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40"/>
        <w:rPr>
          <w:rFonts w:ascii="Times New Roman"/>
        </w:rPr>
      </w:pPr>
      <w:r>
        <w:rPr>
          <w:rFonts w:ascii="Times New Roman"/>
        </w:rPr>
        <w:drawing>
          <wp:inline distT="0" distB="0" distL="0" distR="0">
            <wp:extent cx="6053328" cy="8205216"/>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6053328" cy="8205216"/>
                    </a:xfrm>
                    <a:prstGeom prst="rect">
                      <a:avLst/>
                    </a:prstGeom>
                  </pic:spPr>
                </pic:pic>
              </a:graphicData>
            </a:graphic>
          </wp:inline>
        </w:drawing>
      </w:r>
      <w:r>
        <w:rPr>
          <w:rFonts w:ascii="Times New Roman"/>
        </w:rPr>
      </w:r>
    </w:p>
    <w:p>
      <w:pPr>
        <w:spacing w:after="0"/>
        <w:rPr>
          <w:rFonts w:ascii="Times New Roman"/>
        </w:rPr>
        <w:sectPr>
          <w:type w:val="continuous"/>
          <w:pgSz w:w="9540" w:h="12930"/>
          <w:pgMar w:top="0" w:bottom="0" w:left="0" w:right="0"/>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2"/>
        <w:rPr>
          <w:rFonts w:ascii="Times New Roman"/>
          <w:sz w:val="25"/>
        </w:rPr>
      </w:pPr>
    </w:p>
    <w:p>
      <w:pPr>
        <w:pStyle w:val="BodyText"/>
        <w:ind w:left="2155"/>
        <w:rPr>
          <w:rFonts w:ascii="Times New Roman"/>
        </w:rPr>
      </w:pPr>
      <w:r>
        <w:rPr>
          <w:rFonts w:ascii="Times New Roman"/>
        </w:rPr>
        <w:drawing>
          <wp:inline distT="0" distB="0" distL="0" distR="0">
            <wp:extent cx="1597793" cy="1865376"/>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1597793" cy="1865376"/>
                    </a:xfrm>
                    <a:prstGeom prst="rect">
                      <a:avLst/>
                    </a:prstGeom>
                  </pic:spPr>
                </pic:pic>
              </a:graphicData>
            </a:graphic>
          </wp:inline>
        </w:drawing>
      </w:r>
      <w:r>
        <w:rPr>
          <w:rFonts w:ascii="Times New Roman"/>
        </w:rPr>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8"/>
        <w:rPr>
          <w:rFonts w:ascii="Times New Roman"/>
          <w:sz w:val="28"/>
        </w:rPr>
      </w:pPr>
      <w:r>
        <w:rPr/>
        <w:drawing>
          <wp:anchor distT="0" distB="0" distL="0" distR="0" allowOverlap="1" layoutInCell="1" locked="0" behindDoc="0" simplePos="0" relativeHeight="0">
            <wp:simplePos x="0" y="0"/>
            <wp:positionH relativeFrom="page">
              <wp:posOffset>2680783</wp:posOffset>
            </wp:positionH>
            <wp:positionV relativeFrom="paragraph">
              <wp:posOffset>234892</wp:posOffset>
            </wp:positionV>
            <wp:extent cx="676179" cy="253936"/>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7" cstate="print"/>
                    <a:stretch>
                      <a:fillRect/>
                    </a:stretch>
                  </pic:blipFill>
                  <pic:spPr>
                    <a:xfrm>
                      <a:off x="0" y="0"/>
                      <a:ext cx="676179" cy="253936"/>
                    </a:xfrm>
                    <a:prstGeom prst="rect">
                      <a:avLst/>
                    </a:prstGeom>
                  </pic:spPr>
                </pic:pic>
              </a:graphicData>
            </a:graphic>
          </wp:anchor>
        </w:drawing>
      </w:r>
    </w:p>
    <w:p>
      <w:pPr>
        <w:spacing w:after="0"/>
        <w:rPr>
          <w:rFonts w:ascii="Times New Roman"/>
          <w:sz w:val="28"/>
        </w:rPr>
        <w:sectPr>
          <w:pgSz w:w="9530" w:h="12930"/>
          <w:pgMar w:top="1200" w:bottom="280" w:left="1320" w:right="1320"/>
        </w:sectPr>
      </w:pPr>
    </w:p>
    <w:p>
      <w:pPr>
        <w:pStyle w:val="BodyText"/>
        <w:spacing w:before="4"/>
        <w:rPr>
          <w:rFonts w:ascii="Times New Roman"/>
          <w:sz w:val="17"/>
        </w:rPr>
      </w:pPr>
    </w:p>
    <w:p>
      <w:pPr>
        <w:spacing w:after="0"/>
        <w:rPr>
          <w:rFonts w:ascii="Times New Roman"/>
          <w:sz w:val="17"/>
        </w:rPr>
        <w:sectPr>
          <w:pgSz w:w="9530" w:h="12930"/>
          <w:pgMar w:top="1200" w:bottom="280" w:left="1320" w:right="1320"/>
        </w:sect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10" w:after="1"/>
        <w:rPr>
          <w:rFonts w:ascii="Times New Roman"/>
          <w:sz w:val="26"/>
        </w:rPr>
      </w:pPr>
    </w:p>
    <w:p>
      <w:pPr>
        <w:pStyle w:val="BodyText"/>
        <w:ind w:left="1762"/>
        <w:rPr>
          <w:rFonts w:ascii="Times New Roman"/>
        </w:rPr>
      </w:pPr>
      <w:r>
        <w:rPr>
          <w:rFonts w:ascii="Times New Roman"/>
        </w:rPr>
        <w:drawing>
          <wp:inline distT="0" distB="0" distL="0" distR="0">
            <wp:extent cx="2040647" cy="2382393"/>
            <wp:effectExtent l="0" t="0" r="0" b="0"/>
            <wp:docPr id="7" name="image4.png" descr=""/>
            <wp:cNvGraphicFramePr>
              <a:graphicFrameLocks noChangeAspect="1"/>
            </wp:cNvGraphicFramePr>
            <a:graphic>
              <a:graphicData uri="http://schemas.openxmlformats.org/drawingml/2006/picture">
                <pic:pic>
                  <pic:nvPicPr>
                    <pic:cNvPr id="8" name="image4.png"/>
                    <pic:cNvPicPr/>
                  </pic:nvPicPr>
                  <pic:blipFill>
                    <a:blip r:embed="rId8" cstate="print"/>
                    <a:stretch>
                      <a:fillRect/>
                    </a:stretch>
                  </pic:blipFill>
                  <pic:spPr>
                    <a:xfrm>
                      <a:off x="0" y="0"/>
                      <a:ext cx="2040647" cy="2382393"/>
                    </a:xfrm>
                    <a:prstGeom prst="rect">
                      <a:avLst/>
                    </a:prstGeom>
                  </pic:spPr>
                </pic:pic>
              </a:graphicData>
            </a:graphic>
          </wp:inline>
        </w:drawing>
      </w:r>
      <w:r>
        <w:rPr>
          <w:rFonts w:ascii="Times New Roman"/>
        </w:rPr>
      </w:r>
    </w:p>
    <w:p>
      <w:pPr>
        <w:pStyle w:val="BodyText"/>
        <w:rPr>
          <w:rFonts w:ascii="Times New Roman"/>
        </w:rPr>
      </w:pPr>
    </w:p>
    <w:p>
      <w:pPr>
        <w:pStyle w:val="BodyText"/>
        <w:spacing w:before="11"/>
        <w:rPr>
          <w:rFonts w:ascii="Times New Roman"/>
          <w:sz w:val="29"/>
        </w:rPr>
      </w:pPr>
      <w:r>
        <w:rPr/>
        <w:pict>
          <v:shape style="position:absolute;margin-left:154.141006pt;margin-top:19.175777pt;width:157.7pt;height:14.95pt;mso-position-horizontal-relative:page;mso-position-vertical-relative:paragraph;z-index:1048;mso-wrap-distance-left:0;mso-wrap-distance-right:0" coordorigin="3083,384" coordsize="3154,299" path="m3144,434l3117,434,3083,682,3106,682,3113,634,3172,634,3169,611,3116,611,3131,506,3154,506,3144,434xm3172,634l3149,634,3155,682,3178,682,3172,634xm3154,506l3131,506,3145,611,3169,611,3154,506xm3244,434l3214,434,3214,682,3237,682,3237,501,3261,501,3244,434xm3261,501l3237,501,3281,682,3286,680,3309,680,3309,608,3286,608,3261,501xm3309,680l3286,680,3286,682,3309,682,3309,680xm3309,434l3286,434,3286,608,3309,608,3309,434xm3404,457l3381,457,3381,682,3404,682,3404,457xm3440,434l3345,434,3345,457,3440,457,3440,434xm3536,434l3511,434,3500,438,3481,457,3476,468,3476,647,3481,658,3500,677,3511,682,3536,682,3547,677,3566,659,3517,659,3511,656,3501,647,3499,641,3499,480,3499,474,3502,469,3506,464,3511,459,3517,457,3566,457,3547,438,3536,434xm3566,457l3530,457,3536,459,3541,464,3545,469,3547,474,3548,480,3548,641,3545,647,3536,656,3530,659,3566,659,3566,658,3571,647,3571,468,3566,457,3566,457xm3637,434l3607,434,3607,682,3630,682,3630,501,3653,501,3637,434xm3653,501l3630,501,3673,682,3679,680,3702,680,3702,608,3679,608,3653,501xm3702,680l3679,680,3679,682,3702,682,3702,680xm3702,434l3679,434,3679,608,3702,608,3702,434xm3761,434l3738,434,3738,682,3761,682,3761,434xm3857,434l3831,434,3820,438,3801,457,3796,468,3796,647,3801,658,3820,677,3831,682,3857,682,3868,677,3886,659,3837,659,3831,656,3822,647,3819,641,3819,480,3820,474,3822,469,3827,464,3831,459,3837,457,3886,457,3868,438,3857,434xm3886,457l3851,457,3856,459,3861,464,3865,469,3868,474,3868,480,3868,641,3866,647,3856,656,3851,659,3886,659,3887,658,3892,647,3892,468,3887,457,3886,457xm4047,434l4020,434,3986,682,4009,682,4015,634,4075,634,4071,611,4019,611,4034,506,4057,506,4047,434xm4075,634l4051,634,4058,682,4081,682,4075,634xm4057,506l4034,506,4048,611,4071,611,4057,506xm4166,434l4117,434,4117,682,4140,682,4140,569,4176,569,4175,564,4179,562,4183,559,4196,546,4140,546,4140,457,4196,457,4177,438,4166,434xm4176,569l4152,569,4188,682,4212,682,4176,569xm4196,457l4160,457,4166,459,4170,464,4175,469,4177,474,4177,480,4177,528,4175,534,4166,544,4160,546,4196,546,4196,546,4201,535,4201,468,4196,457,4196,457xm4343,434l4248,434,4248,682,4343,682,4343,659,4271,659,4271,559,4335,559,4335,536,4271,536,4271,457,4343,457,4343,434xm4402,434l4379,434,4379,682,4474,682,4474,659,4402,659,4402,434xm4533,434l4510,434,4510,682,4605,682,4605,659,4533,659,4533,434xm4702,434l4675,434,4641,682,4664,682,4671,634,4730,634,4727,611,4674,611,4689,506,4712,506,4702,434xm4730,634l4707,634,4713,682,4736,682,4730,634xm4712,506l4689,506,4703,611,4727,611,4712,506xm4802,434l4772,434,4772,682,4795,682,4795,501,4819,501,4802,434xm4819,501l4795,501,4839,682,4844,680,4867,680,4867,608,4844,608,4819,501xm4867,680l4844,680,4844,682,4867,682,4867,680xm4867,434l4844,434,4844,608,4867,608,4867,434xm4963,434l4938,434,4927,438,4908,457,4903,468,4903,647,4908,658,4927,677,4938,682,4963,682,4974,677,4993,659,4944,659,4938,656,4928,647,4926,641,4926,480,4926,474,4929,469,4933,464,4938,459,4944,457,4993,457,4974,438,4963,434xm4993,457l4957,457,4963,459,4968,464,4972,469,4974,474,4975,480,4975,641,4972,647,4963,656,4957,659,4993,659,4993,658,4998,647,4998,468,4993,457,4993,457xm5113,434l5092,434,5092,682,5113,682,5113,559,5188,559,5188,536,5113,536,5113,434xm5188,559l5167,559,5167,682,5188,682,5188,559xm5188,434l5167,434,5167,536,5188,536,5188,434xm5319,434l5223,434,5223,682,5319,682,5319,659,5246,659,5246,559,5311,559,5311,536,5246,536,5246,457,5319,457,5319,434xm5404,434l5354,434,5354,682,5377,682,5377,569,5414,569,5412,564,5417,562,5421,559,5433,546,5377,546,5377,457,5433,457,5415,438,5404,434xm5414,569l5390,569,5426,682,5450,682,5414,569xm5433,457l5398,457,5403,459,5408,464,5413,469,5415,474,5415,480,5415,528,5413,534,5403,544,5398,546,5433,546,5434,546,5439,535,5439,468,5434,457,5433,457xm5516,434l5485,434,5485,682,5509,682,5509,501,5532,501,5516,434xm5532,501l5509,501,5552,682,5558,680,5581,680,5581,608,5558,608,5532,501xm5581,680l5558,680,5558,682,5581,682,5581,680xm5581,434l5558,434,5558,608,5581,608,5581,434xm5709,384l5679,384,5656,420,5679,420,5709,384xm5678,434l5651,434,5616,682,5640,682,5646,634,5705,634,5702,611,5650,611,5664,506,5688,506,5678,434xm5705,634l5682,634,5689,682,5712,682,5705,634xm5688,506l5664,506,5679,611,5702,611,5688,506xm5778,434l5748,434,5748,682,5771,682,5771,501,5794,501,5778,434xm5794,501l5771,501,5814,682,5820,680,5843,680,5843,608,5820,608,5794,501xm5843,680l5820,680,5820,682,5843,682,5843,680xm5843,434l5820,434,5820,608,5843,608,5843,434xm5939,434l5879,434,5879,682,5939,682,5950,677,5969,659,5902,659,5902,457,5969,457,5950,438,5939,434xm5969,457l5933,457,5939,459,5944,464,5948,469,5950,474,5951,480,5951,635,5950,641,5948,647,5944,652,5939,656,5933,659,5969,659,5969,658,5974,647,5974,468,5969,457,5969,457xm6105,434l6010,434,6010,682,6105,682,6105,659,6033,659,6033,559,6097,559,6097,536,6033,536,6033,457,6105,457,6105,434xm6236,434l6141,434,6141,457,6211,457,6141,659,6141,682,6236,682,6236,659,6166,659,6236,457,6236,434xe" filled="true" fillcolor="#636466" stroked="false">
            <v:path arrowok="t"/>
            <v:fill type="solid"/>
            <w10:wrap type="topAndBottom"/>
          </v:shape>
        </w:pict>
      </w: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10"/>
        <w:rPr>
          <w:rFonts w:ascii="Times New Roman"/>
          <w:sz w:val="17"/>
        </w:rPr>
      </w:pPr>
      <w:r>
        <w:rPr/>
        <w:pict>
          <v:group style="position:absolute;margin-left:135.959pt;margin-top:12.265848pt;width:207.05pt;height:31.25pt;mso-position-horizontal-relative:page;mso-position-vertical-relative:paragraph;z-index:1072;mso-wrap-distance-left:0;mso-wrap-distance-right:0" coordorigin="2719,245" coordsize="4141,625">
            <v:line style="position:absolute" from="2724,864" to="6855,864" stroked="true" strokeweight=".478pt" strokecolor="#231f20"/>
            <v:shape style="position:absolute;left:5555;top:287;width:1297;height:517" type="#_x0000_t75" stroked="false">
              <v:imagedata r:id="rId9" o:title=""/>
            </v:shape>
            <v:shape style="position:absolute;left:2719;top:282;width:601;height:525" type="#_x0000_t75" stroked="false">
              <v:imagedata r:id="rId10" o:title=""/>
            </v:shape>
            <v:shape style="position:absolute;left:3319;top:540;width:470;height:203" type="#_x0000_t75" stroked="false">
              <v:imagedata r:id="rId11" o:title=""/>
            </v:shape>
            <v:shape style="position:absolute;left:3893;top:245;width:637;height:594" type="#_x0000_t75" stroked="false">
              <v:imagedata r:id="rId12" o:title=""/>
            </v:shape>
            <w10:wrap type="topAndBottom"/>
          </v:group>
        </w:pict>
      </w:r>
    </w:p>
    <w:p>
      <w:pPr>
        <w:tabs>
          <w:tab w:pos="5138" w:val="left" w:leader="none"/>
        </w:tabs>
        <w:spacing w:before="44"/>
        <w:ind w:left="1399" w:right="0" w:firstLine="0"/>
        <w:jc w:val="left"/>
        <w:rPr>
          <w:sz w:val="16"/>
        </w:rPr>
      </w:pPr>
      <w:r>
        <w:rPr>
          <w:color w:val="231F20"/>
          <w:w w:val="120"/>
          <w:sz w:val="14"/>
        </w:rPr>
        <w:t>MÉXICO</w:t>
        <w:tab/>
      </w:r>
      <w:r>
        <w:rPr>
          <w:color w:val="231F20"/>
          <w:w w:val="120"/>
          <w:sz w:val="16"/>
        </w:rPr>
        <w:t>2014</w:t>
      </w:r>
    </w:p>
    <w:p>
      <w:pPr>
        <w:spacing w:after="0"/>
        <w:jc w:val="left"/>
        <w:rPr>
          <w:sz w:val="16"/>
        </w:rPr>
        <w:sectPr>
          <w:pgSz w:w="9530" w:h="12930"/>
          <w:pgMar w:top="1200" w:bottom="280" w:left="1320" w:right="1320"/>
        </w:sectPr>
      </w:pPr>
    </w:p>
    <w:p>
      <w:pPr>
        <w:pStyle w:val="BodyText"/>
        <w:ind w:left="119"/>
      </w:pPr>
      <w:r>
        <w:rPr>
          <w:rFonts w:ascii="Times New Roman"/>
          <w:spacing w:val="-49"/>
        </w:rPr>
        <w:t> </w:t>
      </w:r>
      <w:r>
        <w:rPr>
          <w:spacing w:val="-49"/>
        </w:rPr>
        <w:pict>
          <v:shapetype id="_x0000_t202" o:spt="202" coordsize="21600,21600" path="m,l,21600r21600,l21600,xe">
            <v:stroke joinstyle="miter"/>
            <v:path gradientshapeok="t" o:connecttype="rect"/>
          </v:shapetype>
          <v:shape style="width:135.050pt;height:18pt;mso-position-horizontal-relative:char;mso-position-vertical-relative:line" type="#_x0000_t202" filled="false" stroked="true" strokeweight=".25pt" strokecolor="#231f20">
            <w10:anchorlock/>
            <v:textbox inset="0,0,0,0">
              <w:txbxContent>
                <w:p>
                  <w:pPr>
                    <w:spacing w:line="261" w:lineRule="auto" w:before="39"/>
                    <w:ind w:left="40" w:right="-5" w:firstLine="0"/>
                    <w:jc w:val="left"/>
                    <w:rPr>
                      <w:sz w:val="11"/>
                    </w:rPr>
                  </w:pPr>
                  <w:r>
                    <w:rPr>
                      <w:color w:val="231F20"/>
                      <w:w w:val="110"/>
                      <w:sz w:val="11"/>
                    </w:rPr>
                    <w:t>Esta investigación, arbitrada por pares académicos, se privilegia con el aval de la institución coeditora.</w:t>
                  </w:r>
                </w:p>
              </w:txbxContent>
            </v:textbox>
          </v:shape>
        </w:pict>
      </w:r>
      <w:r>
        <w:rPr>
          <w:spacing w:val="-49"/>
        </w:rPr>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rPr>
          <w:sz w:val="14"/>
        </w:rPr>
      </w:pPr>
    </w:p>
    <w:p>
      <w:pPr>
        <w:spacing w:line="309" w:lineRule="auto" w:before="98"/>
        <w:ind w:left="115" w:right="2925" w:firstLine="0"/>
        <w:jc w:val="both"/>
        <w:rPr>
          <w:sz w:val="13"/>
        </w:rPr>
      </w:pPr>
      <w:r>
        <w:rPr>
          <w:color w:val="231F20"/>
          <w:spacing w:val="2"/>
          <w:w w:val="110"/>
          <w:sz w:val="13"/>
        </w:rPr>
        <w:t>La </w:t>
      </w:r>
      <w:r>
        <w:rPr>
          <w:color w:val="231F20"/>
          <w:w w:val="110"/>
          <w:sz w:val="13"/>
        </w:rPr>
        <w:t>investigación que ha dado lugar a este libro, así como el financiamiento para su publicación, provienen del proyecto conacyt: “La construcción social de conocimiento y de tec-</w:t>
      </w:r>
      <w:r>
        <w:rPr>
          <w:color w:val="231F20"/>
          <w:spacing w:val="31"/>
          <w:w w:val="110"/>
          <w:sz w:val="13"/>
        </w:rPr>
        <w:t> </w:t>
      </w:r>
      <w:r>
        <w:rPr>
          <w:color w:val="231F20"/>
          <w:w w:val="110"/>
          <w:sz w:val="13"/>
        </w:rPr>
        <w:t>nología sobre el medio ambiente: el caso del cambio climático  </w:t>
      </w:r>
      <w:r>
        <w:rPr>
          <w:color w:val="231F20"/>
          <w:spacing w:val="31"/>
          <w:w w:val="110"/>
          <w:sz w:val="13"/>
        </w:rPr>
        <w:t> </w:t>
      </w:r>
      <w:r>
        <w:rPr>
          <w:color w:val="231F20"/>
          <w:w w:val="110"/>
          <w:sz w:val="13"/>
        </w:rPr>
        <w:t>en México y Centro América”, clave conacyt CB-2008-01-  101876, realizado por Antonio Arellano Hernández, Claudia Ortega Ponce y Laura María Morales    </w:t>
      </w:r>
      <w:r>
        <w:rPr>
          <w:color w:val="231F20"/>
          <w:spacing w:val="9"/>
          <w:w w:val="110"/>
          <w:sz w:val="13"/>
        </w:rPr>
        <w:t> </w:t>
      </w:r>
      <w:r>
        <w:rPr>
          <w:color w:val="231F20"/>
          <w:w w:val="110"/>
          <w:sz w:val="13"/>
        </w:rPr>
        <w:t>Navarro.</w:t>
      </w:r>
    </w:p>
    <w:p>
      <w:pPr>
        <w:pStyle w:val="BodyText"/>
        <w:spacing w:before="3"/>
        <w:rPr>
          <w:sz w:val="15"/>
        </w:rPr>
      </w:pPr>
    </w:p>
    <w:p>
      <w:pPr>
        <w:spacing w:before="0"/>
        <w:ind w:left="115" w:right="0" w:firstLine="0"/>
        <w:jc w:val="both"/>
        <w:rPr>
          <w:sz w:val="13"/>
        </w:rPr>
      </w:pPr>
      <w:r>
        <w:rPr>
          <w:color w:val="231F20"/>
          <w:w w:val="110"/>
          <w:sz w:val="13"/>
        </w:rPr>
        <w:t>Primera edición, diciembre del año   2014</w:t>
      </w:r>
    </w:p>
    <w:p>
      <w:pPr>
        <w:pStyle w:val="BodyText"/>
        <w:spacing w:before="8"/>
        <w:rPr>
          <w:sz w:val="15"/>
        </w:rPr>
      </w:pPr>
    </w:p>
    <w:p>
      <w:pPr>
        <w:spacing w:before="0"/>
        <w:ind w:left="115" w:right="0" w:firstLine="0"/>
        <w:jc w:val="both"/>
        <w:rPr>
          <w:sz w:val="13"/>
        </w:rPr>
      </w:pPr>
      <w:r>
        <w:rPr>
          <w:color w:val="231F20"/>
          <w:w w:val="115"/>
          <w:sz w:val="13"/>
        </w:rPr>
        <w:t>© 2014</w:t>
      </w:r>
    </w:p>
    <w:p>
      <w:pPr>
        <w:spacing w:line="309" w:lineRule="auto" w:before="44"/>
        <w:ind w:left="355" w:right="3212" w:hanging="81"/>
        <w:jc w:val="left"/>
        <w:rPr>
          <w:sz w:val="9"/>
        </w:rPr>
      </w:pPr>
      <w:r>
        <w:rPr>
          <w:color w:val="231F20"/>
          <w:spacing w:val="-3"/>
          <w:w w:val="170"/>
          <w:sz w:val="13"/>
        </w:rPr>
        <w:t>u</w:t>
      </w:r>
      <w:r>
        <w:rPr>
          <w:color w:val="231F20"/>
          <w:spacing w:val="-3"/>
          <w:w w:val="170"/>
          <w:sz w:val="9"/>
        </w:rPr>
        <w:t>niversidad </w:t>
      </w:r>
      <w:r>
        <w:rPr>
          <w:color w:val="231F20"/>
          <w:spacing w:val="-3"/>
          <w:w w:val="170"/>
          <w:sz w:val="13"/>
        </w:rPr>
        <w:t>a</w:t>
      </w:r>
      <w:r>
        <w:rPr>
          <w:color w:val="231F20"/>
          <w:spacing w:val="-3"/>
          <w:w w:val="170"/>
          <w:sz w:val="9"/>
        </w:rPr>
        <w:t>utónoma </w:t>
      </w:r>
      <w:r>
        <w:rPr>
          <w:color w:val="231F20"/>
          <w:w w:val="170"/>
          <w:sz w:val="9"/>
        </w:rPr>
        <w:t>del </w:t>
      </w:r>
      <w:r>
        <w:rPr>
          <w:color w:val="231F20"/>
          <w:spacing w:val="-4"/>
          <w:w w:val="170"/>
          <w:sz w:val="13"/>
        </w:rPr>
        <w:t>e</w:t>
      </w:r>
      <w:r>
        <w:rPr>
          <w:color w:val="231F20"/>
          <w:spacing w:val="-4"/>
          <w:w w:val="170"/>
          <w:sz w:val="9"/>
        </w:rPr>
        <w:t>stado </w:t>
      </w:r>
      <w:r>
        <w:rPr>
          <w:color w:val="231F20"/>
          <w:w w:val="170"/>
          <w:sz w:val="9"/>
        </w:rPr>
        <w:t>de </w:t>
      </w:r>
      <w:r>
        <w:rPr>
          <w:color w:val="231F20"/>
          <w:spacing w:val="-3"/>
          <w:w w:val="170"/>
          <w:sz w:val="13"/>
        </w:rPr>
        <w:t>m</w:t>
      </w:r>
      <w:r>
        <w:rPr>
          <w:color w:val="231F20"/>
          <w:spacing w:val="-3"/>
          <w:w w:val="170"/>
          <w:sz w:val="9"/>
        </w:rPr>
        <w:t>éxico </w:t>
      </w:r>
      <w:r>
        <w:rPr>
          <w:color w:val="231F20"/>
          <w:spacing w:val="-4"/>
          <w:w w:val="170"/>
          <w:sz w:val="13"/>
        </w:rPr>
        <w:t>s</w:t>
      </w:r>
      <w:r>
        <w:rPr>
          <w:color w:val="231F20"/>
          <w:spacing w:val="-4"/>
          <w:w w:val="170"/>
          <w:sz w:val="9"/>
        </w:rPr>
        <w:t>ecretaría </w:t>
      </w:r>
      <w:r>
        <w:rPr>
          <w:color w:val="231F20"/>
          <w:w w:val="170"/>
          <w:sz w:val="9"/>
        </w:rPr>
        <w:t>de </w:t>
      </w:r>
      <w:r>
        <w:rPr>
          <w:color w:val="231F20"/>
          <w:spacing w:val="-3"/>
          <w:w w:val="170"/>
          <w:sz w:val="13"/>
        </w:rPr>
        <w:t>i</w:t>
      </w:r>
      <w:r>
        <w:rPr>
          <w:color w:val="231F20"/>
          <w:spacing w:val="-3"/>
          <w:w w:val="170"/>
          <w:sz w:val="9"/>
        </w:rPr>
        <w:t>nvestigación </w:t>
      </w:r>
      <w:r>
        <w:rPr>
          <w:color w:val="231F20"/>
          <w:w w:val="170"/>
          <w:sz w:val="9"/>
        </w:rPr>
        <w:t>y </w:t>
      </w:r>
      <w:r>
        <w:rPr>
          <w:color w:val="231F20"/>
          <w:spacing w:val="-3"/>
          <w:w w:val="170"/>
          <w:sz w:val="13"/>
        </w:rPr>
        <w:t>e</w:t>
      </w:r>
      <w:r>
        <w:rPr>
          <w:color w:val="231F20"/>
          <w:spacing w:val="-3"/>
          <w:w w:val="170"/>
          <w:sz w:val="9"/>
        </w:rPr>
        <w:t>studios </w:t>
      </w:r>
      <w:r>
        <w:rPr>
          <w:color w:val="231F20"/>
          <w:spacing w:val="-4"/>
          <w:w w:val="170"/>
          <w:sz w:val="13"/>
        </w:rPr>
        <w:t>a</w:t>
      </w:r>
      <w:r>
        <w:rPr>
          <w:color w:val="231F20"/>
          <w:spacing w:val="-4"/>
          <w:w w:val="170"/>
          <w:sz w:val="9"/>
        </w:rPr>
        <w:t>vanzados</w:t>
      </w:r>
    </w:p>
    <w:p>
      <w:pPr>
        <w:pStyle w:val="BodyText"/>
        <w:spacing w:before="5"/>
        <w:rPr>
          <w:sz w:val="13"/>
        </w:rPr>
      </w:pPr>
    </w:p>
    <w:p>
      <w:pPr>
        <w:spacing w:before="0"/>
        <w:ind w:left="115" w:right="0" w:firstLine="0"/>
        <w:jc w:val="both"/>
        <w:rPr>
          <w:sz w:val="13"/>
        </w:rPr>
      </w:pPr>
      <w:r>
        <w:rPr>
          <w:color w:val="231F20"/>
          <w:w w:val="115"/>
          <w:sz w:val="13"/>
        </w:rPr>
        <w:t>© 2014</w:t>
      </w:r>
    </w:p>
    <w:p>
      <w:pPr>
        <w:spacing w:before="44"/>
        <w:ind w:left="275" w:right="3212" w:firstLine="0"/>
        <w:jc w:val="left"/>
        <w:rPr>
          <w:sz w:val="13"/>
        </w:rPr>
      </w:pPr>
      <w:r>
        <w:rPr>
          <w:color w:val="231F20"/>
          <w:w w:val="110"/>
          <w:sz w:val="13"/>
        </w:rPr>
        <w:t>Por características tipográficas y de diseño  editorial</w:t>
      </w:r>
    </w:p>
    <w:p>
      <w:pPr>
        <w:spacing w:before="44"/>
        <w:ind w:left="275" w:right="3212" w:firstLine="0"/>
        <w:jc w:val="left"/>
        <w:rPr>
          <w:sz w:val="13"/>
        </w:rPr>
      </w:pPr>
      <w:r>
        <w:rPr>
          <w:color w:val="231F20"/>
          <w:w w:val="150"/>
          <w:sz w:val="13"/>
        </w:rPr>
        <w:t>m</w:t>
      </w:r>
      <w:r>
        <w:rPr>
          <w:color w:val="231F20"/>
          <w:w w:val="150"/>
          <w:sz w:val="9"/>
        </w:rPr>
        <w:t>iguel </w:t>
      </w:r>
      <w:r>
        <w:rPr>
          <w:color w:val="231F20"/>
          <w:w w:val="150"/>
          <w:sz w:val="13"/>
        </w:rPr>
        <w:t>Á</w:t>
      </w:r>
      <w:r>
        <w:rPr>
          <w:color w:val="231F20"/>
          <w:w w:val="150"/>
          <w:sz w:val="9"/>
        </w:rPr>
        <w:t>ngel </w:t>
      </w:r>
      <w:r>
        <w:rPr>
          <w:color w:val="231F20"/>
          <w:w w:val="150"/>
          <w:sz w:val="13"/>
        </w:rPr>
        <w:t>p</w:t>
      </w:r>
      <w:r>
        <w:rPr>
          <w:color w:val="231F20"/>
          <w:w w:val="150"/>
          <w:sz w:val="9"/>
        </w:rPr>
        <w:t>orrúa</w:t>
      </w:r>
      <w:r>
        <w:rPr>
          <w:color w:val="231F20"/>
          <w:w w:val="150"/>
          <w:sz w:val="13"/>
        </w:rPr>
        <w:t>, </w:t>
      </w:r>
      <w:r>
        <w:rPr>
          <w:color w:val="231F20"/>
          <w:w w:val="125"/>
          <w:sz w:val="13"/>
        </w:rPr>
        <w:t>librero-editor</w:t>
      </w:r>
    </w:p>
    <w:p>
      <w:pPr>
        <w:pStyle w:val="BodyText"/>
        <w:spacing w:before="3"/>
        <w:rPr>
          <w:sz w:val="17"/>
        </w:rPr>
      </w:pPr>
    </w:p>
    <w:p>
      <w:pPr>
        <w:spacing w:before="0"/>
        <w:ind w:left="275" w:right="3212" w:firstLine="0"/>
        <w:jc w:val="left"/>
        <w:rPr>
          <w:sz w:val="13"/>
        </w:rPr>
      </w:pPr>
      <w:r>
        <w:rPr>
          <w:color w:val="231F20"/>
          <w:w w:val="110"/>
          <w:sz w:val="13"/>
        </w:rPr>
        <w:t>Derechos reservados conforme a la ley</w:t>
      </w:r>
    </w:p>
    <w:p>
      <w:pPr>
        <w:spacing w:before="64"/>
        <w:ind w:left="275" w:right="3212" w:firstLine="0"/>
        <w:jc w:val="left"/>
        <w:rPr>
          <w:sz w:val="13"/>
        </w:rPr>
      </w:pPr>
      <w:r>
        <w:rPr>
          <w:color w:val="231F20"/>
          <w:w w:val="110"/>
          <w:sz w:val="13"/>
        </w:rPr>
        <w:t>ISBN  978-607-401-864-6</w:t>
      </w:r>
    </w:p>
    <w:p>
      <w:pPr>
        <w:pStyle w:val="BodyText"/>
        <w:spacing w:before="4"/>
        <w:rPr>
          <w:sz w:val="13"/>
        </w:rPr>
      </w:pPr>
    </w:p>
    <w:p>
      <w:pPr>
        <w:spacing w:line="309" w:lineRule="auto" w:before="0"/>
        <w:ind w:left="135" w:right="2923" w:firstLine="0"/>
        <w:jc w:val="both"/>
        <w:rPr>
          <w:sz w:val="13"/>
        </w:rPr>
      </w:pPr>
      <w:r>
        <w:rPr>
          <w:color w:val="231F20"/>
          <w:w w:val="110"/>
          <w:sz w:val="13"/>
        </w:rPr>
        <w:t>Queda prohibida la reproducción parcial o total, directa o indi- recta del contenido de la presente obra, sin contar </w:t>
      </w:r>
      <w:r>
        <w:rPr>
          <w:color w:val="231F20"/>
          <w:spacing w:val="2"/>
          <w:w w:val="110"/>
          <w:sz w:val="13"/>
        </w:rPr>
        <w:t>previamente con </w:t>
      </w:r>
      <w:r>
        <w:rPr>
          <w:color w:val="231F20"/>
          <w:w w:val="110"/>
          <w:sz w:val="13"/>
        </w:rPr>
        <w:t>la </w:t>
      </w:r>
      <w:r>
        <w:rPr>
          <w:color w:val="231F20"/>
          <w:spacing w:val="3"/>
          <w:w w:val="110"/>
          <w:sz w:val="13"/>
        </w:rPr>
        <w:t>autorización expresa </w:t>
      </w:r>
      <w:r>
        <w:rPr>
          <w:color w:val="231F20"/>
          <w:w w:val="110"/>
          <w:sz w:val="13"/>
        </w:rPr>
        <w:t>y </w:t>
      </w:r>
      <w:r>
        <w:rPr>
          <w:color w:val="231F20"/>
          <w:spacing w:val="2"/>
          <w:w w:val="110"/>
          <w:sz w:val="13"/>
        </w:rPr>
        <w:t>por </w:t>
      </w:r>
      <w:r>
        <w:rPr>
          <w:color w:val="231F20"/>
          <w:spacing w:val="3"/>
          <w:w w:val="110"/>
          <w:sz w:val="13"/>
        </w:rPr>
        <w:t>escrito </w:t>
      </w:r>
      <w:r>
        <w:rPr>
          <w:color w:val="231F20"/>
          <w:w w:val="110"/>
          <w:sz w:val="13"/>
        </w:rPr>
        <w:t>de </w:t>
      </w:r>
      <w:r>
        <w:rPr>
          <w:color w:val="231F20"/>
          <w:w w:val="110"/>
          <w:sz w:val="9"/>
        </w:rPr>
        <w:t>gemap</w:t>
      </w:r>
      <w:r>
        <w:rPr>
          <w:color w:val="231F20"/>
          <w:w w:val="110"/>
          <w:sz w:val="13"/>
        </w:rPr>
        <w:t>orrúa, </w:t>
      </w:r>
      <w:r>
        <w:rPr>
          <w:color w:val="231F20"/>
          <w:spacing w:val="-3"/>
          <w:w w:val="110"/>
          <w:sz w:val="13"/>
        </w:rPr>
        <w:t>en términos </w:t>
      </w:r>
      <w:r>
        <w:rPr>
          <w:color w:val="231F20"/>
          <w:w w:val="110"/>
          <w:sz w:val="13"/>
        </w:rPr>
        <w:t>de lo así </w:t>
      </w:r>
      <w:r>
        <w:rPr>
          <w:color w:val="231F20"/>
          <w:spacing w:val="-3"/>
          <w:w w:val="110"/>
          <w:sz w:val="13"/>
        </w:rPr>
        <w:t>previsto </w:t>
      </w:r>
      <w:r>
        <w:rPr>
          <w:color w:val="231F20"/>
          <w:w w:val="110"/>
          <w:sz w:val="13"/>
        </w:rPr>
        <w:t>por la </w:t>
      </w:r>
      <w:r>
        <w:rPr>
          <w:i/>
          <w:color w:val="231F20"/>
          <w:w w:val="110"/>
          <w:sz w:val="13"/>
        </w:rPr>
        <w:t>Ley </w:t>
      </w:r>
      <w:r>
        <w:rPr>
          <w:i/>
          <w:color w:val="231F20"/>
          <w:spacing w:val="-5"/>
          <w:w w:val="110"/>
          <w:sz w:val="13"/>
        </w:rPr>
        <w:t>Federal </w:t>
      </w:r>
      <w:r>
        <w:rPr>
          <w:i/>
          <w:color w:val="231F20"/>
          <w:w w:val="110"/>
          <w:sz w:val="13"/>
        </w:rPr>
        <w:t>del Derecho de Autor </w:t>
      </w:r>
      <w:r>
        <w:rPr>
          <w:color w:val="231F20"/>
          <w:spacing w:val="-9"/>
          <w:w w:val="110"/>
          <w:sz w:val="13"/>
        </w:rPr>
        <w:t>y,  </w:t>
      </w:r>
      <w:r>
        <w:rPr>
          <w:color w:val="231F20"/>
          <w:w w:val="110"/>
          <w:sz w:val="13"/>
        </w:rPr>
        <w:t>en su caso, por los tratados internacionales aplicables.</w:t>
      </w:r>
    </w:p>
    <w:p>
      <w:pPr>
        <w:pStyle w:val="BodyText"/>
        <w:spacing w:before="10"/>
        <w:rPr>
          <w:sz w:val="14"/>
        </w:rPr>
      </w:pPr>
    </w:p>
    <w:p>
      <w:pPr>
        <w:spacing w:before="82"/>
        <w:ind w:left="2752" w:right="2874" w:firstLine="0"/>
        <w:jc w:val="center"/>
        <w:rPr>
          <w:i/>
          <w:sz w:val="12"/>
        </w:rPr>
      </w:pPr>
      <w:r>
        <w:rPr/>
        <w:drawing>
          <wp:anchor distT="0" distB="0" distL="0" distR="0" allowOverlap="1" layoutInCell="1" locked="0" behindDoc="0" simplePos="0" relativeHeight="1120">
            <wp:simplePos x="0" y="0"/>
            <wp:positionH relativeFrom="page">
              <wp:posOffset>2417889</wp:posOffset>
            </wp:positionH>
            <wp:positionV relativeFrom="paragraph">
              <wp:posOffset>175800</wp:posOffset>
            </wp:positionV>
            <wp:extent cx="936282" cy="19875"/>
            <wp:effectExtent l="0" t="0" r="0" b="0"/>
            <wp:wrapTopAndBottom/>
            <wp:docPr id="9" name="image9.png" descr=""/>
            <wp:cNvGraphicFramePr>
              <a:graphicFrameLocks noChangeAspect="1"/>
            </wp:cNvGraphicFramePr>
            <a:graphic>
              <a:graphicData uri="http://schemas.openxmlformats.org/drawingml/2006/picture">
                <pic:pic>
                  <pic:nvPicPr>
                    <pic:cNvPr id="10" name="image9.png"/>
                    <pic:cNvPicPr/>
                  </pic:nvPicPr>
                  <pic:blipFill>
                    <a:blip r:embed="rId13" cstate="print"/>
                    <a:stretch>
                      <a:fillRect/>
                    </a:stretch>
                  </pic:blipFill>
                  <pic:spPr>
                    <a:xfrm>
                      <a:off x="0" y="0"/>
                      <a:ext cx="936282" cy="19875"/>
                    </a:xfrm>
                    <a:prstGeom prst="rect">
                      <a:avLst/>
                    </a:prstGeom>
                  </pic:spPr>
                </pic:pic>
              </a:graphicData>
            </a:graphic>
          </wp:anchor>
        </w:drawing>
      </w:r>
      <w:r>
        <w:rPr/>
        <w:pict>
          <v:group style="position:absolute;margin-left:64.75pt;margin-top:-4.159323pt;width:116.5pt;height:20.4pt;mso-position-horizontal-relative:page;mso-position-vertical-relative:paragraph;z-index:1168" coordorigin="1295,-83" coordsize="2330,408">
            <v:shape style="position:absolute;left:2805;top:-83;width:820;height:407" type="#_x0000_t75" stroked="false">
              <v:imagedata r:id="rId14" o:title=""/>
            </v:shape>
            <v:shape style="position:absolute;left:1295;top:271;width:1474;height:31" type="#_x0000_t75" stroked="false">
              <v:imagedata r:id="rId15" o:title=""/>
            </v:shape>
            <v:shape style="position:absolute;left:1295;top:-83;width:2330;height:408" type="#_x0000_t202" filled="false" stroked="false">
              <v:textbox inset="0,0,0,0">
                <w:txbxContent>
                  <w:p>
                    <w:pPr>
                      <w:spacing w:line="240" w:lineRule="auto" w:before="1"/>
                      <w:rPr>
                        <w:sz w:val="14"/>
                      </w:rPr>
                    </w:pPr>
                  </w:p>
                  <w:p>
                    <w:pPr>
                      <w:spacing w:before="0"/>
                      <w:ind w:left="0" w:right="0" w:firstLine="0"/>
                      <w:jc w:val="left"/>
                      <w:rPr>
                        <w:sz w:val="12"/>
                      </w:rPr>
                    </w:pPr>
                    <w:r>
                      <w:rPr>
                        <w:color w:val="231F20"/>
                        <w:w w:val="125"/>
                        <w:sz w:val="12"/>
                      </w:rPr>
                      <w:t>IMPRESO EN MÉXICO</w:t>
                    </w:r>
                  </w:p>
                </w:txbxContent>
              </v:textbox>
              <w10:wrap type="none"/>
            </v:shape>
            <w10:wrap type="none"/>
          </v:group>
        </w:pict>
      </w:r>
      <w:r>
        <w:rPr>
          <w:i/>
          <w:color w:val="231F20"/>
          <w:w w:val="130"/>
          <w:sz w:val="12"/>
        </w:rPr>
        <w:t>PRINTED IN MEXICO</w:t>
      </w:r>
    </w:p>
    <w:p>
      <w:pPr>
        <w:spacing w:before="46"/>
        <w:ind w:left="135" w:right="0" w:firstLine="0"/>
        <w:jc w:val="left"/>
        <w:rPr>
          <w:sz w:val="5"/>
        </w:rPr>
      </w:pPr>
      <w:r>
        <w:rPr>
          <w:color w:val="888A8C"/>
          <w:w w:val="210"/>
          <w:sz w:val="5"/>
        </w:rPr>
        <w:t>libro    impreso    sobre    papel    de    fabricación    ecológica    con    bulk    a    </w:t>
      </w:r>
      <w:r>
        <w:rPr>
          <w:color w:val="888A8C"/>
          <w:w w:val="185"/>
          <w:sz w:val="7"/>
        </w:rPr>
        <w:t>80 </w:t>
      </w:r>
      <w:r>
        <w:rPr>
          <w:color w:val="888A8C"/>
          <w:w w:val="210"/>
          <w:sz w:val="5"/>
        </w:rPr>
        <w:t>gramos</w:t>
      </w:r>
    </w:p>
    <w:p>
      <w:pPr>
        <w:spacing w:before="48"/>
        <w:ind w:left="115" w:right="3212" w:firstLine="0"/>
        <w:jc w:val="left"/>
        <w:rPr>
          <w:sz w:val="14"/>
        </w:rPr>
      </w:pPr>
      <w:hyperlink r:id="rId16">
        <w:r>
          <w:rPr>
            <w:color w:val="999B9E"/>
            <w:w w:val="240"/>
            <w:sz w:val="14"/>
          </w:rPr>
          <w:t>ww w.maporrua.com.mx</w:t>
        </w:r>
        <w:r>
          <w:rPr>
            <w:color w:val="999B9E"/>
            <w:sz w:val="14"/>
          </w:rPr>
          <w:t> </w:t>
        </w:r>
      </w:hyperlink>
    </w:p>
    <w:p>
      <w:pPr>
        <w:spacing w:before="52"/>
        <w:ind w:left="115" w:right="3212" w:firstLine="0"/>
        <w:jc w:val="left"/>
        <w:rPr>
          <w:sz w:val="9"/>
        </w:rPr>
      </w:pPr>
      <w:r>
        <w:rPr>
          <w:color w:val="231F20"/>
          <w:w w:val="155"/>
          <w:sz w:val="9"/>
        </w:rPr>
        <w:t>Amargura 4, San Ángel, Álvaro Obregón, 01000 México, </w:t>
      </w:r>
      <w:r>
        <w:rPr>
          <w:color w:val="231F20"/>
          <w:w w:val="170"/>
          <w:sz w:val="9"/>
        </w:rPr>
        <w:t>D.F.</w:t>
      </w:r>
    </w:p>
    <w:p>
      <w:pPr>
        <w:spacing w:after="0"/>
        <w:jc w:val="left"/>
        <w:rPr>
          <w:sz w:val="9"/>
        </w:rPr>
        <w:sectPr>
          <w:pgSz w:w="9530" w:h="12930"/>
          <w:pgMar w:top="1120" w:bottom="280" w:left="1180" w:right="132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rPr>
          <w:sz w:val="24"/>
        </w:rPr>
      </w:pPr>
    </w:p>
    <w:p>
      <w:pPr>
        <w:spacing w:before="67"/>
        <w:ind w:left="0" w:right="119" w:firstLine="0"/>
        <w:jc w:val="right"/>
        <w:rPr>
          <w:i/>
          <w:sz w:val="22"/>
        </w:rPr>
      </w:pPr>
      <w:r>
        <w:rPr>
          <w:i/>
          <w:color w:val="231F20"/>
          <w:w w:val="105"/>
          <w:sz w:val="22"/>
        </w:rPr>
        <w:t>Para  Hiatzi, Laura</w:t>
      </w:r>
    </w:p>
    <w:p>
      <w:pPr>
        <w:spacing w:before="42"/>
        <w:ind w:left="0" w:right="119" w:firstLine="0"/>
        <w:jc w:val="right"/>
        <w:rPr>
          <w:i/>
          <w:sz w:val="22"/>
        </w:rPr>
      </w:pPr>
      <w:r>
        <w:rPr>
          <w:i/>
          <w:color w:val="231F20"/>
          <w:w w:val="105"/>
          <w:sz w:val="22"/>
        </w:rPr>
        <w:t>y León</w:t>
      </w:r>
    </w:p>
    <w:p>
      <w:pPr>
        <w:spacing w:after="0"/>
        <w:jc w:val="right"/>
        <w:rPr>
          <w:sz w:val="22"/>
        </w:rPr>
        <w:sectPr>
          <w:pgSz w:w="9600" w:h="13000"/>
          <w:pgMar w:top="1220" w:bottom="280" w:left="1340" w:right="1320"/>
        </w:sectPr>
      </w:pPr>
    </w:p>
    <w:p>
      <w:pPr>
        <w:pStyle w:val="BodyText"/>
        <w:spacing w:before="4"/>
        <w:rPr>
          <w:rFonts w:ascii="Times New Roman"/>
          <w:sz w:val="17"/>
        </w:rPr>
      </w:pPr>
    </w:p>
    <w:p>
      <w:pPr>
        <w:spacing w:after="0"/>
        <w:rPr>
          <w:rFonts w:ascii="Times New Roman"/>
          <w:sz w:val="17"/>
        </w:rPr>
        <w:sectPr>
          <w:pgSz w:w="9600" w:h="13000"/>
          <w:pgMar w:top="1220" w:bottom="280" w:left="1340" w:right="1340"/>
        </w:sectPr>
      </w:pPr>
    </w:p>
    <w:p>
      <w:pPr>
        <w:pStyle w:val="BodyText"/>
        <w:spacing w:before="10"/>
        <w:rPr>
          <w:rFonts w:ascii="Times New Roman"/>
          <w:sz w:val="27"/>
        </w:rPr>
      </w:pPr>
    </w:p>
    <w:p>
      <w:pPr>
        <w:pStyle w:val="Heading1"/>
        <w:spacing w:before="14"/>
      </w:pPr>
      <w:r>
        <w:rPr>
          <w:color w:val="231F20"/>
          <w:w w:val="95"/>
        </w:rPr>
        <w:t>Introducción</w:t>
      </w:r>
    </w:p>
    <w:p>
      <w:pPr>
        <w:pStyle w:val="BodyText"/>
        <w:rPr>
          <w:rFonts w:ascii="Lucida Sans Unicode"/>
          <w:sz w:val="30"/>
        </w:rPr>
      </w:pPr>
    </w:p>
    <w:p>
      <w:pPr>
        <w:pStyle w:val="BodyText"/>
        <w:rPr>
          <w:rFonts w:ascii="Lucida Sans Unicode"/>
          <w:sz w:val="30"/>
        </w:rPr>
      </w:pPr>
    </w:p>
    <w:p>
      <w:pPr>
        <w:pStyle w:val="BodyText"/>
        <w:rPr>
          <w:rFonts w:ascii="Lucida Sans Unicode"/>
          <w:sz w:val="30"/>
        </w:rPr>
      </w:pPr>
    </w:p>
    <w:p>
      <w:pPr>
        <w:pStyle w:val="BodyText"/>
        <w:spacing w:before="7"/>
        <w:rPr>
          <w:rFonts w:ascii="Lucida Sans Unicode"/>
          <w:sz w:val="18"/>
        </w:rPr>
      </w:pPr>
    </w:p>
    <w:p>
      <w:pPr>
        <w:pStyle w:val="BodyText"/>
        <w:spacing w:line="307" w:lineRule="auto" w:before="1"/>
        <w:ind w:left="100" w:right="115"/>
        <w:jc w:val="right"/>
      </w:pPr>
      <w:r>
        <w:rPr>
          <w:color w:val="231F20"/>
          <w:spacing w:val="3"/>
        </w:rPr>
        <w:t>La </w:t>
      </w:r>
      <w:r>
        <w:rPr>
          <w:color w:val="231F20"/>
        </w:rPr>
        <w:t>actual masificación de la investigación tecnocientífica en el mundo</w:t>
      </w:r>
      <w:r>
        <w:rPr>
          <w:color w:val="231F20"/>
          <w:spacing w:val="-2"/>
        </w:rPr>
        <w:t> </w:t>
      </w:r>
      <w:r>
        <w:rPr>
          <w:color w:val="231F20"/>
        </w:rPr>
        <w:t>se</w:t>
      </w:r>
      <w:r>
        <w:rPr>
          <w:color w:val="231F20"/>
          <w:spacing w:val="35"/>
        </w:rPr>
        <w:t> </w:t>
      </w:r>
      <w:r>
        <w:rPr>
          <w:color w:val="231F20"/>
        </w:rPr>
        <w:t>des-</w:t>
      </w:r>
      <w:r>
        <w:rPr>
          <w:color w:val="231F20"/>
          <w:w w:val="101"/>
        </w:rPr>
        <w:t> </w:t>
      </w:r>
      <w:r>
        <w:rPr>
          <w:color w:val="231F20"/>
        </w:rPr>
        <w:t>pliega</w:t>
      </w:r>
      <w:r>
        <w:rPr>
          <w:color w:val="231F20"/>
          <w:spacing w:val="36"/>
        </w:rPr>
        <w:t> </w:t>
      </w:r>
      <w:r>
        <w:rPr>
          <w:color w:val="231F20"/>
        </w:rPr>
        <w:t>y</w:t>
      </w:r>
      <w:r>
        <w:rPr>
          <w:color w:val="231F20"/>
          <w:spacing w:val="36"/>
        </w:rPr>
        <w:t> </w:t>
      </w:r>
      <w:r>
        <w:rPr>
          <w:color w:val="231F20"/>
        </w:rPr>
        <w:t>profundiza</w:t>
      </w:r>
      <w:r>
        <w:rPr>
          <w:color w:val="231F20"/>
          <w:spacing w:val="36"/>
        </w:rPr>
        <w:t> </w:t>
      </w:r>
      <w:r>
        <w:rPr>
          <w:color w:val="231F20"/>
        </w:rPr>
        <w:t>en</w:t>
      </w:r>
      <w:r>
        <w:rPr>
          <w:color w:val="231F20"/>
          <w:spacing w:val="36"/>
        </w:rPr>
        <w:t> </w:t>
      </w:r>
      <w:r>
        <w:rPr>
          <w:color w:val="231F20"/>
        </w:rPr>
        <w:t>todas</w:t>
      </w:r>
      <w:r>
        <w:rPr>
          <w:color w:val="231F20"/>
          <w:spacing w:val="36"/>
        </w:rPr>
        <w:t> </w:t>
      </w:r>
      <w:r>
        <w:rPr>
          <w:color w:val="231F20"/>
        </w:rPr>
        <w:t>las</w:t>
      </w:r>
      <w:r>
        <w:rPr>
          <w:color w:val="231F20"/>
          <w:spacing w:val="36"/>
        </w:rPr>
        <w:t> </w:t>
      </w:r>
      <w:r>
        <w:rPr>
          <w:color w:val="231F20"/>
        </w:rPr>
        <w:t>esferas</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práctica</w:t>
      </w:r>
      <w:r>
        <w:rPr>
          <w:color w:val="231F20"/>
          <w:spacing w:val="36"/>
        </w:rPr>
        <w:t> </w:t>
      </w:r>
      <w:r>
        <w:rPr>
          <w:color w:val="231F20"/>
        </w:rPr>
        <w:t>humana,</w:t>
      </w:r>
      <w:r>
        <w:rPr>
          <w:color w:val="231F20"/>
          <w:spacing w:val="36"/>
        </w:rPr>
        <w:t> </w:t>
      </w:r>
      <w:r>
        <w:rPr>
          <w:color w:val="231F20"/>
        </w:rPr>
        <w:t>incluso</w:t>
      </w:r>
      <w:r>
        <w:rPr>
          <w:color w:val="231F20"/>
          <w:spacing w:val="36"/>
        </w:rPr>
        <w:t> </w:t>
      </w:r>
      <w:r>
        <w:rPr>
          <w:color w:val="231F20"/>
        </w:rPr>
        <w:t>en</w:t>
      </w:r>
      <w:r>
        <w:rPr>
          <w:color w:val="231F20"/>
          <w:spacing w:val="36"/>
        </w:rPr>
        <w:t> </w:t>
      </w:r>
      <w:r>
        <w:rPr>
          <w:color w:val="231F20"/>
        </w:rPr>
        <w:t>su</w:t>
      </w:r>
      <w:r>
        <w:rPr>
          <w:color w:val="231F20"/>
          <w:spacing w:val="-2"/>
          <w:w w:val="102"/>
        </w:rPr>
        <w:t> </w:t>
      </w:r>
      <w:r>
        <w:rPr>
          <w:color w:val="231F20"/>
        </w:rPr>
        <w:t>entorno</w:t>
      </w:r>
      <w:r>
        <w:rPr>
          <w:color w:val="231F20"/>
          <w:spacing w:val="23"/>
        </w:rPr>
        <w:t> </w:t>
      </w:r>
      <w:r>
        <w:rPr>
          <w:color w:val="231F20"/>
        </w:rPr>
        <w:t>más</w:t>
      </w:r>
      <w:r>
        <w:rPr>
          <w:color w:val="231F20"/>
          <w:spacing w:val="23"/>
        </w:rPr>
        <w:t> </w:t>
      </w:r>
      <w:r>
        <w:rPr>
          <w:color w:val="231F20"/>
        </w:rPr>
        <w:t>remoto;</w:t>
      </w:r>
      <w:r>
        <w:rPr>
          <w:color w:val="231F20"/>
          <w:spacing w:val="23"/>
        </w:rPr>
        <w:t> </w:t>
      </w:r>
      <w:r>
        <w:rPr>
          <w:color w:val="231F20"/>
        </w:rPr>
        <w:t>de</w:t>
      </w:r>
      <w:r>
        <w:rPr>
          <w:color w:val="231F20"/>
          <w:spacing w:val="23"/>
        </w:rPr>
        <w:t> </w:t>
      </w:r>
      <w:r>
        <w:rPr>
          <w:color w:val="231F20"/>
        </w:rPr>
        <w:t>allí</w:t>
      </w:r>
      <w:r>
        <w:rPr>
          <w:color w:val="231F20"/>
          <w:spacing w:val="23"/>
        </w:rPr>
        <w:t> </w:t>
      </w:r>
      <w:r>
        <w:rPr>
          <w:color w:val="231F20"/>
        </w:rPr>
        <w:t>que</w:t>
      </w:r>
      <w:r>
        <w:rPr>
          <w:color w:val="231F20"/>
          <w:spacing w:val="23"/>
        </w:rPr>
        <w:t> </w:t>
      </w:r>
      <w:r>
        <w:rPr>
          <w:color w:val="231F20"/>
        </w:rPr>
        <w:t>los</w:t>
      </w:r>
      <w:r>
        <w:rPr>
          <w:color w:val="231F20"/>
          <w:spacing w:val="23"/>
        </w:rPr>
        <w:t> </w:t>
      </w:r>
      <w:r>
        <w:rPr>
          <w:color w:val="231F20"/>
        </w:rPr>
        <w:t>descubrimientos</w:t>
      </w:r>
      <w:r>
        <w:rPr>
          <w:color w:val="231F20"/>
          <w:spacing w:val="23"/>
        </w:rPr>
        <w:t> </w:t>
      </w:r>
      <w:r>
        <w:rPr>
          <w:color w:val="231F20"/>
        </w:rPr>
        <w:t>e</w:t>
      </w:r>
      <w:r>
        <w:rPr>
          <w:color w:val="231F20"/>
          <w:spacing w:val="23"/>
        </w:rPr>
        <w:t> </w:t>
      </w:r>
      <w:r>
        <w:rPr>
          <w:color w:val="231F20"/>
        </w:rPr>
        <w:t>innovaciones</w:t>
      </w:r>
      <w:r>
        <w:rPr>
          <w:color w:val="231F20"/>
          <w:spacing w:val="23"/>
        </w:rPr>
        <w:t> </w:t>
      </w:r>
      <w:r>
        <w:rPr>
          <w:color w:val="231F20"/>
        </w:rPr>
        <w:t>cotidianas</w:t>
      </w:r>
      <w:r>
        <w:rPr>
          <w:color w:val="231F20"/>
          <w:spacing w:val="-2"/>
          <w:w w:val="103"/>
        </w:rPr>
        <w:t> </w:t>
      </w:r>
      <w:r>
        <w:rPr>
          <w:color w:val="231F20"/>
        </w:rPr>
        <w:t>refrenden la sensación de vivir plenamente la llamada </w:t>
      </w:r>
      <w:r>
        <w:rPr>
          <w:i/>
          <w:color w:val="231F20"/>
        </w:rPr>
        <w:t>sociedad</w:t>
      </w:r>
      <w:r>
        <w:rPr>
          <w:i/>
          <w:color w:val="231F20"/>
          <w:spacing w:val="35"/>
        </w:rPr>
        <w:t> </w:t>
      </w:r>
      <w:r>
        <w:rPr>
          <w:i/>
          <w:color w:val="231F20"/>
        </w:rPr>
        <w:t>del</w:t>
      </w:r>
      <w:r>
        <w:rPr>
          <w:i/>
          <w:color w:val="231F20"/>
          <w:spacing w:val="8"/>
        </w:rPr>
        <w:t> </w:t>
      </w:r>
      <w:r>
        <w:rPr>
          <w:i/>
          <w:color w:val="231F20"/>
        </w:rPr>
        <w:t>conocimiento</w:t>
      </w:r>
      <w:r>
        <w:rPr>
          <w:color w:val="231F20"/>
        </w:rPr>
        <w:t>.</w:t>
      </w:r>
      <w:r>
        <w:rPr>
          <w:color w:val="231F20"/>
          <w:w w:val="149"/>
        </w:rPr>
        <w:t> </w:t>
      </w:r>
      <w:r>
        <w:rPr>
          <w:color w:val="231F20"/>
        </w:rPr>
        <w:t>No</w:t>
      </w:r>
      <w:r>
        <w:rPr>
          <w:color w:val="231F20"/>
          <w:spacing w:val="23"/>
        </w:rPr>
        <w:t> </w:t>
      </w:r>
      <w:r>
        <w:rPr>
          <w:color w:val="231F20"/>
        </w:rPr>
        <w:t>existe</w:t>
      </w:r>
      <w:r>
        <w:rPr>
          <w:color w:val="231F20"/>
          <w:spacing w:val="23"/>
        </w:rPr>
        <w:t> </w:t>
      </w:r>
      <w:r>
        <w:rPr>
          <w:color w:val="231F20"/>
        </w:rPr>
        <w:t>rincón</w:t>
      </w:r>
      <w:r>
        <w:rPr>
          <w:color w:val="231F20"/>
          <w:spacing w:val="23"/>
        </w:rPr>
        <w:t> </w:t>
      </w:r>
      <w:r>
        <w:rPr>
          <w:color w:val="231F20"/>
        </w:rPr>
        <w:t>del</w:t>
      </w:r>
      <w:r>
        <w:rPr>
          <w:color w:val="231F20"/>
          <w:spacing w:val="23"/>
        </w:rPr>
        <w:t> </w:t>
      </w:r>
      <w:r>
        <w:rPr>
          <w:color w:val="231F20"/>
        </w:rPr>
        <w:t>micro</w:t>
      </w:r>
      <w:r>
        <w:rPr>
          <w:color w:val="231F20"/>
          <w:spacing w:val="23"/>
        </w:rPr>
        <w:t> </w:t>
      </w:r>
      <w:r>
        <w:rPr>
          <w:color w:val="231F20"/>
        </w:rPr>
        <w:t>ni</w:t>
      </w:r>
      <w:r>
        <w:rPr>
          <w:color w:val="231F20"/>
          <w:spacing w:val="23"/>
        </w:rPr>
        <w:t> </w:t>
      </w:r>
      <w:r>
        <w:rPr>
          <w:color w:val="231F20"/>
        </w:rPr>
        <w:t>macromundo,</w:t>
      </w:r>
      <w:r>
        <w:rPr>
          <w:color w:val="231F20"/>
          <w:spacing w:val="23"/>
        </w:rPr>
        <w:t> </w:t>
      </w:r>
      <w:r>
        <w:rPr>
          <w:color w:val="231F20"/>
        </w:rPr>
        <w:t>así</w:t>
      </w:r>
      <w:r>
        <w:rPr>
          <w:color w:val="231F20"/>
          <w:spacing w:val="23"/>
        </w:rPr>
        <w:t> </w:t>
      </w:r>
      <w:r>
        <w:rPr>
          <w:color w:val="231F20"/>
        </w:rPr>
        <w:t>como</w:t>
      </w:r>
      <w:r>
        <w:rPr>
          <w:color w:val="231F20"/>
          <w:spacing w:val="23"/>
        </w:rPr>
        <w:t> </w:t>
      </w:r>
      <w:r>
        <w:rPr>
          <w:color w:val="231F20"/>
        </w:rPr>
        <w:t>del</w:t>
      </w:r>
      <w:r>
        <w:rPr>
          <w:color w:val="231F20"/>
          <w:spacing w:val="23"/>
        </w:rPr>
        <w:t> </w:t>
      </w:r>
      <w:r>
        <w:rPr>
          <w:color w:val="231F20"/>
        </w:rPr>
        <w:t>hombre</w:t>
      </w:r>
      <w:r>
        <w:rPr>
          <w:color w:val="231F20"/>
          <w:spacing w:val="23"/>
        </w:rPr>
        <w:t> </w:t>
      </w:r>
      <w:r>
        <w:rPr>
          <w:color w:val="231F20"/>
        </w:rPr>
        <w:t>y</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socie-</w:t>
      </w:r>
      <w:r>
        <w:rPr>
          <w:color w:val="231F20"/>
          <w:w w:val="101"/>
        </w:rPr>
        <w:t> </w:t>
      </w:r>
      <w:r>
        <w:rPr>
          <w:color w:val="231F20"/>
        </w:rPr>
        <w:t>dad,</w:t>
      </w:r>
      <w:r>
        <w:rPr>
          <w:color w:val="231F20"/>
          <w:spacing w:val="32"/>
        </w:rPr>
        <w:t> </w:t>
      </w:r>
      <w:r>
        <w:rPr>
          <w:color w:val="231F20"/>
        </w:rPr>
        <w:t>que</w:t>
      </w:r>
      <w:r>
        <w:rPr>
          <w:color w:val="231F20"/>
          <w:spacing w:val="32"/>
        </w:rPr>
        <w:t> </w:t>
      </w:r>
      <w:r>
        <w:rPr>
          <w:color w:val="231F20"/>
        </w:rPr>
        <w:t>escape</w:t>
      </w:r>
      <w:r>
        <w:rPr>
          <w:color w:val="231F20"/>
          <w:spacing w:val="32"/>
        </w:rPr>
        <w:t> </w:t>
      </w:r>
      <w:r>
        <w:rPr>
          <w:color w:val="231F20"/>
        </w:rPr>
        <w:t>al</w:t>
      </w:r>
      <w:r>
        <w:rPr>
          <w:color w:val="231F20"/>
          <w:spacing w:val="32"/>
        </w:rPr>
        <w:t> </w:t>
      </w:r>
      <w:r>
        <w:rPr>
          <w:color w:val="231F20"/>
        </w:rPr>
        <w:t>escrutinio</w:t>
      </w:r>
      <w:r>
        <w:rPr>
          <w:color w:val="231F20"/>
          <w:spacing w:val="32"/>
        </w:rPr>
        <w:t> </w:t>
      </w:r>
      <w:r>
        <w:rPr>
          <w:color w:val="231F20"/>
        </w:rPr>
        <w:t>ni</w:t>
      </w:r>
      <w:r>
        <w:rPr>
          <w:color w:val="231F20"/>
          <w:spacing w:val="32"/>
        </w:rPr>
        <w:t> </w:t>
      </w:r>
      <w:r>
        <w:rPr>
          <w:color w:val="231F20"/>
        </w:rPr>
        <w:t>a</w:t>
      </w:r>
      <w:r>
        <w:rPr>
          <w:color w:val="231F20"/>
          <w:spacing w:val="32"/>
        </w:rPr>
        <w:t> </w:t>
      </w:r>
      <w:r>
        <w:rPr>
          <w:color w:val="231F20"/>
        </w:rPr>
        <w:t>la</w:t>
      </w:r>
      <w:r>
        <w:rPr>
          <w:color w:val="231F20"/>
          <w:spacing w:val="32"/>
        </w:rPr>
        <w:t> </w:t>
      </w:r>
      <w:r>
        <w:rPr>
          <w:color w:val="231F20"/>
        </w:rPr>
        <w:t>mirada</w:t>
      </w:r>
      <w:r>
        <w:rPr>
          <w:color w:val="231F20"/>
          <w:spacing w:val="32"/>
        </w:rPr>
        <w:t> </w:t>
      </w:r>
      <w:r>
        <w:rPr>
          <w:color w:val="231F20"/>
        </w:rPr>
        <w:t>de</w:t>
      </w:r>
      <w:r>
        <w:rPr>
          <w:color w:val="231F20"/>
          <w:spacing w:val="32"/>
        </w:rPr>
        <w:t> </w:t>
      </w:r>
      <w:r>
        <w:rPr>
          <w:color w:val="231F20"/>
        </w:rPr>
        <w:t>potentes</w:t>
      </w:r>
      <w:r>
        <w:rPr>
          <w:color w:val="231F20"/>
          <w:spacing w:val="32"/>
        </w:rPr>
        <w:t> </w:t>
      </w:r>
      <w:r>
        <w:rPr>
          <w:color w:val="231F20"/>
        </w:rPr>
        <w:t>equipos</w:t>
      </w:r>
      <w:r>
        <w:rPr>
          <w:color w:val="231F20"/>
          <w:spacing w:val="32"/>
        </w:rPr>
        <w:t> </w:t>
      </w:r>
      <w:r>
        <w:rPr>
          <w:color w:val="231F20"/>
        </w:rPr>
        <w:t>materiales</w:t>
      </w:r>
      <w:r>
        <w:rPr>
          <w:color w:val="231F20"/>
          <w:spacing w:val="32"/>
        </w:rPr>
        <w:t> </w:t>
      </w:r>
      <w:r>
        <w:rPr>
          <w:color w:val="231F20"/>
        </w:rPr>
        <w:t>y</w:t>
      </w:r>
      <w:r>
        <w:rPr>
          <w:color w:val="231F20"/>
          <w:w w:val="99"/>
        </w:rPr>
        <w:t> </w:t>
      </w:r>
      <w:r>
        <w:rPr>
          <w:color w:val="231F20"/>
        </w:rPr>
        <w:t>colectivos que aporten novedades todos los días. El estudio del</w:t>
      </w:r>
      <w:r>
        <w:rPr>
          <w:color w:val="231F20"/>
          <w:spacing w:val="35"/>
        </w:rPr>
        <w:t> </w:t>
      </w:r>
      <w:r>
        <w:rPr>
          <w:color w:val="231F20"/>
        </w:rPr>
        <w:t>cambio</w:t>
      </w:r>
      <w:r>
        <w:rPr>
          <w:color w:val="231F20"/>
          <w:spacing w:val="7"/>
        </w:rPr>
        <w:t> </w:t>
      </w:r>
      <w:r>
        <w:rPr>
          <w:color w:val="231F20"/>
        </w:rPr>
        <w:t>climático</w:t>
      </w:r>
      <w:r>
        <w:rPr>
          <w:color w:val="231F20"/>
          <w:w w:val="95"/>
        </w:rPr>
        <w:t> </w:t>
      </w:r>
      <w:r>
        <w:rPr>
          <w:color w:val="231F20"/>
        </w:rPr>
        <w:t>no es la excepción, pues este tema se ha elaborado como uno de los</w:t>
      </w:r>
      <w:r>
        <w:rPr>
          <w:color w:val="231F20"/>
          <w:spacing w:val="43"/>
        </w:rPr>
        <w:t> </w:t>
      </w:r>
      <w:r>
        <w:rPr>
          <w:color w:val="231F20"/>
        </w:rPr>
        <w:t>más</w:t>
      </w:r>
      <w:r>
        <w:rPr>
          <w:color w:val="231F20"/>
          <w:spacing w:val="6"/>
        </w:rPr>
        <w:t> </w:t>
      </w:r>
      <w:r>
        <w:rPr>
          <w:color w:val="231F20"/>
        </w:rPr>
        <w:t>acucian-</w:t>
      </w:r>
      <w:r>
        <w:rPr>
          <w:color w:val="231F20"/>
          <w:w w:val="101"/>
        </w:rPr>
        <w:t> </w:t>
      </w:r>
      <w:r>
        <w:rPr>
          <w:color w:val="231F20"/>
        </w:rPr>
        <w:t>tes</w:t>
      </w:r>
      <w:r>
        <w:rPr>
          <w:color w:val="231F20"/>
          <w:spacing w:val="19"/>
        </w:rPr>
        <w:t> </w:t>
      </w:r>
      <w:r>
        <w:rPr>
          <w:color w:val="231F20"/>
        </w:rPr>
        <w:t>del</w:t>
      </w:r>
      <w:r>
        <w:rPr>
          <w:color w:val="231F20"/>
          <w:spacing w:val="19"/>
        </w:rPr>
        <w:t> </w:t>
      </w:r>
      <w:r>
        <w:rPr>
          <w:color w:val="231F20"/>
        </w:rPr>
        <w:t>mundo</w:t>
      </w:r>
      <w:r>
        <w:rPr>
          <w:color w:val="231F20"/>
          <w:spacing w:val="19"/>
        </w:rPr>
        <w:t> </w:t>
      </w:r>
      <w:r>
        <w:rPr>
          <w:color w:val="231F20"/>
        </w:rPr>
        <w:t>contemporáneo,</w:t>
      </w:r>
      <w:r>
        <w:rPr>
          <w:color w:val="231F20"/>
          <w:spacing w:val="19"/>
        </w:rPr>
        <w:t> </w:t>
      </w:r>
      <w:r>
        <w:rPr>
          <w:color w:val="231F20"/>
        </w:rPr>
        <w:t>al</w:t>
      </w:r>
      <w:r>
        <w:rPr>
          <w:color w:val="231F20"/>
          <w:spacing w:val="19"/>
        </w:rPr>
        <w:t> </w:t>
      </w:r>
      <w:r>
        <w:rPr>
          <w:color w:val="231F20"/>
        </w:rPr>
        <w:t>mismo</w:t>
      </w:r>
      <w:r>
        <w:rPr>
          <w:color w:val="231F20"/>
          <w:spacing w:val="19"/>
        </w:rPr>
        <w:t> </w:t>
      </w:r>
      <w:r>
        <w:rPr>
          <w:color w:val="231F20"/>
        </w:rPr>
        <w:t>tiempo</w:t>
      </w:r>
      <w:r>
        <w:rPr>
          <w:color w:val="231F20"/>
          <w:spacing w:val="19"/>
        </w:rPr>
        <w:t> </w:t>
      </w:r>
      <w:r>
        <w:rPr>
          <w:color w:val="231F20"/>
        </w:rPr>
        <w:t>que</w:t>
      </w:r>
      <w:r>
        <w:rPr>
          <w:color w:val="231F20"/>
          <w:spacing w:val="19"/>
        </w:rPr>
        <w:t> </w:t>
      </w:r>
      <w:r>
        <w:rPr>
          <w:color w:val="231F20"/>
        </w:rPr>
        <w:t>involucra</w:t>
      </w:r>
      <w:r>
        <w:rPr>
          <w:color w:val="231F20"/>
          <w:spacing w:val="19"/>
        </w:rPr>
        <w:t> </w:t>
      </w:r>
      <w:r>
        <w:rPr>
          <w:color w:val="231F20"/>
        </w:rPr>
        <w:t>una</w:t>
      </w:r>
      <w:r>
        <w:rPr>
          <w:color w:val="231F20"/>
          <w:spacing w:val="19"/>
        </w:rPr>
        <w:t> </w:t>
      </w:r>
      <w:r>
        <w:rPr>
          <w:color w:val="231F20"/>
          <w:spacing w:val="-2"/>
        </w:rPr>
        <w:t>parafernalia</w:t>
      </w:r>
      <w:r>
        <w:rPr>
          <w:color w:val="231F20"/>
          <w:spacing w:val="-2"/>
          <w:w w:val="102"/>
        </w:rPr>
        <w:t> </w:t>
      </w:r>
      <w:r>
        <w:rPr>
          <w:color w:val="231F20"/>
        </w:rPr>
        <w:t>investigativa que supera con creces los dispositivos de la denominada</w:t>
      </w:r>
      <w:r>
        <w:rPr>
          <w:color w:val="231F20"/>
          <w:spacing w:val="-5"/>
        </w:rPr>
        <w:t> </w:t>
      </w:r>
      <w:r>
        <w:rPr>
          <w:i/>
          <w:color w:val="231F20"/>
        </w:rPr>
        <w:t>Big</w:t>
      </w:r>
      <w:r>
        <w:rPr>
          <w:i/>
          <w:color w:val="231F20"/>
          <w:spacing w:val="-1"/>
        </w:rPr>
        <w:t> </w:t>
      </w:r>
      <w:r>
        <w:rPr>
          <w:i/>
          <w:color w:val="231F20"/>
        </w:rPr>
        <w:t>Science</w:t>
      </w:r>
      <w:r>
        <w:rPr>
          <w:color w:val="231F20"/>
        </w:rPr>
        <w:t>.</w:t>
      </w:r>
      <w:r>
        <w:rPr>
          <w:color w:val="231F20"/>
          <w:w w:val="149"/>
        </w:rPr>
        <w:t> </w:t>
      </w:r>
      <w:r>
        <w:rPr>
          <w:color w:val="231F20"/>
        </w:rPr>
        <w:t>Respecto</w:t>
      </w:r>
      <w:r>
        <w:rPr>
          <w:color w:val="231F20"/>
          <w:spacing w:val="31"/>
        </w:rPr>
        <w:t> </w:t>
      </w:r>
      <w:r>
        <w:rPr>
          <w:color w:val="231F20"/>
        </w:rPr>
        <w:t>a</w:t>
      </w:r>
      <w:r>
        <w:rPr>
          <w:color w:val="231F20"/>
          <w:spacing w:val="31"/>
        </w:rPr>
        <w:t> </w:t>
      </w:r>
      <w:r>
        <w:rPr>
          <w:color w:val="231F20"/>
        </w:rPr>
        <w:t>nuestras</w:t>
      </w:r>
      <w:r>
        <w:rPr>
          <w:color w:val="231F20"/>
          <w:spacing w:val="31"/>
        </w:rPr>
        <w:t> </w:t>
      </w:r>
      <w:r>
        <w:rPr>
          <w:color w:val="231F20"/>
        </w:rPr>
        <w:t>aportaciones</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rPr>
        <w:t>tema</w:t>
      </w:r>
      <w:r>
        <w:rPr>
          <w:color w:val="231F20"/>
          <w:spacing w:val="31"/>
        </w:rPr>
        <w:t> </w:t>
      </w:r>
      <w:r>
        <w:rPr>
          <w:color w:val="231F20"/>
        </w:rPr>
        <w:t>del</w:t>
      </w:r>
      <w:r>
        <w:rPr>
          <w:color w:val="231F20"/>
          <w:spacing w:val="31"/>
        </w:rPr>
        <w:t> </w:t>
      </w:r>
      <w:r>
        <w:rPr>
          <w:color w:val="231F20"/>
        </w:rPr>
        <w:t>cambio</w:t>
      </w:r>
      <w:r>
        <w:rPr>
          <w:color w:val="231F20"/>
          <w:spacing w:val="31"/>
        </w:rPr>
        <w:t> </w:t>
      </w:r>
      <w:r>
        <w:rPr>
          <w:color w:val="231F20"/>
        </w:rPr>
        <w:t>climático</w:t>
      </w:r>
      <w:r>
        <w:rPr>
          <w:color w:val="231F20"/>
          <w:spacing w:val="31"/>
        </w:rPr>
        <w:t> </w:t>
      </w:r>
      <w:r>
        <w:rPr>
          <w:color w:val="231F20"/>
        </w:rPr>
        <w:t>recono-</w:t>
      </w:r>
      <w:r>
        <w:rPr>
          <w:color w:val="231F20"/>
          <w:w w:val="101"/>
        </w:rPr>
        <w:t> </w:t>
      </w:r>
      <w:r>
        <w:rPr>
          <w:color w:val="231F20"/>
        </w:rPr>
        <w:t>cemos</w:t>
      </w:r>
      <w:r>
        <w:rPr>
          <w:color w:val="231F20"/>
          <w:spacing w:val="35"/>
        </w:rPr>
        <w:t> </w:t>
      </w:r>
      <w:r>
        <w:rPr>
          <w:color w:val="231F20"/>
        </w:rPr>
        <w:t>que</w:t>
      </w:r>
      <w:r>
        <w:rPr>
          <w:color w:val="231F20"/>
          <w:spacing w:val="35"/>
        </w:rPr>
        <w:t> </w:t>
      </w:r>
      <w:r>
        <w:rPr>
          <w:color w:val="231F20"/>
        </w:rPr>
        <w:t>en</w:t>
      </w:r>
      <w:r>
        <w:rPr>
          <w:color w:val="231F20"/>
          <w:spacing w:val="35"/>
        </w:rPr>
        <w:t> </w:t>
      </w:r>
      <w:r>
        <w:rPr>
          <w:color w:val="231F20"/>
        </w:rPr>
        <w:t>algún</w:t>
      </w:r>
      <w:r>
        <w:rPr>
          <w:color w:val="231F20"/>
          <w:spacing w:val="35"/>
        </w:rPr>
        <w:t> </w:t>
      </w:r>
      <w:r>
        <w:rPr>
          <w:color w:val="231F20"/>
        </w:rPr>
        <w:t>momento</w:t>
      </w:r>
      <w:r>
        <w:rPr>
          <w:color w:val="231F20"/>
          <w:spacing w:val="35"/>
        </w:rPr>
        <w:t> </w:t>
      </w:r>
      <w:r>
        <w:rPr>
          <w:color w:val="231F20"/>
        </w:rPr>
        <w:t>pueden</w:t>
      </w:r>
      <w:r>
        <w:rPr>
          <w:color w:val="231F20"/>
          <w:spacing w:val="35"/>
        </w:rPr>
        <w:t> </w:t>
      </w:r>
      <w:r>
        <w:rPr>
          <w:color w:val="231F20"/>
        </w:rPr>
        <w:t>resultar</w:t>
      </w:r>
      <w:r>
        <w:rPr>
          <w:color w:val="231F20"/>
          <w:spacing w:val="35"/>
        </w:rPr>
        <w:t> </w:t>
      </w:r>
      <w:r>
        <w:rPr>
          <w:color w:val="231F20"/>
        </w:rPr>
        <w:t>complicadísimas</w:t>
      </w:r>
      <w:r>
        <w:rPr>
          <w:color w:val="231F20"/>
          <w:spacing w:val="35"/>
        </w:rPr>
        <w:t> </w:t>
      </w:r>
      <w:r>
        <w:rPr>
          <w:color w:val="231F20"/>
        </w:rPr>
        <w:t>y</w:t>
      </w:r>
      <w:r>
        <w:rPr>
          <w:color w:val="231F20"/>
          <w:spacing w:val="35"/>
        </w:rPr>
        <w:t> </w:t>
      </w:r>
      <w:r>
        <w:rPr>
          <w:color w:val="231F20"/>
        </w:rPr>
        <w:t>apabulladas</w:t>
      </w:r>
      <w:r>
        <w:rPr>
          <w:color w:val="231F20"/>
          <w:w w:val="101"/>
        </w:rPr>
        <w:t> </w:t>
      </w:r>
      <w:r>
        <w:rPr>
          <w:color w:val="231F20"/>
        </w:rPr>
        <w:t>para</w:t>
      </w:r>
      <w:r>
        <w:rPr>
          <w:color w:val="231F20"/>
          <w:spacing w:val="21"/>
        </w:rPr>
        <w:t> </w:t>
      </w:r>
      <w:r>
        <w:rPr>
          <w:color w:val="231F20"/>
        </w:rPr>
        <w:t>el</w:t>
      </w:r>
      <w:r>
        <w:rPr>
          <w:color w:val="231F20"/>
          <w:spacing w:val="21"/>
        </w:rPr>
        <w:t> </w:t>
      </w:r>
      <w:r>
        <w:rPr>
          <w:color w:val="231F20"/>
        </w:rPr>
        <w:t>trabajo</w:t>
      </w:r>
      <w:r>
        <w:rPr>
          <w:color w:val="231F20"/>
          <w:spacing w:val="21"/>
        </w:rPr>
        <w:t> </w:t>
      </w:r>
      <w:r>
        <w:rPr>
          <w:color w:val="231F20"/>
        </w:rPr>
        <w:t>de</w:t>
      </w:r>
      <w:r>
        <w:rPr>
          <w:color w:val="231F20"/>
          <w:spacing w:val="21"/>
        </w:rPr>
        <w:t> </w:t>
      </w:r>
      <w:r>
        <w:rPr>
          <w:color w:val="231F20"/>
        </w:rPr>
        <w:t>un</w:t>
      </w:r>
      <w:r>
        <w:rPr>
          <w:color w:val="231F20"/>
          <w:spacing w:val="21"/>
        </w:rPr>
        <w:t> </w:t>
      </w:r>
      <w:r>
        <w:rPr>
          <w:color w:val="231F20"/>
        </w:rPr>
        <w:t>solo</w:t>
      </w:r>
      <w:r>
        <w:rPr>
          <w:color w:val="231F20"/>
          <w:spacing w:val="21"/>
        </w:rPr>
        <w:t> </w:t>
      </w:r>
      <w:r>
        <w:rPr>
          <w:color w:val="231F20"/>
        </w:rPr>
        <w:t>investigador,</w:t>
      </w:r>
      <w:r>
        <w:rPr>
          <w:color w:val="231F20"/>
          <w:spacing w:val="21"/>
        </w:rPr>
        <w:t> </w:t>
      </w:r>
      <w:r>
        <w:rPr>
          <w:color w:val="231F20"/>
        </w:rPr>
        <w:t>baste</w:t>
      </w:r>
      <w:r>
        <w:rPr>
          <w:color w:val="231F20"/>
          <w:spacing w:val="21"/>
        </w:rPr>
        <w:t> </w:t>
      </w:r>
      <w:r>
        <w:rPr>
          <w:color w:val="231F20"/>
        </w:rPr>
        <w:t>mencionar</w:t>
      </w:r>
      <w:r>
        <w:rPr>
          <w:color w:val="231F20"/>
          <w:spacing w:val="21"/>
        </w:rPr>
        <w:t> </w:t>
      </w:r>
      <w:r>
        <w:rPr>
          <w:color w:val="231F20"/>
        </w:rPr>
        <w:t>que</w:t>
      </w:r>
      <w:r>
        <w:rPr>
          <w:color w:val="231F20"/>
          <w:spacing w:val="21"/>
        </w:rPr>
        <w:t> </w:t>
      </w:r>
      <w:r>
        <w:rPr>
          <w:color w:val="231F20"/>
        </w:rPr>
        <w:t>el</w:t>
      </w:r>
      <w:r>
        <w:rPr>
          <w:color w:val="231F20"/>
          <w:spacing w:val="21"/>
        </w:rPr>
        <w:t> </w:t>
      </w:r>
      <w:r>
        <w:rPr>
          <w:color w:val="231F20"/>
        </w:rPr>
        <w:t>amplio</w:t>
      </w:r>
      <w:r>
        <w:rPr>
          <w:color w:val="231F20"/>
          <w:spacing w:val="21"/>
        </w:rPr>
        <w:t> </w:t>
      </w:r>
      <w:r>
        <w:rPr>
          <w:color w:val="231F20"/>
        </w:rPr>
        <w:t>disposi-</w:t>
      </w:r>
      <w:r>
        <w:rPr>
          <w:color w:val="231F20"/>
          <w:w w:val="101"/>
        </w:rPr>
        <w:t> </w:t>
      </w:r>
      <w:r>
        <w:rPr>
          <w:color w:val="231F20"/>
        </w:rPr>
        <w:t>tivo</w:t>
      </w:r>
      <w:r>
        <w:rPr>
          <w:color w:val="231F20"/>
          <w:spacing w:val="25"/>
        </w:rPr>
        <w:t> </w:t>
      </w:r>
      <w:r>
        <w:rPr>
          <w:color w:val="231F20"/>
        </w:rPr>
        <w:t>de</w:t>
      </w:r>
      <w:r>
        <w:rPr>
          <w:color w:val="231F20"/>
          <w:spacing w:val="25"/>
        </w:rPr>
        <w:t> </w:t>
      </w:r>
      <w:r>
        <w:rPr>
          <w:color w:val="231F20"/>
        </w:rPr>
        <w:t>investigación</w:t>
      </w:r>
      <w:r>
        <w:rPr>
          <w:color w:val="231F20"/>
          <w:spacing w:val="25"/>
        </w:rPr>
        <w:t> </w:t>
      </w:r>
      <w:r>
        <w:rPr>
          <w:color w:val="231F20"/>
        </w:rPr>
        <w:t>montado</w:t>
      </w:r>
      <w:r>
        <w:rPr>
          <w:color w:val="231F20"/>
          <w:spacing w:val="25"/>
        </w:rPr>
        <w:t> </w:t>
      </w:r>
      <w:r>
        <w:rPr>
          <w:color w:val="231F20"/>
        </w:rPr>
        <w:t>para</w:t>
      </w:r>
      <w:r>
        <w:rPr>
          <w:color w:val="231F20"/>
          <w:spacing w:val="25"/>
        </w:rPr>
        <w:t> </w:t>
      </w:r>
      <w:r>
        <w:rPr>
          <w:color w:val="231F20"/>
        </w:rPr>
        <w:t>el</w:t>
      </w:r>
      <w:r>
        <w:rPr>
          <w:color w:val="231F20"/>
          <w:spacing w:val="25"/>
        </w:rPr>
        <w:t> </w:t>
      </w:r>
      <w:r>
        <w:rPr>
          <w:color w:val="231F20"/>
        </w:rPr>
        <w:t>estudio</w:t>
      </w:r>
      <w:r>
        <w:rPr>
          <w:color w:val="231F20"/>
          <w:spacing w:val="25"/>
        </w:rPr>
        <w:t> </w:t>
      </w:r>
      <w:r>
        <w:rPr>
          <w:color w:val="231F20"/>
        </w:rPr>
        <w:t>del</w:t>
      </w:r>
      <w:r>
        <w:rPr>
          <w:color w:val="231F20"/>
          <w:spacing w:val="25"/>
        </w:rPr>
        <w:t> </w:t>
      </w:r>
      <w:r>
        <w:rPr>
          <w:color w:val="231F20"/>
        </w:rPr>
        <w:t>cambio</w:t>
      </w:r>
      <w:r>
        <w:rPr>
          <w:color w:val="231F20"/>
          <w:spacing w:val="25"/>
        </w:rPr>
        <w:t> </w:t>
      </w:r>
      <w:r>
        <w:rPr>
          <w:color w:val="231F20"/>
        </w:rPr>
        <w:t>climático</w:t>
      </w:r>
      <w:r>
        <w:rPr>
          <w:color w:val="231F20"/>
          <w:spacing w:val="25"/>
        </w:rPr>
        <w:t> </w:t>
      </w:r>
      <w:r>
        <w:rPr>
          <w:color w:val="231F20"/>
        </w:rPr>
        <w:t>consiste</w:t>
      </w:r>
      <w:r>
        <w:rPr>
          <w:color w:val="231F20"/>
          <w:spacing w:val="25"/>
        </w:rPr>
        <w:t> </w:t>
      </w:r>
      <w:r>
        <w:rPr>
          <w:color w:val="231F20"/>
        </w:rPr>
        <w:t>en</w:t>
      </w:r>
      <w:r>
        <w:rPr>
          <w:color w:val="231F20"/>
          <w:w w:val="100"/>
        </w:rPr>
        <w:t> </w:t>
      </w:r>
      <w:r>
        <w:rPr>
          <w:color w:val="231F20"/>
        </w:rPr>
        <w:t>sistemas</w:t>
      </w:r>
      <w:r>
        <w:rPr>
          <w:color w:val="231F20"/>
          <w:spacing w:val="30"/>
        </w:rPr>
        <w:t> </w:t>
      </w:r>
      <w:r>
        <w:rPr>
          <w:color w:val="231F20"/>
        </w:rPr>
        <w:t>de</w:t>
      </w:r>
      <w:r>
        <w:rPr>
          <w:color w:val="231F20"/>
          <w:spacing w:val="30"/>
        </w:rPr>
        <w:t> </w:t>
      </w:r>
      <w:r>
        <w:rPr>
          <w:color w:val="231F20"/>
        </w:rPr>
        <w:t>observación</w:t>
      </w:r>
      <w:r>
        <w:rPr>
          <w:color w:val="231F20"/>
          <w:spacing w:val="30"/>
        </w:rPr>
        <w:t> </w:t>
      </w:r>
      <w:r>
        <w:rPr>
          <w:color w:val="231F20"/>
        </w:rPr>
        <w:t>integrados</w:t>
      </w:r>
      <w:r>
        <w:rPr>
          <w:color w:val="231F20"/>
          <w:spacing w:val="30"/>
        </w:rPr>
        <w:t> </w:t>
      </w:r>
      <w:r>
        <w:rPr>
          <w:color w:val="231F20"/>
        </w:rPr>
        <w:t>en</w:t>
      </w:r>
      <w:r>
        <w:rPr>
          <w:color w:val="231F20"/>
          <w:spacing w:val="30"/>
        </w:rPr>
        <w:t> </w:t>
      </w:r>
      <w:r>
        <w:rPr>
          <w:color w:val="231F20"/>
        </w:rPr>
        <w:t>redes</w:t>
      </w:r>
      <w:r>
        <w:rPr>
          <w:color w:val="231F20"/>
          <w:spacing w:val="30"/>
        </w:rPr>
        <w:t> </w:t>
      </w:r>
      <w:r>
        <w:rPr>
          <w:color w:val="231F20"/>
        </w:rPr>
        <w:t>que</w:t>
      </w:r>
      <w:r>
        <w:rPr>
          <w:color w:val="231F20"/>
          <w:spacing w:val="30"/>
        </w:rPr>
        <w:t> </w:t>
      </w:r>
      <w:r>
        <w:rPr>
          <w:color w:val="231F20"/>
        </w:rPr>
        <w:t>recopilan</w:t>
      </w:r>
      <w:r>
        <w:rPr>
          <w:color w:val="231F20"/>
          <w:spacing w:val="30"/>
        </w:rPr>
        <w:t> </w:t>
      </w:r>
      <w:r>
        <w:rPr>
          <w:color w:val="231F20"/>
        </w:rPr>
        <w:t>datos</w:t>
      </w:r>
      <w:r>
        <w:rPr>
          <w:color w:val="231F20"/>
          <w:spacing w:val="30"/>
        </w:rPr>
        <w:t> </w:t>
      </w:r>
      <w:r>
        <w:rPr>
          <w:color w:val="231F20"/>
        </w:rPr>
        <w:t>meteorológi-</w:t>
      </w:r>
      <w:r>
        <w:rPr>
          <w:color w:val="231F20"/>
          <w:w w:val="101"/>
        </w:rPr>
        <w:t> </w:t>
      </w:r>
      <w:r>
        <w:rPr>
          <w:color w:val="231F20"/>
        </w:rPr>
        <w:t>cos, climatológicos, hidrológicos, marinos y  oceanográficos  operados </w:t>
      </w:r>
      <w:r>
        <w:rPr>
          <w:color w:val="231F20"/>
          <w:spacing w:val="16"/>
        </w:rPr>
        <w:t> </w:t>
      </w:r>
      <w:r>
        <w:rPr>
          <w:color w:val="231F20"/>
        </w:rPr>
        <w:t>por </w:t>
      </w:r>
      <w:r>
        <w:rPr>
          <w:color w:val="231F20"/>
          <w:spacing w:val="2"/>
        </w:rPr>
        <w:t> </w:t>
      </w:r>
      <w:r>
        <w:rPr>
          <w:color w:val="231F20"/>
        </w:rPr>
        <w:t>más</w:t>
      </w:r>
      <w:r>
        <w:rPr>
          <w:color w:val="231F20"/>
          <w:w w:val="101"/>
        </w:rPr>
        <w:t> </w:t>
      </w:r>
      <w:r>
        <w:rPr>
          <w:color w:val="231F20"/>
        </w:rPr>
        <w:t>de</w:t>
      </w:r>
      <w:r>
        <w:rPr>
          <w:color w:val="231F20"/>
          <w:spacing w:val="36"/>
        </w:rPr>
        <w:t> </w:t>
      </w:r>
      <w:r>
        <w:rPr>
          <w:color w:val="231F20"/>
        </w:rPr>
        <w:t>15</w:t>
      </w:r>
      <w:r>
        <w:rPr>
          <w:color w:val="231F20"/>
          <w:spacing w:val="36"/>
        </w:rPr>
        <w:t> </w:t>
      </w:r>
      <w:r>
        <w:rPr>
          <w:color w:val="231F20"/>
        </w:rPr>
        <w:t>satélites,</w:t>
      </w:r>
      <w:r>
        <w:rPr>
          <w:color w:val="231F20"/>
          <w:spacing w:val="36"/>
        </w:rPr>
        <w:t> </w:t>
      </w:r>
      <w:r>
        <w:rPr>
          <w:color w:val="231F20"/>
        </w:rPr>
        <w:t>100</w:t>
      </w:r>
      <w:r>
        <w:rPr>
          <w:color w:val="231F20"/>
          <w:spacing w:val="36"/>
        </w:rPr>
        <w:t> </w:t>
      </w:r>
      <w:r>
        <w:rPr>
          <w:color w:val="231F20"/>
        </w:rPr>
        <w:t>boyas</w:t>
      </w:r>
      <w:r>
        <w:rPr>
          <w:color w:val="231F20"/>
          <w:spacing w:val="36"/>
        </w:rPr>
        <w:t> </w:t>
      </w:r>
      <w:r>
        <w:rPr>
          <w:color w:val="231F20"/>
        </w:rPr>
        <w:t>fondeadas,</w:t>
      </w:r>
      <w:r>
        <w:rPr>
          <w:color w:val="231F20"/>
          <w:spacing w:val="36"/>
        </w:rPr>
        <w:t> </w:t>
      </w:r>
      <w:r>
        <w:rPr>
          <w:color w:val="231F20"/>
        </w:rPr>
        <w:t>600</w:t>
      </w:r>
      <w:r>
        <w:rPr>
          <w:color w:val="231F20"/>
          <w:spacing w:val="36"/>
        </w:rPr>
        <w:t> </w:t>
      </w:r>
      <w:r>
        <w:rPr>
          <w:color w:val="231F20"/>
        </w:rPr>
        <w:t>boyas</w:t>
      </w:r>
      <w:r>
        <w:rPr>
          <w:color w:val="231F20"/>
          <w:spacing w:val="36"/>
        </w:rPr>
        <w:t> </w:t>
      </w:r>
      <w:r>
        <w:rPr>
          <w:color w:val="231F20"/>
        </w:rPr>
        <w:t>a</w:t>
      </w:r>
      <w:r>
        <w:rPr>
          <w:color w:val="231F20"/>
          <w:spacing w:val="36"/>
        </w:rPr>
        <w:t> </w:t>
      </w:r>
      <w:r>
        <w:rPr>
          <w:color w:val="231F20"/>
        </w:rPr>
        <w:t>la</w:t>
      </w:r>
      <w:r>
        <w:rPr>
          <w:color w:val="231F20"/>
          <w:spacing w:val="36"/>
        </w:rPr>
        <w:t> </w:t>
      </w:r>
      <w:r>
        <w:rPr>
          <w:color w:val="231F20"/>
        </w:rPr>
        <w:t>deriva,</w:t>
      </w:r>
      <w:r>
        <w:rPr>
          <w:color w:val="231F20"/>
          <w:spacing w:val="36"/>
        </w:rPr>
        <w:t> </w:t>
      </w:r>
      <w:r>
        <w:rPr>
          <w:color w:val="231F20"/>
        </w:rPr>
        <w:t>3</w:t>
      </w:r>
      <w:r>
        <w:rPr>
          <w:color w:val="231F20"/>
          <w:spacing w:val="36"/>
        </w:rPr>
        <w:t> </w:t>
      </w:r>
      <w:r>
        <w:rPr>
          <w:color w:val="231F20"/>
        </w:rPr>
        <w:t>mil</w:t>
      </w:r>
      <w:r>
        <w:rPr>
          <w:color w:val="231F20"/>
          <w:spacing w:val="36"/>
        </w:rPr>
        <w:t> </w:t>
      </w:r>
      <w:r>
        <w:rPr>
          <w:color w:val="231F20"/>
        </w:rPr>
        <w:t>aeronaves,</w:t>
      </w:r>
      <w:r>
        <w:rPr>
          <w:color w:val="231F20"/>
          <w:w w:val="100"/>
        </w:rPr>
        <w:t> </w:t>
      </w:r>
      <w:r>
        <w:rPr>
          <w:color w:val="231F20"/>
        </w:rPr>
        <w:t>7,300 buques y unas 10 mil  estaciones  terrestres (</w:t>
      </w:r>
      <w:r>
        <w:rPr>
          <w:color w:val="231F20"/>
          <w:sz w:val="15"/>
        </w:rPr>
        <w:t>omm</w:t>
      </w:r>
      <w:r>
        <w:rPr>
          <w:color w:val="231F20"/>
        </w:rPr>
        <w:t>, </w:t>
      </w:r>
      <w:r>
        <w:rPr>
          <w:color w:val="231F20"/>
          <w:spacing w:val="-3"/>
        </w:rPr>
        <w:t>s.f.).</w:t>
      </w:r>
      <w:r>
        <w:rPr>
          <w:color w:val="231F20"/>
          <w:spacing w:val="-5"/>
        </w:rPr>
        <w:t> </w:t>
      </w:r>
      <w:r>
        <w:rPr>
          <w:color w:val="231F20"/>
        </w:rPr>
        <w:t>A lo que se</w:t>
      </w:r>
      <w:r>
        <w:rPr>
          <w:color w:val="231F20"/>
          <w:spacing w:val="21"/>
        </w:rPr>
        <w:t> </w:t>
      </w:r>
      <w:r>
        <w:rPr>
          <w:color w:val="231F20"/>
        </w:rPr>
        <w:t>suman</w:t>
      </w:r>
      <w:r>
        <w:rPr>
          <w:color w:val="231F20"/>
          <w:spacing w:val="-2"/>
          <w:w w:val="103"/>
        </w:rPr>
        <w:t> </w:t>
      </w:r>
      <w:r>
        <w:rPr>
          <w:color w:val="231F20"/>
        </w:rPr>
        <w:t>los</w:t>
      </w:r>
      <w:r>
        <w:rPr>
          <w:color w:val="231F20"/>
          <w:spacing w:val="23"/>
        </w:rPr>
        <w:t> </w:t>
      </w:r>
      <w:r>
        <w:rPr>
          <w:color w:val="231F20"/>
        </w:rPr>
        <w:t>equipos</w:t>
      </w:r>
      <w:r>
        <w:rPr>
          <w:color w:val="231F20"/>
          <w:spacing w:val="23"/>
        </w:rPr>
        <w:t> </w:t>
      </w:r>
      <w:r>
        <w:rPr>
          <w:color w:val="231F20"/>
        </w:rPr>
        <w:t>de</w:t>
      </w:r>
      <w:r>
        <w:rPr>
          <w:color w:val="231F20"/>
          <w:spacing w:val="23"/>
        </w:rPr>
        <w:t> </w:t>
      </w:r>
      <w:r>
        <w:rPr>
          <w:color w:val="231F20"/>
        </w:rPr>
        <w:t>cómputo</w:t>
      </w:r>
      <w:r>
        <w:rPr>
          <w:color w:val="231F20"/>
          <w:spacing w:val="23"/>
        </w:rPr>
        <w:t> </w:t>
      </w:r>
      <w:r>
        <w:rPr>
          <w:color w:val="231F20"/>
        </w:rPr>
        <w:t>más</w:t>
      </w:r>
      <w:r>
        <w:rPr>
          <w:color w:val="231F20"/>
          <w:spacing w:val="23"/>
        </w:rPr>
        <w:t> </w:t>
      </w:r>
      <w:r>
        <w:rPr>
          <w:color w:val="231F20"/>
        </w:rPr>
        <w:t>potentes</w:t>
      </w:r>
      <w:r>
        <w:rPr>
          <w:color w:val="231F20"/>
          <w:spacing w:val="23"/>
        </w:rPr>
        <w:t> </w:t>
      </w:r>
      <w:r>
        <w:rPr>
          <w:color w:val="231F20"/>
        </w:rPr>
        <w:t>y</w:t>
      </w:r>
      <w:r>
        <w:rPr>
          <w:color w:val="231F20"/>
          <w:spacing w:val="25"/>
        </w:rPr>
        <w:t> </w:t>
      </w:r>
      <w:r>
        <w:rPr>
          <w:color w:val="231F20"/>
        </w:rPr>
        <w:t>rápidos</w:t>
      </w:r>
      <w:r>
        <w:rPr>
          <w:color w:val="231F20"/>
          <w:spacing w:val="25"/>
        </w:rPr>
        <w:t> </w:t>
      </w:r>
      <w:r>
        <w:rPr>
          <w:color w:val="231F20"/>
        </w:rPr>
        <w:t>del</w:t>
      </w:r>
      <w:r>
        <w:rPr>
          <w:color w:val="231F20"/>
          <w:spacing w:val="25"/>
        </w:rPr>
        <w:t> </w:t>
      </w:r>
      <w:r>
        <w:rPr>
          <w:color w:val="231F20"/>
        </w:rPr>
        <w:t>mundo,</w:t>
      </w:r>
      <w:r>
        <w:rPr>
          <w:color w:val="231F20"/>
          <w:spacing w:val="25"/>
        </w:rPr>
        <w:t> </w:t>
      </w:r>
      <w:r>
        <w:rPr>
          <w:color w:val="231F20"/>
        </w:rPr>
        <w:t>los</w:t>
      </w:r>
      <w:r>
        <w:rPr>
          <w:color w:val="231F20"/>
          <w:spacing w:val="25"/>
        </w:rPr>
        <w:t> </w:t>
      </w:r>
      <w:r>
        <w:rPr>
          <w:color w:val="231F20"/>
        </w:rPr>
        <w:t>modelos</w:t>
      </w:r>
      <w:r>
        <w:rPr>
          <w:color w:val="231F20"/>
          <w:spacing w:val="25"/>
        </w:rPr>
        <w:t> </w:t>
      </w:r>
      <w:r>
        <w:rPr>
          <w:color w:val="231F20"/>
        </w:rPr>
        <w:t>mate-</w:t>
      </w:r>
      <w:r>
        <w:rPr>
          <w:color w:val="231F20"/>
          <w:w w:val="101"/>
        </w:rPr>
        <w:t> </w:t>
      </w:r>
      <w:r>
        <w:rPr>
          <w:color w:val="231F20"/>
        </w:rPr>
        <w:t>máticos</w:t>
      </w:r>
      <w:r>
        <w:rPr>
          <w:color w:val="231F20"/>
          <w:spacing w:val="23"/>
        </w:rPr>
        <w:t> </w:t>
      </w:r>
      <w:r>
        <w:rPr>
          <w:color w:val="231F20"/>
        </w:rPr>
        <w:t>más</w:t>
      </w:r>
      <w:r>
        <w:rPr>
          <w:color w:val="231F20"/>
          <w:spacing w:val="23"/>
        </w:rPr>
        <w:t> </w:t>
      </w:r>
      <w:r>
        <w:rPr>
          <w:color w:val="231F20"/>
        </w:rPr>
        <w:t>sofisticados</w:t>
      </w:r>
      <w:r>
        <w:rPr>
          <w:color w:val="231F20"/>
          <w:spacing w:val="23"/>
        </w:rPr>
        <w:t> </w:t>
      </w:r>
      <w:r>
        <w:rPr>
          <w:color w:val="231F20"/>
        </w:rPr>
        <w:t>que</w:t>
      </w:r>
      <w:r>
        <w:rPr>
          <w:color w:val="231F20"/>
          <w:spacing w:val="23"/>
        </w:rPr>
        <w:t> </w:t>
      </w:r>
      <w:r>
        <w:rPr>
          <w:color w:val="231F20"/>
        </w:rPr>
        <w:t>existen</w:t>
      </w:r>
      <w:r>
        <w:rPr>
          <w:color w:val="231F20"/>
          <w:spacing w:val="23"/>
        </w:rPr>
        <w:t> </w:t>
      </w:r>
      <w:r>
        <w:rPr>
          <w:color w:val="231F20"/>
        </w:rPr>
        <w:t>al</w:t>
      </w:r>
      <w:r>
        <w:rPr>
          <w:color w:val="231F20"/>
          <w:spacing w:val="23"/>
        </w:rPr>
        <w:t> </w:t>
      </w:r>
      <w:r>
        <w:rPr>
          <w:color w:val="231F20"/>
        </w:rPr>
        <w:t>servicio</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investigación</w:t>
      </w:r>
      <w:r>
        <w:rPr>
          <w:color w:val="231F20"/>
          <w:spacing w:val="23"/>
        </w:rPr>
        <w:t> </w:t>
      </w:r>
      <w:r>
        <w:rPr>
          <w:color w:val="231F20"/>
        </w:rPr>
        <w:t>atmosférica</w:t>
      </w:r>
      <w:r>
        <w:rPr>
          <w:color w:val="231F20"/>
          <w:w w:val="101"/>
        </w:rPr>
        <w:t> </w:t>
      </w:r>
      <w:r>
        <w:rPr>
          <w:color w:val="231F20"/>
        </w:rPr>
        <w:t>mundial,</w:t>
      </w:r>
      <w:r>
        <w:rPr>
          <w:color w:val="231F20"/>
          <w:spacing w:val="21"/>
        </w:rPr>
        <w:t> </w:t>
      </w:r>
      <w:r>
        <w:rPr>
          <w:color w:val="231F20"/>
        </w:rPr>
        <w:t>además</w:t>
      </w:r>
      <w:r>
        <w:rPr>
          <w:color w:val="231F20"/>
          <w:spacing w:val="21"/>
        </w:rPr>
        <w:t> </w:t>
      </w:r>
      <w:r>
        <w:rPr>
          <w:color w:val="231F20"/>
        </w:rPr>
        <w:t>de</w:t>
      </w:r>
      <w:r>
        <w:rPr>
          <w:color w:val="231F20"/>
          <w:spacing w:val="21"/>
        </w:rPr>
        <w:t> </w:t>
      </w:r>
      <w:r>
        <w:rPr>
          <w:color w:val="231F20"/>
        </w:rPr>
        <w:t>miles</w:t>
      </w:r>
      <w:r>
        <w:rPr>
          <w:color w:val="231F20"/>
          <w:spacing w:val="21"/>
        </w:rPr>
        <w:t> </w:t>
      </w:r>
      <w:r>
        <w:rPr>
          <w:color w:val="231F20"/>
        </w:rPr>
        <w:t>de</w:t>
      </w:r>
      <w:r>
        <w:rPr>
          <w:color w:val="231F20"/>
          <w:spacing w:val="21"/>
        </w:rPr>
        <w:t> </w:t>
      </w:r>
      <w:r>
        <w:rPr>
          <w:color w:val="231F20"/>
        </w:rPr>
        <w:t>científicos</w:t>
      </w:r>
      <w:r>
        <w:rPr>
          <w:color w:val="231F20"/>
          <w:spacing w:val="21"/>
        </w:rPr>
        <w:t> </w:t>
      </w:r>
      <w:r>
        <w:rPr>
          <w:color w:val="231F20"/>
        </w:rPr>
        <w:t>abocados</w:t>
      </w:r>
      <w:r>
        <w:rPr>
          <w:color w:val="231F20"/>
          <w:spacing w:val="21"/>
        </w:rPr>
        <w:t> </w:t>
      </w:r>
      <w:r>
        <w:rPr>
          <w:color w:val="231F20"/>
        </w:rPr>
        <w:t>al</w:t>
      </w:r>
      <w:r>
        <w:rPr>
          <w:color w:val="231F20"/>
          <w:spacing w:val="21"/>
        </w:rPr>
        <w:t> </w:t>
      </w:r>
      <w:r>
        <w:rPr>
          <w:color w:val="231F20"/>
        </w:rPr>
        <w:t>tema</w:t>
      </w:r>
      <w:r>
        <w:rPr>
          <w:color w:val="231F20"/>
          <w:spacing w:val="21"/>
        </w:rPr>
        <w:t> </w:t>
      </w:r>
      <w:r>
        <w:rPr>
          <w:color w:val="231F20"/>
        </w:rPr>
        <w:t>que</w:t>
      </w:r>
      <w:r>
        <w:rPr>
          <w:color w:val="231F20"/>
          <w:spacing w:val="21"/>
        </w:rPr>
        <w:t> </w:t>
      </w:r>
      <w:r>
        <w:rPr>
          <w:color w:val="231F20"/>
        </w:rPr>
        <w:t>trabajan</w:t>
      </w:r>
      <w:r>
        <w:rPr>
          <w:color w:val="231F20"/>
          <w:spacing w:val="21"/>
        </w:rPr>
        <w:t> </w:t>
      </w:r>
      <w:r>
        <w:rPr>
          <w:color w:val="231F20"/>
        </w:rPr>
        <w:t>en</w:t>
      </w:r>
      <w:r>
        <w:rPr>
          <w:color w:val="231F20"/>
          <w:spacing w:val="21"/>
        </w:rPr>
        <w:t> </w:t>
      </w:r>
      <w:r>
        <w:rPr>
          <w:color w:val="231F20"/>
        </w:rPr>
        <w:t>todo</w:t>
      </w:r>
    </w:p>
    <w:p>
      <w:pPr>
        <w:pStyle w:val="BodyText"/>
        <w:ind w:left="100" w:right="185"/>
      </w:pPr>
      <w:r>
        <w:rPr>
          <w:color w:val="231F20"/>
          <w:w w:val="105"/>
        </w:rPr>
        <w:t>el mundo (Arellano,  2013a).</w:t>
      </w:r>
    </w:p>
    <w:p>
      <w:pPr>
        <w:pStyle w:val="BodyText"/>
        <w:spacing w:line="307" w:lineRule="auto" w:before="65"/>
        <w:ind w:left="100" w:right="116" w:firstLine="360"/>
        <w:jc w:val="both"/>
      </w:pPr>
      <w:r>
        <w:rPr>
          <w:color w:val="231F20"/>
        </w:rPr>
        <w:t>No obstante, un hecho paradójico que nos ha animado radica en el impre- sionante despliegue de investigación científico-tecnológica que existe sobre el cambio climático, la cual contrasta con la ausencia de las órdenes del día de las agendas acerca de la epistemología política. </w:t>
      </w:r>
      <w:r>
        <w:rPr>
          <w:color w:val="231F20"/>
          <w:spacing w:val="3"/>
        </w:rPr>
        <w:t>La </w:t>
      </w:r>
      <w:r>
        <w:rPr>
          <w:color w:val="231F20"/>
        </w:rPr>
        <w:t>cuestión es que disponemos de miles  de  textos  sobre  el  cambio  climático  </w:t>
      </w:r>
      <w:r>
        <w:rPr>
          <w:color w:val="231F20"/>
          <w:spacing w:val="-3"/>
        </w:rPr>
        <w:t>pero  poco  sabemos  </w:t>
      </w:r>
      <w:r>
        <w:rPr>
          <w:color w:val="231F20"/>
        </w:rPr>
        <w:t>de su </w:t>
      </w:r>
      <w:r>
        <w:rPr>
          <w:color w:val="231F20"/>
          <w:spacing w:val="-3"/>
        </w:rPr>
        <w:t>contenido</w:t>
      </w:r>
    </w:p>
    <w:p>
      <w:pPr>
        <w:pStyle w:val="BodyText"/>
        <w:spacing w:before="4"/>
        <w:rPr>
          <w:sz w:val="12"/>
        </w:rPr>
      </w:pPr>
    </w:p>
    <w:p>
      <w:pPr>
        <w:spacing w:before="0"/>
        <w:ind w:left="735" w:right="754" w:firstLine="0"/>
        <w:jc w:val="center"/>
        <w:rPr>
          <w:rFonts w:ascii="Calibri"/>
          <w:b/>
          <w:sz w:val="16"/>
        </w:rPr>
      </w:pPr>
      <w:r>
        <w:rPr>
          <w:rFonts w:ascii="Calibri"/>
          <w:b/>
          <w:color w:val="A7A9AC"/>
          <w:w w:val="105"/>
          <w:sz w:val="16"/>
        </w:rPr>
        <w:t>[ 7 ]</w:t>
      </w:r>
    </w:p>
    <w:p>
      <w:pPr>
        <w:spacing w:after="0"/>
        <w:jc w:val="center"/>
        <w:rPr>
          <w:rFonts w:ascii="Calibri"/>
          <w:sz w:val="16"/>
        </w:rPr>
        <w:sectPr>
          <w:pgSz w:w="9600" w:h="13000"/>
          <w:pgMar w:top="1220" w:bottom="280" w:left="1100" w:right="1320"/>
        </w:sectPr>
      </w:pPr>
    </w:p>
    <w:p>
      <w:pPr>
        <w:pStyle w:val="BodyText"/>
        <w:spacing w:before="1"/>
        <w:rPr>
          <w:rFonts w:ascii="Calibri"/>
          <w:b/>
          <w:sz w:val="14"/>
        </w:rPr>
      </w:pPr>
    </w:p>
    <w:p>
      <w:pPr>
        <w:pStyle w:val="BodyText"/>
        <w:spacing w:line="307" w:lineRule="auto" w:before="71"/>
        <w:ind w:left="100" w:right="115"/>
        <w:jc w:val="both"/>
      </w:pPr>
      <w:r>
        <w:rPr>
          <w:color w:val="231F20"/>
        </w:rPr>
        <w:t>epistémico. En este sentido, consideramos que no resulta banal tomar como estudio el tema del “entendimiento del entendimiento” del cambio  climático. para nosotros el estudio de la producción de conocimientos y técnicas respecto del cambio climático es una naveta de exploración casi inigualable para anali-    zar la epistemología política y social    </w:t>
      </w:r>
      <w:r>
        <w:rPr>
          <w:color w:val="231F20"/>
          <w:spacing w:val="25"/>
        </w:rPr>
        <w:t> </w:t>
      </w:r>
      <w:r>
        <w:rPr>
          <w:color w:val="231F20"/>
        </w:rPr>
        <w:t>contemporánea.</w:t>
      </w:r>
    </w:p>
    <w:p>
      <w:pPr>
        <w:pStyle w:val="BodyText"/>
        <w:spacing w:line="307" w:lineRule="auto"/>
        <w:ind w:left="100" w:right="117" w:firstLine="360"/>
        <w:jc w:val="both"/>
      </w:pPr>
      <w:r>
        <w:rPr>
          <w:color w:val="231F20"/>
          <w:w w:val="105"/>
        </w:rPr>
        <w:t>El</w:t>
      </w:r>
      <w:r>
        <w:rPr>
          <w:color w:val="231F20"/>
          <w:spacing w:val="-11"/>
          <w:w w:val="105"/>
        </w:rPr>
        <w:t> </w:t>
      </w:r>
      <w:r>
        <w:rPr>
          <w:color w:val="231F20"/>
          <w:w w:val="105"/>
        </w:rPr>
        <w:t>problema</w:t>
      </w:r>
      <w:r>
        <w:rPr>
          <w:color w:val="231F20"/>
          <w:spacing w:val="-11"/>
          <w:w w:val="105"/>
        </w:rPr>
        <w:t> </w:t>
      </w:r>
      <w:r>
        <w:rPr>
          <w:color w:val="231F20"/>
          <w:w w:val="105"/>
        </w:rPr>
        <w:t>que</w:t>
      </w:r>
      <w:r>
        <w:rPr>
          <w:color w:val="231F20"/>
          <w:spacing w:val="-11"/>
          <w:w w:val="105"/>
        </w:rPr>
        <w:t> </w:t>
      </w:r>
      <w:r>
        <w:rPr>
          <w:color w:val="231F20"/>
          <w:w w:val="105"/>
        </w:rPr>
        <w:t>nos</w:t>
      </w:r>
      <w:r>
        <w:rPr>
          <w:color w:val="231F20"/>
          <w:spacing w:val="-11"/>
          <w:w w:val="105"/>
        </w:rPr>
        <w:t> </w:t>
      </w:r>
      <w:r>
        <w:rPr>
          <w:color w:val="231F20"/>
          <w:w w:val="105"/>
        </w:rPr>
        <w:t>convoca</w:t>
      </w:r>
      <w:r>
        <w:rPr>
          <w:color w:val="231F20"/>
          <w:spacing w:val="-11"/>
          <w:w w:val="105"/>
        </w:rPr>
        <w:t> </w:t>
      </w:r>
      <w:r>
        <w:rPr>
          <w:color w:val="231F20"/>
          <w:w w:val="105"/>
        </w:rPr>
        <w:t>se</w:t>
      </w:r>
      <w:r>
        <w:rPr>
          <w:color w:val="231F20"/>
          <w:spacing w:val="-11"/>
          <w:w w:val="105"/>
        </w:rPr>
        <w:t> </w:t>
      </w:r>
      <w:r>
        <w:rPr>
          <w:color w:val="231F20"/>
          <w:w w:val="105"/>
        </w:rPr>
        <w:t>enmarca</w:t>
      </w:r>
      <w:r>
        <w:rPr>
          <w:color w:val="231F20"/>
          <w:spacing w:val="-11"/>
          <w:w w:val="105"/>
        </w:rPr>
        <w:t> </w:t>
      </w:r>
      <w:r>
        <w:rPr>
          <w:color w:val="231F20"/>
          <w:w w:val="105"/>
        </w:rPr>
        <w:t>en</w:t>
      </w:r>
      <w:r>
        <w:rPr>
          <w:color w:val="231F20"/>
          <w:spacing w:val="-11"/>
          <w:w w:val="105"/>
        </w:rPr>
        <w:t> </w:t>
      </w:r>
      <w:r>
        <w:rPr>
          <w:color w:val="231F20"/>
          <w:w w:val="105"/>
        </w:rPr>
        <w:t>la</w:t>
      </w:r>
      <w:r>
        <w:rPr>
          <w:color w:val="231F20"/>
          <w:spacing w:val="-11"/>
          <w:w w:val="105"/>
        </w:rPr>
        <w:t> </w:t>
      </w:r>
      <w:r>
        <w:rPr>
          <w:color w:val="231F20"/>
          <w:w w:val="105"/>
        </w:rPr>
        <w:t>siguiente</w:t>
      </w:r>
      <w:r>
        <w:rPr>
          <w:color w:val="231F20"/>
          <w:spacing w:val="-11"/>
          <w:w w:val="105"/>
        </w:rPr>
        <w:t> </w:t>
      </w:r>
      <w:r>
        <w:rPr>
          <w:color w:val="231F20"/>
          <w:w w:val="105"/>
        </w:rPr>
        <w:t>paadoja:</w:t>
      </w:r>
      <w:r>
        <w:rPr>
          <w:color w:val="231F20"/>
          <w:spacing w:val="-11"/>
          <w:w w:val="105"/>
        </w:rPr>
        <w:t> </w:t>
      </w:r>
      <w:r>
        <w:rPr>
          <w:color w:val="231F20"/>
          <w:w w:val="105"/>
        </w:rPr>
        <w:t>en</w:t>
      </w:r>
      <w:r>
        <w:rPr>
          <w:color w:val="231F20"/>
          <w:spacing w:val="-11"/>
          <w:w w:val="105"/>
        </w:rPr>
        <w:t> </w:t>
      </w:r>
      <w:r>
        <w:rPr>
          <w:color w:val="231F20"/>
          <w:w w:val="105"/>
        </w:rPr>
        <w:t>térmi- nos</w:t>
      </w:r>
      <w:r>
        <w:rPr>
          <w:color w:val="231F20"/>
          <w:spacing w:val="-19"/>
          <w:w w:val="105"/>
        </w:rPr>
        <w:t> </w:t>
      </w:r>
      <w:r>
        <w:rPr>
          <w:color w:val="231F20"/>
          <w:w w:val="105"/>
        </w:rPr>
        <w:t>epistemológicos,</w:t>
      </w:r>
      <w:r>
        <w:rPr>
          <w:color w:val="231F20"/>
          <w:spacing w:val="-19"/>
          <w:w w:val="105"/>
        </w:rPr>
        <w:t> </w:t>
      </w:r>
      <w:r>
        <w:rPr>
          <w:color w:val="231F20"/>
          <w:w w:val="105"/>
        </w:rPr>
        <w:t>casi</w:t>
      </w:r>
      <w:r>
        <w:rPr>
          <w:color w:val="231F20"/>
          <w:spacing w:val="-19"/>
          <w:w w:val="105"/>
        </w:rPr>
        <w:t> </w:t>
      </w:r>
      <w:r>
        <w:rPr>
          <w:color w:val="231F20"/>
          <w:w w:val="105"/>
        </w:rPr>
        <w:t>cualquier</w:t>
      </w:r>
      <w:r>
        <w:rPr>
          <w:color w:val="231F20"/>
          <w:spacing w:val="-19"/>
          <w:w w:val="105"/>
        </w:rPr>
        <w:t> </w:t>
      </w:r>
      <w:r>
        <w:rPr>
          <w:color w:val="231F20"/>
          <w:w w:val="105"/>
        </w:rPr>
        <w:t>tema-problema</w:t>
      </w:r>
      <w:r>
        <w:rPr>
          <w:color w:val="231F20"/>
          <w:spacing w:val="-19"/>
          <w:w w:val="105"/>
        </w:rPr>
        <w:t> </w:t>
      </w:r>
      <w:r>
        <w:rPr>
          <w:color w:val="231F20"/>
          <w:w w:val="105"/>
        </w:rPr>
        <w:t>de</w:t>
      </w:r>
      <w:r>
        <w:rPr>
          <w:color w:val="231F20"/>
          <w:spacing w:val="-19"/>
          <w:w w:val="105"/>
        </w:rPr>
        <w:t> </w:t>
      </w:r>
      <w:r>
        <w:rPr>
          <w:color w:val="231F20"/>
          <w:w w:val="105"/>
        </w:rPr>
        <w:t>envergadura</w:t>
      </w:r>
      <w:r>
        <w:rPr>
          <w:color w:val="231F20"/>
          <w:spacing w:val="-19"/>
          <w:w w:val="105"/>
        </w:rPr>
        <w:t> </w:t>
      </w:r>
      <w:r>
        <w:rPr>
          <w:color w:val="231F20"/>
          <w:w w:val="105"/>
        </w:rPr>
        <w:t>mundial</w:t>
      </w:r>
      <w:r>
        <w:rPr>
          <w:color w:val="231F20"/>
          <w:spacing w:val="-19"/>
          <w:w w:val="105"/>
        </w:rPr>
        <w:t> </w:t>
      </w:r>
      <w:r>
        <w:rPr>
          <w:color w:val="231F20"/>
          <w:w w:val="105"/>
        </w:rPr>
        <w:t>ha sido</w:t>
      </w:r>
      <w:r>
        <w:rPr>
          <w:color w:val="231F20"/>
          <w:spacing w:val="-14"/>
          <w:w w:val="105"/>
        </w:rPr>
        <w:t> </w:t>
      </w:r>
      <w:r>
        <w:rPr>
          <w:color w:val="231F20"/>
          <w:w w:val="105"/>
        </w:rPr>
        <w:t>estudiado</w:t>
      </w:r>
      <w:r>
        <w:rPr>
          <w:color w:val="231F20"/>
          <w:spacing w:val="-14"/>
          <w:w w:val="105"/>
        </w:rPr>
        <w:t> </w:t>
      </w:r>
      <w:r>
        <w:rPr>
          <w:color w:val="231F20"/>
          <w:w w:val="105"/>
        </w:rPr>
        <w:t>profusamente</w:t>
      </w:r>
      <w:r>
        <w:rPr>
          <w:color w:val="231F20"/>
          <w:spacing w:val="-14"/>
          <w:w w:val="105"/>
        </w:rPr>
        <w:t> </w:t>
      </w:r>
      <w:r>
        <w:rPr>
          <w:color w:val="231F20"/>
          <w:w w:val="105"/>
        </w:rPr>
        <w:t>obteniendo</w:t>
      </w:r>
      <w:r>
        <w:rPr>
          <w:color w:val="231F20"/>
          <w:spacing w:val="-14"/>
          <w:w w:val="105"/>
        </w:rPr>
        <w:t> </w:t>
      </w:r>
      <w:r>
        <w:rPr>
          <w:color w:val="231F20"/>
          <w:w w:val="105"/>
        </w:rPr>
        <w:t>conocimientos</w:t>
      </w:r>
      <w:r>
        <w:rPr>
          <w:color w:val="231F20"/>
          <w:spacing w:val="-14"/>
          <w:w w:val="105"/>
        </w:rPr>
        <w:t> </w:t>
      </w:r>
      <w:r>
        <w:rPr>
          <w:color w:val="231F20"/>
          <w:w w:val="105"/>
        </w:rPr>
        <w:t>organizados</w:t>
      </w:r>
      <w:r>
        <w:rPr>
          <w:color w:val="231F20"/>
          <w:spacing w:val="-14"/>
          <w:w w:val="105"/>
        </w:rPr>
        <w:t> </w:t>
      </w:r>
      <w:r>
        <w:rPr>
          <w:color w:val="231F20"/>
          <w:w w:val="105"/>
        </w:rPr>
        <w:t>en</w:t>
      </w:r>
      <w:r>
        <w:rPr>
          <w:color w:val="231F20"/>
          <w:spacing w:val="-14"/>
          <w:w w:val="105"/>
        </w:rPr>
        <w:t> </w:t>
      </w:r>
      <w:r>
        <w:rPr>
          <w:color w:val="231F20"/>
          <w:w w:val="105"/>
        </w:rPr>
        <w:t>múlti- </w:t>
      </w:r>
      <w:r>
        <w:rPr>
          <w:color w:val="231F20"/>
        </w:rPr>
        <w:t>ples explicaciones e interpretaciones disciplinarias, pero organizadas de acuerdo </w:t>
      </w:r>
      <w:r>
        <w:rPr>
          <w:color w:val="231F20"/>
          <w:w w:val="105"/>
        </w:rPr>
        <w:t>con</w:t>
      </w:r>
      <w:r>
        <w:rPr>
          <w:color w:val="231F20"/>
          <w:spacing w:val="-22"/>
          <w:w w:val="105"/>
        </w:rPr>
        <w:t> </w:t>
      </w:r>
      <w:r>
        <w:rPr>
          <w:color w:val="231F20"/>
          <w:w w:val="105"/>
        </w:rPr>
        <w:t>una</w:t>
      </w:r>
      <w:r>
        <w:rPr>
          <w:color w:val="231F20"/>
          <w:spacing w:val="-22"/>
          <w:w w:val="105"/>
        </w:rPr>
        <w:t> </w:t>
      </w:r>
      <w:r>
        <w:rPr>
          <w:color w:val="231F20"/>
          <w:w w:val="105"/>
        </w:rPr>
        <w:t>ruptura</w:t>
      </w:r>
      <w:r>
        <w:rPr>
          <w:color w:val="231F20"/>
          <w:spacing w:val="-22"/>
          <w:w w:val="105"/>
        </w:rPr>
        <w:t> </w:t>
      </w:r>
      <w:r>
        <w:rPr>
          <w:color w:val="231F20"/>
          <w:w w:val="105"/>
        </w:rPr>
        <w:t>epistemológica</w:t>
      </w:r>
      <w:r>
        <w:rPr>
          <w:color w:val="231F20"/>
          <w:spacing w:val="-22"/>
          <w:w w:val="105"/>
        </w:rPr>
        <w:t> </w:t>
      </w:r>
      <w:r>
        <w:rPr>
          <w:color w:val="231F20"/>
          <w:w w:val="105"/>
        </w:rPr>
        <w:t>entre</w:t>
      </w:r>
      <w:r>
        <w:rPr>
          <w:color w:val="231F20"/>
          <w:spacing w:val="-22"/>
          <w:w w:val="105"/>
        </w:rPr>
        <w:t> </w:t>
      </w:r>
      <w:r>
        <w:rPr>
          <w:color w:val="231F20"/>
          <w:w w:val="105"/>
        </w:rPr>
        <w:t>sus</w:t>
      </w:r>
      <w:r>
        <w:rPr>
          <w:color w:val="231F20"/>
          <w:spacing w:val="-22"/>
          <w:w w:val="105"/>
        </w:rPr>
        <w:t> </w:t>
      </w:r>
      <w:r>
        <w:rPr>
          <w:color w:val="231F20"/>
          <w:w w:val="105"/>
        </w:rPr>
        <w:t>explicaciones</w:t>
      </w:r>
      <w:r>
        <w:rPr>
          <w:color w:val="231F20"/>
          <w:spacing w:val="-22"/>
          <w:w w:val="105"/>
        </w:rPr>
        <w:t> </w:t>
      </w:r>
      <w:r>
        <w:rPr>
          <w:color w:val="231F20"/>
          <w:w w:val="105"/>
        </w:rPr>
        <w:t>naturales</w:t>
      </w:r>
      <w:r>
        <w:rPr>
          <w:color w:val="231F20"/>
          <w:spacing w:val="-22"/>
          <w:w w:val="105"/>
        </w:rPr>
        <w:t> </w:t>
      </w:r>
      <w:r>
        <w:rPr>
          <w:color w:val="231F20"/>
          <w:w w:val="105"/>
        </w:rPr>
        <w:t>y</w:t>
      </w:r>
      <w:r>
        <w:rPr>
          <w:color w:val="231F20"/>
          <w:spacing w:val="-22"/>
          <w:w w:val="105"/>
        </w:rPr>
        <w:t> </w:t>
      </w:r>
      <w:r>
        <w:rPr>
          <w:color w:val="231F20"/>
          <w:w w:val="105"/>
        </w:rPr>
        <w:t>sociales.</w:t>
      </w:r>
      <w:r>
        <w:rPr>
          <w:color w:val="231F20"/>
          <w:spacing w:val="-22"/>
          <w:w w:val="105"/>
        </w:rPr>
        <w:t> </w:t>
      </w:r>
      <w:r>
        <w:rPr>
          <w:color w:val="231F20"/>
          <w:spacing w:val="-4"/>
          <w:w w:val="105"/>
        </w:rPr>
        <w:t>Por </w:t>
      </w:r>
      <w:r>
        <w:rPr>
          <w:color w:val="231F20"/>
          <w:w w:val="105"/>
        </w:rPr>
        <w:t>ejemplo, en las explicaciones naturalísticas ortodoxas sobre el cambio</w:t>
      </w:r>
      <w:r>
        <w:rPr>
          <w:color w:val="231F20"/>
          <w:spacing w:val="-21"/>
          <w:w w:val="105"/>
        </w:rPr>
        <w:t> </w:t>
      </w:r>
      <w:r>
        <w:rPr>
          <w:color w:val="231F20"/>
          <w:w w:val="105"/>
        </w:rPr>
        <w:t>climáti- co,</w:t>
      </w:r>
      <w:r>
        <w:rPr>
          <w:color w:val="231F20"/>
          <w:spacing w:val="-16"/>
          <w:w w:val="105"/>
        </w:rPr>
        <w:t> </w:t>
      </w:r>
      <w:r>
        <w:rPr>
          <w:color w:val="231F20"/>
          <w:w w:val="105"/>
        </w:rPr>
        <w:t>los</w:t>
      </w:r>
      <w:r>
        <w:rPr>
          <w:color w:val="231F20"/>
          <w:spacing w:val="-16"/>
          <w:w w:val="105"/>
        </w:rPr>
        <w:t> </w:t>
      </w:r>
      <w:r>
        <w:rPr>
          <w:color w:val="231F20"/>
          <w:w w:val="105"/>
        </w:rPr>
        <w:t>autores</w:t>
      </w:r>
      <w:r>
        <w:rPr>
          <w:color w:val="231F20"/>
          <w:spacing w:val="-16"/>
          <w:w w:val="105"/>
        </w:rPr>
        <w:t> </w:t>
      </w:r>
      <w:r>
        <w:rPr>
          <w:color w:val="231F20"/>
          <w:w w:val="105"/>
        </w:rPr>
        <w:t>sociales</w:t>
      </w:r>
      <w:r>
        <w:rPr>
          <w:color w:val="231F20"/>
          <w:spacing w:val="-16"/>
          <w:w w:val="105"/>
        </w:rPr>
        <w:t> </w:t>
      </w:r>
      <w:r>
        <w:rPr>
          <w:color w:val="231F20"/>
          <w:w w:val="105"/>
        </w:rPr>
        <w:t>aluden</w:t>
      </w:r>
      <w:r>
        <w:rPr>
          <w:color w:val="231F20"/>
          <w:spacing w:val="-16"/>
          <w:w w:val="105"/>
        </w:rPr>
        <w:t> </w:t>
      </w:r>
      <w:r>
        <w:rPr>
          <w:color w:val="231F20"/>
          <w:w w:val="105"/>
        </w:rPr>
        <w:t>a</w:t>
      </w:r>
      <w:r>
        <w:rPr>
          <w:color w:val="231F20"/>
          <w:spacing w:val="-16"/>
          <w:w w:val="105"/>
        </w:rPr>
        <w:t> </w:t>
      </w:r>
      <w:r>
        <w:rPr>
          <w:color w:val="231F20"/>
          <w:w w:val="105"/>
        </w:rPr>
        <w:t>los</w:t>
      </w:r>
      <w:r>
        <w:rPr>
          <w:color w:val="231F20"/>
          <w:spacing w:val="-16"/>
          <w:w w:val="105"/>
        </w:rPr>
        <w:t> </w:t>
      </w:r>
      <w:r>
        <w:rPr>
          <w:color w:val="231F20"/>
          <w:w w:val="105"/>
        </w:rPr>
        <w:t>ciclos</w:t>
      </w:r>
      <w:r>
        <w:rPr>
          <w:color w:val="231F20"/>
          <w:spacing w:val="-16"/>
          <w:w w:val="105"/>
        </w:rPr>
        <w:t> </w:t>
      </w:r>
      <w:r>
        <w:rPr>
          <w:color w:val="231F20"/>
          <w:w w:val="105"/>
        </w:rPr>
        <w:t>largos</w:t>
      </w:r>
      <w:r>
        <w:rPr>
          <w:color w:val="231F20"/>
          <w:spacing w:val="-16"/>
          <w:w w:val="105"/>
        </w:rPr>
        <w:t> </w:t>
      </w:r>
      <w:r>
        <w:rPr>
          <w:color w:val="231F20"/>
          <w:w w:val="105"/>
        </w:rPr>
        <w:t>de</w:t>
      </w:r>
      <w:r>
        <w:rPr>
          <w:color w:val="231F20"/>
          <w:spacing w:val="-16"/>
          <w:w w:val="105"/>
        </w:rPr>
        <w:t> </w:t>
      </w:r>
      <w:r>
        <w:rPr>
          <w:color w:val="231F20"/>
          <w:w w:val="105"/>
        </w:rPr>
        <w:t>calentamiento-enfriamiento del clima como causa. En este caso, los actores se movilizan en favor de negar el hecho de que la sociedad industrial está emitiendo una serie de gases con efecto invernadero que en parte, provocan el calentamiento de la atmósfera. </w:t>
      </w:r>
      <w:r>
        <w:rPr>
          <w:color w:val="231F20"/>
          <w:spacing w:val="-6"/>
          <w:w w:val="105"/>
        </w:rPr>
        <w:t>Por </w:t>
      </w:r>
      <w:r>
        <w:rPr>
          <w:color w:val="231F20"/>
          <w:w w:val="105"/>
        </w:rPr>
        <w:t>el </w:t>
      </w:r>
      <w:r>
        <w:rPr>
          <w:color w:val="231F20"/>
          <w:spacing w:val="-3"/>
          <w:w w:val="105"/>
        </w:rPr>
        <w:t>contrario, entre </w:t>
      </w:r>
      <w:r>
        <w:rPr>
          <w:color w:val="231F20"/>
          <w:w w:val="105"/>
        </w:rPr>
        <w:t>las </w:t>
      </w:r>
      <w:r>
        <w:rPr>
          <w:color w:val="231F20"/>
          <w:spacing w:val="-3"/>
          <w:w w:val="105"/>
        </w:rPr>
        <w:t>explicaciones sociales, </w:t>
      </w:r>
      <w:r>
        <w:rPr>
          <w:color w:val="231F20"/>
          <w:w w:val="105"/>
        </w:rPr>
        <w:t>los </w:t>
      </w:r>
      <w:r>
        <w:rPr>
          <w:color w:val="231F20"/>
          <w:spacing w:val="-3"/>
          <w:w w:val="105"/>
        </w:rPr>
        <w:t>autores consideran </w:t>
      </w:r>
      <w:r>
        <w:rPr>
          <w:color w:val="231F20"/>
          <w:w w:val="105"/>
        </w:rPr>
        <w:t>que la </w:t>
      </w:r>
      <w:r>
        <w:rPr>
          <w:color w:val="231F20"/>
          <w:spacing w:val="-3"/>
          <w:w w:val="105"/>
        </w:rPr>
        <w:t>causa</w:t>
      </w:r>
      <w:r>
        <w:rPr>
          <w:color w:val="231F20"/>
          <w:spacing w:val="-15"/>
          <w:w w:val="105"/>
        </w:rPr>
        <w:t> </w:t>
      </w:r>
      <w:r>
        <w:rPr>
          <w:color w:val="231F20"/>
          <w:w w:val="105"/>
        </w:rPr>
        <w:t>es</w:t>
      </w:r>
      <w:r>
        <w:rPr>
          <w:color w:val="231F20"/>
          <w:spacing w:val="-15"/>
          <w:w w:val="105"/>
        </w:rPr>
        <w:t> </w:t>
      </w:r>
      <w:r>
        <w:rPr>
          <w:color w:val="231F20"/>
          <w:w w:val="105"/>
        </w:rPr>
        <w:t>de</w:t>
      </w:r>
      <w:r>
        <w:rPr>
          <w:color w:val="231F20"/>
          <w:spacing w:val="-15"/>
          <w:w w:val="105"/>
        </w:rPr>
        <w:t> </w:t>
      </w:r>
      <w:r>
        <w:rPr>
          <w:color w:val="231F20"/>
          <w:spacing w:val="-3"/>
          <w:w w:val="105"/>
        </w:rPr>
        <w:t>orden</w:t>
      </w:r>
      <w:r>
        <w:rPr>
          <w:color w:val="231F20"/>
          <w:spacing w:val="-15"/>
          <w:w w:val="105"/>
        </w:rPr>
        <w:t> </w:t>
      </w:r>
      <w:r>
        <w:rPr>
          <w:color w:val="231F20"/>
          <w:spacing w:val="-3"/>
          <w:w w:val="105"/>
        </w:rPr>
        <w:t>social,</w:t>
      </w:r>
      <w:r>
        <w:rPr>
          <w:color w:val="231F20"/>
          <w:spacing w:val="-15"/>
          <w:w w:val="105"/>
        </w:rPr>
        <w:t> </w:t>
      </w:r>
      <w:r>
        <w:rPr>
          <w:color w:val="231F20"/>
          <w:spacing w:val="-3"/>
          <w:w w:val="105"/>
        </w:rPr>
        <w:t>particularmente</w:t>
      </w:r>
      <w:r>
        <w:rPr>
          <w:color w:val="231F20"/>
          <w:spacing w:val="-15"/>
          <w:w w:val="105"/>
        </w:rPr>
        <w:t> </w:t>
      </w:r>
      <w:r>
        <w:rPr>
          <w:color w:val="231F20"/>
          <w:spacing w:val="-3"/>
          <w:w w:val="105"/>
        </w:rPr>
        <w:t>esto</w:t>
      </w:r>
      <w:r>
        <w:rPr>
          <w:color w:val="231F20"/>
          <w:spacing w:val="-15"/>
          <w:w w:val="105"/>
        </w:rPr>
        <w:t> </w:t>
      </w:r>
      <w:r>
        <w:rPr>
          <w:color w:val="231F20"/>
          <w:spacing w:val="-3"/>
          <w:w w:val="105"/>
        </w:rPr>
        <w:t>ocurre</w:t>
      </w:r>
      <w:r>
        <w:rPr>
          <w:color w:val="231F20"/>
          <w:spacing w:val="-15"/>
          <w:w w:val="105"/>
        </w:rPr>
        <w:t> </w:t>
      </w:r>
      <w:r>
        <w:rPr>
          <w:color w:val="231F20"/>
          <w:w w:val="105"/>
        </w:rPr>
        <w:t>al</w:t>
      </w:r>
      <w:r>
        <w:rPr>
          <w:color w:val="231F20"/>
          <w:spacing w:val="-15"/>
          <w:w w:val="105"/>
        </w:rPr>
        <w:t> </w:t>
      </w:r>
      <w:r>
        <w:rPr>
          <w:color w:val="231F20"/>
          <w:spacing w:val="-3"/>
          <w:w w:val="105"/>
        </w:rPr>
        <w:t>examinar</w:t>
      </w:r>
      <w:r>
        <w:rPr>
          <w:color w:val="231F20"/>
          <w:spacing w:val="-15"/>
          <w:w w:val="105"/>
        </w:rPr>
        <w:t> </w:t>
      </w:r>
      <w:r>
        <w:rPr>
          <w:color w:val="231F20"/>
          <w:w w:val="105"/>
        </w:rPr>
        <w:t>la</w:t>
      </w:r>
      <w:r>
        <w:rPr>
          <w:color w:val="231F20"/>
          <w:spacing w:val="-15"/>
          <w:w w:val="105"/>
        </w:rPr>
        <w:t> </w:t>
      </w:r>
      <w:r>
        <w:rPr>
          <w:color w:val="231F20"/>
          <w:spacing w:val="-3"/>
          <w:w w:val="105"/>
        </w:rPr>
        <w:t>proliferación </w:t>
      </w:r>
      <w:r>
        <w:rPr>
          <w:color w:val="231F20"/>
          <w:w w:val="105"/>
        </w:rPr>
        <w:t>de</w:t>
      </w:r>
      <w:r>
        <w:rPr>
          <w:color w:val="231F20"/>
          <w:spacing w:val="-19"/>
          <w:w w:val="105"/>
        </w:rPr>
        <w:t> </w:t>
      </w:r>
      <w:r>
        <w:rPr>
          <w:color w:val="231F20"/>
          <w:w w:val="105"/>
        </w:rPr>
        <w:t>los</w:t>
      </w:r>
      <w:r>
        <w:rPr>
          <w:color w:val="231F20"/>
          <w:spacing w:val="-19"/>
          <w:w w:val="105"/>
        </w:rPr>
        <w:t> </w:t>
      </w:r>
      <w:r>
        <w:rPr>
          <w:color w:val="231F20"/>
          <w:spacing w:val="-3"/>
          <w:w w:val="105"/>
        </w:rPr>
        <w:t>fenómenos</w:t>
      </w:r>
      <w:r>
        <w:rPr>
          <w:color w:val="231F20"/>
          <w:spacing w:val="-19"/>
          <w:w w:val="105"/>
        </w:rPr>
        <w:t> </w:t>
      </w:r>
      <w:r>
        <w:rPr>
          <w:color w:val="231F20"/>
          <w:spacing w:val="-3"/>
          <w:w w:val="105"/>
        </w:rPr>
        <w:t>relacionados</w:t>
      </w:r>
      <w:r>
        <w:rPr>
          <w:color w:val="231F20"/>
          <w:spacing w:val="-19"/>
          <w:w w:val="105"/>
        </w:rPr>
        <w:t> </w:t>
      </w:r>
      <w:r>
        <w:rPr>
          <w:color w:val="231F20"/>
          <w:w w:val="105"/>
        </w:rPr>
        <w:t>con</w:t>
      </w:r>
      <w:r>
        <w:rPr>
          <w:color w:val="231F20"/>
          <w:spacing w:val="-19"/>
          <w:w w:val="105"/>
        </w:rPr>
        <w:t> </w:t>
      </w:r>
      <w:r>
        <w:rPr>
          <w:color w:val="231F20"/>
          <w:w w:val="105"/>
        </w:rPr>
        <w:t>la</w:t>
      </w:r>
      <w:r>
        <w:rPr>
          <w:color w:val="231F20"/>
          <w:spacing w:val="-19"/>
          <w:w w:val="105"/>
        </w:rPr>
        <w:t> </w:t>
      </w:r>
      <w:r>
        <w:rPr>
          <w:color w:val="231F20"/>
          <w:spacing w:val="-3"/>
          <w:w w:val="105"/>
        </w:rPr>
        <w:t>sociedad</w:t>
      </w:r>
      <w:r>
        <w:rPr>
          <w:color w:val="231F20"/>
          <w:spacing w:val="-19"/>
          <w:w w:val="105"/>
        </w:rPr>
        <w:t> </w:t>
      </w:r>
      <w:r>
        <w:rPr>
          <w:color w:val="231F20"/>
          <w:spacing w:val="-3"/>
          <w:w w:val="105"/>
        </w:rPr>
        <w:t>industrial.</w:t>
      </w:r>
      <w:r>
        <w:rPr>
          <w:color w:val="231F20"/>
          <w:spacing w:val="-19"/>
          <w:w w:val="105"/>
        </w:rPr>
        <w:t> </w:t>
      </w:r>
      <w:r>
        <w:rPr>
          <w:color w:val="231F20"/>
          <w:w w:val="105"/>
        </w:rPr>
        <w:t>En</w:t>
      </w:r>
      <w:r>
        <w:rPr>
          <w:color w:val="231F20"/>
          <w:spacing w:val="-19"/>
          <w:w w:val="105"/>
        </w:rPr>
        <w:t> </w:t>
      </w:r>
      <w:r>
        <w:rPr>
          <w:color w:val="231F20"/>
          <w:spacing w:val="-3"/>
          <w:w w:val="105"/>
        </w:rPr>
        <w:t>este</w:t>
      </w:r>
      <w:r>
        <w:rPr>
          <w:color w:val="231F20"/>
          <w:spacing w:val="-19"/>
          <w:w w:val="105"/>
        </w:rPr>
        <w:t> </w:t>
      </w:r>
      <w:r>
        <w:rPr>
          <w:color w:val="231F20"/>
          <w:spacing w:val="-3"/>
          <w:w w:val="105"/>
        </w:rPr>
        <w:t>caso,</w:t>
      </w:r>
      <w:r>
        <w:rPr>
          <w:color w:val="231F20"/>
          <w:spacing w:val="-19"/>
          <w:w w:val="105"/>
        </w:rPr>
        <w:t> </w:t>
      </w:r>
      <w:r>
        <w:rPr>
          <w:color w:val="231F20"/>
          <w:w w:val="105"/>
        </w:rPr>
        <w:t>los</w:t>
      </w:r>
      <w:r>
        <w:rPr>
          <w:color w:val="231F20"/>
          <w:spacing w:val="-19"/>
          <w:w w:val="105"/>
        </w:rPr>
        <w:t> </w:t>
      </w:r>
      <w:r>
        <w:rPr>
          <w:color w:val="231F20"/>
          <w:spacing w:val="-3"/>
          <w:w w:val="105"/>
        </w:rPr>
        <w:t>actores </w:t>
      </w:r>
      <w:r>
        <w:rPr>
          <w:color w:val="231F20"/>
          <w:w w:val="105"/>
        </w:rPr>
        <w:t>se </w:t>
      </w:r>
      <w:r>
        <w:rPr>
          <w:color w:val="231F20"/>
          <w:spacing w:val="-3"/>
          <w:w w:val="105"/>
        </w:rPr>
        <w:t>movilizan contra </w:t>
      </w:r>
      <w:r>
        <w:rPr>
          <w:color w:val="231F20"/>
          <w:w w:val="105"/>
        </w:rPr>
        <w:t>la </w:t>
      </w:r>
      <w:r>
        <w:rPr>
          <w:color w:val="231F20"/>
          <w:spacing w:val="-3"/>
          <w:w w:val="105"/>
        </w:rPr>
        <w:t>sociedad industrial como causante </w:t>
      </w:r>
      <w:r>
        <w:rPr>
          <w:color w:val="231F20"/>
          <w:w w:val="105"/>
        </w:rPr>
        <w:t>del </w:t>
      </w:r>
      <w:r>
        <w:rPr>
          <w:color w:val="231F20"/>
          <w:spacing w:val="-3"/>
          <w:w w:val="105"/>
        </w:rPr>
        <w:t>cambio climático, pero</w:t>
      </w:r>
      <w:r>
        <w:rPr>
          <w:color w:val="231F20"/>
          <w:spacing w:val="-6"/>
          <w:w w:val="105"/>
        </w:rPr>
        <w:t> </w:t>
      </w:r>
      <w:r>
        <w:rPr>
          <w:color w:val="231F20"/>
          <w:spacing w:val="-3"/>
          <w:w w:val="105"/>
        </w:rPr>
        <w:t>obvian</w:t>
      </w:r>
      <w:r>
        <w:rPr>
          <w:color w:val="231F20"/>
          <w:spacing w:val="-6"/>
          <w:w w:val="105"/>
        </w:rPr>
        <w:t> </w:t>
      </w:r>
      <w:r>
        <w:rPr>
          <w:color w:val="231F20"/>
          <w:spacing w:val="-3"/>
          <w:w w:val="105"/>
        </w:rPr>
        <w:t>ciertos</w:t>
      </w:r>
      <w:r>
        <w:rPr>
          <w:color w:val="231F20"/>
          <w:spacing w:val="-6"/>
          <w:w w:val="105"/>
        </w:rPr>
        <w:t> </w:t>
      </w:r>
      <w:r>
        <w:rPr>
          <w:color w:val="231F20"/>
          <w:spacing w:val="-3"/>
          <w:w w:val="105"/>
        </w:rPr>
        <w:t>argumentos</w:t>
      </w:r>
      <w:r>
        <w:rPr>
          <w:color w:val="231F20"/>
          <w:spacing w:val="-6"/>
          <w:w w:val="105"/>
        </w:rPr>
        <w:t> </w:t>
      </w:r>
      <w:r>
        <w:rPr>
          <w:color w:val="231F20"/>
          <w:spacing w:val="-3"/>
          <w:w w:val="105"/>
        </w:rPr>
        <w:t>científicos</w:t>
      </w:r>
      <w:r>
        <w:rPr>
          <w:color w:val="231F20"/>
          <w:spacing w:val="-6"/>
          <w:w w:val="105"/>
        </w:rPr>
        <w:t> </w:t>
      </w:r>
      <w:r>
        <w:rPr>
          <w:color w:val="231F20"/>
          <w:w w:val="105"/>
        </w:rPr>
        <w:t>que</w:t>
      </w:r>
      <w:r>
        <w:rPr>
          <w:color w:val="231F20"/>
          <w:spacing w:val="-6"/>
          <w:w w:val="105"/>
        </w:rPr>
        <w:t> </w:t>
      </w:r>
      <w:r>
        <w:rPr>
          <w:color w:val="231F20"/>
          <w:spacing w:val="-3"/>
          <w:w w:val="105"/>
        </w:rPr>
        <w:t>refieren</w:t>
      </w:r>
      <w:r>
        <w:rPr>
          <w:color w:val="231F20"/>
          <w:spacing w:val="-6"/>
          <w:w w:val="105"/>
        </w:rPr>
        <w:t> </w:t>
      </w:r>
      <w:r>
        <w:rPr>
          <w:color w:val="231F20"/>
          <w:w w:val="105"/>
        </w:rPr>
        <w:t>las</w:t>
      </w:r>
      <w:r>
        <w:rPr>
          <w:color w:val="231F20"/>
          <w:spacing w:val="-6"/>
          <w:w w:val="105"/>
        </w:rPr>
        <w:t> </w:t>
      </w:r>
      <w:r>
        <w:rPr>
          <w:color w:val="231F20"/>
          <w:spacing w:val="-3"/>
          <w:w w:val="105"/>
        </w:rPr>
        <w:t>razones</w:t>
      </w:r>
      <w:r>
        <w:rPr>
          <w:color w:val="231F20"/>
          <w:spacing w:val="-6"/>
          <w:w w:val="105"/>
        </w:rPr>
        <w:t> </w:t>
      </w:r>
      <w:r>
        <w:rPr>
          <w:color w:val="231F20"/>
          <w:w w:val="105"/>
        </w:rPr>
        <w:t>y</w:t>
      </w:r>
      <w:r>
        <w:rPr>
          <w:color w:val="231F20"/>
          <w:spacing w:val="-6"/>
          <w:w w:val="105"/>
        </w:rPr>
        <w:t> </w:t>
      </w:r>
      <w:r>
        <w:rPr>
          <w:color w:val="231F20"/>
          <w:w w:val="105"/>
        </w:rPr>
        <w:t>las</w:t>
      </w:r>
      <w:r>
        <w:rPr>
          <w:color w:val="231F20"/>
          <w:spacing w:val="-6"/>
          <w:w w:val="105"/>
        </w:rPr>
        <w:t> </w:t>
      </w:r>
      <w:r>
        <w:rPr>
          <w:color w:val="231F20"/>
          <w:spacing w:val="-3"/>
          <w:w w:val="105"/>
        </w:rPr>
        <w:t>eviden- cias</w:t>
      </w:r>
      <w:r>
        <w:rPr>
          <w:color w:val="231F20"/>
          <w:spacing w:val="-7"/>
          <w:w w:val="105"/>
        </w:rPr>
        <w:t> </w:t>
      </w:r>
      <w:r>
        <w:rPr>
          <w:color w:val="231F20"/>
          <w:w w:val="105"/>
        </w:rPr>
        <w:t>que</w:t>
      </w:r>
      <w:r>
        <w:rPr>
          <w:color w:val="231F20"/>
          <w:spacing w:val="-7"/>
          <w:w w:val="105"/>
        </w:rPr>
        <w:t> </w:t>
      </w:r>
      <w:r>
        <w:rPr>
          <w:color w:val="231F20"/>
          <w:spacing w:val="-3"/>
          <w:w w:val="105"/>
        </w:rPr>
        <w:t>sustentan</w:t>
      </w:r>
      <w:r>
        <w:rPr>
          <w:color w:val="231F20"/>
          <w:spacing w:val="-7"/>
          <w:w w:val="105"/>
        </w:rPr>
        <w:t> </w:t>
      </w:r>
      <w:r>
        <w:rPr>
          <w:color w:val="231F20"/>
          <w:w w:val="105"/>
        </w:rPr>
        <w:t>las</w:t>
      </w:r>
      <w:r>
        <w:rPr>
          <w:color w:val="231F20"/>
          <w:spacing w:val="-7"/>
          <w:w w:val="105"/>
        </w:rPr>
        <w:t> </w:t>
      </w:r>
      <w:r>
        <w:rPr>
          <w:color w:val="231F20"/>
          <w:spacing w:val="-3"/>
          <w:w w:val="105"/>
        </w:rPr>
        <w:t>explicaciones</w:t>
      </w:r>
      <w:r>
        <w:rPr>
          <w:color w:val="231F20"/>
          <w:spacing w:val="-7"/>
          <w:w w:val="105"/>
        </w:rPr>
        <w:t> </w:t>
      </w:r>
      <w:r>
        <w:rPr>
          <w:color w:val="231F20"/>
          <w:spacing w:val="-3"/>
          <w:w w:val="105"/>
        </w:rPr>
        <w:t>naturales</w:t>
      </w:r>
      <w:r>
        <w:rPr>
          <w:color w:val="231F20"/>
          <w:spacing w:val="-7"/>
          <w:w w:val="105"/>
        </w:rPr>
        <w:t> </w:t>
      </w:r>
      <w:r>
        <w:rPr>
          <w:color w:val="231F20"/>
          <w:w w:val="105"/>
        </w:rPr>
        <w:t>del</w:t>
      </w:r>
      <w:r>
        <w:rPr>
          <w:color w:val="231F20"/>
          <w:spacing w:val="-7"/>
          <w:w w:val="105"/>
        </w:rPr>
        <w:t> </w:t>
      </w:r>
      <w:r>
        <w:rPr>
          <w:color w:val="231F20"/>
          <w:spacing w:val="-3"/>
          <w:w w:val="105"/>
        </w:rPr>
        <w:t>calentamiento</w:t>
      </w:r>
      <w:r>
        <w:rPr>
          <w:color w:val="231F20"/>
          <w:spacing w:val="-7"/>
          <w:w w:val="105"/>
        </w:rPr>
        <w:t> </w:t>
      </w:r>
      <w:r>
        <w:rPr>
          <w:color w:val="231F20"/>
          <w:spacing w:val="-3"/>
          <w:w w:val="105"/>
        </w:rPr>
        <w:t>climático.</w:t>
      </w:r>
    </w:p>
    <w:p>
      <w:pPr>
        <w:pStyle w:val="BodyText"/>
        <w:spacing w:line="307" w:lineRule="auto"/>
        <w:ind w:left="100" w:right="111" w:firstLine="360"/>
        <w:jc w:val="both"/>
      </w:pPr>
      <w:r>
        <w:rPr>
          <w:color w:val="231F20"/>
          <w:w w:val="105"/>
        </w:rPr>
        <w:t>Al </w:t>
      </w:r>
      <w:r>
        <w:rPr>
          <w:color w:val="231F20"/>
          <w:spacing w:val="2"/>
          <w:w w:val="105"/>
        </w:rPr>
        <w:t>respecto, algunos expertos </w:t>
      </w:r>
      <w:r>
        <w:rPr>
          <w:color w:val="231F20"/>
          <w:w w:val="105"/>
        </w:rPr>
        <w:t>en </w:t>
      </w:r>
      <w:r>
        <w:rPr>
          <w:color w:val="231F20"/>
          <w:spacing w:val="2"/>
          <w:w w:val="105"/>
        </w:rPr>
        <w:t>ciencias sociales consideran </w:t>
      </w:r>
      <w:r>
        <w:rPr>
          <w:color w:val="231F20"/>
          <w:spacing w:val="3"/>
          <w:w w:val="105"/>
        </w:rPr>
        <w:t>necesario </w:t>
      </w:r>
      <w:r>
        <w:rPr>
          <w:color w:val="231F20"/>
          <w:w w:val="105"/>
        </w:rPr>
        <w:t>renovar</w:t>
      </w:r>
      <w:r>
        <w:rPr>
          <w:color w:val="231F20"/>
          <w:spacing w:val="-10"/>
          <w:w w:val="105"/>
        </w:rPr>
        <w:t> </w:t>
      </w:r>
      <w:r>
        <w:rPr>
          <w:color w:val="231F20"/>
          <w:w w:val="105"/>
        </w:rPr>
        <w:t>los</w:t>
      </w:r>
      <w:r>
        <w:rPr>
          <w:color w:val="231F20"/>
          <w:spacing w:val="-10"/>
          <w:w w:val="105"/>
        </w:rPr>
        <w:t> </w:t>
      </w:r>
      <w:r>
        <w:rPr>
          <w:color w:val="231F20"/>
          <w:w w:val="105"/>
        </w:rPr>
        <w:t>estudios</w:t>
      </w:r>
      <w:r>
        <w:rPr>
          <w:color w:val="231F20"/>
          <w:spacing w:val="-10"/>
          <w:w w:val="105"/>
        </w:rPr>
        <w:t> </w:t>
      </w:r>
      <w:r>
        <w:rPr>
          <w:color w:val="231F20"/>
          <w:w w:val="105"/>
        </w:rPr>
        <w:t>científicos</w:t>
      </w:r>
      <w:r>
        <w:rPr>
          <w:color w:val="231F20"/>
          <w:spacing w:val="-10"/>
          <w:w w:val="105"/>
        </w:rPr>
        <w:t> </w:t>
      </w:r>
      <w:r>
        <w:rPr>
          <w:color w:val="231F20"/>
          <w:w w:val="105"/>
        </w:rPr>
        <w:t>de</w:t>
      </w:r>
      <w:r>
        <w:rPr>
          <w:color w:val="231F20"/>
          <w:spacing w:val="-10"/>
          <w:w w:val="105"/>
        </w:rPr>
        <w:t> </w:t>
      </w:r>
      <w:r>
        <w:rPr>
          <w:color w:val="231F20"/>
          <w:w w:val="105"/>
        </w:rPr>
        <w:t>tal</w:t>
      </w:r>
      <w:r>
        <w:rPr>
          <w:color w:val="231F20"/>
          <w:spacing w:val="-10"/>
          <w:w w:val="105"/>
        </w:rPr>
        <w:t> </w:t>
      </w:r>
      <w:r>
        <w:rPr>
          <w:color w:val="231F20"/>
          <w:w w:val="105"/>
        </w:rPr>
        <w:t>forma</w:t>
      </w:r>
      <w:r>
        <w:rPr>
          <w:color w:val="231F20"/>
          <w:spacing w:val="-10"/>
          <w:w w:val="105"/>
        </w:rPr>
        <w:t> </w:t>
      </w:r>
      <w:r>
        <w:rPr>
          <w:color w:val="231F20"/>
          <w:w w:val="105"/>
        </w:rPr>
        <w:t>que</w:t>
      </w:r>
      <w:r>
        <w:rPr>
          <w:color w:val="231F20"/>
          <w:spacing w:val="-10"/>
          <w:w w:val="105"/>
        </w:rPr>
        <w:t> </w:t>
      </w:r>
      <w:r>
        <w:rPr>
          <w:color w:val="231F20"/>
          <w:w w:val="105"/>
        </w:rPr>
        <w:t>permitan</w:t>
      </w:r>
      <w:r>
        <w:rPr>
          <w:color w:val="231F20"/>
          <w:spacing w:val="-10"/>
          <w:w w:val="105"/>
        </w:rPr>
        <w:t> </w:t>
      </w:r>
      <w:r>
        <w:rPr>
          <w:color w:val="231F20"/>
          <w:w w:val="105"/>
        </w:rPr>
        <w:t>incorporar</w:t>
      </w:r>
      <w:r>
        <w:rPr>
          <w:color w:val="231F20"/>
          <w:spacing w:val="-10"/>
          <w:w w:val="105"/>
        </w:rPr>
        <w:t> </w:t>
      </w:r>
      <w:r>
        <w:rPr>
          <w:color w:val="231F20"/>
          <w:w w:val="105"/>
        </w:rPr>
        <w:t>de</w:t>
      </w:r>
      <w:r>
        <w:rPr>
          <w:color w:val="231F20"/>
          <w:spacing w:val="-10"/>
          <w:w w:val="105"/>
        </w:rPr>
        <w:t> </w:t>
      </w:r>
      <w:r>
        <w:rPr>
          <w:color w:val="231F20"/>
          <w:w w:val="105"/>
        </w:rPr>
        <w:t>mane- ra simultánea variables vinculadas a la naturaleza y al medio ambiente en los </w:t>
      </w:r>
      <w:r>
        <w:rPr>
          <w:color w:val="231F20"/>
          <w:spacing w:val="-4"/>
          <w:w w:val="105"/>
        </w:rPr>
        <w:t>marcos</w:t>
      </w:r>
      <w:r>
        <w:rPr>
          <w:color w:val="231F20"/>
          <w:spacing w:val="-19"/>
          <w:w w:val="105"/>
        </w:rPr>
        <w:t> </w:t>
      </w:r>
      <w:r>
        <w:rPr>
          <w:color w:val="231F20"/>
          <w:w w:val="105"/>
        </w:rPr>
        <w:t>de</w:t>
      </w:r>
      <w:r>
        <w:rPr>
          <w:color w:val="231F20"/>
          <w:spacing w:val="-19"/>
          <w:w w:val="105"/>
        </w:rPr>
        <w:t> </w:t>
      </w:r>
      <w:r>
        <w:rPr>
          <w:color w:val="231F20"/>
          <w:spacing w:val="-3"/>
          <w:w w:val="105"/>
        </w:rPr>
        <w:t>sus</w:t>
      </w:r>
      <w:r>
        <w:rPr>
          <w:color w:val="231F20"/>
          <w:spacing w:val="-19"/>
          <w:w w:val="105"/>
        </w:rPr>
        <w:t> </w:t>
      </w:r>
      <w:r>
        <w:rPr>
          <w:color w:val="231F20"/>
          <w:spacing w:val="-4"/>
          <w:w w:val="105"/>
        </w:rPr>
        <w:t>explicaciones.</w:t>
      </w:r>
      <w:r>
        <w:rPr>
          <w:color w:val="231F20"/>
          <w:spacing w:val="-19"/>
          <w:w w:val="105"/>
        </w:rPr>
        <w:t> </w:t>
      </w:r>
      <w:r>
        <w:rPr>
          <w:color w:val="231F20"/>
          <w:w w:val="105"/>
        </w:rPr>
        <w:t>Es</w:t>
      </w:r>
      <w:r>
        <w:rPr>
          <w:color w:val="231F20"/>
          <w:spacing w:val="-19"/>
          <w:w w:val="105"/>
        </w:rPr>
        <w:t> </w:t>
      </w:r>
      <w:r>
        <w:rPr>
          <w:color w:val="231F20"/>
          <w:spacing w:val="-7"/>
          <w:w w:val="105"/>
        </w:rPr>
        <w:t>decir,</w:t>
      </w:r>
      <w:r>
        <w:rPr>
          <w:color w:val="231F20"/>
          <w:spacing w:val="-19"/>
          <w:w w:val="105"/>
        </w:rPr>
        <w:t> </w:t>
      </w:r>
      <w:r>
        <w:rPr>
          <w:color w:val="231F20"/>
          <w:w w:val="105"/>
        </w:rPr>
        <w:t>en</w:t>
      </w:r>
      <w:r>
        <w:rPr>
          <w:color w:val="231F20"/>
          <w:spacing w:val="-19"/>
          <w:w w:val="105"/>
        </w:rPr>
        <w:t> </w:t>
      </w:r>
      <w:r>
        <w:rPr>
          <w:color w:val="231F20"/>
          <w:w w:val="105"/>
        </w:rPr>
        <w:t>la</w:t>
      </w:r>
      <w:r>
        <w:rPr>
          <w:color w:val="231F20"/>
          <w:spacing w:val="-19"/>
          <w:w w:val="105"/>
        </w:rPr>
        <w:t> </w:t>
      </w:r>
      <w:r>
        <w:rPr>
          <w:color w:val="231F20"/>
          <w:spacing w:val="-4"/>
          <w:w w:val="105"/>
        </w:rPr>
        <w:t>organización</w:t>
      </w:r>
      <w:r>
        <w:rPr>
          <w:color w:val="231F20"/>
          <w:spacing w:val="-19"/>
          <w:w w:val="105"/>
        </w:rPr>
        <w:t> </w:t>
      </w:r>
      <w:r>
        <w:rPr>
          <w:color w:val="231F20"/>
          <w:w w:val="105"/>
        </w:rPr>
        <w:t>de</w:t>
      </w:r>
      <w:r>
        <w:rPr>
          <w:color w:val="231F20"/>
          <w:spacing w:val="-19"/>
          <w:w w:val="105"/>
        </w:rPr>
        <w:t> </w:t>
      </w:r>
      <w:r>
        <w:rPr>
          <w:color w:val="231F20"/>
          <w:spacing w:val="-3"/>
          <w:w w:val="105"/>
        </w:rPr>
        <w:t>las</w:t>
      </w:r>
      <w:r>
        <w:rPr>
          <w:color w:val="231F20"/>
          <w:spacing w:val="-19"/>
          <w:w w:val="105"/>
        </w:rPr>
        <w:t> </w:t>
      </w:r>
      <w:r>
        <w:rPr>
          <w:color w:val="231F20"/>
          <w:spacing w:val="-4"/>
          <w:w w:val="105"/>
        </w:rPr>
        <w:t>explicaciones</w:t>
      </w:r>
      <w:r>
        <w:rPr>
          <w:color w:val="231F20"/>
          <w:spacing w:val="-19"/>
          <w:w w:val="105"/>
        </w:rPr>
        <w:t> </w:t>
      </w:r>
      <w:r>
        <w:rPr>
          <w:color w:val="231F20"/>
          <w:w w:val="105"/>
        </w:rPr>
        <w:t>sobre la</w:t>
      </w:r>
      <w:r>
        <w:rPr>
          <w:color w:val="231F20"/>
          <w:spacing w:val="-27"/>
          <w:w w:val="105"/>
        </w:rPr>
        <w:t> </w:t>
      </w:r>
      <w:r>
        <w:rPr>
          <w:color w:val="231F20"/>
          <w:w w:val="105"/>
        </w:rPr>
        <w:t>variabilidad</w:t>
      </w:r>
      <w:r>
        <w:rPr>
          <w:color w:val="231F20"/>
          <w:spacing w:val="-27"/>
          <w:w w:val="105"/>
        </w:rPr>
        <w:t> </w:t>
      </w:r>
      <w:r>
        <w:rPr>
          <w:color w:val="231F20"/>
          <w:w w:val="105"/>
        </w:rPr>
        <w:t>climática</w:t>
      </w:r>
      <w:r>
        <w:rPr>
          <w:color w:val="231F20"/>
          <w:spacing w:val="-27"/>
          <w:w w:val="105"/>
        </w:rPr>
        <w:t> </w:t>
      </w:r>
      <w:r>
        <w:rPr>
          <w:color w:val="231F20"/>
          <w:w w:val="105"/>
        </w:rPr>
        <w:t>se</w:t>
      </w:r>
      <w:r>
        <w:rPr>
          <w:color w:val="231F20"/>
          <w:spacing w:val="-27"/>
          <w:w w:val="105"/>
        </w:rPr>
        <w:t> </w:t>
      </w:r>
      <w:r>
        <w:rPr>
          <w:color w:val="231F20"/>
          <w:w w:val="105"/>
        </w:rPr>
        <w:t>aprecia</w:t>
      </w:r>
      <w:r>
        <w:rPr>
          <w:color w:val="231F20"/>
          <w:spacing w:val="-27"/>
          <w:w w:val="105"/>
        </w:rPr>
        <w:t> </w:t>
      </w:r>
      <w:r>
        <w:rPr>
          <w:color w:val="231F20"/>
          <w:w w:val="105"/>
        </w:rPr>
        <w:t>que</w:t>
      </w:r>
      <w:r>
        <w:rPr>
          <w:color w:val="231F20"/>
          <w:spacing w:val="-27"/>
          <w:w w:val="105"/>
        </w:rPr>
        <w:t> </w:t>
      </w:r>
      <w:r>
        <w:rPr>
          <w:color w:val="231F20"/>
          <w:w w:val="105"/>
        </w:rPr>
        <w:t>las</w:t>
      </w:r>
      <w:r>
        <w:rPr>
          <w:color w:val="231F20"/>
          <w:spacing w:val="-27"/>
          <w:w w:val="105"/>
        </w:rPr>
        <w:t> </w:t>
      </w:r>
      <w:r>
        <w:rPr>
          <w:color w:val="231F20"/>
          <w:w w:val="105"/>
        </w:rPr>
        <w:t>causas</w:t>
      </w:r>
      <w:r>
        <w:rPr>
          <w:color w:val="231F20"/>
          <w:spacing w:val="-27"/>
          <w:w w:val="105"/>
        </w:rPr>
        <w:t> </w:t>
      </w:r>
      <w:r>
        <w:rPr>
          <w:color w:val="231F20"/>
          <w:w w:val="105"/>
        </w:rPr>
        <w:t>naturales</w:t>
      </w:r>
      <w:r>
        <w:rPr>
          <w:color w:val="231F20"/>
          <w:spacing w:val="-27"/>
          <w:w w:val="105"/>
        </w:rPr>
        <w:t> </w:t>
      </w:r>
      <w:r>
        <w:rPr>
          <w:color w:val="231F20"/>
          <w:w w:val="105"/>
        </w:rPr>
        <w:t>y</w:t>
      </w:r>
      <w:r>
        <w:rPr>
          <w:color w:val="231F20"/>
          <w:spacing w:val="-27"/>
          <w:w w:val="105"/>
        </w:rPr>
        <w:t> </w:t>
      </w:r>
      <w:r>
        <w:rPr>
          <w:color w:val="231F20"/>
          <w:w w:val="105"/>
        </w:rPr>
        <w:t>humanas</w:t>
      </w:r>
      <w:r>
        <w:rPr>
          <w:color w:val="231F20"/>
          <w:spacing w:val="-27"/>
          <w:w w:val="105"/>
        </w:rPr>
        <w:t> </w:t>
      </w:r>
      <w:r>
        <w:rPr>
          <w:color w:val="231F20"/>
          <w:w w:val="105"/>
        </w:rPr>
        <w:t>no</w:t>
      </w:r>
      <w:r>
        <w:rPr>
          <w:color w:val="231F20"/>
          <w:spacing w:val="-27"/>
          <w:w w:val="105"/>
        </w:rPr>
        <w:t> </w:t>
      </w:r>
      <w:r>
        <w:rPr>
          <w:color w:val="231F20"/>
          <w:w w:val="105"/>
        </w:rPr>
        <w:t>corres- ponden</w:t>
      </w:r>
      <w:r>
        <w:rPr>
          <w:color w:val="231F20"/>
          <w:spacing w:val="-11"/>
          <w:w w:val="105"/>
        </w:rPr>
        <w:t> </w:t>
      </w:r>
      <w:r>
        <w:rPr>
          <w:color w:val="231F20"/>
          <w:w w:val="105"/>
        </w:rPr>
        <w:t>con</w:t>
      </w:r>
      <w:r>
        <w:rPr>
          <w:color w:val="231F20"/>
          <w:spacing w:val="-11"/>
          <w:w w:val="105"/>
        </w:rPr>
        <w:t> </w:t>
      </w:r>
      <w:r>
        <w:rPr>
          <w:color w:val="231F20"/>
          <w:w w:val="105"/>
        </w:rPr>
        <w:t>la</w:t>
      </w:r>
      <w:r>
        <w:rPr>
          <w:color w:val="231F20"/>
          <w:spacing w:val="-11"/>
          <w:w w:val="105"/>
        </w:rPr>
        <w:t> </w:t>
      </w:r>
      <w:r>
        <w:rPr>
          <w:color w:val="231F20"/>
          <w:w w:val="105"/>
        </w:rPr>
        <w:t>unicausalidad</w:t>
      </w:r>
      <w:r>
        <w:rPr>
          <w:color w:val="231F20"/>
          <w:spacing w:val="-11"/>
          <w:w w:val="105"/>
        </w:rPr>
        <w:t> </w:t>
      </w:r>
      <w:r>
        <w:rPr>
          <w:color w:val="231F20"/>
          <w:w w:val="105"/>
        </w:rPr>
        <w:t>de</w:t>
      </w:r>
      <w:r>
        <w:rPr>
          <w:color w:val="231F20"/>
          <w:spacing w:val="-11"/>
          <w:w w:val="105"/>
        </w:rPr>
        <w:t> </w:t>
      </w:r>
      <w:r>
        <w:rPr>
          <w:color w:val="231F20"/>
          <w:w w:val="105"/>
        </w:rPr>
        <w:t>estas</w:t>
      </w:r>
      <w:r>
        <w:rPr>
          <w:color w:val="231F20"/>
          <w:spacing w:val="-11"/>
          <w:w w:val="105"/>
        </w:rPr>
        <w:t> </w:t>
      </w:r>
      <w:r>
        <w:rPr>
          <w:color w:val="231F20"/>
          <w:w w:val="105"/>
        </w:rPr>
        <w:t>entidades,</w:t>
      </w:r>
      <w:r>
        <w:rPr>
          <w:color w:val="231F20"/>
          <w:spacing w:val="-11"/>
          <w:w w:val="105"/>
        </w:rPr>
        <w:t> </w:t>
      </w:r>
      <w:r>
        <w:rPr>
          <w:color w:val="231F20"/>
          <w:w w:val="105"/>
        </w:rPr>
        <w:t>lo</w:t>
      </w:r>
      <w:r>
        <w:rPr>
          <w:color w:val="231F20"/>
          <w:spacing w:val="-11"/>
          <w:w w:val="105"/>
        </w:rPr>
        <w:t> </w:t>
      </w:r>
      <w:r>
        <w:rPr>
          <w:color w:val="231F20"/>
          <w:w w:val="105"/>
        </w:rPr>
        <w:t>que</w:t>
      </w:r>
      <w:r>
        <w:rPr>
          <w:color w:val="231F20"/>
          <w:spacing w:val="-11"/>
          <w:w w:val="105"/>
        </w:rPr>
        <w:t> </w:t>
      </w:r>
      <w:r>
        <w:rPr>
          <w:color w:val="231F20"/>
          <w:w w:val="105"/>
        </w:rPr>
        <w:t>mostraría</w:t>
      </w:r>
      <w:r>
        <w:rPr>
          <w:color w:val="231F20"/>
          <w:spacing w:val="-11"/>
          <w:w w:val="105"/>
        </w:rPr>
        <w:t> </w:t>
      </w:r>
      <w:r>
        <w:rPr>
          <w:color w:val="231F20"/>
          <w:w w:val="105"/>
        </w:rPr>
        <w:t>que</w:t>
      </w:r>
      <w:r>
        <w:rPr>
          <w:color w:val="231F20"/>
          <w:spacing w:val="-11"/>
          <w:w w:val="105"/>
        </w:rPr>
        <w:t> </w:t>
      </w:r>
      <w:r>
        <w:rPr>
          <w:color w:val="231F20"/>
          <w:w w:val="105"/>
        </w:rPr>
        <w:t>las</w:t>
      </w:r>
      <w:r>
        <w:rPr>
          <w:color w:val="231F20"/>
          <w:spacing w:val="-11"/>
          <w:w w:val="105"/>
        </w:rPr>
        <w:t> </w:t>
      </w:r>
      <w:r>
        <w:rPr>
          <w:color w:val="231F20"/>
          <w:w w:val="105"/>
        </w:rPr>
        <w:t>carac- terizaciones en torno al cambio climático ya no pueden tener arreglos episte- mológicos</w:t>
      </w:r>
      <w:r>
        <w:rPr>
          <w:color w:val="231F20"/>
          <w:spacing w:val="-5"/>
          <w:w w:val="105"/>
        </w:rPr>
        <w:t> </w:t>
      </w:r>
      <w:r>
        <w:rPr>
          <w:color w:val="231F20"/>
          <w:w w:val="105"/>
        </w:rPr>
        <w:t>en</w:t>
      </w:r>
      <w:r>
        <w:rPr>
          <w:color w:val="231F20"/>
          <w:spacing w:val="-5"/>
          <w:w w:val="105"/>
        </w:rPr>
        <w:t> </w:t>
      </w:r>
      <w:r>
        <w:rPr>
          <w:color w:val="231F20"/>
          <w:w w:val="105"/>
        </w:rPr>
        <w:t>los</w:t>
      </w:r>
      <w:r>
        <w:rPr>
          <w:color w:val="231F20"/>
          <w:spacing w:val="-5"/>
          <w:w w:val="105"/>
        </w:rPr>
        <w:t> </w:t>
      </w:r>
      <w:r>
        <w:rPr>
          <w:color w:val="231F20"/>
          <w:w w:val="105"/>
        </w:rPr>
        <w:t>que</w:t>
      </w:r>
      <w:r>
        <w:rPr>
          <w:color w:val="231F20"/>
          <w:spacing w:val="-5"/>
          <w:w w:val="105"/>
        </w:rPr>
        <w:t> </w:t>
      </w:r>
      <w:r>
        <w:rPr>
          <w:color w:val="231F20"/>
          <w:w w:val="105"/>
        </w:rPr>
        <w:t>las</w:t>
      </w:r>
      <w:r>
        <w:rPr>
          <w:color w:val="231F20"/>
          <w:spacing w:val="-5"/>
          <w:w w:val="105"/>
        </w:rPr>
        <w:t> </w:t>
      </w:r>
      <w:r>
        <w:rPr>
          <w:color w:val="231F20"/>
          <w:w w:val="105"/>
        </w:rPr>
        <w:t>causas</w:t>
      </w:r>
      <w:r>
        <w:rPr>
          <w:color w:val="231F20"/>
          <w:spacing w:val="-5"/>
          <w:w w:val="105"/>
        </w:rPr>
        <w:t> </w:t>
      </w:r>
      <w:r>
        <w:rPr>
          <w:color w:val="231F20"/>
          <w:w w:val="105"/>
        </w:rPr>
        <w:t>sociales</w:t>
      </w:r>
      <w:r>
        <w:rPr>
          <w:color w:val="231F20"/>
          <w:spacing w:val="-5"/>
          <w:w w:val="105"/>
        </w:rPr>
        <w:t> </w:t>
      </w:r>
      <w:r>
        <w:rPr>
          <w:color w:val="231F20"/>
          <w:w w:val="105"/>
        </w:rPr>
        <w:t>estén</w:t>
      </w:r>
      <w:r>
        <w:rPr>
          <w:color w:val="231F20"/>
          <w:spacing w:val="-5"/>
          <w:w w:val="105"/>
        </w:rPr>
        <w:t> </w:t>
      </w:r>
      <w:r>
        <w:rPr>
          <w:color w:val="231F20"/>
          <w:w w:val="105"/>
        </w:rPr>
        <w:t>aisladas</w:t>
      </w:r>
      <w:r>
        <w:rPr>
          <w:color w:val="231F20"/>
          <w:spacing w:val="-5"/>
          <w:w w:val="105"/>
        </w:rPr>
        <w:t> </w:t>
      </w:r>
      <w:r>
        <w:rPr>
          <w:color w:val="231F20"/>
          <w:w w:val="105"/>
        </w:rPr>
        <w:t>de</w:t>
      </w:r>
      <w:r>
        <w:rPr>
          <w:color w:val="231F20"/>
          <w:spacing w:val="-5"/>
          <w:w w:val="105"/>
        </w:rPr>
        <w:t> </w:t>
      </w:r>
      <w:r>
        <w:rPr>
          <w:color w:val="231F20"/>
          <w:w w:val="105"/>
        </w:rPr>
        <w:t>las</w:t>
      </w:r>
      <w:r>
        <w:rPr>
          <w:color w:val="231F20"/>
          <w:spacing w:val="-5"/>
          <w:w w:val="105"/>
        </w:rPr>
        <w:t> </w:t>
      </w:r>
      <w:r>
        <w:rPr>
          <w:color w:val="231F20"/>
          <w:w w:val="105"/>
        </w:rPr>
        <w:t>naturales.</w:t>
      </w:r>
    </w:p>
    <w:p>
      <w:pPr>
        <w:pStyle w:val="BodyText"/>
        <w:spacing w:line="307" w:lineRule="auto"/>
        <w:ind w:left="100" w:right="117" w:firstLine="360"/>
        <w:jc w:val="both"/>
      </w:pPr>
      <w:r>
        <w:rPr>
          <w:color w:val="231F20"/>
          <w:w w:val="105"/>
        </w:rPr>
        <w:t>Ahora bien, frente al problema del conocimiento del mundo contemporá- neo, numerosos científicos están apelando a tomar medidas a fin de evitar la pérdida</w:t>
      </w:r>
      <w:r>
        <w:rPr>
          <w:color w:val="231F20"/>
          <w:spacing w:val="-7"/>
          <w:w w:val="105"/>
        </w:rPr>
        <w:t> </w:t>
      </w:r>
      <w:r>
        <w:rPr>
          <w:color w:val="231F20"/>
          <w:w w:val="105"/>
        </w:rPr>
        <w:t>de</w:t>
      </w:r>
      <w:r>
        <w:rPr>
          <w:color w:val="231F20"/>
          <w:spacing w:val="-7"/>
          <w:w w:val="105"/>
        </w:rPr>
        <w:t> </w:t>
      </w:r>
      <w:r>
        <w:rPr>
          <w:color w:val="231F20"/>
          <w:w w:val="105"/>
        </w:rPr>
        <w:t>capacidad</w:t>
      </w:r>
      <w:r>
        <w:rPr>
          <w:color w:val="231F20"/>
          <w:spacing w:val="-7"/>
          <w:w w:val="105"/>
        </w:rPr>
        <w:t> </w:t>
      </w:r>
      <w:r>
        <w:rPr>
          <w:color w:val="231F20"/>
          <w:w w:val="105"/>
        </w:rPr>
        <w:t>explicativa</w:t>
      </w:r>
      <w:r>
        <w:rPr>
          <w:color w:val="231F20"/>
          <w:spacing w:val="-7"/>
          <w:w w:val="105"/>
        </w:rPr>
        <w:t> </w:t>
      </w:r>
      <w:r>
        <w:rPr>
          <w:color w:val="231F20"/>
          <w:w w:val="105"/>
        </w:rPr>
        <w:t>de</w:t>
      </w:r>
      <w:r>
        <w:rPr>
          <w:color w:val="231F20"/>
          <w:spacing w:val="-7"/>
          <w:w w:val="105"/>
        </w:rPr>
        <w:t> </w:t>
      </w:r>
      <w:r>
        <w:rPr>
          <w:color w:val="231F20"/>
          <w:w w:val="105"/>
        </w:rPr>
        <w:t>sus</w:t>
      </w:r>
      <w:r>
        <w:rPr>
          <w:color w:val="231F20"/>
          <w:spacing w:val="-7"/>
          <w:w w:val="105"/>
        </w:rPr>
        <w:t> </w:t>
      </w:r>
      <w:r>
        <w:rPr>
          <w:color w:val="231F20"/>
          <w:w w:val="105"/>
        </w:rPr>
        <w:t>dominios</w:t>
      </w:r>
      <w:r>
        <w:rPr>
          <w:color w:val="231F20"/>
          <w:spacing w:val="-7"/>
          <w:w w:val="105"/>
        </w:rPr>
        <w:t> </w:t>
      </w:r>
      <w:r>
        <w:rPr>
          <w:color w:val="231F20"/>
          <w:w w:val="105"/>
        </w:rPr>
        <w:t>especializados,</w:t>
      </w:r>
      <w:r>
        <w:rPr>
          <w:color w:val="231F20"/>
          <w:spacing w:val="-7"/>
          <w:w w:val="105"/>
        </w:rPr>
        <w:t> </w:t>
      </w:r>
      <w:r>
        <w:rPr>
          <w:color w:val="231F20"/>
          <w:w w:val="105"/>
        </w:rPr>
        <w:t>para</w:t>
      </w:r>
      <w:r>
        <w:rPr>
          <w:color w:val="231F20"/>
          <w:spacing w:val="-7"/>
          <w:w w:val="105"/>
        </w:rPr>
        <w:t> </w:t>
      </w:r>
      <w:r>
        <w:rPr>
          <w:color w:val="231F20"/>
          <w:w w:val="105"/>
        </w:rPr>
        <w:t>ello</w:t>
      </w:r>
      <w:r>
        <w:rPr>
          <w:color w:val="231F20"/>
          <w:spacing w:val="-7"/>
          <w:w w:val="105"/>
        </w:rPr>
        <w:t> </w:t>
      </w:r>
      <w:r>
        <w:rPr>
          <w:color w:val="231F20"/>
          <w:w w:val="105"/>
        </w:rPr>
        <w:t>han coincidido en convocar una participación interdisciplinaria. En retrospectiva, es</w:t>
      </w:r>
      <w:r>
        <w:rPr>
          <w:color w:val="231F20"/>
          <w:spacing w:val="11"/>
          <w:w w:val="105"/>
        </w:rPr>
        <w:t> </w:t>
      </w:r>
      <w:r>
        <w:rPr>
          <w:color w:val="231F20"/>
          <w:w w:val="105"/>
        </w:rPr>
        <w:t>posible</w:t>
      </w:r>
      <w:r>
        <w:rPr>
          <w:color w:val="231F20"/>
          <w:spacing w:val="11"/>
          <w:w w:val="105"/>
        </w:rPr>
        <w:t> </w:t>
      </w:r>
      <w:r>
        <w:rPr>
          <w:color w:val="231F20"/>
          <w:w w:val="105"/>
        </w:rPr>
        <w:t>que</w:t>
      </w:r>
      <w:r>
        <w:rPr>
          <w:color w:val="231F20"/>
          <w:spacing w:val="11"/>
          <w:w w:val="105"/>
        </w:rPr>
        <w:t> </w:t>
      </w:r>
      <w:r>
        <w:rPr>
          <w:color w:val="231F20"/>
          <w:w w:val="105"/>
        </w:rPr>
        <w:t>los</w:t>
      </w:r>
      <w:r>
        <w:rPr>
          <w:color w:val="231F20"/>
          <w:spacing w:val="11"/>
          <w:w w:val="105"/>
        </w:rPr>
        <w:t> </w:t>
      </w:r>
      <w:r>
        <w:rPr>
          <w:color w:val="231F20"/>
          <w:w w:val="105"/>
        </w:rPr>
        <w:t>síntomas</w:t>
      </w:r>
      <w:r>
        <w:rPr>
          <w:color w:val="231F20"/>
          <w:spacing w:val="11"/>
          <w:w w:val="105"/>
        </w:rPr>
        <w:t> </w:t>
      </w:r>
      <w:r>
        <w:rPr>
          <w:color w:val="231F20"/>
          <w:w w:val="105"/>
        </w:rPr>
        <w:t>de</w:t>
      </w:r>
      <w:r>
        <w:rPr>
          <w:color w:val="231F20"/>
          <w:spacing w:val="11"/>
          <w:w w:val="105"/>
        </w:rPr>
        <w:t> </w:t>
      </w:r>
      <w:r>
        <w:rPr>
          <w:color w:val="231F20"/>
          <w:w w:val="105"/>
        </w:rPr>
        <w:t>esta</w:t>
      </w:r>
      <w:r>
        <w:rPr>
          <w:color w:val="231F20"/>
          <w:spacing w:val="11"/>
          <w:w w:val="105"/>
        </w:rPr>
        <w:t> </w:t>
      </w:r>
      <w:r>
        <w:rPr>
          <w:color w:val="231F20"/>
          <w:w w:val="105"/>
        </w:rPr>
        <w:t>pérdida</w:t>
      </w:r>
      <w:r>
        <w:rPr>
          <w:color w:val="231F20"/>
          <w:spacing w:val="11"/>
          <w:w w:val="105"/>
        </w:rPr>
        <w:t> </w:t>
      </w:r>
      <w:r>
        <w:rPr>
          <w:color w:val="231F20"/>
          <w:w w:val="105"/>
        </w:rPr>
        <w:t>hayan</w:t>
      </w:r>
      <w:r>
        <w:rPr>
          <w:color w:val="231F20"/>
          <w:spacing w:val="11"/>
          <w:w w:val="105"/>
        </w:rPr>
        <w:t> </w:t>
      </w:r>
      <w:r>
        <w:rPr>
          <w:color w:val="231F20"/>
          <w:w w:val="105"/>
        </w:rPr>
        <w:t>tomado</w:t>
      </w:r>
      <w:r>
        <w:rPr>
          <w:color w:val="231F20"/>
          <w:spacing w:val="11"/>
          <w:w w:val="105"/>
        </w:rPr>
        <w:t> </w:t>
      </w:r>
      <w:r>
        <w:rPr>
          <w:color w:val="231F20"/>
          <w:w w:val="105"/>
        </w:rPr>
        <w:t>forma</w:t>
      </w:r>
      <w:r>
        <w:rPr>
          <w:color w:val="231F20"/>
          <w:spacing w:val="11"/>
          <w:w w:val="105"/>
        </w:rPr>
        <w:t> </w:t>
      </w:r>
      <w:r>
        <w:rPr>
          <w:color w:val="231F20"/>
          <w:w w:val="105"/>
        </w:rPr>
        <w:t>en</w:t>
      </w:r>
      <w:r>
        <w:rPr>
          <w:color w:val="231F20"/>
          <w:spacing w:val="11"/>
          <w:w w:val="105"/>
        </w:rPr>
        <w:t> </w:t>
      </w:r>
      <w:r>
        <w:rPr>
          <w:color w:val="231F20"/>
          <w:w w:val="105"/>
        </w:rPr>
        <w:t>los</w:t>
      </w:r>
      <w:r>
        <w:rPr>
          <w:color w:val="231F20"/>
          <w:spacing w:val="11"/>
          <w:w w:val="105"/>
        </w:rPr>
        <w:t> </w:t>
      </w:r>
      <w:r>
        <w:rPr>
          <w:color w:val="231F20"/>
          <w:w w:val="105"/>
        </w:rPr>
        <w:t>años</w:t>
      </w:r>
    </w:p>
    <w:p>
      <w:pPr>
        <w:spacing w:after="0" w:line="307" w:lineRule="auto"/>
        <w:jc w:val="both"/>
        <w:sectPr>
          <w:headerReference w:type="even" r:id="rId17"/>
          <w:headerReference w:type="default" r:id="rId18"/>
          <w:pgSz w:w="9600" w:h="13000"/>
          <w:pgMar w:header="1156" w:footer="0" w:top="1360" w:bottom="280" w:left="1340" w:right="1080"/>
          <w:pgNumType w:start="8"/>
        </w:sectPr>
      </w:pPr>
    </w:p>
    <w:p>
      <w:pPr>
        <w:pStyle w:val="BodyText"/>
        <w:spacing w:before="8"/>
        <w:rPr>
          <w:sz w:val="14"/>
        </w:rPr>
      </w:pPr>
    </w:p>
    <w:p>
      <w:pPr>
        <w:pStyle w:val="BodyText"/>
        <w:spacing w:line="307" w:lineRule="auto" w:before="70"/>
        <w:ind w:left="100" w:right="113"/>
        <w:jc w:val="both"/>
      </w:pPr>
      <w:r>
        <w:rPr>
          <w:color w:val="231F20"/>
          <w:w w:val="105"/>
        </w:rPr>
        <w:t>1970 a raíz de los llamados de científicos y epistemólogos a conformar una organización no disciplinaria del conocimiento. Así, primero se convocó a la multidisciplina, luego a la interdisciplina y por último a la transdisciplina y  los sistemas complejos (Morin, 1999). Sin embargo, estos modelos siguen sin dar respuesta a los grandes desafíos conceptuales del mundo contemporáneo, puesto</w:t>
      </w:r>
      <w:r>
        <w:rPr>
          <w:color w:val="231F20"/>
          <w:spacing w:val="-6"/>
          <w:w w:val="105"/>
        </w:rPr>
        <w:t> </w:t>
      </w:r>
      <w:r>
        <w:rPr>
          <w:color w:val="231F20"/>
          <w:w w:val="105"/>
        </w:rPr>
        <w:t>que</w:t>
      </w:r>
      <w:r>
        <w:rPr>
          <w:color w:val="231F20"/>
          <w:spacing w:val="-6"/>
          <w:w w:val="105"/>
        </w:rPr>
        <w:t> </w:t>
      </w:r>
      <w:r>
        <w:rPr>
          <w:color w:val="231F20"/>
          <w:w w:val="105"/>
        </w:rPr>
        <w:t>—los</w:t>
      </w:r>
      <w:r>
        <w:rPr>
          <w:color w:val="231F20"/>
          <w:spacing w:val="-6"/>
          <w:w w:val="105"/>
        </w:rPr>
        <w:t> </w:t>
      </w:r>
      <w:r>
        <w:rPr>
          <w:color w:val="231F20"/>
          <w:w w:val="105"/>
        </w:rPr>
        <w:t>llamados</w:t>
      </w:r>
      <w:r>
        <w:rPr>
          <w:color w:val="231F20"/>
          <w:spacing w:val="-6"/>
          <w:w w:val="105"/>
        </w:rPr>
        <w:t> </w:t>
      </w:r>
      <w:r>
        <w:rPr>
          <w:color w:val="231F20"/>
          <w:w w:val="105"/>
        </w:rPr>
        <w:t>interdisciplinarios—</w:t>
      </w:r>
      <w:r>
        <w:rPr>
          <w:color w:val="231F20"/>
          <w:spacing w:val="-6"/>
          <w:w w:val="105"/>
        </w:rPr>
        <w:t> </w:t>
      </w:r>
      <w:r>
        <w:rPr>
          <w:color w:val="231F20"/>
          <w:w w:val="105"/>
        </w:rPr>
        <w:t>aún</w:t>
      </w:r>
      <w:r>
        <w:rPr>
          <w:color w:val="231F20"/>
          <w:spacing w:val="-6"/>
          <w:w w:val="105"/>
        </w:rPr>
        <w:t> </w:t>
      </w:r>
      <w:r>
        <w:rPr>
          <w:color w:val="231F20"/>
          <w:w w:val="105"/>
        </w:rPr>
        <w:t>se</w:t>
      </w:r>
      <w:r>
        <w:rPr>
          <w:color w:val="231F20"/>
          <w:spacing w:val="-6"/>
          <w:w w:val="105"/>
        </w:rPr>
        <w:t> </w:t>
      </w:r>
      <w:r>
        <w:rPr>
          <w:color w:val="231F20"/>
          <w:w w:val="105"/>
        </w:rPr>
        <w:t>encuentran</w:t>
      </w:r>
      <w:r>
        <w:rPr>
          <w:color w:val="231F20"/>
          <w:spacing w:val="-6"/>
          <w:w w:val="105"/>
        </w:rPr>
        <w:t> </w:t>
      </w:r>
      <w:r>
        <w:rPr>
          <w:color w:val="231F20"/>
          <w:w w:val="105"/>
        </w:rPr>
        <w:t>reservados a la separación causal de la naturaleza o la</w:t>
      </w:r>
      <w:r>
        <w:rPr>
          <w:color w:val="231F20"/>
          <w:spacing w:val="40"/>
          <w:w w:val="105"/>
        </w:rPr>
        <w:t> </w:t>
      </w:r>
      <w:r>
        <w:rPr>
          <w:color w:val="231F20"/>
          <w:w w:val="105"/>
        </w:rPr>
        <w:t>cultura.</w:t>
      </w:r>
    </w:p>
    <w:p>
      <w:pPr>
        <w:pStyle w:val="BodyText"/>
        <w:spacing w:line="307" w:lineRule="auto"/>
        <w:ind w:left="100" w:right="117" w:firstLine="360"/>
        <w:jc w:val="both"/>
      </w:pPr>
      <w:r>
        <w:rPr>
          <w:color w:val="231F20"/>
        </w:rPr>
        <w:t>A juicio de Michel Serres, la separación de las ciencias naturales de las sociales, heredada de la Modernidad, representa un gran obstáculo para la com- prehensión del mundo contemporáneo (Serres, 1994). Siguiendo esta  idea,  Bruno Latour considera que la incomprensión de los fenómenos contemporá- neos se debe a la agudización de un proceso paradójico entre la construcción práctica del mundo —caracterizada por la producción de entidades híbridas—     y su representación, determinada por  la  especialización  cognitiva  que  divide las causas naturales de las sociales, así como por el establecimiento de fron-   teras  infranqueables  entre</w:t>
      </w:r>
      <w:r>
        <w:rPr>
          <w:color w:val="231F20"/>
          <w:spacing w:val="11"/>
        </w:rPr>
        <w:t> </w:t>
      </w:r>
      <w:r>
        <w:rPr>
          <w:color w:val="231F20"/>
        </w:rPr>
        <w:t>sí.</w:t>
      </w:r>
    </w:p>
    <w:p>
      <w:pPr>
        <w:pStyle w:val="BodyText"/>
        <w:spacing w:line="307" w:lineRule="auto"/>
        <w:ind w:left="100" w:right="115" w:firstLine="360"/>
        <w:jc w:val="both"/>
      </w:pPr>
      <w:r>
        <w:rPr>
          <w:color w:val="231F20"/>
        </w:rPr>
        <w:t>Ante el contexto descrito, en el presente libro se realiza el análisis de la organización del conocimiento sobre el calentamiento del clima, considerando tres aspectos importantes. Primero, la epistemología que distingue las causas naturales de las sociales ya no nos puede proporcionar las certezas que disfrutá- bamos hasta hace algunas décadas, y tampoco disponemos de una epistemología para referirnos a las causas en las que intervienen más entidades que las natu- rales-sociales. Segundo, al reunir los resultados de los trabajos etnográficos de    la investigación científica y de la naturaleza, los antropólogos de las culturas </w:t>
      </w:r>
      <w:r>
        <w:rPr>
          <w:color w:val="231F20"/>
          <w:spacing w:val="-3"/>
        </w:rPr>
        <w:t>premodernas están aportando elementos epistemológicos </w:t>
      </w:r>
      <w:r>
        <w:rPr>
          <w:color w:val="231F20"/>
        </w:rPr>
        <w:t>que no </w:t>
      </w:r>
      <w:r>
        <w:rPr>
          <w:color w:val="231F20"/>
          <w:spacing w:val="-3"/>
        </w:rPr>
        <w:t>escinden </w:t>
      </w:r>
      <w:r>
        <w:rPr>
          <w:color w:val="231F20"/>
        </w:rPr>
        <w:t>la na- </w:t>
      </w:r>
      <w:r>
        <w:rPr>
          <w:color w:val="231F20"/>
          <w:spacing w:val="-3"/>
        </w:rPr>
        <w:t>turaleza </w:t>
      </w:r>
      <w:r>
        <w:rPr>
          <w:color w:val="231F20"/>
        </w:rPr>
        <w:t>de la </w:t>
      </w:r>
      <w:r>
        <w:rPr>
          <w:color w:val="231F20"/>
          <w:spacing w:val="-3"/>
        </w:rPr>
        <w:t>sociedad,  además  </w:t>
      </w:r>
      <w:r>
        <w:rPr>
          <w:color w:val="231F20"/>
        </w:rPr>
        <w:t>de que </w:t>
      </w:r>
      <w:r>
        <w:rPr>
          <w:color w:val="231F20"/>
          <w:spacing w:val="-3"/>
        </w:rPr>
        <w:t>reconstruyen  </w:t>
      </w:r>
      <w:r>
        <w:rPr>
          <w:color w:val="231F20"/>
        </w:rPr>
        <w:t>los </w:t>
      </w:r>
      <w:r>
        <w:rPr>
          <w:color w:val="231F20"/>
          <w:spacing w:val="-3"/>
        </w:rPr>
        <w:t>modos  </w:t>
      </w:r>
      <w:r>
        <w:rPr>
          <w:color w:val="231F20"/>
        </w:rPr>
        <w:t>de </w:t>
      </w:r>
      <w:r>
        <w:rPr>
          <w:color w:val="231F20"/>
          <w:spacing w:val="-3"/>
        </w:rPr>
        <w:t>identificación </w:t>
      </w:r>
      <w:r>
        <w:rPr>
          <w:color w:val="231F20"/>
        </w:rPr>
        <w:t>y </w:t>
      </w:r>
      <w:r>
        <w:rPr>
          <w:color w:val="231F20"/>
          <w:spacing w:val="-3"/>
        </w:rPr>
        <w:t>relación </w:t>
      </w:r>
      <w:r>
        <w:rPr>
          <w:color w:val="231F20"/>
        </w:rPr>
        <w:t>con el </w:t>
      </w:r>
      <w:r>
        <w:rPr>
          <w:color w:val="231F20"/>
          <w:spacing w:val="-3"/>
        </w:rPr>
        <w:t>mundo </w:t>
      </w:r>
      <w:r>
        <w:rPr>
          <w:color w:val="231F20"/>
        </w:rPr>
        <w:t>que </w:t>
      </w:r>
      <w:r>
        <w:rPr>
          <w:color w:val="231F20"/>
          <w:spacing w:val="-3"/>
        </w:rPr>
        <w:t>estructuran </w:t>
      </w:r>
      <w:r>
        <w:rPr>
          <w:color w:val="231F20"/>
        </w:rPr>
        <w:t>las </w:t>
      </w:r>
      <w:r>
        <w:rPr>
          <w:color w:val="231F20"/>
          <w:spacing w:val="-3"/>
        </w:rPr>
        <w:t>experiencias individuales </w:t>
      </w:r>
      <w:r>
        <w:rPr>
          <w:color w:val="231F20"/>
        </w:rPr>
        <w:t>y </w:t>
      </w:r>
      <w:r>
        <w:rPr>
          <w:color w:val="231F20"/>
          <w:spacing w:val="-3"/>
        </w:rPr>
        <w:t>colectivas (Descola, 2005). </w:t>
      </w:r>
      <w:r>
        <w:rPr>
          <w:color w:val="231F20"/>
          <w:spacing w:val="-6"/>
        </w:rPr>
        <w:t>Tercero, </w:t>
      </w:r>
      <w:r>
        <w:rPr>
          <w:color w:val="231F20"/>
        </w:rPr>
        <w:t>la </w:t>
      </w:r>
      <w:r>
        <w:rPr>
          <w:color w:val="231F20"/>
          <w:spacing w:val="-3"/>
        </w:rPr>
        <w:t>epistemología política puede </w:t>
      </w:r>
      <w:r>
        <w:rPr>
          <w:color w:val="231F20"/>
        </w:rPr>
        <w:t>ser el </w:t>
      </w:r>
      <w:r>
        <w:rPr>
          <w:color w:val="231F20"/>
          <w:spacing w:val="-3"/>
        </w:rPr>
        <w:t>tronco común del entendimiento unitario </w:t>
      </w:r>
      <w:r>
        <w:rPr>
          <w:color w:val="231F20"/>
        </w:rPr>
        <w:t>del </w:t>
      </w:r>
      <w:r>
        <w:rPr>
          <w:color w:val="231F20"/>
          <w:spacing w:val="-3"/>
        </w:rPr>
        <w:t>conocimiento, tecnicidad, socialidad  </w:t>
      </w:r>
      <w:r>
        <w:rPr>
          <w:color w:val="231F20"/>
        </w:rPr>
        <w:t>e  </w:t>
      </w:r>
      <w:r>
        <w:rPr>
          <w:color w:val="231F20"/>
          <w:spacing w:val="-3"/>
        </w:rPr>
        <w:t>intersubjetivi- </w:t>
      </w:r>
      <w:r>
        <w:rPr>
          <w:color w:val="231F20"/>
        </w:rPr>
        <w:t>dad</w:t>
      </w:r>
      <w:r>
        <w:rPr>
          <w:color w:val="231F20"/>
          <w:spacing w:val="14"/>
        </w:rPr>
        <w:t> </w:t>
      </w:r>
      <w:r>
        <w:rPr>
          <w:color w:val="231F20"/>
        </w:rPr>
        <w:t>que</w:t>
      </w:r>
      <w:r>
        <w:rPr>
          <w:color w:val="231F20"/>
          <w:spacing w:val="14"/>
        </w:rPr>
        <w:t> </w:t>
      </w:r>
      <w:r>
        <w:rPr>
          <w:color w:val="231F20"/>
          <w:spacing w:val="-3"/>
        </w:rPr>
        <w:t>media</w:t>
      </w:r>
      <w:r>
        <w:rPr>
          <w:color w:val="231F20"/>
          <w:spacing w:val="14"/>
        </w:rPr>
        <w:t> </w:t>
      </w:r>
      <w:r>
        <w:rPr>
          <w:color w:val="231F20"/>
        </w:rPr>
        <w:t>la</w:t>
      </w:r>
      <w:r>
        <w:rPr>
          <w:color w:val="231F20"/>
          <w:spacing w:val="14"/>
        </w:rPr>
        <w:t> </w:t>
      </w:r>
      <w:r>
        <w:rPr>
          <w:color w:val="231F20"/>
          <w:spacing w:val="-3"/>
        </w:rPr>
        <w:t>relación</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spacing w:val="-3"/>
        </w:rPr>
        <w:t>hombres</w:t>
      </w:r>
      <w:r>
        <w:rPr>
          <w:color w:val="231F20"/>
          <w:spacing w:val="14"/>
        </w:rPr>
        <w:t> </w:t>
      </w:r>
      <w:r>
        <w:rPr>
          <w:color w:val="231F20"/>
          <w:spacing w:val="-3"/>
        </w:rPr>
        <w:t>entre</w:t>
      </w:r>
      <w:r>
        <w:rPr>
          <w:color w:val="231F20"/>
          <w:spacing w:val="14"/>
        </w:rPr>
        <w:t> </w:t>
      </w:r>
      <w:r>
        <w:rPr>
          <w:color w:val="231F20"/>
        </w:rPr>
        <w:t>sí</w:t>
      </w:r>
      <w:r>
        <w:rPr>
          <w:color w:val="231F20"/>
          <w:spacing w:val="14"/>
        </w:rPr>
        <w:t> </w:t>
      </w:r>
      <w:r>
        <w:rPr>
          <w:color w:val="231F20"/>
        </w:rPr>
        <w:t>y</w:t>
      </w:r>
      <w:r>
        <w:rPr>
          <w:color w:val="231F20"/>
          <w:spacing w:val="14"/>
        </w:rPr>
        <w:t> </w:t>
      </w:r>
      <w:r>
        <w:rPr>
          <w:color w:val="231F20"/>
        </w:rPr>
        <w:t>con</w:t>
      </w:r>
      <w:r>
        <w:rPr>
          <w:color w:val="231F20"/>
          <w:spacing w:val="14"/>
        </w:rPr>
        <w:t> </w:t>
      </w:r>
      <w:r>
        <w:rPr>
          <w:color w:val="231F20"/>
        </w:rPr>
        <w:t>su</w:t>
      </w:r>
      <w:r>
        <w:rPr>
          <w:color w:val="231F20"/>
          <w:spacing w:val="14"/>
        </w:rPr>
        <w:t> </w:t>
      </w:r>
      <w:r>
        <w:rPr>
          <w:color w:val="231F20"/>
          <w:spacing w:val="-3"/>
        </w:rPr>
        <w:t>entorno.</w:t>
      </w:r>
    </w:p>
    <w:p>
      <w:pPr>
        <w:pStyle w:val="BodyText"/>
        <w:spacing w:line="307" w:lineRule="auto"/>
        <w:ind w:left="100" w:right="117" w:firstLine="360"/>
        <w:jc w:val="both"/>
      </w:pPr>
      <w:r>
        <w:rPr>
          <w:color w:val="231F20"/>
        </w:rPr>
        <w:t>Sin embargo, cabe señalar que las propuestas epistemológicas alternas a la moderna no tienen un solo punto original de innovación intelectual, éstas si-  guen patrones de búsqueda locales y específicos, por lo que una estrategia de investigación reconstructiva y reflexiva puede obtener elementos   </w:t>
      </w:r>
      <w:r>
        <w:rPr>
          <w:color w:val="231F20"/>
          <w:spacing w:val="40"/>
        </w:rPr>
        <w:t> </w:t>
      </w:r>
      <w:r>
        <w:rPr>
          <w:color w:val="231F20"/>
        </w:rPr>
        <w:t>epistemológi-</w:t>
      </w:r>
    </w:p>
    <w:p>
      <w:pPr>
        <w:spacing w:after="0" w:line="307" w:lineRule="auto"/>
        <w:jc w:val="both"/>
        <w:sectPr>
          <w:pgSz w:w="9600" w:h="13000"/>
          <w:pgMar w:header="1153" w:footer="0" w:top="1360" w:bottom="280" w:left="1100" w:right="1320"/>
        </w:sectPr>
      </w:pPr>
    </w:p>
    <w:p>
      <w:pPr>
        <w:pStyle w:val="BodyText"/>
        <w:spacing w:before="8"/>
        <w:rPr>
          <w:sz w:val="14"/>
        </w:rPr>
      </w:pPr>
    </w:p>
    <w:p>
      <w:pPr>
        <w:pStyle w:val="BodyText"/>
        <w:spacing w:line="307" w:lineRule="auto" w:before="70"/>
        <w:ind w:left="100" w:right="113"/>
        <w:jc w:val="right"/>
      </w:pPr>
      <w:r>
        <w:rPr>
          <w:color w:val="231F20"/>
        </w:rPr>
        <w:t>cos</w:t>
      </w:r>
      <w:r>
        <w:rPr>
          <w:color w:val="231F20"/>
          <w:spacing w:val="22"/>
        </w:rPr>
        <w:t> </w:t>
      </w:r>
      <w:r>
        <w:rPr>
          <w:color w:val="231F20"/>
        </w:rPr>
        <w:t>que</w:t>
      </w:r>
      <w:r>
        <w:rPr>
          <w:color w:val="231F20"/>
          <w:spacing w:val="22"/>
        </w:rPr>
        <w:t> </w:t>
      </w:r>
      <w:r>
        <w:rPr>
          <w:color w:val="231F20"/>
        </w:rPr>
        <w:t>ocurren</w:t>
      </w:r>
      <w:r>
        <w:rPr>
          <w:color w:val="231F20"/>
          <w:spacing w:val="22"/>
        </w:rPr>
        <w:t> </w:t>
      </w:r>
      <w:r>
        <w:rPr>
          <w:color w:val="231F20"/>
        </w:rPr>
        <w:t>en</w:t>
      </w:r>
      <w:r>
        <w:rPr>
          <w:color w:val="231F20"/>
          <w:spacing w:val="22"/>
        </w:rPr>
        <w:t> </w:t>
      </w:r>
      <w:r>
        <w:rPr>
          <w:color w:val="231F20"/>
        </w:rPr>
        <w:t>diferentes</w:t>
      </w:r>
      <w:r>
        <w:rPr>
          <w:color w:val="231F20"/>
          <w:spacing w:val="22"/>
        </w:rPr>
        <w:t> </w:t>
      </w:r>
      <w:r>
        <w:rPr>
          <w:color w:val="231F20"/>
        </w:rPr>
        <w:t>contextos</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producción</w:t>
      </w:r>
      <w:r>
        <w:rPr>
          <w:color w:val="231F20"/>
          <w:spacing w:val="22"/>
        </w:rPr>
        <w:t> </w:t>
      </w:r>
      <w:r>
        <w:rPr>
          <w:color w:val="231F20"/>
        </w:rPr>
        <w:t>de</w:t>
      </w:r>
      <w:r>
        <w:rPr>
          <w:color w:val="231F20"/>
          <w:spacing w:val="22"/>
        </w:rPr>
        <w:t> </w:t>
      </w:r>
      <w:r>
        <w:rPr>
          <w:color w:val="231F20"/>
        </w:rPr>
        <w:t>saberes.</w:t>
      </w:r>
      <w:r>
        <w:rPr>
          <w:color w:val="231F20"/>
          <w:spacing w:val="22"/>
        </w:rPr>
        <w:t> </w:t>
      </w:r>
      <w:r>
        <w:rPr>
          <w:color w:val="231F20"/>
        </w:rPr>
        <w:t>Así,</w:t>
      </w:r>
      <w:r>
        <w:rPr>
          <w:color w:val="231F20"/>
          <w:spacing w:val="22"/>
        </w:rPr>
        <w:t> </w:t>
      </w:r>
      <w:r>
        <w:rPr>
          <w:color w:val="231F20"/>
        </w:rPr>
        <w:t>en</w:t>
      </w:r>
      <w:r>
        <w:rPr>
          <w:color w:val="231F20"/>
          <w:spacing w:val="22"/>
        </w:rPr>
        <w:t> </w:t>
      </w:r>
      <w:r>
        <w:rPr>
          <w:color w:val="231F20"/>
        </w:rPr>
        <w:t>el</w:t>
      </w:r>
      <w:r>
        <w:rPr>
          <w:color w:val="231F20"/>
          <w:w w:val="99"/>
        </w:rPr>
        <w:t> </w:t>
      </w:r>
      <w:r>
        <w:rPr>
          <w:color w:val="231F20"/>
        </w:rPr>
        <w:t>amplio</w:t>
      </w:r>
      <w:r>
        <w:rPr>
          <w:color w:val="231F20"/>
          <w:spacing w:val="26"/>
        </w:rPr>
        <w:t> </w:t>
      </w:r>
      <w:r>
        <w:rPr>
          <w:color w:val="231F20"/>
        </w:rPr>
        <w:t>tratamiento</w:t>
      </w:r>
      <w:r>
        <w:rPr>
          <w:color w:val="231F20"/>
          <w:spacing w:val="26"/>
        </w:rPr>
        <w:t> </w:t>
      </w:r>
      <w:r>
        <w:rPr>
          <w:color w:val="231F20"/>
        </w:rPr>
        <w:t>acerca</w:t>
      </w:r>
      <w:r>
        <w:rPr>
          <w:color w:val="231F20"/>
          <w:spacing w:val="26"/>
        </w:rPr>
        <w:t> </w:t>
      </w:r>
      <w:r>
        <w:rPr>
          <w:color w:val="231F20"/>
        </w:rPr>
        <w:t>del</w:t>
      </w:r>
      <w:r>
        <w:rPr>
          <w:color w:val="231F20"/>
          <w:spacing w:val="26"/>
        </w:rPr>
        <w:t> </w:t>
      </w:r>
      <w:r>
        <w:rPr>
          <w:color w:val="231F20"/>
        </w:rPr>
        <w:t>cambio</w:t>
      </w:r>
      <w:r>
        <w:rPr>
          <w:color w:val="231F20"/>
          <w:spacing w:val="26"/>
        </w:rPr>
        <w:t> </w:t>
      </w:r>
      <w:r>
        <w:rPr>
          <w:color w:val="231F20"/>
        </w:rPr>
        <w:t>climático</w:t>
      </w:r>
      <w:r>
        <w:rPr>
          <w:color w:val="231F20"/>
          <w:spacing w:val="26"/>
        </w:rPr>
        <w:t> </w:t>
      </w:r>
      <w:r>
        <w:rPr>
          <w:color w:val="231F20"/>
        </w:rPr>
        <w:t>que</w:t>
      </w:r>
      <w:r>
        <w:rPr>
          <w:color w:val="231F20"/>
          <w:spacing w:val="26"/>
        </w:rPr>
        <w:t> </w:t>
      </w:r>
      <w:r>
        <w:rPr>
          <w:color w:val="231F20"/>
        </w:rPr>
        <w:t>ofrecen</w:t>
      </w:r>
      <w:r>
        <w:rPr>
          <w:color w:val="231F20"/>
          <w:spacing w:val="26"/>
        </w:rPr>
        <w:t> </w:t>
      </w:r>
      <w:r>
        <w:rPr>
          <w:color w:val="231F20"/>
        </w:rPr>
        <w:t>las</w:t>
      </w:r>
      <w:r>
        <w:rPr>
          <w:color w:val="231F20"/>
          <w:spacing w:val="26"/>
        </w:rPr>
        <w:t> </w:t>
      </w:r>
      <w:r>
        <w:rPr>
          <w:color w:val="231F20"/>
        </w:rPr>
        <w:t>organizaciones</w:t>
      </w:r>
      <w:r>
        <w:rPr>
          <w:color w:val="231F20"/>
          <w:w w:val="101"/>
        </w:rPr>
        <w:t> </w:t>
      </w:r>
      <w:r>
        <w:rPr>
          <w:color w:val="231F20"/>
        </w:rPr>
        <w:t>intergubernamentales e instituciones mundiales de investigación,</w:t>
      </w:r>
      <w:r>
        <w:rPr>
          <w:color w:val="231F20"/>
          <w:spacing w:val="6"/>
        </w:rPr>
        <w:t> </w:t>
      </w:r>
      <w:r>
        <w:rPr>
          <w:color w:val="231F20"/>
        </w:rPr>
        <w:t>es</w:t>
      </w:r>
      <w:r>
        <w:rPr>
          <w:color w:val="231F20"/>
          <w:spacing w:val="23"/>
        </w:rPr>
        <w:t> </w:t>
      </w:r>
      <w:r>
        <w:rPr>
          <w:color w:val="231F20"/>
        </w:rPr>
        <w:t>posible</w:t>
      </w:r>
      <w:r>
        <w:rPr>
          <w:color w:val="231F20"/>
          <w:spacing w:val="1"/>
          <w:w w:val="100"/>
        </w:rPr>
        <w:t> </w:t>
      </w:r>
      <w:r>
        <w:rPr>
          <w:color w:val="231F20"/>
        </w:rPr>
        <w:t>apreciar</w:t>
      </w:r>
      <w:r>
        <w:rPr>
          <w:color w:val="231F20"/>
          <w:spacing w:val="27"/>
        </w:rPr>
        <w:t> </w:t>
      </w:r>
      <w:r>
        <w:rPr>
          <w:color w:val="231F20"/>
        </w:rPr>
        <w:t>los</w:t>
      </w:r>
      <w:r>
        <w:rPr>
          <w:color w:val="231F20"/>
          <w:spacing w:val="27"/>
        </w:rPr>
        <w:t> </w:t>
      </w:r>
      <w:r>
        <w:rPr>
          <w:color w:val="231F20"/>
        </w:rPr>
        <w:t>trazos</w:t>
      </w:r>
      <w:r>
        <w:rPr>
          <w:color w:val="231F20"/>
          <w:spacing w:val="27"/>
        </w:rPr>
        <w:t> </w:t>
      </w:r>
      <w:r>
        <w:rPr>
          <w:color w:val="231F20"/>
        </w:rPr>
        <w:t>de</w:t>
      </w:r>
      <w:r>
        <w:rPr>
          <w:color w:val="231F20"/>
          <w:spacing w:val="27"/>
        </w:rPr>
        <w:t> </w:t>
      </w:r>
      <w:r>
        <w:rPr>
          <w:color w:val="231F20"/>
        </w:rPr>
        <w:t>una</w:t>
      </w:r>
      <w:r>
        <w:rPr>
          <w:color w:val="231F20"/>
          <w:spacing w:val="27"/>
        </w:rPr>
        <w:t> </w:t>
      </w:r>
      <w:r>
        <w:rPr>
          <w:color w:val="231F20"/>
        </w:rPr>
        <w:t>epistemología</w:t>
      </w:r>
      <w:r>
        <w:rPr>
          <w:color w:val="231F20"/>
          <w:spacing w:val="27"/>
        </w:rPr>
        <w:t> </w:t>
      </w:r>
      <w:r>
        <w:rPr>
          <w:color w:val="231F20"/>
        </w:rPr>
        <w:t>social</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rPr>
        <w:t>que</w:t>
      </w:r>
      <w:r>
        <w:rPr>
          <w:color w:val="231F20"/>
          <w:spacing w:val="27"/>
        </w:rPr>
        <w:t> </w:t>
      </w:r>
      <w:r>
        <w:rPr>
          <w:color w:val="231F20"/>
        </w:rPr>
        <w:t>el</w:t>
      </w:r>
      <w:r>
        <w:rPr>
          <w:color w:val="231F20"/>
          <w:spacing w:val="27"/>
        </w:rPr>
        <w:t> </w:t>
      </w:r>
      <w:r>
        <w:rPr>
          <w:color w:val="231F20"/>
        </w:rPr>
        <w:t>entorno</w:t>
      </w:r>
      <w:r>
        <w:rPr>
          <w:color w:val="231F20"/>
          <w:spacing w:val="27"/>
        </w:rPr>
        <w:t> </w:t>
      </w:r>
      <w:r>
        <w:rPr>
          <w:color w:val="231F20"/>
        </w:rPr>
        <w:t>interactúa</w:t>
      </w:r>
      <w:r>
        <w:rPr>
          <w:color w:val="231F20"/>
          <w:w w:val="103"/>
        </w:rPr>
        <w:t> </w:t>
      </w:r>
      <w:r>
        <w:rPr>
          <w:color w:val="231F20"/>
        </w:rPr>
        <w:t>con los colectivos, lo cual puede ser estudiado en dos niveles: en</w:t>
      </w:r>
      <w:r>
        <w:rPr>
          <w:color w:val="231F20"/>
          <w:spacing w:val="18"/>
        </w:rPr>
        <w:t> </w:t>
      </w:r>
      <w:r>
        <w:rPr>
          <w:color w:val="231F20"/>
        </w:rPr>
        <w:t>la</w:t>
      </w:r>
      <w:r>
        <w:rPr>
          <w:color w:val="231F20"/>
          <w:spacing w:val="1"/>
        </w:rPr>
        <w:t> </w:t>
      </w:r>
      <w:r>
        <w:rPr>
          <w:color w:val="231F20"/>
        </w:rPr>
        <w:t>epistemología</w:t>
      </w:r>
      <w:r>
        <w:rPr>
          <w:color w:val="231F20"/>
          <w:w w:val="99"/>
        </w:rPr>
        <w:t> </w:t>
      </w:r>
      <w:r>
        <w:rPr>
          <w:color w:val="231F20"/>
        </w:rPr>
        <w:t>del</w:t>
      </w:r>
      <w:r>
        <w:rPr>
          <w:color w:val="231F20"/>
          <w:spacing w:val="17"/>
        </w:rPr>
        <w:t> </w:t>
      </w:r>
      <w:r>
        <w:rPr>
          <w:color w:val="231F20"/>
        </w:rPr>
        <w:t>medio</w:t>
      </w:r>
      <w:r>
        <w:rPr>
          <w:color w:val="231F20"/>
          <w:spacing w:val="17"/>
        </w:rPr>
        <w:t> </w:t>
      </w:r>
      <w:r>
        <w:rPr>
          <w:color w:val="231F20"/>
        </w:rPr>
        <w:t>ambiente</w:t>
      </w:r>
      <w:r>
        <w:rPr>
          <w:color w:val="231F20"/>
          <w:spacing w:val="17"/>
        </w:rPr>
        <w:t> </w:t>
      </w:r>
      <w:r>
        <w:rPr>
          <w:color w:val="231F20"/>
        </w:rPr>
        <w:t>contemporáneo</w:t>
      </w:r>
      <w:r>
        <w:rPr>
          <w:color w:val="231F20"/>
          <w:spacing w:val="17"/>
        </w:rPr>
        <w:t> </w:t>
      </w:r>
      <w:r>
        <w:rPr>
          <w:color w:val="231F20"/>
        </w:rPr>
        <w:t>y</w:t>
      </w:r>
      <w:r>
        <w:rPr>
          <w:color w:val="231F20"/>
          <w:spacing w:val="17"/>
        </w:rPr>
        <w:t> </w:t>
      </w:r>
      <w:r>
        <w:rPr>
          <w:color w:val="231F20"/>
        </w:rPr>
        <w:t>en</w:t>
      </w:r>
      <w:r>
        <w:rPr>
          <w:color w:val="231F20"/>
          <w:spacing w:val="17"/>
        </w:rPr>
        <w:t> </w:t>
      </w:r>
      <w:r>
        <w:rPr>
          <w:color w:val="231F20"/>
        </w:rPr>
        <w:t>aquella</w:t>
      </w:r>
      <w:r>
        <w:rPr>
          <w:color w:val="231F20"/>
          <w:spacing w:val="17"/>
        </w:rPr>
        <w:t> </w:t>
      </w:r>
      <w:r>
        <w:rPr>
          <w:color w:val="231F20"/>
        </w:rPr>
        <w:t>que</w:t>
      </w:r>
      <w:r>
        <w:rPr>
          <w:color w:val="231F20"/>
          <w:spacing w:val="17"/>
        </w:rPr>
        <w:t> </w:t>
      </w:r>
      <w:r>
        <w:rPr>
          <w:color w:val="231F20"/>
        </w:rPr>
        <w:t>aplican</w:t>
      </w:r>
      <w:r>
        <w:rPr>
          <w:color w:val="231F20"/>
          <w:spacing w:val="17"/>
        </w:rPr>
        <w:t> </w:t>
      </w:r>
      <w:r>
        <w:rPr>
          <w:color w:val="231F20"/>
        </w:rPr>
        <w:t>las</w:t>
      </w:r>
      <w:r>
        <w:rPr>
          <w:color w:val="231F20"/>
          <w:spacing w:val="17"/>
        </w:rPr>
        <w:t> </w:t>
      </w:r>
      <w:r>
        <w:rPr>
          <w:color w:val="231F20"/>
        </w:rPr>
        <w:t>instituciones</w:t>
      </w:r>
      <w:r>
        <w:rPr>
          <w:color w:val="231F20"/>
          <w:spacing w:val="17"/>
        </w:rPr>
        <w:t> </w:t>
      </w:r>
      <w:r>
        <w:rPr>
          <w:color w:val="231F20"/>
        </w:rPr>
        <w:t>y</w:t>
      </w:r>
      <w:r>
        <w:rPr>
          <w:color w:val="231F20"/>
          <w:w w:val="99"/>
        </w:rPr>
        <w:t> </w:t>
      </w:r>
      <w:r>
        <w:rPr>
          <w:color w:val="231F20"/>
        </w:rPr>
        <w:t>los equipos de investigación tecnocientífica del fenómeno del</w:t>
      </w:r>
      <w:r>
        <w:rPr>
          <w:color w:val="231F20"/>
          <w:spacing w:val="37"/>
        </w:rPr>
        <w:t> </w:t>
      </w:r>
      <w:r>
        <w:rPr>
          <w:color w:val="231F20"/>
        </w:rPr>
        <w:t>cambio</w:t>
      </w:r>
      <w:r>
        <w:rPr>
          <w:color w:val="231F20"/>
          <w:spacing w:val="21"/>
        </w:rPr>
        <w:t> </w:t>
      </w:r>
      <w:r>
        <w:rPr>
          <w:color w:val="231F20"/>
        </w:rPr>
        <w:t>climático.</w:t>
      </w:r>
      <w:r>
        <w:rPr>
          <w:color w:val="231F20"/>
          <w:spacing w:val="-1"/>
          <w:w w:val="107"/>
        </w:rPr>
        <w:t> </w:t>
      </w:r>
      <w:r>
        <w:rPr>
          <w:color w:val="231F20"/>
        </w:rPr>
        <w:t>Así, </w:t>
      </w:r>
      <w:r>
        <w:rPr>
          <w:i/>
          <w:color w:val="231F20"/>
        </w:rPr>
        <w:t>grosso modo</w:t>
      </w:r>
      <w:r>
        <w:rPr>
          <w:color w:val="231F20"/>
        </w:rPr>
        <w:t>, en la organización de las explicaciones sobre</w:t>
      </w:r>
      <w:r>
        <w:rPr>
          <w:color w:val="231F20"/>
          <w:spacing w:val="7"/>
        </w:rPr>
        <w:t> </w:t>
      </w:r>
      <w:r>
        <w:rPr>
          <w:color w:val="231F20"/>
        </w:rPr>
        <w:t>la variabilidad</w:t>
      </w:r>
      <w:r>
        <w:rPr>
          <w:color w:val="231F20"/>
          <w:spacing w:val="-1"/>
          <w:w w:val="103"/>
        </w:rPr>
        <w:t> </w:t>
      </w:r>
      <w:r>
        <w:rPr>
          <w:color w:val="231F20"/>
        </w:rPr>
        <w:t>climática,</w:t>
      </w:r>
      <w:r>
        <w:rPr>
          <w:color w:val="231F20"/>
          <w:spacing w:val="28"/>
        </w:rPr>
        <w:t> </w:t>
      </w:r>
      <w:r>
        <w:rPr>
          <w:color w:val="231F20"/>
        </w:rPr>
        <w:t>las</w:t>
      </w:r>
      <w:r>
        <w:rPr>
          <w:color w:val="231F20"/>
          <w:spacing w:val="28"/>
        </w:rPr>
        <w:t> </w:t>
      </w:r>
      <w:r>
        <w:rPr>
          <w:color w:val="231F20"/>
        </w:rPr>
        <w:t>causas</w:t>
      </w:r>
      <w:r>
        <w:rPr>
          <w:color w:val="231F20"/>
          <w:spacing w:val="28"/>
        </w:rPr>
        <w:t> </w:t>
      </w:r>
      <w:r>
        <w:rPr>
          <w:color w:val="231F20"/>
        </w:rPr>
        <w:t>naturales</w:t>
      </w:r>
      <w:r>
        <w:rPr>
          <w:color w:val="231F20"/>
          <w:spacing w:val="28"/>
        </w:rPr>
        <w:t> </w:t>
      </w:r>
      <w:r>
        <w:rPr>
          <w:color w:val="231F20"/>
        </w:rPr>
        <w:t>y</w:t>
      </w:r>
      <w:r>
        <w:rPr>
          <w:color w:val="231F20"/>
          <w:spacing w:val="28"/>
        </w:rPr>
        <w:t> </w:t>
      </w:r>
      <w:r>
        <w:rPr>
          <w:color w:val="231F20"/>
        </w:rPr>
        <w:t>las</w:t>
      </w:r>
      <w:r>
        <w:rPr>
          <w:color w:val="231F20"/>
          <w:spacing w:val="28"/>
        </w:rPr>
        <w:t> </w:t>
      </w:r>
      <w:r>
        <w:rPr>
          <w:color w:val="231F20"/>
        </w:rPr>
        <w:t>humanas</w:t>
      </w:r>
      <w:r>
        <w:rPr>
          <w:color w:val="231F20"/>
          <w:spacing w:val="28"/>
        </w:rPr>
        <w:t> </w:t>
      </w:r>
      <w:r>
        <w:rPr>
          <w:color w:val="231F20"/>
        </w:rPr>
        <w:t>no</w:t>
      </w:r>
      <w:r>
        <w:rPr>
          <w:color w:val="231F20"/>
          <w:spacing w:val="28"/>
        </w:rPr>
        <w:t> </w:t>
      </w:r>
      <w:r>
        <w:rPr>
          <w:color w:val="231F20"/>
        </w:rPr>
        <w:t>corresponden</w:t>
      </w:r>
      <w:r>
        <w:rPr>
          <w:color w:val="231F20"/>
          <w:spacing w:val="28"/>
        </w:rPr>
        <w:t> </w:t>
      </w:r>
      <w:r>
        <w:rPr>
          <w:color w:val="231F20"/>
        </w:rPr>
        <w:t>a</w:t>
      </w:r>
      <w:r>
        <w:rPr>
          <w:color w:val="231F20"/>
          <w:spacing w:val="28"/>
        </w:rPr>
        <w:t> </w:t>
      </w:r>
      <w:r>
        <w:rPr>
          <w:color w:val="231F20"/>
        </w:rPr>
        <w:t>la</w:t>
      </w:r>
      <w:r>
        <w:rPr>
          <w:color w:val="231F20"/>
          <w:spacing w:val="28"/>
        </w:rPr>
        <w:t> </w:t>
      </w:r>
      <w:r>
        <w:rPr>
          <w:color w:val="231F20"/>
        </w:rPr>
        <w:t>unicausali-</w:t>
      </w:r>
      <w:r>
        <w:rPr>
          <w:color w:val="231F20"/>
          <w:w w:val="101"/>
        </w:rPr>
        <w:t> </w:t>
      </w:r>
      <w:r>
        <w:rPr>
          <w:color w:val="231F20"/>
        </w:rPr>
        <w:t>dad de estas entidades. En este sentido, diversos estudiosos del</w:t>
      </w:r>
      <w:r>
        <w:rPr>
          <w:color w:val="231F20"/>
          <w:spacing w:val="9"/>
        </w:rPr>
        <w:t> </w:t>
      </w:r>
      <w:r>
        <w:rPr>
          <w:color w:val="231F20"/>
        </w:rPr>
        <w:t>cambio</w:t>
      </w:r>
      <w:r>
        <w:rPr>
          <w:color w:val="231F20"/>
          <w:spacing w:val="5"/>
        </w:rPr>
        <w:t> </w:t>
      </w:r>
      <w:r>
        <w:rPr>
          <w:color w:val="231F20"/>
        </w:rPr>
        <w:t>climático</w:t>
      </w:r>
      <w:r>
        <w:rPr>
          <w:color w:val="231F20"/>
          <w:w w:val="95"/>
        </w:rPr>
        <w:t> </w:t>
      </w:r>
      <w:r>
        <w:rPr>
          <w:color w:val="231F20"/>
        </w:rPr>
        <w:t>han acuñado el término influencia  antropogénica  </w:t>
      </w:r>
      <w:r>
        <w:rPr>
          <w:color w:val="231F20"/>
          <w:w w:val="125"/>
        </w:rPr>
        <w:t>(</w:t>
      </w:r>
      <w:r>
        <w:rPr>
          <w:color w:val="231F20"/>
          <w:w w:val="125"/>
          <w:sz w:val="15"/>
        </w:rPr>
        <w:t>onu</w:t>
      </w:r>
      <w:r>
        <w:rPr>
          <w:color w:val="231F20"/>
          <w:w w:val="125"/>
        </w:rPr>
        <w:t>,  </w:t>
      </w:r>
      <w:r>
        <w:rPr>
          <w:color w:val="231F20"/>
        </w:rPr>
        <w:t>1992; </w:t>
      </w:r>
      <w:r>
        <w:rPr>
          <w:color w:val="231F20"/>
          <w:spacing w:val="7"/>
        </w:rPr>
        <w:t> </w:t>
      </w:r>
      <w:r>
        <w:rPr>
          <w:color w:val="231F20"/>
          <w:w w:val="125"/>
          <w:sz w:val="15"/>
        </w:rPr>
        <w:t>ipcc</w:t>
      </w:r>
      <w:r>
        <w:rPr>
          <w:color w:val="231F20"/>
          <w:w w:val="125"/>
        </w:rPr>
        <w:t>, </w:t>
      </w:r>
      <w:r>
        <w:rPr>
          <w:color w:val="231F20"/>
          <w:spacing w:val="3"/>
          <w:w w:val="125"/>
        </w:rPr>
        <w:t> </w:t>
      </w:r>
      <w:r>
        <w:rPr>
          <w:color w:val="231F20"/>
        </w:rPr>
        <w:t>2001a)</w:t>
      </w:r>
      <w:r>
        <w:rPr>
          <w:color w:val="231F20"/>
          <w:w w:val="105"/>
        </w:rPr>
        <w:t> </w:t>
      </w:r>
      <w:r>
        <w:rPr>
          <w:color w:val="231F20"/>
        </w:rPr>
        <w:t>para</w:t>
      </w:r>
      <w:r>
        <w:rPr>
          <w:color w:val="231F20"/>
          <w:spacing w:val="22"/>
        </w:rPr>
        <w:t> </w:t>
      </w:r>
      <w:r>
        <w:rPr>
          <w:color w:val="231F20"/>
        </w:rPr>
        <w:t>caracterizar</w:t>
      </w:r>
      <w:r>
        <w:rPr>
          <w:color w:val="231F20"/>
          <w:spacing w:val="22"/>
        </w:rPr>
        <w:t> </w:t>
      </w:r>
      <w:r>
        <w:rPr>
          <w:color w:val="231F20"/>
        </w:rPr>
        <w:t>la</w:t>
      </w:r>
      <w:r>
        <w:rPr>
          <w:color w:val="231F20"/>
          <w:spacing w:val="22"/>
        </w:rPr>
        <w:t> </w:t>
      </w:r>
      <w:r>
        <w:rPr>
          <w:color w:val="231F20"/>
        </w:rPr>
        <w:t>influencia</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actividad</w:t>
      </w:r>
      <w:r>
        <w:rPr>
          <w:color w:val="231F20"/>
          <w:spacing w:val="22"/>
        </w:rPr>
        <w:t> </w:t>
      </w:r>
      <w:r>
        <w:rPr>
          <w:color w:val="231F20"/>
        </w:rPr>
        <w:t>humana</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ambiente;</w:t>
      </w:r>
      <w:r>
        <w:rPr>
          <w:color w:val="231F20"/>
          <w:spacing w:val="22"/>
        </w:rPr>
        <w:t> </w:t>
      </w:r>
      <w:r>
        <w:rPr>
          <w:color w:val="231F20"/>
        </w:rPr>
        <w:t>en</w:t>
      </w:r>
      <w:r>
        <w:rPr>
          <w:color w:val="231F20"/>
          <w:spacing w:val="22"/>
        </w:rPr>
        <w:t> </w:t>
      </w:r>
      <w:r>
        <w:rPr>
          <w:color w:val="231F20"/>
        </w:rPr>
        <w:t>tanto</w:t>
      </w:r>
      <w:r>
        <w:rPr>
          <w:color w:val="231F20"/>
          <w:spacing w:val="-1"/>
          <w:w w:val="104"/>
        </w:rPr>
        <w:t> </w:t>
      </w:r>
      <w:r>
        <w:rPr>
          <w:color w:val="231F20"/>
        </w:rPr>
        <w:t>que otros autores sostienen la existencia de la variabilidad natural</w:t>
      </w:r>
      <w:r>
        <w:rPr>
          <w:color w:val="231F20"/>
          <w:spacing w:val="14"/>
        </w:rPr>
        <w:t> </w:t>
      </w:r>
      <w:r>
        <w:rPr>
          <w:color w:val="231F20"/>
        </w:rPr>
        <w:t>del</w:t>
      </w:r>
      <w:r>
        <w:rPr>
          <w:color w:val="231F20"/>
          <w:spacing w:val="1"/>
        </w:rPr>
        <w:t> </w:t>
      </w:r>
      <w:r>
        <w:rPr>
          <w:color w:val="231F20"/>
        </w:rPr>
        <w:t>clima</w:t>
      </w:r>
      <w:r>
        <w:rPr>
          <w:color w:val="231F20"/>
          <w:w w:val="105"/>
        </w:rPr>
        <w:t> </w:t>
      </w:r>
      <w:r>
        <w:rPr>
          <w:color w:val="231F20"/>
        </w:rPr>
        <w:t>(Jáuregui, 1979) como causa importante en el  cambio  climático. </w:t>
      </w:r>
      <w:r>
        <w:rPr>
          <w:color w:val="231F20"/>
          <w:spacing w:val="15"/>
        </w:rPr>
        <w:t> </w:t>
      </w:r>
      <w:r>
        <w:rPr>
          <w:color w:val="231F20"/>
        </w:rPr>
        <w:t>Un </w:t>
      </w:r>
      <w:r>
        <w:rPr>
          <w:color w:val="231F20"/>
          <w:spacing w:val="6"/>
        </w:rPr>
        <w:t> </w:t>
      </w:r>
      <w:r>
        <w:rPr>
          <w:color w:val="231F20"/>
        </w:rPr>
        <w:t>aspecto</w:t>
      </w:r>
      <w:r>
        <w:rPr>
          <w:color w:val="231F20"/>
          <w:spacing w:val="-1"/>
          <w:w w:val="99"/>
        </w:rPr>
        <w:t> </w:t>
      </w:r>
      <w:r>
        <w:rPr>
          <w:color w:val="231F20"/>
        </w:rPr>
        <w:t>que</w:t>
      </w:r>
      <w:r>
        <w:rPr>
          <w:color w:val="231F20"/>
          <w:spacing w:val="18"/>
        </w:rPr>
        <w:t> </w:t>
      </w:r>
      <w:r>
        <w:rPr>
          <w:color w:val="231F20"/>
        </w:rPr>
        <w:t>resulta</w:t>
      </w:r>
      <w:r>
        <w:rPr>
          <w:color w:val="231F20"/>
          <w:spacing w:val="18"/>
        </w:rPr>
        <w:t> </w:t>
      </w:r>
      <w:r>
        <w:rPr>
          <w:color w:val="231F20"/>
        </w:rPr>
        <w:t>interesante</w:t>
      </w:r>
      <w:r>
        <w:rPr>
          <w:color w:val="231F20"/>
          <w:spacing w:val="18"/>
        </w:rPr>
        <w:t> </w:t>
      </w:r>
      <w:r>
        <w:rPr>
          <w:color w:val="231F20"/>
        </w:rPr>
        <w:t>es</w:t>
      </w:r>
      <w:r>
        <w:rPr>
          <w:color w:val="231F20"/>
          <w:spacing w:val="18"/>
        </w:rPr>
        <w:t> </w:t>
      </w:r>
      <w:r>
        <w:rPr>
          <w:color w:val="231F20"/>
        </w:rPr>
        <w:t>que</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reconocimiento</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influencia</w:t>
      </w:r>
      <w:r>
        <w:rPr>
          <w:color w:val="231F20"/>
          <w:spacing w:val="18"/>
        </w:rPr>
        <w:t> </w:t>
      </w:r>
      <w:r>
        <w:rPr>
          <w:color w:val="231F20"/>
        </w:rPr>
        <w:t>antropogé-</w:t>
      </w:r>
      <w:r>
        <w:rPr>
          <w:color w:val="231F20"/>
          <w:w w:val="101"/>
        </w:rPr>
        <w:t> </w:t>
      </w:r>
      <w:r>
        <w:rPr>
          <w:color w:val="231F20"/>
        </w:rPr>
        <w:t>nica del Grupo Intergubernamental de Expertos sobre  el </w:t>
      </w:r>
      <w:r>
        <w:rPr>
          <w:color w:val="231F20"/>
          <w:spacing w:val="22"/>
        </w:rPr>
        <w:t> </w:t>
      </w:r>
      <w:r>
        <w:rPr>
          <w:color w:val="231F20"/>
        </w:rPr>
        <w:t>Cambio </w:t>
      </w:r>
      <w:r>
        <w:rPr>
          <w:color w:val="231F20"/>
          <w:spacing w:val="24"/>
        </w:rPr>
        <w:t> </w:t>
      </w:r>
      <w:r>
        <w:rPr>
          <w:color w:val="231F20"/>
        </w:rPr>
        <w:t>Climático</w:t>
      </w:r>
      <w:r>
        <w:rPr>
          <w:color w:val="231F20"/>
          <w:w w:val="95"/>
        </w:rPr>
        <w:t> </w:t>
      </w:r>
      <w:r>
        <w:rPr>
          <w:color w:val="231F20"/>
          <w:w w:val="125"/>
        </w:rPr>
        <w:t>(</w:t>
      </w:r>
      <w:r>
        <w:rPr>
          <w:color w:val="231F20"/>
          <w:w w:val="125"/>
          <w:sz w:val="15"/>
        </w:rPr>
        <w:t>ipcc</w:t>
      </w:r>
      <w:r>
        <w:rPr>
          <w:color w:val="231F20"/>
          <w:w w:val="125"/>
        </w:rPr>
        <w:t>,</w:t>
      </w:r>
      <w:r>
        <w:rPr>
          <w:color w:val="231F20"/>
          <w:spacing w:val="11"/>
          <w:w w:val="125"/>
        </w:rPr>
        <w:t> </w:t>
      </w:r>
      <w:r>
        <w:rPr>
          <w:color w:val="231F20"/>
        </w:rPr>
        <w:t>por</w:t>
      </w:r>
      <w:r>
        <w:rPr>
          <w:color w:val="231F20"/>
          <w:spacing w:val="22"/>
        </w:rPr>
        <w:t> </w:t>
      </w:r>
      <w:r>
        <w:rPr>
          <w:color w:val="231F20"/>
        </w:rPr>
        <w:t>sus</w:t>
      </w:r>
      <w:r>
        <w:rPr>
          <w:color w:val="231F20"/>
          <w:spacing w:val="22"/>
        </w:rPr>
        <w:t> </w:t>
      </w:r>
      <w:r>
        <w:rPr>
          <w:color w:val="231F20"/>
        </w:rPr>
        <w:t>siglas</w:t>
      </w:r>
      <w:r>
        <w:rPr>
          <w:color w:val="231F20"/>
          <w:spacing w:val="22"/>
        </w:rPr>
        <w:t> </w:t>
      </w:r>
      <w:r>
        <w:rPr>
          <w:color w:val="231F20"/>
        </w:rPr>
        <w:t>en</w:t>
      </w:r>
      <w:r>
        <w:rPr>
          <w:color w:val="231F20"/>
          <w:spacing w:val="22"/>
        </w:rPr>
        <w:t> </w:t>
      </w:r>
      <w:r>
        <w:rPr>
          <w:color w:val="231F20"/>
        </w:rPr>
        <w:t>inglés),</w:t>
      </w:r>
      <w:r>
        <w:rPr>
          <w:color w:val="231F20"/>
          <w:spacing w:val="22"/>
        </w:rPr>
        <w:t> </w:t>
      </w:r>
      <w:r>
        <w:rPr>
          <w:color w:val="231F20"/>
        </w:rPr>
        <w:t>la</w:t>
      </w:r>
      <w:r>
        <w:rPr>
          <w:color w:val="231F20"/>
          <w:spacing w:val="22"/>
        </w:rPr>
        <w:t> </w:t>
      </w:r>
      <w:r>
        <w:rPr>
          <w:color w:val="231F20"/>
        </w:rPr>
        <w:t>capacidad</w:t>
      </w:r>
      <w:r>
        <w:rPr>
          <w:color w:val="231F20"/>
          <w:spacing w:val="22"/>
        </w:rPr>
        <w:t> </w:t>
      </w:r>
      <w:r>
        <w:rPr>
          <w:color w:val="231F20"/>
        </w:rPr>
        <w:t>de</w:t>
      </w:r>
      <w:r>
        <w:rPr>
          <w:color w:val="231F20"/>
          <w:spacing w:val="22"/>
        </w:rPr>
        <w:t> </w:t>
      </w:r>
      <w:r>
        <w:rPr>
          <w:color w:val="231F20"/>
        </w:rPr>
        <w:t>adaptación</w:t>
      </w:r>
      <w:r>
        <w:rPr>
          <w:color w:val="231F20"/>
          <w:spacing w:val="22"/>
        </w:rPr>
        <w:t> </w:t>
      </w:r>
      <w:r>
        <w:rPr>
          <w:color w:val="231F20"/>
        </w:rPr>
        <w:t>y</w:t>
      </w:r>
      <w:r>
        <w:rPr>
          <w:color w:val="231F20"/>
          <w:spacing w:val="22"/>
        </w:rPr>
        <w:t> </w:t>
      </w:r>
      <w:r>
        <w:rPr>
          <w:color w:val="231F20"/>
        </w:rPr>
        <w:t>de</w:t>
      </w:r>
      <w:r>
        <w:rPr>
          <w:color w:val="231F20"/>
          <w:spacing w:val="22"/>
        </w:rPr>
        <w:t> </w:t>
      </w:r>
      <w:r>
        <w:rPr>
          <w:color w:val="231F20"/>
        </w:rPr>
        <w:t>mitigación</w:t>
      </w:r>
      <w:r>
        <w:rPr>
          <w:color w:val="231F20"/>
          <w:spacing w:val="22"/>
        </w:rPr>
        <w:t> </w:t>
      </w:r>
      <w:r>
        <w:rPr>
          <w:color w:val="231F20"/>
        </w:rPr>
        <w:t>alu-</w:t>
      </w:r>
      <w:r>
        <w:rPr>
          <w:color w:val="231F20"/>
          <w:w w:val="101"/>
        </w:rPr>
        <w:t> </w:t>
      </w:r>
      <w:r>
        <w:rPr>
          <w:color w:val="231F20"/>
        </w:rPr>
        <w:t>den</w:t>
      </w:r>
      <w:r>
        <w:rPr>
          <w:color w:val="231F20"/>
          <w:spacing w:val="25"/>
        </w:rPr>
        <w:t> </w:t>
      </w:r>
      <w:r>
        <w:rPr>
          <w:color w:val="231F20"/>
        </w:rPr>
        <w:t>a</w:t>
      </w:r>
      <w:r>
        <w:rPr>
          <w:color w:val="231F20"/>
          <w:spacing w:val="25"/>
        </w:rPr>
        <w:t> </w:t>
      </w:r>
      <w:r>
        <w:rPr>
          <w:color w:val="231F20"/>
        </w:rPr>
        <w:t>influencias</w:t>
      </w:r>
      <w:r>
        <w:rPr>
          <w:color w:val="231F20"/>
          <w:spacing w:val="25"/>
        </w:rPr>
        <w:t> </w:t>
      </w:r>
      <w:r>
        <w:rPr>
          <w:color w:val="231F20"/>
        </w:rPr>
        <w:t>naturales</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resultado</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efectos</w:t>
      </w:r>
      <w:r>
        <w:rPr>
          <w:color w:val="231F20"/>
          <w:spacing w:val="25"/>
        </w:rPr>
        <w:t> </w:t>
      </w:r>
      <w:r>
        <w:rPr>
          <w:color w:val="231F20"/>
        </w:rPr>
        <w:t>del</w:t>
      </w:r>
      <w:r>
        <w:rPr>
          <w:color w:val="231F20"/>
          <w:spacing w:val="25"/>
        </w:rPr>
        <w:t> </w:t>
      </w:r>
      <w:r>
        <w:rPr>
          <w:color w:val="231F20"/>
        </w:rPr>
        <w:t>cambio</w:t>
      </w:r>
      <w:r>
        <w:rPr>
          <w:color w:val="231F20"/>
          <w:spacing w:val="25"/>
        </w:rPr>
        <w:t> </w:t>
      </w:r>
      <w:r>
        <w:rPr>
          <w:color w:val="231F20"/>
        </w:rPr>
        <w:t>climático,</w:t>
      </w:r>
      <w:r>
        <w:rPr>
          <w:color w:val="231F20"/>
          <w:spacing w:val="-1"/>
          <w:w w:val="107"/>
        </w:rPr>
        <w:t> </w:t>
      </w:r>
      <w:r>
        <w:rPr>
          <w:color w:val="231F20"/>
        </w:rPr>
        <w:t>con lo que se demostraría que sus caracterizaciones ya no pueden tener </w:t>
      </w:r>
      <w:r>
        <w:rPr>
          <w:color w:val="231F20"/>
          <w:spacing w:val="24"/>
        </w:rPr>
        <w:t> </w:t>
      </w:r>
      <w:r>
        <w:rPr>
          <w:color w:val="231F20"/>
        </w:rPr>
        <w:t>arreglos</w:t>
      </w:r>
    </w:p>
    <w:p>
      <w:pPr>
        <w:pStyle w:val="BodyText"/>
        <w:ind w:left="100" w:right="185"/>
      </w:pPr>
      <w:r>
        <w:rPr>
          <w:color w:val="231F20"/>
        </w:rPr>
        <w:t>epistemológicos en los que las causas sociales estén aisladas de las naturales.</w:t>
      </w:r>
    </w:p>
    <w:p>
      <w:pPr>
        <w:pStyle w:val="BodyText"/>
        <w:spacing w:line="307" w:lineRule="auto" w:before="65"/>
        <w:ind w:left="100" w:right="113" w:firstLine="360"/>
        <w:jc w:val="right"/>
      </w:pPr>
      <w:r>
        <w:rPr>
          <w:color w:val="231F20"/>
        </w:rPr>
        <w:t>El </w:t>
      </w:r>
      <w:r>
        <w:rPr>
          <w:color w:val="231F20"/>
          <w:spacing w:val="-3"/>
        </w:rPr>
        <w:t>diagnóstico epistémico fracturado </w:t>
      </w:r>
      <w:r>
        <w:rPr>
          <w:color w:val="231F20"/>
        </w:rPr>
        <w:t>en </w:t>
      </w:r>
      <w:r>
        <w:rPr>
          <w:color w:val="231F20"/>
          <w:spacing w:val="-3"/>
        </w:rPr>
        <w:t>causas naturales </w:t>
      </w:r>
      <w:r>
        <w:rPr>
          <w:color w:val="231F20"/>
        </w:rPr>
        <w:t>o </w:t>
      </w:r>
      <w:r>
        <w:rPr>
          <w:color w:val="231F20"/>
          <w:spacing w:val="-3"/>
        </w:rPr>
        <w:t>sociales </w:t>
      </w:r>
      <w:r>
        <w:rPr>
          <w:color w:val="231F20"/>
        </w:rPr>
        <w:t>del </w:t>
      </w:r>
      <w:r>
        <w:rPr>
          <w:color w:val="231F20"/>
          <w:spacing w:val="-3"/>
        </w:rPr>
        <w:t>que</w:t>
      </w:r>
      <w:r>
        <w:rPr>
          <w:color w:val="231F20"/>
          <w:spacing w:val="-3"/>
          <w:w w:val="98"/>
        </w:rPr>
        <w:t> </w:t>
      </w:r>
      <w:r>
        <w:rPr>
          <w:color w:val="231F20"/>
          <w:spacing w:val="-3"/>
        </w:rPr>
        <w:t>partimos nuestro análisis </w:t>
      </w:r>
      <w:r>
        <w:rPr>
          <w:color w:val="231F20"/>
        </w:rPr>
        <w:t>es de </w:t>
      </w:r>
      <w:r>
        <w:rPr>
          <w:color w:val="231F20"/>
          <w:spacing w:val="-3"/>
        </w:rPr>
        <w:t>origen serresiano-latouriano, pero </w:t>
      </w:r>
      <w:r>
        <w:rPr>
          <w:color w:val="231F20"/>
        </w:rPr>
        <w:t>la </w:t>
      </w:r>
      <w:r>
        <w:rPr>
          <w:color w:val="231F20"/>
          <w:spacing w:val="-3"/>
        </w:rPr>
        <w:t>respuesta se</w:t>
      </w:r>
      <w:r>
        <w:rPr>
          <w:color w:val="231F20"/>
          <w:spacing w:val="-3"/>
          <w:w w:val="94"/>
        </w:rPr>
        <w:t> </w:t>
      </w:r>
      <w:r>
        <w:rPr>
          <w:color w:val="231F20"/>
        </w:rPr>
        <w:t>nutre de reflexiones sobre un estudio de las tensiones epistémicas de Kuhn</w:t>
      </w:r>
      <w:r>
        <w:rPr>
          <w:color w:val="231F20"/>
          <w:spacing w:val="1"/>
          <w:w w:val="106"/>
        </w:rPr>
        <w:t> </w:t>
      </w:r>
      <w:r>
        <w:rPr>
          <w:color w:val="231F20"/>
        </w:rPr>
        <w:t>(1990), de la categoría metodológica de dispositivo heterogéneo de </w:t>
      </w:r>
      <w:r>
        <w:rPr>
          <w:color w:val="231F20"/>
          <w:spacing w:val="-3"/>
        </w:rPr>
        <w:t>Foucault</w:t>
      </w:r>
      <w:r>
        <w:rPr>
          <w:color w:val="231F20"/>
          <w:w w:val="104"/>
        </w:rPr>
        <w:t> </w:t>
      </w:r>
      <w:r>
        <w:rPr>
          <w:color w:val="231F20"/>
          <w:spacing w:val="-3"/>
        </w:rPr>
        <w:t>(1994, 1999), </w:t>
      </w:r>
      <w:r>
        <w:rPr>
          <w:color w:val="231F20"/>
        </w:rPr>
        <w:t>del </w:t>
      </w:r>
      <w:r>
        <w:rPr>
          <w:color w:val="231F20"/>
          <w:spacing w:val="-3"/>
        </w:rPr>
        <w:t>análisis </w:t>
      </w:r>
      <w:r>
        <w:rPr>
          <w:color w:val="231F20"/>
        </w:rPr>
        <w:t>de las </w:t>
      </w:r>
      <w:r>
        <w:rPr>
          <w:color w:val="231F20"/>
          <w:spacing w:val="-3"/>
        </w:rPr>
        <w:t>formas </w:t>
      </w:r>
      <w:r>
        <w:rPr>
          <w:color w:val="231F20"/>
        </w:rPr>
        <w:t>de </w:t>
      </w:r>
      <w:r>
        <w:rPr>
          <w:color w:val="231F20"/>
          <w:spacing w:val="-3"/>
        </w:rPr>
        <w:t>encuadramiento </w:t>
      </w:r>
      <w:r>
        <w:rPr>
          <w:color w:val="231F20"/>
        </w:rPr>
        <w:t>y </w:t>
      </w:r>
      <w:r>
        <w:rPr>
          <w:color w:val="231F20"/>
          <w:spacing w:val="-3"/>
        </w:rPr>
        <w:t>relación </w:t>
      </w:r>
      <w:r>
        <w:rPr>
          <w:color w:val="231F20"/>
        </w:rPr>
        <w:t>de la an-</w:t>
      </w:r>
      <w:r>
        <w:rPr>
          <w:color w:val="231F20"/>
          <w:w w:val="101"/>
        </w:rPr>
        <w:t> </w:t>
      </w:r>
      <w:r>
        <w:rPr>
          <w:color w:val="231F20"/>
          <w:spacing w:val="-3"/>
        </w:rPr>
        <w:t>tropología </w:t>
      </w:r>
      <w:r>
        <w:rPr>
          <w:color w:val="231F20"/>
        </w:rPr>
        <w:t>de la </w:t>
      </w:r>
      <w:r>
        <w:rPr>
          <w:color w:val="231F20"/>
          <w:spacing w:val="-3"/>
        </w:rPr>
        <w:t>naturaleza </w:t>
      </w:r>
      <w:r>
        <w:rPr>
          <w:color w:val="231F20"/>
        </w:rPr>
        <w:t>de </w:t>
      </w:r>
      <w:r>
        <w:rPr>
          <w:color w:val="231F20"/>
          <w:spacing w:val="-3"/>
        </w:rPr>
        <w:t>Descola (2005), </w:t>
      </w:r>
      <w:r>
        <w:rPr>
          <w:color w:val="231F20"/>
        </w:rPr>
        <w:t>del uso del </w:t>
      </w:r>
      <w:r>
        <w:rPr>
          <w:color w:val="231F20"/>
          <w:spacing w:val="-3"/>
        </w:rPr>
        <w:t>doble principio </w:t>
      </w:r>
      <w:r>
        <w:rPr>
          <w:color w:val="231F20"/>
        </w:rPr>
        <w:t>de </w:t>
      </w:r>
      <w:r>
        <w:rPr>
          <w:color w:val="231F20"/>
          <w:spacing w:val="-3"/>
        </w:rPr>
        <w:t>si-</w:t>
      </w:r>
      <w:r>
        <w:rPr>
          <w:color w:val="231F20"/>
          <w:w w:val="101"/>
        </w:rPr>
        <w:t> </w:t>
      </w:r>
      <w:r>
        <w:rPr>
          <w:color w:val="231F20"/>
          <w:spacing w:val="-3"/>
        </w:rPr>
        <w:t>metría </w:t>
      </w:r>
      <w:r>
        <w:rPr>
          <w:color w:val="231F20"/>
        </w:rPr>
        <w:t>de </w:t>
      </w:r>
      <w:r>
        <w:rPr>
          <w:color w:val="231F20"/>
          <w:spacing w:val="-3"/>
        </w:rPr>
        <w:t>Callon (1986), </w:t>
      </w:r>
      <w:r>
        <w:rPr>
          <w:color w:val="231F20"/>
        </w:rPr>
        <w:t>de </w:t>
      </w:r>
      <w:r>
        <w:rPr>
          <w:color w:val="231F20"/>
          <w:spacing w:val="-3"/>
        </w:rPr>
        <w:t>nuestras propias investigaciones sobre tecnociencia</w:t>
      </w:r>
      <w:r>
        <w:rPr>
          <w:color w:val="231F20"/>
          <w:spacing w:val="-3"/>
          <w:w w:val="102"/>
        </w:rPr>
        <w:t> </w:t>
      </w:r>
      <w:r>
        <w:rPr>
          <w:color w:val="231F20"/>
          <w:spacing w:val="-3"/>
        </w:rPr>
        <w:t>(Arellano, Morales </w:t>
      </w:r>
      <w:r>
        <w:rPr>
          <w:color w:val="231F20"/>
        </w:rPr>
        <w:t>y </w:t>
      </w:r>
      <w:r>
        <w:rPr>
          <w:color w:val="231F20"/>
          <w:spacing w:val="-3"/>
        </w:rPr>
        <w:t>Ortega, 2013; Arellano, 2007a) </w:t>
      </w:r>
      <w:r>
        <w:rPr>
          <w:color w:val="231F20"/>
        </w:rPr>
        <w:t>y de </w:t>
      </w:r>
      <w:r>
        <w:rPr>
          <w:color w:val="231F20"/>
          <w:spacing w:val="-3"/>
        </w:rPr>
        <w:t>nuestra apertura para</w:t>
      </w:r>
      <w:r>
        <w:rPr>
          <w:color w:val="231F20"/>
          <w:spacing w:val="-3"/>
          <w:w w:val="100"/>
        </w:rPr>
        <w:t> </w:t>
      </w:r>
      <w:r>
        <w:rPr>
          <w:color w:val="231F20"/>
          <w:spacing w:val="-3"/>
        </w:rPr>
        <w:t>aprender </w:t>
      </w:r>
      <w:r>
        <w:rPr>
          <w:color w:val="231F20"/>
        </w:rPr>
        <w:t>del </w:t>
      </w:r>
      <w:r>
        <w:rPr>
          <w:color w:val="231F20"/>
          <w:spacing w:val="-3"/>
        </w:rPr>
        <w:t>estudio </w:t>
      </w:r>
      <w:r>
        <w:rPr>
          <w:color w:val="231F20"/>
        </w:rPr>
        <w:t>de la </w:t>
      </w:r>
      <w:r>
        <w:rPr>
          <w:color w:val="231F20"/>
          <w:spacing w:val="-3"/>
        </w:rPr>
        <w:t>investigación científica </w:t>
      </w:r>
      <w:r>
        <w:rPr>
          <w:color w:val="231F20"/>
        </w:rPr>
        <w:t>las </w:t>
      </w:r>
      <w:r>
        <w:rPr>
          <w:color w:val="231F20"/>
          <w:spacing w:val="-3"/>
        </w:rPr>
        <w:t>formas epistemológicas de</w:t>
      </w:r>
      <w:r>
        <w:rPr>
          <w:color w:val="231F20"/>
          <w:spacing w:val="-3"/>
          <w:w w:val="96"/>
        </w:rPr>
        <w:t> </w:t>
      </w:r>
      <w:r>
        <w:rPr>
          <w:color w:val="231F20"/>
          <w:spacing w:val="-3"/>
        </w:rPr>
        <w:t>generar </w:t>
      </w:r>
      <w:r>
        <w:rPr>
          <w:color w:val="231F20"/>
        </w:rPr>
        <w:t>el </w:t>
      </w:r>
      <w:r>
        <w:rPr>
          <w:color w:val="231F20"/>
          <w:spacing w:val="-3"/>
        </w:rPr>
        <w:t>conocimiento, </w:t>
      </w:r>
      <w:r>
        <w:rPr>
          <w:color w:val="231F20"/>
        </w:rPr>
        <w:t>las </w:t>
      </w:r>
      <w:r>
        <w:rPr>
          <w:color w:val="231F20"/>
          <w:spacing w:val="-3"/>
        </w:rPr>
        <w:t>técnicas </w:t>
      </w:r>
      <w:r>
        <w:rPr>
          <w:color w:val="231F20"/>
        </w:rPr>
        <w:t>y las </w:t>
      </w:r>
      <w:r>
        <w:rPr>
          <w:color w:val="231F20"/>
          <w:spacing w:val="-3"/>
        </w:rPr>
        <w:t>relaciones sociales </w:t>
      </w:r>
      <w:r>
        <w:rPr>
          <w:color w:val="231F20"/>
        </w:rPr>
        <w:t>que le son   </w:t>
      </w:r>
      <w:r>
        <w:rPr>
          <w:color w:val="231F20"/>
          <w:spacing w:val="-3"/>
        </w:rPr>
        <w:t>solidarias.</w:t>
      </w:r>
    </w:p>
    <w:p>
      <w:pPr>
        <w:pStyle w:val="BodyText"/>
        <w:spacing w:line="307" w:lineRule="auto"/>
        <w:ind w:left="100" w:right="109" w:firstLine="360"/>
        <w:jc w:val="both"/>
      </w:pPr>
      <w:r>
        <w:rPr>
          <w:color w:val="231F20"/>
          <w:w w:val="105"/>
        </w:rPr>
        <w:t>Particularmente,</w:t>
      </w:r>
      <w:r>
        <w:rPr>
          <w:color w:val="231F20"/>
          <w:spacing w:val="-23"/>
          <w:w w:val="105"/>
        </w:rPr>
        <w:t> </w:t>
      </w:r>
      <w:r>
        <w:rPr>
          <w:color w:val="231F20"/>
          <w:w w:val="105"/>
        </w:rPr>
        <w:t>en</w:t>
      </w:r>
      <w:r>
        <w:rPr>
          <w:color w:val="231F20"/>
          <w:spacing w:val="-23"/>
          <w:w w:val="105"/>
        </w:rPr>
        <w:t> </w:t>
      </w:r>
      <w:r>
        <w:rPr>
          <w:color w:val="231F20"/>
          <w:w w:val="105"/>
        </w:rPr>
        <w:t>este</w:t>
      </w:r>
      <w:r>
        <w:rPr>
          <w:color w:val="231F20"/>
          <w:spacing w:val="-23"/>
          <w:w w:val="105"/>
        </w:rPr>
        <w:t> </w:t>
      </w:r>
      <w:r>
        <w:rPr>
          <w:color w:val="231F20"/>
          <w:w w:val="105"/>
        </w:rPr>
        <w:t>libro</w:t>
      </w:r>
      <w:r>
        <w:rPr>
          <w:color w:val="231F20"/>
          <w:spacing w:val="-23"/>
          <w:w w:val="105"/>
        </w:rPr>
        <w:t> </w:t>
      </w:r>
      <w:r>
        <w:rPr>
          <w:color w:val="231F20"/>
          <w:w w:val="105"/>
        </w:rPr>
        <w:t>desplegamos</w:t>
      </w:r>
      <w:r>
        <w:rPr>
          <w:color w:val="231F20"/>
          <w:spacing w:val="-23"/>
          <w:w w:val="105"/>
        </w:rPr>
        <w:t> </w:t>
      </w:r>
      <w:r>
        <w:rPr>
          <w:color w:val="231F20"/>
          <w:w w:val="105"/>
        </w:rPr>
        <w:t>nuestra</w:t>
      </w:r>
      <w:r>
        <w:rPr>
          <w:color w:val="231F20"/>
          <w:spacing w:val="-23"/>
          <w:w w:val="105"/>
        </w:rPr>
        <w:t> </w:t>
      </w:r>
      <w:r>
        <w:rPr>
          <w:color w:val="231F20"/>
          <w:w w:val="105"/>
        </w:rPr>
        <w:t>elección</w:t>
      </w:r>
      <w:r>
        <w:rPr>
          <w:color w:val="231F20"/>
          <w:spacing w:val="-23"/>
          <w:w w:val="105"/>
        </w:rPr>
        <w:t> </w:t>
      </w:r>
      <w:r>
        <w:rPr>
          <w:color w:val="231F20"/>
          <w:w w:val="105"/>
        </w:rPr>
        <w:t>epistémica</w:t>
      </w:r>
      <w:r>
        <w:rPr>
          <w:color w:val="231F20"/>
          <w:spacing w:val="-23"/>
          <w:w w:val="105"/>
        </w:rPr>
        <w:t> </w:t>
      </w:r>
      <w:r>
        <w:rPr>
          <w:color w:val="231F20"/>
          <w:w w:val="105"/>
        </w:rPr>
        <w:t>que se expresa hipotéticamente en comprender el cambio climático como un</w:t>
      </w:r>
      <w:r>
        <w:rPr>
          <w:color w:val="231F20"/>
          <w:spacing w:val="-16"/>
          <w:w w:val="105"/>
        </w:rPr>
        <w:t> </w:t>
      </w:r>
      <w:r>
        <w:rPr>
          <w:color w:val="231F20"/>
          <w:w w:val="105"/>
        </w:rPr>
        <w:t>fenó- meno</w:t>
      </w:r>
      <w:r>
        <w:rPr>
          <w:color w:val="231F20"/>
          <w:spacing w:val="-9"/>
          <w:w w:val="105"/>
        </w:rPr>
        <w:t> </w:t>
      </w:r>
      <w:r>
        <w:rPr>
          <w:color w:val="231F20"/>
          <w:w w:val="105"/>
        </w:rPr>
        <w:t>heterogéneo</w:t>
      </w:r>
      <w:r>
        <w:rPr>
          <w:color w:val="231F20"/>
          <w:spacing w:val="-9"/>
          <w:w w:val="105"/>
        </w:rPr>
        <w:t> </w:t>
      </w:r>
      <w:r>
        <w:rPr>
          <w:color w:val="231F20"/>
          <w:w w:val="105"/>
        </w:rPr>
        <w:t>y</w:t>
      </w:r>
      <w:r>
        <w:rPr>
          <w:color w:val="231F20"/>
          <w:spacing w:val="-9"/>
          <w:w w:val="105"/>
        </w:rPr>
        <w:t> </w:t>
      </w:r>
      <w:r>
        <w:rPr>
          <w:color w:val="231F20"/>
          <w:w w:val="105"/>
        </w:rPr>
        <w:t>multicausal</w:t>
      </w:r>
      <w:r>
        <w:rPr>
          <w:color w:val="231F20"/>
          <w:spacing w:val="-9"/>
          <w:w w:val="105"/>
        </w:rPr>
        <w:t> </w:t>
      </w:r>
      <w:r>
        <w:rPr>
          <w:color w:val="231F20"/>
          <w:w w:val="105"/>
        </w:rPr>
        <w:t>de</w:t>
      </w:r>
      <w:r>
        <w:rPr>
          <w:color w:val="231F20"/>
          <w:spacing w:val="-9"/>
          <w:w w:val="105"/>
        </w:rPr>
        <w:t> </w:t>
      </w:r>
      <w:r>
        <w:rPr>
          <w:color w:val="231F20"/>
          <w:w w:val="105"/>
        </w:rPr>
        <w:t>materialidad,</w:t>
      </w:r>
      <w:r>
        <w:rPr>
          <w:color w:val="231F20"/>
          <w:spacing w:val="-9"/>
          <w:w w:val="105"/>
        </w:rPr>
        <w:t> </w:t>
      </w:r>
      <w:r>
        <w:rPr>
          <w:color w:val="231F20"/>
          <w:w w:val="105"/>
        </w:rPr>
        <w:t>conocimiento,</w:t>
      </w:r>
      <w:r>
        <w:rPr>
          <w:color w:val="231F20"/>
          <w:spacing w:val="-9"/>
          <w:w w:val="105"/>
        </w:rPr>
        <w:t> </w:t>
      </w:r>
      <w:r>
        <w:rPr>
          <w:color w:val="231F20"/>
          <w:w w:val="105"/>
        </w:rPr>
        <w:t>técnica,</w:t>
      </w:r>
      <w:r>
        <w:rPr>
          <w:color w:val="231F20"/>
          <w:spacing w:val="-9"/>
          <w:w w:val="105"/>
        </w:rPr>
        <w:t> </w:t>
      </w:r>
      <w:r>
        <w:rPr>
          <w:color w:val="231F20"/>
          <w:w w:val="105"/>
        </w:rPr>
        <w:t>colec- </w:t>
      </w:r>
      <w:r>
        <w:rPr>
          <w:color w:val="231F20"/>
          <w:spacing w:val="2"/>
          <w:w w:val="105"/>
        </w:rPr>
        <w:t>tivos </w:t>
      </w:r>
      <w:r>
        <w:rPr>
          <w:color w:val="231F20"/>
          <w:w w:val="105"/>
        </w:rPr>
        <w:t>e  </w:t>
      </w:r>
      <w:r>
        <w:rPr>
          <w:color w:val="231F20"/>
          <w:spacing w:val="2"/>
          <w:w w:val="105"/>
        </w:rPr>
        <w:t>intersubjetividad. </w:t>
      </w:r>
      <w:r>
        <w:rPr>
          <w:color w:val="231F20"/>
          <w:spacing w:val="5"/>
          <w:w w:val="105"/>
        </w:rPr>
        <w:t>La </w:t>
      </w:r>
      <w:r>
        <w:rPr>
          <w:color w:val="231F20"/>
          <w:spacing w:val="2"/>
          <w:w w:val="105"/>
        </w:rPr>
        <w:t>demostración </w:t>
      </w:r>
      <w:r>
        <w:rPr>
          <w:color w:val="231F20"/>
          <w:w w:val="105"/>
        </w:rPr>
        <w:t>de  </w:t>
      </w:r>
      <w:r>
        <w:rPr>
          <w:color w:val="231F20"/>
          <w:spacing w:val="2"/>
          <w:w w:val="105"/>
        </w:rPr>
        <w:t>esta designación </w:t>
      </w:r>
      <w:r>
        <w:rPr>
          <w:color w:val="231F20"/>
          <w:spacing w:val="48"/>
          <w:w w:val="105"/>
        </w:rPr>
        <w:t> </w:t>
      </w:r>
      <w:r>
        <w:rPr>
          <w:color w:val="231F20"/>
          <w:spacing w:val="3"/>
          <w:w w:val="105"/>
        </w:rPr>
        <w:t>epistémica</w:t>
      </w:r>
    </w:p>
    <w:p>
      <w:pPr>
        <w:spacing w:after="0" w:line="307" w:lineRule="auto"/>
        <w:jc w:val="both"/>
        <w:sectPr>
          <w:pgSz w:w="9600" w:h="13000"/>
          <w:pgMar w:header="1156" w:footer="0" w:top="1360" w:bottom="280" w:left="1340" w:right="1080"/>
        </w:sectPr>
      </w:pPr>
    </w:p>
    <w:p>
      <w:pPr>
        <w:pStyle w:val="BodyText"/>
        <w:spacing w:before="8"/>
        <w:rPr>
          <w:sz w:val="14"/>
        </w:rPr>
      </w:pPr>
    </w:p>
    <w:p>
      <w:pPr>
        <w:pStyle w:val="BodyText"/>
        <w:spacing w:line="307" w:lineRule="auto" w:before="70"/>
        <w:ind w:left="100" w:right="117"/>
        <w:jc w:val="both"/>
      </w:pPr>
      <w:r>
        <w:rPr>
          <w:color w:val="231F20"/>
          <w:w w:val="105"/>
        </w:rPr>
        <w:t>avanzará</w:t>
      </w:r>
      <w:r>
        <w:rPr>
          <w:color w:val="231F20"/>
          <w:spacing w:val="-17"/>
          <w:w w:val="105"/>
        </w:rPr>
        <w:t> </w:t>
      </w:r>
      <w:r>
        <w:rPr>
          <w:color w:val="231F20"/>
          <w:w w:val="105"/>
        </w:rPr>
        <w:t>en</w:t>
      </w:r>
      <w:r>
        <w:rPr>
          <w:color w:val="231F20"/>
          <w:spacing w:val="-17"/>
          <w:w w:val="105"/>
        </w:rPr>
        <w:t> </w:t>
      </w:r>
      <w:r>
        <w:rPr>
          <w:color w:val="231F20"/>
          <w:w w:val="105"/>
        </w:rPr>
        <w:t>la</w:t>
      </w:r>
      <w:r>
        <w:rPr>
          <w:color w:val="231F20"/>
          <w:spacing w:val="-17"/>
          <w:w w:val="105"/>
        </w:rPr>
        <w:t> </w:t>
      </w:r>
      <w:r>
        <w:rPr>
          <w:color w:val="231F20"/>
          <w:w w:val="105"/>
        </w:rPr>
        <w:t>crítica</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construcción</w:t>
      </w:r>
      <w:r>
        <w:rPr>
          <w:color w:val="231F20"/>
          <w:spacing w:val="-17"/>
          <w:w w:val="105"/>
        </w:rPr>
        <w:t> </w:t>
      </w:r>
      <w:r>
        <w:rPr>
          <w:color w:val="231F20"/>
          <w:w w:val="105"/>
        </w:rPr>
        <w:t>colectiva</w:t>
      </w:r>
      <w:r>
        <w:rPr>
          <w:color w:val="231F20"/>
          <w:spacing w:val="-17"/>
          <w:w w:val="105"/>
        </w:rPr>
        <w:t> </w:t>
      </w:r>
      <w:r>
        <w:rPr>
          <w:color w:val="231F20"/>
          <w:w w:val="105"/>
        </w:rPr>
        <w:t>del</w:t>
      </w:r>
      <w:r>
        <w:rPr>
          <w:color w:val="231F20"/>
          <w:spacing w:val="-17"/>
          <w:w w:val="105"/>
        </w:rPr>
        <w:t> </w:t>
      </w:r>
      <w:r>
        <w:rPr>
          <w:color w:val="231F20"/>
          <w:w w:val="105"/>
        </w:rPr>
        <w:t>conocimiento</w:t>
      </w:r>
      <w:r>
        <w:rPr>
          <w:color w:val="231F20"/>
          <w:spacing w:val="-17"/>
          <w:w w:val="105"/>
        </w:rPr>
        <w:t> </w:t>
      </w:r>
      <w:r>
        <w:rPr>
          <w:color w:val="231F20"/>
          <w:w w:val="105"/>
        </w:rPr>
        <w:t>y</w:t>
      </w:r>
      <w:r>
        <w:rPr>
          <w:color w:val="231F20"/>
          <w:spacing w:val="-17"/>
          <w:w w:val="105"/>
        </w:rPr>
        <w:t> </w:t>
      </w:r>
      <w:r>
        <w:rPr>
          <w:color w:val="231F20"/>
          <w:w w:val="105"/>
        </w:rPr>
        <w:t>tecnología contemporánea</w:t>
      </w:r>
      <w:r>
        <w:rPr>
          <w:color w:val="231F20"/>
          <w:spacing w:val="-22"/>
          <w:w w:val="105"/>
        </w:rPr>
        <w:t> </w:t>
      </w:r>
      <w:r>
        <w:rPr>
          <w:color w:val="231F20"/>
          <w:w w:val="105"/>
        </w:rPr>
        <w:t>vinculada</w:t>
      </w:r>
      <w:r>
        <w:rPr>
          <w:color w:val="231F20"/>
          <w:spacing w:val="-22"/>
          <w:w w:val="105"/>
        </w:rPr>
        <w:t> </w:t>
      </w:r>
      <w:r>
        <w:rPr>
          <w:color w:val="231F20"/>
          <w:w w:val="105"/>
        </w:rPr>
        <w:t>al</w:t>
      </w:r>
      <w:r>
        <w:rPr>
          <w:color w:val="231F20"/>
          <w:spacing w:val="-22"/>
          <w:w w:val="105"/>
        </w:rPr>
        <w:t> </w:t>
      </w:r>
      <w:r>
        <w:rPr>
          <w:color w:val="231F20"/>
          <w:w w:val="105"/>
        </w:rPr>
        <w:t>estudio</w:t>
      </w:r>
      <w:r>
        <w:rPr>
          <w:color w:val="231F20"/>
          <w:spacing w:val="-22"/>
          <w:w w:val="105"/>
        </w:rPr>
        <w:t> </w:t>
      </w:r>
      <w:r>
        <w:rPr>
          <w:color w:val="231F20"/>
          <w:w w:val="105"/>
        </w:rPr>
        <w:t>del</w:t>
      </w:r>
      <w:r>
        <w:rPr>
          <w:color w:val="231F20"/>
          <w:spacing w:val="-22"/>
          <w:w w:val="105"/>
        </w:rPr>
        <w:t> </w:t>
      </w:r>
      <w:r>
        <w:rPr>
          <w:color w:val="231F20"/>
          <w:w w:val="105"/>
        </w:rPr>
        <w:t>cambio</w:t>
      </w:r>
      <w:r>
        <w:rPr>
          <w:color w:val="231F20"/>
          <w:spacing w:val="-22"/>
          <w:w w:val="105"/>
        </w:rPr>
        <w:t> </w:t>
      </w:r>
      <w:r>
        <w:rPr>
          <w:color w:val="231F20"/>
          <w:w w:val="105"/>
        </w:rPr>
        <w:t>climático</w:t>
      </w:r>
      <w:r>
        <w:rPr>
          <w:color w:val="231F20"/>
          <w:spacing w:val="-22"/>
          <w:w w:val="105"/>
        </w:rPr>
        <w:t> </w:t>
      </w:r>
      <w:r>
        <w:rPr>
          <w:color w:val="231F20"/>
          <w:spacing w:val="-15"/>
          <w:w w:val="105"/>
        </w:rPr>
        <w:t>y,</w:t>
      </w:r>
      <w:r>
        <w:rPr>
          <w:color w:val="231F20"/>
          <w:spacing w:val="-22"/>
          <w:w w:val="105"/>
        </w:rPr>
        <w:t> </w:t>
      </w:r>
      <w:r>
        <w:rPr>
          <w:color w:val="231F20"/>
          <w:w w:val="105"/>
        </w:rPr>
        <w:t>simultáneamente,</w:t>
      </w:r>
      <w:r>
        <w:rPr>
          <w:color w:val="231F20"/>
          <w:spacing w:val="-22"/>
          <w:w w:val="105"/>
        </w:rPr>
        <w:t> </w:t>
      </w:r>
      <w:r>
        <w:rPr>
          <w:color w:val="231F20"/>
          <w:w w:val="105"/>
        </w:rPr>
        <w:t>al análisis</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construcción</w:t>
      </w:r>
      <w:r>
        <w:rPr>
          <w:color w:val="231F20"/>
          <w:spacing w:val="-8"/>
          <w:w w:val="105"/>
        </w:rPr>
        <w:t> </w:t>
      </w:r>
      <w:r>
        <w:rPr>
          <w:color w:val="231F20"/>
          <w:w w:val="105"/>
        </w:rPr>
        <w:t>histórica</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idea</w:t>
      </w:r>
      <w:r>
        <w:rPr>
          <w:color w:val="231F20"/>
          <w:spacing w:val="-8"/>
          <w:w w:val="105"/>
        </w:rPr>
        <w:t> </w:t>
      </w:r>
      <w:r>
        <w:rPr>
          <w:color w:val="231F20"/>
          <w:w w:val="105"/>
        </w:rPr>
        <w:t>de</w:t>
      </w:r>
      <w:r>
        <w:rPr>
          <w:color w:val="231F20"/>
          <w:spacing w:val="-8"/>
          <w:w w:val="105"/>
        </w:rPr>
        <w:t> </w:t>
      </w:r>
      <w:r>
        <w:rPr>
          <w:color w:val="231F20"/>
          <w:w w:val="105"/>
        </w:rPr>
        <w:t>atmósfera</w:t>
      </w:r>
      <w:r>
        <w:rPr>
          <w:color w:val="231F20"/>
          <w:spacing w:val="-8"/>
          <w:w w:val="105"/>
        </w:rPr>
        <w:t> </w:t>
      </w:r>
      <w:r>
        <w:rPr>
          <w:color w:val="231F20"/>
          <w:w w:val="105"/>
        </w:rPr>
        <w:t>y</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fenómenos que</w:t>
      </w:r>
      <w:r>
        <w:rPr>
          <w:color w:val="231F20"/>
          <w:spacing w:val="-9"/>
          <w:w w:val="105"/>
        </w:rPr>
        <w:t> </w:t>
      </w:r>
      <w:r>
        <w:rPr>
          <w:color w:val="231F20"/>
          <w:w w:val="105"/>
        </w:rPr>
        <w:t>en</w:t>
      </w:r>
      <w:r>
        <w:rPr>
          <w:color w:val="231F20"/>
          <w:spacing w:val="-9"/>
          <w:w w:val="105"/>
        </w:rPr>
        <w:t> </w:t>
      </w:r>
      <w:r>
        <w:rPr>
          <w:color w:val="231F20"/>
          <w:w w:val="105"/>
        </w:rPr>
        <w:t>ella</w:t>
      </w:r>
      <w:r>
        <w:rPr>
          <w:color w:val="231F20"/>
          <w:spacing w:val="-9"/>
          <w:w w:val="105"/>
        </w:rPr>
        <w:t> </w:t>
      </w:r>
      <w:r>
        <w:rPr>
          <w:color w:val="231F20"/>
          <w:w w:val="105"/>
        </w:rPr>
        <w:t>ocurren,</w:t>
      </w:r>
      <w:r>
        <w:rPr>
          <w:color w:val="231F20"/>
          <w:spacing w:val="-9"/>
          <w:w w:val="105"/>
        </w:rPr>
        <w:t> </w:t>
      </w:r>
      <w:r>
        <w:rPr>
          <w:color w:val="231F20"/>
          <w:w w:val="105"/>
        </w:rPr>
        <w:t>al</w:t>
      </w:r>
      <w:r>
        <w:rPr>
          <w:color w:val="231F20"/>
          <w:spacing w:val="-9"/>
          <w:w w:val="105"/>
        </w:rPr>
        <w:t> </w:t>
      </w:r>
      <w:r>
        <w:rPr>
          <w:color w:val="231F20"/>
          <w:w w:val="105"/>
        </w:rPr>
        <w:t>análisis</w:t>
      </w:r>
      <w:r>
        <w:rPr>
          <w:color w:val="231F20"/>
          <w:spacing w:val="-9"/>
          <w:w w:val="105"/>
        </w:rPr>
        <w:t> </w:t>
      </w:r>
      <w:r>
        <w:rPr>
          <w:color w:val="231F20"/>
          <w:w w:val="105"/>
        </w:rPr>
        <w:t>epistémico</w:t>
      </w:r>
      <w:r>
        <w:rPr>
          <w:color w:val="231F20"/>
          <w:spacing w:val="-9"/>
          <w:w w:val="105"/>
        </w:rPr>
        <w:t> </w:t>
      </w:r>
      <w:r>
        <w:rPr>
          <w:color w:val="231F20"/>
          <w:w w:val="105"/>
        </w:rPr>
        <w:t>con</w:t>
      </w:r>
      <w:r>
        <w:rPr>
          <w:color w:val="231F20"/>
          <w:spacing w:val="-9"/>
          <w:w w:val="105"/>
        </w:rPr>
        <w:t> </w:t>
      </w:r>
      <w:r>
        <w:rPr>
          <w:color w:val="231F20"/>
          <w:w w:val="105"/>
        </w:rPr>
        <w:t>el</w:t>
      </w:r>
      <w:r>
        <w:rPr>
          <w:color w:val="231F20"/>
          <w:spacing w:val="-9"/>
          <w:w w:val="105"/>
        </w:rPr>
        <w:t> </w:t>
      </w:r>
      <w:r>
        <w:rPr>
          <w:color w:val="231F20"/>
          <w:w w:val="105"/>
        </w:rPr>
        <w:t>que</w:t>
      </w:r>
      <w:r>
        <w:rPr>
          <w:color w:val="231F20"/>
          <w:spacing w:val="-9"/>
          <w:w w:val="105"/>
        </w:rPr>
        <w:t> </w:t>
      </w:r>
      <w:r>
        <w:rPr>
          <w:color w:val="231F20"/>
          <w:w w:val="105"/>
        </w:rPr>
        <w:t>operan</w:t>
      </w:r>
      <w:r>
        <w:rPr>
          <w:color w:val="231F20"/>
          <w:spacing w:val="-9"/>
          <w:w w:val="105"/>
        </w:rPr>
        <w:t> </w:t>
      </w:r>
      <w:r>
        <w:rPr>
          <w:color w:val="231F20"/>
          <w:w w:val="105"/>
        </w:rPr>
        <w:t>los</w:t>
      </w:r>
      <w:r>
        <w:rPr>
          <w:color w:val="231F20"/>
          <w:spacing w:val="-9"/>
          <w:w w:val="105"/>
        </w:rPr>
        <w:t> </w:t>
      </w:r>
      <w:r>
        <w:rPr>
          <w:color w:val="231F20"/>
          <w:w w:val="105"/>
        </w:rPr>
        <w:t>científicos</w:t>
      </w:r>
      <w:r>
        <w:rPr>
          <w:color w:val="231F20"/>
          <w:spacing w:val="-9"/>
          <w:w w:val="105"/>
        </w:rPr>
        <w:t> </w:t>
      </w:r>
      <w:r>
        <w:rPr>
          <w:color w:val="231F20"/>
          <w:w w:val="105"/>
        </w:rPr>
        <w:t>con- temporáneos sobre el cambio climático, sobre el estudio de la acción humana en el medio ambiente y sobre el clima </w:t>
      </w:r>
      <w:r>
        <w:rPr>
          <w:color w:val="231F20"/>
          <w:spacing w:val="-14"/>
          <w:w w:val="105"/>
        </w:rPr>
        <w:t>y, </w:t>
      </w:r>
      <w:r>
        <w:rPr>
          <w:color w:val="231F20"/>
          <w:w w:val="105"/>
        </w:rPr>
        <w:t>para </w:t>
      </w:r>
      <w:r>
        <w:rPr>
          <w:color w:val="231F20"/>
          <w:spacing w:val="-3"/>
          <w:w w:val="105"/>
        </w:rPr>
        <w:t>finalizar, </w:t>
      </w:r>
      <w:r>
        <w:rPr>
          <w:color w:val="231F20"/>
          <w:w w:val="105"/>
        </w:rPr>
        <w:t>un análisis explorativo dirigido a conocer la capacidad de investigación sobre el cambio climático en México.</w:t>
      </w:r>
      <w:r>
        <w:rPr>
          <w:color w:val="231F20"/>
          <w:spacing w:val="-19"/>
          <w:w w:val="105"/>
        </w:rPr>
        <w:t> </w:t>
      </w:r>
      <w:r>
        <w:rPr>
          <w:color w:val="231F20"/>
          <w:w w:val="105"/>
        </w:rPr>
        <w:t>Empleando</w:t>
      </w:r>
      <w:r>
        <w:rPr>
          <w:color w:val="231F20"/>
          <w:spacing w:val="-19"/>
          <w:w w:val="105"/>
        </w:rPr>
        <w:t> </w:t>
      </w:r>
      <w:r>
        <w:rPr>
          <w:color w:val="231F20"/>
          <w:w w:val="105"/>
        </w:rPr>
        <w:t>los</w:t>
      </w:r>
      <w:r>
        <w:rPr>
          <w:color w:val="231F20"/>
          <w:spacing w:val="-19"/>
          <w:w w:val="105"/>
        </w:rPr>
        <w:t> </w:t>
      </w:r>
      <w:r>
        <w:rPr>
          <w:color w:val="231F20"/>
          <w:w w:val="105"/>
        </w:rPr>
        <w:t>términos</w:t>
      </w:r>
      <w:r>
        <w:rPr>
          <w:color w:val="231F20"/>
          <w:spacing w:val="-19"/>
          <w:w w:val="105"/>
        </w:rPr>
        <w:t> </w:t>
      </w:r>
      <w:r>
        <w:rPr>
          <w:color w:val="231F20"/>
          <w:w w:val="105"/>
        </w:rPr>
        <w:t>del</w:t>
      </w:r>
      <w:r>
        <w:rPr>
          <w:color w:val="231F20"/>
          <w:spacing w:val="-19"/>
          <w:w w:val="105"/>
        </w:rPr>
        <w:t> </w:t>
      </w:r>
      <w:r>
        <w:rPr>
          <w:color w:val="231F20"/>
          <w:spacing w:val="-3"/>
          <w:w w:val="105"/>
        </w:rPr>
        <w:t>Panel</w:t>
      </w:r>
      <w:r>
        <w:rPr>
          <w:color w:val="231F20"/>
          <w:spacing w:val="-19"/>
          <w:w w:val="105"/>
        </w:rPr>
        <w:t> </w:t>
      </w:r>
      <w:r>
        <w:rPr>
          <w:color w:val="231F20"/>
          <w:w w:val="105"/>
        </w:rPr>
        <w:t>Intergubernamental</w:t>
      </w:r>
      <w:r>
        <w:rPr>
          <w:color w:val="231F20"/>
          <w:spacing w:val="-19"/>
          <w:w w:val="105"/>
        </w:rPr>
        <w:t> </w:t>
      </w:r>
      <w:r>
        <w:rPr>
          <w:color w:val="231F20"/>
          <w:w w:val="105"/>
        </w:rPr>
        <w:t>sobre</w:t>
      </w:r>
      <w:r>
        <w:rPr>
          <w:color w:val="231F20"/>
          <w:spacing w:val="-19"/>
          <w:w w:val="105"/>
        </w:rPr>
        <w:t> </w:t>
      </w:r>
      <w:r>
        <w:rPr>
          <w:color w:val="231F20"/>
          <w:w w:val="105"/>
        </w:rPr>
        <w:t>el</w:t>
      </w:r>
      <w:r>
        <w:rPr>
          <w:color w:val="231F20"/>
          <w:spacing w:val="-19"/>
          <w:w w:val="105"/>
        </w:rPr>
        <w:t> </w:t>
      </w:r>
      <w:r>
        <w:rPr>
          <w:color w:val="231F20"/>
          <w:w w:val="105"/>
        </w:rPr>
        <w:t>Cambio Climático</w:t>
      </w:r>
      <w:r>
        <w:rPr>
          <w:color w:val="231F20"/>
          <w:spacing w:val="-4"/>
          <w:w w:val="105"/>
        </w:rPr>
        <w:t> </w:t>
      </w:r>
      <w:r>
        <w:rPr>
          <w:color w:val="231F20"/>
          <w:w w:val="115"/>
        </w:rPr>
        <w:t>(</w:t>
      </w:r>
      <w:r>
        <w:rPr>
          <w:color w:val="231F20"/>
          <w:w w:val="115"/>
          <w:sz w:val="15"/>
        </w:rPr>
        <w:t>ipcc</w:t>
      </w:r>
      <w:r>
        <w:rPr>
          <w:color w:val="231F20"/>
          <w:w w:val="115"/>
        </w:rPr>
        <w:t>,</w:t>
      </w:r>
      <w:r>
        <w:rPr>
          <w:color w:val="231F20"/>
          <w:spacing w:val="-8"/>
          <w:w w:val="115"/>
        </w:rPr>
        <w:t> </w:t>
      </w:r>
      <w:r>
        <w:rPr>
          <w:color w:val="231F20"/>
          <w:w w:val="105"/>
        </w:rPr>
        <w:t>por</w:t>
      </w:r>
      <w:r>
        <w:rPr>
          <w:color w:val="231F20"/>
          <w:spacing w:val="-4"/>
          <w:w w:val="105"/>
        </w:rPr>
        <w:t> </w:t>
      </w:r>
      <w:r>
        <w:rPr>
          <w:color w:val="231F20"/>
          <w:w w:val="105"/>
        </w:rPr>
        <w:t>sus</w:t>
      </w:r>
      <w:r>
        <w:rPr>
          <w:color w:val="231F20"/>
          <w:spacing w:val="-4"/>
          <w:w w:val="105"/>
        </w:rPr>
        <w:t> </w:t>
      </w:r>
      <w:r>
        <w:rPr>
          <w:color w:val="231F20"/>
          <w:w w:val="105"/>
        </w:rPr>
        <w:t>siglas</w:t>
      </w:r>
      <w:r>
        <w:rPr>
          <w:color w:val="231F20"/>
          <w:spacing w:val="-4"/>
          <w:w w:val="105"/>
        </w:rPr>
        <w:t> </w:t>
      </w:r>
      <w:r>
        <w:rPr>
          <w:color w:val="231F20"/>
          <w:w w:val="105"/>
        </w:rPr>
        <w:t>en</w:t>
      </w:r>
      <w:r>
        <w:rPr>
          <w:color w:val="231F20"/>
          <w:spacing w:val="-4"/>
          <w:w w:val="105"/>
        </w:rPr>
        <w:t> </w:t>
      </w:r>
      <w:r>
        <w:rPr>
          <w:color w:val="231F20"/>
          <w:w w:val="105"/>
        </w:rPr>
        <w:t>inglés),</w:t>
      </w:r>
      <w:r>
        <w:rPr>
          <w:color w:val="231F20"/>
          <w:spacing w:val="-4"/>
          <w:w w:val="105"/>
        </w:rPr>
        <w:t> </w:t>
      </w:r>
      <w:r>
        <w:rPr>
          <w:color w:val="231F20"/>
          <w:w w:val="105"/>
        </w:rPr>
        <w:t>esta</w:t>
      </w:r>
      <w:r>
        <w:rPr>
          <w:color w:val="231F20"/>
          <w:spacing w:val="-4"/>
          <w:w w:val="105"/>
        </w:rPr>
        <w:t> </w:t>
      </w:r>
      <w:r>
        <w:rPr>
          <w:color w:val="231F20"/>
          <w:w w:val="105"/>
        </w:rPr>
        <w:t>investigación</w:t>
      </w:r>
      <w:r>
        <w:rPr>
          <w:color w:val="231F20"/>
          <w:spacing w:val="-4"/>
          <w:w w:val="105"/>
        </w:rPr>
        <w:t> </w:t>
      </w:r>
      <w:r>
        <w:rPr>
          <w:color w:val="231F20"/>
          <w:w w:val="105"/>
        </w:rPr>
        <w:t>aborda</w:t>
      </w:r>
      <w:r>
        <w:rPr>
          <w:color w:val="231F20"/>
          <w:spacing w:val="-4"/>
          <w:w w:val="105"/>
        </w:rPr>
        <w:t> </w:t>
      </w:r>
      <w:r>
        <w:rPr>
          <w:color w:val="231F20"/>
          <w:w w:val="105"/>
        </w:rPr>
        <w:t>la</w:t>
      </w:r>
      <w:r>
        <w:rPr>
          <w:color w:val="231F20"/>
          <w:spacing w:val="-4"/>
          <w:w w:val="105"/>
        </w:rPr>
        <w:t> </w:t>
      </w:r>
      <w:r>
        <w:rPr>
          <w:color w:val="231F20"/>
          <w:w w:val="105"/>
        </w:rPr>
        <w:t>construc- ción</w:t>
      </w:r>
      <w:r>
        <w:rPr>
          <w:color w:val="231F20"/>
          <w:spacing w:val="-18"/>
          <w:w w:val="105"/>
        </w:rPr>
        <w:t> </w:t>
      </w:r>
      <w:r>
        <w:rPr>
          <w:color w:val="231F20"/>
          <w:w w:val="105"/>
        </w:rPr>
        <w:t>de</w:t>
      </w:r>
      <w:r>
        <w:rPr>
          <w:color w:val="231F20"/>
          <w:spacing w:val="-18"/>
          <w:w w:val="105"/>
        </w:rPr>
        <w:t> </w:t>
      </w:r>
      <w:r>
        <w:rPr>
          <w:color w:val="231F20"/>
          <w:w w:val="105"/>
        </w:rPr>
        <w:t>las</w:t>
      </w:r>
      <w:r>
        <w:rPr>
          <w:color w:val="231F20"/>
          <w:spacing w:val="-18"/>
          <w:w w:val="105"/>
        </w:rPr>
        <w:t> </w:t>
      </w:r>
      <w:r>
        <w:rPr>
          <w:color w:val="231F20"/>
          <w:w w:val="105"/>
        </w:rPr>
        <w:t>consideraciones</w:t>
      </w:r>
      <w:r>
        <w:rPr>
          <w:color w:val="231F20"/>
          <w:spacing w:val="-18"/>
          <w:w w:val="105"/>
        </w:rPr>
        <w:t> </w:t>
      </w:r>
      <w:r>
        <w:rPr>
          <w:color w:val="231F20"/>
          <w:w w:val="105"/>
        </w:rPr>
        <w:t>epistemológicas</w:t>
      </w:r>
      <w:r>
        <w:rPr>
          <w:color w:val="231F20"/>
          <w:spacing w:val="-18"/>
          <w:w w:val="105"/>
        </w:rPr>
        <w:t> </w:t>
      </w:r>
      <w:r>
        <w:rPr>
          <w:color w:val="231F20"/>
          <w:w w:val="105"/>
        </w:rPr>
        <w:t>sobre</w:t>
      </w:r>
      <w:r>
        <w:rPr>
          <w:color w:val="231F20"/>
          <w:spacing w:val="-18"/>
          <w:w w:val="105"/>
        </w:rPr>
        <w:t> </w:t>
      </w:r>
      <w:r>
        <w:rPr>
          <w:color w:val="231F20"/>
          <w:w w:val="105"/>
        </w:rPr>
        <w:t>la</w:t>
      </w:r>
      <w:r>
        <w:rPr>
          <w:color w:val="231F20"/>
          <w:spacing w:val="-18"/>
          <w:w w:val="105"/>
        </w:rPr>
        <w:t> </w:t>
      </w:r>
      <w:r>
        <w:rPr>
          <w:color w:val="231F20"/>
          <w:w w:val="105"/>
        </w:rPr>
        <w:t>investigación</w:t>
      </w:r>
      <w:r>
        <w:rPr>
          <w:color w:val="231F20"/>
          <w:spacing w:val="-18"/>
          <w:w w:val="105"/>
        </w:rPr>
        <w:t> </w:t>
      </w:r>
      <w:r>
        <w:rPr>
          <w:color w:val="231F20"/>
          <w:w w:val="105"/>
        </w:rPr>
        <w:t>científica</w:t>
      </w:r>
      <w:r>
        <w:rPr>
          <w:color w:val="231F20"/>
          <w:spacing w:val="-18"/>
          <w:w w:val="105"/>
        </w:rPr>
        <w:t> </w:t>
      </w:r>
      <w:r>
        <w:rPr>
          <w:color w:val="231F20"/>
          <w:w w:val="105"/>
        </w:rPr>
        <w:t>del fenómeno,</w:t>
      </w:r>
      <w:r>
        <w:rPr>
          <w:color w:val="231F20"/>
          <w:spacing w:val="-7"/>
          <w:w w:val="105"/>
        </w:rPr>
        <w:t> </w:t>
      </w:r>
      <w:r>
        <w:rPr>
          <w:color w:val="231F20"/>
          <w:w w:val="105"/>
        </w:rPr>
        <w:t>la</w:t>
      </w:r>
      <w:r>
        <w:rPr>
          <w:color w:val="231F20"/>
          <w:spacing w:val="-7"/>
          <w:w w:val="105"/>
        </w:rPr>
        <w:t> </w:t>
      </w:r>
      <w:r>
        <w:rPr>
          <w:color w:val="231F20"/>
          <w:w w:val="105"/>
        </w:rPr>
        <w:t>elaboración</w:t>
      </w:r>
      <w:r>
        <w:rPr>
          <w:color w:val="231F20"/>
          <w:spacing w:val="-7"/>
          <w:w w:val="105"/>
        </w:rPr>
        <w:t> </w:t>
      </w:r>
      <w:r>
        <w:rPr>
          <w:color w:val="231F20"/>
          <w:w w:val="105"/>
        </w:rPr>
        <w:t>de</w:t>
      </w:r>
      <w:r>
        <w:rPr>
          <w:color w:val="231F20"/>
          <w:spacing w:val="-7"/>
          <w:w w:val="105"/>
        </w:rPr>
        <w:t> </w:t>
      </w:r>
      <w:r>
        <w:rPr>
          <w:color w:val="231F20"/>
          <w:w w:val="105"/>
        </w:rPr>
        <w:t>escenarios,</w:t>
      </w:r>
      <w:r>
        <w:rPr>
          <w:color w:val="231F20"/>
          <w:spacing w:val="-7"/>
          <w:w w:val="105"/>
        </w:rPr>
        <w:t> </w:t>
      </w:r>
      <w:r>
        <w:rPr>
          <w:color w:val="231F20"/>
          <w:w w:val="105"/>
        </w:rPr>
        <w:t>la</w:t>
      </w:r>
      <w:r>
        <w:rPr>
          <w:color w:val="231F20"/>
          <w:spacing w:val="-7"/>
          <w:w w:val="105"/>
        </w:rPr>
        <w:t> </w:t>
      </w:r>
      <w:r>
        <w:rPr>
          <w:color w:val="231F20"/>
          <w:w w:val="105"/>
        </w:rPr>
        <w:t>adaptación,</w:t>
      </w:r>
      <w:r>
        <w:rPr>
          <w:color w:val="231F20"/>
          <w:spacing w:val="-7"/>
          <w:w w:val="105"/>
        </w:rPr>
        <w:t> </w:t>
      </w:r>
      <w:r>
        <w:rPr>
          <w:color w:val="231F20"/>
          <w:w w:val="105"/>
        </w:rPr>
        <w:t>la</w:t>
      </w:r>
      <w:r>
        <w:rPr>
          <w:color w:val="231F20"/>
          <w:spacing w:val="-7"/>
          <w:w w:val="105"/>
        </w:rPr>
        <w:t> </w:t>
      </w:r>
      <w:r>
        <w:rPr>
          <w:color w:val="231F20"/>
          <w:w w:val="105"/>
        </w:rPr>
        <w:t>mitigación</w:t>
      </w:r>
      <w:r>
        <w:rPr>
          <w:color w:val="231F20"/>
          <w:spacing w:val="-7"/>
          <w:w w:val="105"/>
        </w:rPr>
        <w:t> </w:t>
      </w:r>
      <w:r>
        <w:rPr>
          <w:color w:val="231F20"/>
          <w:w w:val="105"/>
        </w:rPr>
        <w:t>y</w:t>
      </w:r>
      <w:r>
        <w:rPr>
          <w:color w:val="231F20"/>
          <w:spacing w:val="-7"/>
          <w:w w:val="105"/>
        </w:rPr>
        <w:t> </w:t>
      </w:r>
      <w:r>
        <w:rPr>
          <w:color w:val="231F20"/>
          <w:w w:val="105"/>
        </w:rPr>
        <w:t>la</w:t>
      </w:r>
      <w:r>
        <w:rPr>
          <w:color w:val="231F20"/>
          <w:spacing w:val="-7"/>
          <w:w w:val="105"/>
        </w:rPr>
        <w:t> </w:t>
      </w:r>
      <w:r>
        <w:rPr>
          <w:color w:val="231F20"/>
          <w:w w:val="105"/>
        </w:rPr>
        <w:t>elabo- ración</w:t>
      </w:r>
      <w:r>
        <w:rPr>
          <w:color w:val="231F20"/>
          <w:spacing w:val="-7"/>
          <w:w w:val="105"/>
        </w:rPr>
        <w:t> </w:t>
      </w:r>
      <w:r>
        <w:rPr>
          <w:color w:val="231F20"/>
          <w:w w:val="105"/>
        </w:rPr>
        <w:t>de</w:t>
      </w:r>
      <w:r>
        <w:rPr>
          <w:color w:val="231F20"/>
          <w:spacing w:val="-7"/>
          <w:w w:val="105"/>
        </w:rPr>
        <w:t> </w:t>
      </w:r>
      <w:r>
        <w:rPr>
          <w:color w:val="231F20"/>
          <w:w w:val="105"/>
        </w:rPr>
        <w:t>mecanismos</w:t>
      </w:r>
      <w:r>
        <w:rPr>
          <w:color w:val="231F20"/>
          <w:spacing w:val="-7"/>
          <w:w w:val="105"/>
        </w:rPr>
        <w:t> </w:t>
      </w:r>
      <w:r>
        <w:rPr>
          <w:color w:val="231F20"/>
          <w:w w:val="105"/>
        </w:rPr>
        <w:t>en</w:t>
      </w:r>
      <w:r>
        <w:rPr>
          <w:color w:val="231F20"/>
          <w:spacing w:val="-7"/>
          <w:w w:val="105"/>
        </w:rPr>
        <w:t> </w:t>
      </w:r>
      <w:r>
        <w:rPr>
          <w:color w:val="231F20"/>
          <w:w w:val="105"/>
        </w:rPr>
        <w:t>torno</w:t>
      </w:r>
      <w:r>
        <w:rPr>
          <w:color w:val="231F20"/>
          <w:spacing w:val="-7"/>
          <w:w w:val="105"/>
        </w:rPr>
        <w:t> </w:t>
      </w:r>
      <w:r>
        <w:rPr>
          <w:color w:val="231F20"/>
          <w:w w:val="105"/>
        </w:rPr>
        <w:t>al</w:t>
      </w:r>
      <w:r>
        <w:rPr>
          <w:color w:val="231F20"/>
          <w:spacing w:val="-7"/>
          <w:w w:val="105"/>
        </w:rPr>
        <w:t> </w:t>
      </w:r>
      <w:r>
        <w:rPr>
          <w:color w:val="231F20"/>
          <w:w w:val="105"/>
        </w:rPr>
        <w:t>cambio</w:t>
      </w:r>
      <w:r>
        <w:rPr>
          <w:color w:val="231F20"/>
          <w:spacing w:val="-7"/>
          <w:w w:val="105"/>
        </w:rPr>
        <w:t> </w:t>
      </w:r>
      <w:r>
        <w:rPr>
          <w:color w:val="231F20"/>
          <w:w w:val="105"/>
        </w:rPr>
        <w:t>climático.</w:t>
      </w:r>
    </w:p>
    <w:p>
      <w:pPr>
        <w:pStyle w:val="BodyText"/>
        <w:spacing w:line="307" w:lineRule="auto"/>
        <w:ind w:left="100" w:right="117" w:firstLine="360"/>
        <w:jc w:val="both"/>
      </w:pPr>
      <w:r>
        <w:rPr>
          <w:color w:val="231F20"/>
          <w:w w:val="105"/>
        </w:rPr>
        <w:t>En este punto, vale la pena hacer una importante aclaración en torno al uso</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términos</w:t>
      </w:r>
      <w:r>
        <w:rPr>
          <w:color w:val="231F20"/>
          <w:spacing w:val="-12"/>
          <w:w w:val="105"/>
        </w:rPr>
        <w:t> </w:t>
      </w:r>
      <w:r>
        <w:rPr>
          <w:color w:val="231F20"/>
          <w:w w:val="105"/>
        </w:rPr>
        <w:t>epistemología</w:t>
      </w:r>
      <w:r>
        <w:rPr>
          <w:color w:val="231F20"/>
          <w:spacing w:val="-12"/>
          <w:w w:val="105"/>
        </w:rPr>
        <w:t> </w:t>
      </w:r>
      <w:r>
        <w:rPr>
          <w:color w:val="231F20"/>
          <w:w w:val="105"/>
        </w:rPr>
        <w:t>y</w:t>
      </w:r>
      <w:r>
        <w:rPr>
          <w:color w:val="231F20"/>
          <w:spacing w:val="-12"/>
          <w:w w:val="105"/>
        </w:rPr>
        <w:t> </w:t>
      </w:r>
      <w:r>
        <w:rPr>
          <w:color w:val="231F20"/>
          <w:w w:val="105"/>
        </w:rPr>
        <w:t>technelogía</w:t>
      </w:r>
      <w:r>
        <w:rPr>
          <w:color w:val="231F20"/>
          <w:spacing w:val="-12"/>
          <w:w w:val="105"/>
        </w:rPr>
        <w:t> </w:t>
      </w:r>
      <w:r>
        <w:rPr>
          <w:color w:val="231F20"/>
          <w:w w:val="105"/>
        </w:rPr>
        <w:t>sociales</w:t>
      </w:r>
      <w:r>
        <w:rPr>
          <w:color w:val="231F20"/>
          <w:spacing w:val="-12"/>
          <w:w w:val="105"/>
        </w:rPr>
        <w:t> </w:t>
      </w:r>
      <w:r>
        <w:rPr>
          <w:color w:val="231F20"/>
          <w:w w:val="105"/>
        </w:rPr>
        <w:t>(Arellano,</w:t>
      </w:r>
      <w:r>
        <w:rPr>
          <w:color w:val="231F20"/>
          <w:spacing w:val="-12"/>
          <w:w w:val="105"/>
        </w:rPr>
        <w:t> </w:t>
      </w:r>
      <w:r>
        <w:rPr>
          <w:color w:val="231F20"/>
          <w:w w:val="105"/>
        </w:rPr>
        <w:t>2007a).</w:t>
      </w:r>
      <w:r>
        <w:rPr>
          <w:color w:val="231F20"/>
          <w:spacing w:val="-12"/>
          <w:w w:val="105"/>
        </w:rPr>
        <w:t> </w:t>
      </w:r>
      <w:r>
        <w:rPr>
          <w:color w:val="231F20"/>
          <w:spacing w:val="2"/>
          <w:w w:val="105"/>
        </w:rPr>
        <w:t>Las </w:t>
      </w:r>
      <w:r>
        <w:rPr>
          <w:color w:val="231F20"/>
          <w:w w:val="105"/>
        </w:rPr>
        <w:t>consideraciones</w:t>
      </w:r>
      <w:r>
        <w:rPr>
          <w:color w:val="231F20"/>
          <w:spacing w:val="-21"/>
          <w:w w:val="105"/>
        </w:rPr>
        <w:t> </w:t>
      </w:r>
      <w:r>
        <w:rPr>
          <w:color w:val="231F20"/>
          <w:w w:val="105"/>
        </w:rPr>
        <w:t>para</w:t>
      </w:r>
      <w:r>
        <w:rPr>
          <w:color w:val="231F20"/>
          <w:spacing w:val="-21"/>
          <w:w w:val="105"/>
        </w:rPr>
        <w:t> </w:t>
      </w:r>
      <w:r>
        <w:rPr>
          <w:color w:val="231F20"/>
          <w:w w:val="105"/>
        </w:rPr>
        <w:t>separar</w:t>
      </w:r>
      <w:r>
        <w:rPr>
          <w:color w:val="231F20"/>
          <w:spacing w:val="-21"/>
          <w:w w:val="105"/>
        </w:rPr>
        <w:t> </w:t>
      </w:r>
      <w:r>
        <w:rPr>
          <w:color w:val="231F20"/>
          <w:w w:val="105"/>
        </w:rPr>
        <w:t>la</w:t>
      </w:r>
      <w:r>
        <w:rPr>
          <w:color w:val="231F20"/>
          <w:spacing w:val="-21"/>
          <w:w w:val="105"/>
        </w:rPr>
        <w:t> </w:t>
      </w:r>
      <w:r>
        <w:rPr>
          <w:color w:val="231F20"/>
          <w:w w:val="105"/>
        </w:rPr>
        <w:t>producción</w:t>
      </w:r>
      <w:r>
        <w:rPr>
          <w:color w:val="231F20"/>
          <w:spacing w:val="-21"/>
          <w:w w:val="105"/>
        </w:rPr>
        <w:t> </w:t>
      </w:r>
      <w:r>
        <w:rPr>
          <w:color w:val="231F20"/>
          <w:w w:val="105"/>
        </w:rPr>
        <w:t>de</w:t>
      </w:r>
      <w:r>
        <w:rPr>
          <w:color w:val="231F20"/>
          <w:spacing w:val="-21"/>
          <w:w w:val="105"/>
        </w:rPr>
        <w:t> </w:t>
      </w:r>
      <w:r>
        <w:rPr>
          <w:color w:val="231F20"/>
          <w:w w:val="105"/>
        </w:rPr>
        <w:t>conocimientos</w:t>
      </w:r>
      <w:r>
        <w:rPr>
          <w:color w:val="231F20"/>
          <w:spacing w:val="-21"/>
          <w:w w:val="105"/>
        </w:rPr>
        <w:t> </w:t>
      </w:r>
      <w:r>
        <w:rPr>
          <w:color w:val="231F20"/>
          <w:w w:val="105"/>
        </w:rPr>
        <w:t>y</w:t>
      </w:r>
      <w:r>
        <w:rPr>
          <w:color w:val="231F20"/>
          <w:spacing w:val="-21"/>
          <w:w w:val="105"/>
        </w:rPr>
        <w:t> </w:t>
      </w:r>
      <w:r>
        <w:rPr>
          <w:color w:val="231F20"/>
          <w:w w:val="105"/>
        </w:rPr>
        <w:t>de</w:t>
      </w:r>
      <w:r>
        <w:rPr>
          <w:color w:val="231F20"/>
          <w:spacing w:val="-21"/>
          <w:w w:val="105"/>
        </w:rPr>
        <w:t> </w:t>
      </w:r>
      <w:r>
        <w:rPr>
          <w:color w:val="231F20"/>
          <w:w w:val="105"/>
        </w:rPr>
        <w:t>artefactos</w:t>
      </w:r>
      <w:r>
        <w:rPr>
          <w:color w:val="231F20"/>
          <w:spacing w:val="-21"/>
          <w:w w:val="105"/>
        </w:rPr>
        <w:t> </w:t>
      </w:r>
      <w:r>
        <w:rPr>
          <w:color w:val="231F20"/>
          <w:w w:val="105"/>
        </w:rPr>
        <w:t>no</w:t>
      </w:r>
      <w:r>
        <w:rPr>
          <w:color w:val="231F20"/>
          <w:w w:val="101"/>
        </w:rPr>
        <w:t> </w:t>
      </w:r>
      <w:r>
        <w:rPr>
          <w:color w:val="231F20"/>
          <w:w w:val="105"/>
        </w:rPr>
        <w:t>tienen actualmente mucha consistencia teórica o empírica, de allí que desde hace</w:t>
      </w:r>
      <w:r>
        <w:rPr>
          <w:color w:val="231F20"/>
          <w:spacing w:val="-5"/>
          <w:w w:val="105"/>
        </w:rPr>
        <w:t> </w:t>
      </w:r>
      <w:r>
        <w:rPr>
          <w:color w:val="231F20"/>
          <w:w w:val="105"/>
        </w:rPr>
        <w:t>algunas</w:t>
      </w:r>
      <w:r>
        <w:rPr>
          <w:color w:val="231F20"/>
          <w:spacing w:val="-5"/>
          <w:w w:val="105"/>
        </w:rPr>
        <w:t> </w:t>
      </w:r>
      <w:r>
        <w:rPr>
          <w:color w:val="231F20"/>
          <w:w w:val="105"/>
        </w:rPr>
        <w:t>décadas</w:t>
      </w:r>
      <w:r>
        <w:rPr>
          <w:color w:val="231F20"/>
          <w:spacing w:val="-5"/>
          <w:w w:val="105"/>
        </w:rPr>
        <w:t> </w:t>
      </w:r>
      <w:r>
        <w:rPr>
          <w:color w:val="231F20"/>
          <w:w w:val="105"/>
        </w:rPr>
        <w:t>y</w:t>
      </w:r>
      <w:r>
        <w:rPr>
          <w:color w:val="231F20"/>
          <w:spacing w:val="-5"/>
          <w:w w:val="105"/>
        </w:rPr>
        <w:t> </w:t>
      </w:r>
      <w:r>
        <w:rPr>
          <w:color w:val="231F20"/>
          <w:w w:val="105"/>
        </w:rPr>
        <w:t>a</w:t>
      </w:r>
      <w:r>
        <w:rPr>
          <w:color w:val="231F20"/>
          <w:spacing w:val="-5"/>
          <w:w w:val="105"/>
        </w:rPr>
        <w:t> </w:t>
      </w:r>
      <w:r>
        <w:rPr>
          <w:color w:val="231F20"/>
          <w:w w:val="105"/>
        </w:rPr>
        <w:t>partir</w:t>
      </w:r>
      <w:r>
        <w:rPr>
          <w:color w:val="231F20"/>
          <w:spacing w:val="-5"/>
          <w:w w:val="105"/>
        </w:rPr>
        <w:t> </w:t>
      </w:r>
      <w:r>
        <w:rPr>
          <w:color w:val="231F20"/>
          <w:w w:val="105"/>
        </w:rPr>
        <w:t>de</w:t>
      </w:r>
      <w:r>
        <w:rPr>
          <w:color w:val="231F20"/>
          <w:spacing w:val="-5"/>
          <w:w w:val="105"/>
        </w:rPr>
        <w:t> </w:t>
      </w:r>
      <w:r>
        <w:rPr>
          <w:color w:val="231F20"/>
          <w:w w:val="105"/>
        </w:rPr>
        <w:t>diferentes</w:t>
      </w:r>
      <w:r>
        <w:rPr>
          <w:color w:val="231F20"/>
          <w:spacing w:val="-5"/>
          <w:w w:val="105"/>
        </w:rPr>
        <w:t> </w:t>
      </w:r>
      <w:r>
        <w:rPr>
          <w:color w:val="231F20"/>
          <w:w w:val="105"/>
        </w:rPr>
        <w:t>enfoques</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estudios</w:t>
      </w:r>
      <w:r>
        <w:rPr>
          <w:color w:val="231F20"/>
          <w:spacing w:val="-5"/>
          <w:w w:val="105"/>
        </w:rPr>
        <w:t> </w:t>
      </w:r>
      <w:r>
        <w:rPr>
          <w:color w:val="231F20"/>
          <w:w w:val="105"/>
        </w:rPr>
        <w:t>sobre</w:t>
      </w:r>
      <w:r>
        <w:rPr>
          <w:color w:val="231F20"/>
          <w:spacing w:val="-5"/>
          <w:w w:val="105"/>
        </w:rPr>
        <w:t> </w:t>
      </w:r>
      <w:r>
        <w:rPr>
          <w:color w:val="231F20"/>
          <w:w w:val="105"/>
        </w:rPr>
        <w:t>la ciencia</w:t>
      </w:r>
      <w:r>
        <w:rPr>
          <w:color w:val="231F20"/>
          <w:spacing w:val="-4"/>
          <w:w w:val="105"/>
        </w:rPr>
        <w:t> </w:t>
      </w:r>
      <w:r>
        <w:rPr>
          <w:color w:val="231F20"/>
          <w:w w:val="105"/>
        </w:rPr>
        <w:t>y</w:t>
      </w:r>
      <w:r>
        <w:rPr>
          <w:color w:val="231F20"/>
          <w:spacing w:val="-4"/>
          <w:w w:val="105"/>
        </w:rPr>
        <w:t> </w:t>
      </w:r>
      <w:r>
        <w:rPr>
          <w:color w:val="231F20"/>
          <w:w w:val="105"/>
        </w:rPr>
        <w:t>la</w:t>
      </w:r>
      <w:r>
        <w:rPr>
          <w:color w:val="231F20"/>
          <w:spacing w:val="-4"/>
          <w:w w:val="105"/>
        </w:rPr>
        <w:t> </w:t>
      </w:r>
      <w:r>
        <w:rPr>
          <w:color w:val="231F20"/>
          <w:w w:val="105"/>
        </w:rPr>
        <w:t>tecnología</w:t>
      </w:r>
      <w:r>
        <w:rPr>
          <w:color w:val="231F20"/>
          <w:spacing w:val="-4"/>
          <w:w w:val="105"/>
        </w:rPr>
        <w:t> </w:t>
      </w:r>
      <w:r>
        <w:rPr>
          <w:color w:val="231F20"/>
          <w:w w:val="105"/>
        </w:rPr>
        <w:t>se</w:t>
      </w:r>
      <w:r>
        <w:rPr>
          <w:color w:val="231F20"/>
          <w:spacing w:val="-4"/>
          <w:w w:val="105"/>
        </w:rPr>
        <w:t> </w:t>
      </w:r>
      <w:r>
        <w:rPr>
          <w:color w:val="231F20"/>
          <w:w w:val="105"/>
        </w:rPr>
        <w:t>haya</w:t>
      </w:r>
      <w:r>
        <w:rPr>
          <w:color w:val="231F20"/>
          <w:spacing w:val="-4"/>
          <w:w w:val="105"/>
        </w:rPr>
        <w:t> </w:t>
      </w:r>
      <w:r>
        <w:rPr>
          <w:color w:val="231F20"/>
          <w:w w:val="105"/>
        </w:rPr>
        <w:t>empleado</w:t>
      </w:r>
      <w:r>
        <w:rPr>
          <w:color w:val="231F20"/>
          <w:spacing w:val="-4"/>
          <w:w w:val="105"/>
        </w:rPr>
        <w:t> </w:t>
      </w:r>
      <w:r>
        <w:rPr>
          <w:color w:val="231F20"/>
          <w:w w:val="105"/>
        </w:rPr>
        <w:t>el</w:t>
      </w:r>
      <w:r>
        <w:rPr>
          <w:color w:val="231F20"/>
          <w:spacing w:val="-4"/>
          <w:w w:val="105"/>
        </w:rPr>
        <w:t> </w:t>
      </w:r>
      <w:r>
        <w:rPr>
          <w:color w:val="231F20"/>
          <w:w w:val="105"/>
        </w:rPr>
        <w:t>término</w:t>
      </w:r>
      <w:r>
        <w:rPr>
          <w:color w:val="231F20"/>
          <w:spacing w:val="-4"/>
          <w:w w:val="105"/>
        </w:rPr>
        <w:t> </w:t>
      </w:r>
      <w:r>
        <w:rPr>
          <w:color w:val="231F20"/>
          <w:w w:val="105"/>
        </w:rPr>
        <w:t>tecnociencia.</w:t>
      </w:r>
      <w:r>
        <w:rPr>
          <w:color w:val="231F20"/>
          <w:spacing w:val="-4"/>
          <w:w w:val="105"/>
        </w:rPr>
        <w:t> </w:t>
      </w:r>
      <w:r>
        <w:rPr>
          <w:color w:val="231F20"/>
          <w:w w:val="105"/>
        </w:rPr>
        <w:t>Sin</w:t>
      </w:r>
      <w:r>
        <w:rPr>
          <w:color w:val="231F20"/>
          <w:spacing w:val="-4"/>
          <w:w w:val="105"/>
        </w:rPr>
        <w:t> </w:t>
      </w:r>
      <w:r>
        <w:rPr>
          <w:color w:val="231F20"/>
          <w:w w:val="105"/>
        </w:rPr>
        <w:t>embargo, este concepto tiene implicaciones en otros ámbitos de estudio de la actividad científico-técnica,</w:t>
      </w:r>
      <w:r>
        <w:rPr>
          <w:color w:val="231F20"/>
          <w:spacing w:val="-8"/>
          <w:w w:val="105"/>
        </w:rPr>
        <w:t> </w:t>
      </w:r>
      <w:r>
        <w:rPr>
          <w:color w:val="231F20"/>
          <w:w w:val="105"/>
        </w:rPr>
        <w:t>particularmente</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w w:val="105"/>
        </w:rPr>
        <w:t>epistemología.</w:t>
      </w:r>
      <w:r>
        <w:rPr>
          <w:color w:val="231F20"/>
          <w:spacing w:val="-8"/>
          <w:w w:val="105"/>
        </w:rPr>
        <w:t> </w:t>
      </w:r>
      <w:r>
        <w:rPr>
          <w:color w:val="231F20"/>
          <w:w w:val="105"/>
        </w:rPr>
        <w:t>El</w:t>
      </w:r>
      <w:r>
        <w:rPr>
          <w:color w:val="231F20"/>
          <w:spacing w:val="-8"/>
          <w:w w:val="105"/>
        </w:rPr>
        <w:t> </w:t>
      </w:r>
      <w:r>
        <w:rPr>
          <w:color w:val="231F20"/>
          <w:w w:val="105"/>
        </w:rPr>
        <w:t>término</w:t>
      </w:r>
      <w:r>
        <w:rPr>
          <w:color w:val="231F20"/>
          <w:spacing w:val="-8"/>
          <w:w w:val="105"/>
        </w:rPr>
        <w:t> </w:t>
      </w:r>
      <w:r>
        <w:rPr>
          <w:color w:val="231F20"/>
          <w:w w:val="105"/>
        </w:rPr>
        <w:t>epistemolo- gía tiene una connotación relativamente estable para referirse al estudio de la elaboración</w:t>
      </w:r>
      <w:r>
        <w:rPr>
          <w:color w:val="231F20"/>
          <w:spacing w:val="-11"/>
          <w:w w:val="105"/>
        </w:rPr>
        <w:t> </w:t>
      </w:r>
      <w:r>
        <w:rPr>
          <w:color w:val="231F20"/>
          <w:w w:val="105"/>
        </w:rPr>
        <w:t>del</w:t>
      </w:r>
      <w:r>
        <w:rPr>
          <w:color w:val="231F20"/>
          <w:spacing w:val="-11"/>
          <w:w w:val="105"/>
        </w:rPr>
        <w:t> </w:t>
      </w:r>
      <w:r>
        <w:rPr>
          <w:color w:val="231F20"/>
          <w:w w:val="105"/>
        </w:rPr>
        <w:t>conocimiento</w:t>
      </w:r>
      <w:r>
        <w:rPr>
          <w:color w:val="231F20"/>
          <w:spacing w:val="-11"/>
          <w:w w:val="105"/>
        </w:rPr>
        <w:t> </w:t>
      </w:r>
      <w:r>
        <w:rPr>
          <w:color w:val="231F20"/>
          <w:w w:val="105"/>
        </w:rPr>
        <w:t>científico,</w:t>
      </w:r>
      <w:r>
        <w:rPr>
          <w:color w:val="231F20"/>
          <w:spacing w:val="-11"/>
          <w:w w:val="105"/>
        </w:rPr>
        <w:t> </w:t>
      </w:r>
      <w:r>
        <w:rPr>
          <w:color w:val="231F20"/>
          <w:w w:val="105"/>
        </w:rPr>
        <w:t>pero</w:t>
      </w:r>
      <w:r>
        <w:rPr>
          <w:color w:val="231F20"/>
          <w:spacing w:val="-11"/>
          <w:w w:val="105"/>
        </w:rPr>
        <w:t> </w:t>
      </w:r>
      <w:r>
        <w:rPr>
          <w:color w:val="231F20"/>
          <w:w w:val="105"/>
        </w:rPr>
        <w:t>en</w:t>
      </w:r>
      <w:r>
        <w:rPr>
          <w:color w:val="231F20"/>
          <w:spacing w:val="-11"/>
          <w:w w:val="105"/>
        </w:rPr>
        <w:t> </w:t>
      </w:r>
      <w:r>
        <w:rPr>
          <w:color w:val="231F20"/>
          <w:w w:val="105"/>
        </w:rPr>
        <w:t>este</w:t>
      </w:r>
      <w:r>
        <w:rPr>
          <w:color w:val="231F20"/>
          <w:spacing w:val="-11"/>
          <w:w w:val="105"/>
        </w:rPr>
        <w:t> </w:t>
      </w:r>
      <w:r>
        <w:rPr>
          <w:color w:val="231F20"/>
          <w:w w:val="105"/>
        </w:rPr>
        <w:t>caso</w:t>
      </w:r>
      <w:r>
        <w:rPr>
          <w:color w:val="231F20"/>
          <w:spacing w:val="-11"/>
          <w:w w:val="105"/>
        </w:rPr>
        <w:t> </w:t>
      </w:r>
      <w:r>
        <w:rPr>
          <w:color w:val="231F20"/>
          <w:w w:val="105"/>
        </w:rPr>
        <w:t>la</w:t>
      </w:r>
      <w:r>
        <w:rPr>
          <w:color w:val="231F20"/>
          <w:spacing w:val="-11"/>
          <w:w w:val="105"/>
        </w:rPr>
        <w:t> </w:t>
      </w:r>
      <w:r>
        <w:rPr>
          <w:color w:val="231F20"/>
          <w:w w:val="105"/>
        </w:rPr>
        <w:t>palabra</w:t>
      </w:r>
      <w:r>
        <w:rPr>
          <w:color w:val="231F20"/>
          <w:spacing w:val="-11"/>
          <w:w w:val="105"/>
        </w:rPr>
        <w:t> </w:t>
      </w:r>
      <w:r>
        <w:rPr>
          <w:color w:val="231F20"/>
          <w:w w:val="105"/>
        </w:rPr>
        <w:t>tecnología</w:t>
      </w:r>
    </w:p>
    <w:p>
      <w:pPr>
        <w:pStyle w:val="BodyText"/>
        <w:spacing w:line="307" w:lineRule="auto"/>
        <w:ind w:left="100" w:right="117"/>
        <w:jc w:val="both"/>
      </w:pPr>
      <w:r>
        <w:rPr>
          <w:color w:val="231F20"/>
        </w:rPr>
        <w:t>—que alude al estudio de la producción de la técnica— ha perdido tal signifi- cación y ahora se emplea para dar cuenta de los artefactos en sí mismos, dejando un vacío conceptual a la hora de su elaboración y análisis. El término techne-  logía podría solventar ese  </w:t>
      </w:r>
      <w:r>
        <w:rPr>
          <w:color w:val="231F20"/>
          <w:spacing w:val="10"/>
        </w:rPr>
        <w:t> </w:t>
      </w:r>
      <w:r>
        <w:rPr>
          <w:color w:val="231F20"/>
        </w:rPr>
        <w:t>vacío.</w:t>
      </w:r>
    </w:p>
    <w:p>
      <w:pPr>
        <w:pStyle w:val="BodyText"/>
        <w:spacing w:line="307" w:lineRule="auto"/>
        <w:ind w:left="100" w:right="117" w:firstLine="360"/>
        <w:jc w:val="both"/>
      </w:pPr>
      <w:r>
        <w:rPr>
          <w:color w:val="231F20"/>
          <w:w w:val="105"/>
        </w:rPr>
        <w:t>Empero, dado que la tecnicidad es también una forma de actividad cogni- tiva, igualmente podemos emplear el término epistemología en un sentido ge- nérico</w:t>
      </w:r>
      <w:r>
        <w:rPr>
          <w:color w:val="231F20"/>
          <w:spacing w:val="-15"/>
          <w:w w:val="105"/>
        </w:rPr>
        <w:t> </w:t>
      </w:r>
      <w:r>
        <w:rPr>
          <w:color w:val="231F20"/>
          <w:w w:val="105"/>
        </w:rPr>
        <w:t>como</w:t>
      </w:r>
      <w:r>
        <w:rPr>
          <w:color w:val="231F20"/>
          <w:spacing w:val="-15"/>
          <w:w w:val="105"/>
        </w:rPr>
        <w:t> </w:t>
      </w:r>
      <w:r>
        <w:rPr>
          <w:color w:val="231F20"/>
          <w:w w:val="105"/>
        </w:rPr>
        <w:t>el</w:t>
      </w:r>
      <w:r>
        <w:rPr>
          <w:color w:val="231F20"/>
          <w:spacing w:val="-15"/>
          <w:w w:val="105"/>
        </w:rPr>
        <w:t> </w:t>
      </w:r>
      <w:r>
        <w:rPr>
          <w:color w:val="231F20"/>
          <w:w w:val="105"/>
        </w:rPr>
        <w:t>estudio</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producción</w:t>
      </w:r>
      <w:r>
        <w:rPr>
          <w:color w:val="231F20"/>
          <w:spacing w:val="-15"/>
          <w:w w:val="105"/>
        </w:rPr>
        <w:t> </w:t>
      </w:r>
      <w:r>
        <w:rPr>
          <w:color w:val="231F20"/>
          <w:w w:val="105"/>
        </w:rPr>
        <w:t>de</w:t>
      </w:r>
      <w:r>
        <w:rPr>
          <w:color w:val="231F20"/>
          <w:spacing w:val="-15"/>
          <w:w w:val="105"/>
        </w:rPr>
        <w:t> </w:t>
      </w:r>
      <w:r>
        <w:rPr>
          <w:color w:val="231F20"/>
          <w:w w:val="105"/>
        </w:rPr>
        <w:t>conocimientos</w:t>
      </w:r>
      <w:r>
        <w:rPr>
          <w:color w:val="231F20"/>
          <w:spacing w:val="-15"/>
          <w:w w:val="105"/>
        </w:rPr>
        <w:t> </w:t>
      </w:r>
      <w:r>
        <w:rPr>
          <w:color w:val="231F20"/>
          <w:w w:val="105"/>
        </w:rPr>
        <w:t>acuñados</w:t>
      </w:r>
      <w:r>
        <w:rPr>
          <w:color w:val="231F20"/>
          <w:spacing w:val="-15"/>
          <w:w w:val="105"/>
        </w:rPr>
        <w:t> </w:t>
      </w:r>
      <w:r>
        <w:rPr>
          <w:color w:val="231F20"/>
          <w:w w:val="105"/>
        </w:rPr>
        <w:t>conceptual y artefactualmente. En síntesis, epistemología social se refiere a la noción de conocimiento social genérico, incluyendo el que se expresa contenido en los artefactos (Arellano,</w:t>
      </w:r>
      <w:r>
        <w:rPr>
          <w:color w:val="231F20"/>
          <w:spacing w:val="15"/>
          <w:w w:val="105"/>
        </w:rPr>
        <w:t> </w:t>
      </w:r>
      <w:r>
        <w:rPr>
          <w:color w:val="231F20"/>
          <w:w w:val="105"/>
        </w:rPr>
        <w:t>2007a).</w:t>
      </w:r>
    </w:p>
    <w:p>
      <w:pPr>
        <w:pStyle w:val="BodyText"/>
        <w:spacing w:line="307" w:lineRule="auto"/>
        <w:ind w:left="100" w:right="117" w:firstLine="360"/>
        <w:jc w:val="both"/>
      </w:pPr>
      <w:r>
        <w:rPr>
          <w:color w:val="231F20"/>
        </w:rPr>
        <w:t>Cabe destacar que el presente libro tiene como propósito exponer cómo las epistemologías social y política pueden analizar la construcción de la represen-</w:t>
      </w:r>
    </w:p>
    <w:p>
      <w:pPr>
        <w:spacing w:after="0" w:line="307" w:lineRule="auto"/>
        <w:jc w:val="both"/>
        <w:sectPr>
          <w:pgSz w:w="9600" w:h="13000"/>
          <w:pgMar w:header="1153" w:footer="0" w:top="1360" w:bottom="280" w:left="1100" w:right="1320"/>
        </w:sectPr>
      </w:pPr>
    </w:p>
    <w:p>
      <w:pPr>
        <w:pStyle w:val="BodyText"/>
        <w:spacing w:before="8"/>
        <w:rPr>
          <w:sz w:val="14"/>
        </w:rPr>
      </w:pPr>
    </w:p>
    <w:p>
      <w:pPr>
        <w:pStyle w:val="BodyText"/>
        <w:spacing w:line="307" w:lineRule="auto" w:before="70"/>
        <w:ind w:left="100" w:right="117"/>
        <w:jc w:val="both"/>
      </w:pPr>
      <w:r>
        <w:rPr>
          <w:color w:val="231F20"/>
        </w:rPr>
        <w:t>tación erudita del cambio climático y avanzar hacia esquemas de interacción heterogéneos más allá de la clásica relación hombre-naturaleza. </w:t>
      </w:r>
      <w:r>
        <w:rPr>
          <w:color w:val="231F20"/>
          <w:spacing w:val="-3"/>
        </w:rPr>
        <w:t>Para  </w:t>
      </w:r>
      <w:r>
        <w:rPr>
          <w:color w:val="231F20"/>
        </w:rPr>
        <w:t>entender   la interacción entre diferentes aspectos en fenómenos complicados como el cambio ambiental, la epistemología y la metodología convencionales nos pare- cen insuficientes; por lo que es necesario recurrir a planteamientos y metodo- logías sustentados en la heterogeneidad de las mediaciones que representan interacciones  en  y  el</w:t>
      </w:r>
      <w:r>
        <w:rPr>
          <w:color w:val="231F20"/>
          <w:spacing w:val="-6"/>
        </w:rPr>
        <w:t> </w:t>
      </w:r>
      <w:r>
        <w:rPr>
          <w:color w:val="231F20"/>
        </w:rPr>
        <w:t>mundo.</w:t>
      </w:r>
    </w:p>
    <w:p>
      <w:pPr>
        <w:pStyle w:val="BodyText"/>
        <w:spacing w:line="307" w:lineRule="auto"/>
        <w:ind w:left="100" w:right="117" w:firstLine="360"/>
        <w:jc w:val="both"/>
      </w:pP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capítulo</w:t>
      </w:r>
      <w:r>
        <w:rPr>
          <w:color w:val="231F20"/>
          <w:spacing w:val="-14"/>
          <w:w w:val="105"/>
        </w:rPr>
        <w:t> </w:t>
      </w:r>
      <w:r>
        <w:rPr>
          <w:color w:val="231F20"/>
          <w:w w:val="105"/>
        </w:rPr>
        <w:t>I</w:t>
      </w:r>
      <w:r>
        <w:rPr>
          <w:color w:val="231F20"/>
          <w:spacing w:val="-14"/>
          <w:w w:val="105"/>
        </w:rPr>
        <w:t> </w:t>
      </w:r>
      <w:r>
        <w:rPr>
          <w:color w:val="231F20"/>
          <w:w w:val="105"/>
        </w:rPr>
        <w:t>examinamos</w:t>
      </w:r>
      <w:r>
        <w:rPr>
          <w:color w:val="231F20"/>
          <w:spacing w:val="-14"/>
          <w:w w:val="105"/>
        </w:rPr>
        <w:t> </w:t>
      </w:r>
      <w:r>
        <w:rPr>
          <w:color w:val="231F20"/>
          <w:w w:val="105"/>
        </w:rPr>
        <w:t>la</w:t>
      </w:r>
      <w:r>
        <w:rPr>
          <w:color w:val="231F20"/>
          <w:spacing w:val="-14"/>
          <w:w w:val="105"/>
        </w:rPr>
        <w:t> </w:t>
      </w:r>
      <w:r>
        <w:rPr>
          <w:color w:val="231F20"/>
          <w:w w:val="105"/>
        </w:rPr>
        <w:t>relación</w:t>
      </w:r>
      <w:r>
        <w:rPr>
          <w:color w:val="231F20"/>
          <w:spacing w:val="-14"/>
          <w:w w:val="105"/>
        </w:rPr>
        <w:t> </w:t>
      </w:r>
      <w:r>
        <w:rPr>
          <w:color w:val="231F20"/>
          <w:w w:val="105"/>
        </w:rPr>
        <w:t>epistemológica</w:t>
      </w:r>
      <w:r>
        <w:rPr>
          <w:color w:val="231F20"/>
          <w:spacing w:val="-14"/>
          <w:w w:val="105"/>
        </w:rPr>
        <w:t> </w:t>
      </w:r>
      <w:r>
        <w:rPr>
          <w:color w:val="231F20"/>
          <w:w w:val="105"/>
        </w:rPr>
        <w:t>entre</w:t>
      </w:r>
      <w:r>
        <w:rPr>
          <w:color w:val="231F20"/>
          <w:spacing w:val="-14"/>
          <w:w w:val="105"/>
        </w:rPr>
        <w:t> </w:t>
      </w:r>
      <w:r>
        <w:rPr>
          <w:color w:val="231F20"/>
          <w:w w:val="105"/>
        </w:rPr>
        <w:t>las</w:t>
      </w:r>
      <w:r>
        <w:rPr>
          <w:color w:val="231F20"/>
          <w:spacing w:val="-14"/>
          <w:w w:val="105"/>
        </w:rPr>
        <w:t> </w:t>
      </w:r>
      <w:r>
        <w:rPr>
          <w:color w:val="231F20"/>
          <w:w w:val="105"/>
        </w:rPr>
        <w:t>ciencias</w:t>
      </w:r>
      <w:r>
        <w:rPr>
          <w:color w:val="231F20"/>
          <w:spacing w:val="-14"/>
          <w:w w:val="105"/>
        </w:rPr>
        <w:t> </w:t>
      </w:r>
      <w:r>
        <w:rPr>
          <w:color w:val="231F20"/>
          <w:w w:val="105"/>
        </w:rPr>
        <w:t>de la</w:t>
      </w:r>
      <w:r>
        <w:rPr>
          <w:color w:val="231F20"/>
          <w:spacing w:val="-13"/>
          <w:w w:val="105"/>
        </w:rPr>
        <w:t> </w:t>
      </w:r>
      <w:r>
        <w:rPr>
          <w:color w:val="231F20"/>
          <w:w w:val="105"/>
        </w:rPr>
        <w:t>naturaleza</w:t>
      </w:r>
      <w:r>
        <w:rPr>
          <w:color w:val="231F20"/>
          <w:spacing w:val="-13"/>
          <w:w w:val="105"/>
        </w:rPr>
        <w:t> </w:t>
      </w:r>
      <w:r>
        <w:rPr>
          <w:color w:val="231F20"/>
          <w:w w:val="105"/>
        </w:rPr>
        <w:t>y</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acción</w:t>
      </w:r>
      <w:r>
        <w:rPr>
          <w:color w:val="231F20"/>
          <w:spacing w:val="-13"/>
          <w:w w:val="105"/>
        </w:rPr>
        <w:t> </w:t>
      </w:r>
      <w:r>
        <w:rPr>
          <w:color w:val="231F20"/>
          <w:w w:val="105"/>
        </w:rPr>
        <w:t>colectiva</w:t>
      </w:r>
      <w:r>
        <w:rPr>
          <w:color w:val="231F20"/>
          <w:spacing w:val="-13"/>
          <w:w w:val="105"/>
        </w:rPr>
        <w:t> </w:t>
      </w:r>
      <w:r>
        <w:rPr>
          <w:color w:val="231F20"/>
          <w:w w:val="105"/>
        </w:rPr>
        <w:t>a</w:t>
      </w:r>
      <w:r>
        <w:rPr>
          <w:color w:val="231F20"/>
          <w:spacing w:val="-13"/>
          <w:w w:val="105"/>
        </w:rPr>
        <w:t> </w:t>
      </w:r>
      <w:r>
        <w:rPr>
          <w:color w:val="231F20"/>
          <w:w w:val="105"/>
        </w:rPr>
        <w:t>fin</w:t>
      </w:r>
      <w:r>
        <w:rPr>
          <w:color w:val="231F20"/>
          <w:spacing w:val="-13"/>
          <w:w w:val="105"/>
        </w:rPr>
        <w:t> </w:t>
      </w:r>
      <w:r>
        <w:rPr>
          <w:color w:val="231F20"/>
          <w:w w:val="105"/>
        </w:rPr>
        <w:t>de</w:t>
      </w:r>
      <w:r>
        <w:rPr>
          <w:color w:val="231F20"/>
          <w:spacing w:val="-13"/>
          <w:w w:val="105"/>
        </w:rPr>
        <w:t> </w:t>
      </w:r>
      <w:r>
        <w:rPr>
          <w:color w:val="231F20"/>
          <w:w w:val="105"/>
        </w:rPr>
        <w:t>obtener</w:t>
      </w:r>
      <w:r>
        <w:rPr>
          <w:color w:val="231F20"/>
          <w:spacing w:val="-13"/>
          <w:w w:val="105"/>
        </w:rPr>
        <w:t> </w:t>
      </w:r>
      <w:r>
        <w:rPr>
          <w:color w:val="231F20"/>
          <w:w w:val="105"/>
        </w:rPr>
        <w:t>algunas</w:t>
      </w:r>
      <w:r>
        <w:rPr>
          <w:color w:val="231F20"/>
          <w:spacing w:val="-13"/>
          <w:w w:val="105"/>
        </w:rPr>
        <w:t> </w:t>
      </w:r>
      <w:r>
        <w:rPr>
          <w:color w:val="231F20"/>
          <w:w w:val="105"/>
        </w:rPr>
        <w:t>líneas</w:t>
      </w:r>
      <w:r>
        <w:rPr>
          <w:color w:val="231F20"/>
          <w:spacing w:val="-13"/>
          <w:w w:val="105"/>
        </w:rPr>
        <w:t> </w:t>
      </w:r>
      <w:r>
        <w:rPr>
          <w:color w:val="231F20"/>
          <w:w w:val="105"/>
        </w:rPr>
        <w:t>epistemoló- </w:t>
      </w:r>
      <w:r>
        <w:rPr>
          <w:color w:val="231F20"/>
        </w:rPr>
        <w:t>gicas que posibiliten una mejor comprehensión de los fenómenos heterogéneos y </w:t>
      </w:r>
      <w:r>
        <w:rPr>
          <w:color w:val="231F20"/>
          <w:w w:val="105"/>
        </w:rPr>
        <w:t>multicausales. En este sentido, en primer lugar planteamos el problema de la asimetría</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epistemología</w:t>
      </w:r>
      <w:r>
        <w:rPr>
          <w:color w:val="231F20"/>
          <w:spacing w:val="-21"/>
          <w:w w:val="105"/>
        </w:rPr>
        <w:t> </w:t>
      </w:r>
      <w:r>
        <w:rPr>
          <w:color w:val="231F20"/>
          <w:w w:val="105"/>
        </w:rPr>
        <w:t>política</w:t>
      </w:r>
      <w:r>
        <w:rPr>
          <w:color w:val="231F20"/>
          <w:spacing w:val="-21"/>
          <w:w w:val="105"/>
        </w:rPr>
        <w:t> </w:t>
      </w:r>
      <w:r>
        <w:rPr>
          <w:color w:val="231F20"/>
          <w:w w:val="105"/>
        </w:rPr>
        <w:t>modernista,</w:t>
      </w:r>
      <w:r>
        <w:rPr>
          <w:color w:val="231F20"/>
          <w:spacing w:val="-21"/>
          <w:w w:val="105"/>
        </w:rPr>
        <w:t> </w:t>
      </w:r>
      <w:r>
        <w:rPr>
          <w:color w:val="231F20"/>
          <w:w w:val="105"/>
        </w:rPr>
        <w:t>el</w:t>
      </w:r>
      <w:r>
        <w:rPr>
          <w:color w:val="231F20"/>
          <w:spacing w:val="-21"/>
          <w:w w:val="105"/>
        </w:rPr>
        <w:t> </w:t>
      </w:r>
      <w:r>
        <w:rPr>
          <w:color w:val="231F20"/>
          <w:w w:val="105"/>
        </w:rPr>
        <w:t>cual</w:t>
      </w:r>
      <w:r>
        <w:rPr>
          <w:color w:val="231F20"/>
          <w:spacing w:val="-21"/>
          <w:w w:val="105"/>
        </w:rPr>
        <w:t> </w:t>
      </w:r>
      <w:r>
        <w:rPr>
          <w:color w:val="231F20"/>
          <w:w w:val="105"/>
        </w:rPr>
        <w:t>exenta</w:t>
      </w:r>
      <w:r>
        <w:rPr>
          <w:color w:val="231F20"/>
          <w:spacing w:val="-21"/>
          <w:w w:val="105"/>
        </w:rPr>
        <w:t> </w:t>
      </w:r>
      <w:r>
        <w:rPr>
          <w:color w:val="231F20"/>
          <w:w w:val="105"/>
        </w:rPr>
        <w:t>a</w:t>
      </w:r>
      <w:r>
        <w:rPr>
          <w:color w:val="231F20"/>
          <w:spacing w:val="-21"/>
          <w:w w:val="105"/>
        </w:rPr>
        <w:t> </w:t>
      </w:r>
      <w:r>
        <w:rPr>
          <w:color w:val="231F20"/>
          <w:w w:val="105"/>
        </w:rPr>
        <w:t>las</w:t>
      </w:r>
      <w:r>
        <w:rPr>
          <w:color w:val="231F20"/>
          <w:spacing w:val="-21"/>
          <w:w w:val="105"/>
        </w:rPr>
        <w:t> </w:t>
      </w:r>
      <w:r>
        <w:rPr>
          <w:color w:val="231F20"/>
          <w:w w:val="105"/>
        </w:rPr>
        <w:t>ciencias</w:t>
      </w:r>
      <w:r>
        <w:rPr>
          <w:color w:val="231F20"/>
          <w:spacing w:val="-21"/>
          <w:w w:val="105"/>
        </w:rPr>
        <w:t> </w:t>
      </w:r>
      <w:r>
        <w:rPr>
          <w:color w:val="231F20"/>
          <w:w w:val="105"/>
        </w:rPr>
        <w:t>de la</w:t>
      </w:r>
      <w:r>
        <w:rPr>
          <w:color w:val="231F20"/>
          <w:spacing w:val="-12"/>
          <w:w w:val="105"/>
        </w:rPr>
        <w:t> </w:t>
      </w:r>
      <w:r>
        <w:rPr>
          <w:color w:val="231F20"/>
          <w:w w:val="105"/>
        </w:rPr>
        <w:t>naturaleza</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acción</w:t>
      </w:r>
      <w:r>
        <w:rPr>
          <w:color w:val="231F20"/>
          <w:spacing w:val="-12"/>
          <w:w w:val="105"/>
        </w:rPr>
        <w:t> </w:t>
      </w:r>
      <w:r>
        <w:rPr>
          <w:color w:val="231F20"/>
          <w:w w:val="105"/>
        </w:rPr>
        <w:t>social</w:t>
      </w:r>
      <w:r>
        <w:rPr>
          <w:color w:val="231F20"/>
          <w:spacing w:val="-12"/>
          <w:w w:val="105"/>
        </w:rPr>
        <w:t> </w:t>
      </w:r>
      <w:r>
        <w:rPr>
          <w:color w:val="231F20"/>
          <w:w w:val="105"/>
        </w:rPr>
        <w:t>comunicativa</w:t>
      </w:r>
      <w:r>
        <w:rPr>
          <w:color w:val="231F20"/>
          <w:spacing w:val="-12"/>
          <w:w w:val="105"/>
        </w:rPr>
        <w:t> </w:t>
      </w:r>
      <w:r>
        <w:rPr>
          <w:color w:val="231F20"/>
          <w:w w:val="105"/>
        </w:rPr>
        <w:t>y</w:t>
      </w:r>
      <w:r>
        <w:rPr>
          <w:color w:val="231F20"/>
          <w:spacing w:val="-12"/>
          <w:w w:val="105"/>
        </w:rPr>
        <w:t> </w:t>
      </w:r>
      <w:r>
        <w:rPr>
          <w:color w:val="231F20"/>
          <w:w w:val="105"/>
        </w:rPr>
        <w:t>política,</w:t>
      </w:r>
      <w:r>
        <w:rPr>
          <w:color w:val="231F20"/>
          <w:spacing w:val="-12"/>
          <w:w w:val="105"/>
        </w:rPr>
        <w:t> </w:t>
      </w:r>
      <w:r>
        <w:rPr>
          <w:color w:val="231F20"/>
          <w:w w:val="105"/>
        </w:rPr>
        <w:t>y</w:t>
      </w:r>
      <w:r>
        <w:rPr>
          <w:color w:val="231F20"/>
          <w:spacing w:val="-12"/>
          <w:w w:val="105"/>
        </w:rPr>
        <w:t> </w:t>
      </w:r>
      <w:r>
        <w:rPr>
          <w:color w:val="231F20"/>
          <w:w w:val="105"/>
        </w:rPr>
        <w:t>exonera</w:t>
      </w:r>
      <w:r>
        <w:rPr>
          <w:color w:val="231F20"/>
          <w:spacing w:val="-12"/>
          <w:w w:val="105"/>
        </w:rPr>
        <w:t> </w:t>
      </w:r>
      <w:r>
        <w:rPr>
          <w:color w:val="231F20"/>
          <w:w w:val="105"/>
        </w:rPr>
        <w:t>a</w:t>
      </w:r>
      <w:r>
        <w:rPr>
          <w:color w:val="231F20"/>
          <w:spacing w:val="-12"/>
          <w:w w:val="105"/>
        </w:rPr>
        <w:t> </w:t>
      </w:r>
      <w:r>
        <w:rPr>
          <w:color w:val="231F20"/>
          <w:w w:val="105"/>
        </w:rPr>
        <w:t>la</w:t>
      </w:r>
      <w:r>
        <w:rPr>
          <w:color w:val="231F20"/>
          <w:spacing w:val="-12"/>
          <w:w w:val="105"/>
        </w:rPr>
        <w:t> </w:t>
      </w:r>
      <w:r>
        <w:rPr>
          <w:color w:val="231F20"/>
          <w:spacing w:val="-3"/>
          <w:w w:val="105"/>
        </w:rPr>
        <w:t>actividad política </w:t>
      </w:r>
      <w:r>
        <w:rPr>
          <w:color w:val="231F20"/>
          <w:w w:val="105"/>
        </w:rPr>
        <w:t>de la </w:t>
      </w:r>
      <w:r>
        <w:rPr>
          <w:color w:val="231F20"/>
          <w:spacing w:val="-3"/>
          <w:w w:val="105"/>
        </w:rPr>
        <w:t>científica. </w:t>
      </w:r>
      <w:r>
        <w:rPr>
          <w:color w:val="231F20"/>
          <w:w w:val="105"/>
        </w:rPr>
        <w:t>En </w:t>
      </w:r>
      <w:r>
        <w:rPr>
          <w:color w:val="231F20"/>
          <w:spacing w:val="-3"/>
          <w:w w:val="105"/>
        </w:rPr>
        <w:t>seguida abordamos </w:t>
      </w:r>
      <w:r>
        <w:rPr>
          <w:color w:val="231F20"/>
          <w:w w:val="105"/>
        </w:rPr>
        <w:t>el </w:t>
      </w:r>
      <w:r>
        <w:rPr>
          <w:color w:val="231F20"/>
          <w:spacing w:val="-3"/>
          <w:w w:val="105"/>
        </w:rPr>
        <w:t>resultado </w:t>
      </w:r>
      <w:r>
        <w:rPr>
          <w:color w:val="231F20"/>
          <w:w w:val="105"/>
        </w:rPr>
        <w:t>de la aplicación del relativismo epistémico en las ciencias y en las humanidades respecto a la des- trucción</w:t>
      </w:r>
      <w:r>
        <w:rPr>
          <w:color w:val="231F20"/>
          <w:spacing w:val="-8"/>
          <w:w w:val="105"/>
        </w:rPr>
        <w:t> </w:t>
      </w:r>
      <w:r>
        <w:rPr>
          <w:color w:val="231F20"/>
          <w:w w:val="105"/>
        </w:rPr>
        <w:t>de</w:t>
      </w:r>
      <w:r>
        <w:rPr>
          <w:color w:val="231F20"/>
          <w:spacing w:val="-8"/>
          <w:w w:val="105"/>
        </w:rPr>
        <w:t> </w:t>
      </w:r>
      <w:r>
        <w:rPr>
          <w:color w:val="231F20"/>
          <w:w w:val="105"/>
        </w:rPr>
        <w:t>las</w:t>
      </w:r>
      <w:r>
        <w:rPr>
          <w:color w:val="231F20"/>
          <w:spacing w:val="-8"/>
          <w:w w:val="105"/>
        </w:rPr>
        <w:t> </w:t>
      </w:r>
      <w:r>
        <w:rPr>
          <w:color w:val="231F20"/>
          <w:w w:val="105"/>
        </w:rPr>
        <w:t>nociones</w:t>
      </w:r>
      <w:r>
        <w:rPr>
          <w:color w:val="231F20"/>
          <w:spacing w:val="-8"/>
          <w:w w:val="105"/>
        </w:rPr>
        <w:t> </w:t>
      </w:r>
      <w:r>
        <w:rPr>
          <w:color w:val="231F20"/>
          <w:w w:val="105"/>
        </w:rPr>
        <w:t>modernas</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naturaleza</w:t>
      </w:r>
      <w:r>
        <w:rPr>
          <w:color w:val="231F20"/>
          <w:spacing w:val="-8"/>
          <w:w w:val="105"/>
        </w:rPr>
        <w:t> </w:t>
      </w:r>
      <w:r>
        <w:rPr>
          <w:color w:val="231F20"/>
          <w:w w:val="105"/>
        </w:rPr>
        <w:t>y</w:t>
      </w:r>
      <w:r>
        <w:rPr>
          <w:color w:val="231F20"/>
          <w:spacing w:val="-8"/>
          <w:w w:val="105"/>
        </w:rPr>
        <w:t> </w:t>
      </w:r>
      <w:r>
        <w:rPr>
          <w:color w:val="231F20"/>
          <w:w w:val="105"/>
        </w:rPr>
        <w:t>la</w:t>
      </w:r>
      <w:r>
        <w:rPr>
          <w:color w:val="231F20"/>
          <w:spacing w:val="-8"/>
          <w:w w:val="105"/>
        </w:rPr>
        <w:t> </w:t>
      </w:r>
      <w:r>
        <w:rPr>
          <w:color w:val="231F20"/>
          <w:w w:val="105"/>
        </w:rPr>
        <w:t>cultura.</w:t>
      </w:r>
      <w:r>
        <w:rPr>
          <w:color w:val="231F20"/>
          <w:spacing w:val="-8"/>
          <w:w w:val="105"/>
        </w:rPr>
        <w:t> </w:t>
      </w:r>
      <w:r>
        <w:rPr>
          <w:color w:val="231F20"/>
          <w:w w:val="105"/>
        </w:rPr>
        <w:t>En</w:t>
      </w:r>
      <w:r>
        <w:rPr>
          <w:color w:val="231F20"/>
          <w:spacing w:val="-8"/>
          <w:w w:val="105"/>
        </w:rPr>
        <w:t> </w:t>
      </w:r>
      <w:r>
        <w:rPr>
          <w:color w:val="231F20"/>
          <w:w w:val="105"/>
        </w:rPr>
        <w:t>tercer</w:t>
      </w:r>
      <w:r>
        <w:rPr>
          <w:color w:val="231F20"/>
          <w:spacing w:val="-8"/>
          <w:w w:val="105"/>
        </w:rPr>
        <w:t> </w:t>
      </w:r>
      <w:r>
        <w:rPr>
          <w:color w:val="231F20"/>
          <w:w w:val="105"/>
        </w:rPr>
        <w:t>lugar analizamos la epistemología de las relaciones entre las ciencias naturales y</w:t>
      </w:r>
      <w:r>
        <w:rPr>
          <w:color w:val="231F20"/>
          <w:spacing w:val="-18"/>
          <w:w w:val="105"/>
        </w:rPr>
        <w:t> </w:t>
      </w:r>
      <w:r>
        <w:rPr>
          <w:color w:val="231F20"/>
          <w:spacing w:val="-2"/>
          <w:w w:val="105"/>
        </w:rPr>
        <w:t>las </w:t>
      </w:r>
      <w:r>
        <w:rPr>
          <w:color w:val="231F20"/>
          <w:w w:val="105"/>
        </w:rPr>
        <w:t>humanidades a propósito de la llamada “guerra de ciencias”. En </w:t>
      </w:r>
      <w:r>
        <w:rPr>
          <w:color w:val="231F20"/>
          <w:spacing w:val="-3"/>
          <w:w w:val="105"/>
        </w:rPr>
        <w:t>cuarto </w:t>
      </w:r>
      <w:r>
        <w:rPr>
          <w:color w:val="231F20"/>
          <w:spacing w:val="-7"/>
          <w:w w:val="105"/>
        </w:rPr>
        <w:t>lugar, </w:t>
      </w:r>
      <w:r>
        <w:rPr>
          <w:color w:val="231F20"/>
          <w:spacing w:val="-3"/>
          <w:w w:val="105"/>
        </w:rPr>
        <w:t>exponemos</w:t>
      </w:r>
      <w:r>
        <w:rPr>
          <w:color w:val="231F20"/>
          <w:spacing w:val="-22"/>
          <w:w w:val="105"/>
        </w:rPr>
        <w:t> </w:t>
      </w:r>
      <w:r>
        <w:rPr>
          <w:color w:val="231F20"/>
          <w:w w:val="105"/>
        </w:rPr>
        <w:t>las</w:t>
      </w:r>
      <w:r>
        <w:rPr>
          <w:color w:val="231F20"/>
          <w:spacing w:val="-22"/>
          <w:w w:val="105"/>
        </w:rPr>
        <w:t> </w:t>
      </w:r>
      <w:r>
        <w:rPr>
          <w:color w:val="231F20"/>
          <w:spacing w:val="-3"/>
          <w:w w:val="105"/>
        </w:rPr>
        <w:t>inconsistencias</w:t>
      </w:r>
      <w:r>
        <w:rPr>
          <w:color w:val="231F20"/>
          <w:spacing w:val="-22"/>
          <w:w w:val="105"/>
        </w:rPr>
        <w:t> </w:t>
      </w:r>
      <w:r>
        <w:rPr>
          <w:color w:val="231F20"/>
          <w:spacing w:val="-3"/>
          <w:w w:val="105"/>
        </w:rPr>
        <w:t>posmoderna</w:t>
      </w:r>
      <w:r>
        <w:rPr>
          <w:color w:val="231F20"/>
          <w:spacing w:val="-22"/>
          <w:w w:val="105"/>
        </w:rPr>
        <w:t> </w:t>
      </w:r>
      <w:r>
        <w:rPr>
          <w:color w:val="231F20"/>
          <w:w w:val="105"/>
        </w:rPr>
        <w:t>y</w:t>
      </w:r>
      <w:r>
        <w:rPr>
          <w:color w:val="231F20"/>
          <w:spacing w:val="-22"/>
          <w:w w:val="105"/>
        </w:rPr>
        <w:t> </w:t>
      </w:r>
      <w:r>
        <w:rPr>
          <w:color w:val="231F20"/>
          <w:spacing w:val="-3"/>
          <w:w w:val="105"/>
        </w:rPr>
        <w:t>moderna</w:t>
      </w:r>
      <w:r>
        <w:rPr>
          <w:color w:val="231F20"/>
          <w:spacing w:val="-22"/>
          <w:w w:val="105"/>
        </w:rPr>
        <w:t> </w:t>
      </w:r>
      <w:r>
        <w:rPr>
          <w:color w:val="231F20"/>
          <w:w w:val="105"/>
        </w:rPr>
        <w:t>en</w:t>
      </w:r>
      <w:r>
        <w:rPr>
          <w:color w:val="231F20"/>
          <w:spacing w:val="-22"/>
          <w:w w:val="105"/>
        </w:rPr>
        <w:t> </w:t>
      </w:r>
      <w:r>
        <w:rPr>
          <w:color w:val="231F20"/>
          <w:w w:val="105"/>
        </w:rPr>
        <w:t>un</w:t>
      </w:r>
      <w:r>
        <w:rPr>
          <w:color w:val="231F20"/>
          <w:spacing w:val="-22"/>
          <w:w w:val="105"/>
        </w:rPr>
        <w:t> </w:t>
      </w:r>
      <w:r>
        <w:rPr>
          <w:color w:val="231F20"/>
          <w:spacing w:val="-3"/>
          <w:w w:val="105"/>
        </w:rPr>
        <w:t>intento</w:t>
      </w:r>
      <w:r>
        <w:rPr>
          <w:color w:val="231F20"/>
          <w:spacing w:val="-22"/>
          <w:w w:val="105"/>
        </w:rPr>
        <w:t> </w:t>
      </w:r>
      <w:r>
        <w:rPr>
          <w:color w:val="231F20"/>
          <w:w w:val="105"/>
        </w:rPr>
        <w:t>por</w:t>
      </w:r>
      <w:r>
        <w:rPr>
          <w:color w:val="231F20"/>
          <w:spacing w:val="-22"/>
          <w:w w:val="105"/>
        </w:rPr>
        <w:t> </w:t>
      </w:r>
      <w:r>
        <w:rPr>
          <w:color w:val="231F20"/>
          <w:spacing w:val="-3"/>
          <w:w w:val="105"/>
        </w:rPr>
        <w:t>resolver </w:t>
      </w:r>
      <w:r>
        <w:rPr>
          <w:color w:val="231F20"/>
          <w:w w:val="105"/>
        </w:rPr>
        <w:t>la</w:t>
      </w:r>
      <w:r>
        <w:rPr>
          <w:color w:val="231F20"/>
          <w:spacing w:val="-13"/>
          <w:w w:val="105"/>
        </w:rPr>
        <w:t> </w:t>
      </w:r>
      <w:r>
        <w:rPr>
          <w:color w:val="231F20"/>
          <w:spacing w:val="-3"/>
          <w:w w:val="105"/>
        </w:rPr>
        <w:t>paradoja</w:t>
      </w:r>
      <w:r>
        <w:rPr>
          <w:color w:val="231F20"/>
          <w:spacing w:val="-13"/>
          <w:w w:val="105"/>
        </w:rPr>
        <w:t> </w:t>
      </w:r>
      <w:r>
        <w:rPr>
          <w:color w:val="231F20"/>
          <w:spacing w:val="-3"/>
          <w:w w:val="105"/>
        </w:rPr>
        <w:t>epistemológica</w:t>
      </w:r>
      <w:r>
        <w:rPr>
          <w:color w:val="231F20"/>
          <w:spacing w:val="-13"/>
          <w:w w:val="105"/>
        </w:rPr>
        <w:t> </w:t>
      </w:r>
      <w:r>
        <w:rPr>
          <w:color w:val="231F20"/>
          <w:spacing w:val="-3"/>
          <w:w w:val="105"/>
        </w:rPr>
        <w:t>sobre</w:t>
      </w:r>
      <w:r>
        <w:rPr>
          <w:color w:val="231F20"/>
          <w:spacing w:val="-13"/>
          <w:w w:val="105"/>
        </w:rPr>
        <w:t> </w:t>
      </w:r>
      <w:r>
        <w:rPr>
          <w:color w:val="231F20"/>
          <w:w w:val="105"/>
        </w:rPr>
        <w:t>una</w:t>
      </w:r>
      <w:r>
        <w:rPr>
          <w:color w:val="231F20"/>
          <w:spacing w:val="-13"/>
          <w:w w:val="105"/>
        </w:rPr>
        <w:t> </w:t>
      </w:r>
      <w:r>
        <w:rPr>
          <w:color w:val="231F20"/>
          <w:spacing w:val="-3"/>
          <w:w w:val="105"/>
        </w:rPr>
        <w:t>naturaleza</w:t>
      </w:r>
      <w:r>
        <w:rPr>
          <w:color w:val="231F20"/>
          <w:spacing w:val="-13"/>
          <w:w w:val="105"/>
        </w:rPr>
        <w:t> </w:t>
      </w:r>
      <w:r>
        <w:rPr>
          <w:color w:val="231F20"/>
          <w:spacing w:val="-3"/>
          <w:w w:val="105"/>
        </w:rPr>
        <w:t>única</w:t>
      </w:r>
      <w:r>
        <w:rPr>
          <w:color w:val="231F20"/>
          <w:spacing w:val="-13"/>
          <w:w w:val="105"/>
        </w:rPr>
        <w:t> </w:t>
      </w:r>
      <w:r>
        <w:rPr>
          <w:color w:val="231F20"/>
          <w:w w:val="105"/>
        </w:rPr>
        <w:t>y</w:t>
      </w:r>
      <w:r>
        <w:rPr>
          <w:color w:val="231F20"/>
          <w:spacing w:val="-13"/>
          <w:w w:val="105"/>
        </w:rPr>
        <w:t> </w:t>
      </w:r>
      <w:r>
        <w:rPr>
          <w:color w:val="231F20"/>
          <w:w w:val="105"/>
        </w:rPr>
        <w:t>una</w:t>
      </w:r>
      <w:r>
        <w:rPr>
          <w:color w:val="231F20"/>
          <w:spacing w:val="-13"/>
          <w:w w:val="105"/>
        </w:rPr>
        <w:t> </w:t>
      </w:r>
      <w:r>
        <w:rPr>
          <w:color w:val="231F20"/>
          <w:spacing w:val="-3"/>
          <w:w w:val="105"/>
        </w:rPr>
        <w:t>cultura</w:t>
      </w:r>
      <w:r>
        <w:rPr>
          <w:color w:val="231F20"/>
          <w:spacing w:val="-13"/>
          <w:w w:val="105"/>
        </w:rPr>
        <w:t> </w:t>
      </w:r>
      <w:r>
        <w:rPr>
          <w:color w:val="231F20"/>
          <w:spacing w:val="-3"/>
          <w:w w:val="105"/>
        </w:rPr>
        <w:t>relativizada, </w:t>
      </w:r>
      <w:r>
        <w:rPr>
          <w:color w:val="231F20"/>
          <w:w w:val="105"/>
        </w:rPr>
        <w:t>aquí</w:t>
      </w:r>
      <w:r>
        <w:rPr>
          <w:color w:val="231F20"/>
          <w:spacing w:val="-10"/>
          <w:w w:val="105"/>
        </w:rPr>
        <w:t> </w:t>
      </w:r>
      <w:r>
        <w:rPr>
          <w:color w:val="231F20"/>
          <w:w w:val="105"/>
        </w:rPr>
        <w:t>retomamos</w:t>
      </w:r>
      <w:r>
        <w:rPr>
          <w:color w:val="231F20"/>
          <w:spacing w:val="-10"/>
          <w:w w:val="105"/>
        </w:rPr>
        <w:t> </w:t>
      </w:r>
      <w:r>
        <w:rPr>
          <w:color w:val="231F20"/>
          <w:w w:val="105"/>
        </w:rPr>
        <w:t>la</w:t>
      </w:r>
      <w:r>
        <w:rPr>
          <w:color w:val="231F20"/>
          <w:spacing w:val="-10"/>
          <w:w w:val="105"/>
        </w:rPr>
        <w:t> </w:t>
      </w:r>
      <w:r>
        <w:rPr>
          <w:color w:val="231F20"/>
          <w:w w:val="105"/>
        </w:rPr>
        <w:t>propuesta</w:t>
      </w:r>
      <w:r>
        <w:rPr>
          <w:color w:val="231F20"/>
          <w:spacing w:val="-10"/>
          <w:w w:val="105"/>
        </w:rPr>
        <w:t> </w:t>
      </w:r>
      <w:r>
        <w:rPr>
          <w:color w:val="231F20"/>
          <w:w w:val="105"/>
        </w:rPr>
        <w:t>latouriana</w:t>
      </w:r>
      <w:r>
        <w:rPr>
          <w:color w:val="231F20"/>
          <w:spacing w:val="-10"/>
          <w:w w:val="105"/>
        </w:rPr>
        <w:t> </w:t>
      </w:r>
      <w:r>
        <w:rPr>
          <w:color w:val="231F20"/>
          <w:w w:val="105"/>
        </w:rPr>
        <w:t>de</w:t>
      </w:r>
      <w:r>
        <w:rPr>
          <w:color w:val="231F20"/>
          <w:spacing w:val="-10"/>
          <w:w w:val="105"/>
        </w:rPr>
        <w:t> </w:t>
      </w:r>
      <w:r>
        <w:rPr>
          <w:color w:val="231F20"/>
          <w:w w:val="105"/>
        </w:rPr>
        <w:t>solución</w:t>
      </w:r>
      <w:r>
        <w:rPr>
          <w:color w:val="231F20"/>
          <w:spacing w:val="-10"/>
          <w:w w:val="105"/>
        </w:rPr>
        <w:t> </w:t>
      </w:r>
      <w:r>
        <w:rPr>
          <w:color w:val="231F20"/>
          <w:w w:val="105"/>
        </w:rPr>
        <w:t>a</w:t>
      </w:r>
      <w:r>
        <w:rPr>
          <w:color w:val="231F20"/>
          <w:spacing w:val="-10"/>
          <w:w w:val="105"/>
        </w:rPr>
        <w:t> </w:t>
      </w:r>
      <w:r>
        <w:rPr>
          <w:color w:val="231F20"/>
          <w:w w:val="105"/>
        </w:rPr>
        <w:t>la</w:t>
      </w:r>
      <w:r>
        <w:rPr>
          <w:color w:val="231F20"/>
          <w:spacing w:val="-10"/>
          <w:w w:val="105"/>
        </w:rPr>
        <w:t> </w:t>
      </w:r>
      <w:r>
        <w:rPr>
          <w:color w:val="231F20"/>
          <w:w w:val="105"/>
        </w:rPr>
        <w:t>epistemología</w:t>
      </w:r>
      <w:r>
        <w:rPr>
          <w:color w:val="231F20"/>
          <w:spacing w:val="-10"/>
          <w:w w:val="105"/>
        </w:rPr>
        <w:t> </w:t>
      </w:r>
      <w:r>
        <w:rPr>
          <w:color w:val="231F20"/>
          <w:w w:val="105"/>
        </w:rPr>
        <w:t>política moderna</w:t>
      </w:r>
      <w:r>
        <w:rPr>
          <w:color w:val="231F20"/>
          <w:spacing w:val="-16"/>
          <w:w w:val="105"/>
        </w:rPr>
        <w:t> </w:t>
      </w:r>
      <w:r>
        <w:rPr>
          <w:color w:val="231F20"/>
          <w:w w:val="105"/>
        </w:rPr>
        <w:t>como</w:t>
      </w:r>
      <w:r>
        <w:rPr>
          <w:color w:val="231F20"/>
          <w:spacing w:val="-16"/>
          <w:w w:val="105"/>
        </w:rPr>
        <w:t> </w:t>
      </w:r>
      <w:r>
        <w:rPr>
          <w:color w:val="231F20"/>
          <w:w w:val="105"/>
        </w:rPr>
        <w:t>método</w:t>
      </w:r>
      <w:r>
        <w:rPr>
          <w:color w:val="231F20"/>
          <w:spacing w:val="-16"/>
          <w:w w:val="105"/>
        </w:rPr>
        <w:t> </w:t>
      </w:r>
      <w:r>
        <w:rPr>
          <w:color w:val="231F20"/>
          <w:w w:val="105"/>
        </w:rPr>
        <w:t>propedéutico</w:t>
      </w:r>
      <w:r>
        <w:rPr>
          <w:color w:val="231F20"/>
          <w:spacing w:val="-16"/>
          <w:w w:val="105"/>
        </w:rPr>
        <w:t> </w:t>
      </w:r>
      <w:r>
        <w:rPr>
          <w:color w:val="231F20"/>
          <w:w w:val="105"/>
        </w:rPr>
        <w:t>de</w:t>
      </w:r>
      <w:r>
        <w:rPr>
          <w:color w:val="231F20"/>
          <w:spacing w:val="-16"/>
          <w:w w:val="105"/>
        </w:rPr>
        <w:t> </w:t>
      </w:r>
      <w:r>
        <w:rPr>
          <w:color w:val="231F20"/>
          <w:w w:val="105"/>
        </w:rPr>
        <w:t>trabajo</w:t>
      </w:r>
      <w:r>
        <w:rPr>
          <w:color w:val="231F20"/>
          <w:spacing w:val="-16"/>
          <w:w w:val="105"/>
        </w:rPr>
        <w:t> </w:t>
      </w:r>
      <w:r>
        <w:rPr>
          <w:color w:val="231F20"/>
          <w:w w:val="105"/>
        </w:rPr>
        <w:t>y</w:t>
      </w:r>
      <w:r>
        <w:rPr>
          <w:color w:val="231F20"/>
          <w:spacing w:val="-16"/>
          <w:w w:val="105"/>
        </w:rPr>
        <w:t> </w:t>
      </w:r>
      <w:r>
        <w:rPr>
          <w:color w:val="231F20"/>
          <w:w w:val="105"/>
        </w:rPr>
        <w:t>finalmente,</w:t>
      </w:r>
      <w:r>
        <w:rPr>
          <w:color w:val="231F20"/>
          <w:spacing w:val="-16"/>
          <w:w w:val="105"/>
        </w:rPr>
        <w:t> </w:t>
      </w:r>
      <w:r>
        <w:rPr>
          <w:color w:val="231F20"/>
          <w:w w:val="105"/>
        </w:rPr>
        <w:t>avanzamos</w:t>
      </w:r>
      <w:r>
        <w:rPr>
          <w:color w:val="231F20"/>
          <w:spacing w:val="-16"/>
          <w:w w:val="105"/>
        </w:rPr>
        <w:t> </w:t>
      </w:r>
      <w:r>
        <w:rPr>
          <w:color w:val="231F20"/>
          <w:w w:val="105"/>
        </w:rPr>
        <w:t>en</w:t>
      </w:r>
      <w:r>
        <w:rPr>
          <w:color w:val="231F20"/>
          <w:spacing w:val="-16"/>
          <w:w w:val="105"/>
        </w:rPr>
        <w:t> </w:t>
      </w:r>
      <w:r>
        <w:rPr>
          <w:color w:val="231F20"/>
          <w:spacing w:val="-2"/>
          <w:w w:val="105"/>
        </w:rPr>
        <w:t>los </w:t>
      </w:r>
      <w:r>
        <w:rPr>
          <w:color w:val="231F20"/>
        </w:rPr>
        <w:t>trazos de un esquema epistemológico de sustento </w:t>
      </w:r>
      <w:r>
        <w:rPr>
          <w:color w:val="231F20"/>
          <w:spacing w:val="23"/>
        </w:rPr>
        <w:t> </w:t>
      </w:r>
      <w:r>
        <w:rPr>
          <w:color w:val="231F20"/>
        </w:rPr>
        <w:t>antropológico.</w:t>
      </w:r>
    </w:p>
    <w:p>
      <w:pPr>
        <w:pStyle w:val="BodyText"/>
        <w:spacing w:line="307" w:lineRule="auto"/>
        <w:ind w:left="100" w:right="113" w:firstLine="360"/>
        <w:jc w:val="both"/>
      </w:pPr>
      <w:r>
        <w:rPr>
          <w:color w:val="231F20"/>
        </w:rPr>
        <w:t>A lo largo del capítulo  </w:t>
      </w:r>
      <w:r>
        <w:rPr>
          <w:color w:val="231F20"/>
          <w:w w:val="110"/>
        </w:rPr>
        <w:t>II,  </w:t>
      </w:r>
      <w:r>
        <w:rPr>
          <w:color w:val="231F20"/>
        </w:rPr>
        <w:t>analizamos  la  historia  científico-epistemológica de </w:t>
      </w:r>
      <w:r>
        <w:rPr>
          <w:i/>
          <w:color w:val="231F20"/>
        </w:rPr>
        <w:t>Meteorológicas </w:t>
      </w:r>
      <w:r>
        <w:rPr>
          <w:color w:val="231F20"/>
        </w:rPr>
        <w:t>de Aristóteles y </w:t>
      </w:r>
      <w:r>
        <w:rPr>
          <w:i/>
          <w:color w:val="231F20"/>
          <w:spacing w:val="3"/>
        </w:rPr>
        <w:t>Los </w:t>
      </w:r>
      <w:r>
        <w:rPr>
          <w:i/>
          <w:color w:val="231F20"/>
        </w:rPr>
        <w:t>meteoros  </w:t>
      </w:r>
      <w:r>
        <w:rPr>
          <w:color w:val="231F20"/>
        </w:rPr>
        <w:t>de Descartes. Mostramos que,  los trabajos antiguos sobre la climatología y meteorología han sido descuidados </w:t>
      </w:r>
      <w:r>
        <w:rPr>
          <w:color w:val="231F20"/>
          <w:spacing w:val="2"/>
        </w:rPr>
        <w:t>tanto </w:t>
      </w:r>
      <w:r>
        <w:rPr>
          <w:color w:val="231F20"/>
        </w:rPr>
        <w:t>por los </w:t>
      </w:r>
      <w:r>
        <w:rPr>
          <w:color w:val="231F20"/>
          <w:spacing w:val="2"/>
        </w:rPr>
        <w:t>científicos como  </w:t>
      </w:r>
      <w:r>
        <w:rPr>
          <w:color w:val="231F20"/>
        </w:rPr>
        <w:t>por  los  </w:t>
      </w:r>
      <w:r>
        <w:rPr>
          <w:color w:val="231F20"/>
          <w:spacing w:val="2"/>
        </w:rPr>
        <w:t>filósofos  contemporáneos.  </w:t>
      </w:r>
      <w:r>
        <w:rPr>
          <w:color w:val="231F20"/>
          <w:spacing w:val="3"/>
        </w:rPr>
        <w:t>Los </w:t>
      </w:r>
      <w:r>
        <w:rPr>
          <w:color w:val="231F20"/>
        </w:rPr>
        <w:t>prime- ros </w:t>
      </w:r>
      <w:r>
        <w:rPr>
          <w:color w:val="231F20"/>
          <w:spacing w:val="2"/>
        </w:rPr>
        <w:t>seguramente encuentran </w:t>
      </w:r>
      <w:r>
        <w:rPr>
          <w:color w:val="231F20"/>
        </w:rPr>
        <w:t>que el </w:t>
      </w:r>
      <w:r>
        <w:rPr>
          <w:color w:val="231F20"/>
          <w:spacing w:val="2"/>
        </w:rPr>
        <w:t>contenido científico </w:t>
      </w:r>
      <w:r>
        <w:rPr>
          <w:color w:val="231F20"/>
        </w:rPr>
        <w:t>de los </w:t>
      </w:r>
      <w:r>
        <w:rPr>
          <w:color w:val="231F20"/>
          <w:spacing w:val="2"/>
        </w:rPr>
        <w:t>antiguos </w:t>
      </w:r>
      <w:r>
        <w:rPr>
          <w:color w:val="231F20"/>
          <w:spacing w:val="3"/>
        </w:rPr>
        <w:t>es </w:t>
      </w:r>
      <w:r>
        <w:rPr>
          <w:color w:val="231F20"/>
        </w:rPr>
        <w:t>anacrónico; los segundos consideran superfluo referirse a temas menores y ausentes de contenido filosófico. </w:t>
      </w:r>
      <w:r>
        <w:rPr>
          <w:color w:val="231F20"/>
          <w:spacing w:val="2"/>
        </w:rPr>
        <w:t>Nosotros, </w:t>
      </w:r>
      <w:r>
        <w:rPr>
          <w:color w:val="231F20"/>
        </w:rPr>
        <w:t>en </w:t>
      </w:r>
      <w:r>
        <w:rPr>
          <w:color w:val="231F20"/>
          <w:spacing w:val="2"/>
        </w:rPr>
        <w:t>cambio, encontramos </w:t>
      </w:r>
      <w:r>
        <w:rPr>
          <w:color w:val="231F20"/>
        </w:rPr>
        <w:t>que </w:t>
      </w:r>
      <w:r>
        <w:rPr>
          <w:color w:val="231F20"/>
          <w:spacing w:val="3"/>
        </w:rPr>
        <w:t>la </w:t>
      </w:r>
      <w:r>
        <w:rPr>
          <w:color w:val="231F20"/>
        </w:rPr>
        <w:t>filosofía de la naturaleza y el estudio de la atmósfera han sido cruciales para el </w:t>
      </w:r>
      <w:r>
        <w:rPr>
          <w:color w:val="231F20"/>
          <w:spacing w:val="4"/>
        </w:rPr>
        <w:t>pensamiento filosófico </w:t>
      </w:r>
      <w:r>
        <w:rPr>
          <w:color w:val="231F20"/>
        </w:rPr>
        <w:t>y </w:t>
      </w:r>
      <w:r>
        <w:rPr>
          <w:color w:val="231F20"/>
          <w:spacing w:val="2"/>
        </w:rPr>
        <w:t>la </w:t>
      </w:r>
      <w:r>
        <w:rPr>
          <w:color w:val="231F20"/>
          <w:spacing w:val="4"/>
        </w:rPr>
        <w:t>actividad científica </w:t>
      </w:r>
      <w:r>
        <w:rPr>
          <w:color w:val="231F20"/>
        </w:rPr>
        <w:t>en </w:t>
      </w:r>
      <w:r>
        <w:rPr>
          <w:color w:val="231F20"/>
          <w:spacing w:val="3"/>
        </w:rPr>
        <w:t>hitos </w:t>
      </w:r>
      <w:r>
        <w:rPr>
          <w:color w:val="231F20"/>
          <w:spacing w:val="2"/>
        </w:rPr>
        <w:t>de </w:t>
      </w:r>
      <w:r>
        <w:rPr>
          <w:color w:val="231F20"/>
        </w:rPr>
        <w:t>la </w:t>
      </w:r>
      <w:r>
        <w:rPr>
          <w:color w:val="231F20"/>
          <w:spacing w:val="4"/>
        </w:rPr>
        <w:t>historia </w:t>
      </w:r>
      <w:r>
        <w:rPr>
          <w:color w:val="231F20"/>
        </w:rPr>
        <w:t>de Occidente. En la actualidad, las discusiones sobre el llamado cambio climático,     la</w:t>
      </w:r>
      <w:r>
        <w:rPr>
          <w:color w:val="231F20"/>
          <w:spacing w:val="37"/>
        </w:rPr>
        <w:t> </w:t>
      </w:r>
      <w:r>
        <w:rPr>
          <w:color w:val="231F20"/>
        </w:rPr>
        <w:t>meteorología</w:t>
      </w:r>
      <w:r>
        <w:rPr>
          <w:color w:val="231F20"/>
          <w:spacing w:val="37"/>
        </w:rPr>
        <w:t> </w:t>
      </w:r>
      <w:r>
        <w:rPr>
          <w:color w:val="231F20"/>
        </w:rPr>
        <w:t>y</w:t>
      </w:r>
      <w:r>
        <w:rPr>
          <w:color w:val="231F20"/>
          <w:spacing w:val="37"/>
        </w:rPr>
        <w:t> </w:t>
      </w:r>
      <w:r>
        <w:rPr>
          <w:color w:val="231F20"/>
        </w:rPr>
        <w:t>la</w:t>
      </w:r>
      <w:r>
        <w:rPr>
          <w:color w:val="231F20"/>
          <w:spacing w:val="37"/>
        </w:rPr>
        <w:t> </w:t>
      </w:r>
      <w:r>
        <w:rPr>
          <w:color w:val="231F20"/>
        </w:rPr>
        <w:t>climatología</w:t>
      </w:r>
      <w:r>
        <w:rPr>
          <w:color w:val="231F20"/>
          <w:spacing w:val="37"/>
        </w:rPr>
        <w:t> </w:t>
      </w:r>
      <w:r>
        <w:rPr>
          <w:color w:val="231F20"/>
        </w:rPr>
        <w:t>se</w:t>
      </w:r>
      <w:r>
        <w:rPr>
          <w:color w:val="231F20"/>
          <w:spacing w:val="37"/>
        </w:rPr>
        <w:t> </w:t>
      </w:r>
      <w:r>
        <w:rPr>
          <w:color w:val="231F20"/>
        </w:rPr>
        <w:t>han</w:t>
      </w:r>
      <w:r>
        <w:rPr>
          <w:color w:val="231F20"/>
          <w:spacing w:val="37"/>
        </w:rPr>
        <w:t> </w:t>
      </w:r>
      <w:r>
        <w:rPr>
          <w:color w:val="231F20"/>
        </w:rPr>
        <w:t>vuelto</w:t>
      </w:r>
      <w:r>
        <w:rPr>
          <w:color w:val="231F20"/>
          <w:spacing w:val="37"/>
        </w:rPr>
        <w:t> </w:t>
      </w:r>
      <w:r>
        <w:rPr>
          <w:color w:val="231F20"/>
        </w:rPr>
        <w:t>disciplinas</w:t>
      </w:r>
      <w:r>
        <w:rPr>
          <w:color w:val="231F20"/>
          <w:spacing w:val="37"/>
        </w:rPr>
        <w:t> </w:t>
      </w:r>
      <w:r>
        <w:rPr>
          <w:color w:val="231F20"/>
        </w:rPr>
        <w:t>de</w:t>
      </w:r>
      <w:r>
        <w:rPr>
          <w:color w:val="231F20"/>
          <w:spacing w:val="37"/>
        </w:rPr>
        <w:t> </w:t>
      </w:r>
      <w:r>
        <w:rPr>
          <w:color w:val="231F20"/>
        </w:rPr>
        <w:t>primera</w:t>
      </w:r>
      <w:r>
        <w:rPr>
          <w:color w:val="231F20"/>
          <w:spacing w:val="37"/>
        </w:rPr>
        <w:t> </w:t>
      </w:r>
      <w:r>
        <w:rPr>
          <w:color w:val="231F20"/>
        </w:rPr>
        <w:t>impor-</w:t>
      </w:r>
    </w:p>
    <w:p>
      <w:pPr>
        <w:spacing w:after="0" w:line="307" w:lineRule="auto"/>
        <w:jc w:val="both"/>
        <w:sectPr>
          <w:pgSz w:w="9600" w:h="13000"/>
          <w:pgMar w:header="1156" w:footer="0" w:top="1360" w:bottom="280" w:left="1340" w:right="1080"/>
        </w:sectPr>
      </w:pPr>
    </w:p>
    <w:p>
      <w:pPr>
        <w:pStyle w:val="BodyText"/>
        <w:spacing w:before="8"/>
        <w:rPr>
          <w:sz w:val="14"/>
        </w:rPr>
      </w:pPr>
    </w:p>
    <w:p>
      <w:pPr>
        <w:pStyle w:val="BodyText"/>
        <w:spacing w:line="307" w:lineRule="auto" w:before="70"/>
        <w:ind w:left="100" w:right="113"/>
        <w:jc w:val="both"/>
      </w:pPr>
      <w:r>
        <w:rPr>
          <w:color w:val="231F20"/>
        </w:rPr>
        <w:t>tancia mundial, sin embargo, aún se aprecia una inercia en los preceptos epistemológicos diseñados y heredados por los antiguos meteorólogos y filósofos como Aristóteles y Descartes. Otro análisis se refiere al vínculo entre episte- mología y empiricidad en la obra filosófica y meteorológica de Aristóteles y Descartes, con el propósito de mostrar las vicisitudes de este vínculo, de modo que puedan emplearse de forma crítica para que en un futuro abordemos la organización  epistemología-meteorología  y  climatología  contemporáneas.</w:t>
      </w:r>
    </w:p>
    <w:p>
      <w:pPr>
        <w:pStyle w:val="BodyText"/>
        <w:spacing w:line="307" w:lineRule="auto"/>
        <w:ind w:left="100" w:right="113" w:firstLine="360"/>
        <w:jc w:val="both"/>
      </w:pPr>
      <w:r>
        <w:rPr>
          <w:color w:val="231F20"/>
        </w:rPr>
        <w:t>En el capítulo </w:t>
      </w:r>
      <w:r>
        <w:rPr>
          <w:color w:val="231F20"/>
          <w:w w:val="110"/>
        </w:rPr>
        <w:t>III, </w:t>
      </w:r>
      <w:r>
        <w:rPr>
          <w:color w:val="231F20"/>
        </w:rPr>
        <w:t>analizamos la recalcitrancia epistemológica de la bifur- cación entre naturaleza y humanidad en los estudios sobre el cambio climático. Denominamos </w:t>
      </w:r>
      <w:r>
        <w:rPr>
          <w:i/>
          <w:color w:val="231F20"/>
        </w:rPr>
        <w:t>recalcitrancia epistémica modernista </w:t>
      </w:r>
      <w:r>
        <w:rPr>
          <w:color w:val="231F20"/>
        </w:rPr>
        <w:t>a la forma de producir cono- cimientos científicos, donde la descripción de los fenómenos mezcla </w:t>
      </w:r>
      <w:r>
        <w:rPr>
          <w:color w:val="231F20"/>
          <w:spacing w:val="2"/>
        </w:rPr>
        <w:t>causas </w:t>
      </w:r>
      <w:r>
        <w:rPr>
          <w:color w:val="231F20"/>
        </w:rPr>
        <w:t>naturales y sociales, pero separa su explicación en términos naturalísticos y sociales. </w:t>
      </w:r>
      <w:r>
        <w:rPr>
          <w:color w:val="231F20"/>
          <w:spacing w:val="-4"/>
        </w:rPr>
        <w:t>Tomando </w:t>
      </w:r>
      <w:r>
        <w:rPr>
          <w:color w:val="231F20"/>
        </w:rPr>
        <w:t>como ejemplo los argumentos sobre las caracterizaciones en torno al cambio climático, en este apartado también abordamos el problema de   la recalcitrancia epistemológica modernista en voz de autores e instituciones frente a las causas heterogéneas de los fenómenos. Así, con el propósito de avanzar en este objetivo, en primer lugar presentamos una síntesis de las expli- caciones sobre el cambio climático; en seguida abordamos los discursos de las relaciones hombre-naturaleza en el cambio climático en las  “ciencias  natura- les”, luego en las “ciencias sociales” </w:t>
      </w:r>
      <w:r>
        <w:rPr>
          <w:color w:val="231F20"/>
          <w:spacing w:val="-14"/>
        </w:rPr>
        <w:t>y, </w:t>
      </w:r>
      <w:r>
        <w:rPr>
          <w:color w:val="231F20"/>
        </w:rPr>
        <w:t>finalmente, exploramos la posibilidad de eliminar esta recalcitrancia en el conocimiento en torno al  cambio  climático, para ello recurrimos a los resultados de la antropología de las ciencias y la na- turaleza desde las epistemologías de recurrencia ontológica   </w:t>
      </w:r>
      <w:r>
        <w:rPr>
          <w:color w:val="231F20"/>
          <w:spacing w:val="41"/>
        </w:rPr>
        <w:t> </w:t>
      </w:r>
      <w:r>
        <w:rPr>
          <w:color w:val="231F20"/>
        </w:rPr>
        <w:t>heterogénea.</w:t>
      </w:r>
    </w:p>
    <w:p>
      <w:pPr>
        <w:pStyle w:val="BodyText"/>
        <w:spacing w:line="307" w:lineRule="auto"/>
        <w:ind w:left="100" w:right="117" w:firstLine="360"/>
        <w:jc w:val="both"/>
      </w:pPr>
      <w:r>
        <w:rPr>
          <w:color w:val="231F20"/>
        </w:rPr>
        <w:t>En el capítulo IV planteamos la inevitabilidad del factor antrópico en el cambio climático; más aún cómo el hombre altera el curso de todo el ambiente que le rodea. Negar este hecho significaría aceptar que los humanos llevan una vida independiente de las entidades que le rodean, como lo han señalado los sociólogos y una existencia abstracta como lo han afrontado los filósofos; sería tanto como avalar las innumerables controversias entre los autores que sostie- nen afirmaciones circulares sobre la naturaleza social del conocimiento </w:t>
      </w:r>
      <w:r>
        <w:rPr>
          <w:i/>
          <w:color w:val="231F20"/>
        </w:rPr>
        <w:t>versus </w:t>
      </w:r>
      <w:r>
        <w:rPr>
          <w:color w:val="231F20"/>
        </w:rPr>
        <w:t>aquellos que defienden el estatuto realista del conocimiento social. </w:t>
      </w:r>
      <w:r>
        <w:rPr>
          <w:color w:val="231F20"/>
          <w:spacing w:val="-4"/>
        </w:rPr>
        <w:t>Por </w:t>
      </w:r>
      <w:r>
        <w:rPr>
          <w:color w:val="231F20"/>
        </w:rPr>
        <w:t>su parte,  la epistemología social considera que el entorno de los hombres es una entidad humanizada </w:t>
      </w:r>
      <w:r>
        <w:rPr>
          <w:color w:val="231F20"/>
          <w:spacing w:val="-14"/>
        </w:rPr>
        <w:t>y,  </w:t>
      </w:r>
      <w:r>
        <w:rPr>
          <w:color w:val="231F20"/>
        </w:rPr>
        <w:t>por lo tanto, el individuo es un ser naturalizado que forma parte  de  su</w:t>
      </w:r>
      <w:r>
        <w:rPr>
          <w:color w:val="231F20"/>
          <w:spacing w:val="15"/>
        </w:rPr>
        <w:t> </w:t>
      </w:r>
      <w:r>
        <w:rPr>
          <w:color w:val="231F20"/>
        </w:rPr>
        <w:t>entorno.</w:t>
      </w:r>
    </w:p>
    <w:p>
      <w:pPr>
        <w:spacing w:after="0" w:line="307" w:lineRule="auto"/>
        <w:jc w:val="both"/>
        <w:sectPr>
          <w:pgSz w:w="9600" w:h="13000"/>
          <w:pgMar w:header="1153" w:footer="0" w:top="1360" w:bottom="280" w:left="1100" w:right="1320"/>
        </w:sectPr>
      </w:pPr>
    </w:p>
    <w:p>
      <w:pPr>
        <w:pStyle w:val="BodyText"/>
        <w:spacing w:before="8"/>
        <w:rPr>
          <w:sz w:val="14"/>
        </w:rPr>
      </w:pPr>
    </w:p>
    <w:p>
      <w:pPr>
        <w:pStyle w:val="BodyText"/>
        <w:spacing w:line="307" w:lineRule="auto" w:before="70"/>
        <w:ind w:left="100" w:right="113" w:firstLine="360"/>
        <w:jc w:val="both"/>
      </w:pPr>
      <w:r>
        <w:rPr>
          <w:color w:val="231F20"/>
          <w:spacing w:val="-3"/>
        </w:rPr>
        <w:t>Por </w:t>
      </w:r>
      <w:r>
        <w:rPr>
          <w:color w:val="231F20"/>
        </w:rPr>
        <w:t>último, en el capítulo V presentamos un mapeo de la investigación mexicana sobre cambio climático, y revisamos los antecedentes de la capacidad de investigación. Al respecto, proponemos una vía sustentada en el punto de   vista de los investigadores, documento que consiste en un análisis de los traba- jos conocidos con el título de “Estudios del potencial de investigación mexica-     no sobre cambio climático”, además de una exploración metodológica con el objetivo de mejorar este tipo de estudios. Asimismo, examinamos los estudios   del potencial de la investigación científica y tecnológica sobre el cambio climá- tico en México, realizados durante 2002, 2005 y 2008 a través de un sondeo conducido por nosotros en 2010. Posteriormente se representa el mapeo de un estudio parcial realizado a contactos del estudio de 2008 que fueron consulta- dos de manera distinta a la organización conceptual del </w:t>
      </w:r>
      <w:r>
        <w:rPr>
          <w:color w:val="231F20"/>
          <w:w w:val="125"/>
          <w:sz w:val="15"/>
        </w:rPr>
        <w:t>ipcc</w:t>
      </w:r>
      <w:r>
        <w:rPr>
          <w:color w:val="231F20"/>
          <w:w w:val="125"/>
        </w:rPr>
        <w:t>, </w:t>
      </w:r>
      <w:r>
        <w:rPr>
          <w:color w:val="231F20"/>
        </w:rPr>
        <w:t>y finalmente presentamos algunas conclusiones de los estudios del potencial humano de in- vestigación en el tema del cambio climático, de las que derivamos la propuesta   de involucrar esquemas analíticos que tomen en cuenta la perspectiva del in- vestigado y que permita presentar los vínculos heterogéneos que ocurren en la práctica  de  la</w:t>
      </w:r>
      <w:r>
        <w:rPr>
          <w:color w:val="231F20"/>
          <w:spacing w:val="39"/>
        </w:rPr>
        <w:t> </w:t>
      </w:r>
      <w:r>
        <w:rPr>
          <w:color w:val="231F20"/>
        </w:rPr>
        <w:t>investigación.</w:t>
      </w:r>
    </w:p>
    <w:p>
      <w:pPr>
        <w:pStyle w:val="BodyText"/>
        <w:spacing w:line="307" w:lineRule="auto"/>
        <w:ind w:left="100" w:right="115" w:firstLine="360"/>
        <w:jc w:val="both"/>
      </w:pPr>
      <w:r>
        <w:rPr>
          <w:color w:val="231F20"/>
        </w:rPr>
        <w:t>En suma, la hipótesis que sustenta el presente trabajo se basa en los concep- tos de Alain Godard quien, apelando a la prudencia sobre la fragmentación de    los conocimientos del llamado fenómeno del cambio climático, considera que: “sobre el trama de un clima cambiante por naturaleza y del cual falta compren- der la variabilidad de diversos niveles de escala de tiempo y de espacio, viene a superponerse el impacto que introducen las actividades humanas” (Godard,  2001: 79). De modo que para demostrar nuestras hipótesis hemos planteado argumentos acerca de la epistemología de la relación de los organismos en </w:t>
      </w:r>
      <w:r>
        <w:rPr>
          <w:color w:val="231F20"/>
          <w:spacing w:val="-2"/>
        </w:rPr>
        <w:t>sus </w:t>
      </w:r>
      <w:r>
        <w:rPr>
          <w:color w:val="231F20"/>
        </w:rPr>
        <w:t>entornos, los debates contemporáneos en torno a los cambios climáticos, las di- ficultades sobre la caracterización de la evolución climática </w:t>
      </w:r>
      <w:r>
        <w:rPr>
          <w:color w:val="231F20"/>
          <w:spacing w:val="-14"/>
        </w:rPr>
        <w:t>y, </w:t>
      </w:r>
      <w:r>
        <w:rPr>
          <w:color w:val="231F20"/>
        </w:rPr>
        <w:t>finalmente, pre- sentamos algunas reflexiones sobre la intervención humana en el   </w:t>
      </w:r>
      <w:r>
        <w:rPr>
          <w:color w:val="231F20"/>
          <w:spacing w:val="16"/>
        </w:rPr>
        <w:t> </w:t>
      </w:r>
      <w:r>
        <w:rPr>
          <w:color w:val="231F20"/>
          <w:spacing w:val="-2"/>
        </w:rPr>
        <w:t>clima.</w:t>
      </w:r>
    </w:p>
    <w:p>
      <w:pPr>
        <w:pStyle w:val="BodyText"/>
        <w:spacing w:line="307" w:lineRule="auto"/>
        <w:ind w:left="100" w:right="109" w:firstLine="360"/>
        <w:jc w:val="both"/>
      </w:pPr>
      <w:r>
        <w:rPr>
          <w:color w:val="231F20"/>
          <w:w w:val="105"/>
        </w:rPr>
        <w:t>Este libro se desarrolló en el marco de la investigación “La construcción social de conocimiento y de tecnología sobre el medio ambiente: el caso del cambio climático en México y Centro América”, clave Conacyt CB-2008-01- 101876-101876, fondo </w:t>
      </w:r>
      <w:r>
        <w:rPr>
          <w:color w:val="231F20"/>
          <w:w w:val="105"/>
          <w:sz w:val="15"/>
        </w:rPr>
        <w:t>sep</w:t>
      </w:r>
      <w:r>
        <w:rPr>
          <w:color w:val="231F20"/>
          <w:w w:val="105"/>
        </w:rPr>
        <w:t>-Conacyt, conducido por Antonio Arellano Hernández, Claudia Ortega Ponce  y Laura Maria Morales   Navarro.</w:t>
      </w:r>
    </w:p>
    <w:p>
      <w:pPr>
        <w:spacing w:after="0" w:line="307" w:lineRule="auto"/>
        <w:jc w:val="both"/>
        <w:sectPr>
          <w:pgSz w:w="9600" w:h="13000"/>
          <w:pgMar w:header="1156" w:footer="0" w:top="1360" w:bottom="280" w:left="1340" w:right="1080"/>
        </w:sectPr>
      </w:pPr>
    </w:p>
    <w:p>
      <w:pPr>
        <w:pStyle w:val="BodyText"/>
        <w:spacing w:before="8"/>
        <w:rPr>
          <w:sz w:val="14"/>
        </w:rPr>
      </w:pPr>
    </w:p>
    <w:p>
      <w:pPr>
        <w:pStyle w:val="BodyText"/>
        <w:spacing w:line="307" w:lineRule="auto" w:before="70"/>
        <w:ind w:left="100" w:right="113" w:firstLine="360"/>
        <w:jc w:val="both"/>
      </w:pPr>
      <w:r>
        <w:rPr>
          <w:color w:val="231F20"/>
        </w:rPr>
        <w:t>Agradecemos a la Universidad Autónoma del Estado de México y particular- mente a la Secretaría de Investigación y Estudios </w:t>
      </w:r>
      <w:r>
        <w:rPr>
          <w:color w:val="231F20"/>
          <w:spacing w:val="-3"/>
        </w:rPr>
        <w:t>Avanzados </w:t>
      </w:r>
      <w:r>
        <w:rPr>
          <w:color w:val="231F20"/>
        </w:rPr>
        <w:t>el apoyo facilitado para la concreción de la investigación aquí presentada. Igualmente, reiteramos nuestro agradecimiento a Carmen Aguilera </w:t>
      </w:r>
      <w:r>
        <w:rPr>
          <w:color w:val="231F20"/>
          <w:spacing w:val="-4"/>
        </w:rPr>
        <w:t>Padilla </w:t>
      </w:r>
      <w:r>
        <w:rPr>
          <w:color w:val="231F20"/>
        </w:rPr>
        <w:t>por el trabajo de lectura y afinación del texto, así como a Maira Gisela Rueda Vázquez por su </w:t>
      </w:r>
      <w:r>
        <w:rPr>
          <w:color w:val="231F20"/>
          <w:spacing w:val="-2"/>
        </w:rPr>
        <w:t>colaboración</w:t>
      </w:r>
      <w:r>
        <w:rPr>
          <w:color w:val="231F20"/>
          <w:spacing w:val="40"/>
        </w:rPr>
        <w:t> </w:t>
      </w:r>
      <w:r>
        <w:rPr>
          <w:color w:val="231F20"/>
        </w:rPr>
        <w:t>en el cuidado de la formación e integración  </w:t>
      </w:r>
      <w:r>
        <w:rPr>
          <w:color w:val="231F20"/>
          <w:spacing w:val="32"/>
        </w:rPr>
        <w:t> </w:t>
      </w:r>
      <w:r>
        <w:rPr>
          <w:color w:val="231F20"/>
        </w:rPr>
        <w:t>bibliográfica.</w:t>
      </w:r>
    </w:p>
    <w:p>
      <w:pPr>
        <w:pStyle w:val="BodyText"/>
        <w:spacing w:before="2"/>
        <w:rPr>
          <w:sz w:val="27"/>
        </w:rPr>
      </w:pPr>
    </w:p>
    <w:p>
      <w:pPr>
        <w:spacing w:before="0"/>
        <w:ind w:left="100" w:right="119" w:firstLine="0"/>
        <w:jc w:val="right"/>
        <w:rPr>
          <w:sz w:val="13"/>
        </w:rPr>
      </w:pPr>
      <w:r>
        <w:rPr>
          <w:color w:val="231F20"/>
          <w:w w:val="155"/>
          <w:sz w:val="18"/>
        </w:rPr>
        <w:t>A</w:t>
      </w:r>
      <w:r>
        <w:rPr>
          <w:color w:val="231F20"/>
          <w:w w:val="155"/>
          <w:sz w:val="13"/>
        </w:rPr>
        <w:t>ntonio </w:t>
      </w:r>
      <w:r>
        <w:rPr>
          <w:color w:val="231F20"/>
          <w:w w:val="155"/>
          <w:sz w:val="18"/>
        </w:rPr>
        <w:t>A</w:t>
      </w:r>
      <w:r>
        <w:rPr>
          <w:color w:val="231F20"/>
          <w:w w:val="155"/>
          <w:sz w:val="13"/>
        </w:rPr>
        <w:t>rellAno </w:t>
      </w:r>
      <w:r>
        <w:rPr>
          <w:color w:val="231F20"/>
          <w:w w:val="155"/>
          <w:sz w:val="18"/>
        </w:rPr>
        <w:t>H</w:t>
      </w:r>
      <w:r>
        <w:rPr>
          <w:color w:val="231F20"/>
          <w:w w:val="155"/>
          <w:sz w:val="13"/>
        </w:rPr>
        <w:t>ernánDez</w:t>
      </w:r>
    </w:p>
    <w:p>
      <w:pPr>
        <w:spacing w:before="89"/>
        <w:ind w:left="100" w:right="119" w:firstLine="0"/>
        <w:jc w:val="right"/>
        <w:rPr>
          <w:sz w:val="18"/>
        </w:rPr>
      </w:pPr>
      <w:r>
        <w:rPr>
          <w:color w:val="231F20"/>
          <w:sz w:val="18"/>
        </w:rPr>
        <w:t>[</w:t>
      </w:r>
      <w:r>
        <w:rPr>
          <w:i/>
          <w:color w:val="231F20"/>
          <w:sz w:val="18"/>
        </w:rPr>
        <w:t>Invierno  de  2012</w:t>
      </w:r>
      <w:r>
        <w:rPr>
          <w:color w:val="231F20"/>
          <w:sz w:val="18"/>
        </w:rPr>
        <w:t>]</w:t>
      </w:r>
    </w:p>
    <w:p>
      <w:pPr>
        <w:spacing w:after="0"/>
        <w:jc w:val="right"/>
        <w:rPr>
          <w:sz w:val="18"/>
        </w:rPr>
        <w:sectPr>
          <w:pgSz w:w="9600" w:h="13000"/>
          <w:pgMar w:header="1153" w:footer="0" w:top="1360" w:bottom="280" w:left="1100" w:right="1320"/>
        </w:sectPr>
      </w:pPr>
    </w:p>
    <w:p>
      <w:pPr>
        <w:pStyle w:val="BodyText"/>
        <w:spacing w:before="4"/>
        <w:rPr>
          <w:rFonts w:ascii="Times New Roman"/>
          <w:sz w:val="17"/>
        </w:rPr>
      </w:pPr>
    </w:p>
    <w:p>
      <w:pPr>
        <w:spacing w:after="0"/>
        <w:rPr>
          <w:rFonts w:ascii="Times New Roman"/>
          <w:sz w:val="17"/>
        </w:rPr>
        <w:sectPr>
          <w:headerReference w:type="default" r:id="rId19"/>
          <w:pgSz w:w="9600" w:h="13000"/>
          <w:pgMar w:header="0" w:footer="0" w:top="1220" w:bottom="280" w:left="1340" w:right="1340"/>
        </w:sectPr>
      </w:pPr>
    </w:p>
    <w:p>
      <w:pPr>
        <w:pStyle w:val="Heading2"/>
      </w:pPr>
      <w:r>
        <w:rPr>
          <w:color w:val="231F20"/>
          <w:w w:val="85"/>
        </w:rPr>
        <w:t>Capítulo I</w:t>
      </w:r>
    </w:p>
    <w:p>
      <w:pPr>
        <w:pStyle w:val="BodyText"/>
        <w:spacing w:before="11"/>
        <w:rPr>
          <w:rFonts w:ascii="Calibri"/>
          <w:sz w:val="17"/>
        </w:rPr>
      </w:pPr>
    </w:p>
    <w:p>
      <w:pPr>
        <w:spacing w:line="187" w:lineRule="auto" w:before="0"/>
        <w:ind w:left="2050" w:right="117" w:hanging="1065"/>
        <w:jc w:val="both"/>
        <w:rPr>
          <w:rFonts w:ascii="Lucida Sans Unicode" w:hAnsi="Lucida Sans Unicode"/>
          <w:sz w:val="30"/>
        </w:rPr>
      </w:pPr>
      <w:r>
        <w:rPr>
          <w:rFonts w:ascii="Lucida Sans Unicode" w:hAnsi="Lucida Sans Unicode"/>
          <w:color w:val="231F20"/>
          <w:sz w:val="30"/>
        </w:rPr>
        <w:t>Traduciendo la asimetría entre naturaleza única y cultura relativa: hacia una epistemología política de sustento</w:t>
      </w:r>
    </w:p>
    <w:p>
      <w:pPr>
        <w:spacing w:line="389" w:lineRule="exact" w:before="0"/>
        <w:ind w:left="100" w:right="117" w:firstLine="0"/>
        <w:jc w:val="right"/>
        <w:rPr>
          <w:rFonts w:ascii="Lucida Sans Unicode" w:hAnsi="Lucida Sans Unicode"/>
          <w:sz w:val="30"/>
        </w:rPr>
      </w:pPr>
      <w:r>
        <w:rPr>
          <w:rFonts w:ascii="Lucida Sans Unicode" w:hAnsi="Lucida Sans Unicode"/>
          <w:color w:val="231F20"/>
          <w:w w:val="95"/>
          <w:sz w:val="30"/>
        </w:rPr>
        <w:t>antropológico*</w:t>
      </w:r>
    </w:p>
    <w:p>
      <w:pPr>
        <w:pStyle w:val="BodyText"/>
        <w:rPr>
          <w:rFonts w:ascii="Lucida Sans Unicode"/>
        </w:rPr>
      </w:pPr>
    </w:p>
    <w:p>
      <w:pPr>
        <w:pStyle w:val="BodyText"/>
        <w:spacing w:before="6"/>
        <w:rPr>
          <w:rFonts w:ascii="Lucida Sans Unicode"/>
          <w:sz w:val="13"/>
        </w:rPr>
      </w:pPr>
    </w:p>
    <w:p>
      <w:pPr>
        <w:spacing w:before="55"/>
        <w:ind w:left="100" w:right="0" w:firstLine="0"/>
        <w:jc w:val="both"/>
        <w:rPr>
          <w:rFonts w:ascii="Verdana" w:hAnsi="Verdana"/>
          <w:sz w:val="17"/>
        </w:rPr>
      </w:pPr>
      <w:r>
        <w:rPr>
          <w:rFonts w:ascii="Verdana" w:hAnsi="Verdana"/>
          <w:color w:val="231F20"/>
          <w:w w:val="61"/>
          <w:sz w:val="23"/>
        </w:rPr>
        <w:t>I</w:t>
      </w:r>
      <w:r>
        <w:rPr>
          <w:rFonts w:ascii="Verdana" w:hAnsi="Verdana"/>
          <w:color w:val="231F20"/>
          <w:w w:val="130"/>
          <w:sz w:val="17"/>
        </w:rPr>
        <w:t>ntroduc</w:t>
      </w:r>
      <w:r>
        <w:rPr>
          <w:rFonts w:ascii="Verdana" w:hAnsi="Verdana"/>
          <w:color w:val="231F20"/>
          <w:spacing w:val="-1"/>
          <w:w w:val="130"/>
          <w:sz w:val="17"/>
        </w:rPr>
        <w:t>c</w:t>
      </w:r>
      <w:r>
        <w:rPr>
          <w:rFonts w:ascii="Verdana" w:hAnsi="Verdana"/>
          <w:color w:val="231F20"/>
          <w:w w:val="61"/>
          <w:sz w:val="17"/>
        </w:rPr>
        <w:t>I</w:t>
      </w:r>
      <w:r>
        <w:rPr>
          <w:rFonts w:ascii="Verdana" w:hAnsi="Verdana"/>
          <w:color w:val="231F20"/>
          <w:spacing w:val="-1"/>
          <w:w w:val="124"/>
          <w:sz w:val="17"/>
        </w:rPr>
        <w:t>ón</w:t>
      </w:r>
    </w:p>
    <w:p>
      <w:pPr>
        <w:pStyle w:val="BodyText"/>
        <w:spacing w:before="5"/>
        <w:rPr>
          <w:rFonts w:ascii="Verdana"/>
          <w:sz w:val="26"/>
        </w:rPr>
      </w:pPr>
    </w:p>
    <w:p>
      <w:pPr>
        <w:pStyle w:val="BodyText"/>
        <w:spacing w:line="307" w:lineRule="auto"/>
        <w:ind w:left="100" w:right="117"/>
        <w:jc w:val="both"/>
      </w:pPr>
      <w:r>
        <w:rPr>
          <w:color w:val="231F20"/>
        </w:rPr>
        <w:t>De acuerdo con Latour (1999a), desde los tiempos de Platón la ciencia ha sido     la encargada de comprender la naturaleza, y la política de regular la vida social. En la Modernidad ese proyecto ha culminado laicizando al conocimiento y la política. Ha elevado el primero al estatuto de conocimiento representativo de      la naturaleza, y al segundo lo ha encumbrado al de precepto de democracia re- presentativa. </w:t>
      </w:r>
      <w:r>
        <w:rPr>
          <w:color w:val="231F20"/>
          <w:spacing w:val="-4"/>
        </w:rPr>
        <w:t>Tomando </w:t>
      </w:r>
      <w:r>
        <w:rPr>
          <w:color w:val="231F20"/>
        </w:rPr>
        <w:t>como estudio de caso la epistemología de la ecología política, Latour se propuso reunir la actividad científica sobre la naturaleza en     el juego normal de la sociedad, así como la acción social en la integración pro- gresiva  de  un  mundo</w:t>
      </w:r>
      <w:r>
        <w:rPr>
          <w:color w:val="231F20"/>
          <w:spacing w:val="3"/>
        </w:rPr>
        <w:t> </w:t>
      </w:r>
      <w:r>
        <w:rPr>
          <w:color w:val="231F20"/>
        </w:rPr>
        <w:t>común.</w:t>
      </w:r>
    </w:p>
    <w:p>
      <w:pPr>
        <w:pStyle w:val="BodyText"/>
        <w:spacing w:line="307" w:lineRule="auto"/>
        <w:ind w:left="100" w:right="109" w:firstLine="360"/>
        <w:jc w:val="both"/>
      </w:pPr>
      <w:r>
        <w:rPr>
          <w:color w:val="231F20"/>
        </w:rPr>
        <w:t>Premisas desde las cuales en este capítulo analizamos la crítica a la episte- mología política contemporánea</w:t>
      </w:r>
      <w:r>
        <w:rPr>
          <w:color w:val="231F20"/>
          <w:position w:val="7"/>
          <w:sz w:val="11"/>
        </w:rPr>
        <w:t>1 </w:t>
      </w:r>
      <w:r>
        <w:rPr>
          <w:color w:val="231F20"/>
        </w:rPr>
        <w:t>y el potencial epistemológico que porta el programa de antropología como teoría de las mediaciones sociales, simbólicas, artefactuales  e  intersubjetivas  que  vinculan  a  los  hombres  con  el    mundo.</w:t>
      </w:r>
    </w:p>
    <w:p>
      <w:pPr>
        <w:pStyle w:val="BodyText"/>
      </w:pPr>
    </w:p>
    <w:p>
      <w:pPr>
        <w:spacing w:line="256" w:lineRule="auto" w:before="168"/>
        <w:ind w:left="100" w:right="117" w:firstLine="360"/>
        <w:jc w:val="both"/>
        <w:rPr>
          <w:sz w:val="16"/>
        </w:rPr>
      </w:pPr>
      <w:r>
        <w:rPr>
          <w:color w:val="231F20"/>
          <w:w w:val="105"/>
          <w:sz w:val="16"/>
        </w:rPr>
        <w:t>* El autor agradece los comentarios de las corresponsables de la investigación Laura Maria Morales Navarro y Claudia Ortega Ponce, así como de León Arellano Lechuga en la precisión y mejora del documento. Una primera versión parcial de este capítulo ha sido publicada en</w:t>
      </w:r>
      <w:r>
        <w:rPr>
          <w:color w:val="231F20"/>
          <w:spacing w:val="-8"/>
          <w:w w:val="105"/>
          <w:sz w:val="16"/>
        </w:rPr>
        <w:t> </w:t>
      </w:r>
      <w:r>
        <w:rPr>
          <w:color w:val="231F20"/>
          <w:w w:val="105"/>
          <w:sz w:val="16"/>
        </w:rPr>
        <w:t>Antonio Arellano (2011). “¿Es posible una epistemología política que solucione la asimetría entre natu- raleza absolutizada y política relativizada?”, en Antonio Arellano Hernández y Pablo </w:t>
      </w:r>
      <w:r>
        <w:rPr>
          <w:color w:val="231F20"/>
          <w:spacing w:val="-3"/>
          <w:w w:val="105"/>
          <w:sz w:val="16"/>
        </w:rPr>
        <w:t>Kreimer, </w:t>
      </w:r>
      <w:r>
        <w:rPr>
          <w:i/>
          <w:color w:val="231F20"/>
          <w:w w:val="105"/>
          <w:sz w:val="16"/>
        </w:rPr>
        <w:t>Estudio</w:t>
      </w:r>
      <w:r>
        <w:rPr>
          <w:i/>
          <w:color w:val="231F20"/>
          <w:spacing w:val="-5"/>
          <w:w w:val="105"/>
          <w:sz w:val="16"/>
        </w:rPr>
        <w:t> </w:t>
      </w:r>
      <w:r>
        <w:rPr>
          <w:i/>
          <w:color w:val="231F20"/>
          <w:w w:val="105"/>
          <w:sz w:val="16"/>
        </w:rPr>
        <w:t>social</w:t>
      </w:r>
      <w:r>
        <w:rPr>
          <w:i/>
          <w:color w:val="231F20"/>
          <w:spacing w:val="-5"/>
          <w:w w:val="105"/>
          <w:sz w:val="16"/>
        </w:rPr>
        <w:t> </w:t>
      </w:r>
      <w:r>
        <w:rPr>
          <w:i/>
          <w:color w:val="231F20"/>
          <w:w w:val="105"/>
          <w:sz w:val="16"/>
        </w:rPr>
        <w:t>de</w:t>
      </w:r>
      <w:r>
        <w:rPr>
          <w:i/>
          <w:color w:val="231F20"/>
          <w:spacing w:val="-5"/>
          <w:w w:val="105"/>
          <w:sz w:val="16"/>
        </w:rPr>
        <w:t> </w:t>
      </w:r>
      <w:r>
        <w:rPr>
          <w:i/>
          <w:color w:val="231F20"/>
          <w:w w:val="105"/>
          <w:sz w:val="16"/>
        </w:rPr>
        <w:t>la</w:t>
      </w:r>
      <w:r>
        <w:rPr>
          <w:i/>
          <w:color w:val="231F20"/>
          <w:spacing w:val="-5"/>
          <w:w w:val="105"/>
          <w:sz w:val="16"/>
        </w:rPr>
        <w:t> </w:t>
      </w:r>
      <w:r>
        <w:rPr>
          <w:i/>
          <w:color w:val="231F20"/>
          <w:w w:val="105"/>
          <w:sz w:val="16"/>
        </w:rPr>
        <w:t>ciencia</w:t>
      </w:r>
      <w:r>
        <w:rPr>
          <w:i/>
          <w:color w:val="231F20"/>
          <w:spacing w:val="-5"/>
          <w:w w:val="105"/>
          <w:sz w:val="16"/>
        </w:rPr>
        <w:t> </w:t>
      </w:r>
      <w:r>
        <w:rPr>
          <w:i/>
          <w:color w:val="231F20"/>
          <w:w w:val="105"/>
          <w:sz w:val="16"/>
        </w:rPr>
        <w:t>y</w:t>
      </w:r>
      <w:r>
        <w:rPr>
          <w:i/>
          <w:color w:val="231F20"/>
          <w:spacing w:val="-5"/>
          <w:w w:val="105"/>
          <w:sz w:val="16"/>
        </w:rPr>
        <w:t> </w:t>
      </w:r>
      <w:r>
        <w:rPr>
          <w:i/>
          <w:color w:val="231F20"/>
          <w:w w:val="105"/>
          <w:sz w:val="16"/>
        </w:rPr>
        <w:t>la</w:t>
      </w:r>
      <w:r>
        <w:rPr>
          <w:i/>
          <w:color w:val="231F20"/>
          <w:spacing w:val="-5"/>
          <w:w w:val="105"/>
          <w:sz w:val="16"/>
        </w:rPr>
        <w:t> </w:t>
      </w:r>
      <w:r>
        <w:rPr>
          <w:i/>
          <w:color w:val="231F20"/>
          <w:w w:val="105"/>
          <w:sz w:val="16"/>
        </w:rPr>
        <w:t>tecnología</w:t>
      </w:r>
      <w:r>
        <w:rPr>
          <w:i/>
          <w:color w:val="231F20"/>
          <w:spacing w:val="-5"/>
          <w:w w:val="105"/>
          <w:sz w:val="16"/>
        </w:rPr>
        <w:t> </w:t>
      </w:r>
      <w:r>
        <w:rPr>
          <w:i/>
          <w:color w:val="231F20"/>
          <w:w w:val="105"/>
          <w:sz w:val="16"/>
        </w:rPr>
        <w:t>desde</w:t>
      </w:r>
      <w:r>
        <w:rPr>
          <w:i/>
          <w:color w:val="231F20"/>
          <w:spacing w:val="-5"/>
          <w:w w:val="105"/>
          <w:sz w:val="16"/>
        </w:rPr>
        <w:t> </w:t>
      </w:r>
      <w:r>
        <w:rPr>
          <w:i/>
          <w:color w:val="231F20"/>
          <w:w w:val="105"/>
          <w:sz w:val="16"/>
        </w:rPr>
        <w:t>América</w:t>
      </w:r>
      <w:r>
        <w:rPr>
          <w:i/>
          <w:color w:val="231F20"/>
          <w:spacing w:val="-5"/>
          <w:w w:val="105"/>
          <w:sz w:val="16"/>
        </w:rPr>
        <w:t> </w:t>
      </w:r>
      <w:r>
        <w:rPr>
          <w:i/>
          <w:color w:val="231F20"/>
          <w:w w:val="105"/>
          <w:sz w:val="16"/>
        </w:rPr>
        <w:t>Latina</w:t>
      </w:r>
      <w:r>
        <w:rPr>
          <w:color w:val="231F20"/>
          <w:w w:val="105"/>
          <w:sz w:val="16"/>
        </w:rPr>
        <w:t>,</w:t>
      </w:r>
      <w:r>
        <w:rPr>
          <w:color w:val="231F20"/>
          <w:spacing w:val="-5"/>
          <w:w w:val="105"/>
          <w:sz w:val="16"/>
        </w:rPr>
        <w:t> </w:t>
      </w:r>
      <w:r>
        <w:rPr>
          <w:color w:val="231F20"/>
          <w:w w:val="105"/>
          <w:sz w:val="16"/>
        </w:rPr>
        <w:t>Bogotá,</w:t>
      </w:r>
      <w:r>
        <w:rPr>
          <w:color w:val="231F20"/>
          <w:spacing w:val="-5"/>
          <w:w w:val="105"/>
          <w:sz w:val="16"/>
        </w:rPr>
        <w:t> </w:t>
      </w:r>
      <w:r>
        <w:rPr>
          <w:color w:val="231F20"/>
          <w:w w:val="105"/>
          <w:sz w:val="16"/>
        </w:rPr>
        <w:t>Siglo</w:t>
      </w:r>
      <w:r>
        <w:rPr>
          <w:color w:val="231F20"/>
          <w:spacing w:val="-5"/>
          <w:w w:val="105"/>
          <w:sz w:val="16"/>
        </w:rPr>
        <w:t> </w:t>
      </w:r>
      <w:r>
        <w:rPr>
          <w:color w:val="231F20"/>
          <w:w w:val="105"/>
          <w:sz w:val="16"/>
        </w:rPr>
        <w:t>del</w:t>
      </w:r>
      <w:r>
        <w:rPr>
          <w:color w:val="231F20"/>
          <w:spacing w:val="-5"/>
          <w:w w:val="105"/>
          <w:sz w:val="16"/>
        </w:rPr>
        <w:t> </w:t>
      </w:r>
      <w:r>
        <w:rPr>
          <w:color w:val="231F20"/>
          <w:w w:val="105"/>
          <w:sz w:val="16"/>
        </w:rPr>
        <w:t>Hombre</w:t>
      </w:r>
      <w:r>
        <w:rPr>
          <w:color w:val="231F20"/>
          <w:spacing w:val="-5"/>
          <w:w w:val="105"/>
          <w:sz w:val="16"/>
        </w:rPr>
        <w:t> </w:t>
      </w:r>
      <w:r>
        <w:rPr>
          <w:color w:val="231F20"/>
          <w:w w:val="105"/>
          <w:sz w:val="16"/>
        </w:rPr>
        <w:t>Editores, pp. 57-98. </w:t>
      </w:r>
      <w:r>
        <w:rPr>
          <w:color w:val="231F20"/>
          <w:spacing w:val="2"/>
          <w:w w:val="105"/>
          <w:sz w:val="16"/>
        </w:rPr>
        <w:t>La </w:t>
      </w:r>
      <w:r>
        <w:rPr>
          <w:color w:val="231F20"/>
          <w:w w:val="105"/>
          <w:sz w:val="16"/>
        </w:rPr>
        <w:t>última parte es completamente reformulada respecto a la primera</w:t>
      </w:r>
      <w:r>
        <w:rPr>
          <w:color w:val="231F20"/>
          <w:spacing w:val="26"/>
          <w:w w:val="105"/>
          <w:sz w:val="16"/>
        </w:rPr>
        <w:t> </w:t>
      </w:r>
      <w:r>
        <w:rPr>
          <w:color w:val="231F20"/>
          <w:w w:val="105"/>
          <w:sz w:val="16"/>
        </w:rPr>
        <w:t>versión.</w:t>
      </w:r>
    </w:p>
    <w:p>
      <w:pPr>
        <w:spacing w:line="256" w:lineRule="auto" w:before="0"/>
        <w:ind w:left="100" w:right="115" w:firstLine="360"/>
        <w:jc w:val="both"/>
        <w:rPr>
          <w:sz w:val="16"/>
        </w:rPr>
      </w:pPr>
      <w:r>
        <w:rPr>
          <w:color w:val="231F20"/>
          <w:position w:val="5"/>
          <w:sz w:val="9"/>
        </w:rPr>
        <w:t>1</w:t>
      </w:r>
      <w:r>
        <w:rPr>
          <w:color w:val="231F20"/>
          <w:sz w:val="16"/>
        </w:rPr>
        <w:t>El término </w:t>
      </w:r>
      <w:r>
        <w:rPr>
          <w:i/>
          <w:color w:val="231F20"/>
          <w:sz w:val="16"/>
        </w:rPr>
        <w:t>epistemología política </w:t>
      </w:r>
      <w:r>
        <w:rPr>
          <w:color w:val="231F20"/>
          <w:sz w:val="16"/>
        </w:rPr>
        <w:t>tiene varias fuentes, una de ellas proviene de la discusión epistemológica poshegeliana sobre la verdad que, pasando por Marx y Feuerbach, llega  hasta  la crítica de la ideología Lukács y Mannheim (Shomali, 2010); la otra llega de Michel Polanyi para intentar alejar la esfera política de la ciencia (Broncano, 2005). Latour ha empleado el término epistemología política en </w:t>
      </w:r>
      <w:r>
        <w:rPr>
          <w:i/>
          <w:color w:val="231F20"/>
          <w:sz w:val="16"/>
        </w:rPr>
        <w:t>Politiques de la nature </w:t>
      </w:r>
      <w:r>
        <w:rPr>
          <w:color w:val="231F20"/>
          <w:sz w:val="16"/>
        </w:rPr>
        <w:t>(Latour, 1999a), para aludir al estudio de la elabo- ración del conocimiento erudito científico que se bifurca en la modernidad, como epistemología de ciencias propiamente dicha, que involucraría a las ciencias naturales y sociales, así como la episte- mología de las humanidades, y la epistemología feminista de los años 1980 como el texto de Salleh (1984).</w:t>
      </w:r>
    </w:p>
    <w:p>
      <w:pPr>
        <w:pStyle w:val="BodyText"/>
        <w:spacing w:before="6"/>
        <w:rPr>
          <w:sz w:val="13"/>
        </w:rPr>
      </w:pPr>
    </w:p>
    <w:p>
      <w:pPr>
        <w:spacing w:before="0"/>
        <w:ind w:left="735" w:right="754" w:firstLine="0"/>
        <w:jc w:val="center"/>
        <w:rPr>
          <w:rFonts w:ascii="Calibri"/>
          <w:b/>
          <w:sz w:val="16"/>
        </w:rPr>
      </w:pPr>
      <w:r>
        <w:rPr>
          <w:rFonts w:ascii="Calibri"/>
          <w:b/>
          <w:color w:val="A7A9AC"/>
          <w:w w:val="105"/>
          <w:sz w:val="16"/>
        </w:rPr>
        <w:t>[ 17 ]</w:t>
      </w:r>
    </w:p>
    <w:p>
      <w:pPr>
        <w:spacing w:after="0"/>
        <w:jc w:val="center"/>
        <w:rPr>
          <w:rFonts w:ascii="Calibri"/>
          <w:sz w:val="16"/>
        </w:rPr>
        <w:sectPr>
          <w:headerReference w:type="even" r:id="rId20"/>
          <w:pgSz w:w="9600" w:h="13000"/>
          <w:pgMar w:header="0" w:footer="0" w:top="1080" w:bottom="280" w:left="1100" w:right="1320"/>
        </w:sectPr>
      </w:pPr>
    </w:p>
    <w:p>
      <w:pPr>
        <w:pStyle w:val="BodyText"/>
        <w:spacing w:before="1"/>
        <w:rPr>
          <w:rFonts w:ascii="Calibri"/>
          <w:b/>
          <w:sz w:val="14"/>
        </w:rPr>
      </w:pPr>
    </w:p>
    <w:p>
      <w:pPr>
        <w:pStyle w:val="BodyText"/>
        <w:spacing w:line="307" w:lineRule="auto" w:before="71"/>
        <w:ind w:left="100" w:right="117"/>
        <w:jc w:val="both"/>
      </w:pPr>
      <w:r>
        <w:rPr>
          <w:color w:val="231F20"/>
        </w:rPr>
        <w:t>Tomando como detonante la crítica de las </w:t>
      </w:r>
      <w:r>
        <w:rPr>
          <w:i/>
          <w:color w:val="231F20"/>
        </w:rPr>
        <w:t>Políticas de la naturaleza </w:t>
      </w:r>
      <w:r>
        <w:rPr>
          <w:color w:val="231F20"/>
        </w:rPr>
        <w:t>escritas por Latour, examinamos las epistemologías contemporáneas a la luz de nuestras propias indagaciones sobre la relación epistemológica entre las llamadas cien- cias de la naturaleza y de la acción colectiva, lo que deriva en algunas líneas epistemológicas que brindan la posibilidad de mejorar la comprehensión de los fenómenos heterogéneos donde el entorno, la sociedad, los artefactos y los co- nocimientos  se  encuentran  indisolublemente  comprometidos.</w:t>
      </w:r>
    </w:p>
    <w:p>
      <w:pPr>
        <w:pStyle w:val="BodyText"/>
        <w:spacing w:line="307" w:lineRule="auto"/>
        <w:ind w:left="100" w:right="113" w:firstLine="360"/>
        <w:jc w:val="both"/>
      </w:pPr>
      <w:r>
        <w:rPr>
          <w:color w:val="231F20"/>
          <w:spacing w:val="-3"/>
          <w:w w:val="105"/>
        </w:rPr>
        <w:t>No</w:t>
      </w:r>
      <w:r>
        <w:rPr>
          <w:color w:val="231F20"/>
          <w:spacing w:val="-14"/>
          <w:w w:val="105"/>
        </w:rPr>
        <w:t> </w:t>
      </w:r>
      <w:r>
        <w:rPr>
          <w:color w:val="231F20"/>
          <w:spacing w:val="-5"/>
          <w:w w:val="105"/>
        </w:rPr>
        <w:t>obstante,</w:t>
      </w:r>
      <w:r>
        <w:rPr>
          <w:color w:val="231F20"/>
          <w:spacing w:val="-14"/>
          <w:w w:val="105"/>
        </w:rPr>
        <w:t> </w:t>
      </w:r>
      <w:r>
        <w:rPr>
          <w:color w:val="231F20"/>
          <w:spacing w:val="-4"/>
          <w:w w:val="105"/>
        </w:rPr>
        <w:t>para</w:t>
      </w:r>
      <w:r>
        <w:rPr>
          <w:color w:val="231F20"/>
          <w:spacing w:val="-14"/>
          <w:w w:val="105"/>
        </w:rPr>
        <w:t> </w:t>
      </w:r>
      <w:r>
        <w:rPr>
          <w:color w:val="231F20"/>
          <w:spacing w:val="-5"/>
          <w:w w:val="105"/>
        </w:rPr>
        <w:t>emprender</w:t>
      </w:r>
      <w:r>
        <w:rPr>
          <w:color w:val="231F20"/>
          <w:spacing w:val="-14"/>
          <w:w w:val="105"/>
        </w:rPr>
        <w:t> </w:t>
      </w:r>
      <w:r>
        <w:rPr>
          <w:color w:val="231F20"/>
          <w:spacing w:val="-4"/>
          <w:w w:val="105"/>
        </w:rPr>
        <w:t>esta</w:t>
      </w:r>
      <w:r>
        <w:rPr>
          <w:color w:val="231F20"/>
          <w:spacing w:val="-14"/>
          <w:w w:val="105"/>
        </w:rPr>
        <w:t> </w:t>
      </w:r>
      <w:r>
        <w:rPr>
          <w:color w:val="231F20"/>
          <w:spacing w:val="-5"/>
          <w:w w:val="105"/>
        </w:rPr>
        <w:t>tarea,</w:t>
      </w:r>
      <w:r>
        <w:rPr>
          <w:color w:val="231F20"/>
          <w:spacing w:val="-14"/>
          <w:w w:val="105"/>
        </w:rPr>
        <w:t> </w:t>
      </w:r>
      <w:r>
        <w:rPr>
          <w:color w:val="231F20"/>
          <w:spacing w:val="-3"/>
          <w:w w:val="105"/>
        </w:rPr>
        <w:t>en</w:t>
      </w:r>
      <w:r>
        <w:rPr>
          <w:color w:val="231F20"/>
          <w:spacing w:val="-14"/>
          <w:w w:val="105"/>
        </w:rPr>
        <w:t> </w:t>
      </w:r>
      <w:r>
        <w:rPr>
          <w:color w:val="231F20"/>
          <w:spacing w:val="-5"/>
          <w:w w:val="105"/>
        </w:rPr>
        <w:t>primer</w:t>
      </w:r>
      <w:r>
        <w:rPr>
          <w:color w:val="231F20"/>
          <w:spacing w:val="-14"/>
          <w:w w:val="105"/>
        </w:rPr>
        <w:t> </w:t>
      </w:r>
      <w:r>
        <w:rPr>
          <w:color w:val="231F20"/>
          <w:spacing w:val="-8"/>
          <w:w w:val="105"/>
        </w:rPr>
        <w:t>lugar,</w:t>
      </w:r>
      <w:r>
        <w:rPr>
          <w:color w:val="231F20"/>
          <w:spacing w:val="-14"/>
          <w:w w:val="105"/>
        </w:rPr>
        <w:t> </w:t>
      </w:r>
      <w:r>
        <w:rPr>
          <w:color w:val="231F20"/>
          <w:spacing w:val="-3"/>
          <w:w w:val="105"/>
        </w:rPr>
        <w:t>se</w:t>
      </w:r>
      <w:r>
        <w:rPr>
          <w:color w:val="231F20"/>
          <w:spacing w:val="-14"/>
          <w:w w:val="105"/>
        </w:rPr>
        <w:t> </w:t>
      </w:r>
      <w:r>
        <w:rPr>
          <w:color w:val="231F20"/>
          <w:spacing w:val="-5"/>
          <w:w w:val="105"/>
        </w:rPr>
        <w:t>plantean</w:t>
      </w:r>
      <w:r>
        <w:rPr>
          <w:color w:val="231F20"/>
          <w:spacing w:val="-14"/>
          <w:w w:val="105"/>
        </w:rPr>
        <w:t> </w:t>
      </w:r>
      <w:r>
        <w:rPr>
          <w:color w:val="231F20"/>
          <w:spacing w:val="-4"/>
          <w:w w:val="105"/>
        </w:rPr>
        <w:t>las</w:t>
      </w:r>
      <w:r>
        <w:rPr>
          <w:color w:val="231F20"/>
          <w:spacing w:val="-14"/>
          <w:w w:val="105"/>
        </w:rPr>
        <w:t> </w:t>
      </w:r>
      <w:r>
        <w:rPr>
          <w:color w:val="231F20"/>
          <w:spacing w:val="-4"/>
          <w:w w:val="105"/>
        </w:rPr>
        <w:t>carac- </w:t>
      </w:r>
      <w:r>
        <w:rPr>
          <w:color w:val="231F20"/>
          <w:w w:val="105"/>
        </w:rPr>
        <w:t>terísticas de la epistemología política modernista que exenta a las ciencias de la naturaleza de la acción social comunicativa y política, y a la actividad polí- tica de la actividad científica. En seguida se muestra el resultado de la aplica- ción del relativismo epistémico en las ciencias naturales y en la antropología que relativizan el conocimiento de la naturaleza y de la cultura reforzando el cultural y el monismo natural. Posteriormente, se analiza el estatuto de la lla- mada</w:t>
      </w:r>
      <w:r>
        <w:rPr>
          <w:color w:val="231F20"/>
          <w:spacing w:val="-12"/>
          <w:w w:val="105"/>
        </w:rPr>
        <w:t> </w:t>
      </w:r>
      <w:r>
        <w:rPr>
          <w:color w:val="231F20"/>
          <w:w w:val="105"/>
        </w:rPr>
        <w:t>“guerra</w:t>
      </w:r>
      <w:r>
        <w:rPr>
          <w:color w:val="231F20"/>
          <w:spacing w:val="-12"/>
          <w:w w:val="105"/>
        </w:rPr>
        <w:t> </w:t>
      </w:r>
      <w:r>
        <w:rPr>
          <w:color w:val="231F20"/>
          <w:w w:val="105"/>
        </w:rPr>
        <w:t>de</w:t>
      </w:r>
      <w:r>
        <w:rPr>
          <w:color w:val="231F20"/>
          <w:spacing w:val="-12"/>
          <w:w w:val="105"/>
        </w:rPr>
        <w:t> </w:t>
      </w:r>
      <w:r>
        <w:rPr>
          <w:color w:val="231F20"/>
          <w:w w:val="105"/>
        </w:rPr>
        <w:t>ciencias”</w:t>
      </w:r>
      <w:r>
        <w:rPr>
          <w:color w:val="231F20"/>
          <w:spacing w:val="-12"/>
          <w:w w:val="105"/>
        </w:rPr>
        <w:t> </w:t>
      </w:r>
      <w:r>
        <w:rPr>
          <w:color w:val="231F20"/>
          <w:w w:val="105"/>
        </w:rPr>
        <w:t>y</w:t>
      </w:r>
      <w:r>
        <w:rPr>
          <w:color w:val="231F20"/>
          <w:spacing w:val="-12"/>
          <w:w w:val="105"/>
        </w:rPr>
        <w:t> </w:t>
      </w:r>
      <w:r>
        <w:rPr>
          <w:color w:val="231F20"/>
          <w:w w:val="105"/>
        </w:rPr>
        <w:t>su</w:t>
      </w:r>
      <w:r>
        <w:rPr>
          <w:color w:val="231F20"/>
          <w:spacing w:val="-12"/>
          <w:w w:val="105"/>
        </w:rPr>
        <w:t> </w:t>
      </w:r>
      <w:r>
        <w:rPr>
          <w:color w:val="231F20"/>
          <w:w w:val="105"/>
        </w:rPr>
        <w:t>papel</w:t>
      </w:r>
      <w:r>
        <w:rPr>
          <w:color w:val="231F20"/>
          <w:spacing w:val="-12"/>
          <w:w w:val="105"/>
        </w:rPr>
        <w:t> </w:t>
      </w:r>
      <w:r>
        <w:rPr>
          <w:color w:val="231F20"/>
          <w:w w:val="105"/>
        </w:rPr>
        <w:t>pedagógico</w:t>
      </w:r>
      <w:r>
        <w:rPr>
          <w:color w:val="231F20"/>
          <w:spacing w:val="-12"/>
          <w:w w:val="105"/>
        </w:rPr>
        <w:t> </w:t>
      </w:r>
      <w:r>
        <w:rPr>
          <w:color w:val="231F20"/>
          <w:w w:val="105"/>
        </w:rPr>
        <w:t>mostrando</w:t>
      </w:r>
      <w:r>
        <w:rPr>
          <w:color w:val="231F20"/>
          <w:spacing w:val="-12"/>
          <w:w w:val="105"/>
        </w:rPr>
        <w:t> </w:t>
      </w:r>
      <w:r>
        <w:rPr>
          <w:color w:val="231F20"/>
          <w:w w:val="105"/>
        </w:rPr>
        <w:t>las</w:t>
      </w:r>
      <w:r>
        <w:rPr>
          <w:color w:val="231F20"/>
          <w:spacing w:val="-12"/>
          <w:w w:val="105"/>
        </w:rPr>
        <w:t> </w:t>
      </w:r>
      <w:r>
        <w:rPr>
          <w:color w:val="231F20"/>
          <w:w w:val="105"/>
        </w:rPr>
        <w:t>inconsistencias posmoderna y moderna en un intento por disolver la noción de “naturaleza única y cultura relativizada”. A continuación, se exponen los problemas que explican la asimetría de las epistemologías de las ciencias y las humanidades. En seguida, se exploran las posibilidades para solucionar la asimetría entre naturaleza única y culturas relativas expuestas por </w:t>
      </w:r>
      <w:r>
        <w:rPr>
          <w:color w:val="231F20"/>
          <w:spacing w:val="-4"/>
          <w:w w:val="105"/>
        </w:rPr>
        <w:t>Latour. </w:t>
      </w:r>
      <w:r>
        <w:rPr>
          <w:color w:val="231F20"/>
          <w:w w:val="105"/>
        </w:rPr>
        <w:t>Después, se descri- ben las limitaciones de la propuesta de solución latouriana a la epistemología política</w:t>
      </w:r>
      <w:r>
        <w:rPr>
          <w:color w:val="231F20"/>
          <w:spacing w:val="-12"/>
          <w:w w:val="105"/>
        </w:rPr>
        <w:t> </w:t>
      </w:r>
      <w:r>
        <w:rPr>
          <w:color w:val="231F20"/>
          <w:spacing w:val="-3"/>
          <w:w w:val="105"/>
        </w:rPr>
        <w:t>moderna.</w:t>
      </w:r>
      <w:r>
        <w:rPr>
          <w:color w:val="231F20"/>
          <w:spacing w:val="-15"/>
          <w:w w:val="105"/>
        </w:rPr>
        <w:t> </w:t>
      </w:r>
      <w:r>
        <w:rPr>
          <w:color w:val="231F20"/>
          <w:spacing w:val="-4"/>
          <w:w w:val="105"/>
        </w:rPr>
        <w:t>Finalmente,</w:t>
      </w:r>
      <w:r>
        <w:rPr>
          <w:color w:val="231F20"/>
          <w:spacing w:val="-15"/>
          <w:w w:val="105"/>
        </w:rPr>
        <w:t> </w:t>
      </w:r>
      <w:r>
        <w:rPr>
          <w:color w:val="231F20"/>
          <w:spacing w:val="-3"/>
          <w:w w:val="105"/>
        </w:rPr>
        <w:t>proponemos</w:t>
      </w:r>
      <w:r>
        <w:rPr>
          <w:color w:val="231F20"/>
          <w:spacing w:val="-15"/>
          <w:w w:val="105"/>
        </w:rPr>
        <w:t> </w:t>
      </w:r>
      <w:r>
        <w:rPr>
          <w:color w:val="231F20"/>
          <w:w w:val="105"/>
        </w:rPr>
        <w:t>una</w:t>
      </w:r>
      <w:r>
        <w:rPr>
          <w:color w:val="231F20"/>
          <w:spacing w:val="-15"/>
          <w:w w:val="105"/>
        </w:rPr>
        <w:t> </w:t>
      </w:r>
      <w:r>
        <w:rPr>
          <w:color w:val="231F20"/>
          <w:spacing w:val="-3"/>
          <w:w w:val="105"/>
        </w:rPr>
        <w:t>solución</w:t>
      </w:r>
      <w:r>
        <w:rPr>
          <w:color w:val="231F20"/>
          <w:spacing w:val="-15"/>
          <w:w w:val="105"/>
        </w:rPr>
        <w:t> </w:t>
      </w:r>
      <w:r>
        <w:rPr>
          <w:color w:val="231F20"/>
          <w:w w:val="105"/>
        </w:rPr>
        <w:t>que</w:t>
      </w:r>
      <w:r>
        <w:rPr>
          <w:color w:val="231F20"/>
          <w:spacing w:val="-15"/>
          <w:w w:val="105"/>
        </w:rPr>
        <w:t> </w:t>
      </w:r>
      <w:r>
        <w:rPr>
          <w:color w:val="231F20"/>
          <w:spacing w:val="-3"/>
          <w:w w:val="105"/>
        </w:rPr>
        <w:t>consiste</w:t>
      </w:r>
      <w:r>
        <w:rPr>
          <w:color w:val="231F20"/>
          <w:spacing w:val="-15"/>
          <w:w w:val="105"/>
        </w:rPr>
        <w:t> </w:t>
      </w:r>
      <w:r>
        <w:rPr>
          <w:color w:val="231F20"/>
          <w:w w:val="105"/>
        </w:rPr>
        <w:t>en</w:t>
      </w:r>
      <w:r>
        <w:rPr>
          <w:color w:val="231F20"/>
          <w:spacing w:val="-15"/>
          <w:w w:val="105"/>
        </w:rPr>
        <w:t> </w:t>
      </w:r>
      <w:r>
        <w:rPr>
          <w:color w:val="231F20"/>
          <w:w w:val="105"/>
        </w:rPr>
        <w:t>la</w:t>
      </w:r>
      <w:r>
        <w:rPr>
          <w:color w:val="231F20"/>
          <w:spacing w:val="-15"/>
          <w:w w:val="105"/>
        </w:rPr>
        <w:t> </w:t>
      </w:r>
      <w:r>
        <w:rPr>
          <w:color w:val="231F20"/>
          <w:spacing w:val="-3"/>
          <w:w w:val="105"/>
        </w:rPr>
        <w:t>incor- poración </w:t>
      </w:r>
      <w:r>
        <w:rPr>
          <w:color w:val="231F20"/>
          <w:w w:val="105"/>
        </w:rPr>
        <w:t>de </w:t>
      </w:r>
      <w:r>
        <w:rPr>
          <w:color w:val="231F20"/>
          <w:spacing w:val="-3"/>
          <w:w w:val="105"/>
        </w:rPr>
        <w:t>dimensiones surgidas </w:t>
      </w:r>
      <w:r>
        <w:rPr>
          <w:color w:val="231F20"/>
          <w:w w:val="105"/>
        </w:rPr>
        <w:t>del </w:t>
      </w:r>
      <w:r>
        <w:rPr>
          <w:color w:val="231F20"/>
          <w:spacing w:val="-3"/>
          <w:w w:val="105"/>
        </w:rPr>
        <w:t>estudio antropológico </w:t>
      </w:r>
      <w:r>
        <w:rPr>
          <w:color w:val="231F20"/>
          <w:w w:val="105"/>
        </w:rPr>
        <w:t>de la </w:t>
      </w:r>
      <w:r>
        <w:rPr>
          <w:color w:val="231F20"/>
          <w:spacing w:val="-3"/>
          <w:w w:val="105"/>
        </w:rPr>
        <w:t>hominización </w:t>
      </w:r>
      <w:r>
        <w:rPr>
          <w:color w:val="231F20"/>
          <w:w w:val="105"/>
        </w:rPr>
        <w:t>para</w:t>
      </w:r>
      <w:r>
        <w:rPr>
          <w:color w:val="231F20"/>
          <w:spacing w:val="-15"/>
          <w:w w:val="105"/>
        </w:rPr>
        <w:t> </w:t>
      </w:r>
      <w:r>
        <w:rPr>
          <w:color w:val="231F20"/>
          <w:w w:val="105"/>
        </w:rPr>
        <w:t>el</w:t>
      </w:r>
      <w:r>
        <w:rPr>
          <w:color w:val="231F20"/>
          <w:spacing w:val="-15"/>
          <w:w w:val="105"/>
        </w:rPr>
        <w:t> </w:t>
      </w:r>
      <w:r>
        <w:rPr>
          <w:color w:val="231F20"/>
          <w:w w:val="105"/>
        </w:rPr>
        <w:t>análisis</w:t>
      </w:r>
      <w:r>
        <w:rPr>
          <w:color w:val="231F20"/>
          <w:spacing w:val="-15"/>
          <w:w w:val="105"/>
        </w:rPr>
        <w:t> </w:t>
      </w:r>
      <w:r>
        <w:rPr>
          <w:color w:val="231F20"/>
          <w:w w:val="105"/>
        </w:rPr>
        <w:t>de</w:t>
      </w:r>
      <w:r>
        <w:rPr>
          <w:color w:val="231F20"/>
          <w:spacing w:val="-15"/>
          <w:w w:val="105"/>
        </w:rPr>
        <w:t> </w:t>
      </w:r>
      <w:r>
        <w:rPr>
          <w:color w:val="231F20"/>
          <w:w w:val="105"/>
        </w:rPr>
        <w:t>una</w:t>
      </w:r>
      <w:r>
        <w:rPr>
          <w:color w:val="231F20"/>
          <w:spacing w:val="-15"/>
          <w:w w:val="105"/>
        </w:rPr>
        <w:t> </w:t>
      </w:r>
      <w:r>
        <w:rPr>
          <w:color w:val="231F20"/>
          <w:w w:val="105"/>
        </w:rPr>
        <w:t>teoría</w:t>
      </w:r>
      <w:r>
        <w:rPr>
          <w:color w:val="231F20"/>
          <w:spacing w:val="-15"/>
          <w:w w:val="105"/>
        </w:rPr>
        <w:t> </w:t>
      </w:r>
      <w:r>
        <w:rPr>
          <w:color w:val="231F20"/>
          <w:w w:val="105"/>
        </w:rPr>
        <w:t>del</w:t>
      </w:r>
      <w:r>
        <w:rPr>
          <w:color w:val="231F20"/>
          <w:spacing w:val="-15"/>
          <w:w w:val="105"/>
        </w:rPr>
        <w:t> </w:t>
      </w:r>
      <w:r>
        <w:rPr>
          <w:color w:val="231F20"/>
          <w:w w:val="105"/>
        </w:rPr>
        <w:t>conocimiento</w:t>
      </w:r>
      <w:r>
        <w:rPr>
          <w:color w:val="231F20"/>
          <w:spacing w:val="-15"/>
          <w:w w:val="105"/>
        </w:rPr>
        <w:t> </w:t>
      </w:r>
      <w:r>
        <w:rPr>
          <w:color w:val="231F20"/>
          <w:w w:val="105"/>
        </w:rPr>
        <w:t>como</w:t>
      </w:r>
      <w:r>
        <w:rPr>
          <w:color w:val="231F20"/>
          <w:spacing w:val="-15"/>
          <w:w w:val="105"/>
        </w:rPr>
        <w:t> </w:t>
      </w:r>
      <w:r>
        <w:rPr>
          <w:color w:val="231F20"/>
          <w:w w:val="105"/>
        </w:rPr>
        <w:t>teoría</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sociedad.</w:t>
      </w:r>
    </w:p>
    <w:p>
      <w:pPr>
        <w:pStyle w:val="BodyText"/>
        <w:spacing w:line="307" w:lineRule="auto"/>
        <w:ind w:left="100" w:right="117" w:firstLine="360"/>
        <w:jc w:val="right"/>
      </w:pPr>
      <w:r>
        <w:rPr>
          <w:color w:val="231F20"/>
        </w:rPr>
        <w:t>Entre los conceptos que se abordan en la presente investigación, enten-</w:t>
      </w:r>
      <w:r>
        <w:rPr>
          <w:color w:val="231F20"/>
          <w:w w:val="101"/>
        </w:rPr>
        <w:t> </w:t>
      </w:r>
      <w:r>
        <w:rPr>
          <w:color w:val="231F20"/>
        </w:rPr>
        <w:t>deremos por epistemología política a aquella que se refiere a la elaboración de</w:t>
      </w:r>
      <w:r>
        <w:rPr>
          <w:color w:val="231F20"/>
          <w:w w:val="96"/>
        </w:rPr>
        <w:t> </w:t>
      </w:r>
      <w:r>
        <w:rPr>
          <w:color w:val="231F20"/>
        </w:rPr>
        <w:t>las representaciones generales de las ciencias y de la política (Latour, 1999a).</w:t>
      </w:r>
      <w:r>
        <w:rPr>
          <w:color w:val="231F20"/>
          <w:position w:val="7"/>
          <w:sz w:val="11"/>
        </w:rPr>
        <w:t>2</w:t>
      </w:r>
      <w:r>
        <w:rPr>
          <w:color w:val="231F20"/>
          <w:w w:val="110"/>
          <w:position w:val="7"/>
          <w:sz w:val="11"/>
        </w:rPr>
        <w:t> </w:t>
      </w:r>
      <w:r>
        <w:rPr>
          <w:color w:val="231F20"/>
        </w:rPr>
        <w:t>Asimismo, epistemología de las ciencias se refiere a los estudios cognitivos de</w:t>
      </w:r>
      <w:r>
        <w:rPr>
          <w:color w:val="231F20"/>
          <w:w w:val="96"/>
        </w:rPr>
        <w:t> </w:t>
      </w:r>
      <w:r>
        <w:rPr>
          <w:color w:val="231F20"/>
        </w:rPr>
        <w:t>las llamadas ciencias naturales y las humanidades. Con estas especificaciones,</w:t>
      </w:r>
      <w:r>
        <w:rPr>
          <w:color w:val="231F20"/>
          <w:w w:val="102"/>
        </w:rPr>
        <w:t> </w:t>
      </w:r>
      <w:r>
        <w:rPr>
          <w:color w:val="231F20"/>
        </w:rPr>
        <w:t>precisamos que el polo de las ciencias naturales a las que se refiere Latour en</w:t>
      </w:r>
      <w:r>
        <w:rPr>
          <w:color w:val="231F20"/>
          <w:w w:val="100"/>
        </w:rPr>
        <w:t> </w:t>
      </w:r>
      <w:r>
        <w:rPr>
          <w:color w:val="231F20"/>
        </w:rPr>
        <w:t>su epistemología política moderna debería ser considerado de modo más gene-</w:t>
      </w:r>
    </w:p>
    <w:p>
      <w:pPr>
        <w:pStyle w:val="BodyText"/>
      </w:pPr>
    </w:p>
    <w:p>
      <w:pPr>
        <w:pStyle w:val="BodyText"/>
        <w:spacing w:before="7"/>
        <w:rPr>
          <w:sz w:val="19"/>
        </w:rPr>
      </w:pPr>
    </w:p>
    <w:p>
      <w:pPr>
        <w:spacing w:before="1"/>
        <w:ind w:left="100" w:right="118" w:firstLine="0"/>
        <w:jc w:val="right"/>
        <w:rPr>
          <w:sz w:val="16"/>
        </w:rPr>
      </w:pPr>
      <w:r>
        <w:rPr>
          <w:color w:val="231F20"/>
          <w:w w:val="105"/>
          <w:position w:val="5"/>
          <w:sz w:val="9"/>
        </w:rPr>
        <w:t>2</w:t>
      </w:r>
      <w:r>
        <w:rPr>
          <w:color w:val="231F20"/>
          <w:w w:val="105"/>
          <w:sz w:val="16"/>
        </w:rPr>
        <w:t>Para precisar algunos argumentos, se puede consultar “¿Qué hacer de la ecología política?</w:t>
      </w:r>
    </w:p>
    <w:p>
      <w:pPr>
        <w:spacing w:before="12"/>
        <w:ind w:left="100" w:right="0" w:firstLine="0"/>
        <w:jc w:val="both"/>
        <w:rPr>
          <w:sz w:val="16"/>
        </w:rPr>
      </w:pPr>
      <w:r>
        <w:rPr>
          <w:color w:val="231F20"/>
          <w:w w:val="105"/>
          <w:sz w:val="16"/>
        </w:rPr>
        <w:t>¡Otorgar la democracia a las ciencias!” (Arellano,  2002).</w:t>
      </w:r>
    </w:p>
    <w:p>
      <w:pPr>
        <w:spacing w:after="0"/>
        <w:jc w:val="both"/>
        <w:rPr>
          <w:sz w:val="16"/>
        </w:rPr>
        <w:sectPr>
          <w:headerReference w:type="even" r:id="rId21"/>
          <w:headerReference w:type="default" r:id="rId22"/>
          <w:pgSz w:w="9600" w:h="13000"/>
          <w:pgMar w:header="1156" w:footer="0" w:top="1360" w:bottom="280" w:left="1340" w:right="1080"/>
          <w:pgNumType w:start="18"/>
        </w:sectPr>
      </w:pPr>
    </w:p>
    <w:p>
      <w:pPr>
        <w:pStyle w:val="BodyText"/>
        <w:spacing w:before="8"/>
        <w:rPr>
          <w:sz w:val="14"/>
        </w:rPr>
      </w:pPr>
    </w:p>
    <w:p>
      <w:pPr>
        <w:pStyle w:val="BodyText"/>
        <w:spacing w:line="307" w:lineRule="auto" w:before="70"/>
        <w:ind w:left="100" w:right="117"/>
        <w:jc w:val="both"/>
      </w:pPr>
      <w:r>
        <w:rPr>
          <w:color w:val="231F20"/>
        </w:rPr>
        <w:t>ral, partiendo del hecho que, proviniendo del ser humano, las únicas ciencias    que existen son las humanas (Margolis, 2008), mismas que se han desplegado    en</w:t>
      </w:r>
      <w:r>
        <w:rPr>
          <w:color w:val="231F20"/>
          <w:spacing w:val="32"/>
        </w:rPr>
        <w:t> </w:t>
      </w:r>
      <w:r>
        <w:rPr>
          <w:color w:val="231F20"/>
        </w:rPr>
        <w:t>la</w:t>
      </w:r>
      <w:r>
        <w:rPr>
          <w:color w:val="231F20"/>
          <w:spacing w:val="32"/>
        </w:rPr>
        <w:t> </w:t>
      </w:r>
      <w:r>
        <w:rPr>
          <w:color w:val="231F20"/>
        </w:rPr>
        <w:t>Modernidad</w:t>
      </w:r>
      <w:r>
        <w:rPr>
          <w:color w:val="231F20"/>
          <w:spacing w:val="32"/>
        </w:rPr>
        <w:t> </w:t>
      </w:r>
      <w:r>
        <w:rPr>
          <w:color w:val="231F20"/>
        </w:rPr>
        <w:t>para</w:t>
      </w:r>
      <w:r>
        <w:rPr>
          <w:color w:val="231F20"/>
          <w:spacing w:val="32"/>
        </w:rPr>
        <w:t> </w:t>
      </w:r>
      <w:r>
        <w:rPr>
          <w:color w:val="231F20"/>
        </w:rPr>
        <w:t>dirigirse</w:t>
      </w:r>
      <w:r>
        <w:rPr>
          <w:color w:val="231F20"/>
          <w:spacing w:val="32"/>
        </w:rPr>
        <w:t> </w:t>
      </w:r>
      <w:r>
        <w:rPr>
          <w:color w:val="231F20"/>
        </w:rPr>
        <w:t>al</w:t>
      </w:r>
      <w:r>
        <w:rPr>
          <w:color w:val="231F20"/>
          <w:spacing w:val="32"/>
        </w:rPr>
        <w:t> </w:t>
      </w:r>
      <w:r>
        <w:rPr>
          <w:color w:val="231F20"/>
        </w:rPr>
        <w:t>conocimiento</w:t>
      </w:r>
      <w:r>
        <w:rPr>
          <w:color w:val="231F20"/>
          <w:spacing w:val="32"/>
        </w:rPr>
        <w:t> </w:t>
      </w:r>
      <w:r>
        <w:rPr>
          <w:color w:val="231F20"/>
        </w:rPr>
        <w:t>de</w:t>
      </w:r>
      <w:r>
        <w:rPr>
          <w:color w:val="231F20"/>
          <w:spacing w:val="32"/>
        </w:rPr>
        <w:t> </w:t>
      </w:r>
      <w:r>
        <w:rPr>
          <w:color w:val="231F20"/>
        </w:rPr>
        <w:t>la</w:t>
      </w:r>
      <w:r>
        <w:rPr>
          <w:color w:val="231F20"/>
          <w:spacing w:val="32"/>
        </w:rPr>
        <w:t> </w:t>
      </w:r>
      <w:r>
        <w:rPr>
          <w:color w:val="231F20"/>
        </w:rPr>
        <w:t>naturaleza</w:t>
      </w:r>
      <w:r>
        <w:rPr>
          <w:color w:val="231F20"/>
          <w:spacing w:val="32"/>
        </w:rPr>
        <w:t> </w:t>
      </w:r>
      <w:r>
        <w:rPr>
          <w:color w:val="231F20"/>
        </w:rPr>
        <w:t>y</w:t>
      </w:r>
      <w:r>
        <w:rPr>
          <w:color w:val="231F20"/>
          <w:spacing w:val="32"/>
        </w:rPr>
        <w:t> </w:t>
      </w:r>
      <w:r>
        <w:rPr>
          <w:color w:val="231F20"/>
        </w:rPr>
        <w:t>la</w:t>
      </w:r>
      <w:r>
        <w:rPr>
          <w:color w:val="231F20"/>
          <w:spacing w:val="32"/>
        </w:rPr>
        <w:t> </w:t>
      </w:r>
      <w:r>
        <w:rPr>
          <w:color w:val="231F20"/>
        </w:rPr>
        <w:t>cultura.</w:t>
      </w:r>
    </w:p>
    <w:p>
      <w:pPr>
        <w:pStyle w:val="BodyText"/>
      </w:pPr>
    </w:p>
    <w:p>
      <w:pPr>
        <w:pStyle w:val="BodyText"/>
        <w:spacing w:before="9"/>
      </w:pPr>
    </w:p>
    <w:p>
      <w:pPr>
        <w:spacing w:line="309" w:lineRule="auto" w:before="0"/>
        <w:ind w:left="100" w:right="2692" w:firstLine="0"/>
        <w:jc w:val="left"/>
        <w:rPr>
          <w:rFonts w:ascii="Verdana" w:hAnsi="Verdana"/>
          <w:sz w:val="17"/>
        </w:rPr>
      </w:pPr>
      <w:r>
        <w:rPr>
          <w:rFonts w:ascii="Verdana" w:hAnsi="Verdana"/>
          <w:color w:val="231F20"/>
          <w:w w:val="107"/>
          <w:sz w:val="23"/>
        </w:rPr>
        <w:t>L</w:t>
      </w:r>
      <w:r>
        <w:rPr>
          <w:rFonts w:ascii="Verdana" w:hAnsi="Verdana"/>
          <w:color w:val="231F20"/>
          <w:w w:val="116"/>
          <w:sz w:val="17"/>
        </w:rPr>
        <w:t>a</w:t>
      </w:r>
      <w:r>
        <w:rPr>
          <w:rFonts w:ascii="Verdana" w:hAnsi="Verdana"/>
          <w:color w:val="231F20"/>
          <w:spacing w:val="17"/>
          <w:sz w:val="17"/>
        </w:rPr>
        <w:t> </w:t>
      </w:r>
      <w:r>
        <w:rPr>
          <w:rFonts w:ascii="Verdana" w:hAnsi="Verdana"/>
          <w:color w:val="231F20"/>
          <w:w w:val="126"/>
          <w:sz w:val="17"/>
        </w:rPr>
        <w:t>no</w:t>
      </w:r>
      <w:r>
        <w:rPr>
          <w:rFonts w:ascii="Verdana" w:hAnsi="Verdana"/>
          <w:color w:val="231F20"/>
          <w:spacing w:val="-1"/>
          <w:w w:val="126"/>
          <w:sz w:val="17"/>
        </w:rPr>
        <w:t>c</w:t>
      </w:r>
      <w:r>
        <w:rPr>
          <w:rFonts w:ascii="Verdana" w:hAnsi="Verdana"/>
          <w:color w:val="231F20"/>
          <w:w w:val="61"/>
          <w:sz w:val="17"/>
        </w:rPr>
        <w:t>I</w:t>
      </w:r>
      <w:r>
        <w:rPr>
          <w:rFonts w:ascii="Verdana" w:hAnsi="Verdana"/>
          <w:color w:val="231F20"/>
          <w:spacing w:val="-1"/>
          <w:w w:val="124"/>
          <w:sz w:val="17"/>
        </w:rPr>
        <w:t>ó</w:t>
      </w:r>
      <w:r>
        <w:rPr>
          <w:rFonts w:ascii="Verdana" w:hAnsi="Verdana"/>
          <w:color w:val="231F20"/>
          <w:w w:val="124"/>
          <w:sz w:val="17"/>
        </w:rPr>
        <w:t>n</w:t>
      </w:r>
      <w:r>
        <w:rPr>
          <w:rFonts w:ascii="Verdana" w:hAnsi="Verdana"/>
          <w:color w:val="231F20"/>
          <w:spacing w:val="17"/>
          <w:sz w:val="17"/>
        </w:rPr>
        <w:t> </w:t>
      </w:r>
      <w:r>
        <w:rPr>
          <w:rFonts w:ascii="Verdana" w:hAnsi="Verdana"/>
          <w:color w:val="231F20"/>
          <w:w w:val="127"/>
          <w:sz w:val="17"/>
        </w:rPr>
        <w:t>as</w:t>
      </w:r>
      <w:r>
        <w:rPr>
          <w:rFonts w:ascii="Verdana" w:hAnsi="Verdana"/>
          <w:color w:val="231F20"/>
          <w:w w:val="61"/>
          <w:sz w:val="17"/>
        </w:rPr>
        <w:t>I</w:t>
      </w:r>
      <w:r>
        <w:rPr>
          <w:rFonts w:ascii="Verdana" w:hAnsi="Verdana"/>
          <w:color w:val="231F20"/>
          <w:w w:val="118"/>
          <w:sz w:val="17"/>
        </w:rPr>
        <w:t>mét</w:t>
      </w:r>
      <w:r>
        <w:rPr>
          <w:rFonts w:ascii="Verdana" w:hAnsi="Verdana"/>
          <w:color w:val="231F20"/>
          <w:spacing w:val="-1"/>
          <w:w w:val="118"/>
          <w:sz w:val="17"/>
        </w:rPr>
        <w:t>r</w:t>
      </w:r>
      <w:r>
        <w:rPr>
          <w:rFonts w:ascii="Verdana" w:hAnsi="Verdana"/>
          <w:color w:val="231F20"/>
          <w:w w:val="61"/>
          <w:sz w:val="17"/>
        </w:rPr>
        <w:t>I</w:t>
      </w:r>
      <w:r>
        <w:rPr>
          <w:rFonts w:ascii="Verdana" w:hAnsi="Verdana"/>
          <w:color w:val="231F20"/>
          <w:spacing w:val="-3"/>
          <w:w w:val="133"/>
          <w:sz w:val="17"/>
        </w:rPr>
        <w:t>c</w:t>
      </w:r>
      <w:r>
        <w:rPr>
          <w:rFonts w:ascii="Verdana" w:hAnsi="Verdana"/>
          <w:color w:val="231F20"/>
          <w:w w:val="116"/>
          <w:sz w:val="17"/>
        </w:rPr>
        <w:t>a</w:t>
      </w:r>
      <w:r>
        <w:rPr>
          <w:rFonts w:ascii="Verdana" w:hAnsi="Verdana"/>
          <w:color w:val="231F20"/>
          <w:spacing w:val="17"/>
          <w:sz w:val="17"/>
        </w:rPr>
        <w:t> </w:t>
      </w:r>
      <w:r>
        <w:rPr>
          <w:rFonts w:ascii="Verdana" w:hAnsi="Verdana"/>
          <w:color w:val="231F20"/>
          <w:w w:val="120"/>
          <w:sz w:val="17"/>
        </w:rPr>
        <w:t>n</w:t>
      </w:r>
      <w:r>
        <w:rPr>
          <w:rFonts w:ascii="Verdana" w:hAnsi="Verdana"/>
          <w:color w:val="231F20"/>
          <w:spacing w:val="-15"/>
          <w:w w:val="120"/>
          <w:sz w:val="17"/>
        </w:rPr>
        <w:t>a</w:t>
      </w:r>
      <w:r>
        <w:rPr>
          <w:rFonts w:ascii="Verdana" w:hAnsi="Verdana"/>
          <w:color w:val="231F20"/>
          <w:w w:val="131"/>
          <w:sz w:val="17"/>
        </w:rPr>
        <w:t>tur</w:t>
      </w:r>
      <w:r>
        <w:rPr>
          <w:rFonts w:ascii="Verdana" w:hAnsi="Verdana"/>
          <w:color w:val="231F20"/>
          <w:spacing w:val="-1"/>
          <w:w w:val="131"/>
          <w:sz w:val="17"/>
        </w:rPr>
        <w:t>a</w:t>
      </w:r>
      <w:r>
        <w:rPr>
          <w:rFonts w:ascii="Verdana" w:hAnsi="Verdana"/>
          <w:color w:val="231F20"/>
          <w:spacing w:val="-1"/>
          <w:w w:val="108"/>
          <w:sz w:val="17"/>
        </w:rPr>
        <w:t>L</w:t>
      </w:r>
      <w:r>
        <w:rPr>
          <w:rFonts w:ascii="Verdana" w:hAnsi="Verdana"/>
          <w:color w:val="231F20"/>
          <w:spacing w:val="-1"/>
          <w:w w:val="116"/>
          <w:sz w:val="17"/>
        </w:rPr>
        <w:t>ez</w:t>
      </w:r>
      <w:r>
        <w:rPr>
          <w:rFonts w:ascii="Verdana" w:hAnsi="Verdana"/>
          <w:color w:val="231F20"/>
          <w:w w:val="116"/>
          <w:sz w:val="17"/>
        </w:rPr>
        <w:t>a</w:t>
      </w:r>
      <w:r>
        <w:rPr>
          <w:rFonts w:ascii="Verdana" w:hAnsi="Verdana"/>
          <w:color w:val="231F20"/>
          <w:spacing w:val="18"/>
          <w:sz w:val="17"/>
        </w:rPr>
        <w:t> </w:t>
      </w:r>
      <w:r>
        <w:rPr>
          <w:rFonts w:ascii="Verdana" w:hAnsi="Verdana"/>
          <w:color w:val="231F20"/>
          <w:w w:val="102"/>
          <w:sz w:val="17"/>
        </w:rPr>
        <w:t>y</w:t>
      </w:r>
      <w:r>
        <w:rPr>
          <w:rFonts w:ascii="Verdana" w:hAnsi="Verdana"/>
          <w:color w:val="231F20"/>
          <w:spacing w:val="17"/>
          <w:sz w:val="17"/>
        </w:rPr>
        <w:t> </w:t>
      </w:r>
      <w:r>
        <w:rPr>
          <w:rFonts w:ascii="Verdana" w:hAnsi="Verdana"/>
          <w:color w:val="231F20"/>
          <w:w w:val="115"/>
          <w:sz w:val="17"/>
        </w:rPr>
        <w:t>p</w:t>
      </w:r>
      <w:r>
        <w:rPr>
          <w:rFonts w:ascii="Verdana" w:hAnsi="Verdana"/>
          <w:color w:val="231F20"/>
          <w:spacing w:val="-1"/>
          <w:w w:val="115"/>
          <w:sz w:val="17"/>
        </w:rPr>
        <w:t>o</w:t>
      </w:r>
      <w:r>
        <w:rPr>
          <w:rFonts w:ascii="Verdana" w:hAnsi="Verdana"/>
          <w:color w:val="231F20"/>
          <w:spacing w:val="-1"/>
          <w:w w:val="108"/>
          <w:sz w:val="17"/>
        </w:rPr>
        <w:t>L</w:t>
      </w:r>
      <w:r>
        <w:rPr>
          <w:rFonts w:ascii="Verdana" w:hAnsi="Verdana"/>
          <w:color w:val="231F20"/>
          <w:w w:val="118"/>
          <w:sz w:val="17"/>
        </w:rPr>
        <w:t>ít</w:t>
      </w:r>
      <w:r>
        <w:rPr>
          <w:rFonts w:ascii="Verdana" w:hAnsi="Verdana"/>
          <w:color w:val="231F20"/>
          <w:w w:val="61"/>
          <w:sz w:val="17"/>
        </w:rPr>
        <w:t>I</w:t>
      </w:r>
      <w:r>
        <w:rPr>
          <w:rFonts w:ascii="Verdana" w:hAnsi="Verdana"/>
          <w:color w:val="231F20"/>
          <w:spacing w:val="-4"/>
          <w:w w:val="133"/>
          <w:sz w:val="17"/>
        </w:rPr>
        <w:t>c</w:t>
      </w:r>
      <w:r>
        <w:rPr>
          <w:rFonts w:ascii="Verdana" w:hAnsi="Verdana"/>
          <w:color w:val="231F20"/>
          <w:w w:val="116"/>
          <w:sz w:val="17"/>
        </w:rPr>
        <w:t>a </w:t>
      </w:r>
      <w:r>
        <w:rPr>
          <w:rFonts w:ascii="Verdana" w:hAnsi="Verdana"/>
          <w:color w:val="231F20"/>
          <w:spacing w:val="-1"/>
          <w:w w:val="116"/>
          <w:sz w:val="17"/>
        </w:rPr>
        <w:t>e</w:t>
      </w:r>
      <w:r>
        <w:rPr>
          <w:rFonts w:ascii="Verdana" w:hAnsi="Verdana"/>
          <w:color w:val="231F20"/>
          <w:w w:val="116"/>
          <w:sz w:val="17"/>
        </w:rPr>
        <w:t>n</w:t>
      </w:r>
      <w:r>
        <w:rPr>
          <w:rFonts w:ascii="Verdana" w:hAnsi="Verdana"/>
          <w:color w:val="231F20"/>
          <w:spacing w:val="17"/>
          <w:sz w:val="17"/>
        </w:rPr>
        <w:t> </w:t>
      </w:r>
      <w:r>
        <w:rPr>
          <w:rFonts w:ascii="Verdana" w:hAnsi="Verdana"/>
          <w:color w:val="231F20"/>
          <w:spacing w:val="-10"/>
          <w:w w:val="108"/>
          <w:sz w:val="17"/>
        </w:rPr>
        <w:t>L</w:t>
      </w:r>
      <w:r>
        <w:rPr>
          <w:rFonts w:ascii="Verdana" w:hAnsi="Verdana"/>
          <w:color w:val="231F20"/>
          <w:w w:val="116"/>
          <w:sz w:val="17"/>
        </w:rPr>
        <w:t>a</w:t>
      </w:r>
      <w:r>
        <w:rPr>
          <w:rFonts w:ascii="Verdana" w:hAnsi="Verdana"/>
          <w:color w:val="231F20"/>
          <w:spacing w:val="18"/>
          <w:sz w:val="17"/>
        </w:rPr>
        <w:t> </w:t>
      </w:r>
      <w:r>
        <w:rPr>
          <w:rFonts w:ascii="Verdana" w:hAnsi="Verdana"/>
          <w:color w:val="231F20"/>
          <w:spacing w:val="-1"/>
          <w:w w:val="107"/>
          <w:sz w:val="17"/>
        </w:rPr>
        <w:t>e</w:t>
      </w:r>
      <w:r>
        <w:rPr>
          <w:rFonts w:ascii="Verdana" w:hAnsi="Verdana"/>
          <w:color w:val="231F20"/>
          <w:w w:val="107"/>
          <w:sz w:val="17"/>
        </w:rPr>
        <w:t>p</w:t>
      </w:r>
      <w:r>
        <w:rPr>
          <w:rFonts w:ascii="Verdana" w:hAnsi="Verdana"/>
          <w:color w:val="231F20"/>
          <w:w w:val="61"/>
          <w:sz w:val="17"/>
        </w:rPr>
        <w:t>I</w:t>
      </w:r>
      <w:r>
        <w:rPr>
          <w:rFonts w:ascii="Verdana" w:hAnsi="Verdana"/>
          <w:color w:val="231F20"/>
          <w:w w:val="116"/>
          <w:sz w:val="17"/>
        </w:rPr>
        <w:t>stem</w:t>
      </w:r>
      <w:r>
        <w:rPr>
          <w:rFonts w:ascii="Verdana" w:hAnsi="Verdana"/>
          <w:color w:val="231F20"/>
          <w:spacing w:val="-1"/>
          <w:w w:val="116"/>
          <w:sz w:val="17"/>
        </w:rPr>
        <w:t>o</w:t>
      </w:r>
      <w:r>
        <w:rPr>
          <w:rFonts w:ascii="Verdana" w:hAnsi="Verdana"/>
          <w:color w:val="231F20"/>
          <w:spacing w:val="-1"/>
          <w:w w:val="108"/>
          <w:sz w:val="17"/>
        </w:rPr>
        <w:t>L</w:t>
      </w:r>
      <w:r>
        <w:rPr>
          <w:rFonts w:ascii="Verdana" w:hAnsi="Verdana"/>
          <w:color w:val="231F20"/>
          <w:spacing w:val="-1"/>
          <w:w w:val="117"/>
          <w:sz w:val="17"/>
        </w:rPr>
        <w:t>ogí</w:t>
      </w:r>
      <w:r>
        <w:rPr>
          <w:rFonts w:ascii="Verdana" w:hAnsi="Verdana"/>
          <w:color w:val="231F20"/>
          <w:w w:val="117"/>
          <w:sz w:val="17"/>
        </w:rPr>
        <w:t>a</w:t>
      </w:r>
      <w:r>
        <w:rPr>
          <w:rFonts w:ascii="Verdana" w:hAnsi="Verdana"/>
          <w:color w:val="231F20"/>
          <w:spacing w:val="18"/>
          <w:sz w:val="17"/>
        </w:rPr>
        <w:t> </w:t>
      </w:r>
      <w:r>
        <w:rPr>
          <w:rFonts w:ascii="Verdana" w:hAnsi="Verdana"/>
          <w:color w:val="231F20"/>
          <w:w w:val="115"/>
          <w:sz w:val="17"/>
        </w:rPr>
        <w:t>p</w:t>
      </w:r>
      <w:r>
        <w:rPr>
          <w:rFonts w:ascii="Verdana" w:hAnsi="Verdana"/>
          <w:color w:val="231F20"/>
          <w:spacing w:val="-1"/>
          <w:w w:val="115"/>
          <w:sz w:val="17"/>
        </w:rPr>
        <w:t>o</w:t>
      </w:r>
      <w:r>
        <w:rPr>
          <w:rFonts w:ascii="Verdana" w:hAnsi="Verdana"/>
          <w:color w:val="231F20"/>
          <w:spacing w:val="-1"/>
          <w:w w:val="108"/>
          <w:sz w:val="17"/>
        </w:rPr>
        <w:t>L</w:t>
      </w:r>
      <w:r>
        <w:rPr>
          <w:rFonts w:ascii="Verdana" w:hAnsi="Verdana"/>
          <w:color w:val="231F20"/>
          <w:w w:val="118"/>
          <w:sz w:val="17"/>
        </w:rPr>
        <w:t>ít</w:t>
      </w:r>
      <w:r>
        <w:rPr>
          <w:rFonts w:ascii="Verdana" w:hAnsi="Verdana"/>
          <w:color w:val="231F20"/>
          <w:w w:val="61"/>
          <w:sz w:val="17"/>
        </w:rPr>
        <w:t>I</w:t>
      </w:r>
      <w:r>
        <w:rPr>
          <w:rFonts w:ascii="Verdana" w:hAnsi="Verdana"/>
          <w:color w:val="231F20"/>
          <w:spacing w:val="-4"/>
          <w:w w:val="133"/>
          <w:sz w:val="17"/>
        </w:rPr>
        <w:t>c</w:t>
      </w:r>
      <w:r>
        <w:rPr>
          <w:rFonts w:ascii="Verdana" w:hAnsi="Verdana"/>
          <w:color w:val="231F20"/>
          <w:w w:val="116"/>
          <w:sz w:val="17"/>
        </w:rPr>
        <w:t>a</w:t>
      </w:r>
      <w:r>
        <w:rPr>
          <w:rFonts w:ascii="Verdana" w:hAnsi="Verdana"/>
          <w:color w:val="231F20"/>
          <w:spacing w:val="17"/>
          <w:sz w:val="17"/>
        </w:rPr>
        <w:t> </w:t>
      </w:r>
      <w:r>
        <w:rPr>
          <w:rFonts w:ascii="Verdana" w:hAnsi="Verdana"/>
          <w:color w:val="231F20"/>
          <w:w w:val="119"/>
          <w:sz w:val="17"/>
        </w:rPr>
        <w:t>moder</w:t>
      </w:r>
      <w:r>
        <w:rPr>
          <w:rFonts w:ascii="Verdana" w:hAnsi="Verdana"/>
          <w:color w:val="231F20"/>
          <w:spacing w:val="-1"/>
          <w:w w:val="119"/>
          <w:sz w:val="17"/>
        </w:rPr>
        <w:t>n</w:t>
      </w:r>
      <w:r>
        <w:rPr>
          <w:rFonts w:ascii="Verdana" w:hAnsi="Verdana"/>
          <w:color w:val="231F20"/>
          <w:w w:val="61"/>
          <w:sz w:val="17"/>
        </w:rPr>
        <w:t>I</w:t>
      </w:r>
      <w:r>
        <w:rPr>
          <w:rFonts w:ascii="Verdana" w:hAnsi="Verdana"/>
          <w:color w:val="231F20"/>
          <w:w w:val="136"/>
          <w:sz w:val="17"/>
        </w:rPr>
        <w:t>s</w:t>
      </w:r>
      <w:r>
        <w:rPr>
          <w:rFonts w:ascii="Verdana" w:hAnsi="Verdana"/>
          <w:color w:val="231F20"/>
          <w:spacing w:val="-15"/>
          <w:w w:val="136"/>
          <w:sz w:val="17"/>
        </w:rPr>
        <w:t>t</w:t>
      </w:r>
      <w:r>
        <w:rPr>
          <w:rFonts w:ascii="Verdana" w:hAnsi="Verdana"/>
          <w:color w:val="231F20"/>
          <w:w w:val="116"/>
          <w:sz w:val="17"/>
        </w:rPr>
        <w:t>a</w:t>
      </w:r>
    </w:p>
    <w:p>
      <w:pPr>
        <w:pStyle w:val="BodyText"/>
        <w:spacing w:before="6"/>
        <w:rPr>
          <w:rFonts w:ascii="Verdana"/>
          <w:sz w:val="22"/>
        </w:rPr>
      </w:pPr>
    </w:p>
    <w:p>
      <w:pPr>
        <w:pStyle w:val="BodyText"/>
        <w:spacing w:line="307" w:lineRule="auto" w:before="1"/>
        <w:ind w:left="100" w:right="117"/>
        <w:jc w:val="both"/>
      </w:pPr>
      <w:r>
        <w:rPr>
          <w:color w:val="231F20"/>
        </w:rPr>
        <w:t>Desde la antigua asignación como reguladora de la vida social hasta la política      y de la comprehensión de la naturaleza a las ciencias, la Modernidad prove- niente de la filosofía clásica griega y específicamente de Platón se estableció en una epistemología política compuesta por la representación asimétrica de la producción</w:t>
      </w:r>
      <w:r>
        <w:rPr>
          <w:color w:val="231F20"/>
          <w:spacing w:val="36"/>
        </w:rPr>
        <w:t> </w:t>
      </w:r>
      <w:r>
        <w:rPr>
          <w:color w:val="231F20"/>
        </w:rPr>
        <w:t>y</w:t>
      </w:r>
      <w:r>
        <w:rPr>
          <w:color w:val="231F20"/>
          <w:spacing w:val="36"/>
        </w:rPr>
        <w:t> </w:t>
      </w:r>
      <w:r>
        <w:rPr>
          <w:color w:val="231F20"/>
        </w:rPr>
        <w:t>la</w:t>
      </w:r>
      <w:r>
        <w:rPr>
          <w:color w:val="231F20"/>
          <w:spacing w:val="36"/>
        </w:rPr>
        <w:t> </w:t>
      </w:r>
      <w:r>
        <w:rPr>
          <w:color w:val="231F20"/>
        </w:rPr>
        <w:t>legitimación</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ciencia</w:t>
      </w:r>
      <w:r>
        <w:rPr>
          <w:color w:val="231F20"/>
          <w:spacing w:val="36"/>
        </w:rPr>
        <w:t> </w:t>
      </w:r>
      <w:r>
        <w:rPr>
          <w:color w:val="231F20"/>
        </w:rPr>
        <w:t>y</w:t>
      </w:r>
      <w:r>
        <w:rPr>
          <w:color w:val="231F20"/>
          <w:spacing w:val="36"/>
        </w:rPr>
        <w:t> </w:t>
      </w:r>
      <w:r>
        <w:rPr>
          <w:color w:val="231F20"/>
        </w:rPr>
        <w:t>la</w:t>
      </w:r>
      <w:r>
        <w:rPr>
          <w:color w:val="231F20"/>
          <w:spacing w:val="36"/>
        </w:rPr>
        <w:t> </w:t>
      </w:r>
      <w:r>
        <w:rPr>
          <w:color w:val="231F20"/>
        </w:rPr>
        <w:t>política</w:t>
      </w:r>
      <w:r>
        <w:rPr>
          <w:color w:val="231F20"/>
          <w:spacing w:val="36"/>
        </w:rPr>
        <w:t> </w:t>
      </w:r>
      <w:r>
        <w:rPr>
          <w:color w:val="231F20"/>
        </w:rPr>
        <w:t>(Latour,</w:t>
      </w:r>
      <w:r>
        <w:rPr>
          <w:color w:val="231F20"/>
          <w:spacing w:val="36"/>
        </w:rPr>
        <w:t> </w:t>
      </w:r>
      <w:r>
        <w:rPr>
          <w:color w:val="231F20"/>
        </w:rPr>
        <w:t>1999a).</w:t>
      </w:r>
    </w:p>
    <w:p>
      <w:pPr>
        <w:pStyle w:val="BodyText"/>
        <w:spacing w:line="307" w:lineRule="auto"/>
        <w:ind w:left="100" w:right="111" w:firstLine="360"/>
        <w:jc w:val="both"/>
      </w:pPr>
      <w:r>
        <w:rPr>
          <w:color w:val="231F20"/>
        </w:rPr>
        <w:t>Es así cómo en la Modernidad los temas de la representación del conoci- miento de la naturaleza y de la política se han popularizado bajo la siguiente configuración asimétrica. En la política todas sus propuestas de acción se con- sideran construidas en torno a los grupos que las  elaboran  y  sostienen,  en  tanto que el método de la política asigna relatividad a las acciones de los colec- tivos que les dan vida. En general, en la politología se ha popularizado  una imagen en la que todos los temas se tornan discutibles, pueden ser rebatidos y negociables entre sus actores; es </w:t>
      </w:r>
      <w:r>
        <w:rPr>
          <w:color w:val="231F20"/>
          <w:spacing w:val="-6"/>
        </w:rPr>
        <w:t>decir, </w:t>
      </w:r>
      <w:r>
        <w:rPr>
          <w:color w:val="231F20"/>
        </w:rPr>
        <w:t>se reconoce la inexistencia de un punto de vista privilegiado. Después de la caída de los regímenes absolutistas del siglo </w:t>
      </w:r>
      <w:r>
        <w:rPr>
          <w:color w:val="231F20"/>
          <w:w w:val="130"/>
          <w:sz w:val="15"/>
        </w:rPr>
        <w:t>xx    </w:t>
      </w:r>
      <w:r>
        <w:rPr>
          <w:color w:val="231F20"/>
        </w:rPr>
        <w:t>y de la debacle de la dominación de la racionalidad burocrática imaginada en     las teorías weberiano-marcusianas, las corrientes modernistas aceptan el dere- cho exclusivo a la acción autónoma, al disenso y a los derechos alternos de sus actores.</w:t>
      </w:r>
    </w:p>
    <w:p>
      <w:pPr>
        <w:pStyle w:val="BodyText"/>
        <w:spacing w:line="307" w:lineRule="auto"/>
        <w:ind w:left="100" w:right="117" w:firstLine="360"/>
        <w:jc w:val="both"/>
      </w:pPr>
      <w:r>
        <w:rPr>
          <w:color w:val="231F20"/>
        </w:rPr>
        <w:t>En cambio, en la investigación científica los conocimientos se caracterizan por ser realistas. El método para obtenerlos se basa en la aplicación de ciertas reglas únicas y no puede depender del grupo que lo aplica. </w:t>
      </w:r>
      <w:r>
        <w:rPr>
          <w:color w:val="231F20"/>
          <w:spacing w:val="3"/>
        </w:rPr>
        <w:t>La </w:t>
      </w:r>
      <w:r>
        <w:rPr>
          <w:color w:val="231F20"/>
        </w:rPr>
        <w:t>ambición por alcanzar la verdad objetiva como representación de la naturaleza ha llevado a suponer que la objetividad científica es el último eslabón en la evolución del conocimiento de la realidad, y por tanto la actividad científica consiste en re- velar verdades universales. Este planteamiento ha brindado la idea de la exis- tencia  de  una  naturaleza  única,  objetiva  y</w:t>
      </w:r>
      <w:r>
        <w:rPr>
          <w:color w:val="231F20"/>
          <w:spacing w:val="-2"/>
        </w:rPr>
        <w:t> </w:t>
      </w:r>
      <w:r>
        <w:rPr>
          <w:color w:val="231F20"/>
        </w:rPr>
        <w:t>universal.</w:t>
      </w:r>
    </w:p>
    <w:p>
      <w:pPr>
        <w:spacing w:after="0" w:line="307" w:lineRule="auto"/>
        <w:jc w:val="both"/>
        <w:sectPr>
          <w:pgSz w:w="9600" w:h="13000"/>
          <w:pgMar w:header="1153" w:footer="0" w:top="1360" w:bottom="280" w:left="1100" w:right="1320"/>
        </w:sectPr>
      </w:pPr>
    </w:p>
    <w:p>
      <w:pPr>
        <w:pStyle w:val="BodyText"/>
        <w:spacing w:before="8"/>
        <w:rPr>
          <w:sz w:val="14"/>
        </w:rPr>
      </w:pPr>
    </w:p>
    <w:p>
      <w:pPr>
        <w:pStyle w:val="BodyText"/>
        <w:spacing w:line="307" w:lineRule="auto" w:before="70"/>
        <w:ind w:left="100" w:right="119" w:firstLine="360"/>
        <w:jc w:val="both"/>
      </w:pPr>
      <w:r>
        <w:rPr>
          <w:color w:val="231F20"/>
          <w:spacing w:val="3"/>
          <w:w w:val="105"/>
        </w:rPr>
        <w:t>La</w:t>
      </w:r>
      <w:r>
        <w:rPr>
          <w:color w:val="231F20"/>
          <w:spacing w:val="-6"/>
          <w:w w:val="105"/>
        </w:rPr>
        <w:t> </w:t>
      </w:r>
      <w:r>
        <w:rPr>
          <w:color w:val="231F20"/>
          <w:w w:val="105"/>
        </w:rPr>
        <w:t>epistemología</w:t>
      </w:r>
      <w:r>
        <w:rPr>
          <w:color w:val="231F20"/>
          <w:spacing w:val="-6"/>
          <w:w w:val="105"/>
        </w:rPr>
        <w:t> </w:t>
      </w:r>
      <w:r>
        <w:rPr>
          <w:color w:val="231F20"/>
          <w:w w:val="105"/>
        </w:rPr>
        <w:t>política</w:t>
      </w:r>
      <w:r>
        <w:rPr>
          <w:color w:val="231F20"/>
          <w:spacing w:val="-6"/>
          <w:w w:val="105"/>
        </w:rPr>
        <w:t> </w:t>
      </w:r>
      <w:r>
        <w:rPr>
          <w:color w:val="231F20"/>
          <w:w w:val="105"/>
        </w:rPr>
        <w:t>moderna</w:t>
      </w:r>
      <w:r>
        <w:rPr>
          <w:color w:val="231F20"/>
          <w:spacing w:val="-6"/>
          <w:w w:val="105"/>
        </w:rPr>
        <w:t> </w:t>
      </w:r>
      <w:r>
        <w:rPr>
          <w:color w:val="231F20"/>
          <w:w w:val="105"/>
        </w:rPr>
        <w:t>se</w:t>
      </w:r>
      <w:r>
        <w:rPr>
          <w:color w:val="231F20"/>
          <w:spacing w:val="-6"/>
          <w:w w:val="105"/>
        </w:rPr>
        <w:t> </w:t>
      </w:r>
      <w:r>
        <w:rPr>
          <w:color w:val="231F20"/>
          <w:w w:val="105"/>
        </w:rPr>
        <w:t>expresa</w:t>
      </w:r>
      <w:r>
        <w:rPr>
          <w:color w:val="231F20"/>
          <w:spacing w:val="-6"/>
          <w:w w:val="105"/>
        </w:rPr>
        <w:t> </w:t>
      </w:r>
      <w:r>
        <w:rPr>
          <w:color w:val="231F20"/>
          <w:w w:val="105"/>
        </w:rPr>
        <w:t>en</w:t>
      </w:r>
      <w:r>
        <w:rPr>
          <w:color w:val="231F20"/>
          <w:spacing w:val="-6"/>
          <w:w w:val="105"/>
        </w:rPr>
        <w:t> </w:t>
      </w:r>
      <w:r>
        <w:rPr>
          <w:color w:val="231F20"/>
          <w:w w:val="105"/>
        </w:rPr>
        <w:t>la</w:t>
      </w:r>
      <w:r>
        <w:rPr>
          <w:color w:val="231F20"/>
          <w:spacing w:val="-6"/>
          <w:w w:val="105"/>
        </w:rPr>
        <w:t> </w:t>
      </w:r>
      <w:r>
        <w:rPr>
          <w:color w:val="231F20"/>
          <w:w w:val="105"/>
        </w:rPr>
        <w:t>asimetría</w:t>
      </w:r>
      <w:r>
        <w:rPr>
          <w:color w:val="231F20"/>
          <w:spacing w:val="-6"/>
          <w:w w:val="105"/>
        </w:rPr>
        <w:t> </w:t>
      </w:r>
      <w:r>
        <w:rPr>
          <w:color w:val="231F20"/>
          <w:w w:val="105"/>
        </w:rPr>
        <w:t>según</w:t>
      </w:r>
      <w:r>
        <w:rPr>
          <w:color w:val="231F20"/>
          <w:spacing w:val="-6"/>
          <w:w w:val="105"/>
        </w:rPr>
        <w:t> </w:t>
      </w:r>
      <w:r>
        <w:rPr>
          <w:color w:val="231F20"/>
          <w:w w:val="105"/>
        </w:rPr>
        <w:t>la</w:t>
      </w:r>
      <w:r>
        <w:rPr>
          <w:color w:val="231F20"/>
          <w:spacing w:val="-6"/>
          <w:w w:val="105"/>
        </w:rPr>
        <w:t> </w:t>
      </w:r>
      <w:r>
        <w:rPr>
          <w:color w:val="231F20"/>
          <w:w w:val="105"/>
        </w:rPr>
        <w:t>cual la</w:t>
      </w:r>
      <w:r>
        <w:rPr>
          <w:color w:val="231F20"/>
          <w:spacing w:val="-8"/>
          <w:w w:val="105"/>
        </w:rPr>
        <w:t> </w:t>
      </w:r>
      <w:r>
        <w:rPr>
          <w:color w:val="231F20"/>
          <w:w w:val="105"/>
        </w:rPr>
        <w:t>ciencia</w:t>
      </w:r>
      <w:r>
        <w:rPr>
          <w:color w:val="231F20"/>
          <w:spacing w:val="-8"/>
          <w:w w:val="105"/>
        </w:rPr>
        <w:t> </w:t>
      </w:r>
      <w:r>
        <w:rPr>
          <w:color w:val="231F20"/>
          <w:w w:val="105"/>
        </w:rPr>
        <w:t>es</w:t>
      </w:r>
      <w:r>
        <w:rPr>
          <w:color w:val="231F20"/>
          <w:spacing w:val="-8"/>
          <w:w w:val="105"/>
        </w:rPr>
        <w:t> </w:t>
      </w:r>
      <w:r>
        <w:rPr>
          <w:color w:val="231F20"/>
          <w:w w:val="105"/>
        </w:rPr>
        <w:t>una</w:t>
      </w:r>
      <w:r>
        <w:rPr>
          <w:color w:val="231F20"/>
          <w:spacing w:val="-8"/>
          <w:w w:val="105"/>
        </w:rPr>
        <w:t> </w:t>
      </w:r>
      <w:r>
        <w:rPr>
          <w:color w:val="231F20"/>
          <w:w w:val="105"/>
        </w:rPr>
        <w:t>representación</w:t>
      </w:r>
      <w:r>
        <w:rPr>
          <w:color w:val="231F20"/>
          <w:spacing w:val="-8"/>
          <w:w w:val="105"/>
        </w:rPr>
        <w:t> </w:t>
      </w:r>
      <w:r>
        <w:rPr>
          <w:color w:val="231F20"/>
          <w:w w:val="105"/>
        </w:rPr>
        <w:t>objetiva,</w:t>
      </w:r>
      <w:r>
        <w:rPr>
          <w:color w:val="231F20"/>
          <w:spacing w:val="-8"/>
          <w:w w:val="105"/>
        </w:rPr>
        <w:t> </w:t>
      </w:r>
      <w:r>
        <w:rPr>
          <w:color w:val="231F20"/>
          <w:w w:val="105"/>
        </w:rPr>
        <w:t>externa</w:t>
      </w:r>
      <w:r>
        <w:rPr>
          <w:color w:val="231F20"/>
          <w:spacing w:val="-8"/>
          <w:w w:val="105"/>
        </w:rPr>
        <w:t> </w:t>
      </w:r>
      <w:r>
        <w:rPr>
          <w:color w:val="231F20"/>
          <w:w w:val="105"/>
        </w:rPr>
        <w:t>al</w:t>
      </w:r>
      <w:r>
        <w:rPr>
          <w:color w:val="231F20"/>
          <w:spacing w:val="-8"/>
          <w:w w:val="105"/>
        </w:rPr>
        <w:t> </w:t>
      </w:r>
      <w:r>
        <w:rPr>
          <w:color w:val="231F20"/>
          <w:w w:val="105"/>
        </w:rPr>
        <w:t>hombre</w:t>
      </w:r>
      <w:r>
        <w:rPr>
          <w:color w:val="231F20"/>
          <w:spacing w:val="-8"/>
          <w:w w:val="105"/>
        </w:rPr>
        <w:t> </w:t>
      </w:r>
      <w:r>
        <w:rPr>
          <w:color w:val="231F20"/>
          <w:w w:val="105"/>
        </w:rPr>
        <w:t>y</w:t>
      </w:r>
      <w:r>
        <w:rPr>
          <w:color w:val="231F20"/>
          <w:spacing w:val="-8"/>
          <w:w w:val="105"/>
        </w:rPr>
        <w:t> </w:t>
      </w:r>
      <w:r>
        <w:rPr>
          <w:color w:val="231F20"/>
          <w:w w:val="105"/>
        </w:rPr>
        <w:t>apenas</w:t>
      </w:r>
      <w:r>
        <w:rPr>
          <w:color w:val="231F20"/>
          <w:spacing w:val="-8"/>
          <w:w w:val="105"/>
        </w:rPr>
        <w:t> </w:t>
      </w:r>
      <w:r>
        <w:rPr>
          <w:color w:val="231F20"/>
          <w:w w:val="105"/>
        </w:rPr>
        <w:t>aprehen- sible mediante actos de inteligencia de ciertos individuos sobre la naturaleza; mientras que asimétricamente, la política se refiere a la acción colectiva,</w:t>
      </w:r>
      <w:r>
        <w:rPr>
          <w:color w:val="231F20"/>
          <w:spacing w:val="-22"/>
          <w:w w:val="105"/>
        </w:rPr>
        <w:t> </w:t>
      </w:r>
      <w:r>
        <w:rPr>
          <w:color w:val="231F20"/>
          <w:w w:val="105"/>
        </w:rPr>
        <w:t>cons- truida y negociada del hombre (figura</w:t>
      </w:r>
      <w:r>
        <w:rPr>
          <w:color w:val="231F20"/>
          <w:spacing w:val="-15"/>
          <w:w w:val="105"/>
        </w:rPr>
        <w:t> </w:t>
      </w:r>
      <w:r>
        <w:rPr>
          <w:color w:val="231F20"/>
          <w:w w:val="105"/>
        </w:rPr>
        <w:t>1).</w:t>
      </w:r>
    </w:p>
    <w:p>
      <w:pPr>
        <w:pStyle w:val="BodyText"/>
        <w:rPr>
          <w:sz w:val="22"/>
        </w:rPr>
      </w:pPr>
    </w:p>
    <w:p>
      <w:pPr>
        <w:spacing w:before="1"/>
        <w:ind w:left="735" w:right="754" w:firstLine="0"/>
        <w:jc w:val="center"/>
        <w:rPr>
          <w:sz w:val="18"/>
        </w:rPr>
      </w:pPr>
      <w:r>
        <w:rPr>
          <w:color w:val="231F20"/>
          <w:sz w:val="18"/>
        </w:rPr>
        <w:t>F</w:t>
      </w:r>
      <w:r>
        <w:rPr>
          <w:color w:val="231F20"/>
          <w:sz w:val="13"/>
        </w:rPr>
        <w:t>igurA  </w:t>
      </w:r>
      <w:r>
        <w:rPr>
          <w:color w:val="231F20"/>
          <w:sz w:val="18"/>
        </w:rPr>
        <w:t>1</w:t>
      </w:r>
    </w:p>
    <w:p>
      <w:pPr>
        <w:spacing w:before="48"/>
        <w:ind w:left="736" w:right="753" w:firstLine="0"/>
        <w:jc w:val="center"/>
        <w:rPr>
          <w:sz w:val="16"/>
        </w:rPr>
      </w:pPr>
      <w:r>
        <w:rPr>
          <w:color w:val="231F20"/>
          <w:sz w:val="16"/>
        </w:rPr>
        <w:t>EPISTEMOLOGÍA POLÍTICA MODERNA</w:t>
      </w:r>
    </w:p>
    <w:p>
      <w:pPr>
        <w:pStyle w:val="BodyText"/>
        <w:spacing w:before="8"/>
        <w:rPr>
          <w:sz w:val="23"/>
        </w:rPr>
      </w:pPr>
    </w:p>
    <w:p>
      <w:pPr>
        <w:spacing w:after="0"/>
        <w:rPr>
          <w:sz w:val="23"/>
        </w:rPr>
        <w:sectPr>
          <w:pgSz w:w="9600" w:h="13000"/>
          <w:pgMar w:header="1156" w:footer="0" w:top="1360" w:bottom="280" w:left="1340" w:right="1080"/>
        </w:sectPr>
      </w:pPr>
    </w:p>
    <w:p>
      <w:pPr>
        <w:spacing w:before="79"/>
        <w:ind w:left="571" w:right="0" w:firstLine="0"/>
        <w:jc w:val="left"/>
        <w:rPr>
          <w:sz w:val="14"/>
        </w:rPr>
      </w:pPr>
      <w:r>
        <w:rPr>
          <w:color w:val="231F20"/>
          <w:w w:val="105"/>
          <w:sz w:val="14"/>
        </w:rPr>
        <w:t>Epistemología moderna</w:t>
      </w:r>
    </w:p>
    <w:p>
      <w:pPr>
        <w:pStyle w:val="BodyText"/>
        <w:spacing w:before="11"/>
      </w:pPr>
    </w:p>
    <w:p>
      <w:pPr>
        <w:spacing w:before="0"/>
        <w:ind w:left="1144" w:right="0" w:firstLine="0"/>
        <w:jc w:val="left"/>
        <w:rPr>
          <w:sz w:val="14"/>
        </w:rPr>
      </w:pPr>
      <w:r>
        <w:rPr/>
        <w:pict>
          <v:group style="position:absolute;margin-left:74.560501pt;margin-top:5.400267pt;width:153.75pt;height:71.45pt;mso-position-horizontal-relative:page;mso-position-vertical-relative:paragraph;z-index:-271360" coordorigin="1491,108" coordsize="3075,1429">
            <v:shape style="position:absolute;left:3251;top:113;width:1310;height:1350" coordorigin="3251,113" coordsize="1310,1350" path="m4561,788l4557,867,4544,943,4523,1016,4495,1085,4459,1150,4417,1210,4369,1265,4316,1315,4257,1358,4194,1394,4127,1424,4056,1445,3983,1458,3906,1463,3830,1458,3756,1445,3685,1424,3618,1394,3555,1358,3497,1315,3443,1265,3395,1210,3353,1150,3318,1085,3289,1016,3269,943,3256,867,3251,788,3256,709,3269,633,3289,560,3318,491,3353,426,3395,366,3443,311,3497,261,3555,218,3618,182,3685,152,3756,131,3830,118,3906,113,3983,118,4056,131,4127,152,4194,182,4257,218,4316,261,4369,311,4417,366,4459,426,4495,491,4523,560,4544,633,4557,709,4561,788xe" filled="false" stroked="true" strokeweight=".5pt" strokecolor="#231f20">
              <v:path arrowok="t"/>
            </v:shape>
            <v:shape style="position:absolute;left:3143;top:580;width:95;height:121" coordorigin="3143,580" coordsize="95,121" path="m3143,580l3143,701,3237,646,3237,635,3143,580xe" filled="true" fillcolor="#231f20" stroked="false">
              <v:path arrowok="t"/>
              <v:fill type="solid"/>
            </v:shape>
            <v:shape style="position:absolute;left:1496;top:181;width:1310;height:1350" coordorigin="1496,181" coordsize="1310,1350" path="m2806,856l2802,935,2789,1011,2768,1084,2740,1153,2704,1218,2662,1278,2614,1334,2561,1383,2502,1426,2439,1463,2372,1492,2301,1513,2228,1527,2151,1531,2075,1527,2001,1513,1930,1492,1863,1463,1800,1426,1742,1383,1688,1334,1640,1278,1598,1218,1563,1153,1534,1084,1514,1011,1501,935,1496,856,1501,778,1514,701,1534,629,1563,559,1598,494,1640,434,1688,379,1742,330,1800,286,1863,250,1930,221,2001,199,2075,186,2151,181,2228,186,2301,199,2372,221,2439,250,2502,286,2561,330,2614,379,2662,434,2704,494,2740,559,2768,629,2789,701,2802,778,2806,856xe" filled="false" stroked="true" strokeweight=".5pt" strokecolor="#231f20">
              <v:path arrowok="t"/>
            </v:shape>
            <v:line style="position:absolute" from="3192,641" to="2835,641" stroked="true" strokeweight="2pt" strokecolor="#231f20"/>
            <v:shape style="position:absolute;left:1795;top:497;width:687;height:644" type="#_x0000_t202" filled="false" stroked="false">
              <v:textbox inset="0,0,0,0">
                <w:txbxContent>
                  <w:p>
                    <w:pPr>
                      <w:spacing w:line="143" w:lineRule="exact" w:before="0"/>
                      <w:ind w:left="48" w:right="0" w:firstLine="39"/>
                      <w:jc w:val="both"/>
                      <w:rPr>
                        <w:sz w:val="14"/>
                      </w:rPr>
                    </w:pPr>
                    <w:r>
                      <w:rPr>
                        <w:color w:val="231F20"/>
                        <w:w w:val="110"/>
                        <w:sz w:val="14"/>
                      </w:rPr>
                      <w:t>Ciencia</w:t>
                    </w:r>
                  </w:p>
                  <w:p>
                    <w:pPr>
                      <w:spacing w:line="244" w:lineRule="auto" w:before="4"/>
                      <w:ind w:left="0" w:right="0" w:firstLine="48"/>
                      <w:jc w:val="both"/>
                      <w:rPr>
                        <w:sz w:val="14"/>
                      </w:rPr>
                    </w:pPr>
                    <w:r>
                      <w:rPr>
                        <w:color w:val="231F20"/>
                        <w:w w:val="105"/>
                        <w:sz w:val="14"/>
                      </w:rPr>
                      <w:t>(realista, objetiva, </w:t>
                    </w:r>
                    <w:r>
                      <w:rPr>
                        <w:color w:val="231F20"/>
                        <w:sz w:val="14"/>
                      </w:rPr>
                      <w:t>individual)</w:t>
                    </w:r>
                  </w:p>
                </w:txbxContent>
              </v:textbox>
              <w10:wrap type="none"/>
            </v:shape>
            <v:shape style="position:absolute;left:3562;top:528;width:688;height:476" type="#_x0000_t202" filled="false" stroked="false">
              <v:textbox inset="0,0,0,0">
                <w:txbxContent>
                  <w:p>
                    <w:pPr>
                      <w:spacing w:line="143" w:lineRule="exact" w:before="0"/>
                      <w:ind w:left="0" w:right="0" w:firstLine="0"/>
                      <w:jc w:val="center"/>
                      <w:rPr>
                        <w:sz w:val="14"/>
                      </w:rPr>
                    </w:pPr>
                    <w:r>
                      <w:rPr>
                        <w:color w:val="231F20"/>
                        <w:w w:val="105"/>
                        <w:sz w:val="14"/>
                      </w:rPr>
                      <w:t>Naturaleza</w:t>
                    </w:r>
                  </w:p>
                  <w:p>
                    <w:pPr>
                      <w:spacing w:before="4"/>
                      <w:ind w:left="0" w:right="0" w:firstLine="0"/>
                      <w:jc w:val="center"/>
                      <w:rPr>
                        <w:sz w:val="14"/>
                      </w:rPr>
                    </w:pPr>
                    <w:r>
                      <w:rPr>
                        <w:color w:val="231F20"/>
                        <w:w w:val="150"/>
                        <w:sz w:val="14"/>
                      </w:rPr>
                      <w:t>=</w:t>
                    </w:r>
                  </w:p>
                  <w:p>
                    <w:pPr>
                      <w:spacing w:line="161" w:lineRule="exact" w:before="4"/>
                      <w:ind w:left="0" w:right="0" w:firstLine="0"/>
                      <w:jc w:val="center"/>
                      <w:rPr>
                        <w:sz w:val="14"/>
                      </w:rPr>
                    </w:pPr>
                    <w:r>
                      <w:rPr>
                        <w:color w:val="231F20"/>
                        <w:w w:val="105"/>
                        <w:sz w:val="14"/>
                      </w:rPr>
                      <w:t>Realidad</w:t>
                    </w:r>
                  </w:p>
                </w:txbxContent>
              </v:textbox>
              <w10:wrap type="none"/>
            </v:shape>
            <w10:wrap type="none"/>
          </v:group>
        </w:pict>
      </w:r>
      <w:r>
        <w:rPr>
          <w:color w:val="231F20"/>
          <w:sz w:val="14"/>
        </w:rPr>
        <w:t>Representación</w:t>
      </w:r>
    </w:p>
    <w:p>
      <w:pPr>
        <w:pStyle w:val="BodyText"/>
        <w:spacing w:before="5"/>
      </w:pPr>
      <w:r>
        <w:rPr/>
        <w:br w:type="column"/>
      </w:r>
      <w:r>
        <w:rPr/>
      </w:r>
    </w:p>
    <w:p>
      <w:pPr>
        <w:spacing w:before="0"/>
        <w:ind w:left="571" w:right="-11" w:firstLine="0"/>
        <w:jc w:val="left"/>
        <w:rPr>
          <w:sz w:val="14"/>
        </w:rPr>
      </w:pPr>
      <w:r>
        <w:rPr/>
        <w:pict>
          <v:shape style="position:absolute;margin-left:234.564499pt;margin-top:11.209881pt;width:17.4pt;height:53.25pt;mso-position-horizontal-relative:page;mso-position-vertical-relative:paragraph;z-index:1336" coordorigin="4691,224" coordsize="348,1065" path="m4854,224l4854,569,5039,569,4691,917,4865,917,4865,1289e" filled="false" stroked="true" strokeweight="1pt" strokecolor="#808285">
            <v:path arrowok="t"/>
            <w10:wrap type="none"/>
          </v:shape>
        </w:pict>
      </w:r>
      <w:r>
        <w:rPr>
          <w:color w:val="231F20"/>
          <w:w w:val="105"/>
          <w:sz w:val="14"/>
        </w:rPr>
        <w:t>Ruptura</w:t>
      </w:r>
    </w:p>
    <w:p>
      <w:pPr>
        <w:pStyle w:val="BodyText"/>
        <w:spacing w:before="10"/>
        <w:rPr>
          <w:sz w:val="10"/>
        </w:rPr>
      </w:pPr>
      <w:r>
        <w:rPr/>
        <w:br w:type="column"/>
      </w:r>
      <w:r>
        <w:rPr>
          <w:sz w:val="10"/>
        </w:rPr>
      </w:r>
    </w:p>
    <w:p>
      <w:pPr>
        <w:spacing w:before="0"/>
        <w:ind w:left="503" w:right="0" w:firstLine="0"/>
        <w:jc w:val="left"/>
        <w:rPr>
          <w:sz w:val="14"/>
        </w:rPr>
      </w:pPr>
      <w:r>
        <w:rPr>
          <w:color w:val="231F20"/>
          <w:w w:val="105"/>
          <w:sz w:val="14"/>
        </w:rPr>
        <w:t>Politología moderna</w:t>
      </w:r>
    </w:p>
    <w:p>
      <w:pPr>
        <w:pStyle w:val="BodyText"/>
        <w:spacing w:before="11"/>
        <w:rPr>
          <w:sz w:val="16"/>
        </w:rPr>
      </w:pPr>
    </w:p>
    <w:p>
      <w:pPr>
        <w:spacing w:before="0"/>
        <w:ind w:left="1325" w:right="1519" w:firstLine="0"/>
        <w:jc w:val="center"/>
        <w:rPr>
          <w:sz w:val="14"/>
        </w:rPr>
      </w:pPr>
      <w:r>
        <w:rPr/>
        <w:pict>
          <v:group style="position:absolute;margin-left:261.189514pt;margin-top:5.401867pt;width:156.25pt;height:68pt;mso-position-horizontal-relative:page;mso-position-vertical-relative:paragraph;z-index:-271432" coordorigin="5224,108" coordsize="3125,1360">
            <v:shape style="position:absolute;left:6994;top:113;width:1350;height:1350" coordorigin="6994,113" coordsize="1350,1350" path="m8344,788l8339,867,8326,943,8306,1016,8277,1085,8242,1150,8200,1210,8152,1265,8098,1315,8040,1358,7977,1394,7910,1424,7839,1445,7765,1458,7689,1463,7617,1459,7546,1447,7478,1429,7411,1403,7348,1371,7288,1333,7232,1289,7181,1240,7134,1187,7094,1129,7059,1067,7031,1001,7011,933,6998,862,6994,788,6998,714,7011,643,7031,575,7059,509,7094,447,7134,389,7181,336,7232,287,7288,243,7348,205,7411,173,7478,147,7546,129,7617,117,7689,113,7765,118,7839,131,7910,152,7977,182,8040,218,8098,261,8152,311,8200,366,8242,426,8277,491,8306,560,8326,633,8339,709,8344,788xe" filled="false" stroked="true" strokeweight=".5pt" strokecolor="#231f20">
              <v:path arrowok="t"/>
            </v:shape>
            <v:shape style="position:absolute;left:6883;top:520;width:95;height:121" coordorigin="6883,520" coordsize="95,121" path="m6883,520l6883,640,6978,585,6978,575,6883,520xe" filled="true" fillcolor="#231f20" stroked="false">
              <v:path arrowok="t"/>
              <v:fill type="solid"/>
            </v:shape>
            <v:shape style="position:absolute;left:5229;top:113;width:1310;height:1350" coordorigin="5229,113" coordsize="1310,1350" path="m6539,788l6534,867,6521,943,6501,1016,6472,1085,6437,1150,6395,1210,6347,1265,6293,1315,6235,1358,6172,1394,6105,1424,6034,1445,5960,1458,5884,1463,5807,1458,5734,1445,5663,1424,5596,1394,5533,1358,5474,1315,5421,1265,5373,1210,5331,1150,5295,1085,5267,1016,5246,943,5233,867,5229,788,5233,709,5246,633,5267,560,5295,491,5331,426,5373,366,5421,311,5474,261,5533,218,5596,182,5663,152,5734,131,5807,118,5884,113,5960,118,6034,131,6105,152,6172,182,6235,218,6293,261,6347,311,6395,366,6437,426,6472,491,6501,560,6521,633,6534,709,6539,788xe" filled="false" stroked="true" strokeweight=".5pt" strokecolor="#231f20">
              <v:path arrowok="t"/>
            </v:shape>
            <v:line style="position:absolute" from="6932,580" to="6555,580" stroked="true" strokeweight="2pt" strokecolor="#231f20"/>
            <v:shape style="position:absolute;left:5532;top:468;width:704;height:644" type="#_x0000_t202" filled="false" stroked="false">
              <v:textbox inset="0,0,0,0">
                <w:txbxContent>
                  <w:p>
                    <w:pPr>
                      <w:spacing w:line="143" w:lineRule="exact" w:before="0"/>
                      <w:ind w:left="1" w:right="0" w:firstLine="112"/>
                      <w:jc w:val="left"/>
                      <w:rPr>
                        <w:sz w:val="14"/>
                      </w:rPr>
                    </w:pPr>
                    <w:r>
                      <w:rPr>
                        <w:color w:val="231F20"/>
                        <w:w w:val="105"/>
                        <w:sz w:val="14"/>
                      </w:rPr>
                      <w:t>Política</w:t>
                    </w:r>
                  </w:p>
                  <w:p>
                    <w:pPr>
                      <w:spacing w:line="244" w:lineRule="auto" w:before="4"/>
                      <w:ind w:left="0" w:right="0" w:firstLine="1"/>
                      <w:jc w:val="both"/>
                      <w:rPr>
                        <w:sz w:val="14"/>
                      </w:rPr>
                    </w:pPr>
                    <w:r>
                      <w:rPr>
                        <w:color w:val="231F20"/>
                        <w:sz w:val="14"/>
                      </w:rPr>
                      <w:t>(negociada, construida, colectiva)</w:t>
                    </w:r>
                  </w:p>
                </w:txbxContent>
              </v:textbox>
              <w10:wrap type="none"/>
            </v:shape>
            <v:shape style="position:absolute;left:7253;top:496;width:832;height:476" type="#_x0000_t202" filled="false" stroked="false">
              <v:textbox inset="0,0,0,0">
                <w:txbxContent>
                  <w:p>
                    <w:pPr>
                      <w:spacing w:line="143" w:lineRule="exact" w:before="0"/>
                      <w:ind w:left="0" w:right="0" w:firstLine="0"/>
                      <w:jc w:val="center"/>
                      <w:rPr>
                        <w:sz w:val="14"/>
                      </w:rPr>
                    </w:pPr>
                    <w:r>
                      <w:rPr>
                        <w:color w:val="231F20"/>
                        <w:w w:val="105"/>
                        <w:sz w:val="14"/>
                      </w:rPr>
                      <w:t>Sociedad</w:t>
                    </w:r>
                  </w:p>
                  <w:p>
                    <w:pPr>
                      <w:spacing w:before="4"/>
                      <w:ind w:left="0" w:right="0" w:firstLine="0"/>
                      <w:jc w:val="center"/>
                      <w:rPr>
                        <w:sz w:val="14"/>
                      </w:rPr>
                    </w:pPr>
                    <w:r>
                      <w:rPr>
                        <w:color w:val="231F20"/>
                        <w:w w:val="150"/>
                        <w:sz w:val="14"/>
                      </w:rPr>
                      <w:t>=</w:t>
                    </w:r>
                  </w:p>
                  <w:p>
                    <w:pPr>
                      <w:spacing w:line="161" w:lineRule="exact" w:before="4"/>
                      <w:ind w:left="0" w:right="0" w:firstLine="0"/>
                      <w:jc w:val="center"/>
                      <w:rPr>
                        <w:sz w:val="14"/>
                      </w:rPr>
                    </w:pPr>
                    <w:r>
                      <w:rPr>
                        <w:color w:val="231F20"/>
                        <w:w w:val="105"/>
                        <w:sz w:val="14"/>
                      </w:rPr>
                      <w:t>Construcción</w:t>
                    </w:r>
                  </w:p>
                </w:txbxContent>
              </v:textbox>
              <w10:wrap type="none"/>
            </v:shape>
            <w10:wrap type="none"/>
          </v:group>
        </w:pict>
      </w:r>
      <w:r>
        <w:rPr>
          <w:color w:val="231F20"/>
          <w:w w:val="105"/>
          <w:sz w:val="14"/>
        </w:rPr>
        <w:t>Acción</w:t>
      </w:r>
    </w:p>
    <w:p>
      <w:pPr>
        <w:spacing w:after="0"/>
        <w:jc w:val="center"/>
        <w:rPr>
          <w:sz w:val="14"/>
        </w:rPr>
        <w:sectPr>
          <w:type w:val="continuous"/>
          <w:pgSz w:w="9600" w:h="13000"/>
          <w:pgMar w:top="0" w:bottom="0" w:left="1340" w:right="1080"/>
          <w:cols w:num="3" w:equalWidth="0">
            <w:col w:w="2102" w:space="632"/>
            <w:col w:w="1098" w:space="40"/>
            <w:col w:w="3308"/>
          </w:cols>
        </w:sectPr>
      </w:pPr>
    </w:p>
    <w:p>
      <w:pPr>
        <w:pStyle w:val="BodyText"/>
      </w:pPr>
    </w:p>
    <w:p>
      <w:pPr>
        <w:pStyle w:val="BodyText"/>
      </w:pPr>
    </w:p>
    <w:p>
      <w:pPr>
        <w:pStyle w:val="BodyText"/>
      </w:pPr>
    </w:p>
    <w:p>
      <w:pPr>
        <w:pStyle w:val="BodyText"/>
      </w:pPr>
    </w:p>
    <w:p>
      <w:pPr>
        <w:pStyle w:val="BodyText"/>
      </w:pPr>
    </w:p>
    <w:p>
      <w:pPr>
        <w:pStyle w:val="BodyText"/>
        <w:spacing w:before="3"/>
        <w:rPr>
          <w:sz w:val="28"/>
        </w:rPr>
      </w:pPr>
    </w:p>
    <w:p>
      <w:pPr>
        <w:spacing w:before="79"/>
        <w:ind w:left="460" w:right="185" w:firstLine="0"/>
        <w:jc w:val="left"/>
        <w:rPr>
          <w:sz w:val="14"/>
        </w:rPr>
      </w:pPr>
      <w:r>
        <w:rPr>
          <w:color w:val="231F20"/>
          <w:w w:val="105"/>
          <w:sz w:val="14"/>
        </w:rPr>
        <w:t>Fuente: Interpretación del autor con base en Latour (1999a).</w:t>
      </w:r>
    </w:p>
    <w:p>
      <w:pPr>
        <w:pStyle w:val="BodyText"/>
        <w:rPr>
          <w:sz w:val="14"/>
        </w:rPr>
      </w:pPr>
    </w:p>
    <w:p>
      <w:pPr>
        <w:pStyle w:val="BodyText"/>
        <w:spacing w:before="3"/>
        <w:rPr>
          <w:sz w:val="18"/>
        </w:rPr>
      </w:pPr>
    </w:p>
    <w:p>
      <w:pPr>
        <w:pStyle w:val="BodyText"/>
        <w:spacing w:line="307" w:lineRule="auto"/>
        <w:ind w:left="100" w:right="113" w:firstLine="360"/>
        <w:jc w:val="both"/>
      </w:pPr>
      <w:r>
        <w:rPr>
          <w:color w:val="231F20"/>
        </w:rPr>
        <w:t>La repartición asimétrica de las representaciones de la naturaleza y la ac- ción política —que se han adjudicado científicos y políticos—, se vincula en el momento en que ambas partes manifiestan un acuerdo que organiza la epis- temología política, según la cual el mundo se representa como una naturaleza única y objetiva, así como una sociedad plural y relativa en la que ambas son interpenetrables. La gran paradoja de la Modernidad significa vivir en una epistemología política en la que los científicos se disputan la razón sobre la naturaleza, mientras que los políticos participan en debates para imponer sus puntos de vista sobre asuntos y soluciones relativizados por la competencia política. Los primeros hablan en nombre de la naturaleza y los segundos dicen hablar en representación de los   colectivos.</w:t>
      </w:r>
    </w:p>
    <w:p>
      <w:pPr>
        <w:pStyle w:val="BodyText"/>
        <w:spacing w:line="307" w:lineRule="auto"/>
        <w:ind w:left="100" w:right="112" w:firstLine="360"/>
        <w:jc w:val="both"/>
      </w:pPr>
      <w:r>
        <w:rPr>
          <w:color w:val="231F20"/>
        </w:rPr>
        <w:t>La epistemología política moderna funciona a condición de asumir que el trabajo en las ciencias de la naturaleza está exento de la acción sociopolítica, negando los mecanismos sociales que permiten lograr acuerdos sobre la veraci- dad científica. De manera inversa, la actividad política no incluye acuerdos cognoscitivos sustentados en representaciones sobre la realidad    externa.</w:t>
      </w:r>
    </w:p>
    <w:p>
      <w:pPr>
        <w:spacing w:after="0" w:line="307" w:lineRule="auto"/>
        <w:jc w:val="both"/>
        <w:sectPr>
          <w:type w:val="continuous"/>
          <w:pgSz w:w="9600" w:h="13000"/>
          <w:pgMar w:top="0" w:bottom="0" w:left="1340" w:right="1080"/>
        </w:sectPr>
      </w:pPr>
    </w:p>
    <w:p>
      <w:pPr>
        <w:pStyle w:val="BodyText"/>
        <w:spacing w:before="8"/>
        <w:rPr>
          <w:sz w:val="14"/>
        </w:rPr>
      </w:pPr>
    </w:p>
    <w:p>
      <w:pPr>
        <w:pStyle w:val="BodyText"/>
        <w:spacing w:line="307" w:lineRule="auto" w:before="70"/>
        <w:ind w:left="100" w:right="119" w:firstLine="360"/>
        <w:jc w:val="both"/>
      </w:pPr>
      <w:r>
        <w:rPr>
          <w:color w:val="231F20"/>
          <w:w w:val="105"/>
        </w:rPr>
        <w:t>Epistemológicamente,</w:t>
      </w:r>
      <w:r>
        <w:rPr>
          <w:color w:val="231F20"/>
          <w:spacing w:val="-15"/>
          <w:w w:val="105"/>
        </w:rPr>
        <w:t> </w:t>
      </w:r>
      <w:r>
        <w:rPr>
          <w:color w:val="231F20"/>
          <w:w w:val="105"/>
        </w:rPr>
        <w:t>la</w:t>
      </w:r>
      <w:r>
        <w:rPr>
          <w:color w:val="231F20"/>
          <w:spacing w:val="-15"/>
          <w:w w:val="105"/>
        </w:rPr>
        <w:t> </w:t>
      </w:r>
      <w:r>
        <w:rPr>
          <w:color w:val="231F20"/>
          <w:w w:val="105"/>
        </w:rPr>
        <w:t>ciencia</w:t>
      </w:r>
      <w:r>
        <w:rPr>
          <w:color w:val="231F20"/>
          <w:spacing w:val="-15"/>
          <w:w w:val="105"/>
        </w:rPr>
        <w:t> </w:t>
      </w:r>
      <w:r>
        <w:rPr>
          <w:color w:val="231F20"/>
          <w:w w:val="105"/>
        </w:rPr>
        <w:t>moderna</w:t>
      </w:r>
      <w:r>
        <w:rPr>
          <w:color w:val="231F20"/>
          <w:spacing w:val="-15"/>
          <w:w w:val="105"/>
        </w:rPr>
        <w:t> </w:t>
      </w:r>
      <w:r>
        <w:rPr>
          <w:color w:val="231F20"/>
          <w:w w:val="105"/>
        </w:rPr>
        <w:t>ha</w:t>
      </w:r>
      <w:r>
        <w:rPr>
          <w:color w:val="231F20"/>
          <w:spacing w:val="-15"/>
          <w:w w:val="105"/>
        </w:rPr>
        <w:t> </w:t>
      </w:r>
      <w:r>
        <w:rPr>
          <w:color w:val="231F20"/>
          <w:w w:val="105"/>
        </w:rPr>
        <w:t>erigido</w:t>
      </w:r>
      <w:r>
        <w:rPr>
          <w:color w:val="231F20"/>
          <w:spacing w:val="-15"/>
          <w:w w:val="105"/>
        </w:rPr>
        <w:t> </w:t>
      </w:r>
      <w:r>
        <w:rPr>
          <w:color w:val="231F20"/>
          <w:w w:val="105"/>
        </w:rPr>
        <w:t>ciertos</w:t>
      </w:r>
      <w:r>
        <w:rPr>
          <w:color w:val="231F20"/>
          <w:spacing w:val="-15"/>
          <w:w w:val="105"/>
        </w:rPr>
        <w:t> </w:t>
      </w:r>
      <w:r>
        <w:rPr>
          <w:color w:val="231F20"/>
          <w:w w:val="105"/>
        </w:rPr>
        <w:t>conocimientos eruditos</w:t>
      </w:r>
      <w:r>
        <w:rPr>
          <w:color w:val="231F20"/>
          <w:spacing w:val="-17"/>
          <w:w w:val="105"/>
        </w:rPr>
        <w:t> </w:t>
      </w:r>
      <w:r>
        <w:rPr>
          <w:color w:val="231F20"/>
          <w:w w:val="105"/>
        </w:rPr>
        <w:t>en</w:t>
      </w:r>
      <w:r>
        <w:rPr>
          <w:color w:val="231F20"/>
          <w:spacing w:val="-17"/>
          <w:w w:val="105"/>
        </w:rPr>
        <w:t> </w:t>
      </w:r>
      <w:r>
        <w:rPr>
          <w:color w:val="231F20"/>
          <w:w w:val="105"/>
        </w:rPr>
        <w:t>verdades</w:t>
      </w:r>
      <w:r>
        <w:rPr>
          <w:color w:val="231F20"/>
          <w:spacing w:val="-17"/>
          <w:w w:val="105"/>
        </w:rPr>
        <w:t> </w:t>
      </w:r>
      <w:r>
        <w:rPr>
          <w:color w:val="231F20"/>
          <w:w w:val="105"/>
        </w:rPr>
        <w:t>que</w:t>
      </w:r>
      <w:r>
        <w:rPr>
          <w:color w:val="231F20"/>
          <w:spacing w:val="-17"/>
          <w:w w:val="105"/>
        </w:rPr>
        <w:t> </w:t>
      </w:r>
      <w:r>
        <w:rPr>
          <w:color w:val="231F20"/>
          <w:w w:val="105"/>
        </w:rPr>
        <w:t>sirven</w:t>
      </w:r>
      <w:r>
        <w:rPr>
          <w:color w:val="231F20"/>
          <w:spacing w:val="-17"/>
          <w:w w:val="105"/>
        </w:rPr>
        <w:t> </w:t>
      </w:r>
      <w:r>
        <w:rPr>
          <w:color w:val="231F20"/>
          <w:w w:val="105"/>
        </w:rPr>
        <w:t>como</w:t>
      </w:r>
      <w:r>
        <w:rPr>
          <w:color w:val="231F20"/>
          <w:spacing w:val="-17"/>
          <w:w w:val="105"/>
        </w:rPr>
        <w:t> </w:t>
      </w:r>
      <w:r>
        <w:rPr>
          <w:color w:val="231F20"/>
          <w:w w:val="105"/>
        </w:rPr>
        <w:t>referencia</w:t>
      </w:r>
      <w:r>
        <w:rPr>
          <w:color w:val="231F20"/>
          <w:spacing w:val="-17"/>
          <w:w w:val="105"/>
        </w:rPr>
        <w:t> </w:t>
      </w:r>
      <w:r>
        <w:rPr>
          <w:color w:val="231F20"/>
          <w:w w:val="105"/>
        </w:rPr>
        <w:t>en</w:t>
      </w:r>
      <w:r>
        <w:rPr>
          <w:color w:val="231F20"/>
          <w:spacing w:val="-17"/>
          <w:w w:val="105"/>
        </w:rPr>
        <w:t> </w:t>
      </w:r>
      <w:r>
        <w:rPr>
          <w:color w:val="231F20"/>
          <w:w w:val="105"/>
        </w:rPr>
        <w:t>la</w:t>
      </w:r>
      <w:r>
        <w:rPr>
          <w:color w:val="231F20"/>
          <w:spacing w:val="-17"/>
          <w:w w:val="105"/>
        </w:rPr>
        <w:t> </w:t>
      </w:r>
      <w:r>
        <w:rPr>
          <w:color w:val="231F20"/>
          <w:w w:val="105"/>
        </w:rPr>
        <w:t>elaboración</w:t>
      </w:r>
      <w:r>
        <w:rPr>
          <w:color w:val="231F20"/>
          <w:spacing w:val="-17"/>
          <w:w w:val="105"/>
        </w:rPr>
        <w:t> </w:t>
      </w:r>
      <w:r>
        <w:rPr>
          <w:color w:val="231F20"/>
          <w:w w:val="105"/>
        </w:rPr>
        <w:t>de</w:t>
      </w:r>
      <w:r>
        <w:rPr>
          <w:color w:val="231F20"/>
          <w:spacing w:val="-17"/>
          <w:w w:val="105"/>
        </w:rPr>
        <w:t> </w:t>
      </w:r>
      <w:r>
        <w:rPr>
          <w:color w:val="231F20"/>
          <w:w w:val="105"/>
        </w:rPr>
        <w:t>otras</w:t>
      </w:r>
      <w:r>
        <w:rPr>
          <w:color w:val="231F20"/>
          <w:spacing w:val="-17"/>
          <w:w w:val="105"/>
        </w:rPr>
        <w:t> </w:t>
      </w:r>
      <w:r>
        <w:rPr>
          <w:color w:val="231F20"/>
          <w:w w:val="105"/>
        </w:rPr>
        <w:t>ver- dades</w:t>
      </w:r>
      <w:r>
        <w:rPr>
          <w:color w:val="231F20"/>
          <w:spacing w:val="-19"/>
          <w:w w:val="105"/>
        </w:rPr>
        <w:t> </w:t>
      </w:r>
      <w:r>
        <w:rPr>
          <w:color w:val="231F20"/>
          <w:w w:val="105"/>
        </w:rPr>
        <w:t>imponiendo,</w:t>
      </w:r>
      <w:r>
        <w:rPr>
          <w:color w:val="231F20"/>
          <w:spacing w:val="-19"/>
          <w:w w:val="105"/>
        </w:rPr>
        <w:t> </w:t>
      </w:r>
      <w:r>
        <w:rPr>
          <w:color w:val="231F20"/>
          <w:w w:val="105"/>
        </w:rPr>
        <w:t>de</w:t>
      </w:r>
      <w:r>
        <w:rPr>
          <w:color w:val="231F20"/>
          <w:spacing w:val="-19"/>
          <w:w w:val="105"/>
        </w:rPr>
        <w:t> </w:t>
      </w:r>
      <w:r>
        <w:rPr>
          <w:color w:val="231F20"/>
          <w:w w:val="105"/>
        </w:rPr>
        <w:t>este</w:t>
      </w:r>
      <w:r>
        <w:rPr>
          <w:color w:val="231F20"/>
          <w:spacing w:val="-19"/>
          <w:w w:val="105"/>
        </w:rPr>
        <w:t> </w:t>
      </w:r>
      <w:r>
        <w:rPr>
          <w:color w:val="231F20"/>
          <w:w w:val="105"/>
        </w:rPr>
        <w:t>modo,</w:t>
      </w:r>
      <w:r>
        <w:rPr>
          <w:color w:val="231F20"/>
          <w:spacing w:val="-19"/>
          <w:w w:val="105"/>
        </w:rPr>
        <w:t> </w:t>
      </w:r>
      <w:r>
        <w:rPr>
          <w:color w:val="231F20"/>
          <w:w w:val="105"/>
        </w:rPr>
        <w:t>la</w:t>
      </w:r>
      <w:r>
        <w:rPr>
          <w:color w:val="231F20"/>
          <w:spacing w:val="-19"/>
          <w:w w:val="105"/>
        </w:rPr>
        <w:t> </w:t>
      </w:r>
      <w:r>
        <w:rPr>
          <w:color w:val="231F20"/>
          <w:w w:val="105"/>
        </w:rPr>
        <w:t>visión</w:t>
      </w:r>
      <w:r>
        <w:rPr>
          <w:color w:val="231F20"/>
          <w:spacing w:val="-19"/>
          <w:w w:val="105"/>
        </w:rPr>
        <w:t> </w:t>
      </w:r>
      <w:r>
        <w:rPr>
          <w:color w:val="231F20"/>
          <w:w w:val="105"/>
        </w:rPr>
        <w:t>de</w:t>
      </w:r>
      <w:r>
        <w:rPr>
          <w:color w:val="231F20"/>
          <w:spacing w:val="-19"/>
          <w:w w:val="105"/>
        </w:rPr>
        <w:t> </w:t>
      </w:r>
      <w:r>
        <w:rPr>
          <w:color w:val="231F20"/>
          <w:w w:val="105"/>
        </w:rPr>
        <w:t>un</w:t>
      </w:r>
      <w:r>
        <w:rPr>
          <w:color w:val="231F20"/>
          <w:spacing w:val="-19"/>
          <w:w w:val="105"/>
        </w:rPr>
        <w:t> </w:t>
      </w:r>
      <w:r>
        <w:rPr>
          <w:color w:val="231F20"/>
          <w:w w:val="105"/>
        </w:rPr>
        <w:t>grupo</w:t>
      </w:r>
      <w:r>
        <w:rPr>
          <w:color w:val="231F20"/>
          <w:spacing w:val="-19"/>
          <w:w w:val="105"/>
        </w:rPr>
        <w:t> </w:t>
      </w:r>
      <w:r>
        <w:rPr>
          <w:color w:val="231F20"/>
          <w:w w:val="105"/>
        </w:rPr>
        <w:t>particular</w:t>
      </w:r>
      <w:r>
        <w:rPr>
          <w:color w:val="231F20"/>
          <w:spacing w:val="-19"/>
          <w:w w:val="105"/>
        </w:rPr>
        <w:t> </w:t>
      </w:r>
      <w:r>
        <w:rPr>
          <w:color w:val="231F20"/>
          <w:w w:val="105"/>
        </w:rPr>
        <w:t>(científicos</w:t>
      </w:r>
      <w:r>
        <w:rPr>
          <w:color w:val="231F20"/>
          <w:spacing w:val="-19"/>
          <w:w w:val="105"/>
        </w:rPr>
        <w:t> </w:t>
      </w:r>
      <w:r>
        <w:rPr>
          <w:color w:val="231F20"/>
          <w:w w:val="105"/>
        </w:rPr>
        <w:t>de Occidente).</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contexto</w:t>
      </w:r>
      <w:r>
        <w:rPr>
          <w:color w:val="231F20"/>
          <w:spacing w:val="-6"/>
          <w:w w:val="105"/>
        </w:rPr>
        <w:t> </w:t>
      </w:r>
      <w:r>
        <w:rPr>
          <w:color w:val="231F20"/>
          <w:w w:val="105"/>
        </w:rPr>
        <w:t>político,</w:t>
      </w:r>
      <w:r>
        <w:rPr>
          <w:color w:val="231F20"/>
          <w:spacing w:val="-6"/>
          <w:w w:val="105"/>
        </w:rPr>
        <w:t> </w:t>
      </w:r>
      <w:r>
        <w:rPr>
          <w:color w:val="231F20"/>
          <w:w w:val="105"/>
        </w:rPr>
        <w:t>la</w:t>
      </w:r>
      <w:r>
        <w:rPr>
          <w:color w:val="231F20"/>
          <w:spacing w:val="-6"/>
          <w:w w:val="105"/>
        </w:rPr>
        <w:t> </w:t>
      </w:r>
      <w:r>
        <w:rPr>
          <w:color w:val="231F20"/>
          <w:w w:val="105"/>
        </w:rPr>
        <w:t>ciencia</w:t>
      </w:r>
      <w:r>
        <w:rPr>
          <w:color w:val="231F20"/>
          <w:spacing w:val="-6"/>
          <w:w w:val="105"/>
        </w:rPr>
        <w:t> </w:t>
      </w:r>
      <w:r>
        <w:rPr>
          <w:color w:val="231F20"/>
          <w:w w:val="105"/>
        </w:rPr>
        <w:t>se</w:t>
      </w:r>
      <w:r>
        <w:rPr>
          <w:color w:val="231F20"/>
          <w:spacing w:val="-6"/>
          <w:w w:val="105"/>
        </w:rPr>
        <w:t> </w:t>
      </w:r>
      <w:r>
        <w:rPr>
          <w:color w:val="231F20"/>
          <w:w w:val="105"/>
        </w:rPr>
        <w:t>emplea</w:t>
      </w:r>
      <w:r>
        <w:rPr>
          <w:color w:val="231F20"/>
          <w:spacing w:val="-6"/>
          <w:w w:val="105"/>
        </w:rPr>
        <w:t> </w:t>
      </w:r>
      <w:r>
        <w:rPr>
          <w:color w:val="231F20"/>
          <w:w w:val="105"/>
        </w:rPr>
        <w:t>de</w:t>
      </w:r>
      <w:r>
        <w:rPr>
          <w:color w:val="231F20"/>
          <w:spacing w:val="-6"/>
          <w:w w:val="105"/>
        </w:rPr>
        <w:t> </w:t>
      </w:r>
      <w:r>
        <w:rPr>
          <w:color w:val="231F20"/>
          <w:w w:val="105"/>
        </w:rPr>
        <w:t>forma</w:t>
      </w:r>
      <w:r>
        <w:rPr>
          <w:color w:val="231F20"/>
          <w:spacing w:val="-6"/>
          <w:w w:val="105"/>
        </w:rPr>
        <w:t> </w:t>
      </w:r>
      <w:r>
        <w:rPr>
          <w:color w:val="231F20"/>
          <w:w w:val="105"/>
        </w:rPr>
        <w:t>ideológica</w:t>
      </w:r>
      <w:r>
        <w:rPr>
          <w:color w:val="231F20"/>
          <w:spacing w:val="-6"/>
          <w:w w:val="105"/>
        </w:rPr>
        <w:t> </w:t>
      </w:r>
      <w:r>
        <w:rPr>
          <w:color w:val="231F20"/>
          <w:w w:val="105"/>
        </w:rPr>
        <w:t>en el</w:t>
      </w:r>
      <w:r>
        <w:rPr>
          <w:color w:val="231F20"/>
          <w:spacing w:val="-25"/>
          <w:w w:val="105"/>
        </w:rPr>
        <w:t> </w:t>
      </w:r>
      <w:r>
        <w:rPr>
          <w:color w:val="231F20"/>
          <w:w w:val="105"/>
        </w:rPr>
        <w:t>soporte</w:t>
      </w:r>
      <w:r>
        <w:rPr>
          <w:color w:val="231F20"/>
          <w:spacing w:val="-25"/>
          <w:w w:val="105"/>
        </w:rPr>
        <w:t> </w:t>
      </w:r>
      <w:r>
        <w:rPr>
          <w:color w:val="231F20"/>
          <w:w w:val="105"/>
        </w:rPr>
        <w:t>de</w:t>
      </w:r>
      <w:r>
        <w:rPr>
          <w:color w:val="231F20"/>
          <w:spacing w:val="-25"/>
          <w:w w:val="105"/>
        </w:rPr>
        <w:t> </w:t>
      </w:r>
      <w:r>
        <w:rPr>
          <w:color w:val="231F20"/>
          <w:w w:val="105"/>
        </w:rPr>
        <w:t>una</w:t>
      </w:r>
      <w:r>
        <w:rPr>
          <w:color w:val="231F20"/>
          <w:spacing w:val="-25"/>
          <w:w w:val="105"/>
        </w:rPr>
        <w:t> </w:t>
      </w:r>
      <w:r>
        <w:rPr>
          <w:color w:val="231F20"/>
          <w:w w:val="105"/>
        </w:rPr>
        <w:t>dictadura</w:t>
      </w:r>
      <w:r>
        <w:rPr>
          <w:color w:val="231F20"/>
          <w:spacing w:val="-25"/>
          <w:w w:val="105"/>
        </w:rPr>
        <w:t> </w:t>
      </w:r>
      <w:r>
        <w:rPr>
          <w:color w:val="231F20"/>
          <w:w w:val="105"/>
        </w:rPr>
        <w:t>epistemológica</w:t>
      </w:r>
      <w:r>
        <w:rPr>
          <w:color w:val="231F20"/>
          <w:spacing w:val="-25"/>
          <w:w w:val="105"/>
        </w:rPr>
        <w:t> </w:t>
      </w:r>
      <w:r>
        <w:rPr>
          <w:color w:val="231F20"/>
          <w:w w:val="105"/>
        </w:rPr>
        <w:t>orientada</w:t>
      </w:r>
      <w:r>
        <w:rPr>
          <w:color w:val="231F20"/>
          <w:spacing w:val="-25"/>
          <w:w w:val="105"/>
        </w:rPr>
        <w:t> </w:t>
      </w:r>
      <w:r>
        <w:rPr>
          <w:color w:val="231F20"/>
          <w:w w:val="105"/>
        </w:rPr>
        <w:t>a</w:t>
      </w:r>
      <w:r>
        <w:rPr>
          <w:color w:val="231F20"/>
          <w:spacing w:val="-25"/>
          <w:w w:val="105"/>
        </w:rPr>
        <w:t> </w:t>
      </w:r>
      <w:r>
        <w:rPr>
          <w:color w:val="231F20"/>
          <w:w w:val="105"/>
        </w:rPr>
        <w:t>imponer</w:t>
      </w:r>
      <w:r>
        <w:rPr>
          <w:color w:val="231F20"/>
          <w:spacing w:val="-25"/>
          <w:w w:val="105"/>
        </w:rPr>
        <w:t> </w:t>
      </w:r>
      <w:r>
        <w:rPr>
          <w:color w:val="231F20"/>
          <w:w w:val="105"/>
        </w:rPr>
        <w:t>la</w:t>
      </w:r>
      <w:r>
        <w:rPr>
          <w:color w:val="231F20"/>
          <w:spacing w:val="-25"/>
          <w:w w:val="105"/>
        </w:rPr>
        <w:t> </w:t>
      </w:r>
      <w:r>
        <w:rPr>
          <w:color w:val="231F20"/>
          <w:w w:val="105"/>
        </w:rPr>
        <w:t>aceptación</w:t>
      </w:r>
      <w:r>
        <w:rPr>
          <w:color w:val="231F20"/>
          <w:spacing w:val="-25"/>
          <w:w w:val="105"/>
        </w:rPr>
        <w:t> </w:t>
      </w:r>
      <w:r>
        <w:rPr>
          <w:color w:val="231F20"/>
          <w:w w:val="105"/>
        </w:rPr>
        <w:t>de </w:t>
      </w:r>
      <w:r>
        <w:rPr>
          <w:color w:val="231F20"/>
        </w:rPr>
        <w:t>certezas caracterizadas como representativas de la realidad y acallar representa- </w:t>
      </w:r>
      <w:r>
        <w:rPr>
          <w:color w:val="231F20"/>
          <w:w w:val="105"/>
        </w:rPr>
        <w:t>ciones</w:t>
      </w:r>
      <w:r>
        <w:rPr>
          <w:color w:val="231F20"/>
          <w:spacing w:val="-12"/>
          <w:w w:val="105"/>
        </w:rPr>
        <w:t> </w:t>
      </w:r>
      <w:r>
        <w:rPr>
          <w:color w:val="231F20"/>
          <w:w w:val="105"/>
        </w:rPr>
        <w:t>e</w:t>
      </w:r>
      <w:r>
        <w:rPr>
          <w:color w:val="231F20"/>
          <w:spacing w:val="-12"/>
          <w:w w:val="105"/>
        </w:rPr>
        <w:t> </w:t>
      </w:r>
      <w:r>
        <w:rPr>
          <w:color w:val="231F20"/>
          <w:w w:val="105"/>
        </w:rPr>
        <w:t>imágenes</w:t>
      </w:r>
      <w:r>
        <w:rPr>
          <w:color w:val="231F20"/>
          <w:spacing w:val="-12"/>
          <w:w w:val="105"/>
        </w:rPr>
        <w:t> </w:t>
      </w:r>
      <w:r>
        <w:rPr>
          <w:color w:val="231F20"/>
          <w:w w:val="105"/>
        </w:rPr>
        <w:t>alternas</w:t>
      </w:r>
      <w:r>
        <w:rPr>
          <w:color w:val="231F20"/>
          <w:spacing w:val="-12"/>
          <w:w w:val="105"/>
        </w:rPr>
        <w:t> </w:t>
      </w:r>
      <w:r>
        <w:rPr>
          <w:color w:val="231F20"/>
          <w:w w:val="105"/>
        </w:rPr>
        <w:t>del</w:t>
      </w:r>
      <w:r>
        <w:rPr>
          <w:color w:val="231F20"/>
          <w:spacing w:val="-12"/>
          <w:w w:val="105"/>
        </w:rPr>
        <w:t> </w:t>
      </w:r>
      <w:r>
        <w:rPr>
          <w:color w:val="231F20"/>
          <w:w w:val="105"/>
        </w:rPr>
        <w:t>mundo</w:t>
      </w:r>
      <w:r>
        <w:rPr>
          <w:color w:val="231F20"/>
          <w:spacing w:val="-12"/>
          <w:w w:val="105"/>
        </w:rPr>
        <w:t> </w:t>
      </w:r>
      <w:r>
        <w:rPr>
          <w:color w:val="231F20"/>
          <w:w w:val="105"/>
        </w:rPr>
        <w:t>provenientes</w:t>
      </w:r>
      <w:r>
        <w:rPr>
          <w:color w:val="231F20"/>
          <w:spacing w:val="-12"/>
          <w:w w:val="105"/>
        </w:rPr>
        <w:t> </w:t>
      </w:r>
      <w:r>
        <w:rPr>
          <w:color w:val="231F20"/>
          <w:w w:val="105"/>
        </w:rPr>
        <w:t>de</w:t>
      </w:r>
      <w:r>
        <w:rPr>
          <w:color w:val="231F20"/>
          <w:spacing w:val="-12"/>
          <w:w w:val="105"/>
        </w:rPr>
        <w:t> </w:t>
      </w:r>
      <w:r>
        <w:rPr>
          <w:color w:val="231F20"/>
          <w:w w:val="105"/>
        </w:rPr>
        <w:t>otros</w:t>
      </w:r>
      <w:r>
        <w:rPr>
          <w:color w:val="231F20"/>
          <w:spacing w:val="-12"/>
          <w:w w:val="105"/>
        </w:rPr>
        <w:t> </w:t>
      </w:r>
      <w:r>
        <w:rPr>
          <w:color w:val="231F20"/>
          <w:w w:val="105"/>
        </w:rPr>
        <w:t>grupos</w:t>
      </w:r>
      <w:r>
        <w:rPr>
          <w:color w:val="231F20"/>
          <w:spacing w:val="-12"/>
          <w:w w:val="105"/>
        </w:rPr>
        <w:t> </w:t>
      </w:r>
      <w:r>
        <w:rPr>
          <w:color w:val="231F20"/>
          <w:w w:val="105"/>
        </w:rPr>
        <w:t>(minorías, marginados,</w:t>
      </w:r>
      <w:r>
        <w:rPr>
          <w:color w:val="231F20"/>
          <w:spacing w:val="-13"/>
          <w:w w:val="105"/>
        </w:rPr>
        <w:t> </w:t>
      </w:r>
      <w:r>
        <w:rPr>
          <w:color w:val="231F20"/>
          <w:w w:val="105"/>
        </w:rPr>
        <w:t>etcétera).</w:t>
      </w:r>
      <w:r>
        <w:rPr>
          <w:color w:val="231F20"/>
          <w:spacing w:val="-13"/>
          <w:w w:val="105"/>
        </w:rPr>
        <w:t> </w:t>
      </w:r>
      <w:r>
        <w:rPr>
          <w:color w:val="231F20"/>
          <w:spacing w:val="-5"/>
          <w:w w:val="105"/>
        </w:rPr>
        <w:t>Por</w:t>
      </w:r>
      <w:r>
        <w:rPr>
          <w:color w:val="231F20"/>
          <w:spacing w:val="-13"/>
          <w:w w:val="105"/>
        </w:rPr>
        <w:t> </w:t>
      </w:r>
      <w:r>
        <w:rPr>
          <w:color w:val="231F20"/>
          <w:w w:val="105"/>
        </w:rPr>
        <w:t>el</w:t>
      </w:r>
      <w:r>
        <w:rPr>
          <w:color w:val="231F20"/>
          <w:spacing w:val="-13"/>
          <w:w w:val="105"/>
        </w:rPr>
        <w:t> </w:t>
      </w:r>
      <w:r>
        <w:rPr>
          <w:color w:val="231F20"/>
          <w:w w:val="105"/>
        </w:rPr>
        <w:t>contrario,</w:t>
      </w:r>
      <w:r>
        <w:rPr>
          <w:color w:val="231F20"/>
          <w:spacing w:val="-13"/>
          <w:w w:val="105"/>
        </w:rPr>
        <w:t> </w:t>
      </w:r>
      <w:r>
        <w:rPr>
          <w:color w:val="231F20"/>
          <w:w w:val="105"/>
        </w:rPr>
        <w:t>la</w:t>
      </w:r>
      <w:r>
        <w:rPr>
          <w:color w:val="231F20"/>
          <w:spacing w:val="-13"/>
          <w:w w:val="105"/>
        </w:rPr>
        <w:t> </w:t>
      </w:r>
      <w:r>
        <w:rPr>
          <w:color w:val="231F20"/>
          <w:w w:val="105"/>
        </w:rPr>
        <w:t>política</w:t>
      </w:r>
      <w:r>
        <w:rPr>
          <w:color w:val="231F20"/>
          <w:spacing w:val="-13"/>
          <w:w w:val="105"/>
        </w:rPr>
        <w:t> </w:t>
      </w:r>
      <w:r>
        <w:rPr>
          <w:color w:val="231F20"/>
          <w:w w:val="105"/>
        </w:rPr>
        <w:t>moderna</w:t>
      </w:r>
      <w:r>
        <w:rPr>
          <w:color w:val="231F20"/>
          <w:spacing w:val="-13"/>
          <w:w w:val="105"/>
        </w:rPr>
        <w:t> </w:t>
      </w:r>
      <w:r>
        <w:rPr>
          <w:color w:val="231F20"/>
          <w:w w:val="105"/>
        </w:rPr>
        <w:t>ha</w:t>
      </w:r>
      <w:r>
        <w:rPr>
          <w:color w:val="231F20"/>
          <w:spacing w:val="-13"/>
          <w:w w:val="105"/>
        </w:rPr>
        <w:t> </w:t>
      </w:r>
      <w:r>
        <w:rPr>
          <w:color w:val="231F20"/>
          <w:w w:val="105"/>
        </w:rPr>
        <w:t>erigido</w:t>
      </w:r>
      <w:r>
        <w:rPr>
          <w:color w:val="231F20"/>
          <w:spacing w:val="-13"/>
          <w:w w:val="105"/>
        </w:rPr>
        <w:t> </w:t>
      </w:r>
      <w:r>
        <w:rPr>
          <w:color w:val="231F20"/>
          <w:w w:val="105"/>
        </w:rPr>
        <w:t>la</w:t>
      </w:r>
      <w:r>
        <w:rPr>
          <w:color w:val="231F20"/>
          <w:spacing w:val="-13"/>
          <w:w w:val="105"/>
        </w:rPr>
        <w:t> </w:t>
      </w:r>
      <w:r>
        <w:rPr>
          <w:color w:val="231F20"/>
          <w:w w:val="105"/>
        </w:rPr>
        <w:t>prácti- ca</w:t>
      </w:r>
      <w:r>
        <w:rPr>
          <w:color w:val="231F20"/>
          <w:spacing w:val="-19"/>
          <w:w w:val="105"/>
        </w:rPr>
        <w:t> </w:t>
      </w:r>
      <w:r>
        <w:rPr>
          <w:color w:val="231F20"/>
          <w:w w:val="105"/>
        </w:rPr>
        <w:t>democrática</w:t>
      </w:r>
      <w:r>
        <w:rPr>
          <w:color w:val="231F20"/>
          <w:spacing w:val="-19"/>
          <w:w w:val="105"/>
        </w:rPr>
        <w:t> </w:t>
      </w:r>
      <w:r>
        <w:rPr>
          <w:color w:val="231F20"/>
          <w:w w:val="105"/>
        </w:rPr>
        <w:t>como</w:t>
      </w:r>
      <w:r>
        <w:rPr>
          <w:color w:val="231F20"/>
          <w:spacing w:val="-19"/>
          <w:w w:val="105"/>
        </w:rPr>
        <w:t> </w:t>
      </w:r>
      <w:r>
        <w:rPr>
          <w:color w:val="231F20"/>
          <w:w w:val="105"/>
        </w:rPr>
        <w:t>norma</w:t>
      </w:r>
      <w:r>
        <w:rPr>
          <w:color w:val="231F20"/>
          <w:spacing w:val="-19"/>
          <w:w w:val="105"/>
        </w:rPr>
        <w:t> </w:t>
      </w:r>
      <w:r>
        <w:rPr>
          <w:color w:val="231F20"/>
          <w:w w:val="105"/>
        </w:rPr>
        <w:t>que</w:t>
      </w:r>
      <w:r>
        <w:rPr>
          <w:color w:val="231F20"/>
          <w:spacing w:val="-19"/>
          <w:w w:val="105"/>
        </w:rPr>
        <w:t> </w:t>
      </w:r>
      <w:r>
        <w:rPr>
          <w:color w:val="231F20"/>
          <w:w w:val="105"/>
        </w:rPr>
        <w:t>sirve</w:t>
      </w:r>
      <w:r>
        <w:rPr>
          <w:color w:val="231F20"/>
          <w:spacing w:val="-19"/>
          <w:w w:val="105"/>
        </w:rPr>
        <w:t> </w:t>
      </w:r>
      <w:r>
        <w:rPr>
          <w:color w:val="231F20"/>
          <w:w w:val="105"/>
        </w:rPr>
        <w:t>para</w:t>
      </w:r>
      <w:r>
        <w:rPr>
          <w:color w:val="231F20"/>
          <w:spacing w:val="-19"/>
          <w:w w:val="105"/>
        </w:rPr>
        <w:t> </w:t>
      </w:r>
      <w:r>
        <w:rPr>
          <w:color w:val="231F20"/>
          <w:w w:val="105"/>
        </w:rPr>
        <w:t>la</w:t>
      </w:r>
      <w:r>
        <w:rPr>
          <w:color w:val="231F20"/>
          <w:spacing w:val="-19"/>
          <w:w w:val="105"/>
        </w:rPr>
        <w:t> </w:t>
      </w:r>
      <w:r>
        <w:rPr>
          <w:color w:val="231F20"/>
          <w:w w:val="105"/>
        </w:rPr>
        <w:t>formulación</w:t>
      </w:r>
      <w:r>
        <w:rPr>
          <w:color w:val="231F20"/>
          <w:spacing w:val="-19"/>
          <w:w w:val="105"/>
        </w:rPr>
        <w:t> </w:t>
      </w:r>
      <w:r>
        <w:rPr>
          <w:color w:val="231F20"/>
          <w:w w:val="105"/>
        </w:rPr>
        <w:t>de</w:t>
      </w:r>
      <w:r>
        <w:rPr>
          <w:color w:val="231F20"/>
          <w:spacing w:val="-19"/>
          <w:w w:val="105"/>
        </w:rPr>
        <w:t> </w:t>
      </w:r>
      <w:r>
        <w:rPr>
          <w:color w:val="231F20"/>
          <w:w w:val="105"/>
        </w:rPr>
        <w:t>otras</w:t>
      </w:r>
      <w:r>
        <w:rPr>
          <w:color w:val="231F20"/>
          <w:spacing w:val="-19"/>
          <w:w w:val="105"/>
        </w:rPr>
        <w:t> </w:t>
      </w:r>
      <w:r>
        <w:rPr>
          <w:color w:val="231F20"/>
          <w:w w:val="105"/>
        </w:rPr>
        <w:t>prácticas.</w:t>
      </w:r>
      <w:r>
        <w:rPr>
          <w:color w:val="231F20"/>
          <w:spacing w:val="-19"/>
          <w:w w:val="105"/>
        </w:rPr>
        <w:t> </w:t>
      </w:r>
      <w:r>
        <w:rPr>
          <w:color w:val="231F20"/>
          <w:w w:val="105"/>
        </w:rPr>
        <w:t>De modo objetivo, la política se emplea de manera erudita como soporte de una dictadura</w:t>
      </w:r>
      <w:r>
        <w:rPr>
          <w:color w:val="231F20"/>
          <w:spacing w:val="-18"/>
          <w:w w:val="105"/>
        </w:rPr>
        <w:t> </w:t>
      </w:r>
      <w:r>
        <w:rPr>
          <w:color w:val="231F20"/>
          <w:w w:val="105"/>
        </w:rPr>
        <w:t>profesional</w:t>
      </w:r>
      <w:r>
        <w:rPr>
          <w:color w:val="231F20"/>
          <w:spacing w:val="-18"/>
          <w:w w:val="105"/>
        </w:rPr>
        <w:t> </w:t>
      </w:r>
      <w:r>
        <w:rPr>
          <w:color w:val="231F20"/>
          <w:w w:val="105"/>
        </w:rPr>
        <w:t>dirigida</w:t>
      </w:r>
      <w:r>
        <w:rPr>
          <w:color w:val="231F20"/>
          <w:spacing w:val="-18"/>
          <w:w w:val="105"/>
        </w:rPr>
        <w:t> </w:t>
      </w:r>
      <w:r>
        <w:rPr>
          <w:color w:val="231F20"/>
          <w:w w:val="105"/>
        </w:rPr>
        <w:t>a</w:t>
      </w:r>
      <w:r>
        <w:rPr>
          <w:color w:val="231F20"/>
          <w:spacing w:val="-18"/>
          <w:w w:val="105"/>
        </w:rPr>
        <w:t> </w:t>
      </w:r>
      <w:r>
        <w:rPr>
          <w:color w:val="231F20"/>
          <w:w w:val="105"/>
        </w:rPr>
        <w:t>imponer</w:t>
      </w:r>
      <w:r>
        <w:rPr>
          <w:color w:val="231F20"/>
          <w:spacing w:val="-18"/>
          <w:w w:val="105"/>
        </w:rPr>
        <w:t> </w:t>
      </w:r>
      <w:r>
        <w:rPr>
          <w:color w:val="231F20"/>
          <w:w w:val="105"/>
        </w:rPr>
        <w:t>la</w:t>
      </w:r>
      <w:r>
        <w:rPr>
          <w:color w:val="231F20"/>
          <w:spacing w:val="-18"/>
          <w:w w:val="105"/>
        </w:rPr>
        <w:t> </w:t>
      </w:r>
      <w:r>
        <w:rPr>
          <w:color w:val="231F20"/>
          <w:w w:val="105"/>
        </w:rPr>
        <w:t>aceptación</w:t>
      </w:r>
      <w:r>
        <w:rPr>
          <w:color w:val="231F20"/>
          <w:spacing w:val="-18"/>
          <w:w w:val="105"/>
        </w:rPr>
        <w:t> </w:t>
      </w:r>
      <w:r>
        <w:rPr>
          <w:color w:val="231F20"/>
          <w:w w:val="105"/>
        </w:rPr>
        <w:t>de</w:t>
      </w:r>
      <w:r>
        <w:rPr>
          <w:color w:val="231F20"/>
          <w:spacing w:val="-18"/>
          <w:w w:val="105"/>
        </w:rPr>
        <w:t> </w:t>
      </w:r>
      <w:r>
        <w:rPr>
          <w:color w:val="231F20"/>
          <w:w w:val="105"/>
        </w:rPr>
        <w:t>prácticas</w:t>
      </w:r>
      <w:r>
        <w:rPr>
          <w:color w:val="231F20"/>
          <w:spacing w:val="-18"/>
          <w:w w:val="105"/>
        </w:rPr>
        <w:t> </w:t>
      </w:r>
      <w:r>
        <w:rPr>
          <w:color w:val="231F20"/>
          <w:w w:val="105"/>
        </w:rPr>
        <w:t>caracteriza- das</w:t>
      </w:r>
      <w:r>
        <w:rPr>
          <w:color w:val="231F20"/>
          <w:spacing w:val="-12"/>
          <w:w w:val="105"/>
        </w:rPr>
        <w:t> </w:t>
      </w:r>
      <w:r>
        <w:rPr>
          <w:color w:val="231F20"/>
          <w:w w:val="105"/>
        </w:rPr>
        <w:t>como</w:t>
      </w:r>
      <w:r>
        <w:rPr>
          <w:color w:val="231F20"/>
          <w:spacing w:val="-12"/>
          <w:w w:val="105"/>
        </w:rPr>
        <w:t> </w:t>
      </w:r>
      <w:r>
        <w:rPr>
          <w:color w:val="231F20"/>
          <w:w w:val="105"/>
        </w:rPr>
        <w:t>representativas</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sociedad</w:t>
      </w:r>
      <w:r>
        <w:rPr>
          <w:color w:val="231F20"/>
          <w:spacing w:val="-12"/>
          <w:w w:val="105"/>
        </w:rPr>
        <w:t> </w:t>
      </w:r>
      <w:r>
        <w:rPr>
          <w:color w:val="231F20"/>
          <w:w w:val="105"/>
        </w:rPr>
        <w:t>y</w:t>
      </w:r>
      <w:r>
        <w:rPr>
          <w:color w:val="231F20"/>
          <w:spacing w:val="-12"/>
          <w:w w:val="105"/>
        </w:rPr>
        <w:t> </w:t>
      </w:r>
      <w:r>
        <w:rPr>
          <w:color w:val="231F20"/>
          <w:w w:val="105"/>
        </w:rPr>
        <w:t>silenciar</w:t>
      </w:r>
      <w:r>
        <w:rPr>
          <w:color w:val="231F20"/>
          <w:spacing w:val="-12"/>
          <w:w w:val="105"/>
        </w:rPr>
        <w:t> </w:t>
      </w:r>
      <w:r>
        <w:rPr>
          <w:color w:val="231F20"/>
          <w:w w:val="105"/>
        </w:rPr>
        <w:t>las</w:t>
      </w:r>
      <w:r>
        <w:rPr>
          <w:color w:val="231F20"/>
          <w:spacing w:val="-12"/>
          <w:w w:val="105"/>
        </w:rPr>
        <w:t> </w:t>
      </w:r>
      <w:r>
        <w:rPr>
          <w:color w:val="231F20"/>
          <w:w w:val="105"/>
        </w:rPr>
        <w:t>prácticas</w:t>
      </w:r>
      <w:r>
        <w:rPr>
          <w:color w:val="231F20"/>
          <w:spacing w:val="-12"/>
          <w:w w:val="105"/>
        </w:rPr>
        <w:t> </w:t>
      </w:r>
      <w:r>
        <w:rPr>
          <w:color w:val="231F20"/>
          <w:w w:val="105"/>
        </w:rPr>
        <w:t>políticas</w:t>
      </w:r>
      <w:r>
        <w:rPr>
          <w:color w:val="231F20"/>
          <w:spacing w:val="-12"/>
          <w:w w:val="105"/>
        </w:rPr>
        <w:t> </w:t>
      </w:r>
      <w:r>
        <w:rPr>
          <w:color w:val="231F20"/>
          <w:w w:val="105"/>
        </w:rPr>
        <w:t>alter- nas</w:t>
      </w:r>
      <w:r>
        <w:rPr>
          <w:color w:val="231F20"/>
          <w:spacing w:val="-18"/>
          <w:w w:val="105"/>
        </w:rPr>
        <w:t> </w:t>
      </w:r>
      <w:r>
        <w:rPr>
          <w:color w:val="231F20"/>
          <w:w w:val="105"/>
        </w:rPr>
        <w:t>provenientes</w:t>
      </w:r>
      <w:r>
        <w:rPr>
          <w:color w:val="231F20"/>
          <w:spacing w:val="-18"/>
          <w:w w:val="105"/>
        </w:rPr>
        <w:t> </w:t>
      </w:r>
      <w:r>
        <w:rPr>
          <w:color w:val="231F20"/>
          <w:w w:val="105"/>
        </w:rPr>
        <w:t>de</w:t>
      </w:r>
      <w:r>
        <w:rPr>
          <w:color w:val="231F20"/>
          <w:spacing w:val="-18"/>
          <w:w w:val="105"/>
        </w:rPr>
        <w:t> </w:t>
      </w:r>
      <w:r>
        <w:rPr>
          <w:color w:val="231F20"/>
          <w:w w:val="105"/>
        </w:rPr>
        <w:t>grupos</w:t>
      </w:r>
      <w:r>
        <w:rPr>
          <w:color w:val="231F20"/>
          <w:spacing w:val="-18"/>
          <w:w w:val="105"/>
        </w:rPr>
        <w:t> </w:t>
      </w:r>
      <w:r>
        <w:rPr>
          <w:color w:val="231F20"/>
          <w:w w:val="105"/>
        </w:rPr>
        <w:t>que</w:t>
      </w:r>
      <w:r>
        <w:rPr>
          <w:color w:val="231F20"/>
          <w:spacing w:val="-18"/>
          <w:w w:val="105"/>
        </w:rPr>
        <w:t> </w:t>
      </w:r>
      <w:r>
        <w:rPr>
          <w:color w:val="231F20"/>
          <w:w w:val="105"/>
        </w:rPr>
        <w:t>viven</w:t>
      </w:r>
      <w:r>
        <w:rPr>
          <w:color w:val="231F20"/>
          <w:spacing w:val="-18"/>
          <w:w w:val="105"/>
        </w:rPr>
        <w:t> </w:t>
      </w:r>
      <w:r>
        <w:rPr>
          <w:color w:val="231F20"/>
          <w:w w:val="105"/>
        </w:rPr>
        <w:t>fuera</w:t>
      </w:r>
      <w:r>
        <w:rPr>
          <w:color w:val="231F20"/>
          <w:spacing w:val="-18"/>
          <w:w w:val="105"/>
        </w:rPr>
        <w:t> </w:t>
      </w:r>
      <w:r>
        <w:rPr>
          <w:color w:val="231F20"/>
          <w:w w:val="105"/>
        </w:rPr>
        <w:t>del</w:t>
      </w:r>
      <w:r>
        <w:rPr>
          <w:color w:val="231F20"/>
          <w:spacing w:val="-18"/>
          <w:w w:val="105"/>
        </w:rPr>
        <w:t> </w:t>
      </w:r>
      <w:r>
        <w:rPr>
          <w:color w:val="231F20"/>
          <w:w w:val="105"/>
        </w:rPr>
        <w:t>ámbito</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democracia.</w:t>
      </w:r>
    </w:p>
    <w:p>
      <w:pPr>
        <w:pStyle w:val="BodyText"/>
        <w:spacing w:line="307" w:lineRule="auto"/>
        <w:ind w:left="100" w:right="114" w:firstLine="360"/>
        <w:jc w:val="both"/>
      </w:pPr>
      <w:r>
        <w:rPr>
          <w:color w:val="231F20"/>
        </w:rPr>
        <w:t>Es muy factible que Jürgen Habermas, en su condición de uno de los últi-   mos defensores del modernismo, sea quien ilustre de forma lúcida la asimetría  de la epistemología política de la Modernidad. En su </w:t>
      </w:r>
      <w:r>
        <w:rPr>
          <w:i/>
          <w:color w:val="231F20"/>
          <w:spacing w:val="-4"/>
        </w:rPr>
        <w:t>Teoría </w:t>
      </w:r>
      <w:r>
        <w:rPr>
          <w:i/>
          <w:color w:val="231F20"/>
        </w:rPr>
        <w:t>de la acción comu- </w:t>
      </w:r>
      <w:r>
        <w:rPr>
          <w:i/>
          <w:color w:val="231F20"/>
        </w:rPr>
        <w:t>nicativa</w:t>
      </w:r>
      <w:r>
        <w:rPr>
          <w:color w:val="231F20"/>
        </w:rPr>
        <w:t>, Habermas reclama el ejercicio de la acción comunicativa como instru- mento de la integración social en el mundo de la vida, pero al mismo tiempo acepta la ineluctabilidad de la acción instrumental (Habermas, 1987). En esta asimetría, supone la acción comunicativa eximida de la participación de los objetos e, inversamente, imagina la evolución de la ciencia y la tecnología sur- gida de la acción comunicativa. El contenido epistemológico modernista de Habermas se expresa en el reconocimiento de una </w:t>
      </w:r>
      <w:r>
        <w:rPr>
          <w:i/>
          <w:color w:val="231F20"/>
        </w:rPr>
        <w:t>naturaleza externa </w:t>
      </w:r>
      <w:r>
        <w:rPr>
          <w:color w:val="231F20"/>
        </w:rPr>
        <w:t>única re- presentativa de un mundo </w:t>
      </w:r>
      <w:r>
        <w:rPr>
          <w:color w:val="231F20"/>
          <w:spacing w:val="-3"/>
        </w:rPr>
        <w:t>exterior, </w:t>
      </w:r>
      <w:r>
        <w:rPr>
          <w:color w:val="231F20"/>
        </w:rPr>
        <w:t>que coexiste de manera dual con el ejercicio de  la  acción  comunicativa  en  el  mundo  (Habermas,</w:t>
      </w:r>
      <w:r>
        <w:rPr>
          <w:color w:val="231F20"/>
          <w:spacing w:val="7"/>
        </w:rPr>
        <w:t> </w:t>
      </w:r>
      <w:r>
        <w:rPr>
          <w:color w:val="231F20"/>
        </w:rPr>
        <w:t>1998).</w:t>
      </w:r>
    </w:p>
    <w:p>
      <w:pPr>
        <w:pStyle w:val="BodyText"/>
        <w:spacing w:line="307" w:lineRule="auto"/>
        <w:ind w:left="100" w:right="117" w:firstLine="360"/>
        <w:jc w:val="both"/>
      </w:pPr>
      <w:r>
        <w:rPr>
          <w:color w:val="231F20"/>
        </w:rPr>
        <w:t>Capitalizando la terminología habermasiana, podemos decir que la consti- tución de la epistemología política modernista impone una separación entre la epistemología de las ciencias de la naturaleza y la de la política; exime a las ciencias de la acción comunicativa y política, y exonera a la actividad política       de  la</w:t>
      </w:r>
      <w:r>
        <w:rPr>
          <w:color w:val="231F20"/>
          <w:spacing w:val="41"/>
        </w:rPr>
        <w:t> </w:t>
      </w:r>
      <w:r>
        <w:rPr>
          <w:color w:val="231F20"/>
        </w:rPr>
        <w:t>científica.</w:t>
      </w:r>
    </w:p>
    <w:p>
      <w:pPr>
        <w:pStyle w:val="BodyText"/>
        <w:spacing w:line="307" w:lineRule="auto"/>
        <w:ind w:left="100" w:right="117" w:firstLine="360"/>
        <w:jc w:val="both"/>
      </w:pPr>
      <w:r>
        <w:rPr>
          <w:color w:val="231F20"/>
        </w:rPr>
        <w:t>Latour ha expuesto el problema de la epistemología política moderna en </w:t>
      </w:r>
      <w:r>
        <w:rPr>
          <w:i/>
          <w:color w:val="231F20"/>
        </w:rPr>
        <w:t>Politiques de la nature, </w:t>
      </w:r>
      <w:r>
        <w:rPr>
          <w:color w:val="231F20"/>
        </w:rPr>
        <w:t>tomando como objeto de estudio la ecología política </w:t>
      </w:r>
      <w:r>
        <w:rPr>
          <w:color w:val="231F20"/>
          <w:spacing w:val="-14"/>
        </w:rPr>
        <w:t>y,    </w:t>
      </w:r>
      <w:r>
        <w:rPr>
          <w:color w:val="231F20"/>
          <w:spacing w:val="16"/>
        </w:rPr>
        <w:t> </w:t>
      </w:r>
      <w:r>
        <w:rPr>
          <w:color w:val="231F20"/>
        </w:rPr>
        <w:t>por tanto la aplica a los términos de naturaleza, expresada como medio am- biente</w:t>
      </w:r>
      <w:r>
        <w:rPr>
          <w:color w:val="231F20"/>
          <w:spacing w:val="26"/>
        </w:rPr>
        <w:t> </w:t>
      </w:r>
      <w:r>
        <w:rPr>
          <w:color w:val="231F20"/>
        </w:rPr>
        <w:t>y</w:t>
      </w:r>
      <w:r>
        <w:rPr>
          <w:color w:val="231F20"/>
          <w:spacing w:val="26"/>
        </w:rPr>
        <w:t> </w:t>
      </w:r>
      <w:r>
        <w:rPr>
          <w:color w:val="231F20"/>
        </w:rPr>
        <w:t>política</w:t>
      </w:r>
      <w:r>
        <w:rPr>
          <w:color w:val="231F20"/>
          <w:spacing w:val="26"/>
        </w:rPr>
        <w:t> </w:t>
      </w:r>
      <w:r>
        <w:rPr>
          <w:color w:val="231F20"/>
        </w:rPr>
        <w:t>ambientalista</w:t>
      </w:r>
      <w:r>
        <w:rPr>
          <w:color w:val="231F20"/>
          <w:spacing w:val="26"/>
        </w:rPr>
        <w:t> </w:t>
      </w:r>
      <w:r>
        <w:rPr>
          <w:color w:val="231F20"/>
        </w:rPr>
        <w:t>(Latour,</w:t>
      </w:r>
      <w:r>
        <w:rPr>
          <w:color w:val="231F20"/>
          <w:spacing w:val="26"/>
        </w:rPr>
        <w:t> </w:t>
      </w:r>
      <w:r>
        <w:rPr>
          <w:color w:val="231F20"/>
        </w:rPr>
        <w:t>1999a).</w:t>
      </w:r>
      <w:r>
        <w:rPr>
          <w:color w:val="231F20"/>
          <w:spacing w:val="26"/>
        </w:rPr>
        <w:t> </w:t>
      </w:r>
      <w:r>
        <w:rPr>
          <w:color w:val="231F20"/>
        </w:rPr>
        <w:t>Esta</w:t>
      </w:r>
      <w:r>
        <w:rPr>
          <w:color w:val="231F20"/>
          <w:spacing w:val="26"/>
        </w:rPr>
        <w:t> </w:t>
      </w:r>
      <w:r>
        <w:rPr>
          <w:color w:val="231F20"/>
        </w:rPr>
        <w:t>asimetría</w:t>
      </w:r>
      <w:r>
        <w:rPr>
          <w:color w:val="231F20"/>
          <w:spacing w:val="26"/>
        </w:rPr>
        <w:t> </w:t>
      </w:r>
      <w:r>
        <w:rPr>
          <w:color w:val="231F20"/>
        </w:rPr>
        <w:t>se</w:t>
      </w:r>
      <w:r>
        <w:rPr>
          <w:color w:val="231F20"/>
          <w:spacing w:val="26"/>
        </w:rPr>
        <w:t> </w:t>
      </w:r>
      <w:r>
        <w:rPr>
          <w:color w:val="231F20"/>
        </w:rPr>
        <w:t>expresa</w:t>
      </w:r>
      <w:r>
        <w:rPr>
          <w:color w:val="231F20"/>
          <w:spacing w:val="26"/>
        </w:rPr>
        <w:t> </w:t>
      </w:r>
      <w:r>
        <w:rPr>
          <w:color w:val="231F20"/>
        </w:rPr>
        <w:t>en</w:t>
      </w:r>
      <w:r>
        <w:rPr>
          <w:color w:val="231F20"/>
          <w:spacing w:val="26"/>
        </w:rPr>
        <w:t> </w:t>
      </w:r>
      <w:r>
        <w:rPr>
          <w:color w:val="231F20"/>
        </w:rPr>
        <w:t>la</w:t>
      </w:r>
    </w:p>
    <w:p>
      <w:pPr>
        <w:spacing w:after="0" w:line="307" w:lineRule="auto"/>
        <w:jc w:val="both"/>
        <w:sectPr>
          <w:pgSz w:w="9600" w:h="13000"/>
          <w:pgMar w:header="1153" w:footer="0" w:top="1360" w:bottom="280" w:left="1100" w:right="1320"/>
        </w:sectPr>
      </w:pPr>
    </w:p>
    <w:p>
      <w:pPr>
        <w:pStyle w:val="BodyText"/>
        <w:spacing w:before="8"/>
        <w:rPr>
          <w:sz w:val="14"/>
        </w:rPr>
      </w:pPr>
    </w:p>
    <w:p>
      <w:pPr>
        <w:pStyle w:val="BodyText"/>
        <w:spacing w:line="307" w:lineRule="auto" w:before="70"/>
        <w:ind w:left="100" w:right="119"/>
        <w:jc w:val="both"/>
        <w:rPr>
          <w:sz w:val="11"/>
        </w:rPr>
      </w:pPr>
      <w:r>
        <w:rPr>
          <w:color w:val="231F20"/>
        </w:rPr>
        <w:t>distribución especializada de la producción de conocimiento entre las ciencias naturales  y  las humanidades.</w:t>
      </w:r>
      <w:r>
        <w:rPr>
          <w:color w:val="231F20"/>
          <w:position w:val="7"/>
          <w:sz w:val="11"/>
        </w:rPr>
        <w:t>3</w:t>
      </w:r>
    </w:p>
    <w:p>
      <w:pPr>
        <w:pStyle w:val="BodyText"/>
        <w:spacing w:line="307" w:lineRule="auto"/>
        <w:ind w:left="100" w:right="117" w:firstLine="360"/>
        <w:jc w:val="both"/>
      </w:pPr>
      <w:r>
        <w:rPr>
          <w:color w:val="231F20"/>
        </w:rPr>
        <w:t>En nuestro caso, examinamos la expresión de la epistemología política de      la Modernidad como un problema que, trascendiendo la repartición de conoci- mientos, organiza una asimetría entre la epistemología de las ciencias y la de     las humanidades. Esto significa que en la Modernidad la unicidad de las prác- ticas cognitivas se ha escindido en objetos de estudio distintos e inconmensu- rables, representados para </w:t>
      </w:r>
      <w:r>
        <w:rPr>
          <w:color w:val="231F20"/>
          <w:spacing w:val="-3"/>
        </w:rPr>
        <w:t>conocer, </w:t>
      </w:r>
      <w:r>
        <w:rPr>
          <w:color w:val="231F20"/>
        </w:rPr>
        <w:t>ya sea la naturaleza o lo humano; y en mé- todos de estudio diferentes y de gran magnitud para reconocer la unicidad de      la</w:t>
      </w:r>
      <w:r>
        <w:rPr>
          <w:color w:val="231F20"/>
          <w:spacing w:val="32"/>
        </w:rPr>
        <w:t> </w:t>
      </w:r>
      <w:r>
        <w:rPr>
          <w:color w:val="231F20"/>
        </w:rPr>
        <w:t>naturaleza</w:t>
      </w:r>
      <w:r>
        <w:rPr>
          <w:color w:val="231F20"/>
          <w:spacing w:val="32"/>
        </w:rPr>
        <w:t> </w:t>
      </w:r>
      <w:r>
        <w:rPr>
          <w:color w:val="231F20"/>
        </w:rPr>
        <w:t>o</w:t>
      </w:r>
      <w:r>
        <w:rPr>
          <w:color w:val="231F20"/>
          <w:spacing w:val="32"/>
        </w:rPr>
        <w:t> </w:t>
      </w:r>
      <w:r>
        <w:rPr>
          <w:color w:val="231F20"/>
        </w:rPr>
        <w:t>la</w:t>
      </w:r>
      <w:r>
        <w:rPr>
          <w:color w:val="231F20"/>
          <w:spacing w:val="32"/>
        </w:rPr>
        <w:t> </w:t>
      </w:r>
      <w:r>
        <w:rPr>
          <w:color w:val="231F20"/>
        </w:rPr>
        <w:t>relatividad</w:t>
      </w:r>
      <w:r>
        <w:rPr>
          <w:color w:val="231F20"/>
          <w:spacing w:val="32"/>
        </w:rPr>
        <w:t> </w:t>
      </w:r>
      <w:r>
        <w:rPr>
          <w:color w:val="231F20"/>
        </w:rPr>
        <w:t>de</w:t>
      </w:r>
      <w:r>
        <w:rPr>
          <w:color w:val="231F20"/>
          <w:spacing w:val="32"/>
        </w:rPr>
        <w:t> </w:t>
      </w:r>
      <w:r>
        <w:rPr>
          <w:color w:val="231F20"/>
        </w:rPr>
        <w:t>las</w:t>
      </w:r>
      <w:r>
        <w:rPr>
          <w:color w:val="231F20"/>
          <w:spacing w:val="32"/>
        </w:rPr>
        <w:t> </w:t>
      </w:r>
      <w:r>
        <w:rPr>
          <w:color w:val="231F20"/>
        </w:rPr>
        <w:t>culturas.</w:t>
      </w:r>
    </w:p>
    <w:p>
      <w:pPr>
        <w:pStyle w:val="BodyText"/>
      </w:pPr>
    </w:p>
    <w:p>
      <w:pPr>
        <w:pStyle w:val="BodyText"/>
        <w:spacing w:before="9"/>
      </w:pPr>
    </w:p>
    <w:p>
      <w:pPr>
        <w:spacing w:line="283" w:lineRule="auto" w:before="0"/>
        <w:ind w:left="100" w:right="499" w:firstLine="0"/>
        <w:jc w:val="left"/>
        <w:rPr>
          <w:rFonts w:ascii="Verdana" w:hAnsi="Verdana"/>
          <w:sz w:val="12"/>
        </w:rPr>
      </w:pPr>
      <w:r>
        <w:rPr>
          <w:rFonts w:ascii="Verdana" w:hAnsi="Verdana"/>
          <w:color w:val="231F20"/>
          <w:w w:val="107"/>
          <w:sz w:val="23"/>
        </w:rPr>
        <w:t>e</w:t>
      </w:r>
      <w:r>
        <w:rPr>
          <w:rFonts w:ascii="Verdana" w:hAnsi="Verdana"/>
          <w:color w:val="231F20"/>
          <w:w w:val="108"/>
          <w:sz w:val="17"/>
        </w:rPr>
        <w:t>L</w:t>
      </w:r>
      <w:r>
        <w:rPr>
          <w:rFonts w:ascii="Verdana" w:hAnsi="Verdana"/>
          <w:color w:val="231F20"/>
          <w:spacing w:val="17"/>
          <w:sz w:val="17"/>
        </w:rPr>
        <w:t> </w:t>
      </w:r>
      <w:r>
        <w:rPr>
          <w:rFonts w:ascii="Verdana" w:hAnsi="Verdana"/>
          <w:color w:val="231F20"/>
          <w:spacing w:val="-18"/>
          <w:w w:val="106"/>
          <w:sz w:val="17"/>
        </w:rPr>
        <w:t>p</w:t>
      </w:r>
      <w:r>
        <w:rPr>
          <w:rFonts w:ascii="Verdana" w:hAnsi="Verdana"/>
          <w:color w:val="231F20"/>
          <w:w w:val="110"/>
          <w:sz w:val="17"/>
        </w:rPr>
        <w:t>ape</w:t>
      </w:r>
      <w:r>
        <w:rPr>
          <w:rFonts w:ascii="Verdana" w:hAnsi="Verdana"/>
          <w:color w:val="231F20"/>
          <w:w w:val="108"/>
          <w:sz w:val="17"/>
        </w:rPr>
        <w:t>L</w:t>
      </w:r>
      <w:r>
        <w:rPr>
          <w:rFonts w:ascii="Verdana" w:hAnsi="Verdana"/>
          <w:color w:val="231F20"/>
          <w:spacing w:val="17"/>
          <w:sz w:val="17"/>
        </w:rPr>
        <w:t> </w:t>
      </w:r>
      <w:r>
        <w:rPr>
          <w:rFonts w:ascii="Verdana" w:hAnsi="Verdana"/>
          <w:color w:val="231F20"/>
          <w:w w:val="115"/>
          <w:sz w:val="17"/>
        </w:rPr>
        <w:t>d</w:t>
      </w:r>
      <w:r>
        <w:rPr>
          <w:rFonts w:ascii="Verdana" w:hAnsi="Verdana"/>
          <w:color w:val="231F20"/>
          <w:spacing w:val="-1"/>
          <w:w w:val="115"/>
          <w:sz w:val="17"/>
        </w:rPr>
        <w:t>e</w:t>
      </w:r>
      <w:r>
        <w:rPr>
          <w:rFonts w:ascii="Verdana" w:hAnsi="Verdana"/>
          <w:color w:val="231F20"/>
          <w:w w:val="108"/>
          <w:sz w:val="17"/>
        </w:rPr>
        <w:t>L</w:t>
      </w:r>
      <w:r>
        <w:rPr>
          <w:rFonts w:ascii="Verdana" w:hAnsi="Verdana"/>
          <w:color w:val="231F20"/>
          <w:spacing w:val="17"/>
          <w:sz w:val="17"/>
        </w:rPr>
        <w:t> </w:t>
      </w:r>
      <w:r>
        <w:rPr>
          <w:rFonts w:ascii="Verdana" w:hAnsi="Verdana"/>
          <w:color w:val="231F20"/>
          <w:spacing w:val="-1"/>
          <w:w w:val="132"/>
          <w:sz w:val="17"/>
        </w:rPr>
        <w:t>re</w:t>
      </w:r>
      <w:r>
        <w:rPr>
          <w:rFonts w:ascii="Verdana" w:hAnsi="Verdana"/>
          <w:color w:val="231F20"/>
          <w:spacing w:val="-10"/>
          <w:w w:val="108"/>
          <w:sz w:val="17"/>
        </w:rPr>
        <w:t>L</w:t>
      </w:r>
      <w:r>
        <w:rPr>
          <w:rFonts w:ascii="Verdana" w:hAnsi="Verdana"/>
          <w:color w:val="231F20"/>
          <w:spacing w:val="-15"/>
          <w:w w:val="116"/>
          <w:sz w:val="17"/>
        </w:rPr>
        <w:t>a</w:t>
      </w:r>
      <w:r>
        <w:rPr>
          <w:rFonts w:ascii="Verdana" w:hAnsi="Verdana"/>
          <w:color w:val="231F20"/>
          <w:w w:val="134"/>
          <w:sz w:val="17"/>
        </w:rPr>
        <w:t>t</w:t>
      </w:r>
      <w:r>
        <w:rPr>
          <w:rFonts w:ascii="Verdana" w:hAnsi="Verdana"/>
          <w:color w:val="231F20"/>
          <w:w w:val="61"/>
          <w:sz w:val="17"/>
        </w:rPr>
        <w:t>I</w:t>
      </w:r>
      <w:r>
        <w:rPr>
          <w:rFonts w:ascii="Verdana" w:hAnsi="Verdana"/>
          <w:color w:val="231F20"/>
          <w:w w:val="111"/>
          <w:sz w:val="17"/>
        </w:rPr>
        <w:t>v</w:t>
      </w:r>
      <w:r>
        <w:rPr>
          <w:rFonts w:ascii="Verdana" w:hAnsi="Verdana"/>
          <w:color w:val="231F20"/>
          <w:w w:val="61"/>
          <w:sz w:val="17"/>
        </w:rPr>
        <w:t>I</w:t>
      </w:r>
      <w:r>
        <w:rPr>
          <w:rFonts w:ascii="Verdana" w:hAnsi="Verdana"/>
          <w:color w:val="231F20"/>
          <w:w w:val="115"/>
          <w:sz w:val="17"/>
        </w:rPr>
        <w:t>smo</w:t>
      </w:r>
      <w:r>
        <w:rPr>
          <w:rFonts w:ascii="Verdana" w:hAnsi="Verdana"/>
          <w:color w:val="231F20"/>
          <w:spacing w:val="17"/>
          <w:sz w:val="17"/>
        </w:rPr>
        <w:t> </w:t>
      </w:r>
      <w:r>
        <w:rPr>
          <w:rFonts w:ascii="Verdana" w:hAnsi="Verdana"/>
          <w:color w:val="231F20"/>
          <w:spacing w:val="-1"/>
          <w:w w:val="107"/>
          <w:sz w:val="17"/>
        </w:rPr>
        <w:t>e</w:t>
      </w:r>
      <w:r>
        <w:rPr>
          <w:rFonts w:ascii="Verdana" w:hAnsi="Verdana"/>
          <w:color w:val="231F20"/>
          <w:w w:val="107"/>
          <w:sz w:val="17"/>
        </w:rPr>
        <w:t>p</w:t>
      </w:r>
      <w:r>
        <w:rPr>
          <w:rFonts w:ascii="Verdana" w:hAnsi="Verdana"/>
          <w:color w:val="231F20"/>
          <w:w w:val="61"/>
          <w:sz w:val="17"/>
        </w:rPr>
        <w:t>I</w:t>
      </w:r>
      <w:r>
        <w:rPr>
          <w:rFonts w:ascii="Verdana" w:hAnsi="Verdana"/>
          <w:color w:val="231F20"/>
          <w:w w:val="114"/>
          <w:sz w:val="17"/>
        </w:rPr>
        <w:t>sté</w:t>
      </w:r>
      <w:r>
        <w:rPr>
          <w:rFonts w:ascii="Verdana" w:hAnsi="Verdana"/>
          <w:color w:val="231F20"/>
          <w:spacing w:val="-1"/>
          <w:w w:val="114"/>
          <w:sz w:val="17"/>
        </w:rPr>
        <w:t>m</w:t>
      </w:r>
      <w:r>
        <w:rPr>
          <w:rFonts w:ascii="Verdana" w:hAnsi="Verdana"/>
          <w:color w:val="231F20"/>
          <w:w w:val="61"/>
          <w:sz w:val="17"/>
        </w:rPr>
        <w:t>I</w:t>
      </w:r>
      <w:r>
        <w:rPr>
          <w:rFonts w:ascii="Verdana" w:hAnsi="Verdana"/>
          <w:color w:val="231F20"/>
          <w:w w:val="128"/>
          <w:sz w:val="17"/>
        </w:rPr>
        <w:t>co</w:t>
      </w:r>
      <w:r>
        <w:rPr>
          <w:rFonts w:ascii="Verdana" w:hAnsi="Verdana"/>
          <w:color w:val="231F20"/>
          <w:spacing w:val="17"/>
          <w:sz w:val="17"/>
        </w:rPr>
        <w:t> </w:t>
      </w:r>
      <w:r>
        <w:rPr>
          <w:rFonts w:ascii="Verdana" w:hAnsi="Verdana"/>
          <w:color w:val="231F20"/>
          <w:w w:val="120"/>
          <w:sz w:val="17"/>
        </w:rPr>
        <w:t>posmoderno</w:t>
      </w:r>
      <w:r>
        <w:rPr>
          <w:rFonts w:ascii="Verdana" w:hAnsi="Verdana"/>
          <w:color w:val="231F20"/>
          <w:spacing w:val="17"/>
          <w:sz w:val="17"/>
        </w:rPr>
        <w:t> </w:t>
      </w:r>
      <w:r>
        <w:rPr>
          <w:rFonts w:ascii="Verdana" w:hAnsi="Verdana"/>
          <w:color w:val="231F20"/>
          <w:spacing w:val="-1"/>
          <w:w w:val="116"/>
          <w:sz w:val="17"/>
        </w:rPr>
        <w:t>e</w:t>
      </w:r>
      <w:r>
        <w:rPr>
          <w:rFonts w:ascii="Verdana" w:hAnsi="Verdana"/>
          <w:color w:val="231F20"/>
          <w:w w:val="116"/>
          <w:sz w:val="17"/>
        </w:rPr>
        <w:t>n</w:t>
      </w:r>
      <w:r>
        <w:rPr>
          <w:rFonts w:ascii="Verdana" w:hAnsi="Verdana"/>
          <w:color w:val="231F20"/>
          <w:spacing w:val="17"/>
          <w:sz w:val="17"/>
        </w:rPr>
        <w:t> </w:t>
      </w:r>
      <w:r>
        <w:rPr>
          <w:rFonts w:ascii="Verdana" w:hAnsi="Verdana"/>
          <w:color w:val="231F20"/>
          <w:spacing w:val="-10"/>
          <w:w w:val="108"/>
          <w:sz w:val="17"/>
        </w:rPr>
        <w:t>L</w:t>
      </w:r>
      <w:r>
        <w:rPr>
          <w:rFonts w:ascii="Verdana" w:hAnsi="Verdana"/>
          <w:color w:val="231F20"/>
          <w:w w:val="116"/>
          <w:sz w:val="17"/>
        </w:rPr>
        <w:t>a </w:t>
      </w:r>
      <w:r>
        <w:rPr>
          <w:rFonts w:ascii="Verdana" w:hAnsi="Verdana"/>
          <w:color w:val="231F20"/>
          <w:w w:val="130"/>
          <w:sz w:val="17"/>
        </w:rPr>
        <w:t>destruc</w:t>
      </w:r>
      <w:r>
        <w:rPr>
          <w:rFonts w:ascii="Verdana" w:hAnsi="Verdana"/>
          <w:color w:val="231F20"/>
          <w:spacing w:val="-1"/>
          <w:w w:val="130"/>
          <w:sz w:val="17"/>
        </w:rPr>
        <w:t>c</w:t>
      </w:r>
      <w:r>
        <w:rPr>
          <w:rFonts w:ascii="Verdana" w:hAnsi="Verdana"/>
          <w:color w:val="231F20"/>
          <w:w w:val="61"/>
          <w:sz w:val="17"/>
        </w:rPr>
        <w:t>I</w:t>
      </w:r>
      <w:r>
        <w:rPr>
          <w:rFonts w:ascii="Verdana" w:hAnsi="Verdana"/>
          <w:color w:val="231F20"/>
          <w:spacing w:val="-1"/>
          <w:w w:val="124"/>
          <w:sz w:val="17"/>
        </w:rPr>
        <w:t>ó</w:t>
      </w:r>
      <w:r>
        <w:rPr>
          <w:rFonts w:ascii="Verdana" w:hAnsi="Verdana"/>
          <w:color w:val="231F20"/>
          <w:w w:val="124"/>
          <w:sz w:val="17"/>
        </w:rPr>
        <w:t>n</w:t>
      </w:r>
      <w:r>
        <w:rPr>
          <w:rFonts w:ascii="Verdana" w:hAnsi="Verdana"/>
          <w:color w:val="231F20"/>
          <w:spacing w:val="18"/>
          <w:sz w:val="17"/>
        </w:rPr>
        <w:t> </w:t>
      </w:r>
      <w:r>
        <w:rPr>
          <w:rFonts w:ascii="Verdana" w:hAnsi="Verdana"/>
          <w:color w:val="231F20"/>
          <w:w w:val="115"/>
          <w:sz w:val="17"/>
        </w:rPr>
        <w:t>de</w:t>
      </w:r>
      <w:r>
        <w:rPr>
          <w:rFonts w:ascii="Verdana" w:hAnsi="Verdana"/>
          <w:color w:val="231F20"/>
          <w:spacing w:val="17"/>
          <w:sz w:val="17"/>
        </w:rPr>
        <w:t> </w:t>
      </w:r>
      <w:r>
        <w:rPr>
          <w:rFonts w:ascii="Verdana" w:hAnsi="Verdana"/>
          <w:color w:val="231F20"/>
          <w:spacing w:val="-10"/>
          <w:w w:val="108"/>
          <w:sz w:val="17"/>
        </w:rPr>
        <w:t>L</w:t>
      </w:r>
      <w:r>
        <w:rPr>
          <w:rFonts w:ascii="Verdana" w:hAnsi="Verdana"/>
          <w:color w:val="231F20"/>
          <w:w w:val="116"/>
          <w:sz w:val="17"/>
        </w:rPr>
        <w:t>a</w:t>
      </w:r>
      <w:r>
        <w:rPr>
          <w:rFonts w:ascii="Verdana" w:hAnsi="Verdana"/>
          <w:color w:val="231F20"/>
          <w:spacing w:val="18"/>
          <w:sz w:val="17"/>
        </w:rPr>
        <w:t> </w:t>
      </w:r>
      <w:r>
        <w:rPr>
          <w:rFonts w:ascii="Verdana" w:hAnsi="Verdana"/>
          <w:color w:val="231F20"/>
          <w:w w:val="126"/>
          <w:sz w:val="17"/>
        </w:rPr>
        <w:t>no</w:t>
      </w:r>
      <w:r>
        <w:rPr>
          <w:rFonts w:ascii="Verdana" w:hAnsi="Verdana"/>
          <w:color w:val="231F20"/>
          <w:spacing w:val="-1"/>
          <w:w w:val="126"/>
          <w:sz w:val="17"/>
        </w:rPr>
        <w:t>c</w:t>
      </w:r>
      <w:r>
        <w:rPr>
          <w:rFonts w:ascii="Verdana" w:hAnsi="Verdana"/>
          <w:color w:val="231F20"/>
          <w:w w:val="61"/>
          <w:sz w:val="17"/>
        </w:rPr>
        <w:t>I</w:t>
      </w:r>
      <w:r>
        <w:rPr>
          <w:rFonts w:ascii="Verdana" w:hAnsi="Verdana"/>
          <w:color w:val="231F20"/>
          <w:spacing w:val="-1"/>
          <w:w w:val="124"/>
          <w:sz w:val="17"/>
        </w:rPr>
        <w:t>ó</w:t>
      </w:r>
      <w:r>
        <w:rPr>
          <w:rFonts w:ascii="Verdana" w:hAnsi="Verdana"/>
          <w:color w:val="231F20"/>
          <w:w w:val="124"/>
          <w:sz w:val="17"/>
        </w:rPr>
        <w:t>n</w:t>
      </w:r>
      <w:r>
        <w:rPr>
          <w:rFonts w:ascii="Verdana" w:hAnsi="Verdana"/>
          <w:color w:val="231F20"/>
          <w:spacing w:val="17"/>
          <w:sz w:val="17"/>
        </w:rPr>
        <w:t> </w:t>
      </w:r>
      <w:r>
        <w:rPr>
          <w:rFonts w:ascii="Verdana" w:hAnsi="Verdana"/>
          <w:color w:val="231F20"/>
          <w:w w:val="119"/>
          <w:sz w:val="17"/>
        </w:rPr>
        <w:t>moderna</w:t>
      </w:r>
      <w:r>
        <w:rPr>
          <w:rFonts w:ascii="Verdana" w:hAnsi="Verdana"/>
          <w:color w:val="231F20"/>
          <w:spacing w:val="17"/>
          <w:sz w:val="17"/>
        </w:rPr>
        <w:t> </w:t>
      </w:r>
      <w:r>
        <w:rPr>
          <w:rFonts w:ascii="Verdana" w:hAnsi="Verdana"/>
          <w:color w:val="231F20"/>
          <w:w w:val="115"/>
          <w:sz w:val="17"/>
        </w:rPr>
        <w:t>de</w:t>
      </w:r>
      <w:r>
        <w:rPr>
          <w:rFonts w:ascii="Verdana" w:hAnsi="Verdana"/>
          <w:color w:val="231F20"/>
          <w:spacing w:val="17"/>
          <w:sz w:val="17"/>
        </w:rPr>
        <w:t> </w:t>
      </w:r>
      <w:r>
        <w:rPr>
          <w:rFonts w:ascii="Verdana" w:hAnsi="Verdana"/>
          <w:color w:val="231F20"/>
          <w:w w:val="120"/>
          <w:sz w:val="17"/>
        </w:rPr>
        <w:t>n</w:t>
      </w:r>
      <w:r>
        <w:rPr>
          <w:rFonts w:ascii="Verdana" w:hAnsi="Verdana"/>
          <w:color w:val="231F20"/>
          <w:spacing w:val="-15"/>
          <w:w w:val="120"/>
          <w:sz w:val="17"/>
        </w:rPr>
        <w:t>a</w:t>
      </w:r>
      <w:r>
        <w:rPr>
          <w:rFonts w:ascii="Verdana" w:hAnsi="Verdana"/>
          <w:color w:val="231F20"/>
          <w:w w:val="131"/>
          <w:sz w:val="17"/>
        </w:rPr>
        <w:t>tur</w:t>
      </w:r>
      <w:r>
        <w:rPr>
          <w:rFonts w:ascii="Verdana" w:hAnsi="Verdana"/>
          <w:color w:val="231F20"/>
          <w:spacing w:val="-1"/>
          <w:w w:val="131"/>
          <w:sz w:val="17"/>
        </w:rPr>
        <w:t>a</w:t>
      </w:r>
      <w:r>
        <w:rPr>
          <w:rFonts w:ascii="Verdana" w:hAnsi="Verdana"/>
          <w:color w:val="231F20"/>
          <w:spacing w:val="-1"/>
          <w:w w:val="108"/>
          <w:sz w:val="17"/>
        </w:rPr>
        <w:t>L</w:t>
      </w:r>
      <w:r>
        <w:rPr>
          <w:rFonts w:ascii="Verdana" w:hAnsi="Verdana"/>
          <w:color w:val="231F20"/>
          <w:spacing w:val="-1"/>
          <w:w w:val="116"/>
          <w:sz w:val="17"/>
        </w:rPr>
        <w:t>ez</w:t>
      </w:r>
      <w:r>
        <w:rPr>
          <w:rFonts w:ascii="Verdana" w:hAnsi="Verdana"/>
          <w:color w:val="231F20"/>
          <w:w w:val="116"/>
          <w:sz w:val="17"/>
        </w:rPr>
        <w:t>a</w:t>
      </w:r>
      <w:r>
        <w:rPr>
          <w:rFonts w:ascii="Verdana" w:hAnsi="Verdana"/>
          <w:color w:val="231F20"/>
          <w:spacing w:val="18"/>
          <w:sz w:val="17"/>
        </w:rPr>
        <w:t> </w:t>
      </w:r>
      <w:r>
        <w:rPr>
          <w:rFonts w:ascii="Verdana" w:hAnsi="Verdana"/>
          <w:color w:val="231F20"/>
          <w:w w:val="102"/>
          <w:sz w:val="17"/>
        </w:rPr>
        <w:t>y</w:t>
      </w:r>
      <w:r>
        <w:rPr>
          <w:rFonts w:ascii="Verdana" w:hAnsi="Verdana"/>
          <w:color w:val="231F20"/>
          <w:spacing w:val="17"/>
          <w:sz w:val="17"/>
        </w:rPr>
        <w:t> </w:t>
      </w:r>
      <w:r>
        <w:rPr>
          <w:rFonts w:ascii="Verdana" w:hAnsi="Verdana"/>
          <w:color w:val="231F20"/>
          <w:w w:val="115"/>
          <w:sz w:val="17"/>
        </w:rPr>
        <w:t>de</w:t>
      </w:r>
      <w:r>
        <w:rPr>
          <w:rFonts w:ascii="Verdana" w:hAnsi="Verdana"/>
          <w:color w:val="231F20"/>
          <w:spacing w:val="17"/>
          <w:sz w:val="17"/>
        </w:rPr>
        <w:t> </w:t>
      </w:r>
      <w:r>
        <w:rPr>
          <w:rFonts w:ascii="Verdana" w:hAnsi="Verdana"/>
          <w:color w:val="231F20"/>
          <w:w w:val="125"/>
          <w:sz w:val="17"/>
        </w:rPr>
        <w:t>cu</w:t>
      </w:r>
      <w:r>
        <w:rPr>
          <w:rFonts w:ascii="Verdana" w:hAnsi="Verdana"/>
          <w:color w:val="231F20"/>
          <w:spacing w:val="-29"/>
          <w:w w:val="108"/>
          <w:sz w:val="17"/>
        </w:rPr>
        <w:t>L</w:t>
      </w:r>
      <w:r>
        <w:rPr>
          <w:rFonts w:ascii="Verdana" w:hAnsi="Verdana"/>
          <w:color w:val="231F20"/>
          <w:w w:val="131"/>
          <w:sz w:val="17"/>
        </w:rPr>
        <w:t>tur</w:t>
      </w:r>
      <w:r>
        <w:rPr>
          <w:rFonts w:ascii="Verdana" w:hAnsi="Verdana"/>
          <w:color w:val="231F20"/>
          <w:spacing w:val="-1"/>
          <w:w w:val="131"/>
          <w:sz w:val="17"/>
        </w:rPr>
        <w:t>a</w:t>
      </w:r>
      <w:r>
        <w:rPr>
          <w:rFonts w:ascii="Verdana" w:hAnsi="Verdana"/>
          <w:color w:val="231F20"/>
          <w:w w:val="112"/>
          <w:position w:val="8"/>
          <w:sz w:val="12"/>
        </w:rPr>
        <w:t>4</w:t>
      </w:r>
    </w:p>
    <w:p>
      <w:pPr>
        <w:pStyle w:val="BodyText"/>
        <w:rPr>
          <w:rFonts w:ascii="Verdana"/>
          <w:sz w:val="24"/>
        </w:rPr>
      </w:pPr>
    </w:p>
    <w:p>
      <w:pPr>
        <w:pStyle w:val="BodyText"/>
        <w:spacing w:line="307" w:lineRule="auto"/>
        <w:ind w:left="100" w:right="115"/>
        <w:jc w:val="both"/>
      </w:pPr>
      <w:r>
        <w:rPr>
          <w:color w:val="231F20"/>
          <w:spacing w:val="3"/>
          <w:w w:val="105"/>
        </w:rPr>
        <w:t>La </w:t>
      </w:r>
      <w:r>
        <w:rPr>
          <w:color w:val="231F20"/>
          <w:w w:val="105"/>
        </w:rPr>
        <w:t>epistemología política moderna así como las de las ciencias y de las huma- nidades</w:t>
      </w:r>
      <w:r>
        <w:rPr>
          <w:color w:val="231F20"/>
          <w:spacing w:val="-18"/>
          <w:w w:val="105"/>
        </w:rPr>
        <w:t> </w:t>
      </w:r>
      <w:r>
        <w:rPr>
          <w:color w:val="231F20"/>
          <w:w w:val="105"/>
        </w:rPr>
        <w:t>funcionaron</w:t>
      </w:r>
      <w:r>
        <w:rPr>
          <w:color w:val="231F20"/>
          <w:spacing w:val="-18"/>
          <w:w w:val="105"/>
        </w:rPr>
        <w:t> </w:t>
      </w:r>
      <w:r>
        <w:rPr>
          <w:color w:val="231F20"/>
          <w:w w:val="105"/>
        </w:rPr>
        <w:t>relativamente</w:t>
      </w:r>
      <w:r>
        <w:rPr>
          <w:color w:val="231F20"/>
          <w:spacing w:val="-18"/>
          <w:w w:val="105"/>
        </w:rPr>
        <w:t> </w:t>
      </w:r>
      <w:r>
        <w:rPr>
          <w:color w:val="231F20"/>
          <w:w w:val="105"/>
        </w:rPr>
        <w:t>bien</w:t>
      </w:r>
      <w:r>
        <w:rPr>
          <w:color w:val="231F20"/>
          <w:spacing w:val="-18"/>
          <w:w w:val="105"/>
        </w:rPr>
        <w:t> </w:t>
      </w:r>
      <w:r>
        <w:rPr>
          <w:color w:val="231F20"/>
          <w:w w:val="105"/>
        </w:rPr>
        <w:t>hasta</w:t>
      </w:r>
      <w:r>
        <w:rPr>
          <w:color w:val="231F20"/>
          <w:spacing w:val="-18"/>
          <w:w w:val="105"/>
        </w:rPr>
        <w:t> </w:t>
      </w:r>
      <w:r>
        <w:rPr>
          <w:color w:val="231F20"/>
          <w:w w:val="105"/>
        </w:rPr>
        <w:t>hace</w:t>
      </w:r>
      <w:r>
        <w:rPr>
          <w:color w:val="231F20"/>
          <w:spacing w:val="-18"/>
          <w:w w:val="105"/>
        </w:rPr>
        <w:t> </w:t>
      </w:r>
      <w:r>
        <w:rPr>
          <w:color w:val="231F20"/>
          <w:w w:val="105"/>
        </w:rPr>
        <w:t>algunas</w:t>
      </w:r>
      <w:r>
        <w:rPr>
          <w:color w:val="231F20"/>
          <w:spacing w:val="-18"/>
          <w:w w:val="105"/>
        </w:rPr>
        <w:t> </w:t>
      </w:r>
      <w:r>
        <w:rPr>
          <w:color w:val="231F20"/>
          <w:w w:val="105"/>
        </w:rPr>
        <w:t>décadas</w:t>
      </w:r>
      <w:r>
        <w:rPr>
          <w:color w:val="231F20"/>
          <w:spacing w:val="-18"/>
          <w:w w:val="105"/>
        </w:rPr>
        <w:t> </w:t>
      </w:r>
      <w:r>
        <w:rPr>
          <w:color w:val="231F20"/>
          <w:w w:val="105"/>
        </w:rPr>
        <w:t>como</w:t>
      </w:r>
      <w:r>
        <w:rPr>
          <w:color w:val="231F20"/>
          <w:spacing w:val="-18"/>
          <w:w w:val="105"/>
        </w:rPr>
        <w:t> </w:t>
      </w:r>
      <w:r>
        <w:rPr>
          <w:color w:val="231F20"/>
          <w:w w:val="105"/>
        </w:rPr>
        <w:t>acce- sos</w:t>
      </w:r>
      <w:r>
        <w:rPr>
          <w:color w:val="231F20"/>
          <w:spacing w:val="-5"/>
          <w:w w:val="105"/>
        </w:rPr>
        <w:t> </w:t>
      </w:r>
      <w:r>
        <w:rPr>
          <w:color w:val="231F20"/>
          <w:w w:val="105"/>
        </w:rPr>
        <w:t>legítimos</w:t>
      </w:r>
      <w:r>
        <w:rPr>
          <w:color w:val="231F20"/>
          <w:spacing w:val="-5"/>
          <w:w w:val="105"/>
        </w:rPr>
        <w:t> </w:t>
      </w:r>
      <w:r>
        <w:rPr>
          <w:color w:val="231F20"/>
          <w:w w:val="105"/>
        </w:rPr>
        <w:t>y</w:t>
      </w:r>
      <w:r>
        <w:rPr>
          <w:color w:val="231F20"/>
          <w:spacing w:val="-5"/>
          <w:w w:val="105"/>
        </w:rPr>
        <w:t> </w:t>
      </w:r>
      <w:r>
        <w:rPr>
          <w:color w:val="231F20"/>
          <w:w w:val="105"/>
        </w:rPr>
        <w:t>funcionales</w:t>
      </w:r>
      <w:r>
        <w:rPr>
          <w:color w:val="231F20"/>
          <w:spacing w:val="-5"/>
          <w:w w:val="105"/>
        </w:rPr>
        <w:t> </w:t>
      </w:r>
      <w:r>
        <w:rPr>
          <w:color w:val="231F20"/>
          <w:w w:val="105"/>
        </w:rPr>
        <w:t>para</w:t>
      </w:r>
      <w:r>
        <w:rPr>
          <w:color w:val="231F20"/>
          <w:spacing w:val="-5"/>
          <w:w w:val="105"/>
        </w:rPr>
        <w:t> </w:t>
      </w:r>
      <w:r>
        <w:rPr>
          <w:color w:val="231F20"/>
          <w:w w:val="105"/>
        </w:rPr>
        <w:t>la</w:t>
      </w:r>
      <w:r>
        <w:rPr>
          <w:color w:val="231F20"/>
          <w:spacing w:val="-5"/>
          <w:w w:val="105"/>
        </w:rPr>
        <w:t> </w:t>
      </w:r>
      <w:r>
        <w:rPr>
          <w:color w:val="231F20"/>
          <w:w w:val="105"/>
        </w:rPr>
        <w:t>intervención</w:t>
      </w:r>
      <w:r>
        <w:rPr>
          <w:color w:val="231F20"/>
          <w:spacing w:val="-5"/>
          <w:w w:val="105"/>
        </w:rPr>
        <w:t> </w:t>
      </w:r>
      <w:r>
        <w:rPr>
          <w:color w:val="231F20"/>
          <w:w w:val="105"/>
        </w:rPr>
        <w:t>e</w:t>
      </w:r>
      <w:r>
        <w:rPr>
          <w:color w:val="231F20"/>
          <w:spacing w:val="-5"/>
          <w:w w:val="105"/>
        </w:rPr>
        <w:t> </w:t>
      </w:r>
      <w:r>
        <w:rPr>
          <w:color w:val="231F20"/>
          <w:w w:val="105"/>
        </w:rPr>
        <w:t>instrumentalización</w:t>
      </w:r>
      <w:r>
        <w:rPr>
          <w:color w:val="231F20"/>
          <w:spacing w:val="-5"/>
          <w:w w:val="105"/>
        </w:rPr>
        <w:t> </w:t>
      </w:r>
      <w:r>
        <w:rPr>
          <w:color w:val="231F20"/>
          <w:w w:val="105"/>
        </w:rPr>
        <w:t>acelera- da de la naturaleza y de la fabricación de nuevos objetos. </w:t>
      </w:r>
      <w:r>
        <w:rPr>
          <w:color w:val="231F20"/>
          <w:spacing w:val="3"/>
          <w:w w:val="105"/>
        </w:rPr>
        <w:t>La </w:t>
      </w:r>
      <w:r>
        <w:rPr>
          <w:color w:val="231F20"/>
          <w:w w:val="105"/>
        </w:rPr>
        <w:t>representación política permitió, por su lado, aceptar la separación de la sociedad y la natura- leza. Sin embargo, en las últimas décadas estas epistemologías han dejado de operar eficientemente (Latour,</w:t>
      </w:r>
      <w:r>
        <w:rPr>
          <w:color w:val="231F20"/>
          <w:spacing w:val="-19"/>
          <w:w w:val="105"/>
        </w:rPr>
        <w:t> </w:t>
      </w:r>
      <w:r>
        <w:rPr>
          <w:color w:val="231F20"/>
          <w:w w:val="105"/>
        </w:rPr>
        <w:t>1991).</w:t>
      </w:r>
    </w:p>
    <w:p>
      <w:pPr>
        <w:pStyle w:val="BodyText"/>
        <w:spacing w:line="307" w:lineRule="auto"/>
        <w:ind w:left="100" w:right="117" w:firstLine="360"/>
        <w:jc w:val="both"/>
      </w:pPr>
      <w:r>
        <w:rPr>
          <w:color w:val="231F20"/>
          <w:w w:val="105"/>
        </w:rPr>
        <w:t>Desde</w:t>
      </w:r>
      <w:r>
        <w:rPr>
          <w:color w:val="231F20"/>
          <w:spacing w:val="-13"/>
          <w:w w:val="105"/>
        </w:rPr>
        <w:t> </w:t>
      </w:r>
      <w:r>
        <w:rPr>
          <w:color w:val="231F20"/>
          <w:w w:val="105"/>
        </w:rPr>
        <w:t>hace</w:t>
      </w:r>
      <w:r>
        <w:rPr>
          <w:color w:val="231F20"/>
          <w:spacing w:val="-13"/>
          <w:w w:val="105"/>
        </w:rPr>
        <w:t> </w:t>
      </w:r>
      <w:r>
        <w:rPr>
          <w:color w:val="231F20"/>
          <w:w w:val="105"/>
        </w:rPr>
        <w:t>algunos</w:t>
      </w:r>
      <w:r>
        <w:rPr>
          <w:color w:val="231F20"/>
          <w:spacing w:val="-13"/>
          <w:w w:val="105"/>
        </w:rPr>
        <w:t> </w:t>
      </w:r>
      <w:r>
        <w:rPr>
          <w:color w:val="231F20"/>
          <w:w w:val="105"/>
        </w:rPr>
        <w:t>decenios</w:t>
      </w:r>
      <w:r>
        <w:rPr>
          <w:color w:val="231F20"/>
          <w:spacing w:val="-13"/>
          <w:w w:val="105"/>
        </w:rPr>
        <w:t> </w:t>
      </w:r>
      <w:r>
        <w:rPr>
          <w:color w:val="231F20"/>
          <w:w w:val="105"/>
        </w:rPr>
        <w:t>la</w:t>
      </w:r>
      <w:r>
        <w:rPr>
          <w:color w:val="231F20"/>
          <w:spacing w:val="-13"/>
          <w:w w:val="105"/>
        </w:rPr>
        <w:t> </w:t>
      </w:r>
      <w:r>
        <w:rPr>
          <w:color w:val="231F20"/>
          <w:w w:val="105"/>
        </w:rPr>
        <w:t>epistemología</w:t>
      </w:r>
      <w:r>
        <w:rPr>
          <w:color w:val="231F20"/>
          <w:spacing w:val="-13"/>
          <w:w w:val="105"/>
        </w:rPr>
        <w:t> </w:t>
      </w:r>
      <w:r>
        <w:rPr>
          <w:color w:val="231F20"/>
          <w:w w:val="105"/>
        </w:rPr>
        <w:t>política</w:t>
      </w:r>
      <w:r>
        <w:rPr>
          <w:color w:val="231F20"/>
          <w:spacing w:val="-13"/>
          <w:w w:val="105"/>
        </w:rPr>
        <w:t> </w:t>
      </w:r>
      <w:r>
        <w:rPr>
          <w:color w:val="231F20"/>
          <w:w w:val="105"/>
        </w:rPr>
        <w:t>modernista</w:t>
      </w:r>
      <w:r>
        <w:rPr>
          <w:color w:val="231F20"/>
          <w:spacing w:val="-13"/>
          <w:w w:val="105"/>
        </w:rPr>
        <w:t> </w:t>
      </w:r>
      <w:r>
        <w:rPr>
          <w:color w:val="231F20"/>
          <w:w w:val="105"/>
        </w:rPr>
        <w:t>ha</w:t>
      </w:r>
      <w:r>
        <w:rPr>
          <w:color w:val="231F20"/>
          <w:spacing w:val="-13"/>
          <w:w w:val="105"/>
        </w:rPr>
        <w:t> </w:t>
      </w:r>
      <w:r>
        <w:rPr>
          <w:color w:val="231F20"/>
          <w:w w:val="105"/>
        </w:rPr>
        <w:t>sufri- do</w:t>
      </w:r>
      <w:r>
        <w:rPr>
          <w:color w:val="231F20"/>
          <w:spacing w:val="-14"/>
          <w:w w:val="105"/>
        </w:rPr>
        <w:t> </w:t>
      </w:r>
      <w:r>
        <w:rPr>
          <w:color w:val="231F20"/>
          <w:w w:val="105"/>
        </w:rPr>
        <w:t>dos</w:t>
      </w:r>
      <w:r>
        <w:rPr>
          <w:color w:val="231F20"/>
          <w:spacing w:val="-14"/>
          <w:w w:val="105"/>
        </w:rPr>
        <w:t> </w:t>
      </w:r>
      <w:r>
        <w:rPr>
          <w:color w:val="231F20"/>
          <w:w w:val="105"/>
        </w:rPr>
        <w:t>grandes</w:t>
      </w:r>
      <w:r>
        <w:rPr>
          <w:color w:val="231F20"/>
          <w:spacing w:val="-14"/>
          <w:w w:val="105"/>
        </w:rPr>
        <w:t> </w:t>
      </w:r>
      <w:r>
        <w:rPr>
          <w:color w:val="231F20"/>
          <w:w w:val="105"/>
        </w:rPr>
        <w:t>deterioros</w:t>
      </w:r>
      <w:r>
        <w:rPr>
          <w:color w:val="231F20"/>
          <w:spacing w:val="-14"/>
          <w:w w:val="105"/>
        </w:rPr>
        <w:t> </w:t>
      </w:r>
      <w:r>
        <w:rPr>
          <w:color w:val="231F20"/>
          <w:w w:val="105"/>
        </w:rPr>
        <w:t>en</w:t>
      </w:r>
      <w:r>
        <w:rPr>
          <w:color w:val="231F20"/>
          <w:spacing w:val="-14"/>
          <w:w w:val="105"/>
        </w:rPr>
        <w:t> </w:t>
      </w:r>
      <w:r>
        <w:rPr>
          <w:color w:val="231F20"/>
          <w:w w:val="105"/>
        </w:rPr>
        <w:t>su</w:t>
      </w:r>
      <w:r>
        <w:rPr>
          <w:color w:val="231F20"/>
          <w:spacing w:val="-14"/>
          <w:w w:val="105"/>
        </w:rPr>
        <w:t> </w:t>
      </w:r>
      <w:r>
        <w:rPr>
          <w:color w:val="231F20"/>
          <w:w w:val="105"/>
        </w:rPr>
        <w:t>capacidad</w:t>
      </w:r>
      <w:r>
        <w:rPr>
          <w:color w:val="231F20"/>
          <w:spacing w:val="-14"/>
          <w:w w:val="105"/>
        </w:rPr>
        <w:t> </w:t>
      </w:r>
      <w:r>
        <w:rPr>
          <w:color w:val="231F20"/>
          <w:w w:val="105"/>
        </w:rPr>
        <w:t>explicativa.</w:t>
      </w:r>
      <w:r>
        <w:rPr>
          <w:color w:val="231F20"/>
          <w:spacing w:val="-14"/>
          <w:w w:val="105"/>
        </w:rPr>
        <w:t> </w:t>
      </w:r>
      <w:r>
        <w:rPr>
          <w:color w:val="231F20"/>
          <w:w w:val="105"/>
        </w:rPr>
        <w:t>Autores</w:t>
      </w:r>
      <w:r>
        <w:rPr>
          <w:color w:val="231F20"/>
          <w:spacing w:val="-14"/>
          <w:w w:val="105"/>
        </w:rPr>
        <w:t> </w:t>
      </w:r>
      <w:r>
        <w:rPr>
          <w:color w:val="231F20"/>
          <w:w w:val="105"/>
        </w:rPr>
        <w:t>como</w:t>
      </w:r>
      <w:r>
        <w:rPr>
          <w:color w:val="231F20"/>
          <w:spacing w:val="-14"/>
          <w:w w:val="105"/>
        </w:rPr>
        <w:t> </w:t>
      </w:r>
      <w:r>
        <w:rPr>
          <w:color w:val="231F20"/>
          <w:w w:val="105"/>
        </w:rPr>
        <w:t>Althusser (1967), Sánchez Vázquez (1978), Habermas (1973), Lévy-Leblond y Jaubert (1980) criticaron la neutralidad política de la ciencia y la identificaron como ideología.</w:t>
      </w:r>
      <w:r>
        <w:rPr>
          <w:color w:val="231F20"/>
          <w:spacing w:val="-11"/>
          <w:w w:val="105"/>
        </w:rPr>
        <w:t> </w:t>
      </w:r>
      <w:r>
        <w:rPr>
          <w:color w:val="231F20"/>
          <w:w w:val="105"/>
        </w:rPr>
        <w:t>En</w:t>
      </w:r>
      <w:r>
        <w:rPr>
          <w:color w:val="231F20"/>
          <w:spacing w:val="-11"/>
          <w:w w:val="105"/>
        </w:rPr>
        <w:t> </w:t>
      </w:r>
      <w:r>
        <w:rPr>
          <w:color w:val="231F20"/>
          <w:w w:val="105"/>
        </w:rPr>
        <w:t>términos</w:t>
      </w:r>
      <w:r>
        <w:rPr>
          <w:color w:val="231F20"/>
          <w:spacing w:val="-11"/>
          <w:w w:val="105"/>
        </w:rPr>
        <w:t> </w:t>
      </w:r>
      <w:r>
        <w:rPr>
          <w:color w:val="231F20"/>
          <w:w w:val="105"/>
        </w:rPr>
        <w:t>de</w:t>
      </w:r>
      <w:r>
        <w:rPr>
          <w:color w:val="231F20"/>
          <w:spacing w:val="-11"/>
          <w:w w:val="105"/>
        </w:rPr>
        <w:t> </w:t>
      </w:r>
      <w:r>
        <w:rPr>
          <w:color w:val="231F20"/>
          <w:w w:val="105"/>
        </w:rPr>
        <w:t>epistemología</w:t>
      </w:r>
      <w:r>
        <w:rPr>
          <w:color w:val="231F20"/>
          <w:spacing w:val="-11"/>
          <w:w w:val="105"/>
        </w:rPr>
        <w:t> </w:t>
      </w:r>
      <w:r>
        <w:rPr>
          <w:color w:val="231F20"/>
          <w:w w:val="105"/>
        </w:rPr>
        <w:t>política,</w:t>
      </w:r>
      <w:r>
        <w:rPr>
          <w:color w:val="231F20"/>
          <w:spacing w:val="-11"/>
          <w:w w:val="105"/>
        </w:rPr>
        <w:t> </w:t>
      </w:r>
      <w:r>
        <w:rPr>
          <w:color w:val="231F20"/>
          <w:w w:val="105"/>
        </w:rPr>
        <w:t>por</w:t>
      </w:r>
      <w:r>
        <w:rPr>
          <w:color w:val="231F20"/>
          <w:spacing w:val="-11"/>
          <w:w w:val="105"/>
        </w:rPr>
        <w:t> </w:t>
      </w:r>
      <w:r>
        <w:rPr>
          <w:color w:val="231F20"/>
          <w:w w:val="105"/>
        </w:rPr>
        <w:t>un</w:t>
      </w:r>
      <w:r>
        <w:rPr>
          <w:color w:val="231F20"/>
          <w:spacing w:val="-11"/>
          <w:w w:val="105"/>
        </w:rPr>
        <w:t> </w:t>
      </w:r>
      <w:r>
        <w:rPr>
          <w:color w:val="231F20"/>
          <w:w w:val="105"/>
        </w:rPr>
        <w:t>lado,</w:t>
      </w:r>
      <w:r>
        <w:rPr>
          <w:color w:val="231F20"/>
          <w:spacing w:val="-11"/>
          <w:w w:val="105"/>
        </w:rPr>
        <w:t> </w:t>
      </w:r>
      <w:r>
        <w:rPr>
          <w:color w:val="231F20"/>
          <w:w w:val="105"/>
        </w:rPr>
        <w:t>apareció</w:t>
      </w:r>
      <w:r>
        <w:rPr>
          <w:color w:val="231F20"/>
          <w:spacing w:val="-11"/>
          <w:w w:val="105"/>
        </w:rPr>
        <w:t> </w:t>
      </w:r>
      <w:r>
        <w:rPr>
          <w:color w:val="231F20"/>
          <w:w w:val="105"/>
        </w:rPr>
        <w:t>el</w:t>
      </w:r>
      <w:r>
        <w:rPr>
          <w:color w:val="231F20"/>
          <w:spacing w:val="-11"/>
          <w:w w:val="105"/>
        </w:rPr>
        <w:t> </w:t>
      </w:r>
      <w:r>
        <w:rPr>
          <w:color w:val="231F20"/>
          <w:w w:val="105"/>
        </w:rPr>
        <w:t>movi- miento</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interdisciplinariedad</w:t>
      </w:r>
      <w:r>
        <w:rPr>
          <w:color w:val="231F20"/>
          <w:spacing w:val="-5"/>
          <w:w w:val="105"/>
        </w:rPr>
        <w:t> </w:t>
      </w:r>
      <w:r>
        <w:rPr>
          <w:color w:val="231F20"/>
          <w:w w:val="105"/>
        </w:rPr>
        <w:t>científica</w:t>
      </w:r>
      <w:r>
        <w:rPr>
          <w:color w:val="231F20"/>
          <w:spacing w:val="-5"/>
          <w:w w:val="105"/>
        </w:rPr>
        <w:t> </w:t>
      </w:r>
      <w:r>
        <w:rPr>
          <w:color w:val="231F20"/>
          <w:w w:val="105"/>
        </w:rPr>
        <w:t>en</w:t>
      </w:r>
      <w:r>
        <w:rPr>
          <w:color w:val="231F20"/>
          <w:spacing w:val="-5"/>
          <w:w w:val="105"/>
        </w:rPr>
        <w:t> </w:t>
      </w:r>
      <w:r>
        <w:rPr>
          <w:color w:val="231F20"/>
          <w:w w:val="105"/>
        </w:rPr>
        <w:t>los</w:t>
      </w:r>
      <w:r>
        <w:rPr>
          <w:color w:val="231F20"/>
          <w:spacing w:val="-5"/>
          <w:w w:val="105"/>
        </w:rPr>
        <w:t> </w:t>
      </w:r>
      <w:r>
        <w:rPr>
          <w:color w:val="231F20"/>
          <w:w w:val="105"/>
        </w:rPr>
        <w:t>años</w:t>
      </w:r>
      <w:r>
        <w:rPr>
          <w:color w:val="231F20"/>
          <w:spacing w:val="-5"/>
          <w:w w:val="105"/>
        </w:rPr>
        <w:t> </w:t>
      </w:r>
      <w:r>
        <w:rPr>
          <w:color w:val="231F20"/>
          <w:w w:val="105"/>
        </w:rPr>
        <w:t>1970</w:t>
      </w:r>
      <w:r>
        <w:rPr>
          <w:color w:val="231F20"/>
          <w:spacing w:val="-5"/>
          <w:w w:val="105"/>
        </w:rPr>
        <w:t> </w:t>
      </w:r>
      <w:r>
        <w:rPr>
          <w:color w:val="231F20"/>
          <w:w w:val="105"/>
        </w:rPr>
        <w:t>del</w:t>
      </w:r>
      <w:r>
        <w:rPr>
          <w:color w:val="231F20"/>
          <w:spacing w:val="-5"/>
          <w:w w:val="105"/>
        </w:rPr>
        <w:t> </w:t>
      </w:r>
      <w:r>
        <w:rPr>
          <w:color w:val="231F20"/>
          <w:w w:val="105"/>
        </w:rPr>
        <w:t>siglo</w:t>
      </w:r>
      <w:r>
        <w:rPr>
          <w:color w:val="231F20"/>
          <w:spacing w:val="-5"/>
          <w:w w:val="105"/>
        </w:rPr>
        <w:t> </w:t>
      </w:r>
      <w:r>
        <w:rPr>
          <w:color w:val="231F20"/>
          <w:w w:val="105"/>
        </w:rPr>
        <w:t>pasado, criticando las explicaciones científicas universalistas y realistas.</w:t>
      </w:r>
      <w:r>
        <w:rPr>
          <w:color w:val="231F20"/>
          <w:w w:val="105"/>
          <w:position w:val="7"/>
          <w:sz w:val="11"/>
        </w:rPr>
        <w:t>5  </w:t>
      </w:r>
      <w:r>
        <w:rPr>
          <w:color w:val="231F20"/>
          <w:spacing w:val="-4"/>
          <w:w w:val="105"/>
        </w:rPr>
        <w:t>Por </w:t>
      </w:r>
      <w:r>
        <w:rPr>
          <w:color w:val="231F20"/>
          <w:w w:val="105"/>
        </w:rPr>
        <w:t>otro,  </w:t>
      </w:r>
      <w:r>
        <w:rPr>
          <w:color w:val="231F20"/>
          <w:spacing w:val="19"/>
          <w:w w:val="105"/>
        </w:rPr>
        <w:t> </w:t>
      </w:r>
      <w:r>
        <w:rPr>
          <w:color w:val="231F20"/>
          <w:w w:val="105"/>
        </w:rPr>
        <w:t>la</w:t>
      </w:r>
    </w:p>
    <w:p>
      <w:pPr>
        <w:pStyle w:val="BodyText"/>
        <w:spacing w:before="9"/>
        <w:rPr>
          <w:sz w:val="15"/>
        </w:rPr>
      </w:pPr>
    </w:p>
    <w:p>
      <w:pPr>
        <w:spacing w:line="256" w:lineRule="auto" w:before="0"/>
        <w:ind w:left="100" w:right="118" w:firstLine="360"/>
        <w:jc w:val="both"/>
        <w:rPr>
          <w:sz w:val="16"/>
        </w:rPr>
      </w:pPr>
      <w:r>
        <w:rPr>
          <w:color w:val="231F20"/>
          <w:position w:val="5"/>
          <w:sz w:val="9"/>
        </w:rPr>
        <w:t>3</w:t>
      </w:r>
      <w:r>
        <w:rPr>
          <w:color w:val="231F20"/>
          <w:sz w:val="16"/>
        </w:rPr>
        <w:t>Este problema fue abordado por el mismo autor en </w:t>
      </w:r>
      <w:r>
        <w:rPr>
          <w:i/>
          <w:color w:val="231F20"/>
          <w:sz w:val="16"/>
        </w:rPr>
        <w:t>Nunca hemos sido modernos </w:t>
      </w:r>
      <w:r>
        <w:rPr>
          <w:color w:val="231F20"/>
          <w:sz w:val="16"/>
        </w:rPr>
        <w:t>(1991) y otros textos.</w:t>
      </w:r>
    </w:p>
    <w:p>
      <w:pPr>
        <w:spacing w:line="256" w:lineRule="auto" w:before="0"/>
        <w:ind w:left="100" w:right="119" w:firstLine="360"/>
        <w:jc w:val="both"/>
        <w:rPr>
          <w:sz w:val="16"/>
        </w:rPr>
      </w:pPr>
      <w:r>
        <w:rPr>
          <w:color w:val="231F20"/>
          <w:position w:val="5"/>
          <w:sz w:val="9"/>
        </w:rPr>
        <w:t>4</w:t>
      </w:r>
      <w:r>
        <w:rPr>
          <w:color w:val="231F20"/>
          <w:sz w:val="16"/>
        </w:rPr>
        <w:t>En este apartado empleamos algunos argumentos trabajados en nuestros estudios de la lla- mada  “Guerra  de  ciencias”  (Arellano,  2000a)  y  de  la  epistemología  política  (Arellano, 2011).</w:t>
      </w:r>
    </w:p>
    <w:p>
      <w:pPr>
        <w:spacing w:line="256" w:lineRule="auto" w:before="0"/>
        <w:ind w:left="100" w:right="117" w:firstLine="360"/>
        <w:jc w:val="both"/>
        <w:rPr>
          <w:sz w:val="16"/>
        </w:rPr>
      </w:pPr>
      <w:r>
        <w:rPr>
          <w:color w:val="231F20"/>
          <w:spacing w:val="3"/>
          <w:position w:val="5"/>
          <w:sz w:val="9"/>
        </w:rPr>
        <w:t>5</w:t>
      </w:r>
      <w:r>
        <w:rPr>
          <w:color w:val="231F20"/>
          <w:spacing w:val="3"/>
          <w:sz w:val="16"/>
        </w:rPr>
        <w:t>Los </w:t>
      </w:r>
      <w:r>
        <w:rPr>
          <w:color w:val="231F20"/>
          <w:sz w:val="16"/>
        </w:rPr>
        <w:t>primeros síntomas de esta fatiga tomaron forma en los años 1970 en los llamados de científicos y epistemólogos a la  organización  no  disciplinaria  del  conocimiento,  particularmente  del</w:t>
      </w:r>
      <w:r>
        <w:rPr>
          <w:color w:val="231F20"/>
          <w:spacing w:val="13"/>
          <w:sz w:val="16"/>
        </w:rPr>
        <w:t> </w:t>
      </w:r>
      <w:r>
        <w:rPr>
          <w:color w:val="231F20"/>
          <w:sz w:val="16"/>
        </w:rPr>
        <w:t>diagnóstico</w:t>
      </w:r>
      <w:r>
        <w:rPr>
          <w:color w:val="231F20"/>
          <w:spacing w:val="13"/>
          <w:sz w:val="16"/>
        </w:rPr>
        <w:t> </w:t>
      </w:r>
      <w:r>
        <w:rPr>
          <w:color w:val="231F20"/>
          <w:sz w:val="16"/>
        </w:rPr>
        <w:t>de</w:t>
      </w:r>
      <w:r>
        <w:rPr>
          <w:color w:val="231F20"/>
          <w:spacing w:val="13"/>
          <w:sz w:val="16"/>
        </w:rPr>
        <w:t> </w:t>
      </w:r>
      <w:r>
        <w:rPr>
          <w:color w:val="231F20"/>
          <w:sz w:val="16"/>
        </w:rPr>
        <w:t>Piaget</w:t>
      </w:r>
      <w:r>
        <w:rPr>
          <w:color w:val="231F20"/>
          <w:spacing w:val="13"/>
          <w:sz w:val="16"/>
        </w:rPr>
        <w:t> </w:t>
      </w:r>
      <w:r>
        <w:rPr>
          <w:color w:val="231F20"/>
          <w:sz w:val="16"/>
        </w:rPr>
        <w:t>sobre</w:t>
      </w:r>
      <w:r>
        <w:rPr>
          <w:color w:val="231F20"/>
          <w:spacing w:val="13"/>
          <w:sz w:val="16"/>
        </w:rPr>
        <w:t> </w:t>
      </w:r>
      <w:r>
        <w:rPr>
          <w:color w:val="231F20"/>
          <w:sz w:val="16"/>
        </w:rPr>
        <w:t>la</w:t>
      </w:r>
      <w:r>
        <w:rPr>
          <w:color w:val="231F20"/>
          <w:spacing w:val="13"/>
          <w:sz w:val="16"/>
        </w:rPr>
        <w:t> </w:t>
      </w:r>
      <w:r>
        <w:rPr>
          <w:color w:val="231F20"/>
          <w:sz w:val="16"/>
        </w:rPr>
        <w:t>reconfiguración</w:t>
      </w:r>
      <w:r>
        <w:rPr>
          <w:color w:val="231F20"/>
          <w:spacing w:val="13"/>
          <w:sz w:val="16"/>
        </w:rPr>
        <w:t> </w:t>
      </w:r>
      <w:r>
        <w:rPr>
          <w:color w:val="231F20"/>
          <w:sz w:val="16"/>
        </w:rPr>
        <w:t>del</w:t>
      </w:r>
      <w:r>
        <w:rPr>
          <w:color w:val="231F20"/>
          <w:spacing w:val="13"/>
          <w:sz w:val="16"/>
        </w:rPr>
        <w:t> </w:t>
      </w:r>
      <w:r>
        <w:rPr>
          <w:color w:val="231F20"/>
          <w:sz w:val="16"/>
        </w:rPr>
        <w:t>conocimiento</w:t>
      </w:r>
      <w:r>
        <w:rPr>
          <w:color w:val="231F20"/>
          <w:spacing w:val="13"/>
          <w:sz w:val="16"/>
        </w:rPr>
        <w:t> </w:t>
      </w:r>
      <w:r>
        <w:rPr>
          <w:color w:val="231F20"/>
          <w:sz w:val="16"/>
        </w:rPr>
        <w:t>a</w:t>
      </w:r>
      <w:r>
        <w:rPr>
          <w:color w:val="231F20"/>
          <w:spacing w:val="13"/>
          <w:sz w:val="16"/>
        </w:rPr>
        <w:t> </w:t>
      </w:r>
      <w:r>
        <w:rPr>
          <w:color w:val="231F20"/>
          <w:sz w:val="16"/>
        </w:rPr>
        <w:t>principios</w:t>
      </w:r>
      <w:r>
        <w:rPr>
          <w:color w:val="231F20"/>
          <w:spacing w:val="13"/>
          <w:sz w:val="16"/>
        </w:rPr>
        <w:t> </w:t>
      </w:r>
      <w:r>
        <w:rPr>
          <w:color w:val="231F20"/>
          <w:sz w:val="16"/>
        </w:rPr>
        <w:t>de</w:t>
      </w:r>
      <w:r>
        <w:rPr>
          <w:color w:val="231F20"/>
          <w:spacing w:val="13"/>
          <w:sz w:val="16"/>
        </w:rPr>
        <w:t> </w:t>
      </w:r>
      <w:r>
        <w:rPr>
          <w:color w:val="231F20"/>
          <w:sz w:val="16"/>
        </w:rPr>
        <w:t>la</w:t>
      </w:r>
      <w:r>
        <w:rPr>
          <w:color w:val="231F20"/>
          <w:spacing w:val="13"/>
          <w:sz w:val="16"/>
        </w:rPr>
        <w:t> </w:t>
      </w:r>
      <w:r>
        <w:rPr>
          <w:color w:val="231F20"/>
          <w:sz w:val="16"/>
        </w:rPr>
        <w:t>década</w:t>
      </w:r>
      <w:r>
        <w:rPr>
          <w:color w:val="231F20"/>
          <w:spacing w:val="13"/>
          <w:sz w:val="16"/>
        </w:rPr>
        <w:t> </w:t>
      </w:r>
      <w:r>
        <w:rPr>
          <w:color w:val="231F20"/>
          <w:sz w:val="16"/>
        </w:rPr>
        <w:t>de</w:t>
      </w:r>
      <w:r>
        <w:rPr>
          <w:color w:val="231F20"/>
          <w:spacing w:val="13"/>
          <w:sz w:val="16"/>
        </w:rPr>
        <w:t> </w:t>
      </w:r>
      <w:r>
        <w:rPr>
          <w:color w:val="231F20"/>
          <w:sz w:val="16"/>
        </w:rPr>
        <w:t>los</w:t>
      </w:r>
    </w:p>
    <w:p>
      <w:pPr>
        <w:spacing w:after="0" w:line="256" w:lineRule="auto"/>
        <w:jc w:val="both"/>
        <w:rPr>
          <w:sz w:val="16"/>
        </w:rPr>
        <w:sectPr>
          <w:pgSz w:w="9600" w:h="13000"/>
          <w:pgMar w:header="1156" w:footer="0" w:top="1360" w:bottom="280" w:left="1340" w:right="1080"/>
        </w:sectPr>
      </w:pPr>
    </w:p>
    <w:p>
      <w:pPr>
        <w:pStyle w:val="BodyText"/>
        <w:spacing w:before="8"/>
        <w:rPr>
          <w:sz w:val="14"/>
        </w:rPr>
      </w:pPr>
    </w:p>
    <w:p>
      <w:pPr>
        <w:pStyle w:val="BodyText"/>
        <w:spacing w:line="307" w:lineRule="auto" w:before="70"/>
        <w:ind w:left="120" w:right="117"/>
        <w:jc w:val="both"/>
      </w:pPr>
      <w:r>
        <w:rPr>
          <w:color w:val="231F20"/>
          <w:spacing w:val="-3"/>
          <w:w w:val="105"/>
        </w:rPr>
        <w:t>debacle</w:t>
      </w:r>
      <w:r>
        <w:rPr>
          <w:color w:val="231F20"/>
          <w:spacing w:val="-20"/>
          <w:w w:val="105"/>
        </w:rPr>
        <w:t> </w:t>
      </w:r>
      <w:r>
        <w:rPr>
          <w:color w:val="231F20"/>
          <w:w w:val="105"/>
        </w:rPr>
        <w:t>del</w:t>
      </w:r>
      <w:r>
        <w:rPr>
          <w:color w:val="231F20"/>
          <w:spacing w:val="-20"/>
          <w:w w:val="105"/>
        </w:rPr>
        <w:t> </w:t>
      </w:r>
      <w:r>
        <w:rPr>
          <w:color w:val="231F20"/>
          <w:spacing w:val="-3"/>
          <w:w w:val="105"/>
        </w:rPr>
        <w:t>llamado</w:t>
      </w:r>
      <w:r>
        <w:rPr>
          <w:color w:val="231F20"/>
          <w:spacing w:val="-20"/>
          <w:w w:val="105"/>
        </w:rPr>
        <w:t> </w:t>
      </w:r>
      <w:r>
        <w:rPr>
          <w:color w:val="231F20"/>
          <w:spacing w:val="-3"/>
          <w:w w:val="105"/>
        </w:rPr>
        <w:t>socialismo</w:t>
      </w:r>
      <w:r>
        <w:rPr>
          <w:color w:val="231F20"/>
          <w:spacing w:val="-20"/>
          <w:w w:val="105"/>
        </w:rPr>
        <w:t> </w:t>
      </w:r>
      <w:r>
        <w:rPr>
          <w:color w:val="231F20"/>
          <w:spacing w:val="-3"/>
          <w:w w:val="105"/>
        </w:rPr>
        <w:t>real</w:t>
      </w:r>
      <w:r>
        <w:rPr>
          <w:color w:val="231F20"/>
          <w:spacing w:val="-20"/>
          <w:w w:val="105"/>
        </w:rPr>
        <w:t> </w:t>
      </w:r>
      <w:r>
        <w:rPr>
          <w:color w:val="231F20"/>
          <w:spacing w:val="-3"/>
          <w:w w:val="105"/>
        </w:rPr>
        <w:t>significó</w:t>
      </w:r>
      <w:r>
        <w:rPr>
          <w:color w:val="231F20"/>
          <w:spacing w:val="-20"/>
          <w:w w:val="105"/>
        </w:rPr>
        <w:t> </w:t>
      </w:r>
      <w:r>
        <w:rPr>
          <w:color w:val="231F20"/>
          <w:w w:val="105"/>
        </w:rPr>
        <w:t>el</w:t>
      </w:r>
      <w:r>
        <w:rPr>
          <w:color w:val="231F20"/>
          <w:spacing w:val="-20"/>
          <w:w w:val="105"/>
        </w:rPr>
        <w:t> </w:t>
      </w:r>
      <w:r>
        <w:rPr>
          <w:color w:val="231F20"/>
          <w:spacing w:val="-3"/>
          <w:w w:val="105"/>
        </w:rPr>
        <w:t>abandono</w:t>
      </w:r>
      <w:r>
        <w:rPr>
          <w:color w:val="231F20"/>
          <w:spacing w:val="-20"/>
          <w:w w:val="105"/>
        </w:rPr>
        <w:t> </w:t>
      </w:r>
      <w:r>
        <w:rPr>
          <w:color w:val="231F20"/>
          <w:w w:val="105"/>
        </w:rPr>
        <w:t>de</w:t>
      </w:r>
      <w:r>
        <w:rPr>
          <w:color w:val="231F20"/>
          <w:spacing w:val="-20"/>
          <w:w w:val="105"/>
        </w:rPr>
        <w:t> </w:t>
      </w:r>
      <w:r>
        <w:rPr>
          <w:color w:val="231F20"/>
          <w:w w:val="105"/>
        </w:rPr>
        <w:t>las</w:t>
      </w:r>
      <w:r>
        <w:rPr>
          <w:color w:val="231F20"/>
          <w:spacing w:val="-20"/>
          <w:w w:val="105"/>
        </w:rPr>
        <w:t> </w:t>
      </w:r>
      <w:r>
        <w:rPr>
          <w:color w:val="231F20"/>
          <w:spacing w:val="-3"/>
          <w:w w:val="105"/>
        </w:rPr>
        <w:t>reminiscencias</w:t>
      </w:r>
      <w:r>
        <w:rPr>
          <w:color w:val="231F20"/>
          <w:spacing w:val="-20"/>
          <w:w w:val="105"/>
        </w:rPr>
        <w:t> </w:t>
      </w:r>
      <w:r>
        <w:rPr>
          <w:color w:val="231F20"/>
          <w:w w:val="105"/>
        </w:rPr>
        <w:t>de la</w:t>
      </w:r>
      <w:r>
        <w:rPr>
          <w:color w:val="231F20"/>
          <w:spacing w:val="-8"/>
          <w:w w:val="105"/>
        </w:rPr>
        <w:t> </w:t>
      </w:r>
      <w:r>
        <w:rPr>
          <w:color w:val="231F20"/>
          <w:w w:val="105"/>
        </w:rPr>
        <w:t>perspectiva</w:t>
      </w:r>
      <w:r>
        <w:rPr>
          <w:color w:val="231F20"/>
          <w:spacing w:val="-8"/>
          <w:w w:val="105"/>
        </w:rPr>
        <w:t> </w:t>
      </w:r>
      <w:r>
        <w:rPr>
          <w:color w:val="231F20"/>
          <w:w w:val="105"/>
        </w:rPr>
        <w:t>científico-universalista</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w w:val="105"/>
        </w:rPr>
        <w:t>política</w:t>
      </w:r>
      <w:r>
        <w:rPr>
          <w:color w:val="231F20"/>
          <w:spacing w:val="-8"/>
          <w:w w:val="105"/>
        </w:rPr>
        <w:t> </w:t>
      </w:r>
      <w:r>
        <w:rPr>
          <w:color w:val="231F20"/>
          <w:w w:val="105"/>
        </w:rPr>
        <w:t>del</w:t>
      </w:r>
      <w:r>
        <w:rPr>
          <w:color w:val="231F20"/>
          <w:spacing w:val="-8"/>
          <w:w w:val="105"/>
        </w:rPr>
        <w:t> </w:t>
      </w:r>
      <w:r>
        <w:rPr>
          <w:color w:val="231F20"/>
          <w:w w:val="105"/>
        </w:rPr>
        <w:t>socialismo</w:t>
      </w:r>
      <w:r>
        <w:rPr>
          <w:color w:val="231F20"/>
          <w:spacing w:val="-8"/>
          <w:w w:val="105"/>
        </w:rPr>
        <w:t> </w:t>
      </w:r>
      <w:r>
        <w:rPr>
          <w:color w:val="231F20"/>
          <w:w w:val="105"/>
        </w:rPr>
        <w:t>científico.</w:t>
      </w:r>
      <w:r>
        <w:rPr>
          <w:color w:val="231F20"/>
          <w:spacing w:val="-8"/>
          <w:w w:val="105"/>
        </w:rPr>
        <w:t> </w:t>
      </w:r>
      <w:r>
        <w:rPr>
          <w:color w:val="231F20"/>
          <w:w w:val="105"/>
        </w:rPr>
        <w:t>El primer</w:t>
      </w:r>
      <w:r>
        <w:rPr>
          <w:color w:val="231F20"/>
          <w:spacing w:val="-19"/>
          <w:w w:val="105"/>
        </w:rPr>
        <w:t> </w:t>
      </w:r>
      <w:r>
        <w:rPr>
          <w:color w:val="231F20"/>
          <w:w w:val="105"/>
        </w:rPr>
        <w:t>deterioro</w:t>
      </w:r>
      <w:r>
        <w:rPr>
          <w:color w:val="231F20"/>
          <w:spacing w:val="-19"/>
          <w:w w:val="105"/>
        </w:rPr>
        <w:t> </w:t>
      </w:r>
      <w:r>
        <w:rPr>
          <w:color w:val="231F20"/>
          <w:w w:val="105"/>
        </w:rPr>
        <w:t>dio</w:t>
      </w:r>
      <w:r>
        <w:rPr>
          <w:color w:val="231F20"/>
          <w:spacing w:val="-19"/>
          <w:w w:val="105"/>
        </w:rPr>
        <w:t> </w:t>
      </w:r>
      <w:r>
        <w:rPr>
          <w:color w:val="231F20"/>
          <w:w w:val="105"/>
        </w:rPr>
        <w:t>paso</w:t>
      </w:r>
      <w:r>
        <w:rPr>
          <w:color w:val="231F20"/>
          <w:spacing w:val="-19"/>
          <w:w w:val="105"/>
        </w:rPr>
        <w:t> </w:t>
      </w:r>
      <w:r>
        <w:rPr>
          <w:color w:val="231F20"/>
          <w:w w:val="105"/>
        </w:rPr>
        <w:t>al</w:t>
      </w:r>
      <w:r>
        <w:rPr>
          <w:color w:val="231F20"/>
          <w:spacing w:val="-19"/>
          <w:w w:val="105"/>
        </w:rPr>
        <w:t> </w:t>
      </w:r>
      <w:r>
        <w:rPr>
          <w:color w:val="231F20"/>
          <w:w w:val="105"/>
        </w:rPr>
        <w:t>movimiento</w:t>
      </w:r>
      <w:r>
        <w:rPr>
          <w:color w:val="231F20"/>
          <w:spacing w:val="-19"/>
          <w:w w:val="105"/>
        </w:rPr>
        <w:t> </w:t>
      </w:r>
      <w:r>
        <w:rPr>
          <w:color w:val="231F20"/>
          <w:w w:val="105"/>
        </w:rPr>
        <w:t>posmodernista</w:t>
      </w:r>
      <w:r>
        <w:rPr>
          <w:color w:val="231F20"/>
          <w:spacing w:val="-19"/>
          <w:w w:val="105"/>
        </w:rPr>
        <w:t> </w:t>
      </w:r>
      <w:r>
        <w:rPr>
          <w:color w:val="231F20"/>
          <w:w w:val="105"/>
        </w:rPr>
        <w:t>en</w:t>
      </w:r>
      <w:r>
        <w:rPr>
          <w:color w:val="231F20"/>
          <w:spacing w:val="-19"/>
          <w:w w:val="105"/>
        </w:rPr>
        <w:t> </w:t>
      </w:r>
      <w:r>
        <w:rPr>
          <w:color w:val="231F20"/>
          <w:w w:val="105"/>
        </w:rPr>
        <w:t>el</w:t>
      </w:r>
      <w:r>
        <w:rPr>
          <w:color w:val="231F20"/>
          <w:spacing w:val="-19"/>
          <w:w w:val="105"/>
        </w:rPr>
        <w:t> </w:t>
      </w:r>
      <w:r>
        <w:rPr>
          <w:color w:val="231F20"/>
          <w:w w:val="105"/>
        </w:rPr>
        <w:t>ámbito</w:t>
      </w:r>
      <w:r>
        <w:rPr>
          <w:color w:val="231F20"/>
          <w:spacing w:val="-19"/>
          <w:w w:val="105"/>
        </w:rPr>
        <w:t> </w:t>
      </w:r>
      <w:r>
        <w:rPr>
          <w:color w:val="231F20"/>
          <w:w w:val="105"/>
        </w:rPr>
        <w:t>científico, que se expresó en la interpelación del contenido de las nociones modernas de naturaleza y de cultura y promovió el relativismo epistemológico en todas </w:t>
      </w:r>
      <w:r>
        <w:rPr>
          <w:color w:val="231F20"/>
          <w:spacing w:val="-2"/>
          <w:w w:val="105"/>
        </w:rPr>
        <w:t>las </w:t>
      </w:r>
      <w:r>
        <w:rPr>
          <w:color w:val="231F20"/>
          <w:w w:val="105"/>
        </w:rPr>
        <w:t>esferas</w:t>
      </w:r>
      <w:r>
        <w:rPr>
          <w:color w:val="231F20"/>
          <w:spacing w:val="-6"/>
          <w:w w:val="105"/>
        </w:rPr>
        <w:t> </w:t>
      </w:r>
      <w:r>
        <w:rPr>
          <w:color w:val="231F20"/>
          <w:w w:val="105"/>
        </w:rPr>
        <w:t>del</w:t>
      </w:r>
      <w:r>
        <w:rPr>
          <w:color w:val="231F20"/>
          <w:spacing w:val="-6"/>
          <w:w w:val="105"/>
        </w:rPr>
        <w:t> </w:t>
      </w:r>
      <w:r>
        <w:rPr>
          <w:color w:val="231F20"/>
          <w:w w:val="105"/>
        </w:rPr>
        <w:t>conocimiento;</w:t>
      </w:r>
      <w:r>
        <w:rPr>
          <w:color w:val="231F20"/>
          <w:spacing w:val="-6"/>
          <w:w w:val="105"/>
        </w:rPr>
        <w:t> </w:t>
      </w:r>
      <w:r>
        <w:rPr>
          <w:color w:val="231F20"/>
          <w:w w:val="105"/>
        </w:rPr>
        <w:t>el</w:t>
      </w:r>
      <w:r>
        <w:rPr>
          <w:color w:val="231F20"/>
          <w:spacing w:val="-6"/>
          <w:w w:val="105"/>
        </w:rPr>
        <w:t> </w:t>
      </w:r>
      <w:r>
        <w:rPr>
          <w:color w:val="231F20"/>
          <w:w w:val="105"/>
        </w:rPr>
        <w:t>segundo</w:t>
      </w:r>
      <w:r>
        <w:rPr>
          <w:color w:val="231F20"/>
          <w:spacing w:val="-6"/>
          <w:w w:val="105"/>
        </w:rPr>
        <w:t> </w:t>
      </w:r>
      <w:r>
        <w:rPr>
          <w:color w:val="231F20"/>
          <w:w w:val="105"/>
        </w:rPr>
        <w:t>permitió</w:t>
      </w:r>
      <w:r>
        <w:rPr>
          <w:color w:val="231F20"/>
          <w:spacing w:val="-6"/>
          <w:w w:val="105"/>
        </w:rPr>
        <w:t> </w:t>
      </w:r>
      <w:r>
        <w:rPr>
          <w:color w:val="231F20"/>
          <w:w w:val="105"/>
        </w:rPr>
        <w:t>el</w:t>
      </w:r>
      <w:r>
        <w:rPr>
          <w:color w:val="231F20"/>
          <w:spacing w:val="-6"/>
          <w:w w:val="105"/>
        </w:rPr>
        <w:t> </w:t>
      </w:r>
      <w:r>
        <w:rPr>
          <w:color w:val="231F20"/>
          <w:w w:val="105"/>
        </w:rPr>
        <w:t>acceso</w:t>
      </w:r>
      <w:r>
        <w:rPr>
          <w:color w:val="231F20"/>
          <w:spacing w:val="-6"/>
          <w:w w:val="105"/>
        </w:rPr>
        <w:t> </w:t>
      </w:r>
      <w:r>
        <w:rPr>
          <w:color w:val="231F20"/>
          <w:w w:val="105"/>
        </w:rPr>
        <w:t>a</w:t>
      </w:r>
      <w:r>
        <w:rPr>
          <w:color w:val="231F20"/>
          <w:spacing w:val="-6"/>
          <w:w w:val="105"/>
        </w:rPr>
        <w:t> </w:t>
      </w:r>
      <w:r>
        <w:rPr>
          <w:color w:val="231F20"/>
          <w:w w:val="105"/>
        </w:rPr>
        <w:t>las</w:t>
      </w:r>
      <w:r>
        <w:rPr>
          <w:color w:val="231F20"/>
          <w:spacing w:val="-6"/>
          <w:w w:val="105"/>
        </w:rPr>
        <w:t> </w:t>
      </w:r>
      <w:r>
        <w:rPr>
          <w:color w:val="231F20"/>
          <w:w w:val="105"/>
        </w:rPr>
        <w:t>ideologías</w:t>
      </w:r>
      <w:r>
        <w:rPr>
          <w:color w:val="231F20"/>
          <w:spacing w:val="-6"/>
          <w:w w:val="105"/>
        </w:rPr>
        <w:t> </w:t>
      </w:r>
      <w:r>
        <w:rPr>
          <w:color w:val="231F20"/>
          <w:w w:val="105"/>
        </w:rPr>
        <w:t>indivi- dualistas,</w:t>
      </w:r>
      <w:r>
        <w:rPr>
          <w:color w:val="231F20"/>
          <w:spacing w:val="-6"/>
          <w:w w:val="105"/>
        </w:rPr>
        <w:t> </w:t>
      </w:r>
      <w:r>
        <w:rPr>
          <w:color w:val="231F20"/>
          <w:w w:val="105"/>
        </w:rPr>
        <w:t>al</w:t>
      </w:r>
      <w:r>
        <w:rPr>
          <w:color w:val="231F20"/>
          <w:spacing w:val="-6"/>
          <w:w w:val="105"/>
        </w:rPr>
        <w:t> </w:t>
      </w:r>
      <w:r>
        <w:rPr>
          <w:color w:val="231F20"/>
          <w:w w:val="105"/>
        </w:rPr>
        <w:t>liberalismo</w:t>
      </w:r>
      <w:r>
        <w:rPr>
          <w:color w:val="231F20"/>
          <w:spacing w:val="-6"/>
          <w:w w:val="105"/>
        </w:rPr>
        <w:t> </w:t>
      </w:r>
      <w:r>
        <w:rPr>
          <w:color w:val="231F20"/>
          <w:w w:val="105"/>
        </w:rPr>
        <w:t>y</w:t>
      </w:r>
      <w:r>
        <w:rPr>
          <w:color w:val="231F20"/>
          <w:spacing w:val="-6"/>
          <w:w w:val="105"/>
        </w:rPr>
        <w:t> </w:t>
      </w:r>
      <w:r>
        <w:rPr>
          <w:color w:val="231F20"/>
          <w:w w:val="105"/>
        </w:rPr>
        <w:t>a</w:t>
      </w:r>
      <w:r>
        <w:rPr>
          <w:color w:val="231F20"/>
          <w:spacing w:val="-6"/>
          <w:w w:val="105"/>
        </w:rPr>
        <w:t> </w:t>
      </w:r>
      <w:r>
        <w:rPr>
          <w:color w:val="231F20"/>
          <w:w w:val="105"/>
        </w:rPr>
        <w:t>la</w:t>
      </w:r>
      <w:r>
        <w:rPr>
          <w:color w:val="231F20"/>
          <w:spacing w:val="-6"/>
          <w:w w:val="105"/>
        </w:rPr>
        <w:t> </w:t>
      </w:r>
      <w:r>
        <w:rPr>
          <w:color w:val="231F20"/>
          <w:w w:val="105"/>
        </w:rPr>
        <w:t>privatización</w:t>
      </w:r>
      <w:r>
        <w:rPr>
          <w:color w:val="231F20"/>
          <w:spacing w:val="-6"/>
          <w:w w:val="105"/>
        </w:rPr>
        <w:t> </w:t>
      </w:r>
      <w:r>
        <w:rPr>
          <w:color w:val="231F20"/>
          <w:w w:val="105"/>
        </w:rPr>
        <w:t>de</w:t>
      </w:r>
      <w:r>
        <w:rPr>
          <w:color w:val="231F20"/>
          <w:spacing w:val="-6"/>
          <w:w w:val="105"/>
        </w:rPr>
        <w:t> </w:t>
      </w:r>
      <w:r>
        <w:rPr>
          <w:color w:val="231F20"/>
          <w:w w:val="105"/>
        </w:rPr>
        <w:t>múltiples</w:t>
      </w:r>
      <w:r>
        <w:rPr>
          <w:color w:val="231F20"/>
          <w:spacing w:val="-6"/>
          <w:w w:val="105"/>
        </w:rPr>
        <w:t> </w:t>
      </w:r>
      <w:r>
        <w:rPr>
          <w:color w:val="231F20"/>
          <w:w w:val="105"/>
        </w:rPr>
        <w:t>áreas</w:t>
      </w:r>
      <w:r>
        <w:rPr>
          <w:color w:val="231F20"/>
          <w:spacing w:val="-6"/>
          <w:w w:val="105"/>
        </w:rPr>
        <w:t> </w:t>
      </w:r>
      <w:r>
        <w:rPr>
          <w:color w:val="231F20"/>
          <w:w w:val="105"/>
        </w:rPr>
        <w:t>del</w:t>
      </w:r>
      <w:r>
        <w:rPr>
          <w:color w:val="231F20"/>
          <w:spacing w:val="-6"/>
          <w:w w:val="105"/>
        </w:rPr>
        <w:t> </w:t>
      </w:r>
      <w:r>
        <w:rPr>
          <w:color w:val="231F20"/>
          <w:spacing w:val="-2"/>
          <w:w w:val="105"/>
        </w:rPr>
        <w:t>mundo.</w:t>
      </w:r>
    </w:p>
    <w:p>
      <w:pPr>
        <w:pStyle w:val="BodyText"/>
        <w:spacing w:line="307" w:lineRule="auto"/>
        <w:ind w:left="120" w:right="119" w:firstLine="360"/>
        <w:jc w:val="both"/>
      </w:pPr>
      <w:r>
        <w:rPr>
          <w:color w:val="231F20"/>
          <w:w w:val="105"/>
        </w:rPr>
        <w:t>El </w:t>
      </w:r>
      <w:r>
        <w:rPr>
          <w:color w:val="231F20"/>
          <w:spacing w:val="-3"/>
          <w:w w:val="105"/>
        </w:rPr>
        <w:t>movimiento posmodernista </w:t>
      </w:r>
      <w:r>
        <w:rPr>
          <w:color w:val="231F20"/>
          <w:w w:val="105"/>
        </w:rPr>
        <w:t>ha </w:t>
      </w:r>
      <w:r>
        <w:rPr>
          <w:color w:val="231F20"/>
          <w:spacing w:val="-3"/>
          <w:w w:val="105"/>
        </w:rPr>
        <w:t>atacado </w:t>
      </w:r>
      <w:r>
        <w:rPr>
          <w:color w:val="231F20"/>
          <w:w w:val="105"/>
        </w:rPr>
        <w:t>las </w:t>
      </w:r>
      <w:r>
        <w:rPr>
          <w:color w:val="231F20"/>
          <w:spacing w:val="-3"/>
          <w:w w:val="105"/>
        </w:rPr>
        <w:t>raíces mismas </w:t>
      </w:r>
      <w:r>
        <w:rPr>
          <w:color w:val="231F20"/>
          <w:w w:val="105"/>
        </w:rPr>
        <w:t>de la </w:t>
      </w:r>
      <w:r>
        <w:rPr>
          <w:color w:val="231F20"/>
          <w:spacing w:val="-3"/>
          <w:w w:val="105"/>
        </w:rPr>
        <w:t>epistemo- logía</w:t>
      </w:r>
      <w:r>
        <w:rPr>
          <w:color w:val="231F20"/>
          <w:spacing w:val="-13"/>
          <w:w w:val="105"/>
        </w:rPr>
        <w:t> </w:t>
      </w:r>
      <w:r>
        <w:rPr>
          <w:color w:val="231F20"/>
          <w:spacing w:val="-3"/>
          <w:w w:val="105"/>
        </w:rPr>
        <w:t>científica</w:t>
      </w:r>
      <w:r>
        <w:rPr>
          <w:color w:val="231F20"/>
          <w:spacing w:val="-13"/>
          <w:w w:val="105"/>
        </w:rPr>
        <w:t> </w:t>
      </w:r>
      <w:r>
        <w:rPr>
          <w:color w:val="231F20"/>
          <w:spacing w:val="-3"/>
          <w:w w:val="105"/>
        </w:rPr>
        <w:t>moderna</w:t>
      </w:r>
      <w:r>
        <w:rPr>
          <w:color w:val="231F20"/>
          <w:spacing w:val="-13"/>
          <w:w w:val="105"/>
        </w:rPr>
        <w:t> </w:t>
      </w:r>
      <w:r>
        <w:rPr>
          <w:color w:val="231F20"/>
          <w:spacing w:val="-3"/>
          <w:w w:val="105"/>
        </w:rPr>
        <w:t>sustentada</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spacing w:val="-3"/>
          <w:w w:val="105"/>
        </w:rPr>
        <w:t>objetivismo,</w:t>
      </w:r>
      <w:r>
        <w:rPr>
          <w:color w:val="231F20"/>
          <w:spacing w:val="-13"/>
          <w:w w:val="105"/>
        </w:rPr>
        <w:t> </w:t>
      </w:r>
      <w:r>
        <w:rPr>
          <w:color w:val="231F20"/>
          <w:w w:val="105"/>
        </w:rPr>
        <w:t>el</w:t>
      </w:r>
      <w:r>
        <w:rPr>
          <w:color w:val="231F20"/>
          <w:spacing w:val="-13"/>
          <w:w w:val="105"/>
        </w:rPr>
        <w:t> </w:t>
      </w:r>
      <w:r>
        <w:rPr>
          <w:color w:val="231F20"/>
          <w:spacing w:val="-3"/>
          <w:w w:val="105"/>
        </w:rPr>
        <w:t>realismo,</w:t>
      </w:r>
      <w:r>
        <w:rPr>
          <w:color w:val="231F20"/>
          <w:spacing w:val="-13"/>
          <w:w w:val="105"/>
        </w:rPr>
        <w:t> </w:t>
      </w:r>
      <w:r>
        <w:rPr>
          <w:color w:val="231F20"/>
          <w:w w:val="105"/>
        </w:rPr>
        <w:t>la</w:t>
      </w:r>
      <w:r>
        <w:rPr>
          <w:color w:val="231F20"/>
          <w:spacing w:val="-13"/>
          <w:w w:val="105"/>
        </w:rPr>
        <w:t> </w:t>
      </w:r>
      <w:r>
        <w:rPr>
          <w:color w:val="231F20"/>
          <w:spacing w:val="-3"/>
          <w:w w:val="105"/>
        </w:rPr>
        <w:t>racionalidad </w:t>
      </w:r>
      <w:r>
        <w:rPr>
          <w:color w:val="231F20"/>
          <w:w w:val="105"/>
        </w:rPr>
        <w:t>y la </w:t>
      </w:r>
      <w:r>
        <w:rPr>
          <w:color w:val="231F20"/>
          <w:spacing w:val="-3"/>
          <w:w w:val="105"/>
        </w:rPr>
        <w:t>univocidad interpretativa (verdad absoluta) principalmente. </w:t>
      </w:r>
      <w:r>
        <w:rPr>
          <w:color w:val="231F20"/>
          <w:w w:val="105"/>
        </w:rPr>
        <w:t>Los </w:t>
      </w:r>
      <w:r>
        <w:rPr>
          <w:color w:val="231F20"/>
          <w:spacing w:val="-3"/>
          <w:w w:val="105"/>
        </w:rPr>
        <w:t>posmoder- </w:t>
      </w:r>
      <w:r>
        <w:rPr>
          <w:color w:val="231F20"/>
          <w:w w:val="105"/>
        </w:rPr>
        <w:t>nistas han diagnosticado la disolución de la epistemología científica moderna, </w:t>
      </w:r>
      <w:r>
        <w:rPr>
          <w:color w:val="231F20"/>
          <w:spacing w:val="-3"/>
          <w:w w:val="105"/>
        </w:rPr>
        <w:t>augurado </w:t>
      </w:r>
      <w:r>
        <w:rPr>
          <w:color w:val="231F20"/>
          <w:w w:val="105"/>
        </w:rPr>
        <w:t>el </w:t>
      </w:r>
      <w:r>
        <w:rPr>
          <w:color w:val="231F20"/>
          <w:spacing w:val="-3"/>
          <w:w w:val="105"/>
        </w:rPr>
        <w:t>surgimiento </w:t>
      </w:r>
      <w:r>
        <w:rPr>
          <w:color w:val="231F20"/>
          <w:w w:val="105"/>
        </w:rPr>
        <w:t>del </w:t>
      </w:r>
      <w:r>
        <w:rPr>
          <w:color w:val="231F20"/>
          <w:spacing w:val="-3"/>
          <w:w w:val="105"/>
        </w:rPr>
        <w:t>eclecticismo, </w:t>
      </w:r>
      <w:r>
        <w:rPr>
          <w:color w:val="231F20"/>
          <w:w w:val="105"/>
        </w:rPr>
        <w:t>el </w:t>
      </w:r>
      <w:r>
        <w:rPr>
          <w:color w:val="231F20"/>
          <w:spacing w:val="-3"/>
          <w:w w:val="105"/>
        </w:rPr>
        <w:t>relativismo (Gross </w:t>
      </w:r>
      <w:r>
        <w:rPr>
          <w:color w:val="231F20"/>
          <w:w w:val="105"/>
        </w:rPr>
        <w:t>y </w:t>
      </w:r>
      <w:r>
        <w:rPr>
          <w:color w:val="231F20"/>
          <w:spacing w:val="-3"/>
          <w:w w:val="105"/>
        </w:rPr>
        <w:t>Levitt, 1994), </w:t>
      </w:r>
      <w:r>
        <w:rPr>
          <w:color w:val="231F20"/>
          <w:w w:val="105"/>
        </w:rPr>
        <w:t>la </w:t>
      </w:r>
      <w:r>
        <w:rPr>
          <w:color w:val="231F20"/>
          <w:spacing w:val="-3"/>
          <w:w w:val="105"/>
        </w:rPr>
        <w:t>polisemia </w:t>
      </w:r>
      <w:r>
        <w:rPr>
          <w:color w:val="231F20"/>
          <w:w w:val="105"/>
        </w:rPr>
        <w:t>y la </w:t>
      </w:r>
      <w:r>
        <w:rPr>
          <w:color w:val="231F20"/>
          <w:spacing w:val="-3"/>
          <w:w w:val="105"/>
        </w:rPr>
        <w:t>virtualización (lado izquierdo </w:t>
      </w:r>
      <w:r>
        <w:rPr>
          <w:color w:val="231F20"/>
          <w:w w:val="105"/>
        </w:rPr>
        <w:t>de la </w:t>
      </w:r>
      <w:r>
        <w:rPr>
          <w:color w:val="231F20"/>
          <w:spacing w:val="-3"/>
          <w:w w:val="105"/>
        </w:rPr>
        <w:t>figura </w:t>
      </w:r>
      <w:r>
        <w:rPr>
          <w:color w:val="231F20"/>
          <w:w w:val="105"/>
        </w:rPr>
        <w:t>2), y han </w:t>
      </w:r>
      <w:r>
        <w:rPr>
          <w:color w:val="231F20"/>
          <w:spacing w:val="-3"/>
          <w:w w:val="105"/>
        </w:rPr>
        <w:t>promovido </w:t>
      </w:r>
      <w:r>
        <w:rPr>
          <w:color w:val="231F20"/>
          <w:w w:val="105"/>
        </w:rPr>
        <w:t>el</w:t>
      </w:r>
      <w:r>
        <w:rPr>
          <w:color w:val="231F20"/>
          <w:spacing w:val="-15"/>
          <w:w w:val="105"/>
        </w:rPr>
        <w:t> </w:t>
      </w:r>
      <w:r>
        <w:rPr>
          <w:color w:val="231F20"/>
          <w:spacing w:val="-3"/>
          <w:w w:val="105"/>
        </w:rPr>
        <w:t>desprecio</w:t>
      </w:r>
      <w:r>
        <w:rPr>
          <w:color w:val="231F20"/>
          <w:spacing w:val="-15"/>
          <w:w w:val="105"/>
        </w:rPr>
        <w:t> </w:t>
      </w:r>
      <w:r>
        <w:rPr>
          <w:color w:val="231F20"/>
          <w:w w:val="105"/>
        </w:rPr>
        <w:t>a</w:t>
      </w:r>
      <w:r>
        <w:rPr>
          <w:color w:val="231F20"/>
          <w:spacing w:val="-15"/>
          <w:w w:val="105"/>
        </w:rPr>
        <w:t> </w:t>
      </w:r>
      <w:r>
        <w:rPr>
          <w:color w:val="231F20"/>
          <w:w w:val="105"/>
        </w:rPr>
        <w:t>las</w:t>
      </w:r>
      <w:r>
        <w:rPr>
          <w:color w:val="231F20"/>
          <w:spacing w:val="-15"/>
          <w:w w:val="105"/>
        </w:rPr>
        <w:t> </w:t>
      </w:r>
      <w:r>
        <w:rPr>
          <w:color w:val="231F20"/>
          <w:spacing w:val="-3"/>
          <w:w w:val="105"/>
        </w:rPr>
        <w:t>referencias</w:t>
      </w:r>
      <w:r>
        <w:rPr>
          <w:color w:val="231F20"/>
          <w:spacing w:val="-15"/>
          <w:w w:val="105"/>
        </w:rPr>
        <w:t> </w:t>
      </w:r>
      <w:r>
        <w:rPr>
          <w:color w:val="231F20"/>
          <w:spacing w:val="-3"/>
          <w:w w:val="105"/>
        </w:rPr>
        <w:t>empíricas.</w:t>
      </w:r>
      <w:r>
        <w:rPr>
          <w:color w:val="231F20"/>
          <w:spacing w:val="-15"/>
          <w:w w:val="105"/>
        </w:rPr>
        <w:t> </w:t>
      </w:r>
      <w:r>
        <w:rPr>
          <w:color w:val="231F20"/>
          <w:spacing w:val="-6"/>
          <w:w w:val="105"/>
        </w:rPr>
        <w:t>Por</w:t>
      </w:r>
      <w:r>
        <w:rPr>
          <w:color w:val="231F20"/>
          <w:spacing w:val="-15"/>
          <w:w w:val="105"/>
        </w:rPr>
        <w:t> </w:t>
      </w:r>
      <w:r>
        <w:rPr>
          <w:color w:val="231F20"/>
          <w:spacing w:val="-3"/>
          <w:w w:val="105"/>
        </w:rPr>
        <w:t>ello</w:t>
      </w:r>
      <w:r>
        <w:rPr>
          <w:color w:val="231F20"/>
          <w:spacing w:val="-15"/>
          <w:w w:val="105"/>
        </w:rPr>
        <w:t> </w:t>
      </w:r>
      <w:r>
        <w:rPr>
          <w:color w:val="231F20"/>
          <w:w w:val="105"/>
        </w:rPr>
        <w:t>no</w:t>
      </w:r>
      <w:r>
        <w:rPr>
          <w:color w:val="231F20"/>
          <w:spacing w:val="-15"/>
          <w:w w:val="105"/>
        </w:rPr>
        <w:t> </w:t>
      </w:r>
      <w:r>
        <w:rPr>
          <w:color w:val="231F20"/>
          <w:w w:val="105"/>
        </w:rPr>
        <w:t>es</w:t>
      </w:r>
      <w:r>
        <w:rPr>
          <w:color w:val="231F20"/>
          <w:spacing w:val="-15"/>
          <w:w w:val="105"/>
        </w:rPr>
        <w:t> </w:t>
      </w:r>
      <w:r>
        <w:rPr>
          <w:color w:val="231F20"/>
          <w:spacing w:val="-3"/>
          <w:w w:val="105"/>
        </w:rPr>
        <w:t>difícil</w:t>
      </w:r>
      <w:r>
        <w:rPr>
          <w:color w:val="231F20"/>
          <w:spacing w:val="-15"/>
          <w:w w:val="105"/>
        </w:rPr>
        <w:t> </w:t>
      </w:r>
      <w:r>
        <w:rPr>
          <w:color w:val="231F20"/>
          <w:spacing w:val="-3"/>
          <w:w w:val="105"/>
        </w:rPr>
        <w:t>comprender</w:t>
      </w:r>
      <w:r>
        <w:rPr>
          <w:color w:val="231F20"/>
          <w:spacing w:val="-15"/>
          <w:w w:val="105"/>
        </w:rPr>
        <w:t> </w:t>
      </w:r>
      <w:r>
        <w:rPr>
          <w:color w:val="231F20"/>
          <w:w w:val="105"/>
        </w:rPr>
        <w:t>su</w:t>
      </w:r>
      <w:r>
        <w:rPr>
          <w:color w:val="231F20"/>
          <w:spacing w:val="-15"/>
          <w:w w:val="105"/>
        </w:rPr>
        <w:t> </w:t>
      </w:r>
      <w:r>
        <w:rPr>
          <w:color w:val="231F20"/>
          <w:spacing w:val="-3"/>
          <w:w w:val="105"/>
        </w:rPr>
        <w:t>bene- plácito respecto </w:t>
      </w:r>
      <w:r>
        <w:rPr>
          <w:color w:val="231F20"/>
          <w:w w:val="105"/>
        </w:rPr>
        <w:t>al </w:t>
      </w:r>
      <w:r>
        <w:rPr>
          <w:color w:val="231F20"/>
          <w:spacing w:val="-3"/>
          <w:w w:val="105"/>
        </w:rPr>
        <w:t>agotamiento explicativo </w:t>
      </w:r>
      <w:r>
        <w:rPr>
          <w:color w:val="231F20"/>
          <w:w w:val="105"/>
        </w:rPr>
        <w:t>de las </w:t>
      </w:r>
      <w:r>
        <w:rPr>
          <w:color w:val="231F20"/>
          <w:spacing w:val="-3"/>
          <w:w w:val="105"/>
        </w:rPr>
        <w:t>teorías tradicionales </w:t>
      </w:r>
      <w:r>
        <w:rPr>
          <w:color w:val="231F20"/>
          <w:w w:val="105"/>
        </w:rPr>
        <w:t>y sus</w:t>
      </w:r>
      <w:r>
        <w:rPr>
          <w:color w:val="231F20"/>
          <w:spacing w:val="-31"/>
          <w:w w:val="105"/>
        </w:rPr>
        <w:t> </w:t>
      </w:r>
      <w:r>
        <w:rPr>
          <w:color w:val="231F20"/>
          <w:w w:val="105"/>
        </w:rPr>
        <w:t>ale- </w:t>
      </w:r>
      <w:r>
        <w:rPr>
          <w:color w:val="231F20"/>
          <w:spacing w:val="-3"/>
          <w:w w:val="105"/>
        </w:rPr>
        <w:t>gorías </w:t>
      </w:r>
      <w:r>
        <w:rPr>
          <w:color w:val="231F20"/>
          <w:w w:val="105"/>
        </w:rPr>
        <w:t>al </w:t>
      </w:r>
      <w:r>
        <w:rPr>
          <w:color w:val="231F20"/>
          <w:spacing w:val="-3"/>
          <w:w w:val="105"/>
        </w:rPr>
        <w:t>supuesto agotamiento </w:t>
      </w:r>
      <w:r>
        <w:rPr>
          <w:color w:val="231F20"/>
          <w:w w:val="105"/>
        </w:rPr>
        <w:t>de la </w:t>
      </w:r>
      <w:r>
        <w:rPr>
          <w:color w:val="231F20"/>
          <w:spacing w:val="-3"/>
          <w:w w:val="105"/>
        </w:rPr>
        <w:t>historia </w:t>
      </w:r>
      <w:r>
        <w:rPr>
          <w:color w:val="231F20"/>
          <w:spacing w:val="-5"/>
          <w:w w:val="105"/>
        </w:rPr>
        <w:t>(Fukuyama,  </w:t>
      </w:r>
      <w:r>
        <w:rPr>
          <w:color w:val="231F20"/>
          <w:spacing w:val="-3"/>
          <w:w w:val="105"/>
        </w:rPr>
        <w:t>1992).</w:t>
      </w:r>
    </w:p>
    <w:p>
      <w:pPr>
        <w:pStyle w:val="BodyText"/>
        <w:spacing w:line="307" w:lineRule="auto"/>
        <w:ind w:left="120" w:right="116" w:firstLine="360"/>
        <w:jc w:val="both"/>
      </w:pPr>
      <w:r>
        <w:rPr>
          <w:color w:val="231F20"/>
        </w:rPr>
        <w:t>El instrumento epistemológico del posmodernismo ha sido el relativismo;    no en vano ciertos científicos modernistas se han lanzado contra él; por ejem-  plo, para los físicos teóricos Sokal y Bricmont (1997), “el peligro mayor del posmodernismo radica en el relativismo epistémico […], específicamente, de la idea —mucho más extendida […] de que la ciencia moderna no es más que un </w:t>
      </w:r>
      <w:r>
        <w:rPr>
          <w:color w:val="231F20"/>
          <w:spacing w:val="2"/>
        </w:rPr>
        <w:t>mito, </w:t>
      </w:r>
      <w:r>
        <w:rPr>
          <w:color w:val="231F20"/>
        </w:rPr>
        <w:t>una </w:t>
      </w:r>
      <w:r>
        <w:rPr>
          <w:color w:val="231F20"/>
          <w:spacing w:val="2"/>
        </w:rPr>
        <w:t>narración </w:t>
      </w:r>
      <w:r>
        <w:rPr>
          <w:color w:val="231F20"/>
        </w:rPr>
        <w:t>o un </w:t>
      </w:r>
      <w:r>
        <w:rPr>
          <w:color w:val="231F20"/>
          <w:spacing w:val="2"/>
        </w:rPr>
        <w:t>constructo social</w:t>
      </w:r>
      <w:r>
        <w:rPr>
          <w:color w:val="231F20"/>
          <w:spacing w:val="2"/>
          <w:position w:val="7"/>
          <w:sz w:val="11"/>
        </w:rPr>
        <w:t>6 </w:t>
      </w:r>
      <w:r>
        <w:rPr>
          <w:color w:val="231F20"/>
          <w:spacing w:val="2"/>
        </w:rPr>
        <w:t>entre muchos otros” (Sokal </w:t>
      </w:r>
      <w:r>
        <w:rPr>
          <w:color w:val="231F20"/>
        </w:rPr>
        <w:t>y Bricmont,   1997:  </w:t>
      </w:r>
      <w:r>
        <w:rPr>
          <w:color w:val="231F20"/>
          <w:spacing w:val="7"/>
        </w:rPr>
        <w:t> </w:t>
      </w:r>
      <w:r>
        <w:rPr>
          <w:color w:val="231F20"/>
        </w:rPr>
        <w:t>8).</w:t>
      </w:r>
    </w:p>
    <w:p>
      <w:pPr>
        <w:pStyle w:val="BodyText"/>
        <w:spacing w:line="307" w:lineRule="auto"/>
        <w:ind w:left="120" w:right="117" w:firstLine="360"/>
        <w:jc w:val="both"/>
      </w:pPr>
      <w:r>
        <w:rPr>
          <w:color w:val="231F20"/>
          <w:w w:val="105"/>
        </w:rPr>
        <w:t>El</w:t>
      </w:r>
      <w:r>
        <w:rPr>
          <w:color w:val="231F20"/>
          <w:spacing w:val="-7"/>
          <w:w w:val="105"/>
        </w:rPr>
        <w:t> </w:t>
      </w:r>
      <w:r>
        <w:rPr>
          <w:color w:val="231F20"/>
          <w:w w:val="105"/>
        </w:rPr>
        <w:t>empleo</w:t>
      </w:r>
      <w:r>
        <w:rPr>
          <w:color w:val="231F20"/>
          <w:spacing w:val="-7"/>
          <w:w w:val="105"/>
        </w:rPr>
        <w:t> </w:t>
      </w:r>
      <w:r>
        <w:rPr>
          <w:color w:val="231F20"/>
          <w:w w:val="105"/>
        </w:rPr>
        <w:t>del</w:t>
      </w:r>
      <w:r>
        <w:rPr>
          <w:color w:val="231F20"/>
          <w:spacing w:val="-7"/>
          <w:w w:val="105"/>
        </w:rPr>
        <w:t> </w:t>
      </w:r>
      <w:r>
        <w:rPr>
          <w:color w:val="231F20"/>
          <w:w w:val="105"/>
        </w:rPr>
        <w:t>relativismo</w:t>
      </w:r>
      <w:r>
        <w:rPr>
          <w:color w:val="231F20"/>
          <w:spacing w:val="-7"/>
          <w:w w:val="105"/>
        </w:rPr>
        <w:t> </w:t>
      </w:r>
      <w:r>
        <w:rPr>
          <w:color w:val="231F20"/>
          <w:w w:val="105"/>
        </w:rPr>
        <w:t>epistémico</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conocimiento</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naturaleza</w:t>
      </w:r>
      <w:r>
        <w:rPr>
          <w:color w:val="231F20"/>
          <w:spacing w:val="-7"/>
          <w:w w:val="105"/>
        </w:rPr>
        <w:t> </w:t>
      </w:r>
      <w:r>
        <w:rPr>
          <w:color w:val="231F20"/>
          <w:w w:val="105"/>
        </w:rPr>
        <w:t>y del</w:t>
      </w:r>
      <w:r>
        <w:rPr>
          <w:color w:val="231F20"/>
          <w:spacing w:val="11"/>
          <w:w w:val="105"/>
        </w:rPr>
        <w:t> </w:t>
      </w:r>
      <w:r>
        <w:rPr>
          <w:color w:val="231F20"/>
          <w:w w:val="105"/>
        </w:rPr>
        <w:t>entorno</w:t>
      </w:r>
      <w:r>
        <w:rPr>
          <w:color w:val="231F20"/>
          <w:spacing w:val="11"/>
          <w:w w:val="105"/>
        </w:rPr>
        <w:t> </w:t>
      </w:r>
      <w:r>
        <w:rPr>
          <w:color w:val="231F20"/>
          <w:w w:val="105"/>
        </w:rPr>
        <w:t>humano</w:t>
      </w:r>
      <w:r>
        <w:rPr>
          <w:color w:val="231F20"/>
          <w:spacing w:val="11"/>
          <w:w w:val="105"/>
        </w:rPr>
        <w:t> </w:t>
      </w:r>
      <w:r>
        <w:rPr>
          <w:color w:val="231F20"/>
          <w:w w:val="105"/>
        </w:rPr>
        <w:t>ha</w:t>
      </w:r>
      <w:r>
        <w:rPr>
          <w:color w:val="231F20"/>
          <w:spacing w:val="11"/>
          <w:w w:val="105"/>
        </w:rPr>
        <w:t> </w:t>
      </w:r>
      <w:r>
        <w:rPr>
          <w:color w:val="231F20"/>
          <w:w w:val="105"/>
        </w:rPr>
        <w:t>provocado</w:t>
      </w:r>
      <w:r>
        <w:rPr>
          <w:color w:val="231F20"/>
          <w:spacing w:val="11"/>
          <w:w w:val="105"/>
        </w:rPr>
        <w:t> </w:t>
      </w:r>
      <w:r>
        <w:rPr>
          <w:color w:val="231F20"/>
          <w:w w:val="105"/>
        </w:rPr>
        <w:t>la</w:t>
      </w:r>
      <w:r>
        <w:rPr>
          <w:color w:val="231F20"/>
          <w:spacing w:val="11"/>
          <w:w w:val="105"/>
        </w:rPr>
        <w:t> </w:t>
      </w:r>
      <w:r>
        <w:rPr>
          <w:color w:val="231F20"/>
          <w:w w:val="105"/>
        </w:rPr>
        <w:t>pérdida</w:t>
      </w:r>
      <w:r>
        <w:rPr>
          <w:color w:val="231F20"/>
          <w:spacing w:val="11"/>
          <w:w w:val="105"/>
        </w:rPr>
        <w:t> </w:t>
      </w:r>
      <w:r>
        <w:rPr>
          <w:color w:val="231F20"/>
          <w:w w:val="105"/>
        </w:rPr>
        <w:t>de</w:t>
      </w:r>
      <w:r>
        <w:rPr>
          <w:color w:val="231F20"/>
          <w:spacing w:val="11"/>
          <w:w w:val="105"/>
        </w:rPr>
        <w:t> </w:t>
      </w:r>
      <w:r>
        <w:rPr>
          <w:color w:val="231F20"/>
          <w:w w:val="105"/>
        </w:rPr>
        <w:t>confianza</w:t>
      </w:r>
      <w:r>
        <w:rPr>
          <w:color w:val="231F20"/>
          <w:spacing w:val="11"/>
          <w:w w:val="105"/>
        </w:rPr>
        <w:t> </w:t>
      </w:r>
      <w:r>
        <w:rPr>
          <w:color w:val="231F20"/>
          <w:w w:val="105"/>
        </w:rPr>
        <w:t>en</w:t>
      </w:r>
      <w:r>
        <w:rPr>
          <w:color w:val="231F20"/>
          <w:spacing w:val="11"/>
          <w:w w:val="105"/>
        </w:rPr>
        <w:t> </w:t>
      </w:r>
      <w:r>
        <w:rPr>
          <w:color w:val="231F20"/>
          <w:w w:val="105"/>
        </w:rPr>
        <w:t>la</w:t>
      </w:r>
      <w:r>
        <w:rPr>
          <w:color w:val="231F20"/>
          <w:spacing w:val="11"/>
          <w:w w:val="105"/>
        </w:rPr>
        <w:t> </w:t>
      </w:r>
      <w:r>
        <w:rPr>
          <w:color w:val="231F20"/>
          <w:w w:val="105"/>
        </w:rPr>
        <w:t>noción</w:t>
      </w:r>
      <w:r>
        <w:rPr>
          <w:color w:val="231F20"/>
          <w:spacing w:val="11"/>
          <w:w w:val="105"/>
        </w:rPr>
        <w:t> </w:t>
      </w:r>
      <w:r>
        <w:rPr>
          <w:color w:val="231F20"/>
          <w:w w:val="105"/>
        </w:rPr>
        <w:t>de</w:t>
      </w:r>
      <w:r>
        <w:rPr>
          <w:color w:val="231F20"/>
          <w:spacing w:val="11"/>
          <w:w w:val="105"/>
        </w:rPr>
        <w:t> </w:t>
      </w:r>
      <w:r>
        <w:rPr>
          <w:color w:val="231F20"/>
          <w:w w:val="105"/>
        </w:rPr>
        <w:t>la</w:t>
      </w:r>
    </w:p>
    <w:p>
      <w:pPr>
        <w:pStyle w:val="BodyText"/>
        <w:spacing w:before="9"/>
        <w:rPr>
          <w:sz w:val="14"/>
        </w:rPr>
      </w:pPr>
      <w:r>
        <w:rPr/>
        <w:pict>
          <v:line style="position:absolute;mso-position-horizontal-relative:page;mso-position-vertical-relative:paragraph;z-index:1360;mso-wrap-distance-left:0;mso-wrap-distance-right:0" from="60pt,10.855597pt" to="96pt,10.855597pt" stroked="true" strokeweight=".5pt" strokecolor="#231f20">
            <w10:wrap type="topAndBottom"/>
          </v:line>
        </w:pict>
      </w:r>
    </w:p>
    <w:p>
      <w:pPr>
        <w:spacing w:line="256" w:lineRule="auto" w:before="14"/>
        <w:ind w:left="120" w:right="117" w:firstLine="0"/>
        <w:jc w:val="both"/>
        <w:rPr>
          <w:sz w:val="16"/>
        </w:rPr>
      </w:pPr>
      <w:r>
        <w:rPr>
          <w:color w:val="231F20"/>
          <w:w w:val="105"/>
          <w:sz w:val="16"/>
        </w:rPr>
        <w:t>setenta</w:t>
      </w:r>
      <w:r>
        <w:rPr>
          <w:color w:val="231F20"/>
          <w:spacing w:val="-7"/>
          <w:w w:val="105"/>
          <w:sz w:val="16"/>
        </w:rPr>
        <w:t> </w:t>
      </w:r>
      <w:r>
        <w:rPr>
          <w:color w:val="231F20"/>
          <w:w w:val="105"/>
          <w:sz w:val="16"/>
        </w:rPr>
        <w:t>(Piaget,</w:t>
      </w:r>
      <w:r>
        <w:rPr>
          <w:color w:val="231F20"/>
          <w:spacing w:val="-7"/>
          <w:w w:val="105"/>
          <w:sz w:val="16"/>
        </w:rPr>
        <w:t> </w:t>
      </w:r>
      <w:r>
        <w:rPr>
          <w:color w:val="231F20"/>
          <w:w w:val="105"/>
          <w:sz w:val="16"/>
        </w:rPr>
        <w:t>1970).</w:t>
      </w:r>
      <w:r>
        <w:rPr>
          <w:color w:val="231F20"/>
          <w:spacing w:val="-7"/>
          <w:w w:val="105"/>
          <w:sz w:val="16"/>
        </w:rPr>
        <w:t> </w:t>
      </w:r>
      <w:r>
        <w:rPr>
          <w:color w:val="231F20"/>
          <w:spacing w:val="-3"/>
          <w:w w:val="105"/>
          <w:sz w:val="16"/>
        </w:rPr>
        <w:t>Primero</w:t>
      </w:r>
      <w:r>
        <w:rPr>
          <w:color w:val="231F20"/>
          <w:spacing w:val="-7"/>
          <w:w w:val="105"/>
          <w:sz w:val="16"/>
        </w:rPr>
        <w:t> </w:t>
      </w:r>
      <w:r>
        <w:rPr>
          <w:color w:val="231F20"/>
          <w:w w:val="105"/>
          <w:sz w:val="16"/>
        </w:rPr>
        <w:t>se</w:t>
      </w:r>
      <w:r>
        <w:rPr>
          <w:color w:val="231F20"/>
          <w:spacing w:val="-7"/>
          <w:w w:val="105"/>
          <w:sz w:val="16"/>
        </w:rPr>
        <w:t> </w:t>
      </w:r>
      <w:r>
        <w:rPr>
          <w:color w:val="231F20"/>
          <w:w w:val="105"/>
          <w:sz w:val="16"/>
        </w:rPr>
        <w:t>llamó</w:t>
      </w:r>
      <w:r>
        <w:rPr>
          <w:color w:val="231F20"/>
          <w:spacing w:val="-7"/>
          <w:w w:val="105"/>
          <w:sz w:val="16"/>
        </w:rPr>
        <w:t> </w:t>
      </w:r>
      <w:r>
        <w:rPr>
          <w:color w:val="231F20"/>
          <w:w w:val="105"/>
          <w:sz w:val="16"/>
        </w:rPr>
        <w:t>a</w:t>
      </w:r>
      <w:r>
        <w:rPr>
          <w:color w:val="231F20"/>
          <w:spacing w:val="-7"/>
          <w:w w:val="105"/>
          <w:sz w:val="16"/>
        </w:rPr>
        <w:t> </w:t>
      </w:r>
      <w:r>
        <w:rPr>
          <w:color w:val="231F20"/>
          <w:w w:val="105"/>
          <w:sz w:val="16"/>
        </w:rPr>
        <w:t>la</w:t>
      </w:r>
      <w:r>
        <w:rPr>
          <w:color w:val="231F20"/>
          <w:spacing w:val="-7"/>
          <w:w w:val="105"/>
          <w:sz w:val="16"/>
        </w:rPr>
        <w:t> </w:t>
      </w:r>
      <w:r>
        <w:rPr>
          <w:color w:val="231F20"/>
          <w:w w:val="105"/>
          <w:sz w:val="16"/>
        </w:rPr>
        <w:t>multidisciplina,</w:t>
      </w:r>
      <w:r>
        <w:rPr>
          <w:color w:val="231F20"/>
          <w:spacing w:val="-7"/>
          <w:w w:val="105"/>
          <w:sz w:val="16"/>
        </w:rPr>
        <w:t> </w:t>
      </w:r>
      <w:r>
        <w:rPr>
          <w:color w:val="231F20"/>
          <w:w w:val="105"/>
          <w:sz w:val="16"/>
        </w:rPr>
        <w:t>luego</w:t>
      </w:r>
      <w:r>
        <w:rPr>
          <w:color w:val="231F20"/>
          <w:spacing w:val="-7"/>
          <w:w w:val="105"/>
          <w:sz w:val="16"/>
        </w:rPr>
        <w:t> </w:t>
      </w:r>
      <w:r>
        <w:rPr>
          <w:color w:val="231F20"/>
          <w:w w:val="105"/>
          <w:sz w:val="16"/>
        </w:rPr>
        <w:t>a</w:t>
      </w:r>
      <w:r>
        <w:rPr>
          <w:color w:val="231F20"/>
          <w:spacing w:val="-7"/>
          <w:w w:val="105"/>
          <w:sz w:val="16"/>
        </w:rPr>
        <w:t> </w:t>
      </w:r>
      <w:r>
        <w:rPr>
          <w:color w:val="231F20"/>
          <w:w w:val="105"/>
          <w:sz w:val="16"/>
        </w:rPr>
        <w:t>la</w:t>
      </w:r>
      <w:r>
        <w:rPr>
          <w:color w:val="231F20"/>
          <w:spacing w:val="-7"/>
          <w:w w:val="105"/>
          <w:sz w:val="16"/>
        </w:rPr>
        <w:t> </w:t>
      </w:r>
      <w:r>
        <w:rPr>
          <w:color w:val="231F20"/>
          <w:w w:val="105"/>
          <w:sz w:val="16"/>
        </w:rPr>
        <w:t>interdisciplina</w:t>
      </w:r>
      <w:r>
        <w:rPr>
          <w:color w:val="231F20"/>
          <w:spacing w:val="-7"/>
          <w:w w:val="105"/>
          <w:sz w:val="16"/>
        </w:rPr>
        <w:t> </w:t>
      </w:r>
      <w:r>
        <w:rPr>
          <w:color w:val="231F20"/>
          <w:w w:val="105"/>
          <w:sz w:val="16"/>
        </w:rPr>
        <w:t>y</w:t>
      </w:r>
      <w:r>
        <w:rPr>
          <w:color w:val="231F20"/>
          <w:spacing w:val="-7"/>
          <w:w w:val="105"/>
          <w:sz w:val="16"/>
        </w:rPr>
        <w:t> </w:t>
      </w:r>
      <w:r>
        <w:rPr>
          <w:color w:val="231F20"/>
          <w:w w:val="105"/>
          <w:sz w:val="16"/>
        </w:rPr>
        <w:t>finalmente la transdisciplina y los sistemas complejos (Morin, 1999), pero estos modelos no han dado res- puesta a los grandes desafíos conceptuales del mundo contemporáneo </w:t>
      </w:r>
      <w:r>
        <w:rPr>
          <w:color w:val="231F20"/>
          <w:spacing w:val="-11"/>
          <w:w w:val="105"/>
          <w:sz w:val="16"/>
        </w:rPr>
        <w:t>y, </w:t>
      </w:r>
      <w:r>
        <w:rPr>
          <w:color w:val="231F20"/>
          <w:w w:val="105"/>
          <w:sz w:val="16"/>
        </w:rPr>
        <w:t>en cambio, se han trans- formado</w:t>
      </w:r>
      <w:r>
        <w:rPr>
          <w:color w:val="231F20"/>
          <w:spacing w:val="-6"/>
          <w:w w:val="105"/>
          <w:sz w:val="16"/>
        </w:rPr>
        <w:t> </w:t>
      </w:r>
      <w:r>
        <w:rPr>
          <w:color w:val="231F20"/>
          <w:w w:val="105"/>
          <w:sz w:val="16"/>
        </w:rPr>
        <w:t>en</w:t>
      </w:r>
      <w:r>
        <w:rPr>
          <w:color w:val="231F20"/>
          <w:spacing w:val="-6"/>
          <w:w w:val="105"/>
          <w:sz w:val="16"/>
        </w:rPr>
        <w:t> </w:t>
      </w:r>
      <w:r>
        <w:rPr>
          <w:color w:val="231F20"/>
          <w:w w:val="105"/>
          <w:sz w:val="16"/>
        </w:rPr>
        <w:t>esquemas</w:t>
      </w:r>
      <w:r>
        <w:rPr>
          <w:color w:val="231F20"/>
          <w:spacing w:val="-6"/>
          <w:w w:val="105"/>
          <w:sz w:val="16"/>
        </w:rPr>
        <w:t> </w:t>
      </w:r>
      <w:r>
        <w:rPr>
          <w:color w:val="231F20"/>
          <w:w w:val="105"/>
          <w:sz w:val="16"/>
        </w:rPr>
        <w:t>normativos</w:t>
      </w:r>
      <w:r>
        <w:rPr>
          <w:color w:val="231F20"/>
          <w:spacing w:val="-6"/>
          <w:w w:val="105"/>
          <w:sz w:val="16"/>
        </w:rPr>
        <w:t> </w:t>
      </w:r>
      <w:r>
        <w:rPr>
          <w:color w:val="231F20"/>
          <w:w w:val="105"/>
          <w:sz w:val="16"/>
        </w:rPr>
        <w:t>de</w:t>
      </w:r>
      <w:r>
        <w:rPr>
          <w:color w:val="231F20"/>
          <w:spacing w:val="-6"/>
          <w:w w:val="105"/>
          <w:sz w:val="16"/>
        </w:rPr>
        <w:t> </w:t>
      </w:r>
      <w:r>
        <w:rPr>
          <w:color w:val="231F20"/>
          <w:w w:val="105"/>
          <w:sz w:val="16"/>
        </w:rPr>
        <w:t>las</w:t>
      </w:r>
      <w:r>
        <w:rPr>
          <w:color w:val="231F20"/>
          <w:spacing w:val="-6"/>
          <w:w w:val="105"/>
          <w:sz w:val="16"/>
        </w:rPr>
        <w:t> </w:t>
      </w:r>
      <w:r>
        <w:rPr>
          <w:color w:val="231F20"/>
          <w:w w:val="105"/>
          <w:sz w:val="16"/>
        </w:rPr>
        <w:t>políticas</w:t>
      </w:r>
      <w:r>
        <w:rPr>
          <w:color w:val="231F20"/>
          <w:spacing w:val="-6"/>
          <w:w w:val="105"/>
          <w:sz w:val="16"/>
        </w:rPr>
        <w:t> </w:t>
      </w:r>
      <w:r>
        <w:rPr>
          <w:color w:val="231F20"/>
          <w:w w:val="105"/>
          <w:sz w:val="16"/>
        </w:rPr>
        <w:t>científicas.</w:t>
      </w:r>
    </w:p>
    <w:p>
      <w:pPr>
        <w:spacing w:line="256" w:lineRule="auto" w:before="0"/>
        <w:ind w:left="120" w:right="117" w:firstLine="360"/>
        <w:jc w:val="both"/>
        <w:rPr>
          <w:sz w:val="16"/>
        </w:rPr>
      </w:pPr>
      <w:r>
        <w:rPr>
          <w:color w:val="231F20"/>
          <w:w w:val="105"/>
          <w:position w:val="5"/>
          <w:sz w:val="9"/>
        </w:rPr>
        <w:t>6</w:t>
      </w:r>
      <w:r>
        <w:rPr>
          <w:color w:val="231F20"/>
          <w:w w:val="105"/>
          <w:sz w:val="16"/>
        </w:rPr>
        <w:t>El tema del relativismo epistémico está emparentado con el constructivismo y más</w:t>
      </w:r>
      <w:r>
        <w:rPr>
          <w:color w:val="231F20"/>
          <w:spacing w:val="-14"/>
          <w:w w:val="105"/>
          <w:sz w:val="16"/>
        </w:rPr>
        <w:t> </w:t>
      </w:r>
      <w:r>
        <w:rPr>
          <w:color w:val="231F20"/>
          <w:w w:val="105"/>
          <w:sz w:val="16"/>
        </w:rPr>
        <w:t>cercana- mente con el llamado constructivismo social. El constructivismo tiene, como el relativismo, múl- tiples</w:t>
      </w:r>
      <w:r>
        <w:rPr>
          <w:color w:val="231F20"/>
          <w:spacing w:val="-9"/>
          <w:w w:val="105"/>
          <w:sz w:val="16"/>
        </w:rPr>
        <w:t> </w:t>
      </w:r>
      <w:r>
        <w:rPr>
          <w:color w:val="231F20"/>
          <w:w w:val="105"/>
          <w:sz w:val="16"/>
        </w:rPr>
        <w:t>interpretaciones</w:t>
      </w:r>
      <w:r>
        <w:rPr>
          <w:color w:val="231F20"/>
          <w:spacing w:val="-9"/>
          <w:w w:val="105"/>
          <w:sz w:val="16"/>
        </w:rPr>
        <w:t> </w:t>
      </w:r>
      <w:r>
        <w:rPr>
          <w:color w:val="231F20"/>
          <w:w w:val="105"/>
          <w:sz w:val="16"/>
        </w:rPr>
        <w:t>epistemológicas,</w:t>
      </w:r>
      <w:r>
        <w:rPr>
          <w:color w:val="231F20"/>
          <w:spacing w:val="-9"/>
          <w:w w:val="105"/>
          <w:sz w:val="16"/>
        </w:rPr>
        <w:t> </w:t>
      </w:r>
      <w:r>
        <w:rPr>
          <w:color w:val="231F20"/>
          <w:w w:val="105"/>
          <w:sz w:val="16"/>
        </w:rPr>
        <w:t>algunas</w:t>
      </w:r>
      <w:r>
        <w:rPr>
          <w:color w:val="231F20"/>
          <w:spacing w:val="-9"/>
          <w:w w:val="105"/>
          <w:sz w:val="16"/>
        </w:rPr>
        <w:t> </w:t>
      </w:r>
      <w:r>
        <w:rPr>
          <w:color w:val="231F20"/>
          <w:w w:val="105"/>
          <w:sz w:val="16"/>
        </w:rPr>
        <w:t>que</w:t>
      </w:r>
      <w:r>
        <w:rPr>
          <w:color w:val="231F20"/>
          <w:spacing w:val="-9"/>
          <w:w w:val="105"/>
          <w:sz w:val="16"/>
        </w:rPr>
        <w:t> </w:t>
      </w:r>
      <w:r>
        <w:rPr>
          <w:color w:val="231F20"/>
          <w:w w:val="105"/>
          <w:sz w:val="16"/>
        </w:rPr>
        <w:t>rayan</w:t>
      </w:r>
      <w:r>
        <w:rPr>
          <w:color w:val="231F20"/>
          <w:spacing w:val="-9"/>
          <w:w w:val="105"/>
          <w:sz w:val="16"/>
        </w:rPr>
        <w:t> </w:t>
      </w:r>
      <w:r>
        <w:rPr>
          <w:color w:val="231F20"/>
          <w:w w:val="105"/>
          <w:sz w:val="16"/>
        </w:rPr>
        <w:t>en</w:t>
      </w:r>
      <w:r>
        <w:rPr>
          <w:color w:val="231F20"/>
          <w:spacing w:val="-9"/>
          <w:w w:val="105"/>
          <w:sz w:val="16"/>
        </w:rPr>
        <w:t> </w:t>
      </w:r>
      <w:r>
        <w:rPr>
          <w:color w:val="231F20"/>
          <w:w w:val="105"/>
          <w:sz w:val="16"/>
        </w:rPr>
        <w:t>el</w:t>
      </w:r>
      <w:r>
        <w:rPr>
          <w:color w:val="231F20"/>
          <w:spacing w:val="-9"/>
          <w:w w:val="105"/>
          <w:sz w:val="16"/>
        </w:rPr>
        <w:t> </w:t>
      </w:r>
      <w:r>
        <w:rPr>
          <w:color w:val="231F20"/>
          <w:w w:val="105"/>
          <w:sz w:val="16"/>
        </w:rPr>
        <w:t>idealismo,</w:t>
      </w:r>
      <w:r>
        <w:rPr>
          <w:color w:val="231F20"/>
          <w:spacing w:val="-9"/>
          <w:w w:val="105"/>
          <w:sz w:val="16"/>
        </w:rPr>
        <w:t> </w:t>
      </w:r>
      <w:r>
        <w:rPr>
          <w:color w:val="231F20"/>
          <w:w w:val="105"/>
          <w:sz w:val="16"/>
        </w:rPr>
        <w:t>cuando</w:t>
      </w:r>
      <w:r>
        <w:rPr>
          <w:color w:val="231F20"/>
          <w:spacing w:val="-9"/>
          <w:w w:val="105"/>
          <w:sz w:val="16"/>
        </w:rPr>
        <w:t> </w:t>
      </w:r>
      <w:r>
        <w:rPr>
          <w:color w:val="231F20"/>
          <w:w w:val="105"/>
          <w:sz w:val="16"/>
        </w:rPr>
        <w:t>aceptan</w:t>
      </w:r>
      <w:r>
        <w:rPr>
          <w:color w:val="231F20"/>
          <w:spacing w:val="-9"/>
          <w:w w:val="105"/>
          <w:sz w:val="16"/>
        </w:rPr>
        <w:t> </w:t>
      </w:r>
      <w:r>
        <w:rPr>
          <w:color w:val="231F20"/>
          <w:w w:val="105"/>
          <w:sz w:val="16"/>
        </w:rPr>
        <w:t>la</w:t>
      </w:r>
      <w:r>
        <w:rPr>
          <w:color w:val="231F20"/>
          <w:spacing w:val="-9"/>
          <w:w w:val="105"/>
          <w:sz w:val="16"/>
        </w:rPr>
        <w:t> </w:t>
      </w:r>
      <w:r>
        <w:rPr>
          <w:color w:val="231F20"/>
          <w:w w:val="105"/>
          <w:sz w:val="16"/>
        </w:rPr>
        <w:t>diso- lución de la realidad y consienten la afirmación según la cual es una construcción social relativa a los actores involucrados; pero otras apelan al materialismo cuando aceptan que en la elaboración de</w:t>
      </w:r>
      <w:r>
        <w:rPr>
          <w:color w:val="231F20"/>
          <w:spacing w:val="-4"/>
          <w:w w:val="105"/>
          <w:sz w:val="16"/>
        </w:rPr>
        <w:t> </w:t>
      </w:r>
      <w:r>
        <w:rPr>
          <w:color w:val="231F20"/>
          <w:w w:val="105"/>
          <w:sz w:val="16"/>
        </w:rPr>
        <w:t>la</w:t>
      </w:r>
      <w:r>
        <w:rPr>
          <w:color w:val="231F20"/>
          <w:spacing w:val="-4"/>
          <w:w w:val="105"/>
          <w:sz w:val="16"/>
        </w:rPr>
        <w:t> </w:t>
      </w:r>
      <w:r>
        <w:rPr>
          <w:color w:val="231F20"/>
          <w:w w:val="105"/>
          <w:sz w:val="16"/>
        </w:rPr>
        <w:t>realidad</w:t>
      </w:r>
      <w:r>
        <w:rPr>
          <w:color w:val="231F20"/>
          <w:spacing w:val="-4"/>
          <w:w w:val="105"/>
          <w:sz w:val="16"/>
        </w:rPr>
        <w:t> </w:t>
      </w:r>
      <w:r>
        <w:rPr>
          <w:color w:val="231F20"/>
          <w:w w:val="105"/>
          <w:sz w:val="16"/>
        </w:rPr>
        <w:t>participa</w:t>
      </w:r>
      <w:r>
        <w:rPr>
          <w:color w:val="231F20"/>
          <w:spacing w:val="-4"/>
          <w:w w:val="105"/>
          <w:sz w:val="16"/>
        </w:rPr>
        <w:t> </w:t>
      </w:r>
      <w:r>
        <w:rPr>
          <w:color w:val="231F20"/>
          <w:w w:val="105"/>
          <w:sz w:val="16"/>
        </w:rPr>
        <w:t>la</w:t>
      </w:r>
      <w:r>
        <w:rPr>
          <w:color w:val="231F20"/>
          <w:spacing w:val="-4"/>
          <w:w w:val="105"/>
          <w:sz w:val="16"/>
        </w:rPr>
        <w:t> </w:t>
      </w:r>
      <w:r>
        <w:rPr>
          <w:color w:val="231F20"/>
          <w:w w:val="105"/>
          <w:sz w:val="16"/>
        </w:rPr>
        <w:t>sociedad.</w:t>
      </w:r>
      <w:r>
        <w:rPr>
          <w:color w:val="231F20"/>
          <w:spacing w:val="-4"/>
          <w:w w:val="105"/>
          <w:sz w:val="16"/>
        </w:rPr>
        <w:t> </w:t>
      </w:r>
      <w:r>
        <w:rPr>
          <w:color w:val="231F20"/>
          <w:w w:val="105"/>
          <w:sz w:val="16"/>
        </w:rPr>
        <w:t>Reconociendo</w:t>
      </w:r>
      <w:r>
        <w:rPr>
          <w:color w:val="231F20"/>
          <w:spacing w:val="-4"/>
          <w:w w:val="105"/>
          <w:sz w:val="16"/>
        </w:rPr>
        <w:t> </w:t>
      </w:r>
      <w:r>
        <w:rPr>
          <w:color w:val="231F20"/>
          <w:w w:val="105"/>
          <w:sz w:val="16"/>
        </w:rPr>
        <w:t>la</w:t>
      </w:r>
      <w:r>
        <w:rPr>
          <w:color w:val="231F20"/>
          <w:spacing w:val="-4"/>
          <w:w w:val="105"/>
          <w:sz w:val="16"/>
        </w:rPr>
        <w:t> </w:t>
      </w:r>
      <w:r>
        <w:rPr>
          <w:color w:val="231F20"/>
          <w:w w:val="105"/>
          <w:sz w:val="16"/>
        </w:rPr>
        <w:t>cercanía</w:t>
      </w:r>
      <w:r>
        <w:rPr>
          <w:color w:val="231F20"/>
          <w:spacing w:val="-4"/>
          <w:w w:val="105"/>
          <w:sz w:val="16"/>
        </w:rPr>
        <w:t> </w:t>
      </w:r>
      <w:r>
        <w:rPr>
          <w:color w:val="231F20"/>
          <w:w w:val="105"/>
          <w:sz w:val="16"/>
        </w:rPr>
        <w:t>entre</w:t>
      </w:r>
      <w:r>
        <w:rPr>
          <w:color w:val="231F20"/>
          <w:spacing w:val="-4"/>
          <w:w w:val="105"/>
          <w:sz w:val="16"/>
        </w:rPr>
        <w:t> </w:t>
      </w:r>
      <w:r>
        <w:rPr>
          <w:color w:val="231F20"/>
          <w:w w:val="105"/>
          <w:sz w:val="16"/>
        </w:rPr>
        <w:t>relativismo</w:t>
      </w:r>
      <w:r>
        <w:rPr>
          <w:color w:val="231F20"/>
          <w:spacing w:val="-4"/>
          <w:w w:val="105"/>
          <w:sz w:val="16"/>
        </w:rPr>
        <w:t> </w:t>
      </w:r>
      <w:r>
        <w:rPr>
          <w:color w:val="231F20"/>
          <w:w w:val="105"/>
          <w:sz w:val="16"/>
        </w:rPr>
        <w:t>y</w:t>
      </w:r>
      <w:r>
        <w:rPr>
          <w:color w:val="231F20"/>
          <w:spacing w:val="-4"/>
          <w:w w:val="105"/>
          <w:sz w:val="16"/>
        </w:rPr>
        <w:t> </w:t>
      </w:r>
      <w:r>
        <w:rPr>
          <w:color w:val="231F20"/>
          <w:w w:val="105"/>
          <w:sz w:val="16"/>
        </w:rPr>
        <w:t>constructivismo, en</w:t>
      </w:r>
      <w:r>
        <w:rPr>
          <w:color w:val="231F20"/>
          <w:spacing w:val="-7"/>
          <w:w w:val="105"/>
          <w:sz w:val="16"/>
        </w:rPr>
        <w:t> </w:t>
      </w:r>
      <w:r>
        <w:rPr>
          <w:color w:val="231F20"/>
          <w:w w:val="105"/>
          <w:sz w:val="16"/>
        </w:rPr>
        <w:t>este</w:t>
      </w:r>
      <w:r>
        <w:rPr>
          <w:color w:val="231F20"/>
          <w:spacing w:val="-7"/>
          <w:w w:val="105"/>
          <w:sz w:val="16"/>
        </w:rPr>
        <w:t> </w:t>
      </w:r>
      <w:r>
        <w:rPr>
          <w:color w:val="231F20"/>
          <w:w w:val="105"/>
          <w:sz w:val="16"/>
        </w:rPr>
        <w:t>trabajo</w:t>
      </w:r>
      <w:r>
        <w:rPr>
          <w:color w:val="231F20"/>
          <w:spacing w:val="-7"/>
          <w:w w:val="105"/>
          <w:sz w:val="16"/>
        </w:rPr>
        <w:t> </w:t>
      </w:r>
      <w:r>
        <w:rPr>
          <w:color w:val="231F20"/>
          <w:w w:val="105"/>
          <w:sz w:val="16"/>
        </w:rPr>
        <w:t>evitamos</w:t>
      </w:r>
      <w:r>
        <w:rPr>
          <w:color w:val="231F20"/>
          <w:spacing w:val="-7"/>
          <w:w w:val="105"/>
          <w:sz w:val="16"/>
        </w:rPr>
        <w:t> </w:t>
      </w:r>
      <w:r>
        <w:rPr>
          <w:color w:val="231F20"/>
          <w:w w:val="105"/>
          <w:sz w:val="16"/>
        </w:rPr>
        <w:t>adentrarnos</w:t>
      </w:r>
      <w:r>
        <w:rPr>
          <w:color w:val="231F20"/>
          <w:spacing w:val="-8"/>
          <w:w w:val="105"/>
          <w:sz w:val="16"/>
        </w:rPr>
        <w:t> </w:t>
      </w:r>
      <w:r>
        <w:rPr>
          <w:color w:val="231F20"/>
          <w:w w:val="105"/>
          <w:sz w:val="16"/>
        </w:rPr>
        <w:t>en</w:t>
      </w:r>
      <w:r>
        <w:rPr>
          <w:color w:val="231F20"/>
          <w:spacing w:val="-7"/>
          <w:w w:val="105"/>
          <w:sz w:val="16"/>
        </w:rPr>
        <w:t> </w:t>
      </w:r>
      <w:r>
        <w:rPr>
          <w:color w:val="231F20"/>
          <w:w w:val="105"/>
          <w:sz w:val="16"/>
        </w:rPr>
        <w:t>el</w:t>
      </w:r>
      <w:r>
        <w:rPr>
          <w:color w:val="231F20"/>
          <w:spacing w:val="-7"/>
          <w:w w:val="105"/>
          <w:sz w:val="16"/>
        </w:rPr>
        <w:t> </w:t>
      </w:r>
      <w:r>
        <w:rPr>
          <w:color w:val="231F20"/>
          <w:w w:val="105"/>
          <w:sz w:val="16"/>
        </w:rPr>
        <w:t>segundo</w:t>
      </w:r>
      <w:r>
        <w:rPr>
          <w:color w:val="231F20"/>
          <w:spacing w:val="-7"/>
          <w:w w:val="105"/>
          <w:sz w:val="16"/>
        </w:rPr>
        <w:t> </w:t>
      </w:r>
      <w:r>
        <w:rPr>
          <w:color w:val="231F20"/>
          <w:w w:val="105"/>
          <w:sz w:val="16"/>
        </w:rPr>
        <w:t>para</w:t>
      </w:r>
      <w:r>
        <w:rPr>
          <w:color w:val="231F20"/>
          <w:spacing w:val="-7"/>
          <w:w w:val="105"/>
          <w:sz w:val="16"/>
        </w:rPr>
        <w:t> </w:t>
      </w:r>
      <w:r>
        <w:rPr>
          <w:color w:val="231F20"/>
          <w:w w:val="105"/>
          <w:sz w:val="16"/>
        </w:rPr>
        <w:t>profundizar</w:t>
      </w:r>
      <w:r>
        <w:rPr>
          <w:color w:val="231F20"/>
          <w:spacing w:val="-8"/>
          <w:w w:val="105"/>
          <w:sz w:val="16"/>
        </w:rPr>
        <w:t> </w:t>
      </w:r>
      <w:r>
        <w:rPr>
          <w:color w:val="231F20"/>
          <w:w w:val="105"/>
          <w:sz w:val="16"/>
        </w:rPr>
        <w:t>en</w:t>
      </w:r>
      <w:r>
        <w:rPr>
          <w:color w:val="231F20"/>
          <w:spacing w:val="-7"/>
          <w:w w:val="105"/>
          <w:sz w:val="16"/>
        </w:rPr>
        <w:t> </w:t>
      </w:r>
      <w:r>
        <w:rPr>
          <w:color w:val="231F20"/>
          <w:w w:val="105"/>
          <w:sz w:val="16"/>
        </w:rPr>
        <w:t>la</w:t>
      </w:r>
      <w:r>
        <w:rPr>
          <w:color w:val="231F20"/>
          <w:spacing w:val="-7"/>
          <w:w w:val="105"/>
          <w:sz w:val="16"/>
        </w:rPr>
        <w:t> </w:t>
      </w:r>
      <w:r>
        <w:rPr>
          <w:color w:val="231F20"/>
          <w:w w:val="105"/>
          <w:sz w:val="16"/>
        </w:rPr>
        <w:t>dualidad</w:t>
      </w:r>
      <w:r>
        <w:rPr>
          <w:color w:val="231F20"/>
          <w:spacing w:val="-8"/>
          <w:w w:val="105"/>
          <w:sz w:val="16"/>
        </w:rPr>
        <w:t> </w:t>
      </w:r>
      <w:r>
        <w:rPr>
          <w:color w:val="231F20"/>
          <w:w w:val="105"/>
          <w:sz w:val="16"/>
        </w:rPr>
        <w:t>existente</w:t>
      </w:r>
      <w:r>
        <w:rPr>
          <w:color w:val="231F20"/>
          <w:spacing w:val="-7"/>
          <w:w w:val="105"/>
          <w:sz w:val="16"/>
        </w:rPr>
        <w:t> </w:t>
      </w:r>
      <w:r>
        <w:rPr>
          <w:color w:val="231F20"/>
          <w:w w:val="105"/>
          <w:sz w:val="16"/>
        </w:rPr>
        <w:t>en</w:t>
      </w:r>
      <w:r>
        <w:rPr>
          <w:color w:val="231F20"/>
          <w:spacing w:val="-7"/>
          <w:w w:val="105"/>
          <w:sz w:val="16"/>
        </w:rPr>
        <w:t> </w:t>
      </w:r>
      <w:r>
        <w:rPr>
          <w:color w:val="231F20"/>
          <w:w w:val="105"/>
          <w:sz w:val="16"/>
        </w:rPr>
        <w:t>la epistemología científica</w:t>
      </w:r>
      <w:r>
        <w:rPr>
          <w:color w:val="231F20"/>
          <w:spacing w:val="-27"/>
          <w:w w:val="105"/>
          <w:sz w:val="16"/>
        </w:rPr>
        <w:t> </w:t>
      </w:r>
      <w:r>
        <w:rPr>
          <w:color w:val="231F20"/>
          <w:w w:val="105"/>
          <w:sz w:val="16"/>
        </w:rPr>
        <w:t>modernista.</w:t>
      </w:r>
    </w:p>
    <w:p>
      <w:pPr>
        <w:spacing w:after="0" w:line="256" w:lineRule="auto"/>
        <w:jc w:val="both"/>
        <w:rPr>
          <w:sz w:val="16"/>
        </w:rPr>
        <w:sectPr>
          <w:pgSz w:w="9600" w:h="13000"/>
          <w:pgMar w:header="1153" w:footer="0" w:top="1360" w:bottom="280" w:left="1080" w:right="1320"/>
        </w:sectPr>
      </w:pPr>
    </w:p>
    <w:p>
      <w:pPr>
        <w:pStyle w:val="BodyText"/>
        <w:spacing w:before="10"/>
        <w:rPr>
          <w:sz w:val="14"/>
        </w:rPr>
      </w:pPr>
    </w:p>
    <w:p>
      <w:pPr>
        <w:pStyle w:val="BodyText"/>
        <w:spacing w:line="307" w:lineRule="auto" w:before="71"/>
        <w:ind w:left="100" w:right="117"/>
        <w:jc w:val="both"/>
      </w:pPr>
      <w:r>
        <w:rPr>
          <w:color w:val="231F20"/>
        </w:rPr>
        <w:t>verdad y ha opacado la antigua certeza sustentada sobre el alcance cognoscitivo de la naturaleza; en cambio, ha permitido la proliferación de innumerables e inconmensurables concepciones sobre la realidad. La pérdida de la veracidad moderna, resultado de la adopción del relativismo epistémico por numerosos científicos, ha implicado directamente la negación de una relación estrecha entre naturaleza y ciencia, así como de alguna </w:t>
      </w:r>
      <w:r>
        <w:rPr>
          <w:i/>
          <w:color w:val="231F20"/>
        </w:rPr>
        <w:t>equivalencia </w:t>
      </w:r>
      <w:r>
        <w:rPr>
          <w:color w:val="231F20"/>
        </w:rPr>
        <w:t>entre realidad y conoci- miento. El impacto del relativismo epistémico se expresa en que si las concepcio- nes sobre la naturaleza no tienen un punto de vista privilegiado, son incon- mensurables y se organizan en paradigmas que corresponden con los científicos que las comparten; luego entonces, resulta inminente la declinación de la fuente de veracidad y certeza de las características de la realidad.</w:t>
      </w:r>
    </w:p>
    <w:p>
      <w:pPr>
        <w:pStyle w:val="BodyText"/>
        <w:spacing w:line="307" w:lineRule="auto"/>
        <w:ind w:left="100" w:right="112" w:firstLine="360"/>
        <w:jc w:val="both"/>
      </w:pPr>
      <w:r>
        <w:rPr>
          <w:color w:val="231F20"/>
          <w:w w:val="105"/>
        </w:rPr>
        <w:t>El relativismo epistémico tiene múltiples orígenes y fuentes. Algunos se encuentran</w:t>
      </w:r>
      <w:r>
        <w:rPr>
          <w:color w:val="231F20"/>
          <w:spacing w:val="-10"/>
          <w:w w:val="105"/>
        </w:rPr>
        <w:t> </w:t>
      </w:r>
      <w:r>
        <w:rPr>
          <w:color w:val="231F20"/>
          <w:w w:val="105"/>
        </w:rPr>
        <w:t>en</w:t>
      </w:r>
      <w:r>
        <w:rPr>
          <w:color w:val="231F20"/>
          <w:spacing w:val="-10"/>
          <w:w w:val="105"/>
        </w:rPr>
        <w:t> </w:t>
      </w:r>
      <w:r>
        <w:rPr>
          <w:color w:val="231F20"/>
          <w:w w:val="105"/>
        </w:rPr>
        <w:t>posiciones</w:t>
      </w:r>
      <w:r>
        <w:rPr>
          <w:color w:val="231F20"/>
          <w:spacing w:val="-10"/>
          <w:w w:val="105"/>
        </w:rPr>
        <w:t> </w:t>
      </w:r>
      <w:r>
        <w:rPr>
          <w:color w:val="231F20"/>
          <w:w w:val="105"/>
        </w:rPr>
        <w:t>tan</w:t>
      </w:r>
      <w:r>
        <w:rPr>
          <w:color w:val="231F20"/>
          <w:spacing w:val="-10"/>
          <w:w w:val="105"/>
        </w:rPr>
        <w:t> </w:t>
      </w:r>
      <w:r>
        <w:rPr>
          <w:color w:val="231F20"/>
          <w:w w:val="105"/>
        </w:rPr>
        <w:t>distintas</w:t>
      </w:r>
      <w:r>
        <w:rPr>
          <w:color w:val="231F20"/>
          <w:spacing w:val="-10"/>
          <w:w w:val="105"/>
        </w:rPr>
        <w:t> </w:t>
      </w:r>
      <w:r>
        <w:rPr>
          <w:color w:val="231F20"/>
          <w:w w:val="105"/>
        </w:rPr>
        <w:t>como</w:t>
      </w:r>
      <w:r>
        <w:rPr>
          <w:color w:val="231F20"/>
          <w:spacing w:val="-10"/>
          <w:w w:val="105"/>
        </w:rPr>
        <w:t> </w:t>
      </w:r>
      <w:r>
        <w:rPr>
          <w:color w:val="231F20"/>
          <w:w w:val="105"/>
        </w:rPr>
        <w:t>la</w:t>
      </w:r>
      <w:r>
        <w:rPr>
          <w:color w:val="231F20"/>
          <w:spacing w:val="-10"/>
          <w:w w:val="105"/>
        </w:rPr>
        <w:t> </w:t>
      </w:r>
      <w:r>
        <w:rPr>
          <w:color w:val="231F20"/>
          <w:w w:val="105"/>
        </w:rPr>
        <w:t>tesis</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subdeterminación</w:t>
      </w:r>
      <w:r>
        <w:rPr>
          <w:color w:val="231F20"/>
          <w:spacing w:val="-10"/>
          <w:w w:val="105"/>
        </w:rPr>
        <w:t> </w:t>
      </w:r>
      <w:r>
        <w:rPr>
          <w:color w:val="231F20"/>
          <w:w w:val="105"/>
        </w:rPr>
        <w:t>de Duhem-Quine,</w:t>
      </w:r>
      <w:r>
        <w:rPr>
          <w:color w:val="231F20"/>
          <w:spacing w:val="-8"/>
          <w:w w:val="105"/>
        </w:rPr>
        <w:t> </w:t>
      </w:r>
      <w:r>
        <w:rPr>
          <w:color w:val="231F20"/>
          <w:w w:val="105"/>
        </w:rPr>
        <w:t>la</w:t>
      </w:r>
      <w:r>
        <w:rPr>
          <w:color w:val="231F20"/>
          <w:spacing w:val="-8"/>
          <w:w w:val="105"/>
        </w:rPr>
        <w:t> </w:t>
      </w:r>
      <w:r>
        <w:rPr>
          <w:color w:val="231F20"/>
          <w:w w:val="105"/>
        </w:rPr>
        <w:t>tesis</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indecidibilidad</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i/>
          <w:color w:val="231F20"/>
          <w:w w:val="105"/>
        </w:rPr>
        <w:t>teorema</w:t>
      </w:r>
      <w:r>
        <w:rPr>
          <w:i/>
          <w:color w:val="231F20"/>
          <w:spacing w:val="-8"/>
          <w:w w:val="105"/>
        </w:rPr>
        <w:t> </w:t>
      </w:r>
      <w:r>
        <w:rPr>
          <w:i/>
          <w:color w:val="231F20"/>
          <w:w w:val="105"/>
        </w:rPr>
        <w:t>de</w:t>
      </w:r>
      <w:r>
        <w:rPr>
          <w:i/>
          <w:color w:val="231F20"/>
          <w:spacing w:val="-8"/>
          <w:w w:val="105"/>
        </w:rPr>
        <w:t> </w:t>
      </w:r>
      <w:r>
        <w:rPr>
          <w:i/>
          <w:color w:val="231F20"/>
          <w:w w:val="105"/>
        </w:rPr>
        <w:t>Gödel</w:t>
      </w:r>
      <w:r>
        <w:rPr>
          <w:color w:val="231F20"/>
          <w:w w:val="105"/>
        </w:rPr>
        <w:t>,</w:t>
      </w:r>
      <w:r>
        <w:rPr>
          <w:color w:val="231F20"/>
          <w:spacing w:val="-8"/>
          <w:w w:val="105"/>
        </w:rPr>
        <w:t> </w:t>
      </w:r>
      <w:r>
        <w:rPr>
          <w:color w:val="231F20"/>
          <w:w w:val="105"/>
        </w:rPr>
        <w:t>las</w:t>
      </w:r>
      <w:r>
        <w:rPr>
          <w:color w:val="231F20"/>
          <w:spacing w:val="-8"/>
          <w:w w:val="105"/>
        </w:rPr>
        <w:t> </w:t>
      </w:r>
      <w:r>
        <w:rPr>
          <w:color w:val="231F20"/>
          <w:w w:val="105"/>
        </w:rPr>
        <w:t>nociones de inconmensurabilidad de la teoría de los paradigmas científicos de Kuhn (1971) </w:t>
      </w:r>
      <w:r>
        <w:rPr>
          <w:color w:val="231F20"/>
          <w:spacing w:val="-13"/>
          <w:w w:val="105"/>
        </w:rPr>
        <w:t>y, </w:t>
      </w:r>
      <w:r>
        <w:rPr>
          <w:color w:val="231F20"/>
          <w:w w:val="105"/>
        </w:rPr>
        <w:t>de manera más clara, en el anarquismo epistémico de Feyerabend quien,</w:t>
      </w:r>
      <w:r>
        <w:rPr>
          <w:color w:val="231F20"/>
          <w:spacing w:val="-19"/>
          <w:w w:val="105"/>
        </w:rPr>
        <w:t> </w:t>
      </w:r>
      <w:r>
        <w:rPr>
          <w:color w:val="231F20"/>
          <w:w w:val="105"/>
        </w:rPr>
        <w:t>extendiendo</w:t>
      </w:r>
      <w:r>
        <w:rPr>
          <w:color w:val="231F20"/>
          <w:spacing w:val="-19"/>
          <w:w w:val="105"/>
        </w:rPr>
        <w:t> </w:t>
      </w:r>
      <w:r>
        <w:rPr>
          <w:color w:val="231F20"/>
          <w:w w:val="105"/>
        </w:rPr>
        <w:t>la</w:t>
      </w:r>
      <w:r>
        <w:rPr>
          <w:color w:val="231F20"/>
          <w:spacing w:val="-19"/>
          <w:w w:val="105"/>
        </w:rPr>
        <w:t> </w:t>
      </w:r>
      <w:r>
        <w:rPr>
          <w:color w:val="231F20"/>
          <w:w w:val="105"/>
        </w:rPr>
        <w:t>crítica</w:t>
      </w:r>
      <w:r>
        <w:rPr>
          <w:color w:val="231F20"/>
          <w:spacing w:val="-19"/>
          <w:w w:val="105"/>
        </w:rPr>
        <w:t> </w:t>
      </w:r>
      <w:r>
        <w:rPr>
          <w:color w:val="231F20"/>
          <w:w w:val="105"/>
        </w:rPr>
        <w:t>a</w:t>
      </w:r>
      <w:r>
        <w:rPr>
          <w:color w:val="231F20"/>
          <w:spacing w:val="-19"/>
          <w:w w:val="105"/>
        </w:rPr>
        <w:t> </w:t>
      </w:r>
      <w:r>
        <w:rPr>
          <w:color w:val="231F20"/>
          <w:w w:val="105"/>
        </w:rPr>
        <w:t>la</w:t>
      </w:r>
      <w:r>
        <w:rPr>
          <w:color w:val="231F20"/>
          <w:spacing w:val="-19"/>
          <w:w w:val="105"/>
        </w:rPr>
        <w:t> </w:t>
      </w:r>
      <w:r>
        <w:rPr>
          <w:color w:val="231F20"/>
          <w:w w:val="105"/>
        </w:rPr>
        <w:t>razón</w:t>
      </w:r>
      <w:r>
        <w:rPr>
          <w:color w:val="231F20"/>
          <w:spacing w:val="-19"/>
          <w:w w:val="105"/>
        </w:rPr>
        <w:t> </w:t>
      </w:r>
      <w:r>
        <w:rPr>
          <w:color w:val="231F20"/>
          <w:w w:val="105"/>
        </w:rPr>
        <w:t>al</w:t>
      </w:r>
      <w:r>
        <w:rPr>
          <w:color w:val="231F20"/>
          <w:spacing w:val="-19"/>
          <w:w w:val="105"/>
        </w:rPr>
        <w:t> </w:t>
      </w:r>
      <w:r>
        <w:rPr>
          <w:color w:val="231F20"/>
          <w:w w:val="105"/>
        </w:rPr>
        <w:t>campo</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epistemología,</w:t>
      </w:r>
      <w:r>
        <w:rPr>
          <w:color w:val="231F20"/>
          <w:spacing w:val="-19"/>
          <w:w w:val="105"/>
        </w:rPr>
        <w:t> </w:t>
      </w:r>
      <w:r>
        <w:rPr>
          <w:color w:val="231F20"/>
          <w:w w:val="105"/>
        </w:rPr>
        <w:t>lo</w:t>
      </w:r>
      <w:r>
        <w:rPr>
          <w:color w:val="231F20"/>
          <w:spacing w:val="-19"/>
          <w:w w:val="105"/>
        </w:rPr>
        <w:t> </w:t>
      </w:r>
      <w:r>
        <w:rPr>
          <w:color w:val="231F20"/>
          <w:w w:val="105"/>
        </w:rPr>
        <w:t>convirtió en uno de sus argumentos contra la </w:t>
      </w:r>
      <w:r>
        <w:rPr>
          <w:i/>
          <w:color w:val="231F20"/>
          <w:w w:val="105"/>
        </w:rPr>
        <w:t>dictadura de la razón </w:t>
      </w:r>
      <w:r>
        <w:rPr>
          <w:color w:val="231F20"/>
          <w:w w:val="105"/>
        </w:rPr>
        <w:t>(Feyerabend,</w:t>
      </w:r>
      <w:r>
        <w:rPr>
          <w:color w:val="231F20"/>
          <w:spacing w:val="-8"/>
          <w:w w:val="105"/>
        </w:rPr>
        <w:t> </w:t>
      </w:r>
      <w:r>
        <w:rPr>
          <w:color w:val="231F20"/>
          <w:w w:val="105"/>
        </w:rPr>
        <w:t>1979). No tenemos la intención de atribuir a estos autores el título de posmodernos  o de fundadores de tal posición, en cambio queremos señalar la posibilidad   de rastrear el relativismo epistémico a partir de posiciones epistemológicas aparentemente</w:t>
      </w:r>
      <w:r>
        <w:rPr>
          <w:color w:val="231F20"/>
          <w:spacing w:val="-12"/>
          <w:w w:val="105"/>
        </w:rPr>
        <w:t> </w:t>
      </w:r>
      <w:r>
        <w:rPr>
          <w:color w:val="231F20"/>
          <w:w w:val="105"/>
        </w:rPr>
        <w:t>antagónicas</w:t>
      </w:r>
      <w:r>
        <w:rPr>
          <w:color w:val="231F20"/>
          <w:spacing w:val="-12"/>
          <w:w w:val="105"/>
        </w:rPr>
        <w:t> </w:t>
      </w:r>
      <w:r>
        <w:rPr>
          <w:color w:val="231F20"/>
          <w:w w:val="105"/>
        </w:rPr>
        <w:t>al</w:t>
      </w:r>
      <w:r>
        <w:rPr>
          <w:color w:val="231F20"/>
          <w:spacing w:val="-12"/>
          <w:w w:val="105"/>
        </w:rPr>
        <w:t> </w:t>
      </w:r>
      <w:r>
        <w:rPr>
          <w:color w:val="231F20"/>
          <w:w w:val="105"/>
        </w:rPr>
        <w:t>relativismo</w:t>
      </w:r>
      <w:r>
        <w:rPr>
          <w:color w:val="231F20"/>
          <w:spacing w:val="-12"/>
          <w:w w:val="105"/>
        </w:rPr>
        <w:t> </w:t>
      </w:r>
      <w:r>
        <w:rPr>
          <w:color w:val="231F20"/>
          <w:w w:val="105"/>
        </w:rPr>
        <w:t>epistémico</w:t>
      </w:r>
      <w:r>
        <w:rPr>
          <w:color w:val="231F20"/>
          <w:spacing w:val="-12"/>
          <w:w w:val="105"/>
        </w:rPr>
        <w:t> </w:t>
      </w:r>
      <w:r>
        <w:rPr>
          <w:color w:val="231F20"/>
          <w:w w:val="105"/>
        </w:rPr>
        <w:t>posmoderno,</w:t>
      </w:r>
      <w:r>
        <w:rPr>
          <w:color w:val="231F20"/>
          <w:spacing w:val="-12"/>
          <w:w w:val="105"/>
        </w:rPr>
        <w:t> </w:t>
      </w:r>
      <w:r>
        <w:rPr>
          <w:color w:val="231F20"/>
          <w:w w:val="105"/>
        </w:rPr>
        <w:t>y</w:t>
      </w:r>
      <w:r>
        <w:rPr>
          <w:color w:val="231F20"/>
          <w:spacing w:val="-12"/>
          <w:w w:val="105"/>
        </w:rPr>
        <w:t> </w:t>
      </w:r>
      <w:r>
        <w:rPr>
          <w:color w:val="231F20"/>
          <w:w w:val="105"/>
        </w:rPr>
        <w:t>remarcar el</w:t>
      </w:r>
      <w:r>
        <w:rPr>
          <w:color w:val="231F20"/>
          <w:spacing w:val="-7"/>
          <w:w w:val="105"/>
        </w:rPr>
        <w:t> </w:t>
      </w:r>
      <w:r>
        <w:rPr>
          <w:color w:val="231F20"/>
          <w:w w:val="105"/>
        </w:rPr>
        <w:t>resultado</w:t>
      </w:r>
      <w:r>
        <w:rPr>
          <w:color w:val="231F20"/>
          <w:spacing w:val="-7"/>
          <w:w w:val="105"/>
        </w:rPr>
        <w:t> </w:t>
      </w:r>
      <w:r>
        <w:rPr>
          <w:color w:val="231F20"/>
          <w:w w:val="105"/>
        </w:rPr>
        <w:t>de</w:t>
      </w:r>
      <w:r>
        <w:rPr>
          <w:color w:val="231F20"/>
          <w:spacing w:val="-7"/>
          <w:w w:val="105"/>
        </w:rPr>
        <w:t> </w:t>
      </w:r>
      <w:r>
        <w:rPr>
          <w:color w:val="231F20"/>
          <w:w w:val="105"/>
        </w:rPr>
        <w:t>éstas</w:t>
      </w:r>
      <w:r>
        <w:rPr>
          <w:color w:val="231F20"/>
          <w:spacing w:val="-7"/>
          <w:w w:val="105"/>
        </w:rPr>
        <w:t> </w:t>
      </w:r>
      <w:r>
        <w:rPr>
          <w:color w:val="231F20"/>
          <w:w w:val="105"/>
        </w:rPr>
        <w:t>y</w:t>
      </w:r>
      <w:r>
        <w:rPr>
          <w:color w:val="231F20"/>
          <w:spacing w:val="-7"/>
          <w:w w:val="105"/>
        </w:rPr>
        <w:t> </w:t>
      </w:r>
      <w:r>
        <w:rPr>
          <w:color w:val="231F20"/>
          <w:w w:val="105"/>
        </w:rPr>
        <w:t>otras</w:t>
      </w:r>
      <w:r>
        <w:rPr>
          <w:color w:val="231F20"/>
          <w:spacing w:val="-7"/>
          <w:w w:val="105"/>
        </w:rPr>
        <w:t> </w:t>
      </w:r>
      <w:r>
        <w:rPr>
          <w:color w:val="231F20"/>
          <w:w w:val="105"/>
        </w:rPr>
        <w:t>posiciones</w:t>
      </w:r>
      <w:r>
        <w:rPr>
          <w:color w:val="231F20"/>
          <w:spacing w:val="-7"/>
          <w:w w:val="105"/>
        </w:rPr>
        <w:t> </w:t>
      </w:r>
      <w:r>
        <w:rPr>
          <w:color w:val="231F20"/>
          <w:w w:val="105"/>
        </w:rPr>
        <w:t>antiabsolutistas</w:t>
      </w:r>
      <w:r>
        <w:rPr>
          <w:color w:val="231F20"/>
          <w:spacing w:val="-7"/>
          <w:w w:val="105"/>
        </w:rPr>
        <w:t> </w:t>
      </w:r>
      <w:r>
        <w:rPr>
          <w:color w:val="231F20"/>
          <w:w w:val="105"/>
        </w:rPr>
        <w:t>y</w:t>
      </w:r>
      <w:r>
        <w:rPr>
          <w:color w:val="231F20"/>
          <w:spacing w:val="-7"/>
          <w:w w:val="105"/>
        </w:rPr>
        <w:t> </w:t>
      </w:r>
      <w:r>
        <w:rPr>
          <w:color w:val="231F20"/>
          <w:w w:val="105"/>
        </w:rPr>
        <w:t>antiuniversalistas</w:t>
      </w:r>
      <w:r>
        <w:rPr>
          <w:color w:val="231F20"/>
          <w:spacing w:val="-7"/>
          <w:w w:val="105"/>
        </w:rPr>
        <w:t> </w:t>
      </w:r>
      <w:r>
        <w:rPr>
          <w:color w:val="231F20"/>
          <w:w w:val="105"/>
        </w:rPr>
        <w:t>en la depotenciación de los atributos modernistas de la noción de objetividad, de verdad, de realidad y finalmente de</w:t>
      </w:r>
      <w:r>
        <w:rPr>
          <w:color w:val="231F20"/>
          <w:spacing w:val="-11"/>
          <w:w w:val="105"/>
        </w:rPr>
        <w:t> </w:t>
      </w:r>
      <w:r>
        <w:rPr>
          <w:color w:val="231F20"/>
          <w:w w:val="105"/>
        </w:rPr>
        <w:t>naturaleza.</w:t>
      </w:r>
    </w:p>
    <w:p>
      <w:pPr>
        <w:pStyle w:val="BodyText"/>
        <w:spacing w:line="307" w:lineRule="auto"/>
        <w:ind w:left="100" w:right="117" w:firstLine="360"/>
        <w:jc w:val="both"/>
      </w:pPr>
      <w:r>
        <w:rPr>
          <w:color w:val="231F20"/>
          <w:w w:val="105"/>
        </w:rPr>
        <w:t>El relativismo epistémico induce a imaginar la fragmentación y disolución de</w:t>
      </w:r>
      <w:r>
        <w:rPr>
          <w:color w:val="231F20"/>
          <w:spacing w:val="-12"/>
          <w:w w:val="105"/>
        </w:rPr>
        <w:t> </w:t>
      </w:r>
      <w:r>
        <w:rPr>
          <w:color w:val="231F20"/>
          <w:w w:val="105"/>
        </w:rPr>
        <w:t>la</w:t>
      </w:r>
      <w:r>
        <w:rPr>
          <w:color w:val="231F20"/>
          <w:spacing w:val="-12"/>
          <w:w w:val="105"/>
        </w:rPr>
        <w:t> </w:t>
      </w:r>
      <w:r>
        <w:rPr>
          <w:color w:val="231F20"/>
          <w:w w:val="105"/>
        </w:rPr>
        <w:t>realidad,</w:t>
      </w:r>
      <w:r>
        <w:rPr>
          <w:color w:val="231F20"/>
          <w:spacing w:val="-12"/>
          <w:w w:val="105"/>
        </w:rPr>
        <w:t> </w:t>
      </w:r>
      <w:r>
        <w:rPr>
          <w:color w:val="231F20"/>
          <w:w w:val="105"/>
        </w:rPr>
        <w:t>aceptar</w:t>
      </w:r>
      <w:r>
        <w:rPr>
          <w:color w:val="231F20"/>
          <w:spacing w:val="-12"/>
          <w:w w:val="105"/>
        </w:rPr>
        <w:t> </w:t>
      </w:r>
      <w:r>
        <w:rPr>
          <w:color w:val="231F20"/>
          <w:w w:val="105"/>
        </w:rPr>
        <w:t>la</w:t>
      </w:r>
      <w:r>
        <w:rPr>
          <w:color w:val="231F20"/>
          <w:spacing w:val="-12"/>
          <w:w w:val="105"/>
        </w:rPr>
        <w:t> </w:t>
      </w:r>
      <w:r>
        <w:rPr>
          <w:color w:val="231F20"/>
          <w:w w:val="105"/>
        </w:rPr>
        <w:t>inaccesibilidad</w:t>
      </w:r>
      <w:r>
        <w:rPr>
          <w:color w:val="231F20"/>
          <w:spacing w:val="-12"/>
          <w:w w:val="105"/>
        </w:rPr>
        <w:t> </w:t>
      </w:r>
      <w:r>
        <w:rPr>
          <w:color w:val="231F20"/>
          <w:w w:val="105"/>
        </w:rPr>
        <w:t>a</w:t>
      </w:r>
      <w:r>
        <w:rPr>
          <w:color w:val="231F20"/>
          <w:spacing w:val="-12"/>
          <w:w w:val="105"/>
        </w:rPr>
        <w:t> </w:t>
      </w:r>
      <w:r>
        <w:rPr>
          <w:color w:val="231F20"/>
          <w:w w:val="105"/>
        </w:rPr>
        <w:t>la</w:t>
      </w:r>
      <w:r>
        <w:rPr>
          <w:color w:val="231F20"/>
          <w:spacing w:val="-12"/>
          <w:w w:val="105"/>
        </w:rPr>
        <w:t> </w:t>
      </w:r>
      <w:r>
        <w:rPr>
          <w:color w:val="231F20"/>
          <w:w w:val="105"/>
        </w:rPr>
        <w:t>naturaleza;</w:t>
      </w:r>
      <w:r>
        <w:rPr>
          <w:color w:val="231F20"/>
          <w:spacing w:val="-12"/>
          <w:w w:val="105"/>
        </w:rPr>
        <w:t> </w:t>
      </w:r>
      <w:r>
        <w:rPr>
          <w:color w:val="231F20"/>
          <w:w w:val="105"/>
        </w:rPr>
        <w:t>o</w:t>
      </w:r>
      <w:r>
        <w:rPr>
          <w:color w:val="231F20"/>
          <w:spacing w:val="-12"/>
          <w:w w:val="105"/>
        </w:rPr>
        <w:t> </w:t>
      </w:r>
      <w:r>
        <w:rPr>
          <w:color w:val="231F20"/>
          <w:w w:val="105"/>
        </w:rPr>
        <w:t>bien,</w:t>
      </w:r>
      <w:r>
        <w:rPr>
          <w:color w:val="231F20"/>
          <w:spacing w:val="-12"/>
          <w:w w:val="105"/>
        </w:rPr>
        <w:t> </w:t>
      </w:r>
      <w:r>
        <w:rPr>
          <w:color w:val="231F20"/>
          <w:w w:val="105"/>
        </w:rPr>
        <w:t>a</w:t>
      </w:r>
      <w:r>
        <w:rPr>
          <w:color w:val="231F20"/>
          <w:spacing w:val="-12"/>
          <w:w w:val="105"/>
        </w:rPr>
        <w:t> </w:t>
      </w:r>
      <w:r>
        <w:rPr>
          <w:color w:val="231F20"/>
          <w:w w:val="105"/>
        </w:rPr>
        <w:t>reconocer</w:t>
      </w:r>
      <w:r>
        <w:rPr>
          <w:color w:val="231F20"/>
          <w:spacing w:val="-12"/>
          <w:w w:val="105"/>
        </w:rPr>
        <w:t> </w:t>
      </w:r>
      <w:r>
        <w:rPr>
          <w:color w:val="231F20"/>
          <w:w w:val="105"/>
        </w:rPr>
        <w:t>que la objetividad debe ser entendida como vínculo y </w:t>
      </w:r>
      <w:r>
        <w:rPr>
          <w:i/>
          <w:color w:val="231F20"/>
          <w:w w:val="105"/>
        </w:rPr>
        <w:t>adecuación</w:t>
      </w:r>
      <w:r>
        <w:rPr>
          <w:color w:val="231F20"/>
          <w:w w:val="105"/>
          <w:position w:val="7"/>
          <w:sz w:val="11"/>
        </w:rPr>
        <w:t>7 </w:t>
      </w:r>
      <w:r>
        <w:rPr>
          <w:color w:val="231F20"/>
          <w:w w:val="105"/>
        </w:rPr>
        <w:t>entre la natura- leza</w:t>
      </w:r>
      <w:r>
        <w:rPr>
          <w:color w:val="231F20"/>
          <w:spacing w:val="-25"/>
          <w:w w:val="105"/>
        </w:rPr>
        <w:t> </w:t>
      </w:r>
      <w:r>
        <w:rPr>
          <w:color w:val="231F20"/>
          <w:w w:val="105"/>
        </w:rPr>
        <w:t>y</w:t>
      </w:r>
      <w:r>
        <w:rPr>
          <w:color w:val="231F20"/>
          <w:spacing w:val="-25"/>
          <w:w w:val="105"/>
        </w:rPr>
        <w:t> </w:t>
      </w:r>
      <w:r>
        <w:rPr>
          <w:color w:val="231F20"/>
          <w:w w:val="105"/>
        </w:rPr>
        <w:t>el</w:t>
      </w:r>
      <w:r>
        <w:rPr>
          <w:color w:val="231F20"/>
          <w:spacing w:val="-25"/>
          <w:w w:val="105"/>
        </w:rPr>
        <w:t> </w:t>
      </w:r>
      <w:r>
        <w:rPr>
          <w:color w:val="231F20"/>
          <w:w w:val="105"/>
        </w:rPr>
        <w:t>conocimiento</w:t>
      </w:r>
      <w:r>
        <w:rPr>
          <w:color w:val="231F20"/>
          <w:spacing w:val="-25"/>
          <w:w w:val="105"/>
        </w:rPr>
        <w:t> </w:t>
      </w:r>
      <w:r>
        <w:rPr>
          <w:color w:val="231F20"/>
          <w:w w:val="105"/>
        </w:rPr>
        <w:t>distribuidos</w:t>
      </w:r>
      <w:r>
        <w:rPr>
          <w:color w:val="231F20"/>
          <w:spacing w:val="-25"/>
          <w:w w:val="105"/>
        </w:rPr>
        <w:t> </w:t>
      </w:r>
      <w:r>
        <w:rPr>
          <w:color w:val="231F20"/>
          <w:w w:val="105"/>
        </w:rPr>
        <w:t>y</w:t>
      </w:r>
      <w:r>
        <w:rPr>
          <w:color w:val="231F20"/>
          <w:spacing w:val="-25"/>
          <w:w w:val="105"/>
        </w:rPr>
        <w:t> </w:t>
      </w:r>
      <w:r>
        <w:rPr>
          <w:color w:val="231F20"/>
          <w:w w:val="105"/>
        </w:rPr>
        <w:t>jeraquizados</w:t>
      </w:r>
      <w:r>
        <w:rPr>
          <w:color w:val="231F20"/>
          <w:spacing w:val="-25"/>
          <w:w w:val="105"/>
        </w:rPr>
        <w:t> </w:t>
      </w:r>
      <w:r>
        <w:rPr>
          <w:color w:val="231F20"/>
          <w:w w:val="105"/>
        </w:rPr>
        <w:t>socialmente.</w:t>
      </w:r>
      <w:r>
        <w:rPr>
          <w:color w:val="231F20"/>
          <w:spacing w:val="-25"/>
          <w:w w:val="105"/>
        </w:rPr>
        <w:t> </w:t>
      </w:r>
      <w:r>
        <w:rPr>
          <w:color w:val="231F20"/>
          <w:w w:val="105"/>
        </w:rPr>
        <w:t>Así,</w:t>
      </w:r>
      <w:r>
        <w:rPr>
          <w:color w:val="231F20"/>
          <w:spacing w:val="-25"/>
          <w:w w:val="105"/>
        </w:rPr>
        <w:t> </w:t>
      </w:r>
      <w:r>
        <w:rPr>
          <w:color w:val="231F20"/>
          <w:w w:val="105"/>
        </w:rPr>
        <w:t>el</w:t>
      </w:r>
      <w:r>
        <w:rPr>
          <w:color w:val="231F20"/>
          <w:spacing w:val="-25"/>
          <w:w w:val="105"/>
        </w:rPr>
        <w:t> </w:t>
      </w:r>
      <w:r>
        <w:rPr>
          <w:color w:val="231F20"/>
          <w:w w:val="105"/>
        </w:rPr>
        <w:t>contenido</w:t>
      </w:r>
    </w:p>
    <w:p>
      <w:pPr>
        <w:pStyle w:val="BodyText"/>
      </w:pPr>
    </w:p>
    <w:p>
      <w:pPr>
        <w:pStyle w:val="BodyText"/>
        <w:spacing w:before="5"/>
        <w:rPr>
          <w:sz w:val="19"/>
        </w:rPr>
      </w:pPr>
    </w:p>
    <w:p>
      <w:pPr>
        <w:spacing w:line="256" w:lineRule="auto" w:before="0"/>
        <w:ind w:left="100" w:right="116" w:firstLine="360"/>
        <w:jc w:val="both"/>
        <w:rPr>
          <w:sz w:val="16"/>
        </w:rPr>
      </w:pPr>
      <w:r>
        <w:rPr>
          <w:color w:val="231F20"/>
          <w:w w:val="105"/>
          <w:position w:val="5"/>
          <w:sz w:val="9"/>
        </w:rPr>
        <w:t>7</w:t>
      </w:r>
      <w:r>
        <w:rPr>
          <w:color w:val="231F20"/>
          <w:w w:val="105"/>
          <w:sz w:val="16"/>
        </w:rPr>
        <w:t>Retomamos el reconocimiento de Giddens a Schutz como el introductor del principio de adecuación</w:t>
      </w:r>
      <w:r>
        <w:rPr>
          <w:color w:val="231F20"/>
          <w:spacing w:val="-9"/>
          <w:w w:val="105"/>
          <w:sz w:val="16"/>
        </w:rPr>
        <w:t> </w:t>
      </w:r>
      <w:r>
        <w:rPr>
          <w:color w:val="231F20"/>
          <w:w w:val="105"/>
          <w:sz w:val="16"/>
        </w:rPr>
        <w:t>para</w:t>
      </w:r>
      <w:r>
        <w:rPr>
          <w:color w:val="231F20"/>
          <w:spacing w:val="-9"/>
          <w:w w:val="105"/>
          <w:sz w:val="16"/>
        </w:rPr>
        <w:t> </w:t>
      </w:r>
      <w:r>
        <w:rPr>
          <w:color w:val="231F20"/>
          <w:w w:val="105"/>
          <w:sz w:val="16"/>
        </w:rPr>
        <w:t>rendir</w:t>
      </w:r>
      <w:r>
        <w:rPr>
          <w:color w:val="231F20"/>
          <w:spacing w:val="-9"/>
          <w:w w:val="105"/>
          <w:sz w:val="16"/>
        </w:rPr>
        <w:t> </w:t>
      </w:r>
      <w:r>
        <w:rPr>
          <w:color w:val="231F20"/>
          <w:w w:val="105"/>
          <w:sz w:val="16"/>
        </w:rPr>
        <w:t>cuenta</w:t>
      </w:r>
      <w:r>
        <w:rPr>
          <w:color w:val="231F20"/>
          <w:spacing w:val="-9"/>
          <w:w w:val="105"/>
          <w:sz w:val="16"/>
        </w:rPr>
        <w:t> </w:t>
      </w:r>
      <w:r>
        <w:rPr>
          <w:color w:val="231F20"/>
          <w:w w:val="105"/>
          <w:sz w:val="16"/>
        </w:rPr>
        <w:t>de</w:t>
      </w:r>
      <w:r>
        <w:rPr>
          <w:color w:val="231F20"/>
          <w:spacing w:val="-9"/>
          <w:w w:val="105"/>
          <w:sz w:val="16"/>
        </w:rPr>
        <w:t> </w:t>
      </w:r>
      <w:r>
        <w:rPr>
          <w:color w:val="231F20"/>
          <w:w w:val="105"/>
          <w:sz w:val="16"/>
        </w:rPr>
        <w:t>la</w:t>
      </w:r>
      <w:r>
        <w:rPr>
          <w:color w:val="231F20"/>
          <w:spacing w:val="-9"/>
          <w:w w:val="105"/>
          <w:sz w:val="16"/>
        </w:rPr>
        <w:t> </w:t>
      </w:r>
      <w:r>
        <w:rPr>
          <w:color w:val="231F20"/>
          <w:w w:val="105"/>
          <w:sz w:val="16"/>
        </w:rPr>
        <w:t>relación</w:t>
      </w:r>
      <w:r>
        <w:rPr>
          <w:color w:val="231F20"/>
          <w:spacing w:val="-9"/>
          <w:w w:val="105"/>
          <w:sz w:val="16"/>
        </w:rPr>
        <w:t> </w:t>
      </w:r>
      <w:r>
        <w:rPr>
          <w:color w:val="231F20"/>
          <w:w w:val="105"/>
          <w:sz w:val="16"/>
        </w:rPr>
        <w:t>pertinente</w:t>
      </w:r>
      <w:r>
        <w:rPr>
          <w:color w:val="231F20"/>
          <w:spacing w:val="-9"/>
          <w:w w:val="105"/>
          <w:sz w:val="16"/>
        </w:rPr>
        <w:t> </w:t>
      </w:r>
      <w:r>
        <w:rPr>
          <w:color w:val="231F20"/>
          <w:w w:val="105"/>
          <w:sz w:val="16"/>
        </w:rPr>
        <w:t>entre</w:t>
      </w:r>
      <w:r>
        <w:rPr>
          <w:color w:val="231F20"/>
          <w:spacing w:val="-9"/>
          <w:w w:val="105"/>
          <w:sz w:val="16"/>
        </w:rPr>
        <w:t> </w:t>
      </w:r>
      <w:r>
        <w:rPr>
          <w:color w:val="231F20"/>
          <w:w w:val="105"/>
          <w:sz w:val="16"/>
        </w:rPr>
        <w:t>los</w:t>
      </w:r>
      <w:r>
        <w:rPr>
          <w:color w:val="231F20"/>
          <w:spacing w:val="-9"/>
          <w:w w:val="105"/>
          <w:sz w:val="16"/>
        </w:rPr>
        <w:t> </w:t>
      </w:r>
      <w:r>
        <w:rPr>
          <w:color w:val="231F20"/>
          <w:w w:val="105"/>
          <w:sz w:val="16"/>
        </w:rPr>
        <w:t>conceptos</w:t>
      </w:r>
      <w:r>
        <w:rPr>
          <w:color w:val="231F20"/>
          <w:spacing w:val="-9"/>
          <w:w w:val="105"/>
          <w:sz w:val="16"/>
        </w:rPr>
        <w:t> </w:t>
      </w:r>
      <w:r>
        <w:rPr>
          <w:color w:val="231F20"/>
          <w:w w:val="105"/>
          <w:sz w:val="16"/>
        </w:rPr>
        <w:t>teóricos</w:t>
      </w:r>
      <w:r>
        <w:rPr>
          <w:color w:val="231F20"/>
          <w:spacing w:val="-9"/>
          <w:w w:val="105"/>
          <w:sz w:val="16"/>
        </w:rPr>
        <w:t> </w:t>
      </w:r>
      <w:r>
        <w:rPr>
          <w:color w:val="231F20"/>
          <w:w w:val="105"/>
          <w:sz w:val="16"/>
        </w:rPr>
        <w:t>de</w:t>
      </w:r>
      <w:r>
        <w:rPr>
          <w:color w:val="231F20"/>
          <w:spacing w:val="-9"/>
          <w:w w:val="105"/>
          <w:sz w:val="16"/>
        </w:rPr>
        <w:t> </w:t>
      </w:r>
      <w:r>
        <w:rPr>
          <w:color w:val="231F20"/>
          <w:w w:val="105"/>
          <w:sz w:val="16"/>
        </w:rPr>
        <w:t>las</w:t>
      </w:r>
      <w:r>
        <w:rPr>
          <w:color w:val="231F20"/>
          <w:spacing w:val="-9"/>
          <w:w w:val="105"/>
          <w:sz w:val="16"/>
        </w:rPr>
        <w:t> </w:t>
      </w:r>
      <w:r>
        <w:rPr>
          <w:color w:val="231F20"/>
          <w:w w:val="105"/>
          <w:sz w:val="16"/>
        </w:rPr>
        <w:t>ciencias sociales</w:t>
      </w:r>
      <w:r>
        <w:rPr>
          <w:color w:val="231F20"/>
          <w:spacing w:val="-3"/>
          <w:w w:val="105"/>
          <w:sz w:val="16"/>
        </w:rPr>
        <w:t> </w:t>
      </w:r>
      <w:r>
        <w:rPr>
          <w:color w:val="231F20"/>
          <w:w w:val="105"/>
          <w:sz w:val="16"/>
        </w:rPr>
        <w:t>y</w:t>
      </w:r>
      <w:r>
        <w:rPr>
          <w:color w:val="231F20"/>
          <w:spacing w:val="-3"/>
          <w:w w:val="105"/>
          <w:sz w:val="16"/>
        </w:rPr>
        <w:t> </w:t>
      </w:r>
      <w:r>
        <w:rPr>
          <w:color w:val="231F20"/>
          <w:w w:val="105"/>
          <w:sz w:val="16"/>
        </w:rPr>
        <w:t>las</w:t>
      </w:r>
      <w:r>
        <w:rPr>
          <w:color w:val="231F20"/>
          <w:spacing w:val="-3"/>
          <w:w w:val="105"/>
          <w:sz w:val="16"/>
        </w:rPr>
        <w:t> </w:t>
      </w:r>
      <w:r>
        <w:rPr>
          <w:color w:val="231F20"/>
          <w:w w:val="105"/>
          <w:sz w:val="16"/>
        </w:rPr>
        <w:t>nociones</w:t>
      </w:r>
      <w:r>
        <w:rPr>
          <w:color w:val="231F20"/>
          <w:spacing w:val="-3"/>
          <w:w w:val="105"/>
          <w:sz w:val="16"/>
        </w:rPr>
        <w:t> </w:t>
      </w:r>
      <w:r>
        <w:rPr>
          <w:color w:val="231F20"/>
          <w:w w:val="105"/>
          <w:sz w:val="16"/>
        </w:rPr>
        <w:t>que</w:t>
      </w:r>
      <w:r>
        <w:rPr>
          <w:color w:val="231F20"/>
          <w:spacing w:val="-3"/>
          <w:w w:val="105"/>
          <w:sz w:val="16"/>
        </w:rPr>
        <w:t> </w:t>
      </w:r>
      <w:r>
        <w:rPr>
          <w:color w:val="231F20"/>
          <w:w w:val="105"/>
          <w:sz w:val="16"/>
        </w:rPr>
        <w:t>los</w:t>
      </w:r>
      <w:r>
        <w:rPr>
          <w:color w:val="231F20"/>
          <w:spacing w:val="-3"/>
          <w:w w:val="105"/>
          <w:sz w:val="16"/>
        </w:rPr>
        <w:t> </w:t>
      </w:r>
      <w:r>
        <w:rPr>
          <w:color w:val="231F20"/>
          <w:w w:val="105"/>
          <w:sz w:val="16"/>
        </w:rPr>
        <w:t>actores</w:t>
      </w:r>
      <w:r>
        <w:rPr>
          <w:color w:val="231F20"/>
          <w:spacing w:val="-3"/>
          <w:w w:val="105"/>
          <w:sz w:val="16"/>
        </w:rPr>
        <w:t> </w:t>
      </w:r>
      <w:r>
        <w:rPr>
          <w:color w:val="231F20"/>
          <w:w w:val="105"/>
          <w:sz w:val="16"/>
        </w:rPr>
        <w:t>mismos</w:t>
      </w:r>
      <w:r>
        <w:rPr>
          <w:color w:val="231F20"/>
          <w:spacing w:val="-3"/>
          <w:w w:val="105"/>
          <w:sz w:val="16"/>
        </w:rPr>
        <w:t> </w:t>
      </w:r>
      <w:r>
        <w:rPr>
          <w:color w:val="231F20"/>
          <w:w w:val="105"/>
          <w:sz w:val="16"/>
        </w:rPr>
        <w:t>utilizan</w:t>
      </w:r>
      <w:r>
        <w:rPr>
          <w:color w:val="231F20"/>
          <w:spacing w:val="-3"/>
          <w:w w:val="105"/>
          <w:sz w:val="16"/>
        </w:rPr>
        <w:t> </w:t>
      </w:r>
      <w:r>
        <w:rPr>
          <w:color w:val="231F20"/>
          <w:w w:val="105"/>
          <w:sz w:val="16"/>
        </w:rPr>
        <w:t>para</w:t>
      </w:r>
      <w:r>
        <w:rPr>
          <w:color w:val="231F20"/>
          <w:spacing w:val="-3"/>
          <w:w w:val="105"/>
          <w:sz w:val="16"/>
        </w:rPr>
        <w:t> </w:t>
      </w:r>
      <w:r>
        <w:rPr>
          <w:color w:val="231F20"/>
          <w:w w:val="105"/>
          <w:sz w:val="16"/>
        </w:rPr>
        <w:t>actuar</w:t>
      </w:r>
      <w:r>
        <w:rPr>
          <w:color w:val="231F20"/>
          <w:spacing w:val="-3"/>
          <w:w w:val="105"/>
          <w:sz w:val="16"/>
        </w:rPr>
        <w:t> </w:t>
      </w:r>
      <w:r>
        <w:rPr>
          <w:color w:val="231F20"/>
          <w:w w:val="105"/>
          <w:sz w:val="16"/>
        </w:rPr>
        <w:t>comunicativamente</w:t>
      </w:r>
      <w:r>
        <w:rPr>
          <w:color w:val="231F20"/>
          <w:spacing w:val="-3"/>
          <w:w w:val="105"/>
          <w:sz w:val="16"/>
        </w:rPr>
        <w:t> </w:t>
      </w:r>
      <w:r>
        <w:rPr>
          <w:color w:val="231F20"/>
          <w:w w:val="105"/>
          <w:sz w:val="16"/>
        </w:rPr>
        <w:t>en</w:t>
      </w:r>
      <w:r>
        <w:rPr>
          <w:color w:val="231F20"/>
          <w:spacing w:val="-3"/>
          <w:w w:val="105"/>
          <w:sz w:val="16"/>
        </w:rPr>
        <w:t> </w:t>
      </w:r>
      <w:r>
        <w:rPr>
          <w:color w:val="231F20"/>
          <w:w w:val="105"/>
          <w:sz w:val="16"/>
        </w:rPr>
        <w:t>el</w:t>
      </w:r>
      <w:r>
        <w:rPr>
          <w:color w:val="231F20"/>
          <w:spacing w:val="-3"/>
          <w:w w:val="105"/>
          <w:sz w:val="16"/>
        </w:rPr>
        <w:t> </w:t>
      </w:r>
      <w:r>
        <w:rPr>
          <w:color w:val="231F20"/>
          <w:w w:val="105"/>
          <w:sz w:val="16"/>
        </w:rPr>
        <w:t>mun- do de las significaciones (se puede consultar la importante contribución de este principio a la</w:t>
      </w:r>
      <w:r>
        <w:rPr>
          <w:color w:val="231F20"/>
          <w:spacing w:val="-17"/>
          <w:w w:val="105"/>
          <w:sz w:val="16"/>
        </w:rPr>
        <w:t> </w:t>
      </w:r>
      <w:r>
        <w:rPr>
          <w:color w:val="231F20"/>
          <w:w w:val="105"/>
          <w:sz w:val="16"/>
        </w:rPr>
        <w:t>me- todología</w:t>
      </w:r>
      <w:r>
        <w:rPr>
          <w:color w:val="231F20"/>
          <w:spacing w:val="-7"/>
          <w:w w:val="105"/>
          <w:sz w:val="16"/>
        </w:rPr>
        <w:t> </w:t>
      </w:r>
      <w:r>
        <w:rPr>
          <w:color w:val="231F20"/>
          <w:w w:val="105"/>
          <w:sz w:val="16"/>
        </w:rPr>
        <w:t>de</w:t>
      </w:r>
      <w:r>
        <w:rPr>
          <w:color w:val="231F20"/>
          <w:spacing w:val="-7"/>
          <w:w w:val="105"/>
          <w:sz w:val="16"/>
        </w:rPr>
        <w:t> </w:t>
      </w:r>
      <w:r>
        <w:rPr>
          <w:color w:val="231F20"/>
          <w:w w:val="105"/>
          <w:sz w:val="16"/>
        </w:rPr>
        <w:t>la</w:t>
      </w:r>
      <w:r>
        <w:rPr>
          <w:color w:val="231F20"/>
          <w:spacing w:val="-7"/>
          <w:w w:val="105"/>
          <w:sz w:val="16"/>
        </w:rPr>
        <w:t> </w:t>
      </w:r>
      <w:r>
        <w:rPr>
          <w:color w:val="231F20"/>
          <w:w w:val="105"/>
          <w:sz w:val="16"/>
        </w:rPr>
        <w:t>doble</w:t>
      </w:r>
      <w:r>
        <w:rPr>
          <w:color w:val="231F20"/>
          <w:spacing w:val="-7"/>
          <w:w w:val="105"/>
          <w:sz w:val="16"/>
        </w:rPr>
        <w:t> </w:t>
      </w:r>
      <w:r>
        <w:rPr>
          <w:color w:val="231F20"/>
          <w:w w:val="105"/>
          <w:sz w:val="16"/>
        </w:rPr>
        <w:t>hermenéutica</w:t>
      </w:r>
      <w:r>
        <w:rPr>
          <w:color w:val="231F20"/>
          <w:spacing w:val="-7"/>
          <w:w w:val="105"/>
          <w:sz w:val="16"/>
        </w:rPr>
        <w:t> </w:t>
      </w:r>
      <w:r>
        <w:rPr>
          <w:color w:val="231F20"/>
          <w:w w:val="105"/>
          <w:sz w:val="16"/>
        </w:rPr>
        <w:t>en</w:t>
      </w:r>
      <w:r>
        <w:rPr>
          <w:color w:val="231F20"/>
          <w:spacing w:val="-7"/>
          <w:w w:val="105"/>
          <w:sz w:val="16"/>
        </w:rPr>
        <w:t> </w:t>
      </w:r>
      <w:r>
        <w:rPr>
          <w:color w:val="231F20"/>
          <w:w w:val="105"/>
          <w:sz w:val="16"/>
        </w:rPr>
        <w:t>las</w:t>
      </w:r>
      <w:r>
        <w:rPr>
          <w:color w:val="231F20"/>
          <w:spacing w:val="-7"/>
          <w:w w:val="105"/>
          <w:sz w:val="16"/>
        </w:rPr>
        <w:t> </w:t>
      </w:r>
      <w:r>
        <w:rPr>
          <w:color w:val="231F20"/>
          <w:w w:val="105"/>
          <w:sz w:val="16"/>
        </w:rPr>
        <w:t>nuevas</w:t>
      </w:r>
      <w:r>
        <w:rPr>
          <w:color w:val="231F20"/>
          <w:spacing w:val="-7"/>
          <w:w w:val="105"/>
          <w:sz w:val="16"/>
        </w:rPr>
        <w:t> </w:t>
      </w:r>
      <w:r>
        <w:rPr>
          <w:color w:val="231F20"/>
          <w:w w:val="105"/>
          <w:sz w:val="16"/>
        </w:rPr>
        <w:t>reglas</w:t>
      </w:r>
      <w:r>
        <w:rPr>
          <w:color w:val="231F20"/>
          <w:spacing w:val="-7"/>
          <w:w w:val="105"/>
          <w:sz w:val="16"/>
        </w:rPr>
        <w:t> </w:t>
      </w:r>
      <w:r>
        <w:rPr>
          <w:color w:val="231F20"/>
          <w:w w:val="105"/>
          <w:sz w:val="16"/>
        </w:rPr>
        <w:t>del</w:t>
      </w:r>
      <w:r>
        <w:rPr>
          <w:color w:val="231F20"/>
          <w:spacing w:val="-7"/>
          <w:w w:val="105"/>
          <w:sz w:val="16"/>
        </w:rPr>
        <w:t> </w:t>
      </w:r>
      <w:r>
        <w:rPr>
          <w:color w:val="231F20"/>
          <w:w w:val="105"/>
          <w:sz w:val="16"/>
        </w:rPr>
        <w:t>método</w:t>
      </w:r>
      <w:r>
        <w:rPr>
          <w:color w:val="231F20"/>
          <w:spacing w:val="-7"/>
          <w:w w:val="105"/>
          <w:sz w:val="16"/>
        </w:rPr>
        <w:t> </w:t>
      </w:r>
      <w:r>
        <w:rPr>
          <w:color w:val="231F20"/>
          <w:w w:val="105"/>
          <w:sz w:val="16"/>
        </w:rPr>
        <w:t>sociológico</w:t>
      </w:r>
      <w:r>
        <w:rPr>
          <w:color w:val="231F20"/>
          <w:spacing w:val="-7"/>
          <w:w w:val="105"/>
          <w:sz w:val="16"/>
        </w:rPr>
        <w:t> </w:t>
      </w:r>
      <w:r>
        <w:rPr>
          <w:color w:val="231F20"/>
          <w:w w:val="105"/>
          <w:sz w:val="16"/>
        </w:rPr>
        <w:t>de</w:t>
      </w:r>
      <w:r>
        <w:rPr>
          <w:color w:val="231F20"/>
          <w:spacing w:val="-7"/>
          <w:w w:val="105"/>
          <w:sz w:val="16"/>
        </w:rPr>
        <w:t> </w:t>
      </w:r>
      <w:r>
        <w:rPr>
          <w:color w:val="231F20"/>
          <w:w w:val="105"/>
          <w:sz w:val="16"/>
        </w:rPr>
        <w:t>Giddens,</w:t>
      </w:r>
      <w:r>
        <w:rPr>
          <w:color w:val="231F20"/>
          <w:spacing w:val="-7"/>
          <w:w w:val="105"/>
          <w:sz w:val="16"/>
        </w:rPr>
        <w:t> </w:t>
      </w:r>
      <w:r>
        <w:rPr>
          <w:color w:val="231F20"/>
          <w:w w:val="105"/>
          <w:sz w:val="16"/>
        </w:rPr>
        <w:t>1987).</w:t>
      </w:r>
    </w:p>
    <w:p>
      <w:pPr>
        <w:spacing w:after="0" w:line="256" w:lineRule="auto"/>
        <w:jc w:val="both"/>
        <w:rPr>
          <w:sz w:val="16"/>
        </w:rPr>
        <w:sectPr>
          <w:pgSz w:w="9600" w:h="13000"/>
          <w:pgMar w:header="1156" w:footer="0" w:top="1360" w:bottom="280" w:left="1340" w:right="1080"/>
        </w:sectPr>
      </w:pPr>
    </w:p>
    <w:p>
      <w:pPr>
        <w:pStyle w:val="BodyText"/>
        <w:spacing w:before="8"/>
        <w:rPr>
          <w:sz w:val="14"/>
        </w:rPr>
      </w:pPr>
    </w:p>
    <w:p>
      <w:pPr>
        <w:pStyle w:val="BodyText"/>
        <w:spacing w:line="307" w:lineRule="auto" w:before="70"/>
        <w:ind w:left="100" w:right="117"/>
        <w:jc w:val="both"/>
      </w:pPr>
      <w:r>
        <w:rPr>
          <w:color w:val="231F20"/>
        </w:rPr>
        <w:t>de la idea kuhniana de la inseparable composición teorético-social de los para- digmas refrendada en la </w:t>
      </w:r>
      <w:r>
        <w:rPr>
          <w:i/>
          <w:color w:val="231F20"/>
          <w:spacing w:val="-3"/>
        </w:rPr>
        <w:t>Posdata </w:t>
      </w:r>
      <w:r>
        <w:rPr>
          <w:color w:val="231F20"/>
        </w:rPr>
        <w:t>de 1969 (Kuhn, 1971), y coincide con aquellas afirmaciones que delimitan el alcance de las verdades a las regiones de sus co- munidades epistémicas. Esta relativización disolvente de la noción de realidad     </w:t>
      </w:r>
      <w:r>
        <w:rPr>
          <w:color w:val="231F20"/>
          <w:spacing w:val="-14"/>
        </w:rPr>
        <w:t>y, </w:t>
      </w:r>
      <w:r>
        <w:rPr>
          <w:color w:val="231F20"/>
        </w:rPr>
        <w:t>por lo tanto, contra la idea de naturaleza única y separada del hombre es el embate mayor del posmodernismo epistémico contra el modernismo   </w:t>
      </w:r>
      <w:r>
        <w:rPr>
          <w:color w:val="231F20"/>
          <w:spacing w:val="30"/>
        </w:rPr>
        <w:t> </w:t>
      </w:r>
      <w:r>
        <w:rPr>
          <w:color w:val="231F20"/>
        </w:rPr>
        <w:t>científico.</w:t>
      </w:r>
    </w:p>
    <w:p>
      <w:pPr>
        <w:pStyle w:val="BodyText"/>
        <w:rPr>
          <w:sz w:val="22"/>
        </w:rPr>
      </w:pPr>
    </w:p>
    <w:p>
      <w:pPr>
        <w:spacing w:before="1"/>
        <w:ind w:left="735" w:right="754" w:firstLine="0"/>
        <w:jc w:val="center"/>
        <w:rPr>
          <w:sz w:val="18"/>
        </w:rPr>
      </w:pPr>
      <w:r>
        <w:rPr>
          <w:color w:val="231F20"/>
          <w:sz w:val="18"/>
        </w:rPr>
        <w:t>F</w:t>
      </w:r>
      <w:r>
        <w:rPr>
          <w:color w:val="231F20"/>
          <w:sz w:val="13"/>
        </w:rPr>
        <w:t>igurA  </w:t>
      </w:r>
      <w:r>
        <w:rPr>
          <w:color w:val="231F20"/>
          <w:sz w:val="18"/>
        </w:rPr>
        <w:t>2</w:t>
      </w:r>
    </w:p>
    <w:p>
      <w:pPr>
        <w:spacing w:before="48"/>
        <w:ind w:left="736" w:right="753" w:firstLine="0"/>
        <w:jc w:val="center"/>
        <w:rPr>
          <w:sz w:val="16"/>
        </w:rPr>
      </w:pPr>
      <w:r>
        <w:rPr>
          <w:color w:val="231F20"/>
          <w:sz w:val="16"/>
        </w:rPr>
        <w:t>APLICACIÓN DEL RELATIVISMO EPISTÉMICO EN CIENCIAS Y HUMANIDADES</w:t>
      </w:r>
    </w:p>
    <w:p>
      <w:pPr>
        <w:pStyle w:val="BodyText"/>
        <w:spacing w:before="11"/>
        <w:rPr>
          <w:sz w:val="22"/>
        </w:rPr>
      </w:pPr>
    </w:p>
    <w:p>
      <w:pPr>
        <w:spacing w:after="0"/>
        <w:rPr>
          <w:sz w:val="22"/>
        </w:rPr>
        <w:sectPr>
          <w:pgSz w:w="9600" w:h="13000"/>
          <w:pgMar w:header="1153" w:footer="0" w:top="1360" w:bottom="280" w:left="1100" w:right="1320"/>
        </w:sectPr>
      </w:pPr>
    </w:p>
    <w:p>
      <w:pPr>
        <w:spacing w:line="249" w:lineRule="auto" w:before="81"/>
        <w:ind w:left="1074" w:right="-20" w:hanging="23"/>
        <w:jc w:val="left"/>
        <w:rPr>
          <w:rFonts w:ascii="Times New Roman" w:hAnsi="Times New Roman"/>
          <w:sz w:val="14"/>
        </w:rPr>
      </w:pPr>
      <w:r>
        <w:rPr>
          <w:rFonts w:ascii="Times New Roman" w:hAnsi="Times New Roman"/>
          <w:color w:val="231F20"/>
          <w:w w:val="110"/>
          <w:sz w:val="14"/>
        </w:rPr>
        <w:t>Relativismo científico (ciencia posmoderna)</w:t>
      </w:r>
    </w:p>
    <w:p>
      <w:pPr>
        <w:spacing w:line="249" w:lineRule="auto" w:before="81"/>
        <w:ind w:left="1052" w:right="860" w:firstLine="196"/>
        <w:jc w:val="left"/>
        <w:rPr>
          <w:rFonts w:ascii="Times New Roman" w:hAnsi="Times New Roman"/>
          <w:sz w:val="14"/>
        </w:rPr>
      </w:pPr>
      <w:r>
        <w:rPr/>
        <w:br w:type="column"/>
      </w:r>
      <w:r>
        <w:rPr>
          <w:rFonts w:ascii="Times New Roman" w:hAnsi="Times New Roman"/>
          <w:color w:val="231F20"/>
          <w:w w:val="110"/>
          <w:sz w:val="14"/>
        </w:rPr>
        <w:t>Relativismo cultural (antropología posmoderna)</w:t>
      </w:r>
    </w:p>
    <w:p>
      <w:pPr>
        <w:spacing w:after="0" w:line="249" w:lineRule="auto"/>
        <w:jc w:val="left"/>
        <w:rPr>
          <w:rFonts w:ascii="Times New Roman" w:hAnsi="Times New Roman"/>
          <w:sz w:val="14"/>
        </w:rPr>
        <w:sectPr>
          <w:type w:val="continuous"/>
          <w:pgSz w:w="9600" w:h="13000"/>
          <w:pgMar w:top="0" w:bottom="0" w:left="1100" w:right="1320"/>
          <w:cols w:num="2" w:equalWidth="0">
            <w:col w:w="2416" w:space="1159"/>
            <w:col w:w="3605"/>
          </w:cols>
        </w:sectPr>
      </w:pPr>
    </w:p>
    <w:p>
      <w:pPr>
        <w:pStyle w:val="BodyText"/>
        <w:spacing w:before="3" w:after="1"/>
        <w:rPr>
          <w:rFonts w:ascii="Times New Roman"/>
        </w:rPr>
      </w:pPr>
    </w:p>
    <w:p>
      <w:pPr>
        <w:pStyle w:val="BodyText"/>
        <w:ind w:left="184"/>
        <w:rPr>
          <w:rFonts w:ascii="Times New Roman"/>
        </w:rPr>
      </w:pPr>
      <w:r>
        <w:rPr>
          <w:rFonts w:ascii="Times New Roman"/>
        </w:rPr>
        <w:pict>
          <v:group style="width:339.55pt;height:116.5pt;mso-position-horizontal-relative:char;mso-position-vertical-relative:line" coordorigin="0,0" coordsize="6791,2330">
            <v:shape style="position:absolute;left:5585;top:172;width:1201;height:1077" coordorigin="5585,172" coordsize="1201,1077" path="m6785,710l6780,783,6764,853,6738,919,6703,982,6660,1039,6609,1091,6552,1136,6488,1175,6419,1206,6345,1229,6267,1243,6185,1248,6104,1243,6026,1229,5952,1206,5882,1175,5818,1136,5761,1091,5710,1039,5667,982,5632,919,5606,853,5590,783,5585,710,5590,637,5606,567,5632,500,5667,438,5710,381,5761,329,5818,284,5882,245,5952,214,6026,191,6104,177,6185,172,6267,177,6345,191,6419,214,6488,245,6552,284,6609,329,6660,381,6703,438,6738,500,6764,567,6780,637,6785,710xe" filled="false" stroked="true" strokeweight=".5pt" strokecolor="#231f20">
              <v:path arrowok="t"/>
            </v:shape>
            <v:shape style="position:absolute;left:5413;top:540;width:162;height:140" type="#_x0000_t75" stroked="false">
              <v:imagedata r:id="rId23" o:title=""/>
            </v:shape>
            <v:shape style="position:absolute;left:3738;top:32;width:1201;height:1077" coordorigin="3738,32" coordsize="1201,1077" path="m4938,570l4933,643,4917,713,4891,779,4857,842,4813,899,4763,951,4705,996,4641,1035,4572,1066,4498,1089,4420,1103,4338,1108,4257,1103,4179,1089,4105,1066,4035,1035,3972,996,3914,951,3863,899,3820,842,3785,779,3760,713,3744,643,3738,570,3744,497,3760,427,3785,360,3820,298,3863,241,3914,189,3972,144,4035,105,4105,74,4179,51,4257,37,4338,32,4420,37,4498,51,4572,74,4641,105,4705,144,4763,189,4813,241,4857,298,4891,360,4917,427,4933,497,4938,570xe" filled="false" stroked="true" strokeweight=".5pt" strokecolor="#231f20">
              <v:path arrowok="t"/>
            </v:shape>
            <v:shape style="position:absolute;left:2205;top:1212;width:1201;height:1077" coordorigin="2205,1212" coordsize="1201,1077" path="m3405,1750l3400,1823,3384,1893,3358,1959,3323,2022,3280,2079,3229,2131,3172,2176,3108,2215,3039,2246,2965,2269,2886,2283,2805,2288,2724,2283,2645,2269,2571,2246,2502,2215,2438,2176,2381,2131,2330,2079,2287,2022,2252,1959,2226,1893,2210,1823,2205,1750,2210,1677,2226,1607,2252,1540,2287,1478,2330,1421,2381,1369,2438,1324,2502,1285,2571,1254,2645,1231,2724,1217,2805,1212,2886,1217,2965,1231,3039,1254,3108,1285,3172,1324,3229,1369,3280,1421,3323,1478,3358,1540,3384,1607,3400,1677,3405,1750xe" filled="false" stroked="true" strokeweight=".5pt" strokecolor="#231f20">
              <v:path arrowok="t"/>
            </v:shape>
            <v:shape style="position:absolute;left:2132;top:5;width:1201;height:1077" coordorigin="2132,5" coordsize="1201,1077" path="m3332,543l3326,616,3310,686,3285,753,3250,815,3207,872,3156,924,3098,969,3035,1008,2965,1039,2891,1062,2813,1077,2732,1082,2650,1077,2572,1062,2498,1039,2429,1008,2365,969,2307,924,2257,872,2214,815,2179,753,2153,686,2137,616,2132,543,2137,470,2153,400,2179,334,2214,272,2257,214,2307,163,2365,117,2429,78,2498,47,2572,24,2650,10,2732,5,2813,10,2891,24,2965,47,3035,78,3098,117,3156,163,3207,214,3250,272,3285,334,3310,400,3326,470,3332,543xe" filled="false" stroked="true" strokeweight=".5pt" strokecolor="#231f20">
              <v:path arrowok="t"/>
            </v:shape>
            <v:shape style="position:absolute;left:3332;top:543;width:380;height:990" coordorigin="3332,543" coordsize="380,990" path="m3522,1147l3518,1147,3522,1533,3522,1147xm3516,962l3332,1147,3518,1147,3516,962xm3712,767l3514,767,3516,962,3712,767xm3512,543l3512,767,3514,767,3512,543xe" filled="true" fillcolor="#ffffff" stroked="false">
              <v:path arrowok="t"/>
              <v:fill type="solid"/>
            </v:shape>
            <v:shape style="position:absolute;left:3332;top:543;width:380;height:990" coordorigin="3332,543" coordsize="380,990" path="m3512,543l3512,767,3712,767,3332,1147,3522,1147,3522,1533e" filled="false" stroked="true" strokeweight="1pt" strokecolor="#808285">
              <v:path arrowok="t"/>
            </v:shape>
            <v:shape style="position:absolute;left:1922;top:600;width:162;height:140" type="#_x0000_t75" stroked="false">
              <v:imagedata r:id="rId24" o:title=""/>
            </v:shape>
            <v:shape style="position:absolute;left:5;top:280;width:1201;height:1077" coordorigin="5,280" coordsize="1201,1077" path="m1205,818l1200,891,1184,961,1158,1028,1123,1090,1080,1147,1029,1199,972,1244,908,1283,839,1314,765,1337,687,1352,605,1356,524,1352,446,1337,372,1314,302,1283,238,1244,181,1199,130,1147,87,1090,52,1028,26,961,10,891,5,818,10,745,26,675,52,609,87,546,130,489,181,438,238,392,302,353,372,322,446,299,524,285,605,280,687,285,765,299,839,322,908,353,972,392,1029,438,1080,489,1123,546,1158,609,1184,675,1200,745,1205,818xe" filled="false" stroked="true" strokeweight=".5pt" strokecolor="#231f20">
              <v:path arrowok="t"/>
            </v:shape>
            <v:line style="position:absolute" from="1252,670" to="1958,670" stroked="true" strokeweight="0pt" strokecolor="#808285"/>
            <v:line style="position:absolute" from="1958,670" to="1252,670" stroked="true" strokeweight="2pt" strokecolor="#808285"/>
            <v:line style="position:absolute" from="4984,610" to="5449,610" stroked="true" strokeweight="0pt" strokecolor="#808285"/>
            <v:line style="position:absolute" from="5449,610" to="4984,610" stroked="true" strokeweight="2pt" strokecolor="#808285"/>
            <v:shape style="position:absolute;left:5639;top:1121;width:134;height:132" type="#_x0000_t75" stroked="false">
              <v:imagedata r:id="rId25" o:title=""/>
            </v:shape>
            <v:shape style="position:absolute;left:3872;top:1248;width:1201;height:1077" coordorigin="3872,1248" coordsize="1201,1077" path="m5072,1787l5066,1860,5050,1930,5025,1996,4990,2058,4947,2115,4896,2167,4838,2213,4775,2251,4705,2283,4631,2306,4553,2320,4472,2325,4390,2320,4312,2306,4238,2283,4169,2251,4105,2213,4047,2167,3997,2115,3954,2058,3919,1996,3893,1930,3877,1860,3872,1787,3877,1713,3893,1643,3919,1577,3954,1515,3997,1458,4047,1406,4105,1360,4169,1322,4238,1291,4312,1267,4390,1253,4472,1248,4553,1253,4631,1267,4705,1291,4775,1322,4838,1360,4896,1406,4947,1458,4990,1515,5025,1577,5050,1643,5066,1713,5072,1787xe" filled="false" stroked="true" strokeweight=".5pt" strokecolor="#231f20">
              <v:path arrowok="t"/>
            </v:shape>
            <v:line style="position:absolute" from="5727,1166" to="5087,1596" stroked="true" strokeweight="2pt" strokecolor="#808285"/>
            <v:shape style="position:absolute;left:2075;top:1258;width:132;height:131" type="#_x0000_t75" stroked="false">
              <v:imagedata r:id="rId26" o:title=""/>
            </v:shape>
            <v:line style="position:absolute" from="2153,1342" to="1205,963" stroked="true" strokeweight="2pt" strokecolor="#808285"/>
            <v:shape style="position:absolute;left:3272;top:59;width:527;height:140" type="#_x0000_t202" filled="false" stroked="false">
              <v:textbox inset="0,0,0,0">
                <w:txbxContent>
                  <w:p>
                    <w:pPr>
                      <w:spacing w:line="140" w:lineRule="exact" w:before="0"/>
                      <w:ind w:left="0" w:right="-12" w:firstLine="0"/>
                      <w:jc w:val="left"/>
                      <w:rPr>
                        <w:rFonts w:ascii="Times New Roman"/>
                        <w:sz w:val="14"/>
                      </w:rPr>
                    </w:pPr>
                    <w:r>
                      <w:rPr>
                        <w:rFonts w:ascii="Times New Roman"/>
                        <w:color w:val="231F20"/>
                        <w:w w:val="115"/>
                        <w:sz w:val="14"/>
                      </w:rPr>
                      <w:t>Ruptura</w:t>
                    </w:r>
                  </w:p>
                </w:txbxContent>
              </v:textbox>
              <w10:wrap type="none"/>
            </v:shape>
            <v:shape style="position:absolute;left:1145;top:207;width:694;height:140" type="#_x0000_t202" filled="false" stroked="false">
              <v:textbox inset="0,0,0,0">
                <w:txbxContent>
                  <w:p>
                    <w:pPr>
                      <w:spacing w:line="140" w:lineRule="exact" w:before="0"/>
                      <w:ind w:left="0" w:right="-2" w:firstLine="0"/>
                      <w:jc w:val="left"/>
                      <w:rPr>
                        <w:rFonts w:ascii="Times New Roman"/>
                        <w:sz w:val="14"/>
                      </w:rPr>
                    </w:pPr>
                    <w:r>
                      <w:rPr>
                        <w:rFonts w:ascii="Times New Roman"/>
                        <w:color w:val="231F20"/>
                        <w:w w:val="110"/>
                        <w:sz w:val="14"/>
                      </w:rPr>
                      <w:t>Constructo</w:t>
                    </w:r>
                  </w:p>
                </w:txbxContent>
              </v:textbox>
              <w10:wrap type="none"/>
            </v:shape>
            <v:shape style="position:absolute;left:2379;top:458;width:688;height:140" type="#_x0000_t202" filled="false" stroked="false">
              <v:textbox inset="0,0,0,0">
                <w:txbxContent>
                  <w:p>
                    <w:pPr>
                      <w:spacing w:line="140" w:lineRule="exact" w:before="0"/>
                      <w:ind w:left="0" w:right="0" w:firstLine="0"/>
                      <w:jc w:val="left"/>
                      <w:rPr>
                        <w:rFonts w:ascii="Times New Roman"/>
                        <w:sz w:val="14"/>
                      </w:rPr>
                    </w:pPr>
                    <w:r>
                      <w:rPr>
                        <w:rFonts w:ascii="Times New Roman"/>
                        <w:color w:val="231F20"/>
                        <w:w w:val="110"/>
                        <w:sz w:val="14"/>
                      </w:rPr>
                      <w:t>Naturaleza</w:t>
                    </w:r>
                  </w:p>
                </w:txbxContent>
              </v:textbox>
              <w10:wrap type="none"/>
            </v:shape>
            <v:shape style="position:absolute;left:251;top:598;width:708;height:476" type="#_x0000_t202" filled="false" stroked="false">
              <v:textbox inset="0,0,0,0">
                <w:txbxContent>
                  <w:p>
                    <w:pPr>
                      <w:spacing w:line="143" w:lineRule="exact" w:before="0"/>
                      <w:ind w:left="0" w:right="0" w:firstLine="98"/>
                      <w:jc w:val="left"/>
                      <w:rPr>
                        <w:rFonts w:ascii="Times New Roman"/>
                        <w:sz w:val="14"/>
                      </w:rPr>
                    </w:pPr>
                    <w:r>
                      <w:rPr>
                        <w:rFonts w:ascii="Times New Roman"/>
                        <w:color w:val="231F20"/>
                        <w:w w:val="110"/>
                        <w:sz w:val="14"/>
                      </w:rPr>
                      <w:t>Ciencia</w:t>
                    </w:r>
                  </w:p>
                  <w:p>
                    <w:pPr>
                      <w:spacing w:line="249" w:lineRule="auto" w:before="7"/>
                      <w:ind w:left="99" w:right="0" w:hanging="100"/>
                      <w:jc w:val="left"/>
                      <w:rPr>
                        <w:rFonts w:ascii="Times New Roman"/>
                        <w:sz w:val="14"/>
                      </w:rPr>
                    </w:pPr>
                    <w:r>
                      <w:rPr>
                        <w:rFonts w:ascii="Times New Roman"/>
                        <w:color w:val="231F20"/>
                        <w:w w:val="105"/>
                        <w:sz w:val="14"/>
                      </w:rPr>
                      <w:t>(construida y social)</w:t>
                    </w:r>
                  </w:p>
                </w:txbxContent>
              </v:textbox>
              <w10:wrap type="none"/>
            </v:shape>
            <v:shape style="position:absolute;left:4023;top:498;width:679;height:140" type="#_x0000_t202" filled="false" stroked="false">
              <v:textbox inset="0,0,0,0">
                <w:txbxContent>
                  <w:p>
                    <w:pPr>
                      <w:spacing w:line="140" w:lineRule="exact" w:before="0"/>
                      <w:ind w:left="0" w:right="-19" w:firstLine="0"/>
                      <w:jc w:val="left"/>
                      <w:rPr>
                        <w:rFonts w:ascii="Times New Roman"/>
                        <w:sz w:val="14"/>
                      </w:rPr>
                    </w:pPr>
                    <w:r>
                      <w:rPr>
                        <w:rFonts w:ascii="Times New Roman"/>
                        <w:color w:val="231F20"/>
                        <w:w w:val="110"/>
                        <w:sz w:val="14"/>
                      </w:rPr>
                      <w:t>Sociedad</w:t>
                    </w:r>
                    <w:r>
                      <w:rPr>
                        <w:rFonts w:ascii="Times New Roman"/>
                        <w:color w:val="231F20"/>
                        <w:spacing w:val="-2"/>
                        <w:w w:val="110"/>
                        <w:sz w:val="14"/>
                      </w:rPr>
                      <w:t> </w:t>
                    </w:r>
                    <w:r>
                      <w:rPr>
                        <w:rFonts w:ascii="Times New Roman"/>
                        <w:color w:val="231F20"/>
                        <w:w w:val="110"/>
                        <w:sz w:val="14"/>
                      </w:rPr>
                      <w:t>1</w:t>
                    </w:r>
                  </w:p>
                </w:txbxContent>
              </v:textbox>
              <w10:wrap type="none"/>
            </v:shape>
            <v:shape style="position:absolute;left:5871;top:498;width:688;height:308" type="#_x0000_t202" filled="false" stroked="false">
              <v:textbox inset="0,0,0,0">
                <w:txbxContent>
                  <w:p>
                    <w:pPr>
                      <w:spacing w:line="143" w:lineRule="exact" w:before="0"/>
                      <w:ind w:left="0" w:right="0" w:firstLine="0"/>
                      <w:jc w:val="center"/>
                      <w:rPr>
                        <w:rFonts w:ascii="Times New Roman"/>
                        <w:sz w:val="14"/>
                      </w:rPr>
                    </w:pPr>
                    <w:r>
                      <w:rPr>
                        <w:rFonts w:ascii="Times New Roman"/>
                        <w:color w:val="231F20"/>
                        <w:w w:val="110"/>
                        <w:sz w:val="14"/>
                      </w:rPr>
                      <w:t>Naturaleza</w:t>
                    </w:r>
                  </w:p>
                  <w:p>
                    <w:pPr>
                      <w:spacing w:line="158" w:lineRule="exact" w:before="7"/>
                      <w:ind w:left="0" w:right="0" w:firstLine="0"/>
                      <w:jc w:val="center"/>
                      <w:rPr>
                        <w:rFonts w:ascii="Times New Roman" w:hAnsi="Times New Roman"/>
                        <w:sz w:val="14"/>
                      </w:rPr>
                    </w:pPr>
                    <w:r>
                      <w:rPr>
                        <w:rFonts w:ascii="Times New Roman" w:hAnsi="Times New Roman"/>
                        <w:color w:val="231F20"/>
                        <w:w w:val="110"/>
                        <w:sz w:val="14"/>
                      </w:rPr>
                      <w:t>única</w:t>
                    </w:r>
                  </w:p>
                </w:txbxContent>
              </v:textbox>
              <w10:wrap type="none"/>
            </v:shape>
            <v:shape style="position:absolute;left:2469;top:1674;width:672;height:140" type="#_x0000_t202" filled="false" stroked="false">
              <v:textbox inset="0,0,0,0">
                <w:txbxContent>
                  <w:p>
                    <w:pPr>
                      <w:spacing w:line="140" w:lineRule="exact" w:before="0"/>
                      <w:ind w:left="0" w:right="-10" w:firstLine="0"/>
                      <w:jc w:val="left"/>
                      <w:rPr>
                        <w:rFonts w:ascii="Times New Roman"/>
                        <w:sz w:val="14"/>
                      </w:rPr>
                    </w:pPr>
                    <w:r>
                      <w:rPr>
                        <w:rFonts w:ascii="Times New Roman"/>
                        <w:color w:val="231F20"/>
                        <w:w w:val="105"/>
                        <w:sz w:val="14"/>
                      </w:rPr>
                      <w:t>Sociedades</w:t>
                    </w:r>
                  </w:p>
                </w:txbxContent>
              </v:textbox>
              <w10:wrap type="none"/>
            </v:shape>
            <v:shape style="position:absolute;left:4132;top:1717;width:679;height:140" type="#_x0000_t202" filled="false" stroked="false">
              <v:textbox inset="0,0,0,0">
                <w:txbxContent>
                  <w:p>
                    <w:pPr>
                      <w:spacing w:line="140" w:lineRule="exact" w:before="0"/>
                      <w:ind w:left="0" w:right="-19" w:firstLine="0"/>
                      <w:jc w:val="left"/>
                      <w:rPr>
                        <w:rFonts w:ascii="Times New Roman"/>
                        <w:sz w:val="14"/>
                      </w:rPr>
                    </w:pPr>
                    <w:r>
                      <w:rPr>
                        <w:rFonts w:ascii="Times New Roman"/>
                        <w:color w:val="231F20"/>
                        <w:w w:val="110"/>
                        <w:sz w:val="14"/>
                      </w:rPr>
                      <w:t>Sociedad</w:t>
                    </w:r>
                    <w:r>
                      <w:rPr>
                        <w:rFonts w:ascii="Times New Roman"/>
                        <w:color w:val="231F20"/>
                        <w:spacing w:val="-2"/>
                        <w:w w:val="110"/>
                        <w:sz w:val="14"/>
                      </w:rPr>
                      <w:t> </w:t>
                    </w:r>
                    <w:r>
                      <w:rPr>
                        <w:rFonts w:ascii="Times New Roman"/>
                        <w:color w:val="231F20"/>
                        <w:w w:val="110"/>
                        <w:sz w:val="14"/>
                      </w:rPr>
                      <w:t>2</w:t>
                    </w:r>
                  </w:p>
                </w:txbxContent>
              </v:textbox>
              <w10:wrap type="none"/>
            </v:shape>
          </v:group>
        </w:pict>
      </w:r>
      <w:r>
        <w:rPr>
          <w:rFonts w:ascii="Times New Roman"/>
        </w:rPr>
      </w:r>
    </w:p>
    <w:p>
      <w:pPr>
        <w:pStyle w:val="BodyText"/>
        <w:spacing w:before="4"/>
        <w:rPr>
          <w:rFonts w:ascii="Times New Roman"/>
          <w:sz w:val="9"/>
        </w:rPr>
      </w:pPr>
    </w:p>
    <w:p>
      <w:pPr>
        <w:spacing w:before="79"/>
        <w:ind w:left="460" w:right="185" w:firstLine="0"/>
        <w:jc w:val="left"/>
        <w:rPr>
          <w:sz w:val="14"/>
        </w:rPr>
      </w:pPr>
      <w:r>
        <w:rPr>
          <w:color w:val="231F20"/>
          <w:w w:val="105"/>
          <w:sz w:val="14"/>
        </w:rPr>
        <w:t>Fuente: Elaboración propia.</w:t>
      </w:r>
    </w:p>
    <w:p>
      <w:pPr>
        <w:pStyle w:val="BodyText"/>
        <w:rPr>
          <w:sz w:val="14"/>
        </w:rPr>
      </w:pPr>
    </w:p>
    <w:p>
      <w:pPr>
        <w:pStyle w:val="BodyText"/>
        <w:spacing w:before="3"/>
        <w:rPr>
          <w:sz w:val="18"/>
        </w:rPr>
      </w:pPr>
    </w:p>
    <w:p>
      <w:pPr>
        <w:pStyle w:val="BodyText"/>
        <w:spacing w:line="307" w:lineRule="auto"/>
        <w:ind w:left="100" w:right="113" w:firstLine="360"/>
        <w:jc w:val="both"/>
      </w:pPr>
      <w:r>
        <w:rPr>
          <w:color w:val="231F20"/>
          <w:spacing w:val="2"/>
          <w:w w:val="105"/>
        </w:rPr>
        <w:t>Las </w:t>
      </w:r>
      <w:r>
        <w:rPr>
          <w:color w:val="231F20"/>
          <w:w w:val="105"/>
        </w:rPr>
        <w:t>verdades del conocimiento social también han sido trastocadas por el relativismo epistémico. Es posible que una de las grandes víctimas del relati- vismo haya sido la teoría del socialismo científico, que al proclamar la ineluc- tabilidad</w:t>
      </w:r>
      <w:r>
        <w:rPr>
          <w:color w:val="231F20"/>
          <w:spacing w:val="-12"/>
          <w:w w:val="105"/>
        </w:rPr>
        <w:t> </w:t>
      </w:r>
      <w:r>
        <w:rPr>
          <w:color w:val="231F20"/>
          <w:w w:val="105"/>
        </w:rPr>
        <w:t>de</w:t>
      </w:r>
      <w:r>
        <w:rPr>
          <w:color w:val="231F20"/>
          <w:spacing w:val="-12"/>
          <w:w w:val="105"/>
        </w:rPr>
        <w:t> </w:t>
      </w:r>
      <w:r>
        <w:rPr>
          <w:color w:val="231F20"/>
          <w:w w:val="105"/>
        </w:rPr>
        <w:t>las</w:t>
      </w:r>
      <w:r>
        <w:rPr>
          <w:color w:val="231F20"/>
          <w:spacing w:val="-12"/>
          <w:w w:val="105"/>
        </w:rPr>
        <w:t> </w:t>
      </w:r>
      <w:r>
        <w:rPr>
          <w:color w:val="231F20"/>
          <w:w w:val="105"/>
        </w:rPr>
        <w:t>leyes</w:t>
      </w:r>
      <w:r>
        <w:rPr>
          <w:color w:val="231F20"/>
          <w:spacing w:val="-12"/>
          <w:w w:val="105"/>
        </w:rPr>
        <w:t> </w:t>
      </w:r>
      <w:r>
        <w:rPr>
          <w:color w:val="231F20"/>
          <w:w w:val="105"/>
        </w:rPr>
        <w:t>evolutivas</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sociedad</w:t>
      </w:r>
      <w:r>
        <w:rPr>
          <w:color w:val="231F20"/>
          <w:spacing w:val="-12"/>
          <w:w w:val="105"/>
        </w:rPr>
        <w:t> </w:t>
      </w:r>
      <w:r>
        <w:rPr>
          <w:color w:val="231F20"/>
          <w:w w:val="105"/>
        </w:rPr>
        <w:t>y</w:t>
      </w:r>
      <w:r>
        <w:rPr>
          <w:color w:val="231F20"/>
          <w:spacing w:val="-12"/>
          <w:w w:val="105"/>
        </w:rPr>
        <w:t> </w:t>
      </w:r>
      <w:r>
        <w:rPr>
          <w:color w:val="231F20"/>
          <w:w w:val="105"/>
        </w:rPr>
        <w:t>el</w:t>
      </w:r>
      <w:r>
        <w:rPr>
          <w:color w:val="231F20"/>
          <w:spacing w:val="-12"/>
          <w:w w:val="105"/>
        </w:rPr>
        <w:t> </w:t>
      </w:r>
      <w:r>
        <w:rPr>
          <w:color w:val="231F20"/>
          <w:w w:val="105"/>
        </w:rPr>
        <w:t>advenimiento</w:t>
      </w:r>
      <w:r>
        <w:rPr>
          <w:color w:val="231F20"/>
          <w:spacing w:val="-12"/>
          <w:w w:val="105"/>
        </w:rPr>
        <w:t> </w:t>
      </w:r>
      <w:r>
        <w:rPr>
          <w:color w:val="231F20"/>
          <w:w w:val="105"/>
        </w:rPr>
        <w:t>del</w:t>
      </w:r>
      <w:r>
        <w:rPr>
          <w:color w:val="231F20"/>
          <w:spacing w:val="-12"/>
          <w:w w:val="105"/>
        </w:rPr>
        <w:t> </w:t>
      </w:r>
      <w:r>
        <w:rPr>
          <w:color w:val="231F20"/>
          <w:w w:val="105"/>
        </w:rPr>
        <w:t>socialismo como etapa previa al comunismo (Marx y Engels, 1974), simplemente ha sido abandonada y relativizada por la idea de readaptación del capitalismo postin- dustrial. </w:t>
      </w:r>
      <w:r>
        <w:rPr>
          <w:color w:val="231F20"/>
          <w:spacing w:val="3"/>
          <w:w w:val="105"/>
        </w:rPr>
        <w:t>La </w:t>
      </w:r>
      <w:r>
        <w:rPr>
          <w:color w:val="231F20"/>
          <w:w w:val="105"/>
        </w:rPr>
        <w:t>relativización de las grandes verdades sociales ha sido un proceso consistente, al grado que algunos, como </w:t>
      </w:r>
      <w:r>
        <w:rPr>
          <w:color w:val="231F20"/>
          <w:spacing w:val="-3"/>
          <w:w w:val="105"/>
        </w:rPr>
        <w:t>Fukuyama </w:t>
      </w:r>
      <w:r>
        <w:rPr>
          <w:color w:val="231F20"/>
          <w:w w:val="105"/>
        </w:rPr>
        <w:t>(1992), han pensado en haber alcanzado el fin de la historia y otros, como Ramonet (1995), protestan contra la posibilidad de establecer el llamado “pensamiento</w:t>
      </w:r>
      <w:r>
        <w:rPr>
          <w:color w:val="231F20"/>
          <w:spacing w:val="5"/>
          <w:w w:val="105"/>
        </w:rPr>
        <w:t> </w:t>
      </w:r>
      <w:r>
        <w:rPr>
          <w:color w:val="231F20"/>
          <w:w w:val="105"/>
        </w:rPr>
        <w:t>único”.</w:t>
      </w:r>
    </w:p>
    <w:p>
      <w:pPr>
        <w:pStyle w:val="BodyText"/>
        <w:spacing w:line="307" w:lineRule="auto"/>
        <w:ind w:left="100" w:right="115" w:firstLine="360"/>
        <w:jc w:val="both"/>
      </w:pPr>
      <w:r>
        <w:rPr>
          <w:color w:val="231F20"/>
        </w:rPr>
        <w:t>El análisis de la antropología resulta útil para las ciencias humanas  debido  a que su objeto de estudio está centrado en el hombre, así como en el método</w:t>
      </w:r>
    </w:p>
    <w:p>
      <w:pPr>
        <w:spacing w:after="0" w:line="307" w:lineRule="auto"/>
        <w:jc w:val="both"/>
        <w:sectPr>
          <w:type w:val="continuous"/>
          <w:pgSz w:w="9600" w:h="13000"/>
          <w:pgMar w:top="0" w:bottom="0" w:left="1100" w:right="1320"/>
        </w:sectPr>
      </w:pPr>
    </w:p>
    <w:p>
      <w:pPr>
        <w:pStyle w:val="BodyText"/>
        <w:spacing w:before="8"/>
        <w:rPr>
          <w:sz w:val="14"/>
        </w:rPr>
      </w:pPr>
    </w:p>
    <w:p>
      <w:pPr>
        <w:pStyle w:val="BodyText"/>
        <w:spacing w:line="307" w:lineRule="auto" w:before="70"/>
        <w:ind w:left="100" w:right="117"/>
        <w:jc w:val="both"/>
      </w:pPr>
      <w:r>
        <w:rPr>
          <w:color w:val="231F20"/>
          <w:w w:val="105"/>
        </w:rPr>
        <w:t>etnográfico</w:t>
      </w:r>
      <w:r>
        <w:rPr>
          <w:color w:val="231F20"/>
          <w:spacing w:val="-20"/>
          <w:w w:val="105"/>
        </w:rPr>
        <w:t> </w:t>
      </w:r>
      <w:r>
        <w:rPr>
          <w:color w:val="231F20"/>
          <w:w w:val="105"/>
        </w:rPr>
        <w:t>que</w:t>
      </w:r>
      <w:r>
        <w:rPr>
          <w:color w:val="231F20"/>
          <w:spacing w:val="-20"/>
          <w:w w:val="105"/>
        </w:rPr>
        <w:t> </w:t>
      </w:r>
      <w:r>
        <w:rPr>
          <w:color w:val="231F20"/>
          <w:w w:val="105"/>
        </w:rPr>
        <w:t>se</w:t>
      </w:r>
      <w:r>
        <w:rPr>
          <w:color w:val="231F20"/>
          <w:spacing w:val="-20"/>
          <w:w w:val="105"/>
        </w:rPr>
        <w:t> </w:t>
      </w:r>
      <w:r>
        <w:rPr>
          <w:color w:val="231F20"/>
          <w:w w:val="105"/>
        </w:rPr>
        <w:t>aplica</w:t>
      </w:r>
      <w:r>
        <w:rPr>
          <w:color w:val="231F20"/>
          <w:spacing w:val="-20"/>
          <w:w w:val="105"/>
        </w:rPr>
        <w:t> </w:t>
      </w:r>
      <w:r>
        <w:rPr>
          <w:color w:val="231F20"/>
          <w:w w:val="105"/>
        </w:rPr>
        <w:t>y</w:t>
      </w:r>
      <w:r>
        <w:rPr>
          <w:color w:val="231F20"/>
          <w:spacing w:val="-20"/>
          <w:w w:val="105"/>
        </w:rPr>
        <w:t> </w:t>
      </w:r>
      <w:r>
        <w:rPr>
          <w:color w:val="231F20"/>
          <w:w w:val="105"/>
        </w:rPr>
        <w:t>se</w:t>
      </w:r>
      <w:r>
        <w:rPr>
          <w:color w:val="231F20"/>
          <w:spacing w:val="-20"/>
          <w:w w:val="105"/>
        </w:rPr>
        <w:t> </w:t>
      </w:r>
      <w:r>
        <w:rPr>
          <w:color w:val="231F20"/>
          <w:w w:val="105"/>
        </w:rPr>
        <w:t>expresa</w:t>
      </w:r>
      <w:r>
        <w:rPr>
          <w:color w:val="231F20"/>
          <w:spacing w:val="-20"/>
          <w:w w:val="105"/>
        </w:rPr>
        <w:t> </w:t>
      </w:r>
      <w:r>
        <w:rPr>
          <w:color w:val="231F20"/>
          <w:w w:val="105"/>
        </w:rPr>
        <w:t>en</w:t>
      </w:r>
      <w:r>
        <w:rPr>
          <w:color w:val="231F20"/>
          <w:spacing w:val="-20"/>
          <w:w w:val="105"/>
        </w:rPr>
        <w:t> </w:t>
      </w:r>
      <w:r>
        <w:rPr>
          <w:color w:val="231F20"/>
          <w:w w:val="105"/>
        </w:rPr>
        <w:t>tres</w:t>
      </w:r>
      <w:r>
        <w:rPr>
          <w:color w:val="231F20"/>
          <w:spacing w:val="-20"/>
          <w:w w:val="105"/>
        </w:rPr>
        <w:t> </w:t>
      </w:r>
      <w:r>
        <w:rPr>
          <w:color w:val="231F20"/>
          <w:w w:val="105"/>
        </w:rPr>
        <w:t>ámbitos</w:t>
      </w:r>
      <w:r>
        <w:rPr>
          <w:color w:val="231F20"/>
          <w:spacing w:val="-20"/>
          <w:w w:val="105"/>
        </w:rPr>
        <w:t> </w:t>
      </w:r>
      <w:r>
        <w:rPr>
          <w:color w:val="231F20"/>
          <w:w w:val="105"/>
        </w:rPr>
        <w:t>de</w:t>
      </w:r>
      <w:r>
        <w:rPr>
          <w:color w:val="231F20"/>
          <w:spacing w:val="-20"/>
          <w:w w:val="105"/>
        </w:rPr>
        <w:t> </w:t>
      </w:r>
      <w:r>
        <w:rPr>
          <w:color w:val="231F20"/>
          <w:w w:val="105"/>
        </w:rPr>
        <w:t>interés</w:t>
      </w:r>
      <w:r>
        <w:rPr>
          <w:color w:val="231F20"/>
          <w:spacing w:val="-20"/>
          <w:w w:val="105"/>
        </w:rPr>
        <w:t> </w:t>
      </w:r>
      <w:r>
        <w:rPr>
          <w:color w:val="231F20"/>
          <w:w w:val="105"/>
        </w:rPr>
        <w:t>epistemológico: la</w:t>
      </w:r>
      <w:r>
        <w:rPr>
          <w:color w:val="231F20"/>
          <w:spacing w:val="-25"/>
          <w:w w:val="105"/>
        </w:rPr>
        <w:t> </w:t>
      </w:r>
      <w:r>
        <w:rPr>
          <w:color w:val="231F20"/>
          <w:w w:val="105"/>
        </w:rPr>
        <w:t>relativización</w:t>
      </w:r>
      <w:r>
        <w:rPr>
          <w:color w:val="231F20"/>
          <w:spacing w:val="-25"/>
          <w:w w:val="105"/>
        </w:rPr>
        <w:t> </w:t>
      </w:r>
      <w:r>
        <w:rPr>
          <w:color w:val="231F20"/>
          <w:w w:val="105"/>
        </w:rPr>
        <w:t>que</w:t>
      </w:r>
      <w:r>
        <w:rPr>
          <w:color w:val="231F20"/>
          <w:spacing w:val="-25"/>
          <w:w w:val="105"/>
        </w:rPr>
        <w:t> </w:t>
      </w:r>
      <w:r>
        <w:rPr>
          <w:color w:val="231F20"/>
          <w:w w:val="105"/>
        </w:rPr>
        <w:t>genera</w:t>
      </w:r>
      <w:r>
        <w:rPr>
          <w:color w:val="231F20"/>
          <w:spacing w:val="-25"/>
          <w:w w:val="105"/>
        </w:rPr>
        <w:t> </w:t>
      </w:r>
      <w:r>
        <w:rPr>
          <w:color w:val="231F20"/>
          <w:w w:val="105"/>
        </w:rPr>
        <w:t>del</w:t>
      </w:r>
      <w:r>
        <w:rPr>
          <w:color w:val="231F20"/>
          <w:spacing w:val="-25"/>
          <w:w w:val="105"/>
        </w:rPr>
        <w:t> </w:t>
      </w:r>
      <w:r>
        <w:rPr>
          <w:color w:val="231F20"/>
          <w:w w:val="105"/>
        </w:rPr>
        <w:t>conocimiento</w:t>
      </w:r>
      <w:r>
        <w:rPr>
          <w:color w:val="231F20"/>
          <w:spacing w:val="-25"/>
          <w:w w:val="105"/>
        </w:rPr>
        <w:t> </w:t>
      </w:r>
      <w:r>
        <w:rPr>
          <w:color w:val="231F20"/>
          <w:w w:val="105"/>
        </w:rPr>
        <w:t>precedente,</w:t>
      </w:r>
      <w:r>
        <w:rPr>
          <w:color w:val="231F20"/>
          <w:spacing w:val="-25"/>
          <w:w w:val="105"/>
        </w:rPr>
        <w:t> </w:t>
      </w:r>
      <w:r>
        <w:rPr>
          <w:color w:val="231F20"/>
          <w:w w:val="105"/>
        </w:rPr>
        <w:t>el</w:t>
      </w:r>
      <w:r>
        <w:rPr>
          <w:color w:val="231F20"/>
          <w:spacing w:val="-25"/>
          <w:w w:val="105"/>
        </w:rPr>
        <w:t> </w:t>
      </w:r>
      <w:r>
        <w:rPr>
          <w:color w:val="231F20"/>
          <w:w w:val="105"/>
        </w:rPr>
        <w:t>análisis</w:t>
      </w:r>
      <w:r>
        <w:rPr>
          <w:color w:val="231F20"/>
          <w:spacing w:val="-25"/>
          <w:w w:val="105"/>
        </w:rPr>
        <w:t> </w:t>
      </w:r>
      <w:r>
        <w:rPr>
          <w:color w:val="231F20"/>
          <w:w w:val="105"/>
        </w:rPr>
        <w:t>del</w:t>
      </w:r>
      <w:r>
        <w:rPr>
          <w:color w:val="231F20"/>
          <w:spacing w:val="-25"/>
          <w:w w:val="105"/>
        </w:rPr>
        <w:t> </w:t>
      </w:r>
      <w:r>
        <w:rPr>
          <w:color w:val="231F20"/>
          <w:w w:val="105"/>
        </w:rPr>
        <w:t>estatuto cognoscitivo</w:t>
      </w:r>
      <w:r>
        <w:rPr>
          <w:color w:val="231F20"/>
          <w:spacing w:val="-12"/>
          <w:w w:val="105"/>
        </w:rPr>
        <w:t> </w:t>
      </w:r>
      <w:r>
        <w:rPr>
          <w:color w:val="231F20"/>
          <w:w w:val="105"/>
        </w:rPr>
        <w:t>de</w:t>
      </w:r>
      <w:r>
        <w:rPr>
          <w:color w:val="231F20"/>
          <w:spacing w:val="-12"/>
          <w:w w:val="105"/>
        </w:rPr>
        <w:t> </w:t>
      </w:r>
      <w:r>
        <w:rPr>
          <w:color w:val="231F20"/>
          <w:w w:val="105"/>
        </w:rPr>
        <w:t>las</w:t>
      </w:r>
      <w:r>
        <w:rPr>
          <w:color w:val="231F20"/>
          <w:spacing w:val="-12"/>
          <w:w w:val="105"/>
        </w:rPr>
        <w:t> </w:t>
      </w:r>
      <w:r>
        <w:rPr>
          <w:color w:val="231F20"/>
          <w:w w:val="105"/>
        </w:rPr>
        <w:t>culturas</w:t>
      </w:r>
      <w:r>
        <w:rPr>
          <w:color w:val="231F20"/>
          <w:spacing w:val="-12"/>
          <w:w w:val="105"/>
        </w:rPr>
        <w:t> </w:t>
      </w:r>
      <w:r>
        <w:rPr>
          <w:color w:val="231F20"/>
          <w:w w:val="105"/>
        </w:rPr>
        <w:t>estudiadas</w:t>
      </w:r>
      <w:r>
        <w:rPr>
          <w:color w:val="231F20"/>
          <w:spacing w:val="-12"/>
          <w:w w:val="105"/>
        </w:rPr>
        <w:t> </w:t>
      </w:r>
      <w:r>
        <w:rPr>
          <w:color w:val="231F20"/>
          <w:spacing w:val="-14"/>
          <w:w w:val="105"/>
        </w:rPr>
        <w:t>y,</w:t>
      </w:r>
      <w:r>
        <w:rPr>
          <w:color w:val="231F20"/>
          <w:spacing w:val="-12"/>
          <w:w w:val="105"/>
        </w:rPr>
        <w:t> </w:t>
      </w:r>
      <w:r>
        <w:rPr>
          <w:color w:val="231F20"/>
          <w:w w:val="105"/>
        </w:rPr>
        <w:t>finalmente,</w:t>
      </w:r>
      <w:r>
        <w:rPr>
          <w:color w:val="231F20"/>
          <w:spacing w:val="-12"/>
          <w:w w:val="105"/>
        </w:rPr>
        <w:t> </w:t>
      </w:r>
      <w:r>
        <w:rPr>
          <w:color w:val="231F20"/>
          <w:w w:val="105"/>
        </w:rPr>
        <w:t>las</w:t>
      </w:r>
      <w:r>
        <w:rPr>
          <w:color w:val="231F20"/>
          <w:spacing w:val="-12"/>
          <w:w w:val="105"/>
        </w:rPr>
        <w:t> </w:t>
      </w:r>
      <w:r>
        <w:rPr>
          <w:color w:val="231F20"/>
          <w:w w:val="105"/>
        </w:rPr>
        <w:t>reflexiones</w:t>
      </w:r>
      <w:r>
        <w:rPr>
          <w:color w:val="231F20"/>
          <w:spacing w:val="-12"/>
          <w:w w:val="105"/>
        </w:rPr>
        <w:t> </w:t>
      </w:r>
      <w:r>
        <w:rPr>
          <w:color w:val="231F20"/>
          <w:w w:val="105"/>
        </w:rPr>
        <w:t>del</w:t>
      </w:r>
      <w:r>
        <w:rPr>
          <w:color w:val="231F20"/>
          <w:spacing w:val="-12"/>
          <w:w w:val="105"/>
        </w:rPr>
        <w:t> </w:t>
      </w:r>
      <w:r>
        <w:rPr>
          <w:color w:val="231F20"/>
          <w:w w:val="105"/>
        </w:rPr>
        <w:t>alcance de sus propios conocimientos. El carácter relativizador de la antropología es consustancial con sus objetivos disciplinarios. Desde tiempos de Buffon, los antropólogos igualaron el estatuto cultural de los hombres y los diferenciaron en razas relativas al clima (Buffon, 1749-1789); en los siglos </w:t>
      </w:r>
      <w:r>
        <w:rPr>
          <w:color w:val="231F20"/>
          <w:w w:val="130"/>
          <w:sz w:val="15"/>
        </w:rPr>
        <w:t>xix </w:t>
      </w:r>
      <w:r>
        <w:rPr>
          <w:color w:val="231F20"/>
          <w:w w:val="105"/>
        </w:rPr>
        <w:t>y </w:t>
      </w:r>
      <w:r>
        <w:rPr>
          <w:color w:val="231F20"/>
          <w:w w:val="130"/>
          <w:sz w:val="15"/>
        </w:rPr>
        <w:t>xx </w:t>
      </w:r>
      <w:r>
        <w:rPr>
          <w:color w:val="231F20"/>
          <w:w w:val="105"/>
        </w:rPr>
        <w:t>relati- vizaron</w:t>
      </w:r>
      <w:r>
        <w:rPr>
          <w:color w:val="231F20"/>
          <w:spacing w:val="-4"/>
          <w:w w:val="105"/>
        </w:rPr>
        <w:t> </w:t>
      </w:r>
      <w:r>
        <w:rPr>
          <w:color w:val="231F20"/>
          <w:w w:val="105"/>
        </w:rPr>
        <w:t>la</w:t>
      </w:r>
      <w:r>
        <w:rPr>
          <w:color w:val="231F20"/>
          <w:spacing w:val="-4"/>
          <w:w w:val="105"/>
        </w:rPr>
        <w:t> </w:t>
      </w:r>
      <w:r>
        <w:rPr>
          <w:color w:val="231F20"/>
          <w:w w:val="105"/>
        </w:rPr>
        <w:t>cultura</w:t>
      </w:r>
      <w:r>
        <w:rPr>
          <w:color w:val="231F20"/>
          <w:spacing w:val="-4"/>
          <w:w w:val="105"/>
        </w:rPr>
        <w:t> </w:t>
      </w:r>
      <w:r>
        <w:rPr>
          <w:color w:val="231F20"/>
          <w:w w:val="105"/>
        </w:rPr>
        <w:t>occidental</w:t>
      </w:r>
      <w:r>
        <w:rPr>
          <w:color w:val="231F20"/>
          <w:spacing w:val="-4"/>
          <w:w w:val="105"/>
        </w:rPr>
        <w:t> </w:t>
      </w:r>
      <w:r>
        <w:rPr>
          <w:color w:val="231F20"/>
          <w:w w:val="105"/>
        </w:rPr>
        <w:t>a</w:t>
      </w:r>
      <w:r>
        <w:rPr>
          <w:color w:val="231F20"/>
          <w:spacing w:val="-4"/>
          <w:w w:val="105"/>
        </w:rPr>
        <w:t> </w:t>
      </w:r>
      <w:r>
        <w:rPr>
          <w:color w:val="231F20"/>
          <w:w w:val="105"/>
        </w:rPr>
        <w:t>una</w:t>
      </w:r>
      <w:r>
        <w:rPr>
          <w:color w:val="231F20"/>
          <w:spacing w:val="-4"/>
          <w:w w:val="105"/>
        </w:rPr>
        <w:t> </w:t>
      </w:r>
      <w:r>
        <w:rPr>
          <w:color w:val="231F20"/>
          <w:w w:val="105"/>
        </w:rPr>
        <w:t>de</w:t>
      </w:r>
      <w:r>
        <w:rPr>
          <w:color w:val="231F20"/>
          <w:spacing w:val="-4"/>
          <w:w w:val="105"/>
        </w:rPr>
        <w:t> </w:t>
      </w:r>
      <w:r>
        <w:rPr>
          <w:color w:val="231F20"/>
          <w:w w:val="105"/>
        </w:rPr>
        <w:t>tantas</w:t>
      </w:r>
      <w:r>
        <w:rPr>
          <w:color w:val="231F20"/>
          <w:spacing w:val="-4"/>
          <w:w w:val="105"/>
        </w:rPr>
        <w:t> </w:t>
      </w:r>
      <w:r>
        <w:rPr>
          <w:color w:val="231F20"/>
          <w:w w:val="105"/>
        </w:rPr>
        <w:t>culturas,</w:t>
      </w:r>
      <w:r>
        <w:rPr>
          <w:color w:val="231F20"/>
          <w:spacing w:val="-4"/>
          <w:w w:val="105"/>
        </w:rPr>
        <w:t> </w:t>
      </w:r>
      <w:r>
        <w:rPr>
          <w:color w:val="231F20"/>
          <w:w w:val="105"/>
        </w:rPr>
        <w:t>y</w:t>
      </w:r>
      <w:r>
        <w:rPr>
          <w:color w:val="231F20"/>
          <w:spacing w:val="-4"/>
          <w:w w:val="105"/>
        </w:rPr>
        <w:t> </w:t>
      </w:r>
      <w:r>
        <w:rPr>
          <w:color w:val="231F20"/>
          <w:w w:val="105"/>
        </w:rPr>
        <w:t>el</w:t>
      </w:r>
      <w:r>
        <w:rPr>
          <w:color w:val="231F20"/>
          <w:spacing w:val="-4"/>
          <w:w w:val="105"/>
        </w:rPr>
        <w:t> </w:t>
      </w:r>
      <w:r>
        <w:rPr>
          <w:color w:val="231F20"/>
          <w:w w:val="105"/>
        </w:rPr>
        <w:t>estatuto</w:t>
      </w:r>
      <w:r>
        <w:rPr>
          <w:color w:val="231F20"/>
          <w:spacing w:val="-4"/>
          <w:w w:val="105"/>
        </w:rPr>
        <w:t> </w:t>
      </w:r>
      <w:r>
        <w:rPr>
          <w:color w:val="231F20"/>
          <w:w w:val="105"/>
        </w:rPr>
        <w:t>de</w:t>
      </w:r>
      <w:r>
        <w:rPr>
          <w:color w:val="231F20"/>
          <w:spacing w:val="-4"/>
          <w:w w:val="105"/>
        </w:rPr>
        <w:t> </w:t>
      </w:r>
      <w:r>
        <w:rPr>
          <w:color w:val="231F20"/>
          <w:w w:val="105"/>
        </w:rPr>
        <w:t>sociedad trascendente establecido por Durkheim fue relativizado por Mauss al sitio de una sociedad mediadora (Descola, 2001). Desde siempre, la antropología ha relativizado</w:t>
      </w:r>
      <w:r>
        <w:rPr>
          <w:color w:val="231F20"/>
          <w:spacing w:val="-7"/>
          <w:w w:val="105"/>
        </w:rPr>
        <w:t> </w:t>
      </w:r>
      <w:r>
        <w:rPr>
          <w:color w:val="231F20"/>
          <w:w w:val="105"/>
        </w:rPr>
        <w:t>el</w:t>
      </w:r>
      <w:r>
        <w:rPr>
          <w:color w:val="231F20"/>
          <w:spacing w:val="-7"/>
          <w:w w:val="105"/>
        </w:rPr>
        <w:t> </w:t>
      </w:r>
      <w:r>
        <w:rPr>
          <w:color w:val="231F20"/>
          <w:w w:val="105"/>
        </w:rPr>
        <w:t>conocimiento</w:t>
      </w:r>
      <w:r>
        <w:rPr>
          <w:color w:val="231F20"/>
          <w:spacing w:val="-7"/>
          <w:w w:val="105"/>
        </w:rPr>
        <w:t> </w:t>
      </w:r>
      <w:r>
        <w:rPr>
          <w:color w:val="231F20"/>
          <w:w w:val="105"/>
        </w:rPr>
        <w:t>acuñado</w:t>
      </w:r>
      <w:r>
        <w:rPr>
          <w:color w:val="231F20"/>
          <w:spacing w:val="-7"/>
          <w:w w:val="105"/>
        </w:rPr>
        <w:t> </w:t>
      </w:r>
      <w:r>
        <w:rPr>
          <w:color w:val="231F20"/>
          <w:w w:val="105"/>
        </w:rPr>
        <w:t>por</w:t>
      </w:r>
      <w:r>
        <w:rPr>
          <w:color w:val="231F20"/>
          <w:spacing w:val="-7"/>
          <w:w w:val="105"/>
        </w:rPr>
        <w:t> </w:t>
      </w:r>
      <w:r>
        <w:rPr>
          <w:color w:val="231F20"/>
          <w:w w:val="105"/>
        </w:rPr>
        <w:t>otras</w:t>
      </w:r>
      <w:r>
        <w:rPr>
          <w:color w:val="231F20"/>
          <w:spacing w:val="-7"/>
          <w:w w:val="105"/>
        </w:rPr>
        <w:t> </w:t>
      </w:r>
      <w:r>
        <w:rPr>
          <w:color w:val="231F20"/>
          <w:w w:val="105"/>
        </w:rPr>
        <w:t>disciplinas</w:t>
      </w:r>
      <w:r>
        <w:rPr>
          <w:color w:val="231F20"/>
          <w:spacing w:val="-7"/>
          <w:w w:val="105"/>
        </w:rPr>
        <w:t> </w:t>
      </w:r>
      <w:r>
        <w:rPr>
          <w:color w:val="231F20"/>
          <w:w w:val="105"/>
        </w:rPr>
        <w:t>otorgándoles</w:t>
      </w:r>
      <w:r>
        <w:rPr>
          <w:color w:val="231F20"/>
          <w:spacing w:val="-7"/>
          <w:w w:val="105"/>
        </w:rPr>
        <w:t> </w:t>
      </w:r>
      <w:r>
        <w:rPr>
          <w:color w:val="231F20"/>
          <w:w w:val="105"/>
        </w:rPr>
        <w:t>ámbi- tos de expresión colectiva específica; en el fondo, la noción de etnicidad se re- fiere al potencial de relativización social de los fenómenos humanos, pero al mismo tiempo a la cualificación de unicidad de fenómenos humanos. </w:t>
      </w:r>
      <w:r>
        <w:rPr>
          <w:color w:val="231F20"/>
          <w:spacing w:val="3"/>
          <w:w w:val="105"/>
        </w:rPr>
        <w:t>La </w:t>
      </w:r>
      <w:r>
        <w:rPr>
          <w:color w:val="231F20"/>
          <w:w w:val="105"/>
        </w:rPr>
        <w:t>iden- tificación de los fenómenos relativos a etnias ha sucedido, como veremos ade- lante, en los estudios sobre la producción de conocimientos</w:t>
      </w:r>
      <w:r>
        <w:rPr>
          <w:color w:val="231F20"/>
          <w:spacing w:val="-30"/>
          <w:w w:val="105"/>
        </w:rPr>
        <w:t> </w:t>
      </w:r>
      <w:r>
        <w:rPr>
          <w:color w:val="231F20"/>
          <w:w w:val="105"/>
        </w:rPr>
        <w:t>científicos.</w:t>
      </w:r>
    </w:p>
    <w:p>
      <w:pPr>
        <w:pStyle w:val="BodyText"/>
        <w:spacing w:line="307" w:lineRule="auto"/>
        <w:ind w:left="100" w:right="113" w:firstLine="360"/>
        <w:jc w:val="both"/>
      </w:pPr>
      <w:r>
        <w:rPr>
          <w:color w:val="231F20"/>
          <w:spacing w:val="-3"/>
        </w:rPr>
        <w:t>Por </w:t>
      </w:r>
      <w:r>
        <w:rPr>
          <w:color w:val="231F20"/>
        </w:rPr>
        <w:t>otro lado, prácticamente no hay ámbitos de la antropología que no aborden el estatuto cognitivo y técnico de las culturas estudiadas, trátese de estructura de los mitos y de las cosmologías de las sociedades, de las estructu-   ras de parentesco, de las etnociencias, etcétera. Finalmente, el conocimiento antropológico se refiere al estatuto cognitivo de las culturas estudiadas </w:t>
      </w:r>
      <w:r>
        <w:rPr>
          <w:color w:val="231F20"/>
          <w:spacing w:val="-14"/>
        </w:rPr>
        <w:t>y, </w:t>
      </w:r>
      <w:r>
        <w:rPr>
          <w:color w:val="231F20"/>
        </w:rPr>
        <w:t>recí- procamente, del régimen cognitivo de él mismo </w:t>
      </w:r>
      <w:r>
        <w:rPr>
          <w:color w:val="231F20"/>
          <w:spacing w:val="-3"/>
        </w:rPr>
        <w:t>(Sperber, </w:t>
      </w:r>
      <w:r>
        <w:rPr>
          <w:color w:val="231F20"/>
        </w:rPr>
        <w:t>1982) como estatuto  del  conocimiento </w:t>
      </w:r>
      <w:r>
        <w:rPr>
          <w:color w:val="231F20"/>
          <w:spacing w:val="20"/>
        </w:rPr>
        <w:t> </w:t>
      </w:r>
      <w:r>
        <w:rPr>
          <w:color w:val="231F20"/>
        </w:rPr>
        <w:t>occidental.</w:t>
      </w:r>
    </w:p>
    <w:p>
      <w:pPr>
        <w:pStyle w:val="BodyText"/>
        <w:spacing w:line="307" w:lineRule="auto"/>
        <w:ind w:left="100" w:right="117" w:firstLine="360"/>
        <w:jc w:val="both"/>
      </w:pPr>
      <w:r>
        <w:rPr>
          <w:color w:val="231F20"/>
        </w:rPr>
        <w:t>Con base en los elementos señalados en los párrafos anteriores, los efectos  de la incursión del posmodernismo en las ciencias sociales y humanas pueden examinarse  emblemáticamente  en  la  autollamada  antropología</w:t>
      </w:r>
      <w:r>
        <w:rPr>
          <w:color w:val="231F20"/>
          <w:spacing w:val="9"/>
        </w:rPr>
        <w:t> </w:t>
      </w:r>
      <w:r>
        <w:rPr>
          <w:color w:val="231F20"/>
        </w:rPr>
        <w:t>posmoderna.</w:t>
      </w:r>
    </w:p>
    <w:p>
      <w:pPr>
        <w:pStyle w:val="BodyText"/>
        <w:spacing w:line="307" w:lineRule="auto"/>
        <w:ind w:left="100" w:right="119" w:firstLine="360"/>
        <w:jc w:val="both"/>
      </w:pPr>
      <w:r>
        <w:rPr>
          <w:color w:val="231F20"/>
        </w:rPr>
        <w:t>A partir del punto de vista metodológico, es decir etnográfico, los antropó- logos posmodernos han centrado sus preocupaciones cognoscitivas en la repre- sentación de la práctica antropológica, vista como una relación cognitiva en la que la relación sujeto-objeto de conocimiento es una interacción comunicativa entre el etnógrafo y el   </w:t>
      </w:r>
      <w:r>
        <w:rPr>
          <w:color w:val="231F20"/>
          <w:spacing w:val="13"/>
        </w:rPr>
        <w:t> </w:t>
      </w:r>
      <w:r>
        <w:rPr>
          <w:color w:val="231F20"/>
        </w:rPr>
        <w:t>informante.</w:t>
      </w:r>
    </w:p>
    <w:p>
      <w:pPr>
        <w:pStyle w:val="BodyText"/>
        <w:spacing w:line="307" w:lineRule="auto"/>
        <w:ind w:left="100" w:right="117" w:firstLine="360"/>
        <w:jc w:val="both"/>
      </w:pPr>
      <w:r>
        <w:rPr>
          <w:color w:val="231F20"/>
        </w:rPr>
        <w:t>Asimismo, desde De Gérando hasta Malinowski, los antropólogos clásicos mantenían una posición epistemológicamente realista respecto a los grupos que estudiaban; se suponía que el etnógrafo podía acceder a conocer objetivamente</w:t>
      </w:r>
    </w:p>
    <w:p>
      <w:pPr>
        <w:spacing w:after="0" w:line="307" w:lineRule="auto"/>
        <w:jc w:val="both"/>
        <w:sectPr>
          <w:pgSz w:w="9600" w:h="13000"/>
          <w:pgMar w:header="1156" w:footer="0" w:top="1360" w:bottom="280" w:left="1340" w:right="1080"/>
        </w:sectPr>
      </w:pPr>
    </w:p>
    <w:p>
      <w:pPr>
        <w:pStyle w:val="BodyText"/>
        <w:spacing w:before="8"/>
        <w:rPr>
          <w:sz w:val="14"/>
        </w:rPr>
      </w:pPr>
    </w:p>
    <w:p>
      <w:pPr>
        <w:pStyle w:val="BodyText"/>
        <w:spacing w:line="307" w:lineRule="auto" w:before="70"/>
        <w:ind w:left="100" w:right="116"/>
        <w:jc w:val="both"/>
      </w:pPr>
      <w:r>
        <w:rPr>
          <w:color w:val="231F20"/>
        </w:rPr>
        <w:t>las culturas que estudiaba (De Gérando, 1820; Malinowski, 1968 y 2002). </w:t>
      </w:r>
      <w:r>
        <w:rPr>
          <w:color w:val="231F20"/>
          <w:spacing w:val="-2"/>
        </w:rPr>
        <w:t>Sin </w:t>
      </w:r>
      <w:r>
        <w:rPr>
          <w:color w:val="231F20"/>
        </w:rPr>
        <w:t>embargo, en las últimas décadas esta posición epistemológica realista ha sido profundamente criticada por los antropólogos posmodernos. Siguiendo el mismo patrón de crítica que el empleado para desacreditar a las ciencias llamadas natu- rales o exactas, los antropólogos posmodernos como Geertz y Clifford (1998)   han atacado las raíces modernas de los estudios culturales contemporáneos. </w:t>
      </w:r>
      <w:r>
        <w:rPr>
          <w:color w:val="231F20"/>
          <w:spacing w:val="-2"/>
        </w:rPr>
        <w:t>Han </w:t>
      </w:r>
      <w:r>
        <w:rPr>
          <w:color w:val="231F20"/>
        </w:rPr>
        <w:t>denunciado que la antropología y sus monografías son inexactas, subjetivas, relativas, construidas por el etnógrafo (por eso Geertz y Marcus hablan del cons- tructo etnográfico); han declarado la imposibilidad etnográfica para alcanzar la observación objetiva de otra cultura debido a la ineludible subjetividad del etnó- grafo y de sus informantes (Geertz, 1989); han promovido el rompimiento </w:t>
      </w:r>
      <w:r>
        <w:rPr>
          <w:color w:val="231F20"/>
          <w:spacing w:val="-2"/>
        </w:rPr>
        <w:t>del </w:t>
      </w:r>
      <w:r>
        <w:rPr>
          <w:color w:val="231F20"/>
        </w:rPr>
        <w:t>vínculo problemático de la objetividad como relación de adecuación entre el objeto de estudio y el sujeto cognoscente; el autóctono ha devenido en la </w:t>
      </w:r>
      <w:r>
        <w:rPr>
          <w:color w:val="231F20"/>
          <w:spacing w:val="-2"/>
        </w:rPr>
        <w:t>fuente </w:t>
      </w:r>
      <w:r>
        <w:rPr>
          <w:color w:val="231F20"/>
        </w:rPr>
        <w:t>de inspiración para ejercitar la literatura antropológica (Geertz, 1989); han re- lativizado el conocimiento del informante y el del antropólogo en un espacio social  inconmensurable  (Geertz,  1989;  Geertz  y  Clifford,</w:t>
      </w:r>
      <w:r>
        <w:rPr>
          <w:color w:val="231F20"/>
          <w:spacing w:val="42"/>
        </w:rPr>
        <w:t> </w:t>
      </w:r>
      <w:r>
        <w:rPr>
          <w:color w:val="231F20"/>
          <w:spacing w:val="-2"/>
        </w:rPr>
        <w:t>1998).</w:t>
      </w:r>
    </w:p>
    <w:p>
      <w:pPr>
        <w:pStyle w:val="BodyText"/>
        <w:spacing w:line="307" w:lineRule="auto"/>
        <w:ind w:left="100" w:right="114" w:firstLine="360"/>
        <w:jc w:val="both"/>
      </w:pPr>
      <w:r>
        <w:rPr>
          <w:color w:val="231F20"/>
        </w:rPr>
        <w:t>Estos antropólogos han creado una hipóstasis de los tráficos del lenguaje entre los participantes en el juego etnográfico, relativizándolo al punto  de  indicar que los textos antropológicos son sólo un género más de literatura, provocando que las discusiones sobre la pertinencia cognitiva y la autoridad autoral de las acuñaciones y conceptos se trasladen de la crítica epistemológica a la  crítica </w:t>
      </w:r>
      <w:r>
        <w:rPr>
          <w:color w:val="231F20"/>
          <w:spacing w:val="42"/>
        </w:rPr>
        <w:t> </w:t>
      </w:r>
      <w:r>
        <w:rPr>
          <w:color w:val="231F20"/>
        </w:rPr>
        <w:t>literaria.</w:t>
      </w:r>
    </w:p>
    <w:p>
      <w:pPr>
        <w:pStyle w:val="BodyText"/>
        <w:spacing w:line="307" w:lineRule="auto"/>
        <w:ind w:left="100" w:right="117" w:firstLine="360"/>
        <w:jc w:val="both"/>
      </w:pPr>
      <w:r>
        <w:rPr>
          <w:color w:val="231F20"/>
        </w:rPr>
        <w:t>La aplicación del relativismo epistémico al análisis de las culturas propuesta por los antropólogos posmodernos redunda en la promoción del relativismo cultural. A largo de su literatura, cabe señalar su silencio sobre la idea de na- turaleza, agudizando la epistemología científica moderna a la que  nos  referi- mos, según la cual las culturas son relativas a ellas mismas, existiendo sobre un trasfondo  natural  único,  definido  por  la  cultura occidental.</w:t>
      </w:r>
    </w:p>
    <w:p>
      <w:pPr>
        <w:pStyle w:val="BodyText"/>
        <w:spacing w:line="307" w:lineRule="auto"/>
        <w:ind w:left="100" w:right="117" w:firstLine="360"/>
        <w:jc w:val="both"/>
      </w:pPr>
      <w:r>
        <w:rPr>
          <w:color w:val="231F20"/>
          <w:spacing w:val="3"/>
        </w:rPr>
        <w:t>La </w:t>
      </w:r>
      <w:r>
        <w:rPr>
          <w:color w:val="231F20"/>
        </w:rPr>
        <w:t>Modernidad opera con la separación epistemológica de la naturaleza y     la cultura; de manera que aunque analíticamente la naturaleza no aparezca o     sea una entidad vacía de contenido opera cognoscitivamente en la construcción autorreferencial de la cultura. De este modo, el fondo natural que supuesta- mente es compartido por todas las culturas corresponde implícitamente con las ideas  estabilizadas  de  naturaleza  surgidas  del  mundo  científico  técnico  </w:t>
      </w:r>
      <w:r>
        <w:rPr>
          <w:color w:val="231F20"/>
          <w:spacing w:val="8"/>
        </w:rPr>
        <w:t> </w:t>
      </w:r>
      <w:r>
        <w:rPr>
          <w:color w:val="231F20"/>
        </w:rPr>
        <w:t>occi-</w:t>
      </w:r>
    </w:p>
    <w:p>
      <w:pPr>
        <w:spacing w:after="0" w:line="307" w:lineRule="auto"/>
        <w:jc w:val="both"/>
        <w:sectPr>
          <w:pgSz w:w="9600" w:h="13000"/>
          <w:pgMar w:header="1153" w:footer="0" w:top="1360" w:bottom="280" w:left="1100" w:right="1320"/>
        </w:sectPr>
      </w:pPr>
    </w:p>
    <w:p>
      <w:pPr>
        <w:pStyle w:val="BodyText"/>
        <w:spacing w:before="8"/>
        <w:rPr>
          <w:sz w:val="14"/>
        </w:rPr>
      </w:pPr>
    </w:p>
    <w:p>
      <w:pPr>
        <w:pStyle w:val="BodyText"/>
        <w:spacing w:line="307" w:lineRule="auto" w:before="70"/>
        <w:ind w:left="100" w:right="116"/>
        <w:jc w:val="both"/>
      </w:pPr>
      <w:r>
        <w:rPr>
          <w:color w:val="231F20"/>
        </w:rPr>
        <w:t>dental y no de las acuñaciones cognitivas de las otras culturas (lado derecho de   la figura 2). Así, por ejemplo, la noción de  </w:t>
      </w:r>
      <w:r>
        <w:rPr>
          <w:i/>
          <w:color w:val="231F20"/>
        </w:rPr>
        <w:t>sustentabilidad  </w:t>
      </w:r>
      <w:r>
        <w:rPr>
          <w:color w:val="231F20"/>
        </w:rPr>
        <w:t>corresponde  </w:t>
      </w:r>
      <w:r>
        <w:rPr>
          <w:color w:val="231F20"/>
          <w:spacing w:val="2"/>
        </w:rPr>
        <w:t>con  </w:t>
      </w:r>
      <w:r>
        <w:rPr>
          <w:color w:val="231F20"/>
        </w:rPr>
        <w:t>cierta opinión occidental de la economía de los recursos naturales y no necesa- riamente de la disposición local de los bienes disponibles para la reproducción   de los colectivos de acuerdo con sus propias   </w:t>
      </w:r>
      <w:r>
        <w:rPr>
          <w:color w:val="231F20"/>
          <w:spacing w:val="21"/>
        </w:rPr>
        <w:t> </w:t>
      </w:r>
      <w:r>
        <w:rPr>
          <w:color w:val="231F20"/>
        </w:rPr>
        <w:t>perspectivas.</w:t>
      </w:r>
    </w:p>
    <w:p>
      <w:pPr>
        <w:pStyle w:val="BodyText"/>
        <w:spacing w:line="307" w:lineRule="auto"/>
        <w:ind w:left="100" w:right="117" w:firstLine="360"/>
        <w:jc w:val="both"/>
      </w:pPr>
      <w:r>
        <w:rPr>
          <w:color w:val="231F20"/>
        </w:rPr>
        <w:t>De forma paradójica, estos antropólogos problematizan la interpretación de las culturas desde una perspectiva modernocentrista, despojando a los miem- bros de las culturas exóticas de la posibilidad de participar en la cooperación interpretativa y de la negociación conceptual en la interpretación de las cultu-  ras (Geertz, 1992) en todo su plexo, y no sólo en la interpretación de los ámbi-  tos meramente humanos; o mejor dicho, coartados de la interinterpretación de las políticas epistemológicas de las culturas. Al evadir la dimensión ambiental     de los hombres, no se toman en cuenta las polémicas en torno a la definición de   la naturaleza que ocurren en el ámbito de la investigación naturalística y de los conocimientos que otras culturas tienen sobre aquellas entidades no problema- tizadas</w:t>
      </w:r>
      <w:r>
        <w:rPr>
          <w:color w:val="231F20"/>
          <w:spacing w:val="28"/>
        </w:rPr>
        <w:t> </w:t>
      </w:r>
      <w:r>
        <w:rPr>
          <w:color w:val="231F20"/>
        </w:rPr>
        <w:t>y</w:t>
      </w:r>
      <w:r>
        <w:rPr>
          <w:color w:val="231F20"/>
          <w:spacing w:val="28"/>
        </w:rPr>
        <w:t> </w:t>
      </w:r>
      <w:r>
        <w:rPr>
          <w:color w:val="231F20"/>
        </w:rPr>
        <w:t>“naturalizadas”</w:t>
      </w:r>
      <w:r>
        <w:rPr>
          <w:color w:val="231F20"/>
          <w:spacing w:val="28"/>
        </w:rPr>
        <w:t> </w:t>
      </w:r>
      <w:r>
        <w:rPr>
          <w:color w:val="231F20"/>
        </w:rPr>
        <w:t>que</w:t>
      </w:r>
      <w:r>
        <w:rPr>
          <w:color w:val="231F20"/>
          <w:spacing w:val="28"/>
        </w:rPr>
        <w:t> </w:t>
      </w:r>
      <w:r>
        <w:rPr>
          <w:color w:val="231F20"/>
        </w:rPr>
        <w:t>no</w:t>
      </w:r>
      <w:r>
        <w:rPr>
          <w:color w:val="231F20"/>
          <w:spacing w:val="28"/>
        </w:rPr>
        <w:t> </w:t>
      </w:r>
      <w:r>
        <w:rPr>
          <w:color w:val="231F20"/>
        </w:rPr>
        <w:t>pertenecen</w:t>
      </w:r>
      <w:r>
        <w:rPr>
          <w:color w:val="231F20"/>
          <w:spacing w:val="28"/>
        </w:rPr>
        <w:t> </w:t>
      </w:r>
      <w:r>
        <w:rPr>
          <w:color w:val="231F20"/>
        </w:rPr>
        <w:t>a</w:t>
      </w:r>
      <w:r>
        <w:rPr>
          <w:color w:val="231F20"/>
          <w:spacing w:val="28"/>
        </w:rPr>
        <w:t> </w:t>
      </w:r>
      <w:r>
        <w:rPr>
          <w:color w:val="231F20"/>
        </w:rPr>
        <w:t>su</w:t>
      </w:r>
      <w:r>
        <w:rPr>
          <w:color w:val="231F20"/>
          <w:spacing w:val="28"/>
        </w:rPr>
        <w:t> </w:t>
      </w:r>
      <w:r>
        <w:rPr>
          <w:color w:val="231F20"/>
        </w:rPr>
        <w:t>mundo</w:t>
      </w:r>
      <w:r>
        <w:rPr>
          <w:color w:val="231F20"/>
          <w:spacing w:val="28"/>
        </w:rPr>
        <w:t> </w:t>
      </w:r>
      <w:r>
        <w:rPr>
          <w:color w:val="231F20"/>
        </w:rPr>
        <w:t>moderno-occidental.</w:t>
      </w:r>
    </w:p>
    <w:p>
      <w:pPr>
        <w:pStyle w:val="BodyText"/>
        <w:spacing w:line="307" w:lineRule="auto"/>
        <w:ind w:left="100" w:right="117" w:firstLine="360"/>
        <w:jc w:val="both"/>
      </w:pPr>
      <w:r>
        <w:rPr>
          <w:color w:val="231F20"/>
        </w:rPr>
        <w:t>Los </w:t>
      </w:r>
      <w:r>
        <w:rPr>
          <w:color w:val="231F20"/>
          <w:spacing w:val="-3"/>
        </w:rPr>
        <w:t>antropólogos posmodernos </w:t>
      </w:r>
      <w:r>
        <w:rPr>
          <w:color w:val="231F20"/>
        </w:rPr>
        <w:t>han </w:t>
      </w:r>
      <w:r>
        <w:rPr>
          <w:color w:val="231F20"/>
          <w:spacing w:val="-3"/>
        </w:rPr>
        <w:t>afianzado </w:t>
      </w:r>
      <w:r>
        <w:rPr>
          <w:color w:val="231F20"/>
        </w:rPr>
        <w:t>la </w:t>
      </w:r>
      <w:r>
        <w:rPr>
          <w:color w:val="231F20"/>
          <w:spacing w:val="-3"/>
        </w:rPr>
        <w:t>paradoja </w:t>
      </w:r>
      <w:r>
        <w:rPr>
          <w:color w:val="231F20"/>
        </w:rPr>
        <w:t>de la </w:t>
      </w:r>
      <w:r>
        <w:rPr>
          <w:color w:val="231F20"/>
          <w:spacing w:val="-3"/>
        </w:rPr>
        <w:t>epistemología científica moderna relativizando </w:t>
      </w:r>
      <w:r>
        <w:rPr>
          <w:color w:val="231F20"/>
        </w:rPr>
        <w:t>el </w:t>
      </w:r>
      <w:r>
        <w:rPr>
          <w:color w:val="231F20"/>
          <w:spacing w:val="-3"/>
        </w:rPr>
        <w:t>conocimiento </w:t>
      </w:r>
      <w:r>
        <w:rPr>
          <w:color w:val="231F20"/>
        </w:rPr>
        <w:t>de las </w:t>
      </w:r>
      <w:r>
        <w:rPr>
          <w:color w:val="231F20"/>
          <w:spacing w:val="-3"/>
        </w:rPr>
        <w:t>culturas (lado derecho  </w:t>
      </w:r>
      <w:r>
        <w:rPr>
          <w:color w:val="231F20"/>
        </w:rPr>
        <w:t>de  la figura 2) y absolutizando, con su silencio sistemático, la idea del estatus de la naturaleza única como marco de los procesos culturales. En aras de ser resuel- tamente posmodernos, estos antropólogos refuerzan la epistemología científica modernista (lado izquierdo de la figura   </w:t>
      </w:r>
      <w:r>
        <w:rPr>
          <w:color w:val="231F20"/>
          <w:spacing w:val="35"/>
        </w:rPr>
        <w:t> </w:t>
      </w:r>
      <w:r>
        <w:rPr>
          <w:color w:val="231F20"/>
        </w:rPr>
        <w:t>1).</w:t>
      </w:r>
    </w:p>
    <w:p>
      <w:pPr>
        <w:pStyle w:val="BodyText"/>
        <w:spacing w:line="307" w:lineRule="auto"/>
        <w:ind w:left="100" w:right="119" w:firstLine="360"/>
        <w:jc w:val="both"/>
      </w:pPr>
      <w:r>
        <w:rPr>
          <w:color w:val="231F20"/>
          <w:w w:val="105"/>
        </w:rPr>
        <w:t>Al reunir el papel del relativismo posmoderno en la destrucción de las</w:t>
      </w:r>
      <w:r>
        <w:rPr>
          <w:color w:val="231F20"/>
          <w:spacing w:val="-4"/>
          <w:w w:val="105"/>
        </w:rPr>
        <w:t> </w:t>
      </w:r>
      <w:r>
        <w:rPr>
          <w:color w:val="231F20"/>
          <w:w w:val="105"/>
        </w:rPr>
        <w:t>no- ciones</w:t>
      </w:r>
      <w:r>
        <w:rPr>
          <w:color w:val="231F20"/>
          <w:spacing w:val="-12"/>
          <w:w w:val="105"/>
        </w:rPr>
        <w:t> </w:t>
      </w:r>
      <w:r>
        <w:rPr>
          <w:color w:val="231F20"/>
          <w:w w:val="105"/>
        </w:rPr>
        <w:t>modernas</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naturaleza</w:t>
      </w:r>
      <w:r>
        <w:rPr>
          <w:color w:val="231F20"/>
          <w:spacing w:val="-12"/>
          <w:w w:val="105"/>
        </w:rPr>
        <w:t> </w:t>
      </w:r>
      <w:r>
        <w:rPr>
          <w:color w:val="231F20"/>
          <w:w w:val="105"/>
        </w:rPr>
        <w:t>y</w:t>
      </w:r>
      <w:r>
        <w:rPr>
          <w:color w:val="231F20"/>
          <w:spacing w:val="-12"/>
          <w:w w:val="105"/>
        </w:rPr>
        <w:t> </w:t>
      </w:r>
      <w:r>
        <w:rPr>
          <w:color w:val="231F20"/>
          <w:w w:val="105"/>
        </w:rPr>
        <w:t>la</w:t>
      </w:r>
      <w:r>
        <w:rPr>
          <w:color w:val="231F20"/>
          <w:spacing w:val="-12"/>
          <w:w w:val="105"/>
        </w:rPr>
        <w:t> </w:t>
      </w:r>
      <w:r>
        <w:rPr>
          <w:color w:val="231F20"/>
          <w:w w:val="105"/>
        </w:rPr>
        <w:t>cultura,</w:t>
      </w:r>
      <w:r>
        <w:rPr>
          <w:color w:val="231F20"/>
          <w:spacing w:val="-12"/>
          <w:w w:val="105"/>
        </w:rPr>
        <w:t> </w:t>
      </w:r>
      <w:r>
        <w:rPr>
          <w:color w:val="231F20"/>
          <w:w w:val="105"/>
        </w:rPr>
        <w:t>podemos</w:t>
      </w:r>
      <w:r>
        <w:rPr>
          <w:color w:val="231F20"/>
          <w:spacing w:val="-12"/>
          <w:w w:val="105"/>
        </w:rPr>
        <w:t> </w:t>
      </w:r>
      <w:r>
        <w:rPr>
          <w:color w:val="231F20"/>
          <w:w w:val="105"/>
        </w:rPr>
        <w:t>decir</w:t>
      </w:r>
      <w:r>
        <w:rPr>
          <w:color w:val="231F20"/>
          <w:spacing w:val="-12"/>
          <w:w w:val="105"/>
        </w:rPr>
        <w:t> </w:t>
      </w:r>
      <w:r>
        <w:rPr>
          <w:color w:val="231F20"/>
          <w:w w:val="105"/>
        </w:rPr>
        <w:t>que</w:t>
      </w:r>
      <w:r>
        <w:rPr>
          <w:color w:val="231F20"/>
          <w:spacing w:val="-12"/>
          <w:w w:val="105"/>
        </w:rPr>
        <w:t> </w:t>
      </w:r>
      <w:r>
        <w:rPr>
          <w:color w:val="231F20"/>
          <w:w w:val="105"/>
        </w:rPr>
        <w:t>la</w:t>
      </w:r>
      <w:r>
        <w:rPr>
          <w:color w:val="231F20"/>
          <w:spacing w:val="-12"/>
          <w:w w:val="105"/>
        </w:rPr>
        <w:t> </w:t>
      </w:r>
      <w:r>
        <w:rPr>
          <w:color w:val="231F20"/>
          <w:w w:val="105"/>
        </w:rPr>
        <w:t>explicación de</w:t>
      </w:r>
      <w:r>
        <w:rPr>
          <w:color w:val="231F20"/>
          <w:spacing w:val="-8"/>
          <w:w w:val="105"/>
        </w:rPr>
        <w:t> </w:t>
      </w:r>
      <w:r>
        <w:rPr>
          <w:color w:val="231F20"/>
          <w:w w:val="105"/>
        </w:rPr>
        <w:t>la</w:t>
      </w:r>
      <w:r>
        <w:rPr>
          <w:color w:val="231F20"/>
          <w:spacing w:val="-8"/>
          <w:w w:val="105"/>
        </w:rPr>
        <w:t> </w:t>
      </w:r>
      <w:r>
        <w:rPr>
          <w:color w:val="231F20"/>
          <w:w w:val="105"/>
        </w:rPr>
        <w:t>naturaleza</w:t>
      </w:r>
      <w:r>
        <w:rPr>
          <w:color w:val="231F20"/>
          <w:spacing w:val="-8"/>
          <w:w w:val="105"/>
        </w:rPr>
        <w:t> </w:t>
      </w:r>
      <w:r>
        <w:rPr>
          <w:color w:val="231F20"/>
          <w:w w:val="105"/>
        </w:rPr>
        <w:t>ha</w:t>
      </w:r>
      <w:r>
        <w:rPr>
          <w:color w:val="231F20"/>
          <w:spacing w:val="-8"/>
          <w:w w:val="105"/>
        </w:rPr>
        <w:t> </w:t>
      </w:r>
      <w:r>
        <w:rPr>
          <w:color w:val="231F20"/>
          <w:w w:val="105"/>
        </w:rPr>
        <w:t>resultado</w:t>
      </w:r>
      <w:r>
        <w:rPr>
          <w:color w:val="231F20"/>
          <w:spacing w:val="-8"/>
          <w:w w:val="105"/>
        </w:rPr>
        <w:t> </w:t>
      </w:r>
      <w:r>
        <w:rPr>
          <w:color w:val="231F20"/>
          <w:w w:val="105"/>
        </w:rPr>
        <w:t>distribuida</w:t>
      </w:r>
      <w:r>
        <w:rPr>
          <w:color w:val="231F20"/>
          <w:spacing w:val="-8"/>
          <w:w w:val="105"/>
        </w:rPr>
        <w:t> </w:t>
      </w:r>
      <w:r>
        <w:rPr>
          <w:color w:val="231F20"/>
          <w:w w:val="105"/>
        </w:rPr>
        <w:t>como</w:t>
      </w:r>
      <w:r>
        <w:rPr>
          <w:color w:val="231F20"/>
          <w:spacing w:val="-8"/>
          <w:w w:val="105"/>
        </w:rPr>
        <w:t> </w:t>
      </w:r>
      <w:r>
        <w:rPr>
          <w:color w:val="231F20"/>
          <w:w w:val="105"/>
        </w:rPr>
        <w:t>lo</w:t>
      </w:r>
      <w:r>
        <w:rPr>
          <w:color w:val="231F20"/>
          <w:spacing w:val="-8"/>
          <w:w w:val="105"/>
        </w:rPr>
        <w:t> </w:t>
      </w:r>
      <w:r>
        <w:rPr>
          <w:color w:val="231F20"/>
          <w:w w:val="105"/>
        </w:rPr>
        <w:t>describía</w:t>
      </w:r>
      <w:r>
        <w:rPr>
          <w:color w:val="231F20"/>
          <w:spacing w:val="-8"/>
          <w:w w:val="105"/>
        </w:rPr>
        <w:t> </w:t>
      </w:r>
      <w:r>
        <w:rPr>
          <w:color w:val="231F20"/>
          <w:spacing w:val="-3"/>
          <w:w w:val="105"/>
        </w:rPr>
        <w:t>Kuhn</w:t>
      </w:r>
      <w:r>
        <w:rPr>
          <w:color w:val="231F20"/>
          <w:spacing w:val="-8"/>
          <w:w w:val="105"/>
        </w:rPr>
        <w:t> </w:t>
      </w:r>
      <w:r>
        <w:rPr>
          <w:color w:val="231F20"/>
          <w:w w:val="105"/>
        </w:rPr>
        <w:t>en</w:t>
      </w:r>
      <w:r>
        <w:rPr>
          <w:color w:val="231F20"/>
          <w:spacing w:val="-8"/>
          <w:w w:val="105"/>
        </w:rPr>
        <w:t> </w:t>
      </w:r>
      <w:r>
        <w:rPr>
          <w:i/>
          <w:color w:val="231F20"/>
          <w:spacing w:val="-4"/>
          <w:w w:val="105"/>
        </w:rPr>
        <w:t>Posdata</w:t>
      </w:r>
      <w:r>
        <w:rPr>
          <w:i/>
          <w:color w:val="231F20"/>
          <w:spacing w:val="-8"/>
          <w:w w:val="105"/>
        </w:rPr>
        <w:t> </w:t>
      </w:r>
      <w:r>
        <w:rPr>
          <w:color w:val="231F20"/>
          <w:w w:val="105"/>
        </w:rPr>
        <w:t>de 1969, en la que “cada grupo comparte categorías” (Kuhn, 1971), en tanto que la explicación de la cultura ha derivado en una proliferación de constructos culturales</w:t>
      </w:r>
      <w:r>
        <w:rPr>
          <w:color w:val="231F20"/>
          <w:spacing w:val="-6"/>
          <w:w w:val="105"/>
        </w:rPr>
        <w:t> </w:t>
      </w:r>
      <w:r>
        <w:rPr>
          <w:color w:val="231F20"/>
          <w:w w:val="105"/>
        </w:rPr>
        <w:t>dependientes</w:t>
      </w:r>
      <w:r>
        <w:rPr>
          <w:color w:val="231F20"/>
          <w:spacing w:val="-6"/>
          <w:w w:val="105"/>
        </w:rPr>
        <w:t> </w:t>
      </w:r>
      <w:r>
        <w:rPr>
          <w:color w:val="231F20"/>
          <w:w w:val="105"/>
        </w:rPr>
        <w:t>de</w:t>
      </w:r>
      <w:r>
        <w:rPr>
          <w:color w:val="231F20"/>
          <w:spacing w:val="-6"/>
          <w:w w:val="105"/>
        </w:rPr>
        <w:t> </w:t>
      </w:r>
      <w:r>
        <w:rPr>
          <w:color w:val="231F20"/>
          <w:w w:val="105"/>
        </w:rPr>
        <w:t>las</w:t>
      </w:r>
      <w:r>
        <w:rPr>
          <w:color w:val="231F20"/>
          <w:spacing w:val="-6"/>
          <w:w w:val="105"/>
        </w:rPr>
        <w:t> </w:t>
      </w:r>
      <w:r>
        <w:rPr>
          <w:color w:val="231F20"/>
          <w:w w:val="105"/>
        </w:rPr>
        <w:t>literaturas</w:t>
      </w:r>
      <w:r>
        <w:rPr>
          <w:color w:val="231F20"/>
          <w:spacing w:val="-6"/>
          <w:w w:val="105"/>
        </w:rPr>
        <w:t> </w:t>
      </w:r>
      <w:r>
        <w:rPr>
          <w:color w:val="231F20"/>
          <w:w w:val="105"/>
        </w:rPr>
        <w:t>de</w:t>
      </w:r>
      <w:r>
        <w:rPr>
          <w:color w:val="231F20"/>
          <w:spacing w:val="-6"/>
          <w:w w:val="105"/>
        </w:rPr>
        <w:t> </w:t>
      </w:r>
      <w:r>
        <w:rPr>
          <w:color w:val="231F20"/>
          <w:w w:val="105"/>
        </w:rPr>
        <w:t>sus</w:t>
      </w:r>
      <w:r>
        <w:rPr>
          <w:color w:val="231F20"/>
          <w:spacing w:val="-6"/>
          <w:w w:val="105"/>
        </w:rPr>
        <w:t> </w:t>
      </w:r>
      <w:r>
        <w:rPr>
          <w:color w:val="231F20"/>
          <w:w w:val="105"/>
        </w:rPr>
        <w:t>autores</w:t>
      </w:r>
      <w:r>
        <w:rPr>
          <w:color w:val="231F20"/>
          <w:spacing w:val="-6"/>
          <w:w w:val="105"/>
        </w:rPr>
        <w:t> </w:t>
      </w:r>
      <w:r>
        <w:rPr>
          <w:color w:val="231F20"/>
          <w:w w:val="105"/>
        </w:rPr>
        <w:t>(figura</w:t>
      </w:r>
      <w:r>
        <w:rPr>
          <w:color w:val="231F20"/>
          <w:spacing w:val="-6"/>
          <w:w w:val="105"/>
        </w:rPr>
        <w:t> </w:t>
      </w:r>
      <w:r>
        <w:rPr>
          <w:color w:val="231F20"/>
          <w:w w:val="105"/>
        </w:rPr>
        <w:t>2).</w:t>
      </w:r>
      <w:r>
        <w:rPr>
          <w:color w:val="231F20"/>
          <w:spacing w:val="-6"/>
          <w:w w:val="105"/>
        </w:rPr>
        <w:t> </w:t>
      </w:r>
      <w:r>
        <w:rPr>
          <w:color w:val="231F20"/>
          <w:w w:val="105"/>
        </w:rPr>
        <w:t>El</w:t>
      </w:r>
      <w:r>
        <w:rPr>
          <w:color w:val="231F20"/>
          <w:spacing w:val="-6"/>
          <w:w w:val="105"/>
        </w:rPr>
        <w:t> </w:t>
      </w:r>
      <w:r>
        <w:rPr>
          <w:color w:val="231F20"/>
          <w:w w:val="105"/>
        </w:rPr>
        <w:t>diagnós- tico</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posmodernos</w:t>
      </w:r>
      <w:r>
        <w:rPr>
          <w:color w:val="231F20"/>
          <w:spacing w:val="-15"/>
          <w:w w:val="105"/>
        </w:rPr>
        <w:t> </w:t>
      </w:r>
      <w:r>
        <w:rPr>
          <w:color w:val="231F20"/>
          <w:w w:val="105"/>
        </w:rPr>
        <w:t>es</w:t>
      </w:r>
      <w:r>
        <w:rPr>
          <w:color w:val="231F20"/>
          <w:spacing w:val="-15"/>
          <w:w w:val="105"/>
        </w:rPr>
        <w:t> </w:t>
      </w:r>
      <w:r>
        <w:rPr>
          <w:color w:val="231F20"/>
          <w:w w:val="105"/>
        </w:rPr>
        <w:t>exacto,</w:t>
      </w:r>
      <w:r>
        <w:rPr>
          <w:color w:val="231F20"/>
          <w:spacing w:val="-15"/>
          <w:w w:val="105"/>
        </w:rPr>
        <w:t> </w:t>
      </w:r>
      <w:r>
        <w:rPr>
          <w:color w:val="231F20"/>
          <w:w w:val="105"/>
        </w:rPr>
        <w:t>ya</w:t>
      </w:r>
      <w:r>
        <w:rPr>
          <w:color w:val="231F20"/>
          <w:spacing w:val="-15"/>
          <w:w w:val="105"/>
        </w:rPr>
        <w:t> </w:t>
      </w:r>
      <w:r>
        <w:rPr>
          <w:color w:val="231F20"/>
          <w:w w:val="105"/>
        </w:rPr>
        <w:t>no</w:t>
      </w:r>
      <w:r>
        <w:rPr>
          <w:color w:val="231F20"/>
          <w:spacing w:val="-15"/>
          <w:w w:val="105"/>
        </w:rPr>
        <w:t> </w:t>
      </w:r>
      <w:r>
        <w:rPr>
          <w:color w:val="231F20"/>
          <w:w w:val="105"/>
        </w:rPr>
        <w:t>puede</w:t>
      </w:r>
      <w:r>
        <w:rPr>
          <w:color w:val="231F20"/>
          <w:spacing w:val="-15"/>
          <w:w w:val="105"/>
        </w:rPr>
        <w:t> </w:t>
      </w:r>
      <w:r>
        <w:rPr>
          <w:color w:val="231F20"/>
          <w:w w:val="105"/>
        </w:rPr>
        <w:t>sostenerse</w:t>
      </w:r>
      <w:r>
        <w:rPr>
          <w:color w:val="231F20"/>
          <w:spacing w:val="-15"/>
          <w:w w:val="105"/>
        </w:rPr>
        <w:t> </w:t>
      </w:r>
      <w:r>
        <w:rPr>
          <w:color w:val="231F20"/>
          <w:w w:val="105"/>
        </w:rPr>
        <w:t>el</w:t>
      </w:r>
      <w:r>
        <w:rPr>
          <w:color w:val="231F20"/>
          <w:spacing w:val="-15"/>
          <w:w w:val="105"/>
        </w:rPr>
        <w:t> </w:t>
      </w:r>
      <w:r>
        <w:rPr>
          <w:color w:val="231F20"/>
          <w:w w:val="105"/>
        </w:rPr>
        <w:t>absolutismo</w:t>
      </w:r>
      <w:r>
        <w:rPr>
          <w:color w:val="231F20"/>
          <w:spacing w:val="-15"/>
          <w:w w:val="105"/>
        </w:rPr>
        <w:t> </w:t>
      </w:r>
      <w:r>
        <w:rPr>
          <w:color w:val="231F20"/>
          <w:w w:val="105"/>
        </w:rPr>
        <w:t>de</w:t>
      </w:r>
      <w:r>
        <w:rPr>
          <w:color w:val="231F20"/>
          <w:spacing w:val="-15"/>
          <w:w w:val="105"/>
        </w:rPr>
        <w:t> </w:t>
      </w:r>
      <w:r>
        <w:rPr>
          <w:color w:val="231F20"/>
          <w:w w:val="105"/>
        </w:rPr>
        <w:t>las nociones de la naturaleza y la cultura, pero es parcialmente exacto pues abso- lutiza, desde la idea de naturaleza, la relativización cultural </w:t>
      </w:r>
      <w:r>
        <w:rPr>
          <w:color w:val="231F20"/>
          <w:spacing w:val="-14"/>
          <w:w w:val="105"/>
        </w:rPr>
        <w:t>y, </w:t>
      </w:r>
      <w:r>
        <w:rPr>
          <w:color w:val="231F20"/>
          <w:w w:val="105"/>
        </w:rPr>
        <w:t>a partir de la idea de cultura, la de naturaleza </w:t>
      </w:r>
      <w:r>
        <w:rPr>
          <w:color w:val="231F20"/>
          <w:spacing w:val="10"/>
          <w:w w:val="105"/>
        </w:rPr>
        <w:t> </w:t>
      </w:r>
      <w:r>
        <w:rPr>
          <w:color w:val="231F20"/>
          <w:w w:val="105"/>
        </w:rPr>
        <w:t>única.</w:t>
      </w:r>
    </w:p>
    <w:p>
      <w:pPr>
        <w:pStyle w:val="BodyText"/>
        <w:spacing w:line="307" w:lineRule="auto"/>
        <w:ind w:left="100" w:right="119" w:firstLine="360"/>
        <w:jc w:val="both"/>
      </w:pPr>
      <w:r>
        <w:rPr>
          <w:color w:val="231F20"/>
        </w:rPr>
        <w:t>Ahora bien, empleando el relativismo como instrumento crítico en el exa- men  de  la  epistemología  política  moderna,  encontramos  que  si  aplicamos   el</w:t>
      </w:r>
    </w:p>
    <w:p>
      <w:pPr>
        <w:spacing w:after="0" w:line="307" w:lineRule="auto"/>
        <w:jc w:val="both"/>
        <w:sectPr>
          <w:pgSz w:w="9600" w:h="13000"/>
          <w:pgMar w:header="1156" w:footer="0" w:top="1360" w:bottom="280" w:left="1340" w:right="1080"/>
        </w:sectPr>
      </w:pPr>
    </w:p>
    <w:p>
      <w:pPr>
        <w:pStyle w:val="BodyText"/>
        <w:spacing w:before="8"/>
        <w:rPr>
          <w:sz w:val="14"/>
        </w:rPr>
      </w:pPr>
    </w:p>
    <w:p>
      <w:pPr>
        <w:pStyle w:val="BodyText"/>
        <w:spacing w:line="307" w:lineRule="auto" w:before="70"/>
        <w:ind w:left="100" w:right="113"/>
        <w:jc w:val="both"/>
      </w:pPr>
      <w:r>
        <w:rPr>
          <w:color w:val="231F20"/>
        </w:rPr>
        <w:t>relativismo a la ciencia, como lo promueven los posmodernos, la asimetría en-  tre la consideración de una naturaleza única y la de una política relativa se igualaría (lado derecho de la figura 1 y lado derecho de la figura 2). </w:t>
      </w:r>
      <w:r>
        <w:rPr>
          <w:color w:val="231F20"/>
          <w:spacing w:val="3"/>
        </w:rPr>
        <w:t>La </w:t>
      </w:r>
      <w:r>
        <w:rPr>
          <w:color w:val="231F20"/>
        </w:rPr>
        <w:t>imagen   del conocimiento elaborado indicaría que las nociones científicas de la realidad  se encontrarían en la misma circunstancia relativa y sin un punto de vista privilegiado,</w:t>
      </w:r>
      <w:r>
        <w:rPr>
          <w:color w:val="231F20"/>
          <w:spacing w:val="27"/>
        </w:rPr>
        <w:t> </w:t>
      </w:r>
      <w:r>
        <w:rPr>
          <w:color w:val="231F20"/>
        </w:rPr>
        <w:t>sólo</w:t>
      </w:r>
      <w:r>
        <w:rPr>
          <w:color w:val="231F20"/>
          <w:spacing w:val="27"/>
        </w:rPr>
        <w:t> </w:t>
      </w:r>
      <w:r>
        <w:rPr>
          <w:color w:val="231F20"/>
        </w:rPr>
        <w:t>la</w:t>
      </w:r>
      <w:r>
        <w:rPr>
          <w:color w:val="231F20"/>
          <w:spacing w:val="27"/>
        </w:rPr>
        <w:t> </w:t>
      </w:r>
      <w:r>
        <w:rPr>
          <w:color w:val="231F20"/>
        </w:rPr>
        <w:t>elaboración</w:t>
      </w:r>
      <w:r>
        <w:rPr>
          <w:color w:val="231F20"/>
          <w:spacing w:val="27"/>
        </w:rPr>
        <w:t> </w:t>
      </w:r>
      <w:r>
        <w:rPr>
          <w:color w:val="231F20"/>
        </w:rPr>
        <w:t>de</w:t>
      </w:r>
      <w:r>
        <w:rPr>
          <w:color w:val="231F20"/>
          <w:spacing w:val="27"/>
        </w:rPr>
        <w:t> </w:t>
      </w:r>
      <w:r>
        <w:rPr>
          <w:color w:val="231F20"/>
        </w:rPr>
        <w:t>propuestas</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ámbito</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política.</w:t>
      </w:r>
    </w:p>
    <w:p>
      <w:pPr>
        <w:pStyle w:val="BodyText"/>
        <w:spacing w:line="307" w:lineRule="auto"/>
        <w:ind w:left="100" w:right="112" w:firstLine="360"/>
        <w:jc w:val="both"/>
      </w:pPr>
      <w:r>
        <w:rPr>
          <w:color w:val="231F20"/>
        </w:rPr>
        <w:t>Entonces el mundo sería coherentemente ecléctico y disperso en  el  </w:t>
      </w:r>
      <w:r>
        <w:rPr>
          <w:color w:val="231F20"/>
          <w:spacing w:val="2"/>
        </w:rPr>
        <w:t>que  </w:t>
      </w:r>
      <w:r>
        <w:rPr>
          <w:color w:val="231F20"/>
        </w:rPr>
        <w:t>cada fragmento de aparente realidad sería relativo a cada persona. Sin  em-  </w:t>
      </w:r>
      <w:r>
        <w:rPr>
          <w:color w:val="231F20"/>
          <w:spacing w:val="3"/>
        </w:rPr>
        <w:t>bargo, este mundo sería poco realista pues </w:t>
      </w:r>
      <w:r>
        <w:rPr>
          <w:color w:val="231F20"/>
        </w:rPr>
        <w:t>no </w:t>
      </w:r>
      <w:r>
        <w:rPr>
          <w:color w:val="231F20"/>
          <w:spacing w:val="3"/>
        </w:rPr>
        <w:t>explicaría </w:t>
      </w:r>
      <w:r>
        <w:rPr>
          <w:color w:val="231F20"/>
          <w:spacing w:val="2"/>
        </w:rPr>
        <w:t>los </w:t>
      </w:r>
      <w:r>
        <w:rPr>
          <w:color w:val="231F20"/>
          <w:spacing w:val="3"/>
        </w:rPr>
        <w:t>vínculos </w:t>
      </w:r>
      <w:r>
        <w:rPr>
          <w:color w:val="231F20"/>
          <w:spacing w:val="4"/>
        </w:rPr>
        <w:t>que </w:t>
      </w:r>
      <w:r>
        <w:rPr>
          <w:color w:val="231F20"/>
        </w:rPr>
        <w:t>mantienen unidos a todos los seres y las cosas que comparten el mundo. En    todo caso, la indagación de esas integraciones podrían venir de imágenes </w:t>
      </w:r>
      <w:r>
        <w:rPr>
          <w:color w:val="231F20"/>
          <w:spacing w:val="2"/>
        </w:rPr>
        <w:t>más  </w:t>
      </w:r>
      <w:r>
        <w:rPr>
          <w:color w:val="231F20"/>
        </w:rPr>
        <w:t>realistas en las que la investigación y la política seguirían caminos más  cer- canos. Estas imágenes tienen mucho de realismo, pues los científicos y </w:t>
      </w:r>
      <w:r>
        <w:rPr>
          <w:color w:val="231F20"/>
          <w:spacing w:val="2"/>
        </w:rPr>
        <w:t>los </w:t>
      </w:r>
      <w:r>
        <w:rPr>
          <w:color w:val="231F20"/>
        </w:rPr>
        <w:t>políticos hoy día tienen que hacer política y ciencia para resolver sus proble-   mas </w:t>
      </w:r>
      <w:r>
        <w:rPr>
          <w:color w:val="231F20"/>
          <w:spacing w:val="2"/>
        </w:rPr>
        <w:t>específicos; </w:t>
      </w:r>
      <w:r>
        <w:rPr>
          <w:color w:val="231F20"/>
        </w:rPr>
        <w:t>los </w:t>
      </w:r>
      <w:r>
        <w:rPr>
          <w:color w:val="231F20"/>
          <w:spacing w:val="2"/>
        </w:rPr>
        <w:t>primeros deben ordenar </w:t>
      </w:r>
      <w:r>
        <w:rPr>
          <w:color w:val="231F20"/>
        </w:rPr>
        <w:t>sus </w:t>
      </w:r>
      <w:r>
        <w:rPr>
          <w:color w:val="231F20"/>
          <w:spacing w:val="2"/>
        </w:rPr>
        <w:t>categorías </w:t>
      </w:r>
      <w:r>
        <w:rPr>
          <w:color w:val="231F20"/>
        </w:rPr>
        <w:t>en las  </w:t>
      </w:r>
      <w:r>
        <w:rPr>
          <w:color w:val="231F20"/>
          <w:spacing w:val="3"/>
        </w:rPr>
        <w:t>palabras </w:t>
      </w:r>
      <w:r>
        <w:rPr>
          <w:color w:val="231F20"/>
        </w:rPr>
        <w:t>clave de la política  científica  y  los  políticos  deben  argumentar  la  pertinencia de sus propuestas en las palabras clave de la cientificidad política, entendida como   políticamente </w:t>
      </w:r>
      <w:r>
        <w:rPr>
          <w:color w:val="231F20"/>
          <w:spacing w:val="14"/>
        </w:rPr>
        <w:t> </w:t>
      </w:r>
      <w:r>
        <w:rPr>
          <w:color w:val="231F20"/>
        </w:rPr>
        <w:t>correcta.</w:t>
      </w:r>
    </w:p>
    <w:p>
      <w:pPr>
        <w:pStyle w:val="BodyText"/>
        <w:spacing w:line="307" w:lineRule="auto"/>
        <w:ind w:left="100" w:right="115" w:firstLine="360"/>
        <w:jc w:val="both"/>
      </w:pPr>
      <w:r>
        <w:rPr>
          <w:color w:val="231F20"/>
          <w:w w:val="105"/>
        </w:rPr>
        <w:t>En</w:t>
      </w:r>
      <w:r>
        <w:rPr>
          <w:color w:val="231F20"/>
          <w:spacing w:val="-16"/>
          <w:w w:val="105"/>
        </w:rPr>
        <w:t> </w:t>
      </w:r>
      <w:r>
        <w:rPr>
          <w:color w:val="231F20"/>
          <w:w w:val="105"/>
        </w:rPr>
        <w:t>reacción</w:t>
      </w:r>
      <w:r>
        <w:rPr>
          <w:color w:val="231F20"/>
          <w:spacing w:val="-16"/>
          <w:w w:val="105"/>
        </w:rPr>
        <w:t> </w:t>
      </w:r>
      <w:r>
        <w:rPr>
          <w:color w:val="231F20"/>
          <w:w w:val="105"/>
        </w:rPr>
        <w:t>con</w:t>
      </w:r>
      <w:r>
        <w:rPr>
          <w:color w:val="231F20"/>
          <w:spacing w:val="-16"/>
          <w:w w:val="105"/>
        </w:rPr>
        <w:t> </w:t>
      </w:r>
      <w:r>
        <w:rPr>
          <w:color w:val="231F20"/>
          <w:w w:val="105"/>
        </w:rPr>
        <w:t>los</w:t>
      </w:r>
      <w:r>
        <w:rPr>
          <w:color w:val="231F20"/>
          <w:spacing w:val="-16"/>
          <w:w w:val="105"/>
        </w:rPr>
        <w:t> </w:t>
      </w:r>
      <w:r>
        <w:rPr>
          <w:color w:val="231F20"/>
          <w:w w:val="105"/>
        </w:rPr>
        <w:t>posmodernistas,</w:t>
      </w:r>
      <w:r>
        <w:rPr>
          <w:color w:val="231F20"/>
          <w:spacing w:val="-16"/>
          <w:w w:val="105"/>
        </w:rPr>
        <w:t> </w:t>
      </w:r>
      <w:r>
        <w:rPr>
          <w:color w:val="231F20"/>
          <w:w w:val="105"/>
        </w:rPr>
        <w:t>muchos</w:t>
      </w:r>
      <w:r>
        <w:rPr>
          <w:color w:val="231F20"/>
          <w:spacing w:val="-16"/>
          <w:w w:val="105"/>
        </w:rPr>
        <w:t> </w:t>
      </w:r>
      <w:r>
        <w:rPr>
          <w:color w:val="231F20"/>
          <w:w w:val="105"/>
        </w:rPr>
        <w:t>socioantropólogos</w:t>
      </w:r>
      <w:r>
        <w:rPr>
          <w:color w:val="231F20"/>
          <w:spacing w:val="-16"/>
          <w:w w:val="105"/>
        </w:rPr>
        <w:t> </w:t>
      </w:r>
      <w:r>
        <w:rPr>
          <w:color w:val="231F20"/>
          <w:w w:val="105"/>
        </w:rPr>
        <w:t>de</w:t>
      </w:r>
      <w:r>
        <w:rPr>
          <w:color w:val="231F20"/>
          <w:spacing w:val="-16"/>
          <w:w w:val="105"/>
        </w:rPr>
        <w:t> </w:t>
      </w:r>
      <w:r>
        <w:rPr>
          <w:color w:val="231F20"/>
          <w:w w:val="105"/>
        </w:rPr>
        <w:t>ciencias y técnicas afiliados a lo que se conoce como movimiento Ciencia-Tecnología- Sociedad, han complicado la epistemología política mostrando las dificultades de la epistemología científico-técnica contemporánea y la dificultad de aplicar el modelo modernista de la conceptualización de la naturaleza absolutizada (Lynch, 1985b) y la política relativa; pero igual ocurre con los intentos de ab- solutización del posmodernismo (Latour, 2004). Retomaremos este tema más adelante, pero podemos apreciar que el problema mayor de los relativismos epistémicos</w:t>
      </w:r>
      <w:r>
        <w:rPr>
          <w:color w:val="231F20"/>
          <w:spacing w:val="-22"/>
          <w:w w:val="105"/>
        </w:rPr>
        <w:t> </w:t>
      </w:r>
      <w:r>
        <w:rPr>
          <w:color w:val="231F20"/>
          <w:w w:val="105"/>
        </w:rPr>
        <w:t>reside</w:t>
      </w:r>
      <w:r>
        <w:rPr>
          <w:color w:val="231F20"/>
          <w:spacing w:val="-22"/>
          <w:w w:val="105"/>
        </w:rPr>
        <w:t> </w:t>
      </w:r>
      <w:r>
        <w:rPr>
          <w:color w:val="231F20"/>
          <w:w w:val="105"/>
        </w:rPr>
        <w:t>en</w:t>
      </w:r>
      <w:r>
        <w:rPr>
          <w:color w:val="231F20"/>
          <w:spacing w:val="-22"/>
          <w:w w:val="105"/>
        </w:rPr>
        <w:t> </w:t>
      </w:r>
      <w:r>
        <w:rPr>
          <w:color w:val="231F20"/>
          <w:w w:val="105"/>
        </w:rPr>
        <w:t>que</w:t>
      </w:r>
      <w:r>
        <w:rPr>
          <w:color w:val="231F20"/>
          <w:spacing w:val="-22"/>
          <w:w w:val="105"/>
        </w:rPr>
        <w:t> </w:t>
      </w:r>
      <w:r>
        <w:rPr>
          <w:color w:val="231F20"/>
          <w:w w:val="105"/>
        </w:rPr>
        <w:t>concentrándose</w:t>
      </w:r>
      <w:r>
        <w:rPr>
          <w:color w:val="231F20"/>
          <w:spacing w:val="-22"/>
          <w:w w:val="105"/>
        </w:rPr>
        <w:t> </w:t>
      </w:r>
      <w:r>
        <w:rPr>
          <w:color w:val="231F20"/>
          <w:w w:val="105"/>
        </w:rPr>
        <w:t>en</w:t>
      </w:r>
      <w:r>
        <w:rPr>
          <w:color w:val="231F20"/>
          <w:spacing w:val="-22"/>
          <w:w w:val="105"/>
        </w:rPr>
        <w:t> </w:t>
      </w:r>
      <w:r>
        <w:rPr>
          <w:color w:val="231F20"/>
          <w:w w:val="105"/>
        </w:rPr>
        <w:t>el</w:t>
      </w:r>
      <w:r>
        <w:rPr>
          <w:color w:val="231F20"/>
          <w:spacing w:val="-22"/>
          <w:w w:val="105"/>
        </w:rPr>
        <w:t> </w:t>
      </w:r>
      <w:r>
        <w:rPr>
          <w:color w:val="231F20"/>
          <w:w w:val="105"/>
        </w:rPr>
        <w:t>elogio</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w w:val="105"/>
        </w:rPr>
        <w:t>dispersión</w:t>
      </w:r>
      <w:r>
        <w:rPr>
          <w:color w:val="231F20"/>
          <w:spacing w:val="-22"/>
          <w:w w:val="105"/>
        </w:rPr>
        <w:t> </w:t>
      </w:r>
      <w:r>
        <w:rPr>
          <w:color w:val="231F20"/>
          <w:w w:val="105"/>
        </w:rPr>
        <w:t>cognitiva y</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relativización</w:t>
      </w:r>
      <w:r>
        <w:rPr>
          <w:color w:val="231F20"/>
          <w:spacing w:val="-6"/>
          <w:w w:val="105"/>
        </w:rPr>
        <w:t> </w:t>
      </w:r>
      <w:r>
        <w:rPr>
          <w:color w:val="231F20"/>
          <w:w w:val="105"/>
        </w:rPr>
        <w:t>de</w:t>
      </w:r>
      <w:r>
        <w:rPr>
          <w:color w:val="231F20"/>
          <w:spacing w:val="-6"/>
          <w:w w:val="105"/>
        </w:rPr>
        <w:t> </w:t>
      </w:r>
      <w:r>
        <w:rPr>
          <w:color w:val="231F20"/>
          <w:w w:val="105"/>
        </w:rPr>
        <w:t>cualquier</w:t>
      </w:r>
      <w:r>
        <w:rPr>
          <w:color w:val="231F20"/>
          <w:spacing w:val="-6"/>
          <w:w w:val="105"/>
        </w:rPr>
        <w:t> </w:t>
      </w:r>
      <w:r>
        <w:rPr>
          <w:color w:val="231F20"/>
          <w:w w:val="105"/>
        </w:rPr>
        <w:t>verdad,</w:t>
      </w:r>
      <w:r>
        <w:rPr>
          <w:color w:val="231F20"/>
          <w:spacing w:val="-6"/>
          <w:w w:val="105"/>
        </w:rPr>
        <w:t> </w:t>
      </w:r>
      <w:r>
        <w:rPr>
          <w:color w:val="231F20"/>
          <w:w w:val="105"/>
        </w:rPr>
        <w:t>ignoran</w:t>
      </w:r>
      <w:r>
        <w:rPr>
          <w:color w:val="231F20"/>
          <w:spacing w:val="-6"/>
          <w:w w:val="105"/>
        </w:rPr>
        <w:t> </w:t>
      </w:r>
      <w:r>
        <w:rPr>
          <w:color w:val="231F20"/>
          <w:w w:val="105"/>
        </w:rPr>
        <w:t>la</w:t>
      </w:r>
      <w:r>
        <w:rPr>
          <w:color w:val="231F20"/>
          <w:spacing w:val="-6"/>
          <w:w w:val="105"/>
        </w:rPr>
        <w:t> </w:t>
      </w:r>
      <w:r>
        <w:rPr>
          <w:color w:val="231F20"/>
          <w:w w:val="105"/>
        </w:rPr>
        <w:t>explicación</w:t>
      </w:r>
      <w:r>
        <w:rPr>
          <w:color w:val="231F20"/>
          <w:spacing w:val="-6"/>
          <w:w w:val="105"/>
        </w:rPr>
        <w:t> </w:t>
      </w:r>
      <w:r>
        <w:rPr>
          <w:color w:val="231F20"/>
          <w:w w:val="105"/>
        </w:rPr>
        <w:t>del</w:t>
      </w:r>
      <w:r>
        <w:rPr>
          <w:color w:val="231F20"/>
          <w:spacing w:val="-6"/>
          <w:w w:val="105"/>
        </w:rPr>
        <w:t> </w:t>
      </w:r>
      <w:r>
        <w:rPr>
          <w:color w:val="231F20"/>
          <w:w w:val="105"/>
        </w:rPr>
        <w:t>vínculo</w:t>
      </w:r>
      <w:r>
        <w:rPr>
          <w:color w:val="231F20"/>
          <w:spacing w:val="-6"/>
          <w:w w:val="105"/>
        </w:rPr>
        <w:t> </w:t>
      </w:r>
      <w:r>
        <w:rPr>
          <w:color w:val="231F20"/>
          <w:w w:val="105"/>
        </w:rPr>
        <w:t>de los acuerdos y las negociaciones acuñadas cognitivamente, de la acción comu- nicativa que permite los consensos, de la puesta en equivalencia de entidades que permiten compartir el mundo. Entonces el problema real sería explicar  de</w:t>
      </w:r>
      <w:r>
        <w:rPr>
          <w:color w:val="231F20"/>
          <w:spacing w:val="-6"/>
          <w:w w:val="105"/>
        </w:rPr>
        <w:t> </w:t>
      </w:r>
      <w:r>
        <w:rPr>
          <w:color w:val="231F20"/>
          <w:w w:val="105"/>
        </w:rPr>
        <w:t>qué</w:t>
      </w:r>
      <w:r>
        <w:rPr>
          <w:color w:val="231F20"/>
          <w:spacing w:val="-8"/>
          <w:w w:val="105"/>
        </w:rPr>
        <w:t> </w:t>
      </w:r>
      <w:r>
        <w:rPr>
          <w:color w:val="231F20"/>
          <w:w w:val="105"/>
        </w:rPr>
        <w:t>manera</w:t>
      </w:r>
      <w:r>
        <w:rPr>
          <w:color w:val="231F20"/>
          <w:spacing w:val="-8"/>
          <w:w w:val="105"/>
        </w:rPr>
        <w:t> </w:t>
      </w:r>
      <w:r>
        <w:rPr>
          <w:color w:val="231F20"/>
          <w:w w:val="105"/>
        </w:rPr>
        <w:t>el</w:t>
      </w:r>
      <w:r>
        <w:rPr>
          <w:color w:val="231F20"/>
          <w:spacing w:val="-8"/>
          <w:w w:val="105"/>
        </w:rPr>
        <w:t> </w:t>
      </w:r>
      <w:r>
        <w:rPr>
          <w:color w:val="231F20"/>
          <w:w w:val="105"/>
        </w:rPr>
        <w:t>proceso</w:t>
      </w:r>
      <w:r>
        <w:rPr>
          <w:color w:val="231F20"/>
          <w:spacing w:val="-8"/>
          <w:w w:val="105"/>
        </w:rPr>
        <w:t> </w:t>
      </w:r>
      <w:r>
        <w:rPr>
          <w:color w:val="231F20"/>
          <w:w w:val="105"/>
        </w:rPr>
        <w:t>de</w:t>
      </w:r>
      <w:r>
        <w:rPr>
          <w:color w:val="231F20"/>
          <w:spacing w:val="-8"/>
          <w:w w:val="105"/>
        </w:rPr>
        <w:t> </w:t>
      </w:r>
      <w:r>
        <w:rPr>
          <w:color w:val="231F20"/>
          <w:w w:val="105"/>
        </w:rPr>
        <w:t>relativización</w:t>
      </w:r>
      <w:r>
        <w:rPr>
          <w:color w:val="231F20"/>
          <w:spacing w:val="-8"/>
          <w:w w:val="105"/>
        </w:rPr>
        <w:t> </w:t>
      </w:r>
      <w:r>
        <w:rPr>
          <w:color w:val="231F20"/>
          <w:w w:val="105"/>
        </w:rPr>
        <w:t>científico</w:t>
      </w:r>
      <w:r>
        <w:rPr>
          <w:color w:val="231F20"/>
          <w:spacing w:val="-8"/>
          <w:w w:val="105"/>
        </w:rPr>
        <w:t> </w:t>
      </w:r>
      <w:r>
        <w:rPr>
          <w:color w:val="231F20"/>
          <w:w w:val="105"/>
        </w:rPr>
        <w:t>y</w:t>
      </w:r>
      <w:r>
        <w:rPr>
          <w:color w:val="231F20"/>
          <w:spacing w:val="-8"/>
          <w:w w:val="105"/>
        </w:rPr>
        <w:t> </w:t>
      </w:r>
      <w:r>
        <w:rPr>
          <w:color w:val="231F20"/>
          <w:w w:val="105"/>
        </w:rPr>
        <w:t>político</w:t>
      </w:r>
      <w:r>
        <w:rPr>
          <w:color w:val="231F20"/>
          <w:spacing w:val="-8"/>
          <w:w w:val="105"/>
        </w:rPr>
        <w:t> </w:t>
      </w:r>
      <w:r>
        <w:rPr>
          <w:color w:val="231F20"/>
          <w:w w:val="105"/>
        </w:rPr>
        <w:t>se</w:t>
      </w:r>
      <w:r>
        <w:rPr>
          <w:color w:val="231F20"/>
          <w:spacing w:val="-8"/>
          <w:w w:val="105"/>
        </w:rPr>
        <w:t> </w:t>
      </w:r>
      <w:r>
        <w:rPr>
          <w:color w:val="231F20"/>
          <w:w w:val="105"/>
        </w:rPr>
        <w:t>acompaña</w:t>
      </w:r>
      <w:r>
        <w:rPr>
          <w:color w:val="231F20"/>
          <w:spacing w:val="-8"/>
          <w:w w:val="105"/>
        </w:rPr>
        <w:t> </w:t>
      </w:r>
      <w:r>
        <w:rPr>
          <w:color w:val="231F20"/>
          <w:w w:val="105"/>
        </w:rPr>
        <w:t>de las</w:t>
      </w:r>
      <w:r>
        <w:rPr>
          <w:color w:val="231F20"/>
          <w:spacing w:val="-15"/>
          <w:w w:val="105"/>
        </w:rPr>
        <w:t> </w:t>
      </w:r>
      <w:r>
        <w:rPr>
          <w:color w:val="231F20"/>
          <w:spacing w:val="-3"/>
          <w:w w:val="105"/>
        </w:rPr>
        <w:t>acciones</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spacing w:val="-3"/>
          <w:w w:val="105"/>
        </w:rPr>
        <w:t>científicos</w:t>
      </w:r>
      <w:r>
        <w:rPr>
          <w:color w:val="231F20"/>
          <w:spacing w:val="-15"/>
          <w:w w:val="105"/>
        </w:rPr>
        <w:t> </w:t>
      </w:r>
      <w:r>
        <w:rPr>
          <w:color w:val="231F20"/>
          <w:w w:val="105"/>
        </w:rPr>
        <w:t>en</w:t>
      </w:r>
      <w:r>
        <w:rPr>
          <w:color w:val="231F20"/>
          <w:spacing w:val="-15"/>
          <w:w w:val="105"/>
        </w:rPr>
        <w:t> </w:t>
      </w:r>
      <w:r>
        <w:rPr>
          <w:color w:val="231F20"/>
          <w:w w:val="105"/>
        </w:rPr>
        <w:t>las</w:t>
      </w:r>
      <w:r>
        <w:rPr>
          <w:color w:val="231F20"/>
          <w:spacing w:val="-15"/>
          <w:w w:val="105"/>
        </w:rPr>
        <w:t> </w:t>
      </w:r>
      <w:r>
        <w:rPr>
          <w:color w:val="231F20"/>
          <w:w w:val="105"/>
        </w:rPr>
        <w:t>que</w:t>
      </w:r>
      <w:r>
        <w:rPr>
          <w:color w:val="231F20"/>
          <w:spacing w:val="-15"/>
          <w:w w:val="105"/>
        </w:rPr>
        <w:t> </w:t>
      </w:r>
      <w:r>
        <w:rPr>
          <w:color w:val="231F20"/>
          <w:w w:val="105"/>
        </w:rPr>
        <w:t>se</w:t>
      </w:r>
      <w:r>
        <w:rPr>
          <w:color w:val="231F20"/>
          <w:spacing w:val="-15"/>
          <w:w w:val="105"/>
        </w:rPr>
        <w:t> </w:t>
      </w:r>
      <w:r>
        <w:rPr>
          <w:color w:val="231F20"/>
          <w:spacing w:val="-3"/>
          <w:w w:val="105"/>
        </w:rPr>
        <w:t>acuñan</w:t>
      </w:r>
      <w:r>
        <w:rPr>
          <w:color w:val="231F20"/>
          <w:spacing w:val="-15"/>
          <w:w w:val="105"/>
        </w:rPr>
        <w:t> </w:t>
      </w:r>
      <w:r>
        <w:rPr>
          <w:color w:val="231F20"/>
          <w:spacing w:val="-3"/>
          <w:w w:val="105"/>
        </w:rPr>
        <w:t>negociada</w:t>
      </w:r>
      <w:r>
        <w:rPr>
          <w:color w:val="231F20"/>
          <w:spacing w:val="-15"/>
          <w:w w:val="105"/>
        </w:rPr>
        <w:t> </w:t>
      </w:r>
      <w:r>
        <w:rPr>
          <w:color w:val="231F20"/>
          <w:w w:val="105"/>
        </w:rPr>
        <w:t>y</w:t>
      </w:r>
      <w:r>
        <w:rPr>
          <w:color w:val="231F20"/>
          <w:spacing w:val="-15"/>
          <w:w w:val="105"/>
        </w:rPr>
        <w:t> </w:t>
      </w:r>
      <w:r>
        <w:rPr>
          <w:color w:val="231F20"/>
          <w:spacing w:val="-3"/>
          <w:w w:val="105"/>
        </w:rPr>
        <w:t>contingentemente </w:t>
      </w:r>
      <w:r>
        <w:rPr>
          <w:color w:val="231F20"/>
          <w:w w:val="105"/>
        </w:rPr>
        <w:t>sus propuestas de validez científica y de pertinencia</w:t>
      </w:r>
      <w:r>
        <w:rPr>
          <w:color w:val="231F20"/>
          <w:spacing w:val="-8"/>
          <w:w w:val="105"/>
        </w:rPr>
        <w:t> </w:t>
      </w:r>
      <w:r>
        <w:rPr>
          <w:color w:val="231F20"/>
          <w:w w:val="105"/>
        </w:rPr>
        <w:t>política.</w:t>
      </w:r>
    </w:p>
    <w:p>
      <w:pPr>
        <w:spacing w:after="0" w:line="307" w:lineRule="auto"/>
        <w:jc w:val="both"/>
        <w:sectPr>
          <w:pgSz w:w="9600" w:h="13000"/>
          <w:pgMar w:header="1153" w:footer="0" w:top="1360" w:bottom="280" w:left="1100" w:right="1320"/>
        </w:sectPr>
      </w:pPr>
    </w:p>
    <w:p>
      <w:pPr>
        <w:pStyle w:val="BodyText"/>
        <w:spacing w:before="4"/>
        <w:rPr>
          <w:sz w:val="14"/>
        </w:rPr>
      </w:pPr>
    </w:p>
    <w:p>
      <w:pPr>
        <w:spacing w:line="309" w:lineRule="auto" w:before="55"/>
        <w:ind w:left="100" w:right="185" w:firstLine="0"/>
        <w:jc w:val="left"/>
        <w:rPr>
          <w:rFonts w:ascii="Verdana" w:hAnsi="Verdana"/>
          <w:sz w:val="17"/>
        </w:rPr>
      </w:pPr>
      <w:r>
        <w:rPr>
          <w:rFonts w:ascii="Verdana" w:hAnsi="Verdana"/>
          <w:color w:val="231F20"/>
          <w:w w:val="107"/>
          <w:sz w:val="23"/>
        </w:rPr>
        <w:t>L</w:t>
      </w:r>
      <w:r>
        <w:rPr>
          <w:rFonts w:ascii="Verdana" w:hAnsi="Verdana"/>
          <w:color w:val="231F20"/>
          <w:w w:val="116"/>
          <w:sz w:val="17"/>
        </w:rPr>
        <w:t>a</w:t>
      </w:r>
      <w:r>
        <w:rPr>
          <w:rFonts w:ascii="Verdana" w:hAnsi="Verdana"/>
          <w:color w:val="231F20"/>
          <w:spacing w:val="17"/>
          <w:sz w:val="17"/>
        </w:rPr>
        <w:t> </w:t>
      </w:r>
      <w:r>
        <w:rPr>
          <w:rFonts w:ascii="Verdana" w:hAnsi="Verdana"/>
          <w:color w:val="231F20"/>
          <w:w w:val="129"/>
          <w:sz w:val="17"/>
        </w:rPr>
        <w:t>guerra</w:t>
      </w:r>
      <w:r>
        <w:rPr>
          <w:rFonts w:ascii="Verdana" w:hAnsi="Verdana"/>
          <w:color w:val="231F20"/>
          <w:spacing w:val="17"/>
          <w:sz w:val="17"/>
        </w:rPr>
        <w:t> </w:t>
      </w:r>
      <w:r>
        <w:rPr>
          <w:rFonts w:ascii="Verdana" w:hAnsi="Verdana"/>
          <w:color w:val="231F20"/>
          <w:w w:val="115"/>
          <w:sz w:val="17"/>
        </w:rPr>
        <w:t>de</w:t>
      </w:r>
      <w:r>
        <w:rPr>
          <w:rFonts w:ascii="Verdana" w:hAnsi="Verdana"/>
          <w:color w:val="231F20"/>
          <w:spacing w:val="17"/>
          <w:sz w:val="17"/>
        </w:rPr>
        <w:t> </w:t>
      </w:r>
      <w:r>
        <w:rPr>
          <w:rFonts w:ascii="Verdana" w:hAnsi="Verdana"/>
          <w:color w:val="231F20"/>
          <w:w w:val="133"/>
          <w:sz w:val="17"/>
        </w:rPr>
        <w:t>c</w:t>
      </w:r>
      <w:r>
        <w:rPr>
          <w:rFonts w:ascii="Verdana" w:hAnsi="Verdana"/>
          <w:color w:val="231F20"/>
          <w:w w:val="61"/>
          <w:sz w:val="17"/>
        </w:rPr>
        <w:t>I</w:t>
      </w:r>
      <w:r>
        <w:rPr>
          <w:rFonts w:ascii="Verdana" w:hAnsi="Verdana"/>
          <w:color w:val="231F20"/>
          <w:spacing w:val="-1"/>
          <w:w w:val="121"/>
          <w:sz w:val="17"/>
        </w:rPr>
        <w:t>en</w:t>
      </w:r>
      <w:r>
        <w:rPr>
          <w:rFonts w:ascii="Verdana" w:hAnsi="Verdana"/>
          <w:color w:val="231F20"/>
          <w:w w:val="121"/>
          <w:sz w:val="17"/>
        </w:rPr>
        <w:t>c</w:t>
      </w:r>
      <w:r>
        <w:rPr>
          <w:rFonts w:ascii="Verdana" w:hAnsi="Verdana"/>
          <w:color w:val="231F20"/>
          <w:w w:val="61"/>
          <w:sz w:val="17"/>
        </w:rPr>
        <w:t>I</w:t>
      </w:r>
      <w:r>
        <w:rPr>
          <w:rFonts w:ascii="Verdana" w:hAnsi="Verdana"/>
          <w:color w:val="231F20"/>
          <w:w w:val="127"/>
          <w:sz w:val="17"/>
        </w:rPr>
        <w:t>as</w:t>
      </w:r>
      <w:r>
        <w:rPr>
          <w:rFonts w:ascii="Verdana" w:hAnsi="Verdana"/>
          <w:color w:val="231F20"/>
          <w:spacing w:val="17"/>
          <w:sz w:val="17"/>
        </w:rPr>
        <w:t> </w:t>
      </w:r>
      <w:r>
        <w:rPr>
          <w:rFonts w:ascii="Verdana" w:hAnsi="Verdana"/>
          <w:color w:val="231F20"/>
          <w:w w:val="102"/>
          <w:sz w:val="17"/>
        </w:rPr>
        <w:t>y</w:t>
      </w:r>
      <w:r>
        <w:rPr>
          <w:rFonts w:ascii="Verdana" w:hAnsi="Verdana"/>
          <w:color w:val="231F20"/>
          <w:spacing w:val="17"/>
          <w:sz w:val="17"/>
        </w:rPr>
        <w:t> </w:t>
      </w:r>
      <w:r>
        <w:rPr>
          <w:rFonts w:ascii="Verdana" w:hAnsi="Verdana"/>
          <w:color w:val="231F20"/>
          <w:spacing w:val="-1"/>
          <w:w w:val="108"/>
          <w:sz w:val="17"/>
        </w:rPr>
        <w:t>L</w:t>
      </w:r>
      <w:r>
        <w:rPr>
          <w:rFonts w:ascii="Verdana" w:hAnsi="Verdana"/>
          <w:color w:val="231F20"/>
          <w:spacing w:val="-1"/>
          <w:w w:val="131"/>
          <w:sz w:val="17"/>
        </w:rPr>
        <w:t>o</w:t>
      </w:r>
      <w:r>
        <w:rPr>
          <w:rFonts w:ascii="Verdana" w:hAnsi="Verdana"/>
          <w:color w:val="231F20"/>
          <w:w w:val="131"/>
          <w:sz w:val="17"/>
        </w:rPr>
        <w:t>s</w:t>
      </w:r>
      <w:r>
        <w:rPr>
          <w:rFonts w:ascii="Verdana" w:hAnsi="Verdana"/>
          <w:color w:val="231F20"/>
          <w:spacing w:val="18"/>
          <w:sz w:val="17"/>
        </w:rPr>
        <w:t> </w:t>
      </w:r>
      <w:r>
        <w:rPr>
          <w:rFonts w:ascii="Verdana" w:hAnsi="Verdana"/>
          <w:color w:val="231F20"/>
          <w:spacing w:val="-1"/>
          <w:w w:val="123"/>
          <w:sz w:val="17"/>
        </w:rPr>
        <w:t>estu</w:t>
      </w:r>
      <w:r>
        <w:rPr>
          <w:rFonts w:ascii="Verdana" w:hAnsi="Verdana"/>
          <w:color w:val="231F20"/>
          <w:w w:val="123"/>
          <w:sz w:val="17"/>
        </w:rPr>
        <w:t>d</w:t>
      </w:r>
      <w:r>
        <w:rPr>
          <w:rFonts w:ascii="Verdana" w:hAnsi="Verdana"/>
          <w:color w:val="231F20"/>
          <w:w w:val="61"/>
          <w:sz w:val="17"/>
        </w:rPr>
        <w:t>I</w:t>
      </w:r>
      <w:r>
        <w:rPr>
          <w:rFonts w:ascii="Verdana" w:hAnsi="Verdana"/>
          <w:color w:val="231F20"/>
          <w:spacing w:val="-1"/>
          <w:w w:val="131"/>
          <w:sz w:val="17"/>
        </w:rPr>
        <w:t>o</w:t>
      </w:r>
      <w:r>
        <w:rPr>
          <w:rFonts w:ascii="Verdana" w:hAnsi="Verdana"/>
          <w:color w:val="231F20"/>
          <w:w w:val="131"/>
          <w:sz w:val="17"/>
        </w:rPr>
        <w:t>s</w:t>
      </w:r>
      <w:r>
        <w:rPr>
          <w:rFonts w:ascii="Verdana" w:hAnsi="Verdana"/>
          <w:color w:val="231F20"/>
          <w:spacing w:val="17"/>
          <w:sz w:val="17"/>
        </w:rPr>
        <w:t> </w:t>
      </w:r>
      <w:r>
        <w:rPr>
          <w:rFonts w:ascii="Verdana" w:hAnsi="Verdana"/>
          <w:color w:val="231F20"/>
          <w:w w:val="131"/>
          <w:sz w:val="17"/>
        </w:rPr>
        <w:t>so</w:t>
      </w:r>
      <w:r>
        <w:rPr>
          <w:rFonts w:ascii="Verdana" w:hAnsi="Verdana"/>
          <w:color w:val="231F20"/>
          <w:spacing w:val="-1"/>
          <w:w w:val="131"/>
          <w:sz w:val="17"/>
        </w:rPr>
        <w:t>c</w:t>
      </w:r>
      <w:r>
        <w:rPr>
          <w:rFonts w:ascii="Verdana" w:hAnsi="Verdana"/>
          <w:color w:val="231F20"/>
          <w:w w:val="61"/>
          <w:sz w:val="17"/>
        </w:rPr>
        <w:t>I</w:t>
      </w:r>
      <w:r>
        <w:rPr>
          <w:rFonts w:ascii="Verdana" w:hAnsi="Verdana"/>
          <w:color w:val="231F20"/>
          <w:w w:val="116"/>
          <w:sz w:val="17"/>
        </w:rPr>
        <w:t>a</w:t>
      </w:r>
      <w:r>
        <w:rPr>
          <w:rFonts w:ascii="Verdana" w:hAnsi="Verdana"/>
          <w:color w:val="231F20"/>
          <w:spacing w:val="-1"/>
          <w:w w:val="108"/>
          <w:sz w:val="17"/>
        </w:rPr>
        <w:t>L</w:t>
      </w:r>
      <w:r>
        <w:rPr>
          <w:rFonts w:ascii="Verdana" w:hAnsi="Verdana"/>
          <w:color w:val="231F20"/>
          <w:spacing w:val="-1"/>
          <w:w w:val="122"/>
          <w:sz w:val="17"/>
        </w:rPr>
        <w:t>e</w:t>
      </w:r>
      <w:r>
        <w:rPr>
          <w:rFonts w:ascii="Verdana" w:hAnsi="Verdana"/>
          <w:color w:val="231F20"/>
          <w:w w:val="122"/>
          <w:sz w:val="17"/>
        </w:rPr>
        <w:t>s</w:t>
      </w:r>
      <w:r>
        <w:rPr>
          <w:rFonts w:ascii="Verdana" w:hAnsi="Verdana"/>
          <w:color w:val="231F20"/>
          <w:spacing w:val="17"/>
          <w:sz w:val="17"/>
        </w:rPr>
        <w:t> </w:t>
      </w:r>
      <w:r>
        <w:rPr>
          <w:rFonts w:ascii="Verdana" w:hAnsi="Verdana"/>
          <w:color w:val="231F20"/>
          <w:w w:val="115"/>
          <w:sz w:val="17"/>
        </w:rPr>
        <w:t>de</w:t>
      </w:r>
      <w:r>
        <w:rPr>
          <w:rFonts w:ascii="Verdana" w:hAnsi="Verdana"/>
          <w:color w:val="231F20"/>
          <w:spacing w:val="17"/>
          <w:sz w:val="17"/>
        </w:rPr>
        <w:t> </w:t>
      </w:r>
      <w:r>
        <w:rPr>
          <w:rFonts w:ascii="Verdana" w:hAnsi="Verdana"/>
          <w:color w:val="231F20"/>
          <w:w w:val="133"/>
          <w:sz w:val="17"/>
        </w:rPr>
        <w:t>c</w:t>
      </w:r>
      <w:r>
        <w:rPr>
          <w:rFonts w:ascii="Verdana" w:hAnsi="Verdana"/>
          <w:color w:val="231F20"/>
          <w:w w:val="61"/>
          <w:sz w:val="17"/>
        </w:rPr>
        <w:t>I</w:t>
      </w:r>
      <w:r>
        <w:rPr>
          <w:rFonts w:ascii="Verdana" w:hAnsi="Verdana"/>
          <w:color w:val="231F20"/>
          <w:spacing w:val="-1"/>
          <w:w w:val="121"/>
          <w:sz w:val="17"/>
        </w:rPr>
        <w:t>en</w:t>
      </w:r>
      <w:r>
        <w:rPr>
          <w:rFonts w:ascii="Verdana" w:hAnsi="Verdana"/>
          <w:color w:val="231F20"/>
          <w:w w:val="121"/>
          <w:sz w:val="17"/>
        </w:rPr>
        <w:t>c</w:t>
      </w:r>
      <w:r>
        <w:rPr>
          <w:rFonts w:ascii="Verdana" w:hAnsi="Verdana"/>
          <w:color w:val="231F20"/>
          <w:w w:val="61"/>
          <w:sz w:val="17"/>
        </w:rPr>
        <w:t>I</w:t>
      </w:r>
      <w:r>
        <w:rPr>
          <w:rFonts w:ascii="Verdana" w:hAnsi="Verdana"/>
          <w:color w:val="231F20"/>
          <w:w w:val="127"/>
          <w:sz w:val="17"/>
        </w:rPr>
        <w:t>as </w:t>
      </w:r>
      <w:r>
        <w:rPr>
          <w:rFonts w:ascii="Verdana" w:hAnsi="Verdana"/>
          <w:color w:val="231F20"/>
          <w:w w:val="134"/>
          <w:sz w:val="17"/>
        </w:rPr>
        <w:t>confron</w:t>
      </w:r>
      <w:r>
        <w:rPr>
          <w:rFonts w:ascii="Verdana" w:hAnsi="Verdana"/>
          <w:color w:val="231F20"/>
          <w:spacing w:val="-14"/>
          <w:w w:val="134"/>
          <w:sz w:val="17"/>
        </w:rPr>
        <w:t>t</w:t>
      </w:r>
      <w:r>
        <w:rPr>
          <w:rFonts w:ascii="Verdana" w:hAnsi="Verdana"/>
          <w:color w:val="231F20"/>
          <w:w w:val="125"/>
          <w:sz w:val="17"/>
        </w:rPr>
        <w:t>ados</w:t>
      </w:r>
      <w:r>
        <w:rPr>
          <w:rFonts w:ascii="Verdana" w:hAnsi="Verdana"/>
          <w:color w:val="231F20"/>
          <w:spacing w:val="17"/>
          <w:sz w:val="17"/>
        </w:rPr>
        <w:t> </w:t>
      </w:r>
      <w:r>
        <w:rPr>
          <w:rFonts w:ascii="Verdana" w:hAnsi="Verdana"/>
          <w:color w:val="231F20"/>
          <w:w w:val="126"/>
          <w:sz w:val="17"/>
        </w:rPr>
        <w:t>con</w:t>
      </w:r>
      <w:r>
        <w:rPr>
          <w:rFonts w:ascii="Verdana" w:hAnsi="Verdana"/>
          <w:color w:val="231F20"/>
          <w:spacing w:val="18"/>
          <w:sz w:val="17"/>
        </w:rPr>
        <w:t> </w:t>
      </w:r>
      <w:r>
        <w:rPr>
          <w:rFonts w:ascii="Verdana" w:hAnsi="Verdana"/>
          <w:color w:val="231F20"/>
          <w:spacing w:val="-1"/>
          <w:w w:val="108"/>
          <w:sz w:val="17"/>
        </w:rPr>
        <w:t>e</w:t>
      </w:r>
      <w:r>
        <w:rPr>
          <w:rFonts w:ascii="Verdana" w:hAnsi="Verdana"/>
          <w:color w:val="231F20"/>
          <w:w w:val="108"/>
          <w:sz w:val="17"/>
        </w:rPr>
        <w:t>L</w:t>
      </w:r>
      <w:r>
        <w:rPr>
          <w:rFonts w:ascii="Verdana" w:hAnsi="Verdana"/>
          <w:color w:val="231F20"/>
          <w:spacing w:val="17"/>
          <w:sz w:val="17"/>
        </w:rPr>
        <w:t> </w:t>
      </w:r>
      <w:r>
        <w:rPr>
          <w:rFonts w:ascii="Verdana" w:hAnsi="Verdana"/>
          <w:color w:val="231F20"/>
          <w:spacing w:val="-1"/>
          <w:w w:val="132"/>
          <w:sz w:val="17"/>
        </w:rPr>
        <w:t>re</w:t>
      </w:r>
      <w:r>
        <w:rPr>
          <w:rFonts w:ascii="Verdana" w:hAnsi="Verdana"/>
          <w:color w:val="231F20"/>
          <w:spacing w:val="-10"/>
          <w:w w:val="108"/>
          <w:sz w:val="17"/>
        </w:rPr>
        <w:t>L</w:t>
      </w:r>
      <w:r>
        <w:rPr>
          <w:rFonts w:ascii="Verdana" w:hAnsi="Verdana"/>
          <w:color w:val="231F20"/>
          <w:spacing w:val="-15"/>
          <w:w w:val="116"/>
          <w:sz w:val="17"/>
        </w:rPr>
        <w:t>a</w:t>
      </w:r>
      <w:r>
        <w:rPr>
          <w:rFonts w:ascii="Verdana" w:hAnsi="Verdana"/>
          <w:color w:val="231F20"/>
          <w:w w:val="134"/>
          <w:sz w:val="17"/>
        </w:rPr>
        <w:t>t</w:t>
      </w:r>
      <w:r>
        <w:rPr>
          <w:rFonts w:ascii="Verdana" w:hAnsi="Verdana"/>
          <w:color w:val="231F20"/>
          <w:w w:val="61"/>
          <w:sz w:val="17"/>
        </w:rPr>
        <w:t>I</w:t>
      </w:r>
      <w:r>
        <w:rPr>
          <w:rFonts w:ascii="Verdana" w:hAnsi="Verdana"/>
          <w:color w:val="231F20"/>
          <w:w w:val="111"/>
          <w:sz w:val="17"/>
        </w:rPr>
        <w:t>v</w:t>
      </w:r>
      <w:r>
        <w:rPr>
          <w:rFonts w:ascii="Verdana" w:hAnsi="Verdana"/>
          <w:color w:val="231F20"/>
          <w:w w:val="61"/>
          <w:sz w:val="17"/>
        </w:rPr>
        <w:t>I</w:t>
      </w:r>
      <w:r>
        <w:rPr>
          <w:rFonts w:ascii="Verdana" w:hAnsi="Verdana"/>
          <w:color w:val="231F20"/>
          <w:w w:val="115"/>
          <w:sz w:val="17"/>
        </w:rPr>
        <w:t>smo</w:t>
      </w:r>
      <w:r>
        <w:rPr>
          <w:rFonts w:ascii="Verdana" w:hAnsi="Verdana"/>
          <w:color w:val="231F20"/>
          <w:spacing w:val="17"/>
          <w:sz w:val="17"/>
        </w:rPr>
        <w:t> </w:t>
      </w:r>
      <w:r>
        <w:rPr>
          <w:rFonts w:ascii="Verdana" w:hAnsi="Verdana"/>
          <w:color w:val="231F20"/>
          <w:w w:val="133"/>
          <w:sz w:val="17"/>
        </w:rPr>
        <w:t>c</w:t>
      </w:r>
      <w:r>
        <w:rPr>
          <w:rFonts w:ascii="Verdana" w:hAnsi="Verdana"/>
          <w:color w:val="231F20"/>
          <w:w w:val="61"/>
          <w:sz w:val="17"/>
        </w:rPr>
        <w:t>I</w:t>
      </w:r>
      <w:r>
        <w:rPr>
          <w:rFonts w:ascii="Verdana" w:hAnsi="Verdana"/>
          <w:color w:val="231F20"/>
          <w:spacing w:val="-1"/>
          <w:w w:val="125"/>
          <w:sz w:val="17"/>
        </w:rPr>
        <w:t>entí</w:t>
      </w:r>
      <w:r>
        <w:rPr>
          <w:rFonts w:ascii="Verdana" w:hAnsi="Verdana"/>
          <w:color w:val="231F20"/>
          <w:w w:val="125"/>
          <w:sz w:val="17"/>
        </w:rPr>
        <w:t>f</w:t>
      </w:r>
      <w:r>
        <w:rPr>
          <w:rFonts w:ascii="Verdana" w:hAnsi="Verdana"/>
          <w:color w:val="231F20"/>
          <w:w w:val="61"/>
          <w:sz w:val="17"/>
        </w:rPr>
        <w:t>I</w:t>
      </w:r>
      <w:r>
        <w:rPr>
          <w:rFonts w:ascii="Verdana" w:hAnsi="Verdana"/>
          <w:color w:val="231F20"/>
          <w:w w:val="128"/>
          <w:sz w:val="17"/>
        </w:rPr>
        <w:t>co</w:t>
      </w:r>
    </w:p>
    <w:p>
      <w:pPr>
        <w:pStyle w:val="BodyText"/>
        <w:spacing w:before="6"/>
        <w:rPr>
          <w:rFonts w:ascii="Verdana"/>
          <w:sz w:val="22"/>
        </w:rPr>
      </w:pPr>
    </w:p>
    <w:p>
      <w:pPr>
        <w:pStyle w:val="BodyText"/>
        <w:spacing w:line="307" w:lineRule="auto" w:before="1"/>
        <w:ind w:left="126" w:right="119"/>
        <w:jc w:val="right"/>
      </w:pPr>
      <w:r>
        <w:rPr>
          <w:color w:val="231F20"/>
        </w:rPr>
        <w:t>En el apartado anterior abordamos los debates epistemológicos en torno a las</w:t>
      </w:r>
      <w:r>
        <w:rPr>
          <w:color w:val="231F20"/>
          <w:w w:val="101"/>
        </w:rPr>
        <w:t> </w:t>
      </w:r>
      <w:r>
        <w:rPr>
          <w:color w:val="231F20"/>
        </w:rPr>
        <w:t>ciencias naturales y los estudios culturales. En éste, nos centramos propiamente</w:t>
      </w:r>
      <w:r>
        <w:rPr>
          <w:color w:val="231F20"/>
          <w:w w:val="101"/>
        </w:rPr>
        <w:t> </w:t>
      </w:r>
      <w:r>
        <w:rPr>
          <w:color w:val="231F20"/>
        </w:rPr>
        <w:t>en los debates epistemológicos sobre las llamadas ciencias naturales. Dividimos</w:t>
      </w:r>
      <w:r>
        <w:rPr>
          <w:color w:val="231F20"/>
          <w:w w:val="106"/>
        </w:rPr>
        <w:t> </w:t>
      </w:r>
      <w:r>
        <w:rPr>
          <w:color w:val="231F20"/>
        </w:rPr>
        <w:t>el análisis en dos partes, en la primera analizamos el debate en torno al conoci-</w:t>
      </w:r>
      <w:r>
        <w:rPr>
          <w:color w:val="231F20"/>
          <w:w w:val="101"/>
        </w:rPr>
        <w:t> </w:t>
      </w:r>
      <w:r>
        <w:rPr>
          <w:color w:val="231F20"/>
        </w:rPr>
        <w:t>miento de la naturaleza y en la segunda el conocimiento social de la naturaleza.</w:t>
      </w:r>
    </w:p>
    <w:p>
      <w:pPr>
        <w:pStyle w:val="BodyText"/>
        <w:spacing w:line="307" w:lineRule="auto"/>
        <w:ind w:left="100" w:right="119" w:firstLine="360"/>
        <w:jc w:val="both"/>
      </w:pPr>
      <w:r>
        <w:rPr>
          <w:color w:val="231F20"/>
          <w:spacing w:val="-6"/>
          <w:w w:val="105"/>
        </w:rPr>
        <w:t>Vale </w:t>
      </w:r>
      <w:r>
        <w:rPr>
          <w:color w:val="231F20"/>
          <w:w w:val="105"/>
        </w:rPr>
        <w:t>la pena mencionar que una parte importante de este apartado reside en</w:t>
      </w:r>
      <w:r>
        <w:rPr>
          <w:color w:val="231F20"/>
          <w:spacing w:val="-12"/>
          <w:w w:val="105"/>
        </w:rPr>
        <w:t> </w:t>
      </w:r>
      <w:r>
        <w:rPr>
          <w:color w:val="231F20"/>
          <w:w w:val="105"/>
        </w:rPr>
        <w:t>que</w:t>
      </w:r>
      <w:r>
        <w:rPr>
          <w:color w:val="231F20"/>
          <w:spacing w:val="-12"/>
          <w:w w:val="105"/>
        </w:rPr>
        <w:t> </w:t>
      </w:r>
      <w:r>
        <w:rPr>
          <w:color w:val="231F20"/>
          <w:w w:val="105"/>
        </w:rPr>
        <w:t>centrados</w:t>
      </w:r>
      <w:r>
        <w:rPr>
          <w:color w:val="231F20"/>
          <w:spacing w:val="-12"/>
          <w:w w:val="105"/>
        </w:rPr>
        <w:t> </w:t>
      </w:r>
      <w:r>
        <w:rPr>
          <w:color w:val="231F20"/>
          <w:w w:val="105"/>
        </w:rPr>
        <w:t>sobre</w:t>
      </w:r>
      <w:r>
        <w:rPr>
          <w:color w:val="231F20"/>
          <w:spacing w:val="-12"/>
          <w:w w:val="105"/>
        </w:rPr>
        <w:t> </w:t>
      </w:r>
      <w:r>
        <w:rPr>
          <w:color w:val="231F20"/>
          <w:w w:val="105"/>
        </w:rPr>
        <w:t>las</w:t>
      </w:r>
      <w:r>
        <w:rPr>
          <w:color w:val="231F20"/>
          <w:spacing w:val="-12"/>
          <w:w w:val="105"/>
        </w:rPr>
        <w:t> </w:t>
      </w:r>
      <w:r>
        <w:rPr>
          <w:color w:val="231F20"/>
          <w:w w:val="105"/>
        </w:rPr>
        <w:t>llamadas</w:t>
      </w:r>
      <w:r>
        <w:rPr>
          <w:color w:val="231F20"/>
          <w:spacing w:val="-12"/>
          <w:w w:val="105"/>
        </w:rPr>
        <w:t> </w:t>
      </w:r>
      <w:r>
        <w:rPr>
          <w:color w:val="231F20"/>
          <w:w w:val="105"/>
        </w:rPr>
        <w:t>ciencias</w:t>
      </w:r>
      <w:r>
        <w:rPr>
          <w:color w:val="231F20"/>
          <w:spacing w:val="-12"/>
          <w:w w:val="105"/>
        </w:rPr>
        <w:t> </w:t>
      </w:r>
      <w:r>
        <w:rPr>
          <w:color w:val="231F20"/>
          <w:w w:val="105"/>
        </w:rPr>
        <w:t>naturales</w:t>
      </w:r>
      <w:r>
        <w:rPr>
          <w:color w:val="231F20"/>
          <w:spacing w:val="-12"/>
          <w:w w:val="105"/>
        </w:rPr>
        <w:t> </w:t>
      </w:r>
      <w:r>
        <w:rPr>
          <w:color w:val="231F20"/>
          <w:w w:val="105"/>
        </w:rPr>
        <w:t>y</w:t>
      </w:r>
      <w:r>
        <w:rPr>
          <w:color w:val="231F20"/>
          <w:spacing w:val="-12"/>
          <w:w w:val="105"/>
        </w:rPr>
        <w:t> </w:t>
      </w:r>
      <w:r>
        <w:rPr>
          <w:color w:val="231F20"/>
          <w:w w:val="105"/>
        </w:rPr>
        <w:t>las</w:t>
      </w:r>
      <w:r>
        <w:rPr>
          <w:color w:val="231F20"/>
          <w:spacing w:val="-12"/>
          <w:w w:val="105"/>
        </w:rPr>
        <w:t> </w:t>
      </w:r>
      <w:r>
        <w:rPr>
          <w:color w:val="231F20"/>
          <w:w w:val="105"/>
        </w:rPr>
        <w:t>polémicas</w:t>
      </w:r>
      <w:r>
        <w:rPr>
          <w:color w:val="231F20"/>
          <w:spacing w:val="-12"/>
          <w:w w:val="105"/>
        </w:rPr>
        <w:t> </w:t>
      </w:r>
      <w:r>
        <w:rPr>
          <w:color w:val="231F20"/>
          <w:w w:val="105"/>
        </w:rPr>
        <w:t>mediáti- cas, existirán puntos de contacto con las controversias sobre</w:t>
      </w:r>
      <w:r>
        <w:rPr>
          <w:color w:val="231F20"/>
          <w:spacing w:val="22"/>
          <w:w w:val="105"/>
        </w:rPr>
        <w:t> </w:t>
      </w:r>
      <w:r>
        <w:rPr>
          <w:color w:val="231F20"/>
          <w:w w:val="105"/>
        </w:rPr>
        <w:t>el</w:t>
      </w:r>
      <w:r>
        <w:rPr>
          <w:color w:val="231F20"/>
          <w:spacing w:val="2"/>
          <w:w w:val="105"/>
        </w:rPr>
        <w:t> </w:t>
      </w:r>
      <w:r>
        <w:rPr>
          <w:color w:val="231F20"/>
          <w:w w:val="105"/>
        </w:rPr>
        <w:t>calentamiento</w:t>
      </w:r>
      <w:r>
        <w:rPr>
          <w:color w:val="231F20"/>
          <w:w w:val="103"/>
        </w:rPr>
        <w:t> </w:t>
      </w:r>
      <w:r>
        <w:rPr>
          <w:color w:val="231F20"/>
          <w:w w:val="105"/>
        </w:rPr>
        <w:t>climático, como veremos en el capítulo </w:t>
      </w:r>
      <w:r>
        <w:rPr>
          <w:color w:val="231F20"/>
          <w:spacing w:val="8"/>
          <w:w w:val="105"/>
        </w:rPr>
        <w:t> </w:t>
      </w:r>
      <w:r>
        <w:rPr>
          <w:color w:val="231F20"/>
          <w:spacing w:val="-12"/>
          <w:w w:val="105"/>
        </w:rPr>
        <w:t>IV.</w:t>
      </w:r>
    </w:p>
    <w:p>
      <w:pPr>
        <w:pStyle w:val="BodyText"/>
        <w:spacing w:line="307" w:lineRule="auto"/>
        <w:ind w:left="100" w:right="119" w:firstLine="360"/>
        <w:jc w:val="both"/>
      </w:pPr>
      <w:r>
        <w:rPr>
          <w:color w:val="231F20"/>
        </w:rPr>
        <w:t>El debate sobre el conocimiento en ciencias y su epistemología ha girado en torno al relativismo epistémico. </w:t>
      </w:r>
      <w:r>
        <w:rPr>
          <w:color w:val="231F20"/>
          <w:spacing w:val="2"/>
        </w:rPr>
        <w:t>Las </w:t>
      </w:r>
      <w:r>
        <w:rPr>
          <w:color w:val="231F20"/>
        </w:rPr>
        <w:t>posiciones en pro y en contra del relativis- mo epistémico han configurado la llamada </w:t>
      </w:r>
      <w:r>
        <w:rPr>
          <w:i/>
          <w:color w:val="231F20"/>
        </w:rPr>
        <w:t>guerra de ciencias</w:t>
      </w:r>
      <w:r>
        <w:rPr>
          <w:color w:val="231F20"/>
          <w:position w:val="7"/>
          <w:sz w:val="11"/>
        </w:rPr>
        <w:t>8   </w:t>
      </w:r>
      <w:r>
        <w:rPr>
          <w:color w:val="231F20"/>
        </w:rPr>
        <w:t>entre científicos   de la naturaleza y estudiosos de las humanidades opinando sobre la ciencia (Arellano,  2000a;  figura  </w:t>
      </w:r>
      <w:r>
        <w:rPr>
          <w:color w:val="231F20"/>
          <w:spacing w:val="2"/>
        </w:rPr>
        <w:t> </w:t>
      </w:r>
      <w:r>
        <w:rPr>
          <w:color w:val="231F20"/>
        </w:rPr>
        <w:t>3).</w:t>
      </w:r>
    </w:p>
    <w:p>
      <w:pPr>
        <w:pStyle w:val="BodyText"/>
        <w:spacing w:line="307" w:lineRule="auto"/>
        <w:ind w:left="100" w:right="114" w:firstLine="360"/>
        <w:jc w:val="both"/>
      </w:pPr>
      <w:r>
        <w:rPr>
          <w:color w:val="231F20"/>
        </w:rPr>
        <w:t>Como sabemos, el “escándalo” desatado por el físico teórico Alan Sokal por   la supuesta impostura científica de algunos prominentes intelectuales de las humanidades, derivó luego de un tiempo en lo que se llamaría la </w:t>
      </w:r>
      <w:r>
        <w:rPr>
          <w:i/>
          <w:color w:val="231F20"/>
        </w:rPr>
        <w:t>guerra de cien- </w:t>
      </w:r>
      <w:r>
        <w:rPr>
          <w:i/>
          <w:color w:val="231F20"/>
        </w:rPr>
        <w:t>cias </w:t>
      </w:r>
      <w:r>
        <w:rPr>
          <w:color w:val="231F20"/>
        </w:rPr>
        <w:t>entre epistemólogos, científicos y humanistas (Arellano, 2000a), y final- mente</w:t>
      </w:r>
      <w:r>
        <w:rPr>
          <w:color w:val="231F20"/>
          <w:spacing w:val="31"/>
        </w:rPr>
        <w:t> </w:t>
      </w:r>
      <w:r>
        <w:rPr>
          <w:color w:val="231F20"/>
        </w:rPr>
        <w:t>el</w:t>
      </w:r>
      <w:r>
        <w:rPr>
          <w:color w:val="231F20"/>
          <w:spacing w:val="31"/>
        </w:rPr>
        <w:t> </w:t>
      </w:r>
      <w:r>
        <w:rPr>
          <w:color w:val="231F20"/>
        </w:rPr>
        <w:t>debate</w:t>
      </w:r>
      <w:r>
        <w:rPr>
          <w:color w:val="231F20"/>
          <w:spacing w:val="31"/>
        </w:rPr>
        <w:t> </w:t>
      </w:r>
      <w:r>
        <w:rPr>
          <w:color w:val="231F20"/>
        </w:rPr>
        <w:t>se</w:t>
      </w:r>
      <w:r>
        <w:rPr>
          <w:color w:val="231F20"/>
          <w:spacing w:val="31"/>
        </w:rPr>
        <w:t> </w:t>
      </w:r>
      <w:r>
        <w:rPr>
          <w:color w:val="231F20"/>
        </w:rPr>
        <w:t>dirigió</w:t>
      </w:r>
      <w:r>
        <w:rPr>
          <w:color w:val="231F20"/>
          <w:spacing w:val="31"/>
        </w:rPr>
        <w:t> </w:t>
      </w:r>
      <w:r>
        <w:rPr>
          <w:color w:val="231F20"/>
        </w:rPr>
        <w:t>contra</w:t>
      </w:r>
      <w:r>
        <w:rPr>
          <w:color w:val="231F20"/>
          <w:spacing w:val="31"/>
        </w:rPr>
        <w:t> </w:t>
      </w:r>
      <w:r>
        <w:rPr>
          <w:color w:val="231F20"/>
        </w:rPr>
        <w:t>los</w:t>
      </w:r>
      <w:r>
        <w:rPr>
          <w:color w:val="231F20"/>
          <w:spacing w:val="31"/>
        </w:rPr>
        <w:t> </w:t>
      </w:r>
      <w:r>
        <w:rPr>
          <w:color w:val="231F20"/>
        </w:rPr>
        <w:t>estudiosos</w:t>
      </w:r>
      <w:r>
        <w:rPr>
          <w:color w:val="231F20"/>
          <w:spacing w:val="31"/>
        </w:rPr>
        <w:t> </w:t>
      </w:r>
      <w:r>
        <w:rPr>
          <w:color w:val="231F20"/>
        </w:rPr>
        <w:t>de</w:t>
      </w:r>
      <w:r>
        <w:rPr>
          <w:color w:val="231F20"/>
          <w:spacing w:val="31"/>
        </w:rPr>
        <w:t> </w:t>
      </w:r>
      <w:r>
        <w:rPr>
          <w:color w:val="231F20"/>
        </w:rPr>
        <w:t>ciencias</w:t>
      </w:r>
      <w:r>
        <w:rPr>
          <w:color w:val="231F20"/>
          <w:spacing w:val="31"/>
        </w:rPr>
        <w:t> </w:t>
      </w:r>
      <w:r>
        <w:rPr>
          <w:color w:val="231F20"/>
        </w:rPr>
        <w:t>(Callon,</w:t>
      </w:r>
      <w:r>
        <w:rPr>
          <w:color w:val="231F20"/>
          <w:spacing w:val="31"/>
        </w:rPr>
        <w:t> </w:t>
      </w:r>
      <w:r>
        <w:rPr>
          <w:color w:val="231F20"/>
        </w:rPr>
        <w:t>1999).</w:t>
      </w:r>
    </w:p>
    <w:p>
      <w:pPr>
        <w:pStyle w:val="BodyText"/>
        <w:spacing w:line="307" w:lineRule="auto"/>
        <w:ind w:left="100" w:right="113" w:firstLine="360"/>
        <w:jc w:val="both"/>
      </w:pPr>
      <w:r>
        <w:rPr>
          <w:color w:val="231F20"/>
        </w:rPr>
        <w:t>Conviene recordar que el conocimiento en ciencias representa para los epis- temólogos modernos el ámbito de las verdades absolutas; pero paradójicamente para los posmodernistas es el espacio de las grandes relativizaciones. </w:t>
      </w:r>
      <w:r>
        <w:rPr>
          <w:color w:val="231F20"/>
          <w:spacing w:val="3"/>
        </w:rPr>
        <w:t>La </w:t>
      </w:r>
      <w:r>
        <w:rPr>
          <w:i/>
          <w:color w:val="231F20"/>
        </w:rPr>
        <w:t>guerra  </w:t>
      </w:r>
      <w:r>
        <w:rPr>
          <w:i/>
          <w:color w:val="231F20"/>
        </w:rPr>
        <w:t>de ciencias </w:t>
      </w:r>
      <w:r>
        <w:rPr>
          <w:color w:val="231F20"/>
        </w:rPr>
        <w:t>mostró dos aspectos epistemológicos simétricos; señaló cómo ciertos científicos defienden la copresencia del absolutismo en las ciencias (cuadrante     1 de la figura 3) y del relativismo cultural (cuadrante 2 de la figura 3); por su parte, ciertos estudios de la ciencia defienden el relativismo en ciencias y el absolutismo sociológico; sin embargo, ambos evitan el tráfico  entre  relativis- mos  y</w:t>
      </w:r>
      <w:r>
        <w:rPr>
          <w:color w:val="231F20"/>
          <w:spacing w:val="32"/>
        </w:rPr>
        <w:t> </w:t>
      </w:r>
      <w:r>
        <w:rPr>
          <w:color w:val="231F20"/>
        </w:rPr>
        <w:t>absolutismos.</w:t>
      </w:r>
    </w:p>
    <w:p>
      <w:pPr>
        <w:pStyle w:val="BodyText"/>
        <w:spacing w:before="1"/>
        <w:rPr>
          <w:sz w:val="24"/>
        </w:rPr>
      </w:pPr>
    </w:p>
    <w:p>
      <w:pPr>
        <w:spacing w:line="256" w:lineRule="auto" w:before="0"/>
        <w:ind w:left="100" w:right="117" w:firstLine="360"/>
        <w:jc w:val="both"/>
        <w:rPr>
          <w:sz w:val="16"/>
        </w:rPr>
      </w:pPr>
      <w:r>
        <w:rPr>
          <w:color w:val="231F20"/>
          <w:position w:val="5"/>
          <w:sz w:val="9"/>
        </w:rPr>
        <w:t>8</w:t>
      </w:r>
      <w:r>
        <w:rPr>
          <w:color w:val="231F20"/>
          <w:sz w:val="16"/>
        </w:rPr>
        <w:t>Para familiarizarse con el escándalo y sus consecuencias epistemológicas se puede consultar       a Arellano (2000a: 56-66). “La guerra entre ciencias exactas y humanidades en el fin de siglo: el escándalo  Sokal  y  una  propuesta</w:t>
      </w:r>
      <w:r>
        <w:rPr>
          <w:color w:val="231F20"/>
          <w:spacing w:val="7"/>
          <w:sz w:val="16"/>
        </w:rPr>
        <w:t> </w:t>
      </w:r>
      <w:r>
        <w:rPr>
          <w:color w:val="231F20"/>
          <w:sz w:val="16"/>
        </w:rPr>
        <w:t>pacificadora”.</w:t>
      </w:r>
    </w:p>
    <w:p>
      <w:pPr>
        <w:spacing w:after="0" w:line="256" w:lineRule="auto"/>
        <w:jc w:val="both"/>
        <w:rPr>
          <w:sz w:val="16"/>
        </w:rPr>
        <w:sectPr>
          <w:pgSz w:w="9600" w:h="13000"/>
          <w:pgMar w:header="1156" w:footer="0" w:top="1360" w:bottom="280" w:left="1340" w:right="1080"/>
        </w:sectPr>
      </w:pPr>
    </w:p>
    <w:p>
      <w:pPr>
        <w:pStyle w:val="BodyText"/>
        <w:spacing w:before="11"/>
        <w:rPr>
          <w:sz w:val="14"/>
        </w:rPr>
      </w:pPr>
    </w:p>
    <w:p>
      <w:pPr>
        <w:spacing w:before="74"/>
        <w:ind w:left="735" w:right="754" w:firstLine="0"/>
        <w:jc w:val="center"/>
        <w:rPr>
          <w:sz w:val="18"/>
        </w:rPr>
      </w:pPr>
      <w:r>
        <w:rPr>
          <w:color w:val="231F20"/>
          <w:sz w:val="18"/>
        </w:rPr>
        <w:t>F</w:t>
      </w:r>
      <w:r>
        <w:rPr>
          <w:color w:val="231F20"/>
          <w:sz w:val="13"/>
        </w:rPr>
        <w:t>igurA  </w:t>
      </w:r>
      <w:r>
        <w:rPr>
          <w:color w:val="231F20"/>
          <w:sz w:val="18"/>
        </w:rPr>
        <w:t>3</w:t>
      </w:r>
    </w:p>
    <w:p>
      <w:pPr>
        <w:spacing w:before="48"/>
        <w:ind w:left="736" w:right="753" w:firstLine="0"/>
        <w:jc w:val="center"/>
        <w:rPr>
          <w:sz w:val="16"/>
        </w:rPr>
      </w:pPr>
      <w:r>
        <w:rPr>
          <w:color w:val="231F20"/>
          <w:sz w:val="16"/>
        </w:rPr>
        <w:t>LA GUERRA DE CIENCIAS</w:t>
      </w:r>
    </w:p>
    <w:p>
      <w:pPr>
        <w:pStyle w:val="BodyText"/>
        <w:spacing w:before="8"/>
        <w:rPr>
          <w:sz w:val="14"/>
        </w:rPr>
      </w:pPr>
    </w:p>
    <w:p>
      <w:pPr>
        <w:tabs>
          <w:tab w:pos="4223" w:val="left" w:leader="none"/>
        </w:tabs>
        <w:spacing w:before="88"/>
        <w:ind w:left="938" w:right="185" w:firstLine="0"/>
        <w:jc w:val="left"/>
        <w:rPr>
          <w:sz w:val="13"/>
        </w:rPr>
      </w:pPr>
      <w:r>
        <w:rPr/>
        <w:pict>
          <v:group style="position:absolute;margin-left:88.972397pt;margin-top:17.21357pt;width:281.8pt;height:99.7pt;mso-position-horizontal-relative:page;mso-position-vertical-relative:paragraph;z-index:1816;mso-wrap-distance-left:0;mso-wrap-distance-right:0" coordorigin="1779,344" coordsize="5636,1994">
            <v:shape style="position:absolute;left:4727;top:369;width:1195;height:1076" coordorigin="4727,369" coordsize="1195,1076" path="m5922,907l5916,980,5900,1050,5875,1116,5840,1178,5797,1236,5747,1287,5689,1333,5626,1371,5557,1403,5483,1426,5405,1440,5324,1445,5243,1440,5165,1426,5092,1403,5023,1371,4959,1333,4902,1287,4851,1236,4808,1178,4774,1116,4748,1050,4732,980,4727,907,4732,834,4748,764,4774,697,4808,635,4851,578,4902,526,4959,481,5023,442,5092,411,5165,388,5243,374,5324,369,5405,374,5483,388,5557,411,5626,442,5689,481,5747,526,5797,578,5840,635,5875,697,5900,764,5916,834,5922,907xe" filled="false" stroked="true" strokeweight=".493pt" strokecolor="#231f20">
              <v:path arrowok="t"/>
            </v:shape>
            <v:shape style="position:absolute;left:3222;top:349;width:1167;height:1068" coordorigin="3222,349" coordsize="1167,1068" path="m4389,883l4384,955,4368,1025,4343,1091,4310,1152,4268,1209,4218,1260,4162,1305,4100,1344,4033,1375,3961,1398,3885,1412,3806,1417,3727,1412,3651,1398,3579,1375,3511,1344,3449,1305,3393,1260,3344,1209,3302,1152,3268,1091,3243,1025,3228,955,3222,883,3228,811,3243,741,3268,675,3302,614,3344,557,3393,506,3449,460,3511,422,3579,391,3651,368,3727,354,3806,349,3885,354,3961,368,4033,391,4100,422,4162,460,4218,506,4268,557,4310,614,4343,675,4368,741,4384,811,4389,883xe" filled="false" stroked="true" strokeweight=".493pt" strokecolor="#231f20">
              <v:path arrowok="t"/>
            </v:shape>
            <v:shape style="position:absolute;left:4389;top:693;width:329;height:1005" coordorigin="4389,693" coordsize="329,1005" path="m4565,693l4565,1015,4718,1015,4389,1362,4568,1362,4568,1698e" filled="false" stroked="true" strokeweight=".493pt" strokecolor="#939598">
              <v:path arrowok="t"/>
            </v:shape>
            <v:line style="position:absolute" from="4549,392" to="4559,392" stroked="true" strokeweight=".985pt" strokecolor="#231f20"/>
            <v:line style="position:absolute" from="4554,441" to="4554,2323" stroked="true" strokeweight=".493pt" strokecolor="#231f20">
              <v:stroke dashstyle="dash"/>
            </v:line>
            <v:shape style="position:absolute;left:1784;top:402;width:965;height:867" coordorigin="1784,402" coordsize="965,867" path="m2749,835l2743,906,2725,972,2695,1035,2656,1091,2608,1142,2552,1185,2488,1220,2419,1247,2345,1263,2267,1269,2189,1263,2114,1247,2045,1220,1982,1185,1926,1142,1878,1091,1838,1035,1809,972,1791,906,1784,835,1791,765,1809,699,1838,636,1878,580,1926,529,1982,486,2045,451,2114,424,2189,408,2267,402,2345,408,2419,424,2488,451,2552,486,2608,529,2656,580,2695,636,2725,699,2743,765,2749,835xe" filled="false" stroked="true" strokeweight=".493pt" strokecolor="#231f20">
              <v:path arrowok="t"/>
            </v:shape>
            <v:shape style="position:absolute;left:2740;top:717;width:476;height:138" type="#_x0000_t75" stroked="false">
              <v:imagedata r:id="rId27" o:title=""/>
            </v:shape>
            <v:shape style="position:absolute;left:5951;top:737;width:160;height:138" type="#_x0000_t75" stroked="false">
              <v:imagedata r:id="rId28" o:title=""/>
            </v:shape>
            <v:shape style="position:absolute;left:3945;top:1448;width:200;height:378" type="#_x0000_t75" stroked="false">
              <v:imagedata r:id="rId29" o:title=""/>
            </v:shape>
            <v:shape style="position:absolute;left:4989;top:1437;width:214;height:375" type="#_x0000_t75" stroked="false">
              <v:imagedata r:id="rId30" o:title=""/>
            </v:shape>
            <v:shape style="position:absolute;left:2330;top:1362;width:814;height:813" coordorigin="2330,1362" coordsize="814,813" path="m3143,1768l3137,1841,3118,1910,3088,1973,3048,2030,2999,2079,2942,2119,2878,2149,2810,2168,2736,2174,2663,2168,2594,2149,2531,2119,2474,2079,2425,2030,2385,1973,2355,1910,2336,1841,2330,1768,2336,1695,2355,1626,2385,1563,2425,1506,2474,1458,2531,1417,2594,1387,2663,1369,2736,1362,2810,1369,2878,1387,2942,1417,2999,1458,3048,1506,3088,1563,3118,1626,3137,1695,3143,1768xe" filled="false" stroked="true" strokeweight=".493pt" strokecolor="#231f20">
              <v:path arrowok="t"/>
            </v:shape>
            <v:shape style="position:absolute;left:3088;top:1329;width:400;height:299" type="#_x0000_t75" stroked="false">
              <v:imagedata r:id="rId31" o:title=""/>
            </v:shape>
            <v:shape style="position:absolute;left:6296;top:1361;width:854;height:814" coordorigin="6296,1361" coordsize="854,814" path="m7150,1768l7143,1841,7123,1910,7091,1973,7049,2030,6998,2079,6938,2119,6872,2149,6800,2168,6723,2175,6646,2168,6574,2149,6507,2119,6448,2079,6396,2030,6354,1973,6323,1910,6303,1841,6296,1768,6303,1695,6323,1626,6354,1563,6396,1506,6448,1457,6507,1417,6574,1387,6646,1368,6723,1361,6800,1368,6872,1387,6938,1417,6998,1457,7049,1506,7091,1563,7123,1626,7143,1695,7150,1768xe" filled="false" stroked="true" strokeweight=".493pt" strokecolor="#808285">
              <v:path arrowok="t"/>
            </v:shape>
            <v:shape style="position:absolute;left:6878;top:2158;width:528;height:170" coordorigin="6878,2158" coordsize="528,170" path="m6878,2328l7213,2328,7213,2158,7405,2328e" filled="false" stroked="true" strokeweight=".985pt" strokecolor="#a7a9ac">
              <v:path arrowok="t"/>
            </v:shape>
            <v:shape style="position:absolute;left:5687;top:1298;width:616;height:329" type="#_x0000_t75" stroked="false">
              <v:imagedata r:id="rId32" o:title=""/>
            </v:shape>
            <v:line style="position:absolute" from="2132,2328" to="2509,2328" stroked="true" strokeweight=".493pt" strokecolor="#939598">
              <v:stroke dashstyle="dash"/>
            </v:line>
            <v:line style="position:absolute" from="2132,2328" to="6950,2328" stroked="true" strokeweight=".493pt" strokecolor="#231f20">
              <v:stroke dashstyle="dash"/>
            </v:line>
            <v:line style="position:absolute" from="4551,1909" to="4551,2062" stroked="true" strokeweight=".985pt" strokecolor="#ffffff"/>
            <v:shape style="position:absolute;left:1946;top:616;width:579;height:469" type="#_x0000_t202" filled="false" stroked="false">
              <v:textbox inset="0,0,0,0">
                <w:txbxContent>
                  <w:p>
                    <w:pPr>
                      <w:spacing w:line="140" w:lineRule="exact" w:before="0"/>
                      <w:ind w:left="0" w:right="0" w:firstLine="0"/>
                      <w:jc w:val="center"/>
                      <w:rPr>
                        <w:sz w:val="13"/>
                      </w:rPr>
                    </w:pPr>
                    <w:r>
                      <w:rPr>
                        <w:color w:val="231F20"/>
                        <w:w w:val="115"/>
                        <w:sz w:val="13"/>
                      </w:rPr>
                      <w:t>Sociedad</w:t>
                    </w:r>
                  </w:p>
                  <w:p>
                    <w:pPr>
                      <w:spacing w:line="261" w:lineRule="auto" w:before="13"/>
                      <w:ind w:left="83" w:right="81" w:hanging="1"/>
                      <w:jc w:val="center"/>
                      <w:rPr>
                        <w:sz w:val="13"/>
                      </w:rPr>
                    </w:pPr>
                    <w:r>
                      <w:rPr>
                        <w:color w:val="231F20"/>
                        <w:w w:val="115"/>
                        <w:sz w:val="13"/>
                      </w:rPr>
                      <w:t>de físicos</w:t>
                    </w:r>
                  </w:p>
                </w:txbxContent>
              </v:textbox>
              <w10:wrap type="none"/>
            </v:shape>
            <v:shape style="position:absolute;left:3480;top:636;width:704;height:469" type="#_x0000_t202" filled="false" stroked="false">
              <v:textbox inset="0,0,0,0">
                <w:txbxContent>
                  <w:p>
                    <w:pPr>
                      <w:spacing w:line="140" w:lineRule="exact" w:before="0"/>
                      <w:ind w:left="0" w:right="0" w:firstLine="0"/>
                      <w:jc w:val="center"/>
                      <w:rPr>
                        <w:sz w:val="13"/>
                      </w:rPr>
                    </w:pPr>
                    <w:r>
                      <w:rPr>
                        <w:color w:val="231F20"/>
                        <w:w w:val="115"/>
                        <w:sz w:val="13"/>
                      </w:rPr>
                      <w:t>Naturaleza</w:t>
                    </w:r>
                  </w:p>
                  <w:p>
                    <w:pPr>
                      <w:spacing w:line="261" w:lineRule="auto" w:before="13"/>
                      <w:ind w:left="141" w:right="139" w:hanging="1"/>
                      <w:jc w:val="center"/>
                      <w:rPr>
                        <w:sz w:val="13"/>
                      </w:rPr>
                    </w:pPr>
                    <w:r>
                      <w:rPr>
                        <w:color w:val="231F20"/>
                        <w:w w:val="115"/>
                        <w:sz w:val="13"/>
                      </w:rPr>
                      <w:t>única </w:t>
                    </w:r>
                    <w:r>
                      <w:rPr>
                        <w:color w:val="231F20"/>
                        <w:w w:val="105"/>
                        <w:sz w:val="13"/>
                      </w:rPr>
                      <w:t>(física)</w:t>
                    </w:r>
                  </w:p>
                </w:txbxContent>
              </v:textbox>
              <w10:wrap type="none"/>
            </v:shape>
            <v:shape style="position:absolute;left:4974;top:725;width:701;height:304" type="#_x0000_t202" filled="false" stroked="false">
              <v:textbox inset="0,0,0,0">
                <w:txbxContent>
                  <w:p>
                    <w:pPr>
                      <w:spacing w:line="140" w:lineRule="exact" w:before="0"/>
                      <w:ind w:left="-1" w:right="0" w:firstLine="0"/>
                      <w:jc w:val="center"/>
                      <w:rPr>
                        <w:sz w:val="13"/>
                      </w:rPr>
                    </w:pPr>
                    <w:r>
                      <w:rPr>
                        <w:color w:val="231F20"/>
                        <w:w w:val="115"/>
                        <w:sz w:val="13"/>
                      </w:rPr>
                      <w:t>Diversidad</w:t>
                    </w:r>
                  </w:p>
                  <w:p>
                    <w:pPr>
                      <w:spacing w:line="151" w:lineRule="exact" w:before="13"/>
                      <w:ind w:left="0" w:right="0" w:firstLine="0"/>
                      <w:jc w:val="center"/>
                      <w:rPr>
                        <w:sz w:val="13"/>
                      </w:rPr>
                    </w:pPr>
                    <w:r>
                      <w:rPr>
                        <w:color w:val="231F20"/>
                        <w:w w:val="115"/>
                        <w:sz w:val="13"/>
                      </w:rPr>
                      <w:t>cultural</w:t>
                    </w:r>
                  </w:p>
                </w:txbxContent>
              </v:textbox>
              <w10:wrap type="none"/>
            </v:shape>
            <v:shape style="position:absolute;left:6075;top:725;width:460;height:138" type="#_x0000_t202" filled="false" stroked="false">
              <v:textbox inset="0,0,0,0">
                <w:txbxContent>
                  <w:p>
                    <w:pPr>
                      <w:tabs>
                        <w:tab w:pos="458" w:val="left" w:leader="none"/>
                      </w:tabs>
                      <w:spacing w:line="138" w:lineRule="exact" w:before="0"/>
                      <w:ind w:left="0" w:right="0" w:firstLine="0"/>
                      <w:jc w:val="left"/>
                      <w:rPr>
                        <w:sz w:val="13"/>
                      </w:rPr>
                    </w:pPr>
                    <w:r>
                      <w:rPr>
                        <w:color w:val="231F20"/>
                        <w:w w:val="135"/>
                        <w:sz w:val="13"/>
                        <w:u w:val="thick" w:color="A7A9AC"/>
                      </w:rPr>
                      <w:t> </w:t>
                    </w:r>
                    <w:r>
                      <w:rPr>
                        <w:color w:val="231F20"/>
                        <w:sz w:val="13"/>
                        <w:u w:val="thick" w:color="A7A9AC"/>
                      </w:rPr>
                      <w:tab/>
                    </w:r>
                  </w:p>
                </w:txbxContent>
              </v:textbox>
              <w10:wrap type="none"/>
            </v:shape>
            <v:shape style="position:absolute;left:2349;top:1705;width:783;height:138" type="#_x0000_t202" filled="false" stroked="false">
              <v:textbox inset="0,0,0,0">
                <w:txbxContent>
                  <w:p>
                    <w:pPr>
                      <w:spacing w:line="138" w:lineRule="exact" w:before="0"/>
                      <w:ind w:left="0" w:right="0" w:firstLine="0"/>
                      <w:jc w:val="left"/>
                      <w:rPr>
                        <w:sz w:val="13"/>
                      </w:rPr>
                    </w:pPr>
                    <w:r>
                      <w:rPr>
                        <w:color w:val="231F20"/>
                        <w:w w:val="115"/>
                        <w:sz w:val="13"/>
                      </w:rPr>
                      <w:t>Humanistas</w:t>
                    </w:r>
                  </w:p>
                </w:txbxContent>
              </v:textbox>
              <w10:wrap type="none"/>
            </v:shape>
            <v:shape style="position:absolute;left:4057;top:1912;width:1210;height:390" type="#_x0000_t202" filled="false" stroked="false">
              <v:textbox inset="0,0,0,0">
                <w:txbxContent>
                  <w:p>
                    <w:pPr>
                      <w:spacing w:line="140" w:lineRule="exact" w:before="0"/>
                      <w:ind w:left="0" w:right="0" w:firstLine="0"/>
                      <w:jc w:val="left"/>
                      <w:rPr>
                        <w:sz w:val="13"/>
                      </w:rPr>
                    </w:pPr>
                    <w:r>
                      <w:rPr>
                        <w:color w:val="231F20"/>
                        <w:w w:val="115"/>
                        <w:sz w:val="13"/>
                      </w:rPr>
                      <w:t>Inconmensurables</w:t>
                    </w:r>
                  </w:p>
                  <w:p>
                    <w:pPr>
                      <w:tabs>
                        <w:tab w:pos="623" w:val="left" w:leader="none"/>
                      </w:tabs>
                      <w:spacing w:line="151" w:lineRule="exact" w:before="99"/>
                      <w:ind w:left="312" w:right="0" w:firstLine="0"/>
                      <w:jc w:val="left"/>
                      <w:rPr>
                        <w:sz w:val="13"/>
                      </w:rPr>
                    </w:pPr>
                    <w:r>
                      <w:rPr>
                        <w:color w:val="231F20"/>
                        <w:w w:val="110"/>
                        <w:sz w:val="13"/>
                      </w:rPr>
                      <w:t>1</w:t>
                      <w:tab/>
                      <w:t>2</w:t>
                    </w:r>
                  </w:p>
                </w:txbxContent>
              </v:textbox>
              <w10:wrap type="none"/>
            </v:shape>
            <v:shape style="position:absolute;left:6433;top:1611;width:579;height:469" type="#_x0000_t202" filled="false" stroked="false">
              <v:textbox inset="0,0,0,0">
                <w:txbxContent>
                  <w:p>
                    <w:pPr>
                      <w:spacing w:line="140" w:lineRule="exact" w:before="0"/>
                      <w:ind w:left="-1" w:right="0" w:firstLine="0"/>
                      <w:jc w:val="center"/>
                      <w:rPr>
                        <w:sz w:val="13"/>
                      </w:rPr>
                    </w:pPr>
                    <w:r>
                      <w:rPr>
                        <w:color w:val="231F20"/>
                        <w:w w:val="115"/>
                        <w:sz w:val="13"/>
                      </w:rPr>
                      <w:t>Sociedad</w:t>
                    </w:r>
                  </w:p>
                  <w:p>
                    <w:pPr>
                      <w:spacing w:line="261" w:lineRule="auto" w:before="13"/>
                      <w:ind w:left="83" w:right="81" w:hanging="1"/>
                      <w:jc w:val="center"/>
                      <w:rPr>
                        <w:sz w:val="13"/>
                      </w:rPr>
                    </w:pPr>
                    <w:r>
                      <w:rPr>
                        <w:color w:val="231F20"/>
                        <w:w w:val="115"/>
                        <w:sz w:val="13"/>
                      </w:rPr>
                      <w:t>de físicos</w:t>
                    </w:r>
                  </w:p>
                </w:txbxContent>
              </v:textbox>
              <w10:wrap type="none"/>
            </v:shape>
            <v:shape style="position:absolute;left:5255;top:1486;width:954;height:401" type="#_x0000_t202" filled="false" stroked="true" strokeweight=".985pt" strokecolor="#a7a9ac">
              <v:textbox inset="0,0,0,0">
                <w:txbxContent>
                  <w:p>
                    <w:pPr>
                      <w:spacing w:line="261" w:lineRule="auto" w:before="23"/>
                      <w:ind w:left="123" w:right="136" w:firstLine="0"/>
                      <w:jc w:val="left"/>
                      <w:rPr>
                        <w:sz w:val="13"/>
                      </w:rPr>
                    </w:pPr>
                    <w:r>
                      <w:rPr>
                        <w:color w:val="231F20"/>
                        <w:w w:val="115"/>
                        <w:sz w:val="13"/>
                      </w:rPr>
                      <w:t>Impostura intelectual</w:t>
                    </w:r>
                  </w:p>
                </w:txbxContent>
              </v:textbox>
              <w10:wrap type="none"/>
            </v:shape>
            <v:shape style="position:absolute;left:3250;top:1579;width:734;height:409" type="#_x0000_t202" filled="false" stroked="true" strokeweight=".985pt" strokecolor="#a7a9ac">
              <v:textbox inset="0,0,0,0">
                <w:txbxContent>
                  <w:p>
                    <w:pPr>
                      <w:spacing w:line="261" w:lineRule="auto" w:before="55"/>
                      <w:ind w:left="68" w:right="0" w:hanging="48"/>
                      <w:jc w:val="left"/>
                      <w:rPr>
                        <w:sz w:val="13"/>
                      </w:rPr>
                    </w:pPr>
                    <w:r>
                      <w:rPr>
                        <w:color w:val="231F20"/>
                        <w:w w:val="115"/>
                        <w:sz w:val="13"/>
                      </w:rPr>
                      <w:t>Impostura científica</w:t>
                    </w:r>
                  </w:p>
                </w:txbxContent>
              </v:textbox>
              <w10:wrap type="none"/>
            </v:shape>
            <w10:wrap type="topAndBottom"/>
          </v:group>
        </w:pict>
      </w:r>
      <w:r>
        <w:rPr/>
        <w:pict>
          <v:line style="position:absolute;mso-position-horizontal-relative:page;mso-position-vertical-relative:paragraph;z-index:1840;mso-wrap-distance-left:0;mso-wrap-distance-right:0" from="378.148895pt,116.404366pt" to="395.636895pt,116.404366pt" stroked="true" strokeweight=".985pt" strokecolor="#a7a9ac">
            <w10:wrap type="topAndBottom"/>
          </v:line>
        </w:pict>
      </w:r>
      <w:r>
        <w:rPr/>
        <w:pict>
          <v:group style="position:absolute;margin-left:329.026093pt;margin-top:19.85747pt;width:47.15pt;height:43.85pt;mso-position-horizontal-relative:page;mso-position-vertical-relative:paragraph;z-index:-270784" coordorigin="6581,397" coordsize="943,877">
            <v:shape style="position:absolute;left:6586;top:402;width:933;height:867" coordorigin="6586,402" coordsize="933,867" path="m7518,835l7512,906,7494,972,7466,1035,7428,1091,7381,1142,7327,1185,7266,1220,7199,1247,7127,1263,7052,1269,6976,1263,6904,1247,6837,1220,6776,1185,6722,1142,6675,1091,6638,1035,6609,972,6592,906,6586,835,6592,765,6609,699,6638,636,6675,580,6722,529,6776,486,6837,451,6904,424,6976,408,7052,402,7127,408,7199,424,7266,451,7327,486,7381,529,7428,580,7466,636,7494,699,7512,765,7518,835xe" filled="false" stroked="true" strokeweight=".493pt" strokecolor="#808285">
              <v:path arrowok="t"/>
            </v:shape>
            <v:shape style="position:absolute;left:6581;top:397;width:943;height:877" type="#_x0000_t202" filled="false" stroked="false">
              <v:textbox inset="0,0,0,0">
                <w:txbxContent>
                  <w:p>
                    <w:pPr>
                      <w:spacing w:line="240" w:lineRule="auto" w:before="0"/>
                      <w:rPr>
                        <w:sz w:val="14"/>
                      </w:rPr>
                    </w:pPr>
                  </w:p>
                  <w:p>
                    <w:pPr>
                      <w:spacing w:line="240" w:lineRule="auto" w:before="4"/>
                      <w:rPr>
                        <w:sz w:val="15"/>
                      </w:rPr>
                    </w:pPr>
                  </w:p>
                  <w:p>
                    <w:pPr>
                      <w:spacing w:before="0"/>
                      <w:ind w:left="44" w:right="0" w:firstLine="0"/>
                      <w:jc w:val="left"/>
                      <w:rPr>
                        <w:sz w:val="13"/>
                      </w:rPr>
                    </w:pPr>
                    <w:r>
                      <w:rPr>
                        <w:color w:val="231F20"/>
                        <w:w w:val="120"/>
                        <w:sz w:val="13"/>
                      </w:rPr>
                      <w:t>Humanistas</w:t>
                    </w:r>
                  </w:p>
                </w:txbxContent>
              </v:textbox>
              <w10:wrap type="none"/>
            </v:shape>
            <w10:wrap type="none"/>
          </v:group>
        </w:pict>
      </w:r>
      <w:r>
        <w:rPr>
          <w:color w:val="231F20"/>
          <w:w w:val="115"/>
          <w:sz w:val="13"/>
        </w:rPr>
        <w:t>Alain Sokal,</w:t>
      </w:r>
      <w:r>
        <w:rPr>
          <w:color w:val="231F20"/>
          <w:spacing w:val="18"/>
          <w:w w:val="115"/>
          <w:sz w:val="13"/>
        </w:rPr>
        <w:t> </w:t>
      </w:r>
      <w:r>
        <w:rPr>
          <w:color w:val="231F20"/>
          <w:w w:val="115"/>
          <w:sz w:val="13"/>
        </w:rPr>
        <w:t>absolutismo</w:t>
      </w:r>
      <w:r>
        <w:rPr>
          <w:color w:val="231F20"/>
          <w:spacing w:val="9"/>
          <w:w w:val="115"/>
          <w:sz w:val="13"/>
        </w:rPr>
        <w:t> </w:t>
      </w:r>
      <w:r>
        <w:rPr>
          <w:color w:val="231F20"/>
          <w:w w:val="115"/>
          <w:sz w:val="13"/>
        </w:rPr>
        <w:t>científico</w:t>
        <w:tab/>
        <w:t>Alain Sokal, relativismo</w:t>
      </w:r>
      <w:r>
        <w:rPr>
          <w:color w:val="231F20"/>
          <w:spacing w:val="23"/>
          <w:w w:val="115"/>
          <w:sz w:val="13"/>
        </w:rPr>
        <w:t> </w:t>
      </w:r>
      <w:r>
        <w:rPr>
          <w:color w:val="231F20"/>
          <w:w w:val="115"/>
          <w:sz w:val="13"/>
        </w:rPr>
        <w:t>cultural</w:t>
      </w:r>
    </w:p>
    <w:p>
      <w:pPr>
        <w:pStyle w:val="BodyText"/>
        <w:spacing w:before="4"/>
        <w:rPr>
          <w:sz w:val="11"/>
        </w:rPr>
      </w:pPr>
    </w:p>
    <w:p>
      <w:pPr>
        <w:spacing w:before="79"/>
        <w:ind w:left="460" w:right="185" w:firstLine="0"/>
        <w:jc w:val="left"/>
        <w:rPr>
          <w:sz w:val="14"/>
        </w:rPr>
      </w:pPr>
      <w:r>
        <w:rPr/>
        <w:pict>
          <v:shape style="position:absolute;margin-left:72.363602pt;margin-top:-17.236731pt;width:25.5pt;height:8.65pt;mso-position-horizontal-relative:page;mso-position-vertical-relative:paragraph;z-index:-270760" coordorigin="1447,-345" coordsize="510,173" path="m1447,-177l1795,-172,1784,-345,1957,-177e" filled="false" stroked="true" strokeweight=".985pt" strokecolor="#a7a9ac">
            <v:path arrowok="t"/>
            <w10:wrap type="none"/>
          </v:shape>
        </w:pict>
      </w:r>
      <w:r>
        <w:rPr>
          <w:color w:val="231F20"/>
          <w:w w:val="105"/>
          <w:sz w:val="14"/>
        </w:rPr>
        <w:t>Fuente: Elaboración propia a partir de Arellano  (2000a).</w:t>
      </w:r>
    </w:p>
    <w:p>
      <w:pPr>
        <w:pStyle w:val="BodyText"/>
      </w:pPr>
    </w:p>
    <w:p>
      <w:pPr>
        <w:pStyle w:val="BodyText"/>
        <w:spacing w:before="6"/>
      </w:pPr>
    </w:p>
    <w:p>
      <w:pPr>
        <w:pStyle w:val="BodyText"/>
        <w:spacing w:line="307" w:lineRule="auto"/>
        <w:ind w:left="100" w:right="119" w:firstLine="360"/>
        <w:jc w:val="both"/>
      </w:pPr>
      <w:r>
        <w:rPr>
          <w:color w:val="231F20"/>
        </w:rPr>
        <w:t>En este contexto, Sokal y Bricmont se han opuesto rotundamente al  relati- vismo en las ciencias distinguiendo el relativismo filosófico del metodológico. Del primero, aceptan que la verdad de una propuesta depende de quien la interpreta; también el relativismo en sus versiones éticas o estéticas, de modo que no hay grupo social capaz de imponer sus valores ni sus gustos a otros  colectivos (Sokal y Bricmont, 1997) (cuadrante 2 de la figura 3). Sin embargo, es inacep- table el segundo en la medida que se sostiene la imparcialidad en la evaluación del  desarrollo  del  conocimiento  (Sokal  y  Bricmont,  1997;  Bricmont,   1997).</w:t>
      </w:r>
    </w:p>
    <w:p>
      <w:pPr>
        <w:pStyle w:val="BodyText"/>
        <w:spacing w:line="307" w:lineRule="auto"/>
        <w:ind w:left="100" w:right="120" w:firstLine="360"/>
        <w:jc w:val="both"/>
      </w:pPr>
      <w:r>
        <w:rPr>
          <w:color w:val="231F20"/>
          <w:spacing w:val="-5"/>
        </w:rPr>
        <w:t>Para </w:t>
      </w:r>
      <w:r>
        <w:rPr>
          <w:color w:val="231F20"/>
          <w:spacing w:val="-3"/>
        </w:rPr>
        <w:t>Sokal </w:t>
      </w:r>
      <w:r>
        <w:rPr>
          <w:color w:val="231F20"/>
        </w:rPr>
        <w:t>y </w:t>
      </w:r>
      <w:r>
        <w:rPr>
          <w:color w:val="231F20"/>
          <w:spacing w:val="-3"/>
        </w:rPr>
        <w:t>Bricmont, </w:t>
      </w:r>
      <w:r>
        <w:rPr>
          <w:color w:val="231F20"/>
        </w:rPr>
        <w:t>a </w:t>
      </w:r>
      <w:r>
        <w:rPr>
          <w:color w:val="231F20"/>
          <w:spacing w:val="-3"/>
        </w:rPr>
        <w:t>riesgo </w:t>
      </w:r>
      <w:r>
        <w:rPr>
          <w:color w:val="231F20"/>
        </w:rPr>
        <w:t>de </w:t>
      </w:r>
      <w:r>
        <w:rPr>
          <w:color w:val="231F20"/>
          <w:spacing w:val="-3"/>
        </w:rPr>
        <w:t>caer </w:t>
      </w:r>
      <w:r>
        <w:rPr>
          <w:color w:val="231F20"/>
        </w:rPr>
        <w:t>en </w:t>
      </w:r>
      <w:r>
        <w:rPr>
          <w:color w:val="231F20"/>
          <w:spacing w:val="-3"/>
        </w:rPr>
        <w:t>imposturas, </w:t>
      </w:r>
      <w:r>
        <w:rPr>
          <w:color w:val="231F20"/>
        </w:rPr>
        <w:t>la </w:t>
      </w:r>
      <w:r>
        <w:rPr>
          <w:color w:val="231F20"/>
          <w:spacing w:val="-3"/>
        </w:rPr>
        <w:t>física debe </w:t>
      </w:r>
      <w:r>
        <w:rPr>
          <w:color w:val="231F20"/>
        </w:rPr>
        <w:t>ser </w:t>
      </w:r>
      <w:r>
        <w:rPr>
          <w:color w:val="231F20"/>
          <w:spacing w:val="-3"/>
        </w:rPr>
        <w:t>un campo </w:t>
      </w:r>
      <w:r>
        <w:rPr>
          <w:color w:val="231F20"/>
        </w:rPr>
        <w:t>de </w:t>
      </w:r>
      <w:r>
        <w:rPr>
          <w:color w:val="231F20"/>
          <w:spacing w:val="-3"/>
        </w:rPr>
        <w:t>estudio exclusivo </w:t>
      </w:r>
      <w:r>
        <w:rPr>
          <w:color w:val="231F20"/>
        </w:rPr>
        <w:t>de </w:t>
      </w:r>
      <w:r>
        <w:rPr>
          <w:color w:val="231F20"/>
          <w:spacing w:val="-3"/>
        </w:rPr>
        <w:t>físicos, </w:t>
      </w:r>
      <w:r>
        <w:rPr>
          <w:color w:val="231F20"/>
        </w:rPr>
        <w:t>en el que </w:t>
      </w:r>
      <w:r>
        <w:rPr>
          <w:color w:val="231F20"/>
          <w:spacing w:val="-3"/>
        </w:rPr>
        <w:t>sólo ellos pueden </w:t>
      </w:r>
      <w:r>
        <w:rPr>
          <w:color w:val="231F20"/>
          <w:spacing w:val="-6"/>
        </w:rPr>
        <w:t>juzgar, </w:t>
      </w:r>
      <w:r>
        <w:rPr>
          <w:color w:val="231F20"/>
          <w:spacing w:val="-3"/>
        </w:rPr>
        <w:t>certificar   </w:t>
      </w:r>
      <w:r>
        <w:rPr>
          <w:color w:val="231F20"/>
        </w:rPr>
        <w:t>y </w:t>
      </w:r>
      <w:r>
        <w:rPr>
          <w:color w:val="231F20"/>
          <w:spacing w:val="-3"/>
        </w:rPr>
        <w:t>legitimar  </w:t>
      </w:r>
      <w:r>
        <w:rPr>
          <w:color w:val="231F20"/>
        </w:rPr>
        <w:t>su </w:t>
      </w:r>
      <w:r>
        <w:rPr>
          <w:color w:val="231F20"/>
          <w:spacing w:val="-3"/>
        </w:rPr>
        <w:t>producción  </w:t>
      </w:r>
      <w:r>
        <w:rPr>
          <w:color w:val="231F20"/>
        </w:rPr>
        <w:t>y </w:t>
      </w:r>
      <w:r>
        <w:rPr>
          <w:color w:val="231F20"/>
          <w:spacing w:val="-3"/>
        </w:rPr>
        <w:t>consumo  científicos  (cuadrante  </w:t>
      </w:r>
      <w:r>
        <w:rPr>
          <w:color w:val="231F20"/>
        </w:rPr>
        <w:t>1 de la </w:t>
      </w:r>
      <w:r>
        <w:rPr>
          <w:color w:val="231F20"/>
          <w:spacing w:val="-3"/>
        </w:rPr>
        <w:t>figura  </w:t>
      </w:r>
      <w:r>
        <w:rPr>
          <w:color w:val="231F20"/>
          <w:spacing w:val="32"/>
        </w:rPr>
        <w:t> </w:t>
      </w:r>
      <w:r>
        <w:rPr>
          <w:color w:val="231F20"/>
          <w:spacing w:val="-3"/>
        </w:rPr>
        <w:t>3).</w:t>
      </w:r>
    </w:p>
    <w:p>
      <w:pPr>
        <w:pStyle w:val="BodyText"/>
        <w:spacing w:line="307" w:lineRule="auto"/>
        <w:ind w:left="100" w:right="118" w:firstLine="360"/>
        <w:jc w:val="both"/>
        <w:rPr>
          <w:sz w:val="11"/>
        </w:rPr>
      </w:pPr>
      <w:r>
        <w:rPr>
          <w:color w:val="231F20"/>
        </w:rPr>
        <w:t>Pero la tarea pedagógica de Sokal y Bricmont</w:t>
      </w:r>
      <w:r>
        <w:rPr>
          <w:color w:val="231F20"/>
          <w:position w:val="7"/>
          <w:sz w:val="11"/>
        </w:rPr>
        <w:t>9 </w:t>
      </w:r>
      <w:r>
        <w:rPr>
          <w:color w:val="231F20"/>
        </w:rPr>
        <w:t>es notable si entendemos que su abstención a pronunciarse en los temas culturales para evitar caer, en esta ocasión, en imposturas científicas, aclara su posición de relativistas culturales</w:t>
      </w:r>
      <w:r>
        <w:rPr>
          <w:color w:val="231F20"/>
          <w:position w:val="7"/>
          <w:sz w:val="11"/>
        </w:rPr>
        <w:t>10</w:t>
      </w:r>
    </w:p>
    <w:p>
      <w:pPr>
        <w:pStyle w:val="BodyText"/>
        <w:spacing w:before="4"/>
        <w:rPr>
          <w:sz w:val="27"/>
        </w:rPr>
      </w:pPr>
    </w:p>
    <w:p>
      <w:pPr>
        <w:spacing w:line="256" w:lineRule="auto" w:before="0"/>
        <w:ind w:left="100" w:right="119" w:firstLine="360"/>
        <w:jc w:val="both"/>
        <w:rPr>
          <w:sz w:val="16"/>
        </w:rPr>
      </w:pPr>
      <w:r>
        <w:rPr>
          <w:color w:val="231F20"/>
          <w:position w:val="5"/>
          <w:sz w:val="9"/>
        </w:rPr>
        <w:t>9</w:t>
      </w:r>
      <w:r>
        <w:rPr>
          <w:color w:val="231F20"/>
          <w:sz w:val="16"/>
        </w:rPr>
        <w:t>Recordemos que el escándalo fue propiamente desencadenado por las publicaciones de Alan Sokal en </w:t>
      </w:r>
      <w:r>
        <w:rPr>
          <w:i/>
          <w:color w:val="231F20"/>
          <w:sz w:val="16"/>
        </w:rPr>
        <w:t>Social </w:t>
      </w:r>
      <w:r>
        <w:rPr>
          <w:i/>
          <w:color w:val="231F20"/>
          <w:spacing w:val="-6"/>
          <w:sz w:val="16"/>
        </w:rPr>
        <w:t>Text </w:t>
      </w:r>
      <w:r>
        <w:rPr>
          <w:color w:val="231F20"/>
          <w:sz w:val="16"/>
        </w:rPr>
        <w:t>y </w:t>
      </w:r>
      <w:r>
        <w:rPr>
          <w:i/>
          <w:color w:val="231F20"/>
          <w:sz w:val="16"/>
        </w:rPr>
        <w:t>Lingua </w:t>
      </w:r>
      <w:r>
        <w:rPr>
          <w:i/>
          <w:color w:val="231F20"/>
          <w:spacing w:val="-4"/>
          <w:sz w:val="16"/>
        </w:rPr>
        <w:t>Franca</w:t>
      </w:r>
      <w:r>
        <w:rPr>
          <w:color w:val="231F20"/>
          <w:spacing w:val="-4"/>
          <w:sz w:val="16"/>
        </w:rPr>
        <w:t>, </w:t>
      </w:r>
      <w:r>
        <w:rPr>
          <w:color w:val="231F20"/>
          <w:sz w:val="16"/>
        </w:rPr>
        <w:t>mientras que la argumentación epistemológica posterior fue el resultado de la colaboración con Jean Bricmont. La posición de Sokal se acota a opiniones científi-   cas;</w:t>
      </w:r>
      <w:r>
        <w:rPr>
          <w:color w:val="231F20"/>
          <w:spacing w:val="22"/>
          <w:sz w:val="16"/>
        </w:rPr>
        <w:t> </w:t>
      </w:r>
      <w:r>
        <w:rPr>
          <w:color w:val="231F20"/>
          <w:sz w:val="16"/>
        </w:rPr>
        <w:t>en</w:t>
      </w:r>
      <w:r>
        <w:rPr>
          <w:color w:val="231F20"/>
          <w:spacing w:val="22"/>
          <w:sz w:val="16"/>
        </w:rPr>
        <w:t> </w:t>
      </w:r>
      <w:r>
        <w:rPr>
          <w:color w:val="231F20"/>
          <w:sz w:val="16"/>
        </w:rPr>
        <w:t>cambio</w:t>
      </w:r>
      <w:r>
        <w:rPr>
          <w:color w:val="231F20"/>
          <w:spacing w:val="22"/>
          <w:sz w:val="16"/>
        </w:rPr>
        <w:t> </w:t>
      </w:r>
      <w:r>
        <w:rPr>
          <w:color w:val="231F20"/>
          <w:sz w:val="16"/>
        </w:rPr>
        <w:t>Bricmont</w:t>
      </w:r>
      <w:r>
        <w:rPr>
          <w:color w:val="231F20"/>
          <w:spacing w:val="22"/>
          <w:sz w:val="16"/>
        </w:rPr>
        <w:t> </w:t>
      </w:r>
      <w:r>
        <w:rPr>
          <w:color w:val="231F20"/>
          <w:sz w:val="16"/>
        </w:rPr>
        <w:t>discute</w:t>
      </w:r>
      <w:r>
        <w:rPr>
          <w:color w:val="231F20"/>
          <w:spacing w:val="22"/>
          <w:sz w:val="16"/>
        </w:rPr>
        <w:t> </w:t>
      </w:r>
      <w:r>
        <w:rPr>
          <w:color w:val="231F20"/>
          <w:sz w:val="16"/>
        </w:rPr>
        <w:t>de</w:t>
      </w:r>
      <w:r>
        <w:rPr>
          <w:color w:val="231F20"/>
          <w:spacing w:val="22"/>
          <w:sz w:val="16"/>
        </w:rPr>
        <w:t> </w:t>
      </w:r>
      <w:r>
        <w:rPr>
          <w:color w:val="231F20"/>
          <w:sz w:val="16"/>
        </w:rPr>
        <w:t>manera</w:t>
      </w:r>
      <w:r>
        <w:rPr>
          <w:color w:val="231F20"/>
          <w:spacing w:val="22"/>
          <w:sz w:val="16"/>
        </w:rPr>
        <w:t> </w:t>
      </w:r>
      <w:r>
        <w:rPr>
          <w:color w:val="231F20"/>
          <w:sz w:val="16"/>
        </w:rPr>
        <w:t>enfática</w:t>
      </w:r>
      <w:r>
        <w:rPr>
          <w:color w:val="231F20"/>
          <w:spacing w:val="22"/>
          <w:sz w:val="16"/>
        </w:rPr>
        <w:t> </w:t>
      </w:r>
      <w:r>
        <w:rPr>
          <w:color w:val="231F20"/>
          <w:sz w:val="16"/>
        </w:rPr>
        <w:t>la</w:t>
      </w:r>
      <w:r>
        <w:rPr>
          <w:color w:val="231F20"/>
          <w:spacing w:val="22"/>
          <w:sz w:val="16"/>
        </w:rPr>
        <w:t> </w:t>
      </w:r>
      <w:r>
        <w:rPr>
          <w:color w:val="231F20"/>
          <w:sz w:val="16"/>
        </w:rPr>
        <w:t>epistemología</w:t>
      </w:r>
      <w:r>
        <w:rPr>
          <w:color w:val="231F20"/>
          <w:spacing w:val="22"/>
          <w:sz w:val="16"/>
        </w:rPr>
        <w:t> </w:t>
      </w:r>
      <w:r>
        <w:rPr>
          <w:color w:val="231F20"/>
          <w:sz w:val="16"/>
        </w:rPr>
        <w:t>(Debray</w:t>
      </w:r>
      <w:r>
        <w:rPr>
          <w:color w:val="231F20"/>
          <w:spacing w:val="22"/>
          <w:sz w:val="16"/>
        </w:rPr>
        <w:t> </w:t>
      </w:r>
      <w:r>
        <w:rPr>
          <w:color w:val="231F20"/>
          <w:sz w:val="16"/>
        </w:rPr>
        <w:t>y</w:t>
      </w:r>
      <w:r>
        <w:rPr>
          <w:color w:val="231F20"/>
          <w:spacing w:val="22"/>
          <w:sz w:val="16"/>
        </w:rPr>
        <w:t> </w:t>
      </w:r>
      <w:r>
        <w:rPr>
          <w:color w:val="231F20"/>
          <w:sz w:val="16"/>
        </w:rPr>
        <w:t>Bricmont,</w:t>
      </w:r>
      <w:r>
        <w:rPr>
          <w:color w:val="231F20"/>
          <w:spacing w:val="22"/>
          <w:sz w:val="16"/>
        </w:rPr>
        <w:t> </w:t>
      </w:r>
      <w:r>
        <w:rPr>
          <w:color w:val="231F20"/>
          <w:sz w:val="16"/>
        </w:rPr>
        <w:t>2003).</w:t>
      </w:r>
    </w:p>
    <w:p>
      <w:pPr>
        <w:spacing w:line="256" w:lineRule="auto" w:before="0"/>
        <w:ind w:left="100" w:right="117" w:firstLine="360"/>
        <w:jc w:val="both"/>
        <w:rPr>
          <w:sz w:val="16"/>
        </w:rPr>
      </w:pPr>
      <w:r>
        <w:rPr>
          <w:color w:val="231F20"/>
          <w:w w:val="105"/>
          <w:position w:val="5"/>
          <w:sz w:val="9"/>
        </w:rPr>
        <w:t>10</w:t>
      </w:r>
      <w:r>
        <w:rPr>
          <w:color w:val="231F20"/>
          <w:w w:val="105"/>
          <w:sz w:val="16"/>
        </w:rPr>
        <w:t>Obviamente</w:t>
      </w:r>
      <w:r>
        <w:rPr>
          <w:color w:val="231F20"/>
          <w:spacing w:val="-10"/>
          <w:w w:val="105"/>
          <w:sz w:val="16"/>
        </w:rPr>
        <w:t> </w:t>
      </w:r>
      <w:r>
        <w:rPr>
          <w:color w:val="231F20"/>
          <w:w w:val="105"/>
          <w:sz w:val="16"/>
        </w:rPr>
        <w:t>esta</w:t>
      </w:r>
      <w:r>
        <w:rPr>
          <w:color w:val="231F20"/>
          <w:spacing w:val="-10"/>
          <w:w w:val="105"/>
          <w:sz w:val="16"/>
        </w:rPr>
        <w:t> </w:t>
      </w:r>
      <w:r>
        <w:rPr>
          <w:color w:val="231F20"/>
          <w:w w:val="105"/>
          <w:sz w:val="16"/>
        </w:rPr>
        <w:t>abstención</w:t>
      </w:r>
      <w:r>
        <w:rPr>
          <w:color w:val="231F20"/>
          <w:spacing w:val="-10"/>
          <w:w w:val="105"/>
          <w:sz w:val="16"/>
        </w:rPr>
        <w:t> </w:t>
      </w:r>
      <w:r>
        <w:rPr>
          <w:color w:val="231F20"/>
          <w:w w:val="105"/>
          <w:sz w:val="16"/>
        </w:rPr>
        <w:t>se</w:t>
      </w:r>
      <w:r>
        <w:rPr>
          <w:color w:val="231F20"/>
          <w:spacing w:val="-10"/>
          <w:w w:val="105"/>
          <w:sz w:val="16"/>
        </w:rPr>
        <w:t> </w:t>
      </w:r>
      <w:r>
        <w:rPr>
          <w:color w:val="231F20"/>
          <w:w w:val="105"/>
          <w:sz w:val="16"/>
        </w:rPr>
        <w:t>refiere</w:t>
      </w:r>
      <w:r>
        <w:rPr>
          <w:color w:val="231F20"/>
          <w:spacing w:val="-10"/>
          <w:w w:val="105"/>
          <w:sz w:val="16"/>
        </w:rPr>
        <w:t> </w:t>
      </w:r>
      <w:r>
        <w:rPr>
          <w:color w:val="231F20"/>
          <w:w w:val="105"/>
          <w:sz w:val="16"/>
        </w:rPr>
        <w:t>al</w:t>
      </w:r>
      <w:r>
        <w:rPr>
          <w:color w:val="231F20"/>
          <w:spacing w:val="-10"/>
          <w:w w:val="105"/>
          <w:sz w:val="16"/>
        </w:rPr>
        <w:t> </w:t>
      </w:r>
      <w:r>
        <w:rPr>
          <w:color w:val="231F20"/>
          <w:w w:val="105"/>
          <w:sz w:val="16"/>
        </w:rPr>
        <w:t>pronunciamiento</w:t>
      </w:r>
      <w:r>
        <w:rPr>
          <w:color w:val="231F20"/>
          <w:spacing w:val="-10"/>
          <w:w w:val="105"/>
          <w:sz w:val="16"/>
        </w:rPr>
        <w:t> </w:t>
      </w:r>
      <w:r>
        <w:rPr>
          <w:color w:val="231F20"/>
          <w:w w:val="105"/>
          <w:sz w:val="16"/>
        </w:rPr>
        <w:t>sobre</w:t>
      </w:r>
      <w:r>
        <w:rPr>
          <w:color w:val="231F20"/>
          <w:spacing w:val="-10"/>
          <w:w w:val="105"/>
          <w:sz w:val="16"/>
        </w:rPr>
        <w:t> </w:t>
      </w:r>
      <w:r>
        <w:rPr>
          <w:color w:val="231F20"/>
          <w:w w:val="105"/>
          <w:sz w:val="16"/>
        </w:rPr>
        <w:t>los</w:t>
      </w:r>
      <w:r>
        <w:rPr>
          <w:color w:val="231F20"/>
          <w:spacing w:val="-10"/>
          <w:w w:val="105"/>
          <w:sz w:val="16"/>
        </w:rPr>
        <w:t> </w:t>
      </w:r>
      <w:r>
        <w:rPr>
          <w:color w:val="231F20"/>
          <w:w w:val="105"/>
          <w:sz w:val="16"/>
        </w:rPr>
        <w:t>contenidos</w:t>
      </w:r>
      <w:r>
        <w:rPr>
          <w:color w:val="231F20"/>
          <w:spacing w:val="-10"/>
          <w:w w:val="105"/>
          <w:sz w:val="16"/>
        </w:rPr>
        <w:t> </w:t>
      </w:r>
      <w:r>
        <w:rPr>
          <w:color w:val="231F20"/>
          <w:w w:val="105"/>
          <w:sz w:val="16"/>
        </w:rPr>
        <w:t>de</w:t>
      </w:r>
      <w:r>
        <w:rPr>
          <w:color w:val="231F20"/>
          <w:spacing w:val="-10"/>
          <w:w w:val="105"/>
          <w:sz w:val="16"/>
        </w:rPr>
        <w:t> </w:t>
      </w:r>
      <w:r>
        <w:rPr>
          <w:color w:val="231F20"/>
          <w:w w:val="105"/>
          <w:sz w:val="16"/>
        </w:rPr>
        <w:t>los</w:t>
      </w:r>
      <w:r>
        <w:rPr>
          <w:color w:val="231F20"/>
          <w:spacing w:val="-10"/>
          <w:w w:val="105"/>
          <w:sz w:val="16"/>
        </w:rPr>
        <w:t> </w:t>
      </w:r>
      <w:r>
        <w:rPr>
          <w:color w:val="231F20"/>
          <w:w w:val="105"/>
          <w:sz w:val="16"/>
        </w:rPr>
        <w:t>temas culturales,</w:t>
      </w:r>
      <w:r>
        <w:rPr>
          <w:color w:val="231F20"/>
          <w:spacing w:val="-9"/>
          <w:w w:val="105"/>
          <w:sz w:val="16"/>
        </w:rPr>
        <w:t> </w:t>
      </w:r>
      <w:r>
        <w:rPr>
          <w:color w:val="231F20"/>
          <w:w w:val="105"/>
          <w:sz w:val="16"/>
        </w:rPr>
        <w:t>pues</w:t>
      </w:r>
      <w:r>
        <w:rPr>
          <w:color w:val="231F20"/>
          <w:spacing w:val="-9"/>
          <w:w w:val="105"/>
          <w:sz w:val="16"/>
        </w:rPr>
        <w:t> </w:t>
      </w:r>
      <w:r>
        <w:rPr>
          <w:color w:val="231F20"/>
          <w:w w:val="105"/>
          <w:sz w:val="16"/>
        </w:rPr>
        <w:t>recordemos</w:t>
      </w:r>
      <w:r>
        <w:rPr>
          <w:color w:val="231F20"/>
          <w:spacing w:val="-9"/>
          <w:w w:val="105"/>
          <w:sz w:val="16"/>
        </w:rPr>
        <w:t> </w:t>
      </w:r>
      <w:r>
        <w:rPr>
          <w:color w:val="231F20"/>
          <w:w w:val="105"/>
          <w:sz w:val="16"/>
        </w:rPr>
        <w:t>que</w:t>
      </w:r>
      <w:r>
        <w:rPr>
          <w:color w:val="231F20"/>
          <w:spacing w:val="-9"/>
          <w:w w:val="105"/>
          <w:sz w:val="16"/>
        </w:rPr>
        <w:t> </w:t>
      </w:r>
      <w:r>
        <w:rPr>
          <w:color w:val="231F20"/>
          <w:w w:val="105"/>
          <w:sz w:val="16"/>
        </w:rPr>
        <w:t>el</w:t>
      </w:r>
      <w:r>
        <w:rPr>
          <w:color w:val="231F20"/>
          <w:spacing w:val="-9"/>
          <w:w w:val="105"/>
          <w:sz w:val="16"/>
        </w:rPr>
        <w:t> </w:t>
      </w:r>
      <w:r>
        <w:rPr>
          <w:color w:val="231F20"/>
          <w:w w:val="105"/>
          <w:sz w:val="16"/>
        </w:rPr>
        <w:t>objetivo</w:t>
      </w:r>
      <w:r>
        <w:rPr>
          <w:color w:val="231F20"/>
          <w:spacing w:val="-9"/>
          <w:w w:val="105"/>
          <w:sz w:val="16"/>
        </w:rPr>
        <w:t> </w:t>
      </w:r>
      <w:r>
        <w:rPr>
          <w:color w:val="231F20"/>
          <w:w w:val="105"/>
          <w:sz w:val="16"/>
        </w:rPr>
        <w:t>de</w:t>
      </w:r>
      <w:r>
        <w:rPr>
          <w:color w:val="231F20"/>
          <w:spacing w:val="-9"/>
          <w:w w:val="105"/>
          <w:sz w:val="16"/>
        </w:rPr>
        <w:t> </w:t>
      </w:r>
      <w:r>
        <w:rPr>
          <w:color w:val="231F20"/>
          <w:w w:val="105"/>
          <w:sz w:val="16"/>
        </w:rPr>
        <w:t>sus</w:t>
      </w:r>
      <w:r>
        <w:rPr>
          <w:color w:val="231F20"/>
          <w:spacing w:val="-9"/>
          <w:w w:val="105"/>
          <w:sz w:val="16"/>
        </w:rPr>
        <w:t> </w:t>
      </w:r>
      <w:r>
        <w:rPr>
          <w:color w:val="231F20"/>
          <w:w w:val="105"/>
          <w:sz w:val="16"/>
        </w:rPr>
        <w:t>publicaciones</w:t>
      </w:r>
      <w:r>
        <w:rPr>
          <w:color w:val="231F20"/>
          <w:spacing w:val="-9"/>
          <w:w w:val="105"/>
          <w:sz w:val="16"/>
        </w:rPr>
        <w:t> </w:t>
      </w:r>
      <w:r>
        <w:rPr>
          <w:color w:val="231F20"/>
          <w:w w:val="105"/>
          <w:sz w:val="16"/>
        </w:rPr>
        <w:t>en</w:t>
      </w:r>
      <w:r>
        <w:rPr>
          <w:color w:val="231F20"/>
          <w:spacing w:val="-9"/>
          <w:w w:val="105"/>
          <w:sz w:val="16"/>
        </w:rPr>
        <w:t> </w:t>
      </w:r>
      <w:r>
        <w:rPr>
          <w:color w:val="231F20"/>
          <w:w w:val="105"/>
          <w:sz w:val="16"/>
        </w:rPr>
        <w:t>revistas</w:t>
      </w:r>
      <w:r>
        <w:rPr>
          <w:color w:val="231F20"/>
          <w:spacing w:val="-9"/>
          <w:w w:val="105"/>
          <w:sz w:val="16"/>
        </w:rPr>
        <w:t> </w:t>
      </w:r>
      <w:r>
        <w:rPr>
          <w:color w:val="231F20"/>
          <w:w w:val="105"/>
          <w:sz w:val="16"/>
        </w:rPr>
        <w:t>culturales</w:t>
      </w:r>
      <w:r>
        <w:rPr>
          <w:color w:val="231F20"/>
          <w:spacing w:val="-9"/>
          <w:w w:val="105"/>
          <w:sz w:val="16"/>
        </w:rPr>
        <w:t> </w:t>
      </w:r>
      <w:r>
        <w:rPr>
          <w:color w:val="231F20"/>
          <w:w w:val="105"/>
          <w:sz w:val="16"/>
        </w:rPr>
        <w:t>consistía</w:t>
      </w:r>
      <w:r>
        <w:rPr>
          <w:color w:val="231F20"/>
          <w:spacing w:val="-9"/>
          <w:w w:val="105"/>
          <w:sz w:val="16"/>
        </w:rPr>
        <w:t> </w:t>
      </w:r>
      <w:r>
        <w:rPr>
          <w:color w:val="231F20"/>
          <w:w w:val="105"/>
          <w:sz w:val="16"/>
        </w:rPr>
        <w:t>en experimentar</w:t>
      </w:r>
      <w:r>
        <w:rPr>
          <w:color w:val="231F20"/>
          <w:spacing w:val="-9"/>
          <w:w w:val="105"/>
          <w:sz w:val="16"/>
        </w:rPr>
        <w:t> </w:t>
      </w:r>
      <w:r>
        <w:rPr>
          <w:color w:val="231F20"/>
          <w:w w:val="105"/>
          <w:sz w:val="16"/>
        </w:rPr>
        <w:t>socialmente</w:t>
      </w:r>
      <w:r>
        <w:rPr>
          <w:color w:val="231F20"/>
          <w:spacing w:val="-9"/>
          <w:w w:val="105"/>
          <w:sz w:val="16"/>
        </w:rPr>
        <w:t> </w:t>
      </w:r>
      <w:r>
        <w:rPr>
          <w:color w:val="231F20"/>
          <w:w w:val="105"/>
          <w:sz w:val="16"/>
        </w:rPr>
        <w:t>la</w:t>
      </w:r>
      <w:r>
        <w:rPr>
          <w:color w:val="231F20"/>
          <w:spacing w:val="-9"/>
          <w:w w:val="105"/>
          <w:sz w:val="16"/>
        </w:rPr>
        <w:t> </w:t>
      </w:r>
      <w:r>
        <w:rPr>
          <w:color w:val="231F20"/>
          <w:w w:val="105"/>
          <w:sz w:val="16"/>
        </w:rPr>
        <w:t>facilidad</w:t>
      </w:r>
      <w:r>
        <w:rPr>
          <w:color w:val="231F20"/>
          <w:spacing w:val="-9"/>
          <w:w w:val="105"/>
          <w:sz w:val="16"/>
        </w:rPr>
        <w:t> </w:t>
      </w:r>
      <w:r>
        <w:rPr>
          <w:color w:val="231F20"/>
          <w:w w:val="105"/>
          <w:sz w:val="16"/>
        </w:rPr>
        <w:t>de</w:t>
      </w:r>
      <w:r>
        <w:rPr>
          <w:color w:val="231F20"/>
          <w:spacing w:val="-9"/>
          <w:w w:val="105"/>
          <w:sz w:val="16"/>
        </w:rPr>
        <w:t> </w:t>
      </w:r>
      <w:r>
        <w:rPr>
          <w:color w:val="231F20"/>
          <w:w w:val="105"/>
          <w:sz w:val="16"/>
        </w:rPr>
        <w:t>hacer</w:t>
      </w:r>
      <w:r>
        <w:rPr>
          <w:color w:val="231F20"/>
          <w:spacing w:val="-9"/>
          <w:w w:val="105"/>
          <w:sz w:val="16"/>
        </w:rPr>
        <w:t> </w:t>
      </w:r>
      <w:r>
        <w:rPr>
          <w:color w:val="231F20"/>
          <w:w w:val="105"/>
          <w:sz w:val="16"/>
        </w:rPr>
        <w:t>pasar</w:t>
      </w:r>
      <w:r>
        <w:rPr>
          <w:color w:val="231F20"/>
          <w:spacing w:val="-9"/>
          <w:w w:val="105"/>
          <w:sz w:val="16"/>
        </w:rPr>
        <w:t> </w:t>
      </w:r>
      <w:r>
        <w:rPr>
          <w:color w:val="231F20"/>
          <w:w w:val="105"/>
          <w:sz w:val="16"/>
        </w:rPr>
        <w:t>imposturas</w:t>
      </w:r>
      <w:r>
        <w:rPr>
          <w:color w:val="231F20"/>
          <w:spacing w:val="-9"/>
          <w:w w:val="105"/>
          <w:sz w:val="16"/>
        </w:rPr>
        <w:t> </w:t>
      </w:r>
      <w:r>
        <w:rPr>
          <w:color w:val="231F20"/>
          <w:w w:val="105"/>
          <w:sz w:val="16"/>
        </w:rPr>
        <w:t>científicas</w:t>
      </w:r>
      <w:r>
        <w:rPr>
          <w:color w:val="231F20"/>
          <w:spacing w:val="-9"/>
          <w:w w:val="105"/>
          <w:sz w:val="16"/>
        </w:rPr>
        <w:t> </w:t>
      </w:r>
      <w:r>
        <w:rPr>
          <w:color w:val="231F20"/>
          <w:w w:val="105"/>
          <w:sz w:val="16"/>
        </w:rPr>
        <w:t>en</w:t>
      </w:r>
      <w:r>
        <w:rPr>
          <w:color w:val="231F20"/>
          <w:spacing w:val="-9"/>
          <w:w w:val="105"/>
          <w:sz w:val="16"/>
        </w:rPr>
        <w:t> </w:t>
      </w:r>
      <w:r>
        <w:rPr>
          <w:color w:val="231F20"/>
          <w:w w:val="105"/>
          <w:sz w:val="16"/>
        </w:rPr>
        <w:t>las</w:t>
      </w:r>
      <w:r>
        <w:rPr>
          <w:color w:val="231F20"/>
          <w:spacing w:val="-9"/>
          <w:w w:val="105"/>
          <w:sz w:val="16"/>
        </w:rPr>
        <w:t> </w:t>
      </w:r>
      <w:r>
        <w:rPr>
          <w:color w:val="231F20"/>
          <w:w w:val="105"/>
          <w:sz w:val="16"/>
        </w:rPr>
        <w:t>revistas</w:t>
      </w:r>
      <w:r>
        <w:rPr>
          <w:color w:val="231F20"/>
          <w:spacing w:val="-9"/>
          <w:w w:val="105"/>
          <w:sz w:val="16"/>
        </w:rPr>
        <w:t> </w:t>
      </w:r>
      <w:r>
        <w:rPr>
          <w:color w:val="231F20"/>
          <w:w w:val="105"/>
          <w:sz w:val="16"/>
        </w:rPr>
        <w:t>cultura- listas e ilustrar la proliferación de las imposturas intelectuales en el campo de los estudios cultu- rales (Sokal, 1996a, 1996b y  </w:t>
      </w:r>
      <w:r>
        <w:rPr>
          <w:color w:val="231F20"/>
          <w:spacing w:val="29"/>
          <w:w w:val="105"/>
          <w:sz w:val="16"/>
        </w:rPr>
        <w:t> </w:t>
      </w:r>
      <w:r>
        <w:rPr>
          <w:color w:val="231F20"/>
          <w:w w:val="105"/>
          <w:sz w:val="16"/>
        </w:rPr>
        <w:t>1996c).</w:t>
      </w:r>
    </w:p>
    <w:p>
      <w:pPr>
        <w:spacing w:after="0" w:line="256" w:lineRule="auto"/>
        <w:jc w:val="both"/>
        <w:rPr>
          <w:sz w:val="16"/>
        </w:rPr>
        <w:sectPr>
          <w:pgSz w:w="9600" w:h="13000"/>
          <w:pgMar w:header="1153" w:footer="0" w:top="1360" w:bottom="280" w:left="1100" w:right="1320"/>
        </w:sectPr>
      </w:pPr>
    </w:p>
    <w:p>
      <w:pPr>
        <w:pStyle w:val="BodyText"/>
        <w:spacing w:before="8"/>
        <w:rPr>
          <w:sz w:val="14"/>
        </w:rPr>
      </w:pPr>
    </w:p>
    <w:p>
      <w:pPr>
        <w:pStyle w:val="BodyText"/>
        <w:spacing w:line="307" w:lineRule="auto" w:before="70"/>
        <w:ind w:left="100" w:right="117"/>
        <w:jc w:val="both"/>
      </w:pPr>
      <w:r>
        <w:rPr>
          <w:color w:val="231F20"/>
        </w:rPr>
        <w:t>(cuadrante 2 de la figura 3). Como se puede apreciar, la posición de los autores muestra con gran transparencia esto que hemos denominado en la epistemolo- gía científica moderna: absolutismo científico y relativismo cultural.</w:t>
      </w:r>
    </w:p>
    <w:p>
      <w:pPr>
        <w:pStyle w:val="BodyText"/>
        <w:spacing w:line="307" w:lineRule="auto"/>
        <w:ind w:left="100" w:right="117" w:firstLine="360"/>
        <w:jc w:val="both"/>
      </w:pPr>
      <w:r>
        <w:rPr>
          <w:color w:val="231F20"/>
          <w:w w:val="105"/>
        </w:rPr>
        <w:t>Así fue como estos autores iniciaron su guerra fundamentalmente contra los intelectuales posmodernos más reconocidos como Derrida, Guattari, entre otros.</w:t>
      </w:r>
      <w:r>
        <w:rPr>
          <w:color w:val="231F20"/>
          <w:w w:val="105"/>
          <w:position w:val="7"/>
          <w:sz w:val="11"/>
        </w:rPr>
        <w:t>11 </w:t>
      </w:r>
      <w:r>
        <w:rPr>
          <w:color w:val="231F20"/>
          <w:spacing w:val="3"/>
          <w:w w:val="105"/>
        </w:rPr>
        <w:t>Los </w:t>
      </w:r>
      <w:r>
        <w:rPr>
          <w:color w:val="231F20"/>
          <w:w w:val="105"/>
        </w:rPr>
        <w:t>físicos los acusaban de defender la impostura científica, según el cuadrante 1 de la figura 3, pero en el fondo les señalaban su relativismo epis- témico y con ello su falta de compromiso con la objetividad y las verdades modernas.</w:t>
      </w:r>
      <w:r>
        <w:rPr>
          <w:color w:val="231F20"/>
          <w:spacing w:val="-6"/>
          <w:w w:val="105"/>
        </w:rPr>
        <w:t> </w:t>
      </w:r>
      <w:r>
        <w:rPr>
          <w:color w:val="231F20"/>
          <w:w w:val="105"/>
        </w:rPr>
        <w:t>Y</w:t>
      </w:r>
      <w:r>
        <w:rPr>
          <w:color w:val="231F20"/>
          <w:spacing w:val="-6"/>
          <w:w w:val="105"/>
        </w:rPr>
        <w:t> </w:t>
      </w:r>
      <w:r>
        <w:rPr>
          <w:color w:val="231F20"/>
          <w:w w:val="105"/>
        </w:rPr>
        <w:t>tenían</w:t>
      </w:r>
      <w:r>
        <w:rPr>
          <w:color w:val="231F20"/>
          <w:spacing w:val="-6"/>
          <w:w w:val="105"/>
        </w:rPr>
        <w:t> </w:t>
      </w:r>
      <w:r>
        <w:rPr>
          <w:color w:val="231F20"/>
          <w:w w:val="105"/>
        </w:rPr>
        <w:t>razón</w:t>
      </w:r>
      <w:r>
        <w:rPr>
          <w:color w:val="231F20"/>
          <w:spacing w:val="-6"/>
          <w:w w:val="105"/>
        </w:rPr>
        <w:t> </w:t>
      </w:r>
      <w:r>
        <w:rPr>
          <w:color w:val="231F20"/>
          <w:w w:val="105"/>
        </w:rPr>
        <w:t>en</w:t>
      </w:r>
      <w:r>
        <w:rPr>
          <w:color w:val="231F20"/>
          <w:spacing w:val="-6"/>
          <w:w w:val="105"/>
        </w:rPr>
        <w:t> </w:t>
      </w:r>
      <w:r>
        <w:rPr>
          <w:color w:val="231F20"/>
          <w:w w:val="105"/>
        </w:rPr>
        <w:t>denunciar</w:t>
      </w:r>
      <w:r>
        <w:rPr>
          <w:color w:val="231F20"/>
          <w:spacing w:val="-6"/>
          <w:w w:val="105"/>
        </w:rPr>
        <w:t> </w:t>
      </w:r>
      <w:r>
        <w:rPr>
          <w:color w:val="231F20"/>
          <w:w w:val="105"/>
        </w:rPr>
        <w:t>el</w:t>
      </w:r>
      <w:r>
        <w:rPr>
          <w:color w:val="231F20"/>
          <w:spacing w:val="-6"/>
          <w:w w:val="105"/>
        </w:rPr>
        <w:t> </w:t>
      </w:r>
      <w:r>
        <w:rPr>
          <w:color w:val="231F20"/>
          <w:w w:val="105"/>
        </w:rPr>
        <w:t>uso</w:t>
      </w:r>
      <w:r>
        <w:rPr>
          <w:color w:val="231F20"/>
          <w:spacing w:val="-6"/>
          <w:w w:val="105"/>
        </w:rPr>
        <w:t> </w:t>
      </w:r>
      <w:r>
        <w:rPr>
          <w:color w:val="231F20"/>
          <w:w w:val="105"/>
        </w:rPr>
        <w:t>generalizado</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relativización cultural y su desconfianza en las verdades universales de la ciencia que porta- ban estos</w:t>
      </w:r>
      <w:r>
        <w:rPr>
          <w:color w:val="231F20"/>
          <w:spacing w:val="-27"/>
          <w:w w:val="105"/>
        </w:rPr>
        <w:t> </w:t>
      </w:r>
      <w:r>
        <w:rPr>
          <w:color w:val="231F20"/>
          <w:w w:val="105"/>
        </w:rPr>
        <w:t>autores.</w:t>
      </w:r>
    </w:p>
    <w:p>
      <w:pPr>
        <w:pStyle w:val="BodyText"/>
        <w:spacing w:line="307" w:lineRule="auto"/>
        <w:ind w:left="100" w:right="114" w:firstLine="360"/>
        <w:jc w:val="both"/>
      </w:pPr>
      <w:r>
        <w:rPr>
          <w:color w:val="231F20"/>
          <w:w w:val="105"/>
        </w:rPr>
        <w:t>En</w:t>
      </w:r>
      <w:r>
        <w:rPr>
          <w:color w:val="231F20"/>
          <w:spacing w:val="-19"/>
          <w:w w:val="105"/>
        </w:rPr>
        <w:t> </w:t>
      </w:r>
      <w:r>
        <w:rPr>
          <w:color w:val="231F20"/>
          <w:w w:val="105"/>
        </w:rPr>
        <w:t>esta</w:t>
      </w:r>
      <w:r>
        <w:rPr>
          <w:color w:val="231F20"/>
          <w:spacing w:val="-19"/>
          <w:w w:val="105"/>
        </w:rPr>
        <w:t> </w:t>
      </w:r>
      <w:r>
        <w:rPr>
          <w:color w:val="231F20"/>
          <w:w w:val="105"/>
        </w:rPr>
        <w:t>primera</w:t>
      </w:r>
      <w:r>
        <w:rPr>
          <w:color w:val="231F20"/>
          <w:spacing w:val="-19"/>
          <w:w w:val="105"/>
        </w:rPr>
        <w:t> </w:t>
      </w:r>
      <w:r>
        <w:rPr>
          <w:color w:val="231F20"/>
          <w:w w:val="105"/>
        </w:rPr>
        <w:t>parte</w:t>
      </w:r>
      <w:r>
        <w:rPr>
          <w:color w:val="231F20"/>
          <w:spacing w:val="-19"/>
          <w:w w:val="105"/>
        </w:rPr>
        <w:t> </w:t>
      </w:r>
      <w:r>
        <w:rPr>
          <w:color w:val="231F20"/>
          <w:w w:val="105"/>
        </w:rPr>
        <w:t>del</w:t>
      </w:r>
      <w:r>
        <w:rPr>
          <w:color w:val="231F20"/>
          <w:spacing w:val="-19"/>
          <w:w w:val="105"/>
        </w:rPr>
        <w:t> </w:t>
      </w:r>
      <w:r>
        <w:rPr>
          <w:color w:val="231F20"/>
          <w:w w:val="105"/>
        </w:rPr>
        <w:t>apartado</w:t>
      </w:r>
      <w:r>
        <w:rPr>
          <w:color w:val="231F20"/>
          <w:spacing w:val="-19"/>
          <w:w w:val="105"/>
        </w:rPr>
        <w:t> </w:t>
      </w:r>
      <w:r>
        <w:rPr>
          <w:color w:val="231F20"/>
          <w:w w:val="105"/>
        </w:rPr>
        <w:t>nos</w:t>
      </w:r>
      <w:r>
        <w:rPr>
          <w:color w:val="231F20"/>
          <w:spacing w:val="-19"/>
          <w:w w:val="105"/>
        </w:rPr>
        <w:t> </w:t>
      </w:r>
      <w:r>
        <w:rPr>
          <w:color w:val="231F20"/>
          <w:w w:val="105"/>
        </w:rPr>
        <w:t>hemos</w:t>
      </w:r>
      <w:r>
        <w:rPr>
          <w:color w:val="231F20"/>
          <w:spacing w:val="-19"/>
          <w:w w:val="105"/>
        </w:rPr>
        <w:t> </w:t>
      </w:r>
      <w:r>
        <w:rPr>
          <w:color w:val="231F20"/>
          <w:w w:val="105"/>
        </w:rPr>
        <w:t>referido</w:t>
      </w:r>
      <w:r>
        <w:rPr>
          <w:color w:val="231F20"/>
          <w:spacing w:val="-19"/>
          <w:w w:val="105"/>
        </w:rPr>
        <w:t> </w:t>
      </w:r>
      <w:r>
        <w:rPr>
          <w:color w:val="231F20"/>
          <w:w w:val="105"/>
        </w:rPr>
        <w:t>al</w:t>
      </w:r>
      <w:r>
        <w:rPr>
          <w:color w:val="231F20"/>
          <w:spacing w:val="-19"/>
          <w:w w:val="105"/>
        </w:rPr>
        <w:t> </w:t>
      </w:r>
      <w:r>
        <w:rPr>
          <w:color w:val="231F20"/>
          <w:w w:val="105"/>
        </w:rPr>
        <w:t>debate</w:t>
      </w:r>
      <w:r>
        <w:rPr>
          <w:color w:val="231F20"/>
          <w:spacing w:val="-19"/>
          <w:w w:val="105"/>
        </w:rPr>
        <w:t> </w:t>
      </w:r>
      <w:r>
        <w:rPr>
          <w:color w:val="231F20"/>
          <w:w w:val="105"/>
        </w:rPr>
        <w:t>posmoder- nista en el plano de la relativización de las ciencias físicas y naturales, pero la guerra</w:t>
      </w:r>
      <w:r>
        <w:rPr>
          <w:color w:val="231F20"/>
          <w:spacing w:val="-10"/>
          <w:w w:val="105"/>
        </w:rPr>
        <w:t> </w:t>
      </w:r>
      <w:r>
        <w:rPr>
          <w:color w:val="231F20"/>
          <w:w w:val="105"/>
        </w:rPr>
        <w:t>de</w:t>
      </w:r>
      <w:r>
        <w:rPr>
          <w:color w:val="231F20"/>
          <w:spacing w:val="-10"/>
          <w:w w:val="105"/>
        </w:rPr>
        <w:t> </w:t>
      </w:r>
      <w:r>
        <w:rPr>
          <w:color w:val="231F20"/>
          <w:w w:val="105"/>
        </w:rPr>
        <w:t>ciencias</w:t>
      </w:r>
      <w:r>
        <w:rPr>
          <w:color w:val="231F20"/>
          <w:spacing w:val="-10"/>
          <w:w w:val="105"/>
        </w:rPr>
        <w:t> </w:t>
      </w:r>
      <w:r>
        <w:rPr>
          <w:color w:val="231F20"/>
          <w:w w:val="105"/>
        </w:rPr>
        <w:t>mantiene</w:t>
      </w:r>
      <w:r>
        <w:rPr>
          <w:color w:val="231F20"/>
          <w:spacing w:val="-10"/>
          <w:w w:val="105"/>
        </w:rPr>
        <w:t> </w:t>
      </w:r>
      <w:r>
        <w:rPr>
          <w:color w:val="231F20"/>
          <w:w w:val="105"/>
        </w:rPr>
        <w:t>su</w:t>
      </w:r>
      <w:r>
        <w:rPr>
          <w:color w:val="231F20"/>
          <w:spacing w:val="-10"/>
          <w:w w:val="105"/>
        </w:rPr>
        <w:t> </w:t>
      </w:r>
      <w:r>
        <w:rPr>
          <w:color w:val="231F20"/>
          <w:w w:val="105"/>
        </w:rPr>
        <w:t>importancia</w:t>
      </w:r>
      <w:r>
        <w:rPr>
          <w:color w:val="231F20"/>
          <w:spacing w:val="-10"/>
          <w:w w:val="105"/>
        </w:rPr>
        <w:t> </w:t>
      </w:r>
      <w:r>
        <w:rPr>
          <w:color w:val="231F20"/>
          <w:w w:val="105"/>
        </w:rPr>
        <w:t>como</w:t>
      </w:r>
      <w:r>
        <w:rPr>
          <w:color w:val="231F20"/>
          <w:spacing w:val="-10"/>
          <w:w w:val="105"/>
        </w:rPr>
        <w:t> </w:t>
      </w:r>
      <w:r>
        <w:rPr>
          <w:color w:val="231F20"/>
          <w:w w:val="105"/>
        </w:rPr>
        <w:t>objeto</w:t>
      </w:r>
      <w:r>
        <w:rPr>
          <w:color w:val="231F20"/>
          <w:spacing w:val="-10"/>
          <w:w w:val="105"/>
        </w:rPr>
        <w:t> </w:t>
      </w:r>
      <w:r>
        <w:rPr>
          <w:color w:val="231F20"/>
          <w:w w:val="105"/>
        </w:rPr>
        <w:t>de</w:t>
      </w:r>
      <w:r>
        <w:rPr>
          <w:color w:val="231F20"/>
          <w:spacing w:val="-10"/>
          <w:w w:val="105"/>
        </w:rPr>
        <w:t> </w:t>
      </w:r>
      <w:r>
        <w:rPr>
          <w:color w:val="231F20"/>
          <w:w w:val="105"/>
        </w:rPr>
        <w:t>estudio</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medi- da que ha implicado la respuesta de los estudiosos de la cultura científica </w:t>
      </w:r>
      <w:r>
        <w:rPr>
          <w:color w:val="231F20"/>
          <w:spacing w:val="-14"/>
          <w:w w:val="105"/>
        </w:rPr>
        <w:t>y, </w:t>
      </w:r>
      <w:r>
        <w:rPr>
          <w:color w:val="231F20"/>
          <w:w w:val="105"/>
        </w:rPr>
        <w:t>sobre todo, de manera más precisa de los sociólogos de ciencias bloorianos. A continuación</w:t>
      </w:r>
      <w:r>
        <w:rPr>
          <w:color w:val="231F20"/>
          <w:spacing w:val="-19"/>
          <w:w w:val="105"/>
        </w:rPr>
        <w:t> </w:t>
      </w:r>
      <w:r>
        <w:rPr>
          <w:color w:val="231F20"/>
          <w:w w:val="105"/>
        </w:rPr>
        <w:t>abordaremos</w:t>
      </w:r>
      <w:r>
        <w:rPr>
          <w:color w:val="231F20"/>
          <w:spacing w:val="-19"/>
          <w:w w:val="105"/>
        </w:rPr>
        <w:t> </w:t>
      </w:r>
      <w:r>
        <w:rPr>
          <w:color w:val="231F20"/>
          <w:w w:val="105"/>
        </w:rPr>
        <w:t>las</w:t>
      </w:r>
      <w:r>
        <w:rPr>
          <w:color w:val="231F20"/>
          <w:spacing w:val="-19"/>
          <w:w w:val="105"/>
        </w:rPr>
        <w:t> </w:t>
      </w:r>
      <w:r>
        <w:rPr>
          <w:color w:val="231F20"/>
          <w:w w:val="105"/>
        </w:rPr>
        <w:t>posiciones</w:t>
      </w:r>
      <w:r>
        <w:rPr>
          <w:color w:val="231F20"/>
          <w:spacing w:val="-19"/>
          <w:w w:val="105"/>
        </w:rPr>
        <w:t> </w:t>
      </w:r>
      <w:r>
        <w:rPr>
          <w:color w:val="231F20"/>
          <w:w w:val="105"/>
        </w:rPr>
        <w:t>de</w:t>
      </w:r>
      <w:r>
        <w:rPr>
          <w:color w:val="231F20"/>
          <w:spacing w:val="-19"/>
          <w:w w:val="105"/>
        </w:rPr>
        <w:t> </w:t>
      </w:r>
      <w:r>
        <w:rPr>
          <w:color w:val="231F20"/>
          <w:w w:val="105"/>
        </w:rPr>
        <w:t>estos</w:t>
      </w:r>
      <w:r>
        <w:rPr>
          <w:color w:val="231F20"/>
          <w:spacing w:val="-19"/>
          <w:w w:val="105"/>
        </w:rPr>
        <w:t> </w:t>
      </w:r>
      <w:r>
        <w:rPr>
          <w:color w:val="231F20"/>
          <w:w w:val="105"/>
        </w:rPr>
        <w:t>últimos</w:t>
      </w:r>
      <w:r>
        <w:rPr>
          <w:color w:val="231F20"/>
          <w:spacing w:val="-19"/>
          <w:w w:val="105"/>
        </w:rPr>
        <w:t> </w:t>
      </w:r>
      <w:r>
        <w:rPr>
          <w:color w:val="231F20"/>
          <w:w w:val="105"/>
        </w:rPr>
        <w:t>para</w:t>
      </w:r>
      <w:r>
        <w:rPr>
          <w:color w:val="231F20"/>
          <w:spacing w:val="-19"/>
          <w:w w:val="105"/>
        </w:rPr>
        <w:t> </w:t>
      </w:r>
      <w:r>
        <w:rPr>
          <w:color w:val="231F20"/>
          <w:w w:val="105"/>
        </w:rPr>
        <w:t>realizar</w:t>
      </w:r>
      <w:r>
        <w:rPr>
          <w:color w:val="231F20"/>
          <w:spacing w:val="-19"/>
          <w:w w:val="105"/>
        </w:rPr>
        <w:t> </w:t>
      </w:r>
      <w:r>
        <w:rPr>
          <w:color w:val="231F20"/>
          <w:w w:val="105"/>
        </w:rPr>
        <w:t>un</w:t>
      </w:r>
      <w:r>
        <w:rPr>
          <w:color w:val="231F20"/>
          <w:spacing w:val="-19"/>
          <w:w w:val="105"/>
        </w:rPr>
        <w:t> </w:t>
      </w:r>
      <w:r>
        <w:rPr>
          <w:color w:val="231F20"/>
          <w:w w:val="105"/>
        </w:rPr>
        <w:t>ejer- cicio</w:t>
      </w:r>
      <w:r>
        <w:rPr>
          <w:color w:val="231F20"/>
          <w:spacing w:val="-7"/>
          <w:w w:val="105"/>
        </w:rPr>
        <w:t> </w:t>
      </w:r>
      <w:r>
        <w:rPr>
          <w:color w:val="231F20"/>
          <w:w w:val="105"/>
        </w:rPr>
        <w:t>comparativo</w:t>
      </w:r>
      <w:r>
        <w:rPr>
          <w:color w:val="231F20"/>
          <w:spacing w:val="-7"/>
          <w:w w:val="105"/>
        </w:rPr>
        <w:t> </w:t>
      </w:r>
      <w:r>
        <w:rPr>
          <w:color w:val="231F20"/>
          <w:w w:val="105"/>
        </w:rPr>
        <w:t>de</w:t>
      </w:r>
      <w:r>
        <w:rPr>
          <w:color w:val="231F20"/>
          <w:spacing w:val="-7"/>
          <w:w w:val="105"/>
        </w:rPr>
        <w:t> </w:t>
      </w:r>
      <w:r>
        <w:rPr>
          <w:color w:val="231F20"/>
          <w:w w:val="105"/>
        </w:rPr>
        <w:t>las</w:t>
      </w:r>
      <w:r>
        <w:rPr>
          <w:color w:val="231F20"/>
          <w:spacing w:val="-7"/>
          <w:w w:val="105"/>
        </w:rPr>
        <w:t> </w:t>
      </w:r>
      <w:r>
        <w:rPr>
          <w:color w:val="231F20"/>
          <w:w w:val="105"/>
        </w:rPr>
        <w:t>asimetrías</w:t>
      </w:r>
      <w:r>
        <w:rPr>
          <w:color w:val="231F20"/>
          <w:spacing w:val="-7"/>
          <w:w w:val="105"/>
        </w:rPr>
        <w:t> </w:t>
      </w:r>
      <w:r>
        <w:rPr>
          <w:color w:val="231F20"/>
          <w:w w:val="105"/>
        </w:rPr>
        <w:t>puestas</w:t>
      </w:r>
      <w:r>
        <w:rPr>
          <w:color w:val="231F20"/>
          <w:spacing w:val="-7"/>
          <w:w w:val="105"/>
        </w:rPr>
        <w:t> </w:t>
      </w:r>
      <w:r>
        <w:rPr>
          <w:color w:val="231F20"/>
          <w:w w:val="105"/>
        </w:rPr>
        <w:t>en</w:t>
      </w:r>
      <w:r>
        <w:rPr>
          <w:color w:val="231F20"/>
          <w:spacing w:val="-7"/>
          <w:w w:val="105"/>
        </w:rPr>
        <w:t> </w:t>
      </w:r>
      <w:r>
        <w:rPr>
          <w:color w:val="231F20"/>
          <w:w w:val="105"/>
        </w:rPr>
        <w:t>escena.</w:t>
      </w:r>
    </w:p>
    <w:p>
      <w:pPr>
        <w:pStyle w:val="BodyText"/>
        <w:spacing w:line="307" w:lineRule="auto"/>
        <w:ind w:left="100" w:right="114" w:firstLine="360"/>
        <w:jc w:val="both"/>
      </w:pPr>
      <w:r>
        <w:rPr>
          <w:color w:val="231F20"/>
          <w:w w:val="105"/>
        </w:rPr>
        <w:t>El combate de Sokal y Bricmont se dirigió contra lo que ellos llamaban posmodernos</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estudios</w:t>
      </w:r>
      <w:r>
        <w:rPr>
          <w:color w:val="231F20"/>
          <w:spacing w:val="-8"/>
          <w:w w:val="105"/>
        </w:rPr>
        <w:t> </w:t>
      </w:r>
      <w:r>
        <w:rPr>
          <w:color w:val="231F20"/>
          <w:w w:val="105"/>
        </w:rPr>
        <w:t>culturales,</w:t>
      </w:r>
      <w:r>
        <w:rPr>
          <w:color w:val="231F20"/>
          <w:spacing w:val="-8"/>
          <w:w w:val="105"/>
        </w:rPr>
        <w:t> </w:t>
      </w:r>
      <w:r>
        <w:rPr>
          <w:color w:val="231F20"/>
          <w:w w:val="105"/>
        </w:rPr>
        <w:t>pero</w:t>
      </w:r>
      <w:r>
        <w:rPr>
          <w:color w:val="231F20"/>
          <w:spacing w:val="-8"/>
          <w:w w:val="105"/>
        </w:rPr>
        <w:t> </w:t>
      </w:r>
      <w:r>
        <w:rPr>
          <w:color w:val="231F20"/>
          <w:w w:val="105"/>
        </w:rPr>
        <w:t>también</w:t>
      </w:r>
      <w:r>
        <w:rPr>
          <w:color w:val="231F20"/>
          <w:spacing w:val="-8"/>
          <w:w w:val="105"/>
        </w:rPr>
        <w:t> </w:t>
      </w:r>
      <w:r>
        <w:rPr>
          <w:color w:val="231F20"/>
          <w:w w:val="105"/>
        </w:rPr>
        <w:t>contra</w:t>
      </w:r>
      <w:r>
        <w:rPr>
          <w:color w:val="231F20"/>
          <w:spacing w:val="-8"/>
          <w:w w:val="105"/>
        </w:rPr>
        <w:t> </w:t>
      </w:r>
      <w:r>
        <w:rPr>
          <w:color w:val="231F20"/>
          <w:w w:val="105"/>
        </w:rPr>
        <w:t>los</w:t>
      </w:r>
      <w:r>
        <w:rPr>
          <w:color w:val="231F20"/>
          <w:spacing w:val="-8"/>
          <w:w w:val="105"/>
        </w:rPr>
        <w:t> </w:t>
      </w:r>
      <w:r>
        <w:rPr>
          <w:color w:val="231F20"/>
          <w:w w:val="105"/>
        </w:rPr>
        <w:t>estudiosos</w:t>
      </w:r>
      <w:r>
        <w:rPr>
          <w:color w:val="231F20"/>
          <w:spacing w:val="-8"/>
          <w:w w:val="105"/>
        </w:rPr>
        <w:t> </w:t>
      </w:r>
      <w:r>
        <w:rPr>
          <w:color w:val="231F20"/>
          <w:w w:val="105"/>
        </w:rPr>
        <w:t>de las ciencias y las técnicas. Denuncian sobre estos últimos, la relativización del conocimiento</w:t>
      </w:r>
      <w:r>
        <w:rPr>
          <w:color w:val="231F20"/>
          <w:spacing w:val="-19"/>
          <w:w w:val="105"/>
        </w:rPr>
        <w:t> </w:t>
      </w:r>
      <w:r>
        <w:rPr>
          <w:color w:val="231F20"/>
          <w:w w:val="105"/>
        </w:rPr>
        <w:t>científico</w:t>
      </w:r>
      <w:r>
        <w:rPr>
          <w:color w:val="231F20"/>
          <w:spacing w:val="-19"/>
          <w:w w:val="105"/>
        </w:rPr>
        <w:t> </w:t>
      </w:r>
      <w:r>
        <w:rPr>
          <w:color w:val="231F20"/>
          <w:w w:val="105"/>
        </w:rPr>
        <w:t>realizado</w:t>
      </w:r>
      <w:r>
        <w:rPr>
          <w:color w:val="231F20"/>
          <w:spacing w:val="-19"/>
          <w:w w:val="105"/>
        </w:rPr>
        <w:t> </w:t>
      </w:r>
      <w:r>
        <w:rPr>
          <w:color w:val="231F20"/>
          <w:w w:val="105"/>
        </w:rPr>
        <w:t>por</w:t>
      </w:r>
      <w:r>
        <w:rPr>
          <w:color w:val="231F20"/>
          <w:spacing w:val="-19"/>
          <w:w w:val="105"/>
        </w:rPr>
        <w:t> </w:t>
      </w:r>
      <w:r>
        <w:rPr>
          <w:color w:val="231F20"/>
          <w:w w:val="105"/>
        </w:rPr>
        <w:t>los</w:t>
      </w:r>
      <w:r>
        <w:rPr>
          <w:color w:val="231F20"/>
          <w:spacing w:val="-19"/>
          <w:w w:val="105"/>
        </w:rPr>
        <w:t> </w:t>
      </w:r>
      <w:r>
        <w:rPr>
          <w:color w:val="231F20"/>
          <w:w w:val="105"/>
        </w:rPr>
        <w:t>que</w:t>
      </w:r>
      <w:r>
        <w:rPr>
          <w:color w:val="231F20"/>
          <w:spacing w:val="-19"/>
          <w:w w:val="105"/>
        </w:rPr>
        <w:t> </w:t>
      </w:r>
      <w:r>
        <w:rPr>
          <w:color w:val="231F20"/>
          <w:w w:val="105"/>
        </w:rPr>
        <w:t>llaman</w:t>
      </w:r>
      <w:r>
        <w:rPr>
          <w:color w:val="231F20"/>
          <w:spacing w:val="-19"/>
          <w:w w:val="105"/>
        </w:rPr>
        <w:t> </w:t>
      </w:r>
      <w:r>
        <w:rPr>
          <w:color w:val="231F20"/>
          <w:w w:val="105"/>
        </w:rPr>
        <w:t>sociólogos</w:t>
      </w:r>
      <w:r>
        <w:rPr>
          <w:color w:val="231F20"/>
          <w:spacing w:val="-19"/>
          <w:w w:val="105"/>
        </w:rPr>
        <w:t> </w:t>
      </w:r>
      <w:r>
        <w:rPr>
          <w:color w:val="231F20"/>
          <w:w w:val="105"/>
        </w:rPr>
        <w:t>constructivista- relativistas. Desde luego que en esta guerra contra ciertos humanistas y</w:t>
      </w:r>
      <w:r>
        <w:rPr>
          <w:color w:val="231F20"/>
          <w:spacing w:val="-27"/>
          <w:w w:val="105"/>
        </w:rPr>
        <w:t> </w:t>
      </w:r>
      <w:r>
        <w:rPr>
          <w:color w:val="231F20"/>
          <w:w w:val="105"/>
        </w:rPr>
        <w:t>soció- logos, los autores tienen razones bien fundamentadas. Así, la impugnación al relativismo epistémico se cumple puntualmente en algunas vertientes de los estudios sociales de la</w:t>
      </w:r>
      <w:r>
        <w:rPr>
          <w:color w:val="231F20"/>
          <w:spacing w:val="-16"/>
          <w:w w:val="105"/>
        </w:rPr>
        <w:t> </w:t>
      </w:r>
      <w:r>
        <w:rPr>
          <w:color w:val="231F20"/>
          <w:w w:val="105"/>
        </w:rPr>
        <w:t>ciencia.</w:t>
      </w:r>
    </w:p>
    <w:p>
      <w:pPr>
        <w:pStyle w:val="BodyText"/>
      </w:pPr>
    </w:p>
    <w:p>
      <w:pPr>
        <w:pStyle w:val="BodyText"/>
      </w:pPr>
    </w:p>
    <w:p>
      <w:pPr>
        <w:pStyle w:val="BodyText"/>
        <w:spacing w:before="3"/>
        <w:rPr>
          <w:sz w:val="25"/>
        </w:rPr>
      </w:pPr>
    </w:p>
    <w:p>
      <w:pPr>
        <w:spacing w:line="256" w:lineRule="auto" w:before="0"/>
        <w:ind w:left="100" w:right="117" w:firstLine="360"/>
        <w:jc w:val="both"/>
        <w:rPr>
          <w:sz w:val="16"/>
        </w:rPr>
      </w:pPr>
      <w:r>
        <w:rPr>
          <w:color w:val="231F20"/>
          <w:position w:val="5"/>
          <w:sz w:val="9"/>
        </w:rPr>
        <w:t>11</w:t>
      </w:r>
      <w:r>
        <w:rPr>
          <w:color w:val="231F20"/>
          <w:sz w:val="16"/>
        </w:rPr>
        <w:t>Derrida respondió que “Ignorando los debates y las bibliotecas de trabajos epistemológicos, ellos (Sokal y Bricmont) antes de oponer los ‘sabios’ a los otros, dividen el campo científico mismo       y el del pensamiento filosófico” (Derrida, 1997: 17) </w:t>
      </w:r>
      <w:r>
        <w:rPr>
          <w:color w:val="231F20"/>
          <w:spacing w:val="-11"/>
          <w:sz w:val="16"/>
        </w:rPr>
        <w:t>y,  </w:t>
      </w:r>
      <w:r>
        <w:rPr>
          <w:color w:val="231F20"/>
          <w:sz w:val="16"/>
        </w:rPr>
        <w:t>Guattari respondió antes de su muerte: “En      mi elucubración teórica, no hablo como una referencia científica. Cuando tomo  material  de  la  ciencia, yo lo tomo como un poeta toma sus fragmentos. </w:t>
      </w:r>
      <w:r>
        <w:rPr>
          <w:color w:val="231F20"/>
          <w:spacing w:val="-10"/>
          <w:sz w:val="16"/>
        </w:rPr>
        <w:t>Yo  </w:t>
      </w:r>
      <w:r>
        <w:rPr>
          <w:color w:val="231F20"/>
          <w:sz w:val="16"/>
        </w:rPr>
        <w:t>no hablo de la teoría del caos tal como   ella ha sido desarrollada en termodinámica y en todo tipo de dominios. En mi caso, lo que me in- teresa de esto es la historia de los </w:t>
      </w:r>
      <w:r>
        <w:rPr>
          <w:i/>
          <w:color w:val="231F20"/>
          <w:sz w:val="16"/>
        </w:rPr>
        <w:t>attracteurs étranges </w:t>
      </w:r>
      <w:r>
        <w:rPr>
          <w:color w:val="231F20"/>
          <w:sz w:val="16"/>
        </w:rPr>
        <w:t>(lugares donde se pueden fijar coordenadas de un  evento)  (Guattari,  1992: </w:t>
      </w:r>
      <w:r>
        <w:rPr>
          <w:color w:val="231F20"/>
          <w:spacing w:val="25"/>
          <w:sz w:val="16"/>
        </w:rPr>
        <w:t> </w:t>
      </w:r>
      <w:r>
        <w:rPr>
          <w:color w:val="231F20"/>
          <w:sz w:val="16"/>
        </w:rPr>
        <w:t>8).</w:t>
      </w:r>
    </w:p>
    <w:p>
      <w:pPr>
        <w:spacing w:after="0" w:line="256" w:lineRule="auto"/>
        <w:jc w:val="both"/>
        <w:rPr>
          <w:sz w:val="16"/>
        </w:rPr>
        <w:sectPr>
          <w:pgSz w:w="9600" w:h="13000"/>
          <w:pgMar w:header="1156" w:footer="0" w:top="1360" w:bottom="280" w:left="1340" w:right="1080"/>
        </w:sectPr>
      </w:pPr>
    </w:p>
    <w:p>
      <w:pPr>
        <w:pStyle w:val="BodyText"/>
        <w:spacing w:before="8"/>
        <w:rPr>
          <w:sz w:val="14"/>
        </w:rPr>
      </w:pPr>
    </w:p>
    <w:p>
      <w:pPr>
        <w:pStyle w:val="BodyText"/>
        <w:spacing w:line="307" w:lineRule="auto" w:before="70"/>
        <w:ind w:left="100" w:right="117" w:firstLine="360"/>
        <w:jc w:val="both"/>
      </w:pPr>
      <w:r>
        <w:rPr>
          <w:color w:val="231F20"/>
        </w:rPr>
        <w:t>Ejemplo de esta relativización y demérito de las ciencias se encuentra en la afirmación de los sociólogos constructivistas Barnes, Bloor y Henry en su libro </w:t>
      </w:r>
      <w:r>
        <w:rPr>
          <w:i/>
          <w:color w:val="231F20"/>
        </w:rPr>
        <w:t>Scientific Knowledge: A Sociological Analysis</w:t>
      </w:r>
      <w:r>
        <w:rPr>
          <w:color w:val="231F20"/>
        </w:rPr>
        <w:t>, en el cual, estos autores escriben   que “la astrología no responde menos a los criterios del método científico que      la astronomía y que es concebible que un día aquélla se preste a un triunfo del método científico” (Barnes, Bloor y  </w:t>
      </w:r>
      <w:r>
        <w:rPr>
          <w:color w:val="231F20"/>
          <w:spacing w:val="-5"/>
        </w:rPr>
        <w:t>Henry,  </w:t>
      </w:r>
      <w:r>
        <w:rPr>
          <w:color w:val="231F20"/>
        </w:rPr>
        <w:t>1996:  140-141).  Sucede  lo  mismo  en el </w:t>
      </w:r>
      <w:r>
        <w:rPr>
          <w:color w:val="231F20"/>
          <w:spacing w:val="2"/>
        </w:rPr>
        <w:t>caso </w:t>
      </w:r>
      <w:r>
        <w:rPr>
          <w:color w:val="231F20"/>
        </w:rPr>
        <w:t>del Programa </w:t>
      </w:r>
      <w:r>
        <w:rPr>
          <w:color w:val="231F20"/>
          <w:spacing w:val="2"/>
        </w:rPr>
        <w:t>Empírico </w:t>
      </w:r>
      <w:r>
        <w:rPr>
          <w:color w:val="231F20"/>
        </w:rPr>
        <w:t>del </w:t>
      </w:r>
      <w:r>
        <w:rPr>
          <w:color w:val="231F20"/>
          <w:spacing w:val="3"/>
        </w:rPr>
        <w:t>Relativismo </w:t>
      </w:r>
      <w:r>
        <w:rPr>
          <w:color w:val="231F20"/>
          <w:spacing w:val="2"/>
        </w:rPr>
        <w:t>impulsado </w:t>
      </w:r>
      <w:r>
        <w:rPr>
          <w:color w:val="231F20"/>
        </w:rPr>
        <w:t>por </w:t>
      </w:r>
      <w:r>
        <w:rPr>
          <w:color w:val="231F20"/>
          <w:spacing w:val="2"/>
        </w:rPr>
        <w:t>Collins. </w:t>
      </w:r>
      <w:r>
        <w:rPr>
          <w:color w:val="231F20"/>
        </w:rPr>
        <w:t>Efectivamente, reuniendo relativismo y constructivismo social, Collins consi-  dera que la clausura de los debates y las controversias científicas no se basan en procedimientos lógico-experimentales, sino en factores sociales como el </w:t>
      </w:r>
      <w:r>
        <w:rPr>
          <w:color w:val="231F20"/>
          <w:spacing w:val="-4"/>
        </w:rPr>
        <w:t>poder,  </w:t>
      </w:r>
      <w:r>
        <w:rPr>
          <w:color w:val="231F20"/>
          <w:spacing w:val="36"/>
        </w:rPr>
        <w:t> </w:t>
      </w:r>
      <w:r>
        <w:rPr>
          <w:color w:val="231F20"/>
        </w:rPr>
        <w:t>la  retórica  y  otros  mecanismos  sociales  (Collins,</w:t>
      </w:r>
      <w:r>
        <w:rPr>
          <w:color w:val="231F20"/>
          <w:spacing w:val="-2"/>
        </w:rPr>
        <w:t> </w:t>
      </w:r>
      <w:r>
        <w:rPr>
          <w:color w:val="231F20"/>
        </w:rPr>
        <w:t>1985).</w:t>
      </w:r>
    </w:p>
    <w:p>
      <w:pPr>
        <w:pStyle w:val="BodyText"/>
        <w:spacing w:line="307" w:lineRule="auto"/>
        <w:ind w:left="100" w:right="114" w:firstLine="360"/>
        <w:jc w:val="both"/>
      </w:pPr>
      <w:r>
        <w:rPr>
          <w:color w:val="231F20"/>
        </w:rPr>
        <w:t>No obstante, Sokal y Bricmont no consideraron que para algunos estudio-   sos de la ciencia, las controversias y las negociaciones científicas conforman el ambiente en el que los propios científicos acuerdan sus procedimientos, sus evidencias, sus hechos y obvian el ambiente permanentemente controversial de sus disciplinas a lo largo de toda la historia. Así, para un grupo de sociólogos       de ciencias, el problema de la elaboración de la evidencia científica es más com- plicado que como popularmente se ha idealizado, pues no se reconoce el papel que juegan las controversias en la construcción de los conocimientos (Collins, 1998).</w:t>
      </w:r>
      <w:r>
        <w:rPr>
          <w:color w:val="231F20"/>
          <w:position w:val="7"/>
          <w:sz w:val="11"/>
        </w:rPr>
        <w:t>12 </w:t>
      </w:r>
      <w:r>
        <w:rPr>
          <w:color w:val="231F20"/>
        </w:rPr>
        <w:t>Desde luego, Collins hace apología del papel de las controversias y </w:t>
      </w:r>
      <w:r>
        <w:rPr>
          <w:color w:val="231F20"/>
          <w:spacing w:val="3"/>
        </w:rPr>
        <w:t>menosprecia </w:t>
      </w:r>
      <w:r>
        <w:rPr>
          <w:color w:val="231F20"/>
        </w:rPr>
        <w:t>el de </w:t>
      </w:r>
      <w:r>
        <w:rPr>
          <w:color w:val="231F20"/>
          <w:spacing w:val="2"/>
        </w:rPr>
        <w:t>las </w:t>
      </w:r>
      <w:r>
        <w:rPr>
          <w:color w:val="231F20"/>
          <w:spacing w:val="3"/>
        </w:rPr>
        <w:t>negociaciones; </w:t>
      </w:r>
      <w:r>
        <w:rPr>
          <w:color w:val="231F20"/>
        </w:rPr>
        <w:t>en </w:t>
      </w:r>
      <w:r>
        <w:rPr>
          <w:color w:val="231F20"/>
          <w:spacing w:val="3"/>
        </w:rPr>
        <w:t>contraste </w:t>
      </w:r>
      <w:r>
        <w:rPr>
          <w:color w:val="231F20"/>
          <w:spacing w:val="2"/>
        </w:rPr>
        <w:t>con </w:t>
      </w:r>
      <w:r>
        <w:rPr>
          <w:color w:val="231F20"/>
          <w:spacing w:val="3"/>
        </w:rPr>
        <w:t>otros autores </w:t>
      </w:r>
      <w:r>
        <w:rPr>
          <w:color w:val="231F20"/>
          <w:spacing w:val="4"/>
        </w:rPr>
        <w:t>como </w:t>
      </w:r>
      <w:r>
        <w:rPr>
          <w:color w:val="231F20"/>
        </w:rPr>
        <w:t>Callon,   Shapin   y </w:t>
      </w:r>
      <w:r>
        <w:rPr>
          <w:color w:val="231F20"/>
          <w:spacing w:val="2"/>
        </w:rPr>
        <w:t> </w:t>
      </w:r>
      <w:r>
        <w:rPr>
          <w:color w:val="231F20"/>
          <w:spacing w:val="-3"/>
        </w:rPr>
        <w:t>Schaffer.</w:t>
      </w:r>
    </w:p>
    <w:p>
      <w:pPr>
        <w:pStyle w:val="BodyText"/>
        <w:spacing w:line="307" w:lineRule="auto"/>
        <w:ind w:left="100" w:right="111" w:firstLine="360"/>
        <w:jc w:val="both"/>
      </w:pPr>
      <w:r>
        <w:rPr>
          <w:color w:val="231F20"/>
          <w:w w:val="105"/>
        </w:rPr>
        <w:t>En cambio para </w:t>
      </w:r>
      <w:r>
        <w:rPr>
          <w:color w:val="231F20"/>
          <w:spacing w:val="-3"/>
          <w:w w:val="105"/>
        </w:rPr>
        <w:t>Bloor,  </w:t>
      </w:r>
      <w:r>
        <w:rPr>
          <w:color w:val="231F20"/>
          <w:w w:val="105"/>
        </w:rPr>
        <w:t>la sociología del conocimiento científico es capaz  de</w:t>
      </w:r>
      <w:r>
        <w:rPr>
          <w:color w:val="231F20"/>
          <w:spacing w:val="-5"/>
          <w:w w:val="105"/>
        </w:rPr>
        <w:t> </w:t>
      </w:r>
      <w:r>
        <w:rPr>
          <w:color w:val="231F20"/>
          <w:w w:val="105"/>
        </w:rPr>
        <w:t>explicar</w:t>
      </w:r>
      <w:r>
        <w:rPr>
          <w:color w:val="231F20"/>
          <w:spacing w:val="-7"/>
          <w:w w:val="105"/>
        </w:rPr>
        <w:t> </w:t>
      </w:r>
      <w:r>
        <w:rPr>
          <w:color w:val="231F20"/>
          <w:w w:val="105"/>
        </w:rPr>
        <w:t>su</w:t>
      </w:r>
      <w:r>
        <w:rPr>
          <w:color w:val="231F20"/>
          <w:spacing w:val="-7"/>
          <w:w w:val="105"/>
        </w:rPr>
        <w:t> </w:t>
      </w:r>
      <w:r>
        <w:rPr>
          <w:color w:val="231F20"/>
          <w:w w:val="105"/>
        </w:rPr>
        <w:t>contenido</w:t>
      </w:r>
      <w:r>
        <w:rPr>
          <w:color w:val="231F20"/>
          <w:spacing w:val="-7"/>
          <w:w w:val="105"/>
        </w:rPr>
        <w:t> </w:t>
      </w:r>
      <w:r>
        <w:rPr>
          <w:color w:val="231F20"/>
          <w:w w:val="105"/>
        </w:rPr>
        <w:t>partiendo</w:t>
      </w:r>
      <w:r>
        <w:rPr>
          <w:color w:val="231F20"/>
          <w:spacing w:val="-7"/>
          <w:w w:val="105"/>
        </w:rPr>
        <w:t> </w:t>
      </w:r>
      <w:r>
        <w:rPr>
          <w:color w:val="231F20"/>
          <w:w w:val="105"/>
        </w:rPr>
        <w:t>del</w:t>
      </w:r>
      <w:r>
        <w:rPr>
          <w:color w:val="231F20"/>
          <w:spacing w:val="-7"/>
          <w:w w:val="105"/>
        </w:rPr>
        <w:t> </w:t>
      </w:r>
      <w:r>
        <w:rPr>
          <w:color w:val="231F20"/>
          <w:w w:val="105"/>
        </w:rPr>
        <w:t>hecho</w:t>
      </w:r>
      <w:r>
        <w:rPr>
          <w:color w:val="231F20"/>
          <w:spacing w:val="-7"/>
          <w:w w:val="105"/>
        </w:rPr>
        <w:t> </w:t>
      </w:r>
      <w:r>
        <w:rPr>
          <w:color w:val="231F20"/>
          <w:w w:val="105"/>
        </w:rPr>
        <w:t>de</w:t>
      </w:r>
      <w:r>
        <w:rPr>
          <w:color w:val="231F20"/>
          <w:spacing w:val="-7"/>
          <w:w w:val="105"/>
        </w:rPr>
        <w:t> </w:t>
      </w:r>
      <w:r>
        <w:rPr>
          <w:color w:val="231F20"/>
          <w:w w:val="105"/>
        </w:rPr>
        <w:t>que</w:t>
      </w:r>
      <w:r>
        <w:rPr>
          <w:color w:val="231F20"/>
          <w:spacing w:val="-7"/>
          <w:w w:val="105"/>
        </w:rPr>
        <w:t> </w:t>
      </w:r>
      <w:r>
        <w:rPr>
          <w:color w:val="231F20"/>
          <w:w w:val="105"/>
        </w:rPr>
        <w:t>todas</w:t>
      </w:r>
      <w:r>
        <w:rPr>
          <w:color w:val="231F20"/>
          <w:spacing w:val="-7"/>
          <w:w w:val="105"/>
        </w:rPr>
        <w:t> </w:t>
      </w:r>
      <w:r>
        <w:rPr>
          <w:color w:val="231F20"/>
          <w:w w:val="105"/>
        </w:rPr>
        <w:t>las</w:t>
      </w:r>
      <w:r>
        <w:rPr>
          <w:color w:val="231F20"/>
          <w:spacing w:val="-7"/>
          <w:w w:val="105"/>
        </w:rPr>
        <w:t> </w:t>
      </w:r>
      <w:r>
        <w:rPr>
          <w:color w:val="231F20"/>
          <w:w w:val="105"/>
        </w:rPr>
        <w:t>creencias</w:t>
      </w:r>
      <w:r>
        <w:rPr>
          <w:color w:val="231F20"/>
          <w:spacing w:val="-7"/>
          <w:w w:val="105"/>
        </w:rPr>
        <w:t> </w:t>
      </w:r>
      <w:r>
        <w:rPr>
          <w:color w:val="231F20"/>
          <w:w w:val="105"/>
        </w:rPr>
        <w:t>han</w:t>
      </w:r>
      <w:r>
        <w:rPr>
          <w:color w:val="231F20"/>
          <w:spacing w:val="-7"/>
          <w:w w:val="105"/>
        </w:rPr>
        <w:t> </w:t>
      </w:r>
      <w:r>
        <w:rPr>
          <w:color w:val="231F20"/>
          <w:w w:val="105"/>
        </w:rPr>
        <w:t>de explicarse</w:t>
      </w:r>
      <w:r>
        <w:rPr>
          <w:color w:val="231F20"/>
          <w:spacing w:val="-15"/>
          <w:w w:val="105"/>
        </w:rPr>
        <w:t> </w:t>
      </w:r>
      <w:r>
        <w:rPr>
          <w:color w:val="231F20"/>
          <w:w w:val="105"/>
        </w:rPr>
        <w:t>como</w:t>
      </w:r>
      <w:r>
        <w:rPr>
          <w:color w:val="231F20"/>
          <w:spacing w:val="-15"/>
          <w:w w:val="105"/>
        </w:rPr>
        <w:t> </w:t>
      </w:r>
      <w:r>
        <w:rPr>
          <w:color w:val="231F20"/>
          <w:w w:val="105"/>
        </w:rPr>
        <w:t>fenómenos</w:t>
      </w:r>
      <w:r>
        <w:rPr>
          <w:color w:val="231F20"/>
          <w:spacing w:val="-15"/>
          <w:w w:val="105"/>
        </w:rPr>
        <w:t> </w:t>
      </w:r>
      <w:r>
        <w:rPr>
          <w:color w:val="231F20"/>
          <w:w w:val="105"/>
        </w:rPr>
        <w:t>sociales.</w:t>
      </w:r>
      <w:r>
        <w:rPr>
          <w:color w:val="231F20"/>
          <w:spacing w:val="-15"/>
          <w:w w:val="105"/>
        </w:rPr>
        <w:t> </w:t>
      </w:r>
      <w:r>
        <w:rPr>
          <w:color w:val="231F20"/>
          <w:w w:val="105"/>
        </w:rPr>
        <w:t>Bloor</w:t>
      </w:r>
      <w:r>
        <w:rPr>
          <w:color w:val="231F20"/>
          <w:spacing w:val="-15"/>
          <w:w w:val="105"/>
        </w:rPr>
        <w:t> </w:t>
      </w:r>
      <w:r>
        <w:rPr>
          <w:color w:val="231F20"/>
          <w:w w:val="105"/>
        </w:rPr>
        <w:t>propone</w:t>
      </w:r>
      <w:r>
        <w:rPr>
          <w:color w:val="231F20"/>
          <w:spacing w:val="-15"/>
          <w:w w:val="105"/>
        </w:rPr>
        <w:t> </w:t>
      </w:r>
      <w:r>
        <w:rPr>
          <w:color w:val="231F20"/>
          <w:w w:val="105"/>
        </w:rPr>
        <w:t>que</w:t>
      </w:r>
      <w:r>
        <w:rPr>
          <w:color w:val="231F20"/>
          <w:spacing w:val="-15"/>
          <w:w w:val="105"/>
        </w:rPr>
        <w:t> </w:t>
      </w:r>
      <w:r>
        <w:rPr>
          <w:color w:val="231F20"/>
          <w:w w:val="105"/>
        </w:rPr>
        <w:t>los</w:t>
      </w:r>
      <w:r>
        <w:rPr>
          <w:color w:val="231F20"/>
          <w:spacing w:val="-15"/>
          <w:w w:val="105"/>
        </w:rPr>
        <w:t> </w:t>
      </w:r>
      <w:r>
        <w:rPr>
          <w:color w:val="231F20"/>
          <w:w w:val="105"/>
        </w:rPr>
        <w:t>sociólogos</w:t>
      </w:r>
      <w:r>
        <w:rPr>
          <w:color w:val="231F20"/>
          <w:spacing w:val="-15"/>
          <w:w w:val="105"/>
        </w:rPr>
        <w:t> </w:t>
      </w:r>
      <w:r>
        <w:rPr>
          <w:color w:val="231F20"/>
          <w:w w:val="105"/>
        </w:rPr>
        <w:t>sean</w:t>
      </w:r>
      <w:r>
        <w:rPr>
          <w:color w:val="231F20"/>
          <w:spacing w:val="-15"/>
          <w:w w:val="105"/>
        </w:rPr>
        <w:t> </w:t>
      </w:r>
      <w:r>
        <w:rPr>
          <w:color w:val="231F20"/>
          <w:w w:val="105"/>
        </w:rPr>
        <w:t>im- parciales y simétricos respecto a la verdad y la falsedad, la racionalidad y la irracionalidad,</w:t>
      </w:r>
      <w:r>
        <w:rPr>
          <w:color w:val="231F20"/>
          <w:spacing w:val="-5"/>
          <w:w w:val="105"/>
        </w:rPr>
        <w:t> </w:t>
      </w:r>
      <w:r>
        <w:rPr>
          <w:color w:val="231F20"/>
          <w:w w:val="105"/>
        </w:rPr>
        <w:t>el</w:t>
      </w:r>
      <w:r>
        <w:rPr>
          <w:color w:val="231F20"/>
          <w:spacing w:val="-5"/>
          <w:w w:val="105"/>
        </w:rPr>
        <w:t> </w:t>
      </w:r>
      <w:r>
        <w:rPr>
          <w:color w:val="231F20"/>
          <w:w w:val="105"/>
        </w:rPr>
        <w:t>éxito</w:t>
      </w:r>
      <w:r>
        <w:rPr>
          <w:color w:val="231F20"/>
          <w:spacing w:val="-5"/>
          <w:w w:val="105"/>
        </w:rPr>
        <w:t> </w:t>
      </w:r>
      <w:r>
        <w:rPr>
          <w:color w:val="231F20"/>
          <w:w w:val="105"/>
        </w:rPr>
        <w:t>y</w:t>
      </w:r>
      <w:r>
        <w:rPr>
          <w:color w:val="231F20"/>
          <w:spacing w:val="-5"/>
          <w:w w:val="105"/>
        </w:rPr>
        <w:t> </w:t>
      </w:r>
      <w:r>
        <w:rPr>
          <w:color w:val="231F20"/>
          <w:w w:val="105"/>
        </w:rPr>
        <w:t>el</w:t>
      </w:r>
      <w:r>
        <w:rPr>
          <w:color w:val="231F20"/>
          <w:spacing w:val="-5"/>
          <w:w w:val="105"/>
        </w:rPr>
        <w:t> </w:t>
      </w:r>
      <w:r>
        <w:rPr>
          <w:color w:val="231F20"/>
          <w:w w:val="105"/>
        </w:rPr>
        <w:t>fracaso</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conocimientos,</w:t>
      </w:r>
      <w:r>
        <w:rPr>
          <w:color w:val="231F20"/>
          <w:spacing w:val="-5"/>
          <w:w w:val="105"/>
        </w:rPr>
        <w:t> </w:t>
      </w:r>
      <w:r>
        <w:rPr>
          <w:color w:val="231F20"/>
          <w:w w:val="105"/>
        </w:rPr>
        <w:t>señalando</w:t>
      </w:r>
      <w:r>
        <w:rPr>
          <w:color w:val="231F20"/>
          <w:spacing w:val="-5"/>
          <w:w w:val="105"/>
        </w:rPr>
        <w:t> </w:t>
      </w:r>
      <w:r>
        <w:rPr>
          <w:color w:val="231F20"/>
          <w:w w:val="105"/>
        </w:rPr>
        <w:t>que</w:t>
      </w:r>
      <w:r>
        <w:rPr>
          <w:color w:val="231F20"/>
          <w:spacing w:val="-5"/>
          <w:w w:val="105"/>
        </w:rPr>
        <w:t> </w:t>
      </w:r>
      <w:r>
        <w:rPr>
          <w:color w:val="231F20"/>
          <w:w w:val="105"/>
        </w:rPr>
        <w:t>ambos lados de estas dicotomías requieren de explicaciones causales </w:t>
      </w:r>
      <w:r>
        <w:rPr>
          <w:color w:val="231F20"/>
          <w:spacing w:val="-3"/>
          <w:w w:val="105"/>
        </w:rPr>
        <w:t>(Bloor, </w:t>
      </w:r>
      <w:r>
        <w:rPr>
          <w:color w:val="231F20"/>
          <w:w w:val="105"/>
        </w:rPr>
        <w:t>1982) (cuadrante 3 de la figura</w:t>
      </w:r>
      <w:r>
        <w:rPr>
          <w:color w:val="231F20"/>
          <w:spacing w:val="21"/>
          <w:w w:val="105"/>
        </w:rPr>
        <w:t> </w:t>
      </w:r>
      <w:r>
        <w:rPr>
          <w:color w:val="231F20"/>
          <w:w w:val="105"/>
        </w:rPr>
        <w:t>4).</w:t>
      </w:r>
    </w:p>
    <w:p>
      <w:pPr>
        <w:pStyle w:val="BodyText"/>
      </w:pPr>
    </w:p>
    <w:p>
      <w:pPr>
        <w:pStyle w:val="BodyText"/>
        <w:spacing w:before="7"/>
        <w:rPr>
          <w:sz w:val="19"/>
        </w:rPr>
      </w:pPr>
    </w:p>
    <w:p>
      <w:pPr>
        <w:spacing w:line="256" w:lineRule="auto" w:before="1"/>
        <w:ind w:left="100" w:right="117" w:firstLine="360"/>
        <w:jc w:val="both"/>
        <w:rPr>
          <w:sz w:val="16"/>
        </w:rPr>
      </w:pPr>
      <w:r>
        <w:rPr>
          <w:color w:val="231F20"/>
          <w:position w:val="5"/>
          <w:sz w:val="9"/>
        </w:rPr>
        <w:t>12</w:t>
      </w:r>
      <w:r>
        <w:rPr>
          <w:color w:val="231F20"/>
          <w:sz w:val="16"/>
        </w:rPr>
        <w:t>Como dice Collins: “el problema es que la imagen popular de la ciencia se asocia a una ban-      da transportadora para el acuerdo; el desacuerdo implica incompetencia, predisposición o la inter- ferencia política. Si se demuestra que el desacuerdo está fundado dentro de lo mejor de las mejores ciencias duras, la imagen del desacuerdo cesará de considerarse el síntoma de una  patología”  (Collins,   1998:  </w:t>
      </w:r>
      <w:r>
        <w:rPr>
          <w:color w:val="231F20"/>
          <w:spacing w:val="22"/>
          <w:sz w:val="16"/>
        </w:rPr>
        <w:t> </w:t>
      </w:r>
      <w:r>
        <w:rPr>
          <w:color w:val="231F20"/>
          <w:sz w:val="16"/>
        </w:rPr>
        <w:t>s.p.).</w:t>
      </w:r>
    </w:p>
    <w:p>
      <w:pPr>
        <w:spacing w:after="0" w:line="256" w:lineRule="auto"/>
        <w:jc w:val="both"/>
        <w:rPr>
          <w:sz w:val="16"/>
        </w:rPr>
        <w:sectPr>
          <w:pgSz w:w="9600" w:h="13000"/>
          <w:pgMar w:header="1153" w:footer="0" w:top="1360" w:bottom="280" w:left="1100" w:right="1320"/>
        </w:sectPr>
      </w:pPr>
    </w:p>
    <w:p>
      <w:pPr>
        <w:pStyle w:val="BodyText"/>
        <w:spacing w:before="9"/>
        <w:rPr>
          <w:sz w:val="14"/>
        </w:rPr>
      </w:pPr>
    </w:p>
    <w:p>
      <w:pPr>
        <w:spacing w:before="73"/>
        <w:ind w:left="735" w:right="754" w:firstLine="0"/>
        <w:jc w:val="center"/>
        <w:rPr>
          <w:sz w:val="18"/>
        </w:rPr>
      </w:pPr>
      <w:r>
        <w:rPr>
          <w:color w:val="231F20"/>
          <w:sz w:val="18"/>
        </w:rPr>
        <w:t>F</w:t>
      </w:r>
      <w:r>
        <w:rPr>
          <w:color w:val="231F20"/>
          <w:sz w:val="13"/>
        </w:rPr>
        <w:t>igurA  </w:t>
      </w:r>
      <w:r>
        <w:rPr>
          <w:color w:val="231F20"/>
          <w:sz w:val="18"/>
        </w:rPr>
        <w:t>4</w:t>
      </w:r>
    </w:p>
    <w:p>
      <w:pPr>
        <w:spacing w:before="48"/>
        <w:ind w:left="736" w:right="753" w:firstLine="0"/>
        <w:jc w:val="center"/>
        <w:rPr>
          <w:sz w:val="16"/>
        </w:rPr>
      </w:pPr>
      <w:r>
        <w:rPr>
          <w:color w:val="231F20"/>
          <w:w w:val="95"/>
          <w:sz w:val="16"/>
        </w:rPr>
        <w:t>DEBATE  BLOOR-CALLON</w:t>
      </w:r>
    </w:p>
    <w:p>
      <w:pPr>
        <w:pStyle w:val="BodyText"/>
        <w:spacing w:before="6"/>
        <w:rPr>
          <w:sz w:val="24"/>
        </w:rPr>
      </w:pPr>
    </w:p>
    <w:p>
      <w:pPr>
        <w:tabs>
          <w:tab w:pos="6519" w:val="left" w:leader="none"/>
        </w:tabs>
        <w:spacing w:line="170" w:lineRule="exact"/>
        <w:ind w:left="189" w:right="0" w:firstLine="0"/>
        <w:rPr>
          <w:sz w:val="17"/>
        </w:rPr>
      </w:pPr>
      <w:r>
        <w:rPr>
          <w:position w:val="12"/>
          <w:sz w:val="2"/>
        </w:rPr>
        <w:pict>
          <v:group style="width:24.6pt;height:1pt;mso-position-horizontal-relative:char;mso-position-vertical-relative:line" coordorigin="0,0" coordsize="492,20">
            <v:line style="position:absolute" from="10,10" to="482,10" stroked="true" strokeweight=".997pt" strokecolor="#a7a9ac"/>
          </v:group>
        </w:pict>
      </w:r>
      <w:r>
        <w:rPr>
          <w:position w:val="12"/>
          <w:sz w:val="2"/>
        </w:rPr>
      </w:r>
      <w:r>
        <w:rPr>
          <w:position w:val="12"/>
          <w:sz w:val="2"/>
        </w:rPr>
        <w:tab/>
      </w:r>
      <w:r>
        <w:rPr>
          <w:position w:val="-2"/>
          <w:sz w:val="17"/>
        </w:rPr>
        <w:pict>
          <v:group style="width:27.55pt;height:8.550pt;mso-position-horizontal-relative:char;mso-position-vertical-relative:line" coordorigin="0,0" coordsize="551,171">
            <v:shape style="position:absolute;left:10;top:10;width:531;height:151" coordorigin="10,10" coordsize="531,151" path="m10,21l193,160,193,10,540,10e" filled="false" stroked="true" strokeweight=".997pt" strokecolor="#a7a9ac">
              <v:path arrowok="t"/>
            </v:shape>
          </v:group>
        </w:pict>
      </w:r>
      <w:r>
        <w:rPr>
          <w:position w:val="-2"/>
          <w:sz w:val="17"/>
        </w:rPr>
      </w:r>
    </w:p>
    <w:p>
      <w:pPr>
        <w:spacing w:after="0" w:line="170" w:lineRule="exact"/>
        <w:rPr>
          <w:sz w:val="17"/>
        </w:rPr>
        <w:sectPr>
          <w:pgSz w:w="9600" w:h="13000"/>
          <w:pgMar w:header="1156" w:footer="0" w:top="1360" w:bottom="280" w:left="1340" w:right="1080"/>
        </w:sectPr>
      </w:pPr>
    </w:p>
    <w:p>
      <w:pPr>
        <w:spacing w:line="136" w:lineRule="exact" w:before="0"/>
        <w:ind w:left="189" w:right="-12" w:firstLine="0"/>
        <w:jc w:val="left"/>
        <w:rPr>
          <w:rFonts w:ascii="Georgia" w:hAnsi="Georgia"/>
          <w:sz w:val="14"/>
        </w:rPr>
      </w:pPr>
      <w:r>
        <w:rPr/>
        <w:pict>
          <v:group style="position:absolute;margin-left:97.942299pt;margin-top:-8.5pt;width:293.350pt;height:110.5pt;mso-position-horizontal-relative:page;mso-position-vertical-relative:paragraph;z-index:-270688" coordorigin="1959,-170" coordsize="5867,2210">
            <v:line style="position:absolute" from="7277,-160" to="7687,-160" stroked="true" strokeweight=".997pt" strokecolor="#a7a9ac"/>
            <v:line style="position:absolute" from="2387,-160" to="2660,-160" stroked="true" strokeweight=".997pt" strokecolor="#a7a9ac"/>
            <v:line style="position:absolute" from="2387,-10" to="2387,-160" stroked="true" strokeweight=".997pt" strokecolor="#a7a9ac"/>
            <v:line style="position:absolute" from="2205,-149" to="2387,-10" stroked="true" strokeweight=".997pt" strokecolor="#a7a9ac"/>
            <v:line style="position:absolute" from="7687,-160" to="2387,-160" stroked="true" strokeweight=".997pt" strokecolor="#231f20">
              <v:stroke dashstyle="dash"/>
            </v:line>
            <v:line style="position:absolute" from="4842,-160" to="4842,1725" stroked="true" strokeweight=".997pt" strokecolor="#231f20">
              <v:stroke dashstyle="dash"/>
            </v:line>
            <v:line style="position:absolute" from="6602,235" to="6602,1037" stroked="true" strokeweight=".997pt" strokecolor="#231f20"/>
            <v:line style="position:absolute" from="3303,235" to="3303,2004" stroked="true" strokeweight=".997pt" strokecolor="#231f20"/>
            <v:shape style="position:absolute;left:4709;top:459;width:371;height:943" coordorigin="4709,459" coordsize="371,943" path="m4881,459l4881,748,5080,748,4709,1077,4872,1077,4870,1401e" filled="false" stroked="true" strokeweight=".997pt" strokecolor="#a7a9ac">
              <v:path arrowok="t"/>
            </v:shape>
            <v:shape style="position:absolute;left:2865;top:974;width:181;height:199" type="#_x0000_t75" stroked="false">
              <v:imagedata r:id="rId33" o:title=""/>
            </v:shape>
            <v:shape style="position:absolute;left:3492;top:967;width:287;height:230" type="#_x0000_t75" stroked="false">
              <v:imagedata r:id="rId34" o:title=""/>
            </v:shape>
            <v:shape style="position:absolute;left:6984;top:940;width:269;height:237" type="#_x0000_t75" stroked="false">
              <v:imagedata r:id="rId35" o:title=""/>
            </v:shape>
            <v:shape style="position:absolute;left:6045;top:930;width:220;height:225" type="#_x0000_t75" stroked="false">
              <v:imagedata r:id="rId36" o:title=""/>
            </v:shape>
            <v:shape style="position:absolute;left:3775;top:1545;width:2352;height:57" coordorigin="3775,1545" coordsize="2352,57" path="m3779,1573l3775,1571,3775,1575,3779,1573m3840,1545l3779,1573,3840,1602,3840,1545m6123,1573l6071,1545,6071,1602,6123,1573m6127,1571l6123,1573,6127,1575,6127,1571e" filled="true" fillcolor="#808285" stroked="false">
              <v:path arrowok="t"/>
              <v:fill type="solid"/>
            </v:shape>
            <v:shape style="position:absolute;left:6055;top:1039;width:1151;height:996" coordorigin="6055,1039" coordsize="1151,996" path="m7206,1537l7200,1604,7185,1669,7160,1730,7127,1788,7086,1841,7037,1889,6982,1931,6921,1966,6854,1995,6783,2017,6708,2030,6630,2034,6552,2030,6477,2017,6406,1995,6340,1966,6279,1931,6224,1889,6175,1841,6134,1788,6100,1730,6076,1669,6060,1604,6055,1537,6060,1469,6076,1404,6100,1343,6134,1286,6175,1233,6224,1185,6279,1143,6340,1107,6406,1078,6477,1057,6552,1044,6630,1039,6708,1044,6783,1057,6854,1078,6921,1107,6982,1143,7037,1185,7086,1233,7127,1286,7160,1343,7185,1404,7200,1469,7206,1537xe" filled="false" stroked="true" strokeweight=".499pt" strokecolor="#231f20">
              <v:path arrowok="t"/>
            </v:shape>
            <v:shape style="position:absolute;left:6994;top:235;width:826;height:743" coordorigin="6994,235" coordsize="826,743" path="m7820,606l7813,673,7794,736,7764,793,7723,845,7673,890,7615,927,7551,954,7481,971,7407,977,7333,971,7263,954,7199,927,7141,890,7091,845,7050,793,7020,736,7001,673,6994,606,7001,539,7020,476,7050,418,7091,367,7141,322,7199,285,7263,258,7333,241,7407,235,7481,241,7551,258,7615,285,7673,322,7723,367,7764,418,7794,476,7813,539,7820,606xe" filled="false" stroked="true" strokeweight=".499pt" strokecolor="#231f20">
              <v:path arrowok="t"/>
            </v:shape>
            <v:shape style="position:absolute;left:5429;top:235;width:853;height:743" coordorigin="5429,235" coordsize="853,743" path="m6281,606l6274,673,6254,736,6223,793,6181,845,6130,890,6070,927,6004,954,5932,971,5855,977,5778,971,5706,954,5640,927,5580,890,5529,845,5487,793,5455,736,5436,673,5429,606,5436,539,5455,476,5487,418,5529,367,5580,322,5640,285,5706,258,5778,241,5855,235,5932,241,6004,258,6070,285,6130,322,6181,367,6223,418,6254,476,6274,539,6281,606xe" filled="false" stroked="true" strokeweight=".499pt" strokecolor="#231f20">
              <v:path arrowok="t"/>
            </v:shape>
            <v:shape style="position:absolute;left:1964;top:235;width:1072;height:879" coordorigin="1964,235" coordsize="1072,879" path="m3035,675l3029,740,3012,802,2985,860,2949,914,2904,963,2851,1006,2791,1043,2725,1073,2654,1095,2579,1109,2499,1114,2420,1109,2345,1095,2274,1073,2208,1043,2148,1006,2095,963,2050,914,2014,860,1987,802,1970,740,1964,675,1970,610,1987,548,2014,489,2050,435,2095,386,2148,343,2208,306,2274,276,2345,254,2420,240,2499,235,2579,240,2654,254,2725,276,2791,306,2851,343,2904,386,2949,435,2985,489,3012,548,3029,610,3035,675xe" filled="false" stroked="true" strokeweight=".499pt" strokecolor="#231f20">
              <v:path arrowok="t"/>
            </v:shape>
            <v:shape style="position:absolute;left:3606;top:235;width:1040;height:848" coordorigin="3606,235" coordsize="1040,848" path="m4645,659l4638,728,4618,793,4587,854,4545,910,4493,959,4432,1001,4364,1036,4290,1062,4210,1078,4125,1083,4041,1078,3961,1062,3887,1036,3819,1001,3758,959,3706,910,3664,854,3632,793,3613,728,3606,659,3613,590,3632,525,3664,464,3706,409,3758,359,3819,317,3887,283,3961,257,4041,241,4125,235,4210,241,4290,257,4364,283,4432,317,4493,359,4545,409,4587,464,4618,525,4638,590,4645,659xe" filled="false" stroked="true" strokeweight=".499pt" strokecolor="#231f20">
              <v:path arrowok="t"/>
            </v:shape>
            <v:shape style="position:absolute;left:2722;top:1039;width:1120;height:966" coordorigin="2722,1039" coordsize="1120,966" path="m3841,1522l3835,1593,3818,1661,3789,1725,3751,1785,3704,1838,3649,1886,3586,1927,3518,1960,3443,1984,3364,1999,3282,2005,3199,1999,3120,1984,3046,1960,2977,1927,2915,1886,2859,1838,2812,1785,2774,1725,2746,1661,2728,1593,2722,1522,2728,1450,2746,1382,2774,1318,2812,1259,2859,1205,2915,1157,2977,1117,3046,1084,3120,1059,3199,1044,3282,1039,3364,1044,3443,1059,3518,1084,3586,1117,3649,1157,3704,1205,3751,1259,3789,1318,3818,1382,3835,1450,3841,1522xe" filled="false" stroked="true" strokeweight=".499pt" strokecolor="#231f20">
              <v:path arrowok="t"/>
            </v:shape>
            <v:shape style="position:absolute;left:3370;top:1316;width:277;height:206" coordorigin="3370,1316" coordsize="277,206" path="m3646,1419l3635,1459,3606,1492,3562,1514,3508,1522,3454,1514,3410,1492,3381,1459,3370,1419,3381,1379,3410,1347,3454,1325,3508,1316,3562,1325,3606,1347,3635,1379,3646,1419xe" filled="false" stroked="true" strokeweight=".499pt" strokecolor="#231f20">
              <v:path arrowok="t"/>
            </v:shape>
            <v:shape style="position:absolute;left:2970;top:1297;width:283;height:221" coordorigin="2970,1297" coordsize="283,221" path="m3253,1407l3242,1450,3211,1485,3166,1508,3112,1517,3057,1508,3012,1485,2981,1450,2970,1407,2981,1364,3012,1329,3057,1305,3112,1297,3166,1305,3211,1329,3242,1364,3253,1407xe" filled="false" stroked="true" strokeweight=".499pt" strokecolor="#231f20">
              <v:path arrowok="t"/>
            </v:shape>
            <v:shape style="position:absolute;left:3180;top:1534;width:247;height:211" coordorigin="3180,1534" coordsize="247,211" path="m3303,1534l3255,1543,3216,1565,3190,1599,3180,1640,3190,1681,3216,1714,3255,1737,3303,1745,3351,1737,3390,1714,3417,1681,3427,1640,3417,1599,3390,1565,3351,1543,3303,1534xe" filled="true" fillcolor="#808285" stroked="false">
              <v:path arrowok="t"/>
              <v:fill type="solid"/>
            </v:shape>
            <v:shape style="position:absolute;left:3323;top:1520;width:125;height:133" coordorigin="3323,1520" coordsize="125,133" path="m3355,1520l3323,1652,3448,1599,3355,1520xe" filled="true" fillcolor="#bcbec0" stroked="false">
              <v:path arrowok="t"/>
              <v:fill type="solid"/>
            </v:shape>
            <v:shape style="position:absolute;left:3161;top:1501;width:127;height:131" coordorigin="3161,1501" coordsize="127,131" path="m3252,1501l3161,1583,3288,1631,3252,1501xe" filled="true" fillcolor="#808285" stroked="false">
              <v:path arrowok="t"/>
              <v:fill type="solid"/>
            </v:shape>
            <v:line style="position:absolute" from="3398,1570" to="3455,1520" stroked="true" strokeweight="1.994pt" strokecolor="#bcbec0"/>
            <v:line style="position:absolute" from="3214,1545" to="3184,1501" stroked="true" strokeweight="1.994pt" strokecolor="#808285"/>
            <v:line style="position:absolute" from="3303,675" to="3303,1029" stroked="true" strokeweight="0pt" strokecolor="#ffffff"/>
            <v:line style="position:absolute" from="3303,675" to="3303,1029" stroked="true" strokeweight="2.992pt" strokecolor="#ffffff"/>
            <v:line style="position:absolute" from="6602,798" to="6602,984" stroked="true" strokeweight="2.992pt" strokecolor="#ffffff"/>
            <w10:wrap type="none"/>
          </v:group>
        </w:pict>
      </w:r>
      <w:r>
        <w:rPr>
          <w:rFonts w:ascii="Georgia" w:hAnsi="Georgia"/>
          <w:color w:val="231F20"/>
          <w:w w:val="105"/>
          <w:sz w:val="14"/>
        </w:rPr>
        <w:t>Michel Callon, relativismo sociológico</w:t>
      </w:r>
    </w:p>
    <w:p>
      <w:pPr>
        <w:spacing w:before="8"/>
        <w:ind w:left="189" w:right="-12" w:firstLine="0"/>
        <w:jc w:val="left"/>
        <w:rPr>
          <w:rFonts w:ascii="Georgia" w:hAnsi="Georgia"/>
          <w:sz w:val="14"/>
        </w:rPr>
      </w:pPr>
      <w:r>
        <w:rPr>
          <w:rFonts w:ascii="Georgia" w:hAnsi="Georgia"/>
          <w:color w:val="231F20"/>
          <w:w w:val="105"/>
          <w:sz w:val="14"/>
        </w:rPr>
        <w:t>y científico</w:t>
      </w:r>
    </w:p>
    <w:p>
      <w:pPr>
        <w:tabs>
          <w:tab w:pos="583" w:val="left" w:leader="none"/>
          <w:tab w:pos="1188" w:val="left" w:leader="none"/>
        </w:tabs>
        <w:spacing w:line="146" w:lineRule="exact" w:before="0"/>
        <w:ind w:left="189" w:right="0" w:firstLine="0"/>
        <w:jc w:val="left"/>
        <w:rPr>
          <w:rFonts w:ascii="Georgia"/>
          <w:sz w:val="14"/>
        </w:rPr>
      </w:pPr>
      <w:r>
        <w:rPr/>
        <w:br w:type="column"/>
      </w:r>
      <w:r>
        <w:rPr>
          <w:rFonts w:ascii="Georgia"/>
          <w:color w:val="231F20"/>
          <w:w w:val="105"/>
          <w:sz w:val="14"/>
        </w:rPr>
        <w:t>4</w:t>
        <w:tab/>
        <w:t>3</w:t>
        <w:tab/>
        <w:t>David Bloor, absolutismo</w:t>
      </w:r>
      <w:r>
        <w:rPr>
          <w:rFonts w:ascii="Georgia"/>
          <w:color w:val="231F20"/>
          <w:spacing w:val="-6"/>
          <w:w w:val="105"/>
          <w:sz w:val="14"/>
        </w:rPr>
        <w:t> </w:t>
      </w:r>
      <w:r>
        <w:rPr>
          <w:rFonts w:ascii="Georgia"/>
          <w:color w:val="231F20"/>
          <w:w w:val="105"/>
          <w:sz w:val="14"/>
        </w:rPr>
        <w:t>social</w:t>
      </w:r>
    </w:p>
    <w:p>
      <w:pPr>
        <w:spacing w:after="0" w:line="146" w:lineRule="exact"/>
        <w:jc w:val="left"/>
        <w:rPr>
          <w:rFonts w:ascii="Georgia"/>
          <w:sz w:val="14"/>
        </w:rPr>
        <w:sectPr>
          <w:type w:val="continuous"/>
          <w:pgSz w:w="9600" w:h="13000"/>
          <w:pgMar w:top="0" w:bottom="0" w:left="1340" w:right="1080"/>
          <w:cols w:num="2" w:equalWidth="0">
            <w:col w:w="2654" w:space="450"/>
            <w:col w:w="4076"/>
          </w:cols>
        </w:sectPr>
      </w:pPr>
    </w:p>
    <w:p>
      <w:pPr>
        <w:spacing w:line="252" w:lineRule="auto" w:before="106"/>
        <w:ind w:left="771" w:right="0" w:firstLine="10"/>
        <w:jc w:val="left"/>
        <w:rPr>
          <w:rFonts w:ascii="Georgia" w:hAnsi="Georgia"/>
          <w:sz w:val="13"/>
        </w:rPr>
      </w:pPr>
      <w:r>
        <w:rPr>
          <w:rFonts w:ascii="Georgia" w:hAnsi="Georgia"/>
          <w:color w:val="231F20"/>
          <w:w w:val="105"/>
          <w:sz w:val="13"/>
        </w:rPr>
        <w:t>Sociedad de sociólogos 2</w:t>
      </w:r>
    </w:p>
    <w:p>
      <w:pPr>
        <w:spacing w:before="0"/>
        <w:ind w:left="728" w:right="0" w:firstLine="0"/>
        <w:jc w:val="left"/>
        <w:rPr>
          <w:rFonts w:ascii="Georgia" w:hAnsi="Georgia"/>
          <w:sz w:val="13"/>
        </w:rPr>
      </w:pPr>
      <w:r>
        <w:rPr>
          <w:rFonts w:ascii="Georgia" w:hAnsi="Georgia"/>
          <w:color w:val="231F20"/>
          <w:sz w:val="13"/>
        </w:rPr>
        <w:t>(explicación 2)</w:t>
      </w:r>
    </w:p>
    <w:p>
      <w:pPr>
        <w:pStyle w:val="BodyText"/>
        <w:rPr>
          <w:rFonts w:ascii="Georgia"/>
          <w:sz w:val="14"/>
        </w:rPr>
      </w:pPr>
      <w:r>
        <w:rPr/>
        <w:br w:type="column"/>
      </w:r>
      <w:r>
        <w:rPr>
          <w:rFonts w:ascii="Georgia"/>
          <w:sz w:val="14"/>
        </w:rPr>
      </w:r>
    </w:p>
    <w:p>
      <w:pPr>
        <w:pStyle w:val="BodyText"/>
        <w:spacing w:before="9"/>
        <w:rPr>
          <w:rFonts w:ascii="Georgia"/>
        </w:rPr>
      </w:pPr>
    </w:p>
    <w:p>
      <w:pPr>
        <w:spacing w:line="252" w:lineRule="auto" w:before="0"/>
        <w:ind w:left="-33" w:right="0" w:firstLine="183"/>
        <w:jc w:val="left"/>
        <w:rPr>
          <w:rFonts w:ascii="Georgia" w:hAnsi="Georgia"/>
          <w:sz w:val="14"/>
        </w:rPr>
      </w:pPr>
      <w:r>
        <w:rPr>
          <w:rFonts w:ascii="Georgia" w:hAnsi="Georgia"/>
          <w:color w:val="231F20"/>
          <w:w w:val="105"/>
          <w:sz w:val="14"/>
        </w:rPr>
        <w:t>Doble </w:t>
      </w:r>
      <w:r>
        <w:rPr>
          <w:rFonts w:ascii="Georgia" w:hAnsi="Georgia"/>
          <w:color w:val="231F20"/>
          <w:sz w:val="14"/>
        </w:rPr>
        <w:t>priosinetría</w:t>
      </w:r>
    </w:p>
    <w:p>
      <w:pPr>
        <w:spacing w:line="252" w:lineRule="auto" w:before="86"/>
        <w:ind w:left="4" w:right="-19" w:firstLine="10"/>
        <w:jc w:val="left"/>
        <w:rPr>
          <w:rFonts w:ascii="Georgia" w:hAnsi="Georgia"/>
          <w:sz w:val="13"/>
        </w:rPr>
      </w:pPr>
      <w:r>
        <w:rPr/>
        <w:br w:type="column"/>
      </w:r>
      <w:r>
        <w:rPr>
          <w:rFonts w:ascii="Georgia" w:hAnsi="Georgia"/>
          <w:color w:val="231F20"/>
          <w:w w:val="110"/>
          <w:sz w:val="13"/>
        </w:rPr>
        <w:t>Sociedad de sociólogos 1</w:t>
      </w:r>
    </w:p>
    <w:p>
      <w:pPr>
        <w:spacing w:before="0"/>
        <w:ind w:left="-39" w:right="-19" w:firstLine="0"/>
        <w:jc w:val="left"/>
        <w:rPr>
          <w:rFonts w:ascii="Georgia" w:hAnsi="Georgia"/>
          <w:sz w:val="13"/>
        </w:rPr>
      </w:pPr>
      <w:r>
        <w:rPr>
          <w:rFonts w:ascii="Georgia" w:hAnsi="Georgia"/>
          <w:color w:val="231F20"/>
          <w:w w:val="105"/>
          <w:sz w:val="13"/>
        </w:rPr>
        <w:t>(explicación</w:t>
      </w:r>
      <w:r>
        <w:rPr>
          <w:rFonts w:ascii="Georgia" w:hAnsi="Georgia"/>
          <w:color w:val="231F20"/>
          <w:spacing w:val="-2"/>
          <w:w w:val="105"/>
          <w:sz w:val="13"/>
        </w:rPr>
        <w:t> </w:t>
      </w:r>
      <w:r>
        <w:rPr>
          <w:rFonts w:ascii="Georgia" w:hAnsi="Georgia"/>
          <w:color w:val="231F20"/>
          <w:w w:val="105"/>
          <w:sz w:val="13"/>
        </w:rPr>
        <w:t>1)</w:t>
      </w:r>
    </w:p>
    <w:p>
      <w:pPr>
        <w:spacing w:line="252" w:lineRule="auto" w:before="77"/>
        <w:ind w:left="728" w:right="0" w:firstLine="76"/>
        <w:jc w:val="left"/>
        <w:rPr>
          <w:rFonts w:ascii="Georgia" w:hAnsi="Georgia"/>
          <w:sz w:val="14"/>
        </w:rPr>
      </w:pPr>
      <w:r>
        <w:rPr/>
        <w:br w:type="column"/>
      </w:r>
      <w:r>
        <w:rPr>
          <w:rFonts w:ascii="Georgia" w:hAnsi="Georgia"/>
          <w:color w:val="231F20"/>
          <w:w w:val="105"/>
          <w:sz w:val="14"/>
        </w:rPr>
        <w:t>Creencia </w:t>
      </w:r>
      <w:r>
        <w:rPr>
          <w:rFonts w:ascii="Georgia" w:hAnsi="Georgia"/>
          <w:color w:val="231F20"/>
          <w:sz w:val="14"/>
        </w:rPr>
        <w:t>“verdadera”</w:t>
      </w:r>
    </w:p>
    <w:p>
      <w:pPr>
        <w:pStyle w:val="BodyText"/>
        <w:rPr>
          <w:rFonts w:ascii="Georgia"/>
          <w:sz w:val="14"/>
        </w:rPr>
      </w:pPr>
      <w:r>
        <w:rPr/>
        <w:br w:type="column"/>
      </w:r>
      <w:r>
        <w:rPr>
          <w:rFonts w:ascii="Georgia"/>
          <w:sz w:val="14"/>
        </w:rPr>
      </w:r>
    </w:p>
    <w:p>
      <w:pPr>
        <w:pStyle w:val="BodyText"/>
        <w:rPr>
          <w:rFonts w:ascii="Georgia"/>
          <w:sz w:val="14"/>
        </w:rPr>
      </w:pPr>
    </w:p>
    <w:p>
      <w:pPr>
        <w:pStyle w:val="BodyText"/>
        <w:spacing w:before="3"/>
        <w:rPr>
          <w:rFonts w:ascii="Georgia"/>
          <w:sz w:val="17"/>
        </w:rPr>
      </w:pPr>
    </w:p>
    <w:p>
      <w:pPr>
        <w:spacing w:before="0"/>
        <w:ind w:left="6" w:right="-2" w:firstLine="0"/>
        <w:jc w:val="left"/>
        <w:rPr>
          <w:rFonts w:ascii="Georgia" w:hAnsi="Georgia"/>
          <w:sz w:val="14"/>
        </w:rPr>
      </w:pPr>
      <w:r>
        <w:rPr>
          <w:rFonts w:ascii="Georgia" w:hAnsi="Georgia"/>
          <w:color w:val="231F20"/>
          <w:sz w:val="14"/>
        </w:rPr>
        <w:t>Priosinetría</w:t>
      </w:r>
    </w:p>
    <w:p>
      <w:pPr>
        <w:pStyle w:val="BodyText"/>
        <w:rPr>
          <w:rFonts w:ascii="Georgia"/>
          <w:sz w:val="12"/>
        </w:rPr>
      </w:pPr>
      <w:r>
        <w:rPr/>
        <w:br w:type="column"/>
      </w:r>
      <w:r>
        <w:rPr>
          <w:rFonts w:ascii="Georgia"/>
          <w:sz w:val="12"/>
        </w:rPr>
      </w:r>
    </w:p>
    <w:p>
      <w:pPr>
        <w:spacing w:line="252" w:lineRule="auto" w:before="1"/>
        <w:ind w:left="147" w:right="813" w:hanging="103"/>
        <w:jc w:val="left"/>
        <w:rPr>
          <w:rFonts w:ascii="Georgia" w:hAnsi="Georgia"/>
          <w:sz w:val="14"/>
        </w:rPr>
      </w:pPr>
      <w:r>
        <w:rPr>
          <w:rFonts w:ascii="Georgia" w:hAnsi="Georgia"/>
          <w:color w:val="231F20"/>
          <w:w w:val="105"/>
          <w:sz w:val="14"/>
        </w:rPr>
        <w:t>Creencia “falsa”</w:t>
      </w:r>
    </w:p>
    <w:p>
      <w:pPr>
        <w:spacing w:after="0" w:line="252" w:lineRule="auto"/>
        <w:jc w:val="left"/>
        <w:rPr>
          <w:rFonts w:ascii="Georgia" w:hAnsi="Georgia"/>
          <w:sz w:val="14"/>
        </w:rPr>
        <w:sectPr>
          <w:type w:val="continuous"/>
          <w:pgSz w:w="9600" w:h="13000"/>
          <w:pgMar w:top="0" w:bottom="0" w:left="1340" w:right="1080"/>
          <w:cols w:num="6" w:equalWidth="0">
            <w:col w:w="1601" w:space="40"/>
            <w:col w:w="719" w:space="40"/>
            <w:col w:w="833" w:space="168"/>
            <w:col w:w="1501" w:space="40"/>
            <w:col w:w="753" w:space="40"/>
            <w:col w:w="1445"/>
          </w:cols>
        </w:sectPr>
      </w:pPr>
    </w:p>
    <w:p>
      <w:pPr>
        <w:pStyle w:val="BodyText"/>
        <w:rPr>
          <w:rFonts w:ascii="Georgia"/>
          <w:sz w:val="12"/>
        </w:rPr>
      </w:pPr>
    </w:p>
    <w:p>
      <w:pPr>
        <w:pStyle w:val="BodyText"/>
        <w:spacing w:before="6"/>
        <w:rPr>
          <w:rFonts w:ascii="Georgia"/>
          <w:sz w:val="15"/>
        </w:rPr>
      </w:pPr>
    </w:p>
    <w:p>
      <w:pPr>
        <w:tabs>
          <w:tab w:pos="435" w:val="left" w:leader="none"/>
        </w:tabs>
        <w:spacing w:before="0"/>
        <w:ind w:left="0" w:right="0" w:firstLine="0"/>
        <w:jc w:val="right"/>
        <w:rPr>
          <w:rFonts w:ascii="Georgia"/>
          <w:sz w:val="13"/>
        </w:rPr>
      </w:pPr>
      <w:r>
        <w:rPr>
          <w:rFonts w:ascii="Georgia"/>
          <w:color w:val="231F20"/>
          <w:w w:val="110"/>
          <w:sz w:val="13"/>
        </w:rPr>
        <w:t>Cv</w:t>
        <w:tab/>
      </w:r>
      <w:r>
        <w:rPr>
          <w:rFonts w:ascii="Georgia"/>
          <w:color w:val="231F20"/>
          <w:spacing w:val="-1"/>
          <w:w w:val="105"/>
          <w:sz w:val="13"/>
        </w:rPr>
        <w:t>Cf</w:t>
      </w:r>
    </w:p>
    <w:p>
      <w:pPr>
        <w:pStyle w:val="BodyText"/>
        <w:rPr>
          <w:rFonts w:ascii="Georgia"/>
          <w:sz w:val="14"/>
        </w:rPr>
      </w:pPr>
      <w:r>
        <w:rPr/>
        <w:br w:type="column"/>
      </w:r>
      <w:r>
        <w:rPr>
          <w:rFonts w:ascii="Georgia"/>
          <w:sz w:val="14"/>
        </w:rPr>
      </w:r>
    </w:p>
    <w:p>
      <w:pPr>
        <w:pStyle w:val="BodyText"/>
        <w:spacing w:before="11"/>
        <w:rPr>
          <w:rFonts w:ascii="Georgia"/>
          <w:sz w:val="18"/>
        </w:rPr>
      </w:pPr>
    </w:p>
    <w:p>
      <w:pPr>
        <w:tabs>
          <w:tab w:pos="611" w:val="left" w:leader="none"/>
          <w:tab w:pos="2461" w:val="left" w:leader="none"/>
        </w:tabs>
        <w:spacing w:before="0"/>
        <w:ind w:left="230" w:right="0" w:firstLine="0"/>
        <w:jc w:val="left"/>
        <w:rPr>
          <w:rFonts w:ascii="Georgia"/>
          <w:sz w:val="14"/>
        </w:rPr>
      </w:pPr>
      <w:r>
        <w:rPr>
          <w:rFonts w:ascii="Georgia"/>
          <w:color w:val="231F20"/>
          <w:w w:val="116"/>
          <w:sz w:val="14"/>
          <w:u w:val="single" w:color="808285"/>
        </w:rPr>
        <w:t> </w:t>
      </w:r>
      <w:r>
        <w:rPr>
          <w:rFonts w:ascii="Georgia"/>
          <w:color w:val="231F20"/>
          <w:sz w:val="14"/>
          <w:u w:val="single" w:color="808285"/>
        </w:rPr>
        <w:tab/>
      </w:r>
      <w:r>
        <w:rPr>
          <w:rFonts w:ascii="Georgia"/>
          <w:color w:val="231F20"/>
          <w:w w:val="105"/>
          <w:sz w:val="14"/>
          <w:u w:val="single" w:color="808285"/>
        </w:rPr>
        <w:t>Inc</w:t>
      </w:r>
      <w:r>
        <w:rPr>
          <w:rFonts w:ascii="Georgia"/>
          <w:color w:val="231F20"/>
          <w:w w:val="105"/>
          <w:sz w:val="14"/>
        </w:rPr>
        <w:t>onmensurables</w:t>
      </w:r>
      <w:r>
        <w:rPr>
          <w:rFonts w:ascii="Georgia"/>
          <w:color w:val="231F20"/>
          <w:w w:val="116"/>
          <w:sz w:val="14"/>
          <w:u w:val="single" w:color="808285"/>
        </w:rPr>
        <w:t> </w:t>
      </w:r>
      <w:r>
        <w:rPr>
          <w:rFonts w:ascii="Georgia"/>
          <w:color w:val="231F20"/>
          <w:sz w:val="14"/>
          <w:u w:val="single" w:color="808285"/>
        </w:rPr>
        <w:tab/>
      </w:r>
    </w:p>
    <w:p>
      <w:pPr>
        <w:pStyle w:val="BodyText"/>
        <w:spacing w:before="9"/>
        <w:rPr>
          <w:rFonts w:ascii="Georgia"/>
          <w:sz w:val="11"/>
        </w:rPr>
      </w:pPr>
      <w:r>
        <w:rPr/>
        <w:br w:type="column"/>
      </w:r>
      <w:r>
        <w:rPr>
          <w:rFonts w:ascii="Georgia"/>
          <w:sz w:val="11"/>
        </w:rPr>
      </w:r>
    </w:p>
    <w:p>
      <w:pPr>
        <w:spacing w:line="252" w:lineRule="auto" w:before="0"/>
        <w:ind w:left="170" w:right="1538" w:firstLine="0"/>
        <w:jc w:val="center"/>
        <w:rPr>
          <w:rFonts w:ascii="Georgia"/>
          <w:sz w:val="14"/>
        </w:rPr>
      </w:pPr>
      <w:r>
        <w:rPr>
          <w:rFonts w:ascii="Georgia"/>
          <w:color w:val="231F20"/>
          <w:w w:val="105"/>
          <w:sz w:val="14"/>
        </w:rPr>
        <w:t>Verdad (social construida relativa)</w:t>
      </w:r>
    </w:p>
    <w:p>
      <w:pPr>
        <w:spacing w:after="0" w:line="252" w:lineRule="auto"/>
        <w:jc w:val="center"/>
        <w:rPr>
          <w:rFonts w:ascii="Georgia"/>
          <w:sz w:val="14"/>
        </w:rPr>
        <w:sectPr>
          <w:type w:val="continuous"/>
          <w:pgSz w:w="9600" w:h="13000"/>
          <w:pgMar w:top="0" w:bottom="0" w:left="1340" w:right="1080"/>
          <w:cols w:num="3" w:equalWidth="0">
            <w:col w:w="2230" w:space="40"/>
            <w:col w:w="2462" w:space="40"/>
            <w:col w:w="2408"/>
          </w:cols>
        </w:sectPr>
      </w:pPr>
    </w:p>
    <w:p>
      <w:pPr>
        <w:pStyle w:val="BodyText"/>
        <w:rPr>
          <w:rFonts w:ascii="Georgia"/>
        </w:rPr>
      </w:pPr>
    </w:p>
    <w:p>
      <w:pPr>
        <w:pStyle w:val="BodyText"/>
        <w:spacing w:before="8"/>
        <w:rPr>
          <w:rFonts w:ascii="Georgia"/>
          <w:sz w:val="18"/>
        </w:rPr>
      </w:pPr>
    </w:p>
    <w:p>
      <w:pPr>
        <w:spacing w:before="0"/>
        <w:ind w:left="460" w:right="185" w:firstLine="0"/>
        <w:jc w:val="left"/>
        <w:rPr>
          <w:sz w:val="14"/>
        </w:rPr>
      </w:pPr>
      <w:r>
        <w:rPr>
          <w:color w:val="231F20"/>
          <w:w w:val="105"/>
          <w:sz w:val="14"/>
        </w:rPr>
        <w:t>Fuente: Elaboración propia a partir de Arellano  (2000a).</w:t>
      </w:r>
    </w:p>
    <w:p>
      <w:pPr>
        <w:pStyle w:val="BodyText"/>
        <w:rPr>
          <w:sz w:val="14"/>
        </w:rPr>
      </w:pPr>
    </w:p>
    <w:p>
      <w:pPr>
        <w:pStyle w:val="BodyText"/>
        <w:spacing w:before="3"/>
        <w:rPr>
          <w:sz w:val="18"/>
        </w:rPr>
      </w:pPr>
    </w:p>
    <w:p>
      <w:pPr>
        <w:pStyle w:val="BodyText"/>
        <w:spacing w:line="307" w:lineRule="auto"/>
        <w:ind w:left="100" w:right="117" w:firstLine="360"/>
        <w:jc w:val="both"/>
        <w:rPr>
          <w:sz w:val="11"/>
        </w:rPr>
      </w:pPr>
      <w:r>
        <w:rPr>
          <w:color w:val="231F20"/>
          <w:spacing w:val="-4"/>
        </w:rPr>
        <w:t>Por </w:t>
      </w:r>
      <w:r>
        <w:rPr>
          <w:color w:val="231F20"/>
        </w:rPr>
        <w:t>su parte, los sociólogos bloorianos actúan como observadores de la ac- tividad científica sin consentir privilegios ni marginaciones para los científicos   en sus disputas. Esto significa que las nociones sobre la naturaleza se represen- tan sociológicamente como entidades variables. </w:t>
      </w:r>
      <w:r>
        <w:rPr>
          <w:color w:val="231F20"/>
          <w:spacing w:val="3"/>
        </w:rPr>
        <w:t>Los </w:t>
      </w:r>
      <w:r>
        <w:rPr>
          <w:color w:val="231F20"/>
        </w:rPr>
        <w:t>trabajos bloorianos, desde   el ya clásico estudio de Schaffer y Shapin del debate entre Hobbes y Boyle, y       las investigaciones acerca del vacío, han servido para fundamentar el argumento principal del constructivismo, según el cual la elaboración de los conocimientos sobre la naturaleza es producto de la acción social de los científicos más que el resultado  de  la  acción  estrictamente</w:t>
      </w:r>
      <w:r>
        <w:rPr>
          <w:color w:val="231F20"/>
          <w:spacing w:val="6"/>
        </w:rPr>
        <w:t> </w:t>
      </w:r>
      <w:r>
        <w:rPr>
          <w:color w:val="231F20"/>
        </w:rPr>
        <w:t>racional.</w:t>
      </w:r>
      <w:r>
        <w:rPr>
          <w:color w:val="231F20"/>
          <w:position w:val="7"/>
          <w:sz w:val="11"/>
        </w:rPr>
        <w:t>13</w:t>
      </w:r>
    </w:p>
    <w:p>
      <w:pPr>
        <w:pStyle w:val="BodyText"/>
        <w:spacing w:line="307" w:lineRule="auto"/>
        <w:ind w:left="100" w:right="117" w:firstLine="360"/>
        <w:jc w:val="both"/>
      </w:pPr>
      <w:r>
        <w:rPr>
          <w:color w:val="231F20"/>
        </w:rPr>
        <w:t>De conformidad con la epistemología blooriana, el ambiente científico está definido por un espacio completamente controversial, organizado por arreglos de relaciones en pugna entre científicos y sus creencias. Cada arreglo representa  una controversia que puede ser objeto de estudio de los sociólogos del conoci- miento científico. En estos análisis, el sociólogo de ciencias aplica los cuatro principios del programa fuerte de la sociología del conocimiento en posición de árbitro, relativizando todos los conocimientos sobre la naturaleza ante los cien- tíficos</w:t>
      </w:r>
      <w:r>
        <w:rPr>
          <w:color w:val="231F20"/>
          <w:spacing w:val="24"/>
        </w:rPr>
        <w:t> </w:t>
      </w:r>
      <w:r>
        <w:rPr>
          <w:color w:val="231F20"/>
        </w:rPr>
        <w:t>que</w:t>
      </w:r>
      <w:r>
        <w:rPr>
          <w:color w:val="231F20"/>
          <w:spacing w:val="24"/>
        </w:rPr>
        <w:t> </w:t>
      </w:r>
      <w:r>
        <w:rPr>
          <w:color w:val="231F20"/>
        </w:rPr>
        <w:t>los</w:t>
      </w:r>
      <w:r>
        <w:rPr>
          <w:color w:val="231F20"/>
          <w:spacing w:val="24"/>
        </w:rPr>
        <w:t> </w:t>
      </w:r>
      <w:r>
        <w:rPr>
          <w:color w:val="231F20"/>
        </w:rPr>
        <w:t>elaboran</w:t>
      </w:r>
      <w:r>
        <w:rPr>
          <w:color w:val="231F20"/>
          <w:spacing w:val="24"/>
        </w:rPr>
        <w:t> </w:t>
      </w:r>
      <w:r>
        <w:rPr>
          <w:color w:val="231F20"/>
        </w:rPr>
        <w:t>(cuadrante</w:t>
      </w:r>
      <w:r>
        <w:rPr>
          <w:color w:val="231F20"/>
          <w:spacing w:val="24"/>
        </w:rPr>
        <w:t> </w:t>
      </w:r>
      <w:r>
        <w:rPr>
          <w:color w:val="231F20"/>
        </w:rPr>
        <w:t>4</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figura</w:t>
      </w:r>
      <w:r>
        <w:rPr>
          <w:color w:val="231F20"/>
          <w:spacing w:val="24"/>
        </w:rPr>
        <w:t> </w:t>
      </w:r>
      <w:r>
        <w:rPr>
          <w:color w:val="231F20"/>
        </w:rPr>
        <w:t>4).</w:t>
      </w:r>
    </w:p>
    <w:p>
      <w:pPr>
        <w:pStyle w:val="BodyText"/>
      </w:pPr>
    </w:p>
    <w:p>
      <w:pPr>
        <w:pStyle w:val="BodyText"/>
      </w:pPr>
    </w:p>
    <w:p>
      <w:pPr>
        <w:pStyle w:val="BodyText"/>
        <w:spacing w:before="9"/>
        <w:rPr>
          <w:sz w:val="22"/>
        </w:rPr>
      </w:pPr>
    </w:p>
    <w:p>
      <w:pPr>
        <w:spacing w:line="256" w:lineRule="auto" w:before="0"/>
        <w:ind w:left="100" w:right="119" w:firstLine="360"/>
        <w:jc w:val="both"/>
        <w:rPr>
          <w:sz w:val="16"/>
        </w:rPr>
      </w:pPr>
      <w:r>
        <w:rPr>
          <w:color w:val="231F20"/>
          <w:position w:val="5"/>
          <w:sz w:val="9"/>
        </w:rPr>
        <w:t>13</w:t>
      </w:r>
      <w:r>
        <w:rPr>
          <w:color w:val="231F20"/>
          <w:sz w:val="16"/>
        </w:rPr>
        <w:t>Hay que recordar que Bloor inicia su texto sobre el Programa fuerte de la sociología del co- nocimiento científico indicando la capacidad sociológica de explicar el propio contenido del cono- cimiento   (Bloor,  1982).</w:t>
      </w:r>
    </w:p>
    <w:p>
      <w:pPr>
        <w:spacing w:after="0" w:line="256" w:lineRule="auto"/>
        <w:jc w:val="both"/>
        <w:rPr>
          <w:sz w:val="16"/>
        </w:rPr>
        <w:sectPr>
          <w:type w:val="continuous"/>
          <w:pgSz w:w="9600" w:h="13000"/>
          <w:pgMar w:top="0" w:bottom="0" w:left="1340" w:right="1080"/>
        </w:sectPr>
      </w:pPr>
    </w:p>
    <w:p>
      <w:pPr>
        <w:pStyle w:val="BodyText"/>
        <w:spacing w:before="8"/>
        <w:rPr>
          <w:sz w:val="14"/>
        </w:rPr>
      </w:pPr>
    </w:p>
    <w:p>
      <w:pPr>
        <w:pStyle w:val="BodyText"/>
        <w:spacing w:line="307" w:lineRule="auto" w:before="70"/>
        <w:ind w:left="100" w:right="118" w:firstLine="360"/>
        <w:jc w:val="both"/>
      </w:pPr>
      <w:r>
        <w:rPr>
          <w:color w:val="231F20"/>
          <w:spacing w:val="3"/>
        </w:rPr>
        <w:t>La </w:t>
      </w:r>
      <w:r>
        <w:rPr>
          <w:color w:val="231F20"/>
        </w:rPr>
        <w:t>sociología blooriana opera epistemológicamente mediante la relativiza- ción del conocimiento de los científicos y la concentración en la explicación del contenido social emulando la epistemología de las ciencias naturales. </w:t>
      </w:r>
      <w:r>
        <w:rPr>
          <w:color w:val="231F20"/>
          <w:spacing w:val="-3"/>
        </w:rPr>
        <w:t>Pero </w:t>
      </w:r>
      <w:r>
        <w:rPr>
          <w:color w:val="231F20"/>
        </w:rPr>
        <w:t>esto representa otro problema: que el relativismo se pueda aplicar a ellos mismos y que sus nociones sobre la sociedad  sean  igualmente  variables  y  contestadas por otros sociólogos.  </w:t>
      </w:r>
      <w:r>
        <w:rPr>
          <w:color w:val="231F20"/>
          <w:spacing w:val="4"/>
        </w:rPr>
        <w:t>La </w:t>
      </w:r>
      <w:r>
        <w:rPr>
          <w:color w:val="231F20"/>
        </w:rPr>
        <w:t>sociología  blooriana  del  conocimiento  científico  anu- la su convocatoria a una ciencia al estilo de las ciencias naturales, objetivas y absolutistas, pues las ciencias naturales que estudia son construidas social-  mente y elaboradas con base en un relativismo epistemológico. El gran  pro- blema de lo anterior es que al no contar los sociólogos con un punto de vista privilegiado sobre la sociedad, como ha dicho </w:t>
      </w:r>
      <w:r>
        <w:rPr>
          <w:color w:val="231F20"/>
          <w:spacing w:val="-3"/>
        </w:rPr>
        <w:t>Weber  </w:t>
      </w:r>
      <w:r>
        <w:rPr>
          <w:color w:val="231F20"/>
        </w:rPr>
        <w:t>(1976), parecería enton-  ces que no sólo la noción de naturaleza pierde solidez empírica, sino que tam- bién</w:t>
      </w:r>
      <w:r>
        <w:rPr>
          <w:color w:val="231F20"/>
          <w:spacing w:val="28"/>
        </w:rPr>
        <w:t> </w:t>
      </w:r>
      <w:r>
        <w:rPr>
          <w:color w:val="231F20"/>
        </w:rPr>
        <w:t>la</w:t>
      </w:r>
      <w:r>
        <w:rPr>
          <w:color w:val="231F20"/>
          <w:spacing w:val="28"/>
        </w:rPr>
        <w:t> </w:t>
      </w:r>
      <w:r>
        <w:rPr>
          <w:color w:val="231F20"/>
        </w:rPr>
        <w:t>de</w:t>
      </w:r>
      <w:r>
        <w:rPr>
          <w:color w:val="231F20"/>
          <w:spacing w:val="28"/>
        </w:rPr>
        <w:t> </w:t>
      </w:r>
      <w:r>
        <w:rPr>
          <w:color w:val="231F20"/>
        </w:rPr>
        <w:t>sociedad</w:t>
      </w:r>
      <w:r>
        <w:rPr>
          <w:color w:val="231F20"/>
          <w:spacing w:val="28"/>
        </w:rPr>
        <w:t> </w:t>
      </w:r>
      <w:r>
        <w:rPr>
          <w:color w:val="231F20"/>
        </w:rPr>
        <w:t>sufriría</w:t>
      </w:r>
      <w:r>
        <w:rPr>
          <w:color w:val="231F20"/>
          <w:spacing w:val="28"/>
        </w:rPr>
        <w:t> </w:t>
      </w:r>
      <w:r>
        <w:rPr>
          <w:color w:val="231F20"/>
        </w:rPr>
        <w:t>el</w:t>
      </w:r>
      <w:r>
        <w:rPr>
          <w:color w:val="231F20"/>
          <w:spacing w:val="28"/>
        </w:rPr>
        <w:t> </w:t>
      </w:r>
      <w:r>
        <w:rPr>
          <w:color w:val="231F20"/>
        </w:rPr>
        <w:t>mismo</w:t>
      </w:r>
      <w:r>
        <w:rPr>
          <w:color w:val="231F20"/>
          <w:spacing w:val="28"/>
        </w:rPr>
        <w:t> </w:t>
      </w:r>
      <w:r>
        <w:rPr>
          <w:color w:val="231F20"/>
        </w:rPr>
        <w:t>destino.</w:t>
      </w:r>
    </w:p>
    <w:p>
      <w:pPr>
        <w:pStyle w:val="BodyText"/>
        <w:spacing w:line="307" w:lineRule="auto"/>
        <w:ind w:left="100" w:right="113" w:firstLine="360"/>
        <w:jc w:val="both"/>
      </w:pPr>
      <w:r>
        <w:rPr>
          <w:color w:val="231F20"/>
        </w:rPr>
        <w:t>Callon criticó el principio blooriano de la simetría  de  las  controversias  sobre la naturaleza, debido a la situación privilegiada que otorgaba a los soció- logos de la ciencia y propuso extender ese principio a sus controversias sobre      la  </w:t>
      </w:r>
      <w:r>
        <w:rPr>
          <w:color w:val="231F20"/>
          <w:spacing w:val="2"/>
        </w:rPr>
        <w:t>sociedad  (Callon,  1986:  176-177).  </w:t>
      </w:r>
      <w:r>
        <w:rPr>
          <w:color w:val="231F20"/>
        </w:rPr>
        <w:t>El  </w:t>
      </w:r>
      <w:r>
        <w:rPr>
          <w:color w:val="231F20"/>
          <w:spacing w:val="2"/>
        </w:rPr>
        <w:t>acercamiento  </w:t>
      </w:r>
      <w:r>
        <w:rPr>
          <w:color w:val="231F20"/>
        </w:rPr>
        <w:t>de  </w:t>
      </w:r>
      <w:r>
        <w:rPr>
          <w:color w:val="231F20"/>
          <w:spacing w:val="2"/>
        </w:rPr>
        <w:t>Callon  </w:t>
      </w:r>
      <w:r>
        <w:rPr>
          <w:color w:val="231F20"/>
          <w:spacing w:val="3"/>
        </w:rPr>
        <w:t>retomaba   </w:t>
      </w:r>
      <w:r>
        <w:rPr>
          <w:color w:val="231F20"/>
        </w:rPr>
        <w:t>el carácter controversial de las nociones sobre la naturaleza, pero tomando en </w:t>
      </w:r>
      <w:r>
        <w:rPr>
          <w:color w:val="231F20"/>
          <w:spacing w:val="2"/>
        </w:rPr>
        <w:t>consideración </w:t>
      </w:r>
      <w:r>
        <w:rPr>
          <w:color w:val="231F20"/>
        </w:rPr>
        <w:t>el </w:t>
      </w:r>
      <w:r>
        <w:rPr>
          <w:color w:val="231F20"/>
          <w:spacing w:val="2"/>
        </w:rPr>
        <w:t>carácter igualmente controversial </w:t>
      </w:r>
      <w:r>
        <w:rPr>
          <w:color w:val="231F20"/>
        </w:rPr>
        <w:t>de las </w:t>
      </w:r>
      <w:r>
        <w:rPr>
          <w:color w:val="231F20"/>
          <w:spacing w:val="2"/>
        </w:rPr>
        <w:t>nociones sobre </w:t>
      </w:r>
      <w:r>
        <w:rPr>
          <w:color w:val="231F20"/>
          <w:spacing w:val="3"/>
        </w:rPr>
        <w:t>la </w:t>
      </w:r>
      <w:r>
        <w:rPr>
          <w:color w:val="231F20"/>
          <w:spacing w:val="2"/>
        </w:rPr>
        <w:t>sociedad, proponiendo </w:t>
      </w:r>
      <w:r>
        <w:rPr>
          <w:color w:val="231F20"/>
        </w:rPr>
        <w:t>el </w:t>
      </w:r>
      <w:r>
        <w:rPr>
          <w:i/>
          <w:color w:val="231F20"/>
          <w:spacing w:val="2"/>
        </w:rPr>
        <w:t>principio </w:t>
      </w:r>
      <w:r>
        <w:rPr>
          <w:i/>
          <w:color w:val="231F20"/>
        </w:rPr>
        <w:t>de </w:t>
      </w:r>
      <w:r>
        <w:rPr>
          <w:i/>
          <w:color w:val="231F20"/>
          <w:spacing w:val="2"/>
        </w:rPr>
        <w:t>simetría generalizada</w:t>
      </w:r>
      <w:r>
        <w:rPr>
          <w:color w:val="231F20"/>
          <w:spacing w:val="2"/>
          <w:position w:val="7"/>
          <w:sz w:val="11"/>
        </w:rPr>
        <w:t>14 </w:t>
      </w:r>
      <w:r>
        <w:rPr>
          <w:color w:val="231F20"/>
          <w:spacing w:val="2"/>
        </w:rPr>
        <w:t>(Callon, </w:t>
      </w:r>
      <w:r>
        <w:rPr>
          <w:color w:val="231F20"/>
          <w:spacing w:val="3"/>
        </w:rPr>
        <w:t>1986: </w:t>
      </w:r>
      <w:r>
        <w:rPr>
          <w:color w:val="231F20"/>
          <w:spacing w:val="2"/>
        </w:rPr>
        <w:t>176-177) (cuadrante </w:t>
      </w:r>
      <w:r>
        <w:rPr>
          <w:color w:val="231F20"/>
        </w:rPr>
        <w:t>4 de la figura 4) </w:t>
      </w:r>
      <w:r>
        <w:rPr>
          <w:color w:val="231F20"/>
          <w:spacing w:val="2"/>
        </w:rPr>
        <w:t>como cuadro común </w:t>
      </w:r>
      <w:r>
        <w:rPr>
          <w:color w:val="231F20"/>
        </w:rPr>
        <w:t>y </w:t>
      </w:r>
      <w:r>
        <w:rPr>
          <w:color w:val="231F20"/>
          <w:spacing w:val="2"/>
        </w:rPr>
        <w:t>general </w:t>
      </w:r>
      <w:r>
        <w:rPr>
          <w:color w:val="231F20"/>
          <w:spacing w:val="3"/>
        </w:rPr>
        <w:t>para </w:t>
      </w:r>
      <w:r>
        <w:rPr>
          <w:color w:val="231F20"/>
          <w:spacing w:val="2"/>
        </w:rPr>
        <w:t>interpretar </w:t>
      </w:r>
      <w:r>
        <w:rPr>
          <w:color w:val="231F20"/>
        </w:rPr>
        <w:t>el  </w:t>
      </w:r>
      <w:r>
        <w:rPr>
          <w:color w:val="231F20"/>
          <w:spacing w:val="2"/>
        </w:rPr>
        <w:t>carácter incierto </w:t>
      </w:r>
      <w:r>
        <w:rPr>
          <w:color w:val="231F20"/>
        </w:rPr>
        <w:t>de  la  </w:t>
      </w:r>
      <w:r>
        <w:rPr>
          <w:color w:val="231F20"/>
          <w:spacing w:val="2"/>
        </w:rPr>
        <w:t>naturaleza </w:t>
      </w:r>
      <w:r>
        <w:rPr>
          <w:color w:val="231F20"/>
        </w:rPr>
        <w:t>y  de  la   </w:t>
      </w:r>
      <w:r>
        <w:rPr>
          <w:color w:val="231F20"/>
          <w:spacing w:val="4"/>
        </w:rPr>
        <w:t> </w:t>
      </w:r>
      <w:r>
        <w:rPr>
          <w:color w:val="231F20"/>
          <w:spacing w:val="3"/>
        </w:rPr>
        <w:t>sociedad.</w:t>
      </w:r>
    </w:p>
    <w:p>
      <w:pPr>
        <w:pStyle w:val="BodyText"/>
        <w:spacing w:line="307" w:lineRule="auto"/>
        <w:ind w:left="100" w:right="115" w:firstLine="360"/>
        <w:jc w:val="both"/>
      </w:pPr>
      <w:r>
        <w:rPr>
          <w:color w:val="231F20"/>
        </w:rPr>
        <w:t>Según este doble principio, tanto la naturaleza como la sociedad son categorías que se explican partiendo de las interpretaciones sobre los objetos materiales y de conocimiento. Aquí, los acuerdos provendrían del procedimiento negociador de la relatividad contenido en las opiniones que originaron las con- troversias. Como hemos mencionado en el pasado: si las controversias evi- dencian el abanico de soluciones posibles a problemas teóricos y prácticos de la</w:t>
      </w:r>
    </w:p>
    <w:p>
      <w:pPr>
        <w:pStyle w:val="BodyText"/>
      </w:pPr>
    </w:p>
    <w:p>
      <w:pPr>
        <w:spacing w:line="256" w:lineRule="auto" w:before="130"/>
        <w:ind w:left="100" w:right="113" w:firstLine="360"/>
        <w:jc w:val="both"/>
        <w:rPr>
          <w:sz w:val="16"/>
        </w:rPr>
      </w:pPr>
      <w:r>
        <w:rPr>
          <w:color w:val="231F20"/>
          <w:w w:val="105"/>
          <w:position w:val="5"/>
          <w:sz w:val="9"/>
        </w:rPr>
        <w:t>14 </w:t>
      </w:r>
      <w:r>
        <w:rPr>
          <w:color w:val="231F20"/>
          <w:w w:val="105"/>
          <w:sz w:val="16"/>
        </w:rPr>
        <w:t>En </w:t>
      </w:r>
      <w:r>
        <w:rPr>
          <w:color w:val="231F20"/>
          <w:spacing w:val="2"/>
          <w:w w:val="105"/>
          <w:sz w:val="16"/>
        </w:rPr>
        <w:t>1997 ocurrió </w:t>
      </w:r>
      <w:r>
        <w:rPr>
          <w:color w:val="231F20"/>
          <w:w w:val="105"/>
          <w:sz w:val="16"/>
        </w:rPr>
        <w:t>un </w:t>
      </w:r>
      <w:r>
        <w:rPr>
          <w:color w:val="231F20"/>
          <w:spacing w:val="2"/>
          <w:w w:val="105"/>
          <w:sz w:val="16"/>
        </w:rPr>
        <w:t>debate entre Bloor </w:t>
      </w:r>
      <w:r>
        <w:rPr>
          <w:color w:val="231F20"/>
          <w:w w:val="105"/>
          <w:sz w:val="16"/>
        </w:rPr>
        <w:t>y </w:t>
      </w:r>
      <w:r>
        <w:rPr>
          <w:color w:val="231F20"/>
          <w:spacing w:val="3"/>
          <w:w w:val="105"/>
          <w:sz w:val="16"/>
        </w:rPr>
        <w:t>Latour </w:t>
      </w:r>
      <w:r>
        <w:rPr>
          <w:color w:val="231F20"/>
          <w:w w:val="105"/>
          <w:sz w:val="16"/>
        </w:rPr>
        <w:t>en la </w:t>
      </w:r>
      <w:r>
        <w:rPr>
          <w:color w:val="231F20"/>
          <w:spacing w:val="2"/>
          <w:w w:val="105"/>
          <w:sz w:val="16"/>
        </w:rPr>
        <w:t>revista </w:t>
      </w:r>
      <w:r>
        <w:rPr>
          <w:i/>
          <w:color w:val="231F20"/>
          <w:spacing w:val="2"/>
          <w:w w:val="105"/>
          <w:sz w:val="16"/>
        </w:rPr>
        <w:t>Studies </w:t>
      </w:r>
      <w:r>
        <w:rPr>
          <w:i/>
          <w:color w:val="231F20"/>
          <w:w w:val="105"/>
          <w:sz w:val="16"/>
        </w:rPr>
        <w:t>of </w:t>
      </w:r>
      <w:r>
        <w:rPr>
          <w:i/>
          <w:color w:val="231F20"/>
          <w:spacing w:val="2"/>
          <w:w w:val="105"/>
          <w:sz w:val="16"/>
        </w:rPr>
        <w:t>History </w:t>
      </w:r>
      <w:r>
        <w:rPr>
          <w:i/>
          <w:color w:val="231F20"/>
          <w:spacing w:val="3"/>
          <w:w w:val="105"/>
          <w:sz w:val="16"/>
        </w:rPr>
        <w:t>and </w:t>
      </w:r>
      <w:r>
        <w:rPr>
          <w:i/>
          <w:color w:val="231F20"/>
          <w:w w:val="105"/>
          <w:sz w:val="16"/>
        </w:rPr>
        <w:t>Philosophy of Science </w:t>
      </w:r>
      <w:r>
        <w:rPr>
          <w:color w:val="231F20"/>
          <w:w w:val="105"/>
          <w:sz w:val="16"/>
        </w:rPr>
        <w:t>a propósito de la construcción del conocimiento científico. De un lado, Bloor critica a Latour su falta de precisión respecto al constructivismo social </w:t>
      </w:r>
      <w:r>
        <w:rPr>
          <w:color w:val="231F20"/>
          <w:spacing w:val="-11"/>
          <w:w w:val="105"/>
          <w:sz w:val="16"/>
        </w:rPr>
        <w:t>y, </w:t>
      </w:r>
      <w:r>
        <w:rPr>
          <w:color w:val="231F20"/>
          <w:w w:val="105"/>
          <w:sz w:val="16"/>
        </w:rPr>
        <w:t>de otro lado, Latour re- chaza el relativismo epistémico sustentado por principio de simetría (formulado por Bloor) para analizar</w:t>
      </w:r>
      <w:r>
        <w:rPr>
          <w:color w:val="231F20"/>
          <w:spacing w:val="-7"/>
          <w:w w:val="105"/>
          <w:sz w:val="16"/>
        </w:rPr>
        <w:t> </w:t>
      </w:r>
      <w:r>
        <w:rPr>
          <w:color w:val="231F20"/>
          <w:w w:val="105"/>
          <w:sz w:val="16"/>
        </w:rPr>
        <w:t>las</w:t>
      </w:r>
      <w:r>
        <w:rPr>
          <w:color w:val="231F20"/>
          <w:spacing w:val="-7"/>
          <w:w w:val="105"/>
          <w:sz w:val="16"/>
        </w:rPr>
        <w:t> </w:t>
      </w:r>
      <w:r>
        <w:rPr>
          <w:color w:val="231F20"/>
          <w:w w:val="105"/>
          <w:sz w:val="16"/>
        </w:rPr>
        <w:t>variaciones</w:t>
      </w:r>
      <w:r>
        <w:rPr>
          <w:color w:val="231F20"/>
          <w:spacing w:val="-7"/>
          <w:w w:val="105"/>
          <w:sz w:val="16"/>
        </w:rPr>
        <w:t> </w:t>
      </w:r>
      <w:r>
        <w:rPr>
          <w:color w:val="231F20"/>
          <w:w w:val="105"/>
          <w:sz w:val="16"/>
        </w:rPr>
        <w:t>del</w:t>
      </w:r>
      <w:r>
        <w:rPr>
          <w:color w:val="231F20"/>
          <w:spacing w:val="-7"/>
          <w:w w:val="105"/>
          <w:sz w:val="16"/>
        </w:rPr>
        <w:t> </w:t>
      </w:r>
      <w:r>
        <w:rPr>
          <w:color w:val="231F20"/>
          <w:w w:val="105"/>
          <w:sz w:val="16"/>
        </w:rPr>
        <w:t>conocimiento</w:t>
      </w:r>
      <w:r>
        <w:rPr>
          <w:color w:val="231F20"/>
          <w:spacing w:val="-7"/>
          <w:w w:val="105"/>
          <w:sz w:val="16"/>
        </w:rPr>
        <w:t> </w:t>
      </w:r>
      <w:r>
        <w:rPr>
          <w:color w:val="231F20"/>
          <w:w w:val="105"/>
          <w:sz w:val="16"/>
        </w:rPr>
        <w:t>del</w:t>
      </w:r>
      <w:r>
        <w:rPr>
          <w:color w:val="231F20"/>
          <w:spacing w:val="-7"/>
          <w:w w:val="105"/>
          <w:sz w:val="16"/>
        </w:rPr>
        <w:t> </w:t>
      </w:r>
      <w:r>
        <w:rPr>
          <w:color w:val="231F20"/>
          <w:w w:val="105"/>
          <w:sz w:val="16"/>
        </w:rPr>
        <w:t>mundo</w:t>
      </w:r>
      <w:r>
        <w:rPr>
          <w:color w:val="231F20"/>
          <w:spacing w:val="-7"/>
          <w:w w:val="105"/>
          <w:sz w:val="16"/>
        </w:rPr>
        <w:t> </w:t>
      </w:r>
      <w:r>
        <w:rPr>
          <w:color w:val="231F20"/>
          <w:w w:val="105"/>
          <w:sz w:val="16"/>
        </w:rPr>
        <w:t>exterior</w:t>
      </w:r>
      <w:r>
        <w:rPr>
          <w:color w:val="231F20"/>
          <w:spacing w:val="-7"/>
          <w:w w:val="105"/>
          <w:sz w:val="16"/>
        </w:rPr>
        <w:t> </w:t>
      </w:r>
      <w:r>
        <w:rPr>
          <w:color w:val="231F20"/>
          <w:w w:val="105"/>
          <w:sz w:val="16"/>
        </w:rPr>
        <w:t>y</w:t>
      </w:r>
      <w:r>
        <w:rPr>
          <w:color w:val="231F20"/>
          <w:spacing w:val="-7"/>
          <w:w w:val="105"/>
          <w:sz w:val="16"/>
        </w:rPr>
        <w:t> </w:t>
      </w:r>
      <w:r>
        <w:rPr>
          <w:color w:val="231F20"/>
          <w:w w:val="105"/>
          <w:sz w:val="16"/>
        </w:rPr>
        <w:t>el</w:t>
      </w:r>
      <w:r>
        <w:rPr>
          <w:color w:val="231F20"/>
          <w:spacing w:val="-7"/>
          <w:w w:val="105"/>
          <w:sz w:val="16"/>
        </w:rPr>
        <w:t> </w:t>
      </w:r>
      <w:r>
        <w:rPr>
          <w:color w:val="231F20"/>
          <w:w w:val="105"/>
          <w:sz w:val="16"/>
        </w:rPr>
        <w:t>de</w:t>
      </w:r>
      <w:r>
        <w:rPr>
          <w:color w:val="231F20"/>
          <w:spacing w:val="-7"/>
          <w:w w:val="105"/>
          <w:sz w:val="16"/>
        </w:rPr>
        <w:t> </w:t>
      </w:r>
      <w:r>
        <w:rPr>
          <w:color w:val="231F20"/>
          <w:w w:val="105"/>
          <w:sz w:val="16"/>
        </w:rPr>
        <w:t>simetría</w:t>
      </w:r>
      <w:r>
        <w:rPr>
          <w:color w:val="231F20"/>
          <w:spacing w:val="-7"/>
          <w:w w:val="105"/>
          <w:sz w:val="16"/>
        </w:rPr>
        <w:t> </w:t>
      </w:r>
      <w:r>
        <w:rPr>
          <w:color w:val="231F20"/>
          <w:w w:val="105"/>
          <w:sz w:val="16"/>
        </w:rPr>
        <w:t>generalizada</w:t>
      </w:r>
      <w:r>
        <w:rPr>
          <w:color w:val="231F20"/>
          <w:spacing w:val="-7"/>
          <w:w w:val="105"/>
          <w:sz w:val="16"/>
        </w:rPr>
        <w:t> </w:t>
      </w:r>
      <w:r>
        <w:rPr>
          <w:color w:val="231F20"/>
          <w:w w:val="105"/>
          <w:sz w:val="16"/>
        </w:rPr>
        <w:t>(formu- lado</w:t>
      </w:r>
      <w:r>
        <w:rPr>
          <w:color w:val="231F20"/>
          <w:spacing w:val="-6"/>
          <w:w w:val="105"/>
          <w:sz w:val="16"/>
        </w:rPr>
        <w:t> </w:t>
      </w:r>
      <w:r>
        <w:rPr>
          <w:color w:val="231F20"/>
          <w:w w:val="105"/>
          <w:sz w:val="16"/>
        </w:rPr>
        <w:t>por</w:t>
      </w:r>
      <w:r>
        <w:rPr>
          <w:color w:val="231F20"/>
          <w:spacing w:val="-6"/>
          <w:w w:val="105"/>
          <w:sz w:val="16"/>
        </w:rPr>
        <w:t> </w:t>
      </w:r>
      <w:r>
        <w:rPr>
          <w:color w:val="231F20"/>
          <w:w w:val="105"/>
          <w:sz w:val="16"/>
        </w:rPr>
        <w:t>el</w:t>
      </w:r>
      <w:r>
        <w:rPr>
          <w:color w:val="231F20"/>
          <w:spacing w:val="-6"/>
          <w:w w:val="105"/>
          <w:sz w:val="16"/>
        </w:rPr>
        <w:t> </w:t>
      </w:r>
      <w:r>
        <w:rPr>
          <w:color w:val="231F20"/>
          <w:w w:val="105"/>
          <w:sz w:val="16"/>
        </w:rPr>
        <w:t>propio</w:t>
      </w:r>
      <w:r>
        <w:rPr>
          <w:color w:val="231F20"/>
          <w:spacing w:val="-6"/>
          <w:w w:val="105"/>
          <w:sz w:val="16"/>
        </w:rPr>
        <w:t> </w:t>
      </w:r>
      <w:r>
        <w:rPr>
          <w:color w:val="231F20"/>
          <w:w w:val="105"/>
          <w:sz w:val="16"/>
        </w:rPr>
        <w:t>Latour)</w:t>
      </w:r>
      <w:r>
        <w:rPr>
          <w:color w:val="231F20"/>
          <w:spacing w:val="-6"/>
          <w:w w:val="105"/>
          <w:sz w:val="16"/>
        </w:rPr>
        <w:t> </w:t>
      </w:r>
      <w:r>
        <w:rPr>
          <w:color w:val="231F20"/>
          <w:w w:val="105"/>
          <w:sz w:val="16"/>
        </w:rPr>
        <w:t>para</w:t>
      </w:r>
      <w:r>
        <w:rPr>
          <w:color w:val="231F20"/>
          <w:spacing w:val="-6"/>
          <w:w w:val="105"/>
          <w:sz w:val="16"/>
        </w:rPr>
        <w:t> </w:t>
      </w:r>
      <w:r>
        <w:rPr>
          <w:color w:val="231F20"/>
          <w:w w:val="105"/>
          <w:sz w:val="16"/>
        </w:rPr>
        <w:t>estudiar</w:t>
      </w:r>
      <w:r>
        <w:rPr>
          <w:color w:val="231F20"/>
          <w:spacing w:val="-6"/>
          <w:w w:val="105"/>
          <w:sz w:val="16"/>
        </w:rPr>
        <w:t> </w:t>
      </w:r>
      <w:r>
        <w:rPr>
          <w:color w:val="231F20"/>
          <w:w w:val="105"/>
          <w:sz w:val="16"/>
        </w:rPr>
        <w:t>las</w:t>
      </w:r>
      <w:r>
        <w:rPr>
          <w:color w:val="231F20"/>
          <w:spacing w:val="-6"/>
          <w:w w:val="105"/>
          <w:sz w:val="16"/>
        </w:rPr>
        <w:t> </w:t>
      </w:r>
      <w:r>
        <w:rPr>
          <w:color w:val="231F20"/>
          <w:w w:val="105"/>
          <w:sz w:val="16"/>
        </w:rPr>
        <w:t>variaciones</w:t>
      </w:r>
      <w:r>
        <w:rPr>
          <w:color w:val="231F20"/>
          <w:spacing w:val="-6"/>
          <w:w w:val="105"/>
          <w:sz w:val="16"/>
        </w:rPr>
        <w:t> </w:t>
      </w:r>
      <w:r>
        <w:rPr>
          <w:color w:val="231F20"/>
          <w:w w:val="105"/>
          <w:sz w:val="16"/>
        </w:rPr>
        <w:t>del</w:t>
      </w:r>
      <w:r>
        <w:rPr>
          <w:color w:val="231F20"/>
          <w:spacing w:val="-6"/>
          <w:w w:val="105"/>
          <w:sz w:val="16"/>
        </w:rPr>
        <w:t> </w:t>
      </w:r>
      <w:r>
        <w:rPr>
          <w:color w:val="231F20"/>
          <w:w w:val="105"/>
          <w:sz w:val="16"/>
        </w:rPr>
        <w:t>conocimiento</w:t>
      </w:r>
      <w:r>
        <w:rPr>
          <w:color w:val="231F20"/>
          <w:spacing w:val="-6"/>
          <w:w w:val="105"/>
          <w:sz w:val="16"/>
        </w:rPr>
        <w:t> </w:t>
      </w:r>
      <w:r>
        <w:rPr>
          <w:color w:val="231F20"/>
          <w:w w:val="105"/>
          <w:sz w:val="16"/>
        </w:rPr>
        <w:t>social</w:t>
      </w:r>
      <w:r>
        <w:rPr>
          <w:color w:val="231F20"/>
          <w:spacing w:val="-6"/>
          <w:w w:val="105"/>
          <w:sz w:val="16"/>
        </w:rPr>
        <w:t> </w:t>
      </w:r>
      <w:r>
        <w:rPr>
          <w:color w:val="231F20"/>
          <w:w w:val="105"/>
          <w:sz w:val="16"/>
        </w:rPr>
        <w:t>del</w:t>
      </w:r>
      <w:r>
        <w:rPr>
          <w:color w:val="231F20"/>
          <w:spacing w:val="-6"/>
          <w:w w:val="105"/>
          <w:sz w:val="16"/>
        </w:rPr>
        <w:t> </w:t>
      </w:r>
      <w:r>
        <w:rPr>
          <w:color w:val="231F20"/>
          <w:w w:val="105"/>
          <w:sz w:val="16"/>
        </w:rPr>
        <w:t>proceso</w:t>
      </w:r>
      <w:r>
        <w:rPr>
          <w:color w:val="231F20"/>
          <w:spacing w:val="-6"/>
          <w:w w:val="105"/>
          <w:sz w:val="16"/>
        </w:rPr>
        <w:t> </w:t>
      </w:r>
      <w:r>
        <w:rPr>
          <w:color w:val="231F20"/>
          <w:w w:val="105"/>
          <w:sz w:val="16"/>
        </w:rPr>
        <w:t>cientí- fico </w:t>
      </w:r>
      <w:r>
        <w:rPr>
          <w:color w:val="231F20"/>
          <w:spacing w:val="-3"/>
          <w:w w:val="105"/>
          <w:sz w:val="16"/>
        </w:rPr>
        <w:t>(Bloor,  </w:t>
      </w:r>
      <w:r>
        <w:rPr>
          <w:color w:val="231F20"/>
          <w:w w:val="105"/>
          <w:sz w:val="16"/>
        </w:rPr>
        <w:t>1999; Latour, </w:t>
      </w:r>
      <w:r>
        <w:rPr>
          <w:color w:val="231F20"/>
          <w:spacing w:val="17"/>
          <w:w w:val="105"/>
          <w:sz w:val="16"/>
        </w:rPr>
        <w:t> </w:t>
      </w:r>
      <w:r>
        <w:rPr>
          <w:color w:val="231F20"/>
          <w:w w:val="105"/>
          <w:sz w:val="16"/>
        </w:rPr>
        <w:t>1999b).</w:t>
      </w:r>
    </w:p>
    <w:p>
      <w:pPr>
        <w:spacing w:after="0" w:line="256" w:lineRule="auto"/>
        <w:jc w:val="both"/>
        <w:rPr>
          <w:sz w:val="16"/>
        </w:rPr>
        <w:sectPr>
          <w:pgSz w:w="9600" w:h="13000"/>
          <w:pgMar w:header="1153" w:footer="0" w:top="1360" w:bottom="280" w:left="1100" w:right="1320"/>
        </w:sectPr>
      </w:pPr>
    </w:p>
    <w:p>
      <w:pPr>
        <w:pStyle w:val="BodyText"/>
        <w:spacing w:before="8"/>
        <w:rPr>
          <w:sz w:val="14"/>
        </w:rPr>
      </w:pPr>
    </w:p>
    <w:p>
      <w:pPr>
        <w:pStyle w:val="BodyText"/>
        <w:spacing w:line="307" w:lineRule="auto" w:before="70"/>
        <w:ind w:left="100" w:right="117"/>
        <w:jc w:val="both"/>
      </w:pPr>
      <w:r>
        <w:rPr>
          <w:color w:val="231F20"/>
          <w:w w:val="105"/>
        </w:rPr>
        <w:t>ciencia y la tecnología, las negociaciones muestran los nudos de racionalidad comunicativa enraizados en los colectivos (Arellano, 1999: 48) (cuadrantes 3 y 4 de la figura  4).</w:t>
      </w:r>
    </w:p>
    <w:p>
      <w:pPr>
        <w:pStyle w:val="BodyText"/>
        <w:spacing w:line="307" w:lineRule="auto"/>
        <w:ind w:left="100" w:right="117" w:firstLine="360"/>
        <w:jc w:val="both"/>
      </w:pPr>
      <w:r>
        <w:rPr>
          <w:color w:val="231F20"/>
        </w:rPr>
        <w:t>Nuestro punto de vista respecto al papel del relativismo epistémico posmo- derno es que las posiciones de los sokalistas y de los sociólogos del conocimiento científico como Bloor, Collins y colaboradores, configuran una contradicción simétrica (cuadrantes 1 y 3 de la figura 5). Por un lado los sokalistas pretenden apropiarse el título de legítimos representantes del conocimiento de lo natural (primera parte del presente apartado); por el otro, los sociólogos bloorianos pretenden monopolizar la descripción del contenido de la ciencia y de la acción social sobre la ciencia (segunda parte del apartado). En el fondo de este debate, nos encontramos frente a una falsa disyuntiva epistemológica y una fuerte disyuntiva social; primero, algunos quieren reservarse el derecho de hablar en nombre de la naturaleza y, segundo, otros quieren reservarse el derecho de ha- blar en nombre de la   sociedad.</w:t>
      </w:r>
    </w:p>
    <w:p>
      <w:pPr>
        <w:pStyle w:val="BodyText"/>
        <w:spacing w:line="307" w:lineRule="auto"/>
        <w:ind w:left="100" w:right="117" w:firstLine="360"/>
        <w:jc w:val="both"/>
      </w:pPr>
      <w:r>
        <w:rPr>
          <w:color w:val="231F20"/>
        </w:rPr>
        <w:t>Expresado epistemológicamente, el fisicalismo de Sokal y Bricmont y el sociologicismo blooriano configuran un relativismo generalizado al intentar mantener separados los conocimientos de la naturaleza y de la sociedad</w:t>
      </w:r>
      <w:r>
        <w:rPr>
          <w:color w:val="231F20"/>
          <w:position w:val="7"/>
          <w:sz w:val="11"/>
        </w:rPr>
        <w:t>15 </w:t>
      </w:r>
      <w:r>
        <w:rPr>
          <w:color w:val="231F20"/>
        </w:rPr>
        <w:t>(cua- drantes 1 y 3 de la figura 5). No obstante, esta separación en sí misma es la  fuente de relatividad del conocimiento contemporáneo, al resultar inconmen- surables las representaciones naturales y las sociales. Dicho de otro modo, la defensa del absolutismo naturalístico de Sokal y Bricmont o sociológico bloo- riano, respectivamente, conforman un relativismo generalizado; es </w:t>
      </w:r>
      <w:r>
        <w:rPr>
          <w:color w:val="231F20"/>
          <w:spacing w:val="-3"/>
        </w:rPr>
        <w:t>decir, </w:t>
      </w:r>
      <w:r>
        <w:rPr>
          <w:color w:val="231F20"/>
        </w:rPr>
        <w:t>la presentación de un relativismo extendido en los polos científico y sociológico    del esquema de la epistemología política moderna (Arellano, 2000a) (lado iz- quierdo de la figura  </w:t>
      </w:r>
      <w:r>
        <w:rPr>
          <w:color w:val="231F20"/>
          <w:spacing w:val="16"/>
        </w:rPr>
        <w:t> </w:t>
      </w:r>
      <w:r>
        <w:rPr>
          <w:color w:val="231F20"/>
        </w:rPr>
        <w:t>1).</w:t>
      </w:r>
    </w:p>
    <w:p>
      <w:pPr>
        <w:pStyle w:val="BodyText"/>
        <w:spacing w:line="307" w:lineRule="auto"/>
        <w:ind w:left="100" w:right="116" w:firstLine="360"/>
        <w:jc w:val="right"/>
      </w:pPr>
      <w:r>
        <w:rPr>
          <w:color w:val="231F20"/>
        </w:rPr>
        <w:t>Siguiendo</w:t>
      </w:r>
      <w:r>
        <w:rPr>
          <w:color w:val="231F20"/>
          <w:spacing w:val="37"/>
        </w:rPr>
        <w:t> </w:t>
      </w:r>
      <w:r>
        <w:rPr>
          <w:color w:val="231F20"/>
        </w:rPr>
        <w:t>las</w:t>
      </w:r>
      <w:r>
        <w:rPr>
          <w:color w:val="231F20"/>
          <w:spacing w:val="37"/>
        </w:rPr>
        <w:t> </w:t>
      </w:r>
      <w:r>
        <w:rPr>
          <w:color w:val="231F20"/>
        </w:rPr>
        <w:t>posiciones</w:t>
      </w:r>
      <w:r>
        <w:rPr>
          <w:color w:val="231F20"/>
          <w:spacing w:val="37"/>
        </w:rPr>
        <w:t> </w:t>
      </w:r>
      <w:r>
        <w:rPr>
          <w:color w:val="231F20"/>
        </w:rPr>
        <w:t>de</w:t>
      </w:r>
      <w:r>
        <w:rPr>
          <w:color w:val="231F20"/>
          <w:spacing w:val="37"/>
        </w:rPr>
        <w:t> </w:t>
      </w:r>
      <w:r>
        <w:rPr>
          <w:color w:val="231F20"/>
        </w:rPr>
        <w:t>Sokal</w:t>
      </w:r>
      <w:r>
        <w:rPr>
          <w:color w:val="231F20"/>
          <w:spacing w:val="37"/>
        </w:rPr>
        <w:t> </w:t>
      </w:r>
      <w:r>
        <w:rPr>
          <w:color w:val="231F20"/>
        </w:rPr>
        <w:t>y</w:t>
      </w:r>
      <w:r>
        <w:rPr>
          <w:color w:val="231F20"/>
          <w:spacing w:val="37"/>
        </w:rPr>
        <w:t> </w:t>
      </w:r>
      <w:r>
        <w:rPr>
          <w:color w:val="231F20"/>
        </w:rPr>
        <w:t>Bricmont</w:t>
      </w:r>
      <w:r>
        <w:rPr>
          <w:color w:val="231F20"/>
          <w:spacing w:val="37"/>
        </w:rPr>
        <w:t> </w:t>
      </w:r>
      <w:r>
        <w:rPr>
          <w:color w:val="231F20"/>
        </w:rPr>
        <w:t>y</w:t>
      </w:r>
      <w:r>
        <w:rPr>
          <w:color w:val="231F20"/>
          <w:spacing w:val="37"/>
        </w:rPr>
        <w:t> </w:t>
      </w:r>
      <w:r>
        <w:rPr>
          <w:color w:val="231F20"/>
        </w:rPr>
        <w:t>de</w:t>
      </w:r>
      <w:r>
        <w:rPr>
          <w:color w:val="231F20"/>
          <w:spacing w:val="37"/>
        </w:rPr>
        <w:t> </w:t>
      </w:r>
      <w:r>
        <w:rPr>
          <w:color w:val="231F20"/>
        </w:rPr>
        <w:t>los</w:t>
      </w:r>
      <w:r>
        <w:rPr>
          <w:color w:val="231F20"/>
          <w:spacing w:val="37"/>
        </w:rPr>
        <w:t> </w:t>
      </w:r>
      <w:r>
        <w:rPr>
          <w:color w:val="231F20"/>
        </w:rPr>
        <w:t>sociólogos</w:t>
      </w:r>
      <w:r>
        <w:rPr>
          <w:color w:val="231F20"/>
          <w:spacing w:val="37"/>
        </w:rPr>
        <w:t> </w:t>
      </w:r>
      <w:r>
        <w:rPr>
          <w:color w:val="231F20"/>
        </w:rPr>
        <w:t>blooria-</w:t>
      </w:r>
      <w:r>
        <w:rPr>
          <w:color w:val="231F20"/>
          <w:w w:val="101"/>
        </w:rPr>
        <w:t> </w:t>
      </w:r>
      <w:r>
        <w:rPr>
          <w:color w:val="231F20"/>
        </w:rPr>
        <w:t>nos, el esquema de la epistemología política moderna no se</w:t>
      </w:r>
      <w:r>
        <w:rPr>
          <w:color w:val="231F20"/>
          <w:spacing w:val="43"/>
        </w:rPr>
        <w:t> </w:t>
      </w:r>
      <w:r>
        <w:rPr>
          <w:color w:val="231F20"/>
        </w:rPr>
        <w:t>puede</w:t>
      </w:r>
      <w:r>
        <w:rPr>
          <w:color w:val="231F20"/>
          <w:spacing w:val="13"/>
        </w:rPr>
        <w:t> </w:t>
      </w:r>
      <w:r>
        <w:rPr>
          <w:color w:val="231F20"/>
        </w:rPr>
        <w:t>cumplir</w:t>
      </w:r>
      <w:r>
        <w:rPr>
          <w:color w:val="231F20"/>
          <w:w w:val="99"/>
        </w:rPr>
        <w:t> </w:t>
      </w:r>
      <w:r>
        <w:rPr>
          <w:color w:val="231F20"/>
        </w:rPr>
        <w:t>cabalmente pues para los primeros las ciencias humanas son relativas</w:t>
      </w:r>
      <w:r>
        <w:rPr>
          <w:color w:val="231F20"/>
          <w:spacing w:val="40"/>
        </w:rPr>
        <w:t> </w:t>
      </w:r>
      <w:r>
        <w:rPr>
          <w:color w:val="231F20"/>
        </w:rPr>
        <w:t>y</w:t>
      </w:r>
      <w:r>
        <w:rPr>
          <w:color w:val="231F20"/>
          <w:spacing w:val="12"/>
        </w:rPr>
        <w:t> </w:t>
      </w:r>
      <w:r>
        <w:rPr>
          <w:color w:val="231F20"/>
        </w:rPr>
        <w:t>la</w:t>
      </w:r>
      <w:r>
        <w:rPr>
          <w:color w:val="231F20"/>
          <w:spacing w:val="2"/>
          <w:w w:val="104"/>
        </w:rPr>
        <w:t> </w:t>
      </w:r>
      <w:r>
        <w:rPr>
          <w:color w:val="231F20"/>
        </w:rPr>
        <w:t>ciencia</w:t>
      </w:r>
      <w:r>
        <w:rPr>
          <w:color w:val="231F20"/>
          <w:spacing w:val="27"/>
        </w:rPr>
        <w:t> </w:t>
      </w:r>
      <w:r>
        <w:rPr>
          <w:color w:val="231F20"/>
        </w:rPr>
        <w:t>física</w:t>
      </w:r>
      <w:r>
        <w:rPr>
          <w:color w:val="231F20"/>
          <w:spacing w:val="27"/>
        </w:rPr>
        <w:t> </w:t>
      </w:r>
      <w:r>
        <w:rPr>
          <w:color w:val="231F20"/>
        </w:rPr>
        <w:t>es</w:t>
      </w:r>
      <w:r>
        <w:rPr>
          <w:color w:val="231F20"/>
          <w:spacing w:val="27"/>
        </w:rPr>
        <w:t> </w:t>
      </w:r>
      <w:r>
        <w:rPr>
          <w:color w:val="231F20"/>
        </w:rPr>
        <w:t>unitaria;</w:t>
      </w:r>
      <w:r>
        <w:rPr>
          <w:color w:val="231F20"/>
          <w:spacing w:val="27"/>
        </w:rPr>
        <w:t> </w:t>
      </w:r>
      <w:r>
        <w:rPr>
          <w:color w:val="231F20"/>
        </w:rPr>
        <w:t>para</w:t>
      </w:r>
      <w:r>
        <w:rPr>
          <w:color w:val="231F20"/>
          <w:spacing w:val="27"/>
        </w:rPr>
        <w:t> </w:t>
      </w:r>
      <w:r>
        <w:rPr>
          <w:color w:val="231F20"/>
        </w:rPr>
        <w:t>los</w:t>
      </w:r>
      <w:r>
        <w:rPr>
          <w:color w:val="231F20"/>
          <w:spacing w:val="27"/>
        </w:rPr>
        <w:t> </w:t>
      </w:r>
      <w:r>
        <w:rPr>
          <w:color w:val="231F20"/>
        </w:rPr>
        <w:t>segundos</w:t>
      </w:r>
      <w:r>
        <w:rPr>
          <w:color w:val="231F20"/>
          <w:spacing w:val="27"/>
        </w:rPr>
        <w:t> </w:t>
      </w:r>
      <w:r>
        <w:rPr>
          <w:color w:val="231F20"/>
        </w:rPr>
        <w:t>las</w:t>
      </w:r>
      <w:r>
        <w:rPr>
          <w:color w:val="231F20"/>
          <w:spacing w:val="27"/>
        </w:rPr>
        <w:t> </w:t>
      </w:r>
      <w:r>
        <w:rPr>
          <w:color w:val="231F20"/>
        </w:rPr>
        <w:t>ciencias</w:t>
      </w:r>
      <w:r>
        <w:rPr>
          <w:color w:val="231F20"/>
          <w:spacing w:val="27"/>
        </w:rPr>
        <w:t> </w:t>
      </w:r>
      <w:r>
        <w:rPr>
          <w:color w:val="231F20"/>
        </w:rPr>
        <w:t>naturales</w:t>
      </w:r>
      <w:r>
        <w:rPr>
          <w:color w:val="231F20"/>
          <w:spacing w:val="27"/>
        </w:rPr>
        <w:t> </w:t>
      </w:r>
      <w:r>
        <w:rPr>
          <w:color w:val="231F20"/>
        </w:rPr>
        <w:t>son</w:t>
      </w:r>
      <w:r>
        <w:rPr>
          <w:color w:val="231F20"/>
          <w:spacing w:val="27"/>
        </w:rPr>
        <w:t> </w:t>
      </w:r>
      <w:r>
        <w:rPr>
          <w:color w:val="231F20"/>
        </w:rPr>
        <w:t>relativas</w:t>
      </w:r>
      <w:r>
        <w:rPr>
          <w:color w:val="231F20"/>
          <w:spacing w:val="1"/>
          <w:w w:val="101"/>
        </w:rPr>
        <w:t> </w:t>
      </w:r>
      <w:r>
        <w:rPr>
          <w:color w:val="231F20"/>
        </w:rPr>
        <w:t>y  la  sociología  de  la  ciencia  es  unitaria.  En  este  sentido,  sólo  la  política    </w:t>
      </w:r>
      <w:r>
        <w:rPr>
          <w:color w:val="231F20"/>
          <w:spacing w:val="6"/>
        </w:rPr>
        <w:t> </w:t>
      </w:r>
      <w:r>
        <w:rPr>
          <w:color w:val="231F20"/>
        </w:rPr>
        <w:t>es</w:t>
      </w:r>
    </w:p>
    <w:p>
      <w:pPr>
        <w:pStyle w:val="BodyText"/>
        <w:spacing w:before="7"/>
        <w:rPr>
          <w:sz w:val="22"/>
        </w:rPr>
      </w:pPr>
    </w:p>
    <w:p>
      <w:pPr>
        <w:spacing w:line="256" w:lineRule="auto" w:before="0"/>
        <w:ind w:left="100" w:right="117" w:firstLine="360"/>
        <w:jc w:val="both"/>
        <w:rPr>
          <w:sz w:val="16"/>
        </w:rPr>
      </w:pPr>
      <w:r>
        <w:rPr>
          <w:color w:val="231F20"/>
          <w:position w:val="5"/>
          <w:sz w:val="9"/>
        </w:rPr>
        <w:t>15</w:t>
      </w:r>
      <w:r>
        <w:rPr>
          <w:color w:val="231F20"/>
          <w:sz w:val="16"/>
        </w:rPr>
        <w:t>En versiones extremas del universalismo y del relativismo, el conocimiento científico es un reflejo de la realidad, denigrando el papel del sujeto cognoscente; o bien, no es más que una construc- ción humana, desacreditando el papel del objeto de conocimiento.</w:t>
      </w:r>
    </w:p>
    <w:p>
      <w:pPr>
        <w:spacing w:after="0" w:line="256" w:lineRule="auto"/>
        <w:jc w:val="both"/>
        <w:rPr>
          <w:sz w:val="16"/>
        </w:rPr>
        <w:sectPr>
          <w:pgSz w:w="9600" w:h="13000"/>
          <w:pgMar w:header="1156" w:footer="0" w:top="1360" w:bottom="280" w:left="1340" w:right="1080"/>
        </w:sectPr>
      </w:pPr>
    </w:p>
    <w:p>
      <w:pPr>
        <w:pStyle w:val="BodyText"/>
        <w:spacing w:before="11"/>
        <w:rPr>
          <w:sz w:val="14"/>
        </w:rPr>
      </w:pPr>
    </w:p>
    <w:p>
      <w:pPr>
        <w:spacing w:before="74"/>
        <w:ind w:left="735" w:right="754" w:firstLine="0"/>
        <w:jc w:val="center"/>
        <w:rPr>
          <w:sz w:val="18"/>
        </w:rPr>
      </w:pPr>
      <w:r>
        <w:rPr>
          <w:color w:val="231F20"/>
          <w:sz w:val="18"/>
        </w:rPr>
        <w:t>F</w:t>
      </w:r>
      <w:r>
        <w:rPr>
          <w:color w:val="231F20"/>
          <w:sz w:val="13"/>
        </w:rPr>
        <w:t>igurA  </w:t>
      </w:r>
      <w:r>
        <w:rPr>
          <w:color w:val="231F20"/>
          <w:sz w:val="18"/>
        </w:rPr>
        <w:t>5</w:t>
      </w:r>
    </w:p>
    <w:p>
      <w:pPr>
        <w:spacing w:before="48"/>
        <w:ind w:left="736" w:right="753" w:firstLine="0"/>
        <w:jc w:val="center"/>
        <w:rPr>
          <w:sz w:val="16"/>
        </w:rPr>
      </w:pPr>
      <w:r>
        <w:rPr>
          <w:color w:val="231F20"/>
          <w:sz w:val="16"/>
        </w:rPr>
        <w:t>“LA GENERALIZADA GUERRA DE CIENCIAS”</w:t>
      </w:r>
    </w:p>
    <w:p>
      <w:pPr>
        <w:pStyle w:val="BodyText"/>
        <w:spacing w:before="6"/>
        <w:rPr>
          <w:sz w:val="21"/>
        </w:rPr>
      </w:pPr>
    </w:p>
    <w:p>
      <w:pPr>
        <w:tabs>
          <w:tab w:pos="4209" w:val="left" w:leader="none"/>
        </w:tabs>
        <w:spacing w:before="84"/>
        <w:ind w:left="884" w:right="185" w:firstLine="0"/>
        <w:jc w:val="left"/>
        <w:rPr>
          <w:rFonts w:ascii="Georgia" w:hAnsi="Georgia"/>
          <w:sz w:val="14"/>
        </w:rPr>
      </w:pPr>
      <w:r>
        <w:rPr/>
        <w:pict>
          <v:group style="position:absolute;margin-left:61.829399pt;margin-top:17.339426pt;width:344.35pt;height:211.4pt;mso-position-horizontal-relative:page;mso-position-vertical-relative:paragraph;z-index:2536;mso-wrap-distance-left:0;mso-wrap-distance-right:0" coordorigin="1237,347" coordsize="6887,4228">
            <v:shape style="position:absolute;left:7578;top:2355;width:536;height:151" coordorigin="7578,2355" coordsize="536,151" path="m7578,2365l7761,2505,7761,2355,8113,2355e" filled="false" stroked="true" strokeweight=".997pt" strokecolor="#a7a9ac">
              <v:path arrowok="t"/>
            </v:shape>
            <v:line style="position:absolute" from="2075,2375" to="2368,2375" stroked="true" strokeweight=".997pt" strokecolor="#a7a9ac"/>
            <v:line style="position:absolute" from="2075,2525" to="2075,2375" stroked="true" strokeweight=".997pt" strokecolor="#a7a9ac"/>
            <v:line style="position:absolute" from="1893,2385" to="2075,2525" stroked="true" strokeweight=".997pt" strokecolor="#a7a9ac"/>
            <v:line style="position:absolute" from="7375,2375" to="2075,2375" stroked="true" strokeweight=".997pt" strokecolor="#231f20">
              <v:stroke dashstyle="dash"/>
            </v:line>
            <v:line style="position:absolute" from="4530,2375" to="4530,4260" stroked="true" strokeweight=".997pt" strokecolor="#231f20">
              <v:stroke dashstyle="dash"/>
            </v:line>
            <v:line style="position:absolute" from="6290,2769" to="6290,3572" stroked="true" strokeweight=".997pt" strokecolor="#231f20"/>
            <v:line style="position:absolute" from="2991,2769" to="2991,4539" stroked="true" strokeweight=".997pt" strokecolor="#231f20"/>
            <v:shape style="position:absolute;left:4397;top:2994;width:371;height:943" coordorigin="4397,2994" coordsize="371,943" path="m4569,2994l4569,3283,4768,3283,4397,3612,4561,3612,4558,3936e" filled="false" stroked="true" strokeweight=".997pt" strokecolor="#a7a9ac">
              <v:path arrowok="t"/>
            </v:shape>
            <v:shape style="position:absolute;left:2553;top:3509;width:181;height:199" type="#_x0000_t75" stroked="false">
              <v:imagedata r:id="rId33" o:title=""/>
            </v:shape>
            <v:shape style="position:absolute;left:3180;top:3502;width:287;height:230" type="#_x0000_t75" stroked="false">
              <v:imagedata r:id="rId34" o:title=""/>
            </v:shape>
            <v:shape style="position:absolute;left:6672;top:3475;width:269;height:237" type="#_x0000_t75" stroked="false">
              <v:imagedata r:id="rId37" o:title=""/>
            </v:shape>
            <v:shape style="position:absolute;left:5733;top:3465;width:220;height:225" type="#_x0000_t75" stroked="false">
              <v:imagedata r:id="rId38" o:title=""/>
            </v:shape>
            <v:shape style="position:absolute;left:5759;top:4080;width:57;height:57" coordorigin="5759,4080" coordsize="57,57" path="m5759,4080l5759,4136,5812,4108,5759,4080xm5815,4106l5812,4108,5815,4110,5815,4106xe" filled="true" fillcolor="#808285" stroked="false">
              <v:path arrowok="t"/>
              <v:fill type="solid"/>
            </v:shape>
            <v:shape style="position:absolute;left:3463;top:4080;width:65;height:57" coordorigin="3463,4080" coordsize="65,57" path="m3528,4080l3467,4108,3528,4136,3528,4080xm3463,4106l3463,4110,3467,4108,3463,4106xe" filled="true" fillcolor="#808285" stroked="false">
              <v:path arrowok="t"/>
              <v:fill type="solid"/>
            </v:shape>
            <v:shape style="position:absolute;left:5743;top:3574;width:1151;height:996" coordorigin="5743,3574" coordsize="1151,996" path="m6894,4072l6888,4139,6873,4204,6849,4265,6815,4323,6774,4376,6725,4423,6670,4466,6609,4501,6542,4530,6471,4551,6396,4565,6318,4569,6240,4565,6166,4551,6095,4530,6028,4501,5967,4466,5912,4423,5863,4376,5822,4323,5788,4265,5764,4204,5748,4139,5743,4072,5748,4004,5764,3939,5788,3878,5822,3820,5863,3767,5912,3720,5967,3678,6028,3642,6095,3613,6166,3592,6240,3578,6318,3574,6396,3578,6471,3592,6542,3613,6609,3642,6670,3678,6725,3720,6774,3767,6815,3820,6849,3878,6873,3939,6888,4004,6894,4072xe" filled="false" stroked="true" strokeweight=".499pt" strokecolor="#231f20">
              <v:path arrowok="t"/>
            </v:shape>
            <v:shape style="position:absolute;left:6682;top:2769;width:826;height:743" coordorigin="6682,2769" coordsize="826,743" path="m7508,3141l7501,3208,7482,3270,7452,3328,7411,3380,7361,3425,7304,3461,7239,3489,7169,3506,7095,3512,7021,3506,6951,3489,6887,3461,6829,3425,6779,3380,6739,3328,6708,3270,6689,3208,6682,3141,6689,3074,6708,3011,6739,2953,6779,2901,6829,2857,6887,2820,6951,2793,7021,2775,7095,2769,7169,2775,7239,2793,7304,2820,7361,2857,7411,2901,7452,2953,7482,3011,7501,3074,7508,3141xe" filled="false" stroked="true" strokeweight=".499pt" strokecolor="#231f20">
              <v:path arrowok="t"/>
            </v:shape>
            <v:shape style="position:absolute;left:5117;top:2769;width:853;height:743" coordorigin="5117,2769" coordsize="853,743" path="m5969,3141l5962,3208,5943,3270,5911,3328,5869,3380,5818,3425,5758,3461,5692,3489,5620,3506,5543,3512,5467,3506,5394,3489,5328,3461,5269,3425,5217,3380,5175,3328,5144,3270,5124,3208,5117,3141,5124,3074,5144,3011,5175,2953,5217,2901,5269,2857,5328,2820,5394,2793,5467,2775,5543,2769,5620,2775,5692,2793,5758,2820,5818,2857,5869,2901,5911,2953,5943,3011,5962,3074,5969,3141xe" filled="false" stroked="true" strokeweight=".499pt" strokecolor="#231f20">
              <v:path arrowok="t"/>
            </v:shape>
            <v:shape style="position:absolute;left:1652;top:2770;width:1072;height:879" coordorigin="1652,2770" coordsize="1072,879" path="m2723,3209l2717,3274,2700,3336,2673,3395,2637,3449,2592,3498,2539,3541,2479,3578,2413,3608,2342,3630,2267,3644,2188,3649,2108,3644,2033,3630,1962,3608,1896,3578,1836,3541,1783,3498,1738,3449,1702,3395,1675,3336,1658,3274,1652,3209,1658,3145,1675,3083,1702,3024,1738,2970,1783,2921,1836,2878,1896,2841,1962,2811,2033,2789,2108,2775,2188,2770,2267,2775,2342,2789,2413,2811,2479,2841,2539,2878,2592,2921,2637,2970,2673,3024,2700,3083,2717,3145,2723,3209xe" filled="false" stroked="true" strokeweight=".499pt" strokecolor="#231f20">
              <v:path arrowok="t"/>
            </v:shape>
            <v:shape style="position:absolute;left:3294;top:2770;width:1040;height:848" coordorigin="3294,2770" coordsize="1040,848" path="m4333,3194l4326,3263,4307,3328,4275,3389,4233,3444,4181,3494,4120,3536,4052,3571,3978,3596,3898,3612,3814,3618,3729,3612,3649,3596,3575,3571,3507,3536,3446,3494,3394,3444,3352,3389,3321,3328,3301,3263,3294,3194,3301,3125,3321,3060,3352,2999,3394,2944,3446,2894,3507,2852,3575,2817,3649,2792,3729,2776,3814,2770,3898,2776,3978,2792,4052,2817,4120,2852,4181,2894,4233,2944,4275,2999,4307,3060,4326,3125,4333,3194xe" filled="false" stroked="true" strokeweight=".499pt" strokecolor="#231f20">
              <v:path arrowok="t"/>
            </v:shape>
            <v:shape style="position:absolute;left:2410;top:3574;width:1120;height:966" coordorigin="2410,3574" coordsize="1120,966" path="m3530,4057l3523,4128,3506,4196,3478,4260,3439,4319,3392,4373,3337,4421,3275,4462,3206,4494,3132,4519,3053,4534,2970,4539,2887,4534,2808,4519,2734,4494,2665,4462,2603,4421,2547,4373,2500,4319,2462,4260,2434,4196,2416,4128,2410,4057,2416,3985,2434,3917,2462,3853,2500,3794,2547,3740,2603,3692,2665,3652,2734,3619,2808,3594,2887,3579,2970,3574,3053,3579,3132,3594,3206,3619,3275,3652,3337,3692,3392,3740,3439,3794,3478,3853,3506,3917,3523,3985,3530,4057xe" filled="false" stroked="true" strokeweight=".499pt" strokecolor="#231f20">
              <v:path arrowok="t"/>
            </v:shape>
            <v:shape style="position:absolute;left:3058;top:3851;width:277;height:206" coordorigin="3058,3851" coordsize="277,206" path="m3334,3954l3323,3994,3294,4026,3250,4048,3196,4057,3142,4048,3099,4026,3069,3994,3058,3954,3069,3914,3099,3881,3142,3859,3196,3851,3250,3859,3294,3881,3323,3914,3334,3954xe" filled="false" stroked="true" strokeweight=".499pt" strokecolor="#231f20">
              <v:path arrowok="t"/>
            </v:shape>
            <v:shape style="position:absolute;left:2659;top:3831;width:283;height:221" coordorigin="2659,3831" coordsize="283,221" path="m2941,3941l2930,3984,2900,4019,2855,4043,2800,4052,2745,4043,2700,4019,2670,3984,2659,3941,2670,3899,2700,3864,2745,3840,2800,3831,2855,3840,2900,3864,2930,3899,2941,3941xe" filled="false" stroked="true" strokeweight=".499pt" strokecolor="#231f20">
              <v:path arrowok="t"/>
            </v:shape>
            <v:shape style="position:absolute;left:2868;top:4069;width:247;height:211" coordorigin="2868,4069" coordsize="247,211" path="m2991,4069l2943,4077,2904,4100,2878,4133,2868,4175,2878,4216,2904,4249,2943,4272,2991,4280,3039,4272,3079,4249,3105,4216,3115,4175,3105,4133,3079,4100,3039,4077,2991,4069xe" filled="true" fillcolor="#808285" stroked="false">
              <v:path arrowok="t"/>
              <v:fill type="solid"/>
            </v:shape>
            <v:shape style="position:absolute;left:3011;top:4055;width:125;height:133" coordorigin="3011,4055" coordsize="125,133" path="m3043,4055l3011,4187,3136,4134,3043,4055xe" filled="true" fillcolor="#bcbec0" stroked="false">
              <v:path arrowok="t"/>
              <v:fill type="solid"/>
            </v:shape>
            <v:shape style="position:absolute;left:2849;top:4036;width:127;height:131" coordorigin="2849,4036" coordsize="127,131" path="m2940,4036l2849,4118,2976,4166,2940,4036xe" filled="true" fillcolor="#808285" stroked="false">
              <v:path arrowok="t"/>
              <v:fill type="solid"/>
            </v:shape>
            <v:line style="position:absolute" from="3087,4104" to="3143,4055" stroked="true" strokeweight="1.994pt" strokecolor="#bcbec0"/>
            <v:line style="position:absolute" from="2902,4080" to="2872,4036" stroked="true" strokeweight="1.994pt" strokecolor="#808285"/>
            <v:line style="position:absolute" from="2991,3209" to="2991,3564" stroked="true" strokeweight="0pt" strokecolor="#ffffff"/>
            <v:line style="position:absolute" from="2991,3209" to="2991,3564" stroked="true" strokeweight="2.992pt" strokecolor="#ffffff"/>
            <v:line style="position:absolute" from="6290,3333" to="6290,3519" stroked="true" strokeweight="2.992pt" strokecolor="#ffffff"/>
            <v:shape style="position:absolute;left:4705;top:372;width:1210;height:1089" coordorigin="4705,372" coordsize="1210,1089" path="m5915,916l5909,990,5893,1061,5867,1128,5832,1191,5789,1249,5738,1301,5680,1347,5615,1386,5545,1418,5471,1441,5392,1456,5310,1461,5228,1456,5149,1441,5075,1418,5005,1386,4941,1347,4882,1301,4831,1249,4788,1191,4753,1128,4727,1061,4711,990,4705,916,4711,842,4727,771,4753,704,4788,641,4831,583,4882,531,4941,485,5005,446,5075,414,5149,391,5228,377,5310,372,5392,377,5471,391,5545,414,5615,446,5680,485,5738,531,5789,583,5832,641,5867,704,5893,771,5909,842,5915,916xe" filled="false" stroked="true" strokeweight=".499pt" strokecolor="#231f20">
              <v:path arrowok="t"/>
            </v:shape>
            <v:shape style="position:absolute;left:3183;top:352;width:1181;height:1081" coordorigin="3183,352" coordsize="1181,1081" path="m4364,892l4359,965,4343,1036,4318,1102,4283,1165,4241,1222,4191,1274,4134,1320,4071,1358,4003,1390,3930,1413,3854,1427,3773,1432,3693,1427,3616,1413,3544,1390,3475,1358,3413,1320,3356,1274,3306,1222,3264,1165,3229,1102,3204,1036,3188,965,3183,892,3188,819,3204,748,3229,682,3264,619,3306,562,3356,510,3413,464,3475,426,3544,394,3616,371,3693,357,3773,352,3854,357,3930,371,4003,394,4071,426,4134,464,4191,510,4241,562,4283,619,4318,682,4343,748,4359,819,4364,892xe" filled="false" stroked="true" strokeweight=".499pt" strokecolor="#231f20">
              <v:path arrowok="t"/>
            </v:shape>
            <v:shape style="position:absolute;left:4364;top:699;width:333;height:1018" coordorigin="4364,699" coordsize="333,1018" path="m4542,699l4542,1026,4697,1026,4364,1377,4545,1377,4545,1716e" filled="false" stroked="true" strokeweight=".499pt" strokecolor="#939598">
              <v:path arrowok="t"/>
            </v:shape>
            <v:line style="position:absolute" from="4525,395" to="4535,395" stroked="true" strokeweight=".997pt" strokecolor="#231f20"/>
            <v:line style="position:absolute" from="4530,445" to="4530,2350" stroked="true" strokeweight=".499pt" strokecolor="#231f20">
              <v:stroke dashstyle="dash"/>
            </v:line>
            <v:shape style="position:absolute;left:1247;top:2220;width:656;height:175" coordorigin="1247,2220" coordsize="656,175" path="m1247,2390l1738,2395,1727,2220,1902,2390e" filled="false" stroked="true" strokeweight=".997pt" strokecolor="#a7a9ac">
              <v:path arrowok="t"/>
            </v:shape>
            <v:shape style="position:absolute;left:6294;top:1376;width:864;height:824" coordorigin="6294,1376" coordsize="864,824" path="m7158,1788l7151,1862,7131,1932,7099,1996,7056,2053,7004,2103,6944,2143,6877,2174,6803,2193,6726,2200,6648,2193,6575,2174,6508,2143,6448,2103,6395,2053,6353,1996,6321,1932,6301,1862,6294,1788,6301,1714,6321,1644,6353,1580,6395,1523,6448,1473,6508,1433,6575,1402,6648,1383,6726,1376,6803,1383,6877,1402,6944,1433,7004,1473,7056,1523,7099,1580,7131,1644,7151,1714,7158,1788xe" filled="false" stroked="true" strokeweight=".499pt" strokecolor="#808285">
              <v:path arrowok="t"/>
            </v:shape>
            <v:shape style="position:absolute;left:7059;top:2201;width:534;height:172" coordorigin="7059,2201" coordsize="534,172" path="m7059,2373l7398,2373,7398,2201,7592,2373e" filled="false" stroked="true" strokeweight=".997pt" strokecolor="#939598">
              <v:path arrowok="t"/>
            </v:shape>
            <v:shape style="position:absolute;left:1727;top:405;width:977;height:878" coordorigin="1727,405" coordsize="977,878" path="m2704,844l2697,915,2679,983,2649,1045,2610,1103,2561,1154,2504,1198,2440,1234,2370,1260,2295,1277,2216,1283,2136,1277,2061,1260,1991,1234,1927,1198,1870,1154,1822,1103,1782,1045,1752,983,1734,915,1727,844,1734,773,1752,705,1782,642,1822,585,1870,534,1927,490,1991,454,2061,428,2136,411,2216,405,2295,411,2370,428,2440,454,2504,490,2561,534,2610,585,2649,642,2679,705,2697,773,2704,844xe" filled="false" stroked="true" strokeweight=".499pt" strokecolor="#231f20">
              <v:path arrowok="t"/>
            </v:shape>
            <v:shape style="position:absolute;left:2695;top:724;width:482;height:140" type="#_x0000_t75" stroked="false">
              <v:imagedata r:id="rId39" o:title=""/>
            </v:shape>
            <v:shape style="position:absolute;left:5945;top:744;width:162;height:140" type="#_x0000_t75" stroked="false">
              <v:imagedata r:id="rId40" o:title=""/>
            </v:shape>
            <v:shape style="position:absolute;left:3914;top:1464;width:202;height:382" type="#_x0000_t75" stroked="false">
              <v:imagedata r:id="rId41" o:title=""/>
            </v:shape>
            <v:shape style="position:absolute;left:4971;top:1453;width:217;height:380" type="#_x0000_t75" stroked="false">
              <v:imagedata r:id="rId42" o:title=""/>
            </v:shape>
            <v:shape style="position:absolute;left:2279;top:1377;width:824;height:823" coordorigin="2279,1377" coordsize="824,823" path="m3103,1788l3096,1862,3077,1931,3047,1995,3006,2053,2956,2102,2899,2143,2835,2173,2765,2192,2691,2199,2617,2192,2547,2173,2483,2143,2426,2102,2376,2053,2335,1995,2305,1931,2286,1862,2279,1788,2286,1714,2305,1644,2335,1580,2376,1523,2426,1474,2483,1433,2547,1403,2617,1383,2691,1377,2765,1383,2835,1403,2899,1433,2956,1474,3006,1523,3047,1580,3077,1644,3096,1714,3103,1788xe" filled="false" stroked="true" strokeweight=".499pt" strokecolor="#231f20">
              <v:path arrowok="t"/>
            </v:shape>
            <v:shape style="position:absolute;left:3046;top:1343;width:405;height:302" type="#_x0000_t75" stroked="false">
              <v:imagedata r:id="rId43" o:title=""/>
            </v:shape>
            <v:shape style="position:absolute;left:5678;top:1312;width:623;height:333" type="#_x0000_t75" stroked="false">
              <v:imagedata r:id="rId44" o:title=""/>
            </v:shape>
            <v:line style="position:absolute" from="4530,1908" to="4530,2141" stroked="true" strokeweight=".997pt" strokecolor="#ffffff"/>
            <v:shape style="position:absolute;left:1891;top:622;width:586;height:475" type="#_x0000_t202" filled="false" stroked="false">
              <v:textbox inset="0,0,0,0">
                <w:txbxContent>
                  <w:p>
                    <w:pPr>
                      <w:spacing w:line="143" w:lineRule="exact" w:before="0"/>
                      <w:ind w:left="-1" w:right="0" w:firstLine="0"/>
                      <w:jc w:val="center"/>
                      <w:rPr>
                        <w:rFonts w:ascii="Georgia"/>
                        <w:sz w:val="14"/>
                      </w:rPr>
                    </w:pPr>
                    <w:r>
                      <w:rPr>
                        <w:rFonts w:ascii="Georgia"/>
                        <w:color w:val="231F20"/>
                        <w:w w:val="105"/>
                        <w:sz w:val="14"/>
                      </w:rPr>
                      <w:t>Sociedad</w:t>
                    </w:r>
                  </w:p>
                  <w:p>
                    <w:pPr>
                      <w:spacing w:line="252" w:lineRule="auto" w:before="8"/>
                      <w:ind w:left="84" w:right="82" w:firstLine="0"/>
                      <w:jc w:val="center"/>
                      <w:rPr>
                        <w:rFonts w:ascii="Georgia" w:hAnsi="Georgia"/>
                        <w:sz w:val="14"/>
                      </w:rPr>
                    </w:pPr>
                    <w:r>
                      <w:rPr>
                        <w:rFonts w:ascii="Georgia" w:hAnsi="Georgia"/>
                        <w:color w:val="231F20"/>
                        <w:w w:val="105"/>
                        <w:sz w:val="14"/>
                      </w:rPr>
                      <w:t>de físicos</w:t>
                    </w:r>
                  </w:p>
                </w:txbxContent>
              </v:textbox>
              <w10:wrap type="none"/>
            </v:shape>
            <v:shape style="position:absolute;left:3443;top:642;width:713;height:475" type="#_x0000_t202" filled="false" stroked="false">
              <v:textbox inset="0,0,0,0">
                <w:txbxContent>
                  <w:p>
                    <w:pPr>
                      <w:spacing w:line="143" w:lineRule="exact" w:before="0"/>
                      <w:ind w:left="0" w:right="0" w:firstLine="0"/>
                      <w:jc w:val="center"/>
                      <w:rPr>
                        <w:rFonts w:ascii="Georgia"/>
                        <w:sz w:val="14"/>
                      </w:rPr>
                    </w:pPr>
                    <w:r>
                      <w:rPr>
                        <w:rFonts w:ascii="Georgia"/>
                        <w:color w:val="231F20"/>
                        <w:w w:val="105"/>
                        <w:sz w:val="14"/>
                      </w:rPr>
                      <w:t>Naturaleza</w:t>
                    </w:r>
                  </w:p>
                  <w:p>
                    <w:pPr>
                      <w:spacing w:line="252" w:lineRule="auto" w:before="8"/>
                      <w:ind w:left="143" w:right="141" w:hanging="1"/>
                      <w:jc w:val="center"/>
                      <w:rPr>
                        <w:rFonts w:ascii="Georgia" w:hAnsi="Georgia"/>
                        <w:sz w:val="14"/>
                      </w:rPr>
                    </w:pPr>
                    <w:r>
                      <w:rPr>
                        <w:rFonts w:ascii="Georgia" w:hAnsi="Georgia"/>
                        <w:color w:val="231F20"/>
                        <w:w w:val="105"/>
                        <w:sz w:val="14"/>
                      </w:rPr>
                      <w:t>única </w:t>
                    </w:r>
                    <w:r>
                      <w:rPr>
                        <w:rFonts w:ascii="Georgia" w:hAnsi="Georgia"/>
                        <w:color w:val="231F20"/>
                        <w:w w:val="95"/>
                        <w:sz w:val="14"/>
                      </w:rPr>
                      <w:t>(física)</w:t>
                    </w:r>
                  </w:p>
                </w:txbxContent>
              </v:textbox>
              <w10:wrap type="none"/>
            </v:shape>
            <v:shape style="position:absolute;left:4955;top:732;width:710;height:308" type="#_x0000_t202" filled="false" stroked="false">
              <v:textbox inset="0,0,0,0">
                <w:txbxContent>
                  <w:p>
                    <w:pPr>
                      <w:spacing w:line="143" w:lineRule="exact" w:before="0"/>
                      <w:ind w:left="0" w:right="0" w:firstLine="0"/>
                      <w:jc w:val="center"/>
                      <w:rPr>
                        <w:rFonts w:ascii="Georgia"/>
                        <w:sz w:val="14"/>
                      </w:rPr>
                    </w:pPr>
                    <w:r>
                      <w:rPr>
                        <w:rFonts w:ascii="Georgia"/>
                        <w:color w:val="231F20"/>
                        <w:w w:val="105"/>
                        <w:sz w:val="14"/>
                      </w:rPr>
                      <w:t>Diversidad</w:t>
                    </w:r>
                  </w:p>
                  <w:p>
                    <w:pPr>
                      <w:spacing w:line="156" w:lineRule="exact" w:before="8"/>
                      <w:ind w:left="0" w:right="0" w:firstLine="0"/>
                      <w:jc w:val="center"/>
                      <w:rPr>
                        <w:rFonts w:ascii="Georgia"/>
                        <w:sz w:val="14"/>
                      </w:rPr>
                    </w:pPr>
                    <w:r>
                      <w:rPr>
                        <w:rFonts w:ascii="Georgia"/>
                        <w:color w:val="231F20"/>
                        <w:w w:val="105"/>
                        <w:sz w:val="14"/>
                      </w:rPr>
                      <w:t>cultural</w:t>
                    </w:r>
                  </w:p>
                </w:txbxContent>
              </v:textbox>
              <w10:wrap type="none"/>
            </v:shape>
            <v:shape style="position:absolute;left:6070;top:732;width:465;height:140" type="#_x0000_t202" filled="false" stroked="false">
              <v:textbox inset="0,0,0,0">
                <w:txbxContent>
                  <w:p>
                    <w:pPr>
                      <w:tabs>
                        <w:tab w:pos="464" w:val="left" w:leader="none"/>
                      </w:tabs>
                      <w:spacing w:line="140" w:lineRule="exact" w:before="0"/>
                      <w:ind w:left="0" w:right="0" w:firstLine="0"/>
                      <w:jc w:val="left"/>
                      <w:rPr>
                        <w:rFonts w:ascii="Georgia"/>
                        <w:sz w:val="14"/>
                      </w:rPr>
                    </w:pPr>
                    <w:r>
                      <w:rPr>
                        <w:rFonts w:ascii="Georgia"/>
                        <w:color w:val="231F20"/>
                        <w:w w:val="116"/>
                        <w:sz w:val="14"/>
                        <w:u w:val="thick" w:color="A7A9AC"/>
                      </w:rPr>
                      <w:t> </w:t>
                    </w:r>
                    <w:r>
                      <w:rPr>
                        <w:rFonts w:ascii="Georgia"/>
                        <w:color w:val="231F20"/>
                        <w:sz w:val="14"/>
                        <w:u w:val="thick" w:color="A7A9AC"/>
                      </w:rPr>
                      <w:tab/>
                    </w:r>
                  </w:p>
                </w:txbxContent>
              </v:textbox>
              <w10:wrap type="none"/>
            </v:shape>
            <v:shape style="position:absolute;left:2299;top:1724;width:792;height:140" type="#_x0000_t202" filled="false" stroked="false">
              <v:textbox inset="0,0,0,0">
                <w:txbxContent>
                  <w:p>
                    <w:pPr>
                      <w:spacing w:line="140" w:lineRule="exact" w:before="0"/>
                      <w:ind w:left="0" w:right="-18" w:firstLine="0"/>
                      <w:jc w:val="left"/>
                      <w:rPr>
                        <w:rFonts w:ascii="Georgia"/>
                        <w:sz w:val="14"/>
                      </w:rPr>
                    </w:pPr>
                    <w:r>
                      <w:rPr>
                        <w:rFonts w:ascii="Georgia"/>
                        <w:color w:val="231F20"/>
                        <w:w w:val="105"/>
                        <w:sz w:val="14"/>
                      </w:rPr>
                      <w:t>Humanistas</w:t>
                    </w:r>
                  </w:p>
                </w:txbxContent>
              </v:textbox>
              <w10:wrap type="none"/>
            </v:shape>
            <v:shape style="position:absolute;left:4028;top:1933;width:1225;height:140" type="#_x0000_t202" filled="false" stroked="false">
              <v:textbox inset="0,0,0,0">
                <w:txbxContent>
                  <w:p>
                    <w:pPr>
                      <w:spacing w:line="140" w:lineRule="exact" w:before="0"/>
                      <w:ind w:left="0" w:right="-1" w:firstLine="0"/>
                      <w:jc w:val="left"/>
                      <w:rPr>
                        <w:rFonts w:ascii="Georgia"/>
                        <w:sz w:val="14"/>
                      </w:rPr>
                    </w:pPr>
                    <w:r>
                      <w:rPr>
                        <w:rFonts w:ascii="Georgia"/>
                        <w:color w:val="231F20"/>
                        <w:w w:val="105"/>
                        <w:sz w:val="14"/>
                      </w:rPr>
                      <w:t>Inconmensurables</w:t>
                    </w:r>
                  </w:p>
                </w:txbxContent>
              </v:textbox>
              <w10:wrap type="none"/>
            </v:shape>
            <v:shape style="position:absolute;left:6433;top:1629;width:586;height:475" type="#_x0000_t202" filled="false" stroked="false">
              <v:textbox inset="0,0,0,0">
                <w:txbxContent>
                  <w:p>
                    <w:pPr>
                      <w:spacing w:line="143" w:lineRule="exact" w:before="0"/>
                      <w:ind w:left="0" w:right="0" w:firstLine="0"/>
                      <w:jc w:val="center"/>
                      <w:rPr>
                        <w:rFonts w:ascii="Georgia"/>
                        <w:sz w:val="14"/>
                      </w:rPr>
                    </w:pPr>
                    <w:r>
                      <w:rPr>
                        <w:rFonts w:ascii="Georgia"/>
                        <w:color w:val="231F20"/>
                        <w:w w:val="105"/>
                        <w:sz w:val="14"/>
                      </w:rPr>
                      <w:t>Sociedad</w:t>
                    </w:r>
                  </w:p>
                  <w:p>
                    <w:pPr>
                      <w:spacing w:line="252" w:lineRule="auto" w:before="8"/>
                      <w:ind w:left="84" w:right="82" w:firstLine="0"/>
                      <w:jc w:val="center"/>
                      <w:rPr>
                        <w:rFonts w:ascii="Georgia" w:hAnsi="Georgia"/>
                        <w:sz w:val="14"/>
                      </w:rPr>
                    </w:pPr>
                    <w:r>
                      <w:rPr>
                        <w:rFonts w:ascii="Georgia" w:hAnsi="Georgia"/>
                        <w:color w:val="231F20"/>
                        <w:w w:val="105"/>
                        <w:sz w:val="14"/>
                      </w:rPr>
                      <w:t>de físicos</w:t>
                    </w:r>
                  </w:p>
                </w:txbxContent>
              </v:textbox>
              <w10:wrap type="none"/>
            </v:shape>
            <v:shape style="position:absolute;left:4344;top:2188;width:394;height:140" type="#_x0000_t202" filled="false" stroked="false">
              <v:textbox inset="0,0,0,0">
                <w:txbxContent>
                  <w:p>
                    <w:pPr>
                      <w:tabs>
                        <w:tab w:pos="315" w:val="left" w:leader="none"/>
                      </w:tabs>
                      <w:spacing w:line="140" w:lineRule="exact" w:before="0"/>
                      <w:ind w:left="0" w:right="0" w:firstLine="0"/>
                      <w:jc w:val="left"/>
                      <w:rPr>
                        <w:rFonts w:ascii="Georgia"/>
                        <w:sz w:val="14"/>
                      </w:rPr>
                    </w:pPr>
                    <w:r>
                      <w:rPr>
                        <w:rFonts w:ascii="Georgia"/>
                        <w:color w:val="231F20"/>
                        <w:w w:val="120"/>
                        <w:sz w:val="14"/>
                      </w:rPr>
                      <w:t>1</w:t>
                      <w:tab/>
                    </w:r>
                    <w:r>
                      <w:rPr>
                        <w:rFonts w:ascii="Georgia"/>
                        <w:color w:val="231F20"/>
                        <w:sz w:val="14"/>
                      </w:rPr>
                      <w:t>2</w:t>
                    </w:r>
                  </w:p>
                </w:txbxContent>
              </v:textbox>
              <w10:wrap type="none"/>
            </v:shape>
            <v:shape style="position:absolute;left:1238;top:2528;width:2464;height:308" type="#_x0000_t202" filled="false" stroked="false">
              <v:textbox inset="0,0,0,0">
                <w:txbxContent>
                  <w:p>
                    <w:pPr>
                      <w:spacing w:line="143" w:lineRule="exact" w:before="0"/>
                      <w:ind w:left="0" w:right="-13" w:firstLine="0"/>
                      <w:jc w:val="left"/>
                      <w:rPr>
                        <w:rFonts w:ascii="Georgia" w:hAnsi="Georgia"/>
                        <w:sz w:val="14"/>
                      </w:rPr>
                    </w:pPr>
                    <w:r>
                      <w:rPr>
                        <w:rFonts w:ascii="Georgia" w:hAnsi="Georgia"/>
                        <w:color w:val="231F20"/>
                        <w:w w:val="105"/>
                        <w:sz w:val="14"/>
                      </w:rPr>
                      <w:t>Michel Callon, relativismo sociológico</w:t>
                    </w:r>
                  </w:p>
                  <w:p>
                    <w:pPr>
                      <w:spacing w:line="156" w:lineRule="exact" w:before="8"/>
                      <w:ind w:left="0" w:right="-13" w:firstLine="0"/>
                      <w:jc w:val="left"/>
                      <w:rPr>
                        <w:rFonts w:ascii="Georgia" w:hAnsi="Georgia"/>
                        <w:sz w:val="14"/>
                      </w:rPr>
                    </w:pPr>
                    <w:r>
                      <w:rPr>
                        <w:rFonts w:ascii="Georgia" w:hAnsi="Georgia"/>
                        <w:color w:val="231F20"/>
                        <w:w w:val="105"/>
                        <w:sz w:val="14"/>
                      </w:rPr>
                      <w:t>y científico</w:t>
                    </w:r>
                  </w:p>
                </w:txbxContent>
              </v:textbox>
              <w10:wrap type="none"/>
            </v:shape>
            <v:shape style="position:absolute;left:4381;top:2538;width:355;height:140" type="#_x0000_t202" filled="false" stroked="false">
              <v:textbox inset="0,0,0,0">
                <w:txbxContent>
                  <w:p>
                    <w:pPr>
                      <w:spacing w:line="140" w:lineRule="exact" w:before="0"/>
                      <w:ind w:left="0" w:right="0" w:firstLine="0"/>
                      <w:jc w:val="left"/>
                      <w:rPr>
                        <w:rFonts w:ascii="Georgia"/>
                        <w:sz w:val="14"/>
                      </w:rPr>
                    </w:pPr>
                    <w:r>
                      <w:rPr>
                        <w:rFonts w:ascii="Georgia"/>
                        <w:color w:val="231F20"/>
                        <w:sz w:val="14"/>
                      </w:rPr>
                      <w:t>4     3</w:t>
                    </w:r>
                  </w:p>
                </w:txbxContent>
              </v:textbox>
              <w10:wrap type="none"/>
            </v:shape>
            <v:shape style="position:absolute;left:5321;top:2537;width:2045;height:140" type="#_x0000_t202" filled="false" stroked="false">
              <v:textbox inset="0,0,0,0">
                <w:txbxContent>
                  <w:p>
                    <w:pPr>
                      <w:spacing w:line="140" w:lineRule="exact" w:before="0"/>
                      <w:ind w:left="0" w:right="-18" w:firstLine="0"/>
                      <w:jc w:val="left"/>
                      <w:rPr>
                        <w:rFonts w:ascii="Georgia"/>
                        <w:sz w:val="14"/>
                      </w:rPr>
                    </w:pPr>
                    <w:r>
                      <w:rPr>
                        <w:rFonts w:ascii="Georgia"/>
                        <w:color w:val="231F20"/>
                        <w:w w:val="105"/>
                        <w:sz w:val="14"/>
                      </w:rPr>
                      <w:t>David Bloor, absolutismo</w:t>
                    </w:r>
                    <w:r>
                      <w:rPr>
                        <w:rFonts w:ascii="Georgia"/>
                        <w:color w:val="231F20"/>
                        <w:spacing w:val="-6"/>
                        <w:w w:val="105"/>
                        <w:sz w:val="14"/>
                      </w:rPr>
                      <w:t> </w:t>
                    </w:r>
                    <w:r>
                      <w:rPr>
                        <w:rFonts w:ascii="Georgia"/>
                        <w:color w:val="231F20"/>
                        <w:w w:val="105"/>
                        <w:sz w:val="14"/>
                      </w:rPr>
                      <w:t>social</w:t>
                    </w:r>
                  </w:p>
                </w:txbxContent>
              </v:textbox>
              <w10:wrap type="none"/>
            </v:shape>
            <v:shape style="position:absolute;left:1756;top:2959;width:872;height:441" type="#_x0000_t202" filled="false" stroked="false">
              <v:textbox inset="0,0,0,0">
                <w:txbxContent>
                  <w:p>
                    <w:pPr>
                      <w:spacing w:line="133" w:lineRule="exact" w:before="0"/>
                      <w:ind w:left="43" w:right="-19" w:firstLine="10"/>
                      <w:jc w:val="left"/>
                      <w:rPr>
                        <w:rFonts w:ascii="Georgia"/>
                        <w:sz w:val="13"/>
                      </w:rPr>
                    </w:pPr>
                    <w:r>
                      <w:rPr>
                        <w:rFonts w:ascii="Georgia"/>
                        <w:color w:val="231F20"/>
                        <w:w w:val="105"/>
                        <w:sz w:val="13"/>
                      </w:rPr>
                      <w:t>Sociedad de</w:t>
                    </w:r>
                  </w:p>
                  <w:p>
                    <w:pPr>
                      <w:spacing w:before="8"/>
                      <w:ind w:left="43" w:right="-19" w:firstLine="0"/>
                      <w:jc w:val="left"/>
                      <w:rPr>
                        <w:rFonts w:ascii="Georgia" w:hAnsi="Georgia"/>
                        <w:sz w:val="13"/>
                      </w:rPr>
                    </w:pPr>
                    <w:r>
                      <w:rPr>
                        <w:rFonts w:ascii="Georgia" w:hAnsi="Georgia"/>
                        <w:color w:val="231F20"/>
                        <w:w w:val="105"/>
                        <w:sz w:val="13"/>
                      </w:rPr>
                      <w:t>sociólogos 2</w:t>
                    </w:r>
                  </w:p>
                  <w:p>
                    <w:pPr>
                      <w:spacing w:line="145" w:lineRule="exact" w:before="8"/>
                      <w:ind w:left="0" w:right="-19" w:firstLine="0"/>
                      <w:jc w:val="left"/>
                      <w:rPr>
                        <w:rFonts w:ascii="Georgia" w:hAnsi="Georgia"/>
                        <w:sz w:val="13"/>
                      </w:rPr>
                    </w:pPr>
                    <w:r>
                      <w:rPr>
                        <w:rFonts w:ascii="Georgia" w:hAnsi="Georgia"/>
                        <w:color w:val="231F20"/>
                        <w:sz w:val="13"/>
                      </w:rPr>
                      <w:t>(explicación 2)</w:t>
                    </w:r>
                  </w:p>
                </w:txbxContent>
              </v:textbox>
              <w10:wrap type="none"/>
            </v:shape>
            <v:shape style="position:absolute;left:2636;top:3250;width:752;height:308" type="#_x0000_t202" filled="false" stroked="false">
              <v:textbox inset="0,0,0,0">
                <w:txbxContent>
                  <w:p>
                    <w:pPr>
                      <w:spacing w:line="143" w:lineRule="exact" w:before="0"/>
                      <w:ind w:left="0" w:right="1" w:firstLine="0"/>
                      <w:jc w:val="center"/>
                      <w:rPr>
                        <w:rFonts w:ascii="Georgia"/>
                        <w:sz w:val="14"/>
                      </w:rPr>
                    </w:pPr>
                    <w:r>
                      <w:rPr>
                        <w:rFonts w:ascii="Georgia"/>
                        <w:color w:val="231F20"/>
                        <w:w w:val="105"/>
                        <w:sz w:val="14"/>
                      </w:rPr>
                      <w:t>Doble</w:t>
                    </w:r>
                  </w:p>
                  <w:p>
                    <w:pPr>
                      <w:spacing w:line="156" w:lineRule="exact" w:before="8"/>
                      <w:ind w:left="0" w:right="0" w:firstLine="0"/>
                      <w:jc w:val="center"/>
                      <w:rPr>
                        <w:rFonts w:ascii="Georgia" w:hAnsi="Georgia"/>
                        <w:sz w:val="14"/>
                      </w:rPr>
                    </w:pPr>
                    <w:r>
                      <w:rPr>
                        <w:rFonts w:ascii="Georgia" w:hAnsi="Georgia"/>
                        <w:color w:val="231F20"/>
                        <w:sz w:val="14"/>
                      </w:rPr>
                      <w:t>priosinetría</w:t>
                    </w:r>
                  </w:p>
                </w:txbxContent>
              </v:textbox>
              <w10:wrap type="none"/>
            </v:shape>
            <v:shape style="position:absolute;left:3388;top:2939;width:872;height:441" type="#_x0000_t202" filled="false" stroked="false">
              <v:textbox inset="0,0,0,0">
                <w:txbxContent>
                  <w:p>
                    <w:pPr>
                      <w:spacing w:line="133" w:lineRule="exact" w:before="0"/>
                      <w:ind w:left="43" w:right="-19" w:firstLine="10"/>
                      <w:jc w:val="left"/>
                      <w:rPr>
                        <w:rFonts w:ascii="Georgia"/>
                        <w:sz w:val="13"/>
                      </w:rPr>
                    </w:pPr>
                    <w:r>
                      <w:rPr>
                        <w:rFonts w:ascii="Georgia"/>
                        <w:color w:val="231F20"/>
                        <w:w w:val="105"/>
                        <w:sz w:val="13"/>
                      </w:rPr>
                      <w:t>Sociedad de</w:t>
                    </w:r>
                  </w:p>
                  <w:p>
                    <w:pPr>
                      <w:spacing w:before="8"/>
                      <w:ind w:left="43" w:right="-19" w:firstLine="0"/>
                      <w:jc w:val="left"/>
                      <w:rPr>
                        <w:rFonts w:ascii="Georgia" w:hAnsi="Georgia"/>
                        <w:sz w:val="13"/>
                      </w:rPr>
                    </w:pPr>
                    <w:r>
                      <w:rPr>
                        <w:rFonts w:ascii="Georgia" w:hAnsi="Georgia"/>
                        <w:color w:val="231F20"/>
                        <w:w w:val="110"/>
                        <w:sz w:val="13"/>
                      </w:rPr>
                      <w:t>sociólogos 1</w:t>
                    </w:r>
                  </w:p>
                  <w:p>
                    <w:pPr>
                      <w:spacing w:line="145" w:lineRule="exact" w:before="8"/>
                      <w:ind w:left="0" w:right="-19" w:firstLine="0"/>
                      <w:jc w:val="left"/>
                      <w:rPr>
                        <w:rFonts w:ascii="Georgia" w:hAnsi="Georgia"/>
                        <w:sz w:val="13"/>
                      </w:rPr>
                    </w:pPr>
                    <w:r>
                      <w:rPr>
                        <w:rFonts w:ascii="Georgia" w:hAnsi="Georgia"/>
                        <w:color w:val="231F20"/>
                        <w:w w:val="105"/>
                        <w:sz w:val="13"/>
                      </w:rPr>
                      <w:t>(explicación</w:t>
                    </w:r>
                    <w:r>
                      <w:rPr>
                        <w:rFonts w:ascii="Georgia" w:hAnsi="Georgia"/>
                        <w:color w:val="231F20"/>
                        <w:spacing w:val="-2"/>
                        <w:w w:val="105"/>
                        <w:sz w:val="13"/>
                      </w:rPr>
                      <w:t> </w:t>
                    </w:r>
                    <w:r>
                      <w:rPr>
                        <w:rFonts w:ascii="Georgia" w:hAnsi="Georgia"/>
                        <w:color w:val="231F20"/>
                        <w:w w:val="105"/>
                        <w:sz w:val="13"/>
                      </w:rPr>
                      <w:t>1)</w:t>
                    </w:r>
                  </w:p>
                </w:txbxContent>
              </v:textbox>
              <w10:wrap type="none"/>
            </v:shape>
            <v:shape style="position:absolute;left:5157;top:2931;width:772;height:308" type="#_x0000_t202" filled="false" stroked="false">
              <v:textbox inset="0,0,0,0">
                <w:txbxContent>
                  <w:p>
                    <w:pPr>
                      <w:spacing w:line="143" w:lineRule="exact" w:before="0"/>
                      <w:ind w:left="0" w:right="0" w:firstLine="76"/>
                      <w:jc w:val="left"/>
                      <w:rPr>
                        <w:rFonts w:ascii="Georgia"/>
                        <w:sz w:val="14"/>
                      </w:rPr>
                    </w:pPr>
                    <w:r>
                      <w:rPr>
                        <w:rFonts w:ascii="Georgia"/>
                        <w:color w:val="231F20"/>
                        <w:w w:val="105"/>
                        <w:sz w:val="14"/>
                      </w:rPr>
                      <w:t>Creencia</w:t>
                    </w:r>
                  </w:p>
                  <w:p>
                    <w:pPr>
                      <w:spacing w:line="156" w:lineRule="exact" w:before="8"/>
                      <w:ind w:left="0" w:right="0" w:firstLine="0"/>
                      <w:jc w:val="left"/>
                      <w:rPr>
                        <w:rFonts w:ascii="Georgia" w:hAnsi="Georgia"/>
                        <w:sz w:val="14"/>
                      </w:rPr>
                    </w:pPr>
                    <w:r>
                      <w:rPr>
                        <w:rFonts w:ascii="Georgia" w:hAnsi="Georgia"/>
                        <w:color w:val="231F20"/>
                        <w:sz w:val="14"/>
                      </w:rPr>
                      <w:t>“verdadera”</w:t>
                    </w:r>
                  </w:p>
                </w:txbxContent>
              </v:textbox>
              <w10:wrap type="none"/>
            </v:shape>
            <v:shape style="position:absolute;left:6807;top:2991;width:580;height:308" type="#_x0000_t202" filled="false" stroked="false">
              <v:textbox inset="0,0,0,0">
                <w:txbxContent>
                  <w:p>
                    <w:pPr>
                      <w:spacing w:line="143" w:lineRule="exact" w:before="0"/>
                      <w:ind w:left="0" w:right="0" w:firstLine="0"/>
                      <w:jc w:val="center"/>
                      <w:rPr>
                        <w:rFonts w:ascii="Georgia"/>
                        <w:sz w:val="14"/>
                      </w:rPr>
                    </w:pPr>
                    <w:r>
                      <w:rPr>
                        <w:rFonts w:ascii="Georgia"/>
                        <w:color w:val="231F20"/>
                        <w:w w:val="105"/>
                        <w:sz w:val="14"/>
                      </w:rPr>
                      <w:t>Creencia</w:t>
                    </w:r>
                  </w:p>
                  <w:p>
                    <w:pPr>
                      <w:spacing w:line="156" w:lineRule="exact" w:before="8"/>
                      <w:ind w:left="39" w:right="0" w:firstLine="0"/>
                      <w:jc w:val="center"/>
                      <w:rPr>
                        <w:rFonts w:ascii="Georgia" w:hAnsi="Georgia"/>
                        <w:sz w:val="14"/>
                      </w:rPr>
                    </w:pPr>
                    <w:r>
                      <w:rPr>
                        <w:rFonts w:ascii="Georgia" w:hAnsi="Georgia"/>
                        <w:color w:val="231F20"/>
                        <w:sz w:val="14"/>
                      </w:rPr>
                      <w:t>“falsa”</w:t>
                    </w:r>
                  </w:p>
                </w:txbxContent>
              </v:textbox>
              <w10:wrap type="none"/>
            </v:shape>
            <v:shape style="position:absolute;left:5975;top:3369;width:747;height:140" type="#_x0000_t202" filled="false" stroked="false">
              <v:textbox inset="0,0,0,0">
                <w:txbxContent>
                  <w:p>
                    <w:pPr>
                      <w:spacing w:line="140" w:lineRule="exact" w:before="0"/>
                      <w:ind w:left="0" w:right="-2" w:firstLine="0"/>
                      <w:jc w:val="left"/>
                      <w:rPr>
                        <w:rFonts w:ascii="Georgia" w:hAnsi="Georgia"/>
                        <w:sz w:val="14"/>
                      </w:rPr>
                    </w:pPr>
                    <w:r>
                      <w:rPr>
                        <w:rFonts w:ascii="Georgia" w:hAnsi="Georgia"/>
                        <w:color w:val="231F20"/>
                        <w:sz w:val="14"/>
                      </w:rPr>
                      <w:t>Priosinetría</w:t>
                    </w:r>
                  </w:p>
                </w:txbxContent>
              </v:textbox>
              <w10:wrap type="none"/>
            </v:shape>
            <v:shape style="position:absolute;left:2687;top:3897;width:164;height:130" type="#_x0000_t202" filled="false" stroked="false">
              <v:textbox inset="0,0,0,0">
                <w:txbxContent>
                  <w:p>
                    <w:pPr>
                      <w:spacing w:line="130" w:lineRule="exact" w:before="0"/>
                      <w:ind w:left="0" w:right="-19" w:firstLine="0"/>
                      <w:jc w:val="left"/>
                      <w:rPr>
                        <w:rFonts w:ascii="Georgia"/>
                        <w:sz w:val="13"/>
                      </w:rPr>
                    </w:pPr>
                    <w:r>
                      <w:rPr>
                        <w:rFonts w:ascii="Georgia"/>
                        <w:color w:val="231F20"/>
                        <w:w w:val="110"/>
                        <w:sz w:val="13"/>
                      </w:rPr>
                      <w:t>Cv</w:t>
                    </w:r>
                  </w:p>
                </w:txbxContent>
              </v:textbox>
              <w10:wrap type="none"/>
            </v:shape>
            <v:shape style="position:absolute;left:3123;top:3897;width:136;height:130" type="#_x0000_t202" filled="false" stroked="false">
              <v:textbox inset="0,0,0,0">
                <w:txbxContent>
                  <w:p>
                    <w:pPr>
                      <w:spacing w:line="130" w:lineRule="exact" w:before="0"/>
                      <w:ind w:left="0" w:right="-17" w:firstLine="0"/>
                      <w:jc w:val="left"/>
                      <w:rPr>
                        <w:rFonts w:ascii="Georgia"/>
                        <w:sz w:val="13"/>
                      </w:rPr>
                    </w:pPr>
                    <w:r>
                      <w:rPr>
                        <w:rFonts w:ascii="Georgia"/>
                        <w:color w:val="231F20"/>
                        <w:w w:val="105"/>
                        <w:sz w:val="13"/>
                      </w:rPr>
                      <w:t>Cf</w:t>
                    </w:r>
                  </w:p>
                </w:txbxContent>
              </v:textbox>
              <w10:wrap type="none"/>
            </v:shape>
            <v:shape style="position:absolute;left:3528;top:3719;width:3140;height:643" type="#_x0000_t202" filled="false" stroked="false">
              <v:textbox inset="0,0,0,0">
                <w:txbxContent>
                  <w:p>
                    <w:pPr>
                      <w:spacing w:line="143" w:lineRule="exact" w:before="0"/>
                      <w:ind w:left="0" w:right="120" w:firstLine="0"/>
                      <w:jc w:val="right"/>
                      <w:rPr>
                        <w:rFonts w:ascii="Georgia"/>
                        <w:sz w:val="14"/>
                      </w:rPr>
                    </w:pPr>
                    <w:r>
                      <w:rPr>
                        <w:rFonts w:ascii="Georgia"/>
                        <w:color w:val="231F20"/>
                        <w:sz w:val="14"/>
                      </w:rPr>
                      <w:t>Verdad</w:t>
                    </w:r>
                  </w:p>
                  <w:p>
                    <w:pPr>
                      <w:tabs>
                        <w:tab w:pos="381" w:val="left" w:leader="none"/>
                        <w:tab w:pos="2230" w:val="left" w:leader="none"/>
                        <w:tab w:pos="2581" w:val="left" w:leader="none"/>
                      </w:tabs>
                      <w:spacing w:line="197" w:lineRule="exact" w:before="11"/>
                      <w:ind w:left="0" w:right="138" w:firstLine="0"/>
                      <w:jc w:val="right"/>
                      <w:rPr>
                        <w:rFonts w:ascii="Georgia"/>
                        <w:sz w:val="14"/>
                      </w:rPr>
                    </w:pPr>
                    <w:r>
                      <w:rPr>
                        <w:rFonts w:ascii="Georgia"/>
                        <w:color w:val="231F20"/>
                        <w:w w:val="116"/>
                        <w:sz w:val="14"/>
                        <w:u w:val="single" w:color="808285"/>
                      </w:rPr>
                      <w:t> </w:t>
                    </w:r>
                    <w:r>
                      <w:rPr>
                        <w:rFonts w:ascii="Georgia"/>
                        <w:color w:val="231F20"/>
                        <w:sz w:val="14"/>
                        <w:u w:val="single" w:color="808285"/>
                      </w:rPr>
                      <w:tab/>
                    </w:r>
                    <w:r>
                      <w:rPr>
                        <w:rFonts w:ascii="Georgia"/>
                        <w:color w:val="231F20"/>
                        <w:w w:val="105"/>
                        <w:sz w:val="14"/>
                        <w:u w:val="single" w:color="808285"/>
                      </w:rPr>
                      <w:t>Inc</w:t>
                    </w:r>
                    <w:r>
                      <w:rPr>
                        <w:rFonts w:ascii="Georgia"/>
                        <w:color w:val="231F20"/>
                        <w:w w:val="105"/>
                        <w:sz w:val="14"/>
                      </w:rPr>
                      <w:t>onmensurables</w:t>
                    </w:r>
                    <w:r>
                      <w:rPr>
                        <w:rFonts w:ascii="Georgia"/>
                        <w:color w:val="231F20"/>
                        <w:w w:val="105"/>
                        <w:sz w:val="14"/>
                        <w:u w:val="single" w:color="808285"/>
                      </w:rPr>
                      <w:t> </w:t>
                      <w:tab/>
                    </w:r>
                    <w:r>
                      <w:rPr>
                        <w:rFonts w:ascii="Georgia"/>
                        <w:color w:val="231F20"/>
                        <w:w w:val="105"/>
                        <w:sz w:val="14"/>
                      </w:rPr>
                      <w:tab/>
                    </w:r>
                    <w:r>
                      <w:rPr>
                        <w:rFonts w:ascii="Georgia"/>
                        <w:color w:val="231F20"/>
                        <w:position w:val="7"/>
                        <w:sz w:val="14"/>
                      </w:rPr>
                      <w:t>(social</w:t>
                    </w:r>
                  </w:p>
                  <w:p>
                    <w:pPr>
                      <w:spacing w:line="127" w:lineRule="exact" w:before="0"/>
                      <w:ind w:left="2441" w:right="0" w:firstLine="0"/>
                      <w:jc w:val="center"/>
                      <w:rPr>
                        <w:rFonts w:ascii="Georgia"/>
                        <w:sz w:val="14"/>
                      </w:rPr>
                    </w:pPr>
                    <w:r>
                      <w:rPr>
                        <w:rFonts w:ascii="Georgia"/>
                        <w:color w:val="231F20"/>
                        <w:w w:val="105"/>
                        <w:sz w:val="14"/>
                      </w:rPr>
                      <w:t>construida</w:t>
                    </w:r>
                  </w:p>
                  <w:p>
                    <w:pPr>
                      <w:spacing w:line="156" w:lineRule="exact" w:before="8"/>
                      <w:ind w:left="0" w:right="84" w:firstLine="0"/>
                      <w:jc w:val="right"/>
                      <w:rPr>
                        <w:rFonts w:ascii="Georgia"/>
                        <w:sz w:val="14"/>
                      </w:rPr>
                    </w:pPr>
                    <w:r>
                      <w:rPr>
                        <w:rFonts w:ascii="Georgia"/>
                        <w:color w:val="231F20"/>
                        <w:sz w:val="14"/>
                      </w:rPr>
                      <w:t>relativa)</w:t>
                    </w:r>
                  </w:p>
                </w:txbxContent>
              </v:textbox>
              <w10:wrap type="none"/>
            </v:shape>
            <v:shape style="position:absolute;left:5240;top:1503;width:965;height:405" type="#_x0000_t202" filled="false" stroked="true" strokeweight=".997pt" strokecolor="#a7a9ac">
              <v:textbox inset="0,0,0,0">
                <w:txbxContent>
                  <w:p>
                    <w:pPr>
                      <w:spacing w:line="252" w:lineRule="auto" w:before="20"/>
                      <w:ind w:left="124" w:right="137" w:firstLine="0"/>
                      <w:jc w:val="left"/>
                      <w:rPr>
                        <w:rFonts w:ascii="Georgia"/>
                        <w:sz w:val="14"/>
                      </w:rPr>
                    </w:pPr>
                    <w:r>
                      <w:rPr>
                        <w:rFonts w:ascii="Georgia"/>
                        <w:color w:val="231F20"/>
                        <w:w w:val="105"/>
                        <w:sz w:val="14"/>
                      </w:rPr>
                      <w:t>Impostura intelectual</w:t>
                    </w:r>
                  </w:p>
                </w:txbxContent>
              </v:textbox>
              <w10:wrap type="none"/>
            </v:shape>
            <v:shape style="position:absolute;left:3211;top:1597;width:743;height:414" type="#_x0000_t202" filled="false" stroked="true" strokeweight=".997pt" strokecolor="#a7a9ac">
              <v:textbox inset="0,0,0,0">
                <w:txbxContent>
                  <w:p>
                    <w:pPr>
                      <w:spacing w:line="252" w:lineRule="auto" w:before="53"/>
                      <w:ind w:left="69" w:right="18" w:hanging="48"/>
                      <w:jc w:val="left"/>
                      <w:rPr>
                        <w:rFonts w:ascii="Georgia" w:hAnsi="Georgia"/>
                        <w:sz w:val="14"/>
                      </w:rPr>
                    </w:pPr>
                    <w:r>
                      <w:rPr>
                        <w:rFonts w:ascii="Georgia" w:hAnsi="Georgia"/>
                        <w:color w:val="231F20"/>
                        <w:w w:val="105"/>
                        <w:sz w:val="14"/>
                      </w:rPr>
                      <w:t>Impostura científica</w:t>
                    </w:r>
                  </w:p>
                </w:txbxContent>
              </v:textbox>
              <w10:wrap type="none"/>
            </v:shape>
            <w10:wrap type="topAndBottom"/>
          </v:group>
        </w:pict>
      </w:r>
      <w:r>
        <w:rPr/>
        <w:pict>
          <v:group style="position:absolute;margin-left:329.092407pt;margin-top:20.016026pt;width:47.7pt;height:44.4pt;mso-position-horizontal-relative:page;mso-position-vertical-relative:paragraph;z-index:-270088" coordorigin="6582,400" coordsize="954,888">
            <v:shape style="position:absolute;left:6587;top:405;width:944;height:878" coordorigin="6587,405" coordsize="944,878" path="m7530,844l7524,915,7506,983,7478,1045,7439,1103,7392,1154,7337,1198,7275,1234,7208,1260,7135,1277,7059,1283,6982,1277,6909,1260,6842,1234,6780,1198,6725,1154,6678,1103,6640,1045,6611,983,6593,915,6587,844,6593,773,6611,705,6640,642,6678,585,6725,534,6780,490,6842,454,6909,428,6982,411,7059,405,7135,411,7208,428,7275,454,7337,490,7392,534,7439,585,7478,642,7506,705,7524,773,7530,844xe" filled="false" stroked="true" strokeweight=".499pt" strokecolor="#808285">
              <v:path arrowok="t"/>
            </v:shape>
            <v:shape style="position:absolute;left:6582;top:400;width:954;height:888" type="#_x0000_t202" filled="false" stroked="false">
              <v:textbox inset="0,0,0,0">
                <w:txbxContent>
                  <w:p>
                    <w:pPr>
                      <w:spacing w:line="240" w:lineRule="auto" w:before="0"/>
                      <w:rPr>
                        <w:sz w:val="14"/>
                      </w:rPr>
                    </w:pPr>
                  </w:p>
                  <w:p>
                    <w:pPr>
                      <w:spacing w:line="240" w:lineRule="auto" w:before="5"/>
                      <w:rPr>
                        <w:sz w:val="15"/>
                      </w:rPr>
                    </w:pPr>
                  </w:p>
                  <w:p>
                    <w:pPr>
                      <w:spacing w:before="0"/>
                      <w:ind w:left="45" w:right="-9" w:firstLine="0"/>
                      <w:jc w:val="left"/>
                      <w:rPr>
                        <w:rFonts w:ascii="Georgia"/>
                        <w:sz w:val="14"/>
                      </w:rPr>
                    </w:pPr>
                    <w:r>
                      <w:rPr>
                        <w:rFonts w:ascii="Georgia"/>
                        <w:color w:val="231F20"/>
                        <w:w w:val="105"/>
                        <w:sz w:val="14"/>
                      </w:rPr>
                      <w:t>Humanistas</w:t>
                    </w:r>
                  </w:p>
                </w:txbxContent>
              </v:textbox>
              <w10:wrap type="none"/>
            </v:shape>
            <w10:wrap type="none"/>
          </v:group>
        </w:pict>
      </w:r>
      <w:r>
        <w:rPr>
          <w:rFonts w:ascii="Georgia" w:hAnsi="Georgia"/>
          <w:color w:val="231F20"/>
          <w:w w:val="105"/>
          <w:sz w:val="14"/>
        </w:rPr>
        <w:t>Alain Sokal,</w:t>
      </w:r>
      <w:r>
        <w:rPr>
          <w:rFonts w:ascii="Georgia" w:hAnsi="Georgia"/>
          <w:color w:val="231F20"/>
          <w:spacing w:val="2"/>
          <w:w w:val="105"/>
          <w:sz w:val="14"/>
        </w:rPr>
        <w:t> </w:t>
      </w:r>
      <w:r>
        <w:rPr>
          <w:rFonts w:ascii="Georgia" w:hAnsi="Georgia"/>
          <w:color w:val="231F20"/>
          <w:w w:val="105"/>
          <w:sz w:val="14"/>
        </w:rPr>
        <w:t>absolutismo</w:t>
      </w:r>
      <w:r>
        <w:rPr>
          <w:rFonts w:ascii="Georgia" w:hAnsi="Georgia"/>
          <w:color w:val="231F20"/>
          <w:spacing w:val="1"/>
          <w:w w:val="105"/>
          <w:sz w:val="14"/>
        </w:rPr>
        <w:t> </w:t>
      </w:r>
      <w:r>
        <w:rPr>
          <w:rFonts w:ascii="Georgia" w:hAnsi="Georgia"/>
          <w:color w:val="231F20"/>
          <w:w w:val="105"/>
          <w:sz w:val="14"/>
        </w:rPr>
        <w:t>científico</w:t>
        <w:tab/>
        <w:t>Alain Sokal, relativismo</w:t>
      </w:r>
      <w:r>
        <w:rPr>
          <w:rFonts w:ascii="Georgia" w:hAnsi="Georgia"/>
          <w:color w:val="231F20"/>
          <w:spacing w:val="-5"/>
          <w:w w:val="105"/>
          <w:sz w:val="14"/>
        </w:rPr>
        <w:t> </w:t>
      </w:r>
      <w:r>
        <w:rPr>
          <w:rFonts w:ascii="Georgia" w:hAnsi="Georgia"/>
          <w:color w:val="231F20"/>
          <w:w w:val="105"/>
          <w:sz w:val="14"/>
        </w:rPr>
        <w:t>cultural</w:t>
      </w:r>
    </w:p>
    <w:p>
      <w:pPr>
        <w:pStyle w:val="BodyText"/>
        <w:rPr>
          <w:rFonts w:ascii="Georgia"/>
          <w:sz w:val="12"/>
        </w:rPr>
      </w:pPr>
    </w:p>
    <w:p>
      <w:pPr>
        <w:spacing w:before="79"/>
        <w:ind w:left="460" w:right="185" w:firstLine="0"/>
        <w:jc w:val="left"/>
        <w:rPr>
          <w:sz w:val="14"/>
        </w:rPr>
      </w:pPr>
      <w:r>
        <w:rPr>
          <w:color w:val="231F20"/>
          <w:w w:val="105"/>
          <w:sz w:val="14"/>
        </w:rPr>
        <w:t>Fuente: Elaboración propia a partir de Arellano  (2000a).</w:t>
      </w:r>
    </w:p>
    <w:p>
      <w:pPr>
        <w:pStyle w:val="BodyText"/>
        <w:spacing w:before="8"/>
        <w:rPr>
          <w:sz w:val="13"/>
        </w:rPr>
      </w:pPr>
    </w:p>
    <w:p>
      <w:pPr>
        <w:pStyle w:val="BodyText"/>
        <w:spacing w:line="307" w:lineRule="auto" w:before="71"/>
        <w:ind w:left="100" w:right="117"/>
        <w:jc w:val="both"/>
      </w:pPr>
      <w:r>
        <w:rPr>
          <w:color w:val="231F20"/>
        </w:rPr>
        <w:t>aceptadamente relativista. Pero los relativismos de los intelectuales posmo- dernos tampoco ofrecen un esquema coherentemente relativizado pues termi- nan aceptando una sola y única naturaleza como fondo del desarrollo de las diversas  culturas.</w:t>
      </w:r>
    </w:p>
    <w:p>
      <w:pPr>
        <w:pStyle w:val="BodyText"/>
        <w:spacing w:line="307" w:lineRule="auto"/>
        <w:ind w:left="100" w:right="112" w:firstLine="360"/>
        <w:jc w:val="both"/>
      </w:pPr>
      <w:r>
        <w:rPr>
          <w:color w:val="231F20"/>
        </w:rPr>
        <w:t>El posmodernismo no propone nada que no sea un estado permanente de perplejidad debido a la indefinición y a la relativización de todo lo conocido y cognoscible. Sin embargo, constituye un diagnóstico del inmovilismo de la epistemología moderna y un espacio analítico de la epistemología política mo- derna para la obtención de algunas propuestas críticas tanto al  modernismo como  al posmodernismo.</w:t>
      </w:r>
    </w:p>
    <w:p>
      <w:pPr>
        <w:pStyle w:val="BodyText"/>
        <w:spacing w:line="307" w:lineRule="auto"/>
        <w:ind w:left="100" w:right="115" w:firstLine="360"/>
        <w:jc w:val="both"/>
      </w:pPr>
      <w:r>
        <w:rPr>
          <w:color w:val="231F20"/>
        </w:rPr>
        <w:t>Algo no funciona en el esfuerzo para que rindan coherente las epistemolo- gías contemporáneas más relevantes, pues si tomamos partido por los posmo- dernistas aflora el absolutismo naturalístico, y si lo hacemos por los modernistas surge  el  relativismo  cultural.  Podemos  hacer  como  si  nada  hubiese  pasado  y</w:t>
      </w:r>
    </w:p>
    <w:p>
      <w:pPr>
        <w:spacing w:after="0" w:line="307" w:lineRule="auto"/>
        <w:jc w:val="both"/>
        <w:sectPr>
          <w:pgSz w:w="9600" w:h="13000"/>
          <w:pgMar w:header="1153" w:footer="0" w:top="1360" w:bottom="280" w:left="1100" w:right="1320"/>
        </w:sectPr>
      </w:pPr>
    </w:p>
    <w:p>
      <w:pPr>
        <w:pStyle w:val="BodyText"/>
        <w:spacing w:before="8"/>
        <w:rPr>
          <w:sz w:val="14"/>
        </w:rPr>
      </w:pPr>
    </w:p>
    <w:p>
      <w:pPr>
        <w:pStyle w:val="BodyText"/>
        <w:spacing w:line="307" w:lineRule="auto" w:before="70"/>
        <w:ind w:left="100" w:right="114"/>
        <w:jc w:val="both"/>
      </w:pPr>
      <w:r>
        <w:rPr>
          <w:color w:val="231F20"/>
          <w:w w:val="105"/>
        </w:rPr>
        <w:t>seguir</w:t>
      </w:r>
      <w:r>
        <w:rPr>
          <w:color w:val="231F20"/>
          <w:spacing w:val="-20"/>
          <w:w w:val="105"/>
        </w:rPr>
        <w:t> </w:t>
      </w:r>
      <w:r>
        <w:rPr>
          <w:color w:val="231F20"/>
          <w:w w:val="105"/>
        </w:rPr>
        <w:t>sosteniendo</w:t>
      </w:r>
      <w:r>
        <w:rPr>
          <w:color w:val="231F20"/>
          <w:spacing w:val="-20"/>
          <w:w w:val="105"/>
        </w:rPr>
        <w:t> </w:t>
      </w:r>
      <w:r>
        <w:rPr>
          <w:color w:val="231F20"/>
          <w:w w:val="105"/>
        </w:rPr>
        <w:t>la</w:t>
      </w:r>
      <w:r>
        <w:rPr>
          <w:color w:val="231F20"/>
          <w:spacing w:val="-20"/>
          <w:w w:val="105"/>
        </w:rPr>
        <w:t> </w:t>
      </w:r>
      <w:r>
        <w:rPr>
          <w:color w:val="231F20"/>
          <w:w w:val="105"/>
        </w:rPr>
        <w:t>idea</w:t>
      </w:r>
      <w:r>
        <w:rPr>
          <w:color w:val="231F20"/>
          <w:spacing w:val="-20"/>
          <w:w w:val="105"/>
        </w:rPr>
        <w:t> </w:t>
      </w:r>
      <w:r>
        <w:rPr>
          <w:color w:val="231F20"/>
          <w:w w:val="105"/>
        </w:rPr>
        <w:t>de</w:t>
      </w:r>
      <w:r>
        <w:rPr>
          <w:color w:val="231F20"/>
          <w:spacing w:val="-20"/>
          <w:w w:val="105"/>
        </w:rPr>
        <w:t> </w:t>
      </w:r>
      <w:r>
        <w:rPr>
          <w:color w:val="231F20"/>
          <w:w w:val="105"/>
        </w:rPr>
        <w:t>un</w:t>
      </w:r>
      <w:r>
        <w:rPr>
          <w:color w:val="231F20"/>
          <w:spacing w:val="-20"/>
          <w:w w:val="105"/>
        </w:rPr>
        <w:t> </w:t>
      </w:r>
      <w:r>
        <w:rPr>
          <w:color w:val="231F20"/>
          <w:w w:val="105"/>
        </w:rPr>
        <w:t>absolutismo</w:t>
      </w:r>
      <w:r>
        <w:rPr>
          <w:color w:val="231F20"/>
          <w:spacing w:val="-20"/>
          <w:w w:val="105"/>
        </w:rPr>
        <w:t> </w:t>
      </w:r>
      <w:r>
        <w:rPr>
          <w:color w:val="231F20"/>
          <w:w w:val="105"/>
        </w:rPr>
        <w:t>científico</w:t>
      </w:r>
      <w:r>
        <w:rPr>
          <w:color w:val="231F20"/>
          <w:spacing w:val="-20"/>
          <w:w w:val="105"/>
        </w:rPr>
        <w:t> </w:t>
      </w:r>
      <w:r>
        <w:rPr>
          <w:color w:val="231F20"/>
          <w:w w:val="105"/>
        </w:rPr>
        <w:t>y</w:t>
      </w:r>
      <w:r>
        <w:rPr>
          <w:color w:val="231F20"/>
          <w:spacing w:val="-20"/>
          <w:w w:val="105"/>
        </w:rPr>
        <w:t> </w:t>
      </w:r>
      <w:r>
        <w:rPr>
          <w:color w:val="231F20"/>
          <w:w w:val="105"/>
        </w:rPr>
        <w:t>un</w:t>
      </w:r>
      <w:r>
        <w:rPr>
          <w:color w:val="231F20"/>
          <w:spacing w:val="-20"/>
          <w:w w:val="105"/>
        </w:rPr>
        <w:t> </w:t>
      </w:r>
      <w:r>
        <w:rPr>
          <w:color w:val="231F20"/>
          <w:w w:val="105"/>
        </w:rPr>
        <w:t>relativismo</w:t>
      </w:r>
      <w:r>
        <w:rPr>
          <w:color w:val="231F20"/>
          <w:spacing w:val="-20"/>
          <w:w w:val="105"/>
        </w:rPr>
        <w:t> </w:t>
      </w:r>
      <w:r>
        <w:rPr>
          <w:color w:val="231F20"/>
          <w:w w:val="105"/>
        </w:rPr>
        <w:t>político, después de todo así hemos vivido por más de tres siglos; pero el problema es que</w:t>
      </w:r>
      <w:r>
        <w:rPr>
          <w:color w:val="231F20"/>
          <w:spacing w:val="-14"/>
          <w:w w:val="105"/>
        </w:rPr>
        <w:t> </w:t>
      </w:r>
      <w:r>
        <w:rPr>
          <w:color w:val="231F20"/>
          <w:w w:val="105"/>
        </w:rPr>
        <w:t>la</w:t>
      </w:r>
      <w:r>
        <w:rPr>
          <w:color w:val="231F20"/>
          <w:spacing w:val="-14"/>
          <w:w w:val="105"/>
        </w:rPr>
        <w:t> </w:t>
      </w:r>
      <w:r>
        <w:rPr>
          <w:color w:val="231F20"/>
          <w:w w:val="105"/>
        </w:rPr>
        <w:t>insatisfacción</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epistemología</w:t>
      </w:r>
      <w:r>
        <w:rPr>
          <w:color w:val="231F20"/>
          <w:spacing w:val="-14"/>
          <w:w w:val="105"/>
        </w:rPr>
        <w:t> </w:t>
      </w:r>
      <w:r>
        <w:rPr>
          <w:color w:val="231F20"/>
          <w:w w:val="105"/>
        </w:rPr>
        <w:t>científica</w:t>
      </w:r>
      <w:r>
        <w:rPr>
          <w:color w:val="231F20"/>
          <w:spacing w:val="-14"/>
          <w:w w:val="105"/>
        </w:rPr>
        <w:t> </w:t>
      </w:r>
      <w:r>
        <w:rPr>
          <w:color w:val="231F20"/>
          <w:w w:val="105"/>
        </w:rPr>
        <w:t>moderna</w:t>
      </w:r>
      <w:r>
        <w:rPr>
          <w:color w:val="231F20"/>
          <w:spacing w:val="-14"/>
          <w:w w:val="105"/>
        </w:rPr>
        <w:t> </w:t>
      </w:r>
      <w:r>
        <w:rPr>
          <w:color w:val="231F20"/>
          <w:w w:val="105"/>
        </w:rPr>
        <w:t>proviene</w:t>
      </w:r>
      <w:r>
        <w:rPr>
          <w:color w:val="231F20"/>
          <w:spacing w:val="-14"/>
          <w:w w:val="105"/>
        </w:rPr>
        <w:t> </w:t>
      </w:r>
      <w:r>
        <w:rPr>
          <w:color w:val="231F20"/>
          <w:w w:val="105"/>
        </w:rPr>
        <w:t>no</w:t>
      </w:r>
      <w:r>
        <w:rPr>
          <w:color w:val="231F20"/>
          <w:spacing w:val="-14"/>
          <w:w w:val="105"/>
        </w:rPr>
        <w:t> </w:t>
      </w:r>
      <w:r>
        <w:rPr>
          <w:color w:val="231F20"/>
          <w:w w:val="105"/>
        </w:rPr>
        <w:t>sólo</w:t>
      </w:r>
      <w:r>
        <w:rPr>
          <w:color w:val="231F20"/>
          <w:spacing w:val="-14"/>
          <w:w w:val="105"/>
        </w:rPr>
        <w:t> </w:t>
      </w:r>
      <w:r>
        <w:rPr>
          <w:color w:val="231F20"/>
          <w:w w:val="105"/>
        </w:rPr>
        <w:t>de los</w:t>
      </w:r>
      <w:r>
        <w:rPr>
          <w:color w:val="231F20"/>
          <w:spacing w:val="-14"/>
          <w:w w:val="105"/>
        </w:rPr>
        <w:t> </w:t>
      </w:r>
      <w:r>
        <w:rPr>
          <w:color w:val="231F20"/>
          <w:w w:val="105"/>
        </w:rPr>
        <w:t>relativistas</w:t>
      </w:r>
      <w:r>
        <w:rPr>
          <w:color w:val="231F20"/>
          <w:spacing w:val="-14"/>
          <w:w w:val="105"/>
        </w:rPr>
        <w:t> </w:t>
      </w:r>
      <w:r>
        <w:rPr>
          <w:color w:val="231F20"/>
          <w:w w:val="105"/>
        </w:rPr>
        <w:t>sino</w:t>
      </w:r>
      <w:r>
        <w:rPr>
          <w:color w:val="231F20"/>
          <w:spacing w:val="-14"/>
          <w:w w:val="105"/>
        </w:rPr>
        <w:t> </w:t>
      </w:r>
      <w:r>
        <w:rPr>
          <w:color w:val="231F20"/>
          <w:w w:val="105"/>
        </w:rPr>
        <w:t>del</w:t>
      </w:r>
      <w:r>
        <w:rPr>
          <w:color w:val="231F20"/>
          <w:spacing w:val="-14"/>
          <w:w w:val="105"/>
        </w:rPr>
        <w:t> </w:t>
      </w:r>
      <w:r>
        <w:rPr>
          <w:color w:val="231F20"/>
          <w:w w:val="105"/>
        </w:rPr>
        <w:t>propio</w:t>
      </w:r>
      <w:r>
        <w:rPr>
          <w:color w:val="231F20"/>
          <w:spacing w:val="-14"/>
          <w:w w:val="105"/>
        </w:rPr>
        <w:t> </w:t>
      </w:r>
      <w:r>
        <w:rPr>
          <w:color w:val="231F20"/>
          <w:w w:val="105"/>
        </w:rPr>
        <w:t>campo</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científicos</w:t>
      </w:r>
      <w:r>
        <w:rPr>
          <w:color w:val="231F20"/>
          <w:spacing w:val="-14"/>
          <w:w w:val="105"/>
        </w:rPr>
        <w:t> </w:t>
      </w:r>
      <w:r>
        <w:rPr>
          <w:color w:val="231F20"/>
          <w:w w:val="105"/>
        </w:rPr>
        <w:t>absolutistas</w:t>
      </w:r>
      <w:r>
        <w:rPr>
          <w:color w:val="231F20"/>
          <w:spacing w:val="-14"/>
          <w:w w:val="105"/>
        </w:rPr>
        <w:t> </w:t>
      </w:r>
      <w:r>
        <w:rPr>
          <w:color w:val="231F20"/>
          <w:w w:val="105"/>
        </w:rPr>
        <w:t>como</w:t>
      </w:r>
      <w:r>
        <w:rPr>
          <w:color w:val="231F20"/>
          <w:spacing w:val="-14"/>
          <w:w w:val="105"/>
        </w:rPr>
        <w:t> </w:t>
      </w:r>
      <w:r>
        <w:rPr>
          <w:color w:val="231F20"/>
          <w:w w:val="105"/>
        </w:rPr>
        <w:t>Sokal, Bricmont y </w:t>
      </w:r>
      <w:r>
        <w:rPr>
          <w:color w:val="231F20"/>
          <w:spacing w:val="-4"/>
          <w:w w:val="105"/>
        </w:rPr>
        <w:t>Weinberg</w:t>
      </w:r>
      <w:r>
        <w:rPr>
          <w:color w:val="231F20"/>
          <w:spacing w:val="-4"/>
          <w:w w:val="105"/>
          <w:position w:val="7"/>
          <w:sz w:val="11"/>
        </w:rPr>
        <w:t>16 </w:t>
      </w:r>
      <w:r>
        <w:rPr>
          <w:color w:val="231F20"/>
          <w:spacing w:val="-4"/>
          <w:w w:val="105"/>
        </w:rPr>
        <w:t>(Weinberg, </w:t>
      </w:r>
      <w:r>
        <w:rPr>
          <w:color w:val="231F20"/>
          <w:w w:val="105"/>
        </w:rPr>
        <w:t>1996). Si frente a este debate optamos por ser simétricos e imparciales, según la recomendación blooriana, tendríamos que esperar a que algún bando pudiese ganar la guerra de ciencias, situación improbable de resolverse por ellos mismos, como veremos con los debates en torno al cambio climático. En este caso tendríamos que evitar el debate ante sus posiciones maniqueas y considerar ampliar el examen de lo que pasa en otros ámbitos de problemáticas epistemológicas. A continuación, tomaremos este camino</w:t>
      </w:r>
      <w:r>
        <w:rPr>
          <w:color w:val="231F20"/>
          <w:spacing w:val="9"/>
          <w:w w:val="105"/>
        </w:rPr>
        <w:t> </w:t>
      </w:r>
      <w:r>
        <w:rPr>
          <w:color w:val="231F20"/>
          <w:w w:val="105"/>
        </w:rPr>
        <w:t>analítico.</w:t>
      </w:r>
    </w:p>
    <w:p>
      <w:pPr>
        <w:pStyle w:val="BodyText"/>
      </w:pPr>
    </w:p>
    <w:p>
      <w:pPr>
        <w:pStyle w:val="BodyText"/>
        <w:spacing w:before="9"/>
      </w:pPr>
    </w:p>
    <w:p>
      <w:pPr>
        <w:spacing w:line="256" w:lineRule="auto" w:before="0"/>
        <w:ind w:left="100" w:right="2459" w:firstLine="0"/>
        <w:jc w:val="left"/>
        <w:rPr>
          <w:rFonts w:ascii="Verdana" w:hAnsi="Verdana"/>
          <w:sz w:val="23"/>
        </w:rPr>
      </w:pPr>
      <w:r>
        <w:rPr>
          <w:rFonts w:ascii="Verdana" w:hAnsi="Verdana"/>
          <w:color w:val="231F20"/>
          <w:w w:val="95"/>
          <w:sz w:val="23"/>
        </w:rPr>
        <w:t>¿</w:t>
      </w:r>
      <w:r>
        <w:rPr>
          <w:rFonts w:ascii="Verdana" w:hAnsi="Verdana"/>
          <w:color w:val="231F20"/>
          <w:w w:val="131"/>
          <w:sz w:val="23"/>
        </w:rPr>
        <w:t>c</w:t>
      </w:r>
      <w:r>
        <w:rPr>
          <w:rFonts w:ascii="Verdana" w:hAnsi="Verdana"/>
          <w:color w:val="231F20"/>
          <w:w w:val="107"/>
          <w:sz w:val="17"/>
        </w:rPr>
        <w:t>am</w:t>
      </w:r>
      <w:r>
        <w:rPr>
          <w:rFonts w:ascii="Verdana" w:hAnsi="Verdana"/>
          <w:color w:val="231F20"/>
          <w:spacing w:val="-1"/>
          <w:w w:val="107"/>
          <w:sz w:val="17"/>
        </w:rPr>
        <w:t>b</w:t>
      </w:r>
      <w:r>
        <w:rPr>
          <w:rFonts w:ascii="Verdana" w:hAnsi="Verdana"/>
          <w:color w:val="231F20"/>
          <w:w w:val="61"/>
          <w:sz w:val="17"/>
        </w:rPr>
        <w:t>I</w:t>
      </w:r>
      <w:r>
        <w:rPr>
          <w:rFonts w:ascii="Verdana" w:hAnsi="Verdana"/>
          <w:color w:val="231F20"/>
          <w:spacing w:val="-1"/>
          <w:w w:val="131"/>
          <w:sz w:val="17"/>
        </w:rPr>
        <w:t>o</w:t>
      </w:r>
      <w:r>
        <w:rPr>
          <w:rFonts w:ascii="Verdana" w:hAnsi="Verdana"/>
          <w:color w:val="231F20"/>
          <w:w w:val="131"/>
          <w:sz w:val="17"/>
        </w:rPr>
        <w:t>s</w:t>
      </w:r>
      <w:r>
        <w:rPr>
          <w:rFonts w:ascii="Verdana" w:hAnsi="Verdana"/>
          <w:color w:val="231F20"/>
          <w:spacing w:val="17"/>
          <w:sz w:val="17"/>
        </w:rPr>
        <w:t> </w:t>
      </w:r>
      <w:r>
        <w:rPr>
          <w:rFonts w:ascii="Verdana" w:hAnsi="Verdana"/>
          <w:color w:val="231F20"/>
          <w:spacing w:val="-1"/>
          <w:w w:val="116"/>
          <w:sz w:val="17"/>
        </w:rPr>
        <w:t>e</w:t>
      </w:r>
      <w:r>
        <w:rPr>
          <w:rFonts w:ascii="Verdana" w:hAnsi="Verdana"/>
          <w:color w:val="231F20"/>
          <w:w w:val="116"/>
          <w:sz w:val="17"/>
        </w:rPr>
        <w:t>n</w:t>
      </w:r>
      <w:r>
        <w:rPr>
          <w:rFonts w:ascii="Verdana" w:hAnsi="Verdana"/>
          <w:color w:val="231F20"/>
          <w:spacing w:val="17"/>
          <w:sz w:val="17"/>
        </w:rPr>
        <w:t> </w:t>
      </w:r>
      <w:r>
        <w:rPr>
          <w:rFonts w:ascii="Verdana" w:hAnsi="Verdana"/>
          <w:color w:val="231F20"/>
          <w:spacing w:val="-10"/>
          <w:w w:val="108"/>
          <w:sz w:val="17"/>
        </w:rPr>
        <w:t>L</w:t>
      </w:r>
      <w:r>
        <w:rPr>
          <w:rFonts w:ascii="Verdana" w:hAnsi="Verdana"/>
          <w:color w:val="231F20"/>
          <w:w w:val="116"/>
          <w:sz w:val="17"/>
        </w:rPr>
        <w:t>a</w:t>
      </w:r>
      <w:r>
        <w:rPr>
          <w:rFonts w:ascii="Verdana" w:hAnsi="Verdana"/>
          <w:color w:val="231F20"/>
          <w:spacing w:val="18"/>
          <w:sz w:val="17"/>
        </w:rPr>
        <w:t> </w:t>
      </w:r>
      <w:r>
        <w:rPr>
          <w:rFonts w:ascii="Verdana" w:hAnsi="Verdana"/>
          <w:color w:val="231F20"/>
          <w:spacing w:val="-1"/>
          <w:w w:val="132"/>
          <w:sz w:val="17"/>
        </w:rPr>
        <w:t>re</w:t>
      </w:r>
      <w:r>
        <w:rPr>
          <w:rFonts w:ascii="Verdana" w:hAnsi="Verdana"/>
          <w:color w:val="231F20"/>
          <w:spacing w:val="-10"/>
          <w:w w:val="108"/>
          <w:sz w:val="17"/>
        </w:rPr>
        <w:t>L</w:t>
      </w:r>
      <w:r>
        <w:rPr>
          <w:rFonts w:ascii="Verdana" w:hAnsi="Verdana"/>
          <w:color w:val="231F20"/>
          <w:w w:val="124"/>
          <w:sz w:val="17"/>
        </w:rPr>
        <w:t>ac</w:t>
      </w:r>
      <w:r>
        <w:rPr>
          <w:rFonts w:ascii="Verdana" w:hAnsi="Verdana"/>
          <w:color w:val="231F20"/>
          <w:w w:val="61"/>
          <w:sz w:val="17"/>
        </w:rPr>
        <w:t>I</w:t>
      </w:r>
      <w:r>
        <w:rPr>
          <w:rFonts w:ascii="Verdana" w:hAnsi="Verdana"/>
          <w:color w:val="231F20"/>
          <w:spacing w:val="-1"/>
          <w:w w:val="124"/>
          <w:sz w:val="17"/>
        </w:rPr>
        <w:t>ó</w:t>
      </w:r>
      <w:r>
        <w:rPr>
          <w:rFonts w:ascii="Verdana" w:hAnsi="Verdana"/>
          <w:color w:val="231F20"/>
          <w:w w:val="124"/>
          <w:sz w:val="17"/>
        </w:rPr>
        <w:t>n</w:t>
      </w:r>
      <w:r>
        <w:rPr>
          <w:rFonts w:ascii="Verdana" w:hAnsi="Verdana"/>
          <w:color w:val="231F20"/>
          <w:spacing w:val="17"/>
          <w:sz w:val="17"/>
        </w:rPr>
        <w:t> </w:t>
      </w:r>
      <w:r>
        <w:rPr>
          <w:rFonts w:ascii="Verdana" w:hAnsi="Verdana"/>
          <w:color w:val="231F20"/>
          <w:w w:val="117"/>
          <w:sz w:val="17"/>
        </w:rPr>
        <w:t>hombr</w:t>
      </w:r>
      <w:r>
        <w:rPr>
          <w:rFonts w:ascii="Verdana" w:hAnsi="Verdana"/>
          <w:color w:val="231F20"/>
          <w:spacing w:val="-1"/>
          <w:w w:val="117"/>
          <w:sz w:val="17"/>
        </w:rPr>
        <w:t>e</w:t>
      </w:r>
      <w:r>
        <w:rPr>
          <w:rFonts w:ascii="Verdana" w:hAnsi="Verdana"/>
          <w:color w:val="231F20"/>
          <w:w w:val="88"/>
          <w:sz w:val="23"/>
        </w:rPr>
        <w:t>-</w:t>
      </w:r>
      <w:r>
        <w:rPr>
          <w:rFonts w:ascii="Verdana" w:hAnsi="Verdana"/>
          <w:color w:val="231F20"/>
          <w:w w:val="120"/>
          <w:sz w:val="17"/>
        </w:rPr>
        <w:t>n</w:t>
      </w:r>
      <w:r>
        <w:rPr>
          <w:rFonts w:ascii="Verdana" w:hAnsi="Verdana"/>
          <w:color w:val="231F20"/>
          <w:spacing w:val="-15"/>
          <w:w w:val="120"/>
          <w:sz w:val="17"/>
        </w:rPr>
        <w:t>a</w:t>
      </w:r>
      <w:r>
        <w:rPr>
          <w:rFonts w:ascii="Verdana" w:hAnsi="Verdana"/>
          <w:color w:val="231F20"/>
          <w:w w:val="131"/>
          <w:sz w:val="17"/>
        </w:rPr>
        <w:t>tur</w:t>
      </w:r>
      <w:r>
        <w:rPr>
          <w:rFonts w:ascii="Verdana" w:hAnsi="Verdana"/>
          <w:color w:val="231F20"/>
          <w:spacing w:val="-1"/>
          <w:w w:val="131"/>
          <w:sz w:val="17"/>
        </w:rPr>
        <w:t>a</w:t>
      </w:r>
      <w:r>
        <w:rPr>
          <w:rFonts w:ascii="Verdana" w:hAnsi="Verdana"/>
          <w:color w:val="231F20"/>
          <w:spacing w:val="-1"/>
          <w:w w:val="108"/>
          <w:sz w:val="17"/>
        </w:rPr>
        <w:t>L</w:t>
      </w:r>
      <w:r>
        <w:rPr>
          <w:rFonts w:ascii="Verdana" w:hAnsi="Verdana"/>
          <w:color w:val="231F20"/>
          <w:spacing w:val="-1"/>
          <w:w w:val="116"/>
          <w:sz w:val="17"/>
        </w:rPr>
        <w:t>eza </w:t>
      </w:r>
      <w:r>
        <w:rPr>
          <w:rFonts w:ascii="Verdana" w:hAnsi="Verdana"/>
          <w:color w:val="231F20"/>
          <w:w w:val="124"/>
          <w:sz w:val="17"/>
        </w:rPr>
        <w:t>o</w:t>
      </w:r>
      <w:r>
        <w:rPr>
          <w:rFonts w:ascii="Verdana" w:hAnsi="Verdana"/>
          <w:color w:val="231F20"/>
          <w:spacing w:val="17"/>
          <w:sz w:val="17"/>
        </w:rPr>
        <w:t> </w:t>
      </w:r>
      <w:r>
        <w:rPr>
          <w:rFonts w:ascii="Verdana" w:hAnsi="Verdana"/>
          <w:color w:val="231F20"/>
          <w:spacing w:val="-1"/>
          <w:w w:val="116"/>
          <w:sz w:val="17"/>
        </w:rPr>
        <w:t>e</w:t>
      </w:r>
      <w:r>
        <w:rPr>
          <w:rFonts w:ascii="Verdana" w:hAnsi="Verdana"/>
          <w:color w:val="231F20"/>
          <w:w w:val="116"/>
          <w:sz w:val="17"/>
        </w:rPr>
        <w:t>n</w:t>
      </w:r>
      <w:r>
        <w:rPr>
          <w:rFonts w:ascii="Verdana" w:hAnsi="Verdana"/>
          <w:color w:val="231F20"/>
          <w:spacing w:val="17"/>
          <w:sz w:val="17"/>
        </w:rPr>
        <w:t> </w:t>
      </w:r>
      <w:r>
        <w:rPr>
          <w:rFonts w:ascii="Verdana" w:hAnsi="Verdana"/>
          <w:color w:val="231F20"/>
          <w:spacing w:val="-1"/>
          <w:w w:val="108"/>
          <w:sz w:val="17"/>
        </w:rPr>
        <w:t>L</w:t>
      </w:r>
      <w:r>
        <w:rPr>
          <w:rFonts w:ascii="Verdana" w:hAnsi="Verdana"/>
          <w:color w:val="231F20"/>
          <w:spacing w:val="-1"/>
          <w:w w:val="131"/>
          <w:sz w:val="17"/>
        </w:rPr>
        <w:t>o</w:t>
      </w:r>
      <w:r>
        <w:rPr>
          <w:rFonts w:ascii="Verdana" w:hAnsi="Verdana"/>
          <w:color w:val="231F20"/>
          <w:w w:val="131"/>
          <w:sz w:val="17"/>
        </w:rPr>
        <w:t>s</w:t>
      </w:r>
      <w:r>
        <w:rPr>
          <w:rFonts w:ascii="Verdana" w:hAnsi="Verdana"/>
          <w:color w:val="231F20"/>
          <w:spacing w:val="18"/>
          <w:sz w:val="17"/>
        </w:rPr>
        <w:t> </w:t>
      </w:r>
      <w:r>
        <w:rPr>
          <w:rFonts w:ascii="Verdana" w:hAnsi="Verdana"/>
          <w:color w:val="231F20"/>
          <w:w w:val="127"/>
          <w:sz w:val="17"/>
        </w:rPr>
        <w:t>conoc</w:t>
      </w:r>
      <w:r>
        <w:rPr>
          <w:rFonts w:ascii="Verdana" w:hAnsi="Verdana"/>
          <w:color w:val="231F20"/>
          <w:w w:val="61"/>
          <w:sz w:val="17"/>
        </w:rPr>
        <w:t>I</w:t>
      </w:r>
      <w:r>
        <w:rPr>
          <w:rFonts w:ascii="Verdana" w:hAnsi="Verdana"/>
          <w:color w:val="231F20"/>
          <w:w w:val="97"/>
          <w:sz w:val="17"/>
        </w:rPr>
        <w:t>m</w:t>
      </w:r>
      <w:r>
        <w:rPr>
          <w:rFonts w:ascii="Verdana" w:hAnsi="Verdana"/>
          <w:color w:val="231F20"/>
          <w:w w:val="61"/>
          <w:sz w:val="17"/>
        </w:rPr>
        <w:t>I</w:t>
      </w:r>
      <w:r>
        <w:rPr>
          <w:rFonts w:ascii="Verdana" w:hAnsi="Verdana"/>
          <w:color w:val="231F20"/>
          <w:spacing w:val="-1"/>
          <w:w w:val="125"/>
          <w:sz w:val="17"/>
        </w:rPr>
        <w:t>ento</w:t>
      </w:r>
      <w:r>
        <w:rPr>
          <w:rFonts w:ascii="Verdana" w:hAnsi="Verdana"/>
          <w:color w:val="231F20"/>
          <w:w w:val="125"/>
          <w:sz w:val="17"/>
        </w:rPr>
        <w:t>s</w:t>
      </w:r>
      <w:r>
        <w:rPr>
          <w:rFonts w:ascii="Verdana" w:hAnsi="Verdana"/>
          <w:color w:val="231F20"/>
          <w:spacing w:val="18"/>
          <w:sz w:val="17"/>
        </w:rPr>
        <w:t> </w:t>
      </w:r>
      <w:r>
        <w:rPr>
          <w:rFonts w:ascii="Verdana" w:hAnsi="Verdana"/>
          <w:color w:val="231F20"/>
          <w:w w:val="122"/>
          <w:sz w:val="17"/>
        </w:rPr>
        <w:t>modernos</w:t>
      </w:r>
      <w:r>
        <w:rPr>
          <w:rFonts w:ascii="Verdana" w:hAnsi="Verdana"/>
          <w:color w:val="231F20"/>
          <w:w w:val="95"/>
          <w:sz w:val="23"/>
        </w:rPr>
        <w:t>?</w:t>
      </w:r>
    </w:p>
    <w:p>
      <w:pPr>
        <w:pStyle w:val="BodyText"/>
        <w:spacing w:before="10"/>
        <w:rPr>
          <w:rFonts w:ascii="Verdana"/>
          <w:sz w:val="24"/>
        </w:rPr>
      </w:pPr>
    </w:p>
    <w:p>
      <w:pPr>
        <w:pStyle w:val="BodyText"/>
        <w:spacing w:line="307" w:lineRule="auto"/>
        <w:ind w:left="100" w:right="109"/>
        <w:jc w:val="both"/>
      </w:pPr>
      <w:r>
        <w:rPr>
          <w:color w:val="231F20"/>
          <w:spacing w:val="2"/>
        </w:rPr>
        <w:t>Ahora exploraremos </w:t>
      </w:r>
      <w:r>
        <w:rPr>
          <w:color w:val="231F20"/>
        </w:rPr>
        <w:t>los </w:t>
      </w:r>
      <w:r>
        <w:rPr>
          <w:color w:val="231F20"/>
          <w:spacing w:val="2"/>
        </w:rPr>
        <w:t>problemas explicativos </w:t>
      </w:r>
      <w:r>
        <w:rPr>
          <w:color w:val="231F20"/>
        </w:rPr>
        <w:t>a los que se  </w:t>
      </w:r>
      <w:r>
        <w:rPr>
          <w:color w:val="231F20"/>
          <w:spacing w:val="2"/>
        </w:rPr>
        <w:t>enfrentan algu-  </w:t>
      </w:r>
      <w:r>
        <w:rPr>
          <w:color w:val="231F20"/>
          <w:spacing w:val="4"/>
        </w:rPr>
        <w:t>nos </w:t>
      </w:r>
      <w:r>
        <w:rPr>
          <w:color w:val="231F20"/>
          <w:spacing w:val="5"/>
        </w:rPr>
        <w:t>autores destacados </w:t>
      </w:r>
      <w:r>
        <w:rPr>
          <w:color w:val="231F20"/>
          <w:spacing w:val="3"/>
        </w:rPr>
        <w:t>en el </w:t>
      </w:r>
      <w:r>
        <w:rPr>
          <w:color w:val="231F20"/>
          <w:spacing w:val="5"/>
        </w:rPr>
        <w:t>discernimiento epistemológico moderno </w:t>
      </w:r>
      <w:r>
        <w:rPr>
          <w:color w:val="231F20"/>
          <w:spacing w:val="6"/>
        </w:rPr>
        <w:t>en </w:t>
      </w:r>
      <w:r>
        <w:rPr>
          <w:color w:val="231F20"/>
          <w:spacing w:val="4"/>
        </w:rPr>
        <w:t>ciertos temas críticos empíricos contemporáneos vinculados </w:t>
      </w:r>
      <w:r>
        <w:rPr>
          <w:color w:val="231F20"/>
        </w:rPr>
        <w:t>a </w:t>
      </w:r>
      <w:r>
        <w:rPr>
          <w:color w:val="231F20"/>
          <w:spacing w:val="2"/>
        </w:rPr>
        <w:t>la </w:t>
      </w:r>
      <w:r>
        <w:rPr>
          <w:color w:val="231F20"/>
          <w:spacing w:val="5"/>
        </w:rPr>
        <w:t>relación </w:t>
      </w:r>
      <w:r>
        <w:rPr>
          <w:color w:val="231F20"/>
          <w:spacing w:val="3"/>
        </w:rPr>
        <w:t>hombre-naturaleza.</w:t>
      </w:r>
    </w:p>
    <w:p>
      <w:pPr>
        <w:pStyle w:val="BodyText"/>
        <w:spacing w:line="295" w:lineRule="auto"/>
        <w:ind w:left="100" w:right="117" w:firstLine="360"/>
        <w:jc w:val="right"/>
      </w:pPr>
      <w:r>
        <w:rPr>
          <w:color w:val="231F20"/>
          <w:w w:val="105"/>
        </w:rPr>
        <w:t>En su </w:t>
      </w:r>
      <w:r>
        <w:rPr>
          <w:i/>
          <w:color w:val="231F20"/>
          <w:spacing w:val="-3"/>
          <w:w w:val="105"/>
        </w:rPr>
        <w:t>Futuro </w:t>
      </w:r>
      <w:r>
        <w:rPr>
          <w:i/>
          <w:color w:val="231F20"/>
          <w:w w:val="105"/>
        </w:rPr>
        <w:t>de la naturaleza humana, </w:t>
      </w:r>
      <w:r>
        <w:rPr>
          <w:color w:val="231F20"/>
          <w:w w:val="105"/>
        </w:rPr>
        <w:t>Habermas analiza</w:t>
      </w:r>
      <w:r>
        <w:rPr>
          <w:color w:val="231F20"/>
          <w:spacing w:val="21"/>
          <w:w w:val="105"/>
        </w:rPr>
        <w:t> </w:t>
      </w:r>
      <w:r>
        <w:rPr>
          <w:color w:val="231F20"/>
          <w:w w:val="105"/>
        </w:rPr>
        <w:t>los</w:t>
      </w:r>
      <w:r>
        <w:rPr>
          <w:color w:val="231F20"/>
          <w:spacing w:val="22"/>
          <w:w w:val="105"/>
        </w:rPr>
        <w:t> </w:t>
      </w:r>
      <w:r>
        <w:rPr>
          <w:color w:val="231F20"/>
          <w:w w:val="105"/>
        </w:rPr>
        <w:t>problemas</w:t>
      </w:r>
      <w:r>
        <w:rPr>
          <w:color w:val="231F20"/>
          <w:spacing w:val="1"/>
          <w:w w:val="100"/>
        </w:rPr>
        <w:t> </w:t>
      </w:r>
      <w:r>
        <w:rPr>
          <w:color w:val="231F20"/>
          <w:w w:val="105"/>
        </w:rPr>
        <w:t>éticos que se crean a partir de la aplicación terapéutica de la genómica.</w:t>
      </w:r>
      <w:r>
        <w:rPr>
          <w:color w:val="231F20"/>
          <w:spacing w:val="13"/>
          <w:w w:val="105"/>
        </w:rPr>
        <w:t> </w:t>
      </w:r>
      <w:r>
        <w:rPr>
          <w:color w:val="231F20"/>
          <w:w w:val="105"/>
        </w:rPr>
        <w:t>El</w:t>
      </w:r>
      <w:r>
        <w:rPr>
          <w:color w:val="231F20"/>
          <w:spacing w:val="4"/>
          <w:w w:val="105"/>
        </w:rPr>
        <w:t> </w:t>
      </w:r>
      <w:r>
        <w:rPr>
          <w:color w:val="231F20"/>
          <w:w w:val="105"/>
        </w:rPr>
        <w:t>au-</w:t>
      </w:r>
      <w:r>
        <w:rPr>
          <w:color w:val="231F20"/>
          <w:w w:val="101"/>
        </w:rPr>
        <w:t> </w:t>
      </w:r>
      <w:r>
        <w:rPr>
          <w:color w:val="231F20"/>
          <w:w w:val="105"/>
        </w:rPr>
        <w:t>tor</w:t>
      </w:r>
      <w:r>
        <w:rPr>
          <w:color w:val="231F20"/>
          <w:spacing w:val="-5"/>
          <w:w w:val="105"/>
        </w:rPr>
        <w:t> </w:t>
      </w:r>
      <w:r>
        <w:rPr>
          <w:color w:val="231F20"/>
          <w:w w:val="105"/>
        </w:rPr>
        <w:t>se</w:t>
      </w:r>
      <w:r>
        <w:rPr>
          <w:color w:val="231F20"/>
          <w:spacing w:val="-5"/>
          <w:w w:val="105"/>
        </w:rPr>
        <w:t> </w:t>
      </w:r>
      <w:r>
        <w:rPr>
          <w:color w:val="231F20"/>
          <w:w w:val="105"/>
        </w:rPr>
        <w:t>muestra</w:t>
      </w:r>
      <w:r>
        <w:rPr>
          <w:color w:val="231F20"/>
          <w:spacing w:val="-5"/>
          <w:w w:val="105"/>
        </w:rPr>
        <w:t> </w:t>
      </w:r>
      <w:r>
        <w:rPr>
          <w:color w:val="231F20"/>
          <w:w w:val="105"/>
        </w:rPr>
        <w:t>preocupado</w:t>
      </w:r>
      <w:r>
        <w:rPr>
          <w:color w:val="231F20"/>
          <w:spacing w:val="-5"/>
          <w:w w:val="105"/>
        </w:rPr>
        <w:t> </w:t>
      </w:r>
      <w:r>
        <w:rPr>
          <w:color w:val="231F20"/>
          <w:w w:val="105"/>
        </w:rPr>
        <w:t>éticamente</w:t>
      </w:r>
      <w:r>
        <w:rPr>
          <w:color w:val="231F20"/>
          <w:spacing w:val="-5"/>
          <w:w w:val="105"/>
        </w:rPr>
        <w:t> </w:t>
      </w:r>
      <w:r>
        <w:rPr>
          <w:color w:val="231F20"/>
          <w:w w:val="105"/>
        </w:rPr>
        <w:t>porque</w:t>
      </w:r>
      <w:r>
        <w:rPr>
          <w:color w:val="231F20"/>
          <w:spacing w:val="-5"/>
          <w:w w:val="105"/>
        </w:rPr>
        <w:t> </w:t>
      </w:r>
      <w:r>
        <w:rPr>
          <w:color w:val="231F20"/>
          <w:w w:val="105"/>
        </w:rPr>
        <w:t>la</w:t>
      </w:r>
      <w:r>
        <w:rPr>
          <w:color w:val="231F20"/>
          <w:spacing w:val="-5"/>
          <w:w w:val="105"/>
        </w:rPr>
        <w:t> </w:t>
      </w:r>
      <w:r>
        <w:rPr>
          <w:color w:val="231F20"/>
          <w:w w:val="105"/>
        </w:rPr>
        <w:t>instrumentalización</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ge-</w:t>
      </w:r>
      <w:r>
        <w:rPr>
          <w:color w:val="231F20"/>
          <w:w w:val="101"/>
        </w:rPr>
        <w:t> </w:t>
      </w:r>
      <w:r>
        <w:rPr>
          <w:color w:val="231F20"/>
          <w:w w:val="105"/>
        </w:rPr>
        <w:t>nómica</w:t>
      </w:r>
      <w:r>
        <w:rPr>
          <w:color w:val="231F20"/>
          <w:spacing w:val="24"/>
          <w:w w:val="105"/>
        </w:rPr>
        <w:t> </w:t>
      </w:r>
      <w:r>
        <w:rPr>
          <w:color w:val="231F20"/>
          <w:w w:val="105"/>
        </w:rPr>
        <w:t>desdibuja,</w:t>
      </w:r>
      <w:r>
        <w:rPr>
          <w:color w:val="231F20"/>
          <w:spacing w:val="24"/>
          <w:w w:val="105"/>
        </w:rPr>
        <w:t> </w:t>
      </w:r>
      <w:r>
        <w:rPr>
          <w:color w:val="231F20"/>
          <w:w w:val="105"/>
        </w:rPr>
        <w:t>en</w:t>
      </w:r>
      <w:r>
        <w:rPr>
          <w:color w:val="231F20"/>
          <w:spacing w:val="24"/>
          <w:w w:val="105"/>
        </w:rPr>
        <w:t> </w:t>
      </w:r>
      <w:r>
        <w:rPr>
          <w:color w:val="231F20"/>
          <w:w w:val="105"/>
        </w:rPr>
        <w:t>el</w:t>
      </w:r>
      <w:r>
        <w:rPr>
          <w:color w:val="231F20"/>
          <w:spacing w:val="24"/>
          <w:w w:val="105"/>
        </w:rPr>
        <w:t> </w:t>
      </w:r>
      <w:r>
        <w:rPr>
          <w:color w:val="231F20"/>
          <w:w w:val="105"/>
        </w:rPr>
        <w:t>plano</w:t>
      </w:r>
      <w:r>
        <w:rPr>
          <w:color w:val="231F20"/>
          <w:spacing w:val="24"/>
          <w:w w:val="105"/>
        </w:rPr>
        <w:t> </w:t>
      </w:r>
      <w:r>
        <w:rPr>
          <w:color w:val="231F20"/>
          <w:w w:val="105"/>
        </w:rPr>
        <w:t>terapéutico,</w:t>
      </w:r>
      <w:r>
        <w:rPr>
          <w:color w:val="231F20"/>
          <w:spacing w:val="24"/>
          <w:w w:val="105"/>
        </w:rPr>
        <w:t> </w:t>
      </w:r>
      <w:r>
        <w:rPr>
          <w:color w:val="231F20"/>
          <w:w w:val="105"/>
        </w:rPr>
        <w:t>las</w:t>
      </w:r>
      <w:r>
        <w:rPr>
          <w:color w:val="231F20"/>
          <w:spacing w:val="24"/>
          <w:w w:val="105"/>
        </w:rPr>
        <w:t> </w:t>
      </w:r>
      <w:r>
        <w:rPr>
          <w:color w:val="231F20"/>
          <w:w w:val="105"/>
        </w:rPr>
        <w:t>fronteras</w:t>
      </w:r>
      <w:r>
        <w:rPr>
          <w:color w:val="231F20"/>
          <w:spacing w:val="24"/>
          <w:w w:val="105"/>
        </w:rPr>
        <w:t> </w:t>
      </w:r>
      <w:r>
        <w:rPr>
          <w:color w:val="231F20"/>
          <w:w w:val="105"/>
        </w:rPr>
        <w:t>entre</w:t>
      </w:r>
      <w:r>
        <w:rPr>
          <w:color w:val="231F20"/>
          <w:spacing w:val="24"/>
          <w:w w:val="105"/>
        </w:rPr>
        <w:t> </w:t>
      </w:r>
      <w:r>
        <w:rPr>
          <w:color w:val="231F20"/>
          <w:w w:val="105"/>
        </w:rPr>
        <w:t>las</w:t>
      </w:r>
      <w:r>
        <w:rPr>
          <w:color w:val="231F20"/>
          <w:spacing w:val="24"/>
          <w:w w:val="105"/>
        </w:rPr>
        <w:t> </w:t>
      </w:r>
      <w:r>
        <w:rPr>
          <w:color w:val="231F20"/>
          <w:w w:val="105"/>
        </w:rPr>
        <w:t>entidades</w:t>
      </w:r>
      <w:r>
        <w:rPr>
          <w:color w:val="231F20"/>
          <w:w w:val="97"/>
        </w:rPr>
        <w:t> </w:t>
      </w:r>
      <w:r>
        <w:rPr>
          <w:color w:val="231F20"/>
          <w:w w:val="105"/>
        </w:rPr>
        <w:t>clásicas</w:t>
      </w:r>
      <w:r>
        <w:rPr>
          <w:color w:val="231F20"/>
          <w:spacing w:val="-12"/>
          <w:w w:val="105"/>
        </w:rPr>
        <w:t> </w:t>
      </w:r>
      <w:r>
        <w:rPr>
          <w:color w:val="231F20"/>
          <w:w w:val="105"/>
        </w:rPr>
        <w:t>modernas</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naturaleza</w:t>
      </w:r>
      <w:r>
        <w:rPr>
          <w:color w:val="231F20"/>
          <w:spacing w:val="-12"/>
          <w:w w:val="105"/>
        </w:rPr>
        <w:t> </w:t>
      </w:r>
      <w:r>
        <w:rPr>
          <w:color w:val="231F20"/>
          <w:w w:val="105"/>
        </w:rPr>
        <w:t>y</w:t>
      </w:r>
      <w:r>
        <w:rPr>
          <w:color w:val="231F20"/>
          <w:spacing w:val="-12"/>
          <w:w w:val="105"/>
        </w:rPr>
        <w:t> </w:t>
      </w:r>
      <w:r>
        <w:rPr>
          <w:color w:val="231F20"/>
          <w:w w:val="105"/>
        </w:rPr>
        <w:t>el</w:t>
      </w:r>
      <w:r>
        <w:rPr>
          <w:color w:val="231F20"/>
          <w:spacing w:val="-12"/>
          <w:w w:val="105"/>
        </w:rPr>
        <w:t> </w:t>
      </w:r>
      <w:r>
        <w:rPr>
          <w:color w:val="231F20"/>
          <w:w w:val="105"/>
        </w:rPr>
        <w:t>artefacto.</w:t>
      </w:r>
      <w:r>
        <w:rPr>
          <w:color w:val="231F20"/>
          <w:spacing w:val="-12"/>
          <w:w w:val="105"/>
        </w:rPr>
        <w:t> </w:t>
      </w:r>
      <w:r>
        <w:rPr>
          <w:color w:val="231F20"/>
          <w:w w:val="105"/>
        </w:rPr>
        <w:t>Él</w:t>
      </w:r>
      <w:r>
        <w:rPr>
          <w:color w:val="231F20"/>
          <w:spacing w:val="-12"/>
          <w:w w:val="105"/>
        </w:rPr>
        <w:t> </w:t>
      </w:r>
      <w:r>
        <w:rPr>
          <w:color w:val="231F20"/>
          <w:w w:val="105"/>
        </w:rPr>
        <w:t>observa</w:t>
      </w:r>
      <w:r>
        <w:rPr>
          <w:color w:val="231F20"/>
          <w:spacing w:val="-12"/>
          <w:w w:val="105"/>
        </w:rPr>
        <w:t> </w:t>
      </w:r>
      <w:r>
        <w:rPr>
          <w:color w:val="231F20"/>
          <w:w w:val="105"/>
        </w:rPr>
        <w:t>“la</w:t>
      </w:r>
      <w:r>
        <w:rPr>
          <w:color w:val="231F20"/>
          <w:spacing w:val="-12"/>
          <w:w w:val="105"/>
        </w:rPr>
        <w:t> </w:t>
      </w:r>
      <w:r>
        <w:rPr>
          <w:color w:val="231F20"/>
          <w:w w:val="105"/>
        </w:rPr>
        <w:t>desaparición</w:t>
      </w:r>
      <w:r>
        <w:rPr>
          <w:color w:val="231F20"/>
          <w:spacing w:val="-12"/>
          <w:w w:val="105"/>
        </w:rPr>
        <w:t> </w:t>
      </w:r>
      <w:r>
        <w:rPr>
          <w:color w:val="231F20"/>
          <w:w w:val="105"/>
        </w:rPr>
        <w:t>de</w:t>
      </w:r>
      <w:r>
        <w:rPr>
          <w:color w:val="231F20"/>
          <w:w w:val="96"/>
        </w:rPr>
        <w:t> </w:t>
      </w:r>
      <w:r>
        <w:rPr>
          <w:color w:val="231F20"/>
          <w:w w:val="105"/>
        </w:rPr>
        <w:t>fronteras</w:t>
      </w:r>
      <w:r>
        <w:rPr>
          <w:color w:val="231F20"/>
          <w:spacing w:val="-25"/>
          <w:w w:val="105"/>
        </w:rPr>
        <w:t> </w:t>
      </w:r>
      <w:r>
        <w:rPr>
          <w:color w:val="231F20"/>
          <w:w w:val="105"/>
        </w:rPr>
        <w:t>entre</w:t>
      </w:r>
      <w:r>
        <w:rPr>
          <w:color w:val="231F20"/>
          <w:spacing w:val="-25"/>
          <w:w w:val="105"/>
        </w:rPr>
        <w:t> </w:t>
      </w:r>
      <w:r>
        <w:rPr>
          <w:color w:val="231F20"/>
          <w:w w:val="105"/>
        </w:rPr>
        <w:t>la</w:t>
      </w:r>
      <w:r>
        <w:rPr>
          <w:color w:val="231F20"/>
          <w:spacing w:val="-25"/>
          <w:w w:val="105"/>
        </w:rPr>
        <w:t> </w:t>
      </w:r>
      <w:r>
        <w:rPr>
          <w:color w:val="231F20"/>
          <w:w w:val="105"/>
        </w:rPr>
        <w:t>naturaleza</w:t>
      </w:r>
      <w:r>
        <w:rPr>
          <w:color w:val="231F20"/>
          <w:spacing w:val="-25"/>
          <w:w w:val="105"/>
        </w:rPr>
        <w:t> </w:t>
      </w:r>
      <w:r>
        <w:rPr>
          <w:color w:val="231F20"/>
          <w:w w:val="105"/>
        </w:rPr>
        <w:t>que</w:t>
      </w:r>
      <w:r>
        <w:rPr>
          <w:color w:val="231F20"/>
          <w:spacing w:val="-25"/>
          <w:w w:val="105"/>
        </w:rPr>
        <w:t> </w:t>
      </w:r>
      <w:r>
        <w:rPr>
          <w:i/>
          <w:color w:val="231F20"/>
          <w:w w:val="105"/>
        </w:rPr>
        <w:t>somos</w:t>
      </w:r>
      <w:r>
        <w:rPr>
          <w:i/>
          <w:color w:val="231F20"/>
          <w:spacing w:val="-25"/>
          <w:w w:val="105"/>
        </w:rPr>
        <w:t> </w:t>
      </w:r>
      <w:r>
        <w:rPr>
          <w:color w:val="231F20"/>
          <w:w w:val="105"/>
        </w:rPr>
        <w:t>y</w:t>
      </w:r>
      <w:r>
        <w:rPr>
          <w:color w:val="231F20"/>
          <w:spacing w:val="-25"/>
          <w:w w:val="105"/>
        </w:rPr>
        <w:t> </w:t>
      </w:r>
      <w:r>
        <w:rPr>
          <w:color w:val="231F20"/>
          <w:w w:val="105"/>
        </w:rPr>
        <w:t>el</w:t>
      </w:r>
      <w:r>
        <w:rPr>
          <w:color w:val="231F20"/>
          <w:spacing w:val="-25"/>
          <w:w w:val="105"/>
        </w:rPr>
        <w:t> </w:t>
      </w:r>
      <w:r>
        <w:rPr>
          <w:color w:val="231F20"/>
          <w:w w:val="105"/>
        </w:rPr>
        <w:t>aparato</w:t>
      </w:r>
      <w:r>
        <w:rPr>
          <w:color w:val="231F20"/>
          <w:spacing w:val="-25"/>
          <w:w w:val="105"/>
        </w:rPr>
        <w:t> </w:t>
      </w:r>
      <w:r>
        <w:rPr>
          <w:color w:val="231F20"/>
          <w:w w:val="105"/>
        </w:rPr>
        <w:t>orgánico</w:t>
      </w:r>
      <w:r>
        <w:rPr>
          <w:color w:val="231F20"/>
          <w:spacing w:val="-25"/>
          <w:w w:val="105"/>
        </w:rPr>
        <w:t> </w:t>
      </w:r>
      <w:r>
        <w:rPr>
          <w:color w:val="231F20"/>
          <w:w w:val="105"/>
        </w:rPr>
        <w:t>que</w:t>
      </w:r>
      <w:r>
        <w:rPr>
          <w:color w:val="231F20"/>
          <w:spacing w:val="-25"/>
          <w:w w:val="105"/>
        </w:rPr>
        <w:t> </w:t>
      </w:r>
      <w:r>
        <w:rPr>
          <w:i/>
          <w:color w:val="231F20"/>
          <w:w w:val="105"/>
        </w:rPr>
        <w:t>nos</w:t>
      </w:r>
      <w:r>
        <w:rPr>
          <w:i/>
          <w:color w:val="231F20"/>
          <w:spacing w:val="-25"/>
          <w:w w:val="105"/>
        </w:rPr>
        <w:t> </w:t>
      </w:r>
      <w:r>
        <w:rPr>
          <w:i/>
          <w:color w:val="231F20"/>
          <w:w w:val="105"/>
        </w:rPr>
        <w:t>brindamos”</w:t>
      </w:r>
      <w:r>
        <w:rPr>
          <w:i/>
          <w:color w:val="231F20"/>
          <w:w w:val="99"/>
        </w:rPr>
        <w:t> </w:t>
      </w:r>
      <w:r>
        <w:rPr>
          <w:color w:val="231F20"/>
          <w:w w:val="105"/>
        </w:rPr>
        <w:t>(Habermas, 2002: 39), misma que se refleja en la desaparición de</w:t>
      </w:r>
      <w:r>
        <w:rPr>
          <w:color w:val="231F20"/>
          <w:spacing w:val="16"/>
          <w:w w:val="105"/>
        </w:rPr>
        <w:t> </w:t>
      </w:r>
      <w:r>
        <w:rPr>
          <w:color w:val="231F20"/>
          <w:w w:val="105"/>
        </w:rPr>
        <w:t>los</w:t>
      </w:r>
      <w:r>
        <w:rPr>
          <w:color w:val="231F20"/>
          <w:spacing w:val="1"/>
          <w:w w:val="105"/>
        </w:rPr>
        <w:t> </w:t>
      </w:r>
      <w:r>
        <w:rPr>
          <w:color w:val="231F20"/>
          <w:w w:val="105"/>
        </w:rPr>
        <w:t>confines</w:t>
      </w:r>
      <w:r>
        <w:rPr>
          <w:color w:val="231F20"/>
          <w:w w:val="100"/>
        </w:rPr>
        <w:t> </w:t>
      </w:r>
      <w:r>
        <w:rPr>
          <w:color w:val="231F20"/>
          <w:w w:val="105"/>
        </w:rPr>
        <w:t>entre la investigación (genómica) y las terapias (génicas).</w:t>
      </w:r>
      <w:r>
        <w:rPr>
          <w:color w:val="231F20"/>
          <w:spacing w:val="16"/>
          <w:w w:val="105"/>
        </w:rPr>
        <w:t> </w:t>
      </w:r>
      <w:r>
        <w:rPr>
          <w:color w:val="231F20"/>
          <w:spacing w:val="-4"/>
          <w:w w:val="105"/>
        </w:rPr>
        <w:t>También</w:t>
      </w:r>
      <w:r>
        <w:rPr>
          <w:color w:val="231F20"/>
          <w:spacing w:val="2"/>
          <w:w w:val="105"/>
        </w:rPr>
        <w:t> </w:t>
      </w:r>
      <w:r>
        <w:rPr>
          <w:color w:val="231F20"/>
          <w:w w:val="105"/>
        </w:rPr>
        <w:t>manifiesta</w:t>
      </w:r>
      <w:r>
        <w:rPr>
          <w:color w:val="231F20"/>
          <w:w w:val="102"/>
        </w:rPr>
        <w:t> </w:t>
      </w:r>
      <w:r>
        <w:rPr>
          <w:color w:val="231F20"/>
          <w:w w:val="105"/>
        </w:rPr>
        <w:t>su inquietud axiológica sobre la reorganización de las mezclas de</w:t>
      </w:r>
      <w:r>
        <w:rPr>
          <w:color w:val="231F20"/>
          <w:spacing w:val="4"/>
          <w:w w:val="105"/>
        </w:rPr>
        <w:t> </w:t>
      </w:r>
      <w:r>
        <w:rPr>
          <w:color w:val="231F20"/>
          <w:w w:val="105"/>
        </w:rPr>
        <w:t>artefactos</w:t>
      </w:r>
      <w:r>
        <w:rPr>
          <w:color w:val="231F20"/>
          <w:spacing w:val="5"/>
          <w:w w:val="105"/>
        </w:rPr>
        <w:t> </w:t>
      </w:r>
      <w:r>
        <w:rPr>
          <w:color w:val="231F20"/>
          <w:w w:val="105"/>
        </w:rPr>
        <w:t>y</w:t>
      </w:r>
      <w:r>
        <w:rPr>
          <w:color w:val="231F20"/>
          <w:w w:val="99"/>
        </w:rPr>
        <w:t> </w:t>
      </w:r>
      <w:r>
        <w:rPr>
          <w:color w:val="231F20"/>
          <w:w w:val="105"/>
        </w:rPr>
        <w:t>humanos,</w:t>
      </w:r>
      <w:r>
        <w:rPr>
          <w:color w:val="231F20"/>
          <w:spacing w:val="-5"/>
          <w:w w:val="105"/>
        </w:rPr>
        <w:t> </w:t>
      </w:r>
      <w:r>
        <w:rPr>
          <w:color w:val="231F20"/>
          <w:w w:val="105"/>
        </w:rPr>
        <w:t>que</w:t>
      </w:r>
      <w:r>
        <w:rPr>
          <w:color w:val="231F20"/>
          <w:spacing w:val="-5"/>
          <w:w w:val="105"/>
        </w:rPr>
        <w:t> </w:t>
      </w:r>
      <w:r>
        <w:rPr>
          <w:color w:val="231F20"/>
          <w:w w:val="105"/>
        </w:rPr>
        <w:t>se</w:t>
      </w:r>
      <w:r>
        <w:rPr>
          <w:color w:val="231F20"/>
          <w:spacing w:val="-5"/>
          <w:w w:val="105"/>
        </w:rPr>
        <w:t> </w:t>
      </w:r>
      <w:r>
        <w:rPr>
          <w:color w:val="231F20"/>
          <w:w w:val="105"/>
        </w:rPr>
        <w:t>expresa</w:t>
      </w:r>
      <w:r>
        <w:rPr>
          <w:color w:val="231F20"/>
          <w:spacing w:val="-5"/>
          <w:w w:val="105"/>
        </w:rPr>
        <w:t> </w:t>
      </w:r>
      <w:r>
        <w:rPr>
          <w:color w:val="231F20"/>
          <w:w w:val="105"/>
        </w:rPr>
        <w:t>en</w:t>
      </w:r>
      <w:r>
        <w:rPr>
          <w:color w:val="231F20"/>
          <w:spacing w:val="-5"/>
          <w:w w:val="105"/>
        </w:rPr>
        <w:t> </w:t>
      </w:r>
      <w:r>
        <w:rPr>
          <w:color w:val="231F20"/>
          <w:w w:val="105"/>
        </w:rPr>
        <w:t>—dice</w:t>
      </w:r>
      <w:r>
        <w:rPr>
          <w:color w:val="231F20"/>
          <w:spacing w:val="-5"/>
          <w:w w:val="105"/>
        </w:rPr>
        <w:t> </w:t>
      </w:r>
      <w:r>
        <w:rPr>
          <w:color w:val="231F20"/>
          <w:w w:val="105"/>
        </w:rPr>
        <w:t>Habermas—</w:t>
      </w:r>
      <w:r>
        <w:rPr>
          <w:color w:val="231F20"/>
          <w:spacing w:val="-5"/>
          <w:w w:val="105"/>
        </w:rPr>
        <w:t> </w:t>
      </w:r>
      <w:r>
        <w:rPr>
          <w:color w:val="231F20"/>
          <w:w w:val="105"/>
        </w:rPr>
        <w:t>“la</w:t>
      </w:r>
      <w:r>
        <w:rPr>
          <w:color w:val="231F20"/>
          <w:spacing w:val="-5"/>
          <w:w w:val="105"/>
        </w:rPr>
        <w:t> </w:t>
      </w:r>
      <w:r>
        <w:rPr>
          <w:color w:val="231F20"/>
          <w:w w:val="105"/>
        </w:rPr>
        <w:t>nueva</w:t>
      </w:r>
      <w:r>
        <w:rPr>
          <w:color w:val="231F20"/>
          <w:spacing w:val="-5"/>
          <w:w w:val="105"/>
        </w:rPr>
        <w:t> </w:t>
      </w:r>
      <w:r>
        <w:rPr>
          <w:color w:val="231F20"/>
          <w:w w:val="105"/>
        </w:rPr>
        <w:t>estructura</w:t>
      </w:r>
      <w:r>
        <w:rPr>
          <w:color w:val="231F20"/>
          <w:spacing w:val="-5"/>
          <w:w w:val="105"/>
        </w:rPr>
        <w:t> </w:t>
      </w:r>
      <w:r>
        <w:rPr>
          <w:color w:val="231F20"/>
          <w:w w:val="105"/>
        </w:rPr>
        <w:t>de</w:t>
      </w:r>
      <w:r>
        <w:rPr>
          <w:color w:val="231F20"/>
          <w:spacing w:val="-5"/>
          <w:w w:val="105"/>
        </w:rPr>
        <w:t> </w:t>
      </w:r>
      <w:r>
        <w:rPr>
          <w:color w:val="231F20"/>
          <w:w w:val="105"/>
        </w:rPr>
        <w:t>impu-</w:t>
      </w:r>
    </w:p>
    <w:p>
      <w:pPr>
        <w:pStyle w:val="BodyText"/>
        <w:rPr>
          <w:sz w:val="27"/>
        </w:rPr>
      </w:pPr>
    </w:p>
    <w:p>
      <w:pPr>
        <w:spacing w:line="256" w:lineRule="auto" w:before="0"/>
        <w:ind w:left="100" w:right="117" w:firstLine="360"/>
        <w:jc w:val="both"/>
        <w:rPr>
          <w:sz w:val="16"/>
        </w:rPr>
      </w:pPr>
      <w:r>
        <w:rPr>
          <w:color w:val="231F20"/>
          <w:w w:val="105"/>
          <w:position w:val="5"/>
          <w:sz w:val="9"/>
        </w:rPr>
        <w:t>16</w:t>
      </w:r>
      <w:r>
        <w:rPr>
          <w:color w:val="231F20"/>
          <w:w w:val="105"/>
          <w:sz w:val="16"/>
        </w:rPr>
        <w:t>Hay que recordar que para el premio Nobel de Física, Weinberg, “un elemento esencial ne- cesario</w:t>
      </w:r>
      <w:r>
        <w:rPr>
          <w:color w:val="231F20"/>
          <w:spacing w:val="-5"/>
          <w:w w:val="105"/>
          <w:sz w:val="16"/>
        </w:rPr>
        <w:t> </w:t>
      </w:r>
      <w:r>
        <w:rPr>
          <w:color w:val="231F20"/>
          <w:w w:val="105"/>
          <w:sz w:val="16"/>
        </w:rPr>
        <w:t>en</w:t>
      </w:r>
      <w:r>
        <w:rPr>
          <w:color w:val="231F20"/>
          <w:spacing w:val="-5"/>
          <w:w w:val="105"/>
          <w:sz w:val="16"/>
        </w:rPr>
        <w:t> </w:t>
      </w:r>
      <w:r>
        <w:rPr>
          <w:color w:val="231F20"/>
          <w:w w:val="105"/>
          <w:sz w:val="16"/>
        </w:rPr>
        <w:t>el</w:t>
      </w:r>
      <w:r>
        <w:rPr>
          <w:color w:val="231F20"/>
          <w:spacing w:val="-5"/>
          <w:w w:val="105"/>
          <w:sz w:val="16"/>
        </w:rPr>
        <w:t> </w:t>
      </w:r>
      <w:r>
        <w:rPr>
          <w:color w:val="231F20"/>
          <w:w w:val="105"/>
          <w:sz w:val="16"/>
        </w:rPr>
        <w:t>nacimiento</w:t>
      </w:r>
      <w:r>
        <w:rPr>
          <w:color w:val="231F20"/>
          <w:spacing w:val="-5"/>
          <w:w w:val="105"/>
          <w:sz w:val="16"/>
        </w:rPr>
        <w:t> </w:t>
      </w:r>
      <w:r>
        <w:rPr>
          <w:color w:val="231F20"/>
          <w:w w:val="105"/>
          <w:sz w:val="16"/>
        </w:rPr>
        <w:t>de</w:t>
      </w:r>
      <w:r>
        <w:rPr>
          <w:color w:val="231F20"/>
          <w:spacing w:val="-5"/>
          <w:w w:val="105"/>
          <w:sz w:val="16"/>
        </w:rPr>
        <w:t> </w:t>
      </w:r>
      <w:r>
        <w:rPr>
          <w:color w:val="231F20"/>
          <w:w w:val="105"/>
          <w:sz w:val="16"/>
        </w:rPr>
        <w:t>la</w:t>
      </w:r>
      <w:r>
        <w:rPr>
          <w:color w:val="231F20"/>
          <w:spacing w:val="-5"/>
          <w:w w:val="105"/>
          <w:sz w:val="16"/>
        </w:rPr>
        <w:t> </w:t>
      </w:r>
      <w:r>
        <w:rPr>
          <w:color w:val="231F20"/>
          <w:w w:val="105"/>
          <w:sz w:val="16"/>
        </w:rPr>
        <w:t>ciencia</w:t>
      </w:r>
      <w:r>
        <w:rPr>
          <w:color w:val="231F20"/>
          <w:spacing w:val="-5"/>
          <w:w w:val="105"/>
          <w:sz w:val="16"/>
        </w:rPr>
        <w:t> </w:t>
      </w:r>
      <w:r>
        <w:rPr>
          <w:color w:val="231F20"/>
          <w:w w:val="105"/>
          <w:sz w:val="16"/>
        </w:rPr>
        <w:t>moderna</w:t>
      </w:r>
      <w:r>
        <w:rPr>
          <w:color w:val="231F20"/>
          <w:spacing w:val="-5"/>
          <w:w w:val="105"/>
          <w:sz w:val="16"/>
        </w:rPr>
        <w:t> </w:t>
      </w:r>
      <w:r>
        <w:rPr>
          <w:color w:val="231F20"/>
          <w:w w:val="105"/>
          <w:sz w:val="16"/>
        </w:rPr>
        <w:t>fue</w:t>
      </w:r>
      <w:r>
        <w:rPr>
          <w:color w:val="231F20"/>
          <w:spacing w:val="-5"/>
          <w:w w:val="105"/>
          <w:sz w:val="16"/>
        </w:rPr>
        <w:t> </w:t>
      </w:r>
      <w:r>
        <w:rPr>
          <w:color w:val="231F20"/>
          <w:w w:val="105"/>
          <w:sz w:val="16"/>
        </w:rPr>
        <w:t>la</w:t>
      </w:r>
      <w:r>
        <w:rPr>
          <w:color w:val="231F20"/>
          <w:spacing w:val="-5"/>
          <w:w w:val="105"/>
          <w:sz w:val="16"/>
        </w:rPr>
        <w:t> </w:t>
      </w:r>
      <w:r>
        <w:rPr>
          <w:color w:val="231F20"/>
          <w:w w:val="105"/>
          <w:sz w:val="16"/>
        </w:rPr>
        <w:t>separación</w:t>
      </w:r>
      <w:r>
        <w:rPr>
          <w:color w:val="231F20"/>
          <w:spacing w:val="-5"/>
          <w:w w:val="105"/>
          <w:sz w:val="16"/>
        </w:rPr>
        <w:t> </w:t>
      </w:r>
      <w:r>
        <w:rPr>
          <w:color w:val="231F20"/>
          <w:w w:val="105"/>
          <w:sz w:val="16"/>
        </w:rPr>
        <w:t>entre</w:t>
      </w:r>
      <w:r>
        <w:rPr>
          <w:color w:val="231F20"/>
          <w:spacing w:val="-5"/>
          <w:w w:val="105"/>
          <w:sz w:val="16"/>
        </w:rPr>
        <w:t> </w:t>
      </w:r>
      <w:r>
        <w:rPr>
          <w:color w:val="231F20"/>
          <w:w w:val="105"/>
          <w:sz w:val="16"/>
        </w:rPr>
        <w:t>el</w:t>
      </w:r>
      <w:r>
        <w:rPr>
          <w:color w:val="231F20"/>
          <w:spacing w:val="-5"/>
          <w:w w:val="105"/>
          <w:sz w:val="16"/>
        </w:rPr>
        <w:t> </w:t>
      </w:r>
      <w:r>
        <w:rPr>
          <w:color w:val="231F20"/>
          <w:w w:val="105"/>
          <w:sz w:val="16"/>
        </w:rPr>
        <w:t>mundo</w:t>
      </w:r>
      <w:r>
        <w:rPr>
          <w:color w:val="231F20"/>
          <w:spacing w:val="-5"/>
          <w:w w:val="105"/>
          <w:sz w:val="16"/>
        </w:rPr>
        <w:t> </w:t>
      </w:r>
      <w:r>
        <w:rPr>
          <w:color w:val="231F20"/>
          <w:w w:val="105"/>
          <w:sz w:val="16"/>
        </w:rPr>
        <w:t>de</w:t>
      </w:r>
      <w:r>
        <w:rPr>
          <w:color w:val="231F20"/>
          <w:spacing w:val="-5"/>
          <w:w w:val="105"/>
          <w:sz w:val="16"/>
        </w:rPr>
        <w:t> </w:t>
      </w:r>
      <w:r>
        <w:rPr>
          <w:color w:val="231F20"/>
          <w:w w:val="105"/>
          <w:sz w:val="16"/>
        </w:rPr>
        <w:t>la</w:t>
      </w:r>
      <w:r>
        <w:rPr>
          <w:color w:val="231F20"/>
          <w:spacing w:val="-5"/>
          <w:w w:val="105"/>
          <w:sz w:val="16"/>
        </w:rPr>
        <w:t> </w:t>
      </w:r>
      <w:r>
        <w:rPr>
          <w:color w:val="231F20"/>
          <w:w w:val="105"/>
          <w:sz w:val="16"/>
        </w:rPr>
        <w:t>ciencia</w:t>
      </w:r>
      <w:r>
        <w:rPr>
          <w:color w:val="231F20"/>
          <w:spacing w:val="-5"/>
          <w:w w:val="105"/>
          <w:sz w:val="16"/>
        </w:rPr>
        <w:t> </w:t>
      </w:r>
      <w:r>
        <w:rPr>
          <w:color w:val="231F20"/>
          <w:w w:val="105"/>
          <w:sz w:val="16"/>
        </w:rPr>
        <w:t>física y el mundo de la cultura humana [...], antes de ese tiempo, las nociones naturalísticas explicaban que</w:t>
      </w:r>
      <w:r>
        <w:rPr>
          <w:color w:val="231F20"/>
          <w:spacing w:val="-7"/>
          <w:w w:val="105"/>
          <w:sz w:val="16"/>
        </w:rPr>
        <w:t> </w:t>
      </w:r>
      <w:r>
        <w:rPr>
          <w:color w:val="231F20"/>
          <w:w w:val="105"/>
          <w:sz w:val="16"/>
        </w:rPr>
        <w:t>algunos</w:t>
      </w:r>
      <w:r>
        <w:rPr>
          <w:color w:val="231F20"/>
          <w:spacing w:val="-7"/>
          <w:w w:val="105"/>
          <w:sz w:val="16"/>
        </w:rPr>
        <w:t> </w:t>
      </w:r>
      <w:r>
        <w:rPr>
          <w:color w:val="231F20"/>
          <w:w w:val="105"/>
          <w:sz w:val="16"/>
        </w:rPr>
        <w:t>pueblos</w:t>
      </w:r>
      <w:r>
        <w:rPr>
          <w:color w:val="231F20"/>
          <w:spacing w:val="-7"/>
          <w:w w:val="105"/>
          <w:sz w:val="16"/>
        </w:rPr>
        <w:t> </w:t>
      </w:r>
      <w:r>
        <w:rPr>
          <w:color w:val="231F20"/>
          <w:w w:val="105"/>
          <w:sz w:val="16"/>
        </w:rPr>
        <w:t>fueran</w:t>
      </w:r>
      <w:r>
        <w:rPr>
          <w:color w:val="231F20"/>
          <w:spacing w:val="-7"/>
          <w:w w:val="105"/>
          <w:sz w:val="16"/>
        </w:rPr>
        <w:t> </w:t>
      </w:r>
      <w:r>
        <w:rPr>
          <w:color w:val="231F20"/>
          <w:w w:val="105"/>
          <w:sz w:val="16"/>
        </w:rPr>
        <w:t>naturalmente</w:t>
      </w:r>
      <w:r>
        <w:rPr>
          <w:color w:val="231F20"/>
          <w:spacing w:val="-7"/>
          <w:w w:val="105"/>
          <w:sz w:val="16"/>
        </w:rPr>
        <w:t> </w:t>
      </w:r>
      <w:r>
        <w:rPr>
          <w:color w:val="231F20"/>
          <w:w w:val="105"/>
          <w:sz w:val="16"/>
        </w:rPr>
        <w:t>esclavos”</w:t>
      </w:r>
      <w:r>
        <w:rPr>
          <w:color w:val="231F20"/>
          <w:spacing w:val="-7"/>
          <w:w w:val="105"/>
          <w:sz w:val="16"/>
        </w:rPr>
        <w:t> </w:t>
      </w:r>
      <w:r>
        <w:rPr>
          <w:color w:val="231F20"/>
          <w:w w:val="105"/>
          <w:sz w:val="16"/>
        </w:rPr>
        <w:t>(Weinberg,</w:t>
      </w:r>
      <w:r>
        <w:rPr>
          <w:color w:val="231F20"/>
          <w:spacing w:val="-7"/>
          <w:w w:val="105"/>
          <w:sz w:val="16"/>
        </w:rPr>
        <w:t> </w:t>
      </w:r>
      <w:r>
        <w:rPr>
          <w:color w:val="231F20"/>
          <w:w w:val="105"/>
          <w:sz w:val="16"/>
        </w:rPr>
        <w:t>1996).</w:t>
      </w:r>
    </w:p>
    <w:p>
      <w:pPr>
        <w:spacing w:after="0" w:line="256" w:lineRule="auto"/>
        <w:jc w:val="both"/>
        <w:rPr>
          <w:sz w:val="16"/>
        </w:rPr>
        <w:sectPr>
          <w:pgSz w:w="9600" w:h="13000"/>
          <w:pgMar w:header="1156" w:footer="0" w:top="1360" w:bottom="280" w:left="1340" w:right="1080"/>
        </w:sectPr>
      </w:pPr>
    </w:p>
    <w:p>
      <w:pPr>
        <w:pStyle w:val="BodyText"/>
        <w:spacing w:before="8"/>
        <w:rPr>
          <w:sz w:val="14"/>
        </w:rPr>
      </w:pPr>
    </w:p>
    <w:p>
      <w:pPr>
        <w:pStyle w:val="BodyText"/>
        <w:spacing w:line="295" w:lineRule="auto" w:before="70"/>
        <w:ind w:left="100" w:right="185"/>
      </w:pPr>
      <w:r>
        <w:rPr>
          <w:color w:val="231F20"/>
        </w:rPr>
        <w:t>tación de responsabilidades que resulta de la desaparición de fronteras entre personas  y  cosas”  (Habermas,  2002:  27).</w:t>
      </w:r>
    </w:p>
    <w:p>
      <w:pPr>
        <w:pStyle w:val="BodyText"/>
        <w:spacing w:line="295" w:lineRule="auto"/>
        <w:ind w:left="100" w:right="117" w:firstLine="360"/>
        <w:jc w:val="both"/>
      </w:pPr>
      <w:r>
        <w:rPr>
          <w:color w:val="231F20"/>
        </w:rPr>
        <w:t>Habermas supone que en épocas anteriores existía una frontera </w:t>
      </w:r>
      <w:r>
        <w:rPr>
          <w:i/>
          <w:color w:val="231F20"/>
        </w:rPr>
        <w:t>real </w:t>
      </w:r>
      <w:r>
        <w:rPr>
          <w:color w:val="231F20"/>
        </w:rPr>
        <w:t>entre naturaleza objetiva y la artefactual pero que hoy ha comenzado a desdibujarse, tanto en el plano de la </w:t>
      </w:r>
      <w:r>
        <w:rPr>
          <w:i/>
          <w:color w:val="231F20"/>
        </w:rPr>
        <w:t>naturaleza interna </w:t>
      </w:r>
      <w:r>
        <w:rPr>
          <w:color w:val="231F20"/>
        </w:rPr>
        <w:t>del hombre como en la </w:t>
      </w:r>
      <w:r>
        <w:rPr>
          <w:i/>
          <w:color w:val="231F20"/>
        </w:rPr>
        <w:t>externa</w:t>
      </w:r>
      <w:r>
        <w:rPr>
          <w:color w:val="231F20"/>
        </w:rPr>
        <w:t>. A su juicio, el motor de esta confusión de fronteras reside en el papel desnaturali- zante de la tecnología y del     conocimiento.</w:t>
      </w:r>
    </w:p>
    <w:p>
      <w:pPr>
        <w:pStyle w:val="BodyText"/>
        <w:spacing w:line="295" w:lineRule="auto"/>
        <w:ind w:left="100" w:right="117" w:firstLine="360"/>
        <w:jc w:val="both"/>
      </w:pPr>
      <w:r>
        <w:rPr>
          <w:color w:val="231F20"/>
          <w:w w:val="105"/>
        </w:rPr>
        <w:t>Por otro lado, Giddens, retomando a Beck (1998), se refiere a los efectos riesgosos de la globalización en nuestras vidas, de la siguiente manera:</w:t>
      </w:r>
    </w:p>
    <w:p>
      <w:pPr>
        <w:pStyle w:val="BodyText"/>
        <w:spacing w:before="8"/>
        <w:rPr>
          <w:sz w:val="19"/>
        </w:rPr>
      </w:pPr>
    </w:p>
    <w:p>
      <w:pPr>
        <w:spacing w:line="290" w:lineRule="auto" w:before="0"/>
        <w:ind w:left="460" w:right="113" w:firstLine="0"/>
        <w:jc w:val="both"/>
        <w:rPr>
          <w:sz w:val="19"/>
        </w:rPr>
      </w:pPr>
      <w:r>
        <w:rPr>
          <w:color w:val="231F20"/>
          <w:w w:val="105"/>
          <w:sz w:val="19"/>
        </w:rPr>
        <w:t>la idea de riesgo siempre ha estado relacionada con la Modernidad […], Se suponía que el riesgo era una forma de regular el futuro, de normalizarlo y traerlo</w:t>
      </w:r>
      <w:r>
        <w:rPr>
          <w:color w:val="231F20"/>
          <w:spacing w:val="-7"/>
          <w:w w:val="105"/>
          <w:sz w:val="19"/>
        </w:rPr>
        <w:t> </w:t>
      </w:r>
      <w:r>
        <w:rPr>
          <w:color w:val="231F20"/>
          <w:w w:val="105"/>
          <w:sz w:val="19"/>
        </w:rPr>
        <w:t>bajo</w:t>
      </w:r>
      <w:r>
        <w:rPr>
          <w:color w:val="231F20"/>
          <w:spacing w:val="-7"/>
          <w:w w:val="105"/>
          <w:sz w:val="19"/>
        </w:rPr>
        <w:t> </w:t>
      </w:r>
      <w:r>
        <w:rPr>
          <w:color w:val="231F20"/>
          <w:w w:val="105"/>
          <w:sz w:val="19"/>
        </w:rPr>
        <w:t>nuestro</w:t>
      </w:r>
      <w:r>
        <w:rPr>
          <w:color w:val="231F20"/>
          <w:spacing w:val="-7"/>
          <w:w w:val="105"/>
          <w:sz w:val="19"/>
        </w:rPr>
        <w:t> </w:t>
      </w:r>
      <w:r>
        <w:rPr>
          <w:color w:val="231F20"/>
          <w:w w:val="105"/>
          <w:sz w:val="19"/>
        </w:rPr>
        <w:t>dominio.</w:t>
      </w:r>
      <w:r>
        <w:rPr>
          <w:color w:val="231F20"/>
          <w:spacing w:val="-7"/>
          <w:w w:val="105"/>
          <w:sz w:val="19"/>
        </w:rPr>
        <w:t> </w:t>
      </w:r>
      <w:r>
        <w:rPr>
          <w:color w:val="231F20"/>
          <w:spacing w:val="2"/>
          <w:w w:val="105"/>
          <w:sz w:val="19"/>
        </w:rPr>
        <w:t>Las</w:t>
      </w:r>
      <w:r>
        <w:rPr>
          <w:color w:val="231F20"/>
          <w:spacing w:val="-7"/>
          <w:w w:val="105"/>
          <w:sz w:val="19"/>
        </w:rPr>
        <w:t> </w:t>
      </w:r>
      <w:r>
        <w:rPr>
          <w:color w:val="231F20"/>
          <w:w w:val="105"/>
          <w:sz w:val="19"/>
        </w:rPr>
        <w:t>cosas</w:t>
      </w:r>
      <w:r>
        <w:rPr>
          <w:color w:val="231F20"/>
          <w:spacing w:val="-7"/>
          <w:w w:val="105"/>
          <w:sz w:val="19"/>
        </w:rPr>
        <w:t> </w:t>
      </w:r>
      <w:r>
        <w:rPr>
          <w:color w:val="231F20"/>
          <w:w w:val="105"/>
          <w:sz w:val="19"/>
        </w:rPr>
        <w:t>no</w:t>
      </w:r>
      <w:r>
        <w:rPr>
          <w:color w:val="231F20"/>
          <w:spacing w:val="-7"/>
          <w:w w:val="105"/>
          <w:sz w:val="19"/>
        </w:rPr>
        <w:t> </w:t>
      </w:r>
      <w:r>
        <w:rPr>
          <w:color w:val="231F20"/>
          <w:w w:val="105"/>
          <w:sz w:val="19"/>
        </w:rPr>
        <w:t>han</w:t>
      </w:r>
      <w:r>
        <w:rPr>
          <w:color w:val="231F20"/>
          <w:spacing w:val="-7"/>
          <w:w w:val="105"/>
          <w:sz w:val="19"/>
        </w:rPr>
        <w:t> </w:t>
      </w:r>
      <w:r>
        <w:rPr>
          <w:color w:val="231F20"/>
          <w:w w:val="105"/>
          <w:sz w:val="19"/>
        </w:rPr>
        <w:t>resultado</w:t>
      </w:r>
      <w:r>
        <w:rPr>
          <w:color w:val="231F20"/>
          <w:spacing w:val="-7"/>
          <w:w w:val="105"/>
          <w:sz w:val="19"/>
        </w:rPr>
        <w:t> </w:t>
      </w:r>
      <w:r>
        <w:rPr>
          <w:color w:val="231F20"/>
          <w:w w:val="105"/>
          <w:sz w:val="19"/>
        </w:rPr>
        <w:t>así.</w:t>
      </w:r>
      <w:r>
        <w:rPr>
          <w:color w:val="231F20"/>
          <w:spacing w:val="-7"/>
          <w:w w:val="105"/>
          <w:sz w:val="19"/>
        </w:rPr>
        <w:t> </w:t>
      </w:r>
      <w:r>
        <w:rPr>
          <w:color w:val="231F20"/>
          <w:w w:val="105"/>
          <w:sz w:val="19"/>
        </w:rPr>
        <w:t>Nuestros</w:t>
      </w:r>
      <w:r>
        <w:rPr>
          <w:color w:val="231F20"/>
          <w:spacing w:val="-7"/>
          <w:w w:val="105"/>
          <w:sz w:val="19"/>
        </w:rPr>
        <w:t> </w:t>
      </w:r>
      <w:r>
        <w:rPr>
          <w:color w:val="231F20"/>
          <w:w w:val="105"/>
          <w:sz w:val="19"/>
        </w:rPr>
        <w:t>mismos intentos</w:t>
      </w:r>
      <w:r>
        <w:rPr>
          <w:color w:val="231F20"/>
          <w:spacing w:val="-6"/>
          <w:w w:val="105"/>
          <w:sz w:val="19"/>
        </w:rPr>
        <w:t> </w:t>
      </w:r>
      <w:r>
        <w:rPr>
          <w:color w:val="231F20"/>
          <w:w w:val="105"/>
          <w:sz w:val="19"/>
        </w:rPr>
        <w:t>por</w:t>
      </w:r>
      <w:r>
        <w:rPr>
          <w:color w:val="231F20"/>
          <w:spacing w:val="-6"/>
          <w:w w:val="105"/>
          <w:sz w:val="19"/>
        </w:rPr>
        <w:t> </w:t>
      </w:r>
      <w:r>
        <w:rPr>
          <w:color w:val="231F20"/>
          <w:w w:val="105"/>
          <w:sz w:val="19"/>
        </w:rPr>
        <w:t>controlar</w:t>
      </w:r>
      <w:r>
        <w:rPr>
          <w:color w:val="231F20"/>
          <w:spacing w:val="-6"/>
          <w:w w:val="105"/>
          <w:sz w:val="19"/>
        </w:rPr>
        <w:t> </w:t>
      </w:r>
      <w:r>
        <w:rPr>
          <w:color w:val="231F20"/>
          <w:w w:val="105"/>
          <w:sz w:val="19"/>
        </w:rPr>
        <w:t>el</w:t>
      </w:r>
      <w:r>
        <w:rPr>
          <w:color w:val="231F20"/>
          <w:spacing w:val="-6"/>
          <w:w w:val="105"/>
          <w:sz w:val="19"/>
        </w:rPr>
        <w:t> </w:t>
      </w:r>
      <w:r>
        <w:rPr>
          <w:color w:val="231F20"/>
          <w:w w:val="105"/>
          <w:sz w:val="19"/>
        </w:rPr>
        <w:t>futuro</w:t>
      </w:r>
      <w:r>
        <w:rPr>
          <w:color w:val="231F20"/>
          <w:spacing w:val="-6"/>
          <w:w w:val="105"/>
          <w:sz w:val="19"/>
        </w:rPr>
        <w:t> </w:t>
      </w:r>
      <w:r>
        <w:rPr>
          <w:color w:val="231F20"/>
          <w:w w:val="105"/>
          <w:sz w:val="19"/>
        </w:rPr>
        <w:t>tienden</w:t>
      </w:r>
      <w:r>
        <w:rPr>
          <w:color w:val="231F20"/>
          <w:spacing w:val="-6"/>
          <w:w w:val="105"/>
          <w:sz w:val="19"/>
        </w:rPr>
        <w:t> </w:t>
      </w:r>
      <w:r>
        <w:rPr>
          <w:color w:val="231F20"/>
          <w:w w:val="105"/>
          <w:sz w:val="19"/>
        </w:rPr>
        <w:t>a</w:t>
      </w:r>
      <w:r>
        <w:rPr>
          <w:color w:val="231F20"/>
          <w:spacing w:val="-6"/>
          <w:w w:val="105"/>
          <w:sz w:val="19"/>
        </w:rPr>
        <w:t> </w:t>
      </w:r>
      <w:r>
        <w:rPr>
          <w:color w:val="231F20"/>
          <w:w w:val="105"/>
          <w:sz w:val="19"/>
        </w:rPr>
        <w:t>volver</w:t>
      </w:r>
      <w:r>
        <w:rPr>
          <w:color w:val="231F20"/>
          <w:spacing w:val="-6"/>
          <w:w w:val="105"/>
          <w:sz w:val="19"/>
        </w:rPr>
        <w:t> </w:t>
      </w:r>
      <w:r>
        <w:rPr>
          <w:color w:val="231F20"/>
          <w:w w:val="105"/>
          <w:sz w:val="19"/>
        </w:rPr>
        <w:t>hacia</w:t>
      </w:r>
      <w:r>
        <w:rPr>
          <w:color w:val="231F20"/>
          <w:spacing w:val="-6"/>
          <w:w w:val="105"/>
          <w:sz w:val="19"/>
        </w:rPr>
        <w:t> </w:t>
      </w:r>
      <w:r>
        <w:rPr>
          <w:color w:val="231F20"/>
          <w:w w:val="105"/>
          <w:sz w:val="19"/>
        </w:rPr>
        <w:t>nosotros,</w:t>
      </w:r>
      <w:r>
        <w:rPr>
          <w:color w:val="231F20"/>
          <w:spacing w:val="-6"/>
          <w:w w:val="105"/>
          <w:sz w:val="19"/>
        </w:rPr>
        <w:t> </w:t>
      </w:r>
      <w:r>
        <w:rPr>
          <w:color w:val="231F20"/>
          <w:w w:val="105"/>
          <w:sz w:val="19"/>
        </w:rPr>
        <w:t>forzándonos</w:t>
      </w:r>
      <w:r>
        <w:rPr>
          <w:color w:val="231F20"/>
          <w:spacing w:val="-6"/>
          <w:w w:val="105"/>
          <w:sz w:val="19"/>
        </w:rPr>
        <w:t> </w:t>
      </w:r>
      <w:r>
        <w:rPr>
          <w:color w:val="231F20"/>
          <w:w w:val="105"/>
          <w:sz w:val="19"/>
        </w:rPr>
        <w:t>a buscar formas diferentes de ligarlo a la</w:t>
      </w:r>
      <w:r>
        <w:rPr>
          <w:color w:val="231F20"/>
          <w:spacing w:val="-26"/>
          <w:w w:val="105"/>
          <w:sz w:val="19"/>
        </w:rPr>
        <w:t> </w:t>
      </w:r>
      <w:r>
        <w:rPr>
          <w:color w:val="231F20"/>
          <w:w w:val="105"/>
          <w:sz w:val="19"/>
        </w:rPr>
        <w:t>incertidumbre.</w:t>
      </w:r>
    </w:p>
    <w:p>
      <w:pPr>
        <w:spacing w:line="290" w:lineRule="auto" w:before="0"/>
        <w:ind w:left="460" w:right="117" w:firstLine="0"/>
        <w:jc w:val="both"/>
        <w:rPr>
          <w:sz w:val="19"/>
        </w:rPr>
      </w:pPr>
      <w:r>
        <w:rPr>
          <w:color w:val="231F20"/>
          <w:spacing w:val="2"/>
          <w:w w:val="105"/>
          <w:sz w:val="19"/>
        </w:rPr>
        <w:t>La</w:t>
      </w:r>
      <w:r>
        <w:rPr>
          <w:color w:val="231F20"/>
          <w:spacing w:val="-7"/>
          <w:w w:val="105"/>
          <w:sz w:val="19"/>
        </w:rPr>
        <w:t> </w:t>
      </w:r>
      <w:r>
        <w:rPr>
          <w:color w:val="231F20"/>
          <w:w w:val="105"/>
          <w:sz w:val="19"/>
        </w:rPr>
        <w:t>mejor</w:t>
      </w:r>
      <w:r>
        <w:rPr>
          <w:color w:val="231F20"/>
          <w:spacing w:val="-7"/>
          <w:w w:val="105"/>
          <w:sz w:val="19"/>
        </w:rPr>
        <w:t> </w:t>
      </w:r>
      <w:r>
        <w:rPr>
          <w:color w:val="231F20"/>
          <w:w w:val="105"/>
          <w:sz w:val="19"/>
        </w:rPr>
        <w:t>manera</w:t>
      </w:r>
      <w:r>
        <w:rPr>
          <w:color w:val="231F20"/>
          <w:spacing w:val="-7"/>
          <w:w w:val="105"/>
          <w:sz w:val="19"/>
        </w:rPr>
        <w:t> </w:t>
      </w:r>
      <w:r>
        <w:rPr>
          <w:color w:val="231F20"/>
          <w:w w:val="105"/>
          <w:sz w:val="19"/>
        </w:rPr>
        <w:t>de</w:t>
      </w:r>
      <w:r>
        <w:rPr>
          <w:color w:val="231F20"/>
          <w:spacing w:val="-7"/>
          <w:w w:val="105"/>
          <w:sz w:val="19"/>
        </w:rPr>
        <w:t> </w:t>
      </w:r>
      <w:r>
        <w:rPr>
          <w:color w:val="231F20"/>
          <w:w w:val="105"/>
          <w:sz w:val="19"/>
        </w:rPr>
        <w:t>explicar</w:t>
      </w:r>
      <w:r>
        <w:rPr>
          <w:color w:val="231F20"/>
          <w:spacing w:val="-7"/>
          <w:w w:val="105"/>
          <w:sz w:val="19"/>
        </w:rPr>
        <w:t> </w:t>
      </w:r>
      <w:r>
        <w:rPr>
          <w:color w:val="231F20"/>
          <w:w w:val="105"/>
          <w:sz w:val="19"/>
        </w:rPr>
        <w:t>lo</w:t>
      </w:r>
      <w:r>
        <w:rPr>
          <w:color w:val="231F20"/>
          <w:spacing w:val="-7"/>
          <w:w w:val="105"/>
          <w:sz w:val="19"/>
        </w:rPr>
        <w:t> </w:t>
      </w:r>
      <w:r>
        <w:rPr>
          <w:color w:val="231F20"/>
          <w:w w:val="105"/>
          <w:sz w:val="19"/>
        </w:rPr>
        <w:t>que</w:t>
      </w:r>
      <w:r>
        <w:rPr>
          <w:color w:val="231F20"/>
          <w:spacing w:val="-7"/>
          <w:w w:val="105"/>
          <w:sz w:val="19"/>
        </w:rPr>
        <w:t> </w:t>
      </w:r>
      <w:r>
        <w:rPr>
          <w:color w:val="231F20"/>
          <w:w w:val="105"/>
          <w:sz w:val="19"/>
        </w:rPr>
        <w:t>está</w:t>
      </w:r>
      <w:r>
        <w:rPr>
          <w:color w:val="231F20"/>
          <w:spacing w:val="-7"/>
          <w:w w:val="105"/>
          <w:sz w:val="19"/>
        </w:rPr>
        <w:t> </w:t>
      </w:r>
      <w:r>
        <w:rPr>
          <w:color w:val="231F20"/>
          <w:w w:val="105"/>
          <w:sz w:val="19"/>
        </w:rPr>
        <w:t>pasando</w:t>
      </w:r>
      <w:r>
        <w:rPr>
          <w:color w:val="231F20"/>
          <w:spacing w:val="-7"/>
          <w:w w:val="105"/>
          <w:sz w:val="19"/>
        </w:rPr>
        <w:t> </w:t>
      </w:r>
      <w:r>
        <w:rPr>
          <w:color w:val="231F20"/>
          <w:w w:val="105"/>
          <w:sz w:val="19"/>
        </w:rPr>
        <w:t>es</w:t>
      </w:r>
      <w:r>
        <w:rPr>
          <w:color w:val="231F20"/>
          <w:spacing w:val="-7"/>
          <w:w w:val="105"/>
          <w:sz w:val="19"/>
        </w:rPr>
        <w:t> </w:t>
      </w:r>
      <w:r>
        <w:rPr>
          <w:color w:val="231F20"/>
          <w:w w:val="105"/>
          <w:sz w:val="19"/>
        </w:rPr>
        <w:t>hacer</w:t>
      </w:r>
      <w:r>
        <w:rPr>
          <w:color w:val="231F20"/>
          <w:spacing w:val="-7"/>
          <w:w w:val="105"/>
          <w:sz w:val="19"/>
        </w:rPr>
        <w:t> </w:t>
      </w:r>
      <w:r>
        <w:rPr>
          <w:color w:val="231F20"/>
          <w:w w:val="105"/>
          <w:sz w:val="19"/>
        </w:rPr>
        <w:t>una</w:t>
      </w:r>
      <w:r>
        <w:rPr>
          <w:color w:val="231F20"/>
          <w:spacing w:val="-7"/>
          <w:w w:val="105"/>
          <w:sz w:val="19"/>
        </w:rPr>
        <w:t> </w:t>
      </w:r>
      <w:r>
        <w:rPr>
          <w:color w:val="231F20"/>
          <w:w w:val="105"/>
          <w:sz w:val="19"/>
        </w:rPr>
        <w:t>distinción</w:t>
      </w:r>
      <w:r>
        <w:rPr>
          <w:color w:val="231F20"/>
          <w:spacing w:val="-7"/>
          <w:w w:val="105"/>
          <w:sz w:val="19"/>
        </w:rPr>
        <w:t> </w:t>
      </w:r>
      <w:r>
        <w:rPr>
          <w:color w:val="231F20"/>
          <w:w w:val="105"/>
          <w:sz w:val="19"/>
        </w:rPr>
        <w:t>entre dos tipos de riesgo. A uno lo llamaré riesgo externo […], es el riesgo que se ex- perimenta como viniendo del </w:t>
      </w:r>
      <w:r>
        <w:rPr>
          <w:color w:val="231F20"/>
          <w:spacing w:val="-5"/>
          <w:w w:val="105"/>
          <w:sz w:val="19"/>
        </w:rPr>
        <w:t>exterior, </w:t>
      </w:r>
      <w:r>
        <w:rPr>
          <w:color w:val="231F20"/>
          <w:w w:val="105"/>
          <w:sz w:val="19"/>
        </w:rPr>
        <w:t>de las sujeciones de la tradición o de la naturaleza</w:t>
      </w:r>
      <w:r>
        <w:rPr>
          <w:color w:val="231F20"/>
          <w:spacing w:val="-15"/>
          <w:w w:val="105"/>
          <w:sz w:val="19"/>
        </w:rPr>
        <w:t> </w:t>
      </w:r>
      <w:r>
        <w:rPr>
          <w:color w:val="231F20"/>
          <w:w w:val="105"/>
          <w:sz w:val="19"/>
        </w:rPr>
        <w:t>[…]</w:t>
      </w:r>
      <w:r>
        <w:rPr>
          <w:color w:val="231F20"/>
          <w:spacing w:val="-15"/>
          <w:w w:val="105"/>
          <w:sz w:val="19"/>
        </w:rPr>
        <w:t> </w:t>
      </w:r>
      <w:r>
        <w:rPr>
          <w:color w:val="231F20"/>
          <w:w w:val="105"/>
          <w:sz w:val="19"/>
        </w:rPr>
        <w:t>el</w:t>
      </w:r>
      <w:r>
        <w:rPr>
          <w:color w:val="231F20"/>
          <w:spacing w:val="-15"/>
          <w:w w:val="105"/>
          <w:sz w:val="19"/>
        </w:rPr>
        <w:t> </w:t>
      </w:r>
      <w:r>
        <w:rPr>
          <w:color w:val="231F20"/>
          <w:w w:val="105"/>
          <w:sz w:val="19"/>
        </w:rPr>
        <w:t>riesgo</w:t>
      </w:r>
      <w:r>
        <w:rPr>
          <w:color w:val="231F20"/>
          <w:spacing w:val="-15"/>
          <w:w w:val="105"/>
          <w:sz w:val="19"/>
        </w:rPr>
        <w:t> </w:t>
      </w:r>
      <w:r>
        <w:rPr>
          <w:color w:val="231F20"/>
          <w:w w:val="105"/>
          <w:sz w:val="19"/>
        </w:rPr>
        <w:t>manufacturado,</w:t>
      </w:r>
      <w:r>
        <w:rPr>
          <w:color w:val="231F20"/>
          <w:spacing w:val="-15"/>
          <w:w w:val="105"/>
          <w:sz w:val="19"/>
        </w:rPr>
        <w:t> </w:t>
      </w:r>
      <w:r>
        <w:rPr>
          <w:color w:val="231F20"/>
          <w:w w:val="105"/>
          <w:sz w:val="19"/>
        </w:rPr>
        <w:t>con</w:t>
      </w:r>
      <w:r>
        <w:rPr>
          <w:color w:val="231F20"/>
          <w:spacing w:val="-15"/>
          <w:w w:val="105"/>
          <w:sz w:val="19"/>
        </w:rPr>
        <w:t> </w:t>
      </w:r>
      <w:r>
        <w:rPr>
          <w:color w:val="231F20"/>
          <w:w w:val="105"/>
          <w:sz w:val="19"/>
        </w:rPr>
        <w:t>lo</w:t>
      </w:r>
      <w:r>
        <w:rPr>
          <w:color w:val="231F20"/>
          <w:spacing w:val="-15"/>
          <w:w w:val="105"/>
          <w:sz w:val="19"/>
        </w:rPr>
        <w:t> </w:t>
      </w:r>
      <w:r>
        <w:rPr>
          <w:color w:val="231F20"/>
          <w:w w:val="105"/>
          <w:sz w:val="19"/>
        </w:rPr>
        <w:t>que</w:t>
      </w:r>
      <w:r>
        <w:rPr>
          <w:color w:val="231F20"/>
          <w:spacing w:val="-15"/>
          <w:w w:val="105"/>
          <w:sz w:val="19"/>
        </w:rPr>
        <w:t> </w:t>
      </w:r>
      <w:r>
        <w:rPr>
          <w:color w:val="231F20"/>
          <w:w w:val="105"/>
          <w:sz w:val="19"/>
        </w:rPr>
        <w:t>aludo</w:t>
      </w:r>
      <w:r>
        <w:rPr>
          <w:color w:val="231F20"/>
          <w:spacing w:val="-15"/>
          <w:w w:val="105"/>
          <w:sz w:val="19"/>
        </w:rPr>
        <w:t> </w:t>
      </w:r>
      <w:r>
        <w:rPr>
          <w:color w:val="231F20"/>
          <w:w w:val="105"/>
          <w:sz w:val="19"/>
        </w:rPr>
        <w:t>al</w:t>
      </w:r>
      <w:r>
        <w:rPr>
          <w:color w:val="231F20"/>
          <w:spacing w:val="-15"/>
          <w:w w:val="105"/>
          <w:sz w:val="19"/>
        </w:rPr>
        <w:t> </w:t>
      </w:r>
      <w:r>
        <w:rPr>
          <w:color w:val="231F20"/>
          <w:w w:val="105"/>
          <w:sz w:val="19"/>
        </w:rPr>
        <w:t>riesgo</w:t>
      </w:r>
      <w:r>
        <w:rPr>
          <w:color w:val="231F20"/>
          <w:spacing w:val="-15"/>
          <w:w w:val="105"/>
          <w:sz w:val="19"/>
        </w:rPr>
        <w:t> </w:t>
      </w:r>
      <w:r>
        <w:rPr>
          <w:color w:val="231F20"/>
          <w:w w:val="105"/>
          <w:sz w:val="19"/>
        </w:rPr>
        <w:t>creado</w:t>
      </w:r>
      <w:r>
        <w:rPr>
          <w:color w:val="231F20"/>
          <w:spacing w:val="-15"/>
          <w:w w:val="105"/>
          <w:sz w:val="19"/>
        </w:rPr>
        <w:t> </w:t>
      </w:r>
      <w:r>
        <w:rPr>
          <w:color w:val="231F20"/>
          <w:w w:val="105"/>
          <w:sz w:val="19"/>
        </w:rPr>
        <w:t>por</w:t>
      </w:r>
      <w:r>
        <w:rPr>
          <w:color w:val="231F20"/>
          <w:spacing w:val="-15"/>
          <w:w w:val="105"/>
          <w:sz w:val="19"/>
        </w:rPr>
        <w:t> </w:t>
      </w:r>
      <w:r>
        <w:rPr>
          <w:color w:val="231F20"/>
          <w:w w:val="105"/>
          <w:sz w:val="19"/>
        </w:rPr>
        <w:t>el impacto mismo de nuestro conocimiento creciente sobre el mundo. El riesgo manufacturado</w:t>
      </w:r>
      <w:r>
        <w:rPr>
          <w:color w:val="231F20"/>
          <w:spacing w:val="-12"/>
          <w:w w:val="105"/>
          <w:sz w:val="19"/>
        </w:rPr>
        <w:t> </w:t>
      </w:r>
      <w:r>
        <w:rPr>
          <w:color w:val="231F20"/>
          <w:w w:val="105"/>
          <w:sz w:val="19"/>
        </w:rPr>
        <w:t>se</w:t>
      </w:r>
      <w:r>
        <w:rPr>
          <w:color w:val="231F20"/>
          <w:spacing w:val="-12"/>
          <w:w w:val="105"/>
          <w:sz w:val="19"/>
        </w:rPr>
        <w:t> </w:t>
      </w:r>
      <w:r>
        <w:rPr>
          <w:color w:val="231F20"/>
          <w:w w:val="105"/>
          <w:sz w:val="19"/>
        </w:rPr>
        <w:t>refiera</w:t>
      </w:r>
      <w:r>
        <w:rPr>
          <w:color w:val="231F20"/>
          <w:spacing w:val="-12"/>
          <w:w w:val="105"/>
          <w:sz w:val="19"/>
        </w:rPr>
        <w:t> </w:t>
      </w:r>
      <w:r>
        <w:rPr>
          <w:color w:val="231F20"/>
          <w:w w:val="105"/>
          <w:sz w:val="19"/>
        </w:rPr>
        <w:t>a</w:t>
      </w:r>
      <w:r>
        <w:rPr>
          <w:color w:val="231F20"/>
          <w:spacing w:val="-12"/>
          <w:w w:val="105"/>
          <w:sz w:val="19"/>
        </w:rPr>
        <w:t> </w:t>
      </w:r>
      <w:r>
        <w:rPr>
          <w:color w:val="231F20"/>
          <w:w w:val="105"/>
          <w:sz w:val="19"/>
        </w:rPr>
        <w:t>situaciones</w:t>
      </w:r>
      <w:r>
        <w:rPr>
          <w:color w:val="231F20"/>
          <w:spacing w:val="-12"/>
          <w:w w:val="105"/>
          <w:sz w:val="19"/>
        </w:rPr>
        <w:t> </w:t>
      </w:r>
      <w:r>
        <w:rPr>
          <w:color w:val="231F20"/>
          <w:w w:val="105"/>
          <w:sz w:val="19"/>
        </w:rPr>
        <w:t>que</w:t>
      </w:r>
      <w:r>
        <w:rPr>
          <w:color w:val="231F20"/>
          <w:spacing w:val="-12"/>
          <w:w w:val="105"/>
          <w:sz w:val="19"/>
        </w:rPr>
        <w:t> </w:t>
      </w:r>
      <w:r>
        <w:rPr>
          <w:color w:val="231F20"/>
          <w:w w:val="105"/>
          <w:sz w:val="19"/>
        </w:rPr>
        <w:t>tenemos</w:t>
      </w:r>
      <w:r>
        <w:rPr>
          <w:color w:val="231F20"/>
          <w:spacing w:val="-12"/>
          <w:w w:val="105"/>
          <w:sz w:val="19"/>
        </w:rPr>
        <w:t> </w:t>
      </w:r>
      <w:r>
        <w:rPr>
          <w:color w:val="231F20"/>
          <w:w w:val="105"/>
          <w:sz w:val="19"/>
        </w:rPr>
        <w:t>muy</w:t>
      </w:r>
      <w:r>
        <w:rPr>
          <w:color w:val="231F20"/>
          <w:spacing w:val="-12"/>
          <w:w w:val="105"/>
          <w:sz w:val="19"/>
        </w:rPr>
        <w:t> </w:t>
      </w:r>
      <w:r>
        <w:rPr>
          <w:color w:val="231F20"/>
          <w:w w:val="105"/>
          <w:sz w:val="19"/>
        </w:rPr>
        <w:t>poca</w:t>
      </w:r>
      <w:r>
        <w:rPr>
          <w:color w:val="231F20"/>
          <w:spacing w:val="-12"/>
          <w:w w:val="105"/>
          <w:sz w:val="19"/>
        </w:rPr>
        <w:t> </w:t>
      </w:r>
      <w:r>
        <w:rPr>
          <w:color w:val="231F20"/>
          <w:w w:val="105"/>
          <w:sz w:val="19"/>
        </w:rPr>
        <w:t>experiencia</w:t>
      </w:r>
      <w:r>
        <w:rPr>
          <w:color w:val="231F20"/>
          <w:spacing w:val="-12"/>
          <w:w w:val="105"/>
          <w:sz w:val="19"/>
        </w:rPr>
        <w:t> </w:t>
      </w:r>
      <w:r>
        <w:rPr>
          <w:color w:val="231F20"/>
          <w:w w:val="105"/>
          <w:sz w:val="19"/>
        </w:rPr>
        <w:t>his- tórica</w:t>
      </w:r>
      <w:r>
        <w:rPr>
          <w:color w:val="231F20"/>
          <w:spacing w:val="-15"/>
          <w:w w:val="105"/>
          <w:sz w:val="19"/>
        </w:rPr>
        <w:t> </w:t>
      </w:r>
      <w:r>
        <w:rPr>
          <w:color w:val="231F20"/>
          <w:w w:val="105"/>
          <w:sz w:val="19"/>
        </w:rPr>
        <w:t>en</w:t>
      </w:r>
      <w:r>
        <w:rPr>
          <w:color w:val="231F20"/>
          <w:spacing w:val="-15"/>
          <w:w w:val="105"/>
          <w:sz w:val="19"/>
        </w:rPr>
        <w:t> </w:t>
      </w:r>
      <w:r>
        <w:rPr>
          <w:color w:val="231F20"/>
          <w:spacing w:val="-5"/>
          <w:w w:val="105"/>
          <w:sz w:val="19"/>
        </w:rPr>
        <w:t>afrontar.</w:t>
      </w:r>
      <w:r>
        <w:rPr>
          <w:color w:val="231F20"/>
          <w:spacing w:val="-15"/>
          <w:w w:val="105"/>
          <w:sz w:val="19"/>
        </w:rPr>
        <w:t> </w:t>
      </w:r>
      <w:r>
        <w:rPr>
          <w:color w:val="231F20"/>
          <w:spacing w:val="2"/>
          <w:w w:val="105"/>
          <w:sz w:val="19"/>
        </w:rPr>
        <w:t>La</w:t>
      </w:r>
      <w:r>
        <w:rPr>
          <w:color w:val="231F20"/>
          <w:spacing w:val="-15"/>
          <w:w w:val="105"/>
          <w:sz w:val="19"/>
        </w:rPr>
        <w:t> </w:t>
      </w:r>
      <w:r>
        <w:rPr>
          <w:color w:val="231F20"/>
          <w:w w:val="105"/>
          <w:sz w:val="19"/>
        </w:rPr>
        <w:t>mayoría</w:t>
      </w:r>
      <w:r>
        <w:rPr>
          <w:color w:val="231F20"/>
          <w:spacing w:val="-15"/>
          <w:w w:val="105"/>
          <w:sz w:val="19"/>
        </w:rPr>
        <w:t> </w:t>
      </w:r>
      <w:r>
        <w:rPr>
          <w:color w:val="231F20"/>
          <w:w w:val="105"/>
          <w:sz w:val="19"/>
        </w:rPr>
        <w:t>de</w:t>
      </w:r>
      <w:r>
        <w:rPr>
          <w:color w:val="231F20"/>
          <w:spacing w:val="-15"/>
          <w:w w:val="105"/>
          <w:sz w:val="19"/>
        </w:rPr>
        <w:t> </w:t>
      </w:r>
      <w:r>
        <w:rPr>
          <w:color w:val="231F20"/>
          <w:w w:val="105"/>
          <w:sz w:val="19"/>
        </w:rPr>
        <w:t>los</w:t>
      </w:r>
      <w:r>
        <w:rPr>
          <w:color w:val="231F20"/>
          <w:spacing w:val="-15"/>
          <w:w w:val="105"/>
          <w:sz w:val="19"/>
        </w:rPr>
        <w:t> </w:t>
      </w:r>
      <w:r>
        <w:rPr>
          <w:color w:val="231F20"/>
          <w:w w:val="105"/>
          <w:sz w:val="19"/>
        </w:rPr>
        <w:t>riesgos</w:t>
      </w:r>
      <w:r>
        <w:rPr>
          <w:color w:val="231F20"/>
          <w:spacing w:val="-15"/>
          <w:w w:val="105"/>
          <w:sz w:val="19"/>
        </w:rPr>
        <w:t> </w:t>
      </w:r>
      <w:r>
        <w:rPr>
          <w:color w:val="231F20"/>
          <w:w w:val="105"/>
          <w:sz w:val="19"/>
        </w:rPr>
        <w:t>medioambientales,</w:t>
      </w:r>
      <w:r>
        <w:rPr>
          <w:color w:val="231F20"/>
          <w:spacing w:val="-15"/>
          <w:w w:val="105"/>
          <w:sz w:val="19"/>
        </w:rPr>
        <w:t> </w:t>
      </w:r>
      <w:r>
        <w:rPr>
          <w:color w:val="231F20"/>
          <w:w w:val="105"/>
          <w:sz w:val="19"/>
        </w:rPr>
        <w:t>como</w:t>
      </w:r>
      <w:r>
        <w:rPr>
          <w:color w:val="231F20"/>
          <w:spacing w:val="-15"/>
          <w:w w:val="105"/>
          <w:sz w:val="19"/>
        </w:rPr>
        <w:t> </w:t>
      </w:r>
      <w:r>
        <w:rPr>
          <w:color w:val="231F20"/>
          <w:w w:val="105"/>
          <w:sz w:val="19"/>
        </w:rPr>
        <w:t>los</w:t>
      </w:r>
      <w:r>
        <w:rPr>
          <w:color w:val="231F20"/>
          <w:spacing w:val="-15"/>
          <w:w w:val="105"/>
          <w:sz w:val="19"/>
        </w:rPr>
        <w:t> </w:t>
      </w:r>
      <w:r>
        <w:rPr>
          <w:color w:val="231F20"/>
          <w:w w:val="105"/>
          <w:sz w:val="19"/>
        </w:rPr>
        <w:t>vincu- lados</w:t>
      </w:r>
      <w:r>
        <w:rPr>
          <w:color w:val="231F20"/>
          <w:spacing w:val="-12"/>
          <w:w w:val="105"/>
          <w:sz w:val="19"/>
        </w:rPr>
        <w:t> </w:t>
      </w:r>
      <w:r>
        <w:rPr>
          <w:color w:val="231F20"/>
          <w:w w:val="105"/>
          <w:sz w:val="19"/>
        </w:rPr>
        <w:t>al</w:t>
      </w:r>
      <w:r>
        <w:rPr>
          <w:color w:val="231F20"/>
          <w:spacing w:val="-12"/>
          <w:w w:val="105"/>
          <w:sz w:val="19"/>
        </w:rPr>
        <w:t> </w:t>
      </w:r>
      <w:r>
        <w:rPr>
          <w:color w:val="231F20"/>
          <w:w w:val="105"/>
          <w:sz w:val="19"/>
        </w:rPr>
        <w:t>calentamiento</w:t>
      </w:r>
      <w:r>
        <w:rPr>
          <w:color w:val="231F20"/>
          <w:spacing w:val="-12"/>
          <w:w w:val="105"/>
          <w:sz w:val="19"/>
        </w:rPr>
        <w:t> </w:t>
      </w:r>
      <w:r>
        <w:rPr>
          <w:color w:val="231F20"/>
          <w:w w:val="105"/>
          <w:sz w:val="19"/>
        </w:rPr>
        <w:t>global,</w:t>
      </w:r>
      <w:r>
        <w:rPr>
          <w:color w:val="231F20"/>
          <w:spacing w:val="-12"/>
          <w:w w:val="105"/>
          <w:sz w:val="19"/>
        </w:rPr>
        <w:t> </w:t>
      </w:r>
      <w:r>
        <w:rPr>
          <w:color w:val="231F20"/>
          <w:w w:val="105"/>
          <w:sz w:val="19"/>
        </w:rPr>
        <w:t>entran</w:t>
      </w:r>
      <w:r>
        <w:rPr>
          <w:color w:val="231F20"/>
          <w:spacing w:val="-12"/>
          <w:w w:val="105"/>
          <w:sz w:val="19"/>
        </w:rPr>
        <w:t> </w:t>
      </w:r>
      <w:r>
        <w:rPr>
          <w:color w:val="231F20"/>
          <w:w w:val="105"/>
          <w:sz w:val="19"/>
        </w:rPr>
        <w:t>en</w:t>
      </w:r>
      <w:r>
        <w:rPr>
          <w:color w:val="231F20"/>
          <w:spacing w:val="-12"/>
          <w:w w:val="105"/>
          <w:sz w:val="19"/>
        </w:rPr>
        <w:t> </w:t>
      </w:r>
      <w:r>
        <w:rPr>
          <w:color w:val="231F20"/>
          <w:w w:val="105"/>
          <w:sz w:val="19"/>
        </w:rPr>
        <w:t>esta</w:t>
      </w:r>
      <w:r>
        <w:rPr>
          <w:color w:val="231F20"/>
          <w:spacing w:val="-12"/>
          <w:w w:val="105"/>
          <w:sz w:val="19"/>
        </w:rPr>
        <w:t> </w:t>
      </w:r>
      <w:r>
        <w:rPr>
          <w:color w:val="231F20"/>
          <w:w w:val="105"/>
          <w:sz w:val="19"/>
        </w:rPr>
        <w:t>categoría</w:t>
      </w:r>
      <w:r>
        <w:rPr>
          <w:color w:val="231F20"/>
          <w:spacing w:val="-12"/>
          <w:w w:val="105"/>
          <w:sz w:val="19"/>
        </w:rPr>
        <w:t> </w:t>
      </w:r>
      <w:r>
        <w:rPr>
          <w:color w:val="231F20"/>
          <w:w w:val="105"/>
          <w:sz w:val="19"/>
        </w:rPr>
        <w:t>(Giddens,</w:t>
      </w:r>
      <w:r>
        <w:rPr>
          <w:color w:val="231F20"/>
          <w:spacing w:val="-12"/>
          <w:w w:val="105"/>
          <w:sz w:val="19"/>
        </w:rPr>
        <w:t> </w:t>
      </w:r>
      <w:r>
        <w:rPr>
          <w:color w:val="231F20"/>
          <w:w w:val="105"/>
          <w:sz w:val="19"/>
        </w:rPr>
        <w:t>1999:</w:t>
      </w:r>
      <w:r>
        <w:rPr>
          <w:color w:val="231F20"/>
          <w:spacing w:val="-12"/>
          <w:w w:val="105"/>
          <w:sz w:val="19"/>
        </w:rPr>
        <w:t> </w:t>
      </w:r>
      <w:r>
        <w:rPr>
          <w:color w:val="231F20"/>
          <w:w w:val="105"/>
          <w:sz w:val="19"/>
        </w:rPr>
        <w:t>38-39).</w:t>
      </w:r>
    </w:p>
    <w:p>
      <w:pPr>
        <w:pStyle w:val="BodyText"/>
        <w:rPr>
          <w:sz w:val="18"/>
        </w:rPr>
      </w:pPr>
    </w:p>
    <w:p>
      <w:pPr>
        <w:pStyle w:val="BodyText"/>
        <w:spacing w:before="5"/>
        <w:rPr>
          <w:sz w:val="14"/>
        </w:rPr>
      </w:pPr>
    </w:p>
    <w:p>
      <w:pPr>
        <w:pStyle w:val="BodyText"/>
        <w:spacing w:line="307" w:lineRule="auto" w:before="1"/>
        <w:ind w:left="100" w:right="117" w:firstLine="360"/>
        <w:jc w:val="right"/>
      </w:pPr>
      <w:r>
        <w:rPr>
          <w:color w:val="231F20"/>
        </w:rPr>
        <w:t>Al igual que Habermas, Giddens cree que recientemente la realidad se ha</w:t>
      </w:r>
      <w:r>
        <w:rPr>
          <w:color w:val="231F20"/>
          <w:w w:val="103"/>
        </w:rPr>
        <w:t> </w:t>
      </w:r>
      <w:r>
        <w:rPr>
          <w:color w:val="231F20"/>
        </w:rPr>
        <w:t>alterado y con ello se han invertido los términos causales entre la naturaleza y</w:t>
      </w:r>
      <w:r>
        <w:rPr>
          <w:color w:val="231F20"/>
          <w:w w:val="99"/>
        </w:rPr>
        <w:t> </w:t>
      </w:r>
      <w:r>
        <w:rPr>
          <w:color w:val="231F20"/>
        </w:rPr>
        <w:t>el “nosotros”. En lugar de cuestionarse por la historicidad epistemológica de la</w:t>
      </w:r>
      <w:r>
        <w:rPr>
          <w:color w:val="231F20"/>
          <w:w w:val="104"/>
        </w:rPr>
        <w:t> </w:t>
      </w:r>
      <w:r>
        <w:rPr>
          <w:color w:val="231F20"/>
        </w:rPr>
        <w:t>separación de la noción de naturaleza respecto de la del hombre, Giddens in-</w:t>
      </w:r>
      <w:r>
        <w:rPr>
          <w:color w:val="231F20"/>
          <w:w w:val="101"/>
        </w:rPr>
        <w:t> </w:t>
      </w:r>
      <w:r>
        <w:rPr>
          <w:color w:val="231F20"/>
        </w:rPr>
        <w:t>tenta mantener la asimetría epistemológica modernista imaginando una nueva</w:t>
      </w:r>
      <w:r>
        <w:rPr>
          <w:color w:val="231F20"/>
          <w:w w:val="101"/>
        </w:rPr>
        <w:t> </w:t>
      </w:r>
      <w:r>
        <w:rPr>
          <w:color w:val="231F20"/>
        </w:rPr>
        <w:t>realidad en la que se ha invertido la organización de causas y efectos; de modo</w:t>
      </w:r>
      <w:r>
        <w:rPr>
          <w:color w:val="231F20"/>
          <w:w w:val="100"/>
        </w:rPr>
        <w:t> </w:t>
      </w:r>
      <w:r>
        <w:rPr>
          <w:color w:val="231F20"/>
        </w:rPr>
        <w:t>que “nosotros” nos convertimos en la causa del mundo, incluido el “natural”.</w:t>
      </w:r>
      <w:r>
        <w:rPr>
          <w:color w:val="231F20"/>
          <w:w w:val="111"/>
        </w:rPr>
        <w:t> </w:t>
      </w:r>
      <w:r>
        <w:rPr>
          <w:color w:val="231F20"/>
        </w:rPr>
        <w:t>Tomando como ejemplo el tema del </w:t>
      </w:r>
      <w:r>
        <w:rPr>
          <w:i/>
          <w:color w:val="231F20"/>
        </w:rPr>
        <w:t>calentamiento climático del planeta</w:t>
      </w:r>
      <w:r>
        <w:rPr>
          <w:color w:val="231F20"/>
        </w:rPr>
        <w:t>, en-</w:t>
      </w:r>
      <w:r>
        <w:rPr>
          <w:color w:val="231F20"/>
          <w:w w:val="101"/>
        </w:rPr>
        <w:t> </w:t>
      </w:r>
      <w:r>
        <w:rPr>
          <w:color w:val="231F20"/>
        </w:rPr>
        <w:t>contraremos el conocimiento relativizado en múltiples explicaciones e interpre-</w:t>
      </w:r>
      <w:r>
        <w:rPr>
          <w:color w:val="231F20"/>
          <w:w w:val="101"/>
        </w:rPr>
        <w:t> </w:t>
      </w:r>
      <w:r>
        <w:rPr>
          <w:color w:val="231F20"/>
        </w:rPr>
        <w:t>taciones (este análisis lo desarrollaremos con amplitud en el capítulo III). Si</w:t>
      </w:r>
      <w:r>
        <w:rPr>
          <w:color w:val="231F20"/>
          <w:w w:val="119"/>
        </w:rPr>
        <w:t> </w:t>
      </w:r>
      <w:r>
        <w:rPr>
          <w:color w:val="231F20"/>
        </w:rPr>
        <w:t>tomamos  las  lecturas  provenientes  de  la  epistemología  científica  modernista,</w:t>
      </w:r>
    </w:p>
    <w:p>
      <w:pPr>
        <w:spacing w:after="0" w:line="307" w:lineRule="auto"/>
        <w:jc w:val="right"/>
        <w:sectPr>
          <w:pgSz w:w="9600" w:h="13000"/>
          <w:pgMar w:header="1153" w:footer="0" w:top="1360" w:bottom="280" w:left="1100" w:right="1320"/>
        </w:sectPr>
      </w:pPr>
    </w:p>
    <w:p>
      <w:pPr>
        <w:pStyle w:val="BodyText"/>
        <w:spacing w:before="8"/>
        <w:rPr>
          <w:sz w:val="14"/>
        </w:rPr>
      </w:pPr>
    </w:p>
    <w:p>
      <w:pPr>
        <w:pStyle w:val="BodyText"/>
        <w:spacing w:line="307" w:lineRule="auto" w:before="70"/>
        <w:ind w:left="100" w:right="116"/>
        <w:jc w:val="right"/>
      </w:pPr>
      <w:r>
        <w:rPr>
          <w:color w:val="231F20"/>
          <w:w w:val="105"/>
        </w:rPr>
        <w:t>encontraremos</w:t>
      </w:r>
      <w:r>
        <w:rPr>
          <w:color w:val="231F20"/>
          <w:spacing w:val="-11"/>
          <w:w w:val="105"/>
        </w:rPr>
        <w:t> </w:t>
      </w:r>
      <w:r>
        <w:rPr>
          <w:color w:val="231F20"/>
          <w:w w:val="105"/>
        </w:rPr>
        <w:t>una</w:t>
      </w:r>
      <w:r>
        <w:rPr>
          <w:color w:val="231F20"/>
          <w:spacing w:val="-11"/>
          <w:w w:val="105"/>
        </w:rPr>
        <w:t> </w:t>
      </w:r>
      <w:r>
        <w:rPr>
          <w:color w:val="231F20"/>
          <w:w w:val="105"/>
        </w:rPr>
        <w:t>ruptura</w:t>
      </w:r>
      <w:r>
        <w:rPr>
          <w:color w:val="231F20"/>
          <w:spacing w:val="-11"/>
          <w:w w:val="105"/>
        </w:rPr>
        <w:t> </w:t>
      </w:r>
      <w:r>
        <w:rPr>
          <w:color w:val="231F20"/>
          <w:w w:val="105"/>
        </w:rPr>
        <w:t>epistemológica</w:t>
      </w:r>
      <w:r>
        <w:rPr>
          <w:color w:val="231F20"/>
          <w:spacing w:val="-11"/>
          <w:w w:val="105"/>
        </w:rPr>
        <w:t> </w:t>
      </w:r>
      <w:r>
        <w:rPr>
          <w:color w:val="231F20"/>
          <w:w w:val="105"/>
        </w:rPr>
        <w:t>entre</w:t>
      </w:r>
      <w:r>
        <w:rPr>
          <w:color w:val="231F20"/>
          <w:spacing w:val="-11"/>
          <w:w w:val="105"/>
        </w:rPr>
        <w:t> </w:t>
      </w:r>
      <w:r>
        <w:rPr>
          <w:color w:val="231F20"/>
          <w:w w:val="105"/>
        </w:rPr>
        <w:t>ciencias</w:t>
      </w:r>
      <w:r>
        <w:rPr>
          <w:color w:val="231F20"/>
          <w:spacing w:val="-11"/>
          <w:w w:val="105"/>
        </w:rPr>
        <w:t> </w:t>
      </w:r>
      <w:r>
        <w:rPr>
          <w:color w:val="231F20"/>
          <w:w w:val="105"/>
        </w:rPr>
        <w:t>naturales</w:t>
      </w:r>
      <w:r>
        <w:rPr>
          <w:color w:val="231F20"/>
          <w:spacing w:val="-11"/>
          <w:w w:val="105"/>
        </w:rPr>
        <w:t> </w:t>
      </w:r>
      <w:r>
        <w:rPr>
          <w:color w:val="231F20"/>
          <w:w w:val="105"/>
        </w:rPr>
        <w:t>y</w:t>
      </w:r>
      <w:r>
        <w:rPr>
          <w:color w:val="231F20"/>
          <w:spacing w:val="-11"/>
          <w:w w:val="105"/>
        </w:rPr>
        <w:t> </w:t>
      </w:r>
      <w:r>
        <w:rPr>
          <w:color w:val="231F20"/>
          <w:w w:val="105"/>
        </w:rPr>
        <w:t>sociales.</w:t>
      </w:r>
      <w:r>
        <w:rPr>
          <w:color w:val="231F20"/>
          <w:spacing w:val="-1"/>
          <w:w w:val="102"/>
        </w:rPr>
        <w:t> </w:t>
      </w:r>
      <w:r>
        <w:rPr>
          <w:color w:val="231F20"/>
          <w:spacing w:val="3"/>
          <w:w w:val="105"/>
        </w:rPr>
        <w:t>Los</w:t>
      </w:r>
      <w:r>
        <w:rPr>
          <w:color w:val="231F20"/>
          <w:spacing w:val="-6"/>
          <w:w w:val="105"/>
        </w:rPr>
        <w:t> </w:t>
      </w:r>
      <w:r>
        <w:rPr>
          <w:color w:val="231F20"/>
          <w:w w:val="105"/>
        </w:rPr>
        <w:t>sociologistas</w:t>
      </w:r>
      <w:r>
        <w:rPr>
          <w:color w:val="231F20"/>
          <w:spacing w:val="-6"/>
          <w:w w:val="105"/>
        </w:rPr>
        <w:t> </w:t>
      </w:r>
      <w:r>
        <w:rPr>
          <w:color w:val="231F20"/>
          <w:w w:val="105"/>
        </w:rPr>
        <w:t>consideran</w:t>
      </w:r>
      <w:r>
        <w:rPr>
          <w:color w:val="231F20"/>
          <w:spacing w:val="-6"/>
          <w:w w:val="105"/>
        </w:rPr>
        <w:t> </w:t>
      </w:r>
      <w:r>
        <w:rPr>
          <w:color w:val="231F20"/>
          <w:w w:val="105"/>
        </w:rPr>
        <w:t>que</w:t>
      </w:r>
      <w:r>
        <w:rPr>
          <w:color w:val="231F20"/>
          <w:spacing w:val="-6"/>
          <w:w w:val="105"/>
        </w:rPr>
        <w:t> </w:t>
      </w:r>
      <w:r>
        <w:rPr>
          <w:color w:val="231F20"/>
          <w:w w:val="105"/>
        </w:rPr>
        <w:t>la</w:t>
      </w:r>
      <w:r>
        <w:rPr>
          <w:color w:val="231F20"/>
          <w:spacing w:val="-6"/>
          <w:w w:val="105"/>
        </w:rPr>
        <w:t> </w:t>
      </w:r>
      <w:r>
        <w:rPr>
          <w:color w:val="231F20"/>
          <w:w w:val="105"/>
        </w:rPr>
        <w:t>causa</w:t>
      </w:r>
      <w:r>
        <w:rPr>
          <w:color w:val="231F20"/>
          <w:spacing w:val="-6"/>
          <w:w w:val="105"/>
        </w:rPr>
        <w:t> </w:t>
      </w:r>
      <w:r>
        <w:rPr>
          <w:color w:val="231F20"/>
          <w:w w:val="105"/>
        </w:rPr>
        <w:t>es</w:t>
      </w:r>
      <w:r>
        <w:rPr>
          <w:color w:val="231F20"/>
          <w:spacing w:val="-6"/>
          <w:w w:val="105"/>
        </w:rPr>
        <w:t> </w:t>
      </w:r>
      <w:r>
        <w:rPr>
          <w:color w:val="231F20"/>
          <w:w w:val="105"/>
        </w:rPr>
        <w:t>de</w:t>
      </w:r>
      <w:r>
        <w:rPr>
          <w:color w:val="231F20"/>
          <w:spacing w:val="-6"/>
          <w:w w:val="105"/>
        </w:rPr>
        <w:t> </w:t>
      </w:r>
      <w:r>
        <w:rPr>
          <w:color w:val="231F20"/>
          <w:w w:val="105"/>
        </w:rPr>
        <w:t>orden</w:t>
      </w:r>
      <w:r>
        <w:rPr>
          <w:color w:val="231F20"/>
          <w:spacing w:val="-6"/>
          <w:w w:val="105"/>
        </w:rPr>
        <w:t> </w:t>
      </w:r>
      <w:r>
        <w:rPr>
          <w:color w:val="231F20"/>
          <w:w w:val="105"/>
        </w:rPr>
        <w:t>social</w:t>
      </w:r>
      <w:r>
        <w:rPr>
          <w:color w:val="231F20"/>
          <w:spacing w:val="-6"/>
          <w:w w:val="105"/>
        </w:rPr>
        <w:t> </w:t>
      </w:r>
      <w:r>
        <w:rPr>
          <w:color w:val="231F20"/>
          <w:w w:val="105"/>
        </w:rPr>
        <w:t>y</w:t>
      </w:r>
      <w:r>
        <w:rPr>
          <w:color w:val="231F20"/>
          <w:spacing w:val="-6"/>
          <w:w w:val="105"/>
        </w:rPr>
        <w:t> </w:t>
      </w:r>
      <w:r>
        <w:rPr>
          <w:color w:val="231F20"/>
          <w:w w:val="105"/>
        </w:rPr>
        <w:t>particularmente</w:t>
      </w:r>
      <w:r>
        <w:rPr>
          <w:color w:val="231F20"/>
          <w:spacing w:val="-1"/>
          <w:w w:val="103"/>
        </w:rPr>
        <w:t> </w:t>
      </w:r>
      <w:r>
        <w:rPr>
          <w:color w:val="231F20"/>
          <w:w w:val="105"/>
        </w:rPr>
        <w:t>de la proliferación de los fenómenos asociados a la generalización</w:t>
      </w:r>
      <w:r>
        <w:rPr>
          <w:color w:val="231F20"/>
          <w:spacing w:val="3"/>
          <w:w w:val="105"/>
        </w:rPr>
        <w:t> </w:t>
      </w:r>
      <w:r>
        <w:rPr>
          <w:color w:val="231F20"/>
          <w:w w:val="105"/>
        </w:rPr>
        <w:t>del</w:t>
      </w:r>
      <w:r>
        <w:rPr>
          <w:color w:val="231F20"/>
          <w:spacing w:val="4"/>
          <w:w w:val="105"/>
        </w:rPr>
        <w:t> </w:t>
      </w:r>
      <w:r>
        <w:rPr>
          <w:color w:val="231F20"/>
          <w:w w:val="105"/>
        </w:rPr>
        <w:t>mundo</w:t>
      </w:r>
      <w:r>
        <w:rPr>
          <w:color w:val="231F20"/>
          <w:spacing w:val="-1"/>
          <w:w w:val="103"/>
        </w:rPr>
        <w:t> </w:t>
      </w:r>
      <w:r>
        <w:rPr>
          <w:color w:val="231F20"/>
          <w:w w:val="110"/>
        </w:rPr>
        <w:t>industrial</w:t>
      </w:r>
      <w:r>
        <w:rPr>
          <w:color w:val="231F20"/>
          <w:spacing w:val="-5"/>
          <w:w w:val="110"/>
        </w:rPr>
        <w:t> </w:t>
      </w:r>
      <w:r>
        <w:rPr>
          <w:color w:val="231F20"/>
          <w:w w:val="110"/>
        </w:rPr>
        <w:t>(</w:t>
      </w:r>
      <w:r>
        <w:rPr>
          <w:color w:val="231F20"/>
          <w:w w:val="110"/>
          <w:sz w:val="15"/>
        </w:rPr>
        <w:t>ipcc</w:t>
      </w:r>
      <w:r>
        <w:rPr>
          <w:color w:val="231F20"/>
          <w:w w:val="110"/>
        </w:rPr>
        <w:t>,</w:t>
      </w:r>
      <w:r>
        <w:rPr>
          <w:color w:val="231F20"/>
          <w:spacing w:val="-5"/>
          <w:w w:val="110"/>
        </w:rPr>
        <w:t> </w:t>
      </w:r>
      <w:r>
        <w:rPr>
          <w:color w:val="231F20"/>
          <w:w w:val="110"/>
        </w:rPr>
        <w:t>2001b;</w:t>
      </w:r>
      <w:r>
        <w:rPr>
          <w:color w:val="231F20"/>
          <w:spacing w:val="-5"/>
          <w:w w:val="110"/>
        </w:rPr>
        <w:t> </w:t>
      </w:r>
      <w:r>
        <w:rPr>
          <w:color w:val="231F20"/>
          <w:w w:val="110"/>
        </w:rPr>
        <w:t>Giddens,</w:t>
      </w:r>
      <w:r>
        <w:rPr>
          <w:color w:val="231F20"/>
          <w:spacing w:val="-5"/>
          <w:w w:val="110"/>
        </w:rPr>
        <w:t> </w:t>
      </w:r>
      <w:r>
        <w:rPr>
          <w:color w:val="231F20"/>
          <w:w w:val="110"/>
        </w:rPr>
        <w:t>2009).</w:t>
      </w:r>
      <w:r>
        <w:rPr>
          <w:color w:val="231F20"/>
          <w:spacing w:val="-5"/>
          <w:w w:val="110"/>
        </w:rPr>
        <w:t> </w:t>
      </w:r>
      <w:r>
        <w:rPr>
          <w:color w:val="231F20"/>
          <w:w w:val="110"/>
        </w:rPr>
        <w:t>En</w:t>
      </w:r>
      <w:r>
        <w:rPr>
          <w:color w:val="231F20"/>
          <w:spacing w:val="-5"/>
          <w:w w:val="110"/>
        </w:rPr>
        <w:t> </w:t>
      </w:r>
      <w:r>
        <w:rPr>
          <w:color w:val="231F20"/>
          <w:w w:val="110"/>
        </w:rPr>
        <w:t>este</w:t>
      </w:r>
      <w:r>
        <w:rPr>
          <w:color w:val="231F20"/>
          <w:spacing w:val="-5"/>
          <w:w w:val="110"/>
        </w:rPr>
        <w:t> </w:t>
      </w:r>
      <w:r>
        <w:rPr>
          <w:color w:val="231F20"/>
          <w:w w:val="110"/>
        </w:rPr>
        <w:t>caso,</w:t>
      </w:r>
      <w:r>
        <w:rPr>
          <w:color w:val="231F20"/>
          <w:spacing w:val="-5"/>
          <w:w w:val="110"/>
        </w:rPr>
        <w:t> </w:t>
      </w:r>
      <w:r>
        <w:rPr>
          <w:color w:val="231F20"/>
          <w:w w:val="110"/>
        </w:rPr>
        <w:t>se</w:t>
      </w:r>
      <w:r>
        <w:rPr>
          <w:color w:val="231F20"/>
          <w:spacing w:val="-5"/>
          <w:w w:val="110"/>
        </w:rPr>
        <w:t> </w:t>
      </w:r>
      <w:r>
        <w:rPr>
          <w:color w:val="231F20"/>
          <w:w w:val="110"/>
        </w:rPr>
        <w:t>puede</w:t>
      </w:r>
      <w:r>
        <w:rPr>
          <w:color w:val="231F20"/>
          <w:spacing w:val="-5"/>
          <w:w w:val="110"/>
        </w:rPr>
        <w:t> </w:t>
      </w:r>
      <w:r>
        <w:rPr>
          <w:color w:val="231F20"/>
          <w:w w:val="110"/>
        </w:rPr>
        <w:t>ser</w:t>
      </w:r>
      <w:r>
        <w:rPr>
          <w:color w:val="231F20"/>
          <w:spacing w:val="-5"/>
          <w:w w:val="110"/>
        </w:rPr>
        <w:t> </w:t>
      </w:r>
      <w:r>
        <w:rPr>
          <w:color w:val="231F20"/>
          <w:w w:val="110"/>
        </w:rPr>
        <w:t>miembro</w:t>
      </w:r>
      <w:r>
        <w:rPr>
          <w:color w:val="231F20"/>
          <w:spacing w:val="-1"/>
          <w:w w:val="101"/>
        </w:rPr>
        <w:t> </w:t>
      </w:r>
      <w:r>
        <w:rPr>
          <w:color w:val="231F20"/>
          <w:w w:val="105"/>
        </w:rPr>
        <w:t>de un movimiento social ambientalista radical a condición de obviar</w:t>
      </w:r>
      <w:r>
        <w:rPr>
          <w:color w:val="231F20"/>
          <w:spacing w:val="20"/>
          <w:w w:val="105"/>
        </w:rPr>
        <w:t> </w:t>
      </w:r>
      <w:r>
        <w:rPr>
          <w:color w:val="231F20"/>
          <w:w w:val="105"/>
        </w:rPr>
        <w:t>los</w:t>
      </w:r>
      <w:r>
        <w:rPr>
          <w:color w:val="231F20"/>
          <w:spacing w:val="2"/>
          <w:w w:val="105"/>
        </w:rPr>
        <w:t> </w:t>
      </w:r>
      <w:r>
        <w:rPr>
          <w:color w:val="231F20"/>
          <w:w w:val="105"/>
        </w:rPr>
        <w:t>argu-</w:t>
      </w:r>
      <w:r>
        <w:rPr>
          <w:color w:val="231F20"/>
          <w:w w:val="101"/>
        </w:rPr>
        <w:t> </w:t>
      </w:r>
      <w:r>
        <w:rPr>
          <w:color w:val="231F20"/>
          <w:w w:val="105"/>
        </w:rPr>
        <w:t>mentos de ciertos científicos que se refieren a las razones y las</w:t>
      </w:r>
      <w:r>
        <w:rPr>
          <w:color w:val="231F20"/>
          <w:spacing w:val="-21"/>
          <w:w w:val="105"/>
        </w:rPr>
        <w:t> </w:t>
      </w:r>
      <w:r>
        <w:rPr>
          <w:color w:val="231F20"/>
          <w:w w:val="105"/>
        </w:rPr>
        <w:t>evidencias</w:t>
      </w:r>
      <w:r>
        <w:rPr>
          <w:color w:val="231F20"/>
          <w:spacing w:val="-2"/>
          <w:w w:val="105"/>
        </w:rPr>
        <w:t> </w:t>
      </w:r>
      <w:r>
        <w:rPr>
          <w:color w:val="231F20"/>
          <w:w w:val="105"/>
        </w:rPr>
        <w:t>que</w:t>
      </w:r>
      <w:r>
        <w:rPr>
          <w:color w:val="231F20"/>
          <w:spacing w:val="-1"/>
          <w:w w:val="98"/>
        </w:rPr>
        <w:t> </w:t>
      </w:r>
      <w:r>
        <w:rPr>
          <w:color w:val="231F20"/>
          <w:w w:val="105"/>
        </w:rPr>
        <w:t>sustentan</w:t>
      </w:r>
      <w:r>
        <w:rPr>
          <w:color w:val="231F20"/>
          <w:spacing w:val="-25"/>
          <w:w w:val="105"/>
        </w:rPr>
        <w:t> </w:t>
      </w:r>
      <w:r>
        <w:rPr>
          <w:color w:val="231F20"/>
          <w:w w:val="105"/>
        </w:rPr>
        <w:t>parcialmente</w:t>
      </w:r>
      <w:r>
        <w:rPr>
          <w:color w:val="231F20"/>
          <w:spacing w:val="-25"/>
          <w:w w:val="105"/>
        </w:rPr>
        <w:t> </w:t>
      </w:r>
      <w:r>
        <w:rPr>
          <w:color w:val="231F20"/>
          <w:w w:val="105"/>
        </w:rPr>
        <w:t>las</w:t>
      </w:r>
      <w:r>
        <w:rPr>
          <w:color w:val="231F20"/>
          <w:spacing w:val="-25"/>
          <w:w w:val="105"/>
        </w:rPr>
        <w:t> </w:t>
      </w:r>
      <w:r>
        <w:rPr>
          <w:color w:val="231F20"/>
          <w:w w:val="105"/>
        </w:rPr>
        <w:t>explicaciones</w:t>
      </w:r>
      <w:r>
        <w:rPr>
          <w:color w:val="231F20"/>
          <w:spacing w:val="-25"/>
          <w:w w:val="105"/>
        </w:rPr>
        <w:t> </w:t>
      </w:r>
      <w:r>
        <w:rPr>
          <w:color w:val="231F20"/>
          <w:w w:val="105"/>
        </w:rPr>
        <w:t>naturales</w:t>
      </w:r>
      <w:r>
        <w:rPr>
          <w:color w:val="231F20"/>
          <w:spacing w:val="-25"/>
          <w:w w:val="105"/>
        </w:rPr>
        <w:t> </w:t>
      </w:r>
      <w:r>
        <w:rPr>
          <w:color w:val="231F20"/>
          <w:w w:val="105"/>
        </w:rPr>
        <w:t>del</w:t>
      </w:r>
      <w:r>
        <w:rPr>
          <w:color w:val="231F20"/>
          <w:spacing w:val="-25"/>
          <w:w w:val="105"/>
        </w:rPr>
        <w:t> </w:t>
      </w:r>
      <w:r>
        <w:rPr>
          <w:color w:val="231F20"/>
          <w:w w:val="105"/>
        </w:rPr>
        <w:t>calentamiento</w:t>
      </w:r>
      <w:r>
        <w:rPr>
          <w:color w:val="231F20"/>
          <w:spacing w:val="-25"/>
          <w:w w:val="105"/>
        </w:rPr>
        <w:t> </w:t>
      </w:r>
      <w:r>
        <w:rPr>
          <w:color w:val="231F20"/>
          <w:w w:val="105"/>
        </w:rPr>
        <w:t>climático.</w:t>
      </w:r>
      <w:r>
        <w:rPr>
          <w:color w:val="231F20"/>
          <w:spacing w:val="-1"/>
          <w:w w:val="107"/>
        </w:rPr>
        <w:t> </w:t>
      </w:r>
      <w:r>
        <w:rPr>
          <w:color w:val="231F20"/>
          <w:spacing w:val="3"/>
          <w:w w:val="110"/>
        </w:rPr>
        <w:t>Los</w:t>
      </w:r>
      <w:r>
        <w:rPr>
          <w:color w:val="231F20"/>
          <w:spacing w:val="-27"/>
          <w:w w:val="110"/>
        </w:rPr>
        <w:t> </w:t>
      </w:r>
      <w:r>
        <w:rPr>
          <w:color w:val="231F20"/>
          <w:w w:val="110"/>
        </w:rPr>
        <w:t>naturalistas</w:t>
      </w:r>
      <w:r>
        <w:rPr>
          <w:color w:val="231F20"/>
          <w:spacing w:val="-27"/>
          <w:w w:val="110"/>
        </w:rPr>
        <w:t> </w:t>
      </w:r>
      <w:r>
        <w:rPr>
          <w:color w:val="231F20"/>
          <w:w w:val="110"/>
        </w:rPr>
        <w:t>ortodoxos</w:t>
      </w:r>
      <w:r>
        <w:rPr>
          <w:color w:val="231F20"/>
          <w:spacing w:val="-27"/>
          <w:w w:val="110"/>
        </w:rPr>
        <w:t> </w:t>
      </w:r>
      <w:r>
        <w:rPr>
          <w:color w:val="231F20"/>
          <w:w w:val="110"/>
        </w:rPr>
        <w:t>recurren</w:t>
      </w:r>
      <w:r>
        <w:rPr>
          <w:color w:val="231F20"/>
          <w:spacing w:val="-27"/>
          <w:w w:val="110"/>
        </w:rPr>
        <w:t> </w:t>
      </w:r>
      <w:r>
        <w:rPr>
          <w:color w:val="231F20"/>
          <w:w w:val="110"/>
        </w:rPr>
        <w:t>a</w:t>
      </w:r>
      <w:r>
        <w:rPr>
          <w:color w:val="231F20"/>
          <w:spacing w:val="-27"/>
          <w:w w:val="110"/>
        </w:rPr>
        <w:t> </w:t>
      </w:r>
      <w:r>
        <w:rPr>
          <w:color w:val="231F20"/>
          <w:w w:val="110"/>
        </w:rPr>
        <w:t>la</w:t>
      </w:r>
      <w:r>
        <w:rPr>
          <w:color w:val="231F20"/>
          <w:spacing w:val="-27"/>
          <w:w w:val="110"/>
        </w:rPr>
        <w:t> </w:t>
      </w:r>
      <w:r>
        <w:rPr>
          <w:color w:val="231F20"/>
          <w:w w:val="110"/>
        </w:rPr>
        <w:t>causa</w:t>
      </w:r>
      <w:r>
        <w:rPr>
          <w:color w:val="231F20"/>
          <w:spacing w:val="-27"/>
          <w:w w:val="110"/>
        </w:rPr>
        <w:t> </w:t>
      </w:r>
      <w:r>
        <w:rPr>
          <w:color w:val="231F20"/>
          <w:w w:val="110"/>
        </w:rPr>
        <w:t>de</w:t>
      </w:r>
      <w:r>
        <w:rPr>
          <w:color w:val="231F20"/>
          <w:spacing w:val="-27"/>
          <w:w w:val="110"/>
        </w:rPr>
        <w:t> </w:t>
      </w:r>
      <w:r>
        <w:rPr>
          <w:color w:val="231F20"/>
          <w:w w:val="110"/>
        </w:rPr>
        <w:t>los</w:t>
      </w:r>
      <w:r>
        <w:rPr>
          <w:color w:val="231F20"/>
          <w:spacing w:val="-27"/>
          <w:w w:val="110"/>
        </w:rPr>
        <w:t> </w:t>
      </w:r>
      <w:r>
        <w:rPr>
          <w:color w:val="231F20"/>
          <w:w w:val="110"/>
        </w:rPr>
        <w:t>grandes</w:t>
      </w:r>
      <w:r>
        <w:rPr>
          <w:color w:val="231F20"/>
          <w:spacing w:val="-27"/>
          <w:w w:val="110"/>
        </w:rPr>
        <w:t> </w:t>
      </w:r>
      <w:r>
        <w:rPr>
          <w:color w:val="231F20"/>
          <w:w w:val="110"/>
        </w:rPr>
        <w:t>ciclos</w:t>
      </w:r>
      <w:r>
        <w:rPr>
          <w:color w:val="231F20"/>
          <w:spacing w:val="-27"/>
          <w:w w:val="110"/>
        </w:rPr>
        <w:t> </w:t>
      </w:r>
      <w:r>
        <w:rPr>
          <w:color w:val="231F20"/>
          <w:w w:val="110"/>
        </w:rPr>
        <w:t>de</w:t>
      </w:r>
      <w:r>
        <w:rPr>
          <w:color w:val="231F20"/>
          <w:spacing w:val="-27"/>
          <w:w w:val="110"/>
        </w:rPr>
        <w:t> </w:t>
      </w:r>
      <w:r>
        <w:rPr>
          <w:color w:val="231F20"/>
          <w:w w:val="110"/>
        </w:rPr>
        <w:t>ca-</w:t>
      </w:r>
      <w:r>
        <w:rPr>
          <w:color w:val="231F20"/>
          <w:w w:val="101"/>
        </w:rPr>
        <w:t> </w:t>
      </w:r>
      <w:r>
        <w:rPr>
          <w:color w:val="231F20"/>
          <w:w w:val="110"/>
        </w:rPr>
        <w:t>lentamiento-enfriamiento</w:t>
      </w:r>
      <w:r>
        <w:rPr>
          <w:color w:val="231F20"/>
          <w:spacing w:val="-12"/>
          <w:w w:val="110"/>
        </w:rPr>
        <w:t> </w:t>
      </w:r>
      <w:r>
        <w:rPr>
          <w:color w:val="231F20"/>
          <w:w w:val="110"/>
        </w:rPr>
        <w:t>que</w:t>
      </w:r>
      <w:r>
        <w:rPr>
          <w:color w:val="231F20"/>
          <w:spacing w:val="-12"/>
          <w:w w:val="110"/>
        </w:rPr>
        <w:t> </w:t>
      </w:r>
      <w:r>
        <w:rPr>
          <w:color w:val="231F20"/>
          <w:w w:val="110"/>
        </w:rPr>
        <w:t>se</w:t>
      </w:r>
      <w:r>
        <w:rPr>
          <w:color w:val="231F20"/>
          <w:spacing w:val="-12"/>
          <w:w w:val="110"/>
        </w:rPr>
        <w:t> </w:t>
      </w:r>
      <w:r>
        <w:rPr>
          <w:color w:val="231F20"/>
          <w:w w:val="110"/>
        </w:rPr>
        <w:t>han</w:t>
      </w:r>
      <w:r>
        <w:rPr>
          <w:color w:val="231F20"/>
          <w:spacing w:val="-12"/>
          <w:w w:val="110"/>
        </w:rPr>
        <w:t> </w:t>
      </w:r>
      <w:r>
        <w:rPr>
          <w:color w:val="231F20"/>
          <w:w w:val="110"/>
        </w:rPr>
        <w:t>desarrollado</w:t>
      </w:r>
      <w:r>
        <w:rPr>
          <w:color w:val="231F20"/>
          <w:spacing w:val="-12"/>
          <w:w w:val="110"/>
        </w:rPr>
        <w:t> </w:t>
      </w:r>
      <w:r>
        <w:rPr>
          <w:color w:val="231F20"/>
          <w:w w:val="110"/>
        </w:rPr>
        <w:t>a</w:t>
      </w:r>
      <w:r>
        <w:rPr>
          <w:color w:val="231F20"/>
          <w:spacing w:val="-12"/>
          <w:w w:val="110"/>
        </w:rPr>
        <w:t> </w:t>
      </w:r>
      <w:r>
        <w:rPr>
          <w:color w:val="231F20"/>
          <w:w w:val="110"/>
        </w:rPr>
        <w:t>lo</w:t>
      </w:r>
      <w:r>
        <w:rPr>
          <w:color w:val="231F20"/>
          <w:spacing w:val="-12"/>
          <w:w w:val="110"/>
        </w:rPr>
        <w:t> </w:t>
      </w:r>
      <w:r>
        <w:rPr>
          <w:color w:val="231F20"/>
          <w:w w:val="110"/>
        </w:rPr>
        <w:t>largo</w:t>
      </w:r>
      <w:r>
        <w:rPr>
          <w:color w:val="231F20"/>
          <w:spacing w:val="-12"/>
          <w:w w:val="110"/>
        </w:rPr>
        <w:t> </w:t>
      </w:r>
      <w:r>
        <w:rPr>
          <w:color w:val="231F20"/>
          <w:w w:val="110"/>
        </w:rPr>
        <w:t>de</w:t>
      </w:r>
      <w:r>
        <w:rPr>
          <w:color w:val="231F20"/>
          <w:spacing w:val="-12"/>
          <w:w w:val="110"/>
        </w:rPr>
        <w:t> </w:t>
      </w:r>
      <w:r>
        <w:rPr>
          <w:color w:val="231F20"/>
          <w:w w:val="110"/>
        </w:rPr>
        <w:t>millones</w:t>
      </w:r>
      <w:r>
        <w:rPr>
          <w:color w:val="231F20"/>
          <w:spacing w:val="-12"/>
          <w:w w:val="110"/>
        </w:rPr>
        <w:t> </w:t>
      </w:r>
      <w:r>
        <w:rPr>
          <w:color w:val="231F20"/>
          <w:w w:val="110"/>
        </w:rPr>
        <w:t>de</w:t>
      </w:r>
      <w:r>
        <w:rPr>
          <w:color w:val="231F20"/>
          <w:w w:val="91"/>
        </w:rPr>
        <w:t> </w:t>
      </w:r>
      <w:r>
        <w:rPr>
          <w:color w:val="231F20"/>
          <w:w w:val="110"/>
        </w:rPr>
        <w:t>años en el planeta (Svensmark, 1998; Nigel y Svensmark, 2000).</w:t>
      </w:r>
      <w:r>
        <w:rPr>
          <w:color w:val="231F20"/>
          <w:spacing w:val="9"/>
          <w:w w:val="110"/>
        </w:rPr>
        <w:t> </w:t>
      </w:r>
      <w:r>
        <w:rPr>
          <w:color w:val="231F20"/>
          <w:w w:val="110"/>
        </w:rPr>
        <w:t>De</w:t>
      </w:r>
      <w:r>
        <w:rPr>
          <w:color w:val="231F20"/>
          <w:spacing w:val="5"/>
          <w:w w:val="110"/>
        </w:rPr>
        <w:t> </w:t>
      </w:r>
      <w:r>
        <w:rPr>
          <w:color w:val="231F20"/>
          <w:w w:val="110"/>
        </w:rPr>
        <w:t>modo</w:t>
      </w:r>
      <w:r>
        <w:rPr>
          <w:color w:val="231F20"/>
          <w:w w:val="95"/>
        </w:rPr>
        <w:t> </w:t>
      </w:r>
      <w:r>
        <w:rPr>
          <w:color w:val="231F20"/>
          <w:w w:val="110"/>
        </w:rPr>
        <w:t>que</w:t>
      </w:r>
      <w:r>
        <w:rPr>
          <w:color w:val="231F20"/>
          <w:spacing w:val="-26"/>
          <w:w w:val="110"/>
        </w:rPr>
        <w:t> </w:t>
      </w:r>
      <w:r>
        <w:rPr>
          <w:color w:val="231F20"/>
          <w:w w:val="110"/>
        </w:rPr>
        <w:t>se</w:t>
      </w:r>
      <w:r>
        <w:rPr>
          <w:color w:val="231F20"/>
          <w:spacing w:val="-26"/>
          <w:w w:val="110"/>
        </w:rPr>
        <w:t> </w:t>
      </w:r>
      <w:r>
        <w:rPr>
          <w:color w:val="231F20"/>
          <w:w w:val="110"/>
        </w:rPr>
        <w:t>puede</w:t>
      </w:r>
      <w:r>
        <w:rPr>
          <w:color w:val="231F20"/>
          <w:spacing w:val="-26"/>
          <w:w w:val="110"/>
        </w:rPr>
        <w:t> </w:t>
      </w:r>
      <w:r>
        <w:rPr>
          <w:color w:val="231F20"/>
          <w:w w:val="110"/>
        </w:rPr>
        <w:t>ser</w:t>
      </w:r>
      <w:r>
        <w:rPr>
          <w:color w:val="231F20"/>
          <w:spacing w:val="-26"/>
          <w:w w:val="110"/>
        </w:rPr>
        <w:t> </w:t>
      </w:r>
      <w:r>
        <w:rPr>
          <w:color w:val="231F20"/>
          <w:w w:val="110"/>
        </w:rPr>
        <w:t>un</w:t>
      </w:r>
      <w:r>
        <w:rPr>
          <w:color w:val="231F20"/>
          <w:spacing w:val="-26"/>
          <w:w w:val="110"/>
        </w:rPr>
        <w:t> </w:t>
      </w:r>
      <w:r>
        <w:rPr>
          <w:color w:val="231F20"/>
          <w:w w:val="110"/>
        </w:rPr>
        <w:t>naturalista</w:t>
      </w:r>
      <w:r>
        <w:rPr>
          <w:color w:val="231F20"/>
          <w:spacing w:val="-26"/>
          <w:w w:val="110"/>
        </w:rPr>
        <w:t> </w:t>
      </w:r>
      <w:r>
        <w:rPr>
          <w:color w:val="231F20"/>
          <w:w w:val="110"/>
        </w:rPr>
        <w:t>radical</w:t>
      </w:r>
      <w:r>
        <w:rPr>
          <w:color w:val="231F20"/>
          <w:spacing w:val="-26"/>
          <w:w w:val="110"/>
        </w:rPr>
        <w:t> </w:t>
      </w:r>
      <w:r>
        <w:rPr>
          <w:color w:val="231F20"/>
          <w:w w:val="110"/>
        </w:rPr>
        <w:t>a</w:t>
      </w:r>
      <w:r>
        <w:rPr>
          <w:color w:val="231F20"/>
          <w:spacing w:val="-26"/>
          <w:w w:val="110"/>
        </w:rPr>
        <w:t> </w:t>
      </w:r>
      <w:r>
        <w:rPr>
          <w:color w:val="231F20"/>
          <w:w w:val="110"/>
        </w:rPr>
        <w:t>condición</w:t>
      </w:r>
      <w:r>
        <w:rPr>
          <w:color w:val="231F20"/>
          <w:spacing w:val="-26"/>
          <w:w w:val="110"/>
        </w:rPr>
        <w:t> </w:t>
      </w:r>
      <w:r>
        <w:rPr>
          <w:color w:val="231F20"/>
          <w:w w:val="110"/>
        </w:rPr>
        <w:t>de</w:t>
      </w:r>
      <w:r>
        <w:rPr>
          <w:color w:val="231F20"/>
          <w:spacing w:val="-26"/>
          <w:w w:val="110"/>
        </w:rPr>
        <w:t> </w:t>
      </w:r>
      <w:r>
        <w:rPr>
          <w:color w:val="231F20"/>
          <w:w w:val="110"/>
        </w:rPr>
        <w:t>negar</w:t>
      </w:r>
      <w:r>
        <w:rPr>
          <w:color w:val="231F20"/>
          <w:spacing w:val="-26"/>
          <w:w w:val="110"/>
        </w:rPr>
        <w:t> </w:t>
      </w:r>
      <w:r>
        <w:rPr>
          <w:color w:val="231F20"/>
          <w:w w:val="110"/>
        </w:rPr>
        <w:t>el</w:t>
      </w:r>
      <w:r>
        <w:rPr>
          <w:color w:val="231F20"/>
          <w:spacing w:val="-26"/>
          <w:w w:val="110"/>
        </w:rPr>
        <w:t> </w:t>
      </w:r>
      <w:r>
        <w:rPr>
          <w:color w:val="231F20"/>
          <w:w w:val="110"/>
        </w:rPr>
        <w:t>hecho</w:t>
      </w:r>
      <w:r>
        <w:rPr>
          <w:color w:val="231F20"/>
          <w:spacing w:val="-26"/>
          <w:w w:val="110"/>
        </w:rPr>
        <w:t> </w:t>
      </w:r>
      <w:r>
        <w:rPr>
          <w:color w:val="231F20"/>
          <w:w w:val="110"/>
        </w:rPr>
        <w:t>de</w:t>
      </w:r>
      <w:r>
        <w:rPr>
          <w:color w:val="231F20"/>
          <w:spacing w:val="-26"/>
          <w:w w:val="110"/>
        </w:rPr>
        <w:t> </w:t>
      </w:r>
      <w:r>
        <w:rPr>
          <w:color w:val="231F20"/>
          <w:w w:val="110"/>
        </w:rPr>
        <w:t>que</w:t>
      </w:r>
      <w:r>
        <w:rPr>
          <w:color w:val="231F20"/>
          <w:spacing w:val="-26"/>
          <w:w w:val="110"/>
        </w:rPr>
        <w:t> </w:t>
      </w:r>
      <w:r>
        <w:rPr>
          <w:color w:val="231F20"/>
          <w:w w:val="110"/>
        </w:rPr>
        <w:t>la</w:t>
      </w:r>
      <w:r>
        <w:rPr>
          <w:color w:val="231F20"/>
          <w:w w:val="104"/>
        </w:rPr>
        <w:t> </w:t>
      </w:r>
      <w:r>
        <w:rPr>
          <w:color w:val="231F20"/>
          <w:w w:val="105"/>
        </w:rPr>
        <w:t>sociedad</w:t>
      </w:r>
      <w:r>
        <w:rPr>
          <w:color w:val="231F20"/>
          <w:spacing w:val="-29"/>
          <w:w w:val="105"/>
        </w:rPr>
        <w:t> </w:t>
      </w:r>
      <w:r>
        <w:rPr>
          <w:color w:val="231F20"/>
          <w:w w:val="105"/>
        </w:rPr>
        <w:t>industrial</w:t>
      </w:r>
      <w:r>
        <w:rPr>
          <w:color w:val="231F20"/>
          <w:spacing w:val="-29"/>
          <w:w w:val="105"/>
        </w:rPr>
        <w:t> </w:t>
      </w:r>
      <w:r>
        <w:rPr>
          <w:color w:val="231F20"/>
          <w:w w:val="105"/>
        </w:rPr>
        <w:t>está</w:t>
      </w:r>
      <w:r>
        <w:rPr>
          <w:color w:val="231F20"/>
          <w:spacing w:val="-29"/>
          <w:w w:val="105"/>
        </w:rPr>
        <w:t> </w:t>
      </w:r>
      <w:r>
        <w:rPr>
          <w:color w:val="231F20"/>
          <w:w w:val="105"/>
        </w:rPr>
        <w:t>generando</w:t>
      </w:r>
      <w:r>
        <w:rPr>
          <w:color w:val="231F20"/>
          <w:spacing w:val="-29"/>
          <w:w w:val="105"/>
        </w:rPr>
        <w:t> </w:t>
      </w:r>
      <w:r>
        <w:rPr>
          <w:color w:val="231F20"/>
          <w:w w:val="105"/>
        </w:rPr>
        <w:t>una</w:t>
      </w:r>
      <w:r>
        <w:rPr>
          <w:color w:val="231F20"/>
          <w:spacing w:val="-29"/>
          <w:w w:val="105"/>
        </w:rPr>
        <w:t> </w:t>
      </w:r>
      <w:r>
        <w:rPr>
          <w:color w:val="231F20"/>
          <w:w w:val="105"/>
        </w:rPr>
        <w:t>serie</w:t>
      </w:r>
      <w:r>
        <w:rPr>
          <w:color w:val="231F20"/>
          <w:spacing w:val="-29"/>
          <w:w w:val="105"/>
        </w:rPr>
        <w:t> </w:t>
      </w:r>
      <w:r>
        <w:rPr>
          <w:color w:val="231F20"/>
          <w:w w:val="105"/>
        </w:rPr>
        <w:t>de</w:t>
      </w:r>
      <w:r>
        <w:rPr>
          <w:color w:val="231F20"/>
          <w:spacing w:val="-29"/>
          <w:w w:val="105"/>
        </w:rPr>
        <w:t> </w:t>
      </w:r>
      <w:r>
        <w:rPr>
          <w:color w:val="231F20"/>
          <w:w w:val="105"/>
        </w:rPr>
        <w:t>productos</w:t>
      </w:r>
      <w:r>
        <w:rPr>
          <w:color w:val="231F20"/>
          <w:spacing w:val="-29"/>
          <w:w w:val="105"/>
        </w:rPr>
        <w:t> </w:t>
      </w:r>
      <w:r>
        <w:rPr>
          <w:color w:val="231F20"/>
          <w:w w:val="105"/>
        </w:rPr>
        <w:t>que</w:t>
      </w:r>
      <w:r>
        <w:rPr>
          <w:color w:val="231F20"/>
          <w:spacing w:val="-29"/>
          <w:w w:val="105"/>
        </w:rPr>
        <w:t> </w:t>
      </w:r>
      <w:r>
        <w:rPr>
          <w:color w:val="231F20"/>
          <w:w w:val="105"/>
        </w:rPr>
        <w:t>agudizan</w:t>
      </w:r>
      <w:r>
        <w:rPr>
          <w:color w:val="231F20"/>
          <w:spacing w:val="-29"/>
          <w:w w:val="105"/>
        </w:rPr>
        <w:t> </w:t>
      </w:r>
      <w:r>
        <w:rPr>
          <w:color w:val="231F20"/>
          <w:w w:val="105"/>
        </w:rPr>
        <w:t>el</w:t>
      </w:r>
      <w:r>
        <w:rPr>
          <w:color w:val="231F20"/>
          <w:spacing w:val="-29"/>
          <w:w w:val="105"/>
        </w:rPr>
        <w:t> </w:t>
      </w:r>
      <w:r>
        <w:rPr>
          <w:color w:val="231F20"/>
          <w:w w:val="105"/>
        </w:rPr>
        <w:t>efecto</w:t>
      </w:r>
    </w:p>
    <w:p>
      <w:pPr>
        <w:pStyle w:val="BodyText"/>
        <w:ind w:left="100" w:right="185"/>
      </w:pPr>
      <w:r>
        <w:rPr>
          <w:color w:val="231F20"/>
        </w:rPr>
        <w:t>invernadero provocando, en parte, el calentamiento de la atmósfera.</w:t>
      </w:r>
    </w:p>
    <w:p>
      <w:pPr>
        <w:pStyle w:val="BodyText"/>
        <w:spacing w:line="307" w:lineRule="auto" w:before="65"/>
        <w:ind w:left="100" w:right="115" w:firstLine="360"/>
        <w:jc w:val="both"/>
      </w:pPr>
      <w:r>
        <w:rPr>
          <w:color w:val="231F20"/>
        </w:rPr>
        <w:t>Lo epistemológicamente interesante del caso sobre el cambio climático es que algunos naturalistas del argumento antrópico, como los climatólogos afilia- dos al </w:t>
      </w:r>
      <w:r>
        <w:rPr>
          <w:color w:val="231F20"/>
          <w:w w:val="125"/>
          <w:sz w:val="15"/>
        </w:rPr>
        <w:t>ipcc</w:t>
      </w:r>
      <w:r>
        <w:rPr>
          <w:color w:val="231F20"/>
          <w:w w:val="125"/>
        </w:rPr>
        <w:t>, </w:t>
      </w:r>
      <w:r>
        <w:rPr>
          <w:color w:val="231F20"/>
        </w:rPr>
        <w:t>deciden abandonar la explicación del clima debido a causas naturales clásicas (sistemas de vientos y corrientes marinas, altitud, latitud, etcétera), atribuyendo ahora a la actividad humana la causa del cambio climático.</w:t>
      </w:r>
    </w:p>
    <w:p>
      <w:pPr>
        <w:pStyle w:val="BodyText"/>
        <w:spacing w:line="304" w:lineRule="auto"/>
        <w:ind w:left="100" w:right="117" w:firstLine="360"/>
        <w:jc w:val="both"/>
      </w:pPr>
      <w:r>
        <w:rPr>
          <w:color w:val="231F20"/>
          <w:w w:val="105"/>
        </w:rPr>
        <w:t>De las </w:t>
      </w:r>
      <w:r>
        <w:rPr>
          <w:color w:val="231F20"/>
          <w:spacing w:val="2"/>
          <w:w w:val="105"/>
        </w:rPr>
        <w:t>posiciones </w:t>
      </w:r>
      <w:r>
        <w:rPr>
          <w:color w:val="231F20"/>
          <w:w w:val="105"/>
        </w:rPr>
        <w:t>de los </w:t>
      </w:r>
      <w:r>
        <w:rPr>
          <w:color w:val="231F20"/>
          <w:spacing w:val="2"/>
          <w:w w:val="105"/>
        </w:rPr>
        <w:t>autores </w:t>
      </w:r>
      <w:r>
        <w:rPr>
          <w:color w:val="231F20"/>
          <w:w w:val="105"/>
        </w:rPr>
        <w:t>y de los </w:t>
      </w:r>
      <w:r>
        <w:rPr>
          <w:color w:val="231F20"/>
          <w:spacing w:val="2"/>
          <w:w w:val="105"/>
        </w:rPr>
        <w:t>ejemplos mencionados </w:t>
      </w:r>
      <w:r>
        <w:rPr>
          <w:color w:val="231F20"/>
          <w:w w:val="105"/>
        </w:rPr>
        <w:t>en </w:t>
      </w:r>
      <w:r>
        <w:rPr>
          <w:color w:val="231F20"/>
          <w:spacing w:val="3"/>
          <w:w w:val="105"/>
        </w:rPr>
        <w:t>los </w:t>
      </w:r>
      <w:r>
        <w:rPr>
          <w:color w:val="231F20"/>
          <w:w w:val="105"/>
        </w:rPr>
        <w:t>párrafos</w:t>
      </w:r>
      <w:r>
        <w:rPr>
          <w:color w:val="231F20"/>
          <w:spacing w:val="-16"/>
          <w:w w:val="105"/>
        </w:rPr>
        <w:t> </w:t>
      </w:r>
      <w:r>
        <w:rPr>
          <w:color w:val="231F20"/>
          <w:w w:val="105"/>
        </w:rPr>
        <w:t>anteriores,</w:t>
      </w:r>
      <w:r>
        <w:rPr>
          <w:color w:val="231F20"/>
          <w:spacing w:val="-16"/>
          <w:w w:val="105"/>
        </w:rPr>
        <w:t> </w:t>
      </w:r>
      <w:r>
        <w:rPr>
          <w:color w:val="231F20"/>
          <w:w w:val="105"/>
        </w:rPr>
        <w:t>desprendemos</w:t>
      </w:r>
      <w:r>
        <w:rPr>
          <w:color w:val="231F20"/>
          <w:spacing w:val="-16"/>
          <w:w w:val="105"/>
        </w:rPr>
        <w:t> </w:t>
      </w:r>
      <w:r>
        <w:rPr>
          <w:color w:val="231F20"/>
          <w:w w:val="105"/>
        </w:rPr>
        <w:t>las</w:t>
      </w:r>
      <w:r>
        <w:rPr>
          <w:color w:val="231F20"/>
          <w:spacing w:val="-16"/>
          <w:w w:val="105"/>
        </w:rPr>
        <w:t> </w:t>
      </w:r>
      <w:r>
        <w:rPr>
          <w:color w:val="231F20"/>
          <w:w w:val="105"/>
        </w:rPr>
        <w:t>cuestiones</w:t>
      </w:r>
      <w:r>
        <w:rPr>
          <w:color w:val="231F20"/>
          <w:spacing w:val="-16"/>
          <w:w w:val="105"/>
        </w:rPr>
        <w:t> </w:t>
      </w:r>
      <w:r>
        <w:rPr>
          <w:color w:val="231F20"/>
          <w:w w:val="105"/>
        </w:rPr>
        <w:t>siguientes:</w:t>
      </w:r>
      <w:r>
        <w:rPr>
          <w:color w:val="231F20"/>
          <w:spacing w:val="-16"/>
          <w:w w:val="105"/>
        </w:rPr>
        <w:t> </w:t>
      </w:r>
      <w:r>
        <w:rPr>
          <w:color w:val="231F20"/>
          <w:w w:val="105"/>
        </w:rPr>
        <w:t>En</w:t>
      </w:r>
      <w:r>
        <w:rPr>
          <w:color w:val="231F20"/>
          <w:spacing w:val="-16"/>
          <w:w w:val="105"/>
        </w:rPr>
        <w:t> </w:t>
      </w:r>
      <w:r>
        <w:rPr>
          <w:color w:val="231F20"/>
          <w:w w:val="105"/>
        </w:rPr>
        <w:t>relación</w:t>
      </w:r>
      <w:r>
        <w:rPr>
          <w:color w:val="231F20"/>
          <w:spacing w:val="-16"/>
          <w:w w:val="105"/>
        </w:rPr>
        <w:t> </w:t>
      </w:r>
      <w:r>
        <w:rPr>
          <w:color w:val="231F20"/>
          <w:w w:val="105"/>
        </w:rPr>
        <w:t>con</w:t>
      </w:r>
      <w:r>
        <w:rPr>
          <w:color w:val="231F20"/>
          <w:spacing w:val="-16"/>
          <w:w w:val="105"/>
        </w:rPr>
        <w:t> </w:t>
      </w:r>
      <w:r>
        <w:rPr>
          <w:color w:val="231F20"/>
          <w:w w:val="105"/>
        </w:rPr>
        <w:t>la preocupación eugenésica habermasiana, ¿recién comienzan a desaparecer las fronteras</w:t>
      </w:r>
      <w:r>
        <w:rPr>
          <w:color w:val="231F20"/>
          <w:spacing w:val="-5"/>
          <w:w w:val="105"/>
        </w:rPr>
        <w:t> </w:t>
      </w:r>
      <w:r>
        <w:rPr>
          <w:color w:val="231F20"/>
          <w:w w:val="105"/>
        </w:rPr>
        <w:t>entre</w:t>
      </w:r>
      <w:r>
        <w:rPr>
          <w:color w:val="231F20"/>
          <w:spacing w:val="-5"/>
          <w:w w:val="105"/>
        </w:rPr>
        <w:t> </w:t>
      </w:r>
      <w:r>
        <w:rPr>
          <w:color w:val="231F20"/>
          <w:w w:val="105"/>
        </w:rPr>
        <w:t>naturaleza</w:t>
      </w:r>
      <w:r>
        <w:rPr>
          <w:color w:val="231F20"/>
          <w:spacing w:val="-5"/>
          <w:w w:val="105"/>
        </w:rPr>
        <w:t> </w:t>
      </w:r>
      <w:r>
        <w:rPr>
          <w:color w:val="231F20"/>
          <w:w w:val="105"/>
        </w:rPr>
        <w:t>dada</w:t>
      </w:r>
      <w:r>
        <w:rPr>
          <w:color w:val="231F20"/>
          <w:spacing w:val="-5"/>
          <w:w w:val="105"/>
        </w:rPr>
        <w:t> </w:t>
      </w:r>
      <w:r>
        <w:rPr>
          <w:color w:val="231F20"/>
          <w:w w:val="105"/>
        </w:rPr>
        <w:t>y</w:t>
      </w:r>
      <w:r>
        <w:rPr>
          <w:color w:val="231F20"/>
          <w:spacing w:val="-5"/>
          <w:w w:val="105"/>
        </w:rPr>
        <w:t> </w:t>
      </w:r>
      <w:r>
        <w:rPr>
          <w:color w:val="231F20"/>
          <w:w w:val="105"/>
        </w:rPr>
        <w:t>naturaleza</w:t>
      </w:r>
      <w:r>
        <w:rPr>
          <w:color w:val="231F20"/>
          <w:spacing w:val="-5"/>
          <w:w w:val="105"/>
        </w:rPr>
        <w:t> </w:t>
      </w:r>
      <w:r>
        <w:rPr>
          <w:color w:val="231F20"/>
          <w:w w:val="105"/>
        </w:rPr>
        <w:t>artefactual</w:t>
      </w:r>
      <w:r>
        <w:rPr>
          <w:color w:val="231F20"/>
          <w:spacing w:val="-5"/>
          <w:w w:val="105"/>
        </w:rPr>
        <w:t> </w:t>
      </w:r>
      <w:r>
        <w:rPr>
          <w:color w:val="231F20"/>
          <w:w w:val="105"/>
        </w:rPr>
        <w:t>(Knorr-Cetina,</w:t>
      </w:r>
      <w:r>
        <w:rPr>
          <w:color w:val="231F20"/>
          <w:spacing w:val="-5"/>
          <w:w w:val="105"/>
        </w:rPr>
        <w:t> </w:t>
      </w:r>
      <w:r>
        <w:rPr>
          <w:color w:val="231F20"/>
          <w:w w:val="105"/>
        </w:rPr>
        <w:t>1998); o</w:t>
      </w:r>
      <w:r>
        <w:rPr>
          <w:color w:val="231F20"/>
          <w:spacing w:val="-5"/>
          <w:w w:val="105"/>
        </w:rPr>
        <w:t> </w:t>
      </w:r>
      <w:r>
        <w:rPr>
          <w:color w:val="231F20"/>
          <w:w w:val="105"/>
        </w:rPr>
        <w:t>bien,</w:t>
      </w:r>
      <w:r>
        <w:rPr>
          <w:color w:val="231F20"/>
          <w:spacing w:val="-5"/>
          <w:w w:val="105"/>
        </w:rPr>
        <w:t> </w:t>
      </w:r>
      <w:r>
        <w:rPr>
          <w:color w:val="231F20"/>
          <w:w w:val="105"/>
        </w:rPr>
        <w:t>la</w:t>
      </w:r>
      <w:r>
        <w:rPr>
          <w:color w:val="231F20"/>
          <w:spacing w:val="-5"/>
          <w:w w:val="105"/>
        </w:rPr>
        <w:t> </w:t>
      </w:r>
      <w:r>
        <w:rPr>
          <w:color w:val="231F20"/>
          <w:w w:val="105"/>
        </w:rPr>
        <w:t>epistemología</w:t>
      </w:r>
      <w:r>
        <w:rPr>
          <w:color w:val="231F20"/>
          <w:spacing w:val="-5"/>
          <w:w w:val="105"/>
        </w:rPr>
        <w:t> </w:t>
      </w:r>
      <w:r>
        <w:rPr>
          <w:color w:val="231F20"/>
          <w:w w:val="105"/>
        </w:rPr>
        <w:t>modernista</w:t>
      </w:r>
      <w:r>
        <w:rPr>
          <w:color w:val="231F20"/>
          <w:spacing w:val="-5"/>
          <w:w w:val="105"/>
        </w:rPr>
        <w:t> </w:t>
      </w:r>
      <w:r>
        <w:rPr>
          <w:color w:val="231F20"/>
          <w:w w:val="105"/>
        </w:rPr>
        <w:t>de</w:t>
      </w:r>
      <w:r>
        <w:rPr>
          <w:color w:val="231F20"/>
          <w:spacing w:val="-5"/>
          <w:w w:val="105"/>
        </w:rPr>
        <w:t> </w:t>
      </w:r>
      <w:r>
        <w:rPr>
          <w:color w:val="231F20"/>
          <w:w w:val="105"/>
        </w:rPr>
        <w:t>las</w:t>
      </w:r>
      <w:r>
        <w:rPr>
          <w:color w:val="231F20"/>
          <w:spacing w:val="-5"/>
          <w:w w:val="105"/>
        </w:rPr>
        <w:t> </w:t>
      </w:r>
      <w:r>
        <w:rPr>
          <w:color w:val="231F20"/>
          <w:w w:val="105"/>
        </w:rPr>
        <w:t>ciencias</w:t>
      </w:r>
      <w:r>
        <w:rPr>
          <w:color w:val="231F20"/>
          <w:spacing w:val="-5"/>
          <w:w w:val="105"/>
        </w:rPr>
        <w:t> </w:t>
      </w:r>
      <w:r>
        <w:rPr>
          <w:color w:val="231F20"/>
          <w:w w:val="105"/>
        </w:rPr>
        <w:t>ya</w:t>
      </w:r>
      <w:r>
        <w:rPr>
          <w:color w:val="231F20"/>
          <w:spacing w:val="-5"/>
          <w:w w:val="105"/>
        </w:rPr>
        <w:t> </w:t>
      </w:r>
      <w:r>
        <w:rPr>
          <w:color w:val="231F20"/>
          <w:w w:val="105"/>
        </w:rPr>
        <w:t>no</w:t>
      </w:r>
      <w:r>
        <w:rPr>
          <w:color w:val="231F20"/>
          <w:spacing w:val="-5"/>
          <w:w w:val="105"/>
        </w:rPr>
        <w:t> </w:t>
      </w:r>
      <w:r>
        <w:rPr>
          <w:color w:val="231F20"/>
          <w:w w:val="105"/>
        </w:rPr>
        <w:t>nos</w:t>
      </w:r>
      <w:r>
        <w:rPr>
          <w:color w:val="231F20"/>
          <w:spacing w:val="-5"/>
          <w:w w:val="105"/>
        </w:rPr>
        <w:t> </w:t>
      </w:r>
      <w:r>
        <w:rPr>
          <w:color w:val="231F20"/>
          <w:w w:val="105"/>
        </w:rPr>
        <w:t>puede</w:t>
      </w:r>
      <w:r>
        <w:rPr>
          <w:color w:val="231F20"/>
          <w:spacing w:val="-5"/>
          <w:w w:val="105"/>
        </w:rPr>
        <w:t> </w:t>
      </w:r>
      <w:r>
        <w:rPr>
          <w:color w:val="231F20"/>
          <w:w w:val="105"/>
        </w:rPr>
        <w:t>proporcio- nar</w:t>
      </w:r>
      <w:r>
        <w:rPr>
          <w:color w:val="231F20"/>
          <w:spacing w:val="-16"/>
          <w:w w:val="105"/>
        </w:rPr>
        <w:t> </w:t>
      </w:r>
      <w:r>
        <w:rPr>
          <w:color w:val="231F20"/>
          <w:w w:val="105"/>
        </w:rPr>
        <w:t>las</w:t>
      </w:r>
      <w:r>
        <w:rPr>
          <w:color w:val="231F20"/>
          <w:spacing w:val="-16"/>
          <w:w w:val="105"/>
        </w:rPr>
        <w:t> </w:t>
      </w:r>
      <w:r>
        <w:rPr>
          <w:color w:val="231F20"/>
          <w:w w:val="105"/>
        </w:rPr>
        <w:t>certezas</w:t>
      </w:r>
      <w:r>
        <w:rPr>
          <w:color w:val="231F20"/>
          <w:spacing w:val="-16"/>
          <w:w w:val="105"/>
        </w:rPr>
        <w:t> </w:t>
      </w:r>
      <w:r>
        <w:rPr>
          <w:color w:val="231F20"/>
          <w:w w:val="105"/>
        </w:rPr>
        <w:t>tradicionales?</w:t>
      </w:r>
      <w:r>
        <w:rPr>
          <w:color w:val="231F20"/>
          <w:spacing w:val="-16"/>
          <w:w w:val="105"/>
        </w:rPr>
        <w:t> </w:t>
      </w:r>
      <w:r>
        <w:rPr>
          <w:color w:val="231F20"/>
          <w:w w:val="105"/>
        </w:rPr>
        <w:t>A</w:t>
      </w:r>
      <w:r>
        <w:rPr>
          <w:color w:val="231F20"/>
          <w:spacing w:val="-16"/>
          <w:w w:val="105"/>
        </w:rPr>
        <w:t> </w:t>
      </w:r>
      <w:r>
        <w:rPr>
          <w:color w:val="231F20"/>
          <w:w w:val="105"/>
        </w:rPr>
        <w:t>propósito</w:t>
      </w:r>
      <w:r>
        <w:rPr>
          <w:color w:val="231F20"/>
          <w:spacing w:val="-16"/>
          <w:w w:val="105"/>
        </w:rPr>
        <w:t> </w:t>
      </w:r>
      <w:r>
        <w:rPr>
          <w:color w:val="231F20"/>
          <w:w w:val="105"/>
        </w:rPr>
        <w:t>del</w:t>
      </w:r>
      <w:r>
        <w:rPr>
          <w:color w:val="231F20"/>
          <w:spacing w:val="-16"/>
          <w:w w:val="105"/>
        </w:rPr>
        <w:t> </w:t>
      </w:r>
      <w:r>
        <w:rPr>
          <w:color w:val="231F20"/>
          <w:w w:val="105"/>
        </w:rPr>
        <w:t>etnocentrismo</w:t>
      </w:r>
      <w:r>
        <w:rPr>
          <w:color w:val="231F20"/>
          <w:spacing w:val="-16"/>
          <w:w w:val="105"/>
        </w:rPr>
        <w:t> </w:t>
      </w:r>
      <w:r>
        <w:rPr>
          <w:color w:val="231F20"/>
          <w:w w:val="105"/>
        </w:rPr>
        <w:t>del</w:t>
      </w:r>
      <w:r>
        <w:rPr>
          <w:color w:val="231F20"/>
          <w:spacing w:val="-16"/>
          <w:w w:val="105"/>
        </w:rPr>
        <w:t> </w:t>
      </w:r>
      <w:r>
        <w:rPr>
          <w:color w:val="231F20"/>
          <w:w w:val="105"/>
        </w:rPr>
        <w:t>riesgo</w:t>
      </w:r>
      <w:r>
        <w:rPr>
          <w:color w:val="231F20"/>
          <w:spacing w:val="-16"/>
          <w:w w:val="105"/>
        </w:rPr>
        <w:t> </w:t>
      </w:r>
      <w:r>
        <w:rPr>
          <w:color w:val="231F20"/>
          <w:w w:val="105"/>
        </w:rPr>
        <w:t>gidden- siano,</w:t>
      </w:r>
      <w:r>
        <w:rPr>
          <w:color w:val="231F20"/>
          <w:spacing w:val="-15"/>
          <w:w w:val="105"/>
        </w:rPr>
        <w:t> </w:t>
      </w:r>
      <w:r>
        <w:rPr>
          <w:color w:val="231F20"/>
          <w:w w:val="105"/>
        </w:rPr>
        <w:t>¿antes</w:t>
      </w:r>
      <w:r>
        <w:rPr>
          <w:color w:val="231F20"/>
          <w:spacing w:val="-15"/>
          <w:w w:val="105"/>
        </w:rPr>
        <w:t> </w:t>
      </w:r>
      <w:r>
        <w:rPr>
          <w:color w:val="231F20"/>
          <w:w w:val="105"/>
        </w:rPr>
        <w:t>las</w:t>
      </w:r>
      <w:r>
        <w:rPr>
          <w:color w:val="231F20"/>
          <w:spacing w:val="-15"/>
          <w:w w:val="105"/>
        </w:rPr>
        <w:t> </w:t>
      </w:r>
      <w:r>
        <w:rPr>
          <w:color w:val="231F20"/>
          <w:w w:val="105"/>
        </w:rPr>
        <w:t>causas</w:t>
      </w:r>
      <w:r>
        <w:rPr>
          <w:color w:val="231F20"/>
          <w:spacing w:val="-15"/>
          <w:w w:val="105"/>
        </w:rPr>
        <w:t> </w:t>
      </w:r>
      <w:r>
        <w:rPr>
          <w:color w:val="231F20"/>
          <w:w w:val="105"/>
        </w:rPr>
        <w:t>del</w:t>
      </w:r>
      <w:r>
        <w:rPr>
          <w:color w:val="231F20"/>
          <w:spacing w:val="-15"/>
          <w:w w:val="105"/>
        </w:rPr>
        <w:t> </w:t>
      </w:r>
      <w:r>
        <w:rPr>
          <w:color w:val="231F20"/>
          <w:w w:val="105"/>
        </w:rPr>
        <w:t>riesgo</w:t>
      </w:r>
      <w:r>
        <w:rPr>
          <w:color w:val="231F20"/>
          <w:spacing w:val="-15"/>
          <w:w w:val="105"/>
        </w:rPr>
        <w:t> </w:t>
      </w:r>
      <w:r>
        <w:rPr>
          <w:color w:val="231F20"/>
          <w:w w:val="105"/>
        </w:rPr>
        <w:t>eran</w:t>
      </w:r>
      <w:r>
        <w:rPr>
          <w:color w:val="231F20"/>
          <w:spacing w:val="-15"/>
          <w:w w:val="105"/>
        </w:rPr>
        <w:t> </w:t>
      </w:r>
      <w:r>
        <w:rPr>
          <w:color w:val="231F20"/>
          <w:w w:val="105"/>
        </w:rPr>
        <w:t>naturales</w:t>
      </w:r>
      <w:r>
        <w:rPr>
          <w:color w:val="231F20"/>
          <w:spacing w:val="-15"/>
          <w:w w:val="105"/>
        </w:rPr>
        <w:t> </w:t>
      </w:r>
      <w:r>
        <w:rPr>
          <w:color w:val="231F20"/>
          <w:w w:val="105"/>
        </w:rPr>
        <w:t>y</w:t>
      </w:r>
      <w:r>
        <w:rPr>
          <w:color w:val="231F20"/>
          <w:spacing w:val="-15"/>
          <w:w w:val="105"/>
        </w:rPr>
        <w:t> </w:t>
      </w:r>
      <w:r>
        <w:rPr>
          <w:color w:val="231F20"/>
          <w:w w:val="105"/>
        </w:rPr>
        <w:t>ahora</w:t>
      </w:r>
      <w:r>
        <w:rPr>
          <w:color w:val="231F20"/>
          <w:spacing w:val="-15"/>
          <w:w w:val="105"/>
        </w:rPr>
        <w:t> </w:t>
      </w:r>
      <w:r>
        <w:rPr>
          <w:color w:val="231F20"/>
          <w:w w:val="105"/>
        </w:rPr>
        <w:t>son</w:t>
      </w:r>
      <w:r>
        <w:rPr>
          <w:color w:val="231F20"/>
          <w:spacing w:val="-15"/>
          <w:w w:val="105"/>
        </w:rPr>
        <w:t> </w:t>
      </w:r>
      <w:r>
        <w:rPr>
          <w:color w:val="231F20"/>
          <w:w w:val="105"/>
        </w:rPr>
        <w:t>humanas?</w:t>
      </w:r>
      <w:r>
        <w:rPr>
          <w:color w:val="231F20"/>
          <w:spacing w:val="-15"/>
          <w:w w:val="105"/>
        </w:rPr>
        <w:t> </w:t>
      </w:r>
      <w:r>
        <w:rPr>
          <w:color w:val="231F20"/>
          <w:w w:val="105"/>
        </w:rPr>
        <w:t>¿Recién comenzamos</w:t>
      </w:r>
      <w:r>
        <w:rPr>
          <w:color w:val="231F20"/>
          <w:spacing w:val="-13"/>
          <w:w w:val="105"/>
        </w:rPr>
        <w:t> </w:t>
      </w:r>
      <w:r>
        <w:rPr>
          <w:color w:val="231F20"/>
          <w:w w:val="105"/>
        </w:rPr>
        <w:t>a</w:t>
      </w:r>
      <w:r>
        <w:rPr>
          <w:color w:val="231F20"/>
          <w:spacing w:val="-13"/>
          <w:w w:val="105"/>
        </w:rPr>
        <w:t> </w:t>
      </w:r>
      <w:r>
        <w:rPr>
          <w:color w:val="231F20"/>
          <w:w w:val="105"/>
        </w:rPr>
        <w:t>crear</w:t>
      </w:r>
      <w:r>
        <w:rPr>
          <w:color w:val="231F20"/>
          <w:spacing w:val="-13"/>
          <w:w w:val="105"/>
        </w:rPr>
        <w:t> </w:t>
      </w:r>
      <w:r>
        <w:rPr>
          <w:color w:val="231F20"/>
          <w:w w:val="105"/>
        </w:rPr>
        <w:t>la</w:t>
      </w:r>
      <w:r>
        <w:rPr>
          <w:color w:val="231F20"/>
          <w:spacing w:val="-13"/>
          <w:w w:val="105"/>
        </w:rPr>
        <w:t> </w:t>
      </w:r>
      <w:r>
        <w:rPr>
          <w:color w:val="231F20"/>
          <w:w w:val="105"/>
        </w:rPr>
        <w:t>naturaleza</w:t>
      </w:r>
      <w:r>
        <w:rPr>
          <w:color w:val="231F20"/>
          <w:spacing w:val="-13"/>
          <w:w w:val="105"/>
        </w:rPr>
        <w:t> </w:t>
      </w:r>
      <w:r>
        <w:rPr>
          <w:color w:val="231F20"/>
          <w:w w:val="105"/>
        </w:rPr>
        <w:t>o</w:t>
      </w:r>
      <w:r>
        <w:rPr>
          <w:color w:val="231F20"/>
          <w:spacing w:val="-13"/>
          <w:w w:val="105"/>
        </w:rPr>
        <w:t> </w:t>
      </w:r>
      <w:r>
        <w:rPr>
          <w:color w:val="231F20"/>
          <w:w w:val="105"/>
        </w:rPr>
        <w:t>bien</w:t>
      </w:r>
      <w:r>
        <w:rPr>
          <w:color w:val="231F20"/>
          <w:spacing w:val="-13"/>
          <w:w w:val="105"/>
        </w:rPr>
        <w:t> </w:t>
      </w:r>
      <w:r>
        <w:rPr>
          <w:color w:val="231F20"/>
          <w:w w:val="105"/>
        </w:rPr>
        <w:t>acabamos</w:t>
      </w:r>
      <w:r>
        <w:rPr>
          <w:color w:val="231F20"/>
          <w:spacing w:val="-13"/>
          <w:w w:val="105"/>
        </w:rPr>
        <w:t> </w:t>
      </w:r>
      <w:r>
        <w:rPr>
          <w:color w:val="231F20"/>
          <w:w w:val="105"/>
        </w:rPr>
        <w:t>de</w:t>
      </w:r>
      <w:r>
        <w:rPr>
          <w:color w:val="231F20"/>
          <w:spacing w:val="-13"/>
          <w:w w:val="105"/>
        </w:rPr>
        <w:t> </w:t>
      </w:r>
      <w:r>
        <w:rPr>
          <w:color w:val="231F20"/>
          <w:w w:val="105"/>
        </w:rPr>
        <w:t>darnos</w:t>
      </w:r>
      <w:r>
        <w:rPr>
          <w:color w:val="231F20"/>
          <w:spacing w:val="-13"/>
          <w:w w:val="105"/>
        </w:rPr>
        <w:t> </w:t>
      </w:r>
      <w:r>
        <w:rPr>
          <w:color w:val="231F20"/>
          <w:w w:val="105"/>
        </w:rPr>
        <w:t>cuenta</w:t>
      </w:r>
      <w:r>
        <w:rPr>
          <w:color w:val="231F20"/>
          <w:spacing w:val="-13"/>
          <w:w w:val="105"/>
        </w:rPr>
        <w:t> </w:t>
      </w:r>
      <w:r>
        <w:rPr>
          <w:color w:val="231F20"/>
          <w:w w:val="105"/>
        </w:rPr>
        <w:t>de</w:t>
      </w:r>
      <w:r>
        <w:rPr>
          <w:color w:val="231F20"/>
          <w:spacing w:val="-13"/>
          <w:w w:val="105"/>
        </w:rPr>
        <w:t> </w:t>
      </w:r>
      <w:r>
        <w:rPr>
          <w:color w:val="231F20"/>
          <w:w w:val="105"/>
        </w:rPr>
        <w:t>que</w:t>
      </w:r>
      <w:r>
        <w:rPr>
          <w:color w:val="231F20"/>
          <w:spacing w:val="-13"/>
          <w:w w:val="105"/>
        </w:rPr>
        <w:t> </w:t>
      </w:r>
      <w:r>
        <w:rPr>
          <w:color w:val="231F20"/>
          <w:w w:val="105"/>
        </w:rPr>
        <w:t>in- teractuamos</w:t>
      </w:r>
      <w:r>
        <w:rPr>
          <w:color w:val="231F20"/>
          <w:spacing w:val="-18"/>
          <w:w w:val="105"/>
        </w:rPr>
        <w:t> </w:t>
      </w:r>
      <w:r>
        <w:rPr>
          <w:color w:val="231F20"/>
          <w:w w:val="105"/>
        </w:rPr>
        <w:t>con</w:t>
      </w:r>
      <w:r>
        <w:rPr>
          <w:color w:val="231F20"/>
          <w:spacing w:val="-18"/>
          <w:w w:val="105"/>
        </w:rPr>
        <w:t> </w:t>
      </w:r>
      <w:r>
        <w:rPr>
          <w:color w:val="231F20"/>
          <w:w w:val="105"/>
        </w:rPr>
        <w:t>ella?</w:t>
      </w:r>
      <w:r>
        <w:rPr>
          <w:color w:val="231F20"/>
          <w:spacing w:val="-18"/>
          <w:w w:val="105"/>
        </w:rPr>
        <w:t> </w:t>
      </w:r>
      <w:r>
        <w:rPr>
          <w:color w:val="231F20"/>
          <w:spacing w:val="-14"/>
          <w:w w:val="105"/>
        </w:rPr>
        <w:t>Y,</w:t>
      </w:r>
      <w:r>
        <w:rPr>
          <w:color w:val="231F20"/>
          <w:spacing w:val="-18"/>
          <w:w w:val="105"/>
        </w:rPr>
        <w:t> </w:t>
      </w:r>
      <w:r>
        <w:rPr>
          <w:color w:val="231F20"/>
          <w:w w:val="105"/>
        </w:rPr>
        <w:t>a</w:t>
      </w:r>
      <w:r>
        <w:rPr>
          <w:color w:val="231F20"/>
          <w:spacing w:val="-18"/>
          <w:w w:val="105"/>
        </w:rPr>
        <w:t> </w:t>
      </w:r>
      <w:r>
        <w:rPr>
          <w:color w:val="231F20"/>
          <w:w w:val="105"/>
        </w:rPr>
        <w:t>propósito</w:t>
      </w:r>
      <w:r>
        <w:rPr>
          <w:color w:val="231F20"/>
          <w:spacing w:val="-18"/>
          <w:w w:val="105"/>
        </w:rPr>
        <w:t> </w:t>
      </w:r>
      <w:r>
        <w:rPr>
          <w:color w:val="231F20"/>
          <w:w w:val="105"/>
        </w:rPr>
        <w:t>del</w:t>
      </w:r>
      <w:r>
        <w:rPr>
          <w:color w:val="231F20"/>
          <w:spacing w:val="-18"/>
          <w:w w:val="105"/>
        </w:rPr>
        <w:t> </w:t>
      </w:r>
      <w:r>
        <w:rPr>
          <w:color w:val="231F20"/>
          <w:w w:val="105"/>
        </w:rPr>
        <w:t>calentamiento</w:t>
      </w:r>
      <w:r>
        <w:rPr>
          <w:color w:val="231F20"/>
          <w:spacing w:val="-18"/>
          <w:w w:val="105"/>
        </w:rPr>
        <w:t> </w:t>
      </w:r>
      <w:r>
        <w:rPr>
          <w:color w:val="231F20"/>
          <w:w w:val="105"/>
        </w:rPr>
        <w:t>climático,</w:t>
      </w:r>
      <w:r>
        <w:rPr>
          <w:color w:val="231F20"/>
          <w:spacing w:val="-18"/>
          <w:w w:val="105"/>
        </w:rPr>
        <w:t> </w:t>
      </w:r>
      <w:r>
        <w:rPr>
          <w:color w:val="231F20"/>
          <w:w w:val="105"/>
        </w:rPr>
        <w:t>¿de</w:t>
      </w:r>
      <w:r>
        <w:rPr>
          <w:color w:val="231F20"/>
          <w:spacing w:val="-18"/>
          <w:w w:val="105"/>
        </w:rPr>
        <w:t> </w:t>
      </w:r>
      <w:r>
        <w:rPr>
          <w:color w:val="231F20"/>
          <w:w w:val="105"/>
        </w:rPr>
        <w:t>qué</w:t>
      </w:r>
      <w:r>
        <w:rPr>
          <w:color w:val="231F20"/>
          <w:spacing w:val="-18"/>
          <w:w w:val="105"/>
        </w:rPr>
        <w:t> </w:t>
      </w:r>
      <w:r>
        <w:rPr>
          <w:color w:val="231F20"/>
          <w:w w:val="105"/>
        </w:rPr>
        <w:t>episte- mología disponemos para referirnos a fenómenos simultáneamente sociales y naturales?</w:t>
      </w:r>
    </w:p>
    <w:p>
      <w:pPr>
        <w:pStyle w:val="BodyText"/>
        <w:spacing w:line="300" w:lineRule="auto"/>
        <w:ind w:left="100" w:right="114" w:firstLine="360"/>
        <w:jc w:val="both"/>
      </w:pPr>
      <w:r>
        <w:rPr>
          <w:color w:val="231F20"/>
        </w:rPr>
        <w:t>Las respuestas a estas preguntas son primeramente de orden epistemológico, </w:t>
      </w:r>
      <w:r>
        <w:rPr>
          <w:color w:val="231F20"/>
          <w:w w:val="105"/>
        </w:rPr>
        <w:t>están</w:t>
      </w:r>
      <w:r>
        <w:rPr>
          <w:color w:val="231F20"/>
          <w:spacing w:val="-6"/>
          <w:w w:val="105"/>
        </w:rPr>
        <w:t> </w:t>
      </w:r>
      <w:r>
        <w:rPr>
          <w:color w:val="231F20"/>
          <w:w w:val="105"/>
        </w:rPr>
        <w:t>alineadas</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enfrentamiento</w:t>
      </w:r>
      <w:r>
        <w:rPr>
          <w:color w:val="231F20"/>
          <w:spacing w:val="-6"/>
          <w:w w:val="105"/>
        </w:rPr>
        <w:t> </w:t>
      </w:r>
      <w:r>
        <w:rPr>
          <w:color w:val="231F20"/>
          <w:w w:val="105"/>
        </w:rPr>
        <w:t>globalizado</w:t>
      </w:r>
      <w:r>
        <w:rPr>
          <w:color w:val="231F20"/>
          <w:spacing w:val="-6"/>
          <w:w w:val="105"/>
        </w:rPr>
        <w:t> </w:t>
      </w:r>
      <w:r>
        <w:rPr>
          <w:color w:val="231F20"/>
          <w:w w:val="105"/>
        </w:rPr>
        <w:t>entre</w:t>
      </w:r>
      <w:r>
        <w:rPr>
          <w:color w:val="231F20"/>
          <w:spacing w:val="-6"/>
          <w:w w:val="105"/>
        </w:rPr>
        <w:t> </w:t>
      </w:r>
      <w:r>
        <w:rPr>
          <w:color w:val="231F20"/>
          <w:w w:val="105"/>
        </w:rPr>
        <w:t>posiciones</w:t>
      </w:r>
      <w:r>
        <w:rPr>
          <w:color w:val="231F20"/>
          <w:spacing w:val="-6"/>
          <w:w w:val="105"/>
        </w:rPr>
        <w:t> </w:t>
      </w:r>
      <w:r>
        <w:rPr>
          <w:color w:val="231F20"/>
          <w:w w:val="105"/>
        </w:rPr>
        <w:t>epistemoló- gicas</w:t>
      </w:r>
      <w:r>
        <w:rPr>
          <w:color w:val="231F20"/>
          <w:spacing w:val="-16"/>
          <w:w w:val="105"/>
        </w:rPr>
        <w:t> </w:t>
      </w:r>
      <w:r>
        <w:rPr>
          <w:color w:val="231F20"/>
          <w:w w:val="105"/>
        </w:rPr>
        <w:t>diseñadas</w:t>
      </w:r>
      <w:r>
        <w:rPr>
          <w:color w:val="231F20"/>
          <w:spacing w:val="-16"/>
          <w:w w:val="105"/>
        </w:rPr>
        <w:t> </w:t>
      </w:r>
      <w:r>
        <w:rPr>
          <w:color w:val="231F20"/>
          <w:w w:val="105"/>
        </w:rPr>
        <w:t>para</w:t>
      </w:r>
      <w:r>
        <w:rPr>
          <w:color w:val="231F20"/>
          <w:spacing w:val="-16"/>
          <w:w w:val="105"/>
        </w:rPr>
        <w:t> </w:t>
      </w:r>
      <w:r>
        <w:rPr>
          <w:color w:val="231F20"/>
          <w:w w:val="105"/>
        </w:rPr>
        <w:t>analizar</w:t>
      </w:r>
      <w:r>
        <w:rPr>
          <w:color w:val="231F20"/>
          <w:spacing w:val="-16"/>
          <w:w w:val="105"/>
        </w:rPr>
        <w:t> </w:t>
      </w:r>
      <w:r>
        <w:rPr>
          <w:color w:val="231F20"/>
          <w:w w:val="105"/>
        </w:rPr>
        <w:t>fenómenos</w:t>
      </w:r>
      <w:r>
        <w:rPr>
          <w:color w:val="231F20"/>
          <w:spacing w:val="-16"/>
          <w:w w:val="105"/>
        </w:rPr>
        <w:t> </w:t>
      </w:r>
      <w:r>
        <w:rPr>
          <w:color w:val="231F20"/>
          <w:w w:val="105"/>
        </w:rPr>
        <w:t>escindidos</w:t>
      </w:r>
      <w:r>
        <w:rPr>
          <w:color w:val="231F20"/>
          <w:spacing w:val="-16"/>
          <w:w w:val="105"/>
        </w:rPr>
        <w:t> </w:t>
      </w:r>
      <w:r>
        <w:rPr>
          <w:color w:val="231F20"/>
          <w:w w:val="105"/>
        </w:rPr>
        <w:t>en</w:t>
      </w:r>
      <w:r>
        <w:rPr>
          <w:color w:val="231F20"/>
          <w:spacing w:val="-16"/>
          <w:w w:val="105"/>
        </w:rPr>
        <w:t> </w:t>
      </w:r>
      <w:r>
        <w:rPr>
          <w:color w:val="231F20"/>
          <w:w w:val="105"/>
        </w:rPr>
        <w:t>componentes</w:t>
      </w:r>
      <w:r>
        <w:rPr>
          <w:color w:val="231F20"/>
          <w:spacing w:val="-16"/>
          <w:w w:val="105"/>
        </w:rPr>
        <w:t> </w:t>
      </w:r>
      <w:r>
        <w:rPr>
          <w:color w:val="231F20"/>
          <w:w w:val="105"/>
        </w:rPr>
        <w:t>aislados</w:t>
      </w:r>
      <w:r>
        <w:rPr>
          <w:color w:val="231F20"/>
          <w:spacing w:val="-16"/>
          <w:w w:val="105"/>
        </w:rPr>
        <w:t> </w:t>
      </w:r>
      <w:r>
        <w:rPr>
          <w:color w:val="231F20"/>
          <w:w w:val="105"/>
        </w:rPr>
        <w:t>y purificados,</w:t>
      </w:r>
      <w:r>
        <w:rPr>
          <w:color w:val="231F20"/>
          <w:spacing w:val="-15"/>
          <w:w w:val="105"/>
        </w:rPr>
        <w:t> </w:t>
      </w:r>
      <w:r>
        <w:rPr>
          <w:color w:val="231F20"/>
          <w:w w:val="105"/>
        </w:rPr>
        <w:t>y</w:t>
      </w:r>
      <w:r>
        <w:rPr>
          <w:color w:val="231F20"/>
          <w:spacing w:val="-15"/>
          <w:w w:val="105"/>
        </w:rPr>
        <w:t> </w:t>
      </w:r>
      <w:r>
        <w:rPr>
          <w:color w:val="231F20"/>
          <w:w w:val="105"/>
        </w:rPr>
        <w:t>otras</w:t>
      </w:r>
      <w:r>
        <w:rPr>
          <w:color w:val="231F20"/>
          <w:spacing w:val="-15"/>
          <w:w w:val="105"/>
        </w:rPr>
        <w:t> </w:t>
      </w:r>
      <w:r>
        <w:rPr>
          <w:color w:val="231F20"/>
          <w:w w:val="105"/>
        </w:rPr>
        <w:t>posiciones</w:t>
      </w:r>
      <w:r>
        <w:rPr>
          <w:color w:val="231F20"/>
          <w:spacing w:val="-15"/>
          <w:w w:val="105"/>
        </w:rPr>
        <w:t> </w:t>
      </w:r>
      <w:r>
        <w:rPr>
          <w:color w:val="231F20"/>
          <w:w w:val="105"/>
        </w:rPr>
        <w:t>diseñadas</w:t>
      </w:r>
      <w:r>
        <w:rPr>
          <w:color w:val="231F20"/>
          <w:spacing w:val="-15"/>
          <w:w w:val="105"/>
        </w:rPr>
        <w:t> </w:t>
      </w:r>
      <w:r>
        <w:rPr>
          <w:color w:val="231F20"/>
          <w:w w:val="105"/>
        </w:rPr>
        <w:t>para</w:t>
      </w:r>
      <w:r>
        <w:rPr>
          <w:color w:val="231F20"/>
          <w:spacing w:val="-15"/>
          <w:w w:val="105"/>
        </w:rPr>
        <w:t> </w:t>
      </w:r>
      <w:r>
        <w:rPr>
          <w:color w:val="231F20"/>
          <w:w w:val="105"/>
        </w:rPr>
        <w:t>analizar</w:t>
      </w:r>
      <w:r>
        <w:rPr>
          <w:color w:val="231F20"/>
          <w:spacing w:val="-15"/>
          <w:w w:val="105"/>
        </w:rPr>
        <w:t> </w:t>
      </w:r>
      <w:r>
        <w:rPr>
          <w:color w:val="231F20"/>
          <w:w w:val="105"/>
        </w:rPr>
        <w:t>problemas</w:t>
      </w:r>
      <w:r>
        <w:rPr>
          <w:color w:val="231F20"/>
          <w:spacing w:val="-15"/>
          <w:w w:val="105"/>
        </w:rPr>
        <w:t> </w:t>
      </w:r>
      <w:r>
        <w:rPr>
          <w:color w:val="231F20"/>
          <w:w w:val="105"/>
        </w:rPr>
        <w:t>de</w:t>
      </w:r>
      <w:r>
        <w:rPr>
          <w:color w:val="231F20"/>
          <w:spacing w:val="-15"/>
          <w:w w:val="105"/>
        </w:rPr>
        <w:t> </w:t>
      </w:r>
      <w:r>
        <w:rPr>
          <w:color w:val="231F20"/>
          <w:w w:val="105"/>
        </w:rPr>
        <w:t>contenido heterogéneo</w:t>
      </w:r>
      <w:r>
        <w:rPr>
          <w:color w:val="231F20"/>
          <w:spacing w:val="37"/>
          <w:w w:val="105"/>
        </w:rPr>
        <w:t> </w:t>
      </w:r>
      <w:r>
        <w:rPr>
          <w:color w:val="231F20"/>
          <w:w w:val="105"/>
        </w:rPr>
        <w:t>y</w:t>
      </w:r>
      <w:r>
        <w:rPr>
          <w:color w:val="231F20"/>
          <w:spacing w:val="37"/>
          <w:w w:val="105"/>
        </w:rPr>
        <w:t> </w:t>
      </w:r>
      <w:r>
        <w:rPr>
          <w:color w:val="231F20"/>
          <w:w w:val="105"/>
        </w:rPr>
        <w:t>multicausal.</w:t>
      </w:r>
      <w:r>
        <w:rPr>
          <w:color w:val="231F20"/>
          <w:spacing w:val="37"/>
          <w:w w:val="105"/>
        </w:rPr>
        <w:t> </w:t>
      </w:r>
      <w:r>
        <w:rPr>
          <w:color w:val="231F20"/>
          <w:w w:val="105"/>
        </w:rPr>
        <w:t>Se</w:t>
      </w:r>
      <w:r>
        <w:rPr>
          <w:color w:val="231F20"/>
          <w:spacing w:val="37"/>
          <w:w w:val="105"/>
        </w:rPr>
        <w:t> </w:t>
      </w:r>
      <w:r>
        <w:rPr>
          <w:color w:val="231F20"/>
          <w:w w:val="105"/>
        </w:rPr>
        <w:t>trata</w:t>
      </w:r>
      <w:r>
        <w:rPr>
          <w:color w:val="231F20"/>
          <w:spacing w:val="37"/>
          <w:w w:val="105"/>
        </w:rPr>
        <w:t> </w:t>
      </w:r>
      <w:r>
        <w:rPr>
          <w:color w:val="231F20"/>
          <w:w w:val="105"/>
        </w:rPr>
        <w:t>de</w:t>
      </w:r>
      <w:r>
        <w:rPr>
          <w:color w:val="231F20"/>
          <w:spacing w:val="37"/>
          <w:w w:val="105"/>
        </w:rPr>
        <w:t> </w:t>
      </w:r>
      <w:r>
        <w:rPr>
          <w:color w:val="231F20"/>
          <w:w w:val="105"/>
        </w:rPr>
        <w:t>una</w:t>
      </w:r>
      <w:r>
        <w:rPr>
          <w:color w:val="231F20"/>
          <w:spacing w:val="37"/>
          <w:w w:val="105"/>
        </w:rPr>
        <w:t> </w:t>
      </w:r>
      <w:r>
        <w:rPr>
          <w:color w:val="231F20"/>
          <w:w w:val="105"/>
        </w:rPr>
        <w:t>situación</w:t>
      </w:r>
      <w:r>
        <w:rPr>
          <w:color w:val="231F20"/>
          <w:spacing w:val="37"/>
          <w:w w:val="105"/>
        </w:rPr>
        <w:t> </w:t>
      </w:r>
      <w:r>
        <w:rPr>
          <w:color w:val="231F20"/>
          <w:w w:val="105"/>
        </w:rPr>
        <w:t>en</w:t>
      </w:r>
      <w:r>
        <w:rPr>
          <w:color w:val="231F20"/>
          <w:spacing w:val="37"/>
          <w:w w:val="105"/>
        </w:rPr>
        <w:t> </w:t>
      </w:r>
      <w:r>
        <w:rPr>
          <w:color w:val="231F20"/>
          <w:w w:val="105"/>
        </w:rPr>
        <w:t>la</w:t>
      </w:r>
      <w:r>
        <w:rPr>
          <w:color w:val="231F20"/>
          <w:spacing w:val="37"/>
          <w:w w:val="105"/>
        </w:rPr>
        <w:t> </w:t>
      </w:r>
      <w:r>
        <w:rPr>
          <w:color w:val="231F20"/>
          <w:w w:val="105"/>
        </w:rPr>
        <w:t>que</w:t>
      </w:r>
      <w:r>
        <w:rPr>
          <w:color w:val="231F20"/>
          <w:spacing w:val="37"/>
          <w:w w:val="105"/>
        </w:rPr>
        <w:t> </w:t>
      </w:r>
      <w:r>
        <w:rPr>
          <w:color w:val="231F20"/>
          <w:w w:val="105"/>
        </w:rPr>
        <w:t>Habermas,</w:t>
      </w:r>
    </w:p>
    <w:p>
      <w:pPr>
        <w:spacing w:after="0" w:line="300" w:lineRule="auto"/>
        <w:jc w:val="both"/>
        <w:sectPr>
          <w:pgSz w:w="9600" w:h="13000"/>
          <w:pgMar w:header="1156" w:footer="0" w:top="1360" w:bottom="280" w:left="1340" w:right="1080"/>
        </w:sectPr>
      </w:pPr>
    </w:p>
    <w:p>
      <w:pPr>
        <w:pStyle w:val="BodyText"/>
        <w:spacing w:before="8"/>
        <w:rPr>
          <w:sz w:val="14"/>
        </w:rPr>
      </w:pPr>
    </w:p>
    <w:p>
      <w:pPr>
        <w:pStyle w:val="BodyText"/>
        <w:spacing w:line="307" w:lineRule="auto" w:before="70"/>
        <w:ind w:left="100" w:right="117"/>
        <w:jc w:val="both"/>
      </w:pPr>
      <w:r>
        <w:rPr>
          <w:color w:val="231F20"/>
        </w:rPr>
        <w:t>Giddens en 1999, Beck y los naturalistas seguidores del argumento de la causa antrópica del </w:t>
      </w:r>
      <w:r>
        <w:rPr>
          <w:color w:val="231F20"/>
          <w:w w:val="120"/>
          <w:sz w:val="15"/>
        </w:rPr>
        <w:t>ipcc </w:t>
      </w:r>
      <w:r>
        <w:rPr>
          <w:color w:val="231F20"/>
        </w:rPr>
        <w:t>recién comienzan a darse cuenta que las fronteras entre las representaciones de la naturaleza y de la sociedad impiden percibir determina- dos problemas cruciales del mundo contemporáneo en los que difícilmente se pueden  aplicar  rupturas  epistemológicas definitivas.</w:t>
      </w:r>
    </w:p>
    <w:p>
      <w:pPr>
        <w:pStyle w:val="BodyText"/>
        <w:spacing w:line="307" w:lineRule="auto"/>
        <w:ind w:left="100" w:right="117" w:firstLine="360"/>
        <w:jc w:val="both"/>
      </w:pPr>
      <w:r>
        <w:rPr>
          <w:color w:val="231F20"/>
          <w:spacing w:val="4"/>
          <w:w w:val="105"/>
        </w:rPr>
        <w:t>La </w:t>
      </w:r>
      <w:r>
        <w:rPr>
          <w:color w:val="231F20"/>
          <w:w w:val="105"/>
        </w:rPr>
        <w:t>denominada crisis ambiental es también una dificultad de </w:t>
      </w:r>
      <w:r>
        <w:rPr>
          <w:color w:val="231F20"/>
          <w:spacing w:val="2"/>
          <w:w w:val="105"/>
        </w:rPr>
        <w:t>discerni-  </w:t>
      </w:r>
      <w:r>
        <w:rPr>
          <w:color w:val="231F20"/>
          <w:w w:val="105"/>
        </w:rPr>
        <w:t>miento epistemológico. Eso ha sido percibido por algunos estudiosos del am- biente como Leff, quien aboga por la “reapropiación de la cultura a partir de</w:t>
      </w:r>
      <w:r>
        <w:rPr>
          <w:color w:val="231F20"/>
          <w:spacing w:val="-19"/>
          <w:w w:val="105"/>
        </w:rPr>
        <w:t> </w:t>
      </w:r>
      <w:r>
        <w:rPr>
          <w:color w:val="231F20"/>
          <w:w w:val="105"/>
        </w:rPr>
        <w:t>la construcción de nuevos derechos colectivos y de </w:t>
      </w:r>
      <w:r>
        <w:rPr>
          <w:i/>
          <w:color w:val="231F20"/>
          <w:w w:val="105"/>
        </w:rPr>
        <w:t>otra </w:t>
      </w:r>
      <w:r>
        <w:rPr>
          <w:color w:val="231F20"/>
          <w:w w:val="105"/>
        </w:rPr>
        <w:t>racionalidad social —de una racionalidad ambiental— que siente las bases para un futuro</w:t>
      </w:r>
      <w:r>
        <w:rPr>
          <w:color w:val="231F20"/>
          <w:spacing w:val="-23"/>
          <w:w w:val="105"/>
        </w:rPr>
        <w:t> </w:t>
      </w:r>
      <w:r>
        <w:rPr>
          <w:color w:val="231F20"/>
          <w:w w:val="105"/>
        </w:rPr>
        <w:t>sustentable” </w:t>
      </w:r>
      <w:r>
        <w:rPr>
          <w:color w:val="231F20"/>
          <w:spacing w:val="-2"/>
          <w:w w:val="105"/>
        </w:rPr>
        <w:t>(Leff,</w:t>
      </w:r>
      <w:r>
        <w:rPr>
          <w:color w:val="231F20"/>
          <w:spacing w:val="-11"/>
          <w:w w:val="105"/>
        </w:rPr>
        <w:t> </w:t>
      </w:r>
      <w:r>
        <w:rPr>
          <w:color w:val="231F20"/>
          <w:w w:val="105"/>
        </w:rPr>
        <w:t>2010:</w:t>
      </w:r>
      <w:r>
        <w:rPr>
          <w:color w:val="231F20"/>
          <w:spacing w:val="-11"/>
          <w:w w:val="105"/>
        </w:rPr>
        <w:t> </w:t>
      </w:r>
      <w:r>
        <w:rPr>
          <w:color w:val="231F20"/>
          <w:w w:val="105"/>
        </w:rPr>
        <w:t>44);</w:t>
      </w:r>
      <w:r>
        <w:rPr>
          <w:color w:val="231F20"/>
          <w:spacing w:val="-11"/>
          <w:w w:val="105"/>
        </w:rPr>
        <w:t> </w:t>
      </w:r>
      <w:r>
        <w:rPr>
          <w:color w:val="231F20"/>
          <w:w w:val="105"/>
        </w:rPr>
        <w:t>el</w:t>
      </w:r>
      <w:r>
        <w:rPr>
          <w:color w:val="231F20"/>
          <w:spacing w:val="-11"/>
          <w:w w:val="105"/>
        </w:rPr>
        <w:t> </w:t>
      </w:r>
      <w:r>
        <w:rPr>
          <w:color w:val="231F20"/>
          <w:w w:val="105"/>
        </w:rPr>
        <w:t>gran</w:t>
      </w:r>
      <w:r>
        <w:rPr>
          <w:color w:val="231F20"/>
          <w:spacing w:val="-11"/>
          <w:w w:val="105"/>
        </w:rPr>
        <w:t> </w:t>
      </w:r>
      <w:r>
        <w:rPr>
          <w:color w:val="231F20"/>
          <w:w w:val="105"/>
        </w:rPr>
        <w:t>problema</w:t>
      </w:r>
      <w:r>
        <w:rPr>
          <w:color w:val="231F20"/>
          <w:spacing w:val="-11"/>
          <w:w w:val="105"/>
        </w:rPr>
        <w:t> </w:t>
      </w:r>
      <w:r>
        <w:rPr>
          <w:color w:val="231F20"/>
          <w:w w:val="105"/>
        </w:rPr>
        <w:t>del</w:t>
      </w:r>
      <w:r>
        <w:rPr>
          <w:color w:val="231F20"/>
          <w:spacing w:val="-11"/>
          <w:w w:val="105"/>
        </w:rPr>
        <w:t> </w:t>
      </w:r>
      <w:r>
        <w:rPr>
          <w:color w:val="231F20"/>
          <w:w w:val="105"/>
        </w:rPr>
        <w:t>programa</w:t>
      </w:r>
      <w:r>
        <w:rPr>
          <w:color w:val="231F20"/>
          <w:spacing w:val="-11"/>
          <w:w w:val="105"/>
        </w:rPr>
        <w:t> </w:t>
      </w:r>
      <w:r>
        <w:rPr>
          <w:color w:val="231F20"/>
          <w:w w:val="105"/>
        </w:rPr>
        <w:t>leffiano</w:t>
      </w:r>
      <w:r>
        <w:rPr>
          <w:color w:val="231F20"/>
          <w:spacing w:val="-11"/>
          <w:w w:val="105"/>
        </w:rPr>
        <w:t> </w:t>
      </w:r>
      <w:r>
        <w:rPr>
          <w:color w:val="231F20"/>
          <w:w w:val="105"/>
        </w:rPr>
        <w:t>consiste</w:t>
      </w:r>
      <w:r>
        <w:rPr>
          <w:color w:val="231F20"/>
          <w:spacing w:val="-11"/>
          <w:w w:val="105"/>
        </w:rPr>
        <w:t> </w:t>
      </w:r>
      <w:r>
        <w:rPr>
          <w:color w:val="231F20"/>
          <w:w w:val="105"/>
        </w:rPr>
        <w:t>en</w:t>
      </w:r>
      <w:r>
        <w:rPr>
          <w:color w:val="231F20"/>
          <w:spacing w:val="-11"/>
          <w:w w:val="105"/>
        </w:rPr>
        <w:t> </w:t>
      </w:r>
      <w:r>
        <w:rPr>
          <w:color w:val="231F20"/>
          <w:w w:val="105"/>
        </w:rPr>
        <w:t>no</w:t>
      </w:r>
      <w:r>
        <w:rPr>
          <w:color w:val="231F20"/>
          <w:spacing w:val="-11"/>
          <w:w w:val="105"/>
        </w:rPr>
        <w:t> </w:t>
      </w:r>
      <w:r>
        <w:rPr>
          <w:color w:val="231F20"/>
          <w:w w:val="105"/>
        </w:rPr>
        <w:t>percibir que la racionalidad, en tanto que epistemología, está hecha para dar “razón” a la</w:t>
      </w:r>
      <w:r>
        <w:rPr>
          <w:color w:val="231F20"/>
          <w:spacing w:val="-10"/>
          <w:w w:val="105"/>
        </w:rPr>
        <w:t> </w:t>
      </w:r>
      <w:r>
        <w:rPr>
          <w:color w:val="231F20"/>
          <w:w w:val="105"/>
        </w:rPr>
        <w:t>separación</w:t>
      </w:r>
      <w:r>
        <w:rPr>
          <w:color w:val="231F20"/>
          <w:spacing w:val="-10"/>
          <w:w w:val="105"/>
        </w:rPr>
        <w:t> </w:t>
      </w:r>
      <w:r>
        <w:rPr>
          <w:color w:val="231F20"/>
          <w:w w:val="105"/>
        </w:rPr>
        <w:t>del</w:t>
      </w:r>
      <w:r>
        <w:rPr>
          <w:color w:val="231F20"/>
          <w:spacing w:val="-10"/>
          <w:w w:val="105"/>
        </w:rPr>
        <w:t> </w:t>
      </w:r>
      <w:r>
        <w:rPr>
          <w:color w:val="231F20"/>
          <w:w w:val="105"/>
        </w:rPr>
        <w:t>ambiente</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sociedad,</w:t>
      </w:r>
      <w:r>
        <w:rPr>
          <w:color w:val="231F20"/>
          <w:spacing w:val="-10"/>
          <w:w w:val="105"/>
        </w:rPr>
        <w:t> </w:t>
      </w:r>
      <w:r>
        <w:rPr>
          <w:color w:val="231F20"/>
          <w:w w:val="105"/>
        </w:rPr>
        <w:t>y</w:t>
      </w:r>
      <w:r>
        <w:rPr>
          <w:color w:val="231F20"/>
          <w:spacing w:val="-10"/>
          <w:w w:val="105"/>
        </w:rPr>
        <w:t> </w:t>
      </w:r>
      <w:r>
        <w:rPr>
          <w:color w:val="231F20"/>
          <w:w w:val="105"/>
        </w:rPr>
        <w:t>que</w:t>
      </w:r>
      <w:r>
        <w:rPr>
          <w:color w:val="231F20"/>
          <w:spacing w:val="-10"/>
          <w:w w:val="105"/>
        </w:rPr>
        <w:t> </w:t>
      </w:r>
      <w:r>
        <w:rPr>
          <w:color w:val="231F20"/>
          <w:w w:val="105"/>
        </w:rPr>
        <w:t>la</w:t>
      </w:r>
      <w:r>
        <w:rPr>
          <w:color w:val="231F20"/>
          <w:spacing w:val="-10"/>
          <w:w w:val="105"/>
        </w:rPr>
        <w:t> </w:t>
      </w:r>
      <w:r>
        <w:rPr>
          <w:color w:val="231F20"/>
          <w:w w:val="105"/>
        </w:rPr>
        <w:t>búsqueda</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imaginarios alternos portadores de sustentabilidad llevan el “caballo de </w:t>
      </w:r>
      <w:r>
        <w:rPr>
          <w:color w:val="231F20"/>
          <w:spacing w:val="-4"/>
          <w:w w:val="105"/>
        </w:rPr>
        <w:t>Troya” </w:t>
      </w:r>
      <w:r>
        <w:rPr>
          <w:color w:val="231F20"/>
          <w:w w:val="105"/>
        </w:rPr>
        <w:t>de la epis- temología</w:t>
      </w:r>
      <w:r>
        <w:rPr>
          <w:color w:val="231F20"/>
          <w:spacing w:val="-8"/>
          <w:w w:val="105"/>
        </w:rPr>
        <w:t> </w:t>
      </w:r>
      <w:r>
        <w:rPr>
          <w:color w:val="231F20"/>
          <w:w w:val="105"/>
        </w:rPr>
        <w:t>modernista.</w:t>
      </w:r>
      <w:r>
        <w:rPr>
          <w:color w:val="231F20"/>
          <w:spacing w:val="-8"/>
          <w:w w:val="105"/>
        </w:rPr>
        <w:t> </w:t>
      </w:r>
      <w:r>
        <w:rPr>
          <w:color w:val="231F20"/>
          <w:w w:val="105"/>
        </w:rPr>
        <w:t>Nosotros</w:t>
      </w:r>
      <w:r>
        <w:rPr>
          <w:color w:val="231F20"/>
          <w:spacing w:val="-8"/>
          <w:w w:val="105"/>
        </w:rPr>
        <w:t> </w:t>
      </w:r>
      <w:r>
        <w:rPr>
          <w:color w:val="231F20"/>
          <w:w w:val="105"/>
        </w:rPr>
        <w:t>coincidimos</w:t>
      </w:r>
      <w:r>
        <w:rPr>
          <w:color w:val="231F20"/>
          <w:spacing w:val="-8"/>
          <w:w w:val="105"/>
        </w:rPr>
        <w:t> </w:t>
      </w:r>
      <w:r>
        <w:rPr>
          <w:color w:val="231F20"/>
          <w:w w:val="105"/>
        </w:rPr>
        <w:t>con</w:t>
      </w:r>
      <w:r>
        <w:rPr>
          <w:color w:val="231F20"/>
          <w:spacing w:val="-8"/>
          <w:w w:val="105"/>
        </w:rPr>
        <w:t> </w:t>
      </w:r>
      <w:r>
        <w:rPr>
          <w:color w:val="231F20"/>
          <w:w w:val="105"/>
        </w:rPr>
        <w:t>la</w:t>
      </w:r>
      <w:r>
        <w:rPr>
          <w:color w:val="231F20"/>
          <w:spacing w:val="-8"/>
          <w:w w:val="105"/>
        </w:rPr>
        <w:t> </w:t>
      </w:r>
      <w:r>
        <w:rPr>
          <w:color w:val="231F20"/>
          <w:w w:val="105"/>
        </w:rPr>
        <w:t>idea</w:t>
      </w:r>
      <w:r>
        <w:rPr>
          <w:color w:val="231F20"/>
          <w:spacing w:val="-8"/>
          <w:w w:val="105"/>
        </w:rPr>
        <w:t> </w:t>
      </w:r>
      <w:r>
        <w:rPr>
          <w:color w:val="231F20"/>
          <w:w w:val="105"/>
        </w:rPr>
        <w:t>de</w:t>
      </w:r>
      <w:r>
        <w:rPr>
          <w:color w:val="231F20"/>
          <w:spacing w:val="-8"/>
          <w:w w:val="105"/>
        </w:rPr>
        <w:t> </w:t>
      </w:r>
      <w:r>
        <w:rPr>
          <w:color w:val="231F20"/>
          <w:w w:val="105"/>
        </w:rPr>
        <w:t>que</w:t>
      </w:r>
      <w:r>
        <w:rPr>
          <w:color w:val="231F20"/>
          <w:spacing w:val="-8"/>
          <w:w w:val="105"/>
        </w:rPr>
        <w:t> </w:t>
      </w:r>
      <w:r>
        <w:rPr>
          <w:color w:val="231F20"/>
          <w:w w:val="105"/>
        </w:rPr>
        <w:t>las</w:t>
      </w:r>
      <w:r>
        <w:rPr>
          <w:color w:val="231F20"/>
          <w:spacing w:val="-8"/>
          <w:w w:val="105"/>
        </w:rPr>
        <w:t> </w:t>
      </w:r>
      <w:r>
        <w:rPr>
          <w:color w:val="231F20"/>
          <w:w w:val="105"/>
        </w:rPr>
        <w:t>dificultades ambientales</w:t>
      </w:r>
      <w:r>
        <w:rPr>
          <w:color w:val="231F20"/>
          <w:spacing w:val="-15"/>
          <w:w w:val="105"/>
        </w:rPr>
        <w:t> </w:t>
      </w:r>
      <w:r>
        <w:rPr>
          <w:color w:val="231F20"/>
          <w:w w:val="105"/>
        </w:rPr>
        <w:t>son</w:t>
      </w:r>
      <w:r>
        <w:rPr>
          <w:color w:val="231F20"/>
          <w:spacing w:val="-15"/>
          <w:w w:val="105"/>
        </w:rPr>
        <w:t> </w:t>
      </w:r>
      <w:r>
        <w:rPr>
          <w:color w:val="231F20"/>
          <w:w w:val="105"/>
        </w:rPr>
        <w:t>también</w:t>
      </w:r>
      <w:r>
        <w:rPr>
          <w:color w:val="231F20"/>
          <w:spacing w:val="-15"/>
          <w:w w:val="105"/>
        </w:rPr>
        <w:t> </w:t>
      </w:r>
      <w:r>
        <w:rPr>
          <w:color w:val="231F20"/>
          <w:w w:val="105"/>
        </w:rPr>
        <w:t>epistemológicas,</w:t>
      </w:r>
      <w:r>
        <w:rPr>
          <w:color w:val="231F20"/>
          <w:spacing w:val="-15"/>
          <w:w w:val="105"/>
        </w:rPr>
        <w:t> </w:t>
      </w:r>
      <w:r>
        <w:rPr>
          <w:color w:val="231F20"/>
          <w:w w:val="105"/>
        </w:rPr>
        <w:t>pero</w:t>
      </w:r>
      <w:r>
        <w:rPr>
          <w:color w:val="231F20"/>
          <w:spacing w:val="-15"/>
          <w:w w:val="105"/>
        </w:rPr>
        <w:t> </w:t>
      </w:r>
      <w:r>
        <w:rPr>
          <w:color w:val="231F20"/>
          <w:w w:val="105"/>
        </w:rPr>
        <w:t>consideramos</w:t>
      </w:r>
      <w:r>
        <w:rPr>
          <w:color w:val="231F20"/>
          <w:spacing w:val="-15"/>
          <w:w w:val="105"/>
        </w:rPr>
        <w:t> </w:t>
      </w:r>
      <w:r>
        <w:rPr>
          <w:color w:val="231F20"/>
          <w:w w:val="105"/>
        </w:rPr>
        <w:t>que</w:t>
      </w:r>
      <w:r>
        <w:rPr>
          <w:color w:val="231F20"/>
          <w:spacing w:val="-15"/>
          <w:w w:val="105"/>
        </w:rPr>
        <w:t> </w:t>
      </w:r>
      <w:r>
        <w:rPr>
          <w:color w:val="231F20"/>
          <w:w w:val="105"/>
        </w:rPr>
        <w:t>la</w:t>
      </w:r>
      <w:r>
        <w:rPr>
          <w:color w:val="231F20"/>
          <w:spacing w:val="-15"/>
          <w:w w:val="105"/>
        </w:rPr>
        <w:t> </w:t>
      </w:r>
      <w:r>
        <w:rPr>
          <w:color w:val="231F20"/>
          <w:w w:val="105"/>
        </w:rPr>
        <w:t>epistemo- logía</w:t>
      </w:r>
      <w:r>
        <w:rPr>
          <w:color w:val="231F20"/>
          <w:spacing w:val="-13"/>
          <w:w w:val="105"/>
        </w:rPr>
        <w:t> </w:t>
      </w:r>
      <w:r>
        <w:rPr>
          <w:color w:val="231F20"/>
          <w:w w:val="105"/>
        </w:rPr>
        <w:t>es</w:t>
      </w:r>
      <w:r>
        <w:rPr>
          <w:color w:val="231F20"/>
          <w:spacing w:val="-13"/>
          <w:w w:val="105"/>
        </w:rPr>
        <w:t> </w:t>
      </w:r>
      <w:r>
        <w:rPr>
          <w:color w:val="231F20"/>
          <w:w w:val="105"/>
        </w:rPr>
        <w:t>una</w:t>
      </w:r>
      <w:r>
        <w:rPr>
          <w:color w:val="231F20"/>
          <w:spacing w:val="-13"/>
          <w:w w:val="105"/>
        </w:rPr>
        <w:t> </w:t>
      </w:r>
      <w:r>
        <w:rPr>
          <w:color w:val="231F20"/>
          <w:w w:val="105"/>
        </w:rPr>
        <w:t>acción</w:t>
      </w:r>
      <w:r>
        <w:rPr>
          <w:color w:val="231F20"/>
          <w:spacing w:val="-13"/>
          <w:w w:val="105"/>
        </w:rPr>
        <w:t> </w:t>
      </w:r>
      <w:r>
        <w:rPr>
          <w:color w:val="231F20"/>
          <w:w w:val="105"/>
        </w:rPr>
        <w:t>social</w:t>
      </w:r>
      <w:r>
        <w:rPr>
          <w:color w:val="231F20"/>
          <w:spacing w:val="-13"/>
          <w:w w:val="105"/>
        </w:rPr>
        <w:t> </w:t>
      </w:r>
      <w:r>
        <w:rPr>
          <w:color w:val="231F20"/>
          <w:w w:val="105"/>
        </w:rPr>
        <w:t>que</w:t>
      </w:r>
      <w:r>
        <w:rPr>
          <w:color w:val="231F20"/>
          <w:spacing w:val="-13"/>
          <w:w w:val="105"/>
        </w:rPr>
        <w:t> </w:t>
      </w:r>
      <w:r>
        <w:rPr>
          <w:color w:val="231F20"/>
          <w:w w:val="105"/>
        </w:rPr>
        <w:t>consiste</w:t>
      </w:r>
      <w:r>
        <w:rPr>
          <w:color w:val="231F20"/>
          <w:spacing w:val="-13"/>
          <w:w w:val="105"/>
        </w:rPr>
        <w:t> </w:t>
      </w:r>
      <w:r>
        <w:rPr>
          <w:color w:val="231F20"/>
          <w:w w:val="105"/>
        </w:rPr>
        <w:t>en</w:t>
      </w:r>
      <w:r>
        <w:rPr>
          <w:color w:val="231F20"/>
          <w:spacing w:val="-13"/>
          <w:w w:val="105"/>
        </w:rPr>
        <w:t> </w:t>
      </w:r>
      <w:r>
        <w:rPr>
          <w:color w:val="231F20"/>
          <w:w w:val="105"/>
        </w:rPr>
        <w:t>crear</w:t>
      </w:r>
      <w:r>
        <w:rPr>
          <w:color w:val="231F20"/>
          <w:spacing w:val="-13"/>
          <w:w w:val="105"/>
        </w:rPr>
        <w:t> </w:t>
      </w:r>
      <w:r>
        <w:rPr>
          <w:color w:val="231F20"/>
          <w:w w:val="105"/>
        </w:rPr>
        <w:t>accesos</w:t>
      </w:r>
      <w:r>
        <w:rPr>
          <w:color w:val="231F20"/>
          <w:spacing w:val="-13"/>
          <w:w w:val="105"/>
        </w:rPr>
        <w:t> </w:t>
      </w:r>
      <w:r>
        <w:rPr>
          <w:color w:val="231F20"/>
          <w:w w:val="105"/>
        </w:rPr>
        <w:t>cognitivos</w:t>
      </w:r>
      <w:r>
        <w:rPr>
          <w:color w:val="231F20"/>
          <w:spacing w:val="-13"/>
          <w:w w:val="105"/>
        </w:rPr>
        <w:t> </w:t>
      </w:r>
      <w:r>
        <w:rPr>
          <w:color w:val="231F20"/>
          <w:w w:val="105"/>
        </w:rPr>
        <w:t>con</w:t>
      </w:r>
      <w:r>
        <w:rPr>
          <w:color w:val="231F20"/>
          <w:spacing w:val="-13"/>
          <w:w w:val="105"/>
        </w:rPr>
        <w:t> </w:t>
      </w:r>
      <w:r>
        <w:rPr>
          <w:color w:val="231F20"/>
          <w:w w:val="105"/>
        </w:rPr>
        <w:t>el</w:t>
      </w:r>
      <w:r>
        <w:rPr>
          <w:color w:val="231F20"/>
          <w:spacing w:val="-13"/>
          <w:w w:val="105"/>
        </w:rPr>
        <w:t> </w:t>
      </w:r>
      <w:r>
        <w:rPr>
          <w:color w:val="231F20"/>
          <w:w w:val="105"/>
        </w:rPr>
        <w:t>mundo que</w:t>
      </w:r>
      <w:r>
        <w:rPr>
          <w:color w:val="231F20"/>
          <w:spacing w:val="-7"/>
          <w:w w:val="105"/>
        </w:rPr>
        <w:t> </w:t>
      </w:r>
      <w:r>
        <w:rPr>
          <w:color w:val="231F20"/>
          <w:w w:val="105"/>
        </w:rPr>
        <w:t>se</w:t>
      </w:r>
      <w:r>
        <w:rPr>
          <w:color w:val="231F20"/>
          <w:spacing w:val="-7"/>
          <w:w w:val="105"/>
        </w:rPr>
        <w:t> </w:t>
      </w:r>
      <w:r>
        <w:rPr>
          <w:color w:val="231F20"/>
          <w:w w:val="105"/>
        </w:rPr>
        <w:t>convierten</w:t>
      </w:r>
      <w:r>
        <w:rPr>
          <w:color w:val="231F20"/>
          <w:spacing w:val="-7"/>
          <w:w w:val="105"/>
        </w:rPr>
        <w:t> </w:t>
      </w:r>
      <w:r>
        <w:rPr>
          <w:color w:val="231F20"/>
          <w:w w:val="105"/>
        </w:rPr>
        <w:t>en</w:t>
      </w:r>
      <w:r>
        <w:rPr>
          <w:color w:val="231F20"/>
          <w:spacing w:val="-7"/>
          <w:w w:val="105"/>
        </w:rPr>
        <w:t> </w:t>
      </w:r>
      <w:r>
        <w:rPr>
          <w:color w:val="231F20"/>
          <w:w w:val="105"/>
        </w:rPr>
        <w:t>desempeños</w:t>
      </w:r>
      <w:r>
        <w:rPr>
          <w:color w:val="231F20"/>
          <w:spacing w:val="-7"/>
          <w:w w:val="105"/>
        </w:rPr>
        <w:t> </w:t>
      </w:r>
      <w:r>
        <w:rPr>
          <w:color w:val="231F20"/>
          <w:w w:val="105"/>
        </w:rPr>
        <w:t>instrumentales</w:t>
      </w:r>
      <w:r>
        <w:rPr>
          <w:color w:val="231F20"/>
          <w:spacing w:val="-7"/>
          <w:w w:val="105"/>
        </w:rPr>
        <w:t> </w:t>
      </w:r>
      <w:r>
        <w:rPr>
          <w:color w:val="231F20"/>
          <w:w w:val="105"/>
        </w:rPr>
        <w:t>sobre</w:t>
      </w:r>
      <w:r>
        <w:rPr>
          <w:color w:val="231F20"/>
          <w:spacing w:val="-7"/>
          <w:w w:val="105"/>
        </w:rPr>
        <w:t> </w:t>
      </w:r>
      <w:r>
        <w:rPr>
          <w:color w:val="231F20"/>
          <w:w w:val="105"/>
        </w:rPr>
        <w:t>éste,</w:t>
      </w:r>
      <w:r>
        <w:rPr>
          <w:color w:val="231F20"/>
          <w:spacing w:val="-7"/>
          <w:w w:val="105"/>
        </w:rPr>
        <w:t> </w:t>
      </w:r>
      <w:r>
        <w:rPr>
          <w:color w:val="231F20"/>
          <w:w w:val="105"/>
        </w:rPr>
        <w:t>partiendo</w:t>
      </w:r>
      <w:r>
        <w:rPr>
          <w:color w:val="231F20"/>
          <w:spacing w:val="-7"/>
          <w:w w:val="105"/>
        </w:rPr>
        <w:t> </w:t>
      </w:r>
      <w:r>
        <w:rPr>
          <w:color w:val="231F20"/>
          <w:w w:val="105"/>
        </w:rPr>
        <w:t>del</w:t>
      </w:r>
      <w:r>
        <w:rPr>
          <w:color w:val="231F20"/>
          <w:spacing w:val="-7"/>
          <w:w w:val="105"/>
        </w:rPr>
        <w:t> </w:t>
      </w:r>
      <w:r>
        <w:rPr>
          <w:color w:val="231F20"/>
          <w:w w:val="105"/>
        </w:rPr>
        <w:t>he- cho que la acción epistemológica tiene una arista</w:t>
      </w:r>
      <w:r>
        <w:rPr>
          <w:color w:val="231F20"/>
          <w:spacing w:val="-20"/>
          <w:w w:val="105"/>
        </w:rPr>
        <w:t> </w:t>
      </w:r>
      <w:r>
        <w:rPr>
          <w:color w:val="231F20"/>
          <w:w w:val="105"/>
        </w:rPr>
        <w:t>performativa.</w:t>
      </w:r>
    </w:p>
    <w:p>
      <w:pPr>
        <w:pStyle w:val="BodyText"/>
      </w:pPr>
    </w:p>
    <w:p>
      <w:pPr>
        <w:pStyle w:val="BodyText"/>
        <w:spacing w:before="9"/>
      </w:pPr>
    </w:p>
    <w:p>
      <w:pPr>
        <w:spacing w:line="256" w:lineRule="auto" w:before="0"/>
        <w:ind w:left="100" w:right="1244" w:firstLine="0"/>
        <w:jc w:val="left"/>
        <w:rPr>
          <w:rFonts w:ascii="Verdana" w:hAnsi="Verdana"/>
          <w:sz w:val="23"/>
        </w:rPr>
      </w:pPr>
      <w:r>
        <w:rPr>
          <w:rFonts w:ascii="Verdana" w:hAnsi="Verdana"/>
          <w:color w:val="231F20"/>
          <w:w w:val="95"/>
          <w:sz w:val="23"/>
        </w:rPr>
        <w:t>¿</w:t>
      </w:r>
      <w:r>
        <w:rPr>
          <w:rFonts w:ascii="Verdana" w:hAnsi="Verdana"/>
          <w:color w:val="231F20"/>
          <w:w w:val="107"/>
          <w:sz w:val="23"/>
        </w:rPr>
        <w:t>e</w:t>
      </w:r>
      <w:r>
        <w:rPr>
          <w:rFonts w:ascii="Verdana" w:hAnsi="Verdana"/>
          <w:color w:val="231F20"/>
          <w:w w:val="138"/>
          <w:sz w:val="17"/>
        </w:rPr>
        <w:t>s</w:t>
      </w:r>
      <w:r>
        <w:rPr>
          <w:rFonts w:ascii="Verdana" w:hAnsi="Verdana"/>
          <w:color w:val="231F20"/>
          <w:spacing w:val="17"/>
          <w:sz w:val="17"/>
        </w:rPr>
        <w:t> </w:t>
      </w:r>
      <w:r>
        <w:rPr>
          <w:rFonts w:ascii="Verdana" w:hAnsi="Verdana"/>
          <w:color w:val="231F20"/>
          <w:w w:val="122"/>
          <w:sz w:val="17"/>
        </w:rPr>
        <w:t>po</w:t>
      </w:r>
      <w:r>
        <w:rPr>
          <w:rFonts w:ascii="Verdana" w:hAnsi="Verdana"/>
          <w:color w:val="231F20"/>
          <w:spacing w:val="-1"/>
          <w:w w:val="122"/>
          <w:sz w:val="17"/>
        </w:rPr>
        <w:t>s</w:t>
      </w:r>
      <w:r>
        <w:rPr>
          <w:rFonts w:ascii="Verdana" w:hAnsi="Verdana"/>
          <w:color w:val="231F20"/>
          <w:w w:val="61"/>
          <w:sz w:val="17"/>
        </w:rPr>
        <w:t>I</w:t>
      </w:r>
      <w:r>
        <w:rPr>
          <w:rFonts w:ascii="Verdana" w:hAnsi="Verdana"/>
          <w:color w:val="231F20"/>
          <w:spacing w:val="-1"/>
          <w:w w:val="114"/>
          <w:sz w:val="17"/>
        </w:rPr>
        <w:t>b</w:t>
      </w:r>
      <w:r>
        <w:rPr>
          <w:rFonts w:ascii="Verdana" w:hAnsi="Verdana"/>
          <w:color w:val="231F20"/>
          <w:spacing w:val="-1"/>
          <w:w w:val="108"/>
          <w:sz w:val="17"/>
        </w:rPr>
        <w:t>L</w:t>
      </w:r>
      <w:r>
        <w:rPr>
          <w:rFonts w:ascii="Verdana" w:hAnsi="Verdana"/>
          <w:color w:val="231F20"/>
          <w:w w:val="108"/>
          <w:sz w:val="17"/>
        </w:rPr>
        <w:t>e</w:t>
      </w:r>
      <w:r>
        <w:rPr>
          <w:rFonts w:ascii="Verdana" w:hAnsi="Verdana"/>
          <w:color w:val="231F20"/>
          <w:spacing w:val="17"/>
          <w:sz w:val="17"/>
        </w:rPr>
        <w:t> </w:t>
      </w:r>
      <w:r>
        <w:rPr>
          <w:rFonts w:ascii="Verdana" w:hAnsi="Verdana"/>
          <w:color w:val="231F20"/>
          <w:w w:val="120"/>
          <w:sz w:val="17"/>
        </w:rPr>
        <w:t>una</w:t>
      </w:r>
      <w:r>
        <w:rPr>
          <w:rFonts w:ascii="Verdana" w:hAnsi="Verdana"/>
          <w:color w:val="231F20"/>
          <w:spacing w:val="17"/>
          <w:sz w:val="17"/>
        </w:rPr>
        <w:t> </w:t>
      </w:r>
      <w:r>
        <w:rPr>
          <w:rFonts w:ascii="Verdana" w:hAnsi="Verdana"/>
          <w:color w:val="231F20"/>
          <w:spacing w:val="-1"/>
          <w:w w:val="107"/>
          <w:sz w:val="17"/>
        </w:rPr>
        <w:t>e</w:t>
      </w:r>
      <w:r>
        <w:rPr>
          <w:rFonts w:ascii="Verdana" w:hAnsi="Verdana"/>
          <w:color w:val="231F20"/>
          <w:w w:val="107"/>
          <w:sz w:val="17"/>
        </w:rPr>
        <w:t>p</w:t>
      </w:r>
      <w:r>
        <w:rPr>
          <w:rFonts w:ascii="Verdana" w:hAnsi="Verdana"/>
          <w:color w:val="231F20"/>
          <w:w w:val="61"/>
          <w:sz w:val="17"/>
        </w:rPr>
        <w:t>I</w:t>
      </w:r>
      <w:r>
        <w:rPr>
          <w:rFonts w:ascii="Verdana" w:hAnsi="Verdana"/>
          <w:color w:val="231F20"/>
          <w:w w:val="116"/>
          <w:sz w:val="17"/>
        </w:rPr>
        <w:t>stem</w:t>
      </w:r>
      <w:r>
        <w:rPr>
          <w:rFonts w:ascii="Verdana" w:hAnsi="Verdana"/>
          <w:color w:val="231F20"/>
          <w:spacing w:val="-1"/>
          <w:w w:val="116"/>
          <w:sz w:val="17"/>
        </w:rPr>
        <w:t>o</w:t>
      </w:r>
      <w:r>
        <w:rPr>
          <w:rFonts w:ascii="Verdana" w:hAnsi="Verdana"/>
          <w:color w:val="231F20"/>
          <w:spacing w:val="-1"/>
          <w:w w:val="108"/>
          <w:sz w:val="17"/>
        </w:rPr>
        <w:t>L</w:t>
      </w:r>
      <w:r>
        <w:rPr>
          <w:rFonts w:ascii="Verdana" w:hAnsi="Verdana"/>
          <w:color w:val="231F20"/>
          <w:spacing w:val="-1"/>
          <w:w w:val="117"/>
          <w:sz w:val="17"/>
        </w:rPr>
        <w:t>ogí</w:t>
      </w:r>
      <w:r>
        <w:rPr>
          <w:rFonts w:ascii="Verdana" w:hAnsi="Verdana"/>
          <w:color w:val="231F20"/>
          <w:w w:val="117"/>
          <w:sz w:val="17"/>
        </w:rPr>
        <w:t>a</w:t>
      </w:r>
      <w:r>
        <w:rPr>
          <w:rFonts w:ascii="Verdana" w:hAnsi="Verdana"/>
          <w:color w:val="231F20"/>
          <w:spacing w:val="18"/>
          <w:sz w:val="17"/>
        </w:rPr>
        <w:t> </w:t>
      </w:r>
      <w:r>
        <w:rPr>
          <w:rFonts w:ascii="Verdana" w:hAnsi="Verdana"/>
          <w:color w:val="231F20"/>
          <w:w w:val="133"/>
          <w:sz w:val="17"/>
        </w:rPr>
        <w:t>c</w:t>
      </w:r>
      <w:r>
        <w:rPr>
          <w:rFonts w:ascii="Verdana" w:hAnsi="Verdana"/>
          <w:color w:val="231F20"/>
          <w:w w:val="61"/>
          <w:sz w:val="17"/>
        </w:rPr>
        <w:t>I</w:t>
      </w:r>
      <w:r>
        <w:rPr>
          <w:rFonts w:ascii="Verdana" w:hAnsi="Verdana"/>
          <w:color w:val="231F20"/>
          <w:spacing w:val="-1"/>
          <w:w w:val="125"/>
          <w:sz w:val="17"/>
        </w:rPr>
        <w:t>entí</w:t>
      </w:r>
      <w:r>
        <w:rPr>
          <w:rFonts w:ascii="Verdana" w:hAnsi="Verdana"/>
          <w:color w:val="231F20"/>
          <w:w w:val="125"/>
          <w:sz w:val="17"/>
        </w:rPr>
        <w:t>f</w:t>
      </w:r>
      <w:r>
        <w:rPr>
          <w:rFonts w:ascii="Verdana" w:hAnsi="Verdana"/>
          <w:color w:val="231F20"/>
          <w:w w:val="61"/>
          <w:sz w:val="17"/>
        </w:rPr>
        <w:t>I</w:t>
      </w:r>
      <w:r>
        <w:rPr>
          <w:rFonts w:ascii="Verdana" w:hAnsi="Verdana"/>
          <w:color w:val="231F20"/>
          <w:spacing w:val="-4"/>
          <w:w w:val="133"/>
          <w:sz w:val="17"/>
        </w:rPr>
        <w:t>c</w:t>
      </w:r>
      <w:r>
        <w:rPr>
          <w:rFonts w:ascii="Verdana" w:hAnsi="Verdana"/>
          <w:color w:val="231F20"/>
          <w:w w:val="116"/>
          <w:sz w:val="17"/>
        </w:rPr>
        <w:t>a</w:t>
      </w:r>
      <w:r>
        <w:rPr>
          <w:rFonts w:ascii="Verdana" w:hAnsi="Verdana"/>
          <w:color w:val="231F20"/>
          <w:spacing w:val="17"/>
          <w:sz w:val="17"/>
        </w:rPr>
        <w:t> </w:t>
      </w:r>
      <w:r>
        <w:rPr>
          <w:rFonts w:ascii="Verdana" w:hAnsi="Verdana"/>
          <w:color w:val="231F20"/>
          <w:spacing w:val="-1"/>
          <w:w w:val="116"/>
          <w:sz w:val="17"/>
        </w:rPr>
        <w:t>qu</w:t>
      </w:r>
      <w:r>
        <w:rPr>
          <w:rFonts w:ascii="Verdana" w:hAnsi="Verdana"/>
          <w:color w:val="231F20"/>
          <w:w w:val="116"/>
          <w:sz w:val="17"/>
        </w:rPr>
        <w:t>e</w:t>
      </w:r>
      <w:r>
        <w:rPr>
          <w:rFonts w:ascii="Verdana" w:hAnsi="Verdana"/>
          <w:color w:val="231F20"/>
          <w:spacing w:val="18"/>
          <w:sz w:val="17"/>
        </w:rPr>
        <w:t> </w:t>
      </w:r>
      <w:r>
        <w:rPr>
          <w:rFonts w:ascii="Verdana" w:hAnsi="Verdana"/>
          <w:color w:val="231F20"/>
          <w:w w:val="131"/>
          <w:sz w:val="17"/>
        </w:rPr>
        <w:t>s</w:t>
      </w:r>
      <w:r>
        <w:rPr>
          <w:rFonts w:ascii="Verdana" w:hAnsi="Verdana"/>
          <w:color w:val="231F20"/>
          <w:spacing w:val="-1"/>
          <w:w w:val="131"/>
          <w:sz w:val="17"/>
        </w:rPr>
        <w:t>o</w:t>
      </w:r>
      <w:r>
        <w:rPr>
          <w:rFonts w:ascii="Verdana" w:hAnsi="Verdana"/>
          <w:color w:val="231F20"/>
          <w:spacing w:val="-7"/>
          <w:w w:val="108"/>
          <w:sz w:val="17"/>
        </w:rPr>
        <w:t>L</w:t>
      </w:r>
      <w:r>
        <w:rPr>
          <w:rFonts w:ascii="Verdana" w:hAnsi="Verdana"/>
          <w:color w:val="231F20"/>
          <w:w w:val="125"/>
          <w:sz w:val="17"/>
        </w:rPr>
        <w:t>uc</w:t>
      </w:r>
      <w:r>
        <w:rPr>
          <w:rFonts w:ascii="Verdana" w:hAnsi="Verdana"/>
          <w:color w:val="231F20"/>
          <w:w w:val="61"/>
          <w:sz w:val="17"/>
        </w:rPr>
        <w:t>I</w:t>
      </w:r>
      <w:r>
        <w:rPr>
          <w:rFonts w:ascii="Verdana" w:hAnsi="Verdana"/>
          <w:color w:val="231F20"/>
          <w:spacing w:val="-1"/>
          <w:w w:val="119"/>
          <w:sz w:val="17"/>
        </w:rPr>
        <w:t>one </w:t>
      </w:r>
      <w:r>
        <w:rPr>
          <w:rFonts w:ascii="Verdana" w:hAnsi="Verdana"/>
          <w:color w:val="231F20"/>
          <w:spacing w:val="-10"/>
          <w:w w:val="108"/>
          <w:sz w:val="17"/>
        </w:rPr>
        <w:t>L</w:t>
      </w:r>
      <w:r>
        <w:rPr>
          <w:rFonts w:ascii="Verdana" w:hAnsi="Verdana"/>
          <w:color w:val="231F20"/>
          <w:w w:val="116"/>
          <w:sz w:val="17"/>
        </w:rPr>
        <w:t>a</w:t>
      </w:r>
      <w:r>
        <w:rPr>
          <w:rFonts w:ascii="Verdana" w:hAnsi="Verdana"/>
          <w:color w:val="231F20"/>
          <w:spacing w:val="18"/>
          <w:sz w:val="17"/>
        </w:rPr>
        <w:t> </w:t>
      </w:r>
      <w:r>
        <w:rPr>
          <w:rFonts w:ascii="Verdana" w:hAnsi="Verdana"/>
          <w:color w:val="231F20"/>
          <w:w w:val="127"/>
          <w:sz w:val="17"/>
        </w:rPr>
        <w:t>as</w:t>
      </w:r>
      <w:r>
        <w:rPr>
          <w:rFonts w:ascii="Verdana" w:hAnsi="Verdana"/>
          <w:color w:val="231F20"/>
          <w:w w:val="61"/>
          <w:sz w:val="17"/>
        </w:rPr>
        <w:t>I</w:t>
      </w:r>
      <w:r>
        <w:rPr>
          <w:rFonts w:ascii="Verdana" w:hAnsi="Verdana"/>
          <w:color w:val="231F20"/>
          <w:w w:val="116"/>
          <w:sz w:val="17"/>
        </w:rPr>
        <w:t>metría</w:t>
      </w:r>
      <w:r>
        <w:rPr>
          <w:rFonts w:ascii="Verdana" w:hAnsi="Verdana"/>
          <w:color w:val="231F20"/>
          <w:spacing w:val="17"/>
          <w:sz w:val="17"/>
        </w:rPr>
        <w:t> </w:t>
      </w:r>
      <w:r>
        <w:rPr>
          <w:rFonts w:ascii="Verdana" w:hAnsi="Verdana"/>
          <w:color w:val="231F20"/>
          <w:spacing w:val="-1"/>
          <w:w w:val="125"/>
          <w:sz w:val="17"/>
        </w:rPr>
        <w:t>entr</w:t>
      </w:r>
      <w:r>
        <w:rPr>
          <w:rFonts w:ascii="Verdana" w:hAnsi="Verdana"/>
          <w:color w:val="231F20"/>
          <w:w w:val="125"/>
          <w:sz w:val="17"/>
        </w:rPr>
        <w:t>e</w:t>
      </w:r>
      <w:r>
        <w:rPr>
          <w:rFonts w:ascii="Verdana" w:hAnsi="Verdana"/>
          <w:color w:val="231F20"/>
          <w:spacing w:val="18"/>
          <w:sz w:val="17"/>
        </w:rPr>
        <w:t> </w:t>
      </w:r>
      <w:r>
        <w:rPr>
          <w:rFonts w:ascii="Verdana" w:hAnsi="Verdana"/>
          <w:color w:val="231F20"/>
          <w:w w:val="120"/>
          <w:sz w:val="17"/>
        </w:rPr>
        <w:t>n</w:t>
      </w:r>
      <w:r>
        <w:rPr>
          <w:rFonts w:ascii="Verdana" w:hAnsi="Verdana"/>
          <w:color w:val="231F20"/>
          <w:spacing w:val="-15"/>
          <w:w w:val="120"/>
          <w:sz w:val="17"/>
        </w:rPr>
        <w:t>a</w:t>
      </w:r>
      <w:r>
        <w:rPr>
          <w:rFonts w:ascii="Verdana" w:hAnsi="Verdana"/>
          <w:color w:val="231F20"/>
          <w:w w:val="131"/>
          <w:sz w:val="17"/>
        </w:rPr>
        <w:t>tur</w:t>
      </w:r>
      <w:r>
        <w:rPr>
          <w:rFonts w:ascii="Verdana" w:hAnsi="Verdana"/>
          <w:color w:val="231F20"/>
          <w:spacing w:val="-1"/>
          <w:w w:val="131"/>
          <w:sz w:val="17"/>
        </w:rPr>
        <w:t>a</w:t>
      </w:r>
      <w:r>
        <w:rPr>
          <w:rFonts w:ascii="Verdana" w:hAnsi="Verdana"/>
          <w:color w:val="231F20"/>
          <w:spacing w:val="-1"/>
          <w:w w:val="108"/>
          <w:sz w:val="17"/>
        </w:rPr>
        <w:t>L</w:t>
      </w:r>
      <w:r>
        <w:rPr>
          <w:rFonts w:ascii="Verdana" w:hAnsi="Verdana"/>
          <w:color w:val="231F20"/>
          <w:spacing w:val="-1"/>
          <w:w w:val="116"/>
          <w:sz w:val="17"/>
        </w:rPr>
        <w:t>ez</w:t>
      </w:r>
      <w:r>
        <w:rPr>
          <w:rFonts w:ascii="Verdana" w:hAnsi="Verdana"/>
          <w:color w:val="231F20"/>
          <w:w w:val="116"/>
          <w:sz w:val="17"/>
        </w:rPr>
        <w:t>a</w:t>
      </w:r>
      <w:r>
        <w:rPr>
          <w:rFonts w:ascii="Verdana" w:hAnsi="Verdana"/>
          <w:color w:val="231F20"/>
          <w:spacing w:val="18"/>
          <w:sz w:val="17"/>
        </w:rPr>
        <w:t> </w:t>
      </w:r>
      <w:r>
        <w:rPr>
          <w:rFonts w:ascii="Verdana" w:hAnsi="Verdana"/>
          <w:color w:val="231F20"/>
          <w:w w:val="122"/>
          <w:sz w:val="17"/>
        </w:rPr>
        <w:t>ún</w:t>
      </w:r>
      <w:r>
        <w:rPr>
          <w:rFonts w:ascii="Verdana" w:hAnsi="Verdana"/>
          <w:color w:val="231F20"/>
          <w:w w:val="61"/>
          <w:sz w:val="17"/>
        </w:rPr>
        <w:t>I</w:t>
      </w:r>
      <w:r>
        <w:rPr>
          <w:rFonts w:ascii="Verdana" w:hAnsi="Verdana"/>
          <w:color w:val="231F20"/>
          <w:spacing w:val="-4"/>
          <w:w w:val="133"/>
          <w:sz w:val="17"/>
        </w:rPr>
        <w:t>c</w:t>
      </w:r>
      <w:r>
        <w:rPr>
          <w:rFonts w:ascii="Verdana" w:hAnsi="Verdana"/>
          <w:color w:val="231F20"/>
          <w:w w:val="116"/>
          <w:sz w:val="17"/>
        </w:rPr>
        <w:t>a</w:t>
      </w:r>
      <w:r>
        <w:rPr>
          <w:rFonts w:ascii="Verdana" w:hAnsi="Verdana"/>
          <w:color w:val="231F20"/>
          <w:spacing w:val="17"/>
          <w:sz w:val="17"/>
        </w:rPr>
        <w:t> </w:t>
      </w:r>
      <w:r>
        <w:rPr>
          <w:rFonts w:ascii="Verdana" w:hAnsi="Verdana"/>
          <w:color w:val="231F20"/>
          <w:w w:val="102"/>
          <w:sz w:val="17"/>
        </w:rPr>
        <w:t>y</w:t>
      </w:r>
      <w:r>
        <w:rPr>
          <w:rFonts w:ascii="Verdana" w:hAnsi="Verdana"/>
          <w:color w:val="231F20"/>
          <w:spacing w:val="17"/>
          <w:sz w:val="17"/>
        </w:rPr>
        <w:t> </w:t>
      </w:r>
      <w:r>
        <w:rPr>
          <w:rFonts w:ascii="Verdana" w:hAnsi="Verdana"/>
          <w:color w:val="231F20"/>
          <w:w w:val="125"/>
          <w:sz w:val="17"/>
        </w:rPr>
        <w:t>cu</w:t>
      </w:r>
      <w:r>
        <w:rPr>
          <w:rFonts w:ascii="Verdana" w:hAnsi="Verdana"/>
          <w:color w:val="231F20"/>
          <w:spacing w:val="-29"/>
          <w:w w:val="108"/>
          <w:sz w:val="17"/>
        </w:rPr>
        <w:t>L</w:t>
      </w:r>
      <w:r>
        <w:rPr>
          <w:rFonts w:ascii="Verdana" w:hAnsi="Verdana"/>
          <w:color w:val="231F20"/>
          <w:w w:val="131"/>
          <w:sz w:val="17"/>
        </w:rPr>
        <w:t>tura</w:t>
      </w:r>
      <w:r>
        <w:rPr>
          <w:rFonts w:ascii="Verdana" w:hAnsi="Verdana"/>
          <w:color w:val="231F20"/>
          <w:spacing w:val="17"/>
          <w:sz w:val="17"/>
        </w:rPr>
        <w:t> </w:t>
      </w:r>
      <w:r>
        <w:rPr>
          <w:rFonts w:ascii="Verdana" w:hAnsi="Verdana"/>
          <w:color w:val="231F20"/>
          <w:spacing w:val="-1"/>
          <w:w w:val="132"/>
          <w:sz w:val="17"/>
        </w:rPr>
        <w:t>re</w:t>
      </w:r>
      <w:r>
        <w:rPr>
          <w:rFonts w:ascii="Verdana" w:hAnsi="Verdana"/>
          <w:color w:val="231F20"/>
          <w:spacing w:val="-10"/>
          <w:w w:val="108"/>
          <w:sz w:val="17"/>
        </w:rPr>
        <w:t>L</w:t>
      </w:r>
      <w:r>
        <w:rPr>
          <w:rFonts w:ascii="Verdana" w:hAnsi="Verdana"/>
          <w:color w:val="231F20"/>
          <w:spacing w:val="-15"/>
          <w:w w:val="116"/>
          <w:sz w:val="17"/>
        </w:rPr>
        <w:t>a</w:t>
      </w:r>
      <w:r>
        <w:rPr>
          <w:rFonts w:ascii="Verdana" w:hAnsi="Verdana"/>
          <w:color w:val="231F20"/>
          <w:w w:val="134"/>
          <w:sz w:val="17"/>
        </w:rPr>
        <w:t>t</w:t>
      </w:r>
      <w:r>
        <w:rPr>
          <w:rFonts w:ascii="Verdana" w:hAnsi="Verdana"/>
          <w:color w:val="231F20"/>
          <w:w w:val="61"/>
          <w:sz w:val="17"/>
        </w:rPr>
        <w:t>I</w:t>
      </w:r>
      <w:r>
        <w:rPr>
          <w:rFonts w:ascii="Verdana" w:hAnsi="Verdana"/>
          <w:color w:val="231F20"/>
          <w:spacing w:val="-16"/>
          <w:w w:val="111"/>
          <w:sz w:val="17"/>
        </w:rPr>
        <w:t>v</w:t>
      </w:r>
      <w:r>
        <w:rPr>
          <w:rFonts w:ascii="Verdana" w:hAnsi="Verdana"/>
          <w:color w:val="231F20"/>
          <w:spacing w:val="-1"/>
          <w:w w:val="116"/>
          <w:sz w:val="17"/>
        </w:rPr>
        <w:t>a</w:t>
      </w:r>
      <w:r>
        <w:rPr>
          <w:rFonts w:ascii="Verdana" w:hAnsi="Verdana"/>
          <w:color w:val="231F20"/>
          <w:w w:val="95"/>
          <w:sz w:val="23"/>
        </w:rPr>
        <w:t>?</w:t>
      </w:r>
    </w:p>
    <w:p>
      <w:pPr>
        <w:pStyle w:val="BodyText"/>
        <w:spacing w:before="10"/>
        <w:rPr>
          <w:rFonts w:ascii="Verdana"/>
          <w:sz w:val="24"/>
        </w:rPr>
      </w:pPr>
    </w:p>
    <w:p>
      <w:pPr>
        <w:pStyle w:val="BodyText"/>
        <w:spacing w:line="316" w:lineRule="auto"/>
        <w:ind w:left="100" w:right="115"/>
        <w:jc w:val="both"/>
      </w:pPr>
      <w:r>
        <w:rPr>
          <w:color w:val="231F20"/>
        </w:rPr>
        <w:t>Retomando la escala de la asimetría utilizada en la epistemología política con- temporánea, que consiste en aplicar políticamente el absolutismo en la ciencia     y el relativismo en  la  política  (Latour,  1999a).  Si  la  ciencia  es  la  encargada  de comprender la naturaleza y la política de regular la vida social, fenómenos como las terapias génicas, los riesgos “naturales” y el “calentamiento climático  del planeta” nos confrontan ante situaciones catastróficas hasta ahora irresolu- bles. En esta asimetría epistemológica política, se ha acelerado la proliferación   de conocimientos científicos y objetos tecnológicos, además de forma simultá-  nea se ha problematizado la representación conceptual de dicha proliferación mediante</w:t>
      </w:r>
      <w:r>
        <w:rPr>
          <w:color w:val="231F20"/>
          <w:spacing w:val="33"/>
        </w:rPr>
        <w:t> </w:t>
      </w:r>
      <w:r>
        <w:rPr>
          <w:color w:val="231F20"/>
        </w:rPr>
        <w:t>una</w:t>
      </w:r>
      <w:r>
        <w:rPr>
          <w:color w:val="231F20"/>
          <w:spacing w:val="33"/>
        </w:rPr>
        <w:t> </w:t>
      </w:r>
      <w:r>
        <w:rPr>
          <w:color w:val="231F20"/>
        </w:rPr>
        <w:t>repartición</w:t>
      </w:r>
      <w:r>
        <w:rPr>
          <w:color w:val="231F20"/>
          <w:spacing w:val="33"/>
        </w:rPr>
        <w:t> </w:t>
      </w:r>
      <w:r>
        <w:rPr>
          <w:color w:val="231F20"/>
        </w:rPr>
        <w:t>del</w:t>
      </w:r>
      <w:r>
        <w:rPr>
          <w:color w:val="231F20"/>
          <w:spacing w:val="33"/>
        </w:rPr>
        <w:t> </w:t>
      </w:r>
      <w:r>
        <w:rPr>
          <w:color w:val="231F20"/>
        </w:rPr>
        <w:t>conocimiento</w:t>
      </w:r>
      <w:r>
        <w:rPr>
          <w:color w:val="231F20"/>
          <w:spacing w:val="33"/>
        </w:rPr>
        <w:t> </w:t>
      </w:r>
      <w:r>
        <w:rPr>
          <w:color w:val="231F20"/>
        </w:rPr>
        <w:t>más</w:t>
      </w:r>
      <w:r>
        <w:rPr>
          <w:color w:val="231F20"/>
          <w:spacing w:val="33"/>
        </w:rPr>
        <w:t> </w:t>
      </w:r>
      <w:r>
        <w:rPr>
          <w:color w:val="231F20"/>
        </w:rPr>
        <w:t>aguda</w:t>
      </w:r>
      <w:r>
        <w:rPr>
          <w:color w:val="231F20"/>
          <w:spacing w:val="33"/>
        </w:rPr>
        <w:t> </w:t>
      </w:r>
      <w:r>
        <w:rPr>
          <w:color w:val="231F20"/>
        </w:rPr>
        <w:t>entre</w:t>
      </w:r>
      <w:r>
        <w:rPr>
          <w:color w:val="231F20"/>
          <w:spacing w:val="33"/>
        </w:rPr>
        <w:t> </w:t>
      </w:r>
      <w:r>
        <w:rPr>
          <w:color w:val="231F20"/>
        </w:rPr>
        <w:t>las</w:t>
      </w:r>
      <w:r>
        <w:rPr>
          <w:color w:val="231F20"/>
          <w:spacing w:val="33"/>
        </w:rPr>
        <w:t> </w:t>
      </w:r>
      <w:r>
        <w:rPr>
          <w:color w:val="231F20"/>
        </w:rPr>
        <w:t>entidades</w:t>
      </w:r>
      <w:r>
        <w:rPr>
          <w:color w:val="231F20"/>
          <w:spacing w:val="33"/>
        </w:rPr>
        <w:t> </w:t>
      </w:r>
      <w:r>
        <w:rPr>
          <w:color w:val="231F20"/>
        </w:rPr>
        <w:t>on-</w:t>
      </w:r>
    </w:p>
    <w:p>
      <w:pPr>
        <w:spacing w:after="0" w:line="316" w:lineRule="auto"/>
        <w:jc w:val="both"/>
        <w:sectPr>
          <w:pgSz w:w="9600" w:h="13000"/>
          <w:pgMar w:header="1153" w:footer="0" w:top="1360" w:bottom="280" w:left="1100" w:right="1320"/>
        </w:sectPr>
      </w:pPr>
    </w:p>
    <w:p>
      <w:pPr>
        <w:pStyle w:val="BodyText"/>
        <w:spacing w:before="8"/>
        <w:rPr>
          <w:sz w:val="14"/>
        </w:rPr>
      </w:pPr>
    </w:p>
    <w:p>
      <w:pPr>
        <w:pStyle w:val="BodyText"/>
        <w:spacing w:line="316" w:lineRule="auto" w:before="70"/>
        <w:ind w:left="100" w:right="185"/>
      </w:pPr>
      <w:r>
        <w:rPr>
          <w:color w:val="231F20"/>
        </w:rPr>
        <w:t>tológicas naturaleza y sociedad de los  modernistas,  o  la  instrumentalización  del relativismo epistémico de los  </w:t>
      </w:r>
      <w:r>
        <w:rPr>
          <w:color w:val="231F20"/>
          <w:spacing w:val="43"/>
        </w:rPr>
        <w:t> </w:t>
      </w:r>
      <w:r>
        <w:rPr>
          <w:color w:val="231F20"/>
        </w:rPr>
        <w:t>posmodernos.</w:t>
      </w:r>
    </w:p>
    <w:p>
      <w:pPr>
        <w:pStyle w:val="BodyText"/>
        <w:spacing w:line="316" w:lineRule="auto"/>
        <w:ind w:left="100" w:right="110" w:firstLine="360"/>
        <w:jc w:val="both"/>
      </w:pPr>
      <w:r>
        <w:rPr>
          <w:color w:val="231F20"/>
        </w:rPr>
        <w:t>La primera consiste en continuar la epistemología política moderna, la segunda significaría la generalización del relativismo político hacia el científico. En esta última, el mundo  sería  epistemológicamente  coherente  pero  disuelto, sin solución de continuidad ni de interrelación; se trataría de un mundo absolutamente relativizado, lo que contradice el modo en que empíricamente compartimos  el  mundo.</w:t>
      </w:r>
    </w:p>
    <w:p>
      <w:pPr>
        <w:pStyle w:val="BodyText"/>
        <w:spacing w:line="314" w:lineRule="auto"/>
        <w:ind w:left="100" w:right="114" w:firstLine="360"/>
        <w:jc w:val="right"/>
      </w:pPr>
      <w:r>
        <w:rPr>
          <w:color w:val="231F20"/>
          <w:w w:val="105"/>
        </w:rPr>
        <w:t>Tratando de </w:t>
      </w:r>
      <w:r>
        <w:rPr>
          <w:color w:val="231F20"/>
          <w:spacing w:val="3"/>
          <w:w w:val="105"/>
        </w:rPr>
        <w:t>organizar </w:t>
      </w:r>
      <w:r>
        <w:rPr>
          <w:color w:val="231F20"/>
          <w:w w:val="105"/>
        </w:rPr>
        <w:t>la </w:t>
      </w:r>
      <w:r>
        <w:rPr>
          <w:color w:val="231F20"/>
          <w:spacing w:val="3"/>
          <w:w w:val="105"/>
        </w:rPr>
        <w:t>discusión hasta aquí</w:t>
      </w:r>
      <w:r>
        <w:rPr>
          <w:color w:val="231F20"/>
          <w:spacing w:val="20"/>
          <w:w w:val="105"/>
        </w:rPr>
        <w:t> </w:t>
      </w:r>
      <w:r>
        <w:rPr>
          <w:color w:val="231F20"/>
          <w:spacing w:val="3"/>
          <w:w w:val="105"/>
        </w:rPr>
        <w:t>presentada,</w:t>
      </w:r>
      <w:r>
        <w:rPr>
          <w:color w:val="231F20"/>
          <w:spacing w:val="31"/>
          <w:w w:val="105"/>
        </w:rPr>
        <w:t> </w:t>
      </w:r>
      <w:r>
        <w:rPr>
          <w:color w:val="231F20"/>
          <w:spacing w:val="3"/>
          <w:w w:val="105"/>
        </w:rPr>
        <w:t>recapitule-</w:t>
      </w:r>
      <w:r>
        <w:rPr>
          <w:color w:val="231F20"/>
          <w:w w:val="101"/>
        </w:rPr>
        <w:t> </w:t>
      </w:r>
      <w:r>
        <w:rPr>
          <w:color w:val="231F20"/>
          <w:w w:val="105"/>
        </w:rPr>
        <w:t>mos indicando que la epistemología política contemporánea</w:t>
      </w:r>
      <w:r>
        <w:rPr>
          <w:color w:val="231F20"/>
          <w:spacing w:val="2"/>
          <w:w w:val="105"/>
        </w:rPr>
        <w:t> </w:t>
      </w:r>
      <w:r>
        <w:rPr>
          <w:color w:val="231F20"/>
          <w:w w:val="105"/>
        </w:rPr>
        <w:t>está</w:t>
      </w:r>
      <w:r>
        <w:rPr>
          <w:color w:val="231F20"/>
          <w:spacing w:val="6"/>
          <w:w w:val="105"/>
        </w:rPr>
        <w:t> </w:t>
      </w:r>
      <w:r>
        <w:rPr>
          <w:color w:val="231F20"/>
          <w:w w:val="105"/>
        </w:rPr>
        <w:t>preformada</w:t>
      </w:r>
      <w:r>
        <w:rPr>
          <w:color w:val="231F20"/>
          <w:w w:val="100"/>
        </w:rPr>
        <w:t> </w:t>
      </w:r>
      <w:r>
        <w:rPr>
          <w:color w:val="231F20"/>
          <w:w w:val="105"/>
        </w:rPr>
        <w:t>para inscribir el conocimiento a fin de reconocer una naturaleza única</w:t>
      </w:r>
      <w:r>
        <w:rPr>
          <w:color w:val="231F20"/>
          <w:spacing w:val="11"/>
          <w:w w:val="105"/>
        </w:rPr>
        <w:t> </w:t>
      </w:r>
      <w:r>
        <w:rPr>
          <w:color w:val="231F20"/>
          <w:w w:val="105"/>
        </w:rPr>
        <w:t>y</w:t>
      </w:r>
      <w:r>
        <w:rPr>
          <w:color w:val="231F20"/>
          <w:spacing w:val="13"/>
          <w:w w:val="105"/>
        </w:rPr>
        <w:t> </w:t>
      </w:r>
      <w:r>
        <w:rPr>
          <w:color w:val="231F20"/>
          <w:w w:val="105"/>
        </w:rPr>
        <w:t>una</w:t>
      </w:r>
      <w:r>
        <w:rPr>
          <w:color w:val="231F20"/>
          <w:w w:val="104"/>
        </w:rPr>
        <w:t> </w:t>
      </w:r>
      <w:r>
        <w:rPr>
          <w:color w:val="231F20"/>
          <w:w w:val="105"/>
        </w:rPr>
        <w:t>política</w:t>
      </w:r>
      <w:r>
        <w:rPr>
          <w:color w:val="231F20"/>
          <w:spacing w:val="-7"/>
          <w:w w:val="105"/>
        </w:rPr>
        <w:t> </w:t>
      </w:r>
      <w:r>
        <w:rPr>
          <w:color w:val="231F20"/>
          <w:w w:val="105"/>
        </w:rPr>
        <w:t>relativizada</w:t>
      </w:r>
      <w:r>
        <w:rPr>
          <w:color w:val="231F20"/>
          <w:spacing w:val="-7"/>
          <w:w w:val="105"/>
        </w:rPr>
        <w:t> </w:t>
      </w:r>
      <w:r>
        <w:rPr>
          <w:color w:val="231F20"/>
          <w:w w:val="105"/>
        </w:rPr>
        <w:t>(figura</w:t>
      </w:r>
      <w:r>
        <w:rPr>
          <w:color w:val="231F20"/>
          <w:spacing w:val="-7"/>
          <w:w w:val="105"/>
        </w:rPr>
        <w:t> </w:t>
      </w:r>
      <w:r>
        <w:rPr>
          <w:color w:val="231F20"/>
          <w:w w:val="105"/>
        </w:rPr>
        <w:t>1);</w:t>
      </w:r>
      <w:r>
        <w:rPr>
          <w:color w:val="231F20"/>
          <w:spacing w:val="-7"/>
          <w:w w:val="105"/>
        </w:rPr>
        <w:t> </w:t>
      </w:r>
      <w:r>
        <w:rPr>
          <w:color w:val="231F20"/>
          <w:w w:val="105"/>
        </w:rPr>
        <w:t>que</w:t>
      </w:r>
      <w:r>
        <w:rPr>
          <w:color w:val="231F20"/>
          <w:spacing w:val="-7"/>
          <w:w w:val="105"/>
        </w:rPr>
        <w:t> </w:t>
      </w:r>
      <w:r>
        <w:rPr>
          <w:color w:val="231F20"/>
          <w:w w:val="105"/>
        </w:rPr>
        <w:t>tratando</w:t>
      </w:r>
      <w:r>
        <w:rPr>
          <w:color w:val="231F20"/>
          <w:spacing w:val="-7"/>
          <w:w w:val="105"/>
        </w:rPr>
        <w:t> </w:t>
      </w:r>
      <w:r>
        <w:rPr>
          <w:color w:val="231F20"/>
          <w:w w:val="105"/>
        </w:rPr>
        <w:t>de</w:t>
      </w:r>
      <w:r>
        <w:rPr>
          <w:color w:val="231F20"/>
          <w:spacing w:val="-7"/>
          <w:w w:val="105"/>
        </w:rPr>
        <w:t> </w:t>
      </w:r>
      <w:r>
        <w:rPr>
          <w:color w:val="231F20"/>
          <w:w w:val="105"/>
        </w:rPr>
        <w:t>superar</w:t>
      </w:r>
      <w:r>
        <w:rPr>
          <w:color w:val="231F20"/>
          <w:spacing w:val="-7"/>
          <w:w w:val="105"/>
        </w:rPr>
        <w:t> </w:t>
      </w:r>
      <w:r>
        <w:rPr>
          <w:color w:val="231F20"/>
          <w:w w:val="105"/>
        </w:rPr>
        <w:t>la</w:t>
      </w:r>
      <w:r>
        <w:rPr>
          <w:color w:val="231F20"/>
          <w:spacing w:val="-7"/>
          <w:w w:val="105"/>
        </w:rPr>
        <w:t> </w:t>
      </w:r>
      <w:r>
        <w:rPr>
          <w:color w:val="231F20"/>
          <w:w w:val="105"/>
        </w:rPr>
        <w:t>incapacidad</w:t>
      </w:r>
      <w:r>
        <w:rPr>
          <w:color w:val="231F20"/>
          <w:spacing w:val="-7"/>
          <w:w w:val="105"/>
        </w:rPr>
        <w:t> </w:t>
      </w:r>
      <w:r>
        <w:rPr>
          <w:color w:val="231F20"/>
          <w:w w:val="105"/>
        </w:rPr>
        <w:t>explica-</w:t>
      </w:r>
      <w:r>
        <w:rPr>
          <w:color w:val="231F20"/>
          <w:w w:val="101"/>
        </w:rPr>
        <w:t> </w:t>
      </w:r>
      <w:r>
        <w:rPr>
          <w:color w:val="231F20"/>
          <w:w w:val="105"/>
        </w:rPr>
        <w:t>tiva</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epistemología</w:t>
      </w:r>
      <w:r>
        <w:rPr>
          <w:color w:val="231F20"/>
          <w:spacing w:val="-14"/>
          <w:w w:val="105"/>
        </w:rPr>
        <w:t> </w:t>
      </w:r>
      <w:r>
        <w:rPr>
          <w:color w:val="231F20"/>
          <w:w w:val="105"/>
        </w:rPr>
        <w:t>científica</w:t>
      </w:r>
      <w:r>
        <w:rPr>
          <w:color w:val="231F20"/>
          <w:spacing w:val="-14"/>
          <w:w w:val="105"/>
        </w:rPr>
        <w:t> </w:t>
      </w:r>
      <w:r>
        <w:rPr>
          <w:color w:val="231F20"/>
          <w:w w:val="105"/>
        </w:rPr>
        <w:t>moderna,</w:t>
      </w:r>
      <w:r>
        <w:rPr>
          <w:color w:val="231F20"/>
          <w:spacing w:val="-14"/>
          <w:w w:val="105"/>
        </w:rPr>
        <w:t> </w:t>
      </w:r>
      <w:r>
        <w:rPr>
          <w:color w:val="231F20"/>
          <w:w w:val="105"/>
        </w:rPr>
        <w:t>los</w:t>
      </w:r>
      <w:r>
        <w:rPr>
          <w:color w:val="231F20"/>
          <w:spacing w:val="-14"/>
          <w:w w:val="105"/>
        </w:rPr>
        <w:t> </w:t>
      </w:r>
      <w:r>
        <w:rPr>
          <w:color w:val="231F20"/>
          <w:w w:val="105"/>
        </w:rPr>
        <w:t>antropólogos</w:t>
      </w:r>
      <w:r>
        <w:rPr>
          <w:color w:val="231F20"/>
          <w:spacing w:val="-14"/>
          <w:w w:val="105"/>
        </w:rPr>
        <w:t> </w:t>
      </w:r>
      <w:r>
        <w:rPr>
          <w:color w:val="231F20"/>
          <w:w w:val="105"/>
        </w:rPr>
        <w:t>posmodernos</w:t>
      </w:r>
      <w:r>
        <w:rPr>
          <w:color w:val="231F20"/>
          <w:spacing w:val="-14"/>
          <w:w w:val="105"/>
        </w:rPr>
        <w:t> </w:t>
      </w:r>
      <w:r>
        <w:rPr>
          <w:color w:val="231F20"/>
          <w:w w:val="105"/>
        </w:rPr>
        <w:t>han</w:t>
      </w:r>
      <w:r>
        <w:rPr>
          <w:color w:val="231F20"/>
          <w:w w:val="104"/>
        </w:rPr>
        <w:t> </w:t>
      </w:r>
      <w:r>
        <w:rPr>
          <w:color w:val="231F20"/>
          <w:w w:val="105"/>
        </w:rPr>
        <w:t>generalizado</w:t>
      </w:r>
      <w:r>
        <w:rPr>
          <w:color w:val="231F20"/>
          <w:spacing w:val="-13"/>
          <w:w w:val="105"/>
        </w:rPr>
        <w:t> </w:t>
      </w:r>
      <w:r>
        <w:rPr>
          <w:color w:val="231F20"/>
          <w:w w:val="105"/>
        </w:rPr>
        <w:t>la</w:t>
      </w:r>
      <w:r>
        <w:rPr>
          <w:color w:val="231F20"/>
          <w:spacing w:val="-13"/>
          <w:w w:val="105"/>
        </w:rPr>
        <w:t> </w:t>
      </w:r>
      <w:r>
        <w:rPr>
          <w:color w:val="231F20"/>
          <w:w w:val="105"/>
        </w:rPr>
        <w:t>aplicación</w:t>
      </w:r>
      <w:r>
        <w:rPr>
          <w:color w:val="231F20"/>
          <w:spacing w:val="-13"/>
          <w:w w:val="105"/>
        </w:rPr>
        <w:t> </w:t>
      </w:r>
      <w:r>
        <w:rPr>
          <w:color w:val="231F20"/>
          <w:w w:val="105"/>
        </w:rPr>
        <w:t>del</w:t>
      </w:r>
      <w:r>
        <w:rPr>
          <w:color w:val="231F20"/>
          <w:spacing w:val="-13"/>
          <w:w w:val="105"/>
        </w:rPr>
        <w:t> </w:t>
      </w:r>
      <w:r>
        <w:rPr>
          <w:color w:val="231F20"/>
          <w:w w:val="105"/>
        </w:rPr>
        <w:t>relativismo</w:t>
      </w:r>
      <w:r>
        <w:rPr>
          <w:color w:val="231F20"/>
          <w:spacing w:val="-13"/>
          <w:w w:val="105"/>
        </w:rPr>
        <w:t> </w:t>
      </w:r>
      <w:r>
        <w:rPr>
          <w:color w:val="231F20"/>
          <w:w w:val="105"/>
        </w:rPr>
        <w:t>epistémico</w:t>
      </w:r>
      <w:r>
        <w:rPr>
          <w:color w:val="231F20"/>
          <w:spacing w:val="-13"/>
          <w:w w:val="105"/>
        </w:rPr>
        <w:t> </w:t>
      </w:r>
      <w:r>
        <w:rPr>
          <w:color w:val="231F20"/>
          <w:w w:val="105"/>
        </w:rPr>
        <w:t>para</w:t>
      </w:r>
      <w:r>
        <w:rPr>
          <w:color w:val="231F20"/>
          <w:spacing w:val="-13"/>
          <w:w w:val="105"/>
        </w:rPr>
        <w:t> </w:t>
      </w:r>
      <w:r>
        <w:rPr>
          <w:color w:val="231F20"/>
          <w:w w:val="105"/>
        </w:rPr>
        <w:t>representar</w:t>
      </w:r>
      <w:r>
        <w:rPr>
          <w:color w:val="231F20"/>
          <w:spacing w:val="-13"/>
          <w:w w:val="105"/>
        </w:rPr>
        <w:t> </w:t>
      </w:r>
      <w:r>
        <w:rPr>
          <w:color w:val="231F20"/>
          <w:w w:val="105"/>
        </w:rPr>
        <w:t>la</w:t>
      </w:r>
      <w:r>
        <w:rPr>
          <w:color w:val="231F20"/>
          <w:spacing w:val="-14"/>
          <w:w w:val="105"/>
        </w:rPr>
        <w:t> </w:t>
      </w:r>
      <w:r>
        <w:rPr>
          <w:color w:val="231F20"/>
          <w:w w:val="105"/>
        </w:rPr>
        <w:t>cultu-</w:t>
      </w:r>
      <w:r>
        <w:rPr>
          <w:color w:val="231F20"/>
          <w:w w:val="101"/>
        </w:rPr>
        <w:t> </w:t>
      </w:r>
      <w:r>
        <w:rPr>
          <w:color w:val="231F20"/>
          <w:w w:val="105"/>
        </w:rPr>
        <w:t>ra desde un relativismo cultural de sustento natural universalista</w:t>
      </w:r>
      <w:r>
        <w:rPr>
          <w:color w:val="231F20"/>
          <w:spacing w:val="17"/>
          <w:w w:val="105"/>
        </w:rPr>
        <w:t> </w:t>
      </w:r>
      <w:r>
        <w:rPr>
          <w:color w:val="231F20"/>
          <w:w w:val="105"/>
        </w:rPr>
        <w:t>(figura</w:t>
      </w:r>
      <w:r>
        <w:rPr>
          <w:color w:val="231F20"/>
          <w:spacing w:val="12"/>
          <w:w w:val="105"/>
        </w:rPr>
        <w:t> </w:t>
      </w:r>
      <w:r>
        <w:rPr>
          <w:color w:val="231F20"/>
          <w:w w:val="105"/>
        </w:rPr>
        <w:t>2);</w:t>
      </w:r>
      <w:r>
        <w:rPr>
          <w:color w:val="231F20"/>
          <w:w w:val="116"/>
        </w:rPr>
        <w:t> </w:t>
      </w:r>
      <w:r>
        <w:rPr>
          <w:color w:val="231F20"/>
          <w:w w:val="105"/>
        </w:rPr>
        <w:t>que el fisicalismo de Sokal y Bricmont y el sociologismo</w:t>
      </w:r>
      <w:r>
        <w:rPr>
          <w:color w:val="231F20"/>
          <w:spacing w:val="14"/>
          <w:w w:val="105"/>
        </w:rPr>
        <w:t> </w:t>
      </w:r>
      <w:r>
        <w:rPr>
          <w:color w:val="231F20"/>
          <w:w w:val="105"/>
        </w:rPr>
        <w:t>blooriano</w:t>
      </w:r>
      <w:r>
        <w:rPr>
          <w:color w:val="231F20"/>
          <w:spacing w:val="6"/>
          <w:w w:val="105"/>
        </w:rPr>
        <w:t> </w:t>
      </w:r>
      <w:r>
        <w:rPr>
          <w:color w:val="231F20"/>
          <w:w w:val="105"/>
        </w:rPr>
        <w:t>configuran</w:t>
      </w:r>
      <w:r>
        <w:rPr>
          <w:color w:val="231F20"/>
          <w:w w:val="102"/>
        </w:rPr>
        <w:t> </w:t>
      </w:r>
      <w:r>
        <w:rPr>
          <w:color w:val="231F20"/>
          <w:w w:val="105"/>
        </w:rPr>
        <w:t>un</w:t>
      </w:r>
      <w:r>
        <w:rPr>
          <w:color w:val="231F20"/>
          <w:spacing w:val="-7"/>
          <w:w w:val="105"/>
        </w:rPr>
        <w:t> </w:t>
      </w:r>
      <w:r>
        <w:rPr>
          <w:color w:val="231F20"/>
          <w:w w:val="105"/>
        </w:rPr>
        <w:t>relativismo</w:t>
      </w:r>
      <w:r>
        <w:rPr>
          <w:color w:val="231F20"/>
          <w:spacing w:val="-7"/>
          <w:w w:val="105"/>
        </w:rPr>
        <w:t> </w:t>
      </w:r>
      <w:r>
        <w:rPr>
          <w:color w:val="231F20"/>
          <w:w w:val="105"/>
        </w:rPr>
        <w:t>generalizado</w:t>
      </w:r>
      <w:r>
        <w:rPr>
          <w:color w:val="231F20"/>
          <w:spacing w:val="-7"/>
          <w:w w:val="105"/>
        </w:rPr>
        <w:t> </w:t>
      </w:r>
      <w:r>
        <w:rPr>
          <w:color w:val="231F20"/>
          <w:w w:val="105"/>
        </w:rPr>
        <w:t>al</w:t>
      </w:r>
      <w:r>
        <w:rPr>
          <w:color w:val="231F20"/>
          <w:spacing w:val="-7"/>
          <w:w w:val="105"/>
        </w:rPr>
        <w:t> </w:t>
      </w:r>
      <w:r>
        <w:rPr>
          <w:color w:val="231F20"/>
          <w:w w:val="105"/>
        </w:rPr>
        <w:t>mantener</w:t>
      </w:r>
      <w:r>
        <w:rPr>
          <w:color w:val="231F20"/>
          <w:spacing w:val="-7"/>
          <w:w w:val="105"/>
        </w:rPr>
        <w:t> </w:t>
      </w:r>
      <w:r>
        <w:rPr>
          <w:color w:val="231F20"/>
          <w:w w:val="105"/>
        </w:rPr>
        <w:t>separados</w:t>
      </w:r>
      <w:r>
        <w:rPr>
          <w:color w:val="231F20"/>
          <w:spacing w:val="-7"/>
          <w:w w:val="105"/>
        </w:rPr>
        <w:t> </w:t>
      </w:r>
      <w:r>
        <w:rPr>
          <w:color w:val="231F20"/>
          <w:w w:val="105"/>
        </w:rPr>
        <w:t>los</w:t>
      </w:r>
      <w:r>
        <w:rPr>
          <w:color w:val="231F20"/>
          <w:spacing w:val="-7"/>
          <w:w w:val="105"/>
        </w:rPr>
        <w:t> </w:t>
      </w:r>
      <w:r>
        <w:rPr>
          <w:color w:val="231F20"/>
          <w:w w:val="105"/>
        </w:rPr>
        <w:t>conocimientos</w:t>
      </w:r>
      <w:r>
        <w:rPr>
          <w:color w:val="231F20"/>
          <w:spacing w:val="-7"/>
          <w:w w:val="105"/>
        </w:rPr>
        <w:t> </w:t>
      </w:r>
      <w:r>
        <w:rPr>
          <w:color w:val="231F20"/>
          <w:w w:val="105"/>
        </w:rPr>
        <w:t>sobre</w:t>
      </w:r>
      <w:r>
        <w:rPr>
          <w:color w:val="231F20"/>
          <w:spacing w:val="-7"/>
          <w:w w:val="105"/>
        </w:rPr>
        <w:t> </w:t>
      </w:r>
      <w:r>
        <w:rPr>
          <w:color w:val="231F20"/>
          <w:w w:val="105"/>
        </w:rPr>
        <w:t>la</w:t>
      </w:r>
      <w:r>
        <w:rPr>
          <w:color w:val="231F20"/>
          <w:w w:val="104"/>
        </w:rPr>
        <w:t> </w:t>
      </w:r>
      <w:r>
        <w:rPr>
          <w:color w:val="231F20"/>
          <w:w w:val="105"/>
        </w:rPr>
        <w:t>naturaleza y la sociedad </w:t>
      </w:r>
      <w:r>
        <w:rPr>
          <w:color w:val="231F20"/>
          <w:spacing w:val="-14"/>
          <w:w w:val="105"/>
        </w:rPr>
        <w:t>y, </w:t>
      </w:r>
      <w:r>
        <w:rPr>
          <w:color w:val="231F20"/>
          <w:w w:val="105"/>
        </w:rPr>
        <w:t>por tanto, este relativismo resulta ser</w:t>
      </w:r>
      <w:r>
        <w:rPr>
          <w:color w:val="231F20"/>
          <w:spacing w:val="37"/>
          <w:w w:val="105"/>
        </w:rPr>
        <w:t> </w:t>
      </w:r>
      <w:r>
        <w:rPr>
          <w:color w:val="231F20"/>
          <w:w w:val="105"/>
        </w:rPr>
        <w:t>un</w:t>
      </w:r>
      <w:r>
        <w:rPr>
          <w:color w:val="231F20"/>
          <w:spacing w:val="2"/>
          <w:w w:val="105"/>
        </w:rPr>
        <w:t> </w:t>
      </w:r>
      <w:r>
        <w:rPr>
          <w:color w:val="231F20"/>
          <w:w w:val="105"/>
        </w:rPr>
        <w:t>absolutis-</w:t>
      </w:r>
      <w:r>
        <w:rPr>
          <w:color w:val="231F20"/>
          <w:w w:val="101"/>
        </w:rPr>
        <w:t> </w:t>
      </w:r>
      <w:r>
        <w:rPr>
          <w:color w:val="231F20"/>
          <w:w w:val="105"/>
        </w:rPr>
        <w:t>mo de carácter científico frente a aquél de las culturas (cuadrantes 1 y 3</w:t>
      </w:r>
      <w:r>
        <w:rPr>
          <w:color w:val="231F20"/>
          <w:spacing w:val="43"/>
          <w:w w:val="105"/>
        </w:rPr>
        <w:t> </w:t>
      </w:r>
      <w:r>
        <w:rPr>
          <w:color w:val="231F20"/>
          <w:w w:val="105"/>
        </w:rPr>
        <w:t>de</w:t>
      </w:r>
      <w:r>
        <w:rPr>
          <w:color w:val="231F20"/>
          <w:spacing w:val="4"/>
          <w:w w:val="105"/>
        </w:rPr>
        <w:t> </w:t>
      </w:r>
      <w:r>
        <w:rPr>
          <w:color w:val="231F20"/>
          <w:w w:val="105"/>
        </w:rPr>
        <w:t>la</w:t>
      </w:r>
      <w:r>
        <w:rPr>
          <w:color w:val="231F20"/>
          <w:w w:val="99"/>
        </w:rPr>
        <w:t> </w:t>
      </w:r>
      <w:r>
        <w:rPr>
          <w:color w:val="231F20"/>
          <w:w w:val="105"/>
        </w:rPr>
        <w:t>figura</w:t>
      </w:r>
      <w:r>
        <w:rPr>
          <w:color w:val="231F20"/>
          <w:spacing w:val="-5"/>
          <w:w w:val="105"/>
        </w:rPr>
        <w:t> </w:t>
      </w:r>
      <w:r>
        <w:rPr>
          <w:color w:val="231F20"/>
          <w:w w:val="105"/>
        </w:rPr>
        <w:t>5);</w:t>
      </w:r>
      <w:r>
        <w:rPr>
          <w:color w:val="231F20"/>
          <w:spacing w:val="-5"/>
          <w:w w:val="105"/>
        </w:rPr>
        <w:t> </w:t>
      </w:r>
      <w:r>
        <w:rPr>
          <w:color w:val="231F20"/>
          <w:w w:val="105"/>
        </w:rPr>
        <w:t>que</w:t>
      </w:r>
      <w:r>
        <w:rPr>
          <w:color w:val="231F20"/>
          <w:spacing w:val="-5"/>
          <w:w w:val="105"/>
        </w:rPr>
        <w:t> </w:t>
      </w:r>
      <w:r>
        <w:rPr>
          <w:color w:val="231F20"/>
          <w:w w:val="105"/>
        </w:rPr>
        <w:t>la</w:t>
      </w:r>
      <w:r>
        <w:rPr>
          <w:color w:val="231F20"/>
          <w:spacing w:val="-5"/>
          <w:w w:val="105"/>
        </w:rPr>
        <w:t> </w:t>
      </w:r>
      <w:r>
        <w:rPr>
          <w:color w:val="231F20"/>
          <w:w w:val="105"/>
        </w:rPr>
        <w:t>aplicación</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epistemología</w:t>
      </w:r>
      <w:r>
        <w:rPr>
          <w:color w:val="231F20"/>
          <w:spacing w:val="-5"/>
          <w:w w:val="105"/>
        </w:rPr>
        <w:t> </w:t>
      </w:r>
      <w:r>
        <w:rPr>
          <w:color w:val="231F20"/>
          <w:w w:val="105"/>
        </w:rPr>
        <w:t>científica</w:t>
      </w:r>
      <w:r>
        <w:rPr>
          <w:color w:val="231F20"/>
          <w:spacing w:val="-5"/>
          <w:w w:val="105"/>
        </w:rPr>
        <w:t> </w:t>
      </w:r>
      <w:r>
        <w:rPr>
          <w:color w:val="231F20"/>
          <w:w w:val="105"/>
        </w:rPr>
        <w:t>contemporánea</w:t>
      </w:r>
      <w:r>
        <w:rPr>
          <w:color w:val="231F20"/>
          <w:spacing w:val="-5"/>
          <w:w w:val="105"/>
        </w:rPr>
        <w:t> </w:t>
      </w:r>
      <w:r>
        <w:rPr>
          <w:color w:val="231F20"/>
          <w:w w:val="105"/>
        </w:rPr>
        <w:t>tiene</w:t>
      </w:r>
      <w:r>
        <w:rPr>
          <w:color w:val="231F20"/>
          <w:w w:val="102"/>
        </w:rPr>
        <w:t> </w:t>
      </w:r>
      <w:r>
        <w:rPr>
          <w:color w:val="231F20"/>
          <w:w w:val="105"/>
        </w:rPr>
        <w:t>dificultades para la comprehensión de los fenómenos cultural-naturales</w:t>
      </w:r>
      <w:r>
        <w:rPr>
          <w:color w:val="231F20"/>
          <w:spacing w:val="28"/>
          <w:w w:val="105"/>
        </w:rPr>
        <w:t> </w:t>
      </w:r>
      <w:r>
        <w:rPr>
          <w:color w:val="231F20"/>
          <w:w w:val="105"/>
        </w:rPr>
        <w:t>de</w:t>
      </w:r>
      <w:r>
        <w:rPr>
          <w:color w:val="231F20"/>
          <w:spacing w:val="3"/>
          <w:w w:val="105"/>
        </w:rPr>
        <w:t> </w:t>
      </w:r>
      <w:r>
        <w:rPr>
          <w:color w:val="231F20"/>
          <w:w w:val="105"/>
        </w:rPr>
        <w:t>la</w:t>
      </w:r>
      <w:r>
        <w:rPr>
          <w:color w:val="231F20"/>
          <w:w w:val="104"/>
        </w:rPr>
        <w:t> </w:t>
      </w:r>
      <w:r>
        <w:rPr>
          <w:color w:val="231F20"/>
          <w:w w:val="105"/>
        </w:rPr>
        <w:t>actualidad (figura 3); y finalmente, que las epistemologías revisadas</w:t>
      </w:r>
      <w:r>
        <w:rPr>
          <w:color w:val="231F20"/>
          <w:spacing w:val="24"/>
          <w:w w:val="105"/>
        </w:rPr>
        <w:t> </w:t>
      </w:r>
      <w:r>
        <w:rPr>
          <w:color w:val="231F20"/>
          <w:w w:val="105"/>
        </w:rPr>
        <w:t>no</w:t>
      </w:r>
      <w:r>
        <w:rPr>
          <w:color w:val="231F20"/>
          <w:spacing w:val="2"/>
          <w:w w:val="105"/>
        </w:rPr>
        <w:t> </w:t>
      </w:r>
      <w:r>
        <w:rPr>
          <w:color w:val="231F20"/>
          <w:w w:val="105"/>
        </w:rPr>
        <w:t>expli-</w:t>
      </w:r>
      <w:r>
        <w:rPr>
          <w:color w:val="231F20"/>
          <w:w w:val="101"/>
        </w:rPr>
        <w:t> </w:t>
      </w:r>
      <w:r>
        <w:rPr>
          <w:color w:val="231F20"/>
          <w:w w:val="105"/>
        </w:rPr>
        <w:t>can las íntimas relaciones entre relativismo y absolutismo,</w:t>
      </w:r>
      <w:r>
        <w:rPr>
          <w:color w:val="231F20"/>
          <w:spacing w:val="19"/>
          <w:w w:val="105"/>
        </w:rPr>
        <w:t> </w:t>
      </w:r>
      <w:r>
        <w:rPr>
          <w:color w:val="231F20"/>
          <w:w w:val="105"/>
        </w:rPr>
        <w:t>entre</w:t>
      </w:r>
      <w:r>
        <w:rPr>
          <w:color w:val="231F20"/>
          <w:spacing w:val="16"/>
          <w:w w:val="105"/>
        </w:rPr>
        <w:t> </w:t>
      </w:r>
      <w:r>
        <w:rPr>
          <w:color w:val="231F20"/>
          <w:w w:val="105"/>
        </w:rPr>
        <w:t>posiciones</w:t>
      </w:r>
      <w:r>
        <w:rPr>
          <w:color w:val="231F20"/>
          <w:w w:val="97"/>
        </w:rPr>
        <w:t> </w:t>
      </w:r>
      <w:r>
        <w:rPr>
          <w:color w:val="231F20"/>
          <w:w w:val="105"/>
        </w:rPr>
        <w:t>cognitivas</w:t>
      </w:r>
      <w:r>
        <w:rPr>
          <w:color w:val="231F20"/>
          <w:spacing w:val="-20"/>
          <w:w w:val="105"/>
        </w:rPr>
        <w:t> </w:t>
      </w:r>
      <w:r>
        <w:rPr>
          <w:color w:val="231F20"/>
          <w:w w:val="105"/>
        </w:rPr>
        <w:t>relativas</w:t>
      </w:r>
      <w:r>
        <w:rPr>
          <w:color w:val="231F20"/>
          <w:spacing w:val="-20"/>
          <w:w w:val="105"/>
        </w:rPr>
        <w:t> </w:t>
      </w:r>
      <w:r>
        <w:rPr>
          <w:color w:val="231F20"/>
          <w:w w:val="105"/>
        </w:rPr>
        <w:t>a</w:t>
      </w:r>
      <w:r>
        <w:rPr>
          <w:color w:val="231F20"/>
          <w:spacing w:val="-20"/>
          <w:w w:val="105"/>
        </w:rPr>
        <w:t> </w:t>
      </w:r>
      <w:r>
        <w:rPr>
          <w:color w:val="231F20"/>
          <w:w w:val="105"/>
        </w:rPr>
        <w:t>los</w:t>
      </w:r>
      <w:r>
        <w:rPr>
          <w:color w:val="231F20"/>
          <w:spacing w:val="-20"/>
          <w:w w:val="105"/>
        </w:rPr>
        <w:t> </w:t>
      </w:r>
      <w:r>
        <w:rPr>
          <w:color w:val="231F20"/>
          <w:w w:val="105"/>
        </w:rPr>
        <w:t>actores</w:t>
      </w:r>
      <w:r>
        <w:rPr>
          <w:color w:val="231F20"/>
          <w:spacing w:val="-20"/>
          <w:w w:val="105"/>
        </w:rPr>
        <w:t> </w:t>
      </w:r>
      <w:r>
        <w:rPr>
          <w:color w:val="231F20"/>
          <w:w w:val="105"/>
        </w:rPr>
        <w:t>y</w:t>
      </w:r>
      <w:r>
        <w:rPr>
          <w:color w:val="231F20"/>
          <w:spacing w:val="-20"/>
          <w:w w:val="105"/>
        </w:rPr>
        <w:t> </w:t>
      </w:r>
      <w:r>
        <w:rPr>
          <w:color w:val="231F20"/>
          <w:w w:val="105"/>
        </w:rPr>
        <w:t>entre</w:t>
      </w:r>
      <w:r>
        <w:rPr>
          <w:color w:val="231F20"/>
          <w:spacing w:val="-20"/>
          <w:w w:val="105"/>
        </w:rPr>
        <w:t> </w:t>
      </w:r>
      <w:r>
        <w:rPr>
          <w:color w:val="231F20"/>
          <w:w w:val="105"/>
        </w:rPr>
        <w:t>conocimiento</w:t>
      </w:r>
      <w:r>
        <w:rPr>
          <w:color w:val="231F20"/>
          <w:spacing w:val="-20"/>
          <w:w w:val="105"/>
        </w:rPr>
        <w:t> </w:t>
      </w:r>
      <w:r>
        <w:rPr>
          <w:color w:val="231F20"/>
          <w:w w:val="105"/>
        </w:rPr>
        <w:t>negociado</w:t>
      </w:r>
      <w:r>
        <w:rPr>
          <w:color w:val="231F20"/>
          <w:spacing w:val="-18"/>
          <w:w w:val="105"/>
        </w:rPr>
        <w:t> </w:t>
      </w:r>
      <w:r>
        <w:rPr>
          <w:color w:val="231F20"/>
          <w:w w:val="105"/>
        </w:rPr>
        <w:t>y</w:t>
      </w:r>
      <w:r>
        <w:rPr>
          <w:color w:val="231F20"/>
          <w:spacing w:val="-18"/>
          <w:w w:val="105"/>
        </w:rPr>
        <w:t> </w:t>
      </w:r>
      <w:r>
        <w:rPr>
          <w:color w:val="231F20"/>
          <w:w w:val="105"/>
        </w:rPr>
        <w:t>compartido.</w:t>
      </w:r>
      <w:r>
        <w:rPr>
          <w:color w:val="231F20"/>
          <w:w w:val="149"/>
        </w:rPr>
        <w:t> </w:t>
      </w:r>
      <w:r>
        <w:rPr>
          <w:color w:val="231F20"/>
          <w:w w:val="105"/>
        </w:rPr>
        <w:t>Ahora</w:t>
      </w:r>
      <w:r>
        <w:rPr>
          <w:color w:val="231F20"/>
          <w:spacing w:val="-11"/>
          <w:w w:val="105"/>
        </w:rPr>
        <w:t> </w:t>
      </w:r>
      <w:r>
        <w:rPr>
          <w:color w:val="231F20"/>
          <w:w w:val="105"/>
        </w:rPr>
        <w:t>bien,</w:t>
      </w:r>
      <w:r>
        <w:rPr>
          <w:color w:val="231F20"/>
          <w:spacing w:val="-11"/>
          <w:w w:val="105"/>
        </w:rPr>
        <w:t> </w:t>
      </w:r>
      <w:r>
        <w:rPr>
          <w:color w:val="231F20"/>
          <w:w w:val="105"/>
        </w:rPr>
        <w:t>en</w:t>
      </w:r>
      <w:r>
        <w:rPr>
          <w:color w:val="231F20"/>
          <w:spacing w:val="-10"/>
          <w:w w:val="105"/>
        </w:rPr>
        <w:t> </w:t>
      </w:r>
      <w:r>
        <w:rPr>
          <w:i/>
          <w:color w:val="231F20"/>
          <w:w w:val="105"/>
        </w:rPr>
        <w:t>Politiques</w:t>
      </w:r>
      <w:r>
        <w:rPr>
          <w:i/>
          <w:color w:val="231F20"/>
          <w:spacing w:val="-11"/>
          <w:w w:val="105"/>
        </w:rPr>
        <w:t> </w:t>
      </w:r>
      <w:r>
        <w:rPr>
          <w:i/>
          <w:color w:val="231F20"/>
          <w:w w:val="105"/>
        </w:rPr>
        <w:t>de</w:t>
      </w:r>
      <w:r>
        <w:rPr>
          <w:i/>
          <w:color w:val="231F20"/>
          <w:spacing w:val="-11"/>
          <w:w w:val="105"/>
        </w:rPr>
        <w:t> </w:t>
      </w:r>
      <w:r>
        <w:rPr>
          <w:i/>
          <w:color w:val="231F20"/>
          <w:w w:val="105"/>
        </w:rPr>
        <w:t>la</w:t>
      </w:r>
      <w:r>
        <w:rPr>
          <w:i/>
          <w:color w:val="231F20"/>
          <w:spacing w:val="-11"/>
          <w:w w:val="105"/>
        </w:rPr>
        <w:t> </w:t>
      </w:r>
      <w:r>
        <w:rPr>
          <w:i/>
          <w:color w:val="231F20"/>
          <w:w w:val="105"/>
        </w:rPr>
        <w:t>nature</w:t>
      </w:r>
      <w:r>
        <w:rPr>
          <w:color w:val="231F20"/>
          <w:w w:val="105"/>
        </w:rPr>
        <w:t>,</w:t>
      </w:r>
      <w:r>
        <w:rPr>
          <w:color w:val="231F20"/>
          <w:spacing w:val="-11"/>
          <w:w w:val="105"/>
        </w:rPr>
        <w:t> </w:t>
      </w:r>
      <w:r>
        <w:rPr>
          <w:color w:val="231F20"/>
          <w:w w:val="105"/>
        </w:rPr>
        <w:t>Latour</w:t>
      </w:r>
      <w:r>
        <w:rPr>
          <w:color w:val="231F20"/>
          <w:spacing w:val="-11"/>
          <w:w w:val="105"/>
        </w:rPr>
        <w:t> </w:t>
      </w:r>
      <w:r>
        <w:rPr>
          <w:color w:val="231F20"/>
          <w:w w:val="105"/>
        </w:rPr>
        <w:t>ha</w:t>
      </w:r>
      <w:r>
        <w:rPr>
          <w:color w:val="231F20"/>
          <w:spacing w:val="-11"/>
          <w:w w:val="105"/>
        </w:rPr>
        <w:t> </w:t>
      </w:r>
      <w:r>
        <w:rPr>
          <w:color w:val="231F20"/>
          <w:w w:val="105"/>
        </w:rPr>
        <w:t>intentado</w:t>
      </w:r>
      <w:r>
        <w:rPr>
          <w:color w:val="231F20"/>
          <w:spacing w:val="-11"/>
          <w:w w:val="105"/>
        </w:rPr>
        <w:t> </w:t>
      </w:r>
      <w:r>
        <w:rPr>
          <w:color w:val="231F20"/>
          <w:w w:val="105"/>
        </w:rPr>
        <w:t>resolver</w:t>
      </w:r>
      <w:r>
        <w:rPr>
          <w:color w:val="231F20"/>
          <w:spacing w:val="-11"/>
          <w:w w:val="105"/>
        </w:rPr>
        <w:t> </w:t>
      </w:r>
      <w:r>
        <w:rPr>
          <w:color w:val="231F20"/>
          <w:w w:val="105"/>
        </w:rPr>
        <w:t>la</w:t>
      </w:r>
      <w:r>
        <w:rPr>
          <w:color w:val="231F20"/>
          <w:spacing w:val="-11"/>
          <w:w w:val="105"/>
        </w:rPr>
        <w:t> </w:t>
      </w:r>
      <w:r>
        <w:rPr>
          <w:color w:val="231F20"/>
          <w:w w:val="105"/>
        </w:rPr>
        <w:t>para-</w:t>
      </w:r>
      <w:r>
        <w:rPr>
          <w:color w:val="231F20"/>
          <w:w w:val="101"/>
        </w:rPr>
        <w:t> </w:t>
      </w:r>
      <w:r>
        <w:rPr>
          <w:color w:val="231F20"/>
          <w:w w:val="105"/>
        </w:rPr>
        <w:t>doja</w:t>
      </w:r>
      <w:r>
        <w:rPr>
          <w:color w:val="231F20"/>
          <w:spacing w:val="-15"/>
          <w:w w:val="105"/>
        </w:rPr>
        <w:t> </w:t>
      </w:r>
      <w:r>
        <w:rPr>
          <w:color w:val="231F20"/>
          <w:w w:val="105"/>
        </w:rPr>
        <w:t>epistemológica</w:t>
      </w:r>
      <w:r>
        <w:rPr>
          <w:color w:val="231F20"/>
          <w:spacing w:val="-15"/>
          <w:w w:val="105"/>
        </w:rPr>
        <w:t> </w:t>
      </w:r>
      <w:r>
        <w:rPr>
          <w:color w:val="231F20"/>
          <w:w w:val="105"/>
        </w:rPr>
        <w:t>del</w:t>
      </w:r>
      <w:r>
        <w:rPr>
          <w:color w:val="231F20"/>
          <w:spacing w:val="-15"/>
          <w:w w:val="105"/>
        </w:rPr>
        <w:t> </w:t>
      </w:r>
      <w:r>
        <w:rPr>
          <w:color w:val="231F20"/>
          <w:w w:val="105"/>
        </w:rPr>
        <w:t>mundo</w:t>
      </w:r>
      <w:r>
        <w:rPr>
          <w:color w:val="231F20"/>
          <w:spacing w:val="-15"/>
          <w:w w:val="105"/>
        </w:rPr>
        <w:t> </w:t>
      </w:r>
      <w:r>
        <w:rPr>
          <w:color w:val="231F20"/>
          <w:w w:val="105"/>
        </w:rPr>
        <w:t>moderno</w:t>
      </w:r>
      <w:r>
        <w:rPr>
          <w:color w:val="231F20"/>
          <w:spacing w:val="-15"/>
          <w:w w:val="105"/>
        </w:rPr>
        <w:t> </w:t>
      </w:r>
      <w:r>
        <w:rPr>
          <w:color w:val="231F20"/>
          <w:w w:val="105"/>
        </w:rPr>
        <w:t>proponiendo</w:t>
      </w:r>
      <w:r>
        <w:rPr>
          <w:color w:val="231F20"/>
          <w:spacing w:val="-15"/>
          <w:w w:val="105"/>
        </w:rPr>
        <w:t> </w:t>
      </w:r>
      <w:r>
        <w:rPr>
          <w:color w:val="231F20"/>
          <w:w w:val="105"/>
        </w:rPr>
        <w:t>una</w:t>
      </w:r>
      <w:r>
        <w:rPr>
          <w:color w:val="231F20"/>
          <w:spacing w:val="-15"/>
          <w:w w:val="105"/>
        </w:rPr>
        <w:t> </w:t>
      </w:r>
      <w:r>
        <w:rPr>
          <w:color w:val="231F20"/>
          <w:w w:val="105"/>
        </w:rPr>
        <w:t>solución</w:t>
      </w:r>
      <w:r>
        <w:rPr>
          <w:color w:val="231F20"/>
          <w:spacing w:val="-15"/>
          <w:w w:val="105"/>
        </w:rPr>
        <w:t> </w:t>
      </w:r>
      <w:r>
        <w:rPr>
          <w:color w:val="231F20"/>
          <w:w w:val="105"/>
        </w:rPr>
        <w:t>relativista-</w:t>
      </w:r>
      <w:r>
        <w:rPr>
          <w:color w:val="231F20"/>
          <w:w w:val="103"/>
        </w:rPr>
        <w:t> </w:t>
      </w:r>
      <w:r>
        <w:rPr>
          <w:color w:val="231F20"/>
          <w:spacing w:val="-3"/>
          <w:w w:val="105"/>
        </w:rPr>
        <w:t>hibridista</w:t>
      </w:r>
      <w:r>
        <w:rPr>
          <w:color w:val="231F20"/>
          <w:spacing w:val="-17"/>
          <w:w w:val="105"/>
        </w:rPr>
        <w:t> </w:t>
      </w:r>
      <w:r>
        <w:rPr>
          <w:color w:val="231F20"/>
          <w:w w:val="105"/>
        </w:rPr>
        <w:t>de</w:t>
      </w:r>
      <w:r>
        <w:rPr>
          <w:color w:val="231F20"/>
          <w:spacing w:val="-17"/>
          <w:w w:val="105"/>
        </w:rPr>
        <w:t> </w:t>
      </w:r>
      <w:r>
        <w:rPr>
          <w:color w:val="231F20"/>
          <w:spacing w:val="-3"/>
          <w:w w:val="105"/>
        </w:rPr>
        <w:t>esta</w:t>
      </w:r>
      <w:r>
        <w:rPr>
          <w:color w:val="231F20"/>
          <w:spacing w:val="-17"/>
          <w:w w:val="105"/>
        </w:rPr>
        <w:t> </w:t>
      </w:r>
      <w:r>
        <w:rPr>
          <w:color w:val="231F20"/>
          <w:spacing w:val="-3"/>
          <w:w w:val="105"/>
        </w:rPr>
        <w:t>doctrina</w:t>
      </w:r>
      <w:r>
        <w:rPr>
          <w:color w:val="231F20"/>
          <w:spacing w:val="-17"/>
          <w:w w:val="105"/>
        </w:rPr>
        <w:t> </w:t>
      </w:r>
      <w:r>
        <w:rPr>
          <w:color w:val="231F20"/>
          <w:spacing w:val="-3"/>
          <w:w w:val="105"/>
        </w:rPr>
        <w:t>sustentada</w:t>
      </w:r>
      <w:r>
        <w:rPr>
          <w:color w:val="231F20"/>
          <w:spacing w:val="-17"/>
          <w:w w:val="105"/>
        </w:rPr>
        <w:t> </w:t>
      </w:r>
      <w:r>
        <w:rPr>
          <w:color w:val="231F20"/>
          <w:w w:val="105"/>
        </w:rPr>
        <w:t>en</w:t>
      </w:r>
      <w:r>
        <w:rPr>
          <w:color w:val="231F20"/>
          <w:spacing w:val="-17"/>
          <w:w w:val="105"/>
        </w:rPr>
        <w:t> </w:t>
      </w:r>
      <w:r>
        <w:rPr>
          <w:color w:val="231F20"/>
          <w:w w:val="105"/>
        </w:rPr>
        <w:t>un</w:t>
      </w:r>
      <w:r>
        <w:rPr>
          <w:color w:val="231F20"/>
          <w:spacing w:val="-17"/>
          <w:w w:val="105"/>
        </w:rPr>
        <w:t> </w:t>
      </w:r>
      <w:r>
        <w:rPr>
          <w:color w:val="231F20"/>
          <w:spacing w:val="-3"/>
          <w:w w:val="105"/>
        </w:rPr>
        <w:t>relativismo</w:t>
      </w:r>
      <w:r>
        <w:rPr>
          <w:color w:val="231F20"/>
          <w:spacing w:val="-17"/>
          <w:w w:val="105"/>
        </w:rPr>
        <w:t> </w:t>
      </w:r>
      <w:r>
        <w:rPr>
          <w:color w:val="231F20"/>
          <w:w w:val="105"/>
        </w:rPr>
        <w:t>de</w:t>
      </w:r>
      <w:r>
        <w:rPr>
          <w:color w:val="231F20"/>
          <w:spacing w:val="-17"/>
          <w:w w:val="105"/>
        </w:rPr>
        <w:t> </w:t>
      </w:r>
      <w:r>
        <w:rPr>
          <w:color w:val="231F20"/>
          <w:spacing w:val="-3"/>
          <w:w w:val="105"/>
        </w:rPr>
        <w:t>arreglos</w:t>
      </w:r>
      <w:r>
        <w:rPr>
          <w:color w:val="231F20"/>
          <w:spacing w:val="-17"/>
          <w:w w:val="105"/>
        </w:rPr>
        <w:t> </w:t>
      </w:r>
      <w:r>
        <w:rPr>
          <w:color w:val="231F20"/>
          <w:spacing w:val="-3"/>
          <w:w w:val="105"/>
        </w:rPr>
        <w:t>simétricos</w:t>
      </w:r>
      <w:r>
        <w:rPr>
          <w:color w:val="231F20"/>
          <w:spacing w:val="-17"/>
          <w:w w:val="105"/>
        </w:rPr>
        <w:t> </w:t>
      </w:r>
      <w:r>
        <w:rPr>
          <w:color w:val="231F20"/>
          <w:w w:val="105"/>
        </w:rPr>
        <w:t>de</w:t>
      </w:r>
      <w:r>
        <w:rPr>
          <w:color w:val="231F20"/>
          <w:w w:val="91"/>
        </w:rPr>
        <w:t> </w:t>
      </w:r>
      <w:r>
        <w:rPr>
          <w:color w:val="231F20"/>
          <w:w w:val="105"/>
        </w:rPr>
        <w:t>naturaleza</w:t>
      </w:r>
      <w:r>
        <w:rPr>
          <w:color w:val="231F20"/>
          <w:spacing w:val="-6"/>
          <w:w w:val="105"/>
        </w:rPr>
        <w:t> </w:t>
      </w:r>
      <w:r>
        <w:rPr>
          <w:color w:val="231F20"/>
          <w:w w:val="105"/>
        </w:rPr>
        <w:t>y</w:t>
      </w:r>
      <w:r>
        <w:rPr>
          <w:color w:val="231F20"/>
          <w:spacing w:val="-6"/>
          <w:w w:val="105"/>
        </w:rPr>
        <w:t> </w:t>
      </w:r>
      <w:r>
        <w:rPr>
          <w:color w:val="231F20"/>
          <w:w w:val="105"/>
        </w:rPr>
        <w:t>sociedad,</w:t>
      </w:r>
      <w:r>
        <w:rPr>
          <w:color w:val="231F20"/>
          <w:spacing w:val="-6"/>
          <w:w w:val="105"/>
        </w:rPr>
        <w:t> </w:t>
      </w:r>
      <w:r>
        <w:rPr>
          <w:color w:val="231F20"/>
          <w:w w:val="105"/>
        </w:rPr>
        <w:t>relativos</w:t>
      </w:r>
      <w:r>
        <w:rPr>
          <w:color w:val="231F20"/>
          <w:spacing w:val="-6"/>
          <w:w w:val="105"/>
        </w:rPr>
        <w:t> </w:t>
      </w:r>
      <w:r>
        <w:rPr>
          <w:color w:val="231F20"/>
          <w:w w:val="105"/>
        </w:rPr>
        <w:t>a</w:t>
      </w:r>
      <w:r>
        <w:rPr>
          <w:color w:val="231F20"/>
          <w:spacing w:val="-6"/>
          <w:w w:val="105"/>
        </w:rPr>
        <w:t> </w:t>
      </w:r>
      <w:r>
        <w:rPr>
          <w:color w:val="231F20"/>
          <w:w w:val="105"/>
        </w:rPr>
        <w:t>sí</w:t>
      </w:r>
      <w:r>
        <w:rPr>
          <w:color w:val="231F20"/>
          <w:spacing w:val="-6"/>
          <w:w w:val="105"/>
        </w:rPr>
        <w:t> </w:t>
      </w:r>
      <w:r>
        <w:rPr>
          <w:color w:val="231F20"/>
          <w:w w:val="105"/>
        </w:rPr>
        <w:t>mismos</w:t>
      </w:r>
      <w:r>
        <w:rPr>
          <w:color w:val="231F20"/>
          <w:spacing w:val="-6"/>
          <w:w w:val="105"/>
        </w:rPr>
        <w:t> </w:t>
      </w:r>
      <w:r>
        <w:rPr>
          <w:color w:val="231F20"/>
          <w:w w:val="105"/>
        </w:rPr>
        <w:t>y</w:t>
      </w:r>
      <w:r>
        <w:rPr>
          <w:color w:val="231F20"/>
          <w:spacing w:val="-6"/>
          <w:w w:val="105"/>
        </w:rPr>
        <w:t> </w:t>
      </w:r>
      <w:r>
        <w:rPr>
          <w:color w:val="231F20"/>
          <w:w w:val="105"/>
        </w:rPr>
        <w:t>relativizados</w:t>
      </w:r>
      <w:r>
        <w:rPr>
          <w:color w:val="231F20"/>
          <w:spacing w:val="-6"/>
          <w:w w:val="105"/>
        </w:rPr>
        <w:t> </w:t>
      </w:r>
      <w:r>
        <w:rPr>
          <w:color w:val="231F20"/>
          <w:w w:val="105"/>
        </w:rPr>
        <w:t>frente</w:t>
      </w:r>
      <w:r>
        <w:rPr>
          <w:color w:val="231F20"/>
          <w:spacing w:val="-6"/>
          <w:w w:val="105"/>
        </w:rPr>
        <w:t> </w:t>
      </w:r>
      <w:r>
        <w:rPr>
          <w:color w:val="231F20"/>
          <w:w w:val="105"/>
        </w:rPr>
        <w:t>a</w:t>
      </w:r>
      <w:r>
        <w:rPr>
          <w:color w:val="231F20"/>
          <w:spacing w:val="-6"/>
          <w:w w:val="105"/>
        </w:rPr>
        <w:t> </w:t>
      </w:r>
      <w:r>
        <w:rPr>
          <w:color w:val="231F20"/>
          <w:w w:val="105"/>
        </w:rPr>
        <w:t>otros</w:t>
      </w:r>
      <w:r>
        <w:rPr>
          <w:color w:val="231F20"/>
          <w:spacing w:val="-6"/>
          <w:w w:val="105"/>
        </w:rPr>
        <w:t> </w:t>
      </w:r>
      <w:r>
        <w:rPr>
          <w:color w:val="231F20"/>
          <w:w w:val="105"/>
        </w:rPr>
        <w:t>arre-</w:t>
      </w:r>
    </w:p>
    <w:p>
      <w:pPr>
        <w:pStyle w:val="BodyText"/>
        <w:spacing w:line="227" w:lineRule="exact"/>
        <w:ind w:left="100" w:right="185"/>
      </w:pPr>
      <w:r>
        <w:rPr>
          <w:color w:val="231F20"/>
        </w:rPr>
        <w:t>glos  naturaleza/sociedad  (Latour,  1999a,  figura 6).</w:t>
      </w:r>
    </w:p>
    <w:p>
      <w:pPr>
        <w:pStyle w:val="BodyText"/>
        <w:spacing w:line="307" w:lineRule="auto" w:before="65"/>
        <w:ind w:left="100" w:right="119" w:firstLine="360"/>
        <w:jc w:val="both"/>
      </w:pPr>
      <w:r>
        <w:rPr>
          <w:color w:val="231F20"/>
        </w:rPr>
        <w:t>Cabe señalar que esta propuesta corresponde con los resultados de la inves- tigación filosófica de Serres, de su idea de traducción y de dos grupos de investi- gación: el de la antropología de la naturaleza, que aborda las relaciones entre     las</w:t>
      </w:r>
      <w:r>
        <w:rPr>
          <w:color w:val="231F20"/>
          <w:spacing w:val="31"/>
        </w:rPr>
        <w:t> </w:t>
      </w:r>
      <w:r>
        <w:rPr>
          <w:color w:val="231F20"/>
        </w:rPr>
        <w:t>representaciones</w:t>
      </w:r>
      <w:r>
        <w:rPr>
          <w:color w:val="231F20"/>
          <w:spacing w:val="31"/>
        </w:rPr>
        <w:t> </w:t>
      </w:r>
      <w:r>
        <w:rPr>
          <w:color w:val="231F20"/>
        </w:rPr>
        <w:t>de</w:t>
      </w:r>
      <w:r>
        <w:rPr>
          <w:color w:val="231F20"/>
          <w:spacing w:val="31"/>
        </w:rPr>
        <w:t> </w:t>
      </w:r>
      <w:r>
        <w:rPr>
          <w:color w:val="231F20"/>
        </w:rPr>
        <w:t>los</w:t>
      </w:r>
      <w:r>
        <w:rPr>
          <w:color w:val="231F20"/>
          <w:spacing w:val="31"/>
        </w:rPr>
        <w:t> </w:t>
      </w:r>
      <w:r>
        <w:rPr>
          <w:color w:val="231F20"/>
        </w:rPr>
        <w:t>colectivos</w:t>
      </w:r>
      <w:r>
        <w:rPr>
          <w:color w:val="231F20"/>
          <w:spacing w:val="31"/>
        </w:rPr>
        <w:t> </w:t>
      </w:r>
      <w:r>
        <w:rPr>
          <w:color w:val="231F20"/>
        </w:rPr>
        <w:t>de</w:t>
      </w:r>
      <w:r>
        <w:rPr>
          <w:color w:val="231F20"/>
          <w:spacing w:val="31"/>
        </w:rPr>
        <w:t> </w:t>
      </w:r>
      <w:r>
        <w:rPr>
          <w:color w:val="231F20"/>
        </w:rPr>
        <w:t>comunidades</w:t>
      </w:r>
      <w:r>
        <w:rPr>
          <w:color w:val="231F20"/>
          <w:spacing w:val="31"/>
        </w:rPr>
        <w:t> </w:t>
      </w:r>
      <w:r>
        <w:rPr>
          <w:color w:val="231F20"/>
        </w:rPr>
        <w:t>tradicionales</w:t>
      </w:r>
      <w:r>
        <w:rPr>
          <w:color w:val="231F20"/>
          <w:spacing w:val="31"/>
        </w:rPr>
        <w:t> </w:t>
      </w:r>
      <w:r>
        <w:rPr>
          <w:color w:val="231F20"/>
        </w:rPr>
        <w:t>y</w:t>
      </w:r>
      <w:r>
        <w:rPr>
          <w:color w:val="231F20"/>
          <w:spacing w:val="31"/>
        </w:rPr>
        <w:t> </w:t>
      </w:r>
      <w:r>
        <w:rPr>
          <w:color w:val="231F20"/>
        </w:rPr>
        <w:t>sus</w:t>
      </w:r>
      <w:r>
        <w:rPr>
          <w:color w:val="231F20"/>
          <w:spacing w:val="31"/>
        </w:rPr>
        <w:t> </w:t>
      </w:r>
      <w:r>
        <w:rPr>
          <w:color w:val="231F20"/>
        </w:rPr>
        <w:t>am-</w:t>
      </w:r>
    </w:p>
    <w:p>
      <w:pPr>
        <w:spacing w:after="0" w:line="307" w:lineRule="auto"/>
        <w:jc w:val="both"/>
        <w:sectPr>
          <w:pgSz w:w="9600" w:h="13000"/>
          <w:pgMar w:header="1156" w:footer="0" w:top="1360" w:bottom="280" w:left="1340" w:right="1080"/>
        </w:sectPr>
      </w:pPr>
    </w:p>
    <w:p>
      <w:pPr>
        <w:pStyle w:val="BodyText"/>
        <w:spacing w:before="11"/>
        <w:rPr>
          <w:sz w:val="14"/>
        </w:rPr>
      </w:pPr>
    </w:p>
    <w:p>
      <w:pPr>
        <w:spacing w:before="74"/>
        <w:ind w:left="735" w:right="754" w:firstLine="0"/>
        <w:jc w:val="center"/>
        <w:rPr>
          <w:sz w:val="18"/>
        </w:rPr>
      </w:pPr>
      <w:r>
        <w:rPr>
          <w:color w:val="231F20"/>
          <w:sz w:val="18"/>
        </w:rPr>
        <w:t>F</w:t>
      </w:r>
      <w:r>
        <w:rPr>
          <w:color w:val="231F20"/>
          <w:sz w:val="13"/>
        </w:rPr>
        <w:t>igurA  </w:t>
      </w:r>
      <w:r>
        <w:rPr>
          <w:color w:val="231F20"/>
          <w:sz w:val="18"/>
        </w:rPr>
        <w:t>6</w:t>
      </w:r>
    </w:p>
    <w:p>
      <w:pPr>
        <w:spacing w:before="48"/>
        <w:ind w:left="736" w:right="753" w:firstLine="0"/>
        <w:jc w:val="center"/>
        <w:rPr>
          <w:sz w:val="16"/>
        </w:rPr>
      </w:pPr>
      <w:r>
        <w:rPr>
          <w:color w:val="231F20"/>
          <w:sz w:val="16"/>
        </w:rPr>
        <w:t>PROPUESTA LATOURIANA A LA CRISIS EPISTEMOLÓGICA CONTEMPORÁNEA</w:t>
      </w:r>
    </w:p>
    <w:p>
      <w:pPr>
        <w:pStyle w:val="BodyText"/>
        <w:rPr>
          <w:sz w:val="18"/>
        </w:rPr>
      </w:pPr>
    </w:p>
    <w:p>
      <w:pPr>
        <w:spacing w:line="244" w:lineRule="auto" w:before="80"/>
        <w:ind w:left="2781" w:right="2589" w:hanging="1"/>
        <w:jc w:val="center"/>
        <w:rPr>
          <w:sz w:val="14"/>
        </w:rPr>
      </w:pPr>
      <w:r>
        <w:rPr/>
        <w:pict>
          <v:group style="position:absolute;margin-left:71.125999pt;margin-top:7.401891pt;width:326.75pt;height:149.15pt;mso-position-horizontal-relative:page;mso-position-vertical-relative:paragraph;z-index:-270040" coordorigin="1423,148" coordsize="6535,2983">
            <v:shape style="position:absolute;left:3543;top:1878;width:2379;height:1248" coordorigin="3543,1878" coordsize="2379,1248" path="m5922,2501l5906,2603,5861,2699,5789,2788,5744,2830,5692,2870,5636,2907,5574,2943,5507,2975,5435,3005,5359,3032,5279,3056,5195,3076,5108,3093,5018,3107,4925,3117,4830,3123,4733,3125,4635,3123,4540,3117,4447,3107,4357,3093,4270,3076,4186,3056,4106,3032,4030,3005,3959,2975,3892,2943,3829,2907,3773,2870,3721,2830,3676,2788,3604,2699,3559,2603,3543,2501,3547,2450,3578,2352,3637,2259,3721,2173,3773,2133,3829,2095,3892,2060,3959,2028,4030,1998,4106,1971,4186,1947,4270,1927,4357,1909,4447,1896,4540,1886,4635,1880,4733,1878,4830,1880,4925,1886,5018,1896,5108,1909,5195,1927,5279,1947,5359,1971,5435,1998,5507,2028,5574,2060,5636,2095,5692,2133,5744,2173,5789,2215,5861,2304,5906,2400,5922,2501xe" filled="false" stroked="true" strokeweight=".5pt" strokecolor="#231f20">
              <v:path arrowok="t"/>
            </v:shape>
            <v:shape style="position:absolute;left:5288;top:153;width:2665;height:1535" coordorigin="5288,153" coordsize="2665,1535" path="m6612,153l6608,153,5288,1688,7952,1688,6612,153xe" filled="false" stroked="true" strokeweight=".5pt" strokecolor="#231f20">
              <v:path arrowok="t"/>
            </v:shape>
            <v:line style="position:absolute" from="5578,2027" to="5853,1718" stroked="true" strokeweight=".5pt" strokecolor="#939598"/>
            <v:rect style="position:absolute;left:1428;top:213;width:2115;height:1425" filled="false" stroked="true" strokeweight=".5pt" strokecolor="#231f20"/>
            <v:line style="position:absolute" from="4044,1953" to="3543,1638" stroked="true" strokeweight=".5pt" strokecolor="#231f20"/>
            <v:line style="position:absolute" from="3563,841" to="5938,841" stroked="true" strokeweight="0pt" strokecolor="#939598"/>
            <v:line style="position:absolute" from="3563,841" to="5938,841" stroked="true" strokeweight=".5pt" strokecolor="#939598"/>
            <v:shape style="position:absolute;left:3981;top:1901;width:49;height:52" coordorigin="3981,1901" coordsize="49,52" path="m4021,1901l3981,1934,4029,1953,4021,1901xe" filled="true" fillcolor="#939598" stroked="false">
              <v:path arrowok="t"/>
              <v:fill type="solid"/>
            </v:shape>
            <v:shape style="position:absolute;left:3981;top:1901;width:49;height:52" coordorigin="3981,1901" coordsize="49,52" path="m3981,1934l4021,1901,4029,1953,3981,1934xe" filled="false" stroked="true" strokeweight=".5pt" strokecolor="#939598">
              <v:path arrowok="t"/>
            </v:shape>
            <v:shape style="position:absolute;left:3543;top:1638;width:47;height:49" coordorigin="3543,1638" coordsize="47,49" path="m3543,1638l3549,1687,3589,1654,3543,1638xe" filled="true" fillcolor="#939598" stroked="false">
              <v:path arrowok="t"/>
              <v:fill type="solid"/>
            </v:shape>
            <v:shape style="position:absolute;left:3543;top:1638;width:47;height:49" coordorigin="3543,1638" coordsize="47,49" path="m3549,1687l3589,1654,3543,1638,3549,1687xe" filled="false" stroked="true" strokeweight=".5pt" strokecolor="#939598">
              <v:path arrowok="t"/>
            </v:shape>
            <v:shape style="position:absolute;left:5578;top:1975;width:48;height:53" coordorigin="5578,1975" coordsize="48,53" path="m5583,1975l5578,2027,5626,2005,5583,1975xe" filled="true" fillcolor="#939598" stroked="false">
              <v:path arrowok="t"/>
              <v:fill type="solid"/>
            </v:shape>
            <v:shape style="position:absolute;left:5578;top:1975;width:48;height:53" coordorigin="5578,1975" coordsize="48,53" path="m5583,1975l5626,2005,5578,2027,5583,1975xe" filled="false" stroked="true" strokeweight=".5pt" strokecolor="#939598">
              <v:path arrowok="t"/>
            </v:shape>
            <v:shape style="position:absolute;left:5835;top:1698;width:45;height:48" coordorigin="5835,1698" coordsize="45,48" path="m5879,1698l5835,1715,5878,1745,5879,1698xe" filled="true" fillcolor="#939598" stroked="false">
              <v:path arrowok="t"/>
              <v:fill type="solid"/>
            </v:shape>
            <v:shape style="position:absolute;left:5835;top:1698;width:45;height:48" coordorigin="5835,1698" coordsize="45,48" path="m5835,1715l5878,1745,5879,1698,5835,1715xe" filled="false" stroked="true" strokeweight=".5pt" strokecolor="#939598">
              <v:path arrowok="t"/>
            </v:shape>
            <v:shape style="position:absolute;left:3560;top:814;width:47;height:53" coordorigin="3560,814" coordsize="47,53" path="m3607,814l3560,838,3604,867,3607,814xe" filled="true" fillcolor="#939598" stroked="false">
              <v:path arrowok="t"/>
              <v:fill type="solid"/>
            </v:shape>
            <v:shape style="position:absolute;left:3560;top:814;width:47;height:53" coordorigin="3560,814" coordsize="47,53" path="m3560,838l3607,814,3604,867,3560,838xe" filled="false" stroked="true" strokeweight=".5pt" strokecolor="#939598">
              <v:path arrowok="t"/>
            </v:shape>
            <v:shape style="position:absolute;left:5893;top:815;width:52;height:56" coordorigin="5893,815" coordsize="52,56" path="m5894,815l5893,871,5945,838,5894,815xe" filled="true" fillcolor="#939598" stroked="false">
              <v:path arrowok="t"/>
              <v:fill type="solid"/>
            </v:shape>
            <v:shape style="position:absolute;left:5893;top:815;width:52;height:56" coordorigin="5893,815" coordsize="52,56" path="m5945,838l5893,871,5894,815,5945,838xe" filled="false" stroked="true" strokeweight=".5pt" strokecolor="#939598">
              <v:path arrowok="t"/>
            </v:shape>
            <v:shape style="position:absolute;left:2321;top:548;width:1150;height:307" coordorigin="2321,548" coordsize="1150,307" path="m2896,548l2780,551,2672,560,2575,574,2490,593,2419,616,2333,671,2321,701,2333,732,2419,787,2490,810,2575,828,2672,842,2780,851,2896,854,3012,851,3120,842,3217,828,3302,810,3372,787,3459,732,3471,701,3459,671,3372,616,3302,593,3217,574,3120,560,3012,551,2896,548xe" filled="true" fillcolor="#d1d3d4" stroked="false">
              <v:path arrowok="t"/>
              <v:fill type="solid"/>
            </v:shape>
            <v:shape style="position:absolute;left:2321;top:548;width:1150;height:307" coordorigin="2321,548" coordsize="1150,307" path="m3471,701l3425,761,3302,810,3217,828,3120,842,3012,851,2896,854,2780,851,2672,842,2575,828,2490,810,2419,787,2333,732,2321,701,2333,671,2419,616,2490,593,2575,574,2672,560,2780,551,2896,548,3012,551,3120,560,3217,574,3302,593,3372,616,3459,671,3471,701xe" filled="false" stroked="true" strokeweight=".5pt" strokecolor="#231f20">
              <v:path arrowok="t"/>
            </v:shape>
            <v:shape style="position:absolute;left:1484;top:269;width:1120;height:323" coordorigin="1484,269" coordsize="1120,323" path="m2044,269l1931,272,1826,281,1731,296,1648,316,1580,340,1496,397,1484,430,1496,462,1580,520,1648,543,1731,563,1826,578,1931,587,2044,591,2157,587,2262,578,2357,563,2440,543,2508,520,2593,462,2604,430,2593,397,2508,340,2440,316,2357,296,2262,281,2157,272,2044,269xe" filled="true" fillcolor="#d1d3d4" stroked="false">
              <v:path arrowok="t"/>
              <v:fill type="solid"/>
            </v:shape>
            <v:shape style="position:absolute;left:1484;top:269;width:1120;height:323" coordorigin="1484,269" coordsize="1120,323" path="m2604,430l2560,492,2440,543,2357,563,2262,578,2157,587,2044,591,1931,587,1826,578,1731,563,1648,543,1580,520,1496,462,1484,430,1496,397,1580,340,1648,316,1731,296,1826,281,1931,272,2044,269,2157,272,2262,281,2357,296,2440,316,2508,340,2593,397,2604,430xe" filled="false" stroked="true" strokeweight=".5pt" strokecolor="#231f20">
              <v:path arrowok="t"/>
            </v:shape>
            <v:shape style="position:absolute;left:1428;top:213;width:2115;height:1425" type="#_x0000_t202" filled="false" stroked="false">
              <v:textbox inset="0,0,0,0">
                <w:txbxContent>
                  <w:p>
                    <w:pPr>
                      <w:spacing w:line="240" w:lineRule="auto" w:before="9"/>
                      <w:rPr>
                        <w:sz w:val="11"/>
                      </w:rPr>
                    </w:pPr>
                  </w:p>
                  <w:p>
                    <w:pPr>
                      <w:spacing w:before="0"/>
                      <w:ind w:left="138" w:right="0" w:firstLine="0"/>
                      <w:jc w:val="left"/>
                      <w:rPr>
                        <w:sz w:val="14"/>
                      </w:rPr>
                    </w:pPr>
                    <w:r>
                      <w:rPr>
                        <w:color w:val="231F20"/>
                        <w:w w:val="115"/>
                        <w:sz w:val="14"/>
                      </w:rPr>
                      <w:t>Biotech 1 N+C</w:t>
                    </w:r>
                  </w:p>
                  <w:p>
                    <w:pPr>
                      <w:spacing w:before="105"/>
                      <w:ind w:left="962" w:right="0" w:firstLine="0"/>
                      <w:jc w:val="left"/>
                      <w:rPr>
                        <w:sz w:val="14"/>
                      </w:rPr>
                    </w:pPr>
                    <w:r>
                      <w:rPr>
                        <w:color w:val="231F20"/>
                        <w:w w:val="115"/>
                        <w:sz w:val="14"/>
                      </w:rPr>
                      <w:t>Biotech 2 N+C</w:t>
                    </w:r>
                  </w:p>
                  <w:p>
                    <w:pPr>
                      <w:spacing w:before="106"/>
                      <w:ind w:left="227" w:right="227" w:firstLine="0"/>
                      <w:jc w:val="center"/>
                      <w:rPr>
                        <w:sz w:val="14"/>
                      </w:rPr>
                    </w:pPr>
                    <w:r>
                      <w:rPr>
                        <w:color w:val="231F20"/>
                        <w:w w:val="105"/>
                        <w:sz w:val="14"/>
                      </w:rPr>
                      <w:t>Naturaleza-cultura  1</w:t>
                    </w:r>
                  </w:p>
                  <w:p>
                    <w:pPr>
                      <w:spacing w:line="240" w:lineRule="auto" w:before="7"/>
                      <w:rPr>
                        <w:sz w:val="19"/>
                      </w:rPr>
                    </w:pPr>
                  </w:p>
                  <w:p>
                    <w:pPr>
                      <w:spacing w:before="0"/>
                      <w:ind w:left="227" w:right="227" w:firstLine="0"/>
                      <w:jc w:val="center"/>
                      <w:rPr>
                        <w:sz w:val="14"/>
                      </w:rPr>
                    </w:pPr>
                    <w:r>
                      <w:rPr>
                        <w:color w:val="231F20"/>
                        <w:w w:val="110"/>
                        <w:sz w:val="14"/>
                      </w:rPr>
                      <w:t>(Colectivos en sus labos)</w:t>
                    </w:r>
                  </w:p>
                </w:txbxContent>
              </v:textbox>
              <w10:wrap type="none"/>
            </v:shape>
            <w10:wrap type="none"/>
          </v:group>
        </w:pict>
      </w:r>
      <w:r>
        <w:rPr>
          <w:color w:val="231F20"/>
          <w:w w:val="110"/>
          <w:sz w:val="14"/>
        </w:rPr>
        <w:t>Programa relativista </w:t>
      </w:r>
      <w:r>
        <w:rPr>
          <w:color w:val="231F20"/>
          <w:w w:val="105"/>
          <w:sz w:val="14"/>
        </w:rPr>
        <w:t>Híbridos  naturaleza-cultura</w:t>
      </w:r>
    </w:p>
    <w:p>
      <w:pPr>
        <w:pStyle w:val="BodyText"/>
      </w:pPr>
    </w:p>
    <w:p>
      <w:pPr>
        <w:pStyle w:val="BodyText"/>
        <w:spacing w:before="11"/>
        <w:rPr>
          <w:sz w:val="22"/>
        </w:rPr>
      </w:pPr>
    </w:p>
    <w:p>
      <w:pPr>
        <w:spacing w:line="491" w:lineRule="auto" w:before="79"/>
        <w:ind w:left="4718" w:right="768" w:firstLine="131"/>
        <w:jc w:val="left"/>
        <w:rPr>
          <w:sz w:val="14"/>
        </w:rPr>
      </w:pPr>
      <w:r>
        <w:rPr>
          <w:color w:val="231F20"/>
          <w:w w:val="110"/>
          <w:sz w:val="14"/>
        </w:rPr>
        <w:t>Naturaleza-cultura 2 (Colectivos en sus selvas)</w:t>
      </w:r>
    </w:p>
    <w:p>
      <w:pPr>
        <w:pStyle w:val="BodyText"/>
      </w:pPr>
    </w:p>
    <w:p>
      <w:pPr>
        <w:pStyle w:val="BodyText"/>
        <w:spacing w:before="5"/>
        <w:rPr>
          <w:sz w:val="16"/>
        </w:rPr>
      </w:pPr>
    </w:p>
    <w:p>
      <w:pPr>
        <w:spacing w:before="79"/>
        <w:ind w:left="736" w:right="546" w:firstLine="0"/>
        <w:jc w:val="center"/>
        <w:rPr>
          <w:sz w:val="14"/>
        </w:rPr>
      </w:pPr>
      <w:r>
        <w:rPr>
          <w:color w:val="231F20"/>
          <w:w w:val="105"/>
          <w:sz w:val="14"/>
        </w:rPr>
        <w:t>Naturaleza-cultura  3</w:t>
      </w:r>
    </w:p>
    <w:p>
      <w:pPr>
        <w:pStyle w:val="BodyText"/>
        <w:spacing w:before="4"/>
        <w:rPr>
          <w:sz w:val="9"/>
        </w:rPr>
      </w:pPr>
    </w:p>
    <w:p>
      <w:pPr>
        <w:spacing w:line="244" w:lineRule="auto" w:before="79"/>
        <w:ind w:left="2873" w:right="2720" w:firstLine="0"/>
        <w:jc w:val="center"/>
        <w:rPr>
          <w:sz w:val="14"/>
        </w:rPr>
      </w:pPr>
      <w:r>
        <w:rPr>
          <w:color w:val="231F20"/>
          <w:w w:val="110"/>
          <w:sz w:val="14"/>
        </w:rPr>
        <w:t>(Colectivos modernos y</w:t>
      </w:r>
      <w:r>
        <w:rPr>
          <w:color w:val="231F20"/>
          <w:w w:val="108"/>
          <w:sz w:val="14"/>
        </w:rPr>
        <w:t> </w:t>
      </w:r>
      <w:r>
        <w:rPr>
          <w:color w:val="231F20"/>
          <w:w w:val="110"/>
          <w:sz w:val="14"/>
        </w:rPr>
        <w:t>posmodernos)</w:t>
      </w:r>
    </w:p>
    <w:p>
      <w:pPr>
        <w:pStyle w:val="BodyText"/>
      </w:pPr>
    </w:p>
    <w:p>
      <w:pPr>
        <w:pStyle w:val="BodyText"/>
        <w:spacing w:before="6"/>
      </w:pPr>
    </w:p>
    <w:p>
      <w:pPr>
        <w:spacing w:before="0"/>
        <w:ind w:left="460" w:right="185" w:firstLine="0"/>
        <w:jc w:val="left"/>
        <w:rPr>
          <w:sz w:val="14"/>
        </w:rPr>
      </w:pPr>
      <w:r>
        <w:rPr>
          <w:color w:val="231F20"/>
          <w:w w:val="105"/>
          <w:sz w:val="14"/>
        </w:rPr>
        <w:t>Fuente: Elaboración propia a partir de </w:t>
      </w:r>
      <w:r>
        <w:rPr>
          <w:i/>
          <w:color w:val="231F20"/>
          <w:w w:val="105"/>
          <w:sz w:val="14"/>
        </w:rPr>
        <w:t>Politiques de la Nature </w:t>
      </w:r>
      <w:r>
        <w:rPr>
          <w:color w:val="231F20"/>
          <w:w w:val="105"/>
          <w:sz w:val="14"/>
        </w:rPr>
        <w:t>(Latour,  1999a).</w:t>
      </w:r>
    </w:p>
    <w:p>
      <w:pPr>
        <w:pStyle w:val="BodyText"/>
      </w:pPr>
    </w:p>
    <w:p>
      <w:pPr>
        <w:pStyle w:val="BodyText"/>
        <w:spacing w:before="9"/>
        <w:rPr>
          <w:sz w:val="17"/>
        </w:rPr>
      </w:pPr>
    </w:p>
    <w:p>
      <w:pPr>
        <w:pStyle w:val="BodyText"/>
        <w:spacing w:line="307" w:lineRule="auto" w:before="71"/>
        <w:ind w:left="100" w:right="117"/>
        <w:jc w:val="both"/>
      </w:pPr>
      <w:r>
        <w:rPr>
          <w:color w:val="231F20"/>
        </w:rPr>
        <w:t>bientes naturales que reportan la solidaridad entre la relatividad de las culturas   y la de las naturalezas (figura 6, triángulo), así como el de antropólogos y soció- logos de ciencias y técnicas mediante el reporte de la mezcla de naturaleza y sociedad que ocurre en los laboratorios tecnocientíficos y en los estudios de las controversias científicas —en términos callonianos—, que corresponden con el paradigma kuhniano y aluden al vínculo entre acuñaciones cognitivas compar- tidas por comunidades científicas (figura 6, rectángulo). Obviamente esta pro- puesta es útil para ubicar la propia epistemología científica modernista (figura 6, óvalo) como una de  </w:t>
      </w:r>
      <w:r>
        <w:rPr>
          <w:color w:val="231F20"/>
          <w:spacing w:val="18"/>
        </w:rPr>
        <w:t> </w:t>
      </w:r>
      <w:r>
        <w:rPr>
          <w:color w:val="231F20"/>
        </w:rPr>
        <w:t>tantas.</w:t>
      </w:r>
    </w:p>
    <w:p>
      <w:pPr>
        <w:pStyle w:val="BodyText"/>
        <w:spacing w:line="307" w:lineRule="auto"/>
        <w:ind w:left="100" w:right="115" w:firstLine="360"/>
        <w:jc w:val="both"/>
      </w:pPr>
      <w:r>
        <w:rPr>
          <w:color w:val="231F20"/>
        </w:rPr>
        <w:t>La </w:t>
      </w:r>
      <w:r>
        <w:rPr>
          <w:color w:val="231F20"/>
          <w:spacing w:val="-4"/>
        </w:rPr>
        <w:t>respuesta latouriana </w:t>
      </w:r>
      <w:r>
        <w:rPr>
          <w:color w:val="231F20"/>
        </w:rPr>
        <w:t>al </w:t>
      </w:r>
      <w:r>
        <w:rPr>
          <w:color w:val="231F20"/>
          <w:spacing w:val="-4"/>
        </w:rPr>
        <w:t>problema epistemológico político moderno </w:t>
      </w:r>
      <w:r>
        <w:rPr>
          <w:color w:val="231F20"/>
        </w:rPr>
        <w:t>—explí- cito en la metáfora de la caverna platónica— emplea el método de la hibridación que permite conjugar los contenidos de la naturaleza con los de la sociedad,           y que se concreta en la consigna de llevar la democracia a la ciencia (Latour, 1999a). Esta solución bien puede suturar la separación de las categorías onto- lógicas de la naturaleza y la sociedad, pero ésta se mantendría presa de la propia epistemología política modernista. El problema que encontramos radica en que  el método latouriano de la hibridación aún es cautivo de la guerra entre moder- nistas  y  posmodernistas  (Arellano, </w:t>
      </w:r>
      <w:r>
        <w:rPr>
          <w:color w:val="231F20"/>
          <w:spacing w:val="17"/>
        </w:rPr>
        <w:t> </w:t>
      </w:r>
      <w:r>
        <w:rPr>
          <w:color w:val="231F20"/>
        </w:rPr>
        <w:t>2000b).</w:t>
      </w:r>
    </w:p>
    <w:p>
      <w:pPr>
        <w:spacing w:after="0" w:line="307" w:lineRule="auto"/>
        <w:jc w:val="both"/>
        <w:sectPr>
          <w:pgSz w:w="9600" w:h="13000"/>
          <w:pgMar w:header="1153" w:footer="0" w:top="1360" w:bottom="280" w:left="1100" w:right="1320"/>
        </w:sectPr>
      </w:pPr>
    </w:p>
    <w:p>
      <w:pPr>
        <w:pStyle w:val="BodyText"/>
        <w:spacing w:before="8"/>
        <w:rPr>
          <w:sz w:val="14"/>
        </w:rPr>
      </w:pPr>
    </w:p>
    <w:p>
      <w:pPr>
        <w:pStyle w:val="BodyText"/>
        <w:spacing w:line="307" w:lineRule="auto" w:before="70"/>
        <w:ind w:left="100" w:right="113" w:firstLine="360"/>
        <w:jc w:val="both"/>
      </w:pPr>
      <w:r>
        <w:rPr>
          <w:color w:val="231F20"/>
          <w:spacing w:val="3"/>
          <w:w w:val="105"/>
        </w:rPr>
        <w:t>La </w:t>
      </w:r>
      <w:r>
        <w:rPr>
          <w:color w:val="231F20"/>
          <w:w w:val="105"/>
        </w:rPr>
        <w:t>solución relativista-hibridista planteada por Latour es interesante, sin embargo, los aspectos de hiperdisciplinariedad cognitiva y adisciplinariedad práctica</w:t>
      </w:r>
      <w:r>
        <w:rPr>
          <w:color w:val="231F20"/>
          <w:spacing w:val="-14"/>
          <w:w w:val="105"/>
        </w:rPr>
        <w:t> </w:t>
      </w:r>
      <w:r>
        <w:rPr>
          <w:color w:val="231F20"/>
          <w:w w:val="105"/>
        </w:rPr>
        <w:t>que</w:t>
      </w:r>
      <w:r>
        <w:rPr>
          <w:color w:val="231F20"/>
          <w:spacing w:val="-14"/>
          <w:w w:val="105"/>
        </w:rPr>
        <w:t> </w:t>
      </w:r>
      <w:r>
        <w:rPr>
          <w:color w:val="231F20"/>
          <w:w w:val="105"/>
        </w:rPr>
        <w:t>se</w:t>
      </w:r>
      <w:r>
        <w:rPr>
          <w:color w:val="231F20"/>
          <w:spacing w:val="-14"/>
          <w:w w:val="105"/>
        </w:rPr>
        <w:t> </w:t>
      </w:r>
      <w:r>
        <w:rPr>
          <w:color w:val="231F20"/>
          <w:w w:val="105"/>
        </w:rPr>
        <w:t>pretenden</w:t>
      </w:r>
      <w:r>
        <w:rPr>
          <w:color w:val="231F20"/>
          <w:spacing w:val="-14"/>
          <w:w w:val="105"/>
        </w:rPr>
        <w:t> </w:t>
      </w:r>
      <w:r>
        <w:rPr>
          <w:color w:val="231F20"/>
          <w:w w:val="105"/>
        </w:rPr>
        <w:t>resolver</w:t>
      </w:r>
      <w:r>
        <w:rPr>
          <w:color w:val="231F20"/>
          <w:spacing w:val="-14"/>
          <w:w w:val="105"/>
        </w:rPr>
        <w:t> </w:t>
      </w:r>
      <w:r>
        <w:rPr>
          <w:color w:val="231F20"/>
          <w:w w:val="105"/>
        </w:rPr>
        <w:t>siguen</w:t>
      </w:r>
      <w:r>
        <w:rPr>
          <w:color w:val="231F20"/>
          <w:spacing w:val="-14"/>
          <w:w w:val="105"/>
        </w:rPr>
        <w:t> </w:t>
      </w:r>
      <w:r>
        <w:rPr>
          <w:color w:val="231F20"/>
          <w:w w:val="105"/>
        </w:rPr>
        <w:t>teniendo</w:t>
      </w:r>
      <w:r>
        <w:rPr>
          <w:color w:val="231F20"/>
          <w:spacing w:val="-14"/>
          <w:w w:val="105"/>
        </w:rPr>
        <w:t> </w:t>
      </w:r>
      <w:r>
        <w:rPr>
          <w:color w:val="231F20"/>
          <w:w w:val="105"/>
        </w:rPr>
        <w:t>ontológicamente</w:t>
      </w:r>
      <w:r>
        <w:rPr>
          <w:color w:val="231F20"/>
          <w:spacing w:val="-14"/>
          <w:w w:val="105"/>
        </w:rPr>
        <w:t> </w:t>
      </w:r>
      <w:r>
        <w:rPr>
          <w:color w:val="231F20"/>
          <w:w w:val="105"/>
        </w:rPr>
        <w:t>una</w:t>
      </w:r>
      <w:r>
        <w:rPr>
          <w:color w:val="231F20"/>
          <w:spacing w:val="-14"/>
          <w:w w:val="105"/>
        </w:rPr>
        <w:t> </w:t>
      </w:r>
      <w:r>
        <w:rPr>
          <w:color w:val="231F20"/>
          <w:w w:val="105"/>
        </w:rPr>
        <w:t>confi- guración modernista. </w:t>
      </w:r>
      <w:r>
        <w:rPr>
          <w:color w:val="231F20"/>
          <w:spacing w:val="3"/>
          <w:w w:val="105"/>
        </w:rPr>
        <w:t>La </w:t>
      </w:r>
      <w:r>
        <w:rPr>
          <w:color w:val="231F20"/>
          <w:w w:val="105"/>
        </w:rPr>
        <w:t>diferencia con Latour consiste en que las entidades híbridas latourianas no sólo son agregados de naturaleza-cultura, sino </w:t>
      </w:r>
      <w:r>
        <w:rPr>
          <w:color w:val="231F20"/>
          <w:spacing w:val="2"/>
          <w:w w:val="105"/>
        </w:rPr>
        <w:t>una </w:t>
      </w:r>
      <w:r>
        <w:rPr>
          <w:color w:val="231F20"/>
          <w:w w:val="105"/>
        </w:rPr>
        <w:t>matriz que cambia su constelación en cada movimiento, su organización y su heterogeneidad. De modo que el diagnóstico de la práctica humana y su rela- ción</w:t>
      </w:r>
      <w:r>
        <w:rPr>
          <w:color w:val="231F20"/>
          <w:spacing w:val="-5"/>
          <w:w w:val="105"/>
        </w:rPr>
        <w:t> </w:t>
      </w:r>
      <w:r>
        <w:rPr>
          <w:color w:val="231F20"/>
          <w:w w:val="105"/>
        </w:rPr>
        <w:t>con</w:t>
      </w:r>
      <w:r>
        <w:rPr>
          <w:color w:val="231F20"/>
          <w:spacing w:val="-5"/>
          <w:w w:val="105"/>
        </w:rPr>
        <w:t> </w:t>
      </w:r>
      <w:r>
        <w:rPr>
          <w:color w:val="231F20"/>
          <w:w w:val="105"/>
        </w:rPr>
        <w:t>la</w:t>
      </w:r>
      <w:r>
        <w:rPr>
          <w:color w:val="231F20"/>
          <w:spacing w:val="-5"/>
          <w:w w:val="105"/>
        </w:rPr>
        <w:t> </w:t>
      </w:r>
      <w:r>
        <w:rPr>
          <w:color w:val="231F20"/>
          <w:w w:val="105"/>
        </w:rPr>
        <w:t>naturaleza</w:t>
      </w:r>
      <w:r>
        <w:rPr>
          <w:color w:val="231F20"/>
          <w:spacing w:val="-5"/>
          <w:w w:val="105"/>
        </w:rPr>
        <w:t> </w:t>
      </w:r>
      <w:r>
        <w:rPr>
          <w:color w:val="231F20"/>
          <w:w w:val="105"/>
        </w:rPr>
        <w:t>no</w:t>
      </w:r>
      <w:r>
        <w:rPr>
          <w:color w:val="231F20"/>
          <w:spacing w:val="-5"/>
          <w:w w:val="105"/>
        </w:rPr>
        <w:t> </w:t>
      </w:r>
      <w:r>
        <w:rPr>
          <w:color w:val="231F20"/>
          <w:w w:val="105"/>
        </w:rPr>
        <w:t>consistiría,</w:t>
      </w:r>
      <w:r>
        <w:rPr>
          <w:color w:val="231F20"/>
          <w:spacing w:val="-5"/>
          <w:w w:val="105"/>
        </w:rPr>
        <w:t> </w:t>
      </w:r>
      <w:r>
        <w:rPr>
          <w:color w:val="231F20"/>
          <w:w w:val="105"/>
        </w:rPr>
        <w:t>como</w:t>
      </w:r>
      <w:r>
        <w:rPr>
          <w:color w:val="231F20"/>
          <w:spacing w:val="-5"/>
          <w:w w:val="105"/>
        </w:rPr>
        <w:t> </w:t>
      </w:r>
      <w:r>
        <w:rPr>
          <w:color w:val="231F20"/>
          <w:w w:val="105"/>
        </w:rPr>
        <w:t>dice</w:t>
      </w:r>
      <w:r>
        <w:rPr>
          <w:color w:val="231F20"/>
          <w:spacing w:val="-5"/>
          <w:w w:val="105"/>
        </w:rPr>
        <w:t> </w:t>
      </w:r>
      <w:r>
        <w:rPr>
          <w:color w:val="231F20"/>
          <w:spacing w:val="-3"/>
          <w:w w:val="105"/>
        </w:rPr>
        <w:t>Latour,</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incesante</w:t>
      </w:r>
      <w:r>
        <w:rPr>
          <w:color w:val="231F20"/>
          <w:spacing w:val="-5"/>
          <w:w w:val="105"/>
        </w:rPr>
        <w:t> </w:t>
      </w:r>
      <w:r>
        <w:rPr>
          <w:color w:val="231F20"/>
          <w:w w:val="105"/>
        </w:rPr>
        <w:t>proceso de hibridación y purificación de entidades. El problema anterior impone la caracterización</w:t>
      </w:r>
      <w:r>
        <w:rPr>
          <w:color w:val="231F20"/>
          <w:spacing w:val="-12"/>
          <w:w w:val="105"/>
        </w:rPr>
        <w:t> </w:t>
      </w:r>
      <w:r>
        <w:rPr>
          <w:color w:val="231F20"/>
          <w:w w:val="105"/>
        </w:rPr>
        <w:t>de</w:t>
      </w:r>
      <w:r>
        <w:rPr>
          <w:color w:val="231F20"/>
          <w:spacing w:val="-12"/>
          <w:w w:val="105"/>
        </w:rPr>
        <w:t> </w:t>
      </w:r>
      <w:r>
        <w:rPr>
          <w:color w:val="231F20"/>
          <w:w w:val="105"/>
        </w:rPr>
        <w:t>las</w:t>
      </w:r>
      <w:r>
        <w:rPr>
          <w:color w:val="231F20"/>
          <w:spacing w:val="-12"/>
          <w:w w:val="105"/>
        </w:rPr>
        <w:t> </w:t>
      </w:r>
      <w:r>
        <w:rPr>
          <w:color w:val="231F20"/>
          <w:w w:val="105"/>
        </w:rPr>
        <w:t>entidades</w:t>
      </w:r>
      <w:r>
        <w:rPr>
          <w:color w:val="231F20"/>
          <w:spacing w:val="-12"/>
          <w:w w:val="105"/>
        </w:rPr>
        <w:t> </w:t>
      </w:r>
      <w:r>
        <w:rPr>
          <w:color w:val="231F20"/>
          <w:w w:val="105"/>
        </w:rPr>
        <w:t>originarias</w:t>
      </w:r>
      <w:r>
        <w:rPr>
          <w:color w:val="231F20"/>
          <w:spacing w:val="-12"/>
          <w:w w:val="105"/>
        </w:rPr>
        <w:t> </w:t>
      </w:r>
      <w:r>
        <w:rPr>
          <w:color w:val="231F20"/>
          <w:w w:val="105"/>
        </w:rPr>
        <w:t>que</w:t>
      </w:r>
      <w:r>
        <w:rPr>
          <w:color w:val="231F20"/>
          <w:spacing w:val="-12"/>
          <w:w w:val="105"/>
        </w:rPr>
        <w:t> </w:t>
      </w:r>
      <w:r>
        <w:rPr>
          <w:color w:val="231F20"/>
          <w:w w:val="105"/>
        </w:rPr>
        <w:t>participan</w:t>
      </w:r>
      <w:r>
        <w:rPr>
          <w:color w:val="231F20"/>
          <w:spacing w:val="-12"/>
          <w:w w:val="105"/>
        </w:rPr>
        <w:t> </w:t>
      </w:r>
      <w:r>
        <w:rPr>
          <w:color w:val="231F20"/>
          <w:w w:val="105"/>
        </w:rPr>
        <w:t>en</w:t>
      </w:r>
      <w:r>
        <w:rPr>
          <w:color w:val="231F20"/>
          <w:spacing w:val="-12"/>
          <w:w w:val="105"/>
        </w:rPr>
        <w:t> </w:t>
      </w:r>
      <w:r>
        <w:rPr>
          <w:color w:val="231F20"/>
          <w:w w:val="105"/>
        </w:rPr>
        <w:t>la</w:t>
      </w:r>
      <w:r>
        <w:rPr>
          <w:color w:val="231F20"/>
          <w:spacing w:val="-12"/>
          <w:w w:val="105"/>
        </w:rPr>
        <w:t> </w:t>
      </w:r>
      <w:r>
        <w:rPr>
          <w:color w:val="231F20"/>
          <w:w w:val="105"/>
        </w:rPr>
        <w:t>mezcla</w:t>
      </w:r>
      <w:r>
        <w:rPr>
          <w:color w:val="231F20"/>
          <w:spacing w:val="-12"/>
          <w:w w:val="105"/>
        </w:rPr>
        <w:t> </w:t>
      </w:r>
      <w:r>
        <w:rPr>
          <w:color w:val="231F20"/>
          <w:w w:val="105"/>
        </w:rPr>
        <w:t>híbrida en un estado prístino, cuando en realidad su originalidad es el resultado de otras interacciones y mezclas ocurridas de forma previa. A nuestro juicio, las entidades</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mundo</w:t>
      </w:r>
      <w:r>
        <w:rPr>
          <w:color w:val="231F20"/>
          <w:spacing w:val="-12"/>
          <w:w w:val="105"/>
        </w:rPr>
        <w:t> </w:t>
      </w:r>
      <w:r>
        <w:rPr>
          <w:color w:val="231F20"/>
          <w:w w:val="105"/>
        </w:rPr>
        <w:t>existen</w:t>
      </w:r>
      <w:r>
        <w:rPr>
          <w:color w:val="231F20"/>
          <w:spacing w:val="-12"/>
          <w:w w:val="105"/>
        </w:rPr>
        <w:t> </w:t>
      </w:r>
      <w:r>
        <w:rPr>
          <w:color w:val="231F20"/>
          <w:w w:val="105"/>
        </w:rPr>
        <w:t>en</w:t>
      </w:r>
      <w:r>
        <w:rPr>
          <w:color w:val="231F20"/>
          <w:spacing w:val="-12"/>
          <w:w w:val="105"/>
        </w:rPr>
        <w:t> </w:t>
      </w:r>
      <w:r>
        <w:rPr>
          <w:color w:val="231F20"/>
          <w:w w:val="105"/>
        </w:rPr>
        <w:t>permanente</w:t>
      </w:r>
      <w:r>
        <w:rPr>
          <w:color w:val="231F20"/>
          <w:spacing w:val="-12"/>
          <w:w w:val="105"/>
        </w:rPr>
        <w:t> </w:t>
      </w:r>
      <w:r>
        <w:rPr>
          <w:color w:val="231F20"/>
          <w:w w:val="105"/>
        </w:rPr>
        <w:t>reorganización</w:t>
      </w:r>
      <w:r>
        <w:rPr>
          <w:color w:val="231F20"/>
          <w:spacing w:val="-12"/>
          <w:w w:val="105"/>
        </w:rPr>
        <w:t> </w:t>
      </w:r>
      <w:r>
        <w:rPr>
          <w:color w:val="231F20"/>
          <w:w w:val="105"/>
        </w:rPr>
        <w:t>y</w:t>
      </w:r>
      <w:r>
        <w:rPr>
          <w:color w:val="231F20"/>
          <w:spacing w:val="-12"/>
          <w:w w:val="105"/>
        </w:rPr>
        <w:t> </w:t>
      </w:r>
      <w:r>
        <w:rPr>
          <w:color w:val="231F20"/>
          <w:w w:val="105"/>
        </w:rPr>
        <w:t>reconstrucción de</w:t>
      </w:r>
      <w:r>
        <w:rPr>
          <w:color w:val="231F20"/>
          <w:spacing w:val="-24"/>
          <w:w w:val="105"/>
        </w:rPr>
        <w:t> </w:t>
      </w:r>
      <w:r>
        <w:rPr>
          <w:color w:val="231F20"/>
          <w:w w:val="105"/>
        </w:rPr>
        <w:t>las</w:t>
      </w:r>
      <w:r>
        <w:rPr>
          <w:color w:val="231F20"/>
          <w:spacing w:val="-24"/>
          <w:w w:val="105"/>
        </w:rPr>
        <w:t> </w:t>
      </w:r>
      <w:r>
        <w:rPr>
          <w:color w:val="231F20"/>
          <w:w w:val="105"/>
        </w:rPr>
        <w:t>relaciones</w:t>
      </w:r>
      <w:r>
        <w:rPr>
          <w:color w:val="231F20"/>
          <w:spacing w:val="-24"/>
          <w:w w:val="105"/>
        </w:rPr>
        <w:t> </w:t>
      </w:r>
      <w:r>
        <w:rPr>
          <w:color w:val="231F20"/>
          <w:w w:val="105"/>
        </w:rPr>
        <w:t>precedentes.</w:t>
      </w:r>
    </w:p>
    <w:p>
      <w:pPr>
        <w:pStyle w:val="BodyText"/>
      </w:pPr>
    </w:p>
    <w:p>
      <w:pPr>
        <w:pStyle w:val="BodyText"/>
        <w:spacing w:before="9"/>
      </w:pPr>
    </w:p>
    <w:p>
      <w:pPr>
        <w:spacing w:before="0"/>
        <w:ind w:left="100" w:right="0" w:firstLine="0"/>
        <w:jc w:val="both"/>
        <w:rPr>
          <w:rFonts w:ascii="Verdana" w:hAnsi="Verdana"/>
          <w:sz w:val="23"/>
        </w:rPr>
      </w:pPr>
      <w:r>
        <w:rPr>
          <w:rFonts w:ascii="Verdana" w:hAnsi="Verdana"/>
          <w:color w:val="231F20"/>
          <w:w w:val="95"/>
          <w:sz w:val="23"/>
        </w:rPr>
        <w:t>¿</w:t>
      </w:r>
      <w:r>
        <w:rPr>
          <w:rFonts w:ascii="Verdana" w:hAnsi="Verdana"/>
          <w:color w:val="231F20"/>
          <w:w w:val="107"/>
          <w:sz w:val="23"/>
        </w:rPr>
        <w:t>e</w:t>
      </w:r>
      <w:r>
        <w:rPr>
          <w:rFonts w:ascii="Verdana" w:hAnsi="Verdana"/>
          <w:color w:val="231F20"/>
          <w:w w:val="138"/>
          <w:sz w:val="17"/>
        </w:rPr>
        <w:t>s</w:t>
      </w:r>
      <w:r>
        <w:rPr>
          <w:rFonts w:ascii="Verdana" w:hAnsi="Verdana"/>
          <w:color w:val="231F20"/>
          <w:spacing w:val="17"/>
          <w:sz w:val="17"/>
        </w:rPr>
        <w:t> </w:t>
      </w:r>
      <w:r>
        <w:rPr>
          <w:rFonts w:ascii="Verdana" w:hAnsi="Verdana"/>
          <w:color w:val="231F20"/>
          <w:w w:val="122"/>
          <w:sz w:val="17"/>
        </w:rPr>
        <w:t>po</w:t>
      </w:r>
      <w:r>
        <w:rPr>
          <w:rFonts w:ascii="Verdana" w:hAnsi="Verdana"/>
          <w:color w:val="231F20"/>
          <w:spacing w:val="-1"/>
          <w:w w:val="122"/>
          <w:sz w:val="17"/>
        </w:rPr>
        <w:t>s</w:t>
      </w:r>
      <w:r>
        <w:rPr>
          <w:rFonts w:ascii="Verdana" w:hAnsi="Verdana"/>
          <w:color w:val="231F20"/>
          <w:w w:val="61"/>
          <w:sz w:val="17"/>
        </w:rPr>
        <w:t>I</w:t>
      </w:r>
      <w:r>
        <w:rPr>
          <w:rFonts w:ascii="Verdana" w:hAnsi="Verdana"/>
          <w:color w:val="231F20"/>
          <w:spacing w:val="-1"/>
          <w:w w:val="114"/>
          <w:sz w:val="17"/>
        </w:rPr>
        <w:t>b</w:t>
      </w:r>
      <w:r>
        <w:rPr>
          <w:rFonts w:ascii="Verdana" w:hAnsi="Verdana"/>
          <w:color w:val="231F20"/>
          <w:spacing w:val="-1"/>
          <w:w w:val="108"/>
          <w:sz w:val="17"/>
        </w:rPr>
        <w:t>L</w:t>
      </w:r>
      <w:r>
        <w:rPr>
          <w:rFonts w:ascii="Verdana" w:hAnsi="Verdana"/>
          <w:color w:val="231F20"/>
          <w:w w:val="108"/>
          <w:sz w:val="17"/>
        </w:rPr>
        <w:t>e</w:t>
      </w:r>
      <w:r>
        <w:rPr>
          <w:rFonts w:ascii="Verdana" w:hAnsi="Verdana"/>
          <w:color w:val="231F20"/>
          <w:spacing w:val="17"/>
          <w:sz w:val="17"/>
        </w:rPr>
        <w:t> </w:t>
      </w:r>
      <w:r>
        <w:rPr>
          <w:rFonts w:ascii="Verdana" w:hAnsi="Verdana"/>
          <w:color w:val="231F20"/>
          <w:spacing w:val="-1"/>
          <w:w w:val="126"/>
          <w:sz w:val="17"/>
        </w:rPr>
        <w:t>es</w:t>
      </w:r>
      <w:r>
        <w:rPr>
          <w:rFonts w:ascii="Verdana" w:hAnsi="Verdana"/>
          <w:color w:val="231F20"/>
          <w:spacing w:val="-3"/>
          <w:w w:val="126"/>
          <w:sz w:val="17"/>
        </w:rPr>
        <w:t>c</w:t>
      </w:r>
      <w:r>
        <w:rPr>
          <w:rFonts w:ascii="Verdana" w:hAnsi="Verdana"/>
          <w:color w:val="231F20"/>
          <w:w w:val="111"/>
          <w:sz w:val="17"/>
        </w:rPr>
        <w:t>a</w:t>
      </w:r>
      <w:r>
        <w:rPr>
          <w:rFonts w:ascii="Verdana" w:hAnsi="Verdana"/>
          <w:color w:val="231F20"/>
          <w:spacing w:val="-18"/>
          <w:w w:val="111"/>
          <w:sz w:val="17"/>
        </w:rPr>
        <w:t>p</w:t>
      </w:r>
      <w:r>
        <w:rPr>
          <w:rFonts w:ascii="Verdana" w:hAnsi="Verdana"/>
          <w:color w:val="231F20"/>
          <w:w w:val="137"/>
          <w:sz w:val="17"/>
        </w:rPr>
        <w:t>ar</w:t>
      </w:r>
      <w:r>
        <w:rPr>
          <w:rFonts w:ascii="Verdana" w:hAnsi="Verdana"/>
          <w:color w:val="231F20"/>
          <w:spacing w:val="17"/>
          <w:sz w:val="17"/>
        </w:rPr>
        <w:t> </w:t>
      </w:r>
      <w:r>
        <w:rPr>
          <w:rFonts w:ascii="Verdana" w:hAnsi="Verdana"/>
          <w:color w:val="231F20"/>
          <w:w w:val="115"/>
          <w:sz w:val="17"/>
        </w:rPr>
        <w:t>de</w:t>
      </w:r>
      <w:r>
        <w:rPr>
          <w:rFonts w:ascii="Verdana" w:hAnsi="Verdana"/>
          <w:color w:val="231F20"/>
          <w:spacing w:val="17"/>
          <w:sz w:val="17"/>
        </w:rPr>
        <w:t> </w:t>
      </w:r>
      <w:r>
        <w:rPr>
          <w:rFonts w:ascii="Verdana" w:hAnsi="Verdana"/>
          <w:color w:val="231F20"/>
          <w:spacing w:val="-10"/>
          <w:w w:val="108"/>
          <w:sz w:val="17"/>
        </w:rPr>
        <w:t>L</w:t>
      </w:r>
      <w:r>
        <w:rPr>
          <w:rFonts w:ascii="Verdana" w:hAnsi="Verdana"/>
          <w:color w:val="231F20"/>
          <w:w w:val="116"/>
          <w:sz w:val="17"/>
        </w:rPr>
        <w:t>a</w:t>
      </w:r>
      <w:r>
        <w:rPr>
          <w:rFonts w:ascii="Verdana" w:hAnsi="Verdana"/>
          <w:color w:val="231F20"/>
          <w:spacing w:val="18"/>
          <w:sz w:val="17"/>
        </w:rPr>
        <w:t> </w:t>
      </w:r>
      <w:r>
        <w:rPr>
          <w:rFonts w:ascii="Verdana" w:hAnsi="Verdana"/>
          <w:color w:val="231F20"/>
          <w:spacing w:val="-1"/>
          <w:w w:val="107"/>
          <w:sz w:val="17"/>
        </w:rPr>
        <w:t>e</w:t>
      </w:r>
      <w:r>
        <w:rPr>
          <w:rFonts w:ascii="Verdana" w:hAnsi="Verdana"/>
          <w:color w:val="231F20"/>
          <w:w w:val="107"/>
          <w:sz w:val="17"/>
        </w:rPr>
        <w:t>p</w:t>
      </w:r>
      <w:r>
        <w:rPr>
          <w:rFonts w:ascii="Verdana" w:hAnsi="Verdana"/>
          <w:color w:val="231F20"/>
          <w:w w:val="61"/>
          <w:sz w:val="17"/>
        </w:rPr>
        <w:t>I</w:t>
      </w:r>
      <w:r>
        <w:rPr>
          <w:rFonts w:ascii="Verdana" w:hAnsi="Verdana"/>
          <w:color w:val="231F20"/>
          <w:w w:val="116"/>
          <w:sz w:val="17"/>
        </w:rPr>
        <w:t>stem</w:t>
      </w:r>
      <w:r>
        <w:rPr>
          <w:rFonts w:ascii="Verdana" w:hAnsi="Verdana"/>
          <w:color w:val="231F20"/>
          <w:spacing w:val="-1"/>
          <w:w w:val="116"/>
          <w:sz w:val="17"/>
        </w:rPr>
        <w:t>o</w:t>
      </w:r>
      <w:r>
        <w:rPr>
          <w:rFonts w:ascii="Verdana" w:hAnsi="Verdana"/>
          <w:color w:val="231F20"/>
          <w:spacing w:val="-1"/>
          <w:w w:val="108"/>
          <w:sz w:val="17"/>
        </w:rPr>
        <w:t>L</w:t>
      </w:r>
      <w:r>
        <w:rPr>
          <w:rFonts w:ascii="Verdana" w:hAnsi="Verdana"/>
          <w:color w:val="231F20"/>
          <w:spacing w:val="-1"/>
          <w:w w:val="117"/>
          <w:sz w:val="17"/>
        </w:rPr>
        <w:t>ogí</w:t>
      </w:r>
      <w:r>
        <w:rPr>
          <w:rFonts w:ascii="Verdana" w:hAnsi="Verdana"/>
          <w:color w:val="231F20"/>
          <w:w w:val="117"/>
          <w:sz w:val="17"/>
        </w:rPr>
        <w:t>a</w:t>
      </w:r>
      <w:r>
        <w:rPr>
          <w:rFonts w:ascii="Verdana" w:hAnsi="Verdana"/>
          <w:color w:val="231F20"/>
          <w:spacing w:val="18"/>
          <w:sz w:val="17"/>
        </w:rPr>
        <w:t> </w:t>
      </w:r>
      <w:r>
        <w:rPr>
          <w:rFonts w:ascii="Verdana" w:hAnsi="Verdana"/>
          <w:color w:val="231F20"/>
          <w:w w:val="115"/>
          <w:sz w:val="17"/>
        </w:rPr>
        <w:t>p</w:t>
      </w:r>
      <w:r>
        <w:rPr>
          <w:rFonts w:ascii="Verdana" w:hAnsi="Verdana"/>
          <w:color w:val="231F20"/>
          <w:spacing w:val="-1"/>
          <w:w w:val="115"/>
          <w:sz w:val="17"/>
        </w:rPr>
        <w:t>o</w:t>
      </w:r>
      <w:r>
        <w:rPr>
          <w:rFonts w:ascii="Verdana" w:hAnsi="Verdana"/>
          <w:color w:val="231F20"/>
          <w:spacing w:val="-1"/>
          <w:w w:val="108"/>
          <w:sz w:val="17"/>
        </w:rPr>
        <w:t>L</w:t>
      </w:r>
      <w:r>
        <w:rPr>
          <w:rFonts w:ascii="Verdana" w:hAnsi="Verdana"/>
          <w:color w:val="231F20"/>
          <w:w w:val="118"/>
          <w:sz w:val="17"/>
        </w:rPr>
        <w:t>ít</w:t>
      </w:r>
      <w:r>
        <w:rPr>
          <w:rFonts w:ascii="Verdana" w:hAnsi="Verdana"/>
          <w:color w:val="231F20"/>
          <w:w w:val="61"/>
          <w:sz w:val="17"/>
        </w:rPr>
        <w:t>I</w:t>
      </w:r>
      <w:r>
        <w:rPr>
          <w:rFonts w:ascii="Verdana" w:hAnsi="Verdana"/>
          <w:color w:val="231F20"/>
          <w:spacing w:val="-4"/>
          <w:w w:val="133"/>
          <w:sz w:val="17"/>
        </w:rPr>
        <w:t>c</w:t>
      </w:r>
      <w:r>
        <w:rPr>
          <w:rFonts w:ascii="Verdana" w:hAnsi="Verdana"/>
          <w:color w:val="231F20"/>
          <w:w w:val="116"/>
          <w:sz w:val="17"/>
        </w:rPr>
        <w:t>a</w:t>
      </w:r>
      <w:r>
        <w:rPr>
          <w:rFonts w:ascii="Verdana" w:hAnsi="Verdana"/>
          <w:color w:val="231F20"/>
          <w:spacing w:val="17"/>
          <w:sz w:val="17"/>
        </w:rPr>
        <w:t> </w:t>
      </w:r>
      <w:r>
        <w:rPr>
          <w:rFonts w:ascii="Verdana" w:hAnsi="Verdana"/>
          <w:color w:val="231F20"/>
          <w:w w:val="119"/>
          <w:sz w:val="17"/>
        </w:rPr>
        <w:t>moder</w:t>
      </w:r>
      <w:r>
        <w:rPr>
          <w:rFonts w:ascii="Verdana" w:hAnsi="Verdana"/>
          <w:color w:val="231F20"/>
          <w:spacing w:val="-1"/>
          <w:w w:val="119"/>
          <w:sz w:val="17"/>
        </w:rPr>
        <w:t>n</w:t>
      </w:r>
      <w:r>
        <w:rPr>
          <w:rFonts w:ascii="Verdana" w:hAnsi="Verdana"/>
          <w:color w:val="231F20"/>
          <w:w w:val="61"/>
          <w:sz w:val="17"/>
        </w:rPr>
        <w:t>I</w:t>
      </w:r>
      <w:r>
        <w:rPr>
          <w:rFonts w:ascii="Verdana" w:hAnsi="Verdana"/>
          <w:color w:val="231F20"/>
          <w:w w:val="136"/>
          <w:sz w:val="17"/>
        </w:rPr>
        <w:t>s</w:t>
      </w:r>
      <w:r>
        <w:rPr>
          <w:rFonts w:ascii="Verdana" w:hAnsi="Verdana"/>
          <w:color w:val="231F20"/>
          <w:spacing w:val="-15"/>
          <w:w w:val="136"/>
          <w:sz w:val="17"/>
        </w:rPr>
        <w:t>t</w:t>
      </w:r>
      <w:r>
        <w:rPr>
          <w:rFonts w:ascii="Verdana" w:hAnsi="Verdana"/>
          <w:color w:val="231F20"/>
          <w:w w:val="116"/>
          <w:sz w:val="17"/>
        </w:rPr>
        <w:t>a</w:t>
      </w:r>
      <w:r>
        <w:rPr>
          <w:rFonts w:ascii="Verdana" w:hAnsi="Verdana"/>
          <w:color w:val="231F20"/>
          <w:w w:val="95"/>
          <w:sz w:val="23"/>
        </w:rPr>
        <w:t>?</w:t>
      </w:r>
    </w:p>
    <w:p>
      <w:pPr>
        <w:pStyle w:val="BodyText"/>
        <w:spacing w:before="5"/>
        <w:rPr>
          <w:rFonts w:ascii="Verdana"/>
          <w:sz w:val="26"/>
        </w:rPr>
      </w:pPr>
    </w:p>
    <w:p>
      <w:pPr>
        <w:pStyle w:val="BodyText"/>
        <w:spacing w:line="307" w:lineRule="auto"/>
        <w:ind w:left="100" w:right="117"/>
        <w:jc w:val="both"/>
      </w:pPr>
      <w:r>
        <w:rPr>
          <w:color w:val="231F20"/>
          <w:w w:val="105"/>
        </w:rPr>
        <w:t>Latour es, a nuestro juicio, un buen antimoderno y antiposmoderno en la me- dida que emplea los términos de su criticada epistemología. El problema con- siste</w:t>
      </w:r>
      <w:r>
        <w:rPr>
          <w:color w:val="231F20"/>
          <w:spacing w:val="-26"/>
          <w:w w:val="105"/>
        </w:rPr>
        <w:t> </w:t>
      </w:r>
      <w:r>
        <w:rPr>
          <w:color w:val="231F20"/>
          <w:w w:val="105"/>
        </w:rPr>
        <w:t>en</w:t>
      </w:r>
      <w:r>
        <w:rPr>
          <w:color w:val="231F20"/>
          <w:spacing w:val="-26"/>
          <w:w w:val="105"/>
        </w:rPr>
        <w:t> </w:t>
      </w:r>
      <w:r>
        <w:rPr>
          <w:color w:val="231F20"/>
          <w:w w:val="105"/>
        </w:rPr>
        <w:t>que</w:t>
      </w:r>
      <w:r>
        <w:rPr>
          <w:color w:val="231F20"/>
          <w:spacing w:val="-26"/>
          <w:w w:val="105"/>
        </w:rPr>
        <w:t> </w:t>
      </w:r>
      <w:r>
        <w:rPr>
          <w:color w:val="231F20"/>
          <w:w w:val="105"/>
        </w:rPr>
        <w:t>esos</w:t>
      </w:r>
      <w:r>
        <w:rPr>
          <w:color w:val="231F20"/>
          <w:spacing w:val="-26"/>
          <w:w w:val="105"/>
        </w:rPr>
        <w:t> </w:t>
      </w:r>
      <w:r>
        <w:rPr>
          <w:color w:val="231F20"/>
          <w:w w:val="105"/>
        </w:rPr>
        <w:t>dos</w:t>
      </w:r>
      <w:r>
        <w:rPr>
          <w:color w:val="231F20"/>
          <w:spacing w:val="-26"/>
          <w:w w:val="105"/>
        </w:rPr>
        <w:t> </w:t>
      </w:r>
      <w:r>
        <w:rPr>
          <w:color w:val="231F20"/>
          <w:w w:val="105"/>
        </w:rPr>
        <w:t>términos</w:t>
      </w:r>
      <w:r>
        <w:rPr>
          <w:color w:val="231F20"/>
          <w:spacing w:val="-26"/>
          <w:w w:val="105"/>
        </w:rPr>
        <w:t> </w:t>
      </w:r>
      <w:r>
        <w:rPr>
          <w:color w:val="231F20"/>
          <w:w w:val="105"/>
        </w:rPr>
        <w:t>no</w:t>
      </w:r>
      <w:r>
        <w:rPr>
          <w:color w:val="231F20"/>
          <w:spacing w:val="-26"/>
          <w:w w:val="105"/>
        </w:rPr>
        <w:t> </w:t>
      </w:r>
      <w:r>
        <w:rPr>
          <w:color w:val="231F20"/>
          <w:w w:val="105"/>
        </w:rPr>
        <w:t>agotan</w:t>
      </w:r>
      <w:r>
        <w:rPr>
          <w:color w:val="231F20"/>
          <w:spacing w:val="-26"/>
          <w:w w:val="105"/>
        </w:rPr>
        <w:t> </w:t>
      </w:r>
      <w:r>
        <w:rPr>
          <w:color w:val="231F20"/>
          <w:w w:val="105"/>
        </w:rPr>
        <w:t>las</w:t>
      </w:r>
      <w:r>
        <w:rPr>
          <w:color w:val="231F20"/>
          <w:spacing w:val="-26"/>
          <w:w w:val="105"/>
        </w:rPr>
        <w:t> </w:t>
      </w:r>
      <w:r>
        <w:rPr>
          <w:color w:val="231F20"/>
          <w:w w:val="105"/>
        </w:rPr>
        <w:t>dimensiones</w:t>
      </w:r>
      <w:r>
        <w:rPr>
          <w:color w:val="231F20"/>
          <w:spacing w:val="-26"/>
          <w:w w:val="105"/>
        </w:rPr>
        <w:t> </w:t>
      </w:r>
      <w:r>
        <w:rPr>
          <w:color w:val="231F20"/>
          <w:w w:val="105"/>
        </w:rPr>
        <w:t>ontológicas</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w w:val="105"/>
        </w:rPr>
        <w:t>repre- </w:t>
      </w:r>
      <w:r>
        <w:rPr>
          <w:color w:val="231F20"/>
          <w:spacing w:val="3"/>
          <w:w w:val="105"/>
        </w:rPr>
        <w:t>sentación </w:t>
      </w:r>
      <w:r>
        <w:rPr>
          <w:color w:val="231F20"/>
          <w:spacing w:val="2"/>
          <w:w w:val="105"/>
        </w:rPr>
        <w:t>del </w:t>
      </w:r>
      <w:r>
        <w:rPr>
          <w:color w:val="231F20"/>
          <w:spacing w:val="3"/>
          <w:w w:val="105"/>
        </w:rPr>
        <w:t>mundo. </w:t>
      </w:r>
      <w:r>
        <w:rPr>
          <w:color w:val="231F20"/>
          <w:spacing w:val="5"/>
          <w:w w:val="105"/>
        </w:rPr>
        <w:t>La </w:t>
      </w:r>
      <w:r>
        <w:rPr>
          <w:color w:val="231F20"/>
          <w:spacing w:val="3"/>
          <w:w w:val="105"/>
        </w:rPr>
        <w:t>propuesta latouriana </w:t>
      </w:r>
      <w:r>
        <w:rPr>
          <w:color w:val="231F20"/>
          <w:spacing w:val="2"/>
          <w:w w:val="105"/>
        </w:rPr>
        <w:t>nos </w:t>
      </w:r>
      <w:r>
        <w:rPr>
          <w:color w:val="231F20"/>
          <w:spacing w:val="3"/>
          <w:w w:val="105"/>
        </w:rPr>
        <w:t>parece adecuada como </w:t>
      </w:r>
      <w:r>
        <w:rPr>
          <w:color w:val="231F20"/>
          <w:w w:val="105"/>
        </w:rPr>
        <w:t>principio</w:t>
      </w:r>
      <w:r>
        <w:rPr>
          <w:color w:val="231F20"/>
          <w:spacing w:val="-13"/>
          <w:w w:val="105"/>
        </w:rPr>
        <w:t> </w:t>
      </w:r>
      <w:r>
        <w:rPr>
          <w:color w:val="231F20"/>
          <w:w w:val="105"/>
        </w:rPr>
        <w:t>epistemológico</w:t>
      </w:r>
      <w:r>
        <w:rPr>
          <w:color w:val="231F20"/>
          <w:spacing w:val="-13"/>
          <w:w w:val="105"/>
        </w:rPr>
        <w:t> </w:t>
      </w:r>
      <w:r>
        <w:rPr>
          <w:color w:val="231F20"/>
          <w:w w:val="105"/>
        </w:rPr>
        <w:t>propedéutico,</w:t>
      </w:r>
      <w:r>
        <w:rPr>
          <w:color w:val="231F20"/>
          <w:spacing w:val="-13"/>
          <w:w w:val="105"/>
        </w:rPr>
        <w:t> </w:t>
      </w:r>
      <w:r>
        <w:rPr>
          <w:color w:val="231F20"/>
          <w:w w:val="105"/>
        </w:rPr>
        <w:t>pero</w:t>
      </w:r>
      <w:r>
        <w:rPr>
          <w:color w:val="231F20"/>
          <w:spacing w:val="-13"/>
          <w:w w:val="105"/>
        </w:rPr>
        <w:t> </w:t>
      </w:r>
      <w:r>
        <w:rPr>
          <w:color w:val="231F20"/>
          <w:w w:val="105"/>
        </w:rPr>
        <w:t>insuficiente</w:t>
      </w:r>
      <w:r>
        <w:rPr>
          <w:color w:val="231F20"/>
          <w:spacing w:val="-13"/>
          <w:w w:val="105"/>
        </w:rPr>
        <w:t> </w:t>
      </w:r>
      <w:r>
        <w:rPr>
          <w:color w:val="231F20"/>
          <w:w w:val="105"/>
        </w:rPr>
        <w:t>en</w:t>
      </w:r>
      <w:r>
        <w:rPr>
          <w:color w:val="231F20"/>
          <w:spacing w:val="-13"/>
          <w:w w:val="105"/>
        </w:rPr>
        <w:t> </w:t>
      </w:r>
      <w:r>
        <w:rPr>
          <w:color w:val="231F20"/>
          <w:w w:val="105"/>
        </w:rPr>
        <w:t>los</w:t>
      </w:r>
      <w:r>
        <w:rPr>
          <w:color w:val="231F20"/>
          <w:spacing w:val="-13"/>
          <w:w w:val="105"/>
        </w:rPr>
        <w:t> </w:t>
      </w:r>
      <w:r>
        <w:rPr>
          <w:color w:val="231F20"/>
          <w:w w:val="105"/>
        </w:rPr>
        <w:t>términos</w:t>
      </w:r>
      <w:r>
        <w:rPr>
          <w:color w:val="231F20"/>
          <w:spacing w:val="-13"/>
          <w:w w:val="105"/>
        </w:rPr>
        <w:t> </w:t>
      </w:r>
      <w:r>
        <w:rPr>
          <w:color w:val="231F20"/>
          <w:w w:val="105"/>
        </w:rPr>
        <w:t>por</w:t>
      </w:r>
      <w:r>
        <w:rPr>
          <w:color w:val="231F20"/>
          <w:spacing w:val="-13"/>
          <w:w w:val="105"/>
        </w:rPr>
        <w:t> </w:t>
      </w:r>
      <w:r>
        <w:rPr>
          <w:color w:val="231F20"/>
          <w:w w:val="105"/>
        </w:rPr>
        <w:t>él planteados. Desde nuestro punto de vista, la hibridación naturaleza-cultura resolvería</w:t>
      </w:r>
      <w:r>
        <w:rPr>
          <w:color w:val="231F20"/>
          <w:spacing w:val="-24"/>
          <w:w w:val="105"/>
        </w:rPr>
        <w:t> </w:t>
      </w:r>
      <w:r>
        <w:rPr>
          <w:color w:val="231F20"/>
          <w:w w:val="105"/>
        </w:rPr>
        <w:t>problemas</w:t>
      </w:r>
      <w:r>
        <w:rPr>
          <w:color w:val="231F20"/>
          <w:spacing w:val="-24"/>
          <w:w w:val="105"/>
        </w:rPr>
        <w:t> </w:t>
      </w:r>
      <w:r>
        <w:rPr>
          <w:color w:val="231F20"/>
          <w:w w:val="105"/>
        </w:rPr>
        <w:t>de</w:t>
      </w:r>
      <w:r>
        <w:rPr>
          <w:color w:val="231F20"/>
          <w:spacing w:val="-24"/>
          <w:w w:val="105"/>
        </w:rPr>
        <w:t> </w:t>
      </w:r>
      <w:r>
        <w:rPr>
          <w:color w:val="231F20"/>
          <w:w w:val="105"/>
        </w:rPr>
        <w:t>conocimiento</w:t>
      </w:r>
      <w:r>
        <w:rPr>
          <w:color w:val="231F20"/>
          <w:spacing w:val="-24"/>
          <w:w w:val="105"/>
        </w:rPr>
        <w:t> </w:t>
      </w:r>
      <w:r>
        <w:rPr>
          <w:color w:val="231F20"/>
          <w:w w:val="105"/>
        </w:rPr>
        <w:t>sobre</w:t>
      </w:r>
      <w:r>
        <w:rPr>
          <w:color w:val="231F20"/>
          <w:spacing w:val="-24"/>
          <w:w w:val="105"/>
        </w:rPr>
        <w:t> </w:t>
      </w:r>
      <w:r>
        <w:rPr>
          <w:color w:val="231F20"/>
          <w:w w:val="105"/>
        </w:rPr>
        <w:t>fenómenos</w:t>
      </w:r>
      <w:r>
        <w:rPr>
          <w:color w:val="231F20"/>
          <w:spacing w:val="-24"/>
          <w:w w:val="105"/>
        </w:rPr>
        <w:t> </w:t>
      </w:r>
      <w:r>
        <w:rPr>
          <w:color w:val="231F20"/>
          <w:w w:val="105"/>
        </w:rPr>
        <w:t>caracterizados</w:t>
      </w:r>
      <w:r>
        <w:rPr>
          <w:color w:val="231F20"/>
          <w:spacing w:val="-24"/>
          <w:w w:val="105"/>
        </w:rPr>
        <w:t> </w:t>
      </w:r>
      <w:r>
        <w:rPr>
          <w:color w:val="231F20"/>
          <w:w w:val="105"/>
        </w:rPr>
        <w:t>en</w:t>
      </w:r>
      <w:r>
        <w:rPr>
          <w:color w:val="231F20"/>
          <w:spacing w:val="-24"/>
          <w:w w:val="105"/>
        </w:rPr>
        <w:t> </w:t>
      </w:r>
      <w:r>
        <w:rPr>
          <w:color w:val="231F20"/>
          <w:w w:val="105"/>
        </w:rPr>
        <w:t>estas</w:t>
      </w:r>
      <w:r>
        <w:rPr>
          <w:color w:val="231F20"/>
          <w:w w:val="98"/>
        </w:rPr>
        <w:t> </w:t>
      </w:r>
      <w:r>
        <w:rPr>
          <w:color w:val="231F20"/>
          <w:w w:val="105"/>
        </w:rPr>
        <w:t>dos</w:t>
      </w:r>
      <w:r>
        <w:rPr>
          <w:color w:val="231F20"/>
          <w:spacing w:val="-15"/>
          <w:w w:val="105"/>
        </w:rPr>
        <w:t> </w:t>
      </w:r>
      <w:r>
        <w:rPr>
          <w:color w:val="231F20"/>
          <w:spacing w:val="-3"/>
          <w:w w:val="105"/>
        </w:rPr>
        <w:t>dimensiones,</w:t>
      </w:r>
      <w:r>
        <w:rPr>
          <w:color w:val="231F20"/>
          <w:spacing w:val="-15"/>
          <w:w w:val="105"/>
        </w:rPr>
        <w:t> </w:t>
      </w:r>
      <w:r>
        <w:rPr>
          <w:color w:val="231F20"/>
          <w:spacing w:val="-3"/>
          <w:w w:val="105"/>
        </w:rPr>
        <w:t>pero</w:t>
      </w:r>
      <w:r>
        <w:rPr>
          <w:color w:val="231F20"/>
          <w:spacing w:val="-15"/>
          <w:w w:val="105"/>
        </w:rPr>
        <w:t> </w:t>
      </w:r>
      <w:r>
        <w:rPr>
          <w:color w:val="231F20"/>
          <w:spacing w:val="-3"/>
          <w:w w:val="105"/>
        </w:rPr>
        <w:t>ignorando</w:t>
      </w:r>
      <w:r>
        <w:rPr>
          <w:color w:val="231F20"/>
          <w:spacing w:val="-15"/>
          <w:w w:val="105"/>
        </w:rPr>
        <w:t> </w:t>
      </w:r>
      <w:r>
        <w:rPr>
          <w:color w:val="231F20"/>
          <w:w w:val="105"/>
        </w:rPr>
        <w:t>que</w:t>
      </w:r>
      <w:r>
        <w:rPr>
          <w:color w:val="231F20"/>
          <w:spacing w:val="-15"/>
          <w:w w:val="105"/>
        </w:rPr>
        <w:t> </w:t>
      </w:r>
      <w:r>
        <w:rPr>
          <w:color w:val="231F20"/>
          <w:w w:val="105"/>
        </w:rPr>
        <w:t>el</w:t>
      </w:r>
      <w:r>
        <w:rPr>
          <w:color w:val="231F20"/>
          <w:spacing w:val="-15"/>
          <w:w w:val="105"/>
        </w:rPr>
        <w:t> </w:t>
      </w:r>
      <w:r>
        <w:rPr>
          <w:color w:val="231F20"/>
          <w:spacing w:val="-3"/>
          <w:w w:val="105"/>
        </w:rPr>
        <w:t>plexo</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spacing w:val="-3"/>
          <w:w w:val="105"/>
        </w:rPr>
        <w:t>práctica</w:t>
      </w:r>
      <w:r>
        <w:rPr>
          <w:color w:val="231F20"/>
          <w:spacing w:val="-15"/>
          <w:w w:val="105"/>
        </w:rPr>
        <w:t> </w:t>
      </w:r>
      <w:r>
        <w:rPr>
          <w:color w:val="231F20"/>
          <w:spacing w:val="-3"/>
          <w:w w:val="105"/>
        </w:rPr>
        <w:t>humana</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spacing w:val="-3"/>
          <w:w w:val="105"/>
        </w:rPr>
        <w:t>mundo </w:t>
      </w:r>
      <w:r>
        <w:rPr>
          <w:color w:val="231F20"/>
          <w:w w:val="105"/>
        </w:rPr>
        <w:t>se</w:t>
      </w:r>
      <w:r>
        <w:rPr>
          <w:color w:val="231F20"/>
          <w:spacing w:val="-12"/>
          <w:w w:val="105"/>
        </w:rPr>
        <w:t> </w:t>
      </w:r>
      <w:r>
        <w:rPr>
          <w:color w:val="231F20"/>
          <w:w w:val="105"/>
        </w:rPr>
        <w:t>despliega</w:t>
      </w:r>
      <w:r>
        <w:rPr>
          <w:color w:val="231F20"/>
          <w:spacing w:val="-12"/>
          <w:w w:val="105"/>
        </w:rPr>
        <w:t> </w:t>
      </w:r>
      <w:r>
        <w:rPr>
          <w:color w:val="231F20"/>
          <w:w w:val="105"/>
        </w:rPr>
        <w:t>en</w:t>
      </w:r>
      <w:r>
        <w:rPr>
          <w:color w:val="231F20"/>
          <w:spacing w:val="-12"/>
          <w:w w:val="105"/>
        </w:rPr>
        <w:t> </w:t>
      </w:r>
      <w:r>
        <w:rPr>
          <w:color w:val="231F20"/>
          <w:w w:val="105"/>
        </w:rPr>
        <w:t>más</w:t>
      </w:r>
      <w:r>
        <w:rPr>
          <w:color w:val="231F20"/>
          <w:spacing w:val="-12"/>
          <w:w w:val="105"/>
        </w:rPr>
        <w:t> </w:t>
      </w:r>
      <w:r>
        <w:rPr>
          <w:color w:val="231F20"/>
          <w:w w:val="105"/>
        </w:rPr>
        <w:t>dimensiones</w:t>
      </w:r>
      <w:r>
        <w:rPr>
          <w:color w:val="231F20"/>
          <w:spacing w:val="-12"/>
          <w:w w:val="105"/>
        </w:rPr>
        <w:t> </w:t>
      </w:r>
      <w:r>
        <w:rPr>
          <w:color w:val="231F20"/>
          <w:w w:val="105"/>
        </w:rPr>
        <w:t>y</w:t>
      </w:r>
      <w:r>
        <w:rPr>
          <w:color w:val="231F20"/>
          <w:spacing w:val="-12"/>
          <w:w w:val="105"/>
        </w:rPr>
        <w:t> </w:t>
      </w:r>
      <w:r>
        <w:rPr>
          <w:color w:val="231F20"/>
          <w:w w:val="105"/>
        </w:rPr>
        <w:t>de</w:t>
      </w:r>
      <w:r>
        <w:rPr>
          <w:color w:val="231F20"/>
          <w:spacing w:val="-12"/>
          <w:w w:val="105"/>
        </w:rPr>
        <w:t> </w:t>
      </w:r>
      <w:r>
        <w:rPr>
          <w:color w:val="231F20"/>
          <w:w w:val="105"/>
        </w:rPr>
        <w:t>modo</w:t>
      </w:r>
      <w:r>
        <w:rPr>
          <w:color w:val="231F20"/>
          <w:spacing w:val="-12"/>
          <w:w w:val="105"/>
        </w:rPr>
        <w:t> </w:t>
      </w:r>
      <w:r>
        <w:rPr>
          <w:color w:val="231F20"/>
          <w:w w:val="105"/>
        </w:rPr>
        <w:t>heterogéneo.</w:t>
      </w:r>
    </w:p>
    <w:p>
      <w:pPr>
        <w:pStyle w:val="BodyText"/>
        <w:spacing w:line="307" w:lineRule="auto"/>
        <w:ind w:left="100" w:right="119" w:firstLine="360"/>
        <w:jc w:val="both"/>
      </w:pPr>
      <w:r>
        <w:rPr>
          <w:color w:val="231F20"/>
        </w:rPr>
        <w:t>Partiendo de la recapitulación </w:t>
      </w:r>
      <w:r>
        <w:rPr>
          <w:color w:val="231F20"/>
          <w:spacing w:val="-3"/>
        </w:rPr>
        <w:t>anterior, </w:t>
      </w:r>
      <w:r>
        <w:rPr>
          <w:color w:val="231F20"/>
        </w:rPr>
        <w:t>a continuación abordamos las al- ternativas a la epistemología científica contemporánea, reuniendo  elementos  que de forma reconstructiva coadyuven a una epistemología que permita apre- hender los fenómenos como resultado de causas    heterogéneas.</w:t>
      </w:r>
    </w:p>
    <w:p>
      <w:pPr>
        <w:pStyle w:val="BodyText"/>
        <w:spacing w:line="307" w:lineRule="auto"/>
        <w:ind w:left="100" w:right="113" w:firstLine="360"/>
        <w:jc w:val="both"/>
      </w:pPr>
      <w:r>
        <w:rPr>
          <w:color w:val="231F20"/>
        </w:rPr>
        <w:t>En la búsqueda de una epistemología para las ciencias que solucione la asimetría entre naturaleza única y cultura relativa, asumimos que el relativis-    mo posmodernista no se propone superar nada </w:t>
      </w:r>
      <w:r>
        <w:rPr>
          <w:color w:val="231F20"/>
          <w:spacing w:val="-14"/>
        </w:rPr>
        <w:t>y,  </w:t>
      </w:r>
      <w:r>
        <w:rPr>
          <w:color w:val="231F20"/>
        </w:rPr>
        <w:t>por lo tanto, tampoco  </w:t>
      </w:r>
      <w:r>
        <w:rPr>
          <w:color w:val="231F20"/>
          <w:spacing w:val="34"/>
        </w:rPr>
        <w:t> </w:t>
      </w:r>
      <w:r>
        <w:rPr>
          <w:color w:val="231F20"/>
        </w:rPr>
        <w:t>resolver</w:t>
      </w:r>
    </w:p>
    <w:p>
      <w:pPr>
        <w:spacing w:after="0" w:line="307" w:lineRule="auto"/>
        <w:jc w:val="both"/>
        <w:sectPr>
          <w:pgSz w:w="9600" w:h="13000"/>
          <w:pgMar w:header="1156" w:footer="0" w:top="1360" w:bottom="280" w:left="1340" w:right="1080"/>
        </w:sectPr>
      </w:pPr>
    </w:p>
    <w:p>
      <w:pPr>
        <w:pStyle w:val="BodyText"/>
        <w:spacing w:before="8"/>
        <w:rPr>
          <w:sz w:val="14"/>
        </w:rPr>
      </w:pPr>
    </w:p>
    <w:p>
      <w:pPr>
        <w:pStyle w:val="BodyText"/>
        <w:spacing w:line="307" w:lineRule="auto" w:before="70"/>
        <w:ind w:left="100" w:right="117"/>
        <w:jc w:val="both"/>
      </w:pPr>
      <w:r>
        <w:rPr>
          <w:color w:val="231F20"/>
          <w:w w:val="105"/>
        </w:rPr>
        <w:t>los</w:t>
      </w:r>
      <w:r>
        <w:rPr>
          <w:color w:val="231F20"/>
          <w:spacing w:val="-6"/>
          <w:w w:val="105"/>
        </w:rPr>
        <w:t> </w:t>
      </w:r>
      <w:r>
        <w:rPr>
          <w:color w:val="231F20"/>
          <w:w w:val="105"/>
        </w:rPr>
        <w:t>problemas</w:t>
      </w:r>
      <w:r>
        <w:rPr>
          <w:color w:val="231F20"/>
          <w:spacing w:val="-6"/>
          <w:w w:val="105"/>
        </w:rPr>
        <w:t> </w:t>
      </w:r>
      <w:r>
        <w:rPr>
          <w:color w:val="231F20"/>
          <w:w w:val="105"/>
        </w:rPr>
        <w:t>actuales</w:t>
      </w:r>
      <w:r>
        <w:rPr>
          <w:color w:val="231F20"/>
          <w:spacing w:val="-6"/>
          <w:w w:val="105"/>
        </w:rPr>
        <w:t> </w:t>
      </w:r>
      <w:r>
        <w:rPr>
          <w:color w:val="231F20"/>
          <w:w w:val="105"/>
        </w:rPr>
        <w:t>del</w:t>
      </w:r>
      <w:r>
        <w:rPr>
          <w:color w:val="231F20"/>
          <w:spacing w:val="-6"/>
          <w:w w:val="105"/>
        </w:rPr>
        <w:t> </w:t>
      </w:r>
      <w:r>
        <w:rPr>
          <w:color w:val="231F20"/>
          <w:w w:val="105"/>
        </w:rPr>
        <w:t>conocimiento;</w:t>
      </w:r>
      <w:r>
        <w:rPr>
          <w:color w:val="231F20"/>
          <w:spacing w:val="-6"/>
          <w:w w:val="105"/>
        </w:rPr>
        <w:t> </w:t>
      </w:r>
      <w:r>
        <w:rPr>
          <w:color w:val="231F20"/>
          <w:w w:val="105"/>
        </w:rPr>
        <w:t>que</w:t>
      </w:r>
      <w:r>
        <w:rPr>
          <w:color w:val="231F20"/>
          <w:spacing w:val="-6"/>
          <w:w w:val="105"/>
        </w:rPr>
        <w:t> </w:t>
      </w:r>
      <w:r>
        <w:rPr>
          <w:color w:val="231F20"/>
          <w:w w:val="105"/>
        </w:rPr>
        <w:t>los</w:t>
      </w:r>
      <w:r>
        <w:rPr>
          <w:color w:val="231F20"/>
          <w:spacing w:val="-6"/>
          <w:w w:val="105"/>
        </w:rPr>
        <w:t> </w:t>
      </w:r>
      <w:r>
        <w:rPr>
          <w:color w:val="231F20"/>
          <w:w w:val="105"/>
        </w:rPr>
        <w:t>absolutismos</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sociología de la ciencia del </w:t>
      </w:r>
      <w:r>
        <w:rPr>
          <w:color w:val="231F20"/>
          <w:w w:val="105"/>
          <w:sz w:val="15"/>
        </w:rPr>
        <w:t>pF </w:t>
      </w:r>
      <w:r>
        <w:rPr>
          <w:color w:val="231F20"/>
          <w:w w:val="105"/>
        </w:rPr>
        <w:t>y del fisicalismo del movimiento Sokal y Bricmont, man- tendrían indefinidamente el relativismo generalizado de las ciencias</w:t>
      </w:r>
      <w:r>
        <w:rPr>
          <w:color w:val="231F20"/>
          <w:spacing w:val="-26"/>
          <w:w w:val="105"/>
        </w:rPr>
        <w:t> </w:t>
      </w:r>
      <w:r>
        <w:rPr>
          <w:color w:val="231F20"/>
          <w:w w:val="105"/>
        </w:rPr>
        <w:t>naturales y</w:t>
      </w:r>
      <w:r>
        <w:rPr>
          <w:color w:val="231F20"/>
          <w:spacing w:val="-7"/>
          <w:w w:val="105"/>
        </w:rPr>
        <w:t> </w:t>
      </w:r>
      <w:r>
        <w:rPr>
          <w:color w:val="231F20"/>
          <w:w w:val="105"/>
        </w:rPr>
        <w:t>humanas.</w:t>
      </w:r>
      <w:r>
        <w:rPr>
          <w:color w:val="231F20"/>
          <w:spacing w:val="-7"/>
          <w:w w:val="105"/>
        </w:rPr>
        <w:t> </w:t>
      </w:r>
      <w:r>
        <w:rPr>
          <w:color w:val="231F20"/>
          <w:w w:val="105"/>
        </w:rPr>
        <w:t>Aparentemente</w:t>
      </w:r>
      <w:r>
        <w:rPr>
          <w:color w:val="231F20"/>
          <w:spacing w:val="-7"/>
          <w:w w:val="105"/>
        </w:rPr>
        <w:t> </w:t>
      </w:r>
      <w:r>
        <w:rPr>
          <w:color w:val="231F20"/>
          <w:w w:val="105"/>
        </w:rPr>
        <w:t>sólo</w:t>
      </w:r>
      <w:r>
        <w:rPr>
          <w:color w:val="231F20"/>
          <w:spacing w:val="-7"/>
          <w:w w:val="105"/>
        </w:rPr>
        <w:t> </w:t>
      </w:r>
      <w:r>
        <w:rPr>
          <w:color w:val="231F20"/>
          <w:w w:val="105"/>
        </w:rPr>
        <w:t>restarían</w:t>
      </w:r>
      <w:r>
        <w:rPr>
          <w:color w:val="231F20"/>
          <w:spacing w:val="-7"/>
          <w:w w:val="105"/>
        </w:rPr>
        <w:t> </w:t>
      </w:r>
      <w:r>
        <w:rPr>
          <w:color w:val="231F20"/>
          <w:w w:val="105"/>
        </w:rPr>
        <w:t>los</w:t>
      </w:r>
      <w:r>
        <w:rPr>
          <w:color w:val="231F20"/>
          <w:spacing w:val="-7"/>
          <w:w w:val="105"/>
        </w:rPr>
        <w:t> </w:t>
      </w:r>
      <w:r>
        <w:rPr>
          <w:color w:val="231F20"/>
          <w:w w:val="105"/>
        </w:rPr>
        <w:t>intentos</w:t>
      </w:r>
      <w:r>
        <w:rPr>
          <w:color w:val="231F20"/>
          <w:spacing w:val="-7"/>
          <w:w w:val="105"/>
        </w:rPr>
        <w:t> </w:t>
      </w:r>
      <w:r>
        <w:rPr>
          <w:color w:val="231F20"/>
          <w:w w:val="105"/>
        </w:rPr>
        <w:t>sectoriales</w:t>
      </w:r>
      <w:r>
        <w:rPr>
          <w:color w:val="231F20"/>
          <w:spacing w:val="-7"/>
          <w:w w:val="105"/>
        </w:rPr>
        <w:t> </w:t>
      </w:r>
      <w:r>
        <w:rPr>
          <w:color w:val="231F20"/>
          <w:w w:val="105"/>
        </w:rPr>
        <w:t>modernistas para mejorar la comprehensión de los respectivos dominios de sociólogos y naturalistas,</w:t>
      </w:r>
      <w:r>
        <w:rPr>
          <w:color w:val="231F20"/>
          <w:spacing w:val="-11"/>
          <w:w w:val="105"/>
        </w:rPr>
        <w:t> </w:t>
      </w:r>
      <w:r>
        <w:rPr>
          <w:color w:val="231F20"/>
          <w:w w:val="105"/>
        </w:rPr>
        <w:t>pero</w:t>
      </w:r>
      <w:r>
        <w:rPr>
          <w:color w:val="231F20"/>
          <w:spacing w:val="-11"/>
          <w:w w:val="105"/>
        </w:rPr>
        <w:t> </w:t>
      </w:r>
      <w:r>
        <w:rPr>
          <w:color w:val="231F20"/>
          <w:w w:val="105"/>
        </w:rPr>
        <w:t>esta</w:t>
      </w:r>
      <w:r>
        <w:rPr>
          <w:color w:val="231F20"/>
          <w:spacing w:val="-11"/>
          <w:w w:val="105"/>
        </w:rPr>
        <w:t> </w:t>
      </w:r>
      <w:r>
        <w:rPr>
          <w:color w:val="231F20"/>
          <w:w w:val="105"/>
        </w:rPr>
        <w:t>estrategia</w:t>
      </w:r>
      <w:r>
        <w:rPr>
          <w:color w:val="231F20"/>
          <w:spacing w:val="-11"/>
          <w:w w:val="105"/>
        </w:rPr>
        <w:t> </w:t>
      </w:r>
      <w:r>
        <w:rPr>
          <w:color w:val="231F20"/>
          <w:w w:val="105"/>
        </w:rPr>
        <w:t>actualmente</w:t>
      </w:r>
      <w:r>
        <w:rPr>
          <w:color w:val="231F20"/>
          <w:spacing w:val="-11"/>
          <w:w w:val="105"/>
        </w:rPr>
        <w:t> </w:t>
      </w:r>
      <w:r>
        <w:rPr>
          <w:color w:val="231F20"/>
          <w:w w:val="105"/>
        </w:rPr>
        <w:t>se</w:t>
      </w:r>
      <w:r>
        <w:rPr>
          <w:color w:val="231F20"/>
          <w:spacing w:val="-11"/>
          <w:w w:val="105"/>
        </w:rPr>
        <w:t> </w:t>
      </w:r>
      <w:r>
        <w:rPr>
          <w:color w:val="231F20"/>
          <w:w w:val="105"/>
        </w:rPr>
        <w:t>encuenta</w:t>
      </w:r>
      <w:r>
        <w:rPr>
          <w:color w:val="231F20"/>
          <w:spacing w:val="-11"/>
          <w:w w:val="105"/>
        </w:rPr>
        <w:t> </w:t>
      </w:r>
      <w:r>
        <w:rPr>
          <w:color w:val="231F20"/>
          <w:w w:val="105"/>
        </w:rPr>
        <w:t>desacreditada.</w:t>
      </w:r>
    </w:p>
    <w:p>
      <w:pPr>
        <w:pStyle w:val="BodyText"/>
        <w:spacing w:line="307" w:lineRule="auto"/>
        <w:ind w:left="100" w:right="115" w:firstLine="360"/>
        <w:jc w:val="both"/>
      </w:pPr>
      <w:r>
        <w:rPr>
          <w:color w:val="231F20"/>
          <w:w w:val="105"/>
        </w:rPr>
        <w:t>En efecto, en el sector de las ciencias sociales tenemos propuestas ambi- guas contra la eugenesia liberal de Habermas, en favor de la sociología </w:t>
      </w:r>
      <w:r>
        <w:rPr>
          <w:color w:val="231F20"/>
          <w:spacing w:val="2"/>
          <w:w w:val="105"/>
        </w:rPr>
        <w:t>del </w:t>
      </w:r>
      <w:r>
        <w:rPr>
          <w:color w:val="231F20"/>
          <w:w w:val="105"/>
        </w:rPr>
        <w:t>riesgo antrópica de Beck y Giddens, entre otros. Desde el sector de las</w:t>
      </w:r>
      <w:r>
        <w:rPr>
          <w:color w:val="231F20"/>
          <w:spacing w:val="-29"/>
          <w:w w:val="105"/>
        </w:rPr>
        <w:t> </w:t>
      </w:r>
      <w:r>
        <w:rPr>
          <w:color w:val="231F20"/>
          <w:w w:val="105"/>
        </w:rPr>
        <w:t>ciencias naturales,</w:t>
      </w:r>
      <w:r>
        <w:rPr>
          <w:color w:val="231F20"/>
          <w:spacing w:val="-9"/>
          <w:w w:val="105"/>
        </w:rPr>
        <w:t> </w:t>
      </w:r>
      <w:r>
        <w:rPr>
          <w:color w:val="231F20"/>
          <w:w w:val="105"/>
        </w:rPr>
        <w:t>la</w:t>
      </w:r>
      <w:r>
        <w:rPr>
          <w:color w:val="231F20"/>
          <w:spacing w:val="-9"/>
          <w:w w:val="105"/>
        </w:rPr>
        <w:t> </w:t>
      </w:r>
      <w:r>
        <w:rPr>
          <w:color w:val="231F20"/>
          <w:w w:val="105"/>
        </w:rPr>
        <w:t>tesis</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climatología</w:t>
      </w:r>
      <w:r>
        <w:rPr>
          <w:color w:val="231F20"/>
          <w:spacing w:val="-9"/>
          <w:w w:val="105"/>
        </w:rPr>
        <w:t> </w:t>
      </w:r>
      <w:r>
        <w:rPr>
          <w:color w:val="231F20"/>
          <w:w w:val="105"/>
        </w:rPr>
        <w:t>antrópica</w:t>
      </w:r>
      <w:r>
        <w:rPr>
          <w:color w:val="231F20"/>
          <w:spacing w:val="-9"/>
          <w:w w:val="105"/>
        </w:rPr>
        <w:t> </w:t>
      </w:r>
      <w:r>
        <w:rPr>
          <w:color w:val="231F20"/>
          <w:w w:val="105"/>
        </w:rPr>
        <w:t>y</w:t>
      </w:r>
      <w:r>
        <w:rPr>
          <w:color w:val="231F20"/>
          <w:spacing w:val="-9"/>
          <w:w w:val="105"/>
        </w:rPr>
        <w:t> </w:t>
      </w:r>
      <w:r>
        <w:rPr>
          <w:color w:val="231F20"/>
          <w:w w:val="105"/>
        </w:rPr>
        <w:t>todas</w:t>
      </w:r>
      <w:r>
        <w:rPr>
          <w:color w:val="231F20"/>
          <w:spacing w:val="-9"/>
          <w:w w:val="105"/>
        </w:rPr>
        <w:t> </w:t>
      </w:r>
      <w:r>
        <w:rPr>
          <w:color w:val="231F20"/>
          <w:w w:val="105"/>
        </w:rPr>
        <w:t>sus</w:t>
      </w:r>
      <w:r>
        <w:rPr>
          <w:color w:val="231F20"/>
          <w:spacing w:val="-9"/>
          <w:w w:val="105"/>
        </w:rPr>
        <w:t> </w:t>
      </w:r>
      <w:r>
        <w:rPr>
          <w:color w:val="231F20"/>
          <w:w w:val="105"/>
        </w:rPr>
        <w:t>numerosas</w:t>
      </w:r>
      <w:r>
        <w:rPr>
          <w:color w:val="231F20"/>
          <w:spacing w:val="-9"/>
          <w:w w:val="105"/>
        </w:rPr>
        <w:t> </w:t>
      </w:r>
      <w:r>
        <w:rPr>
          <w:color w:val="231F20"/>
          <w:w w:val="105"/>
        </w:rPr>
        <w:t>aplicacio- nes epistemológicas implementadas a través del </w:t>
      </w:r>
      <w:r>
        <w:rPr>
          <w:color w:val="231F20"/>
          <w:w w:val="120"/>
          <w:sz w:val="15"/>
        </w:rPr>
        <w:t>ipcc</w:t>
      </w:r>
      <w:r>
        <w:rPr>
          <w:color w:val="231F20"/>
          <w:w w:val="120"/>
        </w:rPr>
        <w:t>, </w:t>
      </w:r>
      <w:r>
        <w:rPr>
          <w:color w:val="231F20"/>
          <w:w w:val="105"/>
        </w:rPr>
        <w:t>etcétera.</w:t>
      </w:r>
      <w:r>
        <w:rPr>
          <w:color w:val="231F20"/>
          <w:w w:val="105"/>
          <w:position w:val="7"/>
          <w:sz w:val="11"/>
        </w:rPr>
        <w:t>17 </w:t>
      </w:r>
      <w:r>
        <w:rPr>
          <w:color w:val="231F20"/>
          <w:w w:val="105"/>
        </w:rPr>
        <w:t>De forma que de</w:t>
      </w:r>
      <w:r>
        <w:rPr>
          <w:color w:val="231F20"/>
          <w:spacing w:val="-11"/>
          <w:w w:val="105"/>
        </w:rPr>
        <w:t> </w:t>
      </w:r>
      <w:r>
        <w:rPr>
          <w:color w:val="231F20"/>
          <w:w w:val="105"/>
        </w:rPr>
        <w:t>seguir</w:t>
      </w:r>
      <w:r>
        <w:rPr>
          <w:color w:val="231F20"/>
          <w:spacing w:val="-11"/>
          <w:w w:val="105"/>
        </w:rPr>
        <w:t> </w:t>
      </w:r>
      <w:r>
        <w:rPr>
          <w:color w:val="231F20"/>
          <w:w w:val="105"/>
        </w:rPr>
        <w:t>esta</w:t>
      </w:r>
      <w:r>
        <w:rPr>
          <w:color w:val="231F20"/>
          <w:spacing w:val="-11"/>
          <w:w w:val="105"/>
        </w:rPr>
        <w:t> </w:t>
      </w:r>
      <w:r>
        <w:rPr>
          <w:color w:val="231F20"/>
          <w:w w:val="105"/>
        </w:rPr>
        <w:t>línea</w:t>
      </w:r>
      <w:r>
        <w:rPr>
          <w:color w:val="231F20"/>
          <w:spacing w:val="-11"/>
          <w:w w:val="105"/>
        </w:rPr>
        <w:t> </w:t>
      </w:r>
      <w:r>
        <w:rPr>
          <w:color w:val="231F20"/>
          <w:w w:val="105"/>
        </w:rPr>
        <w:t>sectorial,</w:t>
      </w:r>
      <w:r>
        <w:rPr>
          <w:color w:val="231F20"/>
          <w:spacing w:val="-11"/>
          <w:w w:val="105"/>
        </w:rPr>
        <w:t> </w:t>
      </w:r>
      <w:r>
        <w:rPr>
          <w:color w:val="231F20"/>
          <w:w w:val="105"/>
        </w:rPr>
        <w:t>sólo</w:t>
      </w:r>
      <w:r>
        <w:rPr>
          <w:color w:val="231F20"/>
          <w:spacing w:val="-11"/>
          <w:w w:val="105"/>
        </w:rPr>
        <w:t> </w:t>
      </w:r>
      <w:r>
        <w:rPr>
          <w:color w:val="231F20"/>
          <w:w w:val="105"/>
        </w:rPr>
        <w:t>tendríamos</w:t>
      </w:r>
      <w:r>
        <w:rPr>
          <w:color w:val="231F20"/>
          <w:spacing w:val="-11"/>
          <w:w w:val="105"/>
        </w:rPr>
        <w:t> </w:t>
      </w:r>
      <w:r>
        <w:rPr>
          <w:color w:val="231F20"/>
          <w:w w:val="105"/>
        </w:rPr>
        <w:t>como</w:t>
      </w:r>
      <w:r>
        <w:rPr>
          <w:color w:val="231F20"/>
          <w:spacing w:val="-11"/>
          <w:w w:val="105"/>
        </w:rPr>
        <w:t> </w:t>
      </w:r>
      <w:r>
        <w:rPr>
          <w:color w:val="231F20"/>
          <w:w w:val="105"/>
        </w:rPr>
        <w:t>logro</w:t>
      </w:r>
      <w:r>
        <w:rPr>
          <w:color w:val="231F20"/>
          <w:spacing w:val="-11"/>
          <w:w w:val="105"/>
        </w:rPr>
        <w:t> </w:t>
      </w:r>
      <w:r>
        <w:rPr>
          <w:color w:val="231F20"/>
          <w:w w:val="105"/>
        </w:rPr>
        <w:t>la</w:t>
      </w:r>
      <w:r>
        <w:rPr>
          <w:color w:val="231F20"/>
          <w:spacing w:val="-11"/>
          <w:w w:val="105"/>
        </w:rPr>
        <w:t> </w:t>
      </w:r>
      <w:r>
        <w:rPr>
          <w:color w:val="231F20"/>
          <w:w w:val="105"/>
        </w:rPr>
        <w:t>estrategia</w:t>
      </w:r>
      <w:r>
        <w:rPr>
          <w:color w:val="231F20"/>
          <w:spacing w:val="-11"/>
          <w:w w:val="105"/>
        </w:rPr>
        <w:t> </w:t>
      </w:r>
      <w:r>
        <w:rPr>
          <w:color w:val="231F20"/>
          <w:w w:val="105"/>
        </w:rPr>
        <w:t>metodo- lógica de la interdisciplinariedad; pero como siempre lo ha sido, acotada a los sectores</w:t>
      </w:r>
      <w:r>
        <w:rPr>
          <w:color w:val="231F20"/>
          <w:spacing w:val="-9"/>
          <w:w w:val="105"/>
        </w:rPr>
        <w:t> </w:t>
      </w:r>
      <w:r>
        <w:rPr>
          <w:color w:val="231F20"/>
          <w:w w:val="105"/>
        </w:rPr>
        <w:t>naturalísticos</w:t>
      </w:r>
      <w:r>
        <w:rPr>
          <w:color w:val="231F20"/>
          <w:spacing w:val="-9"/>
          <w:w w:val="105"/>
        </w:rPr>
        <w:t> </w:t>
      </w:r>
      <w:r>
        <w:rPr>
          <w:color w:val="231F20"/>
          <w:w w:val="105"/>
        </w:rPr>
        <w:t>y</w:t>
      </w:r>
      <w:r>
        <w:rPr>
          <w:color w:val="231F20"/>
          <w:spacing w:val="-9"/>
          <w:w w:val="105"/>
        </w:rPr>
        <w:t> </w:t>
      </w:r>
      <w:r>
        <w:rPr>
          <w:color w:val="231F20"/>
          <w:w w:val="105"/>
        </w:rPr>
        <w:t>sociológicos</w:t>
      </w:r>
      <w:r>
        <w:rPr>
          <w:color w:val="231F20"/>
          <w:spacing w:val="-9"/>
          <w:w w:val="105"/>
        </w:rPr>
        <w:t> </w:t>
      </w:r>
      <w:r>
        <w:rPr>
          <w:color w:val="231F20"/>
          <w:w w:val="105"/>
        </w:rPr>
        <w:t>(cuadrantes</w:t>
      </w:r>
      <w:r>
        <w:rPr>
          <w:color w:val="231F20"/>
          <w:spacing w:val="-9"/>
          <w:w w:val="105"/>
        </w:rPr>
        <w:t> </w:t>
      </w:r>
      <w:r>
        <w:rPr>
          <w:color w:val="231F20"/>
          <w:w w:val="105"/>
        </w:rPr>
        <w:t>1</w:t>
      </w:r>
      <w:r>
        <w:rPr>
          <w:color w:val="231F20"/>
          <w:spacing w:val="-9"/>
          <w:w w:val="105"/>
        </w:rPr>
        <w:t> </w:t>
      </w:r>
      <w:r>
        <w:rPr>
          <w:color w:val="231F20"/>
          <w:w w:val="105"/>
        </w:rPr>
        <w:t>y</w:t>
      </w:r>
      <w:r>
        <w:rPr>
          <w:color w:val="231F20"/>
          <w:spacing w:val="-9"/>
          <w:w w:val="105"/>
        </w:rPr>
        <w:t> </w:t>
      </w:r>
      <w:r>
        <w:rPr>
          <w:color w:val="231F20"/>
          <w:w w:val="105"/>
        </w:rPr>
        <w:t>3</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figura</w:t>
      </w:r>
      <w:r>
        <w:rPr>
          <w:color w:val="231F20"/>
          <w:spacing w:val="-9"/>
          <w:w w:val="105"/>
        </w:rPr>
        <w:t> </w:t>
      </w:r>
      <w:r>
        <w:rPr>
          <w:color w:val="231F20"/>
          <w:w w:val="105"/>
        </w:rPr>
        <w:t>5),</w:t>
      </w:r>
      <w:r>
        <w:rPr>
          <w:color w:val="231F20"/>
          <w:spacing w:val="-9"/>
          <w:w w:val="105"/>
        </w:rPr>
        <w:t> </w:t>
      </w:r>
      <w:r>
        <w:rPr>
          <w:color w:val="231F20"/>
          <w:w w:val="105"/>
        </w:rPr>
        <w:t>así</w:t>
      </w:r>
      <w:r>
        <w:rPr>
          <w:color w:val="231F20"/>
          <w:spacing w:val="-9"/>
          <w:w w:val="105"/>
        </w:rPr>
        <w:t> </w:t>
      </w:r>
      <w:r>
        <w:rPr>
          <w:color w:val="231F20"/>
          <w:w w:val="105"/>
        </w:rPr>
        <w:t>como el reforzamiento de la epistemología de las ciencias modernistas. De manera consecuente,</w:t>
      </w:r>
      <w:r>
        <w:rPr>
          <w:color w:val="231F20"/>
          <w:spacing w:val="-9"/>
          <w:w w:val="105"/>
        </w:rPr>
        <w:t> </w:t>
      </w:r>
      <w:r>
        <w:rPr>
          <w:color w:val="231F20"/>
          <w:w w:val="105"/>
        </w:rPr>
        <w:t>la</w:t>
      </w:r>
      <w:r>
        <w:rPr>
          <w:color w:val="231F20"/>
          <w:spacing w:val="-9"/>
          <w:w w:val="105"/>
        </w:rPr>
        <w:t> </w:t>
      </w:r>
      <w:r>
        <w:rPr>
          <w:color w:val="231F20"/>
          <w:w w:val="105"/>
        </w:rPr>
        <w:t>comprehensión</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fenómenos</w:t>
      </w:r>
      <w:r>
        <w:rPr>
          <w:color w:val="231F20"/>
          <w:spacing w:val="-9"/>
          <w:w w:val="105"/>
        </w:rPr>
        <w:t> </w:t>
      </w:r>
      <w:r>
        <w:rPr>
          <w:color w:val="231F20"/>
          <w:w w:val="105"/>
        </w:rPr>
        <w:t>heterogéneos</w:t>
      </w:r>
      <w:r>
        <w:rPr>
          <w:color w:val="231F20"/>
          <w:spacing w:val="-9"/>
          <w:w w:val="105"/>
        </w:rPr>
        <w:t> </w:t>
      </w:r>
      <w:r>
        <w:rPr>
          <w:color w:val="231F20"/>
          <w:w w:val="105"/>
        </w:rPr>
        <w:t>seguirá</w:t>
      </w:r>
      <w:r>
        <w:rPr>
          <w:color w:val="231F20"/>
          <w:spacing w:val="-9"/>
          <w:w w:val="105"/>
        </w:rPr>
        <w:t> </w:t>
      </w:r>
      <w:r>
        <w:rPr>
          <w:color w:val="231F20"/>
          <w:w w:val="105"/>
        </w:rPr>
        <w:t>siendo asimétrica.</w:t>
      </w:r>
    </w:p>
    <w:p>
      <w:pPr>
        <w:pStyle w:val="BodyText"/>
        <w:spacing w:line="307" w:lineRule="auto"/>
        <w:ind w:left="100" w:right="119" w:firstLine="360"/>
        <w:jc w:val="both"/>
      </w:pPr>
      <w:r>
        <w:rPr>
          <w:color w:val="231F20"/>
        </w:rPr>
        <w:t>La posible salida de la asimetría  epistemológica  científica  contemporánea ha sido puesta en marcha por algunos filósofos, sociólogos y antropólogos que apuntan a aportar, de alguna manera, las representaciones naturalísticas y hu- manas como parte del mismo haz indisoluble de la realidad del mundo.</w:t>
      </w:r>
    </w:p>
    <w:p>
      <w:pPr>
        <w:pStyle w:val="BodyText"/>
        <w:spacing w:line="307" w:lineRule="auto"/>
        <w:ind w:left="100" w:right="115" w:firstLine="360"/>
        <w:jc w:val="right"/>
      </w:pPr>
      <w:r>
        <w:rPr>
          <w:color w:val="231F20"/>
        </w:rPr>
        <w:t>En términos de la reflexión filosófica, la separación de las</w:t>
      </w:r>
      <w:r>
        <w:rPr>
          <w:color w:val="231F20"/>
          <w:spacing w:val="37"/>
        </w:rPr>
        <w:t> </w:t>
      </w:r>
      <w:r>
        <w:rPr>
          <w:color w:val="231F20"/>
        </w:rPr>
        <w:t>ciencias</w:t>
      </w:r>
      <w:r>
        <w:rPr>
          <w:color w:val="231F20"/>
          <w:spacing w:val="43"/>
        </w:rPr>
        <w:t> </w:t>
      </w:r>
      <w:r>
        <w:rPr>
          <w:color w:val="231F20"/>
        </w:rPr>
        <w:t>natu-</w:t>
      </w:r>
      <w:r>
        <w:rPr>
          <w:color w:val="231F20"/>
          <w:w w:val="101"/>
        </w:rPr>
        <w:t> </w:t>
      </w:r>
      <w:r>
        <w:rPr>
          <w:color w:val="231F20"/>
        </w:rPr>
        <w:t>rales</w:t>
      </w:r>
      <w:r>
        <w:rPr>
          <w:color w:val="231F20"/>
          <w:spacing w:val="31"/>
        </w:rPr>
        <w:t> </w:t>
      </w:r>
      <w:r>
        <w:rPr>
          <w:color w:val="231F20"/>
        </w:rPr>
        <w:t>y</w:t>
      </w:r>
      <w:r>
        <w:rPr>
          <w:color w:val="231F20"/>
          <w:spacing w:val="31"/>
        </w:rPr>
        <w:t> </w:t>
      </w:r>
      <w:r>
        <w:rPr>
          <w:color w:val="231F20"/>
        </w:rPr>
        <w:t>las</w:t>
      </w:r>
      <w:r>
        <w:rPr>
          <w:color w:val="231F20"/>
          <w:spacing w:val="31"/>
        </w:rPr>
        <w:t> </w:t>
      </w:r>
      <w:r>
        <w:rPr>
          <w:color w:val="231F20"/>
        </w:rPr>
        <w:t>sociales,</w:t>
      </w:r>
      <w:r>
        <w:rPr>
          <w:color w:val="231F20"/>
          <w:spacing w:val="31"/>
        </w:rPr>
        <w:t> </w:t>
      </w:r>
      <w:r>
        <w:rPr>
          <w:color w:val="231F20"/>
        </w:rPr>
        <w:t>—disciplinas</w:t>
      </w:r>
      <w:r>
        <w:rPr>
          <w:color w:val="231F20"/>
          <w:spacing w:val="31"/>
        </w:rPr>
        <w:t> </w:t>
      </w:r>
      <w:r>
        <w:rPr>
          <w:color w:val="231F20"/>
        </w:rPr>
        <w:t>heredadas</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Modernidad—</w:t>
      </w:r>
      <w:r>
        <w:rPr>
          <w:color w:val="231F20"/>
          <w:spacing w:val="31"/>
        </w:rPr>
        <w:t> </w:t>
      </w:r>
      <w:r>
        <w:rPr>
          <w:color w:val="231F20"/>
        </w:rPr>
        <w:t>representa,</w:t>
      </w:r>
      <w:r>
        <w:rPr>
          <w:color w:val="231F20"/>
          <w:spacing w:val="31"/>
        </w:rPr>
        <w:t> </w:t>
      </w:r>
      <w:r>
        <w:rPr>
          <w:color w:val="231F20"/>
        </w:rPr>
        <w:t>a</w:t>
      </w:r>
      <w:r>
        <w:rPr>
          <w:color w:val="231F20"/>
          <w:w w:val="99"/>
        </w:rPr>
        <w:t> </w:t>
      </w:r>
      <w:r>
        <w:rPr>
          <w:color w:val="231F20"/>
        </w:rPr>
        <w:t>juicio</w:t>
      </w:r>
      <w:r>
        <w:rPr>
          <w:color w:val="231F20"/>
          <w:spacing w:val="25"/>
        </w:rPr>
        <w:t> </w:t>
      </w:r>
      <w:r>
        <w:rPr>
          <w:color w:val="231F20"/>
        </w:rPr>
        <w:t>de</w:t>
      </w:r>
      <w:r>
        <w:rPr>
          <w:color w:val="231F20"/>
          <w:spacing w:val="25"/>
        </w:rPr>
        <w:t> </w:t>
      </w:r>
      <w:r>
        <w:rPr>
          <w:color w:val="231F20"/>
        </w:rPr>
        <w:t>Serres,</w:t>
      </w:r>
      <w:r>
        <w:rPr>
          <w:color w:val="231F20"/>
          <w:spacing w:val="25"/>
        </w:rPr>
        <w:t> </w:t>
      </w:r>
      <w:r>
        <w:rPr>
          <w:color w:val="231F20"/>
        </w:rPr>
        <w:t>un</w:t>
      </w:r>
      <w:r>
        <w:rPr>
          <w:color w:val="231F20"/>
          <w:spacing w:val="25"/>
        </w:rPr>
        <w:t> </w:t>
      </w:r>
      <w:r>
        <w:rPr>
          <w:color w:val="231F20"/>
        </w:rPr>
        <w:t>gran</w:t>
      </w:r>
      <w:r>
        <w:rPr>
          <w:color w:val="231F20"/>
          <w:spacing w:val="25"/>
        </w:rPr>
        <w:t> </w:t>
      </w:r>
      <w:r>
        <w:rPr>
          <w:color w:val="231F20"/>
        </w:rPr>
        <w:t>obstáculo</w:t>
      </w:r>
      <w:r>
        <w:rPr>
          <w:color w:val="231F20"/>
          <w:spacing w:val="25"/>
        </w:rPr>
        <w:t> </w:t>
      </w:r>
      <w:r>
        <w:rPr>
          <w:color w:val="231F20"/>
        </w:rPr>
        <w:t>para</w:t>
      </w:r>
      <w:r>
        <w:rPr>
          <w:color w:val="231F20"/>
          <w:spacing w:val="25"/>
        </w:rPr>
        <w:t> </w:t>
      </w:r>
      <w:r>
        <w:rPr>
          <w:color w:val="231F20"/>
        </w:rPr>
        <w:t>la</w:t>
      </w:r>
      <w:r>
        <w:rPr>
          <w:color w:val="231F20"/>
          <w:spacing w:val="25"/>
        </w:rPr>
        <w:t> </w:t>
      </w:r>
      <w:r>
        <w:rPr>
          <w:color w:val="231F20"/>
        </w:rPr>
        <w:t>comprehensión</w:t>
      </w:r>
      <w:r>
        <w:rPr>
          <w:color w:val="231F20"/>
          <w:spacing w:val="25"/>
        </w:rPr>
        <w:t> </w:t>
      </w:r>
      <w:r>
        <w:rPr>
          <w:color w:val="231F20"/>
        </w:rPr>
        <w:t>del</w:t>
      </w:r>
      <w:r>
        <w:rPr>
          <w:color w:val="231F20"/>
          <w:spacing w:val="25"/>
        </w:rPr>
        <w:t> </w:t>
      </w:r>
      <w:r>
        <w:rPr>
          <w:color w:val="231F20"/>
        </w:rPr>
        <w:t>mundo</w:t>
      </w:r>
      <w:r>
        <w:rPr>
          <w:color w:val="231F20"/>
          <w:spacing w:val="25"/>
        </w:rPr>
        <w:t> </w:t>
      </w:r>
      <w:r>
        <w:rPr>
          <w:color w:val="231F20"/>
        </w:rPr>
        <w:t>contem-</w:t>
      </w:r>
      <w:r>
        <w:rPr>
          <w:color w:val="231F20"/>
          <w:w w:val="101"/>
        </w:rPr>
        <w:t> </w:t>
      </w:r>
      <w:r>
        <w:rPr>
          <w:color w:val="231F20"/>
        </w:rPr>
        <w:t>poráneo</w:t>
      </w:r>
      <w:r>
        <w:rPr>
          <w:color w:val="231F20"/>
          <w:spacing w:val="26"/>
        </w:rPr>
        <w:t> </w:t>
      </w:r>
      <w:r>
        <w:rPr>
          <w:color w:val="231F20"/>
        </w:rPr>
        <w:t>(Serres,</w:t>
      </w:r>
      <w:r>
        <w:rPr>
          <w:color w:val="231F20"/>
          <w:spacing w:val="26"/>
        </w:rPr>
        <w:t> </w:t>
      </w:r>
      <w:r>
        <w:rPr>
          <w:color w:val="231F20"/>
        </w:rPr>
        <w:t>1994).</w:t>
      </w:r>
      <w:r>
        <w:rPr>
          <w:color w:val="231F20"/>
          <w:spacing w:val="26"/>
        </w:rPr>
        <w:t> </w:t>
      </w:r>
      <w:r>
        <w:rPr>
          <w:color w:val="231F20"/>
        </w:rPr>
        <w:t>Él</w:t>
      </w:r>
      <w:r>
        <w:rPr>
          <w:color w:val="231F20"/>
          <w:spacing w:val="26"/>
        </w:rPr>
        <w:t> </w:t>
      </w:r>
      <w:r>
        <w:rPr>
          <w:color w:val="231F20"/>
        </w:rPr>
        <w:t>considera</w:t>
      </w:r>
      <w:r>
        <w:rPr>
          <w:color w:val="231F20"/>
          <w:spacing w:val="26"/>
        </w:rPr>
        <w:t> </w:t>
      </w:r>
      <w:r>
        <w:rPr>
          <w:color w:val="231F20"/>
        </w:rPr>
        <w:t>que</w:t>
      </w:r>
      <w:r>
        <w:rPr>
          <w:color w:val="231F20"/>
          <w:spacing w:val="26"/>
        </w:rPr>
        <w:t> </w:t>
      </w:r>
      <w:r>
        <w:rPr>
          <w:color w:val="231F20"/>
        </w:rPr>
        <w:t>la</w:t>
      </w:r>
      <w:r>
        <w:rPr>
          <w:color w:val="231F20"/>
          <w:spacing w:val="26"/>
        </w:rPr>
        <w:t> </w:t>
      </w:r>
      <w:r>
        <w:rPr>
          <w:color w:val="231F20"/>
        </w:rPr>
        <w:t>crisis</w:t>
      </w:r>
      <w:r>
        <w:rPr>
          <w:color w:val="231F20"/>
          <w:spacing w:val="26"/>
        </w:rPr>
        <w:t> </w:t>
      </w:r>
      <w:r>
        <w:rPr>
          <w:color w:val="231F20"/>
        </w:rPr>
        <w:t>del</w:t>
      </w:r>
      <w:r>
        <w:rPr>
          <w:color w:val="231F20"/>
          <w:spacing w:val="26"/>
        </w:rPr>
        <w:t> </w:t>
      </w:r>
      <w:r>
        <w:rPr>
          <w:color w:val="231F20"/>
        </w:rPr>
        <w:t>conocimiento</w:t>
      </w:r>
      <w:r>
        <w:rPr>
          <w:color w:val="231F20"/>
          <w:spacing w:val="26"/>
        </w:rPr>
        <w:t> </w:t>
      </w:r>
      <w:r>
        <w:rPr>
          <w:color w:val="231F20"/>
        </w:rPr>
        <w:t>contempo-</w:t>
      </w:r>
      <w:r>
        <w:rPr>
          <w:color w:val="231F20"/>
          <w:w w:val="101"/>
        </w:rPr>
        <w:t> </w:t>
      </w:r>
      <w:r>
        <w:rPr>
          <w:color w:val="231F20"/>
        </w:rPr>
        <w:t>ráneo puede superarse eliminando las rupturas que sobre el mundo</w:t>
      </w:r>
      <w:r>
        <w:rPr>
          <w:color w:val="231F20"/>
          <w:spacing w:val="21"/>
        </w:rPr>
        <w:t> </w:t>
      </w:r>
      <w:r>
        <w:rPr>
          <w:color w:val="231F20"/>
        </w:rPr>
        <w:t>han</w:t>
      </w:r>
      <w:r>
        <w:rPr>
          <w:color w:val="231F20"/>
          <w:spacing w:val="15"/>
        </w:rPr>
        <w:t> </w:t>
      </w:r>
      <w:r>
        <w:rPr>
          <w:color w:val="231F20"/>
        </w:rPr>
        <w:t>creado</w:t>
      </w:r>
      <w:r>
        <w:rPr>
          <w:color w:val="231F20"/>
          <w:w w:val="95"/>
        </w:rPr>
        <w:t> </w:t>
      </w:r>
      <w:r>
        <w:rPr>
          <w:color w:val="231F20"/>
        </w:rPr>
        <w:t>las perspectivas disciplinarias, y propone conciliar por medio de</w:t>
      </w:r>
      <w:r>
        <w:rPr>
          <w:color w:val="231F20"/>
          <w:spacing w:val="17"/>
        </w:rPr>
        <w:t> </w:t>
      </w:r>
      <w:r>
        <w:rPr>
          <w:color w:val="231F20"/>
        </w:rPr>
        <w:t>un</w:t>
      </w:r>
      <w:r>
        <w:rPr>
          <w:color w:val="231F20"/>
          <w:spacing w:val="41"/>
        </w:rPr>
        <w:t> </w:t>
      </w:r>
      <w:r>
        <w:rPr>
          <w:color w:val="231F20"/>
        </w:rPr>
        <w:t>procedi-</w:t>
      </w:r>
      <w:r>
        <w:rPr>
          <w:color w:val="231F20"/>
          <w:w w:val="101"/>
        </w:rPr>
        <w:t> </w:t>
      </w:r>
      <w:r>
        <w:rPr>
          <w:color w:val="231F20"/>
        </w:rPr>
        <w:t>miento de traducción las dos grandes  entidades  epistemológicas  en </w:t>
      </w:r>
      <w:r>
        <w:rPr>
          <w:color w:val="231F20"/>
          <w:spacing w:val="21"/>
        </w:rPr>
        <w:t> </w:t>
      </w:r>
      <w:r>
        <w:rPr>
          <w:color w:val="231F20"/>
        </w:rPr>
        <w:t>las </w:t>
      </w:r>
      <w:r>
        <w:rPr>
          <w:color w:val="231F20"/>
          <w:spacing w:val="12"/>
        </w:rPr>
        <w:t> </w:t>
      </w:r>
      <w:r>
        <w:rPr>
          <w:color w:val="231F20"/>
          <w:spacing w:val="2"/>
        </w:rPr>
        <w:t>que</w:t>
      </w:r>
      <w:r>
        <w:rPr>
          <w:color w:val="231F20"/>
          <w:spacing w:val="2"/>
          <w:w w:val="98"/>
        </w:rPr>
        <w:t> </w:t>
      </w:r>
      <w:r>
        <w:rPr>
          <w:color w:val="231F20"/>
        </w:rPr>
        <w:t>han </w:t>
      </w:r>
      <w:r>
        <w:rPr>
          <w:color w:val="231F20"/>
          <w:spacing w:val="2"/>
        </w:rPr>
        <w:t>dividido </w:t>
      </w:r>
      <w:r>
        <w:rPr>
          <w:color w:val="231F20"/>
        </w:rPr>
        <w:t>la </w:t>
      </w:r>
      <w:r>
        <w:rPr>
          <w:color w:val="231F20"/>
          <w:spacing w:val="2"/>
        </w:rPr>
        <w:t>realidad. </w:t>
      </w:r>
      <w:r>
        <w:rPr>
          <w:color w:val="231F20"/>
          <w:spacing w:val="5"/>
        </w:rPr>
        <w:t>La </w:t>
      </w:r>
      <w:r>
        <w:rPr>
          <w:color w:val="231F20"/>
          <w:spacing w:val="2"/>
        </w:rPr>
        <w:t>noción </w:t>
      </w:r>
      <w:r>
        <w:rPr>
          <w:color w:val="231F20"/>
        </w:rPr>
        <w:t>de </w:t>
      </w:r>
      <w:r>
        <w:rPr>
          <w:color w:val="231F20"/>
          <w:spacing w:val="2"/>
        </w:rPr>
        <w:t>traducción consiste </w:t>
      </w:r>
      <w:r>
        <w:rPr>
          <w:color w:val="231F20"/>
        </w:rPr>
        <w:t>en </w:t>
      </w:r>
      <w:r>
        <w:rPr>
          <w:color w:val="231F20"/>
          <w:spacing w:val="37"/>
        </w:rPr>
        <w:t> </w:t>
      </w:r>
      <w:r>
        <w:rPr>
          <w:color w:val="231F20"/>
          <w:spacing w:val="2"/>
        </w:rPr>
        <w:t>producir </w:t>
      </w:r>
      <w:r>
        <w:rPr>
          <w:color w:val="231F20"/>
          <w:spacing w:val="13"/>
        </w:rPr>
        <w:t> </w:t>
      </w:r>
      <w:r>
        <w:rPr>
          <w:color w:val="231F20"/>
          <w:spacing w:val="3"/>
        </w:rPr>
        <w:t>de</w:t>
      </w:r>
      <w:r>
        <w:rPr>
          <w:color w:val="231F20"/>
          <w:spacing w:val="3"/>
          <w:w w:val="96"/>
        </w:rPr>
        <w:t> </w:t>
      </w:r>
      <w:r>
        <w:rPr>
          <w:color w:val="231F20"/>
        </w:rPr>
        <w:t>forma</w:t>
      </w:r>
      <w:r>
        <w:rPr>
          <w:color w:val="231F20"/>
          <w:spacing w:val="24"/>
        </w:rPr>
        <w:t> </w:t>
      </w:r>
      <w:r>
        <w:rPr>
          <w:color w:val="231F20"/>
        </w:rPr>
        <w:t>equivalente</w:t>
      </w:r>
      <w:r>
        <w:rPr>
          <w:color w:val="231F20"/>
          <w:spacing w:val="24"/>
        </w:rPr>
        <w:t> </w:t>
      </w:r>
      <w:r>
        <w:rPr>
          <w:color w:val="231F20"/>
        </w:rPr>
        <w:t>las</w:t>
      </w:r>
      <w:r>
        <w:rPr>
          <w:color w:val="231F20"/>
          <w:spacing w:val="24"/>
        </w:rPr>
        <w:t> </w:t>
      </w:r>
      <w:r>
        <w:rPr>
          <w:color w:val="231F20"/>
        </w:rPr>
        <w:t>ciencias</w:t>
      </w:r>
      <w:r>
        <w:rPr>
          <w:color w:val="231F20"/>
          <w:spacing w:val="24"/>
        </w:rPr>
        <w:t> </w:t>
      </w:r>
      <w:r>
        <w:rPr>
          <w:color w:val="231F20"/>
        </w:rPr>
        <w:t>y</w:t>
      </w:r>
      <w:r>
        <w:rPr>
          <w:color w:val="231F20"/>
          <w:spacing w:val="24"/>
        </w:rPr>
        <w:t> </w:t>
      </w:r>
      <w:r>
        <w:rPr>
          <w:color w:val="231F20"/>
        </w:rPr>
        <w:t>las</w:t>
      </w:r>
      <w:r>
        <w:rPr>
          <w:color w:val="231F20"/>
          <w:spacing w:val="24"/>
        </w:rPr>
        <w:t> </w:t>
      </w:r>
      <w:r>
        <w:rPr>
          <w:color w:val="231F20"/>
        </w:rPr>
        <w:t>humanidades</w:t>
      </w:r>
      <w:r>
        <w:rPr>
          <w:color w:val="231F20"/>
          <w:spacing w:val="24"/>
        </w:rPr>
        <w:t> </w:t>
      </w:r>
      <w:r>
        <w:rPr>
          <w:color w:val="231F20"/>
        </w:rPr>
        <w:t>a</w:t>
      </w:r>
      <w:r>
        <w:rPr>
          <w:color w:val="231F20"/>
          <w:spacing w:val="24"/>
        </w:rPr>
        <w:t> </w:t>
      </w:r>
      <w:r>
        <w:rPr>
          <w:color w:val="231F20"/>
        </w:rPr>
        <w:t>partir</w:t>
      </w:r>
      <w:r>
        <w:rPr>
          <w:color w:val="231F20"/>
          <w:spacing w:val="24"/>
        </w:rPr>
        <w:t> </w:t>
      </w:r>
      <w:r>
        <w:rPr>
          <w:color w:val="231F20"/>
        </w:rPr>
        <w:t>del</w:t>
      </w:r>
      <w:r>
        <w:rPr>
          <w:color w:val="231F20"/>
          <w:spacing w:val="24"/>
        </w:rPr>
        <w:t> </w:t>
      </w:r>
      <w:r>
        <w:rPr>
          <w:color w:val="231F20"/>
        </w:rPr>
        <w:t>modelo</w:t>
      </w:r>
      <w:r>
        <w:rPr>
          <w:color w:val="231F20"/>
          <w:spacing w:val="24"/>
        </w:rPr>
        <w:t> </w:t>
      </w:r>
      <w:r>
        <w:rPr>
          <w:color w:val="231F20"/>
        </w:rPr>
        <w:t>desarro-</w:t>
      </w:r>
      <w:r>
        <w:rPr>
          <w:color w:val="231F20"/>
          <w:w w:val="101"/>
        </w:rPr>
        <w:t> </w:t>
      </w:r>
      <w:r>
        <w:rPr>
          <w:color w:val="231F20"/>
        </w:rPr>
        <w:t>llado  con  base  en  el  mito  del  dios  Hermes,  y  alude  al  proceso  de</w:t>
      </w:r>
      <w:r>
        <w:rPr>
          <w:color w:val="231F20"/>
          <w:spacing w:val="25"/>
        </w:rPr>
        <w:t> </w:t>
      </w:r>
      <w:r>
        <w:rPr>
          <w:color w:val="231F20"/>
        </w:rPr>
        <w:t>mediación</w:t>
      </w:r>
    </w:p>
    <w:p>
      <w:pPr>
        <w:pStyle w:val="BodyText"/>
      </w:pPr>
    </w:p>
    <w:p>
      <w:pPr>
        <w:pStyle w:val="BodyText"/>
        <w:spacing w:before="7"/>
        <w:rPr>
          <w:sz w:val="19"/>
        </w:rPr>
      </w:pPr>
    </w:p>
    <w:p>
      <w:pPr>
        <w:spacing w:line="256" w:lineRule="auto" w:before="1"/>
        <w:ind w:left="100" w:right="117" w:firstLine="360"/>
        <w:jc w:val="both"/>
        <w:rPr>
          <w:sz w:val="16"/>
        </w:rPr>
      </w:pPr>
      <w:r>
        <w:rPr>
          <w:color w:val="231F20"/>
          <w:w w:val="105"/>
          <w:position w:val="5"/>
          <w:sz w:val="9"/>
        </w:rPr>
        <w:t>17</w:t>
      </w:r>
      <w:r>
        <w:rPr>
          <w:color w:val="231F20"/>
          <w:w w:val="105"/>
          <w:sz w:val="16"/>
        </w:rPr>
        <w:t>En “la guerra de ciencias…” mencionamos también la búsqueda de las teorías del campo unitario de Weinberg y Abdus-Salam (Valencia, 2003; Weinberg, 1997)” (Arellano,  2000a).</w:t>
      </w:r>
    </w:p>
    <w:p>
      <w:pPr>
        <w:spacing w:after="0" w:line="256" w:lineRule="auto"/>
        <w:jc w:val="both"/>
        <w:rPr>
          <w:sz w:val="16"/>
        </w:rPr>
        <w:sectPr>
          <w:pgSz w:w="9600" w:h="13000"/>
          <w:pgMar w:header="1153" w:footer="0" w:top="1360" w:bottom="280" w:left="1100" w:right="1320"/>
        </w:sectPr>
      </w:pPr>
    </w:p>
    <w:p>
      <w:pPr>
        <w:pStyle w:val="BodyText"/>
        <w:spacing w:before="8"/>
        <w:rPr>
          <w:sz w:val="14"/>
        </w:rPr>
      </w:pPr>
    </w:p>
    <w:p>
      <w:pPr>
        <w:pStyle w:val="BodyText"/>
        <w:spacing w:line="307" w:lineRule="auto" w:before="70"/>
        <w:ind w:left="100" w:right="117"/>
        <w:jc w:val="both"/>
        <w:rPr>
          <w:sz w:val="11"/>
        </w:rPr>
      </w:pPr>
      <w:r>
        <w:rPr>
          <w:color w:val="231F20"/>
          <w:w w:val="105"/>
        </w:rPr>
        <w:t>por el cual un personaje puede representar legítimamente a una entidad y ser aceptada —legítimamente también— por otra (Serres, 1974, 1994; Arellano, 2000b).</w:t>
      </w:r>
      <w:r>
        <w:rPr>
          <w:color w:val="231F20"/>
          <w:w w:val="105"/>
          <w:position w:val="7"/>
          <w:sz w:val="11"/>
        </w:rPr>
        <w:t>18</w:t>
      </w:r>
    </w:p>
    <w:p>
      <w:pPr>
        <w:pStyle w:val="BodyText"/>
        <w:spacing w:line="307" w:lineRule="auto"/>
        <w:ind w:left="100" w:right="117" w:firstLine="360"/>
        <w:jc w:val="both"/>
      </w:pPr>
      <w:r>
        <w:rPr>
          <w:color w:val="231F20"/>
        </w:rPr>
        <w:t>Asimismo, la sociología de la traducción de Callon (1986) y los trabajos de  los autores reunidos en torno a la llamada teoría del actor-red han desplegado   un programa de estudios destinado a mostrar las bondades cognoscitivas de una epistemología que intenta interpenetrar las representaciones convencionales de la  naturaleza  y  la</w:t>
      </w:r>
      <w:r>
        <w:rPr>
          <w:color w:val="231F20"/>
          <w:spacing w:val="-6"/>
        </w:rPr>
        <w:t> </w:t>
      </w:r>
      <w:r>
        <w:rPr>
          <w:color w:val="231F20"/>
        </w:rPr>
        <w:t>sociedad.</w:t>
      </w:r>
    </w:p>
    <w:p>
      <w:pPr>
        <w:pStyle w:val="BodyText"/>
        <w:spacing w:line="307" w:lineRule="auto"/>
        <w:ind w:left="100" w:right="116" w:firstLine="360"/>
        <w:jc w:val="both"/>
      </w:pPr>
      <w:r>
        <w:rPr>
          <w:color w:val="231F20"/>
          <w:spacing w:val="2"/>
        </w:rPr>
        <w:t>Igualmente resulta importante </w:t>
      </w:r>
      <w:r>
        <w:rPr>
          <w:color w:val="231F20"/>
        </w:rPr>
        <w:t>la </w:t>
      </w:r>
      <w:r>
        <w:rPr>
          <w:color w:val="231F20"/>
          <w:spacing w:val="2"/>
        </w:rPr>
        <w:t>clarificadora crítica </w:t>
      </w:r>
      <w:r>
        <w:rPr>
          <w:color w:val="231F20"/>
        </w:rPr>
        <w:t>a la </w:t>
      </w:r>
      <w:r>
        <w:rPr>
          <w:color w:val="231F20"/>
          <w:spacing w:val="3"/>
        </w:rPr>
        <w:t>modernidad </w:t>
      </w:r>
      <w:r>
        <w:rPr>
          <w:color w:val="231F20"/>
        </w:rPr>
        <w:t>epistemológica de las ciencias y las humanidades  de  Habermas,  que  muestra sus paradojas (Habermas, 1987), como en aquel pasaje de la </w:t>
      </w:r>
      <w:r>
        <w:rPr>
          <w:i/>
          <w:color w:val="231F20"/>
          <w:spacing w:val="-4"/>
        </w:rPr>
        <w:t>Teoría </w:t>
      </w:r>
      <w:r>
        <w:rPr>
          <w:i/>
          <w:color w:val="231F20"/>
        </w:rPr>
        <w:t>de la acción </w:t>
      </w:r>
      <w:r>
        <w:rPr>
          <w:i/>
          <w:color w:val="231F20"/>
        </w:rPr>
        <w:t>comunicativa</w:t>
      </w:r>
      <w:r>
        <w:rPr>
          <w:color w:val="231F20"/>
        </w:rPr>
        <w:t>, donde la lucidez del trabajo epistemológico de la modernidad de Habermas le lleva a escudriñar las diferencias respecto a la epistemología pre- moderna</w:t>
      </w:r>
      <w:r>
        <w:rPr>
          <w:color w:val="231F20"/>
          <w:spacing w:val="33"/>
        </w:rPr>
        <w:t> </w:t>
      </w:r>
      <w:r>
        <w:rPr>
          <w:color w:val="231F20"/>
        </w:rPr>
        <w:t>estudiada</w:t>
      </w:r>
      <w:r>
        <w:rPr>
          <w:color w:val="231F20"/>
          <w:spacing w:val="33"/>
        </w:rPr>
        <w:t> </w:t>
      </w:r>
      <w:r>
        <w:rPr>
          <w:color w:val="231F20"/>
        </w:rPr>
        <w:t>por</w:t>
      </w:r>
      <w:r>
        <w:rPr>
          <w:color w:val="231F20"/>
          <w:spacing w:val="33"/>
        </w:rPr>
        <w:t> </w:t>
      </w:r>
      <w:r>
        <w:rPr>
          <w:color w:val="231F20"/>
        </w:rPr>
        <w:t>los</w:t>
      </w:r>
      <w:r>
        <w:rPr>
          <w:color w:val="231F20"/>
          <w:spacing w:val="33"/>
        </w:rPr>
        <w:t> </w:t>
      </w:r>
      <w:r>
        <w:rPr>
          <w:color w:val="231F20"/>
        </w:rPr>
        <w:t>antropólogos.</w:t>
      </w:r>
      <w:r>
        <w:rPr>
          <w:color w:val="231F20"/>
          <w:spacing w:val="33"/>
        </w:rPr>
        <w:t> </w:t>
      </w:r>
      <w:r>
        <w:rPr>
          <w:color w:val="231F20"/>
        </w:rPr>
        <w:t>Al</w:t>
      </w:r>
      <w:r>
        <w:rPr>
          <w:color w:val="231F20"/>
          <w:spacing w:val="33"/>
        </w:rPr>
        <w:t> </w:t>
      </w:r>
      <w:r>
        <w:rPr>
          <w:color w:val="231F20"/>
        </w:rPr>
        <w:t>respecto,</w:t>
      </w:r>
      <w:r>
        <w:rPr>
          <w:color w:val="231F20"/>
          <w:spacing w:val="33"/>
        </w:rPr>
        <w:t> </w:t>
      </w:r>
      <w:r>
        <w:rPr>
          <w:color w:val="231F20"/>
        </w:rPr>
        <w:t>Habermas</w:t>
      </w:r>
      <w:r>
        <w:rPr>
          <w:color w:val="231F20"/>
          <w:spacing w:val="33"/>
        </w:rPr>
        <w:t> </w:t>
      </w:r>
      <w:r>
        <w:rPr>
          <w:color w:val="231F20"/>
        </w:rPr>
        <w:t>opina:</w:t>
      </w:r>
    </w:p>
    <w:p>
      <w:pPr>
        <w:pStyle w:val="BodyText"/>
        <w:spacing w:before="8"/>
        <w:rPr>
          <w:sz w:val="18"/>
        </w:rPr>
      </w:pPr>
    </w:p>
    <w:p>
      <w:pPr>
        <w:spacing w:line="290" w:lineRule="auto" w:before="0"/>
        <w:ind w:left="460" w:right="113" w:firstLine="0"/>
        <w:jc w:val="both"/>
        <w:rPr>
          <w:sz w:val="19"/>
        </w:rPr>
      </w:pPr>
      <w:r>
        <w:rPr>
          <w:color w:val="231F20"/>
          <w:w w:val="105"/>
          <w:sz w:val="19"/>
        </w:rPr>
        <w:t>a</w:t>
      </w:r>
      <w:r>
        <w:rPr>
          <w:color w:val="231F20"/>
          <w:spacing w:val="-6"/>
          <w:w w:val="105"/>
          <w:sz w:val="19"/>
        </w:rPr>
        <w:t> </w:t>
      </w:r>
      <w:r>
        <w:rPr>
          <w:color w:val="231F20"/>
          <w:w w:val="105"/>
          <w:sz w:val="19"/>
        </w:rPr>
        <w:t>los</w:t>
      </w:r>
      <w:r>
        <w:rPr>
          <w:color w:val="231F20"/>
          <w:spacing w:val="-6"/>
          <w:w w:val="105"/>
          <w:sz w:val="19"/>
        </w:rPr>
        <w:t> </w:t>
      </w:r>
      <w:r>
        <w:rPr>
          <w:color w:val="231F20"/>
          <w:w w:val="105"/>
          <w:sz w:val="19"/>
        </w:rPr>
        <w:t>que</w:t>
      </w:r>
      <w:r>
        <w:rPr>
          <w:color w:val="231F20"/>
          <w:spacing w:val="-6"/>
          <w:w w:val="105"/>
          <w:sz w:val="19"/>
        </w:rPr>
        <w:t> </w:t>
      </w:r>
      <w:r>
        <w:rPr>
          <w:color w:val="231F20"/>
          <w:w w:val="105"/>
          <w:sz w:val="19"/>
        </w:rPr>
        <w:t>pertenecemos</w:t>
      </w:r>
      <w:r>
        <w:rPr>
          <w:color w:val="231F20"/>
          <w:spacing w:val="-6"/>
          <w:w w:val="105"/>
          <w:sz w:val="19"/>
        </w:rPr>
        <w:t> </w:t>
      </w:r>
      <w:r>
        <w:rPr>
          <w:color w:val="231F20"/>
          <w:w w:val="105"/>
          <w:sz w:val="19"/>
        </w:rPr>
        <w:t>a</w:t>
      </w:r>
      <w:r>
        <w:rPr>
          <w:color w:val="231F20"/>
          <w:spacing w:val="-6"/>
          <w:w w:val="105"/>
          <w:sz w:val="19"/>
        </w:rPr>
        <w:t> </w:t>
      </w:r>
      <w:r>
        <w:rPr>
          <w:color w:val="231F20"/>
          <w:w w:val="105"/>
          <w:sz w:val="19"/>
        </w:rPr>
        <w:t>un</w:t>
      </w:r>
      <w:r>
        <w:rPr>
          <w:color w:val="231F20"/>
          <w:spacing w:val="-6"/>
          <w:w w:val="105"/>
          <w:sz w:val="19"/>
        </w:rPr>
        <w:t> </w:t>
      </w:r>
      <w:r>
        <w:rPr>
          <w:color w:val="231F20"/>
          <w:w w:val="105"/>
          <w:sz w:val="19"/>
        </w:rPr>
        <w:t>mundo</w:t>
      </w:r>
      <w:r>
        <w:rPr>
          <w:color w:val="231F20"/>
          <w:spacing w:val="-6"/>
          <w:w w:val="105"/>
          <w:sz w:val="19"/>
        </w:rPr>
        <w:t> </w:t>
      </w:r>
      <w:r>
        <w:rPr>
          <w:color w:val="231F20"/>
          <w:w w:val="105"/>
          <w:sz w:val="19"/>
        </w:rPr>
        <w:t>de</w:t>
      </w:r>
      <w:r>
        <w:rPr>
          <w:color w:val="231F20"/>
          <w:spacing w:val="-6"/>
          <w:w w:val="105"/>
          <w:sz w:val="19"/>
        </w:rPr>
        <w:t> </w:t>
      </w:r>
      <w:r>
        <w:rPr>
          <w:color w:val="231F20"/>
          <w:w w:val="105"/>
          <w:sz w:val="19"/>
        </w:rPr>
        <w:t>la</w:t>
      </w:r>
      <w:r>
        <w:rPr>
          <w:color w:val="231F20"/>
          <w:spacing w:val="-6"/>
          <w:w w:val="105"/>
          <w:sz w:val="19"/>
        </w:rPr>
        <w:t> </w:t>
      </w:r>
      <w:r>
        <w:rPr>
          <w:color w:val="231F20"/>
          <w:w w:val="105"/>
          <w:sz w:val="19"/>
        </w:rPr>
        <w:t>vida</w:t>
      </w:r>
      <w:r>
        <w:rPr>
          <w:color w:val="231F20"/>
          <w:spacing w:val="-6"/>
          <w:w w:val="105"/>
          <w:sz w:val="19"/>
        </w:rPr>
        <w:t> </w:t>
      </w:r>
      <w:r>
        <w:rPr>
          <w:color w:val="231F20"/>
          <w:w w:val="105"/>
          <w:sz w:val="19"/>
        </w:rPr>
        <w:t>moderno,</w:t>
      </w:r>
      <w:r>
        <w:rPr>
          <w:color w:val="231F20"/>
          <w:spacing w:val="-6"/>
          <w:w w:val="105"/>
          <w:sz w:val="19"/>
        </w:rPr>
        <w:t> </w:t>
      </w:r>
      <w:r>
        <w:rPr>
          <w:color w:val="231F20"/>
          <w:w w:val="105"/>
          <w:sz w:val="19"/>
        </w:rPr>
        <w:t>nos</w:t>
      </w:r>
      <w:r>
        <w:rPr>
          <w:color w:val="231F20"/>
          <w:spacing w:val="-6"/>
          <w:w w:val="105"/>
          <w:sz w:val="19"/>
        </w:rPr>
        <w:t> </w:t>
      </w:r>
      <w:r>
        <w:rPr>
          <w:color w:val="231F20"/>
          <w:w w:val="105"/>
          <w:sz w:val="19"/>
        </w:rPr>
        <w:t>irrita</w:t>
      </w:r>
      <w:r>
        <w:rPr>
          <w:color w:val="231F20"/>
          <w:spacing w:val="-6"/>
          <w:w w:val="105"/>
          <w:sz w:val="19"/>
        </w:rPr>
        <w:t> </w:t>
      </w:r>
      <w:r>
        <w:rPr>
          <w:color w:val="231F20"/>
          <w:w w:val="105"/>
          <w:sz w:val="19"/>
        </w:rPr>
        <w:t>el</w:t>
      </w:r>
      <w:r>
        <w:rPr>
          <w:color w:val="231F20"/>
          <w:spacing w:val="-6"/>
          <w:w w:val="105"/>
          <w:sz w:val="19"/>
        </w:rPr>
        <w:t> </w:t>
      </w:r>
      <w:r>
        <w:rPr>
          <w:color w:val="231F20"/>
          <w:w w:val="105"/>
          <w:sz w:val="19"/>
        </w:rPr>
        <w:t>que</w:t>
      </w:r>
      <w:r>
        <w:rPr>
          <w:color w:val="231F20"/>
          <w:spacing w:val="-6"/>
          <w:w w:val="105"/>
          <w:sz w:val="19"/>
        </w:rPr>
        <w:t> </w:t>
      </w:r>
      <w:r>
        <w:rPr>
          <w:color w:val="231F20"/>
          <w:w w:val="105"/>
          <w:sz w:val="19"/>
        </w:rPr>
        <w:t>en</w:t>
      </w:r>
      <w:r>
        <w:rPr>
          <w:color w:val="231F20"/>
          <w:spacing w:val="-6"/>
          <w:w w:val="105"/>
          <w:sz w:val="19"/>
        </w:rPr>
        <w:t> </w:t>
      </w:r>
      <w:r>
        <w:rPr>
          <w:color w:val="231F20"/>
          <w:w w:val="105"/>
          <w:sz w:val="19"/>
        </w:rPr>
        <w:t>un mundo interpretado míticamente no podamos establecer con suficiente pre- cisión determinadas distinciones que son fundamentales para nuestra com- prensión del mundo. Desde Durkheim hasta Lévi-Strauss, los antropólogos han hecho hincapié […] en la peculiar confusión entre naturaleza y cultura (entre los grupos premodernos) (Habermas, 1987:</w:t>
      </w:r>
      <w:r>
        <w:rPr>
          <w:color w:val="231F20"/>
          <w:spacing w:val="-14"/>
          <w:w w:val="105"/>
          <w:sz w:val="19"/>
        </w:rPr>
        <w:t> </w:t>
      </w:r>
      <w:r>
        <w:rPr>
          <w:color w:val="231F20"/>
          <w:w w:val="105"/>
          <w:sz w:val="19"/>
        </w:rPr>
        <w:t>76-77).</w:t>
      </w:r>
    </w:p>
    <w:p>
      <w:pPr>
        <w:pStyle w:val="BodyText"/>
        <w:rPr>
          <w:sz w:val="18"/>
        </w:rPr>
      </w:pPr>
    </w:p>
    <w:p>
      <w:pPr>
        <w:pStyle w:val="BodyText"/>
        <w:spacing w:line="307" w:lineRule="auto" w:before="130"/>
        <w:ind w:left="100" w:right="107" w:firstLine="360"/>
        <w:jc w:val="right"/>
      </w:pPr>
      <w:r>
        <w:rPr>
          <w:color w:val="231F20"/>
        </w:rPr>
        <w:t>De igual modo es importante retomar la observación sobre</w:t>
      </w:r>
      <w:r>
        <w:rPr>
          <w:color w:val="231F20"/>
          <w:spacing w:val="33"/>
        </w:rPr>
        <w:t> </w:t>
      </w:r>
      <w:r>
        <w:rPr>
          <w:color w:val="231F20"/>
        </w:rPr>
        <w:t>el</w:t>
      </w:r>
      <w:r>
        <w:rPr>
          <w:color w:val="231F20"/>
          <w:spacing w:val="42"/>
        </w:rPr>
        <w:t> </w:t>
      </w:r>
      <w:r>
        <w:rPr>
          <w:color w:val="231F20"/>
        </w:rPr>
        <w:t>desdibuja-</w:t>
      </w:r>
      <w:r>
        <w:rPr>
          <w:color w:val="231F20"/>
          <w:w w:val="101"/>
        </w:rPr>
        <w:t> </w:t>
      </w:r>
      <w:r>
        <w:rPr>
          <w:color w:val="231F20"/>
          <w:spacing w:val="2"/>
        </w:rPr>
        <w:t>miento </w:t>
      </w:r>
      <w:r>
        <w:rPr>
          <w:color w:val="231F20"/>
        </w:rPr>
        <w:t>de las </w:t>
      </w:r>
      <w:r>
        <w:rPr>
          <w:color w:val="231F20"/>
          <w:spacing w:val="2"/>
        </w:rPr>
        <w:t>fronteras entre naturaleza interna </w:t>
      </w:r>
      <w:r>
        <w:rPr>
          <w:color w:val="231F20"/>
        </w:rPr>
        <w:t>y </w:t>
      </w:r>
      <w:r>
        <w:rPr>
          <w:color w:val="231F20"/>
          <w:spacing w:val="2"/>
        </w:rPr>
        <w:t>externa</w:t>
      </w:r>
      <w:r>
        <w:rPr>
          <w:color w:val="231F20"/>
          <w:spacing w:val="8"/>
        </w:rPr>
        <w:t> </w:t>
      </w:r>
      <w:r>
        <w:rPr>
          <w:color w:val="231F20"/>
          <w:spacing w:val="2"/>
        </w:rPr>
        <w:t>expresadas</w:t>
      </w:r>
      <w:r>
        <w:rPr>
          <w:color w:val="231F20"/>
          <w:spacing w:val="6"/>
        </w:rPr>
        <w:t> </w:t>
      </w:r>
      <w:r>
        <w:rPr>
          <w:color w:val="231F20"/>
          <w:spacing w:val="3"/>
        </w:rPr>
        <w:t>por</w:t>
      </w:r>
      <w:r>
        <w:rPr>
          <w:color w:val="231F20"/>
          <w:spacing w:val="3"/>
          <w:w w:val="98"/>
        </w:rPr>
        <w:t> </w:t>
      </w:r>
      <w:r>
        <w:rPr>
          <w:color w:val="231F20"/>
        </w:rPr>
        <w:t>Habermas</w:t>
      </w:r>
      <w:r>
        <w:rPr>
          <w:color w:val="231F20"/>
          <w:spacing w:val="16"/>
        </w:rPr>
        <w:t> </w:t>
      </w:r>
      <w:r>
        <w:rPr>
          <w:color w:val="231F20"/>
        </w:rPr>
        <w:t>en</w:t>
      </w:r>
      <w:r>
        <w:rPr>
          <w:color w:val="231F20"/>
          <w:spacing w:val="16"/>
        </w:rPr>
        <w:t> </w:t>
      </w:r>
      <w:r>
        <w:rPr>
          <w:i/>
          <w:color w:val="231F20"/>
        </w:rPr>
        <w:t>El</w:t>
      </w:r>
      <w:r>
        <w:rPr>
          <w:i/>
          <w:color w:val="231F20"/>
          <w:spacing w:val="16"/>
        </w:rPr>
        <w:t> </w:t>
      </w:r>
      <w:r>
        <w:rPr>
          <w:i/>
          <w:color w:val="231F20"/>
        </w:rPr>
        <w:t>futuro</w:t>
      </w:r>
      <w:r>
        <w:rPr>
          <w:i/>
          <w:color w:val="231F20"/>
          <w:spacing w:val="16"/>
        </w:rPr>
        <w:t> </w:t>
      </w:r>
      <w:r>
        <w:rPr>
          <w:i/>
          <w:color w:val="231F20"/>
        </w:rPr>
        <w:t>de</w:t>
      </w:r>
      <w:r>
        <w:rPr>
          <w:i/>
          <w:color w:val="231F20"/>
          <w:spacing w:val="16"/>
        </w:rPr>
        <w:t> </w:t>
      </w:r>
      <w:r>
        <w:rPr>
          <w:i/>
          <w:color w:val="231F20"/>
        </w:rPr>
        <w:t>la</w:t>
      </w:r>
      <w:r>
        <w:rPr>
          <w:i/>
          <w:color w:val="231F20"/>
          <w:spacing w:val="16"/>
        </w:rPr>
        <w:t> </w:t>
      </w:r>
      <w:r>
        <w:rPr>
          <w:i/>
          <w:color w:val="231F20"/>
        </w:rPr>
        <w:t>naturaleza</w:t>
      </w:r>
      <w:r>
        <w:rPr>
          <w:i/>
          <w:color w:val="231F20"/>
          <w:spacing w:val="16"/>
        </w:rPr>
        <w:t> </w:t>
      </w:r>
      <w:r>
        <w:rPr>
          <w:i/>
          <w:color w:val="231F20"/>
        </w:rPr>
        <w:t>humana</w:t>
      </w:r>
      <w:r>
        <w:rPr>
          <w:i/>
          <w:color w:val="231F20"/>
          <w:spacing w:val="16"/>
        </w:rPr>
        <w:t> </w:t>
      </w:r>
      <w:r>
        <w:rPr>
          <w:color w:val="231F20"/>
        </w:rPr>
        <w:t>(Habermas,</w:t>
      </w:r>
      <w:r>
        <w:rPr>
          <w:color w:val="231F20"/>
          <w:spacing w:val="16"/>
        </w:rPr>
        <w:t> </w:t>
      </w:r>
      <w:r>
        <w:rPr>
          <w:color w:val="231F20"/>
        </w:rPr>
        <w:t>2002),</w:t>
      </w:r>
      <w:r>
        <w:rPr>
          <w:color w:val="231F20"/>
          <w:spacing w:val="16"/>
        </w:rPr>
        <w:t> </w:t>
      </w:r>
      <w:r>
        <w:rPr>
          <w:color w:val="231F20"/>
        </w:rPr>
        <w:t>como</w:t>
      </w:r>
      <w:r>
        <w:rPr>
          <w:color w:val="231F20"/>
          <w:spacing w:val="16"/>
        </w:rPr>
        <w:t> </w:t>
      </w:r>
      <w:r>
        <w:rPr>
          <w:color w:val="231F20"/>
        </w:rPr>
        <w:t>vimos</w:t>
      </w:r>
      <w:r>
        <w:rPr>
          <w:color w:val="231F20"/>
          <w:spacing w:val="-1"/>
          <w:w w:val="101"/>
        </w:rPr>
        <w:t> </w:t>
      </w:r>
      <w:r>
        <w:rPr>
          <w:color w:val="231F20"/>
        </w:rPr>
        <w:t>anteriormente. </w:t>
      </w:r>
      <w:r>
        <w:rPr>
          <w:color w:val="231F20"/>
          <w:spacing w:val="3"/>
        </w:rPr>
        <w:t>La </w:t>
      </w:r>
      <w:r>
        <w:rPr>
          <w:color w:val="231F20"/>
        </w:rPr>
        <w:t>respuesta a este desdibujamiento no debería tratar</w:t>
      </w:r>
      <w:r>
        <w:rPr>
          <w:color w:val="231F20"/>
          <w:spacing w:val="17"/>
        </w:rPr>
        <w:t> </w:t>
      </w:r>
      <w:r>
        <w:rPr>
          <w:color w:val="231F20"/>
        </w:rPr>
        <w:t>de</w:t>
      </w:r>
      <w:r>
        <w:rPr>
          <w:color w:val="231F20"/>
          <w:spacing w:val="7"/>
        </w:rPr>
        <w:t> </w:t>
      </w:r>
      <w:r>
        <w:rPr>
          <w:color w:val="231F20"/>
        </w:rPr>
        <w:t>reducir</w:t>
      </w:r>
      <w:r>
        <w:rPr>
          <w:color w:val="231F20"/>
          <w:spacing w:val="-1"/>
          <w:w w:val="101"/>
        </w:rPr>
        <w:t> </w:t>
      </w:r>
      <w:r>
        <w:rPr>
          <w:color w:val="231F20"/>
          <w:spacing w:val="5"/>
        </w:rPr>
        <w:t>subrepticiamente </w:t>
      </w:r>
      <w:r>
        <w:rPr>
          <w:color w:val="231F20"/>
          <w:spacing w:val="4"/>
        </w:rPr>
        <w:t>las </w:t>
      </w:r>
      <w:r>
        <w:rPr>
          <w:color w:val="231F20"/>
          <w:spacing w:val="5"/>
        </w:rPr>
        <w:t>ciencias sociales </w:t>
      </w:r>
      <w:r>
        <w:rPr>
          <w:color w:val="231F20"/>
        </w:rPr>
        <w:t>a </w:t>
      </w:r>
      <w:r>
        <w:rPr>
          <w:color w:val="231F20"/>
          <w:spacing w:val="4"/>
        </w:rPr>
        <w:t>las </w:t>
      </w:r>
      <w:r>
        <w:rPr>
          <w:color w:val="231F20"/>
          <w:spacing w:val="5"/>
        </w:rPr>
        <w:t>naturales, </w:t>
      </w:r>
      <w:r>
        <w:rPr>
          <w:color w:val="231F20"/>
          <w:spacing w:val="4"/>
        </w:rPr>
        <w:t>como</w:t>
      </w:r>
      <w:r>
        <w:rPr>
          <w:color w:val="231F20"/>
          <w:spacing w:val="31"/>
        </w:rPr>
        <w:t> </w:t>
      </w:r>
      <w:r>
        <w:rPr>
          <w:color w:val="231F20"/>
          <w:spacing w:val="3"/>
        </w:rPr>
        <w:t>ha</w:t>
      </w:r>
      <w:r>
        <w:rPr>
          <w:color w:val="231F20"/>
          <w:spacing w:val="14"/>
        </w:rPr>
        <w:t> </w:t>
      </w:r>
      <w:r>
        <w:rPr>
          <w:color w:val="231F20"/>
          <w:spacing w:val="6"/>
        </w:rPr>
        <w:t>señalado</w:t>
      </w:r>
      <w:r>
        <w:rPr>
          <w:color w:val="231F20"/>
          <w:spacing w:val="6"/>
          <w:w w:val="100"/>
        </w:rPr>
        <w:t> </w:t>
      </w:r>
      <w:r>
        <w:rPr>
          <w:color w:val="231F20"/>
        </w:rPr>
        <w:t>Habermas a propósito del trabajo marxiano; o de extender aquéllas </w:t>
      </w:r>
      <w:r>
        <w:rPr>
          <w:color w:val="231F20"/>
          <w:spacing w:val="13"/>
        </w:rPr>
        <w:t> </w:t>
      </w:r>
      <w:r>
        <w:rPr>
          <w:color w:val="231F20"/>
        </w:rPr>
        <w:t>a </w:t>
      </w:r>
      <w:r>
        <w:rPr>
          <w:color w:val="231F20"/>
          <w:spacing w:val="5"/>
        </w:rPr>
        <w:t> </w:t>
      </w:r>
      <w:r>
        <w:rPr>
          <w:color w:val="231F20"/>
        </w:rPr>
        <w:t>éstas,</w:t>
      </w:r>
      <w:r>
        <w:rPr>
          <w:color w:val="231F20"/>
          <w:spacing w:val="1"/>
          <w:w w:val="103"/>
        </w:rPr>
        <w:t> </w:t>
      </w:r>
      <w:r>
        <w:rPr>
          <w:color w:val="231F20"/>
        </w:rPr>
        <w:t>como en el caso del positivismo comteano; o de sólo descentrar</w:t>
      </w:r>
      <w:r>
        <w:rPr>
          <w:color w:val="231F20"/>
          <w:spacing w:val="5"/>
        </w:rPr>
        <w:t> </w:t>
      </w:r>
      <w:r>
        <w:rPr>
          <w:color w:val="231F20"/>
        </w:rPr>
        <w:t>la</w:t>
      </w:r>
      <w:r>
        <w:rPr>
          <w:color w:val="231F20"/>
          <w:spacing w:val="8"/>
        </w:rPr>
        <w:t> </w:t>
      </w:r>
      <w:r>
        <w:rPr>
          <w:color w:val="231F20"/>
        </w:rPr>
        <w:t>epistemología</w:t>
      </w:r>
      <w:r>
        <w:rPr>
          <w:color w:val="231F20"/>
          <w:spacing w:val="-1"/>
          <w:w w:val="101"/>
        </w:rPr>
        <w:t> </w:t>
      </w:r>
      <w:r>
        <w:rPr>
          <w:color w:val="231F20"/>
        </w:rPr>
        <w:t>modernista para generar una constelación orientada por el</w:t>
      </w:r>
      <w:r>
        <w:rPr>
          <w:color w:val="231F20"/>
          <w:spacing w:val="2"/>
        </w:rPr>
        <w:t> </w:t>
      </w:r>
      <w:r>
        <w:rPr>
          <w:color w:val="231F20"/>
        </w:rPr>
        <w:t>interés</w:t>
      </w:r>
      <w:r>
        <w:rPr>
          <w:color w:val="231F20"/>
          <w:spacing w:val="16"/>
        </w:rPr>
        <w:t> </w:t>
      </w:r>
      <w:r>
        <w:rPr>
          <w:color w:val="231F20"/>
        </w:rPr>
        <w:t>cognoscitivo</w:t>
      </w:r>
      <w:r>
        <w:rPr>
          <w:color w:val="231F20"/>
          <w:spacing w:val="-1"/>
          <w:w w:val="101"/>
        </w:rPr>
        <w:t> </w:t>
      </w:r>
      <w:r>
        <w:rPr>
          <w:color w:val="231F20"/>
        </w:rPr>
        <w:t>entre  ciencias  empírico-analíticas  y  ciencias  histórico-hermenéuticas  como</w:t>
      </w:r>
      <w:r>
        <w:rPr>
          <w:color w:val="231F20"/>
          <w:spacing w:val="28"/>
        </w:rPr>
        <w:t> </w:t>
      </w:r>
      <w:r>
        <w:rPr>
          <w:color w:val="231F20"/>
        </w:rPr>
        <w:t>ha</w:t>
      </w:r>
    </w:p>
    <w:p>
      <w:pPr>
        <w:pStyle w:val="BodyText"/>
        <w:spacing w:before="3"/>
        <w:rPr>
          <w:sz w:val="24"/>
        </w:rPr>
      </w:pPr>
    </w:p>
    <w:p>
      <w:pPr>
        <w:spacing w:line="256" w:lineRule="auto" w:before="0"/>
        <w:ind w:left="100" w:right="117" w:firstLine="360"/>
        <w:jc w:val="both"/>
        <w:rPr>
          <w:sz w:val="16"/>
        </w:rPr>
      </w:pPr>
      <w:r>
        <w:rPr>
          <w:color w:val="231F20"/>
          <w:w w:val="105"/>
          <w:position w:val="5"/>
          <w:sz w:val="9"/>
        </w:rPr>
        <w:t>18</w:t>
      </w:r>
      <w:r>
        <w:rPr>
          <w:color w:val="231F20"/>
          <w:w w:val="105"/>
          <w:sz w:val="16"/>
        </w:rPr>
        <w:t>Esta idea ha sido retomada por los autores de la teoría del actor-red, principalmente por Latour, Callon y Law. El primero para elaborar la noción de híbrido mediante la fusión de dos entidades de origen diferente (Latour, 1991), y los siguientes para explicar las teorías sociales elaboradas por los propios actores (Law y Hassard, 1999; Law,  2004).</w:t>
      </w:r>
    </w:p>
    <w:p>
      <w:pPr>
        <w:spacing w:after="0" w:line="256" w:lineRule="auto"/>
        <w:jc w:val="both"/>
        <w:rPr>
          <w:sz w:val="16"/>
        </w:rPr>
        <w:sectPr>
          <w:pgSz w:w="9600" w:h="13000"/>
          <w:pgMar w:header="1156" w:footer="0" w:top="1360" w:bottom="280" w:left="1340" w:right="1080"/>
        </w:sectPr>
      </w:pPr>
    </w:p>
    <w:p>
      <w:pPr>
        <w:pStyle w:val="BodyText"/>
        <w:spacing w:before="8"/>
        <w:rPr>
          <w:sz w:val="14"/>
        </w:rPr>
      </w:pPr>
    </w:p>
    <w:p>
      <w:pPr>
        <w:pStyle w:val="BodyText"/>
        <w:spacing w:line="307" w:lineRule="auto" w:before="70"/>
        <w:ind w:left="100" w:right="119"/>
        <w:jc w:val="right"/>
      </w:pPr>
      <w:r>
        <w:rPr>
          <w:color w:val="231F20"/>
        </w:rPr>
        <w:t>actualizado Habermas en la epistemología kantiana, dando aliento a la división</w:t>
      </w:r>
      <w:r>
        <w:rPr>
          <w:color w:val="231F20"/>
          <w:w w:val="103"/>
        </w:rPr>
        <w:t> </w:t>
      </w:r>
      <w:r>
        <w:rPr>
          <w:color w:val="231F20"/>
        </w:rPr>
        <w:t>entre ciencias numológicas e ideográficas proveniente de la tradición kantiana.</w:t>
      </w:r>
      <w:r>
        <w:rPr>
          <w:color w:val="231F20"/>
          <w:w w:val="107"/>
        </w:rPr>
        <w:t> </w:t>
      </w:r>
      <w:r>
        <w:rPr>
          <w:color w:val="231F20"/>
        </w:rPr>
        <w:t>Por otro lado, trabajos antropológicos anteriores son útiles para contextua-</w:t>
      </w:r>
      <w:r>
        <w:rPr>
          <w:color w:val="231F20"/>
          <w:w w:val="101"/>
        </w:rPr>
        <w:t> </w:t>
      </w:r>
      <w:r>
        <w:rPr>
          <w:color w:val="231F20"/>
        </w:rPr>
        <w:t>lizar la historicidad y espacialidad de la asimetría entre la epistemología cien-</w:t>
      </w:r>
    </w:p>
    <w:p>
      <w:pPr>
        <w:pStyle w:val="BodyText"/>
        <w:ind w:left="100" w:right="185"/>
      </w:pPr>
      <w:r>
        <w:rPr>
          <w:color w:val="231F20"/>
        </w:rPr>
        <w:t>tífica  moderna,  pues  como  dice Descola:</w:t>
      </w:r>
    </w:p>
    <w:p>
      <w:pPr>
        <w:pStyle w:val="BodyText"/>
        <w:spacing w:before="3"/>
        <w:rPr>
          <w:sz w:val="24"/>
        </w:rPr>
      </w:pPr>
    </w:p>
    <w:p>
      <w:pPr>
        <w:spacing w:line="290" w:lineRule="auto" w:before="0"/>
        <w:ind w:left="460" w:right="114" w:firstLine="0"/>
        <w:jc w:val="both"/>
        <w:rPr>
          <w:sz w:val="19"/>
        </w:rPr>
      </w:pPr>
      <w:r>
        <w:rPr>
          <w:color w:val="231F20"/>
          <w:sz w:val="19"/>
        </w:rPr>
        <w:t>la oposición entre  la  naturaleza  y  la  cultura  no  poseen  la  universalidad  </w:t>
      </w:r>
      <w:r>
        <w:rPr>
          <w:color w:val="231F20"/>
          <w:spacing w:val="2"/>
          <w:sz w:val="19"/>
        </w:rPr>
        <w:t>que </w:t>
      </w:r>
      <w:r>
        <w:rPr>
          <w:color w:val="231F20"/>
          <w:sz w:val="19"/>
        </w:rPr>
        <w:t>se les presta, no solamente porque ella está desprovista de sentido para todos   los otros que los Modernos, pero también del hecho que ella aparece tardía- mente en el curso del desarrollo del pensamiento occidental (Descola, 2005: 12-13).</w:t>
      </w:r>
    </w:p>
    <w:p>
      <w:pPr>
        <w:pStyle w:val="BodyText"/>
        <w:rPr>
          <w:sz w:val="18"/>
        </w:rPr>
      </w:pPr>
    </w:p>
    <w:p>
      <w:pPr>
        <w:pStyle w:val="BodyText"/>
        <w:spacing w:before="5"/>
        <w:rPr>
          <w:sz w:val="14"/>
        </w:rPr>
      </w:pPr>
    </w:p>
    <w:p>
      <w:pPr>
        <w:pStyle w:val="BodyText"/>
        <w:spacing w:line="307" w:lineRule="auto" w:before="1"/>
        <w:ind w:left="100" w:right="114" w:firstLine="360"/>
        <w:jc w:val="both"/>
      </w:pPr>
      <w:r>
        <w:rPr>
          <w:color w:val="231F20"/>
          <w:w w:val="105"/>
        </w:rPr>
        <w:t>En</w:t>
      </w:r>
      <w:r>
        <w:rPr>
          <w:color w:val="231F20"/>
          <w:spacing w:val="-14"/>
          <w:w w:val="105"/>
        </w:rPr>
        <w:t> </w:t>
      </w:r>
      <w:r>
        <w:rPr>
          <w:color w:val="231F20"/>
          <w:w w:val="105"/>
        </w:rPr>
        <w:t>efecto,</w:t>
      </w:r>
      <w:r>
        <w:rPr>
          <w:color w:val="231F20"/>
          <w:spacing w:val="-14"/>
          <w:w w:val="105"/>
        </w:rPr>
        <w:t> </w:t>
      </w:r>
      <w:r>
        <w:rPr>
          <w:color w:val="231F20"/>
          <w:w w:val="105"/>
        </w:rPr>
        <w:t>algunos</w:t>
      </w:r>
      <w:r>
        <w:rPr>
          <w:color w:val="231F20"/>
          <w:spacing w:val="-14"/>
          <w:w w:val="105"/>
        </w:rPr>
        <w:t> </w:t>
      </w:r>
      <w:r>
        <w:rPr>
          <w:color w:val="231F20"/>
          <w:w w:val="105"/>
        </w:rPr>
        <w:t>antropólogos</w:t>
      </w:r>
      <w:r>
        <w:rPr>
          <w:color w:val="231F20"/>
          <w:spacing w:val="-14"/>
          <w:w w:val="105"/>
        </w:rPr>
        <w:t> </w:t>
      </w:r>
      <w:r>
        <w:rPr>
          <w:color w:val="231F20"/>
          <w:w w:val="105"/>
        </w:rPr>
        <w:t>han</w:t>
      </w:r>
      <w:r>
        <w:rPr>
          <w:color w:val="231F20"/>
          <w:spacing w:val="-14"/>
          <w:w w:val="105"/>
        </w:rPr>
        <w:t> </w:t>
      </w:r>
      <w:r>
        <w:rPr>
          <w:color w:val="231F20"/>
          <w:w w:val="105"/>
        </w:rPr>
        <w:t>mostrado</w:t>
      </w:r>
      <w:r>
        <w:rPr>
          <w:color w:val="231F20"/>
          <w:spacing w:val="-14"/>
          <w:w w:val="105"/>
        </w:rPr>
        <w:t> </w:t>
      </w:r>
      <w:r>
        <w:rPr>
          <w:color w:val="231F20"/>
          <w:w w:val="105"/>
        </w:rPr>
        <w:t>que</w:t>
      </w:r>
      <w:r>
        <w:rPr>
          <w:color w:val="231F20"/>
          <w:spacing w:val="-14"/>
          <w:w w:val="105"/>
        </w:rPr>
        <w:t> </w:t>
      </w:r>
      <w:r>
        <w:rPr>
          <w:color w:val="231F20"/>
          <w:w w:val="105"/>
        </w:rPr>
        <w:t>la</w:t>
      </w:r>
      <w:r>
        <w:rPr>
          <w:color w:val="231F20"/>
          <w:spacing w:val="-14"/>
          <w:w w:val="105"/>
        </w:rPr>
        <w:t> </w:t>
      </w:r>
      <w:r>
        <w:rPr>
          <w:color w:val="231F20"/>
          <w:w w:val="105"/>
        </w:rPr>
        <w:t>separación</w:t>
      </w:r>
      <w:r>
        <w:rPr>
          <w:color w:val="231F20"/>
          <w:spacing w:val="-14"/>
          <w:w w:val="105"/>
        </w:rPr>
        <w:t> </w:t>
      </w:r>
      <w:r>
        <w:rPr>
          <w:color w:val="231F20"/>
          <w:w w:val="105"/>
        </w:rPr>
        <w:t>epistemo- lógica</w:t>
      </w:r>
      <w:r>
        <w:rPr>
          <w:color w:val="231F20"/>
          <w:spacing w:val="-9"/>
          <w:w w:val="105"/>
        </w:rPr>
        <w:t> </w:t>
      </w:r>
      <w:r>
        <w:rPr>
          <w:color w:val="231F20"/>
          <w:w w:val="105"/>
        </w:rPr>
        <w:t>entre</w:t>
      </w:r>
      <w:r>
        <w:rPr>
          <w:color w:val="231F20"/>
          <w:spacing w:val="-9"/>
          <w:w w:val="105"/>
        </w:rPr>
        <w:t> </w:t>
      </w:r>
      <w:r>
        <w:rPr>
          <w:color w:val="231F20"/>
          <w:w w:val="105"/>
        </w:rPr>
        <w:t>naturaleza</w:t>
      </w:r>
      <w:r>
        <w:rPr>
          <w:color w:val="231F20"/>
          <w:spacing w:val="-9"/>
          <w:w w:val="105"/>
        </w:rPr>
        <w:t> </w:t>
      </w:r>
      <w:r>
        <w:rPr>
          <w:color w:val="231F20"/>
          <w:w w:val="105"/>
        </w:rPr>
        <w:t>y</w:t>
      </w:r>
      <w:r>
        <w:rPr>
          <w:color w:val="231F20"/>
          <w:spacing w:val="-9"/>
          <w:w w:val="105"/>
        </w:rPr>
        <w:t> </w:t>
      </w:r>
      <w:r>
        <w:rPr>
          <w:color w:val="231F20"/>
          <w:w w:val="105"/>
        </w:rPr>
        <w:t>sociedad</w:t>
      </w:r>
      <w:r>
        <w:rPr>
          <w:color w:val="231F20"/>
          <w:spacing w:val="-9"/>
          <w:w w:val="105"/>
        </w:rPr>
        <w:t> </w:t>
      </w:r>
      <w:r>
        <w:rPr>
          <w:color w:val="231F20"/>
          <w:w w:val="105"/>
        </w:rPr>
        <w:t>no</w:t>
      </w:r>
      <w:r>
        <w:rPr>
          <w:color w:val="231F20"/>
          <w:spacing w:val="-9"/>
          <w:w w:val="105"/>
        </w:rPr>
        <w:t> </w:t>
      </w:r>
      <w:r>
        <w:rPr>
          <w:color w:val="231F20"/>
          <w:w w:val="105"/>
        </w:rPr>
        <w:t>es</w:t>
      </w:r>
      <w:r>
        <w:rPr>
          <w:color w:val="231F20"/>
          <w:spacing w:val="-9"/>
          <w:w w:val="105"/>
        </w:rPr>
        <w:t> </w:t>
      </w:r>
      <w:r>
        <w:rPr>
          <w:color w:val="231F20"/>
          <w:w w:val="105"/>
        </w:rPr>
        <w:t>una</w:t>
      </w:r>
      <w:r>
        <w:rPr>
          <w:color w:val="231F20"/>
          <w:spacing w:val="-9"/>
          <w:w w:val="105"/>
        </w:rPr>
        <w:t> </w:t>
      </w:r>
      <w:r>
        <w:rPr>
          <w:color w:val="231F20"/>
          <w:w w:val="105"/>
        </w:rPr>
        <w:t>constante</w:t>
      </w:r>
      <w:r>
        <w:rPr>
          <w:color w:val="231F20"/>
          <w:spacing w:val="-9"/>
          <w:w w:val="105"/>
        </w:rPr>
        <w:t> </w:t>
      </w:r>
      <w:r>
        <w:rPr>
          <w:color w:val="231F20"/>
          <w:w w:val="105"/>
        </w:rPr>
        <w:t>universal</w:t>
      </w:r>
      <w:r>
        <w:rPr>
          <w:color w:val="231F20"/>
          <w:spacing w:val="-9"/>
          <w:w w:val="105"/>
        </w:rPr>
        <w:t> </w:t>
      </w:r>
      <w:r>
        <w:rPr>
          <w:color w:val="231F20"/>
          <w:w w:val="105"/>
        </w:rPr>
        <w:t>(Lévi-Strauss, 1962). </w:t>
      </w:r>
      <w:r>
        <w:rPr>
          <w:color w:val="231F20"/>
          <w:spacing w:val="-4"/>
          <w:w w:val="105"/>
        </w:rPr>
        <w:t>Por </w:t>
      </w:r>
      <w:r>
        <w:rPr>
          <w:color w:val="231F20"/>
          <w:w w:val="105"/>
        </w:rPr>
        <w:t>ello, algunos antropólogos han demostrado que en las sociedades premodernas, la representación no especializada del mundo coincidía con la construcción práctica del mundo, y que las representaciones e imágenes del mundo no brindaban una clara distinción de categorías entre el mundo natu- ral y el social, tal como ocurre en la Modernidad. </w:t>
      </w:r>
      <w:r>
        <w:rPr>
          <w:color w:val="231F20"/>
          <w:spacing w:val="-5"/>
          <w:w w:val="105"/>
        </w:rPr>
        <w:t>Trabajos </w:t>
      </w:r>
      <w:r>
        <w:rPr>
          <w:color w:val="231F20"/>
          <w:w w:val="105"/>
        </w:rPr>
        <w:t>como los de Descola entre los jívaro y achuar del amazonas (Descola, 1986, 1987 y 2005; Descola</w:t>
      </w:r>
      <w:r>
        <w:rPr>
          <w:color w:val="231F20"/>
          <w:spacing w:val="-31"/>
          <w:w w:val="105"/>
        </w:rPr>
        <w:t> </w:t>
      </w:r>
      <w:r>
        <w:rPr>
          <w:color w:val="231F20"/>
          <w:w w:val="105"/>
        </w:rPr>
        <w:t>y Pálsson, 1996; y Sepúlveda y Arellano, 1997) y los de Eduardo Viveiros entre los yawalapíti (Viveiros, 2002) revelan que las representaciones simbólicas  de los </w:t>
      </w:r>
      <w:r>
        <w:rPr>
          <w:color w:val="231F20"/>
          <w:spacing w:val="2"/>
          <w:w w:val="105"/>
        </w:rPr>
        <w:t>jívaro aluden </w:t>
      </w:r>
      <w:r>
        <w:rPr>
          <w:color w:val="231F20"/>
          <w:w w:val="105"/>
        </w:rPr>
        <w:t>a </w:t>
      </w:r>
      <w:r>
        <w:rPr>
          <w:color w:val="231F20"/>
          <w:spacing w:val="2"/>
          <w:w w:val="105"/>
        </w:rPr>
        <w:t>realidades mezcladas entre naturaleza-cultura, </w:t>
      </w:r>
      <w:r>
        <w:rPr>
          <w:color w:val="231F20"/>
          <w:w w:val="105"/>
        </w:rPr>
        <w:t>y </w:t>
      </w:r>
      <w:r>
        <w:rPr>
          <w:color w:val="231F20"/>
          <w:spacing w:val="3"/>
          <w:w w:val="105"/>
        </w:rPr>
        <w:t>las </w:t>
      </w:r>
      <w:r>
        <w:rPr>
          <w:color w:val="231F20"/>
          <w:spacing w:val="2"/>
          <w:w w:val="105"/>
        </w:rPr>
        <w:t>representaciones </w:t>
      </w:r>
      <w:r>
        <w:rPr>
          <w:color w:val="231F20"/>
          <w:w w:val="105"/>
        </w:rPr>
        <w:t>de la naturaleza y de la sociedad no están escindidas como en la cultura influida  por  la </w:t>
      </w:r>
      <w:r>
        <w:rPr>
          <w:color w:val="231F20"/>
          <w:spacing w:val="7"/>
          <w:w w:val="105"/>
        </w:rPr>
        <w:t> </w:t>
      </w:r>
      <w:r>
        <w:rPr>
          <w:color w:val="231F20"/>
          <w:spacing w:val="2"/>
          <w:w w:val="105"/>
        </w:rPr>
        <w:t>ciencia.</w:t>
      </w:r>
    </w:p>
    <w:p>
      <w:pPr>
        <w:pStyle w:val="BodyText"/>
        <w:spacing w:line="307" w:lineRule="auto"/>
        <w:ind w:left="100" w:right="117" w:firstLine="360"/>
        <w:jc w:val="both"/>
      </w:pPr>
      <w:r>
        <w:rPr>
          <w:color w:val="231F20"/>
        </w:rPr>
        <w:t>En esta misma línea de estudio se encuentra el complejo de representaciones duales naturaleza-cultura elaborado por las culturas mesoamericanas incom- prensibles para los conquistadores españoles y las mentes occidentalizadas. </w:t>
      </w:r>
      <w:r>
        <w:rPr>
          <w:i/>
          <w:color w:val="231F20"/>
        </w:rPr>
        <w:t>Grosso modo </w:t>
      </w:r>
      <w:r>
        <w:rPr>
          <w:color w:val="231F20"/>
        </w:rPr>
        <w:t>podemos decir que las “sociedades antropológicamente tradiciona- les” omiten representar la separación naturaleza-cultura y brindan ejemplos de formas diferentes de organizar las prácticas del hombre en el mundo.</w:t>
      </w:r>
    </w:p>
    <w:p>
      <w:pPr>
        <w:pStyle w:val="BodyText"/>
        <w:spacing w:line="307" w:lineRule="auto"/>
        <w:ind w:left="100" w:right="113" w:firstLine="360"/>
        <w:jc w:val="both"/>
      </w:pPr>
      <w:r>
        <w:rPr>
          <w:color w:val="231F20"/>
          <w:spacing w:val="-3"/>
        </w:rPr>
        <w:t>Pero </w:t>
      </w:r>
      <w:r>
        <w:rPr>
          <w:color w:val="231F20"/>
        </w:rPr>
        <w:t>también, buena parte de los trabajos antropológicos y sociológicos de las ciencias y las técnicas reportados por Chateauraynaud (1991), Hess (2001), Hess  y  </w:t>
      </w:r>
      <w:r>
        <w:rPr>
          <w:color w:val="231F20"/>
          <w:spacing w:val="2"/>
        </w:rPr>
        <w:t>Layne  </w:t>
      </w:r>
      <w:r>
        <w:rPr>
          <w:color w:val="231F20"/>
        </w:rPr>
        <w:t>(1992)  han  relativizado  las  grandes  definiciones    </w:t>
      </w:r>
      <w:r>
        <w:rPr>
          <w:color w:val="231F20"/>
          <w:spacing w:val="19"/>
        </w:rPr>
        <w:t> </w:t>
      </w:r>
      <w:r>
        <w:rPr>
          <w:color w:val="231F20"/>
        </w:rPr>
        <w:t>modernistas</w:t>
      </w:r>
    </w:p>
    <w:p>
      <w:pPr>
        <w:spacing w:after="0" w:line="307" w:lineRule="auto"/>
        <w:jc w:val="both"/>
        <w:sectPr>
          <w:pgSz w:w="9600" w:h="13000"/>
          <w:pgMar w:header="1153" w:footer="0" w:top="1360" w:bottom="280" w:left="1100" w:right="1320"/>
        </w:sectPr>
      </w:pPr>
    </w:p>
    <w:p>
      <w:pPr>
        <w:pStyle w:val="BodyText"/>
        <w:spacing w:before="8"/>
        <w:rPr>
          <w:sz w:val="14"/>
        </w:rPr>
      </w:pPr>
    </w:p>
    <w:p>
      <w:pPr>
        <w:pStyle w:val="BodyText"/>
        <w:spacing w:line="307" w:lineRule="auto" w:before="70"/>
        <w:ind w:left="100" w:right="111"/>
        <w:jc w:val="both"/>
      </w:pPr>
      <w:r>
        <w:rPr>
          <w:color w:val="231F20"/>
        </w:rPr>
        <w:t>sobre la ciencia y la tecnología, dando cuenta de la construcción de una objeti- vidad en términos realistas al interior de los procesos de investigación, ya sea     en los diálogos informales sostenidos por los investigadores y las prácticas co- tidianas en los laboratorios (Lynch, 1985a), en la inscripción de signos (Latour     y Woolgar, </w:t>
      </w:r>
      <w:r>
        <w:rPr>
          <w:color w:val="231F20"/>
          <w:spacing w:val="3"/>
        </w:rPr>
        <w:t>1979), </w:t>
      </w:r>
      <w:r>
        <w:rPr>
          <w:color w:val="231F20"/>
        </w:rPr>
        <w:t>en la </w:t>
      </w:r>
      <w:r>
        <w:rPr>
          <w:color w:val="231F20"/>
          <w:spacing w:val="3"/>
        </w:rPr>
        <w:t>construcción </w:t>
      </w:r>
      <w:r>
        <w:rPr>
          <w:color w:val="231F20"/>
        </w:rPr>
        <w:t>de </w:t>
      </w:r>
      <w:r>
        <w:rPr>
          <w:color w:val="231F20"/>
          <w:spacing w:val="3"/>
        </w:rPr>
        <w:t>objetos técnicos </w:t>
      </w:r>
      <w:r>
        <w:rPr>
          <w:color w:val="231F20"/>
        </w:rPr>
        <w:t>y </w:t>
      </w:r>
      <w:r>
        <w:rPr>
          <w:color w:val="231F20"/>
          <w:spacing w:val="4"/>
        </w:rPr>
        <w:t>conocimientos </w:t>
      </w:r>
      <w:r>
        <w:rPr>
          <w:color w:val="231F20"/>
        </w:rPr>
        <w:t>(Knorr-Cetina, 1981 y 1995), y en los procesos de construcción de redes socio- técnicas  heterogéneas  </w:t>
      </w:r>
      <w:r>
        <w:rPr>
          <w:color w:val="231F20"/>
          <w:spacing w:val="-4"/>
        </w:rPr>
        <w:t>(Law,  </w:t>
      </w:r>
      <w:r>
        <w:rPr>
          <w:color w:val="231F20"/>
        </w:rPr>
        <w:t>2004),  entre  otros</w:t>
      </w:r>
      <w:r>
        <w:rPr>
          <w:color w:val="231F20"/>
          <w:spacing w:val="-2"/>
        </w:rPr>
        <w:t> </w:t>
      </w:r>
      <w:r>
        <w:rPr>
          <w:color w:val="231F20"/>
        </w:rPr>
        <w:t>temas.</w:t>
      </w:r>
    </w:p>
    <w:p>
      <w:pPr>
        <w:pStyle w:val="BodyText"/>
        <w:spacing w:line="307" w:lineRule="auto"/>
        <w:ind w:left="100" w:right="109" w:firstLine="360"/>
        <w:jc w:val="both"/>
      </w:pPr>
      <w:r>
        <w:rPr>
          <w:color w:val="231F20"/>
        </w:rPr>
        <w:t>De la misma forma, antropólogos de ciencias han evidenciado que, en </w:t>
      </w:r>
      <w:r>
        <w:rPr>
          <w:color w:val="231F20"/>
          <w:spacing w:val="2"/>
        </w:rPr>
        <w:t>los </w:t>
      </w:r>
      <w:r>
        <w:rPr>
          <w:color w:val="231F20"/>
        </w:rPr>
        <w:t>procesos de investigación  de  laboratorios  técnico-científicos  contemporáneos, la elaboración de hechos científicos y artefactos tecnológicos no </w:t>
      </w:r>
      <w:r>
        <w:rPr>
          <w:color w:val="231F20"/>
          <w:spacing w:val="2"/>
        </w:rPr>
        <w:t>corresponden </w:t>
      </w:r>
      <w:r>
        <w:rPr>
          <w:color w:val="231F20"/>
        </w:rPr>
        <w:t>con los supuestos cortes epistemológicos  ni  con  la  disciplinariedad  evocada  por la epistemología científica clásica. Así, las etnografías de laboratorio </w:t>
      </w:r>
      <w:r>
        <w:rPr>
          <w:color w:val="231F20"/>
          <w:spacing w:val="2"/>
        </w:rPr>
        <w:t>han </w:t>
      </w:r>
      <w:r>
        <w:rPr>
          <w:color w:val="231F20"/>
          <w:spacing w:val="3"/>
        </w:rPr>
        <w:t>servido para mostrar cómo </w:t>
      </w:r>
      <w:r>
        <w:rPr>
          <w:color w:val="231F20"/>
        </w:rPr>
        <w:t>en </w:t>
      </w:r>
      <w:r>
        <w:rPr>
          <w:color w:val="231F20"/>
          <w:spacing w:val="2"/>
        </w:rPr>
        <w:t>las </w:t>
      </w:r>
      <w:r>
        <w:rPr>
          <w:color w:val="231F20"/>
          <w:spacing w:val="3"/>
        </w:rPr>
        <w:t>condiciones </w:t>
      </w:r>
      <w:r>
        <w:rPr>
          <w:color w:val="231F20"/>
        </w:rPr>
        <w:t>de la </w:t>
      </w:r>
      <w:r>
        <w:rPr>
          <w:color w:val="231F20"/>
          <w:spacing w:val="3"/>
        </w:rPr>
        <w:t>producción </w:t>
      </w:r>
      <w:r>
        <w:rPr>
          <w:color w:val="231F20"/>
          <w:spacing w:val="4"/>
        </w:rPr>
        <w:t>material, </w:t>
      </w:r>
      <w:r>
        <w:rPr>
          <w:color w:val="231F20"/>
        </w:rPr>
        <w:t>simbólica y social contemporánea, la  separación  de  las  entidades  naturalísti- </w:t>
      </w:r>
      <w:r>
        <w:rPr>
          <w:color w:val="231F20"/>
          <w:spacing w:val="2"/>
        </w:rPr>
        <w:t>cas </w:t>
      </w:r>
      <w:r>
        <w:rPr>
          <w:color w:val="231F20"/>
        </w:rPr>
        <w:t>y </w:t>
      </w:r>
      <w:r>
        <w:rPr>
          <w:color w:val="231F20"/>
          <w:spacing w:val="3"/>
        </w:rPr>
        <w:t>sociales </w:t>
      </w:r>
      <w:r>
        <w:rPr>
          <w:color w:val="231F20"/>
        </w:rPr>
        <w:t>no </w:t>
      </w:r>
      <w:r>
        <w:rPr>
          <w:color w:val="231F20"/>
          <w:spacing w:val="3"/>
        </w:rPr>
        <w:t>existe </w:t>
      </w:r>
      <w:r>
        <w:rPr>
          <w:color w:val="231F20"/>
        </w:rPr>
        <w:t>de </w:t>
      </w:r>
      <w:r>
        <w:rPr>
          <w:color w:val="231F20"/>
          <w:spacing w:val="3"/>
        </w:rPr>
        <w:t>manera purificada, general,  </w:t>
      </w:r>
      <w:r>
        <w:rPr>
          <w:color w:val="231F20"/>
        </w:rPr>
        <w:t>ni  </w:t>
      </w:r>
      <w:r>
        <w:rPr>
          <w:color w:val="231F20"/>
          <w:spacing w:val="3"/>
        </w:rPr>
        <w:t>definitiva  </w:t>
      </w:r>
      <w:r>
        <w:rPr>
          <w:color w:val="231F20"/>
          <w:spacing w:val="4"/>
        </w:rPr>
        <w:t>(Rip,  </w:t>
      </w:r>
      <w:r>
        <w:rPr>
          <w:color w:val="231F20"/>
        </w:rPr>
        <w:t>1992; </w:t>
      </w:r>
      <w:r>
        <w:rPr>
          <w:color w:val="231F20"/>
          <w:spacing w:val="-3"/>
        </w:rPr>
        <w:t>Woolgar, </w:t>
      </w:r>
      <w:r>
        <w:rPr>
          <w:color w:val="231F20"/>
        </w:rPr>
        <w:t>1991). El reconocimiento de esta repartición de saberes y </w:t>
      </w:r>
      <w:r>
        <w:rPr>
          <w:color w:val="231F20"/>
          <w:spacing w:val="4"/>
        </w:rPr>
        <w:t>nociones entre naturalistas, humanistas </w:t>
      </w:r>
      <w:r>
        <w:rPr>
          <w:color w:val="231F20"/>
        </w:rPr>
        <w:t>y </w:t>
      </w:r>
      <w:r>
        <w:rPr>
          <w:color w:val="231F20"/>
          <w:spacing w:val="4"/>
        </w:rPr>
        <w:t>sociólogos </w:t>
      </w:r>
      <w:r>
        <w:rPr>
          <w:color w:val="231F20"/>
          <w:spacing w:val="2"/>
        </w:rPr>
        <w:t>de la </w:t>
      </w:r>
      <w:r>
        <w:rPr>
          <w:color w:val="231F20"/>
          <w:spacing w:val="5"/>
        </w:rPr>
        <w:t>epistemología </w:t>
      </w:r>
      <w:r>
        <w:rPr>
          <w:color w:val="231F20"/>
        </w:rPr>
        <w:t>científica modernista no se percibe generalmente como un cambio que </w:t>
      </w:r>
      <w:r>
        <w:rPr>
          <w:color w:val="231F20"/>
          <w:spacing w:val="2"/>
        </w:rPr>
        <w:t>afecta      </w:t>
      </w:r>
      <w:r>
        <w:rPr>
          <w:color w:val="231F20"/>
        </w:rPr>
        <w:t>la </w:t>
      </w:r>
      <w:r>
        <w:rPr>
          <w:color w:val="231F20"/>
          <w:spacing w:val="3"/>
        </w:rPr>
        <w:t>producción </w:t>
      </w:r>
      <w:r>
        <w:rPr>
          <w:color w:val="231F20"/>
          <w:spacing w:val="2"/>
        </w:rPr>
        <w:t>del </w:t>
      </w:r>
      <w:r>
        <w:rPr>
          <w:color w:val="231F20"/>
          <w:spacing w:val="3"/>
        </w:rPr>
        <w:t>conocimiento, sino sólo </w:t>
      </w:r>
      <w:r>
        <w:rPr>
          <w:color w:val="231F20"/>
        </w:rPr>
        <w:t>en </w:t>
      </w:r>
      <w:r>
        <w:rPr>
          <w:color w:val="231F20"/>
          <w:spacing w:val="2"/>
        </w:rPr>
        <w:t>sus </w:t>
      </w:r>
      <w:r>
        <w:rPr>
          <w:color w:val="231F20"/>
          <w:spacing w:val="3"/>
        </w:rPr>
        <w:t>productos </w:t>
      </w:r>
      <w:r>
        <w:rPr>
          <w:color w:val="231F20"/>
        </w:rPr>
        <w:t>y </w:t>
      </w:r>
      <w:r>
        <w:rPr>
          <w:color w:val="231F20"/>
          <w:spacing w:val="2"/>
        </w:rPr>
        <w:t>sus </w:t>
      </w:r>
      <w:r>
        <w:rPr>
          <w:color w:val="231F20"/>
          <w:spacing w:val="3"/>
        </w:rPr>
        <w:t>perfiles </w:t>
      </w:r>
      <w:r>
        <w:rPr>
          <w:color w:val="231F20"/>
        </w:rPr>
        <w:t>socioprofesionales.</w:t>
      </w:r>
    </w:p>
    <w:p>
      <w:pPr>
        <w:pStyle w:val="BodyText"/>
        <w:spacing w:line="307" w:lineRule="auto"/>
        <w:ind w:left="100" w:right="109" w:firstLine="360"/>
        <w:jc w:val="both"/>
      </w:pPr>
      <w:r>
        <w:rPr>
          <w:color w:val="231F20"/>
          <w:spacing w:val="-3"/>
        </w:rPr>
        <w:t>También, </w:t>
      </w:r>
      <w:r>
        <w:rPr>
          <w:color w:val="231F20"/>
        </w:rPr>
        <w:t>el estudio de la construcción de la naturaleza aprehendida me- diante hechos científicos ha sido puesto en evidencia por la antropología de la tecnociencia, mostrando cómo en las controversias científico-tecnológicas se negocian los contenidos de los conceptos, las categorías científicas y las carac- </w:t>
      </w:r>
      <w:r>
        <w:rPr>
          <w:color w:val="231F20"/>
          <w:spacing w:val="3"/>
        </w:rPr>
        <w:t>terísticas técnicas </w:t>
      </w:r>
      <w:r>
        <w:rPr>
          <w:color w:val="231F20"/>
        </w:rPr>
        <w:t>de </w:t>
      </w:r>
      <w:r>
        <w:rPr>
          <w:color w:val="231F20"/>
          <w:spacing w:val="2"/>
        </w:rPr>
        <w:t>los </w:t>
      </w:r>
      <w:r>
        <w:rPr>
          <w:color w:val="231F20"/>
          <w:spacing w:val="3"/>
        </w:rPr>
        <w:t>artefactos tecnológicos (Callon, 1981; </w:t>
      </w:r>
      <w:r>
        <w:rPr>
          <w:color w:val="231F20"/>
          <w:spacing w:val="4"/>
        </w:rPr>
        <w:t>Raynaud,  </w:t>
      </w:r>
      <w:r>
        <w:rPr>
          <w:color w:val="231F20"/>
        </w:rPr>
        <w:t>2003).</w:t>
      </w:r>
    </w:p>
    <w:p>
      <w:pPr>
        <w:pStyle w:val="BodyText"/>
        <w:spacing w:line="307" w:lineRule="auto"/>
        <w:ind w:left="100" w:right="113" w:firstLine="360"/>
        <w:jc w:val="both"/>
      </w:pPr>
      <w:r>
        <w:rPr>
          <w:color w:val="231F20"/>
          <w:w w:val="105"/>
        </w:rPr>
        <w:t>De esta manera, en ambos frentes de la práctica antropológica se pueden encontrar</w:t>
      </w:r>
      <w:r>
        <w:rPr>
          <w:color w:val="231F20"/>
          <w:spacing w:val="-23"/>
          <w:w w:val="105"/>
        </w:rPr>
        <w:t> </w:t>
      </w:r>
      <w:r>
        <w:rPr>
          <w:color w:val="231F20"/>
          <w:w w:val="105"/>
        </w:rPr>
        <w:t>recursos</w:t>
      </w:r>
      <w:r>
        <w:rPr>
          <w:color w:val="231F20"/>
          <w:spacing w:val="-23"/>
          <w:w w:val="105"/>
        </w:rPr>
        <w:t> </w:t>
      </w:r>
      <w:r>
        <w:rPr>
          <w:color w:val="231F20"/>
          <w:w w:val="105"/>
        </w:rPr>
        <w:t>para</w:t>
      </w:r>
      <w:r>
        <w:rPr>
          <w:color w:val="231F20"/>
          <w:spacing w:val="-23"/>
          <w:w w:val="105"/>
        </w:rPr>
        <w:t> </w:t>
      </w:r>
      <w:r>
        <w:rPr>
          <w:color w:val="231F20"/>
          <w:w w:val="105"/>
        </w:rPr>
        <w:t>abogar</w:t>
      </w:r>
      <w:r>
        <w:rPr>
          <w:color w:val="231F20"/>
          <w:spacing w:val="-23"/>
          <w:w w:val="105"/>
        </w:rPr>
        <w:t> </w:t>
      </w:r>
      <w:r>
        <w:rPr>
          <w:color w:val="231F20"/>
          <w:w w:val="105"/>
        </w:rPr>
        <w:t>por</w:t>
      </w:r>
      <w:r>
        <w:rPr>
          <w:color w:val="231F20"/>
          <w:spacing w:val="-23"/>
          <w:w w:val="105"/>
        </w:rPr>
        <w:t> </w:t>
      </w:r>
      <w:r>
        <w:rPr>
          <w:color w:val="231F20"/>
          <w:w w:val="105"/>
        </w:rPr>
        <w:t>la</w:t>
      </w:r>
      <w:r>
        <w:rPr>
          <w:color w:val="231F20"/>
          <w:spacing w:val="-23"/>
          <w:w w:val="105"/>
        </w:rPr>
        <w:t> </w:t>
      </w:r>
      <w:r>
        <w:rPr>
          <w:color w:val="231F20"/>
          <w:w w:val="105"/>
        </w:rPr>
        <w:t>interpenetración</w:t>
      </w:r>
      <w:r>
        <w:rPr>
          <w:color w:val="231F20"/>
          <w:spacing w:val="-23"/>
          <w:w w:val="105"/>
        </w:rPr>
        <w:t> </w:t>
      </w:r>
      <w:r>
        <w:rPr>
          <w:color w:val="231F20"/>
          <w:w w:val="105"/>
        </w:rPr>
        <w:t>de</w:t>
      </w:r>
      <w:r>
        <w:rPr>
          <w:color w:val="231F20"/>
          <w:spacing w:val="-23"/>
          <w:w w:val="105"/>
        </w:rPr>
        <w:t> </w:t>
      </w:r>
      <w:r>
        <w:rPr>
          <w:color w:val="231F20"/>
          <w:w w:val="105"/>
        </w:rPr>
        <w:t>los</w:t>
      </w:r>
      <w:r>
        <w:rPr>
          <w:color w:val="231F20"/>
          <w:spacing w:val="-23"/>
          <w:w w:val="105"/>
        </w:rPr>
        <w:t> </w:t>
      </w:r>
      <w:r>
        <w:rPr>
          <w:color w:val="231F20"/>
          <w:w w:val="105"/>
        </w:rPr>
        <w:t>saberes</w:t>
      </w:r>
      <w:r>
        <w:rPr>
          <w:color w:val="231F20"/>
          <w:spacing w:val="-23"/>
          <w:w w:val="105"/>
        </w:rPr>
        <w:t> </w:t>
      </w:r>
      <w:r>
        <w:rPr>
          <w:color w:val="231F20"/>
          <w:w w:val="105"/>
        </w:rPr>
        <w:t>en</w:t>
      </w:r>
      <w:r>
        <w:rPr>
          <w:color w:val="231F20"/>
          <w:spacing w:val="-23"/>
          <w:w w:val="105"/>
        </w:rPr>
        <w:t> </w:t>
      </w:r>
      <w:r>
        <w:rPr>
          <w:color w:val="231F20"/>
          <w:w w:val="105"/>
        </w:rPr>
        <w:t>aras</w:t>
      </w:r>
      <w:r>
        <w:rPr>
          <w:color w:val="231F20"/>
          <w:spacing w:val="-23"/>
          <w:w w:val="105"/>
        </w:rPr>
        <w:t> </w:t>
      </w:r>
      <w:r>
        <w:rPr>
          <w:color w:val="231F20"/>
          <w:w w:val="105"/>
        </w:rPr>
        <w:t>de sincronizar y compatibilizarlos con la práctica heterogénea de la producción del fenómeno</w:t>
      </w:r>
      <w:r>
        <w:rPr>
          <w:color w:val="231F20"/>
          <w:spacing w:val="-11"/>
          <w:w w:val="105"/>
        </w:rPr>
        <w:t> </w:t>
      </w:r>
      <w:r>
        <w:rPr>
          <w:color w:val="231F20"/>
          <w:w w:val="105"/>
        </w:rPr>
        <w:t>humano.</w:t>
      </w:r>
    </w:p>
    <w:p>
      <w:pPr>
        <w:pStyle w:val="BodyText"/>
        <w:spacing w:line="307" w:lineRule="auto"/>
        <w:ind w:left="100" w:right="117" w:firstLine="360"/>
        <w:jc w:val="both"/>
      </w:pPr>
      <w:r>
        <w:rPr>
          <w:color w:val="231F20"/>
          <w:spacing w:val="2"/>
        </w:rPr>
        <w:t>Resumiendo </w:t>
      </w:r>
      <w:r>
        <w:rPr>
          <w:color w:val="231F20"/>
        </w:rPr>
        <w:t>ciertos resultados filosóficos y antropológicos  encontramos  que la asimetría epistemológica moderna se despliega en el contexto cultural occidental  e  histórico  de  la  Modernidad;  sin  embargo,  en  numerosas</w:t>
      </w:r>
      <w:r>
        <w:rPr>
          <w:color w:val="231F20"/>
          <w:spacing w:val="21"/>
        </w:rPr>
        <w:t> </w:t>
      </w:r>
      <w:r>
        <w:rPr>
          <w:color w:val="231F20"/>
        </w:rPr>
        <w:t>culturas</w:t>
      </w:r>
    </w:p>
    <w:p>
      <w:pPr>
        <w:spacing w:after="0" w:line="307" w:lineRule="auto"/>
        <w:jc w:val="both"/>
        <w:sectPr>
          <w:pgSz w:w="9600" w:h="13000"/>
          <w:pgMar w:header="1156" w:footer="0" w:top="1360" w:bottom="280" w:left="1340" w:right="1080"/>
        </w:sectPr>
      </w:pPr>
    </w:p>
    <w:p>
      <w:pPr>
        <w:pStyle w:val="BodyText"/>
        <w:spacing w:before="8"/>
        <w:rPr>
          <w:sz w:val="14"/>
        </w:rPr>
      </w:pPr>
    </w:p>
    <w:p>
      <w:pPr>
        <w:pStyle w:val="BodyText"/>
        <w:spacing w:line="307" w:lineRule="auto" w:before="70"/>
        <w:ind w:left="100" w:right="185"/>
      </w:pPr>
      <w:r>
        <w:rPr>
          <w:color w:val="231F20"/>
        </w:rPr>
        <w:t>premodernas y no influidas por Occidente no aplican una epistemología que diferencie las representaciones de la naturaleza y la cultura.</w:t>
      </w:r>
    </w:p>
    <w:p>
      <w:pPr>
        <w:pStyle w:val="BodyText"/>
        <w:spacing w:line="307" w:lineRule="auto"/>
        <w:ind w:left="100" w:right="117" w:firstLine="360"/>
        <w:jc w:val="both"/>
      </w:pPr>
      <w:r>
        <w:rPr>
          <w:color w:val="231F20"/>
          <w:spacing w:val="3"/>
        </w:rPr>
        <w:t>La </w:t>
      </w:r>
      <w:r>
        <w:rPr>
          <w:color w:val="231F20"/>
        </w:rPr>
        <w:t>propuesta general para salir del </w:t>
      </w:r>
      <w:r>
        <w:rPr>
          <w:i/>
          <w:color w:val="231F20"/>
        </w:rPr>
        <w:t>impasse </w:t>
      </w:r>
      <w:r>
        <w:rPr>
          <w:color w:val="231F20"/>
        </w:rPr>
        <w:t>de las asimetrías la diagnosti- camos con el desánimo posmodernista de encontrar verdades inamovibles sobre la naturaleza y la sociedad. Encontramos perspectivas analíticas en las sospe- chas habermasianas del desdibujamiento entre naturaleza y cultura, en el riesgo social que implica el cambio de causas naturales por las sociales de Giddens y Beck, así como en la contrarrevolución epistemológica de los climatólogos del  </w:t>
      </w:r>
      <w:r>
        <w:rPr>
          <w:color w:val="231F20"/>
          <w:w w:val="120"/>
          <w:sz w:val="15"/>
        </w:rPr>
        <w:t>ipcc </w:t>
      </w:r>
      <w:r>
        <w:rPr>
          <w:color w:val="231F20"/>
        </w:rPr>
        <w:t>cuando evocan su causa antropogénica. </w:t>
      </w:r>
      <w:r>
        <w:rPr>
          <w:color w:val="231F20"/>
          <w:spacing w:val="-3"/>
        </w:rPr>
        <w:t>Pero </w:t>
      </w:r>
      <w:r>
        <w:rPr>
          <w:color w:val="231F20"/>
        </w:rPr>
        <w:t>definitivamente encontramos  los rasgos generales de una propuesta epistemológica no-asimétrica en la tra- ducción serresiana y la sociología de la traducción calloniana, incluidos nues-   tros propios trabajos de antropología de la tecnociencia (Arellano, Morales y Ortega,  </w:t>
      </w:r>
      <w:r>
        <w:rPr>
          <w:color w:val="231F20"/>
          <w:spacing w:val="32"/>
        </w:rPr>
        <w:t> </w:t>
      </w:r>
      <w:r>
        <w:rPr>
          <w:color w:val="231F20"/>
        </w:rPr>
        <w:t>2013).</w:t>
      </w:r>
    </w:p>
    <w:p>
      <w:pPr>
        <w:pStyle w:val="BodyText"/>
        <w:spacing w:line="307" w:lineRule="auto"/>
        <w:ind w:left="100" w:right="113" w:firstLine="360"/>
        <w:jc w:val="right"/>
      </w:pPr>
      <w:r>
        <w:rPr>
          <w:color w:val="231F20"/>
          <w:spacing w:val="4"/>
          <w:w w:val="105"/>
        </w:rPr>
        <w:t>La </w:t>
      </w:r>
      <w:r>
        <w:rPr>
          <w:color w:val="231F20"/>
          <w:w w:val="105"/>
        </w:rPr>
        <w:t>noción de dispositivos heterogéneos proveniente de</w:t>
      </w:r>
      <w:r>
        <w:rPr>
          <w:color w:val="231F20"/>
          <w:spacing w:val="27"/>
          <w:w w:val="105"/>
        </w:rPr>
        <w:t> </w:t>
      </w:r>
      <w:r>
        <w:rPr>
          <w:color w:val="231F20"/>
          <w:w w:val="105"/>
        </w:rPr>
        <w:t>Foucault</w:t>
      </w:r>
      <w:r>
        <w:rPr>
          <w:color w:val="231F20"/>
          <w:w w:val="105"/>
          <w:position w:val="7"/>
          <w:sz w:val="11"/>
        </w:rPr>
        <w:t>19</w:t>
      </w:r>
      <w:r>
        <w:rPr>
          <w:color w:val="231F20"/>
          <w:spacing w:val="12"/>
          <w:w w:val="105"/>
          <w:position w:val="7"/>
          <w:sz w:val="11"/>
        </w:rPr>
        <w:t> </w:t>
      </w:r>
      <w:r>
        <w:rPr>
          <w:color w:val="231F20"/>
          <w:w w:val="105"/>
        </w:rPr>
        <w:t>porta</w:t>
      </w:r>
      <w:r>
        <w:rPr>
          <w:color w:val="231F20"/>
          <w:spacing w:val="1"/>
          <w:w w:val="101"/>
        </w:rPr>
        <w:t> </w:t>
      </w:r>
      <w:r>
        <w:rPr>
          <w:color w:val="231F20"/>
          <w:w w:val="105"/>
        </w:rPr>
        <w:t>importantes</w:t>
      </w:r>
      <w:r>
        <w:rPr>
          <w:color w:val="231F20"/>
          <w:spacing w:val="-10"/>
          <w:w w:val="105"/>
        </w:rPr>
        <w:t> </w:t>
      </w:r>
      <w:r>
        <w:rPr>
          <w:color w:val="231F20"/>
          <w:w w:val="105"/>
        </w:rPr>
        <w:t>capacidades</w:t>
      </w:r>
      <w:r>
        <w:rPr>
          <w:color w:val="231F20"/>
          <w:spacing w:val="-10"/>
          <w:w w:val="105"/>
        </w:rPr>
        <w:t> </w:t>
      </w:r>
      <w:r>
        <w:rPr>
          <w:color w:val="231F20"/>
          <w:w w:val="105"/>
        </w:rPr>
        <w:t>epistemológicas</w:t>
      </w:r>
      <w:r>
        <w:rPr>
          <w:color w:val="231F20"/>
          <w:spacing w:val="-10"/>
          <w:w w:val="105"/>
        </w:rPr>
        <w:t> </w:t>
      </w:r>
      <w:r>
        <w:rPr>
          <w:color w:val="231F20"/>
          <w:w w:val="105"/>
        </w:rPr>
        <w:t>para</w:t>
      </w:r>
      <w:r>
        <w:rPr>
          <w:color w:val="231F20"/>
          <w:spacing w:val="-10"/>
          <w:w w:val="105"/>
        </w:rPr>
        <w:t> </w:t>
      </w:r>
      <w:r>
        <w:rPr>
          <w:color w:val="231F20"/>
          <w:w w:val="105"/>
        </w:rPr>
        <w:t>los</w:t>
      </w:r>
      <w:r>
        <w:rPr>
          <w:color w:val="231F20"/>
          <w:spacing w:val="-10"/>
          <w:w w:val="105"/>
        </w:rPr>
        <w:t> </w:t>
      </w:r>
      <w:r>
        <w:rPr>
          <w:color w:val="231F20"/>
          <w:w w:val="105"/>
        </w:rPr>
        <w:t>estudios</w:t>
      </w:r>
      <w:r>
        <w:rPr>
          <w:color w:val="231F20"/>
          <w:spacing w:val="-10"/>
          <w:w w:val="105"/>
        </w:rPr>
        <w:t> </w:t>
      </w:r>
      <w:r>
        <w:rPr>
          <w:color w:val="231F20"/>
          <w:w w:val="105"/>
        </w:rPr>
        <w:t>tecnocientíficos.</w:t>
      </w:r>
      <w:r>
        <w:rPr>
          <w:color w:val="231F20"/>
          <w:spacing w:val="-10"/>
          <w:w w:val="105"/>
        </w:rPr>
        <w:t> </w:t>
      </w:r>
      <w:r>
        <w:rPr>
          <w:color w:val="231F20"/>
          <w:w w:val="105"/>
        </w:rPr>
        <w:t>El</w:t>
      </w:r>
      <w:r>
        <w:rPr>
          <w:color w:val="231F20"/>
          <w:w w:val="125"/>
        </w:rPr>
        <w:t> </w:t>
      </w:r>
      <w:r>
        <w:rPr>
          <w:color w:val="231F20"/>
          <w:w w:val="105"/>
        </w:rPr>
        <w:t>concepto de dispositivo heterogéneo permite contar con un</w:t>
      </w:r>
      <w:r>
        <w:rPr>
          <w:color w:val="231F20"/>
          <w:spacing w:val="10"/>
          <w:w w:val="105"/>
        </w:rPr>
        <w:t> </w:t>
      </w:r>
      <w:r>
        <w:rPr>
          <w:color w:val="231F20"/>
          <w:w w:val="105"/>
        </w:rPr>
        <w:t>instrumento</w:t>
      </w:r>
      <w:r>
        <w:rPr>
          <w:color w:val="231F20"/>
          <w:spacing w:val="1"/>
          <w:w w:val="105"/>
        </w:rPr>
        <w:t> </w:t>
      </w:r>
      <w:r>
        <w:rPr>
          <w:color w:val="231F20"/>
          <w:w w:val="105"/>
        </w:rPr>
        <w:t>para</w:t>
      </w:r>
      <w:r>
        <w:rPr>
          <w:color w:val="231F20"/>
          <w:w w:val="100"/>
        </w:rPr>
        <w:t> </w:t>
      </w:r>
      <w:r>
        <w:rPr>
          <w:color w:val="231F20"/>
          <w:w w:val="105"/>
        </w:rPr>
        <w:t>estudiar las maneras de organización de las tecnologías sociales,</w:t>
      </w:r>
      <w:r>
        <w:rPr>
          <w:color w:val="231F20"/>
          <w:spacing w:val="10"/>
          <w:w w:val="105"/>
        </w:rPr>
        <w:t> </w:t>
      </w:r>
      <w:r>
        <w:rPr>
          <w:color w:val="231F20"/>
          <w:w w:val="105"/>
        </w:rPr>
        <w:t>que</w:t>
      </w:r>
      <w:r>
        <w:rPr>
          <w:color w:val="231F20"/>
          <w:spacing w:val="6"/>
          <w:w w:val="105"/>
        </w:rPr>
        <w:t> </w:t>
      </w:r>
      <w:r>
        <w:rPr>
          <w:color w:val="231F20"/>
          <w:w w:val="105"/>
        </w:rPr>
        <w:t>estando</w:t>
      </w:r>
      <w:r>
        <w:rPr>
          <w:color w:val="231F20"/>
          <w:w w:val="100"/>
        </w:rPr>
        <w:t> </w:t>
      </w:r>
      <w:r>
        <w:rPr>
          <w:color w:val="231F20"/>
          <w:w w:val="105"/>
        </w:rPr>
        <w:t>constituidas por dimensiones institucionales, simbólicas y materiales,</w:t>
      </w:r>
      <w:r>
        <w:rPr>
          <w:color w:val="231F20"/>
          <w:spacing w:val="3"/>
          <w:w w:val="105"/>
        </w:rPr>
        <w:t> </w:t>
      </w:r>
      <w:r>
        <w:rPr>
          <w:color w:val="231F20"/>
          <w:w w:val="105"/>
        </w:rPr>
        <w:t>no</w:t>
      </w:r>
      <w:r>
        <w:rPr>
          <w:color w:val="231F20"/>
          <w:spacing w:val="26"/>
          <w:w w:val="105"/>
        </w:rPr>
        <w:t> </w:t>
      </w:r>
      <w:r>
        <w:rPr>
          <w:color w:val="231F20"/>
          <w:w w:val="105"/>
        </w:rPr>
        <w:t>se</w:t>
      </w:r>
      <w:r>
        <w:rPr>
          <w:color w:val="231F20"/>
          <w:spacing w:val="1"/>
          <w:w w:val="94"/>
        </w:rPr>
        <w:t> </w:t>
      </w:r>
      <w:r>
        <w:rPr>
          <w:color w:val="231F20"/>
          <w:w w:val="105"/>
        </w:rPr>
        <w:t>reducían</w:t>
      </w:r>
      <w:r>
        <w:rPr>
          <w:color w:val="231F20"/>
          <w:spacing w:val="-4"/>
          <w:w w:val="105"/>
        </w:rPr>
        <w:t> </w:t>
      </w:r>
      <w:r>
        <w:rPr>
          <w:color w:val="231F20"/>
          <w:w w:val="105"/>
        </w:rPr>
        <w:t>a</w:t>
      </w:r>
      <w:r>
        <w:rPr>
          <w:color w:val="231F20"/>
          <w:spacing w:val="-4"/>
          <w:w w:val="105"/>
        </w:rPr>
        <w:t> </w:t>
      </w:r>
      <w:r>
        <w:rPr>
          <w:color w:val="231F20"/>
          <w:w w:val="105"/>
        </w:rPr>
        <w:t>instituciones,</w:t>
      </w:r>
      <w:r>
        <w:rPr>
          <w:color w:val="231F20"/>
          <w:spacing w:val="-4"/>
          <w:w w:val="105"/>
        </w:rPr>
        <w:t> </w:t>
      </w:r>
      <w:r>
        <w:rPr>
          <w:color w:val="231F20"/>
          <w:w w:val="105"/>
        </w:rPr>
        <w:t>teorías</w:t>
      </w:r>
      <w:r>
        <w:rPr>
          <w:color w:val="231F20"/>
          <w:spacing w:val="-4"/>
          <w:w w:val="105"/>
        </w:rPr>
        <w:t> </w:t>
      </w:r>
      <w:r>
        <w:rPr>
          <w:color w:val="231F20"/>
          <w:w w:val="105"/>
        </w:rPr>
        <w:t>ni</w:t>
      </w:r>
      <w:r>
        <w:rPr>
          <w:color w:val="231F20"/>
          <w:spacing w:val="-4"/>
          <w:w w:val="105"/>
        </w:rPr>
        <w:t> </w:t>
      </w:r>
      <w:r>
        <w:rPr>
          <w:color w:val="231F20"/>
          <w:w w:val="105"/>
        </w:rPr>
        <w:t>a</w:t>
      </w:r>
      <w:r>
        <w:rPr>
          <w:color w:val="231F20"/>
          <w:spacing w:val="-4"/>
          <w:w w:val="105"/>
        </w:rPr>
        <w:t> </w:t>
      </w:r>
      <w:r>
        <w:rPr>
          <w:color w:val="231F20"/>
          <w:w w:val="105"/>
        </w:rPr>
        <w:t>técnicas;</w:t>
      </w:r>
      <w:r>
        <w:rPr>
          <w:color w:val="231F20"/>
          <w:spacing w:val="-4"/>
          <w:w w:val="105"/>
        </w:rPr>
        <w:t> </w:t>
      </w:r>
      <w:r>
        <w:rPr>
          <w:color w:val="231F20"/>
          <w:w w:val="105"/>
        </w:rPr>
        <w:t>luego</w:t>
      </w:r>
      <w:r>
        <w:rPr>
          <w:color w:val="231F20"/>
          <w:spacing w:val="-4"/>
          <w:w w:val="105"/>
        </w:rPr>
        <w:t> </w:t>
      </w:r>
      <w:r>
        <w:rPr>
          <w:color w:val="231F20"/>
          <w:w w:val="105"/>
        </w:rPr>
        <w:t>entonces,</w:t>
      </w:r>
      <w:r>
        <w:rPr>
          <w:color w:val="231F20"/>
          <w:spacing w:val="-4"/>
          <w:w w:val="105"/>
        </w:rPr>
        <w:t> </w:t>
      </w:r>
      <w:r>
        <w:rPr>
          <w:color w:val="231F20"/>
          <w:w w:val="105"/>
        </w:rPr>
        <w:t>la</w:t>
      </w:r>
      <w:r>
        <w:rPr>
          <w:color w:val="231F20"/>
          <w:spacing w:val="-4"/>
          <w:w w:val="105"/>
        </w:rPr>
        <w:t> </w:t>
      </w:r>
      <w:r>
        <w:rPr>
          <w:color w:val="231F20"/>
          <w:w w:val="105"/>
        </w:rPr>
        <w:t>relación</w:t>
      </w:r>
      <w:r>
        <w:rPr>
          <w:color w:val="231F20"/>
          <w:spacing w:val="-4"/>
          <w:w w:val="105"/>
        </w:rPr>
        <w:t> </w:t>
      </w:r>
      <w:r>
        <w:rPr>
          <w:color w:val="231F20"/>
          <w:w w:val="105"/>
        </w:rPr>
        <w:t>entre</w:t>
      </w:r>
      <w:r>
        <w:rPr>
          <w:color w:val="231F20"/>
          <w:w w:val="100"/>
        </w:rPr>
        <w:t> </w:t>
      </w:r>
      <w:r>
        <w:rPr>
          <w:color w:val="231F20"/>
          <w:w w:val="105"/>
        </w:rPr>
        <w:t>esas</w:t>
      </w:r>
      <w:r>
        <w:rPr>
          <w:color w:val="231F20"/>
          <w:spacing w:val="-10"/>
          <w:w w:val="105"/>
        </w:rPr>
        <w:t> </w:t>
      </w:r>
      <w:r>
        <w:rPr>
          <w:color w:val="231F20"/>
          <w:w w:val="105"/>
        </w:rPr>
        <w:t>dimensiones</w:t>
      </w:r>
      <w:r>
        <w:rPr>
          <w:color w:val="231F20"/>
          <w:spacing w:val="-10"/>
          <w:w w:val="105"/>
        </w:rPr>
        <w:t> </w:t>
      </w:r>
      <w:r>
        <w:rPr>
          <w:color w:val="231F20"/>
          <w:w w:val="105"/>
        </w:rPr>
        <w:t>se</w:t>
      </w:r>
      <w:r>
        <w:rPr>
          <w:color w:val="231F20"/>
          <w:spacing w:val="-10"/>
          <w:w w:val="105"/>
        </w:rPr>
        <w:t> </w:t>
      </w:r>
      <w:r>
        <w:rPr>
          <w:color w:val="231F20"/>
          <w:w w:val="105"/>
        </w:rPr>
        <w:t>realiza</w:t>
      </w:r>
      <w:r>
        <w:rPr>
          <w:color w:val="231F20"/>
          <w:spacing w:val="-10"/>
          <w:w w:val="105"/>
        </w:rPr>
        <w:t> </w:t>
      </w:r>
      <w:r>
        <w:rPr>
          <w:color w:val="231F20"/>
          <w:w w:val="105"/>
        </w:rPr>
        <w:t>por</w:t>
      </w:r>
      <w:r>
        <w:rPr>
          <w:color w:val="231F20"/>
          <w:spacing w:val="-10"/>
          <w:w w:val="105"/>
        </w:rPr>
        <w:t> </w:t>
      </w:r>
      <w:r>
        <w:rPr>
          <w:color w:val="231F20"/>
          <w:w w:val="105"/>
        </w:rPr>
        <w:t>“todo</w:t>
      </w:r>
      <w:r>
        <w:rPr>
          <w:color w:val="231F20"/>
          <w:spacing w:val="-10"/>
          <w:w w:val="105"/>
        </w:rPr>
        <w:t> </w:t>
      </w:r>
      <w:r>
        <w:rPr>
          <w:color w:val="231F20"/>
          <w:w w:val="105"/>
        </w:rPr>
        <w:t>un</w:t>
      </w:r>
      <w:r>
        <w:rPr>
          <w:color w:val="231F20"/>
          <w:spacing w:val="-10"/>
          <w:w w:val="105"/>
        </w:rPr>
        <w:t> </w:t>
      </w:r>
      <w:r>
        <w:rPr>
          <w:color w:val="231F20"/>
          <w:w w:val="105"/>
        </w:rPr>
        <w:t>haz</w:t>
      </w:r>
      <w:r>
        <w:rPr>
          <w:color w:val="231F20"/>
          <w:spacing w:val="-10"/>
          <w:w w:val="105"/>
        </w:rPr>
        <w:t> </w:t>
      </w:r>
      <w:r>
        <w:rPr>
          <w:color w:val="231F20"/>
          <w:w w:val="105"/>
        </w:rPr>
        <w:t>intermediario”</w:t>
      </w:r>
      <w:r>
        <w:rPr>
          <w:color w:val="231F20"/>
          <w:spacing w:val="-10"/>
          <w:w w:val="105"/>
        </w:rPr>
        <w:t> </w:t>
      </w:r>
      <w:r>
        <w:rPr>
          <w:color w:val="231F20"/>
          <w:w w:val="105"/>
        </w:rPr>
        <w:t>(Arellano,</w:t>
      </w:r>
      <w:r>
        <w:rPr>
          <w:color w:val="231F20"/>
          <w:spacing w:val="-10"/>
          <w:w w:val="105"/>
        </w:rPr>
        <w:t> </w:t>
      </w:r>
      <w:r>
        <w:rPr>
          <w:color w:val="231F20"/>
          <w:w w:val="105"/>
        </w:rPr>
        <w:t>2007b).</w:t>
      </w:r>
    </w:p>
    <w:p>
      <w:pPr>
        <w:pStyle w:val="BodyText"/>
        <w:spacing w:line="307" w:lineRule="auto"/>
        <w:ind w:left="100" w:right="114" w:firstLine="360"/>
        <w:jc w:val="both"/>
      </w:pPr>
      <w:r>
        <w:rPr>
          <w:color w:val="231F20"/>
          <w:spacing w:val="4"/>
        </w:rPr>
        <w:t>La </w:t>
      </w:r>
      <w:r>
        <w:rPr>
          <w:color w:val="231F20"/>
        </w:rPr>
        <w:t>noción de dispositivo  de  Foucault  es  profundamente  epistemológica  y de ella se desprende un programa de trabajo complementario que tendría tres objetivos. Primero, averiguar la integración de elementos heterogéneos reuni- </w:t>
      </w:r>
      <w:r>
        <w:rPr>
          <w:color w:val="231F20"/>
          <w:spacing w:val="2"/>
        </w:rPr>
        <w:t>dos </w:t>
      </w:r>
      <w:r>
        <w:rPr>
          <w:color w:val="231F20"/>
        </w:rPr>
        <w:t>en un </w:t>
      </w:r>
      <w:r>
        <w:rPr>
          <w:color w:val="231F20"/>
          <w:spacing w:val="3"/>
        </w:rPr>
        <w:t>dispositivo; segundo, estudiar </w:t>
      </w:r>
      <w:r>
        <w:rPr>
          <w:color w:val="231F20"/>
        </w:rPr>
        <w:t>la </w:t>
      </w:r>
      <w:r>
        <w:rPr>
          <w:color w:val="231F20"/>
          <w:spacing w:val="3"/>
        </w:rPr>
        <w:t>naturaleza </w:t>
      </w:r>
      <w:r>
        <w:rPr>
          <w:color w:val="231F20"/>
        </w:rPr>
        <w:t>de la  </w:t>
      </w:r>
      <w:r>
        <w:rPr>
          <w:color w:val="231F20"/>
          <w:spacing w:val="3"/>
        </w:rPr>
        <w:t>relación  </w:t>
      </w:r>
      <w:r>
        <w:rPr>
          <w:color w:val="231F20"/>
          <w:spacing w:val="4"/>
        </w:rPr>
        <w:t>que  </w:t>
      </w:r>
      <w:r>
        <w:rPr>
          <w:color w:val="231F20"/>
        </w:rPr>
        <w:t>puede existir entre los elementos resueltamente heterogéneos de un conjunto;    </w:t>
      </w:r>
      <w:r>
        <w:rPr>
          <w:color w:val="231F20"/>
          <w:spacing w:val="-13"/>
        </w:rPr>
        <w:t>y, </w:t>
      </w:r>
      <w:r>
        <w:rPr>
          <w:color w:val="231F20"/>
        </w:rPr>
        <w:t>finalmente, analizar la función estratégica dominante del dispositivo en un momento histórico dado. En este sentido, hace falta  poner  en  evidencia  la  forma en que estos dispositivos ocurren de manera situada. Para ello será im- portante</w:t>
      </w:r>
      <w:r>
        <w:rPr>
          <w:color w:val="231F20"/>
          <w:spacing w:val="29"/>
        </w:rPr>
        <w:t> </w:t>
      </w:r>
      <w:r>
        <w:rPr>
          <w:color w:val="231F20"/>
        </w:rPr>
        <w:t>investigar</w:t>
      </w:r>
      <w:r>
        <w:rPr>
          <w:color w:val="231F20"/>
          <w:spacing w:val="29"/>
        </w:rPr>
        <w:t> </w:t>
      </w:r>
      <w:r>
        <w:rPr>
          <w:color w:val="231F20"/>
        </w:rPr>
        <w:t>e</w:t>
      </w:r>
      <w:r>
        <w:rPr>
          <w:color w:val="231F20"/>
          <w:spacing w:val="29"/>
        </w:rPr>
        <w:t> </w:t>
      </w:r>
      <w:r>
        <w:rPr>
          <w:color w:val="231F20"/>
        </w:rPr>
        <w:t>ilustrar</w:t>
      </w:r>
      <w:r>
        <w:rPr>
          <w:color w:val="231F20"/>
          <w:spacing w:val="29"/>
        </w:rPr>
        <w:t> </w:t>
      </w:r>
      <w:r>
        <w:rPr>
          <w:color w:val="231F20"/>
        </w:rPr>
        <w:t>con</w:t>
      </w:r>
      <w:r>
        <w:rPr>
          <w:color w:val="231F20"/>
          <w:spacing w:val="29"/>
        </w:rPr>
        <w:t> </w:t>
      </w:r>
      <w:r>
        <w:rPr>
          <w:color w:val="231F20"/>
        </w:rPr>
        <w:t>ejemplos</w:t>
      </w:r>
      <w:r>
        <w:rPr>
          <w:color w:val="231F20"/>
          <w:spacing w:val="29"/>
        </w:rPr>
        <w:t> </w:t>
      </w:r>
      <w:r>
        <w:rPr>
          <w:color w:val="231F20"/>
        </w:rPr>
        <w:t>surgidos</w:t>
      </w:r>
      <w:r>
        <w:rPr>
          <w:color w:val="231F20"/>
          <w:spacing w:val="29"/>
        </w:rPr>
        <w:t> </w:t>
      </w:r>
      <w:r>
        <w:rPr>
          <w:color w:val="231F20"/>
        </w:rPr>
        <w:t>de</w:t>
      </w:r>
      <w:r>
        <w:rPr>
          <w:color w:val="231F20"/>
          <w:spacing w:val="29"/>
        </w:rPr>
        <w:t> </w:t>
      </w:r>
      <w:r>
        <w:rPr>
          <w:color w:val="231F20"/>
        </w:rPr>
        <w:t>estudios</w:t>
      </w:r>
      <w:r>
        <w:rPr>
          <w:color w:val="231F20"/>
          <w:spacing w:val="29"/>
        </w:rPr>
        <w:t> </w:t>
      </w:r>
      <w:r>
        <w:rPr>
          <w:color w:val="231F20"/>
        </w:rPr>
        <w:t>de</w:t>
      </w:r>
      <w:r>
        <w:rPr>
          <w:color w:val="231F20"/>
          <w:spacing w:val="29"/>
        </w:rPr>
        <w:t> </w:t>
      </w:r>
      <w:r>
        <w:rPr>
          <w:color w:val="231F20"/>
        </w:rPr>
        <w:t>caso</w:t>
      </w:r>
      <w:r>
        <w:rPr>
          <w:color w:val="231F20"/>
          <w:spacing w:val="29"/>
        </w:rPr>
        <w:t> </w:t>
      </w:r>
      <w:r>
        <w:rPr>
          <w:color w:val="231F20"/>
        </w:rPr>
        <w:t>sobre</w:t>
      </w:r>
    </w:p>
    <w:p>
      <w:pPr>
        <w:pStyle w:val="BodyText"/>
      </w:pPr>
    </w:p>
    <w:p>
      <w:pPr>
        <w:pStyle w:val="BodyText"/>
        <w:spacing w:before="7"/>
        <w:rPr>
          <w:sz w:val="19"/>
        </w:rPr>
      </w:pPr>
    </w:p>
    <w:p>
      <w:pPr>
        <w:spacing w:line="256" w:lineRule="auto" w:before="1"/>
        <w:ind w:left="100" w:right="117" w:firstLine="360"/>
        <w:jc w:val="both"/>
        <w:rPr>
          <w:sz w:val="16"/>
        </w:rPr>
      </w:pPr>
      <w:r>
        <w:rPr>
          <w:color w:val="231F20"/>
          <w:position w:val="5"/>
          <w:sz w:val="9"/>
        </w:rPr>
        <w:t>19</w:t>
      </w:r>
      <w:r>
        <w:rPr>
          <w:color w:val="231F20"/>
          <w:sz w:val="16"/>
        </w:rPr>
        <w:t>El trabajo epistemológico de </w:t>
      </w:r>
      <w:r>
        <w:rPr>
          <w:color w:val="231F20"/>
          <w:spacing w:val="-3"/>
          <w:sz w:val="16"/>
        </w:rPr>
        <w:t>Foucault </w:t>
      </w:r>
      <w:r>
        <w:rPr>
          <w:color w:val="231F20"/>
          <w:sz w:val="16"/>
        </w:rPr>
        <w:t>sobre la noción de dispositivo corresponde con la obra que abarca el periodo de 1974 a 1977 con la publicación de los libros </w:t>
      </w:r>
      <w:r>
        <w:rPr>
          <w:i/>
          <w:color w:val="231F20"/>
          <w:sz w:val="16"/>
        </w:rPr>
        <w:t>Vigilar y castigar </w:t>
      </w:r>
      <w:r>
        <w:rPr>
          <w:color w:val="231F20"/>
          <w:sz w:val="16"/>
        </w:rPr>
        <w:t>(</w:t>
      </w:r>
      <w:r>
        <w:rPr>
          <w:i/>
          <w:color w:val="231F20"/>
          <w:sz w:val="16"/>
        </w:rPr>
        <w:t>Surveiller        </w:t>
      </w:r>
      <w:r>
        <w:rPr>
          <w:i/>
          <w:color w:val="231F20"/>
          <w:sz w:val="16"/>
        </w:rPr>
        <w:t>et punir</w:t>
      </w:r>
      <w:r>
        <w:rPr>
          <w:color w:val="231F20"/>
          <w:sz w:val="16"/>
        </w:rPr>
        <w:t>) (Foucault, 1975), </w:t>
      </w:r>
      <w:r>
        <w:rPr>
          <w:i/>
          <w:color w:val="231F20"/>
          <w:spacing w:val="2"/>
          <w:sz w:val="16"/>
        </w:rPr>
        <w:t>La </w:t>
      </w:r>
      <w:r>
        <w:rPr>
          <w:i/>
          <w:color w:val="231F20"/>
          <w:sz w:val="16"/>
        </w:rPr>
        <w:t>voluntad de saber </w:t>
      </w:r>
      <w:r>
        <w:rPr>
          <w:color w:val="231F20"/>
          <w:sz w:val="16"/>
        </w:rPr>
        <w:t>(</w:t>
      </w:r>
      <w:r>
        <w:rPr>
          <w:i/>
          <w:color w:val="231F20"/>
          <w:sz w:val="16"/>
        </w:rPr>
        <w:t>Volonté de savoir</w:t>
      </w:r>
      <w:r>
        <w:rPr>
          <w:color w:val="231F20"/>
          <w:sz w:val="16"/>
        </w:rPr>
        <w:t>) (Foucault, 1999) y una impor- tante explicitación del asunto, expresada en una entrevista publicada en el  </w:t>
      </w:r>
      <w:r>
        <w:rPr>
          <w:i/>
          <w:color w:val="231F20"/>
          <w:sz w:val="16"/>
        </w:rPr>
        <w:t>Boletín  periódico  del </w:t>
      </w:r>
      <w:r>
        <w:rPr>
          <w:i/>
          <w:color w:val="231F20"/>
          <w:sz w:val="16"/>
        </w:rPr>
        <w:t>campo  Freudiano  </w:t>
      </w:r>
      <w:r>
        <w:rPr>
          <w:color w:val="231F20"/>
          <w:sz w:val="16"/>
        </w:rPr>
        <w:t>en  1977  (Foucault,</w:t>
      </w:r>
      <w:r>
        <w:rPr>
          <w:color w:val="231F20"/>
          <w:spacing w:val="10"/>
          <w:sz w:val="16"/>
        </w:rPr>
        <w:t> </w:t>
      </w:r>
      <w:r>
        <w:rPr>
          <w:color w:val="231F20"/>
          <w:sz w:val="16"/>
        </w:rPr>
        <w:t>1994).</w:t>
      </w:r>
    </w:p>
    <w:p>
      <w:pPr>
        <w:spacing w:after="0" w:line="256" w:lineRule="auto"/>
        <w:jc w:val="both"/>
        <w:rPr>
          <w:sz w:val="16"/>
        </w:rPr>
        <w:sectPr>
          <w:pgSz w:w="9600" w:h="13000"/>
          <w:pgMar w:header="1153" w:footer="0" w:top="1360" w:bottom="280" w:left="1100" w:right="1320"/>
        </w:sectPr>
      </w:pPr>
    </w:p>
    <w:p>
      <w:pPr>
        <w:pStyle w:val="BodyText"/>
        <w:spacing w:before="8"/>
        <w:rPr>
          <w:sz w:val="14"/>
        </w:rPr>
      </w:pPr>
    </w:p>
    <w:p>
      <w:pPr>
        <w:pStyle w:val="BodyText"/>
        <w:spacing w:line="307" w:lineRule="auto" w:before="70"/>
        <w:ind w:left="100" w:right="116"/>
        <w:jc w:val="both"/>
      </w:pPr>
      <w:r>
        <w:rPr>
          <w:color w:val="231F20"/>
        </w:rPr>
        <w:t>los grandes problemas contemporáneos, incluido el llamado cambio climático,     la manera bajo la cual estos dispositivos se construyen y las formas comunica- cionales  e  instrumentales  que  los  ejecutores  movilizan  para</w:t>
      </w:r>
      <w:r>
        <w:rPr>
          <w:color w:val="231F20"/>
          <w:spacing w:val="-15"/>
        </w:rPr>
        <w:t> </w:t>
      </w:r>
      <w:r>
        <w:rPr>
          <w:color w:val="231F20"/>
        </w:rPr>
        <w:t>elaborarlos.</w:t>
      </w:r>
    </w:p>
    <w:p>
      <w:pPr>
        <w:pStyle w:val="BodyText"/>
        <w:spacing w:line="307" w:lineRule="auto"/>
        <w:ind w:left="100" w:right="112" w:firstLine="360"/>
        <w:jc w:val="both"/>
      </w:pPr>
      <w:r>
        <w:rPr>
          <w:color w:val="231F20"/>
          <w:spacing w:val="5"/>
        </w:rPr>
        <w:t>Lo </w:t>
      </w:r>
      <w:r>
        <w:rPr>
          <w:color w:val="231F20"/>
        </w:rPr>
        <w:t>importante del trabajo de </w:t>
      </w:r>
      <w:r>
        <w:rPr>
          <w:color w:val="231F20"/>
          <w:spacing w:val="-3"/>
        </w:rPr>
        <w:t>Foucault </w:t>
      </w:r>
      <w:r>
        <w:rPr>
          <w:color w:val="231F20"/>
        </w:rPr>
        <w:t>para nuestros fines consiste en me- jorar el desarrollo epistemológico respecto al trabajo nomológico, o como decía  el propio </w:t>
      </w:r>
      <w:r>
        <w:rPr>
          <w:color w:val="231F20"/>
          <w:spacing w:val="-3"/>
        </w:rPr>
        <w:t>Foucault  </w:t>
      </w:r>
      <w:r>
        <w:rPr>
          <w:color w:val="231F20"/>
        </w:rPr>
        <w:t>cuando estudiaba sobre la voluntad de saber a propósito de  los dispositivos de la sexualidad: </w:t>
      </w:r>
      <w:r>
        <w:rPr>
          <w:color w:val="231F20"/>
          <w:spacing w:val="2"/>
        </w:rPr>
        <w:t>“La </w:t>
      </w:r>
      <w:r>
        <w:rPr>
          <w:color w:val="231F20"/>
        </w:rPr>
        <w:t>apuesta de las investigaciones que segui-  rán consiste en avanzar menos hacia una ‘teoría’ que hacia una ‘analítica’” (Foucault, 1999: 100). Es </w:t>
      </w:r>
      <w:r>
        <w:rPr>
          <w:color w:val="231F20"/>
          <w:spacing w:val="-4"/>
        </w:rPr>
        <w:t>decir, </w:t>
      </w:r>
      <w:r>
        <w:rPr>
          <w:color w:val="231F20"/>
        </w:rPr>
        <w:t>no nos  interesará  denominar  nuestro  trabajo bajo el rótulo de “analítica de los dispositivos”, pero anunciamos nuestro inte-   rés en integrar la idea de “disposiciones heterogéneas” a las otras que hemos </w:t>
      </w:r>
      <w:r>
        <w:rPr>
          <w:color w:val="231F20"/>
          <w:spacing w:val="6"/>
        </w:rPr>
        <w:t>mencionado </w:t>
      </w:r>
      <w:r>
        <w:rPr>
          <w:color w:val="231F20"/>
          <w:spacing w:val="5"/>
        </w:rPr>
        <w:t>antes para </w:t>
      </w:r>
      <w:r>
        <w:rPr>
          <w:color w:val="231F20"/>
          <w:spacing w:val="6"/>
        </w:rPr>
        <w:t>encuadrar nuestra investigación </w:t>
      </w:r>
      <w:r>
        <w:rPr>
          <w:color w:val="231F20"/>
          <w:spacing w:val="3"/>
        </w:rPr>
        <w:t>en su </w:t>
      </w:r>
      <w:r>
        <w:rPr>
          <w:color w:val="231F20"/>
          <w:spacing w:val="7"/>
        </w:rPr>
        <w:t>conjunto </w:t>
      </w:r>
      <w:r>
        <w:rPr>
          <w:color w:val="231F20"/>
        </w:rPr>
        <w:t>(Arellano,  </w:t>
      </w:r>
      <w:r>
        <w:rPr>
          <w:color w:val="231F20"/>
          <w:spacing w:val="24"/>
        </w:rPr>
        <w:t> </w:t>
      </w:r>
      <w:r>
        <w:rPr>
          <w:color w:val="231F20"/>
        </w:rPr>
        <w:t>2007b).</w:t>
      </w:r>
    </w:p>
    <w:p>
      <w:pPr>
        <w:pStyle w:val="BodyText"/>
        <w:spacing w:line="307" w:lineRule="auto"/>
        <w:ind w:left="100" w:right="116" w:firstLine="360"/>
        <w:jc w:val="both"/>
      </w:pPr>
      <w:r>
        <w:rPr>
          <w:color w:val="231F20"/>
        </w:rPr>
        <w:t>Finalmente, cabe señalar que este capítulo constituye una especie de me- tamarco epistémico de nuestro actual esfuerzo de investigación centrado en el análisis de la epistemología social del  cambio  climático,  en  el  entendido  de  que en ésta se debate una </w:t>
      </w:r>
      <w:r>
        <w:rPr>
          <w:i/>
          <w:color w:val="231F20"/>
        </w:rPr>
        <w:t>tensión esencial </w:t>
      </w:r>
      <w:r>
        <w:rPr>
          <w:color w:val="231F20"/>
        </w:rPr>
        <w:t>(Kuhn, 1990) en el seno de la pro- ducción de conocimientos científicos de la Modernidad y otras formas de ela- boración cognoscitiva, y que esta tensión esencial puede ilustrarse mediante el estudio de los colectivos que investigan y debaten sobre un tema de gran valor epistemológico  político  simbolizado  en  el  tema  del  llamado  cambio</w:t>
      </w:r>
      <w:r>
        <w:rPr>
          <w:color w:val="231F20"/>
          <w:spacing w:val="25"/>
        </w:rPr>
        <w:t> </w:t>
      </w:r>
      <w:r>
        <w:rPr>
          <w:color w:val="231F20"/>
        </w:rPr>
        <w:t>climático.</w:t>
      </w:r>
    </w:p>
    <w:p>
      <w:pPr>
        <w:spacing w:after="0" w:line="307" w:lineRule="auto"/>
        <w:jc w:val="both"/>
        <w:sectPr>
          <w:pgSz w:w="9600" w:h="13000"/>
          <w:pgMar w:header="1156" w:footer="0" w:top="1360" w:bottom="280" w:left="1340" w:right="1080"/>
        </w:sectPr>
      </w:pPr>
    </w:p>
    <w:p>
      <w:pPr>
        <w:pStyle w:val="Heading2"/>
      </w:pPr>
      <w:r>
        <w:rPr>
          <w:color w:val="231F20"/>
          <w:w w:val="85"/>
        </w:rPr>
        <w:t>Capítulo II</w:t>
      </w:r>
    </w:p>
    <w:p>
      <w:pPr>
        <w:pStyle w:val="BodyText"/>
        <w:spacing w:before="11"/>
        <w:rPr>
          <w:rFonts w:ascii="Calibri"/>
          <w:sz w:val="17"/>
        </w:rPr>
      </w:pPr>
    </w:p>
    <w:p>
      <w:pPr>
        <w:spacing w:line="187" w:lineRule="auto" w:before="0"/>
        <w:ind w:left="2479" w:right="117" w:firstLine="232"/>
        <w:jc w:val="both"/>
        <w:rPr>
          <w:rFonts w:ascii="Lucida Sans Unicode" w:hAnsi="Lucida Sans Unicode"/>
          <w:sz w:val="30"/>
        </w:rPr>
      </w:pPr>
      <w:r>
        <w:rPr>
          <w:rFonts w:ascii="Lucida Sans Unicode" w:hAnsi="Lucida Sans Unicode"/>
          <w:color w:val="231F20"/>
          <w:sz w:val="30"/>
        </w:rPr>
        <w:t>Meteorología y</w:t>
      </w:r>
      <w:r>
        <w:rPr>
          <w:rFonts w:ascii="Lucida Sans Unicode" w:hAnsi="Lucida Sans Unicode"/>
          <w:color w:val="231F20"/>
          <w:spacing w:val="-50"/>
          <w:sz w:val="30"/>
        </w:rPr>
        <w:t> </w:t>
      </w:r>
      <w:r>
        <w:rPr>
          <w:rFonts w:ascii="Lucida Sans Unicode" w:hAnsi="Lucida Sans Unicode"/>
          <w:color w:val="231F20"/>
          <w:sz w:val="30"/>
        </w:rPr>
        <w:t>epistemología: </w:t>
      </w:r>
      <w:r>
        <w:rPr>
          <w:rFonts w:ascii="Lucida Sans Unicode" w:hAnsi="Lucida Sans Unicode"/>
          <w:color w:val="231F20"/>
          <w:w w:val="105"/>
          <w:sz w:val="30"/>
        </w:rPr>
        <w:t>de </w:t>
      </w:r>
      <w:r>
        <w:rPr>
          <w:rFonts w:ascii="Arial" w:hAnsi="Arial"/>
          <w:i/>
          <w:color w:val="231F20"/>
          <w:w w:val="105"/>
          <w:sz w:val="30"/>
        </w:rPr>
        <w:t>Meteorológicas </w:t>
      </w:r>
      <w:r>
        <w:rPr>
          <w:rFonts w:ascii="Lucida Sans Unicode" w:hAnsi="Lucida Sans Unicode"/>
          <w:color w:val="231F20"/>
          <w:w w:val="105"/>
          <w:sz w:val="30"/>
        </w:rPr>
        <w:t>aristotélica a </w:t>
      </w:r>
      <w:r>
        <w:rPr>
          <w:rFonts w:ascii="Arial" w:hAnsi="Arial"/>
          <w:i/>
          <w:color w:val="231F20"/>
          <w:w w:val="105"/>
          <w:sz w:val="30"/>
        </w:rPr>
        <w:t>Los meteoros</w:t>
      </w:r>
      <w:r>
        <w:rPr>
          <w:rFonts w:ascii="Arial" w:hAnsi="Arial"/>
          <w:i/>
          <w:color w:val="231F20"/>
          <w:spacing w:val="28"/>
          <w:w w:val="105"/>
          <w:sz w:val="30"/>
        </w:rPr>
        <w:t> </w:t>
      </w:r>
      <w:r>
        <w:rPr>
          <w:rFonts w:ascii="Lucida Sans Unicode" w:hAnsi="Lucida Sans Unicode"/>
          <w:color w:val="231F20"/>
          <w:w w:val="105"/>
          <w:sz w:val="30"/>
        </w:rPr>
        <w:t>descartesianos</w:t>
      </w:r>
    </w:p>
    <w:p>
      <w:pPr>
        <w:pStyle w:val="BodyText"/>
        <w:rPr>
          <w:rFonts w:ascii="Lucida Sans Unicode"/>
        </w:rPr>
      </w:pPr>
    </w:p>
    <w:p>
      <w:pPr>
        <w:pStyle w:val="BodyText"/>
        <w:rPr>
          <w:rFonts w:ascii="Lucida Sans Unicode"/>
        </w:rPr>
      </w:pPr>
    </w:p>
    <w:p>
      <w:pPr>
        <w:pStyle w:val="BodyText"/>
        <w:spacing w:before="11"/>
        <w:rPr>
          <w:rFonts w:ascii="Lucida Sans Unicode"/>
          <w:sz w:val="18"/>
        </w:rPr>
      </w:pPr>
    </w:p>
    <w:p>
      <w:pPr>
        <w:spacing w:before="55"/>
        <w:ind w:left="100" w:right="0" w:firstLine="0"/>
        <w:jc w:val="both"/>
        <w:rPr>
          <w:rFonts w:ascii="Verdana" w:hAnsi="Verdana"/>
          <w:sz w:val="17"/>
        </w:rPr>
      </w:pPr>
      <w:r>
        <w:rPr>
          <w:rFonts w:ascii="Verdana" w:hAnsi="Verdana"/>
          <w:color w:val="231F20"/>
          <w:w w:val="61"/>
          <w:sz w:val="23"/>
        </w:rPr>
        <w:t>I</w:t>
      </w:r>
      <w:r>
        <w:rPr>
          <w:rFonts w:ascii="Verdana" w:hAnsi="Verdana"/>
          <w:color w:val="231F20"/>
          <w:w w:val="130"/>
          <w:sz w:val="17"/>
        </w:rPr>
        <w:t>ntroduc</w:t>
      </w:r>
      <w:r>
        <w:rPr>
          <w:rFonts w:ascii="Verdana" w:hAnsi="Verdana"/>
          <w:color w:val="231F20"/>
          <w:spacing w:val="-1"/>
          <w:w w:val="130"/>
          <w:sz w:val="17"/>
        </w:rPr>
        <w:t>c</w:t>
      </w:r>
      <w:r>
        <w:rPr>
          <w:rFonts w:ascii="Verdana" w:hAnsi="Verdana"/>
          <w:color w:val="231F20"/>
          <w:w w:val="61"/>
          <w:sz w:val="17"/>
        </w:rPr>
        <w:t>I</w:t>
      </w:r>
      <w:r>
        <w:rPr>
          <w:rFonts w:ascii="Verdana" w:hAnsi="Verdana"/>
          <w:color w:val="231F20"/>
          <w:spacing w:val="-1"/>
          <w:w w:val="124"/>
          <w:sz w:val="17"/>
        </w:rPr>
        <w:t>ón</w:t>
      </w:r>
    </w:p>
    <w:p>
      <w:pPr>
        <w:pStyle w:val="BodyText"/>
        <w:spacing w:before="5"/>
        <w:rPr>
          <w:rFonts w:ascii="Verdana"/>
          <w:sz w:val="26"/>
        </w:rPr>
      </w:pPr>
    </w:p>
    <w:p>
      <w:pPr>
        <w:pStyle w:val="BodyText"/>
        <w:spacing w:line="307" w:lineRule="auto"/>
        <w:ind w:left="100" w:right="112"/>
        <w:jc w:val="both"/>
      </w:pPr>
      <w:r>
        <w:rPr>
          <w:color w:val="231F20"/>
        </w:rPr>
        <w:t>El tema de la aerología o meteorología ha ocupado un lugar importante en la fundación epistemológica de la cultura occidental, como puede atestiguarse con  el destacado papel que le consagraron Aristóteles, Epicuro, Lucrecio y Descartes, entre otros. </w:t>
      </w:r>
      <w:r>
        <w:rPr>
          <w:color w:val="231F20"/>
          <w:spacing w:val="-3"/>
        </w:rPr>
        <w:t>Pero </w:t>
      </w:r>
      <w:r>
        <w:rPr>
          <w:color w:val="231F20"/>
        </w:rPr>
        <w:t>fueron, Aristóteles y Descartes quienes vincularon con más firmeza sus estudios epistemológicos a través del análisis de los fenómenos atmosféricos. </w:t>
      </w:r>
      <w:r>
        <w:rPr>
          <w:i/>
          <w:color w:val="231F20"/>
        </w:rPr>
        <w:t>Meteorológicas </w:t>
      </w:r>
      <w:r>
        <w:rPr>
          <w:color w:val="231F20"/>
        </w:rPr>
        <w:t>del primero y </w:t>
      </w:r>
      <w:r>
        <w:rPr>
          <w:i/>
          <w:color w:val="231F20"/>
          <w:spacing w:val="3"/>
        </w:rPr>
        <w:t>Los </w:t>
      </w:r>
      <w:r>
        <w:rPr>
          <w:i/>
          <w:color w:val="231F20"/>
        </w:rPr>
        <w:t>meteoros</w:t>
      </w:r>
      <w:r>
        <w:rPr>
          <w:color w:val="231F20"/>
        </w:rPr>
        <w:t>, del segundo, fueron los estudios de caso de dos importantes enfoques epistemológicos  </w:t>
      </w:r>
      <w:r>
        <w:rPr>
          <w:color w:val="231F20"/>
          <w:spacing w:val="26"/>
        </w:rPr>
        <w:t> </w:t>
      </w:r>
      <w:r>
        <w:rPr>
          <w:color w:val="231F20"/>
        </w:rPr>
        <w:t>occidentales.</w:t>
      </w:r>
    </w:p>
    <w:p>
      <w:pPr>
        <w:pStyle w:val="BodyText"/>
        <w:spacing w:line="307" w:lineRule="auto"/>
        <w:ind w:left="100" w:right="117" w:firstLine="360"/>
        <w:jc w:val="both"/>
      </w:pPr>
      <w:r>
        <w:rPr>
          <w:color w:val="231F20"/>
        </w:rPr>
        <w:t>El </w:t>
      </w:r>
      <w:r>
        <w:rPr>
          <w:color w:val="231F20"/>
          <w:spacing w:val="-4"/>
        </w:rPr>
        <w:t>primer tratado sobre </w:t>
      </w:r>
      <w:r>
        <w:rPr>
          <w:color w:val="231F20"/>
        </w:rPr>
        <w:t>la </w:t>
      </w:r>
      <w:r>
        <w:rPr>
          <w:color w:val="231F20"/>
          <w:spacing w:val="-4"/>
        </w:rPr>
        <w:t>atmósfera </w:t>
      </w:r>
      <w:r>
        <w:rPr>
          <w:color w:val="231F20"/>
          <w:spacing w:val="-3"/>
        </w:rPr>
        <w:t>data </w:t>
      </w:r>
      <w:r>
        <w:rPr>
          <w:color w:val="231F20"/>
        </w:rPr>
        <w:t>de </w:t>
      </w:r>
      <w:r>
        <w:rPr>
          <w:color w:val="231F20"/>
          <w:spacing w:val="-4"/>
        </w:rPr>
        <w:t>cerca </w:t>
      </w:r>
      <w:r>
        <w:rPr>
          <w:color w:val="231F20"/>
        </w:rPr>
        <w:t>de </w:t>
      </w:r>
      <w:r>
        <w:rPr>
          <w:color w:val="231F20"/>
          <w:spacing w:val="-3"/>
        </w:rPr>
        <w:t>400 años </w:t>
      </w:r>
      <w:r>
        <w:rPr>
          <w:color w:val="231F20"/>
          <w:spacing w:val="-4"/>
        </w:rPr>
        <w:t>antes </w:t>
      </w:r>
      <w:r>
        <w:rPr>
          <w:color w:val="231F20"/>
        </w:rPr>
        <w:t>de </w:t>
      </w:r>
      <w:r>
        <w:rPr>
          <w:color w:val="231F20"/>
          <w:spacing w:val="-4"/>
        </w:rPr>
        <w:t>nues- </w:t>
      </w:r>
      <w:r>
        <w:rPr>
          <w:color w:val="231F20"/>
        </w:rPr>
        <w:t>tra era y </w:t>
      </w:r>
      <w:r>
        <w:rPr>
          <w:color w:val="231F20"/>
          <w:spacing w:val="-3"/>
        </w:rPr>
        <w:t>representó </w:t>
      </w:r>
      <w:r>
        <w:rPr>
          <w:color w:val="231F20"/>
        </w:rPr>
        <w:t>de </w:t>
      </w:r>
      <w:r>
        <w:rPr>
          <w:color w:val="231F20"/>
          <w:spacing w:val="-3"/>
        </w:rPr>
        <w:t>alguna manera </w:t>
      </w:r>
      <w:r>
        <w:rPr>
          <w:color w:val="231F20"/>
        </w:rPr>
        <w:t>la </w:t>
      </w:r>
      <w:r>
        <w:rPr>
          <w:color w:val="231F20"/>
          <w:spacing w:val="-3"/>
        </w:rPr>
        <w:t>cúspide </w:t>
      </w:r>
      <w:r>
        <w:rPr>
          <w:color w:val="231F20"/>
        </w:rPr>
        <w:t>de la </w:t>
      </w:r>
      <w:r>
        <w:rPr>
          <w:color w:val="231F20"/>
          <w:spacing w:val="-3"/>
        </w:rPr>
        <w:t>ciencia, </w:t>
      </w:r>
      <w:r>
        <w:rPr>
          <w:color w:val="231F20"/>
        </w:rPr>
        <w:t>la </w:t>
      </w:r>
      <w:r>
        <w:rPr>
          <w:color w:val="231F20"/>
          <w:spacing w:val="-3"/>
        </w:rPr>
        <w:t>filosofía </w:t>
      </w:r>
      <w:r>
        <w:rPr>
          <w:color w:val="231F20"/>
        </w:rPr>
        <w:t>y </w:t>
      </w:r>
      <w:r>
        <w:rPr>
          <w:color w:val="231F20"/>
          <w:spacing w:val="-3"/>
        </w:rPr>
        <w:t>la </w:t>
      </w:r>
      <w:r>
        <w:rPr>
          <w:color w:val="231F20"/>
        </w:rPr>
        <w:t>epistemología del mundo de los antiguos griegos. Durante la Edad Media, </w:t>
      </w:r>
      <w:r>
        <w:rPr>
          <w:i/>
          <w:color w:val="231F20"/>
          <w:spacing w:val="-3"/>
        </w:rPr>
        <w:t>Meteorológicas </w:t>
      </w:r>
      <w:r>
        <w:rPr>
          <w:color w:val="231F20"/>
        </w:rPr>
        <w:t>se </w:t>
      </w:r>
      <w:r>
        <w:rPr>
          <w:color w:val="231F20"/>
          <w:spacing w:val="-3"/>
        </w:rPr>
        <w:t>convirtió </w:t>
      </w:r>
      <w:r>
        <w:rPr>
          <w:color w:val="231F20"/>
        </w:rPr>
        <w:t>en el </w:t>
      </w:r>
      <w:r>
        <w:rPr>
          <w:color w:val="231F20"/>
          <w:spacing w:val="-3"/>
        </w:rPr>
        <w:t>conocimiento canónico  </w:t>
      </w:r>
      <w:r>
        <w:rPr>
          <w:color w:val="231F20"/>
        </w:rPr>
        <w:t>de la </w:t>
      </w:r>
      <w:r>
        <w:rPr>
          <w:color w:val="231F20"/>
          <w:spacing w:val="-3"/>
        </w:rPr>
        <w:t>época,  </w:t>
      </w:r>
      <w:r>
        <w:rPr>
          <w:color w:val="231F20"/>
        </w:rPr>
        <w:t>no sin </w:t>
      </w:r>
      <w:r>
        <w:rPr>
          <w:color w:val="231F20"/>
          <w:spacing w:val="-3"/>
        </w:rPr>
        <w:t>sufrir el </w:t>
      </w:r>
      <w:r>
        <w:rPr>
          <w:color w:val="231F20"/>
          <w:spacing w:val="-5"/>
        </w:rPr>
        <w:t>paso </w:t>
      </w:r>
      <w:r>
        <w:rPr>
          <w:color w:val="231F20"/>
          <w:spacing w:val="-6"/>
        </w:rPr>
        <w:t>original </w:t>
      </w:r>
      <w:r>
        <w:rPr>
          <w:color w:val="231F20"/>
          <w:spacing w:val="-3"/>
        </w:rPr>
        <w:t>de </w:t>
      </w:r>
      <w:r>
        <w:rPr>
          <w:color w:val="231F20"/>
          <w:spacing w:val="-4"/>
        </w:rPr>
        <w:t>una </w:t>
      </w:r>
      <w:r>
        <w:rPr>
          <w:color w:val="231F20"/>
          <w:spacing w:val="-6"/>
        </w:rPr>
        <w:t>ontología especulativa </w:t>
      </w:r>
      <w:r>
        <w:rPr>
          <w:color w:val="231F20"/>
        </w:rPr>
        <w:t>a </w:t>
      </w:r>
      <w:r>
        <w:rPr>
          <w:color w:val="231F20"/>
          <w:spacing w:val="-4"/>
        </w:rPr>
        <w:t>una </w:t>
      </w:r>
      <w:r>
        <w:rPr>
          <w:color w:val="231F20"/>
          <w:spacing w:val="-6"/>
        </w:rPr>
        <w:t>místico-religiosa acuñada </w:t>
      </w:r>
      <w:r>
        <w:rPr>
          <w:color w:val="231F20"/>
          <w:spacing w:val="-4"/>
        </w:rPr>
        <w:t>por </w:t>
      </w:r>
      <w:r>
        <w:rPr>
          <w:color w:val="231F20"/>
        </w:rPr>
        <w:t>el </w:t>
      </w:r>
      <w:r>
        <w:rPr>
          <w:color w:val="231F20"/>
          <w:spacing w:val="-4"/>
        </w:rPr>
        <w:t>movimiento escolástico. </w:t>
      </w:r>
      <w:r>
        <w:rPr>
          <w:color w:val="231F20"/>
          <w:spacing w:val="-3"/>
        </w:rPr>
        <w:t>Dos mil años </w:t>
      </w:r>
      <w:r>
        <w:rPr>
          <w:color w:val="231F20"/>
          <w:spacing w:val="-4"/>
        </w:rPr>
        <w:t>después </w:t>
      </w:r>
      <w:r>
        <w:rPr>
          <w:color w:val="231F20"/>
        </w:rPr>
        <w:t>de </w:t>
      </w:r>
      <w:r>
        <w:rPr>
          <w:i/>
          <w:color w:val="231F20"/>
          <w:spacing w:val="-4"/>
        </w:rPr>
        <w:t>Meteorológicas</w:t>
      </w:r>
      <w:r>
        <w:rPr>
          <w:color w:val="231F20"/>
          <w:spacing w:val="-4"/>
        </w:rPr>
        <w:t>, Descartes revisi- taría </w:t>
      </w:r>
      <w:r>
        <w:rPr>
          <w:color w:val="231F20"/>
        </w:rPr>
        <w:t>la </w:t>
      </w:r>
      <w:r>
        <w:rPr>
          <w:color w:val="231F20"/>
          <w:spacing w:val="-3"/>
        </w:rPr>
        <w:t>obra </w:t>
      </w:r>
      <w:r>
        <w:rPr>
          <w:color w:val="231F20"/>
          <w:spacing w:val="-4"/>
        </w:rPr>
        <w:t>aristotélica </w:t>
      </w:r>
      <w:r>
        <w:rPr>
          <w:color w:val="231F20"/>
          <w:spacing w:val="-3"/>
        </w:rPr>
        <w:t>para </w:t>
      </w:r>
      <w:r>
        <w:rPr>
          <w:color w:val="231F20"/>
          <w:spacing w:val="-4"/>
        </w:rPr>
        <w:t>avanzar </w:t>
      </w:r>
      <w:r>
        <w:rPr>
          <w:color w:val="231F20"/>
        </w:rPr>
        <w:t>en </w:t>
      </w:r>
      <w:r>
        <w:rPr>
          <w:color w:val="231F20"/>
          <w:spacing w:val="-3"/>
        </w:rPr>
        <w:t>una </w:t>
      </w:r>
      <w:r>
        <w:rPr>
          <w:color w:val="231F20"/>
          <w:spacing w:val="-4"/>
        </w:rPr>
        <w:t>nueva lectura epistemológico-cientí- </w:t>
      </w:r>
      <w:r>
        <w:rPr>
          <w:color w:val="231F20"/>
        </w:rPr>
        <w:t>fica de la </w:t>
      </w:r>
      <w:r>
        <w:rPr>
          <w:color w:val="231F20"/>
          <w:spacing w:val="-4"/>
        </w:rPr>
        <w:t>atmósfera </w:t>
      </w:r>
      <w:r>
        <w:rPr>
          <w:color w:val="231F20"/>
          <w:spacing w:val="-3"/>
        </w:rPr>
        <w:t>con  </w:t>
      </w:r>
      <w:r>
        <w:rPr>
          <w:color w:val="231F20"/>
        </w:rPr>
        <w:t>la </w:t>
      </w:r>
      <w:r>
        <w:rPr>
          <w:color w:val="231F20"/>
          <w:spacing w:val="-4"/>
        </w:rPr>
        <w:t>publicación  </w:t>
      </w:r>
      <w:r>
        <w:rPr>
          <w:color w:val="231F20"/>
        </w:rPr>
        <w:t>de </w:t>
      </w:r>
      <w:r>
        <w:rPr>
          <w:color w:val="231F20"/>
          <w:spacing w:val="-3"/>
        </w:rPr>
        <w:t>sus  </w:t>
      </w:r>
      <w:r>
        <w:rPr>
          <w:color w:val="231F20"/>
          <w:spacing w:val="-4"/>
        </w:rPr>
        <w:t>principios  metodológicos  científicos </w:t>
      </w:r>
      <w:r>
        <w:rPr>
          <w:color w:val="231F20"/>
        </w:rPr>
        <w:t>y el </w:t>
      </w:r>
      <w:r>
        <w:rPr>
          <w:color w:val="231F20"/>
          <w:spacing w:val="-4"/>
        </w:rPr>
        <w:t>estudio </w:t>
      </w:r>
      <w:r>
        <w:rPr>
          <w:color w:val="231F20"/>
        </w:rPr>
        <w:t>de </w:t>
      </w:r>
      <w:r>
        <w:rPr>
          <w:color w:val="231F20"/>
          <w:spacing w:val="-3"/>
        </w:rPr>
        <w:t>caso </w:t>
      </w:r>
      <w:r>
        <w:rPr>
          <w:color w:val="231F20"/>
          <w:spacing w:val="-4"/>
        </w:rPr>
        <w:t>representado </w:t>
      </w:r>
      <w:r>
        <w:rPr>
          <w:color w:val="231F20"/>
          <w:spacing w:val="-3"/>
        </w:rPr>
        <w:t>por </w:t>
      </w:r>
      <w:r>
        <w:rPr>
          <w:i/>
          <w:color w:val="231F20"/>
        </w:rPr>
        <w:t>Los </w:t>
      </w:r>
      <w:r>
        <w:rPr>
          <w:i/>
          <w:color w:val="231F20"/>
          <w:spacing w:val="-4"/>
        </w:rPr>
        <w:t>meteoros</w:t>
      </w:r>
      <w:r>
        <w:rPr>
          <w:color w:val="231F20"/>
          <w:spacing w:val="-4"/>
        </w:rPr>
        <w:t>. </w:t>
      </w:r>
      <w:r>
        <w:rPr>
          <w:color w:val="231F20"/>
        </w:rPr>
        <w:t>La </w:t>
      </w:r>
      <w:r>
        <w:rPr>
          <w:color w:val="231F20"/>
          <w:spacing w:val="-4"/>
        </w:rPr>
        <w:t>escolástica </w:t>
      </w:r>
      <w:r>
        <w:rPr>
          <w:color w:val="231F20"/>
          <w:spacing w:val="-3"/>
        </w:rPr>
        <w:t>modificó </w:t>
      </w:r>
      <w:r>
        <w:rPr>
          <w:color w:val="231F20"/>
        </w:rPr>
        <w:t>la </w:t>
      </w:r>
      <w:r>
        <w:rPr>
          <w:color w:val="231F20"/>
          <w:spacing w:val="-4"/>
        </w:rPr>
        <w:t>orga- nización epistemología/empiricidad </w:t>
      </w:r>
      <w:r>
        <w:rPr>
          <w:color w:val="231F20"/>
        </w:rPr>
        <w:t>de la </w:t>
      </w:r>
      <w:r>
        <w:rPr>
          <w:color w:val="231F20"/>
          <w:spacing w:val="-4"/>
        </w:rPr>
        <w:t>filosofía </w:t>
      </w:r>
      <w:r>
        <w:rPr>
          <w:color w:val="231F20"/>
        </w:rPr>
        <w:t>y el </w:t>
      </w:r>
      <w:r>
        <w:rPr>
          <w:color w:val="231F20"/>
          <w:spacing w:val="-4"/>
        </w:rPr>
        <w:t>conocimiento atmosférico aristotélico, </w:t>
      </w:r>
      <w:r>
        <w:rPr>
          <w:color w:val="231F20"/>
          <w:spacing w:val="-3"/>
        </w:rPr>
        <w:t>pero </w:t>
      </w:r>
      <w:r>
        <w:rPr>
          <w:color w:val="231F20"/>
        </w:rPr>
        <w:t>en un </w:t>
      </w:r>
      <w:r>
        <w:rPr>
          <w:color w:val="231F20"/>
          <w:spacing w:val="-4"/>
        </w:rPr>
        <w:t>sentido inverso; </w:t>
      </w:r>
      <w:r>
        <w:rPr>
          <w:color w:val="231F20"/>
        </w:rPr>
        <w:t>el </w:t>
      </w:r>
      <w:r>
        <w:rPr>
          <w:color w:val="231F20"/>
          <w:spacing w:val="-4"/>
        </w:rPr>
        <w:t>movimiento positivista desactualizó la información  atmosférica  </w:t>
      </w:r>
      <w:r>
        <w:rPr>
          <w:color w:val="231F20"/>
        </w:rPr>
        <w:t>y </w:t>
      </w:r>
      <w:r>
        <w:rPr>
          <w:color w:val="231F20"/>
          <w:spacing w:val="-4"/>
        </w:rPr>
        <w:t>canonizó  </w:t>
      </w:r>
      <w:r>
        <w:rPr>
          <w:color w:val="231F20"/>
        </w:rPr>
        <w:t>el </w:t>
      </w:r>
      <w:r>
        <w:rPr>
          <w:color w:val="231F20"/>
          <w:spacing w:val="-4"/>
        </w:rPr>
        <w:t>método  científico  aludido</w:t>
      </w:r>
      <w:r>
        <w:rPr>
          <w:color w:val="231F20"/>
          <w:spacing w:val="11"/>
        </w:rPr>
        <w:t> </w:t>
      </w:r>
      <w:r>
        <w:rPr>
          <w:color w:val="231F20"/>
        </w:rPr>
        <w:t>en </w:t>
      </w:r>
      <w:r>
        <w:rPr>
          <w:i/>
          <w:color w:val="231F20"/>
        </w:rPr>
        <w:t>Los </w:t>
      </w:r>
      <w:r>
        <w:rPr>
          <w:i/>
          <w:color w:val="231F20"/>
          <w:spacing w:val="-4"/>
        </w:rPr>
        <w:t>meteoros</w:t>
      </w:r>
      <w:r>
        <w:rPr>
          <w:color w:val="231F20"/>
          <w:spacing w:val="-4"/>
        </w:rPr>
        <w:t>.</w:t>
      </w:r>
    </w:p>
    <w:p>
      <w:pPr>
        <w:pStyle w:val="BodyText"/>
        <w:spacing w:line="307" w:lineRule="auto"/>
        <w:ind w:left="100" w:right="119" w:firstLine="360"/>
        <w:jc w:val="right"/>
      </w:pPr>
      <w:r>
        <w:rPr>
          <w:color w:val="231F20"/>
        </w:rPr>
        <w:t>En general, los trabajos pretéritos sobre  la  climatología  y  meteorología</w:t>
      </w:r>
      <w:r>
        <w:rPr>
          <w:color w:val="231F20"/>
          <w:w w:val="100"/>
        </w:rPr>
        <w:t> </w:t>
      </w:r>
      <w:r>
        <w:rPr>
          <w:color w:val="231F20"/>
        </w:rPr>
        <w:t>han sido descuidados tanto por los científicos</w:t>
      </w:r>
      <w:r>
        <w:rPr>
          <w:color w:val="231F20"/>
          <w:position w:val="7"/>
          <w:sz w:val="11"/>
        </w:rPr>
        <w:t>20  </w:t>
      </w:r>
      <w:r>
        <w:rPr>
          <w:color w:val="231F20"/>
        </w:rPr>
        <w:t>como por los filósofos contem-</w:t>
      </w:r>
    </w:p>
    <w:p>
      <w:pPr>
        <w:pStyle w:val="BodyText"/>
        <w:spacing w:before="3"/>
        <w:rPr>
          <w:sz w:val="17"/>
        </w:rPr>
      </w:pPr>
    </w:p>
    <w:p>
      <w:pPr>
        <w:spacing w:line="256" w:lineRule="auto" w:before="1"/>
        <w:ind w:left="100" w:right="119" w:firstLine="360"/>
        <w:jc w:val="both"/>
        <w:rPr>
          <w:sz w:val="16"/>
        </w:rPr>
      </w:pPr>
      <w:r>
        <w:rPr>
          <w:color w:val="231F20"/>
          <w:spacing w:val="-3"/>
          <w:position w:val="5"/>
          <w:sz w:val="9"/>
        </w:rPr>
        <w:t>20</w:t>
      </w:r>
      <w:r>
        <w:rPr>
          <w:color w:val="231F20"/>
          <w:spacing w:val="-3"/>
          <w:sz w:val="16"/>
        </w:rPr>
        <w:t>Para matizar esta afirmación </w:t>
      </w:r>
      <w:r>
        <w:rPr>
          <w:color w:val="231F20"/>
          <w:sz w:val="16"/>
        </w:rPr>
        <w:t>hay que </w:t>
      </w:r>
      <w:r>
        <w:rPr>
          <w:color w:val="231F20"/>
          <w:spacing w:val="-3"/>
          <w:sz w:val="16"/>
        </w:rPr>
        <w:t>mencionar </w:t>
      </w:r>
      <w:r>
        <w:rPr>
          <w:color w:val="231F20"/>
          <w:sz w:val="16"/>
        </w:rPr>
        <w:t>que </w:t>
      </w:r>
      <w:r>
        <w:rPr>
          <w:color w:val="231F20"/>
          <w:spacing w:val="-3"/>
          <w:sz w:val="16"/>
        </w:rPr>
        <w:t>existen geofísicos, meteorólogos </w:t>
      </w:r>
      <w:r>
        <w:rPr>
          <w:color w:val="231F20"/>
          <w:sz w:val="16"/>
        </w:rPr>
        <w:t>y </w:t>
      </w:r>
      <w:r>
        <w:rPr>
          <w:color w:val="231F20"/>
          <w:spacing w:val="-3"/>
          <w:sz w:val="16"/>
        </w:rPr>
        <w:t>climató- logos interesados </w:t>
      </w:r>
      <w:r>
        <w:rPr>
          <w:color w:val="231F20"/>
          <w:sz w:val="16"/>
        </w:rPr>
        <w:t>en sus </w:t>
      </w:r>
      <w:r>
        <w:rPr>
          <w:color w:val="231F20"/>
          <w:spacing w:val="-3"/>
          <w:sz w:val="16"/>
        </w:rPr>
        <w:t>disciplinas </w:t>
      </w:r>
      <w:r>
        <w:rPr>
          <w:color w:val="231F20"/>
          <w:sz w:val="16"/>
        </w:rPr>
        <w:t>y </w:t>
      </w:r>
      <w:r>
        <w:rPr>
          <w:color w:val="231F20"/>
          <w:spacing w:val="-3"/>
          <w:sz w:val="16"/>
        </w:rPr>
        <w:t>para quienes </w:t>
      </w:r>
      <w:r>
        <w:rPr>
          <w:color w:val="231F20"/>
          <w:sz w:val="16"/>
        </w:rPr>
        <w:t>la </w:t>
      </w:r>
      <w:r>
        <w:rPr>
          <w:color w:val="231F20"/>
          <w:spacing w:val="-3"/>
          <w:sz w:val="16"/>
        </w:rPr>
        <w:t>obra meteorológica </w:t>
      </w:r>
      <w:r>
        <w:rPr>
          <w:color w:val="231F20"/>
          <w:sz w:val="16"/>
        </w:rPr>
        <w:t>de </w:t>
      </w:r>
      <w:r>
        <w:rPr>
          <w:color w:val="231F20"/>
          <w:spacing w:val="-3"/>
          <w:sz w:val="16"/>
        </w:rPr>
        <w:t>Aristóteles </w:t>
      </w:r>
      <w:r>
        <w:rPr>
          <w:color w:val="231F20"/>
          <w:sz w:val="16"/>
        </w:rPr>
        <w:t>es un </w:t>
      </w:r>
      <w:r>
        <w:rPr>
          <w:color w:val="231F20"/>
          <w:spacing w:val="-3"/>
          <w:sz w:val="16"/>
        </w:rPr>
        <w:t>asunto </w:t>
      </w:r>
      <w:r>
        <w:rPr>
          <w:color w:val="231F20"/>
          <w:sz w:val="16"/>
        </w:rPr>
        <w:t>importante. Como tal, menciono al doctor Jorge Amador Astua, del Centro de Investigaciones </w:t>
      </w:r>
      <w:r>
        <w:rPr>
          <w:color w:val="231F20"/>
          <w:spacing w:val="-3"/>
          <w:sz w:val="16"/>
        </w:rPr>
        <w:t>Geofísicas </w:t>
      </w:r>
      <w:r>
        <w:rPr>
          <w:color w:val="231F20"/>
          <w:sz w:val="16"/>
        </w:rPr>
        <w:t>de la </w:t>
      </w:r>
      <w:r>
        <w:rPr>
          <w:color w:val="231F20"/>
          <w:spacing w:val="-3"/>
          <w:sz w:val="16"/>
        </w:rPr>
        <w:t>Universidad </w:t>
      </w:r>
      <w:r>
        <w:rPr>
          <w:color w:val="231F20"/>
          <w:sz w:val="16"/>
        </w:rPr>
        <w:t>de </w:t>
      </w:r>
      <w:r>
        <w:rPr>
          <w:color w:val="231F20"/>
          <w:spacing w:val="-3"/>
          <w:sz w:val="16"/>
        </w:rPr>
        <w:t>Costa Rica, quien amablemente </w:t>
      </w:r>
      <w:r>
        <w:rPr>
          <w:color w:val="231F20"/>
          <w:sz w:val="16"/>
        </w:rPr>
        <w:t>me </w:t>
      </w:r>
      <w:r>
        <w:rPr>
          <w:color w:val="231F20"/>
          <w:spacing w:val="-3"/>
          <w:sz w:val="16"/>
        </w:rPr>
        <w:t>hizo llegar tres referencias sobre la obra  </w:t>
      </w:r>
      <w:r>
        <w:rPr>
          <w:color w:val="231F20"/>
          <w:sz w:val="16"/>
        </w:rPr>
        <w:t>de  </w:t>
      </w:r>
      <w:r>
        <w:rPr>
          <w:color w:val="231F20"/>
          <w:spacing w:val="-3"/>
          <w:sz w:val="16"/>
        </w:rPr>
        <w:t>Aristóteles  </w:t>
      </w:r>
      <w:r>
        <w:rPr>
          <w:color w:val="231F20"/>
          <w:sz w:val="16"/>
        </w:rPr>
        <w:t>en  </w:t>
      </w:r>
      <w:r>
        <w:rPr>
          <w:color w:val="231F20"/>
          <w:spacing w:val="-3"/>
          <w:sz w:val="16"/>
        </w:rPr>
        <w:t>revistas  climato-meteorológicas  </w:t>
      </w:r>
      <w:r>
        <w:rPr>
          <w:color w:val="231F20"/>
          <w:spacing w:val="-6"/>
          <w:sz w:val="16"/>
        </w:rPr>
        <w:t>(Frisinger,  </w:t>
      </w:r>
      <w:r>
        <w:rPr>
          <w:color w:val="231F20"/>
          <w:spacing w:val="-3"/>
          <w:sz w:val="16"/>
        </w:rPr>
        <w:t>1971  </w:t>
      </w:r>
      <w:r>
        <w:rPr>
          <w:color w:val="231F20"/>
          <w:sz w:val="16"/>
        </w:rPr>
        <w:t>y  </w:t>
      </w:r>
      <w:r>
        <w:rPr>
          <w:color w:val="231F20"/>
          <w:spacing w:val="-3"/>
          <w:sz w:val="16"/>
        </w:rPr>
        <w:t>1972;  </w:t>
      </w:r>
      <w:r>
        <w:rPr>
          <w:color w:val="231F20"/>
          <w:spacing w:val="-6"/>
          <w:sz w:val="16"/>
        </w:rPr>
        <w:t>Talman,  </w:t>
      </w:r>
      <w:r>
        <w:rPr>
          <w:color w:val="231F20"/>
          <w:spacing w:val="4"/>
          <w:sz w:val="16"/>
        </w:rPr>
        <w:t> </w:t>
      </w:r>
      <w:r>
        <w:rPr>
          <w:color w:val="231F20"/>
          <w:spacing w:val="-3"/>
          <w:sz w:val="16"/>
        </w:rPr>
        <w:t>1919).</w:t>
      </w:r>
    </w:p>
    <w:p>
      <w:pPr>
        <w:pStyle w:val="BodyText"/>
        <w:spacing w:before="6"/>
        <w:rPr>
          <w:sz w:val="13"/>
        </w:rPr>
      </w:pPr>
    </w:p>
    <w:p>
      <w:pPr>
        <w:spacing w:before="0"/>
        <w:ind w:left="735" w:right="754" w:firstLine="0"/>
        <w:jc w:val="center"/>
        <w:rPr>
          <w:rFonts w:ascii="Calibri"/>
          <w:b/>
          <w:sz w:val="16"/>
        </w:rPr>
      </w:pPr>
      <w:r>
        <w:rPr>
          <w:rFonts w:ascii="Calibri"/>
          <w:b/>
          <w:color w:val="A7A9AC"/>
          <w:w w:val="105"/>
          <w:sz w:val="16"/>
        </w:rPr>
        <w:t>[ 51 ]</w:t>
      </w:r>
    </w:p>
    <w:p>
      <w:pPr>
        <w:spacing w:after="0"/>
        <w:jc w:val="center"/>
        <w:rPr>
          <w:rFonts w:ascii="Calibri"/>
          <w:sz w:val="16"/>
        </w:rPr>
        <w:sectPr>
          <w:headerReference w:type="even" r:id="rId45"/>
          <w:pgSz w:w="9600" w:h="13000"/>
          <w:pgMar w:header="0" w:footer="0" w:top="1080" w:bottom="280" w:left="1100" w:right="1320"/>
        </w:sectPr>
      </w:pPr>
    </w:p>
    <w:p>
      <w:pPr>
        <w:pStyle w:val="BodyText"/>
        <w:spacing w:before="1"/>
        <w:rPr>
          <w:rFonts w:ascii="Calibri"/>
          <w:b/>
          <w:sz w:val="14"/>
        </w:rPr>
      </w:pPr>
    </w:p>
    <w:p>
      <w:pPr>
        <w:pStyle w:val="BodyText"/>
        <w:spacing w:line="307" w:lineRule="auto" w:before="71"/>
        <w:ind w:left="100" w:right="116"/>
        <w:jc w:val="both"/>
      </w:pPr>
      <w:r>
        <w:rPr>
          <w:color w:val="231F20"/>
        </w:rPr>
        <w:t>poráneos. </w:t>
      </w:r>
      <w:r>
        <w:rPr>
          <w:color w:val="231F20"/>
          <w:spacing w:val="4"/>
        </w:rPr>
        <w:t>Los </w:t>
      </w:r>
      <w:r>
        <w:rPr>
          <w:color w:val="231F20"/>
        </w:rPr>
        <w:t>primeros seguramente  encuentran  que  el  contenido  científico  de los antiguos es anacrónico y sólo digno de la historia de ciencias; los segun- dos </w:t>
      </w:r>
      <w:r>
        <w:rPr>
          <w:color w:val="231F20"/>
          <w:spacing w:val="2"/>
        </w:rPr>
        <w:t>consideran superfluo referirse </w:t>
      </w:r>
      <w:r>
        <w:rPr>
          <w:color w:val="231F20"/>
        </w:rPr>
        <w:t>a </w:t>
      </w:r>
      <w:r>
        <w:rPr>
          <w:color w:val="231F20"/>
          <w:spacing w:val="2"/>
        </w:rPr>
        <w:t>temas menores </w:t>
      </w:r>
      <w:r>
        <w:rPr>
          <w:color w:val="231F20"/>
        </w:rPr>
        <w:t>y </w:t>
      </w:r>
      <w:r>
        <w:rPr>
          <w:color w:val="231F20"/>
          <w:spacing w:val="2"/>
        </w:rPr>
        <w:t>ausentes </w:t>
      </w:r>
      <w:r>
        <w:rPr>
          <w:color w:val="231F20"/>
        </w:rPr>
        <w:t>de </w:t>
      </w:r>
      <w:r>
        <w:rPr>
          <w:color w:val="231F20"/>
          <w:spacing w:val="3"/>
        </w:rPr>
        <w:t>estricto </w:t>
      </w:r>
      <w:r>
        <w:rPr>
          <w:color w:val="231F20"/>
        </w:rPr>
        <w:t>contenido filosófico; curiosamente los historiadores de ciencias tampoco  to-  man mucho interés en las cuestiones  de  la  aerología.</w:t>
      </w:r>
      <w:r>
        <w:rPr>
          <w:color w:val="231F20"/>
          <w:position w:val="7"/>
          <w:sz w:val="11"/>
        </w:rPr>
        <w:t>21  </w:t>
      </w:r>
      <w:r>
        <w:rPr>
          <w:color w:val="231F20"/>
          <w:spacing w:val="4"/>
        </w:rPr>
        <w:t>La  </w:t>
      </w:r>
      <w:r>
        <w:rPr>
          <w:color w:val="231F20"/>
        </w:rPr>
        <w:t>pregunta  es  ¿por  qué Aristóteles, Epicuro, Descartes y otros personajes  mayores  de  la  cultura han estudiado el clima y los meteoros? ¿Cuál ha sido la relación entre estos dominios y sus sistemas filosóficos? En fin, ¿cuál es la utilidad epistemológica     de  estos</w:t>
      </w:r>
      <w:r>
        <w:rPr>
          <w:color w:val="231F20"/>
          <w:spacing w:val="29"/>
        </w:rPr>
        <w:t> </w:t>
      </w:r>
      <w:r>
        <w:rPr>
          <w:color w:val="231F20"/>
        </w:rPr>
        <w:t>dominios?</w:t>
      </w:r>
    </w:p>
    <w:p>
      <w:pPr>
        <w:pStyle w:val="BodyText"/>
        <w:spacing w:line="307" w:lineRule="auto"/>
        <w:ind w:left="100" w:right="116" w:firstLine="360"/>
        <w:jc w:val="both"/>
      </w:pPr>
      <w:r>
        <w:rPr>
          <w:color w:val="231F20"/>
        </w:rPr>
        <w:t>En la actualidad, las discusiones sobre el llamado cambio climático, la meteorología y la climatología se han vuelto disciplinas de primera importan-   cia mundial, sin embargo, se aprecia una aplicación inercial en los métodos heredados de algunos de los preceptos epistemológicos diseñados por los anti- guos meteorólogos y filósofos como Aristóteles y   </w:t>
      </w:r>
      <w:r>
        <w:rPr>
          <w:color w:val="231F20"/>
          <w:spacing w:val="41"/>
        </w:rPr>
        <w:t> </w:t>
      </w:r>
      <w:r>
        <w:rPr>
          <w:color w:val="231F20"/>
        </w:rPr>
        <w:t>Descartes.</w:t>
      </w:r>
    </w:p>
    <w:p>
      <w:pPr>
        <w:pStyle w:val="BodyText"/>
        <w:spacing w:line="307" w:lineRule="auto"/>
        <w:ind w:left="100" w:right="117" w:firstLine="360"/>
        <w:jc w:val="both"/>
      </w:pPr>
      <w:r>
        <w:rPr>
          <w:color w:val="231F20"/>
        </w:rPr>
        <w:t>Es importante el conocimiento de esta historia de vinculación entre la epistemología y el caso de la meteorología aristotélica y descartesiana, pues permite plantear este vínculo en nuestra época, así como apreciar la asimetría entre una meteorología y climatología sumamente exactas, además de una epistemología  y  filosofía  fuertemente divididas.</w:t>
      </w:r>
    </w:p>
    <w:p>
      <w:pPr>
        <w:pStyle w:val="BodyText"/>
        <w:spacing w:line="307" w:lineRule="auto"/>
        <w:ind w:left="100" w:right="117" w:firstLine="360"/>
        <w:jc w:val="both"/>
      </w:pPr>
      <w:r>
        <w:rPr>
          <w:color w:val="231F20"/>
        </w:rPr>
        <w:t>En el presente capítulo analizamos el vínculo entre epistemología y empi- ricidad en la obra filosófica y meteorológica de Aristóteles y Descartes con el propósito de mostrar sus vicisitudes, de modo que puedan emplearse de forma crítica para en un futuro abordar la organización epistemología-meteorología y climatología  contemporáneas.</w:t>
      </w:r>
    </w:p>
    <w:p>
      <w:pPr>
        <w:pStyle w:val="BodyText"/>
      </w:pPr>
    </w:p>
    <w:p>
      <w:pPr>
        <w:pStyle w:val="BodyText"/>
        <w:spacing w:before="9"/>
      </w:pPr>
    </w:p>
    <w:p>
      <w:pPr>
        <w:spacing w:before="0"/>
        <w:ind w:left="100" w:right="0" w:firstLine="0"/>
        <w:jc w:val="both"/>
        <w:rPr>
          <w:rFonts w:ascii="Verdana" w:hAnsi="Verdana"/>
          <w:sz w:val="23"/>
        </w:rPr>
      </w:pPr>
      <w:r>
        <w:rPr>
          <w:rFonts w:ascii="Verdana" w:hAnsi="Verdana"/>
          <w:color w:val="231F20"/>
          <w:w w:val="96"/>
          <w:sz w:val="23"/>
        </w:rPr>
        <w:t>m</w:t>
      </w:r>
      <w:r>
        <w:rPr>
          <w:rFonts w:ascii="Verdana" w:hAnsi="Verdana"/>
          <w:color w:val="231F20"/>
          <w:spacing w:val="-1"/>
          <w:w w:val="125"/>
          <w:sz w:val="17"/>
        </w:rPr>
        <w:t>eteor</w:t>
      </w:r>
      <w:r>
        <w:rPr>
          <w:rFonts w:ascii="Verdana" w:hAnsi="Verdana"/>
          <w:color w:val="231F20"/>
          <w:w w:val="125"/>
          <w:sz w:val="17"/>
        </w:rPr>
        <w:t>o</w:t>
      </w:r>
      <w:r>
        <w:rPr>
          <w:rFonts w:ascii="Verdana" w:hAnsi="Verdana"/>
          <w:color w:val="231F20"/>
          <w:spacing w:val="-1"/>
          <w:w w:val="108"/>
          <w:sz w:val="17"/>
        </w:rPr>
        <w:t>L</w:t>
      </w:r>
      <w:r>
        <w:rPr>
          <w:rFonts w:ascii="Verdana" w:hAnsi="Verdana"/>
          <w:color w:val="231F20"/>
          <w:spacing w:val="-1"/>
          <w:w w:val="122"/>
          <w:sz w:val="17"/>
        </w:rPr>
        <w:t>ó</w:t>
      </w:r>
      <w:r>
        <w:rPr>
          <w:rFonts w:ascii="Verdana" w:hAnsi="Verdana"/>
          <w:color w:val="231F20"/>
          <w:w w:val="122"/>
          <w:sz w:val="17"/>
        </w:rPr>
        <w:t>g</w:t>
      </w:r>
      <w:r>
        <w:rPr>
          <w:rFonts w:ascii="Verdana" w:hAnsi="Verdana"/>
          <w:color w:val="231F20"/>
          <w:w w:val="61"/>
          <w:sz w:val="17"/>
        </w:rPr>
        <w:t>I</w:t>
      </w:r>
      <w:r>
        <w:rPr>
          <w:rFonts w:ascii="Verdana" w:hAnsi="Verdana"/>
          <w:color w:val="231F20"/>
          <w:spacing w:val="-4"/>
          <w:w w:val="133"/>
          <w:sz w:val="17"/>
        </w:rPr>
        <w:t>c</w:t>
      </w:r>
      <w:r>
        <w:rPr>
          <w:rFonts w:ascii="Verdana" w:hAnsi="Verdana"/>
          <w:color w:val="231F20"/>
          <w:w w:val="127"/>
          <w:sz w:val="17"/>
        </w:rPr>
        <w:t>as</w:t>
      </w:r>
      <w:r>
        <w:rPr>
          <w:rFonts w:ascii="Verdana" w:hAnsi="Verdana"/>
          <w:color w:val="231F20"/>
          <w:spacing w:val="18"/>
          <w:sz w:val="17"/>
        </w:rPr>
        <w:t> </w:t>
      </w:r>
      <w:r>
        <w:rPr>
          <w:rFonts w:ascii="Verdana" w:hAnsi="Verdana"/>
          <w:color w:val="231F20"/>
          <w:w w:val="137"/>
          <w:sz w:val="17"/>
        </w:rPr>
        <w:t>a</w:t>
      </w:r>
      <w:r>
        <w:rPr>
          <w:rFonts w:ascii="Verdana" w:hAnsi="Verdana"/>
          <w:color w:val="231F20"/>
          <w:spacing w:val="-1"/>
          <w:w w:val="137"/>
          <w:sz w:val="17"/>
        </w:rPr>
        <w:t>r</w:t>
      </w:r>
      <w:r>
        <w:rPr>
          <w:rFonts w:ascii="Verdana" w:hAnsi="Verdana"/>
          <w:color w:val="231F20"/>
          <w:w w:val="61"/>
          <w:sz w:val="17"/>
        </w:rPr>
        <w:t>I</w:t>
      </w:r>
      <w:r>
        <w:rPr>
          <w:rFonts w:ascii="Verdana" w:hAnsi="Verdana"/>
          <w:color w:val="231F20"/>
          <w:w w:val="126"/>
          <w:sz w:val="17"/>
        </w:rPr>
        <w:t>stot</w:t>
      </w:r>
      <w:r>
        <w:rPr>
          <w:rFonts w:ascii="Verdana" w:hAnsi="Verdana"/>
          <w:color w:val="231F20"/>
          <w:spacing w:val="-1"/>
          <w:w w:val="126"/>
          <w:sz w:val="17"/>
        </w:rPr>
        <w:t>é</w:t>
      </w:r>
      <w:r>
        <w:rPr>
          <w:rFonts w:ascii="Verdana" w:hAnsi="Verdana"/>
          <w:color w:val="231F20"/>
          <w:spacing w:val="-1"/>
          <w:w w:val="88"/>
          <w:sz w:val="17"/>
        </w:rPr>
        <w:t>L</w:t>
      </w:r>
      <w:r>
        <w:rPr>
          <w:rFonts w:ascii="Verdana" w:hAnsi="Verdana"/>
          <w:color w:val="231F20"/>
          <w:w w:val="88"/>
          <w:sz w:val="17"/>
        </w:rPr>
        <w:t>I</w:t>
      </w:r>
      <w:r>
        <w:rPr>
          <w:rFonts w:ascii="Verdana" w:hAnsi="Verdana"/>
          <w:color w:val="231F20"/>
          <w:spacing w:val="-4"/>
          <w:w w:val="133"/>
          <w:sz w:val="17"/>
        </w:rPr>
        <w:t>c</w:t>
      </w:r>
      <w:r>
        <w:rPr>
          <w:rFonts w:ascii="Verdana" w:hAnsi="Verdana"/>
          <w:color w:val="231F20"/>
          <w:w w:val="116"/>
          <w:sz w:val="17"/>
        </w:rPr>
        <w:t>a</w:t>
      </w:r>
      <w:r>
        <w:rPr>
          <w:rFonts w:ascii="Verdana" w:hAnsi="Verdana"/>
          <w:color w:val="231F20"/>
          <w:w w:val="74"/>
          <w:sz w:val="23"/>
        </w:rPr>
        <w:t>:</w:t>
      </w:r>
    </w:p>
    <w:p>
      <w:pPr>
        <w:spacing w:before="80"/>
        <w:ind w:left="100" w:right="0" w:firstLine="0"/>
        <w:jc w:val="both"/>
        <w:rPr>
          <w:rFonts w:ascii="Verdana"/>
          <w:sz w:val="17"/>
        </w:rPr>
      </w:pPr>
      <w:r>
        <w:rPr>
          <w:rFonts w:ascii="Verdana"/>
          <w:color w:val="231F20"/>
          <w:spacing w:val="-1"/>
          <w:w w:val="108"/>
          <w:sz w:val="17"/>
        </w:rPr>
        <w:t>L</w:t>
      </w:r>
      <w:r>
        <w:rPr>
          <w:rFonts w:ascii="Verdana"/>
          <w:color w:val="231F20"/>
          <w:spacing w:val="-1"/>
          <w:w w:val="131"/>
          <w:sz w:val="17"/>
        </w:rPr>
        <w:t>o</w:t>
      </w:r>
      <w:r>
        <w:rPr>
          <w:rFonts w:ascii="Verdana"/>
          <w:color w:val="231F20"/>
          <w:w w:val="131"/>
          <w:sz w:val="17"/>
        </w:rPr>
        <w:t>s</w:t>
      </w:r>
      <w:r>
        <w:rPr>
          <w:rFonts w:ascii="Verdana"/>
          <w:color w:val="231F20"/>
          <w:spacing w:val="18"/>
          <w:sz w:val="17"/>
        </w:rPr>
        <w:t> </w:t>
      </w:r>
      <w:r>
        <w:rPr>
          <w:rFonts w:ascii="Verdana"/>
          <w:color w:val="231F20"/>
          <w:w w:val="130"/>
          <w:sz w:val="17"/>
        </w:rPr>
        <w:t>p</w:t>
      </w:r>
      <w:r>
        <w:rPr>
          <w:rFonts w:ascii="Verdana"/>
          <w:color w:val="231F20"/>
          <w:spacing w:val="-1"/>
          <w:w w:val="130"/>
          <w:sz w:val="17"/>
        </w:rPr>
        <w:t>r</w:t>
      </w:r>
      <w:r>
        <w:rPr>
          <w:rFonts w:ascii="Verdana"/>
          <w:color w:val="231F20"/>
          <w:w w:val="61"/>
          <w:sz w:val="17"/>
        </w:rPr>
        <w:t>I</w:t>
      </w:r>
      <w:r>
        <w:rPr>
          <w:rFonts w:ascii="Verdana"/>
          <w:color w:val="231F20"/>
          <w:w w:val="128"/>
          <w:sz w:val="17"/>
        </w:rPr>
        <w:t>nc</w:t>
      </w:r>
      <w:r>
        <w:rPr>
          <w:rFonts w:ascii="Verdana"/>
          <w:color w:val="231F20"/>
          <w:w w:val="61"/>
          <w:sz w:val="17"/>
        </w:rPr>
        <w:t>I</w:t>
      </w:r>
      <w:r>
        <w:rPr>
          <w:rFonts w:ascii="Verdana"/>
          <w:color w:val="231F20"/>
          <w:w w:val="106"/>
          <w:sz w:val="17"/>
        </w:rPr>
        <w:t>p</w:t>
      </w:r>
      <w:r>
        <w:rPr>
          <w:rFonts w:ascii="Verdana"/>
          <w:color w:val="231F20"/>
          <w:w w:val="61"/>
          <w:sz w:val="17"/>
        </w:rPr>
        <w:t>I</w:t>
      </w:r>
      <w:r>
        <w:rPr>
          <w:rFonts w:ascii="Verdana"/>
          <w:color w:val="231F20"/>
          <w:spacing w:val="-1"/>
          <w:w w:val="131"/>
          <w:sz w:val="17"/>
        </w:rPr>
        <w:t>o</w:t>
      </w:r>
      <w:r>
        <w:rPr>
          <w:rFonts w:ascii="Verdana"/>
          <w:color w:val="231F20"/>
          <w:w w:val="131"/>
          <w:sz w:val="17"/>
        </w:rPr>
        <w:t>s</w:t>
      </w:r>
      <w:r>
        <w:rPr>
          <w:rFonts w:ascii="Verdana"/>
          <w:color w:val="231F20"/>
          <w:spacing w:val="17"/>
          <w:sz w:val="17"/>
        </w:rPr>
        <w:t> </w:t>
      </w:r>
      <w:r>
        <w:rPr>
          <w:rFonts w:ascii="Verdana"/>
          <w:color w:val="231F20"/>
          <w:w w:val="102"/>
          <w:sz w:val="17"/>
        </w:rPr>
        <w:t>y</w:t>
      </w:r>
      <w:r>
        <w:rPr>
          <w:rFonts w:ascii="Verdana"/>
          <w:color w:val="231F20"/>
          <w:spacing w:val="17"/>
          <w:sz w:val="17"/>
        </w:rPr>
        <w:t> </w:t>
      </w:r>
      <w:r>
        <w:rPr>
          <w:rFonts w:ascii="Verdana"/>
          <w:color w:val="231F20"/>
          <w:spacing w:val="-10"/>
          <w:w w:val="108"/>
          <w:sz w:val="17"/>
        </w:rPr>
        <w:t>L</w:t>
      </w:r>
      <w:r>
        <w:rPr>
          <w:rFonts w:ascii="Verdana"/>
          <w:color w:val="231F20"/>
          <w:w w:val="127"/>
          <w:sz w:val="17"/>
        </w:rPr>
        <w:t>as</w:t>
      </w:r>
      <w:r>
        <w:rPr>
          <w:rFonts w:ascii="Verdana"/>
          <w:color w:val="231F20"/>
          <w:spacing w:val="18"/>
          <w:sz w:val="17"/>
        </w:rPr>
        <w:t> </w:t>
      </w:r>
      <w:r>
        <w:rPr>
          <w:rFonts w:ascii="Verdana"/>
          <w:color w:val="231F20"/>
          <w:spacing w:val="-4"/>
          <w:w w:val="133"/>
          <w:sz w:val="17"/>
        </w:rPr>
        <w:t>c</w:t>
      </w:r>
      <w:r>
        <w:rPr>
          <w:rFonts w:ascii="Verdana"/>
          <w:color w:val="231F20"/>
          <w:w w:val="125"/>
          <w:sz w:val="17"/>
        </w:rPr>
        <w:t>ausas</w:t>
      </w:r>
      <w:r>
        <w:rPr>
          <w:rFonts w:ascii="Verdana"/>
          <w:color w:val="231F20"/>
          <w:spacing w:val="17"/>
          <w:sz w:val="17"/>
        </w:rPr>
        <w:t> </w:t>
      </w:r>
      <w:r>
        <w:rPr>
          <w:rFonts w:ascii="Verdana"/>
          <w:color w:val="231F20"/>
          <w:w w:val="115"/>
          <w:sz w:val="17"/>
        </w:rPr>
        <w:t>de</w:t>
      </w:r>
      <w:r>
        <w:rPr>
          <w:rFonts w:ascii="Verdana"/>
          <w:color w:val="231F20"/>
          <w:spacing w:val="17"/>
          <w:sz w:val="17"/>
        </w:rPr>
        <w:t> </w:t>
      </w:r>
      <w:r>
        <w:rPr>
          <w:rFonts w:ascii="Verdana"/>
          <w:color w:val="231F20"/>
          <w:spacing w:val="-1"/>
          <w:w w:val="108"/>
          <w:sz w:val="17"/>
        </w:rPr>
        <w:t>L</w:t>
      </w:r>
      <w:r>
        <w:rPr>
          <w:rFonts w:ascii="Verdana"/>
          <w:color w:val="231F20"/>
          <w:spacing w:val="-1"/>
          <w:w w:val="131"/>
          <w:sz w:val="17"/>
        </w:rPr>
        <w:t>o</w:t>
      </w:r>
      <w:r>
        <w:rPr>
          <w:rFonts w:ascii="Verdana"/>
          <w:color w:val="231F20"/>
          <w:w w:val="131"/>
          <w:sz w:val="17"/>
        </w:rPr>
        <w:t>s</w:t>
      </w:r>
      <w:r>
        <w:rPr>
          <w:rFonts w:ascii="Verdana"/>
          <w:color w:val="231F20"/>
          <w:spacing w:val="18"/>
          <w:sz w:val="17"/>
        </w:rPr>
        <w:t> </w:t>
      </w:r>
      <w:r>
        <w:rPr>
          <w:rFonts w:ascii="Verdana"/>
          <w:color w:val="231F20"/>
          <w:w w:val="121"/>
          <w:sz w:val="17"/>
        </w:rPr>
        <w:t>meteoros</w:t>
      </w:r>
    </w:p>
    <w:p>
      <w:pPr>
        <w:pStyle w:val="BodyText"/>
        <w:rPr>
          <w:rFonts w:ascii="Verdana"/>
          <w:sz w:val="16"/>
        </w:rPr>
      </w:pPr>
    </w:p>
    <w:p>
      <w:pPr>
        <w:pStyle w:val="BodyText"/>
        <w:spacing w:line="307" w:lineRule="auto" w:before="140"/>
        <w:ind w:left="100" w:right="113"/>
        <w:jc w:val="right"/>
      </w:pPr>
      <w:r>
        <w:rPr>
          <w:color w:val="231F20"/>
          <w:w w:val="105"/>
        </w:rPr>
        <w:t>El primer tratado de meteorología del que se tiene registro fue escrito por</w:t>
      </w:r>
      <w:r>
        <w:rPr>
          <w:color w:val="231F20"/>
          <w:w w:val="98"/>
        </w:rPr>
        <w:t> </w:t>
      </w:r>
      <w:r>
        <w:rPr>
          <w:color w:val="231F20"/>
          <w:w w:val="105"/>
        </w:rPr>
        <w:t>Aristóteles  (Aristóteles,  382  a.C.,  traducido  al  francés  por  Saint-Hilaire en</w:t>
      </w:r>
    </w:p>
    <w:p>
      <w:pPr>
        <w:pStyle w:val="BodyText"/>
      </w:pPr>
    </w:p>
    <w:p>
      <w:pPr>
        <w:spacing w:line="256" w:lineRule="auto" w:before="150"/>
        <w:ind w:left="100" w:right="118" w:firstLine="360"/>
        <w:jc w:val="both"/>
        <w:rPr>
          <w:sz w:val="16"/>
        </w:rPr>
      </w:pPr>
      <w:r>
        <w:rPr>
          <w:color w:val="231F20"/>
          <w:position w:val="5"/>
          <w:sz w:val="9"/>
        </w:rPr>
        <w:t>21</w:t>
      </w:r>
      <w:r>
        <w:rPr>
          <w:color w:val="231F20"/>
          <w:sz w:val="16"/>
        </w:rPr>
        <w:t>Realizando una búsqueda somera de los resúmenes de los congresos de la Sociedad Brasileña de la Historia de la Ciencia y la Sociedad Mexicana de Historia de la Ciencia y la Tecnología no se encontraron trabajos asociados al tema de la aerología, </w:t>
      </w:r>
      <w:r>
        <w:rPr>
          <w:i/>
          <w:color w:val="231F20"/>
          <w:sz w:val="16"/>
        </w:rPr>
        <w:t>Meteorológicas </w:t>
      </w:r>
      <w:r>
        <w:rPr>
          <w:color w:val="231F20"/>
          <w:sz w:val="16"/>
        </w:rPr>
        <w:t>o </w:t>
      </w:r>
      <w:r>
        <w:rPr>
          <w:i/>
          <w:color w:val="231F20"/>
          <w:sz w:val="16"/>
        </w:rPr>
        <w:t>Los   meteoros</w:t>
      </w:r>
      <w:r>
        <w:rPr>
          <w:color w:val="231F20"/>
          <w:sz w:val="16"/>
        </w:rPr>
        <w:t>.</w:t>
      </w:r>
    </w:p>
    <w:p>
      <w:pPr>
        <w:spacing w:after="0" w:line="256" w:lineRule="auto"/>
        <w:jc w:val="both"/>
        <w:rPr>
          <w:sz w:val="16"/>
        </w:rPr>
        <w:sectPr>
          <w:headerReference w:type="even" r:id="rId46"/>
          <w:headerReference w:type="default" r:id="rId47"/>
          <w:pgSz w:w="9600" w:h="13000"/>
          <w:pgMar w:header="1156" w:footer="0" w:top="1360" w:bottom="280" w:left="1340" w:right="1080"/>
          <w:pgNumType w:start="52"/>
        </w:sectPr>
      </w:pPr>
    </w:p>
    <w:p>
      <w:pPr>
        <w:pStyle w:val="BodyText"/>
        <w:spacing w:before="8"/>
        <w:rPr>
          <w:sz w:val="14"/>
        </w:rPr>
      </w:pPr>
    </w:p>
    <w:p>
      <w:pPr>
        <w:pStyle w:val="BodyText"/>
        <w:spacing w:line="307" w:lineRule="auto" w:before="70"/>
        <w:ind w:left="100" w:right="116"/>
        <w:jc w:val="both"/>
        <w:rPr>
          <w:sz w:val="11"/>
        </w:rPr>
      </w:pPr>
      <w:r>
        <w:rPr>
          <w:color w:val="231F20"/>
        </w:rPr>
        <w:t>1863).</w:t>
      </w:r>
      <w:r>
        <w:rPr>
          <w:color w:val="231F20"/>
          <w:position w:val="7"/>
          <w:sz w:val="11"/>
        </w:rPr>
        <w:t>22  </w:t>
      </w:r>
      <w:r>
        <w:rPr>
          <w:color w:val="231F20"/>
        </w:rPr>
        <w:t>Según  Barthélemy  Saint-Hilaire,  </w:t>
      </w:r>
      <w:r>
        <w:rPr>
          <w:i/>
          <w:color w:val="231F20"/>
        </w:rPr>
        <w:t>Meteorológicas  </w:t>
      </w:r>
      <w:r>
        <w:rPr>
          <w:color w:val="231F20"/>
        </w:rPr>
        <w:t>es  el  coronamiento   de dos o tres siglos de investigaciones griegas que arribaron al emplazamiento de esta ciencia. Razón por la que fue la obra meteorológica de mayor impacto durante  los  dos  milenios  siguientes  a  su </w:t>
      </w:r>
      <w:r>
        <w:rPr>
          <w:color w:val="231F20"/>
          <w:spacing w:val="4"/>
        </w:rPr>
        <w:t> </w:t>
      </w:r>
      <w:r>
        <w:rPr>
          <w:color w:val="231F20"/>
        </w:rPr>
        <w:t>publicación.</w:t>
      </w:r>
      <w:r>
        <w:rPr>
          <w:color w:val="231F20"/>
          <w:position w:val="7"/>
          <w:sz w:val="11"/>
        </w:rPr>
        <w:t>23</w:t>
      </w:r>
    </w:p>
    <w:p>
      <w:pPr>
        <w:pStyle w:val="BodyText"/>
        <w:spacing w:line="307" w:lineRule="auto"/>
        <w:ind w:left="100" w:right="117" w:firstLine="360"/>
        <w:jc w:val="both"/>
      </w:pPr>
      <w:r>
        <w:rPr>
          <w:color w:val="231F20"/>
          <w:spacing w:val="4"/>
        </w:rPr>
        <w:t>La </w:t>
      </w:r>
      <w:r>
        <w:rPr>
          <w:color w:val="231F20"/>
        </w:rPr>
        <w:t>importancia epistemológica de </w:t>
      </w:r>
      <w:r>
        <w:rPr>
          <w:i/>
          <w:color w:val="231F20"/>
        </w:rPr>
        <w:t>Meteorológicas </w:t>
      </w:r>
      <w:r>
        <w:rPr>
          <w:color w:val="231F20"/>
        </w:rPr>
        <w:t>radica en lo que Saint- Hilaire señalaba como la relación entre un tema particular con el gran tema de    la historia natural. Aristóteles —dice Saint-Hilaire— “había  intentado  relacio- nar </w:t>
      </w:r>
      <w:r>
        <w:rPr>
          <w:i/>
          <w:color w:val="231F20"/>
        </w:rPr>
        <w:t>Meteorológicas </w:t>
      </w:r>
      <w:r>
        <w:rPr>
          <w:color w:val="231F20"/>
        </w:rPr>
        <w:t>con toda la historia natural, tal y como él la concebía y tal como la había concebido” (Saint-Hilaire, 1863: IV). Habría que aclarar que en lugar del dominio </w:t>
      </w:r>
      <w:r>
        <w:rPr>
          <w:i/>
          <w:color w:val="231F20"/>
        </w:rPr>
        <w:t>historia natural </w:t>
      </w:r>
      <w:r>
        <w:rPr>
          <w:color w:val="231F20"/>
        </w:rPr>
        <w:t>en el que se ubicaba el propio Saint-Hilaire,</w:t>
      </w:r>
      <w:r>
        <w:rPr>
          <w:color w:val="231F20"/>
          <w:position w:val="7"/>
          <w:sz w:val="11"/>
        </w:rPr>
        <w:t>24 </w:t>
      </w:r>
      <w:r>
        <w:rPr>
          <w:color w:val="231F20"/>
        </w:rPr>
        <w:t>Aristóteles se refería a la filosofía natural opuesta a la mitología griega de su tiempo. Este punto es importante pues en </w:t>
      </w:r>
      <w:r>
        <w:rPr>
          <w:i/>
          <w:color w:val="231F20"/>
        </w:rPr>
        <w:t>Meteorológicas</w:t>
      </w:r>
      <w:r>
        <w:rPr>
          <w:color w:val="231F20"/>
        </w:rPr>
        <w:t>, Aristóteles aplica sus nociones generales de formulación de los principios y el estudio de las causas     de los fenómenos, en oposición a la filosofía de la inmanencia espontánea de la naturaleza de filósofos de las pasiones como    </w:t>
      </w:r>
      <w:r>
        <w:rPr>
          <w:color w:val="231F20"/>
          <w:spacing w:val="14"/>
        </w:rPr>
        <w:t> </w:t>
      </w:r>
      <w:r>
        <w:rPr>
          <w:color w:val="231F20"/>
        </w:rPr>
        <w:t>Empédocles.</w:t>
      </w:r>
    </w:p>
    <w:p>
      <w:pPr>
        <w:pStyle w:val="BodyText"/>
        <w:spacing w:line="307" w:lineRule="auto"/>
        <w:ind w:left="55" w:right="118" w:firstLine="360"/>
        <w:jc w:val="right"/>
      </w:pPr>
      <w:r>
        <w:rPr>
          <w:color w:val="231F20"/>
        </w:rPr>
        <w:t>Para Aristóteles la naturaleza actúa por necesidad, por lo que de ninguna</w:t>
      </w:r>
      <w:r>
        <w:rPr>
          <w:color w:val="231F20"/>
          <w:w w:val="106"/>
        </w:rPr>
        <w:t> </w:t>
      </w:r>
      <w:r>
        <w:rPr>
          <w:color w:val="231F20"/>
        </w:rPr>
        <w:t>manera funciona espontáneamente ni ocurre al azar. En sus palabras, él   opinaba:</w:t>
      </w:r>
    </w:p>
    <w:p>
      <w:pPr>
        <w:pStyle w:val="BodyText"/>
        <w:rPr>
          <w:sz w:val="17"/>
        </w:rPr>
      </w:pPr>
    </w:p>
    <w:p>
      <w:pPr>
        <w:spacing w:line="290" w:lineRule="auto" w:before="0"/>
        <w:ind w:left="460" w:right="117" w:firstLine="0"/>
        <w:jc w:val="both"/>
        <w:rPr>
          <w:sz w:val="19"/>
        </w:rPr>
      </w:pPr>
      <w:r>
        <w:rPr>
          <w:color w:val="231F20"/>
          <w:spacing w:val="-12"/>
          <w:sz w:val="19"/>
        </w:rPr>
        <w:t>Yo </w:t>
      </w:r>
      <w:r>
        <w:rPr>
          <w:color w:val="231F20"/>
          <w:sz w:val="19"/>
        </w:rPr>
        <w:t>apoyo esta teoría de la necesidad, y sostengo que es imposible que las cosas sean lo que uno pretenda […], todas las cosas que nos presenta la naturaleza,    son esto que ellas tienen de manera constante, o al menos en la mayoría de  casos. Ahora bien, esto no es para nada la condición de lo que se produce al     </w:t>
      </w:r>
      <w:r>
        <w:rPr>
          <w:color w:val="231F20"/>
          <w:spacing w:val="-5"/>
          <w:sz w:val="19"/>
        </w:rPr>
        <w:t>azar,  </w:t>
      </w:r>
      <w:r>
        <w:rPr>
          <w:color w:val="231F20"/>
          <w:sz w:val="19"/>
        </w:rPr>
        <w:t>espontáneamente de manera fortuita. No se puede decir que sea un </w:t>
      </w:r>
      <w:r>
        <w:rPr>
          <w:color w:val="231F20"/>
          <w:spacing w:val="-5"/>
          <w:sz w:val="19"/>
        </w:rPr>
        <w:t>azar,  </w:t>
      </w:r>
      <w:r>
        <w:rPr>
          <w:color w:val="231F20"/>
          <w:sz w:val="19"/>
        </w:rPr>
        <w:t>por ejemplo, que llueve mucho en invierno, pero es un </w:t>
      </w:r>
      <w:r>
        <w:rPr>
          <w:color w:val="231F20"/>
          <w:spacing w:val="-5"/>
          <w:sz w:val="19"/>
        </w:rPr>
        <w:t>azar, </w:t>
      </w:r>
      <w:r>
        <w:rPr>
          <w:color w:val="231F20"/>
          <w:sz w:val="19"/>
        </w:rPr>
        <w:t>una cosa comple- tamente accidental, si llueve frecuentemente en la canícula. No es más un azar que</w:t>
      </w:r>
      <w:r>
        <w:rPr>
          <w:color w:val="231F20"/>
          <w:spacing w:val="25"/>
          <w:sz w:val="19"/>
        </w:rPr>
        <w:t> </w:t>
      </w:r>
      <w:r>
        <w:rPr>
          <w:color w:val="231F20"/>
          <w:sz w:val="19"/>
        </w:rPr>
        <w:t>haya</w:t>
      </w:r>
      <w:r>
        <w:rPr>
          <w:color w:val="231F20"/>
          <w:spacing w:val="25"/>
          <w:sz w:val="19"/>
        </w:rPr>
        <w:t> </w:t>
      </w:r>
      <w:r>
        <w:rPr>
          <w:color w:val="231F20"/>
          <w:sz w:val="19"/>
        </w:rPr>
        <w:t>grandes</w:t>
      </w:r>
      <w:r>
        <w:rPr>
          <w:color w:val="231F20"/>
          <w:spacing w:val="25"/>
          <w:sz w:val="19"/>
        </w:rPr>
        <w:t> </w:t>
      </w:r>
      <w:r>
        <w:rPr>
          <w:color w:val="231F20"/>
          <w:sz w:val="19"/>
        </w:rPr>
        <w:t>calores</w:t>
      </w:r>
      <w:r>
        <w:rPr>
          <w:color w:val="231F20"/>
          <w:spacing w:val="25"/>
          <w:sz w:val="19"/>
        </w:rPr>
        <w:t> </w:t>
      </w:r>
      <w:r>
        <w:rPr>
          <w:color w:val="231F20"/>
          <w:sz w:val="19"/>
        </w:rPr>
        <w:t>en</w:t>
      </w:r>
      <w:r>
        <w:rPr>
          <w:color w:val="231F20"/>
          <w:spacing w:val="25"/>
          <w:sz w:val="19"/>
        </w:rPr>
        <w:t> </w:t>
      </w:r>
      <w:r>
        <w:rPr>
          <w:color w:val="231F20"/>
          <w:sz w:val="19"/>
        </w:rPr>
        <w:t>los</w:t>
      </w:r>
      <w:r>
        <w:rPr>
          <w:color w:val="231F20"/>
          <w:spacing w:val="25"/>
          <w:sz w:val="19"/>
        </w:rPr>
        <w:t> </w:t>
      </w:r>
      <w:r>
        <w:rPr>
          <w:color w:val="231F20"/>
          <w:sz w:val="19"/>
        </w:rPr>
        <w:t>tiempos</w:t>
      </w:r>
      <w:r>
        <w:rPr>
          <w:color w:val="231F20"/>
          <w:spacing w:val="25"/>
          <w:sz w:val="19"/>
        </w:rPr>
        <w:t> </w:t>
      </w:r>
      <w:r>
        <w:rPr>
          <w:color w:val="231F20"/>
          <w:sz w:val="19"/>
        </w:rPr>
        <w:t>caniculares;</w:t>
      </w:r>
      <w:r>
        <w:rPr>
          <w:color w:val="231F20"/>
          <w:spacing w:val="25"/>
          <w:sz w:val="19"/>
        </w:rPr>
        <w:t> </w:t>
      </w:r>
      <w:r>
        <w:rPr>
          <w:color w:val="231F20"/>
          <w:sz w:val="19"/>
        </w:rPr>
        <w:t>pero</w:t>
      </w:r>
      <w:r>
        <w:rPr>
          <w:color w:val="231F20"/>
          <w:spacing w:val="25"/>
          <w:sz w:val="19"/>
        </w:rPr>
        <w:t> </w:t>
      </w:r>
      <w:r>
        <w:rPr>
          <w:color w:val="231F20"/>
          <w:sz w:val="19"/>
        </w:rPr>
        <w:t>es</w:t>
      </w:r>
      <w:r>
        <w:rPr>
          <w:color w:val="231F20"/>
          <w:spacing w:val="25"/>
          <w:sz w:val="19"/>
        </w:rPr>
        <w:t> </w:t>
      </w:r>
      <w:r>
        <w:rPr>
          <w:color w:val="231F20"/>
          <w:sz w:val="19"/>
        </w:rPr>
        <w:t>uno,</w:t>
      </w:r>
      <w:r>
        <w:rPr>
          <w:color w:val="231F20"/>
          <w:spacing w:val="25"/>
          <w:sz w:val="19"/>
        </w:rPr>
        <w:t> </w:t>
      </w:r>
      <w:r>
        <w:rPr>
          <w:color w:val="231F20"/>
          <w:sz w:val="19"/>
        </w:rPr>
        <w:t>si</w:t>
      </w:r>
      <w:r>
        <w:rPr>
          <w:color w:val="231F20"/>
          <w:spacing w:val="25"/>
          <w:sz w:val="19"/>
        </w:rPr>
        <w:t> </w:t>
      </w:r>
      <w:r>
        <w:rPr>
          <w:color w:val="231F20"/>
          <w:sz w:val="19"/>
        </w:rPr>
        <w:t>hay</w:t>
      </w:r>
      <w:r>
        <w:rPr>
          <w:color w:val="231F20"/>
          <w:spacing w:val="25"/>
          <w:sz w:val="19"/>
        </w:rPr>
        <w:t> </w:t>
      </w:r>
      <w:r>
        <w:rPr>
          <w:color w:val="231F20"/>
          <w:sz w:val="19"/>
        </w:rPr>
        <w:t>en</w:t>
      </w:r>
      <w:r>
        <w:rPr>
          <w:color w:val="231F20"/>
          <w:spacing w:val="25"/>
          <w:sz w:val="19"/>
        </w:rPr>
        <w:t> </w:t>
      </w:r>
      <w:r>
        <w:rPr>
          <w:color w:val="231F20"/>
          <w:sz w:val="19"/>
        </w:rPr>
        <w:t>el</w:t>
      </w:r>
    </w:p>
    <w:p>
      <w:pPr>
        <w:pStyle w:val="BodyText"/>
        <w:spacing w:before="1"/>
        <w:rPr>
          <w:sz w:val="26"/>
        </w:rPr>
      </w:pPr>
    </w:p>
    <w:p>
      <w:pPr>
        <w:spacing w:line="256" w:lineRule="auto" w:before="0"/>
        <w:ind w:left="100" w:right="117" w:firstLine="360"/>
        <w:jc w:val="both"/>
        <w:rPr>
          <w:sz w:val="16"/>
        </w:rPr>
      </w:pPr>
      <w:r>
        <w:rPr>
          <w:color w:val="231F20"/>
          <w:w w:val="105"/>
          <w:position w:val="5"/>
          <w:sz w:val="9"/>
        </w:rPr>
        <w:t>22</w:t>
      </w:r>
      <w:r>
        <w:rPr>
          <w:color w:val="231F20"/>
          <w:w w:val="105"/>
          <w:sz w:val="16"/>
        </w:rPr>
        <w:t>Emplearemos principalmente la obra de Saint-Hilaire gracias a la facilidad para acceder a ella y por ser una de las traducciones de mayor reputación disponibles debido a la importancia intelectual  de Saint-Hilaire.</w:t>
      </w:r>
    </w:p>
    <w:p>
      <w:pPr>
        <w:spacing w:line="256" w:lineRule="auto" w:before="0"/>
        <w:ind w:left="100" w:right="117" w:firstLine="360"/>
        <w:jc w:val="both"/>
        <w:rPr>
          <w:sz w:val="16"/>
        </w:rPr>
      </w:pPr>
      <w:r>
        <w:rPr>
          <w:color w:val="231F20"/>
          <w:w w:val="110"/>
          <w:position w:val="5"/>
          <w:sz w:val="9"/>
        </w:rPr>
        <w:t>23</w:t>
      </w:r>
      <w:r>
        <w:rPr>
          <w:color w:val="231F20"/>
          <w:w w:val="110"/>
          <w:sz w:val="16"/>
        </w:rPr>
        <w:t>Sobre</w:t>
      </w:r>
      <w:r>
        <w:rPr>
          <w:color w:val="231F20"/>
          <w:spacing w:val="-13"/>
          <w:w w:val="110"/>
          <w:sz w:val="16"/>
        </w:rPr>
        <w:t> </w:t>
      </w:r>
      <w:r>
        <w:rPr>
          <w:color w:val="231F20"/>
          <w:w w:val="110"/>
          <w:sz w:val="16"/>
        </w:rPr>
        <w:t>la</w:t>
      </w:r>
      <w:r>
        <w:rPr>
          <w:color w:val="231F20"/>
          <w:spacing w:val="-14"/>
          <w:w w:val="110"/>
          <w:sz w:val="16"/>
        </w:rPr>
        <w:t> </w:t>
      </w:r>
      <w:r>
        <w:rPr>
          <w:i/>
          <w:color w:val="231F20"/>
          <w:w w:val="110"/>
          <w:sz w:val="16"/>
        </w:rPr>
        <w:t>Meteorología</w:t>
      </w:r>
      <w:r>
        <w:rPr>
          <w:i/>
          <w:color w:val="231F20"/>
          <w:spacing w:val="-13"/>
          <w:w w:val="110"/>
          <w:sz w:val="16"/>
        </w:rPr>
        <w:t> </w:t>
      </w:r>
      <w:r>
        <w:rPr>
          <w:color w:val="231F20"/>
          <w:w w:val="110"/>
          <w:sz w:val="16"/>
        </w:rPr>
        <w:t>de</w:t>
      </w:r>
      <w:r>
        <w:rPr>
          <w:color w:val="231F20"/>
          <w:spacing w:val="-13"/>
          <w:w w:val="110"/>
          <w:sz w:val="16"/>
        </w:rPr>
        <w:t> </w:t>
      </w:r>
      <w:r>
        <w:rPr>
          <w:color w:val="231F20"/>
          <w:w w:val="110"/>
          <w:sz w:val="16"/>
        </w:rPr>
        <w:t>Aristóteles</w:t>
      </w:r>
      <w:r>
        <w:rPr>
          <w:color w:val="231F20"/>
          <w:spacing w:val="-13"/>
          <w:w w:val="110"/>
          <w:sz w:val="16"/>
        </w:rPr>
        <w:t> </w:t>
      </w:r>
      <w:r>
        <w:rPr>
          <w:color w:val="231F20"/>
          <w:w w:val="110"/>
          <w:sz w:val="16"/>
        </w:rPr>
        <w:t>(1474,</w:t>
      </w:r>
      <w:r>
        <w:rPr>
          <w:color w:val="231F20"/>
          <w:spacing w:val="-13"/>
          <w:w w:val="110"/>
          <w:sz w:val="16"/>
        </w:rPr>
        <w:t> </w:t>
      </w:r>
      <w:r>
        <w:rPr>
          <w:color w:val="231F20"/>
          <w:w w:val="110"/>
          <w:sz w:val="16"/>
        </w:rPr>
        <w:t>1492,</w:t>
      </w:r>
      <w:r>
        <w:rPr>
          <w:color w:val="231F20"/>
          <w:spacing w:val="-13"/>
          <w:w w:val="110"/>
          <w:sz w:val="16"/>
        </w:rPr>
        <w:t> </w:t>
      </w:r>
      <w:r>
        <w:rPr>
          <w:color w:val="231F20"/>
          <w:w w:val="110"/>
          <w:sz w:val="16"/>
        </w:rPr>
        <w:t>1512,</w:t>
      </w:r>
      <w:r>
        <w:rPr>
          <w:color w:val="231F20"/>
          <w:spacing w:val="-13"/>
          <w:w w:val="110"/>
          <w:sz w:val="16"/>
        </w:rPr>
        <w:t> </w:t>
      </w:r>
      <w:r>
        <w:rPr>
          <w:color w:val="231F20"/>
          <w:w w:val="110"/>
          <w:sz w:val="16"/>
        </w:rPr>
        <w:t>1863,</w:t>
      </w:r>
      <w:r>
        <w:rPr>
          <w:color w:val="231F20"/>
          <w:spacing w:val="-13"/>
          <w:w w:val="110"/>
          <w:sz w:val="16"/>
        </w:rPr>
        <w:t> </w:t>
      </w:r>
      <w:r>
        <w:rPr>
          <w:color w:val="231F20"/>
          <w:w w:val="110"/>
          <w:sz w:val="16"/>
        </w:rPr>
        <w:t>1918)</w:t>
      </w:r>
      <w:r>
        <w:rPr>
          <w:color w:val="231F20"/>
          <w:spacing w:val="-13"/>
          <w:w w:val="110"/>
          <w:sz w:val="16"/>
        </w:rPr>
        <w:t> </w:t>
      </w:r>
      <w:r>
        <w:rPr>
          <w:color w:val="231F20"/>
          <w:w w:val="110"/>
          <w:sz w:val="16"/>
        </w:rPr>
        <w:t>se</w:t>
      </w:r>
      <w:r>
        <w:rPr>
          <w:color w:val="231F20"/>
          <w:spacing w:val="-13"/>
          <w:w w:val="110"/>
          <w:sz w:val="16"/>
        </w:rPr>
        <w:t> </w:t>
      </w:r>
      <w:r>
        <w:rPr>
          <w:color w:val="231F20"/>
          <w:w w:val="110"/>
          <w:sz w:val="16"/>
        </w:rPr>
        <w:t>realizaron</w:t>
      </w:r>
      <w:r>
        <w:rPr>
          <w:color w:val="231F20"/>
          <w:spacing w:val="-13"/>
          <w:w w:val="110"/>
          <w:sz w:val="16"/>
        </w:rPr>
        <w:t> </w:t>
      </w:r>
      <w:r>
        <w:rPr>
          <w:color w:val="231F20"/>
          <w:w w:val="110"/>
          <w:sz w:val="16"/>
        </w:rPr>
        <w:t>múlti- ples</w:t>
      </w:r>
      <w:r>
        <w:rPr>
          <w:color w:val="231F20"/>
          <w:spacing w:val="-21"/>
          <w:w w:val="110"/>
          <w:sz w:val="16"/>
        </w:rPr>
        <w:t> </w:t>
      </w:r>
      <w:r>
        <w:rPr>
          <w:color w:val="231F20"/>
          <w:w w:val="110"/>
          <w:sz w:val="16"/>
        </w:rPr>
        <w:t>tirajes</w:t>
      </w:r>
      <w:r>
        <w:rPr>
          <w:color w:val="231F20"/>
          <w:spacing w:val="-21"/>
          <w:w w:val="110"/>
          <w:sz w:val="16"/>
        </w:rPr>
        <w:t> </w:t>
      </w:r>
      <w:r>
        <w:rPr>
          <w:color w:val="231F20"/>
          <w:w w:val="110"/>
          <w:sz w:val="16"/>
        </w:rPr>
        <w:t>en</w:t>
      </w:r>
      <w:r>
        <w:rPr>
          <w:color w:val="231F20"/>
          <w:spacing w:val="-21"/>
          <w:w w:val="110"/>
          <w:sz w:val="16"/>
        </w:rPr>
        <w:t> </w:t>
      </w:r>
      <w:r>
        <w:rPr>
          <w:color w:val="231F20"/>
          <w:w w:val="110"/>
          <w:sz w:val="16"/>
        </w:rPr>
        <w:t>latín</w:t>
      </w:r>
      <w:r>
        <w:rPr>
          <w:color w:val="231F20"/>
          <w:spacing w:val="-21"/>
          <w:w w:val="110"/>
          <w:sz w:val="16"/>
        </w:rPr>
        <w:t> </w:t>
      </w:r>
      <w:r>
        <w:rPr>
          <w:color w:val="231F20"/>
          <w:w w:val="110"/>
          <w:sz w:val="16"/>
        </w:rPr>
        <w:t>como</w:t>
      </w:r>
      <w:r>
        <w:rPr>
          <w:color w:val="231F20"/>
          <w:spacing w:val="-21"/>
          <w:w w:val="110"/>
          <w:sz w:val="16"/>
        </w:rPr>
        <w:t> </w:t>
      </w:r>
      <w:r>
        <w:rPr>
          <w:color w:val="231F20"/>
          <w:w w:val="110"/>
          <w:sz w:val="16"/>
        </w:rPr>
        <w:t>la</w:t>
      </w:r>
      <w:r>
        <w:rPr>
          <w:color w:val="231F20"/>
          <w:spacing w:val="-21"/>
          <w:w w:val="110"/>
          <w:sz w:val="16"/>
        </w:rPr>
        <w:t> </w:t>
      </w:r>
      <w:r>
        <w:rPr>
          <w:color w:val="231F20"/>
          <w:w w:val="110"/>
          <w:sz w:val="16"/>
        </w:rPr>
        <w:t>de</w:t>
      </w:r>
      <w:r>
        <w:rPr>
          <w:color w:val="231F20"/>
          <w:spacing w:val="-21"/>
          <w:w w:val="110"/>
          <w:sz w:val="16"/>
        </w:rPr>
        <w:t> </w:t>
      </w:r>
      <w:r>
        <w:rPr>
          <w:color w:val="231F20"/>
          <w:w w:val="110"/>
          <w:sz w:val="16"/>
        </w:rPr>
        <w:t>Laurentius</w:t>
      </w:r>
      <w:r>
        <w:rPr>
          <w:color w:val="231F20"/>
          <w:spacing w:val="-21"/>
          <w:w w:val="110"/>
          <w:sz w:val="16"/>
        </w:rPr>
        <w:t> </w:t>
      </w:r>
      <w:r>
        <w:rPr>
          <w:color w:val="231F20"/>
          <w:w w:val="110"/>
          <w:sz w:val="16"/>
        </w:rPr>
        <w:t>Canozius</w:t>
      </w:r>
      <w:r>
        <w:rPr>
          <w:color w:val="231F20"/>
          <w:spacing w:val="-21"/>
          <w:w w:val="110"/>
          <w:sz w:val="16"/>
        </w:rPr>
        <w:t> </w:t>
      </w:r>
      <w:r>
        <w:rPr>
          <w:color w:val="231F20"/>
          <w:w w:val="110"/>
          <w:sz w:val="16"/>
        </w:rPr>
        <w:t>y</w:t>
      </w:r>
      <w:r>
        <w:rPr>
          <w:color w:val="231F20"/>
          <w:spacing w:val="-21"/>
          <w:w w:val="110"/>
          <w:sz w:val="16"/>
        </w:rPr>
        <w:t> </w:t>
      </w:r>
      <w:r>
        <w:rPr>
          <w:color w:val="231F20"/>
          <w:w w:val="110"/>
          <w:sz w:val="16"/>
        </w:rPr>
        <w:t>Johannes</w:t>
      </w:r>
      <w:r>
        <w:rPr>
          <w:color w:val="231F20"/>
          <w:spacing w:val="-21"/>
          <w:w w:val="110"/>
          <w:sz w:val="16"/>
        </w:rPr>
        <w:t> </w:t>
      </w:r>
      <w:r>
        <w:rPr>
          <w:color w:val="231F20"/>
          <w:w w:val="110"/>
          <w:sz w:val="16"/>
        </w:rPr>
        <w:t>Philippus</w:t>
      </w:r>
      <w:r>
        <w:rPr>
          <w:color w:val="231F20"/>
          <w:spacing w:val="-21"/>
          <w:w w:val="110"/>
          <w:sz w:val="16"/>
        </w:rPr>
        <w:t> </w:t>
      </w:r>
      <w:r>
        <w:rPr>
          <w:color w:val="231F20"/>
          <w:w w:val="110"/>
          <w:sz w:val="16"/>
        </w:rPr>
        <w:t>Aurelianus</w:t>
      </w:r>
      <w:r>
        <w:rPr>
          <w:color w:val="231F20"/>
          <w:spacing w:val="-21"/>
          <w:w w:val="110"/>
          <w:sz w:val="16"/>
        </w:rPr>
        <w:t> </w:t>
      </w:r>
      <w:r>
        <w:rPr>
          <w:color w:val="231F20"/>
          <w:w w:val="110"/>
          <w:sz w:val="16"/>
        </w:rPr>
        <w:t>und</w:t>
      </w:r>
      <w:r>
        <w:rPr>
          <w:color w:val="231F20"/>
          <w:spacing w:val="-21"/>
          <w:w w:val="110"/>
          <w:sz w:val="16"/>
        </w:rPr>
        <w:t> </w:t>
      </w:r>
      <w:r>
        <w:rPr>
          <w:color w:val="231F20"/>
          <w:w w:val="110"/>
          <w:sz w:val="16"/>
        </w:rPr>
        <w:t>Gebr</w:t>
      </w:r>
      <w:r>
        <w:rPr>
          <w:color w:val="231F20"/>
          <w:spacing w:val="-21"/>
          <w:w w:val="110"/>
          <w:sz w:val="16"/>
        </w:rPr>
        <w:t> </w:t>
      </w:r>
      <w:r>
        <w:rPr>
          <w:color w:val="231F20"/>
          <w:w w:val="110"/>
          <w:sz w:val="16"/>
        </w:rPr>
        <w:t>en 1474</w:t>
      </w:r>
      <w:r>
        <w:rPr>
          <w:color w:val="231F20"/>
          <w:spacing w:val="-8"/>
          <w:w w:val="110"/>
          <w:sz w:val="16"/>
        </w:rPr>
        <w:t> </w:t>
      </w:r>
      <w:r>
        <w:rPr>
          <w:color w:val="231F20"/>
          <w:w w:val="110"/>
          <w:sz w:val="16"/>
        </w:rPr>
        <w:t>en</w:t>
      </w:r>
      <w:r>
        <w:rPr>
          <w:color w:val="231F20"/>
          <w:spacing w:val="-8"/>
          <w:w w:val="110"/>
          <w:sz w:val="16"/>
        </w:rPr>
        <w:t> </w:t>
      </w:r>
      <w:r>
        <w:rPr>
          <w:color w:val="231F20"/>
          <w:spacing w:val="-3"/>
          <w:w w:val="110"/>
          <w:sz w:val="16"/>
        </w:rPr>
        <w:t>Padua,</w:t>
      </w:r>
      <w:r>
        <w:rPr>
          <w:color w:val="231F20"/>
          <w:spacing w:val="-8"/>
          <w:w w:val="110"/>
          <w:sz w:val="16"/>
        </w:rPr>
        <w:t> </w:t>
      </w:r>
      <w:r>
        <w:rPr>
          <w:color w:val="231F20"/>
          <w:w w:val="110"/>
          <w:sz w:val="16"/>
        </w:rPr>
        <w:t>o</w:t>
      </w:r>
      <w:r>
        <w:rPr>
          <w:color w:val="231F20"/>
          <w:spacing w:val="-8"/>
          <w:w w:val="110"/>
          <w:sz w:val="16"/>
        </w:rPr>
        <w:t> </w:t>
      </w:r>
      <w:r>
        <w:rPr>
          <w:color w:val="231F20"/>
          <w:w w:val="110"/>
          <w:sz w:val="16"/>
        </w:rPr>
        <w:t>la</w:t>
      </w:r>
      <w:r>
        <w:rPr>
          <w:color w:val="231F20"/>
          <w:spacing w:val="-8"/>
          <w:w w:val="110"/>
          <w:sz w:val="16"/>
        </w:rPr>
        <w:t> </w:t>
      </w:r>
      <w:r>
        <w:rPr>
          <w:color w:val="231F20"/>
          <w:w w:val="110"/>
          <w:sz w:val="16"/>
        </w:rPr>
        <w:t>de</w:t>
      </w:r>
      <w:r>
        <w:rPr>
          <w:color w:val="231F20"/>
          <w:spacing w:val="-8"/>
          <w:w w:val="110"/>
          <w:sz w:val="16"/>
        </w:rPr>
        <w:t> </w:t>
      </w:r>
      <w:r>
        <w:rPr>
          <w:color w:val="231F20"/>
          <w:w w:val="110"/>
          <w:sz w:val="16"/>
        </w:rPr>
        <w:t>Martin</w:t>
      </w:r>
      <w:r>
        <w:rPr>
          <w:color w:val="231F20"/>
          <w:spacing w:val="-8"/>
          <w:w w:val="110"/>
          <w:sz w:val="16"/>
        </w:rPr>
        <w:t> </w:t>
      </w:r>
      <w:r>
        <w:rPr>
          <w:color w:val="231F20"/>
          <w:w w:val="110"/>
          <w:sz w:val="16"/>
        </w:rPr>
        <w:t>Landsberg</w:t>
      </w:r>
      <w:r>
        <w:rPr>
          <w:color w:val="231F20"/>
          <w:spacing w:val="-8"/>
          <w:w w:val="110"/>
          <w:sz w:val="16"/>
        </w:rPr>
        <w:t> </w:t>
      </w:r>
      <w:r>
        <w:rPr>
          <w:color w:val="231F20"/>
          <w:w w:val="110"/>
          <w:sz w:val="16"/>
        </w:rPr>
        <w:t>en</w:t>
      </w:r>
      <w:r>
        <w:rPr>
          <w:color w:val="231F20"/>
          <w:spacing w:val="-8"/>
          <w:w w:val="110"/>
          <w:sz w:val="16"/>
        </w:rPr>
        <w:t> </w:t>
      </w:r>
      <w:r>
        <w:rPr>
          <w:color w:val="231F20"/>
          <w:w w:val="110"/>
          <w:sz w:val="16"/>
        </w:rPr>
        <w:t>1492</w:t>
      </w:r>
      <w:r>
        <w:rPr>
          <w:color w:val="231F20"/>
          <w:spacing w:val="-8"/>
          <w:w w:val="110"/>
          <w:sz w:val="16"/>
        </w:rPr>
        <w:t> </w:t>
      </w:r>
      <w:r>
        <w:rPr>
          <w:color w:val="231F20"/>
          <w:w w:val="110"/>
          <w:sz w:val="16"/>
        </w:rPr>
        <w:t>en</w:t>
      </w:r>
      <w:r>
        <w:rPr>
          <w:color w:val="231F20"/>
          <w:spacing w:val="-8"/>
          <w:w w:val="110"/>
          <w:sz w:val="16"/>
        </w:rPr>
        <w:t> </w:t>
      </w:r>
      <w:r>
        <w:rPr>
          <w:color w:val="231F20"/>
          <w:w w:val="110"/>
          <w:sz w:val="16"/>
        </w:rPr>
        <w:t>Leipzig.</w:t>
      </w:r>
      <w:r>
        <w:rPr>
          <w:color w:val="231F20"/>
          <w:spacing w:val="-8"/>
          <w:w w:val="110"/>
          <w:sz w:val="16"/>
        </w:rPr>
        <w:t> </w:t>
      </w:r>
      <w:r>
        <w:rPr>
          <w:color w:val="231F20"/>
          <w:w w:val="110"/>
          <w:sz w:val="16"/>
        </w:rPr>
        <w:t>Se</w:t>
      </w:r>
      <w:r>
        <w:rPr>
          <w:color w:val="231F20"/>
          <w:spacing w:val="-8"/>
          <w:w w:val="110"/>
          <w:sz w:val="16"/>
        </w:rPr>
        <w:t> </w:t>
      </w:r>
      <w:r>
        <w:rPr>
          <w:color w:val="231F20"/>
          <w:w w:val="110"/>
          <w:sz w:val="16"/>
        </w:rPr>
        <w:t>hicieron</w:t>
      </w:r>
      <w:r>
        <w:rPr>
          <w:color w:val="231F20"/>
          <w:spacing w:val="-8"/>
          <w:w w:val="110"/>
          <w:sz w:val="16"/>
        </w:rPr>
        <w:t> </w:t>
      </w:r>
      <w:r>
        <w:rPr>
          <w:color w:val="231F20"/>
          <w:w w:val="110"/>
          <w:sz w:val="16"/>
        </w:rPr>
        <w:t>traducciones</w:t>
      </w:r>
      <w:r>
        <w:rPr>
          <w:color w:val="231F20"/>
          <w:spacing w:val="-8"/>
          <w:w w:val="110"/>
          <w:sz w:val="16"/>
        </w:rPr>
        <w:t> </w:t>
      </w:r>
      <w:r>
        <w:rPr>
          <w:color w:val="231F20"/>
          <w:w w:val="110"/>
          <w:sz w:val="16"/>
        </w:rPr>
        <w:t>al</w:t>
      </w:r>
      <w:r>
        <w:rPr>
          <w:color w:val="231F20"/>
          <w:spacing w:val="-8"/>
          <w:w w:val="110"/>
          <w:sz w:val="16"/>
        </w:rPr>
        <w:t> </w:t>
      </w:r>
      <w:r>
        <w:rPr>
          <w:color w:val="231F20"/>
          <w:w w:val="110"/>
          <w:sz w:val="16"/>
        </w:rPr>
        <w:t>inglés por Pargiter en 1745 y por </w:t>
      </w:r>
      <w:r>
        <w:rPr>
          <w:color w:val="231F20"/>
          <w:spacing w:val="-4"/>
          <w:w w:val="110"/>
          <w:sz w:val="16"/>
        </w:rPr>
        <w:t>Taylor </w:t>
      </w:r>
      <w:r>
        <w:rPr>
          <w:color w:val="231F20"/>
          <w:w w:val="110"/>
          <w:sz w:val="16"/>
        </w:rPr>
        <w:t>en 1812, y al francés en 1863 por Saint-Hilaire. En latín, la </w:t>
      </w:r>
      <w:r>
        <w:rPr>
          <w:color w:val="231F20"/>
          <w:w w:val="105"/>
          <w:sz w:val="16"/>
        </w:rPr>
        <w:t>Academia de Berlín publicó en 1831 una versión realizada por </w:t>
      </w:r>
      <w:r>
        <w:rPr>
          <w:color w:val="231F20"/>
          <w:spacing w:val="-3"/>
          <w:w w:val="105"/>
          <w:sz w:val="16"/>
        </w:rPr>
        <w:t>Bakkfer, </w:t>
      </w:r>
      <w:r>
        <w:rPr>
          <w:color w:val="231F20"/>
          <w:w w:val="105"/>
          <w:sz w:val="16"/>
        </w:rPr>
        <w:t>misma que posteriormen- </w:t>
      </w:r>
      <w:r>
        <w:rPr>
          <w:color w:val="231F20"/>
          <w:w w:val="110"/>
          <w:sz w:val="16"/>
        </w:rPr>
        <w:t>te</w:t>
      </w:r>
      <w:r>
        <w:rPr>
          <w:color w:val="231F20"/>
          <w:spacing w:val="-14"/>
          <w:w w:val="110"/>
          <w:sz w:val="16"/>
        </w:rPr>
        <w:t> </w:t>
      </w:r>
      <w:r>
        <w:rPr>
          <w:color w:val="231F20"/>
          <w:w w:val="110"/>
          <w:sz w:val="16"/>
        </w:rPr>
        <w:t>fue</w:t>
      </w:r>
      <w:r>
        <w:rPr>
          <w:color w:val="231F20"/>
          <w:spacing w:val="-14"/>
          <w:w w:val="110"/>
          <w:sz w:val="16"/>
        </w:rPr>
        <w:t> </w:t>
      </w:r>
      <w:r>
        <w:rPr>
          <w:color w:val="231F20"/>
          <w:w w:val="110"/>
          <w:sz w:val="16"/>
        </w:rPr>
        <w:t>revisada</w:t>
      </w:r>
      <w:r>
        <w:rPr>
          <w:color w:val="231F20"/>
          <w:spacing w:val="-14"/>
          <w:w w:val="110"/>
          <w:sz w:val="16"/>
        </w:rPr>
        <w:t> </w:t>
      </w:r>
      <w:r>
        <w:rPr>
          <w:color w:val="231F20"/>
          <w:w w:val="110"/>
          <w:sz w:val="16"/>
        </w:rPr>
        <w:t>por</w:t>
      </w:r>
      <w:r>
        <w:rPr>
          <w:color w:val="231F20"/>
          <w:spacing w:val="-14"/>
          <w:w w:val="110"/>
          <w:sz w:val="16"/>
        </w:rPr>
        <w:t> </w:t>
      </w:r>
      <w:r>
        <w:rPr>
          <w:color w:val="231F20"/>
          <w:w w:val="115"/>
          <w:sz w:val="16"/>
        </w:rPr>
        <w:t>J.</w:t>
      </w:r>
      <w:r>
        <w:rPr>
          <w:color w:val="231F20"/>
          <w:spacing w:val="-16"/>
          <w:w w:val="115"/>
          <w:sz w:val="16"/>
        </w:rPr>
        <w:t> </w:t>
      </w:r>
      <w:r>
        <w:rPr>
          <w:color w:val="231F20"/>
          <w:w w:val="110"/>
          <w:sz w:val="16"/>
        </w:rPr>
        <w:t>L.</w:t>
      </w:r>
      <w:r>
        <w:rPr>
          <w:color w:val="231F20"/>
          <w:spacing w:val="-14"/>
          <w:w w:val="110"/>
          <w:sz w:val="16"/>
        </w:rPr>
        <w:t> </w:t>
      </w:r>
      <w:r>
        <w:rPr>
          <w:color w:val="231F20"/>
          <w:w w:val="110"/>
          <w:sz w:val="16"/>
        </w:rPr>
        <w:t>Ideler</w:t>
      </w:r>
      <w:r>
        <w:rPr>
          <w:color w:val="231F20"/>
          <w:spacing w:val="-14"/>
          <w:w w:val="110"/>
          <w:sz w:val="16"/>
        </w:rPr>
        <w:t> </w:t>
      </w:r>
      <w:r>
        <w:rPr>
          <w:color w:val="231F20"/>
          <w:w w:val="110"/>
          <w:sz w:val="16"/>
        </w:rPr>
        <w:t>con</w:t>
      </w:r>
      <w:r>
        <w:rPr>
          <w:color w:val="231F20"/>
          <w:spacing w:val="-14"/>
          <w:w w:val="110"/>
          <w:sz w:val="16"/>
        </w:rPr>
        <w:t> </w:t>
      </w:r>
      <w:r>
        <w:rPr>
          <w:color w:val="231F20"/>
          <w:w w:val="110"/>
          <w:sz w:val="16"/>
        </w:rPr>
        <w:t>comentarios</w:t>
      </w:r>
      <w:r>
        <w:rPr>
          <w:color w:val="231F20"/>
          <w:spacing w:val="-14"/>
          <w:w w:val="110"/>
          <w:sz w:val="16"/>
        </w:rPr>
        <w:t> </w:t>
      </w:r>
      <w:r>
        <w:rPr>
          <w:color w:val="231F20"/>
          <w:w w:val="110"/>
          <w:sz w:val="16"/>
        </w:rPr>
        <w:t>de</w:t>
      </w:r>
      <w:r>
        <w:rPr>
          <w:color w:val="231F20"/>
          <w:spacing w:val="-14"/>
          <w:w w:val="110"/>
          <w:sz w:val="16"/>
        </w:rPr>
        <w:t> </w:t>
      </w:r>
      <w:r>
        <w:rPr>
          <w:color w:val="231F20"/>
          <w:w w:val="110"/>
          <w:sz w:val="16"/>
        </w:rPr>
        <w:t>Olympiodorus</w:t>
      </w:r>
      <w:r>
        <w:rPr>
          <w:color w:val="231F20"/>
          <w:spacing w:val="-14"/>
          <w:w w:val="110"/>
          <w:sz w:val="16"/>
        </w:rPr>
        <w:t> </w:t>
      </w:r>
      <w:r>
        <w:rPr>
          <w:color w:val="231F20"/>
          <w:w w:val="110"/>
          <w:sz w:val="16"/>
        </w:rPr>
        <w:t>y</w:t>
      </w:r>
      <w:r>
        <w:rPr>
          <w:color w:val="231F20"/>
          <w:spacing w:val="-14"/>
          <w:w w:val="110"/>
          <w:sz w:val="16"/>
        </w:rPr>
        <w:t> </w:t>
      </w:r>
      <w:r>
        <w:rPr>
          <w:color w:val="231F20"/>
          <w:w w:val="110"/>
          <w:sz w:val="16"/>
        </w:rPr>
        <w:t>Philoponus</w:t>
      </w:r>
      <w:r>
        <w:rPr>
          <w:color w:val="231F20"/>
          <w:spacing w:val="-14"/>
          <w:w w:val="110"/>
          <w:sz w:val="16"/>
        </w:rPr>
        <w:t> </w:t>
      </w:r>
      <w:r>
        <w:rPr>
          <w:color w:val="231F20"/>
          <w:w w:val="110"/>
          <w:sz w:val="16"/>
        </w:rPr>
        <w:t>en</w:t>
      </w:r>
      <w:r>
        <w:rPr>
          <w:color w:val="231F20"/>
          <w:spacing w:val="-14"/>
          <w:w w:val="110"/>
          <w:sz w:val="16"/>
        </w:rPr>
        <w:t> </w:t>
      </w:r>
      <w:r>
        <w:rPr>
          <w:color w:val="231F20"/>
          <w:w w:val="110"/>
          <w:sz w:val="16"/>
        </w:rPr>
        <w:t>1834</w:t>
      </w:r>
      <w:r>
        <w:rPr>
          <w:color w:val="231F20"/>
          <w:spacing w:val="-14"/>
          <w:w w:val="110"/>
          <w:sz w:val="16"/>
        </w:rPr>
        <w:t> </w:t>
      </w:r>
      <w:r>
        <w:rPr>
          <w:color w:val="231F20"/>
          <w:spacing w:val="-3"/>
          <w:w w:val="110"/>
          <w:sz w:val="16"/>
        </w:rPr>
        <w:t>(Talman, </w:t>
      </w:r>
      <w:r>
        <w:rPr>
          <w:color w:val="231F20"/>
          <w:w w:val="110"/>
          <w:sz w:val="16"/>
        </w:rPr>
        <w:t>1919).</w:t>
      </w:r>
      <w:r>
        <w:rPr>
          <w:color w:val="231F20"/>
          <w:spacing w:val="-7"/>
          <w:w w:val="110"/>
          <w:sz w:val="16"/>
        </w:rPr>
        <w:t> </w:t>
      </w:r>
      <w:r>
        <w:rPr>
          <w:color w:val="231F20"/>
          <w:spacing w:val="-3"/>
          <w:w w:val="110"/>
          <w:sz w:val="16"/>
        </w:rPr>
        <w:t>También</w:t>
      </w:r>
      <w:r>
        <w:rPr>
          <w:color w:val="231F20"/>
          <w:spacing w:val="-7"/>
          <w:w w:val="110"/>
          <w:sz w:val="16"/>
        </w:rPr>
        <w:t> </w:t>
      </w:r>
      <w:r>
        <w:rPr>
          <w:color w:val="231F20"/>
          <w:w w:val="110"/>
          <w:sz w:val="16"/>
        </w:rPr>
        <w:t>en</w:t>
      </w:r>
      <w:r>
        <w:rPr>
          <w:color w:val="231F20"/>
          <w:spacing w:val="-7"/>
          <w:w w:val="110"/>
          <w:sz w:val="16"/>
        </w:rPr>
        <w:t> </w:t>
      </w:r>
      <w:r>
        <w:rPr>
          <w:color w:val="231F20"/>
          <w:w w:val="110"/>
          <w:sz w:val="16"/>
        </w:rPr>
        <w:t>latín</w:t>
      </w:r>
      <w:r>
        <w:rPr>
          <w:color w:val="231F20"/>
          <w:spacing w:val="-7"/>
          <w:w w:val="110"/>
          <w:sz w:val="16"/>
        </w:rPr>
        <w:t> </w:t>
      </w:r>
      <w:r>
        <w:rPr>
          <w:color w:val="231F20"/>
          <w:w w:val="110"/>
          <w:sz w:val="16"/>
        </w:rPr>
        <w:t>se</w:t>
      </w:r>
      <w:r>
        <w:rPr>
          <w:color w:val="231F20"/>
          <w:spacing w:val="-7"/>
          <w:w w:val="110"/>
          <w:sz w:val="16"/>
        </w:rPr>
        <w:t> </w:t>
      </w:r>
      <w:r>
        <w:rPr>
          <w:color w:val="231F20"/>
          <w:w w:val="110"/>
          <w:sz w:val="16"/>
        </w:rPr>
        <w:t>publicó</w:t>
      </w:r>
      <w:r>
        <w:rPr>
          <w:color w:val="231F20"/>
          <w:spacing w:val="-7"/>
          <w:w w:val="110"/>
          <w:sz w:val="16"/>
        </w:rPr>
        <w:t> </w:t>
      </w:r>
      <w:r>
        <w:rPr>
          <w:color w:val="231F20"/>
          <w:w w:val="110"/>
          <w:sz w:val="16"/>
        </w:rPr>
        <w:t>la</w:t>
      </w:r>
      <w:r>
        <w:rPr>
          <w:color w:val="231F20"/>
          <w:spacing w:val="-7"/>
          <w:w w:val="110"/>
          <w:sz w:val="16"/>
        </w:rPr>
        <w:t> </w:t>
      </w:r>
      <w:r>
        <w:rPr>
          <w:color w:val="231F20"/>
          <w:w w:val="110"/>
          <w:sz w:val="16"/>
        </w:rPr>
        <w:t>traducción</w:t>
      </w:r>
      <w:r>
        <w:rPr>
          <w:color w:val="231F20"/>
          <w:spacing w:val="-7"/>
          <w:w w:val="110"/>
          <w:sz w:val="16"/>
        </w:rPr>
        <w:t> </w:t>
      </w:r>
      <w:r>
        <w:rPr>
          <w:color w:val="231F20"/>
          <w:w w:val="110"/>
          <w:sz w:val="16"/>
        </w:rPr>
        <w:t>de</w:t>
      </w:r>
      <w:r>
        <w:rPr>
          <w:color w:val="231F20"/>
          <w:spacing w:val="-7"/>
          <w:w w:val="110"/>
          <w:sz w:val="16"/>
        </w:rPr>
        <w:t> </w:t>
      </w:r>
      <w:r>
        <w:rPr>
          <w:color w:val="231F20"/>
          <w:spacing w:val="-16"/>
          <w:w w:val="115"/>
          <w:sz w:val="16"/>
        </w:rPr>
        <w:t>F.</w:t>
      </w:r>
      <w:r>
        <w:rPr>
          <w:color w:val="231F20"/>
          <w:spacing w:val="-9"/>
          <w:w w:val="115"/>
          <w:sz w:val="16"/>
        </w:rPr>
        <w:t> </w:t>
      </w:r>
      <w:r>
        <w:rPr>
          <w:color w:val="231F20"/>
          <w:w w:val="110"/>
          <w:sz w:val="16"/>
        </w:rPr>
        <w:t>H.</w:t>
      </w:r>
      <w:r>
        <w:rPr>
          <w:color w:val="231F20"/>
          <w:spacing w:val="-7"/>
          <w:w w:val="110"/>
          <w:sz w:val="16"/>
        </w:rPr>
        <w:t> </w:t>
      </w:r>
      <w:r>
        <w:rPr>
          <w:color w:val="231F20"/>
          <w:spacing w:val="-4"/>
          <w:w w:val="110"/>
          <w:sz w:val="16"/>
        </w:rPr>
        <w:t>Fobes</w:t>
      </w:r>
      <w:r>
        <w:rPr>
          <w:color w:val="231F20"/>
          <w:spacing w:val="-7"/>
          <w:w w:val="110"/>
          <w:sz w:val="16"/>
        </w:rPr>
        <w:t> </w:t>
      </w:r>
      <w:r>
        <w:rPr>
          <w:color w:val="231F20"/>
          <w:w w:val="110"/>
          <w:sz w:val="16"/>
        </w:rPr>
        <w:t>en</w:t>
      </w:r>
      <w:r>
        <w:rPr>
          <w:color w:val="231F20"/>
          <w:spacing w:val="-7"/>
          <w:w w:val="110"/>
          <w:sz w:val="16"/>
        </w:rPr>
        <w:t> </w:t>
      </w:r>
      <w:r>
        <w:rPr>
          <w:color w:val="231F20"/>
          <w:w w:val="110"/>
          <w:sz w:val="16"/>
        </w:rPr>
        <w:t>Harvard</w:t>
      </w:r>
      <w:r>
        <w:rPr>
          <w:color w:val="231F20"/>
          <w:spacing w:val="-7"/>
          <w:w w:val="110"/>
          <w:sz w:val="16"/>
        </w:rPr>
        <w:t> </w:t>
      </w:r>
      <w:r>
        <w:rPr>
          <w:color w:val="231F20"/>
          <w:w w:val="110"/>
          <w:sz w:val="16"/>
        </w:rPr>
        <w:t>University</w:t>
      </w:r>
      <w:r>
        <w:rPr>
          <w:color w:val="231F20"/>
          <w:spacing w:val="-7"/>
          <w:w w:val="110"/>
          <w:sz w:val="16"/>
        </w:rPr>
        <w:t> </w:t>
      </w:r>
      <w:r>
        <w:rPr>
          <w:color w:val="231F20"/>
          <w:w w:val="110"/>
          <w:sz w:val="16"/>
        </w:rPr>
        <w:t>(1918).</w:t>
      </w:r>
    </w:p>
    <w:p>
      <w:pPr>
        <w:spacing w:line="256" w:lineRule="auto" w:before="0"/>
        <w:ind w:left="100" w:right="118" w:firstLine="360"/>
        <w:jc w:val="both"/>
        <w:rPr>
          <w:sz w:val="16"/>
        </w:rPr>
      </w:pPr>
      <w:r>
        <w:rPr>
          <w:color w:val="231F20"/>
          <w:w w:val="110"/>
          <w:position w:val="5"/>
          <w:sz w:val="9"/>
        </w:rPr>
        <w:t>24</w:t>
      </w:r>
      <w:r>
        <w:rPr>
          <w:color w:val="231F20"/>
          <w:w w:val="110"/>
          <w:sz w:val="16"/>
        </w:rPr>
        <w:t>A mitad del siglo </w:t>
      </w:r>
      <w:r>
        <w:rPr>
          <w:color w:val="231F20"/>
          <w:w w:val="130"/>
          <w:sz w:val="12"/>
        </w:rPr>
        <w:t>xix</w:t>
      </w:r>
      <w:r>
        <w:rPr>
          <w:color w:val="231F20"/>
          <w:w w:val="130"/>
          <w:sz w:val="16"/>
        </w:rPr>
        <w:t>, </w:t>
      </w:r>
      <w:r>
        <w:rPr>
          <w:color w:val="231F20"/>
          <w:w w:val="110"/>
          <w:sz w:val="16"/>
        </w:rPr>
        <w:t>el movimiento intelectual en el que se encontraba Saint-Hilaire se </w:t>
      </w:r>
      <w:r>
        <w:rPr>
          <w:color w:val="231F20"/>
          <w:w w:val="105"/>
          <w:sz w:val="16"/>
        </w:rPr>
        <w:t>denominaba  Historia Natural.</w:t>
      </w:r>
    </w:p>
    <w:p>
      <w:pPr>
        <w:spacing w:after="0" w:line="256" w:lineRule="auto"/>
        <w:jc w:val="both"/>
        <w:rPr>
          <w:sz w:val="16"/>
        </w:rPr>
        <w:sectPr>
          <w:pgSz w:w="9600" w:h="13000"/>
          <w:pgMar w:header="1150" w:footer="0" w:top="1360" w:bottom="280" w:left="1100" w:right="1320"/>
        </w:sectPr>
      </w:pPr>
    </w:p>
    <w:p>
      <w:pPr>
        <w:pStyle w:val="BodyText"/>
        <w:spacing w:before="8"/>
        <w:rPr>
          <w:sz w:val="14"/>
        </w:rPr>
      </w:pPr>
    </w:p>
    <w:p>
      <w:pPr>
        <w:spacing w:line="280" w:lineRule="auto" w:before="72"/>
        <w:ind w:left="460" w:right="115" w:firstLine="0"/>
        <w:jc w:val="both"/>
        <w:rPr>
          <w:sz w:val="19"/>
        </w:rPr>
      </w:pPr>
      <w:r>
        <w:rPr>
          <w:color w:val="231F20"/>
          <w:sz w:val="19"/>
        </w:rPr>
        <w:t>invierno. </w:t>
      </w:r>
      <w:r>
        <w:rPr>
          <w:color w:val="231F20"/>
          <w:spacing w:val="-12"/>
          <w:sz w:val="19"/>
        </w:rPr>
        <w:t>Yo </w:t>
      </w:r>
      <w:r>
        <w:rPr>
          <w:color w:val="231F20"/>
          <w:sz w:val="19"/>
        </w:rPr>
        <w:t>concluyo, si le hace falta, de dos cosas una, que los fenómenos se producen, sea por </w:t>
      </w:r>
      <w:r>
        <w:rPr>
          <w:color w:val="231F20"/>
          <w:spacing w:val="-5"/>
          <w:sz w:val="19"/>
        </w:rPr>
        <w:t>azar, </w:t>
      </w:r>
      <w:r>
        <w:rPr>
          <w:color w:val="231F20"/>
          <w:sz w:val="19"/>
        </w:rPr>
        <w:t>sea en vista de un fin; los que vengo de citar no se pro- ducen por azar ni fortuitamente; ellos se producen en vista de un cierto fin.  Ahora, estos fenómenos meteorológicos tienen lugar en la naturaleza de manera regular que conocemos, y los mismos filósofos sostienen este sistema que com- bato, son forzados en </w:t>
      </w:r>
      <w:r>
        <w:rPr>
          <w:color w:val="231F20"/>
          <w:spacing w:val="-4"/>
          <w:sz w:val="19"/>
        </w:rPr>
        <w:t>acordar. </w:t>
      </w:r>
      <w:r>
        <w:rPr>
          <w:color w:val="231F20"/>
          <w:sz w:val="19"/>
        </w:rPr>
        <w:t>Entonces, hay un fin, un porqué a todo lo que se produce</w:t>
      </w:r>
      <w:r>
        <w:rPr>
          <w:color w:val="231F20"/>
          <w:spacing w:val="26"/>
          <w:sz w:val="19"/>
        </w:rPr>
        <w:t> </w:t>
      </w:r>
      <w:r>
        <w:rPr>
          <w:color w:val="231F20"/>
          <w:sz w:val="19"/>
        </w:rPr>
        <w:t>en</w:t>
      </w:r>
      <w:r>
        <w:rPr>
          <w:color w:val="231F20"/>
          <w:spacing w:val="26"/>
          <w:sz w:val="19"/>
        </w:rPr>
        <w:t> </w:t>
      </w:r>
      <w:r>
        <w:rPr>
          <w:color w:val="231F20"/>
          <w:sz w:val="19"/>
        </w:rPr>
        <w:t>la</w:t>
      </w:r>
      <w:r>
        <w:rPr>
          <w:color w:val="231F20"/>
          <w:spacing w:val="26"/>
          <w:sz w:val="19"/>
        </w:rPr>
        <w:t> </w:t>
      </w:r>
      <w:r>
        <w:rPr>
          <w:color w:val="231F20"/>
          <w:sz w:val="19"/>
        </w:rPr>
        <w:t>naturaleza</w:t>
      </w:r>
      <w:r>
        <w:rPr>
          <w:color w:val="231F20"/>
          <w:spacing w:val="26"/>
          <w:sz w:val="19"/>
        </w:rPr>
        <w:t> </w:t>
      </w:r>
      <w:r>
        <w:rPr>
          <w:color w:val="231F20"/>
          <w:sz w:val="19"/>
        </w:rPr>
        <w:t>(Aristóteles,</w:t>
      </w:r>
      <w:r>
        <w:rPr>
          <w:color w:val="231F20"/>
          <w:spacing w:val="26"/>
          <w:sz w:val="19"/>
        </w:rPr>
        <w:t> </w:t>
      </w:r>
      <w:r>
        <w:rPr>
          <w:i/>
          <w:color w:val="231F20"/>
          <w:sz w:val="19"/>
        </w:rPr>
        <w:t>Meteorológicas</w:t>
      </w:r>
      <w:r>
        <w:rPr>
          <w:color w:val="231F20"/>
          <w:sz w:val="19"/>
        </w:rPr>
        <w:t>,</w:t>
      </w:r>
      <w:r>
        <w:rPr>
          <w:color w:val="231F20"/>
          <w:spacing w:val="26"/>
          <w:sz w:val="19"/>
        </w:rPr>
        <w:t> </w:t>
      </w:r>
      <w:r>
        <w:rPr>
          <w:color w:val="231F20"/>
          <w:sz w:val="19"/>
        </w:rPr>
        <w:t>1863,</w:t>
      </w:r>
      <w:r>
        <w:rPr>
          <w:color w:val="231F20"/>
          <w:spacing w:val="26"/>
          <w:sz w:val="19"/>
        </w:rPr>
        <w:t> </w:t>
      </w:r>
      <w:r>
        <w:rPr>
          <w:color w:val="231F20"/>
          <w:sz w:val="19"/>
        </w:rPr>
        <w:t>libro</w:t>
      </w:r>
      <w:r>
        <w:rPr>
          <w:color w:val="231F20"/>
          <w:spacing w:val="26"/>
          <w:sz w:val="19"/>
        </w:rPr>
        <w:t> </w:t>
      </w:r>
      <w:r>
        <w:rPr>
          <w:color w:val="231F20"/>
          <w:w w:val="110"/>
          <w:sz w:val="19"/>
        </w:rPr>
        <w:t>II,</w:t>
      </w:r>
      <w:r>
        <w:rPr>
          <w:color w:val="231F20"/>
          <w:spacing w:val="22"/>
          <w:w w:val="110"/>
          <w:sz w:val="19"/>
        </w:rPr>
        <w:t> </w:t>
      </w:r>
      <w:r>
        <w:rPr>
          <w:color w:val="231F20"/>
          <w:sz w:val="19"/>
        </w:rPr>
        <w:t>cap.</w:t>
      </w:r>
      <w:r>
        <w:rPr>
          <w:color w:val="231F20"/>
          <w:spacing w:val="26"/>
          <w:sz w:val="19"/>
        </w:rPr>
        <w:t> </w:t>
      </w:r>
      <w:r>
        <w:rPr>
          <w:color w:val="231F20"/>
          <w:sz w:val="19"/>
        </w:rPr>
        <w:t>VIII).</w:t>
      </w:r>
    </w:p>
    <w:p>
      <w:pPr>
        <w:pStyle w:val="BodyText"/>
        <w:spacing w:before="6"/>
        <w:rPr>
          <w:sz w:val="25"/>
        </w:rPr>
      </w:pPr>
    </w:p>
    <w:p>
      <w:pPr>
        <w:pStyle w:val="BodyText"/>
        <w:spacing w:line="297" w:lineRule="auto"/>
        <w:ind w:left="100" w:right="111" w:firstLine="360"/>
        <w:jc w:val="both"/>
      </w:pPr>
      <w:r>
        <w:rPr>
          <w:i/>
          <w:color w:val="231F20"/>
          <w:w w:val="105"/>
        </w:rPr>
        <w:t>Meteorológicas</w:t>
      </w:r>
      <w:r>
        <w:rPr>
          <w:i/>
          <w:color w:val="231F20"/>
          <w:spacing w:val="-16"/>
          <w:w w:val="105"/>
        </w:rPr>
        <w:t> </w:t>
      </w:r>
      <w:r>
        <w:rPr>
          <w:color w:val="231F20"/>
          <w:w w:val="105"/>
        </w:rPr>
        <w:t>es</w:t>
      </w:r>
      <w:r>
        <w:rPr>
          <w:color w:val="231F20"/>
          <w:spacing w:val="-16"/>
          <w:w w:val="105"/>
        </w:rPr>
        <w:t> </w:t>
      </w:r>
      <w:r>
        <w:rPr>
          <w:color w:val="231F20"/>
          <w:w w:val="105"/>
        </w:rPr>
        <w:t>la</w:t>
      </w:r>
      <w:r>
        <w:rPr>
          <w:color w:val="231F20"/>
          <w:spacing w:val="-16"/>
          <w:w w:val="105"/>
        </w:rPr>
        <w:t> </w:t>
      </w:r>
      <w:r>
        <w:rPr>
          <w:color w:val="231F20"/>
          <w:w w:val="105"/>
        </w:rPr>
        <w:t>aplicación</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teoría</w:t>
      </w:r>
      <w:r>
        <w:rPr>
          <w:color w:val="231F20"/>
          <w:spacing w:val="-16"/>
          <w:w w:val="105"/>
        </w:rPr>
        <w:t> </w:t>
      </w:r>
      <w:r>
        <w:rPr>
          <w:color w:val="231F20"/>
          <w:w w:val="105"/>
        </w:rPr>
        <w:t>aristotélica</w:t>
      </w:r>
      <w:r>
        <w:rPr>
          <w:color w:val="231F20"/>
          <w:spacing w:val="-16"/>
          <w:w w:val="105"/>
        </w:rPr>
        <w:t> </w:t>
      </w:r>
      <w:r>
        <w:rPr>
          <w:color w:val="231F20"/>
          <w:w w:val="105"/>
        </w:rPr>
        <w:t>de</w:t>
      </w:r>
      <w:r>
        <w:rPr>
          <w:color w:val="231F20"/>
          <w:spacing w:val="-16"/>
          <w:w w:val="105"/>
        </w:rPr>
        <w:t> </w:t>
      </w:r>
      <w:r>
        <w:rPr>
          <w:color w:val="231F20"/>
          <w:w w:val="105"/>
        </w:rPr>
        <w:t>las</w:t>
      </w:r>
      <w:r>
        <w:rPr>
          <w:color w:val="231F20"/>
          <w:spacing w:val="-16"/>
          <w:w w:val="105"/>
        </w:rPr>
        <w:t> </w:t>
      </w:r>
      <w:r>
        <w:rPr>
          <w:color w:val="231F20"/>
          <w:w w:val="105"/>
        </w:rPr>
        <w:t>causas</w:t>
      </w:r>
      <w:r>
        <w:rPr>
          <w:color w:val="231F20"/>
          <w:spacing w:val="-16"/>
          <w:w w:val="105"/>
        </w:rPr>
        <w:t> </w:t>
      </w:r>
      <w:r>
        <w:rPr>
          <w:color w:val="231F20"/>
          <w:w w:val="105"/>
        </w:rPr>
        <w:t>y</w:t>
      </w:r>
      <w:r>
        <w:rPr>
          <w:color w:val="231F20"/>
          <w:spacing w:val="-16"/>
          <w:w w:val="105"/>
        </w:rPr>
        <w:t> </w:t>
      </w:r>
      <w:r>
        <w:rPr>
          <w:color w:val="231F20"/>
          <w:w w:val="105"/>
        </w:rPr>
        <w:t>de</w:t>
      </w:r>
      <w:r>
        <w:rPr>
          <w:color w:val="231F20"/>
          <w:spacing w:val="-16"/>
          <w:w w:val="105"/>
        </w:rPr>
        <w:t> </w:t>
      </w:r>
      <w:r>
        <w:rPr>
          <w:color w:val="231F20"/>
          <w:w w:val="105"/>
        </w:rPr>
        <w:t>sus matices desarrollados en la física. En este sentido, dicho tratado tiene un al- cance simultáneamente filosófico y científico. Aristóteles examinó los</w:t>
      </w:r>
      <w:r>
        <w:rPr>
          <w:color w:val="231F20"/>
          <w:spacing w:val="-13"/>
          <w:w w:val="105"/>
        </w:rPr>
        <w:t> </w:t>
      </w:r>
      <w:r>
        <w:rPr>
          <w:color w:val="231F20"/>
          <w:w w:val="105"/>
        </w:rPr>
        <w:t>fenóme- nos meteorológicos exponiendo los elementos y los principios generales </w:t>
      </w:r>
      <w:r>
        <w:rPr>
          <w:color w:val="231F20"/>
          <w:spacing w:val="2"/>
          <w:w w:val="105"/>
        </w:rPr>
        <w:t>del </w:t>
      </w:r>
      <w:r>
        <w:rPr>
          <w:color w:val="231F20"/>
          <w:w w:val="105"/>
        </w:rPr>
        <w:t>mundo terrestre y su</w:t>
      </w:r>
      <w:r>
        <w:rPr>
          <w:color w:val="231F20"/>
          <w:spacing w:val="-20"/>
          <w:w w:val="105"/>
        </w:rPr>
        <w:t> </w:t>
      </w:r>
      <w:r>
        <w:rPr>
          <w:color w:val="231F20"/>
          <w:w w:val="105"/>
        </w:rPr>
        <w:t>entorno.</w:t>
      </w:r>
    </w:p>
    <w:p>
      <w:pPr>
        <w:pStyle w:val="BodyText"/>
        <w:spacing w:line="297" w:lineRule="auto"/>
        <w:ind w:left="100" w:right="117" w:firstLine="360"/>
        <w:jc w:val="both"/>
      </w:pPr>
      <w:r>
        <w:rPr>
          <w:color w:val="231F20"/>
        </w:rPr>
        <w:t>Capitalizando buena parte del conocimiento geométrico y  astronómico  desde Thales,</w:t>
      </w:r>
      <w:r>
        <w:rPr>
          <w:color w:val="231F20"/>
          <w:position w:val="7"/>
          <w:sz w:val="11"/>
        </w:rPr>
        <w:t>25 </w:t>
      </w:r>
      <w:r>
        <w:rPr>
          <w:color w:val="231F20"/>
        </w:rPr>
        <w:t>en el que el mundo era considerado esférico, en su forma, y con- céntrico, en su organización, Aristóteles describe la masa esférica de la tierra flotando en el éter y constituida por cuatro elementos superpuestos según su  peso</w:t>
      </w:r>
      <w:r>
        <w:rPr>
          <w:color w:val="231F20"/>
          <w:spacing w:val="24"/>
        </w:rPr>
        <w:t> </w:t>
      </w:r>
      <w:r>
        <w:rPr>
          <w:color w:val="231F20"/>
        </w:rPr>
        <w:t>relativo,</w:t>
      </w:r>
      <w:r>
        <w:rPr>
          <w:color w:val="231F20"/>
          <w:spacing w:val="24"/>
        </w:rPr>
        <w:t> </w:t>
      </w:r>
      <w:r>
        <w:rPr>
          <w:color w:val="231F20"/>
        </w:rPr>
        <w:t>a</w:t>
      </w:r>
      <w:r>
        <w:rPr>
          <w:color w:val="231F20"/>
          <w:spacing w:val="24"/>
        </w:rPr>
        <w:t> </w:t>
      </w:r>
      <w:r>
        <w:rPr>
          <w:color w:val="231F20"/>
        </w:rPr>
        <w:t>saber:</w:t>
      </w:r>
      <w:r>
        <w:rPr>
          <w:color w:val="231F20"/>
          <w:spacing w:val="24"/>
        </w:rPr>
        <w:t> </w:t>
      </w:r>
      <w:r>
        <w:rPr>
          <w:color w:val="231F20"/>
        </w:rPr>
        <w:t>el</w:t>
      </w:r>
      <w:r>
        <w:rPr>
          <w:color w:val="231F20"/>
          <w:spacing w:val="24"/>
        </w:rPr>
        <w:t> </w:t>
      </w:r>
      <w:r>
        <w:rPr>
          <w:color w:val="231F20"/>
        </w:rPr>
        <w:t>fuego,</w:t>
      </w:r>
      <w:r>
        <w:rPr>
          <w:color w:val="231F20"/>
          <w:spacing w:val="24"/>
        </w:rPr>
        <w:t> </w:t>
      </w:r>
      <w:r>
        <w:rPr>
          <w:color w:val="231F20"/>
        </w:rPr>
        <w:t>el</w:t>
      </w:r>
      <w:r>
        <w:rPr>
          <w:color w:val="231F20"/>
          <w:spacing w:val="24"/>
        </w:rPr>
        <w:t> </w:t>
      </w:r>
      <w:r>
        <w:rPr>
          <w:color w:val="231F20"/>
        </w:rPr>
        <w:t>aire,</w:t>
      </w:r>
      <w:r>
        <w:rPr>
          <w:color w:val="231F20"/>
          <w:spacing w:val="24"/>
        </w:rPr>
        <w:t> </w:t>
      </w:r>
      <w:r>
        <w:rPr>
          <w:color w:val="231F20"/>
        </w:rPr>
        <w:t>el</w:t>
      </w:r>
      <w:r>
        <w:rPr>
          <w:color w:val="231F20"/>
          <w:spacing w:val="24"/>
        </w:rPr>
        <w:t> </w:t>
      </w:r>
      <w:r>
        <w:rPr>
          <w:color w:val="231F20"/>
        </w:rPr>
        <w:t>agua</w:t>
      </w:r>
      <w:r>
        <w:rPr>
          <w:color w:val="231F20"/>
          <w:spacing w:val="24"/>
        </w:rPr>
        <w:t> </w:t>
      </w:r>
      <w:r>
        <w:rPr>
          <w:color w:val="231F20"/>
        </w:rPr>
        <w:t>y</w:t>
      </w:r>
      <w:r>
        <w:rPr>
          <w:color w:val="231F20"/>
          <w:spacing w:val="24"/>
        </w:rPr>
        <w:t> </w:t>
      </w:r>
      <w:r>
        <w:rPr>
          <w:color w:val="231F20"/>
        </w:rPr>
        <w:t>la</w:t>
      </w:r>
      <w:r>
        <w:rPr>
          <w:color w:val="231F20"/>
          <w:spacing w:val="24"/>
        </w:rPr>
        <w:t> </w:t>
      </w:r>
      <w:r>
        <w:rPr>
          <w:color w:val="231F20"/>
        </w:rPr>
        <w:t>tierra.</w:t>
      </w:r>
    </w:p>
    <w:p>
      <w:pPr>
        <w:pStyle w:val="BodyText"/>
        <w:spacing w:line="297" w:lineRule="auto"/>
        <w:ind w:left="100" w:right="114" w:firstLine="360"/>
        <w:jc w:val="both"/>
      </w:pPr>
      <w:r>
        <w:rPr>
          <w:color w:val="231F20"/>
        </w:rPr>
        <w:t>En </w:t>
      </w:r>
      <w:r>
        <w:rPr>
          <w:i/>
          <w:color w:val="231F20"/>
        </w:rPr>
        <w:t>Meteorológicas </w:t>
      </w:r>
      <w:r>
        <w:rPr>
          <w:color w:val="231F20"/>
        </w:rPr>
        <w:t>se aplica la idea teleológica de la física aristotélica del siguiente  modo:</w:t>
      </w:r>
    </w:p>
    <w:p>
      <w:pPr>
        <w:pStyle w:val="BodyText"/>
        <w:spacing w:before="7"/>
        <w:rPr>
          <w:sz w:val="18"/>
        </w:rPr>
      </w:pPr>
    </w:p>
    <w:p>
      <w:pPr>
        <w:spacing w:line="280" w:lineRule="auto" w:before="0"/>
        <w:ind w:left="460" w:right="117" w:firstLine="0"/>
        <w:jc w:val="both"/>
        <w:rPr>
          <w:sz w:val="19"/>
        </w:rPr>
      </w:pPr>
      <w:r>
        <w:rPr>
          <w:color w:val="231F20"/>
          <w:sz w:val="19"/>
        </w:rPr>
        <w:t>Agrego que, donde quiera que haya un fin, es en vista de este fin y por el que está </w:t>
      </w:r>
      <w:r>
        <w:rPr>
          <w:color w:val="231F20"/>
          <w:spacing w:val="-4"/>
          <w:sz w:val="19"/>
        </w:rPr>
        <w:t>hecho todo esto que </w:t>
      </w:r>
      <w:r>
        <w:rPr>
          <w:color w:val="231F20"/>
          <w:spacing w:val="-3"/>
          <w:sz w:val="19"/>
        </w:rPr>
        <w:t>le </w:t>
      </w:r>
      <w:r>
        <w:rPr>
          <w:color w:val="231F20"/>
          <w:spacing w:val="-5"/>
          <w:sz w:val="19"/>
        </w:rPr>
        <w:t>precede </w:t>
      </w:r>
      <w:r>
        <w:rPr>
          <w:color w:val="231F20"/>
          <w:sz w:val="19"/>
        </w:rPr>
        <w:t>y </w:t>
      </w:r>
      <w:r>
        <w:rPr>
          <w:color w:val="231F20"/>
          <w:spacing w:val="-5"/>
          <w:sz w:val="19"/>
        </w:rPr>
        <w:t>concurre. </w:t>
      </w:r>
      <w:r>
        <w:rPr>
          <w:color w:val="231F20"/>
          <w:spacing w:val="-4"/>
          <w:sz w:val="19"/>
        </w:rPr>
        <w:t>Así, una cosa </w:t>
      </w:r>
      <w:r>
        <w:rPr>
          <w:color w:val="231F20"/>
          <w:spacing w:val="-3"/>
          <w:sz w:val="19"/>
        </w:rPr>
        <w:t>es </w:t>
      </w:r>
      <w:r>
        <w:rPr>
          <w:color w:val="231F20"/>
          <w:spacing w:val="-4"/>
          <w:sz w:val="19"/>
        </w:rPr>
        <w:t>tal </w:t>
      </w:r>
      <w:r>
        <w:rPr>
          <w:color w:val="231F20"/>
          <w:spacing w:val="-5"/>
          <w:sz w:val="19"/>
        </w:rPr>
        <w:t>cuando </w:t>
      </w:r>
      <w:r>
        <w:rPr>
          <w:color w:val="231F20"/>
          <w:spacing w:val="-4"/>
          <w:sz w:val="19"/>
        </w:rPr>
        <w:t>ella está </w:t>
      </w:r>
      <w:r>
        <w:rPr>
          <w:color w:val="231F20"/>
          <w:sz w:val="19"/>
        </w:rPr>
        <w:t>he-  cha y completada, tal es su naturaleza: y tal es su naturaleza, tal ella es </w:t>
      </w:r>
      <w:r>
        <w:rPr>
          <w:color w:val="231F20"/>
          <w:spacing w:val="-2"/>
          <w:sz w:val="19"/>
        </w:rPr>
        <w:t>cuando </w:t>
      </w:r>
      <w:r>
        <w:rPr>
          <w:color w:val="231F20"/>
          <w:sz w:val="19"/>
        </w:rPr>
        <w:t>ésta está completada y hecha, admitiendo siempre que nada se opone allí y no hace obstáculo. Ahora, como ella está hecha en perspectiva de un cierto fin, es  que ella tiene este fin por su naturaleza propia (Aristóteles,  </w:t>
      </w:r>
      <w:r>
        <w:rPr>
          <w:i/>
          <w:color w:val="231F20"/>
          <w:sz w:val="19"/>
        </w:rPr>
        <w:t>Meteorológicas</w:t>
      </w:r>
      <w:r>
        <w:rPr>
          <w:color w:val="231F20"/>
          <w:sz w:val="19"/>
        </w:rPr>
        <w:t>, 1863,   libro   </w:t>
      </w:r>
      <w:r>
        <w:rPr>
          <w:color w:val="231F20"/>
          <w:w w:val="110"/>
          <w:sz w:val="19"/>
        </w:rPr>
        <w:t>II,   </w:t>
      </w:r>
      <w:r>
        <w:rPr>
          <w:color w:val="231F20"/>
          <w:sz w:val="19"/>
        </w:rPr>
        <w:t>cap.</w:t>
      </w:r>
      <w:r>
        <w:rPr>
          <w:color w:val="231F20"/>
          <w:spacing w:val="30"/>
          <w:sz w:val="19"/>
        </w:rPr>
        <w:t> </w:t>
      </w:r>
      <w:r>
        <w:rPr>
          <w:color w:val="231F20"/>
          <w:sz w:val="19"/>
        </w:rPr>
        <w:t>VIII).</w:t>
      </w:r>
    </w:p>
    <w:p>
      <w:pPr>
        <w:pStyle w:val="BodyText"/>
        <w:spacing w:before="5"/>
        <w:rPr>
          <w:sz w:val="26"/>
        </w:rPr>
      </w:pPr>
    </w:p>
    <w:p>
      <w:pPr>
        <w:pStyle w:val="BodyText"/>
        <w:spacing w:line="307" w:lineRule="auto"/>
        <w:ind w:left="100" w:right="119" w:firstLine="360"/>
        <w:jc w:val="both"/>
      </w:pPr>
      <w:r>
        <w:rPr>
          <w:color w:val="231F20"/>
        </w:rPr>
        <w:t>En este texto, Aristóteles lucha contra las creencias de los filósofos mate- rialistas</w:t>
      </w:r>
      <w:r>
        <w:rPr>
          <w:color w:val="231F20"/>
          <w:position w:val="7"/>
          <w:sz w:val="11"/>
        </w:rPr>
        <w:t>26   </w:t>
      </w:r>
      <w:r>
        <w:rPr>
          <w:color w:val="231F20"/>
        </w:rPr>
        <w:t>y los teólogos de su tiempo, para ello ponía en juego argumentacio-</w:t>
      </w:r>
    </w:p>
    <w:p>
      <w:pPr>
        <w:pStyle w:val="BodyText"/>
        <w:spacing w:before="1"/>
        <w:rPr>
          <w:sz w:val="18"/>
        </w:rPr>
      </w:pPr>
    </w:p>
    <w:p>
      <w:pPr>
        <w:spacing w:line="256" w:lineRule="auto" w:before="0"/>
        <w:ind w:left="100" w:right="113" w:firstLine="360"/>
        <w:jc w:val="both"/>
        <w:rPr>
          <w:sz w:val="16"/>
        </w:rPr>
      </w:pPr>
      <w:r>
        <w:rPr>
          <w:color w:val="231F20"/>
          <w:position w:val="5"/>
          <w:sz w:val="9"/>
        </w:rPr>
        <w:t>25</w:t>
      </w:r>
      <w:r>
        <w:rPr>
          <w:color w:val="231F20"/>
          <w:sz w:val="16"/>
        </w:rPr>
        <w:t>Para Thales, Heráclito y Anaxágoras, los días y las noches,  los  meses,  las  estaciones  y  los años, los vientos y otros fenómenos de este tipo tienen sus causas en diferencias de evaporaciones.   </w:t>
      </w:r>
      <w:r>
        <w:rPr>
          <w:color w:val="231F20"/>
          <w:spacing w:val="3"/>
          <w:sz w:val="16"/>
        </w:rPr>
        <w:t>La </w:t>
      </w:r>
      <w:r>
        <w:rPr>
          <w:color w:val="231F20"/>
          <w:sz w:val="16"/>
        </w:rPr>
        <w:t>evaporación pura viene a enflamar en el círculo del sol produciendo el día. </w:t>
      </w:r>
      <w:r>
        <w:rPr>
          <w:color w:val="231F20"/>
          <w:spacing w:val="3"/>
          <w:sz w:val="16"/>
        </w:rPr>
        <w:t>La </w:t>
      </w:r>
      <w:r>
        <w:rPr>
          <w:color w:val="231F20"/>
          <w:sz w:val="16"/>
        </w:rPr>
        <w:t>evaporación contraria le sucede y trae la noche. El </w:t>
      </w:r>
      <w:r>
        <w:rPr>
          <w:color w:val="231F20"/>
          <w:spacing w:val="-3"/>
          <w:sz w:val="16"/>
        </w:rPr>
        <w:t>calor,  </w:t>
      </w:r>
      <w:r>
        <w:rPr>
          <w:color w:val="231F20"/>
          <w:sz w:val="16"/>
        </w:rPr>
        <w:t>excitado por la luz de las evaporaciones puras, produ-      ce</w:t>
      </w:r>
      <w:r>
        <w:rPr>
          <w:color w:val="231F20"/>
          <w:spacing w:val="23"/>
          <w:sz w:val="16"/>
        </w:rPr>
        <w:t> </w:t>
      </w:r>
      <w:r>
        <w:rPr>
          <w:color w:val="231F20"/>
          <w:sz w:val="16"/>
        </w:rPr>
        <w:t>el</w:t>
      </w:r>
      <w:r>
        <w:rPr>
          <w:color w:val="231F20"/>
          <w:spacing w:val="23"/>
          <w:sz w:val="16"/>
        </w:rPr>
        <w:t> </w:t>
      </w:r>
      <w:r>
        <w:rPr>
          <w:color w:val="231F20"/>
          <w:sz w:val="16"/>
        </w:rPr>
        <w:t>verano.</w:t>
      </w:r>
      <w:r>
        <w:rPr>
          <w:color w:val="231F20"/>
          <w:spacing w:val="23"/>
          <w:sz w:val="16"/>
        </w:rPr>
        <w:t> </w:t>
      </w:r>
      <w:r>
        <w:rPr>
          <w:color w:val="231F20"/>
          <w:sz w:val="16"/>
        </w:rPr>
        <w:t>Al</w:t>
      </w:r>
      <w:r>
        <w:rPr>
          <w:color w:val="231F20"/>
          <w:spacing w:val="23"/>
          <w:sz w:val="16"/>
        </w:rPr>
        <w:t> </w:t>
      </w:r>
      <w:r>
        <w:rPr>
          <w:color w:val="231F20"/>
          <w:sz w:val="16"/>
        </w:rPr>
        <w:t>contrario,</w:t>
      </w:r>
      <w:r>
        <w:rPr>
          <w:color w:val="231F20"/>
          <w:spacing w:val="23"/>
          <w:sz w:val="16"/>
        </w:rPr>
        <w:t> </w:t>
      </w:r>
      <w:r>
        <w:rPr>
          <w:color w:val="231F20"/>
          <w:sz w:val="16"/>
        </w:rPr>
        <w:t>la</w:t>
      </w:r>
      <w:r>
        <w:rPr>
          <w:color w:val="231F20"/>
          <w:spacing w:val="23"/>
          <w:sz w:val="16"/>
        </w:rPr>
        <w:t> </w:t>
      </w:r>
      <w:r>
        <w:rPr>
          <w:color w:val="231F20"/>
          <w:sz w:val="16"/>
        </w:rPr>
        <w:t>evaporación</w:t>
      </w:r>
      <w:r>
        <w:rPr>
          <w:color w:val="231F20"/>
          <w:spacing w:val="23"/>
          <w:sz w:val="16"/>
        </w:rPr>
        <w:t> </w:t>
      </w:r>
      <w:r>
        <w:rPr>
          <w:color w:val="231F20"/>
          <w:sz w:val="16"/>
        </w:rPr>
        <w:t>obscura</w:t>
      </w:r>
      <w:r>
        <w:rPr>
          <w:color w:val="231F20"/>
          <w:spacing w:val="23"/>
          <w:sz w:val="16"/>
        </w:rPr>
        <w:t> </w:t>
      </w:r>
      <w:r>
        <w:rPr>
          <w:color w:val="231F20"/>
          <w:sz w:val="16"/>
        </w:rPr>
        <w:t>conduce</w:t>
      </w:r>
      <w:r>
        <w:rPr>
          <w:color w:val="231F20"/>
          <w:spacing w:val="23"/>
          <w:sz w:val="16"/>
        </w:rPr>
        <w:t> </w:t>
      </w:r>
      <w:r>
        <w:rPr>
          <w:color w:val="231F20"/>
          <w:sz w:val="16"/>
        </w:rPr>
        <w:t>el</w:t>
      </w:r>
      <w:r>
        <w:rPr>
          <w:color w:val="231F20"/>
          <w:spacing w:val="23"/>
          <w:sz w:val="16"/>
        </w:rPr>
        <w:t> </w:t>
      </w:r>
      <w:r>
        <w:rPr>
          <w:color w:val="231F20"/>
          <w:sz w:val="16"/>
        </w:rPr>
        <w:t>frio</w:t>
      </w:r>
      <w:r>
        <w:rPr>
          <w:color w:val="231F20"/>
          <w:spacing w:val="23"/>
          <w:sz w:val="16"/>
        </w:rPr>
        <w:t> </w:t>
      </w:r>
      <w:r>
        <w:rPr>
          <w:color w:val="231F20"/>
          <w:sz w:val="16"/>
        </w:rPr>
        <w:t>y</w:t>
      </w:r>
      <w:r>
        <w:rPr>
          <w:color w:val="231F20"/>
          <w:spacing w:val="23"/>
          <w:sz w:val="16"/>
        </w:rPr>
        <w:t> </w:t>
      </w:r>
      <w:r>
        <w:rPr>
          <w:color w:val="231F20"/>
          <w:sz w:val="16"/>
        </w:rPr>
        <w:t>el</w:t>
      </w:r>
      <w:r>
        <w:rPr>
          <w:color w:val="231F20"/>
          <w:spacing w:val="23"/>
          <w:sz w:val="16"/>
        </w:rPr>
        <w:t> </w:t>
      </w:r>
      <w:r>
        <w:rPr>
          <w:color w:val="231F20"/>
          <w:sz w:val="16"/>
        </w:rPr>
        <w:t>invierno</w:t>
      </w:r>
      <w:r>
        <w:rPr>
          <w:color w:val="231F20"/>
          <w:spacing w:val="23"/>
          <w:sz w:val="16"/>
        </w:rPr>
        <w:t> </w:t>
      </w:r>
      <w:r>
        <w:rPr>
          <w:color w:val="231F20"/>
          <w:sz w:val="16"/>
        </w:rPr>
        <w:t>(Franck,</w:t>
      </w:r>
      <w:r>
        <w:rPr>
          <w:color w:val="231F20"/>
          <w:spacing w:val="23"/>
          <w:sz w:val="16"/>
        </w:rPr>
        <w:t> </w:t>
      </w:r>
      <w:r>
        <w:rPr>
          <w:color w:val="231F20"/>
          <w:sz w:val="16"/>
        </w:rPr>
        <w:t>1875).</w:t>
      </w:r>
    </w:p>
    <w:p>
      <w:pPr>
        <w:spacing w:line="256" w:lineRule="auto" w:before="0"/>
        <w:ind w:left="100" w:right="119" w:firstLine="360"/>
        <w:jc w:val="both"/>
        <w:rPr>
          <w:sz w:val="16"/>
        </w:rPr>
      </w:pPr>
      <w:r>
        <w:rPr>
          <w:color w:val="231F20"/>
          <w:w w:val="105"/>
          <w:position w:val="5"/>
          <w:sz w:val="9"/>
        </w:rPr>
        <w:t>26</w:t>
      </w:r>
      <w:r>
        <w:rPr>
          <w:color w:val="231F20"/>
          <w:w w:val="105"/>
          <w:sz w:val="16"/>
        </w:rPr>
        <w:t>Para Aristóteles la materia no es sino potencialidad, la forma, en tanto es un acto. El deve- nir es el paso de lo posible a lo real.</w:t>
      </w:r>
    </w:p>
    <w:p>
      <w:pPr>
        <w:spacing w:after="0" w:line="256" w:lineRule="auto"/>
        <w:jc w:val="both"/>
        <w:rPr>
          <w:sz w:val="16"/>
        </w:rPr>
        <w:sectPr>
          <w:pgSz w:w="9600" w:h="13000"/>
          <w:pgMar w:header="1156" w:footer="0" w:top="1360" w:bottom="280" w:left="1340" w:right="1080"/>
        </w:sectPr>
      </w:pPr>
    </w:p>
    <w:p>
      <w:pPr>
        <w:pStyle w:val="BodyText"/>
        <w:spacing w:before="8"/>
        <w:rPr>
          <w:sz w:val="14"/>
        </w:rPr>
      </w:pPr>
    </w:p>
    <w:p>
      <w:pPr>
        <w:pStyle w:val="BodyText"/>
        <w:spacing w:line="307" w:lineRule="auto" w:before="70"/>
        <w:ind w:left="100" w:right="185"/>
      </w:pPr>
      <w:r>
        <w:rPr>
          <w:color w:val="231F20"/>
        </w:rPr>
        <w:t>nes físicas y narrativas de hechos tanto naturales como acciones sociales para explicar las causas y la naturaleza de los fenómenos examinados.</w:t>
      </w:r>
    </w:p>
    <w:p>
      <w:pPr>
        <w:pStyle w:val="BodyText"/>
        <w:spacing w:line="307" w:lineRule="auto"/>
        <w:ind w:left="100" w:right="117" w:firstLine="360"/>
        <w:jc w:val="both"/>
      </w:pPr>
      <w:r>
        <w:rPr>
          <w:color w:val="231F20"/>
        </w:rPr>
        <w:t>Para Aristóteles el objeto de la filosofía natural consiste en estudiar los elementos estables de las cosas existentes en las cosas mismas, y que los hom- bres pueden descubrirles con la ayuda de la observación sensible y la interven- ción  del  razonamiento.</w:t>
      </w:r>
    </w:p>
    <w:p>
      <w:pPr>
        <w:pStyle w:val="BodyText"/>
        <w:spacing w:line="307" w:lineRule="auto"/>
        <w:ind w:left="100" w:right="113" w:firstLine="360"/>
        <w:jc w:val="both"/>
      </w:pPr>
      <w:r>
        <w:rPr>
          <w:color w:val="231F20"/>
          <w:w w:val="105"/>
        </w:rPr>
        <w:t>Si bien Aristóteles evocó la importancia del método inductivo, lo aplicó vagamente;</w:t>
      </w:r>
      <w:r>
        <w:rPr>
          <w:color w:val="231F20"/>
          <w:spacing w:val="-5"/>
          <w:w w:val="105"/>
        </w:rPr>
        <w:t> </w:t>
      </w:r>
      <w:r>
        <w:rPr>
          <w:color w:val="231F20"/>
          <w:w w:val="105"/>
        </w:rPr>
        <w:t>en</w:t>
      </w:r>
      <w:r>
        <w:rPr>
          <w:color w:val="231F20"/>
          <w:spacing w:val="-5"/>
          <w:w w:val="105"/>
        </w:rPr>
        <w:t> </w:t>
      </w:r>
      <w:r>
        <w:rPr>
          <w:color w:val="231F20"/>
          <w:w w:val="105"/>
        </w:rPr>
        <w:t>su</w:t>
      </w:r>
      <w:r>
        <w:rPr>
          <w:color w:val="231F20"/>
          <w:spacing w:val="-5"/>
          <w:w w:val="105"/>
        </w:rPr>
        <w:t> </w:t>
      </w:r>
      <w:r>
        <w:rPr>
          <w:color w:val="231F20"/>
          <w:w w:val="105"/>
        </w:rPr>
        <w:t>lugar</w:t>
      </w:r>
      <w:r>
        <w:rPr>
          <w:color w:val="231F20"/>
          <w:spacing w:val="-5"/>
          <w:w w:val="105"/>
        </w:rPr>
        <w:t> </w:t>
      </w:r>
      <w:r>
        <w:rPr>
          <w:color w:val="231F20"/>
          <w:w w:val="105"/>
        </w:rPr>
        <w:t>promovió</w:t>
      </w:r>
      <w:r>
        <w:rPr>
          <w:color w:val="231F20"/>
          <w:spacing w:val="-5"/>
          <w:w w:val="105"/>
        </w:rPr>
        <w:t> </w:t>
      </w:r>
      <w:r>
        <w:rPr>
          <w:color w:val="231F20"/>
          <w:w w:val="105"/>
        </w:rPr>
        <w:t>la</w:t>
      </w:r>
      <w:r>
        <w:rPr>
          <w:color w:val="231F20"/>
          <w:spacing w:val="-5"/>
          <w:w w:val="105"/>
        </w:rPr>
        <w:t> </w:t>
      </w:r>
      <w:r>
        <w:rPr>
          <w:color w:val="231F20"/>
          <w:w w:val="105"/>
        </w:rPr>
        <w:t>observación</w:t>
      </w:r>
      <w:r>
        <w:rPr>
          <w:color w:val="231F20"/>
          <w:spacing w:val="-5"/>
          <w:w w:val="105"/>
        </w:rPr>
        <w:t> </w:t>
      </w:r>
      <w:r>
        <w:rPr>
          <w:color w:val="231F20"/>
          <w:w w:val="105"/>
        </w:rPr>
        <w:t>de</w:t>
      </w:r>
      <w:r>
        <w:rPr>
          <w:color w:val="231F20"/>
          <w:spacing w:val="-5"/>
          <w:w w:val="105"/>
        </w:rPr>
        <w:t> </w:t>
      </w:r>
      <w:r>
        <w:rPr>
          <w:color w:val="231F20"/>
          <w:w w:val="105"/>
        </w:rPr>
        <w:t>entidades</w:t>
      </w:r>
      <w:r>
        <w:rPr>
          <w:color w:val="231F20"/>
          <w:spacing w:val="-5"/>
          <w:w w:val="105"/>
        </w:rPr>
        <w:t> </w:t>
      </w:r>
      <w:r>
        <w:rPr>
          <w:color w:val="231F20"/>
          <w:w w:val="105"/>
        </w:rPr>
        <w:t>corporales</w:t>
      </w:r>
      <w:r>
        <w:rPr>
          <w:color w:val="231F20"/>
          <w:spacing w:val="-5"/>
          <w:w w:val="105"/>
        </w:rPr>
        <w:t> </w:t>
      </w:r>
      <w:r>
        <w:rPr>
          <w:color w:val="231F20"/>
          <w:w w:val="105"/>
        </w:rPr>
        <w:t>y</w:t>
      </w:r>
      <w:r>
        <w:rPr>
          <w:color w:val="231F20"/>
          <w:spacing w:val="-5"/>
          <w:w w:val="105"/>
        </w:rPr>
        <w:t> </w:t>
      </w:r>
      <w:r>
        <w:rPr>
          <w:color w:val="231F20"/>
          <w:w w:val="105"/>
        </w:rPr>
        <w:t>del desarrollo de los fenómenos, procurando definirlos y compararlos, como se aprecia a</w:t>
      </w:r>
      <w:r>
        <w:rPr>
          <w:color w:val="231F20"/>
          <w:spacing w:val="-7"/>
          <w:w w:val="105"/>
        </w:rPr>
        <w:t> </w:t>
      </w:r>
      <w:r>
        <w:rPr>
          <w:color w:val="231F20"/>
          <w:w w:val="105"/>
        </w:rPr>
        <w:t>continuación:</w:t>
      </w:r>
    </w:p>
    <w:p>
      <w:pPr>
        <w:pStyle w:val="BodyText"/>
        <w:spacing w:before="8"/>
        <w:rPr>
          <w:sz w:val="18"/>
        </w:rPr>
      </w:pPr>
    </w:p>
    <w:p>
      <w:pPr>
        <w:spacing w:line="290" w:lineRule="auto" w:before="0"/>
        <w:ind w:left="460" w:right="117" w:firstLine="0"/>
        <w:jc w:val="both"/>
        <w:rPr>
          <w:sz w:val="19"/>
        </w:rPr>
      </w:pPr>
      <w:r>
        <w:rPr>
          <w:color w:val="231F20"/>
          <w:sz w:val="19"/>
        </w:rPr>
        <w:t>al contrario —dice Aristóteles— aquellos que han dado ventaja al examen de la naturaleza están en mejor posición para descubrir los principios que pueden extenderse en seguida a un gran número de hechos. </w:t>
      </w:r>
      <w:r>
        <w:rPr>
          <w:color w:val="231F20"/>
          <w:spacing w:val="-3"/>
          <w:sz w:val="19"/>
        </w:rPr>
        <w:t>Pero </w:t>
      </w:r>
      <w:r>
        <w:rPr>
          <w:color w:val="231F20"/>
          <w:sz w:val="19"/>
        </w:rPr>
        <w:t>aquellos que, perdién- dose en teorías complicadas, no observan los hechos reales, no tiene los ojos   fijos que sufre un pequeño número de fenómenos, sobre los cuales se pronun- cian más cómodamente. Es aún aquí donde se puede ver toda la diferencia que separa el estudio verdadero de la naturaleza de un estudio puramente lógico (Aristóteles,  </w:t>
      </w:r>
      <w:r>
        <w:rPr>
          <w:color w:val="231F20"/>
          <w:w w:val="110"/>
          <w:sz w:val="19"/>
        </w:rPr>
        <w:t>I,  II,  </w:t>
      </w:r>
      <w:r>
        <w:rPr>
          <w:color w:val="231F20"/>
          <w:sz w:val="19"/>
        </w:rPr>
        <w:t>8  y</w:t>
      </w:r>
      <w:r>
        <w:rPr>
          <w:color w:val="231F20"/>
          <w:spacing w:val="40"/>
          <w:sz w:val="19"/>
        </w:rPr>
        <w:t> </w:t>
      </w:r>
      <w:r>
        <w:rPr>
          <w:color w:val="231F20"/>
          <w:sz w:val="19"/>
        </w:rPr>
        <w:t>9).</w:t>
      </w:r>
    </w:p>
    <w:p>
      <w:pPr>
        <w:pStyle w:val="BodyText"/>
        <w:rPr>
          <w:sz w:val="18"/>
        </w:rPr>
      </w:pPr>
    </w:p>
    <w:p>
      <w:pPr>
        <w:pStyle w:val="BodyText"/>
        <w:spacing w:before="5"/>
        <w:rPr>
          <w:sz w:val="14"/>
        </w:rPr>
      </w:pPr>
    </w:p>
    <w:p>
      <w:pPr>
        <w:pStyle w:val="BodyText"/>
        <w:spacing w:line="307" w:lineRule="auto" w:before="1"/>
        <w:ind w:left="100" w:right="118" w:firstLine="360"/>
        <w:jc w:val="both"/>
      </w:pPr>
      <w:r>
        <w:rPr>
          <w:color w:val="231F20"/>
        </w:rPr>
        <w:t>El método que partiendo de la observación de fenómenos permite elevarse    a los principios de la naturaleza fue promulgado por Aristóteles de manera laxa, tomado hechos aislados desarrolló proposiciones elevadas al rango de dogmas. </w:t>
      </w:r>
      <w:r>
        <w:rPr>
          <w:color w:val="231F20"/>
          <w:spacing w:val="3"/>
        </w:rPr>
        <w:t>La </w:t>
      </w:r>
      <w:r>
        <w:rPr>
          <w:color w:val="231F20"/>
        </w:rPr>
        <w:t>preponderancia que atribuía Aristóteles a la experiencia </w:t>
      </w:r>
      <w:r>
        <w:rPr>
          <w:i/>
          <w:color w:val="231F20"/>
        </w:rPr>
        <w:t>a priori </w:t>
      </w:r>
      <w:r>
        <w:rPr>
          <w:color w:val="231F20"/>
        </w:rPr>
        <w:t>respecto a la analítica sería explicable, en parte, debido a la ausencia de instrumentos en aquellas  épocas,  como  decía  Eucken  (Eucken,</w:t>
      </w:r>
      <w:r>
        <w:rPr>
          <w:color w:val="231F20"/>
          <w:spacing w:val="16"/>
        </w:rPr>
        <w:t> </w:t>
      </w:r>
      <w:r>
        <w:rPr>
          <w:color w:val="231F20"/>
        </w:rPr>
        <w:t>1872).</w:t>
      </w:r>
    </w:p>
    <w:p>
      <w:pPr>
        <w:pStyle w:val="BodyText"/>
        <w:spacing w:line="307" w:lineRule="auto"/>
        <w:ind w:left="100" w:right="117" w:firstLine="360"/>
        <w:jc w:val="both"/>
      </w:pPr>
      <w:r>
        <w:rPr>
          <w:color w:val="231F20"/>
        </w:rPr>
        <w:t>Aristóteles desarrolló la física </w:t>
      </w:r>
      <w:r>
        <w:rPr>
          <w:color w:val="231F20"/>
          <w:spacing w:val="-14"/>
        </w:rPr>
        <w:t>y, </w:t>
      </w:r>
      <w:r>
        <w:rPr>
          <w:color w:val="231F20"/>
        </w:rPr>
        <w:t>consecuentemente la meteorología, par- tiendo de cuatro principios generales, según los cuales la materia no es sino la capacidad de realizar algo, en tanto que la forma se refiera a la realización de     los</w:t>
      </w:r>
      <w:r>
        <w:rPr>
          <w:color w:val="231F20"/>
          <w:spacing w:val="35"/>
        </w:rPr>
        <w:t> </w:t>
      </w:r>
      <w:r>
        <w:rPr>
          <w:color w:val="231F20"/>
        </w:rPr>
        <w:t>fenómenos;</w:t>
      </w:r>
      <w:r>
        <w:rPr>
          <w:color w:val="231F20"/>
          <w:spacing w:val="35"/>
        </w:rPr>
        <w:t> </w:t>
      </w:r>
      <w:r>
        <w:rPr>
          <w:color w:val="231F20"/>
        </w:rPr>
        <w:t>la</w:t>
      </w:r>
      <w:r>
        <w:rPr>
          <w:color w:val="231F20"/>
          <w:spacing w:val="35"/>
        </w:rPr>
        <w:t> </w:t>
      </w:r>
      <w:r>
        <w:rPr>
          <w:color w:val="231F20"/>
        </w:rPr>
        <w:t>naturaleza</w:t>
      </w:r>
      <w:r>
        <w:rPr>
          <w:color w:val="231F20"/>
          <w:spacing w:val="35"/>
        </w:rPr>
        <w:t> </w:t>
      </w:r>
      <w:r>
        <w:rPr>
          <w:color w:val="231F20"/>
        </w:rPr>
        <w:t>y</w:t>
      </w:r>
      <w:r>
        <w:rPr>
          <w:color w:val="231F20"/>
          <w:spacing w:val="35"/>
        </w:rPr>
        <w:t> </w:t>
      </w:r>
      <w:r>
        <w:rPr>
          <w:color w:val="231F20"/>
        </w:rPr>
        <w:t>el</w:t>
      </w:r>
      <w:r>
        <w:rPr>
          <w:color w:val="231F20"/>
          <w:spacing w:val="35"/>
        </w:rPr>
        <w:t> </w:t>
      </w:r>
      <w:r>
        <w:rPr>
          <w:color w:val="231F20"/>
        </w:rPr>
        <w:t>alma</w:t>
      </w:r>
      <w:r>
        <w:rPr>
          <w:color w:val="231F20"/>
          <w:position w:val="7"/>
          <w:sz w:val="11"/>
        </w:rPr>
        <w:t>27  </w:t>
      </w:r>
      <w:r>
        <w:rPr>
          <w:color w:val="231F20"/>
          <w:spacing w:val="7"/>
          <w:position w:val="7"/>
          <w:sz w:val="11"/>
        </w:rPr>
        <w:t> </w:t>
      </w:r>
      <w:r>
        <w:rPr>
          <w:color w:val="231F20"/>
        </w:rPr>
        <w:t>son</w:t>
      </w:r>
      <w:r>
        <w:rPr>
          <w:color w:val="231F20"/>
          <w:spacing w:val="35"/>
        </w:rPr>
        <w:t> </w:t>
      </w:r>
      <w:r>
        <w:rPr>
          <w:color w:val="231F20"/>
        </w:rPr>
        <w:t>inmortales</w:t>
      </w:r>
      <w:r>
        <w:rPr>
          <w:color w:val="231F20"/>
          <w:spacing w:val="35"/>
        </w:rPr>
        <w:t> </w:t>
      </w:r>
      <w:r>
        <w:rPr>
          <w:color w:val="231F20"/>
        </w:rPr>
        <w:t>(esta</w:t>
      </w:r>
      <w:r>
        <w:rPr>
          <w:color w:val="231F20"/>
          <w:spacing w:val="35"/>
        </w:rPr>
        <w:t> </w:t>
      </w:r>
      <w:r>
        <w:rPr>
          <w:color w:val="231F20"/>
        </w:rPr>
        <w:t>última</w:t>
      </w:r>
      <w:r>
        <w:rPr>
          <w:color w:val="231F20"/>
          <w:spacing w:val="35"/>
        </w:rPr>
        <w:t> </w:t>
      </w:r>
      <w:r>
        <w:rPr>
          <w:color w:val="231F20"/>
        </w:rPr>
        <w:t>será</w:t>
      </w:r>
      <w:r>
        <w:rPr>
          <w:color w:val="231F20"/>
          <w:spacing w:val="35"/>
        </w:rPr>
        <w:t> </w:t>
      </w:r>
      <w:r>
        <w:rPr>
          <w:color w:val="231F20"/>
        </w:rPr>
        <w:t>uno</w:t>
      </w:r>
    </w:p>
    <w:p>
      <w:pPr>
        <w:pStyle w:val="BodyText"/>
      </w:pPr>
    </w:p>
    <w:p>
      <w:pPr>
        <w:spacing w:line="256" w:lineRule="auto" w:before="170"/>
        <w:ind w:left="100" w:right="117" w:firstLine="360"/>
        <w:jc w:val="both"/>
        <w:rPr>
          <w:sz w:val="16"/>
        </w:rPr>
      </w:pPr>
      <w:r>
        <w:rPr>
          <w:color w:val="231F20"/>
          <w:position w:val="5"/>
          <w:sz w:val="9"/>
        </w:rPr>
        <w:t>27</w:t>
      </w:r>
      <w:r>
        <w:rPr>
          <w:color w:val="231F20"/>
          <w:sz w:val="16"/>
        </w:rPr>
        <w:t>“El alma es la primera realidad perfecta de un cuerpo natural teniendo la vida en potencia,      de un cuerpo provisto de órganos”. Así, es del exterior que viene esto que provoca al acto de lo que    no estaba más que en potencia en el cuerpo organizado. Agregue que, como no hay en la naturale-     za más que realidades, toda cosa tomada en sí es una entelequia, es cometer una tautología </w:t>
      </w:r>
      <w:r>
        <w:rPr>
          <w:color w:val="231F20"/>
          <w:spacing w:val="-4"/>
          <w:sz w:val="16"/>
        </w:rPr>
        <w:t>(Soury, </w:t>
      </w:r>
      <w:r>
        <w:rPr>
          <w:color w:val="231F20"/>
          <w:sz w:val="16"/>
        </w:rPr>
        <w:t>1881:  </w:t>
      </w:r>
      <w:r>
        <w:rPr>
          <w:color w:val="231F20"/>
          <w:spacing w:val="22"/>
          <w:sz w:val="16"/>
        </w:rPr>
        <w:t> </w:t>
      </w:r>
      <w:r>
        <w:rPr>
          <w:color w:val="231F20"/>
          <w:sz w:val="16"/>
        </w:rPr>
        <w:t>224).</w:t>
      </w:r>
    </w:p>
    <w:p>
      <w:pPr>
        <w:spacing w:after="0" w:line="256" w:lineRule="auto"/>
        <w:jc w:val="both"/>
        <w:rPr>
          <w:sz w:val="16"/>
        </w:rPr>
        <w:sectPr>
          <w:pgSz w:w="9600" w:h="13000"/>
          <w:pgMar w:header="1150" w:footer="0" w:top="1360" w:bottom="280" w:left="1100" w:right="1320"/>
        </w:sectPr>
      </w:pPr>
    </w:p>
    <w:p>
      <w:pPr>
        <w:pStyle w:val="BodyText"/>
        <w:spacing w:before="8"/>
        <w:rPr>
          <w:sz w:val="14"/>
        </w:rPr>
      </w:pPr>
    </w:p>
    <w:p>
      <w:pPr>
        <w:pStyle w:val="BodyText"/>
        <w:spacing w:line="307" w:lineRule="auto" w:before="70"/>
        <w:ind w:left="100" w:right="185"/>
      </w:pPr>
      <w:r>
        <w:rPr>
          <w:color w:val="231F20"/>
        </w:rPr>
        <w:t>de los pilares axiomáticos y axiológicos de la escolástica); el universo tiene for- ma esférica; y el movimiento es circular y eterno.</w:t>
      </w:r>
    </w:p>
    <w:p>
      <w:pPr>
        <w:pStyle w:val="BodyText"/>
        <w:spacing w:line="307" w:lineRule="auto"/>
        <w:ind w:left="100" w:right="116" w:firstLine="360"/>
        <w:jc w:val="both"/>
      </w:pPr>
      <w:r>
        <w:rPr>
          <w:color w:val="231F20"/>
          <w:spacing w:val="3"/>
        </w:rPr>
        <w:t>La </w:t>
      </w:r>
      <w:r>
        <w:rPr>
          <w:color w:val="231F20"/>
        </w:rPr>
        <w:t>aplicación de estos principios se expresó en la descripción astronómica   de cuatro aspectos principales: los movimientos de los astros son proporciona- les a su distancia, de los cuales unos son más rápidos y otros más lentos, según    la cercanía o lejanía del astro de la circunferencia extrema del cielo. </w:t>
      </w:r>
      <w:r>
        <w:rPr>
          <w:color w:val="231F20"/>
          <w:spacing w:val="3"/>
        </w:rPr>
        <w:t>La </w:t>
      </w:r>
      <w:r>
        <w:rPr>
          <w:color w:val="231F20"/>
        </w:rPr>
        <w:t>distan-   cia de las estrellas a la tierra es mucho mayor que la del sol a la tierra, y ésta es mucho más grande que la existente entre la luna y la tierra. </w:t>
      </w:r>
      <w:r>
        <w:rPr>
          <w:color w:val="231F20"/>
          <w:spacing w:val="3"/>
        </w:rPr>
        <w:t>La </w:t>
      </w:r>
      <w:r>
        <w:rPr>
          <w:color w:val="231F20"/>
        </w:rPr>
        <w:t>forma de los astros, de la luna y de la tierra es esférica, lo que se prueba con las fases de la luna. </w:t>
      </w:r>
      <w:r>
        <w:rPr>
          <w:color w:val="231F20"/>
          <w:spacing w:val="3"/>
        </w:rPr>
        <w:t>La </w:t>
      </w:r>
      <w:r>
        <w:rPr>
          <w:color w:val="231F20"/>
        </w:rPr>
        <w:t>noche no es otra cosa sino la sombra de la tierra y ésta no llega a las estrellas más que la luz del sol (dicho de otro modo, la sombra de la tierra de- pende</w:t>
      </w:r>
      <w:r>
        <w:rPr>
          <w:color w:val="231F20"/>
          <w:spacing w:val="30"/>
        </w:rPr>
        <w:t> </w:t>
      </w:r>
      <w:r>
        <w:rPr>
          <w:color w:val="231F20"/>
        </w:rPr>
        <w:t>exclusivamente</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iluminación</w:t>
      </w:r>
      <w:r>
        <w:rPr>
          <w:color w:val="231F20"/>
          <w:spacing w:val="30"/>
        </w:rPr>
        <w:t> </w:t>
      </w:r>
      <w:r>
        <w:rPr>
          <w:color w:val="231F20"/>
        </w:rPr>
        <w:t>solar)</w:t>
      </w:r>
      <w:r>
        <w:rPr>
          <w:color w:val="231F20"/>
          <w:spacing w:val="30"/>
        </w:rPr>
        <w:t> </w:t>
      </w:r>
      <w:r>
        <w:rPr>
          <w:color w:val="231F20"/>
        </w:rPr>
        <w:t>(figura</w:t>
      </w:r>
      <w:r>
        <w:rPr>
          <w:color w:val="231F20"/>
          <w:spacing w:val="30"/>
        </w:rPr>
        <w:t> </w:t>
      </w:r>
      <w:r>
        <w:rPr>
          <w:color w:val="231F20"/>
        </w:rPr>
        <w:t>7).</w:t>
      </w:r>
    </w:p>
    <w:p>
      <w:pPr>
        <w:pStyle w:val="BodyText"/>
        <w:rPr>
          <w:sz w:val="22"/>
        </w:rPr>
      </w:pPr>
    </w:p>
    <w:p>
      <w:pPr>
        <w:spacing w:before="1"/>
        <w:ind w:left="735" w:right="754" w:firstLine="0"/>
        <w:jc w:val="center"/>
        <w:rPr>
          <w:sz w:val="18"/>
        </w:rPr>
      </w:pPr>
      <w:r>
        <w:rPr>
          <w:color w:val="231F20"/>
          <w:sz w:val="18"/>
        </w:rPr>
        <w:t>F</w:t>
      </w:r>
      <w:r>
        <w:rPr>
          <w:color w:val="231F20"/>
          <w:sz w:val="13"/>
        </w:rPr>
        <w:t>igurA  </w:t>
      </w:r>
      <w:r>
        <w:rPr>
          <w:color w:val="231F20"/>
          <w:sz w:val="18"/>
        </w:rPr>
        <w:t>7</w:t>
      </w:r>
    </w:p>
    <w:p>
      <w:pPr>
        <w:spacing w:before="48"/>
        <w:ind w:left="736" w:right="753" w:firstLine="0"/>
        <w:jc w:val="center"/>
        <w:rPr>
          <w:sz w:val="16"/>
        </w:rPr>
      </w:pPr>
      <w:r>
        <w:rPr>
          <w:color w:val="231F20"/>
          <w:sz w:val="16"/>
        </w:rPr>
        <w:t>ILUSTRACIÓN DEL UNIVERSO, SEGÚN ARISTÓTELES</w:t>
      </w:r>
    </w:p>
    <w:p>
      <w:pPr>
        <w:pStyle w:val="BodyText"/>
        <w:spacing w:before="7"/>
        <w:rPr>
          <w:sz w:val="24"/>
        </w:rPr>
      </w:pPr>
      <w:r>
        <w:rPr/>
        <w:drawing>
          <wp:anchor distT="0" distB="0" distL="0" distR="0" allowOverlap="1" layoutInCell="1" locked="0" behindDoc="0" simplePos="0" relativeHeight="2656">
            <wp:simplePos x="0" y="0"/>
            <wp:positionH relativeFrom="page">
              <wp:posOffset>1353616</wp:posOffset>
            </wp:positionH>
            <wp:positionV relativeFrom="paragraph">
              <wp:posOffset>207956</wp:posOffset>
            </wp:positionV>
            <wp:extent cx="3547094" cy="3282696"/>
            <wp:effectExtent l="0" t="0" r="0" b="0"/>
            <wp:wrapTopAndBottom/>
            <wp:docPr id="11" name="image34.png" descr=""/>
            <wp:cNvGraphicFramePr>
              <a:graphicFrameLocks noChangeAspect="1"/>
            </wp:cNvGraphicFramePr>
            <a:graphic>
              <a:graphicData uri="http://schemas.openxmlformats.org/drawingml/2006/picture">
                <pic:pic>
                  <pic:nvPicPr>
                    <pic:cNvPr id="12" name="image34.png"/>
                    <pic:cNvPicPr/>
                  </pic:nvPicPr>
                  <pic:blipFill>
                    <a:blip r:embed="rId48" cstate="print"/>
                    <a:stretch>
                      <a:fillRect/>
                    </a:stretch>
                  </pic:blipFill>
                  <pic:spPr>
                    <a:xfrm>
                      <a:off x="0" y="0"/>
                      <a:ext cx="3547094" cy="3282696"/>
                    </a:xfrm>
                    <a:prstGeom prst="rect">
                      <a:avLst/>
                    </a:prstGeom>
                  </pic:spPr>
                </pic:pic>
              </a:graphicData>
            </a:graphic>
          </wp:anchor>
        </w:drawing>
      </w:r>
    </w:p>
    <w:p>
      <w:pPr>
        <w:spacing w:before="129"/>
        <w:ind w:left="460" w:right="185" w:firstLine="0"/>
        <w:jc w:val="left"/>
        <w:rPr>
          <w:sz w:val="14"/>
        </w:rPr>
      </w:pPr>
      <w:r>
        <w:rPr>
          <w:color w:val="231F20"/>
          <w:w w:val="110"/>
          <w:sz w:val="14"/>
        </w:rPr>
        <w:t>Fuente: Aristóteles, 1512 (Lefèvre d’Etaples Jacques, trad). FO VII.</w:t>
      </w:r>
    </w:p>
    <w:p>
      <w:pPr>
        <w:spacing w:after="0"/>
        <w:jc w:val="left"/>
        <w:rPr>
          <w:sz w:val="14"/>
        </w:rPr>
        <w:sectPr>
          <w:pgSz w:w="9600" w:h="13000"/>
          <w:pgMar w:header="1156" w:footer="0" w:top="1360" w:bottom="280" w:left="1340" w:right="1080"/>
        </w:sectPr>
      </w:pPr>
    </w:p>
    <w:p>
      <w:pPr>
        <w:pStyle w:val="BodyText"/>
        <w:spacing w:before="8"/>
        <w:rPr>
          <w:sz w:val="14"/>
        </w:rPr>
      </w:pPr>
    </w:p>
    <w:p>
      <w:pPr>
        <w:pStyle w:val="BodyText"/>
        <w:spacing w:line="307" w:lineRule="auto" w:before="70"/>
        <w:ind w:left="100" w:right="105" w:firstLine="360"/>
        <w:jc w:val="both"/>
      </w:pPr>
      <w:r>
        <w:rPr>
          <w:color w:val="231F20"/>
          <w:spacing w:val="3"/>
        </w:rPr>
        <w:t>En el </w:t>
      </w:r>
      <w:r>
        <w:rPr>
          <w:color w:val="231F20"/>
          <w:spacing w:val="4"/>
        </w:rPr>
        <w:t>libro </w:t>
      </w:r>
      <w:r>
        <w:rPr>
          <w:color w:val="231F20"/>
          <w:w w:val="110"/>
        </w:rPr>
        <w:t>I </w:t>
      </w:r>
      <w:r>
        <w:rPr>
          <w:color w:val="231F20"/>
          <w:spacing w:val="3"/>
        </w:rPr>
        <w:t>de </w:t>
      </w:r>
      <w:r>
        <w:rPr>
          <w:i/>
          <w:color w:val="231F20"/>
          <w:spacing w:val="5"/>
        </w:rPr>
        <w:t>Meteorológicas</w:t>
      </w:r>
      <w:r>
        <w:rPr>
          <w:color w:val="231F20"/>
          <w:spacing w:val="5"/>
        </w:rPr>
        <w:t>, </w:t>
      </w:r>
      <w:r>
        <w:rPr>
          <w:color w:val="231F20"/>
        </w:rPr>
        <w:t>a </w:t>
      </w:r>
      <w:r>
        <w:rPr>
          <w:color w:val="231F20"/>
          <w:spacing w:val="5"/>
        </w:rPr>
        <w:t>diferencia </w:t>
      </w:r>
      <w:r>
        <w:rPr>
          <w:color w:val="231F20"/>
          <w:spacing w:val="3"/>
        </w:rPr>
        <w:t>de la </w:t>
      </w:r>
      <w:r>
        <w:rPr>
          <w:color w:val="231F20"/>
          <w:spacing w:val="5"/>
        </w:rPr>
        <w:t>deslocalización </w:t>
      </w:r>
      <w:r>
        <w:rPr>
          <w:color w:val="231F20"/>
          <w:spacing w:val="6"/>
        </w:rPr>
        <w:t>de </w:t>
      </w:r>
      <w:r>
        <w:rPr>
          <w:color w:val="231F20"/>
        </w:rPr>
        <w:t>Empédocles, Aristóteles describe de forma concéntrica los fenómenos meteoro- lógicos, de modo que en la esfera más externa ocurren los meteoros superiores </w:t>
      </w:r>
      <w:r>
        <w:rPr>
          <w:color w:val="231F20"/>
          <w:spacing w:val="5"/>
        </w:rPr>
        <w:t>como </w:t>
      </w:r>
      <w:r>
        <w:rPr>
          <w:color w:val="231F20"/>
          <w:spacing w:val="3"/>
        </w:rPr>
        <w:t>el </w:t>
      </w:r>
      <w:r>
        <w:rPr>
          <w:color w:val="231F20"/>
          <w:spacing w:val="5"/>
        </w:rPr>
        <w:t>fuego, </w:t>
      </w:r>
      <w:r>
        <w:rPr>
          <w:color w:val="231F20"/>
          <w:spacing w:val="4"/>
        </w:rPr>
        <w:t>los  </w:t>
      </w:r>
      <w:r>
        <w:rPr>
          <w:color w:val="231F20"/>
          <w:spacing w:val="6"/>
        </w:rPr>
        <w:t>cometas  </w:t>
      </w:r>
      <w:r>
        <w:rPr>
          <w:color w:val="231F20"/>
        </w:rPr>
        <w:t>y  </w:t>
      </w:r>
      <w:r>
        <w:rPr>
          <w:color w:val="231F20"/>
          <w:spacing w:val="3"/>
        </w:rPr>
        <w:t>la</w:t>
      </w:r>
      <w:r>
        <w:rPr>
          <w:color w:val="231F20"/>
          <w:spacing w:val="50"/>
        </w:rPr>
        <w:t> </w:t>
      </w:r>
      <w:r>
        <w:rPr>
          <w:color w:val="231F20"/>
          <w:spacing w:val="4"/>
        </w:rPr>
        <w:t>Vía  </w:t>
      </w:r>
      <w:r>
        <w:rPr>
          <w:color w:val="231F20"/>
          <w:spacing w:val="5"/>
        </w:rPr>
        <w:t>Láctea  </w:t>
      </w:r>
      <w:r>
        <w:rPr>
          <w:color w:val="231F20"/>
          <w:spacing w:val="6"/>
        </w:rPr>
        <w:t>(Aristóteles,  </w:t>
      </w:r>
      <w:r>
        <w:rPr>
          <w:color w:val="231F20"/>
          <w:spacing w:val="5"/>
        </w:rPr>
        <w:t>1863,  libro  </w:t>
      </w:r>
      <w:r>
        <w:rPr>
          <w:color w:val="231F20"/>
          <w:spacing w:val="7"/>
          <w:w w:val="110"/>
        </w:rPr>
        <w:t>I,  </w:t>
      </w:r>
      <w:r>
        <w:rPr>
          <w:color w:val="231F20"/>
        </w:rPr>
        <w:t>caps. I-VIII); mientras que hacia el interior ocurren los meteoros inferiores, las </w:t>
      </w:r>
      <w:r>
        <w:rPr>
          <w:color w:val="231F20"/>
          <w:spacing w:val="2"/>
        </w:rPr>
        <w:t>nubes, </w:t>
      </w:r>
      <w:r>
        <w:rPr>
          <w:color w:val="231F20"/>
        </w:rPr>
        <w:t>el </w:t>
      </w:r>
      <w:r>
        <w:rPr>
          <w:color w:val="231F20"/>
          <w:spacing w:val="2"/>
        </w:rPr>
        <w:t>rocío, </w:t>
      </w:r>
      <w:r>
        <w:rPr>
          <w:color w:val="231F20"/>
        </w:rPr>
        <w:t>la </w:t>
      </w:r>
      <w:r>
        <w:rPr>
          <w:color w:val="231F20"/>
          <w:spacing w:val="2"/>
        </w:rPr>
        <w:t>nieve, </w:t>
      </w:r>
      <w:r>
        <w:rPr>
          <w:color w:val="231F20"/>
        </w:rPr>
        <w:t>la  </w:t>
      </w:r>
      <w:r>
        <w:rPr>
          <w:color w:val="231F20"/>
          <w:spacing w:val="2"/>
        </w:rPr>
        <w:t>lluvia  </w:t>
      </w:r>
      <w:r>
        <w:rPr>
          <w:color w:val="231F20"/>
        </w:rPr>
        <w:t>y  el  </w:t>
      </w:r>
      <w:r>
        <w:rPr>
          <w:color w:val="231F20"/>
          <w:spacing w:val="2"/>
        </w:rPr>
        <w:t>granizo  (Aristóteles,  1863,  libro  </w:t>
      </w:r>
      <w:r>
        <w:rPr>
          <w:color w:val="231F20"/>
          <w:spacing w:val="3"/>
          <w:w w:val="110"/>
        </w:rPr>
        <w:t>I,</w:t>
      </w:r>
      <w:r>
        <w:rPr>
          <w:color w:val="231F20"/>
          <w:spacing w:val="54"/>
          <w:w w:val="110"/>
        </w:rPr>
        <w:t> </w:t>
      </w:r>
      <w:r>
        <w:rPr>
          <w:color w:val="231F20"/>
        </w:rPr>
        <w:t>caps.   </w:t>
      </w:r>
      <w:r>
        <w:rPr>
          <w:color w:val="231F20"/>
          <w:spacing w:val="37"/>
        </w:rPr>
        <w:t> </w:t>
      </w:r>
      <w:r>
        <w:rPr>
          <w:color w:val="231F20"/>
        </w:rPr>
        <w:t>IX-XIV).</w:t>
      </w:r>
    </w:p>
    <w:p>
      <w:pPr>
        <w:pStyle w:val="BodyText"/>
        <w:spacing w:line="307" w:lineRule="auto"/>
        <w:ind w:left="100" w:right="113" w:firstLine="360"/>
        <w:jc w:val="right"/>
      </w:pPr>
      <w:r>
        <w:rPr>
          <w:i/>
          <w:color w:val="231F20"/>
          <w:spacing w:val="-3"/>
          <w:w w:val="105"/>
        </w:rPr>
        <w:t>Meteorológicas </w:t>
      </w:r>
      <w:r>
        <w:rPr>
          <w:color w:val="231F20"/>
          <w:w w:val="105"/>
        </w:rPr>
        <w:t>de </w:t>
      </w:r>
      <w:r>
        <w:rPr>
          <w:color w:val="231F20"/>
          <w:spacing w:val="-3"/>
          <w:w w:val="105"/>
        </w:rPr>
        <w:t>Aristóteles </w:t>
      </w:r>
      <w:r>
        <w:rPr>
          <w:color w:val="231F20"/>
          <w:w w:val="105"/>
        </w:rPr>
        <w:t>es </w:t>
      </w:r>
      <w:r>
        <w:rPr>
          <w:color w:val="231F20"/>
          <w:spacing w:val="-3"/>
          <w:w w:val="105"/>
        </w:rPr>
        <w:t>importante pues </w:t>
      </w:r>
      <w:r>
        <w:rPr>
          <w:color w:val="231F20"/>
          <w:w w:val="105"/>
        </w:rPr>
        <w:t>no </w:t>
      </w:r>
      <w:r>
        <w:rPr>
          <w:color w:val="231F20"/>
          <w:spacing w:val="-3"/>
          <w:w w:val="105"/>
        </w:rPr>
        <w:t>sólo enunció</w:t>
      </w:r>
      <w:r>
        <w:rPr>
          <w:color w:val="231F20"/>
          <w:spacing w:val="-30"/>
          <w:w w:val="105"/>
        </w:rPr>
        <w:t> </w:t>
      </w:r>
      <w:r>
        <w:rPr>
          <w:color w:val="231F20"/>
          <w:w w:val="105"/>
        </w:rPr>
        <w:t>los</w:t>
      </w:r>
      <w:r>
        <w:rPr>
          <w:color w:val="231F20"/>
          <w:spacing w:val="-5"/>
          <w:w w:val="105"/>
        </w:rPr>
        <w:t> </w:t>
      </w:r>
      <w:r>
        <w:rPr>
          <w:color w:val="231F20"/>
          <w:spacing w:val="-3"/>
          <w:w w:val="105"/>
        </w:rPr>
        <w:t>cuatro</w:t>
      </w:r>
      <w:r>
        <w:rPr>
          <w:color w:val="231F20"/>
          <w:spacing w:val="-3"/>
          <w:w w:val="101"/>
        </w:rPr>
        <w:t> </w:t>
      </w:r>
      <w:r>
        <w:rPr>
          <w:color w:val="231F20"/>
          <w:spacing w:val="-3"/>
          <w:w w:val="105"/>
        </w:rPr>
        <w:t>elementos</w:t>
      </w:r>
      <w:r>
        <w:rPr>
          <w:color w:val="231F20"/>
          <w:spacing w:val="-3"/>
          <w:w w:val="105"/>
          <w:position w:val="7"/>
          <w:sz w:val="11"/>
        </w:rPr>
        <w:t>28 </w:t>
      </w:r>
      <w:r>
        <w:rPr>
          <w:color w:val="231F20"/>
          <w:spacing w:val="-3"/>
          <w:w w:val="105"/>
        </w:rPr>
        <w:t>devenidos clásicos </w:t>
      </w:r>
      <w:r>
        <w:rPr>
          <w:color w:val="231F20"/>
          <w:w w:val="105"/>
        </w:rPr>
        <w:t>en la </w:t>
      </w:r>
      <w:r>
        <w:rPr>
          <w:color w:val="231F20"/>
          <w:spacing w:val="-3"/>
          <w:w w:val="105"/>
        </w:rPr>
        <w:t>filosofía natural aristotélica;</w:t>
      </w:r>
      <w:r>
        <w:rPr>
          <w:color w:val="231F20"/>
          <w:spacing w:val="-3"/>
          <w:w w:val="105"/>
          <w:position w:val="7"/>
          <w:sz w:val="11"/>
        </w:rPr>
        <w:t>29 </w:t>
      </w:r>
      <w:r>
        <w:rPr>
          <w:color w:val="231F20"/>
          <w:w w:val="105"/>
        </w:rPr>
        <w:t>por</w:t>
      </w:r>
      <w:r>
        <w:rPr>
          <w:color w:val="231F20"/>
          <w:spacing w:val="11"/>
          <w:w w:val="105"/>
        </w:rPr>
        <w:t> </w:t>
      </w:r>
      <w:r>
        <w:rPr>
          <w:color w:val="231F20"/>
          <w:spacing w:val="-3"/>
          <w:w w:val="105"/>
        </w:rPr>
        <w:t>cierto</w:t>
      </w:r>
      <w:r>
        <w:rPr>
          <w:color w:val="231F20"/>
          <w:spacing w:val="-6"/>
          <w:w w:val="105"/>
        </w:rPr>
        <w:t> </w:t>
      </w:r>
      <w:r>
        <w:rPr>
          <w:color w:val="231F20"/>
          <w:w w:val="105"/>
        </w:rPr>
        <w:t>re-</w:t>
      </w:r>
      <w:r>
        <w:rPr>
          <w:color w:val="231F20"/>
          <w:w w:val="101"/>
        </w:rPr>
        <w:t> </w:t>
      </w:r>
      <w:r>
        <w:rPr>
          <w:color w:val="231F20"/>
          <w:spacing w:val="-3"/>
          <w:w w:val="105"/>
        </w:rPr>
        <w:t>petidos</w:t>
      </w:r>
      <w:r>
        <w:rPr>
          <w:color w:val="231F20"/>
          <w:spacing w:val="-16"/>
          <w:w w:val="105"/>
        </w:rPr>
        <w:t> </w:t>
      </w:r>
      <w:r>
        <w:rPr>
          <w:color w:val="231F20"/>
          <w:spacing w:val="-3"/>
          <w:w w:val="105"/>
        </w:rPr>
        <w:t>posteriormente</w:t>
      </w:r>
      <w:r>
        <w:rPr>
          <w:color w:val="231F20"/>
          <w:spacing w:val="-16"/>
          <w:w w:val="105"/>
        </w:rPr>
        <w:t> </w:t>
      </w:r>
      <w:r>
        <w:rPr>
          <w:color w:val="231F20"/>
          <w:w w:val="105"/>
        </w:rPr>
        <w:t>por</w:t>
      </w:r>
      <w:r>
        <w:rPr>
          <w:color w:val="231F20"/>
          <w:spacing w:val="-16"/>
          <w:w w:val="105"/>
        </w:rPr>
        <w:t> </w:t>
      </w:r>
      <w:r>
        <w:rPr>
          <w:color w:val="231F20"/>
          <w:spacing w:val="-3"/>
          <w:w w:val="105"/>
        </w:rPr>
        <w:t>toda</w:t>
      </w:r>
      <w:r>
        <w:rPr>
          <w:color w:val="231F20"/>
          <w:spacing w:val="-16"/>
          <w:w w:val="105"/>
        </w:rPr>
        <w:t> </w:t>
      </w:r>
      <w:r>
        <w:rPr>
          <w:color w:val="231F20"/>
          <w:spacing w:val="-3"/>
          <w:w w:val="105"/>
        </w:rPr>
        <w:t>clase</w:t>
      </w:r>
      <w:r>
        <w:rPr>
          <w:color w:val="231F20"/>
          <w:spacing w:val="-16"/>
          <w:w w:val="105"/>
        </w:rPr>
        <w:t> </w:t>
      </w:r>
      <w:r>
        <w:rPr>
          <w:color w:val="231F20"/>
          <w:w w:val="105"/>
        </w:rPr>
        <w:t>de</w:t>
      </w:r>
      <w:r>
        <w:rPr>
          <w:color w:val="231F20"/>
          <w:spacing w:val="-16"/>
          <w:w w:val="105"/>
        </w:rPr>
        <w:t> </w:t>
      </w:r>
      <w:r>
        <w:rPr>
          <w:color w:val="231F20"/>
          <w:spacing w:val="-3"/>
          <w:w w:val="105"/>
        </w:rPr>
        <w:t>filósofos</w:t>
      </w:r>
      <w:r>
        <w:rPr>
          <w:color w:val="231F20"/>
          <w:spacing w:val="-16"/>
          <w:w w:val="105"/>
        </w:rPr>
        <w:t> </w:t>
      </w:r>
      <w:r>
        <w:rPr>
          <w:color w:val="231F20"/>
          <w:w w:val="105"/>
        </w:rPr>
        <w:t>y</w:t>
      </w:r>
      <w:r>
        <w:rPr>
          <w:color w:val="231F20"/>
          <w:spacing w:val="-16"/>
          <w:w w:val="105"/>
        </w:rPr>
        <w:t> </w:t>
      </w:r>
      <w:r>
        <w:rPr>
          <w:color w:val="231F20"/>
          <w:spacing w:val="-3"/>
          <w:w w:val="105"/>
        </w:rPr>
        <w:t>naturalistas.</w:t>
      </w:r>
      <w:r>
        <w:rPr>
          <w:color w:val="231F20"/>
          <w:spacing w:val="-16"/>
          <w:w w:val="105"/>
        </w:rPr>
        <w:t> </w:t>
      </w:r>
      <w:r>
        <w:rPr>
          <w:color w:val="231F20"/>
          <w:spacing w:val="-6"/>
          <w:w w:val="105"/>
        </w:rPr>
        <w:t>Por</w:t>
      </w:r>
      <w:r>
        <w:rPr>
          <w:color w:val="231F20"/>
          <w:spacing w:val="-16"/>
          <w:w w:val="105"/>
        </w:rPr>
        <w:t> </w:t>
      </w:r>
      <w:r>
        <w:rPr>
          <w:color w:val="231F20"/>
          <w:w w:val="105"/>
        </w:rPr>
        <w:t>el</w:t>
      </w:r>
      <w:r>
        <w:rPr>
          <w:color w:val="231F20"/>
          <w:spacing w:val="-16"/>
          <w:w w:val="105"/>
        </w:rPr>
        <w:t> </w:t>
      </w:r>
      <w:r>
        <w:rPr>
          <w:color w:val="231F20"/>
          <w:spacing w:val="-3"/>
          <w:w w:val="105"/>
        </w:rPr>
        <w:t>contrario,</w:t>
      </w:r>
      <w:r>
        <w:rPr>
          <w:color w:val="231F20"/>
          <w:spacing w:val="-3"/>
          <w:w w:val="104"/>
        </w:rPr>
        <w:t> </w:t>
      </w:r>
      <w:r>
        <w:rPr>
          <w:color w:val="231F20"/>
          <w:w w:val="105"/>
        </w:rPr>
        <w:t>y </w:t>
      </w:r>
      <w:r>
        <w:rPr>
          <w:color w:val="231F20"/>
          <w:spacing w:val="-3"/>
          <w:w w:val="105"/>
        </w:rPr>
        <w:t>esto </w:t>
      </w:r>
      <w:r>
        <w:rPr>
          <w:color w:val="231F20"/>
          <w:w w:val="105"/>
        </w:rPr>
        <w:t>es muy </w:t>
      </w:r>
      <w:r>
        <w:rPr>
          <w:color w:val="231F20"/>
          <w:spacing w:val="-3"/>
          <w:w w:val="105"/>
        </w:rPr>
        <w:t>importante epistemológicamente, describió </w:t>
      </w:r>
      <w:r>
        <w:rPr>
          <w:color w:val="231F20"/>
          <w:w w:val="105"/>
        </w:rPr>
        <w:t>su </w:t>
      </w:r>
      <w:r>
        <w:rPr>
          <w:color w:val="231F20"/>
          <w:spacing w:val="-3"/>
          <w:w w:val="105"/>
        </w:rPr>
        <w:t>localización</w:t>
      </w:r>
      <w:r>
        <w:rPr>
          <w:color w:val="231F20"/>
          <w:spacing w:val="8"/>
          <w:w w:val="105"/>
        </w:rPr>
        <w:t> </w:t>
      </w:r>
      <w:r>
        <w:rPr>
          <w:color w:val="231F20"/>
          <w:w w:val="105"/>
        </w:rPr>
        <w:t>y</w:t>
      </w:r>
      <w:r>
        <w:rPr>
          <w:color w:val="231F20"/>
          <w:spacing w:val="9"/>
          <w:w w:val="105"/>
        </w:rPr>
        <w:t> </w:t>
      </w:r>
      <w:r>
        <w:rPr>
          <w:color w:val="231F20"/>
          <w:spacing w:val="-3"/>
          <w:w w:val="105"/>
        </w:rPr>
        <w:t>sus</w:t>
      </w:r>
      <w:r>
        <w:rPr>
          <w:color w:val="231F20"/>
          <w:spacing w:val="-3"/>
          <w:w w:val="100"/>
        </w:rPr>
        <w:t> </w:t>
      </w:r>
      <w:r>
        <w:rPr>
          <w:color w:val="231F20"/>
          <w:spacing w:val="-3"/>
          <w:w w:val="105"/>
        </w:rPr>
        <w:t>causas; explicó </w:t>
      </w:r>
      <w:r>
        <w:rPr>
          <w:color w:val="231F20"/>
          <w:w w:val="105"/>
        </w:rPr>
        <w:t>que la </w:t>
      </w:r>
      <w:r>
        <w:rPr>
          <w:color w:val="231F20"/>
          <w:spacing w:val="-3"/>
          <w:w w:val="105"/>
        </w:rPr>
        <w:t>disposición </w:t>
      </w:r>
      <w:r>
        <w:rPr>
          <w:color w:val="231F20"/>
          <w:w w:val="105"/>
        </w:rPr>
        <w:t>de los </w:t>
      </w:r>
      <w:r>
        <w:rPr>
          <w:color w:val="231F20"/>
          <w:spacing w:val="-3"/>
          <w:w w:val="105"/>
        </w:rPr>
        <w:t>cuatro elementos dependía </w:t>
      </w:r>
      <w:r>
        <w:rPr>
          <w:color w:val="231F20"/>
          <w:w w:val="105"/>
        </w:rPr>
        <w:t>de</w:t>
      </w:r>
      <w:r>
        <w:rPr>
          <w:color w:val="231F20"/>
          <w:spacing w:val="27"/>
          <w:w w:val="105"/>
        </w:rPr>
        <w:t> </w:t>
      </w:r>
      <w:r>
        <w:rPr>
          <w:color w:val="231F20"/>
          <w:w w:val="105"/>
        </w:rPr>
        <w:t>su </w:t>
      </w:r>
      <w:r>
        <w:rPr>
          <w:color w:val="231F20"/>
          <w:spacing w:val="-3"/>
          <w:w w:val="105"/>
        </w:rPr>
        <w:t>peso.</w:t>
      </w:r>
      <w:r>
        <w:rPr>
          <w:color w:val="231F20"/>
          <w:spacing w:val="-3"/>
          <w:w w:val="101"/>
        </w:rPr>
        <w:t> </w:t>
      </w:r>
      <w:r>
        <w:rPr>
          <w:color w:val="231F20"/>
          <w:spacing w:val="-3"/>
          <w:w w:val="105"/>
        </w:rPr>
        <w:t>Así,</w:t>
      </w:r>
      <w:r>
        <w:rPr>
          <w:color w:val="231F20"/>
          <w:spacing w:val="12"/>
          <w:w w:val="105"/>
        </w:rPr>
        <w:t> </w:t>
      </w:r>
      <w:r>
        <w:rPr>
          <w:color w:val="231F20"/>
          <w:w w:val="105"/>
        </w:rPr>
        <w:t>en</w:t>
      </w:r>
      <w:r>
        <w:rPr>
          <w:color w:val="231F20"/>
          <w:spacing w:val="12"/>
          <w:w w:val="105"/>
        </w:rPr>
        <w:t> </w:t>
      </w:r>
      <w:r>
        <w:rPr>
          <w:color w:val="231F20"/>
          <w:w w:val="105"/>
        </w:rPr>
        <w:t>la</w:t>
      </w:r>
      <w:r>
        <w:rPr>
          <w:color w:val="231F20"/>
          <w:spacing w:val="12"/>
          <w:w w:val="105"/>
        </w:rPr>
        <w:t> </w:t>
      </w:r>
      <w:r>
        <w:rPr>
          <w:color w:val="231F20"/>
          <w:spacing w:val="-3"/>
          <w:w w:val="105"/>
        </w:rPr>
        <w:t>esfera</w:t>
      </w:r>
      <w:r>
        <w:rPr>
          <w:color w:val="231F20"/>
          <w:spacing w:val="12"/>
          <w:w w:val="105"/>
        </w:rPr>
        <w:t> </w:t>
      </w:r>
      <w:r>
        <w:rPr>
          <w:color w:val="231F20"/>
          <w:spacing w:val="-3"/>
          <w:w w:val="105"/>
        </w:rPr>
        <w:t>exterior</w:t>
      </w:r>
      <w:r>
        <w:rPr>
          <w:color w:val="231F20"/>
          <w:spacing w:val="12"/>
          <w:w w:val="105"/>
        </w:rPr>
        <w:t> </w:t>
      </w:r>
      <w:r>
        <w:rPr>
          <w:color w:val="231F20"/>
          <w:w w:val="105"/>
        </w:rPr>
        <w:t>se</w:t>
      </w:r>
      <w:r>
        <w:rPr>
          <w:color w:val="231F20"/>
          <w:spacing w:val="12"/>
          <w:w w:val="105"/>
        </w:rPr>
        <w:t> </w:t>
      </w:r>
      <w:r>
        <w:rPr>
          <w:color w:val="231F20"/>
          <w:spacing w:val="-3"/>
          <w:w w:val="105"/>
        </w:rPr>
        <w:t>encontraba</w:t>
      </w:r>
      <w:r>
        <w:rPr>
          <w:color w:val="231F20"/>
          <w:spacing w:val="12"/>
          <w:w w:val="105"/>
        </w:rPr>
        <w:t> </w:t>
      </w:r>
      <w:r>
        <w:rPr>
          <w:color w:val="231F20"/>
          <w:w w:val="105"/>
        </w:rPr>
        <w:t>el</w:t>
      </w:r>
      <w:r>
        <w:rPr>
          <w:color w:val="231F20"/>
          <w:spacing w:val="12"/>
          <w:w w:val="105"/>
        </w:rPr>
        <w:t> </w:t>
      </w:r>
      <w:r>
        <w:rPr>
          <w:color w:val="231F20"/>
          <w:spacing w:val="-3"/>
          <w:w w:val="105"/>
        </w:rPr>
        <w:t>fuego,</w:t>
      </w:r>
      <w:r>
        <w:rPr>
          <w:color w:val="231F20"/>
          <w:spacing w:val="12"/>
          <w:w w:val="105"/>
        </w:rPr>
        <w:t> </w:t>
      </w:r>
      <w:r>
        <w:rPr>
          <w:color w:val="231F20"/>
          <w:spacing w:val="-3"/>
          <w:w w:val="105"/>
        </w:rPr>
        <w:t>hacia</w:t>
      </w:r>
      <w:r>
        <w:rPr>
          <w:color w:val="231F20"/>
          <w:spacing w:val="12"/>
          <w:w w:val="105"/>
        </w:rPr>
        <w:t> </w:t>
      </w:r>
      <w:r>
        <w:rPr>
          <w:color w:val="231F20"/>
          <w:w w:val="105"/>
        </w:rPr>
        <w:t>el</w:t>
      </w:r>
      <w:r>
        <w:rPr>
          <w:color w:val="231F20"/>
          <w:spacing w:val="12"/>
          <w:w w:val="105"/>
        </w:rPr>
        <w:t> </w:t>
      </w:r>
      <w:r>
        <w:rPr>
          <w:color w:val="231F20"/>
          <w:spacing w:val="-3"/>
          <w:w w:val="105"/>
        </w:rPr>
        <w:t>interior</w:t>
      </w:r>
      <w:r>
        <w:rPr>
          <w:color w:val="231F20"/>
          <w:spacing w:val="12"/>
          <w:w w:val="105"/>
        </w:rPr>
        <w:t> </w:t>
      </w:r>
      <w:r>
        <w:rPr>
          <w:color w:val="231F20"/>
          <w:w w:val="105"/>
        </w:rPr>
        <w:t>se</w:t>
      </w:r>
      <w:r>
        <w:rPr>
          <w:color w:val="231F20"/>
          <w:spacing w:val="12"/>
          <w:w w:val="105"/>
        </w:rPr>
        <w:t> </w:t>
      </w:r>
      <w:r>
        <w:rPr>
          <w:color w:val="231F20"/>
          <w:spacing w:val="-3"/>
          <w:w w:val="105"/>
        </w:rPr>
        <w:t>ubicaba</w:t>
      </w:r>
      <w:r>
        <w:rPr>
          <w:color w:val="231F20"/>
          <w:spacing w:val="12"/>
          <w:w w:val="105"/>
        </w:rPr>
        <w:t> </w:t>
      </w:r>
      <w:r>
        <w:rPr>
          <w:color w:val="231F20"/>
          <w:spacing w:val="-3"/>
          <w:w w:val="105"/>
        </w:rPr>
        <w:t>el</w:t>
      </w:r>
      <w:r>
        <w:rPr>
          <w:color w:val="231F20"/>
          <w:spacing w:val="-3"/>
          <w:w w:val="99"/>
        </w:rPr>
        <w:t> </w:t>
      </w:r>
      <w:r>
        <w:rPr>
          <w:color w:val="231F20"/>
          <w:spacing w:val="-3"/>
          <w:w w:val="105"/>
        </w:rPr>
        <w:t>aire,</w:t>
      </w:r>
      <w:r>
        <w:rPr>
          <w:color w:val="231F20"/>
          <w:spacing w:val="-9"/>
          <w:w w:val="105"/>
        </w:rPr>
        <w:t> </w:t>
      </w:r>
      <w:r>
        <w:rPr>
          <w:color w:val="231F20"/>
          <w:w w:val="105"/>
        </w:rPr>
        <w:t>le</w:t>
      </w:r>
      <w:r>
        <w:rPr>
          <w:color w:val="231F20"/>
          <w:spacing w:val="-9"/>
          <w:w w:val="105"/>
        </w:rPr>
        <w:t> </w:t>
      </w:r>
      <w:r>
        <w:rPr>
          <w:color w:val="231F20"/>
          <w:spacing w:val="-3"/>
          <w:w w:val="105"/>
        </w:rPr>
        <w:t>seguía</w:t>
      </w:r>
      <w:r>
        <w:rPr>
          <w:color w:val="231F20"/>
          <w:spacing w:val="-9"/>
          <w:w w:val="105"/>
        </w:rPr>
        <w:t> </w:t>
      </w:r>
      <w:r>
        <w:rPr>
          <w:color w:val="231F20"/>
          <w:w w:val="105"/>
        </w:rPr>
        <w:t>el</w:t>
      </w:r>
      <w:r>
        <w:rPr>
          <w:color w:val="231F20"/>
          <w:spacing w:val="-9"/>
          <w:w w:val="105"/>
        </w:rPr>
        <w:t> </w:t>
      </w:r>
      <w:r>
        <w:rPr>
          <w:color w:val="231F20"/>
          <w:spacing w:val="-3"/>
          <w:w w:val="105"/>
        </w:rPr>
        <w:t>agua</w:t>
      </w:r>
      <w:r>
        <w:rPr>
          <w:color w:val="231F20"/>
          <w:spacing w:val="-9"/>
          <w:w w:val="105"/>
        </w:rPr>
        <w:t> </w:t>
      </w:r>
      <w:r>
        <w:rPr>
          <w:color w:val="231F20"/>
          <w:spacing w:val="-15"/>
          <w:w w:val="105"/>
        </w:rPr>
        <w:t>y,</w:t>
      </w:r>
      <w:r>
        <w:rPr>
          <w:color w:val="231F20"/>
          <w:spacing w:val="-9"/>
          <w:w w:val="105"/>
        </w:rPr>
        <w:t> </w:t>
      </w:r>
      <w:r>
        <w:rPr>
          <w:color w:val="231F20"/>
          <w:spacing w:val="-3"/>
          <w:w w:val="105"/>
        </w:rPr>
        <w:t>finalmente,</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spacing w:val="-3"/>
          <w:w w:val="105"/>
        </w:rPr>
        <w:t>centro</w:t>
      </w:r>
      <w:r>
        <w:rPr>
          <w:color w:val="231F20"/>
          <w:spacing w:val="-9"/>
          <w:w w:val="105"/>
        </w:rPr>
        <w:t> </w:t>
      </w:r>
      <w:r>
        <w:rPr>
          <w:color w:val="231F20"/>
          <w:w w:val="105"/>
        </w:rPr>
        <w:t>se</w:t>
      </w:r>
      <w:r>
        <w:rPr>
          <w:color w:val="231F20"/>
          <w:spacing w:val="-9"/>
          <w:w w:val="105"/>
        </w:rPr>
        <w:t> </w:t>
      </w:r>
      <w:r>
        <w:rPr>
          <w:color w:val="231F20"/>
          <w:spacing w:val="-3"/>
          <w:w w:val="105"/>
        </w:rPr>
        <w:t>encontraba</w:t>
      </w:r>
      <w:r>
        <w:rPr>
          <w:color w:val="231F20"/>
          <w:spacing w:val="-9"/>
          <w:w w:val="105"/>
        </w:rPr>
        <w:t> </w:t>
      </w:r>
      <w:r>
        <w:rPr>
          <w:color w:val="231F20"/>
          <w:w w:val="105"/>
        </w:rPr>
        <w:t>el</w:t>
      </w:r>
      <w:r>
        <w:rPr>
          <w:color w:val="231F20"/>
          <w:spacing w:val="-9"/>
          <w:w w:val="105"/>
        </w:rPr>
        <w:t> </w:t>
      </w:r>
      <w:r>
        <w:rPr>
          <w:color w:val="231F20"/>
          <w:spacing w:val="-3"/>
          <w:w w:val="105"/>
        </w:rPr>
        <w:t>elemento</w:t>
      </w:r>
      <w:r>
        <w:rPr>
          <w:color w:val="231F20"/>
          <w:spacing w:val="-9"/>
          <w:w w:val="105"/>
        </w:rPr>
        <w:t> </w:t>
      </w:r>
      <w:r>
        <w:rPr>
          <w:color w:val="231F20"/>
          <w:spacing w:val="-3"/>
          <w:w w:val="105"/>
        </w:rPr>
        <w:t>tierra.</w:t>
      </w:r>
      <w:r>
        <w:rPr>
          <w:color w:val="231F20"/>
          <w:spacing w:val="-3"/>
          <w:w w:val="105"/>
        </w:rPr>
        <w:t> </w:t>
      </w:r>
      <w:r>
        <w:rPr>
          <w:color w:val="231F20"/>
          <w:spacing w:val="-3"/>
          <w:w w:val="105"/>
        </w:rPr>
        <w:t>Para </w:t>
      </w:r>
      <w:r>
        <w:rPr>
          <w:color w:val="231F20"/>
          <w:w w:val="105"/>
        </w:rPr>
        <w:t>Aristóteles, los elementos cambian y se transforman los unos</w:t>
      </w:r>
      <w:r>
        <w:rPr>
          <w:color w:val="231F20"/>
          <w:spacing w:val="16"/>
          <w:w w:val="105"/>
        </w:rPr>
        <w:t> </w:t>
      </w:r>
      <w:r>
        <w:rPr>
          <w:color w:val="231F20"/>
          <w:w w:val="105"/>
        </w:rPr>
        <w:t>a</w:t>
      </w:r>
      <w:r>
        <w:rPr>
          <w:color w:val="231F20"/>
          <w:spacing w:val="19"/>
          <w:w w:val="105"/>
        </w:rPr>
        <w:t> </w:t>
      </w:r>
      <w:r>
        <w:rPr>
          <w:color w:val="231F20"/>
          <w:w w:val="105"/>
        </w:rPr>
        <w:t>los</w:t>
      </w:r>
      <w:r>
        <w:rPr>
          <w:color w:val="231F20"/>
          <w:w w:val="100"/>
        </w:rPr>
        <w:t> </w:t>
      </w:r>
      <w:r>
        <w:rPr>
          <w:color w:val="231F20"/>
          <w:spacing w:val="2"/>
          <w:w w:val="105"/>
        </w:rPr>
        <w:t>otros</w:t>
      </w:r>
      <w:r>
        <w:rPr>
          <w:color w:val="231F20"/>
          <w:spacing w:val="17"/>
          <w:w w:val="105"/>
        </w:rPr>
        <w:t> </w:t>
      </w:r>
      <w:r>
        <w:rPr>
          <w:color w:val="231F20"/>
          <w:spacing w:val="2"/>
          <w:w w:val="105"/>
        </w:rPr>
        <w:t>según</w:t>
      </w:r>
      <w:r>
        <w:rPr>
          <w:color w:val="231F20"/>
          <w:spacing w:val="17"/>
          <w:w w:val="105"/>
        </w:rPr>
        <w:t> </w:t>
      </w:r>
      <w:r>
        <w:rPr>
          <w:color w:val="231F20"/>
          <w:w w:val="105"/>
        </w:rPr>
        <w:t>su</w:t>
      </w:r>
      <w:r>
        <w:rPr>
          <w:color w:val="231F20"/>
          <w:spacing w:val="17"/>
          <w:w w:val="105"/>
        </w:rPr>
        <w:t> </w:t>
      </w:r>
      <w:r>
        <w:rPr>
          <w:color w:val="231F20"/>
          <w:spacing w:val="2"/>
          <w:w w:val="105"/>
        </w:rPr>
        <w:t>grado</w:t>
      </w:r>
      <w:r>
        <w:rPr>
          <w:color w:val="231F20"/>
          <w:spacing w:val="17"/>
          <w:w w:val="105"/>
        </w:rPr>
        <w:t> </w:t>
      </w:r>
      <w:r>
        <w:rPr>
          <w:color w:val="231F20"/>
          <w:w w:val="105"/>
        </w:rPr>
        <w:t>de</w:t>
      </w:r>
      <w:r>
        <w:rPr>
          <w:color w:val="231F20"/>
          <w:spacing w:val="17"/>
          <w:w w:val="105"/>
        </w:rPr>
        <w:t> </w:t>
      </w:r>
      <w:r>
        <w:rPr>
          <w:color w:val="231F20"/>
          <w:spacing w:val="2"/>
          <w:w w:val="105"/>
        </w:rPr>
        <w:t>afinidad,</w:t>
      </w:r>
      <w:r>
        <w:rPr>
          <w:color w:val="231F20"/>
          <w:spacing w:val="17"/>
          <w:w w:val="105"/>
        </w:rPr>
        <w:t> </w:t>
      </w:r>
      <w:r>
        <w:rPr>
          <w:color w:val="231F20"/>
          <w:w w:val="105"/>
        </w:rPr>
        <w:t>de</w:t>
      </w:r>
      <w:r>
        <w:rPr>
          <w:color w:val="231F20"/>
          <w:spacing w:val="17"/>
          <w:w w:val="105"/>
        </w:rPr>
        <w:t> </w:t>
      </w:r>
      <w:r>
        <w:rPr>
          <w:color w:val="231F20"/>
          <w:spacing w:val="2"/>
          <w:w w:val="105"/>
        </w:rPr>
        <w:t>conformidad</w:t>
      </w:r>
      <w:r>
        <w:rPr>
          <w:color w:val="231F20"/>
          <w:spacing w:val="17"/>
          <w:w w:val="105"/>
        </w:rPr>
        <w:t> </w:t>
      </w:r>
      <w:r>
        <w:rPr>
          <w:color w:val="231F20"/>
          <w:w w:val="105"/>
        </w:rPr>
        <w:t>con</w:t>
      </w:r>
      <w:r>
        <w:rPr>
          <w:color w:val="231F20"/>
          <w:spacing w:val="17"/>
          <w:w w:val="105"/>
        </w:rPr>
        <w:t> </w:t>
      </w:r>
      <w:r>
        <w:rPr>
          <w:color w:val="231F20"/>
          <w:w w:val="105"/>
        </w:rPr>
        <w:t>las</w:t>
      </w:r>
      <w:r>
        <w:rPr>
          <w:color w:val="231F20"/>
          <w:spacing w:val="17"/>
          <w:w w:val="105"/>
        </w:rPr>
        <w:t> </w:t>
      </w:r>
      <w:r>
        <w:rPr>
          <w:color w:val="231F20"/>
          <w:spacing w:val="2"/>
          <w:w w:val="105"/>
        </w:rPr>
        <w:t>cuatro</w:t>
      </w:r>
      <w:r>
        <w:rPr>
          <w:color w:val="231F20"/>
          <w:spacing w:val="17"/>
          <w:w w:val="105"/>
        </w:rPr>
        <w:t> </w:t>
      </w:r>
      <w:r>
        <w:rPr>
          <w:color w:val="231F20"/>
          <w:spacing w:val="2"/>
          <w:w w:val="105"/>
        </w:rPr>
        <w:t>causas</w:t>
      </w:r>
      <w:r>
        <w:rPr>
          <w:color w:val="231F20"/>
          <w:spacing w:val="17"/>
          <w:w w:val="105"/>
        </w:rPr>
        <w:t> </w:t>
      </w:r>
      <w:r>
        <w:rPr>
          <w:color w:val="231F20"/>
          <w:spacing w:val="3"/>
          <w:w w:val="105"/>
        </w:rPr>
        <w:t>de</w:t>
      </w:r>
      <w:r>
        <w:rPr>
          <w:color w:val="231F20"/>
          <w:spacing w:val="3"/>
          <w:w w:val="96"/>
        </w:rPr>
        <w:t> </w:t>
      </w:r>
      <w:r>
        <w:rPr>
          <w:color w:val="231F20"/>
          <w:w w:val="105"/>
        </w:rPr>
        <w:t>los elementos. Dos activos: el calor y el frío, así como dos pasivos: lo seco</w:t>
      </w:r>
      <w:r>
        <w:rPr>
          <w:color w:val="231F20"/>
          <w:spacing w:val="32"/>
          <w:w w:val="105"/>
        </w:rPr>
        <w:t> </w:t>
      </w:r>
      <w:r>
        <w:rPr>
          <w:color w:val="231F20"/>
          <w:w w:val="105"/>
        </w:rPr>
        <w:t>y</w:t>
      </w:r>
      <w:r>
        <w:rPr>
          <w:color w:val="231F20"/>
          <w:spacing w:val="4"/>
          <w:w w:val="105"/>
        </w:rPr>
        <w:t> </w:t>
      </w:r>
      <w:r>
        <w:rPr>
          <w:color w:val="231F20"/>
          <w:w w:val="105"/>
        </w:rPr>
        <w:t>lo</w:t>
      </w:r>
      <w:r>
        <w:rPr>
          <w:color w:val="231F20"/>
          <w:w w:val="101"/>
        </w:rPr>
        <w:t> </w:t>
      </w:r>
      <w:r>
        <w:rPr>
          <w:color w:val="231F20"/>
          <w:w w:val="105"/>
        </w:rPr>
        <w:t>líquido.</w:t>
      </w:r>
      <w:r>
        <w:rPr>
          <w:color w:val="231F20"/>
          <w:spacing w:val="-6"/>
          <w:w w:val="105"/>
        </w:rPr>
        <w:t> </w:t>
      </w:r>
      <w:r>
        <w:rPr>
          <w:color w:val="231F20"/>
          <w:w w:val="105"/>
        </w:rPr>
        <w:t>De</w:t>
      </w:r>
      <w:r>
        <w:rPr>
          <w:color w:val="231F20"/>
          <w:spacing w:val="-6"/>
          <w:w w:val="105"/>
        </w:rPr>
        <w:t> </w:t>
      </w:r>
      <w:r>
        <w:rPr>
          <w:color w:val="231F20"/>
          <w:w w:val="105"/>
        </w:rPr>
        <w:t>modo</w:t>
      </w:r>
      <w:r>
        <w:rPr>
          <w:color w:val="231F20"/>
          <w:spacing w:val="-6"/>
          <w:w w:val="105"/>
        </w:rPr>
        <w:t> </w:t>
      </w:r>
      <w:r>
        <w:rPr>
          <w:color w:val="231F20"/>
          <w:w w:val="105"/>
        </w:rPr>
        <w:t>que</w:t>
      </w:r>
      <w:r>
        <w:rPr>
          <w:color w:val="231F20"/>
          <w:spacing w:val="-6"/>
          <w:w w:val="105"/>
        </w:rPr>
        <w:t> </w:t>
      </w:r>
      <w:r>
        <w:rPr>
          <w:color w:val="231F20"/>
          <w:w w:val="105"/>
        </w:rPr>
        <w:t>el</w:t>
      </w:r>
      <w:r>
        <w:rPr>
          <w:color w:val="231F20"/>
          <w:spacing w:val="-6"/>
          <w:w w:val="105"/>
        </w:rPr>
        <w:t> </w:t>
      </w:r>
      <w:r>
        <w:rPr>
          <w:color w:val="231F20"/>
          <w:w w:val="105"/>
        </w:rPr>
        <w:t>aire</w:t>
      </w:r>
      <w:r>
        <w:rPr>
          <w:color w:val="231F20"/>
          <w:spacing w:val="-6"/>
          <w:w w:val="105"/>
        </w:rPr>
        <w:t> </w:t>
      </w:r>
      <w:r>
        <w:rPr>
          <w:color w:val="231F20"/>
          <w:w w:val="105"/>
        </w:rPr>
        <w:t>que</w:t>
      </w:r>
      <w:r>
        <w:rPr>
          <w:color w:val="231F20"/>
          <w:spacing w:val="-6"/>
          <w:w w:val="105"/>
        </w:rPr>
        <w:t> </w:t>
      </w:r>
      <w:r>
        <w:rPr>
          <w:color w:val="231F20"/>
          <w:w w:val="105"/>
        </w:rPr>
        <w:t>es</w:t>
      </w:r>
      <w:r>
        <w:rPr>
          <w:color w:val="231F20"/>
          <w:spacing w:val="-6"/>
          <w:w w:val="105"/>
        </w:rPr>
        <w:t> </w:t>
      </w:r>
      <w:r>
        <w:rPr>
          <w:color w:val="231F20"/>
          <w:w w:val="105"/>
        </w:rPr>
        <w:t>caliente</w:t>
      </w:r>
      <w:r>
        <w:rPr>
          <w:color w:val="231F20"/>
          <w:spacing w:val="-6"/>
          <w:w w:val="105"/>
        </w:rPr>
        <w:t> </w:t>
      </w:r>
      <w:r>
        <w:rPr>
          <w:color w:val="231F20"/>
          <w:w w:val="105"/>
        </w:rPr>
        <w:t>y</w:t>
      </w:r>
      <w:r>
        <w:rPr>
          <w:color w:val="231F20"/>
          <w:spacing w:val="-6"/>
          <w:w w:val="105"/>
        </w:rPr>
        <w:t> </w:t>
      </w:r>
      <w:r>
        <w:rPr>
          <w:color w:val="231F20"/>
          <w:w w:val="105"/>
        </w:rPr>
        <w:t>líquido</w:t>
      </w:r>
      <w:r>
        <w:rPr>
          <w:color w:val="231F20"/>
          <w:spacing w:val="-6"/>
          <w:w w:val="105"/>
        </w:rPr>
        <w:t> </w:t>
      </w:r>
      <w:r>
        <w:rPr>
          <w:color w:val="231F20"/>
          <w:w w:val="105"/>
        </w:rPr>
        <w:t>se</w:t>
      </w:r>
      <w:r>
        <w:rPr>
          <w:color w:val="231F20"/>
          <w:spacing w:val="-6"/>
          <w:w w:val="105"/>
        </w:rPr>
        <w:t> </w:t>
      </w:r>
      <w:r>
        <w:rPr>
          <w:color w:val="231F20"/>
          <w:w w:val="105"/>
        </w:rPr>
        <w:t>trasmuta</w:t>
      </w:r>
      <w:r>
        <w:rPr>
          <w:color w:val="231F20"/>
          <w:spacing w:val="-6"/>
          <w:w w:val="105"/>
        </w:rPr>
        <w:t> </w:t>
      </w:r>
      <w:r>
        <w:rPr>
          <w:color w:val="231F20"/>
          <w:w w:val="105"/>
        </w:rPr>
        <w:t>en</w:t>
      </w:r>
      <w:r>
        <w:rPr>
          <w:color w:val="231F20"/>
          <w:spacing w:val="-6"/>
          <w:w w:val="105"/>
        </w:rPr>
        <w:t> </w:t>
      </w:r>
      <w:r>
        <w:rPr>
          <w:color w:val="231F20"/>
          <w:w w:val="105"/>
        </w:rPr>
        <w:t>fuego,</w:t>
      </w:r>
      <w:r>
        <w:rPr>
          <w:color w:val="231F20"/>
          <w:spacing w:val="-6"/>
          <w:w w:val="105"/>
        </w:rPr>
        <w:t> </w:t>
      </w:r>
      <w:r>
        <w:rPr>
          <w:color w:val="231F20"/>
          <w:w w:val="105"/>
        </w:rPr>
        <w:t>que</w:t>
      </w:r>
      <w:r>
        <w:rPr>
          <w:color w:val="231F20"/>
          <w:w w:val="98"/>
        </w:rPr>
        <w:t> </w:t>
      </w:r>
      <w:r>
        <w:rPr>
          <w:color w:val="231F20"/>
          <w:w w:val="105"/>
        </w:rPr>
        <w:t>es</w:t>
      </w:r>
      <w:r>
        <w:rPr>
          <w:color w:val="231F20"/>
          <w:spacing w:val="-3"/>
          <w:w w:val="105"/>
        </w:rPr>
        <w:t> </w:t>
      </w:r>
      <w:r>
        <w:rPr>
          <w:color w:val="231F20"/>
          <w:w w:val="105"/>
        </w:rPr>
        <w:t>seco</w:t>
      </w:r>
      <w:r>
        <w:rPr>
          <w:color w:val="231F20"/>
          <w:spacing w:val="-3"/>
          <w:w w:val="105"/>
        </w:rPr>
        <w:t> </w:t>
      </w:r>
      <w:r>
        <w:rPr>
          <w:color w:val="231F20"/>
          <w:w w:val="105"/>
        </w:rPr>
        <w:t>y</w:t>
      </w:r>
      <w:r>
        <w:rPr>
          <w:color w:val="231F20"/>
          <w:spacing w:val="-3"/>
          <w:w w:val="105"/>
        </w:rPr>
        <w:t> </w:t>
      </w:r>
      <w:r>
        <w:rPr>
          <w:color w:val="231F20"/>
          <w:w w:val="105"/>
        </w:rPr>
        <w:t>caliente,</w:t>
      </w:r>
      <w:r>
        <w:rPr>
          <w:color w:val="231F20"/>
          <w:spacing w:val="-3"/>
          <w:w w:val="105"/>
        </w:rPr>
        <w:t> </w:t>
      </w:r>
      <w:r>
        <w:rPr>
          <w:color w:val="231F20"/>
          <w:w w:val="105"/>
        </w:rPr>
        <w:t>debido</w:t>
      </w:r>
      <w:r>
        <w:rPr>
          <w:color w:val="231F20"/>
          <w:spacing w:val="-3"/>
          <w:w w:val="105"/>
        </w:rPr>
        <w:t> </w:t>
      </w:r>
      <w:r>
        <w:rPr>
          <w:color w:val="231F20"/>
          <w:w w:val="105"/>
        </w:rPr>
        <w:t>al</w:t>
      </w:r>
      <w:r>
        <w:rPr>
          <w:color w:val="231F20"/>
          <w:spacing w:val="-3"/>
          <w:w w:val="105"/>
        </w:rPr>
        <w:t> </w:t>
      </w:r>
      <w:r>
        <w:rPr>
          <w:color w:val="231F20"/>
          <w:w w:val="105"/>
        </w:rPr>
        <w:t>cambio</w:t>
      </w:r>
      <w:r>
        <w:rPr>
          <w:color w:val="231F20"/>
          <w:spacing w:val="-3"/>
          <w:w w:val="105"/>
        </w:rPr>
        <w:t> </w:t>
      </w:r>
      <w:r>
        <w:rPr>
          <w:color w:val="231F20"/>
          <w:w w:val="105"/>
        </w:rPr>
        <w:t>en</w:t>
      </w:r>
      <w:r>
        <w:rPr>
          <w:color w:val="231F20"/>
          <w:spacing w:val="-3"/>
          <w:w w:val="105"/>
        </w:rPr>
        <w:t> </w:t>
      </w:r>
      <w:r>
        <w:rPr>
          <w:color w:val="231F20"/>
          <w:w w:val="105"/>
        </w:rPr>
        <w:t>una</w:t>
      </w:r>
      <w:r>
        <w:rPr>
          <w:color w:val="231F20"/>
          <w:spacing w:val="-3"/>
          <w:w w:val="105"/>
        </w:rPr>
        <w:t> </w:t>
      </w:r>
      <w:r>
        <w:rPr>
          <w:color w:val="231F20"/>
          <w:w w:val="105"/>
        </w:rPr>
        <w:t>de</w:t>
      </w:r>
      <w:r>
        <w:rPr>
          <w:color w:val="231F20"/>
          <w:spacing w:val="-3"/>
          <w:w w:val="105"/>
        </w:rPr>
        <w:t> </w:t>
      </w:r>
      <w:r>
        <w:rPr>
          <w:color w:val="231F20"/>
          <w:w w:val="105"/>
        </w:rPr>
        <w:t>sus</w:t>
      </w:r>
      <w:r>
        <w:rPr>
          <w:color w:val="231F20"/>
          <w:spacing w:val="-3"/>
          <w:w w:val="105"/>
        </w:rPr>
        <w:t> </w:t>
      </w:r>
      <w:r>
        <w:rPr>
          <w:color w:val="231F20"/>
          <w:w w:val="105"/>
        </w:rPr>
        <w:t>cualidades.</w:t>
      </w:r>
      <w:r>
        <w:rPr>
          <w:color w:val="231F20"/>
          <w:spacing w:val="-3"/>
          <w:w w:val="105"/>
        </w:rPr>
        <w:t> </w:t>
      </w:r>
      <w:r>
        <w:rPr>
          <w:color w:val="231F20"/>
          <w:spacing w:val="5"/>
          <w:w w:val="105"/>
        </w:rPr>
        <w:t>Lo</w:t>
      </w:r>
      <w:r>
        <w:rPr>
          <w:color w:val="231F20"/>
          <w:spacing w:val="-3"/>
          <w:w w:val="105"/>
        </w:rPr>
        <w:t> </w:t>
      </w:r>
      <w:r>
        <w:rPr>
          <w:color w:val="231F20"/>
          <w:w w:val="105"/>
        </w:rPr>
        <w:t>seco</w:t>
      </w:r>
      <w:r>
        <w:rPr>
          <w:color w:val="231F20"/>
          <w:spacing w:val="-3"/>
          <w:w w:val="105"/>
        </w:rPr>
        <w:t> </w:t>
      </w:r>
      <w:r>
        <w:rPr>
          <w:color w:val="231F20"/>
          <w:w w:val="105"/>
        </w:rPr>
        <w:t>es</w:t>
      </w:r>
      <w:r>
        <w:rPr>
          <w:color w:val="231F20"/>
          <w:spacing w:val="-3"/>
          <w:w w:val="105"/>
        </w:rPr>
        <w:t> </w:t>
      </w:r>
      <w:r>
        <w:rPr>
          <w:color w:val="231F20"/>
          <w:w w:val="105"/>
        </w:rPr>
        <w:t>domi-</w:t>
      </w:r>
      <w:r>
        <w:rPr>
          <w:color w:val="231F20"/>
          <w:w w:val="101"/>
        </w:rPr>
        <w:t> </w:t>
      </w:r>
      <w:r>
        <w:rPr>
          <w:color w:val="231F20"/>
          <w:w w:val="105"/>
        </w:rPr>
        <w:t>nado por el líquido produciendo aire. </w:t>
      </w:r>
      <w:r>
        <w:rPr>
          <w:color w:val="231F20"/>
          <w:spacing w:val="5"/>
          <w:w w:val="105"/>
        </w:rPr>
        <w:t>Lo </w:t>
      </w:r>
      <w:r>
        <w:rPr>
          <w:color w:val="231F20"/>
          <w:w w:val="105"/>
        </w:rPr>
        <w:t>caliente es dominado por el</w:t>
      </w:r>
      <w:r>
        <w:rPr>
          <w:color w:val="231F20"/>
          <w:spacing w:val="45"/>
          <w:w w:val="105"/>
        </w:rPr>
        <w:t> </w:t>
      </w:r>
      <w:r>
        <w:rPr>
          <w:color w:val="231F20"/>
          <w:w w:val="105"/>
        </w:rPr>
        <w:t>frío</w:t>
      </w:r>
      <w:r>
        <w:rPr>
          <w:color w:val="231F20"/>
          <w:spacing w:val="11"/>
          <w:w w:val="105"/>
        </w:rPr>
        <w:t> </w:t>
      </w:r>
      <w:r>
        <w:rPr>
          <w:color w:val="231F20"/>
          <w:w w:val="105"/>
        </w:rPr>
        <w:t>del</w:t>
      </w:r>
      <w:r>
        <w:rPr>
          <w:color w:val="231F20"/>
          <w:w w:val="100"/>
        </w:rPr>
        <w:t> </w:t>
      </w:r>
      <w:r>
        <w:rPr>
          <w:color w:val="231F20"/>
          <w:w w:val="105"/>
        </w:rPr>
        <w:t>aire</w:t>
      </w:r>
      <w:r>
        <w:rPr>
          <w:color w:val="231F20"/>
          <w:spacing w:val="-5"/>
          <w:w w:val="105"/>
        </w:rPr>
        <w:t> </w:t>
      </w:r>
      <w:r>
        <w:rPr>
          <w:color w:val="231F20"/>
          <w:w w:val="105"/>
        </w:rPr>
        <w:t>produciendo</w:t>
      </w:r>
      <w:r>
        <w:rPr>
          <w:color w:val="231F20"/>
          <w:spacing w:val="-5"/>
          <w:w w:val="105"/>
        </w:rPr>
        <w:t> </w:t>
      </w:r>
      <w:r>
        <w:rPr>
          <w:color w:val="231F20"/>
          <w:w w:val="105"/>
        </w:rPr>
        <w:t>agua,</w:t>
      </w:r>
      <w:r>
        <w:rPr>
          <w:color w:val="231F20"/>
          <w:spacing w:val="-5"/>
          <w:w w:val="105"/>
        </w:rPr>
        <w:t> </w:t>
      </w:r>
      <w:r>
        <w:rPr>
          <w:color w:val="231F20"/>
          <w:w w:val="105"/>
        </w:rPr>
        <w:t>misma</w:t>
      </w:r>
      <w:r>
        <w:rPr>
          <w:color w:val="231F20"/>
          <w:spacing w:val="-5"/>
          <w:w w:val="105"/>
        </w:rPr>
        <w:t> </w:t>
      </w:r>
      <w:r>
        <w:rPr>
          <w:color w:val="231F20"/>
          <w:w w:val="105"/>
        </w:rPr>
        <w:t>que</w:t>
      </w:r>
      <w:r>
        <w:rPr>
          <w:color w:val="231F20"/>
          <w:spacing w:val="-5"/>
          <w:w w:val="105"/>
        </w:rPr>
        <w:t> </w:t>
      </w:r>
      <w:r>
        <w:rPr>
          <w:color w:val="231F20"/>
          <w:w w:val="105"/>
        </w:rPr>
        <w:t>es</w:t>
      </w:r>
      <w:r>
        <w:rPr>
          <w:color w:val="231F20"/>
          <w:spacing w:val="-5"/>
          <w:w w:val="105"/>
        </w:rPr>
        <w:t> </w:t>
      </w:r>
      <w:r>
        <w:rPr>
          <w:color w:val="231F20"/>
          <w:w w:val="105"/>
        </w:rPr>
        <w:t>fría</w:t>
      </w:r>
      <w:r>
        <w:rPr>
          <w:color w:val="231F20"/>
          <w:spacing w:val="-5"/>
          <w:w w:val="105"/>
        </w:rPr>
        <w:t> </w:t>
      </w:r>
      <w:r>
        <w:rPr>
          <w:color w:val="231F20"/>
          <w:w w:val="105"/>
        </w:rPr>
        <w:t>y</w:t>
      </w:r>
      <w:r>
        <w:rPr>
          <w:color w:val="231F20"/>
          <w:spacing w:val="-5"/>
          <w:w w:val="105"/>
        </w:rPr>
        <w:t> </w:t>
      </w:r>
      <w:r>
        <w:rPr>
          <w:color w:val="231F20"/>
          <w:w w:val="105"/>
        </w:rPr>
        <w:t>líquida.</w:t>
      </w:r>
      <w:r>
        <w:rPr>
          <w:color w:val="231F20"/>
          <w:spacing w:val="-5"/>
          <w:w w:val="105"/>
        </w:rPr>
        <w:t> </w:t>
      </w:r>
      <w:r>
        <w:rPr>
          <w:color w:val="231F20"/>
          <w:w w:val="105"/>
        </w:rPr>
        <w:t>De</w:t>
      </w:r>
      <w:r>
        <w:rPr>
          <w:color w:val="231F20"/>
          <w:spacing w:val="-5"/>
          <w:w w:val="105"/>
        </w:rPr>
        <w:t> </w:t>
      </w:r>
      <w:r>
        <w:rPr>
          <w:color w:val="231F20"/>
          <w:w w:val="105"/>
        </w:rPr>
        <w:t>manera</w:t>
      </w:r>
      <w:r>
        <w:rPr>
          <w:color w:val="231F20"/>
          <w:spacing w:val="-5"/>
          <w:w w:val="105"/>
        </w:rPr>
        <w:t> </w:t>
      </w:r>
      <w:r>
        <w:rPr>
          <w:color w:val="231F20"/>
          <w:spacing w:val="-3"/>
          <w:w w:val="105"/>
        </w:rPr>
        <w:t>similar,</w:t>
      </w:r>
      <w:r>
        <w:rPr>
          <w:color w:val="231F20"/>
          <w:spacing w:val="-5"/>
          <w:w w:val="105"/>
        </w:rPr>
        <w:t> </w:t>
      </w:r>
      <w:r>
        <w:rPr>
          <w:color w:val="231F20"/>
          <w:w w:val="105"/>
        </w:rPr>
        <w:t>la</w:t>
      </w:r>
      <w:r>
        <w:rPr>
          <w:color w:val="231F20"/>
          <w:spacing w:val="-5"/>
          <w:w w:val="105"/>
        </w:rPr>
        <w:t> </w:t>
      </w:r>
      <w:r>
        <w:rPr>
          <w:color w:val="231F20"/>
          <w:w w:val="105"/>
        </w:rPr>
        <w:t>tierra</w:t>
      </w:r>
      <w:r>
        <w:rPr>
          <w:color w:val="231F20"/>
          <w:w w:val="101"/>
        </w:rPr>
        <w:t> </w:t>
      </w:r>
      <w:r>
        <w:rPr>
          <w:color w:val="231F20"/>
          <w:w w:val="105"/>
        </w:rPr>
        <w:t>viene del agua; del mismo modo que el fuego viene de la tierra (figura 8).</w:t>
      </w:r>
      <w:r>
        <w:rPr>
          <w:color w:val="231F20"/>
          <w:spacing w:val="18"/>
          <w:w w:val="105"/>
        </w:rPr>
        <w:t> </w:t>
      </w:r>
      <w:r>
        <w:rPr>
          <w:color w:val="231F20"/>
          <w:w w:val="105"/>
        </w:rPr>
        <w:t>Es</w:t>
      </w:r>
      <w:r>
        <w:rPr>
          <w:color w:val="231F20"/>
          <w:spacing w:val="2"/>
          <w:w w:val="105"/>
        </w:rPr>
        <w:t> </w:t>
      </w:r>
      <w:r>
        <w:rPr>
          <w:color w:val="231F20"/>
          <w:w w:val="105"/>
        </w:rPr>
        <w:t>a</w:t>
      </w:r>
      <w:r>
        <w:rPr>
          <w:color w:val="231F20"/>
          <w:w w:val="99"/>
        </w:rPr>
        <w:t> </w:t>
      </w:r>
      <w:r>
        <w:rPr>
          <w:color w:val="231F20"/>
          <w:w w:val="105"/>
        </w:rPr>
        <w:t>partir de estos elementos y de sus transformaciones que nacen todos los</w:t>
      </w:r>
      <w:r>
        <w:rPr>
          <w:color w:val="231F20"/>
          <w:spacing w:val="-10"/>
          <w:w w:val="105"/>
        </w:rPr>
        <w:t> </w:t>
      </w:r>
      <w:r>
        <w:rPr>
          <w:color w:val="231F20"/>
          <w:w w:val="105"/>
        </w:rPr>
        <w:t>com-</w:t>
      </w:r>
    </w:p>
    <w:p>
      <w:pPr>
        <w:pStyle w:val="BodyText"/>
        <w:ind w:left="100" w:right="185"/>
      </w:pPr>
      <w:r>
        <w:rPr>
          <w:color w:val="231F20"/>
          <w:w w:val="105"/>
        </w:rPr>
        <w:t>puestos orgánicos e inorgánicos, minerales, plantas y animales.</w:t>
      </w:r>
    </w:p>
    <w:p>
      <w:pPr>
        <w:pStyle w:val="BodyText"/>
      </w:pPr>
    </w:p>
    <w:p>
      <w:pPr>
        <w:pStyle w:val="BodyText"/>
        <w:spacing w:before="8"/>
        <w:rPr>
          <w:sz w:val="16"/>
        </w:rPr>
      </w:pPr>
    </w:p>
    <w:p>
      <w:pPr>
        <w:spacing w:line="256" w:lineRule="auto" w:before="0"/>
        <w:ind w:left="100" w:right="119" w:firstLine="360"/>
        <w:jc w:val="both"/>
        <w:rPr>
          <w:sz w:val="16"/>
        </w:rPr>
      </w:pPr>
      <w:r>
        <w:rPr>
          <w:color w:val="231F20"/>
          <w:w w:val="105"/>
          <w:position w:val="5"/>
          <w:sz w:val="9"/>
        </w:rPr>
        <w:t>28</w:t>
      </w:r>
      <w:r>
        <w:rPr>
          <w:color w:val="231F20"/>
          <w:w w:val="105"/>
          <w:sz w:val="16"/>
        </w:rPr>
        <w:t>En </w:t>
      </w:r>
      <w:r>
        <w:rPr>
          <w:i/>
          <w:color w:val="231F20"/>
          <w:w w:val="105"/>
          <w:sz w:val="16"/>
        </w:rPr>
        <w:t>Metafísica </w:t>
      </w:r>
      <w:r>
        <w:rPr>
          <w:color w:val="231F20"/>
          <w:w w:val="105"/>
          <w:sz w:val="16"/>
        </w:rPr>
        <w:t>Aristóteles explicaba la idea de elemento del siguiente modo: “la materia pri- mera</w:t>
      </w:r>
      <w:r>
        <w:rPr>
          <w:color w:val="231F20"/>
          <w:spacing w:val="-16"/>
          <w:w w:val="105"/>
          <w:sz w:val="16"/>
        </w:rPr>
        <w:t> </w:t>
      </w:r>
      <w:r>
        <w:rPr>
          <w:color w:val="231F20"/>
          <w:w w:val="105"/>
          <w:sz w:val="16"/>
        </w:rPr>
        <w:t>es</w:t>
      </w:r>
      <w:r>
        <w:rPr>
          <w:color w:val="231F20"/>
          <w:spacing w:val="-16"/>
          <w:w w:val="105"/>
          <w:sz w:val="16"/>
        </w:rPr>
        <w:t> </w:t>
      </w:r>
      <w:r>
        <w:rPr>
          <w:color w:val="231F20"/>
          <w:w w:val="105"/>
          <w:sz w:val="16"/>
        </w:rPr>
        <w:t>aquella</w:t>
      </w:r>
      <w:r>
        <w:rPr>
          <w:color w:val="231F20"/>
          <w:spacing w:val="-16"/>
          <w:w w:val="105"/>
          <w:sz w:val="16"/>
        </w:rPr>
        <w:t> </w:t>
      </w:r>
      <w:r>
        <w:rPr>
          <w:color w:val="231F20"/>
          <w:w w:val="105"/>
          <w:sz w:val="16"/>
        </w:rPr>
        <w:t>que</w:t>
      </w:r>
      <w:r>
        <w:rPr>
          <w:color w:val="231F20"/>
          <w:spacing w:val="-16"/>
          <w:w w:val="105"/>
          <w:sz w:val="16"/>
        </w:rPr>
        <w:t> </w:t>
      </w:r>
      <w:r>
        <w:rPr>
          <w:color w:val="231F20"/>
          <w:w w:val="105"/>
          <w:sz w:val="16"/>
        </w:rPr>
        <w:t>forma</w:t>
      </w:r>
      <w:r>
        <w:rPr>
          <w:color w:val="231F20"/>
          <w:spacing w:val="-16"/>
          <w:w w:val="105"/>
          <w:sz w:val="16"/>
        </w:rPr>
        <w:t> </w:t>
      </w:r>
      <w:r>
        <w:rPr>
          <w:color w:val="231F20"/>
          <w:w w:val="105"/>
          <w:sz w:val="16"/>
        </w:rPr>
        <w:t>los</w:t>
      </w:r>
      <w:r>
        <w:rPr>
          <w:color w:val="231F20"/>
          <w:spacing w:val="-16"/>
          <w:w w:val="105"/>
          <w:sz w:val="16"/>
        </w:rPr>
        <w:t> </w:t>
      </w:r>
      <w:r>
        <w:rPr>
          <w:color w:val="231F20"/>
          <w:w w:val="105"/>
          <w:sz w:val="16"/>
        </w:rPr>
        <w:t>cuerpos</w:t>
      </w:r>
      <w:r>
        <w:rPr>
          <w:color w:val="231F20"/>
          <w:spacing w:val="-16"/>
          <w:w w:val="105"/>
          <w:sz w:val="16"/>
        </w:rPr>
        <w:t> </w:t>
      </w:r>
      <w:r>
        <w:rPr>
          <w:color w:val="231F20"/>
          <w:w w:val="105"/>
          <w:sz w:val="16"/>
        </w:rPr>
        <w:t>y</w:t>
      </w:r>
      <w:r>
        <w:rPr>
          <w:color w:val="231F20"/>
          <w:spacing w:val="-16"/>
          <w:w w:val="105"/>
          <w:sz w:val="16"/>
        </w:rPr>
        <w:t> </w:t>
      </w:r>
      <w:r>
        <w:rPr>
          <w:color w:val="231F20"/>
          <w:w w:val="105"/>
          <w:sz w:val="16"/>
        </w:rPr>
        <w:t>no</w:t>
      </w:r>
      <w:r>
        <w:rPr>
          <w:color w:val="231F20"/>
          <w:spacing w:val="-16"/>
          <w:w w:val="105"/>
          <w:sz w:val="16"/>
        </w:rPr>
        <w:t> </w:t>
      </w:r>
      <w:r>
        <w:rPr>
          <w:color w:val="231F20"/>
          <w:w w:val="105"/>
          <w:sz w:val="16"/>
        </w:rPr>
        <w:t>puede</w:t>
      </w:r>
      <w:r>
        <w:rPr>
          <w:color w:val="231F20"/>
          <w:spacing w:val="-16"/>
          <w:w w:val="105"/>
          <w:sz w:val="16"/>
        </w:rPr>
        <w:t> </w:t>
      </w:r>
      <w:r>
        <w:rPr>
          <w:color w:val="231F20"/>
          <w:w w:val="105"/>
          <w:sz w:val="16"/>
        </w:rPr>
        <w:t>ser</w:t>
      </w:r>
      <w:r>
        <w:rPr>
          <w:color w:val="231F20"/>
          <w:spacing w:val="-16"/>
          <w:w w:val="105"/>
          <w:sz w:val="16"/>
        </w:rPr>
        <w:t> </w:t>
      </w:r>
      <w:r>
        <w:rPr>
          <w:color w:val="231F20"/>
          <w:w w:val="105"/>
          <w:sz w:val="16"/>
        </w:rPr>
        <w:t>reducida</w:t>
      </w:r>
      <w:r>
        <w:rPr>
          <w:color w:val="231F20"/>
          <w:spacing w:val="-16"/>
          <w:w w:val="105"/>
          <w:sz w:val="16"/>
        </w:rPr>
        <w:t> </w:t>
      </w:r>
      <w:r>
        <w:rPr>
          <w:color w:val="231F20"/>
          <w:w w:val="105"/>
          <w:sz w:val="16"/>
        </w:rPr>
        <w:t>en</w:t>
      </w:r>
      <w:r>
        <w:rPr>
          <w:color w:val="231F20"/>
          <w:spacing w:val="-16"/>
          <w:w w:val="105"/>
          <w:sz w:val="16"/>
        </w:rPr>
        <w:t> </w:t>
      </w:r>
      <w:r>
        <w:rPr>
          <w:color w:val="231F20"/>
          <w:w w:val="105"/>
          <w:sz w:val="16"/>
        </w:rPr>
        <w:t>partes</w:t>
      </w:r>
      <w:r>
        <w:rPr>
          <w:color w:val="231F20"/>
          <w:spacing w:val="-16"/>
          <w:w w:val="105"/>
          <w:sz w:val="16"/>
        </w:rPr>
        <w:t> </w:t>
      </w:r>
      <w:r>
        <w:rPr>
          <w:color w:val="231F20"/>
          <w:w w:val="105"/>
          <w:sz w:val="16"/>
        </w:rPr>
        <w:t>heterogéneas”</w:t>
      </w:r>
      <w:r>
        <w:rPr>
          <w:color w:val="231F20"/>
          <w:spacing w:val="-16"/>
          <w:w w:val="105"/>
          <w:sz w:val="16"/>
        </w:rPr>
        <w:t> </w:t>
      </w:r>
      <w:r>
        <w:rPr>
          <w:color w:val="231F20"/>
          <w:w w:val="105"/>
          <w:sz w:val="16"/>
        </w:rPr>
        <w:t>(Aristóteles, </w:t>
      </w:r>
      <w:r>
        <w:rPr>
          <w:i/>
          <w:color w:val="231F20"/>
          <w:w w:val="105"/>
          <w:sz w:val="16"/>
        </w:rPr>
        <w:t>Métaphysique</w:t>
      </w:r>
      <w:r>
        <w:rPr>
          <w:color w:val="231F20"/>
          <w:w w:val="105"/>
          <w:sz w:val="16"/>
        </w:rPr>
        <w:t>, 1879, V 3. De Caelo, </w:t>
      </w:r>
      <w:r>
        <w:rPr>
          <w:color w:val="231F20"/>
          <w:w w:val="110"/>
          <w:sz w:val="16"/>
        </w:rPr>
        <w:t>III, </w:t>
      </w:r>
      <w:r>
        <w:rPr>
          <w:color w:val="231F20"/>
          <w:w w:val="105"/>
          <w:sz w:val="16"/>
        </w:rPr>
        <w:t>3). Esta idea es importante pues se distingue claramente del</w:t>
      </w:r>
      <w:r>
        <w:rPr>
          <w:color w:val="231F20"/>
          <w:spacing w:val="-5"/>
          <w:w w:val="105"/>
          <w:sz w:val="16"/>
        </w:rPr>
        <w:t> </w:t>
      </w:r>
      <w:r>
        <w:rPr>
          <w:color w:val="231F20"/>
          <w:w w:val="105"/>
          <w:sz w:val="16"/>
        </w:rPr>
        <w:t>atomismo</w:t>
      </w:r>
      <w:r>
        <w:rPr>
          <w:color w:val="231F20"/>
          <w:spacing w:val="-5"/>
          <w:w w:val="105"/>
          <w:sz w:val="16"/>
        </w:rPr>
        <w:t> </w:t>
      </w:r>
      <w:r>
        <w:rPr>
          <w:color w:val="231F20"/>
          <w:w w:val="105"/>
          <w:sz w:val="16"/>
        </w:rPr>
        <w:t>y</w:t>
      </w:r>
      <w:r>
        <w:rPr>
          <w:color w:val="231F20"/>
          <w:spacing w:val="-5"/>
          <w:w w:val="105"/>
          <w:sz w:val="16"/>
        </w:rPr>
        <w:t> </w:t>
      </w:r>
      <w:r>
        <w:rPr>
          <w:color w:val="231F20"/>
          <w:w w:val="105"/>
          <w:sz w:val="16"/>
        </w:rPr>
        <w:t>deja</w:t>
      </w:r>
      <w:r>
        <w:rPr>
          <w:color w:val="231F20"/>
          <w:spacing w:val="-5"/>
          <w:w w:val="105"/>
          <w:sz w:val="16"/>
        </w:rPr>
        <w:t> </w:t>
      </w:r>
      <w:r>
        <w:rPr>
          <w:color w:val="231F20"/>
          <w:w w:val="105"/>
          <w:sz w:val="16"/>
        </w:rPr>
        <w:t>en</w:t>
      </w:r>
      <w:r>
        <w:rPr>
          <w:color w:val="231F20"/>
          <w:spacing w:val="-5"/>
          <w:w w:val="105"/>
          <w:sz w:val="16"/>
        </w:rPr>
        <w:t> </w:t>
      </w:r>
      <w:r>
        <w:rPr>
          <w:color w:val="231F20"/>
          <w:w w:val="105"/>
          <w:sz w:val="16"/>
        </w:rPr>
        <w:t>claro</w:t>
      </w:r>
      <w:r>
        <w:rPr>
          <w:color w:val="231F20"/>
          <w:spacing w:val="-5"/>
          <w:w w:val="105"/>
          <w:sz w:val="16"/>
        </w:rPr>
        <w:t> </w:t>
      </w:r>
      <w:r>
        <w:rPr>
          <w:color w:val="231F20"/>
          <w:w w:val="105"/>
          <w:sz w:val="16"/>
        </w:rPr>
        <w:t>que</w:t>
      </w:r>
      <w:r>
        <w:rPr>
          <w:color w:val="231F20"/>
          <w:spacing w:val="-5"/>
          <w:w w:val="105"/>
          <w:sz w:val="16"/>
        </w:rPr>
        <w:t> </w:t>
      </w:r>
      <w:r>
        <w:rPr>
          <w:color w:val="231F20"/>
          <w:w w:val="105"/>
          <w:sz w:val="16"/>
        </w:rPr>
        <w:t>los</w:t>
      </w:r>
      <w:r>
        <w:rPr>
          <w:color w:val="231F20"/>
          <w:spacing w:val="-5"/>
          <w:w w:val="105"/>
          <w:sz w:val="16"/>
        </w:rPr>
        <w:t> </w:t>
      </w:r>
      <w:r>
        <w:rPr>
          <w:color w:val="231F20"/>
          <w:w w:val="105"/>
          <w:sz w:val="16"/>
        </w:rPr>
        <w:t>elementos</w:t>
      </w:r>
      <w:r>
        <w:rPr>
          <w:color w:val="231F20"/>
          <w:spacing w:val="-5"/>
          <w:w w:val="105"/>
          <w:sz w:val="16"/>
        </w:rPr>
        <w:t> </w:t>
      </w:r>
      <w:r>
        <w:rPr>
          <w:color w:val="231F20"/>
          <w:w w:val="105"/>
          <w:sz w:val="16"/>
        </w:rPr>
        <w:t>pueden</w:t>
      </w:r>
      <w:r>
        <w:rPr>
          <w:color w:val="231F20"/>
          <w:spacing w:val="-5"/>
          <w:w w:val="105"/>
          <w:sz w:val="16"/>
        </w:rPr>
        <w:t> </w:t>
      </w:r>
      <w:r>
        <w:rPr>
          <w:color w:val="231F20"/>
          <w:w w:val="105"/>
          <w:sz w:val="16"/>
        </w:rPr>
        <w:t>transmutarse,</w:t>
      </w:r>
      <w:r>
        <w:rPr>
          <w:color w:val="231F20"/>
          <w:spacing w:val="-5"/>
          <w:w w:val="105"/>
          <w:sz w:val="16"/>
        </w:rPr>
        <w:t> </w:t>
      </w:r>
      <w:r>
        <w:rPr>
          <w:color w:val="231F20"/>
          <w:w w:val="105"/>
          <w:sz w:val="16"/>
        </w:rPr>
        <w:t>pero</w:t>
      </w:r>
      <w:r>
        <w:rPr>
          <w:color w:val="231F20"/>
          <w:spacing w:val="-5"/>
          <w:w w:val="105"/>
          <w:sz w:val="16"/>
        </w:rPr>
        <w:t> </w:t>
      </w:r>
      <w:r>
        <w:rPr>
          <w:color w:val="231F20"/>
          <w:w w:val="105"/>
          <w:sz w:val="16"/>
        </w:rPr>
        <w:t>nunca</w:t>
      </w:r>
      <w:r>
        <w:rPr>
          <w:color w:val="231F20"/>
          <w:spacing w:val="-5"/>
          <w:w w:val="105"/>
          <w:sz w:val="16"/>
        </w:rPr>
        <w:t> </w:t>
      </w:r>
      <w:r>
        <w:rPr>
          <w:color w:val="231F20"/>
          <w:w w:val="105"/>
          <w:sz w:val="16"/>
        </w:rPr>
        <w:t>dejar</w:t>
      </w:r>
      <w:r>
        <w:rPr>
          <w:color w:val="231F20"/>
          <w:spacing w:val="-5"/>
          <w:w w:val="105"/>
          <w:sz w:val="16"/>
        </w:rPr>
        <w:t> </w:t>
      </w:r>
      <w:r>
        <w:rPr>
          <w:color w:val="231F20"/>
          <w:w w:val="105"/>
          <w:sz w:val="16"/>
        </w:rPr>
        <w:t>de</w:t>
      </w:r>
      <w:r>
        <w:rPr>
          <w:color w:val="231F20"/>
          <w:spacing w:val="-5"/>
          <w:w w:val="105"/>
          <w:sz w:val="16"/>
        </w:rPr>
        <w:t> </w:t>
      </w:r>
      <w:r>
        <w:rPr>
          <w:color w:val="231F20"/>
          <w:w w:val="105"/>
          <w:sz w:val="16"/>
        </w:rPr>
        <w:t>ser</w:t>
      </w:r>
      <w:r>
        <w:rPr>
          <w:color w:val="231F20"/>
          <w:spacing w:val="-5"/>
          <w:w w:val="105"/>
          <w:sz w:val="16"/>
        </w:rPr>
        <w:t> </w:t>
      </w:r>
      <w:r>
        <w:rPr>
          <w:color w:val="231F20"/>
          <w:w w:val="105"/>
          <w:sz w:val="16"/>
        </w:rPr>
        <w:t>ele- mentos</w:t>
      </w:r>
      <w:r>
        <w:rPr>
          <w:color w:val="231F20"/>
          <w:spacing w:val="-9"/>
          <w:w w:val="105"/>
          <w:sz w:val="16"/>
        </w:rPr>
        <w:t> </w:t>
      </w:r>
      <w:r>
        <w:rPr>
          <w:color w:val="231F20"/>
          <w:w w:val="105"/>
          <w:sz w:val="16"/>
        </w:rPr>
        <w:t>primarios.</w:t>
      </w:r>
      <w:r>
        <w:rPr>
          <w:color w:val="231F20"/>
          <w:spacing w:val="-9"/>
          <w:w w:val="105"/>
          <w:sz w:val="16"/>
        </w:rPr>
        <w:t> </w:t>
      </w:r>
      <w:r>
        <w:rPr>
          <w:color w:val="231F20"/>
          <w:spacing w:val="-4"/>
          <w:w w:val="105"/>
          <w:sz w:val="16"/>
        </w:rPr>
        <w:t>También</w:t>
      </w:r>
      <w:r>
        <w:rPr>
          <w:color w:val="231F20"/>
          <w:spacing w:val="-9"/>
          <w:w w:val="105"/>
          <w:sz w:val="16"/>
        </w:rPr>
        <w:t> </w:t>
      </w:r>
      <w:r>
        <w:rPr>
          <w:color w:val="231F20"/>
          <w:w w:val="105"/>
          <w:sz w:val="16"/>
        </w:rPr>
        <w:t>vale</w:t>
      </w:r>
      <w:r>
        <w:rPr>
          <w:color w:val="231F20"/>
          <w:spacing w:val="-9"/>
          <w:w w:val="105"/>
          <w:sz w:val="16"/>
        </w:rPr>
        <w:t> </w:t>
      </w:r>
      <w:r>
        <w:rPr>
          <w:color w:val="231F20"/>
          <w:w w:val="105"/>
          <w:sz w:val="16"/>
        </w:rPr>
        <w:t>la</w:t>
      </w:r>
      <w:r>
        <w:rPr>
          <w:color w:val="231F20"/>
          <w:spacing w:val="-9"/>
          <w:w w:val="105"/>
          <w:sz w:val="16"/>
        </w:rPr>
        <w:t> </w:t>
      </w:r>
      <w:r>
        <w:rPr>
          <w:color w:val="231F20"/>
          <w:w w:val="105"/>
          <w:sz w:val="16"/>
        </w:rPr>
        <w:t>pena</w:t>
      </w:r>
      <w:r>
        <w:rPr>
          <w:color w:val="231F20"/>
          <w:spacing w:val="-9"/>
          <w:w w:val="105"/>
          <w:sz w:val="16"/>
        </w:rPr>
        <w:t> </w:t>
      </w:r>
      <w:r>
        <w:rPr>
          <w:color w:val="231F20"/>
          <w:w w:val="105"/>
          <w:sz w:val="16"/>
        </w:rPr>
        <w:t>aclarar</w:t>
      </w:r>
      <w:r>
        <w:rPr>
          <w:color w:val="231F20"/>
          <w:spacing w:val="-9"/>
          <w:w w:val="105"/>
          <w:sz w:val="16"/>
        </w:rPr>
        <w:t> </w:t>
      </w:r>
      <w:r>
        <w:rPr>
          <w:color w:val="231F20"/>
          <w:w w:val="105"/>
          <w:sz w:val="16"/>
        </w:rPr>
        <w:t>que</w:t>
      </w:r>
      <w:r>
        <w:rPr>
          <w:color w:val="231F20"/>
          <w:spacing w:val="-9"/>
          <w:w w:val="105"/>
          <w:sz w:val="16"/>
        </w:rPr>
        <w:t> </w:t>
      </w:r>
      <w:r>
        <w:rPr>
          <w:color w:val="231F20"/>
          <w:w w:val="105"/>
          <w:sz w:val="16"/>
        </w:rPr>
        <w:t>el</w:t>
      </w:r>
      <w:r>
        <w:rPr>
          <w:color w:val="231F20"/>
          <w:spacing w:val="-9"/>
          <w:w w:val="105"/>
          <w:sz w:val="16"/>
        </w:rPr>
        <w:t> </w:t>
      </w:r>
      <w:r>
        <w:rPr>
          <w:color w:val="231F20"/>
          <w:w w:val="105"/>
          <w:sz w:val="16"/>
        </w:rPr>
        <w:t>éter</w:t>
      </w:r>
      <w:r>
        <w:rPr>
          <w:color w:val="231F20"/>
          <w:spacing w:val="-9"/>
          <w:w w:val="105"/>
          <w:sz w:val="16"/>
        </w:rPr>
        <w:t> </w:t>
      </w:r>
      <w:r>
        <w:rPr>
          <w:color w:val="231F20"/>
          <w:w w:val="105"/>
          <w:sz w:val="16"/>
        </w:rPr>
        <w:t>podría</w:t>
      </w:r>
      <w:r>
        <w:rPr>
          <w:color w:val="231F20"/>
          <w:spacing w:val="-9"/>
          <w:w w:val="105"/>
          <w:sz w:val="16"/>
        </w:rPr>
        <w:t> </w:t>
      </w:r>
      <w:r>
        <w:rPr>
          <w:color w:val="231F20"/>
          <w:w w:val="105"/>
          <w:sz w:val="16"/>
        </w:rPr>
        <w:t>ser</w:t>
      </w:r>
      <w:r>
        <w:rPr>
          <w:color w:val="231F20"/>
          <w:spacing w:val="-9"/>
          <w:w w:val="105"/>
          <w:sz w:val="16"/>
        </w:rPr>
        <w:t> </w:t>
      </w:r>
      <w:r>
        <w:rPr>
          <w:color w:val="231F20"/>
          <w:w w:val="105"/>
          <w:sz w:val="16"/>
        </w:rPr>
        <w:t>el</w:t>
      </w:r>
      <w:r>
        <w:rPr>
          <w:color w:val="231F20"/>
          <w:spacing w:val="-9"/>
          <w:w w:val="105"/>
          <w:sz w:val="16"/>
        </w:rPr>
        <w:t> </w:t>
      </w:r>
      <w:r>
        <w:rPr>
          <w:color w:val="231F20"/>
          <w:w w:val="105"/>
          <w:sz w:val="16"/>
        </w:rPr>
        <w:t>quinto</w:t>
      </w:r>
      <w:r>
        <w:rPr>
          <w:color w:val="231F20"/>
          <w:spacing w:val="-9"/>
          <w:w w:val="105"/>
          <w:sz w:val="16"/>
        </w:rPr>
        <w:t> </w:t>
      </w:r>
      <w:r>
        <w:rPr>
          <w:color w:val="231F20"/>
          <w:w w:val="105"/>
          <w:sz w:val="16"/>
        </w:rPr>
        <w:t>elemento</w:t>
      </w:r>
      <w:r>
        <w:rPr>
          <w:color w:val="231F20"/>
          <w:spacing w:val="-9"/>
          <w:w w:val="105"/>
          <w:sz w:val="16"/>
        </w:rPr>
        <w:t> </w:t>
      </w:r>
      <w:r>
        <w:rPr>
          <w:color w:val="231F20"/>
          <w:w w:val="105"/>
          <w:sz w:val="16"/>
        </w:rPr>
        <w:t>aristotéli- co</w:t>
      </w:r>
      <w:r>
        <w:rPr>
          <w:color w:val="231F20"/>
          <w:spacing w:val="-4"/>
          <w:w w:val="105"/>
          <w:sz w:val="16"/>
        </w:rPr>
        <w:t> </w:t>
      </w:r>
      <w:r>
        <w:rPr>
          <w:color w:val="231F20"/>
          <w:w w:val="105"/>
          <w:sz w:val="16"/>
        </w:rPr>
        <w:t>y</w:t>
      </w:r>
      <w:r>
        <w:rPr>
          <w:color w:val="231F20"/>
          <w:spacing w:val="-4"/>
          <w:w w:val="105"/>
          <w:sz w:val="16"/>
        </w:rPr>
        <w:t> </w:t>
      </w:r>
      <w:r>
        <w:rPr>
          <w:color w:val="231F20"/>
          <w:w w:val="105"/>
          <w:sz w:val="16"/>
        </w:rPr>
        <w:t>que</w:t>
      </w:r>
      <w:r>
        <w:rPr>
          <w:color w:val="231F20"/>
          <w:spacing w:val="-4"/>
          <w:w w:val="105"/>
          <w:sz w:val="16"/>
        </w:rPr>
        <w:t> </w:t>
      </w:r>
      <w:r>
        <w:rPr>
          <w:color w:val="231F20"/>
          <w:w w:val="105"/>
          <w:sz w:val="16"/>
        </w:rPr>
        <w:t>esta</w:t>
      </w:r>
      <w:r>
        <w:rPr>
          <w:color w:val="231F20"/>
          <w:spacing w:val="-4"/>
          <w:w w:val="105"/>
          <w:sz w:val="16"/>
        </w:rPr>
        <w:t> </w:t>
      </w:r>
      <w:r>
        <w:rPr>
          <w:color w:val="231F20"/>
          <w:w w:val="105"/>
          <w:sz w:val="16"/>
        </w:rPr>
        <w:t>irreductibilidad</w:t>
      </w:r>
      <w:r>
        <w:rPr>
          <w:color w:val="231F20"/>
          <w:spacing w:val="-4"/>
          <w:w w:val="105"/>
          <w:sz w:val="16"/>
        </w:rPr>
        <w:t> </w:t>
      </w:r>
      <w:r>
        <w:rPr>
          <w:color w:val="231F20"/>
          <w:w w:val="105"/>
          <w:sz w:val="16"/>
        </w:rPr>
        <w:t>de</w:t>
      </w:r>
      <w:r>
        <w:rPr>
          <w:color w:val="231F20"/>
          <w:spacing w:val="-4"/>
          <w:w w:val="105"/>
          <w:sz w:val="16"/>
        </w:rPr>
        <w:t> </w:t>
      </w:r>
      <w:r>
        <w:rPr>
          <w:color w:val="231F20"/>
          <w:w w:val="105"/>
          <w:sz w:val="16"/>
        </w:rPr>
        <w:t>los</w:t>
      </w:r>
      <w:r>
        <w:rPr>
          <w:color w:val="231F20"/>
          <w:spacing w:val="-4"/>
          <w:w w:val="105"/>
          <w:sz w:val="16"/>
        </w:rPr>
        <w:t> </w:t>
      </w:r>
      <w:r>
        <w:rPr>
          <w:color w:val="231F20"/>
          <w:w w:val="105"/>
          <w:sz w:val="16"/>
        </w:rPr>
        <w:t>elementos</w:t>
      </w:r>
      <w:r>
        <w:rPr>
          <w:color w:val="231F20"/>
          <w:spacing w:val="-4"/>
          <w:w w:val="105"/>
          <w:sz w:val="16"/>
        </w:rPr>
        <w:t> </w:t>
      </w:r>
      <w:r>
        <w:rPr>
          <w:color w:val="231F20"/>
          <w:w w:val="105"/>
          <w:sz w:val="16"/>
        </w:rPr>
        <w:t>es</w:t>
      </w:r>
      <w:r>
        <w:rPr>
          <w:color w:val="231F20"/>
          <w:spacing w:val="-4"/>
          <w:w w:val="105"/>
          <w:sz w:val="16"/>
        </w:rPr>
        <w:t> </w:t>
      </w:r>
      <w:r>
        <w:rPr>
          <w:color w:val="231F20"/>
          <w:w w:val="105"/>
          <w:sz w:val="16"/>
        </w:rPr>
        <w:t>bien</w:t>
      </w:r>
      <w:r>
        <w:rPr>
          <w:color w:val="231F20"/>
          <w:spacing w:val="-4"/>
          <w:w w:val="105"/>
          <w:sz w:val="16"/>
        </w:rPr>
        <w:t> </w:t>
      </w:r>
      <w:r>
        <w:rPr>
          <w:color w:val="231F20"/>
          <w:w w:val="105"/>
          <w:sz w:val="16"/>
        </w:rPr>
        <w:t>distinta</w:t>
      </w:r>
      <w:r>
        <w:rPr>
          <w:color w:val="231F20"/>
          <w:spacing w:val="-4"/>
          <w:w w:val="105"/>
          <w:sz w:val="16"/>
        </w:rPr>
        <w:t> </w:t>
      </w:r>
      <w:r>
        <w:rPr>
          <w:color w:val="231F20"/>
          <w:w w:val="105"/>
          <w:sz w:val="16"/>
        </w:rPr>
        <w:t>de</w:t>
      </w:r>
      <w:r>
        <w:rPr>
          <w:color w:val="231F20"/>
          <w:spacing w:val="-4"/>
          <w:w w:val="105"/>
          <w:sz w:val="16"/>
        </w:rPr>
        <w:t> </w:t>
      </w:r>
      <w:r>
        <w:rPr>
          <w:color w:val="231F20"/>
          <w:w w:val="105"/>
          <w:sz w:val="16"/>
        </w:rPr>
        <w:t>la</w:t>
      </w:r>
      <w:r>
        <w:rPr>
          <w:color w:val="231F20"/>
          <w:spacing w:val="-4"/>
          <w:w w:val="105"/>
          <w:sz w:val="16"/>
        </w:rPr>
        <w:t> </w:t>
      </w:r>
      <w:r>
        <w:rPr>
          <w:color w:val="231F20"/>
          <w:w w:val="105"/>
          <w:sz w:val="16"/>
        </w:rPr>
        <w:t>“materia</w:t>
      </w:r>
      <w:r>
        <w:rPr>
          <w:color w:val="231F20"/>
          <w:spacing w:val="-4"/>
          <w:w w:val="105"/>
          <w:sz w:val="16"/>
        </w:rPr>
        <w:t> </w:t>
      </w:r>
      <w:r>
        <w:rPr>
          <w:color w:val="231F20"/>
          <w:w w:val="105"/>
          <w:sz w:val="16"/>
        </w:rPr>
        <w:t>sutil”</w:t>
      </w:r>
      <w:r>
        <w:rPr>
          <w:color w:val="231F20"/>
          <w:spacing w:val="-4"/>
          <w:w w:val="105"/>
          <w:sz w:val="16"/>
        </w:rPr>
        <w:t> </w:t>
      </w:r>
      <w:r>
        <w:rPr>
          <w:color w:val="231F20"/>
          <w:w w:val="105"/>
          <w:sz w:val="16"/>
        </w:rPr>
        <w:t>de</w:t>
      </w:r>
      <w:r>
        <w:rPr>
          <w:color w:val="231F20"/>
          <w:spacing w:val="-4"/>
          <w:w w:val="105"/>
          <w:sz w:val="16"/>
        </w:rPr>
        <w:t> </w:t>
      </w:r>
      <w:r>
        <w:rPr>
          <w:color w:val="231F20"/>
          <w:w w:val="105"/>
          <w:sz w:val="16"/>
        </w:rPr>
        <w:t>Descartes.</w:t>
      </w:r>
    </w:p>
    <w:p>
      <w:pPr>
        <w:spacing w:line="256" w:lineRule="auto" w:before="0"/>
        <w:ind w:left="100" w:right="117" w:firstLine="360"/>
        <w:jc w:val="both"/>
        <w:rPr>
          <w:sz w:val="16"/>
        </w:rPr>
      </w:pPr>
      <w:r>
        <w:rPr>
          <w:color w:val="231F20"/>
          <w:w w:val="105"/>
          <w:position w:val="5"/>
          <w:sz w:val="9"/>
        </w:rPr>
        <w:t>29</w:t>
      </w:r>
      <w:r>
        <w:rPr>
          <w:color w:val="231F20"/>
          <w:w w:val="105"/>
          <w:sz w:val="16"/>
        </w:rPr>
        <w:t>En realidad la idea de los cuatro elementos y cuatro causas de Aristóteles, se encuentra en la disposición geométrica de Empédocles en donde los elementos fuego, tierra, agua y aire se en- cuentran en los vértices formando un cuadrado y las cuatro cualidades seco y húmedo, y frio y</w:t>
      </w:r>
      <w:r>
        <w:rPr>
          <w:color w:val="231F20"/>
          <w:spacing w:val="-19"/>
          <w:w w:val="105"/>
          <w:sz w:val="16"/>
        </w:rPr>
        <w:t> </w:t>
      </w:r>
      <w:r>
        <w:rPr>
          <w:color w:val="231F20"/>
          <w:w w:val="105"/>
          <w:sz w:val="16"/>
        </w:rPr>
        <w:t>ca- liente</w:t>
      </w:r>
      <w:r>
        <w:rPr>
          <w:color w:val="231F20"/>
          <w:spacing w:val="-8"/>
          <w:w w:val="105"/>
          <w:sz w:val="16"/>
        </w:rPr>
        <w:t> </w:t>
      </w:r>
      <w:r>
        <w:rPr>
          <w:color w:val="231F20"/>
          <w:w w:val="105"/>
          <w:sz w:val="16"/>
        </w:rPr>
        <w:t>se</w:t>
      </w:r>
      <w:r>
        <w:rPr>
          <w:color w:val="231F20"/>
          <w:spacing w:val="-8"/>
          <w:w w:val="105"/>
          <w:sz w:val="16"/>
        </w:rPr>
        <w:t> </w:t>
      </w:r>
      <w:r>
        <w:rPr>
          <w:color w:val="231F20"/>
          <w:w w:val="105"/>
          <w:sz w:val="16"/>
        </w:rPr>
        <w:t>localizan</w:t>
      </w:r>
      <w:r>
        <w:rPr>
          <w:color w:val="231F20"/>
          <w:spacing w:val="-8"/>
          <w:w w:val="105"/>
          <w:sz w:val="16"/>
        </w:rPr>
        <w:t> </w:t>
      </w:r>
      <w:r>
        <w:rPr>
          <w:color w:val="231F20"/>
          <w:w w:val="105"/>
          <w:sz w:val="16"/>
        </w:rPr>
        <w:t>en</w:t>
      </w:r>
      <w:r>
        <w:rPr>
          <w:color w:val="231F20"/>
          <w:spacing w:val="-8"/>
          <w:w w:val="105"/>
          <w:sz w:val="16"/>
        </w:rPr>
        <w:t> </w:t>
      </w:r>
      <w:r>
        <w:rPr>
          <w:color w:val="231F20"/>
          <w:w w:val="105"/>
          <w:sz w:val="16"/>
        </w:rPr>
        <w:t>la</w:t>
      </w:r>
      <w:r>
        <w:rPr>
          <w:color w:val="231F20"/>
          <w:spacing w:val="-8"/>
          <w:w w:val="105"/>
          <w:sz w:val="16"/>
        </w:rPr>
        <w:t> </w:t>
      </w:r>
      <w:r>
        <w:rPr>
          <w:color w:val="231F20"/>
          <w:w w:val="105"/>
          <w:sz w:val="16"/>
        </w:rPr>
        <w:t>mitad</w:t>
      </w:r>
      <w:r>
        <w:rPr>
          <w:color w:val="231F20"/>
          <w:spacing w:val="-8"/>
          <w:w w:val="105"/>
          <w:sz w:val="16"/>
        </w:rPr>
        <w:t> </w:t>
      </w:r>
      <w:r>
        <w:rPr>
          <w:color w:val="231F20"/>
          <w:w w:val="105"/>
          <w:sz w:val="16"/>
        </w:rPr>
        <w:t>de</w:t>
      </w:r>
      <w:r>
        <w:rPr>
          <w:color w:val="231F20"/>
          <w:spacing w:val="-8"/>
          <w:w w:val="105"/>
          <w:sz w:val="16"/>
        </w:rPr>
        <w:t> </w:t>
      </w:r>
      <w:r>
        <w:rPr>
          <w:color w:val="231F20"/>
          <w:w w:val="105"/>
          <w:sz w:val="16"/>
        </w:rPr>
        <w:t>los</w:t>
      </w:r>
      <w:r>
        <w:rPr>
          <w:color w:val="231F20"/>
          <w:spacing w:val="-8"/>
          <w:w w:val="105"/>
          <w:sz w:val="16"/>
        </w:rPr>
        <w:t> </w:t>
      </w:r>
      <w:r>
        <w:rPr>
          <w:color w:val="231F20"/>
          <w:w w:val="105"/>
          <w:sz w:val="16"/>
        </w:rPr>
        <w:t>lados</w:t>
      </w:r>
      <w:r>
        <w:rPr>
          <w:color w:val="231F20"/>
          <w:spacing w:val="-8"/>
          <w:w w:val="105"/>
          <w:sz w:val="16"/>
        </w:rPr>
        <w:t> </w:t>
      </w:r>
      <w:r>
        <w:rPr>
          <w:color w:val="231F20"/>
          <w:w w:val="105"/>
          <w:sz w:val="16"/>
        </w:rPr>
        <w:t>formando</w:t>
      </w:r>
      <w:r>
        <w:rPr>
          <w:color w:val="231F20"/>
          <w:spacing w:val="-8"/>
          <w:w w:val="105"/>
          <w:sz w:val="16"/>
        </w:rPr>
        <w:t> </w:t>
      </w:r>
      <w:r>
        <w:rPr>
          <w:color w:val="231F20"/>
          <w:w w:val="105"/>
          <w:sz w:val="16"/>
        </w:rPr>
        <w:t>un</w:t>
      </w:r>
      <w:r>
        <w:rPr>
          <w:color w:val="231F20"/>
          <w:spacing w:val="-8"/>
          <w:w w:val="105"/>
          <w:sz w:val="16"/>
        </w:rPr>
        <w:t> </w:t>
      </w:r>
      <w:r>
        <w:rPr>
          <w:color w:val="231F20"/>
          <w:w w:val="105"/>
          <w:sz w:val="16"/>
        </w:rPr>
        <w:t>cuadrado</w:t>
      </w:r>
      <w:r>
        <w:rPr>
          <w:color w:val="231F20"/>
          <w:spacing w:val="-8"/>
          <w:w w:val="105"/>
          <w:sz w:val="16"/>
        </w:rPr>
        <w:t> </w:t>
      </w:r>
      <w:r>
        <w:rPr>
          <w:color w:val="231F20"/>
          <w:w w:val="105"/>
          <w:sz w:val="16"/>
        </w:rPr>
        <w:t>dentro</w:t>
      </w:r>
      <w:r>
        <w:rPr>
          <w:color w:val="231F20"/>
          <w:spacing w:val="-8"/>
          <w:w w:val="105"/>
          <w:sz w:val="16"/>
        </w:rPr>
        <w:t> </w:t>
      </w:r>
      <w:r>
        <w:rPr>
          <w:color w:val="231F20"/>
          <w:w w:val="105"/>
          <w:sz w:val="16"/>
        </w:rPr>
        <w:t>de</w:t>
      </w:r>
      <w:r>
        <w:rPr>
          <w:color w:val="231F20"/>
          <w:spacing w:val="-8"/>
          <w:w w:val="105"/>
          <w:sz w:val="16"/>
        </w:rPr>
        <w:t> </w:t>
      </w:r>
      <w:r>
        <w:rPr>
          <w:color w:val="231F20"/>
          <w:w w:val="105"/>
          <w:sz w:val="16"/>
        </w:rPr>
        <w:t>la</w:t>
      </w:r>
      <w:r>
        <w:rPr>
          <w:color w:val="231F20"/>
          <w:spacing w:val="-8"/>
          <w:w w:val="105"/>
          <w:sz w:val="16"/>
        </w:rPr>
        <w:t> </w:t>
      </w:r>
      <w:r>
        <w:rPr>
          <w:color w:val="231F20"/>
          <w:w w:val="105"/>
          <w:sz w:val="16"/>
        </w:rPr>
        <w:t>figura</w:t>
      </w:r>
      <w:r>
        <w:rPr>
          <w:color w:val="231F20"/>
          <w:spacing w:val="-8"/>
          <w:w w:val="105"/>
          <w:sz w:val="16"/>
        </w:rPr>
        <w:t> </w:t>
      </w:r>
      <w:r>
        <w:rPr>
          <w:color w:val="231F20"/>
          <w:w w:val="105"/>
          <w:sz w:val="16"/>
        </w:rPr>
        <w:t>de</w:t>
      </w:r>
      <w:r>
        <w:rPr>
          <w:color w:val="231F20"/>
          <w:spacing w:val="-8"/>
          <w:w w:val="105"/>
          <w:sz w:val="16"/>
        </w:rPr>
        <w:t> </w:t>
      </w:r>
      <w:r>
        <w:rPr>
          <w:color w:val="231F20"/>
          <w:w w:val="105"/>
          <w:sz w:val="16"/>
        </w:rPr>
        <w:t>los</w:t>
      </w:r>
      <w:r>
        <w:rPr>
          <w:color w:val="231F20"/>
          <w:spacing w:val="-8"/>
          <w:w w:val="105"/>
          <w:sz w:val="16"/>
        </w:rPr>
        <w:t> </w:t>
      </w:r>
      <w:r>
        <w:rPr>
          <w:color w:val="231F20"/>
          <w:w w:val="105"/>
          <w:sz w:val="16"/>
        </w:rPr>
        <w:t>elemen- tos</w:t>
      </w:r>
      <w:r>
        <w:rPr>
          <w:color w:val="231F20"/>
          <w:spacing w:val="-8"/>
          <w:w w:val="105"/>
          <w:sz w:val="16"/>
        </w:rPr>
        <w:t> </w:t>
      </w:r>
      <w:r>
        <w:rPr>
          <w:color w:val="231F20"/>
          <w:w w:val="105"/>
          <w:sz w:val="16"/>
        </w:rPr>
        <w:t>y</w:t>
      </w:r>
      <w:r>
        <w:rPr>
          <w:color w:val="231F20"/>
          <w:spacing w:val="-8"/>
          <w:w w:val="105"/>
          <w:sz w:val="16"/>
        </w:rPr>
        <w:t> </w:t>
      </w:r>
      <w:r>
        <w:rPr>
          <w:color w:val="231F20"/>
          <w:w w:val="105"/>
          <w:sz w:val="16"/>
        </w:rPr>
        <w:t>siempre</w:t>
      </w:r>
      <w:r>
        <w:rPr>
          <w:color w:val="231F20"/>
          <w:spacing w:val="-8"/>
          <w:w w:val="105"/>
          <w:sz w:val="16"/>
        </w:rPr>
        <w:t> </w:t>
      </w:r>
      <w:r>
        <w:rPr>
          <w:color w:val="231F20"/>
          <w:w w:val="105"/>
          <w:sz w:val="16"/>
        </w:rPr>
        <w:t>opuestos.</w:t>
      </w:r>
      <w:r>
        <w:rPr>
          <w:color w:val="231F20"/>
          <w:spacing w:val="-8"/>
          <w:w w:val="105"/>
          <w:sz w:val="16"/>
        </w:rPr>
        <w:t> </w:t>
      </w:r>
      <w:r>
        <w:rPr>
          <w:color w:val="231F20"/>
          <w:w w:val="105"/>
          <w:sz w:val="16"/>
        </w:rPr>
        <w:t>De</w:t>
      </w:r>
      <w:r>
        <w:rPr>
          <w:color w:val="231F20"/>
          <w:spacing w:val="-8"/>
          <w:w w:val="105"/>
          <w:sz w:val="16"/>
        </w:rPr>
        <w:t> </w:t>
      </w:r>
      <w:r>
        <w:rPr>
          <w:color w:val="231F20"/>
          <w:w w:val="105"/>
          <w:sz w:val="16"/>
        </w:rPr>
        <w:t>este</w:t>
      </w:r>
      <w:r>
        <w:rPr>
          <w:color w:val="231F20"/>
          <w:spacing w:val="-8"/>
          <w:w w:val="105"/>
          <w:sz w:val="16"/>
        </w:rPr>
        <w:t> </w:t>
      </w:r>
      <w:r>
        <w:rPr>
          <w:color w:val="231F20"/>
          <w:w w:val="105"/>
          <w:sz w:val="16"/>
        </w:rPr>
        <w:t>modo</w:t>
      </w:r>
      <w:r>
        <w:rPr>
          <w:color w:val="231F20"/>
          <w:spacing w:val="-8"/>
          <w:w w:val="105"/>
          <w:sz w:val="16"/>
        </w:rPr>
        <w:t> </w:t>
      </w:r>
      <w:r>
        <w:rPr>
          <w:color w:val="231F20"/>
          <w:w w:val="105"/>
          <w:sz w:val="16"/>
        </w:rPr>
        <w:t>—escribe</w:t>
      </w:r>
      <w:r>
        <w:rPr>
          <w:color w:val="231F20"/>
          <w:spacing w:val="-8"/>
          <w:w w:val="105"/>
          <w:sz w:val="16"/>
        </w:rPr>
        <w:t> </w:t>
      </w:r>
      <w:r>
        <w:rPr>
          <w:color w:val="231F20"/>
          <w:spacing w:val="-3"/>
          <w:w w:val="105"/>
          <w:sz w:val="16"/>
        </w:rPr>
        <w:t>Fowler—</w:t>
      </w:r>
      <w:r>
        <w:rPr>
          <w:color w:val="231F20"/>
          <w:spacing w:val="-8"/>
          <w:w w:val="105"/>
          <w:sz w:val="16"/>
        </w:rPr>
        <w:t> </w:t>
      </w:r>
      <w:r>
        <w:rPr>
          <w:color w:val="231F20"/>
          <w:w w:val="105"/>
          <w:sz w:val="16"/>
        </w:rPr>
        <w:t>“Empédocles</w:t>
      </w:r>
      <w:r>
        <w:rPr>
          <w:color w:val="231F20"/>
          <w:spacing w:val="-8"/>
          <w:w w:val="105"/>
          <w:sz w:val="16"/>
        </w:rPr>
        <w:t> </w:t>
      </w:r>
      <w:r>
        <w:rPr>
          <w:color w:val="231F20"/>
          <w:w w:val="105"/>
          <w:sz w:val="16"/>
        </w:rPr>
        <w:t>percibe</w:t>
      </w:r>
      <w:r>
        <w:rPr>
          <w:color w:val="231F20"/>
          <w:spacing w:val="-8"/>
          <w:w w:val="105"/>
          <w:sz w:val="16"/>
        </w:rPr>
        <w:t> </w:t>
      </w:r>
      <w:r>
        <w:rPr>
          <w:color w:val="231F20"/>
          <w:w w:val="105"/>
          <w:sz w:val="16"/>
        </w:rPr>
        <w:t>todo</w:t>
      </w:r>
      <w:r>
        <w:rPr>
          <w:color w:val="231F20"/>
          <w:spacing w:val="-8"/>
          <w:w w:val="105"/>
          <w:sz w:val="16"/>
        </w:rPr>
        <w:t> </w:t>
      </w:r>
      <w:r>
        <w:rPr>
          <w:color w:val="231F20"/>
          <w:w w:val="105"/>
          <w:sz w:val="16"/>
        </w:rPr>
        <w:t>el</w:t>
      </w:r>
      <w:r>
        <w:rPr>
          <w:color w:val="231F20"/>
          <w:spacing w:val="-8"/>
          <w:w w:val="105"/>
          <w:sz w:val="16"/>
        </w:rPr>
        <w:t> </w:t>
      </w:r>
      <w:r>
        <w:rPr>
          <w:color w:val="231F20"/>
          <w:w w:val="105"/>
          <w:sz w:val="16"/>
        </w:rPr>
        <w:t>universo</w:t>
      </w:r>
      <w:r>
        <w:rPr>
          <w:color w:val="231F20"/>
          <w:spacing w:val="-8"/>
          <w:w w:val="105"/>
          <w:sz w:val="16"/>
        </w:rPr>
        <w:t> </w:t>
      </w:r>
      <w:r>
        <w:rPr>
          <w:color w:val="231F20"/>
          <w:w w:val="105"/>
          <w:sz w:val="16"/>
        </w:rPr>
        <w:t>en términos</w:t>
      </w:r>
      <w:r>
        <w:rPr>
          <w:color w:val="231F20"/>
          <w:spacing w:val="-4"/>
          <w:w w:val="105"/>
          <w:sz w:val="16"/>
        </w:rPr>
        <w:t> </w:t>
      </w:r>
      <w:r>
        <w:rPr>
          <w:color w:val="231F20"/>
          <w:w w:val="105"/>
          <w:sz w:val="16"/>
        </w:rPr>
        <w:t>de</w:t>
      </w:r>
      <w:r>
        <w:rPr>
          <w:color w:val="231F20"/>
          <w:spacing w:val="-4"/>
          <w:w w:val="105"/>
          <w:sz w:val="16"/>
        </w:rPr>
        <w:t> </w:t>
      </w:r>
      <w:r>
        <w:rPr>
          <w:color w:val="231F20"/>
          <w:w w:val="105"/>
          <w:sz w:val="16"/>
        </w:rPr>
        <w:t>cuatro</w:t>
      </w:r>
      <w:r>
        <w:rPr>
          <w:color w:val="231F20"/>
          <w:spacing w:val="-4"/>
          <w:w w:val="105"/>
          <w:sz w:val="16"/>
        </w:rPr>
        <w:t> </w:t>
      </w:r>
      <w:r>
        <w:rPr>
          <w:color w:val="231F20"/>
          <w:w w:val="105"/>
          <w:sz w:val="16"/>
        </w:rPr>
        <w:t>cualidades</w:t>
      </w:r>
      <w:r>
        <w:rPr>
          <w:color w:val="231F20"/>
          <w:spacing w:val="-4"/>
          <w:w w:val="105"/>
          <w:sz w:val="16"/>
        </w:rPr>
        <w:t> </w:t>
      </w:r>
      <w:r>
        <w:rPr>
          <w:color w:val="231F20"/>
          <w:w w:val="105"/>
          <w:sz w:val="16"/>
        </w:rPr>
        <w:t>básicas</w:t>
      </w:r>
      <w:r>
        <w:rPr>
          <w:color w:val="231F20"/>
          <w:spacing w:val="-4"/>
          <w:w w:val="105"/>
          <w:sz w:val="16"/>
        </w:rPr>
        <w:t> </w:t>
      </w:r>
      <w:r>
        <w:rPr>
          <w:color w:val="231F20"/>
          <w:w w:val="105"/>
          <w:sz w:val="16"/>
        </w:rPr>
        <w:t>(fuego,</w:t>
      </w:r>
      <w:r>
        <w:rPr>
          <w:color w:val="231F20"/>
          <w:spacing w:val="-4"/>
          <w:w w:val="105"/>
          <w:sz w:val="16"/>
        </w:rPr>
        <w:t> </w:t>
      </w:r>
      <w:r>
        <w:rPr>
          <w:color w:val="231F20"/>
          <w:w w:val="105"/>
          <w:sz w:val="16"/>
        </w:rPr>
        <w:t>tierra,</w:t>
      </w:r>
      <w:r>
        <w:rPr>
          <w:color w:val="231F20"/>
          <w:spacing w:val="-4"/>
          <w:w w:val="105"/>
          <w:sz w:val="16"/>
        </w:rPr>
        <w:t> </w:t>
      </w:r>
      <w:r>
        <w:rPr>
          <w:color w:val="231F20"/>
          <w:w w:val="105"/>
          <w:sz w:val="16"/>
        </w:rPr>
        <w:t>agua</w:t>
      </w:r>
      <w:r>
        <w:rPr>
          <w:color w:val="231F20"/>
          <w:spacing w:val="-4"/>
          <w:w w:val="105"/>
          <w:sz w:val="16"/>
        </w:rPr>
        <w:t> </w:t>
      </w:r>
      <w:r>
        <w:rPr>
          <w:color w:val="231F20"/>
          <w:w w:val="105"/>
          <w:sz w:val="16"/>
        </w:rPr>
        <w:t>y</w:t>
      </w:r>
      <w:r>
        <w:rPr>
          <w:color w:val="231F20"/>
          <w:spacing w:val="-4"/>
          <w:w w:val="105"/>
          <w:sz w:val="16"/>
        </w:rPr>
        <w:t> </w:t>
      </w:r>
      <w:r>
        <w:rPr>
          <w:color w:val="231F20"/>
          <w:w w:val="105"/>
          <w:sz w:val="16"/>
        </w:rPr>
        <w:t>aire),</w:t>
      </w:r>
      <w:r>
        <w:rPr>
          <w:color w:val="231F20"/>
          <w:spacing w:val="-4"/>
          <w:w w:val="105"/>
          <w:sz w:val="16"/>
        </w:rPr>
        <w:t> </w:t>
      </w:r>
      <w:r>
        <w:rPr>
          <w:color w:val="231F20"/>
          <w:w w:val="105"/>
          <w:sz w:val="16"/>
        </w:rPr>
        <w:t>y</w:t>
      </w:r>
      <w:r>
        <w:rPr>
          <w:color w:val="231F20"/>
          <w:spacing w:val="-4"/>
          <w:w w:val="105"/>
          <w:sz w:val="16"/>
        </w:rPr>
        <w:t> </w:t>
      </w:r>
      <w:r>
        <w:rPr>
          <w:color w:val="231F20"/>
          <w:w w:val="105"/>
          <w:sz w:val="16"/>
        </w:rPr>
        <w:t>un</w:t>
      </w:r>
      <w:r>
        <w:rPr>
          <w:color w:val="231F20"/>
          <w:spacing w:val="-4"/>
          <w:w w:val="105"/>
          <w:sz w:val="16"/>
        </w:rPr>
        <w:t> </w:t>
      </w:r>
      <w:r>
        <w:rPr>
          <w:color w:val="231F20"/>
          <w:w w:val="105"/>
          <w:sz w:val="16"/>
        </w:rPr>
        <w:t>par</w:t>
      </w:r>
      <w:r>
        <w:rPr>
          <w:color w:val="231F20"/>
          <w:spacing w:val="-4"/>
          <w:w w:val="105"/>
          <w:sz w:val="16"/>
        </w:rPr>
        <w:t> </w:t>
      </w:r>
      <w:r>
        <w:rPr>
          <w:color w:val="231F20"/>
          <w:w w:val="105"/>
          <w:sz w:val="16"/>
        </w:rPr>
        <w:t>de</w:t>
      </w:r>
      <w:r>
        <w:rPr>
          <w:color w:val="231F20"/>
          <w:spacing w:val="-4"/>
          <w:w w:val="105"/>
          <w:sz w:val="16"/>
        </w:rPr>
        <w:t> </w:t>
      </w:r>
      <w:r>
        <w:rPr>
          <w:color w:val="231F20"/>
          <w:w w:val="105"/>
          <w:sz w:val="16"/>
        </w:rPr>
        <w:t>nociones</w:t>
      </w:r>
      <w:r>
        <w:rPr>
          <w:color w:val="231F20"/>
          <w:spacing w:val="-4"/>
          <w:w w:val="105"/>
          <w:sz w:val="16"/>
        </w:rPr>
        <w:t> </w:t>
      </w:r>
      <w:r>
        <w:rPr>
          <w:color w:val="231F20"/>
          <w:w w:val="105"/>
          <w:sz w:val="16"/>
        </w:rPr>
        <w:t>de</w:t>
      </w:r>
      <w:r>
        <w:rPr>
          <w:color w:val="231F20"/>
          <w:spacing w:val="-4"/>
          <w:w w:val="105"/>
          <w:sz w:val="16"/>
        </w:rPr>
        <w:t> </w:t>
      </w:r>
      <w:r>
        <w:rPr>
          <w:color w:val="231F20"/>
          <w:w w:val="105"/>
          <w:sz w:val="16"/>
        </w:rPr>
        <w:t>afinidad y oposición (seco-húmedo y frio-caliente)” </w:t>
      </w:r>
      <w:r>
        <w:rPr>
          <w:color w:val="231F20"/>
          <w:spacing w:val="-5"/>
          <w:w w:val="105"/>
          <w:sz w:val="16"/>
        </w:rPr>
        <w:t>(Fowler, </w:t>
      </w:r>
      <w:r>
        <w:rPr>
          <w:color w:val="231F20"/>
          <w:w w:val="105"/>
          <w:sz w:val="16"/>
        </w:rPr>
        <w:t>1962:</w:t>
      </w:r>
      <w:r>
        <w:rPr>
          <w:color w:val="231F20"/>
          <w:spacing w:val="16"/>
          <w:w w:val="105"/>
          <w:sz w:val="16"/>
        </w:rPr>
        <w:t> </w:t>
      </w:r>
      <w:r>
        <w:rPr>
          <w:color w:val="231F20"/>
          <w:w w:val="105"/>
          <w:sz w:val="16"/>
        </w:rPr>
        <w:t>1079).</w:t>
      </w:r>
    </w:p>
    <w:p>
      <w:pPr>
        <w:spacing w:after="0" w:line="256" w:lineRule="auto"/>
        <w:jc w:val="both"/>
        <w:rPr>
          <w:sz w:val="16"/>
        </w:rPr>
        <w:sectPr>
          <w:pgSz w:w="9600" w:h="13000"/>
          <w:pgMar w:header="1150" w:footer="0" w:top="1360" w:bottom="280" w:left="1100" w:right="1320"/>
        </w:sectPr>
      </w:pPr>
    </w:p>
    <w:p>
      <w:pPr>
        <w:pStyle w:val="BodyText"/>
        <w:spacing w:before="9"/>
        <w:rPr>
          <w:sz w:val="14"/>
        </w:rPr>
      </w:pPr>
    </w:p>
    <w:p>
      <w:pPr>
        <w:spacing w:before="73"/>
        <w:ind w:left="735" w:right="754" w:firstLine="0"/>
        <w:jc w:val="center"/>
        <w:rPr>
          <w:sz w:val="18"/>
        </w:rPr>
      </w:pPr>
      <w:r>
        <w:rPr>
          <w:color w:val="231F20"/>
          <w:sz w:val="18"/>
        </w:rPr>
        <w:t>F</w:t>
      </w:r>
      <w:r>
        <w:rPr>
          <w:color w:val="231F20"/>
          <w:sz w:val="13"/>
        </w:rPr>
        <w:t>igurA  </w:t>
      </w:r>
      <w:r>
        <w:rPr>
          <w:color w:val="231F20"/>
          <w:sz w:val="18"/>
        </w:rPr>
        <w:t>8</w:t>
      </w:r>
    </w:p>
    <w:p>
      <w:pPr>
        <w:spacing w:line="307" w:lineRule="auto" w:before="48"/>
        <w:ind w:left="736" w:right="754" w:firstLine="0"/>
        <w:jc w:val="center"/>
        <w:rPr>
          <w:sz w:val="16"/>
        </w:rPr>
      </w:pPr>
      <w:r>
        <w:rPr>
          <w:color w:val="231F20"/>
          <w:sz w:val="16"/>
        </w:rPr>
        <w:t>LOS</w:t>
      </w:r>
      <w:r>
        <w:rPr>
          <w:color w:val="231F20"/>
          <w:spacing w:val="-19"/>
          <w:sz w:val="16"/>
        </w:rPr>
        <w:t> </w:t>
      </w:r>
      <w:r>
        <w:rPr>
          <w:color w:val="231F20"/>
          <w:sz w:val="16"/>
        </w:rPr>
        <w:t>ELEMENTOS</w:t>
      </w:r>
      <w:r>
        <w:rPr>
          <w:color w:val="231F20"/>
          <w:spacing w:val="-19"/>
          <w:sz w:val="16"/>
        </w:rPr>
        <w:t> </w:t>
      </w:r>
      <w:r>
        <w:rPr>
          <w:color w:val="231F20"/>
          <w:sz w:val="16"/>
        </w:rPr>
        <w:t>Y</w:t>
      </w:r>
      <w:r>
        <w:rPr>
          <w:color w:val="231F20"/>
          <w:spacing w:val="-19"/>
          <w:sz w:val="16"/>
        </w:rPr>
        <w:t> </w:t>
      </w:r>
      <w:r>
        <w:rPr>
          <w:color w:val="231F20"/>
          <w:sz w:val="16"/>
        </w:rPr>
        <w:t>SU</w:t>
      </w:r>
      <w:r>
        <w:rPr>
          <w:color w:val="231F20"/>
          <w:spacing w:val="-19"/>
          <w:sz w:val="16"/>
        </w:rPr>
        <w:t> </w:t>
      </w:r>
      <w:r>
        <w:rPr>
          <w:color w:val="231F20"/>
          <w:sz w:val="16"/>
        </w:rPr>
        <w:t>TRANSMUTACIÓN</w:t>
      </w:r>
      <w:r>
        <w:rPr>
          <w:color w:val="231F20"/>
          <w:spacing w:val="-19"/>
          <w:sz w:val="16"/>
        </w:rPr>
        <w:t> </w:t>
      </w:r>
      <w:r>
        <w:rPr>
          <w:color w:val="231F20"/>
          <w:sz w:val="16"/>
        </w:rPr>
        <w:t>DEBIDA</w:t>
      </w:r>
      <w:r>
        <w:rPr>
          <w:color w:val="231F20"/>
          <w:spacing w:val="-19"/>
          <w:sz w:val="16"/>
        </w:rPr>
        <w:t> </w:t>
      </w:r>
      <w:r>
        <w:rPr>
          <w:color w:val="231F20"/>
          <w:sz w:val="16"/>
        </w:rPr>
        <w:t>A</w:t>
      </w:r>
      <w:r>
        <w:rPr>
          <w:color w:val="231F20"/>
          <w:spacing w:val="-19"/>
          <w:sz w:val="16"/>
        </w:rPr>
        <w:t> </w:t>
      </w:r>
      <w:r>
        <w:rPr>
          <w:color w:val="231F20"/>
          <w:sz w:val="16"/>
        </w:rPr>
        <w:t>CAUSAS</w:t>
      </w:r>
      <w:r>
        <w:rPr>
          <w:color w:val="231F20"/>
          <w:spacing w:val="-19"/>
          <w:sz w:val="16"/>
        </w:rPr>
        <w:t> </w:t>
      </w:r>
      <w:r>
        <w:rPr>
          <w:color w:val="231F20"/>
          <w:sz w:val="16"/>
        </w:rPr>
        <w:t>ACTIVAS</w:t>
      </w:r>
      <w:r>
        <w:rPr>
          <w:color w:val="231F20"/>
          <w:spacing w:val="-19"/>
          <w:sz w:val="16"/>
        </w:rPr>
        <w:t> </w:t>
      </w:r>
      <w:r>
        <w:rPr>
          <w:color w:val="231F20"/>
          <w:sz w:val="16"/>
        </w:rPr>
        <w:t>(CALOR/FRÍO) </w:t>
      </w:r>
      <w:r>
        <w:rPr>
          <w:color w:val="231F20"/>
          <w:w w:val="95"/>
          <w:sz w:val="16"/>
        </w:rPr>
        <w:t>Y</w:t>
      </w:r>
      <w:r>
        <w:rPr>
          <w:color w:val="231F20"/>
          <w:spacing w:val="-17"/>
          <w:w w:val="95"/>
          <w:sz w:val="16"/>
        </w:rPr>
        <w:t> </w:t>
      </w:r>
      <w:r>
        <w:rPr>
          <w:color w:val="231F20"/>
          <w:spacing w:val="-3"/>
          <w:w w:val="95"/>
          <w:sz w:val="16"/>
        </w:rPr>
        <w:t>PASIVAS</w:t>
      </w:r>
      <w:r>
        <w:rPr>
          <w:color w:val="231F20"/>
          <w:spacing w:val="-17"/>
          <w:w w:val="95"/>
          <w:sz w:val="16"/>
        </w:rPr>
        <w:t> </w:t>
      </w:r>
      <w:r>
        <w:rPr>
          <w:color w:val="231F20"/>
          <w:w w:val="95"/>
          <w:sz w:val="16"/>
        </w:rPr>
        <w:t>(SECO/MOJADO)</w:t>
      </w:r>
    </w:p>
    <w:p>
      <w:pPr>
        <w:pStyle w:val="BodyText"/>
        <w:spacing w:before="8"/>
        <w:rPr>
          <w:sz w:val="14"/>
        </w:rPr>
      </w:pPr>
    </w:p>
    <w:p>
      <w:pPr>
        <w:spacing w:before="90"/>
        <w:ind w:left="684" w:right="754" w:firstLine="0"/>
        <w:jc w:val="center"/>
        <w:rPr>
          <w:sz w:val="10"/>
        </w:rPr>
      </w:pPr>
      <w:r>
        <w:rPr/>
        <w:drawing>
          <wp:anchor distT="0" distB="0" distL="0" distR="0" allowOverlap="1" layoutInCell="1" locked="0" behindDoc="1" simplePos="0" relativeHeight="268165463">
            <wp:simplePos x="0" y="0"/>
            <wp:positionH relativeFrom="page">
              <wp:posOffset>2256091</wp:posOffset>
            </wp:positionH>
            <wp:positionV relativeFrom="paragraph">
              <wp:posOffset>168288</wp:posOffset>
            </wp:positionV>
            <wp:extent cx="1772018" cy="1594904"/>
            <wp:effectExtent l="0" t="0" r="0" b="0"/>
            <wp:wrapNone/>
            <wp:docPr id="13" name="image35.png" descr=""/>
            <wp:cNvGraphicFramePr>
              <a:graphicFrameLocks noChangeAspect="1"/>
            </wp:cNvGraphicFramePr>
            <a:graphic>
              <a:graphicData uri="http://schemas.openxmlformats.org/drawingml/2006/picture">
                <pic:pic>
                  <pic:nvPicPr>
                    <pic:cNvPr id="14" name="image35.png"/>
                    <pic:cNvPicPr/>
                  </pic:nvPicPr>
                  <pic:blipFill>
                    <a:blip r:embed="rId49" cstate="print"/>
                    <a:stretch>
                      <a:fillRect/>
                    </a:stretch>
                  </pic:blipFill>
                  <pic:spPr>
                    <a:xfrm>
                      <a:off x="0" y="0"/>
                      <a:ext cx="1772018" cy="1594904"/>
                    </a:xfrm>
                    <a:prstGeom prst="rect">
                      <a:avLst/>
                    </a:prstGeom>
                  </pic:spPr>
                </pic:pic>
              </a:graphicData>
            </a:graphic>
          </wp:anchor>
        </w:drawing>
      </w:r>
      <w:r>
        <w:rPr>
          <w:color w:val="231F20"/>
          <w:w w:val="160"/>
          <w:sz w:val="10"/>
        </w:rPr>
        <w:t>Aire</w:t>
      </w:r>
    </w:p>
    <w:p>
      <w:pPr>
        <w:pStyle w:val="BodyText"/>
        <w:rPr>
          <w:sz w:val="10"/>
        </w:rPr>
      </w:pPr>
    </w:p>
    <w:p>
      <w:pPr>
        <w:pStyle w:val="BodyText"/>
        <w:rPr>
          <w:sz w:val="10"/>
        </w:rPr>
      </w:pPr>
    </w:p>
    <w:p>
      <w:pPr>
        <w:pStyle w:val="BodyText"/>
        <w:spacing w:before="1"/>
        <w:rPr>
          <w:sz w:val="12"/>
        </w:rPr>
      </w:pPr>
    </w:p>
    <w:p>
      <w:pPr>
        <w:tabs>
          <w:tab w:pos="3301" w:val="left" w:leader="none"/>
        </w:tabs>
        <w:spacing w:before="0"/>
        <w:ind w:left="0" w:right="17" w:firstLine="0"/>
        <w:jc w:val="center"/>
        <w:rPr>
          <w:sz w:val="14"/>
        </w:rPr>
      </w:pPr>
      <w:r>
        <w:rPr>
          <w:color w:val="231F20"/>
          <w:w w:val="105"/>
          <w:sz w:val="14"/>
        </w:rPr>
        <w:t>Caliente</w:t>
        <w:tab/>
        <w:t>Mojado</w:t>
      </w:r>
    </w:p>
    <w:p>
      <w:pPr>
        <w:pStyle w:val="BodyText"/>
        <w:rPr>
          <w:sz w:val="14"/>
        </w:rPr>
      </w:pPr>
    </w:p>
    <w:p>
      <w:pPr>
        <w:pStyle w:val="BodyText"/>
        <w:rPr>
          <w:sz w:val="14"/>
        </w:rPr>
      </w:pPr>
    </w:p>
    <w:p>
      <w:pPr>
        <w:pStyle w:val="BodyText"/>
        <w:rPr>
          <w:sz w:val="14"/>
        </w:rPr>
      </w:pPr>
    </w:p>
    <w:p>
      <w:pPr>
        <w:tabs>
          <w:tab w:pos="3251" w:val="left" w:leader="none"/>
        </w:tabs>
        <w:spacing w:before="113"/>
        <w:ind w:left="0" w:right="78" w:firstLine="0"/>
        <w:jc w:val="center"/>
        <w:rPr>
          <w:sz w:val="10"/>
        </w:rPr>
      </w:pPr>
      <w:r>
        <w:rPr>
          <w:color w:val="231F20"/>
          <w:w w:val="150"/>
          <w:sz w:val="10"/>
        </w:rPr>
        <w:t>Fuego</w:t>
        <w:tab/>
        <w:t>AguA</w:t>
      </w:r>
    </w:p>
    <w:p>
      <w:pPr>
        <w:pStyle w:val="BodyText"/>
      </w:pPr>
    </w:p>
    <w:p>
      <w:pPr>
        <w:pStyle w:val="BodyText"/>
        <w:spacing w:before="5"/>
        <w:rPr>
          <w:sz w:val="23"/>
        </w:rPr>
      </w:pPr>
    </w:p>
    <w:p>
      <w:pPr>
        <w:spacing w:after="0"/>
        <w:rPr>
          <w:sz w:val="23"/>
        </w:rPr>
        <w:sectPr>
          <w:pgSz w:w="9600" w:h="13000"/>
          <w:pgMar w:header="1156" w:footer="0" w:top="1360" w:bottom="280" w:left="1340" w:right="1080"/>
        </w:sectPr>
      </w:pPr>
    </w:p>
    <w:p>
      <w:pPr>
        <w:spacing w:before="79"/>
        <w:ind w:left="0" w:right="0" w:firstLine="0"/>
        <w:jc w:val="right"/>
        <w:rPr>
          <w:sz w:val="14"/>
        </w:rPr>
      </w:pPr>
      <w:r>
        <w:rPr>
          <w:color w:val="231F20"/>
          <w:sz w:val="14"/>
        </w:rPr>
        <w:t>Seco</w:t>
      </w:r>
    </w:p>
    <w:p>
      <w:pPr>
        <w:pStyle w:val="BodyText"/>
        <w:rPr>
          <w:sz w:val="10"/>
        </w:rPr>
      </w:pPr>
      <w:r>
        <w:rPr/>
        <w:br w:type="column"/>
      </w:r>
      <w:r>
        <w:rPr>
          <w:sz w:val="10"/>
        </w:rPr>
      </w:r>
    </w:p>
    <w:p>
      <w:pPr>
        <w:pStyle w:val="BodyText"/>
        <w:rPr>
          <w:sz w:val="10"/>
        </w:rPr>
      </w:pPr>
    </w:p>
    <w:p>
      <w:pPr>
        <w:pStyle w:val="BodyText"/>
        <w:rPr>
          <w:sz w:val="10"/>
        </w:rPr>
      </w:pPr>
    </w:p>
    <w:p>
      <w:pPr>
        <w:pStyle w:val="BodyText"/>
        <w:rPr>
          <w:sz w:val="10"/>
        </w:rPr>
      </w:pPr>
    </w:p>
    <w:p>
      <w:pPr>
        <w:pStyle w:val="BodyText"/>
        <w:rPr>
          <w:sz w:val="10"/>
        </w:rPr>
      </w:pPr>
    </w:p>
    <w:p>
      <w:pPr>
        <w:pStyle w:val="BodyText"/>
        <w:rPr>
          <w:sz w:val="10"/>
        </w:rPr>
      </w:pPr>
    </w:p>
    <w:p>
      <w:pPr>
        <w:pStyle w:val="BodyText"/>
        <w:rPr>
          <w:sz w:val="10"/>
        </w:rPr>
      </w:pPr>
    </w:p>
    <w:p>
      <w:pPr>
        <w:spacing w:before="88"/>
        <w:ind w:left="1106" w:right="1178" w:firstLine="0"/>
        <w:jc w:val="center"/>
        <w:rPr>
          <w:sz w:val="10"/>
        </w:rPr>
      </w:pPr>
      <w:r>
        <w:rPr>
          <w:color w:val="231F20"/>
          <w:w w:val="175"/>
          <w:sz w:val="10"/>
        </w:rPr>
        <w:t>tierrA</w:t>
      </w:r>
    </w:p>
    <w:p>
      <w:pPr>
        <w:spacing w:before="79"/>
        <w:ind w:left="-35" w:right="0" w:firstLine="0"/>
        <w:jc w:val="left"/>
        <w:rPr>
          <w:sz w:val="14"/>
        </w:rPr>
      </w:pPr>
      <w:r>
        <w:rPr/>
        <w:br w:type="column"/>
      </w:r>
      <w:r>
        <w:rPr>
          <w:color w:val="231F20"/>
          <w:w w:val="110"/>
          <w:sz w:val="14"/>
        </w:rPr>
        <w:t>Frío</w:t>
      </w:r>
    </w:p>
    <w:p>
      <w:pPr>
        <w:spacing w:after="0"/>
        <w:jc w:val="left"/>
        <w:rPr>
          <w:sz w:val="14"/>
        </w:rPr>
        <w:sectPr>
          <w:type w:val="continuous"/>
          <w:pgSz w:w="9600" w:h="13000"/>
          <w:pgMar w:top="0" w:bottom="0" w:left="1340" w:right="1080"/>
          <w:cols w:num="3" w:equalWidth="0">
            <w:col w:w="2193" w:space="40"/>
            <w:col w:w="2771" w:space="40"/>
            <w:col w:w="2136"/>
          </w:cols>
        </w:sectPr>
      </w:pPr>
    </w:p>
    <w:p>
      <w:pPr>
        <w:pStyle w:val="BodyText"/>
        <w:spacing w:before="4"/>
        <w:rPr>
          <w:sz w:val="12"/>
        </w:rPr>
      </w:pPr>
    </w:p>
    <w:p>
      <w:pPr>
        <w:spacing w:before="0"/>
        <w:ind w:left="460" w:right="185" w:firstLine="0"/>
        <w:jc w:val="left"/>
        <w:rPr>
          <w:sz w:val="14"/>
        </w:rPr>
      </w:pPr>
      <w:r>
        <w:rPr>
          <w:color w:val="231F20"/>
          <w:w w:val="105"/>
          <w:sz w:val="14"/>
        </w:rPr>
        <w:t>Fuente: Elaboración y rediseño por Martínez Balderas M. V.  de acuerdo con Fowler   (1962).</w:t>
      </w:r>
    </w:p>
    <w:p>
      <w:pPr>
        <w:pStyle w:val="BodyText"/>
        <w:rPr>
          <w:sz w:val="14"/>
        </w:rPr>
      </w:pPr>
    </w:p>
    <w:p>
      <w:pPr>
        <w:pStyle w:val="BodyText"/>
        <w:rPr>
          <w:sz w:val="14"/>
        </w:rPr>
      </w:pPr>
    </w:p>
    <w:p>
      <w:pPr>
        <w:pStyle w:val="BodyText"/>
        <w:spacing w:before="7"/>
        <w:rPr>
          <w:sz w:val="19"/>
        </w:rPr>
      </w:pPr>
    </w:p>
    <w:p>
      <w:pPr>
        <w:pStyle w:val="BodyText"/>
        <w:spacing w:line="307" w:lineRule="auto" w:before="1"/>
        <w:ind w:left="100" w:right="117" w:firstLine="360"/>
        <w:jc w:val="both"/>
      </w:pPr>
      <w:r>
        <w:rPr>
          <w:color w:val="231F20"/>
          <w:spacing w:val="3"/>
        </w:rPr>
        <w:t>La </w:t>
      </w:r>
      <w:r>
        <w:rPr>
          <w:color w:val="231F20"/>
        </w:rPr>
        <w:t>obra epistemológico-meteorológica aristotélica es antimitológica e inicia con una posición antiatomista y pro vacío, misma que en su tiempo resultaba    una paradoja. De esta doble posición describe los elementos fundamentales del mundo, de conformidad con su peso, y analiza la transmutación de sus cuali- dades de acuerdo con sus propiedades primarias. Estos principios son aplica-   dos rigurosamente en </w:t>
      </w:r>
      <w:r>
        <w:rPr>
          <w:i/>
          <w:color w:val="231F20"/>
        </w:rPr>
        <w:t>Meteorológicas </w:t>
      </w:r>
      <w:r>
        <w:rPr>
          <w:color w:val="231F20"/>
        </w:rPr>
        <w:t>describiendo los fenómenos que ocurren de modo natural en la esfera del aire a partir de los cambios provocados por los pares causales calor/frío y</w:t>
      </w:r>
      <w:r>
        <w:rPr>
          <w:color w:val="231F20"/>
          <w:spacing w:val="1"/>
        </w:rPr>
        <w:t> </w:t>
      </w:r>
      <w:r>
        <w:rPr>
          <w:color w:val="231F20"/>
        </w:rPr>
        <w:t>húmedo/seco.</w:t>
      </w:r>
    </w:p>
    <w:p>
      <w:pPr>
        <w:pStyle w:val="BodyText"/>
        <w:spacing w:line="307" w:lineRule="auto"/>
        <w:ind w:left="100" w:right="114" w:firstLine="360"/>
        <w:jc w:val="both"/>
      </w:pPr>
      <w:r>
        <w:rPr>
          <w:color w:val="231F20"/>
          <w:spacing w:val="-5"/>
        </w:rPr>
        <w:t>Por </w:t>
      </w:r>
      <w:r>
        <w:rPr>
          <w:color w:val="231F20"/>
        </w:rPr>
        <w:t>la organización orgánica de los elementos, el principio de transmutación  y los procesos que de ellos se derivan, </w:t>
      </w:r>
      <w:r>
        <w:rPr>
          <w:i/>
          <w:color w:val="231F20"/>
        </w:rPr>
        <w:t>Meteorológicas </w:t>
      </w:r>
      <w:r>
        <w:rPr>
          <w:color w:val="231F20"/>
        </w:rPr>
        <w:t>es un caso particularmente importante de un vínculo indisoluble entre la epistemología y la empiricidad </w:t>
      </w:r>
      <w:r>
        <w:rPr>
          <w:color w:val="231F20"/>
          <w:spacing w:val="-1"/>
        </w:rPr>
        <w:t>científica </w:t>
      </w:r>
      <w:r>
        <w:rPr>
          <w:color w:val="231F20"/>
          <w:spacing w:val="12"/>
        </w:rPr>
        <w:t> </w:t>
      </w:r>
      <w:r>
        <w:rPr>
          <w:color w:val="231F20"/>
        </w:rPr>
        <w:t>aristotélica.</w:t>
      </w:r>
    </w:p>
    <w:p>
      <w:pPr>
        <w:pStyle w:val="BodyText"/>
        <w:spacing w:line="307" w:lineRule="auto"/>
        <w:ind w:left="100" w:right="118" w:firstLine="360"/>
        <w:jc w:val="both"/>
      </w:pPr>
      <w:r>
        <w:rPr>
          <w:color w:val="231F20"/>
          <w:w w:val="105"/>
        </w:rPr>
        <w:t>El movimiento en la tierra no es circular como en el éter sino lineal, por lo que los elementos se mueven de arriba abajo y viceversa; el frío promueve el movimiento</w:t>
      </w:r>
      <w:r>
        <w:rPr>
          <w:color w:val="231F20"/>
          <w:spacing w:val="-4"/>
          <w:w w:val="105"/>
        </w:rPr>
        <w:t> </w:t>
      </w:r>
      <w:r>
        <w:rPr>
          <w:color w:val="231F20"/>
          <w:w w:val="105"/>
        </w:rPr>
        <w:t>hacia</w:t>
      </w:r>
      <w:r>
        <w:rPr>
          <w:color w:val="231F20"/>
          <w:spacing w:val="-4"/>
          <w:w w:val="105"/>
        </w:rPr>
        <w:t> </w:t>
      </w:r>
      <w:r>
        <w:rPr>
          <w:color w:val="231F20"/>
          <w:w w:val="105"/>
        </w:rPr>
        <w:t>abajo</w:t>
      </w:r>
      <w:r>
        <w:rPr>
          <w:color w:val="231F20"/>
          <w:spacing w:val="-4"/>
          <w:w w:val="105"/>
        </w:rPr>
        <w:t> </w:t>
      </w:r>
      <w:r>
        <w:rPr>
          <w:color w:val="231F20"/>
          <w:w w:val="105"/>
        </w:rPr>
        <w:t>y</w:t>
      </w:r>
      <w:r>
        <w:rPr>
          <w:color w:val="231F20"/>
          <w:spacing w:val="-4"/>
          <w:w w:val="105"/>
        </w:rPr>
        <w:t> </w:t>
      </w:r>
      <w:r>
        <w:rPr>
          <w:color w:val="231F20"/>
          <w:w w:val="105"/>
        </w:rPr>
        <w:t>el</w:t>
      </w:r>
      <w:r>
        <w:rPr>
          <w:color w:val="231F20"/>
          <w:spacing w:val="-4"/>
          <w:w w:val="105"/>
        </w:rPr>
        <w:t> </w:t>
      </w:r>
      <w:r>
        <w:rPr>
          <w:color w:val="231F20"/>
          <w:w w:val="105"/>
        </w:rPr>
        <w:t>calor</w:t>
      </w:r>
      <w:r>
        <w:rPr>
          <w:color w:val="231F20"/>
          <w:spacing w:val="-4"/>
          <w:w w:val="105"/>
        </w:rPr>
        <w:t> </w:t>
      </w:r>
      <w:r>
        <w:rPr>
          <w:color w:val="231F20"/>
          <w:w w:val="105"/>
        </w:rPr>
        <w:t>hacia</w:t>
      </w:r>
      <w:r>
        <w:rPr>
          <w:color w:val="231F20"/>
          <w:spacing w:val="-4"/>
          <w:w w:val="105"/>
        </w:rPr>
        <w:t> </w:t>
      </w:r>
      <w:r>
        <w:rPr>
          <w:color w:val="231F20"/>
          <w:w w:val="105"/>
        </w:rPr>
        <w:t>arriba:</w:t>
      </w:r>
      <w:r>
        <w:rPr>
          <w:color w:val="231F20"/>
          <w:spacing w:val="-4"/>
          <w:w w:val="105"/>
        </w:rPr>
        <w:t> </w:t>
      </w:r>
      <w:r>
        <w:rPr>
          <w:color w:val="231F20"/>
          <w:w w:val="105"/>
        </w:rPr>
        <w:t>la</w:t>
      </w:r>
      <w:r>
        <w:rPr>
          <w:color w:val="231F20"/>
          <w:spacing w:val="-4"/>
          <w:w w:val="105"/>
        </w:rPr>
        <w:t> </w:t>
      </w:r>
      <w:r>
        <w:rPr>
          <w:color w:val="231F20"/>
          <w:w w:val="105"/>
        </w:rPr>
        <w:t>tierra</w:t>
      </w:r>
      <w:r>
        <w:rPr>
          <w:color w:val="231F20"/>
          <w:spacing w:val="-4"/>
          <w:w w:val="105"/>
        </w:rPr>
        <w:t> </w:t>
      </w:r>
      <w:r>
        <w:rPr>
          <w:color w:val="231F20"/>
          <w:w w:val="105"/>
        </w:rPr>
        <w:t>y</w:t>
      </w:r>
      <w:r>
        <w:rPr>
          <w:color w:val="231F20"/>
          <w:spacing w:val="-4"/>
          <w:w w:val="105"/>
        </w:rPr>
        <w:t> </w:t>
      </w:r>
      <w:r>
        <w:rPr>
          <w:color w:val="231F20"/>
          <w:w w:val="105"/>
        </w:rPr>
        <w:t>el</w:t>
      </w:r>
      <w:r>
        <w:rPr>
          <w:color w:val="231F20"/>
          <w:spacing w:val="-4"/>
          <w:w w:val="105"/>
        </w:rPr>
        <w:t> </w:t>
      </w:r>
      <w:r>
        <w:rPr>
          <w:color w:val="231F20"/>
          <w:w w:val="105"/>
        </w:rPr>
        <w:t>agua</w:t>
      </w:r>
      <w:r>
        <w:rPr>
          <w:color w:val="231F20"/>
          <w:spacing w:val="-4"/>
          <w:w w:val="105"/>
        </w:rPr>
        <w:t> </w:t>
      </w:r>
      <w:r>
        <w:rPr>
          <w:color w:val="231F20"/>
          <w:w w:val="105"/>
        </w:rPr>
        <w:t>tienden</w:t>
      </w:r>
      <w:r>
        <w:rPr>
          <w:color w:val="231F20"/>
          <w:spacing w:val="-4"/>
          <w:w w:val="105"/>
        </w:rPr>
        <w:t> </w:t>
      </w:r>
      <w:r>
        <w:rPr>
          <w:color w:val="231F20"/>
          <w:w w:val="105"/>
        </w:rPr>
        <w:t>hacia abajo (el centro de la tierra) por ser fríos, y el aire y el fuego hacia arriba por ser</w:t>
      </w:r>
      <w:r>
        <w:rPr>
          <w:color w:val="231F20"/>
          <w:spacing w:val="-19"/>
          <w:w w:val="105"/>
        </w:rPr>
        <w:t> </w:t>
      </w:r>
      <w:r>
        <w:rPr>
          <w:color w:val="231F20"/>
          <w:w w:val="105"/>
        </w:rPr>
        <w:t>calientes.</w:t>
      </w:r>
      <w:r>
        <w:rPr>
          <w:color w:val="231F20"/>
          <w:spacing w:val="-19"/>
          <w:w w:val="105"/>
        </w:rPr>
        <w:t> </w:t>
      </w:r>
      <w:r>
        <w:rPr>
          <w:color w:val="231F20"/>
          <w:spacing w:val="-5"/>
          <w:w w:val="105"/>
        </w:rPr>
        <w:t>Para</w:t>
      </w:r>
      <w:r>
        <w:rPr>
          <w:color w:val="231F20"/>
          <w:spacing w:val="-19"/>
          <w:w w:val="105"/>
        </w:rPr>
        <w:t> </w:t>
      </w:r>
      <w:r>
        <w:rPr>
          <w:color w:val="231F20"/>
          <w:w w:val="105"/>
        </w:rPr>
        <w:t>Aristóteles</w:t>
      </w:r>
      <w:r>
        <w:rPr>
          <w:color w:val="231F20"/>
          <w:spacing w:val="-19"/>
          <w:w w:val="105"/>
        </w:rPr>
        <w:t> </w:t>
      </w:r>
      <w:r>
        <w:rPr>
          <w:color w:val="231F20"/>
          <w:w w:val="105"/>
        </w:rPr>
        <w:t>hay</w:t>
      </w:r>
      <w:r>
        <w:rPr>
          <w:color w:val="231F20"/>
          <w:spacing w:val="-19"/>
          <w:w w:val="105"/>
        </w:rPr>
        <w:t> </w:t>
      </w:r>
      <w:r>
        <w:rPr>
          <w:color w:val="231F20"/>
          <w:w w:val="105"/>
        </w:rPr>
        <w:t>un</w:t>
      </w:r>
      <w:r>
        <w:rPr>
          <w:color w:val="231F20"/>
          <w:spacing w:val="-19"/>
          <w:w w:val="105"/>
        </w:rPr>
        <w:t> </w:t>
      </w:r>
      <w:r>
        <w:rPr>
          <w:color w:val="231F20"/>
          <w:w w:val="105"/>
        </w:rPr>
        <w:t>movimiento</w:t>
      </w:r>
      <w:r>
        <w:rPr>
          <w:color w:val="231F20"/>
          <w:spacing w:val="-19"/>
          <w:w w:val="105"/>
        </w:rPr>
        <w:t> </w:t>
      </w:r>
      <w:r>
        <w:rPr>
          <w:color w:val="231F20"/>
          <w:w w:val="105"/>
        </w:rPr>
        <w:t>ascendente</w:t>
      </w:r>
      <w:r>
        <w:rPr>
          <w:color w:val="231F20"/>
          <w:spacing w:val="-19"/>
          <w:w w:val="105"/>
        </w:rPr>
        <w:t> </w:t>
      </w:r>
      <w:r>
        <w:rPr>
          <w:color w:val="231F20"/>
          <w:w w:val="105"/>
        </w:rPr>
        <w:t>de</w:t>
      </w:r>
      <w:r>
        <w:rPr>
          <w:color w:val="231F20"/>
          <w:spacing w:val="-19"/>
          <w:w w:val="105"/>
        </w:rPr>
        <w:t> </w:t>
      </w:r>
      <w:r>
        <w:rPr>
          <w:color w:val="231F20"/>
          <w:w w:val="105"/>
        </w:rPr>
        <w:t>agua</w:t>
      </w:r>
      <w:r>
        <w:rPr>
          <w:color w:val="231F20"/>
          <w:spacing w:val="-19"/>
          <w:w w:val="105"/>
        </w:rPr>
        <w:t> </w:t>
      </w:r>
      <w:r>
        <w:rPr>
          <w:color w:val="231F20"/>
          <w:w w:val="105"/>
        </w:rPr>
        <w:t>y</w:t>
      </w:r>
      <w:r>
        <w:rPr>
          <w:color w:val="231F20"/>
          <w:spacing w:val="-19"/>
          <w:w w:val="105"/>
        </w:rPr>
        <w:t> </w:t>
      </w:r>
      <w:r>
        <w:rPr>
          <w:color w:val="231F20"/>
          <w:w w:val="105"/>
        </w:rPr>
        <w:t>de</w:t>
      </w:r>
      <w:r>
        <w:rPr>
          <w:color w:val="231F20"/>
          <w:spacing w:val="-19"/>
          <w:w w:val="105"/>
        </w:rPr>
        <w:t> </w:t>
      </w:r>
      <w:r>
        <w:rPr>
          <w:color w:val="231F20"/>
          <w:w w:val="105"/>
        </w:rPr>
        <w:t>exha- laciones</w:t>
      </w:r>
      <w:r>
        <w:rPr>
          <w:color w:val="231F20"/>
          <w:spacing w:val="-8"/>
          <w:w w:val="105"/>
        </w:rPr>
        <w:t> </w:t>
      </w:r>
      <w:r>
        <w:rPr>
          <w:color w:val="231F20"/>
          <w:w w:val="105"/>
        </w:rPr>
        <w:t>hacia</w:t>
      </w:r>
      <w:r>
        <w:rPr>
          <w:color w:val="231F20"/>
          <w:spacing w:val="-8"/>
          <w:w w:val="105"/>
        </w:rPr>
        <w:t> </w:t>
      </w:r>
      <w:r>
        <w:rPr>
          <w:color w:val="231F20"/>
          <w:w w:val="105"/>
        </w:rPr>
        <w:t>las</w:t>
      </w:r>
      <w:r>
        <w:rPr>
          <w:color w:val="231F20"/>
          <w:spacing w:val="-8"/>
          <w:w w:val="105"/>
        </w:rPr>
        <w:t> </w:t>
      </w:r>
      <w:r>
        <w:rPr>
          <w:color w:val="231F20"/>
          <w:w w:val="105"/>
        </w:rPr>
        <w:t>altas</w:t>
      </w:r>
      <w:r>
        <w:rPr>
          <w:color w:val="231F20"/>
          <w:spacing w:val="-8"/>
          <w:w w:val="105"/>
        </w:rPr>
        <w:t> </w:t>
      </w:r>
      <w:r>
        <w:rPr>
          <w:color w:val="231F20"/>
          <w:w w:val="105"/>
        </w:rPr>
        <w:t>capas</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atmósfera;</w:t>
      </w:r>
      <w:r>
        <w:rPr>
          <w:color w:val="231F20"/>
          <w:spacing w:val="-8"/>
          <w:w w:val="105"/>
        </w:rPr>
        <w:t> </w:t>
      </w:r>
      <w:r>
        <w:rPr>
          <w:color w:val="231F20"/>
          <w:w w:val="105"/>
        </w:rPr>
        <w:t>la</w:t>
      </w:r>
      <w:r>
        <w:rPr>
          <w:color w:val="231F20"/>
          <w:spacing w:val="-8"/>
          <w:w w:val="105"/>
        </w:rPr>
        <w:t> </w:t>
      </w:r>
      <w:r>
        <w:rPr>
          <w:color w:val="231F20"/>
          <w:w w:val="105"/>
        </w:rPr>
        <w:t>primera</w:t>
      </w:r>
      <w:r>
        <w:rPr>
          <w:color w:val="231F20"/>
          <w:spacing w:val="-8"/>
          <w:w w:val="105"/>
        </w:rPr>
        <w:t> </w:t>
      </w:r>
      <w:r>
        <w:rPr>
          <w:color w:val="231F20"/>
          <w:w w:val="105"/>
        </w:rPr>
        <w:t>proviene</w:t>
      </w:r>
      <w:r>
        <w:rPr>
          <w:color w:val="231F20"/>
          <w:spacing w:val="-8"/>
          <w:w w:val="105"/>
        </w:rPr>
        <w:t> </w:t>
      </w:r>
      <w:r>
        <w:rPr>
          <w:color w:val="231F20"/>
          <w:w w:val="105"/>
        </w:rPr>
        <w:t>del</w:t>
      </w:r>
      <w:r>
        <w:rPr>
          <w:color w:val="231F20"/>
          <w:spacing w:val="-8"/>
          <w:w w:val="105"/>
        </w:rPr>
        <w:t> </w:t>
      </w:r>
      <w:r>
        <w:rPr>
          <w:color w:val="231F20"/>
          <w:w w:val="105"/>
        </w:rPr>
        <w:t>mar</w:t>
      </w:r>
      <w:r>
        <w:rPr>
          <w:color w:val="231F20"/>
          <w:spacing w:val="-8"/>
          <w:w w:val="105"/>
        </w:rPr>
        <w:t> </w:t>
      </w:r>
      <w:r>
        <w:rPr>
          <w:color w:val="231F20"/>
          <w:w w:val="105"/>
        </w:rPr>
        <w:t>y</w:t>
      </w:r>
      <w:r>
        <w:rPr>
          <w:color w:val="231F20"/>
          <w:spacing w:val="-8"/>
          <w:w w:val="105"/>
        </w:rPr>
        <w:t> </w:t>
      </w:r>
      <w:r>
        <w:rPr>
          <w:color w:val="231F20"/>
          <w:w w:val="105"/>
        </w:rPr>
        <w:t>las</w:t>
      </w:r>
    </w:p>
    <w:p>
      <w:pPr>
        <w:spacing w:after="0" w:line="307" w:lineRule="auto"/>
        <w:jc w:val="both"/>
        <w:sectPr>
          <w:type w:val="continuous"/>
          <w:pgSz w:w="9600" w:h="13000"/>
          <w:pgMar w:top="0" w:bottom="0" w:left="1340" w:right="1080"/>
        </w:sectPr>
      </w:pPr>
    </w:p>
    <w:p>
      <w:pPr>
        <w:pStyle w:val="BodyText"/>
        <w:spacing w:before="8"/>
        <w:rPr>
          <w:sz w:val="14"/>
        </w:rPr>
      </w:pPr>
    </w:p>
    <w:p>
      <w:pPr>
        <w:pStyle w:val="BodyText"/>
        <w:spacing w:line="307" w:lineRule="auto" w:before="70"/>
        <w:ind w:left="100" w:right="115"/>
        <w:jc w:val="both"/>
      </w:pPr>
      <w:r>
        <w:rPr>
          <w:color w:val="231F20"/>
          <w:w w:val="105"/>
        </w:rPr>
        <w:t>segundas de las entrañas de la tierra; la primera es vaporosa y húmeda, la se- gunda seca y humeante. Existe una corriente perpetua que, como reconoce Saint-Hilaire,</w:t>
      </w:r>
      <w:r>
        <w:rPr>
          <w:color w:val="231F20"/>
          <w:spacing w:val="-4"/>
          <w:w w:val="105"/>
        </w:rPr>
        <w:t> </w:t>
      </w:r>
      <w:r>
        <w:rPr>
          <w:color w:val="231F20"/>
          <w:w w:val="105"/>
        </w:rPr>
        <w:t>“va</w:t>
      </w:r>
      <w:r>
        <w:rPr>
          <w:color w:val="231F20"/>
          <w:spacing w:val="-4"/>
          <w:w w:val="105"/>
        </w:rPr>
        <w:t> </w:t>
      </w:r>
      <w:r>
        <w:rPr>
          <w:color w:val="231F20"/>
          <w:w w:val="105"/>
        </w:rPr>
        <w:t>del</w:t>
      </w:r>
      <w:r>
        <w:rPr>
          <w:color w:val="231F20"/>
          <w:spacing w:val="-4"/>
          <w:w w:val="105"/>
        </w:rPr>
        <w:t> </w:t>
      </w:r>
      <w:r>
        <w:rPr>
          <w:color w:val="231F20"/>
          <w:w w:val="105"/>
        </w:rPr>
        <w:t>centro</w:t>
      </w:r>
      <w:r>
        <w:rPr>
          <w:color w:val="231F20"/>
          <w:spacing w:val="-4"/>
          <w:w w:val="105"/>
        </w:rPr>
        <w:t> </w:t>
      </w:r>
      <w:r>
        <w:rPr>
          <w:color w:val="231F20"/>
          <w:w w:val="105"/>
        </w:rPr>
        <w:t>del</w:t>
      </w:r>
      <w:r>
        <w:rPr>
          <w:color w:val="231F20"/>
          <w:spacing w:val="-4"/>
          <w:w w:val="105"/>
        </w:rPr>
        <w:t> </w:t>
      </w:r>
      <w:r>
        <w:rPr>
          <w:color w:val="231F20"/>
          <w:w w:val="105"/>
        </w:rPr>
        <w:t>globo</w:t>
      </w:r>
      <w:r>
        <w:rPr>
          <w:color w:val="231F20"/>
          <w:spacing w:val="-4"/>
          <w:w w:val="105"/>
        </w:rPr>
        <w:t> </w:t>
      </w:r>
      <w:r>
        <w:rPr>
          <w:color w:val="231F20"/>
          <w:w w:val="105"/>
        </w:rPr>
        <w:t>a</w:t>
      </w:r>
      <w:r>
        <w:rPr>
          <w:color w:val="231F20"/>
          <w:spacing w:val="-4"/>
          <w:w w:val="105"/>
        </w:rPr>
        <w:t> </w:t>
      </w:r>
      <w:r>
        <w:rPr>
          <w:color w:val="231F20"/>
          <w:w w:val="105"/>
        </w:rPr>
        <w:t>las</w:t>
      </w:r>
      <w:r>
        <w:rPr>
          <w:color w:val="231F20"/>
          <w:spacing w:val="-4"/>
          <w:w w:val="105"/>
        </w:rPr>
        <w:t> </w:t>
      </w:r>
      <w:r>
        <w:rPr>
          <w:color w:val="231F20"/>
          <w:w w:val="105"/>
        </w:rPr>
        <w:t>extremidades</w:t>
      </w:r>
      <w:r>
        <w:rPr>
          <w:color w:val="231F20"/>
          <w:spacing w:val="-4"/>
          <w:w w:val="105"/>
        </w:rPr>
        <w:t> </w:t>
      </w:r>
      <w:r>
        <w:rPr>
          <w:color w:val="231F20"/>
          <w:w w:val="105"/>
        </w:rPr>
        <w:t>de</w:t>
      </w:r>
      <w:r>
        <w:rPr>
          <w:color w:val="231F20"/>
          <w:spacing w:val="-4"/>
          <w:w w:val="105"/>
        </w:rPr>
        <w:t> </w:t>
      </w:r>
      <w:r>
        <w:rPr>
          <w:color w:val="231F20"/>
          <w:w w:val="105"/>
        </w:rPr>
        <w:t>la</w:t>
      </w:r>
      <w:r>
        <w:rPr>
          <w:color w:val="231F20"/>
          <w:spacing w:val="-4"/>
          <w:w w:val="105"/>
        </w:rPr>
        <w:t> </w:t>
      </w:r>
      <w:r>
        <w:rPr>
          <w:color w:val="231F20"/>
          <w:w w:val="105"/>
        </w:rPr>
        <w:t>atmósfera</w:t>
      </w:r>
      <w:r>
        <w:rPr>
          <w:color w:val="231F20"/>
          <w:spacing w:val="-4"/>
          <w:w w:val="105"/>
        </w:rPr>
        <w:t> </w:t>
      </w:r>
      <w:r>
        <w:rPr>
          <w:color w:val="231F20"/>
          <w:w w:val="105"/>
        </w:rPr>
        <w:t>y</w:t>
      </w:r>
      <w:r>
        <w:rPr>
          <w:color w:val="231F20"/>
          <w:spacing w:val="-4"/>
          <w:w w:val="105"/>
        </w:rPr>
        <w:t> </w:t>
      </w:r>
      <w:r>
        <w:rPr>
          <w:color w:val="231F20"/>
          <w:w w:val="105"/>
        </w:rPr>
        <w:t>que de esas extremidades regresa al centro” (Saint-Hilaire, 1863:  </w:t>
      </w:r>
      <w:r>
        <w:rPr>
          <w:color w:val="231F20"/>
          <w:spacing w:val="28"/>
          <w:w w:val="105"/>
        </w:rPr>
        <w:t> </w:t>
      </w:r>
      <w:r>
        <w:rPr>
          <w:color w:val="231F20"/>
          <w:w w:val="110"/>
          <w:sz w:val="15"/>
        </w:rPr>
        <w:t>viii</w:t>
      </w:r>
      <w:r>
        <w:rPr>
          <w:color w:val="231F20"/>
          <w:w w:val="110"/>
        </w:rPr>
        <w:t>).</w:t>
      </w:r>
    </w:p>
    <w:p>
      <w:pPr>
        <w:pStyle w:val="BodyText"/>
        <w:spacing w:line="307" w:lineRule="auto"/>
        <w:ind w:left="100" w:right="109" w:firstLine="360"/>
        <w:jc w:val="right"/>
      </w:pPr>
      <w:r>
        <w:rPr>
          <w:color w:val="231F20"/>
          <w:w w:val="110"/>
        </w:rPr>
        <w:t>Con </w:t>
      </w:r>
      <w:r>
        <w:rPr>
          <w:color w:val="231F20"/>
          <w:spacing w:val="2"/>
          <w:w w:val="110"/>
        </w:rPr>
        <w:t>todo este arsenal </w:t>
      </w:r>
      <w:r>
        <w:rPr>
          <w:color w:val="231F20"/>
          <w:w w:val="110"/>
        </w:rPr>
        <w:t>de </w:t>
      </w:r>
      <w:r>
        <w:rPr>
          <w:color w:val="231F20"/>
          <w:spacing w:val="2"/>
          <w:w w:val="110"/>
        </w:rPr>
        <w:t>axiomas, principios </w:t>
      </w:r>
      <w:r>
        <w:rPr>
          <w:color w:val="231F20"/>
          <w:w w:val="110"/>
        </w:rPr>
        <w:t>y </w:t>
      </w:r>
      <w:r>
        <w:rPr>
          <w:color w:val="231F20"/>
          <w:spacing w:val="2"/>
          <w:w w:val="110"/>
        </w:rPr>
        <w:t>descripción</w:t>
      </w:r>
      <w:r>
        <w:rPr>
          <w:color w:val="231F20"/>
          <w:spacing w:val="-28"/>
          <w:w w:val="110"/>
        </w:rPr>
        <w:t> </w:t>
      </w:r>
      <w:r>
        <w:rPr>
          <w:color w:val="231F20"/>
          <w:w w:val="110"/>
        </w:rPr>
        <w:t>de</w:t>
      </w:r>
      <w:r>
        <w:rPr>
          <w:color w:val="231F20"/>
          <w:spacing w:val="-2"/>
          <w:w w:val="110"/>
        </w:rPr>
        <w:t> </w:t>
      </w:r>
      <w:r>
        <w:rPr>
          <w:color w:val="231F20"/>
          <w:spacing w:val="3"/>
          <w:w w:val="110"/>
        </w:rPr>
        <w:t>hechos,</w:t>
      </w:r>
      <w:r>
        <w:rPr>
          <w:color w:val="231F20"/>
          <w:spacing w:val="3"/>
          <w:w w:val="102"/>
        </w:rPr>
        <w:t> </w:t>
      </w:r>
      <w:r>
        <w:rPr>
          <w:color w:val="231F20"/>
          <w:spacing w:val="-3"/>
          <w:w w:val="105"/>
        </w:rPr>
        <w:t>Aristóteles</w:t>
      </w:r>
      <w:r>
        <w:rPr>
          <w:color w:val="231F20"/>
          <w:spacing w:val="-22"/>
          <w:w w:val="105"/>
        </w:rPr>
        <w:t> </w:t>
      </w:r>
      <w:r>
        <w:rPr>
          <w:color w:val="231F20"/>
          <w:spacing w:val="-3"/>
          <w:w w:val="105"/>
        </w:rPr>
        <w:t>detalló</w:t>
      </w:r>
      <w:r>
        <w:rPr>
          <w:color w:val="231F20"/>
          <w:spacing w:val="-22"/>
          <w:w w:val="105"/>
        </w:rPr>
        <w:t> </w:t>
      </w:r>
      <w:r>
        <w:rPr>
          <w:color w:val="231F20"/>
          <w:w w:val="105"/>
        </w:rPr>
        <w:t>los</w:t>
      </w:r>
      <w:r>
        <w:rPr>
          <w:color w:val="231F20"/>
          <w:spacing w:val="-22"/>
          <w:w w:val="105"/>
        </w:rPr>
        <w:t> </w:t>
      </w:r>
      <w:r>
        <w:rPr>
          <w:color w:val="231F20"/>
          <w:spacing w:val="-3"/>
          <w:w w:val="105"/>
        </w:rPr>
        <w:t>fenómenos</w:t>
      </w:r>
      <w:r>
        <w:rPr>
          <w:color w:val="231F20"/>
          <w:spacing w:val="-22"/>
          <w:w w:val="105"/>
        </w:rPr>
        <w:t> </w:t>
      </w:r>
      <w:r>
        <w:rPr>
          <w:color w:val="231F20"/>
          <w:spacing w:val="-3"/>
          <w:w w:val="105"/>
        </w:rPr>
        <w:t>propiamente</w:t>
      </w:r>
      <w:r>
        <w:rPr>
          <w:color w:val="231F20"/>
          <w:spacing w:val="-22"/>
          <w:w w:val="105"/>
        </w:rPr>
        <w:t> </w:t>
      </w:r>
      <w:r>
        <w:rPr>
          <w:color w:val="231F20"/>
          <w:spacing w:val="-3"/>
          <w:w w:val="105"/>
        </w:rPr>
        <w:t>meteorológicos</w:t>
      </w:r>
      <w:r>
        <w:rPr>
          <w:color w:val="231F20"/>
          <w:spacing w:val="-22"/>
          <w:w w:val="105"/>
        </w:rPr>
        <w:t> </w:t>
      </w:r>
      <w:r>
        <w:rPr>
          <w:color w:val="231F20"/>
          <w:spacing w:val="-3"/>
          <w:w w:val="105"/>
        </w:rPr>
        <w:t>como</w:t>
      </w:r>
      <w:r>
        <w:rPr>
          <w:color w:val="231F20"/>
          <w:spacing w:val="-22"/>
          <w:w w:val="105"/>
        </w:rPr>
        <w:t> </w:t>
      </w:r>
      <w:r>
        <w:rPr>
          <w:color w:val="231F20"/>
          <w:w w:val="105"/>
        </w:rPr>
        <w:t>la</w:t>
      </w:r>
      <w:r>
        <w:rPr>
          <w:color w:val="231F20"/>
          <w:spacing w:val="-22"/>
          <w:w w:val="105"/>
        </w:rPr>
        <w:t> </w:t>
      </w:r>
      <w:r>
        <w:rPr>
          <w:color w:val="231F20"/>
          <w:spacing w:val="-3"/>
          <w:w w:val="105"/>
        </w:rPr>
        <w:t>formación</w:t>
      </w:r>
      <w:r>
        <w:rPr>
          <w:color w:val="231F20"/>
          <w:spacing w:val="-3"/>
          <w:w w:val="102"/>
        </w:rPr>
        <w:t> </w:t>
      </w:r>
      <w:r>
        <w:rPr>
          <w:color w:val="231F20"/>
          <w:w w:val="110"/>
        </w:rPr>
        <w:t>de las nubes (Aristóteles, 1863, libro I, cap. IX), del rocío y de</w:t>
      </w:r>
      <w:r>
        <w:rPr>
          <w:color w:val="231F20"/>
          <w:spacing w:val="28"/>
          <w:w w:val="110"/>
        </w:rPr>
        <w:t> </w:t>
      </w:r>
      <w:r>
        <w:rPr>
          <w:color w:val="231F20"/>
          <w:w w:val="110"/>
        </w:rPr>
        <w:t>la</w:t>
      </w:r>
      <w:r>
        <w:rPr>
          <w:color w:val="231F20"/>
          <w:spacing w:val="9"/>
          <w:w w:val="110"/>
        </w:rPr>
        <w:t> </w:t>
      </w:r>
      <w:r>
        <w:rPr>
          <w:color w:val="231F20"/>
          <w:w w:val="110"/>
        </w:rPr>
        <w:t>escarcha</w:t>
      </w:r>
      <w:r>
        <w:rPr>
          <w:color w:val="231F20"/>
          <w:w w:val="99"/>
        </w:rPr>
        <w:t> </w:t>
      </w:r>
      <w:r>
        <w:rPr>
          <w:color w:val="231F20"/>
          <w:spacing w:val="-3"/>
          <w:w w:val="110"/>
        </w:rPr>
        <w:t>(Aristóteles, 1863, libro </w:t>
      </w:r>
      <w:r>
        <w:rPr>
          <w:color w:val="231F20"/>
          <w:w w:val="110"/>
        </w:rPr>
        <w:t>I, </w:t>
      </w:r>
      <w:r>
        <w:rPr>
          <w:color w:val="231F20"/>
          <w:spacing w:val="-3"/>
          <w:w w:val="110"/>
        </w:rPr>
        <w:t>cap. </w:t>
      </w:r>
      <w:r>
        <w:rPr>
          <w:color w:val="231F20"/>
          <w:w w:val="110"/>
        </w:rPr>
        <w:t>X), la </w:t>
      </w:r>
      <w:r>
        <w:rPr>
          <w:color w:val="231F20"/>
          <w:spacing w:val="-3"/>
          <w:w w:val="110"/>
        </w:rPr>
        <w:t>lluvia, </w:t>
      </w:r>
      <w:r>
        <w:rPr>
          <w:color w:val="231F20"/>
          <w:w w:val="110"/>
        </w:rPr>
        <w:t>la </w:t>
      </w:r>
      <w:r>
        <w:rPr>
          <w:color w:val="231F20"/>
          <w:spacing w:val="-3"/>
          <w:w w:val="110"/>
        </w:rPr>
        <w:t>nieve </w:t>
      </w:r>
      <w:r>
        <w:rPr>
          <w:color w:val="231F20"/>
          <w:w w:val="110"/>
        </w:rPr>
        <w:t>y el</w:t>
      </w:r>
      <w:r>
        <w:rPr>
          <w:color w:val="231F20"/>
          <w:spacing w:val="47"/>
          <w:w w:val="110"/>
        </w:rPr>
        <w:t> </w:t>
      </w:r>
      <w:r>
        <w:rPr>
          <w:color w:val="231F20"/>
          <w:spacing w:val="-3"/>
          <w:w w:val="110"/>
        </w:rPr>
        <w:t>granizo</w:t>
      </w:r>
      <w:r>
        <w:rPr>
          <w:color w:val="231F20"/>
          <w:spacing w:val="6"/>
          <w:w w:val="110"/>
        </w:rPr>
        <w:t> </w:t>
      </w:r>
      <w:r>
        <w:rPr>
          <w:color w:val="231F20"/>
          <w:spacing w:val="-3"/>
          <w:w w:val="110"/>
        </w:rPr>
        <w:t>(Aristóteles,</w:t>
      </w:r>
      <w:r>
        <w:rPr>
          <w:color w:val="231F20"/>
          <w:spacing w:val="-3"/>
          <w:w w:val="103"/>
        </w:rPr>
        <w:t> </w:t>
      </w:r>
      <w:r>
        <w:rPr>
          <w:color w:val="231F20"/>
          <w:spacing w:val="-3"/>
          <w:w w:val="110"/>
        </w:rPr>
        <w:t>1863,</w:t>
      </w:r>
      <w:r>
        <w:rPr>
          <w:color w:val="231F20"/>
          <w:spacing w:val="-13"/>
          <w:w w:val="110"/>
        </w:rPr>
        <w:t> </w:t>
      </w:r>
      <w:r>
        <w:rPr>
          <w:color w:val="231F20"/>
          <w:spacing w:val="-3"/>
          <w:w w:val="110"/>
        </w:rPr>
        <w:t>libro</w:t>
      </w:r>
      <w:r>
        <w:rPr>
          <w:color w:val="231F20"/>
          <w:spacing w:val="-13"/>
          <w:w w:val="110"/>
        </w:rPr>
        <w:t> </w:t>
      </w:r>
      <w:r>
        <w:rPr>
          <w:color w:val="231F20"/>
          <w:w w:val="110"/>
        </w:rPr>
        <w:t>I,</w:t>
      </w:r>
      <w:r>
        <w:rPr>
          <w:color w:val="231F20"/>
          <w:spacing w:val="-13"/>
          <w:w w:val="110"/>
        </w:rPr>
        <w:t> </w:t>
      </w:r>
      <w:r>
        <w:rPr>
          <w:color w:val="231F20"/>
          <w:spacing w:val="-3"/>
          <w:w w:val="110"/>
        </w:rPr>
        <w:t>caps.</w:t>
      </w:r>
      <w:r>
        <w:rPr>
          <w:color w:val="231F20"/>
          <w:spacing w:val="-13"/>
          <w:w w:val="110"/>
        </w:rPr>
        <w:t> </w:t>
      </w:r>
      <w:r>
        <w:rPr>
          <w:color w:val="231F20"/>
          <w:w w:val="110"/>
        </w:rPr>
        <w:t>XI</w:t>
      </w:r>
      <w:r>
        <w:rPr>
          <w:color w:val="231F20"/>
          <w:spacing w:val="-13"/>
          <w:w w:val="110"/>
        </w:rPr>
        <w:t> </w:t>
      </w:r>
      <w:r>
        <w:rPr>
          <w:color w:val="231F20"/>
          <w:w w:val="110"/>
        </w:rPr>
        <w:t>y</w:t>
      </w:r>
      <w:r>
        <w:rPr>
          <w:color w:val="231F20"/>
          <w:spacing w:val="-13"/>
          <w:w w:val="110"/>
        </w:rPr>
        <w:t> </w:t>
      </w:r>
      <w:r>
        <w:rPr>
          <w:color w:val="231F20"/>
          <w:spacing w:val="-3"/>
          <w:w w:val="110"/>
        </w:rPr>
        <w:t>XII),</w:t>
      </w:r>
      <w:r>
        <w:rPr>
          <w:color w:val="231F20"/>
          <w:spacing w:val="-13"/>
          <w:w w:val="110"/>
        </w:rPr>
        <w:t> </w:t>
      </w:r>
      <w:r>
        <w:rPr>
          <w:color w:val="231F20"/>
          <w:w w:val="110"/>
        </w:rPr>
        <w:t>los</w:t>
      </w:r>
      <w:r>
        <w:rPr>
          <w:color w:val="231F20"/>
          <w:spacing w:val="-13"/>
          <w:w w:val="110"/>
        </w:rPr>
        <w:t> </w:t>
      </w:r>
      <w:r>
        <w:rPr>
          <w:color w:val="231F20"/>
          <w:spacing w:val="-3"/>
          <w:w w:val="110"/>
        </w:rPr>
        <w:t>vientos</w:t>
      </w:r>
      <w:r>
        <w:rPr>
          <w:color w:val="231F20"/>
          <w:spacing w:val="-13"/>
          <w:w w:val="110"/>
        </w:rPr>
        <w:t> </w:t>
      </w:r>
      <w:r>
        <w:rPr>
          <w:color w:val="231F20"/>
          <w:w w:val="110"/>
        </w:rPr>
        <w:t>y</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spacing w:val="-3"/>
          <w:w w:val="110"/>
        </w:rPr>
        <w:t>formación</w:t>
      </w:r>
      <w:r>
        <w:rPr>
          <w:color w:val="231F20"/>
          <w:spacing w:val="-13"/>
          <w:w w:val="110"/>
        </w:rPr>
        <w:t> </w:t>
      </w:r>
      <w:r>
        <w:rPr>
          <w:color w:val="231F20"/>
          <w:w w:val="110"/>
        </w:rPr>
        <w:t>de</w:t>
      </w:r>
      <w:r>
        <w:rPr>
          <w:color w:val="231F20"/>
          <w:spacing w:val="-13"/>
          <w:w w:val="110"/>
        </w:rPr>
        <w:t> </w:t>
      </w:r>
      <w:r>
        <w:rPr>
          <w:color w:val="231F20"/>
          <w:w w:val="110"/>
        </w:rPr>
        <w:t>los</w:t>
      </w:r>
      <w:r>
        <w:rPr>
          <w:color w:val="231F20"/>
          <w:spacing w:val="-13"/>
          <w:w w:val="110"/>
        </w:rPr>
        <w:t> </w:t>
      </w:r>
      <w:r>
        <w:rPr>
          <w:color w:val="231F20"/>
          <w:spacing w:val="-3"/>
          <w:w w:val="110"/>
        </w:rPr>
        <w:t>ríos</w:t>
      </w:r>
      <w:r>
        <w:rPr>
          <w:color w:val="231F20"/>
          <w:spacing w:val="-13"/>
          <w:w w:val="110"/>
        </w:rPr>
        <w:t> </w:t>
      </w:r>
      <w:r>
        <w:rPr>
          <w:color w:val="231F20"/>
          <w:spacing w:val="-3"/>
          <w:w w:val="110"/>
        </w:rPr>
        <w:t>(cap.</w:t>
      </w:r>
      <w:r>
        <w:rPr>
          <w:color w:val="231F20"/>
          <w:spacing w:val="-13"/>
          <w:w w:val="110"/>
        </w:rPr>
        <w:t> </w:t>
      </w:r>
      <w:r>
        <w:rPr>
          <w:color w:val="231F20"/>
          <w:spacing w:val="-3"/>
          <w:w w:val="110"/>
        </w:rPr>
        <w:t>XIII).</w:t>
      </w:r>
      <w:r>
        <w:rPr>
          <w:color w:val="231F20"/>
          <w:spacing w:val="-3"/>
          <w:w w:val="127"/>
        </w:rPr>
        <w:t> </w:t>
      </w:r>
      <w:r>
        <w:rPr>
          <w:color w:val="231F20"/>
          <w:w w:val="110"/>
        </w:rPr>
        <w:t>Al</w:t>
      </w:r>
      <w:r>
        <w:rPr>
          <w:color w:val="231F20"/>
          <w:spacing w:val="-20"/>
          <w:w w:val="110"/>
        </w:rPr>
        <w:t> </w:t>
      </w:r>
      <w:r>
        <w:rPr>
          <w:color w:val="231F20"/>
          <w:w w:val="110"/>
        </w:rPr>
        <w:t>respecto,</w:t>
      </w:r>
      <w:r>
        <w:rPr>
          <w:color w:val="231F20"/>
          <w:spacing w:val="-20"/>
          <w:w w:val="110"/>
        </w:rPr>
        <w:t> </w:t>
      </w:r>
      <w:r>
        <w:rPr>
          <w:color w:val="231F20"/>
          <w:w w:val="110"/>
        </w:rPr>
        <w:t>el</w:t>
      </w:r>
      <w:r>
        <w:rPr>
          <w:color w:val="231F20"/>
          <w:spacing w:val="-20"/>
          <w:w w:val="110"/>
        </w:rPr>
        <w:t> </w:t>
      </w:r>
      <w:r>
        <w:rPr>
          <w:color w:val="231F20"/>
          <w:w w:val="110"/>
        </w:rPr>
        <w:t>estudio</w:t>
      </w:r>
      <w:r>
        <w:rPr>
          <w:color w:val="231F20"/>
          <w:spacing w:val="-20"/>
          <w:w w:val="110"/>
        </w:rPr>
        <w:t> </w:t>
      </w:r>
      <w:r>
        <w:rPr>
          <w:color w:val="231F20"/>
          <w:w w:val="110"/>
        </w:rPr>
        <w:t>de</w:t>
      </w:r>
      <w:r>
        <w:rPr>
          <w:color w:val="231F20"/>
          <w:spacing w:val="-20"/>
          <w:w w:val="110"/>
        </w:rPr>
        <w:t> </w:t>
      </w:r>
      <w:r>
        <w:rPr>
          <w:color w:val="231F20"/>
          <w:w w:val="110"/>
        </w:rPr>
        <w:t>la</w:t>
      </w:r>
      <w:r>
        <w:rPr>
          <w:color w:val="231F20"/>
          <w:spacing w:val="-20"/>
          <w:w w:val="110"/>
        </w:rPr>
        <w:t> </w:t>
      </w:r>
      <w:r>
        <w:rPr>
          <w:color w:val="231F20"/>
          <w:w w:val="110"/>
        </w:rPr>
        <w:t>formación</w:t>
      </w:r>
      <w:r>
        <w:rPr>
          <w:color w:val="231F20"/>
          <w:spacing w:val="-20"/>
          <w:w w:val="110"/>
        </w:rPr>
        <w:t> </w:t>
      </w:r>
      <w:r>
        <w:rPr>
          <w:color w:val="231F20"/>
          <w:w w:val="110"/>
        </w:rPr>
        <w:t>general</w:t>
      </w:r>
      <w:r>
        <w:rPr>
          <w:color w:val="231F20"/>
          <w:spacing w:val="-20"/>
          <w:w w:val="110"/>
        </w:rPr>
        <w:t> </w:t>
      </w:r>
      <w:r>
        <w:rPr>
          <w:color w:val="231F20"/>
          <w:w w:val="110"/>
        </w:rPr>
        <w:t>de</w:t>
      </w:r>
      <w:r>
        <w:rPr>
          <w:color w:val="231F20"/>
          <w:spacing w:val="-20"/>
          <w:w w:val="110"/>
        </w:rPr>
        <w:t> </w:t>
      </w:r>
      <w:r>
        <w:rPr>
          <w:color w:val="231F20"/>
          <w:w w:val="110"/>
        </w:rPr>
        <w:t>las</w:t>
      </w:r>
      <w:r>
        <w:rPr>
          <w:color w:val="231F20"/>
          <w:spacing w:val="-20"/>
          <w:w w:val="110"/>
        </w:rPr>
        <w:t> </w:t>
      </w:r>
      <w:r>
        <w:rPr>
          <w:color w:val="231F20"/>
          <w:w w:val="110"/>
        </w:rPr>
        <w:t>aguas,</w:t>
      </w:r>
      <w:r>
        <w:rPr>
          <w:color w:val="231F20"/>
          <w:spacing w:val="-20"/>
          <w:w w:val="110"/>
        </w:rPr>
        <w:t> </w:t>
      </w:r>
      <w:r>
        <w:rPr>
          <w:color w:val="231F20"/>
          <w:w w:val="110"/>
        </w:rPr>
        <w:t>los</w:t>
      </w:r>
      <w:r>
        <w:rPr>
          <w:color w:val="231F20"/>
          <w:spacing w:val="-20"/>
          <w:w w:val="110"/>
        </w:rPr>
        <w:t> </w:t>
      </w:r>
      <w:r>
        <w:rPr>
          <w:color w:val="231F20"/>
          <w:w w:val="110"/>
        </w:rPr>
        <w:t>mares</w:t>
      </w:r>
      <w:r>
        <w:rPr>
          <w:color w:val="231F20"/>
          <w:spacing w:val="-20"/>
          <w:w w:val="110"/>
        </w:rPr>
        <w:t> </w:t>
      </w:r>
      <w:r>
        <w:rPr>
          <w:color w:val="231F20"/>
          <w:w w:val="110"/>
        </w:rPr>
        <w:t>y</w:t>
      </w:r>
      <w:r>
        <w:rPr>
          <w:color w:val="231F20"/>
          <w:spacing w:val="-20"/>
          <w:w w:val="110"/>
        </w:rPr>
        <w:t> </w:t>
      </w:r>
      <w:r>
        <w:rPr>
          <w:color w:val="231F20"/>
          <w:w w:val="110"/>
        </w:rPr>
        <w:t>el</w:t>
      </w:r>
      <w:r>
        <w:rPr>
          <w:color w:val="231F20"/>
          <w:w w:val="99"/>
        </w:rPr>
        <w:t> </w:t>
      </w:r>
      <w:r>
        <w:rPr>
          <w:color w:val="231F20"/>
          <w:w w:val="110"/>
        </w:rPr>
        <w:t>agua</w:t>
      </w:r>
      <w:r>
        <w:rPr>
          <w:color w:val="231F20"/>
          <w:spacing w:val="18"/>
          <w:w w:val="110"/>
        </w:rPr>
        <w:t> </w:t>
      </w:r>
      <w:r>
        <w:rPr>
          <w:color w:val="231F20"/>
          <w:w w:val="110"/>
        </w:rPr>
        <w:t>salada</w:t>
      </w:r>
      <w:r>
        <w:rPr>
          <w:color w:val="231F20"/>
          <w:spacing w:val="18"/>
          <w:w w:val="110"/>
        </w:rPr>
        <w:t> </w:t>
      </w:r>
      <w:r>
        <w:rPr>
          <w:color w:val="231F20"/>
          <w:w w:val="110"/>
        </w:rPr>
        <w:t>(Aristóteles,</w:t>
      </w:r>
      <w:r>
        <w:rPr>
          <w:color w:val="231F20"/>
          <w:spacing w:val="18"/>
          <w:w w:val="110"/>
        </w:rPr>
        <w:t> </w:t>
      </w:r>
      <w:r>
        <w:rPr>
          <w:color w:val="231F20"/>
          <w:w w:val="110"/>
        </w:rPr>
        <w:t>1863,</w:t>
      </w:r>
      <w:r>
        <w:rPr>
          <w:color w:val="231F20"/>
          <w:spacing w:val="18"/>
          <w:w w:val="110"/>
        </w:rPr>
        <w:t> </w:t>
      </w:r>
      <w:r>
        <w:rPr>
          <w:color w:val="231F20"/>
          <w:w w:val="110"/>
        </w:rPr>
        <w:t>libro</w:t>
      </w:r>
      <w:r>
        <w:rPr>
          <w:color w:val="231F20"/>
          <w:spacing w:val="18"/>
          <w:w w:val="110"/>
        </w:rPr>
        <w:t> </w:t>
      </w:r>
      <w:r>
        <w:rPr>
          <w:color w:val="231F20"/>
          <w:w w:val="110"/>
        </w:rPr>
        <w:t>II,</w:t>
      </w:r>
      <w:r>
        <w:rPr>
          <w:color w:val="231F20"/>
          <w:spacing w:val="18"/>
          <w:w w:val="110"/>
        </w:rPr>
        <w:t> </w:t>
      </w:r>
      <w:r>
        <w:rPr>
          <w:color w:val="231F20"/>
          <w:w w:val="110"/>
        </w:rPr>
        <w:t>caps.</w:t>
      </w:r>
      <w:r>
        <w:rPr>
          <w:color w:val="231F20"/>
          <w:spacing w:val="18"/>
          <w:w w:val="110"/>
        </w:rPr>
        <w:t> </w:t>
      </w:r>
      <w:r>
        <w:rPr>
          <w:color w:val="231F20"/>
          <w:w w:val="110"/>
        </w:rPr>
        <w:t>I-III),</w:t>
      </w:r>
      <w:r>
        <w:rPr>
          <w:color w:val="231F20"/>
          <w:spacing w:val="18"/>
          <w:w w:val="110"/>
        </w:rPr>
        <w:t> </w:t>
      </w:r>
      <w:r>
        <w:rPr>
          <w:color w:val="231F20"/>
          <w:w w:val="110"/>
        </w:rPr>
        <w:t>sirvió</w:t>
      </w:r>
      <w:r>
        <w:rPr>
          <w:color w:val="231F20"/>
          <w:spacing w:val="18"/>
          <w:w w:val="110"/>
        </w:rPr>
        <w:t> </w:t>
      </w:r>
      <w:r>
        <w:rPr>
          <w:color w:val="231F20"/>
          <w:w w:val="110"/>
        </w:rPr>
        <w:t>a</w:t>
      </w:r>
      <w:r>
        <w:rPr>
          <w:color w:val="231F20"/>
          <w:spacing w:val="18"/>
          <w:w w:val="110"/>
        </w:rPr>
        <w:t> </w:t>
      </w:r>
      <w:r>
        <w:rPr>
          <w:color w:val="231F20"/>
          <w:w w:val="110"/>
        </w:rPr>
        <w:t>Aristóteles</w:t>
      </w:r>
      <w:r>
        <w:rPr>
          <w:color w:val="231F20"/>
          <w:spacing w:val="18"/>
          <w:w w:val="110"/>
        </w:rPr>
        <w:t> </w:t>
      </w:r>
      <w:r>
        <w:rPr>
          <w:color w:val="231F20"/>
          <w:w w:val="110"/>
        </w:rPr>
        <w:t>de</w:t>
      </w:r>
    </w:p>
    <w:p>
      <w:pPr>
        <w:pStyle w:val="BodyText"/>
        <w:ind w:left="100"/>
        <w:jc w:val="both"/>
      </w:pPr>
      <w:r>
        <w:rPr>
          <w:color w:val="231F20"/>
          <w:w w:val="105"/>
        </w:rPr>
        <w:t>ariete contra las ideas “antiguas” y teológicas. Así lo explica  Aristóteles:</w:t>
      </w:r>
    </w:p>
    <w:p>
      <w:pPr>
        <w:pStyle w:val="BodyText"/>
        <w:spacing w:before="3"/>
        <w:rPr>
          <w:sz w:val="24"/>
        </w:rPr>
      </w:pPr>
    </w:p>
    <w:p>
      <w:pPr>
        <w:spacing w:line="290" w:lineRule="auto" w:before="0"/>
        <w:ind w:left="460" w:right="116" w:firstLine="0"/>
        <w:jc w:val="both"/>
        <w:rPr>
          <w:sz w:val="19"/>
        </w:rPr>
      </w:pPr>
      <w:r>
        <w:rPr>
          <w:color w:val="231F20"/>
          <w:spacing w:val="3"/>
          <w:sz w:val="19"/>
        </w:rPr>
        <w:t>Los </w:t>
      </w:r>
      <w:r>
        <w:rPr>
          <w:color w:val="231F20"/>
          <w:sz w:val="19"/>
        </w:rPr>
        <w:t>antiguos y los que se ocupan de teología suponen que [el mar] tiene fuen-  tes; y es un medio para ellos de explicar los principios y las raíces de la tierra         y el </w:t>
      </w:r>
      <w:r>
        <w:rPr>
          <w:color w:val="231F20"/>
          <w:spacing w:val="-6"/>
          <w:sz w:val="19"/>
        </w:rPr>
        <w:t>mar. </w:t>
      </w:r>
      <w:r>
        <w:rPr>
          <w:color w:val="231F20"/>
          <w:sz w:val="19"/>
        </w:rPr>
        <w:t>Puede ser que ellos se han imaginado que ésa era la manera de brindar algo más sublime y más trágico a sus explicaciones, sobre esta parte del univer-  so tan considerable a sus ojos; y ellos han creído que el cielo entero se compone en favor del punto en torno al que el mar está constituido, y que sería el más importante  principio  de  todo  lo</w:t>
      </w:r>
      <w:r>
        <w:rPr>
          <w:color w:val="231F20"/>
          <w:spacing w:val="-9"/>
          <w:sz w:val="19"/>
        </w:rPr>
        <w:t> </w:t>
      </w:r>
      <w:r>
        <w:rPr>
          <w:color w:val="231F20"/>
          <w:sz w:val="19"/>
        </w:rPr>
        <w:t>demás.</w:t>
      </w:r>
    </w:p>
    <w:p>
      <w:pPr>
        <w:spacing w:line="290" w:lineRule="auto" w:before="0"/>
        <w:ind w:left="460" w:right="117" w:firstLine="0"/>
        <w:jc w:val="both"/>
        <w:rPr>
          <w:sz w:val="19"/>
        </w:rPr>
      </w:pPr>
      <w:r>
        <w:rPr>
          <w:color w:val="231F20"/>
          <w:spacing w:val="-3"/>
          <w:w w:val="105"/>
          <w:sz w:val="19"/>
        </w:rPr>
        <w:t>Pero </w:t>
      </w:r>
      <w:r>
        <w:rPr>
          <w:color w:val="231F20"/>
          <w:w w:val="105"/>
          <w:sz w:val="19"/>
        </w:rPr>
        <w:t>los sabios, en el sentido de sabiduría puramente humana, explican la for- mación del </w:t>
      </w:r>
      <w:r>
        <w:rPr>
          <w:color w:val="231F20"/>
          <w:spacing w:val="-6"/>
          <w:w w:val="105"/>
          <w:sz w:val="19"/>
        </w:rPr>
        <w:t>mar, </w:t>
      </w:r>
      <w:r>
        <w:rPr>
          <w:color w:val="231F20"/>
          <w:w w:val="105"/>
          <w:sz w:val="19"/>
        </w:rPr>
        <w:t>diciendo que, en principio, toda la tierra estaba envuelta en agua líquida, y una parte secada por el sol se vaporizó, ha causado los vientos y los diversos movimientos del sol y la luna, y la otra parte que quedó se con- virtió en el mar (Aristóteles, 1863, libro </w:t>
      </w:r>
      <w:r>
        <w:rPr>
          <w:color w:val="231F20"/>
          <w:w w:val="110"/>
          <w:sz w:val="19"/>
        </w:rPr>
        <w:t>II, </w:t>
      </w:r>
      <w:r>
        <w:rPr>
          <w:color w:val="231F20"/>
          <w:w w:val="105"/>
          <w:sz w:val="19"/>
        </w:rPr>
        <w:t>cap. </w:t>
      </w:r>
      <w:r>
        <w:rPr>
          <w:color w:val="231F20"/>
          <w:w w:val="110"/>
          <w:sz w:val="19"/>
        </w:rPr>
        <w:t>I: </w:t>
      </w:r>
      <w:r>
        <w:rPr>
          <w:color w:val="231F20"/>
          <w:w w:val="105"/>
          <w:sz w:val="19"/>
        </w:rPr>
        <w:t>353-354).</w:t>
      </w:r>
    </w:p>
    <w:p>
      <w:pPr>
        <w:pStyle w:val="BodyText"/>
        <w:rPr>
          <w:sz w:val="18"/>
        </w:rPr>
      </w:pPr>
    </w:p>
    <w:p>
      <w:pPr>
        <w:pStyle w:val="BodyText"/>
        <w:spacing w:before="5"/>
        <w:rPr>
          <w:sz w:val="14"/>
        </w:rPr>
      </w:pPr>
    </w:p>
    <w:p>
      <w:pPr>
        <w:pStyle w:val="BodyText"/>
        <w:spacing w:line="307" w:lineRule="auto" w:before="1"/>
        <w:ind w:left="100" w:right="117" w:firstLine="360"/>
        <w:jc w:val="both"/>
      </w:pPr>
      <w:r>
        <w:rPr>
          <w:color w:val="231F20"/>
          <w:w w:val="105"/>
        </w:rPr>
        <w:t>En</w:t>
      </w:r>
      <w:r>
        <w:rPr>
          <w:color w:val="231F20"/>
          <w:spacing w:val="-4"/>
          <w:w w:val="105"/>
        </w:rPr>
        <w:t> </w:t>
      </w:r>
      <w:r>
        <w:rPr>
          <w:color w:val="231F20"/>
          <w:w w:val="105"/>
        </w:rPr>
        <w:t>esta</w:t>
      </w:r>
      <w:r>
        <w:rPr>
          <w:color w:val="231F20"/>
          <w:spacing w:val="-4"/>
          <w:w w:val="105"/>
        </w:rPr>
        <w:t> </w:t>
      </w:r>
      <w:r>
        <w:rPr>
          <w:color w:val="231F20"/>
          <w:w w:val="105"/>
        </w:rPr>
        <w:t>parte,</w:t>
      </w:r>
      <w:r>
        <w:rPr>
          <w:color w:val="231F20"/>
          <w:spacing w:val="-4"/>
          <w:w w:val="105"/>
        </w:rPr>
        <w:t> </w:t>
      </w:r>
      <w:r>
        <w:rPr>
          <w:color w:val="231F20"/>
          <w:w w:val="105"/>
        </w:rPr>
        <w:t>Saint-Hilaire</w:t>
      </w:r>
      <w:r>
        <w:rPr>
          <w:color w:val="231F20"/>
          <w:spacing w:val="-4"/>
          <w:w w:val="105"/>
        </w:rPr>
        <w:t> </w:t>
      </w:r>
      <w:r>
        <w:rPr>
          <w:color w:val="231F20"/>
          <w:w w:val="105"/>
        </w:rPr>
        <w:t>nos</w:t>
      </w:r>
      <w:r>
        <w:rPr>
          <w:color w:val="231F20"/>
          <w:spacing w:val="-4"/>
          <w:w w:val="105"/>
        </w:rPr>
        <w:t> </w:t>
      </w:r>
      <w:r>
        <w:rPr>
          <w:color w:val="231F20"/>
          <w:w w:val="105"/>
        </w:rPr>
        <w:t>recuerda</w:t>
      </w:r>
      <w:r>
        <w:rPr>
          <w:color w:val="231F20"/>
          <w:spacing w:val="-4"/>
          <w:w w:val="105"/>
        </w:rPr>
        <w:t> </w:t>
      </w:r>
      <w:r>
        <w:rPr>
          <w:color w:val="231F20"/>
          <w:w w:val="105"/>
        </w:rPr>
        <w:t>el</w:t>
      </w:r>
      <w:r>
        <w:rPr>
          <w:color w:val="231F20"/>
          <w:spacing w:val="-4"/>
          <w:w w:val="105"/>
        </w:rPr>
        <w:t> </w:t>
      </w:r>
      <w:r>
        <w:rPr>
          <w:color w:val="231F20"/>
          <w:w w:val="105"/>
        </w:rPr>
        <w:t>brillante</w:t>
      </w:r>
      <w:r>
        <w:rPr>
          <w:color w:val="231F20"/>
          <w:spacing w:val="-4"/>
          <w:w w:val="105"/>
        </w:rPr>
        <w:t> </w:t>
      </w:r>
      <w:r>
        <w:rPr>
          <w:color w:val="231F20"/>
          <w:w w:val="105"/>
        </w:rPr>
        <w:t>conocimiento</w:t>
      </w:r>
      <w:r>
        <w:rPr>
          <w:color w:val="231F20"/>
          <w:spacing w:val="-4"/>
          <w:w w:val="105"/>
        </w:rPr>
        <w:t> </w:t>
      </w:r>
      <w:r>
        <w:rPr>
          <w:color w:val="231F20"/>
          <w:w w:val="105"/>
        </w:rPr>
        <w:t>geográ- fico de Aristóteles (Saint-Hilaire, 1863), situación que le permitió analizar el papel de las montañas sobre la condensación de los vapores y la permanente interacción de mares y continentes en la formación de meteoros (Aristóteles, </w:t>
      </w:r>
      <w:r>
        <w:rPr>
          <w:i/>
          <w:color w:val="231F20"/>
          <w:w w:val="105"/>
        </w:rPr>
        <w:t>Meteorológicas</w:t>
      </w:r>
      <w:r>
        <w:rPr>
          <w:color w:val="231F20"/>
          <w:w w:val="105"/>
        </w:rPr>
        <w:t>,  1863,  libro  </w:t>
      </w:r>
      <w:r>
        <w:rPr>
          <w:color w:val="231F20"/>
          <w:w w:val="110"/>
        </w:rPr>
        <w:t>I, </w:t>
      </w:r>
      <w:r>
        <w:rPr>
          <w:color w:val="231F20"/>
          <w:w w:val="105"/>
        </w:rPr>
        <w:t>cap.</w:t>
      </w:r>
      <w:r>
        <w:rPr>
          <w:color w:val="231F20"/>
          <w:spacing w:val="-17"/>
          <w:w w:val="105"/>
        </w:rPr>
        <w:t> </w:t>
      </w:r>
      <w:r>
        <w:rPr>
          <w:color w:val="231F20"/>
          <w:w w:val="105"/>
        </w:rPr>
        <w:t>XIII).</w:t>
      </w:r>
    </w:p>
    <w:p>
      <w:pPr>
        <w:pStyle w:val="BodyText"/>
        <w:spacing w:line="307" w:lineRule="auto"/>
        <w:ind w:left="100" w:right="117" w:firstLine="360"/>
        <w:jc w:val="both"/>
      </w:pPr>
      <w:r>
        <w:rPr>
          <w:color w:val="231F20"/>
          <w:w w:val="105"/>
        </w:rPr>
        <w:t>Para Aristóteles, los ríos tienen sus fuentes en los pies de las altas monta- ñas; en cambio, las aguas marinas al evaporarse se convierten en la fuente de las lluvias y viceversa, de las lluvias deviene la fuente del agua marina y, tam- bién, indirectamente de los ríos. “Estos movimientos —escribe   Aristóteles—</w:t>
      </w:r>
    </w:p>
    <w:p>
      <w:pPr>
        <w:spacing w:after="0" w:line="307" w:lineRule="auto"/>
        <w:jc w:val="both"/>
        <w:sectPr>
          <w:pgSz w:w="9600" w:h="13000"/>
          <w:pgMar w:header="1150" w:footer="0" w:top="1360" w:bottom="280" w:left="1100" w:right="1320"/>
        </w:sectPr>
      </w:pPr>
    </w:p>
    <w:p>
      <w:pPr>
        <w:pStyle w:val="BodyText"/>
        <w:spacing w:before="8"/>
        <w:rPr>
          <w:sz w:val="14"/>
        </w:rPr>
      </w:pPr>
    </w:p>
    <w:p>
      <w:pPr>
        <w:pStyle w:val="BodyText"/>
        <w:spacing w:line="307" w:lineRule="auto" w:before="70"/>
        <w:ind w:left="100" w:right="117"/>
      </w:pPr>
      <w:r>
        <w:rPr>
          <w:color w:val="231F20"/>
          <w:w w:val="105"/>
        </w:rPr>
        <w:t>son</w:t>
      </w:r>
      <w:r>
        <w:rPr>
          <w:color w:val="231F20"/>
          <w:spacing w:val="-12"/>
          <w:w w:val="105"/>
        </w:rPr>
        <w:t> </w:t>
      </w:r>
      <w:r>
        <w:rPr>
          <w:color w:val="231F20"/>
          <w:w w:val="105"/>
        </w:rPr>
        <w:t>perpetuos</w:t>
      </w:r>
      <w:r>
        <w:rPr>
          <w:color w:val="231F20"/>
          <w:spacing w:val="-12"/>
          <w:w w:val="105"/>
        </w:rPr>
        <w:t> </w:t>
      </w:r>
      <w:r>
        <w:rPr>
          <w:color w:val="231F20"/>
          <w:w w:val="105"/>
        </w:rPr>
        <w:t>y</w:t>
      </w:r>
      <w:r>
        <w:rPr>
          <w:color w:val="231F20"/>
          <w:spacing w:val="-12"/>
          <w:w w:val="105"/>
        </w:rPr>
        <w:t> </w:t>
      </w:r>
      <w:r>
        <w:rPr>
          <w:color w:val="231F20"/>
          <w:w w:val="105"/>
        </w:rPr>
        <w:t>no</w:t>
      </w:r>
      <w:r>
        <w:rPr>
          <w:color w:val="231F20"/>
          <w:spacing w:val="-12"/>
          <w:w w:val="105"/>
        </w:rPr>
        <w:t> </w:t>
      </w:r>
      <w:r>
        <w:rPr>
          <w:color w:val="231F20"/>
          <w:w w:val="105"/>
        </w:rPr>
        <w:t>están</w:t>
      </w:r>
      <w:r>
        <w:rPr>
          <w:color w:val="231F20"/>
          <w:spacing w:val="-12"/>
          <w:w w:val="105"/>
        </w:rPr>
        <w:t> </w:t>
      </w:r>
      <w:r>
        <w:rPr>
          <w:color w:val="231F20"/>
          <w:w w:val="105"/>
        </w:rPr>
        <w:t>sometidos</w:t>
      </w:r>
      <w:r>
        <w:rPr>
          <w:color w:val="231F20"/>
          <w:spacing w:val="-12"/>
          <w:w w:val="105"/>
        </w:rPr>
        <w:t> </w:t>
      </w:r>
      <w:r>
        <w:rPr>
          <w:color w:val="231F20"/>
          <w:w w:val="105"/>
        </w:rPr>
        <w:t>a</w:t>
      </w:r>
      <w:r>
        <w:rPr>
          <w:color w:val="231F20"/>
          <w:spacing w:val="-12"/>
          <w:w w:val="105"/>
        </w:rPr>
        <w:t> </w:t>
      </w:r>
      <w:r>
        <w:rPr>
          <w:color w:val="231F20"/>
          <w:w w:val="105"/>
        </w:rPr>
        <w:t>los</w:t>
      </w:r>
      <w:r>
        <w:rPr>
          <w:color w:val="231F20"/>
          <w:spacing w:val="-12"/>
          <w:w w:val="105"/>
        </w:rPr>
        <w:t> </w:t>
      </w:r>
      <w:r>
        <w:rPr>
          <w:color w:val="231F20"/>
          <w:w w:val="105"/>
        </w:rPr>
        <w:t>caprichos</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dioses</w:t>
      </w:r>
      <w:r>
        <w:rPr>
          <w:color w:val="231F20"/>
          <w:spacing w:val="-12"/>
          <w:w w:val="105"/>
        </w:rPr>
        <w:t> </w:t>
      </w:r>
      <w:r>
        <w:rPr>
          <w:color w:val="231F20"/>
          <w:w w:val="105"/>
        </w:rPr>
        <w:t>ni</w:t>
      </w:r>
      <w:r>
        <w:rPr>
          <w:color w:val="231F20"/>
          <w:spacing w:val="-12"/>
          <w:w w:val="105"/>
        </w:rPr>
        <w:t> </w:t>
      </w:r>
      <w:r>
        <w:rPr>
          <w:color w:val="231F20"/>
          <w:w w:val="105"/>
        </w:rPr>
        <w:t>a</w:t>
      </w:r>
      <w:r>
        <w:rPr>
          <w:color w:val="231F20"/>
          <w:spacing w:val="-12"/>
          <w:w w:val="105"/>
        </w:rPr>
        <w:t> </w:t>
      </w:r>
      <w:r>
        <w:rPr>
          <w:color w:val="231F20"/>
          <w:w w:val="105"/>
        </w:rPr>
        <w:t>las</w:t>
      </w:r>
      <w:r>
        <w:rPr>
          <w:color w:val="231F20"/>
          <w:spacing w:val="-12"/>
          <w:w w:val="105"/>
        </w:rPr>
        <w:t> </w:t>
      </w:r>
      <w:r>
        <w:rPr>
          <w:color w:val="231F20"/>
          <w:w w:val="105"/>
        </w:rPr>
        <w:t>fábulas estilo Esopo” (Aristóteles, </w:t>
      </w:r>
      <w:r>
        <w:rPr>
          <w:i/>
          <w:color w:val="231F20"/>
          <w:w w:val="105"/>
        </w:rPr>
        <w:t>Meteorológicas</w:t>
      </w:r>
      <w:r>
        <w:rPr>
          <w:color w:val="231F20"/>
          <w:w w:val="105"/>
        </w:rPr>
        <w:t>, 1863, libro </w:t>
      </w:r>
      <w:r>
        <w:rPr>
          <w:color w:val="231F20"/>
          <w:w w:val="115"/>
        </w:rPr>
        <w:t>II, </w:t>
      </w:r>
      <w:r>
        <w:rPr>
          <w:color w:val="231F20"/>
          <w:w w:val="105"/>
        </w:rPr>
        <w:t>cap.  </w:t>
      </w:r>
      <w:r>
        <w:rPr>
          <w:color w:val="231F20"/>
          <w:spacing w:val="5"/>
          <w:w w:val="105"/>
        </w:rPr>
        <w:t> </w:t>
      </w:r>
      <w:r>
        <w:rPr>
          <w:color w:val="231F20"/>
          <w:w w:val="115"/>
        </w:rPr>
        <w:t>III).</w:t>
      </w:r>
    </w:p>
    <w:p>
      <w:pPr>
        <w:pStyle w:val="BodyText"/>
        <w:spacing w:line="307" w:lineRule="auto"/>
        <w:ind w:left="100" w:right="113" w:firstLine="360"/>
        <w:jc w:val="both"/>
      </w:pPr>
      <w:r>
        <w:rPr>
          <w:color w:val="231F20"/>
          <w:spacing w:val="4"/>
        </w:rPr>
        <w:t>Respecto </w:t>
      </w:r>
      <w:r>
        <w:rPr>
          <w:color w:val="231F20"/>
        </w:rPr>
        <w:t>a la </w:t>
      </w:r>
      <w:r>
        <w:rPr>
          <w:color w:val="231F20"/>
          <w:spacing w:val="3"/>
        </w:rPr>
        <w:t>esfera </w:t>
      </w:r>
      <w:r>
        <w:rPr>
          <w:color w:val="231F20"/>
        </w:rPr>
        <w:t>de </w:t>
      </w:r>
      <w:r>
        <w:rPr>
          <w:color w:val="231F20"/>
          <w:spacing w:val="3"/>
        </w:rPr>
        <w:t>aires, </w:t>
      </w:r>
      <w:r>
        <w:rPr>
          <w:color w:val="231F20"/>
        </w:rPr>
        <w:t>el </w:t>
      </w:r>
      <w:r>
        <w:rPr>
          <w:color w:val="231F20"/>
          <w:spacing w:val="3"/>
        </w:rPr>
        <w:t>autor explica </w:t>
      </w:r>
      <w:r>
        <w:rPr>
          <w:color w:val="231F20"/>
        </w:rPr>
        <w:t>la </w:t>
      </w:r>
      <w:r>
        <w:rPr>
          <w:color w:val="231F20"/>
          <w:spacing w:val="3"/>
        </w:rPr>
        <w:t>teoría general </w:t>
      </w:r>
      <w:r>
        <w:rPr>
          <w:color w:val="231F20"/>
        </w:rPr>
        <w:t>de </w:t>
      </w:r>
      <w:r>
        <w:rPr>
          <w:color w:val="231F20"/>
          <w:spacing w:val="4"/>
        </w:rPr>
        <w:t>los </w:t>
      </w:r>
      <w:r>
        <w:rPr>
          <w:color w:val="231F20"/>
          <w:spacing w:val="2"/>
        </w:rPr>
        <w:t>vientos (Aristóteles, 1863, libro </w:t>
      </w:r>
      <w:r>
        <w:rPr>
          <w:color w:val="231F20"/>
          <w:w w:val="110"/>
        </w:rPr>
        <w:t>II, </w:t>
      </w:r>
      <w:r>
        <w:rPr>
          <w:color w:val="231F20"/>
          <w:spacing w:val="2"/>
        </w:rPr>
        <w:t>caps.  </w:t>
      </w:r>
      <w:r>
        <w:rPr>
          <w:color w:val="231F20"/>
          <w:spacing w:val="-4"/>
        </w:rPr>
        <w:t>V-VI)  </w:t>
      </w:r>
      <w:r>
        <w:rPr>
          <w:color w:val="231F20"/>
        </w:rPr>
        <w:t>y  </w:t>
      </w:r>
      <w:r>
        <w:rPr>
          <w:color w:val="231F20"/>
          <w:spacing w:val="2"/>
        </w:rPr>
        <w:t>expone  </w:t>
      </w:r>
      <w:r>
        <w:rPr>
          <w:color w:val="231F20"/>
        </w:rPr>
        <w:t>la  </w:t>
      </w:r>
      <w:r>
        <w:rPr>
          <w:color w:val="231F20"/>
          <w:spacing w:val="2"/>
        </w:rPr>
        <w:t>existencia  </w:t>
      </w:r>
      <w:r>
        <w:rPr>
          <w:color w:val="231F20"/>
        </w:rPr>
        <w:t>de  </w:t>
      </w:r>
      <w:r>
        <w:rPr>
          <w:color w:val="231F20"/>
          <w:spacing w:val="3"/>
        </w:rPr>
        <w:t>un </w:t>
      </w:r>
      <w:r>
        <w:rPr>
          <w:color w:val="231F20"/>
        </w:rPr>
        <w:t>par de </w:t>
      </w:r>
      <w:r>
        <w:rPr>
          <w:color w:val="231F20"/>
          <w:spacing w:val="2"/>
        </w:rPr>
        <w:t>exhalaciones; unas húmedas formadas </w:t>
      </w:r>
      <w:r>
        <w:rPr>
          <w:color w:val="231F20"/>
        </w:rPr>
        <w:t>de </w:t>
      </w:r>
      <w:r>
        <w:rPr>
          <w:color w:val="231F20"/>
          <w:spacing w:val="2"/>
        </w:rPr>
        <w:t>vapor </w:t>
      </w:r>
      <w:r>
        <w:rPr>
          <w:color w:val="231F20"/>
        </w:rPr>
        <w:t>de </w:t>
      </w:r>
      <w:r>
        <w:rPr>
          <w:color w:val="231F20"/>
          <w:spacing w:val="2"/>
        </w:rPr>
        <w:t>agua </w:t>
      </w:r>
      <w:r>
        <w:rPr>
          <w:color w:val="231F20"/>
        </w:rPr>
        <w:t>y </w:t>
      </w:r>
      <w:r>
        <w:rPr>
          <w:color w:val="231F20"/>
          <w:spacing w:val="2"/>
        </w:rPr>
        <w:t>otras </w:t>
      </w:r>
      <w:r>
        <w:rPr>
          <w:color w:val="231F20"/>
          <w:spacing w:val="3"/>
        </w:rPr>
        <w:t>secas</w:t>
      </w:r>
      <w:r>
        <w:rPr>
          <w:color w:val="231F20"/>
          <w:spacing w:val="50"/>
        </w:rPr>
        <w:t> </w:t>
      </w:r>
      <w:r>
        <w:rPr>
          <w:color w:val="231F20"/>
        </w:rPr>
        <w:t>que </w:t>
      </w:r>
      <w:r>
        <w:rPr>
          <w:color w:val="231F20"/>
          <w:spacing w:val="2"/>
        </w:rPr>
        <w:t>corresponden </w:t>
      </w:r>
      <w:r>
        <w:rPr>
          <w:color w:val="231F20"/>
        </w:rPr>
        <w:t>a un </w:t>
      </w:r>
      <w:r>
        <w:rPr>
          <w:color w:val="231F20"/>
          <w:spacing w:val="2"/>
        </w:rPr>
        <w:t>tipo </w:t>
      </w:r>
      <w:r>
        <w:rPr>
          <w:color w:val="231F20"/>
        </w:rPr>
        <w:t>de </w:t>
      </w:r>
      <w:r>
        <w:rPr>
          <w:color w:val="231F20"/>
          <w:spacing w:val="2"/>
        </w:rPr>
        <w:t>humo proveniente </w:t>
      </w:r>
      <w:r>
        <w:rPr>
          <w:color w:val="231F20"/>
        </w:rPr>
        <w:t>de la </w:t>
      </w:r>
      <w:r>
        <w:rPr>
          <w:color w:val="231F20"/>
          <w:spacing w:val="2"/>
        </w:rPr>
        <w:t>tierra.</w:t>
      </w:r>
      <w:r>
        <w:rPr>
          <w:color w:val="231F20"/>
          <w:spacing w:val="2"/>
          <w:position w:val="7"/>
          <w:sz w:val="11"/>
        </w:rPr>
        <w:t>30 </w:t>
      </w:r>
      <w:r>
        <w:rPr>
          <w:color w:val="231F20"/>
          <w:spacing w:val="2"/>
        </w:rPr>
        <w:t>Ambas </w:t>
      </w:r>
      <w:r>
        <w:rPr>
          <w:color w:val="231F20"/>
          <w:spacing w:val="3"/>
        </w:rPr>
        <w:t>se </w:t>
      </w:r>
      <w:r>
        <w:rPr>
          <w:color w:val="231F20"/>
          <w:spacing w:val="2"/>
        </w:rPr>
        <w:t>mueven formando </w:t>
      </w:r>
      <w:r>
        <w:rPr>
          <w:color w:val="231F20"/>
        </w:rPr>
        <w:t>los  </w:t>
      </w:r>
      <w:r>
        <w:rPr>
          <w:color w:val="231F20"/>
          <w:spacing w:val="2"/>
        </w:rPr>
        <w:t>vientos </w:t>
      </w:r>
      <w:r>
        <w:rPr>
          <w:color w:val="231F20"/>
        </w:rPr>
        <w:t>y  las  </w:t>
      </w:r>
      <w:r>
        <w:rPr>
          <w:color w:val="231F20"/>
          <w:spacing w:val="2"/>
        </w:rPr>
        <w:t>relaciones </w:t>
      </w:r>
      <w:r>
        <w:rPr>
          <w:color w:val="231F20"/>
        </w:rPr>
        <w:t>que  </w:t>
      </w:r>
      <w:r>
        <w:rPr>
          <w:color w:val="231F20"/>
          <w:spacing w:val="2"/>
        </w:rPr>
        <w:t>existen entre </w:t>
      </w:r>
      <w:r>
        <w:rPr>
          <w:color w:val="231F20"/>
        </w:rPr>
        <w:t>los  </w:t>
      </w:r>
      <w:r>
        <w:rPr>
          <w:color w:val="231F20"/>
          <w:spacing w:val="3"/>
        </w:rPr>
        <w:t>vientos,</w:t>
      </w:r>
      <w:r>
        <w:rPr>
          <w:color w:val="231F20"/>
          <w:spacing w:val="50"/>
        </w:rPr>
        <w:t> </w:t>
      </w:r>
      <w:r>
        <w:rPr>
          <w:color w:val="231F20"/>
        </w:rPr>
        <w:t>la  </w:t>
      </w:r>
      <w:r>
        <w:rPr>
          <w:color w:val="231F20"/>
          <w:spacing w:val="2"/>
        </w:rPr>
        <w:t>lluvia </w:t>
      </w:r>
      <w:r>
        <w:rPr>
          <w:color w:val="231F20"/>
        </w:rPr>
        <w:t>y  la  </w:t>
      </w:r>
      <w:r>
        <w:rPr>
          <w:color w:val="231F20"/>
          <w:spacing w:val="2"/>
        </w:rPr>
        <w:t>sequía. Asimismo explica que: “Siendo </w:t>
      </w:r>
      <w:r>
        <w:rPr>
          <w:color w:val="231F20"/>
        </w:rPr>
        <w:t>la  </w:t>
      </w:r>
      <w:r>
        <w:rPr>
          <w:color w:val="231F20"/>
          <w:spacing w:val="2"/>
        </w:rPr>
        <w:t>exhalación doble, </w:t>
      </w:r>
      <w:r>
        <w:rPr>
          <w:color w:val="231F20"/>
          <w:spacing w:val="3"/>
        </w:rPr>
        <w:t>una </w:t>
      </w:r>
      <w:r>
        <w:rPr>
          <w:color w:val="231F20"/>
          <w:spacing w:val="50"/>
        </w:rPr>
        <w:t> </w:t>
      </w:r>
      <w:r>
        <w:rPr>
          <w:color w:val="231F20"/>
        </w:rPr>
        <w:t>de </w:t>
      </w:r>
      <w:r>
        <w:rPr>
          <w:color w:val="231F20"/>
          <w:spacing w:val="2"/>
        </w:rPr>
        <w:t>vapor </w:t>
      </w:r>
      <w:r>
        <w:rPr>
          <w:color w:val="231F20"/>
        </w:rPr>
        <w:t>y </w:t>
      </w:r>
      <w:r>
        <w:rPr>
          <w:color w:val="231F20"/>
          <w:spacing w:val="2"/>
        </w:rPr>
        <w:t>otra </w:t>
      </w:r>
      <w:r>
        <w:rPr>
          <w:color w:val="231F20"/>
        </w:rPr>
        <w:t>de </w:t>
      </w:r>
      <w:r>
        <w:rPr>
          <w:color w:val="231F20"/>
          <w:spacing w:val="2"/>
        </w:rPr>
        <w:t>humo, </w:t>
      </w:r>
      <w:r>
        <w:rPr>
          <w:color w:val="231F20"/>
        </w:rPr>
        <w:t>es </w:t>
      </w:r>
      <w:r>
        <w:rPr>
          <w:color w:val="231F20"/>
          <w:spacing w:val="2"/>
        </w:rPr>
        <w:t>necesario </w:t>
      </w:r>
      <w:r>
        <w:rPr>
          <w:color w:val="231F20"/>
        </w:rPr>
        <w:t>que las dos se </w:t>
      </w:r>
      <w:r>
        <w:rPr>
          <w:color w:val="231F20"/>
          <w:spacing w:val="2"/>
        </w:rPr>
        <w:t>produzcan. Estas </w:t>
      </w:r>
      <w:r>
        <w:rPr>
          <w:color w:val="231F20"/>
          <w:spacing w:val="3"/>
        </w:rPr>
        <w:t>dos </w:t>
      </w:r>
      <w:r>
        <w:rPr>
          <w:color w:val="231F20"/>
          <w:spacing w:val="2"/>
        </w:rPr>
        <w:t>exhalaciones, </w:t>
      </w:r>
      <w:r>
        <w:rPr>
          <w:color w:val="231F20"/>
        </w:rPr>
        <w:t>una que es más </w:t>
      </w:r>
      <w:r>
        <w:rPr>
          <w:color w:val="231F20"/>
          <w:spacing w:val="2"/>
        </w:rPr>
        <w:t>húmeda </w:t>
      </w:r>
      <w:r>
        <w:rPr>
          <w:color w:val="231F20"/>
        </w:rPr>
        <w:t>es el </w:t>
      </w:r>
      <w:r>
        <w:rPr>
          <w:color w:val="231F20"/>
          <w:spacing w:val="2"/>
        </w:rPr>
        <w:t>origen </w:t>
      </w:r>
      <w:r>
        <w:rPr>
          <w:color w:val="231F20"/>
        </w:rPr>
        <w:t>del  </w:t>
      </w:r>
      <w:r>
        <w:rPr>
          <w:color w:val="231F20"/>
          <w:spacing w:val="2"/>
        </w:rPr>
        <w:t>agua  </w:t>
      </w:r>
      <w:r>
        <w:rPr>
          <w:color w:val="231F20"/>
        </w:rPr>
        <w:t>que  cae  </w:t>
      </w:r>
      <w:r>
        <w:rPr>
          <w:color w:val="231F20"/>
          <w:spacing w:val="3"/>
        </w:rPr>
        <w:t>como  </w:t>
      </w:r>
      <w:r>
        <w:rPr>
          <w:color w:val="231F20"/>
          <w:spacing w:val="2"/>
        </w:rPr>
        <w:t>lluvia […]; </w:t>
      </w:r>
      <w:r>
        <w:rPr>
          <w:color w:val="231F20"/>
        </w:rPr>
        <w:t>la </w:t>
      </w:r>
      <w:r>
        <w:rPr>
          <w:color w:val="231F20"/>
          <w:spacing w:val="2"/>
        </w:rPr>
        <w:t>otra </w:t>
      </w:r>
      <w:r>
        <w:rPr>
          <w:color w:val="231F20"/>
        </w:rPr>
        <w:t>que es </w:t>
      </w:r>
      <w:r>
        <w:rPr>
          <w:color w:val="231F20"/>
          <w:spacing w:val="2"/>
        </w:rPr>
        <w:t>seca </w:t>
      </w:r>
      <w:r>
        <w:rPr>
          <w:color w:val="231F20"/>
        </w:rPr>
        <w:t>es  el  </w:t>
      </w:r>
      <w:r>
        <w:rPr>
          <w:color w:val="231F20"/>
          <w:spacing w:val="2"/>
        </w:rPr>
        <w:t>principio </w:t>
      </w:r>
      <w:r>
        <w:rPr>
          <w:color w:val="231F20"/>
        </w:rPr>
        <w:t>y  el  </w:t>
      </w:r>
      <w:r>
        <w:rPr>
          <w:color w:val="231F20"/>
          <w:spacing w:val="2"/>
        </w:rPr>
        <w:t>elemento natural </w:t>
      </w:r>
      <w:r>
        <w:rPr>
          <w:color w:val="231F20"/>
        </w:rPr>
        <w:t>de  </w:t>
      </w:r>
      <w:r>
        <w:rPr>
          <w:color w:val="231F20"/>
          <w:spacing w:val="3"/>
        </w:rPr>
        <w:t>todos</w:t>
      </w:r>
      <w:r>
        <w:rPr>
          <w:color w:val="231F20"/>
          <w:spacing w:val="50"/>
        </w:rPr>
        <w:t> </w:t>
      </w:r>
      <w:r>
        <w:rPr>
          <w:color w:val="231F20"/>
        </w:rPr>
        <w:t>los  </w:t>
      </w:r>
      <w:r>
        <w:rPr>
          <w:color w:val="231F20"/>
          <w:spacing w:val="2"/>
        </w:rPr>
        <w:t>vientos”  (Aristóteles,  </w:t>
      </w:r>
      <w:r>
        <w:rPr>
          <w:i/>
          <w:color w:val="231F20"/>
          <w:spacing w:val="2"/>
        </w:rPr>
        <w:t>Meteorológicas</w:t>
      </w:r>
      <w:r>
        <w:rPr>
          <w:color w:val="231F20"/>
          <w:spacing w:val="2"/>
        </w:rPr>
        <w:t>,  1863,  libro  </w:t>
      </w:r>
      <w:r>
        <w:rPr>
          <w:color w:val="231F20"/>
          <w:w w:val="110"/>
        </w:rPr>
        <w:t>II,  </w:t>
      </w:r>
      <w:r>
        <w:rPr>
          <w:color w:val="231F20"/>
          <w:spacing w:val="2"/>
        </w:rPr>
        <w:t>cap.  </w:t>
      </w:r>
      <w:r>
        <w:rPr>
          <w:color w:val="231F20"/>
          <w:spacing w:val="13"/>
        </w:rPr>
        <w:t> </w:t>
      </w:r>
      <w:r>
        <w:rPr>
          <w:color w:val="231F20"/>
          <w:spacing w:val="3"/>
        </w:rPr>
        <w:t>IV).</w:t>
      </w:r>
    </w:p>
    <w:p>
      <w:pPr>
        <w:pStyle w:val="BodyText"/>
        <w:spacing w:line="307" w:lineRule="auto"/>
        <w:ind w:left="100" w:right="118" w:firstLine="360"/>
        <w:jc w:val="both"/>
      </w:pPr>
      <w:r>
        <w:rPr>
          <w:color w:val="231F20"/>
          <w:w w:val="105"/>
        </w:rPr>
        <w:t>De modo más explícito, el autor abunda este doble fenómeno del</w:t>
      </w:r>
      <w:r>
        <w:rPr>
          <w:color w:val="231F20"/>
          <w:spacing w:val="-30"/>
          <w:w w:val="105"/>
        </w:rPr>
        <w:t> </w:t>
      </w:r>
      <w:r>
        <w:rPr>
          <w:color w:val="231F20"/>
          <w:w w:val="105"/>
        </w:rPr>
        <w:t>siguiente modo:</w:t>
      </w:r>
    </w:p>
    <w:p>
      <w:pPr>
        <w:pStyle w:val="BodyText"/>
        <w:spacing w:before="8"/>
        <w:rPr>
          <w:sz w:val="18"/>
        </w:rPr>
      </w:pPr>
    </w:p>
    <w:p>
      <w:pPr>
        <w:spacing w:line="290" w:lineRule="auto" w:before="0"/>
        <w:ind w:left="460" w:right="117" w:firstLine="0"/>
        <w:jc w:val="both"/>
        <w:rPr>
          <w:sz w:val="19"/>
        </w:rPr>
      </w:pPr>
      <w:r>
        <w:rPr>
          <w:color w:val="231F20"/>
          <w:sz w:val="19"/>
        </w:rPr>
        <w:t>el sol marcha circularmente, y cuando se acerca a la tierra, él atrae, por su ca-    </w:t>
      </w:r>
      <w:r>
        <w:rPr>
          <w:color w:val="231F20"/>
          <w:spacing w:val="-6"/>
          <w:sz w:val="19"/>
        </w:rPr>
        <w:t>lor, </w:t>
      </w:r>
      <w:r>
        <w:rPr>
          <w:color w:val="231F20"/>
          <w:sz w:val="19"/>
        </w:rPr>
        <w:t>la humedad; pero cuando se aleja, el vapor que ha sido elevado se condensa directamente en agua por el enfriamiento. </w:t>
      </w:r>
      <w:r>
        <w:rPr>
          <w:color w:val="231F20"/>
          <w:spacing w:val="-4"/>
          <w:sz w:val="19"/>
        </w:rPr>
        <w:t>También  </w:t>
      </w:r>
      <w:r>
        <w:rPr>
          <w:color w:val="231F20"/>
          <w:sz w:val="19"/>
        </w:rPr>
        <w:t>hay más lluvia en verano    que en invierno, más en la noche que en el día […] El agua que cae se reparte          y  filtra  completamente  en  la</w:t>
      </w:r>
      <w:r>
        <w:rPr>
          <w:color w:val="231F20"/>
          <w:spacing w:val="-13"/>
          <w:sz w:val="19"/>
        </w:rPr>
        <w:t> </w:t>
      </w:r>
      <w:r>
        <w:rPr>
          <w:color w:val="231F20"/>
          <w:sz w:val="19"/>
        </w:rPr>
        <w:t>tierra.</w:t>
      </w:r>
    </w:p>
    <w:p>
      <w:pPr>
        <w:spacing w:line="290" w:lineRule="auto" w:before="0"/>
        <w:ind w:left="460" w:right="119" w:firstLine="0"/>
        <w:jc w:val="both"/>
        <w:rPr>
          <w:sz w:val="19"/>
        </w:rPr>
      </w:pPr>
      <w:r>
        <w:rPr>
          <w:color w:val="231F20"/>
          <w:w w:val="105"/>
          <w:sz w:val="19"/>
        </w:rPr>
        <w:t>Ahora bien, hay en la tierra mucho fuego y un gran calor; el sol atrae, no sola- mente la humedad superficial, sino también ella seca por el calor de la tierra misma (Aristóteles, </w:t>
      </w:r>
      <w:r>
        <w:rPr>
          <w:i/>
          <w:color w:val="231F20"/>
          <w:w w:val="105"/>
          <w:sz w:val="19"/>
        </w:rPr>
        <w:t>Meteorológicas</w:t>
      </w:r>
      <w:r>
        <w:rPr>
          <w:color w:val="231F20"/>
          <w:w w:val="105"/>
          <w:sz w:val="19"/>
        </w:rPr>
        <w:t>, 1863, libro </w:t>
      </w:r>
      <w:r>
        <w:rPr>
          <w:color w:val="231F20"/>
          <w:w w:val="110"/>
          <w:sz w:val="19"/>
        </w:rPr>
        <w:t>II, </w:t>
      </w:r>
      <w:r>
        <w:rPr>
          <w:color w:val="231F20"/>
          <w:w w:val="105"/>
          <w:sz w:val="19"/>
        </w:rPr>
        <w:t>cap. IV:    359).</w:t>
      </w:r>
    </w:p>
    <w:p>
      <w:pPr>
        <w:pStyle w:val="BodyText"/>
        <w:rPr>
          <w:sz w:val="18"/>
        </w:rPr>
      </w:pPr>
    </w:p>
    <w:p>
      <w:pPr>
        <w:pStyle w:val="BodyText"/>
        <w:spacing w:before="5"/>
        <w:rPr>
          <w:sz w:val="14"/>
        </w:rPr>
      </w:pPr>
    </w:p>
    <w:p>
      <w:pPr>
        <w:pStyle w:val="BodyText"/>
        <w:spacing w:line="307" w:lineRule="auto" w:before="1"/>
        <w:ind w:left="100" w:right="117" w:firstLine="360"/>
        <w:jc w:val="both"/>
        <w:rPr>
          <w:sz w:val="11"/>
        </w:rPr>
      </w:pPr>
      <w:r>
        <w:rPr>
          <w:color w:val="231F20"/>
        </w:rPr>
        <w:t>De </w:t>
      </w:r>
      <w:r>
        <w:rPr>
          <w:color w:val="231F20"/>
          <w:spacing w:val="2"/>
        </w:rPr>
        <w:t>acuerdo </w:t>
      </w:r>
      <w:r>
        <w:rPr>
          <w:color w:val="231F20"/>
        </w:rPr>
        <w:t>con </w:t>
      </w:r>
      <w:r>
        <w:rPr>
          <w:color w:val="231F20"/>
          <w:spacing w:val="2"/>
        </w:rPr>
        <w:t>Saint-Hilaire, </w:t>
      </w:r>
      <w:r>
        <w:rPr>
          <w:color w:val="231F20"/>
        </w:rPr>
        <w:t>los </w:t>
      </w:r>
      <w:r>
        <w:rPr>
          <w:color w:val="231F20"/>
          <w:spacing w:val="2"/>
        </w:rPr>
        <w:t>principios expuestos </w:t>
      </w:r>
      <w:r>
        <w:rPr>
          <w:color w:val="231F20"/>
        </w:rPr>
        <w:t>por </w:t>
      </w:r>
      <w:r>
        <w:rPr>
          <w:color w:val="231F20"/>
          <w:spacing w:val="3"/>
        </w:rPr>
        <w:t>Aristóteles </w:t>
      </w:r>
      <w:r>
        <w:rPr>
          <w:color w:val="231F20"/>
        </w:rPr>
        <w:t>muestran que la causa del viento viene de lo alto con la exhalación seca; en     tanto</w:t>
      </w:r>
      <w:r>
        <w:rPr>
          <w:color w:val="231F20"/>
          <w:spacing w:val="28"/>
        </w:rPr>
        <w:t> </w:t>
      </w:r>
      <w:r>
        <w:rPr>
          <w:color w:val="231F20"/>
        </w:rPr>
        <w:t>que</w:t>
      </w:r>
      <w:r>
        <w:rPr>
          <w:color w:val="231F20"/>
          <w:spacing w:val="28"/>
        </w:rPr>
        <w:t> </w:t>
      </w:r>
      <w:r>
        <w:rPr>
          <w:color w:val="231F20"/>
        </w:rPr>
        <w:t>la</w:t>
      </w:r>
      <w:r>
        <w:rPr>
          <w:color w:val="231F20"/>
          <w:spacing w:val="28"/>
        </w:rPr>
        <w:t> </w:t>
      </w:r>
      <w:r>
        <w:rPr>
          <w:color w:val="231F20"/>
        </w:rPr>
        <w:t>lluvia</w:t>
      </w:r>
      <w:r>
        <w:rPr>
          <w:color w:val="231F20"/>
          <w:spacing w:val="28"/>
        </w:rPr>
        <w:t> </w:t>
      </w:r>
      <w:r>
        <w:rPr>
          <w:color w:val="231F20"/>
        </w:rPr>
        <w:t>proviene</w:t>
      </w:r>
      <w:r>
        <w:rPr>
          <w:color w:val="231F20"/>
          <w:spacing w:val="28"/>
        </w:rPr>
        <w:t> </w:t>
      </w:r>
      <w:r>
        <w:rPr>
          <w:color w:val="231F20"/>
        </w:rPr>
        <w:t>de</w:t>
      </w:r>
      <w:r>
        <w:rPr>
          <w:color w:val="231F20"/>
          <w:spacing w:val="28"/>
        </w:rPr>
        <w:t> </w:t>
      </w:r>
      <w:r>
        <w:rPr>
          <w:color w:val="231F20"/>
        </w:rPr>
        <w:t>lo</w:t>
      </w:r>
      <w:r>
        <w:rPr>
          <w:color w:val="231F20"/>
          <w:spacing w:val="28"/>
        </w:rPr>
        <w:t> </w:t>
      </w:r>
      <w:r>
        <w:rPr>
          <w:color w:val="231F20"/>
        </w:rPr>
        <w:t>bajo,</w:t>
      </w:r>
      <w:r>
        <w:rPr>
          <w:color w:val="231F20"/>
          <w:spacing w:val="28"/>
        </w:rPr>
        <w:t> </w:t>
      </w:r>
      <w:r>
        <w:rPr>
          <w:color w:val="231F20"/>
        </w:rPr>
        <w:t>con</w:t>
      </w:r>
      <w:r>
        <w:rPr>
          <w:color w:val="231F20"/>
          <w:spacing w:val="28"/>
        </w:rPr>
        <w:t> </w:t>
      </w:r>
      <w:r>
        <w:rPr>
          <w:color w:val="231F20"/>
        </w:rPr>
        <w:t>la</w:t>
      </w:r>
      <w:r>
        <w:rPr>
          <w:color w:val="231F20"/>
          <w:spacing w:val="28"/>
        </w:rPr>
        <w:t> </w:t>
      </w:r>
      <w:r>
        <w:rPr>
          <w:color w:val="231F20"/>
        </w:rPr>
        <w:t>humedad</w:t>
      </w:r>
      <w:r>
        <w:rPr>
          <w:color w:val="231F20"/>
          <w:spacing w:val="28"/>
        </w:rPr>
        <w:t> </w:t>
      </w:r>
      <w:r>
        <w:rPr>
          <w:color w:val="231F20"/>
        </w:rPr>
        <w:t>del</w:t>
      </w:r>
      <w:r>
        <w:rPr>
          <w:color w:val="231F20"/>
          <w:spacing w:val="28"/>
        </w:rPr>
        <w:t> </w:t>
      </w:r>
      <w:r>
        <w:rPr>
          <w:color w:val="231F20"/>
          <w:spacing w:val="-4"/>
        </w:rPr>
        <w:t>mar.</w:t>
      </w:r>
      <w:r>
        <w:rPr>
          <w:color w:val="231F20"/>
          <w:spacing w:val="-4"/>
          <w:position w:val="7"/>
          <w:sz w:val="11"/>
        </w:rPr>
        <w:t>31</w:t>
      </w:r>
    </w:p>
    <w:p>
      <w:pPr>
        <w:pStyle w:val="BodyText"/>
      </w:pPr>
    </w:p>
    <w:p>
      <w:pPr>
        <w:pStyle w:val="BodyText"/>
      </w:pPr>
    </w:p>
    <w:p>
      <w:pPr>
        <w:pStyle w:val="BodyText"/>
        <w:spacing w:before="1"/>
      </w:pPr>
    </w:p>
    <w:p>
      <w:pPr>
        <w:spacing w:line="256" w:lineRule="auto" w:before="0"/>
        <w:ind w:left="100" w:right="119" w:firstLine="360"/>
        <w:jc w:val="both"/>
        <w:rPr>
          <w:sz w:val="16"/>
        </w:rPr>
      </w:pPr>
      <w:r>
        <w:rPr>
          <w:color w:val="231F20"/>
          <w:position w:val="5"/>
          <w:sz w:val="9"/>
        </w:rPr>
        <w:t>30</w:t>
      </w:r>
      <w:r>
        <w:rPr>
          <w:color w:val="231F20"/>
          <w:sz w:val="16"/>
        </w:rPr>
        <w:t>Aristóteles da cuenta de las exhalaciones volcánicas vinculándolas a fenómenos meteoroló- gicos, situación que ha comprobado la meteorología contemporánea y que conforma un tema de debate  sobre  el  cambio  climático  (Aristóteles,  1863,  cap. IV).</w:t>
      </w:r>
    </w:p>
    <w:p>
      <w:pPr>
        <w:spacing w:line="256" w:lineRule="auto" w:before="0"/>
        <w:ind w:left="100" w:right="117" w:firstLine="360"/>
        <w:jc w:val="both"/>
        <w:rPr>
          <w:sz w:val="16"/>
        </w:rPr>
      </w:pPr>
      <w:r>
        <w:rPr>
          <w:color w:val="231F20"/>
          <w:spacing w:val="2"/>
          <w:position w:val="5"/>
          <w:sz w:val="9"/>
        </w:rPr>
        <w:t>31</w:t>
      </w:r>
      <w:r>
        <w:rPr>
          <w:color w:val="231F20"/>
          <w:spacing w:val="2"/>
          <w:sz w:val="16"/>
        </w:rPr>
        <w:t>La </w:t>
      </w:r>
      <w:r>
        <w:rPr>
          <w:color w:val="231F20"/>
          <w:sz w:val="16"/>
        </w:rPr>
        <w:t>traducción de Saint-Hilaire indica que Aristóteles escribió:  </w:t>
      </w:r>
      <w:r>
        <w:rPr>
          <w:color w:val="231F20"/>
          <w:spacing w:val="-5"/>
          <w:sz w:val="16"/>
        </w:rPr>
        <w:t>“Así,  </w:t>
      </w:r>
      <w:r>
        <w:rPr>
          <w:color w:val="231F20"/>
          <w:sz w:val="16"/>
        </w:rPr>
        <w:t>cuando  ha  llovido,  la  tierra secada por el calor que está en ella y por el calor que viene de lo alto, transpira vapores, éste     es el cuerpo del viento; y cuando esta secreción tiene </w:t>
      </w:r>
      <w:r>
        <w:rPr>
          <w:color w:val="231F20"/>
          <w:spacing w:val="-3"/>
          <w:sz w:val="16"/>
        </w:rPr>
        <w:t>lugar,  </w:t>
      </w:r>
      <w:r>
        <w:rPr>
          <w:color w:val="231F20"/>
          <w:sz w:val="16"/>
        </w:rPr>
        <w:t>los vientos soplan. Entonces cuando     ellos cesan, porque el </w:t>
      </w:r>
      <w:r>
        <w:rPr>
          <w:color w:val="231F20"/>
          <w:spacing w:val="-3"/>
          <w:sz w:val="16"/>
        </w:rPr>
        <w:t>calor, </w:t>
      </w:r>
      <w:r>
        <w:rPr>
          <w:color w:val="231F20"/>
          <w:sz w:val="16"/>
        </w:rPr>
        <w:t>que se secreta siempre, es llevado en la región superior, el vapor enfria-  do</w:t>
      </w:r>
      <w:r>
        <w:rPr>
          <w:color w:val="231F20"/>
          <w:spacing w:val="24"/>
          <w:sz w:val="16"/>
        </w:rPr>
        <w:t> </w:t>
      </w:r>
      <w:r>
        <w:rPr>
          <w:color w:val="231F20"/>
          <w:sz w:val="16"/>
        </w:rPr>
        <w:t>se</w:t>
      </w:r>
      <w:r>
        <w:rPr>
          <w:color w:val="231F20"/>
          <w:spacing w:val="24"/>
          <w:sz w:val="16"/>
        </w:rPr>
        <w:t> </w:t>
      </w:r>
      <w:r>
        <w:rPr>
          <w:color w:val="231F20"/>
          <w:sz w:val="16"/>
        </w:rPr>
        <w:t>condensa</w:t>
      </w:r>
      <w:r>
        <w:rPr>
          <w:color w:val="231F20"/>
          <w:spacing w:val="24"/>
          <w:sz w:val="16"/>
        </w:rPr>
        <w:t> </w:t>
      </w:r>
      <w:r>
        <w:rPr>
          <w:color w:val="231F20"/>
          <w:sz w:val="16"/>
        </w:rPr>
        <w:t>y</w:t>
      </w:r>
      <w:r>
        <w:rPr>
          <w:color w:val="231F20"/>
          <w:spacing w:val="24"/>
          <w:sz w:val="16"/>
        </w:rPr>
        <w:t> </w:t>
      </w:r>
      <w:r>
        <w:rPr>
          <w:color w:val="231F20"/>
          <w:sz w:val="16"/>
        </w:rPr>
        <w:t>se</w:t>
      </w:r>
      <w:r>
        <w:rPr>
          <w:color w:val="231F20"/>
          <w:spacing w:val="24"/>
          <w:sz w:val="16"/>
        </w:rPr>
        <w:t> </w:t>
      </w:r>
      <w:r>
        <w:rPr>
          <w:color w:val="231F20"/>
          <w:sz w:val="16"/>
        </w:rPr>
        <w:t>convierte</w:t>
      </w:r>
      <w:r>
        <w:rPr>
          <w:color w:val="231F20"/>
          <w:spacing w:val="24"/>
          <w:sz w:val="16"/>
        </w:rPr>
        <w:t> </w:t>
      </w:r>
      <w:r>
        <w:rPr>
          <w:color w:val="231F20"/>
          <w:sz w:val="16"/>
        </w:rPr>
        <w:t>en</w:t>
      </w:r>
      <w:r>
        <w:rPr>
          <w:color w:val="231F20"/>
          <w:spacing w:val="24"/>
          <w:sz w:val="16"/>
        </w:rPr>
        <w:t> </w:t>
      </w:r>
      <w:r>
        <w:rPr>
          <w:color w:val="231F20"/>
          <w:sz w:val="16"/>
        </w:rPr>
        <w:t>agua”</w:t>
      </w:r>
      <w:r>
        <w:rPr>
          <w:color w:val="231F20"/>
          <w:spacing w:val="24"/>
          <w:sz w:val="16"/>
        </w:rPr>
        <w:t> </w:t>
      </w:r>
      <w:r>
        <w:rPr>
          <w:color w:val="231F20"/>
          <w:sz w:val="16"/>
        </w:rPr>
        <w:t>(Aristóteles,</w:t>
      </w:r>
      <w:r>
        <w:rPr>
          <w:color w:val="231F20"/>
          <w:spacing w:val="24"/>
          <w:sz w:val="16"/>
        </w:rPr>
        <w:t> </w:t>
      </w:r>
      <w:r>
        <w:rPr>
          <w:i/>
          <w:color w:val="231F20"/>
          <w:sz w:val="16"/>
        </w:rPr>
        <w:t>Meteorológicas</w:t>
      </w:r>
      <w:r>
        <w:rPr>
          <w:color w:val="231F20"/>
          <w:sz w:val="16"/>
        </w:rPr>
        <w:t>,</w:t>
      </w:r>
      <w:r>
        <w:rPr>
          <w:color w:val="231F20"/>
          <w:spacing w:val="24"/>
          <w:sz w:val="16"/>
        </w:rPr>
        <w:t> </w:t>
      </w:r>
      <w:r>
        <w:rPr>
          <w:color w:val="231F20"/>
          <w:sz w:val="16"/>
        </w:rPr>
        <w:t>1863,</w:t>
      </w:r>
      <w:r>
        <w:rPr>
          <w:color w:val="231F20"/>
          <w:spacing w:val="24"/>
          <w:sz w:val="16"/>
        </w:rPr>
        <w:t> </w:t>
      </w:r>
      <w:r>
        <w:rPr>
          <w:color w:val="231F20"/>
          <w:sz w:val="16"/>
        </w:rPr>
        <w:t>libro</w:t>
      </w:r>
      <w:r>
        <w:rPr>
          <w:color w:val="231F20"/>
          <w:spacing w:val="24"/>
          <w:sz w:val="16"/>
        </w:rPr>
        <w:t> </w:t>
      </w:r>
      <w:r>
        <w:rPr>
          <w:color w:val="231F20"/>
          <w:w w:val="110"/>
          <w:sz w:val="16"/>
        </w:rPr>
        <w:t>II,</w:t>
      </w:r>
      <w:r>
        <w:rPr>
          <w:color w:val="231F20"/>
          <w:spacing w:val="20"/>
          <w:w w:val="110"/>
          <w:sz w:val="16"/>
        </w:rPr>
        <w:t> </w:t>
      </w:r>
      <w:r>
        <w:rPr>
          <w:color w:val="231F20"/>
          <w:sz w:val="16"/>
        </w:rPr>
        <w:t>cap.</w:t>
      </w:r>
      <w:r>
        <w:rPr>
          <w:color w:val="231F20"/>
          <w:spacing w:val="24"/>
          <w:sz w:val="16"/>
        </w:rPr>
        <w:t> </w:t>
      </w:r>
      <w:r>
        <w:rPr>
          <w:color w:val="231F20"/>
          <w:sz w:val="16"/>
        </w:rPr>
        <w:t>IV).</w:t>
      </w:r>
    </w:p>
    <w:p>
      <w:pPr>
        <w:spacing w:after="0" w:line="256" w:lineRule="auto"/>
        <w:jc w:val="both"/>
        <w:rPr>
          <w:sz w:val="16"/>
        </w:rPr>
        <w:sectPr>
          <w:pgSz w:w="9600" w:h="13000"/>
          <w:pgMar w:header="1156" w:footer="0" w:top="1360" w:bottom="280" w:left="1340" w:right="1080"/>
        </w:sectPr>
      </w:pPr>
    </w:p>
    <w:p>
      <w:pPr>
        <w:pStyle w:val="BodyText"/>
        <w:spacing w:before="8"/>
        <w:rPr>
          <w:sz w:val="14"/>
        </w:rPr>
      </w:pPr>
    </w:p>
    <w:p>
      <w:pPr>
        <w:pStyle w:val="BodyText"/>
        <w:spacing w:line="307" w:lineRule="auto" w:before="70"/>
        <w:ind w:left="100" w:right="116" w:firstLine="360"/>
        <w:jc w:val="both"/>
      </w:pPr>
      <w:r>
        <w:rPr>
          <w:color w:val="231F20"/>
          <w:spacing w:val="-4"/>
        </w:rPr>
        <w:t>Por </w:t>
      </w:r>
      <w:r>
        <w:rPr>
          <w:color w:val="231F20"/>
        </w:rPr>
        <w:t>la conjunción de los principios señalados, Aristóteles  explica  la  divi-  sión de los vientos y las estaciones. </w:t>
      </w:r>
      <w:r>
        <w:rPr>
          <w:color w:val="231F20"/>
          <w:spacing w:val="3"/>
        </w:rPr>
        <w:t>Las </w:t>
      </w:r>
      <w:r>
        <w:rPr>
          <w:color w:val="231F20"/>
        </w:rPr>
        <w:t>exhalaciones se producen de modo vertical en tanto que los vientos siguen una dirección oblicua debido a su circu- lación alrededor de la tierra; unos viniendo del norte (aquilones) y otros del Ecuador (midi). </w:t>
      </w:r>
      <w:r>
        <w:rPr>
          <w:color w:val="231F20"/>
          <w:spacing w:val="3"/>
        </w:rPr>
        <w:t>La </w:t>
      </w:r>
      <w:r>
        <w:rPr>
          <w:color w:val="231F20"/>
        </w:rPr>
        <w:t>explicación aristotélica de las estaciones incluye el movi- miento solar hacia los trópicos (hay que recordar que Aristóteles ubicaba  la tierra en el centro y al sol girando en torno a ella) y la supuesta separación que ocasionaba</w:t>
      </w:r>
      <w:r>
        <w:rPr>
          <w:color w:val="231F20"/>
          <w:spacing w:val="23"/>
        </w:rPr>
        <w:t> </w:t>
      </w:r>
      <w:r>
        <w:rPr>
          <w:color w:val="231F20"/>
        </w:rPr>
        <w:t>el</w:t>
      </w:r>
      <w:r>
        <w:rPr>
          <w:color w:val="231F20"/>
          <w:spacing w:val="23"/>
        </w:rPr>
        <w:t> </w:t>
      </w:r>
      <w:r>
        <w:rPr>
          <w:color w:val="231F20"/>
        </w:rPr>
        <w:t>invierno</w:t>
      </w:r>
      <w:r>
        <w:rPr>
          <w:color w:val="231F20"/>
          <w:spacing w:val="23"/>
        </w:rPr>
        <w:t> </w:t>
      </w:r>
      <w:r>
        <w:rPr>
          <w:color w:val="231F20"/>
        </w:rPr>
        <w:t>y</w:t>
      </w:r>
      <w:r>
        <w:rPr>
          <w:color w:val="231F20"/>
          <w:spacing w:val="23"/>
        </w:rPr>
        <w:t> </w:t>
      </w:r>
      <w:r>
        <w:rPr>
          <w:color w:val="231F20"/>
        </w:rPr>
        <w:t>su</w:t>
      </w:r>
      <w:r>
        <w:rPr>
          <w:color w:val="231F20"/>
          <w:spacing w:val="23"/>
        </w:rPr>
        <w:t> </w:t>
      </w:r>
      <w:r>
        <w:rPr>
          <w:color w:val="231F20"/>
        </w:rPr>
        <w:t>cercanía</w:t>
      </w:r>
      <w:r>
        <w:rPr>
          <w:color w:val="231F20"/>
          <w:spacing w:val="23"/>
        </w:rPr>
        <w:t> </w:t>
      </w:r>
      <w:r>
        <w:rPr>
          <w:color w:val="231F20"/>
        </w:rPr>
        <w:t>al</w:t>
      </w:r>
      <w:r>
        <w:rPr>
          <w:color w:val="231F20"/>
          <w:spacing w:val="23"/>
        </w:rPr>
        <w:t> </w:t>
      </w:r>
      <w:r>
        <w:rPr>
          <w:color w:val="231F20"/>
        </w:rPr>
        <w:t>verano</w:t>
      </w:r>
      <w:r>
        <w:rPr>
          <w:color w:val="231F20"/>
          <w:spacing w:val="23"/>
        </w:rPr>
        <w:t> </w:t>
      </w:r>
      <w:r>
        <w:rPr>
          <w:color w:val="231F20"/>
        </w:rPr>
        <w:t>(figura</w:t>
      </w:r>
      <w:r>
        <w:rPr>
          <w:color w:val="231F20"/>
          <w:spacing w:val="23"/>
        </w:rPr>
        <w:t> </w:t>
      </w:r>
      <w:r>
        <w:rPr>
          <w:color w:val="231F20"/>
        </w:rPr>
        <w:t>9).</w:t>
      </w:r>
    </w:p>
    <w:p>
      <w:pPr>
        <w:pStyle w:val="BodyText"/>
        <w:rPr>
          <w:sz w:val="22"/>
        </w:rPr>
      </w:pPr>
    </w:p>
    <w:p>
      <w:pPr>
        <w:spacing w:before="1"/>
        <w:ind w:left="735" w:right="754" w:firstLine="0"/>
        <w:jc w:val="center"/>
        <w:rPr>
          <w:sz w:val="18"/>
        </w:rPr>
      </w:pPr>
      <w:r>
        <w:rPr>
          <w:color w:val="231F20"/>
          <w:sz w:val="18"/>
        </w:rPr>
        <w:t>F</w:t>
      </w:r>
      <w:r>
        <w:rPr>
          <w:color w:val="231F20"/>
          <w:sz w:val="13"/>
        </w:rPr>
        <w:t>igurA  </w:t>
      </w:r>
      <w:r>
        <w:rPr>
          <w:color w:val="231F20"/>
          <w:sz w:val="18"/>
        </w:rPr>
        <w:t>9</w:t>
      </w:r>
    </w:p>
    <w:p>
      <w:pPr>
        <w:spacing w:line="307" w:lineRule="auto" w:before="48"/>
        <w:ind w:left="1379" w:right="1397" w:firstLine="0"/>
        <w:jc w:val="center"/>
        <w:rPr>
          <w:sz w:val="16"/>
        </w:rPr>
      </w:pPr>
      <w:r>
        <w:rPr>
          <w:color w:val="231F20"/>
          <w:sz w:val="16"/>
        </w:rPr>
        <w:t>ROSA DE LOS VIENTOS SEGÚN INTERPRETACIÓN DEL LIBRO II, CAPÍTULO V, DE METEOROLÓGICAS</w:t>
      </w:r>
    </w:p>
    <w:p>
      <w:pPr>
        <w:pStyle w:val="BodyText"/>
        <w:spacing w:before="1"/>
        <w:rPr>
          <w:sz w:val="12"/>
        </w:rPr>
      </w:pPr>
    </w:p>
    <w:p>
      <w:pPr>
        <w:spacing w:after="0"/>
        <w:rPr>
          <w:sz w:val="12"/>
        </w:rPr>
        <w:sectPr>
          <w:pgSz w:w="9600" w:h="13000"/>
          <w:pgMar w:header="1150" w:footer="0" w:top="1360" w:bottom="280" w:left="1100" w:right="1320"/>
        </w:sectPr>
      </w:pPr>
    </w:p>
    <w:p>
      <w:pPr>
        <w:pStyle w:val="BodyText"/>
        <w:rPr>
          <w:sz w:val="14"/>
        </w:rPr>
      </w:pPr>
    </w:p>
    <w:p>
      <w:pPr>
        <w:pStyle w:val="BodyText"/>
        <w:rPr>
          <w:sz w:val="14"/>
        </w:rPr>
      </w:pPr>
    </w:p>
    <w:p>
      <w:pPr>
        <w:spacing w:before="88"/>
        <w:ind w:left="0" w:right="0" w:firstLine="0"/>
        <w:jc w:val="right"/>
        <w:rPr>
          <w:sz w:val="14"/>
        </w:rPr>
      </w:pPr>
      <w:r>
        <w:rPr>
          <w:color w:val="231F20"/>
          <w:w w:val="110"/>
          <w:sz w:val="14"/>
        </w:rPr>
        <w:t>Tracias</w:t>
      </w:r>
    </w:p>
    <w:p>
      <w:pPr>
        <w:spacing w:before="85"/>
        <w:ind w:left="564" w:right="0" w:firstLine="0"/>
        <w:jc w:val="center"/>
        <w:rPr>
          <w:sz w:val="14"/>
        </w:rPr>
      </w:pPr>
      <w:r>
        <w:rPr/>
        <w:br w:type="column"/>
      </w:r>
      <w:r>
        <w:rPr>
          <w:color w:val="231F20"/>
          <w:w w:val="105"/>
          <w:sz w:val="14"/>
        </w:rPr>
        <w:t>Boreas (apartias)</w:t>
      </w:r>
    </w:p>
    <w:p>
      <w:pPr>
        <w:pStyle w:val="BodyText"/>
        <w:spacing w:before="7"/>
        <w:rPr>
          <w:sz w:val="11"/>
        </w:rPr>
      </w:pPr>
    </w:p>
    <w:p>
      <w:pPr>
        <w:spacing w:before="0"/>
        <w:ind w:left="386" w:right="0" w:firstLine="0"/>
        <w:jc w:val="center"/>
        <w:rPr>
          <w:sz w:val="11"/>
        </w:rPr>
      </w:pPr>
      <w:r>
        <w:rPr/>
        <w:pict>
          <v:group style="position:absolute;margin-left:133.107605pt;margin-top:-3.763395pt;width:189.8pt;height:192.2pt;mso-position-horizontal-relative:page;mso-position-vertical-relative:paragraph;z-index:-269968" coordorigin="2662,-75" coordsize="3796,3844">
            <v:shape style="position:absolute;left:2682;top:-70;width:3763;height:3833" coordorigin="2682,-70" coordsize="3763,3833" path="m6445,1847l6443,1924,6439,2000,6431,2076,6421,2150,6408,2224,6393,2296,6374,2368,6353,2438,6330,2508,6304,2576,6275,2643,6244,2708,6211,2772,6176,2835,6138,2896,6098,2955,6056,3013,6012,3069,5966,3124,5918,3176,5868,3227,5817,3276,5763,3323,5708,3367,5651,3410,5593,3451,5533,3489,5472,3525,5409,3559,5345,3590,5279,3619,5212,3646,5144,3670,5075,3691,5005,3710,4933,3726,4861,3739,4788,3750,4714,3757,4639,3762,4563,3763,4488,3762,4413,3757,4339,3750,4265,3739,4193,3726,4122,3710,4052,3691,3982,3670,3914,3646,3847,3619,3782,3590,3718,3559,3655,3525,3593,3489,3534,3451,3475,3410,3418,3367,3363,3323,3310,3276,3258,3227,3208,3176,3160,3124,3114,3069,3070,3013,3028,2955,2989,2896,2951,2835,2915,2772,2882,2708,2851,2643,2823,2576,2797,2508,2773,2438,2752,2368,2734,2296,2718,2224,2705,2150,2695,2076,2688,2000,2683,1924,2682,1847,2683,1770,2688,1693,2695,1618,2705,1543,2718,1470,2734,1397,2752,1325,2773,1255,2797,1186,2823,1118,2851,1051,2882,985,2915,921,2951,859,2989,798,3028,738,3070,680,3114,624,3160,570,3208,517,3258,466,3310,418,3363,371,3418,326,3475,283,3534,243,3593,204,3655,168,3718,134,3782,103,3847,74,3914,47,3982,23,4052,2,4122,-17,4193,-33,4265,-46,4339,-56,4413,-64,4488,-68,4563,-70,4639,-68,4714,-64,4788,-56,4861,-46,4933,-33,5005,-17,5075,2,5144,23,5212,47,5279,74,5345,103,5409,134,5472,168,5533,204,5593,243,5651,283,5708,326,5763,371,5817,418,5868,466,5918,517,5966,570,6012,624,6056,680,6098,738,6138,798,6176,859,6211,921,6244,985,6275,1051,6304,1118,6330,1186,6353,1255,6374,1325,6393,1397,6408,1470,6421,1543,6431,1618,6439,1693,6443,1770,6445,1847xe" filled="false" stroked="true" strokeweight=".524pt" strokecolor="#231f20">
              <v:path arrowok="t"/>
            </v:shape>
            <v:line style="position:absolute" from="3645,3520" to="5463,163" stroked="true" strokeweight=".524pt" strokecolor="#231f20"/>
            <v:line style="position:absolute" from="3592,198" to="5531,3482" stroked="true" strokeweight=".524pt" strokecolor="#231f20"/>
            <v:line style="position:absolute" from="2883,963" to="6226,2740" stroked="true" strokeweight=".524pt" strokecolor="#231f20"/>
            <v:line style="position:absolute" from="2944,2823" to="6171,850" stroked="true" strokeweight=".524pt" strokecolor="#231f20"/>
            <v:line style="position:absolute" from="2668,1862" to="6452,1793" stroked="true" strokeweight=".524pt" strokecolor="#231f20"/>
            <v:line style="position:absolute" from="4504,-70" to="4563,3763" stroked="true" strokeweight=".524pt" strokecolor="#231f20"/>
            <v:line style="position:absolute" from="2904,907" to="6173,850" stroked="true" strokeweight=".524pt" strokecolor="#231f20"/>
            <v:line style="position:absolute" from="3164,565" to="5920,519" stroked="true" strokeweight=".524pt" strokecolor="#231f20">
              <v:stroke dashstyle="dash"/>
            </v:line>
            <v:line style="position:absolute" from="3571,219" to="5510,190" stroked="true" strokeweight=".524pt" strokecolor="#231f20">
              <v:stroke dashstyle="dash"/>
            </v:line>
            <v:line style="position:absolute" from="2944,2823" to="6205,2782" stroked="true" strokeweight=".524pt" strokecolor="#231f20"/>
            <v:line style="position:absolute" from="3645,3520" to="5561,3471" stroked="true" strokeweight=".524pt" strokecolor="#231f20">
              <v:stroke dashstyle="dash"/>
            </v:line>
            <w10:wrap type="none"/>
          </v:group>
        </w:pict>
      </w:r>
      <w:r>
        <w:rPr>
          <w:color w:val="231F20"/>
          <w:w w:val="110"/>
          <w:sz w:val="11"/>
        </w:rPr>
        <w:t>Norte</w:t>
      </w:r>
    </w:p>
    <w:p>
      <w:pPr>
        <w:pStyle w:val="BodyText"/>
        <w:rPr>
          <w:sz w:val="14"/>
        </w:rPr>
      </w:pPr>
      <w:r>
        <w:rPr/>
        <w:br w:type="column"/>
      </w:r>
      <w:r>
        <w:rPr>
          <w:sz w:val="14"/>
        </w:rPr>
      </w:r>
    </w:p>
    <w:p>
      <w:pPr>
        <w:pStyle w:val="BodyText"/>
        <w:spacing w:before="5"/>
        <w:rPr>
          <w:sz w:val="16"/>
        </w:rPr>
      </w:pPr>
    </w:p>
    <w:p>
      <w:pPr>
        <w:spacing w:before="1"/>
        <w:ind w:left="232" w:right="0" w:firstLine="0"/>
        <w:jc w:val="left"/>
        <w:rPr>
          <w:sz w:val="14"/>
        </w:rPr>
      </w:pPr>
      <w:r>
        <w:rPr>
          <w:color w:val="231F20"/>
          <w:w w:val="105"/>
          <w:sz w:val="14"/>
        </w:rPr>
        <w:t>Meses</w:t>
      </w:r>
    </w:p>
    <w:p>
      <w:pPr>
        <w:spacing w:after="0"/>
        <w:jc w:val="left"/>
        <w:rPr>
          <w:sz w:val="14"/>
        </w:rPr>
        <w:sectPr>
          <w:type w:val="continuous"/>
          <w:pgSz w:w="9600" w:h="13000"/>
          <w:pgMar w:top="0" w:bottom="0" w:left="1100" w:right="1320"/>
          <w:cols w:num="3" w:equalWidth="0">
            <w:col w:w="2333" w:space="40"/>
            <w:col w:w="1668" w:space="40"/>
            <w:col w:w="3099"/>
          </w:cols>
        </w:sectPr>
      </w:pPr>
    </w:p>
    <w:p>
      <w:pPr>
        <w:pStyle w:val="BodyText"/>
        <w:spacing w:before="9"/>
        <w:rPr>
          <w:sz w:val="23"/>
        </w:rPr>
      </w:pPr>
    </w:p>
    <w:p>
      <w:pPr>
        <w:spacing w:after="0"/>
        <w:rPr>
          <w:sz w:val="23"/>
        </w:rPr>
        <w:sectPr>
          <w:type w:val="continuous"/>
          <w:pgSz w:w="9600" w:h="13000"/>
          <w:pgMar w:top="0" w:bottom="0" w:left="1100" w:right="1320"/>
        </w:sectPr>
      </w:pPr>
    </w:p>
    <w:p>
      <w:pPr>
        <w:spacing w:line="256" w:lineRule="auto" w:before="85"/>
        <w:ind w:left="1190" w:right="-15" w:firstLine="0"/>
        <w:jc w:val="left"/>
        <w:rPr>
          <w:sz w:val="14"/>
        </w:rPr>
      </w:pPr>
      <w:r>
        <w:rPr>
          <w:color w:val="231F20"/>
          <w:w w:val="105"/>
          <w:sz w:val="14"/>
        </w:rPr>
        <w:t>Argestes olimpo esciron</w:t>
      </w:r>
    </w:p>
    <w:p>
      <w:pPr>
        <w:pStyle w:val="BodyText"/>
        <w:rPr>
          <w:sz w:val="12"/>
        </w:rPr>
      </w:pPr>
      <w:r>
        <w:rPr/>
        <w:br w:type="column"/>
      </w:r>
      <w:r>
        <w:rPr>
          <w:sz w:val="12"/>
        </w:rPr>
      </w:r>
    </w:p>
    <w:p>
      <w:pPr>
        <w:pStyle w:val="BodyText"/>
        <w:spacing w:before="10"/>
        <w:rPr>
          <w:sz w:val="11"/>
        </w:rPr>
      </w:pPr>
    </w:p>
    <w:p>
      <w:pPr>
        <w:spacing w:line="256" w:lineRule="auto" w:before="1"/>
        <w:ind w:left="248" w:right="0" w:firstLine="0"/>
        <w:jc w:val="left"/>
        <w:rPr>
          <w:sz w:val="11"/>
        </w:rPr>
      </w:pPr>
      <w:r>
        <w:rPr>
          <w:color w:val="231F20"/>
          <w:w w:val="105"/>
          <w:sz w:val="11"/>
        </w:rPr>
        <w:t>Puesta de sol</w:t>
      </w:r>
      <w:r>
        <w:rPr>
          <w:color w:val="231F20"/>
          <w:w w:val="104"/>
          <w:sz w:val="11"/>
        </w:rPr>
        <w:t> </w:t>
      </w:r>
      <w:r>
        <w:rPr>
          <w:color w:val="231F20"/>
          <w:w w:val="105"/>
          <w:sz w:val="11"/>
        </w:rPr>
        <w:t>en verano</w:t>
      </w:r>
    </w:p>
    <w:p>
      <w:pPr>
        <w:pStyle w:val="BodyText"/>
        <w:spacing w:before="8"/>
        <w:rPr>
          <w:sz w:val="9"/>
        </w:rPr>
      </w:pPr>
      <w:r>
        <w:rPr/>
        <w:br w:type="column"/>
      </w:r>
      <w:r>
        <w:rPr>
          <w:sz w:val="9"/>
        </w:rPr>
      </w:r>
    </w:p>
    <w:p>
      <w:pPr>
        <w:spacing w:before="0"/>
        <w:ind w:left="228" w:right="-10" w:firstLine="0"/>
        <w:jc w:val="left"/>
        <w:rPr>
          <w:sz w:val="11"/>
        </w:rPr>
      </w:pPr>
      <w:r>
        <w:rPr>
          <w:color w:val="231F20"/>
          <w:w w:val="110"/>
          <w:sz w:val="11"/>
        </w:rPr>
        <w:t>Círculo visible</w:t>
      </w:r>
    </w:p>
    <w:p>
      <w:pPr>
        <w:pStyle w:val="BodyText"/>
        <w:rPr>
          <w:sz w:val="12"/>
        </w:rPr>
      </w:pPr>
      <w:r>
        <w:rPr/>
        <w:br w:type="column"/>
      </w:r>
      <w:r>
        <w:rPr>
          <w:sz w:val="12"/>
        </w:rPr>
      </w:r>
    </w:p>
    <w:p>
      <w:pPr>
        <w:pStyle w:val="BodyText"/>
        <w:spacing w:before="5"/>
        <w:rPr>
          <w:sz w:val="9"/>
        </w:rPr>
      </w:pPr>
    </w:p>
    <w:p>
      <w:pPr>
        <w:spacing w:line="256" w:lineRule="auto" w:before="0"/>
        <w:ind w:left="369" w:right="0" w:firstLine="0"/>
        <w:jc w:val="left"/>
        <w:rPr>
          <w:sz w:val="11"/>
        </w:rPr>
      </w:pPr>
      <w:r>
        <w:rPr>
          <w:color w:val="231F20"/>
          <w:w w:val="105"/>
          <w:sz w:val="11"/>
        </w:rPr>
        <w:t>Salida de sol</w:t>
      </w:r>
      <w:r>
        <w:rPr>
          <w:color w:val="231F20"/>
          <w:w w:val="104"/>
          <w:sz w:val="11"/>
        </w:rPr>
        <w:t> </w:t>
      </w:r>
      <w:r>
        <w:rPr>
          <w:color w:val="231F20"/>
          <w:w w:val="105"/>
          <w:sz w:val="11"/>
        </w:rPr>
        <w:t>en verano</w:t>
      </w:r>
    </w:p>
    <w:p>
      <w:pPr>
        <w:pStyle w:val="BodyText"/>
        <w:spacing w:before="11"/>
        <w:rPr>
          <w:sz w:val="17"/>
        </w:rPr>
      </w:pPr>
      <w:r>
        <w:rPr/>
        <w:br w:type="column"/>
      </w:r>
      <w:r>
        <w:rPr>
          <w:sz w:val="17"/>
        </w:rPr>
      </w:r>
    </w:p>
    <w:p>
      <w:pPr>
        <w:spacing w:before="0"/>
        <w:ind w:left="294" w:right="-17" w:firstLine="0"/>
        <w:jc w:val="left"/>
        <w:rPr>
          <w:sz w:val="14"/>
        </w:rPr>
      </w:pPr>
      <w:r>
        <w:rPr>
          <w:color w:val="231F20"/>
          <w:w w:val="110"/>
          <w:sz w:val="14"/>
        </w:rPr>
        <w:t>Caecias</w:t>
      </w:r>
    </w:p>
    <w:p>
      <w:pPr>
        <w:spacing w:after="0"/>
        <w:jc w:val="left"/>
        <w:rPr>
          <w:sz w:val="14"/>
        </w:rPr>
        <w:sectPr>
          <w:type w:val="continuous"/>
          <w:pgSz w:w="9600" w:h="13000"/>
          <w:pgMar w:top="0" w:bottom="0" w:left="1100" w:right="1320"/>
          <w:cols w:num="5" w:equalWidth="0">
            <w:col w:w="1740" w:space="40"/>
            <w:col w:w="924" w:space="40"/>
            <w:col w:w="972" w:space="40"/>
            <w:col w:w="1018" w:space="40"/>
            <w:col w:w="2366"/>
          </w:cols>
        </w:sectPr>
      </w:pPr>
    </w:p>
    <w:p>
      <w:pPr>
        <w:pStyle w:val="BodyText"/>
      </w:pPr>
    </w:p>
    <w:p>
      <w:pPr>
        <w:pStyle w:val="BodyText"/>
        <w:spacing w:before="1"/>
        <w:rPr>
          <w:sz w:val="22"/>
        </w:rPr>
      </w:pPr>
    </w:p>
    <w:p>
      <w:pPr>
        <w:spacing w:after="0"/>
        <w:rPr>
          <w:sz w:val="22"/>
        </w:rPr>
        <w:sectPr>
          <w:type w:val="continuous"/>
          <w:pgSz w:w="9600" w:h="13000"/>
          <w:pgMar w:top="0" w:bottom="0" w:left="1100" w:right="1320"/>
        </w:sectPr>
      </w:pPr>
    </w:p>
    <w:p>
      <w:pPr>
        <w:pStyle w:val="BodyText"/>
        <w:spacing w:before="8"/>
        <w:rPr>
          <w:sz w:val="17"/>
        </w:rPr>
      </w:pPr>
    </w:p>
    <w:p>
      <w:pPr>
        <w:spacing w:before="0"/>
        <w:ind w:left="0" w:right="0" w:firstLine="0"/>
        <w:jc w:val="right"/>
        <w:rPr>
          <w:sz w:val="14"/>
        </w:rPr>
      </w:pPr>
      <w:r>
        <w:rPr>
          <w:color w:val="231F20"/>
          <w:w w:val="115"/>
          <w:sz w:val="14"/>
        </w:rPr>
        <w:t>Cífiro</w:t>
      </w:r>
    </w:p>
    <w:p>
      <w:pPr>
        <w:pStyle w:val="BodyText"/>
        <w:spacing w:before="3"/>
        <w:rPr>
          <w:sz w:val="11"/>
        </w:rPr>
      </w:pPr>
      <w:r>
        <w:rPr/>
        <w:br w:type="column"/>
      </w:r>
      <w:r>
        <w:rPr>
          <w:sz w:val="11"/>
        </w:rPr>
      </w:r>
    </w:p>
    <w:p>
      <w:pPr>
        <w:spacing w:before="0"/>
        <w:ind w:left="129" w:right="0" w:firstLine="0"/>
        <w:jc w:val="left"/>
        <w:rPr>
          <w:sz w:val="11"/>
        </w:rPr>
      </w:pPr>
      <w:r>
        <w:rPr>
          <w:color w:val="231F20"/>
          <w:w w:val="105"/>
          <w:sz w:val="11"/>
        </w:rPr>
        <w:t>Puesta  del sol</w:t>
      </w:r>
    </w:p>
    <w:p>
      <w:pPr>
        <w:spacing w:before="9"/>
        <w:ind w:left="129" w:right="0" w:firstLine="0"/>
        <w:jc w:val="left"/>
        <w:rPr>
          <w:sz w:val="11"/>
        </w:rPr>
      </w:pPr>
      <w:r>
        <w:rPr>
          <w:color w:val="231F20"/>
          <w:w w:val="105"/>
          <w:sz w:val="11"/>
        </w:rPr>
        <w:t>en los equinocios</w:t>
      </w:r>
    </w:p>
    <w:p>
      <w:pPr>
        <w:spacing w:before="88"/>
        <w:ind w:left="1064" w:right="0" w:firstLine="0"/>
        <w:jc w:val="left"/>
        <w:rPr>
          <w:sz w:val="11"/>
        </w:rPr>
      </w:pPr>
      <w:r>
        <w:rPr/>
        <w:br w:type="column"/>
      </w:r>
      <w:r>
        <w:rPr>
          <w:color w:val="231F20"/>
          <w:w w:val="110"/>
          <w:sz w:val="11"/>
        </w:rPr>
        <w:t>Salida del sol</w:t>
      </w:r>
    </w:p>
    <w:p>
      <w:pPr>
        <w:spacing w:before="9"/>
        <w:ind w:left="1064" w:right="0" w:firstLine="0"/>
        <w:jc w:val="left"/>
        <w:rPr>
          <w:sz w:val="11"/>
        </w:rPr>
      </w:pPr>
      <w:r>
        <w:rPr>
          <w:color w:val="231F20"/>
          <w:w w:val="105"/>
          <w:sz w:val="11"/>
        </w:rPr>
        <w:t>en los equinoccios</w:t>
      </w:r>
    </w:p>
    <w:p>
      <w:pPr>
        <w:pStyle w:val="BodyText"/>
        <w:spacing w:before="9"/>
        <w:rPr>
          <w:sz w:val="12"/>
        </w:rPr>
      </w:pPr>
      <w:r>
        <w:rPr/>
        <w:br w:type="column"/>
      </w:r>
      <w:r>
        <w:rPr>
          <w:sz w:val="12"/>
        </w:rPr>
      </w:r>
    </w:p>
    <w:p>
      <w:pPr>
        <w:spacing w:before="0"/>
        <w:ind w:left="544" w:right="0" w:firstLine="0"/>
        <w:jc w:val="left"/>
        <w:rPr>
          <w:sz w:val="14"/>
        </w:rPr>
      </w:pPr>
      <w:r>
        <w:rPr>
          <w:color w:val="231F20"/>
          <w:w w:val="110"/>
          <w:sz w:val="14"/>
        </w:rPr>
        <w:t>Apeliotes</w:t>
      </w:r>
    </w:p>
    <w:p>
      <w:pPr>
        <w:spacing w:after="0"/>
        <w:jc w:val="left"/>
        <w:rPr>
          <w:sz w:val="14"/>
        </w:rPr>
        <w:sectPr>
          <w:type w:val="continuous"/>
          <w:pgSz w:w="9600" w:h="13000"/>
          <w:pgMar w:top="0" w:bottom="0" w:left="1100" w:right="1320"/>
          <w:cols w:num="4" w:equalWidth="0">
            <w:col w:w="1448" w:space="40"/>
            <w:col w:w="1003" w:space="338"/>
            <w:col w:w="1989" w:space="40"/>
            <w:col w:w="2322"/>
          </w:cols>
        </w:sectPr>
      </w:pPr>
    </w:p>
    <w:p>
      <w:pPr>
        <w:pStyle w:val="BodyText"/>
      </w:pPr>
    </w:p>
    <w:p>
      <w:pPr>
        <w:pStyle w:val="BodyText"/>
      </w:pPr>
    </w:p>
    <w:p>
      <w:pPr>
        <w:spacing w:after="0"/>
        <w:sectPr>
          <w:type w:val="continuous"/>
          <w:pgSz w:w="9600" w:h="13000"/>
          <w:pgMar w:top="0" w:bottom="0" w:left="1100" w:right="1320"/>
        </w:sectPr>
      </w:pPr>
    </w:p>
    <w:p>
      <w:pPr>
        <w:pStyle w:val="BodyText"/>
        <w:rPr>
          <w:sz w:val="14"/>
        </w:rPr>
      </w:pPr>
    </w:p>
    <w:p>
      <w:pPr>
        <w:pStyle w:val="BodyText"/>
        <w:spacing w:before="9"/>
        <w:rPr>
          <w:sz w:val="14"/>
        </w:rPr>
      </w:pPr>
    </w:p>
    <w:p>
      <w:pPr>
        <w:spacing w:before="1"/>
        <w:ind w:left="0" w:right="0" w:firstLine="0"/>
        <w:jc w:val="right"/>
        <w:rPr>
          <w:sz w:val="14"/>
        </w:rPr>
      </w:pPr>
      <w:r>
        <w:rPr>
          <w:color w:val="231F20"/>
          <w:w w:val="115"/>
          <w:sz w:val="14"/>
        </w:rPr>
        <w:t>Lips</w:t>
      </w:r>
    </w:p>
    <w:p>
      <w:pPr>
        <w:pStyle w:val="BodyText"/>
        <w:rPr>
          <w:sz w:val="12"/>
        </w:rPr>
      </w:pPr>
      <w:r>
        <w:rPr/>
        <w:br w:type="column"/>
      </w:r>
      <w:r>
        <w:rPr>
          <w:sz w:val="12"/>
        </w:rPr>
      </w:r>
    </w:p>
    <w:p>
      <w:pPr>
        <w:pStyle w:val="BodyText"/>
        <w:spacing w:before="4"/>
        <w:rPr>
          <w:sz w:val="9"/>
        </w:rPr>
      </w:pPr>
    </w:p>
    <w:p>
      <w:pPr>
        <w:spacing w:line="256" w:lineRule="auto" w:before="0"/>
        <w:ind w:left="201" w:right="-16" w:firstLine="0"/>
        <w:jc w:val="left"/>
        <w:rPr>
          <w:sz w:val="11"/>
        </w:rPr>
      </w:pPr>
      <w:r>
        <w:rPr>
          <w:color w:val="231F20"/>
          <w:w w:val="105"/>
          <w:sz w:val="11"/>
        </w:rPr>
        <w:t>Puesta del sol</w:t>
      </w:r>
      <w:r>
        <w:rPr>
          <w:color w:val="231F20"/>
          <w:w w:val="104"/>
          <w:sz w:val="11"/>
        </w:rPr>
        <w:t> </w:t>
      </w:r>
      <w:r>
        <w:rPr>
          <w:color w:val="231F20"/>
          <w:w w:val="105"/>
          <w:sz w:val="11"/>
        </w:rPr>
        <w:t>en invierno</w:t>
      </w:r>
    </w:p>
    <w:p>
      <w:pPr>
        <w:pStyle w:val="BodyText"/>
        <w:spacing w:before="10"/>
        <w:rPr>
          <w:sz w:val="17"/>
        </w:rPr>
      </w:pPr>
      <w:r>
        <w:rPr/>
        <w:br w:type="column"/>
      </w:r>
      <w:r>
        <w:rPr>
          <w:sz w:val="17"/>
        </w:rPr>
      </w:r>
    </w:p>
    <w:p>
      <w:pPr>
        <w:spacing w:line="256" w:lineRule="auto" w:before="0"/>
        <w:ind w:left="1421" w:right="0" w:firstLine="0"/>
        <w:jc w:val="left"/>
        <w:rPr>
          <w:sz w:val="11"/>
        </w:rPr>
      </w:pPr>
      <w:r>
        <w:rPr>
          <w:color w:val="231F20"/>
          <w:w w:val="105"/>
          <w:sz w:val="11"/>
        </w:rPr>
        <w:t>Salida del sol</w:t>
      </w:r>
      <w:r>
        <w:rPr>
          <w:color w:val="231F20"/>
          <w:w w:val="104"/>
          <w:sz w:val="11"/>
        </w:rPr>
        <w:t> </w:t>
      </w:r>
      <w:r>
        <w:rPr>
          <w:color w:val="231F20"/>
          <w:w w:val="105"/>
          <w:sz w:val="11"/>
        </w:rPr>
        <w:t>en invierno</w:t>
      </w:r>
    </w:p>
    <w:p>
      <w:pPr>
        <w:pStyle w:val="BodyText"/>
        <w:rPr>
          <w:sz w:val="14"/>
        </w:rPr>
      </w:pPr>
      <w:r>
        <w:rPr/>
        <w:br w:type="column"/>
      </w:r>
      <w:r>
        <w:rPr>
          <w:sz w:val="14"/>
        </w:rPr>
      </w:r>
    </w:p>
    <w:p>
      <w:pPr>
        <w:spacing w:before="111"/>
        <w:ind w:left="351" w:right="0" w:firstLine="0"/>
        <w:jc w:val="left"/>
        <w:rPr>
          <w:sz w:val="14"/>
        </w:rPr>
      </w:pPr>
      <w:r>
        <w:rPr>
          <w:color w:val="231F20"/>
          <w:w w:val="110"/>
          <w:sz w:val="14"/>
        </w:rPr>
        <w:t>Euros</w:t>
      </w:r>
    </w:p>
    <w:p>
      <w:pPr>
        <w:spacing w:after="0"/>
        <w:jc w:val="left"/>
        <w:rPr>
          <w:sz w:val="14"/>
        </w:rPr>
        <w:sectPr>
          <w:type w:val="continuous"/>
          <w:pgSz w:w="9600" w:h="13000"/>
          <w:pgMar w:top="0" w:bottom="0" w:left="1100" w:right="1320"/>
          <w:cols w:num="4" w:equalWidth="0">
            <w:col w:w="1753" w:space="40"/>
            <w:col w:w="912" w:space="40"/>
            <w:col w:w="2106" w:space="40"/>
            <w:col w:w="2289"/>
          </w:cols>
        </w:sectPr>
      </w:pPr>
    </w:p>
    <w:p>
      <w:pPr>
        <w:pStyle w:val="BodyText"/>
      </w:pPr>
    </w:p>
    <w:p>
      <w:pPr>
        <w:pStyle w:val="BodyText"/>
        <w:spacing w:before="7"/>
        <w:rPr>
          <w:sz w:val="18"/>
        </w:rPr>
      </w:pPr>
    </w:p>
    <w:p>
      <w:pPr>
        <w:tabs>
          <w:tab w:pos="3348" w:val="left" w:leader="none"/>
          <w:tab w:pos="4461" w:val="left" w:leader="none"/>
        </w:tabs>
        <w:spacing w:before="85"/>
        <w:ind w:left="1721" w:right="185" w:firstLine="0"/>
        <w:jc w:val="left"/>
        <w:rPr>
          <w:sz w:val="14"/>
        </w:rPr>
      </w:pPr>
      <w:r>
        <w:rPr>
          <w:color w:val="231F20"/>
          <w:w w:val="110"/>
          <w:sz w:val="14"/>
        </w:rPr>
        <w:t>Sin</w:t>
      </w:r>
      <w:r>
        <w:rPr>
          <w:color w:val="231F20"/>
          <w:spacing w:val="13"/>
          <w:w w:val="110"/>
          <w:sz w:val="14"/>
        </w:rPr>
        <w:t> </w:t>
      </w:r>
      <w:r>
        <w:rPr>
          <w:color w:val="231F20"/>
          <w:w w:val="110"/>
          <w:sz w:val="14"/>
        </w:rPr>
        <w:t>viento</w:t>
        <w:tab/>
      </w:r>
      <w:r>
        <w:rPr>
          <w:color w:val="231F20"/>
          <w:w w:val="110"/>
          <w:sz w:val="11"/>
        </w:rPr>
        <w:t>Sur</w:t>
        <w:tab/>
      </w:r>
      <w:r>
        <w:rPr>
          <w:color w:val="231F20"/>
          <w:w w:val="110"/>
          <w:sz w:val="14"/>
        </w:rPr>
        <w:t>Fenicios</w:t>
      </w:r>
    </w:p>
    <w:p>
      <w:pPr>
        <w:pStyle w:val="BodyText"/>
        <w:spacing w:before="5"/>
        <w:rPr>
          <w:sz w:val="18"/>
        </w:rPr>
      </w:pPr>
    </w:p>
    <w:p>
      <w:pPr>
        <w:spacing w:before="79"/>
        <w:ind w:left="460" w:right="0" w:firstLine="0"/>
        <w:jc w:val="both"/>
        <w:rPr>
          <w:sz w:val="14"/>
        </w:rPr>
      </w:pPr>
      <w:r>
        <w:rPr>
          <w:color w:val="231F20"/>
          <w:w w:val="105"/>
          <w:sz w:val="14"/>
        </w:rPr>
        <w:t>Fuente: Barrero (2004).</w:t>
      </w:r>
    </w:p>
    <w:p>
      <w:pPr>
        <w:pStyle w:val="BodyText"/>
        <w:rPr>
          <w:sz w:val="14"/>
        </w:rPr>
      </w:pPr>
    </w:p>
    <w:p>
      <w:pPr>
        <w:pStyle w:val="BodyText"/>
        <w:spacing w:before="3"/>
        <w:rPr>
          <w:sz w:val="18"/>
        </w:rPr>
      </w:pPr>
    </w:p>
    <w:p>
      <w:pPr>
        <w:pStyle w:val="BodyText"/>
        <w:ind w:left="460"/>
        <w:jc w:val="both"/>
      </w:pPr>
      <w:r>
        <w:rPr>
          <w:color w:val="231F20"/>
        </w:rPr>
        <w:t>Según Aristóteles, la influencia del sol sobre los vientos es incontestable:</w:t>
      </w:r>
    </w:p>
    <w:p>
      <w:pPr>
        <w:pStyle w:val="BodyText"/>
        <w:spacing w:before="3"/>
        <w:rPr>
          <w:sz w:val="24"/>
        </w:rPr>
      </w:pPr>
    </w:p>
    <w:p>
      <w:pPr>
        <w:spacing w:line="290" w:lineRule="auto" w:before="0"/>
        <w:ind w:left="460" w:right="116" w:firstLine="0"/>
        <w:jc w:val="both"/>
        <w:rPr>
          <w:sz w:val="19"/>
        </w:rPr>
      </w:pPr>
      <w:r>
        <w:rPr>
          <w:color w:val="231F20"/>
          <w:sz w:val="19"/>
        </w:rPr>
        <w:t>El sol calma los vientos y les  hace  elevarse.  Así,  disipa  las  exhalaciones  </w:t>
      </w:r>
      <w:r>
        <w:rPr>
          <w:color w:val="231F20"/>
          <w:spacing w:val="2"/>
          <w:sz w:val="19"/>
        </w:rPr>
        <w:t>que </w:t>
      </w:r>
      <w:r>
        <w:rPr>
          <w:color w:val="231F20"/>
          <w:sz w:val="19"/>
        </w:rPr>
        <w:t>son débiles y poco numerosas; y disuelve, por el calor más fuerte que él </w:t>
      </w:r>
      <w:r>
        <w:rPr>
          <w:color w:val="231F20"/>
          <w:spacing w:val="2"/>
          <w:sz w:val="19"/>
        </w:rPr>
        <w:t>posee,    </w:t>
      </w:r>
      <w:r>
        <w:rPr>
          <w:color w:val="231F20"/>
          <w:sz w:val="19"/>
        </w:rPr>
        <w:t>el mínimo calor que existe en la exhalación. Además, secando  la  tierra,  pre- viene  la  secreción  antes  que  se  acumule,  de  igual  modo  que,  cuando  en   </w:t>
      </w:r>
      <w:r>
        <w:rPr>
          <w:color w:val="231F20"/>
          <w:spacing w:val="10"/>
          <w:sz w:val="19"/>
        </w:rPr>
        <w:t> </w:t>
      </w:r>
      <w:r>
        <w:rPr>
          <w:color w:val="231F20"/>
          <w:sz w:val="19"/>
        </w:rPr>
        <w:t>un</w:t>
      </w:r>
    </w:p>
    <w:p>
      <w:pPr>
        <w:spacing w:after="0" w:line="290" w:lineRule="auto"/>
        <w:jc w:val="both"/>
        <w:rPr>
          <w:sz w:val="19"/>
        </w:rPr>
        <w:sectPr>
          <w:type w:val="continuous"/>
          <w:pgSz w:w="9600" w:h="13000"/>
          <w:pgMar w:top="0" w:bottom="0" w:left="1100" w:right="1320"/>
        </w:sectPr>
      </w:pPr>
    </w:p>
    <w:p>
      <w:pPr>
        <w:pStyle w:val="BodyText"/>
        <w:spacing w:before="8"/>
        <w:rPr>
          <w:sz w:val="14"/>
        </w:rPr>
      </w:pPr>
    </w:p>
    <w:p>
      <w:pPr>
        <w:spacing w:line="290" w:lineRule="auto" w:before="72"/>
        <w:ind w:left="460" w:right="116" w:firstLine="0"/>
        <w:jc w:val="both"/>
        <w:rPr>
          <w:sz w:val="19"/>
        </w:rPr>
      </w:pPr>
      <w:r>
        <w:rPr>
          <w:color w:val="231F20"/>
          <w:w w:val="105"/>
          <w:sz w:val="19"/>
        </w:rPr>
        <w:t>fuego violento se tirase una pequeña cantidad de combustible, a menudo pue- </w:t>
      </w:r>
      <w:r>
        <w:rPr>
          <w:color w:val="231F20"/>
          <w:w w:val="110"/>
          <w:sz w:val="19"/>
        </w:rPr>
        <w:t>de</w:t>
      </w:r>
      <w:r>
        <w:rPr>
          <w:color w:val="231F20"/>
          <w:spacing w:val="-9"/>
          <w:w w:val="110"/>
          <w:sz w:val="19"/>
        </w:rPr>
        <w:t> </w:t>
      </w:r>
      <w:r>
        <w:rPr>
          <w:color w:val="231F20"/>
          <w:w w:val="110"/>
          <w:sz w:val="19"/>
        </w:rPr>
        <w:t>ser</w:t>
      </w:r>
      <w:r>
        <w:rPr>
          <w:color w:val="231F20"/>
          <w:spacing w:val="-9"/>
          <w:w w:val="110"/>
          <w:sz w:val="19"/>
        </w:rPr>
        <w:t> </w:t>
      </w:r>
      <w:r>
        <w:rPr>
          <w:color w:val="231F20"/>
          <w:w w:val="110"/>
          <w:sz w:val="19"/>
        </w:rPr>
        <w:t>consumido</w:t>
      </w:r>
      <w:r>
        <w:rPr>
          <w:color w:val="231F20"/>
          <w:spacing w:val="-9"/>
          <w:w w:val="110"/>
          <w:sz w:val="19"/>
        </w:rPr>
        <w:t> </w:t>
      </w:r>
      <w:r>
        <w:rPr>
          <w:color w:val="231F20"/>
          <w:w w:val="110"/>
          <w:sz w:val="19"/>
        </w:rPr>
        <w:t>antes</w:t>
      </w:r>
      <w:r>
        <w:rPr>
          <w:color w:val="231F20"/>
          <w:spacing w:val="-9"/>
          <w:w w:val="110"/>
          <w:sz w:val="19"/>
        </w:rPr>
        <w:t> </w:t>
      </w:r>
      <w:r>
        <w:rPr>
          <w:color w:val="231F20"/>
          <w:w w:val="110"/>
          <w:sz w:val="19"/>
        </w:rPr>
        <w:t>de</w:t>
      </w:r>
      <w:r>
        <w:rPr>
          <w:color w:val="231F20"/>
          <w:spacing w:val="-9"/>
          <w:w w:val="110"/>
          <w:sz w:val="19"/>
        </w:rPr>
        <w:t> </w:t>
      </w:r>
      <w:r>
        <w:rPr>
          <w:color w:val="231F20"/>
          <w:w w:val="110"/>
          <w:sz w:val="19"/>
        </w:rPr>
        <w:t>hacer</w:t>
      </w:r>
      <w:r>
        <w:rPr>
          <w:color w:val="231F20"/>
          <w:spacing w:val="-9"/>
          <w:w w:val="110"/>
          <w:sz w:val="19"/>
        </w:rPr>
        <w:t> </w:t>
      </w:r>
      <w:r>
        <w:rPr>
          <w:color w:val="231F20"/>
          <w:w w:val="110"/>
          <w:sz w:val="19"/>
        </w:rPr>
        <w:t>el</w:t>
      </w:r>
      <w:r>
        <w:rPr>
          <w:color w:val="231F20"/>
          <w:spacing w:val="-9"/>
          <w:w w:val="110"/>
          <w:sz w:val="19"/>
        </w:rPr>
        <w:t> </w:t>
      </w:r>
      <w:r>
        <w:rPr>
          <w:color w:val="231F20"/>
          <w:w w:val="110"/>
          <w:sz w:val="19"/>
        </w:rPr>
        <w:t>menor</w:t>
      </w:r>
      <w:r>
        <w:rPr>
          <w:color w:val="231F20"/>
          <w:spacing w:val="-9"/>
          <w:w w:val="110"/>
          <w:sz w:val="19"/>
        </w:rPr>
        <w:t> </w:t>
      </w:r>
      <w:r>
        <w:rPr>
          <w:color w:val="231F20"/>
          <w:w w:val="110"/>
          <w:sz w:val="19"/>
        </w:rPr>
        <w:t>humo</w:t>
      </w:r>
      <w:r>
        <w:rPr>
          <w:color w:val="231F20"/>
          <w:spacing w:val="-9"/>
          <w:w w:val="110"/>
          <w:sz w:val="19"/>
        </w:rPr>
        <w:t> </w:t>
      </w:r>
      <w:r>
        <w:rPr>
          <w:color w:val="231F20"/>
          <w:w w:val="110"/>
          <w:sz w:val="19"/>
        </w:rPr>
        <w:t>(Aristóteles,</w:t>
      </w:r>
      <w:r>
        <w:rPr>
          <w:color w:val="231F20"/>
          <w:spacing w:val="-9"/>
          <w:w w:val="110"/>
          <w:sz w:val="19"/>
        </w:rPr>
        <w:t> </w:t>
      </w:r>
      <w:r>
        <w:rPr>
          <w:color w:val="231F20"/>
          <w:w w:val="110"/>
          <w:sz w:val="19"/>
        </w:rPr>
        <w:t>1863,</w:t>
      </w:r>
      <w:r>
        <w:rPr>
          <w:color w:val="231F20"/>
          <w:spacing w:val="-9"/>
          <w:w w:val="110"/>
          <w:sz w:val="19"/>
        </w:rPr>
        <w:t> </w:t>
      </w:r>
      <w:r>
        <w:rPr>
          <w:color w:val="231F20"/>
          <w:w w:val="110"/>
          <w:sz w:val="19"/>
        </w:rPr>
        <w:t>libro</w:t>
      </w:r>
      <w:r>
        <w:rPr>
          <w:color w:val="231F20"/>
          <w:spacing w:val="-9"/>
          <w:w w:val="110"/>
          <w:sz w:val="19"/>
        </w:rPr>
        <w:t> </w:t>
      </w:r>
      <w:r>
        <w:rPr>
          <w:color w:val="231F20"/>
          <w:w w:val="110"/>
          <w:sz w:val="19"/>
        </w:rPr>
        <w:t>II, cap. </w:t>
      </w:r>
      <w:r>
        <w:rPr>
          <w:color w:val="231F20"/>
          <w:spacing w:val="-7"/>
          <w:w w:val="110"/>
          <w:sz w:val="19"/>
        </w:rPr>
        <w:t>V: </w:t>
      </w:r>
      <w:r>
        <w:rPr>
          <w:color w:val="231F20"/>
          <w:spacing w:val="3"/>
          <w:w w:val="110"/>
          <w:sz w:val="19"/>
        </w:rPr>
        <w:t> </w:t>
      </w:r>
      <w:r>
        <w:rPr>
          <w:color w:val="231F20"/>
          <w:w w:val="110"/>
          <w:sz w:val="19"/>
        </w:rPr>
        <w:t>361).</w:t>
      </w:r>
    </w:p>
    <w:p>
      <w:pPr>
        <w:pStyle w:val="BodyText"/>
        <w:rPr>
          <w:sz w:val="18"/>
        </w:rPr>
      </w:pPr>
    </w:p>
    <w:p>
      <w:pPr>
        <w:pStyle w:val="BodyText"/>
        <w:spacing w:before="5"/>
        <w:rPr>
          <w:sz w:val="14"/>
        </w:rPr>
      </w:pPr>
    </w:p>
    <w:p>
      <w:pPr>
        <w:pStyle w:val="BodyText"/>
        <w:spacing w:line="307" w:lineRule="auto" w:before="1"/>
        <w:ind w:left="100" w:right="117" w:firstLine="360"/>
        <w:jc w:val="both"/>
      </w:pPr>
      <w:r>
        <w:rPr>
          <w:color w:val="231F20"/>
          <w:spacing w:val="-3"/>
          <w:w w:val="105"/>
        </w:rPr>
        <w:t>Pero </w:t>
      </w:r>
      <w:r>
        <w:rPr>
          <w:color w:val="231F20"/>
          <w:w w:val="105"/>
        </w:rPr>
        <w:t>más allá de las novedades científicas de su tiempo, en este capítulo V del libro </w:t>
      </w:r>
      <w:r>
        <w:rPr>
          <w:color w:val="231F20"/>
          <w:w w:val="110"/>
        </w:rPr>
        <w:t>II, </w:t>
      </w:r>
      <w:r>
        <w:rPr>
          <w:color w:val="231F20"/>
          <w:w w:val="105"/>
        </w:rPr>
        <w:t>el autor se refiere a la influencia del sol en los vientos conjugada con</w:t>
      </w:r>
      <w:r>
        <w:rPr>
          <w:color w:val="231F20"/>
          <w:spacing w:val="-13"/>
          <w:w w:val="105"/>
        </w:rPr>
        <w:t> </w:t>
      </w:r>
      <w:r>
        <w:rPr>
          <w:color w:val="231F20"/>
          <w:w w:val="105"/>
        </w:rPr>
        <w:t>los</w:t>
      </w:r>
      <w:r>
        <w:rPr>
          <w:color w:val="231F20"/>
          <w:spacing w:val="-13"/>
          <w:w w:val="105"/>
        </w:rPr>
        <w:t> </w:t>
      </w:r>
      <w:r>
        <w:rPr>
          <w:color w:val="231F20"/>
          <w:w w:val="105"/>
        </w:rPr>
        <w:t>aspectos</w:t>
      </w:r>
      <w:r>
        <w:rPr>
          <w:color w:val="231F20"/>
          <w:spacing w:val="-13"/>
          <w:w w:val="105"/>
        </w:rPr>
        <w:t> </w:t>
      </w:r>
      <w:r>
        <w:rPr>
          <w:color w:val="231F20"/>
          <w:w w:val="105"/>
        </w:rPr>
        <w:t>geográficos</w:t>
      </w:r>
      <w:r>
        <w:rPr>
          <w:color w:val="231F20"/>
          <w:spacing w:val="-13"/>
          <w:w w:val="105"/>
        </w:rPr>
        <w:t> </w:t>
      </w:r>
      <w:r>
        <w:rPr>
          <w:color w:val="231F20"/>
          <w:w w:val="105"/>
        </w:rPr>
        <w:t>del</w:t>
      </w:r>
      <w:r>
        <w:rPr>
          <w:color w:val="231F20"/>
          <w:spacing w:val="-13"/>
          <w:w w:val="105"/>
        </w:rPr>
        <w:t> </w:t>
      </w:r>
      <w:r>
        <w:rPr>
          <w:color w:val="231F20"/>
          <w:w w:val="105"/>
        </w:rPr>
        <w:t>planeta</w:t>
      </w:r>
      <w:r>
        <w:rPr>
          <w:color w:val="231F20"/>
          <w:spacing w:val="-13"/>
          <w:w w:val="105"/>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w w:val="105"/>
        </w:rPr>
        <w:t>habitabilidad</w:t>
      </w:r>
      <w:r>
        <w:rPr>
          <w:color w:val="231F20"/>
          <w:spacing w:val="-13"/>
          <w:w w:val="105"/>
        </w:rPr>
        <w:t> </w:t>
      </w:r>
      <w:r>
        <w:rPr>
          <w:color w:val="231F20"/>
          <w:w w:val="105"/>
        </w:rPr>
        <w:t>humana</w:t>
      </w:r>
      <w:r>
        <w:rPr>
          <w:color w:val="231F20"/>
          <w:spacing w:val="-13"/>
          <w:w w:val="105"/>
        </w:rPr>
        <w:t> </w:t>
      </w:r>
      <w:r>
        <w:rPr>
          <w:color w:val="231F20"/>
          <w:w w:val="105"/>
        </w:rPr>
        <w:t>del</w:t>
      </w:r>
      <w:r>
        <w:rPr>
          <w:color w:val="231F20"/>
          <w:spacing w:val="-13"/>
          <w:w w:val="105"/>
        </w:rPr>
        <w:t> </w:t>
      </w:r>
      <w:r>
        <w:rPr>
          <w:color w:val="231F20"/>
          <w:w w:val="105"/>
        </w:rPr>
        <w:t>mundo. De conformidad con los vientos del medio (Ecuador) habría dos secciones ha- bitables</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tierra,</w:t>
      </w:r>
      <w:r>
        <w:rPr>
          <w:color w:val="231F20"/>
          <w:spacing w:val="-6"/>
          <w:w w:val="105"/>
        </w:rPr>
        <w:t> </w:t>
      </w:r>
      <w:r>
        <w:rPr>
          <w:color w:val="231F20"/>
          <w:w w:val="105"/>
        </w:rPr>
        <w:t>una</w:t>
      </w:r>
      <w:r>
        <w:rPr>
          <w:color w:val="231F20"/>
          <w:spacing w:val="-6"/>
          <w:w w:val="105"/>
        </w:rPr>
        <w:t> </w:t>
      </w:r>
      <w:r>
        <w:rPr>
          <w:color w:val="231F20"/>
          <w:w w:val="105"/>
        </w:rPr>
        <w:t>en</w:t>
      </w:r>
      <w:r>
        <w:rPr>
          <w:color w:val="231F20"/>
          <w:spacing w:val="-6"/>
          <w:w w:val="105"/>
        </w:rPr>
        <w:t> </w:t>
      </w:r>
      <w:r>
        <w:rPr>
          <w:color w:val="231F20"/>
          <w:w w:val="105"/>
        </w:rPr>
        <w:t>cada</w:t>
      </w:r>
      <w:r>
        <w:rPr>
          <w:color w:val="231F20"/>
          <w:spacing w:val="-6"/>
          <w:w w:val="105"/>
        </w:rPr>
        <w:t> </w:t>
      </w:r>
      <w:r>
        <w:rPr>
          <w:color w:val="231F20"/>
          <w:w w:val="105"/>
        </w:rPr>
        <w:t>hemisferio,</w:t>
      </w:r>
      <w:r>
        <w:rPr>
          <w:color w:val="231F20"/>
          <w:spacing w:val="-6"/>
          <w:w w:val="105"/>
        </w:rPr>
        <w:t> </w:t>
      </w:r>
      <w:r>
        <w:rPr>
          <w:color w:val="231F20"/>
          <w:w w:val="105"/>
        </w:rPr>
        <w:t>cada</w:t>
      </w:r>
      <w:r>
        <w:rPr>
          <w:color w:val="231F20"/>
          <w:spacing w:val="-6"/>
          <w:w w:val="105"/>
        </w:rPr>
        <w:t> </w:t>
      </w:r>
      <w:r>
        <w:rPr>
          <w:color w:val="231F20"/>
          <w:w w:val="105"/>
        </w:rPr>
        <w:t>una</w:t>
      </w:r>
      <w:r>
        <w:rPr>
          <w:color w:val="231F20"/>
          <w:spacing w:val="-6"/>
          <w:w w:val="105"/>
        </w:rPr>
        <w:t> </w:t>
      </w:r>
      <w:r>
        <w:rPr>
          <w:color w:val="231F20"/>
          <w:w w:val="105"/>
        </w:rPr>
        <w:t>de</w:t>
      </w:r>
      <w:r>
        <w:rPr>
          <w:color w:val="231F20"/>
          <w:spacing w:val="-6"/>
          <w:w w:val="105"/>
        </w:rPr>
        <w:t> </w:t>
      </w:r>
      <w:r>
        <w:rPr>
          <w:color w:val="231F20"/>
          <w:w w:val="105"/>
        </w:rPr>
        <w:t>ellas</w:t>
      </w:r>
      <w:r>
        <w:rPr>
          <w:color w:val="231F20"/>
          <w:spacing w:val="-6"/>
          <w:w w:val="105"/>
        </w:rPr>
        <w:t> </w:t>
      </w:r>
      <w:r>
        <w:rPr>
          <w:color w:val="231F20"/>
          <w:w w:val="105"/>
        </w:rPr>
        <w:t>no</w:t>
      </w:r>
      <w:r>
        <w:rPr>
          <w:color w:val="231F20"/>
          <w:spacing w:val="-6"/>
          <w:w w:val="105"/>
        </w:rPr>
        <w:t> </w:t>
      </w:r>
      <w:r>
        <w:rPr>
          <w:color w:val="231F20"/>
          <w:w w:val="105"/>
        </w:rPr>
        <w:t>podría</w:t>
      </w:r>
      <w:r>
        <w:rPr>
          <w:color w:val="231F20"/>
          <w:spacing w:val="-6"/>
          <w:w w:val="105"/>
        </w:rPr>
        <w:t> </w:t>
      </w:r>
      <w:r>
        <w:rPr>
          <w:color w:val="231F20"/>
          <w:w w:val="105"/>
        </w:rPr>
        <w:t>exten- derse más allá de los trópicos en razón de la sombra terrestre, por el frío pro- vocado por los vientos del norte y del sur que afectan el norte y el sur de la esfera terrestre y por el calor en las zonas ubicadas en el medio. </w:t>
      </w:r>
      <w:r>
        <w:rPr>
          <w:color w:val="231F20"/>
          <w:spacing w:val="3"/>
          <w:w w:val="105"/>
        </w:rPr>
        <w:t>La </w:t>
      </w:r>
      <w:r>
        <w:rPr>
          <w:color w:val="231F20"/>
          <w:w w:val="105"/>
        </w:rPr>
        <w:t>habitabili- dad está asociada a fenómenos referenciados en la latitud y no en la longitud. “Esto</w:t>
      </w:r>
      <w:r>
        <w:rPr>
          <w:color w:val="231F20"/>
          <w:spacing w:val="-17"/>
          <w:w w:val="105"/>
        </w:rPr>
        <w:t> </w:t>
      </w:r>
      <w:r>
        <w:rPr>
          <w:color w:val="231F20"/>
          <w:w w:val="105"/>
        </w:rPr>
        <w:t>es</w:t>
      </w:r>
      <w:r>
        <w:rPr>
          <w:color w:val="231F20"/>
          <w:spacing w:val="-17"/>
          <w:w w:val="105"/>
        </w:rPr>
        <w:t> </w:t>
      </w:r>
      <w:r>
        <w:rPr>
          <w:color w:val="231F20"/>
          <w:w w:val="105"/>
        </w:rPr>
        <w:t>—dice</w:t>
      </w:r>
      <w:r>
        <w:rPr>
          <w:color w:val="231F20"/>
          <w:spacing w:val="-17"/>
          <w:w w:val="105"/>
        </w:rPr>
        <w:t> </w:t>
      </w:r>
      <w:r>
        <w:rPr>
          <w:color w:val="231F20"/>
          <w:w w:val="105"/>
        </w:rPr>
        <w:t>Aristóteles—</w:t>
      </w:r>
      <w:r>
        <w:rPr>
          <w:color w:val="231F20"/>
          <w:spacing w:val="-17"/>
          <w:w w:val="105"/>
        </w:rPr>
        <w:t> </w:t>
      </w:r>
      <w:r>
        <w:rPr>
          <w:color w:val="231F20"/>
          <w:w w:val="105"/>
        </w:rPr>
        <w:t>lo</w:t>
      </w:r>
      <w:r>
        <w:rPr>
          <w:color w:val="231F20"/>
          <w:spacing w:val="-17"/>
          <w:w w:val="105"/>
        </w:rPr>
        <w:t> </w:t>
      </w:r>
      <w:r>
        <w:rPr>
          <w:color w:val="231F20"/>
          <w:w w:val="105"/>
        </w:rPr>
        <w:t>que</w:t>
      </w:r>
      <w:r>
        <w:rPr>
          <w:color w:val="231F20"/>
          <w:spacing w:val="-17"/>
          <w:w w:val="105"/>
        </w:rPr>
        <w:t> </w:t>
      </w:r>
      <w:r>
        <w:rPr>
          <w:color w:val="231F20"/>
          <w:w w:val="105"/>
        </w:rPr>
        <w:t>prueban</w:t>
      </w:r>
      <w:r>
        <w:rPr>
          <w:color w:val="231F20"/>
          <w:spacing w:val="-17"/>
          <w:w w:val="105"/>
        </w:rPr>
        <w:t> </w:t>
      </w:r>
      <w:r>
        <w:rPr>
          <w:color w:val="231F20"/>
          <w:w w:val="105"/>
        </w:rPr>
        <w:t>los</w:t>
      </w:r>
      <w:r>
        <w:rPr>
          <w:color w:val="231F20"/>
          <w:spacing w:val="-17"/>
          <w:w w:val="105"/>
        </w:rPr>
        <w:t> </w:t>
      </w:r>
      <w:r>
        <w:rPr>
          <w:color w:val="231F20"/>
          <w:w w:val="105"/>
        </w:rPr>
        <w:t>hechos</w:t>
      </w:r>
      <w:r>
        <w:rPr>
          <w:color w:val="231F20"/>
          <w:spacing w:val="-17"/>
          <w:w w:val="105"/>
        </w:rPr>
        <w:t> </w:t>
      </w:r>
      <w:r>
        <w:rPr>
          <w:color w:val="231F20"/>
          <w:w w:val="105"/>
        </w:rPr>
        <w:t>observados</w:t>
      </w:r>
      <w:r>
        <w:rPr>
          <w:color w:val="231F20"/>
          <w:spacing w:val="-17"/>
          <w:w w:val="105"/>
        </w:rPr>
        <w:t> </w:t>
      </w:r>
      <w:r>
        <w:rPr>
          <w:color w:val="231F20"/>
          <w:w w:val="105"/>
        </w:rPr>
        <w:t>en</w:t>
      </w:r>
      <w:r>
        <w:rPr>
          <w:color w:val="231F20"/>
          <w:spacing w:val="-17"/>
          <w:w w:val="105"/>
        </w:rPr>
        <w:t> </w:t>
      </w:r>
      <w:r>
        <w:rPr>
          <w:color w:val="231F20"/>
          <w:w w:val="105"/>
        </w:rPr>
        <w:t>los</w:t>
      </w:r>
      <w:r>
        <w:rPr>
          <w:color w:val="231F20"/>
          <w:spacing w:val="-17"/>
          <w:w w:val="105"/>
        </w:rPr>
        <w:t> </w:t>
      </w:r>
      <w:r>
        <w:rPr>
          <w:color w:val="231F20"/>
          <w:w w:val="105"/>
        </w:rPr>
        <w:t>viajes por</w:t>
      </w:r>
      <w:r>
        <w:rPr>
          <w:color w:val="231F20"/>
          <w:spacing w:val="19"/>
          <w:w w:val="105"/>
        </w:rPr>
        <w:t> </w:t>
      </w:r>
      <w:r>
        <w:rPr>
          <w:color w:val="231F20"/>
          <w:w w:val="105"/>
        </w:rPr>
        <w:t>mar</w:t>
      </w:r>
      <w:r>
        <w:rPr>
          <w:color w:val="231F20"/>
          <w:spacing w:val="19"/>
          <w:w w:val="105"/>
        </w:rPr>
        <w:t> </w:t>
      </w:r>
      <w:r>
        <w:rPr>
          <w:color w:val="231F20"/>
          <w:w w:val="105"/>
        </w:rPr>
        <w:t>y</w:t>
      </w:r>
      <w:r>
        <w:rPr>
          <w:color w:val="231F20"/>
          <w:spacing w:val="19"/>
          <w:w w:val="105"/>
        </w:rPr>
        <w:t> </w:t>
      </w:r>
      <w:r>
        <w:rPr>
          <w:color w:val="231F20"/>
          <w:w w:val="105"/>
        </w:rPr>
        <w:t>por</w:t>
      </w:r>
      <w:r>
        <w:rPr>
          <w:color w:val="231F20"/>
          <w:spacing w:val="19"/>
          <w:w w:val="105"/>
        </w:rPr>
        <w:t> </w:t>
      </w:r>
      <w:r>
        <w:rPr>
          <w:color w:val="231F20"/>
          <w:w w:val="105"/>
        </w:rPr>
        <w:t>tierra”</w:t>
      </w:r>
      <w:r>
        <w:rPr>
          <w:color w:val="231F20"/>
          <w:spacing w:val="19"/>
          <w:w w:val="105"/>
        </w:rPr>
        <w:t> </w:t>
      </w:r>
      <w:r>
        <w:rPr>
          <w:color w:val="231F20"/>
          <w:w w:val="105"/>
        </w:rPr>
        <w:t>(Aristóteles,</w:t>
      </w:r>
      <w:r>
        <w:rPr>
          <w:color w:val="231F20"/>
          <w:spacing w:val="19"/>
          <w:w w:val="105"/>
        </w:rPr>
        <w:t> </w:t>
      </w:r>
      <w:r>
        <w:rPr>
          <w:color w:val="231F20"/>
          <w:w w:val="105"/>
        </w:rPr>
        <w:t>1863,</w:t>
      </w:r>
      <w:r>
        <w:rPr>
          <w:color w:val="231F20"/>
          <w:spacing w:val="19"/>
          <w:w w:val="105"/>
        </w:rPr>
        <w:t> </w:t>
      </w:r>
      <w:r>
        <w:rPr>
          <w:color w:val="231F20"/>
          <w:w w:val="105"/>
        </w:rPr>
        <w:t>libro</w:t>
      </w:r>
      <w:r>
        <w:rPr>
          <w:color w:val="231F20"/>
          <w:spacing w:val="19"/>
          <w:w w:val="105"/>
        </w:rPr>
        <w:t> </w:t>
      </w:r>
      <w:r>
        <w:rPr>
          <w:color w:val="231F20"/>
          <w:w w:val="110"/>
        </w:rPr>
        <w:t>II,</w:t>
      </w:r>
      <w:r>
        <w:rPr>
          <w:color w:val="231F20"/>
          <w:spacing w:val="17"/>
          <w:w w:val="110"/>
        </w:rPr>
        <w:t> </w:t>
      </w:r>
      <w:r>
        <w:rPr>
          <w:color w:val="231F20"/>
          <w:w w:val="105"/>
        </w:rPr>
        <w:t>cap.</w:t>
      </w:r>
      <w:r>
        <w:rPr>
          <w:color w:val="231F20"/>
          <w:spacing w:val="19"/>
          <w:w w:val="105"/>
        </w:rPr>
        <w:t> </w:t>
      </w:r>
      <w:r>
        <w:rPr>
          <w:color w:val="231F20"/>
          <w:spacing w:val="-9"/>
          <w:w w:val="105"/>
        </w:rPr>
        <w:t>V:</w:t>
      </w:r>
      <w:r>
        <w:rPr>
          <w:color w:val="231F20"/>
          <w:spacing w:val="19"/>
          <w:w w:val="105"/>
        </w:rPr>
        <w:t> </w:t>
      </w:r>
      <w:r>
        <w:rPr>
          <w:color w:val="231F20"/>
          <w:w w:val="105"/>
        </w:rPr>
        <w:t>362b).</w:t>
      </w:r>
    </w:p>
    <w:p>
      <w:pPr>
        <w:pStyle w:val="BodyText"/>
        <w:spacing w:line="307" w:lineRule="auto"/>
        <w:ind w:left="100" w:right="113" w:firstLine="360"/>
        <w:jc w:val="both"/>
      </w:pPr>
      <w:r>
        <w:rPr>
          <w:color w:val="231F20"/>
          <w:spacing w:val="3"/>
          <w:w w:val="105"/>
        </w:rPr>
        <w:t>La</w:t>
      </w:r>
      <w:r>
        <w:rPr>
          <w:color w:val="231F20"/>
          <w:spacing w:val="-7"/>
          <w:w w:val="105"/>
        </w:rPr>
        <w:t> </w:t>
      </w:r>
      <w:r>
        <w:rPr>
          <w:color w:val="231F20"/>
          <w:w w:val="105"/>
        </w:rPr>
        <w:t>noción</w:t>
      </w:r>
      <w:r>
        <w:rPr>
          <w:color w:val="231F20"/>
          <w:spacing w:val="-7"/>
          <w:w w:val="105"/>
        </w:rPr>
        <w:t> </w:t>
      </w:r>
      <w:r>
        <w:rPr>
          <w:color w:val="231F20"/>
          <w:w w:val="105"/>
        </w:rPr>
        <w:t>esférica</w:t>
      </w:r>
      <w:r>
        <w:rPr>
          <w:color w:val="231F20"/>
          <w:spacing w:val="-7"/>
          <w:w w:val="105"/>
        </w:rPr>
        <w:t> </w:t>
      </w:r>
      <w:r>
        <w:rPr>
          <w:color w:val="231F20"/>
          <w:w w:val="105"/>
        </w:rPr>
        <w:t>y</w:t>
      </w:r>
      <w:r>
        <w:rPr>
          <w:color w:val="231F20"/>
          <w:spacing w:val="-7"/>
          <w:w w:val="105"/>
        </w:rPr>
        <w:t> </w:t>
      </w:r>
      <w:r>
        <w:rPr>
          <w:color w:val="231F20"/>
          <w:w w:val="105"/>
        </w:rPr>
        <w:t>cóncava</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tierra</w:t>
      </w:r>
      <w:r>
        <w:rPr>
          <w:color w:val="231F20"/>
          <w:spacing w:val="-7"/>
          <w:w w:val="105"/>
        </w:rPr>
        <w:t> </w:t>
      </w:r>
      <w:r>
        <w:rPr>
          <w:color w:val="231F20"/>
          <w:w w:val="105"/>
        </w:rPr>
        <w:t>le</w:t>
      </w:r>
      <w:r>
        <w:rPr>
          <w:color w:val="231F20"/>
          <w:spacing w:val="-7"/>
          <w:w w:val="105"/>
        </w:rPr>
        <w:t> </w:t>
      </w:r>
      <w:r>
        <w:rPr>
          <w:color w:val="231F20"/>
          <w:w w:val="105"/>
        </w:rPr>
        <w:t>permitió</w:t>
      </w:r>
      <w:r>
        <w:rPr>
          <w:color w:val="231F20"/>
          <w:spacing w:val="-7"/>
          <w:w w:val="105"/>
        </w:rPr>
        <w:t> </w:t>
      </w:r>
      <w:r>
        <w:rPr>
          <w:color w:val="231F20"/>
          <w:w w:val="105"/>
        </w:rPr>
        <w:t>negar</w:t>
      </w:r>
      <w:r>
        <w:rPr>
          <w:color w:val="231F20"/>
          <w:spacing w:val="-7"/>
          <w:w w:val="105"/>
        </w:rPr>
        <w:t> </w:t>
      </w:r>
      <w:r>
        <w:rPr>
          <w:color w:val="231F20"/>
          <w:w w:val="105"/>
        </w:rPr>
        <w:t>la</w:t>
      </w:r>
      <w:r>
        <w:rPr>
          <w:color w:val="231F20"/>
          <w:spacing w:val="-7"/>
          <w:w w:val="105"/>
        </w:rPr>
        <w:t> </w:t>
      </w:r>
      <w:r>
        <w:rPr>
          <w:color w:val="231F20"/>
          <w:w w:val="105"/>
        </w:rPr>
        <w:t>posibilidad</w:t>
      </w:r>
      <w:r>
        <w:rPr>
          <w:color w:val="231F20"/>
          <w:spacing w:val="-8"/>
          <w:w w:val="105"/>
        </w:rPr>
        <w:t> </w:t>
      </w:r>
      <w:r>
        <w:rPr>
          <w:color w:val="231F20"/>
          <w:w w:val="105"/>
        </w:rPr>
        <w:t>de que los hombres habitaran el planeta propuesta por Anaxágoras, según la</w:t>
      </w:r>
      <w:r>
        <w:rPr>
          <w:color w:val="231F20"/>
          <w:spacing w:val="-31"/>
          <w:w w:val="105"/>
        </w:rPr>
        <w:t> </w:t>
      </w:r>
      <w:r>
        <w:rPr>
          <w:color w:val="231F20"/>
          <w:w w:val="105"/>
        </w:rPr>
        <w:t>cual ésta</w:t>
      </w:r>
      <w:r>
        <w:rPr>
          <w:color w:val="231F20"/>
          <w:spacing w:val="-16"/>
          <w:w w:val="105"/>
        </w:rPr>
        <w:t> </w:t>
      </w:r>
      <w:r>
        <w:rPr>
          <w:color w:val="231F20"/>
          <w:w w:val="105"/>
        </w:rPr>
        <w:t>correspondía</w:t>
      </w:r>
      <w:r>
        <w:rPr>
          <w:color w:val="231F20"/>
          <w:spacing w:val="-16"/>
          <w:w w:val="105"/>
        </w:rPr>
        <w:t> </w:t>
      </w:r>
      <w:r>
        <w:rPr>
          <w:color w:val="231F20"/>
          <w:w w:val="105"/>
        </w:rPr>
        <w:t>al</w:t>
      </w:r>
      <w:r>
        <w:rPr>
          <w:color w:val="231F20"/>
          <w:spacing w:val="-16"/>
          <w:w w:val="105"/>
        </w:rPr>
        <w:t> </w:t>
      </w:r>
      <w:r>
        <w:rPr>
          <w:color w:val="231F20"/>
          <w:w w:val="105"/>
        </w:rPr>
        <w:t>hemisferio</w:t>
      </w:r>
      <w:r>
        <w:rPr>
          <w:color w:val="231F20"/>
          <w:spacing w:val="-16"/>
          <w:w w:val="105"/>
        </w:rPr>
        <w:t> </w:t>
      </w:r>
      <w:r>
        <w:rPr>
          <w:color w:val="231F20"/>
          <w:w w:val="105"/>
        </w:rPr>
        <w:t>norte,</w:t>
      </w:r>
      <w:r>
        <w:rPr>
          <w:color w:val="231F20"/>
          <w:spacing w:val="-16"/>
          <w:w w:val="105"/>
        </w:rPr>
        <w:t> </w:t>
      </w:r>
      <w:r>
        <w:rPr>
          <w:color w:val="231F20"/>
          <w:w w:val="105"/>
        </w:rPr>
        <w:t>pues</w:t>
      </w:r>
      <w:r>
        <w:rPr>
          <w:color w:val="231F20"/>
          <w:spacing w:val="-16"/>
          <w:w w:val="105"/>
        </w:rPr>
        <w:t> </w:t>
      </w:r>
      <w:r>
        <w:rPr>
          <w:color w:val="231F20"/>
          <w:w w:val="105"/>
        </w:rPr>
        <w:t>mantendría</w:t>
      </w:r>
      <w:r>
        <w:rPr>
          <w:color w:val="231F20"/>
          <w:spacing w:val="-16"/>
          <w:w w:val="105"/>
        </w:rPr>
        <w:t> </w:t>
      </w:r>
      <w:r>
        <w:rPr>
          <w:color w:val="231F20"/>
          <w:w w:val="105"/>
        </w:rPr>
        <w:t>una</w:t>
      </w:r>
      <w:r>
        <w:rPr>
          <w:color w:val="231F20"/>
          <w:spacing w:val="-16"/>
          <w:w w:val="105"/>
        </w:rPr>
        <w:t> </w:t>
      </w:r>
      <w:r>
        <w:rPr>
          <w:color w:val="231F20"/>
          <w:w w:val="105"/>
        </w:rPr>
        <w:t>superficie</w:t>
      </w:r>
      <w:r>
        <w:rPr>
          <w:color w:val="231F20"/>
          <w:spacing w:val="-16"/>
          <w:w w:val="105"/>
        </w:rPr>
        <w:t> </w:t>
      </w:r>
      <w:r>
        <w:rPr>
          <w:color w:val="231F20"/>
          <w:w w:val="105"/>
        </w:rPr>
        <w:t>superior con</w:t>
      </w:r>
      <w:r>
        <w:rPr>
          <w:color w:val="231F20"/>
          <w:spacing w:val="-8"/>
          <w:w w:val="105"/>
        </w:rPr>
        <w:t> </w:t>
      </w:r>
      <w:r>
        <w:rPr>
          <w:color w:val="231F20"/>
          <w:w w:val="105"/>
        </w:rPr>
        <w:t>gravedad</w:t>
      </w:r>
      <w:r>
        <w:rPr>
          <w:color w:val="231F20"/>
          <w:spacing w:val="-8"/>
          <w:w w:val="105"/>
        </w:rPr>
        <w:t> </w:t>
      </w:r>
      <w:r>
        <w:rPr>
          <w:color w:val="231F20"/>
          <w:w w:val="105"/>
        </w:rPr>
        <w:t>hacia</w:t>
      </w:r>
      <w:r>
        <w:rPr>
          <w:color w:val="231F20"/>
          <w:spacing w:val="-8"/>
          <w:w w:val="105"/>
        </w:rPr>
        <w:t> </w:t>
      </w:r>
      <w:r>
        <w:rPr>
          <w:color w:val="231F20"/>
          <w:w w:val="105"/>
        </w:rPr>
        <w:t>el</w:t>
      </w:r>
      <w:r>
        <w:rPr>
          <w:color w:val="231F20"/>
          <w:spacing w:val="-8"/>
          <w:w w:val="105"/>
        </w:rPr>
        <w:t> </w:t>
      </w:r>
      <w:r>
        <w:rPr>
          <w:color w:val="231F20"/>
          <w:spacing w:val="-6"/>
          <w:w w:val="105"/>
        </w:rPr>
        <w:t>sur,</w:t>
      </w:r>
      <w:r>
        <w:rPr>
          <w:color w:val="231F20"/>
          <w:spacing w:val="-8"/>
          <w:w w:val="105"/>
        </w:rPr>
        <w:t> </w:t>
      </w:r>
      <w:r>
        <w:rPr>
          <w:color w:val="231F20"/>
          <w:w w:val="105"/>
        </w:rPr>
        <w:t>hemisferio</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que</w:t>
      </w:r>
      <w:r>
        <w:rPr>
          <w:color w:val="231F20"/>
          <w:spacing w:val="-8"/>
          <w:w w:val="105"/>
        </w:rPr>
        <w:t> </w:t>
      </w:r>
      <w:r>
        <w:rPr>
          <w:color w:val="231F20"/>
          <w:w w:val="105"/>
        </w:rPr>
        <w:t>todas</w:t>
      </w:r>
      <w:r>
        <w:rPr>
          <w:color w:val="231F20"/>
          <w:spacing w:val="-8"/>
          <w:w w:val="105"/>
        </w:rPr>
        <w:t> </w:t>
      </w:r>
      <w:r>
        <w:rPr>
          <w:color w:val="231F20"/>
          <w:w w:val="105"/>
        </w:rPr>
        <w:t>las</w:t>
      </w:r>
      <w:r>
        <w:rPr>
          <w:color w:val="231F20"/>
          <w:spacing w:val="-8"/>
          <w:w w:val="105"/>
        </w:rPr>
        <w:t> </w:t>
      </w:r>
      <w:r>
        <w:rPr>
          <w:color w:val="231F20"/>
          <w:w w:val="105"/>
        </w:rPr>
        <w:t>cosas</w:t>
      </w:r>
      <w:r>
        <w:rPr>
          <w:color w:val="231F20"/>
          <w:spacing w:val="-8"/>
          <w:w w:val="105"/>
        </w:rPr>
        <w:t> </w:t>
      </w:r>
      <w:r>
        <w:rPr>
          <w:color w:val="231F20"/>
          <w:w w:val="105"/>
        </w:rPr>
        <w:t>caerían</w:t>
      </w:r>
      <w:r>
        <w:rPr>
          <w:color w:val="231F20"/>
          <w:spacing w:val="-8"/>
          <w:w w:val="105"/>
        </w:rPr>
        <w:t> </w:t>
      </w:r>
      <w:r>
        <w:rPr>
          <w:color w:val="231F20"/>
          <w:w w:val="105"/>
        </w:rPr>
        <w:t>inelucta- blemente (Aristóteles, 1863, libro </w:t>
      </w:r>
      <w:r>
        <w:rPr>
          <w:color w:val="231F20"/>
          <w:w w:val="110"/>
        </w:rPr>
        <w:t>II, </w:t>
      </w:r>
      <w:r>
        <w:rPr>
          <w:color w:val="231F20"/>
          <w:w w:val="105"/>
        </w:rPr>
        <w:t>cap. VIII). </w:t>
      </w:r>
      <w:r>
        <w:rPr>
          <w:color w:val="231F20"/>
          <w:spacing w:val="-3"/>
          <w:w w:val="105"/>
        </w:rPr>
        <w:t>Para </w:t>
      </w:r>
      <w:r>
        <w:rPr>
          <w:color w:val="231F20"/>
          <w:w w:val="105"/>
        </w:rPr>
        <w:t>Aristóteles, como para muchos astrónomos y geógrafos de su tiempo, la habitabilidad del planeta de- pendía de los climas y las zonas de temperatura adecuadas a la vida de los hombres (figura</w:t>
      </w:r>
      <w:r>
        <w:rPr>
          <w:color w:val="231F20"/>
          <w:spacing w:val="-21"/>
          <w:w w:val="105"/>
        </w:rPr>
        <w:t> </w:t>
      </w:r>
      <w:r>
        <w:rPr>
          <w:color w:val="231F20"/>
          <w:w w:val="105"/>
        </w:rPr>
        <w:t>10).</w:t>
      </w:r>
    </w:p>
    <w:p>
      <w:pPr>
        <w:pStyle w:val="BodyText"/>
        <w:spacing w:line="307" w:lineRule="auto"/>
        <w:ind w:left="100" w:right="117" w:firstLine="360"/>
        <w:jc w:val="both"/>
      </w:pPr>
      <w:r>
        <w:rPr>
          <w:color w:val="231F20"/>
          <w:w w:val="105"/>
        </w:rPr>
        <w:t>Aquí</w:t>
      </w:r>
      <w:r>
        <w:rPr>
          <w:color w:val="231F20"/>
          <w:spacing w:val="-11"/>
          <w:w w:val="105"/>
        </w:rPr>
        <w:t> </w:t>
      </w:r>
      <w:r>
        <w:rPr>
          <w:color w:val="231F20"/>
          <w:w w:val="105"/>
        </w:rPr>
        <w:t>vale</w:t>
      </w:r>
      <w:r>
        <w:rPr>
          <w:color w:val="231F20"/>
          <w:spacing w:val="-11"/>
          <w:w w:val="105"/>
        </w:rPr>
        <w:t> </w:t>
      </w:r>
      <w:r>
        <w:rPr>
          <w:color w:val="231F20"/>
          <w:w w:val="105"/>
        </w:rPr>
        <w:t>la</w:t>
      </w:r>
      <w:r>
        <w:rPr>
          <w:color w:val="231F20"/>
          <w:spacing w:val="-11"/>
          <w:w w:val="105"/>
        </w:rPr>
        <w:t> </w:t>
      </w:r>
      <w:r>
        <w:rPr>
          <w:color w:val="231F20"/>
          <w:w w:val="105"/>
        </w:rPr>
        <w:t>pena</w:t>
      </w:r>
      <w:r>
        <w:rPr>
          <w:color w:val="231F20"/>
          <w:spacing w:val="-11"/>
          <w:w w:val="105"/>
        </w:rPr>
        <w:t> </w:t>
      </w:r>
      <w:r>
        <w:rPr>
          <w:color w:val="231F20"/>
          <w:w w:val="105"/>
        </w:rPr>
        <w:t>hacer</w:t>
      </w:r>
      <w:r>
        <w:rPr>
          <w:color w:val="231F20"/>
          <w:spacing w:val="-11"/>
          <w:w w:val="105"/>
        </w:rPr>
        <w:t> </w:t>
      </w:r>
      <w:r>
        <w:rPr>
          <w:color w:val="231F20"/>
          <w:w w:val="105"/>
        </w:rPr>
        <w:t>un</w:t>
      </w:r>
      <w:r>
        <w:rPr>
          <w:color w:val="231F20"/>
          <w:spacing w:val="-11"/>
          <w:w w:val="105"/>
        </w:rPr>
        <w:t> </w:t>
      </w:r>
      <w:r>
        <w:rPr>
          <w:color w:val="231F20"/>
          <w:w w:val="105"/>
        </w:rPr>
        <w:t>paréntesis</w:t>
      </w:r>
      <w:r>
        <w:rPr>
          <w:color w:val="231F20"/>
          <w:spacing w:val="-11"/>
          <w:w w:val="105"/>
        </w:rPr>
        <w:t> </w:t>
      </w:r>
      <w:r>
        <w:rPr>
          <w:color w:val="231F20"/>
          <w:w w:val="105"/>
        </w:rPr>
        <w:t>para</w:t>
      </w:r>
      <w:r>
        <w:rPr>
          <w:color w:val="231F20"/>
          <w:spacing w:val="-11"/>
          <w:w w:val="105"/>
        </w:rPr>
        <w:t> </w:t>
      </w:r>
      <w:r>
        <w:rPr>
          <w:color w:val="231F20"/>
          <w:w w:val="105"/>
        </w:rPr>
        <w:t>explicar</w:t>
      </w:r>
      <w:r>
        <w:rPr>
          <w:color w:val="231F20"/>
          <w:spacing w:val="-11"/>
          <w:w w:val="105"/>
        </w:rPr>
        <w:t> </w:t>
      </w:r>
      <w:r>
        <w:rPr>
          <w:color w:val="231F20"/>
          <w:w w:val="105"/>
        </w:rPr>
        <w:t>brevemente</w:t>
      </w:r>
      <w:r>
        <w:rPr>
          <w:color w:val="231F20"/>
          <w:spacing w:val="-11"/>
          <w:w w:val="105"/>
        </w:rPr>
        <w:t> </w:t>
      </w:r>
      <w:r>
        <w:rPr>
          <w:color w:val="231F20"/>
          <w:w w:val="105"/>
        </w:rPr>
        <w:t>las</w:t>
      </w:r>
      <w:r>
        <w:rPr>
          <w:color w:val="231F20"/>
          <w:spacing w:val="-11"/>
          <w:w w:val="105"/>
        </w:rPr>
        <w:t> </w:t>
      </w:r>
      <w:r>
        <w:rPr>
          <w:color w:val="231F20"/>
          <w:w w:val="105"/>
        </w:rPr>
        <w:t>polémi- cas</w:t>
      </w:r>
      <w:r>
        <w:rPr>
          <w:color w:val="231F20"/>
          <w:spacing w:val="-10"/>
          <w:w w:val="105"/>
        </w:rPr>
        <w:t> </w:t>
      </w:r>
      <w:r>
        <w:rPr>
          <w:color w:val="231F20"/>
          <w:w w:val="105"/>
        </w:rPr>
        <w:t>en</w:t>
      </w:r>
      <w:r>
        <w:rPr>
          <w:color w:val="231F20"/>
          <w:spacing w:val="-10"/>
          <w:w w:val="105"/>
        </w:rPr>
        <w:t> </w:t>
      </w:r>
      <w:r>
        <w:rPr>
          <w:color w:val="231F20"/>
          <w:w w:val="105"/>
        </w:rPr>
        <w:t>torno</w:t>
      </w:r>
      <w:r>
        <w:rPr>
          <w:color w:val="231F20"/>
          <w:spacing w:val="-10"/>
          <w:w w:val="105"/>
        </w:rPr>
        <w:t> </w:t>
      </w:r>
      <w:r>
        <w:rPr>
          <w:color w:val="231F20"/>
          <w:w w:val="105"/>
        </w:rPr>
        <w:t>a</w:t>
      </w:r>
      <w:r>
        <w:rPr>
          <w:color w:val="231F20"/>
          <w:spacing w:val="-10"/>
          <w:w w:val="105"/>
        </w:rPr>
        <w:t> </w:t>
      </w:r>
      <w:r>
        <w:rPr>
          <w:color w:val="231F20"/>
          <w:w w:val="105"/>
        </w:rPr>
        <w:t>la</w:t>
      </w:r>
      <w:r>
        <w:rPr>
          <w:color w:val="231F20"/>
          <w:spacing w:val="-10"/>
          <w:w w:val="105"/>
        </w:rPr>
        <w:t> </w:t>
      </w:r>
      <w:r>
        <w:rPr>
          <w:color w:val="231F20"/>
          <w:w w:val="105"/>
        </w:rPr>
        <w:t>idea</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zona</w:t>
      </w:r>
      <w:r>
        <w:rPr>
          <w:color w:val="231F20"/>
          <w:spacing w:val="-10"/>
          <w:w w:val="105"/>
        </w:rPr>
        <w:t> </w:t>
      </w:r>
      <w:r>
        <w:rPr>
          <w:color w:val="231F20"/>
          <w:w w:val="105"/>
        </w:rPr>
        <w:t>climática</w:t>
      </w:r>
      <w:r>
        <w:rPr>
          <w:color w:val="231F20"/>
          <w:spacing w:val="-10"/>
          <w:w w:val="105"/>
        </w:rPr>
        <w:t> </w:t>
      </w:r>
      <w:r>
        <w:rPr>
          <w:color w:val="231F20"/>
          <w:w w:val="105"/>
        </w:rPr>
        <w:t>en</w:t>
      </w:r>
      <w:r>
        <w:rPr>
          <w:color w:val="231F20"/>
          <w:spacing w:val="-10"/>
          <w:w w:val="105"/>
        </w:rPr>
        <w:t> </w:t>
      </w:r>
      <w:r>
        <w:rPr>
          <w:color w:val="231F20"/>
          <w:w w:val="105"/>
        </w:rPr>
        <w:t>Parménides,</w:t>
      </w:r>
      <w:r>
        <w:rPr>
          <w:color w:val="231F20"/>
          <w:spacing w:val="-10"/>
          <w:w w:val="105"/>
        </w:rPr>
        <w:t> </w:t>
      </w:r>
      <w:r>
        <w:rPr>
          <w:color w:val="231F20"/>
          <w:w w:val="105"/>
        </w:rPr>
        <w:t>Posidonius</w:t>
      </w:r>
      <w:r>
        <w:rPr>
          <w:color w:val="231F20"/>
          <w:spacing w:val="-10"/>
          <w:w w:val="105"/>
        </w:rPr>
        <w:t> </w:t>
      </w:r>
      <w:r>
        <w:rPr>
          <w:color w:val="231F20"/>
          <w:w w:val="105"/>
        </w:rPr>
        <w:t>y</w:t>
      </w:r>
      <w:r>
        <w:rPr>
          <w:color w:val="231F20"/>
          <w:spacing w:val="-10"/>
          <w:w w:val="105"/>
        </w:rPr>
        <w:t> </w:t>
      </w:r>
      <w:r>
        <w:rPr>
          <w:color w:val="231F20"/>
          <w:w w:val="105"/>
        </w:rPr>
        <w:t>Strabon, de</w:t>
      </w:r>
      <w:r>
        <w:rPr>
          <w:color w:val="231F20"/>
          <w:spacing w:val="-10"/>
          <w:w w:val="105"/>
        </w:rPr>
        <w:t> </w:t>
      </w:r>
      <w:r>
        <w:rPr>
          <w:color w:val="231F20"/>
          <w:w w:val="105"/>
        </w:rPr>
        <w:t>las</w:t>
      </w:r>
      <w:r>
        <w:rPr>
          <w:color w:val="231F20"/>
          <w:spacing w:val="-10"/>
          <w:w w:val="105"/>
        </w:rPr>
        <w:t> </w:t>
      </w:r>
      <w:r>
        <w:rPr>
          <w:color w:val="231F20"/>
          <w:w w:val="105"/>
        </w:rPr>
        <w:t>cuales</w:t>
      </w:r>
      <w:r>
        <w:rPr>
          <w:color w:val="231F20"/>
          <w:spacing w:val="-10"/>
          <w:w w:val="105"/>
        </w:rPr>
        <w:t> </w:t>
      </w:r>
      <w:r>
        <w:rPr>
          <w:color w:val="231F20"/>
          <w:w w:val="105"/>
        </w:rPr>
        <w:t>Aristóteles</w:t>
      </w:r>
      <w:r>
        <w:rPr>
          <w:color w:val="231F20"/>
          <w:spacing w:val="-10"/>
          <w:w w:val="105"/>
        </w:rPr>
        <w:t> </w:t>
      </w:r>
      <w:r>
        <w:rPr>
          <w:color w:val="231F20"/>
          <w:w w:val="105"/>
        </w:rPr>
        <w:t>no</w:t>
      </w:r>
      <w:r>
        <w:rPr>
          <w:color w:val="231F20"/>
          <w:spacing w:val="-10"/>
          <w:w w:val="105"/>
        </w:rPr>
        <w:t> </w:t>
      </w:r>
      <w:r>
        <w:rPr>
          <w:color w:val="231F20"/>
          <w:w w:val="105"/>
        </w:rPr>
        <w:t>fue</w:t>
      </w:r>
      <w:r>
        <w:rPr>
          <w:color w:val="231F20"/>
          <w:spacing w:val="-10"/>
          <w:w w:val="105"/>
        </w:rPr>
        <w:t> </w:t>
      </w:r>
      <w:r>
        <w:rPr>
          <w:color w:val="231F20"/>
          <w:w w:val="105"/>
        </w:rPr>
        <w:t>ajeno</w:t>
      </w:r>
      <w:r>
        <w:rPr>
          <w:color w:val="231F20"/>
          <w:spacing w:val="-10"/>
          <w:w w:val="105"/>
        </w:rPr>
        <w:t> </w:t>
      </w:r>
      <w:r>
        <w:rPr>
          <w:color w:val="231F20"/>
          <w:spacing w:val="-14"/>
          <w:w w:val="105"/>
        </w:rPr>
        <w:t>y,</w:t>
      </w:r>
      <w:r>
        <w:rPr>
          <w:color w:val="231F20"/>
          <w:spacing w:val="-10"/>
          <w:w w:val="105"/>
        </w:rPr>
        <w:t> </w:t>
      </w:r>
      <w:r>
        <w:rPr>
          <w:color w:val="231F20"/>
          <w:w w:val="105"/>
        </w:rPr>
        <w:t>por</w:t>
      </w:r>
      <w:r>
        <w:rPr>
          <w:color w:val="231F20"/>
          <w:spacing w:val="-10"/>
          <w:w w:val="105"/>
        </w:rPr>
        <w:t> </w:t>
      </w:r>
      <w:r>
        <w:rPr>
          <w:color w:val="231F20"/>
          <w:w w:val="105"/>
        </w:rPr>
        <w:t>el</w:t>
      </w:r>
      <w:r>
        <w:rPr>
          <w:color w:val="231F20"/>
          <w:spacing w:val="-10"/>
          <w:w w:val="105"/>
        </w:rPr>
        <w:t> </w:t>
      </w:r>
      <w:r>
        <w:rPr>
          <w:color w:val="231F20"/>
          <w:w w:val="105"/>
        </w:rPr>
        <w:t>contrario,</w:t>
      </w:r>
      <w:r>
        <w:rPr>
          <w:color w:val="231F20"/>
          <w:spacing w:val="-10"/>
          <w:w w:val="105"/>
        </w:rPr>
        <w:t> </w:t>
      </w:r>
      <w:r>
        <w:rPr>
          <w:color w:val="231F20"/>
          <w:w w:val="105"/>
        </w:rPr>
        <w:t>resultaron</w:t>
      </w:r>
      <w:r>
        <w:rPr>
          <w:color w:val="231F20"/>
          <w:spacing w:val="-10"/>
          <w:w w:val="105"/>
        </w:rPr>
        <w:t> </w:t>
      </w:r>
      <w:r>
        <w:rPr>
          <w:color w:val="231F20"/>
          <w:w w:val="105"/>
        </w:rPr>
        <w:t>importantes para la idea de la habitabilidad. Así, de conformidad con Strabon </w:t>
      </w:r>
      <w:r>
        <w:rPr>
          <w:color w:val="231F20"/>
          <w:spacing w:val="44"/>
          <w:w w:val="105"/>
        </w:rPr>
        <w:t> </w:t>
      </w:r>
      <w:r>
        <w:rPr>
          <w:color w:val="231F20"/>
          <w:w w:val="105"/>
        </w:rPr>
        <w:t>(1867):</w:t>
      </w:r>
    </w:p>
    <w:p>
      <w:pPr>
        <w:pStyle w:val="BodyText"/>
        <w:spacing w:before="8"/>
        <w:rPr>
          <w:sz w:val="18"/>
        </w:rPr>
      </w:pPr>
    </w:p>
    <w:p>
      <w:pPr>
        <w:spacing w:line="290" w:lineRule="auto" w:before="0"/>
        <w:ind w:left="460" w:right="116" w:firstLine="0"/>
        <w:jc w:val="both"/>
        <w:rPr>
          <w:sz w:val="19"/>
        </w:rPr>
      </w:pPr>
      <w:r>
        <w:rPr>
          <w:color w:val="231F20"/>
          <w:sz w:val="19"/>
        </w:rPr>
        <w:t>Es a Parménides que él [se refiere a Posidonius] atribuye la primera idea de     esta división en cinco zonas [hoy denominadas zonas climáticas], pero agrega   que Parménides atribuía a la zona tórrida una distancia doble de la que ella    tiene realmente, haciendo depasar los trópicos de manera que ella traspasaba de una parte y de la otra las zonas templadas (Strabon, libro </w:t>
      </w:r>
      <w:r>
        <w:rPr>
          <w:color w:val="231F20"/>
          <w:w w:val="110"/>
          <w:sz w:val="19"/>
        </w:rPr>
        <w:t>II, </w:t>
      </w:r>
      <w:r>
        <w:rPr>
          <w:color w:val="231F20"/>
          <w:sz w:val="19"/>
        </w:rPr>
        <w:t>cap. </w:t>
      </w:r>
      <w:r>
        <w:rPr>
          <w:color w:val="231F20"/>
          <w:w w:val="110"/>
          <w:sz w:val="19"/>
        </w:rPr>
        <w:t>II, </w:t>
      </w:r>
      <w:r>
        <w:rPr>
          <w:color w:val="231F20"/>
          <w:spacing w:val="-4"/>
          <w:sz w:val="19"/>
        </w:rPr>
        <w:t>parágr. </w:t>
      </w:r>
      <w:r>
        <w:rPr>
          <w:color w:val="231F20"/>
          <w:sz w:val="19"/>
        </w:rPr>
        <w:t>2, 1867).</w:t>
      </w:r>
    </w:p>
    <w:p>
      <w:pPr>
        <w:spacing w:after="0" w:line="290" w:lineRule="auto"/>
        <w:jc w:val="both"/>
        <w:rPr>
          <w:sz w:val="19"/>
        </w:rPr>
        <w:sectPr>
          <w:pgSz w:w="9600" w:h="13000"/>
          <w:pgMar w:header="1156" w:footer="0" w:top="1360" w:bottom="280" w:left="1340" w:right="1080"/>
        </w:sectPr>
      </w:pPr>
    </w:p>
    <w:p>
      <w:pPr>
        <w:pStyle w:val="BodyText"/>
        <w:spacing w:before="9"/>
        <w:rPr>
          <w:sz w:val="14"/>
        </w:rPr>
      </w:pPr>
    </w:p>
    <w:p>
      <w:pPr>
        <w:spacing w:before="73"/>
        <w:ind w:left="735" w:right="754" w:firstLine="0"/>
        <w:jc w:val="center"/>
        <w:rPr>
          <w:sz w:val="18"/>
        </w:rPr>
      </w:pPr>
      <w:r>
        <w:rPr>
          <w:color w:val="231F20"/>
          <w:sz w:val="18"/>
        </w:rPr>
        <w:t>F</w:t>
      </w:r>
      <w:r>
        <w:rPr>
          <w:color w:val="231F20"/>
          <w:sz w:val="13"/>
        </w:rPr>
        <w:t>igurA </w:t>
      </w:r>
      <w:r>
        <w:rPr>
          <w:color w:val="231F20"/>
          <w:sz w:val="18"/>
        </w:rPr>
        <w:t>10</w:t>
      </w:r>
    </w:p>
    <w:p>
      <w:pPr>
        <w:spacing w:before="48"/>
        <w:ind w:left="736" w:right="753" w:firstLine="0"/>
        <w:jc w:val="center"/>
        <w:rPr>
          <w:sz w:val="16"/>
        </w:rPr>
      </w:pPr>
      <w:r>
        <w:rPr>
          <w:color w:val="231F20"/>
          <w:sz w:val="16"/>
        </w:rPr>
        <w:t>HABITABILIDAD DE LA TIERRA SEGÚN ARISTÓTELES</w:t>
      </w:r>
    </w:p>
    <w:p>
      <w:pPr>
        <w:pStyle w:val="BodyText"/>
        <w:spacing w:before="3"/>
        <w:rPr>
          <w:sz w:val="17"/>
        </w:rPr>
      </w:pPr>
      <w:r>
        <w:rPr/>
        <w:drawing>
          <wp:anchor distT="0" distB="0" distL="0" distR="0" allowOverlap="1" layoutInCell="1" locked="0" behindDoc="0" simplePos="0" relativeHeight="2728">
            <wp:simplePos x="0" y="0"/>
            <wp:positionH relativeFrom="page">
              <wp:posOffset>1591856</wp:posOffset>
            </wp:positionH>
            <wp:positionV relativeFrom="paragraph">
              <wp:posOffset>153511</wp:posOffset>
            </wp:positionV>
            <wp:extent cx="2767152" cy="2828544"/>
            <wp:effectExtent l="0" t="0" r="0" b="0"/>
            <wp:wrapTopAndBottom/>
            <wp:docPr id="15" name="image36.png" descr=""/>
            <wp:cNvGraphicFramePr>
              <a:graphicFrameLocks noChangeAspect="1"/>
            </wp:cNvGraphicFramePr>
            <a:graphic>
              <a:graphicData uri="http://schemas.openxmlformats.org/drawingml/2006/picture">
                <pic:pic>
                  <pic:nvPicPr>
                    <pic:cNvPr id="16" name="image36.png"/>
                    <pic:cNvPicPr/>
                  </pic:nvPicPr>
                  <pic:blipFill>
                    <a:blip r:embed="rId50" cstate="print"/>
                    <a:stretch>
                      <a:fillRect/>
                    </a:stretch>
                  </pic:blipFill>
                  <pic:spPr>
                    <a:xfrm>
                      <a:off x="0" y="0"/>
                      <a:ext cx="2767152" cy="2828544"/>
                    </a:xfrm>
                    <a:prstGeom prst="rect">
                      <a:avLst/>
                    </a:prstGeom>
                  </pic:spPr>
                </pic:pic>
              </a:graphicData>
            </a:graphic>
          </wp:anchor>
        </w:drawing>
      </w:r>
    </w:p>
    <w:p>
      <w:pPr>
        <w:spacing w:before="126"/>
        <w:ind w:left="460" w:right="185" w:firstLine="0"/>
        <w:jc w:val="left"/>
        <w:rPr>
          <w:sz w:val="14"/>
        </w:rPr>
      </w:pPr>
      <w:r>
        <w:rPr>
          <w:color w:val="231F20"/>
          <w:w w:val="115"/>
          <w:sz w:val="14"/>
        </w:rPr>
        <w:t>Fuente: Aristóteles, 1512, libro </w:t>
      </w:r>
      <w:r>
        <w:rPr>
          <w:color w:val="231F20"/>
          <w:w w:val="120"/>
          <w:sz w:val="14"/>
        </w:rPr>
        <w:t>III, </w:t>
      </w:r>
      <w:r>
        <w:rPr>
          <w:color w:val="231F20"/>
          <w:w w:val="115"/>
          <w:sz w:val="14"/>
        </w:rPr>
        <w:t>cap. </w:t>
      </w:r>
      <w:r>
        <w:rPr>
          <w:color w:val="231F20"/>
          <w:w w:val="120"/>
          <w:sz w:val="14"/>
        </w:rPr>
        <w:t>II: </w:t>
      </w:r>
      <w:r>
        <w:rPr>
          <w:color w:val="231F20"/>
          <w:w w:val="115"/>
          <w:sz w:val="14"/>
        </w:rPr>
        <w:t>FO </w:t>
      </w:r>
      <w:r>
        <w:rPr>
          <w:color w:val="231F20"/>
          <w:w w:val="150"/>
          <w:sz w:val="10"/>
        </w:rPr>
        <w:t>lxi</w:t>
      </w:r>
      <w:r>
        <w:rPr>
          <w:color w:val="231F20"/>
          <w:w w:val="150"/>
          <w:sz w:val="14"/>
        </w:rPr>
        <w:t>.</w:t>
      </w:r>
    </w:p>
    <w:p>
      <w:pPr>
        <w:pStyle w:val="BodyText"/>
        <w:rPr>
          <w:sz w:val="14"/>
        </w:rPr>
      </w:pPr>
    </w:p>
    <w:p>
      <w:pPr>
        <w:pStyle w:val="BodyText"/>
        <w:spacing w:before="3"/>
        <w:rPr>
          <w:sz w:val="18"/>
        </w:rPr>
      </w:pPr>
    </w:p>
    <w:p>
      <w:pPr>
        <w:pStyle w:val="BodyText"/>
        <w:spacing w:line="307" w:lineRule="auto"/>
        <w:ind w:left="100" w:right="117" w:firstLine="360"/>
        <w:jc w:val="both"/>
        <w:rPr>
          <w:sz w:val="11"/>
        </w:rPr>
      </w:pPr>
      <w:r>
        <w:rPr>
          <w:color w:val="231F20"/>
        </w:rPr>
        <w:t>Posidonius recuerda en seguida cómo Aristóteles daba el nombre de zona tórrida “a la región comprendida estrictamente entre los trópicos y el de las  zonas templadas a las dos regiones comprendidas entre los trópicos y los círcu- los árticos” (Strabon, libro  </w:t>
      </w:r>
      <w:r>
        <w:rPr>
          <w:color w:val="231F20"/>
          <w:w w:val="110"/>
        </w:rPr>
        <w:t>II,  </w:t>
      </w:r>
      <w:r>
        <w:rPr>
          <w:color w:val="231F20"/>
        </w:rPr>
        <w:t>cap.  </w:t>
      </w:r>
      <w:r>
        <w:rPr>
          <w:color w:val="231F20"/>
          <w:w w:val="110"/>
        </w:rPr>
        <w:t>II,  </w:t>
      </w:r>
      <w:r>
        <w:rPr>
          <w:color w:val="231F20"/>
          <w:spacing w:val="-4"/>
        </w:rPr>
        <w:t>parágr.  </w:t>
      </w:r>
      <w:r>
        <w:rPr>
          <w:color w:val="231F20"/>
        </w:rPr>
        <w:t>2,  1867).  Boulenger  da  cuenta  de la primicia de la división por Parménides sin referirse a la controversia in- troducida  por  Aristóteles  </w:t>
      </w:r>
      <w:r>
        <w:rPr>
          <w:color w:val="231F20"/>
          <w:spacing w:val="-3"/>
        </w:rPr>
        <w:t>(Boulenger,  </w:t>
      </w:r>
      <w:r>
        <w:rPr>
          <w:color w:val="231F20"/>
          <w:spacing w:val="15"/>
        </w:rPr>
        <w:t> </w:t>
      </w:r>
      <w:r>
        <w:rPr>
          <w:color w:val="231F20"/>
        </w:rPr>
        <w:t>1688).</w:t>
      </w:r>
      <w:r>
        <w:rPr>
          <w:color w:val="231F20"/>
          <w:position w:val="7"/>
          <w:sz w:val="11"/>
        </w:rPr>
        <w:t>32</w:t>
      </w:r>
    </w:p>
    <w:p>
      <w:pPr>
        <w:pStyle w:val="BodyText"/>
        <w:spacing w:line="307" w:lineRule="auto"/>
        <w:ind w:left="100" w:right="117" w:firstLine="360"/>
        <w:jc w:val="both"/>
      </w:pPr>
      <w:r>
        <w:rPr>
          <w:color w:val="231F20"/>
          <w:spacing w:val="-3"/>
          <w:w w:val="105"/>
        </w:rPr>
        <w:t>Frente </w:t>
      </w:r>
      <w:r>
        <w:rPr>
          <w:color w:val="231F20"/>
          <w:w w:val="105"/>
        </w:rPr>
        <w:t>a las opiniones de Parménides y Aristóteles, Posidonius rechaza ambas</w:t>
      </w:r>
      <w:r>
        <w:rPr>
          <w:color w:val="231F20"/>
          <w:spacing w:val="-10"/>
          <w:w w:val="105"/>
        </w:rPr>
        <w:t> </w:t>
      </w:r>
      <w:r>
        <w:rPr>
          <w:color w:val="231F20"/>
          <w:w w:val="105"/>
        </w:rPr>
        <w:t>clasificaciones</w:t>
      </w:r>
      <w:r>
        <w:rPr>
          <w:color w:val="231F20"/>
          <w:spacing w:val="-10"/>
          <w:w w:val="105"/>
        </w:rPr>
        <w:t> </w:t>
      </w:r>
      <w:r>
        <w:rPr>
          <w:color w:val="231F20"/>
          <w:w w:val="105"/>
        </w:rPr>
        <w:t>de</w:t>
      </w:r>
      <w:r>
        <w:rPr>
          <w:color w:val="231F20"/>
          <w:spacing w:val="-10"/>
          <w:w w:val="105"/>
        </w:rPr>
        <w:t> </w:t>
      </w:r>
      <w:r>
        <w:rPr>
          <w:color w:val="231F20"/>
          <w:w w:val="105"/>
        </w:rPr>
        <w:t>las</w:t>
      </w:r>
      <w:r>
        <w:rPr>
          <w:color w:val="231F20"/>
          <w:spacing w:val="-10"/>
          <w:w w:val="105"/>
        </w:rPr>
        <w:t> </w:t>
      </w:r>
      <w:r>
        <w:rPr>
          <w:color w:val="231F20"/>
          <w:w w:val="105"/>
        </w:rPr>
        <w:t>zonas</w:t>
      </w:r>
      <w:r>
        <w:rPr>
          <w:color w:val="231F20"/>
          <w:spacing w:val="-10"/>
          <w:w w:val="105"/>
        </w:rPr>
        <w:t> </w:t>
      </w:r>
      <w:r>
        <w:rPr>
          <w:color w:val="231F20"/>
          <w:w w:val="105"/>
        </w:rPr>
        <w:t>debido</w:t>
      </w:r>
      <w:r>
        <w:rPr>
          <w:color w:val="231F20"/>
          <w:spacing w:val="-10"/>
          <w:w w:val="105"/>
        </w:rPr>
        <w:t> </w:t>
      </w:r>
      <w:r>
        <w:rPr>
          <w:color w:val="231F20"/>
          <w:w w:val="105"/>
        </w:rPr>
        <w:t>a</w:t>
      </w:r>
      <w:r>
        <w:rPr>
          <w:color w:val="231F20"/>
          <w:spacing w:val="-10"/>
          <w:w w:val="105"/>
        </w:rPr>
        <w:t> </w:t>
      </w:r>
      <w:r>
        <w:rPr>
          <w:color w:val="231F20"/>
          <w:w w:val="105"/>
        </w:rPr>
        <w:t>razones</w:t>
      </w:r>
      <w:r>
        <w:rPr>
          <w:color w:val="231F20"/>
          <w:spacing w:val="-10"/>
          <w:w w:val="105"/>
        </w:rPr>
        <w:t> </w:t>
      </w:r>
      <w:r>
        <w:rPr>
          <w:color w:val="231F20"/>
          <w:w w:val="105"/>
        </w:rPr>
        <w:t>de</w:t>
      </w:r>
      <w:r>
        <w:rPr>
          <w:color w:val="231F20"/>
          <w:spacing w:val="-10"/>
          <w:w w:val="105"/>
        </w:rPr>
        <w:t> </w:t>
      </w:r>
      <w:r>
        <w:rPr>
          <w:color w:val="231F20"/>
          <w:w w:val="105"/>
        </w:rPr>
        <w:t>su</w:t>
      </w:r>
      <w:r>
        <w:rPr>
          <w:color w:val="231F20"/>
          <w:spacing w:val="-10"/>
          <w:w w:val="105"/>
        </w:rPr>
        <w:t> </w:t>
      </w:r>
      <w:r>
        <w:rPr>
          <w:color w:val="231F20"/>
          <w:w w:val="105"/>
        </w:rPr>
        <w:t>habitabilidad</w:t>
      </w:r>
      <w:r>
        <w:rPr>
          <w:color w:val="231F20"/>
          <w:spacing w:val="-10"/>
          <w:w w:val="105"/>
        </w:rPr>
        <w:t> </w:t>
      </w:r>
      <w:r>
        <w:rPr>
          <w:color w:val="231F20"/>
          <w:w w:val="105"/>
        </w:rPr>
        <w:t>y</w:t>
      </w:r>
      <w:r>
        <w:rPr>
          <w:color w:val="231F20"/>
          <w:spacing w:val="-10"/>
          <w:w w:val="105"/>
        </w:rPr>
        <w:t> </w:t>
      </w:r>
      <w:r>
        <w:rPr>
          <w:color w:val="231F20"/>
          <w:w w:val="105"/>
        </w:rPr>
        <w:t>de</w:t>
      </w:r>
      <w:r>
        <w:rPr>
          <w:color w:val="231F20"/>
          <w:spacing w:val="-10"/>
          <w:w w:val="105"/>
        </w:rPr>
        <w:t> </w:t>
      </w:r>
      <w:r>
        <w:rPr>
          <w:color w:val="231F20"/>
          <w:w w:val="105"/>
        </w:rPr>
        <w:t>las incongruencias en las mediciones de la geografía del mundo reconocido en aquellas épocas (Strabon, libro </w:t>
      </w:r>
      <w:r>
        <w:rPr>
          <w:color w:val="231F20"/>
          <w:w w:val="110"/>
        </w:rPr>
        <w:t>II, </w:t>
      </w:r>
      <w:r>
        <w:rPr>
          <w:color w:val="231F20"/>
          <w:w w:val="105"/>
        </w:rPr>
        <w:t>cap. </w:t>
      </w:r>
      <w:r>
        <w:rPr>
          <w:color w:val="231F20"/>
          <w:w w:val="110"/>
        </w:rPr>
        <w:t>II,   </w:t>
      </w:r>
      <w:r>
        <w:rPr>
          <w:color w:val="231F20"/>
          <w:spacing w:val="8"/>
          <w:w w:val="110"/>
        </w:rPr>
        <w:t> </w:t>
      </w:r>
      <w:r>
        <w:rPr>
          <w:color w:val="231F20"/>
          <w:w w:val="105"/>
        </w:rPr>
        <w:t>1867).</w:t>
      </w:r>
    </w:p>
    <w:p>
      <w:pPr>
        <w:pStyle w:val="BodyText"/>
        <w:spacing w:before="3"/>
        <w:rPr>
          <w:sz w:val="27"/>
        </w:rPr>
      </w:pPr>
    </w:p>
    <w:p>
      <w:pPr>
        <w:spacing w:line="256" w:lineRule="auto" w:before="1"/>
        <w:ind w:left="100" w:right="117" w:firstLine="360"/>
        <w:jc w:val="both"/>
        <w:rPr>
          <w:sz w:val="16"/>
        </w:rPr>
      </w:pPr>
      <w:r>
        <w:rPr>
          <w:color w:val="231F20"/>
          <w:w w:val="105"/>
          <w:position w:val="5"/>
          <w:sz w:val="9"/>
        </w:rPr>
        <w:t>32</w:t>
      </w:r>
      <w:r>
        <w:rPr>
          <w:color w:val="231F20"/>
          <w:w w:val="105"/>
          <w:sz w:val="16"/>
        </w:rPr>
        <w:t>Por</w:t>
      </w:r>
      <w:r>
        <w:rPr>
          <w:color w:val="231F20"/>
          <w:spacing w:val="-7"/>
          <w:w w:val="105"/>
          <w:sz w:val="16"/>
        </w:rPr>
        <w:t> </w:t>
      </w:r>
      <w:r>
        <w:rPr>
          <w:color w:val="231F20"/>
          <w:w w:val="105"/>
          <w:sz w:val="16"/>
        </w:rPr>
        <w:t>cierto</w:t>
      </w:r>
      <w:r>
        <w:rPr>
          <w:color w:val="231F20"/>
          <w:spacing w:val="-7"/>
          <w:w w:val="105"/>
          <w:sz w:val="16"/>
        </w:rPr>
        <w:t> </w:t>
      </w:r>
      <w:r>
        <w:rPr>
          <w:color w:val="231F20"/>
          <w:w w:val="105"/>
          <w:sz w:val="16"/>
        </w:rPr>
        <w:t>para</w:t>
      </w:r>
      <w:r>
        <w:rPr>
          <w:color w:val="231F20"/>
          <w:spacing w:val="-7"/>
          <w:w w:val="105"/>
          <w:sz w:val="16"/>
        </w:rPr>
        <w:t> </w:t>
      </w:r>
      <w:r>
        <w:rPr>
          <w:color w:val="231F20"/>
          <w:w w:val="105"/>
          <w:sz w:val="16"/>
        </w:rPr>
        <w:t>este</w:t>
      </w:r>
      <w:r>
        <w:rPr>
          <w:color w:val="231F20"/>
          <w:spacing w:val="-7"/>
          <w:w w:val="105"/>
          <w:sz w:val="16"/>
        </w:rPr>
        <w:t> </w:t>
      </w:r>
      <w:r>
        <w:rPr>
          <w:color w:val="231F20"/>
          <w:w w:val="105"/>
          <w:sz w:val="16"/>
        </w:rPr>
        <w:t>autor</w:t>
      </w:r>
      <w:r>
        <w:rPr>
          <w:color w:val="231F20"/>
          <w:spacing w:val="-7"/>
          <w:w w:val="105"/>
          <w:sz w:val="16"/>
        </w:rPr>
        <w:t> </w:t>
      </w:r>
      <w:r>
        <w:rPr>
          <w:color w:val="231F20"/>
          <w:w w:val="105"/>
          <w:sz w:val="16"/>
        </w:rPr>
        <w:t>las</w:t>
      </w:r>
      <w:r>
        <w:rPr>
          <w:color w:val="231F20"/>
          <w:spacing w:val="-7"/>
          <w:w w:val="105"/>
          <w:sz w:val="16"/>
        </w:rPr>
        <w:t> </w:t>
      </w:r>
      <w:r>
        <w:rPr>
          <w:color w:val="231F20"/>
          <w:w w:val="105"/>
          <w:sz w:val="16"/>
        </w:rPr>
        <w:t>teorías</w:t>
      </w:r>
      <w:r>
        <w:rPr>
          <w:color w:val="231F20"/>
          <w:spacing w:val="-7"/>
          <w:w w:val="105"/>
          <w:sz w:val="16"/>
        </w:rPr>
        <w:t> </w:t>
      </w:r>
      <w:r>
        <w:rPr>
          <w:color w:val="231F20"/>
          <w:w w:val="105"/>
          <w:sz w:val="16"/>
        </w:rPr>
        <w:t>heliocéntricas</w:t>
      </w:r>
      <w:r>
        <w:rPr>
          <w:color w:val="231F20"/>
          <w:spacing w:val="-7"/>
          <w:w w:val="105"/>
          <w:sz w:val="16"/>
        </w:rPr>
        <w:t> </w:t>
      </w:r>
      <w:r>
        <w:rPr>
          <w:color w:val="231F20"/>
          <w:w w:val="105"/>
          <w:sz w:val="16"/>
        </w:rPr>
        <w:t>de</w:t>
      </w:r>
      <w:r>
        <w:rPr>
          <w:color w:val="231F20"/>
          <w:spacing w:val="-7"/>
          <w:w w:val="105"/>
          <w:sz w:val="16"/>
        </w:rPr>
        <w:t> </w:t>
      </w:r>
      <w:r>
        <w:rPr>
          <w:color w:val="231F20"/>
          <w:w w:val="105"/>
          <w:sz w:val="16"/>
        </w:rPr>
        <w:t>Aristarco</w:t>
      </w:r>
      <w:r>
        <w:rPr>
          <w:color w:val="231F20"/>
          <w:spacing w:val="-7"/>
          <w:w w:val="105"/>
          <w:sz w:val="16"/>
        </w:rPr>
        <w:t> </w:t>
      </w:r>
      <w:r>
        <w:rPr>
          <w:color w:val="231F20"/>
          <w:w w:val="105"/>
          <w:sz w:val="16"/>
        </w:rPr>
        <w:t>y</w:t>
      </w:r>
      <w:r>
        <w:rPr>
          <w:color w:val="231F20"/>
          <w:spacing w:val="-7"/>
          <w:w w:val="105"/>
          <w:sz w:val="16"/>
        </w:rPr>
        <w:t> </w:t>
      </w:r>
      <w:r>
        <w:rPr>
          <w:color w:val="231F20"/>
          <w:w w:val="105"/>
          <w:sz w:val="16"/>
        </w:rPr>
        <w:t>Copérnico</w:t>
      </w:r>
      <w:r>
        <w:rPr>
          <w:color w:val="231F20"/>
          <w:spacing w:val="-7"/>
          <w:w w:val="105"/>
          <w:sz w:val="16"/>
        </w:rPr>
        <w:t> </w:t>
      </w:r>
      <w:r>
        <w:rPr>
          <w:color w:val="231F20"/>
          <w:w w:val="105"/>
          <w:sz w:val="16"/>
        </w:rPr>
        <w:t>no</w:t>
      </w:r>
      <w:r>
        <w:rPr>
          <w:color w:val="231F20"/>
          <w:spacing w:val="-7"/>
          <w:w w:val="105"/>
          <w:sz w:val="16"/>
        </w:rPr>
        <w:t> </w:t>
      </w:r>
      <w:r>
        <w:rPr>
          <w:color w:val="231F20"/>
          <w:w w:val="105"/>
          <w:sz w:val="16"/>
        </w:rPr>
        <w:t>eran</w:t>
      </w:r>
      <w:r>
        <w:rPr>
          <w:color w:val="231F20"/>
          <w:spacing w:val="-7"/>
          <w:w w:val="105"/>
          <w:sz w:val="16"/>
        </w:rPr>
        <w:t> </w:t>
      </w:r>
      <w:r>
        <w:rPr>
          <w:color w:val="231F20"/>
          <w:w w:val="105"/>
          <w:sz w:val="16"/>
        </w:rPr>
        <w:t>correc- tas (Boulenger, 1688: 144-145), lo que muestra que aún después de publicado el trabajo de las revoluciones</w:t>
      </w:r>
      <w:r>
        <w:rPr>
          <w:color w:val="231F20"/>
          <w:spacing w:val="-8"/>
          <w:w w:val="105"/>
          <w:sz w:val="16"/>
        </w:rPr>
        <w:t> </w:t>
      </w:r>
      <w:r>
        <w:rPr>
          <w:color w:val="231F20"/>
          <w:w w:val="105"/>
          <w:sz w:val="16"/>
        </w:rPr>
        <w:t>de</w:t>
      </w:r>
      <w:r>
        <w:rPr>
          <w:color w:val="231F20"/>
          <w:spacing w:val="-8"/>
          <w:w w:val="105"/>
          <w:sz w:val="16"/>
        </w:rPr>
        <w:t> </w:t>
      </w:r>
      <w:r>
        <w:rPr>
          <w:color w:val="231F20"/>
          <w:w w:val="105"/>
          <w:sz w:val="16"/>
        </w:rPr>
        <w:t>las</w:t>
      </w:r>
      <w:r>
        <w:rPr>
          <w:color w:val="231F20"/>
          <w:spacing w:val="-8"/>
          <w:w w:val="105"/>
          <w:sz w:val="16"/>
        </w:rPr>
        <w:t> </w:t>
      </w:r>
      <w:r>
        <w:rPr>
          <w:color w:val="231F20"/>
          <w:w w:val="105"/>
          <w:sz w:val="16"/>
        </w:rPr>
        <w:t>esferas</w:t>
      </w:r>
      <w:r>
        <w:rPr>
          <w:color w:val="231F20"/>
          <w:spacing w:val="-8"/>
          <w:w w:val="105"/>
          <w:sz w:val="16"/>
        </w:rPr>
        <w:t> </w:t>
      </w:r>
      <w:r>
        <w:rPr>
          <w:color w:val="231F20"/>
          <w:w w:val="105"/>
          <w:sz w:val="16"/>
        </w:rPr>
        <w:t>celestes</w:t>
      </w:r>
      <w:r>
        <w:rPr>
          <w:color w:val="231F20"/>
          <w:spacing w:val="-8"/>
          <w:w w:val="105"/>
          <w:sz w:val="16"/>
        </w:rPr>
        <w:t> </w:t>
      </w:r>
      <w:r>
        <w:rPr>
          <w:color w:val="231F20"/>
          <w:w w:val="105"/>
          <w:sz w:val="16"/>
        </w:rPr>
        <w:t>en</w:t>
      </w:r>
      <w:r>
        <w:rPr>
          <w:color w:val="231F20"/>
          <w:spacing w:val="-8"/>
          <w:w w:val="105"/>
          <w:sz w:val="16"/>
        </w:rPr>
        <w:t> </w:t>
      </w:r>
      <w:r>
        <w:rPr>
          <w:color w:val="231F20"/>
          <w:w w:val="105"/>
          <w:sz w:val="16"/>
        </w:rPr>
        <w:t>1543</w:t>
      </w:r>
      <w:r>
        <w:rPr>
          <w:color w:val="231F20"/>
          <w:spacing w:val="-8"/>
          <w:w w:val="105"/>
          <w:sz w:val="16"/>
        </w:rPr>
        <w:t> </w:t>
      </w:r>
      <w:r>
        <w:rPr>
          <w:color w:val="231F20"/>
          <w:w w:val="105"/>
          <w:sz w:val="16"/>
        </w:rPr>
        <w:t>por</w:t>
      </w:r>
      <w:r>
        <w:rPr>
          <w:color w:val="231F20"/>
          <w:spacing w:val="-8"/>
          <w:w w:val="105"/>
          <w:sz w:val="16"/>
        </w:rPr>
        <w:t> </w:t>
      </w:r>
      <w:r>
        <w:rPr>
          <w:color w:val="231F20"/>
          <w:w w:val="105"/>
          <w:sz w:val="16"/>
        </w:rPr>
        <w:t>Copérnico,</w:t>
      </w:r>
      <w:r>
        <w:rPr>
          <w:color w:val="231F20"/>
          <w:spacing w:val="-8"/>
          <w:w w:val="105"/>
          <w:sz w:val="16"/>
        </w:rPr>
        <w:t> </w:t>
      </w:r>
      <w:r>
        <w:rPr>
          <w:color w:val="231F20"/>
          <w:w w:val="105"/>
          <w:sz w:val="16"/>
        </w:rPr>
        <w:t>la</w:t>
      </w:r>
      <w:r>
        <w:rPr>
          <w:color w:val="231F20"/>
          <w:spacing w:val="-8"/>
          <w:w w:val="105"/>
          <w:sz w:val="16"/>
        </w:rPr>
        <w:t> </w:t>
      </w:r>
      <w:r>
        <w:rPr>
          <w:color w:val="231F20"/>
          <w:w w:val="105"/>
          <w:sz w:val="16"/>
        </w:rPr>
        <w:t>teoría</w:t>
      </w:r>
      <w:r>
        <w:rPr>
          <w:color w:val="231F20"/>
          <w:spacing w:val="-8"/>
          <w:w w:val="105"/>
          <w:sz w:val="16"/>
        </w:rPr>
        <w:t> </w:t>
      </w:r>
      <w:r>
        <w:rPr>
          <w:color w:val="231F20"/>
          <w:w w:val="105"/>
          <w:sz w:val="16"/>
        </w:rPr>
        <w:t>heliocéntrica</w:t>
      </w:r>
      <w:r>
        <w:rPr>
          <w:color w:val="231F20"/>
          <w:spacing w:val="-8"/>
          <w:w w:val="105"/>
          <w:sz w:val="16"/>
        </w:rPr>
        <w:t> </w:t>
      </w:r>
      <w:r>
        <w:rPr>
          <w:color w:val="231F20"/>
          <w:w w:val="105"/>
          <w:sz w:val="16"/>
        </w:rPr>
        <w:t>no</w:t>
      </w:r>
      <w:r>
        <w:rPr>
          <w:color w:val="231F20"/>
          <w:spacing w:val="-8"/>
          <w:w w:val="105"/>
          <w:sz w:val="16"/>
        </w:rPr>
        <w:t> </w:t>
      </w:r>
      <w:r>
        <w:rPr>
          <w:color w:val="231F20"/>
          <w:w w:val="105"/>
          <w:sz w:val="16"/>
        </w:rPr>
        <w:t>se</w:t>
      </w:r>
      <w:r>
        <w:rPr>
          <w:color w:val="231F20"/>
          <w:spacing w:val="-8"/>
          <w:w w:val="105"/>
          <w:sz w:val="16"/>
        </w:rPr>
        <w:t> </w:t>
      </w:r>
      <w:r>
        <w:rPr>
          <w:color w:val="231F20"/>
          <w:w w:val="105"/>
          <w:sz w:val="16"/>
        </w:rPr>
        <w:t>había</w:t>
      </w:r>
      <w:r>
        <w:rPr>
          <w:color w:val="231F20"/>
          <w:spacing w:val="-8"/>
          <w:w w:val="105"/>
          <w:sz w:val="16"/>
        </w:rPr>
        <w:t> </w:t>
      </w:r>
      <w:r>
        <w:rPr>
          <w:color w:val="231F20"/>
          <w:w w:val="105"/>
          <w:sz w:val="16"/>
        </w:rPr>
        <w:t>esta- blecido en esta época; más aún el propio Boulenger escribía: “es un consentimiento</w:t>
      </w:r>
      <w:r>
        <w:rPr>
          <w:color w:val="231F20"/>
          <w:spacing w:val="1"/>
          <w:w w:val="105"/>
          <w:sz w:val="16"/>
        </w:rPr>
        <w:t> </w:t>
      </w:r>
      <w:r>
        <w:rPr>
          <w:color w:val="231F20"/>
          <w:w w:val="105"/>
          <w:sz w:val="16"/>
        </w:rPr>
        <w:t>casi universal</w:t>
      </w:r>
      <w:r>
        <w:rPr>
          <w:color w:val="231F20"/>
          <w:w w:val="102"/>
          <w:sz w:val="16"/>
        </w:rPr>
        <w:t> </w:t>
      </w:r>
      <w:r>
        <w:rPr>
          <w:color w:val="231F20"/>
          <w:w w:val="105"/>
          <w:sz w:val="16"/>
        </w:rPr>
        <w:t>de todos los astrónomos que la tierra es inmóvil” (Boulenger, 1688:</w:t>
      </w:r>
      <w:r>
        <w:rPr>
          <w:color w:val="231F20"/>
          <w:spacing w:val="30"/>
          <w:w w:val="105"/>
          <w:sz w:val="16"/>
        </w:rPr>
        <w:t> </w:t>
      </w:r>
      <w:r>
        <w:rPr>
          <w:color w:val="231F20"/>
          <w:w w:val="105"/>
          <w:sz w:val="16"/>
        </w:rPr>
        <w:t>146).</w:t>
      </w:r>
    </w:p>
    <w:p>
      <w:pPr>
        <w:spacing w:after="0" w:line="256" w:lineRule="auto"/>
        <w:jc w:val="both"/>
        <w:rPr>
          <w:sz w:val="16"/>
        </w:rPr>
        <w:sectPr>
          <w:pgSz w:w="9600" w:h="13000"/>
          <w:pgMar w:header="1150" w:footer="0" w:top="1360" w:bottom="280" w:left="1100" w:right="1320"/>
        </w:sectPr>
      </w:pPr>
    </w:p>
    <w:p>
      <w:pPr>
        <w:pStyle w:val="BodyText"/>
        <w:spacing w:before="8"/>
        <w:rPr>
          <w:sz w:val="14"/>
        </w:rPr>
      </w:pPr>
    </w:p>
    <w:p>
      <w:pPr>
        <w:pStyle w:val="BodyText"/>
        <w:spacing w:line="307" w:lineRule="auto" w:before="70"/>
        <w:ind w:left="100" w:right="117" w:firstLine="360"/>
        <w:jc w:val="both"/>
      </w:pPr>
      <w:r>
        <w:rPr>
          <w:color w:val="231F20"/>
          <w:w w:val="105"/>
        </w:rPr>
        <w:t>Posidonius introduce el punto de vista astronómico para definir las cinco zonas:</w:t>
      </w:r>
      <w:r>
        <w:rPr>
          <w:color w:val="231F20"/>
          <w:spacing w:val="-9"/>
          <w:w w:val="105"/>
        </w:rPr>
        <w:t> </w:t>
      </w:r>
      <w:r>
        <w:rPr>
          <w:color w:val="231F20"/>
          <w:w w:val="105"/>
        </w:rPr>
        <w:t>dos</w:t>
      </w:r>
      <w:r>
        <w:rPr>
          <w:color w:val="231F20"/>
          <w:spacing w:val="-9"/>
          <w:w w:val="105"/>
        </w:rPr>
        <w:t> </w:t>
      </w:r>
      <w:r>
        <w:rPr>
          <w:color w:val="231F20"/>
          <w:w w:val="105"/>
        </w:rPr>
        <w:t>zonas</w:t>
      </w:r>
      <w:r>
        <w:rPr>
          <w:color w:val="231F20"/>
          <w:spacing w:val="-9"/>
          <w:w w:val="105"/>
        </w:rPr>
        <w:t> </w:t>
      </w:r>
      <w:r>
        <w:rPr>
          <w:color w:val="231F20"/>
          <w:w w:val="105"/>
        </w:rPr>
        <w:t>“périsciennes”,</w:t>
      </w:r>
      <w:r>
        <w:rPr>
          <w:color w:val="231F20"/>
          <w:spacing w:val="-9"/>
          <w:w w:val="105"/>
        </w:rPr>
        <w:t> </w:t>
      </w:r>
      <w:r>
        <w:rPr>
          <w:color w:val="231F20"/>
          <w:w w:val="105"/>
        </w:rPr>
        <w:t>extendiéndose</w:t>
      </w:r>
      <w:r>
        <w:rPr>
          <w:color w:val="231F20"/>
          <w:spacing w:val="-9"/>
          <w:w w:val="105"/>
        </w:rPr>
        <w:t> </w:t>
      </w:r>
      <w:r>
        <w:rPr>
          <w:color w:val="231F20"/>
          <w:w w:val="105"/>
        </w:rPr>
        <w:t>bajo</w:t>
      </w:r>
      <w:r>
        <w:rPr>
          <w:color w:val="231F20"/>
          <w:spacing w:val="-9"/>
          <w:w w:val="105"/>
        </w:rPr>
        <w:t> </w:t>
      </w:r>
      <w:r>
        <w:rPr>
          <w:color w:val="231F20"/>
          <w:w w:val="105"/>
        </w:rPr>
        <w:t>los</w:t>
      </w:r>
      <w:r>
        <w:rPr>
          <w:color w:val="231F20"/>
          <w:spacing w:val="-9"/>
          <w:w w:val="105"/>
        </w:rPr>
        <w:t> </w:t>
      </w:r>
      <w:r>
        <w:rPr>
          <w:color w:val="231F20"/>
          <w:w w:val="105"/>
        </w:rPr>
        <w:t>polos</w:t>
      </w:r>
      <w:r>
        <w:rPr>
          <w:color w:val="231F20"/>
          <w:spacing w:val="-9"/>
          <w:w w:val="105"/>
        </w:rPr>
        <w:t> </w:t>
      </w:r>
      <w:r>
        <w:rPr>
          <w:color w:val="231F20"/>
          <w:w w:val="105"/>
        </w:rPr>
        <w:t>y</w:t>
      </w:r>
      <w:r>
        <w:rPr>
          <w:color w:val="231F20"/>
          <w:spacing w:val="-9"/>
          <w:w w:val="105"/>
        </w:rPr>
        <w:t> </w:t>
      </w:r>
      <w:r>
        <w:rPr>
          <w:color w:val="231F20"/>
          <w:w w:val="105"/>
        </w:rPr>
        <w:t>hasta</w:t>
      </w:r>
      <w:r>
        <w:rPr>
          <w:color w:val="231F20"/>
          <w:spacing w:val="-9"/>
          <w:w w:val="105"/>
        </w:rPr>
        <w:t> </w:t>
      </w:r>
      <w:r>
        <w:rPr>
          <w:color w:val="231F20"/>
          <w:w w:val="105"/>
        </w:rPr>
        <w:t>los</w:t>
      </w:r>
      <w:r>
        <w:rPr>
          <w:color w:val="231F20"/>
          <w:spacing w:val="-9"/>
          <w:w w:val="105"/>
        </w:rPr>
        <w:t> </w:t>
      </w:r>
      <w:r>
        <w:rPr>
          <w:color w:val="231F20"/>
          <w:w w:val="105"/>
        </w:rPr>
        <w:t>círcu- los</w:t>
      </w:r>
      <w:r>
        <w:rPr>
          <w:color w:val="231F20"/>
          <w:spacing w:val="-4"/>
          <w:w w:val="105"/>
        </w:rPr>
        <w:t> </w:t>
      </w:r>
      <w:r>
        <w:rPr>
          <w:color w:val="231F20"/>
          <w:w w:val="105"/>
        </w:rPr>
        <w:t>árticos;</w:t>
      </w:r>
      <w:r>
        <w:rPr>
          <w:color w:val="231F20"/>
          <w:spacing w:val="-4"/>
          <w:w w:val="105"/>
        </w:rPr>
        <w:t> </w:t>
      </w:r>
      <w:r>
        <w:rPr>
          <w:color w:val="231F20"/>
          <w:w w:val="105"/>
        </w:rPr>
        <w:t>dos</w:t>
      </w:r>
      <w:r>
        <w:rPr>
          <w:color w:val="231F20"/>
          <w:spacing w:val="-4"/>
          <w:w w:val="105"/>
        </w:rPr>
        <w:t> </w:t>
      </w:r>
      <w:r>
        <w:rPr>
          <w:color w:val="231F20"/>
          <w:w w:val="105"/>
        </w:rPr>
        <w:t>zonas</w:t>
      </w:r>
      <w:r>
        <w:rPr>
          <w:color w:val="231F20"/>
          <w:spacing w:val="-4"/>
          <w:w w:val="105"/>
        </w:rPr>
        <w:t> </w:t>
      </w:r>
      <w:r>
        <w:rPr>
          <w:color w:val="231F20"/>
          <w:w w:val="105"/>
        </w:rPr>
        <w:t>“heterosciennes”,</w:t>
      </w:r>
      <w:r>
        <w:rPr>
          <w:color w:val="231F20"/>
          <w:spacing w:val="-4"/>
          <w:w w:val="105"/>
        </w:rPr>
        <w:t> </w:t>
      </w:r>
      <w:r>
        <w:rPr>
          <w:color w:val="231F20"/>
          <w:w w:val="105"/>
        </w:rPr>
        <w:t>seguidas</w:t>
      </w:r>
      <w:r>
        <w:rPr>
          <w:color w:val="231F20"/>
          <w:spacing w:val="-4"/>
          <w:w w:val="105"/>
        </w:rPr>
        <w:t> </w:t>
      </w:r>
      <w:r>
        <w:rPr>
          <w:color w:val="231F20"/>
          <w:w w:val="105"/>
        </w:rPr>
        <w:t>de</w:t>
      </w:r>
      <w:r>
        <w:rPr>
          <w:color w:val="231F20"/>
          <w:spacing w:val="-4"/>
          <w:w w:val="105"/>
        </w:rPr>
        <w:t> </w:t>
      </w:r>
      <w:r>
        <w:rPr>
          <w:color w:val="231F20"/>
          <w:w w:val="105"/>
        </w:rPr>
        <w:t>ellas</w:t>
      </w:r>
      <w:r>
        <w:rPr>
          <w:color w:val="231F20"/>
          <w:spacing w:val="-4"/>
          <w:w w:val="105"/>
        </w:rPr>
        <w:t> </w:t>
      </w:r>
      <w:r>
        <w:rPr>
          <w:color w:val="231F20"/>
          <w:w w:val="105"/>
        </w:rPr>
        <w:t>hasta</w:t>
      </w:r>
      <w:r>
        <w:rPr>
          <w:color w:val="231F20"/>
          <w:spacing w:val="-4"/>
          <w:w w:val="105"/>
        </w:rPr>
        <w:t> </w:t>
      </w:r>
      <w:r>
        <w:rPr>
          <w:color w:val="231F20"/>
          <w:w w:val="105"/>
        </w:rPr>
        <w:t>los</w:t>
      </w:r>
      <w:r>
        <w:rPr>
          <w:color w:val="231F20"/>
          <w:spacing w:val="-4"/>
          <w:w w:val="105"/>
        </w:rPr>
        <w:t> </w:t>
      </w:r>
      <w:r>
        <w:rPr>
          <w:color w:val="231F20"/>
          <w:w w:val="105"/>
        </w:rPr>
        <w:t>trópicos;</w:t>
      </w:r>
      <w:r>
        <w:rPr>
          <w:color w:val="231F20"/>
          <w:spacing w:val="-4"/>
          <w:w w:val="105"/>
        </w:rPr>
        <w:t> </w:t>
      </w:r>
      <w:r>
        <w:rPr>
          <w:color w:val="231F20"/>
          <w:w w:val="105"/>
        </w:rPr>
        <w:t>en fin</w:t>
      </w:r>
      <w:r>
        <w:rPr>
          <w:color w:val="231F20"/>
          <w:spacing w:val="-4"/>
          <w:w w:val="105"/>
        </w:rPr>
        <w:t> </w:t>
      </w:r>
      <w:r>
        <w:rPr>
          <w:color w:val="231F20"/>
          <w:w w:val="105"/>
        </w:rPr>
        <w:t>una</w:t>
      </w:r>
      <w:r>
        <w:rPr>
          <w:color w:val="231F20"/>
          <w:spacing w:val="-4"/>
          <w:w w:val="105"/>
        </w:rPr>
        <w:t> </w:t>
      </w:r>
      <w:r>
        <w:rPr>
          <w:color w:val="231F20"/>
          <w:w w:val="105"/>
        </w:rPr>
        <w:t>zona</w:t>
      </w:r>
      <w:r>
        <w:rPr>
          <w:color w:val="231F20"/>
          <w:spacing w:val="-4"/>
          <w:w w:val="105"/>
        </w:rPr>
        <w:t> </w:t>
      </w:r>
      <w:r>
        <w:rPr>
          <w:color w:val="231F20"/>
          <w:w w:val="105"/>
        </w:rPr>
        <w:t>“amphiscienne”,</w:t>
      </w:r>
      <w:r>
        <w:rPr>
          <w:color w:val="231F20"/>
          <w:spacing w:val="-4"/>
          <w:w w:val="105"/>
        </w:rPr>
        <w:t> </w:t>
      </w:r>
      <w:r>
        <w:rPr>
          <w:color w:val="231F20"/>
          <w:w w:val="105"/>
        </w:rPr>
        <w:t>comprendida</w:t>
      </w:r>
      <w:r>
        <w:rPr>
          <w:color w:val="231F20"/>
          <w:spacing w:val="-4"/>
          <w:w w:val="105"/>
        </w:rPr>
        <w:t> </w:t>
      </w:r>
      <w:r>
        <w:rPr>
          <w:color w:val="231F20"/>
          <w:w w:val="105"/>
        </w:rPr>
        <w:t>entre</w:t>
      </w:r>
      <w:r>
        <w:rPr>
          <w:color w:val="231F20"/>
          <w:spacing w:val="-4"/>
          <w:w w:val="105"/>
        </w:rPr>
        <w:t> </w:t>
      </w:r>
      <w:r>
        <w:rPr>
          <w:color w:val="231F20"/>
          <w:w w:val="105"/>
        </w:rPr>
        <w:t>los</w:t>
      </w:r>
      <w:r>
        <w:rPr>
          <w:color w:val="231F20"/>
          <w:spacing w:val="-4"/>
          <w:w w:val="105"/>
        </w:rPr>
        <w:t> </w:t>
      </w:r>
      <w:r>
        <w:rPr>
          <w:color w:val="231F20"/>
          <w:w w:val="105"/>
        </w:rPr>
        <w:t>trópicos</w:t>
      </w:r>
      <w:r>
        <w:rPr>
          <w:color w:val="231F20"/>
          <w:spacing w:val="-4"/>
          <w:w w:val="105"/>
        </w:rPr>
        <w:t> </w:t>
      </w:r>
      <w:r>
        <w:rPr>
          <w:color w:val="231F20"/>
          <w:w w:val="105"/>
        </w:rPr>
        <w:t>mismos.</w:t>
      </w:r>
      <w:r>
        <w:rPr>
          <w:color w:val="231F20"/>
          <w:spacing w:val="-4"/>
          <w:w w:val="105"/>
        </w:rPr>
        <w:t> </w:t>
      </w:r>
      <w:r>
        <w:rPr>
          <w:color w:val="231F20"/>
          <w:w w:val="105"/>
        </w:rPr>
        <w:t>Strabon continúa explicando a Posidonius del siguiente</w:t>
      </w:r>
      <w:r>
        <w:rPr>
          <w:color w:val="231F20"/>
          <w:spacing w:val="-7"/>
          <w:w w:val="105"/>
        </w:rPr>
        <w:t> </w:t>
      </w:r>
      <w:r>
        <w:rPr>
          <w:color w:val="231F20"/>
          <w:w w:val="105"/>
        </w:rPr>
        <w:t>modo:</w:t>
      </w:r>
    </w:p>
    <w:p>
      <w:pPr>
        <w:pStyle w:val="BodyText"/>
        <w:spacing w:before="8"/>
        <w:rPr>
          <w:sz w:val="18"/>
        </w:rPr>
      </w:pPr>
    </w:p>
    <w:p>
      <w:pPr>
        <w:spacing w:line="290" w:lineRule="auto" w:before="0"/>
        <w:ind w:left="460" w:right="114" w:firstLine="0"/>
        <w:jc w:val="both"/>
        <w:rPr>
          <w:sz w:val="19"/>
        </w:rPr>
      </w:pPr>
      <w:r>
        <w:rPr>
          <w:color w:val="231F20"/>
          <w:w w:val="110"/>
          <w:sz w:val="19"/>
        </w:rPr>
        <w:t>Pero</w:t>
      </w:r>
      <w:r>
        <w:rPr>
          <w:color w:val="231F20"/>
          <w:spacing w:val="-5"/>
          <w:w w:val="110"/>
          <w:sz w:val="19"/>
        </w:rPr>
        <w:t> </w:t>
      </w:r>
      <w:r>
        <w:rPr>
          <w:color w:val="231F20"/>
          <w:spacing w:val="2"/>
          <w:w w:val="110"/>
          <w:sz w:val="19"/>
        </w:rPr>
        <w:t>desde</w:t>
      </w:r>
      <w:r>
        <w:rPr>
          <w:color w:val="231F20"/>
          <w:spacing w:val="-5"/>
          <w:w w:val="110"/>
          <w:sz w:val="19"/>
        </w:rPr>
        <w:t> </w:t>
      </w:r>
      <w:r>
        <w:rPr>
          <w:color w:val="231F20"/>
          <w:w w:val="110"/>
          <w:sz w:val="19"/>
        </w:rPr>
        <w:t>el</w:t>
      </w:r>
      <w:r>
        <w:rPr>
          <w:color w:val="231F20"/>
          <w:spacing w:val="-5"/>
          <w:w w:val="110"/>
          <w:sz w:val="19"/>
        </w:rPr>
        <w:t> </w:t>
      </w:r>
      <w:r>
        <w:rPr>
          <w:color w:val="231F20"/>
          <w:spacing w:val="2"/>
          <w:w w:val="110"/>
          <w:sz w:val="19"/>
        </w:rPr>
        <w:t>punto</w:t>
      </w:r>
      <w:r>
        <w:rPr>
          <w:color w:val="231F20"/>
          <w:spacing w:val="-5"/>
          <w:w w:val="110"/>
          <w:sz w:val="19"/>
        </w:rPr>
        <w:t> </w:t>
      </w:r>
      <w:r>
        <w:rPr>
          <w:color w:val="231F20"/>
          <w:w w:val="110"/>
          <w:sz w:val="19"/>
        </w:rPr>
        <w:t>de</w:t>
      </w:r>
      <w:r>
        <w:rPr>
          <w:color w:val="231F20"/>
          <w:spacing w:val="-5"/>
          <w:w w:val="110"/>
          <w:sz w:val="19"/>
        </w:rPr>
        <w:t> </w:t>
      </w:r>
      <w:r>
        <w:rPr>
          <w:color w:val="231F20"/>
          <w:spacing w:val="2"/>
          <w:w w:val="110"/>
          <w:sz w:val="19"/>
        </w:rPr>
        <w:t>vista</w:t>
      </w:r>
      <w:r>
        <w:rPr>
          <w:color w:val="231F20"/>
          <w:spacing w:val="-5"/>
          <w:w w:val="110"/>
          <w:sz w:val="19"/>
        </w:rPr>
        <w:t> </w:t>
      </w:r>
      <w:r>
        <w:rPr>
          <w:color w:val="231F20"/>
          <w:spacing w:val="2"/>
          <w:w w:val="110"/>
          <w:sz w:val="19"/>
        </w:rPr>
        <w:t>etnográfico</w:t>
      </w:r>
      <w:r>
        <w:rPr>
          <w:color w:val="231F20"/>
          <w:spacing w:val="-5"/>
          <w:w w:val="110"/>
          <w:sz w:val="19"/>
        </w:rPr>
        <w:t> </w:t>
      </w:r>
      <w:r>
        <w:rPr>
          <w:color w:val="231F20"/>
          <w:spacing w:val="2"/>
          <w:w w:val="110"/>
          <w:sz w:val="19"/>
        </w:rPr>
        <w:t>[más</w:t>
      </w:r>
      <w:r>
        <w:rPr>
          <w:color w:val="231F20"/>
          <w:spacing w:val="-5"/>
          <w:w w:val="110"/>
          <w:sz w:val="19"/>
        </w:rPr>
        <w:t> </w:t>
      </w:r>
      <w:r>
        <w:rPr>
          <w:color w:val="231F20"/>
          <w:spacing w:val="2"/>
          <w:w w:val="110"/>
          <w:sz w:val="19"/>
        </w:rPr>
        <w:t>bien</w:t>
      </w:r>
      <w:r>
        <w:rPr>
          <w:color w:val="231F20"/>
          <w:spacing w:val="-5"/>
          <w:w w:val="110"/>
          <w:sz w:val="19"/>
        </w:rPr>
        <w:t> </w:t>
      </w:r>
      <w:r>
        <w:rPr>
          <w:color w:val="231F20"/>
          <w:spacing w:val="2"/>
          <w:w w:val="110"/>
          <w:sz w:val="19"/>
        </w:rPr>
        <w:t>antropológico,</w:t>
      </w:r>
      <w:r>
        <w:rPr>
          <w:color w:val="231F20"/>
          <w:spacing w:val="-5"/>
          <w:w w:val="110"/>
          <w:sz w:val="19"/>
        </w:rPr>
        <w:t> </w:t>
      </w:r>
      <w:r>
        <w:rPr>
          <w:color w:val="231F20"/>
          <w:spacing w:val="2"/>
          <w:w w:val="110"/>
          <w:sz w:val="19"/>
        </w:rPr>
        <w:t>nota</w:t>
      </w:r>
      <w:r>
        <w:rPr>
          <w:color w:val="231F20"/>
          <w:spacing w:val="-5"/>
          <w:w w:val="110"/>
          <w:sz w:val="19"/>
        </w:rPr>
        <w:t> </w:t>
      </w:r>
      <w:r>
        <w:rPr>
          <w:color w:val="231F20"/>
          <w:spacing w:val="3"/>
          <w:w w:val="110"/>
          <w:sz w:val="19"/>
        </w:rPr>
        <w:t>de </w:t>
      </w:r>
      <w:r>
        <w:rPr>
          <w:color w:val="231F20"/>
          <w:w w:val="110"/>
          <w:sz w:val="19"/>
        </w:rPr>
        <w:t>Antonio</w:t>
      </w:r>
      <w:r>
        <w:rPr>
          <w:color w:val="231F20"/>
          <w:spacing w:val="-10"/>
          <w:w w:val="110"/>
          <w:sz w:val="19"/>
        </w:rPr>
        <w:t> </w:t>
      </w:r>
      <w:r>
        <w:rPr>
          <w:color w:val="231F20"/>
          <w:w w:val="110"/>
          <w:sz w:val="19"/>
        </w:rPr>
        <w:t>Arellano],</w:t>
      </w:r>
      <w:r>
        <w:rPr>
          <w:color w:val="231F20"/>
          <w:spacing w:val="-10"/>
          <w:w w:val="110"/>
          <w:sz w:val="19"/>
        </w:rPr>
        <w:t> </w:t>
      </w:r>
      <w:r>
        <w:rPr>
          <w:color w:val="231F20"/>
          <w:w w:val="110"/>
          <w:sz w:val="19"/>
        </w:rPr>
        <w:t>él</w:t>
      </w:r>
      <w:r>
        <w:rPr>
          <w:color w:val="231F20"/>
          <w:spacing w:val="-10"/>
          <w:w w:val="110"/>
          <w:sz w:val="19"/>
        </w:rPr>
        <w:t> </w:t>
      </w:r>
      <w:r>
        <w:rPr>
          <w:color w:val="231F20"/>
          <w:w w:val="110"/>
          <w:sz w:val="19"/>
        </w:rPr>
        <w:t>hace</w:t>
      </w:r>
      <w:r>
        <w:rPr>
          <w:color w:val="231F20"/>
          <w:spacing w:val="-10"/>
          <w:w w:val="110"/>
          <w:sz w:val="19"/>
        </w:rPr>
        <w:t> </w:t>
      </w:r>
      <w:r>
        <w:rPr>
          <w:color w:val="231F20"/>
          <w:w w:val="110"/>
          <w:sz w:val="19"/>
        </w:rPr>
        <w:t>intervenir</w:t>
      </w:r>
      <w:r>
        <w:rPr>
          <w:color w:val="231F20"/>
          <w:spacing w:val="-10"/>
          <w:w w:val="110"/>
          <w:sz w:val="19"/>
        </w:rPr>
        <w:t> </w:t>
      </w:r>
      <w:r>
        <w:rPr>
          <w:color w:val="231F20"/>
          <w:w w:val="110"/>
          <w:sz w:val="19"/>
        </w:rPr>
        <w:t>dos</w:t>
      </w:r>
      <w:r>
        <w:rPr>
          <w:color w:val="231F20"/>
          <w:spacing w:val="-10"/>
          <w:w w:val="110"/>
          <w:sz w:val="19"/>
        </w:rPr>
        <w:t> </w:t>
      </w:r>
      <w:r>
        <w:rPr>
          <w:color w:val="231F20"/>
          <w:w w:val="110"/>
          <w:sz w:val="19"/>
        </w:rPr>
        <w:t>zonas</w:t>
      </w:r>
      <w:r>
        <w:rPr>
          <w:color w:val="231F20"/>
          <w:spacing w:val="-10"/>
          <w:w w:val="110"/>
          <w:sz w:val="19"/>
        </w:rPr>
        <w:t> </w:t>
      </w:r>
      <w:r>
        <w:rPr>
          <w:color w:val="231F20"/>
          <w:w w:val="110"/>
          <w:sz w:val="19"/>
        </w:rPr>
        <w:t>de</w:t>
      </w:r>
      <w:r>
        <w:rPr>
          <w:color w:val="231F20"/>
          <w:spacing w:val="-10"/>
          <w:w w:val="110"/>
          <w:sz w:val="19"/>
        </w:rPr>
        <w:t> </w:t>
      </w:r>
      <w:r>
        <w:rPr>
          <w:color w:val="231F20"/>
          <w:w w:val="110"/>
          <w:sz w:val="19"/>
        </w:rPr>
        <w:t>más,</w:t>
      </w:r>
      <w:r>
        <w:rPr>
          <w:color w:val="231F20"/>
          <w:spacing w:val="-10"/>
          <w:w w:val="110"/>
          <w:sz w:val="19"/>
        </w:rPr>
        <w:t> </w:t>
      </w:r>
      <w:r>
        <w:rPr>
          <w:color w:val="231F20"/>
          <w:w w:val="110"/>
          <w:sz w:val="19"/>
        </w:rPr>
        <w:t>dos</w:t>
      </w:r>
      <w:r>
        <w:rPr>
          <w:color w:val="231F20"/>
          <w:spacing w:val="-10"/>
          <w:w w:val="110"/>
          <w:sz w:val="19"/>
        </w:rPr>
        <w:t> </w:t>
      </w:r>
      <w:r>
        <w:rPr>
          <w:color w:val="231F20"/>
          <w:w w:val="110"/>
          <w:sz w:val="19"/>
        </w:rPr>
        <w:t>zonas</w:t>
      </w:r>
      <w:r>
        <w:rPr>
          <w:color w:val="231F20"/>
          <w:spacing w:val="-10"/>
          <w:w w:val="110"/>
          <w:sz w:val="19"/>
        </w:rPr>
        <w:t> </w:t>
      </w:r>
      <w:r>
        <w:rPr>
          <w:color w:val="231F20"/>
          <w:w w:val="110"/>
          <w:sz w:val="19"/>
        </w:rPr>
        <w:t>estrechas bajo</w:t>
      </w:r>
      <w:r>
        <w:rPr>
          <w:color w:val="231F20"/>
          <w:spacing w:val="-21"/>
          <w:w w:val="110"/>
          <w:sz w:val="19"/>
        </w:rPr>
        <w:t> </w:t>
      </w:r>
      <w:r>
        <w:rPr>
          <w:color w:val="231F20"/>
          <w:w w:val="110"/>
          <w:sz w:val="19"/>
        </w:rPr>
        <w:t>los</w:t>
      </w:r>
      <w:r>
        <w:rPr>
          <w:color w:val="231F20"/>
          <w:spacing w:val="-21"/>
          <w:w w:val="110"/>
          <w:sz w:val="19"/>
        </w:rPr>
        <w:t> </w:t>
      </w:r>
      <w:r>
        <w:rPr>
          <w:color w:val="231F20"/>
          <w:w w:val="110"/>
          <w:sz w:val="19"/>
        </w:rPr>
        <w:t>trópicos</w:t>
      </w:r>
      <w:r>
        <w:rPr>
          <w:color w:val="231F20"/>
          <w:spacing w:val="-21"/>
          <w:w w:val="110"/>
          <w:sz w:val="19"/>
        </w:rPr>
        <w:t> </w:t>
      </w:r>
      <w:r>
        <w:rPr>
          <w:color w:val="231F20"/>
          <w:w w:val="110"/>
          <w:sz w:val="19"/>
        </w:rPr>
        <w:t>mismos,</w:t>
      </w:r>
      <w:r>
        <w:rPr>
          <w:color w:val="231F20"/>
          <w:spacing w:val="-21"/>
          <w:w w:val="110"/>
          <w:sz w:val="19"/>
        </w:rPr>
        <w:t> </w:t>
      </w:r>
      <w:r>
        <w:rPr>
          <w:color w:val="231F20"/>
          <w:w w:val="110"/>
          <w:sz w:val="19"/>
        </w:rPr>
        <w:t>que</w:t>
      </w:r>
      <w:r>
        <w:rPr>
          <w:color w:val="231F20"/>
          <w:spacing w:val="-21"/>
          <w:w w:val="110"/>
          <w:sz w:val="19"/>
        </w:rPr>
        <w:t> </w:t>
      </w:r>
      <w:r>
        <w:rPr>
          <w:color w:val="231F20"/>
          <w:w w:val="110"/>
          <w:sz w:val="19"/>
        </w:rPr>
        <w:t>les</w:t>
      </w:r>
      <w:r>
        <w:rPr>
          <w:color w:val="231F20"/>
          <w:spacing w:val="-21"/>
          <w:w w:val="110"/>
          <w:sz w:val="19"/>
        </w:rPr>
        <w:t> </w:t>
      </w:r>
      <w:r>
        <w:rPr>
          <w:color w:val="231F20"/>
          <w:w w:val="110"/>
          <w:sz w:val="19"/>
        </w:rPr>
        <w:t>comparten</w:t>
      </w:r>
      <w:r>
        <w:rPr>
          <w:color w:val="231F20"/>
          <w:spacing w:val="-21"/>
          <w:w w:val="110"/>
          <w:sz w:val="19"/>
        </w:rPr>
        <w:t> </w:t>
      </w:r>
      <w:r>
        <w:rPr>
          <w:color w:val="231F20"/>
          <w:w w:val="110"/>
          <w:sz w:val="19"/>
        </w:rPr>
        <w:t>cada</w:t>
      </w:r>
      <w:r>
        <w:rPr>
          <w:color w:val="231F20"/>
          <w:spacing w:val="-21"/>
          <w:w w:val="110"/>
          <w:sz w:val="19"/>
        </w:rPr>
        <w:t> </w:t>
      </w:r>
      <w:r>
        <w:rPr>
          <w:color w:val="231F20"/>
          <w:w w:val="110"/>
          <w:sz w:val="19"/>
        </w:rPr>
        <w:t>uno</w:t>
      </w:r>
      <w:r>
        <w:rPr>
          <w:color w:val="231F20"/>
          <w:spacing w:val="-21"/>
          <w:w w:val="110"/>
          <w:sz w:val="19"/>
        </w:rPr>
        <w:t> </w:t>
      </w:r>
      <w:r>
        <w:rPr>
          <w:color w:val="231F20"/>
          <w:w w:val="110"/>
          <w:sz w:val="19"/>
        </w:rPr>
        <w:t>por</w:t>
      </w:r>
      <w:r>
        <w:rPr>
          <w:color w:val="231F20"/>
          <w:spacing w:val="-21"/>
          <w:w w:val="110"/>
          <w:sz w:val="19"/>
        </w:rPr>
        <w:t> </w:t>
      </w:r>
      <w:r>
        <w:rPr>
          <w:color w:val="231F20"/>
          <w:w w:val="110"/>
          <w:sz w:val="19"/>
        </w:rPr>
        <w:t>la</w:t>
      </w:r>
      <w:r>
        <w:rPr>
          <w:color w:val="231F20"/>
          <w:spacing w:val="-21"/>
          <w:w w:val="110"/>
          <w:sz w:val="19"/>
        </w:rPr>
        <w:t> </w:t>
      </w:r>
      <w:r>
        <w:rPr>
          <w:color w:val="231F20"/>
          <w:w w:val="110"/>
          <w:sz w:val="19"/>
        </w:rPr>
        <w:t>mitad,</w:t>
      </w:r>
      <w:r>
        <w:rPr>
          <w:color w:val="231F20"/>
          <w:spacing w:val="-21"/>
          <w:w w:val="110"/>
          <w:sz w:val="19"/>
        </w:rPr>
        <w:t> </w:t>
      </w:r>
      <w:r>
        <w:rPr>
          <w:color w:val="231F20"/>
          <w:w w:val="110"/>
          <w:sz w:val="19"/>
        </w:rPr>
        <w:t>y</w:t>
      </w:r>
      <w:r>
        <w:rPr>
          <w:color w:val="231F20"/>
          <w:spacing w:val="-21"/>
          <w:w w:val="110"/>
          <w:sz w:val="19"/>
        </w:rPr>
        <w:t> </w:t>
      </w:r>
      <w:r>
        <w:rPr>
          <w:color w:val="231F20"/>
          <w:w w:val="110"/>
          <w:sz w:val="19"/>
        </w:rPr>
        <w:t>expues- </w:t>
      </w:r>
      <w:r>
        <w:rPr>
          <w:color w:val="231F20"/>
          <w:w w:val="105"/>
          <w:sz w:val="19"/>
        </w:rPr>
        <w:t>tas</w:t>
      </w:r>
      <w:r>
        <w:rPr>
          <w:color w:val="231F20"/>
          <w:spacing w:val="-8"/>
          <w:w w:val="105"/>
          <w:sz w:val="19"/>
        </w:rPr>
        <w:t> </w:t>
      </w:r>
      <w:r>
        <w:rPr>
          <w:color w:val="231F20"/>
          <w:w w:val="105"/>
          <w:sz w:val="19"/>
        </w:rPr>
        <w:t>todos</w:t>
      </w:r>
      <w:r>
        <w:rPr>
          <w:color w:val="231F20"/>
          <w:spacing w:val="-8"/>
          <w:w w:val="105"/>
          <w:sz w:val="19"/>
        </w:rPr>
        <w:t> </w:t>
      </w:r>
      <w:r>
        <w:rPr>
          <w:color w:val="231F20"/>
          <w:w w:val="105"/>
          <w:sz w:val="19"/>
        </w:rPr>
        <w:t>los</w:t>
      </w:r>
      <w:r>
        <w:rPr>
          <w:color w:val="231F20"/>
          <w:spacing w:val="-8"/>
          <w:w w:val="105"/>
          <w:sz w:val="19"/>
        </w:rPr>
        <w:t> </w:t>
      </w:r>
      <w:r>
        <w:rPr>
          <w:color w:val="231F20"/>
          <w:w w:val="105"/>
          <w:sz w:val="19"/>
        </w:rPr>
        <w:t>años,</w:t>
      </w:r>
      <w:r>
        <w:rPr>
          <w:color w:val="231F20"/>
          <w:spacing w:val="-8"/>
          <w:w w:val="105"/>
          <w:sz w:val="19"/>
        </w:rPr>
        <w:t> </w:t>
      </w:r>
      <w:r>
        <w:rPr>
          <w:color w:val="231F20"/>
          <w:w w:val="105"/>
          <w:sz w:val="19"/>
        </w:rPr>
        <w:t>durante</w:t>
      </w:r>
      <w:r>
        <w:rPr>
          <w:color w:val="231F20"/>
          <w:spacing w:val="-8"/>
          <w:w w:val="105"/>
          <w:sz w:val="19"/>
        </w:rPr>
        <w:t> </w:t>
      </w:r>
      <w:r>
        <w:rPr>
          <w:color w:val="231F20"/>
          <w:w w:val="105"/>
          <w:sz w:val="19"/>
        </w:rPr>
        <w:t>una</w:t>
      </w:r>
      <w:r>
        <w:rPr>
          <w:color w:val="231F20"/>
          <w:spacing w:val="-8"/>
          <w:w w:val="105"/>
          <w:sz w:val="19"/>
        </w:rPr>
        <w:t> </w:t>
      </w:r>
      <w:r>
        <w:rPr>
          <w:color w:val="231F20"/>
          <w:w w:val="105"/>
          <w:sz w:val="19"/>
        </w:rPr>
        <w:t>quincena</w:t>
      </w:r>
      <w:r>
        <w:rPr>
          <w:color w:val="231F20"/>
          <w:spacing w:val="-8"/>
          <w:w w:val="105"/>
          <w:sz w:val="19"/>
        </w:rPr>
        <w:t> </w:t>
      </w:r>
      <w:r>
        <w:rPr>
          <w:color w:val="231F20"/>
          <w:w w:val="105"/>
          <w:sz w:val="19"/>
        </w:rPr>
        <w:t>de</w:t>
      </w:r>
      <w:r>
        <w:rPr>
          <w:color w:val="231F20"/>
          <w:spacing w:val="-8"/>
          <w:w w:val="105"/>
          <w:sz w:val="19"/>
        </w:rPr>
        <w:t> </w:t>
      </w:r>
      <w:r>
        <w:rPr>
          <w:color w:val="231F20"/>
          <w:w w:val="105"/>
          <w:sz w:val="19"/>
        </w:rPr>
        <w:t>días</w:t>
      </w:r>
      <w:r>
        <w:rPr>
          <w:color w:val="231F20"/>
          <w:spacing w:val="-8"/>
          <w:w w:val="105"/>
          <w:sz w:val="19"/>
        </w:rPr>
        <w:t> </w:t>
      </w:r>
      <w:r>
        <w:rPr>
          <w:color w:val="231F20"/>
          <w:w w:val="105"/>
          <w:sz w:val="19"/>
        </w:rPr>
        <w:t>aproximadamente,</w:t>
      </w:r>
      <w:r>
        <w:rPr>
          <w:color w:val="231F20"/>
          <w:spacing w:val="-8"/>
          <w:w w:val="105"/>
          <w:sz w:val="19"/>
        </w:rPr>
        <w:t> </w:t>
      </w:r>
      <w:r>
        <w:rPr>
          <w:color w:val="231F20"/>
          <w:w w:val="105"/>
          <w:sz w:val="19"/>
        </w:rPr>
        <w:t>a</w:t>
      </w:r>
      <w:r>
        <w:rPr>
          <w:color w:val="231F20"/>
          <w:spacing w:val="-8"/>
          <w:w w:val="105"/>
          <w:sz w:val="19"/>
        </w:rPr>
        <w:t> </w:t>
      </w:r>
      <w:r>
        <w:rPr>
          <w:color w:val="231F20"/>
          <w:w w:val="105"/>
          <w:sz w:val="19"/>
        </w:rPr>
        <w:t>los</w:t>
      </w:r>
      <w:r>
        <w:rPr>
          <w:color w:val="231F20"/>
          <w:spacing w:val="-8"/>
          <w:w w:val="105"/>
          <w:sz w:val="19"/>
        </w:rPr>
        <w:t> </w:t>
      </w:r>
      <w:r>
        <w:rPr>
          <w:color w:val="231F20"/>
          <w:w w:val="105"/>
          <w:sz w:val="19"/>
        </w:rPr>
        <w:t>rayos </w:t>
      </w:r>
      <w:r>
        <w:rPr>
          <w:color w:val="231F20"/>
          <w:w w:val="110"/>
          <w:sz w:val="19"/>
        </w:rPr>
        <w:t>verticales</w:t>
      </w:r>
      <w:r>
        <w:rPr>
          <w:color w:val="231F20"/>
          <w:spacing w:val="-24"/>
          <w:w w:val="110"/>
          <w:sz w:val="19"/>
        </w:rPr>
        <w:t> </w:t>
      </w:r>
      <w:r>
        <w:rPr>
          <w:color w:val="231F20"/>
          <w:w w:val="110"/>
          <w:sz w:val="19"/>
        </w:rPr>
        <w:t>del</w:t>
      </w:r>
      <w:r>
        <w:rPr>
          <w:color w:val="231F20"/>
          <w:spacing w:val="-24"/>
          <w:w w:val="110"/>
          <w:sz w:val="19"/>
        </w:rPr>
        <w:t> </w:t>
      </w:r>
      <w:r>
        <w:rPr>
          <w:color w:val="231F20"/>
          <w:w w:val="110"/>
          <w:sz w:val="19"/>
        </w:rPr>
        <w:t>sol.</w:t>
      </w:r>
      <w:r>
        <w:rPr>
          <w:color w:val="231F20"/>
          <w:spacing w:val="-24"/>
          <w:w w:val="110"/>
          <w:sz w:val="19"/>
        </w:rPr>
        <w:t> </w:t>
      </w:r>
      <w:r>
        <w:rPr>
          <w:color w:val="231F20"/>
          <w:w w:val="110"/>
          <w:sz w:val="19"/>
        </w:rPr>
        <w:t>El</w:t>
      </w:r>
      <w:r>
        <w:rPr>
          <w:color w:val="231F20"/>
          <w:spacing w:val="-24"/>
          <w:w w:val="110"/>
          <w:sz w:val="19"/>
        </w:rPr>
        <w:t> </w:t>
      </w:r>
      <w:r>
        <w:rPr>
          <w:color w:val="231F20"/>
          <w:w w:val="110"/>
          <w:sz w:val="19"/>
        </w:rPr>
        <w:t>carácter</w:t>
      </w:r>
      <w:r>
        <w:rPr>
          <w:color w:val="231F20"/>
          <w:spacing w:val="-24"/>
          <w:w w:val="110"/>
          <w:sz w:val="19"/>
        </w:rPr>
        <w:t> </w:t>
      </w:r>
      <w:r>
        <w:rPr>
          <w:color w:val="231F20"/>
          <w:w w:val="110"/>
          <w:sz w:val="19"/>
        </w:rPr>
        <w:t>distintivo</w:t>
      </w:r>
      <w:r>
        <w:rPr>
          <w:color w:val="231F20"/>
          <w:spacing w:val="-24"/>
          <w:w w:val="110"/>
          <w:sz w:val="19"/>
        </w:rPr>
        <w:t> </w:t>
      </w:r>
      <w:r>
        <w:rPr>
          <w:color w:val="231F20"/>
          <w:w w:val="110"/>
          <w:sz w:val="19"/>
        </w:rPr>
        <w:t>de</w:t>
      </w:r>
      <w:r>
        <w:rPr>
          <w:color w:val="231F20"/>
          <w:spacing w:val="-24"/>
          <w:w w:val="110"/>
          <w:sz w:val="19"/>
        </w:rPr>
        <w:t> </w:t>
      </w:r>
      <w:r>
        <w:rPr>
          <w:color w:val="231F20"/>
          <w:w w:val="110"/>
          <w:sz w:val="19"/>
        </w:rPr>
        <w:t>estas</w:t>
      </w:r>
      <w:r>
        <w:rPr>
          <w:color w:val="231F20"/>
          <w:spacing w:val="-24"/>
          <w:w w:val="110"/>
          <w:sz w:val="19"/>
        </w:rPr>
        <w:t> </w:t>
      </w:r>
      <w:r>
        <w:rPr>
          <w:color w:val="231F20"/>
          <w:w w:val="110"/>
          <w:sz w:val="19"/>
        </w:rPr>
        <w:t>dos</w:t>
      </w:r>
      <w:r>
        <w:rPr>
          <w:color w:val="231F20"/>
          <w:spacing w:val="-24"/>
          <w:w w:val="110"/>
          <w:sz w:val="19"/>
        </w:rPr>
        <w:t> </w:t>
      </w:r>
      <w:r>
        <w:rPr>
          <w:color w:val="231F20"/>
          <w:w w:val="110"/>
          <w:sz w:val="19"/>
        </w:rPr>
        <w:t>zonas</w:t>
      </w:r>
      <w:r>
        <w:rPr>
          <w:color w:val="231F20"/>
          <w:spacing w:val="-24"/>
          <w:w w:val="110"/>
          <w:sz w:val="19"/>
        </w:rPr>
        <w:t> </w:t>
      </w:r>
      <w:r>
        <w:rPr>
          <w:color w:val="231F20"/>
          <w:w w:val="110"/>
          <w:sz w:val="19"/>
        </w:rPr>
        <w:t>es</w:t>
      </w:r>
      <w:r>
        <w:rPr>
          <w:color w:val="231F20"/>
          <w:spacing w:val="-24"/>
          <w:w w:val="110"/>
          <w:sz w:val="19"/>
        </w:rPr>
        <w:t> </w:t>
      </w:r>
      <w:r>
        <w:rPr>
          <w:color w:val="231F20"/>
          <w:w w:val="110"/>
          <w:sz w:val="19"/>
        </w:rPr>
        <w:t>de</w:t>
      </w:r>
      <w:r>
        <w:rPr>
          <w:color w:val="231F20"/>
          <w:spacing w:val="-24"/>
          <w:w w:val="110"/>
          <w:sz w:val="19"/>
        </w:rPr>
        <w:t> </w:t>
      </w:r>
      <w:r>
        <w:rPr>
          <w:color w:val="231F20"/>
          <w:w w:val="110"/>
          <w:sz w:val="19"/>
        </w:rPr>
        <w:t>ser</w:t>
      </w:r>
      <w:r>
        <w:rPr>
          <w:color w:val="231F20"/>
          <w:spacing w:val="-24"/>
          <w:w w:val="110"/>
          <w:sz w:val="19"/>
        </w:rPr>
        <w:t> </w:t>
      </w:r>
      <w:r>
        <w:rPr>
          <w:color w:val="231F20"/>
          <w:w w:val="110"/>
          <w:sz w:val="19"/>
        </w:rPr>
        <w:t>tan</w:t>
      </w:r>
      <w:r>
        <w:rPr>
          <w:color w:val="231F20"/>
          <w:spacing w:val="-24"/>
          <w:w w:val="110"/>
          <w:sz w:val="19"/>
        </w:rPr>
        <w:t> </w:t>
      </w:r>
      <w:r>
        <w:rPr>
          <w:color w:val="231F20"/>
          <w:w w:val="110"/>
          <w:sz w:val="19"/>
        </w:rPr>
        <w:t>secas</w:t>
      </w:r>
      <w:r>
        <w:rPr>
          <w:color w:val="231F20"/>
          <w:spacing w:val="-24"/>
          <w:w w:val="110"/>
          <w:sz w:val="19"/>
        </w:rPr>
        <w:t> </w:t>
      </w:r>
      <w:r>
        <w:rPr>
          <w:color w:val="231F20"/>
          <w:w w:val="110"/>
          <w:sz w:val="19"/>
        </w:rPr>
        <w:t>y arenosas</w:t>
      </w:r>
      <w:r>
        <w:rPr>
          <w:color w:val="231F20"/>
          <w:spacing w:val="-10"/>
          <w:w w:val="110"/>
          <w:sz w:val="19"/>
        </w:rPr>
        <w:t> </w:t>
      </w:r>
      <w:r>
        <w:rPr>
          <w:color w:val="231F20"/>
          <w:w w:val="110"/>
          <w:sz w:val="19"/>
        </w:rPr>
        <w:t>posibles</w:t>
      </w:r>
      <w:r>
        <w:rPr>
          <w:color w:val="231F20"/>
          <w:spacing w:val="-10"/>
          <w:w w:val="110"/>
          <w:sz w:val="19"/>
        </w:rPr>
        <w:t> </w:t>
      </w:r>
      <w:r>
        <w:rPr>
          <w:color w:val="231F20"/>
          <w:w w:val="110"/>
          <w:sz w:val="19"/>
        </w:rPr>
        <w:t>y</w:t>
      </w:r>
      <w:r>
        <w:rPr>
          <w:color w:val="231F20"/>
          <w:spacing w:val="-10"/>
          <w:w w:val="110"/>
          <w:sz w:val="19"/>
        </w:rPr>
        <w:t> </w:t>
      </w:r>
      <w:r>
        <w:rPr>
          <w:color w:val="231F20"/>
          <w:w w:val="110"/>
          <w:sz w:val="19"/>
        </w:rPr>
        <w:t>de</w:t>
      </w:r>
      <w:r>
        <w:rPr>
          <w:color w:val="231F20"/>
          <w:spacing w:val="-10"/>
          <w:w w:val="110"/>
          <w:sz w:val="19"/>
        </w:rPr>
        <w:t> </w:t>
      </w:r>
      <w:r>
        <w:rPr>
          <w:color w:val="231F20"/>
          <w:w w:val="110"/>
          <w:sz w:val="19"/>
        </w:rPr>
        <w:t>no</w:t>
      </w:r>
      <w:r>
        <w:rPr>
          <w:color w:val="231F20"/>
          <w:spacing w:val="-10"/>
          <w:w w:val="110"/>
          <w:sz w:val="19"/>
        </w:rPr>
        <w:t> </w:t>
      </w:r>
      <w:r>
        <w:rPr>
          <w:color w:val="231F20"/>
          <w:w w:val="110"/>
          <w:sz w:val="19"/>
        </w:rPr>
        <w:t>producir</w:t>
      </w:r>
      <w:r>
        <w:rPr>
          <w:color w:val="231F20"/>
          <w:spacing w:val="-10"/>
          <w:w w:val="110"/>
          <w:sz w:val="19"/>
        </w:rPr>
        <w:t> </w:t>
      </w:r>
      <w:r>
        <w:rPr>
          <w:color w:val="231F20"/>
          <w:w w:val="110"/>
          <w:sz w:val="19"/>
        </w:rPr>
        <w:t>más</w:t>
      </w:r>
      <w:r>
        <w:rPr>
          <w:color w:val="231F20"/>
          <w:spacing w:val="-10"/>
          <w:w w:val="110"/>
          <w:sz w:val="19"/>
        </w:rPr>
        <w:t> </w:t>
      </w:r>
      <w:r>
        <w:rPr>
          <w:color w:val="231F20"/>
          <w:w w:val="110"/>
          <w:sz w:val="19"/>
        </w:rPr>
        <w:t>que</w:t>
      </w:r>
      <w:r>
        <w:rPr>
          <w:color w:val="231F20"/>
          <w:spacing w:val="-10"/>
          <w:w w:val="110"/>
          <w:sz w:val="19"/>
        </w:rPr>
        <w:t> </w:t>
      </w:r>
      <w:r>
        <w:rPr>
          <w:color w:val="231F20"/>
          <w:w w:val="110"/>
          <w:sz w:val="19"/>
        </w:rPr>
        <w:t>apio</w:t>
      </w:r>
      <w:r>
        <w:rPr>
          <w:color w:val="231F20"/>
          <w:spacing w:val="-10"/>
          <w:w w:val="110"/>
          <w:sz w:val="19"/>
        </w:rPr>
        <w:t> </w:t>
      </w:r>
      <w:r>
        <w:rPr>
          <w:color w:val="231F20"/>
          <w:w w:val="110"/>
          <w:sz w:val="19"/>
        </w:rPr>
        <w:t>y</w:t>
      </w:r>
      <w:r>
        <w:rPr>
          <w:color w:val="231F20"/>
          <w:spacing w:val="-10"/>
          <w:w w:val="110"/>
          <w:sz w:val="19"/>
        </w:rPr>
        <w:t> </w:t>
      </w:r>
      <w:r>
        <w:rPr>
          <w:color w:val="231F20"/>
          <w:w w:val="110"/>
          <w:sz w:val="19"/>
        </w:rPr>
        <w:t>un</w:t>
      </w:r>
      <w:r>
        <w:rPr>
          <w:color w:val="231F20"/>
          <w:spacing w:val="-10"/>
          <w:w w:val="110"/>
          <w:sz w:val="19"/>
        </w:rPr>
        <w:t> </w:t>
      </w:r>
      <w:r>
        <w:rPr>
          <w:color w:val="231F20"/>
          <w:w w:val="110"/>
          <w:sz w:val="19"/>
        </w:rPr>
        <w:t>poco</w:t>
      </w:r>
      <w:r>
        <w:rPr>
          <w:color w:val="231F20"/>
          <w:spacing w:val="-10"/>
          <w:w w:val="110"/>
          <w:sz w:val="19"/>
        </w:rPr>
        <w:t> </w:t>
      </w:r>
      <w:r>
        <w:rPr>
          <w:color w:val="231F20"/>
          <w:w w:val="110"/>
          <w:sz w:val="19"/>
        </w:rPr>
        <w:t>de</w:t>
      </w:r>
      <w:r>
        <w:rPr>
          <w:color w:val="231F20"/>
          <w:spacing w:val="-10"/>
          <w:w w:val="110"/>
          <w:sz w:val="19"/>
        </w:rPr>
        <w:t> </w:t>
      </w:r>
      <w:r>
        <w:rPr>
          <w:color w:val="231F20"/>
          <w:w w:val="110"/>
          <w:sz w:val="19"/>
        </w:rPr>
        <w:t>grano,</w:t>
      </w:r>
      <w:r>
        <w:rPr>
          <w:color w:val="231F20"/>
          <w:spacing w:val="-10"/>
          <w:w w:val="110"/>
          <w:sz w:val="19"/>
        </w:rPr>
        <w:t> </w:t>
      </w:r>
      <w:r>
        <w:rPr>
          <w:color w:val="231F20"/>
          <w:w w:val="110"/>
          <w:sz w:val="19"/>
        </w:rPr>
        <w:t>de</w:t>
      </w:r>
      <w:r>
        <w:rPr>
          <w:color w:val="231F20"/>
          <w:spacing w:val="-10"/>
          <w:w w:val="110"/>
          <w:sz w:val="19"/>
        </w:rPr>
        <w:t> </w:t>
      </w:r>
      <w:r>
        <w:rPr>
          <w:color w:val="231F20"/>
          <w:w w:val="110"/>
          <w:sz w:val="19"/>
        </w:rPr>
        <w:t>una especie</w:t>
      </w:r>
      <w:r>
        <w:rPr>
          <w:color w:val="231F20"/>
          <w:spacing w:val="-25"/>
          <w:w w:val="110"/>
          <w:sz w:val="19"/>
        </w:rPr>
        <w:t> </w:t>
      </w:r>
      <w:r>
        <w:rPr>
          <w:color w:val="231F20"/>
          <w:w w:val="110"/>
          <w:sz w:val="19"/>
        </w:rPr>
        <w:t>similar</w:t>
      </w:r>
      <w:r>
        <w:rPr>
          <w:color w:val="231F20"/>
          <w:spacing w:val="-25"/>
          <w:w w:val="110"/>
          <w:sz w:val="19"/>
        </w:rPr>
        <w:t> </w:t>
      </w:r>
      <w:r>
        <w:rPr>
          <w:color w:val="231F20"/>
          <w:w w:val="110"/>
          <w:sz w:val="19"/>
        </w:rPr>
        <w:t>al</w:t>
      </w:r>
      <w:r>
        <w:rPr>
          <w:color w:val="231F20"/>
          <w:spacing w:val="-25"/>
          <w:w w:val="110"/>
          <w:sz w:val="19"/>
        </w:rPr>
        <w:t> </w:t>
      </w:r>
      <w:r>
        <w:rPr>
          <w:color w:val="231F20"/>
          <w:w w:val="110"/>
          <w:sz w:val="19"/>
        </w:rPr>
        <w:t>trigo</w:t>
      </w:r>
      <w:r>
        <w:rPr>
          <w:color w:val="231F20"/>
          <w:spacing w:val="-25"/>
          <w:w w:val="110"/>
          <w:sz w:val="19"/>
        </w:rPr>
        <w:t> </w:t>
      </w:r>
      <w:r>
        <w:rPr>
          <w:color w:val="231F20"/>
          <w:w w:val="110"/>
          <w:sz w:val="19"/>
        </w:rPr>
        <w:t>[y</w:t>
      </w:r>
      <w:r>
        <w:rPr>
          <w:color w:val="231F20"/>
          <w:spacing w:val="-25"/>
          <w:w w:val="110"/>
          <w:sz w:val="19"/>
        </w:rPr>
        <w:t> </w:t>
      </w:r>
      <w:r>
        <w:rPr>
          <w:color w:val="231F20"/>
          <w:w w:val="110"/>
          <w:sz w:val="19"/>
        </w:rPr>
        <w:t>reporta]</w:t>
      </w:r>
      <w:r>
        <w:rPr>
          <w:color w:val="231F20"/>
          <w:spacing w:val="-25"/>
          <w:w w:val="110"/>
          <w:sz w:val="19"/>
        </w:rPr>
        <w:t> </w:t>
      </w:r>
      <w:r>
        <w:rPr>
          <w:color w:val="231F20"/>
          <w:w w:val="110"/>
          <w:sz w:val="19"/>
        </w:rPr>
        <w:t>que</w:t>
      </w:r>
      <w:r>
        <w:rPr>
          <w:color w:val="231F20"/>
          <w:spacing w:val="-25"/>
          <w:w w:val="110"/>
          <w:sz w:val="19"/>
        </w:rPr>
        <w:t> </w:t>
      </w:r>
      <w:r>
        <w:rPr>
          <w:color w:val="231F20"/>
          <w:w w:val="110"/>
          <w:sz w:val="19"/>
        </w:rPr>
        <w:t>no</w:t>
      </w:r>
      <w:r>
        <w:rPr>
          <w:color w:val="231F20"/>
          <w:spacing w:val="-25"/>
          <w:w w:val="110"/>
          <w:sz w:val="19"/>
        </w:rPr>
        <w:t> </w:t>
      </w:r>
      <w:r>
        <w:rPr>
          <w:color w:val="231F20"/>
          <w:w w:val="110"/>
          <w:sz w:val="19"/>
        </w:rPr>
        <w:t>se</w:t>
      </w:r>
      <w:r>
        <w:rPr>
          <w:color w:val="231F20"/>
          <w:spacing w:val="-25"/>
          <w:w w:val="110"/>
          <w:sz w:val="19"/>
        </w:rPr>
        <w:t> </w:t>
      </w:r>
      <w:r>
        <w:rPr>
          <w:color w:val="231F20"/>
          <w:w w:val="110"/>
          <w:sz w:val="19"/>
        </w:rPr>
        <w:t>encuentran</w:t>
      </w:r>
      <w:r>
        <w:rPr>
          <w:color w:val="231F20"/>
          <w:spacing w:val="-25"/>
          <w:w w:val="110"/>
          <w:sz w:val="19"/>
        </w:rPr>
        <w:t> </w:t>
      </w:r>
      <w:r>
        <w:rPr>
          <w:color w:val="231F20"/>
          <w:w w:val="110"/>
          <w:sz w:val="19"/>
        </w:rPr>
        <w:t>grandes</w:t>
      </w:r>
      <w:r>
        <w:rPr>
          <w:color w:val="231F20"/>
          <w:spacing w:val="-25"/>
          <w:w w:val="110"/>
          <w:sz w:val="19"/>
        </w:rPr>
        <w:t> </w:t>
      </w:r>
      <w:r>
        <w:rPr>
          <w:color w:val="231F20"/>
          <w:w w:val="110"/>
          <w:sz w:val="19"/>
        </w:rPr>
        <w:t>ríos</w:t>
      </w:r>
      <w:r>
        <w:rPr>
          <w:color w:val="231F20"/>
          <w:spacing w:val="-25"/>
          <w:w w:val="110"/>
          <w:sz w:val="19"/>
        </w:rPr>
        <w:t> </w:t>
      </w:r>
      <w:r>
        <w:rPr>
          <w:color w:val="231F20"/>
          <w:w w:val="110"/>
          <w:sz w:val="19"/>
        </w:rPr>
        <w:t>que</w:t>
      </w:r>
      <w:r>
        <w:rPr>
          <w:color w:val="231F20"/>
          <w:spacing w:val="-25"/>
          <w:w w:val="110"/>
          <w:sz w:val="19"/>
        </w:rPr>
        <w:t> </w:t>
      </w:r>
      <w:r>
        <w:rPr>
          <w:color w:val="231F20"/>
          <w:w w:val="110"/>
          <w:sz w:val="19"/>
        </w:rPr>
        <w:t>cru- cen</w:t>
      </w:r>
      <w:r>
        <w:rPr>
          <w:color w:val="231F20"/>
          <w:spacing w:val="-16"/>
          <w:w w:val="110"/>
          <w:sz w:val="19"/>
        </w:rPr>
        <w:t> </w:t>
      </w:r>
      <w:r>
        <w:rPr>
          <w:color w:val="231F20"/>
          <w:w w:val="110"/>
          <w:sz w:val="19"/>
        </w:rPr>
        <w:t>[estas</w:t>
      </w:r>
      <w:r>
        <w:rPr>
          <w:color w:val="231F20"/>
          <w:spacing w:val="-16"/>
          <w:w w:val="110"/>
          <w:sz w:val="19"/>
        </w:rPr>
        <w:t> </w:t>
      </w:r>
      <w:r>
        <w:rPr>
          <w:color w:val="231F20"/>
          <w:w w:val="110"/>
          <w:sz w:val="19"/>
        </w:rPr>
        <w:t>zonas]</w:t>
      </w:r>
      <w:r>
        <w:rPr>
          <w:color w:val="231F20"/>
          <w:spacing w:val="-16"/>
          <w:w w:val="110"/>
          <w:sz w:val="19"/>
        </w:rPr>
        <w:t> </w:t>
      </w:r>
      <w:r>
        <w:rPr>
          <w:color w:val="231F20"/>
          <w:w w:val="110"/>
          <w:sz w:val="19"/>
        </w:rPr>
        <w:t>y</w:t>
      </w:r>
      <w:r>
        <w:rPr>
          <w:color w:val="231F20"/>
          <w:spacing w:val="-16"/>
          <w:w w:val="110"/>
          <w:sz w:val="19"/>
        </w:rPr>
        <w:t> </w:t>
      </w:r>
      <w:r>
        <w:rPr>
          <w:color w:val="231F20"/>
          <w:w w:val="110"/>
          <w:sz w:val="19"/>
        </w:rPr>
        <w:t>rieguen,</w:t>
      </w:r>
      <w:r>
        <w:rPr>
          <w:color w:val="231F20"/>
          <w:spacing w:val="-16"/>
          <w:w w:val="110"/>
          <w:sz w:val="19"/>
        </w:rPr>
        <w:t> </w:t>
      </w:r>
      <w:r>
        <w:rPr>
          <w:color w:val="231F20"/>
          <w:w w:val="110"/>
          <w:sz w:val="19"/>
        </w:rPr>
        <w:t>también</w:t>
      </w:r>
      <w:r>
        <w:rPr>
          <w:color w:val="231F20"/>
          <w:spacing w:val="-16"/>
          <w:w w:val="110"/>
          <w:sz w:val="19"/>
        </w:rPr>
        <w:t> </w:t>
      </w:r>
      <w:r>
        <w:rPr>
          <w:color w:val="231F20"/>
          <w:w w:val="110"/>
          <w:sz w:val="19"/>
        </w:rPr>
        <w:t>no</w:t>
      </w:r>
      <w:r>
        <w:rPr>
          <w:color w:val="231F20"/>
          <w:spacing w:val="-16"/>
          <w:w w:val="110"/>
          <w:sz w:val="19"/>
        </w:rPr>
        <w:t> </w:t>
      </w:r>
      <w:r>
        <w:rPr>
          <w:color w:val="231F20"/>
          <w:w w:val="110"/>
          <w:sz w:val="19"/>
        </w:rPr>
        <w:t>se</w:t>
      </w:r>
      <w:r>
        <w:rPr>
          <w:color w:val="231F20"/>
          <w:spacing w:val="-16"/>
          <w:w w:val="110"/>
          <w:sz w:val="19"/>
        </w:rPr>
        <w:t> </w:t>
      </w:r>
      <w:r>
        <w:rPr>
          <w:color w:val="231F20"/>
          <w:w w:val="110"/>
          <w:sz w:val="19"/>
        </w:rPr>
        <w:t>encuentran</w:t>
      </w:r>
      <w:r>
        <w:rPr>
          <w:color w:val="231F20"/>
          <w:spacing w:val="-16"/>
          <w:w w:val="110"/>
          <w:sz w:val="19"/>
        </w:rPr>
        <w:t> </w:t>
      </w:r>
      <w:r>
        <w:rPr>
          <w:color w:val="231F20"/>
          <w:w w:val="110"/>
          <w:sz w:val="19"/>
        </w:rPr>
        <w:t>sino</w:t>
      </w:r>
      <w:r>
        <w:rPr>
          <w:color w:val="231F20"/>
          <w:spacing w:val="-16"/>
          <w:w w:val="110"/>
          <w:sz w:val="19"/>
        </w:rPr>
        <w:t> </w:t>
      </w:r>
      <w:r>
        <w:rPr>
          <w:color w:val="231F20"/>
          <w:w w:val="110"/>
          <w:sz w:val="19"/>
        </w:rPr>
        <w:t>razas</w:t>
      </w:r>
      <w:r>
        <w:rPr>
          <w:color w:val="231F20"/>
          <w:spacing w:val="-16"/>
          <w:w w:val="110"/>
          <w:sz w:val="19"/>
        </w:rPr>
        <w:t> </w:t>
      </w:r>
      <w:r>
        <w:rPr>
          <w:color w:val="231F20"/>
          <w:w w:val="110"/>
          <w:sz w:val="19"/>
        </w:rPr>
        <w:t>de</w:t>
      </w:r>
      <w:r>
        <w:rPr>
          <w:color w:val="231F20"/>
          <w:spacing w:val="-16"/>
          <w:w w:val="110"/>
          <w:sz w:val="19"/>
        </w:rPr>
        <w:t> </w:t>
      </w:r>
      <w:r>
        <w:rPr>
          <w:color w:val="231F20"/>
          <w:w w:val="110"/>
          <w:sz w:val="19"/>
        </w:rPr>
        <w:t>cabellos </w:t>
      </w:r>
      <w:r>
        <w:rPr>
          <w:color w:val="231F20"/>
          <w:w w:val="105"/>
          <w:sz w:val="19"/>
        </w:rPr>
        <w:t>rizados, torsos extendidos, labios prominentes, nariz gruesa, las</w:t>
      </w:r>
      <w:r>
        <w:rPr>
          <w:color w:val="231F20"/>
          <w:spacing w:val="-28"/>
          <w:w w:val="105"/>
          <w:sz w:val="19"/>
        </w:rPr>
        <w:t> </w:t>
      </w:r>
      <w:r>
        <w:rPr>
          <w:color w:val="231F20"/>
          <w:w w:val="105"/>
          <w:sz w:val="19"/>
        </w:rPr>
        <w:t>extremidades </w:t>
      </w:r>
      <w:r>
        <w:rPr>
          <w:color w:val="231F20"/>
          <w:w w:val="110"/>
          <w:sz w:val="19"/>
        </w:rPr>
        <w:t>de</w:t>
      </w:r>
      <w:r>
        <w:rPr>
          <w:color w:val="231F20"/>
          <w:spacing w:val="-19"/>
          <w:w w:val="110"/>
          <w:sz w:val="19"/>
        </w:rPr>
        <w:t> </w:t>
      </w:r>
      <w:r>
        <w:rPr>
          <w:color w:val="231F20"/>
          <w:w w:val="110"/>
          <w:sz w:val="19"/>
        </w:rPr>
        <w:t>los</w:t>
      </w:r>
      <w:r>
        <w:rPr>
          <w:color w:val="231F20"/>
          <w:spacing w:val="-19"/>
          <w:w w:val="110"/>
          <w:sz w:val="19"/>
        </w:rPr>
        <w:t> </w:t>
      </w:r>
      <w:r>
        <w:rPr>
          <w:color w:val="231F20"/>
          <w:w w:val="110"/>
          <w:sz w:val="19"/>
        </w:rPr>
        <w:t>miembros</w:t>
      </w:r>
      <w:r>
        <w:rPr>
          <w:color w:val="231F20"/>
          <w:spacing w:val="-19"/>
          <w:w w:val="110"/>
          <w:sz w:val="19"/>
        </w:rPr>
        <w:t> </w:t>
      </w:r>
      <w:r>
        <w:rPr>
          <w:color w:val="231F20"/>
          <w:w w:val="110"/>
          <w:sz w:val="19"/>
        </w:rPr>
        <w:t>desordenados,</w:t>
      </w:r>
      <w:r>
        <w:rPr>
          <w:color w:val="231F20"/>
          <w:spacing w:val="-19"/>
          <w:w w:val="110"/>
          <w:sz w:val="19"/>
        </w:rPr>
        <w:t> </w:t>
      </w:r>
      <w:r>
        <w:rPr>
          <w:color w:val="231F20"/>
          <w:w w:val="110"/>
          <w:sz w:val="19"/>
        </w:rPr>
        <w:t>por</w:t>
      </w:r>
      <w:r>
        <w:rPr>
          <w:color w:val="231F20"/>
          <w:spacing w:val="-19"/>
          <w:w w:val="110"/>
          <w:sz w:val="19"/>
        </w:rPr>
        <w:t> </w:t>
      </w:r>
      <w:r>
        <w:rPr>
          <w:color w:val="231F20"/>
          <w:w w:val="110"/>
          <w:sz w:val="19"/>
        </w:rPr>
        <w:t>efecto</w:t>
      </w:r>
      <w:r>
        <w:rPr>
          <w:color w:val="231F20"/>
          <w:spacing w:val="-19"/>
          <w:w w:val="110"/>
          <w:sz w:val="19"/>
        </w:rPr>
        <w:t> </w:t>
      </w:r>
      <w:r>
        <w:rPr>
          <w:color w:val="231F20"/>
          <w:w w:val="110"/>
          <w:sz w:val="19"/>
        </w:rPr>
        <w:t>del</w:t>
      </w:r>
      <w:r>
        <w:rPr>
          <w:color w:val="231F20"/>
          <w:spacing w:val="-19"/>
          <w:w w:val="110"/>
          <w:sz w:val="19"/>
        </w:rPr>
        <w:t> </w:t>
      </w:r>
      <w:r>
        <w:rPr>
          <w:color w:val="231F20"/>
          <w:spacing w:val="-4"/>
          <w:w w:val="110"/>
          <w:sz w:val="19"/>
        </w:rPr>
        <w:t>calor.</w:t>
      </w:r>
      <w:r>
        <w:rPr>
          <w:color w:val="231F20"/>
          <w:spacing w:val="-19"/>
          <w:w w:val="110"/>
          <w:sz w:val="19"/>
        </w:rPr>
        <w:t> </w:t>
      </w:r>
      <w:r>
        <w:rPr>
          <w:color w:val="231F20"/>
          <w:w w:val="110"/>
          <w:sz w:val="19"/>
        </w:rPr>
        <w:t>Allí</w:t>
      </w:r>
      <w:r>
        <w:rPr>
          <w:color w:val="231F20"/>
          <w:spacing w:val="-19"/>
          <w:w w:val="110"/>
          <w:sz w:val="19"/>
        </w:rPr>
        <w:t> </w:t>
      </w:r>
      <w:r>
        <w:rPr>
          <w:color w:val="231F20"/>
          <w:w w:val="110"/>
          <w:sz w:val="19"/>
        </w:rPr>
        <w:t>también</w:t>
      </w:r>
      <w:r>
        <w:rPr>
          <w:color w:val="231F20"/>
          <w:spacing w:val="-19"/>
          <w:w w:val="110"/>
          <w:sz w:val="19"/>
        </w:rPr>
        <w:t> </w:t>
      </w:r>
      <w:r>
        <w:rPr>
          <w:color w:val="231F20"/>
          <w:w w:val="110"/>
          <w:sz w:val="19"/>
        </w:rPr>
        <w:t>habitan</w:t>
      </w:r>
      <w:r>
        <w:rPr>
          <w:color w:val="231F20"/>
          <w:spacing w:val="-19"/>
          <w:w w:val="110"/>
          <w:sz w:val="19"/>
        </w:rPr>
        <w:t> </w:t>
      </w:r>
      <w:r>
        <w:rPr>
          <w:color w:val="231F20"/>
          <w:w w:val="110"/>
          <w:sz w:val="19"/>
        </w:rPr>
        <w:t>po- blaciones</w:t>
      </w:r>
      <w:r>
        <w:rPr>
          <w:color w:val="231F20"/>
          <w:spacing w:val="-10"/>
          <w:w w:val="110"/>
          <w:sz w:val="19"/>
        </w:rPr>
        <w:t> </w:t>
      </w:r>
      <w:r>
        <w:rPr>
          <w:color w:val="231F20"/>
          <w:w w:val="110"/>
          <w:sz w:val="19"/>
        </w:rPr>
        <w:t>ictiófagas.</w:t>
      </w:r>
      <w:r>
        <w:rPr>
          <w:color w:val="231F20"/>
          <w:spacing w:val="-10"/>
          <w:w w:val="110"/>
          <w:sz w:val="19"/>
        </w:rPr>
        <w:t> </w:t>
      </w:r>
      <w:r>
        <w:rPr>
          <w:color w:val="231F20"/>
          <w:w w:val="110"/>
          <w:sz w:val="19"/>
        </w:rPr>
        <w:t>Esto</w:t>
      </w:r>
      <w:r>
        <w:rPr>
          <w:color w:val="231F20"/>
          <w:spacing w:val="-10"/>
          <w:w w:val="110"/>
          <w:sz w:val="19"/>
        </w:rPr>
        <w:t> </w:t>
      </w:r>
      <w:r>
        <w:rPr>
          <w:color w:val="231F20"/>
          <w:w w:val="110"/>
          <w:sz w:val="19"/>
        </w:rPr>
        <w:t>prueba,</w:t>
      </w:r>
      <w:r>
        <w:rPr>
          <w:color w:val="231F20"/>
          <w:spacing w:val="-10"/>
          <w:w w:val="110"/>
          <w:sz w:val="19"/>
        </w:rPr>
        <w:t> </w:t>
      </w:r>
      <w:r>
        <w:rPr>
          <w:color w:val="231F20"/>
          <w:w w:val="110"/>
          <w:sz w:val="19"/>
        </w:rPr>
        <w:t>agrega</w:t>
      </w:r>
      <w:r>
        <w:rPr>
          <w:color w:val="231F20"/>
          <w:spacing w:val="-10"/>
          <w:w w:val="110"/>
          <w:sz w:val="19"/>
        </w:rPr>
        <w:t> </w:t>
      </w:r>
      <w:r>
        <w:rPr>
          <w:color w:val="231F20"/>
          <w:w w:val="110"/>
          <w:sz w:val="19"/>
        </w:rPr>
        <w:t>Posidonius,</w:t>
      </w:r>
      <w:r>
        <w:rPr>
          <w:color w:val="231F20"/>
          <w:spacing w:val="-10"/>
          <w:w w:val="110"/>
          <w:sz w:val="19"/>
        </w:rPr>
        <w:t> </w:t>
      </w:r>
      <w:r>
        <w:rPr>
          <w:color w:val="231F20"/>
          <w:w w:val="110"/>
          <w:sz w:val="19"/>
        </w:rPr>
        <w:t>que</w:t>
      </w:r>
      <w:r>
        <w:rPr>
          <w:color w:val="231F20"/>
          <w:spacing w:val="-10"/>
          <w:w w:val="110"/>
          <w:sz w:val="19"/>
        </w:rPr>
        <w:t> </w:t>
      </w:r>
      <w:r>
        <w:rPr>
          <w:color w:val="231F20"/>
          <w:w w:val="110"/>
          <w:sz w:val="19"/>
        </w:rPr>
        <w:t>son</w:t>
      </w:r>
      <w:r>
        <w:rPr>
          <w:color w:val="231F20"/>
          <w:spacing w:val="-10"/>
          <w:w w:val="110"/>
          <w:sz w:val="19"/>
        </w:rPr>
        <w:t> </w:t>
      </w:r>
      <w:r>
        <w:rPr>
          <w:color w:val="231F20"/>
          <w:w w:val="110"/>
          <w:sz w:val="19"/>
        </w:rPr>
        <w:t>los</w:t>
      </w:r>
      <w:r>
        <w:rPr>
          <w:color w:val="231F20"/>
          <w:spacing w:val="-10"/>
          <w:w w:val="110"/>
          <w:sz w:val="19"/>
        </w:rPr>
        <w:t> </w:t>
      </w:r>
      <w:r>
        <w:rPr>
          <w:color w:val="231F20"/>
          <w:w w:val="110"/>
          <w:sz w:val="19"/>
        </w:rPr>
        <w:t>caracteres particulares</w:t>
      </w:r>
      <w:r>
        <w:rPr>
          <w:color w:val="231F20"/>
          <w:spacing w:val="-10"/>
          <w:w w:val="110"/>
          <w:sz w:val="19"/>
        </w:rPr>
        <w:t> </w:t>
      </w:r>
      <w:r>
        <w:rPr>
          <w:color w:val="231F20"/>
          <w:w w:val="110"/>
          <w:sz w:val="19"/>
        </w:rPr>
        <w:t>a</w:t>
      </w:r>
      <w:r>
        <w:rPr>
          <w:color w:val="231F20"/>
          <w:spacing w:val="-10"/>
          <w:w w:val="110"/>
          <w:sz w:val="19"/>
        </w:rPr>
        <w:t> </w:t>
      </w:r>
      <w:r>
        <w:rPr>
          <w:color w:val="231F20"/>
          <w:w w:val="110"/>
          <w:sz w:val="19"/>
        </w:rPr>
        <w:t>estas</w:t>
      </w:r>
      <w:r>
        <w:rPr>
          <w:color w:val="231F20"/>
          <w:spacing w:val="-10"/>
          <w:w w:val="110"/>
          <w:sz w:val="19"/>
        </w:rPr>
        <w:t> </w:t>
      </w:r>
      <w:r>
        <w:rPr>
          <w:color w:val="231F20"/>
          <w:w w:val="110"/>
          <w:sz w:val="19"/>
        </w:rPr>
        <w:t>zonas</w:t>
      </w:r>
      <w:r>
        <w:rPr>
          <w:color w:val="231F20"/>
          <w:spacing w:val="-10"/>
          <w:w w:val="110"/>
          <w:sz w:val="19"/>
        </w:rPr>
        <w:t> </w:t>
      </w:r>
      <w:r>
        <w:rPr>
          <w:color w:val="231F20"/>
          <w:w w:val="110"/>
          <w:sz w:val="19"/>
        </w:rPr>
        <w:t>(Posidonius</w:t>
      </w:r>
      <w:r>
        <w:rPr>
          <w:color w:val="231F20"/>
          <w:spacing w:val="-10"/>
          <w:w w:val="110"/>
          <w:sz w:val="19"/>
        </w:rPr>
        <w:t> </w:t>
      </w:r>
      <w:r>
        <w:rPr>
          <w:color w:val="231F20"/>
          <w:w w:val="110"/>
          <w:sz w:val="19"/>
        </w:rPr>
        <w:t>en</w:t>
      </w:r>
      <w:r>
        <w:rPr>
          <w:color w:val="231F20"/>
          <w:spacing w:val="-10"/>
          <w:w w:val="110"/>
          <w:sz w:val="19"/>
        </w:rPr>
        <w:t> </w:t>
      </w:r>
      <w:r>
        <w:rPr>
          <w:color w:val="231F20"/>
          <w:w w:val="110"/>
          <w:sz w:val="19"/>
        </w:rPr>
        <w:t>Strabon,</w:t>
      </w:r>
      <w:r>
        <w:rPr>
          <w:color w:val="231F20"/>
          <w:spacing w:val="-10"/>
          <w:w w:val="110"/>
          <w:sz w:val="19"/>
        </w:rPr>
        <w:t> </w:t>
      </w:r>
      <w:r>
        <w:rPr>
          <w:color w:val="231F20"/>
          <w:w w:val="110"/>
          <w:sz w:val="19"/>
        </w:rPr>
        <w:t>libro</w:t>
      </w:r>
      <w:r>
        <w:rPr>
          <w:color w:val="231F20"/>
          <w:spacing w:val="-10"/>
          <w:w w:val="110"/>
          <w:sz w:val="19"/>
        </w:rPr>
        <w:t> </w:t>
      </w:r>
      <w:r>
        <w:rPr>
          <w:color w:val="231F20"/>
          <w:w w:val="110"/>
          <w:sz w:val="19"/>
        </w:rPr>
        <w:t>II,</w:t>
      </w:r>
      <w:r>
        <w:rPr>
          <w:color w:val="231F20"/>
          <w:spacing w:val="-10"/>
          <w:w w:val="110"/>
          <w:sz w:val="19"/>
        </w:rPr>
        <w:t> </w:t>
      </w:r>
      <w:r>
        <w:rPr>
          <w:color w:val="231F20"/>
          <w:w w:val="110"/>
          <w:sz w:val="19"/>
        </w:rPr>
        <w:t>cap.</w:t>
      </w:r>
      <w:r>
        <w:rPr>
          <w:color w:val="231F20"/>
          <w:spacing w:val="-10"/>
          <w:w w:val="110"/>
          <w:sz w:val="19"/>
        </w:rPr>
        <w:t> </w:t>
      </w:r>
      <w:r>
        <w:rPr>
          <w:color w:val="231F20"/>
          <w:w w:val="110"/>
          <w:sz w:val="19"/>
        </w:rPr>
        <w:t>II,</w:t>
      </w:r>
      <w:r>
        <w:rPr>
          <w:color w:val="231F20"/>
          <w:spacing w:val="-10"/>
          <w:w w:val="110"/>
          <w:sz w:val="19"/>
        </w:rPr>
        <w:t> </w:t>
      </w:r>
      <w:r>
        <w:rPr>
          <w:color w:val="231F20"/>
          <w:w w:val="110"/>
          <w:sz w:val="19"/>
        </w:rPr>
        <w:t>1867).</w:t>
      </w:r>
    </w:p>
    <w:p>
      <w:pPr>
        <w:pStyle w:val="BodyText"/>
        <w:spacing w:before="7"/>
        <w:rPr>
          <w:sz w:val="25"/>
        </w:rPr>
      </w:pPr>
    </w:p>
    <w:p>
      <w:pPr>
        <w:pStyle w:val="BodyText"/>
        <w:spacing w:line="307" w:lineRule="auto" w:before="1"/>
        <w:ind w:left="100" w:right="111" w:firstLine="360"/>
        <w:jc w:val="both"/>
      </w:pPr>
      <w:r>
        <w:rPr>
          <w:color w:val="231F20"/>
        </w:rPr>
        <w:t>Como puede apreciarse, desde esta época, la idea de clima oscilaba entre consideraciones geográficas sobre la ubicación de las zonas de acuerdo con Parménides y sobre la temperatura dentro de las zonas. Se trataba de una anfibología en torno al calificativo de las  zonas  (zona  tórrida),  a  la  localiza- ción del sustantivo (la zona tórrida) y a la habitabilidad de una zona (la inha- bitable zona tórrida). También es importante considerar las relaciones que destacaban los científicos de aquella época entre el clima y características anatómicas  de  los  humanos.</w:t>
      </w:r>
    </w:p>
    <w:p>
      <w:pPr>
        <w:pStyle w:val="BodyText"/>
        <w:spacing w:line="307" w:lineRule="auto"/>
        <w:ind w:left="100" w:right="114" w:firstLine="360"/>
        <w:jc w:val="both"/>
      </w:pPr>
      <w:r>
        <w:rPr>
          <w:color w:val="231F20"/>
        </w:rPr>
        <w:t>El propio Strabon introduce en la polémica al historiador  Polibio,  quien  </w:t>
      </w:r>
      <w:r>
        <w:rPr>
          <w:color w:val="231F20"/>
          <w:spacing w:val="3"/>
        </w:rPr>
        <w:t>hizo </w:t>
      </w:r>
      <w:r>
        <w:rPr>
          <w:color w:val="231F20"/>
        </w:rPr>
        <w:t>de la </w:t>
      </w:r>
      <w:r>
        <w:rPr>
          <w:color w:val="231F20"/>
          <w:spacing w:val="3"/>
        </w:rPr>
        <w:t>zona tórrida </w:t>
      </w:r>
      <w:r>
        <w:rPr>
          <w:color w:val="231F20"/>
          <w:spacing w:val="2"/>
        </w:rPr>
        <w:t>dos </w:t>
      </w:r>
      <w:r>
        <w:rPr>
          <w:color w:val="231F20"/>
          <w:spacing w:val="3"/>
        </w:rPr>
        <w:t>zonas contando </w:t>
      </w:r>
      <w:r>
        <w:rPr>
          <w:color w:val="231F20"/>
        </w:rPr>
        <w:t>en </w:t>
      </w:r>
      <w:r>
        <w:rPr>
          <w:color w:val="231F20"/>
          <w:spacing w:val="3"/>
        </w:rPr>
        <w:t>total seis. </w:t>
      </w:r>
      <w:r>
        <w:rPr>
          <w:color w:val="231F20"/>
          <w:spacing w:val="6"/>
        </w:rPr>
        <w:t>La </w:t>
      </w:r>
      <w:r>
        <w:rPr>
          <w:color w:val="231F20"/>
          <w:spacing w:val="3"/>
        </w:rPr>
        <w:t>repuesta </w:t>
      </w:r>
      <w:r>
        <w:rPr>
          <w:color w:val="231F20"/>
          <w:spacing w:val="4"/>
        </w:rPr>
        <w:t>de  </w:t>
      </w:r>
      <w:r>
        <w:rPr>
          <w:color w:val="231F20"/>
        </w:rPr>
        <w:t>Strabon contra las seis zonas de Polibio y en favor de las cinco establecidas por Parménides y Aristóteles fue considerar argumentos físicos y geográficos. </w:t>
      </w:r>
      <w:r>
        <w:rPr>
          <w:color w:val="231F20"/>
          <w:spacing w:val="3"/>
        </w:rPr>
        <w:t>La </w:t>
      </w:r>
      <w:r>
        <w:rPr>
          <w:color w:val="231F20"/>
        </w:rPr>
        <w:t>división física corresponde a las apariencias del cielo y a la temperatura atmos- férica. Respecto a las primeras, la correspondencia con rasgos astronómicos con </w:t>
      </w:r>
      <w:r>
        <w:rPr>
          <w:color w:val="231F20"/>
          <w:spacing w:val="2"/>
        </w:rPr>
        <w:t>las </w:t>
      </w:r>
      <w:r>
        <w:rPr>
          <w:color w:val="231F20"/>
          <w:spacing w:val="3"/>
        </w:rPr>
        <w:t>zonas périscienne, hétéroscienne </w:t>
      </w:r>
      <w:r>
        <w:rPr>
          <w:color w:val="231F20"/>
        </w:rPr>
        <w:t>y </w:t>
      </w:r>
      <w:r>
        <w:rPr>
          <w:color w:val="231F20"/>
          <w:spacing w:val="3"/>
        </w:rPr>
        <w:t>amphiscienne; </w:t>
      </w:r>
      <w:r>
        <w:rPr>
          <w:color w:val="231F20"/>
        </w:rPr>
        <w:t>la </w:t>
      </w:r>
      <w:r>
        <w:rPr>
          <w:color w:val="231F20"/>
          <w:spacing w:val="3"/>
        </w:rPr>
        <w:t>segunda, </w:t>
      </w:r>
      <w:r>
        <w:rPr>
          <w:color w:val="231F20"/>
          <w:spacing w:val="4"/>
        </w:rPr>
        <w:t>escribía </w:t>
      </w:r>
      <w:r>
        <w:rPr>
          <w:color w:val="231F20"/>
        </w:rPr>
        <w:t>Strabon:</w:t>
      </w:r>
    </w:p>
    <w:p>
      <w:pPr>
        <w:spacing w:after="0" w:line="307" w:lineRule="auto"/>
        <w:jc w:val="both"/>
        <w:sectPr>
          <w:pgSz w:w="9600" w:h="13000"/>
          <w:pgMar w:header="1156" w:footer="0" w:top="1360" w:bottom="280" w:left="1340" w:right="1080"/>
        </w:sectPr>
      </w:pPr>
    </w:p>
    <w:p>
      <w:pPr>
        <w:pStyle w:val="BodyText"/>
        <w:spacing w:before="8"/>
        <w:rPr>
          <w:sz w:val="14"/>
        </w:rPr>
      </w:pPr>
    </w:p>
    <w:p>
      <w:pPr>
        <w:spacing w:line="290" w:lineRule="auto" w:before="72"/>
        <w:ind w:left="460" w:right="119" w:firstLine="0"/>
        <w:jc w:val="both"/>
        <w:rPr>
          <w:sz w:val="19"/>
        </w:rPr>
      </w:pPr>
      <w:r>
        <w:rPr>
          <w:color w:val="231F20"/>
          <w:w w:val="105"/>
          <w:sz w:val="19"/>
        </w:rPr>
        <w:t>con</w:t>
      </w:r>
      <w:r>
        <w:rPr>
          <w:color w:val="231F20"/>
          <w:spacing w:val="-13"/>
          <w:w w:val="105"/>
          <w:sz w:val="19"/>
        </w:rPr>
        <w:t> </w:t>
      </w:r>
      <w:r>
        <w:rPr>
          <w:color w:val="231F20"/>
          <w:w w:val="105"/>
          <w:sz w:val="19"/>
        </w:rPr>
        <w:t>la</w:t>
      </w:r>
      <w:r>
        <w:rPr>
          <w:color w:val="231F20"/>
          <w:spacing w:val="-13"/>
          <w:w w:val="105"/>
          <w:sz w:val="19"/>
        </w:rPr>
        <w:t> </w:t>
      </w:r>
      <w:r>
        <w:rPr>
          <w:color w:val="231F20"/>
          <w:w w:val="105"/>
          <w:sz w:val="19"/>
        </w:rPr>
        <w:t>temperatura</w:t>
      </w:r>
      <w:r>
        <w:rPr>
          <w:color w:val="231F20"/>
          <w:spacing w:val="-13"/>
          <w:w w:val="105"/>
          <w:sz w:val="19"/>
        </w:rPr>
        <w:t> </w:t>
      </w:r>
      <w:r>
        <w:rPr>
          <w:color w:val="231F20"/>
          <w:w w:val="105"/>
          <w:sz w:val="19"/>
        </w:rPr>
        <w:t>determinada</w:t>
      </w:r>
      <w:r>
        <w:rPr>
          <w:color w:val="231F20"/>
          <w:spacing w:val="-13"/>
          <w:w w:val="105"/>
          <w:sz w:val="19"/>
        </w:rPr>
        <w:t> </w:t>
      </w:r>
      <w:r>
        <w:rPr>
          <w:color w:val="231F20"/>
          <w:w w:val="105"/>
          <w:sz w:val="19"/>
        </w:rPr>
        <w:t>respecto</w:t>
      </w:r>
      <w:r>
        <w:rPr>
          <w:color w:val="231F20"/>
          <w:spacing w:val="-13"/>
          <w:w w:val="105"/>
          <w:sz w:val="19"/>
        </w:rPr>
        <w:t> </w:t>
      </w:r>
      <w:r>
        <w:rPr>
          <w:color w:val="231F20"/>
          <w:w w:val="105"/>
          <w:sz w:val="19"/>
        </w:rPr>
        <w:t>al</w:t>
      </w:r>
      <w:r>
        <w:rPr>
          <w:color w:val="231F20"/>
          <w:spacing w:val="-13"/>
          <w:w w:val="105"/>
          <w:sz w:val="19"/>
        </w:rPr>
        <w:t> </w:t>
      </w:r>
      <w:r>
        <w:rPr>
          <w:color w:val="231F20"/>
          <w:w w:val="105"/>
          <w:sz w:val="19"/>
        </w:rPr>
        <w:t>sol,</w:t>
      </w:r>
      <w:r>
        <w:rPr>
          <w:color w:val="231F20"/>
          <w:spacing w:val="-13"/>
          <w:w w:val="105"/>
          <w:sz w:val="19"/>
        </w:rPr>
        <w:t> </w:t>
      </w:r>
      <w:r>
        <w:rPr>
          <w:color w:val="231F20"/>
          <w:w w:val="105"/>
          <w:sz w:val="19"/>
        </w:rPr>
        <w:t>la</w:t>
      </w:r>
      <w:r>
        <w:rPr>
          <w:color w:val="231F20"/>
          <w:spacing w:val="-13"/>
          <w:w w:val="105"/>
          <w:sz w:val="19"/>
        </w:rPr>
        <w:t> </w:t>
      </w:r>
      <w:r>
        <w:rPr>
          <w:color w:val="231F20"/>
          <w:w w:val="105"/>
          <w:sz w:val="19"/>
        </w:rPr>
        <w:t>temperatura</w:t>
      </w:r>
      <w:r>
        <w:rPr>
          <w:color w:val="231F20"/>
          <w:spacing w:val="-13"/>
          <w:w w:val="105"/>
          <w:sz w:val="19"/>
        </w:rPr>
        <w:t> </w:t>
      </w:r>
      <w:r>
        <w:rPr>
          <w:color w:val="231F20"/>
          <w:w w:val="105"/>
          <w:sz w:val="19"/>
        </w:rPr>
        <w:t>de</w:t>
      </w:r>
      <w:r>
        <w:rPr>
          <w:color w:val="231F20"/>
          <w:spacing w:val="-13"/>
          <w:w w:val="105"/>
          <w:sz w:val="19"/>
        </w:rPr>
        <w:t> </w:t>
      </w:r>
      <w:r>
        <w:rPr>
          <w:color w:val="231F20"/>
          <w:w w:val="105"/>
          <w:sz w:val="19"/>
        </w:rPr>
        <w:t>la</w:t>
      </w:r>
      <w:r>
        <w:rPr>
          <w:color w:val="231F20"/>
          <w:spacing w:val="-13"/>
          <w:w w:val="105"/>
          <w:sz w:val="19"/>
        </w:rPr>
        <w:t> </w:t>
      </w:r>
      <w:r>
        <w:rPr>
          <w:color w:val="231F20"/>
          <w:w w:val="105"/>
          <w:sz w:val="19"/>
        </w:rPr>
        <w:t>atmósfera ofrece</w:t>
      </w:r>
      <w:r>
        <w:rPr>
          <w:color w:val="231F20"/>
          <w:spacing w:val="-25"/>
          <w:w w:val="105"/>
          <w:sz w:val="19"/>
        </w:rPr>
        <w:t> </w:t>
      </w:r>
      <w:r>
        <w:rPr>
          <w:color w:val="231F20"/>
          <w:w w:val="105"/>
          <w:sz w:val="19"/>
        </w:rPr>
        <w:t>tres</w:t>
      </w:r>
      <w:r>
        <w:rPr>
          <w:color w:val="231F20"/>
          <w:spacing w:val="-25"/>
          <w:w w:val="105"/>
          <w:sz w:val="19"/>
        </w:rPr>
        <w:t> </w:t>
      </w:r>
      <w:r>
        <w:rPr>
          <w:color w:val="231F20"/>
          <w:w w:val="105"/>
          <w:sz w:val="19"/>
        </w:rPr>
        <w:t>estados</w:t>
      </w:r>
      <w:r>
        <w:rPr>
          <w:color w:val="231F20"/>
          <w:spacing w:val="-25"/>
          <w:w w:val="105"/>
          <w:sz w:val="19"/>
        </w:rPr>
        <w:t> </w:t>
      </w:r>
      <w:r>
        <w:rPr>
          <w:color w:val="231F20"/>
          <w:w w:val="105"/>
          <w:sz w:val="19"/>
        </w:rPr>
        <w:t>diferentes,</w:t>
      </w:r>
      <w:r>
        <w:rPr>
          <w:color w:val="231F20"/>
          <w:spacing w:val="-25"/>
          <w:w w:val="105"/>
          <w:sz w:val="19"/>
        </w:rPr>
        <w:t> </w:t>
      </w:r>
      <w:r>
        <w:rPr>
          <w:color w:val="231F20"/>
          <w:w w:val="105"/>
          <w:sz w:val="19"/>
        </w:rPr>
        <w:t>tres</w:t>
      </w:r>
      <w:r>
        <w:rPr>
          <w:color w:val="231F20"/>
          <w:spacing w:val="-26"/>
          <w:w w:val="105"/>
          <w:sz w:val="19"/>
        </w:rPr>
        <w:t> </w:t>
      </w:r>
      <w:r>
        <w:rPr>
          <w:color w:val="231F20"/>
          <w:w w:val="105"/>
          <w:sz w:val="19"/>
        </w:rPr>
        <w:t>estados</w:t>
      </w:r>
      <w:r>
        <w:rPr>
          <w:color w:val="231F20"/>
          <w:spacing w:val="-26"/>
          <w:w w:val="105"/>
          <w:sz w:val="19"/>
        </w:rPr>
        <w:t> </w:t>
      </w:r>
      <w:r>
        <w:rPr>
          <w:color w:val="231F20"/>
          <w:w w:val="105"/>
          <w:sz w:val="19"/>
        </w:rPr>
        <w:t>genéricos</w:t>
      </w:r>
      <w:r>
        <w:rPr>
          <w:color w:val="231F20"/>
          <w:spacing w:val="-26"/>
          <w:w w:val="105"/>
          <w:sz w:val="19"/>
        </w:rPr>
        <w:t> </w:t>
      </w:r>
      <w:r>
        <w:rPr>
          <w:color w:val="231F20"/>
          <w:w w:val="105"/>
          <w:sz w:val="19"/>
        </w:rPr>
        <w:t>y</w:t>
      </w:r>
      <w:r>
        <w:rPr>
          <w:color w:val="231F20"/>
          <w:spacing w:val="-26"/>
          <w:w w:val="105"/>
          <w:sz w:val="19"/>
        </w:rPr>
        <w:t> </w:t>
      </w:r>
      <w:r>
        <w:rPr>
          <w:color w:val="231F20"/>
          <w:w w:val="105"/>
          <w:sz w:val="19"/>
        </w:rPr>
        <w:t>capaces</w:t>
      </w:r>
      <w:r>
        <w:rPr>
          <w:color w:val="231F20"/>
          <w:spacing w:val="-26"/>
          <w:w w:val="105"/>
          <w:sz w:val="19"/>
        </w:rPr>
        <w:t> </w:t>
      </w:r>
      <w:r>
        <w:rPr>
          <w:color w:val="231F20"/>
          <w:w w:val="105"/>
          <w:sz w:val="19"/>
        </w:rPr>
        <w:t>de</w:t>
      </w:r>
      <w:r>
        <w:rPr>
          <w:color w:val="231F20"/>
          <w:spacing w:val="-26"/>
          <w:w w:val="105"/>
          <w:sz w:val="19"/>
        </w:rPr>
        <w:t> </w:t>
      </w:r>
      <w:r>
        <w:rPr>
          <w:color w:val="231F20"/>
          <w:w w:val="105"/>
          <w:sz w:val="19"/>
        </w:rPr>
        <w:t>modificar</w:t>
      </w:r>
      <w:r>
        <w:rPr>
          <w:color w:val="231F20"/>
          <w:spacing w:val="-26"/>
          <w:w w:val="105"/>
          <w:sz w:val="19"/>
        </w:rPr>
        <w:t> </w:t>
      </w:r>
      <w:r>
        <w:rPr>
          <w:color w:val="231F20"/>
          <w:w w:val="105"/>
          <w:sz w:val="19"/>
        </w:rPr>
        <w:t>sen- siblemente la constitución de los animales, las plantas y todo esto que vive al aire</w:t>
      </w:r>
      <w:r>
        <w:rPr>
          <w:color w:val="231F20"/>
          <w:spacing w:val="-3"/>
          <w:w w:val="105"/>
          <w:sz w:val="19"/>
        </w:rPr>
        <w:t> </w:t>
      </w:r>
      <w:r>
        <w:rPr>
          <w:color w:val="231F20"/>
          <w:w w:val="105"/>
          <w:sz w:val="19"/>
        </w:rPr>
        <w:t>y</w:t>
      </w:r>
      <w:r>
        <w:rPr>
          <w:color w:val="231F20"/>
          <w:spacing w:val="-3"/>
          <w:w w:val="105"/>
          <w:sz w:val="19"/>
        </w:rPr>
        <w:t> </w:t>
      </w:r>
      <w:r>
        <w:rPr>
          <w:color w:val="231F20"/>
          <w:w w:val="105"/>
          <w:sz w:val="19"/>
        </w:rPr>
        <w:t>en</w:t>
      </w:r>
      <w:r>
        <w:rPr>
          <w:color w:val="231F20"/>
          <w:spacing w:val="-3"/>
          <w:w w:val="105"/>
          <w:sz w:val="19"/>
        </w:rPr>
        <w:t> </w:t>
      </w:r>
      <w:r>
        <w:rPr>
          <w:color w:val="231F20"/>
          <w:w w:val="105"/>
          <w:sz w:val="19"/>
        </w:rPr>
        <w:t>el</w:t>
      </w:r>
      <w:r>
        <w:rPr>
          <w:color w:val="231F20"/>
          <w:spacing w:val="-3"/>
          <w:w w:val="105"/>
          <w:sz w:val="19"/>
        </w:rPr>
        <w:t> </w:t>
      </w:r>
      <w:r>
        <w:rPr>
          <w:color w:val="231F20"/>
          <w:w w:val="105"/>
          <w:sz w:val="19"/>
        </w:rPr>
        <w:t>aire,</w:t>
      </w:r>
      <w:r>
        <w:rPr>
          <w:color w:val="231F20"/>
          <w:spacing w:val="-3"/>
          <w:w w:val="105"/>
          <w:sz w:val="19"/>
        </w:rPr>
        <w:t> </w:t>
      </w:r>
      <w:r>
        <w:rPr>
          <w:color w:val="231F20"/>
          <w:w w:val="105"/>
          <w:sz w:val="19"/>
        </w:rPr>
        <w:t>a</w:t>
      </w:r>
      <w:r>
        <w:rPr>
          <w:color w:val="231F20"/>
          <w:spacing w:val="-3"/>
          <w:w w:val="105"/>
          <w:sz w:val="19"/>
        </w:rPr>
        <w:t> </w:t>
      </w:r>
      <w:r>
        <w:rPr>
          <w:color w:val="231F20"/>
          <w:w w:val="105"/>
          <w:sz w:val="19"/>
        </w:rPr>
        <w:t>saber</w:t>
      </w:r>
      <w:r>
        <w:rPr>
          <w:color w:val="231F20"/>
          <w:spacing w:val="-3"/>
          <w:w w:val="105"/>
          <w:sz w:val="19"/>
        </w:rPr>
        <w:t> </w:t>
      </w:r>
      <w:r>
        <w:rPr>
          <w:color w:val="231F20"/>
          <w:w w:val="105"/>
          <w:sz w:val="19"/>
        </w:rPr>
        <w:t>el</w:t>
      </w:r>
      <w:r>
        <w:rPr>
          <w:color w:val="231F20"/>
          <w:spacing w:val="-3"/>
          <w:w w:val="105"/>
          <w:sz w:val="19"/>
        </w:rPr>
        <w:t> </w:t>
      </w:r>
      <w:r>
        <w:rPr>
          <w:color w:val="231F20"/>
          <w:w w:val="105"/>
          <w:sz w:val="19"/>
        </w:rPr>
        <w:t>exceso,</w:t>
      </w:r>
      <w:r>
        <w:rPr>
          <w:color w:val="231F20"/>
          <w:spacing w:val="-3"/>
          <w:w w:val="105"/>
          <w:sz w:val="19"/>
        </w:rPr>
        <w:t> </w:t>
      </w:r>
      <w:r>
        <w:rPr>
          <w:color w:val="231F20"/>
          <w:w w:val="105"/>
          <w:sz w:val="19"/>
        </w:rPr>
        <w:t>la</w:t>
      </w:r>
      <w:r>
        <w:rPr>
          <w:color w:val="231F20"/>
          <w:spacing w:val="-3"/>
          <w:w w:val="105"/>
          <w:sz w:val="19"/>
        </w:rPr>
        <w:t> </w:t>
      </w:r>
      <w:r>
        <w:rPr>
          <w:color w:val="231F20"/>
          <w:w w:val="105"/>
          <w:sz w:val="19"/>
        </w:rPr>
        <w:t>falta</w:t>
      </w:r>
      <w:r>
        <w:rPr>
          <w:color w:val="231F20"/>
          <w:spacing w:val="-3"/>
          <w:w w:val="105"/>
          <w:sz w:val="19"/>
        </w:rPr>
        <w:t> </w:t>
      </w:r>
      <w:r>
        <w:rPr>
          <w:color w:val="231F20"/>
          <w:w w:val="105"/>
          <w:sz w:val="19"/>
        </w:rPr>
        <w:t>y</w:t>
      </w:r>
      <w:r>
        <w:rPr>
          <w:color w:val="231F20"/>
          <w:spacing w:val="-3"/>
          <w:w w:val="105"/>
          <w:sz w:val="19"/>
        </w:rPr>
        <w:t> </w:t>
      </w:r>
      <w:r>
        <w:rPr>
          <w:color w:val="231F20"/>
          <w:w w:val="105"/>
          <w:sz w:val="19"/>
        </w:rPr>
        <w:t>la</w:t>
      </w:r>
      <w:r>
        <w:rPr>
          <w:color w:val="231F20"/>
          <w:spacing w:val="-3"/>
          <w:w w:val="105"/>
          <w:sz w:val="19"/>
        </w:rPr>
        <w:t> </w:t>
      </w:r>
      <w:r>
        <w:rPr>
          <w:color w:val="231F20"/>
          <w:w w:val="105"/>
          <w:sz w:val="19"/>
        </w:rPr>
        <w:t>media</w:t>
      </w:r>
      <w:r>
        <w:rPr>
          <w:color w:val="231F20"/>
          <w:spacing w:val="-3"/>
          <w:w w:val="105"/>
          <w:sz w:val="19"/>
        </w:rPr>
        <w:t> </w:t>
      </w:r>
      <w:r>
        <w:rPr>
          <w:color w:val="231F20"/>
          <w:w w:val="105"/>
          <w:sz w:val="19"/>
        </w:rPr>
        <w:t>de</w:t>
      </w:r>
      <w:r>
        <w:rPr>
          <w:color w:val="231F20"/>
          <w:spacing w:val="-3"/>
          <w:w w:val="105"/>
          <w:sz w:val="19"/>
        </w:rPr>
        <w:t> </w:t>
      </w:r>
      <w:r>
        <w:rPr>
          <w:color w:val="231F20"/>
          <w:w w:val="105"/>
          <w:sz w:val="19"/>
        </w:rPr>
        <w:t>calor</w:t>
      </w:r>
      <w:r>
        <w:rPr>
          <w:color w:val="231F20"/>
          <w:spacing w:val="-3"/>
          <w:w w:val="105"/>
          <w:sz w:val="19"/>
        </w:rPr>
        <w:t> </w:t>
      </w:r>
      <w:r>
        <w:rPr>
          <w:color w:val="231F20"/>
          <w:w w:val="105"/>
          <w:sz w:val="19"/>
        </w:rPr>
        <w:t>(Strabon,</w:t>
      </w:r>
      <w:r>
        <w:rPr>
          <w:color w:val="231F20"/>
          <w:spacing w:val="-3"/>
          <w:w w:val="105"/>
          <w:sz w:val="19"/>
        </w:rPr>
        <w:t> </w:t>
      </w:r>
      <w:r>
        <w:rPr>
          <w:color w:val="231F20"/>
          <w:w w:val="105"/>
          <w:sz w:val="19"/>
        </w:rPr>
        <w:t>libro</w:t>
      </w:r>
      <w:r>
        <w:rPr>
          <w:color w:val="231F20"/>
          <w:spacing w:val="-3"/>
          <w:w w:val="105"/>
          <w:sz w:val="19"/>
        </w:rPr>
        <w:t> </w:t>
      </w:r>
      <w:r>
        <w:rPr>
          <w:color w:val="231F20"/>
          <w:spacing w:val="-2"/>
          <w:w w:val="110"/>
          <w:sz w:val="19"/>
        </w:rPr>
        <w:t>II, </w:t>
      </w:r>
      <w:r>
        <w:rPr>
          <w:color w:val="231F20"/>
          <w:w w:val="105"/>
          <w:sz w:val="19"/>
        </w:rPr>
        <w:t>cap.  </w:t>
      </w:r>
      <w:r>
        <w:rPr>
          <w:color w:val="231F20"/>
          <w:w w:val="110"/>
          <w:sz w:val="19"/>
        </w:rPr>
        <w:t>III, </w:t>
      </w:r>
      <w:r>
        <w:rPr>
          <w:color w:val="231F20"/>
          <w:spacing w:val="31"/>
          <w:w w:val="110"/>
          <w:sz w:val="19"/>
        </w:rPr>
        <w:t> </w:t>
      </w:r>
      <w:r>
        <w:rPr>
          <w:color w:val="231F20"/>
          <w:w w:val="105"/>
          <w:sz w:val="19"/>
        </w:rPr>
        <w:t>1867).</w:t>
      </w:r>
    </w:p>
    <w:p>
      <w:pPr>
        <w:pStyle w:val="BodyText"/>
        <w:rPr>
          <w:sz w:val="18"/>
        </w:rPr>
      </w:pPr>
    </w:p>
    <w:p>
      <w:pPr>
        <w:pStyle w:val="BodyText"/>
        <w:spacing w:before="5"/>
        <w:rPr>
          <w:sz w:val="14"/>
        </w:rPr>
      </w:pPr>
    </w:p>
    <w:p>
      <w:pPr>
        <w:pStyle w:val="BodyText"/>
        <w:spacing w:line="307" w:lineRule="auto" w:before="1"/>
        <w:ind w:left="100" w:right="117" w:firstLine="360"/>
        <w:jc w:val="both"/>
        <w:rPr>
          <w:sz w:val="11"/>
        </w:rPr>
      </w:pPr>
      <w:r>
        <w:rPr>
          <w:color w:val="231F20"/>
          <w:spacing w:val="5"/>
          <w:w w:val="105"/>
        </w:rPr>
        <w:t>Lo </w:t>
      </w:r>
      <w:r>
        <w:rPr>
          <w:color w:val="231F20"/>
          <w:w w:val="105"/>
        </w:rPr>
        <w:t>que definía de acuerdo con Strabon la habitabilidad humana en la</w:t>
      </w:r>
      <w:r>
        <w:rPr>
          <w:color w:val="231F20"/>
          <w:spacing w:val="-15"/>
          <w:w w:val="105"/>
        </w:rPr>
        <w:t> </w:t>
      </w:r>
      <w:r>
        <w:rPr>
          <w:color w:val="231F20"/>
          <w:w w:val="105"/>
        </w:rPr>
        <w:t>zona templada. </w:t>
      </w:r>
      <w:r>
        <w:rPr>
          <w:color w:val="231F20"/>
          <w:spacing w:val="2"/>
          <w:w w:val="105"/>
        </w:rPr>
        <w:t>“La </w:t>
      </w:r>
      <w:r>
        <w:rPr>
          <w:color w:val="231F20"/>
          <w:w w:val="105"/>
        </w:rPr>
        <w:t>adición de dos zonas [por Posidonius] no son físicas y corres- ponden a las diferencias de razas y que él ubicaba entre la zona etíope de una parte </w:t>
      </w:r>
      <w:r>
        <w:rPr>
          <w:color w:val="231F20"/>
          <w:spacing w:val="-14"/>
          <w:w w:val="110"/>
        </w:rPr>
        <w:t>y, </w:t>
      </w:r>
      <w:r>
        <w:rPr>
          <w:color w:val="231F20"/>
          <w:w w:val="105"/>
        </w:rPr>
        <w:t>la zona scytica y céltica de otra parte, distingue una tercera zona</w:t>
      </w:r>
      <w:r>
        <w:rPr>
          <w:color w:val="231F20"/>
          <w:spacing w:val="-31"/>
          <w:w w:val="105"/>
        </w:rPr>
        <w:t> </w:t>
      </w:r>
      <w:r>
        <w:rPr>
          <w:color w:val="231F20"/>
          <w:w w:val="105"/>
        </w:rPr>
        <w:t>inter- media”  (Strabon,  libro  </w:t>
      </w:r>
      <w:r>
        <w:rPr>
          <w:color w:val="231F20"/>
          <w:w w:val="110"/>
        </w:rPr>
        <w:t>II,  </w:t>
      </w:r>
      <w:r>
        <w:rPr>
          <w:color w:val="231F20"/>
          <w:w w:val="105"/>
        </w:rPr>
        <w:t>cap.  </w:t>
      </w:r>
      <w:r>
        <w:rPr>
          <w:color w:val="231F20"/>
          <w:w w:val="110"/>
        </w:rPr>
        <w:t>III,</w:t>
      </w:r>
      <w:r>
        <w:rPr>
          <w:color w:val="231F20"/>
          <w:spacing w:val="-1"/>
          <w:w w:val="110"/>
        </w:rPr>
        <w:t> </w:t>
      </w:r>
      <w:r>
        <w:rPr>
          <w:color w:val="231F20"/>
          <w:w w:val="105"/>
        </w:rPr>
        <w:t>1867).</w:t>
      </w:r>
      <w:r>
        <w:rPr>
          <w:color w:val="231F20"/>
          <w:w w:val="105"/>
          <w:position w:val="7"/>
          <w:sz w:val="11"/>
        </w:rPr>
        <w:t>33</w:t>
      </w:r>
    </w:p>
    <w:p>
      <w:pPr>
        <w:pStyle w:val="BodyText"/>
        <w:spacing w:line="307" w:lineRule="auto"/>
        <w:ind w:left="100" w:right="115" w:firstLine="360"/>
        <w:jc w:val="both"/>
      </w:pPr>
      <w:r>
        <w:rPr>
          <w:color w:val="231F20"/>
        </w:rPr>
        <w:t>Estas zonas son reportadas durante el siglo </w:t>
      </w:r>
      <w:r>
        <w:rPr>
          <w:color w:val="231F20"/>
          <w:w w:val="135"/>
          <w:sz w:val="15"/>
        </w:rPr>
        <w:t>xvii</w:t>
      </w:r>
      <w:r>
        <w:rPr>
          <w:color w:val="231F20"/>
          <w:w w:val="135"/>
        </w:rPr>
        <w:t>, </w:t>
      </w:r>
      <w:r>
        <w:rPr>
          <w:color w:val="231F20"/>
        </w:rPr>
        <w:t>pero se  han  empleado  hasta el siglo </w:t>
      </w:r>
      <w:r>
        <w:rPr>
          <w:color w:val="231F20"/>
          <w:w w:val="135"/>
          <w:sz w:val="15"/>
        </w:rPr>
        <w:t>xxi</w:t>
      </w:r>
      <w:r>
        <w:rPr>
          <w:color w:val="231F20"/>
          <w:w w:val="135"/>
        </w:rPr>
        <w:t>. </w:t>
      </w:r>
      <w:r>
        <w:rPr>
          <w:color w:val="231F20"/>
        </w:rPr>
        <w:t>Esto supone que si bien en la época antigua había duda sobre   el sistema heliocéntrico y la movilidad de la tierra, no así sobre su forma esfé-  rica</w:t>
      </w:r>
      <w:r>
        <w:rPr>
          <w:color w:val="231F20"/>
          <w:spacing w:val="28"/>
        </w:rPr>
        <w:t> </w:t>
      </w:r>
      <w:r>
        <w:rPr>
          <w:color w:val="231F20"/>
        </w:rPr>
        <w:t>y</w:t>
      </w:r>
      <w:r>
        <w:rPr>
          <w:color w:val="231F20"/>
          <w:spacing w:val="28"/>
        </w:rPr>
        <w:t> </w:t>
      </w:r>
      <w:r>
        <w:rPr>
          <w:color w:val="231F20"/>
        </w:rPr>
        <w:t>sus</w:t>
      </w:r>
      <w:r>
        <w:rPr>
          <w:color w:val="231F20"/>
          <w:spacing w:val="28"/>
        </w:rPr>
        <w:t> </w:t>
      </w:r>
      <w:r>
        <w:rPr>
          <w:color w:val="231F20"/>
        </w:rPr>
        <w:t>vínculos</w:t>
      </w:r>
      <w:r>
        <w:rPr>
          <w:color w:val="231F20"/>
          <w:spacing w:val="28"/>
        </w:rPr>
        <w:t> </w:t>
      </w:r>
      <w:r>
        <w:rPr>
          <w:color w:val="231F20"/>
        </w:rPr>
        <w:t>luminosos</w:t>
      </w:r>
      <w:r>
        <w:rPr>
          <w:color w:val="231F20"/>
          <w:spacing w:val="28"/>
        </w:rPr>
        <w:t> </w:t>
      </w:r>
      <w:r>
        <w:rPr>
          <w:color w:val="231F20"/>
        </w:rPr>
        <w:t>con</w:t>
      </w:r>
      <w:r>
        <w:rPr>
          <w:color w:val="231F20"/>
          <w:spacing w:val="28"/>
        </w:rPr>
        <w:t> </w:t>
      </w:r>
      <w:r>
        <w:rPr>
          <w:color w:val="231F20"/>
        </w:rPr>
        <w:t>el</w:t>
      </w:r>
      <w:r>
        <w:rPr>
          <w:color w:val="231F20"/>
          <w:spacing w:val="28"/>
        </w:rPr>
        <w:t> </w:t>
      </w:r>
      <w:r>
        <w:rPr>
          <w:color w:val="231F20"/>
        </w:rPr>
        <w:t>sol</w:t>
      </w:r>
      <w:r>
        <w:rPr>
          <w:color w:val="231F20"/>
          <w:spacing w:val="28"/>
        </w:rPr>
        <w:t> </w:t>
      </w:r>
      <w:r>
        <w:rPr>
          <w:color w:val="231F20"/>
        </w:rPr>
        <w:t>y</w:t>
      </w:r>
      <w:r>
        <w:rPr>
          <w:color w:val="231F20"/>
          <w:spacing w:val="28"/>
        </w:rPr>
        <w:t> </w:t>
      </w:r>
      <w:r>
        <w:rPr>
          <w:color w:val="231F20"/>
        </w:rPr>
        <w:t>la</w:t>
      </w:r>
      <w:r>
        <w:rPr>
          <w:color w:val="231F20"/>
          <w:spacing w:val="28"/>
        </w:rPr>
        <w:t> </w:t>
      </w:r>
      <w:r>
        <w:rPr>
          <w:color w:val="231F20"/>
        </w:rPr>
        <w:t>luna.</w:t>
      </w:r>
    </w:p>
    <w:p>
      <w:pPr>
        <w:pStyle w:val="BodyText"/>
        <w:spacing w:line="307" w:lineRule="auto"/>
        <w:ind w:left="100" w:right="116" w:firstLine="360"/>
        <w:jc w:val="right"/>
      </w:pPr>
      <w:r>
        <w:rPr>
          <w:color w:val="231F20"/>
          <w:spacing w:val="-4"/>
        </w:rPr>
        <w:t>Para </w:t>
      </w:r>
      <w:r>
        <w:rPr>
          <w:color w:val="231F20"/>
        </w:rPr>
        <w:t>cerrar este paréntesis sobre la noción de </w:t>
      </w:r>
      <w:r>
        <w:rPr>
          <w:i/>
          <w:color w:val="231F20"/>
        </w:rPr>
        <w:t>zona</w:t>
      </w:r>
      <w:r>
        <w:rPr>
          <w:color w:val="231F20"/>
        </w:rPr>
        <w:t>, no queremos</w:t>
      </w:r>
      <w:r>
        <w:rPr>
          <w:color w:val="231F20"/>
          <w:spacing w:val="4"/>
        </w:rPr>
        <w:t> </w:t>
      </w:r>
      <w:r>
        <w:rPr>
          <w:color w:val="231F20"/>
        </w:rPr>
        <w:t>desaprove-</w:t>
      </w:r>
      <w:r>
        <w:rPr>
          <w:color w:val="231F20"/>
          <w:w w:val="101"/>
        </w:rPr>
        <w:t> </w:t>
      </w:r>
      <w:r>
        <w:rPr>
          <w:color w:val="231F20"/>
        </w:rPr>
        <w:t>char</w:t>
      </w:r>
      <w:r>
        <w:rPr>
          <w:color w:val="231F20"/>
          <w:spacing w:val="34"/>
        </w:rPr>
        <w:t> </w:t>
      </w:r>
      <w:r>
        <w:rPr>
          <w:color w:val="231F20"/>
        </w:rPr>
        <w:t>el</w:t>
      </w:r>
      <w:r>
        <w:rPr>
          <w:color w:val="231F20"/>
          <w:spacing w:val="34"/>
        </w:rPr>
        <w:t> </w:t>
      </w:r>
      <w:r>
        <w:rPr>
          <w:color w:val="231F20"/>
        </w:rPr>
        <w:t>momento</w:t>
      </w:r>
      <w:r>
        <w:rPr>
          <w:color w:val="231F20"/>
          <w:spacing w:val="34"/>
        </w:rPr>
        <w:t> </w:t>
      </w:r>
      <w:r>
        <w:rPr>
          <w:color w:val="231F20"/>
        </w:rPr>
        <w:t>para</w:t>
      </w:r>
      <w:r>
        <w:rPr>
          <w:color w:val="231F20"/>
          <w:spacing w:val="34"/>
        </w:rPr>
        <w:t> </w:t>
      </w:r>
      <w:r>
        <w:rPr>
          <w:color w:val="231F20"/>
        </w:rPr>
        <w:t>señalar</w:t>
      </w:r>
      <w:r>
        <w:rPr>
          <w:color w:val="231F20"/>
          <w:spacing w:val="34"/>
        </w:rPr>
        <w:t> </w:t>
      </w:r>
      <w:r>
        <w:rPr>
          <w:color w:val="231F20"/>
        </w:rPr>
        <w:t>que</w:t>
      </w:r>
      <w:r>
        <w:rPr>
          <w:color w:val="231F20"/>
          <w:spacing w:val="34"/>
        </w:rPr>
        <w:t> </w:t>
      </w:r>
      <w:r>
        <w:rPr>
          <w:color w:val="231F20"/>
        </w:rPr>
        <w:t>en</w:t>
      </w:r>
      <w:r>
        <w:rPr>
          <w:color w:val="231F20"/>
          <w:spacing w:val="34"/>
        </w:rPr>
        <w:t> </w:t>
      </w:r>
      <w:r>
        <w:rPr>
          <w:color w:val="231F20"/>
        </w:rPr>
        <w:t>sus</w:t>
      </w:r>
      <w:r>
        <w:rPr>
          <w:color w:val="231F20"/>
          <w:spacing w:val="34"/>
        </w:rPr>
        <w:t> </w:t>
      </w:r>
      <w:r>
        <w:rPr>
          <w:color w:val="231F20"/>
        </w:rPr>
        <w:t>escritos,</w:t>
      </w:r>
      <w:r>
        <w:rPr>
          <w:color w:val="231F20"/>
          <w:spacing w:val="34"/>
        </w:rPr>
        <w:t> </w:t>
      </w:r>
      <w:r>
        <w:rPr>
          <w:color w:val="231F20"/>
        </w:rPr>
        <w:t>Aristóteles</w:t>
      </w:r>
      <w:r>
        <w:rPr>
          <w:color w:val="231F20"/>
          <w:spacing w:val="34"/>
        </w:rPr>
        <w:t> </w:t>
      </w:r>
      <w:r>
        <w:rPr>
          <w:color w:val="231F20"/>
        </w:rPr>
        <w:t>muestra</w:t>
      </w:r>
      <w:r>
        <w:rPr>
          <w:color w:val="231F20"/>
          <w:spacing w:val="34"/>
        </w:rPr>
        <w:t> </w:t>
      </w:r>
      <w:r>
        <w:rPr>
          <w:color w:val="231F20"/>
        </w:rPr>
        <w:t>que</w:t>
      </w:r>
      <w:r>
        <w:rPr>
          <w:color w:val="231F20"/>
          <w:spacing w:val="34"/>
        </w:rPr>
        <w:t> </w:t>
      </w:r>
      <w:r>
        <w:rPr>
          <w:color w:val="231F20"/>
        </w:rPr>
        <w:t>el</w:t>
      </w:r>
      <w:r>
        <w:rPr>
          <w:color w:val="231F20"/>
          <w:spacing w:val="-1"/>
          <w:w w:val="99"/>
        </w:rPr>
        <w:t> </w:t>
      </w:r>
      <w:r>
        <w:rPr>
          <w:color w:val="231F20"/>
        </w:rPr>
        <w:t>conocimiento</w:t>
      </w:r>
      <w:r>
        <w:rPr>
          <w:color w:val="231F20"/>
          <w:spacing w:val="32"/>
        </w:rPr>
        <w:t> </w:t>
      </w:r>
      <w:r>
        <w:rPr>
          <w:color w:val="231F20"/>
        </w:rPr>
        <w:t>erudito</w:t>
      </w:r>
      <w:r>
        <w:rPr>
          <w:color w:val="231F20"/>
          <w:spacing w:val="32"/>
        </w:rPr>
        <w:t> </w:t>
      </w:r>
      <w:r>
        <w:rPr>
          <w:color w:val="231F20"/>
        </w:rPr>
        <w:t>implica</w:t>
      </w:r>
      <w:r>
        <w:rPr>
          <w:color w:val="231F20"/>
          <w:spacing w:val="32"/>
        </w:rPr>
        <w:t> </w:t>
      </w:r>
      <w:r>
        <w:rPr>
          <w:color w:val="231F20"/>
        </w:rPr>
        <w:t>una</w:t>
      </w:r>
      <w:r>
        <w:rPr>
          <w:color w:val="231F20"/>
          <w:spacing w:val="32"/>
        </w:rPr>
        <w:t> </w:t>
      </w:r>
      <w:r>
        <w:rPr>
          <w:color w:val="231F20"/>
        </w:rPr>
        <w:t>interacción</w:t>
      </w:r>
      <w:r>
        <w:rPr>
          <w:color w:val="231F20"/>
          <w:spacing w:val="32"/>
        </w:rPr>
        <w:t> </w:t>
      </w:r>
      <w:r>
        <w:rPr>
          <w:color w:val="231F20"/>
        </w:rPr>
        <w:t>con</w:t>
      </w:r>
      <w:r>
        <w:rPr>
          <w:color w:val="231F20"/>
          <w:spacing w:val="32"/>
        </w:rPr>
        <w:t> </w:t>
      </w:r>
      <w:r>
        <w:rPr>
          <w:color w:val="231F20"/>
        </w:rPr>
        <w:t>los</w:t>
      </w:r>
      <w:r>
        <w:rPr>
          <w:color w:val="231F20"/>
          <w:spacing w:val="32"/>
        </w:rPr>
        <w:t> </w:t>
      </w:r>
      <w:r>
        <w:rPr>
          <w:color w:val="231F20"/>
        </w:rPr>
        <w:t>fenómenos</w:t>
      </w:r>
      <w:r>
        <w:rPr>
          <w:color w:val="231F20"/>
          <w:spacing w:val="32"/>
        </w:rPr>
        <w:t> </w:t>
      </w:r>
      <w:r>
        <w:rPr>
          <w:color w:val="231F20"/>
        </w:rPr>
        <w:t>descritos.</w:t>
      </w:r>
      <w:r>
        <w:rPr>
          <w:color w:val="231F20"/>
          <w:spacing w:val="32"/>
        </w:rPr>
        <w:t> </w:t>
      </w:r>
      <w:r>
        <w:rPr>
          <w:color w:val="231F20"/>
        </w:rPr>
        <w:t>En</w:t>
      </w:r>
      <w:r>
        <w:rPr>
          <w:color w:val="231F20"/>
          <w:spacing w:val="-1"/>
          <w:w w:val="119"/>
        </w:rPr>
        <w:t> </w:t>
      </w:r>
      <w:r>
        <w:rPr>
          <w:color w:val="231F20"/>
        </w:rPr>
        <w:t>este</w:t>
      </w:r>
      <w:r>
        <w:rPr>
          <w:color w:val="231F20"/>
          <w:spacing w:val="26"/>
        </w:rPr>
        <w:t> </w:t>
      </w:r>
      <w:r>
        <w:rPr>
          <w:color w:val="231F20"/>
        </w:rPr>
        <w:t>sentido,</w:t>
      </w:r>
      <w:r>
        <w:rPr>
          <w:color w:val="231F20"/>
          <w:spacing w:val="26"/>
        </w:rPr>
        <w:t> </w:t>
      </w:r>
      <w:r>
        <w:rPr>
          <w:color w:val="231F20"/>
        </w:rPr>
        <w:t>el</w:t>
      </w:r>
      <w:r>
        <w:rPr>
          <w:color w:val="231F20"/>
          <w:spacing w:val="26"/>
        </w:rPr>
        <w:t> </w:t>
      </w:r>
      <w:r>
        <w:rPr>
          <w:color w:val="231F20"/>
        </w:rPr>
        <w:t>término</w:t>
      </w:r>
      <w:r>
        <w:rPr>
          <w:color w:val="231F20"/>
          <w:spacing w:val="26"/>
        </w:rPr>
        <w:t> </w:t>
      </w:r>
      <w:r>
        <w:rPr>
          <w:color w:val="231F20"/>
        </w:rPr>
        <w:t>habitabilidad</w:t>
      </w:r>
      <w:r>
        <w:rPr>
          <w:color w:val="231F20"/>
          <w:spacing w:val="26"/>
        </w:rPr>
        <w:t> </w:t>
      </w:r>
      <w:r>
        <w:rPr>
          <w:color w:val="231F20"/>
        </w:rPr>
        <w:t>señala</w:t>
      </w:r>
      <w:r>
        <w:rPr>
          <w:color w:val="231F20"/>
          <w:spacing w:val="26"/>
        </w:rPr>
        <w:t> </w:t>
      </w:r>
      <w:r>
        <w:rPr>
          <w:color w:val="231F20"/>
        </w:rPr>
        <w:t>ya</w:t>
      </w:r>
      <w:r>
        <w:rPr>
          <w:color w:val="231F20"/>
          <w:spacing w:val="26"/>
        </w:rPr>
        <w:t> </w:t>
      </w:r>
      <w:r>
        <w:rPr>
          <w:color w:val="231F20"/>
        </w:rPr>
        <w:t>un</w:t>
      </w:r>
      <w:r>
        <w:rPr>
          <w:color w:val="231F20"/>
          <w:spacing w:val="26"/>
        </w:rPr>
        <w:t> </w:t>
      </w:r>
      <w:r>
        <w:rPr>
          <w:color w:val="231F20"/>
        </w:rPr>
        <w:t>concepto</w:t>
      </w:r>
      <w:r>
        <w:rPr>
          <w:color w:val="231F20"/>
          <w:spacing w:val="26"/>
        </w:rPr>
        <w:t> </w:t>
      </w:r>
      <w:r>
        <w:rPr>
          <w:color w:val="231F20"/>
        </w:rPr>
        <w:t>de</w:t>
      </w:r>
      <w:r>
        <w:rPr>
          <w:color w:val="231F20"/>
          <w:spacing w:val="26"/>
        </w:rPr>
        <w:t> </w:t>
      </w:r>
      <w:r>
        <w:rPr>
          <w:color w:val="231F20"/>
        </w:rPr>
        <w:t>adaptación</w:t>
      </w:r>
      <w:r>
        <w:rPr>
          <w:color w:val="231F20"/>
          <w:spacing w:val="26"/>
        </w:rPr>
        <w:t> </w:t>
      </w:r>
      <w:r>
        <w:rPr>
          <w:color w:val="231F20"/>
        </w:rPr>
        <w:t>del</w:t>
      </w:r>
      <w:r>
        <w:rPr>
          <w:color w:val="231F20"/>
          <w:spacing w:val="-1"/>
          <w:w w:val="100"/>
        </w:rPr>
        <w:t> </w:t>
      </w:r>
      <w:r>
        <w:rPr>
          <w:color w:val="231F20"/>
        </w:rPr>
        <w:t>ser</w:t>
      </w:r>
      <w:r>
        <w:rPr>
          <w:color w:val="231F20"/>
          <w:spacing w:val="18"/>
        </w:rPr>
        <w:t> </w:t>
      </w:r>
      <w:r>
        <w:rPr>
          <w:color w:val="231F20"/>
        </w:rPr>
        <w:t>humano</w:t>
      </w:r>
      <w:r>
        <w:rPr>
          <w:color w:val="231F20"/>
          <w:spacing w:val="18"/>
        </w:rPr>
        <w:t> </w:t>
      </w:r>
      <w:r>
        <w:rPr>
          <w:color w:val="231F20"/>
        </w:rPr>
        <w:t>al</w:t>
      </w:r>
      <w:r>
        <w:rPr>
          <w:color w:val="231F20"/>
          <w:spacing w:val="18"/>
        </w:rPr>
        <w:t> </w:t>
      </w:r>
      <w:r>
        <w:rPr>
          <w:color w:val="231F20"/>
        </w:rPr>
        <w:t>clima,</w:t>
      </w:r>
      <w:r>
        <w:rPr>
          <w:color w:val="231F20"/>
          <w:spacing w:val="18"/>
        </w:rPr>
        <w:t> </w:t>
      </w:r>
      <w:r>
        <w:rPr>
          <w:color w:val="231F20"/>
        </w:rPr>
        <w:t>y</w:t>
      </w:r>
      <w:r>
        <w:rPr>
          <w:color w:val="231F20"/>
          <w:spacing w:val="18"/>
        </w:rPr>
        <w:t> </w:t>
      </w:r>
      <w:r>
        <w:rPr>
          <w:color w:val="231F20"/>
        </w:rPr>
        <w:t>cuando</w:t>
      </w:r>
      <w:r>
        <w:rPr>
          <w:color w:val="231F20"/>
          <w:spacing w:val="18"/>
        </w:rPr>
        <w:t> </w:t>
      </w:r>
      <w:r>
        <w:rPr>
          <w:color w:val="231F20"/>
        </w:rPr>
        <w:t>decimos</w:t>
      </w:r>
      <w:r>
        <w:rPr>
          <w:color w:val="231F20"/>
          <w:spacing w:val="18"/>
        </w:rPr>
        <w:t> </w:t>
      </w:r>
      <w:r>
        <w:rPr>
          <w:color w:val="231F20"/>
        </w:rPr>
        <w:t>adaptación</w:t>
      </w:r>
      <w:r>
        <w:rPr>
          <w:color w:val="231F20"/>
          <w:spacing w:val="18"/>
        </w:rPr>
        <w:t> </w:t>
      </w:r>
      <w:r>
        <w:rPr>
          <w:color w:val="231F20"/>
        </w:rPr>
        <w:t>nos</w:t>
      </w:r>
      <w:r>
        <w:rPr>
          <w:color w:val="231F20"/>
          <w:spacing w:val="18"/>
        </w:rPr>
        <w:t> </w:t>
      </w:r>
      <w:r>
        <w:rPr>
          <w:color w:val="231F20"/>
        </w:rPr>
        <w:t>referimos</w:t>
      </w:r>
      <w:r>
        <w:rPr>
          <w:color w:val="231F20"/>
          <w:spacing w:val="18"/>
        </w:rPr>
        <w:t> </w:t>
      </w:r>
      <w:r>
        <w:rPr>
          <w:color w:val="231F20"/>
        </w:rPr>
        <w:t>a</w:t>
      </w:r>
      <w:r>
        <w:rPr>
          <w:color w:val="231F20"/>
          <w:spacing w:val="18"/>
        </w:rPr>
        <w:t> </w:t>
      </w:r>
      <w:r>
        <w:rPr>
          <w:color w:val="231F20"/>
        </w:rPr>
        <w:t>la</w:t>
      </w:r>
      <w:r>
        <w:rPr>
          <w:color w:val="231F20"/>
          <w:spacing w:val="18"/>
        </w:rPr>
        <w:t> </w:t>
      </w:r>
      <w:r>
        <w:rPr>
          <w:color w:val="231F20"/>
        </w:rPr>
        <w:t>categoría</w:t>
      </w:r>
      <w:r>
        <w:rPr>
          <w:color w:val="231F20"/>
          <w:spacing w:val="-1"/>
          <w:w w:val="100"/>
        </w:rPr>
        <w:t> </w:t>
      </w:r>
      <w:r>
        <w:rPr>
          <w:color w:val="231F20"/>
        </w:rPr>
        <w:t>hoy</w:t>
      </w:r>
      <w:r>
        <w:rPr>
          <w:color w:val="231F20"/>
          <w:spacing w:val="19"/>
        </w:rPr>
        <w:t> </w:t>
      </w:r>
      <w:r>
        <w:rPr>
          <w:color w:val="231F20"/>
        </w:rPr>
        <w:t>empleada</w:t>
      </w:r>
      <w:r>
        <w:rPr>
          <w:color w:val="231F20"/>
          <w:spacing w:val="19"/>
        </w:rPr>
        <w:t> </w:t>
      </w:r>
      <w:r>
        <w:rPr>
          <w:color w:val="231F20"/>
        </w:rPr>
        <w:t>corrientemente</w:t>
      </w:r>
      <w:r>
        <w:rPr>
          <w:color w:val="231F20"/>
          <w:spacing w:val="19"/>
        </w:rPr>
        <w:t> </w:t>
      </w:r>
      <w:r>
        <w:rPr>
          <w:color w:val="231F20"/>
        </w:rPr>
        <w:t>para</w:t>
      </w:r>
      <w:r>
        <w:rPr>
          <w:color w:val="231F20"/>
          <w:spacing w:val="19"/>
        </w:rPr>
        <w:t> </w:t>
      </w:r>
      <w:r>
        <w:rPr>
          <w:color w:val="231F20"/>
        </w:rPr>
        <w:t>dar</w:t>
      </w:r>
      <w:r>
        <w:rPr>
          <w:color w:val="231F20"/>
          <w:spacing w:val="19"/>
        </w:rPr>
        <w:t> </w:t>
      </w:r>
      <w:r>
        <w:rPr>
          <w:color w:val="231F20"/>
        </w:rPr>
        <w:t>cuenta</w:t>
      </w:r>
      <w:r>
        <w:rPr>
          <w:color w:val="231F20"/>
          <w:spacing w:val="19"/>
        </w:rPr>
        <w:t> </w:t>
      </w:r>
      <w:r>
        <w:rPr>
          <w:color w:val="231F20"/>
        </w:rPr>
        <w:t>de</w:t>
      </w:r>
      <w:r>
        <w:rPr>
          <w:color w:val="231F20"/>
          <w:spacing w:val="19"/>
        </w:rPr>
        <w:t> </w:t>
      </w:r>
      <w:r>
        <w:rPr>
          <w:color w:val="231F20"/>
        </w:rPr>
        <w:t>las</w:t>
      </w:r>
      <w:r>
        <w:rPr>
          <w:color w:val="231F20"/>
          <w:spacing w:val="19"/>
        </w:rPr>
        <w:t> </w:t>
      </w:r>
      <w:r>
        <w:rPr>
          <w:color w:val="231F20"/>
        </w:rPr>
        <w:t>acciones</w:t>
      </w:r>
      <w:r>
        <w:rPr>
          <w:color w:val="231F20"/>
          <w:spacing w:val="19"/>
        </w:rPr>
        <w:t> </w:t>
      </w:r>
      <w:r>
        <w:rPr>
          <w:color w:val="231F20"/>
        </w:rPr>
        <w:t>que</w:t>
      </w:r>
      <w:r>
        <w:rPr>
          <w:color w:val="231F20"/>
          <w:spacing w:val="19"/>
        </w:rPr>
        <w:t> </w:t>
      </w:r>
      <w:r>
        <w:rPr>
          <w:color w:val="231F20"/>
        </w:rPr>
        <w:t>pueden</w:t>
      </w:r>
      <w:r>
        <w:rPr>
          <w:color w:val="231F20"/>
          <w:spacing w:val="19"/>
        </w:rPr>
        <w:t> </w:t>
      </w:r>
      <w:r>
        <w:rPr>
          <w:color w:val="231F20"/>
        </w:rPr>
        <w:t>con-</w:t>
      </w:r>
      <w:r>
        <w:rPr>
          <w:color w:val="231F20"/>
          <w:w w:val="101"/>
        </w:rPr>
        <w:t> </w:t>
      </w:r>
      <w:r>
        <w:rPr>
          <w:color w:val="231F20"/>
        </w:rPr>
        <w:t>ducir los seres humanos para contrarrestar el cambio</w:t>
      </w:r>
      <w:r>
        <w:rPr>
          <w:color w:val="231F20"/>
          <w:spacing w:val="13"/>
        </w:rPr>
        <w:t> </w:t>
      </w:r>
      <w:r>
        <w:rPr>
          <w:color w:val="231F20"/>
        </w:rPr>
        <w:t>climático</w:t>
      </w:r>
      <w:r>
        <w:rPr>
          <w:color w:val="231F20"/>
          <w:spacing w:val="12"/>
        </w:rPr>
        <w:t> </w:t>
      </w:r>
      <w:r>
        <w:rPr>
          <w:color w:val="231F20"/>
        </w:rPr>
        <w:t>contemporáneo.</w:t>
      </w:r>
      <w:r>
        <w:rPr>
          <w:color w:val="231F20"/>
          <w:spacing w:val="-1"/>
          <w:w w:val="101"/>
        </w:rPr>
        <w:t> </w:t>
      </w:r>
      <w:r>
        <w:rPr>
          <w:color w:val="231F20"/>
        </w:rPr>
        <w:t>Continuando</w:t>
      </w:r>
      <w:r>
        <w:rPr>
          <w:color w:val="231F20"/>
          <w:spacing w:val="22"/>
        </w:rPr>
        <w:t> </w:t>
      </w:r>
      <w:r>
        <w:rPr>
          <w:color w:val="231F20"/>
        </w:rPr>
        <w:t>con</w:t>
      </w:r>
      <w:r>
        <w:rPr>
          <w:color w:val="231F20"/>
          <w:spacing w:val="22"/>
        </w:rPr>
        <w:t> </w:t>
      </w:r>
      <w:r>
        <w:rPr>
          <w:color w:val="231F20"/>
        </w:rPr>
        <w:t>nuestro</w:t>
      </w:r>
      <w:r>
        <w:rPr>
          <w:color w:val="231F20"/>
          <w:spacing w:val="22"/>
        </w:rPr>
        <w:t> </w:t>
      </w:r>
      <w:r>
        <w:rPr>
          <w:color w:val="231F20"/>
        </w:rPr>
        <w:t>tema,</w:t>
      </w:r>
      <w:r>
        <w:rPr>
          <w:color w:val="231F20"/>
          <w:spacing w:val="22"/>
        </w:rPr>
        <w:t> </w:t>
      </w:r>
      <w:r>
        <w:rPr>
          <w:color w:val="231F20"/>
        </w:rPr>
        <w:t>recordemos</w:t>
      </w:r>
      <w:r>
        <w:rPr>
          <w:color w:val="231F20"/>
          <w:spacing w:val="22"/>
        </w:rPr>
        <w:t> </w:t>
      </w:r>
      <w:r>
        <w:rPr>
          <w:color w:val="231F20"/>
        </w:rPr>
        <w:t>que</w:t>
      </w:r>
      <w:r>
        <w:rPr>
          <w:color w:val="231F20"/>
          <w:spacing w:val="22"/>
        </w:rPr>
        <w:t> </w:t>
      </w:r>
      <w:r>
        <w:rPr>
          <w:color w:val="231F20"/>
        </w:rPr>
        <w:t>en</w:t>
      </w:r>
      <w:r>
        <w:rPr>
          <w:color w:val="231F20"/>
          <w:spacing w:val="21"/>
        </w:rPr>
        <w:t> </w:t>
      </w:r>
      <w:r>
        <w:rPr>
          <w:i/>
          <w:color w:val="231F20"/>
        </w:rPr>
        <w:t>Meteorológicas</w:t>
      </w:r>
      <w:r>
        <w:rPr>
          <w:i/>
          <w:color w:val="231F20"/>
          <w:spacing w:val="21"/>
        </w:rPr>
        <w:t> </w:t>
      </w:r>
      <w:r>
        <w:rPr>
          <w:color w:val="231F20"/>
        </w:rPr>
        <w:t>el</w:t>
      </w:r>
      <w:r>
        <w:rPr>
          <w:color w:val="231F20"/>
          <w:spacing w:val="22"/>
        </w:rPr>
        <w:t> </w:t>
      </w:r>
      <w:r>
        <w:rPr>
          <w:color w:val="231F20"/>
        </w:rPr>
        <w:t>autor</w:t>
      </w:r>
      <w:r>
        <w:rPr>
          <w:color w:val="231F20"/>
          <w:spacing w:val="-2"/>
          <w:w w:val="102"/>
        </w:rPr>
        <w:t> </w:t>
      </w:r>
      <w:r>
        <w:rPr>
          <w:color w:val="231F20"/>
        </w:rPr>
        <w:t>presentó</w:t>
      </w:r>
      <w:r>
        <w:rPr>
          <w:color w:val="231F20"/>
          <w:spacing w:val="17"/>
        </w:rPr>
        <w:t> </w:t>
      </w:r>
      <w:r>
        <w:rPr>
          <w:color w:val="231F20"/>
        </w:rPr>
        <w:t>los</w:t>
      </w:r>
      <w:r>
        <w:rPr>
          <w:color w:val="231F20"/>
          <w:spacing w:val="17"/>
        </w:rPr>
        <w:t> </w:t>
      </w:r>
      <w:r>
        <w:rPr>
          <w:color w:val="231F20"/>
        </w:rPr>
        <w:t>análisis</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terremotos,</w:t>
      </w:r>
      <w:r>
        <w:rPr>
          <w:color w:val="231F20"/>
          <w:spacing w:val="17"/>
        </w:rPr>
        <w:t> </w:t>
      </w:r>
      <w:r>
        <w:rPr>
          <w:color w:val="231F20"/>
        </w:rPr>
        <w:t>los</w:t>
      </w:r>
      <w:r>
        <w:rPr>
          <w:color w:val="231F20"/>
          <w:spacing w:val="17"/>
        </w:rPr>
        <w:t> </w:t>
      </w:r>
      <w:r>
        <w:rPr>
          <w:color w:val="231F20"/>
        </w:rPr>
        <w:t>relámpagos,</w:t>
      </w:r>
      <w:r>
        <w:rPr>
          <w:color w:val="231F20"/>
          <w:spacing w:val="17"/>
        </w:rPr>
        <w:t> </w:t>
      </w:r>
      <w:r>
        <w:rPr>
          <w:color w:val="231F20"/>
        </w:rPr>
        <w:t>los</w:t>
      </w:r>
      <w:r>
        <w:rPr>
          <w:color w:val="231F20"/>
          <w:spacing w:val="17"/>
        </w:rPr>
        <w:t> </w:t>
      </w:r>
      <w:r>
        <w:rPr>
          <w:color w:val="231F20"/>
        </w:rPr>
        <w:t>rayos,</w:t>
      </w:r>
      <w:r>
        <w:rPr>
          <w:color w:val="231F20"/>
          <w:spacing w:val="17"/>
        </w:rPr>
        <w:t> </w:t>
      </w:r>
      <w:r>
        <w:rPr>
          <w:color w:val="231F20"/>
        </w:rPr>
        <w:t>las</w:t>
      </w:r>
      <w:r>
        <w:rPr>
          <w:color w:val="231F20"/>
          <w:spacing w:val="17"/>
        </w:rPr>
        <w:t> </w:t>
      </w:r>
      <w:r>
        <w:rPr>
          <w:color w:val="231F20"/>
        </w:rPr>
        <w:t>trombas</w:t>
      </w:r>
      <w:r>
        <w:rPr>
          <w:color w:val="231F20"/>
          <w:spacing w:val="17"/>
        </w:rPr>
        <w:t> </w:t>
      </w:r>
      <w:r>
        <w:rPr>
          <w:color w:val="231F20"/>
        </w:rPr>
        <w:t>y</w:t>
      </w:r>
      <w:r>
        <w:rPr>
          <w:color w:val="231F20"/>
          <w:w w:val="99"/>
        </w:rPr>
        <w:t> </w:t>
      </w:r>
      <w:r>
        <w:rPr>
          <w:color w:val="231F20"/>
        </w:rPr>
        <w:t>las descargas (Aristóteles, 1863, libro </w:t>
      </w:r>
      <w:r>
        <w:rPr>
          <w:color w:val="231F20"/>
          <w:w w:val="115"/>
        </w:rPr>
        <w:t>II, </w:t>
      </w:r>
      <w:r>
        <w:rPr>
          <w:color w:val="231F20"/>
        </w:rPr>
        <w:t>caps. </w:t>
      </w:r>
      <w:r>
        <w:rPr>
          <w:color w:val="231F20"/>
          <w:w w:val="115"/>
        </w:rPr>
        <w:t>VII-IX </w:t>
      </w:r>
      <w:r>
        <w:rPr>
          <w:color w:val="231F20"/>
        </w:rPr>
        <w:t>y  libro  </w:t>
      </w:r>
      <w:r>
        <w:rPr>
          <w:color w:val="231F20"/>
          <w:w w:val="115"/>
        </w:rPr>
        <w:t>III,  </w:t>
      </w:r>
      <w:r>
        <w:rPr>
          <w:color w:val="231F20"/>
        </w:rPr>
        <w:t>cap.</w:t>
      </w:r>
      <w:r>
        <w:rPr>
          <w:color w:val="231F20"/>
          <w:spacing w:val="15"/>
        </w:rPr>
        <w:t> </w:t>
      </w:r>
      <w:r>
        <w:rPr>
          <w:color w:val="231F20"/>
        </w:rPr>
        <w:t>I).</w:t>
      </w:r>
      <w:r>
        <w:rPr>
          <w:color w:val="231F20"/>
          <w:position w:val="7"/>
          <w:sz w:val="11"/>
        </w:rPr>
        <w:t>34 </w:t>
      </w:r>
      <w:r>
        <w:rPr>
          <w:color w:val="231F20"/>
          <w:spacing w:val="15"/>
          <w:position w:val="7"/>
          <w:sz w:val="11"/>
        </w:rPr>
        <w:t> </w:t>
      </w:r>
      <w:r>
        <w:rPr>
          <w:color w:val="231F20"/>
        </w:rPr>
        <w:t>El</w:t>
      </w:r>
      <w:r>
        <w:rPr>
          <w:color w:val="231F20"/>
          <w:w w:val="125"/>
        </w:rPr>
        <w:t> </w:t>
      </w:r>
      <w:r>
        <w:rPr>
          <w:color w:val="231F20"/>
        </w:rPr>
        <w:t>libro </w:t>
      </w:r>
      <w:r>
        <w:rPr>
          <w:color w:val="231F20"/>
          <w:w w:val="115"/>
        </w:rPr>
        <w:t>III </w:t>
      </w:r>
      <w:r>
        <w:rPr>
          <w:color w:val="231F20"/>
        </w:rPr>
        <w:t>se refiere a los </w:t>
      </w:r>
      <w:r>
        <w:rPr>
          <w:color w:val="231F20"/>
          <w:spacing w:val="-3"/>
        </w:rPr>
        <w:t>fenómenos luminosos </w:t>
      </w:r>
      <w:r>
        <w:rPr>
          <w:color w:val="231F20"/>
        </w:rPr>
        <w:t>y la </w:t>
      </w:r>
      <w:r>
        <w:rPr>
          <w:color w:val="231F20"/>
          <w:spacing w:val="-3"/>
        </w:rPr>
        <w:t>refracción </w:t>
      </w:r>
      <w:r>
        <w:rPr>
          <w:color w:val="231F20"/>
        </w:rPr>
        <w:t>de la luz </w:t>
      </w:r>
      <w:r>
        <w:rPr>
          <w:color w:val="231F20"/>
          <w:spacing w:val="18"/>
        </w:rPr>
        <w:t> </w:t>
      </w:r>
      <w:r>
        <w:rPr>
          <w:color w:val="231F20"/>
          <w:spacing w:val="-3"/>
        </w:rPr>
        <w:t>como</w:t>
      </w:r>
      <w:r>
        <w:rPr>
          <w:color w:val="231F20"/>
          <w:spacing w:val="29"/>
        </w:rPr>
        <w:t> </w:t>
      </w:r>
      <w:r>
        <w:rPr>
          <w:color w:val="231F20"/>
          <w:spacing w:val="-3"/>
        </w:rPr>
        <w:t>el</w:t>
      </w:r>
      <w:r>
        <w:rPr>
          <w:color w:val="231F20"/>
          <w:spacing w:val="-3"/>
          <w:w w:val="99"/>
        </w:rPr>
        <w:t> </w:t>
      </w:r>
      <w:r>
        <w:rPr>
          <w:color w:val="231F20"/>
          <w:spacing w:val="-3"/>
        </w:rPr>
        <w:t>halo,  </w:t>
      </w:r>
      <w:r>
        <w:rPr>
          <w:color w:val="231F20"/>
        </w:rPr>
        <w:t>el  </w:t>
      </w:r>
      <w:r>
        <w:rPr>
          <w:color w:val="231F20"/>
          <w:spacing w:val="-3"/>
        </w:rPr>
        <w:t>arcoíris  </w:t>
      </w:r>
      <w:r>
        <w:rPr>
          <w:color w:val="231F20"/>
        </w:rPr>
        <w:t>y  los  parahelios;  también  explica  las  exhalaciones  de  las </w:t>
      </w:r>
      <w:r>
        <w:rPr>
          <w:color w:val="231F20"/>
          <w:spacing w:val="15"/>
        </w:rPr>
        <w:t> </w:t>
      </w:r>
      <w:r>
        <w:rPr>
          <w:color w:val="231F20"/>
        </w:rPr>
        <w:t>que</w:t>
      </w:r>
    </w:p>
    <w:p>
      <w:pPr>
        <w:pStyle w:val="BodyText"/>
        <w:ind w:left="100" w:right="185"/>
      </w:pPr>
      <w:r>
        <w:rPr>
          <w:color w:val="231F20"/>
        </w:rPr>
        <w:t>surgen  los  metales  y  los  minerales que componen la tierra.</w:t>
      </w:r>
    </w:p>
    <w:p>
      <w:pPr>
        <w:pStyle w:val="BodyText"/>
        <w:spacing w:line="307" w:lineRule="auto" w:before="65"/>
        <w:ind w:left="100" w:right="119" w:firstLine="360"/>
        <w:jc w:val="both"/>
      </w:pPr>
      <w:r>
        <w:rPr>
          <w:i/>
          <w:color w:val="231F20"/>
        </w:rPr>
        <w:t>Meteorológicas </w:t>
      </w:r>
      <w:r>
        <w:rPr>
          <w:color w:val="231F20"/>
        </w:rPr>
        <w:t>incluye un tratado de lo que ahora podría denominarse clima- tología. En el libro </w:t>
      </w:r>
      <w:r>
        <w:rPr>
          <w:color w:val="231F20"/>
          <w:w w:val="105"/>
        </w:rPr>
        <w:t>IV, </w:t>
      </w:r>
      <w:r>
        <w:rPr>
          <w:color w:val="231F20"/>
        </w:rPr>
        <w:t>jugando con las cuatro causas de los elementos pasa revista</w:t>
      </w:r>
    </w:p>
    <w:p>
      <w:pPr>
        <w:pStyle w:val="BodyText"/>
      </w:pPr>
    </w:p>
    <w:p>
      <w:pPr>
        <w:pStyle w:val="BodyText"/>
        <w:spacing w:before="10"/>
        <w:rPr>
          <w:sz w:val="16"/>
        </w:rPr>
      </w:pPr>
    </w:p>
    <w:p>
      <w:pPr>
        <w:spacing w:before="0"/>
        <w:ind w:left="460" w:right="0" w:firstLine="0"/>
        <w:jc w:val="both"/>
        <w:rPr>
          <w:sz w:val="16"/>
        </w:rPr>
      </w:pPr>
      <w:r>
        <w:rPr>
          <w:color w:val="231F20"/>
          <w:w w:val="105"/>
          <w:position w:val="5"/>
          <w:sz w:val="9"/>
        </w:rPr>
        <w:t>33</w:t>
      </w:r>
      <w:r>
        <w:rPr>
          <w:color w:val="231F20"/>
          <w:w w:val="105"/>
          <w:sz w:val="16"/>
        </w:rPr>
        <w:t>No hay que olvidar que Ptolomeo había definido siete climas (Boulenger, 1688).</w:t>
      </w:r>
    </w:p>
    <w:p>
      <w:pPr>
        <w:spacing w:line="256" w:lineRule="auto" w:before="12"/>
        <w:ind w:left="100" w:right="119" w:firstLine="360"/>
        <w:jc w:val="both"/>
        <w:rPr>
          <w:sz w:val="16"/>
        </w:rPr>
      </w:pPr>
      <w:r>
        <w:rPr>
          <w:color w:val="231F20"/>
          <w:w w:val="105"/>
          <w:position w:val="5"/>
          <w:sz w:val="9"/>
        </w:rPr>
        <w:t>34</w:t>
      </w:r>
      <w:r>
        <w:rPr>
          <w:color w:val="231F20"/>
          <w:w w:val="105"/>
          <w:sz w:val="16"/>
        </w:rPr>
        <w:t>Hay</w:t>
      </w:r>
      <w:r>
        <w:rPr>
          <w:color w:val="231F20"/>
          <w:spacing w:val="-3"/>
          <w:w w:val="105"/>
          <w:sz w:val="16"/>
        </w:rPr>
        <w:t> </w:t>
      </w:r>
      <w:r>
        <w:rPr>
          <w:color w:val="231F20"/>
          <w:w w:val="105"/>
          <w:sz w:val="16"/>
        </w:rPr>
        <w:t>que</w:t>
      </w:r>
      <w:r>
        <w:rPr>
          <w:color w:val="231F20"/>
          <w:spacing w:val="-3"/>
          <w:w w:val="105"/>
          <w:sz w:val="16"/>
        </w:rPr>
        <w:t> </w:t>
      </w:r>
      <w:r>
        <w:rPr>
          <w:color w:val="231F20"/>
          <w:w w:val="105"/>
          <w:sz w:val="16"/>
        </w:rPr>
        <w:t>tomar</w:t>
      </w:r>
      <w:r>
        <w:rPr>
          <w:color w:val="231F20"/>
          <w:spacing w:val="-3"/>
          <w:w w:val="105"/>
          <w:sz w:val="16"/>
        </w:rPr>
        <w:t> </w:t>
      </w:r>
      <w:r>
        <w:rPr>
          <w:color w:val="231F20"/>
          <w:w w:val="105"/>
          <w:sz w:val="16"/>
        </w:rPr>
        <w:t>en</w:t>
      </w:r>
      <w:r>
        <w:rPr>
          <w:color w:val="231F20"/>
          <w:spacing w:val="-3"/>
          <w:w w:val="105"/>
          <w:sz w:val="16"/>
        </w:rPr>
        <w:t> </w:t>
      </w:r>
      <w:r>
        <w:rPr>
          <w:color w:val="231F20"/>
          <w:w w:val="105"/>
          <w:sz w:val="16"/>
        </w:rPr>
        <w:t>cuenta</w:t>
      </w:r>
      <w:r>
        <w:rPr>
          <w:color w:val="231F20"/>
          <w:spacing w:val="-3"/>
          <w:w w:val="105"/>
          <w:sz w:val="16"/>
        </w:rPr>
        <w:t> </w:t>
      </w:r>
      <w:r>
        <w:rPr>
          <w:color w:val="231F20"/>
          <w:w w:val="105"/>
          <w:sz w:val="16"/>
        </w:rPr>
        <w:t>que</w:t>
      </w:r>
      <w:r>
        <w:rPr>
          <w:color w:val="231F20"/>
          <w:spacing w:val="-3"/>
          <w:w w:val="105"/>
          <w:sz w:val="16"/>
        </w:rPr>
        <w:t> </w:t>
      </w:r>
      <w:r>
        <w:rPr>
          <w:color w:val="231F20"/>
          <w:w w:val="105"/>
          <w:sz w:val="16"/>
        </w:rPr>
        <w:t>en</w:t>
      </w:r>
      <w:r>
        <w:rPr>
          <w:color w:val="231F20"/>
          <w:spacing w:val="-3"/>
          <w:w w:val="105"/>
          <w:sz w:val="16"/>
        </w:rPr>
        <w:t> </w:t>
      </w:r>
      <w:r>
        <w:rPr>
          <w:color w:val="231F20"/>
          <w:w w:val="105"/>
          <w:sz w:val="16"/>
        </w:rPr>
        <w:t>esta</w:t>
      </w:r>
      <w:r>
        <w:rPr>
          <w:color w:val="231F20"/>
          <w:spacing w:val="-3"/>
          <w:w w:val="105"/>
          <w:sz w:val="16"/>
        </w:rPr>
        <w:t> </w:t>
      </w:r>
      <w:r>
        <w:rPr>
          <w:color w:val="231F20"/>
          <w:w w:val="105"/>
          <w:sz w:val="16"/>
        </w:rPr>
        <w:t>obra</w:t>
      </w:r>
      <w:r>
        <w:rPr>
          <w:color w:val="231F20"/>
          <w:spacing w:val="-3"/>
          <w:w w:val="105"/>
          <w:sz w:val="16"/>
        </w:rPr>
        <w:t> </w:t>
      </w:r>
      <w:r>
        <w:rPr>
          <w:color w:val="231F20"/>
          <w:w w:val="105"/>
          <w:sz w:val="16"/>
        </w:rPr>
        <w:t>relámpagos,</w:t>
      </w:r>
      <w:r>
        <w:rPr>
          <w:color w:val="231F20"/>
          <w:spacing w:val="-3"/>
          <w:w w:val="105"/>
          <w:sz w:val="16"/>
        </w:rPr>
        <w:t> </w:t>
      </w:r>
      <w:r>
        <w:rPr>
          <w:color w:val="231F20"/>
          <w:w w:val="105"/>
          <w:sz w:val="16"/>
        </w:rPr>
        <w:t>rayos,</w:t>
      </w:r>
      <w:r>
        <w:rPr>
          <w:color w:val="231F20"/>
          <w:spacing w:val="-3"/>
          <w:w w:val="105"/>
          <w:sz w:val="16"/>
        </w:rPr>
        <w:t> </w:t>
      </w:r>
      <w:r>
        <w:rPr>
          <w:color w:val="231F20"/>
          <w:w w:val="105"/>
          <w:sz w:val="16"/>
        </w:rPr>
        <w:t>descargas</w:t>
      </w:r>
      <w:r>
        <w:rPr>
          <w:color w:val="231F20"/>
          <w:spacing w:val="-3"/>
          <w:w w:val="105"/>
          <w:sz w:val="16"/>
        </w:rPr>
        <w:t> </w:t>
      </w:r>
      <w:r>
        <w:rPr>
          <w:color w:val="231F20"/>
          <w:w w:val="105"/>
          <w:sz w:val="16"/>
        </w:rPr>
        <w:t>y</w:t>
      </w:r>
      <w:r>
        <w:rPr>
          <w:color w:val="231F20"/>
          <w:spacing w:val="-3"/>
          <w:w w:val="105"/>
          <w:sz w:val="16"/>
        </w:rPr>
        <w:t> </w:t>
      </w:r>
      <w:r>
        <w:rPr>
          <w:color w:val="231F20"/>
          <w:w w:val="105"/>
          <w:sz w:val="16"/>
        </w:rPr>
        <w:t>trombas</w:t>
      </w:r>
      <w:r>
        <w:rPr>
          <w:color w:val="231F20"/>
          <w:spacing w:val="-3"/>
          <w:w w:val="105"/>
          <w:sz w:val="16"/>
        </w:rPr>
        <w:t> </w:t>
      </w:r>
      <w:r>
        <w:rPr>
          <w:color w:val="231F20"/>
          <w:w w:val="105"/>
          <w:sz w:val="16"/>
        </w:rPr>
        <w:t>son</w:t>
      </w:r>
      <w:r>
        <w:rPr>
          <w:color w:val="231F20"/>
          <w:spacing w:val="-3"/>
          <w:w w:val="105"/>
          <w:sz w:val="16"/>
        </w:rPr>
        <w:t> </w:t>
      </w:r>
      <w:r>
        <w:rPr>
          <w:color w:val="231F20"/>
          <w:w w:val="105"/>
          <w:sz w:val="16"/>
        </w:rPr>
        <w:t>pro- ducidos por los vientos. Es sintomática la ubicación entre los libros II y III de estos meteoros que corresponden</w:t>
      </w:r>
      <w:r>
        <w:rPr>
          <w:color w:val="231F20"/>
          <w:spacing w:val="-12"/>
          <w:w w:val="105"/>
          <w:sz w:val="16"/>
        </w:rPr>
        <w:t> </w:t>
      </w:r>
      <w:r>
        <w:rPr>
          <w:color w:val="231F20"/>
          <w:w w:val="105"/>
          <w:sz w:val="16"/>
        </w:rPr>
        <w:t>a</w:t>
      </w:r>
      <w:r>
        <w:rPr>
          <w:color w:val="231F20"/>
          <w:spacing w:val="-12"/>
          <w:w w:val="105"/>
          <w:sz w:val="16"/>
        </w:rPr>
        <w:t> </w:t>
      </w:r>
      <w:r>
        <w:rPr>
          <w:color w:val="231F20"/>
          <w:w w:val="105"/>
          <w:sz w:val="16"/>
        </w:rPr>
        <w:t>los</w:t>
      </w:r>
      <w:r>
        <w:rPr>
          <w:color w:val="231F20"/>
          <w:spacing w:val="-12"/>
          <w:w w:val="105"/>
          <w:sz w:val="16"/>
        </w:rPr>
        <w:t> </w:t>
      </w:r>
      <w:r>
        <w:rPr>
          <w:color w:val="231F20"/>
          <w:w w:val="105"/>
          <w:sz w:val="16"/>
        </w:rPr>
        <w:t>vientos</w:t>
      </w:r>
      <w:r>
        <w:rPr>
          <w:color w:val="231F20"/>
          <w:spacing w:val="-12"/>
          <w:w w:val="105"/>
          <w:sz w:val="16"/>
        </w:rPr>
        <w:t> </w:t>
      </w:r>
      <w:r>
        <w:rPr>
          <w:color w:val="231F20"/>
          <w:w w:val="105"/>
          <w:sz w:val="16"/>
        </w:rPr>
        <w:t>y</w:t>
      </w:r>
      <w:r>
        <w:rPr>
          <w:color w:val="231F20"/>
          <w:spacing w:val="-12"/>
          <w:w w:val="105"/>
          <w:sz w:val="16"/>
        </w:rPr>
        <w:t> </w:t>
      </w:r>
      <w:r>
        <w:rPr>
          <w:color w:val="231F20"/>
          <w:w w:val="105"/>
          <w:sz w:val="16"/>
        </w:rPr>
        <w:t>fenómenos</w:t>
      </w:r>
      <w:r>
        <w:rPr>
          <w:color w:val="231F20"/>
          <w:spacing w:val="-12"/>
          <w:w w:val="105"/>
          <w:sz w:val="16"/>
        </w:rPr>
        <w:t> </w:t>
      </w:r>
      <w:r>
        <w:rPr>
          <w:color w:val="231F20"/>
          <w:w w:val="105"/>
          <w:sz w:val="16"/>
        </w:rPr>
        <w:t>luminosos,</w:t>
      </w:r>
      <w:r>
        <w:rPr>
          <w:color w:val="231F20"/>
          <w:spacing w:val="-12"/>
          <w:w w:val="105"/>
          <w:sz w:val="16"/>
        </w:rPr>
        <w:t> </w:t>
      </w:r>
      <w:r>
        <w:rPr>
          <w:color w:val="231F20"/>
          <w:w w:val="105"/>
          <w:sz w:val="16"/>
        </w:rPr>
        <w:t>respectivamente.</w:t>
      </w:r>
    </w:p>
    <w:p>
      <w:pPr>
        <w:spacing w:after="0" w:line="256" w:lineRule="auto"/>
        <w:jc w:val="both"/>
        <w:rPr>
          <w:sz w:val="16"/>
        </w:rPr>
        <w:sectPr>
          <w:pgSz w:w="9600" w:h="13000"/>
          <w:pgMar w:header="1150" w:footer="0" w:top="1360" w:bottom="280" w:left="1100" w:right="1320"/>
        </w:sectPr>
      </w:pPr>
    </w:p>
    <w:p>
      <w:pPr>
        <w:pStyle w:val="BodyText"/>
        <w:spacing w:before="8"/>
        <w:rPr>
          <w:sz w:val="14"/>
        </w:rPr>
      </w:pPr>
    </w:p>
    <w:p>
      <w:pPr>
        <w:pStyle w:val="BodyText"/>
        <w:spacing w:line="307" w:lineRule="auto" w:before="70"/>
        <w:ind w:left="100" w:right="119"/>
        <w:jc w:val="both"/>
      </w:pPr>
      <w:r>
        <w:rPr>
          <w:color w:val="231F20"/>
        </w:rPr>
        <w:t>a las </w:t>
      </w:r>
      <w:r>
        <w:rPr>
          <w:color w:val="231F20"/>
          <w:spacing w:val="-3"/>
        </w:rPr>
        <w:t>modificaciones </w:t>
      </w:r>
      <w:r>
        <w:rPr>
          <w:color w:val="231F20"/>
        </w:rPr>
        <w:t>que </w:t>
      </w:r>
      <w:r>
        <w:rPr>
          <w:color w:val="231F20"/>
          <w:spacing w:val="-3"/>
        </w:rPr>
        <w:t>pueden sufrir </w:t>
      </w:r>
      <w:r>
        <w:rPr>
          <w:color w:val="231F20"/>
        </w:rPr>
        <w:t>los </w:t>
      </w:r>
      <w:r>
        <w:rPr>
          <w:color w:val="231F20"/>
          <w:spacing w:val="-3"/>
        </w:rPr>
        <w:t>cuerpos </w:t>
      </w:r>
      <w:r>
        <w:rPr>
          <w:color w:val="231F20"/>
        </w:rPr>
        <w:t>de la </w:t>
      </w:r>
      <w:r>
        <w:rPr>
          <w:color w:val="231F20"/>
          <w:spacing w:val="-3"/>
        </w:rPr>
        <w:t>tierra (figura </w:t>
      </w:r>
      <w:r>
        <w:rPr>
          <w:color w:val="231F20"/>
        </w:rPr>
        <w:t>8), </w:t>
      </w:r>
      <w:r>
        <w:rPr>
          <w:color w:val="231F20"/>
          <w:spacing w:val="-3"/>
        </w:rPr>
        <w:t>incluidos </w:t>
      </w:r>
      <w:r>
        <w:rPr>
          <w:color w:val="231F20"/>
        </w:rPr>
        <w:t>los </w:t>
      </w:r>
      <w:r>
        <w:rPr>
          <w:color w:val="231F20"/>
          <w:spacing w:val="-3"/>
        </w:rPr>
        <w:t>seres vivos </w:t>
      </w:r>
      <w:r>
        <w:rPr>
          <w:color w:val="231F20"/>
        </w:rPr>
        <w:t>y sus  </w:t>
      </w:r>
      <w:r>
        <w:rPr>
          <w:color w:val="231F20"/>
          <w:spacing w:val="-3"/>
        </w:rPr>
        <w:t>partes.</w:t>
      </w:r>
    </w:p>
    <w:p>
      <w:pPr>
        <w:pStyle w:val="BodyText"/>
        <w:spacing w:line="307" w:lineRule="auto"/>
        <w:ind w:left="100" w:right="119" w:firstLine="360"/>
        <w:jc w:val="both"/>
      </w:pPr>
      <w:r>
        <w:rPr>
          <w:i/>
          <w:color w:val="231F20"/>
          <w:spacing w:val="-3"/>
          <w:w w:val="105"/>
        </w:rPr>
        <w:t>Meteorológicas, </w:t>
      </w:r>
      <w:r>
        <w:rPr>
          <w:color w:val="231F20"/>
          <w:w w:val="105"/>
        </w:rPr>
        <w:t>de </w:t>
      </w:r>
      <w:r>
        <w:rPr>
          <w:color w:val="231F20"/>
          <w:spacing w:val="-3"/>
          <w:w w:val="105"/>
        </w:rPr>
        <w:t>Aristóteles bien puede marcar </w:t>
      </w:r>
      <w:r>
        <w:rPr>
          <w:color w:val="231F20"/>
          <w:w w:val="105"/>
        </w:rPr>
        <w:t>el </w:t>
      </w:r>
      <w:r>
        <w:rPr>
          <w:color w:val="231F20"/>
          <w:spacing w:val="-3"/>
          <w:w w:val="105"/>
        </w:rPr>
        <w:t>inicio </w:t>
      </w:r>
      <w:r>
        <w:rPr>
          <w:color w:val="231F20"/>
          <w:w w:val="105"/>
        </w:rPr>
        <w:t>de las </w:t>
      </w:r>
      <w:r>
        <w:rPr>
          <w:color w:val="231F20"/>
          <w:spacing w:val="-3"/>
          <w:w w:val="105"/>
        </w:rPr>
        <w:t>referencias occidentales </w:t>
      </w:r>
      <w:r>
        <w:rPr>
          <w:color w:val="231F20"/>
          <w:w w:val="105"/>
        </w:rPr>
        <w:t>en </w:t>
      </w:r>
      <w:r>
        <w:rPr>
          <w:color w:val="231F20"/>
          <w:spacing w:val="-3"/>
          <w:w w:val="105"/>
        </w:rPr>
        <w:t>torno </w:t>
      </w:r>
      <w:r>
        <w:rPr>
          <w:color w:val="231F20"/>
          <w:w w:val="105"/>
        </w:rPr>
        <w:t>al </w:t>
      </w:r>
      <w:r>
        <w:rPr>
          <w:color w:val="231F20"/>
          <w:spacing w:val="-3"/>
          <w:w w:val="105"/>
        </w:rPr>
        <w:t>llamado cambio climático. </w:t>
      </w:r>
      <w:r>
        <w:rPr>
          <w:color w:val="231F20"/>
          <w:w w:val="105"/>
        </w:rPr>
        <w:t>En el </w:t>
      </w:r>
      <w:r>
        <w:rPr>
          <w:color w:val="231F20"/>
          <w:spacing w:val="-3"/>
          <w:w w:val="105"/>
        </w:rPr>
        <w:t>capítulo </w:t>
      </w:r>
      <w:r>
        <w:rPr>
          <w:color w:val="231F20"/>
          <w:w w:val="105"/>
        </w:rPr>
        <w:t>XIV del </w:t>
      </w:r>
      <w:r>
        <w:rPr>
          <w:color w:val="231F20"/>
          <w:spacing w:val="-3"/>
          <w:w w:val="105"/>
        </w:rPr>
        <w:t>libro </w:t>
      </w:r>
      <w:r>
        <w:rPr>
          <w:color w:val="231F20"/>
          <w:spacing w:val="-3"/>
          <w:w w:val="110"/>
        </w:rPr>
        <w:t>I, </w:t>
      </w:r>
      <w:r>
        <w:rPr>
          <w:color w:val="231F20"/>
          <w:w w:val="105"/>
        </w:rPr>
        <w:t>se</w:t>
      </w:r>
      <w:r>
        <w:rPr>
          <w:color w:val="231F20"/>
          <w:spacing w:val="-14"/>
          <w:w w:val="105"/>
        </w:rPr>
        <w:t> </w:t>
      </w:r>
      <w:r>
        <w:rPr>
          <w:color w:val="231F20"/>
          <w:spacing w:val="-3"/>
          <w:w w:val="105"/>
        </w:rPr>
        <w:t>refiere</w:t>
      </w:r>
      <w:r>
        <w:rPr>
          <w:color w:val="231F20"/>
          <w:spacing w:val="-14"/>
          <w:w w:val="105"/>
        </w:rPr>
        <w:t> </w:t>
      </w:r>
      <w:r>
        <w:rPr>
          <w:color w:val="231F20"/>
          <w:w w:val="105"/>
        </w:rPr>
        <w:t>a</w:t>
      </w:r>
      <w:r>
        <w:rPr>
          <w:color w:val="231F20"/>
          <w:spacing w:val="-14"/>
          <w:w w:val="105"/>
        </w:rPr>
        <w:t> </w:t>
      </w:r>
      <w:r>
        <w:rPr>
          <w:color w:val="231F20"/>
          <w:w w:val="105"/>
        </w:rPr>
        <w:t>los</w:t>
      </w:r>
      <w:r>
        <w:rPr>
          <w:color w:val="231F20"/>
          <w:spacing w:val="-14"/>
          <w:w w:val="105"/>
        </w:rPr>
        <w:t> </w:t>
      </w:r>
      <w:r>
        <w:rPr>
          <w:color w:val="231F20"/>
          <w:spacing w:val="-3"/>
          <w:w w:val="105"/>
        </w:rPr>
        <w:t>cambios</w:t>
      </w:r>
      <w:r>
        <w:rPr>
          <w:color w:val="231F20"/>
          <w:spacing w:val="-14"/>
          <w:w w:val="105"/>
        </w:rPr>
        <w:t> </w:t>
      </w:r>
      <w:r>
        <w:rPr>
          <w:color w:val="231F20"/>
          <w:spacing w:val="-3"/>
          <w:w w:val="105"/>
        </w:rPr>
        <w:t>perpetuos</w:t>
      </w:r>
      <w:r>
        <w:rPr>
          <w:color w:val="231F20"/>
          <w:spacing w:val="-14"/>
          <w:w w:val="105"/>
        </w:rPr>
        <w:t> </w:t>
      </w:r>
      <w:r>
        <w:rPr>
          <w:color w:val="231F20"/>
          <w:w w:val="105"/>
        </w:rPr>
        <w:t>y</w:t>
      </w:r>
      <w:r>
        <w:rPr>
          <w:color w:val="231F20"/>
          <w:spacing w:val="-14"/>
          <w:w w:val="105"/>
        </w:rPr>
        <w:t> </w:t>
      </w:r>
      <w:r>
        <w:rPr>
          <w:color w:val="231F20"/>
          <w:spacing w:val="-3"/>
          <w:w w:val="105"/>
        </w:rPr>
        <w:t>revoluciones</w:t>
      </w:r>
      <w:r>
        <w:rPr>
          <w:color w:val="231F20"/>
          <w:spacing w:val="-14"/>
          <w:w w:val="105"/>
        </w:rPr>
        <w:t> </w:t>
      </w:r>
      <w:r>
        <w:rPr>
          <w:color w:val="231F20"/>
          <w:spacing w:val="-3"/>
          <w:w w:val="105"/>
        </w:rPr>
        <w:t>recíprocas</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spacing w:val="-3"/>
          <w:w w:val="105"/>
        </w:rPr>
        <w:t>mares</w:t>
      </w:r>
      <w:r>
        <w:rPr>
          <w:color w:val="231F20"/>
          <w:spacing w:val="-14"/>
          <w:w w:val="105"/>
        </w:rPr>
        <w:t> </w:t>
      </w:r>
      <w:r>
        <w:rPr>
          <w:color w:val="231F20"/>
          <w:w w:val="105"/>
        </w:rPr>
        <w:t>y</w:t>
      </w:r>
      <w:r>
        <w:rPr>
          <w:color w:val="231F20"/>
          <w:spacing w:val="-14"/>
          <w:w w:val="105"/>
        </w:rPr>
        <w:t> </w:t>
      </w:r>
      <w:r>
        <w:rPr>
          <w:color w:val="231F20"/>
          <w:spacing w:val="-3"/>
          <w:w w:val="105"/>
        </w:rPr>
        <w:t>conti- nentes </w:t>
      </w:r>
      <w:r>
        <w:rPr>
          <w:color w:val="231F20"/>
          <w:w w:val="105"/>
        </w:rPr>
        <w:t>por el </w:t>
      </w:r>
      <w:r>
        <w:rPr>
          <w:color w:val="231F20"/>
          <w:spacing w:val="-3"/>
          <w:w w:val="105"/>
        </w:rPr>
        <w:t>enterramiento </w:t>
      </w:r>
      <w:r>
        <w:rPr>
          <w:color w:val="231F20"/>
          <w:w w:val="105"/>
        </w:rPr>
        <w:t>de los </w:t>
      </w:r>
      <w:r>
        <w:rPr>
          <w:color w:val="231F20"/>
          <w:spacing w:val="-3"/>
          <w:w w:val="105"/>
        </w:rPr>
        <w:t>ríos.</w:t>
      </w:r>
      <w:r>
        <w:rPr>
          <w:color w:val="231F20"/>
          <w:spacing w:val="-3"/>
          <w:w w:val="105"/>
          <w:position w:val="7"/>
          <w:sz w:val="11"/>
        </w:rPr>
        <w:t>35 </w:t>
      </w:r>
      <w:r>
        <w:rPr>
          <w:color w:val="231F20"/>
          <w:spacing w:val="-3"/>
          <w:w w:val="105"/>
        </w:rPr>
        <w:t>Aristóteles comenta sobre </w:t>
      </w:r>
      <w:r>
        <w:rPr>
          <w:color w:val="231F20"/>
          <w:w w:val="105"/>
        </w:rPr>
        <w:t>los </w:t>
      </w:r>
      <w:r>
        <w:rPr>
          <w:color w:val="231F20"/>
          <w:spacing w:val="-3"/>
          <w:w w:val="105"/>
        </w:rPr>
        <w:t>cambios </w:t>
      </w:r>
      <w:r>
        <w:rPr>
          <w:color w:val="231F20"/>
          <w:w w:val="105"/>
        </w:rPr>
        <w:t>de</w:t>
      </w:r>
      <w:r>
        <w:rPr>
          <w:color w:val="231F20"/>
          <w:spacing w:val="-10"/>
          <w:w w:val="105"/>
        </w:rPr>
        <w:t> </w:t>
      </w:r>
      <w:r>
        <w:rPr>
          <w:color w:val="231F20"/>
          <w:spacing w:val="-3"/>
          <w:w w:val="105"/>
        </w:rPr>
        <w:t>largo</w:t>
      </w:r>
      <w:r>
        <w:rPr>
          <w:color w:val="231F20"/>
          <w:spacing w:val="-10"/>
          <w:w w:val="105"/>
        </w:rPr>
        <w:t> </w:t>
      </w:r>
      <w:r>
        <w:rPr>
          <w:color w:val="231F20"/>
          <w:spacing w:val="-3"/>
          <w:w w:val="105"/>
        </w:rPr>
        <w:t>plazo</w:t>
      </w:r>
      <w:r>
        <w:rPr>
          <w:color w:val="231F20"/>
          <w:spacing w:val="-10"/>
          <w:w w:val="105"/>
        </w:rPr>
        <w:t> </w:t>
      </w:r>
      <w:r>
        <w:rPr>
          <w:color w:val="231F20"/>
          <w:w w:val="105"/>
        </w:rPr>
        <w:t>que</w:t>
      </w:r>
      <w:r>
        <w:rPr>
          <w:color w:val="231F20"/>
          <w:spacing w:val="-10"/>
          <w:w w:val="105"/>
        </w:rPr>
        <w:t> </w:t>
      </w:r>
      <w:r>
        <w:rPr>
          <w:color w:val="231F20"/>
          <w:spacing w:val="-3"/>
          <w:w w:val="105"/>
        </w:rPr>
        <w:t>ocurren</w:t>
      </w:r>
      <w:r>
        <w:rPr>
          <w:color w:val="231F20"/>
          <w:spacing w:val="-10"/>
          <w:w w:val="105"/>
        </w:rPr>
        <w:t> </w:t>
      </w:r>
      <w:r>
        <w:rPr>
          <w:color w:val="231F20"/>
          <w:w w:val="105"/>
        </w:rPr>
        <w:t>en</w:t>
      </w:r>
      <w:r>
        <w:rPr>
          <w:color w:val="231F20"/>
          <w:spacing w:val="-10"/>
          <w:w w:val="105"/>
        </w:rPr>
        <w:t> </w:t>
      </w:r>
      <w:r>
        <w:rPr>
          <w:color w:val="231F20"/>
          <w:w w:val="105"/>
        </w:rPr>
        <w:t>las</w:t>
      </w:r>
      <w:r>
        <w:rPr>
          <w:color w:val="231F20"/>
          <w:spacing w:val="-10"/>
          <w:w w:val="105"/>
        </w:rPr>
        <w:t> </w:t>
      </w:r>
      <w:r>
        <w:rPr>
          <w:color w:val="231F20"/>
          <w:spacing w:val="-3"/>
          <w:w w:val="105"/>
        </w:rPr>
        <w:t>condiciones</w:t>
      </w:r>
      <w:r>
        <w:rPr>
          <w:color w:val="231F20"/>
          <w:spacing w:val="-10"/>
          <w:w w:val="105"/>
        </w:rPr>
        <w:t> </w:t>
      </w:r>
      <w:r>
        <w:rPr>
          <w:color w:val="231F20"/>
          <w:w w:val="105"/>
        </w:rPr>
        <w:t>que</w:t>
      </w:r>
      <w:r>
        <w:rPr>
          <w:color w:val="231F20"/>
          <w:spacing w:val="-10"/>
          <w:w w:val="105"/>
        </w:rPr>
        <w:t> </w:t>
      </w:r>
      <w:r>
        <w:rPr>
          <w:color w:val="231F20"/>
          <w:w w:val="105"/>
        </w:rPr>
        <w:t>hoy</w:t>
      </w:r>
      <w:r>
        <w:rPr>
          <w:color w:val="231F20"/>
          <w:spacing w:val="-10"/>
          <w:w w:val="105"/>
        </w:rPr>
        <w:t> </w:t>
      </w:r>
      <w:r>
        <w:rPr>
          <w:color w:val="231F20"/>
          <w:spacing w:val="-3"/>
          <w:w w:val="105"/>
        </w:rPr>
        <w:t>llamaríamos</w:t>
      </w:r>
      <w:r>
        <w:rPr>
          <w:color w:val="231F20"/>
          <w:spacing w:val="-10"/>
          <w:w w:val="105"/>
        </w:rPr>
        <w:t> </w:t>
      </w:r>
      <w:r>
        <w:rPr>
          <w:color w:val="231F20"/>
          <w:spacing w:val="-3"/>
          <w:w w:val="105"/>
        </w:rPr>
        <w:t>climáticas</w:t>
      </w:r>
      <w:r>
        <w:rPr>
          <w:color w:val="231F20"/>
          <w:spacing w:val="-10"/>
          <w:w w:val="105"/>
        </w:rPr>
        <w:t> </w:t>
      </w:r>
      <w:r>
        <w:rPr>
          <w:color w:val="231F20"/>
          <w:spacing w:val="-3"/>
          <w:w w:val="105"/>
        </w:rPr>
        <w:t>de ciertos</w:t>
      </w:r>
      <w:r>
        <w:rPr>
          <w:color w:val="231F20"/>
          <w:spacing w:val="-8"/>
          <w:w w:val="105"/>
        </w:rPr>
        <w:t> </w:t>
      </w:r>
      <w:r>
        <w:rPr>
          <w:color w:val="231F20"/>
          <w:spacing w:val="-3"/>
          <w:w w:val="105"/>
        </w:rPr>
        <w:t>lugares</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spacing w:val="-3"/>
          <w:w w:val="105"/>
        </w:rPr>
        <w:t>tierra.</w:t>
      </w:r>
      <w:r>
        <w:rPr>
          <w:color w:val="231F20"/>
          <w:spacing w:val="-8"/>
          <w:w w:val="105"/>
        </w:rPr>
        <w:t> </w:t>
      </w:r>
      <w:r>
        <w:rPr>
          <w:color w:val="231F20"/>
          <w:w w:val="105"/>
        </w:rPr>
        <w:t>“La</w:t>
      </w:r>
      <w:r>
        <w:rPr>
          <w:color w:val="231F20"/>
          <w:spacing w:val="-8"/>
          <w:w w:val="105"/>
        </w:rPr>
        <w:t> </w:t>
      </w:r>
      <w:r>
        <w:rPr>
          <w:color w:val="231F20"/>
          <w:spacing w:val="-3"/>
          <w:w w:val="105"/>
        </w:rPr>
        <w:t>escala</w:t>
      </w:r>
      <w:r>
        <w:rPr>
          <w:color w:val="231F20"/>
          <w:spacing w:val="-8"/>
          <w:w w:val="105"/>
        </w:rPr>
        <w:t> </w:t>
      </w:r>
      <w:r>
        <w:rPr>
          <w:color w:val="231F20"/>
          <w:w w:val="105"/>
        </w:rPr>
        <w:t>de</w:t>
      </w:r>
      <w:r>
        <w:rPr>
          <w:color w:val="231F20"/>
          <w:spacing w:val="-8"/>
          <w:w w:val="105"/>
        </w:rPr>
        <w:t> </w:t>
      </w:r>
      <w:r>
        <w:rPr>
          <w:color w:val="231F20"/>
          <w:spacing w:val="-3"/>
          <w:w w:val="105"/>
        </w:rPr>
        <w:t>tiempo</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w w:val="105"/>
        </w:rPr>
        <w:t>que</w:t>
      </w:r>
      <w:r>
        <w:rPr>
          <w:color w:val="231F20"/>
          <w:spacing w:val="-8"/>
          <w:w w:val="105"/>
        </w:rPr>
        <w:t> </w:t>
      </w:r>
      <w:r>
        <w:rPr>
          <w:color w:val="231F20"/>
          <w:spacing w:val="-3"/>
          <w:w w:val="105"/>
        </w:rPr>
        <w:t>ocurren</w:t>
      </w:r>
      <w:r>
        <w:rPr>
          <w:color w:val="231F20"/>
          <w:spacing w:val="-8"/>
          <w:w w:val="105"/>
        </w:rPr>
        <w:t> </w:t>
      </w:r>
      <w:r>
        <w:rPr>
          <w:color w:val="231F20"/>
          <w:spacing w:val="-3"/>
          <w:w w:val="105"/>
        </w:rPr>
        <w:t>estos</w:t>
      </w:r>
      <w:r>
        <w:rPr>
          <w:color w:val="231F20"/>
          <w:spacing w:val="-8"/>
          <w:w w:val="105"/>
        </w:rPr>
        <w:t> </w:t>
      </w:r>
      <w:r>
        <w:rPr>
          <w:color w:val="231F20"/>
          <w:spacing w:val="-3"/>
          <w:w w:val="105"/>
        </w:rPr>
        <w:t>cambios</w:t>
      </w:r>
    </w:p>
    <w:p>
      <w:pPr>
        <w:pStyle w:val="BodyText"/>
        <w:spacing w:line="307" w:lineRule="auto"/>
        <w:ind w:left="100" w:right="117"/>
        <w:jc w:val="both"/>
      </w:pPr>
      <w:r>
        <w:rPr>
          <w:color w:val="231F20"/>
          <w:spacing w:val="-3"/>
        </w:rPr>
        <w:t>—escribe Aristóteles— </w:t>
      </w:r>
      <w:r>
        <w:rPr>
          <w:color w:val="231F20"/>
        </w:rPr>
        <w:t>no </w:t>
      </w:r>
      <w:r>
        <w:rPr>
          <w:color w:val="231F20"/>
          <w:spacing w:val="-3"/>
        </w:rPr>
        <w:t>permiten recordar </w:t>
      </w:r>
      <w:r>
        <w:rPr>
          <w:color w:val="231F20"/>
        </w:rPr>
        <w:t>que en el </w:t>
      </w:r>
      <w:r>
        <w:rPr>
          <w:color w:val="231F20"/>
          <w:spacing w:val="-3"/>
        </w:rPr>
        <w:t>momento </w:t>
      </w:r>
      <w:r>
        <w:rPr>
          <w:color w:val="231F20"/>
        </w:rPr>
        <w:t>que las </w:t>
      </w:r>
      <w:r>
        <w:rPr>
          <w:color w:val="231F20"/>
          <w:spacing w:val="-3"/>
        </w:rPr>
        <w:t>naciones </w:t>
      </w:r>
      <w:r>
        <w:rPr>
          <w:color w:val="231F20"/>
        </w:rPr>
        <w:t>se </w:t>
      </w:r>
      <w:r>
        <w:rPr>
          <w:color w:val="231F20"/>
          <w:spacing w:val="-3"/>
        </w:rPr>
        <w:t>establecieron </w:t>
      </w:r>
      <w:r>
        <w:rPr>
          <w:color w:val="231F20"/>
        </w:rPr>
        <w:t>los </w:t>
      </w:r>
      <w:r>
        <w:rPr>
          <w:color w:val="231F20"/>
          <w:spacing w:val="-3"/>
        </w:rPr>
        <w:t>terrenos pudieron haber sido pantanosos </w:t>
      </w:r>
      <w:r>
        <w:rPr>
          <w:color w:val="231F20"/>
        </w:rPr>
        <w:t>e </w:t>
      </w:r>
      <w:r>
        <w:rPr>
          <w:color w:val="231F20"/>
          <w:spacing w:val="-3"/>
        </w:rPr>
        <w:t>inundados </w:t>
      </w:r>
      <w:r>
        <w:rPr>
          <w:color w:val="231F20"/>
        </w:rPr>
        <w:t>y </w:t>
      </w:r>
      <w:r>
        <w:rPr>
          <w:color w:val="231F20"/>
          <w:spacing w:val="-3"/>
        </w:rPr>
        <w:t>que tiempo después devinieron secos </w:t>
      </w:r>
      <w:r>
        <w:rPr>
          <w:color w:val="231F20"/>
        </w:rPr>
        <w:t>e </w:t>
      </w:r>
      <w:r>
        <w:rPr>
          <w:color w:val="231F20"/>
          <w:spacing w:val="-3"/>
        </w:rPr>
        <w:t>inhabitables. </w:t>
      </w:r>
      <w:r>
        <w:rPr>
          <w:color w:val="231F20"/>
        </w:rPr>
        <w:t>Aristóteles retoma, por ejemplo, reseñas de Homero</w:t>
      </w:r>
      <w:r>
        <w:rPr>
          <w:color w:val="231F20"/>
          <w:position w:val="7"/>
          <w:sz w:val="11"/>
        </w:rPr>
        <w:t>36 </w:t>
      </w:r>
      <w:r>
        <w:rPr>
          <w:color w:val="231F20"/>
        </w:rPr>
        <w:t>que se remontarían a 700 u 800 años antes sobre cambios ocurridos en Egipto y se refiere también a emigraciones de naciones debidas a  los  cambios  meteorológicos”  (Aristóteles,  1863,  libro  </w:t>
      </w:r>
      <w:r>
        <w:rPr>
          <w:color w:val="231F20"/>
          <w:w w:val="110"/>
        </w:rPr>
        <w:t>I, </w:t>
      </w:r>
      <w:r>
        <w:rPr>
          <w:color w:val="231F20"/>
        </w:rPr>
        <w:t>cap.  </w:t>
      </w:r>
      <w:r>
        <w:rPr>
          <w:color w:val="231F20"/>
          <w:spacing w:val="-6"/>
        </w:rPr>
        <w:t>XIV:</w:t>
      </w:r>
      <w:r>
        <w:rPr>
          <w:color w:val="231F20"/>
          <w:spacing w:val="29"/>
        </w:rPr>
        <w:t> </w:t>
      </w:r>
      <w:r>
        <w:rPr>
          <w:color w:val="231F20"/>
        </w:rPr>
        <w:t>12).</w:t>
      </w:r>
    </w:p>
    <w:p>
      <w:pPr>
        <w:pStyle w:val="BodyText"/>
        <w:spacing w:line="307" w:lineRule="auto"/>
        <w:ind w:left="100" w:right="114" w:firstLine="360"/>
        <w:jc w:val="both"/>
      </w:pPr>
      <w:r>
        <w:rPr>
          <w:color w:val="231F20"/>
          <w:spacing w:val="3"/>
        </w:rPr>
        <w:t>La </w:t>
      </w:r>
      <w:r>
        <w:rPr>
          <w:color w:val="231F20"/>
        </w:rPr>
        <w:t>recepción de </w:t>
      </w:r>
      <w:r>
        <w:rPr>
          <w:i/>
          <w:color w:val="231F20"/>
        </w:rPr>
        <w:t>Meteorológicas </w:t>
      </w:r>
      <w:r>
        <w:rPr>
          <w:color w:val="231F20"/>
        </w:rPr>
        <w:t>en los tiempos posteriores a su publicación consistió en la desvinculación de los principios epistemológicos aristotélicos </w:t>
      </w:r>
      <w:r>
        <w:rPr>
          <w:color w:val="231F20"/>
          <w:spacing w:val="-2"/>
        </w:rPr>
        <w:t>con </w:t>
      </w:r>
      <w:r>
        <w:rPr>
          <w:color w:val="231F20"/>
        </w:rPr>
        <w:t>la </w:t>
      </w:r>
      <w:r>
        <w:rPr>
          <w:color w:val="231F20"/>
          <w:spacing w:val="3"/>
        </w:rPr>
        <w:t>empiricidad </w:t>
      </w:r>
      <w:r>
        <w:rPr>
          <w:color w:val="231F20"/>
        </w:rPr>
        <w:t>de </w:t>
      </w:r>
      <w:r>
        <w:rPr>
          <w:color w:val="231F20"/>
          <w:spacing w:val="2"/>
        </w:rPr>
        <w:t>sus </w:t>
      </w:r>
      <w:r>
        <w:rPr>
          <w:color w:val="231F20"/>
          <w:spacing w:val="3"/>
        </w:rPr>
        <w:t>conocimientos meteorológicos. </w:t>
      </w:r>
      <w:r>
        <w:rPr>
          <w:color w:val="231F20"/>
        </w:rPr>
        <w:t>En la </w:t>
      </w:r>
      <w:r>
        <w:rPr>
          <w:color w:val="231F20"/>
          <w:spacing w:val="3"/>
        </w:rPr>
        <w:t>llamada  </w:t>
      </w:r>
      <w:r>
        <w:rPr>
          <w:color w:val="231F20"/>
          <w:spacing w:val="4"/>
        </w:rPr>
        <w:t>Edad </w:t>
      </w:r>
      <w:r>
        <w:rPr>
          <w:color w:val="231F20"/>
        </w:rPr>
        <w:t>Media, la difusión de la obra aristotélica se vio inmersa en la controversia esco- lástica de los vínculos y la preponderancia de la razón y de la fe, misma que,   como se sabe, se inclinó hacia la idea de la preeminencia de la fe sobre la </w:t>
      </w:r>
      <w:r>
        <w:rPr>
          <w:color w:val="231F20"/>
          <w:spacing w:val="-2"/>
        </w:rPr>
        <w:t>razón. </w:t>
      </w:r>
      <w:r>
        <w:rPr>
          <w:color w:val="231F20"/>
        </w:rPr>
        <w:t>Así, mientras unos como Grosseteste y de </w:t>
      </w:r>
      <w:r>
        <w:rPr>
          <w:color w:val="231F20"/>
          <w:spacing w:val="-9"/>
        </w:rPr>
        <w:t>Van </w:t>
      </w:r>
      <w:r>
        <w:rPr>
          <w:color w:val="231F20"/>
        </w:rPr>
        <w:t>Moerbeke leían las obras en </w:t>
      </w:r>
      <w:r>
        <w:rPr>
          <w:color w:val="231F20"/>
          <w:spacing w:val="-2"/>
        </w:rPr>
        <w:t>griego </w:t>
      </w:r>
      <w:r>
        <w:rPr>
          <w:color w:val="231F20"/>
        </w:rPr>
        <w:t>provenientes de Constantinopla, ocasión que daba mayor libertad de investiga- ción empírica y reflexiva, la iglesia secular por su parte, influida más por la obra tomista de privilegio de la fe sobre la razón, aprobaba exclusivamente la difusión del </w:t>
      </w:r>
      <w:r>
        <w:rPr>
          <w:i/>
          <w:color w:val="231F20"/>
        </w:rPr>
        <w:t>Órganon </w:t>
      </w:r>
      <w:r>
        <w:rPr>
          <w:color w:val="231F20"/>
        </w:rPr>
        <w:t>y reprimía la lectura y comentarios de las obras sobre la  </w:t>
      </w:r>
      <w:r>
        <w:rPr>
          <w:color w:val="231F20"/>
          <w:spacing w:val="9"/>
        </w:rPr>
        <w:t> </w:t>
      </w:r>
      <w:r>
        <w:rPr>
          <w:color w:val="231F20"/>
        </w:rPr>
        <w:t>naturaleza,</w:t>
      </w:r>
    </w:p>
    <w:p>
      <w:pPr>
        <w:pStyle w:val="BodyText"/>
        <w:spacing w:before="7"/>
        <w:rPr>
          <w:sz w:val="22"/>
        </w:rPr>
      </w:pPr>
    </w:p>
    <w:p>
      <w:pPr>
        <w:spacing w:line="256" w:lineRule="auto" w:before="0"/>
        <w:ind w:left="100" w:right="114" w:firstLine="360"/>
        <w:jc w:val="both"/>
        <w:rPr>
          <w:sz w:val="16"/>
        </w:rPr>
      </w:pPr>
      <w:r>
        <w:rPr>
          <w:color w:val="231F20"/>
          <w:w w:val="105"/>
          <w:position w:val="5"/>
          <w:sz w:val="9"/>
        </w:rPr>
        <w:t>35</w:t>
      </w:r>
      <w:r>
        <w:rPr>
          <w:color w:val="231F20"/>
          <w:w w:val="105"/>
          <w:sz w:val="16"/>
        </w:rPr>
        <w:t>Escribe Aristóteles: “Esto que hace que estos fenómenos nos escapen [Aristóteles se</w:t>
      </w:r>
      <w:r>
        <w:rPr>
          <w:color w:val="231F20"/>
          <w:spacing w:val="-20"/>
          <w:w w:val="105"/>
          <w:sz w:val="16"/>
        </w:rPr>
        <w:t> </w:t>
      </w:r>
      <w:r>
        <w:rPr>
          <w:color w:val="231F20"/>
          <w:w w:val="105"/>
          <w:sz w:val="16"/>
        </w:rPr>
        <w:t>refiere a los cambios en la tierra], es que toda esta formación natural de la tierra no se hace sino por adi- ciones</w:t>
      </w:r>
      <w:r>
        <w:rPr>
          <w:color w:val="231F20"/>
          <w:spacing w:val="-10"/>
          <w:w w:val="105"/>
          <w:sz w:val="16"/>
        </w:rPr>
        <w:t> </w:t>
      </w:r>
      <w:r>
        <w:rPr>
          <w:color w:val="231F20"/>
          <w:w w:val="105"/>
          <w:sz w:val="16"/>
        </w:rPr>
        <w:t>sucesivas</w:t>
      </w:r>
      <w:r>
        <w:rPr>
          <w:color w:val="231F20"/>
          <w:spacing w:val="-10"/>
          <w:w w:val="105"/>
          <w:sz w:val="16"/>
        </w:rPr>
        <w:t> </w:t>
      </w:r>
      <w:r>
        <w:rPr>
          <w:color w:val="231F20"/>
          <w:w w:val="105"/>
          <w:sz w:val="16"/>
        </w:rPr>
        <w:t>y</w:t>
      </w:r>
      <w:r>
        <w:rPr>
          <w:color w:val="231F20"/>
          <w:spacing w:val="-10"/>
          <w:w w:val="105"/>
          <w:sz w:val="16"/>
        </w:rPr>
        <w:t> </w:t>
      </w:r>
      <w:r>
        <w:rPr>
          <w:color w:val="231F20"/>
          <w:w w:val="105"/>
          <w:sz w:val="16"/>
        </w:rPr>
        <w:t>en</w:t>
      </w:r>
      <w:r>
        <w:rPr>
          <w:color w:val="231F20"/>
          <w:spacing w:val="-10"/>
          <w:w w:val="105"/>
          <w:sz w:val="16"/>
        </w:rPr>
        <w:t> </w:t>
      </w:r>
      <w:r>
        <w:rPr>
          <w:color w:val="231F20"/>
          <w:w w:val="105"/>
          <w:sz w:val="16"/>
        </w:rPr>
        <w:t>tiempos</w:t>
      </w:r>
      <w:r>
        <w:rPr>
          <w:color w:val="231F20"/>
          <w:spacing w:val="-10"/>
          <w:w w:val="105"/>
          <w:sz w:val="16"/>
        </w:rPr>
        <w:t> </w:t>
      </w:r>
      <w:r>
        <w:rPr>
          <w:color w:val="231F20"/>
          <w:w w:val="105"/>
          <w:sz w:val="16"/>
        </w:rPr>
        <w:t>inmensamente</w:t>
      </w:r>
      <w:r>
        <w:rPr>
          <w:color w:val="231F20"/>
          <w:spacing w:val="-10"/>
          <w:w w:val="105"/>
          <w:sz w:val="16"/>
        </w:rPr>
        <w:t> </w:t>
      </w:r>
      <w:r>
        <w:rPr>
          <w:color w:val="231F20"/>
          <w:w w:val="105"/>
          <w:sz w:val="16"/>
        </w:rPr>
        <w:t>largos,</w:t>
      </w:r>
      <w:r>
        <w:rPr>
          <w:color w:val="231F20"/>
          <w:spacing w:val="-10"/>
          <w:w w:val="105"/>
          <w:sz w:val="16"/>
        </w:rPr>
        <w:t> </w:t>
      </w:r>
      <w:r>
        <w:rPr>
          <w:color w:val="231F20"/>
          <w:w w:val="105"/>
          <w:sz w:val="16"/>
        </w:rPr>
        <w:t>si</w:t>
      </w:r>
      <w:r>
        <w:rPr>
          <w:color w:val="231F20"/>
          <w:spacing w:val="-10"/>
          <w:w w:val="105"/>
          <w:sz w:val="16"/>
        </w:rPr>
        <w:t> </w:t>
      </w:r>
      <w:r>
        <w:rPr>
          <w:color w:val="231F20"/>
          <w:w w:val="105"/>
          <w:sz w:val="16"/>
        </w:rPr>
        <w:t>les</w:t>
      </w:r>
      <w:r>
        <w:rPr>
          <w:color w:val="231F20"/>
          <w:spacing w:val="-10"/>
          <w:w w:val="105"/>
          <w:sz w:val="16"/>
        </w:rPr>
        <w:t> </w:t>
      </w:r>
      <w:r>
        <w:rPr>
          <w:color w:val="231F20"/>
          <w:w w:val="105"/>
          <w:sz w:val="16"/>
        </w:rPr>
        <w:t>comparamos</w:t>
      </w:r>
      <w:r>
        <w:rPr>
          <w:color w:val="231F20"/>
          <w:spacing w:val="-10"/>
          <w:w w:val="105"/>
          <w:sz w:val="16"/>
        </w:rPr>
        <w:t> </w:t>
      </w:r>
      <w:r>
        <w:rPr>
          <w:color w:val="231F20"/>
          <w:w w:val="105"/>
          <w:sz w:val="16"/>
        </w:rPr>
        <w:t>a</w:t>
      </w:r>
      <w:r>
        <w:rPr>
          <w:color w:val="231F20"/>
          <w:spacing w:val="-10"/>
          <w:w w:val="105"/>
          <w:sz w:val="16"/>
        </w:rPr>
        <w:t> </w:t>
      </w:r>
      <w:r>
        <w:rPr>
          <w:color w:val="231F20"/>
          <w:w w:val="105"/>
          <w:sz w:val="16"/>
        </w:rPr>
        <w:t>nuestra</w:t>
      </w:r>
      <w:r>
        <w:rPr>
          <w:color w:val="231F20"/>
          <w:spacing w:val="-10"/>
          <w:w w:val="105"/>
          <w:sz w:val="16"/>
        </w:rPr>
        <w:t> </w:t>
      </w:r>
      <w:r>
        <w:rPr>
          <w:color w:val="231F20"/>
          <w:w w:val="105"/>
          <w:sz w:val="16"/>
        </w:rPr>
        <w:t>existencia;</w:t>
      </w:r>
      <w:r>
        <w:rPr>
          <w:color w:val="231F20"/>
          <w:spacing w:val="-10"/>
          <w:w w:val="105"/>
          <w:sz w:val="16"/>
        </w:rPr>
        <w:t> </w:t>
      </w:r>
      <w:r>
        <w:rPr>
          <w:color w:val="231F20"/>
          <w:w w:val="105"/>
          <w:sz w:val="16"/>
        </w:rPr>
        <w:t>nacio- nes enteras desaparecen y peligran antes que podamos conservar el recuerdo de estos grandes cambios,</w:t>
      </w:r>
      <w:r>
        <w:rPr>
          <w:color w:val="231F20"/>
          <w:spacing w:val="10"/>
          <w:w w:val="105"/>
          <w:sz w:val="16"/>
        </w:rPr>
        <w:t> </w:t>
      </w:r>
      <w:r>
        <w:rPr>
          <w:color w:val="231F20"/>
          <w:w w:val="105"/>
          <w:sz w:val="16"/>
        </w:rPr>
        <w:t>del</w:t>
      </w:r>
      <w:r>
        <w:rPr>
          <w:color w:val="231F20"/>
          <w:spacing w:val="10"/>
          <w:w w:val="105"/>
          <w:sz w:val="16"/>
        </w:rPr>
        <w:t> </w:t>
      </w:r>
      <w:r>
        <w:rPr>
          <w:color w:val="231F20"/>
          <w:w w:val="105"/>
          <w:sz w:val="16"/>
        </w:rPr>
        <w:t>origen</w:t>
      </w:r>
      <w:r>
        <w:rPr>
          <w:color w:val="231F20"/>
          <w:spacing w:val="10"/>
          <w:w w:val="105"/>
          <w:sz w:val="16"/>
        </w:rPr>
        <w:t> </w:t>
      </w:r>
      <w:r>
        <w:rPr>
          <w:color w:val="231F20"/>
          <w:w w:val="105"/>
          <w:sz w:val="16"/>
        </w:rPr>
        <w:t>hasta</w:t>
      </w:r>
      <w:r>
        <w:rPr>
          <w:color w:val="231F20"/>
          <w:spacing w:val="10"/>
          <w:w w:val="105"/>
          <w:sz w:val="16"/>
        </w:rPr>
        <w:t> </w:t>
      </w:r>
      <w:r>
        <w:rPr>
          <w:color w:val="231F20"/>
          <w:w w:val="105"/>
          <w:sz w:val="16"/>
        </w:rPr>
        <w:t>el</w:t>
      </w:r>
      <w:r>
        <w:rPr>
          <w:color w:val="231F20"/>
          <w:spacing w:val="10"/>
          <w:w w:val="105"/>
          <w:sz w:val="16"/>
        </w:rPr>
        <w:t> </w:t>
      </w:r>
      <w:r>
        <w:rPr>
          <w:color w:val="231F20"/>
          <w:w w:val="105"/>
          <w:sz w:val="16"/>
        </w:rPr>
        <w:t>fin”</w:t>
      </w:r>
      <w:r>
        <w:rPr>
          <w:color w:val="231F20"/>
          <w:spacing w:val="10"/>
          <w:w w:val="105"/>
          <w:sz w:val="16"/>
        </w:rPr>
        <w:t> </w:t>
      </w:r>
      <w:r>
        <w:rPr>
          <w:color w:val="231F20"/>
          <w:w w:val="105"/>
          <w:sz w:val="16"/>
        </w:rPr>
        <w:t>(Aristóteles,</w:t>
      </w:r>
      <w:r>
        <w:rPr>
          <w:color w:val="231F20"/>
          <w:spacing w:val="10"/>
          <w:w w:val="105"/>
          <w:sz w:val="16"/>
        </w:rPr>
        <w:t> </w:t>
      </w:r>
      <w:r>
        <w:rPr>
          <w:i/>
          <w:color w:val="231F20"/>
          <w:w w:val="105"/>
          <w:sz w:val="16"/>
        </w:rPr>
        <w:t>Meteorología</w:t>
      </w:r>
      <w:r>
        <w:rPr>
          <w:color w:val="231F20"/>
          <w:w w:val="105"/>
          <w:sz w:val="16"/>
        </w:rPr>
        <w:t>,</w:t>
      </w:r>
      <w:r>
        <w:rPr>
          <w:color w:val="231F20"/>
          <w:spacing w:val="10"/>
          <w:w w:val="105"/>
          <w:sz w:val="16"/>
        </w:rPr>
        <w:t> </w:t>
      </w:r>
      <w:r>
        <w:rPr>
          <w:color w:val="231F20"/>
          <w:w w:val="105"/>
          <w:sz w:val="16"/>
        </w:rPr>
        <w:t>1863,</w:t>
      </w:r>
      <w:r>
        <w:rPr>
          <w:color w:val="231F20"/>
          <w:spacing w:val="10"/>
          <w:w w:val="105"/>
          <w:sz w:val="16"/>
        </w:rPr>
        <w:t> </w:t>
      </w:r>
      <w:r>
        <w:rPr>
          <w:color w:val="231F20"/>
          <w:w w:val="105"/>
          <w:sz w:val="16"/>
        </w:rPr>
        <w:t>libro</w:t>
      </w:r>
      <w:r>
        <w:rPr>
          <w:color w:val="231F20"/>
          <w:spacing w:val="10"/>
          <w:w w:val="105"/>
          <w:sz w:val="16"/>
        </w:rPr>
        <w:t> </w:t>
      </w:r>
      <w:r>
        <w:rPr>
          <w:color w:val="231F20"/>
          <w:w w:val="110"/>
          <w:sz w:val="16"/>
        </w:rPr>
        <w:t>I,</w:t>
      </w:r>
      <w:r>
        <w:rPr>
          <w:color w:val="231F20"/>
          <w:spacing w:val="8"/>
          <w:w w:val="110"/>
          <w:sz w:val="16"/>
        </w:rPr>
        <w:t> </w:t>
      </w:r>
      <w:r>
        <w:rPr>
          <w:color w:val="231F20"/>
          <w:w w:val="105"/>
          <w:sz w:val="16"/>
        </w:rPr>
        <w:t>cap.</w:t>
      </w:r>
      <w:r>
        <w:rPr>
          <w:color w:val="231F20"/>
          <w:spacing w:val="10"/>
          <w:w w:val="105"/>
          <w:sz w:val="16"/>
        </w:rPr>
        <w:t> </w:t>
      </w:r>
      <w:r>
        <w:rPr>
          <w:color w:val="231F20"/>
          <w:w w:val="105"/>
          <w:sz w:val="16"/>
        </w:rPr>
        <w:t>XIV).</w:t>
      </w:r>
    </w:p>
    <w:p>
      <w:pPr>
        <w:spacing w:line="256" w:lineRule="auto" w:before="0"/>
        <w:ind w:left="100" w:right="115" w:firstLine="360"/>
        <w:jc w:val="both"/>
        <w:rPr>
          <w:sz w:val="16"/>
        </w:rPr>
      </w:pPr>
      <w:r>
        <w:rPr>
          <w:color w:val="231F20"/>
          <w:position w:val="5"/>
          <w:sz w:val="9"/>
        </w:rPr>
        <w:t>36</w:t>
      </w:r>
      <w:r>
        <w:rPr>
          <w:color w:val="231F20"/>
          <w:sz w:val="16"/>
        </w:rPr>
        <w:t>“Esto que se produjo en la Grecia para los Argienos y el de los Micenios. En efecto en la        época de la guerra de </w:t>
      </w:r>
      <w:r>
        <w:rPr>
          <w:color w:val="231F20"/>
          <w:spacing w:val="-3"/>
          <w:sz w:val="16"/>
        </w:rPr>
        <w:t>Troya,  </w:t>
      </w:r>
      <w:r>
        <w:rPr>
          <w:color w:val="231F20"/>
          <w:sz w:val="16"/>
        </w:rPr>
        <w:t>la tierra de los Argienos, que estaba toda pantanosa, no podía nutrir    más que a un pequeño número de habitantes; la Mycenia al contario estaba entonces en excelente estado; y esto le aseguraba la gloria. Hoy es precisamente todo lo contrario, por la causa que veni-  mos de </w:t>
      </w:r>
      <w:r>
        <w:rPr>
          <w:color w:val="231F20"/>
          <w:spacing w:val="-3"/>
          <w:sz w:val="16"/>
        </w:rPr>
        <w:t>decir.  </w:t>
      </w:r>
      <w:r>
        <w:rPr>
          <w:color w:val="231F20"/>
          <w:spacing w:val="2"/>
          <w:sz w:val="16"/>
        </w:rPr>
        <w:t>La </w:t>
      </w:r>
      <w:r>
        <w:rPr>
          <w:color w:val="231F20"/>
          <w:sz w:val="16"/>
        </w:rPr>
        <w:t>Mycenia ha devenido completamente estéril y seca; y las partes de la Argolidea       </w:t>
      </w:r>
      <w:r>
        <w:rPr>
          <w:color w:val="231F20"/>
          <w:spacing w:val="3"/>
          <w:sz w:val="16"/>
        </w:rPr>
        <w:t>que una vez </w:t>
      </w:r>
      <w:r>
        <w:rPr>
          <w:color w:val="231F20"/>
          <w:spacing w:val="4"/>
          <w:sz w:val="16"/>
        </w:rPr>
        <w:t>estaban esterilizados </w:t>
      </w:r>
      <w:r>
        <w:rPr>
          <w:color w:val="231F20"/>
          <w:spacing w:val="3"/>
          <w:sz w:val="16"/>
        </w:rPr>
        <w:t>por </w:t>
      </w:r>
      <w:r>
        <w:rPr>
          <w:color w:val="231F20"/>
          <w:spacing w:val="2"/>
          <w:sz w:val="16"/>
        </w:rPr>
        <w:t>la </w:t>
      </w:r>
      <w:r>
        <w:rPr>
          <w:color w:val="231F20"/>
          <w:spacing w:val="4"/>
          <w:sz w:val="16"/>
        </w:rPr>
        <w:t>inundación devinieron extremadamente </w:t>
      </w:r>
      <w:r>
        <w:rPr>
          <w:color w:val="231F20"/>
          <w:spacing w:val="5"/>
          <w:sz w:val="16"/>
        </w:rPr>
        <w:t>fértiles” </w:t>
      </w:r>
      <w:r>
        <w:rPr>
          <w:color w:val="231F20"/>
          <w:sz w:val="16"/>
        </w:rPr>
        <w:t>(Aristóteles,  </w:t>
      </w:r>
      <w:r>
        <w:rPr>
          <w:i/>
          <w:color w:val="231F20"/>
          <w:sz w:val="16"/>
        </w:rPr>
        <w:t>Meteorología</w:t>
      </w:r>
      <w:r>
        <w:rPr>
          <w:color w:val="231F20"/>
          <w:sz w:val="16"/>
        </w:rPr>
        <w:t>,  1863,  libro  </w:t>
      </w:r>
      <w:r>
        <w:rPr>
          <w:color w:val="231F20"/>
          <w:w w:val="115"/>
          <w:sz w:val="16"/>
        </w:rPr>
        <w:t>I,  </w:t>
      </w:r>
      <w:r>
        <w:rPr>
          <w:color w:val="231F20"/>
          <w:sz w:val="16"/>
        </w:rPr>
        <w:t>cap. </w:t>
      </w:r>
      <w:r>
        <w:rPr>
          <w:color w:val="231F20"/>
          <w:spacing w:val="32"/>
          <w:sz w:val="16"/>
        </w:rPr>
        <w:t> </w:t>
      </w:r>
      <w:r>
        <w:rPr>
          <w:color w:val="231F20"/>
          <w:sz w:val="16"/>
        </w:rPr>
        <w:t>XIV).</w:t>
      </w:r>
    </w:p>
    <w:p>
      <w:pPr>
        <w:spacing w:after="0" w:line="256" w:lineRule="auto"/>
        <w:jc w:val="both"/>
        <w:rPr>
          <w:sz w:val="16"/>
        </w:rPr>
        <w:sectPr>
          <w:pgSz w:w="9600" w:h="13000"/>
          <w:pgMar w:header="1156" w:footer="0" w:top="1360" w:bottom="280" w:left="1340" w:right="1080"/>
        </w:sectPr>
      </w:pPr>
    </w:p>
    <w:p>
      <w:pPr>
        <w:pStyle w:val="BodyText"/>
        <w:spacing w:before="8"/>
        <w:rPr>
          <w:sz w:val="14"/>
        </w:rPr>
      </w:pPr>
    </w:p>
    <w:p>
      <w:pPr>
        <w:pStyle w:val="BodyText"/>
        <w:spacing w:line="307" w:lineRule="auto" w:before="70"/>
        <w:ind w:left="100" w:right="119"/>
        <w:jc w:val="both"/>
      </w:pPr>
      <w:r>
        <w:rPr>
          <w:color w:val="231F20"/>
        </w:rPr>
        <w:t>situación que provocó la bifurcación del aristotelismo en una versión metafísica ratificada como escolástica y otra “naturalista” que fue    proscrita.</w:t>
      </w:r>
    </w:p>
    <w:p>
      <w:pPr>
        <w:pStyle w:val="BodyText"/>
        <w:spacing w:line="307" w:lineRule="auto"/>
        <w:ind w:left="100" w:right="119" w:firstLine="360"/>
        <w:jc w:val="right"/>
      </w:pPr>
      <w:r>
        <w:rPr>
          <w:color w:val="231F20"/>
          <w:spacing w:val="-5"/>
          <w:w w:val="105"/>
        </w:rPr>
        <w:t>Por </w:t>
      </w:r>
      <w:r>
        <w:rPr>
          <w:color w:val="231F20"/>
          <w:w w:val="105"/>
        </w:rPr>
        <w:t>ejemplo, en 1209, el archiobispo Corbeil declaró impíos los</w:t>
      </w:r>
      <w:r>
        <w:rPr>
          <w:color w:val="231F20"/>
          <w:spacing w:val="17"/>
          <w:w w:val="105"/>
        </w:rPr>
        <w:t> </w:t>
      </w:r>
      <w:r>
        <w:rPr>
          <w:color w:val="231F20"/>
          <w:w w:val="105"/>
        </w:rPr>
        <w:t>libros</w:t>
      </w:r>
      <w:r>
        <w:rPr>
          <w:color w:val="231F20"/>
          <w:spacing w:val="10"/>
          <w:w w:val="105"/>
        </w:rPr>
        <w:t> </w:t>
      </w:r>
      <w:r>
        <w:rPr>
          <w:color w:val="231F20"/>
          <w:w w:val="105"/>
        </w:rPr>
        <w:t>de</w:t>
      </w:r>
      <w:r>
        <w:rPr>
          <w:color w:val="231F20"/>
          <w:spacing w:val="-2"/>
          <w:w w:val="96"/>
        </w:rPr>
        <w:t> </w:t>
      </w:r>
      <w:r>
        <w:rPr>
          <w:color w:val="231F20"/>
          <w:w w:val="105"/>
        </w:rPr>
        <w:t>Aristóteles</w:t>
      </w:r>
      <w:r>
        <w:rPr>
          <w:color w:val="231F20"/>
          <w:spacing w:val="-4"/>
          <w:w w:val="105"/>
        </w:rPr>
        <w:t> </w:t>
      </w:r>
      <w:r>
        <w:rPr>
          <w:color w:val="231F20"/>
          <w:w w:val="105"/>
        </w:rPr>
        <w:t>que</w:t>
      </w:r>
      <w:r>
        <w:rPr>
          <w:color w:val="231F20"/>
          <w:spacing w:val="-4"/>
          <w:w w:val="105"/>
        </w:rPr>
        <w:t> </w:t>
      </w:r>
      <w:r>
        <w:rPr>
          <w:color w:val="231F20"/>
          <w:w w:val="105"/>
        </w:rPr>
        <w:t>trataban</w:t>
      </w:r>
      <w:r>
        <w:rPr>
          <w:color w:val="231F20"/>
          <w:spacing w:val="-4"/>
          <w:w w:val="105"/>
        </w:rPr>
        <w:t> </w:t>
      </w:r>
      <w:r>
        <w:rPr>
          <w:color w:val="231F20"/>
          <w:w w:val="105"/>
        </w:rPr>
        <w:t>las</w:t>
      </w:r>
      <w:r>
        <w:rPr>
          <w:color w:val="231F20"/>
          <w:spacing w:val="-4"/>
          <w:w w:val="105"/>
        </w:rPr>
        <w:t> </w:t>
      </w:r>
      <w:r>
        <w:rPr>
          <w:color w:val="231F20"/>
          <w:w w:val="105"/>
        </w:rPr>
        <w:t>ciencias</w:t>
      </w:r>
      <w:r>
        <w:rPr>
          <w:color w:val="231F20"/>
          <w:spacing w:val="-4"/>
          <w:w w:val="105"/>
        </w:rPr>
        <w:t> </w:t>
      </w:r>
      <w:r>
        <w:rPr>
          <w:color w:val="231F20"/>
          <w:w w:val="105"/>
        </w:rPr>
        <w:t>de</w:t>
      </w:r>
      <w:r>
        <w:rPr>
          <w:color w:val="231F20"/>
          <w:spacing w:val="-4"/>
          <w:w w:val="105"/>
        </w:rPr>
        <w:t> </w:t>
      </w:r>
      <w:r>
        <w:rPr>
          <w:color w:val="231F20"/>
          <w:w w:val="105"/>
        </w:rPr>
        <w:t>la</w:t>
      </w:r>
      <w:r>
        <w:rPr>
          <w:color w:val="231F20"/>
          <w:spacing w:val="-4"/>
          <w:w w:val="105"/>
        </w:rPr>
        <w:t> </w:t>
      </w:r>
      <w:r>
        <w:rPr>
          <w:color w:val="231F20"/>
          <w:w w:val="105"/>
        </w:rPr>
        <w:t>naturaleza;</w:t>
      </w:r>
      <w:r>
        <w:rPr>
          <w:color w:val="231F20"/>
          <w:spacing w:val="-4"/>
          <w:w w:val="105"/>
        </w:rPr>
        <w:t> </w:t>
      </w:r>
      <w:r>
        <w:rPr>
          <w:color w:val="231F20"/>
          <w:w w:val="105"/>
        </w:rPr>
        <w:t>sin</w:t>
      </w:r>
      <w:r>
        <w:rPr>
          <w:color w:val="231F20"/>
          <w:spacing w:val="-4"/>
          <w:w w:val="105"/>
        </w:rPr>
        <w:t> </w:t>
      </w:r>
      <w:r>
        <w:rPr>
          <w:color w:val="231F20"/>
          <w:w w:val="105"/>
        </w:rPr>
        <w:t>olvidar</w:t>
      </w:r>
      <w:r>
        <w:rPr>
          <w:color w:val="231F20"/>
          <w:spacing w:val="-4"/>
          <w:w w:val="105"/>
        </w:rPr>
        <w:t> </w:t>
      </w:r>
      <w:r>
        <w:rPr>
          <w:color w:val="231F20"/>
          <w:w w:val="105"/>
        </w:rPr>
        <w:t>que</w:t>
      </w:r>
      <w:r>
        <w:rPr>
          <w:color w:val="231F20"/>
          <w:spacing w:val="-4"/>
          <w:w w:val="105"/>
        </w:rPr>
        <w:t> </w:t>
      </w:r>
      <w:r>
        <w:rPr>
          <w:color w:val="231F20"/>
          <w:w w:val="105"/>
        </w:rPr>
        <w:t>una</w:t>
      </w:r>
      <w:r>
        <w:rPr>
          <w:color w:val="231F20"/>
          <w:spacing w:val="-4"/>
          <w:w w:val="105"/>
        </w:rPr>
        <w:t> </w:t>
      </w:r>
      <w:r>
        <w:rPr>
          <w:color w:val="231F20"/>
          <w:w w:val="105"/>
        </w:rPr>
        <w:t>bula</w:t>
      </w:r>
      <w:r>
        <w:rPr>
          <w:color w:val="231F20"/>
          <w:spacing w:val="-2"/>
          <w:w w:val="103"/>
        </w:rPr>
        <w:t> </w:t>
      </w:r>
      <w:r>
        <w:rPr>
          <w:color w:val="231F20"/>
          <w:w w:val="105"/>
        </w:rPr>
        <w:t>de </w:t>
      </w:r>
      <w:r>
        <w:rPr>
          <w:color w:val="231F20"/>
          <w:spacing w:val="-3"/>
          <w:w w:val="105"/>
        </w:rPr>
        <w:t>Gregorio </w:t>
      </w:r>
      <w:r>
        <w:rPr>
          <w:color w:val="231F20"/>
          <w:w w:val="110"/>
        </w:rPr>
        <w:t>IX, </w:t>
      </w:r>
      <w:r>
        <w:rPr>
          <w:color w:val="231F20"/>
          <w:spacing w:val="-3"/>
          <w:w w:val="105"/>
        </w:rPr>
        <w:t>publicada </w:t>
      </w:r>
      <w:r>
        <w:rPr>
          <w:color w:val="231F20"/>
          <w:w w:val="105"/>
        </w:rPr>
        <w:t>en </w:t>
      </w:r>
      <w:r>
        <w:rPr>
          <w:color w:val="231F20"/>
          <w:spacing w:val="-3"/>
          <w:w w:val="105"/>
        </w:rPr>
        <w:t>1231, ratificaba </w:t>
      </w:r>
      <w:r>
        <w:rPr>
          <w:color w:val="231F20"/>
          <w:w w:val="105"/>
        </w:rPr>
        <w:t>la </w:t>
      </w:r>
      <w:r>
        <w:rPr>
          <w:color w:val="231F20"/>
          <w:spacing w:val="-3"/>
          <w:w w:val="105"/>
        </w:rPr>
        <w:t>prohibición </w:t>
      </w:r>
      <w:r>
        <w:rPr>
          <w:color w:val="231F20"/>
          <w:w w:val="105"/>
        </w:rPr>
        <w:t>de los </w:t>
      </w:r>
      <w:r>
        <w:rPr>
          <w:color w:val="231F20"/>
          <w:spacing w:val="-3"/>
          <w:w w:val="105"/>
        </w:rPr>
        <w:t>libros</w:t>
      </w:r>
      <w:r>
        <w:rPr>
          <w:color w:val="231F20"/>
          <w:spacing w:val="24"/>
          <w:w w:val="105"/>
        </w:rPr>
        <w:t> </w:t>
      </w:r>
      <w:r>
        <w:rPr>
          <w:color w:val="231F20"/>
          <w:w w:val="105"/>
        </w:rPr>
        <w:t>de filo-</w:t>
      </w:r>
      <w:r>
        <w:rPr>
          <w:color w:val="231F20"/>
          <w:w w:val="101"/>
        </w:rPr>
        <w:t> </w:t>
      </w:r>
      <w:r>
        <w:rPr>
          <w:color w:val="231F20"/>
          <w:spacing w:val="-3"/>
          <w:w w:val="105"/>
        </w:rPr>
        <w:t>sofía</w:t>
      </w:r>
      <w:r>
        <w:rPr>
          <w:color w:val="231F20"/>
          <w:spacing w:val="-10"/>
          <w:w w:val="105"/>
        </w:rPr>
        <w:t> </w:t>
      </w:r>
      <w:r>
        <w:rPr>
          <w:color w:val="231F20"/>
          <w:spacing w:val="-3"/>
          <w:w w:val="105"/>
        </w:rPr>
        <w:t>natural,</w:t>
      </w:r>
      <w:r>
        <w:rPr>
          <w:color w:val="231F20"/>
          <w:spacing w:val="-10"/>
          <w:w w:val="105"/>
        </w:rPr>
        <w:t> </w:t>
      </w:r>
      <w:r>
        <w:rPr>
          <w:color w:val="231F20"/>
          <w:spacing w:val="-3"/>
          <w:w w:val="105"/>
        </w:rPr>
        <w:t>mismos</w:t>
      </w:r>
      <w:r>
        <w:rPr>
          <w:color w:val="231F20"/>
          <w:spacing w:val="-10"/>
          <w:w w:val="105"/>
        </w:rPr>
        <w:t> </w:t>
      </w:r>
      <w:r>
        <w:rPr>
          <w:color w:val="231F20"/>
          <w:w w:val="105"/>
        </w:rPr>
        <w:t>que</w:t>
      </w:r>
      <w:r>
        <w:rPr>
          <w:color w:val="231F20"/>
          <w:spacing w:val="-10"/>
          <w:w w:val="105"/>
        </w:rPr>
        <w:t> </w:t>
      </w:r>
      <w:r>
        <w:rPr>
          <w:color w:val="231F20"/>
          <w:spacing w:val="-3"/>
          <w:w w:val="105"/>
        </w:rPr>
        <w:t>habían</w:t>
      </w:r>
      <w:r>
        <w:rPr>
          <w:color w:val="231F20"/>
          <w:spacing w:val="-10"/>
          <w:w w:val="105"/>
        </w:rPr>
        <w:t> </w:t>
      </w:r>
      <w:r>
        <w:rPr>
          <w:color w:val="231F20"/>
          <w:spacing w:val="-3"/>
          <w:w w:val="105"/>
        </w:rPr>
        <w:t>sido</w:t>
      </w:r>
      <w:r>
        <w:rPr>
          <w:color w:val="231F20"/>
          <w:spacing w:val="-10"/>
          <w:w w:val="105"/>
        </w:rPr>
        <w:t> </w:t>
      </w:r>
      <w:r>
        <w:rPr>
          <w:color w:val="231F20"/>
          <w:spacing w:val="-3"/>
          <w:w w:val="105"/>
        </w:rPr>
        <w:t>vedados</w:t>
      </w:r>
      <w:r>
        <w:rPr>
          <w:color w:val="231F20"/>
          <w:spacing w:val="-10"/>
          <w:w w:val="105"/>
        </w:rPr>
        <w:t> </w:t>
      </w:r>
      <w:r>
        <w:rPr>
          <w:color w:val="231F20"/>
          <w:w w:val="105"/>
        </w:rPr>
        <w:t>en</w:t>
      </w:r>
      <w:r>
        <w:rPr>
          <w:color w:val="231F20"/>
          <w:spacing w:val="-10"/>
          <w:w w:val="105"/>
        </w:rPr>
        <w:t> </w:t>
      </w:r>
      <w:r>
        <w:rPr>
          <w:color w:val="231F20"/>
          <w:spacing w:val="-3"/>
          <w:w w:val="105"/>
        </w:rPr>
        <w:t>1209</w:t>
      </w:r>
      <w:r>
        <w:rPr>
          <w:color w:val="231F20"/>
          <w:spacing w:val="-10"/>
          <w:w w:val="105"/>
        </w:rPr>
        <w:t> </w:t>
      </w:r>
      <w:r>
        <w:rPr>
          <w:color w:val="231F20"/>
          <w:w w:val="105"/>
        </w:rPr>
        <w:t>por</w:t>
      </w:r>
      <w:r>
        <w:rPr>
          <w:color w:val="231F20"/>
          <w:spacing w:val="-10"/>
          <w:w w:val="105"/>
        </w:rPr>
        <w:t> </w:t>
      </w:r>
      <w:r>
        <w:rPr>
          <w:color w:val="231F20"/>
          <w:w w:val="105"/>
        </w:rPr>
        <w:t>el</w:t>
      </w:r>
      <w:r>
        <w:rPr>
          <w:color w:val="231F20"/>
          <w:spacing w:val="-10"/>
          <w:w w:val="105"/>
        </w:rPr>
        <w:t> </w:t>
      </w:r>
      <w:r>
        <w:rPr>
          <w:color w:val="231F20"/>
          <w:spacing w:val="-3"/>
          <w:w w:val="105"/>
        </w:rPr>
        <w:t>concilio</w:t>
      </w:r>
      <w:r>
        <w:rPr>
          <w:color w:val="231F20"/>
          <w:spacing w:val="-10"/>
          <w:w w:val="105"/>
        </w:rPr>
        <w:t> </w:t>
      </w:r>
      <w:r>
        <w:rPr>
          <w:color w:val="231F20"/>
          <w:spacing w:val="-3"/>
          <w:w w:val="105"/>
        </w:rPr>
        <w:t>provincial.</w:t>
      </w:r>
      <w:r>
        <w:rPr>
          <w:color w:val="231F20"/>
          <w:spacing w:val="-3"/>
          <w:w w:val="105"/>
        </w:rPr>
        <w:t> </w:t>
      </w:r>
      <w:r>
        <w:rPr>
          <w:color w:val="231F20"/>
          <w:w w:val="105"/>
        </w:rPr>
        <w:t>En</w:t>
      </w:r>
      <w:r>
        <w:rPr>
          <w:color w:val="231F20"/>
          <w:spacing w:val="-29"/>
          <w:w w:val="105"/>
        </w:rPr>
        <w:t> </w:t>
      </w:r>
      <w:r>
        <w:rPr>
          <w:color w:val="231F20"/>
          <w:w w:val="105"/>
        </w:rPr>
        <w:t>la</w:t>
      </w:r>
      <w:r>
        <w:rPr>
          <w:color w:val="231F20"/>
          <w:spacing w:val="-29"/>
          <w:w w:val="105"/>
        </w:rPr>
        <w:t> </w:t>
      </w:r>
      <w:r>
        <w:rPr>
          <w:color w:val="231F20"/>
          <w:w w:val="105"/>
        </w:rPr>
        <w:t>Edad</w:t>
      </w:r>
      <w:r>
        <w:rPr>
          <w:color w:val="231F20"/>
          <w:spacing w:val="-29"/>
          <w:w w:val="105"/>
        </w:rPr>
        <w:t> </w:t>
      </w:r>
      <w:r>
        <w:rPr>
          <w:color w:val="231F20"/>
          <w:w w:val="105"/>
        </w:rPr>
        <w:t>Media</w:t>
      </w:r>
      <w:r>
        <w:rPr>
          <w:color w:val="231F20"/>
          <w:spacing w:val="-29"/>
          <w:w w:val="105"/>
        </w:rPr>
        <w:t> </w:t>
      </w:r>
      <w:r>
        <w:rPr>
          <w:color w:val="231F20"/>
          <w:w w:val="105"/>
        </w:rPr>
        <w:t>los</w:t>
      </w:r>
      <w:r>
        <w:rPr>
          <w:color w:val="231F20"/>
          <w:spacing w:val="-29"/>
          <w:w w:val="105"/>
        </w:rPr>
        <w:t> </w:t>
      </w:r>
      <w:r>
        <w:rPr>
          <w:color w:val="231F20"/>
          <w:w w:val="105"/>
        </w:rPr>
        <w:t>escolásticos</w:t>
      </w:r>
      <w:r>
        <w:rPr>
          <w:color w:val="231F20"/>
          <w:spacing w:val="-29"/>
          <w:w w:val="105"/>
        </w:rPr>
        <w:t> </w:t>
      </w:r>
      <w:r>
        <w:rPr>
          <w:color w:val="231F20"/>
          <w:w w:val="105"/>
        </w:rPr>
        <w:t>aplicaron</w:t>
      </w:r>
      <w:r>
        <w:rPr>
          <w:color w:val="231F20"/>
          <w:spacing w:val="-29"/>
          <w:w w:val="105"/>
        </w:rPr>
        <w:t> </w:t>
      </w:r>
      <w:r>
        <w:rPr>
          <w:color w:val="231F20"/>
          <w:w w:val="105"/>
        </w:rPr>
        <w:t>cuatro</w:t>
      </w:r>
      <w:r>
        <w:rPr>
          <w:color w:val="231F20"/>
          <w:spacing w:val="-29"/>
          <w:w w:val="105"/>
        </w:rPr>
        <w:t> </w:t>
      </w:r>
      <w:r>
        <w:rPr>
          <w:color w:val="231F20"/>
          <w:w w:val="105"/>
        </w:rPr>
        <w:t>medidas</w:t>
      </w:r>
      <w:r>
        <w:rPr>
          <w:color w:val="231F20"/>
          <w:spacing w:val="-29"/>
          <w:w w:val="105"/>
        </w:rPr>
        <w:t> </w:t>
      </w:r>
      <w:r>
        <w:rPr>
          <w:color w:val="231F20"/>
          <w:w w:val="105"/>
        </w:rPr>
        <w:t>a</w:t>
      </w:r>
      <w:r>
        <w:rPr>
          <w:color w:val="231F20"/>
          <w:spacing w:val="-29"/>
          <w:w w:val="105"/>
        </w:rPr>
        <w:t> </w:t>
      </w:r>
      <w:r>
        <w:rPr>
          <w:i/>
          <w:color w:val="231F20"/>
          <w:w w:val="105"/>
        </w:rPr>
        <w:t>Meteorológicas</w:t>
      </w:r>
      <w:r>
        <w:rPr>
          <w:color w:val="231F20"/>
          <w:w w:val="105"/>
        </w:rPr>
        <w:t>.</w:t>
      </w:r>
    </w:p>
    <w:p>
      <w:pPr>
        <w:pStyle w:val="BodyText"/>
        <w:spacing w:line="307" w:lineRule="auto"/>
        <w:ind w:left="100" w:right="112"/>
        <w:jc w:val="both"/>
      </w:pPr>
      <w:r>
        <w:rPr>
          <w:color w:val="231F20"/>
          <w:w w:val="105"/>
        </w:rPr>
        <w:t>Primero la despojaron de su contenido astral y esférico, lo que trajo como consecuencia que la tierra no fuese más un planeta sino una superficie plana  y</w:t>
      </w:r>
      <w:r>
        <w:rPr>
          <w:color w:val="231F20"/>
          <w:spacing w:val="-7"/>
          <w:w w:val="105"/>
        </w:rPr>
        <w:t> </w:t>
      </w:r>
      <w:r>
        <w:rPr>
          <w:color w:val="231F20"/>
          <w:w w:val="105"/>
        </w:rPr>
        <w:t>desconectada</w:t>
      </w:r>
      <w:r>
        <w:rPr>
          <w:color w:val="231F20"/>
          <w:spacing w:val="-7"/>
          <w:w w:val="105"/>
        </w:rPr>
        <w:t> </w:t>
      </w:r>
      <w:r>
        <w:rPr>
          <w:color w:val="231F20"/>
          <w:w w:val="105"/>
        </w:rPr>
        <w:t>del</w:t>
      </w:r>
      <w:r>
        <w:rPr>
          <w:color w:val="231F20"/>
          <w:spacing w:val="-7"/>
          <w:w w:val="105"/>
        </w:rPr>
        <w:t> </w:t>
      </w:r>
      <w:r>
        <w:rPr>
          <w:color w:val="231F20"/>
          <w:w w:val="105"/>
        </w:rPr>
        <w:t>resto</w:t>
      </w:r>
      <w:r>
        <w:rPr>
          <w:color w:val="231F20"/>
          <w:spacing w:val="-7"/>
          <w:w w:val="105"/>
        </w:rPr>
        <w:t> </w:t>
      </w:r>
      <w:r>
        <w:rPr>
          <w:color w:val="231F20"/>
          <w:w w:val="105"/>
        </w:rPr>
        <w:t>del</w:t>
      </w:r>
      <w:r>
        <w:rPr>
          <w:color w:val="231F20"/>
          <w:spacing w:val="-7"/>
          <w:w w:val="105"/>
        </w:rPr>
        <w:t> </w:t>
      </w:r>
      <w:r>
        <w:rPr>
          <w:color w:val="231F20"/>
          <w:w w:val="105"/>
        </w:rPr>
        <w:t>sistema</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Vía</w:t>
      </w:r>
      <w:r>
        <w:rPr>
          <w:color w:val="231F20"/>
          <w:spacing w:val="-8"/>
          <w:w w:val="105"/>
        </w:rPr>
        <w:t> </w:t>
      </w:r>
      <w:r>
        <w:rPr>
          <w:color w:val="231F20"/>
          <w:w w:val="105"/>
        </w:rPr>
        <w:t>Láctea;</w:t>
      </w:r>
      <w:r>
        <w:rPr>
          <w:color w:val="231F20"/>
          <w:spacing w:val="-7"/>
          <w:w w:val="105"/>
        </w:rPr>
        <w:t> </w:t>
      </w:r>
      <w:r>
        <w:rPr>
          <w:color w:val="231F20"/>
          <w:w w:val="105"/>
        </w:rPr>
        <w:t>que</w:t>
      </w:r>
      <w:r>
        <w:rPr>
          <w:color w:val="231F20"/>
          <w:spacing w:val="-7"/>
          <w:w w:val="105"/>
        </w:rPr>
        <w:t> </w:t>
      </w:r>
      <w:r>
        <w:rPr>
          <w:color w:val="231F20"/>
          <w:w w:val="105"/>
        </w:rPr>
        <w:t>los</w:t>
      </w:r>
      <w:r>
        <w:rPr>
          <w:color w:val="231F20"/>
          <w:spacing w:val="-7"/>
          <w:w w:val="105"/>
        </w:rPr>
        <w:t> </w:t>
      </w:r>
      <w:r>
        <w:rPr>
          <w:color w:val="231F20"/>
          <w:w w:val="105"/>
        </w:rPr>
        <w:t>cuatro</w:t>
      </w:r>
      <w:r>
        <w:rPr>
          <w:color w:val="231F20"/>
          <w:spacing w:val="-7"/>
          <w:w w:val="105"/>
        </w:rPr>
        <w:t> </w:t>
      </w:r>
      <w:r>
        <w:rPr>
          <w:color w:val="231F20"/>
          <w:w w:val="105"/>
        </w:rPr>
        <w:t>elementos de</w:t>
      </w:r>
      <w:r>
        <w:rPr>
          <w:color w:val="231F20"/>
          <w:spacing w:val="-15"/>
          <w:w w:val="105"/>
        </w:rPr>
        <w:t> </w:t>
      </w:r>
      <w:r>
        <w:rPr>
          <w:color w:val="231F20"/>
          <w:w w:val="105"/>
        </w:rPr>
        <w:t>la</w:t>
      </w:r>
      <w:r>
        <w:rPr>
          <w:color w:val="231F20"/>
          <w:spacing w:val="-15"/>
          <w:w w:val="105"/>
        </w:rPr>
        <w:t> </w:t>
      </w:r>
      <w:r>
        <w:rPr>
          <w:color w:val="231F20"/>
          <w:spacing w:val="-3"/>
          <w:w w:val="105"/>
        </w:rPr>
        <w:t>naturaleza</w:t>
      </w:r>
      <w:r>
        <w:rPr>
          <w:color w:val="231F20"/>
          <w:spacing w:val="-15"/>
          <w:w w:val="105"/>
        </w:rPr>
        <w:t> </w:t>
      </w:r>
      <w:r>
        <w:rPr>
          <w:color w:val="231F20"/>
          <w:spacing w:val="-3"/>
          <w:w w:val="105"/>
        </w:rPr>
        <w:t>dejaran</w:t>
      </w:r>
      <w:r>
        <w:rPr>
          <w:color w:val="231F20"/>
          <w:spacing w:val="-15"/>
          <w:w w:val="105"/>
        </w:rPr>
        <w:t> </w:t>
      </w:r>
      <w:r>
        <w:rPr>
          <w:color w:val="231F20"/>
          <w:w w:val="105"/>
        </w:rPr>
        <w:t>de</w:t>
      </w:r>
      <w:r>
        <w:rPr>
          <w:color w:val="231F20"/>
          <w:spacing w:val="-15"/>
          <w:w w:val="105"/>
        </w:rPr>
        <w:t> </w:t>
      </w:r>
      <w:r>
        <w:rPr>
          <w:color w:val="231F20"/>
          <w:spacing w:val="-3"/>
          <w:w w:val="105"/>
        </w:rPr>
        <w:t>tener</w:t>
      </w:r>
      <w:r>
        <w:rPr>
          <w:color w:val="231F20"/>
          <w:spacing w:val="-15"/>
          <w:w w:val="105"/>
        </w:rPr>
        <w:t> </w:t>
      </w:r>
      <w:r>
        <w:rPr>
          <w:color w:val="231F20"/>
          <w:w w:val="105"/>
        </w:rPr>
        <w:t>una</w:t>
      </w:r>
      <w:r>
        <w:rPr>
          <w:color w:val="231F20"/>
          <w:spacing w:val="-15"/>
          <w:w w:val="105"/>
        </w:rPr>
        <w:t> </w:t>
      </w:r>
      <w:r>
        <w:rPr>
          <w:color w:val="231F20"/>
          <w:spacing w:val="-3"/>
          <w:w w:val="105"/>
        </w:rPr>
        <w:t>disposición</w:t>
      </w:r>
      <w:r>
        <w:rPr>
          <w:color w:val="231F20"/>
          <w:spacing w:val="-15"/>
          <w:w w:val="105"/>
        </w:rPr>
        <w:t> </w:t>
      </w:r>
      <w:r>
        <w:rPr>
          <w:color w:val="231F20"/>
          <w:spacing w:val="-3"/>
          <w:w w:val="105"/>
        </w:rPr>
        <w:t>orgánica</w:t>
      </w:r>
      <w:r>
        <w:rPr>
          <w:color w:val="231F20"/>
          <w:spacing w:val="-15"/>
          <w:w w:val="105"/>
        </w:rPr>
        <w:t> </w:t>
      </w:r>
      <w:r>
        <w:rPr>
          <w:color w:val="231F20"/>
          <w:spacing w:val="-3"/>
          <w:w w:val="105"/>
        </w:rPr>
        <w:t>concéntrica,</w:t>
      </w:r>
      <w:r>
        <w:rPr>
          <w:color w:val="231F20"/>
          <w:spacing w:val="-15"/>
          <w:w w:val="105"/>
        </w:rPr>
        <w:t> </w:t>
      </w:r>
      <w:r>
        <w:rPr>
          <w:color w:val="231F20"/>
          <w:spacing w:val="-3"/>
          <w:w w:val="105"/>
        </w:rPr>
        <w:t>liberando </w:t>
      </w:r>
      <w:r>
        <w:rPr>
          <w:color w:val="231F20"/>
          <w:w w:val="105"/>
        </w:rPr>
        <w:t>la</w:t>
      </w:r>
      <w:r>
        <w:rPr>
          <w:color w:val="231F20"/>
          <w:spacing w:val="-12"/>
          <w:w w:val="105"/>
        </w:rPr>
        <w:t> </w:t>
      </w:r>
      <w:r>
        <w:rPr>
          <w:color w:val="231F20"/>
          <w:w w:val="105"/>
        </w:rPr>
        <w:t>tierra,</w:t>
      </w:r>
      <w:r>
        <w:rPr>
          <w:color w:val="231F20"/>
          <w:spacing w:val="-12"/>
          <w:w w:val="105"/>
        </w:rPr>
        <w:t> </w:t>
      </w:r>
      <w:r>
        <w:rPr>
          <w:color w:val="231F20"/>
          <w:w w:val="105"/>
        </w:rPr>
        <w:t>el</w:t>
      </w:r>
      <w:r>
        <w:rPr>
          <w:color w:val="231F20"/>
          <w:spacing w:val="-12"/>
          <w:w w:val="105"/>
        </w:rPr>
        <w:t> </w:t>
      </w:r>
      <w:r>
        <w:rPr>
          <w:color w:val="231F20"/>
          <w:w w:val="105"/>
        </w:rPr>
        <w:t>agua,</w:t>
      </w:r>
      <w:r>
        <w:rPr>
          <w:color w:val="231F20"/>
          <w:spacing w:val="-12"/>
          <w:w w:val="105"/>
        </w:rPr>
        <w:t> </w:t>
      </w:r>
      <w:r>
        <w:rPr>
          <w:color w:val="231F20"/>
          <w:w w:val="105"/>
        </w:rPr>
        <w:t>el</w:t>
      </w:r>
      <w:r>
        <w:rPr>
          <w:color w:val="231F20"/>
          <w:spacing w:val="-12"/>
          <w:w w:val="105"/>
        </w:rPr>
        <w:t> </w:t>
      </w:r>
      <w:r>
        <w:rPr>
          <w:color w:val="231F20"/>
          <w:w w:val="105"/>
        </w:rPr>
        <w:t>aire</w:t>
      </w:r>
      <w:r>
        <w:rPr>
          <w:color w:val="231F20"/>
          <w:spacing w:val="-12"/>
          <w:w w:val="105"/>
        </w:rPr>
        <w:t> </w:t>
      </w:r>
      <w:r>
        <w:rPr>
          <w:color w:val="231F20"/>
          <w:w w:val="105"/>
        </w:rPr>
        <w:t>y</w:t>
      </w:r>
      <w:r>
        <w:rPr>
          <w:color w:val="231F20"/>
          <w:spacing w:val="-12"/>
          <w:w w:val="105"/>
        </w:rPr>
        <w:t> </w:t>
      </w:r>
      <w:r>
        <w:rPr>
          <w:color w:val="231F20"/>
          <w:w w:val="105"/>
        </w:rPr>
        <w:t>el</w:t>
      </w:r>
      <w:r>
        <w:rPr>
          <w:color w:val="231F20"/>
          <w:spacing w:val="-12"/>
          <w:w w:val="105"/>
        </w:rPr>
        <w:t> </w:t>
      </w:r>
      <w:r>
        <w:rPr>
          <w:color w:val="231F20"/>
          <w:w w:val="105"/>
        </w:rPr>
        <w:t>fuego</w:t>
      </w:r>
      <w:r>
        <w:rPr>
          <w:color w:val="231F20"/>
          <w:spacing w:val="-12"/>
          <w:w w:val="105"/>
        </w:rPr>
        <w:t> </w:t>
      </w:r>
      <w:r>
        <w:rPr>
          <w:color w:val="231F20"/>
          <w:w w:val="105"/>
        </w:rPr>
        <w:t>a</w:t>
      </w:r>
      <w:r>
        <w:rPr>
          <w:color w:val="231F20"/>
          <w:spacing w:val="-12"/>
          <w:w w:val="105"/>
        </w:rPr>
        <w:t> </w:t>
      </w:r>
      <w:r>
        <w:rPr>
          <w:color w:val="231F20"/>
          <w:w w:val="105"/>
        </w:rPr>
        <w:t>una</w:t>
      </w:r>
      <w:r>
        <w:rPr>
          <w:color w:val="231F20"/>
          <w:spacing w:val="-12"/>
          <w:w w:val="105"/>
        </w:rPr>
        <w:t> </w:t>
      </w:r>
      <w:r>
        <w:rPr>
          <w:color w:val="231F20"/>
          <w:w w:val="105"/>
        </w:rPr>
        <w:t>disposición</w:t>
      </w:r>
      <w:r>
        <w:rPr>
          <w:color w:val="231F20"/>
          <w:spacing w:val="-12"/>
          <w:w w:val="105"/>
        </w:rPr>
        <w:t> </w:t>
      </w:r>
      <w:r>
        <w:rPr>
          <w:color w:val="231F20"/>
          <w:w w:val="105"/>
        </w:rPr>
        <w:t>desordenada</w:t>
      </w:r>
      <w:r>
        <w:rPr>
          <w:color w:val="231F20"/>
          <w:spacing w:val="-12"/>
          <w:w w:val="105"/>
        </w:rPr>
        <w:t> </w:t>
      </w:r>
      <w:r>
        <w:rPr>
          <w:color w:val="231F20"/>
          <w:w w:val="105"/>
        </w:rPr>
        <w:t>y</w:t>
      </w:r>
      <w:r>
        <w:rPr>
          <w:color w:val="231F20"/>
          <w:spacing w:val="-12"/>
          <w:w w:val="105"/>
        </w:rPr>
        <w:t> </w:t>
      </w:r>
      <w:r>
        <w:rPr>
          <w:color w:val="231F20"/>
          <w:w w:val="105"/>
        </w:rPr>
        <w:t>sin</w:t>
      </w:r>
      <w:r>
        <w:rPr>
          <w:color w:val="231F20"/>
          <w:spacing w:val="-12"/>
          <w:w w:val="105"/>
        </w:rPr>
        <w:t> </w:t>
      </w:r>
      <w:r>
        <w:rPr>
          <w:color w:val="231F20"/>
          <w:w w:val="105"/>
        </w:rPr>
        <w:t>conexión entre ellos; y que las causas húmedo/seco, frío/caliente perdieran todo</w:t>
      </w:r>
      <w:r>
        <w:rPr>
          <w:color w:val="231F20"/>
          <w:spacing w:val="-18"/>
          <w:w w:val="105"/>
        </w:rPr>
        <w:t> </w:t>
      </w:r>
      <w:r>
        <w:rPr>
          <w:color w:val="231F20"/>
          <w:w w:val="105"/>
        </w:rPr>
        <w:t>conte- nido en la explicación de los vientos y los meteoros atmosféricos,</w:t>
      </w:r>
      <w:r>
        <w:rPr>
          <w:color w:val="231F20"/>
          <w:spacing w:val="-27"/>
          <w:w w:val="105"/>
        </w:rPr>
        <w:t> </w:t>
      </w:r>
      <w:r>
        <w:rPr>
          <w:color w:val="231F20"/>
          <w:w w:val="105"/>
        </w:rPr>
        <w:t>ocasionando un retorno a las explicaciones míticas prearistotélicas. Segundo, esta nueva tierra plana y desconectada astronómicamente fue despojada de su contenido </w:t>
      </w:r>
      <w:r>
        <w:rPr>
          <w:color w:val="231F20"/>
          <w:spacing w:val="2"/>
          <w:w w:val="105"/>
        </w:rPr>
        <w:t>filosófico-natural original, </w:t>
      </w:r>
      <w:r>
        <w:rPr>
          <w:color w:val="231F20"/>
          <w:w w:val="105"/>
        </w:rPr>
        <w:t>fue </w:t>
      </w:r>
      <w:r>
        <w:rPr>
          <w:color w:val="231F20"/>
          <w:spacing w:val="2"/>
          <w:w w:val="105"/>
        </w:rPr>
        <w:t>formulada dogmáticamente </w:t>
      </w:r>
      <w:r>
        <w:rPr>
          <w:color w:val="231F20"/>
          <w:w w:val="105"/>
        </w:rPr>
        <w:t>y </w:t>
      </w:r>
      <w:r>
        <w:rPr>
          <w:color w:val="231F20"/>
          <w:spacing w:val="2"/>
          <w:w w:val="105"/>
        </w:rPr>
        <w:t>sometida </w:t>
      </w:r>
      <w:r>
        <w:rPr>
          <w:color w:val="231F20"/>
          <w:w w:val="105"/>
        </w:rPr>
        <w:t>a </w:t>
      </w:r>
      <w:r>
        <w:rPr>
          <w:color w:val="231F20"/>
          <w:spacing w:val="3"/>
          <w:w w:val="105"/>
        </w:rPr>
        <w:t>su </w:t>
      </w:r>
      <w:r>
        <w:rPr>
          <w:color w:val="231F20"/>
          <w:w w:val="105"/>
        </w:rPr>
        <w:t>transmisión redundativa en la institución del catolicismo medieval. </w:t>
      </w:r>
      <w:r>
        <w:rPr>
          <w:color w:val="231F20"/>
          <w:spacing w:val="-3"/>
          <w:w w:val="105"/>
        </w:rPr>
        <w:t>Tercero, </w:t>
      </w:r>
      <w:r>
        <w:rPr>
          <w:color w:val="231F20"/>
          <w:w w:val="105"/>
        </w:rPr>
        <w:t>reprimieron toda crítica a la nueva dogmática de la escolástica. </w:t>
      </w:r>
      <w:r>
        <w:rPr>
          <w:color w:val="231F20"/>
          <w:spacing w:val="-13"/>
          <w:w w:val="105"/>
        </w:rPr>
        <w:t>Y, </w:t>
      </w:r>
      <w:r>
        <w:rPr>
          <w:color w:val="231F20"/>
          <w:w w:val="105"/>
        </w:rPr>
        <w:t>cuarto, coar- taron</w:t>
      </w:r>
      <w:r>
        <w:rPr>
          <w:color w:val="231F20"/>
          <w:spacing w:val="-15"/>
          <w:w w:val="105"/>
        </w:rPr>
        <w:t> </w:t>
      </w:r>
      <w:r>
        <w:rPr>
          <w:color w:val="231F20"/>
          <w:w w:val="105"/>
        </w:rPr>
        <w:t>la</w:t>
      </w:r>
      <w:r>
        <w:rPr>
          <w:color w:val="231F20"/>
          <w:spacing w:val="-15"/>
          <w:w w:val="105"/>
        </w:rPr>
        <w:t> </w:t>
      </w:r>
      <w:r>
        <w:rPr>
          <w:color w:val="231F20"/>
          <w:w w:val="105"/>
        </w:rPr>
        <w:t>innovación</w:t>
      </w:r>
      <w:r>
        <w:rPr>
          <w:color w:val="231F20"/>
          <w:spacing w:val="-15"/>
          <w:w w:val="105"/>
        </w:rPr>
        <w:t> </w:t>
      </w:r>
      <w:r>
        <w:rPr>
          <w:color w:val="231F20"/>
          <w:w w:val="105"/>
        </w:rPr>
        <w:t>tecnológica</w:t>
      </w:r>
      <w:r>
        <w:rPr>
          <w:color w:val="231F20"/>
          <w:spacing w:val="-15"/>
          <w:w w:val="105"/>
        </w:rPr>
        <w:t> </w:t>
      </w:r>
      <w:r>
        <w:rPr>
          <w:color w:val="231F20"/>
          <w:w w:val="105"/>
        </w:rPr>
        <w:t>que</w:t>
      </w:r>
      <w:r>
        <w:rPr>
          <w:color w:val="231F20"/>
          <w:spacing w:val="-15"/>
          <w:w w:val="105"/>
        </w:rPr>
        <w:t> </w:t>
      </w:r>
      <w:r>
        <w:rPr>
          <w:color w:val="231F20"/>
          <w:w w:val="105"/>
        </w:rPr>
        <w:t>permitiría</w:t>
      </w:r>
      <w:r>
        <w:rPr>
          <w:color w:val="231F20"/>
          <w:spacing w:val="-15"/>
          <w:w w:val="105"/>
        </w:rPr>
        <w:t> </w:t>
      </w:r>
      <w:r>
        <w:rPr>
          <w:color w:val="231F20"/>
          <w:w w:val="105"/>
        </w:rPr>
        <w:t>la</w:t>
      </w:r>
      <w:r>
        <w:rPr>
          <w:color w:val="231F20"/>
          <w:spacing w:val="-15"/>
          <w:w w:val="105"/>
        </w:rPr>
        <w:t> </w:t>
      </w:r>
      <w:r>
        <w:rPr>
          <w:color w:val="231F20"/>
          <w:w w:val="105"/>
        </w:rPr>
        <w:t>producción</w:t>
      </w:r>
      <w:r>
        <w:rPr>
          <w:color w:val="231F20"/>
          <w:spacing w:val="-15"/>
          <w:w w:val="105"/>
        </w:rPr>
        <w:t> </w:t>
      </w:r>
      <w:r>
        <w:rPr>
          <w:color w:val="231F20"/>
          <w:w w:val="105"/>
        </w:rPr>
        <w:t>de</w:t>
      </w:r>
      <w:r>
        <w:rPr>
          <w:color w:val="231F20"/>
          <w:spacing w:val="-15"/>
          <w:w w:val="105"/>
        </w:rPr>
        <w:t> </w:t>
      </w:r>
      <w:r>
        <w:rPr>
          <w:color w:val="231F20"/>
          <w:w w:val="105"/>
        </w:rPr>
        <w:t>instrumentos</w:t>
      </w:r>
      <w:r>
        <w:rPr>
          <w:color w:val="231F20"/>
          <w:spacing w:val="-15"/>
          <w:w w:val="105"/>
        </w:rPr>
        <w:t> </w:t>
      </w:r>
      <w:r>
        <w:rPr>
          <w:color w:val="231F20"/>
          <w:w w:val="105"/>
        </w:rPr>
        <w:t>y de datos fiables que posibilitaran profundizar en los conocimientos sobre los </w:t>
      </w:r>
      <w:r>
        <w:rPr>
          <w:color w:val="231F20"/>
        </w:rPr>
        <w:t>fenómenos </w:t>
      </w:r>
      <w:r>
        <w:rPr>
          <w:color w:val="231F20"/>
          <w:spacing w:val="5"/>
        </w:rPr>
        <w:t> </w:t>
      </w:r>
      <w:r>
        <w:rPr>
          <w:color w:val="231F20"/>
        </w:rPr>
        <w:t>atmosféricos.</w:t>
      </w:r>
    </w:p>
    <w:p>
      <w:pPr>
        <w:pStyle w:val="BodyText"/>
        <w:spacing w:line="307" w:lineRule="auto"/>
        <w:ind w:left="100" w:right="115" w:firstLine="360"/>
        <w:jc w:val="both"/>
      </w:pPr>
      <w:r>
        <w:rPr>
          <w:color w:val="231F20"/>
        </w:rPr>
        <w:t>Durante aproximadamente 18 siglos se extendería el oscurantismo intelec- tual medieval, mismo que finalizaría con la desacralización del conocimiento promovido por el movimiento intelectual denominado el Renacimiento. Saint- Hilaire comenta que entre el Renacimiento  y  la  Modernidad,  </w:t>
      </w:r>
      <w:r>
        <w:rPr>
          <w:i/>
          <w:color w:val="231F20"/>
        </w:rPr>
        <w:t>Meteorológicas</w:t>
      </w:r>
      <w:r>
        <w:rPr>
          <w:color w:val="231F20"/>
          <w:position w:val="7"/>
          <w:sz w:val="11"/>
        </w:rPr>
        <w:t>37 </w:t>
      </w:r>
      <w:r>
        <w:rPr>
          <w:color w:val="231F20"/>
        </w:rPr>
        <w:t>fue ocultada (Saint-Hilaire, 1863). Pero también habría que decir que este ocultamiento  ocurrió  de  forma  simultánea  a  la  renovación  y  actualización de</w:t>
      </w:r>
    </w:p>
    <w:p>
      <w:pPr>
        <w:pStyle w:val="BodyText"/>
      </w:pPr>
    </w:p>
    <w:p>
      <w:pPr>
        <w:spacing w:line="256" w:lineRule="auto" w:before="130"/>
        <w:ind w:left="100" w:right="117" w:firstLine="360"/>
        <w:jc w:val="both"/>
        <w:rPr>
          <w:sz w:val="16"/>
        </w:rPr>
      </w:pPr>
      <w:r>
        <w:rPr>
          <w:color w:val="231F20"/>
          <w:w w:val="105"/>
          <w:position w:val="5"/>
          <w:sz w:val="9"/>
        </w:rPr>
        <w:t>37</w:t>
      </w:r>
      <w:r>
        <w:rPr>
          <w:color w:val="231F20"/>
          <w:w w:val="105"/>
          <w:sz w:val="16"/>
        </w:rPr>
        <w:t>No</w:t>
      </w:r>
      <w:r>
        <w:rPr>
          <w:color w:val="231F20"/>
          <w:spacing w:val="-20"/>
          <w:w w:val="105"/>
          <w:sz w:val="16"/>
        </w:rPr>
        <w:t> </w:t>
      </w:r>
      <w:r>
        <w:rPr>
          <w:color w:val="231F20"/>
          <w:spacing w:val="-3"/>
          <w:w w:val="105"/>
          <w:sz w:val="16"/>
        </w:rPr>
        <w:t>obstante,</w:t>
      </w:r>
      <w:r>
        <w:rPr>
          <w:color w:val="231F20"/>
          <w:spacing w:val="-20"/>
          <w:w w:val="105"/>
          <w:sz w:val="16"/>
        </w:rPr>
        <w:t> </w:t>
      </w:r>
      <w:r>
        <w:rPr>
          <w:i/>
          <w:color w:val="231F20"/>
          <w:spacing w:val="-3"/>
          <w:w w:val="105"/>
          <w:sz w:val="16"/>
        </w:rPr>
        <w:t>Meteorológicas</w:t>
      </w:r>
      <w:r>
        <w:rPr>
          <w:i/>
          <w:color w:val="231F20"/>
          <w:spacing w:val="-20"/>
          <w:w w:val="105"/>
          <w:sz w:val="16"/>
        </w:rPr>
        <w:t> </w:t>
      </w:r>
      <w:r>
        <w:rPr>
          <w:color w:val="231F20"/>
          <w:w w:val="105"/>
          <w:sz w:val="16"/>
        </w:rPr>
        <w:t>fue</w:t>
      </w:r>
      <w:r>
        <w:rPr>
          <w:color w:val="231F20"/>
          <w:spacing w:val="-20"/>
          <w:w w:val="105"/>
          <w:sz w:val="16"/>
        </w:rPr>
        <w:t> </w:t>
      </w:r>
      <w:r>
        <w:rPr>
          <w:color w:val="231F20"/>
          <w:spacing w:val="-3"/>
          <w:w w:val="105"/>
          <w:sz w:val="16"/>
        </w:rPr>
        <w:t>comentada</w:t>
      </w:r>
      <w:r>
        <w:rPr>
          <w:color w:val="231F20"/>
          <w:spacing w:val="-20"/>
          <w:w w:val="105"/>
          <w:sz w:val="16"/>
        </w:rPr>
        <w:t> </w:t>
      </w:r>
      <w:r>
        <w:rPr>
          <w:color w:val="231F20"/>
          <w:w w:val="105"/>
          <w:sz w:val="16"/>
        </w:rPr>
        <w:t>por</w:t>
      </w:r>
      <w:r>
        <w:rPr>
          <w:color w:val="231F20"/>
          <w:spacing w:val="-20"/>
          <w:w w:val="105"/>
          <w:sz w:val="16"/>
        </w:rPr>
        <w:t> </w:t>
      </w:r>
      <w:r>
        <w:rPr>
          <w:color w:val="231F20"/>
          <w:spacing w:val="-3"/>
          <w:w w:val="105"/>
          <w:sz w:val="16"/>
        </w:rPr>
        <w:t>numerosos</w:t>
      </w:r>
      <w:r>
        <w:rPr>
          <w:color w:val="231F20"/>
          <w:spacing w:val="-20"/>
          <w:w w:val="105"/>
          <w:sz w:val="16"/>
        </w:rPr>
        <w:t> </w:t>
      </w:r>
      <w:r>
        <w:rPr>
          <w:color w:val="231F20"/>
          <w:spacing w:val="-3"/>
          <w:w w:val="105"/>
          <w:sz w:val="16"/>
        </w:rPr>
        <w:t>intelectuales</w:t>
      </w:r>
      <w:r>
        <w:rPr>
          <w:color w:val="231F20"/>
          <w:spacing w:val="-20"/>
          <w:w w:val="105"/>
          <w:sz w:val="16"/>
        </w:rPr>
        <w:t> </w:t>
      </w:r>
      <w:r>
        <w:rPr>
          <w:color w:val="231F20"/>
          <w:spacing w:val="-3"/>
          <w:w w:val="105"/>
          <w:sz w:val="16"/>
        </w:rPr>
        <w:t>durante</w:t>
      </w:r>
      <w:r>
        <w:rPr>
          <w:color w:val="231F20"/>
          <w:spacing w:val="-20"/>
          <w:w w:val="105"/>
          <w:sz w:val="16"/>
        </w:rPr>
        <w:t> </w:t>
      </w:r>
      <w:r>
        <w:rPr>
          <w:color w:val="231F20"/>
          <w:spacing w:val="-3"/>
          <w:w w:val="105"/>
          <w:sz w:val="16"/>
        </w:rPr>
        <w:t>mucho</w:t>
      </w:r>
      <w:r>
        <w:rPr>
          <w:color w:val="231F20"/>
          <w:spacing w:val="-20"/>
          <w:w w:val="105"/>
          <w:sz w:val="16"/>
        </w:rPr>
        <w:t> </w:t>
      </w:r>
      <w:r>
        <w:rPr>
          <w:color w:val="231F20"/>
          <w:spacing w:val="-3"/>
          <w:w w:val="105"/>
          <w:sz w:val="16"/>
        </w:rPr>
        <w:t>tiempo, </w:t>
      </w:r>
      <w:r>
        <w:rPr>
          <w:color w:val="231F20"/>
          <w:w w:val="105"/>
          <w:sz w:val="16"/>
        </w:rPr>
        <w:t>por </w:t>
      </w:r>
      <w:r>
        <w:rPr>
          <w:color w:val="231F20"/>
          <w:spacing w:val="-3"/>
          <w:w w:val="105"/>
          <w:sz w:val="16"/>
        </w:rPr>
        <w:t>ejemplo, </w:t>
      </w:r>
      <w:r>
        <w:rPr>
          <w:color w:val="231F20"/>
          <w:spacing w:val="-6"/>
          <w:w w:val="105"/>
          <w:sz w:val="16"/>
        </w:rPr>
        <w:t>Tomás </w:t>
      </w:r>
      <w:r>
        <w:rPr>
          <w:color w:val="231F20"/>
          <w:w w:val="105"/>
          <w:sz w:val="16"/>
        </w:rPr>
        <w:t>de </w:t>
      </w:r>
      <w:r>
        <w:rPr>
          <w:color w:val="231F20"/>
          <w:spacing w:val="-3"/>
          <w:w w:val="105"/>
          <w:sz w:val="16"/>
        </w:rPr>
        <w:t>Aquino publicó: “Sentencia super Meteora” </w:t>
      </w:r>
      <w:r>
        <w:rPr>
          <w:color w:val="231F20"/>
          <w:w w:val="105"/>
          <w:sz w:val="16"/>
        </w:rPr>
        <w:t>(a </w:t>
      </w:r>
      <w:r>
        <w:rPr>
          <w:color w:val="231F20"/>
          <w:spacing w:val="-3"/>
          <w:w w:val="105"/>
          <w:sz w:val="16"/>
        </w:rPr>
        <w:t>libro </w:t>
      </w:r>
      <w:r>
        <w:rPr>
          <w:color w:val="231F20"/>
          <w:w w:val="120"/>
          <w:sz w:val="16"/>
        </w:rPr>
        <w:t>I </w:t>
      </w:r>
      <w:r>
        <w:rPr>
          <w:color w:val="231F20"/>
          <w:w w:val="105"/>
          <w:sz w:val="16"/>
        </w:rPr>
        <w:t>ad </w:t>
      </w:r>
      <w:r>
        <w:rPr>
          <w:color w:val="231F20"/>
          <w:spacing w:val="-3"/>
          <w:w w:val="105"/>
          <w:sz w:val="16"/>
        </w:rPr>
        <w:t>librum </w:t>
      </w:r>
      <w:r>
        <w:rPr>
          <w:color w:val="231F20"/>
          <w:w w:val="120"/>
          <w:sz w:val="16"/>
        </w:rPr>
        <w:t>II </w:t>
      </w:r>
      <w:r>
        <w:rPr>
          <w:color w:val="231F20"/>
          <w:spacing w:val="-3"/>
          <w:w w:val="105"/>
          <w:sz w:val="16"/>
        </w:rPr>
        <w:t>caput X), </w:t>
      </w:r>
      <w:r>
        <w:rPr>
          <w:color w:val="231F20"/>
          <w:spacing w:val="3"/>
          <w:w w:val="105"/>
          <w:sz w:val="16"/>
        </w:rPr>
        <w:t>texto republicado </w:t>
      </w:r>
      <w:r>
        <w:rPr>
          <w:color w:val="231F20"/>
          <w:w w:val="105"/>
          <w:sz w:val="16"/>
        </w:rPr>
        <w:t>en </w:t>
      </w:r>
      <w:r>
        <w:rPr>
          <w:color w:val="231F20"/>
          <w:spacing w:val="3"/>
          <w:w w:val="105"/>
          <w:sz w:val="16"/>
        </w:rPr>
        <w:t>Roma </w:t>
      </w:r>
      <w:r>
        <w:rPr>
          <w:color w:val="231F20"/>
          <w:w w:val="105"/>
          <w:sz w:val="16"/>
        </w:rPr>
        <w:t>en </w:t>
      </w:r>
      <w:r>
        <w:rPr>
          <w:color w:val="231F20"/>
          <w:spacing w:val="3"/>
          <w:w w:val="105"/>
          <w:sz w:val="16"/>
        </w:rPr>
        <w:t>1886 </w:t>
      </w:r>
      <w:r>
        <w:rPr>
          <w:color w:val="231F20"/>
          <w:spacing w:val="2"/>
          <w:w w:val="105"/>
          <w:sz w:val="16"/>
        </w:rPr>
        <w:t>por </w:t>
      </w:r>
      <w:r>
        <w:rPr>
          <w:color w:val="231F20"/>
          <w:spacing w:val="3"/>
          <w:w w:val="105"/>
          <w:sz w:val="16"/>
        </w:rPr>
        <w:t>Robert Busa. </w:t>
      </w:r>
      <w:r>
        <w:rPr>
          <w:color w:val="231F20"/>
          <w:w w:val="105"/>
          <w:sz w:val="16"/>
        </w:rPr>
        <w:t>También </w:t>
      </w:r>
      <w:r>
        <w:rPr>
          <w:color w:val="231F20"/>
          <w:spacing w:val="3"/>
          <w:w w:val="105"/>
          <w:sz w:val="16"/>
        </w:rPr>
        <w:t>otros autores </w:t>
      </w:r>
      <w:r>
        <w:rPr>
          <w:color w:val="231F20"/>
          <w:spacing w:val="4"/>
          <w:w w:val="105"/>
          <w:sz w:val="16"/>
        </w:rPr>
        <w:t>comentaron </w:t>
      </w:r>
      <w:r>
        <w:rPr>
          <w:i/>
          <w:color w:val="231F20"/>
          <w:spacing w:val="-1"/>
          <w:w w:val="95"/>
          <w:sz w:val="16"/>
        </w:rPr>
        <w:t>Meteorología</w:t>
      </w:r>
      <w:r>
        <w:rPr>
          <w:color w:val="231F20"/>
          <w:w w:val="149"/>
          <w:sz w:val="16"/>
        </w:rPr>
        <w:t>,</w:t>
      </w:r>
      <w:r>
        <w:rPr>
          <w:color w:val="231F20"/>
          <w:spacing w:val="4"/>
          <w:sz w:val="16"/>
        </w:rPr>
        <w:t> </w:t>
      </w:r>
      <w:r>
        <w:rPr>
          <w:color w:val="231F20"/>
          <w:spacing w:val="-1"/>
          <w:w w:val="99"/>
          <w:sz w:val="16"/>
        </w:rPr>
        <w:t>com</w:t>
      </w:r>
      <w:r>
        <w:rPr>
          <w:color w:val="231F20"/>
          <w:w w:val="99"/>
          <w:sz w:val="16"/>
        </w:rPr>
        <w:t>o</w:t>
      </w:r>
      <w:r>
        <w:rPr>
          <w:color w:val="231F20"/>
          <w:spacing w:val="4"/>
          <w:sz w:val="16"/>
        </w:rPr>
        <w:t> </w:t>
      </w:r>
      <w:r>
        <w:rPr>
          <w:color w:val="231F20"/>
          <w:spacing w:val="-1"/>
          <w:w w:val="105"/>
          <w:sz w:val="16"/>
        </w:rPr>
        <w:t>Philoponu</w:t>
      </w:r>
      <w:r>
        <w:rPr>
          <w:color w:val="231F20"/>
          <w:w w:val="105"/>
          <w:sz w:val="16"/>
        </w:rPr>
        <w:t>s</w:t>
      </w:r>
      <w:r>
        <w:rPr>
          <w:color w:val="231F20"/>
          <w:spacing w:val="4"/>
          <w:sz w:val="16"/>
        </w:rPr>
        <w:t> </w:t>
      </w:r>
      <w:r>
        <w:rPr>
          <w:color w:val="231F20"/>
          <w:spacing w:val="-1"/>
          <w:w w:val="87"/>
          <w:sz w:val="16"/>
        </w:rPr>
        <w:t>(</w:t>
      </w:r>
      <w:r>
        <w:rPr>
          <w:color w:val="231F20"/>
          <w:spacing w:val="-1"/>
          <w:w w:val="117"/>
          <w:sz w:val="12"/>
        </w:rPr>
        <w:t>m</w:t>
      </w:r>
      <w:r>
        <w:rPr>
          <w:color w:val="231F20"/>
          <w:spacing w:val="-1"/>
          <w:w w:val="125"/>
          <w:sz w:val="12"/>
        </w:rPr>
        <w:t>D</w:t>
      </w:r>
      <w:r>
        <w:rPr>
          <w:color w:val="231F20"/>
          <w:spacing w:val="-1"/>
          <w:w w:val="246"/>
          <w:sz w:val="12"/>
        </w:rPr>
        <w:t>l</w:t>
      </w:r>
      <w:r>
        <w:rPr>
          <w:color w:val="231F20"/>
          <w:w w:val="158"/>
          <w:sz w:val="12"/>
        </w:rPr>
        <w:t>i</w:t>
      </w:r>
      <w:r>
        <w:rPr>
          <w:color w:val="231F20"/>
          <w:sz w:val="12"/>
        </w:rPr>
        <w:t> </w:t>
      </w:r>
      <w:r>
        <w:rPr>
          <w:color w:val="231F20"/>
          <w:spacing w:val="-13"/>
          <w:sz w:val="12"/>
        </w:rPr>
        <w:t> </w:t>
      </w:r>
      <w:r>
        <w:rPr>
          <w:color w:val="231F20"/>
          <w:spacing w:val="-1"/>
          <w:w w:val="100"/>
          <w:sz w:val="16"/>
        </w:rPr>
        <w:t>e</w:t>
      </w:r>
      <w:r>
        <w:rPr>
          <w:color w:val="231F20"/>
          <w:w w:val="100"/>
          <w:sz w:val="16"/>
        </w:rPr>
        <w:t>n</w:t>
      </w:r>
      <w:r>
        <w:rPr>
          <w:color w:val="231F20"/>
          <w:spacing w:val="4"/>
          <w:sz w:val="16"/>
        </w:rPr>
        <w:t> </w:t>
      </w:r>
      <w:r>
        <w:rPr>
          <w:color w:val="231F20"/>
          <w:spacing w:val="-1"/>
          <w:w w:val="110"/>
          <w:sz w:val="16"/>
        </w:rPr>
        <w:t>1897</w:t>
      </w:r>
      <w:r>
        <w:rPr>
          <w:color w:val="231F20"/>
          <w:spacing w:val="-1"/>
          <w:w w:val="109"/>
          <w:sz w:val="16"/>
        </w:rPr>
        <w:t>)</w:t>
      </w:r>
      <w:r>
        <w:rPr>
          <w:color w:val="231F20"/>
          <w:w w:val="109"/>
          <w:sz w:val="16"/>
        </w:rPr>
        <w:t>,</w:t>
      </w:r>
      <w:r>
        <w:rPr>
          <w:color w:val="231F20"/>
          <w:spacing w:val="4"/>
          <w:sz w:val="16"/>
        </w:rPr>
        <w:t> </w:t>
      </w:r>
      <w:r>
        <w:rPr>
          <w:color w:val="231F20"/>
          <w:spacing w:val="-1"/>
          <w:w w:val="102"/>
          <w:sz w:val="16"/>
        </w:rPr>
        <w:t>Alexandr</w:t>
      </w:r>
      <w:r>
        <w:rPr>
          <w:color w:val="231F20"/>
          <w:w w:val="102"/>
          <w:sz w:val="16"/>
        </w:rPr>
        <w:t>e</w:t>
      </w:r>
      <w:r>
        <w:rPr>
          <w:color w:val="231F20"/>
          <w:spacing w:val="4"/>
          <w:sz w:val="16"/>
        </w:rPr>
        <w:t> </w:t>
      </w:r>
      <w:r>
        <w:rPr>
          <w:color w:val="231F20"/>
          <w:spacing w:val="-1"/>
          <w:w w:val="103"/>
          <w:sz w:val="16"/>
        </w:rPr>
        <w:t>d’Aphrodis</w:t>
      </w:r>
      <w:r>
        <w:rPr>
          <w:color w:val="231F20"/>
          <w:w w:val="103"/>
          <w:sz w:val="16"/>
        </w:rPr>
        <w:t>e</w:t>
      </w:r>
      <w:r>
        <w:rPr>
          <w:color w:val="231F20"/>
          <w:spacing w:val="4"/>
          <w:sz w:val="16"/>
        </w:rPr>
        <w:t> </w:t>
      </w:r>
      <w:r>
        <w:rPr>
          <w:color w:val="231F20"/>
          <w:spacing w:val="-1"/>
          <w:w w:val="103"/>
          <w:sz w:val="16"/>
        </w:rPr>
        <w:t>(Aphrodisiensis</w:t>
      </w:r>
      <w:r>
        <w:rPr>
          <w:color w:val="231F20"/>
          <w:w w:val="103"/>
          <w:sz w:val="16"/>
        </w:rPr>
        <w:t>,</w:t>
      </w:r>
      <w:r>
        <w:rPr>
          <w:color w:val="231F20"/>
          <w:spacing w:val="4"/>
          <w:sz w:val="16"/>
        </w:rPr>
        <w:t> </w:t>
      </w:r>
      <w:r>
        <w:rPr>
          <w:color w:val="231F20"/>
          <w:spacing w:val="-1"/>
          <w:w w:val="106"/>
          <w:sz w:val="16"/>
        </w:rPr>
        <w:t>Alexandri, </w:t>
      </w:r>
      <w:r>
        <w:rPr>
          <w:color w:val="231F20"/>
          <w:w w:val="105"/>
          <w:sz w:val="16"/>
        </w:rPr>
        <w:t>1809) </w:t>
      </w:r>
      <w:r>
        <w:rPr>
          <w:color w:val="231F20"/>
          <w:w w:val="120"/>
          <w:sz w:val="16"/>
        </w:rPr>
        <w:t>(</w:t>
      </w:r>
      <w:r>
        <w:rPr>
          <w:color w:val="231F20"/>
          <w:w w:val="120"/>
          <w:sz w:val="12"/>
        </w:rPr>
        <w:t>mDcccic</w:t>
      </w:r>
      <w:r>
        <w:rPr>
          <w:color w:val="231F20"/>
          <w:w w:val="120"/>
          <w:sz w:val="16"/>
        </w:rPr>
        <w:t>) </w:t>
      </w:r>
      <w:r>
        <w:rPr>
          <w:color w:val="231F20"/>
          <w:w w:val="105"/>
          <w:sz w:val="16"/>
        </w:rPr>
        <w:t>y Olympiodore </w:t>
      </w:r>
      <w:r>
        <w:rPr>
          <w:color w:val="231F20"/>
          <w:w w:val="120"/>
          <w:sz w:val="16"/>
        </w:rPr>
        <w:t>(</w:t>
      </w:r>
      <w:r>
        <w:rPr>
          <w:color w:val="231F20"/>
          <w:w w:val="120"/>
          <w:sz w:val="12"/>
        </w:rPr>
        <w:t>mcmi </w:t>
      </w:r>
      <w:r>
        <w:rPr>
          <w:color w:val="231F20"/>
          <w:w w:val="105"/>
          <w:sz w:val="16"/>
        </w:rPr>
        <w:t>en 1901). En un trabajo posterior sería interesante entrar  a</w:t>
      </w:r>
      <w:r>
        <w:rPr>
          <w:color w:val="231F20"/>
          <w:spacing w:val="-10"/>
          <w:w w:val="105"/>
          <w:sz w:val="16"/>
        </w:rPr>
        <w:t> </w:t>
      </w:r>
      <w:r>
        <w:rPr>
          <w:color w:val="231F20"/>
          <w:w w:val="105"/>
          <w:sz w:val="16"/>
        </w:rPr>
        <w:t>los</w:t>
      </w:r>
      <w:r>
        <w:rPr>
          <w:color w:val="231F20"/>
          <w:spacing w:val="-10"/>
          <w:w w:val="105"/>
          <w:sz w:val="16"/>
        </w:rPr>
        <w:t> </w:t>
      </w:r>
      <w:r>
        <w:rPr>
          <w:color w:val="231F20"/>
          <w:w w:val="105"/>
          <w:sz w:val="16"/>
        </w:rPr>
        <w:t>contenidos</w:t>
      </w:r>
      <w:r>
        <w:rPr>
          <w:color w:val="231F20"/>
          <w:spacing w:val="-10"/>
          <w:w w:val="105"/>
          <w:sz w:val="16"/>
        </w:rPr>
        <w:t> </w:t>
      </w:r>
      <w:r>
        <w:rPr>
          <w:color w:val="231F20"/>
          <w:w w:val="105"/>
          <w:sz w:val="16"/>
        </w:rPr>
        <w:t>de</w:t>
      </w:r>
      <w:r>
        <w:rPr>
          <w:color w:val="231F20"/>
          <w:spacing w:val="-10"/>
          <w:w w:val="105"/>
          <w:sz w:val="16"/>
        </w:rPr>
        <w:t> </w:t>
      </w:r>
      <w:r>
        <w:rPr>
          <w:color w:val="231F20"/>
          <w:w w:val="105"/>
          <w:sz w:val="16"/>
        </w:rPr>
        <w:t>estas</w:t>
      </w:r>
      <w:r>
        <w:rPr>
          <w:color w:val="231F20"/>
          <w:spacing w:val="-10"/>
          <w:w w:val="105"/>
          <w:sz w:val="16"/>
        </w:rPr>
        <w:t> </w:t>
      </w:r>
      <w:r>
        <w:rPr>
          <w:color w:val="231F20"/>
          <w:w w:val="105"/>
          <w:sz w:val="16"/>
        </w:rPr>
        <w:t>obras</w:t>
      </w:r>
      <w:r>
        <w:rPr>
          <w:color w:val="231F20"/>
          <w:spacing w:val="-10"/>
          <w:w w:val="105"/>
          <w:sz w:val="16"/>
        </w:rPr>
        <w:t> </w:t>
      </w:r>
      <w:r>
        <w:rPr>
          <w:color w:val="231F20"/>
          <w:w w:val="105"/>
          <w:sz w:val="16"/>
        </w:rPr>
        <w:t>que</w:t>
      </w:r>
      <w:r>
        <w:rPr>
          <w:color w:val="231F20"/>
          <w:spacing w:val="-10"/>
          <w:w w:val="105"/>
          <w:sz w:val="16"/>
        </w:rPr>
        <w:t> </w:t>
      </w:r>
      <w:r>
        <w:rPr>
          <w:color w:val="231F20"/>
          <w:w w:val="105"/>
          <w:sz w:val="16"/>
        </w:rPr>
        <w:t>por</w:t>
      </w:r>
      <w:r>
        <w:rPr>
          <w:color w:val="231F20"/>
          <w:spacing w:val="-10"/>
          <w:w w:val="105"/>
          <w:sz w:val="16"/>
        </w:rPr>
        <w:t> </w:t>
      </w:r>
      <w:r>
        <w:rPr>
          <w:color w:val="231F20"/>
          <w:w w:val="105"/>
          <w:sz w:val="16"/>
        </w:rPr>
        <w:t>el</w:t>
      </w:r>
      <w:r>
        <w:rPr>
          <w:color w:val="231F20"/>
          <w:spacing w:val="-10"/>
          <w:w w:val="105"/>
          <w:sz w:val="16"/>
        </w:rPr>
        <w:t> </w:t>
      </w:r>
      <w:r>
        <w:rPr>
          <w:color w:val="231F20"/>
          <w:w w:val="105"/>
          <w:sz w:val="16"/>
        </w:rPr>
        <w:t>momento</w:t>
      </w:r>
      <w:r>
        <w:rPr>
          <w:color w:val="231F20"/>
          <w:spacing w:val="-10"/>
          <w:w w:val="105"/>
          <w:sz w:val="16"/>
        </w:rPr>
        <w:t> </w:t>
      </w:r>
      <w:r>
        <w:rPr>
          <w:color w:val="231F20"/>
          <w:w w:val="105"/>
          <w:sz w:val="16"/>
        </w:rPr>
        <w:t>sólo</w:t>
      </w:r>
      <w:r>
        <w:rPr>
          <w:color w:val="231F20"/>
          <w:spacing w:val="-10"/>
          <w:w w:val="105"/>
          <w:sz w:val="16"/>
        </w:rPr>
        <w:t> </w:t>
      </w:r>
      <w:r>
        <w:rPr>
          <w:color w:val="231F20"/>
          <w:w w:val="105"/>
          <w:sz w:val="16"/>
        </w:rPr>
        <w:t>mencionamos</w:t>
      </w:r>
      <w:r>
        <w:rPr>
          <w:color w:val="231F20"/>
          <w:spacing w:val="-10"/>
          <w:w w:val="105"/>
          <w:sz w:val="16"/>
        </w:rPr>
        <w:t> </w:t>
      </w:r>
      <w:r>
        <w:rPr>
          <w:color w:val="231F20"/>
          <w:w w:val="105"/>
          <w:sz w:val="16"/>
        </w:rPr>
        <w:t>para</w:t>
      </w:r>
      <w:r>
        <w:rPr>
          <w:color w:val="231F20"/>
          <w:spacing w:val="-10"/>
          <w:w w:val="105"/>
          <w:sz w:val="16"/>
        </w:rPr>
        <w:t> </w:t>
      </w:r>
      <w:r>
        <w:rPr>
          <w:color w:val="231F20"/>
          <w:w w:val="105"/>
          <w:sz w:val="16"/>
        </w:rPr>
        <w:t>dar</w:t>
      </w:r>
      <w:r>
        <w:rPr>
          <w:color w:val="231F20"/>
          <w:spacing w:val="-10"/>
          <w:w w:val="105"/>
          <w:sz w:val="16"/>
        </w:rPr>
        <w:t> </w:t>
      </w:r>
      <w:r>
        <w:rPr>
          <w:color w:val="231F20"/>
          <w:w w:val="105"/>
          <w:sz w:val="16"/>
        </w:rPr>
        <w:t>cuenta</w:t>
      </w:r>
      <w:r>
        <w:rPr>
          <w:color w:val="231F20"/>
          <w:spacing w:val="-10"/>
          <w:w w:val="105"/>
          <w:sz w:val="16"/>
        </w:rPr>
        <w:t> </w:t>
      </w:r>
      <w:r>
        <w:rPr>
          <w:color w:val="231F20"/>
          <w:w w:val="105"/>
          <w:sz w:val="16"/>
        </w:rPr>
        <w:t>de</w:t>
      </w:r>
      <w:r>
        <w:rPr>
          <w:color w:val="231F20"/>
          <w:spacing w:val="-10"/>
          <w:w w:val="105"/>
          <w:sz w:val="16"/>
        </w:rPr>
        <w:t> </w:t>
      </w:r>
      <w:r>
        <w:rPr>
          <w:color w:val="231F20"/>
          <w:w w:val="105"/>
          <w:sz w:val="16"/>
        </w:rPr>
        <w:t>la</w:t>
      </w:r>
      <w:r>
        <w:rPr>
          <w:color w:val="231F20"/>
          <w:spacing w:val="-10"/>
          <w:w w:val="105"/>
          <w:sz w:val="16"/>
        </w:rPr>
        <w:t> </w:t>
      </w:r>
      <w:r>
        <w:rPr>
          <w:color w:val="231F20"/>
          <w:w w:val="105"/>
          <w:sz w:val="16"/>
        </w:rPr>
        <w:t>activi- dad</w:t>
      </w:r>
      <w:r>
        <w:rPr>
          <w:color w:val="231F20"/>
          <w:spacing w:val="-17"/>
          <w:w w:val="105"/>
          <w:sz w:val="16"/>
        </w:rPr>
        <w:t> </w:t>
      </w:r>
      <w:r>
        <w:rPr>
          <w:color w:val="231F20"/>
          <w:w w:val="105"/>
          <w:sz w:val="16"/>
        </w:rPr>
        <w:t>intelectual</w:t>
      </w:r>
      <w:r>
        <w:rPr>
          <w:color w:val="231F20"/>
          <w:spacing w:val="-17"/>
          <w:w w:val="105"/>
          <w:sz w:val="16"/>
        </w:rPr>
        <w:t> </w:t>
      </w:r>
      <w:r>
        <w:rPr>
          <w:color w:val="231F20"/>
          <w:w w:val="105"/>
          <w:sz w:val="16"/>
        </w:rPr>
        <w:t>recreada</w:t>
      </w:r>
      <w:r>
        <w:rPr>
          <w:color w:val="231F20"/>
          <w:spacing w:val="-17"/>
          <w:w w:val="105"/>
          <w:sz w:val="16"/>
        </w:rPr>
        <w:t> </w:t>
      </w:r>
      <w:r>
        <w:rPr>
          <w:color w:val="231F20"/>
          <w:w w:val="105"/>
          <w:sz w:val="16"/>
        </w:rPr>
        <w:t>a</w:t>
      </w:r>
      <w:r>
        <w:rPr>
          <w:color w:val="231F20"/>
          <w:spacing w:val="-17"/>
          <w:w w:val="105"/>
          <w:sz w:val="16"/>
        </w:rPr>
        <w:t> </w:t>
      </w:r>
      <w:r>
        <w:rPr>
          <w:color w:val="231F20"/>
          <w:w w:val="105"/>
          <w:sz w:val="16"/>
        </w:rPr>
        <w:t>partir</w:t>
      </w:r>
      <w:r>
        <w:rPr>
          <w:color w:val="231F20"/>
          <w:spacing w:val="-17"/>
          <w:w w:val="105"/>
          <w:sz w:val="16"/>
        </w:rPr>
        <w:t> </w:t>
      </w:r>
      <w:r>
        <w:rPr>
          <w:color w:val="231F20"/>
          <w:w w:val="105"/>
          <w:sz w:val="16"/>
        </w:rPr>
        <w:t>de</w:t>
      </w:r>
      <w:r>
        <w:rPr>
          <w:color w:val="231F20"/>
          <w:spacing w:val="-17"/>
          <w:w w:val="105"/>
          <w:sz w:val="16"/>
        </w:rPr>
        <w:t> </w:t>
      </w:r>
      <w:r>
        <w:rPr>
          <w:color w:val="231F20"/>
          <w:w w:val="105"/>
          <w:sz w:val="16"/>
        </w:rPr>
        <w:t>las</w:t>
      </w:r>
      <w:r>
        <w:rPr>
          <w:color w:val="231F20"/>
          <w:spacing w:val="-17"/>
          <w:w w:val="105"/>
          <w:sz w:val="16"/>
        </w:rPr>
        <w:t> </w:t>
      </w:r>
      <w:r>
        <w:rPr>
          <w:color w:val="231F20"/>
          <w:w w:val="105"/>
          <w:sz w:val="16"/>
        </w:rPr>
        <w:t>referencias</w:t>
      </w:r>
      <w:r>
        <w:rPr>
          <w:color w:val="231F20"/>
          <w:spacing w:val="-17"/>
          <w:w w:val="105"/>
          <w:sz w:val="16"/>
        </w:rPr>
        <w:t> </w:t>
      </w:r>
      <w:r>
        <w:rPr>
          <w:color w:val="231F20"/>
          <w:w w:val="105"/>
          <w:sz w:val="16"/>
        </w:rPr>
        <w:t>de</w:t>
      </w:r>
      <w:r>
        <w:rPr>
          <w:color w:val="231F20"/>
          <w:spacing w:val="-17"/>
          <w:w w:val="105"/>
          <w:sz w:val="16"/>
        </w:rPr>
        <w:t> </w:t>
      </w:r>
      <w:r>
        <w:rPr>
          <w:i/>
          <w:color w:val="231F20"/>
          <w:w w:val="105"/>
          <w:sz w:val="16"/>
        </w:rPr>
        <w:t>Meteorológicas</w:t>
      </w:r>
      <w:r>
        <w:rPr>
          <w:i/>
          <w:color w:val="231F20"/>
          <w:spacing w:val="-17"/>
          <w:w w:val="105"/>
          <w:sz w:val="16"/>
        </w:rPr>
        <w:t> </w:t>
      </w:r>
      <w:r>
        <w:rPr>
          <w:color w:val="231F20"/>
          <w:w w:val="105"/>
          <w:sz w:val="16"/>
        </w:rPr>
        <w:t>en</w:t>
      </w:r>
      <w:r>
        <w:rPr>
          <w:color w:val="231F20"/>
          <w:spacing w:val="-17"/>
          <w:w w:val="105"/>
          <w:sz w:val="16"/>
        </w:rPr>
        <w:t> </w:t>
      </w:r>
      <w:r>
        <w:rPr>
          <w:color w:val="231F20"/>
          <w:w w:val="105"/>
          <w:sz w:val="16"/>
        </w:rPr>
        <w:t>el</w:t>
      </w:r>
      <w:r>
        <w:rPr>
          <w:color w:val="231F20"/>
          <w:spacing w:val="-17"/>
          <w:w w:val="105"/>
          <w:sz w:val="16"/>
        </w:rPr>
        <w:t> </w:t>
      </w:r>
      <w:r>
        <w:rPr>
          <w:color w:val="231F20"/>
          <w:w w:val="105"/>
          <w:sz w:val="16"/>
        </w:rPr>
        <w:t>tiempo.</w:t>
      </w:r>
    </w:p>
    <w:p>
      <w:pPr>
        <w:spacing w:after="0" w:line="256" w:lineRule="auto"/>
        <w:jc w:val="both"/>
        <w:rPr>
          <w:sz w:val="16"/>
        </w:rPr>
        <w:sectPr>
          <w:pgSz w:w="9600" w:h="13000"/>
          <w:pgMar w:header="1150" w:footer="0" w:top="1360" w:bottom="280" w:left="1100" w:right="1320"/>
        </w:sectPr>
      </w:pPr>
    </w:p>
    <w:p>
      <w:pPr>
        <w:pStyle w:val="BodyText"/>
        <w:spacing w:before="8"/>
        <w:rPr>
          <w:sz w:val="14"/>
        </w:rPr>
      </w:pPr>
    </w:p>
    <w:p>
      <w:pPr>
        <w:pStyle w:val="BodyText"/>
        <w:spacing w:line="307" w:lineRule="auto" w:before="70"/>
        <w:ind w:left="100" w:right="109"/>
        <w:jc w:val="both"/>
      </w:pPr>
      <w:r>
        <w:rPr>
          <w:color w:val="231F20"/>
        </w:rPr>
        <w:t>la  meteorología que se sustentó en datos producidos gracias a la proliferación   de </w:t>
      </w:r>
      <w:r>
        <w:rPr>
          <w:color w:val="231F20"/>
          <w:spacing w:val="3"/>
        </w:rPr>
        <w:t>instrumentos sofisticados capaces </w:t>
      </w:r>
      <w:r>
        <w:rPr>
          <w:color w:val="231F20"/>
        </w:rPr>
        <w:t>de </w:t>
      </w:r>
      <w:r>
        <w:rPr>
          <w:color w:val="231F20"/>
          <w:spacing w:val="3"/>
        </w:rPr>
        <w:t>medir elementos atmosféricos </w:t>
      </w:r>
      <w:r>
        <w:rPr>
          <w:color w:val="231F20"/>
          <w:spacing w:val="4"/>
        </w:rPr>
        <w:t>del </w:t>
      </w:r>
      <w:r>
        <w:rPr>
          <w:color w:val="231F20"/>
          <w:spacing w:val="3"/>
        </w:rPr>
        <w:t>siglo </w:t>
      </w:r>
      <w:r>
        <w:rPr>
          <w:color w:val="231F20"/>
          <w:w w:val="125"/>
          <w:sz w:val="15"/>
        </w:rPr>
        <w:t>xvii</w:t>
      </w:r>
      <w:r>
        <w:rPr>
          <w:color w:val="231F20"/>
          <w:w w:val="125"/>
        </w:rPr>
        <w:t>, </w:t>
      </w:r>
      <w:r>
        <w:rPr>
          <w:color w:val="231F20"/>
        </w:rPr>
        <w:t>así como a la escisión epistemológica de </w:t>
      </w:r>
      <w:r>
        <w:rPr>
          <w:i/>
          <w:color w:val="231F20"/>
        </w:rPr>
        <w:t>Meteorológicas </w:t>
      </w:r>
      <w:r>
        <w:rPr>
          <w:color w:val="231F20"/>
        </w:rPr>
        <w:t>como un estudio aplicativo de la filosofía de la naturaleza aristotélica respecto a la obra propiamente  filosófica  de</w:t>
      </w:r>
      <w:r>
        <w:rPr>
          <w:color w:val="231F20"/>
          <w:spacing w:val="23"/>
        </w:rPr>
        <w:t> </w:t>
      </w:r>
      <w:r>
        <w:rPr>
          <w:color w:val="231F20"/>
        </w:rPr>
        <w:t>Aristóteles.</w:t>
      </w:r>
    </w:p>
    <w:p>
      <w:pPr>
        <w:pStyle w:val="BodyText"/>
        <w:spacing w:line="307" w:lineRule="auto"/>
        <w:ind w:left="100" w:right="119" w:firstLine="360"/>
        <w:jc w:val="both"/>
        <w:rPr>
          <w:sz w:val="11"/>
        </w:rPr>
      </w:pPr>
      <w:r>
        <w:rPr>
          <w:color w:val="231F20"/>
          <w:w w:val="105"/>
        </w:rPr>
        <w:t>En 1863, Saint-Hilaire daba cuenta de una paradoja en el impacto de la obra </w:t>
      </w:r>
      <w:r>
        <w:rPr>
          <w:i/>
          <w:color w:val="231F20"/>
          <w:w w:val="105"/>
        </w:rPr>
        <w:t>Meteorológicas </w:t>
      </w:r>
      <w:r>
        <w:rPr>
          <w:color w:val="231F20"/>
          <w:w w:val="105"/>
        </w:rPr>
        <w:t>de Aristóteles: por un lado, el libro había sido el</w:t>
      </w:r>
      <w:r>
        <w:rPr>
          <w:color w:val="231F20"/>
          <w:spacing w:val="-19"/>
          <w:w w:val="105"/>
        </w:rPr>
        <w:t> </w:t>
      </w:r>
      <w:r>
        <w:rPr>
          <w:color w:val="231F20"/>
          <w:w w:val="105"/>
        </w:rPr>
        <w:t>principal referente</w:t>
      </w:r>
      <w:r>
        <w:rPr>
          <w:color w:val="231F20"/>
          <w:spacing w:val="-9"/>
          <w:w w:val="105"/>
        </w:rPr>
        <w:t> </w:t>
      </w:r>
      <w:r>
        <w:rPr>
          <w:color w:val="231F20"/>
          <w:w w:val="105"/>
        </w:rPr>
        <w:t>meteorológico</w:t>
      </w:r>
      <w:r>
        <w:rPr>
          <w:color w:val="231F20"/>
          <w:spacing w:val="-9"/>
          <w:w w:val="105"/>
        </w:rPr>
        <w:t> </w:t>
      </w:r>
      <w:r>
        <w:rPr>
          <w:color w:val="231F20"/>
          <w:w w:val="105"/>
        </w:rPr>
        <w:t>desde</w:t>
      </w:r>
      <w:r>
        <w:rPr>
          <w:color w:val="231F20"/>
          <w:spacing w:val="-9"/>
          <w:w w:val="105"/>
        </w:rPr>
        <w:t> </w:t>
      </w:r>
      <w:r>
        <w:rPr>
          <w:color w:val="231F20"/>
          <w:w w:val="105"/>
        </w:rPr>
        <w:t>la</w:t>
      </w:r>
      <w:r>
        <w:rPr>
          <w:color w:val="231F20"/>
          <w:spacing w:val="-9"/>
          <w:w w:val="105"/>
        </w:rPr>
        <w:t> </w:t>
      </w:r>
      <w:r>
        <w:rPr>
          <w:color w:val="231F20"/>
          <w:w w:val="105"/>
        </w:rPr>
        <w:t>época</w:t>
      </w:r>
      <w:r>
        <w:rPr>
          <w:color w:val="231F20"/>
          <w:spacing w:val="-9"/>
          <w:w w:val="105"/>
        </w:rPr>
        <w:t> </w:t>
      </w:r>
      <w:r>
        <w:rPr>
          <w:color w:val="231F20"/>
          <w:w w:val="105"/>
        </w:rPr>
        <w:t>de</w:t>
      </w:r>
      <w:r>
        <w:rPr>
          <w:color w:val="231F20"/>
          <w:spacing w:val="-9"/>
          <w:w w:val="105"/>
        </w:rPr>
        <w:t> </w:t>
      </w:r>
      <w:r>
        <w:rPr>
          <w:color w:val="231F20"/>
          <w:w w:val="105"/>
        </w:rPr>
        <w:t>Alejandro</w:t>
      </w:r>
      <w:r>
        <w:rPr>
          <w:color w:val="231F20"/>
          <w:spacing w:val="-9"/>
          <w:w w:val="105"/>
        </w:rPr>
        <w:t> </w:t>
      </w:r>
      <w:r>
        <w:rPr>
          <w:color w:val="231F20"/>
          <w:w w:val="105"/>
        </w:rPr>
        <w:t>hasta</w:t>
      </w:r>
      <w:r>
        <w:rPr>
          <w:color w:val="231F20"/>
          <w:spacing w:val="-9"/>
          <w:w w:val="105"/>
        </w:rPr>
        <w:t> </w:t>
      </w:r>
      <w:r>
        <w:rPr>
          <w:color w:val="231F20"/>
          <w:w w:val="105"/>
        </w:rPr>
        <w:t>el</w:t>
      </w:r>
      <w:r>
        <w:rPr>
          <w:color w:val="231F20"/>
          <w:spacing w:val="-9"/>
          <w:w w:val="105"/>
        </w:rPr>
        <w:t> </w:t>
      </w:r>
      <w:r>
        <w:rPr>
          <w:color w:val="231F20"/>
          <w:w w:val="105"/>
        </w:rPr>
        <w:t>Renacimiento;</w:t>
      </w:r>
      <w:r>
        <w:rPr>
          <w:color w:val="231F20"/>
          <w:spacing w:val="-9"/>
          <w:w w:val="105"/>
        </w:rPr>
        <w:t> </w:t>
      </w:r>
      <w:r>
        <w:rPr>
          <w:color w:val="231F20"/>
          <w:w w:val="105"/>
        </w:rPr>
        <w:t>es </w:t>
      </w:r>
      <w:r>
        <w:rPr>
          <w:color w:val="231F20"/>
          <w:spacing w:val="-5"/>
          <w:w w:val="105"/>
        </w:rPr>
        <w:t>decir, </w:t>
      </w:r>
      <w:r>
        <w:rPr>
          <w:i/>
          <w:color w:val="231F20"/>
          <w:w w:val="105"/>
        </w:rPr>
        <w:t>Meteorológicas </w:t>
      </w:r>
      <w:r>
        <w:rPr>
          <w:color w:val="231F20"/>
          <w:w w:val="105"/>
        </w:rPr>
        <w:t>fue la obra canónica de la disciplina por casi 2 mil años. </w:t>
      </w:r>
      <w:r>
        <w:rPr>
          <w:color w:val="231F20"/>
          <w:spacing w:val="-4"/>
          <w:w w:val="105"/>
        </w:rPr>
        <w:t>Por </w:t>
      </w:r>
      <w:r>
        <w:rPr>
          <w:color w:val="231F20"/>
          <w:w w:val="105"/>
        </w:rPr>
        <w:t>otro lado, casi 200 años después el libro era escasamente conocido</w:t>
      </w:r>
      <w:r>
        <w:rPr>
          <w:color w:val="231F20"/>
          <w:spacing w:val="-21"/>
          <w:w w:val="105"/>
        </w:rPr>
        <w:t> </w:t>
      </w:r>
      <w:r>
        <w:rPr>
          <w:color w:val="231F20"/>
          <w:w w:val="105"/>
        </w:rPr>
        <w:t>(Saint- </w:t>
      </w:r>
      <w:r>
        <w:rPr>
          <w:color w:val="231F20"/>
          <w:spacing w:val="-3"/>
          <w:w w:val="105"/>
        </w:rPr>
        <w:t>Hilaire, 1863). </w:t>
      </w:r>
      <w:r>
        <w:rPr>
          <w:color w:val="231F20"/>
          <w:spacing w:val="-6"/>
          <w:w w:val="105"/>
        </w:rPr>
        <w:t>Por </w:t>
      </w:r>
      <w:r>
        <w:rPr>
          <w:color w:val="231F20"/>
          <w:spacing w:val="-3"/>
          <w:w w:val="105"/>
        </w:rPr>
        <w:t>esta razón, </w:t>
      </w:r>
      <w:r>
        <w:rPr>
          <w:color w:val="231F20"/>
          <w:w w:val="105"/>
        </w:rPr>
        <w:t>al </w:t>
      </w:r>
      <w:r>
        <w:rPr>
          <w:color w:val="231F20"/>
          <w:spacing w:val="-3"/>
          <w:w w:val="105"/>
        </w:rPr>
        <w:t>traducir </w:t>
      </w:r>
      <w:r>
        <w:rPr>
          <w:color w:val="231F20"/>
          <w:w w:val="105"/>
        </w:rPr>
        <w:t>al </w:t>
      </w:r>
      <w:r>
        <w:rPr>
          <w:color w:val="231F20"/>
          <w:spacing w:val="-3"/>
          <w:w w:val="105"/>
        </w:rPr>
        <w:t>francés </w:t>
      </w:r>
      <w:r>
        <w:rPr>
          <w:i/>
          <w:color w:val="231F20"/>
          <w:spacing w:val="-3"/>
          <w:w w:val="105"/>
        </w:rPr>
        <w:t>Meteorológicas</w:t>
      </w:r>
      <w:r>
        <w:rPr>
          <w:color w:val="231F20"/>
          <w:spacing w:val="-3"/>
          <w:w w:val="105"/>
        </w:rPr>
        <w:t>, </w:t>
      </w:r>
      <w:r>
        <w:rPr>
          <w:color w:val="231F20"/>
          <w:w w:val="105"/>
        </w:rPr>
        <w:t>Saint-Hilaire deseaba que: “los meteorólogos de nuestro tiempo [los de 1863] no serán sin curiosidad</w:t>
      </w:r>
      <w:r>
        <w:rPr>
          <w:color w:val="231F20"/>
          <w:spacing w:val="-14"/>
          <w:w w:val="105"/>
        </w:rPr>
        <w:t> </w:t>
      </w:r>
      <w:r>
        <w:rPr>
          <w:color w:val="231F20"/>
          <w:w w:val="105"/>
        </w:rPr>
        <w:t>por</w:t>
      </w:r>
      <w:r>
        <w:rPr>
          <w:color w:val="231F20"/>
          <w:spacing w:val="-14"/>
          <w:w w:val="105"/>
        </w:rPr>
        <w:t> </w:t>
      </w:r>
      <w:r>
        <w:rPr>
          <w:color w:val="231F20"/>
          <w:w w:val="105"/>
        </w:rPr>
        <w:t>el</w:t>
      </w:r>
      <w:r>
        <w:rPr>
          <w:color w:val="231F20"/>
          <w:spacing w:val="-14"/>
          <w:w w:val="105"/>
        </w:rPr>
        <w:t> </w:t>
      </w:r>
      <w:r>
        <w:rPr>
          <w:color w:val="231F20"/>
          <w:w w:val="105"/>
        </w:rPr>
        <w:t>más</w:t>
      </w:r>
      <w:r>
        <w:rPr>
          <w:color w:val="231F20"/>
          <w:spacing w:val="-14"/>
          <w:w w:val="105"/>
        </w:rPr>
        <w:t> </w:t>
      </w:r>
      <w:r>
        <w:rPr>
          <w:color w:val="231F20"/>
          <w:w w:val="105"/>
        </w:rPr>
        <w:t>antiguo</w:t>
      </w:r>
      <w:r>
        <w:rPr>
          <w:color w:val="231F20"/>
          <w:spacing w:val="-14"/>
          <w:w w:val="105"/>
        </w:rPr>
        <w:t> </w:t>
      </w:r>
      <w:r>
        <w:rPr>
          <w:color w:val="231F20"/>
          <w:w w:val="105"/>
        </w:rPr>
        <w:t>y</w:t>
      </w:r>
      <w:r>
        <w:rPr>
          <w:color w:val="231F20"/>
          <w:spacing w:val="-14"/>
          <w:w w:val="105"/>
        </w:rPr>
        <w:t> </w:t>
      </w:r>
      <w:r>
        <w:rPr>
          <w:color w:val="231F20"/>
          <w:w w:val="105"/>
        </w:rPr>
        <w:t>más</w:t>
      </w:r>
      <w:r>
        <w:rPr>
          <w:color w:val="231F20"/>
          <w:spacing w:val="-14"/>
          <w:w w:val="105"/>
        </w:rPr>
        <w:t> </w:t>
      </w:r>
      <w:r>
        <w:rPr>
          <w:color w:val="231F20"/>
          <w:w w:val="105"/>
        </w:rPr>
        <w:t>ilustre</w:t>
      </w:r>
      <w:r>
        <w:rPr>
          <w:color w:val="231F20"/>
          <w:spacing w:val="-14"/>
          <w:w w:val="105"/>
        </w:rPr>
        <w:t> </w:t>
      </w:r>
      <w:r>
        <w:rPr>
          <w:color w:val="231F20"/>
          <w:w w:val="105"/>
        </w:rPr>
        <w:t>de</w:t>
      </w:r>
      <w:r>
        <w:rPr>
          <w:color w:val="231F20"/>
          <w:spacing w:val="-14"/>
          <w:w w:val="105"/>
        </w:rPr>
        <w:t> </w:t>
      </w:r>
      <w:r>
        <w:rPr>
          <w:color w:val="231F20"/>
          <w:w w:val="105"/>
        </w:rPr>
        <w:t>sus</w:t>
      </w:r>
      <w:r>
        <w:rPr>
          <w:color w:val="231F20"/>
          <w:spacing w:val="-14"/>
          <w:w w:val="105"/>
        </w:rPr>
        <w:t> </w:t>
      </w:r>
      <w:r>
        <w:rPr>
          <w:color w:val="231F20"/>
          <w:w w:val="105"/>
        </w:rPr>
        <w:t>predecesores”</w:t>
      </w:r>
      <w:r>
        <w:rPr>
          <w:color w:val="231F20"/>
          <w:spacing w:val="-14"/>
          <w:w w:val="105"/>
        </w:rPr>
        <w:t> </w:t>
      </w:r>
      <w:r>
        <w:rPr>
          <w:color w:val="231F20"/>
          <w:w w:val="105"/>
        </w:rPr>
        <w:t>(Saint-Hilaire, 1863:  </w:t>
      </w:r>
      <w:r>
        <w:rPr>
          <w:color w:val="231F20"/>
          <w:spacing w:val="10"/>
          <w:w w:val="105"/>
        </w:rPr>
        <w:t> </w:t>
      </w:r>
      <w:r>
        <w:rPr>
          <w:color w:val="231F20"/>
          <w:w w:val="105"/>
        </w:rPr>
        <w:t>III).</w:t>
      </w:r>
      <w:r>
        <w:rPr>
          <w:color w:val="231F20"/>
          <w:w w:val="105"/>
          <w:position w:val="7"/>
          <w:sz w:val="11"/>
        </w:rPr>
        <w:t>38</w:t>
      </w:r>
    </w:p>
    <w:p>
      <w:pPr>
        <w:pStyle w:val="BodyText"/>
        <w:spacing w:line="307" w:lineRule="auto"/>
        <w:ind w:left="100" w:right="105" w:firstLine="360"/>
        <w:jc w:val="both"/>
      </w:pPr>
      <w:r>
        <w:rPr>
          <w:color w:val="231F20"/>
        </w:rPr>
        <w:t>Lecturas relativamente recientes hechas por especialistas de la atmósfera se han concentrado en valorar la empiricidad y la veracidad de las teorías meteoro- lógicas aristotélicas, señalando la desventaja de no contar con instrumentos meteorológicos que se desarrollaron 2 mil años después</w:t>
      </w:r>
      <w:r>
        <w:rPr>
          <w:color w:val="231F20"/>
          <w:position w:val="7"/>
          <w:sz w:val="11"/>
        </w:rPr>
        <w:t>39 </w:t>
      </w:r>
      <w:r>
        <w:rPr>
          <w:color w:val="231F20"/>
        </w:rPr>
        <w:t>y denunciando el con- tenido especulativo de las teorías naturalísticas —la de los cuatro elementos— como ocurre con las superficiales opiniones de </w:t>
      </w:r>
      <w:r>
        <w:rPr>
          <w:color w:val="231F20"/>
          <w:spacing w:val="-4"/>
        </w:rPr>
        <w:t>Frisinger, </w:t>
      </w:r>
      <w:r>
        <w:rPr>
          <w:color w:val="231F20"/>
          <w:spacing w:val="-3"/>
        </w:rPr>
        <w:t>Zinszer,  </w:t>
      </w:r>
      <w:r>
        <w:rPr>
          <w:color w:val="231F20"/>
          <w:spacing w:val="2"/>
        </w:rPr>
        <w:t>Gregory  </w:t>
      </w:r>
      <w:r>
        <w:rPr>
          <w:color w:val="231F20"/>
        </w:rPr>
        <w:t>y  </w:t>
      </w:r>
      <w:r>
        <w:rPr>
          <w:color w:val="231F20"/>
          <w:spacing w:val="4"/>
        </w:rPr>
        <w:t>otros </w:t>
      </w:r>
      <w:r>
        <w:rPr>
          <w:color w:val="231F20"/>
        </w:rPr>
        <w:t>(Frisinger, </w:t>
      </w:r>
      <w:r>
        <w:rPr>
          <w:color w:val="231F20"/>
          <w:spacing w:val="4"/>
        </w:rPr>
        <w:t>1971; </w:t>
      </w:r>
      <w:r>
        <w:rPr>
          <w:color w:val="231F20"/>
          <w:spacing w:val="2"/>
        </w:rPr>
        <w:t>Zinszer, </w:t>
      </w:r>
      <w:r>
        <w:rPr>
          <w:color w:val="231F20"/>
          <w:spacing w:val="4"/>
        </w:rPr>
        <w:t>1944; </w:t>
      </w:r>
      <w:r>
        <w:rPr>
          <w:color w:val="231F20"/>
        </w:rPr>
        <w:t>Gregory, </w:t>
      </w:r>
      <w:r>
        <w:rPr>
          <w:color w:val="231F20"/>
          <w:spacing w:val="4"/>
        </w:rPr>
        <w:t>1930) </w:t>
      </w:r>
      <w:r>
        <w:rPr>
          <w:color w:val="231F20"/>
          <w:spacing w:val="-11"/>
        </w:rPr>
        <w:t>y, </w:t>
      </w:r>
      <w:r>
        <w:rPr>
          <w:color w:val="231F20"/>
          <w:spacing w:val="5"/>
        </w:rPr>
        <w:t>catalogando </w:t>
      </w:r>
      <w:r>
        <w:rPr>
          <w:color w:val="231F20"/>
          <w:spacing w:val="6"/>
        </w:rPr>
        <w:t>la </w:t>
      </w:r>
      <w:r>
        <w:rPr>
          <w:color w:val="231F20"/>
          <w:spacing w:val="9"/>
        </w:rPr>
        <w:t>empiricidad aristotélica </w:t>
      </w:r>
      <w:r>
        <w:rPr>
          <w:color w:val="231F20"/>
          <w:spacing w:val="7"/>
        </w:rPr>
        <w:t>como </w:t>
      </w:r>
      <w:r>
        <w:rPr>
          <w:color w:val="231F20"/>
          <w:spacing w:val="8"/>
        </w:rPr>
        <w:t>parte </w:t>
      </w:r>
      <w:r>
        <w:rPr>
          <w:color w:val="231F20"/>
          <w:spacing w:val="5"/>
        </w:rPr>
        <w:t>de </w:t>
      </w:r>
      <w:r>
        <w:rPr>
          <w:color w:val="231F20"/>
          <w:spacing w:val="6"/>
        </w:rPr>
        <w:t>los </w:t>
      </w:r>
      <w:r>
        <w:rPr>
          <w:color w:val="231F20"/>
          <w:spacing w:val="8"/>
        </w:rPr>
        <w:t>errores </w:t>
      </w:r>
      <w:r>
        <w:rPr>
          <w:color w:val="231F20"/>
          <w:spacing w:val="9"/>
        </w:rPr>
        <w:t>científicos </w:t>
      </w:r>
      <w:r>
        <w:rPr>
          <w:color w:val="231F20"/>
          <w:spacing w:val="10"/>
        </w:rPr>
        <w:t>griegos </w:t>
      </w:r>
      <w:r>
        <w:rPr>
          <w:color w:val="231F20"/>
        </w:rPr>
        <w:t>(Frisinger, </w:t>
      </w:r>
      <w:r>
        <w:rPr>
          <w:color w:val="231F20"/>
          <w:spacing w:val="2"/>
        </w:rPr>
        <w:t>1972). </w:t>
      </w:r>
      <w:r>
        <w:rPr>
          <w:color w:val="231F20"/>
        </w:rPr>
        <w:t>Por  lo  </w:t>
      </w:r>
      <w:r>
        <w:rPr>
          <w:color w:val="231F20"/>
          <w:spacing w:val="2"/>
        </w:rPr>
        <w:t>general, estas lecturas </w:t>
      </w:r>
      <w:r>
        <w:rPr>
          <w:color w:val="231F20"/>
        </w:rPr>
        <w:t>se  </w:t>
      </w:r>
      <w:r>
        <w:rPr>
          <w:color w:val="231F20"/>
          <w:spacing w:val="2"/>
        </w:rPr>
        <w:t>aprovechan </w:t>
      </w:r>
      <w:r>
        <w:rPr>
          <w:color w:val="231F20"/>
          <w:spacing w:val="3"/>
        </w:rPr>
        <w:t>políticamente</w:t>
      </w:r>
      <w:r>
        <w:rPr>
          <w:color w:val="231F20"/>
          <w:spacing w:val="50"/>
        </w:rPr>
        <w:t> </w:t>
      </w:r>
      <w:r>
        <w:rPr>
          <w:color w:val="231F20"/>
        </w:rPr>
        <w:t>de los </w:t>
      </w:r>
      <w:r>
        <w:rPr>
          <w:color w:val="231F20"/>
          <w:spacing w:val="2"/>
        </w:rPr>
        <w:t>conocimientos meteorológicos actuales </w:t>
      </w:r>
      <w:r>
        <w:rPr>
          <w:color w:val="231F20"/>
        </w:rPr>
        <w:t>ya sea </w:t>
      </w:r>
      <w:r>
        <w:rPr>
          <w:color w:val="231F20"/>
          <w:spacing w:val="2"/>
        </w:rPr>
        <w:t>para desacreditar </w:t>
      </w:r>
      <w:r>
        <w:rPr>
          <w:color w:val="231F20"/>
        </w:rPr>
        <w:t>la em- </w:t>
      </w:r>
      <w:r>
        <w:rPr>
          <w:color w:val="231F20"/>
          <w:spacing w:val="2"/>
        </w:rPr>
        <w:t>piricidad </w:t>
      </w:r>
      <w:r>
        <w:rPr>
          <w:color w:val="231F20"/>
        </w:rPr>
        <w:t>de los </w:t>
      </w:r>
      <w:r>
        <w:rPr>
          <w:color w:val="231F20"/>
          <w:spacing w:val="2"/>
        </w:rPr>
        <w:t>conocimientos pretéritos, </w:t>
      </w:r>
      <w:r>
        <w:rPr>
          <w:color w:val="231F20"/>
        </w:rPr>
        <w:t>ya sea </w:t>
      </w:r>
      <w:r>
        <w:rPr>
          <w:color w:val="231F20"/>
          <w:spacing w:val="2"/>
        </w:rPr>
        <w:t>para consentir </w:t>
      </w:r>
      <w:r>
        <w:rPr>
          <w:color w:val="231F20"/>
        </w:rPr>
        <w:t>la </w:t>
      </w:r>
      <w:r>
        <w:rPr>
          <w:color w:val="231F20"/>
          <w:spacing w:val="3"/>
        </w:rPr>
        <w:t>existencia     </w:t>
      </w:r>
      <w:r>
        <w:rPr>
          <w:color w:val="231F20"/>
        </w:rPr>
        <w:t>de  </w:t>
      </w:r>
      <w:r>
        <w:rPr>
          <w:color w:val="231F20"/>
          <w:spacing w:val="2"/>
        </w:rPr>
        <w:t>vida inteligente </w:t>
      </w:r>
      <w:r>
        <w:rPr>
          <w:color w:val="231F20"/>
        </w:rPr>
        <w:t>de  </w:t>
      </w:r>
      <w:r>
        <w:rPr>
          <w:color w:val="231F20"/>
          <w:spacing w:val="2"/>
        </w:rPr>
        <w:t>aquellas pobres criaturas primitivas. </w:t>
      </w:r>
      <w:r>
        <w:rPr>
          <w:color w:val="231F20"/>
        </w:rPr>
        <w:t>En  </w:t>
      </w:r>
      <w:r>
        <w:rPr>
          <w:color w:val="231F20"/>
          <w:spacing w:val="2"/>
        </w:rPr>
        <w:t>ambos </w:t>
      </w:r>
      <w:r>
        <w:rPr>
          <w:color w:val="231F20"/>
          <w:spacing w:val="3"/>
        </w:rPr>
        <w:t>casos, </w:t>
      </w:r>
      <w:r>
        <w:rPr>
          <w:color w:val="231F20"/>
          <w:spacing w:val="50"/>
        </w:rPr>
        <w:t> </w:t>
      </w:r>
      <w:r>
        <w:rPr>
          <w:color w:val="231F20"/>
        </w:rPr>
        <w:t>se</w:t>
      </w:r>
      <w:r>
        <w:rPr>
          <w:color w:val="231F20"/>
          <w:spacing w:val="26"/>
        </w:rPr>
        <w:t> </w:t>
      </w:r>
      <w:r>
        <w:rPr>
          <w:color w:val="231F20"/>
          <w:spacing w:val="2"/>
        </w:rPr>
        <w:t>llega</w:t>
      </w:r>
      <w:r>
        <w:rPr>
          <w:color w:val="231F20"/>
          <w:spacing w:val="26"/>
        </w:rPr>
        <w:t> </w:t>
      </w:r>
      <w:r>
        <w:rPr>
          <w:color w:val="231F20"/>
        </w:rPr>
        <w:t>a</w:t>
      </w:r>
      <w:r>
        <w:rPr>
          <w:color w:val="231F20"/>
          <w:spacing w:val="26"/>
        </w:rPr>
        <w:t> </w:t>
      </w:r>
      <w:r>
        <w:rPr>
          <w:color w:val="231F20"/>
        </w:rPr>
        <w:t>la</w:t>
      </w:r>
      <w:r>
        <w:rPr>
          <w:color w:val="231F20"/>
          <w:spacing w:val="26"/>
        </w:rPr>
        <w:t> </w:t>
      </w:r>
      <w:r>
        <w:rPr>
          <w:color w:val="231F20"/>
          <w:spacing w:val="2"/>
        </w:rPr>
        <w:t>hipótesis</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spacing w:val="2"/>
        </w:rPr>
        <w:t>valía</w:t>
      </w:r>
      <w:r>
        <w:rPr>
          <w:color w:val="231F20"/>
          <w:spacing w:val="26"/>
        </w:rPr>
        <w:t> </w:t>
      </w:r>
      <w:r>
        <w:rPr>
          <w:color w:val="231F20"/>
          <w:spacing w:val="2"/>
        </w:rPr>
        <w:t>cognoscitiva</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spacing w:val="2"/>
        </w:rPr>
        <w:t>tiempos</w:t>
      </w:r>
      <w:r>
        <w:rPr>
          <w:color w:val="231F20"/>
          <w:spacing w:val="26"/>
        </w:rPr>
        <w:t> </w:t>
      </w:r>
      <w:r>
        <w:rPr>
          <w:color w:val="231F20"/>
          <w:spacing w:val="2"/>
        </w:rPr>
        <w:t>modernos</w:t>
      </w:r>
      <w:r>
        <w:rPr>
          <w:color w:val="231F20"/>
          <w:spacing w:val="26"/>
        </w:rPr>
        <w:t> </w:t>
      </w:r>
      <w:r>
        <w:rPr>
          <w:color w:val="231F20"/>
          <w:spacing w:val="3"/>
        </w:rPr>
        <w:t>sobre</w:t>
      </w:r>
    </w:p>
    <w:p>
      <w:pPr>
        <w:pStyle w:val="BodyText"/>
        <w:spacing w:before="7"/>
        <w:rPr>
          <w:sz w:val="22"/>
        </w:rPr>
      </w:pPr>
    </w:p>
    <w:p>
      <w:pPr>
        <w:spacing w:line="256" w:lineRule="auto" w:before="0"/>
        <w:ind w:left="100" w:right="116" w:firstLine="360"/>
        <w:jc w:val="both"/>
        <w:rPr>
          <w:sz w:val="16"/>
        </w:rPr>
      </w:pPr>
      <w:r>
        <w:rPr>
          <w:color w:val="231F20"/>
          <w:position w:val="5"/>
          <w:sz w:val="9"/>
        </w:rPr>
        <w:t>38</w:t>
      </w:r>
      <w:r>
        <w:rPr>
          <w:color w:val="231F20"/>
          <w:sz w:val="16"/>
        </w:rPr>
        <w:t>Más aún, Saint-Hilaire se quejaba de historiadores de la meteorología, como las obras del renombrado  M.  Kooratz,  profesor  de  física  en  la  Universidad  de  Halle,  que  podría  verse  como  el representante de la ciencia de mayor autoridad y más completa, pero que no mencionaban a Aristóteles  ni  los  trabajos  de  los  antiguos  griegos  (Saint-Hilaire,</w:t>
      </w:r>
      <w:r>
        <w:rPr>
          <w:color w:val="231F20"/>
          <w:spacing w:val="23"/>
          <w:sz w:val="16"/>
        </w:rPr>
        <w:t> </w:t>
      </w:r>
      <w:r>
        <w:rPr>
          <w:color w:val="231F20"/>
          <w:sz w:val="16"/>
        </w:rPr>
        <w:t>1863).</w:t>
      </w:r>
    </w:p>
    <w:p>
      <w:pPr>
        <w:spacing w:line="256" w:lineRule="auto" w:before="0"/>
        <w:ind w:left="100" w:right="117" w:firstLine="360"/>
        <w:jc w:val="both"/>
        <w:rPr>
          <w:sz w:val="16"/>
        </w:rPr>
      </w:pPr>
      <w:r>
        <w:rPr>
          <w:color w:val="231F20"/>
          <w:position w:val="5"/>
          <w:sz w:val="9"/>
        </w:rPr>
        <w:t>39</w:t>
      </w:r>
      <w:r>
        <w:rPr>
          <w:color w:val="231F20"/>
          <w:sz w:val="16"/>
        </w:rPr>
        <w:t>Aún esta idea antiinstrumentalista habría que matizarla, si se toma en cuenta que desde la antigüedad se habían sistematizado y construido instrumentos indicadores de los vientos (rosas y casas de los vientos). Aristóteles mismo introdujo 12 sistemas de vientos (Thompson, 1918).  </w:t>
      </w:r>
      <w:r>
        <w:rPr>
          <w:color w:val="231F20"/>
          <w:spacing w:val="-3"/>
          <w:sz w:val="16"/>
        </w:rPr>
        <w:t>Tampoco </w:t>
      </w:r>
      <w:r>
        <w:rPr>
          <w:color w:val="231F20"/>
          <w:sz w:val="16"/>
        </w:rPr>
        <w:t>se puede olvidar que ya en esta época ciertas características geográfico-astronómicas con- taban  con  mediciones  instrumentales</w:t>
      </w:r>
      <w:r>
        <w:rPr>
          <w:color w:val="231F20"/>
          <w:spacing w:val="20"/>
          <w:sz w:val="16"/>
        </w:rPr>
        <w:t> </w:t>
      </w:r>
      <w:r>
        <w:rPr>
          <w:color w:val="231F20"/>
          <w:sz w:val="16"/>
        </w:rPr>
        <w:t>precisas.</w:t>
      </w:r>
    </w:p>
    <w:p>
      <w:pPr>
        <w:spacing w:after="0" w:line="256" w:lineRule="auto"/>
        <w:jc w:val="both"/>
        <w:rPr>
          <w:sz w:val="16"/>
        </w:rPr>
        <w:sectPr>
          <w:pgSz w:w="9600" w:h="13000"/>
          <w:pgMar w:header="1156" w:footer="0" w:top="1360" w:bottom="280" w:left="1340" w:right="1080"/>
        </w:sectPr>
      </w:pPr>
    </w:p>
    <w:p>
      <w:pPr>
        <w:pStyle w:val="BodyText"/>
        <w:spacing w:before="8"/>
        <w:rPr>
          <w:sz w:val="14"/>
        </w:rPr>
      </w:pPr>
    </w:p>
    <w:p>
      <w:pPr>
        <w:pStyle w:val="BodyText"/>
        <w:spacing w:line="307" w:lineRule="auto" w:before="70"/>
        <w:ind w:left="100" w:right="114"/>
        <w:jc w:val="both"/>
      </w:pPr>
      <w:r>
        <w:rPr>
          <w:color w:val="231F20"/>
        </w:rPr>
        <w:t>los </w:t>
      </w:r>
      <w:r>
        <w:rPr>
          <w:color w:val="231F20"/>
          <w:spacing w:val="2"/>
        </w:rPr>
        <w:t>antiguos, desperdiciando </w:t>
      </w:r>
      <w:r>
        <w:rPr>
          <w:color w:val="231F20"/>
        </w:rPr>
        <w:t>la </w:t>
      </w:r>
      <w:r>
        <w:rPr>
          <w:color w:val="231F20"/>
          <w:spacing w:val="2"/>
        </w:rPr>
        <w:t>oportunidad </w:t>
      </w:r>
      <w:r>
        <w:rPr>
          <w:color w:val="231F20"/>
        </w:rPr>
        <w:t>de </w:t>
      </w:r>
      <w:r>
        <w:rPr>
          <w:color w:val="231F20"/>
          <w:spacing w:val="2"/>
        </w:rPr>
        <w:t>aprender </w:t>
      </w:r>
      <w:r>
        <w:rPr>
          <w:color w:val="231F20"/>
        </w:rPr>
        <w:t>el </w:t>
      </w:r>
      <w:r>
        <w:rPr>
          <w:color w:val="231F20"/>
          <w:spacing w:val="2"/>
        </w:rPr>
        <w:t>sustrato episte- mológico </w:t>
      </w:r>
      <w:r>
        <w:rPr>
          <w:color w:val="231F20"/>
        </w:rPr>
        <w:t>que </w:t>
      </w:r>
      <w:r>
        <w:rPr>
          <w:color w:val="231F20"/>
          <w:spacing w:val="2"/>
        </w:rPr>
        <w:t>emparenta, </w:t>
      </w:r>
      <w:r>
        <w:rPr>
          <w:color w:val="231F20"/>
        </w:rPr>
        <w:t>en  </w:t>
      </w:r>
      <w:r>
        <w:rPr>
          <w:color w:val="231F20"/>
          <w:spacing w:val="2"/>
        </w:rPr>
        <w:t>muchas  ocasiones,  </w:t>
      </w:r>
      <w:r>
        <w:rPr>
          <w:color w:val="231F20"/>
        </w:rPr>
        <w:t>la  </w:t>
      </w:r>
      <w:r>
        <w:rPr>
          <w:color w:val="231F20"/>
          <w:spacing w:val="2"/>
        </w:rPr>
        <w:t>producción  </w:t>
      </w:r>
      <w:r>
        <w:rPr>
          <w:color w:val="231F20"/>
          <w:spacing w:val="3"/>
        </w:rPr>
        <w:t>cognoscitiva</w:t>
      </w:r>
      <w:r>
        <w:rPr>
          <w:color w:val="231F20"/>
          <w:spacing w:val="50"/>
        </w:rPr>
        <w:t> </w:t>
      </w:r>
      <w:r>
        <w:rPr>
          <w:color w:val="231F20"/>
        </w:rPr>
        <w:t>de  </w:t>
      </w:r>
      <w:r>
        <w:rPr>
          <w:color w:val="231F20"/>
          <w:spacing w:val="2"/>
        </w:rPr>
        <w:t>todos  </w:t>
      </w:r>
      <w:r>
        <w:rPr>
          <w:color w:val="231F20"/>
        </w:rPr>
        <w:t>los</w:t>
      </w:r>
      <w:r>
        <w:rPr>
          <w:color w:val="231F20"/>
          <w:spacing w:val="14"/>
        </w:rPr>
        <w:t> </w:t>
      </w:r>
      <w:r>
        <w:rPr>
          <w:color w:val="231F20"/>
          <w:spacing w:val="3"/>
        </w:rPr>
        <w:t>tiempos.</w:t>
      </w:r>
    </w:p>
    <w:p>
      <w:pPr>
        <w:pStyle w:val="BodyText"/>
      </w:pPr>
    </w:p>
    <w:p>
      <w:pPr>
        <w:pStyle w:val="BodyText"/>
        <w:spacing w:before="9"/>
      </w:pPr>
    </w:p>
    <w:p>
      <w:pPr>
        <w:spacing w:before="0"/>
        <w:ind w:left="100" w:right="0" w:firstLine="0"/>
        <w:jc w:val="both"/>
        <w:rPr>
          <w:rFonts w:ascii="Verdana" w:hAnsi="Verdana"/>
          <w:sz w:val="23"/>
        </w:rPr>
      </w:pPr>
      <w:r>
        <w:rPr>
          <w:rFonts w:ascii="Verdana" w:hAnsi="Verdana"/>
          <w:color w:val="231F20"/>
          <w:w w:val="120"/>
          <w:sz w:val="23"/>
        </w:rPr>
        <w:t>d</w:t>
      </w:r>
      <w:r>
        <w:rPr>
          <w:rFonts w:ascii="Verdana" w:hAnsi="Verdana"/>
          <w:color w:val="231F20"/>
          <w:spacing w:val="-1"/>
          <w:w w:val="126"/>
          <w:sz w:val="17"/>
        </w:rPr>
        <w:t>es</w:t>
      </w:r>
      <w:r>
        <w:rPr>
          <w:rFonts w:ascii="Verdana" w:hAnsi="Verdana"/>
          <w:color w:val="231F20"/>
          <w:spacing w:val="-3"/>
          <w:w w:val="126"/>
          <w:sz w:val="17"/>
        </w:rPr>
        <w:t>c</w:t>
      </w:r>
      <w:r>
        <w:rPr>
          <w:rFonts w:ascii="Verdana" w:hAnsi="Verdana"/>
          <w:color w:val="231F20"/>
          <w:w w:val="137"/>
          <w:sz w:val="17"/>
        </w:rPr>
        <w:t>a</w:t>
      </w:r>
      <w:r>
        <w:rPr>
          <w:rFonts w:ascii="Verdana" w:hAnsi="Verdana"/>
          <w:color w:val="231F20"/>
          <w:spacing w:val="-4"/>
          <w:w w:val="137"/>
          <w:sz w:val="17"/>
        </w:rPr>
        <w:t>r</w:t>
      </w:r>
      <w:r>
        <w:rPr>
          <w:rFonts w:ascii="Verdana" w:hAnsi="Verdana"/>
          <w:color w:val="231F20"/>
          <w:w w:val="125"/>
          <w:sz w:val="17"/>
        </w:rPr>
        <w:t>tes</w:t>
      </w:r>
      <w:r>
        <w:rPr>
          <w:rFonts w:ascii="Verdana" w:hAnsi="Verdana"/>
          <w:color w:val="231F20"/>
          <w:spacing w:val="17"/>
          <w:sz w:val="17"/>
        </w:rPr>
        <w:t> </w:t>
      </w:r>
      <w:r>
        <w:rPr>
          <w:rFonts w:ascii="Verdana" w:hAnsi="Verdana"/>
          <w:color w:val="231F20"/>
          <w:w w:val="102"/>
          <w:sz w:val="17"/>
        </w:rPr>
        <w:t>y</w:t>
      </w:r>
      <w:r>
        <w:rPr>
          <w:rFonts w:ascii="Verdana" w:hAnsi="Verdana"/>
          <w:color w:val="231F20"/>
          <w:spacing w:val="17"/>
          <w:sz w:val="17"/>
        </w:rPr>
        <w:t> </w:t>
      </w:r>
      <w:r>
        <w:rPr>
          <w:rFonts w:ascii="Verdana" w:hAnsi="Verdana"/>
          <w:color w:val="231F20"/>
          <w:spacing w:val="-10"/>
          <w:w w:val="108"/>
          <w:sz w:val="17"/>
        </w:rPr>
        <w:t>L</w:t>
      </w:r>
      <w:r>
        <w:rPr>
          <w:rFonts w:ascii="Verdana" w:hAnsi="Verdana"/>
          <w:color w:val="231F20"/>
          <w:w w:val="116"/>
          <w:sz w:val="17"/>
        </w:rPr>
        <w:t>a</w:t>
      </w:r>
      <w:r>
        <w:rPr>
          <w:rFonts w:ascii="Verdana" w:hAnsi="Verdana"/>
          <w:color w:val="231F20"/>
          <w:spacing w:val="18"/>
          <w:sz w:val="17"/>
        </w:rPr>
        <w:t> </w:t>
      </w:r>
      <w:r>
        <w:rPr>
          <w:rFonts w:ascii="Verdana" w:hAnsi="Verdana"/>
          <w:color w:val="231F20"/>
          <w:w w:val="119"/>
          <w:sz w:val="17"/>
        </w:rPr>
        <w:t>meteor</w:t>
      </w:r>
      <w:r>
        <w:rPr>
          <w:rFonts w:ascii="Verdana" w:hAnsi="Verdana"/>
          <w:color w:val="231F20"/>
          <w:spacing w:val="-1"/>
          <w:w w:val="119"/>
          <w:sz w:val="17"/>
        </w:rPr>
        <w:t>o</w:t>
      </w:r>
      <w:r>
        <w:rPr>
          <w:rFonts w:ascii="Verdana" w:hAnsi="Verdana"/>
          <w:color w:val="231F20"/>
          <w:spacing w:val="-1"/>
          <w:w w:val="108"/>
          <w:sz w:val="17"/>
        </w:rPr>
        <w:t>L</w:t>
      </w:r>
      <w:r>
        <w:rPr>
          <w:rFonts w:ascii="Verdana" w:hAnsi="Verdana"/>
          <w:color w:val="231F20"/>
          <w:spacing w:val="-1"/>
          <w:w w:val="117"/>
          <w:sz w:val="17"/>
        </w:rPr>
        <w:t>ogí</w:t>
      </w:r>
      <w:r>
        <w:rPr>
          <w:rFonts w:ascii="Verdana" w:hAnsi="Verdana"/>
          <w:color w:val="231F20"/>
          <w:w w:val="117"/>
          <w:sz w:val="17"/>
        </w:rPr>
        <w:t>a</w:t>
      </w:r>
      <w:r>
        <w:rPr>
          <w:rFonts w:ascii="Verdana" w:hAnsi="Verdana"/>
          <w:color w:val="231F20"/>
          <w:spacing w:val="18"/>
          <w:sz w:val="17"/>
        </w:rPr>
        <w:t> </w:t>
      </w:r>
      <w:r>
        <w:rPr>
          <w:rFonts w:ascii="Verdana" w:hAnsi="Verdana"/>
          <w:color w:val="231F20"/>
          <w:spacing w:val="-1"/>
          <w:w w:val="135"/>
          <w:sz w:val="17"/>
        </w:rPr>
        <w:t>ra</w:t>
      </w:r>
      <w:r>
        <w:rPr>
          <w:rFonts w:ascii="Verdana" w:hAnsi="Verdana"/>
          <w:color w:val="231F20"/>
          <w:w w:val="135"/>
          <w:sz w:val="17"/>
        </w:rPr>
        <w:t>c</w:t>
      </w:r>
      <w:r>
        <w:rPr>
          <w:rFonts w:ascii="Verdana" w:hAnsi="Verdana"/>
          <w:color w:val="231F20"/>
          <w:w w:val="61"/>
          <w:sz w:val="17"/>
        </w:rPr>
        <w:t>I</w:t>
      </w:r>
      <w:r>
        <w:rPr>
          <w:rFonts w:ascii="Verdana" w:hAnsi="Verdana"/>
          <w:color w:val="231F20"/>
          <w:spacing w:val="-1"/>
          <w:w w:val="121"/>
          <w:sz w:val="17"/>
        </w:rPr>
        <w:t>on</w:t>
      </w:r>
      <w:r>
        <w:rPr>
          <w:rFonts w:ascii="Verdana" w:hAnsi="Verdana"/>
          <w:color w:val="231F20"/>
          <w:w w:val="121"/>
          <w:sz w:val="17"/>
        </w:rPr>
        <w:t>a</w:t>
      </w:r>
      <w:r>
        <w:rPr>
          <w:rFonts w:ascii="Verdana" w:hAnsi="Verdana"/>
          <w:color w:val="231F20"/>
          <w:spacing w:val="-1"/>
          <w:w w:val="88"/>
          <w:sz w:val="17"/>
        </w:rPr>
        <w:t>L</w:t>
      </w:r>
      <w:r>
        <w:rPr>
          <w:rFonts w:ascii="Verdana" w:hAnsi="Verdana"/>
          <w:color w:val="231F20"/>
          <w:w w:val="88"/>
          <w:sz w:val="17"/>
        </w:rPr>
        <w:t>I</w:t>
      </w:r>
      <w:r>
        <w:rPr>
          <w:rFonts w:ascii="Verdana" w:hAnsi="Verdana"/>
          <w:color w:val="231F20"/>
          <w:w w:val="136"/>
          <w:sz w:val="17"/>
        </w:rPr>
        <w:t>s</w:t>
      </w:r>
      <w:r>
        <w:rPr>
          <w:rFonts w:ascii="Verdana" w:hAnsi="Verdana"/>
          <w:color w:val="231F20"/>
          <w:spacing w:val="-15"/>
          <w:w w:val="136"/>
          <w:sz w:val="17"/>
        </w:rPr>
        <w:t>t</w:t>
      </w:r>
      <w:r>
        <w:rPr>
          <w:rFonts w:ascii="Verdana" w:hAnsi="Verdana"/>
          <w:color w:val="231F20"/>
          <w:w w:val="116"/>
          <w:sz w:val="17"/>
        </w:rPr>
        <w:t>a</w:t>
      </w:r>
      <w:r>
        <w:rPr>
          <w:rFonts w:ascii="Verdana" w:hAnsi="Verdana"/>
          <w:color w:val="231F20"/>
          <w:w w:val="92"/>
          <w:sz w:val="23"/>
        </w:rPr>
        <w:t>.</w:t>
      </w:r>
    </w:p>
    <w:p>
      <w:pPr>
        <w:spacing w:before="20"/>
        <w:ind w:left="100" w:right="0" w:firstLine="0"/>
        <w:jc w:val="both"/>
        <w:rPr>
          <w:rFonts w:ascii="Verdana" w:hAnsi="Verdana"/>
          <w:sz w:val="17"/>
        </w:rPr>
      </w:pPr>
      <w:r>
        <w:rPr>
          <w:rFonts w:ascii="Verdana" w:hAnsi="Verdana"/>
          <w:color w:val="231F20"/>
          <w:w w:val="107"/>
          <w:sz w:val="23"/>
        </w:rPr>
        <w:t>L</w:t>
      </w:r>
      <w:r>
        <w:rPr>
          <w:rFonts w:ascii="Verdana" w:hAnsi="Verdana"/>
          <w:color w:val="231F20"/>
          <w:w w:val="116"/>
          <w:sz w:val="17"/>
        </w:rPr>
        <w:t>a</w:t>
      </w:r>
      <w:r>
        <w:rPr>
          <w:rFonts w:ascii="Verdana" w:hAnsi="Verdana"/>
          <w:color w:val="231F20"/>
          <w:spacing w:val="17"/>
          <w:sz w:val="17"/>
        </w:rPr>
        <w:t> </w:t>
      </w:r>
      <w:r>
        <w:rPr>
          <w:rFonts w:ascii="Verdana" w:hAnsi="Verdana"/>
          <w:color w:val="231F20"/>
          <w:spacing w:val="-1"/>
          <w:w w:val="120"/>
          <w:sz w:val="17"/>
        </w:rPr>
        <w:t>búsque</w:t>
      </w:r>
      <w:r>
        <w:rPr>
          <w:rFonts w:ascii="Verdana" w:hAnsi="Verdana"/>
          <w:color w:val="231F20"/>
          <w:spacing w:val="-3"/>
          <w:w w:val="120"/>
          <w:sz w:val="17"/>
        </w:rPr>
        <w:t>d</w:t>
      </w:r>
      <w:r>
        <w:rPr>
          <w:rFonts w:ascii="Verdana" w:hAnsi="Verdana"/>
          <w:color w:val="231F20"/>
          <w:w w:val="116"/>
          <w:sz w:val="17"/>
        </w:rPr>
        <w:t>a</w:t>
      </w:r>
      <w:r>
        <w:rPr>
          <w:rFonts w:ascii="Verdana" w:hAnsi="Verdana"/>
          <w:color w:val="231F20"/>
          <w:spacing w:val="18"/>
          <w:sz w:val="17"/>
        </w:rPr>
        <w:t> </w:t>
      </w:r>
      <w:r>
        <w:rPr>
          <w:rFonts w:ascii="Verdana" w:hAnsi="Verdana"/>
          <w:color w:val="231F20"/>
          <w:w w:val="115"/>
          <w:sz w:val="17"/>
        </w:rPr>
        <w:t>de</w:t>
      </w:r>
      <w:r>
        <w:rPr>
          <w:rFonts w:ascii="Verdana" w:hAnsi="Verdana"/>
          <w:color w:val="231F20"/>
          <w:spacing w:val="17"/>
          <w:sz w:val="17"/>
        </w:rPr>
        <w:t> </w:t>
      </w:r>
      <w:r>
        <w:rPr>
          <w:rFonts w:ascii="Verdana" w:hAnsi="Verdana"/>
          <w:color w:val="231F20"/>
          <w:spacing w:val="-10"/>
          <w:w w:val="108"/>
          <w:sz w:val="17"/>
        </w:rPr>
        <w:t>L</w:t>
      </w:r>
      <w:r>
        <w:rPr>
          <w:rFonts w:ascii="Verdana" w:hAnsi="Verdana"/>
          <w:color w:val="231F20"/>
          <w:w w:val="127"/>
          <w:sz w:val="17"/>
        </w:rPr>
        <w:t>as</w:t>
      </w:r>
      <w:r>
        <w:rPr>
          <w:rFonts w:ascii="Verdana" w:hAnsi="Verdana"/>
          <w:color w:val="231F20"/>
          <w:spacing w:val="18"/>
          <w:sz w:val="17"/>
        </w:rPr>
        <w:t> </w:t>
      </w:r>
      <w:r>
        <w:rPr>
          <w:rFonts w:ascii="Verdana" w:hAnsi="Verdana"/>
          <w:color w:val="231F20"/>
          <w:w w:val="124"/>
          <w:sz w:val="17"/>
        </w:rPr>
        <w:t>ver</w:t>
      </w:r>
      <w:r>
        <w:rPr>
          <w:rFonts w:ascii="Verdana" w:hAnsi="Verdana"/>
          <w:color w:val="231F20"/>
          <w:spacing w:val="-4"/>
          <w:w w:val="124"/>
          <w:sz w:val="17"/>
        </w:rPr>
        <w:t>d</w:t>
      </w:r>
      <w:r>
        <w:rPr>
          <w:rFonts w:ascii="Verdana" w:hAnsi="Verdana"/>
          <w:color w:val="231F20"/>
          <w:w w:val="121"/>
          <w:sz w:val="17"/>
        </w:rPr>
        <w:t>ades</w:t>
      </w:r>
      <w:r>
        <w:rPr>
          <w:rFonts w:ascii="Verdana" w:hAnsi="Verdana"/>
          <w:color w:val="231F20"/>
          <w:spacing w:val="17"/>
          <w:sz w:val="17"/>
        </w:rPr>
        <w:t> </w:t>
      </w:r>
      <w:r>
        <w:rPr>
          <w:rFonts w:ascii="Verdana" w:hAnsi="Verdana"/>
          <w:color w:val="231F20"/>
          <w:w w:val="119"/>
          <w:sz w:val="17"/>
        </w:rPr>
        <w:t>meteor</w:t>
      </w:r>
      <w:r>
        <w:rPr>
          <w:rFonts w:ascii="Verdana" w:hAnsi="Verdana"/>
          <w:color w:val="231F20"/>
          <w:spacing w:val="-1"/>
          <w:w w:val="119"/>
          <w:sz w:val="17"/>
        </w:rPr>
        <w:t>o</w:t>
      </w:r>
      <w:r>
        <w:rPr>
          <w:rFonts w:ascii="Verdana" w:hAnsi="Verdana"/>
          <w:color w:val="231F20"/>
          <w:spacing w:val="-1"/>
          <w:w w:val="108"/>
          <w:sz w:val="17"/>
        </w:rPr>
        <w:t>L</w:t>
      </w:r>
      <w:r>
        <w:rPr>
          <w:rFonts w:ascii="Verdana" w:hAnsi="Verdana"/>
          <w:color w:val="231F20"/>
          <w:spacing w:val="-1"/>
          <w:w w:val="122"/>
          <w:sz w:val="17"/>
        </w:rPr>
        <w:t>ó</w:t>
      </w:r>
      <w:r>
        <w:rPr>
          <w:rFonts w:ascii="Verdana" w:hAnsi="Verdana"/>
          <w:color w:val="231F20"/>
          <w:w w:val="122"/>
          <w:sz w:val="17"/>
        </w:rPr>
        <w:t>g</w:t>
      </w:r>
      <w:r>
        <w:rPr>
          <w:rFonts w:ascii="Verdana" w:hAnsi="Verdana"/>
          <w:color w:val="231F20"/>
          <w:w w:val="61"/>
          <w:sz w:val="17"/>
        </w:rPr>
        <w:t>I</w:t>
      </w:r>
      <w:r>
        <w:rPr>
          <w:rFonts w:ascii="Verdana" w:hAnsi="Verdana"/>
          <w:color w:val="231F20"/>
          <w:spacing w:val="-4"/>
          <w:w w:val="133"/>
          <w:sz w:val="17"/>
        </w:rPr>
        <w:t>c</w:t>
      </w:r>
      <w:r>
        <w:rPr>
          <w:rFonts w:ascii="Verdana" w:hAnsi="Verdana"/>
          <w:color w:val="231F20"/>
          <w:w w:val="127"/>
          <w:sz w:val="17"/>
        </w:rPr>
        <w:t>as</w:t>
      </w:r>
    </w:p>
    <w:p>
      <w:pPr>
        <w:pStyle w:val="BodyText"/>
        <w:spacing w:before="5"/>
        <w:rPr>
          <w:rFonts w:ascii="Verdana"/>
          <w:sz w:val="26"/>
        </w:rPr>
      </w:pPr>
    </w:p>
    <w:p>
      <w:pPr>
        <w:pStyle w:val="BodyText"/>
        <w:spacing w:line="307" w:lineRule="auto"/>
        <w:ind w:left="100" w:right="117"/>
        <w:jc w:val="both"/>
      </w:pPr>
      <w:r>
        <w:rPr>
          <w:color w:val="231F20"/>
          <w:spacing w:val="3"/>
        </w:rPr>
        <w:t>La </w:t>
      </w:r>
      <w:r>
        <w:rPr>
          <w:color w:val="231F20"/>
        </w:rPr>
        <w:t>epistemología de la Modernidad caracterizada por el abandono de la filoso-   fía especulativa proveniente de la escolástica y la incorporación del empirismo     y el racionalismo se encuentra representada por la corriente empirista baconia- na  y  el  racionalismo</w:t>
      </w:r>
      <w:r>
        <w:rPr>
          <w:color w:val="231F20"/>
          <w:spacing w:val="-9"/>
        </w:rPr>
        <w:t> </w:t>
      </w:r>
      <w:r>
        <w:rPr>
          <w:color w:val="231F20"/>
        </w:rPr>
        <w:t>descartesiano.</w:t>
      </w:r>
    </w:p>
    <w:p>
      <w:pPr>
        <w:spacing w:line="307" w:lineRule="auto" w:before="0"/>
        <w:ind w:left="100" w:right="117" w:firstLine="360"/>
        <w:jc w:val="both"/>
        <w:rPr>
          <w:sz w:val="11"/>
        </w:rPr>
      </w:pPr>
      <w:r>
        <w:rPr>
          <w:color w:val="231F20"/>
          <w:w w:val="105"/>
          <w:sz w:val="20"/>
        </w:rPr>
        <w:t>Una obra importante de la epistemología racionalista se simboliza en el </w:t>
      </w:r>
      <w:r>
        <w:rPr>
          <w:i/>
          <w:color w:val="231F20"/>
          <w:w w:val="105"/>
          <w:sz w:val="20"/>
        </w:rPr>
        <w:t>Discurso</w:t>
      </w:r>
      <w:r>
        <w:rPr>
          <w:i/>
          <w:color w:val="231F20"/>
          <w:spacing w:val="-20"/>
          <w:w w:val="105"/>
          <w:sz w:val="20"/>
        </w:rPr>
        <w:t> </w:t>
      </w:r>
      <w:r>
        <w:rPr>
          <w:i/>
          <w:color w:val="231F20"/>
          <w:w w:val="105"/>
          <w:sz w:val="20"/>
        </w:rPr>
        <w:t>del</w:t>
      </w:r>
      <w:r>
        <w:rPr>
          <w:i/>
          <w:color w:val="231F20"/>
          <w:spacing w:val="-20"/>
          <w:w w:val="105"/>
          <w:sz w:val="20"/>
        </w:rPr>
        <w:t> </w:t>
      </w:r>
      <w:r>
        <w:rPr>
          <w:i/>
          <w:color w:val="231F20"/>
          <w:w w:val="105"/>
          <w:sz w:val="20"/>
        </w:rPr>
        <w:t>método</w:t>
      </w:r>
      <w:r>
        <w:rPr>
          <w:i/>
          <w:color w:val="231F20"/>
          <w:spacing w:val="-20"/>
          <w:w w:val="105"/>
          <w:sz w:val="20"/>
        </w:rPr>
        <w:t> </w:t>
      </w:r>
      <w:r>
        <w:rPr>
          <w:i/>
          <w:color w:val="231F20"/>
          <w:w w:val="105"/>
          <w:sz w:val="20"/>
        </w:rPr>
        <w:t>para</w:t>
      </w:r>
      <w:r>
        <w:rPr>
          <w:i/>
          <w:color w:val="231F20"/>
          <w:spacing w:val="-20"/>
          <w:w w:val="105"/>
          <w:sz w:val="20"/>
        </w:rPr>
        <w:t> </w:t>
      </w:r>
      <w:r>
        <w:rPr>
          <w:i/>
          <w:color w:val="231F20"/>
          <w:w w:val="105"/>
          <w:sz w:val="20"/>
        </w:rPr>
        <w:t>bien</w:t>
      </w:r>
      <w:r>
        <w:rPr>
          <w:i/>
          <w:color w:val="231F20"/>
          <w:spacing w:val="-20"/>
          <w:w w:val="105"/>
          <w:sz w:val="20"/>
        </w:rPr>
        <w:t> </w:t>
      </w:r>
      <w:r>
        <w:rPr>
          <w:i/>
          <w:color w:val="231F20"/>
          <w:w w:val="105"/>
          <w:sz w:val="20"/>
        </w:rPr>
        <w:t>conducir</w:t>
      </w:r>
      <w:r>
        <w:rPr>
          <w:i/>
          <w:color w:val="231F20"/>
          <w:spacing w:val="-20"/>
          <w:w w:val="105"/>
          <w:sz w:val="20"/>
        </w:rPr>
        <w:t> </w:t>
      </w:r>
      <w:r>
        <w:rPr>
          <w:i/>
          <w:color w:val="231F20"/>
          <w:w w:val="105"/>
          <w:sz w:val="20"/>
        </w:rPr>
        <w:t>su</w:t>
      </w:r>
      <w:r>
        <w:rPr>
          <w:i/>
          <w:color w:val="231F20"/>
          <w:spacing w:val="-20"/>
          <w:w w:val="105"/>
          <w:sz w:val="20"/>
        </w:rPr>
        <w:t> </w:t>
      </w:r>
      <w:r>
        <w:rPr>
          <w:i/>
          <w:color w:val="231F20"/>
          <w:w w:val="105"/>
          <w:sz w:val="20"/>
        </w:rPr>
        <w:t>razón,</w:t>
      </w:r>
      <w:r>
        <w:rPr>
          <w:i/>
          <w:color w:val="231F20"/>
          <w:spacing w:val="-20"/>
          <w:w w:val="105"/>
          <w:sz w:val="20"/>
        </w:rPr>
        <w:t> </w:t>
      </w:r>
      <w:r>
        <w:rPr>
          <w:i/>
          <w:color w:val="231F20"/>
          <w:w w:val="105"/>
          <w:sz w:val="20"/>
        </w:rPr>
        <w:t>y</w:t>
      </w:r>
      <w:r>
        <w:rPr>
          <w:i/>
          <w:color w:val="231F20"/>
          <w:spacing w:val="-20"/>
          <w:w w:val="105"/>
          <w:sz w:val="20"/>
        </w:rPr>
        <w:t> </w:t>
      </w:r>
      <w:r>
        <w:rPr>
          <w:i/>
          <w:color w:val="231F20"/>
          <w:w w:val="105"/>
          <w:sz w:val="20"/>
        </w:rPr>
        <w:t>buscar</w:t>
      </w:r>
      <w:r>
        <w:rPr>
          <w:i/>
          <w:color w:val="231F20"/>
          <w:spacing w:val="-20"/>
          <w:w w:val="105"/>
          <w:sz w:val="20"/>
        </w:rPr>
        <w:t> </w:t>
      </w:r>
      <w:r>
        <w:rPr>
          <w:i/>
          <w:color w:val="231F20"/>
          <w:w w:val="105"/>
          <w:sz w:val="20"/>
        </w:rPr>
        <w:t>la</w:t>
      </w:r>
      <w:r>
        <w:rPr>
          <w:i/>
          <w:color w:val="231F20"/>
          <w:spacing w:val="-20"/>
          <w:w w:val="105"/>
          <w:sz w:val="20"/>
        </w:rPr>
        <w:t> </w:t>
      </w:r>
      <w:r>
        <w:rPr>
          <w:i/>
          <w:color w:val="231F20"/>
          <w:w w:val="105"/>
          <w:sz w:val="20"/>
        </w:rPr>
        <w:t>verdad</w:t>
      </w:r>
      <w:r>
        <w:rPr>
          <w:i/>
          <w:color w:val="231F20"/>
          <w:spacing w:val="-20"/>
          <w:w w:val="105"/>
          <w:sz w:val="20"/>
        </w:rPr>
        <w:t> </w:t>
      </w:r>
      <w:r>
        <w:rPr>
          <w:i/>
          <w:color w:val="231F20"/>
          <w:w w:val="105"/>
          <w:sz w:val="20"/>
        </w:rPr>
        <w:t>en</w:t>
      </w:r>
      <w:r>
        <w:rPr>
          <w:i/>
          <w:color w:val="231F20"/>
          <w:spacing w:val="-20"/>
          <w:w w:val="105"/>
          <w:sz w:val="20"/>
        </w:rPr>
        <w:t> </w:t>
      </w:r>
      <w:r>
        <w:rPr>
          <w:i/>
          <w:color w:val="231F20"/>
          <w:w w:val="105"/>
          <w:sz w:val="20"/>
        </w:rPr>
        <w:t>las</w:t>
      </w:r>
      <w:r>
        <w:rPr>
          <w:i/>
          <w:color w:val="231F20"/>
          <w:spacing w:val="-20"/>
          <w:w w:val="105"/>
          <w:sz w:val="20"/>
        </w:rPr>
        <w:t> </w:t>
      </w:r>
      <w:r>
        <w:rPr>
          <w:i/>
          <w:color w:val="231F20"/>
          <w:w w:val="105"/>
          <w:sz w:val="20"/>
        </w:rPr>
        <w:t>ciencias </w:t>
      </w:r>
      <w:r>
        <w:rPr>
          <w:color w:val="231F20"/>
          <w:w w:val="105"/>
          <w:sz w:val="20"/>
        </w:rPr>
        <w:t>(</w:t>
      </w:r>
      <w:r>
        <w:rPr>
          <w:i/>
          <w:color w:val="231F20"/>
          <w:w w:val="105"/>
          <w:sz w:val="20"/>
        </w:rPr>
        <w:t>Discurso del método</w:t>
      </w:r>
      <w:r>
        <w:rPr>
          <w:color w:val="231F20"/>
          <w:w w:val="105"/>
          <w:sz w:val="20"/>
        </w:rPr>
        <w:t>), de Descartes. Esta obra inspiró a numerosos</w:t>
      </w:r>
      <w:r>
        <w:rPr>
          <w:color w:val="231F20"/>
          <w:spacing w:val="-15"/>
          <w:w w:val="105"/>
          <w:sz w:val="20"/>
        </w:rPr>
        <w:t> </w:t>
      </w:r>
      <w:r>
        <w:rPr>
          <w:color w:val="231F20"/>
          <w:w w:val="105"/>
          <w:sz w:val="20"/>
        </w:rPr>
        <w:t>estudiosos racionalistas</w:t>
      </w:r>
      <w:r>
        <w:rPr>
          <w:color w:val="231F20"/>
          <w:spacing w:val="-8"/>
          <w:w w:val="105"/>
          <w:sz w:val="20"/>
        </w:rPr>
        <w:t> </w:t>
      </w:r>
      <w:r>
        <w:rPr>
          <w:color w:val="231F20"/>
          <w:w w:val="105"/>
          <w:sz w:val="20"/>
        </w:rPr>
        <w:t>que</w:t>
      </w:r>
      <w:r>
        <w:rPr>
          <w:color w:val="231F20"/>
          <w:spacing w:val="-8"/>
          <w:w w:val="105"/>
          <w:sz w:val="20"/>
        </w:rPr>
        <w:t> </w:t>
      </w:r>
      <w:r>
        <w:rPr>
          <w:color w:val="231F20"/>
          <w:w w:val="105"/>
          <w:sz w:val="20"/>
        </w:rPr>
        <w:t>encontraron</w:t>
      </w:r>
      <w:r>
        <w:rPr>
          <w:color w:val="231F20"/>
          <w:spacing w:val="-8"/>
          <w:w w:val="105"/>
          <w:sz w:val="20"/>
        </w:rPr>
        <w:t> </w:t>
      </w:r>
      <w:r>
        <w:rPr>
          <w:color w:val="231F20"/>
          <w:w w:val="105"/>
          <w:sz w:val="20"/>
        </w:rPr>
        <w:t>en</w:t>
      </w:r>
      <w:r>
        <w:rPr>
          <w:color w:val="231F20"/>
          <w:spacing w:val="-8"/>
          <w:w w:val="105"/>
          <w:sz w:val="20"/>
        </w:rPr>
        <w:t> </w:t>
      </w:r>
      <w:r>
        <w:rPr>
          <w:color w:val="231F20"/>
          <w:w w:val="105"/>
          <w:sz w:val="20"/>
        </w:rPr>
        <w:t>ella</w:t>
      </w:r>
      <w:r>
        <w:rPr>
          <w:color w:val="231F20"/>
          <w:spacing w:val="-8"/>
          <w:w w:val="105"/>
          <w:sz w:val="20"/>
        </w:rPr>
        <w:t> </w:t>
      </w:r>
      <w:r>
        <w:rPr>
          <w:color w:val="231F20"/>
          <w:w w:val="105"/>
          <w:sz w:val="20"/>
        </w:rPr>
        <w:t>elementos</w:t>
      </w:r>
      <w:r>
        <w:rPr>
          <w:color w:val="231F20"/>
          <w:spacing w:val="-8"/>
          <w:w w:val="105"/>
          <w:sz w:val="20"/>
        </w:rPr>
        <w:t> </w:t>
      </w:r>
      <w:r>
        <w:rPr>
          <w:color w:val="231F20"/>
          <w:w w:val="105"/>
          <w:sz w:val="20"/>
        </w:rPr>
        <w:t>para</w:t>
      </w:r>
      <w:r>
        <w:rPr>
          <w:color w:val="231F20"/>
          <w:spacing w:val="-8"/>
          <w:w w:val="105"/>
          <w:sz w:val="20"/>
        </w:rPr>
        <w:t> </w:t>
      </w:r>
      <w:r>
        <w:rPr>
          <w:color w:val="231F20"/>
          <w:w w:val="105"/>
          <w:sz w:val="20"/>
        </w:rPr>
        <w:t>brindarse</w:t>
      </w:r>
      <w:r>
        <w:rPr>
          <w:color w:val="231F20"/>
          <w:spacing w:val="-8"/>
          <w:w w:val="105"/>
          <w:sz w:val="20"/>
        </w:rPr>
        <w:t> </w:t>
      </w:r>
      <w:r>
        <w:rPr>
          <w:color w:val="231F20"/>
          <w:w w:val="105"/>
          <w:sz w:val="20"/>
        </w:rPr>
        <w:t>espacios</w:t>
      </w:r>
      <w:r>
        <w:rPr>
          <w:color w:val="231F20"/>
          <w:spacing w:val="-8"/>
          <w:w w:val="105"/>
          <w:sz w:val="20"/>
        </w:rPr>
        <w:t> </w:t>
      </w:r>
      <w:r>
        <w:rPr>
          <w:color w:val="231F20"/>
          <w:w w:val="105"/>
          <w:sz w:val="20"/>
        </w:rPr>
        <w:t>de</w:t>
      </w:r>
      <w:r>
        <w:rPr>
          <w:color w:val="231F20"/>
          <w:spacing w:val="-8"/>
          <w:w w:val="105"/>
          <w:sz w:val="20"/>
        </w:rPr>
        <w:t> </w:t>
      </w:r>
      <w:r>
        <w:rPr>
          <w:color w:val="231F20"/>
          <w:w w:val="105"/>
          <w:sz w:val="20"/>
        </w:rPr>
        <w:t>in- vestigación</w:t>
      </w:r>
      <w:r>
        <w:rPr>
          <w:color w:val="231F20"/>
          <w:spacing w:val="-15"/>
          <w:w w:val="105"/>
          <w:sz w:val="20"/>
        </w:rPr>
        <w:t> </w:t>
      </w:r>
      <w:r>
        <w:rPr>
          <w:color w:val="231F20"/>
          <w:w w:val="105"/>
          <w:sz w:val="20"/>
        </w:rPr>
        <w:t>en</w:t>
      </w:r>
      <w:r>
        <w:rPr>
          <w:color w:val="231F20"/>
          <w:spacing w:val="-15"/>
          <w:w w:val="105"/>
          <w:sz w:val="20"/>
        </w:rPr>
        <w:t> </w:t>
      </w:r>
      <w:r>
        <w:rPr>
          <w:color w:val="231F20"/>
          <w:w w:val="105"/>
          <w:sz w:val="20"/>
        </w:rPr>
        <w:t>ambientes</w:t>
      </w:r>
      <w:r>
        <w:rPr>
          <w:color w:val="231F20"/>
          <w:spacing w:val="-15"/>
          <w:w w:val="105"/>
          <w:sz w:val="20"/>
        </w:rPr>
        <w:t> </w:t>
      </w:r>
      <w:r>
        <w:rPr>
          <w:color w:val="231F20"/>
          <w:w w:val="105"/>
          <w:sz w:val="20"/>
        </w:rPr>
        <w:t>antiescolásticos.</w:t>
      </w:r>
      <w:r>
        <w:rPr>
          <w:color w:val="231F20"/>
          <w:w w:val="105"/>
          <w:position w:val="7"/>
          <w:sz w:val="11"/>
        </w:rPr>
        <w:t>40</w:t>
      </w:r>
    </w:p>
    <w:p>
      <w:pPr>
        <w:spacing w:line="307" w:lineRule="auto" w:before="0"/>
        <w:ind w:left="100" w:right="118" w:firstLine="360"/>
        <w:jc w:val="both"/>
        <w:rPr>
          <w:i/>
          <w:sz w:val="20"/>
        </w:rPr>
      </w:pPr>
      <w:r>
        <w:rPr>
          <w:color w:val="231F20"/>
          <w:w w:val="105"/>
          <w:sz w:val="20"/>
        </w:rPr>
        <w:t>En los tiempos de su publicación, el </w:t>
      </w:r>
      <w:r>
        <w:rPr>
          <w:i/>
          <w:color w:val="231F20"/>
          <w:w w:val="105"/>
          <w:sz w:val="20"/>
        </w:rPr>
        <w:t>Discurso del método </w:t>
      </w:r>
      <w:r>
        <w:rPr>
          <w:color w:val="231F20"/>
          <w:w w:val="105"/>
          <w:sz w:val="20"/>
        </w:rPr>
        <w:t>integraba una unidad formada por la exposición de un método de investigación y sus estu- dios de caso (Durandin, 1970). </w:t>
      </w:r>
      <w:r>
        <w:rPr>
          <w:color w:val="231F20"/>
          <w:spacing w:val="4"/>
          <w:w w:val="105"/>
          <w:sz w:val="20"/>
        </w:rPr>
        <w:t>La </w:t>
      </w:r>
      <w:r>
        <w:rPr>
          <w:color w:val="231F20"/>
          <w:w w:val="105"/>
          <w:sz w:val="20"/>
        </w:rPr>
        <w:t>primera publicación en 1637 se intitulaba </w:t>
      </w:r>
      <w:r>
        <w:rPr>
          <w:i/>
          <w:color w:val="231F20"/>
          <w:w w:val="105"/>
          <w:sz w:val="20"/>
        </w:rPr>
        <w:t>Discurso</w:t>
      </w:r>
      <w:r>
        <w:rPr>
          <w:i/>
          <w:color w:val="231F20"/>
          <w:spacing w:val="-23"/>
          <w:w w:val="105"/>
          <w:sz w:val="20"/>
        </w:rPr>
        <w:t> </w:t>
      </w:r>
      <w:r>
        <w:rPr>
          <w:i/>
          <w:color w:val="231F20"/>
          <w:w w:val="105"/>
          <w:sz w:val="20"/>
        </w:rPr>
        <w:t>del</w:t>
      </w:r>
      <w:r>
        <w:rPr>
          <w:i/>
          <w:color w:val="231F20"/>
          <w:spacing w:val="-23"/>
          <w:w w:val="105"/>
          <w:sz w:val="20"/>
        </w:rPr>
        <w:t> </w:t>
      </w:r>
      <w:r>
        <w:rPr>
          <w:i/>
          <w:color w:val="231F20"/>
          <w:w w:val="105"/>
          <w:sz w:val="20"/>
        </w:rPr>
        <w:t>método</w:t>
      </w:r>
      <w:r>
        <w:rPr>
          <w:i/>
          <w:color w:val="231F20"/>
          <w:spacing w:val="-23"/>
          <w:w w:val="105"/>
          <w:sz w:val="20"/>
        </w:rPr>
        <w:t> </w:t>
      </w:r>
      <w:r>
        <w:rPr>
          <w:i/>
          <w:color w:val="231F20"/>
          <w:w w:val="105"/>
          <w:sz w:val="20"/>
        </w:rPr>
        <w:t>para</w:t>
      </w:r>
      <w:r>
        <w:rPr>
          <w:i/>
          <w:color w:val="231F20"/>
          <w:spacing w:val="-23"/>
          <w:w w:val="105"/>
          <w:sz w:val="20"/>
        </w:rPr>
        <w:t> </w:t>
      </w:r>
      <w:r>
        <w:rPr>
          <w:i/>
          <w:color w:val="231F20"/>
          <w:w w:val="105"/>
          <w:sz w:val="20"/>
        </w:rPr>
        <w:t>bien</w:t>
      </w:r>
      <w:r>
        <w:rPr>
          <w:i/>
          <w:color w:val="231F20"/>
          <w:spacing w:val="-23"/>
          <w:w w:val="105"/>
          <w:sz w:val="20"/>
        </w:rPr>
        <w:t> </w:t>
      </w:r>
      <w:r>
        <w:rPr>
          <w:i/>
          <w:color w:val="231F20"/>
          <w:w w:val="105"/>
          <w:sz w:val="20"/>
        </w:rPr>
        <w:t>conducir</w:t>
      </w:r>
      <w:r>
        <w:rPr>
          <w:i/>
          <w:color w:val="231F20"/>
          <w:spacing w:val="-23"/>
          <w:w w:val="105"/>
          <w:sz w:val="20"/>
        </w:rPr>
        <w:t> </w:t>
      </w:r>
      <w:r>
        <w:rPr>
          <w:i/>
          <w:color w:val="231F20"/>
          <w:w w:val="105"/>
          <w:sz w:val="20"/>
        </w:rPr>
        <w:t>su</w:t>
      </w:r>
      <w:r>
        <w:rPr>
          <w:i/>
          <w:color w:val="231F20"/>
          <w:spacing w:val="-23"/>
          <w:w w:val="105"/>
          <w:sz w:val="20"/>
        </w:rPr>
        <w:t> </w:t>
      </w:r>
      <w:r>
        <w:rPr>
          <w:i/>
          <w:color w:val="231F20"/>
          <w:w w:val="105"/>
          <w:sz w:val="20"/>
        </w:rPr>
        <w:t>razón,</w:t>
      </w:r>
      <w:r>
        <w:rPr>
          <w:i/>
          <w:color w:val="231F20"/>
          <w:spacing w:val="-23"/>
          <w:w w:val="105"/>
          <w:sz w:val="20"/>
        </w:rPr>
        <w:t> </w:t>
      </w:r>
      <w:r>
        <w:rPr>
          <w:i/>
          <w:color w:val="231F20"/>
          <w:w w:val="105"/>
          <w:sz w:val="20"/>
        </w:rPr>
        <w:t>y</w:t>
      </w:r>
      <w:r>
        <w:rPr>
          <w:i/>
          <w:color w:val="231F20"/>
          <w:spacing w:val="-23"/>
          <w:w w:val="105"/>
          <w:sz w:val="20"/>
        </w:rPr>
        <w:t> </w:t>
      </w:r>
      <w:r>
        <w:rPr>
          <w:i/>
          <w:color w:val="231F20"/>
          <w:w w:val="105"/>
          <w:sz w:val="20"/>
        </w:rPr>
        <w:t>buscar</w:t>
      </w:r>
      <w:r>
        <w:rPr>
          <w:i/>
          <w:color w:val="231F20"/>
          <w:spacing w:val="-23"/>
          <w:w w:val="105"/>
          <w:sz w:val="20"/>
        </w:rPr>
        <w:t> </w:t>
      </w:r>
      <w:r>
        <w:rPr>
          <w:i/>
          <w:color w:val="231F20"/>
          <w:w w:val="105"/>
          <w:sz w:val="20"/>
        </w:rPr>
        <w:t>la</w:t>
      </w:r>
      <w:r>
        <w:rPr>
          <w:i/>
          <w:color w:val="231F20"/>
          <w:spacing w:val="-23"/>
          <w:w w:val="105"/>
          <w:sz w:val="20"/>
        </w:rPr>
        <w:t> </w:t>
      </w:r>
      <w:r>
        <w:rPr>
          <w:i/>
          <w:color w:val="231F20"/>
          <w:w w:val="105"/>
          <w:sz w:val="20"/>
        </w:rPr>
        <w:t>verdad</w:t>
      </w:r>
      <w:r>
        <w:rPr>
          <w:i/>
          <w:color w:val="231F20"/>
          <w:spacing w:val="-23"/>
          <w:w w:val="105"/>
          <w:sz w:val="20"/>
        </w:rPr>
        <w:t> </w:t>
      </w:r>
      <w:r>
        <w:rPr>
          <w:i/>
          <w:color w:val="231F20"/>
          <w:w w:val="105"/>
          <w:sz w:val="20"/>
        </w:rPr>
        <w:t>en</w:t>
      </w:r>
      <w:r>
        <w:rPr>
          <w:i/>
          <w:color w:val="231F20"/>
          <w:spacing w:val="-23"/>
          <w:w w:val="105"/>
          <w:sz w:val="20"/>
        </w:rPr>
        <w:t> </w:t>
      </w:r>
      <w:r>
        <w:rPr>
          <w:i/>
          <w:color w:val="231F20"/>
          <w:w w:val="105"/>
          <w:sz w:val="20"/>
        </w:rPr>
        <w:t>las</w:t>
      </w:r>
      <w:r>
        <w:rPr>
          <w:i/>
          <w:color w:val="231F20"/>
          <w:spacing w:val="-23"/>
          <w:w w:val="105"/>
          <w:sz w:val="20"/>
        </w:rPr>
        <w:t> </w:t>
      </w:r>
      <w:r>
        <w:rPr>
          <w:i/>
          <w:color w:val="231F20"/>
          <w:w w:val="105"/>
          <w:sz w:val="20"/>
        </w:rPr>
        <w:t>ciencias. </w:t>
      </w:r>
      <w:r>
        <w:rPr>
          <w:i/>
          <w:color w:val="231F20"/>
          <w:w w:val="105"/>
          <w:sz w:val="20"/>
        </w:rPr>
        <w:t>Más</w:t>
      </w:r>
      <w:r>
        <w:rPr>
          <w:i/>
          <w:color w:val="231F20"/>
          <w:spacing w:val="-9"/>
          <w:w w:val="105"/>
          <w:sz w:val="20"/>
        </w:rPr>
        <w:t> </w:t>
      </w:r>
      <w:r>
        <w:rPr>
          <w:i/>
          <w:color w:val="231F20"/>
          <w:w w:val="105"/>
          <w:sz w:val="20"/>
        </w:rPr>
        <w:t>la</w:t>
      </w:r>
      <w:r>
        <w:rPr>
          <w:i/>
          <w:color w:val="231F20"/>
          <w:spacing w:val="-9"/>
          <w:w w:val="105"/>
          <w:sz w:val="20"/>
        </w:rPr>
        <w:t> </w:t>
      </w:r>
      <w:r>
        <w:rPr>
          <w:i/>
          <w:color w:val="231F20"/>
          <w:w w:val="105"/>
          <w:sz w:val="20"/>
        </w:rPr>
        <w:t>dióptrica,</w:t>
      </w:r>
      <w:r>
        <w:rPr>
          <w:i/>
          <w:color w:val="231F20"/>
          <w:spacing w:val="-9"/>
          <w:w w:val="105"/>
          <w:sz w:val="20"/>
        </w:rPr>
        <w:t> </w:t>
      </w:r>
      <w:r>
        <w:rPr>
          <w:i/>
          <w:color w:val="231F20"/>
          <w:w w:val="105"/>
          <w:sz w:val="20"/>
        </w:rPr>
        <w:t>los</w:t>
      </w:r>
      <w:r>
        <w:rPr>
          <w:i/>
          <w:color w:val="231F20"/>
          <w:spacing w:val="-9"/>
          <w:w w:val="105"/>
          <w:sz w:val="20"/>
        </w:rPr>
        <w:t> </w:t>
      </w:r>
      <w:r>
        <w:rPr>
          <w:i/>
          <w:color w:val="231F20"/>
          <w:w w:val="105"/>
          <w:sz w:val="20"/>
        </w:rPr>
        <w:t>meteoros</w:t>
      </w:r>
      <w:r>
        <w:rPr>
          <w:i/>
          <w:color w:val="231F20"/>
          <w:spacing w:val="-9"/>
          <w:w w:val="105"/>
          <w:sz w:val="20"/>
        </w:rPr>
        <w:t> </w:t>
      </w:r>
      <w:r>
        <w:rPr>
          <w:i/>
          <w:color w:val="231F20"/>
          <w:w w:val="105"/>
          <w:sz w:val="20"/>
        </w:rPr>
        <w:t>y</w:t>
      </w:r>
      <w:r>
        <w:rPr>
          <w:i/>
          <w:color w:val="231F20"/>
          <w:spacing w:val="-9"/>
          <w:w w:val="105"/>
          <w:sz w:val="20"/>
        </w:rPr>
        <w:t> </w:t>
      </w:r>
      <w:r>
        <w:rPr>
          <w:i/>
          <w:color w:val="231F20"/>
          <w:w w:val="105"/>
          <w:sz w:val="20"/>
        </w:rPr>
        <w:t>la</w:t>
      </w:r>
      <w:r>
        <w:rPr>
          <w:i/>
          <w:color w:val="231F20"/>
          <w:spacing w:val="-9"/>
          <w:w w:val="105"/>
          <w:sz w:val="20"/>
        </w:rPr>
        <w:t> </w:t>
      </w:r>
      <w:r>
        <w:rPr>
          <w:i/>
          <w:color w:val="231F20"/>
          <w:w w:val="105"/>
          <w:sz w:val="20"/>
        </w:rPr>
        <w:t>geometría,</w:t>
      </w:r>
      <w:r>
        <w:rPr>
          <w:i/>
          <w:color w:val="231F20"/>
          <w:spacing w:val="-9"/>
          <w:w w:val="105"/>
          <w:sz w:val="20"/>
        </w:rPr>
        <w:t> </w:t>
      </w:r>
      <w:r>
        <w:rPr>
          <w:i/>
          <w:color w:val="231F20"/>
          <w:w w:val="105"/>
          <w:sz w:val="20"/>
        </w:rPr>
        <w:t>que</w:t>
      </w:r>
      <w:r>
        <w:rPr>
          <w:i/>
          <w:color w:val="231F20"/>
          <w:spacing w:val="-9"/>
          <w:w w:val="105"/>
          <w:sz w:val="20"/>
        </w:rPr>
        <w:t> </w:t>
      </w:r>
      <w:r>
        <w:rPr>
          <w:i/>
          <w:color w:val="231F20"/>
          <w:w w:val="105"/>
          <w:sz w:val="20"/>
        </w:rPr>
        <w:t>son</w:t>
      </w:r>
      <w:r>
        <w:rPr>
          <w:i/>
          <w:color w:val="231F20"/>
          <w:spacing w:val="-9"/>
          <w:w w:val="105"/>
          <w:sz w:val="20"/>
        </w:rPr>
        <w:t> </w:t>
      </w:r>
      <w:r>
        <w:rPr>
          <w:i/>
          <w:color w:val="231F20"/>
          <w:w w:val="105"/>
          <w:sz w:val="20"/>
        </w:rPr>
        <w:t>los</w:t>
      </w:r>
      <w:r>
        <w:rPr>
          <w:i/>
          <w:color w:val="231F20"/>
          <w:spacing w:val="-9"/>
          <w:w w:val="105"/>
          <w:sz w:val="20"/>
        </w:rPr>
        <w:t> </w:t>
      </w:r>
      <w:r>
        <w:rPr>
          <w:i/>
          <w:color w:val="231F20"/>
          <w:w w:val="105"/>
          <w:sz w:val="20"/>
        </w:rPr>
        <w:t>ensayos</w:t>
      </w:r>
      <w:r>
        <w:rPr>
          <w:i/>
          <w:color w:val="231F20"/>
          <w:spacing w:val="-9"/>
          <w:w w:val="105"/>
          <w:sz w:val="20"/>
        </w:rPr>
        <w:t> </w:t>
      </w:r>
      <w:r>
        <w:rPr>
          <w:i/>
          <w:color w:val="231F20"/>
          <w:w w:val="105"/>
          <w:sz w:val="20"/>
        </w:rPr>
        <w:t>de</w:t>
      </w:r>
      <w:r>
        <w:rPr>
          <w:i/>
          <w:color w:val="231F20"/>
          <w:spacing w:val="-9"/>
          <w:w w:val="105"/>
          <w:sz w:val="20"/>
        </w:rPr>
        <w:t> </w:t>
      </w:r>
      <w:r>
        <w:rPr>
          <w:i/>
          <w:color w:val="231F20"/>
          <w:w w:val="105"/>
          <w:sz w:val="20"/>
        </w:rPr>
        <w:t>este</w:t>
      </w:r>
      <w:r>
        <w:rPr>
          <w:i/>
          <w:color w:val="231F20"/>
          <w:spacing w:val="-9"/>
          <w:w w:val="105"/>
          <w:sz w:val="20"/>
        </w:rPr>
        <w:t> </w:t>
      </w:r>
      <w:r>
        <w:rPr>
          <w:i/>
          <w:color w:val="231F20"/>
          <w:w w:val="105"/>
          <w:sz w:val="20"/>
        </w:rPr>
        <w:t>método</w:t>
      </w:r>
      <w:r>
        <w:rPr>
          <w:color w:val="231F20"/>
          <w:w w:val="105"/>
          <w:sz w:val="20"/>
        </w:rPr>
        <w:t>. Rápidamente, la geometría fue publicada de forma separada y eliminada de las publicaciones posteriores de la obra en cuestión. En 1668,</w:t>
      </w:r>
      <w:r>
        <w:rPr>
          <w:color w:val="231F20"/>
          <w:w w:val="105"/>
          <w:position w:val="7"/>
          <w:sz w:val="11"/>
        </w:rPr>
        <w:t>41 </w:t>
      </w:r>
      <w:r>
        <w:rPr>
          <w:color w:val="231F20"/>
          <w:w w:val="105"/>
          <w:sz w:val="20"/>
        </w:rPr>
        <w:t>el título com- pleto</w:t>
      </w:r>
      <w:r>
        <w:rPr>
          <w:color w:val="231F20"/>
          <w:spacing w:val="-6"/>
          <w:w w:val="105"/>
          <w:sz w:val="20"/>
        </w:rPr>
        <w:t> </w:t>
      </w:r>
      <w:r>
        <w:rPr>
          <w:color w:val="231F20"/>
          <w:w w:val="105"/>
          <w:sz w:val="20"/>
        </w:rPr>
        <w:t>de</w:t>
      </w:r>
      <w:r>
        <w:rPr>
          <w:color w:val="231F20"/>
          <w:spacing w:val="-6"/>
          <w:w w:val="105"/>
          <w:sz w:val="20"/>
        </w:rPr>
        <w:t> </w:t>
      </w:r>
      <w:r>
        <w:rPr>
          <w:color w:val="231F20"/>
          <w:w w:val="105"/>
          <w:sz w:val="20"/>
        </w:rPr>
        <w:t>la</w:t>
      </w:r>
      <w:r>
        <w:rPr>
          <w:color w:val="231F20"/>
          <w:spacing w:val="-6"/>
          <w:w w:val="105"/>
          <w:sz w:val="20"/>
        </w:rPr>
        <w:t> </w:t>
      </w:r>
      <w:r>
        <w:rPr>
          <w:color w:val="231F20"/>
          <w:w w:val="105"/>
          <w:sz w:val="20"/>
        </w:rPr>
        <w:t>obra</w:t>
      </w:r>
      <w:r>
        <w:rPr>
          <w:color w:val="231F20"/>
          <w:spacing w:val="-6"/>
          <w:w w:val="105"/>
          <w:sz w:val="20"/>
        </w:rPr>
        <w:t> </w:t>
      </w:r>
      <w:r>
        <w:rPr>
          <w:color w:val="231F20"/>
          <w:w w:val="105"/>
          <w:sz w:val="20"/>
        </w:rPr>
        <w:t>seguía</w:t>
      </w:r>
      <w:r>
        <w:rPr>
          <w:color w:val="231F20"/>
          <w:spacing w:val="-6"/>
          <w:w w:val="105"/>
          <w:sz w:val="20"/>
        </w:rPr>
        <w:t> </w:t>
      </w:r>
      <w:r>
        <w:rPr>
          <w:color w:val="231F20"/>
          <w:w w:val="105"/>
          <w:sz w:val="20"/>
        </w:rPr>
        <w:t>reflejando</w:t>
      </w:r>
      <w:r>
        <w:rPr>
          <w:color w:val="231F20"/>
          <w:spacing w:val="-6"/>
          <w:w w:val="105"/>
          <w:sz w:val="20"/>
        </w:rPr>
        <w:t> </w:t>
      </w:r>
      <w:r>
        <w:rPr>
          <w:color w:val="231F20"/>
          <w:w w:val="105"/>
          <w:sz w:val="20"/>
        </w:rPr>
        <w:t>esta</w:t>
      </w:r>
      <w:r>
        <w:rPr>
          <w:color w:val="231F20"/>
          <w:spacing w:val="-6"/>
          <w:w w:val="105"/>
          <w:sz w:val="20"/>
        </w:rPr>
        <w:t> </w:t>
      </w:r>
      <w:r>
        <w:rPr>
          <w:color w:val="231F20"/>
          <w:w w:val="105"/>
          <w:sz w:val="20"/>
        </w:rPr>
        <w:t>unidad</w:t>
      </w:r>
      <w:r>
        <w:rPr>
          <w:color w:val="231F20"/>
          <w:spacing w:val="-6"/>
          <w:w w:val="105"/>
          <w:sz w:val="20"/>
        </w:rPr>
        <w:t> </w:t>
      </w:r>
      <w:r>
        <w:rPr>
          <w:color w:val="231F20"/>
          <w:w w:val="105"/>
          <w:sz w:val="20"/>
        </w:rPr>
        <w:t>entre</w:t>
      </w:r>
      <w:r>
        <w:rPr>
          <w:color w:val="231F20"/>
          <w:spacing w:val="-6"/>
          <w:w w:val="105"/>
          <w:sz w:val="20"/>
        </w:rPr>
        <w:t> </w:t>
      </w:r>
      <w:r>
        <w:rPr>
          <w:color w:val="231F20"/>
          <w:w w:val="105"/>
          <w:sz w:val="20"/>
        </w:rPr>
        <w:t>método</w:t>
      </w:r>
      <w:r>
        <w:rPr>
          <w:color w:val="231F20"/>
          <w:spacing w:val="-6"/>
          <w:w w:val="105"/>
          <w:sz w:val="20"/>
        </w:rPr>
        <w:t> </w:t>
      </w:r>
      <w:r>
        <w:rPr>
          <w:color w:val="231F20"/>
          <w:w w:val="105"/>
          <w:sz w:val="20"/>
        </w:rPr>
        <w:t>y</w:t>
      </w:r>
      <w:r>
        <w:rPr>
          <w:color w:val="231F20"/>
          <w:spacing w:val="-6"/>
          <w:w w:val="105"/>
          <w:sz w:val="20"/>
        </w:rPr>
        <w:t> </w:t>
      </w:r>
      <w:r>
        <w:rPr>
          <w:color w:val="231F20"/>
          <w:w w:val="105"/>
          <w:sz w:val="20"/>
        </w:rPr>
        <w:t>estudio</w:t>
      </w:r>
      <w:r>
        <w:rPr>
          <w:color w:val="231F20"/>
          <w:spacing w:val="-6"/>
          <w:w w:val="105"/>
          <w:sz w:val="20"/>
        </w:rPr>
        <w:t> </w:t>
      </w:r>
      <w:r>
        <w:rPr>
          <w:color w:val="231F20"/>
          <w:w w:val="105"/>
          <w:sz w:val="20"/>
        </w:rPr>
        <w:t>de</w:t>
      </w:r>
      <w:r>
        <w:rPr>
          <w:color w:val="231F20"/>
          <w:spacing w:val="-6"/>
          <w:w w:val="105"/>
          <w:sz w:val="20"/>
        </w:rPr>
        <w:t> </w:t>
      </w:r>
      <w:r>
        <w:rPr>
          <w:color w:val="231F20"/>
          <w:w w:val="105"/>
          <w:sz w:val="20"/>
        </w:rPr>
        <w:t>casos, a</w:t>
      </w:r>
      <w:r>
        <w:rPr>
          <w:color w:val="231F20"/>
          <w:spacing w:val="-20"/>
          <w:w w:val="105"/>
          <w:sz w:val="20"/>
        </w:rPr>
        <w:t> </w:t>
      </w:r>
      <w:r>
        <w:rPr>
          <w:color w:val="231F20"/>
          <w:w w:val="105"/>
          <w:sz w:val="20"/>
        </w:rPr>
        <w:t>saber:</w:t>
      </w:r>
      <w:r>
        <w:rPr>
          <w:color w:val="231F20"/>
          <w:spacing w:val="-20"/>
          <w:w w:val="105"/>
          <w:sz w:val="20"/>
        </w:rPr>
        <w:t> </w:t>
      </w:r>
      <w:r>
        <w:rPr>
          <w:i/>
          <w:color w:val="231F20"/>
          <w:w w:val="105"/>
          <w:sz w:val="20"/>
        </w:rPr>
        <w:t>Discurso</w:t>
      </w:r>
      <w:r>
        <w:rPr>
          <w:i/>
          <w:color w:val="231F20"/>
          <w:spacing w:val="-20"/>
          <w:w w:val="105"/>
          <w:sz w:val="20"/>
        </w:rPr>
        <w:t> </w:t>
      </w:r>
      <w:r>
        <w:rPr>
          <w:i/>
          <w:color w:val="231F20"/>
          <w:w w:val="105"/>
          <w:sz w:val="20"/>
        </w:rPr>
        <w:t>del</w:t>
      </w:r>
      <w:r>
        <w:rPr>
          <w:i/>
          <w:color w:val="231F20"/>
          <w:spacing w:val="-20"/>
          <w:w w:val="105"/>
          <w:sz w:val="20"/>
        </w:rPr>
        <w:t> </w:t>
      </w:r>
      <w:r>
        <w:rPr>
          <w:i/>
          <w:color w:val="231F20"/>
          <w:w w:val="105"/>
          <w:sz w:val="20"/>
        </w:rPr>
        <w:t>método</w:t>
      </w:r>
      <w:r>
        <w:rPr>
          <w:i/>
          <w:color w:val="231F20"/>
          <w:spacing w:val="-20"/>
          <w:w w:val="105"/>
          <w:sz w:val="20"/>
        </w:rPr>
        <w:t> </w:t>
      </w:r>
      <w:r>
        <w:rPr>
          <w:i/>
          <w:color w:val="231F20"/>
          <w:w w:val="105"/>
          <w:sz w:val="20"/>
        </w:rPr>
        <w:t>para</w:t>
      </w:r>
      <w:r>
        <w:rPr>
          <w:i/>
          <w:color w:val="231F20"/>
          <w:spacing w:val="-20"/>
          <w:w w:val="105"/>
          <w:sz w:val="20"/>
        </w:rPr>
        <w:t> </w:t>
      </w:r>
      <w:r>
        <w:rPr>
          <w:i/>
          <w:color w:val="231F20"/>
          <w:w w:val="105"/>
          <w:sz w:val="20"/>
        </w:rPr>
        <w:t>bien</w:t>
      </w:r>
      <w:r>
        <w:rPr>
          <w:i/>
          <w:color w:val="231F20"/>
          <w:spacing w:val="-20"/>
          <w:w w:val="105"/>
          <w:sz w:val="20"/>
        </w:rPr>
        <w:t> </w:t>
      </w:r>
      <w:r>
        <w:rPr>
          <w:i/>
          <w:color w:val="231F20"/>
          <w:w w:val="105"/>
          <w:sz w:val="20"/>
        </w:rPr>
        <w:t>conducir</w:t>
      </w:r>
      <w:r>
        <w:rPr>
          <w:i/>
          <w:color w:val="231F20"/>
          <w:spacing w:val="-20"/>
          <w:w w:val="105"/>
          <w:sz w:val="20"/>
        </w:rPr>
        <w:t> </w:t>
      </w:r>
      <w:r>
        <w:rPr>
          <w:i/>
          <w:color w:val="231F20"/>
          <w:w w:val="105"/>
          <w:sz w:val="20"/>
        </w:rPr>
        <w:t>su</w:t>
      </w:r>
      <w:r>
        <w:rPr>
          <w:i/>
          <w:color w:val="231F20"/>
          <w:spacing w:val="-20"/>
          <w:w w:val="105"/>
          <w:sz w:val="20"/>
        </w:rPr>
        <w:t> </w:t>
      </w:r>
      <w:r>
        <w:rPr>
          <w:i/>
          <w:color w:val="231F20"/>
          <w:w w:val="105"/>
          <w:sz w:val="20"/>
        </w:rPr>
        <w:t>razón,</w:t>
      </w:r>
      <w:r>
        <w:rPr>
          <w:i/>
          <w:color w:val="231F20"/>
          <w:spacing w:val="-20"/>
          <w:w w:val="105"/>
          <w:sz w:val="20"/>
        </w:rPr>
        <w:t> </w:t>
      </w:r>
      <w:r>
        <w:rPr>
          <w:i/>
          <w:color w:val="231F20"/>
          <w:w w:val="105"/>
          <w:sz w:val="20"/>
        </w:rPr>
        <w:t>y</w:t>
      </w:r>
      <w:r>
        <w:rPr>
          <w:i/>
          <w:color w:val="231F20"/>
          <w:spacing w:val="-20"/>
          <w:w w:val="105"/>
          <w:sz w:val="20"/>
        </w:rPr>
        <w:t> </w:t>
      </w:r>
      <w:r>
        <w:rPr>
          <w:i/>
          <w:color w:val="231F20"/>
          <w:w w:val="105"/>
          <w:sz w:val="20"/>
        </w:rPr>
        <w:t>buscar</w:t>
      </w:r>
      <w:r>
        <w:rPr>
          <w:i/>
          <w:color w:val="231F20"/>
          <w:spacing w:val="-20"/>
          <w:w w:val="105"/>
          <w:sz w:val="20"/>
        </w:rPr>
        <w:t> </w:t>
      </w:r>
      <w:r>
        <w:rPr>
          <w:i/>
          <w:color w:val="231F20"/>
          <w:w w:val="105"/>
          <w:sz w:val="20"/>
        </w:rPr>
        <w:t>la</w:t>
      </w:r>
      <w:r>
        <w:rPr>
          <w:i/>
          <w:color w:val="231F20"/>
          <w:spacing w:val="-20"/>
          <w:w w:val="105"/>
          <w:sz w:val="20"/>
        </w:rPr>
        <w:t> </w:t>
      </w:r>
      <w:r>
        <w:rPr>
          <w:i/>
          <w:color w:val="231F20"/>
          <w:w w:val="105"/>
          <w:sz w:val="20"/>
        </w:rPr>
        <w:t>verdad</w:t>
      </w:r>
      <w:r>
        <w:rPr>
          <w:i/>
          <w:color w:val="231F20"/>
          <w:spacing w:val="-20"/>
          <w:w w:val="105"/>
          <w:sz w:val="20"/>
        </w:rPr>
        <w:t> </w:t>
      </w:r>
      <w:r>
        <w:rPr>
          <w:i/>
          <w:color w:val="231F20"/>
          <w:w w:val="105"/>
          <w:sz w:val="20"/>
        </w:rPr>
        <w:t>en</w:t>
      </w:r>
      <w:r>
        <w:rPr>
          <w:i/>
          <w:color w:val="231F20"/>
          <w:spacing w:val="-20"/>
          <w:w w:val="105"/>
          <w:sz w:val="20"/>
        </w:rPr>
        <w:t> </w:t>
      </w:r>
      <w:r>
        <w:rPr>
          <w:i/>
          <w:color w:val="231F20"/>
          <w:w w:val="105"/>
          <w:sz w:val="20"/>
        </w:rPr>
        <w:t>las</w:t>
      </w:r>
    </w:p>
    <w:p>
      <w:pPr>
        <w:pStyle w:val="BodyText"/>
        <w:spacing w:before="3"/>
        <w:rPr>
          <w:i/>
          <w:sz w:val="24"/>
        </w:rPr>
      </w:pPr>
    </w:p>
    <w:p>
      <w:pPr>
        <w:spacing w:line="256" w:lineRule="auto" w:before="0"/>
        <w:ind w:left="100" w:right="117" w:firstLine="360"/>
        <w:jc w:val="both"/>
        <w:rPr>
          <w:sz w:val="16"/>
        </w:rPr>
      </w:pPr>
      <w:r>
        <w:rPr>
          <w:color w:val="231F20"/>
          <w:position w:val="5"/>
          <w:sz w:val="9"/>
        </w:rPr>
        <w:t>40</w:t>
      </w:r>
      <w:r>
        <w:rPr>
          <w:color w:val="231F20"/>
          <w:sz w:val="16"/>
        </w:rPr>
        <w:t>Según Descartes, algunos hombres le hicieron ver  que:  “es  posible  llegar  a  conocimientos que sean muy útiles para la vida, y que, en lugar de esa filosofía especulativa que se enseña en las escuelas, es posible encontrar una práctica mediante la cual, conociendo las fuerzas y las acciones     del fuego, el agua, el aire y los astros, los cielos y todos los demás cuerpos que nos rodean, tan distintamente como conocemos los diversos oficios de nuestros artesanos, los podíamos emplear del mismo modo para todos los usos a que se prestaran y convertirnos así en una especie de dueños y poseedores  de  la  naturaleza”  (Descartes,  1668:</w:t>
      </w:r>
      <w:r>
        <w:rPr>
          <w:color w:val="231F20"/>
          <w:spacing w:val="10"/>
          <w:sz w:val="16"/>
        </w:rPr>
        <w:t> </w:t>
      </w:r>
      <w:r>
        <w:rPr>
          <w:color w:val="231F20"/>
          <w:sz w:val="16"/>
        </w:rPr>
        <w:t>69).</w:t>
      </w:r>
    </w:p>
    <w:p>
      <w:pPr>
        <w:spacing w:line="256" w:lineRule="auto" w:before="0"/>
        <w:ind w:left="100" w:right="118" w:firstLine="360"/>
        <w:jc w:val="both"/>
        <w:rPr>
          <w:sz w:val="16"/>
        </w:rPr>
      </w:pPr>
      <w:r>
        <w:rPr>
          <w:color w:val="231F20"/>
          <w:position w:val="5"/>
          <w:sz w:val="9"/>
        </w:rPr>
        <w:t>41</w:t>
      </w:r>
      <w:r>
        <w:rPr>
          <w:color w:val="231F20"/>
          <w:sz w:val="16"/>
        </w:rPr>
        <w:t>En este texto utilizamos la edición de 1668 por ser más legible que la de 1637. De cualquier modo, la de 1668, es una edición que no cambia el contenido de las partes que nos interesan en el presente análisis; pero que, sin embargo, excluye </w:t>
      </w:r>
      <w:r>
        <w:rPr>
          <w:i/>
          <w:color w:val="231F20"/>
          <w:sz w:val="16"/>
        </w:rPr>
        <w:t>La geometría</w:t>
      </w:r>
      <w:r>
        <w:rPr>
          <w:color w:val="231F20"/>
          <w:sz w:val="16"/>
        </w:rPr>
        <w:t>. Esta edición se publicó 18 años después de la muerte de   Descartes.</w:t>
      </w:r>
    </w:p>
    <w:p>
      <w:pPr>
        <w:spacing w:after="0" w:line="256" w:lineRule="auto"/>
        <w:jc w:val="both"/>
        <w:rPr>
          <w:sz w:val="16"/>
        </w:rPr>
        <w:sectPr>
          <w:pgSz w:w="9600" w:h="13000"/>
          <w:pgMar w:header="1150" w:footer="0" w:top="1360" w:bottom="280" w:left="1100" w:right="1320"/>
        </w:sectPr>
      </w:pPr>
    </w:p>
    <w:p>
      <w:pPr>
        <w:pStyle w:val="BodyText"/>
        <w:spacing w:before="8"/>
        <w:rPr>
          <w:sz w:val="14"/>
        </w:rPr>
      </w:pPr>
    </w:p>
    <w:p>
      <w:pPr>
        <w:spacing w:before="70"/>
        <w:ind w:left="120" w:right="132" w:firstLine="0"/>
        <w:jc w:val="left"/>
        <w:rPr>
          <w:i/>
          <w:sz w:val="20"/>
        </w:rPr>
      </w:pPr>
      <w:r>
        <w:rPr>
          <w:i/>
          <w:color w:val="231F20"/>
          <w:sz w:val="20"/>
        </w:rPr>
        <w:t>ciencias. Más la dióptrica y los meteoros que son los ensayos de este método</w:t>
      </w:r>
    </w:p>
    <w:p>
      <w:pPr>
        <w:pStyle w:val="BodyText"/>
        <w:spacing w:before="63"/>
        <w:ind w:left="120" w:right="132"/>
        <w:rPr>
          <w:sz w:val="11"/>
        </w:rPr>
      </w:pPr>
      <w:r>
        <w:rPr>
          <w:color w:val="231F20"/>
          <w:w w:val="105"/>
        </w:rPr>
        <w:t>(Descartes,  1668).</w:t>
      </w:r>
      <w:r>
        <w:rPr>
          <w:color w:val="231F20"/>
          <w:w w:val="105"/>
          <w:position w:val="7"/>
          <w:sz w:val="11"/>
        </w:rPr>
        <w:t>42</w:t>
      </w:r>
    </w:p>
    <w:p>
      <w:pPr>
        <w:pStyle w:val="BodyText"/>
        <w:spacing w:line="304" w:lineRule="auto" w:before="63"/>
        <w:ind w:left="120" w:right="117" w:firstLine="360"/>
        <w:jc w:val="both"/>
      </w:pPr>
      <w:r>
        <w:rPr>
          <w:color w:val="231F20"/>
          <w:w w:val="125"/>
        </w:rPr>
        <w:t>El</w:t>
      </w:r>
      <w:r>
        <w:rPr>
          <w:color w:val="231F20"/>
          <w:spacing w:val="7"/>
        </w:rPr>
        <w:t> </w:t>
      </w:r>
      <w:r>
        <w:rPr>
          <w:i/>
          <w:color w:val="231F20"/>
          <w:w w:val="100"/>
        </w:rPr>
        <w:t>Discurso</w:t>
      </w:r>
      <w:r>
        <w:rPr>
          <w:i/>
          <w:color w:val="231F20"/>
          <w:spacing w:val="7"/>
        </w:rPr>
        <w:t> </w:t>
      </w:r>
      <w:r>
        <w:rPr>
          <w:i/>
          <w:color w:val="231F20"/>
          <w:w w:val="98"/>
        </w:rPr>
        <w:t>del</w:t>
      </w:r>
      <w:r>
        <w:rPr>
          <w:i/>
          <w:color w:val="231F20"/>
          <w:spacing w:val="7"/>
        </w:rPr>
        <w:t> </w:t>
      </w:r>
      <w:r>
        <w:rPr>
          <w:i/>
          <w:color w:val="231F20"/>
          <w:w w:val="91"/>
        </w:rPr>
        <w:t>método</w:t>
      </w:r>
      <w:r>
        <w:rPr>
          <w:i/>
          <w:color w:val="231F20"/>
          <w:spacing w:val="7"/>
        </w:rPr>
        <w:t> </w:t>
      </w:r>
      <w:r>
        <w:rPr>
          <w:i/>
          <w:color w:val="231F20"/>
          <w:w w:val="105"/>
        </w:rPr>
        <w:t>y</w:t>
      </w:r>
      <w:r>
        <w:rPr>
          <w:i/>
          <w:color w:val="231F20"/>
          <w:spacing w:val="7"/>
        </w:rPr>
        <w:t> </w:t>
      </w:r>
      <w:r>
        <w:rPr>
          <w:i/>
          <w:color w:val="231F20"/>
          <w:w w:val="93"/>
        </w:rPr>
        <w:t>los</w:t>
      </w:r>
      <w:r>
        <w:rPr>
          <w:i/>
          <w:color w:val="231F20"/>
          <w:spacing w:val="7"/>
        </w:rPr>
        <w:t> </w:t>
      </w:r>
      <w:r>
        <w:rPr>
          <w:i/>
          <w:color w:val="231F20"/>
          <w:w w:val="94"/>
        </w:rPr>
        <w:t>ensayo</w:t>
      </w:r>
      <w:r>
        <w:rPr>
          <w:i/>
          <w:color w:val="231F20"/>
          <w:spacing w:val="-1"/>
          <w:w w:val="94"/>
        </w:rPr>
        <w:t>s</w:t>
      </w:r>
      <w:r>
        <w:rPr>
          <w:color w:val="231F20"/>
          <w:w w:val="110"/>
          <w:position w:val="7"/>
          <w:sz w:val="11"/>
        </w:rPr>
        <w:t>43</w:t>
      </w:r>
      <w:r>
        <w:rPr>
          <w:color w:val="231F20"/>
          <w:position w:val="7"/>
          <w:sz w:val="11"/>
        </w:rPr>
        <w:t> </w:t>
      </w:r>
      <w:r>
        <w:rPr>
          <w:color w:val="231F20"/>
          <w:spacing w:val="3"/>
          <w:position w:val="7"/>
          <w:sz w:val="11"/>
        </w:rPr>
        <w:t> </w:t>
      </w:r>
      <w:r>
        <w:rPr>
          <w:color w:val="231F20"/>
          <w:spacing w:val="-1"/>
          <w:w w:val="87"/>
        </w:rPr>
        <w:t>(</w:t>
      </w:r>
      <w:r>
        <w:rPr>
          <w:i/>
          <w:color w:val="231F20"/>
          <w:w w:val="136"/>
          <w:sz w:val="15"/>
        </w:rPr>
        <w:t>dm</w:t>
      </w:r>
      <w:r>
        <w:rPr>
          <w:i/>
          <w:color w:val="231F20"/>
          <w:w w:val="105"/>
        </w:rPr>
        <w:t>y</w:t>
      </w:r>
      <w:r>
        <w:rPr>
          <w:i/>
          <w:color w:val="231F20"/>
          <w:w w:val="195"/>
          <w:sz w:val="15"/>
        </w:rPr>
        <w:t>le</w:t>
      </w:r>
      <w:r>
        <w:rPr>
          <w:color w:val="231F20"/>
          <w:w w:val="87"/>
        </w:rPr>
        <w:t>)</w:t>
      </w:r>
      <w:r>
        <w:rPr>
          <w:color w:val="231F20"/>
          <w:spacing w:val="7"/>
        </w:rPr>
        <w:t> </w:t>
      </w:r>
      <w:r>
        <w:rPr>
          <w:color w:val="231F20"/>
          <w:w w:val="94"/>
        </w:rPr>
        <w:t>es</w:t>
      </w:r>
      <w:r>
        <w:rPr>
          <w:color w:val="231F20"/>
          <w:spacing w:val="7"/>
        </w:rPr>
        <w:t> </w:t>
      </w:r>
      <w:r>
        <w:rPr>
          <w:color w:val="231F20"/>
          <w:w w:val="106"/>
        </w:rPr>
        <w:t>un</w:t>
      </w:r>
      <w:r>
        <w:rPr>
          <w:color w:val="231F20"/>
          <w:spacing w:val="7"/>
        </w:rPr>
        <w:t> </w:t>
      </w:r>
      <w:r>
        <w:rPr>
          <w:color w:val="231F20"/>
          <w:w w:val="99"/>
        </w:rPr>
        <w:t>objeto</w:t>
      </w:r>
      <w:r>
        <w:rPr>
          <w:color w:val="231F20"/>
          <w:spacing w:val="7"/>
        </w:rPr>
        <w:t> </w:t>
      </w:r>
      <w:r>
        <w:rPr>
          <w:color w:val="231F20"/>
          <w:w w:val="96"/>
        </w:rPr>
        <w:t>de</w:t>
      </w:r>
      <w:r>
        <w:rPr>
          <w:color w:val="231F20"/>
          <w:spacing w:val="7"/>
        </w:rPr>
        <w:t> </w:t>
      </w:r>
      <w:r>
        <w:rPr>
          <w:color w:val="231F20"/>
          <w:w w:val="101"/>
        </w:rPr>
        <w:t>estudio</w:t>
      </w:r>
      <w:r>
        <w:rPr>
          <w:color w:val="231F20"/>
          <w:spacing w:val="7"/>
        </w:rPr>
        <w:t> </w:t>
      </w:r>
      <w:r>
        <w:rPr>
          <w:color w:val="231F20"/>
          <w:w w:val="102"/>
        </w:rPr>
        <w:t>impo</w:t>
      </w:r>
      <w:r>
        <w:rPr>
          <w:color w:val="231F20"/>
          <w:spacing w:val="-1"/>
          <w:w w:val="102"/>
        </w:rPr>
        <w:t>r</w:t>
      </w:r>
      <w:r>
        <w:rPr>
          <w:color w:val="231F20"/>
          <w:w w:val="101"/>
        </w:rPr>
        <w:t>- </w:t>
      </w:r>
      <w:r>
        <w:rPr>
          <w:color w:val="231F20"/>
          <w:w w:val="105"/>
        </w:rPr>
        <w:t>tante</w:t>
      </w:r>
      <w:r>
        <w:rPr>
          <w:color w:val="231F20"/>
          <w:spacing w:val="-5"/>
          <w:w w:val="105"/>
        </w:rPr>
        <w:t> </w:t>
      </w:r>
      <w:r>
        <w:rPr>
          <w:color w:val="231F20"/>
          <w:w w:val="105"/>
        </w:rPr>
        <w:t>para</w:t>
      </w:r>
      <w:r>
        <w:rPr>
          <w:color w:val="231F20"/>
          <w:spacing w:val="-5"/>
          <w:w w:val="105"/>
        </w:rPr>
        <w:t> </w:t>
      </w:r>
      <w:r>
        <w:rPr>
          <w:color w:val="231F20"/>
          <w:w w:val="105"/>
        </w:rPr>
        <w:t>la</w:t>
      </w:r>
      <w:r>
        <w:rPr>
          <w:color w:val="231F20"/>
          <w:spacing w:val="-5"/>
          <w:w w:val="105"/>
        </w:rPr>
        <w:t> </w:t>
      </w:r>
      <w:r>
        <w:rPr>
          <w:color w:val="231F20"/>
          <w:w w:val="105"/>
        </w:rPr>
        <w:t>epistemología,</w:t>
      </w:r>
      <w:r>
        <w:rPr>
          <w:color w:val="231F20"/>
          <w:spacing w:val="-5"/>
          <w:w w:val="105"/>
        </w:rPr>
        <w:t> </w:t>
      </w:r>
      <w:r>
        <w:rPr>
          <w:color w:val="231F20"/>
          <w:w w:val="105"/>
        </w:rPr>
        <w:t>la</w:t>
      </w:r>
      <w:r>
        <w:rPr>
          <w:color w:val="231F20"/>
          <w:spacing w:val="-5"/>
          <w:w w:val="105"/>
        </w:rPr>
        <w:t> </w:t>
      </w:r>
      <w:r>
        <w:rPr>
          <w:color w:val="231F20"/>
          <w:w w:val="105"/>
        </w:rPr>
        <w:t>filosofía</w:t>
      </w:r>
      <w:r>
        <w:rPr>
          <w:color w:val="231F20"/>
          <w:spacing w:val="-5"/>
          <w:w w:val="105"/>
        </w:rPr>
        <w:t> </w:t>
      </w:r>
      <w:r>
        <w:rPr>
          <w:color w:val="231F20"/>
          <w:w w:val="105"/>
        </w:rPr>
        <w:t>y</w:t>
      </w:r>
      <w:r>
        <w:rPr>
          <w:color w:val="231F20"/>
          <w:spacing w:val="-5"/>
          <w:w w:val="105"/>
        </w:rPr>
        <w:t> </w:t>
      </w:r>
      <w:r>
        <w:rPr>
          <w:color w:val="231F20"/>
          <w:w w:val="105"/>
        </w:rPr>
        <w:t>la</w:t>
      </w:r>
      <w:r>
        <w:rPr>
          <w:color w:val="231F20"/>
          <w:spacing w:val="-5"/>
          <w:w w:val="105"/>
        </w:rPr>
        <w:t> </w:t>
      </w:r>
      <w:r>
        <w:rPr>
          <w:color w:val="231F20"/>
          <w:w w:val="105"/>
        </w:rPr>
        <w:t>historia</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ciencia,</w:t>
      </w:r>
      <w:r>
        <w:rPr>
          <w:color w:val="231F20"/>
          <w:spacing w:val="-5"/>
          <w:w w:val="105"/>
        </w:rPr>
        <w:t> </w:t>
      </w:r>
      <w:r>
        <w:rPr>
          <w:color w:val="231F20"/>
          <w:w w:val="105"/>
        </w:rPr>
        <w:t>así</w:t>
      </w:r>
      <w:r>
        <w:rPr>
          <w:color w:val="231F20"/>
          <w:spacing w:val="-5"/>
          <w:w w:val="105"/>
        </w:rPr>
        <w:t> </w:t>
      </w:r>
      <w:r>
        <w:rPr>
          <w:color w:val="231F20"/>
          <w:w w:val="105"/>
        </w:rPr>
        <w:t>como</w:t>
      </w:r>
      <w:r>
        <w:rPr>
          <w:color w:val="231F20"/>
          <w:spacing w:val="-5"/>
          <w:w w:val="105"/>
        </w:rPr>
        <w:t> </w:t>
      </w:r>
      <w:r>
        <w:rPr>
          <w:color w:val="231F20"/>
          <w:w w:val="105"/>
        </w:rPr>
        <w:t>para la meteorología, de manera integrada; del mismo modo que hemos hecho con </w:t>
      </w:r>
      <w:r>
        <w:rPr>
          <w:i/>
          <w:color w:val="231F20"/>
          <w:w w:val="105"/>
        </w:rPr>
        <w:t>Meteorológicas</w:t>
      </w:r>
      <w:r>
        <w:rPr>
          <w:i/>
          <w:color w:val="231F20"/>
          <w:spacing w:val="-24"/>
          <w:w w:val="105"/>
        </w:rPr>
        <w:t> </w:t>
      </w:r>
      <w:r>
        <w:rPr>
          <w:color w:val="231F20"/>
          <w:w w:val="105"/>
        </w:rPr>
        <w:t>de</w:t>
      </w:r>
      <w:r>
        <w:rPr>
          <w:color w:val="231F20"/>
          <w:spacing w:val="-24"/>
          <w:w w:val="105"/>
        </w:rPr>
        <w:t> </w:t>
      </w:r>
      <w:r>
        <w:rPr>
          <w:color w:val="231F20"/>
          <w:w w:val="105"/>
        </w:rPr>
        <w:t>Aristóteles.</w:t>
      </w:r>
      <w:r>
        <w:rPr>
          <w:color w:val="231F20"/>
          <w:spacing w:val="-24"/>
          <w:w w:val="105"/>
        </w:rPr>
        <w:t> </w:t>
      </w:r>
      <w:r>
        <w:rPr>
          <w:color w:val="231F20"/>
          <w:spacing w:val="-3"/>
          <w:w w:val="105"/>
        </w:rPr>
        <w:t>Pero</w:t>
      </w:r>
      <w:r>
        <w:rPr>
          <w:color w:val="231F20"/>
          <w:spacing w:val="-24"/>
          <w:w w:val="105"/>
        </w:rPr>
        <w:t> </w:t>
      </w:r>
      <w:r>
        <w:rPr>
          <w:color w:val="231F20"/>
          <w:w w:val="105"/>
        </w:rPr>
        <w:t>es</w:t>
      </w:r>
      <w:r>
        <w:rPr>
          <w:color w:val="231F20"/>
          <w:spacing w:val="-24"/>
          <w:w w:val="105"/>
        </w:rPr>
        <w:t> </w:t>
      </w:r>
      <w:r>
        <w:rPr>
          <w:color w:val="231F20"/>
          <w:w w:val="105"/>
        </w:rPr>
        <w:t>particularmente</w:t>
      </w:r>
      <w:r>
        <w:rPr>
          <w:color w:val="231F20"/>
          <w:spacing w:val="-24"/>
          <w:w w:val="105"/>
        </w:rPr>
        <w:t> </w:t>
      </w:r>
      <w:r>
        <w:rPr>
          <w:color w:val="231F20"/>
          <w:w w:val="105"/>
        </w:rPr>
        <w:t>importante</w:t>
      </w:r>
      <w:r>
        <w:rPr>
          <w:color w:val="231F20"/>
          <w:spacing w:val="-24"/>
          <w:w w:val="105"/>
        </w:rPr>
        <w:t> </w:t>
      </w:r>
      <w:r>
        <w:rPr>
          <w:color w:val="231F20"/>
          <w:w w:val="105"/>
        </w:rPr>
        <w:t>para</w:t>
      </w:r>
      <w:r>
        <w:rPr>
          <w:color w:val="231F20"/>
          <w:spacing w:val="-24"/>
          <w:w w:val="105"/>
        </w:rPr>
        <w:t> </w:t>
      </w:r>
      <w:r>
        <w:rPr>
          <w:color w:val="231F20"/>
          <w:w w:val="105"/>
        </w:rPr>
        <w:t>analizar los vínculos entre epistemología y</w:t>
      </w:r>
      <w:r>
        <w:rPr>
          <w:color w:val="231F20"/>
          <w:spacing w:val="-15"/>
          <w:w w:val="105"/>
        </w:rPr>
        <w:t> </w:t>
      </w:r>
      <w:r>
        <w:rPr>
          <w:color w:val="231F20"/>
          <w:w w:val="105"/>
        </w:rPr>
        <w:t>ciencia.</w:t>
      </w:r>
    </w:p>
    <w:p>
      <w:pPr>
        <w:pStyle w:val="BodyText"/>
        <w:spacing w:line="304" w:lineRule="auto"/>
        <w:ind w:left="120" w:right="115" w:firstLine="360"/>
        <w:jc w:val="both"/>
        <w:rPr>
          <w:sz w:val="11"/>
        </w:rPr>
      </w:pPr>
      <w:r>
        <w:rPr>
          <w:color w:val="231F20"/>
          <w:w w:val="105"/>
        </w:rPr>
        <w:t>Como en el caso de </w:t>
      </w:r>
      <w:r>
        <w:rPr>
          <w:i/>
          <w:color w:val="231F20"/>
          <w:w w:val="105"/>
        </w:rPr>
        <w:t>Meteorológicas</w:t>
      </w:r>
      <w:r>
        <w:rPr>
          <w:color w:val="231F20"/>
          <w:w w:val="105"/>
        </w:rPr>
        <w:t>, el </w:t>
      </w:r>
      <w:r>
        <w:rPr>
          <w:i/>
          <w:color w:val="231F20"/>
          <w:w w:val="125"/>
          <w:sz w:val="15"/>
        </w:rPr>
        <w:t>dm</w:t>
      </w:r>
      <w:r>
        <w:rPr>
          <w:i/>
          <w:color w:val="231F20"/>
          <w:w w:val="125"/>
        </w:rPr>
        <w:t>y</w:t>
      </w:r>
      <w:r>
        <w:rPr>
          <w:i/>
          <w:color w:val="231F20"/>
          <w:w w:val="125"/>
          <w:sz w:val="15"/>
        </w:rPr>
        <w:t>le </w:t>
      </w:r>
      <w:r>
        <w:rPr>
          <w:color w:val="231F20"/>
          <w:w w:val="105"/>
        </w:rPr>
        <w:t>y </w:t>
      </w:r>
      <w:r>
        <w:rPr>
          <w:i/>
          <w:color w:val="231F20"/>
          <w:spacing w:val="3"/>
          <w:w w:val="105"/>
        </w:rPr>
        <w:t>Los </w:t>
      </w:r>
      <w:r>
        <w:rPr>
          <w:i/>
          <w:color w:val="231F20"/>
          <w:w w:val="105"/>
        </w:rPr>
        <w:t>meteoros </w:t>
      </w:r>
      <w:r>
        <w:rPr>
          <w:color w:val="231F20"/>
          <w:w w:val="105"/>
        </w:rPr>
        <w:t>evidencian la solidaridad</w:t>
      </w:r>
      <w:r>
        <w:rPr>
          <w:color w:val="231F20"/>
          <w:spacing w:val="-6"/>
          <w:w w:val="105"/>
        </w:rPr>
        <w:t> </w:t>
      </w:r>
      <w:r>
        <w:rPr>
          <w:color w:val="231F20"/>
          <w:w w:val="105"/>
        </w:rPr>
        <w:t>entre</w:t>
      </w:r>
      <w:r>
        <w:rPr>
          <w:color w:val="231F20"/>
          <w:spacing w:val="-6"/>
          <w:w w:val="105"/>
        </w:rPr>
        <w:t> </w:t>
      </w:r>
      <w:r>
        <w:rPr>
          <w:color w:val="231F20"/>
          <w:w w:val="105"/>
        </w:rPr>
        <w:t>la</w:t>
      </w:r>
      <w:r>
        <w:rPr>
          <w:color w:val="231F20"/>
          <w:spacing w:val="-6"/>
          <w:w w:val="105"/>
        </w:rPr>
        <w:t> </w:t>
      </w:r>
      <w:r>
        <w:rPr>
          <w:color w:val="231F20"/>
          <w:w w:val="105"/>
        </w:rPr>
        <w:t>epistemología</w:t>
      </w:r>
      <w:r>
        <w:rPr>
          <w:color w:val="231F20"/>
          <w:spacing w:val="-6"/>
          <w:w w:val="105"/>
        </w:rPr>
        <w:t> </w:t>
      </w:r>
      <w:r>
        <w:rPr>
          <w:color w:val="231F20"/>
          <w:w w:val="105"/>
        </w:rPr>
        <w:t>y</w:t>
      </w:r>
      <w:r>
        <w:rPr>
          <w:color w:val="231F20"/>
          <w:spacing w:val="-6"/>
          <w:w w:val="105"/>
        </w:rPr>
        <w:t> </w:t>
      </w:r>
      <w:r>
        <w:rPr>
          <w:color w:val="231F20"/>
          <w:w w:val="105"/>
        </w:rPr>
        <w:t>la</w:t>
      </w:r>
      <w:r>
        <w:rPr>
          <w:color w:val="231F20"/>
          <w:spacing w:val="-6"/>
          <w:w w:val="105"/>
        </w:rPr>
        <w:t> </w:t>
      </w:r>
      <w:r>
        <w:rPr>
          <w:color w:val="231F20"/>
          <w:w w:val="105"/>
        </w:rPr>
        <w:t>meteorología,</w:t>
      </w:r>
      <w:r>
        <w:rPr>
          <w:color w:val="231F20"/>
          <w:spacing w:val="-6"/>
          <w:w w:val="105"/>
        </w:rPr>
        <w:t> </w:t>
      </w:r>
      <w:r>
        <w:rPr>
          <w:color w:val="231F20"/>
          <w:w w:val="105"/>
        </w:rPr>
        <w:t>así</w:t>
      </w:r>
      <w:r>
        <w:rPr>
          <w:color w:val="231F20"/>
          <w:spacing w:val="-6"/>
          <w:w w:val="105"/>
        </w:rPr>
        <w:t> </w:t>
      </w:r>
      <w:r>
        <w:rPr>
          <w:color w:val="231F20"/>
          <w:w w:val="105"/>
        </w:rPr>
        <w:t>como</w:t>
      </w:r>
      <w:r>
        <w:rPr>
          <w:color w:val="231F20"/>
          <w:spacing w:val="-6"/>
          <w:w w:val="105"/>
        </w:rPr>
        <w:t> </w:t>
      </w:r>
      <w:r>
        <w:rPr>
          <w:color w:val="231F20"/>
          <w:w w:val="105"/>
        </w:rPr>
        <w:t>entre</w:t>
      </w:r>
      <w:r>
        <w:rPr>
          <w:color w:val="231F20"/>
          <w:spacing w:val="-6"/>
          <w:w w:val="105"/>
        </w:rPr>
        <w:t> </w:t>
      </w:r>
      <w:r>
        <w:rPr>
          <w:color w:val="231F20"/>
          <w:w w:val="105"/>
        </w:rPr>
        <w:t>una</w:t>
      </w:r>
      <w:r>
        <w:rPr>
          <w:color w:val="231F20"/>
          <w:spacing w:val="-6"/>
          <w:w w:val="105"/>
        </w:rPr>
        <w:t> </w:t>
      </w:r>
      <w:r>
        <w:rPr>
          <w:color w:val="231F20"/>
          <w:w w:val="105"/>
        </w:rPr>
        <w:t>meto- dología y su aplicabilidad al estudio de casos. El avance y consolidación de la </w:t>
      </w:r>
      <w:r>
        <w:rPr>
          <w:color w:val="231F20"/>
          <w:spacing w:val="2"/>
          <w:w w:val="105"/>
        </w:rPr>
        <w:t>epistemología modernista post-Descartes separó </w:t>
      </w:r>
      <w:r>
        <w:rPr>
          <w:color w:val="231F20"/>
          <w:w w:val="105"/>
        </w:rPr>
        <w:t>la </w:t>
      </w:r>
      <w:r>
        <w:rPr>
          <w:color w:val="231F20"/>
          <w:spacing w:val="2"/>
          <w:w w:val="105"/>
        </w:rPr>
        <w:t>parte metodológica </w:t>
      </w:r>
      <w:r>
        <w:rPr>
          <w:color w:val="231F20"/>
          <w:w w:val="105"/>
        </w:rPr>
        <w:t>del análisis de los “estudios de caso” (que son los ensayos de este método, según el título de la obra), y de </w:t>
      </w:r>
      <w:r>
        <w:rPr>
          <w:i/>
          <w:color w:val="231F20"/>
          <w:spacing w:val="4"/>
          <w:w w:val="105"/>
        </w:rPr>
        <w:t>Los </w:t>
      </w:r>
      <w:r>
        <w:rPr>
          <w:i/>
          <w:color w:val="231F20"/>
          <w:w w:val="105"/>
        </w:rPr>
        <w:t>meteoros </w:t>
      </w:r>
      <w:r>
        <w:rPr>
          <w:color w:val="231F20"/>
          <w:w w:val="105"/>
        </w:rPr>
        <w:t>en particular. Aunado a lo anterior, es probable</w:t>
      </w:r>
      <w:r>
        <w:rPr>
          <w:color w:val="231F20"/>
          <w:spacing w:val="-5"/>
          <w:w w:val="105"/>
        </w:rPr>
        <w:t> </w:t>
      </w:r>
      <w:r>
        <w:rPr>
          <w:color w:val="231F20"/>
          <w:w w:val="105"/>
        </w:rPr>
        <w:t>que</w:t>
      </w:r>
      <w:r>
        <w:rPr>
          <w:color w:val="231F20"/>
          <w:spacing w:val="-5"/>
          <w:w w:val="105"/>
        </w:rPr>
        <w:t> </w:t>
      </w:r>
      <w:r>
        <w:rPr>
          <w:color w:val="231F20"/>
          <w:w w:val="105"/>
        </w:rPr>
        <w:t>la</w:t>
      </w:r>
      <w:r>
        <w:rPr>
          <w:color w:val="231F20"/>
          <w:spacing w:val="-5"/>
          <w:w w:val="105"/>
        </w:rPr>
        <w:t> </w:t>
      </w:r>
      <w:r>
        <w:rPr>
          <w:color w:val="231F20"/>
          <w:w w:val="105"/>
        </w:rPr>
        <w:t>desactualización</w:t>
      </w:r>
      <w:r>
        <w:rPr>
          <w:color w:val="231F20"/>
          <w:spacing w:val="-5"/>
          <w:w w:val="105"/>
        </w:rPr>
        <w:t> </w:t>
      </w:r>
      <w:r>
        <w:rPr>
          <w:color w:val="231F20"/>
          <w:w w:val="105"/>
        </w:rPr>
        <w:t>científica</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parte</w:t>
      </w:r>
      <w:r>
        <w:rPr>
          <w:color w:val="231F20"/>
          <w:spacing w:val="-5"/>
          <w:w w:val="105"/>
        </w:rPr>
        <w:t> </w:t>
      </w:r>
      <w:r>
        <w:rPr>
          <w:color w:val="231F20"/>
          <w:w w:val="105"/>
        </w:rPr>
        <w:t>casuística</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i/>
          <w:color w:val="231F20"/>
          <w:w w:val="105"/>
        </w:rPr>
        <w:t>ensayos </w:t>
      </w:r>
      <w:r>
        <w:rPr>
          <w:color w:val="231F20"/>
          <w:w w:val="105"/>
        </w:rPr>
        <w:t>(</w:t>
      </w:r>
      <w:r>
        <w:rPr>
          <w:i/>
          <w:color w:val="231F20"/>
          <w:w w:val="105"/>
        </w:rPr>
        <w:t>la</w:t>
      </w:r>
      <w:r>
        <w:rPr>
          <w:i/>
          <w:color w:val="231F20"/>
          <w:spacing w:val="-18"/>
          <w:w w:val="105"/>
        </w:rPr>
        <w:t> </w:t>
      </w:r>
      <w:r>
        <w:rPr>
          <w:i/>
          <w:color w:val="231F20"/>
          <w:w w:val="105"/>
        </w:rPr>
        <w:t>dióptrica,</w:t>
      </w:r>
      <w:r>
        <w:rPr>
          <w:i/>
          <w:color w:val="231F20"/>
          <w:spacing w:val="-18"/>
          <w:w w:val="105"/>
        </w:rPr>
        <w:t> </w:t>
      </w:r>
      <w:r>
        <w:rPr>
          <w:i/>
          <w:color w:val="231F20"/>
          <w:w w:val="105"/>
        </w:rPr>
        <w:t>la</w:t>
      </w:r>
      <w:r>
        <w:rPr>
          <w:i/>
          <w:color w:val="231F20"/>
          <w:spacing w:val="-18"/>
          <w:w w:val="105"/>
        </w:rPr>
        <w:t> </w:t>
      </w:r>
      <w:r>
        <w:rPr>
          <w:i/>
          <w:color w:val="231F20"/>
          <w:w w:val="105"/>
        </w:rPr>
        <w:t>geometría</w:t>
      </w:r>
      <w:r>
        <w:rPr>
          <w:i/>
          <w:color w:val="231F20"/>
          <w:spacing w:val="-18"/>
          <w:w w:val="105"/>
        </w:rPr>
        <w:t> </w:t>
      </w:r>
      <w:r>
        <w:rPr>
          <w:i/>
          <w:color w:val="231F20"/>
          <w:w w:val="105"/>
        </w:rPr>
        <w:t>y</w:t>
      </w:r>
      <w:r>
        <w:rPr>
          <w:i/>
          <w:color w:val="231F20"/>
          <w:spacing w:val="-18"/>
          <w:w w:val="105"/>
        </w:rPr>
        <w:t> </w:t>
      </w:r>
      <w:r>
        <w:rPr>
          <w:i/>
          <w:color w:val="231F20"/>
          <w:w w:val="105"/>
        </w:rPr>
        <w:t>los</w:t>
      </w:r>
      <w:r>
        <w:rPr>
          <w:i/>
          <w:color w:val="231F20"/>
          <w:spacing w:val="-18"/>
          <w:w w:val="105"/>
        </w:rPr>
        <w:t> </w:t>
      </w:r>
      <w:r>
        <w:rPr>
          <w:i/>
          <w:color w:val="231F20"/>
          <w:w w:val="105"/>
        </w:rPr>
        <w:t>meteoros</w:t>
      </w:r>
      <w:r>
        <w:rPr>
          <w:color w:val="231F20"/>
          <w:w w:val="105"/>
        </w:rPr>
        <w:t>)</w:t>
      </w:r>
      <w:r>
        <w:rPr>
          <w:color w:val="231F20"/>
          <w:spacing w:val="-18"/>
          <w:w w:val="105"/>
        </w:rPr>
        <w:t> </w:t>
      </w:r>
      <w:r>
        <w:rPr>
          <w:color w:val="231F20"/>
          <w:w w:val="105"/>
        </w:rPr>
        <w:t>derivara</w:t>
      </w:r>
      <w:r>
        <w:rPr>
          <w:color w:val="231F20"/>
          <w:spacing w:val="-18"/>
          <w:w w:val="105"/>
        </w:rPr>
        <w:t> </w:t>
      </w:r>
      <w:r>
        <w:rPr>
          <w:color w:val="231F20"/>
          <w:w w:val="105"/>
        </w:rPr>
        <w:t>en</w:t>
      </w:r>
      <w:r>
        <w:rPr>
          <w:color w:val="231F20"/>
          <w:spacing w:val="-18"/>
          <w:w w:val="105"/>
        </w:rPr>
        <w:t> </w:t>
      </w:r>
      <w:r>
        <w:rPr>
          <w:color w:val="231F20"/>
          <w:w w:val="105"/>
        </w:rPr>
        <w:t>su</w:t>
      </w:r>
      <w:r>
        <w:rPr>
          <w:color w:val="231F20"/>
          <w:spacing w:val="-18"/>
          <w:w w:val="105"/>
        </w:rPr>
        <w:t> </w:t>
      </w:r>
      <w:r>
        <w:rPr>
          <w:color w:val="231F20"/>
          <w:w w:val="105"/>
        </w:rPr>
        <w:t>abandono</w:t>
      </w:r>
      <w:r>
        <w:rPr>
          <w:color w:val="231F20"/>
          <w:spacing w:val="-18"/>
          <w:w w:val="105"/>
        </w:rPr>
        <w:t> </w:t>
      </w:r>
      <w:r>
        <w:rPr>
          <w:color w:val="231F20"/>
          <w:w w:val="105"/>
        </w:rPr>
        <w:t>y</w:t>
      </w:r>
      <w:r>
        <w:rPr>
          <w:color w:val="231F20"/>
          <w:spacing w:val="-18"/>
          <w:w w:val="105"/>
        </w:rPr>
        <w:t> </w:t>
      </w:r>
      <w:r>
        <w:rPr>
          <w:color w:val="231F20"/>
          <w:w w:val="105"/>
        </w:rPr>
        <w:t>en</w:t>
      </w:r>
      <w:r>
        <w:rPr>
          <w:color w:val="231F20"/>
          <w:spacing w:val="-18"/>
          <w:w w:val="105"/>
        </w:rPr>
        <w:t> </w:t>
      </w:r>
      <w:r>
        <w:rPr>
          <w:color w:val="231F20"/>
          <w:w w:val="105"/>
        </w:rPr>
        <w:t>la</w:t>
      </w:r>
      <w:r>
        <w:rPr>
          <w:color w:val="231F20"/>
          <w:spacing w:val="-18"/>
          <w:w w:val="105"/>
        </w:rPr>
        <w:t> </w:t>
      </w:r>
      <w:r>
        <w:rPr>
          <w:color w:val="231F20"/>
          <w:w w:val="105"/>
        </w:rPr>
        <w:t>exalta- ción de su parte metodológica que con el tiempo devendría en el icono episte- mológico de la modernidad</w:t>
      </w:r>
      <w:r>
        <w:rPr>
          <w:color w:val="231F20"/>
          <w:spacing w:val="-4"/>
          <w:w w:val="105"/>
        </w:rPr>
        <w:t> </w:t>
      </w:r>
      <w:r>
        <w:rPr>
          <w:color w:val="231F20"/>
          <w:w w:val="105"/>
        </w:rPr>
        <w:t>científica.</w:t>
      </w:r>
      <w:r>
        <w:rPr>
          <w:color w:val="231F20"/>
          <w:w w:val="105"/>
          <w:position w:val="7"/>
          <w:sz w:val="11"/>
        </w:rPr>
        <w:t>44</w:t>
      </w:r>
    </w:p>
    <w:p>
      <w:pPr>
        <w:pStyle w:val="BodyText"/>
        <w:spacing w:line="304" w:lineRule="auto"/>
        <w:ind w:left="119" w:right="117" w:firstLine="360"/>
        <w:jc w:val="both"/>
      </w:pPr>
      <w:r>
        <w:rPr>
          <w:color w:val="231F20"/>
          <w:w w:val="105"/>
        </w:rPr>
        <w:t>En la actualidad, reensamblar el </w:t>
      </w:r>
      <w:r>
        <w:rPr>
          <w:i/>
          <w:color w:val="231F20"/>
          <w:w w:val="140"/>
          <w:sz w:val="15"/>
        </w:rPr>
        <w:t>dm</w:t>
      </w:r>
      <w:r>
        <w:rPr>
          <w:i/>
          <w:color w:val="231F20"/>
          <w:w w:val="140"/>
        </w:rPr>
        <w:t>y</w:t>
      </w:r>
      <w:r>
        <w:rPr>
          <w:i/>
          <w:color w:val="231F20"/>
          <w:w w:val="140"/>
          <w:sz w:val="15"/>
        </w:rPr>
        <w:t>le </w:t>
      </w:r>
      <w:r>
        <w:rPr>
          <w:color w:val="231F20"/>
          <w:w w:val="105"/>
        </w:rPr>
        <w:t>con </w:t>
      </w:r>
      <w:r>
        <w:rPr>
          <w:i/>
          <w:color w:val="231F20"/>
          <w:spacing w:val="3"/>
          <w:w w:val="105"/>
        </w:rPr>
        <w:t>Los </w:t>
      </w:r>
      <w:r>
        <w:rPr>
          <w:i/>
          <w:color w:val="231F20"/>
          <w:w w:val="105"/>
        </w:rPr>
        <w:t>meteoros </w:t>
      </w:r>
      <w:r>
        <w:rPr>
          <w:color w:val="231F20"/>
          <w:w w:val="105"/>
        </w:rPr>
        <w:t>se vuelve intere- </w:t>
      </w:r>
      <w:r>
        <w:rPr>
          <w:color w:val="231F20"/>
          <w:w w:val="97"/>
        </w:rPr>
        <w:t>s</w:t>
      </w:r>
      <w:r>
        <w:rPr>
          <w:color w:val="231F20"/>
          <w:spacing w:val="1"/>
          <w:w w:val="103"/>
        </w:rPr>
        <w:t>a</w:t>
      </w:r>
      <w:r>
        <w:rPr>
          <w:color w:val="231F20"/>
          <w:w w:val="103"/>
        </w:rPr>
        <w:t>n</w:t>
      </w:r>
      <w:r>
        <w:rPr>
          <w:color w:val="231F20"/>
          <w:spacing w:val="1"/>
          <w:w w:val="100"/>
        </w:rPr>
        <w:t>t</w:t>
      </w:r>
      <w:r>
        <w:rPr>
          <w:color w:val="231F20"/>
          <w:w w:val="100"/>
        </w:rPr>
        <w:t>e</w:t>
      </w:r>
      <w:r>
        <w:rPr>
          <w:color w:val="231F20"/>
        </w:rPr>
        <w:t> </w:t>
      </w:r>
      <w:r>
        <w:rPr>
          <w:color w:val="231F20"/>
          <w:spacing w:val="-7"/>
        </w:rPr>
        <w:t> </w:t>
      </w:r>
      <w:r>
        <w:rPr>
          <w:color w:val="231F20"/>
          <w:w w:val="99"/>
        </w:rPr>
        <w:t>a</w:t>
      </w:r>
      <w:r>
        <w:rPr>
          <w:color w:val="231F20"/>
        </w:rPr>
        <w:t> </w:t>
      </w:r>
      <w:r>
        <w:rPr>
          <w:color w:val="231F20"/>
          <w:spacing w:val="-7"/>
        </w:rPr>
        <w:t> </w:t>
      </w:r>
      <w:r>
        <w:rPr>
          <w:color w:val="231F20"/>
          <w:spacing w:val="1"/>
          <w:w w:val="102"/>
        </w:rPr>
        <w:t>s</w:t>
      </w:r>
      <w:r>
        <w:rPr>
          <w:color w:val="231F20"/>
          <w:w w:val="102"/>
        </w:rPr>
        <w:t>u</w:t>
      </w:r>
      <w:r>
        <w:rPr>
          <w:color w:val="231F20"/>
        </w:rPr>
        <w:t> </w:t>
      </w:r>
      <w:r>
        <w:rPr>
          <w:color w:val="231F20"/>
          <w:spacing w:val="-7"/>
        </w:rPr>
        <w:t> </w:t>
      </w:r>
      <w:r>
        <w:rPr>
          <w:color w:val="231F20"/>
          <w:w w:val="91"/>
        </w:rPr>
        <w:t>e</w:t>
      </w:r>
      <w:r>
        <w:rPr>
          <w:color w:val="231F20"/>
          <w:spacing w:val="1"/>
          <w:w w:val="104"/>
        </w:rPr>
        <w:t>s</w:t>
      </w:r>
      <w:r>
        <w:rPr>
          <w:color w:val="231F20"/>
          <w:w w:val="104"/>
        </w:rPr>
        <w:t>t</w:t>
      </w:r>
      <w:r>
        <w:rPr>
          <w:color w:val="231F20"/>
          <w:w w:val="99"/>
        </w:rPr>
        <w:t>a</w:t>
      </w:r>
      <w:r>
        <w:rPr>
          <w:color w:val="231F20"/>
          <w:spacing w:val="1"/>
          <w:w w:val="98"/>
        </w:rPr>
        <w:t>d</w:t>
      </w:r>
      <w:r>
        <w:rPr>
          <w:color w:val="231F20"/>
          <w:w w:val="98"/>
        </w:rPr>
        <w:t>o</w:t>
      </w:r>
      <w:r>
        <w:rPr>
          <w:color w:val="231F20"/>
        </w:rPr>
        <w:t> </w:t>
      </w:r>
      <w:r>
        <w:rPr>
          <w:color w:val="231F20"/>
          <w:spacing w:val="-7"/>
        </w:rPr>
        <w:t> </w:t>
      </w:r>
      <w:r>
        <w:rPr>
          <w:color w:val="231F20"/>
          <w:spacing w:val="1"/>
          <w:w w:val="97"/>
        </w:rPr>
        <w:t>o</w:t>
      </w:r>
      <w:r>
        <w:rPr>
          <w:color w:val="231F20"/>
          <w:w w:val="97"/>
        </w:rPr>
        <w:t>r</w:t>
      </w:r>
      <w:r>
        <w:rPr>
          <w:color w:val="231F20"/>
          <w:spacing w:val="1"/>
          <w:w w:val="106"/>
        </w:rPr>
        <w:t>i</w:t>
      </w:r>
      <w:r>
        <w:rPr>
          <w:color w:val="231F20"/>
          <w:w w:val="106"/>
        </w:rPr>
        <w:t>g</w:t>
      </w:r>
      <w:r>
        <w:rPr>
          <w:color w:val="231F20"/>
          <w:w w:val="114"/>
        </w:rPr>
        <w:t>i</w:t>
      </w:r>
      <w:r>
        <w:rPr>
          <w:color w:val="231F20"/>
          <w:spacing w:val="1"/>
          <w:w w:val="103"/>
        </w:rPr>
        <w:t>n</w:t>
      </w:r>
      <w:r>
        <w:rPr>
          <w:color w:val="231F20"/>
          <w:w w:val="103"/>
        </w:rPr>
        <w:t>a</w:t>
      </w:r>
      <w:r>
        <w:rPr>
          <w:color w:val="231F20"/>
          <w:spacing w:val="1"/>
          <w:w w:val="129"/>
        </w:rPr>
        <w:t>l</w:t>
      </w:r>
      <w:r>
        <w:rPr>
          <w:color w:val="231F20"/>
          <w:w w:val="129"/>
        </w:rPr>
        <w:t>,</w:t>
      </w:r>
      <w:r>
        <w:rPr>
          <w:color w:val="231F20"/>
        </w:rPr>
        <w:t> </w:t>
      </w:r>
      <w:r>
        <w:rPr>
          <w:color w:val="231F20"/>
          <w:spacing w:val="-7"/>
        </w:rPr>
        <w:t> </w:t>
      </w:r>
      <w:r>
        <w:rPr>
          <w:color w:val="231F20"/>
          <w:w w:val="102"/>
        </w:rPr>
        <w:t>p</w:t>
      </w:r>
      <w:r>
        <w:rPr>
          <w:color w:val="231F20"/>
          <w:spacing w:val="1"/>
          <w:w w:val="99"/>
        </w:rPr>
        <w:t>u</w:t>
      </w:r>
      <w:r>
        <w:rPr>
          <w:color w:val="231F20"/>
          <w:w w:val="99"/>
        </w:rPr>
        <w:t>e</w:t>
      </w:r>
      <w:r>
        <w:rPr>
          <w:color w:val="231F20"/>
          <w:w w:val="97"/>
        </w:rPr>
        <w:t>s</w:t>
      </w:r>
      <w:r>
        <w:rPr>
          <w:color w:val="231F20"/>
        </w:rPr>
        <w:t> </w:t>
      </w:r>
      <w:r>
        <w:rPr>
          <w:color w:val="231F20"/>
          <w:spacing w:val="-7"/>
        </w:rPr>
        <w:t> </w:t>
      </w:r>
      <w:r>
        <w:rPr>
          <w:color w:val="231F20"/>
          <w:w w:val="91"/>
        </w:rPr>
        <w:t>e</w:t>
      </w:r>
      <w:r>
        <w:rPr>
          <w:color w:val="231F20"/>
          <w:w w:val="114"/>
        </w:rPr>
        <w:t>l</w:t>
      </w:r>
      <w:r>
        <w:rPr>
          <w:color w:val="231F20"/>
        </w:rPr>
        <w:t> </w:t>
      </w:r>
      <w:r>
        <w:rPr>
          <w:color w:val="231F20"/>
          <w:spacing w:val="-8"/>
        </w:rPr>
        <w:t> </w:t>
      </w:r>
      <w:r>
        <w:rPr>
          <w:i/>
          <w:color w:val="231F20"/>
          <w:w w:val="157"/>
          <w:sz w:val="15"/>
        </w:rPr>
        <w:t>d</w:t>
      </w:r>
      <w:r>
        <w:rPr>
          <w:i/>
          <w:color w:val="231F20"/>
          <w:w w:val="122"/>
          <w:sz w:val="15"/>
        </w:rPr>
        <w:t>m</w:t>
      </w:r>
      <w:r>
        <w:rPr>
          <w:i/>
          <w:color w:val="231F20"/>
          <w:w w:val="105"/>
        </w:rPr>
        <w:t>y</w:t>
      </w:r>
      <w:r>
        <w:rPr>
          <w:i/>
          <w:color w:val="231F20"/>
          <w:w w:val="250"/>
          <w:sz w:val="15"/>
        </w:rPr>
        <w:t>l</w:t>
      </w:r>
      <w:r>
        <w:rPr>
          <w:i/>
          <w:color w:val="231F20"/>
          <w:w w:val="163"/>
          <w:sz w:val="15"/>
        </w:rPr>
        <w:t>e</w:t>
      </w:r>
      <w:r>
        <w:rPr>
          <w:i/>
          <w:color w:val="231F20"/>
          <w:sz w:val="15"/>
        </w:rPr>
        <w:t> </w:t>
      </w:r>
      <w:r>
        <w:rPr>
          <w:i/>
          <w:color w:val="231F20"/>
          <w:spacing w:val="15"/>
          <w:sz w:val="15"/>
        </w:rPr>
        <w:t> </w:t>
      </w:r>
      <w:r>
        <w:rPr>
          <w:color w:val="231F20"/>
          <w:spacing w:val="1"/>
          <w:w w:val="96"/>
        </w:rPr>
        <w:t>d</w:t>
      </w:r>
      <w:r>
        <w:rPr>
          <w:color w:val="231F20"/>
          <w:w w:val="96"/>
        </w:rPr>
        <w:t>e</w:t>
      </w:r>
      <w:r>
        <w:rPr>
          <w:color w:val="231F20"/>
          <w:w w:val="114"/>
        </w:rPr>
        <w:t>l</w:t>
      </w:r>
      <w:r>
        <w:rPr>
          <w:color w:val="231F20"/>
        </w:rPr>
        <w:t> </w:t>
      </w:r>
      <w:r>
        <w:rPr>
          <w:color w:val="231F20"/>
          <w:spacing w:val="-7"/>
        </w:rPr>
        <w:t> </w:t>
      </w:r>
      <w:r>
        <w:rPr>
          <w:color w:val="231F20"/>
          <w:spacing w:val="1"/>
          <w:w w:val="100"/>
        </w:rPr>
        <w:t>m</w:t>
      </w:r>
      <w:r>
        <w:rPr>
          <w:color w:val="231F20"/>
          <w:w w:val="100"/>
        </w:rPr>
        <w:t>é</w:t>
      </w:r>
      <w:r>
        <w:rPr>
          <w:color w:val="231F20"/>
          <w:w w:val="113"/>
        </w:rPr>
        <w:t>t</w:t>
      </w:r>
      <w:r>
        <w:rPr>
          <w:color w:val="231F20"/>
          <w:spacing w:val="1"/>
          <w:w w:val="98"/>
        </w:rPr>
        <w:t>o</w:t>
      </w:r>
      <w:r>
        <w:rPr>
          <w:color w:val="231F20"/>
          <w:w w:val="98"/>
        </w:rPr>
        <w:t>d</w:t>
      </w:r>
      <w:r>
        <w:rPr>
          <w:color w:val="231F20"/>
          <w:w w:val="95"/>
        </w:rPr>
        <w:t>o</w:t>
      </w:r>
      <w:r>
        <w:rPr>
          <w:color w:val="231F20"/>
        </w:rPr>
        <w:t> </w:t>
      </w:r>
      <w:r>
        <w:rPr>
          <w:color w:val="231F20"/>
          <w:spacing w:val="-7"/>
        </w:rPr>
        <w:t> </w:t>
      </w:r>
      <w:r>
        <w:rPr>
          <w:color w:val="231F20"/>
          <w:w w:val="99"/>
        </w:rPr>
        <w:t>r</w:t>
      </w:r>
      <w:r>
        <w:rPr>
          <w:color w:val="231F20"/>
          <w:spacing w:val="1"/>
          <w:w w:val="97"/>
        </w:rPr>
        <w:t>e</w:t>
      </w:r>
      <w:r>
        <w:rPr>
          <w:color w:val="231F20"/>
          <w:w w:val="97"/>
        </w:rPr>
        <w:t>p</w:t>
      </w:r>
      <w:r>
        <w:rPr>
          <w:color w:val="231F20"/>
          <w:spacing w:val="1"/>
          <w:w w:val="95"/>
        </w:rPr>
        <w:t>r</w:t>
      </w:r>
      <w:r>
        <w:rPr>
          <w:color w:val="231F20"/>
          <w:w w:val="95"/>
        </w:rPr>
        <w:t>e</w:t>
      </w:r>
      <w:r>
        <w:rPr>
          <w:color w:val="231F20"/>
          <w:w w:val="97"/>
        </w:rPr>
        <w:t>s</w:t>
      </w:r>
      <w:r>
        <w:rPr>
          <w:color w:val="231F20"/>
          <w:spacing w:val="1"/>
          <w:w w:val="100"/>
        </w:rPr>
        <w:t>e</w:t>
      </w:r>
      <w:r>
        <w:rPr>
          <w:color w:val="231F20"/>
          <w:w w:val="100"/>
        </w:rPr>
        <w:t>n</w:t>
      </w:r>
      <w:r>
        <w:rPr>
          <w:color w:val="231F20"/>
          <w:spacing w:val="1"/>
          <w:w w:val="105"/>
        </w:rPr>
        <w:t>t</w:t>
      </w:r>
      <w:r>
        <w:rPr>
          <w:color w:val="231F20"/>
          <w:w w:val="105"/>
        </w:rPr>
        <w:t>a</w:t>
      </w:r>
      <w:r>
        <w:rPr>
          <w:color w:val="231F20"/>
        </w:rPr>
        <w:t> </w:t>
      </w:r>
      <w:r>
        <w:rPr>
          <w:color w:val="231F20"/>
          <w:spacing w:val="-7"/>
        </w:rPr>
        <w:t> </w:t>
      </w:r>
      <w:r>
        <w:rPr>
          <w:color w:val="231F20"/>
          <w:spacing w:val="1"/>
          <w:w w:val="106"/>
        </w:rPr>
        <w:t>u</w:t>
      </w:r>
      <w:r>
        <w:rPr>
          <w:color w:val="231F20"/>
          <w:w w:val="106"/>
        </w:rPr>
        <w:t>n</w:t>
      </w:r>
      <w:r>
        <w:rPr>
          <w:color w:val="231F20"/>
        </w:rPr>
        <w:t> </w:t>
      </w:r>
      <w:r>
        <w:rPr>
          <w:color w:val="231F20"/>
          <w:spacing w:val="-7"/>
        </w:rPr>
        <w:t> </w:t>
      </w:r>
      <w:r>
        <w:rPr>
          <w:color w:val="231F20"/>
          <w:w w:val="113"/>
        </w:rPr>
        <w:t>t</w:t>
      </w:r>
      <w:r>
        <w:rPr>
          <w:color w:val="231F20"/>
          <w:spacing w:val="1"/>
          <w:w w:val="99"/>
        </w:rPr>
        <w:t>r</w:t>
      </w:r>
      <w:r>
        <w:rPr>
          <w:color w:val="231F20"/>
          <w:w w:val="99"/>
        </w:rPr>
        <w:t>a</w:t>
      </w:r>
      <w:r>
        <w:rPr>
          <w:color w:val="231F20"/>
          <w:w w:val="113"/>
        </w:rPr>
        <w:t>t</w:t>
      </w:r>
      <w:r>
        <w:rPr>
          <w:color w:val="231F20"/>
          <w:spacing w:val="1"/>
          <w:w w:val="100"/>
        </w:rPr>
        <w:t>a</w:t>
      </w:r>
      <w:r>
        <w:rPr>
          <w:color w:val="231F20"/>
          <w:w w:val="100"/>
        </w:rPr>
        <w:t>d</w:t>
      </w:r>
      <w:r>
        <w:rPr>
          <w:color w:val="231F20"/>
          <w:w w:val="95"/>
        </w:rPr>
        <w:t>o </w:t>
      </w:r>
      <w:r>
        <w:rPr>
          <w:color w:val="231F20"/>
          <w:w w:val="105"/>
        </w:rPr>
        <w:t>importante</w:t>
      </w:r>
      <w:r>
        <w:rPr>
          <w:color w:val="231F20"/>
          <w:spacing w:val="-4"/>
          <w:w w:val="105"/>
        </w:rPr>
        <w:t> </w:t>
      </w:r>
      <w:r>
        <w:rPr>
          <w:color w:val="231F20"/>
          <w:w w:val="105"/>
        </w:rPr>
        <w:t>de</w:t>
      </w:r>
      <w:r>
        <w:rPr>
          <w:color w:val="231F20"/>
          <w:spacing w:val="-4"/>
          <w:w w:val="105"/>
        </w:rPr>
        <w:t> </w:t>
      </w:r>
      <w:r>
        <w:rPr>
          <w:color w:val="231F20"/>
          <w:w w:val="105"/>
        </w:rPr>
        <w:t>la</w:t>
      </w:r>
      <w:r>
        <w:rPr>
          <w:color w:val="231F20"/>
          <w:spacing w:val="-4"/>
          <w:w w:val="105"/>
        </w:rPr>
        <w:t> </w:t>
      </w:r>
      <w:r>
        <w:rPr>
          <w:color w:val="231F20"/>
          <w:w w:val="105"/>
        </w:rPr>
        <w:t>epistemología</w:t>
      </w:r>
      <w:r>
        <w:rPr>
          <w:color w:val="231F20"/>
          <w:spacing w:val="-4"/>
          <w:w w:val="105"/>
        </w:rPr>
        <w:t> </w:t>
      </w:r>
      <w:r>
        <w:rPr>
          <w:color w:val="231F20"/>
          <w:w w:val="105"/>
        </w:rPr>
        <w:t>de</w:t>
      </w:r>
      <w:r>
        <w:rPr>
          <w:color w:val="231F20"/>
          <w:spacing w:val="-4"/>
          <w:w w:val="105"/>
        </w:rPr>
        <w:t> </w:t>
      </w:r>
      <w:r>
        <w:rPr>
          <w:color w:val="231F20"/>
          <w:w w:val="105"/>
        </w:rPr>
        <w:t>la</w:t>
      </w:r>
      <w:r>
        <w:rPr>
          <w:color w:val="231F20"/>
          <w:spacing w:val="-4"/>
          <w:w w:val="105"/>
        </w:rPr>
        <w:t> </w:t>
      </w:r>
      <w:r>
        <w:rPr>
          <w:color w:val="231F20"/>
          <w:w w:val="105"/>
        </w:rPr>
        <w:t>Modernidad</w:t>
      </w:r>
      <w:r>
        <w:rPr>
          <w:color w:val="231F20"/>
          <w:spacing w:val="-4"/>
          <w:w w:val="105"/>
        </w:rPr>
        <w:t> </w:t>
      </w:r>
      <w:r>
        <w:rPr>
          <w:color w:val="231F20"/>
          <w:w w:val="105"/>
        </w:rPr>
        <w:t>y</w:t>
      </w:r>
      <w:r>
        <w:rPr>
          <w:color w:val="231F20"/>
          <w:spacing w:val="-3"/>
          <w:w w:val="105"/>
        </w:rPr>
        <w:t> </w:t>
      </w:r>
      <w:r>
        <w:rPr>
          <w:i/>
          <w:color w:val="231F20"/>
          <w:spacing w:val="3"/>
          <w:w w:val="105"/>
        </w:rPr>
        <w:t>Los</w:t>
      </w:r>
      <w:r>
        <w:rPr>
          <w:i/>
          <w:color w:val="231F20"/>
          <w:spacing w:val="-4"/>
          <w:w w:val="105"/>
        </w:rPr>
        <w:t> </w:t>
      </w:r>
      <w:r>
        <w:rPr>
          <w:i/>
          <w:color w:val="231F20"/>
          <w:w w:val="105"/>
        </w:rPr>
        <w:t>meteoros</w:t>
      </w:r>
      <w:r>
        <w:rPr>
          <w:i/>
          <w:color w:val="231F20"/>
          <w:spacing w:val="-4"/>
          <w:w w:val="105"/>
        </w:rPr>
        <w:t> </w:t>
      </w:r>
      <w:r>
        <w:rPr>
          <w:color w:val="231F20"/>
          <w:w w:val="105"/>
        </w:rPr>
        <w:t>es</w:t>
      </w:r>
      <w:r>
        <w:rPr>
          <w:color w:val="231F20"/>
          <w:spacing w:val="-4"/>
          <w:w w:val="105"/>
        </w:rPr>
        <w:t> </w:t>
      </w:r>
      <w:r>
        <w:rPr>
          <w:color w:val="231F20"/>
          <w:w w:val="105"/>
        </w:rPr>
        <w:t>un</w:t>
      </w:r>
      <w:r>
        <w:rPr>
          <w:color w:val="231F20"/>
          <w:spacing w:val="-4"/>
          <w:w w:val="105"/>
        </w:rPr>
        <w:t> </w:t>
      </w:r>
      <w:r>
        <w:rPr>
          <w:color w:val="231F20"/>
          <w:w w:val="105"/>
        </w:rPr>
        <w:t>caso</w:t>
      </w:r>
      <w:r>
        <w:rPr>
          <w:color w:val="231F20"/>
          <w:spacing w:val="-4"/>
          <w:w w:val="105"/>
        </w:rPr>
        <w:t> </w:t>
      </w:r>
      <w:r>
        <w:rPr>
          <w:color w:val="231F20"/>
          <w:w w:val="105"/>
        </w:rPr>
        <w:t>de estudio</w:t>
      </w:r>
      <w:r>
        <w:rPr>
          <w:color w:val="231F20"/>
          <w:spacing w:val="-8"/>
          <w:w w:val="105"/>
        </w:rPr>
        <w:t> </w:t>
      </w:r>
      <w:r>
        <w:rPr>
          <w:color w:val="231F20"/>
          <w:w w:val="105"/>
        </w:rPr>
        <w:t>relevante</w:t>
      </w:r>
      <w:r>
        <w:rPr>
          <w:color w:val="231F20"/>
          <w:spacing w:val="-8"/>
          <w:w w:val="105"/>
        </w:rPr>
        <w:t> </w:t>
      </w:r>
      <w:r>
        <w:rPr>
          <w:color w:val="231F20"/>
          <w:w w:val="105"/>
        </w:rPr>
        <w:t>para</w:t>
      </w:r>
      <w:r>
        <w:rPr>
          <w:color w:val="231F20"/>
          <w:spacing w:val="-8"/>
          <w:w w:val="105"/>
        </w:rPr>
        <w:t> </w:t>
      </w:r>
      <w:r>
        <w:rPr>
          <w:color w:val="231F20"/>
          <w:w w:val="105"/>
        </w:rPr>
        <w:t>los</w:t>
      </w:r>
      <w:r>
        <w:rPr>
          <w:color w:val="231F20"/>
          <w:spacing w:val="-8"/>
          <w:w w:val="105"/>
        </w:rPr>
        <w:t> </w:t>
      </w:r>
      <w:r>
        <w:rPr>
          <w:color w:val="231F20"/>
          <w:w w:val="105"/>
        </w:rPr>
        <w:t>tiempos</w:t>
      </w:r>
      <w:r>
        <w:rPr>
          <w:color w:val="231F20"/>
          <w:spacing w:val="-8"/>
          <w:w w:val="105"/>
        </w:rPr>
        <w:t> </w:t>
      </w:r>
      <w:r>
        <w:rPr>
          <w:color w:val="231F20"/>
          <w:w w:val="105"/>
        </w:rPr>
        <w:t>de</w:t>
      </w:r>
      <w:r>
        <w:rPr>
          <w:color w:val="231F20"/>
          <w:spacing w:val="-8"/>
          <w:w w:val="105"/>
        </w:rPr>
        <w:t> </w:t>
      </w:r>
      <w:r>
        <w:rPr>
          <w:color w:val="231F20"/>
          <w:w w:val="105"/>
        </w:rPr>
        <w:t>debate</w:t>
      </w:r>
      <w:r>
        <w:rPr>
          <w:color w:val="231F20"/>
          <w:spacing w:val="-8"/>
          <w:w w:val="105"/>
        </w:rPr>
        <w:t> </w:t>
      </w:r>
      <w:r>
        <w:rPr>
          <w:color w:val="231F20"/>
          <w:w w:val="105"/>
        </w:rPr>
        <w:t>sobre</w:t>
      </w:r>
      <w:r>
        <w:rPr>
          <w:color w:val="231F20"/>
          <w:spacing w:val="-8"/>
          <w:w w:val="105"/>
        </w:rPr>
        <w:t> </w:t>
      </w:r>
      <w:r>
        <w:rPr>
          <w:color w:val="231F20"/>
          <w:w w:val="105"/>
        </w:rPr>
        <w:t>el</w:t>
      </w:r>
      <w:r>
        <w:rPr>
          <w:color w:val="231F20"/>
          <w:spacing w:val="-8"/>
          <w:w w:val="105"/>
        </w:rPr>
        <w:t> </w:t>
      </w:r>
      <w:r>
        <w:rPr>
          <w:color w:val="231F20"/>
          <w:w w:val="105"/>
        </w:rPr>
        <w:t>cambio</w:t>
      </w:r>
      <w:r>
        <w:rPr>
          <w:color w:val="231F20"/>
          <w:spacing w:val="-8"/>
          <w:w w:val="105"/>
        </w:rPr>
        <w:t> </w:t>
      </w:r>
      <w:r>
        <w:rPr>
          <w:color w:val="231F20"/>
          <w:w w:val="105"/>
        </w:rPr>
        <w:t>climático.</w:t>
      </w:r>
    </w:p>
    <w:p>
      <w:pPr>
        <w:pStyle w:val="BodyText"/>
        <w:spacing w:line="304" w:lineRule="auto"/>
        <w:ind w:left="119" w:right="119" w:firstLine="360"/>
        <w:jc w:val="both"/>
      </w:pPr>
      <w:r>
        <w:rPr>
          <w:color w:val="231F20"/>
        </w:rPr>
        <w:t>Antes de entrar propiamente en el análisis del vínculo epistemológico entre método de investigación-estudio de caso, aclaremos el vínculo existente entre los axiomas y el método de investigación en Descartes. Frente a la aparente opo- sición ontológica acerca de la elaboración del conocimiento mediante el estable- cimiento primigenio de axiomas o por el empleo de métodos para generar verda-</w:t>
      </w:r>
    </w:p>
    <w:p>
      <w:pPr>
        <w:pStyle w:val="BodyText"/>
        <w:spacing w:before="6"/>
        <w:rPr>
          <w:sz w:val="18"/>
        </w:rPr>
      </w:pPr>
    </w:p>
    <w:p>
      <w:pPr>
        <w:spacing w:line="256" w:lineRule="auto" w:before="0"/>
        <w:ind w:left="119" w:right="116" w:firstLine="360"/>
        <w:jc w:val="both"/>
        <w:rPr>
          <w:sz w:val="16"/>
        </w:rPr>
      </w:pPr>
      <w:r>
        <w:rPr>
          <w:color w:val="231F20"/>
          <w:position w:val="5"/>
          <w:sz w:val="9"/>
        </w:rPr>
        <w:t>42</w:t>
      </w:r>
      <w:r>
        <w:rPr>
          <w:color w:val="231F20"/>
          <w:sz w:val="16"/>
        </w:rPr>
        <w:t>En aquellos tiempos, la publicación del </w:t>
      </w:r>
      <w:r>
        <w:rPr>
          <w:i/>
          <w:color w:val="231F20"/>
          <w:sz w:val="16"/>
        </w:rPr>
        <w:t>Discurso del método </w:t>
      </w:r>
      <w:r>
        <w:rPr>
          <w:color w:val="231F20"/>
          <w:sz w:val="16"/>
        </w:rPr>
        <w:t>venía acompañada de distintos ensayos, tal es el caso de la publicación de 1667 que incluía la mecánica y la música pero no incluía     la  geometría  (Descartes, </w:t>
      </w:r>
      <w:r>
        <w:rPr>
          <w:color w:val="231F20"/>
          <w:spacing w:val="15"/>
          <w:sz w:val="16"/>
        </w:rPr>
        <w:t> </w:t>
      </w:r>
      <w:r>
        <w:rPr>
          <w:color w:val="231F20"/>
          <w:sz w:val="16"/>
        </w:rPr>
        <w:t>1667).</w:t>
      </w:r>
    </w:p>
    <w:p>
      <w:pPr>
        <w:spacing w:line="256" w:lineRule="auto" w:before="0"/>
        <w:ind w:left="119" w:right="117" w:firstLine="360"/>
        <w:jc w:val="both"/>
        <w:rPr>
          <w:sz w:val="16"/>
        </w:rPr>
      </w:pPr>
      <w:r>
        <w:rPr>
          <w:color w:val="231F20"/>
          <w:position w:val="5"/>
          <w:sz w:val="9"/>
        </w:rPr>
        <w:t>43</w:t>
      </w:r>
      <w:r>
        <w:rPr>
          <w:color w:val="231F20"/>
          <w:sz w:val="16"/>
        </w:rPr>
        <w:t>En adelante, nos referiremos de este modo sintético al título de la obra de 1668, o con el acrónimo </w:t>
      </w:r>
      <w:r>
        <w:rPr>
          <w:color w:val="231F20"/>
          <w:w w:val="130"/>
          <w:sz w:val="12"/>
        </w:rPr>
        <w:t>Dm</w:t>
      </w:r>
      <w:r>
        <w:rPr>
          <w:color w:val="231F20"/>
          <w:w w:val="130"/>
          <w:sz w:val="16"/>
        </w:rPr>
        <w:t>y</w:t>
      </w:r>
      <w:r>
        <w:rPr>
          <w:color w:val="231F20"/>
          <w:w w:val="130"/>
          <w:sz w:val="12"/>
        </w:rPr>
        <w:t>le </w:t>
      </w:r>
      <w:r>
        <w:rPr>
          <w:color w:val="231F20"/>
          <w:sz w:val="16"/>
        </w:rPr>
        <w:t>(Discurso del método y los ensayos); para el caso del ensayo </w:t>
      </w:r>
      <w:r>
        <w:rPr>
          <w:i/>
          <w:color w:val="231F20"/>
          <w:spacing w:val="2"/>
          <w:sz w:val="16"/>
        </w:rPr>
        <w:t>Los </w:t>
      </w:r>
      <w:r>
        <w:rPr>
          <w:i/>
          <w:color w:val="231F20"/>
          <w:sz w:val="16"/>
        </w:rPr>
        <w:t>meteoros </w:t>
      </w:r>
      <w:r>
        <w:rPr>
          <w:color w:val="231F20"/>
          <w:sz w:val="16"/>
        </w:rPr>
        <w:t>lo dire- mos simplemente como </w:t>
      </w:r>
      <w:r>
        <w:rPr>
          <w:i/>
          <w:color w:val="231F20"/>
          <w:spacing w:val="2"/>
          <w:sz w:val="16"/>
        </w:rPr>
        <w:t>Los </w:t>
      </w:r>
      <w:r>
        <w:rPr>
          <w:i/>
          <w:color w:val="231F20"/>
          <w:sz w:val="16"/>
        </w:rPr>
        <w:t>meteoros</w:t>
      </w:r>
      <w:r>
        <w:rPr>
          <w:color w:val="231F20"/>
          <w:sz w:val="16"/>
        </w:rPr>
        <w:t>. Es importante no descapitalizar el significado de los términos empleados, </w:t>
      </w:r>
      <w:r>
        <w:rPr>
          <w:i/>
          <w:color w:val="231F20"/>
          <w:w w:val="130"/>
          <w:sz w:val="12"/>
        </w:rPr>
        <w:t>dm</w:t>
      </w:r>
      <w:r>
        <w:rPr>
          <w:i/>
          <w:color w:val="231F20"/>
          <w:w w:val="130"/>
          <w:sz w:val="16"/>
        </w:rPr>
        <w:t>y</w:t>
      </w:r>
      <w:r>
        <w:rPr>
          <w:i/>
          <w:color w:val="231F20"/>
          <w:w w:val="130"/>
          <w:sz w:val="12"/>
        </w:rPr>
        <w:t>le</w:t>
      </w:r>
      <w:r>
        <w:rPr>
          <w:color w:val="231F20"/>
          <w:w w:val="130"/>
          <w:sz w:val="16"/>
        </w:rPr>
        <w:t>, </w:t>
      </w:r>
      <w:r>
        <w:rPr>
          <w:i/>
          <w:color w:val="231F20"/>
          <w:spacing w:val="2"/>
          <w:sz w:val="16"/>
        </w:rPr>
        <w:t>Los </w:t>
      </w:r>
      <w:r>
        <w:rPr>
          <w:i/>
          <w:color w:val="231F20"/>
          <w:sz w:val="16"/>
        </w:rPr>
        <w:t>meteoros </w:t>
      </w:r>
      <w:r>
        <w:rPr>
          <w:color w:val="231F20"/>
          <w:sz w:val="16"/>
        </w:rPr>
        <w:t>y la palabra “ensayo”, pues ellos dan contenido epistemológico a        la  obra</w:t>
      </w:r>
      <w:r>
        <w:rPr>
          <w:color w:val="231F20"/>
          <w:spacing w:val="10"/>
          <w:sz w:val="16"/>
        </w:rPr>
        <w:t> </w:t>
      </w:r>
      <w:r>
        <w:rPr>
          <w:color w:val="231F20"/>
          <w:sz w:val="16"/>
        </w:rPr>
        <w:t>descartesiana.</w:t>
      </w:r>
    </w:p>
    <w:p>
      <w:pPr>
        <w:spacing w:line="256" w:lineRule="auto" w:before="0"/>
        <w:ind w:left="120" w:right="118" w:firstLine="360"/>
        <w:jc w:val="both"/>
        <w:rPr>
          <w:sz w:val="16"/>
        </w:rPr>
      </w:pPr>
      <w:r>
        <w:rPr>
          <w:color w:val="231F20"/>
          <w:position w:val="5"/>
          <w:sz w:val="9"/>
        </w:rPr>
        <w:t>44</w:t>
      </w:r>
      <w:r>
        <w:rPr>
          <w:color w:val="231F20"/>
          <w:sz w:val="16"/>
        </w:rPr>
        <w:t>Desde hace mucho tiempo, la publicación del </w:t>
      </w:r>
      <w:r>
        <w:rPr>
          <w:i/>
          <w:color w:val="231F20"/>
          <w:sz w:val="16"/>
        </w:rPr>
        <w:t>Discurso del método para bien conducir su razón,   </w:t>
      </w:r>
      <w:r>
        <w:rPr>
          <w:i/>
          <w:color w:val="231F20"/>
          <w:sz w:val="16"/>
        </w:rPr>
        <w:t>y buscar la verdad en las ciencias</w:t>
      </w:r>
      <w:r>
        <w:rPr>
          <w:color w:val="231F20"/>
          <w:sz w:val="16"/>
        </w:rPr>
        <w:t>, se publica simplemente como </w:t>
      </w:r>
      <w:r>
        <w:rPr>
          <w:i/>
          <w:color w:val="231F20"/>
          <w:sz w:val="16"/>
        </w:rPr>
        <w:t>Discurso del método</w:t>
      </w:r>
      <w:r>
        <w:rPr>
          <w:color w:val="231F20"/>
          <w:sz w:val="16"/>
        </w:rPr>
        <w:t>, como se puede apreciar</w:t>
      </w:r>
      <w:r>
        <w:rPr>
          <w:color w:val="231F20"/>
          <w:spacing w:val="25"/>
          <w:sz w:val="16"/>
        </w:rPr>
        <w:t> </w:t>
      </w:r>
      <w:r>
        <w:rPr>
          <w:color w:val="231F20"/>
          <w:sz w:val="16"/>
        </w:rPr>
        <w:t>en</w:t>
      </w:r>
      <w:r>
        <w:rPr>
          <w:color w:val="231F20"/>
          <w:spacing w:val="25"/>
          <w:sz w:val="16"/>
        </w:rPr>
        <w:t> </w:t>
      </w:r>
      <w:r>
        <w:rPr>
          <w:color w:val="231F20"/>
          <w:sz w:val="16"/>
        </w:rPr>
        <w:t>la</w:t>
      </w:r>
      <w:r>
        <w:rPr>
          <w:color w:val="231F20"/>
          <w:spacing w:val="25"/>
          <w:sz w:val="16"/>
        </w:rPr>
        <w:t> </w:t>
      </w:r>
      <w:r>
        <w:rPr>
          <w:color w:val="231F20"/>
          <w:sz w:val="16"/>
        </w:rPr>
        <w:t>edición:</w:t>
      </w:r>
      <w:r>
        <w:rPr>
          <w:color w:val="231F20"/>
          <w:spacing w:val="25"/>
          <w:sz w:val="16"/>
        </w:rPr>
        <w:t> </w:t>
      </w:r>
      <w:r>
        <w:rPr>
          <w:color w:val="231F20"/>
          <w:sz w:val="16"/>
        </w:rPr>
        <w:t>René</w:t>
      </w:r>
      <w:r>
        <w:rPr>
          <w:color w:val="231F20"/>
          <w:spacing w:val="25"/>
          <w:sz w:val="16"/>
        </w:rPr>
        <w:t> </w:t>
      </w:r>
      <w:r>
        <w:rPr>
          <w:color w:val="231F20"/>
          <w:sz w:val="16"/>
        </w:rPr>
        <w:t>Descartes</w:t>
      </w:r>
      <w:r>
        <w:rPr>
          <w:color w:val="231F20"/>
          <w:spacing w:val="25"/>
          <w:sz w:val="16"/>
        </w:rPr>
        <w:t> </w:t>
      </w:r>
      <w:r>
        <w:rPr>
          <w:color w:val="231F20"/>
          <w:sz w:val="16"/>
        </w:rPr>
        <w:t>(1968),</w:t>
      </w:r>
      <w:r>
        <w:rPr>
          <w:color w:val="231F20"/>
          <w:spacing w:val="25"/>
          <w:sz w:val="16"/>
        </w:rPr>
        <w:t> </w:t>
      </w:r>
      <w:r>
        <w:rPr>
          <w:i/>
          <w:color w:val="231F20"/>
          <w:sz w:val="16"/>
        </w:rPr>
        <w:t>Discurso</w:t>
      </w:r>
      <w:r>
        <w:rPr>
          <w:i/>
          <w:color w:val="231F20"/>
          <w:spacing w:val="25"/>
          <w:sz w:val="16"/>
        </w:rPr>
        <w:t> </w:t>
      </w:r>
      <w:r>
        <w:rPr>
          <w:i/>
          <w:color w:val="231F20"/>
          <w:sz w:val="16"/>
        </w:rPr>
        <w:t>del</w:t>
      </w:r>
      <w:r>
        <w:rPr>
          <w:i/>
          <w:color w:val="231F20"/>
          <w:spacing w:val="25"/>
          <w:sz w:val="16"/>
        </w:rPr>
        <w:t> </w:t>
      </w:r>
      <w:r>
        <w:rPr>
          <w:i/>
          <w:color w:val="231F20"/>
          <w:sz w:val="16"/>
        </w:rPr>
        <w:t>método</w:t>
      </w:r>
      <w:r>
        <w:rPr>
          <w:color w:val="231F20"/>
          <w:sz w:val="16"/>
        </w:rPr>
        <w:t>,</w:t>
      </w:r>
      <w:r>
        <w:rPr>
          <w:color w:val="231F20"/>
          <w:spacing w:val="25"/>
          <w:sz w:val="16"/>
        </w:rPr>
        <w:t> </w:t>
      </w:r>
      <w:r>
        <w:rPr>
          <w:color w:val="231F20"/>
          <w:sz w:val="16"/>
        </w:rPr>
        <w:t>Barcelona,</w:t>
      </w:r>
      <w:r>
        <w:rPr>
          <w:color w:val="231F20"/>
          <w:spacing w:val="25"/>
          <w:sz w:val="16"/>
        </w:rPr>
        <w:t> </w:t>
      </w:r>
      <w:r>
        <w:rPr>
          <w:color w:val="231F20"/>
          <w:sz w:val="16"/>
        </w:rPr>
        <w:t>Orbis.</w:t>
      </w:r>
    </w:p>
    <w:p>
      <w:pPr>
        <w:spacing w:after="0" w:line="256" w:lineRule="auto"/>
        <w:jc w:val="both"/>
        <w:rPr>
          <w:sz w:val="16"/>
        </w:rPr>
        <w:sectPr>
          <w:pgSz w:w="9600" w:h="13000"/>
          <w:pgMar w:header="1156" w:footer="0" w:top="1360" w:bottom="280" w:left="1320" w:right="1080"/>
        </w:sectPr>
      </w:pPr>
    </w:p>
    <w:p>
      <w:pPr>
        <w:pStyle w:val="BodyText"/>
        <w:spacing w:before="8"/>
        <w:rPr>
          <w:sz w:val="14"/>
        </w:rPr>
      </w:pPr>
    </w:p>
    <w:p>
      <w:pPr>
        <w:pStyle w:val="BodyText"/>
        <w:spacing w:line="304" w:lineRule="auto" w:before="70"/>
        <w:ind w:left="100" w:right="109"/>
        <w:jc w:val="both"/>
      </w:pPr>
      <w:r>
        <w:rPr>
          <w:color w:val="231F20"/>
          <w:spacing w:val="3"/>
          <w:w w:val="105"/>
        </w:rPr>
        <w:t>des, Descartes dice tomar partido </w:t>
      </w:r>
      <w:r>
        <w:rPr>
          <w:color w:val="231F20"/>
          <w:spacing w:val="2"/>
          <w:w w:val="105"/>
        </w:rPr>
        <w:t>por los </w:t>
      </w:r>
      <w:r>
        <w:rPr>
          <w:color w:val="231F20"/>
          <w:spacing w:val="3"/>
          <w:w w:val="105"/>
        </w:rPr>
        <w:t>métodos </w:t>
      </w:r>
      <w:r>
        <w:rPr>
          <w:color w:val="231F20"/>
          <w:w w:val="105"/>
        </w:rPr>
        <w:t>de </w:t>
      </w:r>
      <w:r>
        <w:rPr>
          <w:color w:val="231F20"/>
          <w:spacing w:val="3"/>
          <w:w w:val="105"/>
        </w:rPr>
        <w:t>investigación </w:t>
      </w:r>
      <w:r>
        <w:rPr>
          <w:color w:val="231F20"/>
          <w:spacing w:val="4"/>
          <w:w w:val="105"/>
        </w:rPr>
        <w:t>como </w:t>
      </w:r>
      <w:r>
        <w:rPr>
          <w:color w:val="231F20"/>
          <w:w w:val="105"/>
        </w:rPr>
        <w:t>expresión del uso de la razón para alcanzar el conocimiento de las leyes de la naturaleza;</w:t>
      </w:r>
      <w:r>
        <w:rPr>
          <w:color w:val="231F20"/>
          <w:spacing w:val="-12"/>
          <w:w w:val="105"/>
        </w:rPr>
        <w:t> </w:t>
      </w:r>
      <w:r>
        <w:rPr>
          <w:color w:val="231F20"/>
          <w:w w:val="105"/>
        </w:rPr>
        <w:t>tal</w:t>
      </w:r>
      <w:r>
        <w:rPr>
          <w:color w:val="231F20"/>
          <w:spacing w:val="-12"/>
          <w:w w:val="105"/>
        </w:rPr>
        <w:t> </w:t>
      </w:r>
      <w:r>
        <w:rPr>
          <w:color w:val="231F20"/>
          <w:w w:val="105"/>
        </w:rPr>
        <w:t>y</w:t>
      </w:r>
      <w:r>
        <w:rPr>
          <w:color w:val="231F20"/>
          <w:spacing w:val="-12"/>
          <w:w w:val="105"/>
        </w:rPr>
        <w:t> </w:t>
      </w:r>
      <w:r>
        <w:rPr>
          <w:color w:val="231F20"/>
          <w:w w:val="105"/>
        </w:rPr>
        <w:t>como</w:t>
      </w:r>
      <w:r>
        <w:rPr>
          <w:color w:val="231F20"/>
          <w:spacing w:val="-12"/>
          <w:w w:val="105"/>
        </w:rPr>
        <w:t> </w:t>
      </w:r>
      <w:r>
        <w:rPr>
          <w:color w:val="231F20"/>
          <w:w w:val="105"/>
        </w:rPr>
        <w:t>puede</w:t>
      </w:r>
      <w:r>
        <w:rPr>
          <w:color w:val="231F20"/>
          <w:spacing w:val="-12"/>
          <w:w w:val="105"/>
        </w:rPr>
        <w:t> </w:t>
      </w:r>
      <w:r>
        <w:rPr>
          <w:color w:val="231F20"/>
          <w:w w:val="105"/>
        </w:rPr>
        <w:t>leerse</w:t>
      </w:r>
      <w:r>
        <w:rPr>
          <w:color w:val="231F20"/>
          <w:spacing w:val="-12"/>
          <w:w w:val="105"/>
        </w:rPr>
        <w:t> </w:t>
      </w:r>
      <w:r>
        <w:rPr>
          <w:color w:val="231F20"/>
          <w:w w:val="105"/>
        </w:rPr>
        <w:t>en</w:t>
      </w:r>
      <w:r>
        <w:rPr>
          <w:color w:val="231F20"/>
          <w:spacing w:val="-12"/>
          <w:w w:val="105"/>
        </w:rPr>
        <w:t> </w:t>
      </w:r>
      <w:r>
        <w:rPr>
          <w:i/>
          <w:color w:val="231F20"/>
          <w:w w:val="105"/>
        </w:rPr>
        <w:t>Reglas</w:t>
      </w:r>
      <w:r>
        <w:rPr>
          <w:i/>
          <w:color w:val="231F20"/>
          <w:spacing w:val="-12"/>
          <w:w w:val="105"/>
        </w:rPr>
        <w:t> </w:t>
      </w:r>
      <w:r>
        <w:rPr>
          <w:i/>
          <w:color w:val="231F20"/>
          <w:w w:val="105"/>
        </w:rPr>
        <w:t>para</w:t>
      </w:r>
      <w:r>
        <w:rPr>
          <w:i/>
          <w:color w:val="231F20"/>
          <w:spacing w:val="-12"/>
          <w:w w:val="105"/>
        </w:rPr>
        <w:t> </w:t>
      </w:r>
      <w:r>
        <w:rPr>
          <w:i/>
          <w:color w:val="231F20"/>
          <w:w w:val="105"/>
        </w:rPr>
        <w:t>la</w:t>
      </w:r>
      <w:r>
        <w:rPr>
          <w:i/>
          <w:color w:val="231F20"/>
          <w:spacing w:val="-12"/>
          <w:w w:val="105"/>
        </w:rPr>
        <w:t> </w:t>
      </w:r>
      <w:r>
        <w:rPr>
          <w:i/>
          <w:color w:val="231F20"/>
          <w:w w:val="105"/>
        </w:rPr>
        <w:t>dirección</w:t>
      </w:r>
      <w:r>
        <w:rPr>
          <w:i/>
          <w:color w:val="231F20"/>
          <w:spacing w:val="-12"/>
          <w:w w:val="105"/>
        </w:rPr>
        <w:t> </w:t>
      </w:r>
      <w:r>
        <w:rPr>
          <w:i/>
          <w:color w:val="231F20"/>
          <w:w w:val="105"/>
        </w:rPr>
        <w:t>del</w:t>
      </w:r>
      <w:r>
        <w:rPr>
          <w:i/>
          <w:color w:val="231F20"/>
          <w:spacing w:val="-12"/>
          <w:w w:val="105"/>
        </w:rPr>
        <w:t> </w:t>
      </w:r>
      <w:r>
        <w:rPr>
          <w:i/>
          <w:color w:val="231F20"/>
          <w:w w:val="105"/>
        </w:rPr>
        <w:t>espíritu</w:t>
      </w:r>
      <w:r>
        <w:rPr>
          <w:color w:val="231F20"/>
          <w:w w:val="105"/>
        </w:rPr>
        <w:t>,</w:t>
      </w:r>
      <w:r>
        <w:rPr>
          <w:color w:val="231F20"/>
          <w:spacing w:val="-12"/>
          <w:w w:val="105"/>
        </w:rPr>
        <w:t> </w:t>
      </w:r>
      <w:r>
        <w:rPr>
          <w:color w:val="231F20"/>
          <w:w w:val="105"/>
        </w:rPr>
        <w:t>don- de</w:t>
      </w:r>
      <w:r>
        <w:rPr>
          <w:color w:val="231F20"/>
          <w:spacing w:val="-7"/>
          <w:w w:val="105"/>
        </w:rPr>
        <w:t> </w:t>
      </w:r>
      <w:r>
        <w:rPr>
          <w:color w:val="231F20"/>
          <w:w w:val="105"/>
        </w:rPr>
        <w:t>escribe:</w:t>
      </w:r>
      <w:r>
        <w:rPr>
          <w:color w:val="231F20"/>
          <w:spacing w:val="-7"/>
          <w:w w:val="105"/>
        </w:rPr>
        <w:t> </w:t>
      </w:r>
      <w:r>
        <w:rPr>
          <w:color w:val="231F20"/>
          <w:w w:val="105"/>
        </w:rPr>
        <w:t>“Es</w:t>
      </w:r>
      <w:r>
        <w:rPr>
          <w:color w:val="231F20"/>
          <w:spacing w:val="-7"/>
          <w:w w:val="105"/>
        </w:rPr>
        <w:t> </w:t>
      </w:r>
      <w:r>
        <w:rPr>
          <w:color w:val="231F20"/>
          <w:w w:val="105"/>
        </w:rPr>
        <w:t>preferible</w:t>
      </w:r>
      <w:r>
        <w:rPr>
          <w:color w:val="231F20"/>
          <w:spacing w:val="-7"/>
          <w:w w:val="105"/>
        </w:rPr>
        <w:t> </w:t>
      </w:r>
      <w:r>
        <w:rPr>
          <w:color w:val="231F20"/>
          <w:w w:val="105"/>
        </w:rPr>
        <w:t>nunca</w:t>
      </w:r>
      <w:r>
        <w:rPr>
          <w:color w:val="231F20"/>
          <w:spacing w:val="-7"/>
          <w:w w:val="105"/>
        </w:rPr>
        <w:t> </w:t>
      </w:r>
      <w:r>
        <w:rPr>
          <w:color w:val="231F20"/>
          <w:w w:val="105"/>
        </w:rPr>
        <w:t>buscar</w:t>
      </w:r>
      <w:r>
        <w:rPr>
          <w:color w:val="231F20"/>
          <w:spacing w:val="-7"/>
          <w:w w:val="105"/>
        </w:rPr>
        <w:t> </w:t>
      </w:r>
      <w:r>
        <w:rPr>
          <w:color w:val="231F20"/>
          <w:w w:val="105"/>
        </w:rPr>
        <w:t>la</w:t>
      </w:r>
      <w:r>
        <w:rPr>
          <w:color w:val="231F20"/>
          <w:spacing w:val="-7"/>
          <w:w w:val="105"/>
        </w:rPr>
        <w:t> </w:t>
      </w:r>
      <w:r>
        <w:rPr>
          <w:color w:val="231F20"/>
          <w:w w:val="105"/>
        </w:rPr>
        <w:t>verdad</w:t>
      </w:r>
      <w:r>
        <w:rPr>
          <w:color w:val="231F20"/>
          <w:spacing w:val="-7"/>
          <w:w w:val="105"/>
        </w:rPr>
        <w:t> </w:t>
      </w:r>
      <w:r>
        <w:rPr>
          <w:color w:val="231F20"/>
          <w:w w:val="105"/>
        </w:rPr>
        <w:t>sobre</w:t>
      </w:r>
      <w:r>
        <w:rPr>
          <w:color w:val="231F20"/>
          <w:spacing w:val="-7"/>
          <w:w w:val="105"/>
        </w:rPr>
        <w:t> </w:t>
      </w:r>
      <w:r>
        <w:rPr>
          <w:color w:val="231F20"/>
          <w:w w:val="105"/>
        </w:rPr>
        <w:t>alguna</w:t>
      </w:r>
      <w:r>
        <w:rPr>
          <w:color w:val="231F20"/>
          <w:spacing w:val="-7"/>
          <w:w w:val="105"/>
        </w:rPr>
        <w:t> </w:t>
      </w:r>
      <w:r>
        <w:rPr>
          <w:color w:val="231F20"/>
          <w:w w:val="105"/>
        </w:rPr>
        <w:t>cosa</w:t>
      </w:r>
      <w:r>
        <w:rPr>
          <w:color w:val="231F20"/>
          <w:spacing w:val="-7"/>
          <w:w w:val="105"/>
        </w:rPr>
        <w:t> </w:t>
      </w:r>
      <w:r>
        <w:rPr>
          <w:color w:val="231F20"/>
          <w:w w:val="105"/>
        </w:rPr>
        <w:t>en</w:t>
      </w:r>
      <w:r>
        <w:rPr>
          <w:color w:val="231F20"/>
          <w:spacing w:val="-7"/>
          <w:w w:val="105"/>
        </w:rPr>
        <w:t> </w:t>
      </w:r>
      <w:r>
        <w:rPr>
          <w:color w:val="231F20"/>
          <w:w w:val="105"/>
        </w:rPr>
        <w:t>lugar</w:t>
      </w:r>
      <w:r>
        <w:rPr>
          <w:color w:val="231F20"/>
          <w:spacing w:val="-7"/>
          <w:w w:val="105"/>
        </w:rPr>
        <w:t> </w:t>
      </w:r>
      <w:r>
        <w:rPr>
          <w:color w:val="231F20"/>
          <w:w w:val="105"/>
        </w:rPr>
        <w:t>de hacerlo sin método” (Descartes, 1668: 46). En una franca crítica a la escolás- tica,</w:t>
      </w:r>
      <w:r>
        <w:rPr>
          <w:color w:val="231F20"/>
          <w:spacing w:val="-7"/>
          <w:w w:val="105"/>
        </w:rPr>
        <w:t> </w:t>
      </w:r>
      <w:r>
        <w:rPr>
          <w:color w:val="231F20"/>
          <w:w w:val="105"/>
        </w:rPr>
        <w:t>Descartes</w:t>
      </w:r>
      <w:r>
        <w:rPr>
          <w:color w:val="231F20"/>
          <w:spacing w:val="-7"/>
          <w:w w:val="105"/>
        </w:rPr>
        <w:t> </w:t>
      </w:r>
      <w:r>
        <w:rPr>
          <w:color w:val="231F20"/>
          <w:w w:val="105"/>
        </w:rPr>
        <w:t>señala</w:t>
      </w:r>
      <w:r>
        <w:rPr>
          <w:color w:val="231F20"/>
          <w:spacing w:val="-7"/>
          <w:w w:val="105"/>
        </w:rPr>
        <w:t> </w:t>
      </w:r>
      <w:r>
        <w:rPr>
          <w:color w:val="231F20"/>
          <w:w w:val="105"/>
        </w:rPr>
        <w:t>que</w:t>
      </w:r>
      <w:r>
        <w:rPr>
          <w:color w:val="231F20"/>
          <w:spacing w:val="-7"/>
          <w:w w:val="105"/>
        </w:rPr>
        <w:t> </w:t>
      </w:r>
      <w:r>
        <w:rPr>
          <w:color w:val="231F20"/>
          <w:w w:val="105"/>
        </w:rPr>
        <w:t>la</w:t>
      </w:r>
      <w:r>
        <w:rPr>
          <w:color w:val="231F20"/>
          <w:spacing w:val="-7"/>
          <w:w w:val="105"/>
        </w:rPr>
        <w:t> </w:t>
      </w:r>
      <w:r>
        <w:rPr>
          <w:color w:val="231F20"/>
          <w:w w:val="105"/>
        </w:rPr>
        <w:t>lógica</w:t>
      </w:r>
      <w:r>
        <w:rPr>
          <w:color w:val="231F20"/>
          <w:spacing w:val="-7"/>
          <w:w w:val="105"/>
        </w:rPr>
        <w:t> </w:t>
      </w:r>
      <w:r>
        <w:rPr>
          <w:color w:val="231F20"/>
          <w:w w:val="105"/>
        </w:rPr>
        <w:t>de</w:t>
      </w:r>
      <w:r>
        <w:rPr>
          <w:color w:val="231F20"/>
          <w:spacing w:val="-7"/>
          <w:w w:val="105"/>
        </w:rPr>
        <w:t> </w:t>
      </w:r>
      <w:r>
        <w:rPr>
          <w:color w:val="231F20"/>
          <w:w w:val="105"/>
        </w:rPr>
        <w:t>ésta</w:t>
      </w:r>
      <w:r>
        <w:rPr>
          <w:color w:val="231F20"/>
          <w:spacing w:val="-7"/>
          <w:w w:val="105"/>
        </w:rPr>
        <w:t> </w:t>
      </w:r>
      <w:r>
        <w:rPr>
          <w:color w:val="231F20"/>
          <w:w w:val="105"/>
        </w:rPr>
        <w:t>puede</w:t>
      </w:r>
      <w:r>
        <w:rPr>
          <w:color w:val="231F20"/>
          <w:spacing w:val="-7"/>
          <w:w w:val="105"/>
        </w:rPr>
        <w:t> </w:t>
      </w:r>
      <w:r>
        <w:rPr>
          <w:color w:val="231F20"/>
          <w:w w:val="105"/>
        </w:rPr>
        <w:t>servir</w:t>
      </w:r>
      <w:r>
        <w:rPr>
          <w:color w:val="231F20"/>
          <w:spacing w:val="-7"/>
          <w:w w:val="105"/>
        </w:rPr>
        <w:t> </w:t>
      </w:r>
      <w:r>
        <w:rPr>
          <w:color w:val="231F20"/>
          <w:w w:val="105"/>
        </w:rPr>
        <w:t>para</w:t>
      </w:r>
      <w:r>
        <w:rPr>
          <w:color w:val="231F20"/>
          <w:spacing w:val="-7"/>
          <w:w w:val="105"/>
        </w:rPr>
        <w:t> </w:t>
      </w:r>
      <w:r>
        <w:rPr>
          <w:color w:val="231F20"/>
          <w:w w:val="105"/>
        </w:rPr>
        <w:t>enseñar</w:t>
      </w:r>
      <w:r>
        <w:rPr>
          <w:color w:val="231F20"/>
          <w:spacing w:val="-7"/>
          <w:w w:val="105"/>
        </w:rPr>
        <w:t> </w:t>
      </w:r>
      <w:r>
        <w:rPr>
          <w:color w:val="231F20"/>
          <w:w w:val="105"/>
        </w:rPr>
        <w:t>lo</w:t>
      </w:r>
      <w:r>
        <w:rPr>
          <w:color w:val="231F20"/>
          <w:spacing w:val="-7"/>
          <w:w w:val="105"/>
        </w:rPr>
        <w:t> </w:t>
      </w:r>
      <w:r>
        <w:rPr>
          <w:color w:val="231F20"/>
          <w:w w:val="105"/>
        </w:rPr>
        <w:t>sabido, pero</w:t>
      </w:r>
      <w:r>
        <w:rPr>
          <w:color w:val="231F20"/>
          <w:spacing w:val="-7"/>
          <w:w w:val="105"/>
        </w:rPr>
        <w:t> </w:t>
      </w:r>
      <w:r>
        <w:rPr>
          <w:color w:val="231F20"/>
          <w:w w:val="105"/>
        </w:rPr>
        <w:t>es</w:t>
      </w:r>
      <w:r>
        <w:rPr>
          <w:color w:val="231F20"/>
          <w:spacing w:val="-7"/>
          <w:w w:val="105"/>
        </w:rPr>
        <w:t> </w:t>
      </w:r>
      <w:r>
        <w:rPr>
          <w:color w:val="231F20"/>
          <w:w w:val="105"/>
        </w:rPr>
        <w:t>inútil</w:t>
      </w:r>
      <w:r>
        <w:rPr>
          <w:color w:val="231F20"/>
          <w:spacing w:val="-7"/>
          <w:w w:val="105"/>
        </w:rPr>
        <w:t> </w:t>
      </w:r>
      <w:r>
        <w:rPr>
          <w:color w:val="231F20"/>
          <w:w w:val="105"/>
        </w:rPr>
        <w:t>para</w:t>
      </w:r>
      <w:r>
        <w:rPr>
          <w:color w:val="231F20"/>
          <w:spacing w:val="-7"/>
          <w:w w:val="105"/>
        </w:rPr>
        <w:t> </w:t>
      </w:r>
      <w:r>
        <w:rPr>
          <w:color w:val="231F20"/>
          <w:w w:val="105"/>
        </w:rPr>
        <w:t>conducir</w:t>
      </w:r>
      <w:r>
        <w:rPr>
          <w:color w:val="231F20"/>
          <w:spacing w:val="-7"/>
          <w:w w:val="105"/>
        </w:rPr>
        <w:t> </w:t>
      </w:r>
      <w:r>
        <w:rPr>
          <w:color w:val="231F20"/>
          <w:w w:val="105"/>
        </w:rPr>
        <w:t>el</w:t>
      </w:r>
      <w:r>
        <w:rPr>
          <w:color w:val="231F20"/>
          <w:spacing w:val="-7"/>
          <w:w w:val="105"/>
        </w:rPr>
        <w:t> </w:t>
      </w:r>
      <w:r>
        <w:rPr>
          <w:color w:val="231F20"/>
          <w:w w:val="105"/>
        </w:rPr>
        <w:t>espíritu</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conocimiento</w:t>
      </w:r>
      <w:r>
        <w:rPr>
          <w:color w:val="231F20"/>
          <w:spacing w:val="-7"/>
          <w:w w:val="105"/>
        </w:rPr>
        <w:t> </w:t>
      </w:r>
      <w:r>
        <w:rPr>
          <w:color w:val="231F20"/>
          <w:w w:val="105"/>
        </w:rPr>
        <w:t>de</w:t>
      </w:r>
      <w:r>
        <w:rPr>
          <w:color w:val="231F20"/>
          <w:spacing w:val="-7"/>
          <w:w w:val="105"/>
        </w:rPr>
        <w:t> </w:t>
      </w:r>
      <w:r>
        <w:rPr>
          <w:color w:val="231F20"/>
          <w:w w:val="105"/>
        </w:rPr>
        <w:t>las</w:t>
      </w:r>
      <w:r>
        <w:rPr>
          <w:color w:val="231F20"/>
          <w:spacing w:val="-7"/>
          <w:w w:val="105"/>
        </w:rPr>
        <w:t> </w:t>
      </w:r>
      <w:r>
        <w:rPr>
          <w:color w:val="231F20"/>
          <w:w w:val="105"/>
        </w:rPr>
        <w:t>nuevas</w:t>
      </w:r>
      <w:r>
        <w:rPr>
          <w:color w:val="231F20"/>
          <w:spacing w:val="-7"/>
          <w:w w:val="105"/>
        </w:rPr>
        <w:t> </w:t>
      </w:r>
      <w:r>
        <w:rPr>
          <w:color w:val="231F20"/>
          <w:w w:val="105"/>
        </w:rPr>
        <w:t>verda- des (Descartes,</w:t>
      </w:r>
      <w:r>
        <w:rPr>
          <w:color w:val="231F20"/>
          <w:spacing w:val="19"/>
          <w:w w:val="105"/>
        </w:rPr>
        <w:t> </w:t>
      </w:r>
      <w:r>
        <w:rPr>
          <w:color w:val="231F20"/>
          <w:w w:val="105"/>
        </w:rPr>
        <w:t>1668).</w:t>
      </w:r>
    </w:p>
    <w:p>
      <w:pPr>
        <w:pStyle w:val="BodyText"/>
        <w:spacing w:line="304" w:lineRule="auto"/>
        <w:ind w:left="100" w:right="117" w:firstLine="360"/>
        <w:jc w:val="both"/>
      </w:pPr>
      <w:r>
        <w:rPr>
          <w:color w:val="231F20"/>
        </w:rPr>
        <w:t>A pesar de tomar partido por el método de investigación; una paradoja de gran interés en la obra de Descartes radica en que deseando evitar las especu- laciones para acceder a la naturaleza de las cosas no puede evitar introducir dos axiomas fundamentales sobre los que se levanta su obra epistemológica y cien- tífica, a saber: la no existencia del vacío y la idea de materia sutil.</w:t>
      </w:r>
    </w:p>
    <w:p>
      <w:pPr>
        <w:pStyle w:val="BodyText"/>
        <w:spacing w:line="304" w:lineRule="auto"/>
        <w:ind w:left="100" w:right="118" w:firstLine="360"/>
        <w:jc w:val="both"/>
      </w:pPr>
      <w:r>
        <w:rPr>
          <w:color w:val="231F20"/>
          <w:w w:val="105"/>
        </w:rPr>
        <w:t>De conformidad con Cousin y Saint-Hilaire, para Descartes es imposible la existencia del vacío,</w:t>
      </w:r>
      <w:r>
        <w:rPr>
          <w:color w:val="231F20"/>
          <w:w w:val="105"/>
          <w:position w:val="7"/>
          <w:sz w:val="11"/>
        </w:rPr>
        <w:t>45 </w:t>
      </w:r>
      <w:r>
        <w:rPr>
          <w:color w:val="231F20"/>
          <w:w w:val="105"/>
        </w:rPr>
        <w:t>es </w:t>
      </w:r>
      <w:r>
        <w:rPr>
          <w:color w:val="231F20"/>
          <w:spacing w:val="-4"/>
          <w:w w:val="105"/>
        </w:rPr>
        <w:t>decir, </w:t>
      </w:r>
      <w:r>
        <w:rPr>
          <w:color w:val="231F20"/>
          <w:w w:val="105"/>
        </w:rPr>
        <w:t>de un espacio donde no hay ninguna materia porque todo espacio tiene extensión, y ésta y la materia son una misma cosa.</w:t>
      </w:r>
      <w:r>
        <w:rPr>
          <w:color w:val="231F20"/>
          <w:w w:val="105"/>
          <w:position w:val="7"/>
          <w:sz w:val="11"/>
        </w:rPr>
        <w:t>46 </w:t>
      </w:r>
      <w:r>
        <w:rPr>
          <w:color w:val="231F20"/>
          <w:w w:val="105"/>
        </w:rPr>
        <w:t>Oponiéndose</w:t>
      </w:r>
      <w:r>
        <w:rPr>
          <w:color w:val="231F20"/>
          <w:spacing w:val="-8"/>
          <w:w w:val="105"/>
        </w:rPr>
        <w:t> </w:t>
      </w:r>
      <w:r>
        <w:rPr>
          <w:color w:val="231F20"/>
          <w:w w:val="105"/>
        </w:rPr>
        <w:t>a</w:t>
      </w:r>
      <w:r>
        <w:rPr>
          <w:color w:val="231F20"/>
          <w:spacing w:val="-8"/>
          <w:w w:val="105"/>
        </w:rPr>
        <w:t> </w:t>
      </w:r>
      <w:r>
        <w:rPr>
          <w:color w:val="231F20"/>
          <w:w w:val="105"/>
        </w:rPr>
        <w:t>la</w:t>
      </w:r>
      <w:r>
        <w:rPr>
          <w:color w:val="231F20"/>
          <w:spacing w:val="-8"/>
          <w:w w:val="105"/>
        </w:rPr>
        <w:t> </w:t>
      </w:r>
      <w:r>
        <w:rPr>
          <w:color w:val="231F20"/>
          <w:w w:val="105"/>
        </w:rPr>
        <w:t>idea</w:t>
      </w:r>
      <w:r>
        <w:rPr>
          <w:color w:val="231F20"/>
          <w:spacing w:val="-8"/>
          <w:w w:val="105"/>
        </w:rPr>
        <w:t> </w:t>
      </w:r>
      <w:r>
        <w:rPr>
          <w:color w:val="231F20"/>
          <w:w w:val="105"/>
        </w:rPr>
        <w:t>de</w:t>
      </w:r>
      <w:r>
        <w:rPr>
          <w:color w:val="231F20"/>
          <w:spacing w:val="-8"/>
          <w:w w:val="105"/>
        </w:rPr>
        <w:t> </w:t>
      </w:r>
      <w:r>
        <w:rPr>
          <w:color w:val="231F20"/>
          <w:w w:val="105"/>
        </w:rPr>
        <w:t>vacío,</w:t>
      </w:r>
      <w:r>
        <w:rPr>
          <w:color w:val="231F20"/>
          <w:spacing w:val="-8"/>
          <w:w w:val="105"/>
        </w:rPr>
        <w:t> </w:t>
      </w:r>
      <w:r>
        <w:rPr>
          <w:color w:val="231F20"/>
          <w:w w:val="105"/>
        </w:rPr>
        <w:t>Descartes</w:t>
      </w:r>
      <w:r>
        <w:rPr>
          <w:color w:val="231F20"/>
          <w:spacing w:val="-8"/>
          <w:w w:val="105"/>
        </w:rPr>
        <w:t> </w:t>
      </w:r>
      <w:r>
        <w:rPr>
          <w:color w:val="231F20"/>
          <w:w w:val="105"/>
        </w:rPr>
        <w:t>propone</w:t>
      </w:r>
      <w:r>
        <w:rPr>
          <w:color w:val="231F20"/>
          <w:spacing w:val="-8"/>
          <w:w w:val="105"/>
        </w:rPr>
        <w:t> </w:t>
      </w:r>
      <w:r>
        <w:rPr>
          <w:color w:val="231F20"/>
          <w:w w:val="105"/>
        </w:rPr>
        <w:t>que</w:t>
      </w:r>
      <w:r>
        <w:rPr>
          <w:color w:val="231F20"/>
          <w:spacing w:val="-8"/>
          <w:w w:val="105"/>
        </w:rPr>
        <w:t> </w:t>
      </w:r>
      <w:r>
        <w:rPr>
          <w:color w:val="231F20"/>
          <w:w w:val="105"/>
        </w:rPr>
        <w:t>la</w:t>
      </w:r>
      <w:r>
        <w:rPr>
          <w:color w:val="231F20"/>
          <w:spacing w:val="-8"/>
          <w:w w:val="105"/>
        </w:rPr>
        <w:t> </w:t>
      </w:r>
      <w:r>
        <w:rPr>
          <w:color w:val="231F20"/>
          <w:w w:val="105"/>
        </w:rPr>
        <w:t>extensión</w:t>
      </w:r>
      <w:r>
        <w:rPr>
          <w:color w:val="231F20"/>
          <w:spacing w:val="-8"/>
          <w:w w:val="105"/>
        </w:rPr>
        <w:t> </w:t>
      </w:r>
      <w:r>
        <w:rPr>
          <w:color w:val="231F20"/>
          <w:w w:val="105"/>
        </w:rPr>
        <w:t>está</w:t>
      </w:r>
      <w:r>
        <w:rPr>
          <w:color w:val="231F20"/>
          <w:spacing w:val="-8"/>
          <w:w w:val="105"/>
        </w:rPr>
        <w:t> </w:t>
      </w:r>
      <w:r>
        <w:rPr>
          <w:color w:val="231F20"/>
          <w:w w:val="105"/>
        </w:rPr>
        <w:t>conte- nida de la materia sutil, la cual está dotada de movimiento y plenitud. </w:t>
      </w:r>
      <w:r>
        <w:rPr>
          <w:color w:val="231F20"/>
          <w:spacing w:val="4"/>
          <w:w w:val="105"/>
        </w:rPr>
        <w:t>La </w:t>
      </w:r>
      <w:r>
        <w:rPr>
          <w:color w:val="231F20"/>
          <w:w w:val="105"/>
        </w:rPr>
        <w:t>materia sutil es una entidad que no llega a ser propiamente atomista </w:t>
      </w:r>
      <w:r>
        <w:rPr>
          <w:color w:val="231F20"/>
          <w:spacing w:val="-13"/>
          <w:w w:val="105"/>
        </w:rPr>
        <w:t>y, </w:t>
      </w:r>
      <w:r>
        <w:rPr>
          <w:color w:val="231F20"/>
          <w:w w:val="105"/>
        </w:rPr>
        <w:t>en cambio, le permite llenar las extensiones de sutilezas materiales.</w:t>
      </w:r>
      <w:r>
        <w:rPr>
          <w:color w:val="231F20"/>
          <w:w w:val="105"/>
          <w:position w:val="7"/>
          <w:sz w:val="11"/>
        </w:rPr>
        <w:t>47  </w:t>
      </w:r>
      <w:r>
        <w:rPr>
          <w:color w:val="231F20"/>
          <w:w w:val="105"/>
        </w:rPr>
        <w:t>De este</w:t>
      </w:r>
      <w:r>
        <w:rPr>
          <w:color w:val="231F20"/>
          <w:spacing w:val="-28"/>
          <w:w w:val="105"/>
        </w:rPr>
        <w:t> </w:t>
      </w:r>
      <w:r>
        <w:rPr>
          <w:color w:val="231F20"/>
          <w:w w:val="105"/>
        </w:rPr>
        <w:t>pri-</w:t>
      </w:r>
    </w:p>
    <w:p>
      <w:pPr>
        <w:pStyle w:val="BodyText"/>
      </w:pPr>
    </w:p>
    <w:p>
      <w:pPr>
        <w:spacing w:line="256" w:lineRule="auto" w:before="171"/>
        <w:ind w:left="100" w:right="114" w:firstLine="360"/>
        <w:jc w:val="both"/>
        <w:rPr>
          <w:sz w:val="16"/>
        </w:rPr>
      </w:pPr>
      <w:r>
        <w:rPr>
          <w:color w:val="231F20"/>
          <w:w w:val="105"/>
          <w:position w:val="5"/>
          <w:sz w:val="9"/>
        </w:rPr>
        <w:t>45</w:t>
      </w:r>
      <w:r>
        <w:rPr>
          <w:color w:val="231F20"/>
          <w:w w:val="105"/>
          <w:sz w:val="16"/>
        </w:rPr>
        <w:t>Descartes</w:t>
      </w:r>
      <w:r>
        <w:rPr>
          <w:color w:val="231F20"/>
          <w:spacing w:val="-10"/>
          <w:w w:val="105"/>
          <w:sz w:val="16"/>
        </w:rPr>
        <w:t> </w:t>
      </w:r>
      <w:r>
        <w:rPr>
          <w:color w:val="231F20"/>
          <w:w w:val="105"/>
          <w:sz w:val="16"/>
        </w:rPr>
        <w:t>se</w:t>
      </w:r>
      <w:r>
        <w:rPr>
          <w:color w:val="231F20"/>
          <w:spacing w:val="-10"/>
          <w:w w:val="105"/>
          <w:sz w:val="16"/>
        </w:rPr>
        <w:t> </w:t>
      </w:r>
      <w:r>
        <w:rPr>
          <w:color w:val="231F20"/>
          <w:w w:val="105"/>
          <w:sz w:val="16"/>
        </w:rPr>
        <w:t>separa</w:t>
      </w:r>
      <w:r>
        <w:rPr>
          <w:color w:val="231F20"/>
          <w:spacing w:val="-10"/>
          <w:w w:val="105"/>
          <w:sz w:val="16"/>
        </w:rPr>
        <w:t> </w:t>
      </w:r>
      <w:r>
        <w:rPr>
          <w:color w:val="231F20"/>
          <w:w w:val="105"/>
          <w:sz w:val="16"/>
        </w:rPr>
        <w:t>claramente</w:t>
      </w:r>
      <w:r>
        <w:rPr>
          <w:color w:val="231F20"/>
          <w:spacing w:val="-10"/>
          <w:w w:val="105"/>
          <w:sz w:val="16"/>
        </w:rPr>
        <w:t> </w:t>
      </w:r>
      <w:r>
        <w:rPr>
          <w:color w:val="231F20"/>
          <w:w w:val="105"/>
          <w:sz w:val="16"/>
        </w:rPr>
        <w:t>del</w:t>
      </w:r>
      <w:r>
        <w:rPr>
          <w:color w:val="231F20"/>
          <w:spacing w:val="-10"/>
          <w:w w:val="105"/>
          <w:sz w:val="16"/>
        </w:rPr>
        <w:t> </w:t>
      </w:r>
      <w:r>
        <w:rPr>
          <w:color w:val="231F20"/>
          <w:w w:val="105"/>
          <w:sz w:val="16"/>
        </w:rPr>
        <w:t>atomismo</w:t>
      </w:r>
      <w:r>
        <w:rPr>
          <w:color w:val="231F20"/>
          <w:spacing w:val="-10"/>
          <w:w w:val="105"/>
          <w:sz w:val="16"/>
        </w:rPr>
        <w:t> </w:t>
      </w:r>
      <w:r>
        <w:rPr>
          <w:color w:val="231F20"/>
          <w:w w:val="105"/>
          <w:sz w:val="16"/>
        </w:rPr>
        <w:t>indicando</w:t>
      </w:r>
      <w:r>
        <w:rPr>
          <w:color w:val="231F20"/>
          <w:spacing w:val="-10"/>
          <w:w w:val="105"/>
          <w:sz w:val="16"/>
        </w:rPr>
        <w:t> </w:t>
      </w:r>
      <w:r>
        <w:rPr>
          <w:color w:val="231F20"/>
          <w:w w:val="105"/>
          <w:sz w:val="16"/>
        </w:rPr>
        <w:t>que</w:t>
      </w:r>
      <w:r>
        <w:rPr>
          <w:color w:val="231F20"/>
          <w:spacing w:val="-10"/>
          <w:w w:val="105"/>
          <w:sz w:val="16"/>
        </w:rPr>
        <w:t> </w:t>
      </w:r>
      <w:r>
        <w:rPr>
          <w:color w:val="231F20"/>
          <w:w w:val="105"/>
          <w:sz w:val="16"/>
        </w:rPr>
        <w:t>cada</w:t>
      </w:r>
      <w:r>
        <w:rPr>
          <w:color w:val="231F20"/>
          <w:spacing w:val="-10"/>
          <w:w w:val="105"/>
          <w:sz w:val="16"/>
        </w:rPr>
        <w:t> </w:t>
      </w:r>
      <w:r>
        <w:rPr>
          <w:color w:val="231F20"/>
          <w:w w:val="105"/>
          <w:sz w:val="16"/>
        </w:rPr>
        <w:t>cuerpo,</w:t>
      </w:r>
      <w:r>
        <w:rPr>
          <w:color w:val="231F20"/>
          <w:spacing w:val="-10"/>
          <w:w w:val="105"/>
          <w:sz w:val="16"/>
        </w:rPr>
        <w:t> </w:t>
      </w:r>
      <w:r>
        <w:rPr>
          <w:color w:val="231F20"/>
          <w:w w:val="105"/>
          <w:sz w:val="16"/>
        </w:rPr>
        <w:t>“podría</w:t>
      </w:r>
      <w:r>
        <w:rPr>
          <w:color w:val="231F20"/>
          <w:spacing w:val="-10"/>
          <w:w w:val="105"/>
          <w:sz w:val="16"/>
        </w:rPr>
        <w:t> </w:t>
      </w:r>
      <w:r>
        <w:rPr>
          <w:color w:val="231F20"/>
          <w:w w:val="105"/>
          <w:sz w:val="16"/>
        </w:rPr>
        <w:t>ser</w:t>
      </w:r>
      <w:r>
        <w:rPr>
          <w:color w:val="231F20"/>
          <w:spacing w:val="-10"/>
          <w:w w:val="105"/>
          <w:sz w:val="16"/>
        </w:rPr>
        <w:t> </w:t>
      </w:r>
      <w:r>
        <w:rPr>
          <w:color w:val="231F20"/>
          <w:w w:val="105"/>
          <w:sz w:val="16"/>
        </w:rPr>
        <w:t>redivi- dido en una infinidad de maneras y que ellas no difieren entre ellas, tal como las piedras de</w:t>
      </w:r>
      <w:r>
        <w:rPr>
          <w:color w:val="231F20"/>
          <w:spacing w:val="-22"/>
          <w:w w:val="105"/>
          <w:sz w:val="16"/>
        </w:rPr>
        <w:t> </w:t>
      </w:r>
      <w:r>
        <w:rPr>
          <w:color w:val="231F20"/>
          <w:w w:val="105"/>
          <w:sz w:val="16"/>
        </w:rPr>
        <w:t>diver- sas</w:t>
      </w:r>
      <w:r>
        <w:rPr>
          <w:color w:val="231F20"/>
          <w:spacing w:val="-9"/>
          <w:w w:val="105"/>
          <w:sz w:val="16"/>
        </w:rPr>
        <w:t> </w:t>
      </w:r>
      <w:r>
        <w:rPr>
          <w:color w:val="231F20"/>
          <w:w w:val="105"/>
          <w:sz w:val="16"/>
        </w:rPr>
        <w:t>figuras</w:t>
      </w:r>
      <w:r>
        <w:rPr>
          <w:color w:val="231F20"/>
          <w:spacing w:val="-9"/>
          <w:w w:val="105"/>
          <w:sz w:val="16"/>
        </w:rPr>
        <w:t> </w:t>
      </w:r>
      <w:r>
        <w:rPr>
          <w:color w:val="231F20"/>
          <w:w w:val="105"/>
          <w:sz w:val="16"/>
        </w:rPr>
        <w:t>que</w:t>
      </w:r>
      <w:r>
        <w:rPr>
          <w:color w:val="231F20"/>
          <w:spacing w:val="-9"/>
          <w:w w:val="105"/>
          <w:sz w:val="16"/>
        </w:rPr>
        <w:t> </w:t>
      </w:r>
      <w:r>
        <w:rPr>
          <w:color w:val="231F20"/>
          <w:w w:val="105"/>
          <w:sz w:val="16"/>
        </w:rPr>
        <w:t>habrían</w:t>
      </w:r>
      <w:r>
        <w:rPr>
          <w:color w:val="231F20"/>
          <w:spacing w:val="-9"/>
          <w:w w:val="105"/>
          <w:sz w:val="16"/>
        </w:rPr>
        <w:t> </w:t>
      </w:r>
      <w:r>
        <w:rPr>
          <w:color w:val="231F20"/>
          <w:w w:val="105"/>
          <w:sz w:val="16"/>
        </w:rPr>
        <w:t>sido</w:t>
      </w:r>
      <w:r>
        <w:rPr>
          <w:color w:val="231F20"/>
          <w:spacing w:val="-9"/>
          <w:w w:val="105"/>
          <w:sz w:val="16"/>
        </w:rPr>
        <w:t> </w:t>
      </w:r>
      <w:r>
        <w:rPr>
          <w:color w:val="231F20"/>
          <w:w w:val="105"/>
          <w:sz w:val="16"/>
        </w:rPr>
        <w:t>cortadas</w:t>
      </w:r>
      <w:r>
        <w:rPr>
          <w:color w:val="231F20"/>
          <w:spacing w:val="-9"/>
          <w:w w:val="105"/>
          <w:sz w:val="16"/>
        </w:rPr>
        <w:t> </w:t>
      </w:r>
      <w:r>
        <w:rPr>
          <w:color w:val="231F20"/>
          <w:w w:val="105"/>
          <w:sz w:val="16"/>
        </w:rPr>
        <w:t>de</w:t>
      </w:r>
      <w:r>
        <w:rPr>
          <w:color w:val="231F20"/>
          <w:spacing w:val="-9"/>
          <w:w w:val="105"/>
          <w:sz w:val="16"/>
        </w:rPr>
        <w:t> </w:t>
      </w:r>
      <w:r>
        <w:rPr>
          <w:color w:val="231F20"/>
          <w:w w:val="105"/>
          <w:sz w:val="16"/>
        </w:rPr>
        <w:t>una</w:t>
      </w:r>
      <w:r>
        <w:rPr>
          <w:color w:val="231F20"/>
          <w:spacing w:val="-9"/>
          <w:w w:val="105"/>
          <w:sz w:val="16"/>
        </w:rPr>
        <w:t> </w:t>
      </w:r>
      <w:r>
        <w:rPr>
          <w:color w:val="231F20"/>
          <w:w w:val="105"/>
          <w:sz w:val="16"/>
        </w:rPr>
        <w:t>misma</w:t>
      </w:r>
      <w:r>
        <w:rPr>
          <w:color w:val="231F20"/>
          <w:spacing w:val="-9"/>
          <w:w w:val="105"/>
          <w:sz w:val="16"/>
        </w:rPr>
        <w:t> </w:t>
      </w:r>
      <w:r>
        <w:rPr>
          <w:color w:val="231F20"/>
          <w:w w:val="105"/>
          <w:sz w:val="16"/>
        </w:rPr>
        <w:t>roca.</w:t>
      </w:r>
      <w:r>
        <w:rPr>
          <w:color w:val="231F20"/>
          <w:spacing w:val="-9"/>
          <w:w w:val="105"/>
          <w:sz w:val="16"/>
        </w:rPr>
        <w:t> </w:t>
      </w:r>
      <w:r>
        <w:rPr>
          <w:color w:val="231F20"/>
          <w:w w:val="105"/>
          <w:sz w:val="16"/>
        </w:rPr>
        <w:t>Sepan</w:t>
      </w:r>
      <w:r>
        <w:rPr>
          <w:color w:val="231F20"/>
          <w:spacing w:val="-9"/>
          <w:w w:val="105"/>
          <w:sz w:val="16"/>
        </w:rPr>
        <w:t> </w:t>
      </w:r>
      <w:r>
        <w:rPr>
          <w:color w:val="231F20"/>
          <w:w w:val="105"/>
          <w:sz w:val="16"/>
        </w:rPr>
        <w:t>también</w:t>
      </w:r>
      <w:r>
        <w:rPr>
          <w:color w:val="231F20"/>
          <w:spacing w:val="-9"/>
          <w:w w:val="105"/>
          <w:sz w:val="16"/>
        </w:rPr>
        <w:t> </w:t>
      </w:r>
      <w:r>
        <w:rPr>
          <w:color w:val="231F20"/>
          <w:w w:val="105"/>
          <w:sz w:val="16"/>
        </w:rPr>
        <w:t>que</w:t>
      </w:r>
      <w:r>
        <w:rPr>
          <w:color w:val="231F20"/>
          <w:spacing w:val="-9"/>
          <w:w w:val="105"/>
          <w:sz w:val="16"/>
        </w:rPr>
        <w:t> </w:t>
      </w:r>
      <w:r>
        <w:rPr>
          <w:color w:val="231F20"/>
          <w:w w:val="105"/>
          <w:sz w:val="16"/>
        </w:rPr>
        <w:t>para</w:t>
      </w:r>
      <w:r>
        <w:rPr>
          <w:color w:val="231F20"/>
          <w:spacing w:val="-9"/>
          <w:w w:val="105"/>
          <w:sz w:val="16"/>
        </w:rPr>
        <w:t> </w:t>
      </w:r>
      <w:r>
        <w:rPr>
          <w:color w:val="231F20"/>
          <w:w w:val="105"/>
          <w:sz w:val="16"/>
        </w:rPr>
        <w:t>no</w:t>
      </w:r>
      <w:r>
        <w:rPr>
          <w:color w:val="231F20"/>
          <w:spacing w:val="-9"/>
          <w:w w:val="105"/>
          <w:sz w:val="16"/>
        </w:rPr>
        <w:t> </w:t>
      </w:r>
      <w:r>
        <w:rPr>
          <w:color w:val="231F20"/>
          <w:w w:val="105"/>
          <w:sz w:val="16"/>
        </w:rPr>
        <w:t>romper</w:t>
      </w:r>
      <w:r>
        <w:rPr>
          <w:color w:val="231F20"/>
          <w:spacing w:val="-9"/>
          <w:w w:val="105"/>
          <w:sz w:val="16"/>
        </w:rPr>
        <w:t> </w:t>
      </w:r>
      <w:r>
        <w:rPr>
          <w:color w:val="231F20"/>
          <w:w w:val="105"/>
          <w:sz w:val="16"/>
        </w:rPr>
        <w:t>la</w:t>
      </w:r>
      <w:r>
        <w:rPr>
          <w:color w:val="231F20"/>
          <w:spacing w:val="-9"/>
          <w:w w:val="105"/>
          <w:sz w:val="16"/>
        </w:rPr>
        <w:t> </w:t>
      </w:r>
      <w:r>
        <w:rPr>
          <w:color w:val="231F20"/>
          <w:w w:val="105"/>
          <w:sz w:val="16"/>
        </w:rPr>
        <w:t>paz con</w:t>
      </w:r>
      <w:r>
        <w:rPr>
          <w:color w:val="231F20"/>
          <w:spacing w:val="-10"/>
          <w:w w:val="105"/>
          <w:sz w:val="16"/>
        </w:rPr>
        <w:t> </w:t>
      </w:r>
      <w:r>
        <w:rPr>
          <w:color w:val="231F20"/>
          <w:w w:val="105"/>
          <w:sz w:val="16"/>
        </w:rPr>
        <w:t>los</w:t>
      </w:r>
      <w:r>
        <w:rPr>
          <w:color w:val="231F20"/>
          <w:spacing w:val="-10"/>
          <w:w w:val="105"/>
          <w:sz w:val="16"/>
        </w:rPr>
        <w:t> </w:t>
      </w:r>
      <w:r>
        <w:rPr>
          <w:color w:val="231F20"/>
          <w:w w:val="105"/>
          <w:sz w:val="16"/>
        </w:rPr>
        <w:t>filósofos,</w:t>
      </w:r>
      <w:r>
        <w:rPr>
          <w:color w:val="231F20"/>
          <w:spacing w:val="-10"/>
          <w:w w:val="105"/>
          <w:sz w:val="16"/>
        </w:rPr>
        <w:t> </w:t>
      </w:r>
      <w:r>
        <w:rPr>
          <w:color w:val="231F20"/>
          <w:w w:val="105"/>
          <w:sz w:val="16"/>
        </w:rPr>
        <w:t>no</w:t>
      </w:r>
      <w:r>
        <w:rPr>
          <w:color w:val="231F20"/>
          <w:spacing w:val="-10"/>
          <w:w w:val="105"/>
          <w:sz w:val="16"/>
        </w:rPr>
        <w:t> </w:t>
      </w:r>
      <w:r>
        <w:rPr>
          <w:color w:val="231F20"/>
          <w:w w:val="105"/>
          <w:sz w:val="16"/>
        </w:rPr>
        <w:t>quiero</w:t>
      </w:r>
      <w:r>
        <w:rPr>
          <w:color w:val="231F20"/>
          <w:spacing w:val="-10"/>
          <w:w w:val="105"/>
          <w:sz w:val="16"/>
        </w:rPr>
        <w:t> </w:t>
      </w:r>
      <w:r>
        <w:rPr>
          <w:color w:val="231F20"/>
          <w:w w:val="105"/>
          <w:sz w:val="16"/>
        </w:rPr>
        <w:t>para</w:t>
      </w:r>
      <w:r>
        <w:rPr>
          <w:color w:val="231F20"/>
          <w:spacing w:val="-10"/>
          <w:w w:val="105"/>
          <w:sz w:val="16"/>
        </w:rPr>
        <w:t> </w:t>
      </w:r>
      <w:r>
        <w:rPr>
          <w:color w:val="231F20"/>
          <w:w w:val="105"/>
          <w:sz w:val="16"/>
        </w:rPr>
        <w:t>nada</w:t>
      </w:r>
      <w:r>
        <w:rPr>
          <w:color w:val="231F20"/>
          <w:spacing w:val="-10"/>
          <w:w w:val="105"/>
          <w:sz w:val="16"/>
        </w:rPr>
        <w:t> </w:t>
      </w:r>
      <w:r>
        <w:rPr>
          <w:color w:val="231F20"/>
          <w:w w:val="105"/>
          <w:sz w:val="16"/>
        </w:rPr>
        <w:t>negar</w:t>
      </w:r>
      <w:r>
        <w:rPr>
          <w:color w:val="231F20"/>
          <w:spacing w:val="-10"/>
          <w:w w:val="105"/>
          <w:sz w:val="16"/>
        </w:rPr>
        <w:t> </w:t>
      </w:r>
      <w:r>
        <w:rPr>
          <w:color w:val="231F20"/>
          <w:w w:val="105"/>
          <w:sz w:val="16"/>
        </w:rPr>
        <w:t>lo</w:t>
      </w:r>
      <w:r>
        <w:rPr>
          <w:color w:val="231F20"/>
          <w:spacing w:val="-10"/>
          <w:w w:val="105"/>
          <w:sz w:val="16"/>
        </w:rPr>
        <w:t> </w:t>
      </w:r>
      <w:r>
        <w:rPr>
          <w:color w:val="231F20"/>
          <w:w w:val="105"/>
          <w:sz w:val="16"/>
        </w:rPr>
        <w:t>que</w:t>
      </w:r>
      <w:r>
        <w:rPr>
          <w:color w:val="231F20"/>
          <w:spacing w:val="-10"/>
          <w:w w:val="105"/>
          <w:sz w:val="16"/>
        </w:rPr>
        <w:t> </w:t>
      </w:r>
      <w:r>
        <w:rPr>
          <w:color w:val="231F20"/>
          <w:w w:val="105"/>
          <w:sz w:val="16"/>
        </w:rPr>
        <w:t>ellos</w:t>
      </w:r>
      <w:r>
        <w:rPr>
          <w:color w:val="231F20"/>
          <w:spacing w:val="-10"/>
          <w:w w:val="105"/>
          <w:sz w:val="16"/>
        </w:rPr>
        <w:t> </w:t>
      </w:r>
      <w:r>
        <w:rPr>
          <w:color w:val="231F20"/>
          <w:w w:val="105"/>
          <w:sz w:val="16"/>
        </w:rPr>
        <w:t>imaginaban</w:t>
      </w:r>
      <w:r>
        <w:rPr>
          <w:color w:val="231F20"/>
          <w:spacing w:val="-10"/>
          <w:w w:val="105"/>
          <w:sz w:val="16"/>
        </w:rPr>
        <w:t> </w:t>
      </w:r>
      <w:r>
        <w:rPr>
          <w:color w:val="231F20"/>
          <w:w w:val="105"/>
          <w:sz w:val="16"/>
        </w:rPr>
        <w:t>en</w:t>
      </w:r>
      <w:r>
        <w:rPr>
          <w:color w:val="231F20"/>
          <w:spacing w:val="-10"/>
          <w:w w:val="105"/>
          <w:sz w:val="16"/>
        </w:rPr>
        <w:t> </w:t>
      </w:r>
      <w:r>
        <w:rPr>
          <w:color w:val="231F20"/>
          <w:w w:val="105"/>
          <w:sz w:val="16"/>
        </w:rPr>
        <w:t>los</w:t>
      </w:r>
      <w:r>
        <w:rPr>
          <w:color w:val="231F20"/>
          <w:spacing w:val="-10"/>
          <w:w w:val="105"/>
          <w:sz w:val="16"/>
        </w:rPr>
        <w:t> </w:t>
      </w:r>
      <w:r>
        <w:rPr>
          <w:color w:val="231F20"/>
          <w:w w:val="105"/>
          <w:sz w:val="16"/>
        </w:rPr>
        <w:t>cuerpos</w:t>
      </w:r>
      <w:r>
        <w:rPr>
          <w:color w:val="231F20"/>
          <w:spacing w:val="-10"/>
          <w:w w:val="105"/>
          <w:sz w:val="16"/>
        </w:rPr>
        <w:t> </w:t>
      </w:r>
      <w:r>
        <w:rPr>
          <w:color w:val="231F20"/>
          <w:w w:val="105"/>
          <w:sz w:val="16"/>
        </w:rPr>
        <w:t>más</w:t>
      </w:r>
      <w:r>
        <w:rPr>
          <w:color w:val="231F20"/>
          <w:spacing w:val="-10"/>
          <w:w w:val="105"/>
          <w:sz w:val="16"/>
        </w:rPr>
        <w:t> </w:t>
      </w:r>
      <w:r>
        <w:rPr>
          <w:color w:val="231F20"/>
          <w:w w:val="105"/>
          <w:sz w:val="16"/>
        </w:rPr>
        <w:t>que</w:t>
      </w:r>
      <w:r>
        <w:rPr>
          <w:color w:val="231F20"/>
          <w:spacing w:val="-10"/>
          <w:w w:val="105"/>
          <w:sz w:val="16"/>
        </w:rPr>
        <w:t> </w:t>
      </w:r>
      <w:r>
        <w:rPr>
          <w:color w:val="231F20"/>
          <w:w w:val="105"/>
          <w:sz w:val="16"/>
        </w:rPr>
        <w:t>no</w:t>
      </w:r>
      <w:r>
        <w:rPr>
          <w:color w:val="231F20"/>
          <w:spacing w:val="-10"/>
          <w:w w:val="105"/>
          <w:sz w:val="16"/>
        </w:rPr>
        <w:t> </w:t>
      </w:r>
      <w:r>
        <w:rPr>
          <w:color w:val="231F20"/>
          <w:w w:val="105"/>
          <w:sz w:val="16"/>
        </w:rPr>
        <w:t>haya dicho, como sus formas sustanciales, sus cualidades reales y cosas similares, pero me parece que mis razones deberán ser aprobadas en tanto que les haré depender de menos cosas” (Descartes, 1668: </w:t>
      </w:r>
      <w:r>
        <w:rPr>
          <w:color w:val="231F20"/>
          <w:spacing w:val="28"/>
          <w:w w:val="105"/>
          <w:sz w:val="16"/>
        </w:rPr>
        <w:t> </w:t>
      </w:r>
      <w:r>
        <w:rPr>
          <w:color w:val="231F20"/>
          <w:w w:val="105"/>
          <w:sz w:val="16"/>
        </w:rPr>
        <w:t>269-270).</w:t>
      </w:r>
    </w:p>
    <w:p>
      <w:pPr>
        <w:spacing w:line="256" w:lineRule="auto" w:before="0"/>
        <w:ind w:left="100" w:right="119" w:firstLine="360"/>
        <w:jc w:val="both"/>
        <w:rPr>
          <w:sz w:val="16"/>
        </w:rPr>
      </w:pPr>
      <w:r>
        <w:rPr>
          <w:color w:val="231F20"/>
          <w:position w:val="5"/>
          <w:sz w:val="9"/>
        </w:rPr>
        <w:t>46</w:t>
      </w:r>
      <w:r>
        <w:rPr>
          <w:color w:val="231F20"/>
          <w:sz w:val="16"/>
        </w:rPr>
        <w:t>Descartes se declaró contra el vacío, no solamente sosteniendo que no existe sino que era absolutamente imposible que haya existido. Consideraba que teniendo el vacío todas las propieda-  des y toda la esencia de los cuerpos (las tres dimensiones), es una contradicción pretender que el vacío</w:t>
      </w:r>
      <w:r>
        <w:rPr>
          <w:color w:val="231F20"/>
          <w:spacing w:val="15"/>
          <w:sz w:val="16"/>
        </w:rPr>
        <w:t> </w:t>
      </w:r>
      <w:r>
        <w:rPr>
          <w:color w:val="231F20"/>
          <w:sz w:val="16"/>
        </w:rPr>
        <w:t>fue</w:t>
      </w:r>
      <w:r>
        <w:rPr>
          <w:color w:val="231F20"/>
          <w:spacing w:val="15"/>
          <w:sz w:val="16"/>
        </w:rPr>
        <w:t> </w:t>
      </w:r>
      <w:r>
        <w:rPr>
          <w:color w:val="231F20"/>
          <w:sz w:val="16"/>
        </w:rPr>
        <w:t>o</w:t>
      </w:r>
      <w:r>
        <w:rPr>
          <w:color w:val="231F20"/>
          <w:spacing w:val="15"/>
          <w:sz w:val="16"/>
        </w:rPr>
        <w:t> </w:t>
      </w:r>
      <w:r>
        <w:rPr>
          <w:color w:val="231F20"/>
          <w:sz w:val="16"/>
        </w:rPr>
        <w:t>es</w:t>
      </w:r>
      <w:r>
        <w:rPr>
          <w:color w:val="231F20"/>
          <w:spacing w:val="15"/>
          <w:sz w:val="16"/>
        </w:rPr>
        <w:t> </w:t>
      </w:r>
      <w:r>
        <w:rPr>
          <w:color w:val="231F20"/>
          <w:sz w:val="16"/>
        </w:rPr>
        <w:t>un</w:t>
      </w:r>
      <w:r>
        <w:rPr>
          <w:color w:val="231F20"/>
          <w:spacing w:val="15"/>
          <w:sz w:val="16"/>
        </w:rPr>
        <w:t> </w:t>
      </w:r>
      <w:r>
        <w:rPr>
          <w:color w:val="231F20"/>
          <w:sz w:val="16"/>
        </w:rPr>
        <w:t>espacio</w:t>
      </w:r>
      <w:r>
        <w:rPr>
          <w:color w:val="231F20"/>
          <w:spacing w:val="15"/>
          <w:sz w:val="16"/>
        </w:rPr>
        <w:t> </w:t>
      </w:r>
      <w:r>
        <w:rPr>
          <w:color w:val="231F20"/>
          <w:sz w:val="16"/>
        </w:rPr>
        <w:t>donde</w:t>
      </w:r>
      <w:r>
        <w:rPr>
          <w:color w:val="231F20"/>
          <w:spacing w:val="15"/>
          <w:sz w:val="16"/>
        </w:rPr>
        <w:t> </w:t>
      </w:r>
      <w:r>
        <w:rPr>
          <w:color w:val="231F20"/>
          <w:sz w:val="16"/>
        </w:rPr>
        <w:t>no</w:t>
      </w:r>
      <w:r>
        <w:rPr>
          <w:color w:val="231F20"/>
          <w:spacing w:val="15"/>
          <w:sz w:val="16"/>
        </w:rPr>
        <w:t> </w:t>
      </w:r>
      <w:r>
        <w:rPr>
          <w:color w:val="231F20"/>
          <w:sz w:val="16"/>
        </w:rPr>
        <w:t>hay</w:t>
      </w:r>
      <w:r>
        <w:rPr>
          <w:color w:val="231F20"/>
          <w:spacing w:val="15"/>
          <w:sz w:val="16"/>
        </w:rPr>
        <w:t> </w:t>
      </w:r>
      <w:r>
        <w:rPr>
          <w:color w:val="231F20"/>
          <w:sz w:val="16"/>
        </w:rPr>
        <w:t>cuerpos.</w:t>
      </w:r>
    </w:p>
    <w:p>
      <w:pPr>
        <w:spacing w:line="256" w:lineRule="auto" w:before="0"/>
        <w:ind w:left="100" w:right="117" w:firstLine="360"/>
        <w:jc w:val="both"/>
        <w:rPr>
          <w:sz w:val="16"/>
        </w:rPr>
      </w:pPr>
      <w:r>
        <w:rPr>
          <w:color w:val="231F20"/>
          <w:w w:val="105"/>
          <w:position w:val="5"/>
          <w:sz w:val="9"/>
        </w:rPr>
        <w:t>47</w:t>
      </w:r>
      <w:r>
        <w:rPr>
          <w:color w:val="231F20"/>
          <w:w w:val="105"/>
          <w:sz w:val="16"/>
        </w:rPr>
        <w:t>Cousin</w:t>
      </w:r>
      <w:r>
        <w:rPr>
          <w:color w:val="231F20"/>
          <w:spacing w:val="-4"/>
          <w:w w:val="105"/>
          <w:sz w:val="16"/>
        </w:rPr>
        <w:t> </w:t>
      </w:r>
      <w:r>
        <w:rPr>
          <w:color w:val="231F20"/>
          <w:w w:val="105"/>
          <w:sz w:val="16"/>
        </w:rPr>
        <w:t>(1884)</w:t>
      </w:r>
      <w:r>
        <w:rPr>
          <w:color w:val="231F20"/>
          <w:spacing w:val="-4"/>
          <w:w w:val="105"/>
          <w:sz w:val="16"/>
        </w:rPr>
        <w:t> </w:t>
      </w:r>
      <w:r>
        <w:rPr>
          <w:color w:val="231F20"/>
          <w:w w:val="105"/>
          <w:sz w:val="16"/>
        </w:rPr>
        <w:t>tomó</w:t>
      </w:r>
      <w:r>
        <w:rPr>
          <w:color w:val="231F20"/>
          <w:spacing w:val="-4"/>
          <w:w w:val="105"/>
          <w:sz w:val="16"/>
        </w:rPr>
        <w:t> </w:t>
      </w:r>
      <w:r>
        <w:rPr>
          <w:color w:val="231F20"/>
          <w:w w:val="105"/>
          <w:sz w:val="16"/>
        </w:rPr>
        <w:t>de</w:t>
      </w:r>
      <w:r>
        <w:rPr>
          <w:color w:val="231F20"/>
          <w:spacing w:val="-4"/>
          <w:w w:val="105"/>
          <w:sz w:val="16"/>
        </w:rPr>
        <w:t> </w:t>
      </w:r>
      <w:r>
        <w:rPr>
          <w:color w:val="231F20"/>
          <w:w w:val="105"/>
          <w:sz w:val="16"/>
        </w:rPr>
        <w:t>la</w:t>
      </w:r>
      <w:r>
        <w:rPr>
          <w:color w:val="231F20"/>
          <w:spacing w:val="-4"/>
          <w:w w:val="105"/>
          <w:sz w:val="16"/>
        </w:rPr>
        <w:t> </w:t>
      </w:r>
      <w:r>
        <w:rPr>
          <w:color w:val="231F20"/>
          <w:w w:val="105"/>
          <w:sz w:val="16"/>
        </w:rPr>
        <w:t>obra</w:t>
      </w:r>
      <w:r>
        <w:rPr>
          <w:color w:val="231F20"/>
          <w:spacing w:val="-4"/>
          <w:w w:val="105"/>
          <w:sz w:val="16"/>
        </w:rPr>
        <w:t> </w:t>
      </w:r>
      <w:r>
        <w:rPr>
          <w:color w:val="231F20"/>
          <w:w w:val="105"/>
          <w:sz w:val="16"/>
        </w:rPr>
        <w:t>de</w:t>
      </w:r>
      <w:r>
        <w:rPr>
          <w:color w:val="231F20"/>
          <w:spacing w:val="-4"/>
          <w:w w:val="105"/>
          <w:sz w:val="16"/>
        </w:rPr>
        <w:t> </w:t>
      </w:r>
      <w:r>
        <w:rPr>
          <w:color w:val="231F20"/>
          <w:w w:val="105"/>
          <w:sz w:val="16"/>
        </w:rPr>
        <w:t>Plutarco</w:t>
      </w:r>
      <w:r>
        <w:rPr>
          <w:color w:val="231F20"/>
          <w:spacing w:val="-4"/>
          <w:w w:val="105"/>
          <w:sz w:val="16"/>
        </w:rPr>
        <w:t> </w:t>
      </w:r>
      <w:r>
        <w:rPr>
          <w:color w:val="231F20"/>
          <w:w w:val="105"/>
          <w:sz w:val="16"/>
        </w:rPr>
        <w:t>de</w:t>
      </w:r>
      <w:r>
        <w:rPr>
          <w:color w:val="231F20"/>
          <w:spacing w:val="-4"/>
          <w:w w:val="105"/>
          <w:sz w:val="16"/>
        </w:rPr>
        <w:t> </w:t>
      </w:r>
      <w:r>
        <w:rPr>
          <w:color w:val="231F20"/>
          <w:w w:val="105"/>
          <w:sz w:val="16"/>
        </w:rPr>
        <w:t>Chaeronea</w:t>
      </w:r>
      <w:r>
        <w:rPr>
          <w:color w:val="231F20"/>
          <w:spacing w:val="-4"/>
          <w:w w:val="105"/>
          <w:sz w:val="16"/>
        </w:rPr>
        <w:t> </w:t>
      </w:r>
      <w:r>
        <w:rPr>
          <w:color w:val="231F20"/>
          <w:w w:val="105"/>
          <w:sz w:val="16"/>
        </w:rPr>
        <w:t>el</w:t>
      </w:r>
      <w:r>
        <w:rPr>
          <w:color w:val="231F20"/>
          <w:spacing w:val="-4"/>
          <w:w w:val="105"/>
          <w:sz w:val="16"/>
        </w:rPr>
        <w:t> </w:t>
      </w:r>
      <w:r>
        <w:rPr>
          <w:color w:val="231F20"/>
          <w:w w:val="105"/>
          <w:sz w:val="16"/>
        </w:rPr>
        <w:t>tema</w:t>
      </w:r>
      <w:r>
        <w:rPr>
          <w:color w:val="231F20"/>
          <w:spacing w:val="-4"/>
          <w:w w:val="105"/>
          <w:sz w:val="16"/>
        </w:rPr>
        <w:t> </w:t>
      </w:r>
      <w:r>
        <w:rPr>
          <w:color w:val="231F20"/>
          <w:w w:val="105"/>
          <w:sz w:val="16"/>
        </w:rPr>
        <w:t>del</w:t>
      </w:r>
      <w:r>
        <w:rPr>
          <w:color w:val="231F20"/>
          <w:spacing w:val="-4"/>
          <w:w w:val="105"/>
          <w:sz w:val="16"/>
        </w:rPr>
        <w:t> </w:t>
      </w:r>
      <w:r>
        <w:rPr>
          <w:color w:val="231F20"/>
          <w:w w:val="105"/>
          <w:sz w:val="16"/>
        </w:rPr>
        <w:t>vacío</w:t>
      </w:r>
      <w:r>
        <w:rPr>
          <w:color w:val="231F20"/>
          <w:spacing w:val="-4"/>
          <w:w w:val="105"/>
          <w:sz w:val="16"/>
        </w:rPr>
        <w:t> </w:t>
      </w:r>
      <w:r>
        <w:rPr>
          <w:color w:val="231F20"/>
          <w:w w:val="105"/>
          <w:sz w:val="16"/>
        </w:rPr>
        <w:t>que</w:t>
      </w:r>
      <w:r>
        <w:rPr>
          <w:color w:val="231F20"/>
          <w:spacing w:val="-4"/>
          <w:w w:val="105"/>
          <w:sz w:val="16"/>
        </w:rPr>
        <w:t> </w:t>
      </w:r>
      <w:r>
        <w:rPr>
          <w:color w:val="231F20"/>
          <w:w w:val="105"/>
          <w:sz w:val="16"/>
        </w:rPr>
        <w:t>será</w:t>
      </w:r>
      <w:r>
        <w:rPr>
          <w:color w:val="231F20"/>
          <w:spacing w:val="-4"/>
          <w:w w:val="105"/>
          <w:sz w:val="16"/>
        </w:rPr>
        <w:t> </w:t>
      </w:r>
      <w:r>
        <w:rPr>
          <w:color w:val="231F20"/>
          <w:w w:val="105"/>
          <w:sz w:val="16"/>
        </w:rPr>
        <w:t>un</w:t>
      </w:r>
      <w:r>
        <w:rPr>
          <w:color w:val="231F20"/>
          <w:spacing w:val="-4"/>
          <w:w w:val="105"/>
          <w:sz w:val="16"/>
        </w:rPr>
        <w:t> </w:t>
      </w:r>
      <w:r>
        <w:rPr>
          <w:color w:val="231F20"/>
          <w:w w:val="105"/>
          <w:sz w:val="16"/>
        </w:rPr>
        <w:t>tema definitorio en la obra de Descartes. Según nos dice Cousin, en Placitis Philosphorum, Plutarco escribió: “1º Desde Thales hasta Platón se niega el vacío. 2º. Leucipo, Demócrito, Metrodoro y Epicuro admiraron un vacío infinito. 3º los Estoicos enseñaron que todo está lleno en el mundo    y que fuera de él hay un vacío infinito. 4º Aristóteles niega simplemente que haya habido cuerpos más allá del cielo; lo que hace suponer que admitía el vacío infinito más allá del mundo, no hay nada</w:t>
      </w:r>
      <w:r>
        <w:rPr>
          <w:color w:val="231F20"/>
          <w:spacing w:val="-9"/>
          <w:w w:val="105"/>
          <w:sz w:val="16"/>
        </w:rPr>
        <w:t> </w:t>
      </w:r>
      <w:r>
        <w:rPr>
          <w:color w:val="231F20"/>
          <w:w w:val="105"/>
          <w:sz w:val="16"/>
        </w:rPr>
        <w:t>más</w:t>
      </w:r>
      <w:r>
        <w:rPr>
          <w:color w:val="231F20"/>
          <w:spacing w:val="-9"/>
          <w:w w:val="105"/>
          <w:sz w:val="16"/>
        </w:rPr>
        <w:t> </w:t>
      </w:r>
      <w:r>
        <w:rPr>
          <w:color w:val="231F20"/>
          <w:w w:val="105"/>
          <w:sz w:val="16"/>
        </w:rPr>
        <w:t>absurdo</w:t>
      </w:r>
      <w:r>
        <w:rPr>
          <w:color w:val="231F20"/>
          <w:spacing w:val="-9"/>
          <w:w w:val="105"/>
          <w:sz w:val="16"/>
        </w:rPr>
        <w:t> </w:t>
      </w:r>
      <w:r>
        <w:rPr>
          <w:color w:val="231F20"/>
          <w:w w:val="105"/>
          <w:sz w:val="16"/>
        </w:rPr>
        <w:t>que</w:t>
      </w:r>
      <w:r>
        <w:rPr>
          <w:color w:val="231F20"/>
          <w:spacing w:val="-9"/>
          <w:w w:val="105"/>
          <w:sz w:val="16"/>
        </w:rPr>
        <w:t> </w:t>
      </w:r>
      <w:r>
        <w:rPr>
          <w:color w:val="231F20"/>
          <w:w w:val="105"/>
          <w:sz w:val="16"/>
        </w:rPr>
        <w:t>admitir</w:t>
      </w:r>
      <w:r>
        <w:rPr>
          <w:color w:val="231F20"/>
          <w:spacing w:val="-9"/>
          <w:w w:val="105"/>
          <w:sz w:val="16"/>
        </w:rPr>
        <w:t> </w:t>
      </w:r>
      <w:r>
        <w:rPr>
          <w:color w:val="231F20"/>
          <w:w w:val="105"/>
          <w:sz w:val="16"/>
        </w:rPr>
        <w:t>por</w:t>
      </w:r>
      <w:r>
        <w:rPr>
          <w:color w:val="231F20"/>
          <w:spacing w:val="-9"/>
          <w:w w:val="105"/>
          <w:sz w:val="16"/>
        </w:rPr>
        <w:t> </w:t>
      </w:r>
      <w:r>
        <w:rPr>
          <w:color w:val="231F20"/>
          <w:w w:val="105"/>
          <w:sz w:val="16"/>
        </w:rPr>
        <w:t>encima</w:t>
      </w:r>
      <w:r>
        <w:rPr>
          <w:color w:val="231F20"/>
          <w:spacing w:val="-9"/>
          <w:w w:val="105"/>
          <w:sz w:val="16"/>
        </w:rPr>
        <w:t> </w:t>
      </w:r>
      <w:r>
        <w:rPr>
          <w:color w:val="231F20"/>
          <w:w w:val="105"/>
          <w:sz w:val="16"/>
        </w:rPr>
        <w:t>del</w:t>
      </w:r>
      <w:r>
        <w:rPr>
          <w:color w:val="231F20"/>
          <w:spacing w:val="-9"/>
          <w:w w:val="105"/>
          <w:sz w:val="16"/>
        </w:rPr>
        <w:t> </w:t>
      </w:r>
      <w:r>
        <w:rPr>
          <w:color w:val="231F20"/>
          <w:w w:val="105"/>
          <w:sz w:val="16"/>
        </w:rPr>
        <w:t>último</w:t>
      </w:r>
      <w:r>
        <w:rPr>
          <w:color w:val="231F20"/>
          <w:spacing w:val="-9"/>
          <w:w w:val="105"/>
          <w:sz w:val="16"/>
        </w:rPr>
        <w:t> </w:t>
      </w:r>
      <w:r>
        <w:rPr>
          <w:color w:val="231F20"/>
          <w:w w:val="105"/>
          <w:sz w:val="16"/>
        </w:rPr>
        <w:t>cielo</w:t>
      </w:r>
      <w:r>
        <w:rPr>
          <w:color w:val="231F20"/>
          <w:spacing w:val="-9"/>
          <w:w w:val="105"/>
          <w:sz w:val="16"/>
        </w:rPr>
        <w:t> </w:t>
      </w:r>
      <w:r>
        <w:rPr>
          <w:color w:val="231F20"/>
          <w:w w:val="105"/>
          <w:sz w:val="16"/>
        </w:rPr>
        <w:t>un</w:t>
      </w:r>
      <w:r>
        <w:rPr>
          <w:color w:val="231F20"/>
          <w:spacing w:val="-9"/>
          <w:w w:val="105"/>
          <w:sz w:val="16"/>
        </w:rPr>
        <w:t> </w:t>
      </w:r>
      <w:r>
        <w:rPr>
          <w:color w:val="231F20"/>
          <w:w w:val="105"/>
          <w:sz w:val="16"/>
        </w:rPr>
        <w:t>espacio</w:t>
      </w:r>
      <w:r>
        <w:rPr>
          <w:color w:val="231F20"/>
          <w:spacing w:val="-9"/>
          <w:w w:val="105"/>
          <w:sz w:val="16"/>
        </w:rPr>
        <w:t> </w:t>
      </w:r>
      <w:r>
        <w:rPr>
          <w:color w:val="231F20"/>
          <w:w w:val="105"/>
          <w:sz w:val="16"/>
        </w:rPr>
        <w:t>vacío</w:t>
      </w:r>
      <w:r>
        <w:rPr>
          <w:color w:val="231F20"/>
          <w:spacing w:val="-9"/>
          <w:w w:val="105"/>
          <w:sz w:val="16"/>
        </w:rPr>
        <w:t> </w:t>
      </w:r>
      <w:r>
        <w:rPr>
          <w:color w:val="231F20"/>
          <w:w w:val="105"/>
          <w:sz w:val="16"/>
        </w:rPr>
        <w:t>y</w:t>
      </w:r>
      <w:r>
        <w:rPr>
          <w:color w:val="231F20"/>
          <w:spacing w:val="-9"/>
          <w:w w:val="105"/>
          <w:sz w:val="16"/>
        </w:rPr>
        <w:t> </w:t>
      </w:r>
      <w:r>
        <w:rPr>
          <w:color w:val="231F20"/>
          <w:w w:val="105"/>
          <w:sz w:val="16"/>
        </w:rPr>
        <w:t>acotado.</w:t>
      </w:r>
      <w:r>
        <w:rPr>
          <w:color w:val="231F20"/>
          <w:spacing w:val="-9"/>
          <w:w w:val="105"/>
          <w:sz w:val="16"/>
        </w:rPr>
        <w:t> </w:t>
      </w:r>
      <w:r>
        <w:rPr>
          <w:color w:val="231F20"/>
          <w:spacing w:val="2"/>
          <w:w w:val="105"/>
          <w:sz w:val="16"/>
        </w:rPr>
        <w:t>Los</w:t>
      </w:r>
      <w:r>
        <w:rPr>
          <w:color w:val="231F20"/>
          <w:spacing w:val="-9"/>
          <w:w w:val="105"/>
          <w:sz w:val="16"/>
        </w:rPr>
        <w:t> </w:t>
      </w:r>
      <w:r>
        <w:rPr>
          <w:color w:val="231F20"/>
          <w:w w:val="105"/>
          <w:sz w:val="16"/>
        </w:rPr>
        <w:t>filósofos cristianos</w:t>
      </w:r>
      <w:r>
        <w:rPr>
          <w:color w:val="231F20"/>
          <w:spacing w:val="-7"/>
          <w:w w:val="105"/>
          <w:sz w:val="16"/>
        </w:rPr>
        <w:t> </w:t>
      </w:r>
      <w:r>
        <w:rPr>
          <w:color w:val="231F20"/>
          <w:w w:val="105"/>
          <w:sz w:val="16"/>
        </w:rPr>
        <w:t>[…]</w:t>
      </w:r>
      <w:r>
        <w:rPr>
          <w:color w:val="231F20"/>
          <w:spacing w:val="-7"/>
          <w:w w:val="105"/>
          <w:sz w:val="16"/>
        </w:rPr>
        <w:t> </w:t>
      </w:r>
      <w:r>
        <w:rPr>
          <w:color w:val="231F20"/>
          <w:w w:val="105"/>
          <w:sz w:val="16"/>
        </w:rPr>
        <w:t>han</w:t>
      </w:r>
      <w:r>
        <w:rPr>
          <w:color w:val="231F20"/>
          <w:spacing w:val="-7"/>
          <w:w w:val="105"/>
          <w:sz w:val="16"/>
        </w:rPr>
        <w:t> </w:t>
      </w:r>
      <w:r>
        <w:rPr>
          <w:color w:val="231F20"/>
          <w:w w:val="105"/>
          <w:sz w:val="16"/>
        </w:rPr>
        <w:t>enseñado</w:t>
      </w:r>
      <w:r>
        <w:rPr>
          <w:color w:val="231F20"/>
          <w:spacing w:val="-7"/>
          <w:w w:val="105"/>
          <w:sz w:val="16"/>
        </w:rPr>
        <w:t> </w:t>
      </w:r>
      <w:r>
        <w:rPr>
          <w:color w:val="231F20"/>
          <w:w w:val="105"/>
          <w:sz w:val="16"/>
        </w:rPr>
        <w:t>que</w:t>
      </w:r>
      <w:r>
        <w:rPr>
          <w:color w:val="231F20"/>
          <w:spacing w:val="-7"/>
          <w:w w:val="105"/>
          <w:sz w:val="16"/>
        </w:rPr>
        <w:t> </w:t>
      </w:r>
      <w:r>
        <w:rPr>
          <w:color w:val="231F20"/>
          <w:w w:val="105"/>
          <w:sz w:val="16"/>
        </w:rPr>
        <w:t>todo</w:t>
      </w:r>
      <w:r>
        <w:rPr>
          <w:color w:val="231F20"/>
          <w:spacing w:val="-7"/>
          <w:w w:val="105"/>
          <w:sz w:val="16"/>
        </w:rPr>
        <w:t> </w:t>
      </w:r>
      <w:r>
        <w:rPr>
          <w:color w:val="231F20"/>
          <w:w w:val="105"/>
          <w:sz w:val="16"/>
        </w:rPr>
        <w:t>está</w:t>
      </w:r>
      <w:r>
        <w:rPr>
          <w:color w:val="231F20"/>
          <w:spacing w:val="-7"/>
          <w:w w:val="105"/>
          <w:sz w:val="16"/>
        </w:rPr>
        <w:t> </w:t>
      </w:r>
      <w:r>
        <w:rPr>
          <w:color w:val="231F20"/>
          <w:w w:val="105"/>
          <w:sz w:val="16"/>
        </w:rPr>
        <w:t>lleno</w:t>
      </w:r>
      <w:r>
        <w:rPr>
          <w:color w:val="231F20"/>
          <w:spacing w:val="-7"/>
          <w:w w:val="105"/>
          <w:sz w:val="16"/>
        </w:rPr>
        <w:t> </w:t>
      </w:r>
      <w:r>
        <w:rPr>
          <w:color w:val="231F20"/>
          <w:w w:val="105"/>
          <w:sz w:val="16"/>
        </w:rPr>
        <w:t>en</w:t>
      </w:r>
      <w:r>
        <w:rPr>
          <w:color w:val="231F20"/>
          <w:spacing w:val="-7"/>
          <w:w w:val="105"/>
          <w:sz w:val="16"/>
        </w:rPr>
        <w:t> </w:t>
      </w:r>
      <w:r>
        <w:rPr>
          <w:color w:val="231F20"/>
          <w:w w:val="105"/>
          <w:sz w:val="16"/>
        </w:rPr>
        <w:t>el</w:t>
      </w:r>
      <w:r>
        <w:rPr>
          <w:color w:val="231F20"/>
          <w:spacing w:val="-7"/>
          <w:w w:val="105"/>
          <w:sz w:val="16"/>
        </w:rPr>
        <w:t> </w:t>
      </w:r>
      <w:r>
        <w:rPr>
          <w:color w:val="231F20"/>
          <w:w w:val="105"/>
          <w:sz w:val="16"/>
        </w:rPr>
        <w:t>mundo</w:t>
      </w:r>
      <w:r>
        <w:rPr>
          <w:color w:val="231F20"/>
          <w:spacing w:val="-7"/>
          <w:w w:val="105"/>
          <w:sz w:val="16"/>
        </w:rPr>
        <w:t> </w:t>
      </w:r>
      <w:r>
        <w:rPr>
          <w:color w:val="231F20"/>
          <w:w w:val="105"/>
          <w:sz w:val="16"/>
        </w:rPr>
        <w:t>y</w:t>
      </w:r>
      <w:r>
        <w:rPr>
          <w:color w:val="231F20"/>
          <w:spacing w:val="-7"/>
          <w:w w:val="105"/>
          <w:sz w:val="16"/>
        </w:rPr>
        <w:t> </w:t>
      </w:r>
      <w:r>
        <w:rPr>
          <w:color w:val="231F20"/>
          <w:w w:val="105"/>
          <w:sz w:val="16"/>
        </w:rPr>
        <w:t>que</w:t>
      </w:r>
      <w:r>
        <w:rPr>
          <w:color w:val="231F20"/>
          <w:spacing w:val="-7"/>
          <w:w w:val="105"/>
          <w:sz w:val="16"/>
        </w:rPr>
        <w:t> </w:t>
      </w:r>
      <w:r>
        <w:rPr>
          <w:color w:val="231F20"/>
          <w:w w:val="105"/>
          <w:sz w:val="16"/>
        </w:rPr>
        <w:t>fuera</w:t>
      </w:r>
      <w:r>
        <w:rPr>
          <w:color w:val="231F20"/>
          <w:spacing w:val="-7"/>
          <w:w w:val="105"/>
          <w:sz w:val="16"/>
        </w:rPr>
        <w:t> </w:t>
      </w:r>
      <w:r>
        <w:rPr>
          <w:color w:val="231F20"/>
          <w:w w:val="105"/>
          <w:sz w:val="16"/>
        </w:rPr>
        <w:t>de</w:t>
      </w:r>
      <w:r>
        <w:rPr>
          <w:color w:val="231F20"/>
          <w:spacing w:val="-7"/>
          <w:w w:val="105"/>
          <w:sz w:val="16"/>
        </w:rPr>
        <w:t> </w:t>
      </w:r>
      <w:r>
        <w:rPr>
          <w:color w:val="231F20"/>
          <w:w w:val="105"/>
          <w:sz w:val="16"/>
        </w:rPr>
        <w:t>él</w:t>
      </w:r>
      <w:r>
        <w:rPr>
          <w:color w:val="231F20"/>
          <w:spacing w:val="-7"/>
          <w:w w:val="105"/>
          <w:sz w:val="16"/>
        </w:rPr>
        <w:t> </w:t>
      </w:r>
      <w:r>
        <w:rPr>
          <w:color w:val="231F20"/>
          <w:w w:val="105"/>
          <w:sz w:val="16"/>
        </w:rPr>
        <w:t>hay</w:t>
      </w:r>
      <w:r>
        <w:rPr>
          <w:color w:val="231F20"/>
          <w:spacing w:val="-7"/>
          <w:w w:val="105"/>
          <w:sz w:val="16"/>
        </w:rPr>
        <w:t> </w:t>
      </w:r>
      <w:r>
        <w:rPr>
          <w:color w:val="231F20"/>
          <w:w w:val="105"/>
          <w:sz w:val="16"/>
        </w:rPr>
        <w:t>un</w:t>
      </w:r>
      <w:r>
        <w:rPr>
          <w:color w:val="231F20"/>
          <w:spacing w:val="-7"/>
          <w:w w:val="105"/>
          <w:sz w:val="16"/>
        </w:rPr>
        <w:t> </w:t>
      </w:r>
      <w:r>
        <w:rPr>
          <w:color w:val="231F20"/>
          <w:w w:val="105"/>
          <w:sz w:val="16"/>
        </w:rPr>
        <w:t>vacío</w:t>
      </w:r>
      <w:r>
        <w:rPr>
          <w:color w:val="231F20"/>
          <w:spacing w:val="-7"/>
          <w:w w:val="105"/>
          <w:sz w:val="16"/>
        </w:rPr>
        <w:t> </w:t>
      </w:r>
      <w:r>
        <w:rPr>
          <w:color w:val="231F20"/>
          <w:w w:val="105"/>
          <w:sz w:val="16"/>
        </w:rPr>
        <w:t>infinito.</w:t>
      </w:r>
    </w:p>
    <w:p>
      <w:pPr>
        <w:spacing w:after="0" w:line="256" w:lineRule="auto"/>
        <w:jc w:val="both"/>
        <w:rPr>
          <w:sz w:val="16"/>
        </w:rPr>
        <w:sectPr>
          <w:pgSz w:w="9600" w:h="13000"/>
          <w:pgMar w:header="1150" w:footer="0" w:top="1360" w:bottom="280" w:left="1100" w:right="1320"/>
        </w:sectPr>
      </w:pPr>
    </w:p>
    <w:p>
      <w:pPr>
        <w:pStyle w:val="BodyText"/>
        <w:spacing w:before="10"/>
        <w:rPr>
          <w:sz w:val="14"/>
        </w:rPr>
      </w:pPr>
    </w:p>
    <w:p>
      <w:pPr>
        <w:pStyle w:val="BodyText"/>
        <w:spacing w:line="307" w:lineRule="auto" w:before="71"/>
        <w:ind w:left="120" w:right="119"/>
        <w:jc w:val="both"/>
      </w:pPr>
      <w:r>
        <w:rPr>
          <w:color w:val="231F20"/>
          <w:w w:val="105"/>
        </w:rPr>
        <w:t>mer atributo deduce las otras propiedades que encierra la extensión: la</w:t>
      </w:r>
      <w:r>
        <w:rPr>
          <w:color w:val="231F20"/>
          <w:spacing w:val="-14"/>
          <w:w w:val="105"/>
        </w:rPr>
        <w:t> </w:t>
      </w:r>
      <w:r>
        <w:rPr>
          <w:color w:val="231F20"/>
          <w:w w:val="105"/>
        </w:rPr>
        <w:t>divisi- bilidad, la figura y el movimiento. </w:t>
      </w:r>
      <w:r>
        <w:rPr>
          <w:color w:val="231F20"/>
          <w:spacing w:val="3"/>
          <w:w w:val="105"/>
        </w:rPr>
        <w:t>La </w:t>
      </w:r>
      <w:r>
        <w:rPr>
          <w:color w:val="231F20"/>
          <w:w w:val="105"/>
        </w:rPr>
        <w:t>propiedad de la divisibilidad real de la materia sutil depende del movimiento (Cousin, </w:t>
      </w:r>
      <w:r>
        <w:rPr>
          <w:color w:val="231F20"/>
          <w:spacing w:val="10"/>
          <w:w w:val="105"/>
        </w:rPr>
        <w:t> </w:t>
      </w:r>
      <w:r>
        <w:rPr>
          <w:color w:val="231F20"/>
          <w:w w:val="105"/>
        </w:rPr>
        <w:t>1884).</w:t>
      </w:r>
    </w:p>
    <w:p>
      <w:pPr>
        <w:pStyle w:val="BodyText"/>
        <w:spacing w:line="307" w:lineRule="auto"/>
        <w:ind w:left="120" w:right="117" w:firstLine="360"/>
        <w:jc w:val="both"/>
        <w:rPr>
          <w:sz w:val="11"/>
        </w:rPr>
      </w:pPr>
      <w:r>
        <w:rPr>
          <w:color w:val="231F20"/>
          <w:w w:val="105"/>
        </w:rPr>
        <w:t>El</w:t>
      </w:r>
      <w:r>
        <w:rPr>
          <w:color w:val="231F20"/>
          <w:spacing w:val="-19"/>
          <w:w w:val="105"/>
        </w:rPr>
        <w:t> </w:t>
      </w:r>
      <w:r>
        <w:rPr>
          <w:color w:val="231F20"/>
          <w:w w:val="105"/>
        </w:rPr>
        <w:t>discurso</w:t>
      </w:r>
      <w:r>
        <w:rPr>
          <w:color w:val="231F20"/>
          <w:spacing w:val="-19"/>
          <w:w w:val="105"/>
        </w:rPr>
        <w:t> </w:t>
      </w:r>
      <w:r>
        <w:rPr>
          <w:color w:val="231F20"/>
          <w:w w:val="105"/>
        </w:rPr>
        <w:t>de</w:t>
      </w:r>
      <w:r>
        <w:rPr>
          <w:color w:val="231F20"/>
          <w:spacing w:val="-19"/>
          <w:w w:val="105"/>
        </w:rPr>
        <w:t> </w:t>
      </w:r>
      <w:r>
        <w:rPr>
          <w:color w:val="231F20"/>
          <w:w w:val="105"/>
        </w:rPr>
        <w:t>Descartes</w:t>
      </w:r>
      <w:r>
        <w:rPr>
          <w:color w:val="231F20"/>
          <w:spacing w:val="-19"/>
          <w:w w:val="105"/>
        </w:rPr>
        <w:t> </w:t>
      </w:r>
      <w:r>
        <w:rPr>
          <w:color w:val="231F20"/>
          <w:w w:val="105"/>
        </w:rPr>
        <w:t>parte</w:t>
      </w:r>
      <w:r>
        <w:rPr>
          <w:color w:val="231F20"/>
          <w:spacing w:val="-19"/>
          <w:w w:val="105"/>
        </w:rPr>
        <w:t> </w:t>
      </w:r>
      <w:r>
        <w:rPr>
          <w:color w:val="231F20"/>
          <w:w w:val="105"/>
        </w:rPr>
        <w:t>del</w:t>
      </w:r>
      <w:r>
        <w:rPr>
          <w:color w:val="231F20"/>
          <w:spacing w:val="-19"/>
          <w:w w:val="105"/>
        </w:rPr>
        <w:t> </w:t>
      </w:r>
      <w:r>
        <w:rPr>
          <w:color w:val="231F20"/>
          <w:w w:val="105"/>
        </w:rPr>
        <w:t>fundamento</w:t>
      </w:r>
      <w:r>
        <w:rPr>
          <w:color w:val="231F20"/>
          <w:spacing w:val="-19"/>
          <w:w w:val="105"/>
        </w:rPr>
        <w:t> </w:t>
      </w:r>
      <w:r>
        <w:rPr>
          <w:color w:val="231F20"/>
          <w:w w:val="105"/>
        </w:rPr>
        <w:t>ontológico</w:t>
      </w:r>
      <w:r>
        <w:rPr>
          <w:color w:val="231F20"/>
          <w:spacing w:val="-19"/>
          <w:w w:val="105"/>
        </w:rPr>
        <w:t> </w:t>
      </w:r>
      <w:r>
        <w:rPr>
          <w:color w:val="231F20"/>
          <w:w w:val="105"/>
        </w:rPr>
        <w:t>representado</w:t>
      </w:r>
      <w:r>
        <w:rPr>
          <w:color w:val="231F20"/>
          <w:spacing w:val="-19"/>
          <w:w w:val="105"/>
        </w:rPr>
        <w:t> </w:t>
      </w:r>
      <w:r>
        <w:rPr>
          <w:color w:val="231F20"/>
          <w:w w:val="105"/>
        </w:rPr>
        <w:t>por la materia sutil</w:t>
      </w:r>
      <w:r>
        <w:rPr>
          <w:color w:val="231F20"/>
          <w:w w:val="105"/>
          <w:position w:val="7"/>
          <w:sz w:val="11"/>
        </w:rPr>
        <w:t>48 </w:t>
      </w:r>
      <w:r>
        <w:rPr>
          <w:color w:val="231F20"/>
          <w:w w:val="105"/>
        </w:rPr>
        <w:t>que cruza todos los cuerpos de la tierra y que dará contenido a</w:t>
      </w:r>
      <w:r>
        <w:rPr>
          <w:color w:val="231F20"/>
          <w:spacing w:val="-10"/>
          <w:w w:val="105"/>
        </w:rPr>
        <w:t> </w:t>
      </w:r>
      <w:r>
        <w:rPr>
          <w:color w:val="231F20"/>
          <w:w w:val="105"/>
        </w:rPr>
        <w:t>“la</w:t>
      </w:r>
      <w:r>
        <w:rPr>
          <w:color w:val="231F20"/>
          <w:spacing w:val="-10"/>
          <w:w w:val="105"/>
        </w:rPr>
        <w:t> </w:t>
      </w:r>
      <w:r>
        <w:rPr>
          <w:color w:val="231F20"/>
          <w:w w:val="105"/>
        </w:rPr>
        <w:t>naturaleza</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cuerpos</w:t>
      </w:r>
      <w:r>
        <w:rPr>
          <w:color w:val="231F20"/>
          <w:spacing w:val="-10"/>
          <w:w w:val="105"/>
        </w:rPr>
        <w:t> </w:t>
      </w:r>
      <w:r>
        <w:rPr>
          <w:color w:val="231F20"/>
          <w:w w:val="105"/>
        </w:rPr>
        <w:t>terrestres,</w:t>
      </w:r>
      <w:r>
        <w:rPr>
          <w:color w:val="231F20"/>
          <w:spacing w:val="-10"/>
          <w:w w:val="105"/>
        </w:rPr>
        <w:t> </w:t>
      </w:r>
      <w:r>
        <w:rPr>
          <w:color w:val="231F20"/>
          <w:w w:val="105"/>
        </w:rPr>
        <w:t>el</w:t>
      </w:r>
      <w:r>
        <w:rPr>
          <w:color w:val="231F20"/>
          <w:spacing w:val="-10"/>
          <w:w w:val="105"/>
        </w:rPr>
        <w:t> </w:t>
      </w:r>
      <w:r>
        <w:rPr>
          <w:color w:val="231F20"/>
          <w:w w:val="105"/>
        </w:rPr>
        <w:t>agua,</w:t>
      </w:r>
      <w:r>
        <w:rPr>
          <w:color w:val="231F20"/>
          <w:spacing w:val="-10"/>
          <w:w w:val="105"/>
        </w:rPr>
        <w:t> </w:t>
      </w:r>
      <w:r>
        <w:rPr>
          <w:color w:val="231F20"/>
          <w:w w:val="105"/>
        </w:rPr>
        <w:t>la</w:t>
      </w:r>
      <w:r>
        <w:rPr>
          <w:color w:val="231F20"/>
          <w:spacing w:val="-10"/>
          <w:w w:val="105"/>
        </w:rPr>
        <w:t> </w:t>
      </w:r>
      <w:r>
        <w:rPr>
          <w:color w:val="231F20"/>
          <w:w w:val="105"/>
        </w:rPr>
        <w:t>tierra</w:t>
      </w:r>
      <w:r>
        <w:rPr>
          <w:color w:val="231F20"/>
          <w:spacing w:val="-10"/>
          <w:w w:val="105"/>
        </w:rPr>
        <w:t> </w:t>
      </w:r>
      <w:r>
        <w:rPr>
          <w:color w:val="231F20"/>
          <w:w w:val="105"/>
        </w:rPr>
        <w:t>y</w:t>
      </w:r>
      <w:r>
        <w:rPr>
          <w:color w:val="231F20"/>
          <w:spacing w:val="-10"/>
          <w:w w:val="105"/>
        </w:rPr>
        <w:t> </w:t>
      </w:r>
      <w:r>
        <w:rPr>
          <w:color w:val="231F20"/>
          <w:w w:val="105"/>
        </w:rPr>
        <w:t>el</w:t>
      </w:r>
      <w:r>
        <w:rPr>
          <w:color w:val="231F20"/>
          <w:spacing w:val="-10"/>
          <w:w w:val="105"/>
        </w:rPr>
        <w:t> </w:t>
      </w:r>
      <w:r>
        <w:rPr>
          <w:color w:val="231F20"/>
          <w:w w:val="105"/>
        </w:rPr>
        <w:t>aire”</w:t>
      </w:r>
      <w:r>
        <w:rPr>
          <w:color w:val="231F20"/>
          <w:spacing w:val="-10"/>
          <w:w w:val="105"/>
        </w:rPr>
        <w:t> </w:t>
      </w:r>
      <w:r>
        <w:rPr>
          <w:color w:val="231F20"/>
          <w:w w:val="105"/>
        </w:rPr>
        <w:t>(Descartes, 1668:</w:t>
      </w:r>
      <w:r>
        <w:rPr>
          <w:color w:val="231F20"/>
          <w:spacing w:val="-15"/>
          <w:w w:val="105"/>
        </w:rPr>
        <w:t> </w:t>
      </w:r>
      <w:r>
        <w:rPr>
          <w:color w:val="231F20"/>
          <w:w w:val="105"/>
        </w:rPr>
        <w:t>263).</w:t>
      </w:r>
      <w:r>
        <w:rPr>
          <w:color w:val="231F20"/>
          <w:spacing w:val="-15"/>
          <w:w w:val="105"/>
        </w:rPr>
        <w:t> </w:t>
      </w:r>
      <w:r>
        <w:rPr>
          <w:color w:val="231F20"/>
          <w:spacing w:val="-5"/>
          <w:w w:val="105"/>
        </w:rPr>
        <w:t>Pero</w:t>
      </w:r>
      <w:r>
        <w:rPr>
          <w:color w:val="231F20"/>
          <w:spacing w:val="-15"/>
          <w:w w:val="105"/>
        </w:rPr>
        <w:t> </w:t>
      </w:r>
      <w:r>
        <w:rPr>
          <w:color w:val="231F20"/>
          <w:w w:val="105"/>
        </w:rPr>
        <w:t>estos</w:t>
      </w:r>
      <w:r>
        <w:rPr>
          <w:color w:val="231F20"/>
          <w:spacing w:val="-15"/>
          <w:w w:val="105"/>
        </w:rPr>
        <w:t> </w:t>
      </w:r>
      <w:r>
        <w:rPr>
          <w:color w:val="231F20"/>
          <w:w w:val="105"/>
        </w:rPr>
        <w:t>cuerpos</w:t>
      </w:r>
      <w:r>
        <w:rPr>
          <w:color w:val="231F20"/>
          <w:spacing w:val="-15"/>
          <w:w w:val="105"/>
        </w:rPr>
        <w:t> </w:t>
      </w:r>
      <w:r>
        <w:rPr>
          <w:color w:val="231F20"/>
          <w:w w:val="105"/>
        </w:rPr>
        <w:t>ya</w:t>
      </w:r>
      <w:r>
        <w:rPr>
          <w:color w:val="231F20"/>
          <w:spacing w:val="-15"/>
          <w:w w:val="105"/>
        </w:rPr>
        <w:t> </w:t>
      </w:r>
      <w:r>
        <w:rPr>
          <w:color w:val="231F20"/>
          <w:w w:val="105"/>
        </w:rPr>
        <w:t>no</w:t>
      </w:r>
      <w:r>
        <w:rPr>
          <w:color w:val="231F20"/>
          <w:spacing w:val="-15"/>
          <w:w w:val="105"/>
        </w:rPr>
        <w:t> </w:t>
      </w:r>
      <w:r>
        <w:rPr>
          <w:color w:val="231F20"/>
          <w:w w:val="105"/>
        </w:rPr>
        <w:t>son</w:t>
      </w:r>
      <w:r>
        <w:rPr>
          <w:color w:val="231F20"/>
          <w:spacing w:val="-15"/>
          <w:w w:val="105"/>
        </w:rPr>
        <w:t> </w:t>
      </w:r>
      <w:r>
        <w:rPr>
          <w:color w:val="231F20"/>
          <w:w w:val="105"/>
        </w:rPr>
        <w:t>los</w:t>
      </w:r>
      <w:r>
        <w:rPr>
          <w:color w:val="231F20"/>
          <w:spacing w:val="-15"/>
          <w:w w:val="105"/>
        </w:rPr>
        <w:t> </w:t>
      </w:r>
      <w:r>
        <w:rPr>
          <w:color w:val="231F20"/>
          <w:w w:val="105"/>
        </w:rPr>
        <w:t>mismos</w:t>
      </w:r>
      <w:r>
        <w:rPr>
          <w:color w:val="231F20"/>
          <w:spacing w:val="-15"/>
          <w:w w:val="105"/>
        </w:rPr>
        <w:t> </w:t>
      </w:r>
      <w:r>
        <w:rPr>
          <w:color w:val="231F20"/>
          <w:w w:val="105"/>
        </w:rPr>
        <w:t>elementos</w:t>
      </w:r>
      <w:r>
        <w:rPr>
          <w:color w:val="231F20"/>
          <w:spacing w:val="-15"/>
          <w:w w:val="105"/>
        </w:rPr>
        <w:t> </w:t>
      </w:r>
      <w:r>
        <w:rPr>
          <w:color w:val="231F20"/>
          <w:w w:val="105"/>
        </w:rPr>
        <w:t>físicos</w:t>
      </w:r>
      <w:r>
        <w:rPr>
          <w:color w:val="231F20"/>
          <w:spacing w:val="-15"/>
          <w:w w:val="105"/>
        </w:rPr>
        <w:t> </w:t>
      </w:r>
      <w:r>
        <w:rPr>
          <w:color w:val="231F20"/>
          <w:w w:val="105"/>
        </w:rPr>
        <w:t>aristoté- licos,</w:t>
      </w:r>
      <w:r>
        <w:rPr>
          <w:color w:val="231F20"/>
          <w:spacing w:val="-15"/>
          <w:w w:val="105"/>
        </w:rPr>
        <w:t> </w:t>
      </w:r>
      <w:r>
        <w:rPr>
          <w:color w:val="231F20"/>
          <w:w w:val="105"/>
        </w:rPr>
        <w:t>ni</w:t>
      </w:r>
      <w:r>
        <w:rPr>
          <w:color w:val="231F20"/>
          <w:spacing w:val="-15"/>
          <w:w w:val="105"/>
        </w:rPr>
        <w:t> </w:t>
      </w:r>
      <w:r>
        <w:rPr>
          <w:color w:val="231F20"/>
          <w:w w:val="105"/>
        </w:rPr>
        <w:t>sus</w:t>
      </w:r>
      <w:r>
        <w:rPr>
          <w:color w:val="231F20"/>
          <w:spacing w:val="-15"/>
          <w:w w:val="105"/>
        </w:rPr>
        <w:t> </w:t>
      </w:r>
      <w:r>
        <w:rPr>
          <w:color w:val="231F20"/>
          <w:w w:val="105"/>
        </w:rPr>
        <w:t>características</w:t>
      </w:r>
      <w:r>
        <w:rPr>
          <w:color w:val="231F20"/>
          <w:spacing w:val="-15"/>
          <w:w w:val="105"/>
        </w:rPr>
        <w:t> </w:t>
      </w:r>
      <w:r>
        <w:rPr>
          <w:color w:val="231F20"/>
          <w:w w:val="105"/>
        </w:rPr>
        <w:t>ni</w:t>
      </w:r>
      <w:r>
        <w:rPr>
          <w:color w:val="231F20"/>
          <w:spacing w:val="-15"/>
          <w:w w:val="105"/>
        </w:rPr>
        <w:t> </w:t>
      </w:r>
      <w:r>
        <w:rPr>
          <w:color w:val="231F20"/>
          <w:w w:val="105"/>
        </w:rPr>
        <w:t>en</w:t>
      </w:r>
      <w:r>
        <w:rPr>
          <w:color w:val="231F20"/>
          <w:spacing w:val="-15"/>
          <w:w w:val="105"/>
        </w:rPr>
        <w:t> </w:t>
      </w:r>
      <w:r>
        <w:rPr>
          <w:color w:val="231F20"/>
          <w:w w:val="105"/>
        </w:rPr>
        <w:t>su</w:t>
      </w:r>
      <w:r>
        <w:rPr>
          <w:color w:val="231F20"/>
          <w:spacing w:val="-15"/>
          <w:w w:val="105"/>
        </w:rPr>
        <w:t> </w:t>
      </w:r>
      <w:r>
        <w:rPr>
          <w:color w:val="231F20"/>
          <w:w w:val="105"/>
        </w:rPr>
        <w:t>organización</w:t>
      </w:r>
      <w:r>
        <w:rPr>
          <w:color w:val="231F20"/>
          <w:spacing w:val="-15"/>
          <w:w w:val="105"/>
        </w:rPr>
        <w:t> </w:t>
      </w:r>
      <w:r>
        <w:rPr>
          <w:color w:val="231F20"/>
          <w:w w:val="105"/>
        </w:rPr>
        <w:t>y</w:t>
      </w:r>
      <w:r>
        <w:rPr>
          <w:color w:val="231F20"/>
          <w:spacing w:val="-15"/>
          <w:w w:val="105"/>
        </w:rPr>
        <w:t> </w:t>
      </w:r>
      <w:r>
        <w:rPr>
          <w:color w:val="231F20"/>
          <w:w w:val="105"/>
        </w:rPr>
        <w:t>disposición.</w:t>
      </w:r>
      <w:r>
        <w:rPr>
          <w:color w:val="231F20"/>
          <w:spacing w:val="-15"/>
          <w:w w:val="105"/>
        </w:rPr>
        <w:t> </w:t>
      </w:r>
      <w:r>
        <w:rPr>
          <w:color w:val="231F20"/>
          <w:spacing w:val="3"/>
          <w:w w:val="105"/>
        </w:rPr>
        <w:t>La</w:t>
      </w:r>
      <w:r>
        <w:rPr>
          <w:color w:val="231F20"/>
          <w:spacing w:val="-15"/>
          <w:w w:val="105"/>
        </w:rPr>
        <w:t> </w:t>
      </w:r>
      <w:r>
        <w:rPr>
          <w:color w:val="231F20"/>
          <w:w w:val="105"/>
        </w:rPr>
        <w:t>visión</w:t>
      </w:r>
      <w:r>
        <w:rPr>
          <w:color w:val="231F20"/>
          <w:spacing w:val="-15"/>
          <w:w w:val="105"/>
        </w:rPr>
        <w:t> </w:t>
      </w:r>
      <w:r>
        <w:rPr>
          <w:color w:val="231F20"/>
          <w:w w:val="105"/>
        </w:rPr>
        <w:t>meteo- </w:t>
      </w:r>
      <w:r>
        <w:rPr>
          <w:color w:val="231F20"/>
          <w:spacing w:val="-2"/>
          <w:w w:val="101"/>
        </w:rPr>
        <w:t>rológic</w:t>
      </w:r>
      <w:r>
        <w:rPr>
          <w:color w:val="231F20"/>
          <w:w w:val="101"/>
        </w:rPr>
        <w:t>a</w:t>
      </w:r>
      <w:r>
        <w:rPr>
          <w:color w:val="231F20"/>
          <w:spacing w:val="16"/>
        </w:rPr>
        <w:t> </w:t>
      </w:r>
      <w:r>
        <w:rPr>
          <w:color w:val="231F20"/>
          <w:spacing w:val="-2"/>
          <w:w w:val="100"/>
        </w:rPr>
        <w:t>descartesian</w:t>
      </w:r>
      <w:r>
        <w:rPr>
          <w:color w:val="231F20"/>
          <w:w w:val="100"/>
        </w:rPr>
        <w:t>a</w:t>
      </w:r>
      <w:r>
        <w:rPr>
          <w:color w:val="231F20"/>
          <w:spacing w:val="16"/>
        </w:rPr>
        <w:t> </w:t>
      </w:r>
      <w:r>
        <w:rPr>
          <w:color w:val="231F20"/>
          <w:spacing w:val="-2"/>
          <w:w w:val="104"/>
        </w:rPr>
        <w:t>transmitid</w:t>
      </w:r>
      <w:r>
        <w:rPr>
          <w:color w:val="231F20"/>
          <w:w w:val="104"/>
        </w:rPr>
        <w:t>a</w:t>
      </w:r>
      <w:r>
        <w:rPr>
          <w:color w:val="231F20"/>
          <w:spacing w:val="16"/>
        </w:rPr>
        <w:t> </w:t>
      </w:r>
      <w:r>
        <w:rPr>
          <w:color w:val="231F20"/>
          <w:spacing w:val="-2"/>
          <w:w w:val="100"/>
        </w:rPr>
        <w:t>e</w:t>
      </w:r>
      <w:r>
        <w:rPr>
          <w:color w:val="231F20"/>
          <w:w w:val="100"/>
        </w:rPr>
        <w:t>n</w:t>
      </w:r>
      <w:r>
        <w:rPr>
          <w:color w:val="231F20"/>
          <w:spacing w:val="16"/>
        </w:rPr>
        <w:t> </w:t>
      </w:r>
      <w:r>
        <w:rPr>
          <w:i/>
          <w:color w:val="231F20"/>
          <w:spacing w:val="-2"/>
          <w:w w:val="157"/>
          <w:sz w:val="15"/>
        </w:rPr>
        <w:t>d</w:t>
      </w:r>
      <w:r>
        <w:rPr>
          <w:i/>
          <w:color w:val="231F20"/>
          <w:spacing w:val="-2"/>
          <w:w w:val="122"/>
          <w:sz w:val="15"/>
        </w:rPr>
        <w:t>m</w:t>
      </w:r>
      <w:r>
        <w:rPr>
          <w:i/>
          <w:color w:val="231F20"/>
          <w:spacing w:val="-2"/>
          <w:w w:val="105"/>
        </w:rPr>
        <w:t>y</w:t>
      </w:r>
      <w:r>
        <w:rPr>
          <w:i/>
          <w:color w:val="231F20"/>
          <w:spacing w:val="-2"/>
          <w:w w:val="250"/>
          <w:sz w:val="15"/>
        </w:rPr>
        <w:t>l</w:t>
      </w:r>
      <w:r>
        <w:rPr>
          <w:i/>
          <w:color w:val="231F20"/>
          <w:w w:val="163"/>
          <w:sz w:val="15"/>
        </w:rPr>
        <w:t>e</w:t>
      </w:r>
      <w:r>
        <w:rPr>
          <w:i/>
          <w:color w:val="231F20"/>
          <w:sz w:val="15"/>
        </w:rPr>
        <w:t> </w:t>
      </w:r>
      <w:r>
        <w:rPr>
          <w:i/>
          <w:color w:val="231F20"/>
          <w:spacing w:val="-6"/>
          <w:sz w:val="15"/>
        </w:rPr>
        <w:t> </w:t>
      </w:r>
      <w:r>
        <w:rPr>
          <w:color w:val="231F20"/>
          <w:spacing w:val="-2"/>
          <w:w w:val="98"/>
        </w:rPr>
        <w:t>correspond</w:t>
      </w:r>
      <w:r>
        <w:rPr>
          <w:color w:val="231F20"/>
          <w:w w:val="98"/>
        </w:rPr>
        <w:t>e</w:t>
      </w:r>
      <w:r>
        <w:rPr>
          <w:color w:val="231F20"/>
          <w:spacing w:val="16"/>
        </w:rPr>
        <w:t> </w:t>
      </w:r>
      <w:r>
        <w:rPr>
          <w:color w:val="231F20"/>
          <w:w w:val="99"/>
        </w:rPr>
        <w:t>a</w:t>
      </w:r>
      <w:r>
        <w:rPr>
          <w:color w:val="231F20"/>
          <w:spacing w:val="16"/>
        </w:rPr>
        <w:t> </w:t>
      </w:r>
      <w:r>
        <w:rPr>
          <w:color w:val="231F20"/>
          <w:spacing w:val="-2"/>
          <w:w w:val="104"/>
        </w:rPr>
        <w:t>un</w:t>
      </w:r>
      <w:r>
        <w:rPr>
          <w:color w:val="231F20"/>
          <w:w w:val="104"/>
        </w:rPr>
        <w:t>a</w:t>
      </w:r>
      <w:r>
        <w:rPr>
          <w:color w:val="231F20"/>
          <w:spacing w:val="16"/>
        </w:rPr>
        <w:t> </w:t>
      </w:r>
      <w:r>
        <w:rPr>
          <w:color w:val="231F20"/>
          <w:spacing w:val="-2"/>
          <w:w w:val="103"/>
        </w:rPr>
        <w:t>interacció</w:t>
      </w:r>
      <w:r>
        <w:rPr>
          <w:color w:val="231F20"/>
          <w:w w:val="103"/>
        </w:rPr>
        <w:t>n</w:t>
      </w:r>
      <w:r>
        <w:rPr>
          <w:color w:val="231F20"/>
          <w:spacing w:val="16"/>
        </w:rPr>
        <w:t> </w:t>
      </w:r>
      <w:r>
        <w:rPr>
          <w:color w:val="231F20"/>
          <w:spacing w:val="-2"/>
          <w:w w:val="100"/>
        </w:rPr>
        <w:t>e</w:t>
      </w:r>
      <w:r>
        <w:rPr>
          <w:color w:val="231F20"/>
          <w:spacing w:val="-1"/>
          <w:w w:val="100"/>
        </w:rPr>
        <w:t>n</w:t>
      </w:r>
      <w:r>
        <w:rPr>
          <w:color w:val="231F20"/>
          <w:w w:val="101"/>
        </w:rPr>
        <w:t>- </w:t>
      </w:r>
      <w:r>
        <w:rPr>
          <w:color w:val="231F20"/>
          <w:w w:val="105"/>
        </w:rPr>
        <w:t>tre</w:t>
      </w:r>
      <w:r>
        <w:rPr>
          <w:color w:val="231F20"/>
          <w:spacing w:val="-24"/>
          <w:w w:val="105"/>
        </w:rPr>
        <w:t> </w:t>
      </w:r>
      <w:r>
        <w:rPr>
          <w:color w:val="231F20"/>
          <w:w w:val="105"/>
        </w:rPr>
        <w:t>agua,</w:t>
      </w:r>
      <w:r>
        <w:rPr>
          <w:color w:val="231F20"/>
          <w:spacing w:val="-24"/>
          <w:w w:val="105"/>
        </w:rPr>
        <w:t> </w:t>
      </w:r>
      <w:r>
        <w:rPr>
          <w:color w:val="231F20"/>
          <w:w w:val="105"/>
        </w:rPr>
        <w:t>aire</w:t>
      </w:r>
      <w:r>
        <w:rPr>
          <w:color w:val="231F20"/>
          <w:spacing w:val="-24"/>
          <w:w w:val="105"/>
        </w:rPr>
        <w:t> </w:t>
      </w:r>
      <w:r>
        <w:rPr>
          <w:color w:val="231F20"/>
          <w:w w:val="105"/>
        </w:rPr>
        <w:t>y</w:t>
      </w:r>
      <w:r>
        <w:rPr>
          <w:color w:val="231F20"/>
          <w:spacing w:val="-24"/>
          <w:w w:val="105"/>
        </w:rPr>
        <w:t> </w:t>
      </w:r>
      <w:r>
        <w:rPr>
          <w:color w:val="231F20"/>
          <w:w w:val="105"/>
        </w:rPr>
        <w:t>tierra</w:t>
      </w:r>
      <w:r>
        <w:rPr>
          <w:color w:val="231F20"/>
          <w:spacing w:val="-24"/>
          <w:w w:val="105"/>
        </w:rPr>
        <w:t> </w:t>
      </w:r>
      <w:r>
        <w:rPr>
          <w:color w:val="231F20"/>
          <w:w w:val="105"/>
        </w:rPr>
        <w:t>mediados</w:t>
      </w:r>
      <w:r>
        <w:rPr>
          <w:color w:val="231F20"/>
          <w:spacing w:val="-24"/>
          <w:w w:val="105"/>
        </w:rPr>
        <w:t> </w:t>
      </w:r>
      <w:r>
        <w:rPr>
          <w:color w:val="231F20"/>
          <w:w w:val="105"/>
        </w:rPr>
        <w:t>por</w:t>
      </w:r>
      <w:r>
        <w:rPr>
          <w:color w:val="231F20"/>
          <w:spacing w:val="-24"/>
          <w:w w:val="105"/>
        </w:rPr>
        <w:t> </w:t>
      </w:r>
      <w:r>
        <w:rPr>
          <w:color w:val="231F20"/>
          <w:w w:val="105"/>
        </w:rPr>
        <w:t>la</w:t>
      </w:r>
      <w:r>
        <w:rPr>
          <w:color w:val="231F20"/>
          <w:spacing w:val="-24"/>
          <w:w w:val="105"/>
        </w:rPr>
        <w:t> </w:t>
      </w:r>
      <w:r>
        <w:rPr>
          <w:color w:val="231F20"/>
          <w:w w:val="105"/>
        </w:rPr>
        <w:t>acción</w:t>
      </w:r>
      <w:r>
        <w:rPr>
          <w:color w:val="231F20"/>
          <w:spacing w:val="-24"/>
          <w:w w:val="105"/>
        </w:rPr>
        <w:t> </w:t>
      </w:r>
      <w:r>
        <w:rPr>
          <w:color w:val="231F20"/>
          <w:w w:val="105"/>
        </w:rPr>
        <w:t>de</w:t>
      </w:r>
      <w:r>
        <w:rPr>
          <w:color w:val="231F20"/>
          <w:spacing w:val="-24"/>
          <w:w w:val="105"/>
        </w:rPr>
        <w:t> </w:t>
      </w:r>
      <w:r>
        <w:rPr>
          <w:color w:val="231F20"/>
          <w:w w:val="105"/>
        </w:rPr>
        <w:t>elementos</w:t>
      </w:r>
      <w:r>
        <w:rPr>
          <w:color w:val="231F20"/>
          <w:spacing w:val="-24"/>
          <w:w w:val="105"/>
        </w:rPr>
        <w:t> </w:t>
      </w:r>
      <w:r>
        <w:rPr>
          <w:color w:val="231F20"/>
          <w:w w:val="105"/>
        </w:rPr>
        <w:t>físicos</w:t>
      </w:r>
      <w:r>
        <w:rPr>
          <w:color w:val="231F20"/>
          <w:spacing w:val="-24"/>
          <w:w w:val="105"/>
        </w:rPr>
        <w:t> </w:t>
      </w:r>
      <w:r>
        <w:rPr>
          <w:color w:val="231F20"/>
          <w:w w:val="105"/>
        </w:rPr>
        <w:t>fundamentales vehiculados por la </w:t>
      </w:r>
      <w:r>
        <w:rPr>
          <w:i/>
          <w:color w:val="231F20"/>
          <w:w w:val="105"/>
        </w:rPr>
        <w:t>materia sutil</w:t>
      </w:r>
      <w:r>
        <w:rPr>
          <w:color w:val="231F20"/>
          <w:w w:val="105"/>
        </w:rPr>
        <w:t>; esto incluye la puesta en relación con los me- teoros</w:t>
      </w:r>
      <w:r>
        <w:rPr>
          <w:color w:val="231F20"/>
          <w:spacing w:val="-8"/>
          <w:w w:val="105"/>
        </w:rPr>
        <w:t> </w:t>
      </w:r>
      <w:r>
        <w:rPr>
          <w:color w:val="231F20"/>
          <w:w w:val="105"/>
        </w:rPr>
        <w:t>con</w:t>
      </w:r>
      <w:r>
        <w:rPr>
          <w:color w:val="231F20"/>
          <w:spacing w:val="-8"/>
          <w:w w:val="105"/>
        </w:rPr>
        <w:t> </w:t>
      </w:r>
      <w:r>
        <w:rPr>
          <w:color w:val="231F20"/>
          <w:w w:val="105"/>
        </w:rPr>
        <w:t>la</w:t>
      </w:r>
      <w:r>
        <w:rPr>
          <w:color w:val="231F20"/>
          <w:spacing w:val="-8"/>
          <w:w w:val="105"/>
        </w:rPr>
        <w:t> </w:t>
      </w:r>
      <w:r>
        <w:rPr>
          <w:color w:val="231F20"/>
          <w:w w:val="105"/>
        </w:rPr>
        <w:t>acción</w:t>
      </w:r>
      <w:r>
        <w:rPr>
          <w:color w:val="231F20"/>
          <w:spacing w:val="-8"/>
          <w:w w:val="105"/>
        </w:rPr>
        <w:t> </w:t>
      </w:r>
      <w:r>
        <w:rPr>
          <w:color w:val="231F20"/>
          <w:w w:val="105"/>
        </w:rPr>
        <w:t>de</w:t>
      </w:r>
      <w:r>
        <w:rPr>
          <w:color w:val="231F20"/>
          <w:spacing w:val="-8"/>
          <w:w w:val="105"/>
        </w:rPr>
        <w:t> </w:t>
      </w:r>
      <w:r>
        <w:rPr>
          <w:color w:val="231F20"/>
          <w:w w:val="105"/>
        </w:rPr>
        <w:t>otros</w:t>
      </w:r>
      <w:r>
        <w:rPr>
          <w:color w:val="231F20"/>
          <w:spacing w:val="-8"/>
          <w:w w:val="105"/>
        </w:rPr>
        <w:t> </w:t>
      </w:r>
      <w:r>
        <w:rPr>
          <w:color w:val="231F20"/>
          <w:w w:val="105"/>
        </w:rPr>
        <w:t>astros</w:t>
      </w:r>
      <w:r>
        <w:rPr>
          <w:color w:val="231F20"/>
          <w:spacing w:val="-8"/>
          <w:w w:val="105"/>
        </w:rPr>
        <w:t> </w:t>
      </w:r>
      <w:r>
        <w:rPr>
          <w:color w:val="231F20"/>
          <w:w w:val="105"/>
        </w:rPr>
        <w:t>celestes.</w:t>
      </w:r>
      <w:r>
        <w:rPr>
          <w:color w:val="231F20"/>
          <w:w w:val="105"/>
          <w:position w:val="7"/>
          <w:sz w:val="11"/>
        </w:rPr>
        <w:t>49</w:t>
      </w:r>
    </w:p>
    <w:p>
      <w:pPr>
        <w:pStyle w:val="BodyText"/>
        <w:spacing w:line="307" w:lineRule="auto"/>
        <w:ind w:left="120" w:right="119" w:firstLine="360"/>
        <w:jc w:val="both"/>
      </w:pPr>
      <w:r>
        <w:rPr>
          <w:color w:val="231F20"/>
          <w:spacing w:val="3"/>
        </w:rPr>
        <w:t>La </w:t>
      </w:r>
      <w:r>
        <w:rPr>
          <w:color w:val="231F20"/>
        </w:rPr>
        <w:t>paradoja descartesiana entre axiomas y método de investigación se dilu- ye por la ruptura y asincronía entre método de investigación y forma de exposi- </w:t>
      </w:r>
      <w:r>
        <w:rPr>
          <w:color w:val="231F20"/>
          <w:spacing w:val="-1"/>
          <w:w w:val="103"/>
        </w:rPr>
        <w:t>ció</w:t>
      </w:r>
      <w:r>
        <w:rPr>
          <w:color w:val="231F20"/>
          <w:w w:val="103"/>
        </w:rPr>
        <w:t>n</w:t>
      </w:r>
      <w:r>
        <w:rPr>
          <w:color w:val="231F20"/>
          <w:spacing w:val="6"/>
        </w:rPr>
        <w:t> </w:t>
      </w:r>
      <w:r>
        <w:rPr>
          <w:color w:val="231F20"/>
          <w:spacing w:val="-1"/>
          <w:w w:val="104"/>
        </w:rPr>
        <w:t>escrita</w:t>
      </w:r>
      <w:r>
        <w:rPr>
          <w:color w:val="231F20"/>
          <w:w w:val="104"/>
        </w:rPr>
        <w:t>.</w:t>
      </w:r>
      <w:r>
        <w:rPr>
          <w:color w:val="231F20"/>
          <w:spacing w:val="6"/>
        </w:rPr>
        <w:t> </w:t>
      </w:r>
      <w:r>
        <w:rPr>
          <w:color w:val="231F20"/>
          <w:spacing w:val="-1"/>
          <w:w w:val="119"/>
        </w:rPr>
        <w:t>E</w:t>
      </w:r>
      <w:r>
        <w:rPr>
          <w:color w:val="231F20"/>
          <w:w w:val="119"/>
        </w:rPr>
        <w:t>n</w:t>
      </w:r>
      <w:r>
        <w:rPr>
          <w:color w:val="231F20"/>
          <w:spacing w:val="6"/>
        </w:rPr>
        <w:t> </w:t>
      </w:r>
      <w:r>
        <w:rPr>
          <w:color w:val="231F20"/>
          <w:spacing w:val="-1"/>
          <w:w w:val="102"/>
        </w:rPr>
        <w:t>efecto</w:t>
      </w:r>
      <w:r>
        <w:rPr>
          <w:color w:val="231F20"/>
          <w:w w:val="102"/>
        </w:rPr>
        <w:t>,</w:t>
      </w:r>
      <w:r>
        <w:rPr>
          <w:color w:val="231F20"/>
          <w:spacing w:val="6"/>
        </w:rPr>
        <w:t> </w:t>
      </w:r>
      <w:r>
        <w:rPr>
          <w:color w:val="231F20"/>
          <w:spacing w:val="-1"/>
          <w:w w:val="104"/>
        </w:rPr>
        <w:t>l</w:t>
      </w:r>
      <w:r>
        <w:rPr>
          <w:color w:val="231F20"/>
          <w:w w:val="104"/>
        </w:rPr>
        <w:t>a</w:t>
      </w:r>
      <w:r>
        <w:rPr>
          <w:color w:val="231F20"/>
          <w:spacing w:val="6"/>
        </w:rPr>
        <w:t> </w:t>
      </w:r>
      <w:r>
        <w:rPr>
          <w:color w:val="231F20"/>
          <w:spacing w:val="-1"/>
          <w:w w:val="101"/>
        </w:rPr>
        <w:t>escritur</w:t>
      </w:r>
      <w:r>
        <w:rPr>
          <w:color w:val="231F20"/>
          <w:w w:val="101"/>
        </w:rPr>
        <w:t>a</w:t>
      </w:r>
      <w:r>
        <w:rPr>
          <w:color w:val="231F20"/>
          <w:spacing w:val="6"/>
        </w:rPr>
        <w:t> </w:t>
      </w:r>
      <w:r>
        <w:rPr>
          <w:color w:val="231F20"/>
          <w:spacing w:val="-1"/>
          <w:w w:val="100"/>
        </w:rPr>
        <w:t>de</w:t>
      </w:r>
      <w:r>
        <w:rPr>
          <w:color w:val="231F20"/>
          <w:w w:val="100"/>
        </w:rPr>
        <w:t>l</w:t>
      </w:r>
      <w:r>
        <w:rPr>
          <w:color w:val="231F20"/>
          <w:spacing w:val="6"/>
        </w:rPr>
        <w:t> </w:t>
      </w:r>
      <w:r>
        <w:rPr>
          <w:i/>
          <w:color w:val="231F20"/>
          <w:spacing w:val="-1"/>
          <w:w w:val="157"/>
          <w:sz w:val="15"/>
        </w:rPr>
        <w:t>d</w:t>
      </w:r>
      <w:r>
        <w:rPr>
          <w:i/>
          <w:color w:val="231F20"/>
          <w:spacing w:val="-1"/>
          <w:w w:val="122"/>
          <w:sz w:val="15"/>
        </w:rPr>
        <w:t>m</w:t>
      </w:r>
      <w:r>
        <w:rPr>
          <w:i/>
          <w:color w:val="231F20"/>
          <w:spacing w:val="-1"/>
          <w:w w:val="105"/>
        </w:rPr>
        <w:t>y</w:t>
      </w:r>
      <w:r>
        <w:rPr>
          <w:i/>
          <w:color w:val="231F20"/>
          <w:spacing w:val="-1"/>
          <w:w w:val="250"/>
          <w:sz w:val="15"/>
        </w:rPr>
        <w:t>l</w:t>
      </w:r>
      <w:r>
        <w:rPr>
          <w:i/>
          <w:color w:val="231F20"/>
          <w:w w:val="163"/>
          <w:sz w:val="15"/>
        </w:rPr>
        <w:t>e</w:t>
      </w:r>
      <w:r>
        <w:rPr>
          <w:i/>
          <w:color w:val="231F20"/>
          <w:sz w:val="15"/>
        </w:rPr>
        <w:t> </w:t>
      </w:r>
      <w:r>
        <w:rPr>
          <w:i/>
          <w:color w:val="231F20"/>
          <w:spacing w:val="-16"/>
          <w:sz w:val="15"/>
        </w:rPr>
        <w:t> </w:t>
      </w:r>
      <w:r>
        <w:rPr>
          <w:color w:val="231F20"/>
          <w:spacing w:val="-1"/>
          <w:w w:val="94"/>
        </w:rPr>
        <w:t>e</w:t>
      </w:r>
      <w:r>
        <w:rPr>
          <w:color w:val="231F20"/>
          <w:w w:val="94"/>
        </w:rPr>
        <w:t>s</w:t>
      </w:r>
      <w:r>
        <w:rPr>
          <w:color w:val="231F20"/>
          <w:spacing w:val="6"/>
        </w:rPr>
        <w:t> </w:t>
      </w:r>
      <w:r>
        <w:rPr>
          <w:color w:val="231F20"/>
          <w:spacing w:val="-1"/>
          <w:w w:val="104"/>
        </w:rPr>
        <w:t>l</w:t>
      </w:r>
      <w:r>
        <w:rPr>
          <w:color w:val="231F20"/>
          <w:w w:val="104"/>
        </w:rPr>
        <w:t>a</w:t>
      </w:r>
      <w:r>
        <w:rPr>
          <w:color w:val="231F20"/>
          <w:spacing w:val="6"/>
        </w:rPr>
        <w:t> </w:t>
      </w:r>
      <w:r>
        <w:rPr>
          <w:color w:val="231F20"/>
          <w:spacing w:val="-1"/>
          <w:w w:val="101"/>
        </w:rPr>
        <w:t>reconstrucció</w:t>
      </w:r>
      <w:r>
        <w:rPr>
          <w:color w:val="231F20"/>
          <w:w w:val="101"/>
        </w:rPr>
        <w:t>n</w:t>
      </w:r>
      <w:r>
        <w:rPr>
          <w:color w:val="231F20"/>
          <w:spacing w:val="6"/>
        </w:rPr>
        <w:t> </w:t>
      </w:r>
      <w:r>
        <w:rPr>
          <w:color w:val="231F20"/>
          <w:spacing w:val="-1"/>
          <w:w w:val="96"/>
        </w:rPr>
        <w:t>d</w:t>
      </w:r>
      <w:r>
        <w:rPr>
          <w:color w:val="231F20"/>
          <w:w w:val="96"/>
        </w:rPr>
        <w:t>e</w:t>
      </w:r>
      <w:r>
        <w:rPr>
          <w:color w:val="231F20"/>
          <w:spacing w:val="6"/>
        </w:rPr>
        <w:t> </w:t>
      </w:r>
      <w:r>
        <w:rPr>
          <w:color w:val="231F20"/>
          <w:spacing w:val="-1"/>
          <w:w w:val="104"/>
        </w:rPr>
        <w:t>un</w:t>
      </w:r>
      <w:r>
        <w:rPr>
          <w:color w:val="231F20"/>
          <w:w w:val="104"/>
        </w:rPr>
        <w:t>a</w:t>
      </w:r>
      <w:r>
        <w:rPr>
          <w:color w:val="231F20"/>
          <w:spacing w:val="6"/>
        </w:rPr>
        <w:t> </w:t>
      </w:r>
      <w:r>
        <w:rPr>
          <w:color w:val="231F20"/>
          <w:spacing w:val="-1"/>
          <w:w w:val="101"/>
        </w:rPr>
        <w:t>inves</w:t>
      </w:r>
      <w:r>
        <w:rPr>
          <w:color w:val="231F20"/>
          <w:w w:val="101"/>
        </w:rPr>
        <w:t>- </w:t>
      </w:r>
      <w:r>
        <w:rPr>
          <w:color w:val="231F20"/>
        </w:rPr>
        <w:t>tigación de gran alcance en la que Descartes escribió racionalmente su pasión  por el método luego de haber estudiado y escrito acerca de ciertos axiomas, de  los cuales el fundamento es la materia     sutil.</w:t>
      </w:r>
    </w:p>
    <w:p>
      <w:pPr>
        <w:spacing w:line="307" w:lineRule="auto" w:before="0"/>
        <w:ind w:left="120" w:right="119" w:firstLine="360"/>
        <w:jc w:val="both"/>
        <w:rPr>
          <w:sz w:val="11"/>
        </w:rPr>
      </w:pPr>
      <w:r>
        <w:rPr>
          <w:color w:val="231F20"/>
          <w:spacing w:val="-8"/>
          <w:sz w:val="20"/>
        </w:rPr>
        <w:t>Retomando nuestro análisis </w:t>
      </w:r>
      <w:r>
        <w:rPr>
          <w:color w:val="231F20"/>
          <w:spacing w:val="-9"/>
          <w:sz w:val="20"/>
        </w:rPr>
        <w:t>epistemológico, </w:t>
      </w:r>
      <w:r>
        <w:rPr>
          <w:color w:val="231F20"/>
          <w:spacing w:val="-5"/>
          <w:sz w:val="20"/>
        </w:rPr>
        <w:t>el </w:t>
      </w:r>
      <w:r>
        <w:rPr>
          <w:i/>
          <w:color w:val="231F20"/>
          <w:spacing w:val="-8"/>
          <w:sz w:val="20"/>
        </w:rPr>
        <w:t>Discurso </w:t>
      </w:r>
      <w:r>
        <w:rPr>
          <w:i/>
          <w:color w:val="231F20"/>
          <w:spacing w:val="-6"/>
          <w:sz w:val="20"/>
        </w:rPr>
        <w:t>del </w:t>
      </w:r>
      <w:r>
        <w:rPr>
          <w:i/>
          <w:color w:val="231F20"/>
          <w:spacing w:val="-8"/>
          <w:sz w:val="20"/>
        </w:rPr>
        <w:t>método </w:t>
      </w:r>
      <w:r>
        <w:rPr>
          <w:i/>
          <w:color w:val="231F20"/>
          <w:spacing w:val="-7"/>
          <w:sz w:val="20"/>
        </w:rPr>
        <w:t>para bien </w:t>
      </w:r>
      <w:r>
        <w:rPr>
          <w:i/>
          <w:color w:val="231F20"/>
          <w:spacing w:val="-8"/>
          <w:sz w:val="20"/>
        </w:rPr>
        <w:t>condu- </w:t>
      </w:r>
      <w:r>
        <w:rPr>
          <w:i/>
          <w:color w:val="231F20"/>
          <w:spacing w:val="-6"/>
          <w:sz w:val="20"/>
        </w:rPr>
        <w:t>cir</w:t>
      </w:r>
      <w:r>
        <w:rPr>
          <w:i/>
          <w:color w:val="231F20"/>
          <w:spacing w:val="-13"/>
          <w:sz w:val="20"/>
        </w:rPr>
        <w:t> </w:t>
      </w:r>
      <w:r>
        <w:rPr>
          <w:i/>
          <w:color w:val="231F20"/>
          <w:spacing w:val="-5"/>
          <w:sz w:val="20"/>
        </w:rPr>
        <w:t>su</w:t>
      </w:r>
      <w:r>
        <w:rPr>
          <w:i/>
          <w:color w:val="231F20"/>
          <w:spacing w:val="-13"/>
          <w:sz w:val="20"/>
        </w:rPr>
        <w:t> </w:t>
      </w:r>
      <w:r>
        <w:rPr>
          <w:i/>
          <w:color w:val="231F20"/>
          <w:spacing w:val="-8"/>
          <w:sz w:val="20"/>
        </w:rPr>
        <w:t>razón,</w:t>
      </w:r>
      <w:r>
        <w:rPr>
          <w:i/>
          <w:color w:val="231F20"/>
          <w:spacing w:val="-13"/>
          <w:sz w:val="20"/>
        </w:rPr>
        <w:t> </w:t>
      </w:r>
      <w:r>
        <w:rPr>
          <w:i/>
          <w:color w:val="231F20"/>
          <w:sz w:val="20"/>
        </w:rPr>
        <w:t>y</w:t>
      </w:r>
      <w:r>
        <w:rPr>
          <w:i/>
          <w:color w:val="231F20"/>
          <w:spacing w:val="-13"/>
          <w:sz w:val="20"/>
        </w:rPr>
        <w:t> </w:t>
      </w:r>
      <w:r>
        <w:rPr>
          <w:i/>
          <w:color w:val="231F20"/>
          <w:spacing w:val="-8"/>
          <w:sz w:val="20"/>
        </w:rPr>
        <w:t>buscar</w:t>
      </w:r>
      <w:r>
        <w:rPr>
          <w:i/>
          <w:color w:val="231F20"/>
          <w:spacing w:val="-13"/>
          <w:sz w:val="20"/>
        </w:rPr>
        <w:t> </w:t>
      </w:r>
      <w:r>
        <w:rPr>
          <w:i/>
          <w:color w:val="231F20"/>
          <w:spacing w:val="-5"/>
          <w:sz w:val="20"/>
        </w:rPr>
        <w:t>la</w:t>
      </w:r>
      <w:r>
        <w:rPr>
          <w:i/>
          <w:color w:val="231F20"/>
          <w:spacing w:val="-13"/>
          <w:sz w:val="20"/>
        </w:rPr>
        <w:t> </w:t>
      </w:r>
      <w:r>
        <w:rPr>
          <w:i/>
          <w:color w:val="231F20"/>
          <w:spacing w:val="-8"/>
          <w:sz w:val="20"/>
        </w:rPr>
        <w:t>verdad</w:t>
      </w:r>
      <w:r>
        <w:rPr>
          <w:i/>
          <w:color w:val="231F20"/>
          <w:spacing w:val="-13"/>
          <w:sz w:val="20"/>
        </w:rPr>
        <w:t> </w:t>
      </w:r>
      <w:r>
        <w:rPr>
          <w:i/>
          <w:color w:val="231F20"/>
          <w:spacing w:val="-5"/>
          <w:sz w:val="20"/>
        </w:rPr>
        <w:t>en</w:t>
      </w:r>
      <w:r>
        <w:rPr>
          <w:i/>
          <w:color w:val="231F20"/>
          <w:spacing w:val="-13"/>
          <w:sz w:val="20"/>
        </w:rPr>
        <w:t> </w:t>
      </w:r>
      <w:r>
        <w:rPr>
          <w:i/>
          <w:color w:val="231F20"/>
          <w:spacing w:val="-6"/>
          <w:sz w:val="20"/>
        </w:rPr>
        <w:t>las</w:t>
      </w:r>
      <w:r>
        <w:rPr>
          <w:i/>
          <w:color w:val="231F20"/>
          <w:spacing w:val="-13"/>
          <w:sz w:val="20"/>
        </w:rPr>
        <w:t> </w:t>
      </w:r>
      <w:r>
        <w:rPr>
          <w:i/>
          <w:color w:val="231F20"/>
          <w:spacing w:val="-8"/>
          <w:sz w:val="20"/>
        </w:rPr>
        <w:t>ciencias,</w:t>
      </w:r>
      <w:r>
        <w:rPr>
          <w:i/>
          <w:color w:val="231F20"/>
          <w:spacing w:val="-13"/>
          <w:sz w:val="20"/>
        </w:rPr>
        <w:t> </w:t>
      </w:r>
      <w:r>
        <w:rPr>
          <w:i/>
          <w:color w:val="231F20"/>
          <w:spacing w:val="-6"/>
          <w:sz w:val="20"/>
        </w:rPr>
        <w:t>más</w:t>
      </w:r>
      <w:r>
        <w:rPr>
          <w:i/>
          <w:color w:val="231F20"/>
          <w:spacing w:val="-13"/>
          <w:sz w:val="20"/>
        </w:rPr>
        <w:t> </w:t>
      </w:r>
      <w:r>
        <w:rPr>
          <w:i/>
          <w:color w:val="231F20"/>
          <w:spacing w:val="-5"/>
          <w:sz w:val="20"/>
        </w:rPr>
        <w:t>la</w:t>
      </w:r>
      <w:r>
        <w:rPr>
          <w:i/>
          <w:color w:val="231F20"/>
          <w:spacing w:val="-13"/>
          <w:sz w:val="20"/>
        </w:rPr>
        <w:t> </w:t>
      </w:r>
      <w:r>
        <w:rPr>
          <w:i/>
          <w:color w:val="231F20"/>
          <w:spacing w:val="-8"/>
          <w:sz w:val="20"/>
        </w:rPr>
        <w:t>dióptrica</w:t>
      </w:r>
      <w:r>
        <w:rPr>
          <w:i/>
          <w:color w:val="231F20"/>
          <w:spacing w:val="-13"/>
          <w:sz w:val="20"/>
        </w:rPr>
        <w:t> </w:t>
      </w:r>
      <w:r>
        <w:rPr>
          <w:i/>
          <w:color w:val="231F20"/>
          <w:sz w:val="20"/>
        </w:rPr>
        <w:t>y</w:t>
      </w:r>
      <w:r>
        <w:rPr>
          <w:i/>
          <w:color w:val="231F20"/>
          <w:spacing w:val="-13"/>
          <w:sz w:val="20"/>
        </w:rPr>
        <w:t> </w:t>
      </w:r>
      <w:r>
        <w:rPr>
          <w:i/>
          <w:color w:val="231F20"/>
          <w:spacing w:val="-6"/>
          <w:sz w:val="20"/>
        </w:rPr>
        <w:t>los</w:t>
      </w:r>
      <w:r>
        <w:rPr>
          <w:i/>
          <w:color w:val="231F20"/>
          <w:spacing w:val="-13"/>
          <w:sz w:val="20"/>
        </w:rPr>
        <w:t> </w:t>
      </w:r>
      <w:r>
        <w:rPr>
          <w:i/>
          <w:color w:val="231F20"/>
          <w:spacing w:val="-8"/>
          <w:sz w:val="20"/>
        </w:rPr>
        <w:t>meteoros</w:t>
      </w:r>
      <w:r>
        <w:rPr>
          <w:i/>
          <w:color w:val="231F20"/>
          <w:spacing w:val="-13"/>
          <w:sz w:val="20"/>
        </w:rPr>
        <w:t> </w:t>
      </w:r>
      <w:r>
        <w:rPr>
          <w:i/>
          <w:color w:val="231F20"/>
          <w:spacing w:val="-6"/>
          <w:sz w:val="20"/>
        </w:rPr>
        <w:t>que</w:t>
      </w:r>
      <w:r>
        <w:rPr>
          <w:i/>
          <w:color w:val="231F20"/>
          <w:spacing w:val="-13"/>
          <w:sz w:val="20"/>
        </w:rPr>
        <w:t> </w:t>
      </w:r>
      <w:r>
        <w:rPr>
          <w:i/>
          <w:color w:val="231F20"/>
          <w:spacing w:val="-6"/>
          <w:sz w:val="20"/>
        </w:rPr>
        <w:t>son</w:t>
      </w:r>
      <w:r>
        <w:rPr>
          <w:i/>
          <w:color w:val="231F20"/>
          <w:spacing w:val="-13"/>
          <w:sz w:val="20"/>
        </w:rPr>
        <w:t> </w:t>
      </w:r>
      <w:r>
        <w:rPr>
          <w:i/>
          <w:color w:val="231F20"/>
          <w:spacing w:val="-6"/>
          <w:sz w:val="20"/>
        </w:rPr>
        <w:t>los</w:t>
      </w:r>
      <w:r>
        <w:rPr>
          <w:i/>
          <w:color w:val="231F20"/>
          <w:spacing w:val="-13"/>
          <w:sz w:val="20"/>
        </w:rPr>
        <w:t> </w:t>
      </w:r>
      <w:r>
        <w:rPr>
          <w:i/>
          <w:color w:val="231F20"/>
          <w:spacing w:val="-7"/>
          <w:sz w:val="20"/>
        </w:rPr>
        <w:t>en- </w:t>
      </w:r>
      <w:r>
        <w:rPr>
          <w:i/>
          <w:color w:val="231F20"/>
          <w:spacing w:val="-8"/>
          <w:sz w:val="20"/>
        </w:rPr>
        <w:t>sayos </w:t>
      </w:r>
      <w:r>
        <w:rPr>
          <w:i/>
          <w:color w:val="231F20"/>
          <w:spacing w:val="-5"/>
          <w:sz w:val="20"/>
        </w:rPr>
        <w:t>de </w:t>
      </w:r>
      <w:r>
        <w:rPr>
          <w:i/>
          <w:color w:val="231F20"/>
          <w:spacing w:val="-7"/>
          <w:sz w:val="20"/>
        </w:rPr>
        <w:t>este </w:t>
      </w:r>
      <w:r>
        <w:rPr>
          <w:i/>
          <w:color w:val="231F20"/>
          <w:spacing w:val="-8"/>
          <w:sz w:val="20"/>
        </w:rPr>
        <w:t>método </w:t>
      </w:r>
      <w:r>
        <w:rPr>
          <w:color w:val="231F20"/>
          <w:spacing w:val="-5"/>
          <w:sz w:val="20"/>
        </w:rPr>
        <w:t>es un </w:t>
      </w:r>
      <w:r>
        <w:rPr>
          <w:color w:val="231F20"/>
          <w:spacing w:val="-8"/>
          <w:sz w:val="20"/>
        </w:rPr>
        <w:t>tratado contra </w:t>
      </w:r>
      <w:r>
        <w:rPr>
          <w:color w:val="231F20"/>
          <w:spacing w:val="-5"/>
          <w:sz w:val="20"/>
        </w:rPr>
        <w:t>la </w:t>
      </w:r>
      <w:r>
        <w:rPr>
          <w:color w:val="231F20"/>
          <w:spacing w:val="-8"/>
          <w:sz w:val="20"/>
        </w:rPr>
        <w:t>filosofía natural </w:t>
      </w:r>
      <w:r>
        <w:rPr>
          <w:color w:val="231F20"/>
          <w:spacing w:val="-5"/>
          <w:sz w:val="20"/>
        </w:rPr>
        <w:t>de </w:t>
      </w:r>
      <w:r>
        <w:rPr>
          <w:color w:val="231F20"/>
          <w:spacing w:val="-9"/>
          <w:sz w:val="20"/>
        </w:rPr>
        <w:t>Aristóteles, </w:t>
      </w:r>
      <w:r>
        <w:rPr>
          <w:color w:val="231F20"/>
          <w:sz w:val="20"/>
        </w:rPr>
        <w:t>y </w:t>
      </w:r>
      <w:r>
        <w:rPr>
          <w:color w:val="231F20"/>
          <w:spacing w:val="-8"/>
          <w:sz w:val="20"/>
        </w:rPr>
        <w:t>específica- mente </w:t>
      </w:r>
      <w:r>
        <w:rPr>
          <w:color w:val="231F20"/>
          <w:spacing w:val="-5"/>
          <w:sz w:val="20"/>
        </w:rPr>
        <w:t>en el </w:t>
      </w:r>
      <w:r>
        <w:rPr>
          <w:color w:val="231F20"/>
          <w:spacing w:val="-8"/>
          <w:sz w:val="20"/>
        </w:rPr>
        <w:t>estudio </w:t>
      </w:r>
      <w:r>
        <w:rPr>
          <w:color w:val="231F20"/>
          <w:spacing w:val="-5"/>
          <w:sz w:val="20"/>
        </w:rPr>
        <w:t>de </w:t>
      </w:r>
      <w:r>
        <w:rPr>
          <w:color w:val="231F20"/>
          <w:spacing w:val="-7"/>
          <w:sz w:val="20"/>
        </w:rPr>
        <w:t>caso </w:t>
      </w:r>
      <w:r>
        <w:rPr>
          <w:color w:val="231F20"/>
          <w:spacing w:val="-8"/>
          <w:sz w:val="20"/>
        </w:rPr>
        <w:t>sobre </w:t>
      </w:r>
      <w:r>
        <w:rPr>
          <w:i/>
          <w:color w:val="231F20"/>
          <w:spacing w:val="-3"/>
          <w:sz w:val="20"/>
        </w:rPr>
        <w:t>Los </w:t>
      </w:r>
      <w:r>
        <w:rPr>
          <w:i/>
          <w:color w:val="231F20"/>
          <w:spacing w:val="-9"/>
          <w:sz w:val="20"/>
        </w:rPr>
        <w:t>meteoros</w:t>
      </w:r>
      <w:r>
        <w:rPr>
          <w:color w:val="231F20"/>
          <w:spacing w:val="-9"/>
          <w:sz w:val="20"/>
        </w:rPr>
        <w:t>, </w:t>
      </w:r>
      <w:r>
        <w:rPr>
          <w:color w:val="231F20"/>
          <w:spacing w:val="-8"/>
          <w:sz w:val="20"/>
        </w:rPr>
        <w:t>Descartes ofrece </w:t>
      </w:r>
      <w:r>
        <w:rPr>
          <w:color w:val="231F20"/>
          <w:spacing w:val="-9"/>
          <w:sz w:val="20"/>
        </w:rPr>
        <w:t>fehacientemente una </w:t>
      </w:r>
      <w:r>
        <w:rPr>
          <w:color w:val="231F20"/>
          <w:spacing w:val="-8"/>
          <w:sz w:val="20"/>
        </w:rPr>
        <w:t>respuesta </w:t>
      </w:r>
      <w:r>
        <w:rPr>
          <w:color w:val="231F20"/>
          <w:sz w:val="20"/>
        </w:rPr>
        <w:t>a </w:t>
      </w:r>
      <w:r>
        <w:rPr>
          <w:color w:val="231F20"/>
          <w:spacing w:val="-5"/>
          <w:sz w:val="20"/>
        </w:rPr>
        <w:t>la </w:t>
      </w:r>
      <w:r>
        <w:rPr>
          <w:color w:val="231F20"/>
          <w:spacing w:val="-8"/>
          <w:sz w:val="20"/>
        </w:rPr>
        <w:t>filosofía </w:t>
      </w:r>
      <w:r>
        <w:rPr>
          <w:color w:val="231F20"/>
          <w:spacing w:val="-9"/>
          <w:sz w:val="20"/>
        </w:rPr>
        <w:t>especulativa aristotélica </w:t>
      </w:r>
      <w:r>
        <w:rPr>
          <w:color w:val="231F20"/>
          <w:spacing w:val="-8"/>
          <w:sz w:val="20"/>
        </w:rPr>
        <w:t>expresada </w:t>
      </w:r>
      <w:r>
        <w:rPr>
          <w:color w:val="231F20"/>
          <w:spacing w:val="-5"/>
          <w:sz w:val="20"/>
        </w:rPr>
        <w:t>en </w:t>
      </w:r>
      <w:r>
        <w:rPr>
          <w:i/>
          <w:color w:val="231F20"/>
          <w:spacing w:val="-9"/>
          <w:sz w:val="20"/>
        </w:rPr>
        <w:t>Meteorológicas</w:t>
      </w:r>
      <w:r>
        <w:rPr>
          <w:color w:val="231F20"/>
          <w:spacing w:val="-9"/>
          <w:sz w:val="20"/>
        </w:rPr>
        <w:t>. Descartes </w:t>
      </w:r>
      <w:r>
        <w:rPr>
          <w:color w:val="231F20"/>
          <w:spacing w:val="-9"/>
          <w:w w:val="99"/>
          <w:sz w:val="20"/>
        </w:rPr>
        <w:t>pretend</w:t>
      </w:r>
      <w:r>
        <w:rPr>
          <w:color w:val="231F20"/>
          <w:w w:val="99"/>
          <w:sz w:val="20"/>
        </w:rPr>
        <w:t>e</w:t>
      </w:r>
      <w:r>
        <w:rPr>
          <w:color w:val="231F20"/>
          <w:spacing w:val="6"/>
          <w:sz w:val="20"/>
        </w:rPr>
        <w:t> </w:t>
      </w:r>
      <w:r>
        <w:rPr>
          <w:color w:val="231F20"/>
          <w:spacing w:val="-9"/>
          <w:w w:val="101"/>
          <w:sz w:val="20"/>
        </w:rPr>
        <w:t>co</w:t>
      </w:r>
      <w:r>
        <w:rPr>
          <w:color w:val="231F20"/>
          <w:w w:val="101"/>
          <w:sz w:val="20"/>
        </w:rPr>
        <w:t>n</w:t>
      </w:r>
      <w:r>
        <w:rPr>
          <w:color w:val="231F20"/>
          <w:spacing w:val="6"/>
          <w:sz w:val="20"/>
        </w:rPr>
        <w:t> </w:t>
      </w:r>
      <w:r>
        <w:rPr>
          <w:color w:val="231F20"/>
          <w:spacing w:val="-9"/>
          <w:w w:val="99"/>
          <w:sz w:val="20"/>
        </w:rPr>
        <w:t>e</w:t>
      </w:r>
      <w:r>
        <w:rPr>
          <w:color w:val="231F20"/>
          <w:w w:val="99"/>
          <w:sz w:val="20"/>
        </w:rPr>
        <w:t>l</w:t>
      </w:r>
      <w:r>
        <w:rPr>
          <w:color w:val="231F20"/>
          <w:spacing w:val="6"/>
          <w:sz w:val="20"/>
        </w:rPr>
        <w:t> </w:t>
      </w:r>
      <w:r>
        <w:rPr>
          <w:color w:val="231F20"/>
          <w:spacing w:val="-9"/>
          <w:w w:val="104"/>
          <w:sz w:val="20"/>
        </w:rPr>
        <w:t>conjunt</w:t>
      </w:r>
      <w:r>
        <w:rPr>
          <w:color w:val="231F20"/>
          <w:w w:val="104"/>
          <w:sz w:val="20"/>
        </w:rPr>
        <w:t>o</w:t>
      </w:r>
      <w:r>
        <w:rPr>
          <w:color w:val="231F20"/>
          <w:spacing w:val="6"/>
          <w:sz w:val="20"/>
        </w:rPr>
        <w:t> </w:t>
      </w:r>
      <w:r>
        <w:rPr>
          <w:color w:val="231F20"/>
          <w:spacing w:val="-9"/>
          <w:w w:val="100"/>
          <w:sz w:val="20"/>
        </w:rPr>
        <w:t>de</w:t>
      </w:r>
      <w:r>
        <w:rPr>
          <w:color w:val="231F20"/>
          <w:w w:val="100"/>
          <w:sz w:val="20"/>
        </w:rPr>
        <w:t>l</w:t>
      </w:r>
      <w:r>
        <w:rPr>
          <w:color w:val="231F20"/>
          <w:spacing w:val="5"/>
          <w:sz w:val="20"/>
        </w:rPr>
        <w:t> </w:t>
      </w:r>
      <w:r>
        <w:rPr>
          <w:i/>
          <w:color w:val="231F20"/>
          <w:spacing w:val="-9"/>
          <w:w w:val="157"/>
          <w:sz w:val="15"/>
        </w:rPr>
        <w:t>d</w:t>
      </w:r>
      <w:r>
        <w:rPr>
          <w:i/>
          <w:color w:val="231F20"/>
          <w:spacing w:val="-9"/>
          <w:w w:val="122"/>
          <w:sz w:val="15"/>
        </w:rPr>
        <w:t>m</w:t>
      </w:r>
      <w:r>
        <w:rPr>
          <w:i/>
          <w:color w:val="231F20"/>
          <w:spacing w:val="-9"/>
          <w:w w:val="105"/>
          <w:sz w:val="20"/>
        </w:rPr>
        <w:t>y</w:t>
      </w:r>
      <w:r>
        <w:rPr>
          <w:i/>
          <w:color w:val="231F20"/>
          <w:spacing w:val="-9"/>
          <w:w w:val="250"/>
          <w:sz w:val="15"/>
        </w:rPr>
        <w:t>l</w:t>
      </w:r>
      <w:r>
        <w:rPr>
          <w:i/>
          <w:color w:val="231F20"/>
          <w:w w:val="163"/>
          <w:sz w:val="15"/>
        </w:rPr>
        <w:t>e</w:t>
      </w:r>
      <w:r>
        <w:rPr>
          <w:i/>
          <w:color w:val="231F20"/>
          <w:sz w:val="15"/>
        </w:rPr>
        <w:t> </w:t>
      </w:r>
      <w:r>
        <w:rPr>
          <w:i/>
          <w:color w:val="231F20"/>
          <w:spacing w:val="-16"/>
          <w:sz w:val="15"/>
        </w:rPr>
        <w:t> </w:t>
      </w:r>
      <w:r>
        <w:rPr>
          <w:color w:val="231F20"/>
          <w:spacing w:val="-9"/>
          <w:w w:val="98"/>
          <w:sz w:val="20"/>
        </w:rPr>
        <w:t>establece</w:t>
      </w:r>
      <w:r>
        <w:rPr>
          <w:color w:val="231F20"/>
          <w:w w:val="98"/>
          <w:sz w:val="20"/>
        </w:rPr>
        <w:t>r</w:t>
      </w:r>
      <w:r>
        <w:rPr>
          <w:color w:val="231F20"/>
          <w:spacing w:val="6"/>
          <w:sz w:val="20"/>
        </w:rPr>
        <w:t> </w:t>
      </w:r>
      <w:r>
        <w:rPr>
          <w:color w:val="231F20"/>
          <w:spacing w:val="-9"/>
          <w:w w:val="106"/>
          <w:sz w:val="20"/>
        </w:rPr>
        <w:t>u</w:t>
      </w:r>
      <w:r>
        <w:rPr>
          <w:color w:val="231F20"/>
          <w:w w:val="106"/>
          <w:sz w:val="20"/>
        </w:rPr>
        <w:t>n</w:t>
      </w:r>
      <w:r>
        <w:rPr>
          <w:color w:val="231F20"/>
          <w:spacing w:val="6"/>
          <w:sz w:val="20"/>
        </w:rPr>
        <w:t> </w:t>
      </w:r>
      <w:r>
        <w:rPr>
          <w:color w:val="231F20"/>
          <w:spacing w:val="-9"/>
          <w:w w:val="100"/>
          <w:sz w:val="20"/>
        </w:rPr>
        <w:t>métod</w:t>
      </w:r>
      <w:r>
        <w:rPr>
          <w:color w:val="231F20"/>
          <w:w w:val="100"/>
          <w:sz w:val="20"/>
        </w:rPr>
        <w:t>o</w:t>
      </w:r>
      <w:r>
        <w:rPr>
          <w:color w:val="231F20"/>
          <w:spacing w:val="6"/>
          <w:sz w:val="20"/>
        </w:rPr>
        <w:t> </w:t>
      </w:r>
      <w:r>
        <w:rPr>
          <w:color w:val="231F20"/>
          <w:w w:val="99"/>
          <w:sz w:val="20"/>
        </w:rPr>
        <w:t>y</w:t>
      </w:r>
      <w:r>
        <w:rPr>
          <w:color w:val="231F20"/>
          <w:spacing w:val="6"/>
          <w:sz w:val="20"/>
        </w:rPr>
        <w:t> </w:t>
      </w:r>
      <w:r>
        <w:rPr>
          <w:color w:val="231F20"/>
          <w:spacing w:val="-9"/>
          <w:w w:val="100"/>
          <w:sz w:val="20"/>
        </w:rPr>
        <w:t>ejemplo</w:t>
      </w:r>
      <w:r>
        <w:rPr>
          <w:color w:val="231F20"/>
          <w:w w:val="100"/>
          <w:sz w:val="20"/>
        </w:rPr>
        <w:t>s</w:t>
      </w:r>
      <w:r>
        <w:rPr>
          <w:color w:val="231F20"/>
          <w:spacing w:val="6"/>
          <w:sz w:val="20"/>
        </w:rPr>
        <w:t> </w:t>
      </w:r>
      <w:r>
        <w:rPr>
          <w:color w:val="231F20"/>
          <w:spacing w:val="-9"/>
          <w:w w:val="96"/>
          <w:sz w:val="20"/>
        </w:rPr>
        <w:t>d</w:t>
      </w:r>
      <w:r>
        <w:rPr>
          <w:color w:val="231F20"/>
          <w:w w:val="96"/>
          <w:sz w:val="20"/>
        </w:rPr>
        <w:t>e</w:t>
      </w:r>
      <w:r>
        <w:rPr>
          <w:color w:val="231F20"/>
          <w:spacing w:val="6"/>
          <w:sz w:val="20"/>
        </w:rPr>
        <w:t> </w:t>
      </w:r>
      <w:r>
        <w:rPr>
          <w:color w:val="231F20"/>
          <w:spacing w:val="-9"/>
          <w:w w:val="104"/>
          <w:sz w:val="20"/>
        </w:rPr>
        <w:t>instrument</w:t>
      </w:r>
      <w:r>
        <w:rPr>
          <w:color w:val="231F20"/>
          <w:spacing w:val="-10"/>
          <w:w w:val="104"/>
          <w:sz w:val="20"/>
        </w:rPr>
        <w:t>a</w:t>
      </w:r>
      <w:r>
        <w:rPr>
          <w:color w:val="231F20"/>
          <w:w w:val="101"/>
          <w:sz w:val="20"/>
        </w:rPr>
        <w:t>- </w:t>
      </w:r>
      <w:r>
        <w:rPr>
          <w:color w:val="231F20"/>
          <w:spacing w:val="-7"/>
          <w:sz w:val="20"/>
        </w:rPr>
        <w:t>ción </w:t>
      </w:r>
      <w:r>
        <w:rPr>
          <w:color w:val="231F20"/>
          <w:spacing w:val="-9"/>
          <w:sz w:val="20"/>
        </w:rPr>
        <w:t>metodológica  </w:t>
      </w:r>
      <w:r>
        <w:rPr>
          <w:color w:val="231F20"/>
          <w:spacing w:val="-7"/>
          <w:sz w:val="20"/>
        </w:rPr>
        <w:t>para </w:t>
      </w:r>
      <w:r>
        <w:rPr>
          <w:color w:val="231F20"/>
          <w:spacing w:val="-8"/>
          <w:sz w:val="20"/>
        </w:rPr>
        <w:t>sustentar  leyes  </w:t>
      </w:r>
      <w:r>
        <w:rPr>
          <w:color w:val="231F20"/>
          <w:sz w:val="20"/>
        </w:rPr>
        <w:t>y </w:t>
      </w:r>
      <w:r>
        <w:rPr>
          <w:color w:val="231F20"/>
          <w:spacing w:val="-8"/>
          <w:sz w:val="20"/>
        </w:rPr>
        <w:t>verdades  </w:t>
      </w:r>
      <w:r>
        <w:rPr>
          <w:color w:val="231F20"/>
          <w:spacing w:val="-5"/>
          <w:sz w:val="20"/>
        </w:rPr>
        <w:t>de </w:t>
      </w:r>
      <w:r>
        <w:rPr>
          <w:color w:val="231F20"/>
          <w:spacing w:val="-8"/>
          <w:sz w:val="20"/>
        </w:rPr>
        <w:t>contenido</w:t>
      </w:r>
      <w:r>
        <w:rPr>
          <w:color w:val="231F20"/>
          <w:spacing w:val="6"/>
          <w:sz w:val="20"/>
        </w:rPr>
        <w:t> </w:t>
      </w:r>
      <w:r>
        <w:rPr>
          <w:color w:val="231F20"/>
          <w:spacing w:val="-9"/>
          <w:sz w:val="20"/>
        </w:rPr>
        <w:t>racional.</w:t>
      </w:r>
      <w:r>
        <w:rPr>
          <w:color w:val="231F20"/>
          <w:spacing w:val="-9"/>
          <w:position w:val="7"/>
          <w:sz w:val="11"/>
        </w:rPr>
        <w:t>50</w:t>
      </w:r>
    </w:p>
    <w:p>
      <w:pPr>
        <w:pStyle w:val="BodyText"/>
        <w:spacing w:before="6"/>
        <w:rPr>
          <w:sz w:val="14"/>
        </w:rPr>
      </w:pPr>
      <w:r>
        <w:rPr/>
        <w:pict>
          <v:line style="position:absolute;mso-position-horizontal-relative:page;mso-position-vertical-relative:paragraph;z-index:2752;mso-wrap-distance-left:0;mso-wrap-distance-right:0" from="72pt,10.730597pt" to="108pt,10.730597pt" stroked="true" strokeweight=".5pt" strokecolor="#231f20">
            <w10:wrap type="topAndBottom"/>
          </v:line>
        </w:pict>
      </w:r>
    </w:p>
    <w:p>
      <w:pPr>
        <w:spacing w:line="256" w:lineRule="auto" w:before="14"/>
        <w:ind w:left="120" w:right="132" w:firstLine="0"/>
        <w:jc w:val="left"/>
        <w:rPr>
          <w:sz w:val="16"/>
        </w:rPr>
      </w:pPr>
      <w:r>
        <w:rPr>
          <w:color w:val="231F20"/>
          <w:w w:val="105"/>
          <w:sz w:val="16"/>
        </w:rPr>
        <w:t>Ellos lo nombran los espacios imaginarios y no creen que sea un vacío propiamente dicho” (Cousin,  1884:  396).</w:t>
      </w:r>
    </w:p>
    <w:p>
      <w:pPr>
        <w:spacing w:line="256" w:lineRule="auto" w:before="0"/>
        <w:ind w:left="120" w:right="117" w:firstLine="360"/>
        <w:jc w:val="both"/>
        <w:rPr>
          <w:sz w:val="16"/>
        </w:rPr>
      </w:pPr>
      <w:r>
        <w:rPr>
          <w:color w:val="231F20"/>
          <w:position w:val="5"/>
          <w:sz w:val="9"/>
        </w:rPr>
        <w:t>48</w:t>
      </w:r>
      <w:r>
        <w:rPr>
          <w:color w:val="231F20"/>
          <w:sz w:val="16"/>
        </w:rPr>
        <w:t>Descartes es antiatomista, dice “que las más pequeñas partes de los cuerpos no deben ser concebidas como de átomos, sino como las que se ven al ojo, excepto que ellas son incomparable- mente más pequeñas. Y que no es necesario para nada rechazar la Filosofía ordinaria para entender esto  en  este  Tratado”  (Descartes,  1668:  269-270).</w:t>
      </w:r>
    </w:p>
    <w:p>
      <w:pPr>
        <w:spacing w:line="256" w:lineRule="auto" w:before="0"/>
        <w:ind w:left="120" w:right="112" w:firstLine="360"/>
        <w:jc w:val="both"/>
        <w:rPr>
          <w:sz w:val="16"/>
        </w:rPr>
      </w:pPr>
      <w:r>
        <w:rPr>
          <w:color w:val="231F20"/>
          <w:position w:val="5"/>
          <w:sz w:val="9"/>
        </w:rPr>
        <w:t>49 </w:t>
      </w:r>
      <w:r>
        <w:rPr>
          <w:color w:val="231F20"/>
          <w:sz w:val="16"/>
        </w:rPr>
        <w:t>Descartes aborda los temas “Cómo y cuánto los Astros contribuyen a la producción de  Meteoros y cómo contribuye también la diversidad que es entre las partes de la tierra” (Descartes, 1668: 310). Básicamente se trataba —según él— de la influencia de la luz de los astros en la dila- tación de los vapores del  </w:t>
      </w:r>
      <w:r>
        <w:rPr>
          <w:color w:val="231F20"/>
          <w:spacing w:val="10"/>
          <w:sz w:val="16"/>
        </w:rPr>
        <w:t> </w:t>
      </w:r>
      <w:r>
        <w:rPr>
          <w:color w:val="231F20"/>
          <w:sz w:val="16"/>
        </w:rPr>
        <w:t>aire.</w:t>
      </w:r>
    </w:p>
    <w:p>
      <w:pPr>
        <w:spacing w:line="256" w:lineRule="auto" w:before="0"/>
        <w:ind w:left="120" w:right="117" w:firstLine="360"/>
        <w:jc w:val="both"/>
        <w:rPr>
          <w:sz w:val="16"/>
        </w:rPr>
      </w:pPr>
      <w:r>
        <w:rPr>
          <w:color w:val="231F20"/>
          <w:position w:val="5"/>
          <w:sz w:val="9"/>
        </w:rPr>
        <w:t>50</w:t>
      </w:r>
      <w:r>
        <w:rPr>
          <w:color w:val="231F20"/>
          <w:sz w:val="16"/>
        </w:rPr>
        <w:t>Oponiendo su método a las sustancias y cualidades de la naturaleza de los filósofos antiguos, Descartes propone un armisticio con los filósofos escribiendo: “Sepan también que para no romper</w:t>
      </w:r>
    </w:p>
    <w:p>
      <w:pPr>
        <w:spacing w:after="0" w:line="256" w:lineRule="auto"/>
        <w:jc w:val="both"/>
        <w:rPr>
          <w:sz w:val="16"/>
        </w:rPr>
        <w:sectPr>
          <w:pgSz w:w="9600" w:h="13000"/>
          <w:pgMar w:header="1156" w:footer="0" w:top="1360" w:bottom="280" w:left="1320" w:right="1080"/>
        </w:sectPr>
      </w:pPr>
    </w:p>
    <w:p>
      <w:pPr>
        <w:pStyle w:val="BodyText"/>
        <w:spacing w:before="8"/>
        <w:rPr>
          <w:sz w:val="14"/>
        </w:rPr>
      </w:pPr>
    </w:p>
    <w:p>
      <w:pPr>
        <w:pStyle w:val="BodyText"/>
        <w:spacing w:line="307" w:lineRule="auto" w:before="70"/>
        <w:ind w:left="120" w:right="119" w:firstLine="360"/>
        <w:jc w:val="both"/>
      </w:pPr>
      <w:r>
        <w:rPr>
          <w:color w:val="231F20"/>
        </w:rPr>
        <w:t>Si Aristóteles iniciaba </w:t>
      </w:r>
      <w:r>
        <w:rPr>
          <w:i/>
          <w:color w:val="231F20"/>
        </w:rPr>
        <w:t>Meteorológicas </w:t>
      </w:r>
      <w:r>
        <w:rPr>
          <w:color w:val="231F20"/>
        </w:rPr>
        <w:t>especulativamente poniendo en escena los elementos del mundo (las sustancias del mundo), Descartes inicia con un discurso sobre el método de la búsqueda de la esencia de las causas. La argumen- tación general del </w:t>
      </w:r>
      <w:r>
        <w:rPr>
          <w:i/>
          <w:color w:val="231F20"/>
        </w:rPr>
        <w:t>Discurso del método </w:t>
      </w:r>
      <w:r>
        <w:rPr>
          <w:color w:val="231F20"/>
        </w:rPr>
        <w:t>lo expresó Descartes del siguiente  modo:</w:t>
      </w:r>
    </w:p>
    <w:p>
      <w:pPr>
        <w:pStyle w:val="BodyText"/>
        <w:spacing w:before="8"/>
        <w:rPr>
          <w:sz w:val="18"/>
        </w:rPr>
      </w:pPr>
    </w:p>
    <w:p>
      <w:pPr>
        <w:spacing w:line="290" w:lineRule="auto" w:before="0"/>
        <w:ind w:left="480" w:right="115" w:firstLine="0"/>
        <w:jc w:val="both"/>
        <w:rPr>
          <w:sz w:val="19"/>
        </w:rPr>
      </w:pPr>
      <w:r>
        <w:rPr>
          <w:color w:val="231F20"/>
          <w:spacing w:val="-5"/>
          <w:sz w:val="19"/>
        </w:rPr>
        <w:t>Primero </w:t>
      </w:r>
      <w:r>
        <w:rPr>
          <w:color w:val="231F20"/>
          <w:spacing w:val="-4"/>
          <w:sz w:val="19"/>
        </w:rPr>
        <w:t>traté </w:t>
      </w:r>
      <w:r>
        <w:rPr>
          <w:color w:val="231F20"/>
          <w:sz w:val="19"/>
        </w:rPr>
        <w:t>de </w:t>
      </w:r>
      <w:r>
        <w:rPr>
          <w:color w:val="231F20"/>
          <w:spacing w:val="-4"/>
          <w:sz w:val="19"/>
        </w:rPr>
        <w:t>hallar </w:t>
      </w:r>
      <w:r>
        <w:rPr>
          <w:color w:val="231F20"/>
          <w:sz w:val="19"/>
        </w:rPr>
        <w:t>en </w:t>
      </w:r>
      <w:r>
        <w:rPr>
          <w:color w:val="231F20"/>
          <w:spacing w:val="-4"/>
          <w:sz w:val="19"/>
        </w:rPr>
        <w:t>general </w:t>
      </w:r>
      <w:r>
        <w:rPr>
          <w:color w:val="231F20"/>
          <w:spacing w:val="-3"/>
          <w:sz w:val="19"/>
        </w:rPr>
        <w:t>los </w:t>
      </w:r>
      <w:r>
        <w:rPr>
          <w:color w:val="231F20"/>
          <w:spacing w:val="-4"/>
          <w:sz w:val="19"/>
        </w:rPr>
        <w:t>principios, </w:t>
      </w:r>
      <w:r>
        <w:rPr>
          <w:color w:val="231F20"/>
          <w:sz w:val="19"/>
        </w:rPr>
        <w:t>o </w:t>
      </w:r>
      <w:r>
        <w:rPr>
          <w:color w:val="231F20"/>
          <w:spacing w:val="-4"/>
          <w:sz w:val="19"/>
        </w:rPr>
        <w:t>causas primeras, </w:t>
      </w:r>
      <w:r>
        <w:rPr>
          <w:color w:val="231F20"/>
          <w:sz w:val="19"/>
        </w:rPr>
        <w:t>de </w:t>
      </w:r>
      <w:r>
        <w:rPr>
          <w:color w:val="231F20"/>
          <w:spacing w:val="-3"/>
          <w:sz w:val="19"/>
        </w:rPr>
        <w:t>todo </w:t>
      </w:r>
      <w:r>
        <w:rPr>
          <w:color w:val="231F20"/>
          <w:sz w:val="19"/>
        </w:rPr>
        <w:t>lo </w:t>
      </w:r>
      <w:r>
        <w:rPr>
          <w:color w:val="231F20"/>
          <w:spacing w:val="-4"/>
          <w:sz w:val="19"/>
        </w:rPr>
        <w:t>que  </w:t>
      </w:r>
      <w:r>
        <w:rPr>
          <w:color w:val="231F20"/>
          <w:spacing w:val="-3"/>
          <w:sz w:val="19"/>
        </w:rPr>
        <w:t>es, </w:t>
      </w:r>
      <w:r>
        <w:rPr>
          <w:color w:val="231F20"/>
          <w:sz w:val="19"/>
        </w:rPr>
        <w:t>o </w:t>
      </w:r>
      <w:r>
        <w:rPr>
          <w:color w:val="231F20"/>
          <w:spacing w:val="-4"/>
          <w:sz w:val="19"/>
        </w:rPr>
        <w:t>puede </w:t>
      </w:r>
      <w:r>
        <w:rPr>
          <w:color w:val="231F20"/>
          <w:spacing w:val="-9"/>
          <w:sz w:val="19"/>
        </w:rPr>
        <w:t>ser, </w:t>
      </w:r>
      <w:r>
        <w:rPr>
          <w:color w:val="231F20"/>
          <w:sz w:val="19"/>
        </w:rPr>
        <w:t>en el </w:t>
      </w:r>
      <w:r>
        <w:rPr>
          <w:color w:val="231F20"/>
          <w:spacing w:val="-4"/>
          <w:sz w:val="19"/>
        </w:rPr>
        <w:t>mundo </w:t>
      </w:r>
      <w:r>
        <w:rPr>
          <w:color w:val="231F20"/>
          <w:spacing w:val="-3"/>
          <w:sz w:val="19"/>
        </w:rPr>
        <w:t>sin </w:t>
      </w:r>
      <w:r>
        <w:rPr>
          <w:color w:val="231F20"/>
          <w:spacing w:val="-4"/>
          <w:sz w:val="19"/>
        </w:rPr>
        <w:t>considerar </w:t>
      </w:r>
      <w:r>
        <w:rPr>
          <w:color w:val="231F20"/>
          <w:sz w:val="19"/>
        </w:rPr>
        <w:t>a </w:t>
      </w:r>
      <w:r>
        <w:rPr>
          <w:color w:val="231F20"/>
          <w:spacing w:val="-3"/>
          <w:sz w:val="19"/>
        </w:rPr>
        <w:t>este </w:t>
      </w:r>
      <w:r>
        <w:rPr>
          <w:color w:val="231F20"/>
          <w:spacing w:val="-4"/>
          <w:sz w:val="19"/>
        </w:rPr>
        <w:t>efecto </w:t>
      </w:r>
      <w:r>
        <w:rPr>
          <w:color w:val="231F20"/>
          <w:spacing w:val="-3"/>
          <w:sz w:val="19"/>
        </w:rPr>
        <w:t>más que Dios solo que </w:t>
      </w:r>
      <w:r>
        <w:rPr>
          <w:color w:val="231F20"/>
          <w:spacing w:val="-4"/>
          <w:sz w:val="19"/>
        </w:rPr>
        <w:t>lo </w:t>
      </w:r>
      <w:r>
        <w:rPr>
          <w:color w:val="231F20"/>
          <w:spacing w:val="-3"/>
          <w:sz w:val="19"/>
        </w:rPr>
        <w:t>creó </w:t>
      </w:r>
      <w:r>
        <w:rPr>
          <w:color w:val="231F20"/>
          <w:sz w:val="19"/>
        </w:rPr>
        <w:t>ni </w:t>
      </w:r>
      <w:r>
        <w:rPr>
          <w:color w:val="231F20"/>
          <w:spacing w:val="-4"/>
          <w:sz w:val="19"/>
        </w:rPr>
        <w:t>sacarlos </w:t>
      </w:r>
      <w:r>
        <w:rPr>
          <w:color w:val="231F20"/>
          <w:sz w:val="19"/>
        </w:rPr>
        <w:t>de </w:t>
      </w:r>
      <w:r>
        <w:rPr>
          <w:color w:val="231F20"/>
          <w:spacing w:val="-3"/>
          <w:sz w:val="19"/>
        </w:rPr>
        <w:t>otra </w:t>
      </w:r>
      <w:r>
        <w:rPr>
          <w:color w:val="231F20"/>
          <w:spacing w:val="-4"/>
          <w:sz w:val="19"/>
        </w:rPr>
        <w:t>parte </w:t>
      </w:r>
      <w:r>
        <w:rPr>
          <w:color w:val="231F20"/>
          <w:spacing w:val="-3"/>
          <w:sz w:val="19"/>
        </w:rPr>
        <w:t>que </w:t>
      </w:r>
      <w:r>
        <w:rPr>
          <w:color w:val="231F20"/>
          <w:sz w:val="19"/>
        </w:rPr>
        <w:t>de </w:t>
      </w:r>
      <w:r>
        <w:rPr>
          <w:color w:val="231F20"/>
          <w:spacing w:val="-4"/>
          <w:sz w:val="19"/>
        </w:rPr>
        <w:t>ciertas semillas </w:t>
      </w:r>
      <w:r>
        <w:rPr>
          <w:color w:val="231F20"/>
          <w:sz w:val="19"/>
        </w:rPr>
        <w:t>de </w:t>
      </w:r>
      <w:r>
        <w:rPr>
          <w:color w:val="231F20"/>
          <w:spacing w:val="-4"/>
          <w:sz w:val="19"/>
        </w:rPr>
        <w:t>verdades </w:t>
      </w:r>
      <w:r>
        <w:rPr>
          <w:color w:val="231F20"/>
          <w:spacing w:val="-3"/>
          <w:sz w:val="19"/>
        </w:rPr>
        <w:t>que </w:t>
      </w:r>
      <w:r>
        <w:rPr>
          <w:color w:val="231F20"/>
          <w:spacing w:val="-4"/>
          <w:sz w:val="19"/>
        </w:rPr>
        <w:t>están natu- ralmente </w:t>
      </w:r>
      <w:r>
        <w:rPr>
          <w:color w:val="231F20"/>
          <w:sz w:val="19"/>
        </w:rPr>
        <w:t>en </w:t>
      </w:r>
      <w:r>
        <w:rPr>
          <w:color w:val="231F20"/>
          <w:spacing w:val="-4"/>
          <w:sz w:val="19"/>
        </w:rPr>
        <w:t>nuestra alma. Después </w:t>
      </w:r>
      <w:r>
        <w:rPr>
          <w:color w:val="231F20"/>
          <w:sz w:val="19"/>
        </w:rPr>
        <w:t>de </w:t>
      </w:r>
      <w:r>
        <w:rPr>
          <w:color w:val="231F20"/>
          <w:spacing w:val="-3"/>
          <w:sz w:val="19"/>
        </w:rPr>
        <w:t>esto </w:t>
      </w:r>
      <w:r>
        <w:rPr>
          <w:color w:val="231F20"/>
          <w:spacing w:val="-4"/>
          <w:sz w:val="19"/>
        </w:rPr>
        <w:t>examiné  cuáles  </w:t>
      </w:r>
      <w:r>
        <w:rPr>
          <w:color w:val="231F20"/>
          <w:spacing w:val="-3"/>
          <w:sz w:val="19"/>
        </w:rPr>
        <w:t>eran  los  </w:t>
      </w:r>
      <w:r>
        <w:rPr>
          <w:color w:val="231F20"/>
          <w:spacing w:val="-4"/>
          <w:sz w:val="19"/>
        </w:rPr>
        <w:t>primeros  </w:t>
      </w:r>
      <w:r>
        <w:rPr>
          <w:color w:val="231F20"/>
          <w:sz w:val="19"/>
        </w:rPr>
        <w:t>y </w:t>
      </w:r>
      <w:r>
        <w:rPr>
          <w:color w:val="231F20"/>
          <w:spacing w:val="-3"/>
          <w:sz w:val="19"/>
        </w:rPr>
        <w:t>más </w:t>
      </w:r>
      <w:r>
        <w:rPr>
          <w:color w:val="231F20"/>
          <w:spacing w:val="-4"/>
          <w:sz w:val="19"/>
        </w:rPr>
        <w:t>ordinarios efectos </w:t>
      </w:r>
      <w:r>
        <w:rPr>
          <w:color w:val="231F20"/>
          <w:spacing w:val="-3"/>
          <w:sz w:val="19"/>
        </w:rPr>
        <w:t>que </w:t>
      </w:r>
      <w:r>
        <w:rPr>
          <w:color w:val="231F20"/>
          <w:spacing w:val="-4"/>
          <w:sz w:val="19"/>
        </w:rPr>
        <w:t>cabía deducir </w:t>
      </w:r>
      <w:r>
        <w:rPr>
          <w:color w:val="231F20"/>
          <w:sz w:val="19"/>
        </w:rPr>
        <w:t>de </w:t>
      </w:r>
      <w:r>
        <w:rPr>
          <w:color w:val="231F20"/>
          <w:spacing w:val="-3"/>
          <w:sz w:val="19"/>
        </w:rPr>
        <w:t>esas </w:t>
      </w:r>
      <w:r>
        <w:rPr>
          <w:color w:val="231F20"/>
          <w:spacing w:val="-4"/>
          <w:sz w:val="19"/>
        </w:rPr>
        <w:t>causas: </w:t>
      </w:r>
      <w:r>
        <w:rPr>
          <w:color w:val="231F20"/>
          <w:sz w:val="19"/>
        </w:rPr>
        <w:t>y me </w:t>
      </w:r>
      <w:r>
        <w:rPr>
          <w:color w:val="231F20"/>
          <w:spacing w:val="-4"/>
          <w:sz w:val="19"/>
        </w:rPr>
        <w:t>parece </w:t>
      </w:r>
      <w:r>
        <w:rPr>
          <w:color w:val="231F20"/>
          <w:spacing w:val="-3"/>
          <w:sz w:val="19"/>
        </w:rPr>
        <w:t>que, por </w:t>
      </w:r>
      <w:r>
        <w:rPr>
          <w:color w:val="231F20"/>
          <w:spacing w:val="-4"/>
          <w:sz w:val="19"/>
        </w:rPr>
        <w:t>ahí, encontré cielos, astros, </w:t>
      </w:r>
      <w:r>
        <w:rPr>
          <w:color w:val="231F20"/>
          <w:spacing w:val="-3"/>
          <w:sz w:val="19"/>
        </w:rPr>
        <w:t>una </w:t>
      </w:r>
      <w:r>
        <w:rPr>
          <w:color w:val="231F20"/>
          <w:spacing w:val="-4"/>
          <w:sz w:val="19"/>
        </w:rPr>
        <w:t>tierra, </w:t>
      </w:r>
      <w:r>
        <w:rPr>
          <w:color w:val="231F20"/>
          <w:sz w:val="19"/>
        </w:rPr>
        <w:t>y </w:t>
      </w:r>
      <w:r>
        <w:rPr>
          <w:color w:val="231F20"/>
          <w:spacing w:val="-3"/>
          <w:sz w:val="19"/>
        </w:rPr>
        <w:t>aún </w:t>
      </w:r>
      <w:r>
        <w:rPr>
          <w:color w:val="231F20"/>
          <w:spacing w:val="-4"/>
          <w:sz w:val="19"/>
        </w:rPr>
        <w:t>sobre </w:t>
      </w:r>
      <w:r>
        <w:rPr>
          <w:color w:val="231F20"/>
          <w:sz w:val="19"/>
        </w:rPr>
        <w:t>la </w:t>
      </w:r>
      <w:r>
        <w:rPr>
          <w:color w:val="231F20"/>
          <w:spacing w:val="-4"/>
          <w:sz w:val="19"/>
        </w:rPr>
        <w:t>tierra aire, agua, fuego, minerales      </w:t>
      </w:r>
      <w:r>
        <w:rPr>
          <w:color w:val="231F20"/>
          <w:sz w:val="19"/>
        </w:rPr>
        <w:t>y </w:t>
      </w:r>
      <w:r>
        <w:rPr>
          <w:color w:val="231F20"/>
          <w:spacing w:val="-4"/>
          <w:sz w:val="19"/>
        </w:rPr>
        <w:t>algunas </w:t>
      </w:r>
      <w:r>
        <w:rPr>
          <w:color w:val="231F20"/>
          <w:sz w:val="19"/>
        </w:rPr>
        <w:t>de </w:t>
      </w:r>
      <w:r>
        <w:rPr>
          <w:color w:val="231F20"/>
          <w:spacing w:val="-3"/>
          <w:sz w:val="19"/>
        </w:rPr>
        <w:t>las </w:t>
      </w:r>
      <w:r>
        <w:rPr>
          <w:color w:val="231F20"/>
          <w:spacing w:val="-4"/>
          <w:sz w:val="19"/>
        </w:rPr>
        <w:t>cosas </w:t>
      </w:r>
      <w:r>
        <w:rPr>
          <w:color w:val="231F20"/>
          <w:spacing w:val="-3"/>
          <w:sz w:val="19"/>
        </w:rPr>
        <w:t>que son las más </w:t>
      </w:r>
      <w:r>
        <w:rPr>
          <w:color w:val="231F20"/>
          <w:spacing w:val="-4"/>
          <w:sz w:val="19"/>
        </w:rPr>
        <w:t>comunes </w:t>
      </w:r>
      <w:r>
        <w:rPr>
          <w:color w:val="231F20"/>
          <w:sz w:val="19"/>
        </w:rPr>
        <w:t>de </w:t>
      </w:r>
      <w:r>
        <w:rPr>
          <w:color w:val="231F20"/>
          <w:spacing w:val="-4"/>
          <w:sz w:val="19"/>
        </w:rPr>
        <w:t>todas </w:t>
      </w:r>
      <w:r>
        <w:rPr>
          <w:color w:val="231F20"/>
          <w:sz w:val="19"/>
        </w:rPr>
        <w:t>y </w:t>
      </w:r>
      <w:r>
        <w:rPr>
          <w:color w:val="231F20"/>
          <w:spacing w:val="-3"/>
          <w:sz w:val="19"/>
        </w:rPr>
        <w:t>las más </w:t>
      </w:r>
      <w:r>
        <w:rPr>
          <w:color w:val="231F20"/>
          <w:spacing w:val="-4"/>
          <w:sz w:val="19"/>
        </w:rPr>
        <w:t>simples, </w:t>
      </w:r>
      <w:r>
        <w:rPr>
          <w:color w:val="231F20"/>
          <w:sz w:val="19"/>
        </w:rPr>
        <w:t>y </w:t>
      </w:r>
      <w:r>
        <w:rPr>
          <w:color w:val="231F20"/>
          <w:spacing w:val="-4"/>
          <w:sz w:val="19"/>
        </w:rPr>
        <w:t>en consecuencia </w:t>
      </w:r>
      <w:r>
        <w:rPr>
          <w:color w:val="231F20"/>
          <w:spacing w:val="-3"/>
          <w:sz w:val="19"/>
        </w:rPr>
        <w:t>las más </w:t>
      </w:r>
      <w:r>
        <w:rPr>
          <w:color w:val="231F20"/>
          <w:spacing w:val="-4"/>
          <w:sz w:val="19"/>
        </w:rPr>
        <w:t>fáciles </w:t>
      </w:r>
      <w:r>
        <w:rPr>
          <w:color w:val="231F20"/>
          <w:sz w:val="19"/>
        </w:rPr>
        <w:t>de </w:t>
      </w:r>
      <w:r>
        <w:rPr>
          <w:color w:val="231F20"/>
          <w:spacing w:val="-7"/>
          <w:sz w:val="19"/>
        </w:rPr>
        <w:t>conocer. </w:t>
      </w:r>
      <w:r>
        <w:rPr>
          <w:color w:val="231F20"/>
          <w:spacing w:val="-4"/>
          <w:sz w:val="19"/>
        </w:rPr>
        <w:t>Luego, cuando quise descender </w:t>
      </w:r>
      <w:r>
        <w:rPr>
          <w:color w:val="231F20"/>
          <w:sz w:val="19"/>
        </w:rPr>
        <w:t>a </w:t>
      </w:r>
      <w:r>
        <w:rPr>
          <w:color w:val="231F20"/>
          <w:spacing w:val="-3"/>
          <w:sz w:val="19"/>
        </w:rPr>
        <w:t>las </w:t>
      </w:r>
      <w:r>
        <w:rPr>
          <w:color w:val="231F20"/>
          <w:spacing w:val="-4"/>
          <w:sz w:val="19"/>
        </w:rPr>
        <w:t>que </w:t>
      </w:r>
      <w:r>
        <w:rPr>
          <w:color w:val="231F20"/>
          <w:spacing w:val="-3"/>
          <w:sz w:val="19"/>
        </w:rPr>
        <w:t>eran más </w:t>
      </w:r>
      <w:r>
        <w:rPr>
          <w:color w:val="231F20"/>
          <w:spacing w:val="-4"/>
          <w:sz w:val="19"/>
        </w:rPr>
        <w:t>particulares, </w:t>
      </w:r>
      <w:r>
        <w:rPr>
          <w:color w:val="231F20"/>
          <w:sz w:val="19"/>
        </w:rPr>
        <w:t>se me </w:t>
      </w:r>
      <w:r>
        <w:rPr>
          <w:color w:val="231F20"/>
          <w:spacing w:val="-4"/>
          <w:sz w:val="19"/>
        </w:rPr>
        <w:t>presentaron diversas </w:t>
      </w:r>
      <w:r>
        <w:rPr>
          <w:color w:val="231F20"/>
          <w:sz w:val="19"/>
        </w:rPr>
        <w:t>en </w:t>
      </w:r>
      <w:r>
        <w:rPr>
          <w:color w:val="231F20"/>
          <w:spacing w:val="-3"/>
          <w:sz w:val="19"/>
        </w:rPr>
        <w:t>tal </w:t>
      </w:r>
      <w:r>
        <w:rPr>
          <w:color w:val="231F20"/>
          <w:spacing w:val="-4"/>
          <w:sz w:val="19"/>
        </w:rPr>
        <w:t>cantidad </w:t>
      </w:r>
      <w:r>
        <w:rPr>
          <w:color w:val="231F20"/>
          <w:spacing w:val="-3"/>
          <w:sz w:val="19"/>
        </w:rPr>
        <w:t>que </w:t>
      </w:r>
      <w:r>
        <w:rPr>
          <w:color w:val="231F20"/>
          <w:sz w:val="19"/>
        </w:rPr>
        <w:t>no </w:t>
      </w:r>
      <w:r>
        <w:rPr>
          <w:color w:val="231F20"/>
          <w:spacing w:val="-3"/>
          <w:sz w:val="19"/>
        </w:rPr>
        <w:t>creí po- </w:t>
      </w:r>
      <w:r>
        <w:rPr>
          <w:color w:val="231F20"/>
          <w:spacing w:val="-4"/>
          <w:sz w:val="19"/>
        </w:rPr>
        <w:t>sible </w:t>
      </w:r>
      <w:r>
        <w:rPr>
          <w:color w:val="231F20"/>
          <w:spacing w:val="-3"/>
          <w:sz w:val="19"/>
        </w:rPr>
        <w:t>para </w:t>
      </w:r>
      <w:r>
        <w:rPr>
          <w:color w:val="231F20"/>
          <w:sz w:val="19"/>
        </w:rPr>
        <w:t>el </w:t>
      </w:r>
      <w:r>
        <w:rPr>
          <w:color w:val="231F20"/>
          <w:spacing w:val="-4"/>
          <w:sz w:val="19"/>
        </w:rPr>
        <w:t>espíritu humano distinguir </w:t>
      </w:r>
      <w:r>
        <w:rPr>
          <w:color w:val="231F20"/>
          <w:spacing w:val="-3"/>
          <w:sz w:val="19"/>
        </w:rPr>
        <w:t>las </w:t>
      </w:r>
      <w:r>
        <w:rPr>
          <w:color w:val="231F20"/>
          <w:spacing w:val="-4"/>
          <w:sz w:val="19"/>
        </w:rPr>
        <w:t>formas </w:t>
      </w:r>
      <w:r>
        <w:rPr>
          <w:color w:val="231F20"/>
          <w:sz w:val="19"/>
        </w:rPr>
        <w:t>o </w:t>
      </w:r>
      <w:r>
        <w:rPr>
          <w:color w:val="231F20"/>
          <w:spacing w:val="-4"/>
          <w:sz w:val="19"/>
        </w:rPr>
        <w:t>especies </w:t>
      </w:r>
      <w:r>
        <w:rPr>
          <w:color w:val="231F20"/>
          <w:sz w:val="19"/>
        </w:rPr>
        <w:t>de </w:t>
      </w:r>
      <w:r>
        <w:rPr>
          <w:color w:val="231F20"/>
          <w:spacing w:val="-4"/>
          <w:sz w:val="19"/>
        </w:rPr>
        <w:t>cuerpos </w:t>
      </w:r>
      <w:r>
        <w:rPr>
          <w:color w:val="231F20"/>
          <w:spacing w:val="-3"/>
          <w:sz w:val="19"/>
        </w:rPr>
        <w:t>que </w:t>
      </w:r>
      <w:r>
        <w:rPr>
          <w:color w:val="231F20"/>
          <w:spacing w:val="-4"/>
          <w:sz w:val="19"/>
        </w:rPr>
        <w:t>exis- </w:t>
      </w:r>
      <w:r>
        <w:rPr>
          <w:color w:val="231F20"/>
          <w:spacing w:val="-3"/>
          <w:sz w:val="19"/>
        </w:rPr>
        <w:t>ten </w:t>
      </w:r>
      <w:r>
        <w:rPr>
          <w:color w:val="231F20"/>
          <w:sz w:val="19"/>
        </w:rPr>
        <w:t>en la </w:t>
      </w:r>
      <w:r>
        <w:rPr>
          <w:color w:val="231F20"/>
          <w:spacing w:val="-4"/>
          <w:sz w:val="19"/>
        </w:rPr>
        <w:t>tierra </w:t>
      </w:r>
      <w:r>
        <w:rPr>
          <w:color w:val="231F20"/>
          <w:sz w:val="19"/>
        </w:rPr>
        <w:t>de </w:t>
      </w:r>
      <w:r>
        <w:rPr>
          <w:color w:val="231F20"/>
          <w:spacing w:val="-3"/>
          <w:sz w:val="19"/>
        </w:rPr>
        <w:t>una </w:t>
      </w:r>
      <w:r>
        <w:rPr>
          <w:color w:val="231F20"/>
          <w:spacing w:val="-4"/>
          <w:sz w:val="19"/>
        </w:rPr>
        <w:t>infinidad </w:t>
      </w:r>
      <w:r>
        <w:rPr>
          <w:color w:val="231F20"/>
          <w:sz w:val="19"/>
        </w:rPr>
        <w:t>de </w:t>
      </w:r>
      <w:r>
        <w:rPr>
          <w:color w:val="231F20"/>
          <w:spacing w:val="-4"/>
          <w:sz w:val="19"/>
        </w:rPr>
        <w:t>otras </w:t>
      </w:r>
      <w:r>
        <w:rPr>
          <w:color w:val="231F20"/>
          <w:spacing w:val="-3"/>
          <w:sz w:val="19"/>
        </w:rPr>
        <w:t>que </w:t>
      </w:r>
      <w:r>
        <w:rPr>
          <w:color w:val="231F20"/>
          <w:spacing w:val="-4"/>
          <w:sz w:val="19"/>
        </w:rPr>
        <w:t>podían estar </w:t>
      </w:r>
      <w:r>
        <w:rPr>
          <w:color w:val="231F20"/>
          <w:sz w:val="19"/>
        </w:rPr>
        <w:t>en </w:t>
      </w:r>
      <w:r>
        <w:rPr>
          <w:color w:val="231F20"/>
          <w:spacing w:val="-4"/>
          <w:sz w:val="19"/>
        </w:rPr>
        <w:t>ellas </w:t>
      </w:r>
      <w:r>
        <w:rPr>
          <w:color w:val="231F20"/>
          <w:spacing w:val="-3"/>
          <w:sz w:val="19"/>
        </w:rPr>
        <w:t>sin que </w:t>
      </w:r>
      <w:r>
        <w:rPr>
          <w:color w:val="231F20"/>
          <w:spacing w:val="-4"/>
          <w:sz w:val="19"/>
        </w:rPr>
        <w:t>hubiese </w:t>
      </w:r>
      <w:r>
        <w:rPr>
          <w:color w:val="231F20"/>
          <w:spacing w:val="-3"/>
          <w:sz w:val="19"/>
        </w:rPr>
        <w:t>sido voluntad </w:t>
      </w:r>
      <w:r>
        <w:rPr>
          <w:color w:val="231F20"/>
          <w:sz w:val="19"/>
        </w:rPr>
        <w:t>de </w:t>
      </w:r>
      <w:r>
        <w:rPr>
          <w:color w:val="231F20"/>
          <w:spacing w:val="-3"/>
          <w:sz w:val="19"/>
        </w:rPr>
        <w:t>Dios ponerlas </w:t>
      </w:r>
      <w:r>
        <w:rPr>
          <w:color w:val="231F20"/>
          <w:sz w:val="19"/>
        </w:rPr>
        <w:t>en </w:t>
      </w:r>
      <w:r>
        <w:rPr>
          <w:color w:val="231F20"/>
          <w:spacing w:val="-3"/>
          <w:sz w:val="19"/>
        </w:rPr>
        <w:t>ella, </w:t>
      </w:r>
      <w:r>
        <w:rPr>
          <w:color w:val="231F20"/>
          <w:sz w:val="19"/>
        </w:rPr>
        <w:t>ni, por </w:t>
      </w:r>
      <w:r>
        <w:rPr>
          <w:color w:val="231F20"/>
          <w:spacing w:val="-3"/>
          <w:sz w:val="19"/>
        </w:rPr>
        <w:t>consiguiente, relacionarlas </w:t>
      </w:r>
      <w:r>
        <w:rPr>
          <w:color w:val="231F20"/>
          <w:sz w:val="19"/>
        </w:rPr>
        <w:t>con </w:t>
      </w:r>
      <w:r>
        <w:rPr>
          <w:color w:val="231F20"/>
          <w:spacing w:val="-4"/>
          <w:sz w:val="19"/>
        </w:rPr>
        <w:t>nuestra utilidad salvo anticipándose </w:t>
      </w:r>
      <w:r>
        <w:rPr>
          <w:color w:val="231F20"/>
          <w:sz w:val="19"/>
        </w:rPr>
        <w:t>a </w:t>
      </w:r>
      <w:r>
        <w:rPr>
          <w:color w:val="231F20"/>
          <w:spacing w:val="-3"/>
          <w:sz w:val="19"/>
        </w:rPr>
        <w:t>las </w:t>
      </w:r>
      <w:r>
        <w:rPr>
          <w:color w:val="231F20"/>
          <w:spacing w:val="-4"/>
          <w:sz w:val="19"/>
        </w:rPr>
        <w:t>causas </w:t>
      </w:r>
      <w:r>
        <w:rPr>
          <w:color w:val="231F20"/>
          <w:spacing w:val="-3"/>
          <w:sz w:val="19"/>
        </w:rPr>
        <w:t>por los </w:t>
      </w:r>
      <w:r>
        <w:rPr>
          <w:color w:val="231F20"/>
          <w:spacing w:val="-4"/>
          <w:sz w:val="19"/>
        </w:rPr>
        <w:t>efectos </w:t>
      </w:r>
      <w:r>
        <w:rPr>
          <w:color w:val="231F20"/>
          <w:sz w:val="19"/>
        </w:rPr>
        <w:t>y </w:t>
      </w:r>
      <w:r>
        <w:rPr>
          <w:color w:val="231F20"/>
          <w:spacing w:val="-4"/>
          <w:sz w:val="19"/>
        </w:rPr>
        <w:t>sirviéndose de varias experiencias particulares. Después </w:t>
      </w:r>
      <w:r>
        <w:rPr>
          <w:color w:val="231F20"/>
          <w:sz w:val="19"/>
        </w:rPr>
        <w:t>de lo </w:t>
      </w:r>
      <w:r>
        <w:rPr>
          <w:color w:val="231F20"/>
          <w:spacing w:val="-4"/>
          <w:sz w:val="19"/>
        </w:rPr>
        <w:t>cual, volviendo  </w:t>
      </w:r>
      <w:r>
        <w:rPr>
          <w:color w:val="231F20"/>
          <w:sz w:val="19"/>
        </w:rPr>
        <w:t>a </w:t>
      </w:r>
      <w:r>
        <w:rPr>
          <w:color w:val="231F20"/>
          <w:spacing w:val="-4"/>
          <w:sz w:val="19"/>
        </w:rPr>
        <w:t>pasar  </w:t>
      </w:r>
      <w:r>
        <w:rPr>
          <w:color w:val="231F20"/>
          <w:sz w:val="19"/>
        </w:rPr>
        <w:t>mi </w:t>
      </w:r>
      <w:r>
        <w:rPr>
          <w:color w:val="231F20"/>
          <w:spacing w:val="-4"/>
          <w:sz w:val="19"/>
        </w:rPr>
        <w:t>espíritu </w:t>
      </w:r>
      <w:r>
        <w:rPr>
          <w:color w:val="231F20"/>
          <w:spacing w:val="-3"/>
          <w:sz w:val="19"/>
        </w:rPr>
        <w:t>por </w:t>
      </w:r>
      <w:r>
        <w:rPr>
          <w:color w:val="231F20"/>
          <w:spacing w:val="-4"/>
          <w:sz w:val="19"/>
        </w:rPr>
        <w:t>todos </w:t>
      </w:r>
      <w:r>
        <w:rPr>
          <w:color w:val="231F20"/>
          <w:spacing w:val="-3"/>
          <w:sz w:val="19"/>
        </w:rPr>
        <w:t>los </w:t>
      </w:r>
      <w:r>
        <w:rPr>
          <w:color w:val="231F20"/>
          <w:spacing w:val="-4"/>
          <w:sz w:val="19"/>
        </w:rPr>
        <w:t>objetos </w:t>
      </w:r>
      <w:r>
        <w:rPr>
          <w:color w:val="231F20"/>
          <w:spacing w:val="-3"/>
          <w:sz w:val="19"/>
        </w:rPr>
        <w:t>que </w:t>
      </w:r>
      <w:r>
        <w:rPr>
          <w:color w:val="231F20"/>
          <w:sz w:val="19"/>
        </w:rPr>
        <w:t>se </w:t>
      </w:r>
      <w:r>
        <w:rPr>
          <w:color w:val="231F20"/>
          <w:spacing w:val="-4"/>
          <w:sz w:val="19"/>
        </w:rPr>
        <w:t>habían presentado alguna </w:t>
      </w:r>
      <w:r>
        <w:rPr>
          <w:color w:val="231F20"/>
          <w:spacing w:val="-3"/>
          <w:sz w:val="19"/>
        </w:rPr>
        <w:t>vez </w:t>
      </w:r>
      <w:r>
        <w:rPr>
          <w:color w:val="231F20"/>
          <w:sz w:val="19"/>
        </w:rPr>
        <w:t>a </w:t>
      </w:r>
      <w:r>
        <w:rPr>
          <w:color w:val="231F20"/>
          <w:spacing w:val="-3"/>
          <w:sz w:val="19"/>
        </w:rPr>
        <w:t>mis </w:t>
      </w:r>
      <w:r>
        <w:rPr>
          <w:color w:val="231F20"/>
          <w:spacing w:val="-4"/>
          <w:sz w:val="19"/>
        </w:rPr>
        <w:t>sentidos, </w:t>
      </w:r>
      <w:r>
        <w:rPr>
          <w:color w:val="231F20"/>
          <w:sz w:val="19"/>
        </w:rPr>
        <w:t>me </w:t>
      </w:r>
      <w:r>
        <w:rPr>
          <w:color w:val="231F20"/>
          <w:spacing w:val="-4"/>
          <w:sz w:val="19"/>
        </w:rPr>
        <w:t>atre-  </w:t>
      </w:r>
      <w:r>
        <w:rPr>
          <w:color w:val="231F20"/>
          <w:sz w:val="19"/>
        </w:rPr>
        <w:t>vo </w:t>
      </w:r>
      <w:r>
        <w:rPr>
          <w:color w:val="231F20"/>
          <w:spacing w:val="-4"/>
          <w:sz w:val="19"/>
        </w:rPr>
        <w:t>perfectamente </w:t>
      </w:r>
      <w:r>
        <w:rPr>
          <w:color w:val="231F20"/>
          <w:sz w:val="19"/>
        </w:rPr>
        <w:t>a </w:t>
      </w:r>
      <w:r>
        <w:rPr>
          <w:color w:val="231F20"/>
          <w:spacing w:val="-4"/>
          <w:sz w:val="19"/>
        </w:rPr>
        <w:t>decir </w:t>
      </w:r>
      <w:r>
        <w:rPr>
          <w:color w:val="231F20"/>
          <w:spacing w:val="-3"/>
          <w:sz w:val="19"/>
        </w:rPr>
        <w:t>que </w:t>
      </w:r>
      <w:r>
        <w:rPr>
          <w:color w:val="231F20"/>
          <w:spacing w:val="-4"/>
          <w:sz w:val="19"/>
        </w:rPr>
        <w:t>nunca observé </w:t>
      </w:r>
      <w:r>
        <w:rPr>
          <w:color w:val="231F20"/>
          <w:spacing w:val="-3"/>
          <w:sz w:val="19"/>
        </w:rPr>
        <w:t>cosa </w:t>
      </w:r>
      <w:r>
        <w:rPr>
          <w:color w:val="231F20"/>
          <w:spacing w:val="-4"/>
          <w:sz w:val="19"/>
        </w:rPr>
        <w:t>alguna </w:t>
      </w:r>
      <w:r>
        <w:rPr>
          <w:color w:val="231F20"/>
          <w:spacing w:val="-3"/>
          <w:sz w:val="19"/>
        </w:rPr>
        <w:t>que </w:t>
      </w:r>
      <w:r>
        <w:rPr>
          <w:color w:val="231F20"/>
          <w:sz w:val="19"/>
        </w:rPr>
        <w:t>yo no </w:t>
      </w:r>
      <w:r>
        <w:rPr>
          <w:color w:val="231F20"/>
          <w:spacing w:val="-4"/>
          <w:sz w:val="19"/>
        </w:rPr>
        <w:t>pueda explicar bastante cómodamente mediante </w:t>
      </w:r>
      <w:r>
        <w:rPr>
          <w:color w:val="231F20"/>
          <w:spacing w:val="-3"/>
          <w:sz w:val="19"/>
        </w:rPr>
        <w:t>los </w:t>
      </w:r>
      <w:r>
        <w:rPr>
          <w:color w:val="231F20"/>
          <w:spacing w:val="-4"/>
          <w:sz w:val="19"/>
        </w:rPr>
        <w:t>principios </w:t>
      </w:r>
      <w:r>
        <w:rPr>
          <w:color w:val="231F20"/>
          <w:spacing w:val="-3"/>
          <w:sz w:val="19"/>
        </w:rPr>
        <w:t>que </w:t>
      </w:r>
      <w:r>
        <w:rPr>
          <w:color w:val="231F20"/>
          <w:sz w:val="19"/>
        </w:rPr>
        <w:t>yo </w:t>
      </w:r>
      <w:r>
        <w:rPr>
          <w:color w:val="231F20"/>
          <w:spacing w:val="-4"/>
          <w:sz w:val="19"/>
        </w:rPr>
        <w:t>había hallado. </w:t>
      </w:r>
      <w:r>
        <w:rPr>
          <w:color w:val="231F20"/>
          <w:spacing w:val="-6"/>
          <w:sz w:val="19"/>
        </w:rPr>
        <w:t>Pero </w:t>
      </w:r>
      <w:r>
        <w:rPr>
          <w:color w:val="231F20"/>
          <w:spacing w:val="-4"/>
          <w:sz w:val="19"/>
        </w:rPr>
        <w:t>debo confesarlo también </w:t>
      </w:r>
      <w:r>
        <w:rPr>
          <w:color w:val="231F20"/>
          <w:sz w:val="19"/>
        </w:rPr>
        <w:t>el </w:t>
      </w:r>
      <w:r>
        <w:rPr>
          <w:color w:val="231F20"/>
          <w:spacing w:val="-4"/>
          <w:sz w:val="19"/>
        </w:rPr>
        <w:t>poder </w:t>
      </w:r>
      <w:r>
        <w:rPr>
          <w:color w:val="231F20"/>
          <w:sz w:val="19"/>
        </w:rPr>
        <w:t>de la </w:t>
      </w:r>
      <w:r>
        <w:rPr>
          <w:color w:val="231F20"/>
          <w:spacing w:val="-4"/>
          <w:sz w:val="19"/>
        </w:rPr>
        <w:t>naturaleza </w:t>
      </w:r>
      <w:r>
        <w:rPr>
          <w:color w:val="231F20"/>
          <w:sz w:val="19"/>
        </w:rPr>
        <w:t>en </w:t>
      </w:r>
      <w:r>
        <w:rPr>
          <w:color w:val="231F20"/>
          <w:spacing w:val="-3"/>
          <w:sz w:val="19"/>
        </w:rPr>
        <w:t>tan </w:t>
      </w:r>
      <w:r>
        <w:rPr>
          <w:color w:val="231F20"/>
          <w:spacing w:val="-4"/>
          <w:sz w:val="19"/>
        </w:rPr>
        <w:t>amplio </w:t>
      </w:r>
      <w:r>
        <w:rPr>
          <w:color w:val="231F20"/>
          <w:sz w:val="19"/>
        </w:rPr>
        <w:t>y </w:t>
      </w:r>
      <w:r>
        <w:rPr>
          <w:color w:val="231F20"/>
          <w:spacing w:val="-3"/>
          <w:sz w:val="19"/>
        </w:rPr>
        <w:t>tan </w:t>
      </w:r>
      <w:r>
        <w:rPr>
          <w:color w:val="231F20"/>
          <w:spacing w:val="-4"/>
          <w:sz w:val="19"/>
        </w:rPr>
        <w:t>vasto, </w:t>
      </w:r>
      <w:r>
        <w:rPr>
          <w:color w:val="231F20"/>
          <w:sz w:val="19"/>
        </w:rPr>
        <w:t>y </w:t>
      </w:r>
      <w:r>
        <w:rPr>
          <w:color w:val="231F20"/>
          <w:spacing w:val="-4"/>
          <w:sz w:val="19"/>
        </w:rPr>
        <w:t>estos principios </w:t>
      </w:r>
      <w:r>
        <w:rPr>
          <w:color w:val="231F20"/>
          <w:spacing w:val="-3"/>
          <w:sz w:val="19"/>
        </w:rPr>
        <w:t>tan </w:t>
      </w:r>
      <w:r>
        <w:rPr>
          <w:color w:val="231F20"/>
          <w:spacing w:val="-4"/>
          <w:sz w:val="19"/>
        </w:rPr>
        <w:t>simples </w:t>
      </w:r>
      <w:r>
        <w:rPr>
          <w:color w:val="231F20"/>
          <w:sz w:val="19"/>
        </w:rPr>
        <w:t>y </w:t>
      </w:r>
      <w:r>
        <w:rPr>
          <w:color w:val="231F20"/>
          <w:spacing w:val="-4"/>
          <w:sz w:val="19"/>
        </w:rPr>
        <w:t>generales, </w:t>
      </w:r>
      <w:r>
        <w:rPr>
          <w:color w:val="231F20"/>
          <w:spacing w:val="-3"/>
          <w:sz w:val="19"/>
        </w:rPr>
        <w:t>que </w:t>
      </w:r>
      <w:r>
        <w:rPr>
          <w:color w:val="231F20"/>
          <w:sz w:val="19"/>
        </w:rPr>
        <w:t>no </w:t>
      </w:r>
      <w:r>
        <w:rPr>
          <w:color w:val="231F20"/>
          <w:spacing w:val="-4"/>
          <w:sz w:val="19"/>
        </w:rPr>
        <w:t>observo </w:t>
      </w:r>
      <w:r>
        <w:rPr>
          <w:color w:val="231F20"/>
          <w:spacing w:val="-3"/>
          <w:sz w:val="19"/>
        </w:rPr>
        <w:t>casi </w:t>
      </w:r>
      <w:r>
        <w:rPr>
          <w:color w:val="231F20"/>
          <w:sz w:val="19"/>
        </w:rPr>
        <w:t>ya </w:t>
      </w:r>
      <w:r>
        <w:rPr>
          <w:color w:val="231F20"/>
          <w:spacing w:val="-4"/>
          <w:sz w:val="19"/>
        </w:rPr>
        <w:t>efecto alguno particular </w:t>
      </w:r>
      <w:r>
        <w:rPr>
          <w:color w:val="231F20"/>
          <w:spacing w:val="-3"/>
          <w:sz w:val="19"/>
        </w:rPr>
        <w:t>que </w:t>
      </w:r>
      <w:r>
        <w:rPr>
          <w:color w:val="231F20"/>
          <w:sz w:val="19"/>
        </w:rPr>
        <w:t>de </w:t>
      </w:r>
      <w:r>
        <w:rPr>
          <w:color w:val="231F20"/>
          <w:spacing w:val="-4"/>
          <w:sz w:val="19"/>
        </w:rPr>
        <w:t>antemano </w:t>
      </w:r>
      <w:r>
        <w:rPr>
          <w:color w:val="231F20"/>
          <w:sz w:val="19"/>
        </w:rPr>
        <w:t>no </w:t>
      </w:r>
      <w:r>
        <w:rPr>
          <w:color w:val="231F20"/>
          <w:spacing w:val="-4"/>
          <w:sz w:val="19"/>
        </w:rPr>
        <w:t>conozca </w:t>
      </w:r>
      <w:r>
        <w:rPr>
          <w:color w:val="231F20"/>
          <w:sz w:val="19"/>
        </w:rPr>
        <w:t>yo </w:t>
      </w:r>
      <w:r>
        <w:rPr>
          <w:color w:val="231F20"/>
          <w:spacing w:val="-3"/>
          <w:sz w:val="19"/>
        </w:rPr>
        <w:t>que </w:t>
      </w:r>
      <w:r>
        <w:rPr>
          <w:color w:val="231F20"/>
          <w:spacing w:val="-4"/>
          <w:sz w:val="19"/>
        </w:rPr>
        <w:t>puede deducirse </w:t>
      </w:r>
      <w:r>
        <w:rPr>
          <w:color w:val="231F20"/>
          <w:sz w:val="19"/>
        </w:rPr>
        <w:t>de </w:t>
      </w:r>
      <w:r>
        <w:rPr>
          <w:color w:val="231F20"/>
          <w:spacing w:val="-4"/>
          <w:sz w:val="19"/>
        </w:rPr>
        <w:t>estos principios </w:t>
      </w:r>
      <w:r>
        <w:rPr>
          <w:color w:val="231F20"/>
          <w:sz w:val="19"/>
        </w:rPr>
        <w:t>de </w:t>
      </w:r>
      <w:r>
        <w:rPr>
          <w:color w:val="231F20"/>
          <w:spacing w:val="-4"/>
          <w:sz w:val="19"/>
        </w:rPr>
        <w:t>mucha  </w:t>
      </w:r>
      <w:r>
        <w:rPr>
          <w:color w:val="231F20"/>
          <w:sz w:val="19"/>
        </w:rPr>
        <w:t>y </w:t>
      </w:r>
      <w:r>
        <w:rPr>
          <w:color w:val="231F20"/>
          <w:spacing w:val="-4"/>
          <w:sz w:val="19"/>
        </w:rPr>
        <w:t>diversas maneras, </w:t>
      </w:r>
      <w:r>
        <w:rPr>
          <w:color w:val="231F20"/>
          <w:sz w:val="19"/>
        </w:rPr>
        <w:t>y </w:t>
      </w:r>
      <w:r>
        <w:rPr>
          <w:color w:val="231F20"/>
          <w:spacing w:val="-3"/>
          <w:sz w:val="19"/>
        </w:rPr>
        <w:t>que </w:t>
      </w:r>
      <w:r>
        <w:rPr>
          <w:color w:val="231F20"/>
          <w:sz w:val="19"/>
        </w:rPr>
        <w:t>de </w:t>
      </w:r>
      <w:r>
        <w:rPr>
          <w:color w:val="231F20"/>
          <w:spacing w:val="-4"/>
          <w:sz w:val="19"/>
        </w:rPr>
        <w:t>ordinario </w:t>
      </w:r>
      <w:r>
        <w:rPr>
          <w:color w:val="231F20"/>
          <w:sz w:val="19"/>
        </w:rPr>
        <w:t>mi </w:t>
      </w:r>
      <w:r>
        <w:rPr>
          <w:color w:val="231F20"/>
          <w:spacing w:val="-4"/>
          <w:sz w:val="19"/>
        </w:rPr>
        <w:t>mayor dificultad consiste  </w:t>
      </w:r>
      <w:r>
        <w:rPr>
          <w:color w:val="231F20"/>
          <w:sz w:val="19"/>
        </w:rPr>
        <w:t>en </w:t>
      </w:r>
      <w:r>
        <w:rPr>
          <w:color w:val="231F20"/>
          <w:spacing w:val="-4"/>
          <w:sz w:val="19"/>
        </w:rPr>
        <w:t>hallar  en  </w:t>
      </w:r>
      <w:r>
        <w:rPr>
          <w:color w:val="231F20"/>
          <w:spacing w:val="-3"/>
          <w:sz w:val="19"/>
        </w:rPr>
        <w:t>cuál </w:t>
      </w:r>
      <w:r>
        <w:rPr>
          <w:color w:val="231F20"/>
          <w:sz w:val="19"/>
        </w:rPr>
        <w:t>de </w:t>
      </w:r>
      <w:r>
        <w:rPr>
          <w:color w:val="231F20"/>
          <w:spacing w:val="-3"/>
          <w:sz w:val="19"/>
        </w:rPr>
        <w:t>esas </w:t>
      </w:r>
      <w:r>
        <w:rPr>
          <w:color w:val="231F20"/>
          <w:spacing w:val="-4"/>
          <w:sz w:val="19"/>
        </w:rPr>
        <w:t>maneras depende </w:t>
      </w:r>
      <w:r>
        <w:rPr>
          <w:color w:val="231F20"/>
          <w:sz w:val="19"/>
        </w:rPr>
        <w:t>de </w:t>
      </w:r>
      <w:r>
        <w:rPr>
          <w:color w:val="231F20"/>
          <w:spacing w:val="-4"/>
          <w:sz w:val="19"/>
        </w:rPr>
        <w:t>ellos. </w:t>
      </w:r>
      <w:r>
        <w:rPr>
          <w:color w:val="231F20"/>
          <w:spacing w:val="-5"/>
          <w:sz w:val="19"/>
        </w:rPr>
        <w:t>Pues </w:t>
      </w:r>
      <w:r>
        <w:rPr>
          <w:color w:val="231F20"/>
          <w:spacing w:val="-3"/>
          <w:sz w:val="19"/>
        </w:rPr>
        <w:t>para eso </w:t>
      </w:r>
      <w:r>
        <w:rPr>
          <w:color w:val="231F20"/>
          <w:sz w:val="19"/>
        </w:rPr>
        <w:t>no </w:t>
      </w:r>
      <w:r>
        <w:rPr>
          <w:color w:val="231F20"/>
          <w:spacing w:val="-4"/>
          <w:sz w:val="19"/>
        </w:rPr>
        <w:t>conozco </w:t>
      </w:r>
      <w:r>
        <w:rPr>
          <w:color w:val="231F20"/>
          <w:spacing w:val="-3"/>
          <w:sz w:val="19"/>
        </w:rPr>
        <w:t>otro </w:t>
      </w:r>
      <w:r>
        <w:rPr>
          <w:color w:val="231F20"/>
          <w:spacing w:val="-4"/>
          <w:sz w:val="19"/>
        </w:rPr>
        <w:t>expediente </w:t>
      </w:r>
      <w:r>
        <w:rPr>
          <w:color w:val="231F20"/>
          <w:spacing w:val="-3"/>
          <w:sz w:val="19"/>
        </w:rPr>
        <w:t>que </w:t>
      </w:r>
      <w:r>
        <w:rPr>
          <w:color w:val="231F20"/>
          <w:spacing w:val="-4"/>
          <w:sz w:val="19"/>
        </w:rPr>
        <w:t>buscar </w:t>
      </w:r>
      <w:r>
        <w:rPr>
          <w:color w:val="231F20"/>
          <w:sz w:val="19"/>
        </w:rPr>
        <w:t>de </w:t>
      </w:r>
      <w:r>
        <w:rPr>
          <w:color w:val="231F20"/>
          <w:spacing w:val="-4"/>
          <w:sz w:val="19"/>
        </w:rPr>
        <w:t>nuevo algunas experiencias tales </w:t>
      </w:r>
      <w:r>
        <w:rPr>
          <w:color w:val="231F20"/>
          <w:spacing w:val="-3"/>
          <w:sz w:val="19"/>
        </w:rPr>
        <w:t>que </w:t>
      </w:r>
      <w:r>
        <w:rPr>
          <w:color w:val="231F20"/>
          <w:sz w:val="19"/>
        </w:rPr>
        <w:t>su </w:t>
      </w:r>
      <w:r>
        <w:rPr>
          <w:color w:val="231F20"/>
          <w:spacing w:val="-4"/>
          <w:sz w:val="19"/>
        </w:rPr>
        <w:t>acaecimiento </w:t>
      </w:r>
      <w:r>
        <w:rPr>
          <w:color w:val="231F20"/>
          <w:sz w:val="19"/>
        </w:rPr>
        <w:t>no </w:t>
      </w:r>
      <w:r>
        <w:rPr>
          <w:color w:val="231F20"/>
          <w:spacing w:val="-3"/>
          <w:sz w:val="19"/>
        </w:rPr>
        <w:t>sea </w:t>
      </w:r>
      <w:r>
        <w:rPr>
          <w:color w:val="231F20"/>
          <w:sz w:val="19"/>
        </w:rPr>
        <w:t>el </w:t>
      </w:r>
      <w:r>
        <w:rPr>
          <w:color w:val="231F20"/>
          <w:spacing w:val="-3"/>
          <w:sz w:val="19"/>
        </w:rPr>
        <w:t>mis- </w:t>
      </w:r>
      <w:r>
        <w:rPr>
          <w:color w:val="231F20"/>
          <w:sz w:val="19"/>
        </w:rPr>
        <w:t>mo si </w:t>
      </w:r>
      <w:r>
        <w:rPr>
          <w:color w:val="231F20"/>
          <w:spacing w:val="-3"/>
          <w:sz w:val="19"/>
        </w:rPr>
        <w:t>hay  que  </w:t>
      </w:r>
      <w:r>
        <w:rPr>
          <w:color w:val="231F20"/>
          <w:spacing w:val="-4"/>
          <w:sz w:val="19"/>
        </w:rPr>
        <w:t>explicarlo  </w:t>
      </w:r>
      <w:r>
        <w:rPr>
          <w:color w:val="231F20"/>
          <w:sz w:val="19"/>
        </w:rPr>
        <w:t>de </w:t>
      </w:r>
      <w:r>
        <w:rPr>
          <w:color w:val="231F20"/>
          <w:spacing w:val="-3"/>
          <w:sz w:val="19"/>
        </w:rPr>
        <w:t>otro  </w:t>
      </w:r>
      <w:r>
        <w:rPr>
          <w:color w:val="231F20"/>
          <w:spacing w:val="-4"/>
          <w:sz w:val="19"/>
        </w:rPr>
        <w:t>(Descartes,  1668: </w:t>
      </w:r>
      <w:r>
        <w:rPr>
          <w:color w:val="231F20"/>
          <w:spacing w:val="26"/>
          <w:sz w:val="19"/>
        </w:rPr>
        <w:t> </w:t>
      </w:r>
      <w:r>
        <w:rPr>
          <w:color w:val="231F20"/>
          <w:spacing w:val="-4"/>
          <w:sz w:val="19"/>
        </w:rPr>
        <w:t>71-72).</w:t>
      </w:r>
    </w:p>
    <w:p>
      <w:pPr>
        <w:pStyle w:val="BodyText"/>
        <w:rPr>
          <w:sz w:val="18"/>
        </w:rPr>
      </w:pPr>
    </w:p>
    <w:p>
      <w:pPr>
        <w:pStyle w:val="BodyText"/>
        <w:spacing w:line="307" w:lineRule="auto" w:before="130"/>
        <w:ind w:left="120" w:right="117" w:firstLine="360"/>
        <w:jc w:val="both"/>
      </w:pPr>
      <w:r>
        <w:rPr>
          <w:color w:val="231F20"/>
          <w:w w:val="105"/>
        </w:rPr>
        <w:t>En lugar de los cuatro elementos aristotélicos, Descartes propone cuatro preceptos metodológicos. En </w:t>
      </w:r>
      <w:r>
        <w:rPr>
          <w:i/>
          <w:color w:val="231F20"/>
          <w:w w:val="130"/>
          <w:sz w:val="15"/>
        </w:rPr>
        <w:t>dm</w:t>
      </w:r>
      <w:r>
        <w:rPr>
          <w:i/>
          <w:color w:val="231F20"/>
          <w:w w:val="130"/>
        </w:rPr>
        <w:t>y</w:t>
      </w:r>
      <w:r>
        <w:rPr>
          <w:i/>
          <w:color w:val="231F20"/>
          <w:w w:val="130"/>
          <w:sz w:val="15"/>
        </w:rPr>
        <w:t>le</w:t>
      </w:r>
      <w:r>
        <w:rPr>
          <w:color w:val="231F20"/>
          <w:w w:val="130"/>
        </w:rPr>
        <w:t>, </w:t>
      </w:r>
      <w:r>
        <w:rPr>
          <w:color w:val="231F20"/>
          <w:w w:val="105"/>
        </w:rPr>
        <w:t>Descartes rememora haber estudiado la lógica, la geometría y el álgebra que contribuyeron en parte al diseño de su</w:t>
      </w:r>
    </w:p>
    <w:p>
      <w:pPr>
        <w:pStyle w:val="BodyText"/>
        <w:spacing w:before="4"/>
        <w:rPr>
          <w:sz w:val="11"/>
        </w:rPr>
      </w:pPr>
      <w:r>
        <w:rPr/>
        <w:pict>
          <v:line style="position:absolute;mso-position-horizontal-relative:page;mso-position-vertical-relative:paragraph;z-index:2776;mso-wrap-distance-left:0;mso-wrap-distance-right:0" from="60pt,8.855604pt" to="96pt,8.855604pt" stroked="true" strokeweight=".5pt" strokecolor="#231f20">
            <w10:wrap type="topAndBottom"/>
          </v:line>
        </w:pict>
      </w:r>
    </w:p>
    <w:p>
      <w:pPr>
        <w:spacing w:line="256" w:lineRule="auto" w:before="14"/>
        <w:ind w:left="120" w:right="117" w:firstLine="0"/>
        <w:jc w:val="both"/>
        <w:rPr>
          <w:sz w:val="16"/>
        </w:rPr>
      </w:pPr>
      <w:r>
        <w:rPr>
          <w:color w:val="231F20"/>
          <w:w w:val="105"/>
          <w:sz w:val="16"/>
        </w:rPr>
        <w:t>la paz con los filósofos, yo no quiero para nada negar lo que ellos se imaginan en los cuerpos que yo no haya dicho, como sus formas sustanciales, sus cualidades reales y cosas similares, pero me parce</w:t>
      </w:r>
      <w:r>
        <w:rPr>
          <w:color w:val="231F20"/>
          <w:spacing w:val="-17"/>
          <w:w w:val="105"/>
          <w:sz w:val="16"/>
        </w:rPr>
        <w:t> </w:t>
      </w:r>
      <w:r>
        <w:rPr>
          <w:color w:val="231F20"/>
          <w:w w:val="105"/>
          <w:sz w:val="16"/>
        </w:rPr>
        <w:t>que</w:t>
      </w:r>
      <w:r>
        <w:rPr>
          <w:color w:val="231F20"/>
          <w:spacing w:val="-17"/>
          <w:w w:val="105"/>
          <w:sz w:val="16"/>
        </w:rPr>
        <w:t> </w:t>
      </w:r>
      <w:r>
        <w:rPr>
          <w:color w:val="231F20"/>
          <w:w w:val="105"/>
          <w:sz w:val="16"/>
        </w:rPr>
        <w:t>mis</w:t>
      </w:r>
      <w:r>
        <w:rPr>
          <w:color w:val="231F20"/>
          <w:spacing w:val="-17"/>
          <w:w w:val="105"/>
          <w:sz w:val="16"/>
        </w:rPr>
        <w:t> </w:t>
      </w:r>
      <w:r>
        <w:rPr>
          <w:color w:val="231F20"/>
          <w:w w:val="105"/>
          <w:sz w:val="16"/>
        </w:rPr>
        <w:t>razones</w:t>
      </w:r>
      <w:r>
        <w:rPr>
          <w:color w:val="231F20"/>
          <w:spacing w:val="-17"/>
          <w:w w:val="105"/>
          <w:sz w:val="16"/>
        </w:rPr>
        <w:t> </w:t>
      </w:r>
      <w:r>
        <w:rPr>
          <w:color w:val="231F20"/>
          <w:w w:val="105"/>
          <w:sz w:val="16"/>
        </w:rPr>
        <w:t>deberán</w:t>
      </w:r>
      <w:r>
        <w:rPr>
          <w:color w:val="231F20"/>
          <w:spacing w:val="-17"/>
          <w:w w:val="105"/>
          <w:sz w:val="16"/>
        </w:rPr>
        <w:t> </w:t>
      </w:r>
      <w:r>
        <w:rPr>
          <w:color w:val="231F20"/>
          <w:w w:val="105"/>
          <w:sz w:val="16"/>
        </w:rPr>
        <w:t>ser</w:t>
      </w:r>
      <w:r>
        <w:rPr>
          <w:color w:val="231F20"/>
          <w:spacing w:val="-17"/>
          <w:w w:val="105"/>
          <w:sz w:val="16"/>
        </w:rPr>
        <w:t> </w:t>
      </w:r>
      <w:r>
        <w:rPr>
          <w:color w:val="231F20"/>
          <w:w w:val="105"/>
          <w:sz w:val="16"/>
        </w:rPr>
        <w:t>mejor</w:t>
      </w:r>
      <w:r>
        <w:rPr>
          <w:color w:val="231F20"/>
          <w:spacing w:val="-17"/>
          <w:w w:val="105"/>
          <w:sz w:val="16"/>
        </w:rPr>
        <w:t> </w:t>
      </w:r>
      <w:r>
        <w:rPr>
          <w:color w:val="231F20"/>
          <w:w w:val="105"/>
          <w:sz w:val="16"/>
        </w:rPr>
        <w:t>aprobadas</w:t>
      </w:r>
      <w:r>
        <w:rPr>
          <w:color w:val="231F20"/>
          <w:spacing w:val="-17"/>
          <w:w w:val="105"/>
          <w:sz w:val="16"/>
        </w:rPr>
        <w:t> </w:t>
      </w:r>
      <w:r>
        <w:rPr>
          <w:color w:val="231F20"/>
          <w:w w:val="105"/>
          <w:sz w:val="16"/>
        </w:rPr>
        <w:t>en</w:t>
      </w:r>
      <w:r>
        <w:rPr>
          <w:color w:val="231F20"/>
          <w:spacing w:val="-17"/>
          <w:w w:val="105"/>
          <w:sz w:val="16"/>
        </w:rPr>
        <w:t> </w:t>
      </w:r>
      <w:r>
        <w:rPr>
          <w:color w:val="231F20"/>
          <w:w w:val="105"/>
          <w:sz w:val="16"/>
        </w:rPr>
        <w:t>tanto</w:t>
      </w:r>
      <w:r>
        <w:rPr>
          <w:color w:val="231F20"/>
          <w:spacing w:val="-17"/>
          <w:w w:val="105"/>
          <w:sz w:val="16"/>
        </w:rPr>
        <w:t> </w:t>
      </w:r>
      <w:r>
        <w:rPr>
          <w:color w:val="231F20"/>
          <w:w w:val="105"/>
          <w:sz w:val="16"/>
        </w:rPr>
        <w:t>que</w:t>
      </w:r>
      <w:r>
        <w:rPr>
          <w:color w:val="231F20"/>
          <w:spacing w:val="-17"/>
          <w:w w:val="105"/>
          <w:sz w:val="16"/>
        </w:rPr>
        <w:t> </w:t>
      </w:r>
      <w:r>
        <w:rPr>
          <w:color w:val="231F20"/>
          <w:w w:val="105"/>
          <w:sz w:val="16"/>
        </w:rPr>
        <w:t>las</w:t>
      </w:r>
      <w:r>
        <w:rPr>
          <w:color w:val="231F20"/>
          <w:spacing w:val="-17"/>
          <w:w w:val="105"/>
          <w:sz w:val="16"/>
        </w:rPr>
        <w:t> </w:t>
      </w:r>
      <w:r>
        <w:rPr>
          <w:color w:val="231F20"/>
          <w:w w:val="105"/>
          <w:sz w:val="16"/>
        </w:rPr>
        <w:t>haré</w:t>
      </w:r>
      <w:r>
        <w:rPr>
          <w:color w:val="231F20"/>
          <w:spacing w:val="-17"/>
          <w:w w:val="105"/>
          <w:sz w:val="16"/>
        </w:rPr>
        <w:t> </w:t>
      </w:r>
      <w:r>
        <w:rPr>
          <w:color w:val="231F20"/>
          <w:w w:val="105"/>
          <w:sz w:val="16"/>
        </w:rPr>
        <w:t>depender</w:t>
      </w:r>
      <w:r>
        <w:rPr>
          <w:color w:val="231F20"/>
          <w:spacing w:val="-17"/>
          <w:w w:val="105"/>
          <w:sz w:val="16"/>
        </w:rPr>
        <w:t> </w:t>
      </w:r>
      <w:r>
        <w:rPr>
          <w:color w:val="231F20"/>
          <w:w w:val="105"/>
          <w:sz w:val="16"/>
        </w:rPr>
        <w:t>de</w:t>
      </w:r>
      <w:r>
        <w:rPr>
          <w:color w:val="231F20"/>
          <w:spacing w:val="-17"/>
          <w:w w:val="105"/>
          <w:sz w:val="16"/>
        </w:rPr>
        <w:t> </w:t>
      </w:r>
      <w:r>
        <w:rPr>
          <w:color w:val="231F20"/>
          <w:w w:val="105"/>
          <w:sz w:val="16"/>
        </w:rPr>
        <w:t>menos</w:t>
      </w:r>
      <w:r>
        <w:rPr>
          <w:color w:val="231F20"/>
          <w:spacing w:val="-17"/>
          <w:w w:val="105"/>
          <w:sz w:val="16"/>
        </w:rPr>
        <w:t> </w:t>
      </w:r>
      <w:r>
        <w:rPr>
          <w:color w:val="231F20"/>
          <w:w w:val="105"/>
          <w:sz w:val="16"/>
        </w:rPr>
        <w:t>cosas” (Descartes,  1668:</w:t>
      </w:r>
      <w:r>
        <w:rPr>
          <w:color w:val="231F20"/>
          <w:spacing w:val="14"/>
          <w:w w:val="105"/>
          <w:sz w:val="16"/>
        </w:rPr>
        <w:t> </w:t>
      </w:r>
      <w:r>
        <w:rPr>
          <w:color w:val="231F20"/>
          <w:w w:val="105"/>
          <w:sz w:val="16"/>
        </w:rPr>
        <w:t>270).</w:t>
      </w:r>
    </w:p>
    <w:p>
      <w:pPr>
        <w:spacing w:after="0" w:line="256" w:lineRule="auto"/>
        <w:jc w:val="both"/>
        <w:rPr>
          <w:sz w:val="16"/>
        </w:rPr>
        <w:sectPr>
          <w:pgSz w:w="9600" w:h="13000"/>
          <w:pgMar w:header="1150" w:footer="0" w:top="1360" w:bottom="280" w:left="1080" w:right="1320"/>
        </w:sectPr>
      </w:pPr>
    </w:p>
    <w:p>
      <w:pPr>
        <w:pStyle w:val="BodyText"/>
        <w:spacing w:before="8"/>
        <w:rPr>
          <w:sz w:val="14"/>
        </w:rPr>
      </w:pPr>
    </w:p>
    <w:p>
      <w:pPr>
        <w:pStyle w:val="BodyText"/>
        <w:spacing w:line="307" w:lineRule="auto" w:before="70"/>
        <w:ind w:left="100" w:right="117"/>
        <w:jc w:val="both"/>
      </w:pPr>
      <w:r>
        <w:rPr>
          <w:color w:val="231F20"/>
        </w:rPr>
        <w:t>propuesta</w:t>
      </w:r>
      <w:r>
        <w:rPr>
          <w:color w:val="231F20"/>
          <w:position w:val="7"/>
          <w:sz w:val="11"/>
        </w:rPr>
        <w:t>51 </w:t>
      </w:r>
      <w:r>
        <w:rPr>
          <w:color w:val="231F20"/>
        </w:rPr>
        <w:t>(Descartes, 1668), sin embargo, considera que:  “las  artes  y  cien- cias antiguas contienen muchos preceptos muy verdaderos y muy buenos, pero hay otros que son o perjudiciales o superfluos, y que es bien difícil de separar-  los, tanto como obtener una Diana o una Minerva de un bloque de mármol que está  aún  áspero”  (Descartes,  1668: </w:t>
      </w:r>
      <w:r>
        <w:rPr>
          <w:color w:val="231F20"/>
          <w:spacing w:val="5"/>
        </w:rPr>
        <w:t> </w:t>
      </w:r>
      <w:r>
        <w:rPr>
          <w:color w:val="231F20"/>
        </w:rPr>
        <w:t>19).</w:t>
      </w:r>
    </w:p>
    <w:p>
      <w:pPr>
        <w:pStyle w:val="BodyText"/>
        <w:spacing w:line="307" w:lineRule="auto"/>
        <w:ind w:left="100" w:right="113" w:firstLine="360"/>
        <w:jc w:val="both"/>
      </w:pPr>
      <w:r>
        <w:rPr>
          <w:color w:val="231F20"/>
          <w:w w:val="105"/>
        </w:rPr>
        <w:t>Descartes se queja de esas disciplinas antiguas en las que dice: “uno se ha realmente sometido a ciertas reglas y ciertas cifras, que se ha hecho un arte confuso y oscuro, que avergüenza el espíritu en lugar de hacer una ciencia</w:t>
      </w:r>
      <w:r>
        <w:rPr>
          <w:color w:val="231F20"/>
          <w:spacing w:val="-26"/>
          <w:w w:val="105"/>
        </w:rPr>
        <w:t> </w:t>
      </w:r>
      <w:r>
        <w:rPr>
          <w:color w:val="231F20"/>
          <w:w w:val="105"/>
        </w:rPr>
        <w:t>que le cultive” (Descartes, 1668: 20). Luego entonces —escribe el autor—: “En lugar</w:t>
      </w:r>
      <w:r>
        <w:rPr>
          <w:color w:val="231F20"/>
          <w:spacing w:val="-8"/>
          <w:w w:val="105"/>
        </w:rPr>
        <w:t> </w:t>
      </w:r>
      <w:r>
        <w:rPr>
          <w:color w:val="231F20"/>
          <w:w w:val="105"/>
        </w:rPr>
        <w:t>de</w:t>
      </w:r>
      <w:r>
        <w:rPr>
          <w:color w:val="231F20"/>
          <w:spacing w:val="-8"/>
          <w:w w:val="105"/>
        </w:rPr>
        <w:t> </w:t>
      </w:r>
      <w:r>
        <w:rPr>
          <w:color w:val="231F20"/>
          <w:w w:val="105"/>
        </w:rPr>
        <w:t>un</w:t>
      </w:r>
      <w:r>
        <w:rPr>
          <w:color w:val="231F20"/>
          <w:spacing w:val="-8"/>
          <w:w w:val="105"/>
        </w:rPr>
        <w:t> </w:t>
      </w:r>
      <w:r>
        <w:rPr>
          <w:color w:val="231F20"/>
          <w:w w:val="105"/>
        </w:rPr>
        <w:t>gran</w:t>
      </w:r>
      <w:r>
        <w:rPr>
          <w:color w:val="231F20"/>
          <w:spacing w:val="-8"/>
          <w:w w:val="105"/>
        </w:rPr>
        <w:t> </w:t>
      </w:r>
      <w:r>
        <w:rPr>
          <w:color w:val="231F20"/>
          <w:w w:val="105"/>
        </w:rPr>
        <w:t>número</w:t>
      </w:r>
      <w:r>
        <w:rPr>
          <w:color w:val="231F20"/>
          <w:spacing w:val="-8"/>
          <w:w w:val="105"/>
        </w:rPr>
        <w:t> </w:t>
      </w:r>
      <w:r>
        <w:rPr>
          <w:color w:val="231F20"/>
          <w:w w:val="105"/>
        </w:rPr>
        <w:t>de</w:t>
      </w:r>
      <w:r>
        <w:rPr>
          <w:color w:val="231F20"/>
          <w:spacing w:val="-8"/>
          <w:w w:val="105"/>
        </w:rPr>
        <w:t> </w:t>
      </w:r>
      <w:r>
        <w:rPr>
          <w:color w:val="231F20"/>
          <w:w w:val="105"/>
        </w:rPr>
        <w:t>preceptos</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que</w:t>
      </w:r>
      <w:r>
        <w:rPr>
          <w:color w:val="231F20"/>
          <w:spacing w:val="-8"/>
          <w:w w:val="105"/>
        </w:rPr>
        <w:t> </w:t>
      </w:r>
      <w:r>
        <w:rPr>
          <w:color w:val="231F20"/>
          <w:w w:val="105"/>
        </w:rPr>
        <w:t>la</w:t>
      </w:r>
      <w:r>
        <w:rPr>
          <w:color w:val="231F20"/>
          <w:spacing w:val="-8"/>
          <w:w w:val="105"/>
        </w:rPr>
        <w:t> </w:t>
      </w:r>
      <w:r>
        <w:rPr>
          <w:color w:val="231F20"/>
          <w:w w:val="105"/>
        </w:rPr>
        <w:t>lógica</w:t>
      </w:r>
      <w:r>
        <w:rPr>
          <w:color w:val="231F20"/>
          <w:spacing w:val="-8"/>
          <w:w w:val="105"/>
        </w:rPr>
        <w:t> </w:t>
      </w:r>
      <w:r>
        <w:rPr>
          <w:color w:val="231F20"/>
          <w:w w:val="105"/>
        </w:rPr>
        <w:t>está</w:t>
      </w:r>
      <w:r>
        <w:rPr>
          <w:color w:val="231F20"/>
          <w:spacing w:val="-8"/>
          <w:w w:val="105"/>
        </w:rPr>
        <w:t> </w:t>
      </w:r>
      <w:r>
        <w:rPr>
          <w:color w:val="231F20"/>
          <w:w w:val="105"/>
        </w:rPr>
        <w:t>compuesta,</w:t>
      </w:r>
      <w:r>
        <w:rPr>
          <w:color w:val="231F20"/>
          <w:spacing w:val="-8"/>
          <w:w w:val="105"/>
        </w:rPr>
        <w:t> </w:t>
      </w:r>
      <w:r>
        <w:rPr>
          <w:color w:val="231F20"/>
          <w:w w:val="105"/>
        </w:rPr>
        <w:t>creo que</w:t>
      </w:r>
      <w:r>
        <w:rPr>
          <w:color w:val="231F20"/>
          <w:spacing w:val="-10"/>
          <w:w w:val="105"/>
        </w:rPr>
        <w:t> </w:t>
      </w:r>
      <w:r>
        <w:rPr>
          <w:color w:val="231F20"/>
          <w:w w:val="105"/>
        </w:rPr>
        <w:t>sería</w:t>
      </w:r>
      <w:r>
        <w:rPr>
          <w:color w:val="231F20"/>
          <w:spacing w:val="-10"/>
          <w:w w:val="105"/>
        </w:rPr>
        <w:t> </w:t>
      </w:r>
      <w:r>
        <w:rPr>
          <w:color w:val="231F20"/>
          <w:w w:val="105"/>
        </w:rPr>
        <w:t>suficiente</w:t>
      </w:r>
      <w:r>
        <w:rPr>
          <w:color w:val="231F20"/>
          <w:spacing w:val="-10"/>
          <w:w w:val="105"/>
        </w:rPr>
        <w:t> </w:t>
      </w:r>
      <w:r>
        <w:rPr>
          <w:color w:val="231F20"/>
          <w:w w:val="105"/>
        </w:rPr>
        <w:t>tener</w:t>
      </w:r>
      <w:r>
        <w:rPr>
          <w:color w:val="231F20"/>
          <w:spacing w:val="-10"/>
          <w:w w:val="105"/>
        </w:rPr>
        <w:t> </w:t>
      </w:r>
      <w:r>
        <w:rPr>
          <w:color w:val="231F20"/>
          <w:w w:val="105"/>
        </w:rPr>
        <w:t>los</w:t>
      </w:r>
      <w:r>
        <w:rPr>
          <w:color w:val="231F20"/>
          <w:spacing w:val="-10"/>
          <w:w w:val="105"/>
        </w:rPr>
        <w:t> </w:t>
      </w:r>
      <w:r>
        <w:rPr>
          <w:color w:val="231F20"/>
          <w:w w:val="105"/>
        </w:rPr>
        <w:t>cuatro</w:t>
      </w:r>
      <w:r>
        <w:rPr>
          <w:color w:val="231F20"/>
          <w:spacing w:val="-10"/>
          <w:w w:val="105"/>
        </w:rPr>
        <w:t> </w:t>
      </w:r>
      <w:r>
        <w:rPr>
          <w:color w:val="231F20"/>
          <w:w w:val="105"/>
        </w:rPr>
        <w:t>siguientes,</w:t>
      </w:r>
      <w:r>
        <w:rPr>
          <w:color w:val="231F20"/>
          <w:spacing w:val="-10"/>
          <w:w w:val="105"/>
        </w:rPr>
        <w:t> </w:t>
      </w:r>
      <w:r>
        <w:rPr>
          <w:color w:val="231F20"/>
          <w:w w:val="105"/>
        </w:rPr>
        <w:t>siempre</w:t>
      </w:r>
      <w:r>
        <w:rPr>
          <w:color w:val="231F20"/>
          <w:spacing w:val="-10"/>
          <w:w w:val="105"/>
        </w:rPr>
        <w:t> </w:t>
      </w:r>
      <w:r>
        <w:rPr>
          <w:color w:val="231F20"/>
          <w:w w:val="105"/>
        </w:rPr>
        <w:t>y</w:t>
      </w:r>
      <w:r>
        <w:rPr>
          <w:color w:val="231F20"/>
          <w:spacing w:val="-10"/>
          <w:w w:val="105"/>
        </w:rPr>
        <w:t> </w:t>
      </w:r>
      <w:r>
        <w:rPr>
          <w:color w:val="231F20"/>
          <w:w w:val="105"/>
        </w:rPr>
        <w:t>cuando</w:t>
      </w:r>
      <w:r>
        <w:rPr>
          <w:color w:val="231F20"/>
          <w:spacing w:val="-10"/>
          <w:w w:val="105"/>
        </w:rPr>
        <w:t> </w:t>
      </w:r>
      <w:r>
        <w:rPr>
          <w:color w:val="231F20"/>
          <w:w w:val="105"/>
        </w:rPr>
        <w:t>tome</w:t>
      </w:r>
      <w:r>
        <w:rPr>
          <w:color w:val="231F20"/>
          <w:spacing w:val="-10"/>
          <w:w w:val="105"/>
        </w:rPr>
        <w:t> </w:t>
      </w:r>
      <w:r>
        <w:rPr>
          <w:color w:val="231F20"/>
          <w:w w:val="105"/>
        </w:rPr>
        <w:t>la</w:t>
      </w:r>
      <w:r>
        <w:rPr>
          <w:color w:val="231F20"/>
          <w:spacing w:val="-10"/>
          <w:w w:val="105"/>
        </w:rPr>
        <w:t> </w:t>
      </w:r>
      <w:r>
        <w:rPr>
          <w:color w:val="231F20"/>
          <w:w w:val="105"/>
        </w:rPr>
        <w:t>firme y</w:t>
      </w:r>
      <w:r>
        <w:rPr>
          <w:color w:val="231F20"/>
          <w:spacing w:val="-8"/>
          <w:w w:val="105"/>
        </w:rPr>
        <w:t> </w:t>
      </w:r>
      <w:r>
        <w:rPr>
          <w:color w:val="231F20"/>
          <w:w w:val="105"/>
        </w:rPr>
        <w:t>constante</w:t>
      </w:r>
      <w:r>
        <w:rPr>
          <w:color w:val="231F20"/>
          <w:spacing w:val="-8"/>
          <w:w w:val="105"/>
        </w:rPr>
        <w:t> </w:t>
      </w:r>
      <w:r>
        <w:rPr>
          <w:color w:val="231F20"/>
          <w:w w:val="105"/>
        </w:rPr>
        <w:t>resolución</w:t>
      </w:r>
      <w:r>
        <w:rPr>
          <w:color w:val="231F20"/>
          <w:spacing w:val="-8"/>
          <w:w w:val="105"/>
        </w:rPr>
        <w:t> </w:t>
      </w:r>
      <w:r>
        <w:rPr>
          <w:color w:val="231F20"/>
          <w:w w:val="105"/>
        </w:rPr>
        <w:t>de</w:t>
      </w:r>
      <w:r>
        <w:rPr>
          <w:color w:val="231F20"/>
          <w:spacing w:val="-8"/>
          <w:w w:val="105"/>
        </w:rPr>
        <w:t> </w:t>
      </w:r>
      <w:r>
        <w:rPr>
          <w:color w:val="231F20"/>
          <w:w w:val="105"/>
        </w:rPr>
        <w:t>no</w:t>
      </w:r>
      <w:r>
        <w:rPr>
          <w:color w:val="231F20"/>
          <w:spacing w:val="-8"/>
          <w:w w:val="105"/>
        </w:rPr>
        <w:t> </w:t>
      </w:r>
      <w:r>
        <w:rPr>
          <w:color w:val="231F20"/>
          <w:w w:val="105"/>
        </w:rPr>
        <w:t>faltar</w:t>
      </w:r>
      <w:r>
        <w:rPr>
          <w:color w:val="231F20"/>
          <w:spacing w:val="-8"/>
          <w:w w:val="105"/>
        </w:rPr>
        <w:t> </w:t>
      </w:r>
      <w:r>
        <w:rPr>
          <w:color w:val="231F20"/>
          <w:w w:val="105"/>
        </w:rPr>
        <w:t>una</w:t>
      </w:r>
      <w:r>
        <w:rPr>
          <w:color w:val="231F20"/>
          <w:spacing w:val="-8"/>
          <w:w w:val="105"/>
        </w:rPr>
        <w:t> </w:t>
      </w:r>
      <w:r>
        <w:rPr>
          <w:color w:val="231F20"/>
          <w:w w:val="105"/>
        </w:rPr>
        <w:t>sola</w:t>
      </w:r>
      <w:r>
        <w:rPr>
          <w:color w:val="231F20"/>
          <w:spacing w:val="-8"/>
          <w:w w:val="105"/>
        </w:rPr>
        <w:t> </w:t>
      </w:r>
      <w:r>
        <w:rPr>
          <w:color w:val="231F20"/>
          <w:w w:val="105"/>
        </w:rPr>
        <w:t>vez</w:t>
      </w:r>
      <w:r>
        <w:rPr>
          <w:color w:val="231F20"/>
          <w:spacing w:val="-8"/>
          <w:w w:val="105"/>
        </w:rPr>
        <w:t> </w:t>
      </w:r>
      <w:r>
        <w:rPr>
          <w:color w:val="231F20"/>
          <w:w w:val="105"/>
        </w:rPr>
        <w:t>de</w:t>
      </w:r>
      <w:r>
        <w:rPr>
          <w:color w:val="231F20"/>
          <w:spacing w:val="-8"/>
          <w:w w:val="105"/>
        </w:rPr>
        <w:t> </w:t>
      </w:r>
      <w:r>
        <w:rPr>
          <w:color w:val="231F20"/>
          <w:w w:val="105"/>
        </w:rPr>
        <w:t>seguirlos”</w:t>
      </w:r>
      <w:r>
        <w:rPr>
          <w:color w:val="231F20"/>
          <w:spacing w:val="-8"/>
          <w:w w:val="105"/>
        </w:rPr>
        <w:t> </w:t>
      </w:r>
      <w:r>
        <w:rPr>
          <w:color w:val="231F20"/>
          <w:w w:val="105"/>
        </w:rPr>
        <w:t>(Descartes,</w:t>
      </w:r>
      <w:r>
        <w:rPr>
          <w:color w:val="231F20"/>
          <w:spacing w:val="-8"/>
          <w:w w:val="105"/>
        </w:rPr>
        <w:t> </w:t>
      </w:r>
      <w:r>
        <w:rPr>
          <w:color w:val="231F20"/>
          <w:w w:val="105"/>
        </w:rPr>
        <w:t>1668: 20). He aquí estos</w:t>
      </w:r>
      <w:r>
        <w:rPr>
          <w:color w:val="231F20"/>
          <w:spacing w:val="11"/>
          <w:w w:val="105"/>
        </w:rPr>
        <w:t> </w:t>
      </w:r>
      <w:r>
        <w:rPr>
          <w:color w:val="231F20"/>
          <w:w w:val="105"/>
        </w:rPr>
        <w:t>preceptos:</w:t>
      </w:r>
    </w:p>
    <w:p>
      <w:pPr>
        <w:pStyle w:val="BodyText"/>
        <w:spacing w:before="8"/>
        <w:rPr>
          <w:sz w:val="18"/>
        </w:rPr>
      </w:pPr>
    </w:p>
    <w:p>
      <w:pPr>
        <w:spacing w:line="290" w:lineRule="auto" w:before="0"/>
        <w:ind w:left="460" w:right="117" w:firstLine="0"/>
        <w:jc w:val="both"/>
        <w:rPr>
          <w:sz w:val="19"/>
        </w:rPr>
      </w:pPr>
      <w:r>
        <w:rPr>
          <w:color w:val="231F20"/>
          <w:sz w:val="19"/>
        </w:rPr>
        <w:t>El primero era no aceptar nunca ninguna cosa por verdadera que no conociese evidentemente ser tal: es </w:t>
      </w:r>
      <w:r>
        <w:rPr>
          <w:color w:val="231F20"/>
          <w:spacing w:val="-4"/>
          <w:sz w:val="19"/>
        </w:rPr>
        <w:t>decir, </w:t>
      </w:r>
      <w:r>
        <w:rPr>
          <w:color w:val="231F20"/>
          <w:sz w:val="19"/>
        </w:rPr>
        <w:t>evitar cuidadosamente la precipitación, la pre- vención y de no comprender nada de más en mis juicios que esto que se presen- tara claramente y distintamente a mi espíritu, que no hubiera ocasión de poner en </w:t>
      </w:r>
      <w:r>
        <w:rPr>
          <w:color w:val="231F20"/>
          <w:spacing w:val="3"/>
          <w:sz w:val="19"/>
        </w:rPr>
        <w:t> </w:t>
      </w:r>
      <w:r>
        <w:rPr>
          <w:color w:val="231F20"/>
          <w:sz w:val="19"/>
        </w:rPr>
        <w:t>duda.</w:t>
      </w:r>
    </w:p>
    <w:p>
      <w:pPr>
        <w:spacing w:line="290" w:lineRule="auto" w:before="0"/>
        <w:ind w:left="460" w:right="119" w:firstLine="0"/>
        <w:jc w:val="both"/>
        <w:rPr>
          <w:sz w:val="19"/>
        </w:rPr>
      </w:pPr>
      <w:r>
        <w:rPr>
          <w:color w:val="231F20"/>
          <w:w w:val="105"/>
          <w:sz w:val="19"/>
        </w:rPr>
        <w:t>El segundo, dividir cada una de las dificultades que examinase en tantas par- celas que pudiera y que requiriera para resolverlas mejor.</w:t>
      </w:r>
    </w:p>
    <w:p>
      <w:pPr>
        <w:spacing w:line="290" w:lineRule="auto" w:before="0"/>
        <w:ind w:left="460" w:right="117" w:firstLine="0"/>
        <w:jc w:val="both"/>
        <w:rPr>
          <w:sz w:val="19"/>
        </w:rPr>
      </w:pPr>
      <w:r>
        <w:rPr>
          <w:color w:val="231F20"/>
          <w:w w:val="105"/>
          <w:sz w:val="19"/>
        </w:rPr>
        <w:t>El tercero, conducir por orden mis pensamientos, comenzando por los</w:t>
      </w:r>
      <w:r>
        <w:rPr>
          <w:color w:val="231F20"/>
          <w:spacing w:val="-25"/>
          <w:w w:val="105"/>
          <w:sz w:val="19"/>
        </w:rPr>
        <w:t> </w:t>
      </w:r>
      <w:r>
        <w:rPr>
          <w:color w:val="231F20"/>
          <w:w w:val="105"/>
          <w:sz w:val="19"/>
        </w:rPr>
        <w:t>objetos más</w:t>
      </w:r>
      <w:r>
        <w:rPr>
          <w:color w:val="231F20"/>
          <w:spacing w:val="-9"/>
          <w:w w:val="105"/>
          <w:sz w:val="19"/>
        </w:rPr>
        <w:t> </w:t>
      </w:r>
      <w:r>
        <w:rPr>
          <w:color w:val="231F20"/>
          <w:w w:val="105"/>
          <w:sz w:val="19"/>
        </w:rPr>
        <w:t>simples</w:t>
      </w:r>
      <w:r>
        <w:rPr>
          <w:color w:val="231F20"/>
          <w:spacing w:val="-9"/>
          <w:w w:val="105"/>
          <w:sz w:val="19"/>
        </w:rPr>
        <w:t> </w:t>
      </w:r>
      <w:r>
        <w:rPr>
          <w:color w:val="231F20"/>
          <w:w w:val="105"/>
          <w:sz w:val="19"/>
        </w:rPr>
        <w:t>y</w:t>
      </w:r>
      <w:r>
        <w:rPr>
          <w:color w:val="231F20"/>
          <w:spacing w:val="-9"/>
          <w:w w:val="105"/>
          <w:sz w:val="19"/>
        </w:rPr>
        <w:t> </w:t>
      </w:r>
      <w:r>
        <w:rPr>
          <w:color w:val="231F20"/>
          <w:w w:val="105"/>
          <w:sz w:val="19"/>
        </w:rPr>
        <w:t>fáciles</w:t>
      </w:r>
      <w:r>
        <w:rPr>
          <w:color w:val="231F20"/>
          <w:spacing w:val="-9"/>
          <w:w w:val="105"/>
          <w:sz w:val="19"/>
        </w:rPr>
        <w:t> </w:t>
      </w:r>
      <w:r>
        <w:rPr>
          <w:color w:val="231F20"/>
          <w:w w:val="105"/>
          <w:sz w:val="19"/>
        </w:rPr>
        <w:t>de</w:t>
      </w:r>
      <w:r>
        <w:rPr>
          <w:color w:val="231F20"/>
          <w:spacing w:val="-9"/>
          <w:w w:val="105"/>
          <w:sz w:val="19"/>
        </w:rPr>
        <w:t> </w:t>
      </w:r>
      <w:r>
        <w:rPr>
          <w:color w:val="231F20"/>
          <w:w w:val="105"/>
          <w:sz w:val="19"/>
        </w:rPr>
        <w:t>conocer</w:t>
      </w:r>
      <w:r>
        <w:rPr>
          <w:color w:val="231F20"/>
          <w:spacing w:val="-9"/>
          <w:w w:val="105"/>
          <w:sz w:val="19"/>
        </w:rPr>
        <w:t> </w:t>
      </w:r>
      <w:r>
        <w:rPr>
          <w:color w:val="231F20"/>
          <w:w w:val="105"/>
          <w:sz w:val="19"/>
        </w:rPr>
        <w:t>para</w:t>
      </w:r>
      <w:r>
        <w:rPr>
          <w:color w:val="231F20"/>
          <w:spacing w:val="-9"/>
          <w:w w:val="105"/>
          <w:sz w:val="19"/>
        </w:rPr>
        <w:t> </w:t>
      </w:r>
      <w:r>
        <w:rPr>
          <w:color w:val="231F20"/>
          <w:w w:val="105"/>
          <w:sz w:val="19"/>
        </w:rPr>
        <w:t>ascender</w:t>
      </w:r>
      <w:r>
        <w:rPr>
          <w:color w:val="231F20"/>
          <w:spacing w:val="-9"/>
          <w:w w:val="105"/>
          <w:sz w:val="19"/>
        </w:rPr>
        <w:t> </w:t>
      </w:r>
      <w:r>
        <w:rPr>
          <w:color w:val="231F20"/>
          <w:w w:val="105"/>
          <w:sz w:val="19"/>
        </w:rPr>
        <w:t>por</w:t>
      </w:r>
      <w:r>
        <w:rPr>
          <w:color w:val="231F20"/>
          <w:spacing w:val="-9"/>
          <w:w w:val="105"/>
          <w:sz w:val="19"/>
        </w:rPr>
        <w:t> </w:t>
      </w:r>
      <w:r>
        <w:rPr>
          <w:color w:val="231F20"/>
          <w:w w:val="105"/>
          <w:sz w:val="19"/>
        </w:rPr>
        <w:t>grados</w:t>
      </w:r>
      <w:r>
        <w:rPr>
          <w:color w:val="231F20"/>
          <w:spacing w:val="-9"/>
          <w:w w:val="105"/>
          <w:sz w:val="19"/>
        </w:rPr>
        <w:t> </w:t>
      </w:r>
      <w:r>
        <w:rPr>
          <w:color w:val="231F20"/>
          <w:w w:val="105"/>
          <w:sz w:val="19"/>
        </w:rPr>
        <w:t>poco</w:t>
      </w:r>
      <w:r>
        <w:rPr>
          <w:color w:val="231F20"/>
          <w:spacing w:val="-9"/>
          <w:w w:val="105"/>
          <w:sz w:val="19"/>
        </w:rPr>
        <w:t> </w:t>
      </w:r>
      <w:r>
        <w:rPr>
          <w:color w:val="231F20"/>
          <w:w w:val="105"/>
          <w:sz w:val="19"/>
        </w:rPr>
        <w:t>a</w:t>
      </w:r>
      <w:r>
        <w:rPr>
          <w:color w:val="231F20"/>
          <w:spacing w:val="-9"/>
          <w:w w:val="105"/>
          <w:sz w:val="19"/>
        </w:rPr>
        <w:t> </w:t>
      </w:r>
      <w:r>
        <w:rPr>
          <w:color w:val="231F20"/>
          <w:w w:val="105"/>
          <w:sz w:val="19"/>
        </w:rPr>
        <w:t>poco</w:t>
      </w:r>
      <w:r>
        <w:rPr>
          <w:color w:val="231F20"/>
          <w:spacing w:val="-9"/>
          <w:w w:val="105"/>
          <w:sz w:val="19"/>
        </w:rPr>
        <w:t> </w:t>
      </w:r>
      <w:r>
        <w:rPr>
          <w:color w:val="231F20"/>
          <w:w w:val="105"/>
          <w:sz w:val="19"/>
        </w:rPr>
        <w:t>hasta</w:t>
      </w:r>
      <w:r>
        <w:rPr>
          <w:color w:val="231F20"/>
          <w:spacing w:val="-9"/>
          <w:w w:val="105"/>
          <w:sz w:val="19"/>
        </w:rPr>
        <w:t> </w:t>
      </w:r>
      <w:r>
        <w:rPr>
          <w:color w:val="231F20"/>
          <w:w w:val="105"/>
          <w:sz w:val="19"/>
        </w:rPr>
        <w:t>el conocimiento</w:t>
      </w:r>
      <w:r>
        <w:rPr>
          <w:color w:val="231F20"/>
          <w:spacing w:val="-5"/>
          <w:w w:val="105"/>
          <w:sz w:val="19"/>
        </w:rPr>
        <w:t> </w:t>
      </w:r>
      <w:r>
        <w:rPr>
          <w:color w:val="231F20"/>
          <w:w w:val="105"/>
          <w:sz w:val="19"/>
        </w:rPr>
        <w:t>de</w:t>
      </w:r>
      <w:r>
        <w:rPr>
          <w:color w:val="231F20"/>
          <w:spacing w:val="-5"/>
          <w:w w:val="105"/>
          <w:sz w:val="19"/>
        </w:rPr>
        <w:t> </w:t>
      </w:r>
      <w:r>
        <w:rPr>
          <w:color w:val="231F20"/>
          <w:w w:val="105"/>
          <w:sz w:val="19"/>
        </w:rPr>
        <w:t>los</w:t>
      </w:r>
      <w:r>
        <w:rPr>
          <w:color w:val="231F20"/>
          <w:spacing w:val="-5"/>
          <w:w w:val="105"/>
          <w:sz w:val="19"/>
        </w:rPr>
        <w:t> </w:t>
      </w:r>
      <w:r>
        <w:rPr>
          <w:color w:val="231F20"/>
          <w:w w:val="105"/>
          <w:sz w:val="19"/>
        </w:rPr>
        <w:t>de</w:t>
      </w:r>
      <w:r>
        <w:rPr>
          <w:color w:val="231F20"/>
          <w:spacing w:val="-5"/>
          <w:w w:val="105"/>
          <w:sz w:val="19"/>
        </w:rPr>
        <w:t> </w:t>
      </w:r>
      <w:r>
        <w:rPr>
          <w:color w:val="231F20"/>
          <w:w w:val="105"/>
          <w:sz w:val="19"/>
        </w:rPr>
        <w:t>mayor</w:t>
      </w:r>
      <w:r>
        <w:rPr>
          <w:color w:val="231F20"/>
          <w:spacing w:val="-5"/>
          <w:w w:val="105"/>
          <w:sz w:val="19"/>
        </w:rPr>
        <w:t> </w:t>
      </w:r>
      <w:r>
        <w:rPr>
          <w:color w:val="231F20"/>
          <w:w w:val="105"/>
          <w:sz w:val="19"/>
        </w:rPr>
        <w:t>composición:</w:t>
      </w:r>
      <w:r>
        <w:rPr>
          <w:color w:val="231F20"/>
          <w:spacing w:val="-5"/>
          <w:w w:val="105"/>
          <w:sz w:val="19"/>
        </w:rPr>
        <w:t> </w:t>
      </w:r>
      <w:r>
        <w:rPr>
          <w:color w:val="231F20"/>
          <w:w w:val="105"/>
          <w:sz w:val="19"/>
        </w:rPr>
        <w:t>suponiendo</w:t>
      </w:r>
      <w:r>
        <w:rPr>
          <w:color w:val="231F20"/>
          <w:spacing w:val="-5"/>
          <w:w w:val="105"/>
          <w:sz w:val="19"/>
        </w:rPr>
        <w:t> </w:t>
      </w:r>
      <w:r>
        <w:rPr>
          <w:color w:val="231F20"/>
          <w:w w:val="105"/>
          <w:sz w:val="19"/>
        </w:rPr>
        <w:t>el</w:t>
      </w:r>
      <w:r>
        <w:rPr>
          <w:color w:val="231F20"/>
          <w:spacing w:val="-5"/>
          <w:w w:val="105"/>
          <w:sz w:val="19"/>
        </w:rPr>
        <w:t> </w:t>
      </w:r>
      <w:r>
        <w:rPr>
          <w:color w:val="231F20"/>
          <w:w w:val="105"/>
          <w:sz w:val="19"/>
        </w:rPr>
        <w:t>mismo</w:t>
      </w:r>
      <w:r>
        <w:rPr>
          <w:color w:val="231F20"/>
          <w:spacing w:val="-5"/>
          <w:w w:val="105"/>
          <w:sz w:val="19"/>
        </w:rPr>
        <w:t> </w:t>
      </w:r>
      <w:r>
        <w:rPr>
          <w:color w:val="231F20"/>
          <w:w w:val="105"/>
          <w:sz w:val="19"/>
        </w:rPr>
        <w:t>orden</w:t>
      </w:r>
      <w:r>
        <w:rPr>
          <w:color w:val="231F20"/>
          <w:spacing w:val="-5"/>
          <w:w w:val="105"/>
          <w:sz w:val="19"/>
        </w:rPr>
        <w:t> </w:t>
      </w:r>
      <w:r>
        <w:rPr>
          <w:color w:val="231F20"/>
          <w:w w:val="105"/>
          <w:sz w:val="19"/>
        </w:rPr>
        <w:t>entre los que no naturalmente preceden entre</w:t>
      </w:r>
      <w:r>
        <w:rPr>
          <w:color w:val="231F20"/>
          <w:spacing w:val="-25"/>
          <w:w w:val="105"/>
          <w:sz w:val="19"/>
        </w:rPr>
        <w:t> </w:t>
      </w:r>
      <w:r>
        <w:rPr>
          <w:color w:val="231F20"/>
          <w:w w:val="105"/>
          <w:sz w:val="19"/>
        </w:rPr>
        <w:t>sí.</w:t>
      </w:r>
    </w:p>
    <w:p>
      <w:pPr>
        <w:spacing w:line="290" w:lineRule="auto" w:before="0"/>
        <w:ind w:left="460" w:right="119" w:firstLine="0"/>
        <w:jc w:val="both"/>
        <w:rPr>
          <w:sz w:val="19"/>
        </w:rPr>
      </w:pPr>
      <w:r>
        <w:rPr>
          <w:color w:val="231F20"/>
          <w:spacing w:val="-13"/>
          <w:w w:val="105"/>
          <w:sz w:val="19"/>
        </w:rPr>
        <w:t>Y,</w:t>
      </w:r>
      <w:r>
        <w:rPr>
          <w:color w:val="231F20"/>
          <w:spacing w:val="-6"/>
          <w:w w:val="105"/>
          <w:sz w:val="19"/>
        </w:rPr>
        <w:t> </w:t>
      </w:r>
      <w:r>
        <w:rPr>
          <w:color w:val="231F20"/>
          <w:w w:val="105"/>
          <w:sz w:val="19"/>
        </w:rPr>
        <w:t>el</w:t>
      </w:r>
      <w:r>
        <w:rPr>
          <w:color w:val="231F20"/>
          <w:spacing w:val="-6"/>
          <w:w w:val="105"/>
          <w:sz w:val="19"/>
        </w:rPr>
        <w:t> </w:t>
      </w:r>
      <w:r>
        <w:rPr>
          <w:color w:val="231F20"/>
          <w:w w:val="105"/>
          <w:sz w:val="19"/>
        </w:rPr>
        <w:t>último,</w:t>
      </w:r>
      <w:r>
        <w:rPr>
          <w:color w:val="231F20"/>
          <w:spacing w:val="-6"/>
          <w:w w:val="105"/>
          <w:sz w:val="19"/>
        </w:rPr>
        <w:t> </w:t>
      </w:r>
      <w:r>
        <w:rPr>
          <w:color w:val="231F20"/>
          <w:w w:val="105"/>
          <w:sz w:val="19"/>
        </w:rPr>
        <w:t>hacer</w:t>
      </w:r>
      <w:r>
        <w:rPr>
          <w:color w:val="231F20"/>
          <w:spacing w:val="-6"/>
          <w:w w:val="105"/>
          <w:sz w:val="19"/>
        </w:rPr>
        <w:t> </w:t>
      </w:r>
      <w:r>
        <w:rPr>
          <w:color w:val="231F20"/>
          <w:w w:val="105"/>
          <w:sz w:val="19"/>
        </w:rPr>
        <w:t>en</w:t>
      </w:r>
      <w:r>
        <w:rPr>
          <w:color w:val="231F20"/>
          <w:spacing w:val="-6"/>
          <w:w w:val="105"/>
          <w:sz w:val="19"/>
        </w:rPr>
        <w:t> </w:t>
      </w:r>
      <w:r>
        <w:rPr>
          <w:color w:val="231F20"/>
          <w:w w:val="105"/>
          <w:sz w:val="19"/>
        </w:rPr>
        <w:t>todo</w:t>
      </w:r>
      <w:r>
        <w:rPr>
          <w:color w:val="231F20"/>
          <w:spacing w:val="-6"/>
          <w:w w:val="105"/>
          <w:sz w:val="19"/>
        </w:rPr>
        <w:t> </w:t>
      </w:r>
      <w:r>
        <w:rPr>
          <w:color w:val="231F20"/>
          <w:w w:val="105"/>
          <w:sz w:val="19"/>
        </w:rPr>
        <w:t>enumeraciones</w:t>
      </w:r>
      <w:r>
        <w:rPr>
          <w:color w:val="231F20"/>
          <w:spacing w:val="-6"/>
          <w:w w:val="105"/>
          <w:sz w:val="19"/>
        </w:rPr>
        <w:t> </w:t>
      </w:r>
      <w:r>
        <w:rPr>
          <w:color w:val="231F20"/>
          <w:w w:val="105"/>
          <w:sz w:val="19"/>
        </w:rPr>
        <w:t>tan</w:t>
      </w:r>
      <w:r>
        <w:rPr>
          <w:color w:val="231F20"/>
          <w:spacing w:val="-6"/>
          <w:w w:val="105"/>
          <w:sz w:val="19"/>
        </w:rPr>
        <w:t> </w:t>
      </w:r>
      <w:r>
        <w:rPr>
          <w:color w:val="231F20"/>
          <w:w w:val="105"/>
          <w:sz w:val="19"/>
        </w:rPr>
        <w:t>completas</w:t>
      </w:r>
      <w:r>
        <w:rPr>
          <w:color w:val="231F20"/>
          <w:spacing w:val="-6"/>
          <w:w w:val="105"/>
          <w:sz w:val="19"/>
        </w:rPr>
        <w:t> </w:t>
      </w:r>
      <w:r>
        <w:rPr>
          <w:color w:val="231F20"/>
          <w:w w:val="105"/>
          <w:sz w:val="19"/>
        </w:rPr>
        <w:t>y</w:t>
      </w:r>
      <w:r>
        <w:rPr>
          <w:color w:val="231F20"/>
          <w:spacing w:val="-6"/>
          <w:w w:val="105"/>
          <w:sz w:val="19"/>
        </w:rPr>
        <w:t> </w:t>
      </w:r>
      <w:r>
        <w:rPr>
          <w:color w:val="231F20"/>
          <w:w w:val="105"/>
          <w:sz w:val="19"/>
        </w:rPr>
        <w:t>revisiones</w:t>
      </w:r>
      <w:r>
        <w:rPr>
          <w:color w:val="231F20"/>
          <w:spacing w:val="-6"/>
          <w:w w:val="105"/>
          <w:sz w:val="19"/>
        </w:rPr>
        <w:t> </w:t>
      </w:r>
      <w:r>
        <w:rPr>
          <w:color w:val="231F20"/>
          <w:w w:val="105"/>
          <w:sz w:val="19"/>
        </w:rPr>
        <w:t>tan</w:t>
      </w:r>
      <w:r>
        <w:rPr>
          <w:color w:val="231F20"/>
          <w:spacing w:val="-6"/>
          <w:w w:val="105"/>
          <w:sz w:val="19"/>
        </w:rPr>
        <w:t> </w:t>
      </w:r>
      <w:r>
        <w:rPr>
          <w:color w:val="231F20"/>
          <w:w w:val="105"/>
          <w:sz w:val="19"/>
        </w:rPr>
        <w:t>gene- rales que estuviera seguro de no omitir nada (Descartes, 1668:</w:t>
      </w:r>
      <w:r>
        <w:rPr>
          <w:color w:val="231F20"/>
          <w:spacing w:val="33"/>
          <w:w w:val="105"/>
          <w:sz w:val="19"/>
        </w:rPr>
        <w:t> </w:t>
      </w:r>
      <w:r>
        <w:rPr>
          <w:color w:val="231F20"/>
          <w:w w:val="105"/>
          <w:sz w:val="19"/>
        </w:rPr>
        <w:t>20-21).</w:t>
      </w:r>
    </w:p>
    <w:p>
      <w:pPr>
        <w:pStyle w:val="BodyText"/>
        <w:rPr>
          <w:sz w:val="18"/>
        </w:rPr>
      </w:pPr>
    </w:p>
    <w:p>
      <w:pPr>
        <w:pStyle w:val="BodyText"/>
        <w:spacing w:before="5"/>
        <w:rPr>
          <w:sz w:val="14"/>
        </w:rPr>
      </w:pPr>
    </w:p>
    <w:p>
      <w:pPr>
        <w:pStyle w:val="BodyText"/>
        <w:spacing w:line="307" w:lineRule="auto" w:before="1"/>
        <w:ind w:left="100" w:right="117" w:firstLine="360"/>
        <w:jc w:val="both"/>
      </w:pPr>
      <w:r>
        <w:rPr>
          <w:color w:val="231F20"/>
        </w:rPr>
        <w:t>Luego de la exposición de estos preceptos, Descartes da un señalamiento metodológico muy importante sobre la demostración racional cierta y evidente cuando escribió:</w:t>
      </w:r>
    </w:p>
    <w:p>
      <w:pPr>
        <w:pStyle w:val="BodyText"/>
      </w:pPr>
    </w:p>
    <w:p>
      <w:pPr>
        <w:pStyle w:val="BodyText"/>
        <w:spacing w:before="9"/>
        <w:rPr>
          <w:sz w:val="18"/>
        </w:rPr>
      </w:pPr>
    </w:p>
    <w:p>
      <w:pPr>
        <w:spacing w:line="256" w:lineRule="auto" w:before="0"/>
        <w:ind w:left="100" w:right="119" w:firstLine="360"/>
        <w:jc w:val="both"/>
        <w:rPr>
          <w:sz w:val="16"/>
        </w:rPr>
      </w:pPr>
      <w:r>
        <w:rPr>
          <w:color w:val="231F20"/>
          <w:position w:val="5"/>
          <w:sz w:val="9"/>
        </w:rPr>
        <w:t>51</w:t>
      </w:r>
      <w:r>
        <w:rPr>
          <w:color w:val="231F20"/>
          <w:sz w:val="16"/>
        </w:rPr>
        <w:t>En matemáticas, a Descartes se debe la algebraización de la geometría, la simplificación de        la notación algebraica, la invención de las coordenadas descartesianas y el redescubrimiento del análisis geométrico. Además en su propia formación estas aportaciones brindaron al autor la auto- ridad</w:t>
      </w:r>
      <w:r>
        <w:rPr>
          <w:color w:val="231F20"/>
          <w:spacing w:val="17"/>
          <w:sz w:val="16"/>
        </w:rPr>
        <w:t> </w:t>
      </w:r>
      <w:r>
        <w:rPr>
          <w:color w:val="231F20"/>
          <w:sz w:val="16"/>
        </w:rPr>
        <w:t>que</w:t>
      </w:r>
      <w:r>
        <w:rPr>
          <w:color w:val="231F20"/>
          <w:spacing w:val="17"/>
          <w:sz w:val="16"/>
        </w:rPr>
        <w:t> </w:t>
      </w:r>
      <w:r>
        <w:rPr>
          <w:color w:val="231F20"/>
          <w:sz w:val="16"/>
        </w:rPr>
        <w:t>le</w:t>
      </w:r>
      <w:r>
        <w:rPr>
          <w:color w:val="231F20"/>
          <w:spacing w:val="17"/>
          <w:sz w:val="16"/>
        </w:rPr>
        <w:t> </w:t>
      </w:r>
      <w:r>
        <w:rPr>
          <w:color w:val="231F20"/>
          <w:sz w:val="16"/>
        </w:rPr>
        <w:t>permitió</w:t>
      </w:r>
      <w:r>
        <w:rPr>
          <w:color w:val="231F20"/>
          <w:spacing w:val="17"/>
          <w:sz w:val="16"/>
        </w:rPr>
        <w:t> </w:t>
      </w:r>
      <w:r>
        <w:rPr>
          <w:color w:val="231F20"/>
          <w:sz w:val="16"/>
        </w:rPr>
        <w:t>escribir</w:t>
      </w:r>
      <w:r>
        <w:rPr>
          <w:color w:val="231F20"/>
          <w:spacing w:val="17"/>
          <w:sz w:val="16"/>
        </w:rPr>
        <w:t> </w:t>
      </w:r>
      <w:r>
        <w:rPr>
          <w:color w:val="231F20"/>
          <w:sz w:val="16"/>
        </w:rPr>
        <w:t>con</w:t>
      </w:r>
      <w:r>
        <w:rPr>
          <w:color w:val="231F20"/>
          <w:spacing w:val="17"/>
          <w:sz w:val="16"/>
        </w:rPr>
        <w:t> </w:t>
      </w:r>
      <w:r>
        <w:rPr>
          <w:color w:val="231F20"/>
          <w:sz w:val="16"/>
        </w:rPr>
        <w:t>fuerza</w:t>
      </w:r>
      <w:r>
        <w:rPr>
          <w:color w:val="231F20"/>
          <w:spacing w:val="17"/>
          <w:sz w:val="16"/>
        </w:rPr>
        <w:t> </w:t>
      </w:r>
      <w:r>
        <w:rPr>
          <w:color w:val="231F20"/>
          <w:sz w:val="16"/>
        </w:rPr>
        <w:t>su</w:t>
      </w:r>
      <w:r>
        <w:rPr>
          <w:color w:val="231F20"/>
          <w:spacing w:val="17"/>
          <w:sz w:val="16"/>
        </w:rPr>
        <w:t> </w:t>
      </w:r>
      <w:r>
        <w:rPr>
          <w:color w:val="231F20"/>
          <w:sz w:val="16"/>
        </w:rPr>
        <w:t>discurso</w:t>
      </w:r>
      <w:r>
        <w:rPr>
          <w:color w:val="231F20"/>
          <w:spacing w:val="17"/>
          <w:sz w:val="16"/>
        </w:rPr>
        <w:t> </w:t>
      </w:r>
      <w:r>
        <w:rPr>
          <w:color w:val="231F20"/>
          <w:sz w:val="16"/>
        </w:rPr>
        <w:t>del</w:t>
      </w:r>
      <w:r>
        <w:rPr>
          <w:color w:val="231F20"/>
          <w:spacing w:val="17"/>
          <w:sz w:val="16"/>
        </w:rPr>
        <w:t> </w:t>
      </w:r>
      <w:r>
        <w:rPr>
          <w:color w:val="231F20"/>
          <w:sz w:val="16"/>
        </w:rPr>
        <w:t>método</w:t>
      </w:r>
      <w:r>
        <w:rPr>
          <w:color w:val="231F20"/>
          <w:spacing w:val="17"/>
          <w:sz w:val="16"/>
        </w:rPr>
        <w:t> </w:t>
      </w:r>
      <w:r>
        <w:rPr>
          <w:color w:val="231F20"/>
          <w:sz w:val="16"/>
        </w:rPr>
        <w:t>para</w:t>
      </w:r>
      <w:r>
        <w:rPr>
          <w:color w:val="231F20"/>
          <w:spacing w:val="17"/>
          <w:sz w:val="16"/>
        </w:rPr>
        <w:t> </w:t>
      </w:r>
      <w:r>
        <w:rPr>
          <w:color w:val="231F20"/>
          <w:sz w:val="16"/>
        </w:rPr>
        <w:t>la</w:t>
      </w:r>
      <w:r>
        <w:rPr>
          <w:color w:val="231F20"/>
          <w:spacing w:val="17"/>
          <w:sz w:val="16"/>
        </w:rPr>
        <w:t> </w:t>
      </w:r>
      <w:r>
        <w:rPr>
          <w:color w:val="231F20"/>
          <w:sz w:val="16"/>
        </w:rPr>
        <w:t>búsqueda</w:t>
      </w:r>
      <w:r>
        <w:rPr>
          <w:color w:val="231F20"/>
          <w:spacing w:val="17"/>
          <w:sz w:val="16"/>
        </w:rPr>
        <w:t> </w:t>
      </w:r>
      <w:r>
        <w:rPr>
          <w:color w:val="231F20"/>
          <w:sz w:val="16"/>
        </w:rPr>
        <w:t>de</w:t>
      </w:r>
      <w:r>
        <w:rPr>
          <w:color w:val="231F20"/>
          <w:spacing w:val="17"/>
          <w:sz w:val="16"/>
        </w:rPr>
        <w:t> </w:t>
      </w:r>
      <w:r>
        <w:rPr>
          <w:color w:val="231F20"/>
          <w:sz w:val="16"/>
        </w:rPr>
        <w:t>la</w:t>
      </w:r>
      <w:r>
        <w:rPr>
          <w:color w:val="231F20"/>
          <w:spacing w:val="17"/>
          <w:sz w:val="16"/>
        </w:rPr>
        <w:t> </w:t>
      </w:r>
      <w:r>
        <w:rPr>
          <w:color w:val="231F20"/>
          <w:sz w:val="16"/>
        </w:rPr>
        <w:t>verdad.</w:t>
      </w:r>
    </w:p>
    <w:p>
      <w:pPr>
        <w:spacing w:after="0" w:line="256" w:lineRule="auto"/>
        <w:jc w:val="both"/>
        <w:rPr>
          <w:sz w:val="16"/>
        </w:rPr>
        <w:sectPr>
          <w:pgSz w:w="9600" w:h="13000"/>
          <w:pgMar w:header="1156" w:footer="0" w:top="1360" w:bottom="280" w:left="1340" w:right="1080"/>
        </w:sectPr>
      </w:pPr>
    </w:p>
    <w:p>
      <w:pPr>
        <w:pStyle w:val="BodyText"/>
        <w:spacing w:before="8"/>
        <w:rPr>
          <w:sz w:val="14"/>
        </w:rPr>
      </w:pPr>
    </w:p>
    <w:p>
      <w:pPr>
        <w:spacing w:line="290" w:lineRule="auto" w:before="72"/>
        <w:ind w:left="460" w:right="113" w:firstLine="0"/>
        <w:jc w:val="both"/>
        <w:rPr>
          <w:sz w:val="19"/>
        </w:rPr>
      </w:pPr>
      <w:r>
        <w:rPr>
          <w:color w:val="231F20"/>
          <w:sz w:val="19"/>
        </w:rPr>
        <w:t>Estas largas cadenas de razones simples y fáciles, de las cuales los geómetras    han acostumbrado a servirse para arribar a sus más difíciles demostraciones,    me habían dado ocasión de imaginarme, que todas las cosas que pueden expo- nerse bajo el conocimiento de los hombres se prosiguen de la misma manera y que, a condición de abstenerse de aceptar por verdad, cualquier afirmación que no lo sea y que conservemos siempre el orden que hace falta para deducir las unas de las otras, no pudiendo haber tan alejadas a las cuales no podamos ac- </w:t>
      </w:r>
      <w:r>
        <w:rPr>
          <w:color w:val="231F20"/>
          <w:spacing w:val="-4"/>
          <w:sz w:val="19"/>
        </w:rPr>
        <w:t>ceder, </w:t>
      </w:r>
      <w:r>
        <w:rPr>
          <w:color w:val="231F20"/>
          <w:sz w:val="19"/>
        </w:rPr>
        <w:t>ni tan escondidas que no se puedan </w:t>
      </w:r>
      <w:r>
        <w:rPr>
          <w:color w:val="231F20"/>
          <w:spacing w:val="-3"/>
          <w:sz w:val="19"/>
        </w:rPr>
        <w:t>descubrir. </w:t>
      </w:r>
      <w:r>
        <w:rPr>
          <w:color w:val="231F20"/>
          <w:spacing w:val="-12"/>
          <w:sz w:val="19"/>
        </w:rPr>
        <w:t>Yo </w:t>
      </w:r>
      <w:r>
        <w:rPr>
          <w:color w:val="231F20"/>
          <w:sz w:val="19"/>
        </w:rPr>
        <w:t>no pasé muchas penas para buscar las que era necesario comenzar: porque yo decía que era por las más simples y más fáciles a conocer: considerando que entre todos aquellos que han buscado la verdad en las ciencias, no ha habido más que los matemáticos quie- nes han podido encontrar algunas demostraciones, es </w:t>
      </w:r>
      <w:r>
        <w:rPr>
          <w:color w:val="231F20"/>
          <w:spacing w:val="-4"/>
          <w:sz w:val="19"/>
        </w:rPr>
        <w:t>decir, </w:t>
      </w:r>
      <w:r>
        <w:rPr>
          <w:color w:val="231F20"/>
          <w:sz w:val="19"/>
        </w:rPr>
        <w:t>algunas razones ciertas  y  evidentes  (Descartes,  1668:</w:t>
      </w:r>
      <w:r>
        <w:rPr>
          <w:color w:val="231F20"/>
          <w:spacing w:val="31"/>
          <w:sz w:val="19"/>
        </w:rPr>
        <w:t> </w:t>
      </w:r>
      <w:r>
        <w:rPr>
          <w:color w:val="231F20"/>
          <w:sz w:val="19"/>
        </w:rPr>
        <w:t>21).</w:t>
      </w:r>
    </w:p>
    <w:p>
      <w:pPr>
        <w:pStyle w:val="BodyText"/>
        <w:rPr>
          <w:sz w:val="18"/>
        </w:rPr>
      </w:pPr>
    </w:p>
    <w:p>
      <w:pPr>
        <w:pStyle w:val="BodyText"/>
        <w:spacing w:line="307" w:lineRule="auto" w:before="130"/>
        <w:ind w:left="100" w:right="117" w:firstLine="360"/>
        <w:jc w:val="both"/>
      </w:pPr>
      <w:r>
        <w:rPr>
          <w:color w:val="231F20"/>
        </w:rPr>
        <w:t>Armado de los anteriores preceptos metodológicos generales, y estando persuadido de la fuerza demostrativa del razonamiento encadenado de verda- des, Descartes establece el vínculo epistemológico entre método de investiga- ción y análisis, así como entre las dos anteriores y la demostración de leyes es- pecíficas del estudio de casos. </w:t>
      </w:r>
      <w:r>
        <w:rPr>
          <w:color w:val="231F20"/>
          <w:spacing w:val="-4"/>
        </w:rPr>
        <w:t>Por </w:t>
      </w:r>
      <w:r>
        <w:rPr>
          <w:color w:val="231F20"/>
        </w:rPr>
        <w:t>esta razón es muy importante no clausurar la </w:t>
      </w:r>
      <w:r>
        <w:rPr>
          <w:color w:val="231F20"/>
          <w:spacing w:val="-1"/>
          <w:w w:val="102"/>
        </w:rPr>
        <w:t>lectur</w:t>
      </w:r>
      <w:r>
        <w:rPr>
          <w:color w:val="231F20"/>
          <w:w w:val="102"/>
        </w:rPr>
        <w:t>a</w:t>
      </w:r>
      <w:r>
        <w:rPr>
          <w:color w:val="231F20"/>
          <w:spacing w:val="11"/>
        </w:rPr>
        <w:t> </w:t>
      </w:r>
      <w:r>
        <w:rPr>
          <w:color w:val="231F20"/>
          <w:spacing w:val="-1"/>
          <w:w w:val="100"/>
        </w:rPr>
        <w:t>de</w:t>
      </w:r>
      <w:r>
        <w:rPr>
          <w:color w:val="231F20"/>
          <w:w w:val="100"/>
        </w:rPr>
        <w:t>l</w:t>
      </w:r>
      <w:r>
        <w:rPr>
          <w:color w:val="231F20"/>
          <w:spacing w:val="11"/>
        </w:rPr>
        <w:t> </w:t>
      </w:r>
      <w:r>
        <w:rPr>
          <w:i/>
          <w:color w:val="231F20"/>
          <w:spacing w:val="-1"/>
          <w:w w:val="157"/>
          <w:sz w:val="15"/>
        </w:rPr>
        <w:t>d</w:t>
      </w:r>
      <w:r>
        <w:rPr>
          <w:i/>
          <w:color w:val="231F20"/>
          <w:spacing w:val="-1"/>
          <w:w w:val="122"/>
          <w:sz w:val="15"/>
        </w:rPr>
        <w:t>m</w:t>
      </w:r>
      <w:r>
        <w:rPr>
          <w:i/>
          <w:color w:val="231F20"/>
          <w:spacing w:val="-1"/>
          <w:w w:val="105"/>
        </w:rPr>
        <w:t>y</w:t>
      </w:r>
      <w:r>
        <w:rPr>
          <w:i/>
          <w:color w:val="231F20"/>
          <w:spacing w:val="-1"/>
          <w:w w:val="250"/>
          <w:sz w:val="15"/>
        </w:rPr>
        <w:t>l</w:t>
      </w:r>
      <w:r>
        <w:rPr>
          <w:i/>
          <w:color w:val="231F20"/>
          <w:w w:val="163"/>
          <w:sz w:val="15"/>
        </w:rPr>
        <w:t>e</w:t>
      </w:r>
      <w:r>
        <w:rPr>
          <w:i/>
          <w:color w:val="231F20"/>
          <w:sz w:val="15"/>
        </w:rPr>
        <w:t> </w:t>
      </w:r>
      <w:r>
        <w:rPr>
          <w:i/>
          <w:color w:val="231F20"/>
          <w:spacing w:val="-11"/>
          <w:sz w:val="15"/>
        </w:rPr>
        <w:t> </w:t>
      </w:r>
      <w:r>
        <w:rPr>
          <w:color w:val="231F20"/>
          <w:spacing w:val="-1"/>
          <w:w w:val="100"/>
        </w:rPr>
        <w:t>e</w:t>
      </w:r>
      <w:r>
        <w:rPr>
          <w:color w:val="231F20"/>
          <w:w w:val="100"/>
        </w:rPr>
        <w:t>n</w:t>
      </w:r>
      <w:r>
        <w:rPr>
          <w:color w:val="231F20"/>
          <w:spacing w:val="11"/>
        </w:rPr>
        <w:t> </w:t>
      </w:r>
      <w:r>
        <w:rPr>
          <w:color w:val="231F20"/>
          <w:spacing w:val="-1"/>
          <w:w w:val="99"/>
        </w:rPr>
        <w:t>e</w:t>
      </w:r>
      <w:r>
        <w:rPr>
          <w:color w:val="231F20"/>
          <w:w w:val="99"/>
        </w:rPr>
        <w:t>l</w:t>
      </w:r>
      <w:r>
        <w:rPr>
          <w:color w:val="231F20"/>
          <w:spacing w:val="11"/>
        </w:rPr>
        <w:t> </w:t>
      </w:r>
      <w:r>
        <w:rPr>
          <w:i/>
          <w:color w:val="231F20"/>
          <w:spacing w:val="-1"/>
          <w:w w:val="100"/>
        </w:rPr>
        <w:t>Discurs</w:t>
      </w:r>
      <w:r>
        <w:rPr>
          <w:i/>
          <w:color w:val="231F20"/>
          <w:w w:val="100"/>
        </w:rPr>
        <w:t>o</w:t>
      </w:r>
      <w:r>
        <w:rPr>
          <w:i/>
          <w:color w:val="231F20"/>
          <w:spacing w:val="11"/>
        </w:rPr>
        <w:t> </w:t>
      </w:r>
      <w:r>
        <w:rPr>
          <w:i/>
          <w:color w:val="231F20"/>
          <w:spacing w:val="-1"/>
          <w:w w:val="98"/>
        </w:rPr>
        <w:t>de</w:t>
      </w:r>
      <w:r>
        <w:rPr>
          <w:i/>
          <w:color w:val="231F20"/>
          <w:w w:val="98"/>
        </w:rPr>
        <w:t>l</w:t>
      </w:r>
      <w:r>
        <w:rPr>
          <w:i/>
          <w:color w:val="231F20"/>
          <w:spacing w:val="11"/>
        </w:rPr>
        <w:t> </w:t>
      </w:r>
      <w:r>
        <w:rPr>
          <w:i/>
          <w:color w:val="231F20"/>
          <w:spacing w:val="-1"/>
          <w:w w:val="91"/>
        </w:rPr>
        <w:t>métod</w:t>
      </w:r>
      <w:r>
        <w:rPr>
          <w:i/>
          <w:color w:val="231F20"/>
          <w:w w:val="91"/>
        </w:rPr>
        <w:t>o</w:t>
      </w:r>
      <w:r>
        <w:rPr>
          <w:i/>
          <w:color w:val="231F20"/>
          <w:spacing w:val="11"/>
        </w:rPr>
        <w:t> </w:t>
      </w:r>
      <w:r>
        <w:rPr>
          <w:color w:val="231F20"/>
          <w:w w:val="99"/>
        </w:rPr>
        <w:t>y</w:t>
      </w:r>
      <w:r>
        <w:rPr>
          <w:color w:val="231F20"/>
          <w:spacing w:val="11"/>
        </w:rPr>
        <w:t> </w:t>
      </w:r>
      <w:r>
        <w:rPr>
          <w:color w:val="231F20"/>
          <w:spacing w:val="-1"/>
          <w:w w:val="101"/>
        </w:rPr>
        <w:t>abandona</w:t>
      </w:r>
      <w:r>
        <w:rPr>
          <w:color w:val="231F20"/>
          <w:w w:val="101"/>
        </w:rPr>
        <w:t>r</w:t>
      </w:r>
      <w:r>
        <w:rPr>
          <w:color w:val="231F20"/>
          <w:spacing w:val="11"/>
        </w:rPr>
        <w:t> </w:t>
      </w:r>
      <w:r>
        <w:rPr>
          <w:color w:val="231F20"/>
          <w:spacing w:val="-1"/>
          <w:w w:val="99"/>
        </w:rPr>
        <w:t>e</w:t>
      </w:r>
      <w:r>
        <w:rPr>
          <w:color w:val="231F20"/>
          <w:w w:val="99"/>
        </w:rPr>
        <w:t>l</w:t>
      </w:r>
      <w:r>
        <w:rPr>
          <w:color w:val="231F20"/>
          <w:spacing w:val="11"/>
        </w:rPr>
        <w:t> </w:t>
      </w:r>
      <w:r>
        <w:rPr>
          <w:color w:val="231F20"/>
          <w:spacing w:val="-1"/>
          <w:w w:val="104"/>
        </w:rPr>
        <w:t>análisi</w:t>
      </w:r>
      <w:r>
        <w:rPr>
          <w:color w:val="231F20"/>
          <w:w w:val="104"/>
        </w:rPr>
        <w:t>s</w:t>
      </w:r>
      <w:r>
        <w:rPr>
          <w:color w:val="231F20"/>
          <w:spacing w:val="11"/>
        </w:rPr>
        <w:t> </w:t>
      </w:r>
      <w:r>
        <w:rPr>
          <w:color w:val="231F20"/>
          <w:spacing w:val="-1"/>
          <w:w w:val="96"/>
        </w:rPr>
        <w:t>d</w:t>
      </w:r>
      <w:r>
        <w:rPr>
          <w:color w:val="231F20"/>
          <w:w w:val="96"/>
        </w:rPr>
        <w:t>e</w:t>
      </w:r>
      <w:r>
        <w:rPr>
          <w:color w:val="231F20"/>
          <w:spacing w:val="11"/>
        </w:rPr>
        <w:t> </w:t>
      </w:r>
      <w:r>
        <w:rPr>
          <w:color w:val="231F20"/>
          <w:spacing w:val="-1"/>
          <w:w w:val="100"/>
        </w:rPr>
        <w:t>lo</w:t>
      </w:r>
      <w:r>
        <w:rPr>
          <w:color w:val="231F20"/>
          <w:w w:val="100"/>
        </w:rPr>
        <w:t>s</w:t>
      </w:r>
      <w:r>
        <w:rPr>
          <w:color w:val="231F20"/>
          <w:spacing w:val="11"/>
        </w:rPr>
        <w:t> </w:t>
      </w:r>
      <w:r>
        <w:rPr>
          <w:color w:val="231F20"/>
          <w:spacing w:val="-1"/>
          <w:w w:val="104"/>
        </w:rPr>
        <w:t>“ensa</w:t>
      </w:r>
      <w:r>
        <w:rPr>
          <w:color w:val="231F20"/>
          <w:w w:val="101"/>
        </w:rPr>
        <w:t>- </w:t>
      </w:r>
      <w:r>
        <w:rPr>
          <w:color w:val="231F20"/>
        </w:rPr>
        <w:t>yos”, si se desea encontrar la “fuerza del razonamiento encadenado de verda-  des” entre método y estudio de caso. Se podrá acordar o disentir de Descartes pero no es fácil renunciar al análisis epistemológico de su obra y sus enseñan-  zas, y tal vez de este modo </w:t>
      </w:r>
      <w:r>
        <w:rPr>
          <w:color w:val="231F20"/>
          <w:spacing w:val="-3"/>
        </w:rPr>
        <w:t>comprender,  </w:t>
      </w:r>
      <w:r>
        <w:rPr>
          <w:color w:val="231F20"/>
        </w:rPr>
        <w:t>también, la fuerza del razonamiento     que tanto ha encantado a los    </w:t>
      </w:r>
      <w:r>
        <w:rPr>
          <w:color w:val="231F20"/>
          <w:spacing w:val="1"/>
        </w:rPr>
        <w:t> </w:t>
      </w:r>
      <w:r>
        <w:rPr>
          <w:color w:val="231F20"/>
        </w:rPr>
        <w:t>modernistas.</w:t>
      </w:r>
    </w:p>
    <w:p>
      <w:pPr>
        <w:pStyle w:val="BodyText"/>
        <w:spacing w:line="307" w:lineRule="auto"/>
        <w:ind w:left="100" w:right="109" w:firstLine="360"/>
        <w:jc w:val="both"/>
      </w:pPr>
      <w:r>
        <w:rPr>
          <w:color w:val="231F20"/>
        </w:rPr>
        <w:t>En </w:t>
      </w:r>
      <w:r>
        <w:rPr>
          <w:i/>
          <w:color w:val="231F20"/>
        </w:rPr>
        <w:t>Discurso del método </w:t>
      </w:r>
      <w:r>
        <w:rPr>
          <w:color w:val="231F20"/>
        </w:rPr>
        <w:t>lega la aplicación de sus cuatro preceptos al estudio </w:t>
      </w:r>
      <w:r>
        <w:rPr>
          <w:color w:val="231F20"/>
          <w:spacing w:val="4"/>
        </w:rPr>
        <w:t>de </w:t>
      </w:r>
      <w:r>
        <w:rPr>
          <w:color w:val="231F20"/>
          <w:spacing w:val="6"/>
        </w:rPr>
        <w:t>algunas </w:t>
      </w:r>
      <w:r>
        <w:rPr>
          <w:color w:val="231F20"/>
          <w:spacing w:val="7"/>
        </w:rPr>
        <w:t>materias, </w:t>
      </w:r>
      <w:r>
        <w:rPr>
          <w:color w:val="231F20"/>
          <w:spacing w:val="5"/>
        </w:rPr>
        <w:t>con </w:t>
      </w:r>
      <w:r>
        <w:rPr>
          <w:color w:val="231F20"/>
          <w:spacing w:val="4"/>
        </w:rPr>
        <w:t>la </w:t>
      </w:r>
      <w:r>
        <w:rPr>
          <w:color w:val="231F20"/>
          <w:spacing w:val="7"/>
        </w:rPr>
        <w:t>siguiente convicción: escogiendo </w:t>
      </w:r>
      <w:r>
        <w:rPr>
          <w:color w:val="231F20"/>
          <w:spacing w:val="8"/>
        </w:rPr>
        <w:t>—escribe </w:t>
      </w:r>
      <w:r>
        <w:rPr>
          <w:color w:val="231F20"/>
        </w:rPr>
        <w:t>Descartes— “algunas materias que, no estando sujetas a muchas controversias,   ni obligándome a declarar mis principios más de lo que deseo, no dejaron de hacer ver con bastante claridad qué es lo que yo puedo o no puedo en las cien- cias” (Descartes,  1668:  84).  Sin  duda,  Descartes  se  refiere  presuntuosamente a poder exponer racionalmente las ciencias de la dióptrica y de </w:t>
      </w:r>
      <w:r>
        <w:rPr>
          <w:i/>
          <w:color w:val="231F20"/>
          <w:spacing w:val="3"/>
        </w:rPr>
        <w:t>Los </w:t>
      </w:r>
      <w:r>
        <w:rPr>
          <w:i/>
          <w:color w:val="231F20"/>
        </w:rPr>
        <w:t>meteoros</w:t>
      </w:r>
      <w:r>
        <w:rPr>
          <w:color w:val="231F20"/>
        </w:rPr>
        <w:t>, en calidad de casos que se encuentran encadenados a la exposición general del método</w:t>
      </w:r>
      <w:r>
        <w:rPr>
          <w:color w:val="231F20"/>
          <w:spacing w:val="39"/>
        </w:rPr>
        <w:t> </w:t>
      </w:r>
      <w:r>
        <w:rPr>
          <w:color w:val="231F20"/>
        </w:rPr>
        <w:t>descartesiano.</w:t>
      </w:r>
    </w:p>
    <w:p>
      <w:pPr>
        <w:spacing w:after="0" w:line="307" w:lineRule="auto"/>
        <w:jc w:val="both"/>
        <w:sectPr>
          <w:pgSz w:w="9600" w:h="13000"/>
          <w:pgMar w:header="1150" w:footer="0" w:top="1360" w:bottom="280" w:left="1100" w:right="1320"/>
        </w:sectPr>
      </w:pPr>
    </w:p>
    <w:p>
      <w:pPr>
        <w:pStyle w:val="BodyText"/>
        <w:spacing w:before="8"/>
        <w:rPr>
          <w:sz w:val="14"/>
        </w:rPr>
      </w:pPr>
    </w:p>
    <w:p>
      <w:pPr>
        <w:pStyle w:val="BodyText"/>
        <w:spacing w:line="307" w:lineRule="auto" w:before="70"/>
        <w:ind w:left="100" w:right="117" w:firstLine="360"/>
        <w:jc w:val="both"/>
      </w:pPr>
      <w:r>
        <w:rPr>
          <w:color w:val="231F20"/>
          <w:spacing w:val="3"/>
          <w:w w:val="105"/>
        </w:rPr>
        <w:t>La </w:t>
      </w:r>
      <w:r>
        <w:rPr>
          <w:color w:val="231F20"/>
          <w:w w:val="105"/>
        </w:rPr>
        <w:t>importancia epistemológica de los casos analizados por Descartes con- siste en que los cuatro preceptos metodológicos no son alusiones abstractas a máximas metodológicas, como aquella de Feyerabend (1979) que versa:</w:t>
      </w:r>
      <w:r>
        <w:rPr>
          <w:color w:val="231F20"/>
          <w:spacing w:val="-11"/>
          <w:w w:val="105"/>
        </w:rPr>
        <w:t> </w:t>
      </w:r>
      <w:r>
        <w:rPr>
          <w:color w:val="231F20"/>
          <w:w w:val="105"/>
        </w:rPr>
        <w:t>¡sean anarquistas y opónganse a cualquier centro de poder científico! </w:t>
      </w:r>
      <w:r>
        <w:rPr>
          <w:color w:val="231F20"/>
          <w:spacing w:val="-4"/>
          <w:w w:val="105"/>
        </w:rPr>
        <w:t>Por </w:t>
      </w:r>
      <w:r>
        <w:rPr>
          <w:color w:val="231F20"/>
          <w:w w:val="105"/>
        </w:rPr>
        <w:t>el contra- rio, son la exposición de principios metodológicos instrumentalizables para el estudio</w:t>
      </w:r>
      <w:r>
        <w:rPr>
          <w:color w:val="231F20"/>
          <w:spacing w:val="-8"/>
          <w:w w:val="105"/>
        </w:rPr>
        <w:t> </w:t>
      </w:r>
      <w:r>
        <w:rPr>
          <w:color w:val="231F20"/>
          <w:w w:val="105"/>
        </w:rPr>
        <w:t>racional</w:t>
      </w:r>
      <w:r>
        <w:rPr>
          <w:color w:val="231F20"/>
          <w:spacing w:val="-8"/>
          <w:w w:val="105"/>
        </w:rPr>
        <w:t> </w:t>
      </w:r>
      <w:r>
        <w:rPr>
          <w:color w:val="231F20"/>
          <w:w w:val="105"/>
        </w:rPr>
        <w:t>de</w:t>
      </w:r>
      <w:r>
        <w:rPr>
          <w:color w:val="231F20"/>
          <w:spacing w:val="-8"/>
          <w:w w:val="105"/>
        </w:rPr>
        <w:t> </w:t>
      </w:r>
      <w:r>
        <w:rPr>
          <w:color w:val="231F20"/>
          <w:w w:val="105"/>
        </w:rPr>
        <w:t>casos</w:t>
      </w:r>
      <w:r>
        <w:rPr>
          <w:color w:val="231F20"/>
          <w:spacing w:val="-8"/>
          <w:w w:val="105"/>
        </w:rPr>
        <w:t> </w:t>
      </w:r>
      <w:r>
        <w:rPr>
          <w:color w:val="231F20"/>
          <w:w w:val="105"/>
        </w:rPr>
        <w:t>empíricos.</w:t>
      </w:r>
      <w:r>
        <w:rPr>
          <w:color w:val="231F20"/>
          <w:spacing w:val="-8"/>
          <w:w w:val="105"/>
        </w:rPr>
        <w:t> </w:t>
      </w:r>
      <w:r>
        <w:rPr>
          <w:color w:val="231F20"/>
          <w:spacing w:val="-3"/>
          <w:w w:val="105"/>
        </w:rPr>
        <w:t>Para</w:t>
      </w:r>
      <w:r>
        <w:rPr>
          <w:color w:val="231F20"/>
          <w:spacing w:val="-8"/>
          <w:w w:val="105"/>
        </w:rPr>
        <w:t> </w:t>
      </w:r>
      <w:r>
        <w:rPr>
          <w:color w:val="231F20"/>
          <w:w w:val="105"/>
        </w:rPr>
        <w:t>esto,</w:t>
      </w:r>
      <w:r>
        <w:rPr>
          <w:color w:val="231F20"/>
          <w:spacing w:val="-8"/>
          <w:w w:val="105"/>
        </w:rPr>
        <w:t> </w:t>
      </w:r>
      <w:r>
        <w:rPr>
          <w:color w:val="231F20"/>
          <w:w w:val="105"/>
        </w:rPr>
        <w:t>Descartes</w:t>
      </w:r>
      <w:r>
        <w:rPr>
          <w:color w:val="231F20"/>
          <w:spacing w:val="-8"/>
          <w:w w:val="105"/>
        </w:rPr>
        <w:t> </w:t>
      </w:r>
      <w:r>
        <w:rPr>
          <w:color w:val="231F20"/>
          <w:w w:val="105"/>
        </w:rPr>
        <w:t>anuncia</w:t>
      </w:r>
      <w:r>
        <w:rPr>
          <w:color w:val="231F20"/>
          <w:spacing w:val="-8"/>
          <w:w w:val="105"/>
        </w:rPr>
        <w:t> </w:t>
      </w:r>
      <w:r>
        <w:rPr>
          <w:color w:val="231F20"/>
          <w:w w:val="105"/>
        </w:rPr>
        <w:t>que</w:t>
      </w:r>
      <w:r>
        <w:rPr>
          <w:color w:val="231F20"/>
          <w:spacing w:val="-8"/>
          <w:w w:val="105"/>
        </w:rPr>
        <w:t> </w:t>
      </w:r>
      <w:r>
        <w:rPr>
          <w:color w:val="231F20"/>
          <w:w w:val="105"/>
        </w:rPr>
        <w:t>“probará con</w:t>
      </w:r>
      <w:r>
        <w:rPr>
          <w:color w:val="231F20"/>
          <w:spacing w:val="-10"/>
          <w:w w:val="105"/>
        </w:rPr>
        <w:t> </w:t>
      </w:r>
      <w:r>
        <w:rPr>
          <w:color w:val="231F20"/>
          <w:w w:val="105"/>
        </w:rPr>
        <w:t>ejemplos</w:t>
      </w:r>
      <w:r>
        <w:rPr>
          <w:color w:val="231F20"/>
          <w:spacing w:val="-10"/>
          <w:w w:val="105"/>
        </w:rPr>
        <w:t> </w:t>
      </w:r>
      <w:r>
        <w:rPr>
          <w:color w:val="231F20"/>
          <w:w w:val="105"/>
        </w:rPr>
        <w:t>que</w:t>
      </w:r>
      <w:r>
        <w:rPr>
          <w:color w:val="231F20"/>
          <w:spacing w:val="-10"/>
          <w:w w:val="105"/>
        </w:rPr>
        <w:t> </w:t>
      </w:r>
      <w:r>
        <w:rPr>
          <w:color w:val="231F20"/>
          <w:w w:val="105"/>
        </w:rPr>
        <w:t>es</w:t>
      </w:r>
      <w:r>
        <w:rPr>
          <w:color w:val="231F20"/>
          <w:spacing w:val="-10"/>
          <w:w w:val="105"/>
        </w:rPr>
        <w:t> </w:t>
      </w:r>
      <w:r>
        <w:rPr>
          <w:color w:val="231F20"/>
          <w:w w:val="105"/>
        </w:rPr>
        <w:t>posible</w:t>
      </w:r>
      <w:r>
        <w:rPr>
          <w:color w:val="231F20"/>
          <w:spacing w:val="-10"/>
          <w:w w:val="105"/>
        </w:rPr>
        <w:t> </w:t>
      </w:r>
      <w:r>
        <w:rPr>
          <w:color w:val="231F20"/>
          <w:w w:val="105"/>
        </w:rPr>
        <w:t>encontrar</w:t>
      </w:r>
      <w:r>
        <w:rPr>
          <w:color w:val="231F20"/>
          <w:spacing w:val="-10"/>
          <w:w w:val="105"/>
        </w:rPr>
        <w:t> </w:t>
      </w:r>
      <w:r>
        <w:rPr>
          <w:color w:val="231F20"/>
          <w:w w:val="105"/>
        </w:rPr>
        <w:t>las</w:t>
      </w:r>
      <w:r>
        <w:rPr>
          <w:color w:val="231F20"/>
          <w:spacing w:val="-10"/>
          <w:w w:val="105"/>
        </w:rPr>
        <w:t> </w:t>
      </w:r>
      <w:r>
        <w:rPr>
          <w:color w:val="231F20"/>
          <w:w w:val="105"/>
        </w:rPr>
        <w:t>causas</w:t>
      </w:r>
      <w:r>
        <w:rPr>
          <w:color w:val="231F20"/>
          <w:spacing w:val="-10"/>
          <w:w w:val="105"/>
        </w:rPr>
        <w:t> </w:t>
      </w:r>
      <w:r>
        <w:rPr>
          <w:color w:val="231F20"/>
          <w:w w:val="105"/>
        </w:rPr>
        <w:t>de</w:t>
      </w:r>
      <w:r>
        <w:rPr>
          <w:color w:val="231F20"/>
          <w:spacing w:val="-10"/>
          <w:w w:val="105"/>
        </w:rPr>
        <w:t> </w:t>
      </w:r>
      <w:r>
        <w:rPr>
          <w:color w:val="231F20"/>
          <w:w w:val="105"/>
        </w:rPr>
        <w:t>todo</w:t>
      </w:r>
      <w:r>
        <w:rPr>
          <w:color w:val="231F20"/>
          <w:spacing w:val="-10"/>
          <w:w w:val="105"/>
        </w:rPr>
        <w:t> </w:t>
      </w:r>
      <w:r>
        <w:rPr>
          <w:color w:val="231F20"/>
          <w:w w:val="105"/>
        </w:rPr>
        <w:t>esto</w:t>
      </w:r>
      <w:r>
        <w:rPr>
          <w:color w:val="231F20"/>
          <w:spacing w:val="-10"/>
          <w:w w:val="105"/>
        </w:rPr>
        <w:t> </w:t>
      </w:r>
      <w:r>
        <w:rPr>
          <w:color w:val="231F20"/>
          <w:w w:val="105"/>
        </w:rPr>
        <w:t>que</w:t>
      </w:r>
      <w:r>
        <w:rPr>
          <w:color w:val="231F20"/>
          <w:spacing w:val="-10"/>
          <w:w w:val="105"/>
        </w:rPr>
        <w:t> </w:t>
      </w:r>
      <w:r>
        <w:rPr>
          <w:color w:val="231F20"/>
          <w:w w:val="105"/>
        </w:rPr>
        <w:t>hay</w:t>
      </w:r>
      <w:r>
        <w:rPr>
          <w:color w:val="231F20"/>
          <w:spacing w:val="-10"/>
          <w:w w:val="105"/>
        </w:rPr>
        <w:t> </w:t>
      </w:r>
      <w:r>
        <w:rPr>
          <w:color w:val="231F20"/>
          <w:w w:val="105"/>
        </w:rPr>
        <w:t>de</w:t>
      </w:r>
      <w:r>
        <w:rPr>
          <w:color w:val="231F20"/>
          <w:spacing w:val="-10"/>
          <w:w w:val="105"/>
        </w:rPr>
        <w:t> </w:t>
      </w:r>
      <w:r>
        <w:rPr>
          <w:color w:val="231F20"/>
          <w:w w:val="105"/>
        </w:rPr>
        <w:t>admi- rable sobre la tierra” (Descartes, 1668: 261) y al final sentencia: “Espero que aquellos que han comprendido todo lo que ha sido dicho en este tratado, no verán en el futuro nada en las nubes que no puedan fácilmente comprender la causa, ni que les dé tema de admiración” (Descartes, 1668:  </w:t>
      </w:r>
      <w:r>
        <w:rPr>
          <w:color w:val="231F20"/>
          <w:spacing w:val="18"/>
          <w:w w:val="105"/>
        </w:rPr>
        <w:t> </w:t>
      </w:r>
      <w:r>
        <w:rPr>
          <w:color w:val="231F20"/>
          <w:w w:val="105"/>
        </w:rPr>
        <w:t>413).</w:t>
      </w:r>
    </w:p>
    <w:p>
      <w:pPr>
        <w:pStyle w:val="BodyText"/>
        <w:spacing w:line="307" w:lineRule="auto"/>
        <w:ind w:left="100" w:right="111" w:firstLine="360"/>
        <w:jc w:val="both"/>
      </w:pPr>
      <w:r>
        <w:rPr>
          <w:color w:val="231F20"/>
          <w:w w:val="105"/>
        </w:rPr>
        <w:t>El</w:t>
      </w:r>
      <w:r>
        <w:rPr>
          <w:color w:val="231F20"/>
          <w:spacing w:val="-6"/>
          <w:w w:val="105"/>
        </w:rPr>
        <w:t> </w:t>
      </w:r>
      <w:r>
        <w:rPr>
          <w:color w:val="231F20"/>
          <w:w w:val="105"/>
        </w:rPr>
        <w:t>vínculo</w:t>
      </w:r>
      <w:r>
        <w:rPr>
          <w:color w:val="231F20"/>
          <w:spacing w:val="-6"/>
          <w:w w:val="105"/>
        </w:rPr>
        <w:t> </w:t>
      </w:r>
      <w:r>
        <w:rPr>
          <w:color w:val="231F20"/>
          <w:w w:val="105"/>
        </w:rPr>
        <w:t>epistemológico</w:t>
      </w:r>
      <w:r>
        <w:rPr>
          <w:color w:val="231F20"/>
          <w:spacing w:val="-6"/>
          <w:w w:val="105"/>
        </w:rPr>
        <w:t> </w:t>
      </w:r>
      <w:r>
        <w:rPr>
          <w:color w:val="231F20"/>
          <w:w w:val="105"/>
        </w:rPr>
        <w:t>entre</w:t>
      </w:r>
      <w:r>
        <w:rPr>
          <w:color w:val="231F20"/>
          <w:spacing w:val="-6"/>
          <w:w w:val="105"/>
        </w:rPr>
        <w:t> </w:t>
      </w:r>
      <w:r>
        <w:rPr>
          <w:color w:val="231F20"/>
          <w:w w:val="105"/>
        </w:rPr>
        <w:t>la</w:t>
      </w:r>
      <w:r>
        <w:rPr>
          <w:color w:val="231F20"/>
          <w:spacing w:val="-6"/>
          <w:w w:val="105"/>
        </w:rPr>
        <w:t> </w:t>
      </w:r>
      <w:r>
        <w:rPr>
          <w:color w:val="231F20"/>
          <w:w w:val="105"/>
        </w:rPr>
        <w:t>empiricidad</w:t>
      </w:r>
      <w:r>
        <w:rPr>
          <w:color w:val="231F20"/>
          <w:spacing w:val="-6"/>
          <w:w w:val="105"/>
        </w:rPr>
        <w:t> </w:t>
      </w:r>
      <w:r>
        <w:rPr>
          <w:color w:val="231F20"/>
          <w:w w:val="105"/>
        </w:rPr>
        <w:t>del</w:t>
      </w:r>
      <w:r>
        <w:rPr>
          <w:color w:val="231F20"/>
          <w:spacing w:val="-6"/>
          <w:w w:val="105"/>
        </w:rPr>
        <w:t> </w:t>
      </w:r>
      <w:r>
        <w:rPr>
          <w:color w:val="231F20"/>
          <w:w w:val="105"/>
        </w:rPr>
        <w:t>tratado</w:t>
      </w:r>
      <w:r>
        <w:rPr>
          <w:color w:val="231F20"/>
          <w:spacing w:val="-6"/>
          <w:w w:val="105"/>
        </w:rPr>
        <w:t> </w:t>
      </w:r>
      <w:r>
        <w:rPr>
          <w:color w:val="231F20"/>
          <w:w w:val="105"/>
        </w:rPr>
        <w:t>de</w:t>
      </w:r>
      <w:r>
        <w:rPr>
          <w:color w:val="231F20"/>
          <w:spacing w:val="-6"/>
          <w:w w:val="105"/>
        </w:rPr>
        <w:t> </w:t>
      </w:r>
      <w:r>
        <w:rPr>
          <w:i/>
          <w:color w:val="231F20"/>
          <w:spacing w:val="3"/>
          <w:w w:val="105"/>
        </w:rPr>
        <w:t>Los</w:t>
      </w:r>
      <w:r>
        <w:rPr>
          <w:i/>
          <w:color w:val="231F20"/>
          <w:spacing w:val="-6"/>
          <w:w w:val="105"/>
        </w:rPr>
        <w:t> </w:t>
      </w:r>
      <w:r>
        <w:rPr>
          <w:i/>
          <w:color w:val="231F20"/>
          <w:w w:val="105"/>
        </w:rPr>
        <w:t>meteoros </w:t>
      </w:r>
      <w:r>
        <w:rPr>
          <w:color w:val="231F20"/>
          <w:w w:val="105"/>
        </w:rPr>
        <w:t>y la lógica metodológica descartesiana puede apreciarse nítidamente en </w:t>
      </w:r>
      <w:r>
        <w:rPr>
          <w:color w:val="231F20"/>
          <w:spacing w:val="2"/>
          <w:w w:val="105"/>
        </w:rPr>
        <w:t>las </w:t>
      </w:r>
      <w:r>
        <w:rPr>
          <w:color w:val="231F20"/>
          <w:w w:val="105"/>
        </w:rPr>
        <w:t>primeras</w:t>
      </w:r>
      <w:r>
        <w:rPr>
          <w:color w:val="231F20"/>
          <w:spacing w:val="-9"/>
          <w:w w:val="105"/>
        </w:rPr>
        <w:t> </w:t>
      </w:r>
      <w:r>
        <w:rPr>
          <w:color w:val="231F20"/>
          <w:w w:val="105"/>
        </w:rPr>
        <w:t>ediciones</w:t>
      </w:r>
      <w:r>
        <w:rPr>
          <w:color w:val="231F20"/>
          <w:spacing w:val="-9"/>
          <w:w w:val="105"/>
        </w:rPr>
        <w:t> </w:t>
      </w:r>
      <w:r>
        <w:rPr>
          <w:color w:val="231F20"/>
          <w:w w:val="105"/>
        </w:rPr>
        <w:t>de</w:t>
      </w:r>
      <w:r>
        <w:rPr>
          <w:color w:val="231F20"/>
          <w:spacing w:val="-9"/>
          <w:w w:val="105"/>
        </w:rPr>
        <w:t> </w:t>
      </w:r>
      <w:r>
        <w:rPr>
          <w:color w:val="231F20"/>
          <w:w w:val="120"/>
          <w:sz w:val="15"/>
        </w:rPr>
        <w:t>Dm</w:t>
      </w:r>
      <w:r>
        <w:rPr>
          <w:color w:val="231F20"/>
          <w:w w:val="120"/>
        </w:rPr>
        <w:t>y</w:t>
      </w:r>
      <w:r>
        <w:rPr>
          <w:color w:val="231F20"/>
          <w:w w:val="120"/>
          <w:sz w:val="15"/>
        </w:rPr>
        <w:t>le</w:t>
      </w:r>
      <w:r>
        <w:rPr>
          <w:color w:val="231F20"/>
          <w:w w:val="120"/>
        </w:rPr>
        <w:t>,</w:t>
      </w:r>
      <w:r>
        <w:rPr>
          <w:color w:val="231F20"/>
          <w:spacing w:val="-16"/>
          <w:w w:val="120"/>
        </w:rPr>
        <w:t> </w:t>
      </w:r>
      <w:r>
        <w:rPr>
          <w:color w:val="231F20"/>
          <w:w w:val="105"/>
        </w:rPr>
        <w:t>que</w:t>
      </w:r>
      <w:r>
        <w:rPr>
          <w:color w:val="231F20"/>
          <w:spacing w:val="-9"/>
          <w:w w:val="105"/>
        </w:rPr>
        <w:t> </w:t>
      </w:r>
      <w:r>
        <w:rPr>
          <w:color w:val="231F20"/>
          <w:w w:val="105"/>
        </w:rPr>
        <w:t>muestra</w:t>
      </w:r>
      <w:r>
        <w:rPr>
          <w:color w:val="231F20"/>
          <w:spacing w:val="-9"/>
          <w:w w:val="105"/>
        </w:rPr>
        <w:t> </w:t>
      </w:r>
      <w:r>
        <w:rPr>
          <w:color w:val="231F20"/>
          <w:w w:val="105"/>
        </w:rPr>
        <w:t>una</w:t>
      </w:r>
      <w:r>
        <w:rPr>
          <w:color w:val="231F20"/>
          <w:spacing w:val="-9"/>
          <w:w w:val="105"/>
        </w:rPr>
        <w:t> </w:t>
      </w:r>
      <w:r>
        <w:rPr>
          <w:color w:val="231F20"/>
          <w:w w:val="105"/>
        </w:rPr>
        <w:t>organicidad</w:t>
      </w:r>
      <w:r>
        <w:rPr>
          <w:color w:val="231F20"/>
          <w:spacing w:val="-9"/>
          <w:w w:val="105"/>
        </w:rPr>
        <w:t> </w:t>
      </w:r>
      <w:r>
        <w:rPr>
          <w:color w:val="231F20"/>
          <w:w w:val="105"/>
        </w:rPr>
        <w:t>devenida</w:t>
      </w:r>
      <w:r>
        <w:rPr>
          <w:color w:val="231F20"/>
          <w:spacing w:val="-9"/>
          <w:w w:val="105"/>
        </w:rPr>
        <w:t> </w:t>
      </w:r>
      <w:r>
        <w:rPr>
          <w:color w:val="231F20"/>
          <w:w w:val="105"/>
        </w:rPr>
        <w:t>clásica</w:t>
      </w:r>
      <w:r>
        <w:rPr>
          <w:color w:val="231F20"/>
          <w:spacing w:val="-9"/>
          <w:w w:val="105"/>
        </w:rPr>
        <w:t> </w:t>
      </w:r>
      <w:r>
        <w:rPr>
          <w:color w:val="231F20"/>
          <w:w w:val="105"/>
        </w:rPr>
        <w:t>en la época de la ciencia</w:t>
      </w:r>
      <w:r>
        <w:rPr>
          <w:color w:val="231F20"/>
          <w:spacing w:val="-7"/>
          <w:w w:val="105"/>
        </w:rPr>
        <w:t> </w:t>
      </w:r>
      <w:r>
        <w:rPr>
          <w:color w:val="231F20"/>
          <w:w w:val="105"/>
        </w:rPr>
        <w:t>moderna.</w:t>
      </w:r>
    </w:p>
    <w:p>
      <w:pPr>
        <w:pStyle w:val="BodyText"/>
        <w:spacing w:line="307" w:lineRule="auto"/>
        <w:ind w:left="100" w:right="116" w:firstLine="360"/>
        <w:jc w:val="both"/>
      </w:pPr>
      <w:r>
        <w:rPr>
          <w:color w:val="231F20"/>
        </w:rPr>
        <w:t>Como escribimos antes, el axioma de la materia sutil es el fundamento de   </w:t>
      </w:r>
      <w:r>
        <w:rPr>
          <w:i/>
          <w:color w:val="231F20"/>
          <w:spacing w:val="3"/>
        </w:rPr>
        <w:t>Los </w:t>
      </w:r>
      <w:r>
        <w:rPr>
          <w:i/>
          <w:color w:val="231F20"/>
        </w:rPr>
        <w:t>meteoros</w:t>
      </w:r>
      <w:r>
        <w:rPr>
          <w:color w:val="231F20"/>
        </w:rPr>
        <w:t>. De acuerdo con Cousin (1884), Descartes habría considerado que Dios forma una masa inmensa de materia homogénea y de la cual todas las parcelas son duras y angulosas. En seguida les imprime un doble movimiento     de rotación sobre sí mismas y de torbellino entre ellas; del frotamiento de ellas surge un polvo muy fino, que Descartes denomina materia sutil (primer ele- mento) y una materia globulosa denominada por él luz (segundo elemento) y     un polvo masivo del que se forman todas las otra masas de las que resultan   todas las cosas del mundo (resto de  </w:t>
      </w:r>
      <w:r>
        <w:rPr>
          <w:color w:val="231F20"/>
          <w:spacing w:val="42"/>
        </w:rPr>
        <w:t> </w:t>
      </w:r>
      <w:r>
        <w:rPr>
          <w:color w:val="231F20"/>
        </w:rPr>
        <w:t>elementos).</w:t>
      </w:r>
    </w:p>
    <w:p>
      <w:pPr>
        <w:pStyle w:val="BodyText"/>
        <w:spacing w:line="307" w:lineRule="auto"/>
        <w:ind w:left="100" w:right="119" w:firstLine="360"/>
        <w:jc w:val="both"/>
      </w:pPr>
      <w:r>
        <w:rPr>
          <w:color w:val="231F20"/>
          <w:spacing w:val="3"/>
          <w:w w:val="105"/>
        </w:rPr>
        <w:t>La </w:t>
      </w:r>
      <w:r>
        <w:rPr>
          <w:color w:val="231F20"/>
          <w:w w:val="105"/>
        </w:rPr>
        <w:t>materia sutil es un término que permite explicar a Descartes los fenó- menos mecánicos como la atracción, el peso, la elasticidad, la rarefacción o la condensación,</w:t>
      </w:r>
      <w:r>
        <w:rPr>
          <w:color w:val="231F20"/>
          <w:spacing w:val="-10"/>
          <w:w w:val="105"/>
        </w:rPr>
        <w:t> </w:t>
      </w:r>
      <w:r>
        <w:rPr>
          <w:color w:val="231F20"/>
          <w:w w:val="105"/>
        </w:rPr>
        <w:t>etcétera,</w:t>
      </w:r>
      <w:r>
        <w:rPr>
          <w:color w:val="231F20"/>
          <w:spacing w:val="-10"/>
          <w:w w:val="105"/>
        </w:rPr>
        <w:t> </w:t>
      </w:r>
      <w:r>
        <w:rPr>
          <w:color w:val="231F20"/>
          <w:w w:val="105"/>
        </w:rPr>
        <w:t>y</w:t>
      </w:r>
      <w:r>
        <w:rPr>
          <w:color w:val="231F20"/>
          <w:spacing w:val="-10"/>
          <w:w w:val="105"/>
        </w:rPr>
        <w:t> </w:t>
      </w:r>
      <w:r>
        <w:rPr>
          <w:color w:val="231F20"/>
          <w:w w:val="105"/>
        </w:rPr>
        <w:t>que</w:t>
      </w:r>
      <w:r>
        <w:rPr>
          <w:color w:val="231F20"/>
          <w:spacing w:val="-10"/>
          <w:w w:val="105"/>
        </w:rPr>
        <w:t> </w:t>
      </w:r>
      <w:r>
        <w:rPr>
          <w:color w:val="231F20"/>
          <w:w w:val="105"/>
        </w:rPr>
        <w:t>serán</w:t>
      </w:r>
      <w:r>
        <w:rPr>
          <w:color w:val="231F20"/>
          <w:spacing w:val="-10"/>
          <w:w w:val="105"/>
        </w:rPr>
        <w:t> </w:t>
      </w:r>
      <w:r>
        <w:rPr>
          <w:color w:val="231F20"/>
          <w:w w:val="105"/>
        </w:rPr>
        <w:t>cruciales</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explicación</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meteoros. </w:t>
      </w:r>
      <w:r>
        <w:rPr>
          <w:color w:val="231F20"/>
          <w:spacing w:val="3"/>
          <w:w w:val="105"/>
        </w:rPr>
        <w:t>La</w:t>
      </w:r>
      <w:r>
        <w:rPr>
          <w:color w:val="231F20"/>
          <w:spacing w:val="-9"/>
          <w:w w:val="105"/>
        </w:rPr>
        <w:t> </w:t>
      </w:r>
      <w:r>
        <w:rPr>
          <w:color w:val="231F20"/>
          <w:w w:val="105"/>
        </w:rPr>
        <w:t>idea</w:t>
      </w:r>
      <w:r>
        <w:rPr>
          <w:color w:val="231F20"/>
          <w:spacing w:val="-9"/>
          <w:w w:val="105"/>
        </w:rPr>
        <w:t> </w:t>
      </w:r>
      <w:r>
        <w:rPr>
          <w:color w:val="231F20"/>
          <w:w w:val="105"/>
        </w:rPr>
        <w:t>es</w:t>
      </w:r>
      <w:r>
        <w:rPr>
          <w:color w:val="231F20"/>
          <w:spacing w:val="-9"/>
          <w:w w:val="105"/>
        </w:rPr>
        <w:t> </w:t>
      </w:r>
      <w:r>
        <w:rPr>
          <w:color w:val="231F20"/>
          <w:w w:val="105"/>
        </w:rPr>
        <w:t>que</w:t>
      </w:r>
      <w:r>
        <w:rPr>
          <w:color w:val="231F20"/>
          <w:spacing w:val="-9"/>
          <w:w w:val="105"/>
        </w:rPr>
        <w:t> </w:t>
      </w:r>
      <w:r>
        <w:rPr>
          <w:color w:val="231F20"/>
          <w:w w:val="105"/>
        </w:rPr>
        <w:t>los</w:t>
      </w:r>
      <w:r>
        <w:rPr>
          <w:color w:val="231F20"/>
          <w:spacing w:val="-9"/>
          <w:w w:val="105"/>
        </w:rPr>
        <w:t> </w:t>
      </w:r>
      <w:r>
        <w:rPr>
          <w:color w:val="231F20"/>
          <w:w w:val="105"/>
        </w:rPr>
        <w:t>poros</w:t>
      </w:r>
      <w:r>
        <w:rPr>
          <w:color w:val="231F20"/>
          <w:spacing w:val="-9"/>
          <w:w w:val="105"/>
        </w:rPr>
        <w:t> </w:t>
      </w:r>
      <w:r>
        <w:rPr>
          <w:color w:val="231F20"/>
          <w:w w:val="105"/>
        </w:rPr>
        <w:t>de</w:t>
      </w:r>
      <w:r>
        <w:rPr>
          <w:color w:val="231F20"/>
          <w:spacing w:val="-9"/>
          <w:w w:val="105"/>
        </w:rPr>
        <w:t> </w:t>
      </w:r>
      <w:r>
        <w:rPr>
          <w:color w:val="231F20"/>
          <w:w w:val="105"/>
        </w:rPr>
        <w:t>todos</w:t>
      </w:r>
      <w:r>
        <w:rPr>
          <w:color w:val="231F20"/>
          <w:spacing w:val="-9"/>
          <w:w w:val="105"/>
        </w:rPr>
        <w:t> </w:t>
      </w:r>
      <w:r>
        <w:rPr>
          <w:color w:val="231F20"/>
          <w:w w:val="105"/>
        </w:rPr>
        <w:t>los</w:t>
      </w:r>
      <w:r>
        <w:rPr>
          <w:color w:val="231F20"/>
          <w:spacing w:val="-9"/>
          <w:w w:val="105"/>
        </w:rPr>
        <w:t> </w:t>
      </w:r>
      <w:r>
        <w:rPr>
          <w:color w:val="231F20"/>
          <w:w w:val="105"/>
        </w:rPr>
        <w:t>cuerpos</w:t>
      </w:r>
      <w:r>
        <w:rPr>
          <w:color w:val="231F20"/>
          <w:spacing w:val="-9"/>
          <w:w w:val="105"/>
        </w:rPr>
        <w:t> </w:t>
      </w:r>
      <w:r>
        <w:rPr>
          <w:color w:val="231F20"/>
          <w:w w:val="105"/>
        </w:rPr>
        <w:t>deben</w:t>
      </w:r>
      <w:r>
        <w:rPr>
          <w:color w:val="231F20"/>
          <w:spacing w:val="-9"/>
          <w:w w:val="105"/>
        </w:rPr>
        <w:t> </w:t>
      </w:r>
      <w:r>
        <w:rPr>
          <w:color w:val="231F20"/>
          <w:w w:val="105"/>
        </w:rPr>
        <w:t>estar</w:t>
      </w:r>
      <w:r>
        <w:rPr>
          <w:color w:val="231F20"/>
          <w:spacing w:val="-9"/>
          <w:w w:val="105"/>
        </w:rPr>
        <w:t> </w:t>
      </w:r>
      <w:r>
        <w:rPr>
          <w:color w:val="231F20"/>
          <w:w w:val="105"/>
        </w:rPr>
        <w:t>llenos</w:t>
      </w:r>
      <w:r>
        <w:rPr>
          <w:color w:val="231F20"/>
          <w:spacing w:val="-9"/>
          <w:w w:val="105"/>
        </w:rPr>
        <w:t> </w:t>
      </w:r>
      <w:r>
        <w:rPr>
          <w:color w:val="231F20"/>
          <w:w w:val="105"/>
        </w:rPr>
        <w:t>de</w:t>
      </w:r>
      <w:r>
        <w:rPr>
          <w:color w:val="231F20"/>
          <w:spacing w:val="-9"/>
          <w:w w:val="105"/>
        </w:rPr>
        <w:t> </w:t>
      </w:r>
      <w:r>
        <w:rPr>
          <w:color w:val="231F20"/>
          <w:w w:val="105"/>
        </w:rPr>
        <w:t>una</w:t>
      </w:r>
      <w:r>
        <w:rPr>
          <w:color w:val="231F20"/>
          <w:spacing w:val="-9"/>
          <w:w w:val="105"/>
        </w:rPr>
        <w:t> </w:t>
      </w:r>
      <w:r>
        <w:rPr>
          <w:color w:val="231F20"/>
          <w:w w:val="105"/>
        </w:rPr>
        <w:t>materia muy tenue y cuasi etérea, compuesta de cuerpos esferoidales, mismos que</w:t>
      </w:r>
      <w:r>
        <w:rPr>
          <w:color w:val="231F20"/>
          <w:spacing w:val="-9"/>
          <w:w w:val="105"/>
        </w:rPr>
        <w:t> </w:t>
      </w:r>
      <w:r>
        <w:rPr>
          <w:color w:val="231F20"/>
          <w:w w:val="105"/>
        </w:rPr>
        <w:t>tie- nen movimientos de rotación y traslación, además de diversos movimientos y velocidades.</w:t>
      </w:r>
    </w:p>
    <w:p>
      <w:pPr>
        <w:pStyle w:val="BodyText"/>
        <w:spacing w:line="307" w:lineRule="auto"/>
        <w:ind w:left="100" w:right="115" w:firstLine="360"/>
        <w:jc w:val="both"/>
      </w:pPr>
      <w:r>
        <w:rPr>
          <w:color w:val="231F20"/>
          <w:w w:val="105"/>
        </w:rPr>
        <w:t>Descartes incursiona en la aerología relacionando la especulativa materia sutil con la meteorología. Luego de introducir en un primer tiempo —vale la pena insistir,  especulativamente— la  materia sutil, aplica en  un    segundo</w:t>
      </w:r>
    </w:p>
    <w:p>
      <w:pPr>
        <w:spacing w:after="0" w:line="307" w:lineRule="auto"/>
        <w:jc w:val="both"/>
        <w:sectPr>
          <w:pgSz w:w="9600" w:h="13000"/>
          <w:pgMar w:header="1156" w:footer="0" w:top="1360" w:bottom="280" w:left="1340" w:right="1080"/>
        </w:sectPr>
      </w:pPr>
    </w:p>
    <w:p>
      <w:pPr>
        <w:pStyle w:val="BodyText"/>
        <w:spacing w:before="8"/>
        <w:rPr>
          <w:sz w:val="14"/>
        </w:rPr>
      </w:pPr>
    </w:p>
    <w:p>
      <w:pPr>
        <w:pStyle w:val="BodyText"/>
        <w:spacing w:line="307" w:lineRule="auto" w:before="70"/>
        <w:ind w:left="100" w:right="115"/>
        <w:jc w:val="both"/>
      </w:pPr>
      <w:r>
        <w:rPr>
          <w:color w:val="231F20"/>
        </w:rPr>
        <w:t>tiempo, ahora sí, sus preceptos metodológicos, negando el conocimiento pre- cedente e introduciendo algunas suposiciones de las que —dice Descartes— “intentaré de hacerlas tan simples y fáciles, que ustedes no harán, puede </w:t>
      </w:r>
      <w:r>
        <w:rPr>
          <w:color w:val="231F20"/>
          <w:spacing w:val="-4"/>
        </w:rPr>
        <w:t>ser, </w:t>
      </w:r>
      <w:r>
        <w:rPr>
          <w:color w:val="231F20"/>
          <w:spacing w:val="2"/>
        </w:rPr>
        <w:t>dificultad </w:t>
      </w:r>
      <w:r>
        <w:rPr>
          <w:color w:val="231F20"/>
        </w:rPr>
        <w:t>de </w:t>
      </w:r>
      <w:r>
        <w:rPr>
          <w:color w:val="231F20"/>
          <w:spacing w:val="2"/>
        </w:rPr>
        <w:t>creerlas, aunque </w:t>
      </w:r>
      <w:r>
        <w:rPr>
          <w:color w:val="231F20"/>
        </w:rPr>
        <w:t>no las </w:t>
      </w:r>
      <w:r>
        <w:rPr>
          <w:color w:val="231F20"/>
          <w:spacing w:val="2"/>
        </w:rPr>
        <w:t>haya  demostrado”  (Descartes,  </w:t>
      </w:r>
      <w:r>
        <w:rPr>
          <w:color w:val="231F20"/>
          <w:spacing w:val="3"/>
        </w:rPr>
        <w:t>1668:</w:t>
      </w:r>
      <w:r>
        <w:rPr>
          <w:color w:val="231F20"/>
          <w:spacing w:val="50"/>
        </w:rPr>
        <w:t> </w:t>
      </w:r>
      <w:r>
        <w:rPr>
          <w:color w:val="231F20"/>
        </w:rPr>
        <w:t>262).  Su  idea  es</w:t>
      </w:r>
      <w:r>
        <w:rPr>
          <w:color w:val="231F20"/>
          <w:spacing w:val="30"/>
        </w:rPr>
        <w:t> </w:t>
      </w:r>
      <w:r>
        <w:rPr>
          <w:color w:val="231F20"/>
          <w:spacing w:val="2"/>
        </w:rPr>
        <w:t>que</w:t>
      </w:r>
    </w:p>
    <w:p>
      <w:pPr>
        <w:pStyle w:val="BodyText"/>
        <w:spacing w:before="8"/>
        <w:rPr>
          <w:sz w:val="18"/>
        </w:rPr>
      </w:pPr>
    </w:p>
    <w:p>
      <w:pPr>
        <w:spacing w:line="290" w:lineRule="auto" w:before="0"/>
        <w:ind w:left="460" w:right="117" w:firstLine="0"/>
        <w:jc w:val="both"/>
        <w:rPr>
          <w:sz w:val="19"/>
        </w:rPr>
      </w:pPr>
      <w:r>
        <w:rPr>
          <w:color w:val="231F20"/>
          <w:sz w:val="19"/>
        </w:rPr>
        <w:t>la materia sutil que ocupa los intervalos de los cuerpos es de tal naturaleza que  no cesa nunca de moverse a gran velocidad, en todos lugares y todo el tiempo, comúnmente un poco más rápido en la superficie de la tierra […] y en los luga-  res próximos al Ecuador y más en verano que en invierno y en el día que la   noche   (Descartes,   1668:  265-266).</w:t>
      </w:r>
    </w:p>
    <w:p>
      <w:pPr>
        <w:pStyle w:val="BodyText"/>
        <w:rPr>
          <w:sz w:val="18"/>
        </w:rPr>
      </w:pPr>
    </w:p>
    <w:p>
      <w:pPr>
        <w:pStyle w:val="BodyText"/>
        <w:spacing w:before="5"/>
        <w:rPr>
          <w:sz w:val="14"/>
        </w:rPr>
      </w:pPr>
    </w:p>
    <w:p>
      <w:pPr>
        <w:pStyle w:val="BodyText"/>
        <w:spacing w:line="307" w:lineRule="auto" w:before="1"/>
        <w:ind w:left="100" w:right="117" w:firstLine="360"/>
        <w:jc w:val="both"/>
      </w:pPr>
      <w:r>
        <w:rPr>
          <w:color w:val="231F20"/>
        </w:rPr>
        <w:t>Para Descartes, la temperatura depende del tamaño de los poros de los cuerpos, de tal manera que la circulación de la materia sutil es más fácil en aquellos que tienen poros grandes y por lo que son más calientes, a la inversa    los cuerpos de poros pequeños no permiten el paso de la materia sutil fácilmente haciendo que el cuerpo sea más frío. </w:t>
      </w:r>
      <w:r>
        <w:rPr>
          <w:color w:val="231F20"/>
          <w:spacing w:val="-4"/>
        </w:rPr>
        <w:t>También  </w:t>
      </w:r>
      <w:r>
        <w:rPr>
          <w:color w:val="231F20"/>
        </w:rPr>
        <w:t>este movimiento se transmite a   los nervios de los humanos por lo que los rápidos provocan sentimientos de  calor</w:t>
      </w:r>
      <w:r>
        <w:rPr>
          <w:color w:val="231F20"/>
          <w:spacing w:val="34"/>
        </w:rPr>
        <w:t> </w:t>
      </w:r>
      <w:r>
        <w:rPr>
          <w:color w:val="231F20"/>
        </w:rPr>
        <w:t>y</w:t>
      </w:r>
      <w:r>
        <w:rPr>
          <w:color w:val="231F20"/>
          <w:spacing w:val="34"/>
        </w:rPr>
        <w:t> </w:t>
      </w:r>
      <w:r>
        <w:rPr>
          <w:color w:val="231F20"/>
        </w:rPr>
        <w:t>los</w:t>
      </w:r>
      <w:r>
        <w:rPr>
          <w:color w:val="231F20"/>
          <w:spacing w:val="34"/>
        </w:rPr>
        <w:t> </w:t>
      </w:r>
      <w:r>
        <w:rPr>
          <w:color w:val="231F20"/>
        </w:rPr>
        <w:t>lentos</w:t>
      </w:r>
      <w:r>
        <w:rPr>
          <w:color w:val="231F20"/>
          <w:spacing w:val="34"/>
        </w:rPr>
        <w:t> </w:t>
      </w:r>
      <w:r>
        <w:rPr>
          <w:color w:val="231F20"/>
        </w:rPr>
        <w:t>sentimientos</w:t>
      </w:r>
      <w:r>
        <w:rPr>
          <w:color w:val="231F20"/>
          <w:spacing w:val="34"/>
        </w:rPr>
        <w:t> </w:t>
      </w:r>
      <w:r>
        <w:rPr>
          <w:color w:val="231F20"/>
        </w:rPr>
        <w:t>de</w:t>
      </w:r>
      <w:r>
        <w:rPr>
          <w:color w:val="231F20"/>
          <w:spacing w:val="34"/>
        </w:rPr>
        <w:t> </w:t>
      </w:r>
      <w:r>
        <w:rPr>
          <w:color w:val="231F20"/>
        </w:rPr>
        <w:t>frío</w:t>
      </w:r>
      <w:r>
        <w:rPr>
          <w:color w:val="231F20"/>
          <w:spacing w:val="34"/>
        </w:rPr>
        <w:t> </w:t>
      </w:r>
      <w:r>
        <w:rPr>
          <w:color w:val="231F20"/>
        </w:rPr>
        <w:t>(Descartes,</w:t>
      </w:r>
      <w:r>
        <w:rPr>
          <w:color w:val="231F20"/>
          <w:spacing w:val="34"/>
        </w:rPr>
        <w:t> </w:t>
      </w:r>
      <w:r>
        <w:rPr>
          <w:color w:val="231F20"/>
        </w:rPr>
        <w:t>1668).</w:t>
      </w:r>
    </w:p>
    <w:p>
      <w:pPr>
        <w:pStyle w:val="BodyText"/>
        <w:spacing w:line="307" w:lineRule="auto"/>
        <w:ind w:left="100" w:right="119" w:firstLine="360"/>
        <w:jc w:val="both"/>
        <w:rPr>
          <w:sz w:val="11"/>
        </w:rPr>
      </w:pPr>
      <w:r>
        <w:rPr>
          <w:color w:val="231F20"/>
        </w:rPr>
        <w:t>Según Descartes, debemos pensar que hay una proporción entre la fuerza    de esta materia sutil y la resistencia de las partes de otros cuerpos, que luego    que ella surge agitada y permite al cuerpo moldearse a otros como cuando cier- tas hendiduras de la tierra permiten al agua plegarse y escurrir entre ellas. </w:t>
      </w:r>
      <w:r>
        <w:rPr>
          <w:color w:val="231F20"/>
          <w:spacing w:val="3"/>
        </w:rPr>
        <w:t>La </w:t>
      </w:r>
      <w:r>
        <w:rPr>
          <w:color w:val="231F20"/>
        </w:rPr>
        <w:t>materia sutil rodea a las partículas del cuerpo formando ramificaciones entre- lazadas de las cuales depende la elasticidad y la resistencia del cuerpo a las acciones  mecánicas  externas  (Descartes, </w:t>
      </w:r>
      <w:r>
        <w:rPr>
          <w:color w:val="231F20"/>
          <w:spacing w:val="10"/>
        </w:rPr>
        <w:t> </w:t>
      </w:r>
      <w:r>
        <w:rPr>
          <w:color w:val="231F20"/>
        </w:rPr>
        <w:t>1668).</w:t>
      </w:r>
      <w:r>
        <w:rPr>
          <w:color w:val="231F20"/>
          <w:position w:val="7"/>
          <w:sz w:val="11"/>
        </w:rPr>
        <w:t>52</w:t>
      </w:r>
    </w:p>
    <w:p>
      <w:pPr>
        <w:pStyle w:val="BodyText"/>
        <w:spacing w:before="10"/>
        <w:rPr>
          <w:sz w:val="26"/>
        </w:rPr>
      </w:pPr>
    </w:p>
    <w:p>
      <w:pPr>
        <w:spacing w:line="256" w:lineRule="auto" w:before="0"/>
        <w:ind w:left="100" w:right="116" w:firstLine="360"/>
        <w:jc w:val="both"/>
        <w:rPr>
          <w:sz w:val="16"/>
        </w:rPr>
      </w:pPr>
      <w:r>
        <w:rPr>
          <w:color w:val="231F20"/>
          <w:w w:val="105"/>
          <w:position w:val="5"/>
          <w:sz w:val="9"/>
        </w:rPr>
        <w:t>52</w:t>
      </w:r>
      <w:r>
        <w:rPr>
          <w:color w:val="231F20"/>
          <w:w w:val="105"/>
          <w:sz w:val="16"/>
        </w:rPr>
        <w:t>En su tiempo, la idea de materia sutil desató una controversia con otros intelectuales,</w:t>
      </w:r>
      <w:r>
        <w:rPr>
          <w:color w:val="231F20"/>
          <w:spacing w:val="-18"/>
          <w:w w:val="105"/>
          <w:sz w:val="16"/>
        </w:rPr>
        <w:t> </w:t>
      </w:r>
      <w:r>
        <w:rPr>
          <w:color w:val="231F20"/>
          <w:w w:val="105"/>
          <w:sz w:val="16"/>
        </w:rPr>
        <w:t>entre ellos Morin. </w:t>
      </w:r>
      <w:r>
        <w:rPr>
          <w:color w:val="231F20"/>
          <w:spacing w:val="-3"/>
          <w:w w:val="105"/>
          <w:sz w:val="16"/>
        </w:rPr>
        <w:t>Para </w:t>
      </w:r>
      <w:r>
        <w:rPr>
          <w:color w:val="231F20"/>
          <w:w w:val="105"/>
          <w:sz w:val="16"/>
        </w:rPr>
        <w:t>Morin no está claro si la materia sutil es común a todos los elementos y el</w:t>
      </w:r>
      <w:r>
        <w:rPr>
          <w:color w:val="231F20"/>
          <w:spacing w:val="-10"/>
          <w:w w:val="105"/>
          <w:sz w:val="16"/>
        </w:rPr>
        <w:t> </w:t>
      </w:r>
      <w:r>
        <w:rPr>
          <w:color w:val="231F20"/>
          <w:w w:val="105"/>
          <w:sz w:val="16"/>
        </w:rPr>
        <w:t>origen de su movimiento. En este sentido, Morin demanda que Descartes clarifique si el hielo se funde por</w:t>
      </w:r>
      <w:r>
        <w:rPr>
          <w:color w:val="231F20"/>
          <w:spacing w:val="-2"/>
          <w:w w:val="105"/>
          <w:sz w:val="16"/>
        </w:rPr>
        <w:t> </w:t>
      </w:r>
      <w:r>
        <w:rPr>
          <w:color w:val="231F20"/>
          <w:w w:val="105"/>
          <w:sz w:val="16"/>
        </w:rPr>
        <w:t>acción</w:t>
      </w:r>
      <w:r>
        <w:rPr>
          <w:color w:val="231F20"/>
          <w:spacing w:val="-2"/>
          <w:w w:val="105"/>
          <w:sz w:val="16"/>
        </w:rPr>
        <w:t> </w:t>
      </w:r>
      <w:r>
        <w:rPr>
          <w:color w:val="231F20"/>
          <w:w w:val="105"/>
          <w:sz w:val="16"/>
        </w:rPr>
        <w:t>del</w:t>
      </w:r>
      <w:r>
        <w:rPr>
          <w:color w:val="231F20"/>
          <w:spacing w:val="-2"/>
          <w:w w:val="105"/>
          <w:sz w:val="16"/>
        </w:rPr>
        <w:t> </w:t>
      </w:r>
      <w:r>
        <w:rPr>
          <w:color w:val="231F20"/>
          <w:w w:val="105"/>
          <w:sz w:val="16"/>
        </w:rPr>
        <w:t>fuego</w:t>
      </w:r>
      <w:r>
        <w:rPr>
          <w:color w:val="231F20"/>
          <w:spacing w:val="-2"/>
          <w:w w:val="105"/>
          <w:sz w:val="16"/>
        </w:rPr>
        <w:t> </w:t>
      </w:r>
      <w:r>
        <w:rPr>
          <w:color w:val="231F20"/>
          <w:w w:val="105"/>
          <w:sz w:val="16"/>
        </w:rPr>
        <w:t>o</w:t>
      </w:r>
      <w:r>
        <w:rPr>
          <w:color w:val="231F20"/>
          <w:spacing w:val="-2"/>
          <w:w w:val="105"/>
          <w:sz w:val="16"/>
        </w:rPr>
        <w:t> </w:t>
      </w:r>
      <w:r>
        <w:rPr>
          <w:color w:val="231F20"/>
          <w:w w:val="105"/>
          <w:sz w:val="16"/>
        </w:rPr>
        <w:t>por</w:t>
      </w:r>
      <w:r>
        <w:rPr>
          <w:color w:val="231F20"/>
          <w:spacing w:val="-2"/>
          <w:w w:val="105"/>
          <w:sz w:val="16"/>
        </w:rPr>
        <w:t> </w:t>
      </w:r>
      <w:r>
        <w:rPr>
          <w:color w:val="231F20"/>
          <w:w w:val="105"/>
          <w:sz w:val="16"/>
        </w:rPr>
        <w:t>la</w:t>
      </w:r>
      <w:r>
        <w:rPr>
          <w:color w:val="231F20"/>
          <w:spacing w:val="-2"/>
          <w:w w:val="105"/>
          <w:sz w:val="16"/>
        </w:rPr>
        <w:t> </w:t>
      </w:r>
      <w:r>
        <w:rPr>
          <w:color w:val="231F20"/>
          <w:w w:val="105"/>
          <w:sz w:val="16"/>
        </w:rPr>
        <w:t>acción</w:t>
      </w:r>
      <w:r>
        <w:rPr>
          <w:color w:val="231F20"/>
          <w:spacing w:val="-2"/>
          <w:w w:val="105"/>
          <w:sz w:val="16"/>
        </w:rPr>
        <w:t> </w:t>
      </w:r>
      <w:r>
        <w:rPr>
          <w:color w:val="231F20"/>
          <w:w w:val="105"/>
          <w:sz w:val="16"/>
        </w:rPr>
        <w:t>de</w:t>
      </w:r>
      <w:r>
        <w:rPr>
          <w:color w:val="231F20"/>
          <w:spacing w:val="-2"/>
          <w:w w:val="105"/>
          <w:sz w:val="16"/>
        </w:rPr>
        <w:t> </w:t>
      </w:r>
      <w:r>
        <w:rPr>
          <w:color w:val="231F20"/>
          <w:w w:val="105"/>
          <w:sz w:val="16"/>
        </w:rPr>
        <w:t>la</w:t>
      </w:r>
      <w:r>
        <w:rPr>
          <w:color w:val="231F20"/>
          <w:spacing w:val="-2"/>
          <w:w w:val="105"/>
          <w:sz w:val="16"/>
        </w:rPr>
        <w:t> </w:t>
      </w:r>
      <w:r>
        <w:rPr>
          <w:color w:val="231F20"/>
          <w:w w:val="105"/>
          <w:sz w:val="16"/>
        </w:rPr>
        <w:t>materia</w:t>
      </w:r>
      <w:r>
        <w:rPr>
          <w:color w:val="231F20"/>
          <w:spacing w:val="-2"/>
          <w:w w:val="105"/>
          <w:sz w:val="16"/>
        </w:rPr>
        <w:t> </w:t>
      </w:r>
      <w:r>
        <w:rPr>
          <w:color w:val="231F20"/>
          <w:w w:val="105"/>
          <w:sz w:val="16"/>
        </w:rPr>
        <w:t>sutil;</w:t>
      </w:r>
      <w:r>
        <w:rPr>
          <w:color w:val="231F20"/>
          <w:spacing w:val="-2"/>
          <w:w w:val="105"/>
          <w:sz w:val="16"/>
        </w:rPr>
        <w:t> </w:t>
      </w:r>
      <w:r>
        <w:rPr>
          <w:color w:val="231F20"/>
          <w:w w:val="105"/>
          <w:sz w:val="16"/>
        </w:rPr>
        <w:t>pero</w:t>
      </w:r>
      <w:r>
        <w:rPr>
          <w:color w:val="231F20"/>
          <w:spacing w:val="-2"/>
          <w:w w:val="105"/>
          <w:sz w:val="16"/>
        </w:rPr>
        <w:t> </w:t>
      </w:r>
      <w:r>
        <w:rPr>
          <w:color w:val="231F20"/>
          <w:w w:val="105"/>
          <w:sz w:val="16"/>
        </w:rPr>
        <w:t>más</w:t>
      </w:r>
      <w:r>
        <w:rPr>
          <w:color w:val="231F20"/>
          <w:spacing w:val="-2"/>
          <w:w w:val="105"/>
          <w:sz w:val="16"/>
        </w:rPr>
        <w:t> </w:t>
      </w:r>
      <w:r>
        <w:rPr>
          <w:color w:val="231F20"/>
          <w:w w:val="105"/>
          <w:sz w:val="16"/>
        </w:rPr>
        <w:t>de</w:t>
      </w:r>
      <w:r>
        <w:rPr>
          <w:color w:val="231F20"/>
          <w:spacing w:val="-2"/>
          <w:w w:val="105"/>
          <w:sz w:val="16"/>
        </w:rPr>
        <w:t> </w:t>
      </w:r>
      <w:r>
        <w:rPr>
          <w:color w:val="231F20"/>
          <w:w w:val="105"/>
          <w:sz w:val="16"/>
        </w:rPr>
        <w:t>fondo</w:t>
      </w:r>
      <w:r>
        <w:rPr>
          <w:color w:val="231F20"/>
          <w:spacing w:val="-2"/>
          <w:w w:val="105"/>
          <w:sz w:val="16"/>
        </w:rPr>
        <w:t> </w:t>
      </w:r>
      <w:r>
        <w:rPr>
          <w:color w:val="231F20"/>
          <w:w w:val="105"/>
          <w:sz w:val="16"/>
        </w:rPr>
        <w:t>es</w:t>
      </w:r>
      <w:r>
        <w:rPr>
          <w:color w:val="231F20"/>
          <w:spacing w:val="-2"/>
          <w:w w:val="105"/>
          <w:sz w:val="16"/>
        </w:rPr>
        <w:t> </w:t>
      </w:r>
      <w:r>
        <w:rPr>
          <w:color w:val="231F20"/>
          <w:w w:val="105"/>
          <w:sz w:val="16"/>
        </w:rPr>
        <w:t>el</w:t>
      </w:r>
      <w:r>
        <w:rPr>
          <w:color w:val="231F20"/>
          <w:spacing w:val="-2"/>
          <w:w w:val="105"/>
          <w:sz w:val="16"/>
        </w:rPr>
        <w:t> </w:t>
      </w:r>
      <w:r>
        <w:rPr>
          <w:color w:val="231F20"/>
          <w:w w:val="105"/>
          <w:sz w:val="16"/>
        </w:rPr>
        <w:t>señalamiento</w:t>
      </w:r>
      <w:r>
        <w:rPr>
          <w:color w:val="231F20"/>
          <w:spacing w:val="-2"/>
          <w:w w:val="105"/>
          <w:sz w:val="16"/>
        </w:rPr>
        <w:t> </w:t>
      </w:r>
      <w:r>
        <w:rPr>
          <w:color w:val="231F20"/>
          <w:w w:val="105"/>
          <w:sz w:val="16"/>
        </w:rPr>
        <w:t>de</w:t>
      </w:r>
      <w:r>
        <w:rPr>
          <w:color w:val="231F20"/>
          <w:spacing w:val="-2"/>
          <w:w w:val="105"/>
          <w:sz w:val="16"/>
        </w:rPr>
        <w:t> </w:t>
      </w:r>
      <w:r>
        <w:rPr>
          <w:color w:val="231F20"/>
          <w:w w:val="105"/>
          <w:sz w:val="16"/>
        </w:rPr>
        <w:t>la contradicción sobre el origen del movimiento de la materia sutil. Según Descartes, el sol empuja cierta</w:t>
      </w:r>
      <w:r>
        <w:rPr>
          <w:color w:val="231F20"/>
          <w:spacing w:val="-6"/>
          <w:w w:val="105"/>
          <w:sz w:val="16"/>
        </w:rPr>
        <w:t> </w:t>
      </w:r>
      <w:r>
        <w:rPr>
          <w:color w:val="231F20"/>
          <w:w w:val="105"/>
          <w:sz w:val="16"/>
        </w:rPr>
        <w:t>materia</w:t>
      </w:r>
      <w:r>
        <w:rPr>
          <w:color w:val="231F20"/>
          <w:spacing w:val="-6"/>
          <w:w w:val="105"/>
          <w:sz w:val="16"/>
        </w:rPr>
        <w:t> </w:t>
      </w:r>
      <w:r>
        <w:rPr>
          <w:color w:val="231F20"/>
          <w:w w:val="105"/>
          <w:sz w:val="16"/>
        </w:rPr>
        <w:t>sutil</w:t>
      </w:r>
      <w:r>
        <w:rPr>
          <w:color w:val="231F20"/>
          <w:spacing w:val="-6"/>
          <w:w w:val="105"/>
          <w:sz w:val="16"/>
        </w:rPr>
        <w:t> </w:t>
      </w:r>
      <w:r>
        <w:rPr>
          <w:color w:val="231F20"/>
          <w:w w:val="105"/>
          <w:sz w:val="16"/>
        </w:rPr>
        <w:t>que</w:t>
      </w:r>
      <w:r>
        <w:rPr>
          <w:color w:val="231F20"/>
          <w:spacing w:val="-6"/>
          <w:w w:val="105"/>
          <w:sz w:val="16"/>
        </w:rPr>
        <w:t> </w:t>
      </w:r>
      <w:r>
        <w:rPr>
          <w:color w:val="231F20"/>
          <w:w w:val="105"/>
          <w:sz w:val="16"/>
        </w:rPr>
        <w:t>existe</w:t>
      </w:r>
      <w:r>
        <w:rPr>
          <w:color w:val="231F20"/>
          <w:spacing w:val="-6"/>
          <w:w w:val="105"/>
          <w:sz w:val="16"/>
        </w:rPr>
        <w:t> </w:t>
      </w:r>
      <w:r>
        <w:rPr>
          <w:color w:val="231F20"/>
          <w:w w:val="105"/>
          <w:sz w:val="16"/>
        </w:rPr>
        <w:t>en</w:t>
      </w:r>
      <w:r>
        <w:rPr>
          <w:color w:val="231F20"/>
          <w:spacing w:val="-6"/>
          <w:w w:val="105"/>
          <w:sz w:val="16"/>
        </w:rPr>
        <w:t> </w:t>
      </w:r>
      <w:r>
        <w:rPr>
          <w:color w:val="231F20"/>
          <w:w w:val="105"/>
          <w:sz w:val="16"/>
        </w:rPr>
        <w:t>los</w:t>
      </w:r>
      <w:r>
        <w:rPr>
          <w:color w:val="231F20"/>
          <w:spacing w:val="-6"/>
          <w:w w:val="105"/>
          <w:sz w:val="16"/>
        </w:rPr>
        <w:t> </w:t>
      </w:r>
      <w:r>
        <w:rPr>
          <w:color w:val="231F20"/>
          <w:w w:val="105"/>
          <w:sz w:val="16"/>
        </w:rPr>
        <w:t>cuerpos</w:t>
      </w:r>
      <w:r>
        <w:rPr>
          <w:color w:val="231F20"/>
          <w:spacing w:val="-6"/>
          <w:w w:val="105"/>
          <w:sz w:val="16"/>
        </w:rPr>
        <w:t> </w:t>
      </w:r>
      <w:r>
        <w:rPr>
          <w:color w:val="231F20"/>
          <w:w w:val="105"/>
          <w:sz w:val="16"/>
        </w:rPr>
        <w:t>transparentes,</w:t>
      </w:r>
      <w:r>
        <w:rPr>
          <w:color w:val="231F20"/>
          <w:spacing w:val="-6"/>
          <w:w w:val="105"/>
          <w:sz w:val="16"/>
        </w:rPr>
        <w:t> </w:t>
      </w:r>
      <w:r>
        <w:rPr>
          <w:color w:val="231F20"/>
          <w:w w:val="105"/>
          <w:sz w:val="16"/>
        </w:rPr>
        <w:t>este</w:t>
      </w:r>
      <w:r>
        <w:rPr>
          <w:color w:val="231F20"/>
          <w:spacing w:val="-6"/>
          <w:w w:val="105"/>
          <w:sz w:val="16"/>
        </w:rPr>
        <w:t> </w:t>
      </w:r>
      <w:r>
        <w:rPr>
          <w:color w:val="231F20"/>
          <w:w w:val="105"/>
          <w:sz w:val="16"/>
        </w:rPr>
        <w:t>movimiento</w:t>
      </w:r>
      <w:r>
        <w:rPr>
          <w:color w:val="231F20"/>
          <w:spacing w:val="-6"/>
          <w:w w:val="105"/>
          <w:sz w:val="16"/>
        </w:rPr>
        <w:t> </w:t>
      </w:r>
      <w:r>
        <w:rPr>
          <w:color w:val="231F20"/>
          <w:w w:val="105"/>
          <w:sz w:val="16"/>
        </w:rPr>
        <w:t>constituye</w:t>
      </w:r>
      <w:r>
        <w:rPr>
          <w:color w:val="231F20"/>
          <w:spacing w:val="-6"/>
          <w:w w:val="105"/>
          <w:sz w:val="16"/>
        </w:rPr>
        <w:t> </w:t>
      </w:r>
      <w:r>
        <w:rPr>
          <w:color w:val="231F20"/>
          <w:w w:val="105"/>
          <w:sz w:val="16"/>
        </w:rPr>
        <w:t>la</w:t>
      </w:r>
      <w:r>
        <w:rPr>
          <w:color w:val="231F20"/>
          <w:spacing w:val="-6"/>
          <w:w w:val="105"/>
          <w:sz w:val="16"/>
        </w:rPr>
        <w:t> </w:t>
      </w:r>
      <w:r>
        <w:rPr>
          <w:color w:val="231F20"/>
          <w:w w:val="105"/>
          <w:sz w:val="16"/>
        </w:rPr>
        <w:t>luz;</w:t>
      </w:r>
      <w:r>
        <w:rPr>
          <w:color w:val="231F20"/>
          <w:spacing w:val="-6"/>
          <w:w w:val="105"/>
          <w:sz w:val="16"/>
        </w:rPr>
        <w:t> </w:t>
      </w:r>
      <w:r>
        <w:rPr>
          <w:color w:val="231F20"/>
          <w:w w:val="105"/>
          <w:sz w:val="16"/>
        </w:rPr>
        <w:t>por lo tanto, podría suponerse que la materia sutil no tiene ningún movimiento original, aunque en otras</w:t>
      </w:r>
      <w:r>
        <w:rPr>
          <w:color w:val="231F20"/>
          <w:spacing w:val="-6"/>
          <w:w w:val="105"/>
          <w:sz w:val="16"/>
        </w:rPr>
        <w:t> </w:t>
      </w:r>
      <w:r>
        <w:rPr>
          <w:color w:val="231F20"/>
          <w:w w:val="105"/>
          <w:sz w:val="16"/>
        </w:rPr>
        <w:t>partes</w:t>
      </w:r>
      <w:r>
        <w:rPr>
          <w:color w:val="231F20"/>
          <w:spacing w:val="-6"/>
          <w:w w:val="105"/>
          <w:sz w:val="16"/>
        </w:rPr>
        <w:t> </w:t>
      </w:r>
      <w:r>
        <w:rPr>
          <w:color w:val="231F20"/>
          <w:w w:val="105"/>
          <w:sz w:val="16"/>
        </w:rPr>
        <w:t>de</w:t>
      </w:r>
      <w:r>
        <w:rPr>
          <w:color w:val="231F20"/>
          <w:spacing w:val="-6"/>
          <w:w w:val="105"/>
          <w:sz w:val="16"/>
        </w:rPr>
        <w:t> </w:t>
      </w:r>
      <w:r>
        <w:rPr>
          <w:color w:val="231F20"/>
          <w:w w:val="105"/>
          <w:sz w:val="16"/>
        </w:rPr>
        <w:t>la</w:t>
      </w:r>
      <w:r>
        <w:rPr>
          <w:color w:val="231F20"/>
          <w:spacing w:val="-6"/>
          <w:w w:val="105"/>
          <w:sz w:val="16"/>
        </w:rPr>
        <w:t> </w:t>
      </w:r>
      <w:r>
        <w:rPr>
          <w:color w:val="231F20"/>
          <w:w w:val="105"/>
          <w:sz w:val="16"/>
        </w:rPr>
        <w:t>óptica</w:t>
      </w:r>
      <w:r>
        <w:rPr>
          <w:color w:val="231F20"/>
          <w:spacing w:val="-6"/>
          <w:w w:val="105"/>
          <w:sz w:val="16"/>
        </w:rPr>
        <w:t> </w:t>
      </w:r>
      <w:r>
        <w:rPr>
          <w:color w:val="231F20"/>
          <w:w w:val="105"/>
          <w:sz w:val="16"/>
        </w:rPr>
        <w:t>y</w:t>
      </w:r>
      <w:r>
        <w:rPr>
          <w:color w:val="231F20"/>
          <w:spacing w:val="-6"/>
          <w:w w:val="105"/>
          <w:sz w:val="16"/>
        </w:rPr>
        <w:t> </w:t>
      </w:r>
      <w:r>
        <w:rPr>
          <w:i/>
          <w:color w:val="231F20"/>
          <w:spacing w:val="2"/>
          <w:w w:val="105"/>
          <w:sz w:val="16"/>
        </w:rPr>
        <w:t>Los</w:t>
      </w:r>
      <w:r>
        <w:rPr>
          <w:i/>
          <w:color w:val="231F20"/>
          <w:spacing w:val="-6"/>
          <w:w w:val="105"/>
          <w:sz w:val="16"/>
        </w:rPr>
        <w:t> </w:t>
      </w:r>
      <w:r>
        <w:rPr>
          <w:i/>
          <w:color w:val="231F20"/>
          <w:w w:val="105"/>
          <w:sz w:val="16"/>
        </w:rPr>
        <w:t>meteoros</w:t>
      </w:r>
      <w:r>
        <w:rPr>
          <w:color w:val="231F20"/>
          <w:w w:val="105"/>
          <w:sz w:val="16"/>
        </w:rPr>
        <w:t>,</w:t>
      </w:r>
      <w:r>
        <w:rPr>
          <w:color w:val="231F20"/>
          <w:spacing w:val="-6"/>
          <w:w w:val="105"/>
          <w:sz w:val="16"/>
        </w:rPr>
        <w:t> </w:t>
      </w:r>
      <w:r>
        <w:rPr>
          <w:color w:val="231F20"/>
          <w:w w:val="105"/>
          <w:sz w:val="16"/>
        </w:rPr>
        <w:t>Descartes</w:t>
      </w:r>
      <w:r>
        <w:rPr>
          <w:color w:val="231F20"/>
          <w:spacing w:val="-6"/>
          <w:w w:val="105"/>
          <w:sz w:val="16"/>
        </w:rPr>
        <w:t> </w:t>
      </w:r>
      <w:r>
        <w:rPr>
          <w:color w:val="231F20"/>
          <w:w w:val="105"/>
          <w:sz w:val="16"/>
        </w:rPr>
        <w:t>indica</w:t>
      </w:r>
      <w:r>
        <w:rPr>
          <w:color w:val="231F20"/>
          <w:spacing w:val="-6"/>
          <w:w w:val="105"/>
          <w:sz w:val="16"/>
        </w:rPr>
        <w:t> </w:t>
      </w:r>
      <w:r>
        <w:rPr>
          <w:color w:val="231F20"/>
          <w:w w:val="105"/>
          <w:sz w:val="16"/>
        </w:rPr>
        <w:t>que</w:t>
      </w:r>
      <w:r>
        <w:rPr>
          <w:color w:val="231F20"/>
          <w:spacing w:val="-6"/>
          <w:w w:val="105"/>
          <w:sz w:val="16"/>
        </w:rPr>
        <w:t> </w:t>
      </w:r>
      <w:r>
        <w:rPr>
          <w:color w:val="231F20"/>
          <w:w w:val="105"/>
          <w:sz w:val="16"/>
        </w:rPr>
        <w:t>la</w:t>
      </w:r>
      <w:r>
        <w:rPr>
          <w:color w:val="231F20"/>
          <w:spacing w:val="-6"/>
          <w:w w:val="105"/>
          <w:sz w:val="16"/>
        </w:rPr>
        <w:t> </w:t>
      </w:r>
      <w:r>
        <w:rPr>
          <w:color w:val="231F20"/>
          <w:w w:val="105"/>
          <w:sz w:val="16"/>
        </w:rPr>
        <w:t>materia</w:t>
      </w:r>
      <w:r>
        <w:rPr>
          <w:color w:val="231F20"/>
          <w:spacing w:val="-6"/>
          <w:w w:val="105"/>
          <w:sz w:val="16"/>
        </w:rPr>
        <w:t> </w:t>
      </w:r>
      <w:r>
        <w:rPr>
          <w:color w:val="231F20"/>
          <w:w w:val="105"/>
          <w:sz w:val="16"/>
        </w:rPr>
        <w:t>sutil</w:t>
      </w:r>
      <w:r>
        <w:rPr>
          <w:color w:val="231F20"/>
          <w:spacing w:val="-6"/>
          <w:w w:val="105"/>
          <w:sz w:val="16"/>
        </w:rPr>
        <w:t> </w:t>
      </w:r>
      <w:r>
        <w:rPr>
          <w:color w:val="231F20"/>
          <w:w w:val="105"/>
          <w:sz w:val="16"/>
        </w:rPr>
        <w:t>se</w:t>
      </w:r>
      <w:r>
        <w:rPr>
          <w:color w:val="231F20"/>
          <w:spacing w:val="-6"/>
          <w:w w:val="105"/>
          <w:sz w:val="16"/>
        </w:rPr>
        <w:t> </w:t>
      </w:r>
      <w:r>
        <w:rPr>
          <w:color w:val="231F20"/>
          <w:w w:val="105"/>
          <w:sz w:val="16"/>
        </w:rPr>
        <w:t>mueve</w:t>
      </w:r>
      <w:r>
        <w:rPr>
          <w:color w:val="231F20"/>
          <w:spacing w:val="-6"/>
          <w:w w:val="105"/>
          <w:sz w:val="16"/>
        </w:rPr>
        <w:t> </w:t>
      </w:r>
      <w:r>
        <w:rPr>
          <w:color w:val="231F20"/>
          <w:w w:val="105"/>
          <w:sz w:val="16"/>
        </w:rPr>
        <w:t>a</w:t>
      </w:r>
      <w:r>
        <w:rPr>
          <w:color w:val="231F20"/>
          <w:spacing w:val="-6"/>
          <w:w w:val="105"/>
          <w:sz w:val="16"/>
        </w:rPr>
        <w:t> </w:t>
      </w:r>
      <w:r>
        <w:rPr>
          <w:color w:val="231F20"/>
          <w:w w:val="105"/>
          <w:sz w:val="16"/>
        </w:rPr>
        <w:t>gran</w:t>
      </w:r>
      <w:r>
        <w:rPr>
          <w:color w:val="231F20"/>
          <w:spacing w:val="-6"/>
          <w:w w:val="105"/>
          <w:sz w:val="16"/>
        </w:rPr>
        <w:t> </w:t>
      </w:r>
      <w:r>
        <w:rPr>
          <w:color w:val="231F20"/>
          <w:w w:val="105"/>
          <w:sz w:val="16"/>
        </w:rPr>
        <w:t>velo- cidad,</w:t>
      </w:r>
      <w:r>
        <w:rPr>
          <w:color w:val="231F20"/>
          <w:spacing w:val="-11"/>
          <w:w w:val="105"/>
          <w:sz w:val="16"/>
        </w:rPr>
        <w:t> </w:t>
      </w:r>
      <w:r>
        <w:rPr>
          <w:color w:val="231F20"/>
          <w:w w:val="105"/>
          <w:sz w:val="16"/>
        </w:rPr>
        <w:t>por</w:t>
      </w:r>
      <w:r>
        <w:rPr>
          <w:color w:val="231F20"/>
          <w:spacing w:val="-11"/>
          <w:w w:val="105"/>
          <w:sz w:val="16"/>
        </w:rPr>
        <w:t> </w:t>
      </w:r>
      <w:r>
        <w:rPr>
          <w:color w:val="231F20"/>
          <w:w w:val="105"/>
          <w:sz w:val="16"/>
        </w:rPr>
        <w:t>lo</w:t>
      </w:r>
      <w:r>
        <w:rPr>
          <w:color w:val="231F20"/>
          <w:spacing w:val="-11"/>
          <w:w w:val="105"/>
          <w:sz w:val="16"/>
        </w:rPr>
        <w:t> </w:t>
      </w:r>
      <w:r>
        <w:rPr>
          <w:color w:val="231F20"/>
          <w:w w:val="105"/>
          <w:sz w:val="16"/>
        </w:rPr>
        <w:t>que</w:t>
      </w:r>
      <w:r>
        <w:rPr>
          <w:color w:val="231F20"/>
          <w:spacing w:val="-11"/>
          <w:w w:val="105"/>
          <w:sz w:val="16"/>
        </w:rPr>
        <w:t> </w:t>
      </w:r>
      <w:r>
        <w:rPr>
          <w:color w:val="231F20"/>
          <w:w w:val="105"/>
          <w:sz w:val="16"/>
        </w:rPr>
        <w:t>a</w:t>
      </w:r>
      <w:r>
        <w:rPr>
          <w:color w:val="231F20"/>
          <w:spacing w:val="-11"/>
          <w:w w:val="105"/>
          <w:sz w:val="16"/>
        </w:rPr>
        <w:t> </w:t>
      </w:r>
      <w:r>
        <w:rPr>
          <w:color w:val="231F20"/>
          <w:w w:val="105"/>
          <w:sz w:val="16"/>
        </w:rPr>
        <w:t>fin</w:t>
      </w:r>
      <w:r>
        <w:rPr>
          <w:color w:val="231F20"/>
          <w:spacing w:val="-11"/>
          <w:w w:val="105"/>
          <w:sz w:val="16"/>
        </w:rPr>
        <w:t> </w:t>
      </w:r>
      <w:r>
        <w:rPr>
          <w:color w:val="231F20"/>
          <w:w w:val="105"/>
          <w:sz w:val="16"/>
        </w:rPr>
        <w:t>de</w:t>
      </w:r>
      <w:r>
        <w:rPr>
          <w:color w:val="231F20"/>
          <w:spacing w:val="-11"/>
          <w:w w:val="105"/>
          <w:sz w:val="16"/>
        </w:rPr>
        <w:t> </w:t>
      </w:r>
      <w:r>
        <w:rPr>
          <w:color w:val="231F20"/>
          <w:w w:val="105"/>
          <w:sz w:val="16"/>
        </w:rPr>
        <w:t>cuentas</w:t>
      </w:r>
      <w:r>
        <w:rPr>
          <w:color w:val="231F20"/>
          <w:spacing w:val="-11"/>
          <w:w w:val="105"/>
          <w:sz w:val="16"/>
        </w:rPr>
        <w:t> </w:t>
      </w:r>
      <w:r>
        <w:rPr>
          <w:color w:val="231F20"/>
          <w:w w:val="105"/>
          <w:sz w:val="16"/>
        </w:rPr>
        <w:t>no</w:t>
      </w:r>
      <w:r>
        <w:rPr>
          <w:color w:val="231F20"/>
          <w:spacing w:val="-11"/>
          <w:w w:val="105"/>
          <w:sz w:val="16"/>
        </w:rPr>
        <w:t> </w:t>
      </w:r>
      <w:r>
        <w:rPr>
          <w:color w:val="231F20"/>
          <w:w w:val="105"/>
          <w:sz w:val="16"/>
        </w:rPr>
        <w:t>necesitaría</w:t>
      </w:r>
      <w:r>
        <w:rPr>
          <w:color w:val="231F20"/>
          <w:spacing w:val="-11"/>
          <w:w w:val="105"/>
          <w:sz w:val="16"/>
        </w:rPr>
        <w:t> </w:t>
      </w:r>
      <w:r>
        <w:rPr>
          <w:color w:val="231F20"/>
          <w:w w:val="105"/>
          <w:sz w:val="16"/>
        </w:rPr>
        <w:t>de</w:t>
      </w:r>
      <w:r>
        <w:rPr>
          <w:color w:val="231F20"/>
          <w:spacing w:val="-11"/>
          <w:w w:val="105"/>
          <w:sz w:val="16"/>
        </w:rPr>
        <w:t> </w:t>
      </w:r>
      <w:r>
        <w:rPr>
          <w:color w:val="231F20"/>
          <w:w w:val="105"/>
          <w:sz w:val="16"/>
        </w:rPr>
        <w:t>cuerpos</w:t>
      </w:r>
      <w:r>
        <w:rPr>
          <w:color w:val="231F20"/>
          <w:spacing w:val="-11"/>
          <w:w w:val="105"/>
          <w:sz w:val="16"/>
        </w:rPr>
        <w:t> </w:t>
      </w:r>
      <w:r>
        <w:rPr>
          <w:color w:val="231F20"/>
          <w:w w:val="105"/>
          <w:sz w:val="16"/>
        </w:rPr>
        <w:t>luminosos</w:t>
      </w:r>
      <w:r>
        <w:rPr>
          <w:color w:val="231F20"/>
          <w:spacing w:val="-11"/>
          <w:w w:val="105"/>
          <w:sz w:val="16"/>
        </w:rPr>
        <w:t> </w:t>
      </w:r>
      <w:r>
        <w:rPr>
          <w:color w:val="231F20"/>
          <w:w w:val="105"/>
          <w:sz w:val="16"/>
        </w:rPr>
        <w:t>para</w:t>
      </w:r>
      <w:r>
        <w:rPr>
          <w:color w:val="231F20"/>
          <w:spacing w:val="-11"/>
          <w:w w:val="105"/>
          <w:sz w:val="16"/>
        </w:rPr>
        <w:t> </w:t>
      </w:r>
      <w:r>
        <w:rPr>
          <w:color w:val="231F20"/>
          <w:w w:val="105"/>
          <w:sz w:val="16"/>
        </w:rPr>
        <w:t>ponerse</w:t>
      </w:r>
      <w:r>
        <w:rPr>
          <w:color w:val="231F20"/>
          <w:spacing w:val="-11"/>
          <w:w w:val="105"/>
          <w:sz w:val="16"/>
        </w:rPr>
        <w:t> </w:t>
      </w:r>
      <w:r>
        <w:rPr>
          <w:color w:val="231F20"/>
          <w:w w:val="105"/>
          <w:sz w:val="16"/>
        </w:rPr>
        <w:t>en</w:t>
      </w:r>
      <w:r>
        <w:rPr>
          <w:color w:val="231F20"/>
          <w:spacing w:val="-11"/>
          <w:w w:val="105"/>
          <w:sz w:val="16"/>
        </w:rPr>
        <w:t> </w:t>
      </w:r>
      <w:r>
        <w:rPr>
          <w:color w:val="231F20"/>
          <w:w w:val="105"/>
          <w:sz w:val="16"/>
        </w:rPr>
        <w:t>movimiento; situación que se contradice con la primera idea sobre el empuje del sol de la materia sutil </w:t>
      </w:r>
      <w:r>
        <w:rPr>
          <w:color w:val="231F20"/>
          <w:spacing w:val="-3"/>
          <w:w w:val="105"/>
          <w:sz w:val="16"/>
        </w:rPr>
        <w:t>(Auger, </w:t>
      </w:r>
      <w:r>
        <w:rPr>
          <w:color w:val="231F20"/>
          <w:w w:val="105"/>
          <w:sz w:val="16"/>
        </w:rPr>
        <w:t>1950). Cuestiones como los cambios en la rotación y la traslación primitiva de la materia sutil </w:t>
      </w:r>
      <w:r>
        <w:rPr>
          <w:color w:val="231F20"/>
          <w:spacing w:val="24"/>
          <w:w w:val="105"/>
          <w:sz w:val="16"/>
        </w:rPr>
        <w:t> </w:t>
      </w:r>
      <w:r>
        <w:rPr>
          <w:color w:val="231F20"/>
          <w:w w:val="105"/>
          <w:sz w:val="16"/>
        </w:rPr>
        <w:t>en</w:t>
      </w:r>
    </w:p>
    <w:p>
      <w:pPr>
        <w:spacing w:after="0" w:line="256" w:lineRule="auto"/>
        <w:jc w:val="both"/>
        <w:rPr>
          <w:sz w:val="16"/>
        </w:rPr>
        <w:sectPr>
          <w:pgSz w:w="9600" w:h="13000"/>
          <w:pgMar w:header="1150" w:footer="0" w:top="1360" w:bottom="280" w:left="1100" w:right="1320"/>
        </w:sectPr>
      </w:pPr>
    </w:p>
    <w:p>
      <w:pPr>
        <w:pStyle w:val="BodyText"/>
        <w:spacing w:before="8"/>
        <w:rPr>
          <w:sz w:val="14"/>
        </w:rPr>
      </w:pPr>
    </w:p>
    <w:p>
      <w:pPr>
        <w:pStyle w:val="BodyText"/>
        <w:spacing w:line="307" w:lineRule="auto" w:before="70"/>
        <w:ind w:left="120" w:right="115" w:firstLine="360"/>
        <w:jc w:val="both"/>
      </w:pPr>
      <w:r>
        <w:rPr>
          <w:color w:val="231F20"/>
        </w:rPr>
        <w:t>Entrando al tema de los meteoros propiamente dicho, Descartes despliega   de este núcleo de cuerpos y “materia sutil” su programa de trabajo meteoroló- </w:t>
      </w:r>
      <w:r>
        <w:rPr>
          <w:color w:val="231F20"/>
          <w:spacing w:val="2"/>
        </w:rPr>
        <w:t>gico, </w:t>
      </w:r>
      <w:r>
        <w:rPr>
          <w:color w:val="231F20"/>
        </w:rPr>
        <w:t>el </w:t>
      </w:r>
      <w:r>
        <w:rPr>
          <w:color w:val="231F20"/>
          <w:spacing w:val="2"/>
        </w:rPr>
        <w:t>cual sigue casi exactamente </w:t>
      </w:r>
      <w:r>
        <w:rPr>
          <w:color w:val="231F20"/>
        </w:rPr>
        <w:t>el </w:t>
      </w:r>
      <w:r>
        <w:rPr>
          <w:color w:val="231F20"/>
          <w:spacing w:val="2"/>
        </w:rPr>
        <w:t>mismo recorrido </w:t>
      </w:r>
      <w:r>
        <w:rPr>
          <w:color w:val="231F20"/>
        </w:rPr>
        <w:t>que </w:t>
      </w:r>
      <w:r>
        <w:rPr>
          <w:color w:val="231F20"/>
          <w:spacing w:val="2"/>
        </w:rPr>
        <w:t>Aristóteles </w:t>
      </w:r>
      <w:r>
        <w:rPr>
          <w:color w:val="231F20"/>
          <w:spacing w:val="3"/>
        </w:rPr>
        <w:t>en </w:t>
      </w:r>
      <w:r>
        <w:rPr>
          <w:i/>
          <w:color w:val="231F20"/>
        </w:rPr>
        <w:t>Meteorológicas</w:t>
      </w:r>
      <w:r>
        <w:rPr>
          <w:color w:val="231F20"/>
        </w:rPr>
        <w:t>.</w:t>
      </w:r>
    </w:p>
    <w:p>
      <w:pPr>
        <w:pStyle w:val="BodyText"/>
        <w:ind w:left="480"/>
        <w:jc w:val="both"/>
      </w:pPr>
      <w:r>
        <w:rPr>
          <w:color w:val="231F20"/>
          <w:w w:val="105"/>
        </w:rPr>
        <w:t>En el primer discurso señala su programa de trabajo indicado:</w:t>
      </w:r>
    </w:p>
    <w:p>
      <w:pPr>
        <w:pStyle w:val="BodyText"/>
        <w:spacing w:before="3"/>
        <w:rPr>
          <w:sz w:val="24"/>
        </w:rPr>
      </w:pPr>
    </w:p>
    <w:p>
      <w:pPr>
        <w:spacing w:line="290" w:lineRule="auto" w:before="0"/>
        <w:ind w:left="480" w:right="113" w:firstLine="0"/>
        <w:jc w:val="both"/>
        <w:rPr>
          <w:sz w:val="19"/>
        </w:rPr>
      </w:pPr>
      <w:r>
        <w:rPr>
          <w:color w:val="231F20"/>
          <w:w w:val="105"/>
          <w:sz w:val="19"/>
        </w:rPr>
        <w:t>en este primer discurso hablaré de la naturaleza de los cuerpos terrestres en general, a fin de poder explicar mejor en el siguiente las exhalaciones y los vapores. Pues a causa de que estos vapores se desprenden del agua de </w:t>
      </w:r>
      <w:r>
        <w:rPr>
          <w:color w:val="231F20"/>
          <w:spacing w:val="-5"/>
          <w:w w:val="105"/>
          <w:sz w:val="19"/>
        </w:rPr>
        <w:t>mar, </w:t>
      </w:r>
      <w:r>
        <w:rPr>
          <w:color w:val="231F20"/>
          <w:w w:val="105"/>
          <w:sz w:val="19"/>
        </w:rPr>
        <w:t>forman algunas veces sal sobre la superficie. </w:t>
      </w:r>
      <w:r>
        <w:rPr>
          <w:color w:val="231F20"/>
          <w:spacing w:val="-11"/>
          <w:w w:val="105"/>
          <w:sz w:val="19"/>
        </w:rPr>
        <w:t>Yo </w:t>
      </w:r>
      <w:r>
        <w:rPr>
          <w:color w:val="231F20"/>
          <w:w w:val="105"/>
          <w:sz w:val="19"/>
        </w:rPr>
        <w:t>tomaré la ocasión de detener- me un poco a describirle e intentar conocer las formas de estos cuerpos, que los filósofos dicen estar compuestos de elementos por una mezcla perfecta [Descartes se está refiriendo a la filosofía y meteorología aristotélicas, nota</w:t>
      </w:r>
      <w:r>
        <w:rPr>
          <w:color w:val="231F20"/>
          <w:spacing w:val="-21"/>
          <w:w w:val="105"/>
          <w:sz w:val="19"/>
        </w:rPr>
        <w:t> </w:t>
      </w:r>
      <w:r>
        <w:rPr>
          <w:color w:val="231F20"/>
          <w:w w:val="105"/>
          <w:sz w:val="19"/>
        </w:rPr>
        <w:t>de Antonio Arellano], tan bien que los de los meteoros que ellos dicen estar com- puestos</w:t>
      </w:r>
      <w:r>
        <w:rPr>
          <w:color w:val="231F20"/>
          <w:spacing w:val="-4"/>
          <w:w w:val="105"/>
          <w:sz w:val="19"/>
        </w:rPr>
        <w:t> </w:t>
      </w:r>
      <w:r>
        <w:rPr>
          <w:color w:val="231F20"/>
          <w:w w:val="105"/>
          <w:sz w:val="19"/>
        </w:rPr>
        <w:t>por</w:t>
      </w:r>
      <w:r>
        <w:rPr>
          <w:color w:val="231F20"/>
          <w:spacing w:val="-4"/>
          <w:w w:val="105"/>
          <w:sz w:val="19"/>
        </w:rPr>
        <w:t> </w:t>
      </w:r>
      <w:r>
        <w:rPr>
          <w:color w:val="231F20"/>
          <w:w w:val="105"/>
          <w:sz w:val="19"/>
        </w:rPr>
        <w:t>una</w:t>
      </w:r>
      <w:r>
        <w:rPr>
          <w:color w:val="231F20"/>
          <w:spacing w:val="-4"/>
          <w:w w:val="105"/>
          <w:sz w:val="19"/>
        </w:rPr>
        <w:t> </w:t>
      </w:r>
      <w:r>
        <w:rPr>
          <w:color w:val="231F20"/>
          <w:w w:val="105"/>
          <w:sz w:val="19"/>
        </w:rPr>
        <w:t>mezcla</w:t>
      </w:r>
      <w:r>
        <w:rPr>
          <w:color w:val="231F20"/>
          <w:spacing w:val="-4"/>
          <w:w w:val="105"/>
          <w:sz w:val="19"/>
        </w:rPr>
        <w:t> </w:t>
      </w:r>
      <w:r>
        <w:rPr>
          <w:color w:val="231F20"/>
          <w:w w:val="105"/>
          <w:sz w:val="19"/>
        </w:rPr>
        <w:t>imperfecta.</w:t>
      </w:r>
      <w:r>
        <w:rPr>
          <w:color w:val="231F20"/>
          <w:spacing w:val="-4"/>
          <w:w w:val="105"/>
          <w:sz w:val="19"/>
        </w:rPr>
        <w:t> </w:t>
      </w:r>
      <w:r>
        <w:rPr>
          <w:color w:val="231F20"/>
          <w:w w:val="105"/>
          <w:sz w:val="19"/>
        </w:rPr>
        <w:t>Después</w:t>
      </w:r>
      <w:r>
        <w:rPr>
          <w:color w:val="231F20"/>
          <w:spacing w:val="-4"/>
          <w:w w:val="105"/>
          <w:sz w:val="19"/>
        </w:rPr>
        <w:t> </w:t>
      </w:r>
      <w:r>
        <w:rPr>
          <w:color w:val="231F20"/>
          <w:w w:val="105"/>
          <w:sz w:val="19"/>
        </w:rPr>
        <w:t>de</w:t>
      </w:r>
      <w:r>
        <w:rPr>
          <w:color w:val="231F20"/>
          <w:spacing w:val="-4"/>
          <w:w w:val="105"/>
          <w:sz w:val="19"/>
        </w:rPr>
        <w:t> </w:t>
      </w:r>
      <w:r>
        <w:rPr>
          <w:color w:val="231F20"/>
          <w:w w:val="105"/>
          <w:sz w:val="19"/>
        </w:rPr>
        <w:t>esto,</w:t>
      </w:r>
      <w:r>
        <w:rPr>
          <w:color w:val="231F20"/>
          <w:spacing w:val="-4"/>
          <w:w w:val="105"/>
          <w:sz w:val="19"/>
        </w:rPr>
        <w:t> </w:t>
      </w:r>
      <w:r>
        <w:rPr>
          <w:color w:val="231F20"/>
          <w:w w:val="105"/>
          <w:sz w:val="19"/>
        </w:rPr>
        <w:t>conduciendo</w:t>
      </w:r>
      <w:r>
        <w:rPr>
          <w:color w:val="231F20"/>
          <w:spacing w:val="-4"/>
          <w:w w:val="105"/>
          <w:sz w:val="19"/>
        </w:rPr>
        <w:t> </w:t>
      </w:r>
      <w:r>
        <w:rPr>
          <w:color w:val="231F20"/>
          <w:w w:val="105"/>
          <w:sz w:val="19"/>
        </w:rPr>
        <w:t>los</w:t>
      </w:r>
      <w:r>
        <w:rPr>
          <w:color w:val="231F20"/>
          <w:spacing w:val="-4"/>
          <w:w w:val="105"/>
          <w:sz w:val="19"/>
        </w:rPr>
        <w:t> </w:t>
      </w:r>
      <w:r>
        <w:rPr>
          <w:color w:val="231F20"/>
          <w:w w:val="105"/>
          <w:sz w:val="19"/>
        </w:rPr>
        <w:t>vapores por el aire, examinaré de dónde vienen los vientos; Y haciéndolos reunir en ciertos</w:t>
      </w:r>
      <w:r>
        <w:rPr>
          <w:color w:val="231F20"/>
          <w:spacing w:val="-7"/>
          <w:w w:val="105"/>
          <w:sz w:val="19"/>
        </w:rPr>
        <w:t> </w:t>
      </w:r>
      <w:r>
        <w:rPr>
          <w:color w:val="231F20"/>
          <w:w w:val="105"/>
          <w:sz w:val="19"/>
        </w:rPr>
        <w:t>lugares,</w:t>
      </w:r>
      <w:r>
        <w:rPr>
          <w:color w:val="231F20"/>
          <w:spacing w:val="-7"/>
          <w:w w:val="105"/>
          <w:sz w:val="19"/>
        </w:rPr>
        <w:t> </w:t>
      </w:r>
      <w:r>
        <w:rPr>
          <w:color w:val="231F20"/>
          <w:w w:val="105"/>
          <w:sz w:val="19"/>
        </w:rPr>
        <w:t>describiré</w:t>
      </w:r>
      <w:r>
        <w:rPr>
          <w:color w:val="231F20"/>
          <w:spacing w:val="-7"/>
          <w:w w:val="105"/>
          <w:sz w:val="19"/>
        </w:rPr>
        <w:t> </w:t>
      </w:r>
      <w:r>
        <w:rPr>
          <w:color w:val="231F20"/>
          <w:w w:val="105"/>
          <w:sz w:val="19"/>
        </w:rPr>
        <w:t>la</w:t>
      </w:r>
      <w:r>
        <w:rPr>
          <w:color w:val="231F20"/>
          <w:spacing w:val="-7"/>
          <w:w w:val="105"/>
          <w:sz w:val="19"/>
        </w:rPr>
        <w:t> </w:t>
      </w:r>
      <w:r>
        <w:rPr>
          <w:color w:val="231F20"/>
          <w:w w:val="105"/>
          <w:sz w:val="19"/>
        </w:rPr>
        <w:t>naturaleza</w:t>
      </w:r>
      <w:r>
        <w:rPr>
          <w:color w:val="231F20"/>
          <w:spacing w:val="-7"/>
          <w:w w:val="105"/>
          <w:sz w:val="19"/>
        </w:rPr>
        <w:t> </w:t>
      </w:r>
      <w:r>
        <w:rPr>
          <w:color w:val="231F20"/>
          <w:w w:val="105"/>
          <w:sz w:val="19"/>
        </w:rPr>
        <w:t>de</w:t>
      </w:r>
      <w:r>
        <w:rPr>
          <w:color w:val="231F20"/>
          <w:spacing w:val="-7"/>
          <w:w w:val="105"/>
          <w:sz w:val="19"/>
        </w:rPr>
        <w:t> </w:t>
      </w:r>
      <w:r>
        <w:rPr>
          <w:color w:val="231F20"/>
          <w:w w:val="105"/>
          <w:sz w:val="19"/>
        </w:rPr>
        <w:t>las</w:t>
      </w:r>
      <w:r>
        <w:rPr>
          <w:color w:val="231F20"/>
          <w:spacing w:val="-7"/>
          <w:w w:val="105"/>
          <w:sz w:val="19"/>
        </w:rPr>
        <w:t> </w:t>
      </w:r>
      <w:r>
        <w:rPr>
          <w:color w:val="231F20"/>
          <w:w w:val="105"/>
          <w:sz w:val="19"/>
        </w:rPr>
        <w:t>nubes;</w:t>
      </w:r>
      <w:r>
        <w:rPr>
          <w:color w:val="231F20"/>
          <w:spacing w:val="-7"/>
          <w:w w:val="105"/>
          <w:sz w:val="19"/>
        </w:rPr>
        <w:t> </w:t>
      </w:r>
      <w:r>
        <w:rPr>
          <w:color w:val="231F20"/>
          <w:w w:val="105"/>
          <w:sz w:val="19"/>
        </w:rPr>
        <w:t>y</w:t>
      </w:r>
      <w:r>
        <w:rPr>
          <w:color w:val="231F20"/>
          <w:spacing w:val="-7"/>
          <w:w w:val="105"/>
          <w:sz w:val="19"/>
        </w:rPr>
        <w:t> </w:t>
      </w:r>
      <w:r>
        <w:rPr>
          <w:color w:val="231F20"/>
          <w:w w:val="105"/>
          <w:sz w:val="19"/>
        </w:rPr>
        <w:t>haciendo</w:t>
      </w:r>
      <w:r>
        <w:rPr>
          <w:color w:val="231F20"/>
          <w:spacing w:val="-7"/>
          <w:w w:val="105"/>
          <w:sz w:val="19"/>
        </w:rPr>
        <w:t> </w:t>
      </w:r>
      <w:r>
        <w:rPr>
          <w:color w:val="231F20"/>
          <w:w w:val="105"/>
          <w:sz w:val="19"/>
        </w:rPr>
        <w:t>disolver</w:t>
      </w:r>
      <w:r>
        <w:rPr>
          <w:color w:val="231F20"/>
          <w:spacing w:val="-7"/>
          <w:w w:val="105"/>
          <w:sz w:val="19"/>
        </w:rPr>
        <w:t> </w:t>
      </w:r>
      <w:r>
        <w:rPr>
          <w:color w:val="231F20"/>
          <w:w w:val="105"/>
          <w:sz w:val="19"/>
        </w:rPr>
        <w:t>estas nubes diré lo que causa la lluvia, el hielo y la nieve [luego se refiere a las es- trellas y otros temas fuera de la contextualización contemporánea de los me- teoros, nota de Antonio Arellano]. No olvidaré las tormentas, los truenos, los rayos y los diversos fuegos que se alumbran en el aire, o las luces que se ven [se refiere a fenómenos asociados a la refracción de la luz como el color de las nubes y la aparición de varios soles, nota de Antonio Arellano] (Descartes, 1668:  262: </w:t>
      </w:r>
      <w:r>
        <w:rPr>
          <w:color w:val="231F20"/>
          <w:spacing w:val="28"/>
          <w:w w:val="105"/>
          <w:sz w:val="19"/>
        </w:rPr>
        <w:t> </w:t>
      </w:r>
      <w:r>
        <w:rPr>
          <w:color w:val="231F20"/>
          <w:w w:val="105"/>
          <w:sz w:val="19"/>
        </w:rPr>
        <w:t>263).</w:t>
      </w:r>
    </w:p>
    <w:p>
      <w:pPr>
        <w:pStyle w:val="BodyText"/>
        <w:rPr>
          <w:sz w:val="18"/>
        </w:rPr>
      </w:pPr>
    </w:p>
    <w:p>
      <w:pPr>
        <w:pStyle w:val="BodyText"/>
        <w:spacing w:before="5"/>
        <w:rPr>
          <w:sz w:val="14"/>
        </w:rPr>
      </w:pPr>
    </w:p>
    <w:p>
      <w:pPr>
        <w:pStyle w:val="BodyText"/>
        <w:spacing w:line="307" w:lineRule="auto" w:before="1"/>
        <w:ind w:left="120" w:right="118" w:firstLine="360"/>
        <w:jc w:val="both"/>
      </w:pP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segundo</w:t>
      </w:r>
      <w:r>
        <w:rPr>
          <w:color w:val="231F20"/>
          <w:spacing w:val="-15"/>
          <w:w w:val="105"/>
        </w:rPr>
        <w:t> </w:t>
      </w:r>
      <w:r>
        <w:rPr>
          <w:color w:val="231F20"/>
          <w:w w:val="105"/>
        </w:rPr>
        <w:t>discurso</w:t>
      </w:r>
      <w:r>
        <w:rPr>
          <w:color w:val="231F20"/>
          <w:spacing w:val="-15"/>
          <w:w w:val="105"/>
        </w:rPr>
        <w:t> </w:t>
      </w:r>
      <w:r>
        <w:rPr>
          <w:color w:val="231F20"/>
          <w:w w:val="105"/>
        </w:rPr>
        <w:t>sobre</w:t>
      </w:r>
      <w:r>
        <w:rPr>
          <w:color w:val="231F20"/>
          <w:spacing w:val="-15"/>
          <w:w w:val="105"/>
        </w:rPr>
        <w:t> </w:t>
      </w:r>
      <w:r>
        <w:rPr>
          <w:color w:val="231F20"/>
          <w:w w:val="105"/>
        </w:rPr>
        <w:t>los</w:t>
      </w:r>
      <w:r>
        <w:rPr>
          <w:color w:val="231F20"/>
          <w:spacing w:val="-15"/>
          <w:w w:val="105"/>
        </w:rPr>
        <w:t> </w:t>
      </w:r>
      <w:r>
        <w:rPr>
          <w:color w:val="231F20"/>
          <w:w w:val="105"/>
        </w:rPr>
        <w:t>vapores</w:t>
      </w:r>
      <w:r>
        <w:rPr>
          <w:color w:val="231F20"/>
          <w:spacing w:val="-15"/>
          <w:w w:val="105"/>
        </w:rPr>
        <w:t> </w:t>
      </w:r>
      <w:r>
        <w:rPr>
          <w:color w:val="231F20"/>
          <w:w w:val="105"/>
        </w:rPr>
        <w:t>y</w:t>
      </w:r>
      <w:r>
        <w:rPr>
          <w:color w:val="231F20"/>
          <w:spacing w:val="-15"/>
          <w:w w:val="105"/>
        </w:rPr>
        <w:t> </w:t>
      </w:r>
      <w:r>
        <w:rPr>
          <w:color w:val="231F20"/>
          <w:w w:val="105"/>
        </w:rPr>
        <w:t>exhalaciones,</w:t>
      </w:r>
      <w:r>
        <w:rPr>
          <w:color w:val="231F20"/>
          <w:spacing w:val="-15"/>
          <w:w w:val="105"/>
        </w:rPr>
        <w:t> </w:t>
      </w:r>
      <w:r>
        <w:rPr>
          <w:color w:val="231F20"/>
          <w:w w:val="105"/>
        </w:rPr>
        <w:t>Descartes</w:t>
      </w:r>
      <w:r>
        <w:rPr>
          <w:color w:val="231F20"/>
          <w:spacing w:val="-15"/>
          <w:w w:val="105"/>
        </w:rPr>
        <w:t> </w:t>
      </w:r>
      <w:r>
        <w:rPr>
          <w:color w:val="231F20"/>
          <w:w w:val="105"/>
        </w:rPr>
        <w:t>expresa que</w:t>
      </w:r>
      <w:r>
        <w:rPr>
          <w:color w:val="231F20"/>
          <w:spacing w:val="-5"/>
          <w:w w:val="105"/>
        </w:rPr>
        <w:t> </w:t>
      </w:r>
      <w:r>
        <w:rPr>
          <w:color w:val="231F20"/>
          <w:w w:val="105"/>
        </w:rPr>
        <w:t>la</w:t>
      </w:r>
      <w:r>
        <w:rPr>
          <w:color w:val="231F20"/>
          <w:spacing w:val="-5"/>
          <w:w w:val="105"/>
        </w:rPr>
        <w:t> </w:t>
      </w:r>
      <w:r>
        <w:rPr>
          <w:color w:val="231F20"/>
          <w:w w:val="105"/>
        </w:rPr>
        <w:t>materia</w:t>
      </w:r>
      <w:r>
        <w:rPr>
          <w:color w:val="231F20"/>
          <w:spacing w:val="-5"/>
          <w:w w:val="105"/>
        </w:rPr>
        <w:t> </w:t>
      </w:r>
      <w:r>
        <w:rPr>
          <w:color w:val="231F20"/>
          <w:w w:val="105"/>
        </w:rPr>
        <w:t>sutil,</w:t>
      </w:r>
      <w:r>
        <w:rPr>
          <w:color w:val="231F20"/>
          <w:spacing w:val="-5"/>
          <w:w w:val="105"/>
        </w:rPr>
        <w:t> </w:t>
      </w:r>
      <w:r>
        <w:rPr>
          <w:color w:val="231F20"/>
          <w:w w:val="105"/>
        </w:rPr>
        <w:t>que</w:t>
      </w:r>
      <w:r>
        <w:rPr>
          <w:color w:val="231F20"/>
          <w:spacing w:val="-5"/>
          <w:w w:val="105"/>
        </w:rPr>
        <w:t> </w:t>
      </w:r>
      <w:r>
        <w:rPr>
          <w:color w:val="231F20"/>
          <w:w w:val="105"/>
        </w:rPr>
        <w:t>está</w:t>
      </w:r>
      <w:r>
        <w:rPr>
          <w:color w:val="231F20"/>
          <w:spacing w:val="-5"/>
          <w:w w:val="105"/>
        </w:rPr>
        <w:t> </w:t>
      </w:r>
      <w:r>
        <w:rPr>
          <w:color w:val="231F20"/>
          <w:w w:val="105"/>
        </w:rPr>
        <w:t>ubicada</w:t>
      </w:r>
      <w:r>
        <w:rPr>
          <w:color w:val="231F20"/>
          <w:spacing w:val="-5"/>
          <w:w w:val="105"/>
        </w:rPr>
        <w:t> </w:t>
      </w:r>
      <w:r>
        <w:rPr>
          <w:color w:val="231F20"/>
          <w:w w:val="105"/>
        </w:rPr>
        <w:t>entre</w:t>
      </w:r>
      <w:r>
        <w:rPr>
          <w:color w:val="231F20"/>
          <w:spacing w:val="-5"/>
          <w:w w:val="105"/>
        </w:rPr>
        <w:t> </w:t>
      </w:r>
      <w:r>
        <w:rPr>
          <w:color w:val="231F20"/>
          <w:w w:val="105"/>
        </w:rPr>
        <w:t>los</w:t>
      </w:r>
      <w:r>
        <w:rPr>
          <w:color w:val="231F20"/>
          <w:spacing w:val="-5"/>
          <w:w w:val="105"/>
        </w:rPr>
        <w:t> </w:t>
      </w:r>
      <w:r>
        <w:rPr>
          <w:color w:val="231F20"/>
          <w:w w:val="105"/>
        </w:rPr>
        <w:t>poros</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cuerpos</w:t>
      </w:r>
      <w:r>
        <w:rPr>
          <w:color w:val="231F20"/>
          <w:spacing w:val="-5"/>
          <w:w w:val="105"/>
        </w:rPr>
        <w:t> </w:t>
      </w:r>
      <w:r>
        <w:rPr>
          <w:color w:val="231F20"/>
          <w:w w:val="105"/>
        </w:rPr>
        <w:t>terrestres, presenta diferente grado de agitación debido a la presencia del sol o de otras causas. </w:t>
      </w:r>
      <w:r>
        <w:rPr>
          <w:color w:val="231F20"/>
          <w:spacing w:val="3"/>
          <w:w w:val="105"/>
        </w:rPr>
        <w:t>La </w:t>
      </w:r>
      <w:r>
        <w:rPr>
          <w:color w:val="231F20"/>
          <w:w w:val="105"/>
        </w:rPr>
        <w:t>agitación de la materia sutil afecta en mayor grado a los cuerpos más pequeños que a los grandes. A su juicio no debe sorprender que la acción del sol haga fluir a mayor altitud a los pequeños cuerpos terrestres que a los mayores.</w:t>
      </w:r>
      <w:r>
        <w:rPr>
          <w:color w:val="231F20"/>
          <w:spacing w:val="-5"/>
          <w:w w:val="105"/>
        </w:rPr>
        <w:t> </w:t>
      </w:r>
      <w:r>
        <w:rPr>
          <w:color w:val="231F20"/>
          <w:w w:val="105"/>
        </w:rPr>
        <w:t>Hay</w:t>
      </w:r>
      <w:r>
        <w:rPr>
          <w:color w:val="231F20"/>
          <w:spacing w:val="-5"/>
          <w:w w:val="105"/>
        </w:rPr>
        <w:t> </w:t>
      </w:r>
      <w:r>
        <w:rPr>
          <w:color w:val="231F20"/>
          <w:w w:val="105"/>
        </w:rPr>
        <w:t>que</w:t>
      </w:r>
      <w:r>
        <w:rPr>
          <w:color w:val="231F20"/>
          <w:spacing w:val="-5"/>
          <w:w w:val="105"/>
        </w:rPr>
        <w:t> </w:t>
      </w:r>
      <w:r>
        <w:rPr>
          <w:color w:val="231F20"/>
          <w:w w:val="105"/>
        </w:rPr>
        <w:t>tomar</w:t>
      </w:r>
      <w:r>
        <w:rPr>
          <w:color w:val="231F20"/>
          <w:spacing w:val="-5"/>
          <w:w w:val="105"/>
        </w:rPr>
        <w:t> </w:t>
      </w:r>
      <w:r>
        <w:rPr>
          <w:color w:val="231F20"/>
          <w:w w:val="105"/>
        </w:rPr>
        <w:t>en</w:t>
      </w:r>
      <w:r>
        <w:rPr>
          <w:color w:val="231F20"/>
          <w:spacing w:val="-5"/>
          <w:w w:val="105"/>
        </w:rPr>
        <w:t> </w:t>
      </w:r>
      <w:r>
        <w:rPr>
          <w:color w:val="231F20"/>
          <w:w w:val="105"/>
        </w:rPr>
        <w:t>cuenta</w:t>
      </w:r>
      <w:r>
        <w:rPr>
          <w:color w:val="231F20"/>
          <w:spacing w:val="-5"/>
          <w:w w:val="105"/>
        </w:rPr>
        <w:t> </w:t>
      </w:r>
      <w:r>
        <w:rPr>
          <w:color w:val="231F20"/>
          <w:w w:val="105"/>
        </w:rPr>
        <w:t>que</w:t>
      </w:r>
      <w:r>
        <w:rPr>
          <w:color w:val="231F20"/>
          <w:spacing w:val="-5"/>
          <w:w w:val="105"/>
        </w:rPr>
        <w:t> </w:t>
      </w:r>
      <w:r>
        <w:rPr>
          <w:color w:val="231F20"/>
          <w:w w:val="105"/>
        </w:rPr>
        <w:t>—escribe</w:t>
      </w:r>
      <w:r>
        <w:rPr>
          <w:color w:val="231F20"/>
          <w:spacing w:val="-5"/>
          <w:w w:val="105"/>
        </w:rPr>
        <w:t> </w:t>
      </w:r>
      <w:r>
        <w:rPr>
          <w:color w:val="231F20"/>
          <w:w w:val="105"/>
        </w:rPr>
        <w:t>Descartes—</w:t>
      </w:r>
      <w:r>
        <w:rPr>
          <w:color w:val="231F20"/>
          <w:spacing w:val="-5"/>
          <w:w w:val="105"/>
        </w:rPr>
        <w:t> </w:t>
      </w:r>
      <w:r>
        <w:rPr>
          <w:color w:val="231F20"/>
          <w:w w:val="105"/>
        </w:rPr>
        <w:t>“estas</w:t>
      </w:r>
      <w:r>
        <w:rPr>
          <w:color w:val="231F20"/>
          <w:spacing w:val="-5"/>
          <w:w w:val="105"/>
        </w:rPr>
        <w:t> </w:t>
      </w:r>
      <w:r>
        <w:rPr>
          <w:color w:val="231F20"/>
          <w:w w:val="105"/>
        </w:rPr>
        <w:t>pequeñas partes que son así agitadas en el aire por el sol, deben, la mayor parte, tener</w:t>
      </w:r>
      <w:r>
        <w:rPr>
          <w:color w:val="231F20"/>
          <w:spacing w:val="-21"/>
          <w:w w:val="105"/>
        </w:rPr>
        <w:t> </w:t>
      </w:r>
      <w:r>
        <w:rPr>
          <w:color w:val="231F20"/>
          <w:w w:val="105"/>
        </w:rPr>
        <w:t>la</w:t>
      </w:r>
    </w:p>
    <w:p>
      <w:pPr>
        <w:pStyle w:val="BodyText"/>
        <w:spacing w:before="8"/>
        <w:rPr>
          <w:sz w:val="26"/>
        </w:rPr>
      </w:pPr>
      <w:r>
        <w:rPr/>
        <w:pict>
          <v:line style="position:absolute;mso-position-horizontal-relative:page;mso-position-vertical-relative:paragraph;z-index:2800;mso-wrap-distance-left:0;mso-wrap-distance-right:0" from="72pt,17.855604pt" to="108pt,17.855604pt" stroked="true" strokeweight=".5pt" strokecolor="#231f20">
            <w10:wrap type="topAndBottom"/>
          </v:line>
        </w:pict>
      </w:r>
    </w:p>
    <w:p>
      <w:pPr>
        <w:spacing w:line="256" w:lineRule="auto" w:before="14"/>
        <w:ind w:left="120" w:right="132" w:firstLine="0"/>
        <w:jc w:val="left"/>
        <w:rPr>
          <w:sz w:val="16"/>
        </w:rPr>
      </w:pPr>
      <w:r>
        <w:rPr>
          <w:color w:val="231F20"/>
          <w:sz w:val="16"/>
        </w:rPr>
        <w:t>la situación que ocurriría en el cruce de rayos luminosos y otras cuestiones que fueron tema de Hugens  y  Newton  posteriormente  (Auger,  1950:   262).</w:t>
      </w:r>
    </w:p>
    <w:p>
      <w:pPr>
        <w:spacing w:after="0" w:line="256" w:lineRule="auto"/>
        <w:jc w:val="left"/>
        <w:rPr>
          <w:sz w:val="16"/>
        </w:rPr>
        <w:sectPr>
          <w:pgSz w:w="9600" w:h="13000"/>
          <w:pgMar w:header="1156" w:footer="0" w:top="1360" w:bottom="280" w:left="1320" w:right="1080"/>
        </w:sectPr>
      </w:pPr>
    </w:p>
    <w:p>
      <w:pPr>
        <w:pStyle w:val="BodyText"/>
        <w:spacing w:before="8"/>
        <w:rPr>
          <w:sz w:val="14"/>
        </w:rPr>
      </w:pPr>
    </w:p>
    <w:p>
      <w:pPr>
        <w:pStyle w:val="BodyText"/>
        <w:spacing w:line="307" w:lineRule="auto" w:before="70"/>
        <w:ind w:left="100" w:right="117"/>
        <w:jc w:val="both"/>
      </w:pPr>
      <w:r>
        <w:rPr>
          <w:color w:val="231F20"/>
        </w:rPr>
        <w:t>figura que he atribuido al agua, a causa de que no hay otras que puedan fácil- mente ser separadas de los cuerpos donde se encuentran” (Descartes,  1668: 271). </w:t>
      </w:r>
      <w:r>
        <w:rPr>
          <w:color w:val="231F20"/>
          <w:spacing w:val="2"/>
        </w:rPr>
        <w:t>Las </w:t>
      </w:r>
      <w:r>
        <w:rPr>
          <w:color w:val="231F20"/>
        </w:rPr>
        <w:t>exhalaciones son más sutiles que los vapores, por lo que se mueven  más</w:t>
      </w:r>
      <w:r>
        <w:rPr>
          <w:color w:val="231F20"/>
          <w:spacing w:val="18"/>
        </w:rPr>
        <w:t> </w:t>
      </w:r>
      <w:r>
        <w:rPr>
          <w:color w:val="231F20"/>
        </w:rPr>
        <w:t>de</w:t>
      </w:r>
      <w:r>
        <w:rPr>
          <w:color w:val="231F20"/>
          <w:spacing w:val="18"/>
        </w:rPr>
        <w:t> </w:t>
      </w:r>
      <w:r>
        <w:rPr>
          <w:color w:val="231F20"/>
        </w:rPr>
        <w:t>prisa</w:t>
      </w:r>
      <w:r>
        <w:rPr>
          <w:color w:val="231F20"/>
          <w:spacing w:val="18"/>
        </w:rPr>
        <w:t> </w:t>
      </w:r>
      <w:r>
        <w:rPr>
          <w:color w:val="231F20"/>
        </w:rPr>
        <w:t>y</w:t>
      </w:r>
      <w:r>
        <w:rPr>
          <w:color w:val="231F20"/>
          <w:spacing w:val="18"/>
        </w:rPr>
        <w:t> </w:t>
      </w:r>
      <w:r>
        <w:rPr>
          <w:color w:val="231F20"/>
        </w:rPr>
        <w:t>a</w:t>
      </w:r>
      <w:r>
        <w:rPr>
          <w:color w:val="231F20"/>
          <w:spacing w:val="18"/>
        </w:rPr>
        <w:t> </w:t>
      </w:r>
      <w:r>
        <w:rPr>
          <w:color w:val="231F20"/>
        </w:rPr>
        <w:t>mayores</w:t>
      </w:r>
      <w:r>
        <w:rPr>
          <w:color w:val="231F20"/>
          <w:spacing w:val="18"/>
        </w:rPr>
        <w:t> </w:t>
      </w:r>
      <w:r>
        <w:rPr>
          <w:color w:val="231F20"/>
        </w:rPr>
        <w:t>alturas</w:t>
      </w:r>
      <w:r>
        <w:rPr>
          <w:color w:val="231F20"/>
          <w:spacing w:val="18"/>
        </w:rPr>
        <w:t> </w:t>
      </w:r>
      <w:r>
        <w:rPr>
          <w:color w:val="231F20"/>
        </w:rPr>
        <w:t>que</w:t>
      </w:r>
      <w:r>
        <w:rPr>
          <w:color w:val="231F20"/>
          <w:spacing w:val="18"/>
        </w:rPr>
        <w:t> </w:t>
      </w:r>
      <w:r>
        <w:rPr>
          <w:color w:val="231F20"/>
        </w:rPr>
        <w:t>los</w:t>
      </w:r>
      <w:r>
        <w:rPr>
          <w:color w:val="231F20"/>
          <w:spacing w:val="18"/>
        </w:rPr>
        <w:t> </w:t>
      </w:r>
      <w:r>
        <w:rPr>
          <w:color w:val="231F20"/>
        </w:rPr>
        <w:t>vapores.</w:t>
      </w:r>
    </w:p>
    <w:p>
      <w:pPr>
        <w:pStyle w:val="BodyText"/>
        <w:ind w:left="460"/>
        <w:jc w:val="both"/>
      </w:pPr>
      <w:r>
        <w:rPr>
          <w:color w:val="231F20"/>
          <w:w w:val="105"/>
        </w:rPr>
        <w:t>Según Descartes:</w:t>
      </w:r>
    </w:p>
    <w:p>
      <w:pPr>
        <w:pStyle w:val="BodyText"/>
        <w:spacing w:before="3"/>
        <w:rPr>
          <w:sz w:val="24"/>
        </w:rPr>
      </w:pPr>
    </w:p>
    <w:p>
      <w:pPr>
        <w:spacing w:line="290" w:lineRule="auto" w:before="0"/>
        <w:ind w:left="460" w:right="113" w:firstLine="0"/>
        <w:jc w:val="both"/>
        <w:rPr>
          <w:sz w:val="19"/>
        </w:rPr>
      </w:pPr>
      <w:r>
        <w:rPr>
          <w:color w:val="231F20"/>
          <w:w w:val="105"/>
          <w:sz w:val="19"/>
        </w:rPr>
        <w:t>hay que remarcar que estos vapores pueden ser más o menos presionados o </w:t>
      </w:r>
      <w:r>
        <w:rPr>
          <w:color w:val="231F20"/>
          <w:spacing w:val="4"/>
          <w:w w:val="105"/>
          <w:sz w:val="19"/>
        </w:rPr>
        <w:t>extendidos, calientes </w:t>
      </w:r>
      <w:r>
        <w:rPr>
          <w:color w:val="231F20"/>
          <w:w w:val="105"/>
          <w:sz w:val="19"/>
        </w:rPr>
        <w:t>o </w:t>
      </w:r>
      <w:r>
        <w:rPr>
          <w:color w:val="231F20"/>
          <w:spacing w:val="4"/>
          <w:w w:val="105"/>
          <w:sz w:val="19"/>
        </w:rPr>
        <w:t>fríos, transparente </w:t>
      </w:r>
      <w:r>
        <w:rPr>
          <w:color w:val="231F20"/>
          <w:w w:val="105"/>
          <w:sz w:val="19"/>
        </w:rPr>
        <w:t>u </w:t>
      </w:r>
      <w:r>
        <w:rPr>
          <w:color w:val="231F20"/>
          <w:spacing w:val="4"/>
          <w:w w:val="105"/>
          <w:sz w:val="19"/>
        </w:rPr>
        <w:t>obscuros, húmedos </w:t>
      </w:r>
      <w:r>
        <w:rPr>
          <w:color w:val="231F20"/>
          <w:w w:val="105"/>
          <w:sz w:val="19"/>
        </w:rPr>
        <w:t>o </w:t>
      </w:r>
      <w:r>
        <w:rPr>
          <w:color w:val="231F20"/>
          <w:spacing w:val="5"/>
          <w:w w:val="105"/>
          <w:sz w:val="19"/>
        </w:rPr>
        <w:t>secos. </w:t>
      </w:r>
      <w:r>
        <w:rPr>
          <w:color w:val="231F20"/>
          <w:w w:val="105"/>
          <w:sz w:val="19"/>
        </w:rPr>
        <w:t>Porque,</w:t>
      </w:r>
      <w:r>
        <w:rPr>
          <w:color w:val="231F20"/>
          <w:spacing w:val="-13"/>
          <w:w w:val="105"/>
          <w:sz w:val="19"/>
        </w:rPr>
        <w:t> </w:t>
      </w:r>
      <w:r>
        <w:rPr>
          <w:color w:val="231F20"/>
          <w:w w:val="105"/>
          <w:sz w:val="19"/>
        </w:rPr>
        <w:t>primeramente,</w:t>
      </w:r>
      <w:r>
        <w:rPr>
          <w:color w:val="231F20"/>
          <w:spacing w:val="-13"/>
          <w:w w:val="105"/>
          <w:sz w:val="19"/>
        </w:rPr>
        <w:t> </w:t>
      </w:r>
      <w:r>
        <w:rPr>
          <w:color w:val="231F20"/>
          <w:w w:val="105"/>
          <w:sz w:val="19"/>
        </w:rPr>
        <w:t>como</w:t>
      </w:r>
      <w:r>
        <w:rPr>
          <w:color w:val="231F20"/>
          <w:spacing w:val="-13"/>
          <w:w w:val="105"/>
          <w:sz w:val="19"/>
        </w:rPr>
        <w:t> </w:t>
      </w:r>
      <w:r>
        <w:rPr>
          <w:color w:val="231F20"/>
          <w:w w:val="105"/>
          <w:sz w:val="19"/>
        </w:rPr>
        <w:t>sus</w:t>
      </w:r>
      <w:r>
        <w:rPr>
          <w:color w:val="231F20"/>
          <w:spacing w:val="-13"/>
          <w:w w:val="105"/>
          <w:sz w:val="19"/>
        </w:rPr>
        <w:t> </w:t>
      </w:r>
      <w:r>
        <w:rPr>
          <w:color w:val="231F20"/>
          <w:w w:val="105"/>
          <w:sz w:val="19"/>
        </w:rPr>
        <w:t>partes</w:t>
      </w:r>
      <w:r>
        <w:rPr>
          <w:color w:val="231F20"/>
          <w:spacing w:val="-13"/>
          <w:w w:val="105"/>
          <w:sz w:val="19"/>
        </w:rPr>
        <w:t> </w:t>
      </w:r>
      <w:r>
        <w:rPr>
          <w:color w:val="231F20"/>
          <w:w w:val="105"/>
          <w:sz w:val="19"/>
        </w:rPr>
        <w:t>no</w:t>
      </w:r>
      <w:r>
        <w:rPr>
          <w:color w:val="231F20"/>
          <w:spacing w:val="-13"/>
          <w:w w:val="105"/>
          <w:sz w:val="19"/>
        </w:rPr>
        <w:t> </w:t>
      </w:r>
      <w:r>
        <w:rPr>
          <w:color w:val="231F20"/>
          <w:w w:val="105"/>
          <w:sz w:val="19"/>
        </w:rPr>
        <w:t>están</w:t>
      </w:r>
      <w:r>
        <w:rPr>
          <w:color w:val="231F20"/>
          <w:spacing w:val="-13"/>
          <w:w w:val="105"/>
          <w:sz w:val="19"/>
        </w:rPr>
        <w:t> </w:t>
      </w:r>
      <w:r>
        <w:rPr>
          <w:color w:val="231F20"/>
          <w:w w:val="105"/>
          <w:sz w:val="19"/>
        </w:rPr>
        <w:t>muy</w:t>
      </w:r>
      <w:r>
        <w:rPr>
          <w:color w:val="231F20"/>
          <w:spacing w:val="-13"/>
          <w:w w:val="105"/>
          <w:sz w:val="19"/>
        </w:rPr>
        <w:t> </w:t>
      </w:r>
      <w:r>
        <w:rPr>
          <w:color w:val="231F20"/>
          <w:w w:val="105"/>
          <w:sz w:val="19"/>
        </w:rPr>
        <w:t>agitadas</w:t>
      </w:r>
      <w:r>
        <w:rPr>
          <w:color w:val="231F20"/>
          <w:spacing w:val="-13"/>
          <w:w w:val="105"/>
          <w:sz w:val="19"/>
        </w:rPr>
        <w:t> </w:t>
      </w:r>
      <w:r>
        <w:rPr>
          <w:color w:val="231F20"/>
          <w:w w:val="105"/>
          <w:sz w:val="19"/>
        </w:rPr>
        <w:t>para</w:t>
      </w:r>
      <w:r>
        <w:rPr>
          <w:color w:val="231F20"/>
          <w:spacing w:val="-13"/>
          <w:w w:val="105"/>
          <w:sz w:val="19"/>
        </w:rPr>
        <w:t> </w:t>
      </w:r>
      <w:r>
        <w:rPr>
          <w:color w:val="231F20"/>
          <w:w w:val="105"/>
          <w:sz w:val="19"/>
        </w:rPr>
        <w:t>mantener- se extendidas en línea recta comienzan a plegarse, acercándose unas a otras […] o bien, que estando encerradas entre montañas o entre otros vientos, se autoimpiden de agitar el aire […] o en fin, empleando la mayor parte de su agitación</w:t>
      </w:r>
      <w:r>
        <w:rPr>
          <w:color w:val="231F20"/>
          <w:spacing w:val="-6"/>
          <w:w w:val="105"/>
          <w:sz w:val="19"/>
        </w:rPr>
        <w:t> </w:t>
      </w:r>
      <w:r>
        <w:rPr>
          <w:color w:val="231F20"/>
          <w:w w:val="105"/>
          <w:sz w:val="19"/>
        </w:rPr>
        <w:t>a</w:t>
      </w:r>
      <w:r>
        <w:rPr>
          <w:color w:val="231F20"/>
          <w:spacing w:val="-6"/>
          <w:w w:val="105"/>
          <w:sz w:val="19"/>
        </w:rPr>
        <w:t> </w:t>
      </w:r>
      <w:r>
        <w:rPr>
          <w:color w:val="231F20"/>
          <w:w w:val="105"/>
          <w:sz w:val="19"/>
        </w:rPr>
        <w:t>moverse</w:t>
      </w:r>
      <w:r>
        <w:rPr>
          <w:color w:val="231F20"/>
          <w:spacing w:val="-6"/>
          <w:w w:val="105"/>
          <w:sz w:val="19"/>
        </w:rPr>
        <w:t> </w:t>
      </w:r>
      <w:r>
        <w:rPr>
          <w:color w:val="231F20"/>
          <w:w w:val="105"/>
          <w:sz w:val="19"/>
        </w:rPr>
        <w:t>conjuntamente</w:t>
      </w:r>
      <w:r>
        <w:rPr>
          <w:color w:val="231F20"/>
          <w:spacing w:val="-6"/>
          <w:w w:val="105"/>
          <w:sz w:val="19"/>
        </w:rPr>
        <w:t> </w:t>
      </w:r>
      <w:r>
        <w:rPr>
          <w:color w:val="231F20"/>
          <w:w w:val="105"/>
          <w:sz w:val="19"/>
        </w:rPr>
        <w:t>hacia</w:t>
      </w:r>
      <w:r>
        <w:rPr>
          <w:color w:val="231F20"/>
          <w:spacing w:val="-6"/>
          <w:w w:val="105"/>
          <w:sz w:val="19"/>
        </w:rPr>
        <w:t> </w:t>
      </w:r>
      <w:r>
        <w:rPr>
          <w:color w:val="231F20"/>
          <w:w w:val="105"/>
          <w:sz w:val="19"/>
        </w:rPr>
        <w:t>un</w:t>
      </w:r>
      <w:r>
        <w:rPr>
          <w:color w:val="231F20"/>
          <w:spacing w:val="-6"/>
          <w:w w:val="105"/>
          <w:sz w:val="19"/>
        </w:rPr>
        <w:t> </w:t>
      </w:r>
      <w:r>
        <w:rPr>
          <w:color w:val="231F20"/>
          <w:w w:val="105"/>
          <w:sz w:val="19"/>
        </w:rPr>
        <w:t>mismo</w:t>
      </w:r>
      <w:r>
        <w:rPr>
          <w:color w:val="231F20"/>
          <w:spacing w:val="-6"/>
          <w:w w:val="105"/>
          <w:sz w:val="19"/>
        </w:rPr>
        <w:t> </w:t>
      </w:r>
      <w:r>
        <w:rPr>
          <w:color w:val="231F20"/>
          <w:w w:val="105"/>
          <w:sz w:val="19"/>
        </w:rPr>
        <w:t>lado,</w:t>
      </w:r>
      <w:r>
        <w:rPr>
          <w:color w:val="231F20"/>
          <w:spacing w:val="-6"/>
          <w:w w:val="105"/>
          <w:sz w:val="19"/>
        </w:rPr>
        <w:t> </w:t>
      </w:r>
      <w:r>
        <w:rPr>
          <w:color w:val="231F20"/>
          <w:w w:val="105"/>
          <w:sz w:val="19"/>
        </w:rPr>
        <w:t>no</w:t>
      </w:r>
      <w:r>
        <w:rPr>
          <w:color w:val="231F20"/>
          <w:spacing w:val="-6"/>
          <w:w w:val="105"/>
          <w:sz w:val="19"/>
        </w:rPr>
        <w:t> </w:t>
      </w:r>
      <w:r>
        <w:rPr>
          <w:color w:val="231F20"/>
          <w:w w:val="105"/>
          <w:sz w:val="19"/>
        </w:rPr>
        <w:t>girarán</w:t>
      </w:r>
      <w:r>
        <w:rPr>
          <w:color w:val="231F20"/>
          <w:spacing w:val="-6"/>
          <w:w w:val="105"/>
          <w:sz w:val="19"/>
        </w:rPr>
        <w:t> </w:t>
      </w:r>
      <w:r>
        <w:rPr>
          <w:color w:val="231F20"/>
          <w:w w:val="105"/>
          <w:sz w:val="19"/>
        </w:rPr>
        <w:t>más</w:t>
      </w:r>
      <w:r>
        <w:rPr>
          <w:color w:val="231F20"/>
          <w:spacing w:val="-6"/>
          <w:w w:val="105"/>
          <w:sz w:val="19"/>
        </w:rPr>
        <w:t> </w:t>
      </w:r>
      <w:r>
        <w:rPr>
          <w:color w:val="231F20"/>
          <w:w w:val="105"/>
          <w:sz w:val="19"/>
        </w:rPr>
        <w:t>fuer- te que de costumbre y se dirigirán a otro </w:t>
      </w:r>
      <w:r>
        <w:rPr>
          <w:color w:val="231F20"/>
          <w:spacing w:val="-4"/>
          <w:w w:val="105"/>
          <w:sz w:val="19"/>
        </w:rPr>
        <w:t>lugar, </w:t>
      </w:r>
      <w:r>
        <w:rPr>
          <w:color w:val="231F20"/>
          <w:w w:val="105"/>
          <w:sz w:val="19"/>
        </w:rPr>
        <w:t>haciendo que los vapores que los</w:t>
      </w:r>
      <w:r>
        <w:rPr>
          <w:color w:val="231F20"/>
          <w:spacing w:val="-24"/>
          <w:w w:val="105"/>
          <w:sz w:val="19"/>
        </w:rPr>
        <w:t> </w:t>
      </w:r>
      <w:r>
        <w:rPr>
          <w:color w:val="231F20"/>
          <w:w w:val="105"/>
          <w:sz w:val="19"/>
        </w:rPr>
        <w:t>componen</w:t>
      </w:r>
      <w:r>
        <w:rPr>
          <w:color w:val="231F20"/>
          <w:spacing w:val="-24"/>
          <w:w w:val="105"/>
          <w:sz w:val="19"/>
        </w:rPr>
        <w:t> </w:t>
      </w:r>
      <w:r>
        <w:rPr>
          <w:color w:val="231F20"/>
          <w:w w:val="105"/>
          <w:sz w:val="19"/>
        </w:rPr>
        <w:t>sean</w:t>
      </w:r>
      <w:r>
        <w:rPr>
          <w:color w:val="231F20"/>
          <w:spacing w:val="-24"/>
          <w:w w:val="105"/>
          <w:sz w:val="19"/>
        </w:rPr>
        <w:t> </w:t>
      </w:r>
      <w:r>
        <w:rPr>
          <w:color w:val="231F20"/>
          <w:w w:val="105"/>
          <w:sz w:val="19"/>
        </w:rPr>
        <w:t>más</w:t>
      </w:r>
      <w:r>
        <w:rPr>
          <w:color w:val="231F20"/>
          <w:spacing w:val="-24"/>
          <w:w w:val="105"/>
          <w:sz w:val="19"/>
        </w:rPr>
        <w:t> </w:t>
      </w:r>
      <w:r>
        <w:rPr>
          <w:color w:val="231F20"/>
          <w:w w:val="105"/>
          <w:sz w:val="19"/>
        </w:rPr>
        <w:t>espesos</w:t>
      </w:r>
      <w:r>
        <w:rPr>
          <w:color w:val="231F20"/>
          <w:spacing w:val="-24"/>
          <w:w w:val="105"/>
          <w:sz w:val="19"/>
        </w:rPr>
        <w:t> </w:t>
      </w:r>
      <w:r>
        <w:rPr>
          <w:color w:val="231F20"/>
          <w:w w:val="105"/>
          <w:sz w:val="19"/>
        </w:rPr>
        <w:t>o</w:t>
      </w:r>
      <w:r>
        <w:rPr>
          <w:color w:val="231F20"/>
          <w:spacing w:val="-24"/>
          <w:w w:val="105"/>
          <w:sz w:val="19"/>
        </w:rPr>
        <w:t> </w:t>
      </w:r>
      <w:r>
        <w:rPr>
          <w:color w:val="231F20"/>
          <w:w w:val="105"/>
          <w:sz w:val="19"/>
        </w:rPr>
        <w:t>más</w:t>
      </w:r>
      <w:r>
        <w:rPr>
          <w:color w:val="231F20"/>
          <w:spacing w:val="-24"/>
          <w:w w:val="105"/>
          <w:sz w:val="19"/>
        </w:rPr>
        <w:t> </w:t>
      </w:r>
      <w:r>
        <w:rPr>
          <w:color w:val="231F20"/>
          <w:w w:val="105"/>
          <w:sz w:val="19"/>
        </w:rPr>
        <w:t>encerrados</w:t>
      </w:r>
      <w:r>
        <w:rPr>
          <w:color w:val="231F20"/>
          <w:spacing w:val="-24"/>
          <w:w w:val="105"/>
          <w:sz w:val="19"/>
        </w:rPr>
        <w:t> </w:t>
      </w:r>
      <w:r>
        <w:rPr>
          <w:color w:val="231F20"/>
          <w:w w:val="105"/>
          <w:sz w:val="19"/>
        </w:rPr>
        <w:t>que</w:t>
      </w:r>
      <w:r>
        <w:rPr>
          <w:color w:val="231F20"/>
          <w:spacing w:val="-24"/>
          <w:w w:val="105"/>
          <w:sz w:val="19"/>
        </w:rPr>
        <w:t> </w:t>
      </w:r>
      <w:r>
        <w:rPr>
          <w:color w:val="231F20"/>
          <w:w w:val="105"/>
          <w:sz w:val="19"/>
        </w:rPr>
        <w:t>los</w:t>
      </w:r>
      <w:r>
        <w:rPr>
          <w:color w:val="231F20"/>
          <w:spacing w:val="-24"/>
          <w:w w:val="105"/>
          <w:sz w:val="19"/>
        </w:rPr>
        <w:t> </w:t>
      </w:r>
      <w:r>
        <w:rPr>
          <w:color w:val="231F20"/>
          <w:w w:val="105"/>
          <w:sz w:val="19"/>
        </w:rPr>
        <w:t>anteriores</w:t>
      </w:r>
      <w:r>
        <w:rPr>
          <w:color w:val="231F20"/>
          <w:spacing w:val="-24"/>
          <w:w w:val="105"/>
          <w:sz w:val="19"/>
        </w:rPr>
        <w:t> </w:t>
      </w:r>
      <w:r>
        <w:rPr>
          <w:color w:val="231F20"/>
          <w:w w:val="105"/>
          <w:sz w:val="19"/>
        </w:rPr>
        <w:t>(Descartes, 1668: </w:t>
      </w:r>
      <w:r>
        <w:rPr>
          <w:color w:val="231F20"/>
          <w:spacing w:val="35"/>
          <w:w w:val="105"/>
          <w:sz w:val="19"/>
        </w:rPr>
        <w:t> </w:t>
      </w:r>
      <w:r>
        <w:rPr>
          <w:color w:val="231F20"/>
          <w:w w:val="105"/>
          <w:sz w:val="19"/>
        </w:rPr>
        <w:t>174-175).</w:t>
      </w:r>
    </w:p>
    <w:p>
      <w:pPr>
        <w:pStyle w:val="BodyText"/>
        <w:rPr>
          <w:sz w:val="18"/>
        </w:rPr>
      </w:pPr>
    </w:p>
    <w:p>
      <w:pPr>
        <w:pStyle w:val="BodyText"/>
        <w:spacing w:before="5"/>
        <w:rPr>
          <w:sz w:val="14"/>
        </w:rPr>
      </w:pPr>
    </w:p>
    <w:p>
      <w:pPr>
        <w:pStyle w:val="BodyText"/>
        <w:spacing w:line="307" w:lineRule="auto" w:before="1"/>
        <w:ind w:left="100" w:right="117" w:firstLine="360"/>
        <w:jc w:val="both"/>
      </w:pPr>
      <w:r>
        <w:rPr>
          <w:color w:val="231F20"/>
          <w:spacing w:val="2"/>
          <w:w w:val="105"/>
        </w:rPr>
        <w:t>Las </w:t>
      </w:r>
      <w:r>
        <w:rPr>
          <w:color w:val="231F20"/>
          <w:w w:val="105"/>
        </w:rPr>
        <w:t>exhalaciones son capaces de más cosas de diversas cualidades que los vapores</w:t>
      </w:r>
      <w:r>
        <w:rPr>
          <w:color w:val="231F20"/>
          <w:spacing w:val="-7"/>
          <w:w w:val="105"/>
        </w:rPr>
        <w:t> </w:t>
      </w:r>
      <w:r>
        <w:rPr>
          <w:color w:val="231F20"/>
          <w:w w:val="105"/>
        </w:rPr>
        <w:t>a</w:t>
      </w:r>
      <w:r>
        <w:rPr>
          <w:color w:val="231F20"/>
          <w:spacing w:val="-7"/>
          <w:w w:val="105"/>
        </w:rPr>
        <w:t> </w:t>
      </w:r>
      <w:r>
        <w:rPr>
          <w:color w:val="231F20"/>
          <w:w w:val="105"/>
        </w:rPr>
        <w:t>causa</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diversidad</w:t>
      </w:r>
      <w:r>
        <w:rPr>
          <w:color w:val="231F20"/>
          <w:spacing w:val="-7"/>
          <w:w w:val="105"/>
        </w:rPr>
        <w:t> </w:t>
      </w:r>
      <w:r>
        <w:rPr>
          <w:color w:val="231F20"/>
          <w:w w:val="105"/>
        </w:rPr>
        <w:t>de</w:t>
      </w:r>
      <w:r>
        <w:rPr>
          <w:color w:val="231F20"/>
          <w:spacing w:val="-7"/>
          <w:w w:val="105"/>
        </w:rPr>
        <w:t> </w:t>
      </w:r>
      <w:r>
        <w:rPr>
          <w:color w:val="231F20"/>
          <w:w w:val="105"/>
        </w:rPr>
        <w:t>formas</w:t>
      </w:r>
      <w:r>
        <w:rPr>
          <w:color w:val="231F20"/>
          <w:spacing w:val="-7"/>
          <w:w w:val="105"/>
        </w:rPr>
        <w:t> </w:t>
      </w:r>
      <w:r>
        <w:rPr>
          <w:color w:val="231F20"/>
          <w:w w:val="105"/>
        </w:rPr>
        <w:t>de</w:t>
      </w:r>
      <w:r>
        <w:rPr>
          <w:color w:val="231F20"/>
          <w:spacing w:val="-7"/>
          <w:w w:val="105"/>
        </w:rPr>
        <w:t> </w:t>
      </w:r>
      <w:r>
        <w:rPr>
          <w:color w:val="231F20"/>
          <w:w w:val="105"/>
        </w:rPr>
        <w:t>sus</w:t>
      </w:r>
      <w:r>
        <w:rPr>
          <w:color w:val="231F20"/>
          <w:spacing w:val="-7"/>
          <w:w w:val="105"/>
        </w:rPr>
        <w:t> </w:t>
      </w:r>
      <w:r>
        <w:rPr>
          <w:color w:val="231F20"/>
          <w:w w:val="105"/>
        </w:rPr>
        <w:t>partes.</w:t>
      </w:r>
      <w:r>
        <w:rPr>
          <w:color w:val="231F20"/>
          <w:spacing w:val="-7"/>
          <w:w w:val="105"/>
        </w:rPr>
        <w:t> </w:t>
      </w:r>
      <w:r>
        <w:rPr>
          <w:color w:val="231F20"/>
          <w:w w:val="105"/>
        </w:rPr>
        <w:t>Descartes</w:t>
      </w:r>
      <w:r>
        <w:rPr>
          <w:color w:val="231F20"/>
          <w:spacing w:val="-7"/>
          <w:w w:val="105"/>
        </w:rPr>
        <w:t> </w:t>
      </w:r>
      <w:r>
        <w:rPr>
          <w:color w:val="231F20"/>
          <w:w w:val="105"/>
        </w:rPr>
        <w:t>se</w:t>
      </w:r>
      <w:r>
        <w:rPr>
          <w:color w:val="231F20"/>
          <w:spacing w:val="-7"/>
          <w:w w:val="105"/>
        </w:rPr>
        <w:t> </w:t>
      </w:r>
      <w:r>
        <w:rPr>
          <w:color w:val="231F20"/>
          <w:w w:val="105"/>
        </w:rPr>
        <w:t>refiere</w:t>
      </w:r>
      <w:r>
        <w:rPr>
          <w:color w:val="231F20"/>
          <w:spacing w:val="-7"/>
          <w:w w:val="105"/>
        </w:rPr>
        <w:t> </w:t>
      </w:r>
      <w:r>
        <w:rPr>
          <w:color w:val="231F20"/>
          <w:w w:val="105"/>
        </w:rPr>
        <w:t>a humos, aceites y sales volátiles, principalmente (figura 11). Como se puede </w:t>
      </w:r>
      <w:r>
        <w:rPr>
          <w:color w:val="231F20"/>
          <w:spacing w:val="-3"/>
          <w:w w:val="105"/>
        </w:rPr>
        <w:t>apreciar, </w:t>
      </w:r>
      <w:r>
        <w:rPr>
          <w:color w:val="231F20"/>
          <w:w w:val="105"/>
        </w:rPr>
        <w:t>la idea de la transmutación de los elementos mediante las causas ac- tivas (el calor y el frío) y las pasivas (lo seco y lo líquido) aristotélicas es inne- cesaria</w:t>
      </w:r>
      <w:r>
        <w:rPr>
          <w:color w:val="231F20"/>
          <w:spacing w:val="-4"/>
          <w:w w:val="105"/>
        </w:rPr>
        <w:t> </w:t>
      </w:r>
      <w:r>
        <w:rPr>
          <w:color w:val="231F20"/>
          <w:w w:val="105"/>
        </w:rPr>
        <w:t>debido</w:t>
      </w:r>
      <w:r>
        <w:rPr>
          <w:color w:val="231F20"/>
          <w:spacing w:val="-4"/>
          <w:w w:val="105"/>
        </w:rPr>
        <w:t> </w:t>
      </w:r>
      <w:r>
        <w:rPr>
          <w:color w:val="231F20"/>
          <w:w w:val="105"/>
        </w:rPr>
        <w:t>a</w:t>
      </w:r>
      <w:r>
        <w:rPr>
          <w:color w:val="231F20"/>
          <w:spacing w:val="-4"/>
          <w:w w:val="105"/>
        </w:rPr>
        <w:t> </w:t>
      </w:r>
      <w:r>
        <w:rPr>
          <w:color w:val="231F20"/>
          <w:w w:val="105"/>
        </w:rPr>
        <w:t>la</w:t>
      </w:r>
      <w:r>
        <w:rPr>
          <w:color w:val="231F20"/>
          <w:spacing w:val="-4"/>
          <w:w w:val="105"/>
        </w:rPr>
        <w:t> </w:t>
      </w:r>
      <w:r>
        <w:rPr>
          <w:color w:val="231F20"/>
          <w:w w:val="105"/>
        </w:rPr>
        <w:t>introducción</w:t>
      </w:r>
      <w:r>
        <w:rPr>
          <w:color w:val="231F20"/>
          <w:spacing w:val="-4"/>
          <w:w w:val="105"/>
        </w:rPr>
        <w:t> </w:t>
      </w:r>
      <w:r>
        <w:rPr>
          <w:color w:val="231F20"/>
          <w:w w:val="105"/>
        </w:rPr>
        <w:t>del</w:t>
      </w:r>
      <w:r>
        <w:rPr>
          <w:color w:val="231F20"/>
          <w:spacing w:val="-4"/>
          <w:w w:val="105"/>
        </w:rPr>
        <w:t> </w:t>
      </w:r>
      <w:r>
        <w:rPr>
          <w:color w:val="231F20"/>
          <w:w w:val="105"/>
        </w:rPr>
        <w:t>artilugio</w:t>
      </w:r>
      <w:r>
        <w:rPr>
          <w:color w:val="231F20"/>
          <w:spacing w:val="-4"/>
          <w:w w:val="105"/>
        </w:rPr>
        <w:t> </w:t>
      </w:r>
      <w:r>
        <w:rPr>
          <w:color w:val="231F20"/>
          <w:w w:val="105"/>
        </w:rPr>
        <w:t>de</w:t>
      </w:r>
      <w:r>
        <w:rPr>
          <w:color w:val="231F20"/>
          <w:spacing w:val="-4"/>
          <w:w w:val="105"/>
        </w:rPr>
        <w:t> </w:t>
      </w:r>
      <w:r>
        <w:rPr>
          <w:color w:val="231F20"/>
          <w:w w:val="105"/>
        </w:rPr>
        <w:t>los</w:t>
      </w:r>
      <w:r>
        <w:rPr>
          <w:color w:val="231F20"/>
          <w:spacing w:val="-4"/>
          <w:w w:val="105"/>
        </w:rPr>
        <w:t> </w:t>
      </w:r>
      <w:r>
        <w:rPr>
          <w:color w:val="231F20"/>
          <w:w w:val="105"/>
        </w:rPr>
        <w:t>movimientos</w:t>
      </w:r>
      <w:r>
        <w:rPr>
          <w:color w:val="231F20"/>
          <w:spacing w:val="-4"/>
          <w:w w:val="105"/>
        </w:rPr>
        <w:t> </w:t>
      </w:r>
      <w:r>
        <w:rPr>
          <w:color w:val="231F20"/>
          <w:w w:val="105"/>
        </w:rPr>
        <w:t>de</w:t>
      </w:r>
      <w:r>
        <w:rPr>
          <w:color w:val="231F20"/>
          <w:spacing w:val="-4"/>
          <w:w w:val="105"/>
        </w:rPr>
        <w:t> </w:t>
      </w:r>
      <w:r>
        <w:rPr>
          <w:color w:val="231F20"/>
          <w:w w:val="105"/>
        </w:rPr>
        <w:t>la</w:t>
      </w:r>
      <w:r>
        <w:rPr>
          <w:color w:val="231F20"/>
          <w:spacing w:val="-4"/>
          <w:w w:val="105"/>
        </w:rPr>
        <w:t> </w:t>
      </w:r>
      <w:r>
        <w:rPr>
          <w:color w:val="231F20"/>
          <w:w w:val="105"/>
        </w:rPr>
        <w:t>materia sutil y la materia globulosa (la</w:t>
      </w:r>
      <w:r>
        <w:rPr>
          <w:color w:val="231F20"/>
          <w:spacing w:val="45"/>
          <w:w w:val="105"/>
        </w:rPr>
        <w:t> </w:t>
      </w:r>
      <w:r>
        <w:rPr>
          <w:color w:val="231F20"/>
          <w:w w:val="105"/>
        </w:rPr>
        <w:t>luz).</w:t>
      </w:r>
    </w:p>
    <w:p>
      <w:pPr>
        <w:pStyle w:val="BodyText"/>
        <w:spacing w:line="307" w:lineRule="auto"/>
        <w:ind w:left="100" w:right="117" w:firstLine="360"/>
        <w:jc w:val="both"/>
      </w:pPr>
      <w:r>
        <w:rPr>
          <w:color w:val="231F20"/>
        </w:rPr>
        <w:t>El discurso tercero versa sobre la formación de la sal marina. En el cuarto aborda los vientos. Inicia diferenciando aire y viento señalando que “toda agi- tación de aire que es sensible se nombra viento y todo cuerpo no lesivo e impal- pable se llama aire” (Descartes, 1668: 298). Cuando el agua deviene rarificada       y cambia en vapor sutil, Descartes le llamaría aire. El viento ocurre cuando el calor agita las pequeñas partes de agua que se elevan sobre su superficie, tierras húmedas, nubes y nieve. </w:t>
      </w:r>
      <w:r>
        <w:rPr>
          <w:color w:val="231F20"/>
          <w:spacing w:val="-5"/>
        </w:rPr>
        <w:t>Pero </w:t>
      </w:r>
      <w:r>
        <w:rPr>
          <w:color w:val="231F20"/>
        </w:rPr>
        <w:t>en el fondo, la explicación de los vientos se refiere  a la dilatación de las exhalaciones. </w:t>
      </w:r>
      <w:r>
        <w:rPr>
          <w:color w:val="231F20"/>
          <w:spacing w:val="-4"/>
        </w:rPr>
        <w:t>También  </w:t>
      </w:r>
      <w:r>
        <w:rPr>
          <w:color w:val="231F20"/>
        </w:rPr>
        <w:t>explica las grandes corrientes de   aire que ocurren, según él, respecto al sol. Descartes considera que los rayos solares tienen la capacidad de dilatar el aire de la parte terrestre iluminada, por  lo</w:t>
      </w:r>
      <w:r>
        <w:rPr>
          <w:color w:val="231F20"/>
          <w:spacing w:val="16"/>
        </w:rPr>
        <w:t> </w:t>
      </w:r>
      <w:r>
        <w:rPr>
          <w:color w:val="231F20"/>
        </w:rPr>
        <w:t>que</w:t>
      </w:r>
      <w:r>
        <w:rPr>
          <w:color w:val="231F20"/>
          <w:spacing w:val="16"/>
        </w:rPr>
        <w:t> </w:t>
      </w:r>
      <w:r>
        <w:rPr>
          <w:color w:val="231F20"/>
        </w:rPr>
        <w:t>los</w:t>
      </w:r>
      <w:r>
        <w:rPr>
          <w:color w:val="231F20"/>
          <w:spacing w:val="16"/>
        </w:rPr>
        <w:t> </w:t>
      </w:r>
      <w:r>
        <w:rPr>
          <w:color w:val="231F20"/>
        </w:rPr>
        <w:t>vapores</w:t>
      </w:r>
      <w:r>
        <w:rPr>
          <w:color w:val="231F20"/>
          <w:spacing w:val="16"/>
        </w:rPr>
        <w:t> </w:t>
      </w:r>
      <w:r>
        <w:rPr>
          <w:color w:val="231F20"/>
        </w:rPr>
        <w:t>tienden</w:t>
      </w:r>
      <w:r>
        <w:rPr>
          <w:color w:val="231F20"/>
          <w:spacing w:val="16"/>
        </w:rPr>
        <w:t> </w:t>
      </w:r>
      <w:r>
        <w:rPr>
          <w:color w:val="231F20"/>
        </w:rPr>
        <w:t>a</w:t>
      </w:r>
      <w:r>
        <w:rPr>
          <w:color w:val="231F20"/>
          <w:spacing w:val="16"/>
        </w:rPr>
        <w:t> </w:t>
      </w:r>
      <w:r>
        <w:rPr>
          <w:color w:val="231F20"/>
        </w:rPr>
        <w:t>dirigirse</w:t>
      </w:r>
      <w:r>
        <w:rPr>
          <w:color w:val="231F20"/>
          <w:spacing w:val="16"/>
        </w:rPr>
        <w:t> </w:t>
      </w:r>
      <w:r>
        <w:rPr>
          <w:color w:val="231F20"/>
        </w:rPr>
        <w:t>hacia</w:t>
      </w:r>
      <w:r>
        <w:rPr>
          <w:color w:val="231F20"/>
          <w:spacing w:val="16"/>
        </w:rPr>
        <w:t> </w:t>
      </w:r>
      <w:r>
        <w:rPr>
          <w:color w:val="231F20"/>
        </w:rPr>
        <w:t>la</w:t>
      </w:r>
      <w:r>
        <w:rPr>
          <w:color w:val="231F20"/>
          <w:spacing w:val="16"/>
        </w:rPr>
        <w:t> </w:t>
      </w:r>
      <w:r>
        <w:rPr>
          <w:color w:val="231F20"/>
        </w:rPr>
        <w:t>parte</w:t>
      </w:r>
      <w:r>
        <w:rPr>
          <w:color w:val="231F20"/>
          <w:spacing w:val="16"/>
        </w:rPr>
        <w:t> </w:t>
      </w:r>
      <w:r>
        <w:rPr>
          <w:color w:val="231F20"/>
        </w:rPr>
        <w:t>sombreada</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tierra</w:t>
      </w:r>
      <w:r>
        <w:rPr>
          <w:color w:val="231F20"/>
          <w:spacing w:val="16"/>
        </w:rPr>
        <w:t> </w:t>
      </w:r>
      <w:r>
        <w:rPr>
          <w:color w:val="231F20"/>
        </w:rPr>
        <w:t>oca-</w:t>
      </w:r>
    </w:p>
    <w:p>
      <w:pPr>
        <w:spacing w:after="0" w:line="307" w:lineRule="auto"/>
        <w:jc w:val="both"/>
        <w:sectPr>
          <w:pgSz w:w="9600" w:h="13000"/>
          <w:pgMar w:header="1150" w:footer="0" w:top="1360" w:bottom="280" w:left="1100" w:right="1320"/>
        </w:sectPr>
      </w:pPr>
    </w:p>
    <w:p>
      <w:pPr>
        <w:pStyle w:val="BodyText"/>
        <w:spacing w:before="11"/>
        <w:rPr>
          <w:sz w:val="14"/>
        </w:rPr>
      </w:pPr>
    </w:p>
    <w:p>
      <w:pPr>
        <w:spacing w:before="74"/>
        <w:ind w:left="735" w:right="754" w:firstLine="0"/>
        <w:jc w:val="center"/>
        <w:rPr>
          <w:sz w:val="18"/>
        </w:rPr>
      </w:pPr>
      <w:r>
        <w:rPr>
          <w:color w:val="231F20"/>
          <w:sz w:val="18"/>
        </w:rPr>
        <w:t>F</w:t>
      </w:r>
      <w:r>
        <w:rPr>
          <w:color w:val="231F20"/>
          <w:sz w:val="13"/>
        </w:rPr>
        <w:t>igurA </w:t>
      </w:r>
      <w:r>
        <w:rPr>
          <w:color w:val="231F20"/>
          <w:sz w:val="18"/>
        </w:rPr>
        <w:t>11</w:t>
      </w:r>
    </w:p>
    <w:p>
      <w:pPr>
        <w:spacing w:before="48"/>
        <w:ind w:left="736" w:right="753" w:firstLine="0"/>
        <w:jc w:val="center"/>
        <w:rPr>
          <w:sz w:val="16"/>
        </w:rPr>
      </w:pPr>
      <w:r>
        <w:rPr>
          <w:color w:val="231F20"/>
          <w:sz w:val="16"/>
        </w:rPr>
        <w:t>IMAGEN DE VAPORES Y EXHALACIONES SEGÚN DESCARTES</w:t>
      </w:r>
    </w:p>
    <w:p>
      <w:pPr>
        <w:pStyle w:val="BodyText"/>
        <w:spacing w:before="11"/>
        <w:rPr>
          <w:sz w:val="21"/>
        </w:rPr>
      </w:pPr>
      <w:r>
        <w:rPr/>
        <w:drawing>
          <wp:anchor distT="0" distB="0" distL="0" distR="0" allowOverlap="1" layoutInCell="1" locked="0" behindDoc="0" simplePos="0" relativeHeight="2824">
            <wp:simplePos x="0" y="0"/>
            <wp:positionH relativeFrom="page">
              <wp:posOffset>1469605</wp:posOffset>
            </wp:positionH>
            <wp:positionV relativeFrom="paragraph">
              <wp:posOffset>188462</wp:posOffset>
            </wp:positionV>
            <wp:extent cx="3311998" cy="2350007"/>
            <wp:effectExtent l="0" t="0" r="0" b="0"/>
            <wp:wrapTopAndBottom/>
            <wp:docPr id="17" name="image37.png" descr=""/>
            <wp:cNvGraphicFramePr>
              <a:graphicFrameLocks noChangeAspect="1"/>
            </wp:cNvGraphicFramePr>
            <a:graphic>
              <a:graphicData uri="http://schemas.openxmlformats.org/drawingml/2006/picture">
                <pic:pic>
                  <pic:nvPicPr>
                    <pic:cNvPr id="18" name="image37.png"/>
                    <pic:cNvPicPr/>
                  </pic:nvPicPr>
                  <pic:blipFill>
                    <a:blip r:embed="rId51" cstate="print"/>
                    <a:stretch>
                      <a:fillRect/>
                    </a:stretch>
                  </pic:blipFill>
                  <pic:spPr>
                    <a:xfrm>
                      <a:off x="0" y="0"/>
                      <a:ext cx="3311998" cy="2350007"/>
                    </a:xfrm>
                    <a:prstGeom prst="rect">
                      <a:avLst/>
                    </a:prstGeom>
                  </pic:spPr>
                </pic:pic>
              </a:graphicData>
            </a:graphic>
          </wp:anchor>
        </w:drawing>
      </w:r>
    </w:p>
    <w:p>
      <w:pPr>
        <w:spacing w:line="264" w:lineRule="auto" w:before="135"/>
        <w:ind w:left="100" w:right="117" w:firstLine="360"/>
        <w:jc w:val="left"/>
        <w:rPr>
          <w:sz w:val="14"/>
        </w:rPr>
      </w:pPr>
      <w:r>
        <w:rPr>
          <w:color w:val="231F20"/>
          <w:sz w:val="14"/>
        </w:rPr>
        <w:t>Fuente: </w:t>
      </w:r>
      <w:r>
        <w:rPr>
          <w:i/>
          <w:color w:val="231F20"/>
          <w:sz w:val="14"/>
        </w:rPr>
        <w:t>Los meteoros </w:t>
      </w:r>
      <w:r>
        <w:rPr>
          <w:color w:val="231F20"/>
          <w:sz w:val="14"/>
        </w:rPr>
        <w:t>(Descartes, 1663: 168). Obtenida en (http: </w:t>
      </w:r>
      <w:hyperlink r:id="rId52">
        <w:r>
          <w:rPr>
            <w:color w:val="231F20"/>
            <w:sz w:val="14"/>
          </w:rPr>
          <w:t>//www.kennislink.nl/publicaties/de-eerste-</w:t>
        </w:r>
      </w:hyperlink>
      <w:r>
        <w:rPr>
          <w:color w:val="231F20"/>
          <w:sz w:val="14"/>
        </w:rPr>
        <w:t> molecuultheorie-atomen-en-moleculen-in-historisch-perspectief).</w:t>
      </w:r>
    </w:p>
    <w:p>
      <w:pPr>
        <w:pStyle w:val="BodyText"/>
        <w:spacing w:before="10"/>
        <w:rPr>
          <w:sz w:val="12"/>
        </w:rPr>
      </w:pPr>
    </w:p>
    <w:p>
      <w:pPr>
        <w:pStyle w:val="BodyText"/>
        <w:spacing w:line="307" w:lineRule="auto" w:before="70"/>
        <w:ind w:left="100" w:right="117"/>
        <w:jc w:val="both"/>
      </w:pPr>
      <w:r>
        <w:rPr>
          <w:color w:val="231F20"/>
          <w:w w:val="105"/>
        </w:rPr>
        <w:t>sionando los vientos principales que ocurren en la tierra. </w:t>
      </w:r>
      <w:r>
        <w:rPr>
          <w:color w:val="231F20"/>
          <w:spacing w:val="-3"/>
          <w:w w:val="105"/>
        </w:rPr>
        <w:t>Pero </w:t>
      </w:r>
      <w:r>
        <w:rPr>
          <w:color w:val="231F20"/>
          <w:w w:val="105"/>
        </w:rPr>
        <w:t>también toma en cuenta que entre los polos existe una insolación diferente y que causa</w:t>
      </w:r>
      <w:r>
        <w:rPr>
          <w:color w:val="231F20"/>
          <w:spacing w:val="-22"/>
          <w:w w:val="105"/>
        </w:rPr>
        <w:t> </w:t>
      </w:r>
      <w:r>
        <w:rPr>
          <w:color w:val="231F20"/>
          <w:w w:val="105"/>
        </w:rPr>
        <w:t>vien- tos distintos, durante el día suben por el Ecuador y descienden hacia los</w:t>
      </w:r>
      <w:r>
        <w:rPr>
          <w:color w:val="231F20"/>
          <w:spacing w:val="-23"/>
          <w:w w:val="105"/>
        </w:rPr>
        <w:t> </w:t>
      </w:r>
      <w:r>
        <w:rPr>
          <w:color w:val="231F20"/>
          <w:w w:val="105"/>
        </w:rPr>
        <w:t>trópi- cos, y de noche bajan de los polos y suben por los trópicos. En suma, la combi- nación</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vientos</w:t>
      </w:r>
      <w:r>
        <w:rPr>
          <w:color w:val="231F20"/>
          <w:spacing w:val="-7"/>
          <w:w w:val="105"/>
        </w:rPr>
        <w:t> </w:t>
      </w:r>
      <w:r>
        <w:rPr>
          <w:color w:val="231F20"/>
          <w:w w:val="105"/>
        </w:rPr>
        <w:t>de</w:t>
      </w:r>
      <w:r>
        <w:rPr>
          <w:color w:val="231F20"/>
          <w:spacing w:val="-7"/>
          <w:w w:val="105"/>
        </w:rPr>
        <w:t> </w:t>
      </w:r>
      <w:r>
        <w:rPr>
          <w:color w:val="231F20"/>
          <w:w w:val="105"/>
        </w:rPr>
        <w:t>norte</w:t>
      </w:r>
      <w:r>
        <w:rPr>
          <w:color w:val="231F20"/>
          <w:spacing w:val="-7"/>
          <w:w w:val="105"/>
        </w:rPr>
        <w:t> </w:t>
      </w:r>
      <w:r>
        <w:rPr>
          <w:color w:val="231F20"/>
          <w:w w:val="105"/>
        </w:rPr>
        <w:t>a</w:t>
      </w:r>
      <w:r>
        <w:rPr>
          <w:color w:val="231F20"/>
          <w:spacing w:val="-7"/>
          <w:w w:val="105"/>
        </w:rPr>
        <w:t> </w:t>
      </w:r>
      <w:r>
        <w:rPr>
          <w:color w:val="231F20"/>
          <w:w w:val="105"/>
        </w:rPr>
        <w:t>sur</w:t>
      </w:r>
      <w:r>
        <w:rPr>
          <w:color w:val="231F20"/>
          <w:spacing w:val="-7"/>
          <w:w w:val="105"/>
        </w:rPr>
        <w:t> </w:t>
      </w:r>
      <w:r>
        <w:rPr>
          <w:color w:val="231F20"/>
          <w:w w:val="105"/>
        </w:rPr>
        <w:t>y</w:t>
      </w:r>
      <w:r>
        <w:rPr>
          <w:color w:val="231F20"/>
          <w:spacing w:val="-7"/>
          <w:w w:val="105"/>
        </w:rPr>
        <w:t> </w:t>
      </w:r>
      <w:r>
        <w:rPr>
          <w:color w:val="231F20"/>
          <w:w w:val="105"/>
        </w:rPr>
        <w:t>de</w:t>
      </w:r>
      <w:r>
        <w:rPr>
          <w:color w:val="231F20"/>
          <w:spacing w:val="-7"/>
          <w:w w:val="105"/>
        </w:rPr>
        <w:t> </w:t>
      </w:r>
      <w:r>
        <w:rPr>
          <w:color w:val="231F20"/>
          <w:w w:val="105"/>
        </w:rPr>
        <w:t>oriente</w:t>
      </w:r>
      <w:r>
        <w:rPr>
          <w:color w:val="231F20"/>
          <w:spacing w:val="-7"/>
          <w:w w:val="105"/>
        </w:rPr>
        <w:t> </w:t>
      </w:r>
      <w:r>
        <w:rPr>
          <w:color w:val="231F20"/>
          <w:w w:val="105"/>
        </w:rPr>
        <w:t>a</w:t>
      </w:r>
      <w:r>
        <w:rPr>
          <w:color w:val="231F20"/>
          <w:spacing w:val="-7"/>
          <w:w w:val="105"/>
        </w:rPr>
        <w:t> </w:t>
      </w:r>
      <w:r>
        <w:rPr>
          <w:color w:val="231F20"/>
          <w:w w:val="105"/>
        </w:rPr>
        <w:t>poniente</w:t>
      </w:r>
      <w:r>
        <w:rPr>
          <w:color w:val="231F20"/>
          <w:spacing w:val="-7"/>
          <w:w w:val="105"/>
        </w:rPr>
        <w:t> </w:t>
      </w:r>
      <w:r>
        <w:rPr>
          <w:color w:val="231F20"/>
          <w:w w:val="105"/>
        </w:rPr>
        <w:t>por</w:t>
      </w:r>
      <w:r>
        <w:rPr>
          <w:color w:val="231F20"/>
          <w:spacing w:val="-7"/>
          <w:w w:val="105"/>
        </w:rPr>
        <w:t> </w:t>
      </w:r>
      <w:r>
        <w:rPr>
          <w:color w:val="231F20"/>
          <w:w w:val="105"/>
        </w:rPr>
        <w:t>acción</w:t>
      </w:r>
      <w:r>
        <w:rPr>
          <w:color w:val="231F20"/>
          <w:spacing w:val="-7"/>
          <w:w w:val="105"/>
        </w:rPr>
        <w:t> </w:t>
      </w:r>
      <w:r>
        <w:rPr>
          <w:color w:val="231F20"/>
          <w:w w:val="105"/>
        </w:rPr>
        <w:t>del</w:t>
      </w:r>
      <w:r>
        <w:rPr>
          <w:color w:val="231F20"/>
          <w:spacing w:val="-7"/>
          <w:w w:val="105"/>
        </w:rPr>
        <w:t> </w:t>
      </w:r>
      <w:r>
        <w:rPr>
          <w:color w:val="231F20"/>
          <w:w w:val="105"/>
        </w:rPr>
        <w:t>calor proveniente</w:t>
      </w:r>
      <w:r>
        <w:rPr>
          <w:color w:val="231F20"/>
          <w:spacing w:val="-10"/>
          <w:w w:val="105"/>
        </w:rPr>
        <w:t> </w:t>
      </w:r>
      <w:r>
        <w:rPr>
          <w:color w:val="231F20"/>
          <w:w w:val="105"/>
        </w:rPr>
        <w:t>del</w:t>
      </w:r>
      <w:r>
        <w:rPr>
          <w:color w:val="231F20"/>
          <w:spacing w:val="-10"/>
          <w:w w:val="105"/>
        </w:rPr>
        <w:t> </w:t>
      </w:r>
      <w:r>
        <w:rPr>
          <w:color w:val="231F20"/>
          <w:w w:val="105"/>
        </w:rPr>
        <w:t>sol</w:t>
      </w:r>
      <w:r>
        <w:rPr>
          <w:color w:val="231F20"/>
          <w:spacing w:val="-10"/>
          <w:w w:val="105"/>
        </w:rPr>
        <w:t> </w:t>
      </w:r>
      <w:r>
        <w:rPr>
          <w:color w:val="231F20"/>
          <w:w w:val="105"/>
        </w:rPr>
        <w:t>y</w:t>
      </w:r>
      <w:r>
        <w:rPr>
          <w:color w:val="231F20"/>
          <w:spacing w:val="-10"/>
          <w:w w:val="105"/>
        </w:rPr>
        <w:t> </w:t>
      </w:r>
      <w:r>
        <w:rPr>
          <w:color w:val="231F20"/>
          <w:w w:val="105"/>
        </w:rPr>
        <w:t>su</w:t>
      </w:r>
      <w:r>
        <w:rPr>
          <w:color w:val="231F20"/>
          <w:spacing w:val="-10"/>
          <w:w w:val="105"/>
        </w:rPr>
        <w:t> </w:t>
      </w:r>
      <w:r>
        <w:rPr>
          <w:color w:val="231F20"/>
          <w:w w:val="105"/>
        </w:rPr>
        <w:t>enfriamiento</w:t>
      </w:r>
      <w:r>
        <w:rPr>
          <w:color w:val="231F20"/>
          <w:spacing w:val="-10"/>
          <w:w w:val="105"/>
        </w:rPr>
        <w:t> </w:t>
      </w:r>
      <w:r>
        <w:rPr>
          <w:color w:val="231F20"/>
          <w:w w:val="105"/>
        </w:rPr>
        <w:t>durante</w:t>
      </w:r>
      <w:r>
        <w:rPr>
          <w:color w:val="231F20"/>
          <w:spacing w:val="-10"/>
          <w:w w:val="105"/>
        </w:rPr>
        <w:t> </w:t>
      </w:r>
      <w:r>
        <w:rPr>
          <w:color w:val="231F20"/>
          <w:w w:val="105"/>
        </w:rPr>
        <w:t>las</w:t>
      </w:r>
      <w:r>
        <w:rPr>
          <w:color w:val="231F20"/>
          <w:spacing w:val="-10"/>
          <w:w w:val="105"/>
        </w:rPr>
        <w:t> </w:t>
      </w:r>
      <w:r>
        <w:rPr>
          <w:color w:val="231F20"/>
          <w:w w:val="105"/>
        </w:rPr>
        <w:t>noches</w:t>
      </w:r>
      <w:r>
        <w:rPr>
          <w:color w:val="231F20"/>
          <w:spacing w:val="-10"/>
          <w:w w:val="105"/>
        </w:rPr>
        <w:t> </w:t>
      </w:r>
      <w:r>
        <w:rPr>
          <w:color w:val="231F20"/>
          <w:w w:val="105"/>
        </w:rPr>
        <w:t>da</w:t>
      </w:r>
      <w:r>
        <w:rPr>
          <w:color w:val="231F20"/>
          <w:spacing w:val="-10"/>
          <w:w w:val="105"/>
        </w:rPr>
        <w:t> </w:t>
      </w:r>
      <w:r>
        <w:rPr>
          <w:color w:val="231F20"/>
          <w:w w:val="105"/>
        </w:rPr>
        <w:t>como</w:t>
      </w:r>
      <w:r>
        <w:rPr>
          <w:color w:val="231F20"/>
          <w:spacing w:val="-10"/>
          <w:w w:val="105"/>
        </w:rPr>
        <w:t> </w:t>
      </w:r>
      <w:r>
        <w:rPr>
          <w:color w:val="231F20"/>
          <w:w w:val="105"/>
        </w:rPr>
        <w:t>resultado</w:t>
      </w:r>
      <w:r>
        <w:rPr>
          <w:color w:val="231F20"/>
          <w:spacing w:val="-10"/>
          <w:w w:val="105"/>
        </w:rPr>
        <w:t> </w:t>
      </w:r>
      <w:r>
        <w:rPr>
          <w:color w:val="231F20"/>
          <w:w w:val="105"/>
        </w:rPr>
        <w:t>los vientos principales (Descartes, 1668) (figura</w:t>
      </w:r>
      <w:r>
        <w:rPr>
          <w:color w:val="231F20"/>
          <w:spacing w:val="15"/>
          <w:w w:val="105"/>
        </w:rPr>
        <w:t> </w:t>
      </w:r>
      <w:r>
        <w:rPr>
          <w:color w:val="231F20"/>
          <w:w w:val="105"/>
        </w:rPr>
        <w:t>12).</w:t>
      </w:r>
    </w:p>
    <w:p>
      <w:pPr>
        <w:pStyle w:val="BodyText"/>
        <w:spacing w:line="297" w:lineRule="auto"/>
        <w:ind w:left="100" w:right="119" w:firstLine="360"/>
        <w:jc w:val="both"/>
      </w:pPr>
      <w:r>
        <w:rPr>
          <w:color w:val="231F20"/>
        </w:rPr>
        <w:t>En el discurso quinto Descartes aborda las nubes, indicando que si los vien- tos ocurren como dilatación de los vapores, la condensación forma las nubes y la neblina. Aquí Descartes menciona que “las gotas de agua en la atmósfera se forman luego que la materia sutil, que rodea de las pequeñas partes de los vapo- res, no tiene fuerza suficiente para hacer que ellas se extiendan o se plieguen; en cambio se reúnen, acumulan reuniéndose en una bola” (Descartes, 1668: 314).     Y la superficie de esta bola deviene incontinente, igual y lisa, a causa de que </w:t>
      </w:r>
      <w:r>
        <w:rPr>
          <w:color w:val="231F20"/>
          <w:spacing w:val="-2"/>
        </w:rPr>
        <w:t>las </w:t>
      </w:r>
      <w:r>
        <w:rPr>
          <w:color w:val="231F20"/>
        </w:rPr>
        <w:t>partículas de aire que la tocan se mueven de manera distinta a las suyas y tam- bién la materia sutil que está en los poros del aire (siempre partiendo de la ex- plicación</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cambios</w:t>
      </w:r>
      <w:r>
        <w:rPr>
          <w:color w:val="231F20"/>
          <w:spacing w:val="17"/>
        </w:rPr>
        <w:t> </w:t>
      </w:r>
      <w:r>
        <w:rPr>
          <w:color w:val="231F20"/>
        </w:rPr>
        <w:t>que</w:t>
      </w:r>
      <w:r>
        <w:rPr>
          <w:color w:val="231F20"/>
          <w:spacing w:val="17"/>
        </w:rPr>
        <w:t> </w:t>
      </w:r>
      <w:r>
        <w:rPr>
          <w:color w:val="231F20"/>
        </w:rPr>
        <w:t>ocurren</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agua</w:t>
      </w:r>
      <w:r>
        <w:rPr>
          <w:color w:val="231F20"/>
          <w:spacing w:val="17"/>
        </w:rPr>
        <w:t> </w:t>
      </w:r>
      <w:r>
        <w:rPr>
          <w:color w:val="231F20"/>
        </w:rPr>
        <w:t>del</w:t>
      </w:r>
      <w:r>
        <w:rPr>
          <w:color w:val="231F20"/>
          <w:spacing w:val="17"/>
        </w:rPr>
        <w:t> </w:t>
      </w:r>
      <w:r>
        <w:rPr>
          <w:color w:val="231F20"/>
        </w:rPr>
        <w:t>mar)</w:t>
      </w:r>
      <w:r>
        <w:rPr>
          <w:color w:val="231F20"/>
          <w:spacing w:val="17"/>
        </w:rPr>
        <w:t> </w:t>
      </w:r>
      <w:r>
        <w:rPr>
          <w:color w:val="231F20"/>
        </w:rPr>
        <w:t>(Descartes,</w:t>
      </w:r>
      <w:r>
        <w:rPr>
          <w:color w:val="231F20"/>
          <w:spacing w:val="17"/>
        </w:rPr>
        <w:t> </w:t>
      </w:r>
      <w:r>
        <w:rPr>
          <w:color w:val="231F20"/>
          <w:spacing w:val="-2"/>
        </w:rPr>
        <w:t>1668).</w:t>
      </w:r>
    </w:p>
    <w:p>
      <w:pPr>
        <w:spacing w:after="0" w:line="297" w:lineRule="auto"/>
        <w:jc w:val="both"/>
        <w:sectPr>
          <w:pgSz w:w="9600" w:h="13000"/>
          <w:pgMar w:header="1156" w:footer="0" w:top="1360" w:bottom="280" w:left="1340" w:right="1080"/>
        </w:sectPr>
      </w:pPr>
    </w:p>
    <w:p>
      <w:pPr>
        <w:pStyle w:val="BodyText"/>
        <w:spacing w:before="11"/>
        <w:rPr>
          <w:sz w:val="14"/>
        </w:rPr>
      </w:pPr>
    </w:p>
    <w:p>
      <w:pPr>
        <w:spacing w:before="74"/>
        <w:ind w:left="735" w:right="754" w:firstLine="0"/>
        <w:jc w:val="center"/>
        <w:rPr>
          <w:sz w:val="18"/>
        </w:rPr>
      </w:pPr>
      <w:r>
        <w:rPr>
          <w:color w:val="231F20"/>
          <w:sz w:val="18"/>
        </w:rPr>
        <w:t>F</w:t>
      </w:r>
      <w:r>
        <w:rPr>
          <w:color w:val="231F20"/>
          <w:sz w:val="13"/>
        </w:rPr>
        <w:t>igurA </w:t>
      </w:r>
      <w:r>
        <w:rPr>
          <w:color w:val="231F20"/>
          <w:sz w:val="18"/>
        </w:rPr>
        <w:t>12</w:t>
      </w:r>
    </w:p>
    <w:p>
      <w:pPr>
        <w:spacing w:before="48"/>
        <w:ind w:left="736" w:right="753" w:firstLine="0"/>
        <w:jc w:val="center"/>
        <w:rPr>
          <w:sz w:val="16"/>
        </w:rPr>
      </w:pPr>
      <w:r>
        <w:rPr>
          <w:color w:val="231F20"/>
          <w:sz w:val="16"/>
        </w:rPr>
        <w:t>ATRACCIÓN DE LOS VAPORES DEBIDO A LA ATRACCIÓN DEL SOL</w:t>
      </w:r>
    </w:p>
    <w:p>
      <w:pPr>
        <w:pStyle w:val="BodyText"/>
        <w:spacing w:before="5"/>
        <w:rPr>
          <w:sz w:val="26"/>
        </w:rPr>
      </w:pPr>
      <w:r>
        <w:rPr/>
        <w:drawing>
          <wp:anchor distT="0" distB="0" distL="0" distR="0" allowOverlap="1" layoutInCell="1" locked="0" behindDoc="0" simplePos="0" relativeHeight="2848">
            <wp:simplePos x="0" y="0"/>
            <wp:positionH relativeFrom="page">
              <wp:posOffset>2400160</wp:posOffset>
            </wp:positionH>
            <wp:positionV relativeFrom="paragraph">
              <wp:posOffset>221812</wp:posOffset>
            </wp:positionV>
            <wp:extent cx="1146302" cy="2133600"/>
            <wp:effectExtent l="0" t="0" r="0" b="0"/>
            <wp:wrapTopAndBottom/>
            <wp:docPr id="19" name="image38.png" descr=""/>
            <wp:cNvGraphicFramePr>
              <a:graphicFrameLocks noChangeAspect="1"/>
            </wp:cNvGraphicFramePr>
            <a:graphic>
              <a:graphicData uri="http://schemas.openxmlformats.org/drawingml/2006/picture">
                <pic:pic>
                  <pic:nvPicPr>
                    <pic:cNvPr id="20" name="image38.png"/>
                    <pic:cNvPicPr/>
                  </pic:nvPicPr>
                  <pic:blipFill>
                    <a:blip r:embed="rId53" cstate="print"/>
                    <a:stretch>
                      <a:fillRect/>
                    </a:stretch>
                  </pic:blipFill>
                  <pic:spPr>
                    <a:xfrm>
                      <a:off x="0" y="0"/>
                      <a:ext cx="1146302" cy="2133600"/>
                    </a:xfrm>
                    <a:prstGeom prst="rect">
                      <a:avLst/>
                    </a:prstGeom>
                  </pic:spPr>
                </pic:pic>
              </a:graphicData>
            </a:graphic>
          </wp:anchor>
        </w:drawing>
      </w:r>
    </w:p>
    <w:p>
      <w:pPr>
        <w:spacing w:before="129"/>
        <w:ind w:left="460" w:right="185" w:firstLine="0"/>
        <w:jc w:val="left"/>
        <w:rPr>
          <w:sz w:val="14"/>
        </w:rPr>
      </w:pPr>
      <w:r>
        <w:rPr>
          <w:color w:val="231F20"/>
          <w:w w:val="105"/>
          <w:sz w:val="14"/>
        </w:rPr>
        <w:t>Fuente: </w:t>
      </w:r>
      <w:r>
        <w:rPr>
          <w:i/>
          <w:color w:val="231F20"/>
          <w:w w:val="105"/>
          <w:sz w:val="14"/>
        </w:rPr>
        <w:t>Los meteoros </w:t>
      </w:r>
      <w:r>
        <w:rPr>
          <w:color w:val="231F20"/>
          <w:w w:val="105"/>
          <w:sz w:val="14"/>
        </w:rPr>
        <w:t>(Descartes, 1668: 190).</w:t>
      </w:r>
    </w:p>
    <w:p>
      <w:pPr>
        <w:pStyle w:val="BodyText"/>
        <w:rPr>
          <w:sz w:val="26"/>
        </w:rPr>
      </w:pPr>
    </w:p>
    <w:p>
      <w:pPr>
        <w:pStyle w:val="BodyText"/>
        <w:spacing w:line="297" w:lineRule="auto" w:before="71"/>
        <w:ind w:left="100" w:right="115" w:firstLine="360"/>
        <w:jc w:val="right"/>
      </w:pPr>
      <w:r>
        <w:rPr>
          <w:color w:val="231F20"/>
        </w:rPr>
        <w:t>En </w:t>
      </w:r>
      <w:r>
        <w:rPr>
          <w:color w:val="231F20"/>
          <w:spacing w:val="-4"/>
        </w:rPr>
        <w:t>tanto </w:t>
      </w:r>
      <w:r>
        <w:rPr>
          <w:color w:val="231F20"/>
          <w:spacing w:val="-3"/>
        </w:rPr>
        <w:t>las </w:t>
      </w:r>
      <w:r>
        <w:rPr>
          <w:color w:val="231F20"/>
          <w:spacing w:val="-4"/>
        </w:rPr>
        <w:t>parcelas </w:t>
      </w:r>
      <w:r>
        <w:rPr>
          <w:color w:val="231F20"/>
        </w:rPr>
        <w:t>de </w:t>
      </w:r>
      <w:r>
        <w:rPr>
          <w:color w:val="231F20"/>
          <w:spacing w:val="-4"/>
        </w:rPr>
        <w:t>hielo —según Descartes—  </w:t>
      </w:r>
      <w:r>
        <w:rPr>
          <w:color w:val="231F20"/>
          <w:spacing w:val="-3"/>
        </w:rPr>
        <w:t>“se  </w:t>
      </w:r>
      <w:r>
        <w:rPr>
          <w:color w:val="231F20"/>
          <w:spacing w:val="-4"/>
        </w:rPr>
        <w:t>forman  luego</w:t>
      </w:r>
      <w:r>
        <w:rPr>
          <w:color w:val="231F20"/>
          <w:spacing w:val="23"/>
        </w:rPr>
        <w:t> </w:t>
      </w:r>
      <w:r>
        <w:rPr>
          <w:color w:val="231F20"/>
          <w:spacing w:val="-3"/>
        </w:rPr>
        <w:t>que</w:t>
      </w:r>
      <w:r>
        <w:rPr>
          <w:color w:val="231F20"/>
          <w:spacing w:val="36"/>
        </w:rPr>
        <w:t> </w:t>
      </w:r>
      <w:r>
        <w:rPr>
          <w:color w:val="231F20"/>
          <w:spacing w:val="-4"/>
        </w:rPr>
        <w:t>el</w:t>
      </w:r>
      <w:r>
        <w:rPr>
          <w:color w:val="231F20"/>
          <w:spacing w:val="-4"/>
          <w:w w:val="99"/>
        </w:rPr>
        <w:t> </w:t>
      </w:r>
      <w:r>
        <w:rPr>
          <w:color w:val="231F20"/>
          <w:spacing w:val="-3"/>
        </w:rPr>
        <w:t>frío</w:t>
      </w:r>
      <w:r>
        <w:rPr>
          <w:color w:val="231F20"/>
          <w:spacing w:val="12"/>
        </w:rPr>
        <w:t> </w:t>
      </w:r>
      <w:r>
        <w:rPr>
          <w:color w:val="231F20"/>
        </w:rPr>
        <w:t>es</w:t>
      </w:r>
      <w:r>
        <w:rPr>
          <w:color w:val="231F20"/>
          <w:spacing w:val="12"/>
        </w:rPr>
        <w:t> </w:t>
      </w:r>
      <w:r>
        <w:rPr>
          <w:color w:val="231F20"/>
          <w:spacing w:val="-3"/>
        </w:rPr>
        <w:t>tan</w:t>
      </w:r>
      <w:r>
        <w:rPr>
          <w:color w:val="231F20"/>
          <w:spacing w:val="12"/>
        </w:rPr>
        <w:t> </w:t>
      </w:r>
      <w:r>
        <w:rPr>
          <w:color w:val="231F20"/>
          <w:spacing w:val="-4"/>
        </w:rPr>
        <w:t>grande</w:t>
      </w:r>
      <w:r>
        <w:rPr>
          <w:color w:val="231F20"/>
          <w:spacing w:val="12"/>
        </w:rPr>
        <w:t> </w:t>
      </w:r>
      <w:r>
        <w:rPr>
          <w:color w:val="231F20"/>
          <w:spacing w:val="-3"/>
        </w:rPr>
        <w:t>que</w:t>
      </w:r>
      <w:r>
        <w:rPr>
          <w:color w:val="231F20"/>
          <w:spacing w:val="12"/>
        </w:rPr>
        <w:t> </w:t>
      </w:r>
      <w:r>
        <w:rPr>
          <w:color w:val="231F20"/>
          <w:spacing w:val="-3"/>
        </w:rPr>
        <w:t>las</w:t>
      </w:r>
      <w:r>
        <w:rPr>
          <w:color w:val="231F20"/>
          <w:spacing w:val="12"/>
        </w:rPr>
        <w:t> </w:t>
      </w:r>
      <w:r>
        <w:rPr>
          <w:color w:val="231F20"/>
          <w:spacing w:val="-4"/>
        </w:rPr>
        <w:t>partículas</w:t>
      </w:r>
      <w:r>
        <w:rPr>
          <w:color w:val="231F20"/>
          <w:spacing w:val="12"/>
        </w:rPr>
        <w:t> </w:t>
      </w:r>
      <w:r>
        <w:rPr>
          <w:color w:val="231F20"/>
        </w:rPr>
        <w:t>de</w:t>
      </w:r>
      <w:r>
        <w:rPr>
          <w:color w:val="231F20"/>
          <w:spacing w:val="12"/>
        </w:rPr>
        <w:t> </w:t>
      </w:r>
      <w:r>
        <w:rPr>
          <w:color w:val="231F20"/>
          <w:spacing w:val="-4"/>
        </w:rPr>
        <w:t>vapor</w:t>
      </w:r>
      <w:r>
        <w:rPr>
          <w:color w:val="231F20"/>
          <w:spacing w:val="12"/>
        </w:rPr>
        <w:t> </w:t>
      </w:r>
      <w:r>
        <w:rPr>
          <w:color w:val="231F20"/>
        </w:rPr>
        <w:t>no</w:t>
      </w:r>
      <w:r>
        <w:rPr>
          <w:color w:val="231F20"/>
          <w:spacing w:val="12"/>
        </w:rPr>
        <w:t> </w:t>
      </w:r>
      <w:r>
        <w:rPr>
          <w:color w:val="231F20"/>
          <w:spacing w:val="-4"/>
        </w:rPr>
        <w:t>pueden</w:t>
      </w:r>
      <w:r>
        <w:rPr>
          <w:color w:val="231F20"/>
          <w:spacing w:val="12"/>
        </w:rPr>
        <w:t> </w:t>
      </w:r>
      <w:r>
        <w:rPr>
          <w:color w:val="231F20"/>
          <w:spacing w:val="-3"/>
        </w:rPr>
        <w:t>ser</w:t>
      </w:r>
      <w:r>
        <w:rPr>
          <w:color w:val="231F20"/>
          <w:spacing w:val="12"/>
        </w:rPr>
        <w:t> </w:t>
      </w:r>
      <w:r>
        <w:rPr>
          <w:color w:val="231F20"/>
          <w:spacing w:val="-4"/>
        </w:rPr>
        <w:t>plegadas</w:t>
      </w:r>
      <w:r>
        <w:rPr>
          <w:color w:val="231F20"/>
          <w:spacing w:val="12"/>
        </w:rPr>
        <w:t> </w:t>
      </w:r>
      <w:r>
        <w:rPr>
          <w:color w:val="231F20"/>
          <w:spacing w:val="-3"/>
        </w:rPr>
        <w:t>por</w:t>
      </w:r>
      <w:r>
        <w:rPr>
          <w:color w:val="231F20"/>
          <w:spacing w:val="12"/>
        </w:rPr>
        <w:t> </w:t>
      </w:r>
      <w:r>
        <w:rPr>
          <w:color w:val="231F20"/>
        </w:rPr>
        <w:t>la</w:t>
      </w:r>
      <w:r>
        <w:rPr>
          <w:color w:val="231F20"/>
          <w:spacing w:val="12"/>
        </w:rPr>
        <w:t> </w:t>
      </w:r>
      <w:r>
        <w:rPr>
          <w:color w:val="231F20"/>
          <w:spacing w:val="-4"/>
        </w:rPr>
        <w:t>mate-</w:t>
      </w:r>
      <w:r>
        <w:rPr>
          <w:color w:val="231F20"/>
          <w:w w:val="101"/>
        </w:rPr>
        <w:t> </w:t>
      </w:r>
      <w:r>
        <w:rPr>
          <w:color w:val="231F20"/>
          <w:spacing w:val="-3"/>
        </w:rPr>
        <w:t>ria </w:t>
      </w:r>
      <w:r>
        <w:rPr>
          <w:color w:val="231F20"/>
          <w:spacing w:val="-4"/>
        </w:rPr>
        <w:t>sutil </w:t>
      </w:r>
      <w:r>
        <w:rPr>
          <w:color w:val="231F20"/>
          <w:spacing w:val="-3"/>
        </w:rPr>
        <w:t>que está </w:t>
      </w:r>
      <w:r>
        <w:rPr>
          <w:color w:val="231F20"/>
          <w:spacing w:val="-4"/>
        </w:rPr>
        <w:t>entre ellas” (Descartes, </w:t>
      </w:r>
      <w:r>
        <w:rPr>
          <w:color w:val="231F20"/>
          <w:spacing w:val="-3"/>
        </w:rPr>
        <w:t>1668: 317). </w:t>
      </w:r>
      <w:r>
        <w:rPr>
          <w:color w:val="231F20"/>
        </w:rPr>
        <w:t>La </w:t>
      </w:r>
      <w:r>
        <w:rPr>
          <w:color w:val="231F20"/>
          <w:spacing w:val="-3"/>
        </w:rPr>
        <w:t>neblina </w:t>
      </w:r>
      <w:r>
        <w:rPr>
          <w:color w:val="231F20"/>
        </w:rPr>
        <w:t>se</w:t>
      </w:r>
      <w:r>
        <w:rPr>
          <w:color w:val="231F20"/>
          <w:spacing w:val="11"/>
        </w:rPr>
        <w:t> </w:t>
      </w:r>
      <w:r>
        <w:rPr>
          <w:color w:val="231F20"/>
          <w:spacing w:val="-3"/>
        </w:rPr>
        <w:t>forma</w:t>
      </w:r>
      <w:r>
        <w:rPr>
          <w:color w:val="231F20"/>
          <w:spacing w:val="26"/>
        </w:rPr>
        <w:t> </w:t>
      </w:r>
      <w:r>
        <w:rPr>
          <w:color w:val="231F20"/>
          <w:spacing w:val="-3"/>
        </w:rPr>
        <w:t>cuando</w:t>
      </w:r>
      <w:r>
        <w:rPr>
          <w:color w:val="231F20"/>
          <w:spacing w:val="-3"/>
          <w:w w:val="101"/>
        </w:rPr>
        <w:t> </w:t>
      </w:r>
      <w:r>
        <w:rPr>
          <w:color w:val="231F20"/>
          <w:spacing w:val="-3"/>
        </w:rPr>
        <w:t>concurren bajas temperaturas </w:t>
      </w:r>
      <w:r>
        <w:rPr>
          <w:color w:val="231F20"/>
        </w:rPr>
        <w:t>del </w:t>
      </w:r>
      <w:r>
        <w:rPr>
          <w:color w:val="231F20"/>
          <w:spacing w:val="-3"/>
        </w:rPr>
        <w:t>aire </w:t>
      </w:r>
      <w:r>
        <w:rPr>
          <w:color w:val="231F20"/>
        </w:rPr>
        <w:t>y </w:t>
      </w:r>
      <w:r>
        <w:rPr>
          <w:color w:val="231F20"/>
          <w:spacing w:val="-3"/>
        </w:rPr>
        <w:t>abundancia </w:t>
      </w:r>
      <w:r>
        <w:rPr>
          <w:color w:val="231F20"/>
        </w:rPr>
        <w:t>de </w:t>
      </w:r>
      <w:r>
        <w:rPr>
          <w:color w:val="231F20"/>
          <w:spacing w:val="-3"/>
        </w:rPr>
        <w:t>vapores,</w:t>
      </w:r>
      <w:r>
        <w:rPr>
          <w:color w:val="231F20"/>
          <w:spacing w:val="-12"/>
        </w:rPr>
        <w:t> </w:t>
      </w:r>
      <w:r>
        <w:rPr>
          <w:color w:val="231F20"/>
          <w:spacing w:val="-3"/>
        </w:rPr>
        <w:t>pero</w:t>
      </w:r>
      <w:r>
        <w:rPr>
          <w:color w:val="231F20"/>
          <w:spacing w:val="34"/>
        </w:rPr>
        <w:t> </w:t>
      </w:r>
      <w:r>
        <w:rPr>
          <w:color w:val="231F20"/>
          <w:spacing w:val="-3"/>
        </w:rPr>
        <w:t>—escribe</w:t>
      </w:r>
      <w:r>
        <w:rPr>
          <w:color w:val="231F20"/>
          <w:spacing w:val="-3"/>
          <w:w w:val="98"/>
        </w:rPr>
        <w:t> </w:t>
      </w:r>
      <w:r>
        <w:rPr>
          <w:color w:val="231F20"/>
          <w:spacing w:val="-3"/>
        </w:rPr>
        <w:t>Descartes— “las mayores neblinas </w:t>
      </w:r>
      <w:r>
        <w:rPr>
          <w:color w:val="231F20"/>
        </w:rPr>
        <w:t>se </w:t>
      </w:r>
      <w:r>
        <w:rPr>
          <w:color w:val="231F20"/>
          <w:spacing w:val="-3"/>
        </w:rPr>
        <w:t>forman  como  </w:t>
      </w:r>
      <w:r>
        <w:rPr>
          <w:color w:val="231F20"/>
        </w:rPr>
        <w:t>las </w:t>
      </w:r>
      <w:r>
        <w:rPr>
          <w:color w:val="231F20"/>
          <w:spacing w:val="-3"/>
        </w:rPr>
        <w:t>nubes,</w:t>
      </w:r>
      <w:r>
        <w:rPr>
          <w:color w:val="231F20"/>
          <w:spacing w:val="-14"/>
        </w:rPr>
        <w:t> </w:t>
      </w:r>
      <w:r>
        <w:rPr>
          <w:color w:val="231F20"/>
        </w:rPr>
        <w:t>en los </w:t>
      </w:r>
      <w:r>
        <w:rPr>
          <w:color w:val="231F20"/>
          <w:spacing w:val="-3"/>
        </w:rPr>
        <w:t>lugares</w:t>
      </w:r>
      <w:r>
        <w:rPr>
          <w:color w:val="231F20"/>
          <w:spacing w:val="19"/>
        </w:rPr>
        <w:t> </w:t>
      </w:r>
      <w:r>
        <w:rPr>
          <w:color w:val="231F20"/>
          <w:spacing w:val="-3"/>
        </w:rPr>
        <w:t>don-</w:t>
      </w:r>
      <w:r>
        <w:rPr>
          <w:color w:val="231F20"/>
          <w:w w:val="101"/>
        </w:rPr>
        <w:t> </w:t>
      </w:r>
      <w:r>
        <w:rPr>
          <w:color w:val="231F20"/>
        </w:rPr>
        <w:t>de</w:t>
      </w:r>
      <w:r>
        <w:rPr>
          <w:color w:val="231F20"/>
          <w:spacing w:val="35"/>
        </w:rPr>
        <w:t> </w:t>
      </w:r>
      <w:r>
        <w:rPr>
          <w:color w:val="231F20"/>
        </w:rPr>
        <w:t>el</w:t>
      </w:r>
      <w:r>
        <w:rPr>
          <w:color w:val="231F20"/>
          <w:spacing w:val="35"/>
        </w:rPr>
        <w:t> </w:t>
      </w:r>
      <w:r>
        <w:rPr>
          <w:color w:val="231F20"/>
          <w:spacing w:val="-3"/>
        </w:rPr>
        <w:t>curso</w:t>
      </w:r>
      <w:r>
        <w:rPr>
          <w:color w:val="231F20"/>
          <w:spacing w:val="35"/>
        </w:rPr>
        <w:t> </w:t>
      </w:r>
      <w:r>
        <w:rPr>
          <w:color w:val="231F20"/>
        </w:rPr>
        <w:t>de</w:t>
      </w:r>
      <w:r>
        <w:rPr>
          <w:color w:val="231F20"/>
          <w:spacing w:val="35"/>
        </w:rPr>
        <w:t> </w:t>
      </w:r>
      <w:r>
        <w:rPr>
          <w:color w:val="231F20"/>
        </w:rPr>
        <w:t>dos</w:t>
      </w:r>
      <w:r>
        <w:rPr>
          <w:color w:val="231F20"/>
          <w:spacing w:val="35"/>
        </w:rPr>
        <w:t> </w:t>
      </w:r>
      <w:r>
        <w:rPr>
          <w:color w:val="231F20"/>
        </w:rPr>
        <w:t>o</w:t>
      </w:r>
      <w:r>
        <w:rPr>
          <w:color w:val="231F20"/>
          <w:spacing w:val="35"/>
        </w:rPr>
        <w:t> </w:t>
      </w:r>
      <w:r>
        <w:rPr>
          <w:color w:val="231F20"/>
        </w:rPr>
        <w:t>más</w:t>
      </w:r>
      <w:r>
        <w:rPr>
          <w:color w:val="231F20"/>
          <w:spacing w:val="35"/>
        </w:rPr>
        <w:t> </w:t>
      </w:r>
      <w:r>
        <w:rPr>
          <w:color w:val="231F20"/>
          <w:spacing w:val="-3"/>
        </w:rPr>
        <w:t>vientos</w:t>
      </w:r>
      <w:r>
        <w:rPr>
          <w:color w:val="231F20"/>
          <w:spacing w:val="35"/>
        </w:rPr>
        <w:t> </w:t>
      </w:r>
      <w:r>
        <w:rPr>
          <w:color w:val="231F20"/>
        </w:rPr>
        <w:t>se</w:t>
      </w:r>
      <w:r>
        <w:rPr>
          <w:color w:val="231F20"/>
          <w:spacing w:val="35"/>
        </w:rPr>
        <w:t> </w:t>
      </w:r>
      <w:r>
        <w:rPr>
          <w:color w:val="231F20"/>
          <w:spacing w:val="-3"/>
        </w:rPr>
        <w:t>termina”</w:t>
      </w:r>
      <w:r>
        <w:rPr>
          <w:color w:val="231F20"/>
          <w:spacing w:val="35"/>
        </w:rPr>
        <w:t> </w:t>
      </w:r>
      <w:r>
        <w:rPr>
          <w:color w:val="231F20"/>
          <w:spacing w:val="-3"/>
        </w:rPr>
        <w:t>(Descartes,</w:t>
      </w:r>
      <w:r>
        <w:rPr>
          <w:color w:val="231F20"/>
          <w:spacing w:val="35"/>
        </w:rPr>
        <w:t> </w:t>
      </w:r>
      <w:r>
        <w:rPr>
          <w:color w:val="231F20"/>
          <w:spacing w:val="-3"/>
        </w:rPr>
        <w:t>1668:</w:t>
      </w:r>
      <w:r>
        <w:rPr>
          <w:color w:val="231F20"/>
          <w:spacing w:val="35"/>
        </w:rPr>
        <w:t> </w:t>
      </w:r>
      <w:r>
        <w:rPr>
          <w:color w:val="231F20"/>
          <w:spacing w:val="-3"/>
        </w:rPr>
        <w:t>320).</w:t>
      </w:r>
      <w:r>
        <w:rPr>
          <w:color w:val="231F20"/>
          <w:spacing w:val="35"/>
        </w:rPr>
        <w:t> </w:t>
      </w:r>
      <w:r>
        <w:rPr>
          <w:color w:val="231F20"/>
        </w:rPr>
        <w:t>El</w:t>
      </w:r>
      <w:r>
        <w:rPr>
          <w:color w:val="231F20"/>
          <w:spacing w:val="35"/>
        </w:rPr>
        <w:t> </w:t>
      </w:r>
      <w:r>
        <w:rPr>
          <w:color w:val="231F20"/>
          <w:spacing w:val="-3"/>
        </w:rPr>
        <w:t>viento</w:t>
      </w:r>
      <w:r>
        <w:rPr>
          <w:color w:val="231F20"/>
          <w:spacing w:val="-3"/>
          <w:w w:val="102"/>
        </w:rPr>
        <w:t> </w:t>
      </w:r>
      <w:r>
        <w:rPr>
          <w:color w:val="231F20"/>
        </w:rPr>
        <w:t>puede provocar que las gotas de neblina se reúnan formando lluvia</w:t>
      </w:r>
      <w:r>
        <w:rPr>
          <w:color w:val="231F20"/>
          <w:spacing w:val="29"/>
        </w:rPr>
        <w:t> </w:t>
      </w:r>
      <w:r>
        <w:rPr>
          <w:color w:val="231F20"/>
        </w:rPr>
        <w:t>o</w:t>
      </w:r>
      <w:r>
        <w:rPr>
          <w:color w:val="231F20"/>
          <w:spacing w:val="2"/>
        </w:rPr>
        <w:t> </w:t>
      </w:r>
      <w:r>
        <w:rPr>
          <w:color w:val="231F20"/>
        </w:rPr>
        <w:t>rocío.</w:t>
      </w:r>
      <w:r>
        <w:rPr>
          <w:color w:val="231F20"/>
          <w:spacing w:val="1"/>
          <w:w w:val="110"/>
        </w:rPr>
        <w:t> </w:t>
      </w:r>
      <w:r>
        <w:rPr>
          <w:color w:val="231F20"/>
          <w:spacing w:val="-4"/>
        </w:rPr>
        <w:t>Conjugando </w:t>
      </w:r>
      <w:r>
        <w:rPr>
          <w:color w:val="231F20"/>
        </w:rPr>
        <w:t>el </w:t>
      </w:r>
      <w:r>
        <w:rPr>
          <w:color w:val="231F20"/>
          <w:spacing w:val="-4"/>
        </w:rPr>
        <w:t>movimiento </w:t>
      </w:r>
      <w:r>
        <w:rPr>
          <w:color w:val="231F20"/>
        </w:rPr>
        <w:t>de </w:t>
      </w:r>
      <w:r>
        <w:rPr>
          <w:color w:val="231F20"/>
          <w:spacing w:val="-3"/>
        </w:rPr>
        <w:t>los </w:t>
      </w:r>
      <w:r>
        <w:rPr>
          <w:color w:val="231F20"/>
          <w:spacing w:val="-4"/>
        </w:rPr>
        <w:t>vientos </w:t>
      </w:r>
      <w:r>
        <w:rPr>
          <w:color w:val="231F20"/>
          <w:spacing w:val="-3"/>
        </w:rPr>
        <w:t>con las </w:t>
      </w:r>
      <w:r>
        <w:rPr>
          <w:color w:val="231F20"/>
          <w:spacing w:val="-4"/>
        </w:rPr>
        <w:t>características térmicas</w:t>
      </w:r>
      <w:r>
        <w:rPr>
          <w:color w:val="231F20"/>
          <w:spacing w:val="33"/>
        </w:rPr>
        <w:t> </w:t>
      </w:r>
      <w:r>
        <w:rPr>
          <w:color w:val="231F20"/>
        </w:rPr>
        <w:t>de</w:t>
      </w:r>
      <w:r>
        <w:rPr>
          <w:color w:val="231F20"/>
          <w:spacing w:val="37"/>
        </w:rPr>
        <w:t> </w:t>
      </w:r>
      <w:r>
        <w:rPr>
          <w:color w:val="231F20"/>
          <w:spacing w:val="-4"/>
        </w:rPr>
        <w:t>los</w:t>
      </w:r>
      <w:r>
        <w:rPr>
          <w:color w:val="231F20"/>
          <w:spacing w:val="-4"/>
          <w:w w:val="100"/>
        </w:rPr>
        <w:t> </w:t>
      </w:r>
      <w:r>
        <w:rPr>
          <w:color w:val="231F20"/>
          <w:spacing w:val="-4"/>
        </w:rPr>
        <w:t>vapores, Descartes explica </w:t>
      </w:r>
      <w:r>
        <w:rPr>
          <w:color w:val="231F20"/>
          <w:spacing w:val="-3"/>
        </w:rPr>
        <w:t>los </w:t>
      </w:r>
      <w:r>
        <w:rPr>
          <w:color w:val="231F20"/>
          <w:spacing w:val="-4"/>
        </w:rPr>
        <w:t>diferentes fenómenos meteorológicos </w:t>
      </w:r>
      <w:r>
        <w:rPr>
          <w:color w:val="231F20"/>
        </w:rPr>
        <w:t>y</w:t>
      </w:r>
      <w:r>
        <w:rPr>
          <w:color w:val="231F20"/>
          <w:spacing w:val="36"/>
        </w:rPr>
        <w:t> </w:t>
      </w:r>
      <w:r>
        <w:rPr>
          <w:color w:val="231F20"/>
        </w:rPr>
        <w:t>su</w:t>
      </w:r>
      <w:r>
        <w:rPr>
          <w:color w:val="231F20"/>
          <w:spacing w:val="12"/>
        </w:rPr>
        <w:t> </w:t>
      </w:r>
      <w:r>
        <w:rPr>
          <w:color w:val="231F20"/>
          <w:spacing w:val="-4"/>
        </w:rPr>
        <w:t>ubicación.</w:t>
      </w:r>
      <w:r>
        <w:rPr>
          <w:color w:val="231F20"/>
          <w:spacing w:val="-4"/>
          <w:w w:val="105"/>
        </w:rPr>
        <w:t> </w:t>
      </w:r>
      <w:r>
        <w:rPr>
          <w:color w:val="231F20"/>
        </w:rPr>
        <w:t>En el discurso sexto, Descartes aborda el tema de la nieve,  la  lluvia</w:t>
      </w:r>
      <w:r>
        <w:rPr>
          <w:color w:val="231F20"/>
          <w:spacing w:val="7"/>
        </w:rPr>
        <w:t> </w:t>
      </w:r>
      <w:r>
        <w:rPr>
          <w:color w:val="231F20"/>
        </w:rPr>
        <w:t>y</w:t>
      </w:r>
      <w:r>
        <w:rPr>
          <w:color w:val="231F20"/>
          <w:spacing w:val="41"/>
        </w:rPr>
        <w:t> </w:t>
      </w:r>
      <w:r>
        <w:rPr>
          <w:color w:val="231F20"/>
        </w:rPr>
        <w:t>el</w:t>
      </w:r>
      <w:r>
        <w:rPr>
          <w:color w:val="231F20"/>
          <w:w w:val="114"/>
        </w:rPr>
        <w:t> </w:t>
      </w:r>
      <w:r>
        <w:rPr>
          <w:color w:val="231F20"/>
        </w:rPr>
        <w:t>hielo.</w:t>
      </w:r>
      <w:r>
        <w:rPr>
          <w:color w:val="231F20"/>
          <w:spacing w:val="19"/>
        </w:rPr>
        <w:t> </w:t>
      </w:r>
      <w:r>
        <w:rPr>
          <w:color w:val="231F20"/>
        </w:rPr>
        <w:t>Hay</w:t>
      </w:r>
      <w:r>
        <w:rPr>
          <w:color w:val="231F20"/>
          <w:spacing w:val="19"/>
        </w:rPr>
        <w:t> </w:t>
      </w:r>
      <w:r>
        <w:rPr>
          <w:color w:val="231F20"/>
        </w:rPr>
        <w:t>varias</w:t>
      </w:r>
      <w:r>
        <w:rPr>
          <w:color w:val="231F20"/>
          <w:spacing w:val="19"/>
        </w:rPr>
        <w:t> </w:t>
      </w:r>
      <w:r>
        <w:rPr>
          <w:color w:val="231F20"/>
        </w:rPr>
        <w:t>cosas</w:t>
      </w:r>
      <w:r>
        <w:rPr>
          <w:color w:val="231F20"/>
          <w:spacing w:val="19"/>
        </w:rPr>
        <w:t> </w:t>
      </w:r>
      <w:r>
        <w:rPr>
          <w:color w:val="231F20"/>
        </w:rPr>
        <w:t>por</w:t>
      </w:r>
      <w:r>
        <w:rPr>
          <w:color w:val="231F20"/>
          <w:spacing w:val="19"/>
        </w:rPr>
        <w:t> </w:t>
      </w:r>
      <w:r>
        <w:rPr>
          <w:color w:val="231F20"/>
        </w:rPr>
        <w:t>las</w:t>
      </w:r>
      <w:r>
        <w:rPr>
          <w:color w:val="231F20"/>
          <w:spacing w:val="19"/>
        </w:rPr>
        <w:t> </w:t>
      </w:r>
      <w:r>
        <w:rPr>
          <w:color w:val="231F20"/>
        </w:rPr>
        <w:t>que</w:t>
      </w:r>
      <w:r>
        <w:rPr>
          <w:color w:val="231F20"/>
          <w:spacing w:val="19"/>
        </w:rPr>
        <w:t> </w:t>
      </w:r>
      <w:r>
        <w:rPr>
          <w:color w:val="231F20"/>
        </w:rPr>
        <w:t>las</w:t>
      </w:r>
      <w:r>
        <w:rPr>
          <w:color w:val="231F20"/>
          <w:spacing w:val="19"/>
        </w:rPr>
        <w:t> </w:t>
      </w:r>
      <w:r>
        <w:rPr>
          <w:color w:val="231F20"/>
        </w:rPr>
        <w:t>nubes</w:t>
      </w:r>
      <w:r>
        <w:rPr>
          <w:color w:val="231F20"/>
          <w:spacing w:val="19"/>
        </w:rPr>
        <w:t> </w:t>
      </w:r>
      <w:r>
        <w:rPr>
          <w:color w:val="231F20"/>
        </w:rPr>
        <w:t>son</w:t>
      </w:r>
      <w:r>
        <w:rPr>
          <w:color w:val="231F20"/>
          <w:spacing w:val="19"/>
        </w:rPr>
        <w:t> </w:t>
      </w:r>
      <w:r>
        <w:rPr>
          <w:color w:val="231F20"/>
        </w:rPr>
        <w:t>incapaces</w:t>
      </w:r>
      <w:r>
        <w:rPr>
          <w:color w:val="231F20"/>
          <w:spacing w:val="19"/>
        </w:rPr>
        <w:t> </w:t>
      </w:r>
      <w:r>
        <w:rPr>
          <w:color w:val="231F20"/>
        </w:rPr>
        <w:t>de</w:t>
      </w:r>
      <w:r>
        <w:rPr>
          <w:color w:val="231F20"/>
          <w:spacing w:val="19"/>
        </w:rPr>
        <w:t> </w:t>
      </w:r>
      <w:r>
        <w:rPr>
          <w:color w:val="231F20"/>
        </w:rPr>
        <w:t>descender</w:t>
      </w:r>
      <w:r>
        <w:rPr>
          <w:color w:val="231F20"/>
          <w:spacing w:val="19"/>
        </w:rPr>
        <w:t> </w:t>
      </w:r>
      <w:r>
        <w:rPr>
          <w:color w:val="231F20"/>
        </w:rPr>
        <w:t>luego</w:t>
      </w:r>
      <w:r>
        <w:rPr>
          <w:color w:val="231F20"/>
          <w:spacing w:val="-2"/>
          <w:w w:val="100"/>
        </w:rPr>
        <w:t> </w:t>
      </w:r>
      <w:r>
        <w:rPr>
          <w:color w:val="231F20"/>
        </w:rPr>
        <w:t>que</w:t>
      </w:r>
      <w:r>
        <w:rPr>
          <w:color w:val="231F20"/>
          <w:spacing w:val="19"/>
        </w:rPr>
        <w:t> </w:t>
      </w:r>
      <w:r>
        <w:rPr>
          <w:color w:val="231F20"/>
        </w:rPr>
        <w:t>son</w:t>
      </w:r>
      <w:r>
        <w:rPr>
          <w:color w:val="231F20"/>
          <w:spacing w:val="19"/>
        </w:rPr>
        <w:t> </w:t>
      </w:r>
      <w:r>
        <w:rPr>
          <w:color w:val="231F20"/>
        </w:rPr>
        <w:t>formadas;</w:t>
      </w:r>
      <w:r>
        <w:rPr>
          <w:color w:val="231F20"/>
          <w:spacing w:val="19"/>
        </w:rPr>
        <w:t> </w:t>
      </w:r>
      <w:r>
        <w:rPr>
          <w:color w:val="231F20"/>
        </w:rPr>
        <w:t>por</w:t>
      </w:r>
      <w:r>
        <w:rPr>
          <w:color w:val="231F20"/>
          <w:spacing w:val="19"/>
        </w:rPr>
        <w:t> </w:t>
      </w:r>
      <w:r>
        <w:rPr>
          <w:color w:val="231F20"/>
        </w:rPr>
        <w:t>el</w:t>
      </w:r>
      <w:r>
        <w:rPr>
          <w:color w:val="231F20"/>
          <w:spacing w:val="19"/>
        </w:rPr>
        <w:t> </w:t>
      </w:r>
      <w:r>
        <w:rPr>
          <w:color w:val="231F20"/>
        </w:rPr>
        <w:t>sutil</w:t>
      </w:r>
      <w:r>
        <w:rPr>
          <w:color w:val="231F20"/>
          <w:spacing w:val="19"/>
        </w:rPr>
        <w:t> </w:t>
      </w:r>
      <w:r>
        <w:rPr>
          <w:color w:val="231F20"/>
        </w:rPr>
        <w:t>tamaño</w:t>
      </w:r>
      <w:r>
        <w:rPr>
          <w:color w:val="231F20"/>
          <w:spacing w:val="19"/>
        </w:rPr>
        <w:t> </w:t>
      </w:r>
      <w:r>
        <w:rPr>
          <w:color w:val="231F20"/>
        </w:rPr>
        <w:t>de</w:t>
      </w:r>
      <w:r>
        <w:rPr>
          <w:color w:val="231F20"/>
          <w:spacing w:val="19"/>
        </w:rPr>
        <w:t> </w:t>
      </w:r>
      <w:r>
        <w:rPr>
          <w:color w:val="231F20"/>
        </w:rPr>
        <w:t>las</w:t>
      </w:r>
      <w:r>
        <w:rPr>
          <w:color w:val="231F20"/>
          <w:spacing w:val="19"/>
        </w:rPr>
        <w:t> </w:t>
      </w:r>
      <w:r>
        <w:rPr>
          <w:color w:val="231F20"/>
        </w:rPr>
        <w:t>parcelas</w:t>
      </w:r>
      <w:r>
        <w:rPr>
          <w:color w:val="231F20"/>
          <w:spacing w:val="19"/>
        </w:rPr>
        <w:t> </w:t>
      </w:r>
      <w:r>
        <w:rPr>
          <w:color w:val="231F20"/>
        </w:rPr>
        <w:t>de</w:t>
      </w:r>
      <w:r>
        <w:rPr>
          <w:color w:val="231F20"/>
          <w:spacing w:val="19"/>
        </w:rPr>
        <w:t> </w:t>
      </w:r>
      <w:r>
        <w:rPr>
          <w:color w:val="231F20"/>
        </w:rPr>
        <w:t>agua</w:t>
      </w:r>
      <w:r>
        <w:rPr>
          <w:color w:val="231F20"/>
          <w:spacing w:val="19"/>
        </w:rPr>
        <w:t> </w:t>
      </w:r>
      <w:r>
        <w:rPr>
          <w:color w:val="231F20"/>
        </w:rPr>
        <w:t>de</w:t>
      </w:r>
      <w:r>
        <w:rPr>
          <w:color w:val="231F20"/>
          <w:spacing w:val="19"/>
        </w:rPr>
        <w:t> </w:t>
      </w:r>
      <w:r>
        <w:rPr>
          <w:color w:val="231F20"/>
        </w:rPr>
        <w:t>las</w:t>
      </w:r>
      <w:r>
        <w:rPr>
          <w:color w:val="231F20"/>
          <w:spacing w:val="19"/>
        </w:rPr>
        <w:t> </w:t>
      </w:r>
      <w:r>
        <w:rPr>
          <w:color w:val="231F20"/>
        </w:rPr>
        <w:t>que</w:t>
      </w:r>
      <w:r>
        <w:rPr>
          <w:color w:val="231F20"/>
          <w:spacing w:val="19"/>
        </w:rPr>
        <w:t> </w:t>
      </w:r>
      <w:r>
        <w:rPr>
          <w:color w:val="231F20"/>
        </w:rPr>
        <w:t>están</w:t>
      </w:r>
      <w:r>
        <w:rPr>
          <w:color w:val="231F20"/>
          <w:spacing w:val="-2"/>
          <w:w w:val="101"/>
        </w:rPr>
        <w:t> </w:t>
      </w:r>
      <w:r>
        <w:rPr>
          <w:color w:val="231F20"/>
        </w:rPr>
        <w:t>formadas, por su gran superficie y la resistencia al aire, así como los</w:t>
      </w:r>
      <w:r>
        <w:rPr>
          <w:color w:val="231F20"/>
          <w:spacing w:val="22"/>
        </w:rPr>
        <w:t> </w:t>
      </w:r>
      <w:r>
        <w:rPr>
          <w:color w:val="231F20"/>
        </w:rPr>
        <w:t>vientos</w:t>
      </w:r>
      <w:r>
        <w:rPr>
          <w:color w:val="231F20"/>
          <w:spacing w:val="8"/>
        </w:rPr>
        <w:t> </w:t>
      </w:r>
      <w:r>
        <w:rPr>
          <w:color w:val="231F20"/>
          <w:spacing w:val="-2"/>
        </w:rPr>
        <w:t>que</w:t>
      </w:r>
      <w:r>
        <w:rPr>
          <w:color w:val="231F20"/>
          <w:spacing w:val="-2"/>
          <w:w w:val="98"/>
        </w:rPr>
        <w:t> </w:t>
      </w:r>
      <w:r>
        <w:rPr>
          <w:color w:val="231F20"/>
        </w:rPr>
        <w:t>actúan más hacia arriba que hacia abajo llevando las parcelas hacia</w:t>
      </w:r>
      <w:r>
        <w:rPr>
          <w:color w:val="231F20"/>
          <w:spacing w:val="19"/>
        </w:rPr>
        <w:t> </w:t>
      </w:r>
      <w:r>
        <w:rPr>
          <w:color w:val="231F20"/>
        </w:rPr>
        <w:t>las</w:t>
      </w:r>
      <w:r>
        <w:rPr>
          <w:color w:val="231F20"/>
          <w:spacing w:val="23"/>
        </w:rPr>
        <w:t> </w:t>
      </w:r>
      <w:r>
        <w:rPr>
          <w:color w:val="231F20"/>
        </w:rPr>
        <w:t>alturas.</w:t>
      </w:r>
      <w:r>
        <w:rPr>
          <w:color w:val="231F20"/>
          <w:w w:val="106"/>
        </w:rPr>
        <w:t> </w:t>
      </w:r>
      <w:r>
        <w:rPr>
          <w:color w:val="231F20"/>
          <w:spacing w:val="-4"/>
        </w:rPr>
        <w:t>También</w:t>
      </w:r>
      <w:r>
        <w:rPr>
          <w:color w:val="231F20"/>
          <w:spacing w:val="35"/>
        </w:rPr>
        <w:t> </w:t>
      </w:r>
      <w:r>
        <w:rPr>
          <w:color w:val="231F20"/>
        </w:rPr>
        <w:t>ocurre</w:t>
      </w:r>
      <w:r>
        <w:rPr>
          <w:color w:val="231F20"/>
          <w:spacing w:val="35"/>
        </w:rPr>
        <w:t> </w:t>
      </w:r>
      <w:r>
        <w:rPr>
          <w:color w:val="231F20"/>
        </w:rPr>
        <w:t>que</w:t>
      </w:r>
      <w:r>
        <w:rPr>
          <w:color w:val="231F20"/>
          <w:spacing w:val="35"/>
        </w:rPr>
        <w:t> </w:t>
      </w:r>
      <w:r>
        <w:rPr>
          <w:color w:val="231F20"/>
        </w:rPr>
        <w:t>los</w:t>
      </w:r>
      <w:r>
        <w:rPr>
          <w:color w:val="231F20"/>
          <w:spacing w:val="35"/>
        </w:rPr>
        <w:t> </w:t>
      </w:r>
      <w:r>
        <w:rPr>
          <w:color w:val="231F20"/>
        </w:rPr>
        <w:t>vapores</w:t>
      </w:r>
      <w:r>
        <w:rPr>
          <w:color w:val="231F20"/>
          <w:spacing w:val="35"/>
        </w:rPr>
        <w:t> </w:t>
      </w:r>
      <w:r>
        <w:rPr>
          <w:color w:val="231F20"/>
        </w:rPr>
        <w:t>pueden</w:t>
      </w:r>
      <w:r>
        <w:rPr>
          <w:color w:val="231F20"/>
          <w:spacing w:val="35"/>
        </w:rPr>
        <w:t> </w:t>
      </w:r>
      <w:r>
        <w:rPr>
          <w:color w:val="231F20"/>
        </w:rPr>
        <w:t>calentar</w:t>
      </w:r>
      <w:r>
        <w:rPr>
          <w:color w:val="231F20"/>
          <w:spacing w:val="35"/>
        </w:rPr>
        <w:t> </w:t>
      </w:r>
      <w:r>
        <w:rPr>
          <w:color w:val="231F20"/>
        </w:rPr>
        <w:t>el</w:t>
      </w:r>
      <w:r>
        <w:rPr>
          <w:color w:val="231F20"/>
          <w:spacing w:val="35"/>
        </w:rPr>
        <w:t> </w:t>
      </w:r>
      <w:r>
        <w:rPr>
          <w:color w:val="231F20"/>
        </w:rPr>
        <w:t>aire</w:t>
      </w:r>
      <w:r>
        <w:rPr>
          <w:color w:val="231F20"/>
          <w:spacing w:val="35"/>
        </w:rPr>
        <w:t> </w:t>
      </w:r>
      <w:r>
        <w:rPr>
          <w:color w:val="231F20"/>
        </w:rPr>
        <w:t>e</w:t>
      </w:r>
      <w:r>
        <w:rPr>
          <w:color w:val="231F20"/>
          <w:spacing w:val="35"/>
        </w:rPr>
        <w:t> </w:t>
      </w:r>
      <w:r>
        <w:rPr>
          <w:color w:val="231F20"/>
        </w:rPr>
        <w:t>inflarlo,</w:t>
      </w:r>
      <w:r>
        <w:rPr>
          <w:color w:val="231F20"/>
          <w:spacing w:val="35"/>
        </w:rPr>
        <w:t> </w:t>
      </w:r>
      <w:r>
        <w:rPr>
          <w:color w:val="231F20"/>
        </w:rPr>
        <w:t>rarificando</w:t>
      </w:r>
      <w:r>
        <w:rPr>
          <w:color w:val="231F20"/>
          <w:w w:val="101"/>
        </w:rPr>
        <w:t> </w:t>
      </w:r>
      <w:r>
        <w:rPr>
          <w:color w:val="231F20"/>
        </w:rPr>
        <w:t>los</w:t>
      </w:r>
      <w:r>
        <w:rPr>
          <w:color w:val="231F20"/>
          <w:spacing w:val="35"/>
        </w:rPr>
        <w:t> </w:t>
      </w:r>
      <w:r>
        <w:rPr>
          <w:color w:val="231F20"/>
        </w:rPr>
        <w:t>corpúsculos</w:t>
      </w:r>
      <w:r>
        <w:rPr>
          <w:color w:val="231F20"/>
          <w:spacing w:val="35"/>
        </w:rPr>
        <w:t> </w:t>
      </w:r>
      <w:r>
        <w:rPr>
          <w:color w:val="231F20"/>
        </w:rPr>
        <w:t>y</w:t>
      </w:r>
      <w:r>
        <w:rPr>
          <w:color w:val="231F20"/>
          <w:spacing w:val="35"/>
        </w:rPr>
        <w:t> </w:t>
      </w:r>
      <w:r>
        <w:rPr>
          <w:color w:val="231F20"/>
        </w:rPr>
        <w:t>evitando</w:t>
      </w:r>
      <w:r>
        <w:rPr>
          <w:color w:val="231F20"/>
          <w:spacing w:val="35"/>
        </w:rPr>
        <w:t> </w:t>
      </w:r>
      <w:r>
        <w:rPr>
          <w:color w:val="231F20"/>
        </w:rPr>
        <w:t>la</w:t>
      </w:r>
      <w:r>
        <w:rPr>
          <w:color w:val="231F20"/>
          <w:spacing w:val="35"/>
        </w:rPr>
        <w:t> </w:t>
      </w:r>
      <w:r>
        <w:rPr>
          <w:color w:val="231F20"/>
        </w:rPr>
        <w:t>caída</w:t>
      </w:r>
      <w:r>
        <w:rPr>
          <w:color w:val="231F20"/>
          <w:spacing w:val="35"/>
        </w:rPr>
        <w:t> </w:t>
      </w:r>
      <w:r>
        <w:rPr>
          <w:color w:val="231F20"/>
        </w:rPr>
        <w:t>de</w:t>
      </w:r>
      <w:r>
        <w:rPr>
          <w:color w:val="231F20"/>
          <w:spacing w:val="35"/>
        </w:rPr>
        <w:t> </w:t>
      </w:r>
      <w:r>
        <w:rPr>
          <w:color w:val="231F20"/>
        </w:rPr>
        <w:t>las</w:t>
      </w:r>
      <w:r>
        <w:rPr>
          <w:color w:val="231F20"/>
          <w:spacing w:val="35"/>
        </w:rPr>
        <w:t> </w:t>
      </w:r>
      <w:r>
        <w:rPr>
          <w:color w:val="231F20"/>
        </w:rPr>
        <w:t>nubes.</w:t>
      </w:r>
      <w:r>
        <w:rPr>
          <w:color w:val="231F20"/>
          <w:spacing w:val="35"/>
        </w:rPr>
        <w:t> </w:t>
      </w:r>
      <w:r>
        <w:rPr>
          <w:color w:val="231F20"/>
        </w:rPr>
        <w:t>Basado</w:t>
      </w:r>
      <w:r>
        <w:rPr>
          <w:color w:val="231F20"/>
          <w:spacing w:val="35"/>
        </w:rPr>
        <w:t> </w:t>
      </w:r>
      <w:r>
        <w:rPr>
          <w:color w:val="231F20"/>
        </w:rPr>
        <w:t>en</w:t>
      </w:r>
      <w:r>
        <w:rPr>
          <w:color w:val="231F20"/>
          <w:spacing w:val="35"/>
        </w:rPr>
        <w:t> </w:t>
      </w:r>
      <w:r>
        <w:rPr>
          <w:color w:val="231F20"/>
        </w:rPr>
        <w:t>la</w:t>
      </w:r>
      <w:r>
        <w:rPr>
          <w:color w:val="231F20"/>
          <w:spacing w:val="35"/>
        </w:rPr>
        <w:t> </w:t>
      </w:r>
      <w:r>
        <w:rPr>
          <w:color w:val="231F20"/>
        </w:rPr>
        <w:t>argumentación</w:t>
      </w:r>
      <w:r>
        <w:rPr>
          <w:color w:val="231F20"/>
          <w:w w:val="102"/>
        </w:rPr>
        <w:t> </w:t>
      </w:r>
      <w:r>
        <w:rPr>
          <w:color w:val="231F20"/>
          <w:spacing w:val="-3"/>
        </w:rPr>
        <w:t>anterior,  </w:t>
      </w:r>
      <w:r>
        <w:rPr>
          <w:color w:val="231F20"/>
        </w:rPr>
        <w:t>Descartes  concluye  que:  la  nieve,  la  lluvia  y  el  hielo  son  figuras</w:t>
      </w:r>
      <w:r>
        <w:rPr>
          <w:color w:val="231F20"/>
          <w:spacing w:val="4"/>
        </w:rPr>
        <w:t> </w:t>
      </w:r>
      <w:r>
        <w:rPr>
          <w:color w:val="231F20"/>
        </w:rPr>
        <w:t>que</w:t>
      </w:r>
    </w:p>
    <w:p>
      <w:pPr>
        <w:pStyle w:val="BodyText"/>
        <w:spacing w:line="234" w:lineRule="exact"/>
        <w:ind w:left="100" w:right="185"/>
      </w:pPr>
      <w:r>
        <w:rPr>
          <w:color w:val="231F20"/>
        </w:rPr>
        <w:t>dependen del movimiento de los vientos y de la temperatura del aire.</w:t>
      </w:r>
    </w:p>
    <w:p>
      <w:pPr>
        <w:spacing w:after="0" w:line="234" w:lineRule="exact"/>
        <w:sectPr>
          <w:pgSz w:w="9600" w:h="13000"/>
          <w:pgMar w:header="1150" w:footer="0" w:top="1360" w:bottom="280" w:left="1100" w:right="1320"/>
        </w:sectPr>
      </w:pPr>
    </w:p>
    <w:p>
      <w:pPr>
        <w:pStyle w:val="BodyText"/>
        <w:spacing w:before="8"/>
        <w:rPr>
          <w:sz w:val="14"/>
        </w:rPr>
      </w:pPr>
    </w:p>
    <w:p>
      <w:pPr>
        <w:pStyle w:val="BodyText"/>
        <w:spacing w:line="307" w:lineRule="auto" w:before="70"/>
        <w:ind w:left="100" w:right="112" w:firstLine="360"/>
        <w:jc w:val="both"/>
      </w:pPr>
      <w:r>
        <w:rPr>
          <w:color w:val="231F20"/>
        </w:rPr>
        <w:t>Descartes niega que sus análisis sean producto de la opinión y describe prolijamente los cambios en las formas de la nieve, del hielo y la lluvia debidos      a la temperatura del aire y al viento del 4 de febrero y días subsiguientes de   1635 en Ámsterdam como evidencias (Descartes, 1668: 335-347).  </w:t>
      </w:r>
      <w:r>
        <w:rPr>
          <w:color w:val="231F20"/>
          <w:spacing w:val="-3"/>
        </w:rPr>
        <w:t>Para  </w:t>
      </w:r>
      <w:r>
        <w:rPr>
          <w:color w:val="231F20"/>
        </w:rPr>
        <w:t>las  nubes compuestas de gotas de agua, es fácil comprender que desciendan  en lluvia y debido a su propio peso, por el retiro del aire bajo estas nubes, por la presión</w:t>
      </w:r>
      <w:r>
        <w:rPr>
          <w:color w:val="231F20"/>
          <w:spacing w:val="24"/>
        </w:rPr>
        <w:t> </w:t>
      </w:r>
      <w:r>
        <w:rPr>
          <w:color w:val="231F20"/>
        </w:rPr>
        <w:t>del</w:t>
      </w:r>
      <w:r>
        <w:rPr>
          <w:color w:val="231F20"/>
          <w:spacing w:val="24"/>
        </w:rPr>
        <w:t> </w:t>
      </w:r>
      <w:r>
        <w:rPr>
          <w:color w:val="231F20"/>
        </w:rPr>
        <w:t>aire</w:t>
      </w:r>
      <w:r>
        <w:rPr>
          <w:color w:val="231F20"/>
          <w:spacing w:val="24"/>
        </w:rPr>
        <w:t> </w:t>
      </w:r>
      <w:r>
        <w:rPr>
          <w:color w:val="231F20"/>
          <w:spacing w:val="-3"/>
        </w:rPr>
        <w:t>superior,</w:t>
      </w:r>
      <w:r>
        <w:rPr>
          <w:color w:val="231F20"/>
          <w:spacing w:val="24"/>
        </w:rPr>
        <w:t> </w:t>
      </w:r>
      <w:r>
        <w:rPr>
          <w:color w:val="231F20"/>
        </w:rPr>
        <w:t>o</w:t>
      </w:r>
      <w:r>
        <w:rPr>
          <w:color w:val="231F20"/>
          <w:spacing w:val="24"/>
        </w:rPr>
        <w:t> </w:t>
      </w:r>
      <w:r>
        <w:rPr>
          <w:color w:val="231F20"/>
        </w:rPr>
        <w:t>bien</w:t>
      </w:r>
      <w:r>
        <w:rPr>
          <w:color w:val="231F20"/>
          <w:spacing w:val="24"/>
        </w:rPr>
        <w:t> </w:t>
      </w:r>
      <w:r>
        <w:rPr>
          <w:color w:val="231F20"/>
        </w:rPr>
        <w:t>por</w:t>
      </w:r>
      <w:r>
        <w:rPr>
          <w:color w:val="231F20"/>
          <w:spacing w:val="24"/>
        </w:rPr>
        <w:t> </w:t>
      </w:r>
      <w:r>
        <w:rPr>
          <w:color w:val="231F20"/>
        </w:rPr>
        <w:t>la</w:t>
      </w:r>
      <w:r>
        <w:rPr>
          <w:color w:val="231F20"/>
          <w:spacing w:val="24"/>
        </w:rPr>
        <w:t> </w:t>
      </w:r>
      <w:r>
        <w:rPr>
          <w:color w:val="231F20"/>
        </w:rPr>
        <w:t>acción</w:t>
      </w:r>
      <w:r>
        <w:rPr>
          <w:color w:val="231F20"/>
          <w:spacing w:val="24"/>
        </w:rPr>
        <w:t> </w:t>
      </w:r>
      <w:r>
        <w:rPr>
          <w:color w:val="231F20"/>
        </w:rPr>
        <w:t>conjunta</w:t>
      </w:r>
      <w:r>
        <w:rPr>
          <w:color w:val="231F20"/>
          <w:spacing w:val="24"/>
        </w:rPr>
        <w:t> </w:t>
      </w:r>
      <w:r>
        <w:rPr>
          <w:color w:val="231F20"/>
        </w:rPr>
        <w:t>de</w:t>
      </w:r>
      <w:r>
        <w:rPr>
          <w:color w:val="231F20"/>
          <w:spacing w:val="24"/>
        </w:rPr>
        <w:t> </w:t>
      </w:r>
      <w:r>
        <w:rPr>
          <w:color w:val="231F20"/>
        </w:rPr>
        <w:t>estas</w:t>
      </w:r>
      <w:r>
        <w:rPr>
          <w:color w:val="231F20"/>
          <w:spacing w:val="24"/>
        </w:rPr>
        <w:t> </w:t>
      </w:r>
      <w:r>
        <w:rPr>
          <w:color w:val="231F20"/>
        </w:rPr>
        <w:t>causas.</w:t>
      </w:r>
    </w:p>
    <w:p>
      <w:pPr>
        <w:pStyle w:val="BodyText"/>
        <w:spacing w:line="307" w:lineRule="auto"/>
        <w:ind w:left="100" w:right="113" w:firstLine="360"/>
        <w:jc w:val="both"/>
      </w:pPr>
      <w:r>
        <w:rPr>
          <w:color w:val="231F20"/>
        </w:rPr>
        <w:t>El discurso séptimo está consagrado a las tempestades, los relámpagos y otros fuegos que se alumbran en el aire. Según el </w:t>
      </w:r>
      <w:r>
        <w:rPr>
          <w:color w:val="231F20"/>
          <w:spacing w:val="-4"/>
        </w:rPr>
        <w:t>autor,  </w:t>
      </w:r>
      <w:r>
        <w:rPr>
          <w:color w:val="231F20"/>
        </w:rPr>
        <w:t>“no es solamente cuan-  do las nubes se disuelven en vapores que pueden causar vientos, pues también     a veces descienden con gran violencia todo el aire bajo ellas componiendo un viento muy fuerte pero poco durable” (Descartes, 1668: 351). En esta parte la descripción toma la narrativa de viajeros para argumentar la violencia de tem- pestades ubicadas en el nivel de Cabo de San Buena Esperanza, que parecería </w:t>
      </w:r>
      <w:r>
        <w:rPr>
          <w:color w:val="231F20"/>
          <w:spacing w:val="3"/>
        </w:rPr>
        <w:t>describir esto </w:t>
      </w:r>
      <w:r>
        <w:rPr>
          <w:color w:val="231F20"/>
          <w:spacing w:val="2"/>
        </w:rPr>
        <w:t>que los </w:t>
      </w:r>
      <w:r>
        <w:rPr>
          <w:color w:val="231F20"/>
          <w:spacing w:val="3"/>
        </w:rPr>
        <w:t>sabios mayas nombraron huracanes, descritos </w:t>
      </w:r>
      <w:r>
        <w:rPr>
          <w:color w:val="231F20"/>
          <w:spacing w:val="4"/>
        </w:rPr>
        <w:t>como </w:t>
      </w:r>
      <w:r>
        <w:rPr>
          <w:color w:val="231F20"/>
        </w:rPr>
        <w:t>“corazón del cielo”. Asimismo, describe tempestades acompañadas de relámpa- gos,  rayos,  truenos  y</w:t>
      </w:r>
      <w:r>
        <w:rPr>
          <w:color w:val="231F20"/>
          <w:spacing w:val="7"/>
        </w:rPr>
        <w:t> </w:t>
      </w:r>
      <w:r>
        <w:rPr>
          <w:color w:val="231F20"/>
        </w:rPr>
        <w:t>torbellinos.</w:t>
      </w:r>
    </w:p>
    <w:p>
      <w:pPr>
        <w:pStyle w:val="BodyText"/>
        <w:spacing w:line="307" w:lineRule="auto"/>
        <w:ind w:left="100" w:right="114" w:firstLine="360"/>
        <w:jc w:val="both"/>
      </w:pPr>
      <w:r>
        <w:rPr>
          <w:color w:val="231F20"/>
        </w:rPr>
        <w:t>Respecto a los fuegos que alumbran el aire como los cometas que estén compuestos de exhalaciones y por lo tanto sean considerados  meteoros.  De  igual modo que no lo serían los terremotos o los minerales. </w:t>
      </w:r>
      <w:r>
        <w:rPr>
          <w:color w:val="231F20"/>
          <w:spacing w:val="-4"/>
        </w:rPr>
        <w:t>Por </w:t>
      </w:r>
      <w:r>
        <w:rPr>
          <w:color w:val="231F20"/>
        </w:rPr>
        <w:t>lo demás, aban- donamos los discursos descartesianos sobre el arcoiris, del color de las nubes y  de la aparición de diversos soles (discursos octavo, noveno y décimo, respecti- vamente), por estar fuera del tema de los   </w:t>
      </w:r>
      <w:r>
        <w:rPr>
          <w:color w:val="231F20"/>
          <w:spacing w:val="34"/>
        </w:rPr>
        <w:t> </w:t>
      </w:r>
      <w:r>
        <w:rPr>
          <w:color w:val="231F20"/>
        </w:rPr>
        <w:t>meteoros.</w:t>
      </w:r>
    </w:p>
    <w:p>
      <w:pPr>
        <w:pStyle w:val="BodyText"/>
        <w:spacing w:line="307" w:lineRule="auto"/>
        <w:ind w:left="100" w:right="119" w:firstLine="360"/>
        <w:jc w:val="both"/>
      </w:pPr>
      <w:r>
        <w:rPr>
          <w:color w:val="231F20"/>
          <w:spacing w:val="2"/>
        </w:rPr>
        <w:t>La </w:t>
      </w:r>
      <w:r>
        <w:rPr>
          <w:color w:val="231F20"/>
          <w:spacing w:val="-3"/>
        </w:rPr>
        <w:t>obra epistemológico-meteorológica descartesiana </w:t>
      </w:r>
      <w:r>
        <w:rPr>
          <w:color w:val="231F20"/>
        </w:rPr>
        <w:t>es </w:t>
      </w:r>
      <w:r>
        <w:rPr>
          <w:color w:val="231F20"/>
          <w:spacing w:val="-3"/>
        </w:rPr>
        <w:t>confesadamente reli- giosa, </w:t>
      </w:r>
      <w:r>
        <w:rPr>
          <w:color w:val="231F20"/>
        </w:rPr>
        <w:t>hay que </w:t>
      </w:r>
      <w:r>
        <w:rPr>
          <w:color w:val="231F20"/>
          <w:spacing w:val="-3"/>
        </w:rPr>
        <w:t>recordar </w:t>
      </w:r>
      <w:r>
        <w:rPr>
          <w:color w:val="231F20"/>
        </w:rPr>
        <w:t>sus </w:t>
      </w:r>
      <w:r>
        <w:rPr>
          <w:color w:val="231F20"/>
          <w:spacing w:val="-3"/>
        </w:rPr>
        <w:t>intentos </w:t>
      </w:r>
      <w:r>
        <w:rPr>
          <w:color w:val="231F20"/>
        </w:rPr>
        <w:t>por </w:t>
      </w:r>
      <w:r>
        <w:rPr>
          <w:color w:val="231F20"/>
          <w:spacing w:val="-3"/>
        </w:rPr>
        <w:t>incorporar </w:t>
      </w:r>
      <w:r>
        <w:rPr>
          <w:color w:val="231F20"/>
        </w:rPr>
        <w:t>sus </w:t>
      </w:r>
      <w:r>
        <w:rPr>
          <w:color w:val="231F20"/>
          <w:spacing w:val="-3"/>
        </w:rPr>
        <w:t>enseñanzas </w:t>
      </w:r>
      <w:r>
        <w:rPr>
          <w:color w:val="231F20"/>
        </w:rPr>
        <w:t>en las </w:t>
      </w:r>
      <w:r>
        <w:rPr>
          <w:color w:val="231F20"/>
          <w:spacing w:val="-3"/>
        </w:rPr>
        <w:t>escuelas jesuitas </w:t>
      </w:r>
      <w:r>
        <w:rPr>
          <w:color w:val="231F20"/>
        </w:rPr>
        <w:t>de su </w:t>
      </w:r>
      <w:r>
        <w:rPr>
          <w:color w:val="231F20"/>
          <w:spacing w:val="-3"/>
        </w:rPr>
        <w:t>tiempo </w:t>
      </w:r>
      <w:r>
        <w:rPr>
          <w:color w:val="231F20"/>
        </w:rPr>
        <w:t>y en la </w:t>
      </w:r>
      <w:r>
        <w:rPr>
          <w:color w:val="231F20"/>
          <w:spacing w:val="-3"/>
        </w:rPr>
        <w:t>declaración creacionista </w:t>
      </w:r>
      <w:r>
        <w:rPr>
          <w:color w:val="231F20"/>
        </w:rPr>
        <w:t>del </w:t>
      </w:r>
      <w:r>
        <w:rPr>
          <w:color w:val="231F20"/>
          <w:spacing w:val="-3"/>
        </w:rPr>
        <w:t>mundo. </w:t>
      </w:r>
      <w:r>
        <w:rPr>
          <w:color w:val="231F20"/>
          <w:spacing w:val="2"/>
        </w:rPr>
        <w:t>La </w:t>
      </w:r>
      <w:r>
        <w:rPr>
          <w:color w:val="231F20"/>
          <w:spacing w:val="-3"/>
        </w:rPr>
        <w:t>argumenta- ción propiamente dicha inicia </w:t>
      </w:r>
      <w:r>
        <w:rPr>
          <w:color w:val="231F20"/>
        </w:rPr>
        <w:t>con una </w:t>
      </w:r>
      <w:r>
        <w:rPr>
          <w:color w:val="231F20"/>
          <w:spacing w:val="-3"/>
        </w:rPr>
        <w:t>posición antiatomista </w:t>
      </w:r>
      <w:r>
        <w:rPr>
          <w:color w:val="231F20"/>
        </w:rPr>
        <w:t>y </w:t>
      </w:r>
      <w:r>
        <w:rPr>
          <w:color w:val="231F20"/>
          <w:spacing w:val="-3"/>
        </w:rPr>
        <w:t>antivacío, </w:t>
      </w:r>
      <w:r>
        <w:rPr>
          <w:color w:val="231F20"/>
        </w:rPr>
        <w:t>que </w:t>
      </w:r>
      <w:r>
        <w:rPr>
          <w:color w:val="231F20"/>
          <w:spacing w:val="-3"/>
        </w:rPr>
        <w:t>fue conciliada mediante </w:t>
      </w:r>
      <w:r>
        <w:rPr>
          <w:color w:val="231F20"/>
        </w:rPr>
        <w:t>la </w:t>
      </w:r>
      <w:r>
        <w:rPr>
          <w:color w:val="231F20"/>
          <w:spacing w:val="-3"/>
        </w:rPr>
        <w:t>inclusión </w:t>
      </w:r>
      <w:r>
        <w:rPr>
          <w:color w:val="231F20"/>
        </w:rPr>
        <w:t>de la </w:t>
      </w:r>
      <w:r>
        <w:rPr>
          <w:color w:val="231F20"/>
          <w:spacing w:val="-3"/>
        </w:rPr>
        <w:t>idea  </w:t>
      </w:r>
      <w:r>
        <w:rPr>
          <w:color w:val="231F20"/>
        </w:rPr>
        <w:t>de  </w:t>
      </w:r>
      <w:r>
        <w:rPr>
          <w:color w:val="231F20"/>
          <w:spacing w:val="-3"/>
        </w:rPr>
        <w:t>materia  sutil.  </w:t>
      </w:r>
      <w:r>
        <w:rPr>
          <w:color w:val="231F20"/>
          <w:spacing w:val="2"/>
        </w:rPr>
        <w:t>La </w:t>
      </w:r>
      <w:r>
        <w:rPr>
          <w:color w:val="231F20"/>
          <w:spacing w:val="-3"/>
        </w:rPr>
        <w:t>materia  sutil  es </w:t>
      </w:r>
      <w:r>
        <w:rPr>
          <w:color w:val="231F20"/>
        </w:rPr>
        <w:t>una </w:t>
      </w:r>
      <w:r>
        <w:rPr>
          <w:color w:val="231F20"/>
          <w:spacing w:val="-3"/>
        </w:rPr>
        <w:t>especulación apriorística establecida </w:t>
      </w:r>
      <w:r>
        <w:rPr>
          <w:color w:val="231F20"/>
        </w:rPr>
        <w:t>por </w:t>
      </w:r>
      <w:r>
        <w:rPr>
          <w:color w:val="231F20"/>
          <w:spacing w:val="-3"/>
        </w:rPr>
        <w:t>Descartes para definir </w:t>
      </w:r>
      <w:r>
        <w:rPr>
          <w:color w:val="231F20"/>
        </w:rPr>
        <w:t>la </w:t>
      </w:r>
      <w:r>
        <w:rPr>
          <w:color w:val="231F20"/>
          <w:spacing w:val="-3"/>
        </w:rPr>
        <w:t>base del comportamiento </w:t>
      </w:r>
      <w:r>
        <w:rPr>
          <w:color w:val="231F20"/>
        </w:rPr>
        <w:t>de los </w:t>
      </w:r>
      <w:r>
        <w:rPr>
          <w:color w:val="231F20"/>
          <w:spacing w:val="-3"/>
        </w:rPr>
        <w:t>cuerpos </w:t>
      </w:r>
      <w:r>
        <w:rPr>
          <w:color w:val="231F20"/>
        </w:rPr>
        <w:t>a </w:t>
      </w:r>
      <w:r>
        <w:rPr>
          <w:color w:val="231F20"/>
          <w:spacing w:val="-3"/>
        </w:rPr>
        <w:t>partir </w:t>
      </w:r>
      <w:r>
        <w:rPr>
          <w:color w:val="231F20"/>
        </w:rPr>
        <w:t>de sus </w:t>
      </w:r>
      <w:r>
        <w:rPr>
          <w:color w:val="231F20"/>
          <w:spacing w:val="-3"/>
        </w:rPr>
        <w:t>cambios </w:t>
      </w:r>
      <w:r>
        <w:rPr>
          <w:color w:val="231F20"/>
        </w:rPr>
        <w:t>por los </w:t>
      </w:r>
      <w:r>
        <w:rPr>
          <w:color w:val="231F20"/>
          <w:spacing w:val="-3"/>
        </w:rPr>
        <w:t>movimientos de rotación </w:t>
      </w:r>
      <w:r>
        <w:rPr>
          <w:color w:val="231F20"/>
        </w:rPr>
        <w:t>y </w:t>
      </w:r>
      <w:r>
        <w:rPr>
          <w:color w:val="231F20"/>
          <w:spacing w:val="-3"/>
        </w:rPr>
        <w:t>traslación, </w:t>
      </w:r>
      <w:r>
        <w:rPr>
          <w:color w:val="231F20"/>
        </w:rPr>
        <w:t>así </w:t>
      </w:r>
      <w:r>
        <w:rPr>
          <w:color w:val="231F20"/>
          <w:spacing w:val="-3"/>
        </w:rPr>
        <w:t>como </w:t>
      </w:r>
      <w:r>
        <w:rPr>
          <w:color w:val="231F20"/>
        </w:rPr>
        <w:t>de los </w:t>
      </w:r>
      <w:r>
        <w:rPr>
          <w:color w:val="231F20"/>
          <w:spacing w:val="-3"/>
        </w:rPr>
        <w:t>cambios </w:t>
      </w:r>
      <w:r>
        <w:rPr>
          <w:color w:val="231F20"/>
        </w:rPr>
        <w:t>de las </w:t>
      </w:r>
      <w:r>
        <w:rPr>
          <w:color w:val="231F20"/>
          <w:spacing w:val="-3"/>
        </w:rPr>
        <w:t>cualidades </w:t>
      </w:r>
      <w:r>
        <w:rPr>
          <w:color w:val="231F20"/>
        </w:rPr>
        <w:t>de los </w:t>
      </w:r>
      <w:r>
        <w:rPr>
          <w:color w:val="231F20"/>
          <w:spacing w:val="-3"/>
        </w:rPr>
        <w:t>cuerpos. Luego </w:t>
      </w:r>
      <w:r>
        <w:rPr>
          <w:color w:val="231F20"/>
        </w:rPr>
        <w:t>de </w:t>
      </w:r>
      <w:r>
        <w:rPr>
          <w:color w:val="231F20"/>
          <w:spacing w:val="-3"/>
        </w:rPr>
        <w:t>establecer </w:t>
      </w:r>
      <w:r>
        <w:rPr>
          <w:color w:val="231F20"/>
        </w:rPr>
        <w:t>el </w:t>
      </w:r>
      <w:r>
        <w:rPr>
          <w:color w:val="231F20"/>
          <w:spacing w:val="-3"/>
        </w:rPr>
        <w:t>axioma </w:t>
      </w:r>
      <w:r>
        <w:rPr>
          <w:color w:val="231F20"/>
        </w:rPr>
        <w:t>de la </w:t>
      </w:r>
      <w:r>
        <w:rPr>
          <w:color w:val="231F20"/>
          <w:spacing w:val="-3"/>
        </w:rPr>
        <w:t>materia sutil, Descartes describe </w:t>
      </w:r>
      <w:r>
        <w:rPr>
          <w:color w:val="231F20"/>
        </w:rPr>
        <w:t>los </w:t>
      </w:r>
      <w:r>
        <w:rPr>
          <w:color w:val="231F20"/>
          <w:spacing w:val="-3"/>
        </w:rPr>
        <w:t>cuatro preceptos metodológicos fundamentales para </w:t>
      </w:r>
      <w:r>
        <w:rPr>
          <w:color w:val="231F20"/>
        </w:rPr>
        <w:t>la </w:t>
      </w:r>
      <w:r>
        <w:rPr>
          <w:color w:val="231F20"/>
          <w:spacing w:val="-3"/>
        </w:rPr>
        <w:t>obtención </w:t>
      </w:r>
      <w:r>
        <w:rPr>
          <w:color w:val="231F20"/>
        </w:rPr>
        <w:t>del </w:t>
      </w:r>
      <w:r>
        <w:rPr>
          <w:color w:val="231F20"/>
          <w:spacing w:val="-3"/>
        </w:rPr>
        <w:t>conocimiento, que aplicará rigurosamente </w:t>
      </w:r>
      <w:r>
        <w:rPr>
          <w:color w:val="231F20"/>
        </w:rPr>
        <w:t>en la </w:t>
      </w:r>
      <w:r>
        <w:rPr>
          <w:color w:val="231F20"/>
          <w:spacing w:val="-3"/>
        </w:rPr>
        <w:t>elaboración </w:t>
      </w:r>
      <w:r>
        <w:rPr>
          <w:color w:val="231F20"/>
        </w:rPr>
        <w:t>de su </w:t>
      </w:r>
      <w:r>
        <w:rPr>
          <w:color w:val="231F20"/>
          <w:spacing w:val="-3"/>
        </w:rPr>
        <w:t>tratado sobre </w:t>
      </w:r>
      <w:r>
        <w:rPr>
          <w:color w:val="231F20"/>
        </w:rPr>
        <w:t>los </w:t>
      </w:r>
      <w:r>
        <w:rPr>
          <w:color w:val="231F20"/>
          <w:spacing w:val="-3"/>
        </w:rPr>
        <w:t>meteoros.</w:t>
      </w:r>
    </w:p>
    <w:p>
      <w:pPr>
        <w:spacing w:after="0" w:line="307" w:lineRule="auto"/>
        <w:jc w:val="both"/>
        <w:sectPr>
          <w:pgSz w:w="9600" w:h="13000"/>
          <w:pgMar w:header="1156" w:footer="0" w:top="1360" w:bottom="280" w:left="1340" w:right="1080"/>
        </w:sectPr>
      </w:pPr>
    </w:p>
    <w:p>
      <w:pPr>
        <w:pStyle w:val="BodyText"/>
        <w:spacing w:before="8"/>
        <w:rPr>
          <w:sz w:val="14"/>
        </w:rPr>
      </w:pPr>
    </w:p>
    <w:p>
      <w:pPr>
        <w:pStyle w:val="BodyText"/>
        <w:spacing w:line="300" w:lineRule="auto" w:before="70"/>
        <w:ind w:left="100" w:right="119" w:firstLine="360"/>
        <w:jc w:val="both"/>
      </w:pPr>
      <w:r>
        <w:rPr>
          <w:color w:val="231F20"/>
          <w:spacing w:val="-6"/>
          <w:w w:val="125"/>
        </w:rPr>
        <w:t>E</w:t>
      </w:r>
      <w:r>
        <w:rPr>
          <w:color w:val="231F20"/>
          <w:w w:val="125"/>
        </w:rPr>
        <w:t>l</w:t>
      </w:r>
      <w:r>
        <w:rPr>
          <w:color w:val="231F20"/>
          <w:spacing w:val="-1"/>
        </w:rPr>
        <w:t> </w:t>
      </w:r>
      <w:r>
        <w:rPr>
          <w:i/>
          <w:color w:val="231F20"/>
          <w:spacing w:val="-6"/>
          <w:w w:val="157"/>
          <w:sz w:val="15"/>
        </w:rPr>
        <w:t>d</w:t>
      </w:r>
      <w:r>
        <w:rPr>
          <w:i/>
          <w:color w:val="231F20"/>
          <w:spacing w:val="-6"/>
          <w:w w:val="122"/>
          <w:sz w:val="15"/>
        </w:rPr>
        <w:t>m</w:t>
      </w:r>
      <w:r>
        <w:rPr>
          <w:i/>
          <w:color w:val="231F20"/>
          <w:spacing w:val="-6"/>
          <w:w w:val="105"/>
        </w:rPr>
        <w:t>y</w:t>
      </w:r>
      <w:r>
        <w:rPr>
          <w:i/>
          <w:color w:val="231F20"/>
          <w:spacing w:val="-6"/>
          <w:w w:val="250"/>
          <w:sz w:val="15"/>
        </w:rPr>
        <w:t>l</w:t>
      </w:r>
      <w:r>
        <w:rPr>
          <w:i/>
          <w:color w:val="231F20"/>
          <w:w w:val="163"/>
          <w:sz w:val="15"/>
        </w:rPr>
        <w:t>e</w:t>
      </w:r>
      <w:r>
        <w:rPr>
          <w:i/>
          <w:color w:val="231F20"/>
          <w:spacing w:val="10"/>
          <w:sz w:val="15"/>
        </w:rPr>
        <w:t> </w:t>
      </w:r>
      <w:r>
        <w:rPr>
          <w:color w:val="231F20"/>
          <w:spacing w:val="-6"/>
          <w:w w:val="102"/>
        </w:rPr>
        <w:t>sufri</w:t>
      </w:r>
      <w:r>
        <w:rPr>
          <w:color w:val="231F20"/>
          <w:w w:val="102"/>
        </w:rPr>
        <w:t>ó</w:t>
      </w:r>
      <w:r>
        <w:rPr>
          <w:color w:val="231F20"/>
          <w:spacing w:val="-1"/>
        </w:rPr>
        <w:t> </w:t>
      </w:r>
      <w:r>
        <w:rPr>
          <w:color w:val="231F20"/>
          <w:spacing w:val="-6"/>
          <w:w w:val="104"/>
        </w:rPr>
        <w:t>un</w:t>
      </w:r>
      <w:r>
        <w:rPr>
          <w:color w:val="231F20"/>
          <w:w w:val="104"/>
        </w:rPr>
        <w:t>a</w:t>
      </w:r>
      <w:r>
        <w:rPr>
          <w:color w:val="231F20"/>
          <w:spacing w:val="-1"/>
        </w:rPr>
        <w:t> </w:t>
      </w:r>
      <w:r>
        <w:rPr>
          <w:color w:val="231F20"/>
          <w:spacing w:val="-6"/>
          <w:w w:val="101"/>
        </w:rPr>
        <w:t>rápid</w:t>
      </w:r>
      <w:r>
        <w:rPr>
          <w:color w:val="231F20"/>
          <w:w w:val="101"/>
        </w:rPr>
        <w:t>a</w:t>
      </w:r>
      <w:r>
        <w:rPr>
          <w:color w:val="231F20"/>
          <w:spacing w:val="-1"/>
        </w:rPr>
        <w:t> </w:t>
      </w:r>
      <w:r>
        <w:rPr>
          <w:color w:val="231F20"/>
          <w:spacing w:val="-6"/>
          <w:w w:val="103"/>
        </w:rPr>
        <w:t>bifurcación</w:t>
      </w:r>
      <w:r>
        <w:rPr>
          <w:color w:val="231F20"/>
          <w:w w:val="103"/>
        </w:rPr>
        <w:t>;</w:t>
      </w:r>
      <w:r>
        <w:rPr>
          <w:color w:val="231F20"/>
          <w:spacing w:val="-1"/>
        </w:rPr>
        <w:t> </w:t>
      </w:r>
      <w:r>
        <w:rPr>
          <w:color w:val="231F20"/>
          <w:spacing w:val="-6"/>
          <w:w w:val="98"/>
        </w:rPr>
        <w:t>po</w:t>
      </w:r>
      <w:r>
        <w:rPr>
          <w:color w:val="231F20"/>
          <w:w w:val="98"/>
        </w:rPr>
        <w:t>r</w:t>
      </w:r>
      <w:r>
        <w:rPr>
          <w:color w:val="231F20"/>
          <w:spacing w:val="-1"/>
        </w:rPr>
        <w:t> </w:t>
      </w:r>
      <w:r>
        <w:rPr>
          <w:color w:val="231F20"/>
          <w:spacing w:val="-6"/>
          <w:w w:val="106"/>
        </w:rPr>
        <w:t>u</w:t>
      </w:r>
      <w:r>
        <w:rPr>
          <w:color w:val="231F20"/>
          <w:w w:val="106"/>
        </w:rPr>
        <w:t>n</w:t>
      </w:r>
      <w:r>
        <w:rPr>
          <w:color w:val="231F20"/>
          <w:spacing w:val="-1"/>
        </w:rPr>
        <w:t> </w:t>
      </w:r>
      <w:r>
        <w:rPr>
          <w:color w:val="231F20"/>
          <w:spacing w:val="-6"/>
          <w:w w:val="105"/>
        </w:rPr>
        <w:t>lado</w:t>
      </w:r>
      <w:r>
        <w:rPr>
          <w:color w:val="231F20"/>
          <w:w w:val="105"/>
        </w:rPr>
        <w:t>,</w:t>
      </w:r>
      <w:r>
        <w:rPr>
          <w:color w:val="231F20"/>
          <w:spacing w:val="-1"/>
        </w:rPr>
        <w:t> </w:t>
      </w:r>
      <w:r>
        <w:rPr>
          <w:i/>
          <w:color w:val="231F20"/>
          <w:spacing w:val="5"/>
          <w:w w:val="127"/>
        </w:rPr>
        <w:t>L</w:t>
      </w:r>
      <w:r>
        <w:rPr>
          <w:i/>
          <w:color w:val="231F20"/>
          <w:spacing w:val="-6"/>
          <w:w w:val="87"/>
        </w:rPr>
        <w:t>o</w:t>
      </w:r>
      <w:r>
        <w:rPr>
          <w:i/>
          <w:color w:val="231F20"/>
          <w:w w:val="87"/>
        </w:rPr>
        <w:t>s</w:t>
      </w:r>
      <w:r>
        <w:rPr>
          <w:i/>
          <w:color w:val="231F20"/>
          <w:spacing w:val="-1"/>
        </w:rPr>
        <w:t> </w:t>
      </w:r>
      <w:r>
        <w:rPr>
          <w:i/>
          <w:color w:val="231F20"/>
          <w:spacing w:val="-6"/>
          <w:w w:val="90"/>
        </w:rPr>
        <w:t>meteoro</w:t>
      </w:r>
      <w:r>
        <w:rPr>
          <w:i/>
          <w:color w:val="231F20"/>
          <w:w w:val="90"/>
        </w:rPr>
        <w:t>s</w:t>
      </w:r>
      <w:r>
        <w:rPr>
          <w:i/>
          <w:color w:val="231F20"/>
          <w:spacing w:val="-1"/>
        </w:rPr>
        <w:t> </w:t>
      </w:r>
      <w:r>
        <w:rPr>
          <w:color w:val="231F20"/>
          <w:spacing w:val="-6"/>
          <w:w w:val="94"/>
        </w:rPr>
        <w:t>s</w:t>
      </w:r>
      <w:r>
        <w:rPr>
          <w:color w:val="231F20"/>
          <w:w w:val="94"/>
        </w:rPr>
        <w:t>e</w:t>
      </w:r>
      <w:r>
        <w:rPr>
          <w:color w:val="231F20"/>
          <w:spacing w:val="-1"/>
        </w:rPr>
        <w:t> </w:t>
      </w:r>
      <w:r>
        <w:rPr>
          <w:color w:val="231F20"/>
          <w:spacing w:val="-6"/>
          <w:w w:val="100"/>
        </w:rPr>
        <w:t>volvi</w:t>
      </w:r>
      <w:r>
        <w:rPr>
          <w:color w:val="231F20"/>
          <w:w w:val="100"/>
        </w:rPr>
        <w:t>ó</w:t>
      </w:r>
      <w:r>
        <w:rPr>
          <w:color w:val="231F20"/>
          <w:spacing w:val="-1"/>
        </w:rPr>
        <w:t> </w:t>
      </w:r>
      <w:r>
        <w:rPr>
          <w:color w:val="231F20"/>
          <w:spacing w:val="-6"/>
          <w:w w:val="102"/>
        </w:rPr>
        <w:t>rápi</w:t>
      </w:r>
      <w:r>
        <w:rPr>
          <w:color w:val="231F20"/>
          <w:w w:val="101"/>
        </w:rPr>
        <w:t>- </w:t>
      </w:r>
      <w:r>
        <w:rPr>
          <w:color w:val="231F20"/>
          <w:spacing w:val="-6"/>
          <w:w w:val="105"/>
        </w:rPr>
        <w:t>damente intrascendente </w:t>
      </w:r>
      <w:r>
        <w:rPr>
          <w:color w:val="231F20"/>
          <w:spacing w:val="-5"/>
          <w:w w:val="105"/>
        </w:rPr>
        <w:t>debido </w:t>
      </w:r>
      <w:r>
        <w:rPr>
          <w:color w:val="231F20"/>
          <w:spacing w:val="-3"/>
          <w:w w:val="105"/>
        </w:rPr>
        <w:t>al </w:t>
      </w:r>
      <w:r>
        <w:rPr>
          <w:color w:val="231F20"/>
          <w:spacing w:val="-5"/>
          <w:w w:val="105"/>
        </w:rPr>
        <w:t>auge </w:t>
      </w:r>
      <w:r>
        <w:rPr>
          <w:color w:val="231F20"/>
          <w:spacing w:val="-3"/>
          <w:w w:val="105"/>
        </w:rPr>
        <w:t>de la </w:t>
      </w:r>
      <w:r>
        <w:rPr>
          <w:color w:val="231F20"/>
          <w:spacing w:val="-6"/>
          <w:w w:val="105"/>
        </w:rPr>
        <w:t>instrumentalización </w:t>
      </w:r>
      <w:r>
        <w:rPr>
          <w:color w:val="231F20"/>
          <w:w w:val="105"/>
        </w:rPr>
        <w:t>y </w:t>
      </w:r>
      <w:r>
        <w:rPr>
          <w:color w:val="231F20"/>
          <w:spacing w:val="-6"/>
          <w:w w:val="105"/>
        </w:rPr>
        <w:t>métrica</w:t>
      </w:r>
      <w:r>
        <w:rPr>
          <w:color w:val="231F20"/>
          <w:spacing w:val="-26"/>
          <w:w w:val="105"/>
        </w:rPr>
        <w:t> </w:t>
      </w:r>
      <w:r>
        <w:rPr>
          <w:color w:val="231F20"/>
          <w:spacing w:val="-6"/>
          <w:w w:val="105"/>
        </w:rPr>
        <w:t>meteo- rológicas </w:t>
      </w:r>
      <w:r>
        <w:rPr>
          <w:color w:val="231F20"/>
          <w:spacing w:val="-4"/>
          <w:w w:val="105"/>
        </w:rPr>
        <w:t>que </w:t>
      </w:r>
      <w:r>
        <w:rPr>
          <w:color w:val="231F20"/>
          <w:spacing w:val="-3"/>
          <w:w w:val="105"/>
        </w:rPr>
        <w:t>se </w:t>
      </w:r>
      <w:r>
        <w:rPr>
          <w:color w:val="231F20"/>
          <w:spacing w:val="-5"/>
          <w:w w:val="105"/>
        </w:rPr>
        <w:t>estaba </w:t>
      </w:r>
      <w:r>
        <w:rPr>
          <w:color w:val="231F20"/>
          <w:spacing w:val="-6"/>
          <w:w w:val="105"/>
        </w:rPr>
        <w:t>desarrollando </w:t>
      </w:r>
      <w:r>
        <w:rPr>
          <w:color w:val="231F20"/>
          <w:spacing w:val="-3"/>
          <w:w w:val="105"/>
        </w:rPr>
        <w:t>en </w:t>
      </w:r>
      <w:r>
        <w:rPr>
          <w:color w:val="231F20"/>
          <w:spacing w:val="-6"/>
          <w:w w:val="105"/>
        </w:rPr>
        <w:t>tiempos </w:t>
      </w:r>
      <w:r>
        <w:rPr>
          <w:color w:val="231F20"/>
          <w:spacing w:val="-3"/>
          <w:w w:val="105"/>
        </w:rPr>
        <w:t>de </w:t>
      </w:r>
      <w:r>
        <w:rPr>
          <w:color w:val="231F20"/>
          <w:spacing w:val="-6"/>
          <w:w w:val="105"/>
        </w:rPr>
        <w:t>Descartes. </w:t>
      </w:r>
      <w:r>
        <w:rPr>
          <w:color w:val="231F20"/>
          <w:spacing w:val="-3"/>
          <w:w w:val="105"/>
        </w:rPr>
        <w:t>En </w:t>
      </w:r>
      <w:r>
        <w:rPr>
          <w:color w:val="231F20"/>
          <w:spacing w:val="-6"/>
          <w:w w:val="105"/>
        </w:rPr>
        <w:t>efecto, </w:t>
      </w:r>
      <w:r>
        <w:rPr>
          <w:color w:val="231F20"/>
          <w:w w:val="105"/>
        </w:rPr>
        <w:t>Los </w:t>
      </w:r>
      <w:r>
        <w:rPr>
          <w:color w:val="231F20"/>
          <w:spacing w:val="-6"/>
          <w:w w:val="105"/>
        </w:rPr>
        <w:t>tres instrumentos clásicos </w:t>
      </w:r>
      <w:r>
        <w:rPr>
          <w:color w:val="231F20"/>
          <w:spacing w:val="-3"/>
          <w:w w:val="105"/>
        </w:rPr>
        <w:t>de la </w:t>
      </w:r>
      <w:r>
        <w:rPr>
          <w:color w:val="231F20"/>
          <w:spacing w:val="-6"/>
          <w:w w:val="105"/>
        </w:rPr>
        <w:t>medición atmosférica </w:t>
      </w:r>
      <w:r>
        <w:rPr>
          <w:color w:val="231F20"/>
          <w:spacing w:val="-5"/>
          <w:w w:val="105"/>
        </w:rPr>
        <w:t>fueron </w:t>
      </w:r>
      <w:r>
        <w:rPr>
          <w:color w:val="231F20"/>
          <w:spacing w:val="-6"/>
          <w:w w:val="105"/>
        </w:rPr>
        <w:t>inventados</w:t>
      </w:r>
      <w:r>
        <w:rPr>
          <w:color w:val="231F20"/>
          <w:spacing w:val="-15"/>
          <w:w w:val="105"/>
        </w:rPr>
        <w:t> </w:t>
      </w:r>
      <w:r>
        <w:rPr>
          <w:color w:val="231F20"/>
          <w:spacing w:val="-6"/>
          <w:w w:val="105"/>
        </w:rPr>
        <w:t>prácticamente </w:t>
      </w:r>
      <w:r>
        <w:rPr>
          <w:color w:val="231F20"/>
          <w:spacing w:val="-3"/>
          <w:w w:val="105"/>
        </w:rPr>
        <w:t>en el </w:t>
      </w:r>
      <w:r>
        <w:rPr>
          <w:color w:val="231F20"/>
          <w:spacing w:val="-5"/>
          <w:w w:val="105"/>
        </w:rPr>
        <w:t>siglo </w:t>
      </w:r>
      <w:r>
        <w:rPr>
          <w:color w:val="231F20"/>
          <w:spacing w:val="-5"/>
          <w:w w:val="130"/>
          <w:sz w:val="15"/>
        </w:rPr>
        <w:t>xvii</w:t>
      </w:r>
      <w:r>
        <w:rPr>
          <w:color w:val="231F20"/>
          <w:spacing w:val="-5"/>
          <w:w w:val="130"/>
        </w:rPr>
        <w:t>. </w:t>
      </w:r>
      <w:r>
        <w:rPr>
          <w:color w:val="231F20"/>
          <w:spacing w:val="-3"/>
          <w:w w:val="105"/>
        </w:rPr>
        <w:t>El </w:t>
      </w:r>
      <w:r>
        <w:rPr>
          <w:color w:val="231F20"/>
          <w:spacing w:val="-6"/>
          <w:w w:val="105"/>
        </w:rPr>
        <w:t>termómetro </w:t>
      </w:r>
      <w:r>
        <w:rPr>
          <w:color w:val="231F20"/>
          <w:spacing w:val="-4"/>
          <w:w w:val="105"/>
        </w:rPr>
        <w:t>fue </w:t>
      </w:r>
      <w:r>
        <w:rPr>
          <w:color w:val="231F20"/>
          <w:spacing w:val="-6"/>
          <w:w w:val="105"/>
        </w:rPr>
        <w:t>concebido </w:t>
      </w:r>
      <w:r>
        <w:rPr>
          <w:color w:val="231F20"/>
          <w:spacing w:val="-3"/>
          <w:w w:val="105"/>
        </w:rPr>
        <w:t>en </w:t>
      </w:r>
      <w:r>
        <w:rPr>
          <w:color w:val="231F20"/>
          <w:spacing w:val="-5"/>
          <w:w w:val="105"/>
        </w:rPr>
        <w:t>1590 </w:t>
      </w:r>
      <w:r>
        <w:rPr>
          <w:color w:val="231F20"/>
          <w:spacing w:val="-4"/>
          <w:w w:val="105"/>
        </w:rPr>
        <w:t>por </w:t>
      </w:r>
      <w:r>
        <w:rPr>
          <w:color w:val="231F20"/>
          <w:spacing w:val="-5"/>
          <w:w w:val="105"/>
        </w:rPr>
        <w:t>varios </w:t>
      </w:r>
      <w:r>
        <w:rPr>
          <w:color w:val="231F20"/>
          <w:spacing w:val="-6"/>
          <w:w w:val="105"/>
        </w:rPr>
        <w:t>inventores. </w:t>
      </w:r>
      <w:r>
        <w:rPr>
          <w:color w:val="231F20"/>
          <w:spacing w:val="-3"/>
          <w:w w:val="105"/>
        </w:rPr>
        <w:t>El </w:t>
      </w:r>
      <w:r>
        <w:rPr>
          <w:color w:val="231F20"/>
          <w:spacing w:val="-4"/>
          <w:w w:val="105"/>
        </w:rPr>
        <w:t>ba- </w:t>
      </w:r>
      <w:r>
        <w:rPr>
          <w:color w:val="231F20"/>
          <w:spacing w:val="-6"/>
          <w:w w:val="105"/>
        </w:rPr>
        <w:t>roscopio </w:t>
      </w:r>
      <w:r>
        <w:rPr>
          <w:color w:val="231F20"/>
          <w:spacing w:val="-3"/>
          <w:w w:val="105"/>
        </w:rPr>
        <w:t>en </w:t>
      </w:r>
      <w:r>
        <w:rPr>
          <w:color w:val="231F20"/>
          <w:spacing w:val="-5"/>
          <w:w w:val="105"/>
        </w:rPr>
        <w:t>1643 </w:t>
      </w:r>
      <w:r>
        <w:rPr>
          <w:color w:val="231F20"/>
          <w:spacing w:val="-4"/>
          <w:w w:val="105"/>
        </w:rPr>
        <w:t>por </w:t>
      </w:r>
      <w:r>
        <w:rPr>
          <w:color w:val="231F20"/>
          <w:spacing w:val="-8"/>
          <w:w w:val="105"/>
        </w:rPr>
        <w:t>Torricelli </w:t>
      </w:r>
      <w:r>
        <w:rPr>
          <w:color w:val="231F20"/>
          <w:w w:val="105"/>
        </w:rPr>
        <w:t>y </w:t>
      </w:r>
      <w:r>
        <w:rPr>
          <w:color w:val="231F20"/>
          <w:spacing w:val="-3"/>
          <w:w w:val="105"/>
        </w:rPr>
        <w:t>el </w:t>
      </w:r>
      <w:r>
        <w:rPr>
          <w:color w:val="231F20"/>
          <w:spacing w:val="-6"/>
          <w:w w:val="105"/>
        </w:rPr>
        <w:t>higrómetro </w:t>
      </w:r>
      <w:r>
        <w:rPr>
          <w:color w:val="231F20"/>
          <w:spacing w:val="-3"/>
          <w:w w:val="105"/>
        </w:rPr>
        <w:t>en </w:t>
      </w:r>
      <w:r>
        <w:rPr>
          <w:color w:val="231F20"/>
          <w:spacing w:val="-5"/>
          <w:w w:val="105"/>
        </w:rPr>
        <w:t>1687 </w:t>
      </w:r>
      <w:r>
        <w:rPr>
          <w:color w:val="231F20"/>
          <w:spacing w:val="-4"/>
          <w:w w:val="105"/>
        </w:rPr>
        <w:t>por </w:t>
      </w:r>
      <w:r>
        <w:rPr>
          <w:color w:val="231F20"/>
          <w:spacing w:val="-6"/>
          <w:w w:val="105"/>
        </w:rPr>
        <w:t>Guillaume </w:t>
      </w:r>
      <w:r>
        <w:rPr>
          <w:color w:val="231F20"/>
          <w:spacing w:val="15"/>
          <w:w w:val="105"/>
        </w:rPr>
        <w:t> </w:t>
      </w:r>
      <w:r>
        <w:rPr>
          <w:color w:val="231F20"/>
          <w:spacing w:val="-6"/>
          <w:w w:val="105"/>
        </w:rPr>
        <w:t>Amontos.</w:t>
      </w:r>
    </w:p>
    <w:p>
      <w:pPr>
        <w:pStyle w:val="BodyText"/>
        <w:spacing w:line="300" w:lineRule="auto"/>
        <w:ind w:left="100" w:right="115" w:firstLine="360"/>
        <w:jc w:val="both"/>
      </w:pPr>
      <w:r>
        <w:rPr>
          <w:color w:val="231F20"/>
        </w:rPr>
        <w:t>El invento de estos instrumentos no significaba que sirvieran para la medi- ción y estandarización de las variables climático-meteorológicas como tempera- tura, presión atmosférica y humedad relativa, pues se requirió de enormes es- fuerzos para alcanzar su estandarización y ser útiles para la objetividad regulatoria que se estaba produciendo en estos años. Incluso el propio Descartes participó de esta naciente objetividad regulatoria en el caso de la presión atmos- férica al desarrollar una opción de barómetro en la que en un extremo de la columna de mercurio se usase agua para apreciar mejor los cambios en la pre- sión atmosférica debido a la sensibilidad del agua (De Felice, Diderot y d’Alembert,  1779:  13)  (figura   13).</w:t>
      </w:r>
    </w:p>
    <w:p>
      <w:pPr>
        <w:spacing w:before="180"/>
        <w:ind w:left="735" w:right="754" w:firstLine="0"/>
        <w:jc w:val="center"/>
        <w:rPr>
          <w:sz w:val="18"/>
        </w:rPr>
      </w:pPr>
      <w:r>
        <w:rPr>
          <w:color w:val="231F20"/>
          <w:sz w:val="18"/>
        </w:rPr>
        <w:t>F</w:t>
      </w:r>
      <w:r>
        <w:rPr>
          <w:color w:val="231F20"/>
          <w:sz w:val="13"/>
        </w:rPr>
        <w:t>igurA </w:t>
      </w:r>
      <w:r>
        <w:rPr>
          <w:color w:val="231F20"/>
          <w:sz w:val="18"/>
        </w:rPr>
        <w:t>13</w:t>
      </w:r>
    </w:p>
    <w:p>
      <w:pPr>
        <w:spacing w:before="42"/>
        <w:ind w:left="736" w:right="753" w:firstLine="0"/>
        <w:jc w:val="center"/>
        <w:rPr>
          <w:sz w:val="16"/>
        </w:rPr>
      </w:pPr>
      <w:r>
        <w:rPr>
          <w:color w:val="231F20"/>
          <w:sz w:val="16"/>
        </w:rPr>
        <w:t>BARÓMETRO DE DESCARTES Y OTROS DE LA MISMA ÉPOCA [FIG. 81]</w:t>
      </w:r>
    </w:p>
    <w:p>
      <w:pPr>
        <w:pStyle w:val="BodyText"/>
        <w:spacing w:before="7"/>
        <w:rPr>
          <w:sz w:val="13"/>
        </w:rPr>
      </w:pPr>
      <w:r>
        <w:rPr/>
        <w:drawing>
          <wp:anchor distT="0" distB="0" distL="0" distR="0" allowOverlap="1" layoutInCell="1" locked="0" behindDoc="0" simplePos="0" relativeHeight="2872">
            <wp:simplePos x="0" y="0"/>
            <wp:positionH relativeFrom="page">
              <wp:posOffset>1818264</wp:posOffset>
            </wp:positionH>
            <wp:positionV relativeFrom="paragraph">
              <wp:posOffset>126562</wp:posOffset>
            </wp:positionV>
            <wp:extent cx="2314484" cy="2234184"/>
            <wp:effectExtent l="0" t="0" r="0" b="0"/>
            <wp:wrapTopAndBottom/>
            <wp:docPr id="21" name="image39.png" descr=""/>
            <wp:cNvGraphicFramePr>
              <a:graphicFrameLocks noChangeAspect="1"/>
            </wp:cNvGraphicFramePr>
            <a:graphic>
              <a:graphicData uri="http://schemas.openxmlformats.org/drawingml/2006/picture">
                <pic:pic>
                  <pic:nvPicPr>
                    <pic:cNvPr id="22" name="image39.png"/>
                    <pic:cNvPicPr/>
                  </pic:nvPicPr>
                  <pic:blipFill>
                    <a:blip r:embed="rId54" cstate="print"/>
                    <a:stretch>
                      <a:fillRect/>
                    </a:stretch>
                  </pic:blipFill>
                  <pic:spPr>
                    <a:xfrm>
                      <a:off x="0" y="0"/>
                      <a:ext cx="2314484" cy="2234184"/>
                    </a:xfrm>
                    <a:prstGeom prst="rect">
                      <a:avLst/>
                    </a:prstGeom>
                  </pic:spPr>
                </pic:pic>
              </a:graphicData>
            </a:graphic>
          </wp:anchor>
        </w:drawing>
      </w:r>
    </w:p>
    <w:p>
      <w:pPr>
        <w:spacing w:line="254" w:lineRule="auto" w:before="120"/>
        <w:ind w:left="100" w:right="117" w:firstLine="360"/>
        <w:jc w:val="both"/>
        <w:rPr>
          <w:sz w:val="7"/>
        </w:rPr>
      </w:pPr>
      <w:r>
        <w:rPr>
          <w:color w:val="231F20"/>
          <w:w w:val="105"/>
          <w:sz w:val="14"/>
        </w:rPr>
        <w:t>Fuente: De Felice, Diderot y d’Alembert (1779: 13) (http: //books.google.com.mx/books?id=uz8VAAAAQ AAJ&amp;printsec=frontcover&amp;hl=es&amp;source=gbs_ge_summary_r&amp;cad=0#v=twopage&amp;q&amp;f=false).</w:t>
      </w:r>
      <w:r>
        <w:rPr>
          <w:color w:val="231F20"/>
          <w:w w:val="105"/>
          <w:position w:val="5"/>
          <w:sz w:val="7"/>
        </w:rPr>
        <w:t>53</w:t>
      </w:r>
    </w:p>
    <w:p>
      <w:pPr>
        <w:pStyle w:val="BodyText"/>
        <w:rPr>
          <w:sz w:val="14"/>
        </w:rPr>
      </w:pPr>
    </w:p>
    <w:p>
      <w:pPr>
        <w:spacing w:line="256" w:lineRule="auto" w:before="92"/>
        <w:ind w:left="100" w:right="117" w:firstLine="360"/>
        <w:jc w:val="both"/>
        <w:rPr>
          <w:sz w:val="16"/>
        </w:rPr>
      </w:pPr>
      <w:r>
        <w:rPr>
          <w:color w:val="231F20"/>
          <w:w w:val="105"/>
          <w:position w:val="5"/>
          <w:sz w:val="9"/>
        </w:rPr>
        <w:t>53</w:t>
      </w:r>
      <w:r>
        <w:rPr>
          <w:color w:val="231F20"/>
          <w:w w:val="105"/>
          <w:sz w:val="16"/>
        </w:rPr>
        <w:t>Se explica en la Encyclopedia que: “la Figura 80. Representa el barómetro simple u ordina- rio de bola; figura 81. Es el barómetro de Descartes o de Huyghens, del cual una parte de CD, del</w:t>
      </w:r>
    </w:p>
    <w:p>
      <w:pPr>
        <w:spacing w:after="0" w:line="256" w:lineRule="auto"/>
        <w:jc w:val="both"/>
        <w:rPr>
          <w:sz w:val="16"/>
        </w:rPr>
        <w:sectPr>
          <w:pgSz w:w="9600" w:h="13000"/>
          <w:pgMar w:header="1150" w:footer="0" w:top="1360" w:bottom="280" w:left="1100" w:right="1320"/>
        </w:sectPr>
      </w:pPr>
    </w:p>
    <w:p>
      <w:pPr>
        <w:pStyle w:val="BodyText"/>
        <w:spacing w:before="8"/>
        <w:rPr>
          <w:sz w:val="14"/>
        </w:rPr>
      </w:pPr>
    </w:p>
    <w:p>
      <w:pPr>
        <w:pStyle w:val="BodyText"/>
        <w:spacing w:line="300" w:lineRule="auto" w:before="70"/>
        <w:ind w:left="120" w:right="117" w:firstLine="360"/>
        <w:jc w:val="both"/>
      </w:pPr>
      <w:r>
        <w:rPr>
          <w:color w:val="231F20"/>
          <w:spacing w:val="-4"/>
        </w:rPr>
        <w:t>Por </w:t>
      </w:r>
      <w:r>
        <w:rPr>
          <w:color w:val="231F20"/>
        </w:rPr>
        <w:t>ello, cuando Descartes propone la idea de la disminución de la presión atmosférica debida a la altura (Diderot y d’Alembert,  1751-1765,  vol.  2:  77-  78), razón por la cual comienza a dividirse la atmósfera en diferentes capas de altura. </w:t>
      </w:r>
      <w:r>
        <w:rPr>
          <w:color w:val="231F20"/>
          <w:spacing w:val="-3"/>
        </w:rPr>
        <w:t>Pero </w:t>
      </w:r>
      <w:r>
        <w:rPr>
          <w:color w:val="231F20"/>
        </w:rPr>
        <w:t>estas noticias parecen ahora anecdotarios de la historia del baró- metro y del estudio de la presión atmosférica; en cambio, el </w:t>
      </w:r>
      <w:r>
        <w:rPr>
          <w:i/>
          <w:color w:val="231F20"/>
        </w:rPr>
        <w:t>Discurso del método </w:t>
      </w:r>
      <w:r>
        <w:rPr>
          <w:color w:val="231F20"/>
        </w:rPr>
        <w:t>como texto metodológico se convirtió en pilar del racionalismo, junto al expe- rimentalismo  </w:t>
      </w:r>
      <w:r>
        <w:rPr>
          <w:color w:val="231F20"/>
          <w:spacing w:val="29"/>
        </w:rPr>
        <w:t> </w:t>
      </w:r>
      <w:r>
        <w:rPr>
          <w:color w:val="231F20"/>
        </w:rPr>
        <w:t>Baconiano.</w:t>
      </w:r>
    </w:p>
    <w:p>
      <w:pPr>
        <w:pStyle w:val="BodyText"/>
      </w:pPr>
    </w:p>
    <w:p>
      <w:pPr>
        <w:pStyle w:val="BodyText"/>
        <w:spacing w:before="5"/>
        <w:rPr>
          <w:sz w:val="21"/>
        </w:rPr>
      </w:pPr>
    </w:p>
    <w:p>
      <w:pPr>
        <w:spacing w:before="0"/>
        <w:ind w:left="120" w:right="0" w:firstLine="0"/>
        <w:jc w:val="both"/>
        <w:rPr>
          <w:rFonts w:ascii="Verdana" w:hAnsi="Verdana"/>
          <w:sz w:val="17"/>
        </w:rPr>
      </w:pPr>
      <w:r>
        <w:rPr>
          <w:rFonts w:ascii="Verdana" w:hAnsi="Verdana"/>
          <w:color w:val="231F20"/>
          <w:w w:val="120"/>
          <w:sz w:val="23"/>
        </w:rPr>
        <w:t>d</w:t>
      </w:r>
      <w:r>
        <w:rPr>
          <w:rFonts w:ascii="Verdana" w:hAnsi="Verdana"/>
          <w:color w:val="231F20"/>
          <w:w w:val="61"/>
          <w:sz w:val="17"/>
        </w:rPr>
        <w:t>I</w:t>
      </w:r>
      <w:r>
        <w:rPr>
          <w:rFonts w:ascii="Verdana" w:hAnsi="Verdana"/>
          <w:color w:val="231F20"/>
          <w:w w:val="132"/>
          <w:sz w:val="17"/>
        </w:rPr>
        <w:t>scu</w:t>
      </w:r>
      <w:r>
        <w:rPr>
          <w:rFonts w:ascii="Verdana" w:hAnsi="Verdana"/>
          <w:color w:val="231F20"/>
          <w:spacing w:val="-1"/>
          <w:w w:val="132"/>
          <w:sz w:val="17"/>
        </w:rPr>
        <w:t>s</w:t>
      </w:r>
      <w:r>
        <w:rPr>
          <w:rFonts w:ascii="Verdana" w:hAnsi="Verdana"/>
          <w:color w:val="231F20"/>
          <w:w w:val="61"/>
          <w:sz w:val="17"/>
        </w:rPr>
        <w:t>I</w:t>
      </w:r>
      <w:r>
        <w:rPr>
          <w:rFonts w:ascii="Verdana" w:hAnsi="Verdana"/>
          <w:color w:val="231F20"/>
          <w:spacing w:val="-1"/>
          <w:w w:val="124"/>
          <w:sz w:val="17"/>
        </w:rPr>
        <w:t>ó</w:t>
      </w:r>
      <w:r>
        <w:rPr>
          <w:rFonts w:ascii="Verdana" w:hAnsi="Verdana"/>
          <w:color w:val="231F20"/>
          <w:w w:val="124"/>
          <w:sz w:val="17"/>
        </w:rPr>
        <w:t>n</w:t>
      </w:r>
      <w:r>
        <w:rPr>
          <w:rFonts w:ascii="Verdana" w:hAnsi="Verdana"/>
          <w:color w:val="231F20"/>
          <w:spacing w:val="17"/>
          <w:sz w:val="17"/>
        </w:rPr>
        <w:t> </w:t>
      </w:r>
      <w:r>
        <w:rPr>
          <w:rFonts w:ascii="Verdana" w:hAnsi="Verdana"/>
          <w:color w:val="231F20"/>
          <w:w w:val="102"/>
          <w:sz w:val="17"/>
        </w:rPr>
        <w:t>y</w:t>
      </w:r>
      <w:r>
        <w:rPr>
          <w:rFonts w:ascii="Verdana" w:hAnsi="Verdana"/>
          <w:color w:val="231F20"/>
          <w:spacing w:val="17"/>
          <w:sz w:val="17"/>
        </w:rPr>
        <w:t> </w:t>
      </w:r>
      <w:r>
        <w:rPr>
          <w:rFonts w:ascii="Verdana" w:hAnsi="Verdana"/>
          <w:color w:val="231F20"/>
          <w:w w:val="128"/>
          <w:sz w:val="17"/>
        </w:rPr>
        <w:t>conc</w:t>
      </w:r>
      <w:r>
        <w:rPr>
          <w:rFonts w:ascii="Verdana" w:hAnsi="Verdana"/>
          <w:color w:val="231F20"/>
          <w:spacing w:val="-7"/>
          <w:w w:val="108"/>
          <w:sz w:val="17"/>
        </w:rPr>
        <w:t>L</w:t>
      </w:r>
      <w:r>
        <w:rPr>
          <w:rFonts w:ascii="Verdana" w:hAnsi="Verdana"/>
          <w:color w:val="231F20"/>
          <w:w w:val="128"/>
          <w:sz w:val="17"/>
        </w:rPr>
        <w:t>us</w:t>
      </w:r>
      <w:r>
        <w:rPr>
          <w:rFonts w:ascii="Verdana" w:hAnsi="Verdana"/>
          <w:color w:val="231F20"/>
          <w:w w:val="61"/>
          <w:sz w:val="17"/>
        </w:rPr>
        <w:t>I</w:t>
      </w:r>
      <w:r>
        <w:rPr>
          <w:rFonts w:ascii="Verdana" w:hAnsi="Verdana"/>
          <w:color w:val="231F20"/>
          <w:spacing w:val="-1"/>
          <w:w w:val="123"/>
          <w:sz w:val="17"/>
        </w:rPr>
        <w:t>ones</w:t>
      </w:r>
    </w:p>
    <w:p>
      <w:pPr>
        <w:pStyle w:val="BodyText"/>
        <w:spacing w:before="5"/>
        <w:rPr>
          <w:rFonts w:ascii="Verdana"/>
          <w:sz w:val="26"/>
        </w:rPr>
      </w:pPr>
    </w:p>
    <w:p>
      <w:pPr>
        <w:pStyle w:val="BodyText"/>
        <w:spacing w:line="307" w:lineRule="auto"/>
        <w:ind w:left="120" w:right="117"/>
        <w:jc w:val="both"/>
      </w:pPr>
      <w:r>
        <w:rPr>
          <w:i/>
          <w:color w:val="231F20"/>
        </w:rPr>
        <w:t>Meteorológicas </w:t>
      </w:r>
      <w:r>
        <w:rPr>
          <w:color w:val="231F20"/>
        </w:rPr>
        <w:t>de Aristóteles es el coronamiento de más de dos siglos de inves- tigaciones griegas que arribaron al emplazamiento de la meteorología y la cli- matología. En aquel entonces la tierra era una esfera compuesta concéntrica- mente por fuego, aire, agua y tierra y existían cuatro principios que originaban    la </w:t>
      </w:r>
      <w:r>
        <w:rPr>
          <w:color w:val="231F20"/>
          <w:spacing w:val="-4"/>
        </w:rPr>
        <w:t>transmutación </w:t>
      </w:r>
      <w:r>
        <w:rPr>
          <w:color w:val="231F20"/>
        </w:rPr>
        <w:t>de </w:t>
      </w:r>
      <w:r>
        <w:rPr>
          <w:color w:val="231F20"/>
          <w:spacing w:val="-3"/>
        </w:rPr>
        <w:t>los </w:t>
      </w:r>
      <w:r>
        <w:rPr>
          <w:color w:val="231F20"/>
          <w:spacing w:val="-4"/>
        </w:rPr>
        <w:t>elementos; </w:t>
      </w:r>
      <w:r>
        <w:rPr>
          <w:color w:val="231F20"/>
        </w:rPr>
        <w:t>en </w:t>
      </w:r>
      <w:r>
        <w:rPr>
          <w:color w:val="231F20"/>
          <w:spacing w:val="-4"/>
        </w:rPr>
        <w:t>torno </w:t>
      </w:r>
      <w:r>
        <w:rPr>
          <w:color w:val="231F20"/>
        </w:rPr>
        <w:t>a </w:t>
      </w:r>
      <w:r>
        <w:rPr>
          <w:color w:val="231F20"/>
          <w:spacing w:val="-3"/>
        </w:rPr>
        <w:t>ella </w:t>
      </w:r>
      <w:r>
        <w:rPr>
          <w:color w:val="231F20"/>
          <w:spacing w:val="-4"/>
        </w:rPr>
        <w:t>giraba </w:t>
      </w:r>
      <w:r>
        <w:rPr>
          <w:color w:val="231F20"/>
        </w:rPr>
        <w:t>el </w:t>
      </w:r>
      <w:r>
        <w:rPr>
          <w:color w:val="231F20"/>
          <w:spacing w:val="-3"/>
        </w:rPr>
        <w:t>sol </w:t>
      </w:r>
      <w:r>
        <w:rPr>
          <w:color w:val="231F20"/>
        </w:rPr>
        <w:t>y </w:t>
      </w:r>
      <w:r>
        <w:rPr>
          <w:color w:val="231F20"/>
          <w:spacing w:val="-4"/>
        </w:rPr>
        <w:t>otros planetas, </w:t>
      </w:r>
      <w:r>
        <w:rPr>
          <w:color w:val="231F20"/>
        </w:rPr>
        <w:t>la </w:t>
      </w:r>
      <w:r>
        <w:rPr>
          <w:color w:val="231F20"/>
          <w:spacing w:val="-5"/>
        </w:rPr>
        <w:t>energía </w:t>
      </w:r>
      <w:r>
        <w:rPr>
          <w:color w:val="231F20"/>
          <w:spacing w:val="-3"/>
        </w:rPr>
        <w:t>se </w:t>
      </w:r>
      <w:r>
        <w:rPr>
          <w:color w:val="231F20"/>
          <w:spacing w:val="-5"/>
        </w:rPr>
        <w:t>recibía </w:t>
      </w:r>
      <w:r>
        <w:rPr>
          <w:color w:val="231F20"/>
          <w:spacing w:val="-4"/>
        </w:rPr>
        <w:t>del sol. </w:t>
      </w:r>
      <w:r>
        <w:rPr>
          <w:i/>
          <w:color w:val="231F20"/>
          <w:spacing w:val="-5"/>
        </w:rPr>
        <w:t>Meteorológicas </w:t>
      </w:r>
      <w:r>
        <w:rPr>
          <w:color w:val="231F20"/>
          <w:spacing w:val="-5"/>
        </w:rPr>
        <w:t>representaba </w:t>
      </w:r>
      <w:r>
        <w:rPr>
          <w:color w:val="231F20"/>
          <w:spacing w:val="-3"/>
        </w:rPr>
        <w:t>la </w:t>
      </w:r>
      <w:r>
        <w:rPr>
          <w:color w:val="231F20"/>
          <w:spacing w:val="-5"/>
        </w:rPr>
        <w:t>relación </w:t>
      </w:r>
      <w:r>
        <w:rPr>
          <w:color w:val="231F20"/>
          <w:spacing w:val="-4"/>
        </w:rPr>
        <w:t>entre </w:t>
      </w:r>
      <w:r>
        <w:rPr>
          <w:color w:val="231F20"/>
          <w:spacing w:val="-3"/>
        </w:rPr>
        <w:t>un </w:t>
      </w:r>
      <w:r>
        <w:rPr>
          <w:color w:val="231F20"/>
          <w:spacing w:val="-4"/>
        </w:rPr>
        <w:t>tema </w:t>
      </w:r>
      <w:r>
        <w:rPr>
          <w:color w:val="231F20"/>
        </w:rPr>
        <w:t>par- ticular sobre la naturaleza con el gran tema de la historia natural. En la Edad Media, la escolástica eliminó la noción esférica de la tierra y la de iluminación    del globo terráqueo por los rayos solares derivada de la idea planetaria, despo- jando</w:t>
      </w:r>
      <w:r>
        <w:rPr>
          <w:color w:val="231F20"/>
          <w:spacing w:val="24"/>
        </w:rPr>
        <w:t> </w:t>
      </w:r>
      <w:r>
        <w:rPr>
          <w:color w:val="231F20"/>
        </w:rPr>
        <w:t>a</w:t>
      </w:r>
      <w:r>
        <w:rPr>
          <w:color w:val="231F20"/>
          <w:spacing w:val="24"/>
        </w:rPr>
        <w:t> </w:t>
      </w:r>
      <w:r>
        <w:rPr>
          <w:color w:val="231F20"/>
        </w:rPr>
        <w:t>las</w:t>
      </w:r>
      <w:r>
        <w:rPr>
          <w:color w:val="231F20"/>
          <w:spacing w:val="24"/>
        </w:rPr>
        <w:t> </w:t>
      </w:r>
      <w:r>
        <w:rPr>
          <w:color w:val="231F20"/>
        </w:rPr>
        <w:t>nociones</w:t>
      </w:r>
      <w:r>
        <w:rPr>
          <w:color w:val="231F20"/>
          <w:spacing w:val="24"/>
        </w:rPr>
        <w:t> </w:t>
      </w:r>
      <w:r>
        <w:rPr>
          <w:color w:val="231F20"/>
        </w:rPr>
        <w:t>de</w:t>
      </w:r>
      <w:r>
        <w:rPr>
          <w:color w:val="231F20"/>
          <w:spacing w:val="24"/>
        </w:rPr>
        <w:t> </w:t>
      </w:r>
      <w:r>
        <w:rPr>
          <w:color w:val="231F20"/>
        </w:rPr>
        <w:t>clima</w:t>
      </w:r>
      <w:r>
        <w:rPr>
          <w:color w:val="231F20"/>
          <w:spacing w:val="24"/>
        </w:rPr>
        <w:t> </w:t>
      </w:r>
      <w:r>
        <w:rPr>
          <w:color w:val="231F20"/>
        </w:rPr>
        <w:t>y</w:t>
      </w:r>
      <w:r>
        <w:rPr>
          <w:color w:val="231F20"/>
          <w:spacing w:val="24"/>
        </w:rPr>
        <w:t> </w:t>
      </w:r>
      <w:r>
        <w:rPr>
          <w:color w:val="231F20"/>
        </w:rPr>
        <w:t>meteoro</w:t>
      </w:r>
      <w:r>
        <w:rPr>
          <w:color w:val="231F20"/>
          <w:spacing w:val="24"/>
        </w:rPr>
        <w:t> </w:t>
      </w:r>
      <w:r>
        <w:rPr>
          <w:color w:val="231F20"/>
        </w:rPr>
        <w:t>de</w:t>
      </w:r>
      <w:r>
        <w:rPr>
          <w:color w:val="231F20"/>
          <w:spacing w:val="24"/>
        </w:rPr>
        <w:t> </w:t>
      </w:r>
      <w:r>
        <w:rPr>
          <w:color w:val="231F20"/>
        </w:rPr>
        <w:t>su</w:t>
      </w:r>
      <w:r>
        <w:rPr>
          <w:color w:val="231F20"/>
          <w:spacing w:val="24"/>
        </w:rPr>
        <w:t> </w:t>
      </w:r>
      <w:r>
        <w:rPr>
          <w:color w:val="231F20"/>
        </w:rPr>
        <w:t>encuadre</w:t>
      </w:r>
      <w:r>
        <w:rPr>
          <w:color w:val="231F20"/>
          <w:spacing w:val="24"/>
        </w:rPr>
        <w:t> </w:t>
      </w:r>
      <w:r>
        <w:rPr>
          <w:color w:val="231F20"/>
        </w:rPr>
        <w:t>cosmológico</w:t>
      </w:r>
      <w:r>
        <w:rPr>
          <w:color w:val="231F20"/>
          <w:spacing w:val="24"/>
        </w:rPr>
        <w:t> </w:t>
      </w:r>
      <w:r>
        <w:rPr>
          <w:color w:val="231F20"/>
        </w:rPr>
        <w:t>original.</w:t>
      </w:r>
    </w:p>
    <w:p>
      <w:pPr>
        <w:pStyle w:val="BodyText"/>
        <w:spacing w:line="307" w:lineRule="auto"/>
        <w:ind w:left="120" w:right="113" w:firstLine="360"/>
        <w:jc w:val="both"/>
      </w:pPr>
      <w:r>
        <w:rPr>
          <w:color w:val="231F20"/>
        </w:rPr>
        <w:t>Entonces la tierra era plana con lo que resultaba ininteligible aludir las causas de los diferentes climas y meteoros como en la etapa clásica griega. </w:t>
      </w:r>
      <w:r>
        <w:rPr>
          <w:color w:val="231F20"/>
          <w:spacing w:val="-4"/>
        </w:rPr>
        <w:t>Por </w:t>
      </w:r>
      <w:r>
        <w:rPr>
          <w:color w:val="231F20"/>
        </w:rPr>
        <w:t>otro lado, el </w:t>
      </w:r>
      <w:r>
        <w:rPr>
          <w:i/>
          <w:color w:val="231F20"/>
        </w:rPr>
        <w:t>Discurso del método </w:t>
      </w:r>
      <w:r>
        <w:rPr>
          <w:color w:val="231F20"/>
        </w:rPr>
        <w:t>de Descartes representó en tiempos de su pu- blicación una solidaridad epistemológica entre método y meteorología que se expresaba como un discurso del método con un estudio ejemplar de caso. El movimiento positivista banalizó la empiricidad meteorológica y creó una hipó- tesis para la metodología racionalista: rompiendo nuevamente la solidaridad entre  episteme  y</w:t>
      </w:r>
      <w:r>
        <w:rPr>
          <w:color w:val="231F20"/>
          <w:spacing w:val="15"/>
        </w:rPr>
        <w:t> </w:t>
      </w:r>
      <w:r>
        <w:rPr>
          <w:color w:val="231F20"/>
        </w:rPr>
        <w:t>empiricidad.</w:t>
      </w:r>
    </w:p>
    <w:p>
      <w:pPr>
        <w:pStyle w:val="BodyText"/>
      </w:pPr>
    </w:p>
    <w:p>
      <w:pPr>
        <w:pStyle w:val="BodyText"/>
        <w:spacing w:before="1"/>
        <w:rPr>
          <w:sz w:val="25"/>
        </w:rPr>
      </w:pPr>
      <w:r>
        <w:rPr/>
        <w:pict>
          <v:line style="position:absolute;mso-position-horizontal-relative:page;mso-position-vertical-relative:paragraph;z-index:2896;mso-wrap-distance-left:0;mso-wrap-distance-right:0" from="72pt,16.931967pt" to="108pt,16.931967pt" stroked="true" strokeweight=".5pt" strokecolor="#231f20">
            <w10:wrap type="topAndBottom"/>
          </v:line>
        </w:pict>
      </w:r>
    </w:p>
    <w:p>
      <w:pPr>
        <w:spacing w:line="256" w:lineRule="auto" w:before="14"/>
        <w:ind w:left="120" w:right="115" w:firstLine="0"/>
        <w:jc w:val="both"/>
        <w:rPr>
          <w:sz w:val="16"/>
        </w:rPr>
      </w:pPr>
      <w:r>
        <w:rPr>
          <w:color w:val="231F20"/>
          <w:w w:val="105"/>
          <w:sz w:val="16"/>
        </w:rPr>
        <w:t>tubo superior AC, estaba lleno de agua a fin de hacer las variaciones más sensibles; Figura 82. Es el barómetro doble de Huyghens; Figura 83. El barómetro a equerre de Jean Bernouilli; Figura</w:t>
      </w:r>
      <w:r>
        <w:rPr>
          <w:color w:val="231F20"/>
          <w:spacing w:val="-17"/>
          <w:w w:val="105"/>
          <w:sz w:val="16"/>
        </w:rPr>
        <w:t> </w:t>
      </w:r>
      <w:r>
        <w:rPr>
          <w:color w:val="231F20"/>
          <w:w w:val="105"/>
          <w:sz w:val="16"/>
        </w:rPr>
        <w:t>84. El Barómetro inclinado del Caballero Morland; Figura 85. Un reporte a la figura que el mercurio toma en el tubo de este barómetro; Figura 86. Es el barómetro a rueda del Doctor Hook […]; Figura</w:t>
      </w:r>
      <w:r>
        <w:rPr>
          <w:color w:val="231F20"/>
          <w:spacing w:val="17"/>
          <w:w w:val="105"/>
          <w:sz w:val="16"/>
        </w:rPr>
        <w:t> </w:t>
      </w:r>
      <w:r>
        <w:rPr>
          <w:color w:val="231F20"/>
          <w:w w:val="105"/>
          <w:sz w:val="16"/>
        </w:rPr>
        <w:t>87.</w:t>
      </w:r>
      <w:r>
        <w:rPr>
          <w:color w:val="231F20"/>
          <w:spacing w:val="17"/>
          <w:w w:val="105"/>
          <w:sz w:val="16"/>
        </w:rPr>
        <w:t> </w:t>
      </w:r>
      <w:r>
        <w:rPr>
          <w:color w:val="231F20"/>
          <w:w w:val="105"/>
          <w:sz w:val="16"/>
        </w:rPr>
        <w:t>Barómetro</w:t>
      </w:r>
      <w:r>
        <w:rPr>
          <w:color w:val="231F20"/>
          <w:spacing w:val="17"/>
          <w:w w:val="105"/>
          <w:sz w:val="16"/>
        </w:rPr>
        <w:t> </w:t>
      </w:r>
      <w:r>
        <w:rPr>
          <w:color w:val="231F20"/>
          <w:w w:val="105"/>
          <w:sz w:val="16"/>
        </w:rPr>
        <w:t>cónico</w:t>
      </w:r>
      <w:r>
        <w:rPr>
          <w:color w:val="231F20"/>
          <w:spacing w:val="17"/>
          <w:w w:val="105"/>
          <w:sz w:val="16"/>
        </w:rPr>
        <w:t> </w:t>
      </w:r>
      <w:r>
        <w:rPr>
          <w:color w:val="231F20"/>
          <w:w w:val="105"/>
          <w:sz w:val="16"/>
        </w:rPr>
        <w:t>de</w:t>
      </w:r>
      <w:r>
        <w:rPr>
          <w:color w:val="231F20"/>
          <w:spacing w:val="17"/>
          <w:w w:val="105"/>
          <w:sz w:val="16"/>
        </w:rPr>
        <w:t> </w:t>
      </w:r>
      <w:r>
        <w:rPr>
          <w:color w:val="231F20"/>
          <w:w w:val="105"/>
          <w:sz w:val="16"/>
        </w:rPr>
        <w:t>M.</w:t>
      </w:r>
      <w:r>
        <w:rPr>
          <w:color w:val="231F20"/>
          <w:spacing w:val="17"/>
          <w:w w:val="105"/>
          <w:sz w:val="16"/>
        </w:rPr>
        <w:t> </w:t>
      </w:r>
      <w:r>
        <w:rPr>
          <w:color w:val="231F20"/>
          <w:w w:val="105"/>
          <w:sz w:val="16"/>
        </w:rPr>
        <w:t>Amontons”</w:t>
      </w:r>
      <w:r>
        <w:rPr>
          <w:color w:val="231F20"/>
          <w:spacing w:val="17"/>
          <w:w w:val="105"/>
          <w:sz w:val="16"/>
        </w:rPr>
        <w:t> </w:t>
      </w:r>
      <w:r>
        <w:rPr>
          <w:color w:val="231F20"/>
          <w:w w:val="105"/>
          <w:sz w:val="16"/>
        </w:rPr>
        <w:t>(De</w:t>
      </w:r>
      <w:r>
        <w:rPr>
          <w:color w:val="231F20"/>
          <w:spacing w:val="17"/>
          <w:w w:val="105"/>
          <w:sz w:val="16"/>
        </w:rPr>
        <w:t> </w:t>
      </w:r>
      <w:r>
        <w:rPr>
          <w:color w:val="231F20"/>
          <w:w w:val="105"/>
          <w:sz w:val="16"/>
        </w:rPr>
        <w:t>Felice,</w:t>
      </w:r>
      <w:r>
        <w:rPr>
          <w:color w:val="231F20"/>
          <w:spacing w:val="17"/>
          <w:w w:val="105"/>
          <w:sz w:val="16"/>
        </w:rPr>
        <w:t> </w:t>
      </w:r>
      <w:r>
        <w:rPr>
          <w:color w:val="231F20"/>
          <w:w w:val="105"/>
          <w:sz w:val="16"/>
        </w:rPr>
        <w:t>Diderot</w:t>
      </w:r>
      <w:r>
        <w:rPr>
          <w:color w:val="231F20"/>
          <w:spacing w:val="17"/>
          <w:w w:val="105"/>
          <w:sz w:val="16"/>
        </w:rPr>
        <w:t> </w:t>
      </w:r>
      <w:r>
        <w:rPr>
          <w:color w:val="231F20"/>
          <w:w w:val="105"/>
          <w:sz w:val="16"/>
        </w:rPr>
        <w:t>y</w:t>
      </w:r>
      <w:r>
        <w:rPr>
          <w:color w:val="231F20"/>
          <w:spacing w:val="17"/>
          <w:w w:val="105"/>
          <w:sz w:val="16"/>
        </w:rPr>
        <w:t> </w:t>
      </w:r>
      <w:r>
        <w:rPr>
          <w:color w:val="231F20"/>
          <w:w w:val="105"/>
          <w:sz w:val="16"/>
        </w:rPr>
        <w:t>d’Alembert,</w:t>
      </w:r>
      <w:r>
        <w:rPr>
          <w:color w:val="231F20"/>
          <w:spacing w:val="17"/>
          <w:w w:val="105"/>
          <w:sz w:val="16"/>
        </w:rPr>
        <w:t> </w:t>
      </w:r>
      <w:r>
        <w:rPr>
          <w:color w:val="231F20"/>
          <w:w w:val="105"/>
          <w:sz w:val="16"/>
        </w:rPr>
        <w:t>1779:</w:t>
      </w:r>
      <w:r>
        <w:rPr>
          <w:color w:val="231F20"/>
          <w:spacing w:val="17"/>
          <w:w w:val="105"/>
          <w:sz w:val="16"/>
        </w:rPr>
        <w:t> </w:t>
      </w:r>
      <w:r>
        <w:rPr>
          <w:color w:val="231F20"/>
          <w:w w:val="105"/>
          <w:sz w:val="16"/>
        </w:rPr>
        <w:t>13).</w:t>
      </w:r>
    </w:p>
    <w:p>
      <w:pPr>
        <w:spacing w:after="0" w:line="256" w:lineRule="auto"/>
        <w:jc w:val="both"/>
        <w:rPr>
          <w:sz w:val="16"/>
        </w:rPr>
        <w:sectPr>
          <w:pgSz w:w="9600" w:h="13000"/>
          <w:pgMar w:header="1156" w:footer="0" w:top="1360" w:bottom="280" w:left="1320" w:right="1080"/>
        </w:sectPr>
      </w:pPr>
    </w:p>
    <w:p>
      <w:pPr>
        <w:pStyle w:val="BodyText"/>
        <w:spacing w:before="8"/>
        <w:rPr>
          <w:sz w:val="14"/>
        </w:rPr>
      </w:pPr>
    </w:p>
    <w:p>
      <w:pPr>
        <w:pStyle w:val="BodyText"/>
        <w:spacing w:line="307" w:lineRule="auto" w:before="70"/>
        <w:ind w:left="100" w:right="112" w:firstLine="360"/>
        <w:jc w:val="both"/>
      </w:pPr>
      <w:r>
        <w:rPr>
          <w:color w:val="231F20"/>
        </w:rPr>
        <w:t>En </w:t>
      </w:r>
      <w:r>
        <w:rPr>
          <w:color w:val="231F20"/>
          <w:spacing w:val="-3"/>
        </w:rPr>
        <w:t>suma </w:t>
      </w:r>
      <w:r>
        <w:rPr>
          <w:color w:val="231F20"/>
        </w:rPr>
        <w:t>la </w:t>
      </w:r>
      <w:r>
        <w:rPr>
          <w:color w:val="231F20"/>
          <w:spacing w:val="-3"/>
        </w:rPr>
        <w:t>obra epistemológico-meteorológica aristotélica </w:t>
      </w:r>
      <w:r>
        <w:rPr>
          <w:color w:val="231F20"/>
        </w:rPr>
        <w:t>es </w:t>
      </w:r>
      <w:r>
        <w:rPr>
          <w:color w:val="231F20"/>
          <w:spacing w:val="-3"/>
        </w:rPr>
        <w:t>antimitológica, </w:t>
      </w:r>
      <w:r>
        <w:rPr>
          <w:color w:val="231F20"/>
        </w:rPr>
        <w:t>antiatomista y pro vacío. </w:t>
      </w:r>
      <w:r>
        <w:rPr>
          <w:color w:val="231F20"/>
          <w:spacing w:val="3"/>
        </w:rPr>
        <w:t>La </w:t>
      </w:r>
      <w:r>
        <w:rPr>
          <w:color w:val="231F20"/>
        </w:rPr>
        <w:t>descripción y ubicación esférica de los fuegos, el   aire, el agua y la tierra, así como la transmutación de sus cualidades se creó a partir de elementos definitivamente meteorológicos. En cambio, la obra episte- mológico-meteorológica descartesiana es religiosa,  antiatomista  y  antivacío.  </w:t>
      </w:r>
      <w:r>
        <w:rPr>
          <w:color w:val="231F20"/>
          <w:spacing w:val="3"/>
        </w:rPr>
        <w:t>Los </w:t>
      </w:r>
      <w:r>
        <w:rPr>
          <w:color w:val="231F20"/>
        </w:rPr>
        <w:t>movimientos de rotación y traslación de la apriorística materia sutil expli- carían los cambios de las cualidades de los cuerpos; aplicando los preceptos metodológicos de la evidencia, del análisis, del orden y de la recapitulación de   las causas de la materia sutil se despliega un estudio meteorológico vinculado estrechamente  a  la meteorología.</w:t>
      </w:r>
    </w:p>
    <w:p>
      <w:pPr>
        <w:pStyle w:val="BodyText"/>
        <w:spacing w:line="302" w:lineRule="auto"/>
        <w:ind w:left="100" w:right="117" w:firstLine="360"/>
        <w:jc w:val="both"/>
      </w:pPr>
      <w:r>
        <w:rPr>
          <w:color w:val="231F20"/>
          <w:spacing w:val="3"/>
          <w:w w:val="105"/>
        </w:rPr>
        <w:t>La </w:t>
      </w:r>
      <w:r>
        <w:rPr>
          <w:color w:val="231F20"/>
          <w:w w:val="105"/>
        </w:rPr>
        <w:t>relación entre la obra aristotélica con la descartesiana es un tema im- portante. De conformidad con Saint-Hilaire, los textos de Descartes son una feliz</w:t>
      </w:r>
      <w:r>
        <w:rPr>
          <w:color w:val="231F20"/>
          <w:spacing w:val="-8"/>
          <w:w w:val="105"/>
        </w:rPr>
        <w:t> </w:t>
      </w:r>
      <w:r>
        <w:rPr>
          <w:color w:val="231F20"/>
          <w:w w:val="105"/>
        </w:rPr>
        <w:t>transición</w:t>
      </w:r>
      <w:r>
        <w:rPr>
          <w:color w:val="231F20"/>
          <w:spacing w:val="-8"/>
          <w:w w:val="105"/>
        </w:rPr>
        <w:t> </w:t>
      </w:r>
      <w:r>
        <w:rPr>
          <w:color w:val="231F20"/>
          <w:w w:val="105"/>
        </w:rPr>
        <w:t>entre</w:t>
      </w:r>
      <w:r>
        <w:rPr>
          <w:color w:val="231F20"/>
          <w:spacing w:val="-8"/>
          <w:w w:val="105"/>
        </w:rPr>
        <w:t> </w:t>
      </w:r>
      <w:r>
        <w:rPr>
          <w:color w:val="231F20"/>
          <w:w w:val="105"/>
        </w:rPr>
        <w:t>la</w:t>
      </w:r>
      <w:r>
        <w:rPr>
          <w:color w:val="231F20"/>
          <w:spacing w:val="-8"/>
          <w:w w:val="105"/>
        </w:rPr>
        <w:t> </w:t>
      </w:r>
      <w:r>
        <w:rPr>
          <w:color w:val="231F20"/>
          <w:w w:val="105"/>
        </w:rPr>
        <w:t>antigüedad</w:t>
      </w:r>
      <w:r>
        <w:rPr>
          <w:color w:val="231F20"/>
          <w:spacing w:val="-8"/>
          <w:w w:val="105"/>
        </w:rPr>
        <w:t> </w:t>
      </w:r>
      <w:r>
        <w:rPr>
          <w:color w:val="231F20"/>
          <w:w w:val="105"/>
        </w:rPr>
        <w:t>y</w:t>
      </w:r>
      <w:r>
        <w:rPr>
          <w:color w:val="231F20"/>
          <w:spacing w:val="-8"/>
          <w:w w:val="105"/>
        </w:rPr>
        <w:t> </w:t>
      </w:r>
      <w:r>
        <w:rPr>
          <w:color w:val="231F20"/>
          <w:w w:val="105"/>
        </w:rPr>
        <w:t>los</w:t>
      </w:r>
      <w:r>
        <w:rPr>
          <w:color w:val="231F20"/>
          <w:spacing w:val="-8"/>
          <w:w w:val="105"/>
        </w:rPr>
        <w:t> </w:t>
      </w:r>
      <w:r>
        <w:rPr>
          <w:color w:val="231F20"/>
          <w:w w:val="105"/>
        </w:rPr>
        <w:t>tiempos</w:t>
      </w:r>
      <w:r>
        <w:rPr>
          <w:color w:val="231F20"/>
          <w:spacing w:val="-8"/>
          <w:w w:val="105"/>
        </w:rPr>
        <w:t> </w:t>
      </w:r>
      <w:r>
        <w:rPr>
          <w:color w:val="231F20"/>
          <w:w w:val="105"/>
        </w:rPr>
        <w:t>modernos,</w:t>
      </w:r>
      <w:r>
        <w:rPr>
          <w:color w:val="231F20"/>
          <w:spacing w:val="-8"/>
          <w:w w:val="105"/>
        </w:rPr>
        <w:t> </w:t>
      </w:r>
      <w:r>
        <w:rPr>
          <w:color w:val="231F20"/>
          <w:w w:val="105"/>
        </w:rPr>
        <w:t>pero</w:t>
      </w:r>
      <w:r>
        <w:rPr>
          <w:color w:val="231F20"/>
          <w:spacing w:val="-8"/>
          <w:w w:val="105"/>
        </w:rPr>
        <w:t> </w:t>
      </w:r>
      <w:r>
        <w:rPr>
          <w:color w:val="231F20"/>
          <w:w w:val="105"/>
        </w:rPr>
        <w:t>en</w:t>
      </w:r>
      <w:r>
        <w:rPr>
          <w:color w:val="231F20"/>
          <w:spacing w:val="-8"/>
          <w:w w:val="105"/>
        </w:rPr>
        <w:t> </w:t>
      </w:r>
      <w:r>
        <w:rPr>
          <w:color w:val="231F20"/>
          <w:w w:val="105"/>
        </w:rPr>
        <w:t>ellos</w:t>
      </w:r>
      <w:r>
        <w:rPr>
          <w:color w:val="231F20"/>
          <w:spacing w:val="-8"/>
          <w:w w:val="105"/>
        </w:rPr>
        <w:t> </w:t>
      </w:r>
      <w:r>
        <w:rPr>
          <w:color w:val="231F20"/>
          <w:w w:val="105"/>
        </w:rPr>
        <w:t>reco- noce también que no ha sido tan innovador como él lo cree en su obra (Saint- Hilaire, 1863: XLI). Saint-Hilaire observó que “el libro de Descartes es todo    lo que la meteorología había aprendido en el siglo </w:t>
      </w:r>
      <w:r>
        <w:rPr>
          <w:color w:val="231F20"/>
          <w:w w:val="120"/>
          <w:sz w:val="15"/>
        </w:rPr>
        <w:t>xvii</w:t>
      </w:r>
      <w:r>
        <w:rPr>
          <w:color w:val="231F20"/>
          <w:w w:val="120"/>
        </w:rPr>
        <w:t>, </w:t>
      </w:r>
      <w:r>
        <w:rPr>
          <w:color w:val="231F20"/>
          <w:w w:val="105"/>
        </w:rPr>
        <w:t>al lado de todo lo que ella</w:t>
      </w:r>
      <w:r>
        <w:rPr>
          <w:color w:val="231F20"/>
          <w:spacing w:val="25"/>
          <w:w w:val="105"/>
        </w:rPr>
        <w:t> </w:t>
      </w:r>
      <w:r>
        <w:rPr>
          <w:color w:val="231F20"/>
          <w:w w:val="105"/>
        </w:rPr>
        <w:t>conservaba</w:t>
      </w:r>
      <w:r>
        <w:rPr>
          <w:color w:val="231F20"/>
          <w:spacing w:val="25"/>
          <w:w w:val="105"/>
        </w:rPr>
        <w:t> </w:t>
      </w:r>
      <w:r>
        <w:rPr>
          <w:color w:val="231F20"/>
          <w:w w:val="105"/>
        </w:rPr>
        <w:t>aún</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w w:val="105"/>
        </w:rPr>
        <w:t>tradición”</w:t>
      </w:r>
      <w:r>
        <w:rPr>
          <w:color w:val="231F20"/>
          <w:spacing w:val="25"/>
          <w:w w:val="105"/>
        </w:rPr>
        <w:t> </w:t>
      </w:r>
      <w:r>
        <w:rPr>
          <w:color w:val="231F20"/>
          <w:w w:val="105"/>
        </w:rPr>
        <w:t>(Saint-Hilaire,</w:t>
      </w:r>
      <w:r>
        <w:rPr>
          <w:color w:val="231F20"/>
          <w:spacing w:val="25"/>
          <w:w w:val="105"/>
        </w:rPr>
        <w:t> </w:t>
      </w:r>
      <w:r>
        <w:rPr>
          <w:color w:val="231F20"/>
          <w:w w:val="105"/>
        </w:rPr>
        <w:t>1863:</w:t>
      </w:r>
      <w:r>
        <w:rPr>
          <w:color w:val="231F20"/>
          <w:spacing w:val="25"/>
          <w:w w:val="105"/>
        </w:rPr>
        <w:t> </w:t>
      </w:r>
      <w:r>
        <w:rPr>
          <w:color w:val="231F20"/>
          <w:w w:val="105"/>
        </w:rPr>
        <w:t>XLI).</w:t>
      </w:r>
    </w:p>
    <w:p>
      <w:pPr>
        <w:pStyle w:val="BodyText"/>
        <w:spacing w:line="302" w:lineRule="auto"/>
        <w:ind w:left="100" w:right="118" w:firstLine="360"/>
        <w:jc w:val="both"/>
      </w:pPr>
      <w:r>
        <w:rPr>
          <w:color w:val="231F20"/>
          <w:w w:val="105"/>
        </w:rPr>
        <w:t>Al respecto, Saint-Hilaire había encontrado que a excepción de la elimina- ción de los cometas, la Vía Láctea y los terremotos, “nos encontraríamos aún en</w:t>
      </w:r>
      <w:r>
        <w:rPr>
          <w:color w:val="231F20"/>
          <w:spacing w:val="-3"/>
          <w:w w:val="105"/>
        </w:rPr>
        <w:t> </w:t>
      </w:r>
      <w:r>
        <w:rPr>
          <w:color w:val="231F20"/>
          <w:w w:val="105"/>
        </w:rPr>
        <w:t>la</w:t>
      </w:r>
      <w:r>
        <w:rPr>
          <w:color w:val="231F20"/>
          <w:spacing w:val="-3"/>
          <w:w w:val="105"/>
        </w:rPr>
        <w:t> </w:t>
      </w:r>
      <w:r>
        <w:rPr>
          <w:color w:val="231F20"/>
          <w:w w:val="105"/>
        </w:rPr>
        <w:t>ciencia</w:t>
      </w:r>
      <w:r>
        <w:rPr>
          <w:color w:val="231F20"/>
          <w:spacing w:val="-3"/>
          <w:w w:val="105"/>
        </w:rPr>
        <w:t> </w:t>
      </w:r>
      <w:r>
        <w:rPr>
          <w:color w:val="231F20"/>
          <w:w w:val="105"/>
        </w:rPr>
        <w:t>griega</w:t>
      </w:r>
      <w:r>
        <w:rPr>
          <w:color w:val="231F20"/>
          <w:spacing w:val="-3"/>
          <w:w w:val="105"/>
        </w:rPr>
        <w:t> </w:t>
      </w:r>
      <w:r>
        <w:rPr>
          <w:color w:val="231F20"/>
          <w:w w:val="105"/>
        </w:rPr>
        <w:t>mejorada</w:t>
      </w:r>
      <w:r>
        <w:rPr>
          <w:color w:val="231F20"/>
          <w:spacing w:val="-3"/>
          <w:w w:val="105"/>
        </w:rPr>
        <w:t> </w:t>
      </w:r>
      <w:r>
        <w:rPr>
          <w:color w:val="231F20"/>
          <w:w w:val="105"/>
        </w:rPr>
        <w:t>pero</w:t>
      </w:r>
      <w:r>
        <w:rPr>
          <w:color w:val="231F20"/>
          <w:spacing w:val="-3"/>
          <w:w w:val="105"/>
        </w:rPr>
        <w:t> </w:t>
      </w:r>
      <w:r>
        <w:rPr>
          <w:color w:val="231F20"/>
          <w:w w:val="105"/>
        </w:rPr>
        <w:t>no</w:t>
      </w:r>
      <w:r>
        <w:rPr>
          <w:color w:val="231F20"/>
          <w:spacing w:val="-3"/>
          <w:w w:val="105"/>
        </w:rPr>
        <w:t> </w:t>
      </w:r>
      <w:r>
        <w:rPr>
          <w:color w:val="231F20"/>
          <w:w w:val="105"/>
        </w:rPr>
        <w:t>cambiada</w:t>
      </w:r>
      <w:r>
        <w:rPr>
          <w:color w:val="231F20"/>
          <w:spacing w:val="-3"/>
          <w:w w:val="105"/>
        </w:rPr>
        <w:t> </w:t>
      </w:r>
      <w:r>
        <w:rPr>
          <w:color w:val="231F20"/>
          <w:w w:val="105"/>
        </w:rPr>
        <w:t>por</w:t>
      </w:r>
      <w:r>
        <w:rPr>
          <w:color w:val="231F20"/>
          <w:spacing w:val="-3"/>
          <w:w w:val="105"/>
        </w:rPr>
        <w:t> </w:t>
      </w:r>
      <w:r>
        <w:rPr>
          <w:color w:val="231F20"/>
          <w:w w:val="105"/>
        </w:rPr>
        <w:t>el</w:t>
      </w:r>
      <w:r>
        <w:rPr>
          <w:color w:val="231F20"/>
          <w:spacing w:val="-3"/>
          <w:w w:val="105"/>
        </w:rPr>
        <w:t> </w:t>
      </w:r>
      <w:r>
        <w:rPr>
          <w:color w:val="231F20"/>
          <w:w w:val="105"/>
        </w:rPr>
        <w:t>genio</w:t>
      </w:r>
      <w:r>
        <w:rPr>
          <w:color w:val="231F20"/>
          <w:spacing w:val="-3"/>
          <w:w w:val="105"/>
        </w:rPr>
        <w:t> </w:t>
      </w:r>
      <w:r>
        <w:rPr>
          <w:color w:val="231F20"/>
          <w:w w:val="105"/>
        </w:rPr>
        <w:t>de</w:t>
      </w:r>
      <w:r>
        <w:rPr>
          <w:color w:val="231F20"/>
          <w:spacing w:val="-3"/>
          <w:w w:val="105"/>
        </w:rPr>
        <w:t> </w:t>
      </w:r>
      <w:r>
        <w:rPr>
          <w:color w:val="231F20"/>
          <w:w w:val="105"/>
        </w:rPr>
        <w:t>Descartes</w:t>
      </w:r>
      <w:r>
        <w:rPr>
          <w:color w:val="231F20"/>
          <w:spacing w:val="-3"/>
          <w:w w:val="105"/>
        </w:rPr>
        <w:t> </w:t>
      </w:r>
      <w:r>
        <w:rPr>
          <w:color w:val="231F20"/>
          <w:w w:val="105"/>
        </w:rPr>
        <w:t>y</w:t>
      </w:r>
      <w:r>
        <w:rPr>
          <w:color w:val="231F20"/>
          <w:spacing w:val="-3"/>
          <w:w w:val="105"/>
        </w:rPr>
        <w:t> </w:t>
      </w:r>
      <w:r>
        <w:rPr>
          <w:color w:val="231F20"/>
          <w:w w:val="105"/>
        </w:rPr>
        <w:t>las investigaciones meteorológicas más precisas” (Saint-Hilaire, 1863: XLI), a los que Saint-Hilaire comenta, que la meteorología del siglo </w:t>
      </w:r>
      <w:r>
        <w:rPr>
          <w:color w:val="231F20"/>
          <w:w w:val="130"/>
          <w:sz w:val="15"/>
        </w:rPr>
        <w:t>xix </w:t>
      </w:r>
      <w:r>
        <w:rPr>
          <w:color w:val="231F20"/>
          <w:w w:val="105"/>
        </w:rPr>
        <w:t>debe casi todo a Aristóteles y a</w:t>
      </w:r>
      <w:r>
        <w:rPr>
          <w:color w:val="231F20"/>
          <w:spacing w:val="-3"/>
          <w:w w:val="105"/>
        </w:rPr>
        <w:t> </w:t>
      </w:r>
      <w:r>
        <w:rPr>
          <w:color w:val="231F20"/>
          <w:w w:val="105"/>
        </w:rPr>
        <w:t>Descartes:</w:t>
      </w:r>
    </w:p>
    <w:p>
      <w:pPr>
        <w:pStyle w:val="BodyText"/>
        <w:spacing w:before="9"/>
        <w:rPr>
          <w:sz w:val="18"/>
        </w:rPr>
      </w:pPr>
    </w:p>
    <w:p>
      <w:pPr>
        <w:spacing w:line="285" w:lineRule="auto" w:before="0"/>
        <w:ind w:left="460" w:right="111" w:firstLine="0"/>
        <w:jc w:val="both"/>
        <w:rPr>
          <w:sz w:val="19"/>
        </w:rPr>
      </w:pPr>
      <w:r>
        <w:rPr>
          <w:color w:val="231F20"/>
          <w:w w:val="105"/>
          <w:sz w:val="19"/>
        </w:rPr>
        <w:t>Sin </w:t>
      </w:r>
      <w:r>
        <w:rPr>
          <w:color w:val="231F20"/>
          <w:spacing w:val="2"/>
          <w:w w:val="105"/>
          <w:sz w:val="19"/>
        </w:rPr>
        <w:t>duda, ella </w:t>
      </w:r>
      <w:r>
        <w:rPr>
          <w:color w:val="231F20"/>
          <w:w w:val="105"/>
          <w:sz w:val="19"/>
        </w:rPr>
        <w:t>[en </w:t>
      </w:r>
      <w:r>
        <w:rPr>
          <w:i/>
          <w:color w:val="231F20"/>
          <w:spacing w:val="2"/>
          <w:w w:val="105"/>
          <w:sz w:val="19"/>
        </w:rPr>
        <w:t>Meteorológicas</w:t>
      </w:r>
      <w:r>
        <w:rPr>
          <w:color w:val="231F20"/>
          <w:spacing w:val="2"/>
          <w:w w:val="105"/>
          <w:sz w:val="19"/>
        </w:rPr>
        <w:t>] </w:t>
      </w:r>
      <w:r>
        <w:rPr>
          <w:color w:val="231F20"/>
          <w:w w:val="105"/>
          <w:sz w:val="19"/>
        </w:rPr>
        <w:t>ha </w:t>
      </w:r>
      <w:r>
        <w:rPr>
          <w:color w:val="231F20"/>
          <w:spacing w:val="2"/>
          <w:w w:val="105"/>
          <w:sz w:val="19"/>
        </w:rPr>
        <w:t>hecho, desde tiempos </w:t>
      </w:r>
      <w:r>
        <w:rPr>
          <w:color w:val="231F20"/>
          <w:w w:val="105"/>
          <w:sz w:val="19"/>
        </w:rPr>
        <w:t>de los </w:t>
      </w:r>
      <w:r>
        <w:rPr>
          <w:color w:val="231F20"/>
          <w:spacing w:val="2"/>
          <w:w w:val="105"/>
          <w:sz w:val="19"/>
        </w:rPr>
        <w:t>Griegos, </w:t>
      </w:r>
      <w:r>
        <w:rPr>
          <w:color w:val="231F20"/>
          <w:w w:val="105"/>
          <w:sz w:val="19"/>
        </w:rPr>
        <w:t>inmensos progresos […] sin duda, debemos convenir que, después [de] tres </w:t>
      </w:r>
      <w:r>
        <w:rPr>
          <w:color w:val="231F20"/>
          <w:spacing w:val="-4"/>
          <w:w w:val="105"/>
          <w:sz w:val="19"/>
        </w:rPr>
        <w:t>siglos, </w:t>
      </w:r>
      <w:r>
        <w:rPr>
          <w:color w:val="231F20"/>
          <w:spacing w:val="-3"/>
          <w:w w:val="105"/>
          <w:sz w:val="19"/>
        </w:rPr>
        <w:t>ella </w:t>
      </w:r>
      <w:r>
        <w:rPr>
          <w:color w:val="231F20"/>
          <w:w w:val="105"/>
          <w:sz w:val="19"/>
        </w:rPr>
        <w:t>no ha </w:t>
      </w:r>
      <w:r>
        <w:rPr>
          <w:color w:val="231F20"/>
          <w:spacing w:val="-4"/>
          <w:w w:val="105"/>
          <w:sz w:val="19"/>
        </w:rPr>
        <w:t>cesado </w:t>
      </w:r>
      <w:r>
        <w:rPr>
          <w:color w:val="231F20"/>
          <w:w w:val="105"/>
          <w:sz w:val="19"/>
        </w:rPr>
        <w:t>de </w:t>
      </w:r>
      <w:r>
        <w:rPr>
          <w:color w:val="231F20"/>
          <w:spacing w:val="-7"/>
          <w:w w:val="105"/>
          <w:sz w:val="19"/>
        </w:rPr>
        <w:t>caminar, </w:t>
      </w:r>
      <w:r>
        <w:rPr>
          <w:color w:val="231F20"/>
          <w:w w:val="105"/>
          <w:sz w:val="19"/>
        </w:rPr>
        <w:t>y </w:t>
      </w:r>
      <w:r>
        <w:rPr>
          <w:color w:val="231F20"/>
          <w:spacing w:val="-3"/>
          <w:w w:val="105"/>
          <w:sz w:val="19"/>
        </w:rPr>
        <w:t>que ella </w:t>
      </w:r>
      <w:r>
        <w:rPr>
          <w:color w:val="231F20"/>
          <w:spacing w:val="-4"/>
          <w:w w:val="105"/>
          <w:sz w:val="19"/>
        </w:rPr>
        <w:t>realiza todos </w:t>
      </w:r>
      <w:r>
        <w:rPr>
          <w:color w:val="231F20"/>
          <w:spacing w:val="-3"/>
          <w:w w:val="105"/>
          <w:sz w:val="19"/>
        </w:rPr>
        <w:t>los días </w:t>
      </w:r>
      <w:r>
        <w:rPr>
          <w:color w:val="231F20"/>
          <w:spacing w:val="-4"/>
          <w:w w:val="105"/>
          <w:sz w:val="19"/>
        </w:rPr>
        <w:t>preciosas </w:t>
      </w:r>
      <w:r>
        <w:rPr>
          <w:color w:val="231F20"/>
          <w:w w:val="105"/>
          <w:sz w:val="19"/>
        </w:rPr>
        <w:t>ad- quisiciones, gracias a la multiplicidad, a la paciencia, a la sagacidad de las observaciones. </w:t>
      </w:r>
      <w:r>
        <w:rPr>
          <w:color w:val="231F20"/>
          <w:spacing w:val="-3"/>
          <w:w w:val="105"/>
          <w:sz w:val="19"/>
        </w:rPr>
        <w:t>Pero </w:t>
      </w:r>
      <w:r>
        <w:rPr>
          <w:color w:val="231F20"/>
          <w:w w:val="105"/>
          <w:sz w:val="19"/>
        </w:rPr>
        <w:t>reconociendo sus éxitos, no mantengo la idea que, desde Aristóteles hasta nuestros días, se trata de una simple progresión en la misma vía. Ella presenta, es cierto, una deplorable laguna durante cerca de dos mil años,</w:t>
      </w:r>
      <w:r>
        <w:rPr>
          <w:color w:val="231F20"/>
          <w:spacing w:val="-7"/>
          <w:w w:val="105"/>
          <w:sz w:val="19"/>
        </w:rPr>
        <w:t> </w:t>
      </w:r>
      <w:r>
        <w:rPr>
          <w:color w:val="231F20"/>
          <w:w w:val="105"/>
          <w:sz w:val="19"/>
        </w:rPr>
        <w:t>es</w:t>
      </w:r>
      <w:r>
        <w:rPr>
          <w:color w:val="231F20"/>
          <w:spacing w:val="-7"/>
          <w:w w:val="105"/>
          <w:sz w:val="19"/>
        </w:rPr>
        <w:t> </w:t>
      </w:r>
      <w:r>
        <w:rPr>
          <w:color w:val="231F20"/>
          <w:w w:val="105"/>
          <w:sz w:val="19"/>
        </w:rPr>
        <w:t>decir</w:t>
      </w:r>
      <w:r>
        <w:rPr>
          <w:color w:val="231F20"/>
          <w:spacing w:val="-7"/>
          <w:w w:val="105"/>
          <w:sz w:val="19"/>
        </w:rPr>
        <w:t> </w:t>
      </w:r>
      <w:r>
        <w:rPr>
          <w:color w:val="231F20"/>
          <w:w w:val="105"/>
          <w:sz w:val="19"/>
        </w:rPr>
        <w:t>desde</w:t>
      </w:r>
      <w:r>
        <w:rPr>
          <w:color w:val="231F20"/>
          <w:spacing w:val="-7"/>
          <w:w w:val="105"/>
          <w:sz w:val="19"/>
        </w:rPr>
        <w:t> </w:t>
      </w:r>
      <w:r>
        <w:rPr>
          <w:color w:val="231F20"/>
          <w:w w:val="105"/>
          <w:sz w:val="19"/>
        </w:rPr>
        <w:t>el</w:t>
      </w:r>
      <w:r>
        <w:rPr>
          <w:color w:val="231F20"/>
          <w:spacing w:val="-7"/>
          <w:w w:val="105"/>
          <w:sz w:val="19"/>
        </w:rPr>
        <w:t> </w:t>
      </w:r>
      <w:r>
        <w:rPr>
          <w:color w:val="231F20"/>
          <w:w w:val="105"/>
          <w:sz w:val="19"/>
        </w:rPr>
        <w:t>debilitamiento</w:t>
      </w:r>
      <w:r>
        <w:rPr>
          <w:color w:val="231F20"/>
          <w:spacing w:val="-7"/>
          <w:w w:val="105"/>
          <w:sz w:val="19"/>
        </w:rPr>
        <w:t> </w:t>
      </w:r>
      <w:r>
        <w:rPr>
          <w:color w:val="231F20"/>
          <w:w w:val="105"/>
          <w:sz w:val="19"/>
        </w:rPr>
        <w:t>del</w:t>
      </w:r>
      <w:r>
        <w:rPr>
          <w:color w:val="231F20"/>
          <w:spacing w:val="-7"/>
          <w:w w:val="105"/>
          <w:sz w:val="19"/>
        </w:rPr>
        <w:t> </w:t>
      </w:r>
      <w:r>
        <w:rPr>
          <w:color w:val="231F20"/>
          <w:w w:val="105"/>
          <w:sz w:val="19"/>
        </w:rPr>
        <w:t>espíritu</w:t>
      </w:r>
      <w:r>
        <w:rPr>
          <w:color w:val="231F20"/>
          <w:spacing w:val="-7"/>
          <w:w w:val="105"/>
          <w:sz w:val="19"/>
        </w:rPr>
        <w:t> </w:t>
      </w:r>
      <w:r>
        <w:rPr>
          <w:color w:val="231F20"/>
          <w:w w:val="105"/>
          <w:sz w:val="19"/>
        </w:rPr>
        <w:t>griego,</w:t>
      </w:r>
      <w:r>
        <w:rPr>
          <w:color w:val="231F20"/>
          <w:spacing w:val="-7"/>
          <w:w w:val="105"/>
          <w:sz w:val="19"/>
        </w:rPr>
        <w:t> </w:t>
      </w:r>
      <w:r>
        <w:rPr>
          <w:color w:val="231F20"/>
          <w:w w:val="105"/>
          <w:sz w:val="19"/>
        </w:rPr>
        <w:t>la</w:t>
      </w:r>
      <w:r>
        <w:rPr>
          <w:color w:val="231F20"/>
          <w:spacing w:val="-7"/>
          <w:w w:val="105"/>
          <w:sz w:val="19"/>
        </w:rPr>
        <w:t> </w:t>
      </w:r>
      <w:r>
        <w:rPr>
          <w:color w:val="231F20"/>
          <w:w w:val="105"/>
          <w:sz w:val="19"/>
        </w:rPr>
        <w:t>decadencia</w:t>
      </w:r>
      <w:r>
        <w:rPr>
          <w:color w:val="231F20"/>
          <w:spacing w:val="-7"/>
          <w:w w:val="105"/>
          <w:sz w:val="19"/>
        </w:rPr>
        <w:t> </w:t>
      </w:r>
      <w:r>
        <w:rPr>
          <w:color w:val="231F20"/>
          <w:w w:val="105"/>
          <w:sz w:val="19"/>
        </w:rPr>
        <w:t>del</w:t>
      </w:r>
      <w:r>
        <w:rPr>
          <w:color w:val="231F20"/>
          <w:spacing w:val="-7"/>
          <w:w w:val="105"/>
          <w:sz w:val="19"/>
        </w:rPr>
        <w:t> </w:t>
      </w:r>
      <w:r>
        <w:rPr>
          <w:color w:val="231F20"/>
          <w:w w:val="105"/>
          <w:sz w:val="19"/>
        </w:rPr>
        <w:t>im- </w:t>
      </w:r>
      <w:r>
        <w:rPr>
          <w:color w:val="231F20"/>
          <w:spacing w:val="3"/>
          <w:w w:val="105"/>
          <w:sz w:val="19"/>
        </w:rPr>
        <w:t>perio romano </w:t>
      </w:r>
      <w:r>
        <w:rPr>
          <w:color w:val="231F20"/>
          <w:w w:val="105"/>
          <w:sz w:val="19"/>
        </w:rPr>
        <w:t>y el </w:t>
      </w:r>
      <w:r>
        <w:rPr>
          <w:color w:val="231F20"/>
          <w:spacing w:val="3"/>
          <w:w w:val="105"/>
          <w:sz w:val="19"/>
        </w:rPr>
        <w:t>cataclismo </w:t>
      </w:r>
      <w:r>
        <w:rPr>
          <w:color w:val="231F20"/>
          <w:w w:val="105"/>
          <w:sz w:val="19"/>
        </w:rPr>
        <w:t>de la </w:t>
      </w:r>
      <w:r>
        <w:rPr>
          <w:color w:val="231F20"/>
          <w:spacing w:val="3"/>
          <w:w w:val="105"/>
          <w:sz w:val="19"/>
        </w:rPr>
        <w:t>invasión bárbara hasta esta época, </w:t>
      </w:r>
      <w:r>
        <w:rPr>
          <w:color w:val="231F20"/>
          <w:spacing w:val="4"/>
          <w:w w:val="105"/>
          <w:sz w:val="19"/>
        </w:rPr>
        <w:t>el </w:t>
      </w:r>
      <w:r>
        <w:rPr>
          <w:color w:val="231F20"/>
          <w:w w:val="105"/>
          <w:sz w:val="19"/>
        </w:rPr>
        <w:t>Renacimiento, donde en efecto la inteligencia humana, apoyada por los más felices</w:t>
      </w:r>
      <w:r>
        <w:rPr>
          <w:color w:val="231F20"/>
          <w:spacing w:val="-14"/>
          <w:w w:val="105"/>
          <w:sz w:val="19"/>
        </w:rPr>
        <w:t> </w:t>
      </w:r>
      <w:r>
        <w:rPr>
          <w:color w:val="231F20"/>
          <w:w w:val="105"/>
          <w:sz w:val="19"/>
        </w:rPr>
        <w:t>descubrimientos,</w:t>
      </w:r>
      <w:r>
        <w:rPr>
          <w:color w:val="231F20"/>
          <w:spacing w:val="-14"/>
          <w:w w:val="105"/>
          <w:sz w:val="19"/>
        </w:rPr>
        <w:t> </w:t>
      </w:r>
      <w:r>
        <w:rPr>
          <w:color w:val="231F20"/>
          <w:w w:val="105"/>
          <w:sz w:val="19"/>
        </w:rPr>
        <w:t>ha</w:t>
      </w:r>
      <w:r>
        <w:rPr>
          <w:color w:val="231F20"/>
          <w:spacing w:val="-14"/>
          <w:w w:val="105"/>
          <w:sz w:val="19"/>
        </w:rPr>
        <w:t> </w:t>
      </w:r>
      <w:r>
        <w:rPr>
          <w:color w:val="231F20"/>
          <w:w w:val="105"/>
          <w:sz w:val="19"/>
        </w:rPr>
        <w:t>tomado</w:t>
      </w:r>
      <w:r>
        <w:rPr>
          <w:color w:val="231F20"/>
          <w:spacing w:val="-14"/>
          <w:w w:val="105"/>
          <w:sz w:val="19"/>
        </w:rPr>
        <w:t> </w:t>
      </w:r>
      <w:r>
        <w:rPr>
          <w:color w:val="231F20"/>
          <w:w w:val="105"/>
          <w:sz w:val="19"/>
        </w:rPr>
        <w:t>repentinamente</w:t>
      </w:r>
      <w:r>
        <w:rPr>
          <w:color w:val="231F20"/>
          <w:spacing w:val="-14"/>
          <w:w w:val="105"/>
          <w:sz w:val="19"/>
        </w:rPr>
        <w:t> </w:t>
      </w:r>
      <w:r>
        <w:rPr>
          <w:color w:val="231F20"/>
          <w:w w:val="105"/>
          <w:sz w:val="19"/>
        </w:rPr>
        <w:t>una</w:t>
      </w:r>
      <w:r>
        <w:rPr>
          <w:color w:val="231F20"/>
          <w:spacing w:val="-14"/>
          <w:w w:val="105"/>
          <w:sz w:val="19"/>
        </w:rPr>
        <w:t> </w:t>
      </w:r>
      <w:r>
        <w:rPr>
          <w:color w:val="231F20"/>
          <w:w w:val="105"/>
          <w:sz w:val="19"/>
        </w:rPr>
        <w:t>actividad</w:t>
      </w:r>
      <w:r>
        <w:rPr>
          <w:color w:val="231F20"/>
          <w:spacing w:val="-14"/>
          <w:w w:val="105"/>
          <w:sz w:val="19"/>
        </w:rPr>
        <w:t> </w:t>
      </w:r>
      <w:r>
        <w:rPr>
          <w:color w:val="231F20"/>
          <w:w w:val="105"/>
          <w:sz w:val="19"/>
        </w:rPr>
        <w:t>tan</w:t>
      </w:r>
      <w:r>
        <w:rPr>
          <w:color w:val="231F20"/>
          <w:spacing w:val="-14"/>
          <w:w w:val="105"/>
          <w:sz w:val="19"/>
        </w:rPr>
        <w:t> </w:t>
      </w:r>
      <w:r>
        <w:rPr>
          <w:color w:val="231F20"/>
          <w:w w:val="105"/>
          <w:sz w:val="19"/>
        </w:rPr>
        <w:t>enérgica</w:t>
      </w:r>
    </w:p>
    <w:p>
      <w:pPr>
        <w:spacing w:after="0" w:line="285" w:lineRule="auto"/>
        <w:jc w:val="both"/>
        <w:rPr>
          <w:sz w:val="19"/>
        </w:rPr>
        <w:sectPr>
          <w:pgSz w:w="9600" w:h="13000"/>
          <w:pgMar w:header="1150" w:footer="0" w:top="1360" w:bottom="280" w:left="1100" w:right="1320"/>
        </w:sectPr>
      </w:pPr>
    </w:p>
    <w:p>
      <w:pPr>
        <w:pStyle w:val="BodyText"/>
        <w:spacing w:before="8"/>
        <w:rPr>
          <w:sz w:val="14"/>
        </w:rPr>
      </w:pPr>
    </w:p>
    <w:p>
      <w:pPr>
        <w:spacing w:line="288" w:lineRule="auto" w:before="72"/>
        <w:ind w:left="460" w:right="116" w:firstLine="0"/>
        <w:jc w:val="both"/>
        <w:rPr>
          <w:sz w:val="19"/>
        </w:rPr>
      </w:pPr>
      <w:r>
        <w:rPr>
          <w:color w:val="231F20"/>
          <w:w w:val="105"/>
          <w:sz w:val="19"/>
        </w:rPr>
        <w:t>que</w:t>
      </w:r>
      <w:r>
        <w:rPr>
          <w:color w:val="231F20"/>
          <w:spacing w:val="-5"/>
          <w:w w:val="105"/>
          <w:sz w:val="19"/>
        </w:rPr>
        <w:t> </w:t>
      </w:r>
      <w:r>
        <w:rPr>
          <w:color w:val="231F20"/>
          <w:w w:val="105"/>
          <w:sz w:val="19"/>
        </w:rPr>
        <w:t>hemos</w:t>
      </w:r>
      <w:r>
        <w:rPr>
          <w:color w:val="231F20"/>
          <w:spacing w:val="-5"/>
          <w:w w:val="105"/>
          <w:sz w:val="19"/>
        </w:rPr>
        <w:t> </w:t>
      </w:r>
      <w:r>
        <w:rPr>
          <w:color w:val="231F20"/>
          <w:w w:val="105"/>
          <w:sz w:val="19"/>
        </w:rPr>
        <w:t>podido</w:t>
      </w:r>
      <w:r>
        <w:rPr>
          <w:color w:val="231F20"/>
          <w:spacing w:val="-5"/>
          <w:w w:val="105"/>
          <w:sz w:val="19"/>
        </w:rPr>
        <w:t> </w:t>
      </w:r>
      <w:r>
        <w:rPr>
          <w:color w:val="231F20"/>
          <w:w w:val="105"/>
          <w:sz w:val="19"/>
        </w:rPr>
        <w:t>creer</w:t>
      </w:r>
      <w:r>
        <w:rPr>
          <w:color w:val="231F20"/>
          <w:spacing w:val="-5"/>
          <w:w w:val="105"/>
          <w:sz w:val="19"/>
        </w:rPr>
        <w:t> </w:t>
      </w:r>
      <w:r>
        <w:rPr>
          <w:color w:val="231F20"/>
          <w:w w:val="105"/>
          <w:sz w:val="19"/>
        </w:rPr>
        <w:t>a</w:t>
      </w:r>
      <w:r>
        <w:rPr>
          <w:color w:val="231F20"/>
          <w:spacing w:val="-5"/>
          <w:w w:val="105"/>
          <w:sz w:val="19"/>
        </w:rPr>
        <w:t> </w:t>
      </w:r>
      <w:r>
        <w:rPr>
          <w:color w:val="231F20"/>
          <w:w w:val="105"/>
          <w:sz w:val="19"/>
        </w:rPr>
        <w:t>una</w:t>
      </w:r>
      <w:r>
        <w:rPr>
          <w:color w:val="231F20"/>
          <w:spacing w:val="-5"/>
          <w:w w:val="105"/>
          <w:sz w:val="19"/>
        </w:rPr>
        <w:t> </w:t>
      </w:r>
      <w:r>
        <w:rPr>
          <w:color w:val="231F20"/>
          <w:w w:val="105"/>
          <w:sz w:val="19"/>
        </w:rPr>
        <w:t>vida</w:t>
      </w:r>
      <w:r>
        <w:rPr>
          <w:color w:val="231F20"/>
          <w:spacing w:val="-5"/>
          <w:w w:val="105"/>
          <w:sz w:val="19"/>
        </w:rPr>
        <w:t> </w:t>
      </w:r>
      <w:r>
        <w:rPr>
          <w:color w:val="231F20"/>
          <w:w w:val="105"/>
          <w:sz w:val="19"/>
        </w:rPr>
        <w:t>nueva.</w:t>
      </w:r>
      <w:r>
        <w:rPr>
          <w:color w:val="231F20"/>
          <w:spacing w:val="-5"/>
          <w:w w:val="105"/>
          <w:sz w:val="19"/>
        </w:rPr>
        <w:t> </w:t>
      </w:r>
      <w:r>
        <w:rPr>
          <w:color w:val="231F20"/>
          <w:spacing w:val="3"/>
          <w:w w:val="105"/>
          <w:sz w:val="19"/>
        </w:rPr>
        <w:t>La</w:t>
      </w:r>
      <w:r>
        <w:rPr>
          <w:color w:val="231F20"/>
          <w:spacing w:val="-5"/>
          <w:w w:val="105"/>
          <w:sz w:val="19"/>
        </w:rPr>
        <w:t> </w:t>
      </w:r>
      <w:r>
        <w:rPr>
          <w:color w:val="231F20"/>
          <w:w w:val="105"/>
          <w:sz w:val="19"/>
        </w:rPr>
        <w:t>meteorología</w:t>
      </w:r>
      <w:r>
        <w:rPr>
          <w:color w:val="231F20"/>
          <w:spacing w:val="-5"/>
          <w:w w:val="105"/>
          <w:sz w:val="19"/>
        </w:rPr>
        <w:t> </w:t>
      </w:r>
      <w:r>
        <w:rPr>
          <w:color w:val="231F20"/>
          <w:w w:val="105"/>
          <w:sz w:val="19"/>
        </w:rPr>
        <w:t>ha</w:t>
      </w:r>
      <w:r>
        <w:rPr>
          <w:color w:val="231F20"/>
          <w:spacing w:val="-5"/>
          <w:w w:val="105"/>
          <w:sz w:val="19"/>
        </w:rPr>
        <w:t> </w:t>
      </w:r>
      <w:r>
        <w:rPr>
          <w:color w:val="231F20"/>
          <w:w w:val="105"/>
          <w:sz w:val="19"/>
        </w:rPr>
        <w:t>sufrido,</w:t>
      </w:r>
      <w:r>
        <w:rPr>
          <w:color w:val="231F20"/>
          <w:spacing w:val="-5"/>
          <w:w w:val="105"/>
          <w:sz w:val="19"/>
        </w:rPr>
        <w:t> </w:t>
      </w:r>
      <w:r>
        <w:rPr>
          <w:color w:val="231F20"/>
          <w:w w:val="105"/>
          <w:sz w:val="19"/>
        </w:rPr>
        <w:t>como</w:t>
      </w:r>
      <w:r>
        <w:rPr>
          <w:color w:val="231F20"/>
          <w:spacing w:val="-5"/>
          <w:w w:val="105"/>
          <w:sz w:val="19"/>
        </w:rPr>
        <w:t> </w:t>
      </w:r>
      <w:r>
        <w:rPr>
          <w:color w:val="231F20"/>
          <w:w w:val="105"/>
          <w:sz w:val="19"/>
        </w:rPr>
        <w:t>el resto</w:t>
      </w:r>
      <w:r>
        <w:rPr>
          <w:color w:val="231F20"/>
          <w:spacing w:val="-13"/>
          <w:w w:val="105"/>
          <w:sz w:val="19"/>
        </w:rPr>
        <w:t> </w:t>
      </w:r>
      <w:r>
        <w:rPr>
          <w:color w:val="231F20"/>
          <w:w w:val="105"/>
          <w:sz w:val="19"/>
        </w:rPr>
        <w:t>del</w:t>
      </w:r>
      <w:r>
        <w:rPr>
          <w:color w:val="231F20"/>
          <w:spacing w:val="-13"/>
          <w:w w:val="105"/>
          <w:sz w:val="19"/>
        </w:rPr>
        <w:t> </w:t>
      </w:r>
      <w:r>
        <w:rPr>
          <w:color w:val="231F20"/>
          <w:w w:val="105"/>
          <w:sz w:val="19"/>
        </w:rPr>
        <w:t>saber</w:t>
      </w:r>
      <w:r>
        <w:rPr>
          <w:color w:val="231F20"/>
          <w:spacing w:val="-13"/>
          <w:w w:val="105"/>
          <w:sz w:val="19"/>
        </w:rPr>
        <w:t> </w:t>
      </w:r>
      <w:r>
        <w:rPr>
          <w:color w:val="231F20"/>
          <w:w w:val="105"/>
          <w:sz w:val="19"/>
        </w:rPr>
        <w:t>humano,</w:t>
      </w:r>
      <w:r>
        <w:rPr>
          <w:color w:val="231F20"/>
          <w:spacing w:val="-13"/>
          <w:w w:val="105"/>
          <w:sz w:val="19"/>
        </w:rPr>
        <w:t> </w:t>
      </w:r>
      <w:r>
        <w:rPr>
          <w:color w:val="231F20"/>
          <w:w w:val="105"/>
          <w:sz w:val="19"/>
        </w:rPr>
        <w:t>este</w:t>
      </w:r>
      <w:r>
        <w:rPr>
          <w:color w:val="231F20"/>
          <w:spacing w:val="-13"/>
          <w:w w:val="105"/>
          <w:sz w:val="19"/>
        </w:rPr>
        <w:t> </w:t>
      </w:r>
      <w:r>
        <w:rPr>
          <w:color w:val="231F20"/>
          <w:w w:val="105"/>
          <w:sz w:val="19"/>
        </w:rPr>
        <w:t>largo</w:t>
      </w:r>
      <w:r>
        <w:rPr>
          <w:color w:val="231F20"/>
          <w:spacing w:val="-13"/>
          <w:w w:val="105"/>
          <w:sz w:val="19"/>
        </w:rPr>
        <w:t> </w:t>
      </w:r>
      <w:r>
        <w:rPr>
          <w:color w:val="231F20"/>
          <w:w w:val="105"/>
          <w:sz w:val="19"/>
        </w:rPr>
        <w:t>eclipse;</w:t>
      </w:r>
      <w:r>
        <w:rPr>
          <w:color w:val="231F20"/>
          <w:spacing w:val="-13"/>
          <w:w w:val="105"/>
          <w:sz w:val="19"/>
        </w:rPr>
        <w:t> </w:t>
      </w:r>
      <w:r>
        <w:rPr>
          <w:color w:val="231F20"/>
          <w:w w:val="105"/>
          <w:sz w:val="19"/>
        </w:rPr>
        <w:t>pero</w:t>
      </w:r>
      <w:r>
        <w:rPr>
          <w:color w:val="231F20"/>
          <w:spacing w:val="-13"/>
          <w:w w:val="105"/>
          <w:sz w:val="19"/>
        </w:rPr>
        <w:t> </w:t>
      </w:r>
      <w:r>
        <w:rPr>
          <w:color w:val="231F20"/>
          <w:w w:val="105"/>
          <w:sz w:val="19"/>
        </w:rPr>
        <w:t>ella</w:t>
      </w:r>
      <w:r>
        <w:rPr>
          <w:color w:val="231F20"/>
          <w:spacing w:val="-13"/>
          <w:w w:val="105"/>
          <w:sz w:val="19"/>
        </w:rPr>
        <w:t> </w:t>
      </w:r>
      <w:r>
        <w:rPr>
          <w:color w:val="231F20"/>
          <w:w w:val="105"/>
          <w:sz w:val="19"/>
        </w:rPr>
        <w:t>ha</w:t>
      </w:r>
      <w:r>
        <w:rPr>
          <w:color w:val="231F20"/>
          <w:spacing w:val="-13"/>
          <w:w w:val="105"/>
          <w:sz w:val="19"/>
        </w:rPr>
        <w:t> </w:t>
      </w:r>
      <w:r>
        <w:rPr>
          <w:color w:val="231F20"/>
          <w:w w:val="105"/>
          <w:sz w:val="19"/>
        </w:rPr>
        <w:t>sido</w:t>
      </w:r>
      <w:r>
        <w:rPr>
          <w:color w:val="231F20"/>
          <w:spacing w:val="-13"/>
          <w:w w:val="105"/>
          <w:sz w:val="19"/>
        </w:rPr>
        <w:t> </w:t>
      </w:r>
      <w:r>
        <w:rPr>
          <w:color w:val="231F20"/>
          <w:w w:val="105"/>
          <w:sz w:val="19"/>
        </w:rPr>
        <w:t>una</w:t>
      </w:r>
      <w:r>
        <w:rPr>
          <w:color w:val="231F20"/>
          <w:spacing w:val="-13"/>
          <w:w w:val="105"/>
          <w:sz w:val="19"/>
        </w:rPr>
        <w:t> </w:t>
      </w:r>
      <w:r>
        <w:rPr>
          <w:color w:val="231F20"/>
          <w:w w:val="105"/>
          <w:sz w:val="19"/>
        </w:rPr>
        <w:t>de</w:t>
      </w:r>
      <w:r>
        <w:rPr>
          <w:color w:val="231F20"/>
          <w:spacing w:val="-13"/>
          <w:w w:val="105"/>
          <w:sz w:val="19"/>
        </w:rPr>
        <w:t> </w:t>
      </w:r>
      <w:r>
        <w:rPr>
          <w:color w:val="231F20"/>
          <w:w w:val="105"/>
          <w:sz w:val="19"/>
        </w:rPr>
        <w:t>las</w:t>
      </w:r>
      <w:r>
        <w:rPr>
          <w:color w:val="231F20"/>
          <w:spacing w:val="-13"/>
          <w:w w:val="105"/>
          <w:sz w:val="19"/>
        </w:rPr>
        <w:t> </w:t>
      </w:r>
      <w:r>
        <w:rPr>
          <w:color w:val="231F20"/>
          <w:w w:val="105"/>
          <w:sz w:val="19"/>
        </w:rPr>
        <w:t>primeras [en] salir de la sombra; y hemos podido ver por el libro de Descartes sobre</w:t>
      </w:r>
      <w:r>
        <w:rPr>
          <w:color w:val="231F20"/>
          <w:spacing w:val="-17"/>
          <w:w w:val="105"/>
          <w:sz w:val="19"/>
        </w:rPr>
        <w:t> </w:t>
      </w:r>
      <w:r>
        <w:rPr>
          <w:color w:val="231F20"/>
          <w:w w:val="105"/>
          <w:sz w:val="19"/>
        </w:rPr>
        <w:t>los meteoros todo esto que ella había aprendido ya en el siglo </w:t>
      </w:r>
      <w:r>
        <w:rPr>
          <w:color w:val="231F20"/>
          <w:w w:val="125"/>
          <w:sz w:val="14"/>
        </w:rPr>
        <w:t>xvii</w:t>
      </w:r>
      <w:r>
        <w:rPr>
          <w:color w:val="231F20"/>
          <w:w w:val="125"/>
          <w:sz w:val="19"/>
        </w:rPr>
        <w:t>, </w:t>
      </w:r>
      <w:r>
        <w:rPr>
          <w:color w:val="231F20"/>
          <w:w w:val="105"/>
          <w:sz w:val="19"/>
        </w:rPr>
        <w:t>a lado de todo esto que ella conservaba aún de la tradición. Descartes es siempre sin</w:t>
      </w:r>
      <w:r>
        <w:rPr>
          <w:color w:val="231F20"/>
          <w:spacing w:val="-14"/>
          <w:w w:val="105"/>
          <w:sz w:val="19"/>
        </w:rPr>
        <w:t> </w:t>
      </w:r>
      <w:r>
        <w:rPr>
          <w:color w:val="231F20"/>
          <w:w w:val="105"/>
          <w:sz w:val="19"/>
        </w:rPr>
        <w:t>saberlo, un discípulo de Aristóteles […] Se trata de casi el mismo orden de Aristóteles, excepto algunas eliminaciones muy legítimas, como los cometas, la Vía</w:t>
      </w:r>
      <w:r>
        <w:rPr>
          <w:color w:val="231F20"/>
          <w:spacing w:val="-16"/>
          <w:w w:val="105"/>
          <w:sz w:val="19"/>
        </w:rPr>
        <w:t> </w:t>
      </w:r>
      <w:r>
        <w:rPr>
          <w:color w:val="231F20"/>
          <w:w w:val="105"/>
          <w:sz w:val="19"/>
        </w:rPr>
        <w:t>Láctea, los</w:t>
      </w:r>
      <w:r>
        <w:rPr>
          <w:color w:val="231F20"/>
          <w:spacing w:val="-23"/>
          <w:w w:val="105"/>
          <w:sz w:val="19"/>
        </w:rPr>
        <w:t> </w:t>
      </w:r>
      <w:r>
        <w:rPr>
          <w:color w:val="231F20"/>
          <w:w w:val="105"/>
          <w:sz w:val="19"/>
        </w:rPr>
        <w:t>terremotos</w:t>
      </w:r>
      <w:r>
        <w:rPr>
          <w:color w:val="231F20"/>
          <w:spacing w:val="-23"/>
          <w:w w:val="105"/>
          <w:sz w:val="19"/>
        </w:rPr>
        <w:t> </w:t>
      </w:r>
      <w:r>
        <w:rPr>
          <w:color w:val="231F20"/>
          <w:w w:val="105"/>
          <w:sz w:val="19"/>
        </w:rPr>
        <w:t>[…]</w:t>
      </w:r>
      <w:r>
        <w:rPr>
          <w:color w:val="231F20"/>
          <w:spacing w:val="-23"/>
          <w:w w:val="105"/>
          <w:sz w:val="19"/>
        </w:rPr>
        <w:t> </w:t>
      </w:r>
      <w:r>
        <w:rPr>
          <w:color w:val="231F20"/>
          <w:w w:val="105"/>
          <w:sz w:val="19"/>
        </w:rPr>
        <w:t>No</w:t>
      </w:r>
      <w:r>
        <w:rPr>
          <w:color w:val="231F20"/>
          <w:spacing w:val="-23"/>
          <w:w w:val="105"/>
          <w:sz w:val="19"/>
        </w:rPr>
        <w:t> </w:t>
      </w:r>
      <w:r>
        <w:rPr>
          <w:color w:val="231F20"/>
          <w:w w:val="105"/>
          <w:sz w:val="19"/>
        </w:rPr>
        <w:t>digo</w:t>
      </w:r>
      <w:r>
        <w:rPr>
          <w:color w:val="231F20"/>
          <w:spacing w:val="-23"/>
          <w:w w:val="105"/>
          <w:sz w:val="19"/>
        </w:rPr>
        <w:t> </w:t>
      </w:r>
      <w:r>
        <w:rPr>
          <w:color w:val="231F20"/>
          <w:w w:val="105"/>
          <w:sz w:val="19"/>
        </w:rPr>
        <w:t>que</w:t>
      </w:r>
      <w:r>
        <w:rPr>
          <w:color w:val="231F20"/>
          <w:spacing w:val="-23"/>
          <w:w w:val="105"/>
          <w:sz w:val="19"/>
        </w:rPr>
        <w:t> </w:t>
      </w:r>
      <w:r>
        <w:rPr>
          <w:color w:val="231F20"/>
          <w:w w:val="105"/>
          <w:sz w:val="19"/>
        </w:rPr>
        <w:t>este</w:t>
      </w:r>
      <w:r>
        <w:rPr>
          <w:color w:val="231F20"/>
          <w:spacing w:val="-23"/>
          <w:w w:val="105"/>
          <w:sz w:val="19"/>
        </w:rPr>
        <w:t> </w:t>
      </w:r>
      <w:r>
        <w:rPr>
          <w:color w:val="231F20"/>
          <w:w w:val="105"/>
          <w:sz w:val="19"/>
        </w:rPr>
        <w:t>elogio</w:t>
      </w:r>
      <w:r>
        <w:rPr>
          <w:color w:val="231F20"/>
          <w:spacing w:val="-23"/>
          <w:w w:val="105"/>
          <w:sz w:val="19"/>
        </w:rPr>
        <w:t> </w:t>
      </w:r>
      <w:r>
        <w:rPr>
          <w:color w:val="231F20"/>
          <w:w w:val="105"/>
          <w:sz w:val="19"/>
        </w:rPr>
        <w:t>le</w:t>
      </w:r>
      <w:r>
        <w:rPr>
          <w:color w:val="231F20"/>
          <w:spacing w:val="-23"/>
          <w:w w:val="105"/>
          <w:sz w:val="19"/>
        </w:rPr>
        <w:t> </w:t>
      </w:r>
      <w:r>
        <w:rPr>
          <w:color w:val="231F20"/>
          <w:w w:val="105"/>
          <w:sz w:val="19"/>
        </w:rPr>
        <w:t>haya</w:t>
      </w:r>
      <w:r>
        <w:rPr>
          <w:color w:val="231F20"/>
          <w:spacing w:val="-23"/>
          <w:w w:val="105"/>
          <w:sz w:val="19"/>
        </w:rPr>
        <w:t> </w:t>
      </w:r>
      <w:r>
        <w:rPr>
          <w:color w:val="231F20"/>
          <w:w w:val="105"/>
          <w:sz w:val="19"/>
        </w:rPr>
        <w:t>desacreditado;</w:t>
      </w:r>
      <w:r>
        <w:rPr>
          <w:color w:val="231F20"/>
          <w:spacing w:val="-23"/>
          <w:w w:val="105"/>
          <w:sz w:val="19"/>
        </w:rPr>
        <w:t> </w:t>
      </w:r>
      <w:r>
        <w:rPr>
          <w:color w:val="231F20"/>
          <w:w w:val="105"/>
          <w:sz w:val="19"/>
        </w:rPr>
        <w:t>pero</w:t>
      </w:r>
      <w:r>
        <w:rPr>
          <w:color w:val="231F20"/>
          <w:spacing w:val="-23"/>
          <w:w w:val="105"/>
          <w:sz w:val="19"/>
        </w:rPr>
        <w:t> </w:t>
      </w:r>
      <w:r>
        <w:rPr>
          <w:color w:val="231F20"/>
          <w:w w:val="105"/>
          <w:sz w:val="19"/>
        </w:rPr>
        <w:t>Descartes no es tan innovador como él lo cree. Después de Descartes, la meteorología</w:t>
      </w:r>
      <w:r>
        <w:rPr>
          <w:color w:val="231F20"/>
          <w:spacing w:val="-15"/>
          <w:w w:val="105"/>
          <w:sz w:val="19"/>
        </w:rPr>
        <w:t> </w:t>
      </w:r>
      <w:r>
        <w:rPr>
          <w:color w:val="231F20"/>
          <w:w w:val="105"/>
          <w:sz w:val="19"/>
        </w:rPr>
        <w:t>ha devenido lo que es ahora [en los tiempos de Saint-Hilaire], y no es asunto de presumir que ella desee repudiar a uno de sus ancestros más ilustres y serios [se refiere a Aristóteles] (Saint-Hilaire, 1863:   </w:t>
      </w:r>
      <w:r>
        <w:rPr>
          <w:color w:val="231F20"/>
          <w:spacing w:val="19"/>
          <w:w w:val="105"/>
          <w:sz w:val="19"/>
        </w:rPr>
        <w:t> </w:t>
      </w:r>
      <w:r>
        <w:rPr>
          <w:color w:val="231F20"/>
          <w:w w:val="105"/>
          <w:sz w:val="19"/>
        </w:rPr>
        <w:t>XLII).</w:t>
      </w:r>
    </w:p>
    <w:p>
      <w:pPr>
        <w:pStyle w:val="BodyText"/>
        <w:rPr>
          <w:sz w:val="18"/>
        </w:rPr>
      </w:pPr>
    </w:p>
    <w:p>
      <w:pPr>
        <w:pStyle w:val="BodyText"/>
        <w:spacing w:before="8"/>
        <w:rPr>
          <w:sz w:val="14"/>
        </w:rPr>
      </w:pPr>
    </w:p>
    <w:p>
      <w:pPr>
        <w:pStyle w:val="BodyText"/>
        <w:spacing w:line="307" w:lineRule="auto"/>
        <w:ind w:left="100" w:right="116" w:firstLine="360"/>
        <w:jc w:val="both"/>
      </w:pPr>
      <w:r>
        <w:rPr>
          <w:color w:val="231F20"/>
        </w:rPr>
        <w:t>A nuestro juicio, </w:t>
      </w:r>
      <w:r>
        <w:rPr>
          <w:i/>
          <w:color w:val="231F20"/>
          <w:spacing w:val="3"/>
        </w:rPr>
        <w:t>Los </w:t>
      </w:r>
      <w:r>
        <w:rPr>
          <w:i/>
          <w:color w:val="231F20"/>
        </w:rPr>
        <w:t>meteoros </w:t>
      </w:r>
      <w:r>
        <w:rPr>
          <w:color w:val="231F20"/>
        </w:rPr>
        <w:t>de Descartes no son la actualización de la meteorología de Aristóteles como dice Saint-Hilaire. Más bien, </w:t>
      </w:r>
      <w:r>
        <w:rPr>
          <w:i/>
          <w:color w:val="231F20"/>
          <w:spacing w:val="3"/>
        </w:rPr>
        <w:t>Los </w:t>
      </w:r>
      <w:r>
        <w:rPr>
          <w:i/>
          <w:color w:val="231F20"/>
        </w:rPr>
        <w:t>meteoros </w:t>
      </w:r>
      <w:r>
        <w:rPr>
          <w:color w:val="231F20"/>
        </w:rPr>
        <w:t>de Descartes se dirige parte por parte contra la meteorología de Aristóteles, y esto representa la respuesta racionalista de un historiador de la naturaleza como Descartes al estudio de los principios de la filosofía de la naturaleza aristotélica. </w:t>
      </w:r>
      <w:r>
        <w:rPr>
          <w:i/>
          <w:color w:val="231F20"/>
          <w:spacing w:val="3"/>
        </w:rPr>
        <w:t>Los</w:t>
      </w:r>
      <w:r>
        <w:rPr>
          <w:i/>
          <w:color w:val="231F20"/>
          <w:spacing w:val="-19"/>
        </w:rPr>
        <w:t> </w:t>
      </w:r>
      <w:r>
        <w:rPr>
          <w:i/>
          <w:color w:val="231F20"/>
        </w:rPr>
        <w:t>meteoros</w:t>
      </w:r>
      <w:r>
        <w:rPr>
          <w:i/>
          <w:color w:val="231F20"/>
          <w:spacing w:val="-19"/>
        </w:rPr>
        <w:t> </w:t>
      </w:r>
      <w:r>
        <w:rPr>
          <w:color w:val="231F20"/>
        </w:rPr>
        <w:t>son</w:t>
      </w:r>
      <w:r>
        <w:rPr>
          <w:color w:val="231F20"/>
          <w:spacing w:val="-19"/>
        </w:rPr>
        <w:t> </w:t>
      </w:r>
      <w:r>
        <w:rPr>
          <w:color w:val="231F20"/>
        </w:rPr>
        <w:t>el</w:t>
      </w:r>
      <w:r>
        <w:rPr>
          <w:color w:val="231F20"/>
          <w:spacing w:val="-19"/>
        </w:rPr>
        <w:t> </w:t>
      </w:r>
      <w:r>
        <w:rPr>
          <w:color w:val="231F20"/>
        </w:rPr>
        <w:t>intento</w:t>
      </w:r>
      <w:r>
        <w:rPr>
          <w:color w:val="231F20"/>
          <w:spacing w:val="-19"/>
        </w:rPr>
        <w:t> </w:t>
      </w:r>
      <w:r>
        <w:rPr>
          <w:color w:val="231F20"/>
        </w:rPr>
        <w:t>de</w:t>
      </w:r>
      <w:r>
        <w:rPr>
          <w:color w:val="231F20"/>
          <w:spacing w:val="-19"/>
        </w:rPr>
        <w:t> </w:t>
      </w:r>
      <w:r>
        <w:rPr>
          <w:color w:val="231F20"/>
        </w:rPr>
        <w:t>romper</w:t>
      </w:r>
      <w:r>
        <w:rPr>
          <w:color w:val="231F20"/>
          <w:spacing w:val="-19"/>
        </w:rPr>
        <w:t> </w:t>
      </w:r>
      <w:r>
        <w:rPr>
          <w:color w:val="231F20"/>
        </w:rPr>
        <w:t>la</w:t>
      </w:r>
      <w:r>
        <w:rPr>
          <w:color w:val="231F20"/>
          <w:spacing w:val="-19"/>
        </w:rPr>
        <w:t> </w:t>
      </w:r>
      <w:r>
        <w:rPr>
          <w:color w:val="231F20"/>
        </w:rPr>
        <w:t>tradición</w:t>
      </w:r>
      <w:r>
        <w:rPr>
          <w:color w:val="231F20"/>
          <w:spacing w:val="-19"/>
        </w:rPr>
        <w:t> </w:t>
      </w:r>
      <w:r>
        <w:rPr>
          <w:color w:val="231F20"/>
        </w:rPr>
        <w:t>aristotélica</w:t>
      </w:r>
      <w:r>
        <w:rPr>
          <w:color w:val="231F20"/>
          <w:spacing w:val="-19"/>
        </w:rPr>
        <w:t> </w:t>
      </w:r>
      <w:r>
        <w:rPr>
          <w:color w:val="231F20"/>
        </w:rPr>
        <w:t>sobre</w:t>
      </w:r>
      <w:r>
        <w:rPr>
          <w:color w:val="231F20"/>
          <w:spacing w:val="-19"/>
        </w:rPr>
        <w:t> </w:t>
      </w:r>
      <w:r>
        <w:rPr>
          <w:i/>
          <w:color w:val="231F20"/>
        </w:rPr>
        <w:t>Meteorológicas</w:t>
      </w:r>
      <w:r>
        <w:rPr>
          <w:color w:val="231F20"/>
        </w:rPr>
        <w:t>, avanzando en la búsqueda de las leyes y causas, en lugar de representar un rescate</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rPr>
        <w:t>principios</w:t>
      </w:r>
      <w:r>
        <w:rPr>
          <w:color w:val="231F20"/>
          <w:spacing w:val="23"/>
        </w:rPr>
        <w:t> </w:t>
      </w:r>
      <w:r>
        <w:rPr>
          <w:color w:val="231F20"/>
        </w:rPr>
        <w:t>y</w:t>
      </w:r>
      <w:r>
        <w:rPr>
          <w:color w:val="231F20"/>
          <w:spacing w:val="23"/>
        </w:rPr>
        <w:t> </w:t>
      </w:r>
      <w:r>
        <w:rPr>
          <w:color w:val="231F20"/>
        </w:rPr>
        <w:t>la</w:t>
      </w:r>
      <w:r>
        <w:rPr>
          <w:color w:val="231F20"/>
          <w:spacing w:val="23"/>
        </w:rPr>
        <w:t> </w:t>
      </w:r>
      <w:r>
        <w:rPr>
          <w:color w:val="231F20"/>
        </w:rPr>
        <w:t>naturaleza</w:t>
      </w:r>
      <w:r>
        <w:rPr>
          <w:color w:val="231F20"/>
          <w:spacing w:val="23"/>
        </w:rPr>
        <w:t> </w:t>
      </w:r>
      <w:r>
        <w:rPr>
          <w:color w:val="231F20"/>
        </w:rPr>
        <w:t>de</w:t>
      </w:r>
      <w:r>
        <w:rPr>
          <w:color w:val="231F20"/>
          <w:spacing w:val="23"/>
        </w:rPr>
        <w:t> </w:t>
      </w:r>
      <w:r>
        <w:rPr>
          <w:color w:val="231F20"/>
        </w:rPr>
        <w:t>los</w:t>
      </w:r>
      <w:r>
        <w:rPr>
          <w:color w:val="231F20"/>
          <w:spacing w:val="23"/>
        </w:rPr>
        <w:t> </w:t>
      </w:r>
      <w:r>
        <w:rPr>
          <w:color w:val="231F20"/>
        </w:rPr>
        <w:t>meteoros</w:t>
      </w:r>
      <w:r>
        <w:rPr>
          <w:color w:val="231F20"/>
          <w:spacing w:val="23"/>
        </w:rPr>
        <w:t> </w:t>
      </w:r>
      <w:r>
        <w:rPr>
          <w:color w:val="231F20"/>
        </w:rPr>
        <w:t>de</w:t>
      </w:r>
      <w:r>
        <w:rPr>
          <w:color w:val="231F20"/>
          <w:spacing w:val="23"/>
        </w:rPr>
        <w:t> </w:t>
      </w:r>
      <w:r>
        <w:rPr>
          <w:color w:val="231F20"/>
        </w:rPr>
        <w:t>Aristóteles.</w:t>
      </w:r>
    </w:p>
    <w:p>
      <w:pPr>
        <w:pStyle w:val="BodyText"/>
        <w:spacing w:line="307" w:lineRule="auto"/>
        <w:ind w:left="100" w:right="118" w:firstLine="360"/>
        <w:jc w:val="both"/>
      </w:pPr>
      <w:r>
        <w:rPr>
          <w:i/>
          <w:color w:val="231F20"/>
        </w:rPr>
        <w:t>Meteorológicas </w:t>
      </w:r>
      <w:r>
        <w:rPr>
          <w:color w:val="231F20"/>
        </w:rPr>
        <w:t>y </w:t>
      </w:r>
      <w:r>
        <w:rPr>
          <w:i/>
          <w:color w:val="231F20"/>
          <w:spacing w:val="3"/>
        </w:rPr>
        <w:t>Los </w:t>
      </w:r>
      <w:r>
        <w:rPr>
          <w:i/>
          <w:color w:val="231F20"/>
        </w:rPr>
        <w:t>meteoros </w:t>
      </w:r>
      <w:r>
        <w:rPr>
          <w:color w:val="231F20"/>
        </w:rPr>
        <w:t>son una polémica durable entre filosofía natu- ral e historia natural; entre un Aristóteles que parece espiritualista pues consi- dera que la materia es el resultado de la potencia y un Descartes que parece un tipo de materialista (paradójicamente religioso), pues considera que, ante todo,  lo primero es la materia sutil y ella posee simultáneamente materia y movi- miento. Argumentos que paradójicamente colocan a Aristóteles favorable a las causas</w:t>
      </w:r>
      <w:r>
        <w:rPr>
          <w:color w:val="231F20"/>
          <w:spacing w:val="21"/>
        </w:rPr>
        <w:t> </w:t>
      </w:r>
      <w:r>
        <w:rPr>
          <w:color w:val="231F20"/>
        </w:rPr>
        <w:t>finales</w:t>
      </w:r>
      <w:r>
        <w:rPr>
          <w:color w:val="231F20"/>
          <w:spacing w:val="21"/>
        </w:rPr>
        <w:t> </w:t>
      </w:r>
      <w:r>
        <w:rPr>
          <w:color w:val="231F20"/>
        </w:rPr>
        <w:t>y</w:t>
      </w:r>
      <w:r>
        <w:rPr>
          <w:color w:val="231F20"/>
          <w:spacing w:val="21"/>
        </w:rPr>
        <w:t> </w:t>
      </w:r>
      <w:r>
        <w:rPr>
          <w:color w:val="231F20"/>
        </w:rPr>
        <w:t>a</w:t>
      </w:r>
      <w:r>
        <w:rPr>
          <w:color w:val="231F20"/>
          <w:spacing w:val="21"/>
        </w:rPr>
        <w:t> </w:t>
      </w:r>
      <w:r>
        <w:rPr>
          <w:color w:val="231F20"/>
        </w:rPr>
        <w:t>Descartes</w:t>
      </w:r>
      <w:r>
        <w:rPr>
          <w:color w:val="231F20"/>
          <w:spacing w:val="21"/>
        </w:rPr>
        <w:t> </w:t>
      </w:r>
      <w:r>
        <w:rPr>
          <w:color w:val="231F20"/>
        </w:rPr>
        <w:t>por</w:t>
      </w:r>
      <w:r>
        <w:rPr>
          <w:color w:val="231F20"/>
          <w:spacing w:val="21"/>
        </w:rPr>
        <w:t> </w:t>
      </w:r>
      <w:r>
        <w:rPr>
          <w:color w:val="231F20"/>
        </w:rPr>
        <w:t>el</w:t>
      </w:r>
      <w:r>
        <w:rPr>
          <w:color w:val="231F20"/>
          <w:spacing w:val="21"/>
        </w:rPr>
        <w:t> </w:t>
      </w:r>
      <w:r>
        <w:rPr>
          <w:color w:val="231F20"/>
        </w:rPr>
        <w:t>de</w:t>
      </w:r>
      <w:r>
        <w:rPr>
          <w:color w:val="231F20"/>
          <w:spacing w:val="21"/>
        </w:rPr>
        <w:t> </w:t>
      </w:r>
      <w:r>
        <w:rPr>
          <w:color w:val="231F20"/>
        </w:rPr>
        <w:t>las</w:t>
      </w:r>
      <w:r>
        <w:rPr>
          <w:color w:val="231F20"/>
          <w:spacing w:val="21"/>
        </w:rPr>
        <w:t> </w:t>
      </w:r>
      <w:r>
        <w:rPr>
          <w:color w:val="231F20"/>
        </w:rPr>
        <w:t>causas</w:t>
      </w:r>
      <w:r>
        <w:rPr>
          <w:color w:val="231F20"/>
          <w:spacing w:val="21"/>
        </w:rPr>
        <w:t> </w:t>
      </w:r>
      <w:r>
        <w:rPr>
          <w:color w:val="231F20"/>
        </w:rPr>
        <w:t>eficientes.</w:t>
      </w:r>
    </w:p>
    <w:p>
      <w:pPr>
        <w:pStyle w:val="BodyText"/>
        <w:spacing w:line="307" w:lineRule="auto"/>
        <w:ind w:left="100" w:right="113" w:firstLine="360"/>
        <w:jc w:val="both"/>
      </w:pPr>
      <w:r>
        <w:rPr>
          <w:color w:val="231F20"/>
          <w:w w:val="105"/>
        </w:rPr>
        <w:t>Sin embargo, una conclusión fuerte radica en que existe un vínculo</w:t>
      </w:r>
      <w:r>
        <w:rPr>
          <w:color w:val="231F20"/>
          <w:spacing w:val="-17"/>
          <w:w w:val="105"/>
        </w:rPr>
        <w:t> </w:t>
      </w:r>
      <w:r>
        <w:rPr>
          <w:color w:val="231F20"/>
          <w:w w:val="105"/>
        </w:rPr>
        <w:t>episte- mológico orgánico entre conceptos y epistemología, respecto al estudio de los meteoros, en la filosofía y en la meteorología aristotélica, así como en la res- </w:t>
      </w:r>
      <w:r>
        <w:rPr>
          <w:color w:val="231F20"/>
          <w:spacing w:val="5"/>
          <w:w w:val="105"/>
        </w:rPr>
        <w:t>puesta racionalista </w:t>
      </w:r>
      <w:r>
        <w:rPr>
          <w:color w:val="231F20"/>
          <w:w w:val="105"/>
        </w:rPr>
        <w:t>a </w:t>
      </w:r>
      <w:r>
        <w:rPr>
          <w:color w:val="231F20"/>
          <w:spacing w:val="3"/>
          <w:w w:val="105"/>
        </w:rPr>
        <w:t>la </w:t>
      </w:r>
      <w:r>
        <w:rPr>
          <w:color w:val="231F20"/>
          <w:spacing w:val="5"/>
          <w:w w:val="105"/>
        </w:rPr>
        <w:t>filosofía especulativa aristotélica </w:t>
      </w:r>
      <w:r>
        <w:rPr>
          <w:color w:val="231F20"/>
          <w:spacing w:val="3"/>
          <w:w w:val="105"/>
        </w:rPr>
        <w:t>de la </w:t>
      </w:r>
      <w:r>
        <w:rPr>
          <w:color w:val="231F20"/>
          <w:spacing w:val="4"/>
          <w:w w:val="105"/>
        </w:rPr>
        <w:t>parte </w:t>
      </w:r>
      <w:r>
        <w:rPr>
          <w:color w:val="231F20"/>
          <w:spacing w:val="6"/>
          <w:w w:val="105"/>
        </w:rPr>
        <w:t>de </w:t>
      </w:r>
      <w:r>
        <w:rPr>
          <w:color w:val="231F20"/>
          <w:w w:val="105"/>
        </w:rPr>
        <w:t>Descartes.</w:t>
      </w:r>
    </w:p>
    <w:p>
      <w:pPr>
        <w:pStyle w:val="BodyText"/>
        <w:spacing w:line="307" w:lineRule="auto"/>
        <w:ind w:left="100" w:right="119" w:firstLine="360"/>
        <w:jc w:val="both"/>
      </w:pPr>
      <w:r>
        <w:rPr>
          <w:color w:val="231F20"/>
        </w:rPr>
        <w:t>En los dos momentos que hemos abordado el estudio de la atmósfera, ex- presado en la obra meteorológica, fue un tema casuístico de las epistemologías</w:t>
      </w:r>
    </w:p>
    <w:p>
      <w:pPr>
        <w:spacing w:after="0" w:line="307" w:lineRule="auto"/>
        <w:jc w:val="both"/>
        <w:sectPr>
          <w:pgSz w:w="9600" w:h="13000"/>
          <w:pgMar w:header="1156" w:footer="0" w:top="1360" w:bottom="280" w:left="1340" w:right="1080"/>
        </w:sectPr>
      </w:pPr>
    </w:p>
    <w:p>
      <w:pPr>
        <w:pStyle w:val="BodyText"/>
        <w:spacing w:before="8"/>
        <w:rPr>
          <w:sz w:val="14"/>
        </w:rPr>
      </w:pPr>
    </w:p>
    <w:p>
      <w:pPr>
        <w:pStyle w:val="BodyText"/>
        <w:spacing w:line="307" w:lineRule="auto" w:before="70"/>
        <w:ind w:left="100" w:right="119"/>
        <w:jc w:val="both"/>
      </w:pPr>
      <w:r>
        <w:rPr>
          <w:color w:val="231F20"/>
        </w:rPr>
        <w:t>aristotélica y descartesiana. En aquellos momentos los principios epistemoló- gicos se aplicaron al estudio de los fenómenos atmosféricos con un alto rendi- miento  cognoscitivo  y filosófico.</w:t>
      </w:r>
    </w:p>
    <w:p>
      <w:pPr>
        <w:pStyle w:val="BodyText"/>
        <w:spacing w:line="307" w:lineRule="auto"/>
        <w:ind w:left="100" w:right="112" w:firstLine="360"/>
        <w:jc w:val="both"/>
      </w:pPr>
      <w:r>
        <w:rPr>
          <w:color w:val="231F20"/>
          <w:w w:val="105"/>
        </w:rPr>
        <w:t>El</w:t>
      </w:r>
      <w:r>
        <w:rPr>
          <w:color w:val="231F20"/>
          <w:spacing w:val="-10"/>
          <w:w w:val="105"/>
        </w:rPr>
        <w:t> </w:t>
      </w:r>
      <w:r>
        <w:rPr>
          <w:color w:val="231F20"/>
          <w:w w:val="105"/>
        </w:rPr>
        <w:t>conocimiento</w:t>
      </w:r>
      <w:r>
        <w:rPr>
          <w:color w:val="231F20"/>
          <w:spacing w:val="-10"/>
          <w:w w:val="105"/>
        </w:rPr>
        <w:t> </w:t>
      </w:r>
      <w:r>
        <w:rPr>
          <w:color w:val="231F20"/>
          <w:w w:val="105"/>
        </w:rPr>
        <w:t>de</w:t>
      </w:r>
      <w:r>
        <w:rPr>
          <w:color w:val="231F20"/>
          <w:spacing w:val="-10"/>
          <w:w w:val="105"/>
        </w:rPr>
        <w:t> </w:t>
      </w:r>
      <w:r>
        <w:rPr>
          <w:color w:val="231F20"/>
          <w:w w:val="105"/>
        </w:rPr>
        <w:t>las</w:t>
      </w:r>
      <w:r>
        <w:rPr>
          <w:color w:val="231F20"/>
          <w:spacing w:val="-10"/>
          <w:w w:val="105"/>
        </w:rPr>
        <w:t> </w:t>
      </w:r>
      <w:r>
        <w:rPr>
          <w:color w:val="231F20"/>
          <w:w w:val="105"/>
        </w:rPr>
        <w:t>historias</w:t>
      </w:r>
      <w:r>
        <w:rPr>
          <w:color w:val="231F20"/>
          <w:spacing w:val="-10"/>
          <w:w w:val="105"/>
        </w:rPr>
        <w:t> </w:t>
      </w:r>
      <w:r>
        <w:rPr>
          <w:color w:val="231F20"/>
          <w:w w:val="105"/>
        </w:rPr>
        <w:t>aristotélica</w:t>
      </w:r>
      <w:r>
        <w:rPr>
          <w:color w:val="231F20"/>
          <w:spacing w:val="-10"/>
          <w:w w:val="105"/>
        </w:rPr>
        <w:t> </w:t>
      </w:r>
      <w:r>
        <w:rPr>
          <w:color w:val="231F20"/>
          <w:w w:val="105"/>
        </w:rPr>
        <w:t>y</w:t>
      </w:r>
      <w:r>
        <w:rPr>
          <w:color w:val="231F20"/>
          <w:spacing w:val="-10"/>
          <w:w w:val="105"/>
        </w:rPr>
        <w:t> </w:t>
      </w:r>
      <w:r>
        <w:rPr>
          <w:color w:val="231F20"/>
          <w:w w:val="105"/>
        </w:rPr>
        <w:t>descartesiana</w:t>
      </w:r>
      <w:r>
        <w:rPr>
          <w:color w:val="231F20"/>
          <w:spacing w:val="-10"/>
          <w:w w:val="105"/>
        </w:rPr>
        <w:t> </w:t>
      </w:r>
      <w:r>
        <w:rPr>
          <w:color w:val="231F20"/>
          <w:w w:val="105"/>
        </w:rPr>
        <w:t>de</w:t>
      </w:r>
      <w:r>
        <w:rPr>
          <w:color w:val="231F20"/>
          <w:spacing w:val="-10"/>
          <w:w w:val="105"/>
        </w:rPr>
        <w:t> </w:t>
      </w:r>
      <w:r>
        <w:rPr>
          <w:color w:val="231F20"/>
          <w:w w:val="105"/>
        </w:rPr>
        <w:t>vinculación entre la epistemología y el caso de la meteorología permite exponer la condi- ción</w:t>
      </w:r>
      <w:r>
        <w:rPr>
          <w:color w:val="231F20"/>
          <w:spacing w:val="-17"/>
          <w:w w:val="105"/>
        </w:rPr>
        <w:t> </w:t>
      </w:r>
      <w:r>
        <w:rPr>
          <w:color w:val="231F20"/>
          <w:w w:val="105"/>
        </w:rPr>
        <w:t>de</w:t>
      </w:r>
      <w:r>
        <w:rPr>
          <w:color w:val="231F20"/>
          <w:spacing w:val="-17"/>
          <w:w w:val="105"/>
        </w:rPr>
        <w:t> </w:t>
      </w:r>
      <w:r>
        <w:rPr>
          <w:color w:val="231F20"/>
          <w:w w:val="105"/>
        </w:rPr>
        <w:t>este</w:t>
      </w:r>
      <w:r>
        <w:rPr>
          <w:color w:val="231F20"/>
          <w:spacing w:val="-17"/>
          <w:w w:val="105"/>
        </w:rPr>
        <w:t> </w:t>
      </w:r>
      <w:r>
        <w:rPr>
          <w:color w:val="231F20"/>
          <w:w w:val="105"/>
        </w:rPr>
        <w:t>vínculo</w:t>
      </w:r>
      <w:r>
        <w:rPr>
          <w:color w:val="231F20"/>
          <w:spacing w:val="-17"/>
          <w:w w:val="105"/>
        </w:rPr>
        <w:t> </w:t>
      </w:r>
      <w:r>
        <w:rPr>
          <w:color w:val="231F20"/>
          <w:w w:val="105"/>
        </w:rPr>
        <w:t>en</w:t>
      </w:r>
      <w:r>
        <w:rPr>
          <w:color w:val="231F20"/>
          <w:spacing w:val="-17"/>
          <w:w w:val="105"/>
        </w:rPr>
        <w:t> </w:t>
      </w:r>
      <w:r>
        <w:rPr>
          <w:color w:val="231F20"/>
          <w:w w:val="105"/>
        </w:rPr>
        <w:t>nuestra</w:t>
      </w:r>
      <w:r>
        <w:rPr>
          <w:color w:val="231F20"/>
          <w:spacing w:val="-17"/>
          <w:w w:val="105"/>
        </w:rPr>
        <w:t> </w:t>
      </w:r>
      <w:r>
        <w:rPr>
          <w:color w:val="231F20"/>
          <w:w w:val="105"/>
        </w:rPr>
        <w:t>época.</w:t>
      </w:r>
      <w:r>
        <w:rPr>
          <w:color w:val="231F20"/>
          <w:spacing w:val="-17"/>
          <w:w w:val="105"/>
        </w:rPr>
        <w:t> </w:t>
      </w:r>
      <w:r>
        <w:rPr>
          <w:i/>
          <w:color w:val="231F20"/>
          <w:w w:val="105"/>
        </w:rPr>
        <w:t>Grosso</w:t>
      </w:r>
      <w:r>
        <w:rPr>
          <w:i/>
          <w:color w:val="231F20"/>
          <w:spacing w:val="-17"/>
          <w:w w:val="105"/>
        </w:rPr>
        <w:t> </w:t>
      </w:r>
      <w:r>
        <w:rPr>
          <w:i/>
          <w:color w:val="231F20"/>
          <w:w w:val="105"/>
        </w:rPr>
        <w:t>modo</w:t>
      </w:r>
      <w:r>
        <w:rPr>
          <w:color w:val="231F20"/>
          <w:w w:val="105"/>
        </w:rPr>
        <w:t>,</w:t>
      </w:r>
      <w:r>
        <w:rPr>
          <w:color w:val="231F20"/>
          <w:spacing w:val="-17"/>
          <w:w w:val="105"/>
        </w:rPr>
        <w:t> </w:t>
      </w:r>
      <w:r>
        <w:rPr>
          <w:color w:val="231F20"/>
          <w:w w:val="105"/>
        </w:rPr>
        <w:t>observamos</w:t>
      </w:r>
      <w:r>
        <w:rPr>
          <w:color w:val="231F20"/>
          <w:spacing w:val="-17"/>
          <w:w w:val="105"/>
        </w:rPr>
        <w:t> </w:t>
      </w:r>
      <w:r>
        <w:rPr>
          <w:color w:val="231F20"/>
          <w:w w:val="105"/>
        </w:rPr>
        <w:t>que</w:t>
      </w:r>
      <w:r>
        <w:rPr>
          <w:color w:val="231F20"/>
          <w:spacing w:val="-17"/>
          <w:w w:val="105"/>
        </w:rPr>
        <w:t> </w:t>
      </w:r>
      <w:r>
        <w:rPr>
          <w:color w:val="231F20"/>
          <w:w w:val="105"/>
        </w:rPr>
        <w:t>en</w:t>
      </w:r>
      <w:r>
        <w:rPr>
          <w:color w:val="231F20"/>
          <w:spacing w:val="-17"/>
          <w:w w:val="105"/>
        </w:rPr>
        <w:t> </w:t>
      </w:r>
      <w:r>
        <w:rPr>
          <w:color w:val="231F20"/>
          <w:w w:val="105"/>
        </w:rPr>
        <w:t>la</w:t>
      </w:r>
      <w:r>
        <w:rPr>
          <w:color w:val="231F20"/>
          <w:spacing w:val="-17"/>
          <w:w w:val="105"/>
        </w:rPr>
        <w:t> </w:t>
      </w:r>
      <w:r>
        <w:rPr>
          <w:color w:val="231F20"/>
          <w:w w:val="105"/>
        </w:rPr>
        <w:t>actua- lidad la meteorología ha crecido en empiricidad y visibilidad política hasta volverse una disciplina ineludible en las discusiones de los grandes desafíos mundiales, portando implícitamente una epistemología sobre el mundo con- </w:t>
      </w:r>
      <w:r>
        <w:rPr>
          <w:color w:val="231F20"/>
          <w:spacing w:val="2"/>
          <w:w w:val="105"/>
        </w:rPr>
        <w:t>temporáneo. </w:t>
      </w:r>
      <w:r>
        <w:rPr>
          <w:color w:val="231F20"/>
          <w:spacing w:val="7"/>
          <w:w w:val="105"/>
        </w:rPr>
        <w:t>Lo </w:t>
      </w:r>
      <w:r>
        <w:rPr>
          <w:color w:val="231F20"/>
          <w:spacing w:val="2"/>
          <w:w w:val="105"/>
        </w:rPr>
        <w:t>anterior queda expuesto </w:t>
      </w:r>
      <w:r>
        <w:rPr>
          <w:color w:val="231F20"/>
          <w:w w:val="105"/>
        </w:rPr>
        <w:t>en la </w:t>
      </w:r>
      <w:r>
        <w:rPr>
          <w:color w:val="231F20"/>
          <w:spacing w:val="2"/>
          <w:w w:val="105"/>
        </w:rPr>
        <w:t>discusión </w:t>
      </w:r>
      <w:r>
        <w:rPr>
          <w:color w:val="231F20"/>
          <w:w w:val="105"/>
        </w:rPr>
        <w:t>y la </w:t>
      </w:r>
      <w:r>
        <w:rPr>
          <w:color w:val="231F20"/>
          <w:spacing w:val="2"/>
          <w:w w:val="105"/>
        </w:rPr>
        <w:t>reflexión </w:t>
      </w:r>
      <w:r>
        <w:rPr>
          <w:color w:val="231F20"/>
          <w:spacing w:val="3"/>
          <w:w w:val="105"/>
        </w:rPr>
        <w:t>del </w:t>
      </w:r>
      <w:r>
        <w:rPr>
          <w:color w:val="231F20"/>
          <w:w w:val="105"/>
        </w:rPr>
        <w:t>reciente alcance global en torno al llamado calentamiento climático; situación asimétrica a la minimización de la epistemología oficial, depotenciada de la reflexión de grandes problemas del mundo, que es incapaz de vincularse cog- noscitivamente con la meteorología y la climatología como sendos estudios</w:t>
      </w:r>
      <w:r>
        <w:rPr>
          <w:color w:val="231F20"/>
          <w:spacing w:val="-18"/>
          <w:w w:val="105"/>
        </w:rPr>
        <w:t> </w:t>
      </w:r>
      <w:r>
        <w:rPr>
          <w:color w:val="231F20"/>
          <w:w w:val="105"/>
        </w:rPr>
        <w:t>de caso</w:t>
      </w:r>
      <w:r>
        <w:rPr>
          <w:color w:val="231F20"/>
          <w:spacing w:val="-24"/>
          <w:w w:val="105"/>
        </w:rPr>
        <w:t> </w:t>
      </w:r>
      <w:r>
        <w:rPr>
          <w:color w:val="231F20"/>
          <w:w w:val="105"/>
        </w:rPr>
        <w:t>capaces</w:t>
      </w:r>
      <w:r>
        <w:rPr>
          <w:color w:val="231F20"/>
          <w:spacing w:val="-24"/>
          <w:w w:val="105"/>
        </w:rPr>
        <w:t> </w:t>
      </w:r>
      <w:r>
        <w:rPr>
          <w:color w:val="231F20"/>
          <w:w w:val="105"/>
        </w:rPr>
        <w:t>de</w:t>
      </w:r>
      <w:r>
        <w:rPr>
          <w:color w:val="231F20"/>
          <w:spacing w:val="-24"/>
          <w:w w:val="105"/>
        </w:rPr>
        <w:t> </w:t>
      </w:r>
      <w:r>
        <w:rPr>
          <w:color w:val="231F20"/>
          <w:w w:val="105"/>
        </w:rPr>
        <w:t>ayudarle</w:t>
      </w:r>
      <w:r>
        <w:rPr>
          <w:color w:val="231F20"/>
          <w:spacing w:val="-22"/>
          <w:w w:val="105"/>
        </w:rPr>
        <w:t> </w:t>
      </w:r>
      <w:r>
        <w:rPr>
          <w:color w:val="231F20"/>
          <w:w w:val="105"/>
        </w:rPr>
        <w:t>a</w:t>
      </w:r>
      <w:r>
        <w:rPr>
          <w:color w:val="231F20"/>
          <w:spacing w:val="-22"/>
          <w:w w:val="105"/>
        </w:rPr>
        <w:t> </w:t>
      </w:r>
      <w:r>
        <w:rPr>
          <w:color w:val="231F20"/>
          <w:w w:val="105"/>
        </w:rPr>
        <w:t>reformarla.</w:t>
      </w:r>
    </w:p>
    <w:p>
      <w:pPr>
        <w:pStyle w:val="BodyText"/>
        <w:spacing w:line="307" w:lineRule="auto"/>
        <w:ind w:left="100" w:right="117" w:firstLine="360"/>
        <w:jc w:val="both"/>
      </w:pPr>
      <w:r>
        <w:rPr>
          <w:color w:val="231F20"/>
        </w:rPr>
        <w:t>Actualmente, los fenómenos atmosféricos se han vuelto cruciales. El cono- cimiento de la atmósfera es logrado mediante la mayor parafernalia construida por el hombre, mientras que los científicos cuentan con innumerables recursos tecnológicos, metodológicos y económicos para producir datos y análisis como nunca antes lo había concebido la humanidad. A pesar de lo </w:t>
      </w:r>
      <w:r>
        <w:rPr>
          <w:color w:val="231F20"/>
          <w:spacing w:val="-3"/>
        </w:rPr>
        <w:t>anterior, </w:t>
      </w:r>
      <w:r>
        <w:rPr>
          <w:color w:val="231F20"/>
        </w:rPr>
        <w:t>parecería que los campos analíticos y aparatos críticos generales heredados de la moder- nidad descartesiana se encuentran atrapados en una división científica esclero- tizada que se ha sustentado en una ontología que divide las causas en naturales    y sociales, y que impide volver a poner en relación la epistemología de las in- vestigaciones con el estudio del caso atmosférico y la renovación de la reflexión de  la  epistemológica  generalizada  (Arellano,</w:t>
      </w:r>
      <w:r>
        <w:rPr>
          <w:color w:val="231F20"/>
          <w:spacing w:val="40"/>
        </w:rPr>
        <w:t> </w:t>
      </w:r>
      <w:r>
        <w:rPr>
          <w:color w:val="231F20"/>
        </w:rPr>
        <w:t>2011).</w:t>
      </w:r>
    </w:p>
    <w:p>
      <w:pPr>
        <w:pStyle w:val="BodyText"/>
        <w:spacing w:line="307" w:lineRule="auto"/>
        <w:ind w:left="100" w:right="115" w:firstLine="360"/>
        <w:jc w:val="both"/>
      </w:pPr>
      <w:r>
        <w:rPr>
          <w:color w:val="231F20"/>
        </w:rPr>
        <w:t>Dicho de otro modo, si en los momentos aristotélicos y descartesianos exis- tía un vínculo solidario entre epistemología y  empiricidad  meteorológica,  la  cual fue socavada por escolásticos y positivistas, hoy en día existe una empiri- cidad meteorológica muy fuerte y también una discusión epistemológica muy intensa, pero desgraciadamente dividida implícitamente en los dominios natu- ralísticos</w:t>
      </w:r>
      <w:r>
        <w:rPr>
          <w:color w:val="231F20"/>
          <w:spacing w:val="27"/>
        </w:rPr>
        <w:t> </w:t>
      </w:r>
      <w:r>
        <w:rPr>
          <w:color w:val="231F20"/>
        </w:rPr>
        <w:t>y</w:t>
      </w:r>
      <w:r>
        <w:rPr>
          <w:color w:val="231F20"/>
          <w:spacing w:val="27"/>
        </w:rPr>
        <w:t> </w:t>
      </w:r>
      <w:r>
        <w:rPr>
          <w:color w:val="231F20"/>
        </w:rPr>
        <w:t>sociológicos,</w:t>
      </w:r>
      <w:r>
        <w:rPr>
          <w:color w:val="231F20"/>
          <w:spacing w:val="27"/>
        </w:rPr>
        <w:t> </w:t>
      </w:r>
      <w:r>
        <w:rPr>
          <w:color w:val="231F20"/>
        </w:rPr>
        <w:t>como</w:t>
      </w:r>
      <w:r>
        <w:rPr>
          <w:color w:val="231F20"/>
          <w:spacing w:val="27"/>
        </w:rPr>
        <w:t> </w:t>
      </w:r>
      <w:r>
        <w:rPr>
          <w:color w:val="231F20"/>
        </w:rPr>
        <w:t>hemos</w:t>
      </w:r>
      <w:r>
        <w:rPr>
          <w:color w:val="231F20"/>
          <w:spacing w:val="27"/>
        </w:rPr>
        <w:t> </w:t>
      </w:r>
      <w:r>
        <w:rPr>
          <w:color w:val="231F20"/>
        </w:rPr>
        <w:t>esbozado</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capítulo</w:t>
      </w:r>
      <w:r>
        <w:rPr>
          <w:color w:val="231F20"/>
          <w:spacing w:val="27"/>
        </w:rPr>
        <w:t> </w:t>
      </w:r>
      <w:r>
        <w:rPr>
          <w:color w:val="231F20"/>
          <w:w w:val="110"/>
        </w:rPr>
        <w:t>I.</w:t>
      </w:r>
    </w:p>
    <w:p>
      <w:pPr>
        <w:pStyle w:val="BodyText"/>
        <w:spacing w:line="307" w:lineRule="auto"/>
        <w:ind w:left="100" w:right="119" w:firstLine="360"/>
        <w:jc w:val="both"/>
      </w:pPr>
      <w:r>
        <w:rPr>
          <w:color w:val="231F20"/>
          <w:w w:val="105"/>
        </w:rPr>
        <w:t>En los tiempos actuales existe una infraestructura científica y técnica</w:t>
      </w:r>
      <w:r>
        <w:rPr>
          <w:color w:val="231F20"/>
          <w:spacing w:val="-26"/>
          <w:w w:val="105"/>
        </w:rPr>
        <w:t> </w:t>
      </w:r>
      <w:r>
        <w:rPr>
          <w:color w:val="231F20"/>
          <w:w w:val="105"/>
        </w:rPr>
        <w:t>nun- ca antes vista, que posibilita escudriñar todos los rincones del clima y los </w:t>
      </w:r>
      <w:r>
        <w:rPr>
          <w:color w:val="231F20"/>
          <w:spacing w:val="5"/>
          <w:w w:val="105"/>
        </w:rPr>
        <w:t> </w:t>
      </w:r>
      <w:r>
        <w:rPr>
          <w:color w:val="231F20"/>
          <w:w w:val="105"/>
        </w:rPr>
        <w:t>me-</w:t>
      </w:r>
    </w:p>
    <w:p>
      <w:pPr>
        <w:spacing w:after="0" w:line="307" w:lineRule="auto"/>
        <w:jc w:val="both"/>
        <w:sectPr>
          <w:pgSz w:w="9600" w:h="13000"/>
          <w:pgMar w:header="1150" w:footer="0" w:top="1360" w:bottom="280" w:left="1100" w:right="1320"/>
        </w:sectPr>
      </w:pPr>
    </w:p>
    <w:p>
      <w:pPr>
        <w:pStyle w:val="BodyText"/>
        <w:spacing w:before="8"/>
        <w:rPr>
          <w:sz w:val="14"/>
        </w:rPr>
      </w:pPr>
    </w:p>
    <w:p>
      <w:pPr>
        <w:pStyle w:val="BodyText"/>
        <w:spacing w:line="307" w:lineRule="auto" w:before="70"/>
        <w:ind w:left="100" w:right="113"/>
        <w:jc w:val="both"/>
      </w:pPr>
      <w:r>
        <w:rPr>
          <w:color w:val="231F20"/>
        </w:rPr>
        <w:t>teoros del planeta, sin embargo, esta parafernalia no corresponde con el interés que existe en el estudio de la filosofía y la historia natural ni con la epistemo-  logía del mundo. El problema que actualmente padecemos es que con las preocu- paciones sobre el cambio climático tenemos el estudio  de  caso,  justamente  como en los tiempos aristotélicos y descartesianos, pero asimétricamente no existe el suficiente interés filosófico ni epistemológico que acompañe crítica- mente la elaboración de los saberes y la empiricidad sobre los fenómenos at- mosféricos  y </w:t>
      </w:r>
      <w:r>
        <w:rPr>
          <w:color w:val="231F20"/>
          <w:spacing w:val="1"/>
        </w:rPr>
        <w:t> </w:t>
      </w:r>
      <w:r>
        <w:rPr>
          <w:color w:val="231F20"/>
        </w:rPr>
        <w:t>climáticos.</w:t>
      </w:r>
    </w:p>
    <w:p>
      <w:pPr>
        <w:pStyle w:val="BodyText"/>
        <w:spacing w:line="307" w:lineRule="auto"/>
        <w:ind w:left="100" w:right="113" w:firstLine="360"/>
        <w:jc w:val="both"/>
      </w:pPr>
      <w:r>
        <w:rPr>
          <w:color w:val="231F20"/>
        </w:rPr>
        <w:t>De allí que dos preguntas epistemológicas generales sean: ¿será posible volver a tener las discusiones de gran envergadura sobre la epistemología como se tuvieron en tiempos aristotélico-descartesianos?, ¿podrá ser el clima y los meteoros el estudio de caso de una discusión epistemológica generalizada como antaño ha ocurrido?, ¿podremos convertir las dificultades cognoscitivas cientí- ficas del estudio de la atmósfera en la heurística epistemológica del mundo contemporáneo? De nuestra generación dependen las respuestas a estas cues- tiones y no sólo preguntarnos, sí o no se calienta el clima, y si la causa del ca- lentamiento  es  o  no  un  principio antrópico.</w:t>
      </w:r>
    </w:p>
    <w:p>
      <w:pPr>
        <w:pStyle w:val="BodyText"/>
        <w:spacing w:line="307" w:lineRule="auto"/>
        <w:ind w:left="100" w:right="116" w:firstLine="360"/>
        <w:jc w:val="both"/>
      </w:pPr>
      <w:r>
        <w:rPr>
          <w:color w:val="231F20"/>
          <w:w w:val="105"/>
        </w:rPr>
        <w:t>Una cuestión es segura, sin estos pioneros y seminales trabajos sobre el clima</w:t>
      </w:r>
      <w:r>
        <w:rPr>
          <w:color w:val="231F20"/>
          <w:spacing w:val="-15"/>
          <w:w w:val="105"/>
        </w:rPr>
        <w:t> </w:t>
      </w:r>
      <w:r>
        <w:rPr>
          <w:color w:val="231F20"/>
          <w:w w:val="105"/>
        </w:rPr>
        <w:t>expresados</w:t>
      </w:r>
      <w:r>
        <w:rPr>
          <w:color w:val="231F20"/>
          <w:spacing w:val="-15"/>
          <w:w w:val="105"/>
        </w:rPr>
        <w:t> </w:t>
      </w:r>
      <w:r>
        <w:rPr>
          <w:color w:val="231F20"/>
          <w:w w:val="105"/>
        </w:rPr>
        <w:t>en</w:t>
      </w:r>
      <w:r>
        <w:rPr>
          <w:color w:val="231F20"/>
          <w:spacing w:val="-15"/>
          <w:w w:val="105"/>
        </w:rPr>
        <w:t> </w:t>
      </w:r>
      <w:r>
        <w:rPr>
          <w:i/>
          <w:color w:val="231F20"/>
          <w:w w:val="105"/>
        </w:rPr>
        <w:t>Meteorológicas</w:t>
      </w:r>
      <w:r>
        <w:rPr>
          <w:i/>
          <w:color w:val="231F20"/>
          <w:spacing w:val="-15"/>
          <w:w w:val="105"/>
        </w:rPr>
        <w:t> </w:t>
      </w:r>
      <w:r>
        <w:rPr>
          <w:color w:val="231F20"/>
          <w:w w:val="105"/>
        </w:rPr>
        <w:t>y</w:t>
      </w:r>
      <w:r>
        <w:rPr>
          <w:color w:val="231F20"/>
          <w:spacing w:val="-15"/>
          <w:w w:val="105"/>
        </w:rPr>
        <w:t> </w:t>
      </w:r>
      <w:r>
        <w:rPr>
          <w:i/>
          <w:color w:val="231F20"/>
          <w:spacing w:val="4"/>
          <w:w w:val="105"/>
        </w:rPr>
        <w:t>Los</w:t>
      </w:r>
      <w:r>
        <w:rPr>
          <w:i/>
          <w:color w:val="231F20"/>
          <w:spacing w:val="-15"/>
          <w:w w:val="105"/>
        </w:rPr>
        <w:t> </w:t>
      </w:r>
      <w:r>
        <w:rPr>
          <w:i/>
          <w:color w:val="231F20"/>
          <w:w w:val="105"/>
        </w:rPr>
        <w:t>meteoros</w:t>
      </w:r>
      <w:r>
        <w:rPr>
          <w:i/>
          <w:color w:val="231F20"/>
          <w:spacing w:val="-15"/>
          <w:w w:val="105"/>
        </w:rPr>
        <w:t> </w:t>
      </w:r>
      <w:r>
        <w:rPr>
          <w:color w:val="231F20"/>
          <w:w w:val="105"/>
        </w:rPr>
        <w:t>no</w:t>
      </w:r>
      <w:r>
        <w:rPr>
          <w:color w:val="231F20"/>
          <w:spacing w:val="-15"/>
          <w:w w:val="105"/>
        </w:rPr>
        <w:t> </w:t>
      </w:r>
      <w:r>
        <w:rPr>
          <w:color w:val="231F20"/>
          <w:w w:val="105"/>
        </w:rPr>
        <w:t>habría</w:t>
      </w:r>
      <w:r>
        <w:rPr>
          <w:color w:val="231F20"/>
          <w:spacing w:val="-15"/>
          <w:w w:val="105"/>
        </w:rPr>
        <w:t> </w:t>
      </w:r>
      <w:r>
        <w:rPr>
          <w:color w:val="231F20"/>
          <w:w w:val="105"/>
        </w:rPr>
        <w:t>sido</w:t>
      </w:r>
      <w:r>
        <w:rPr>
          <w:color w:val="231F20"/>
          <w:spacing w:val="-15"/>
          <w:w w:val="105"/>
        </w:rPr>
        <w:t> </w:t>
      </w:r>
      <w:r>
        <w:rPr>
          <w:color w:val="231F20"/>
          <w:w w:val="105"/>
        </w:rPr>
        <w:t>posible</w:t>
      </w:r>
      <w:r>
        <w:rPr>
          <w:color w:val="231F20"/>
          <w:spacing w:val="-15"/>
          <w:w w:val="105"/>
        </w:rPr>
        <w:t> </w:t>
      </w:r>
      <w:r>
        <w:rPr>
          <w:color w:val="231F20"/>
          <w:w w:val="105"/>
        </w:rPr>
        <w:t>crear las mediaciones sociales, simbólicas, técnicas e intersubjetivas que hoy </w:t>
      </w:r>
      <w:r>
        <w:rPr>
          <w:color w:val="231F20"/>
          <w:spacing w:val="2"/>
          <w:w w:val="105"/>
        </w:rPr>
        <w:t>nos </w:t>
      </w:r>
      <w:r>
        <w:rPr>
          <w:color w:val="231F20"/>
          <w:w w:val="105"/>
        </w:rPr>
        <w:t>permiten</w:t>
      </w:r>
      <w:r>
        <w:rPr>
          <w:color w:val="231F20"/>
          <w:spacing w:val="-5"/>
          <w:w w:val="105"/>
        </w:rPr>
        <w:t> </w:t>
      </w:r>
      <w:r>
        <w:rPr>
          <w:color w:val="231F20"/>
          <w:w w:val="105"/>
        </w:rPr>
        <w:t>interactuar</w:t>
      </w:r>
      <w:r>
        <w:rPr>
          <w:color w:val="231F20"/>
          <w:spacing w:val="-5"/>
          <w:w w:val="105"/>
        </w:rPr>
        <w:t> </w:t>
      </w:r>
      <w:r>
        <w:rPr>
          <w:color w:val="231F20"/>
          <w:w w:val="105"/>
        </w:rPr>
        <w:t>con</w:t>
      </w:r>
      <w:r>
        <w:rPr>
          <w:color w:val="231F20"/>
          <w:spacing w:val="-5"/>
          <w:w w:val="105"/>
        </w:rPr>
        <w:t> </w:t>
      </w:r>
      <w:r>
        <w:rPr>
          <w:color w:val="231F20"/>
          <w:w w:val="105"/>
        </w:rPr>
        <w:t>la</w:t>
      </w:r>
      <w:r>
        <w:rPr>
          <w:color w:val="231F20"/>
          <w:spacing w:val="-5"/>
          <w:w w:val="105"/>
        </w:rPr>
        <w:t> </w:t>
      </w:r>
      <w:r>
        <w:rPr>
          <w:color w:val="231F20"/>
          <w:w w:val="105"/>
        </w:rPr>
        <w:t>atmósfera</w:t>
      </w:r>
      <w:r>
        <w:rPr>
          <w:color w:val="231F20"/>
          <w:spacing w:val="-5"/>
          <w:w w:val="105"/>
        </w:rPr>
        <w:t> </w:t>
      </w:r>
      <w:r>
        <w:rPr>
          <w:color w:val="231F20"/>
          <w:w w:val="105"/>
        </w:rPr>
        <w:t>como</w:t>
      </w:r>
      <w:r>
        <w:rPr>
          <w:color w:val="231F20"/>
          <w:spacing w:val="-5"/>
          <w:w w:val="105"/>
        </w:rPr>
        <w:t> </w:t>
      </w:r>
      <w:r>
        <w:rPr>
          <w:color w:val="231F20"/>
          <w:w w:val="105"/>
        </w:rPr>
        <w:t>lo</w:t>
      </w:r>
      <w:r>
        <w:rPr>
          <w:color w:val="231F20"/>
          <w:spacing w:val="-5"/>
          <w:w w:val="105"/>
        </w:rPr>
        <w:t> </w:t>
      </w:r>
      <w:r>
        <w:rPr>
          <w:color w:val="231F20"/>
          <w:w w:val="105"/>
        </w:rPr>
        <w:t>hacemos;</w:t>
      </w:r>
      <w:r>
        <w:rPr>
          <w:color w:val="231F20"/>
          <w:spacing w:val="-5"/>
          <w:w w:val="105"/>
        </w:rPr>
        <w:t> </w:t>
      </w:r>
      <w:r>
        <w:rPr>
          <w:color w:val="231F20"/>
          <w:w w:val="105"/>
        </w:rPr>
        <w:t>sería</w:t>
      </w:r>
      <w:r>
        <w:rPr>
          <w:color w:val="231F20"/>
          <w:spacing w:val="-5"/>
          <w:w w:val="105"/>
        </w:rPr>
        <w:t> </w:t>
      </w:r>
      <w:r>
        <w:rPr>
          <w:color w:val="231F20"/>
          <w:w w:val="105"/>
        </w:rPr>
        <w:t>de</w:t>
      </w:r>
      <w:r>
        <w:rPr>
          <w:color w:val="231F20"/>
          <w:spacing w:val="-5"/>
          <w:w w:val="105"/>
        </w:rPr>
        <w:t> </w:t>
      </w:r>
      <w:r>
        <w:rPr>
          <w:color w:val="231F20"/>
          <w:w w:val="105"/>
        </w:rPr>
        <w:t>otra</w:t>
      </w:r>
      <w:r>
        <w:rPr>
          <w:color w:val="231F20"/>
          <w:spacing w:val="-5"/>
          <w:w w:val="105"/>
        </w:rPr>
        <w:t> </w:t>
      </w:r>
      <w:r>
        <w:rPr>
          <w:color w:val="231F20"/>
          <w:w w:val="105"/>
        </w:rPr>
        <w:t>manera, con otras categorías, otros instrumentos e instituciones eruditas distintas a los que conocemos</w:t>
      </w:r>
      <w:r>
        <w:rPr>
          <w:color w:val="231F20"/>
          <w:spacing w:val="-20"/>
          <w:w w:val="105"/>
        </w:rPr>
        <w:t> </w:t>
      </w:r>
      <w:r>
        <w:rPr>
          <w:color w:val="231F20"/>
          <w:spacing w:val="-6"/>
          <w:w w:val="105"/>
        </w:rPr>
        <w:t>hoy.</w:t>
      </w:r>
    </w:p>
    <w:p>
      <w:pPr>
        <w:pStyle w:val="BodyText"/>
        <w:spacing w:line="307" w:lineRule="auto"/>
        <w:ind w:left="100" w:right="116" w:firstLine="360"/>
        <w:jc w:val="both"/>
      </w:pPr>
      <w:r>
        <w:rPr>
          <w:color w:val="231F20"/>
        </w:rPr>
        <w:t>El esfuerzo de Aristóteles y Descartes, entre otros, por dar cuenta de la atmósfera y los fenómenos que en ella ocurren son las acuñaciones mediadas     de la intervención antrópico fundamentales el medio atmosférico, el clima, el cambio climático expresados en un dispositivo conceptual,  epistémico,  filosó- fico</w:t>
      </w:r>
      <w:r>
        <w:rPr>
          <w:color w:val="231F20"/>
          <w:spacing w:val="37"/>
        </w:rPr>
        <w:t> </w:t>
      </w:r>
      <w:r>
        <w:rPr>
          <w:color w:val="231F20"/>
        </w:rPr>
        <w:t>y</w:t>
      </w:r>
      <w:r>
        <w:rPr>
          <w:color w:val="231F20"/>
          <w:spacing w:val="37"/>
        </w:rPr>
        <w:t> </w:t>
      </w:r>
      <w:r>
        <w:rPr>
          <w:color w:val="231F20"/>
        </w:rPr>
        <w:t>colectivamente</w:t>
      </w:r>
      <w:r>
        <w:rPr>
          <w:color w:val="231F20"/>
          <w:spacing w:val="37"/>
        </w:rPr>
        <w:t> </w:t>
      </w:r>
      <w:r>
        <w:rPr>
          <w:color w:val="231F20"/>
        </w:rPr>
        <w:t>instituido,</w:t>
      </w:r>
      <w:r>
        <w:rPr>
          <w:color w:val="231F20"/>
          <w:spacing w:val="37"/>
        </w:rPr>
        <w:t> </w:t>
      </w:r>
      <w:r>
        <w:rPr>
          <w:color w:val="231F20"/>
        </w:rPr>
        <w:t>mediador</w:t>
      </w:r>
      <w:r>
        <w:rPr>
          <w:color w:val="231F20"/>
          <w:spacing w:val="37"/>
        </w:rPr>
        <w:t> </w:t>
      </w:r>
      <w:r>
        <w:rPr>
          <w:color w:val="231F20"/>
        </w:rPr>
        <w:t>de</w:t>
      </w:r>
      <w:r>
        <w:rPr>
          <w:color w:val="231F20"/>
          <w:spacing w:val="37"/>
        </w:rPr>
        <w:t> </w:t>
      </w:r>
      <w:r>
        <w:rPr>
          <w:color w:val="231F20"/>
        </w:rPr>
        <w:t>los</w:t>
      </w:r>
      <w:r>
        <w:rPr>
          <w:color w:val="231F20"/>
          <w:spacing w:val="37"/>
        </w:rPr>
        <w:t> </w:t>
      </w:r>
      <w:r>
        <w:rPr>
          <w:color w:val="231F20"/>
        </w:rPr>
        <w:t>hombres</w:t>
      </w:r>
      <w:r>
        <w:rPr>
          <w:color w:val="231F20"/>
          <w:spacing w:val="37"/>
        </w:rPr>
        <w:t> </w:t>
      </w:r>
      <w:r>
        <w:rPr>
          <w:color w:val="231F20"/>
        </w:rPr>
        <w:t>y</w:t>
      </w:r>
      <w:r>
        <w:rPr>
          <w:color w:val="231F20"/>
          <w:spacing w:val="37"/>
        </w:rPr>
        <w:t> </w:t>
      </w:r>
      <w:r>
        <w:rPr>
          <w:color w:val="231F20"/>
        </w:rPr>
        <w:t>el</w:t>
      </w:r>
      <w:r>
        <w:rPr>
          <w:color w:val="231F20"/>
          <w:spacing w:val="37"/>
        </w:rPr>
        <w:t> </w:t>
      </w:r>
      <w:r>
        <w:rPr>
          <w:color w:val="231F20"/>
        </w:rPr>
        <w:t>mundo.</w:t>
      </w:r>
    </w:p>
    <w:p>
      <w:pPr>
        <w:pStyle w:val="BodyText"/>
        <w:spacing w:line="307" w:lineRule="auto"/>
        <w:ind w:left="100" w:right="119" w:firstLine="360"/>
        <w:jc w:val="both"/>
      </w:pPr>
      <w:r>
        <w:rPr>
          <w:color w:val="231F20"/>
        </w:rPr>
        <w:t>Esperamos que después de haber expuesto estas antiguas investigaciones y controversias </w:t>
      </w:r>
      <w:r>
        <w:rPr>
          <w:i/>
          <w:color w:val="231F20"/>
        </w:rPr>
        <w:t>aerológicas</w:t>
      </w:r>
      <w:r>
        <w:rPr>
          <w:color w:val="231F20"/>
        </w:rPr>
        <w:t>, sea más fácil percibir la construcción de la interacción de los hombres occidentales con esto que ahora llamamos clima y atmósfera, y   en la elaboración de toda una epistemología política occidental sobre la integra- ción</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experiencia</w:t>
      </w:r>
      <w:r>
        <w:rPr>
          <w:color w:val="231F20"/>
          <w:spacing w:val="25"/>
        </w:rPr>
        <w:t> </w:t>
      </w:r>
      <w:r>
        <w:rPr>
          <w:color w:val="231F20"/>
        </w:rPr>
        <w:t>colectiva</w:t>
      </w:r>
      <w:r>
        <w:rPr>
          <w:color w:val="231F20"/>
          <w:spacing w:val="25"/>
        </w:rPr>
        <w:t> </w:t>
      </w:r>
      <w:r>
        <w:rPr>
          <w:color w:val="231F20"/>
        </w:rPr>
        <w:t>del</w:t>
      </w:r>
      <w:r>
        <w:rPr>
          <w:color w:val="231F20"/>
          <w:spacing w:val="25"/>
        </w:rPr>
        <w:t> </w:t>
      </w:r>
      <w:r>
        <w:rPr>
          <w:color w:val="231F20"/>
        </w:rPr>
        <w:t>hombre</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mundo.</w:t>
      </w:r>
    </w:p>
    <w:p>
      <w:pPr>
        <w:spacing w:after="0" w:line="307" w:lineRule="auto"/>
        <w:jc w:val="both"/>
        <w:sectPr>
          <w:pgSz w:w="9600" w:h="13000"/>
          <w:pgMar w:header="1156" w:footer="0" w:top="1360" w:bottom="280" w:left="1340" w:right="1080"/>
        </w:sectPr>
      </w:pPr>
    </w:p>
    <w:p>
      <w:pPr>
        <w:pStyle w:val="Heading2"/>
      </w:pPr>
      <w:r>
        <w:rPr>
          <w:color w:val="231F20"/>
          <w:w w:val="85"/>
        </w:rPr>
        <w:t>Capítulo III</w:t>
      </w:r>
    </w:p>
    <w:p>
      <w:pPr>
        <w:pStyle w:val="BodyText"/>
        <w:spacing w:before="11"/>
        <w:rPr>
          <w:rFonts w:ascii="Calibri"/>
          <w:sz w:val="17"/>
        </w:rPr>
      </w:pPr>
    </w:p>
    <w:p>
      <w:pPr>
        <w:spacing w:line="187" w:lineRule="auto" w:before="0"/>
        <w:ind w:left="636" w:right="117" w:hanging="425"/>
        <w:jc w:val="right"/>
        <w:rPr>
          <w:rFonts w:ascii="Lucida Sans Unicode" w:hAnsi="Lucida Sans Unicode"/>
          <w:sz w:val="30"/>
        </w:rPr>
      </w:pPr>
      <w:r>
        <w:rPr>
          <w:rFonts w:ascii="Lucida Sans Unicode" w:hAnsi="Lucida Sans Unicode"/>
          <w:color w:val="231F20"/>
          <w:sz w:val="30"/>
        </w:rPr>
        <w:t>Recalcitrancia epistemológica de la bifurcación</w:t>
      </w:r>
      <w:r>
        <w:rPr>
          <w:rFonts w:ascii="Lucida Sans Unicode" w:hAnsi="Lucida Sans Unicode"/>
          <w:color w:val="231F20"/>
          <w:spacing w:val="-1"/>
          <w:w w:val="97"/>
          <w:sz w:val="30"/>
        </w:rPr>
        <w:t> </w:t>
      </w:r>
      <w:r>
        <w:rPr>
          <w:rFonts w:ascii="Lucida Sans Unicode" w:hAnsi="Lucida Sans Unicode"/>
          <w:color w:val="231F20"/>
          <w:sz w:val="30"/>
        </w:rPr>
        <w:t>naturaleza y humanidad en</w:t>
      </w:r>
      <w:r>
        <w:rPr>
          <w:rFonts w:ascii="Lucida Sans Unicode" w:hAnsi="Lucida Sans Unicode"/>
          <w:color w:val="231F20"/>
          <w:spacing w:val="-68"/>
          <w:sz w:val="30"/>
        </w:rPr>
        <w:t> </w:t>
      </w:r>
      <w:r>
        <w:rPr>
          <w:rFonts w:ascii="Lucida Sans Unicode" w:hAnsi="Lucida Sans Unicode"/>
          <w:color w:val="231F20"/>
          <w:sz w:val="30"/>
        </w:rPr>
        <w:t>los estudios</w:t>
      </w:r>
      <w:r>
        <w:rPr>
          <w:rFonts w:ascii="Lucida Sans Unicode" w:hAnsi="Lucida Sans Unicode"/>
          <w:color w:val="231F20"/>
          <w:w w:val="101"/>
          <w:sz w:val="30"/>
        </w:rPr>
        <w:t> </w:t>
      </w:r>
      <w:r>
        <w:rPr>
          <w:rFonts w:ascii="Lucida Sans Unicode" w:hAnsi="Lucida Sans Unicode"/>
          <w:color w:val="231F20"/>
          <w:sz w:val="30"/>
        </w:rPr>
        <w:t>contemporáneos sobre el cambio climático*</w:t>
      </w:r>
    </w:p>
    <w:p>
      <w:pPr>
        <w:pStyle w:val="BodyText"/>
        <w:rPr>
          <w:rFonts w:ascii="Lucida Sans Unicode"/>
        </w:rPr>
      </w:pPr>
    </w:p>
    <w:p>
      <w:pPr>
        <w:pStyle w:val="BodyText"/>
        <w:rPr>
          <w:rFonts w:ascii="Lucida Sans Unicode"/>
        </w:rPr>
      </w:pPr>
    </w:p>
    <w:p>
      <w:pPr>
        <w:pStyle w:val="BodyText"/>
        <w:spacing w:before="11"/>
        <w:rPr>
          <w:rFonts w:ascii="Lucida Sans Unicode"/>
          <w:sz w:val="18"/>
        </w:rPr>
      </w:pPr>
    </w:p>
    <w:p>
      <w:pPr>
        <w:spacing w:before="55"/>
        <w:ind w:left="100" w:right="0" w:firstLine="0"/>
        <w:jc w:val="both"/>
        <w:rPr>
          <w:rFonts w:ascii="Verdana" w:hAnsi="Verdana"/>
          <w:sz w:val="17"/>
        </w:rPr>
      </w:pPr>
      <w:r>
        <w:rPr>
          <w:rFonts w:ascii="Verdana" w:hAnsi="Verdana"/>
          <w:color w:val="231F20"/>
          <w:w w:val="61"/>
          <w:sz w:val="23"/>
        </w:rPr>
        <w:t>I</w:t>
      </w:r>
      <w:r>
        <w:rPr>
          <w:rFonts w:ascii="Verdana" w:hAnsi="Verdana"/>
          <w:color w:val="231F20"/>
          <w:w w:val="130"/>
          <w:sz w:val="17"/>
        </w:rPr>
        <w:t>ntroduc</w:t>
      </w:r>
      <w:r>
        <w:rPr>
          <w:rFonts w:ascii="Verdana" w:hAnsi="Verdana"/>
          <w:color w:val="231F20"/>
          <w:spacing w:val="-1"/>
          <w:w w:val="130"/>
          <w:sz w:val="17"/>
        </w:rPr>
        <w:t>c</w:t>
      </w:r>
      <w:r>
        <w:rPr>
          <w:rFonts w:ascii="Verdana" w:hAnsi="Verdana"/>
          <w:color w:val="231F20"/>
          <w:w w:val="61"/>
          <w:sz w:val="17"/>
        </w:rPr>
        <w:t>I</w:t>
      </w:r>
      <w:r>
        <w:rPr>
          <w:rFonts w:ascii="Verdana" w:hAnsi="Verdana"/>
          <w:color w:val="231F20"/>
          <w:spacing w:val="-1"/>
          <w:w w:val="124"/>
          <w:sz w:val="17"/>
        </w:rPr>
        <w:t>ón</w:t>
      </w:r>
    </w:p>
    <w:p>
      <w:pPr>
        <w:pStyle w:val="BodyText"/>
        <w:spacing w:before="5"/>
        <w:rPr>
          <w:rFonts w:ascii="Verdana"/>
          <w:sz w:val="26"/>
        </w:rPr>
      </w:pPr>
    </w:p>
    <w:p>
      <w:pPr>
        <w:pStyle w:val="BodyText"/>
        <w:spacing w:line="307" w:lineRule="auto"/>
        <w:ind w:left="100" w:right="117"/>
        <w:jc w:val="both"/>
      </w:pPr>
      <w:r>
        <w:rPr>
          <w:color w:val="231F20"/>
          <w:spacing w:val="2"/>
        </w:rPr>
        <w:t>Durante </w:t>
      </w:r>
      <w:r>
        <w:rPr>
          <w:color w:val="231F20"/>
        </w:rPr>
        <w:t>el </w:t>
      </w:r>
      <w:r>
        <w:rPr>
          <w:color w:val="231F20"/>
          <w:spacing w:val="2"/>
        </w:rPr>
        <w:t>periodo </w:t>
      </w:r>
      <w:r>
        <w:rPr>
          <w:color w:val="231F20"/>
        </w:rPr>
        <w:t>de la </w:t>
      </w:r>
      <w:r>
        <w:rPr>
          <w:color w:val="231F20"/>
          <w:spacing w:val="2"/>
        </w:rPr>
        <w:t>Modernidad, mismo </w:t>
      </w:r>
      <w:r>
        <w:rPr>
          <w:color w:val="231F20"/>
        </w:rPr>
        <w:t>que se </w:t>
      </w:r>
      <w:r>
        <w:rPr>
          <w:color w:val="231F20"/>
          <w:spacing w:val="2"/>
        </w:rPr>
        <w:t>inició </w:t>
      </w:r>
      <w:r>
        <w:rPr>
          <w:color w:val="231F20"/>
        </w:rPr>
        <w:t>en </w:t>
      </w:r>
      <w:r>
        <w:rPr>
          <w:color w:val="231F20"/>
          <w:spacing w:val="2"/>
        </w:rPr>
        <w:t>tiempos </w:t>
      </w:r>
      <w:r>
        <w:rPr>
          <w:color w:val="231F20"/>
        </w:rPr>
        <w:t>de Descartes y que continúa hasta nuestros días, ha estado asociado a la práctica     de los discursos científicos, las argumentaciones que imputaban causalidad a </w:t>
      </w:r>
      <w:r>
        <w:rPr>
          <w:color w:val="231F20"/>
          <w:spacing w:val="-2"/>
        </w:rPr>
        <w:t>los </w:t>
      </w:r>
      <w:r>
        <w:rPr>
          <w:color w:val="231F20"/>
        </w:rPr>
        <w:t>fenómenos resultaban relativizados en múltiples explicaciones e interpretacio- nes, pero finalmente organizadas de acuerdo con una ruptura entre explicaciones causales  naturalísticas  o  sociológicas</w:t>
      </w:r>
      <w:r>
        <w:rPr>
          <w:color w:val="231F20"/>
          <w:position w:val="7"/>
          <w:sz w:val="11"/>
        </w:rPr>
        <w:t>54   </w:t>
      </w:r>
      <w:r>
        <w:rPr>
          <w:color w:val="231F20"/>
          <w:spacing w:val="-4"/>
        </w:rPr>
        <w:t>(Latour,</w:t>
      </w:r>
      <w:r>
        <w:rPr>
          <w:color w:val="231F20"/>
          <w:spacing w:val="15"/>
        </w:rPr>
        <w:t> </w:t>
      </w:r>
      <w:r>
        <w:rPr>
          <w:color w:val="231F20"/>
          <w:spacing w:val="-2"/>
        </w:rPr>
        <w:t>1991).</w:t>
      </w:r>
    </w:p>
    <w:p>
      <w:pPr>
        <w:pStyle w:val="BodyText"/>
        <w:spacing w:line="307" w:lineRule="auto"/>
        <w:ind w:left="100" w:right="117" w:firstLine="360"/>
        <w:jc w:val="both"/>
      </w:pPr>
      <w:r>
        <w:rPr>
          <w:color w:val="231F20"/>
          <w:w w:val="105"/>
        </w:rPr>
        <w:t>Sin embargo, frente a los problemas del conocimiento del mundo contem- poráneo,</w:t>
      </w:r>
      <w:r>
        <w:rPr>
          <w:color w:val="231F20"/>
          <w:spacing w:val="-12"/>
          <w:w w:val="105"/>
        </w:rPr>
        <w:t> </w:t>
      </w:r>
      <w:r>
        <w:rPr>
          <w:color w:val="231F20"/>
          <w:w w:val="105"/>
        </w:rPr>
        <w:t>numerosos</w:t>
      </w:r>
      <w:r>
        <w:rPr>
          <w:color w:val="231F20"/>
          <w:spacing w:val="-12"/>
          <w:w w:val="105"/>
        </w:rPr>
        <w:t> </w:t>
      </w:r>
      <w:r>
        <w:rPr>
          <w:color w:val="231F20"/>
          <w:w w:val="105"/>
        </w:rPr>
        <w:t>científicos</w:t>
      </w:r>
      <w:r>
        <w:rPr>
          <w:color w:val="231F20"/>
          <w:spacing w:val="-12"/>
          <w:w w:val="105"/>
        </w:rPr>
        <w:t> </w:t>
      </w:r>
      <w:r>
        <w:rPr>
          <w:color w:val="231F20"/>
          <w:w w:val="105"/>
        </w:rPr>
        <w:t>están</w:t>
      </w:r>
      <w:r>
        <w:rPr>
          <w:color w:val="231F20"/>
          <w:spacing w:val="-12"/>
          <w:w w:val="105"/>
        </w:rPr>
        <w:t> </w:t>
      </w:r>
      <w:r>
        <w:rPr>
          <w:color w:val="231F20"/>
          <w:w w:val="105"/>
        </w:rPr>
        <w:t>apelando</w:t>
      </w:r>
      <w:r>
        <w:rPr>
          <w:color w:val="231F20"/>
          <w:spacing w:val="-12"/>
          <w:w w:val="105"/>
        </w:rPr>
        <w:t> </w:t>
      </w:r>
      <w:r>
        <w:rPr>
          <w:color w:val="231F20"/>
          <w:w w:val="105"/>
        </w:rPr>
        <w:t>a</w:t>
      </w:r>
      <w:r>
        <w:rPr>
          <w:color w:val="231F20"/>
          <w:spacing w:val="-12"/>
          <w:w w:val="105"/>
        </w:rPr>
        <w:t> </w:t>
      </w:r>
      <w:r>
        <w:rPr>
          <w:color w:val="231F20"/>
          <w:w w:val="105"/>
        </w:rPr>
        <w:t>la</w:t>
      </w:r>
      <w:r>
        <w:rPr>
          <w:color w:val="231F20"/>
          <w:spacing w:val="-12"/>
          <w:w w:val="105"/>
        </w:rPr>
        <w:t> </w:t>
      </w:r>
      <w:r>
        <w:rPr>
          <w:color w:val="231F20"/>
          <w:w w:val="105"/>
        </w:rPr>
        <w:t>pérdida</w:t>
      </w:r>
      <w:r>
        <w:rPr>
          <w:color w:val="231F20"/>
          <w:spacing w:val="-12"/>
          <w:w w:val="105"/>
        </w:rPr>
        <w:t> </w:t>
      </w:r>
      <w:r>
        <w:rPr>
          <w:color w:val="231F20"/>
          <w:w w:val="105"/>
        </w:rPr>
        <w:t>de</w:t>
      </w:r>
      <w:r>
        <w:rPr>
          <w:color w:val="231F20"/>
          <w:spacing w:val="-12"/>
          <w:w w:val="105"/>
        </w:rPr>
        <w:t> </w:t>
      </w:r>
      <w:r>
        <w:rPr>
          <w:color w:val="231F20"/>
          <w:w w:val="105"/>
        </w:rPr>
        <w:t>capacidad</w:t>
      </w:r>
      <w:r>
        <w:rPr>
          <w:color w:val="231F20"/>
          <w:spacing w:val="-12"/>
          <w:w w:val="105"/>
        </w:rPr>
        <w:t> </w:t>
      </w:r>
      <w:r>
        <w:rPr>
          <w:color w:val="231F20"/>
          <w:w w:val="105"/>
        </w:rPr>
        <w:t>expli- cativa de sus dominios especializados y coinciden en convocar a la puesta en escena</w:t>
      </w:r>
      <w:r>
        <w:rPr>
          <w:color w:val="231F20"/>
          <w:spacing w:val="-11"/>
          <w:w w:val="105"/>
        </w:rPr>
        <w:t> </w:t>
      </w:r>
      <w:r>
        <w:rPr>
          <w:color w:val="231F20"/>
          <w:w w:val="105"/>
        </w:rPr>
        <w:t>de</w:t>
      </w:r>
      <w:r>
        <w:rPr>
          <w:color w:val="231F20"/>
          <w:spacing w:val="-11"/>
          <w:w w:val="105"/>
        </w:rPr>
        <w:t> </w:t>
      </w:r>
      <w:r>
        <w:rPr>
          <w:color w:val="231F20"/>
          <w:w w:val="105"/>
        </w:rPr>
        <w:t>discursos</w:t>
      </w:r>
      <w:r>
        <w:rPr>
          <w:color w:val="231F20"/>
          <w:spacing w:val="-11"/>
          <w:w w:val="105"/>
        </w:rPr>
        <w:t> </w:t>
      </w:r>
      <w:r>
        <w:rPr>
          <w:color w:val="231F20"/>
          <w:w w:val="105"/>
        </w:rPr>
        <w:t>no</w:t>
      </w:r>
      <w:r>
        <w:rPr>
          <w:color w:val="231F20"/>
          <w:spacing w:val="-11"/>
          <w:w w:val="105"/>
        </w:rPr>
        <w:t> </w:t>
      </w:r>
      <w:r>
        <w:rPr>
          <w:color w:val="231F20"/>
          <w:w w:val="105"/>
        </w:rPr>
        <w:t>disciplinarios.</w:t>
      </w:r>
      <w:r>
        <w:rPr>
          <w:color w:val="231F20"/>
          <w:spacing w:val="-11"/>
          <w:w w:val="105"/>
        </w:rPr>
        <w:t> </w:t>
      </w:r>
      <w:r>
        <w:rPr>
          <w:color w:val="231F20"/>
          <w:w w:val="105"/>
        </w:rPr>
        <w:t>Es</w:t>
      </w:r>
      <w:r>
        <w:rPr>
          <w:color w:val="231F20"/>
          <w:spacing w:val="-11"/>
          <w:w w:val="105"/>
        </w:rPr>
        <w:t> </w:t>
      </w:r>
      <w:r>
        <w:rPr>
          <w:color w:val="231F20"/>
          <w:w w:val="105"/>
        </w:rPr>
        <w:t>posible</w:t>
      </w:r>
      <w:r>
        <w:rPr>
          <w:color w:val="231F20"/>
          <w:spacing w:val="-11"/>
          <w:w w:val="105"/>
        </w:rPr>
        <w:t> </w:t>
      </w:r>
      <w:r>
        <w:rPr>
          <w:color w:val="231F20"/>
          <w:w w:val="105"/>
        </w:rPr>
        <w:t>que</w:t>
      </w:r>
      <w:r>
        <w:rPr>
          <w:color w:val="231F20"/>
          <w:spacing w:val="-11"/>
          <w:w w:val="105"/>
        </w:rPr>
        <w:t> </w:t>
      </w:r>
      <w:r>
        <w:rPr>
          <w:color w:val="231F20"/>
          <w:w w:val="105"/>
        </w:rPr>
        <w:t>los</w:t>
      </w:r>
      <w:r>
        <w:rPr>
          <w:color w:val="231F20"/>
          <w:spacing w:val="-11"/>
          <w:w w:val="105"/>
        </w:rPr>
        <w:t> </w:t>
      </w:r>
      <w:r>
        <w:rPr>
          <w:color w:val="231F20"/>
          <w:w w:val="105"/>
        </w:rPr>
        <w:t>síntomas</w:t>
      </w:r>
      <w:r>
        <w:rPr>
          <w:color w:val="231F20"/>
          <w:spacing w:val="-11"/>
          <w:w w:val="105"/>
        </w:rPr>
        <w:t> </w:t>
      </w:r>
      <w:r>
        <w:rPr>
          <w:color w:val="231F20"/>
          <w:w w:val="105"/>
        </w:rPr>
        <w:t>de</w:t>
      </w:r>
      <w:r>
        <w:rPr>
          <w:color w:val="231F20"/>
          <w:spacing w:val="-11"/>
          <w:w w:val="105"/>
        </w:rPr>
        <w:t> </w:t>
      </w:r>
      <w:r>
        <w:rPr>
          <w:color w:val="231F20"/>
          <w:w w:val="105"/>
        </w:rPr>
        <w:t>esta</w:t>
      </w:r>
      <w:r>
        <w:rPr>
          <w:color w:val="231F20"/>
          <w:spacing w:val="-11"/>
          <w:w w:val="105"/>
        </w:rPr>
        <w:t> </w:t>
      </w:r>
      <w:r>
        <w:rPr>
          <w:color w:val="231F20"/>
          <w:w w:val="105"/>
        </w:rPr>
        <w:t>fatiga explicativa hayan tomado forma en la década de los setenta en la crítica a la producción</w:t>
      </w:r>
      <w:r>
        <w:rPr>
          <w:color w:val="231F20"/>
          <w:spacing w:val="-7"/>
          <w:w w:val="105"/>
        </w:rPr>
        <w:t> </w:t>
      </w:r>
      <w:r>
        <w:rPr>
          <w:color w:val="231F20"/>
          <w:w w:val="105"/>
        </w:rPr>
        <w:t>disciplinaria</w:t>
      </w:r>
      <w:r>
        <w:rPr>
          <w:color w:val="231F20"/>
          <w:spacing w:val="-7"/>
          <w:w w:val="105"/>
        </w:rPr>
        <w:t> </w:t>
      </w:r>
      <w:r>
        <w:rPr>
          <w:color w:val="231F20"/>
          <w:w w:val="105"/>
        </w:rPr>
        <w:t>del</w:t>
      </w:r>
      <w:r>
        <w:rPr>
          <w:color w:val="231F20"/>
          <w:spacing w:val="-7"/>
          <w:w w:val="105"/>
        </w:rPr>
        <w:t> </w:t>
      </w:r>
      <w:r>
        <w:rPr>
          <w:color w:val="231F20"/>
          <w:w w:val="105"/>
        </w:rPr>
        <w:t>conocimiento</w:t>
      </w:r>
      <w:r>
        <w:rPr>
          <w:color w:val="231F20"/>
          <w:spacing w:val="-7"/>
          <w:w w:val="105"/>
        </w:rPr>
        <w:t> </w:t>
      </w:r>
      <w:r>
        <w:rPr>
          <w:color w:val="231F20"/>
          <w:w w:val="105"/>
        </w:rPr>
        <w:t>y</w:t>
      </w:r>
      <w:r>
        <w:rPr>
          <w:color w:val="231F20"/>
          <w:spacing w:val="-7"/>
          <w:w w:val="105"/>
        </w:rPr>
        <w:t> </w:t>
      </w:r>
      <w:r>
        <w:rPr>
          <w:color w:val="231F20"/>
          <w:w w:val="105"/>
        </w:rPr>
        <w:t>en</w:t>
      </w:r>
      <w:r>
        <w:rPr>
          <w:color w:val="231F20"/>
          <w:spacing w:val="-7"/>
          <w:w w:val="105"/>
        </w:rPr>
        <w:t> </w:t>
      </w:r>
      <w:r>
        <w:rPr>
          <w:color w:val="231F20"/>
          <w:w w:val="105"/>
        </w:rPr>
        <w:t>la</w:t>
      </w:r>
      <w:r>
        <w:rPr>
          <w:color w:val="231F20"/>
          <w:spacing w:val="-7"/>
          <w:w w:val="105"/>
        </w:rPr>
        <w:t> </w:t>
      </w:r>
      <w:r>
        <w:rPr>
          <w:color w:val="231F20"/>
          <w:w w:val="105"/>
        </w:rPr>
        <w:t>convocatoria</w:t>
      </w:r>
      <w:r>
        <w:rPr>
          <w:color w:val="231F20"/>
          <w:spacing w:val="-7"/>
          <w:w w:val="105"/>
        </w:rPr>
        <w:t> </w:t>
      </w:r>
      <w:r>
        <w:rPr>
          <w:color w:val="231F20"/>
          <w:w w:val="105"/>
        </w:rPr>
        <w:t>a</w:t>
      </w:r>
      <w:r>
        <w:rPr>
          <w:color w:val="231F20"/>
          <w:spacing w:val="-7"/>
          <w:w w:val="105"/>
        </w:rPr>
        <w:t> </w:t>
      </w:r>
      <w:r>
        <w:rPr>
          <w:color w:val="231F20"/>
          <w:w w:val="105"/>
        </w:rPr>
        <w:t>la</w:t>
      </w:r>
      <w:r>
        <w:rPr>
          <w:color w:val="231F20"/>
          <w:spacing w:val="-7"/>
          <w:w w:val="105"/>
        </w:rPr>
        <w:t> </w:t>
      </w:r>
      <w:r>
        <w:rPr>
          <w:color w:val="231F20"/>
          <w:w w:val="105"/>
        </w:rPr>
        <w:t>integración multi, inter o transdisciplinaria del conocimiento (Piaget, 1970), y más re- cientemente al abordaje de los sistemas complejos (Morin, 1999).</w:t>
      </w:r>
      <w:r>
        <w:rPr>
          <w:color w:val="231F20"/>
          <w:spacing w:val="-9"/>
          <w:w w:val="105"/>
        </w:rPr>
        <w:t> </w:t>
      </w:r>
      <w:r>
        <w:rPr>
          <w:color w:val="231F20"/>
          <w:w w:val="105"/>
        </w:rPr>
        <w:t>Finalmente, estas</w:t>
      </w:r>
      <w:r>
        <w:rPr>
          <w:color w:val="231F20"/>
          <w:spacing w:val="-21"/>
          <w:w w:val="105"/>
        </w:rPr>
        <w:t> </w:t>
      </w:r>
      <w:r>
        <w:rPr>
          <w:color w:val="231F20"/>
          <w:w w:val="105"/>
        </w:rPr>
        <w:t>propuestas</w:t>
      </w:r>
      <w:r>
        <w:rPr>
          <w:color w:val="231F20"/>
          <w:spacing w:val="-21"/>
          <w:w w:val="105"/>
        </w:rPr>
        <w:t> </w:t>
      </w:r>
      <w:r>
        <w:rPr>
          <w:color w:val="231F20"/>
          <w:w w:val="105"/>
        </w:rPr>
        <w:t>epistemológicas</w:t>
      </w:r>
      <w:r>
        <w:rPr>
          <w:color w:val="231F20"/>
          <w:spacing w:val="-21"/>
          <w:w w:val="105"/>
        </w:rPr>
        <w:t> </w:t>
      </w:r>
      <w:r>
        <w:rPr>
          <w:color w:val="231F20"/>
          <w:w w:val="105"/>
        </w:rPr>
        <w:t>interdisciplinaristas</w:t>
      </w:r>
      <w:r>
        <w:rPr>
          <w:color w:val="231F20"/>
          <w:spacing w:val="-21"/>
          <w:w w:val="105"/>
        </w:rPr>
        <w:t> </w:t>
      </w:r>
      <w:r>
        <w:rPr>
          <w:color w:val="231F20"/>
          <w:w w:val="105"/>
        </w:rPr>
        <w:t>y</w:t>
      </w:r>
      <w:r>
        <w:rPr>
          <w:color w:val="231F20"/>
          <w:spacing w:val="-21"/>
          <w:w w:val="105"/>
        </w:rPr>
        <w:t> </w:t>
      </w:r>
      <w:r>
        <w:rPr>
          <w:color w:val="231F20"/>
          <w:w w:val="105"/>
        </w:rPr>
        <w:t>sistémicas</w:t>
      </w:r>
      <w:r>
        <w:rPr>
          <w:color w:val="231F20"/>
          <w:spacing w:val="-21"/>
          <w:w w:val="105"/>
        </w:rPr>
        <w:t> </w:t>
      </w:r>
      <w:r>
        <w:rPr>
          <w:color w:val="231F20"/>
          <w:w w:val="105"/>
        </w:rPr>
        <w:t>no</w:t>
      </w:r>
      <w:r>
        <w:rPr>
          <w:color w:val="231F20"/>
          <w:spacing w:val="-21"/>
          <w:w w:val="105"/>
        </w:rPr>
        <w:t> </w:t>
      </w:r>
      <w:r>
        <w:rPr>
          <w:color w:val="231F20"/>
          <w:w w:val="105"/>
        </w:rPr>
        <w:t>han</w:t>
      </w:r>
      <w:r>
        <w:rPr>
          <w:color w:val="231F20"/>
          <w:spacing w:val="-21"/>
          <w:w w:val="105"/>
        </w:rPr>
        <w:t> </w:t>
      </w:r>
      <w:r>
        <w:rPr>
          <w:color w:val="231F20"/>
          <w:w w:val="105"/>
        </w:rPr>
        <w:t>dado respuesta</w:t>
      </w:r>
      <w:r>
        <w:rPr>
          <w:color w:val="231F20"/>
          <w:spacing w:val="-16"/>
          <w:w w:val="105"/>
        </w:rPr>
        <w:t> </w:t>
      </w:r>
      <w:r>
        <w:rPr>
          <w:color w:val="231F20"/>
          <w:w w:val="105"/>
        </w:rPr>
        <w:t>a</w:t>
      </w:r>
      <w:r>
        <w:rPr>
          <w:color w:val="231F20"/>
          <w:spacing w:val="-16"/>
          <w:w w:val="105"/>
        </w:rPr>
        <w:t> </w:t>
      </w:r>
      <w:r>
        <w:rPr>
          <w:color w:val="231F20"/>
          <w:w w:val="105"/>
        </w:rPr>
        <w:t>los</w:t>
      </w:r>
      <w:r>
        <w:rPr>
          <w:color w:val="231F20"/>
          <w:spacing w:val="-16"/>
          <w:w w:val="105"/>
        </w:rPr>
        <w:t> </w:t>
      </w:r>
      <w:r>
        <w:rPr>
          <w:color w:val="231F20"/>
          <w:w w:val="105"/>
        </w:rPr>
        <w:t>grandes</w:t>
      </w:r>
      <w:r>
        <w:rPr>
          <w:color w:val="231F20"/>
          <w:spacing w:val="-16"/>
          <w:w w:val="105"/>
        </w:rPr>
        <w:t> </w:t>
      </w:r>
      <w:r>
        <w:rPr>
          <w:color w:val="231F20"/>
          <w:w w:val="105"/>
        </w:rPr>
        <w:t>desafíos</w:t>
      </w:r>
      <w:r>
        <w:rPr>
          <w:color w:val="231F20"/>
          <w:spacing w:val="-16"/>
          <w:w w:val="105"/>
        </w:rPr>
        <w:t> </w:t>
      </w:r>
      <w:r>
        <w:rPr>
          <w:color w:val="231F20"/>
          <w:w w:val="105"/>
        </w:rPr>
        <w:t>conceptuales</w:t>
      </w:r>
      <w:r>
        <w:rPr>
          <w:color w:val="231F20"/>
          <w:spacing w:val="-16"/>
          <w:w w:val="105"/>
        </w:rPr>
        <w:t> </w:t>
      </w:r>
      <w:r>
        <w:rPr>
          <w:color w:val="231F20"/>
          <w:w w:val="105"/>
        </w:rPr>
        <w:t>del</w:t>
      </w:r>
      <w:r>
        <w:rPr>
          <w:color w:val="231F20"/>
          <w:spacing w:val="-16"/>
          <w:w w:val="105"/>
        </w:rPr>
        <w:t> </w:t>
      </w:r>
      <w:r>
        <w:rPr>
          <w:color w:val="231F20"/>
          <w:w w:val="105"/>
        </w:rPr>
        <w:t>mundo</w:t>
      </w:r>
      <w:r>
        <w:rPr>
          <w:color w:val="231F20"/>
          <w:spacing w:val="-16"/>
          <w:w w:val="105"/>
        </w:rPr>
        <w:t> </w:t>
      </w:r>
      <w:r>
        <w:rPr>
          <w:color w:val="231F20"/>
          <w:w w:val="105"/>
        </w:rPr>
        <w:t>contemporáneo.</w:t>
      </w:r>
    </w:p>
    <w:p>
      <w:pPr>
        <w:pStyle w:val="BodyText"/>
        <w:spacing w:line="307" w:lineRule="auto"/>
        <w:ind w:left="100" w:right="117" w:firstLine="360"/>
        <w:jc w:val="both"/>
      </w:pPr>
      <w:r>
        <w:rPr>
          <w:color w:val="231F20"/>
        </w:rPr>
        <w:t>Respecto a los temas ambientales, en general y en particular al del cambio climático, existen dos bandos epistémicos de carácter modernista. En el bando    de las explicaciones sociológicas, los autores consideran exclusivamente las  </w:t>
      </w:r>
      <w:r>
        <w:rPr>
          <w:color w:val="231F20"/>
          <w:spacing w:val="11"/>
        </w:rPr>
        <w:t> </w:t>
      </w:r>
      <w:r>
        <w:rPr>
          <w:color w:val="231F20"/>
        </w:rPr>
        <w:t>cau-</w:t>
      </w:r>
    </w:p>
    <w:p>
      <w:pPr>
        <w:pStyle w:val="BodyText"/>
      </w:pPr>
    </w:p>
    <w:p>
      <w:pPr>
        <w:spacing w:line="256" w:lineRule="auto" w:before="168"/>
        <w:ind w:left="100" w:right="114" w:firstLine="360"/>
        <w:jc w:val="both"/>
        <w:rPr>
          <w:sz w:val="16"/>
        </w:rPr>
      </w:pPr>
      <w:r>
        <w:rPr>
          <w:color w:val="231F20"/>
          <w:w w:val="105"/>
          <w:sz w:val="16"/>
        </w:rPr>
        <w:t>* Este capítulo se escribió con la colaboración de Laura Maria Morales Navarro. El autor agradece los comentarios críticos de León Arellano Lechuga, Claudia Ortega Ponce, Eduardo Quintanar Guadarrama, María Cristina Chávez Mejía y la lectura de María del Carmen Aguilera Padilla.</w:t>
      </w:r>
    </w:p>
    <w:p>
      <w:pPr>
        <w:spacing w:line="256" w:lineRule="auto" w:before="0"/>
        <w:ind w:left="100" w:right="119" w:firstLine="360"/>
        <w:jc w:val="both"/>
        <w:rPr>
          <w:sz w:val="16"/>
        </w:rPr>
      </w:pPr>
      <w:r>
        <w:rPr>
          <w:color w:val="231F20"/>
          <w:position w:val="5"/>
          <w:sz w:val="9"/>
        </w:rPr>
        <w:t>54</w:t>
      </w:r>
      <w:r>
        <w:rPr>
          <w:color w:val="231F20"/>
          <w:sz w:val="16"/>
        </w:rPr>
        <w:t>En este trabajo empleamos el término sociólogos en un sentido amplio del dominio de las ciencias sociales y humanas, nos referimos con esta palabra a los especialistas de las ciencias socia- les que han escrito sobre el cambio   </w:t>
      </w:r>
      <w:r>
        <w:rPr>
          <w:color w:val="231F20"/>
          <w:spacing w:val="33"/>
          <w:sz w:val="16"/>
        </w:rPr>
        <w:t> </w:t>
      </w:r>
      <w:r>
        <w:rPr>
          <w:color w:val="231F20"/>
          <w:sz w:val="16"/>
        </w:rPr>
        <w:t>climático.</w:t>
      </w:r>
    </w:p>
    <w:p>
      <w:pPr>
        <w:pStyle w:val="BodyText"/>
        <w:spacing w:before="6"/>
        <w:rPr>
          <w:sz w:val="13"/>
        </w:rPr>
      </w:pPr>
    </w:p>
    <w:p>
      <w:pPr>
        <w:spacing w:before="0"/>
        <w:ind w:left="735" w:right="754" w:firstLine="0"/>
        <w:jc w:val="center"/>
        <w:rPr>
          <w:rFonts w:ascii="Calibri"/>
          <w:b/>
          <w:sz w:val="16"/>
        </w:rPr>
      </w:pPr>
      <w:r>
        <w:rPr>
          <w:rFonts w:ascii="Calibri"/>
          <w:b/>
          <w:color w:val="A7A9AC"/>
          <w:w w:val="105"/>
          <w:sz w:val="16"/>
        </w:rPr>
        <w:t>[ 89 ]</w:t>
      </w:r>
    </w:p>
    <w:p>
      <w:pPr>
        <w:spacing w:after="0"/>
        <w:jc w:val="center"/>
        <w:rPr>
          <w:rFonts w:ascii="Calibri"/>
          <w:sz w:val="16"/>
        </w:rPr>
        <w:sectPr>
          <w:headerReference w:type="even" r:id="rId55"/>
          <w:pgSz w:w="9600" w:h="13000"/>
          <w:pgMar w:header="0" w:footer="0" w:top="1080" w:bottom="280" w:left="1100" w:right="1320"/>
        </w:sectPr>
      </w:pPr>
    </w:p>
    <w:p>
      <w:pPr>
        <w:pStyle w:val="BodyText"/>
        <w:spacing w:before="1"/>
        <w:rPr>
          <w:rFonts w:ascii="Calibri"/>
          <w:b/>
          <w:sz w:val="14"/>
        </w:rPr>
      </w:pPr>
    </w:p>
    <w:p>
      <w:pPr>
        <w:pStyle w:val="BodyText"/>
        <w:spacing w:line="307" w:lineRule="auto" w:before="71"/>
        <w:ind w:left="100" w:right="113"/>
        <w:jc w:val="right"/>
      </w:pPr>
      <w:r>
        <w:rPr>
          <w:color w:val="231F20"/>
          <w:w w:val="105"/>
        </w:rPr>
        <w:t>sas</w:t>
      </w:r>
      <w:r>
        <w:rPr>
          <w:color w:val="231F20"/>
          <w:spacing w:val="-13"/>
          <w:w w:val="105"/>
        </w:rPr>
        <w:t> </w:t>
      </w:r>
      <w:r>
        <w:rPr>
          <w:color w:val="231F20"/>
          <w:w w:val="105"/>
        </w:rPr>
        <w:t>de</w:t>
      </w:r>
      <w:r>
        <w:rPr>
          <w:color w:val="231F20"/>
          <w:spacing w:val="-13"/>
          <w:w w:val="105"/>
        </w:rPr>
        <w:t> </w:t>
      </w:r>
      <w:r>
        <w:rPr>
          <w:color w:val="231F20"/>
          <w:w w:val="105"/>
        </w:rPr>
        <w:t>orden</w:t>
      </w:r>
      <w:r>
        <w:rPr>
          <w:color w:val="231F20"/>
          <w:spacing w:val="-13"/>
          <w:w w:val="105"/>
        </w:rPr>
        <w:t> </w:t>
      </w:r>
      <w:r>
        <w:rPr>
          <w:color w:val="231F20"/>
          <w:w w:val="105"/>
        </w:rPr>
        <w:t>social,</w:t>
      </w:r>
      <w:r>
        <w:rPr>
          <w:color w:val="231F20"/>
          <w:spacing w:val="-13"/>
          <w:w w:val="105"/>
        </w:rPr>
        <w:t> </w:t>
      </w:r>
      <w:r>
        <w:rPr>
          <w:color w:val="231F20"/>
          <w:w w:val="105"/>
        </w:rPr>
        <w:t>particularmente</w:t>
      </w:r>
      <w:r>
        <w:rPr>
          <w:color w:val="231F20"/>
          <w:spacing w:val="-13"/>
          <w:w w:val="105"/>
        </w:rPr>
        <w:t> </w:t>
      </w:r>
      <w:r>
        <w:rPr>
          <w:color w:val="231F20"/>
          <w:w w:val="105"/>
        </w:rPr>
        <w:t>esto</w:t>
      </w:r>
      <w:r>
        <w:rPr>
          <w:color w:val="231F20"/>
          <w:spacing w:val="-13"/>
          <w:w w:val="105"/>
        </w:rPr>
        <w:t> </w:t>
      </w:r>
      <w:r>
        <w:rPr>
          <w:color w:val="231F20"/>
          <w:w w:val="105"/>
        </w:rPr>
        <w:t>ocurre</w:t>
      </w:r>
      <w:r>
        <w:rPr>
          <w:color w:val="231F20"/>
          <w:spacing w:val="-13"/>
          <w:w w:val="105"/>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w w:val="105"/>
        </w:rPr>
        <w:t>disquisición</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prolife-</w:t>
      </w:r>
      <w:r>
        <w:rPr>
          <w:color w:val="231F20"/>
          <w:w w:val="101"/>
        </w:rPr>
        <w:t> </w:t>
      </w:r>
      <w:r>
        <w:rPr>
          <w:color w:val="231F20"/>
          <w:w w:val="105"/>
        </w:rPr>
        <w:t>ración</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fenómenos</w:t>
      </w:r>
      <w:r>
        <w:rPr>
          <w:color w:val="231F20"/>
          <w:spacing w:val="-7"/>
          <w:w w:val="105"/>
        </w:rPr>
        <w:t> </w:t>
      </w:r>
      <w:r>
        <w:rPr>
          <w:color w:val="231F20"/>
          <w:w w:val="105"/>
        </w:rPr>
        <w:t>asociados</w:t>
      </w:r>
      <w:r>
        <w:rPr>
          <w:color w:val="231F20"/>
          <w:spacing w:val="-7"/>
          <w:w w:val="105"/>
        </w:rPr>
        <w:t> </w:t>
      </w:r>
      <w:r>
        <w:rPr>
          <w:color w:val="231F20"/>
          <w:w w:val="105"/>
        </w:rPr>
        <w:t>a</w:t>
      </w:r>
      <w:r>
        <w:rPr>
          <w:color w:val="231F20"/>
          <w:spacing w:val="-7"/>
          <w:w w:val="105"/>
        </w:rPr>
        <w:t> </w:t>
      </w:r>
      <w:r>
        <w:rPr>
          <w:color w:val="231F20"/>
          <w:w w:val="105"/>
        </w:rPr>
        <w:t>la</w:t>
      </w:r>
      <w:r>
        <w:rPr>
          <w:color w:val="231F20"/>
          <w:spacing w:val="-7"/>
          <w:w w:val="105"/>
        </w:rPr>
        <w:t> </w:t>
      </w:r>
      <w:r>
        <w:rPr>
          <w:color w:val="231F20"/>
          <w:w w:val="105"/>
        </w:rPr>
        <w:t>sociedad</w:t>
      </w:r>
      <w:r>
        <w:rPr>
          <w:color w:val="231F20"/>
          <w:spacing w:val="-7"/>
          <w:w w:val="105"/>
        </w:rPr>
        <w:t> </w:t>
      </w:r>
      <w:r>
        <w:rPr>
          <w:color w:val="231F20"/>
          <w:w w:val="105"/>
        </w:rPr>
        <w:t>industrial</w:t>
      </w:r>
      <w:r>
        <w:rPr>
          <w:color w:val="231F20"/>
          <w:spacing w:val="-7"/>
          <w:w w:val="105"/>
        </w:rPr>
        <w:t> </w:t>
      </w:r>
      <w:r>
        <w:rPr>
          <w:color w:val="231F20"/>
          <w:w w:val="105"/>
        </w:rPr>
        <w:t>y</w:t>
      </w:r>
      <w:r>
        <w:rPr>
          <w:color w:val="231F20"/>
          <w:spacing w:val="-7"/>
          <w:w w:val="105"/>
        </w:rPr>
        <w:t> </w:t>
      </w:r>
      <w:r>
        <w:rPr>
          <w:color w:val="231F20"/>
          <w:w w:val="105"/>
        </w:rPr>
        <w:t>específicamente</w:t>
      </w:r>
      <w:r>
        <w:rPr>
          <w:color w:val="231F20"/>
          <w:spacing w:val="-7"/>
          <w:w w:val="105"/>
        </w:rPr>
        <w:t> </w:t>
      </w:r>
      <w:r>
        <w:rPr>
          <w:color w:val="231F20"/>
          <w:w w:val="105"/>
        </w:rPr>
        <w:t>a</w:t>
      </w:r>
      <w:r>
        <w:rPr>
          <w:color w:val="231F20"/>
          <w:w w:val="99"/>
        </w:rPr>
        <w:t> </w:t>
      </w:r>
      <w:r>
        <w:rPr>
          <w:color w:val="231F20"/>
          <w:w w:val="105"/>
        </w:rPr>
        <w:t>la</w:t>
      </w:r>
      <w:r>
        <w:rPr>
          <w:color w:val="231F20"/>
          <w:spacing w:val="18"/>
          <w:w w:val="105"/>
        </w:rPr>
        <w:t> </w:t>
      </w:r>
      <w:r>
        <w:rPr>
          <w:color w:val="231F20"/>
          <w:w w:val="105"/>
        </w:rPr>
        <w:t>liberación</w:t>
      </w:r>
      <w:r>
        <w:rPr>
          <w:color w:val="231F20"/>
          <w:spacing w:val="18"/>
          <w:w w:val="105"/>
        </w:rPr>
        <w:t> </w:t>
      </w:r>
      <w:r>
        <w:rPr>
          <w:color w:val="231F20"/>
          <w:w w:val="105"/>
        </w:rPr>
        <w:t>de</w:t>
      </w:r>
      <w:r>
        <w:rPr>
          <w:color w:val="231F20"/>
          <w:spacing w:val="18"/>
          <w:w w:val="105"/>
        </w:rPr>
        <w:t> </w:t>
      </w:r>
      <w:r>
        <w:rPr>
          <w:color w:val="231F20"/>
          <w:w w:val="105"/>
        </w:rPr>
        <w:t>CO</w:t>
      </w:r>
      <w:r>
        <w:rPr>
          <w:color w:val="231F20"/>
          <w:w w:val="105"/>
          <w:position w:val="-1"/>
          <w:sz w:val="11"/>
        </w:rPr>
        <w:t>2</w:t>
      </w:r>
      <w:r>
        <w:rPr>
          <w:color w:val="231F20"/>
          <w:spacing w:val="13"/>
          <w:w w:val="105"/>
          <w:position w:val="-1"/>
          <w:sz w:val="11"/>
        </w:rPr>
        <w:t> </w:t>
      </w:r>
      <w:r>
        <w:rPr>
          <w:color w:val="231F20"/>
          <w:w w:val="105"/>
        </w:rPr>
        <w:t>en</w:t>
      </w:r>
      <w:r>
        <w:rPr>
          <w:color w:val="231F20"/>
          <w:spacing w:val="18"/>
          <w:w w:val="105"/>
        </w:rPr>
        <w:t> </w:t>
      </w:r>
      <w:r>
        <w:rPr>
          <w:color w:val="231F20"/>
          <w:w w:val="105"/>
        </w:rPr>
        <w:t>la</w:t>
      </w:r>
      <w:r>
        <w:rPr>
          <w:color w:val="231F20"/>
          <w:spacing w:val="18"/>
          <w:w w:val="105"/>
        </w:rPr>
        <w:t> </w:t>
      </w:r>
      <w:r>
        <w:rPr>
          <w:color w:val="231F20"/>
          <w:w w:val="105"/>
        </w:rPr>
        <w:t>atmósfera.</w:t>
      </w:r>
      <w:r>
        <w:rPr>
          <w:color w:val="231F20"/>
          <w:spacing w:val="18"/>
          <w:w w:val="105"/>
        </w:rPr>
        <w:t> </w:t>
      </w:r>
      <w:r>
        <w:rPr>
          <w:color w:val="231F20"/>
          <w:w w:val="105"/>
        </w:rPr>
        <w:t>En</w:t>
      </w:r>
      <w:r>
        <w:rPr>
          <w:color w:val="231F20"/>
          <w:spacing w:val="18"/>
          <w:w w:val="105"/>
        </w:rPr>
        <w:t> </w:t>
      </w:r>
      <w:r>
        <w:rPr>
          <w:color w:val="231F20"/>
          <w:w w:val="105"/>
        </w:rPr>
        <w:t>este</w:t>
      </w:r>
      <w:r>
        <w:rPr>
          <w:color w:val="231F20"/>
          <w:spacing w:val="18"/>
          <w:w w:val="105"/>
        </w:rPr>
        <w:t> </w:t>
      </w:r>
      <w:r>
        <w:rPr>
          <w:color w:val="231F20"/>
          <w:w w:val="105"/>
        </w:rPr>
        <w:t>caso,</w:t>
      </w:r>
      <w:r>
        <w:rPr>
          <w:color w:val="231F20"/>
          <w:spacing w:val="18"/>
          <w:w w:val="105"/>
        </w:rPr>
        <w:t> </w:t>
      </w:r>
      <w:r>
        <w:rPr>
          <w:color w:val="231F20"/>
          <w:w w:val="105"/>
        </w:rPr>
        <w:t>los</w:t>
      </w:r>
      <w:r>
        <w:rPr>
          <w:color w:val="231F20"/>
          <w:spacing w:val="18"/>
          <w:w w:val="105"/>
        </w:rPr>
        <w:t> </w:t>
      </w:r>
      <w:r>
        <w:rPr>
          <w:color w:val="231F20"/>
          <w:w w:val="105"/>
        </w:rPr>
        <w:t>discursos</w:t>
      </w:r>
      <w:r>
        <w:rPr>
          <w:color w:val="231F20"/>
          <w:spacing w:val="18"/>
          <w:w w:val="105"/>
        </w:rPr>
        <w:t> </w:t>
      </w:r>
      <w:r>
        <w:rPr>
          <w:color w:val="231F20"/>
          <w:w w:val="105"/>
        </w:rPr>
        <w:t>se</w:t>
      </w:r>
      <w:r>
        <w:rPr>
          <w:color w:val="231F20"/>
          <w:spacing w:val="18"/>
          <w:w w:val="105"/>
        </w:rPr>
        <w:t> </w:t>
      </w:r>
      <w:r>
        <w:rPr>
          <w:color w:val="231F20"/>
          <w:w w:val="105"/>
        </w:rPr>
        <w:t>elaboran</w:t>
      </w:r>
      <w:r>
        <w:rPr>
          <w:color w:val="231F20"/>
          <w:spacing w:val="-1"/>
          <w:w w:val="99"/>
        </w:rPr>
        <w:t> </w:t>
      </w:r>
      <w:r>
        <w:rPr>
          <w:color w:val="231F20"/>
          <w:w w:val="105"/>
        </w:rPr>
        <w:t>para</w:t>
      </w:r>
      <w:r>
        <w:rPr>
          <w:color w:val="231F20"/>
          <w:spacing w:val="-12"/>
          <w:w w:val="105"/>
        </w:rPr>
        <w:t> </w:t>
      </w:r>
      <w:r>
        <w:rPr>
          <w:color w:val="231F20"/>
          <w:w w:val="105"/>
        </w:rPr>
        <w:t>promover</w:t>
      </w:r>
      <w:r>
        <w:rPr>
          <w:color w:val="231F20"/>
          <w:spacing w:val="-12"/>
          <w:w w:val="105"/>
        </w:rPr>
        <w:t> </w:t>
      </w:r>
      <w:r>
        <w:rPr>
          <w:color w:val="231F20"/>
          <w:w w:val="105"/>
        </w:rPr>
        <w:t>acciones</w:t>
      </w:r>
      <w:r>
        <w:rPr>
          <w:color w:val="231F20"/>
          <w:spacing w:val="-12"/>
          <w:w w:val="105"/>
        </w:rPr>
        <w:t> </w:t>
      </w:r>
      <w:r>
        <w:rPr>
          <w:color w:val="231F20"/>
          <w:w w:val="105"/>
        </w:rPr>
        <w:t>en</w:t>
      </w:r>
      <w:r>
        <w:rPr>
          <w:color w:val="231F20"/>
          <w:spacing w:val="-12"/>
          <w:w w:val="105"/>
        </w:rPr>
        <w:t> </w:t>
      </w:r>
      <w:r>
        <w:rPr>
          <w:color w:val="231F20"/>
          <w:w w:val="105"/>
        </w:rPr>
        <w:t>contra</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efectos</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sociedad</w:t>
      </w:r>
      <w:r>
        <w:rPr>
          <w:color w:val="231F20"/>
          <w:spacing w:val="-12"/>
          <w:w w:val="105"/>
        </w:rPr>
        <w:t> </w:t>
      </w:r>
      <w:r>
        <w:rPr>
          <w:color w:val="231F20"/>
          <w:w w:val="105"/>
        </w:rPr>
        <w:t>industrial</w:t>
      </w:r>
      <w:r>
        <w:rPr>
          <w:color w:val="231F20"/>
          <w:spacing w:val="-12"/>
          <w:w w:val="105"/>
        </w:rPr>
        <w:t> </w:t>
      </w:r>
      <w:r>
        <w:rPr>
          <w:color w:val="231F20"/>
          <w:w w:val="105"/>
        </w:rPr>
        <w:t>como</w:t>
      </w:r>
      <w:r>
        <w:rPr>
          <w:color w:val="231F20"/>
          <w:spacing w:val="-1"/>
          <w:w w:val="99"/>
        </w:rPr>
        <w:t> </w:t>
      </w:r>
      <w:r>
        <w:rPr>
          <w:color w:val="231F20"/>
          <w:w w:val="105"/>
        </w:rPr>
        <w:t>causante del cambio climático, pero obviando los argumentos referidos</w:t>
      </w:r>
      <w:r>
        <w:rPr>
          <w:color w:val="231F20"/>
          <w:spacing w:val="23"/>
          <w:w w:val="105"/>
        </w:rPr>
        <w:t> </w:t>
      </w:r>
      <w:r>
        <w:rPr>
          <w:color w:val="231F20"/>
          <w:w w:val="105"/>
        </w:rPr>
        <w:t>a</w:t>
      </w:r>
      <w:r>
        <w:rPr>
          <w:color w:val="231F20"/>
          <w:spacing w:val="12"/>
          <w:w w:val="105"/>
        </w:rPr>
        <w:t> </w:t>
      </w:r>
      <w:r>
        <w:rPr>
          <w:color w:val="231F20"/>
          <w:w w:val="105"/>
        </w:rPr>
        <w:t>las</w:t>
      </w:r>
      <w:r>
        <w:rPr>
          <w:color w:val="231F20"/>
          <w:w w:val="101"/>
        </w:rPr>
        <w:t> </w:t>
      </w:r>
      <w:r>
        <w:rPr>
          <w:color w:val="231F20"/>
          <w:w w:val="105"/>
        </w:rPr>
        <w:t>razones y evidencias que sustentarían las explicaciones naturales</w:t>
      </w:r>
      <w:r>
        <w:rPr>
          <w:color w:val="231F20"/>
          <w:spacing w:val="10"/>
          <w:w w:val="105"/>
        </w:rPr>
        <w:t> </w:t>
      </w:r>
      <w:r>
        <w:rPr>
          <w:color w:val="231F20"/>
          <w:w w:val="105"/>
        </w:rPr>
        <w:t>del</w:t>
      </w:r>
      <w:r>
        <w:rPr>
          <w:color w:val="231F20"/>
          <w:spacing w:val="1"/>
          <w:w w:val="105"/>
        </w:rPr>
        <w:t> </w:t>
      </w:r>
      <w:r>
        <w:rPr>
          <w:color w:val="231F20"/>
          <w:w w:val="105"/>
        </w:rPr>
        <w:t>calenta-</w:t>
      </w:r>
      <w:r>
        <w:rPr>
          <w:color w:val="231F20"/>
          <w:w w:val="101"/>
        </w:rPr>
        <w:t> </w:t>
      </w:r>
      <w:r>
        <w:rPr>
          <w:color w:val="231F20"/>
          <w:w w:val="105"/>
        </w:rPr>
        <w:t>miento</w:t>
      </w:r>
      <w:r>
        <w:rPr>
          <w:color w:val="231F20"/>
          <w:spacing w:val="-8"/>
          <w:w w:val="105"/>
        </w:rPr>
        <w:t> </w:t>
      </w:r>
      <w:r>
        <w:rPr>
          <w:color w:val="231F20"/>
          <w:w w:val="105"/>
        </w:rPr>
        <w:t>climático,</w:t>
      </w:r>
      <w:r>
        <w:rPr>
          <w:color w:val="231F20"/>
          <w:spacing w:val="-8"/>
          <w:w w:val="105"/>
        </w:rPr>
        <w:t> </w:t>
      </w:r>
      <w:r>
        <w:rPr>
          <w:color w:val="231F20"/>
          <w:w w:val="105"/>
        </w:rPr>
        <w:t>sobre</w:t>
      </w:r>
      <w:r>
        <w:rPr>
          <w:color w:val="231F20"/>
          <w:spacing w:val="-8"/>
          <w:w w:val="105"/>
        </w:rPr>
        <w:t> </w:t>
      </w:r>
      <w:r>
        <w:rPr>
          <w:color w:val="231F20"/>
          <w:w w:val="105"/>
        </w:rPr>
        <w:t>las</w:t>
      </w:r>
      <w:r>
        <w:rPr>
          <w:color w:val="231F20"/>
          <w:spacing w:val="-8"/>
          <w:w w:val="105"/>
        </w:rPr>
        <w:t> </w:t>
      </w:r>
      <w:r>
        <w:rPr>
          <w:color w:val="231F20"/>
          <w:w w:val="105"/>
        </w:rPr>
        <w:t>cuales</w:t>
      </w:r>
      <w:r>
        <w:rPr>
          <w:color w:val="231F20"/>
          <w:spacing w:val="-8"/>
          <w:w w:val="105"/>
        </w:rPr>
        <w:t> </w:t>
      </w:r>
      <w:r>
        <w:rPr>
          <w:color w:val="231F20"/>
          <w:w w:val="105"/>
        </w:rPr>
        <w:t>no</w:t>
      </w:r>
      <w:r>
        <w:rPr>
          <w:color w:val="231F20"/>
          <w:spacing w:val="-8"/>
          <w:w w:val="105"/>
        </w:rPr>
        <w:t> </w:t>
      </w:r>
      <w:r>
        <w:rPr>
          <w:color w:val="231F20"/>
          <w:w w:val="105"/>
        </w:rPr>
        <w:t>existiría</w:t>
      </w:r>
      <w:r>
        <w:rPr>
          <w:color w:val="231F20"/>
          <w:spacing w:val="-8"/>
          <w:w w:val="105"/>
        </w:rPr>
        <w:t> </w:t>
      </w:r>
      <w:r>
        <w:rPr>
          <w:color w:val="231F20"/>
          <w:w w:val="105"/>
        </w:rPr>
        <w:t>la</w:t>
      </w:r>
      <w:r>
        <w:rPr>
          <w:color w:val="231F20"/>
          <w:spacing w:val="-8"/>
          <w:w w:val="105"/>
        </w:rPr>
        <w:t> </w:t>
      </w:r>
      <w:r>
        <w:rPr>
          <w:color w:val="231F20"/>
          <w:w w:val="105"/>
        </w:rPr>
        <w:t>posibilidad</w:t>
      </w:r>
      <w:r>
        <w:rPr>
          <w:color w:val="231F20"/>
          <w:spacing w:val="-8"/>
          <w:w w:val="105"/>
        </w:rPr>
        <w:t> </w:t>
      </w:r>
      <w:r>
        <w:rPr>
          <w:color w:val="231F20"/>
          <w:w w:val="105"/>
        </w:rPr>
        <w:t>de</w:t>
      </w:r>
      <w:r>
        <w:rPr>
          <w:color w:val="231F20"/>
          <w:spacing w:val="-8"/>
          <w:w w:val="105"/>
        </w:rPr>
        <w:t> </w:t>
      </w:r>
      <w:r>
        <w:rPr>
          <w:color w:val="231F20"/>
          <w:w w:val="105"/>
        </w:rPr>
        <w:t>acción</w:t>
      </w:r>
      <w:r>
        <w:rPr>
          <w:color w:val="231F20"/>
          <w:spacing w:val="-8"/>
          <w:w w:val="105"/>
        </w:rPr>
        <w:t> </w:t>
      </w:r>
      <w:r>
        <w:rPr>
          <w:color w:val="231F20"/>
          <w:w w:val="105"/>
        </w:rPr>
        <w:t>humana.</w:t>
      </w:r>
      <w:r>
        <w:rPr>
          <w:color w:val="231F20"/>
          <w:spacing w:val="-1"/>
          <w:w w:val="106"/>
        </w:rPr>
        <w:t> </w:t>
      </w:r>
      <w:r>
        <w:rPr>
          <w:color w:val="231F20"/>
          <w:w w:val="105"/>
        </w:rPr>
        <w:t>En</w:t>
      </w:r>
      <w:r>
        <w:rPr>
          <w:color w:val="231F20"/>
          <w:spacing w:val="28"/>
          <w:w w:val="105"/>
        </w:rPr>
        <w:t> </w:t>
      </w:r>
      <w:r>
        <w:rPr>
          <w:color w:val="231F20"/>
          <w:w w:val="105"/>
        </w:rPr>
        <w:t>el</w:t>
      </w:r>
      <w:r>
        <w:rPr>
          <w:color w:val="231F20"/>
          <w:spacing w:val="28"/>
          <w:w w:val="105"/>
        </w:rPr>
        <w:t> </w:t>
      </w:r>
      <w:r>
        <w:rPr>
          <w:color w:val="231F20"/>
          <w:w w:val="105"/>
        </w:rPr>
        <w:t>bando</w:t>
      </w:r>
      <w:r>
        <w:rPr>
          <w:color w:val="231F20"/>
          <w:spacing w:val="28"/>
          <w:w w:val="105"/>
        </w:rPr>
        <w:t> </w:t>
      </w:r>
      <w:r>
        <w:rPr>
          <w:color w:val="231F20"/>
          <w:w w:val="105"/>
        </w:rPr>
        <w:t>naturalista,</w:t>
      </w:r>
      <w:r>
        <w:rPr>
          <w:color w:val="231F20"/>
          <w:spacing w:val="28"/>
          <w:w w:val="105"/>
        </w:rPr>
        <w:t> </w:t>
      </w:r>
      <w:r>
        <w:rPr>
          <w:color w:val="231F20"/>
          <w:w w:val="105"/>
        </w:rPr>
        <w:t>los</w:t>
      </w:r>
      <w:r>
        <w:rPr>
          <w:color w:val="231F20"/>
          <w:spacing w:val="28"/>
          <w:w w:val="105"/>
        </w:rPr>
        <w:t> </w:t>
      </w:r>
      <w:r>
        <w:rPr>
          <w:color w:val="231F20"/>
          <w:w w:val="105"/>
        </w:rPr>
        <w:t>autores</w:t>
      </w:r>
      <w:r>
        <w:rPr>
          <w:color w:val="231F20"/>
          <w:spacing w:val="28"/>
          <w:w w:val="105"/>
        </w:rPr>
        <w:t> </w:t>
      </w:r>
      <w:r>
        <w:rPr>
          <w:color w:val="231F20"/>
          <w:w w:val="105"/>
        </w:rPr>
        <w:t>aluden</w:t>
      </w:r>
      <w:r>
        <w:rPr>
          <w:color w:val="231F20"/>
          <w:spacing w:val="28"/>
          <w:w w:val="105"/>
        </w:rPr>
        <w:t> </w:t>
      </w:r>
      <w:r>
        <w:rPr>
          <w:color w:val="231F20"/>
          <w:w w:val="105"/>
        </w:rPr>
        <w:t>los</w:t>
      </w:r>
      <w:r>
        <w:rPr>
          <w:color w:val="231F20"/>
          <w:spacing w:val="28"/>
          <w:w w:val="105"/>
        </w:rPr>
        <w:t> </w:t>
      </w:r>
      <w:r>
        <w:rPr>
          <w:color w:val="231F20"/>
          <w:w w:val="105"/>
        </w:rPr>
        <w:t>ciclos</w:t>
      </w:r>
      <w:r>
        <w:rPr>
          <w:color w:val="231F20"/>
          <w:spacing w:val="28"/>
          <w:w w:val="105"/>
        </w:rPr>
        <w:t> </w:t>
      </w:r>
      <w:r>
        <w:rPr>
          <w:color w:val="231F20"/>
          <w:w w:val="105"/>
        </w:rPr>
        <w:t>largos</w:t>
      </w:r>
      <w:r>
        <w:rPr>
          <w:color w:val="231F20"/>
          <w:spacing w:val="28"/>
          <w:w w:val="105"/>
        </w:rPr>
        <w:t> </w:t>
      </w:r>
      <w:r>
        <w:rPr>
          <w:color w:val="231F20"/>
          <w:w w:val="105"/>
        </w:rPr>
        <w:t>de</w:t>
      </w:r>
      <w:r>
        <w:rPr>
          <w:color w:val="231F20"/>
          <w:spacing w:val="28"/>
          <w:w w:val="105"/>
        </w:rPr>
        <w:t> </w:t>
      </w:r>
      <w:r>
        <w:rPr>
          <w:color w:val="231F20"/>
          <w:w w:val="105"/>
        </w:rPr>
        <w:t>calenta-</w:t>
      </w:r>
      <w:r>
        <w:rPr>
          <w:color w:val="231F20"/>
          <w:w w:val="101"/>
        </w:rPr>
        <w:t> </w:t>
      </w:r>
      <w:r>
        <w:rPr>
          <w:color w:val="231F20"/>
          <w:w w:val="105"/>
        </w:rPr>
        <w:t>miento-enfriamiento</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atmósfera</w:t>
      </w:r>
      <w:r>
        <w:rPr>
          <w:color w:val="231F20"/>
          <w:spacing w:val="-9"/>
          <w:w w:val="105"/>
        </w:rPr>
        <w:t> </w:t>
      </w:r>
      <w:r>
        <w:rPr>
          <w:color w:val="231F20"/>
          <w:w w:val="105"/>
        </w:rPr>
        <w:t>como</w:t>
      </w:r>
      <w:r>
        <w:rPr>
          <w:color w:val="231F20"/>
          <w:spacing w:val="-9"/>
          <w:w w:val="105"/>
        </w:rPr>
        <w:t> </w:t>
      </w:r>
      <w:r>
        <w:rPr>
          <w:color w:val="231F20"/>
          <w:w w:val="105"/>
        </w:rPr>
        <w:t>causa.</w:t>
      </w:r>
      <w:r>
        <w:rPr>
          <w:color w:val="231F20"/>
          <w:spacing w:val="-9"/>
          <w:w w:val="105"/>
        </w:rPr>
        <w:t> </w:t>
      </w:r>
      <w:r>
        <w:rPr>
          <w:color w:val="231F20"/>
          <w:w w:val="105"/>
        </w:rPr>
        <w:t>En</w:t>
      </w:r>
      <w:r>
        <w:rPr>
          <w:color w:val="231F20"/>
          <w:spacing w:val="-9"/>
          <w:w w:val="105"/>
        </w:rPr>
        <w:t> </w:t>
      </w:r>
      <w:r>
        <w:rPr>
          <w:color w:val="231F20"/>
          <w:w w:val="105"/>
        </w:rPr>
        <w:t>este</w:t>
      </w:r>
      <w:r>
        <w:rPr>
          <w:color w:val="231F20"/>
          <w:spacing w:val="-9"/>
          <w:w w:val="105"/>
        </w:rPr>
        <w:t> </w:t>
      </w:r>
      <w:r>
        <w:rPr>
          <w:color w:val="231F20"/>
          <w:w w:val="105"/>
        </w:rPr>
        <w:t>caso,</w:t>
      </w:r>
      <w:r>
        <w:rPr>
          <w:color w:val="231F20"/>
          <w:spacing w:val="-9"/>
          <w:w w:val="105"/>
        </w:rPr>
        <w:t> </w:t>
      </w:r>
      <w:r>
        <w:rPr>
          <w:color w:val="231F20"/>
          <w:w w:val="105"/>
        </w:rPr>
        <w:t>los</w:t>
      </w:r>
      <w:r>
        <w:rPr>
          <w:color w:val="231F20"/>
          <w:spacing w:val="-9"/>
          <w:w w:val="105"/>
        </w:rPr>
        <w:t> </w:t>
      </w:r>
      <w:r>
        <w:rPr>
          <w:color w:val="231F20"/>
          <w:w w:val="105"/>
        </w:rPr>
        <w:t>discursos</w:t>
      </w:r>
      <w:r>
        <w:rPr>
          <w:color w:val="231F20"/>
          <w:spacing w:val="-9"/>
          <w:w w:val="105"/>
        </w:rPr>
        <w:t> </w:t>
      </w:r>
      <w:r>
        <w:rPr>
          <w:color w:val="231F20"/>
          <w:w w:val="105"/>
        </w:rPr>
        <w:t>se</w:t>
      </w:r>
      <w:r>
        <w:rPr>
          <w:color w:val="231F20"/>
          <w:w w:val="94"/>
        </w:rPr>
        <w:t> </w:t>
      </w:r>
      <w:r>
        <w:rPr>
          <w:color w:val="231F20"/>
          <w:w w:val="105"/>
        </w:rPr>
        <w:t>elaboran para promover más acciones cognoscitivas sobre el</w:t>
      </w:r>
      <w:r>
        <w:rPr>
          <w:color w:val="231F20"/>
          <w:spacing w:val="-16"/>
          <w:w w:val="105"/>
        </w:rPr>
        <w:t> </w:t>
      </w:r>
      <w:r>
        <w:rPr>
          <w:color w:val="231F20"/>
          <w:w w:val="105"/>
        </w:rPr>
        <w:t>medio</w:t>
      </w:r>
      <w:r>
        <w:rPr>
          <w:color w:val="231F20"/>
          <w:spacing w:val="-2"/>
          <w:w w:val="105"/>
        </w:rPr>
        <w:t> </w:t>
      </w:r>
      <w:r>
        <w:rPr>
          <w:color w:val="231F20"/>
          <w:w w:val="105"/>
        </w:rPr>
        <w:t>ambiente,</w:t>
      </w:r>
      <w:r>
        <w:rPr>
          <w:color w:val="231F20"/>
          <w:w w:val="104"/>
        </w:rPr>
        <w:t> </w:t>
      </w:r>
      <w:r>
        <w:rPr>
          <w:color w:val="231F20"/>
          <w:w w:val="105"/>
        </w:rPr>
        <w:t>pero</w:t>
      </w:r>
      <w:r>
        <w:rPr>
          <w:color w:val="231F20"/>
          <w:spacing w:val="-7"/>
          <w:w w:val="105"/>
        </w:rPr>
        <w:t> </w:t>
      </w:r>
      <w:r>
        <w:rPr>
          <w:color w:val="231F20"/>
          <w:w w:val="105"/>
        </w:rPr>
        <w:t>a</w:t>
      </w:r>
      <w:r>
        <w:rPr>
          <w:color w:val="231F20"/>
          <w:spacing w:val="-7"/>
          <w:w w:val="105"/>
        </w:rPr>
        <w:t> </w:t>
      </w:r>
      <w:r>
        <w:rPr>
          <w:color w:val="231F20"/>
          <w:w w:val="105"/>
        </w:rPr>
        <w:t>condición</w:t>
      </w:r>
      <w:r>
        <w:rPr>
          <w:color w:val="231F20"/>
          <w:spacing w:val="-7"/>
          <w:w w:val="105"/>
        </w:rPr>
        <w:t> </w:t>
      </w:r>
      <w:r>
        <w:rPr>
          <w:color w:val="231F20"/>
          <w:w w:val="105"/>
        </w:rPr>
        <w:t>de</w:t>
      </w:r>
      <w:r>
        <w:rPr>
          <w:color w:val="231F20"/>
          <w:spacing w:val="-7"/>
          <w:w w:val="105"/>
        </w:rPr>
        <w:t> </w:t>
      </w:r>
      <w:r>
        <w:rPr>
          <w:color w:val="231F20"/>
          <w:w w:val="105"/>
        </w:rPr>
        <w:t>negar</w:t>
      </w:r>
      <w:r>
        <w:rPr>
          <w:color w:val="231F20"/>
          <w:spacing w:val="-7"/>
          <w:w w:val="105"/>
        </w:rPr>
        <w:t> </w:t>
      </w:r>
      <w:r>
        <w:rPr>
          <w:color w:val="231F20"/>
          <w:w w:val="105"/>
        </w:rPr>
        <w:t>el</w:t>
      </w:r>
      <w:r>
        <w:rPr>
          <w:color w:val="231F20"/>
          <w:spacing w:val="-7"/>
          <w:w w:val="105"/>
        </w:rPr>
        <w:t> </w:t>
      </w:r>
      <w:r>
        <w:rPr>
          <w:color w:val="231F20"/>
          <w:w w:val="105"/>
        </w:rPr>
        <w:t>hecho</w:t>
      </w:r>
      <w:r>
        <w:rPr>
          <w:color w:val="231F20"/>
          <w:spacing w:val="-7"/>
          <w:w w:val="105"/>
        </w:rPr>
        <w:t> </w:t>
      </w:r>
      <w:r>
        <w:rPr>
          <w:color w:val="231F20"/>
          <w:w w:val="105"/>
        </w:rPr>
        <w:t>de</w:t>
      </w:r>
      <w:r>
        <w:rPr>
          <w:color w:val="231F20"/>
          <w:spacing w:val="-7"/>
          <w:w w:val="105"/>
        </w:rPr>
        <w:t> </w:t>
      </w:r>
      <w:r>
        <w:rPr>
          <w:color w:val="231F20"/>
          <w:w w:val="105"/>
        </w:rPr>
        <w:t>que</w:t>
      </w:r>
      <w:r>
        <w:rPr>
          <w:color w:val="231F20"/>
          <w:spacing w:val="-7"/>
          <w:w w:val="105"/>
        </w:rPr>
        <w:t> </w:t>
      </w:r>
      <w:r>
        <w:rPr>
          <w:color w:val="231F20"/>
          <w:w w:val="105"/>
        </w:rPr>
        <w:t>la</w:t>
      </w:r>
      <w:r>
        <w:rPr>
          <w:color w:val="231F20"/>
          <w:spacing w:val="-7"/>
          <w:w w:val="105"/>
        </w:rPr>
        <w:t> </w:t>
      </w:r>
      <w:r>
        <w:rPr>
          <w:color w:val="231F20"/>
          <w:w w:val="105"/>
        </w:rPr>
        <w:t>sociedad</w:t>
      </w:r>
      <w:r>
        <w:rPr>
          <w:color w:val="231F20"/>
          <w:spacing w:val="-7"/>
          <w:w w:val="105"/>
        </w:rPr>
        <w:t> </w:t>
      </w:r>
      <w:r>
        <w:rPr>
          <w:color w:val="231F20"/>
          <w:w w:val="105"/>
        </w:rPr>
        <w:t>industrial,</w:t>
      </w:r>
      <w:r>
        <w:rPr>
          <w:color w:val="231F20"/>
          <w:spacing w:val="-7"/>
          <w:w w:val="105"/>
        </w:rPr>
        <w:t> </w:t>
      </w:r>
      <w:r>
        <w:rPr>
          <w:color w:val="231F20"/>
          <w:w w:val="105"/>
        </w:rPr>
        <w:t>sustentada</w:t>
      </w:r>
      <w:r>
        <w:rPr>
          <w:color w:val="231F20"/>
          <w:spacing w:val="-7"/>
          <w:w w:val="105"/>
        </w:rPr>
        <w:t> </w:t>
      </w:r>
      <w:r>
        <w:rPr>
          <w:color w:val="231F20"/>
          <w:w w:val="105"/>
        </w:rPr>
        <w:t>en</w:t>
      </w:r>
      <w:r>
        <w:rPr>
          <w:color w:val="231F20"/>
          <w:w w:val="100"/>
        </w:rPr>
        <w:t> </w:t>
      </w:r>
      <w:r>
        <w:rPr>
          <w:color w:val="231F20"/>
          <w:w w:val="105"/>
        </w:rPr>
        <w:t>la quema de combustibles fósiles que emiten una serie de gases con</w:t>
      </w:r>
      <w:r>
        <w:rPr>
          <w:color w:val="231F20"/>
          <w:spacing w:val="38"/>
          <w:w w:val="105"/>
        </w:rPr>
        <w:t> </w:t>
      </w:r>
      <w:r>
        <w:rPr>
          <w:color w:val="231F20"/>
          <w:w w:val="105"/>
        </w:rPr>
        <w:t>efecto</w:t>
      </w:r>
      <w:r>
        <w:rPr>
          <w:color w:val="231F20"/>
          <w:spacing w:val="3"/>
          <w:w w:val="105"/>
        </w:rPr>
        <w:t> </w:t>
      </w:r>
      <w:r>
        <w:rPr>
          <w:color w:val="231F20"/>
          <w:w w:val="105"/>
        </w:rPr>
        <w:t>in-</w:t>
      </w:r>
      <w:r>
        <w:rPr>
          <w:color w:val="231F20"/>
          <w:w w:val="101"/>
        </w:rPr>
        <w:t> </w:t>
      </w:r>
      <w:r>
        <w:rPr>
          <w:color w:val="231F20"/>
          <w:w w:val="105"/>
        </w:rPr>
        <w:t>vernadero, provoca, en parte, el calentamiento climático, haciendo  </w:t>
      </w:r>
      <w:r>
        <w:rPr>
          <w:color w:val="231F20"/>
          <w:spacing w:val="16"/>
          <w:w w:val="105"/>
        </w:rPr>
        <w:t> </w:t>
      </w:r>
      <w:r>
        <w:rPr>
          <w:color w:val="231F20"/>
          <w:w w:val="105"/>
        </w:rPr>
        <w:t>superfluo</w:t>
      </w:r>
    </w:p>
    <w:p>
      <w:pPr>
        <w:pStyle w:val="BodyText"/>
        <w:ind w:left="100" w:right="185"/>
      </w:pPr>
      <w:r>
        <w:rPr>
          <w:color w:val="231F20"/>
        </w:rPr>
        <w:t>recurrir  a  tomar  alguna  medida  de mitigación.</w:t>
      </w:r>
    </w:p>
    <w:p>
      <w:pPr>
        <w:pStyle w:val="BodyText"/>
        <w:spacing w:line="307" w:lineRule="auto" w:before="65"/>
        <w:ind w:left="100" w:right="118" w:firstLine="360"/>
        <w:jc w:val="both"/>
      </w:pPr>
      <w:r>
        <w:rPr>
          <w:color w:val="231F20"/>
        </w:rPr>
        <w:t>El punto es que los razonamientos anteriores sólo tienen la opción de anu- larse mutuamente debido a la posición dualista en la que se han organizado los debates. Justamente de esta mutua anulación se alimenta la inacción y la pará- lisis que enfada a ambos bandos. No obstante, desde fines de los años 1970 del siglo pasado, ciertos grupos de investigadores enfrentan la paradoja que se  forma entre la descripción empírica de los orígenes heterogéneos del fenómeno del cambio climático y la obstinada atribución de las causas homogéneas ubi- cadas ya sea en la naturaleza o en la sociedad. Esta paradoja la denominamos </w:t>
      </w:r>
      <w:r>
        <w:rPr>
          <w:i/>
          <w:color w:val="231F20"/>
        </w:rPr>
        <w:t>recalcitrancia epistemológica modernista </w:t>
      </w:r>
      <w:r>
        <w:rPr>
          <w:color w:val="231F20"/>
        </w:rPr>
        <w:t>y consiste en una forma de producir conocimientos científicos en la que las problemáticas de estudio, las prácticas     de investigación, los métodos empleados y la descripción de los fenómenos mez- cla causas naturales y sociales, pero separa su explicación final en términos de causas  naturalísticas  o</w:t>
      </w:r>
      <w:r>
        <w:rPr>
          <w:color w:val="231F20"/>
          <w:spacing w:val="28"/>
        </w:rPr>
        <w:t> </w:t>
      </w:r>
      <w:r>
        <w:rPr>
          <w:color w:val="231F20"/>
        </w:rPr>
        <w:t>sociales.</w:t>
      </w:r>
    </w:p>
    <w:p>
      <w:pPr>
        <w:pStyle w:val="BodyText"/>
        <w:spacing w:line="307" w:lineRule="auto"/>
        <w:ind w:left="100" w:right="117" w:firstLine="360"/>
        <w:jc w:val="both"/>
      </w:pPr>
      <w:r>
        <w:rPr>
          <w:color w:val="231F20"/>
          <w:spacing w:val="-4"/>
        </w:rPr>
        <w:t>Tomando </w:t>
      </w:r>
      <w:r>
        <w:rPr>
          <w:color w:val="231F20"/>
        </w:rPr>
        <w:t>como ejemplo los argumentos sobre las caracterizaciones en tor-  no al cambio climático, en este capítulo abordamos el problema de la recalci- trancia epistemológica modernista de diversos autores e instituciones frente a  las causas heterogéneas de los fenómenos. Con el propósito de avanzar en este objetivo presentamos primero un encuadre epistemológico analítico del tema,   en seguida una síntesis de las explicaciones sobre el cambio climático; en segui- da</w:t>
      </w:r>
      <w:r>
        <w:rPr>
          <w:color w:val="231F20"/>
          <w:spacing w:val="25"/>
        </w:rPr>
        <w:t> </w:t>
      </w:r>
      <w:r>
        <w:rPr>
          <w:color w:val="231F20"/>
        </w:rPr>
        <w:t>abordamos</w:t>
      </w:r>
      <w:r>
        <w:rPr>
          <w:color w:val="231F20"/>
          <w:spacing w:val="25"/>
        </w:rPr>
        <w:t> </w:t>
      </w:r>
      <w:r>
        <w:rPr>
          <w:color w:val="231F20"/>
        </w:rPr>
        <w:t>los</w:t>
      </w:r>
      <w:r>
        <w:rPr>
          <w:color w:val="231F20"/>
          <w:spacing w:val="25"/>
        </w:rPr>
        <w:t> </w:t>
      </w:r>
      <w:r>
        <w:rPr>
          <w:color w:val="231F20"/>
        </w:rPr>
        <w:t>discursos</w:t>
      </w:r>
      <w:r>
        <w:rPr>
          <w:color w:val="231F20"/>
          <w:spacing w:val="25"/>
        </w:rPr>
        <w:t> </w:t>
      </w:r>
      <w:r>
        <w:rPr>
          <w:color w:val="231F20"/>
        </w:rPr>
        <w:t>de</w:t>
      </w:r>
      <w:r>
        <w:rPr>
          <w:color w:val="231F20"/>
          <w:spacing w:val="25"/>
        </w:rPr>
        <w:t> </w:t>
      </w:r>
      <w:r>
        <w:rPr>
          <w:color w:val="231F20"/>
        </w:rPr>
        <w:t>las</w:t>
      </w:r>
      <w:r>
        <w:rPr>
          <w:color w:val="231F20"/>
          <w:spacing w:val="25"/>
        </w:rPr>
        <w:t> </w:t>
      </w:r>
      <w:r>
        <w:rPr>
          <w:color w:val="231F20"/>
        </w:rPr>
        <w:t>relaciones</w:t>
      </w:r>
      <w:r>
        <w:rPr>
          <w:color w:val="231F20"/>
          <w:spacing w:val="25"/>
        </w:rPr>
        <w:t> </w:t>
      </w:r>
      <w:r>
        <w:rPr>
          <w:color w:val="231F20"/>
        </w:rPr>
        <w:t>hombre-naturaleza</w:t>
      </w:r>
      <w:r>
        <w:rPr>
          <w:color w:val="231F20"/>
          <w:spacing w:val="25"/>
        </w:rPr>
        <w:t> </w:t>
      </w:r>
      <w:r>
        <w:rPr>
          <w:color w:val="231F20"/>
        </w:rPr>
        <w:t>sobre</w:t>
      </w:r>
      <w:r>
        <w:rPr>
          <w:color w:val="231F20"/>
          <w:spacing w:val="25"/>
        </w:rPr>
        <w:t> </w:t>
      </w:r>
      <w:r>
        <w:rPr>
          <w:color w:val="231F20"/>
        </w:rPr>
        <w:t>el</w:t>
      </w:r>
      <w:r>
        <w:rPr>
          <w:color w:val="231F20"/>
          <w:spacing w:val="25"/>
        </w:rPr>
        <w:t> </w:t>
      </w:r>
      <w:r>
        <w:rPr>
          <w:color w:val="231F20"/>
        </w:rPr>
        <w:t>cam-</w:t>
      </w:r>
    </w:p>
    <w:p>
      <w:pPr>
        <w:spacing w:after="0" w:line="307" w:lineRule="auto"/>
        <w:jc w:val="both"/>
        <w:sectPr>
          <w:headerReference w:type="even" r:id="rId56"/>
          <w:headerReference w:type="default" r:id="rId57"/>
          <w:pgSz w:w="9600" w:h="13000"/>
          <w:pgMar w:header="1156" w:footer="0" w:top="1360" w:bottom="280" w:left="1340" w:right="1080"/>
          <w:pgNumType w:start="90"/>
        </w:sectPr>
      </w:pPr>
    </w:p>
    <w:p>
      <w:pPr>
        <w:pStyle w:val="BodyText"/>
        <w:spacing w:before="8"/>
        <w:rPr>
          <w:sz w:val="14"/>
        </w:rPr>
      </w:pPr>
    </w:p>
    <w:p>
      <w:pPr>
        <w:pStyle w:val="BodyText"/>
        <w:spacing w:line="307" w:lineRule="auto" w:before="70"/>
        <w:ind w:left="100" w:right="113"/>
        <w:jc w:val="both"/>
      </w:pPr>
      <w:r>
        <w:rPr>
          <w:color w:val="231F20"/>
          <w:w w:val="105"/>
        </w:rPr>
        <w:t>bio climático en las “ciencias naturales”, luego en las “ciencias sociales” y, fi- nalmente, exploramos la posibilidad de eliminar esta recalcitrancia en el conocimiento sobre el cambio climático, recurriendo a los resultados de la an- tropología de las ciencias y de la naturaleza en la puesta en escena de las epis- </w:t>
      </w:r>
      <w:r>
        <w:rPr>
          <w:color w:val="231F20"/>
        </w:rPr>
        <w:t>temologías  de  recurrencia heterogénea.</w:t>
      </w:r>
    </w:p>
    <w:p>
      <w:pPr>
        <w:pStyle w:val="BodyText"/>
      </w:pPr>
    </w:p>
    <w:p>
      <w:pPr>
        <w:pStyle w:val="BodyText"/>
        <w:spacing w:before="9"/>
      </w:pPr>
    </w:p>
    <w:p>
      <w:pPr>
        <w:spacing w:before="0"/>
        <w:ind w:left="100" w:right="0" w:firstLine="0"/>
        <w:jc w:val="both"/>
        <w:rPr>
          <w:rFonts w:ascii="Verdana" w:hAnsi="Verdana"/>
          <w:sz w:val="17"/>
        </w:rPr>
      </w:pPr>
      <w:r>
        <w:rPr>
          <w:rFonts w:ascii="Verdana" w:hAnsi="Verdana"/>
          <w:color w:val="231F20"/>
          <w:w w:val="107"/>
          <w:sz w:val="23"/>
        </w:rPr>
        <w:t>e</w:t>
      </w:r>
      <w:r>
        <w:rPr>
          <w:rFonts w:ascii="Verdana" w:hAnsi="Verdana"/>
          <w:color w:val="231F20"/>
          <w:w w:val="108"/>
          <w:sz w:val="17"/>
        </w:rPr>
        <w:t>L</w:t>
      </w:r>
      <w:r>
        <w:rPr>
          <w:rFonts w:ascii="Verdana" w:hAnsi="Verdana"/>
          <w:color w:val="231F20"/>
          <w:spacing w:val="17"/>
          <w:sz w:val="17"/>
        </w:rPr>
        <w:t> </w:t>
      </w:r>
      <w:r>
        <w:rPr>
          <w:rFonts w:ascii="Verdana" w:hAnsi="Verdana"/>
          <w:color w:val="231F20"/>
          <w:spacing w:val="-1"/>
          <w:w w:val="121"/>
          <w:sz w:val="17"/>
        </w:rPr>
        <w:t>enc</w:t>
      </w:r>
      <w:r>
        <w:rPr>
          <w:rFonts w:ascii="Verdana" w:hAnsi="Verdana"/>
          <w:color w:val="231F20"/>
          <w:spacing w:val="-3"/>
          <w:w w:val="121"/>
          <w:sz w:val="17"/>
        </w:rPr>
        <w:t>u</w:t>
      </w:r>
      <w:r>
        <w:rPr>
          <w:rFonts w:ascii="Verdana" w:hAnsi="Verdana"/>
          <w:color w:val="231F20"/>
          <w:w w:val="125"/>
          <w:sz w:val="17"/>
        </w:rPr>
        <w:t>adre</w:t>
      </w:r>
      <w:r>
        <w:rPr>
          <w:rFonts w:ascii="Verdana" w:hAnsi="Verdana"/>
          <w:color w:val="231F20"/>
          <w:spacing w:val="17"/>
          <w:sz w:val="17"/>
        </w:rPr>
        <w:t> </w:t>
      </w:r>
      <w:r>
        <w:rPr>
          <w:rFonts w:ascii="Verdana" w:hAnsi="Verdana"/>
          <w:color w:val="231F20"/>
          <w:w w:val="115"/>
          <w:sz w:val="17"/>
        </w:rPr>
        <w:t>d</w:t>
      </w:r>
      <w:r>
        <w:rPr>
          <w:rFonts w:ascii="Verdana" w:hAnsi="Verdana"/>
          <w:color w:val="231F20"/>
          <w:spacing w:val="-1"/>
          <w:w w:val="115"/>
          <w:sz w:val="17"/>
        </w:rPr>
        <w:t>e</w:t>
      </w:r>
      <w:r>
        <w:rPr>
          <w:rFonts w:ascii="Verdana" w:hAnsi="Verdana"/>
          <w:color w:val="231F20"/>
          <w:w w:val="108"/>
          <w:sz w:val="17"/>
        </w:rPr>
        <w:t>L</w:t>
      </w:r>
      <w:r>
        <w:rPr>
          <w:rFonts w:ascii="Verdana" w:hAnsi="Verdana"/>
          <w:color w:val="231F20"/>
          <w:spacing w:val="17"/>
          <w:sz w:val="17"/>
        </w:rPr>
        <w:t> </w:t>
      </w:r>
      <w:r>
        <w:rPr>
          <w:rFonts w:ascii="Verdana" w:hAnsi="Verdana"/>
          <w:color w:val="231F20"/>
          <w:w w:val="124"/>
          <w:sz w:val="17"/>
        </w:rPr>
        <w:t>pro</w:t>
      </w:r>
      <w:r>
        <w:rPr>
          <w:rFonts w:ascii="Verdana" w:hAnsi="Verdana"/>
          <w:color w:val="231F20"/>
          <w:spacing w:val="-1"/>
          <w:w w:val="124"/>
          <w:sz w:val="17"/>
        </w:rPr>
        <w:t>b</w:t>
      </w:r>
      <w:r>
        <w:rPr>
          <w:rFonts w:ascii="Verdana" w:hAnsi="Verdana"/>
          <w:color w:val="231F20"/>
          <w:spacing w:val="-1"/>
          <w:w w:val="108"/>
          <w:sz w:val="17"/>
        </w:rPr>
        <w:t>L</w:t>
      </w:r>
      <w:r>
        <w:rPr>
          <w:rFonts w:ascii="Verdana" w:hAnsi="Verdana"/>
          <w:color w:val="231F20"/>
          <w:spacing w:val="-1"/>
          <w:w w:val="106"/>
          <w:sz w:val="17"/>
        </w:rPr>
        <w:t>em</w:t>
      </w:r>
      <w:r>
        <w:rPr>
          <w:rFonts w:ascii="Verdana" w:hAnsi="Verdana"/>
          <w:color w:val="231F20"/>
          <w:w w:val="106"/>
          <w:sz w:val="17"/>
        </w:rPr>
        <w:t>a</w:t>
      </w:r>
      <w:r>
        <w:rPr>
          <w:rFonts w:ascii="Verdana" w:hAnsi="Verdana"/>
          <w:color w:val="231F20"/>
          <w:spacing w:val="18"/>
          <w:sz w:val="17"/>
        </w:rPr>
        <w:t> </w:t>
      </w:r>
      <w:r>
        <w:rPr>
          <w:rFonts w:ascii="Verdana" w:hAnsi="Verdana"/>
          <w:color w:val="231F20"/>
          <w:spacing w:val="-1"/>
          <w:w w:val="107"/>
          <w:sz w:val="17"/>
        </w:rPr>
        <w:t>e</w:t>
      </w:r>
      <w:r>
        <w:rPr>
          <w:rFonts w:ascii="Verdana" w:hAnsi="Verdana"/>
          <w:color w:val="231F20"/>
          <w:w w:val="107"/>
          <w:sz w:val="17"/>
        </w:rPr>
        <w:t>p</w:t>
      </w:r>
      <w:r>
        <w:rPr>
          <w:rFonts w:ascii="Verdana" w:hAnsi="Verdana"/>
          <w:color w:val="231F20"/>
          <w:w w:val="61"/>
          <w:sz w:val="17"/>
        </w:rPr>
        <w:t>I</w:t>
      </w:r>
      <w:r>
        <w:rPr>
          <w:rFonts w:ascii="Verdana" w:hAnsi="Verdana"/>
          <w:color w:val="231F20"/>
          <w:w w:val="116"/>
          <w:sz w:val="17"/>
        </w:rPr>
        <w:t>stem</w:t>
      </w:r>
      <w:r>
        <w:rPr>
          <w:rFonts w:ascii="Verdana" w:hAnsi="Verdana"/>
          <w:color w:val="231F20"/>
          <w:spacing w:val="-1"/>
          <w:w w:val="116"/>
          <w:sz w:val="17"/>
        </w:rPr>
        <w:t>o</w:t>
      </w:r>
      <w:r>
        <w:rPr>
          <w:rFonts w:ascii="Verdana" w:hAnsi="Verdana"/>
          <w:color w:val="231F20"/>
          <w:spacing w:val="-1"/>
          <w:w w:val="108"/>
          <w:sz w:val="17"/>
        </w:rPr>
        <w:t>L</w:t>
      </w:r>
      <w:r>
        <w:rPr>
          <w:rFonts w:ascii="Verdana" w:hAnsi="Verdana"/>
          <w:color w:val="231F20"/>
          <w:spacing w:val="-1"/>
          <w:w w:val="122"/>
          <w:sz w:val="17"/>
        </w:rPr>
        <w:t>ó</w:t>
      </w:r>
      <w:r>
        <w:rPr>
          <w:rFonts w:ascii="Verdana" w:hAnsi="Verdana"/>
          <w:color w:val="231F20"/>
          <w:w w:val="122"/>
          <w:sz w:val="17"/>
        </w:rPr>
        <w:t>g</w:t>
      </w:r>
      <w:r>
        <w:rPr>
          <w:rFonts w:ascii="Verdana" w:hAnsi="Verdana"/>
          <w:color w:val="231F20"/>
          <w:w w:val="61"/>
          <w:sz w:val="17"/>
        </w:rPr>
        <w:t>I</w:t>
      </w:r>
      <w:r>
        <w:rPr>
          <w:rFonts w:ascii="Verdana" w:hAnsi="Verdana"/>
          <w:color w:val="231F20"/>
          <w:w w:val="128"/>
          <w:sz w:val="17"/>
        </w:rPr>
        <w:t>co</w:t>
      </w:r>
    </w:p>
    <w:p>
      <w:pPr>
        <w:spacing w:before="80"/>
        <w:ind w:left="100" w:right="0" w:firstLine="0"/>
        <w:jc w:val="both"/>
        <w:rPr>
          <w:rFonts w:ascii="Verdana" w:hAnsi="Verdana"/>
          <w:sz w:val="17"/>
        </w:rPr>
      </w:pPr>
      <w:r>
        <w:rPr>
          <w:rFonts w:ascii="Verdana" w:hAnsi="Verdana"/>
          <w:color w:val="231F20"/>
          <w:w w:val="115"/>
          <w:sz w:val="17"/>
        </w:rPr>
        <w:t>de</w:t>
      </w:r>
      <w:r>
        <w:rPr>
          <w:rFonts w:ascii="Verdana" w:hAnsi="Verdana"/>
          <w:color w:val="231F20"/>
          <w:spacing w:val="17"/>
          <w:sz w:val="17"/>
        </w:rPr>
        <w:t> </w:t>
      </w:r>
      <w:r>
        <w:rPr>
          <w:rFonts w:ascii="Verdana" w:hAnsi="Verdana"/>
          <w:color w:val="231F20"/>
          <w:spacing w:val="-10"/>
          <w:w w:val="108"/>
          <w:sz w:val="17"/>
        </w:rPr>
        <w:t>L</w:t>
      </w:r>
      <w:r>
        <w:rPr>
          <w:rFonts w:ascii="Verdana" w:hAnsi="Verdana"/>
          <w:color w:val="231F20"/>
          <w:w w:val="127"/>
          <w:sz w:val="17"/>
        </w:rPr>
        <w:t>as</w:t>
      </w:r>
      <w:r>
        <w:rPr>
          <w:rFonts w:ascii="Verdana" w:hAnsi="Verdana"/>
          <w:color w:val="231F20"/>
          <w:spacing w:val="18"/>
          <w:sz w:val="17"/>
        </w:rPr>
        <w:t> </w:t>
      </w:r>
      <w:r>
        <w:rPr>
          <w:rFonts w:ascii="Verdana" w:hAnsi="Verdana"/>
          <w:color w:val="231F20"/>
          <w:spacing w:val="-4"/>
          <w:w w:val="133"/>
          <w:sz w:val="17"/>
        </w:rPr>
        <w:t>c</w:t>
      </w:r>
      <w:r>
        <w:rPr>
          <w:rFonts w:ascii="Verdana" w:hAnsi="Verdana"/>
          <w:color w:val="231F20"/>
          <w:w w:val="125"/>
          <w:sz w:val="17"/>
        </w:rPr>
        <w:t>ausas</w:t>
      </w:r>
      <w:r>
        <w:rPr>
          <w:rFonts w:ascii="Verdana" w:hAnsi="Verdana"/>
          <w:color w:val="231F20"/>
          <w:spacing w:val="17"/>
          <w:sz w:val="17"/>
        </w:rPr>
        <w:t> </w:t>
      </w:r>
      <w:r>
        <w:rPr>
          <w:rFonts w:ascii="Verdana" w:hAnsi="Verdana"/>
          <w:color w:val="231F20"/>
          <w:w w:val="102"/>
          <w:sz w:val="17"/>
        </w:rPr>
        <w:t>y</w:t>
      </w:r>
      <w:r>
        <w:rPr>
          <w:rFonts w:ascii="Verdana" w:hAnsi="Verdana"/>
          <w:color w:val="231F20"/>
          <w:spacing w:val="17"/>
          <w:sz w:val="17"/>
        </w:rPr>
        <w:t> </w:t>
      </w:r>
      <w:r>
        <w:rPr>
          <w:rFonts w:ascii="Verdana" w:hAnsi="Verdana"/>
          <w:color w:val="231F20"/>
          <w:spacing w:val="-1"/>
          <w:w w:val="108"/>
          <w:sz w:val="17"/>
        </w:rPr>
        <w:t>L</w:t>
      </w:r>
      <w:r>
        <w:rPr>
          <w:rFonts w:ascii="Verdana" w:hAnsi="Verdana"/>
          <w:color w:val="231F20"/>
          <w:spacing w:val="-1"/>
          <w:w w:val="131"/>
          <w:sz w:val="17"/>
        </w:rPr>
        <w:t>o</w:t>
      </w:r>
      <w:r>
        <w:rPr>
          <w:rFonts w:ascii="Verdana" w:hAnsi="Verdana"/>
          <w:color w:val="231F20"/>
          <w:w w:val="131"/>
          <w:sz w:val="17"/>
        </w:rPr>
        <w:t>s</w:t>
      </w:r>
      <w:r>
        <w:rPr>
          <w:rFonts w:ascii="Verdana" w:hAnsi="Verdana"/>
          <w:color w:val="231F20"/>
          <w:spacing w:val="18"/>
          <w:sz w:val="17"/>
        </w:rPr>
        <w:t> </w:t>
      </w:r>
      <w:r>
        <w:rPr>
          <w:rFonts w:ascii="Verdana" w:hAnsi="Verdana"/>
          <w:color w:val="231F20"/>
          <w:spacing w:val="-1"/>
          <w:w w:val="128"/>
          <w:sz w:val="17"/>
        </w:rPr>
        <w:t>efecto</w:t>
      </w:r>
      <w:r>
        <w:rPr>
          <w:rFonts w:ascii="Verdana" w:hAnsi="Verdana"/>
          <w:color w:val="231F20"/>
          <w:w w:val="128"/>
          <w:sz w:val="17"/>
        </w:rPr>
        <w:t>s</w:t>
      </w:r>
      <w:r>
        <w:rPr>
          <w:rFonts w:ascii="Verdana" w:hAnsi="Verdana"/>
          <w:color w:val="231F20"/>
          <w:spacing w:val="18"/>
          <w:sz w:val="17"/>
        </w:rPr>
        <w:t> </w:t>
      </w:r>
      <w:r>
        <w:rPr>
          <w:rFonts w:ascii="Verdana" w:hAnsi="Verdana"/>
          <w:color w:val="231F20"/>
          <w:spacing w:val="-1"/>
          <w:w w:val="132"/>
          <w:sz w:val="17"/>
        </w:rPr>
        <w:t>re</w:t>
      </w:r>
      <w:r>
        <w:rPr>
          <w:rFonts w:ascii="Verdana" w:hAnsi="Verdana"/>
          <w:color w:val="231F20"/>
          <w:spacing w:val="-10"/>
          <w:w w:val="108"/>
          <w:sz w:val="17"/>
        </w:rPr>
        <w:t>L</w:t>
      </w:r>
      <w:r>
        <w:rPr>
          <w:rFonts w:ascii="Verdana" w:hAnsi="Verdana"/>
          <w:color w:val="231F20"/>
          <w:spacing w:val="-15"/>
          <w:w w:val="116"/>
          <w:sz w:val="17"/>
        </w:rPr>
        <w:t>a</w:t>
      </w:r>
      <w:r>
        <w:rPr>
          <w:rFonts w:ascii="Verdana" w:hAnsi="Verdana"/>
          <w:color w:val="231F20"/>
          <w:w w:val="134"/>
          <w:sz w:val="17"/>
        </w:rPr>
        <w:t>t</w:t>
      </w:r>
      <w:r>
        <w:rPr>
          <w:rFonts w:ascii="Verdana" w:hAnsi="Verdana"/>
          <w:color w:val="231F20"/>
          <w:w w:val="61"/>
          <w:sz w:val="17"/>
        </w:rPr>
        <w:t>I</w:t>
      </w:r>
      <w:r>
        <w:rPr>
          <w:rFonts w:ascii="Verdana" w:hAnsi="Verdana"/>
          <w:color w:val="231F20"/>
          <w:w w:val="124"/>
          <w:sz w:val="17"/>
        </w:rPr>
        <w:t>vos</w:t>
      </w:r>
      <w:r>
        <w:rPr>
          <w:rFonts w:ascii="Verdana" w:hAnsi="Verdana"/>
          <w:color w:val="231F20"/>
          <w:spacing w:val="17"/>
          <w:sz w:val="17"/>
        </w:rPr>
        <w:t> </w:t>
      </w:r>
      <w:r>
        <w:rPr>
          <w:rFonts w:ascii="Verdana" w:hAnsi="Verdana"/>
          <w:color w:val="231F20"/>
          <w:w w:val="116"/>
          <w:sz w:val="17"/>
        </w:rPr>
        <w:t>a</w:t>
      </w:r>
      <w:r>
        <w:rPr>
          <w:rFonts w:ascii="Verdana" w:hAnsi="Verdana"/>
          <w:color w:val="231F20"/>
          <w:w w:val="108"/>
          <w:sz w:val="17"/>
        </w:rPr>
        <w:t>L</w:t>
      </w:r>
      <w:r>
        <w:rPr>
          <w:rFonts w:ascii="Verdana" w:hAnsi="Verdana"/>
          <w:color w:val="231F20"/>
          <w:spacing w:val="17"/>
          <w:sz w:val="17"/>
        </w:rPr>
        <w:t> </w:t>
      </w:r>
      <w:r>
        <w:rPr>
          <w:rFonts w:ascii="Verdana" w:hAnsi="Verdana"/>
          <w:color w:val="231F20"/>
          <w:spacing w:val="-4"/>
          <w:w w:val="133"/>
          <w:sz w:val="17"/>
        </w:rPr>
        <w:t>c</w:t>
      </w:r>
      <w:r>
        <w:rPr>
          <w:rFonts w:ascii="Verdana" w:hAnsi="Verdana"/>
          <w:color w:val="231F20"/>
          <w:w w:val="107"/>
          <w:sz w:val="17"/>
        </w:rPr>
        <w:t>am</w:t>
      </w:r>
      <w:r>
        <w:rPr>
          <w:rFonts w:ascii="Verdana" w:hAnsi="Verdana"/>
          <w:color w:val="231F20"/>
          <w:spacing w:val="-1"/>
          <w:w w:val="107"/>
          <w:sz w:val="17"/>
        </w:rPr>
        <w:t>b</w:t>
      </w:r>
      <w:r>
        <w:rPr>
          <w:rFonts w:ascii="Verdana" w:hAnsi="Verdana"/>
          <w:color w:val="231F20"/>
          <w:w w:val="61"/>
          <w:sz w:val="17"/>
        </w:rPr>
        <w:t>I</w:t>
      </w:r>
      <w:r>
        <w:rPr>
          <w:rFonts w:ascii="Verdana" w:hAnsi="Verdana"/>
          <w:color w:val="231F20"/>
          <w:w w:val="124"/>
          <w:sz w:val="17"/>
        </w:rPr>
        <w:t>o</w:t>
      </w:r>
      <w:r>
        <w:rPr>
          <w:rFonts w:ascii="Verdana" w:hAnsi="Verdana"/>
          <w:color w:val="231F20"/>
          <w:spacing w:val="17"/>
          <w:sz w:val="17"/>
        </w:rPr>
        <w:t> </w:t>
      </w:r>
      <w:r>
        <w:rPr>
          <w:rFonts w:ascii="Verdana" w:hAnsi="Verdana"/>
          <w:color w:val="231F20"/>
          <w:w w:val="133"/>
          <w:sz w:val="17"/>
        </w:rPr>
        <w:t>c</w:t>
      </w:r>
      <w:r>
        <w:rPr>
          <w:rFonts w:ascii="Verdana" w:hAnsi="Verdana"/>
          <w:color w:val="231F20"/>
          <w:spacing w:val="-1"/>
          <w:w w:val="88"/>
          <w:sz w:val="17"/>
        </w:rPr>
        <w:t>L</w:t>
      </w:r>
      <w:r>
        <w:rPr>
          <w:rFonts w:ascii="Verdana" w:hAnsi="Verdana"/>
          <w:color w:val="231F20"/>
          <w:w w:val="88"/>
          <w:sz w:val="17"/>
        </w:rPr>
        <w:t>I</w:t>
      </w:r>
      <w:r>
        <w:rPr>
          <w:rFonts w:ascii="Verdana" w:hAnsi="Verdana"/>
          <w:color w:val="231F20"/>
          <w:w w:val="110"/>
          <w:sz w:val="17"/>
        </w:rPr>
        <w:t>mát</w:t>
      </w:r>
      <w:r>
        <w:rPr>
          <w:rFonts w:ascii="Verdana" w:hAnsi="Verdana"/>
          <w:color w:val="231F20"/>
          <w:w w:val="61"/>
          <w:sz w:val="17"/>
        </w:rPr>
        <w:t>I</w:t>
      </w:r>
      <w:r>
        <w:rPr>
          <w:rFonts w:ascii="Verdana" w:hAnsi="Verdana"/>
          <w:color w:val="231F20"/>
          <w:w w:val="128"/>
          <w:sz w:val="17"/>
        </w:rPr>
        <w:t>co</w:t>
      </w:r>
    </w:p>
    <w:p>
      <w:pPr>
        <w:pStyle w:val="BodyText"/>
        <w:rPr>
          <w:rFonts w:ascii="Verdana"/>
          <w:sz w:val="16"/>
        </w:rPr>
      </w:pPr>
    </w:p>
    <w:p>
      <w:pPr>
        <w:pStyle w:val="BodyText"/>
        <w:spacing w:line="307" w:lineRule="auto" w:before="140"/>
        <w:ind w:left="100" w:right="117"/>
        <w:jc w:val="both"/>
      </w:pPr>
      <w:r>
        <w:rPr>
          <w:color w:val="231F20"/>
          <w:w w:val="105"/>
        </w:rPr>
        <w:t>En</w:t>
      </w:r>
      <w:r>
        <w:rPr>
          <w:color w:val="231F20"/>
          <w:spacing w:val="-10"/>
          <w:w w:val="105"/>
        </w:rPr>
        <w:t> </w:t>
      </w:r>
      <w:r>
        <w:rPr>
          <w:color w:val="231F20"/>
          <w:w w:val="105"/>
        </w:rPr>
        <w:t>los</w:t>
      </w:r>
      <w:r>
        <w:rPr>
          <w:color w:val="231F20"/>
          <w:spacing w:val="-10"/>
          <w:w w:val="105"/>
        </w:rPr>
        <w:t> </w:t>
      </w:r>
      <w:r>
        <w:rPr>
          <w:color w:val="231F20"/>
          <w:w w:val="105"/>
        </w:rPr>
        <w:t>últimos</w:t>
      </w:r>
      <w:r>
        <w:rPr>
          <w:color w:val="231F20"/>
          <w:spacing w:val="-10"/>
          <w:w w:val="105"/>
        </w:rPr>
        <w:t> </w:t>
      </w:r>
      <w:r>
        <w:rPr>
          <w:color w:val="231F20"/>
          <w:w w:val="105"/>
        </w:rPr>
        <w:t>años</w:t>
      </w:r>
      <w:r>
        <w:rPr>
          <w:color w:val="231F20"/>
          <w:spacing w:val="-10"/>
          <w:w w:val="105"/>
        </w:rPr>
        <w:t> </w:t>
      </w:r>
      <w:r>
        <w:rPr>
          <w:color w:val="231F20"/>
          <w:w w:val="105"/>
        </w:rPr>
        <w:t>el</w:t>
      </w:r>
      <w:r>
        <w:rPr>
          <w:color w:val="231F20"/>
          <w:spacing w:val="-10"/>
          <w:w w:val="105"/>
        </w:rPr>
        <w:t> </w:t>
      </w:r>
      <w:r>
        <w:rPr>
          <w:color w:val="231F20"/>
          <w:w w:val="105"/>
        </w:rPr>
        <w:t>debate</w:t>
      </w:r>
      <w:r>
        <w:rPr>
          <w:color w:val="231F20"/>
          <w:spacing w:val="-10"/>
          <w:w w:val="105"/>
        </w:rPr>
        <w:t> </w:t>
      </w:r>
      <w:r>
        <w:rPr>
          <w:color w:val="231F20"/>
          <w:w w:val="105"/>
        </w:rPr>
        <w:t>entre</w:t>
      </w:r>
      <w:r>
        <w:rPr>
          <w:color w:val="231F20"/>
          <w:spacing w:val="-10"/>
          <w:w w:val="105"/>
        </w:rPr>
        <w:t> </w:t>
      </w:r>
      <w:r>
        <w:rPr>
          <w:color w:val="231F20"/>
          <w:w w:val="105"/>
        </w:rPr>
        <w:t>creyentes</w:t>
      </w:r>
      <w:r>
        <w:rPr>
          <w:color w:val="231F20"/>
          <w:spacing w:val="-10"/>
          <w:w w:val="105"/>
        </w:rPr>
        <w:t> </w:t>
      </w:r>
      <w:r>
        <w:rPr>
          <w:color w:val="231F20"/>
          <w:w w:val="105"/>
        </w:rPr>
        <w:t>y</w:t>
      </w:r>
      <w:r>
        <w:rPr>
          <w:color w:val="231F20"/>
          <w:spacing w:val="-10"/>
          <w:w w:val="105"/>
        </w:rPr>
        <w:t> </w:t>
      </w:r>
      <w:r>
        <w:rPr>
          <w:color w:val="231F20"/>
          <w:w w:val="105"/>
        </w:rPr>
        <w:t>escépticos</w:t>
      </w:r>
      <w:r>
        <w:rPr>
          <w:color w:val="231F20"/>
          <w:spacing w:val="-10"/>
          <w:w w:val="105"/>
        </w:rPr>
        <w:t> </w:t>
      </w:r>
      <w:r>
        <w:rPr>
          <w:color w:val="231F20"/>
          <w:w w:val="105"/>
        </w:rPr>
        <w:t>del</w:t>
      </w:r>
      <w:r>
        <w:rPr>
          <w:color w:val="231F20"/>
          <w:spacing w:val="-10"/>
          <w:w w:val="105"/>
        </w:rPr>
        <w:t> </w:t>
      </w:r>
      <w:r>
        <w:rPr>
          <w:color w:val="231F20"/>
          <w:w w:val="105"/>
        </w:rPr>
        <w:t>cambio</w:t>
      </w:r>
      <w:r>
        <w:rPr>
          <w:color w:val="231F20"/>
          <w:spacing w:val="-10"/>
          <w:w w:val="105"/>
        </w:rPr>
        <w:t> </w:t>
      </w:r>
      <w:r>
        <w:rPr>
          <w:color w:val="231F20"/>
          <w:w w:val="105"/>
        </w:rPr>
        <w:t>climático ha</w:t>
      </w:r>
      <w:r>
        <w:rPr>
          <w:color w:val="231F20"/>
          <w:spacing w:val="-16"/>
          <w:w w:val="105"/>
        </w:rPr>
        <w:t> </w:t>
      </w:r>
      <w:r>
        <w:rPr>
          <w:color w:val="231F20"/>
          <w:w w:val="105"/>
        </w:rPr>
        <w:t>sido</w:t>
      </w:r>
      <w:r>
        <w:rPr>
          <w:color w:val="231F20"/>
          <w:spacing w:val="-16"/>
          <w:w w:val="105"/>
        </w:rPr>
        <w:t> </w:t>
      </w:r>
      <w:r>
        <w:rPr>
          <w:color w:val="231F20"/>
          <w:w w:val="105"/>
        </w:rPr>
        <w:t>el</w:t>
      </w:r>
      <w:r>
        <w:rPr>
          <w:color w:val="231F20"/>
          <w:spacing w:val="-16"/>
          <w:w w:val="105"/>
        </w:rPr>
        <w:t> </w:t>
      </w:r>
      <w:r>
        <w:rPr>
          <w:color w:val="231F20"/>
          <w:w w:val="105"/>
        </w:rPr>
        <w:t>más</w:t>
      </w:r>
      <w:r>
        <w:rPr>
          <w:color w:val="231F20"/>
          <w:spacing w:val="-16"/>
          <w:w w:val="105"/>
        </w:rPr>
        <w:t> </w:t>
      </w:r>
      <w:r>
        <w:rPr>
          <w:color w:val="231F20"/>
          <w:w w:val="105"/>
        </w:rPr>
        <w:t>mediático</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temas</w:t>
      </w:r>
      <w:r>
        <w:rPr>
          <w:color w:val="231F20"/>
          <w:spacing w:val="-16"/>
          <w:w w:val="105"/>
        </w:rPr>
        <w:t> </w:t>
      </w:r>
      <w:r>
        <w:rPr>
          <w:color w:val="231F20"/>
          <w:w w:val="105"/>
        </w:rPr>
        <w:t>sobre</w:t>
      </w:r>
      <w:r>
        <w:rPr>
          <w:color w:val="231F20"/>
          <w:spacing w:val="-16"/>
          <w:w w:val="105"/>
        </w:rPr>
        <w:t> </w:t>
      </w:r>
      <w:r>
        <w:rPr>
          <w:color w:val="231F20"/>
          <w:w w:val="105"/>
        </w:rPr>
        <w:t>la</w:t>
      </w:r>
      <w:r>
        <w:rPr>
          <w:color w:val="231F20"/>
          <w:spacing w:val="-16"/>
          <w:w w:val="105"/>
        </w:rPr>
        <w:t> </w:t>
      </w:r>
      <w:r>
        <w:rPr>
          <w:color w:val="231F20"/>
          <w:w w:val="105"/>
        </w:rPr>
        <w:t>ciencia,</w:t>
      </w:r>
      <w:r>
        <w:rPr>
          <w:color w:val="231F20"/>
          <w:spacing w:val="-16"/>
          <w:w w:val="105"/>
        </w:rPr>
        <w:t> </w:t>
      </w:r>
      <w:r>
        <w:rPr>
          <w:color w:val="231F20"/>
          <w:w w:val="105"/>
        </w:rPr>
        <w:t>aún</w:t>
      </w:r>
      <w:r>
        <w:rPr>
          <w:color w:val="231F20"/>
          <w:spacing w:val="-16"/>
          <w:w w:val="105"/>
        </w:rPr>
        <w:t> </w:t>
      </w:r>
      <w:r>
        <w:rPr>
          <w:color w:val="231F20"/>
          <w:w w:val="105"/>
        </w:rPr>
        <w:t>más</w:t>
      </w:r>
      <w:r>
        <w:rPr>
          <w:color w:val="231F20"/>
          <w:spacing w:val="-16"/>
          <w:w w:val="105"/>
        </w:rPr>
        <w:t> </w:t>
      </w:r>
      <w:r>
        <w:rPr>
          <w:color w:val="231F20"/>
          <w:w w:val="105"/>
        </w:rPr>
        <w:t>que</w:t>
      </w:r>
      <w:r>
        <w:rPr>
          <w:color w:val="231F20"/>
          <w:spacing w:val="-16"/>
          <w:w w:val="105"/>
        </w:rPr>
        <w:t> </w:t>
      </w:r>
      <w:r>
        <w:rPr>
          <w:color w:val="231F20"/>
          <w:w w:val="105"/>
        </w:rPr>
        <w:t>aquellos</w:t>
      </w:r>
      <w:r>
        <w:rPr>
          <w:color w:val="231F20"/>
          <w:spacing w:val="-16"/>
          <w:w w:val="105"/>
        </w:rPr>
        <w:t> </w:t>
      </w:r>
      <w:r>
        <w:rPr>
          <w:color w:val="231F20"/>
          <w:w w:val="105"/>
        </w:rPr>
        <w:t>que versan sobre los organismos genéticamente modificados. Sin embargo, cual- quier</w:t>
      </w:r>
      <w:r>
        <w:rPr>
          <w:color w:val="231F20"/>
          <w:spacing w:val="-7"/>
          <w:w w:val="105"/>
        </w:rPr>
        <w:t> </w:t>
      </w:r>
      <w:r>
        <w:rPr>
          <w:color w:val="231F20"/>
          <w:w w:val="105"/>
        </w:rPr>
        <w:t>dominio</w:t>
      </w:r>
      <w:r>
        <w:rPr>
          <w:color w:val="231F20"/>
          <w:spacing w:val="-7"/>
          <w:w w:val="105"/>
        </w:rPr>
        <w:t> </w:t>
      </w:r>
      <w:r>
        <w:rPr>
          <w:color w:val="231F20"/>
          <w:w w:val="105"/>
        </w:rPr>
        <w:t>sobre</w:t>
      </w:r>
      <w:r>
        <w:rPr>
          <w:color w:val="231F20"/>
          <w:spacing w:val="-7"/>
          <w:w w:val="105"/>
        </w:rPr>
        <w:t> </w:t>
      </w:r>
      <w:r>
        <w:rPr>
          <w:color w:val="231F20"/>
          <w:w w:val="105"/>
        </w:rPr>
        <w:t>el</w:t>
      </w:r>
      <w:r>
        <w:rPr>
          <w:color w:val="231F20"/>
          <w:spacing w:val="-7"/>
          <w:w w:val="105"/>
        </w:rPr>
        <w:t> </w:t>
      </w:r>
      <w:r>
        <w:rPr>
          <w:color w:val="231F20"/>
          <w:w w:val="105"/>
        </w:rPr>
        <w:t>cambio</w:t>
      </w:r>
      <w:r>
        <w:rPr>
          <w:color w:val="231F20"/>
          <w:spacing w:val="-7"/>
          <w:w w:val="105"/>
        </w:rPr>
        <w:t> </w:t>
      </w:r>
      <w:r>
        <w:rPr>
          <w:color w:val="231F20"/>
          <w:w w:val="105"/>
        </w:rPr>
        <w:t>climático</w:t>
      </w:r>
      <w:r>
        <w:rPr>
          <w:color w:val="231F20"/>
          <w:spacing w:val="-7"/>
          <w:w w:val="105"/>
        </w:rPr>
        <w:t> </w:t>
      </w:r>
      <w:r>
        <w:rPr>
          <w:color w:val="231F20"/>
          <w:w w:val="105"/>
        </w:rPr>
        <w:t>es</w:t>
      </w:r>
      <w:r>
        <w:rPr>
          <w:color w:val="231F20"/>
          <w:spacing w:val="-7"/>
          <w:w w:val="105"/>
        </w:rPr>
        <w:t> </w:t>
      </w:r>
      <w:r>
        <w:rPr>
          <w:color w:val="231F20"/>
          <w:w w:val="105"/>
        </w:rPr>
        <w:t>muy</w:t>
      </w:r>
      <w:r>
        <w:rPr>
          <w:color w:val="231F20"/>
          <w:spacing w:val="-7"/>
          <w:w w:val="105"/>
        </w:rPr>
        <w:t> </w:t>
      </w:r>
      <w:r>
        <w:rPr>
          <w:color w:val="231F20"/>
          <w:w w:val="105"/>
        </w:rPr>
        <w:t>controversial</w:t>
      </w:r>
      <w:r>
        <w:rPr>
          <w:color w:val="231F20"/>
          <w:spacing w:val="-7"/>
          <w:w w:val="105"/>
        </w:rPr>
        <w:t> </w:t>
      </w:r>
      <w:r>
        <w:rPr>
          <w:color w:val="231F20"/>
          <w:w w:val="105"/>
        </w:rPr>
        <w:t>y</w:t>
      </w:r>
      <w:r>
        <w:rPr>
          <w:color w:val="231F20"/>
          <w:spacing w:val="-7"/>
          <w:w w:val="105"/>
        </w:rPr>
        <w:t> </w:t>
      </w:r>
      <w:r>
        <w:rPr>
          <w:color w:val="231F20"/>
          <w:w w:val="105"/>
        </w:rPr>
        <w:t>prácticamente no</w:t>
      </w:r>
      <w:r>
        <w:rPr>
          <w:color w:val="231F20"/>
          <w:spacing w:val="-5"/>
          <w:w w:val="105"/>
        </w:rPr>
        <w:t> </w:t>
      </w:r>
      <w:r>
        <w:rPr>
          <w:color w:val="231F20"/>
          <w:w w:val="105"/>
        </w:rPr>
        <w:t>hay</w:t>
      </w:r>
      <w:r>
        <w:rPr>
          <w:color w:val="231F20"/>
          <w:spacing w:val="-5"/>
          <w:w w:val="105"/>
        </w:rPr>
        <w:t> </w:t>
      </w:r>
      <w:r>
        <w:rPr>
          <w:color w:val="231F20"/>
          <w:w w:val="105"/>
        </w:rPr>
        <w:t>aspecto</w:t>
      </w:r>
      <w:r>
        <w:rPr>
          <w:color w:val="231F20"/>
          <w:spacing w:val="-5"/>
          <w:w w:val="105"/>
        </w:rPr>
        <w:t> </w:t>
      </w:r>
      <w:r>
        <w:rPr>
          <w:color w:val="231F20"/>
          <w:w w:val="105"/>
        </w:rPr>
        <w:t>cognoscitivo</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que</w:t>
      </w:r>
      <w:r>
        <w:rPr>
          <w:color w:val="231F20"/>
          <w:spacing w:val="-5"/>
          <w:w w:val="105"/>
        </w:rPr>
        <w:t> </w:t>
      </w:r>
      <w:r>
        <w:rPr>
          <w:color w:val="231F20"/>
          <w:w w:val="105"/>
        </w:rPr>
        <w:t>haya</w:t>
      </w:r>
      <w:r>
        <w:rPr>
          <w:color w:val="231F20"/>
          <w:spacing w:val="-5"/>
          <w:w w:val="105"/>
        </w:rPr>
        <w:t> </w:t>
      </w:r>
      <w:r>
        <w:rPr>
          <w:color w:val="231F20"/>
          <w:w w:val="105"/>
        </w:rPr>
        <w:t>consenso,</w:t>
      </w:r>
      <w:r>
        <w:rPr>
          <w:color w:val="231F20"/>
          <w:spacing w:val="-5"/>
          <w:w w:val="105"/>
        </w:rPr>
        <w:t> </w:t>
      </w:r>
      <w:r>
        <w:rPr>
          <w:color w:val="231F20"/>
          <w:w w:val="105"/>
        </w:rPr>
        <w:t>y</w:t>
      </w:r>
      <w:r>
        <w:rPr>
          <w:color w:val="231F20"/>
          <w:spacing w:val="-5"/>
          <w:w w:val="105"/>
        </w:rPr>
        <w:t> </w:t>
      </w:r>
      <w:r>
        <w:rPr>
          <w:color w:val="231F20"/>
          <w:w w:val="105"/>
        </w:rPr>
        <w:t>cuando</w:t>
      </w:r>
      <w:r>
        <w:rPr>
          <w:color w:val="231F20"/>
          <w:spacing w:val="-5"/>
          <w:w w:val="105"/>
        </w:rPr>
        <w:t> </w:t>
      </w:r>
      <w:r>
        <w:rPr>
          <w:color w:val="231F20"/>
          <w:w w:val="105"/>
        </w:rPr>
        <w:t>alguien</w:t>
      </w:r>
      <w:r>
        <w:rPr>
          <w:color w:val="231F20"/>
          <w:spacing w:val="-5"/>
          <w:w w:val="105"/>
        </w:rPr>
        <w:t> </w:t>
      </w:r>
      <w:r>
        <w:rPr>
          <w:color w:val="231F20"/>
          <w:w w:val="105"/>
        </w:rPr>
        <w:t>escribe que hay un consenso, más tiempo se tarda en publicarlo que se convierta en motivo de polémica</w:t>
      </w:r>
      <w:r>
        <w:rPr>
          <w:color w:val="231F20"/>
          <w:w w:val="105"/>
          <w:position w:val="7"/>
          <w:sz w:val="11"/>
        </w:rPr>
        <w:t>55 </w:t>
      </w:r>
      <w:r>
        <w:rPr>
          <w:color w:val="231F20"/>
          <w:w w:val="105"/>
        </w:rPr>
        <w:t>(capítulo IV). En este sentido, el tema del cambio climá- tico</w:t>
      </w:r>
      <w:r>
        <w:rPr>
          <w:color w:val="231F20"/>
          <w:spacing w:val="-8"/>
          <w:w w:val="105"/>
        </w:rPr>
        <w:t> </w:t>
      </w:r>
      <w:r>
        <w:rPr>
          <w:color w:val="231F20"/>
          <w:w w:val="105"/>
        </w:rPr>
        <w:t>está</w:t>
      </w:r>
      <w:r>
        <w:rPr>
          <w:color w:val="231F20"/>
          <w:spacing w:val="-8"/>
          <w:w w:val="105"/>
        </w:rPr>
        <w:t> </w:t>
      </w:r>
      <w:r>
        <w:rPr>
          <w:color w:val="231F20"/>
          <w:w w:val="105"/>
        </w:rPr>
        <w:t>de</w:t>
      </w:r>
      <w:r>
        <w:rPr>
          <w:color w:val="231F20"/>
          <w:spacing w:val="-8"/>
          <w:w w:val="105"/>
        </w:rPr>
        <w:t> </w:t>
      </w:r>
      <w:r>
        <w:rPr>
          <w:color w:val="231F20"/>
          <w:w w:val="105"/>
        </w:rPr>
        <w:t>moda</w:t>
      </w:r>
      <w:r>
        <w:rPr>
          <w:color w:val="231F20"/>
          <w:spacing w:val="-8"/>
          <w:w w:val="105"/>
        </w:rPr>
        <w:t> </w:t>
      </w:r>
      <w:r>
        <w:rPr>
          <w:color w:val="231F20"/>
          <w:w w:val="105"/>
        </w:rPr>
        <w:t>pero</w:t>
      </w:r>
      <w:r>
        <w:rPr>
          <w:color w:val="231F20"/>
          <w:spacing w:val="-8"/>
          <w:w w:val="105"/>
        </w:rPr>
        <w:t> </w:t>
      </w:r>
      <w:r>
        <w:rPr>
          <w:color w:val="231F20"/>
          <w:w w:val="105"/>
        </w:rPr>
        <w:t>al</w:t>
      </w:r>
      <w:r>
        <w:rPr>
          <w:color w:val="231F20"/>
          <w:spacing w:val="-8"/>
          <w:w w:val="105"/>
        </w:rPr>
        <w:t> </w:t>
      </w:r>
      <w:r>
        <w:rPr>
          <w:color w:val="231F20"/>
          <w:w w:val="105"/>
        </w:rPr>
        <w:t>mismo</w:t>
      </w:r>
      <w:r>
        <w:rPr>
          <w:color w:val="231F20"/>
          <w:spacing w:val="-8"/>
          <w:w w:val="105"/>
        </w:rPr>
        <w:t> </w:t>
      </w:r>
      <w:r>
        <w:rPr>
          <w:color w:val="231F20"/>
          <w:w w:val="105"/>
        </w:rPr>
        <w:t>tiempo</w:t>
      </w:r>
      <w:r>
        <w:rPr>
          <w:color w:val="231F20"/>
          <w:spacing w:val="-8"/>
          <w:w w:val="105"/>
        </w:rPr>
        <w:t> </w:t>
      </w:r>
      <w:r>
        <w:rPr>
          <w:color w:val="231F20"/>
          <w:w w:val="105"/>
        </w:rPr>
        <w:t>se</w:t>
      </w:r>
      <w:r>
        <w:rPr>
          <w:color w:val="231F20"/>
          <w:spacing w:val="-8"/>
          <w:w w:val="105"/>
        </w:rPr>
        <w:t> </w:t>
      </w:r>
      <w:r>
        <w:rPr>
          <w:color w:val="231F20"/>
          <w:w w:val="105"/>
        </w:rPr>
        <w:t>ha</w:t>
      </w:r>
      <w:r>
        <w:rPr>
          <w:color w:val="231F20"/>
          <w:spacing w:val="-8"/>
          <w:w w:val="105"/>
        </w:rPr>
        <w:t> </w:t>
      </w:r>
      <w:r>
        <w:rPr>
          <w:color w:val="231F20"/>
          <w:w w:val="105"/>
        </w:rPr>
        <w:t>vuelto</w:t>
      </w:r>
      <w:r>
        <w:rPr>
          <w:color w:val="231F20"/>
          <w:spacing w:val="-8"/>
          <w:w w:val="105"/>
        </w:rPr>
        <w:t> </w:t>
      </w:r>
      <w:r>
        <w:rPr>
          <w:color w:val="231F20"/>
          <w:w w:val="105"/>
        </w:rPr>
        <w:t>uno</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más</w:t>
      </w:r>
      <w:r>
        <w:rPr>
          <w:color w:val="231F20"/>
          <w:spacing w:val="-8"/>
          <w:w w:val="105"/>
        </w:rPr>
        <w:t> </w:t>
      </w:r>
      <w:r>
        <w:rPr>
          <w:color w:val="231F20"/>
          <w:w w:val="105"/>
        </w:rPr>
        <w:t>difíciles</w:t>
      </w:r>
      <w:r>
        <w:rPr>
          <w:color w:val="231F20"/>
          <w:spacing w:val="-8"/>
          <w:w w:val="105"/>
        </w:rPr>
        <w:t> </w:t>
      </w:r>
      <w:r>
        <w:rPr>
          <w:color w:val="231F20"/>
          <w:w w:val="105"/>
        </w:rPr>
        <w:t>de abordar</w:t>
      </w:r>
      <w:r>
        <w:rPr>
          <w:color w:val="231F20"/>
          <w:spacing w:val="-19"/>
          <w:w w:val="105"/>
        </w:rPr>
        <w:t> </w:t>
      </w:r>
      <w:r>
        <w:rPr>
          <w:color w:val="231F20"/>
          <w:w w:val="105"/>
        </w:rPr>
        <w:t>debido</w:t>
      </w:r>
      <w:r>
        <w:rPr>
          <w:color w:val="231F20"/>
          <w:spacing w:val="-19"/>
          <w:w w:val="105"/>
        </w:rPr>
        <w:t> </w:t>
      </w:r>
      <w:r>
        <w:rPr>
          <w:color w:val="231F20"/>
          <w:w w:val="105"/>
        </w:rPr>
        <w:t>a</w:t>
      </w:r>
      <w:r>
        <w:rPr>
          <w:color w:val="231F20"/>
          <w:spacing w:val="-19"/>
          <w:w w:val="105"/>
        </w:rPr>
        <w:t> </w:t>
      </w:r>
      <w:r>
        <w:rPr>
          <w:color w:val="231F20"/>
          <w:w w:val="105"/>
        </w:rPr>
        <w:t>las</w:t>
      </w:r>
      <w:r>
        <w:rPr>
          <w:color w:val="231F20"/>
          <w:spacing w:val="-19"/>
          <w:w w:val="105"/>
        </w:rPr>
        <w:t> </w:t>
      </w:r>
      <w:r>
        <w:rPr>
          <w:color w:val="231F20"/>
          <w:w w:val="105"/>
        </w:rPr>
        <w:t>numerosas</w:t>
      </w:r>
      <w:r>
        <w:rPr>
          <w:color w:val="231F20"/>
          <w:spacing w:val="-19"/>
          <w:w w:val="105"/>
        </w:rPr>
        <w:t> </w:t>
      </w:r>
      <w:r>
        <w:rPr>
          <w:color w:val="231F20"/>
          <w:w w:val="105"/>
        </w:rPr>
        <w:t>aristas</w:t>
      </w:r>
      <w:r>
        <w:rPr>
          <w:color w:val="231F20"/>
          <w:spacing w:val="-19"/>
          <w:w w:val="105"/>
        </w:rPr>
        <w:t> </w:t>
      </w:r>
      <w:r>
        <w:rPr>
          <w:color w:val="231F20"/>
          <w:w w:val="105"/>
        </w:rPr>
        <w:t>que</w:t>
      </w:r>
      <w:r>
        <w:rPr>
          <w:color w:val="231F20"/>
          <w:spacing w:val="-19"/>
          <w:w w:val="105"/>
        </w:rPr>
        <w:t> </w:t>
      </w:r>
      <w:r>
        <w:rPr>
          <w:color w:val="231F20"/>
          <w:w w:val="105"/>
        </w:rPr>
        <w:t>se</w:t>
      </w:r>
      <w:r>
        <w:rPr>
          <w:color w:val="231F20"/>
          <w:spacing w:val="-19"/>
          <w:w w:val="105"/>
        </w:rPr>
        <w:t> </w:t>
      </w:r>
      <w:r>
        <w:rPr>
          <w:color w:val="231F20"/>
          <w:w w:val="105"/>
        </w:rPr>
        <w:t>ven</w:t>
      </w:r>
      <w:r>
        <w:rPr>
          <w:color w:val="231F20"/>
          <w:spacing w:val="-19"/>
          <w:w w:val="105"/>
        </w:rPr>
        <w:t> </w:t>
      </w:r>
      <w:r>
        <w:rPr>
          <w:color w:val="231F20"/>
          <w:w w:val="105"/>
        </w:rPr>
        <w:t>comprometidas.</w:t>
      </w:r>
    </w:p>
    <w:p>
      <w:pPr>
        <w:pStyle w:val="BodyText"/>
        <w:spacing w:line="307" w:lineRule="auto"/>
        <w:ind w:left="100" w:right="119" w:firstLine="360"/>
        <w:jc w:val="both"/>
      </w:pPr>
      <w:r>
        <w:rPr>
          <w:color w:val="231F20"/>
          <w:spacing w:val="3"/>
          <w:w w:val="105"/>
        </w:rPr>
        <w:t>La</w:t>
      </w:r>
      <w:r>
        <w:rPr>
          <w:color w:val="231F20"/>
          <w:spacing w:val="-8"/>
          <w:w w:val="105"/>
        </w:rPr>
        <w:t> </w:t>
      </w:r>
      <w:r>
        <w:rPr>
          <w:color w:val="231F20"/>
          <w:w w:val="105"/>
        </w:rPr>
        <w:t>dimensión</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investigación</w:t>
      </w:r>
      <w:r>
        <w:rPr>
          <w:color w:val="231F20"/>
          <w:spacing w:val="-8"/>
          <w:w w:val="105"/>
        </w:rPr>
        <w:t> </w:t>
      </w:r>
      <w:r>
        <w:rPr>
          <w:color w:val="231F20"/>
          <w:w w:val="105"/>
        </w:rPr>
        <w:t>sobre</w:t>
      </w:r>
      <w:r>
        <w:rPr>
          <w:color w:val="231F20"/>
          <w:spacing w:val="-8"/>
          <w:w w:val="105"/>
        </w:rPr>
        <w:t> </w:t>
      </w:r>
      <w:r>
        <w:rPr>
          <w:color w:val="231F20"/>
          <w:w w:val="105"/>
        </w:rPr>
        <w:t>el</w:t>
      </w:r>
      <w:r>
        <w:rPr>
          <w:color w:val="231F20"/>
          <w:spacing w:val="-8"/>
          <w:w w:val="105"/>
        </w:rPr>
        <w:t> </w:t>
      </w:r>
      <w:r>
        <w:rPr>
          <w:color w:val="231F20"/>
          <w:w w:val="105"/>
        </w:rPr>
        <w:t>cambio</w:t>
      </w:r>
      <w:r>
        <w:rPr>
          <w:color w:val="231F20"/>
          <w:spacing w:val="-8"/>
          <w:w w:val="105"/>
        </w:rPr>
        <w:t> </w:t>
      </w:r>
      <w:r>
        <w:rPr>
          <w:color w:val="231F20"/>
          <w:w w:val="105"/>
        </w:rPr>
        <w:t>climático</w:t>
      </w:r>
      <w:r>
        <w:rPr>
          <w:color w:val="231F20"/>
          <w:spacing w:val="-8"/>
          <w:w w:val="105"/>
        </w:rPr>
        <w:t> </w:t>
      </w:r>
      <w:r>
        <w:rPr>
          <w:color w:val="231F20"/>
          <w:w w:val="105"/>
        </w:rPr>
        <w:t>supera</w:t>
      </w:r>
      <w:r>
        <w:rPr>
          <w:color w:val="231F20"/>
          <w:spacing w:val="-8"/>
          <w:w w:val="105"/>
        </w:rPr>
        <w:t> </w:t>
      </w:r>
      <w:r>
        <w:rPr>
          <w:color w:val="231F20"/>
          <w:w w:val="105"/>
        </w:rPr>
        <w:t>con</w:t>
      </w:r>
      <w:r>
        <w:rPr>
          <w:color w:val="231F20"/>
          <w:spacing w:val="-8"/>
          <w:w w:val="105"/>
        </w:rPr>
        <w:t> </w:t>
      </w:r>
      <w:r>
        <w:rPr>
          <w:color w:val="231F20"/>
          <w:w w:val="105"/>
        </w:rPr>
        <w:t>cre- ces</w:t>
      </w:r>
      <w:r>
        <w:rPr>
          <w:color w:val="231F20"/>
          <w:spacing w:val="-11"/>
          <w:w w:val="105"/>
        </w:rPr>
        <w:t> </w:t>
      </w:r>
      <w:r>
        <w:rPr>
          <w:color w:val="231F20"/>
          <w:w w:val="105"/>
        </w:rPr>
        <w:t>la</w:t>
      </w:r>
      <w:r>
        <w:rPr>
          <w:color w:val="231F20"/>
          <w:spacing w:val="-11"/>
          <w:w w:val="105"/>
        </w:rPr>
        <w:t> </w:t>
      </w:r>
      <w:r>
        <w:rPr>
          <w:color w:val="231F20"/>
          <w:w w:val="105"/>
        </w:rPr>
        <w:t>dimensión</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llamada</w:t>
      </w:r>
      <w:r>
        <w:rPr>
          <w:color w:val="231F20"/>
          <w:spacing w:val="-11"/>
          <w:w w:val="105"/>
        </w:rPr>
        <w:t> </w:t>
      </w:r>
      <w:r>
        <w:rPr>
          <w:i/>
          <w:color w:val="231F20"/>
          <w:w w:val="105"/>
        </w:rPr>
        <w:t>big-science</w:t>
      </w:r>
      <w:r>
        <w:rPr>
          <w:color w:val="231F20"/>
          <w:w w:val="105"/>
        </w:rPr>
        <w:t>,</w:t>
      </w:r>
      <w:r>
        <w:rPr>
          <w:color w:val="231F20"/>
          <w:spacing w:val="-11"/>
          <w:w w:val="105"/>
        </w:rPr>
        <w:t> </w:t>
      </w:r>
      <w:r>
        <w:rPr>
          <w:color w:val="231F20"/>
          <w:w w:val="105"/>
        </w:rPr>
        <w:t>su</w:t>
      </w:r>
      <w:r>
        <w:rPr>
          <w:color w:val="231F20"/>
          <w:spacing w:val="-11"/>
          <w:w w:val="105"/>
        </w:rPr>
        <w:t> </w:t>
      </w:r>
      <w:r>
        <w:rPr>
          <w:color w:val="231F20"/>
          <w:w w:val="105"/>
        </w:rPr>
        <w:t>parafernalia</w:t>
      </w:r>
      <w:r>
        <w:rPr>
          <w:color w:val="231F20"/>
          <w:spacing w:val="-11"/>
          <w:w w:val="105"/>
        </w:rPr>
        <w:t> </w:t>
      </w:r>
      <w:r>
        <w:rPr>
          <w:color w:val="231F20"/>
          <w:w w:val="105"/>
        </w:rPr>
        <w:t>es</w:t>
      </w:r>
      <w:r>
        <w:rPr>
          <w:color w:val="231F20"/>
          <w:spacing w:val="-11"/>
          <w:w w:val="105"/>
        </w:rPr>
        <w:t> </w:t>
      </w:r>
      <w:r>
        <w:rPr>
          <w:color w:val="231F20"/>
          <w:w w:val="105"/>
        </w:rPr>
        <w:t>incomparable</w:t>
      </w:r>
      <w:r>
        <w:rPr>
          <w:color w:val="231F20"/>
          <w:spacing w:val="-11"/>
          <w:w w:val="105"/>
        </w:rPr>
        <w:t> </w:t>
      </w:r>
      <w:r>
        <w:rPr>
          <w:color w:val="231F20"/>
          <w:w w:val="105"/>
        </w:rPr>
        <w:t>con cualquier</w:t>
      </w:r>
      <w:r>
        <w:rPr>
          <w:color w:val="231F20"/>
          <w:spacing w:val="-24"/>
          <w:w w:val="105"/>
        </w:rPr>
        <w:t> </w:t>
      </w:r>
      <w:r>
        <w:rPr>
          <w:color w:val="231F20"/>
          <w:w w:val="105"/>
        </w:rPr>
        <w:t>otra</w:t>
      </w:r>
      <w:r>
        <w:rPr>
          <w:color w:val="231F20"/>
          <w:spacing w:val="-24"/>
          <w:w w:val="105"/>
        </w:rPr>
        <w:t> </w:t>
      </w:r>
      <w:r>
        <w:rPr>
          <w:color w:val="231F20"/>
          <w:w w:val="105"/>
        </w:rPr>
        <w:t>infraestructura</w:t>
      </w:r>
      <w:r>
        <w:rPr>
          <w:color w:val="231F20"/>
          <w:spacing w:val="-24"/>
          <w:w w:val="105"/>
        </w:rPr>
        <w:t> </w:t>
      </w:r>
      <w:r>
        <w:rPr>
          <w:color w:val="231F20"/>
          <w:w w:val="105"/>
        </w:rPr>
        <w:t>científica,</w:t>
      </w:r>
      <w:r>
        <w:rPr>
          <w:color w:val="231F20"/>
          <w:spacing w:val="-24"/>
          <w:w w:val="105"/>
        </w:rPr>
        <w:t> </w:t>
      </w:r>
      <w:r>
        <w:rPr>
          <w:color w:val="231F20"/>
          <w:w w:val="105"/>
        </w:rPr>
        <w:t>su</w:t>
      </w:r>
      <w:r>
        <w:rPr>
          <w:color w:val="231F20"/>
          <w:spacing w:val="-24"/>
          <w:w w:val="105"/>
        </w:rPr>
        <w:t> </w:t>
      </w:r>
      <w:r>
        <w:rPr>
          <w:color w:val="231F20"/>
          <w:w w:val="105"/>
        </w:rPr>
        <w:t>extensión</w:t>
      </w:r>
      <w:r>
        <w:rPr>
          <w:color w:val="231F20"/>
          <w:spacing w:val="-24"/>
          <w:w w:val="105"/>
        </w:rPr>
        <w:t> </w:t>
      </w:r>
      <w:r>
        <w:rPr>
          <w:color w:val="231F20"/>
          <w:w w:val="105"/>
        </w:rPr>
        <w:t>completamente</w:t>
      </w:r>
      <w:r>
        <w:rPr>
          <w:color w:val="231F20"/>
          <w:spacing w:val="-24"/>
          <w:w w:val="105"/>
        </w:rPr>
        <w:t> </w:t>
      </w:r>
      <w:r>
        <w:rPr>
          <w:color w:val="231F20"/>
          <w:w w:val="105"/>
        </w:rPr>
        <w:t>globaliza- da</w:t>
      </w:r>
      <w:r>
        <w:rPr>
          <w:color w:val="231F20"/>
          <w:spacing w:val="-12"/>
          <w:w w:val="105"/>
        </w:rPr>
        <w:t> </w:t>
      </w:r>
      <w:r>
        <w:rPr>
          <w:color w:val="231F20"/>
          <w:w w:val="105"/>
        </w:rPr>
        <w:t>y</w:t>
      </w:r>
      <w:r>
        <w:rPr>
          <w:color w:val="231F20"/>
          <w:spacing w:val="-12"/>
          <w:w w:val="105"/>
        </w:rPr>
        <w:t> </w:t>
      </w:r>
      <w:r>
        <w:rPr>
          <w:color w:val="231F20"/>
          <w:w w:val="105"/>
        </w:rPr>
        <w:t>la</w:t>
      </w:r>
      <w:r>
        <w:rPr>
          <w:color w:val="231F20"/>
          <w:spacing w:val="-12"/>
          <w:w w:val="105"/>
        </w:rPr>
        <w:t> </w:t>
      </w:r>
      <w:r>
        <w:rPr>
          <w:color w:val="231F20"/>
          <w:w w:val="105"/>
        </w:rPr>
        <w:t>complicación</w:t>
      </w:r>
      <w:r>
        <w:rPr>
          <w:color w:val="231F20"/>
          <w:spacing w:val="-12"/>
          <w:w w:val="105"/>
        </w:rPr>
        <w:t> </w:t>
      </w:r>
      <w:r>
        <w:rPr>
          <w:color w:val="231F20"/>
          <w:w w:val="105"/>
        </w:rPr>
        <w:t>de</w:t>
      </w:r>
      <w:r>
        <w:rPr>
          <w:color w:val="231F20"/>
          <w:spacing w:val="-12"/>
          <w:w w:val="105"/>
        </w:rPr>
        <w:t> </w:t>
      </w:r>
      <w:r>
        <w:rPr>
          <w:color w:val="231F20"/>
          <w:w w:val="105"/>
        </w:rPr>
        <w:t>su</w:t>
      </w:r>
      <w:r>
        <w:rPr>
          <w:color w:val="231F20"/>
          <w:spacing w:val="-12"/>
          <w:w w:val="105"/>
        </w:rPr>
        <w:t> </w:t>
      </w:r>
      <w:r>
        <w:rPr>
          <w:color w:val="231F20"/>
          <w:w w:val="105"/>
        </w:rPr>
        <w:t>trama</w:t>
      </w:r>
      <w:r>
        <w:rPr>
          <w:color w:val="231F20"/>
          <w:spacing w:val="-12"/>
          <w:w w:val="105"/>
        </w:rPr>
        <w:t> </w:t>
      </w:r>
      <w:r>
        <w:rPr>
          <w:color w:val="231F20"/>
          <w:w w:val="105"/>
        </w:rPr>
        <w:t>institucional</w:t>
      </w:r>
      <w:r>
        <w:rPr>
          <w:color w:val="231F20"/>
          <w:spacing w:val="-12"/>
          <w:w w:val="105"/>
        </w:rPr>
        <w:t> </w:t>
      </w:r>
      <w:r>
        <w:rPr>
          <w:color w:val="231F20"/>
          <w:w w:val="105"/>
        </w:rPr>
        <w:t>es</w:t>
      </w:r>
      <w:r>
        <w:rPr>
          <w:color w:val="231F20"/>
          <w:spacing w:val="-12"/>
          <w:w w:val="105"/>
        </w:rPr>
        <w:t> </w:t>
      </w:r>
      <w:r>
        <w:rPr>
          <w:color w:val="231F20"/>
          <w:w w:val="105"/>
        </w:rPr>
        <w:t>a</w:t>
      </w:r>
      <w:r>
        <w:rPr>
          <w:color w:val="231F20"/>
          <w:spacing w:val="-12"/>
          <w:w w:val="105"/>
        </w:rPr>
        <w:t> </w:t>
      </w:r>
      <w:r>
        <w:rPr>
          <w:color w:val="231F20"/>
          <w:w w:val="105"/>
        </w:rPr>
        <w:t>nivel</w:t>
      </w:r>
      <w:r>
        <w:rPr>
          <w:color w:val="231F20"/>
          <w:spacing w:val="-12"/>
          <w:w w:val="105"/>
        </w:rPr>
        <w:t> </w:t>
      </w:r>
      <w:r>
        <w:rPr>
          <w:color w:val="231F20"/>
          <w:w w:val="105"/>
        </w:rPr>
        <w:t>mundial.</w:t>
      </w:r>
      <w:r>
        <w:rPr>
          <w:color w:val="231F20"/>
          <w:w w:val="105"/>
          <w:position w:val="7"/>
          <w:sz w:val="11"/>
        </w:rPr>
        <w:t>56</w:t>
      </w:r>
      <w:r>
        <w:rPr>
          <w:color w:val="231F20"/>
          <w:spacing w:val="10"/>
          <w:w w:val="105"/>
          <w:position w:val="7"/>
          <w:sz w:val="11"/>
        </w:rPr>
        <w:t> </w:t>
      </w:r>
      <w:r>
        <w:rPr>
          <w:color w:val="231F20"/>
          <w:w w:val="105"/>
        </w:rPr>
        <w:t>No</w:t>
      </w:r>
      <w:r>
        <w:rPr>
          <w:color w:val="231F20"/>
          <w:spacing w:val="-12"/>
          <w:w w:val="105"/>
        </w:rPr>
        <w:t> </w:t>
      </w:r>
      <w:r>
        <w:rPr>
          <w:color w:val="231F20"/>
          <w:w w:val="105"/>
        </w:rPr>
        <w:t>obstante,</w:t>
      </w:r>
    </w:p>
    <w:p>
      <w:pPr>
        <w:pStyle w:val="BodyText"/>
      </w:pPr>
    </w:p>
    <w:p>
      <w:pPr>
        <w:spacing w:line="256" w:lineRule="auto" w:before="150"/>
        <w:ind w:left="100" w:right="117" w:firstLine="360"/>
        <w:jc w:val="both"/>
        <w:rPr>
          <w:sz w:val="16"/>
        </w:rPr>
      </w:pPr>
      <w:r>
        <w:rPr>
          <w:color w:val="231F20"/>
          <w:w w:val="105"/>
          <w:position w:val="5"/>
          <w:sz w:val="9"/>
        </w:rPr>
        <w:t>55</w:t>
      </w:r>
      <w:r>
        <w:rPr>
          <w:color w:val="231F20"/>
          <w:w w:val="105"/>
          <w:sz w:val="16"/>
        </w:rPr>
        <w:t>Situaciones que ocurren sobre las consideraciones de la radiación </w:t>
      </w:r>
      <w:r>
        <w:rPr>
          <w:color w:val="231F20"/>
          <w:spacing w:val="-3"/>
          <w:w w:val="105"/>
          <w:sz w:val="16"/>
        </w:rPr>
        <w:t>solar, </w:t>
      </w:r>
      <w:r>
        <w:rPr>
          <w:color w:val="231F20"/>
          <w:w w:val="105"/>
          <w:sz w:val="16"/>
        </w:rPr>
        <w:t>el albedo, el efecto </w:t>
      </w:r>
      <w:r>
        <w:rPr>
          <w:color w:val="231F20"/>
          <w:w w:val="110"/>
          <w:sz w:val="16"/>
        </w:rPr>
        <w:t>invernadero,</w:t>
      </w:r>
      <w:r>
        <w:rPr>
          <w:color w:val="231F20"/>
          <w:spacing w:val="-19"/>
          <w:w w:val="110"/>
          <w:sz w:val="16"/>
        </w:rPr>
        <w:t> </w:t>
      </w:r>
      <w:r>
        <w:rPr>
          <w:color w:val="231F20"/>
          <w:w w:val="110"/>
          <w:sz w:val="16"/>
        </w:rPr>
        <w:t>el</w:t>
      </w:r>
      <w:r>
        <w:rPr>
          <w:color w:val="231F20"/>
          <w:spacing w:val="-19"/>
          <w:w w:val="110"/>
          <w:sz w:val="16"/>
        </w:rPr>
        <w:t> </w:t>
      </w:r>
      <w:r>
        <w:rPr>
          <w:color w:val="231F20"/>
          <w:w w:val="110"/>
          <w:sz w:val="16"/>
        </w:rPr>
        <w:t>papel</w:t>
      </w:r>
      <w:r>
        <w:rPr>
          <w:color w:val="231F20"/>
          <w:spacing w:val="-19"/>
          <w:w w:val="110"/>
          <w:sz w:val="16"/>
        </w:rPr>
        <w:t> </w:t>
      </w:r>
      <w:r>
        <w:rPr>
          <w:color w:val="231F20"/>
          <w:w w:val="110"/>
          <w:sz w:val="16"/>
        </w:rPr>
        <w:t>del</w:t>
      </w:r>
      <w:r>
        <w:rPr>
          <w:color w:val="231F20"/>
          <w:spacing w:val="-19"/>
          <w:w w:val="110"/>
          <w:sz w:val="16"/>
        </w:rPr>
        <w:t> </w:t>
      </w:r>
      <w:r>
        <w:rPr>
          <w:color w:val="231F20"/>
          <w:w w:val="110"/>
          <w:sz w:val="16"/>
        </w:rPr>
        <w:t>fenómeno</w:t>
      </w:r>
      <w:r>
        <w:rPr>
          <w:color w:val="231F20"/>
          <w:spacing w:val="-19"/>
          <w:w w:val="110"/>
          <w:sz w:val="16"/>
        </w:rPr>
        <w:t> </w:t>
      </w:r>
      <w:r>
        <w:rPr>
          <w:color w:val="231F20"/>
          <w:w w:val="110"/>
          <w:sz w:val="16"/>
        </w:rPr>
        <w:t>de</w:t>
      </w:r>
      <w:r>
        <w:rPr>
          <w:color w:val="231F20"/>
          <w:spacing w:val="-19"/>
          <w:w w:val="110"/>
          <w:sz w:val="16"/>
        </w:rPr>
        <w:t> </w:t>
      </w:r>
      <w:r>
        <w:rPr>
          <w:color w:val="231F20"/>
          <w:w w:val="110"/>
          <w:sz w:val="16"/>
        </w:rPr>
        <w:t>El</w:t>
      </w:r>
      <w:r>
        <w:rPr>
          <w:color w:val="231F20"/>
          <w:spacing w:val="-19"/>
          <w:w w:val="110"/>
          <w:sz w:val="16"/>
        </w:rPr>
        <w:t> </w:t>
      </w:r>
      <w:r>
        <w:rPr>
          <w:color w:val="231F20"/>
          <w:w w:val="110"/>
          <w:sz w:val="16"/>
        </w:rPr>
        <w:t>Niño</w:t>
      </w:r>
      <w:r>
        <w:rPr>
          <w:color w:val="231F20"/>
          <w:spacing w:val="-19"/>
          <w:w w:val="110"/>
          <w:sz w:val="16"/>
        </w:rPr>
        <w:t> </w:t>
      </w:r>
      <w:r>
        <w:rPr>
          <w:color w:val="231F20"/>
          <w:w w:val="110"/>
          <w:sz w:val="16"/>
        </w:rPr>
        <w:t>(o</w:t>
      </w:r>
      <w:r>
        <w:rPr>
          <w:color w:val="231F20"/>
          <w:spacing w:val="-19"/>
          <w:w w:val="110"/>
          <w:sz w:val="16"/>
        </w:rPr>
        <w:t> </w:t>
      </w:r>
      <w:r>
        <w:rPr>
          <w:color w:val="231F20"/>
          <w:w w:val="110"/>
          <w:sz w:val="12"/>
        </w:rPr>
        <w:t>enso</w:t>
      </w:r>
      <w:r>
        <w:rPr>
          <w:color w:val="231F20"/>
          <w:w w:val="110"/>
          <w:sz w:val="16"/>
        </w:rPr>
        <w:t>),</w:t>
      </w:r>
      <w:r>
        <w:rPr>
          <w:color w:val="231F20"/>
          <w:spacing w:val="-19"/>
          <w:w w:val="110"/>
          <w:sz w:val="16"/>
        </w:rPr>
        <w:t> </w:t>
      </w:r>
      <w:r>
        <w:rPr>
          <w:color w:val="231F20"/>
          <w:w w:val="110"/>
          <w:sz w:val="16"/>
        </w:rPr>
        <w:t>las</w:t>
      </w:r>
      <w:r>
        <w:rPr>
          <w:color w:val="231F20"/>
          <w:spacing w:val="-19"/>
          <w:w w:val="110"/>
          <w:sz w:val="16"/>
        </w:rPr>
        <w:t> </w:t>
      </w:r>
      <w:r>
        <w:rPr>
          <w:color w:val="231F20"/>
          <w:w w:val="110"/>
          <w:sz w:val="16"/>
        </w:rPr>
        <w:t>corrientes</w:t>
      </w:r>
      <w:r>
        <w:rPr>
          <w:color w:val="231F20"/>
          <w:spacing w:val="-19"/>
          <w:w w:val="110"/>
          <w:sz w:val="16"/>
        </w:rPr>
        <w:t> </w:t>
      </w:r>
      <w:r>
        <w:rPr>
          <w:color w:val="231F20"/>
          <w:w w:val="110"/>
          <w:sz w:val="16"/>
        </w:rPr>
        <w:t>marinas,</w:t>
      </w:r>
      <w:r>
        <w:rPr>
          <w:color w:val="231F20"/>
          <w:spacing w:val="-19"/>
          <w:w w:val="110"/>
          <w:sz w:val="16"/>
        </w:rPr>
        <w:t> </w:t>
      </w:r>
      <w:r>
        <w:rPr>
          <w:color w:val="231F20"/>
          <w:w w:val="110"/>
          <w:sz w:val="16"/>
        </w:rPr>
        <w:t>los</w:t>
      </w:r>
      <w:r>
        <w:rPr>
          <w:color w:val="231F20"/>
          <w:spacing w:val="-19"/>
          <w:w w:val="110"/>
          <w:sz w:val="16"/>
        </w:rPr>
        <w:t> </w:t>
      </w:r>
      <w:r>
        <w:rPr>
          <w:color w:val="231F20"/>
          <w:w w:val="110"/>
          <w:sz w:val="16"/>
        </w:rPr>
        <w:t>climas</w:t>
      </w:r>
      <w:r>
        <w:rPr>
          <w:color w:val="231F20"/>
          <w:spacing w:val="-19"/>
          <w:w w:val="110"/>
          <w:sz w:val="16"/>
        </w:rPr>
        <w:t> </w:t>
      </w:r>
      <w:r>
        <w:rPr>
          <w:color w:val="231F20"/>
          <w:w w:val="110"/>
          <w:sz w:val="16"/>
        </w:rPr>
        <w:t>pasados y</w:t>
      </w:r>
      <w:r>
        <w:rPr>
          <w:color w:val="231F20"/>
          <w:spacing w:val="-18"/>
          <w:w w:val="110"/>
          <w:sz w:val="16"/>
        </w:rPr>
        <w:t> </w:t>
      </w:r>
      <w:r>
        <w:rPr>
          <w:color w:val="231F20"/>
          <w:w w:val="110"/>
          <w:sz w:val="16"/>
        </w:rPr>
        <w:t>las</w:t>
      </w:r>
      <w:r>
        <w:rPr>
          <w:color w:val="231F20"/>
          <w:spacing w:val="-18"/>
          <w:w w:val="110"/>
          <w:sz w:val="16"/>
        </w:rPr>
        <w:t> </w:t>
      </w:r>
      <w:r>
        <w:rPr>
          <w:color w:val="231F20"/>
          <w:w w:val="110"/>
          <w:sz w:val="16"/>
        </w:rPr>
        <w:t>proyecciones</w:t>
      </w:r>
      <w:r>
        <w:rPr>
          <w:color w:val="231F20"/>
          <w:spacing w:val="-18"/>
          <w:w w:val="110"/>
          <w:sz w:val="16"/>
        </w:rPr>
        <w:t> </w:t>
      </w:r>
      <w:r>
        <w:rPr>
          <w:color w:val="231F20"/>
          <w:w w:val="110"/>
          <w:sz w:val="16"/>
        </w:rPr>
        <w:t>climáticas</w:t>
      </w:r>
      <w:r>
        <w:rPr>
          <w:color w:val="231F20"/>
          <w:spacing w:val="-18"/>
          <w:w w:val="110"/>
          <w:sz w:val="16"/>
        </w:rPr>
        <w:t> </w:t>
      </w:r>
      <w:r>
        <w:rPr>
          <w:color w:val="231F20"/>
          <w:w w:val="110"/>
          <w:sz w:val="16"/>
        </w:rPr>
        <w:t>en</w:t>
      </w:r>
      <w:r>
        <w:rPr>
          <w:color w:val="231F20"/>
          <w:spacing w:val="-18"/>
          <w:w w:val="110"/>
          <w:sz w:val="16"/>
        </w:rPr>
        <w:t> </w:t>
      </w:r>
      <w:r>
        <w:rPr>
          <w:color w:val="231F20"/>
          <w:w w:val="110"/>
          <w:sz w:val="16"/>
        </w:rPr>
        <w:t>el</w:t>
      </w:r>
      <w:r>
        <w:rPr>
          <w:color w:val="231F20"/>
          <w:spacing w:val="-18"/>
          <w:w w:val="110"/>
          <w:sz w:val="16"/>
        </w:rPr>
        <w:t> </w:t>
      </w:r>
      <w:r>
        <w:rPr>
          <w:color w:val="231F20"/>
          <w:w w:val="110"/>
          <w:sz w:val="16"/>
        </w:rPr>
        <w:t>futuro,</w:t>
      </w:r>
      <w:r>
        <w:rPr>
          <w:color w:val="231F20"/>
          <w:spacing w:val="-18"/>
          <w:w w:val="110"/>
          <w:sz w:val="16"/>
        </w:rPr>
        <w:t> </w:t>
      </w:r>
      <w:r>
        <w:rPr>
          <w:color w:val="231F20"/>
          <w:w w:val="110"/>
          <w:sz w:val="16"/>
        </w:rPr>
        <w:t>y</w:t>
      </w:r>
      <w:r>
        <w:rPr>
          <w:color w:val="231F20"/>
          <w:spacing w:val="-18"/>
          <w:w w:val="110"/>
          <w:sz w:val="16"/>
        </w:rPr>
        <w:t> </w:t>
      </w:r>
      <w:r>
        <w:rPr>
          <w:color w:val="231F20"/>
          <w:w w:val="110"/>
          <w:sz w:val="16"/>
        </w:rPr>
        <w:t>no</w:t>
      </w:r>
      <w:r>
        <w:rPr>
          <w:color w:val="231F20"/>
          <w:spacing w:val="-18"/>
          <w:w w:val="110"/>
          <w:sz w:val="16"/>
        </w:rPr>
        <w:t> </w:t>
      </w:r>
      <w:r>
        <w:rPr>
          <w:color w:val="231F20"/>
          <w:w w:val="110"/>
          <w:sz w:val="16"/>
        </w:rPr>
        <w:t>se</w:t>
      </w:r>
      <w:r>
        <w:rPr>
          <w:color w:val="231F20"/>
          <w:spacing w:val="-18"/>
          <w:w w:val="110"/>
          <w:sz w:val="16"/>
        </w:rPr>
        <w:t> </w:t>
      </w:r>
      <w:r>
        <w:rPr>
          <w:color w:val="231F20"/>
          <w:w w:val="110"/>
          <w:sz w:val="16"/>
        </w:rPr>
        <w:t>diga</w:t>
      </w:r>
      <w:r>
        <w:rPr>
          <w:color w:val="231F20"/>
          <w:spacing w:val="-18"/>
          <w:w w:val="110"/>
          <w:sz w:val="16"/>
        </w:rPr>
        <w:t> </w:t>
      </w:r>
      <w:r>
        <w:rPr>
          <w:color w:val="231F20"/>
          <w:w w:val="110"/>
          <w:sz w:val="16"/>
        </w:rPr>
        <w:t>sobre</w:t>
      </w:r>
      <w:r>
        <w:rPr>
          <w:color w:val="231F20"/>
          <w:spacing w:val="-18"/>
          <w:w w:val="110"/>
          <w:sz w:val="16"/>
        </w:rPr>
        <w:t> </w:t>
      </w:r>
      <w:r>
        <w:rPr>
          <w:color w:val="231F20"/>
          <w:w w:val="110"/>
          <w:sz w:val="16"/>
        </w:rPr>
        <w:t>la</w:t>
      </w:r>
      <w:r>
        <w:rPr>
          <w:color w:val="231F20"/>
          <w:spacing w:val="-18"/>
          <w:w w:val="110"/>
          <w:sz w:val="16"/>
        </w:rPr>
        <w:t> </w:t>
      </w:r>
      <w:r>
        <w:rPr>
          <w:color w:val="231F20"/>
          <w:w w:val="110"/>
          <w:sz w:val="16"/>
        </w:rPr>
        <w:t>causa</w:t>
      </w:r>
      <w:r>
        <w:rPr>
          <w:color w:val="231F20"/>
          <w:spacing w:val="-18"/>
          <w:w w:val="110"/>
          <w:sz w:val="16"/>
        </w:rPr>
        <w:t> </w:t>
      </w:r>
      <w:r>
        <w:rPr>
          <w:color w:val="231F20"/>
          <w:w w:val="110"/>
          <w:sz w:val="16"/>
        </w:rPr>
        <w:t>antrópica</w:t>
      </w:r>
      <w:r>
        <w:rPr>
          <w:color w:val="231F20"/>
          <w:spacing w:val="-18"/>
          <w:w w:val="110"/>
          <w:sz w:val="16"/>
        </w:rPr>
        <w:t> </w:t>
      </w:r>
      <w:r>
        <w:rPr>
          <w:color w:val="231F20"/>
          <w:w w:val="110"/>
          <w:sz w:val="16"/>
        </w:rPr>
        <w:t>(Godard,</w:t>
      </w:r>
      <w:r>
        <w:rPr>
          <w:color w:val="231F20"/>
          <w:spacing w:val="-18"/>
          <w:w w:val="110"/>
          <w:sz w:val="16"/>
        </w:rPr>
        <w:t> </w:t>
      </w:r>
      <w:r>
        <w:rPr>
          <w:color w:val="231F20"/>
          <w:w w:val="110"/>
          <w:sz w:val="16"/>
        </w:rPr>
        <w:t>2001).</w:t>
      </w:r>
    </w:p>
    <w:p>
      <w:pPr>
        <w:spacing w:line="256" w:lineRule="auto" w:before="0"/>
        <w:ind w:left="100" w:right="117" w:firstLine="360"/>
        <w:jc w:val="both"/>
        <w:rPr>
          <w:sz w:val="16"/>
        </w:rPr>
      </w:pPr>
      <w:r>
        <w:rPr>
          <w:color w:val="231F20"/>
          <w:w w:val="105"/>
          <w:position w:val="5"/>
          <w:sz w:val="9"/>
        </w:rPr>
        <w:t>56</w:t>
      </w:r>
      <w:r>
        <w:rPr>
          <w:color w:val="231F20"/>
          <w:w w:val="105"/>
          <w:sz w:val="16"/>
        </w:rPr>
        <w:t>Baste decir que en la Organización Meteorológica Mundial (</w:t>
      </w:r>
      <w:r>
        <w:rPr>
          <w:color w:val="231F20"/>
          <w:w w:val="105"/>
          <w:sz w:val="12"/>
        </w:rPr>
        <w:t>omm</w:t>
      </w:r>
      <w:r>
        <w:rPr>
          <w:color w:val="231F20"/>
          <w:w w:val="105"/>
          <w:sz w:val="16"/>
        </w:rPr>
        <w:t>) explotan redes espaciales, atmosféricas, terrestres y oceánicas. Entre ellos el Sistema Mundial de Observación de Océanos (</w:t>
      </w:r>
      <w:r>
        <w:rPr>
          <w:color w:val="231F20"/>
          <w:w w:val="105"/>
          <w:sz w:val="12"/>
        </w:rPr>
        <w:t>smoo</w:t>
      </w:r>
      <w:r>
        <w:rPr>
          <w:color w:val="231F20"/>
          <w:w w:val="105"/>
          <w:sz w:val="16"/>
        </w:rPr>
        <w:t>), </w:t>
      </w:r>
      <w:r>
        <w:rPr>
          <w:color w:val="231F20"/>
          <w:spacing w:val="-3"/>
          <w:w w:val="105"/>
          <w:sz w:val="16"/>
        </w:rPr>
        <w:t>Terrestre  </w:t>
      </w:r>
      <w:r>
        <w:rPr>
          <w:color w:val="231F20"/>
          <w:w w:val="105"/>
          <w:sz w:val="16"/>
        </w:rPr>
        <w:t>(</w:t>
      </w:r>
      <w:r>
        <w:rPr>
          <w:color w:val="231F20"/>
          <w:w w:val="105"/>
          <w:sz w:val="12"/>
        </w:rPr>
        <w:t>smot</w:t>
      </w:r>
      <w:r>
        <w:rPr>
          <w:color w:val="231F20"/>
          <w:w w:val="105"/>
          <w:sz w:val="16"/>
        </w:rPr>
        <w:t>), del Clima (</w:t>
      </w:r>
      <w:r>
        <w:rPr>
          <w:color w:val="231F20"/>
          <w:w w:val="105"/>
          <w:sz w:val="12"/>
        </w:rPr>
        <w:t>smoc</w:t>
      </w:r>
      <w:r>
        <w:rPr>
          <w:color w:val="231F20"/>
          <w:w w:val="105"/>
          <w:sz w:val="16"/>
        </w:rPr>
        <w:t>) y el Sistema Mundial Integrado de Observación de la  </w:t>
      </w:r>
      <w:r>
        <w:rPr>
          <w:color w:val="231F20"/>
          <w:spacing w:val="37"/>
          <w:w w:val="105"/>
          <w:sz w:val="16"/>
        </w:rPr>
        <w:t> </w:t>
      </w:r>
      <w:r>
        <w:rPr>
          <w:color w:val="231F20"/>
          <w:w w:val="105"/>
          <w:sz w:val="12"/>
        </w:rPr>
        <w:t>omm </w:t>
      </w:r>
      <w:r>
        <w:rPr>
          <w:color w:val="231F20"/>
          <w:w w:val="105"/>
          <w:sz w:val="16"/>
        </w:rPr>
        <w:t>(</w:t>
      </w:r>
      <w:r>
        <w:rPr>
          <w:color w:val="231F20"/>
          <w:w w:val="105"/>
          <w:sz w:val="12"/>
        </w:rPr>
        <w:t>wigos</w:t>
      </w:r>
      <w:r>
        <w:rPr>
          <w:color w:val="231F20"/>
          <w:w w:val="105"/>
          <w:sz w:val="16"/>
        </w:rPr>
        <w:t>) y el de Vigilancia de la Atmósfera Global </w:t>
      </w:r>
      <w:r>
        <w:rPr>
          <w:color w:val="231F20"/>
          <w:spacing w:val="-3"/>
          <w:w w:val="105"/>
          <w:sz w:val="16"/>
        </w:rPr>
        <w:t>(</w:t>
      </w:r>
      <w:r>
        <w:rPr>
          <w:color w:val="231F20"/>
          <w:spacing w:val="-3"/>
          <w:w w:val="105"/>
          <w:sz w:val="12"/>
        </w:rPr>
        <w:t>vAg</w:t>
      </w:r>
      <w:r>
        <w:rPr>
          <w:color w:val="231F20"/>
          <w:spacing w:val="-3"/>
          <w:w w:val="105"/>
          <w:sz w:val="16"/>
        </w:rPr>
        <w:t>) </w:t>
      </w:r>
      <w:r>
        <w:rPr>
          <w:color w:val="231F20"/>
          <w:w w:val="105"/>
          <w:sz w:val="16"/>
        </w:rPr>
        <w:t>y se trabaja rápidamente en la Red Mundial de Sistemas de Observación de la Tierra, </w:t>
      </w:r>
      <w:r>
        <w:rPr>
          <w:color w:val="231F20"/>
          <w:w w:val="105"/>
          <w:sz w:val="12"/>
        </w:rPr>
        <w:t>omm </w:t>
      </w:r>
      <w:hyperlink r:id="rId58">
        <w:r>
          <w:rPr>
            <w:color w:val="231F20"/>
            <w:w w:val="105"/>
            <w:sz w:val="16"/>
          </w:rPr>
          <w:t>(http://www.wmo.int/pages/themes/re</w:t>
        </w:r>
      </w:hyperlink>
      <w:r>
        <w:rPr>
          <w:color w:val="231F20"/>
          <w:w w:val="105"/>
          <w:sz w:val="16"/>
        </w:rPr>
        <w:t>- </w:t>
      </w:r>
      <w:r>
        <w:rPr>
          <w:color w:val="231F20"/>
          <w:spacing w:val="1"/>
          <w:w w:val="97"/>
          <w:sz w:val="16"/>
        </w:rPr>
        <w:t>s</w:t>
      </w:r>
      <w:r>
        <w:rPr>
          <w:color w:val="231F20"/>
          <w:spacing w:val="1"/>
          <w:w w:val="91"/>
          <w:sz w:val="16"/>
        </w:rPr>
        <w:t>e</w:t>
      </w:r>
      <w:r>
        <w:rPr>
          <w:color w:val="231F20"/>
          <w:spacing w:val="1"/>
          <w:w w:val="99"/>
          <w:sz w:val="16"/>
        </w:rPr>
        <w:t>a</w:t>
      </w:r>
      <w:r>
        <w:rPr>
          <w:color w:val="231F20"/>
          <w:spacing w:val="1"/>
          <w:w w:val="99"/>
          <w:sz w:val="16"/>
        </w:rPr>
        <w:t>r</w:t>
      </w:r>
      <w:r>
        <w:rPr>
          <w:color w:val="231F20"/>
          <w:spacing w:val="1"/>
          <w:w w:val="103"/>
          <w:sz w:val="16"/>
        </w:rPr>
        <w:t>ch</w:t>
      </w:r>
      <w:r>
        <w:rPr>
          <w:color w:val="231F20"/>
          <w:spacing w:val="1"/>
          <w:w w:val="56"/>
          <w:sz w:val="16"/>
        </w:rPr>
        <w:t>/</w:t>
      </w:r>
      <w:r>
        <w:rPr>
          <w:color w:val="231F20"/>
          <w:spacing w:val="1"/>
          <w:w w:val="114"/>
          <w:sz w:val="16"/>
        </w:rPr>
        <w:t>i</w:t>
      </w:r>
      <w:r>
        <w:rPr>
          <w:color w:val="231F20"/>
          <w:spacing w:val="1"/>
          <w:w w:val="107"/>
          <w:sz w:val="16"/>
        </w:rPr>
        <w:t>n</w:t>
      </w:r>
      <w:r>
        <w:rPr>
          <w:color w:val="231F20"/>
          <w:spacing w:val="1"/>
          <w:w w:val="101"/>
          <w:sz w:val="16"/>
        </w:rPr>
        <w:t>d</w:t>
      </w:r>
      <w:r>
        <w:rPr>
          <w:color w:val="231F20"/>
          <w:spacing w:val="1"/>
          <w:w w:val="91"/>
          <w:sz w:val="16"/>
        </w:rPr>
        <w:t>e</w:t>
      </w:r>
      <w:r>
        <w:rPr>
          <w:color w:val="231F20"/>
          <w:spacing w:val="1"/>
          <w:w w:val="103"/>
          <w:sz w:val="16"/>
        </w:rPr>
        <w:t>x</w:t>
      </w:r>
      <w:r>
        <w:rPr>
          <w:color w:val="231F20"/>
          <w:spacing w:val="1"/>
          <w:w w:val="110"/>
          <w:sz w:val="16"/>
        </w:rPr>
        <w:t>_e</w:t>
      </w:r>
      <w:r>
        <w:rPr>
          <w:color w:val="231F20"/>
          <w:spacing w:val="1"/>
          <w:w w:val="97"/>
          <w:sz w:val="16"/>
        </w:rPr>
        <w:t>s</w:t>
      </w:r>
      <w:r>
        <w:rPr>
          <w:color w:val="231F20"/>
          <w:spacing w:val="1"/>
          <w:w w:val="149"/>
          <w:sz w:val="16"/>
        </w:rPr>
        <w:t>.</w:t>
      </w:r>
      <w:r>
        <w:rPr>
          <w:color w:val="231F20"/>
          <w:spacing w:val="1"/>
          <w:w w:val="106"/>
          <w:sz w:val="16"/>
        </w:rPr>
        <w:t>h</w:t>
      </w:r>
      <w:r>
        <w:rPr>
          <w:color w:val="231F20"/>
          <w:spacing w:val="1"/>
          <w:w w:val="113"/>
          <w:sz w:val="16"/>
        </w:rPr>
        <w:t>t</w:t>
      </w:r>
      <w:r>
        <w:rPr>
          <w:color w:val="231F20"/>
          <w:spacing w:val="1"/>
          <w:w w:val="105"/>
          <w:sz w:val="16"/>
        </w:rPr>
        <w:t>m</w:t>
      </w:r>
      <w:r>
        <w:rPr>
          <w:color w:val="231F20"/>
          <w:spacing w:val="1"/>
          <w:w w:val="114"/>
          <w:sz w:val="16"/>
        </w:rPr>
        <w:t>l</w:t>
      </w:r>
      <w:r>
        <w:rPr>
          <w:color w:val="231F20"/>
          <w:spacing w:val="1"/>
          <w:w w:val="109"/>
          <w:sz w:val="16"/>
        </w:rPr>
        <w:t>)</w:t>
      </w:r>
      <w:r>
        <w:rPr>
          <w:color w:val="231F20"/>
          <w:w w:val="109"/>
          <w:sz w:val="16"/>
        </w:rPr>
        <w:t>,</w:t>
      </w:r>
      <w:r>
        <w:rPr>
          <w:color w:val="231F20"/>
          <w:sz w:val="16"/>
        </w:rPr>
        <w:t> </w:t>
      </w:r>
      <w:r>
        <w:rPr>
          <w:color w:val="231F20"/>
          <w:spacing w:val="-4"/>
          <w:sz w:val="16"/>
        </w:rPr>
        <w:t> </w:t>
      </w:r>
      <w:r>
        <w:rPr>
          <w:color w:val="231F20"/>
          <w:spacing w:val="1"/>
          <w:w w:val="100"/>
          <w:sz w:val="16"/>
        </w:rPr>
        <w:t>c</w:t>
      </w:r>
      <w:r>
        <w:rPr>
          <w:color w:val="231F20"/>
          <w:spacing w:val="1"/>
          <w:w w:val="95"/>
          <w:sz w:val="16"/>
        </w:rPr>
        <w:t>o</w:t>
      </w:r>
      <w:r>
        <w:rPr>
          <w:color w:val="231F20"/>
          <w:spacing w:val="1"/>
          <w:w w:val="107"/>
          <w:sz w:val="16"/>
        </w:rPr>
        <w:t>n</w:t>
      </w:r>
      <w:r>
        <w:rPr>
          <w:color w:val="231F20"/>
          <w:spacing w:val="1"/>
          <w:w w:val="97"/>
          <w:sz w:val="16"/>
        </w:rPr>
        <w:t>s</w:t>
      </w:r>
      <w:r>
        <w:rPr>
          <w:color w:val="231F20"/>
          <w:spacing w:val="1"/>
          <w:w w:val="106"/>
          <w:sz w:val="16"/>
        </w:rPr>
        <w:t>u</w:t>
      </w:r>
      <w:r>
        <w:rPr>
          <w:color w:val="231F20"/>
          <w:spacing w:val="1"/>
          <w:w w:val="113"/>
          <w:sz w:val="16"/>
        </w:rPr>
        <w:t>lt</w:t>
      </w:r>
      <w:r>
        <w:rPr>
          <w:color w:val="231F20"/>
          <w:spacing w:val="1"/>
          <w:w w:val="99"/>
          <w:sz w:val="16"/>
        </w:rPr>
        <w:t>a</w:t>
      </w:r>
      <w:r>
        <w:rPr>
          <w:color w:val="231F20"/>
          <w:spacing w:val="1"/>
          <w:w w:val="101"/>
          <w:sz w:val="16"/>
        </w:rPr>
        <w:t>d</w:t>
      </w:r>
      <w:r>
        <w:rPr>
          <w:color w:val="231F20"/>
          <w:spacing w:val="1"/>
          <w:w w:val="95"/>
          <w:sz w:val="16"/>
        </w:rPr>
        <w:t>o</w:t>
      </w:r>
      <w:r>
        <w:rPr>
          <w:color w:val="231F20"/>
          <w:w w:val="116"/>
          <w:sz w:val="16"/>
        </w:rPr>
        <w:t>:</w:t>
      </w:r>
      <w:r>
        <w:rPr>
          <w:color w:val="231F20"/>
          <w:sz w:val="16"/>
        </w:rPr>
        <w:t> </w:t>
      </w:r>
      <w:r>
        <w:rPr>
          <w:color w:val="231F20"/>
          <w:spacing w:val="-4"/>
          <w:sz w:val="16"/>
        </w:rPr>
        <w:t> </w:t>
      </w:r>
      <w:r>
        <w:rPr>
          <w:color w:val="231F20"/>
          <w:spacing w:val="1"/>
          <w:w w:val="110"/>
          <w:sz w:val="16"/>
        </w:rPr>
        <w:t>2</w:t>
      </w:r>
      <w:r>
        <w:rPr>
          <w:color w:val="231F20"/>
          <w:spacing w:val="1"/>
          <w:w w:val="85"/>
          <w:sz w:val="16"/>
        </w:rPr>
        <w:t>5/</w:t>
      </w:r>
      <w:r>
        <w:rPr>
          <w:color w:val="231F20"/>
          <w:spacing w:val="1"/>
          <w:w w:val="110"/>
          <w:sz w:val="16"/>
        </w:rPr>
        <w:t>11</w:t>
      </w:r>
      <w:r>
        <w:rPr>
          <w:color w:val="231F20"/>
          <w:spacing w:val="1"/>
          <w:w w:val="56"/>
          <w:sz w:val="16"/>
        </w:rPr>
        <w:t>/</w:t>
      </w:r>
      <w:r>
        <w:rPr>
          <w:color w:val="231F20"/>
          <w:spacing w:val="1"/>
          <w:w w:val="110"/>
          <w:sz w:val="16"/>
        </w:rPr>
        <w:t>201</w:t>
      </w:r>
      <w:r>
        <w:rPr>
          <w:color w:val="231F20"/>
          <w:spacing w:val="1"/>
          <w:w w:val="120"/>
          <w:sz w:val="16"/>
        </w:rPr>
        <w:t>1</w:t>
      </w:r>
      <w:r>
        <w:rPr>
          <w:color w:val="231F20"/>
          <w:w w:val="120"/>
          <w:sz w:val="16"/>
        </w:rPr>
        <w:t>.</w:t>
      </w:r>
      <w:r>
        <w:rPr>
          <w:color w:val="231F20"/>
          <w:sz w:val="16"/>
        </w:rPr>
        <w:t> </w:t>
      </w:r>
      <w:r>
        <w:rPr>
          <w:color w:val="231F20"/>
          <w:spacing w:val="-4"/>
          <w:sz w:val="16"/>
        </w:rPr>
        <w:t> </w:t>
      </w:r>
      <w:r>
        <w:rPr>
          <w:color w:val="231F20"/>
          <w:spacing w:val="1"/>
          <w:w w:val="130"/>
          <w:sz w:val="16"/>
        </w:rPr>
        <w:t>E</w:t>
      </w:r>
      <w:r>
        <w:rPr>
          <w:color w:val="231F20"/>
          <w:spacing w:val="1"/>
          <w:w w:val="97"/>
          <w:sz w:val="16"/>
        </w:rPr>
        <w:t>s</w:t>
      </w:r>
      <w:r>
        <w:rPr>
          <w:color w:val="231F20"/>
          <w:spacing w:val="1"/>
          <w:w w:val="113"/>
          <w:sz w:val="16"/>
        </w:rPr>
        <w:t>t</w:t>
      </w:r>
      <w:r>
        <w:rPr>
          <w:color w:val="231F20"/>
          <w:spacing w:val="1"/>
          <w:w w:val="99"/>
          <w:sz w:val="16"/>
        </w:rPr>
        <w:t>a</w:t>
      </w:r>
      <w:r>
        <w:rPr>
          <w:color w:val="231F20"/>
          <w:spacing w:val="1"/>
          <w:w w:val="105"/>
          <w:sz w:val="16"/>
        </w:rPr>
        <w:t>m</w:t>
      </w:r>
      <w:r>
        <w:rPr>
          <w:color w:val="231F20"/>
          <w:spacing w:val="1"/>
          <w:w w:val="95"/>
          <w:sz w:val="16"/>
        </w:rPr>
        <w:t>o</w:t>
      </w:r>
      <w:r>
        <w:rPr>
          <w:color w:val="231F20"/>
          <w:w w:val="97"/>
          <w:sz w:val="16"/>
        </w:rPr>
        <w:t>s</w:t>
      </w:r>
      <w:r>
        <w:rPr>
          <w:color w:val="231F20"/>
          <w:sz w:val="16"/>
        </w:rPr>
        <w:t> </w:t>
      </w:r>
      <w:r>
        <w:rPr>
          <w:color w:val="231F20"/>
          <w:spacing w:val="-4"/>
          <w:sz w:val="16"/>
        </w:rPr>
        <w:t> </w:t>
      </w:r>
      <w:r>
        <w:rPr>
          <w:color w:val="231F20"/>
          <w:spacing w:val="1"/>
          <w:w w:val="106"/>
          <w:sz w:val="16"/>
        </w:rPr>
        <w:t>h</w:t>
      </w:r>
      <w:r>
        <w:rPr>
          <w:color w:val="231F20"/>
          <w:spacing w:val="1"/>
          <w:w w:val="99"/>
          <w:sz w:val="16"/>
        </w:rPr>
        <w:t>a</w:t>
      </w:r>
      <w:r>
        <w:rPr>
          <w:color w:val="231F20"/>
          <w:spacing w:val="1"/>
          <w:w w:val="98"/>
          <w:sz w:val="16"/>
        </w:rPr>
        <w:t>b</w:t>
      </w:r>
      <w:r>
        <w:rPr>
          <w:color w:val="231F20"/>
          <w:spacing w:val="1"/>
          <w:w w:val="114"/>
          <w:sz w:val="16"/>
        </w:rPr>
        <w:t>l</w:t>
      </w:r>
      <w:r>
        <w:rPr>
          <w:color w:val="231F20"/>
          <w:spacing w:val="1"/>
          <w:w w:val="99"/>
          <w:sz w:val="16"/>
        </w:rPr>
        <w:t>a</w:t>
      </w:r>
      <w:r>
        <w:rPr>
          <w:color w:val="231F20"/>
          <w:spacing w:val="1"/>
          <w:w w:val="104"/>
          <w:sz w:val="16"/>
        </w:rPr>
        <w:t>nd</w:t>
      </w:r>
      <w:r>
        <w:rPr>
          <w:color w:val="231F20"/>
          <w:w w:val="95"/>
          <w:sz w:val="16"/>
        </w:rPr>
        <w:t>o</w:t>
      </w:r>
      <w:r>
        <w:rPr>
          <w:color w:val="231F20"/>
          <w:sz w:val="16"/>
        </w:rPr>
        <w:t> </w:t>
      </w:r>
      <w:r>
        <w:rPr>
          <w:color w:val="231F20"/>
          <w:spacing w:val="-4"/>
          <w:sz w:val="16"/>
        </w:rPr>
        <w:t> </w:t>
      </w:r>
      <w:r>
        <w:rPr>
          <w:color w:val="231F20"/>
          <w:spacing w:val="1"/>
          <w:w w:val="101"/>
          <w:sz w:val="16"/>
        </w:rPr>
        <w:t>d</w:t>
      </w:r>
      <w:r>
        <w:rPr>
          <w:color w:val="231F20"/>
          <w:w w:val="91"/>
          <w:sz w:val="16"/>
        </w:rPr>
        <w:t>e</w:t>
      </w:r>
      <w:r>
        <w:rPr>
          <w:color w:val="231F20"/>
          <w:sz w:val="16"/>
        </w:rPr>
        <w:t> </w:t>
      </w:r>
      <w:r>
        <w:rPr>
          <w:color w:val="231F20"/>
          <w:spacing w:val="-4"/>
          <w:sz w:val="16"/>
        </w:rPr>
        <w:t> </w:t>
      </w:r>
      <w:r>
        <w:rPr>
          <w:color w:val="231F20"/>
          <w:spacing w:val="1"/>
          <w:w w:val="106"/>
          <w:sz w:val="16"/>
        </w:rPr>
        <w:t>u</w:t>
      </w:r>
      <w:r>
        <w:rPr>
          <w:color w:val="231F20"/>
          <w:spacing w:val="1"/>
          <w:w w:val="103"/>
          <w:sz w:val="16"/>
        </w:rPr>
        <w:t>n</w:t>
      </w:r>
      <w:r>
        <w:rPr>
          <w:color w:val="231F20"/>
          <w:w w:val="103"/>
          <w:sz w:val="16"/>
        </w:rPr>
        <w:t>a</w:t>
      </w:r>
      <w:r>
        <w:rPr>
          <w:color w:val="231F20"/>
          <w:sz w:val="16"/>
        </w:rPr>
        <w:t> </w:t>
      </w:r>
      <w:r>
        <w:rPr>
          <w:color w:val="231F20"/>
          <w:spacing w:val="-4"/>
          <w:sz w:val="16"/>
        </w:rPr>
        <w:t> </w:t>
      </w:r>
      <w:r>
        <w:rPr>
          <w:color w:val="231F20"/>
          <w:spacing w:val="1"/>
          <w:w w:val="102"/>
          <w:sz w:val="16"/>
        </w:rPr>
        <w:t>p</w:t>
      </w:r>
      <w:r>
        <w:rPr>
          <w:color w:val="231F20"/>
          <w:spacing w:val="1"/>
          <w:w w:val="99"/>
          <w:sz w:val="16"/>
        </w:rPr>
        <w:t>a</w:t>
      </w:r>
      <w:r>
        <w:rPr>
          <w:color w:val="231F20"/>
          <w:spacing w:val="1"/>
          <w:w w:val="99"/>
          <w:sz w:val="16"/>
        </w:rPr>
        <w:t>r</w:t>
      </w:r>
      <w:r>
        <w:rPr>
          <w:color w:val="231F20"/>
          <w:spacing w:val="1"/>
          <w:w w:val="99"/>
          <w:sz w:val="16"/>
        </w:rPr>
        <w:t>a</w:t>
      </w:r>
      <w:r>
        <w:rPr>
          <w:color w:val="231F20"/>
          <w:spacing w:val="1"/>
          <w:w w:val="109"/>
          <w:sz w:val="16"/>
        </w:rPr>
        <w:t>f</w:t>
      </w:r>
      <w:r>
        <w:rPr>
          <w:color w:val="231F20"/>
          <w:spacing w:val="1"/>
          <w:w w:val="91"/>
          <w:sz w:val="16"/>
        </w:rPr>
        <w:t>e</w:t>
      </w:r>
      <w:r>
        <w:rPr>
          <w:color w:val="231F20"/>
          <w:spacing w:val="1"/>
          <w:w w:val="99"/>
          <w:sz w:val="16"/>
        </w:rPr>
        <w:t>r</w:t>
      </w:r>
      <w:r>
        <w:rPr>
          <w:color w:val="231F20"/>
          <w:spacing w:val="1"/>
          <w:w w:val="103"/>
          <w:sz w:val="16"/>
        </w:rPr>
        <w:t>na</w:t>
      </w:r>
      <w:r>
        <w:rPr>
          <w:color w:val="231F20"/>
          <w:spacing w:val="1"/>
          <w:w w:val="114"/>
          <w:sz w:val="16"/>
        </w:rPr>
        <w:t>l</w:t>
      </w:r>
      <w:r>
        <w:rPr>
          <w:color w:val="231F20"/>
          <w:spacing w:val="1"/>
          <w:w w:val="114"/>
          <w:sz w:val="16"/>
        </w:rPr>
        <w:t>i</w:t>
      </w:r>
      <w:r>
        <w:rPr>
          <w:color w:val="231F20"/>
          <w:w w:val="99"/>
          <w:sz w:val="16"/>
        </w:rPr>
        <w:t>a</w:t>
      </w:r>
      <w:r>
        <w:rPr>
          <w:color w:val="231F20"/>
          <w:sz w:val="16"/>
        </w:rPr>
        <w:t> </w:t>
      </w:r>
      <w:r>
        <w:rPr>
          <w:color w:val="231F20"/>
          <w:spacing w:val="-4"/>
          <w:sz w:val="16"/>
        </w:rPr>
        <w:t> </w:t>
      </w:r>
      <w:r>
        <w:rPr>
          <w:color w:val="231F20"/>
          <w:spacing w:val="1"/>
          <w:w w:val="107"/>
          <w:sz w:val="16"/>
        </w:rPr>
        <w:t>n</w:t>
      </w:r>
      <w:r>
        <w:rPr>
          <w:color w:val="231F20"/>
          <w:spacing w:val="1"/>
          <w:w w:val="106"/>
          <w:sz w:val="16"/>
        </w:rPr>
        <w:t>u</w:t>
      </w:r>
      <w:r>
        <w:rPr>
          <w:color w:val="231F20"/>
          <w:spacing w:val="1"/>
          <w:w w:val="104"/>
          <w:sz w:val="16"/>
        </w:rPr>
        <w:t>nc</w:t>
      </w:r>
      <w:r>
        <w:rPr>
          <w:color w:val="231F20"/>
          <w:w w:val="99"/>
          <w:sz w:val="16"/>
        </w:rPr>
        <w:t>a </w:t>
      </w:r>
      <w:r>
        <w:rPr>
          <w:color w:val="231F20"/>
          <w:w w:val="105"/>
          <w:sz w:val="16"/>
        </w:rPr>
        <w:t>vista, en la que </w:t>
      </w:r>
      <w:r>
        <w:rPr>
          <w:i/>
          <w:color w:val="231F20"/>
          <w:w w:val="105"/>
          <w:sz w:val="16"/>
        </w:rPr>
        <w:t>big-science </w:t>
      </w:r>
      <w:r>
        <w:rPr>
          <w:color w:val="231F20"/>
          <w:w w:val="105"/>
          <w:sz w:val="16"/>
        </w:rPr>
        <w:t>resulta </w:t>
      </w:r>
      <w:r>
        <w:rPr>
          <w:i/>
          <w:color w:val="231F20"/>
          <w:w w:val="105"/>
          <w:sz w:val="16"/>
        </w:rPr>
        <w:t>small science</w:t>
      </w:r>
      <w:r>
        <w:rPr>
          <w:color w:val="231F20"/>
          <w:w w:val="105"/>
          <w:sz w:val="16"/>
        </w:rPr>
        <w:t>. </w:t>
      </w:r>
      <w:r>
        <w:rPr>
          <w:color w:val="231F20"/>
          <w:spacing w:val="2"/>
          <w:w w:val="105"/>
          <w:sz w:val="16"/>
        </w:rPr>
        <w:t>Los </w:t>
      </w:r>
      <w:r>
        <w:rPr>
          <w:color w:val="231F20"/>
          <w:w w:val="105"/>
          <w:sz w:val="16"/>
        </w:rPr>
        <w:t>sistemas de observación integrados en estas redes</w:t>
      </w:r>
      <w:r>
        <w:rPr>
          <w:color w:val="231F20"/>
          <w:spacing w:val="-20"/>
          <w:w w:val="105"/>
          <w:sz w:val="16"/>
        </w:rPr>
        <w:t> </w:t>
      </w:r>
      <w:r>
        <w:rPr>
          <w:color w:val="231F20"/>
          <w:w w:val="105"/>
          <w:sz w:val="16"/>
        </w:rPr>
        <w:t>recopilan</w:t>
      </w:r>
      <w:r>
        <w:rPr>
          <w:color w:val="231F20"/>
          <w:spacing w:val="-20"/>
          <w:w w:val="105"/>
          <w:sz w:val="16"/>
        </w:rPr>
        <w:t> </w:t>
      </w:r>
      <w:r>
        <w:rPr>
          <w:color w:val="231F20"/>
          <w:w w:val="105"/>
          <w:sz w:val="16"/>
        </w:rPr>
        <w:t>datos</w:t>
      </w:r>
      <w:r>
        <w:rPr>
          <w:color w:val="231F20"/>
          <w:spacing w:val="-20"/>
          <w:w w:val="105"/>
          <w:sz w:val="16"/>
        </w:rPr>
        <w:t> </w:t>
      </w:r>
      <w:r>
        <w:rPr>
          <w:color w:val="231F20"/>
          <w:w w:val="105"/>
          <w:sz w:val="16"/>
        </w:rPr>
        <w:t>meteorológicos,</w:t>
      </w:r>
      <w:r>
        <w:rPr>
          <w:color w:val="231F20"/>
          <w:spacing w:val="-20"/>
          <w:w w:val="105"/>
          <w:sz w:val="16"/>
        </w:rPr>
        <w:t> </w:t>
      </w:r>
      <w:r>
        <w:rPr>
          <w:color w:val="231F20"/>
          <w:w w:val="105"/>
          <w:sz w:val="16"/>
        </w:rPr>
        <w:t>climatológicos,</w:t>
      </w:r>
      <w:r>
        <w:rPr>
          <w:color w:val="231F20"/>
          <w:spacing w:val="-20"/>
          <w:w w:val="105"/>
          <w:sz w:val="16"/>
        </w:rPr>
        <w:t> </w:t>
      </w:r>
      <w:r>
        <w:rPr>
          <w:color w:val="231F20"/>
          <w:w w:val="105"/>
          <w:sz w:val="16"/>
        </w:rPr>
        <w:t>hidrológicos,</w:t>
      </w:r>
      <w:r>
        <w:rPr>
          <w:color w:val="231F20"/>
          <w:spacing w:val="-20"/>
          <w:w w:val="105"/>
          <w:sz w:val="16"/>
        </w:rPr>
        <w:t> </w:t>
      </w:r>
      <w:r>
        <w:rPr>
          <w:color w:val="231F20"/>
          <w:w w:val="105"/>
          <w:sz w:val="16"/>
        </w:rPr>
        <w:t>marinos</w:t>
      </w:r>
      <w:r>
        <w:rPr>
          <w:color w:val="231F20"/>
          <w:spacing w:val="-20"/>
          <w:w w:val="105"/>
          <w:sz w:val="16"/>
        </w:rPr>
        <w:t> </w:t>
      </w:r>
      <w:r>
        <w:rPr>
          <w:color w:val="231F20"/>
          <w:w w:val="105"/>
          <w:sz w:val="16"/>
        </w:rPr>
        <w:t>y</w:t>
      </w:r>
      <w:r>
        <w:rPr>
          <w:color w:val="231F20"/>
          <w:spacing w:val="-20"/>
          <w:w w:val="105"/>
          <w:sz w:val="16"/>
        </w:rPr>
        <w:t> </w:t>
      </w:r>
      <w:r>
        <w:rPr>
          <w:color w:val="231F20"/>
          <w:w w:val="105"/>
          <w:sz w:val="16"/>
        </w:rPr>
        <w:t>oceanográficos</w:t>
      </w:r>
      <w:r>
        <w:rPr>
          <w:color w:val="231F20"/>
          <w:spacing w:val="-20"/>
          <w:w w:val="105"/>
          <w:sz w:val="16"/>
        </w:rPr>
        <w:t> </w:t>
      </w:r>
      <w:r>
        <w:rPr>
          <w:color w:val="231F20"/>
          <w:w w:val="105"/>
          <w:sz w:val="16"/>
        </w:rPr>
        <w:t>envia- dos por más de 15 satélites, 100 boyas fondeadas, 600 boyas a la deriva, 3 mil aeronaves, 7,300 </w:t>
      </w:r>
      <w:r>
        <w:rPr>
          <w:color w:val="231F20"/>
          <w:sz w:val="16"/>
        </w:rPr>
        <w:t>buques y unas 10 mil estaciones terrestres, </w:t>
      </w:r>
      <w:r>
        <w:rPr>
          <w:color w:val="231F20"/>
          <w:sz w:val="12"/>
        </w:rPr>
        <w:t>omm </w:t>
      </w:r>
      <w:r>
        <w:rPr>
          <w:color w:val="231F20"/>
          <w:sz w:val="16"/>
        </w:rPr>
        <w:t>(</w:t>
      </w:r>
      <w:hyperlink r:id="rId59">
        <w:r>
          <w:rPr>
            <w:color w:val="231F20"/>
            <w:sz w:val="16"/>
          </w:rPr>
          <w:t>http://www.wmo.int/pages/themes/weather/in-</w:t>
        </w:r>
      </w:hyperlink>
      <w:r>
        <w:rPr>
          <w:color w:val="231F20"/>
          <w:sz w:val="16"/>
        </w:rPr>
        <w:t> </w:t>
      </w:r>
      <w:r>
        <w:rPr>
          <w:color w:val="231F20"/>
          <w:w w:val="105"/>
          <w:sz w:val="16"/>
        </w:rPr>
        <w:t>dex_es.html). Las computadoras más potentes, los modelos matemáticos más sofisticados están</w:t>
      </w:r>
      <w:r>
        <w:rPr>
          <w:color w:val="231F20"/>
          <w:spacing w:val="-22"/>
          <w:w w:val="105"/>
          <w:sz w:val="16"/>
        </w:rPr>
        <w:t> </w:t>
      </w:r>
      <w:r>
        <w:rPr>
          <w:color w:val="231F20"/>
          <w:w w:val="105"/>
          <w:sz w:val="16"/>
        </w:rPr>
        <w:t>al servicio de la investigación atmosférica</w:t>
      </w:r>
      <w:r>
        <w:rPr>
          <w:color w:val="231F20"/>
          <w:spacing w:val="-10"/>
          <w:w w:val="105"/>
          <w:sz w:val="16"/>
        </w:rPr>
        <w:t> </w:t>
      </w:r>
      <w:r>
        <w:rPr>
          <w:color w:val="231F20"/>
          <w:w w:val="105"/>
          <w:sz w:val="16"/>
        </w:rPr>
        <w:t>mundial.</w:t>
      </w:r>
    </w:p>
    <w:p>
      <w:pPr>
        <w:spacing w:after="0" w:line="256" w:lineRule="auto"/>
        <w:jc w:val="both"/>
        <w:rPr>
          <w:sz w:val="16"/>
        </w:rPr>
        <w:sectPr>
          <w:pgSz w:w="9600" w:h="13000"/>
          <w:pgMar w:header="1153" w:footer="0" w:top="1360" w:bottom="280" w:left="1100" w:right="1320"/>
        </w:sectPr>
      </w:pPr>
    </w:p>
    <w:p>
      <w:pPr>
        <w:pStyle w:val="BodyText"/>
        <w:spacing w:before="8"/>
        <w:rPr>
          <w:sz w:val="14"/>
        </w:rPr>
      </w:pPr>
    </w:p>
    <w:p>
      <w:pPr>
        <w:pStyle w:val="BodyText"/>
        <w:spacing w:line="307" w:lineRule="auto" w:before="70"/>
        <w:ind w:left="100" w:right="118"/>
        <w:jc w:val="both"/>
      </w:pPr>
      <w:r>
        <w:rPr>
          <w:color w:val="231F20"/>
        </w:rPr>
        <w:t>justamente toda esta parafernalia sociotécnica global de investigación sobre el cambio climático, se expresa en objetos de pesquisa, procesos de investigación y enfoques epistemológicos de gran envergadura que merecen ser  estudiados.</w:t>
      </w:r>
    </w:p>
    <w:p>
      <w:pPr>
        <w:pStyle w:val="BodyText"/>
        <w:spacing w:line="307" w:lineRule="auto"/>
        <w:ind w:left="100" w:right="117" w:firstLine="360"/>
        <w:jc w:val="both"/>
      </w:pPr>
      <w:r>
        <w:rPr>
          <w:color w:val="231F20"/>
          <w:spacing w:val="3"/>
          <w:w w:val="105"/>
        </w:rPr>
        <w:t>La </w:t>
      </w:r>
      <w:r>
        <w:rPr>
          <w:color w:val="231F20"/>
          <w:w w:val="105"/>
        </w:rPr>
        <w:t>complicación de los debates actuales sobre el cambio climático semeja mucho</w:t>
      </w:r>
      <w:r>
        <w:rPr>
          <w:color w:val="231F20"/>
          <w:spacing w:val="-11"/>
          <w:w w:val="105"/>
        </w:rPr>
        <w:t> </w:t>
      </w:r>
      <w:r>
        <w:rPr>
          <w:color w:val="231F20"/>
          <w:w w:val="105"/>
        </w:rPr>
        <w:t>aquellas</w:t>
      </w:r>
      <w:r>
        <w:rPr>
          <w:color w:val="231F20"/>
          <w:spacing w:val="-11"/>
          <w:w w:val="105"/>
        </w:rPr>
        <w:t> </w:t>
      </w:r>
      <w:r>
        <w:rPr>
          <w:color w:val="231F20"/>
          <w:w w:val="105"/>
        </w:rPr>
        <w:t>situaciones</w:t>
      </w:r>
      <w:r>
        <w:rPr>
          <w:color w:val="231F20"/>
          <w:spacing w:val="-11"/>
          <w:w w:val="105"/>
        </w:rPr>
        <w:t> </w:t>
      </w:r>
      <w:r>
        <w:rPr>
          <w:color w:val="231F20"/>
          <w:w w:val="105"/>
        </w:rPr>
        <w:t>en</w:t>
      </w:r>
      <w:r>
        <w:rPr>
          <w:color w:val="231F20"/>
          <w:spacing w:val="-11"/>
          <w:w w:val="105"/>
        </w:rPr>
        <w:t> </w:t>
      </w:r>
      <w:r>
        <w:rPr>
          <w:color w:val="231F20"/>
          <w:w w:val="105"/>
        </w:rPr>
        <w:t>las</w:t>
      </w:r>
      <w:r>
        <w:rPr>
          <w:color w:val="231F20"/>
          <w:spacing w:val="-11"/>
          <w:w w:val="105"/>
        </w:rPr>
        <w:t> </w:t>
      </w:r>
      <w:r>
        <w:rPr>
          <w:color w:val="231F20"/>
          <w:w w:val="105"/>
        </w:rPr>
        <w:t>que</w:t>
      </w:r>
      <w:r>
        <w:rPr>
          <w:color w:val="231F20"/>
          <w:spacing w:val="-11"/>
          <w:w w:val="105"/>
        </w:rPr>
        <w:t> </w:t>
      </w:r>
      <w:r>
        <w:rPr>
          <w:color w:val="231F20"/>
          <w:w w:val="105"/>
        </w:rPr>
        <w:t>el</w:t>
      </w:r>
      <w:r>
        <w:rPr>
          <w:color w:val="231F20"/>
          <w:spacing w:val="-11"/>
          <w:w w:val="105"/>
        </w:rPr>
        <w:t> </w:t>
      </w:r>
      <w:r>
        <w:rPr>
          <w:color w:val="231F20"/>
          <w:w w:val="105"/>
        </w:rPr>
        <w:t>agotamiento</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enfoques</w:t>
      </w:r>
      <w:r>
        <w:rPr>
          <w:color w:val="231F20"/>
          <w:spacing w:val="-11"/>
          <w:w w:val="105"/>
        </w:rPr>
        <w:t> </w:t>
      </w:r>
      <w:r>
        <w:rPr>
          <w:color w:val="231F20"/>
          <w:w w:val="105"/>
        </w:rPr>
        <w:t>principa- les muestra dificultades explicativas y los enfoques alternos son débiles, aún mal elaborados no están bien probados y no tienen la suficiente credibilidad</w:t>
      </w:r>
      <w:r>
        <w:rPr>
          <w:color w:val="231F20"/>
          <w:spacing w:val="-8"/>
          <w:w w:val="105"/>
        </w:rPr>
        <w:t> </w:t>
      </w:r>
      <w:r>
        <w:rPr>
          <w:color w:val="231F20"/>
          <w:w w:val="105"/>
        </w:rPr>
        <w:t>y aceptación.</w:t>
      </w:r>
      <w:r>
        <w:rPr>
          <w:color w:val="231F20"/>
          <w:spacing w:val="-5"/>
          <w:w w:val="105"/>
        </w:rPr>
        <w:t> </w:t>
      </w:r>
      <w:r>
        <w:rPr>
          <w:color w:val="231F20"/>
          <w:w w:val="105"/>
        </w:rPr>
        <w:t>Esta</w:t>
      </w:r>
      <w:r>
        <w:rPr>
          <w:color w:val="231F20"/>
          <w:spacing w:val="-5"/>
          <w:w w:val="105"/>
        </w:rPr>
        <w:t> </w:t>
      </w:r>
      <w:r>
        <w:rPr>
          <w:color w:val="231F20"/>
          <w:w w:val="105"/>
        </w:rPr>
        <w:t>complicación</w:t>
      </w:r>
      <w:r>
        <w:rPr>
          <w:color w:val="231F20"/>
          <w:spacing w:val="-5"/>
          <w:w w:val="105"/>
        </w:rPr>
        <w:t> </w:t>
      </w:r>
      <w:r>
        <w:rPr>
          <w:color w:val="231F20"/>
          <w:w w:val="105"/>
        </w:rPr>
        <w:t>redunda</w:t>
      </w:r>
      <w:r>
        <w:rPr>
          <w:color w:val="231F20"/>
          <w:spacing w:val="-5"/>
          <w:w w:val="105"/>
        </w:rPr>
        <w:t> </w:t>
      </w:r>
      <w:r>
        <w:rPr>
          <w:color w:val="231F20"/>
          <w:w w:val="105"/>
        </w:rPr>
        <w:t>en</w:t>
      </w:r>
      <w:r>
        <w:rPr>
          <w:color w:val="231F20"/>
          <w:spacing w:val="-5"/>
          <w:w w:val="105"/>
        </w:rPr>
        <w:t> </w:t>
      </w:r>
      <w:r>
        <w:rPr>
          <w:color w:val="231F20"/>
          <w:w w:val="105"/>
        </w:rPr>
        <w:t>la</w:t>
      </w:r>
      <w:r>
        <w:rPr>
          <w:color w:val="231F20"/>
          <w:spacing w:val="-5"/>
          <w:w w:val="105"/>
        </w:rPr>
        <w:t> </w:t>
      </w:r>
      <w:r>
        <w:rPr>
          <w:color w:val="231F20"/>
          <w:w w:val="105"/>
        </w:rPr>
        <w:t>recreación</w:t>
      </w:r>
      <w:r>
        <w:rPr>
          <w:color w:val="231F20"/>
          <w:spacing w:val="-5"/>
          <w:w w:val="105"/>
        </w:rPr>
        <w:t> </w:t>
      </w:r>
      <w:r>
        <w:rPr>
          <w:color w:val="231F20"/>
          <w:w w:val="105"/>
        </w:rPr>
        <w:t>de</w:t>
      </w:r>
      <w:r>
        <w:rPr>
          <w:color w:val="231F20"/>
          <w:spacing w:val="-5"/>
          <w:w w:val="105"/>
        </w:rPr>
        <w:t> </w:t>
      </w:r>
      <w:r>
        <w:rPr>
          <w:color w:val="231F20"/>
          <w:w w:val="105"/>
        </w:rPr>
        <w:t>un</w:t>
      </w:r>
      <w:r>
        <w:rPr>
          <w:color w:val="231F20"/>
          <w:spacing w:val="-5"/>
          <w:w w:val="105"/>
        </w:rPr>
        <w:t> </w:t>
      </w:r>
      <w:r>
        <w:rPr>
          <w:color w:val="231F20"/>
          <w:w w:val="105"/>
        </w:rPr>
        <w:t>ambiente</w:t>
      </w:r>
      <w:r>
        <w:rPr>
          <w:color w:val="231F20"/>
          <w:spacing w:val="-5"/>
          <w:w w:val="105"/>
        </w:rPr>
        <w:t> </w:t>
      </w:r>
      <w:r>
        <w:rPr>
          <w:color w:val="231F20"/>
          <w:w w:val="105"/>
        </w:rPr>
        <w:t>confu- so para la innovación y plagado de</w:t>
      </w:r>
      <w:r>
        <w:rPr>
          <w:color w:val="231F20"/>
          <w:spacing w:val="-12"/>
          <w:w w:val="105"/>
        </w:rPr>
        <w:t> </w:t>
      </w:r>
      <w:r>
        <w:rPr>
          <w:color w:val="231F20"/>
          <w:w w:val="105"/>
        </w:rPr>
        <w:t>tensiones.</w:t>
      </w:r>
    </w:p>
    <w:p>
      <w:pPr>
        <w:pStyle w:val="BodyText"/>
        <w:spacing w:line="307" w:lineRule="auto"/>
        <w:ind w:left="100" w:right="114" w:firstLine="360"/>
        <w:jc w:val="both"/>
      </w:pPr>
      <w:r>
        <w:rPr>
          <w:color w:val="231F20"/>
        </w:rPr>
        <w:t>Kuhn se había preocupado no sólo por elucidar las revoluciones científicas propiamente dichas, sino también por los momentos y ambientes de tensión epistemológica que ocurren en numerosos momentos de la investigación cien- tífica. </w:t>
      </w:r>
      <w:r>
        <w:rPr>
          <w:color w:val="231F20"/>
          <w:spacing w:val="3"/>
        </w:rPr>
        <w:t>La </w:t>
      </w:r>
      <w:r>
        <w:rPr>
          <w:color w:val="231F20"/>
        </w:rPr>
        <w:t>inquietud de Kuhn sobre el “ambiente de la innovación  epistemoló- gica” que subyacía cuando escribía el texto </w:t>
      </w:r>
      <w:r>
        <w:rPr>
          <w:i/>
          <w:color w:val="231F20"/>
          <w:spacing w:val="-5"/>
        </w:rPr>
        <w:t>Tensión </w:t>
      </w:r>
      <w:r>
        <w:rPr>
          <w:i/>
          <w:color w:val="231F20"/>
        </w:rPr>
        <w:t>esencial</w:t>
      </w:r>
      <w:r>
        <w:rPr>
          <w:color w:val="231F20"/>
        </w:rPr>
        <w:t>,</w:t>
      </w:r>
      <w:r>
        <w:rPr>
          <w:color w:val="231F20"/>
          <w:position w:val="7"/>
          <w:sz w:val="11"/>
        </w:rPr>
        <w:t>57 </w:t>
      </w:r>
      <w:r>
        <w:rPr>
          <w:color w:val="231F20"/>
        </w:rPr>
        <w:t>se debía al vínculo existente entre la tríada fundamental de perspectiva kuhniana de la ciencia formada por las categorías de paradigma, ciencia normal y ciencia revoluciona- ria. Hemos invocado </w:t>
      </w:r>
      <w:r>
        <w:rPr>
          <w:i/>
          <w:color w:val="231F20"/>
        </w:rPr>
        <w:t>Tensión esencial</w:t>
      </w:r>
      <w:r>
        <w:rPr>
          <w:color w:val="231F20"/>
        </w:rPr>
        <w:t>, considerando que en su contenido se encuentran elementos que pueden ayudar a entender las complicaciones por las que pasan los debates sobre el cambio climático; dicho de otro modo, el tema     del cambio climático puede legítimamente ser un estudio de caso de la tensión epistemológica que ocurre en nuestros  </w:t>
      </w:r>
      <w:r>
        <w:rPr>
          <w:color w:val="231F20"/>
          <w:spacing w:val="43"/>
        </w:rPr>
        <w:t> </w:t>
      </w:r>
      <w:r>
        <w:rPr>
          <w:color w:val="231F20"/>
        </w:rPr>
        <w:t>tiempos.</w:t>
      </w:r>
    </w:p>
    <w:p>
      <w:pPr>
        <w:pStyle w:val="BodyText"/>
        <w:spacing w:line="307" w:lineRule="auto"/>
        <w:ind w:left="100" w:right="112" w:firstLine="360"/>
        <w:jc w:val="both"/>
      </w:pPr>
      <w:r>
        <w:rPr>
          <w:color w:val="231F20"/>
          <w:w w:val="105"/>
        </w:rPr>
        <w:t>En </w:t>
      </w:r>
      <w:r>
        <w:rPr>
          <w:i/>
          <w:color w:val="231F20"/>
          <w:w w:val="105"/>
        </w:rPr>
        <w:t>Tensión esencial</w:t>
      </w:r>
      <w:r>
        <w:rPr>
          <w:color w:val="231F20"/>
          <w:w w:val="105"/>
        </w:rPr>
        <w:t>, Kuhn señala que: “en condiciones normales, el inves- tigador científico no es un innovador, sino uno que resuelve enigmas; y los enigmas a los que se consagra son justamente los que, a su juicio, pueden ser formulados y resueltos al interior de la tradición científica existente” (Kuhn, 1990: 315). Él consideraba que la </w:t>
      </w:r>
      <w:r>
        <w:rPr>
          <w:i/>
          <w:color w:val="231F20"/>
          <w:w w:val="105"/>
        </w:rPr>
        <w:t>tensión esencial </w:t>
      </w:r>
      <w:r>
        <w:rPr>
          <w:color w:val="231F20"/>
          <w:w w:val="105"/>
        </w:rPr>
        <w:t>en la producción de conoci- miento se establece entre un “modo de pensamiento convergente”, digamos anclado en la tradición y un “modo de pensamiento divergente”, libre de ata- duras de la tradición (Kuhn,  1990).</w:t>
      </w:r>
    </w:p>
    <w:p>
      <w:pPr>
        <w:pStyle w:val="BodyText"/>
        <w:spacing w:before="7"/>
        <w:rPr>
          <w:sz w:val="22"/>
        </w:rPr>
      </w:pPr>
    </w:p>
    <w:p>
      <w:pPr>
        <w:spacing w:line="256" w:lineRule="auto" w:before="0"/>
        <w:ind w:left="100" w:right="116" w:firstLine="360"/>
        <w:jc w:val="both"/>
        <w:rPr>
          <w:sz w:val="16"/>
        </w:rPr>
      </w:pPr>
      <w:r>
        <w:rPr>
          <w:color w:val="231F20"/>
          <w:w w:val="105"/>
          <w:position w:val="5"/>
          <w:sz w:val="9"/>
        </w:rPr>
        <w:t>57 </w:t>
      </w:r>
      <w:r>
        <w:rPr>
          <w:color w:val="231F20"/>
          <w:w w:val="105"/>
          <w:sz w:val="16"/>
        </w:rPr>
        <w:t>Nos referimos al texto “The Essential Tension: Tradition and Innovation in Scientific Research” que surgió de una conferencia del mismo nombre en 1959. Nosotros la tomamos del capítulo</w:t>
      </w:r>
      <w:r>
        <w:rPr>
          <w:color w:val="231F20"/>
          <w:spacing w:val="-19"/>
          <w:w w:val="105"/>
          <w:sz w:val="16"/>
        </w:rPr>
        <w:t> </w:t>
      </w:r>
      <w:r>
        <w:rPr>
          <w:color w:val="231F20"/>
          <w:w w:val="105"/>
          <w:sz w:val="16"/>
        </w:rPr>
        <w:t>del</w:t>
      </w:r>
      <w:r>
        <w:rPr>
          <w:color w:val="231F20"/>
          <w:spacing w:val="-19"/>
          <w:w w:val="105"/>
          <w:sz w:val="16"/>
        </w:rPr>
        <w:t> </w:t>
      </w:r>
      <w:r>
        <w:rPr>
          <w:color w:val="231F20"/>
          <w:w w:val="105"/>
          <w:sz w:val="16"/>
        </w:rPr>
        <w:t>mismo</w:t>
      </w:r>
      <w:r>
        <w:rPr>
          <w:color w:val="231F20"/>
          <w:spacing w:val="-19"/>
          <w:w w:val="105"/>
          <w:sz w:val="16"/>
        </w:rPr>
        <w:t> </w:t>
      </w:r>
      <w:r>
        <w:rPr>
          <w:color w:val="231F20"/>
          <w:w w:val="105"/>
          <w:sz w:val="16"/>
        </w:rPr>
        <w:t>nombre,</w:t>
      </w:r>
      <w:r>
        <w:rPr>
          <w:color w:val="231F20"/>
          <w:spacing w:val="-19"/>
          <w:w w:val="105"/>
          <w:sz w:val="16"/>
        </w:rPr>
        <w:t> </w:t>
      </w:r>
      <w:r>
        <w:rPr>
          <w:color w:val="231F20"/>
          <w:w w:val="105"/>
          <w:sz w:val="16"/>
        </w:rPr>
        <w:t>en</w:t>
      </w:r>
      <w:r>
        <w:rPr>
          <w:color w:val="231F20"/>
          <w:spacing w:val="-19"/>
          <w:w w:val="105"/>
          <w:sz w:val="16"/>
        </w:rPr>
        <w:t> </w:t>
      </w:r>
      <w:r>
        <w:rPr>
          <w:color w:val="231F20"/>
          <w:w w:val="105"/>
          <w:sz w:val="16"/>
        </w:rPr>
        <w:t>el</w:t>
      </w:r>
      <w:r>
        <w:rPr>
          <w:color w:val="231F20"/>
          <w:spacing w:val="-19"/>
          <w:w w:val="105"/>
          <w:sz w:val="16"/>
        </w:rPr>
        <w:t> </w:t>
      </w:r>
      <w:r>
        <w:rPr>
          <w:color w:val="231F20"/>
          <w:w w:val="105"/>
          <w:sz w:val="16"/>
        </w:rPr>
        <w:t>libro</w:t>
      </w:r>
      <w:r>
        <w:rPr>
          <w:color w:val="231F20"/>
          <w:spacing w:val="-19"/>
          <w:w w:val="105"/>
          <w:sz w:val="16"/>
        </w:rPr>
        <w:t> </w:t>
      </w:r>
      <w:r>
        <w:rPr>
          <w:i/>
          <w:color w:val="231F20"/>
          <w:spacing w:val="2"/>
          <w:w w:val="105"/>
          <w:sz w:val="16"/>
        </w:rPr>
        <w:t>La</w:t>
      </w:r>
      <w:r>
        <w:rPr>
          <w:i/>
          <w:color w:val="231F20"/>
          <w:spacing w:val="-19"/>
          <w:w w:val="105"/>
          <w:sz w:val="16"/>
        </w:rPr>
        <w:t> </w:t>
      </w:r>
      <w:r>
        <w:rPr>
          <w:i/>
          <w:color w:val="231F20"/>
          <w:w w:val="105"/>
          <w:sz w:val="16"/>
        </w:rPr>
        <w:t>tension</w:t>
      </w:r>
      <w:r>
        <w:rPr>
          <w:i/>
          <w:color w:val="231F20"/>
          <w:spacing w:val="-19"/>
          <w:w w:val="105"/>
          <w:sz w:val="16"/>
        </w:rPr>
        <w:t> </w:t>
      </w:r>
      <w:r>
        <w:rPr>
          <w:i/>
          <w:color w:val="231F20"/>
          <w:w w:val="105"/>
          <w:sz w:val="16"/>
        </w:rPr>
        <w:t>essentielle,</w:t>
      </w:r>
      <w:r>
        <w:rPr>
          <w:i/>
          <w:color w:val="231F20"/>
          <w:spacing w:val="-19"/>
          <w:w w:val="105"/>
          <w:sz w:val="16"/>
        </w:rPr>
        <w:t> </w:t>
      </w:r>
      <w:r>
        <w:rPr>
          <w:i/>
          <w:color w:val="231F20"/>
          <w:w w:val="105"/>
          <w:sz w:val="16"/>
        </w:rPr>
        <w:t>tradition</w:t>
      </w:r>
      <w:r>
        <w:rPr>
          <w:i/>
          <w:color w:val="231F20"/>
          <w:spacing w:val="-19"/>
          <w:w w:val="105"/>
          <w:sz w:val="16"/>
        </w:rPr>
        <w:t> </w:t>
      </w:r>
      <w:r>
        <w:rPr>
          <w:i/>
          <w:color w:val="231F20"/>
          <w:w w:val="105"/>
          <w:sz w:val="16"/>
        </w:rPr>
        <w:t>et</w:t>
      </w:r>
      <w:r>
        <w:rPr>
          <w:i/>
          <w:color w:val="231F20"/>
          <w:spacing w:val="-19"/>
          <w:w w:val="105"/>
          <w:sz w:val="16"/>
        </w:rPr>
        <w:t> </w:t>
      </w:r>
      <w:r>
        <w:rPr>
          <w:i/>
          <w:color w:val="231F20"/>
          <w:w w:val="105"/>
          <w:sz w:val="16"/>
        </w:rPr>
        <w:t>changement</w:t>
      </w:r>
      <w:r>
        <w:rPr>
          <w:i/>
          <w:color w:val="231F20"/>
          <w:spacing w:val="-19"/>
          <w:w w:val="105"/>
          <w:sz w:val="16"/>
        </w:rPr>
        <w:t> </w:t>
      </w:r>
      <w:r>
        <w:rPr>
          <w:i/>
          <w:color w:val="231F20"/>
          <w:w w:val="105"/>
          <w:sz w:val="16"/>
        </w:rPr>
        <w:t>dans</w:t>
      </w:r>
      <w:r>
        <w:rPr>
          <w:i/>
          <w:color w:val="231F20"/>
          <w:spacing w:val="-19"/>
          <w:w w:val="105"/>
          <w:sz w:val="16"/>
        </w:rPr>
        <w:t> </w:t>
      </w:r>
      <w:r>
        <w:rPr>
          <w:i/>
          <w:color w:val="231F20"/>
          <w:w w:val="105"/>
          <w:sz w:val="16"/>
        </w:rPr>
        <w:t>les</w:t>
      </w:r>
      <w:r>
        <w:rPr>
          <w:i/>
          <w:color w:val="231F20"/>
          <w:spacing w:val="-19"/>
          <w:w w:val="105"/>
          <w:sz w:val="16"/>
        </w:rPr>
        <w:t> </w:t>
      </w:r>
      <w:r>
        <w:rPr>
          <w:i/>
          <w:color w:val="231F20"/>
          <w:w w:val="105"/>
          <w:sz w:val="16"/>
        </w:rPr>
        <w:t>sciences </w:t>
      </w:r>
      <w:r>
        <w:rPr>
          <w:color w:val="231F20"/>
          <w:w w:val="105"/>
          <w:sz w:val="16"/>
        </w:rPr>
        <w:t>(Kuhn, 1990). En este libro, Kuhn admite que en dicho texto se encuentra “un modesto desarrollo de la noción de ciencia normal [pero] su importancia principal es la introducción del concepto de paradigma”  (Kuhn,  1990:</w:t>
      </w:r>
      <w:r>
        <w:rPr>
          <w:color w:val="231F20"/>
          <w:spacing w:val="13"/>
          <w:w w:val="105"/>
          <w:sz w:val="16"/>
        </w:rPr>
        <w:t> </w:t>
      </w:r>
      <w:r>
        <w:rPr>
          <w:color w:val="231F20"/>
          <w:w w:val="105"/>
          <w:sz w:val="16"/>
        </w:rPr>
        <w:t>22).</w:t>
      </w:r>
    </w:p>
    <w:p>
      <w:pPr>
        <w:spacing w:after="0" w:line="256" w:lineRule="auto"/>
        <w:jc w:val="both"/>
        <w:rPr>
          <w:sz w:val="16"/>
        </w:rPr>
        <w:sectPr>
          <w:pgSz w:w="9600" w:h="13000"/>
          <w:pgMar w:header="1156" w:footer="0" w:top="1360" w:bottom="280" w:left="1340" w:right="1080"/>
        </w:sectPr>
      </w:pPr>
    </w:p>
    <w:p>
      <w:pPr>
        <w:pStyle w:val="BodyText"/>
        <w:spacing w:before="8"/>
        <w:rPr>
          <w:sz w:val="14"/>
        </w:rPr>
      </w:pPr>
    </w:p>
    <w:p>
      <w:pPr>
        <w:pStyle w:val="BodyText"/>
        <w:spacing w:line="307" w:lineRule="auto" w:before="70"/>
        <w:ind w:left="100" w:right="112" w:firstLine="360"/>
        <w:jc w:val="both"/>
      </w:pPr>
      <w:r>
        <w:rPr>
          <w:color w:val="231F20"/>
        </w:rPr>
        <w:t>Sin embargo, la </w:t>
      </w:r>
      <w:r>
        <w:rPr>
          <w:i/>
          <w:color w:val="231F20"/>
          <w:spacing w:val="-4"/>
        </w:rPr>
        <w:t>Tensión </w:t>
      </w:r>
      <w:r>
        <w:rPr>
          <w:i/>
          <w:color w:val="231F20"/>
        </w:rPr>
        <w:t>esencial </w:t>
      </w:r>
      <w:r>
        <w:rPr>
          <w:color w:val="231F20"/>
        </w:rPr>
        <w:t>a la que se refirió Kuhn como momento vivencial de los paradigmas innovadores </w:t>
      </w:r>
      <w:r>
        <w:rPr>
          <w:i/>
          <w:color w:val="231F20"/>
        </w:rPr>
        <w:t>versus </w:t>
      </w:r>
      <w:r>
        <w:rPr>
          <w:color w:val="231F20"/>
        </w:rPr>
        <w:t>los tradicionales delimita nues- tra preocupación, pero requiere instrumentar una precisión sobre el tipo de tensión que permita describir las vicisitudes que ocurren en los cambios episté- micos de los dominios y los </w:t>
      </w:r>
      <w:r>
        <w:rPr>
          <w:i/>
          <w:color w:val="231F20"/>
        </w:rPr>
        <w:t>corpus </w:t>
      </w:r>
      <w:r>
        <w:rPr>
          <w:color w:val="231F20"/>
        </w:rPr>
        <w:t>cognitivos sobre las revoluciones paradigmá- ticas en el cambio climático. </w:t>
      </w:r>
      <w:r>
        <w:rPr>
          <w:color w:val="231F20"/>
          <w:spacing w:val="-4"/>
        </w:rPr>
        <w:t>Por </w:t>
      </w:r>
      <w:r>
        <w:rPr>
          <w:color w:val="231F20"/>
        </w:rPr>
        <w:t>esta razón hemos introducido el término de recalcitrancia epistémica sobre el conocimiento del cambio  climático,  para  aludir a un problema epistemológico en la producción de conocimiento en el     que los investigadores describen empíricamente fenómenos a los que atribuyen cierta causalidad no convencionalmente moderna, pero que siguen explicándolos mediante categorías que remiten a causas convencionales de la epistemología modernista. </w:t>
      </w:r>
      <w:r>
        <w:rPr>
          <w:color w:val="231F20"/>
          <w:spacing w:val="3"/>
        </w:rPr>
        <w:t>La </w:t>
      </w:r>
      <w:r>
        <w:rPr>
          <w:color w:val="231F20"/>
        </w:rPr>
        <w:t>recalcitrancia epistemológica sobre el cambio climático puede leerse específicamente como una situación epistémica en la producción de cono- cimiento, en la que los investigadores describen fenómenos a los que atribuyen causas heterogéneas, pero que siguen explicándolos mediante categorías que remiten  a  causas</w:t>
      </w:r>
      <w:r>
        <w:rPr>
          <w:color w:val="231F20"/>
          <w:spacing w:val="-1"/>
        </w:rPr>
        <w:t> </w:t>
      </w:r>
      <w:r>
        <w:rPr>
          <w:color w:val="231F20"/>
        </w:rPr>
        <w:t>homogéneas.</w:t>
      </w:r>
    </w:p>
    <w:p>
      <w:pPr>
        <w:pStyle w:val="BodyText"/>
        <w:spacing w:line="307" w:lineRule="auto"/>
        <w:ind w:left="100" w:right="116" w:firstLine="360"/>
        <w:jc w:val="both"/>
      </w:pPr>
      <w:r>
        <w:rPr>
          <w:color w:val="231F20"/>
          <w:w w:val="105"/>
        </w:rPr>
        <w:t>Al</w:t>
      </w:r>
      <w:r>
        <w:rPr>
          <w:color w:val="231F20"/>
          <w:spacing w:val="-8"/>
          <w:w w:val="105"/>
        </w:rPr>
        <w:t> </w:t>
      </w:r>
      <w:r>
        <w:rPr>
          <w:color w:val="231F20"/>
          <w:w w:val="105"/>
        </w:rPr>
        <w:t>respecto,</w:t>
      </w:r>
      <w:r>
        <w:rPr>
          <w:color w:val="231F20"/>
          <w:spacing w:val="-8"/>
          <w:w w:val="105"/>
        </w:rPr>
        <w:t> </w:t>
      </w:r>
      <w:r>
        <w:rPr>
          <w:color w:val="231F20"/>
          <w:w w:val="105"/>
        </w:rPr>
        <w:t>también</w:t>
      </w:r>
      <w:r>
        <w:rPr>
          <w:color w:val="231F20"/>
          <w:spacing w:val="-8"/>
          <w:w w:val="105"/>
        </w:rPr>
        <w:t> </w:t>
      </w:r>
      <w:r>
        <w:rPr>
          <w:color w:val="231F20"/>
          <w:w w:val="105"/>
        </w:rPr>
        <w:t>el</w:t>
      </w:r>
      <w:r>
        <w:rPr>
          <w:color w:val="231F20"/>
          <w:spacing w:val="-8"/>
          <w:w w:val="105"/>
        </w:rPr>
        <w:t> </w:t>
      </w:r>
      <w:r>
        <w:rPr>
          <w:color w:val="231F20"/>
          <w:w w:val="105"/>
        </w:rPr>
        <w:t>texto</w:t>
      </w:r>
      <w:r>
        <w:rPr>
          <w:color w:val="231F20"/>
          <w:spacing w:val="-8"/>
          <w:w w:val="105"/>
        </w:rPr>
        <w:t> </w:t>
      </w:r>
      <w:r>
        <w:rPr>
          <w:i/>
          <w:color w:val="231F20"/>
          <w:spacing w:val="-4"/>
          <w:w w:val="105"/>
        </w:rPr>
        <w:t>Tensión</w:t>
      </w:r>
      <w:r>
        <w:rPr>
          <w:i/>
          <w:color w:val="231F20"/>
          <w:spacing w:val="-8"/>
          <w:w w:val="105"/>
        </w:rPr>
        <w:t> </w:t>
      </w:r>
      <w:r>
        <w:rPr>
          <w:i/>
          <w:color w:val="231F20"/>
          <w:w w:val="105"/>
        </w:rPr>
        <w:t>esencial</w:t>
      </w:r>
      <w:r>
        <w:rPr>
          <w:i/>
          <w:color w:val="231F20"/>
          <w:spacing w:val="-8"/>
          <w:w w:val="105"/>
        </w:rPr>
        <w:t> </w:t>
      </w:r>
      <w:r>
        <w:rPr>
          <w:color w:val="231F20"/>
          <w:w w:val="105"/>
        </w:rPr>
        <w:t>es</w:t>
      </w:r>
      <w:r>
        <w:rPr>
          <w:color w:val="231F20"/>
          <w:spacing w:val="-8"/>
          <w:w w:val="105"/>
        </w:rPr>
        <w:t> </w:t>
      </w:r>
      <w:r>
        <w:rPr>
          <w:color w:val="231F20"/>
          <w:w w:val="105"/>
        </w:rPr>
        <w:t>importante</w:t>
      </w:r>
      <w:r>
        <w:rPr>
          <w:color w:val="231F20"/>
          <w:spacing w:val="-8"/>
          <w:w w:val="105"/>
        </w:rPr>
        <w:t> </w:t>
      </w:r>
      <w:r>
        <w:rPr>
          <w:color w:val="231F20"/>
          <w:w w:val="105"/>
        </w:rPr>
        <w:t>en</w:t>
      </w:r>
      <w:r>
        <w:rPr>
          <w:color w:val="231F20"/>
          <w:spacing w:val="-8"/>
          <w:w w:val="105"/>
        </w:rPr>
        <w:t> </w:t>
      </w:r>
      <w:r>
        <w:rPr>
          <w:color w:val="231F20"/>
          <w:w w:val="105"/>
        </w:rPr>
        <w:t>términos</w:t>
      </w:r>
      <w:r>
        <w:rPr>
          <w:color w:val="231F20"/>
          <w:spacing w:val="-8"/>
          <w:w w:val="105"/>
        </w:rPr>
        <w:t> </w:t>
      </w:r>
      <w:r>
        <w:rPr>
          <w:color w:val="231F20"/>
          <w:w w:val="105"/>
        </w:rPr>
        <w:t>de la escala de estudio, pues Kuhn se refiere al hecho de ilustrar con los mismos métodos</w:t>
      </w:r>
      <w:r>
        <w:rPr>
          <w:color w:val="231F20"/>
          <w:spacing w:val="-10"/>
          <w:w w:val="105"/>
        </w:rPr>
        <w:t> </w:t>
      </w:r>
      <w:r>
        <w:rPr>
          <w:color w:val="231F20"/>
          <w:w w:val="105"/>
        </w:rPr>
        <w:t>históricos,</w:t>
      </w:r>
      <w:r>
        <w:rPr>
          <w:color w:val="231F20"/>
          <w:spacing w:val="-10"/>
          <w:w w:val="105"/>
        </w:rPr>
        <w:t> </w:t>
      </w:r>
      <w:r>
        <w:rPr>
          <w:color w:val="231F20"/>
          <w:w w:val="105"/>
        </w:rPr>
        <w:t>tanto</w:t>
      </w:r>
      <w:r>
        <w:rPr>
          <w:color w:val="231F20"/>
          <w:spacing w:val="-10"/>
          <w:w w:val="105"/>
        </w:rPr>
        <w:t> </w:t>
      </w:r>
      <w:r>
        <w:rPr>
          <w:color w:val="231F20"/>
          <w:w w:val="105"/>
        </w:rPr>
        <w:t>los</w:t>
      </w:r>
      <w:r>
        <w:rPr>
          <w:color w:val="231F20"/>
          <w:spacing w:val="-10"/>
          <w:w w:val="105"/>
        </w:rPr>
        <w:t> </w:t>
      </w:r>
      <w:r>
        <w:rPr>
          <w:color w:val="231F20"/>
          <w:w w:val="105"/>
        </w:rPr>
        <w:t>pequeños</w:t>
      </w:r>
      <w:r>
        <w:rPr>
          <w:color w:val="231F20"/>
          <w:spacing w:val="-10"/>
          <w:w w:val="105"/>
        </w:rPr>
        <w:t> </w:t>
      </w:r>
      <w:r>
        <w:rPr>
          <w:color w:val="231F20"/>
          <w:w w:val="105"/>
        </w:rPr>
        <w:t>episodios</w:t>
      </w:r>
      <w:r>
        <w:rPr>
          <w:color w:val="231F20"/>
          <w:spacing w:val="-10"/>
          <w:w w:val="105"/>
        </w:rPr>
        <w:t> </w:t>
      </w:r>
      <w:r>
        <w:rPr>
          <w:color w:val="231F20"/>
          <w:w w:val="105"/>
        </w:rPr>
        <w:t>como</w:t>
      </w:r>
      <w:r>
        <w:rPr>
          <w:color w:val="231F20"/>
          <w:spacing w:val="-10"/>
          <w:w w:val="105"/>
        </w:rPr>
        <w:t> </w:t>
      </w:r>
      <w:r>
        <w:rPr>
          <w:color w:val="231F20"/>
          <w:w w:val="105"/>
        </w:rPr>
        <w:t>aquéllos</w:t>
      </w:r>
      <w:r>
        <w:rPr>
          <w:color w:val="231F20"/>
          <w:spacing w:val="-10"/>
          <w:w w:val="105"/>
        </w:rPr>
        <w:t> </w:t>
      </w:r>
      <w:r>
        <w:rPr>
          <w:color w:val="231F20"/>
          <w:w w:val="105"/>
        </w:rPr>
        <w:t>en</w:t>
      </w:r>
      <w:r>
        <w:rPr>
          <w:color w:val="231F20"/>
          <w:spacing w:val="-10"/>
          <w:w w:val="105"/>
        </w:rPr>
        <w:t> </w:t>
      </w:r>
      <w:r>
        <w:rPr>
          <w:color w:val="231F20"/>
          <w:w w:val="105"/>
        </w:rPr>
        <w:t>los</w:t>
      </w:r>
      <w:r>
        <w:rPr>
          <w:color w:val="231F20"/>
          <w:spacing w:val="-10"/>
          <w:w w:val="105"/>
        </w:rPr>
        <w:t> </w:t>
      </w:r>
      <w:r>
        <w:rPr>
          <w:color w:val="231F20"/>
          <w:w w:val="105"/>
        </w:rPr>
        <w:t>que</w:t>
      </w:r>
      <w:r>
        <w:rPr>
          <w:color w:val="231F20"/>
          <w:spacing w:val="-10"/>
          <w:w w:val="105"/>
        </w:rPr>
        <w:t> </w:t>
      </w:r>
      <w:r>
        <w:rPr>
          <w:color w:val="231F20"/>
          <w:w w:val="105"/>
        </w:rPr>
        <w:t>una comunidad científica abandona una concepción del mundo y un cuadro de la actividad científica consagrados a adoptar un nuevo método científico; tal y como ocurrió con el copernicanismo, newtonismo, darwinismo, etcétera. A su juicio,</w:t>
      </w:r>
      <w:r>
        <w:rPr>
          <w:color w:val="231F20"/>
          <w:spacing w:val="-9"/>
          <w:w w:val="105"/>
        </w:rPr>
        <w:t> </w:t>
      </w:r>
      <w:r>
        <w:rPr>
          <w:color w:val="231F20"/>
          <w:w w:val="105"/>
        </w:rPr>
        <w:t>Kuhn</w:t>
      </w:r>
      <w:r>
        <w:rPr>
          <w:color w:val="231F20"/>
          <w:spacing w:val="-9"/>
          <w:w w:val="105"/>
        </w:rPr>
        <w:t> </w:t>
      </w:r>
      <w:r>
        <w:rPr>
          <w:color w:val="231F20"/>
          <w:w w:val="105"/>
        </w:rPr>
        <w:t>mantiene</w:t>
      </w:r>
      <w:r>
        <w:rPr>
          <w:color w:val="231F20"/>
          <w:spacing w:val="-9"/>
          <w:w w:val="105"/>
        </w:rPr>
        <w:t> </w:t>
      </w:r>
      <w:r>
        <w:rPr>
          <w:color w:val="231F20"/>
          <w:w w:val="105"/>
        </w:rPr>
        <w:t>que</w:t>
      </w:r>
      <w:r>
        <w:rPr>
          <w:color w:val="231F20"/>
          <w:spacing w:val="-9"/>
          <w:w w:val="105"/>
        </w:rPr>
        <w:t> </w:t>
      </w:r>
      <w:r>
        <w:rPr>
          <w:color w:val="231F20"/>
          <w:w w:val="105"/>
        </w:rPr>
        <w:t>el</w:t>
      </w:r>
      <w:r>
        <w:rPr>
          <w:color w:val="231F20"/>
          <w:spacing w:val="-9"/>
          <w:w w:val="105"/>
        </w:rPr>
        <w:t> </w:t>
      </w:r>
      <w:r>
        <w:rPr>
          <w:color w:val="231F20"/>
          <w:w w:val="105"/>
        </w:rPr>
        <w:t>“historiador</w:t>
      </w:r>
      <w:r>
        <w:rPr>
          <w:color w:val="231F20"/>
          <w:spacing w:val="-9"/>
          <w:w w:val="105"/>
        </w:rPr>
        <w:t> </w:t>
      </w:r>
      <w:r>
        <w:rPr>
          <w:color w:val="231F20"/>
          <w:w w:val="105"/>
        </w:rPr>
        <w:t>encuentra</w:t>
      </w:r>
      <w:r>
        <w:rPr>
          <w:color w:val="231F20"/>
          <w:spacing w:val="-9"/>
          <w:w w:val="105"/>
        </w:rPr>
        <w:t> </w:t>
      </w:r>
      <w:r>
        <w:rPr>
          <w:color w:val="231F20"/>
          <w:w w:val="105"/>
        </w:rPr>
        <w:t>constantemente</w:t>
      </w:r>
      <w:r>
        <w:rPr>
          <w:color w:val="231F20"/>
          <w:spacing w:val="-9"/>
          <w:w w:val="105"/>
        </w:rPr>
        <w:t> </w:t>
      </w:r>
      <w:r>
        <w:rPr>
          <w:color w:val="231F20"/>
          <w:w w:val="105"/>
        </w:rPr>
        <w:t>episodios revolucionarios mucho más pequeños, pero estructuralmente similares y que juegan un papel crucial en el progreso científico” (Kuhn, 1990:  </w:t>
      </w:r>
      <w:r>
        <w:rPr>
          <w:color w:val="231F20"/>
          <w:spacing w:val="33"/>
          <w:w w:val="105"/>
        </w:rPr>
        <w:t> </w:t>
      </w:r>
      <w:r>
        <w:rPr>
          <w:color w:val="231F20"/>
          <w:w w:val="105"/>
        </w:rPr>
        <w:t>306).</w:t>
      </w:r>
    </w:p>
    <w:p>
      <w:pPr>
        <w:pStyle w:val="BodyText"/>
        <w:spacing w:line="307" w:lineRule="auto"/>
        <w:ind w:left="100" w:right="117" w:firstLine="360"/>
        <w:jc w:val="both"/>
      </w:pPr>
      <w:r>
        <w:rPr>
          <w:color w:val="231F20"/>
          <w:w w:val="105"/>
        </w:rPr>
        <w:t>Con base en lo </w:t>
      </w:r>
      <w:r>
        <w:rPr>
          <w:color w:val="231F20"/>
          <w:spacing w:val="-3"/>
          <w:w w:val="105"/>
        </w:rPr>
        <w:t>anterior, </w:t>
      </w:r>
      <w:r>
        <w:rPr>
          <w:color w:val="231F20"/>
          <w:w w:val="105"/>
        </w:rPr>
        <w:t>en este capítulo es posible que la escala de textos específicos</w:t>
      </w:r>
      <w:r>
        <w:rPr>
          <w:color w:val="231F20"/>
          <w:spacing w:val="-18"/>
          <w:w w:val="105"/>
        </w:rPr>
        <w:t> </w:t>
      </w:r>
      <w:r>
        <w:rPr>
          <w:color w:val="231F20"/>
          <w:w w:val="105"/>
        </w:rPr>
        <w:t>en</w:t>
      </w:r>
      <w:r>
        <w:rPr>
          <w:color w:val="231F20"/>
          <w:spacing w:val="-18"/>
          <w:w w:val="105"/>
        </w:rPr>
        <w:t> </w:t>
      </w:r>
      <w:r>
        <w:rPr>
          <w:color w:val="231F20"/>
          <w:w w:val="105"/>
        </w:rPr>
        <w:t>tiempos</w:t>
      </w:r>
      <w:r>
        <w:rPr>
          <w:color w:val="231F20"/>
          <w:spacing w:val="-18"/>
          <w:w w:val="105"/>
        </w:rPr>
        <w:t> </w:t>
      </w:r>
      <w:r>
        <w:rPr>
          <w:color w:val="231F20"/>
          <w:w w:val="105"/>
        </w:rPr>
        <w:t>cortos</w:t>
      </w:r>
      <w:r>
        <w:rPr>
          <w:color w:val="231F20"/>
          <w:spacing w:val="-18"/>
          <w:w w:val="105"/>
        </w:rPr>
        <w:t> </w:t>
      </w:r>
      <w:r>
        <w:rPr>
          <w:color w:val="231F20"/>
          <w:w w:val="105"/>
        </w:rPr>
        <w:t>sea</w:t>
      </w:r>
      <w:r>
        <w:rPr>
          <w:color w:val="231F20"/>
          <w:spacing w:val="-18"/>
          <w:w w:val="105"/>
        </w:rPr>
        <w:t> </w:t>
      </w:r>
      <w:r>
        <w:rPr>
          <w:color w:val="231F20"/>
          <w:w w:val="105"/>
        </w:rPr>
        <w:t>una</w:t>
      </w:r>
      <w:r>
        <w:rPr>
          <w:color w:val="231F20"/>
          <w:spacing w:val="-18"/>
          <w:w w:val="105"/>
        </w:rPr>
        <w:t> </w:t>
      </w:r>
      <w:r>
        <w:rPr>
          <w:color w:val="231F20"/>
          <w:w w:val="105"/>
        </w:rPr>
        <w:t>buena</w:t>
      </w:r>
      <w:r>
        <w:rPr>
          <w:color w:val="231F20"/>
          <w:spacing w:val="-18"/>
          <w:w w:val="105"/>
        </w:rPr>
        <w:t> </w:t>
      </w:r>
      <w:r>
        <w:rPr>
          <w:color w:val="231F20"/>
          <w:w w:val="105"/>
        </w:rPr>
        <w:t>vía</w:t>
      </w:r>
      <w:r>
        <w:rPr>
          <w:color w:val="231F20"/>
          <w:spacing w:val="-18"/>
          <w:w w:val="105"/>
        </w:rPr>
        <w:t> </w:t>
      </w:r>
      <w:r>
        <w:rPr>
          <w:color w:val="231F20"/>
          <w:w w:val="105"/>
        </w:rPr>
        <w:t>para</w:t>
      </w:r>
      <w:r>
        <w:rPr>
          <w:color w:val="231F20"/>
          <w:spacing w:val="-18"/>
          <w:w w:val="105"/>
        </w:rPr>
        <w:t> </w:t>
      </w:r>
      <w:r>
        <w:rPr>
          <w:color w:val="231F20"/>
          <w:w w:val="105"/>
        </w:rPr>
        <w:t>ilustrar</w:t>
      </w:r>
      <w:r>
        <w:rPr>
          <w:color w:val="231F20"/>
          <w:spacing w:val="-18"/>
          <w:w w:val="105"/>
        </w:rPr>
        <w:t> </w:t>
      </w:r>
      <w:r>
        <w:rPr>
          <w:color w:val="231F20"/>
          <w:w w:val="105"/>
        </w:rPr>
        <w:t>las</w:t>
      </w:r>
      <w:r>
        <w:rPr>
          <w:color w:val="231F20"/>
          <w:spacing w:val="-18"/>
          <w:w w:val="105"/>
        </w:rPr>
        <w:t> </w:t>
      </w:r>
      <w:r>
        <w:rPr>
          <w:color w:val="231F20"/>
          <w:w w:val="105"/>
        </w:rPr>
        <w:t>tensiones</w:t>
      </w:r>
      <w:r>
        <w:rPr>
          <w:color w:val="231F20"/>
          <w:spacing w:val="-18"/>
          <w:w w:val="105"/>
        </w:rPr>
        <w:t> </w:t>
      </w:r>
      <w:r>
        <w:rPr>
          <w:color w:val="231F20"/>
          <w:w w:val="105"/>
        </w:rPr>
        <w:t>entre la innovación o la tradición en el conocimiento, y que la innovación tome for- ma de recalcitrancia. Aunque para nosotros no sólo los conceptos son los que están</w:t>
      </w:r>
      <w:r>
        <w:rPr>
          <w:color w:val="231F20"/>
          <w:spacing w:val="-11"/>
          <w:w w:val="105"/>
        </w:rPr>
        <w:t> </w:t>
      </w:r>
      <w:r>
        <w:rPr>
          <w:color w:val="231F20"/>
          <w:w w:val="105"/>
        </w:rPr>
        <w:t>en</w:t>
      </w:r>
      <w:r>
        <w:rPr>
          <w:color w:val="231F20"/>
          <w:spacing w:val="-11"/>
          <w:w w:val="105"/>
        </w:rPr>
        <w:t> </w:t>
      </w:r>
      <w:r>
        <w:rPr>
          <w:color w:val="231F20"/>
          <w:w w:val="105"/>
        </w:rPr>
        <w:t>juego,</w:t>
      </w:r>
      <w:r>
        <w:rPr>
          <w:color w:val="231F20"/>
          <w:spacing w:val="-11"/>
          <w:w w:val="105"/>
        </w:rPr>
        <w:t> </w:t>
      </w:r>
      <w:r>
        <w:rPr>
          <w:color w:val="231F20"/>
          <w:w w:val="105"/>
        </w:rPr>
        <w:t>sino</w:t>
      </w:r>
      <w:r>
        <w:rPr>
          <w:color w:val="231F20"/>
          <w:spacing w:val="-11"/>
          <w:w w:val="105"/>
        </w:rPr>
        <w:t> </w:t>
      </w:r>
      <w:r>
        <w:rPr>
          <w:color w:val="231F20"/>
          <w:w w:val="105"/>
        </w:rPr>
        <w:t>también</w:t>
      </w:r>
      <w:r>
        <w:rPr>
          <w:color w:val="231F20"/>
          <w:spacing w:val="-11"/>
          <w:w w:val="105"/>
        </w:rPr>
        <w:t> </w:t>
      </w:r>
      <w:r>
        <w:rPr>
          <w:color w:val="231F20"/>
          <w:w w:val="105"/>
        </w:rPr>
        <w:t>la</w:t>
      </w:r>
      <w:r>
        <w:rPr>
          <w:color w:val="231F20"/>
          <w:spacing w:val="-11"/>
          <w:w w:val="105"/>
        </w:rPr>
        <w:t> </w:t>
      </w:r>
      <w:r>
        <w:rPr>
          <w:color w:val="231F20"/>
          <w:w w:val="105"/>
        </w:rPr>
        <w:t>organización</w:t>
      </w:r>
      <w:r>
        <w:rPr>
          <w:color w:val="231F20"/>
          <w:spacing w:val="-11"/>
          <w:w w:val="105"/>
        </w:rPr>
        <w:t> </w:t>
      </w:r>
      <w:r>
        <w:rPr>
          <w:color w:val="231F20"/>
          <w:w w:val="105"/>
        </w:rPr>
        <w:t>explicativa</w:t>
      </w:r>
      <w:r>
        <w:rPr>
          <w:color w:val="231F20"/>
          <w:spacing w:val="-11"/>
          <w:w w:val="105"/>
        </w:rPr>
        <w:t> </w:t>
      </w:r>
      <w:r>
        <w:rPr>
          <w:color w:val="231F20"/>
          <w:w w:val="105"/>
        </w:rPr>
        <w:t>causa-efecto</w:t>
      </w:r>
      <w:r>
        <w:rPr>
          <w:color w:val="231F20"/>
          <w:spacing w:val="-11"/>
          <w:w w:val="105"/>
        </w:rPr>
        <w:t> </w:t>
      </w:r>
      <w:r>
        <w:rPr>
          <w:color w:val="231F20"/>
          <w:w w:val="105"/>
        </w:rPr>
        <w:t>del</w:t>
      </w:r>
      <w:r>
        <w:rPr>
          <w:color w:val="231F20"/>
          <w:spacing w:val="-11"/>
          <w:w w:val="105"/>
        </w:rPr>
        <w:t> </w:t>
      </w:r>
      <w:r>
        <w:rPr>
          <w:color w:val="231F20"/>
          <w:w w:val="105"/>
        </w:rPr>
        <w:t>llama- do cambio climático, así como los grupos disciplinarios</w:t>
      </w:r>
      <w:r>
        <w:rPr>
          <w:color w:val="231F20"/>
          <w:spacing w:val="-1"/>
          <w:w w:val="105"/>
        </w:rPr>
        <w:t> </w:t>
      </w:r>
      <w:r>
        <w:rPr>
          <w:color w:val="231F20"/>
          <w:w w:val="105"/>
        </w:rPr>
        <w:t>involucrados.</w:t>
      </w:r>
    </w:p>
    <w:p>
      <w:pPr>
        <w:pStyle w:val="BodyText"/>
        <w:spacing w:line="307" w:lineRule="auto"/>
        <w:ind w:left="100" w:right="118" w:firstLine="360"/>
        <w:jc w:val="both"/>
      </w:pPr>
      <w:r>
        <w:rPr>
          <w:color w:val="231F20"/>
        </w:rPr>
        <w:t>Hemos incorporado estas referencias kuhnianas al presente trabajo, en alusión a la tensión epistemológica entre las nociones ontológicas de naturaleza  y</w:t>
      </w:r>
      <w:r>
        <w:rPr>
          <w:color w:val="231F20"/>
          <w:spacing w:val="35"/>
        </w:rPr>
        <w:t> </w:t>
      </w:r>
      <w:r>
        <w:rPr>
          <w:color w:val="231F20"/>
        </w:rPr>
        <w:t>la</w:t>
      </w:r>
      <w:r>
        <w:rPr>
          <w:color w:val="231F20"/>
          <w:spacing w:val="35"/>
        </w:rPr>
        <w:t> </w:t>
      </w:r>
      <w:r>
        <w:rPr>
          <w:color w:val="231F20"/>
        </w:rPr>
        <w:t>humanidad</w:t>
      </w:r>
      <w:r>
        <w:rPr>
          <w:color w:val="231F20"/>
          <w:spacing w:val="35"/>
        </w:rPr>
        <w:t> </w:t>
      </w:r>
      <w:r>
        <w:rPr>
          <w:color w:val="231F20"/>
        </w:rPr>
        <w:t>que</w:t>
      </w:r>
      <w:r>
        <w:rPr>
          <w:color w:val="231F20"/>
          <w:spacing w:val="35"/>
        </w:rPr>
        <w:t> </w:t>
      </w:r>
      <w:r>
        <w:rPr>
          <w:color w:val="231F20"/>
        </w:rPr>
        <w:t>ocurren</w:t>
      </w:r>
      <w:r>
        <w:rPr>
          <w:color w:val="231F20"/>
          <w:spacing w:val="35"/>
        </w:rPr>
        <w:t> </w:t>
      </w:r>
      <w:r>
        <w:rPr>
          <w:color w:val="231F20"/>
        </w:rPr>
        <w:t>en</w:t>
      </w:r>
      <w:r>
        <w:rPr>
          <w:color w:val="231F20"/>
          <w:spacing w:val="35"/>
        </w:rPr>
        <w:t> </w:t>
      </w:r>
      <w:r>
        <w:rPr>
          <w:color w:val="231F20"/>
        </w:rPr>
        <w:t>el</w:t>
      </w:r>
      <w:r>
        <w:rPr>
          <w:color w:val="231F20"/>
          <w:spacing w:val="35"/>
        </w:rPr>
        <w:t> </w:t>
      </w:r>
      <w:r>
        <w:rPr>
          <w:color w:val="231F20"/>
        </w:rPr>
        <w:t>plano</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producción</w:t>
      </w:r>
      <w:r>
        <w:rPr>
          <w:color w:val="231F20"/>
          <w:spacing w:val="35"/>
        </w:rPr>
        <w:t> </w:t>
      </w:r>
      <w:r>
        <w:rPr>
          <w:color w:val="231F20"/>
        </w:rPr>
        <w:t>del</w:t>
      </w:r>
      <w:r>
        <w:rPr>
          <w:color w:val="231F20"/>
          <w:spacing w:val="35"/>
        </w:rPr>
        <w:t> </w:t>
      </w:r>
      <w:r>
        <w:rPr>
          <w:color w:val="231F20"/>
        </w:rPr>
        <w:t>conocimiento</w:t>
      </w:r>
      <w:r>
        <w:rPr>
          <w:color w:val="231F20"/>
          <w:spacing w:val="35"/>
        </w:rPr>
        <w:t> </w:t>
      </w:r>
      <w:r>
        <w:rPr>
          <w:color w:val="231F20"/>
        </w:rPr>
        <w:t>y</w:t>
      </w:r>
    </w:p>
    <w:p>
      <w:pPr>
        <w:spacing w:after="0" w:line="307" w:lineRule="auto"/>
        <w:jc w:val="both"/>
        <w:sectPr>
          <w:pgSz w:w="9600" w:h="13000"/>
          <w:pgMar w:header="1153" w:footer="0" w:top="1360" w:bottom="280" w:left="1100" w:right="1320"/>
        </w:sectPr>
      </w:pPr>
    </w:p>
    <w:p>
      <w:pPr>
        <w:pStyle w:val="BodyText"/>
        <w:spacing w:before="8"/>
        <w:rPr>
          <w:sz w:val="14"/>
        </w:rPr>
      </w:pPr>
    </w:p>
    <w:p>
      <w:pPr>
        <w:pStyle w:val="BodyText"/>
        <w:spacing w:line="307" w:lineRule="auto" w:before="70"/>
        <w:ind w:left="100" w:right="185"/>
      </w:pPr>
      <w:r>
        <w:rPr>
          <w:color w:val="231F20"/>
        </w:rPr>
        <w:t>los métodos de estudio de la actividad científica, en las que nos encontramos frente a las discusiones eruditas sobre el cambio climático.</w:t>
      </w:r>
    </w:p>
    <w:p>
      <w:pPr>
        <w:pStyle w:val="BodyText"/>
        <w:spacing w:line="307" w:lineRule="auto"/>
        <w:ind w:left="100" w:right="117" w:firstLine="360"/>
        <w:jc w:val="both"/>
      </w:pPr>
      <w:r>
        <w:rPr>
          <w:color w:val="231F20"/>
          <w:spacing w:val="-3"/>
        </w:rPr>
        <w:t>Por </w:t>
      </w:r>
      <w:r>
        <w:rPr>
          <w:color w:val="231F20"/>
        </w:rPr>
        <w:t>lo anterior, consideramos que la recalcitrancia epistemológica es un laboratorio de observación de la tensión epistémica en la producción colectiva   de conocimientos entre una organización causa-efecto que aparentemente co- mienza a perder significado y otra igual que no termina de explicitarse y de ser aceptada entre las comunidades de científicos. Este periodo de recalcitrancia sería el intermedio entre la dominación de un paradigma científico y el surgi- miento  de</w:t>
      </w:r>
      <w:r>
        <w:rPr>
          <w:color w:val="231F20"/>
          <w:spacing w:val="24"/>
        </w:rPr>
        <w:t> </w:t>
      </w:r>
      <w:r>
        <w:rPr>
          <w:color w:val="231F20"/>
        </w:rPr>
        <w:t>otro.</w:t>
      </w:r>
    </w:p>
    <w:p>
      <w:pPr>
        <w:pStyle w:val="BodyText"/>
        <w:spacing w:line="307" w:lineRule="auto"/>
        <w:ind w:left="100" w:right="116" w:firstLine="360"/>
        <w:jc w:val="both"/>
      </w:pPr>
      <w:r>
        <w:rPr>
          <w:color w:val="231F20"/>
          <w:w w:val="105"/>
        </w:rPr>
        <w:t>En este sentido, vale la pena matizar que cuando Kuhn aborda la teoría de las revoluciones científicas, releva los temas de “las anomalías, la emergencia de</w:t>
      </w:r>
      <w:r>
        <w:rPr>
          <w:color w:val="231F20"/>
          <w:spacing w:val="-7"/>
          <w:w w:val="105"/>
        </w:rPr>
        <w:t> </w:t>
      </w:r>
      <w:r>
        <w:rPr>
          <w:color w:val="231F20"/>
          <w:w w:val="105"/>
        </w:rPr>
        <w:t>descubrimientos,</w:t>
      </w:r>
      <w:r>
        <w:rPr>
          <w:color w:val="231F20"/>
          <w:spacing w:val="-7"/>
          <w:w w:val="105"/>
        </w:rPr>
        <w:t> </w:t>
      </w:r>
      <w:r>
        <w:rPr>
          <w:color w:val="231F20"/>
          <w:w w:val="105"/>
        </w:rPr>
        <w:t>crisis</w:t>
      </w:r>
      <w:r>
        <w:rPr>
          <w:color w:val="231F20"/>
          <w:spacing w:val="-7"/>
          <w:w w:val="105"/>
        </w:rPr>
        <w:t> </w:t>
      </w:r>
      <w:r>
        <w:rPr>
          <w:color w:val="231F20"/>
          <w:w w:val="105"/>
        </w:rPr>
        <w:t>y</w:t>
      </w:r>
      <w:r>
        <w:rPr>
          <w:color w:val="231F20"/>
          <w:spacing w:val="-7"/>
          <w:w w:val="105"/>
        </w:rPr>
        <w:t> </w:t>
      </w:r>
      <w:r>
        <w:rPr>
          <w:color w:val="231F20"/>
          <w:w w:val="105"/>
        </w:rPr>
        <w:t>emergencia</w:t>
      </w:r>
      <w:r>
        <w:rPr>
          <w:color w:val="231F20"/>
          <w:spacing w:val="-7"/>
          <w:w w:val="105"/>
        </w:rPr>
        <w:t> </w:t>
      </w:r>
      <w:r>
        <w:rPr>
          <w:color w:val="231F20"/>
          <w:w w:val="105"/>
        </w:rPr>
        <w:t>de</w:t>
      </w:r>
      <w:r>
        <w:rPr>
          <w:color w:val="231F20"/>
          <w:spacing w:val="-7"/>
          <w:w w:val="105"/>
        </w:rPr>
        <w:t> </w:t>
      </w:r>
      <w:r>
        <w:rPr>
          <w:color w:val="231F20"/>
          <w:w w:val="105"/>
        </w:rPr>
        <w:t>teorías</w:t>
      </w:r>
      <w:r>
        <w:rPr>
          <w:color w:val="231F20"/>
          <w:spacing w:val="-7"/>
          <w:w w:val="105"/>
        </w:rPr>
        <w:t> </w:t>
      </w:r>
      <w:r>
        <w:rPr>
          <w:color w:val="231F20"/>
          <w:spacing w:val="-14"/>
          <w:w w:val="105"/>
        </w:rPr>
        <w:t>y,</w:t>
      </w:r>
      <w:r>
        <w:rPr>
          <w:color w:val="231F20"/>
          <w:spacing w:val="-7"/>
          <w:w w:val="105"/>
        </w:rPr>
        <w:t> </w:t>
      </w:r>
      <w:r>
        <w:rPr>
          <w:color w:val="231F20"/>
          <w:w w:val="105"/>
        </w:rPr>
        <w:t>las</w:t>
      </w:r>
      <w:r>
        <w:rPr>
          <w:color w:val="231F20"/>
          <w:spacing w:val="-7"/>
          <w:w w:val="105"/>
        </w:rPr>
        <w:t> </w:t>
      </w:r>
      <w:r>
        <w:rPr>
          <w:color w:val="231F20"/>
          <w:w w:val="105"/>
        </w:rPr>
        <w:t>respuestas</w:t>
      </w:r>
      <w:r>
        <w:rPr>
          <w:color w:val="231F20"/>
          <w:spacing w:val="-7"/>
          <w:w w:val="105"/>
        </w:rPr>
        <w:t> </w:t>
      </w:r>
      <w:r>
        <w:rPr>
          <w:color w:val="231F20"/>
          <w:w w:val="105"/>
        </w:rPr>
        <w:t>a</w:t>
      </w:r>
      <w:r>
        <w:rPr>
          <w:color w:val="231F20"/>
          <w:spacing w:val="-7"/>
          <w:w w:val="105"/>
        </w:rPr>
        <w:t> </w:t>
      </w:r>
      <w:r>
        <w:rPr>
          <w:color w:val="231F20"/>
          <w:w w:val="105"/>
        </w:rPr>
        <w:t>las</w:t>
      </w:r>
      <w:r>
        <w:rPr>
          <w:color w:val="231F20"/>
          <w:spacing w:val="-7"/>
          <w:w w:val="105"/>
        </w:rPr>
        <w:t> </w:t>
      </w:r>
      <w:r>
        <w:rPr>
          <w:color w:val="231F20"/>
          <w:w w:val="105"/>
        </w:rPr>
        <w:t>crisis” (Kuhn, 1990), lo cual no necesariamente significa que la idea de </w:t>
      </w:r>
      <w:r>
        <w:rPr>
          <w:i/>
          <w:color w:val="231F20"/>
          <w:spacing w:val="-4"/>
          <w:w w:val="105"/>
        </w:rPr>
        <w:t>Tensión </w:t>
      </w:r>
      <w:r>
        <w:rPr>
          <w:i/>
          <w:color w:val="231F20"/>
          <w:w w:val="105"/>
        </w:rPr>
        <w:t>esen- </w:t>
      </w:r>
      <w:r>
        <w:rPr>
          <w:i/>
          <w:color w:val="231F20"/>
          <w:w w:val="105"/>
        </w:rPr>
        <w:t>cial </w:t>
      </w:r>
      <w:r>
        <w:rPr>
          <w:color w:val="231F20"/>
          <w:w w:val="105"/>
        </w:rPr>
        <w:t>sea el punto de inflexión de una ruta ineludible en el “progreso científico”, sino un punto de tensión en el que ningún actor tiene la fuerza suficiente para imponer</w:t>
      </w:r>
      <w:r>
        <w:rPr>
          <w:color w:val="231F20"/>
          <w:spacing w:val="-7"/>
          <w:w w:val="105"/>
        </w:rPr>
        <w:t> </w:t>
      </w:r>
      <w:r>
        <w:rPr>
          <w:color w:val="231F20"/>
          <w:w w:val="105"/>
        </w:rPr>
        <w:t>su</w:t>
      </w:r>
      <w:r>
        <w:rPr>
          <w:color w:val="231F20"/>
          <w:spacing w:val="-7"/>
          <w:w w:val="105"/>
        </w:rPr>
        <w:t> </w:t>
      </w:r>
      <w:r>
        <w:rPr>
          <w:color w:val="231F20"/>
          <w:w w:val="105"/>
        </w:rPr>
        <w:t>punto</w:t>
      </w:r>
      <w:r>
        <w:rPr>
          <w:color w:val="231F20"/>
          <w:spacing w:val="-7"/>
          <w:w w:val="105"/>
        </w:rPr>
        <w:t> </w:t>
      </w:r>
      <w:r>
        <w:rPr>
          <w:color w:val="231F20"/>
          <w:w w:val="105"/>
        </w:rPr>
        <w:t>de</w:t>
      </w:r>
      <w:r>
        <w:rPr>
          <w:color w:val="231F20"/>
          <w:spacing w:val="-7"/>
          <w:w w:val="105"/>
        </w:rPr>
        <w:t> </w:t>
      </w:r>
      <w:r>
        <w:rPr>
          <w:color w:val="231F20"/>
          <w:w w:val="105"/>
        </w:rPr>
        <w:t>vista,</w:t>
      </w:r>
      <w:r>
        <w:rPr>
          <w:color w:val="231F20"/>
          <w:spacing w:val="-7"/>
          <w:w w:val="105"/>
        </w:rPr>
        <w:t> </w:t>
      </w:r>
      <w:r>
        <w:rPr>
          <w:color w:val="231F20"/>
          <w:w w:val="105"/>
        </w:rPr>
        <w:t>su</w:t>
      </w:r>
      <w:r>
        <w:rPr>
          <w:color w:val="231F20"/>
          <w:spacing w:val="-7"/>
          <w:w w:val="105"/>
        </w:rPr>
        <w:t> </w:t>
      </w:r>
      <w:r>
        <w:rPr>
          <w:color w:val="231F20"/>
          <w:w w:val="105"/>
        </w:rPr>
        <w:t>método</w:t>
      </w:r>
      <w:r>
        <w:rPr>
          <w:color w:val="231F20"/>
          <w:spacing w:val="-7"/>
          <w:w w:val="105"/>
        </w:rPr>
        <w:t> </w:t>
      </w:r>
      <w:r>
        <w:rPr>
          <w:color w:val="231F20"/>
          <w:w w:val="105"/>
        </w:rPr>
        <w:t>o</w:t>
      </w:r>
      <w:r>
        <w:rPr>
          <w:color w:val="231F20"/>
          <w:spacing w:val="-7"/>
          <w:w w:val="105"/>
        </w:rPr>
        <w:t> </w:t>
      </w:r>
      <w:r>
        <w:rPr>
          <w:color w:val="231F20"/>
          <w:w w:val="105"/>
        </w:rPr>
        <w:t>sus</w:t>
      </w:r>
      <w:r>
        <w:rPr>
          <w:color w:val="231F20"/>
          <w:spacing w:val="-7"/>
          <w:w w:val="105"/>
        </w:rPr>
        <w:t> </w:t>
      </w:r>
      <w:r>
        <w:rPr>
          <w:color w:val="231F20"/>
          <w:w w:val="105"/>
        </w:rPr>
        <w:t>mecanismos</w:t>
      </w:r>
      <w:r>
        <w:rPr>
          <w:color w:val="231F20"/>
          <w:spacing w:val="-7"/>
          <w:w w:val="105"/>
        </w:rPr>
        <w:t> </w:t>
      </w:r>
      <w:r>
        <w:rPr>
          <w:color w:val="231F20"/>
          <w:w w:val="105"/>
        </w:rPr>
        <w:t>de</w:t>
      </w:r>
      <w:r>
        <w:rPr>
          <w:color w:val="231F20"/>
          <w:spacing w:val="-7"/>
          <w:w w:val="105"/>
        </w:rPr>
        <w:t> </w:t>
      </w:r>
      <w:r>
        <w:rPr>
          <w:color w:val="231F20"/>
          <w:w w:val="105"/>
        </w:rPr>
        <w:t>veracidad.</w:t>
      </w:r>
      <w:r>
        <w:rPr>
          <w:color w:val="231F20"/>
          <w:spacing w:val="-7"/>
          <w:w w:val="105"/>
        </w:rPr>
        <w:t> </w:t>
      </w:r>
      <w:r>
        <w:rPr>
          <w:color w:val="231F20"/>
          <w:w w:val="105"/>
        </w:rPr>
        <w:t>A</w:t>
      </w:r>
      <w:r>
        <w:rPr>
          <w:color w:val="231F20"/>
          <w:spacing w:val="-7"/>
          <w:w w:val="105"/>
        </w:rPr>
        <w:t> </w:t>
      </w:r>
      <w:r>
        <w:rPr>
          <w:color w:val="231F20"/>
          <w:w w:val="105"/>
        </w:rPr>
        <w:t>lo</w:t>
      </w:r>
      <w:r>
        <w:rPr>
          <w:color w:val="231F20"/>
          <w:spacing w:val="-7"/>
          <w:w w:val="105"/>
        </w:rPr>
        <w:t> </w:t>
      </w:r>
      <w:r>
        <w:rPr>
          <w:color w:val="231F20"/>
          <w:w w:val="105"/>
        </w:rPr>
        <w:t>que agregamos</w:t>
      </w:r>
      <w:r>
        <w:rPr>
          <w:color w:val="231F20"/>
          <w:spacing w:val="-6"/>
          <w:w w:val="105"/>
        </w:rPr>
        <w:t> </w:t>
      </w:r>
      <w:r>
        <w:rPr>
          <w:color w:val="231F20"/>
          <w:w w:val="105"/>
        </w:rPr>
        <w:t>que</w:t>
      </w:r>
      <w:r>
        <w:rPr>
          <w:color w:val="231F20"/>
          <w:spacing w:val="-6"/>
          <w:w w:val="105"/>
        </w:rPr>
        <w:t> </w:t>
      </w:r>
      <w:r>
        <w:rPr>
          <w:color w:val="231F20"/>
          <w:w w:val="105"/>
        </w:rPr>
        <w:t>tampoco</w:t>
      </w:r>
      <w:r>
        <w:rPr>
          <w:color w:val="231F20"/>
          <w:spacing w:val="-6"/>
          <w:w w:val="105"/>
        </w:rPr>
        <w:t> </w:t>
      </w:r>
      <w:r>
        <w:rPr>
          <w:color w:val="231F20"/>
          <w:w w:val="105"/>
        </w:rPr>
        <w:t>necesariamente</w:t>
      </w:r>
      <w:r>
        <w:rPr>
          <w:color w:val="231F20"/>
          <w:spacing w:val="-6"/>
          <w:w w:val="105"/>
        </w:rPr>
        <w:t> </w:t>
      </w:r>
      <w:r>
        <w:rPr>
          <w:color w:val="231F20"/>
          <w:w w:val="105"/>
        </w:rPr>
        <w:t>tiene</w:t>
      </w:r>
      <w:r>
        <w:rPr>
          <w:color w:val="231F20"/>
          <w:spacing w:val="-6"/>
          <w:w w:val="105"/>
        </w:rPr>
        <w:t> </w:t>
      </w:r>
      <w:r>
        <w:rPr>
          <w:color w:val="231F20"/>
          <w:w w:val="105"/>
        </w:rPr>
        <w:t>la</w:t>
      </w:r>
      <w:r>
        <w:rPr>
          <w:color w:val="231F20"/>
          <w:spacing w:val="-6"/>
          <w:w w:val="105"/>
        </w:rPr>
        <w:t> </w:t>
      </w:r>
      <w:r>
        <w:rPr>
          <w:color w:val="231F20"/>
          <w:w w:val="105"/>
        </w:rPr>
        <w:t>fisonomía</w:t>
      </w:r>
      <w:r>
        <w:rPr>
          <w:color w:val="231F20"/>
          <w:spacing w:val="-6"/>
          <w:w w:val="105"/>
        </w:rPr>
        <w:t> </w:t>
      </w:r>
      <w:r>
        <w:rPr>
          <w:color w:val="231F20"/>
          <w:w w:val="105"/>
        </w:rPr>
        <w:t>de</w:t>
      </w:r>
      <w:r>
        <w:rPr>
          <w:color w:val="231F20"/>
          <w:spacing w:val="-6"/>
          <w:w w:val="105"/>
        </w:rPr>
        <w:t> </w:t>
      </w:r>
      <w:r>
        <w:rPr>
          <w:color w:val="231F20"/>
          <w:w w:val="105"/>
        </w:rPr>
        <w:t>ser</w:t>
      </w:r>
      <w:r>
        <w:rPr>
          <w:color w:val="231F20"/>
          <w:spacing w:val="-6"/>
          <w:w w:val="105"/>
        </w:rPr>
        <w:t> </w:t>
      </w:r>
      <w:r>
        <w:rPr>
          <w:color w:val="231F20"/>
          <w:w w:val="105"/>
        </w:rPr>
        <w:t>innovador</w:t>
      </w:r>
      <w:r>
        <w:rPr>
          <w:color w:val="231F20"/>
          <w:spacing w:val="-6"/>
          <w:w w:val="105"/>
        </w:rPr>
        <w:t> </w:t>
      </w:r>
      <w:r>
        <w:rPr>
          <w:color w:val="231F20"/>
          <w:w w:val="105"/>
        </w:rPr>
        <w:t>o tradicional, revolucionario o normal. Dicho de otro modo, no tenemos </w:t>
      </w:r>
      <w:r>
        <w:rPr>
          <w:color w:val="231F20"/>
          <w:spacing w:val="2"/>
          <w:w w:val="105"/>
        </w:rPr>
        <w:t>que </w:t>
      </w:r>
      <w:r>
        <w:rPr>
          <w:color w:val="231F20"/>
          <w:w w:val="105"/>
        </w:rPr>
        <w:t>suponer en las tensiones esenciales el acecho de un fatalismo revolucionario</w:t>
      </w:r>
      <w:r>
        <w:rPr>
          <w:color w:val="231F20"/>
          <w:spacing w:val="-25"/>
          <w:w w:val="105"/>
        </w:rPr>
        <w:t> </w:t>
      </w:r>
      <w:r>
        <w:rPr>
          <w:color w:val="231F20"/>
          <w:w w:val="105"/>
        </w:rPr>
        <w:t>o simplemente</w:t>
      </w:r>
      <w:r>
        <w:rPr>
          <w:color w:val="231F20"/>
          <w:spacing w:val="-17"/>
          <w:w w:val="105"/>
        </w:rPr>
        <w:t> </w:t>
      </w:r>
      <w:r>
        <w:rPr>
          <w:color w:val="231F20"/>
          <w:spacing w:val="-3"/>
          <w:w w:val="105"/>
        </w:rPr>
        <w:t>innovador.</w:t>
      </w:r>
      <w:r>
        <w:rPr>
          <w:color w:val="231F20"/>
          <w:spacing w:val="-17"/>
          <w:w w:val="105"/>
        </w:rPr>
        <w:t> </w:t>
      </w:r>
      <w:r>
        <w:rPr>
          <w:color w:val="231F20"/>
          <w:w w:val="105"/>
        </w:rPr>
        <w:t>Recordemos</w:t>
      </w:r>
      <w:r>
        <w:rPr>
          <w:color w:val="231F20"/>
          <w:spacing w:val="-17"/>
          <w:w w:val="105"/>
        </w:rPr>
        <w:t> </w:t>
      </w:r>
      <w:r>
        <w:rPr>
          <w:color w:val="231F20"/>
          <w:w w:val="105"/>
        </w:rPr>
        <w:t>que,</w:t>
      </w:r>
      <w:r>
        <w:rPr>
          <w:color w:val="231F20"/>
          <w:spacing w:val="-17"/>
          <w:w w:val="105"/>
        </w:rPr>
        <w:t> </w:t>
      </w:r>
      <w:r>
        <w:rPr>
          <w:color w:val="231F20"/>
          <w:w w:val="105"/>
        </w:rPr>
        <w:t>como</w:t>
      </w:r>
      <w:r>
        <w:rPr>
          <w:color w:val="231F20"/>
          <w:spacing w:val="-17"/>
          <w:w w:val="105"/>
        </w:rPr>
        <w:t> </w:t>
      </w:r>
      <w:r>
        <w:rPr>
          <w:color w:val="231F20"/>
          <w:w w:val="105"/>
        </w:rPr>
        <w:t>hemos</w:t>
      </w:r>
      <w:r>
        <w:rPr>
          <w:color w:val="231F20"/>
          <w:spacing w:val="-17"/>
          <w:w w:val="105"/>
        </w:rPr>
        <w:t> </w:t>
      </w:r>
      <w:r>
        <w:rPr>
          <w:color w:val="231F20"/>
          <w:w w:val="105"/>
        </w:rPr>
        <w:t>escrito</w:t>
      </w:r>
      <w:r>
        <w:rPr>
          <w:color w:val="231F20"/>
          <w:spacing w:val="-17"/>
          <w:w w:val="105"/>
        </w:rPr>
        <w:t> </w:t>
      </w:r>
      <w:r>
        <w:rPr>
          <w:color w:val="231F20"/>
          <w:w w:val="105"/>
        </w:rPr>
        <w:t>a</w:t>
      </w:r>
      <w:r>
        <w:rPr>
          <w:color w:val="231F20"/>
          <w:spacing w:val="-17"/>
          <w:w w:val="105"/>
        </w:rPr>
        <w:t> </w:t>
      </w:r>
      <w:r>
        <w:rPr>
          <w:color w:val="231F20"/>
          <w:w w:val="105"/>
        </w:rPr>
        <w:t>propósito</w:t>
      </w:r>
      <w:r>
        <w:rPr>
          <w:color w:val="231F20"/>
          <w:spacing w:val="-17"/>
          <w:w w:val="105"/>
        </w:rPr>
        <w:t> </w:t>
      </w:r>
      <w:r>
        <w:rPr>
          <w:color w:val="231F20"/>
          <w:w w:val="105"/>
        </w:rPr>
        <w:t>de</w:t>
      </w:r>
      <w:r>
        <w:rPr>
          <w:color w:val="231F20"/>
          <w:spacing w:val="-17"/>
          <w:w w:val="105"/>
        </w:rPr>
        <w:t> </w:t>
      </w:r>
      <w:r>
        <w:rPr>
          <w:color w:val="231F20"/>
          <w:w w:val="105"/>
        </w:rPr>
        <w:t>la cooptación</w:t>
      </w:r>
      <w:r>
        <w:rPr>
          <w:color w:val="231F20"/>
          <w:spacing w:val="-16"/>
          <w:w w:val="105"/>
        </w:rPr>
        <w:t> </w:t>
      </w:r>
      <w:r>
        <w:rPr>
          <w:color w:val="231F20"/>
          <w:w w:val="105"/>
        </w:rPr>
        <w:t>parcial</w:t>
      </w:r>
      <w:r>
        <w:rPr>
          <w:color w:val="231F20"/>
          <w:spacing w:val="-16"/>
          <w:w w:val="105"/>
        </w:rPr>
        <w:t> </w:t>
      </w:r>
      <w:r>
        <w:rPr>
          <w:color w:val="231F20"/>
          <w:w w:val="105"/>
        </w:rPr>
        <w:t>del</w:t>
      </w:r>
      <w:r>
        <w:rPr>
          <w:color w:val="231F20"/>
          <w:spacing w:val="-16"/>
          <w:w w:val="105"/>
        </w:rPr>
        <w:t> </w:t>
      </w:r>
      <w:r>
        <w:rPr>
          <w:color w:val="231F20"/>
          <w:w w:val="105"/>
        </w:rPr>
        <w:t>aristotelismo</w:t>
      </w:r>
      <w:r>
        <w:rPr>
          <w:color w:val="231F20"/>
          <w:spacing w:val="-16"/>
          <w:w w:val="105"/>
        </w:rPr>
        <w:t> </w:t>
      </w:r>
      <w:r>
        <w:rPr>
          <w:color w:val="231F20"/>
          <w:w w:val="105"/>
        </w:rPr>
        <w:t>por</w:t>
      </w:r>
      <w:r>
        <w:rPr>
          <w:color w:val="231F20"/>
          <w:spacing w:val="-16"/>
          <w:w w:val="105"/>
        </w:rPr>
        <w:t> </w:t>
      </w:r>
      <w:r>
        <w:rPr>
          <w:color w:val="231F20"/>
          <w:w w:val="105"/>
        </w:rPr>
        <w:t>el</w:t>
      </w:r>
      <w:r>
        <w:rPr>
          <w:color w:val="231F20"/>
          <w:spacing w:val="-16"/>
          <w:w w:val="105"/>
        </w:rPr>
        <w:t> </w:t>
      </w:r>
      <w:r>
        <w:rPr>
          <w:color w:val="231F20"/>
          <w:w w:val="105"/>
        </w:rPr>
        <w:t>movimiento</w:t>
      </w:r>
      <w:r>
        <w:rPr>
          <w:color w:val="231F20"/>
          <w:spacing w:val="-16"/>
          <w:w w:val="105"/>
        </w:rPr>
        <w:t> </w:t>
      </w:r>
      <w:r>
        <w:rPr>
          <w:color w:val="231F20"/>
          <w:w w:val="105"/>
        </w:rPr>
        <w:t>escolástico</w:t>
      </w:r>
      <w:r>
        <w:rPr>
          <w:color w:val="231F20"/>
          <w:spacing w:val="-16"/>
          <w:w w:val="105"/>
        </w:rPr>
        <w:t> </w:t>
      </w:r>
      <w:r>
        <w:rPr>
          <w:color w:val="231F20"/>
          <w:w w:val="105"/>
        </w:rPr>
        <w:t>y</w:t>
      </w:r>
      <w:r>
        <w:rPr>
          <w:color w:val="231F20"/>
          <w:spacing w:val="-16"/>
          <w:w w:val="105"/>
        </w:rPr>
        <w:t> </w:t>
      </w:r>
      <w:r>
        <w:rPr>
          <w:color w:val="231F20"/>
          <w:w w:val="105"/>
        </w:rPr>
        <w:t>del</w:t>
      </w:r>
      <w:r>
        <w:rPr>
          <w:color w:val="231F20"/>
          <w:spacing w:val="-16"/>
          <w:w w:val="105"/>
        </w:rPr>
        <w:t> </w:t>
      </w:r>
      <w:r>
        <w:rPr>
          <w:color w:val="231F20"/>
          <w:w w:val="105"/>
        </w:rPr>
        <w:t>descar- tesianismo</w:t>
      </w:r>
      <w:r>
        <w:rPr>
          <w:color w:val="231F20"/>
          <w:spacing w:val="-18"/>
          <w:w w:val="105"/>
        </w:rPr>
        <w:t> </w:t>
      </w:r>
      <w:r>
        <w:rPr>
          <w:color w:val="231F20"/>
          <w:w w:val="105"/>
        </w:rPr>
        <w:t>por</w:t>
      </w:r>
      <w:r>
        <w:rPr>
          <w:color w:val="231F20"/>
          <w:spacing w:val="-18"/>
          <w:w w:val="105"/>
        </w:rPr>
        <w:t> </w:t>
      </w:r>
      <w:r>
        <w:rPr>
          <w:color w:val="231F20"/>
          <w:w w:val="105"/>
        </w:rPr>
        <w:t>el</w:t>
      </w:r>
      <w:r>
        <w:rPr>
          <w:color w:val="231F20"/>
          <w:spacing w:val="-18"/>
          <w:w w:val="105"/>
        </w:rPr>
        <w:t> </w:t>
      </w:r>
      <w:r>
        <w:rPr>
          <w:color w:val="231F20"/>
          <w:w w:val="105"/>
        </w:rPr>
        <w:t>positivismo,</w:t>
      </w:r>
      <w:r>
        <w:rPr>
          <w:color w:val="231F20"/>
          <w:spacing w:val="-18"/>
          <w:w w:val="105"/>
        </w:rPr>
        <w:t> </w:t>
      </w:r>
      <w:r>
        <w:rPr>
          <w:color w:val="231F20"/>
          <w:w w:val="105"/>
        </w:rPr>
        <w:t>las</w:t>
      </w:r>
      <w:r>
        <w:rPr>
          <w:color w:val="231F20"/>
          <w:spacing w:val="-18"/>
          <w:w w:val="105"/>
        </w:rPr>
        <w:t> </w:t>
      </w:r>
      <w:r>
        <w:rPr>
          <w:color w:val="231F20"/>
          <w:w w:val="105"/>
        </w:rPr>
        <w:t>tensiones</w:t>
      </w:r>
      <w:r>
        <w:rPr>
          <w:color w:val="231F20"/>
          <w:spacing w:val="-18"/>
          <w:w w:val="105"/>
        </w:rPr>
        <w:t> </w:t>
      </w:r>
      <w:r>
        <w:rPr>
          <w:color w:val="231F20"/>
          <w:w w:val="105"/>
        </w:rPr>
        <w:t>esenciales</w:t>
      </w:r>
      <w:r>
        <w:rPr>
          <w:color w:val="231F20"/>
          <w:spacing w:val="-18"/>
          <w:w w:val="105"/>
        </w:rPr>
        <w:t> </w:t>
      </w:r>
      <w:r>
        <w:rPr>
          <w:color w:val="231F20"/>
          <w:w w:val="105"/>
        </w:rPr>
        <w:t>son</w:t>
      </w:r>
      <w:r>
        <w:rPr>
          <w:color w:val="231F20"/>
          <w:spacing w:val="-18"/>
          <w:w w:val="105"/>
        </w:rPr>
        <w:t> </w:t>
      </w:r>
      <w:r>
        <w:rPr>
          <w:color w:val="231F20"/>
          <w:w w:val="105"/>
        </w:rPr>
        <w:t>permanentes</w:t>
      </w:r>
      <w:r>
        <w:rPr>
          <w:color w:val="231F20"/>
          <w:spacing w:val="-18"/>
          <w:w w:val="105"/>
        </w:rPr>
        <w:t> </w:t>
      </w:r>
      <w:r>
        <w:rPr>
          <w:color w:val="231F20"/>
          <w:w w:val="105"/>
        </w:rPr>
        <w:t>y</w:t>
      </w:r>
      <w:r>
        <w:rPr>
          <w:color w:val="231F20"/>
          <w:spacing w:val="-18"/>
          <w:w w:val="105"/>
        </w:rPr>
        <w:t> </w:t>
      </w:r>
      <w:r>
        <w:rPr>
          <w:color w:val="231F20"/>
          <w:w w:val="105"/>
        </w:rPr>
        <w:t>nadie tiene algo ganado por</w:t>
      </w:r>
      <w:r>
        <w:rPr>
          <w:color w:val="231F20"/>
          <w:spacing w:val="-26"/>
          <w:w w:val="105"/>
        </w:rPr>
        <w:t> </w:t>
      </w:r>
      <w:r>
        <w:rPr>
          <w:color w:val="231F20"/>
          <w:w w:val="105"/>
        </w:rPr>
        <w:t>siempre.</w:t>
      </w:r>
    </w:p>
    <w:p>
      <w:pPr>
        <w:pStyle w:val="BodyText"/>
        <w:spacing w:line="307" w:lineRule="auto"/>
        <w:ind w:left="100" w:right="117" w:firstLine="360"/>
        <w:jc w:val="both"/>
      </w:pPr>
      <w:r>
        <w:rPr>
          <w:color w:val="231F20"/>
          <w:w w:val="105"/>
        </w:rPr>
        <w:t>En este tema, Jasanoff percibe algunas dificultades en el plano de la epis- temología cívica sobre el cambio climático, cuando evoca que el tema trastoca importantes ámbitos de la vida tales como las colectividades, lo político, lo espacial</w:t>
      </w:r>
      <w:r>
        <w:rPr>
          <w:color w:val="231F20"/>
          <w:spacing w:val="-8"/>
          <w:w w:val="105"/>
        </w:rPr>
        <w:t> </w:t>
      </w:r>
      <w:r>
        <w:rPr>
          <w:color w:val="231F20"/>
          <w:w w:val="105"/>
        </w:rPr>
        <w:t>y</w:t>
      </w:r>
      <w:r>
        <w:rPr>
          <w:color w:val="231F20"/>
          <w:spacing w:val="-8"/>
          <w:w w:val="105"/>
        </w:rPr>
        <w:t> </w:t>
      </w:r>
      <w:r>
        <w:rPr>
          <w:color w:val="231F20"/>
          <w:w w:val="105"/>
        </w:rPr>
        <w:t>lo</w:t>
      </w:r>
      <w:r>
        <w:rPr>
          <w:color w:val="231F20"/>
          <w:spacing w:val="-8"/>
          <w:w w:val="105"/>
        </w:rPr>
        <w:t> </w:t>
      </w:r>
      <w:r>
        <w:rPr>
          <w:color w:val="231F20"/>
          <w:w w:val="105"/>
        </w:rPr>
        <w:t>temporal.</w:t>
      </w:r>
      <w:r>
        <w:rPr>
          <w:color w:val="231F20"/>
          <w:spacing w:val="-8"/>
          <w:w w:val="105"/>
        </w:rPr>
        <w:t> </w:t>
      </w:r>
      <w:r>
        <w:rPr>
          <w:color w:val="231F20"/>
          <w:w w:val="105"/>
        </w:rPr>
        <w:t>Asimismo,</w:t>
      </w:r>
      <w:r>
        <w:rPr>
          <w:color w:val="231F20"/>
          <w:spacing w:val="-8"/>
          <w:w w:val="105"/>
        </w:rPr>
        <w:t> </w:t>
      </w:r>
      <w:r>
        <w:rPr>
          <w:color w:val="231F20"/>
          <w:w w:val="105"/>
        </w:rPr>
        <w:t>indica</w:t>
      </w:r>
      <w:r>
        <w:rPr>
          <w:color w:val="231F20"/>
          <w:spacing w:val="-8"/>
          <w:w w:val="105"/>
        </w:rPr>
        <w:t> </w:t>
      </w:r>
      <w:r>
        <w:rPr>
          <w:color w:val="231F20"/>
          <w:w w:val="105"/>
        </w:rPr>
        <w:t>que</w:t>
      </w:r>
      <w:r>
        <w:rPr>
          <w:color w:val="231F20"/>
          <w:spacing w:val="-8"/>
          <w:w w:val="105"/>
        </w:rPr>
        <w:t> </w:t>
      </w:r>
      <w:r>
        <w:rPr>
          <w:color w:val="231F20"/>
          <w:w w:val="105"/>
        </w:rPr>
        <w:t>no</w:t>
      </w:r>
      <w:r>
        <w:rPr>
          <w:color w:val="231F20"/>
          <w:spacing w:val="-8"/>
          <w:w w:val="105"/>
        </w:rPr>
        <w:t> </w:t>
      </w:r>
      <w:r>
        <w:rPr>
          <w:color w:val="231F20"/>
          <w:w w:val="105"/>
        </w:rPr>
        <w:t>basta</w:t>
      </w:r>
      <w:r>
        <w:rPr>
          <w:color w:val="231F20"/>
          <w:spacing w:val="-8"/>
          <w:w w:val="105"/>
        </w:rPr>
        <w:t> </w:t>
      </w:r>
      <w:r>
        <w:rPr>
          <w:color w:val="231F20"/>
          <w:w w:val="105"/>
        </w:rPr>
        <w:t>que</w:t>
      </w:r>
      <w:r>
        <w:rPr>
          <w:color w:val="231F20"/>
          <w:spacing w:val="-8"/>
          <w:w w:val="105"/>
        </w:rPr>
        <w:t> </w:t>
      </w:r>
      <w:r>
        <w:rPr>
          <w:color w:val="231F20"/>
          <w:w w:val="105"/>
        </w:rPr>
        <w:t>un</w:t>
      </w:r>
      <w:r>
        <w:rPr>
          <w:color w:val="231F20"/>
          <w:spacing w:val="-8"/>
          <w:w w:val="105"/>
        </w:rPr>
        <w:t> </w:t>
      </w:r>
      <w:r>
        <w:rPr>
          <w:color w:val="231F20"/>
          <w:w w:val="105"/>
        </w:rPr>
        <w:t>grupo</w:t>
      </w:r>
      <w:r>
        <w:rPr>
          <w:color w:val="231F20"/>
          <w:spacing w:val="-8"/>
          <w:w w:val="105"/>
        </w:rPr>
        <w:t> </w:t>
      </w:r>
      <w:r>
        <w:rPr>
          <w:color w:val="231F20"/>
          <w:w w:val="105"/>
        </w:rPr>
        <w:t>de</w:t>
      </w:r>
      <w:r>
        <w:rPr>
          <w:color w:val="231F20"/>
          <w:spacing w:val="-8"/>
          <w:w w:val="105"/>
        </w:rPr>
        <w:t> </w:t>
      </w:r>
      <w:r>
        <w:rPr>
          <w:color w:val="231F20"/>
          <w:w w:val="105"/>
        </w:rPr>
        <w:t>eruditos proclamen</w:t>
      </w:r>
      <w:r>
        <w:rPr>
          <w:color w:val="231F20"/>
          <w:spacing w:val="-13"/>
          <w:w w:val="105"/>
        </w:rPr>
        <w:t> </w:t>
      </w:r>
      <w:r>
        <w:rPr>
          <w:color w:val="231F20"/>
          <w:w w:val="105"/>
        </w:rPr>
        <w:t>un</w:t>
      </w:r>
      <w:r>
        <w:rPr>
          <w:color w:val="231F20"/>
          <w:spacing w:val="-13"/>
          <w:w w:val="105"/>
        </w:rPr>
        <w:t> </w:t>
      </w:r>
      <w:r>
        <w:rPr>
          <w:color w:val="231F20"/>
          <w:w w:val="105"/>
        </w:rPr>
        <w:t>conjunto</w:t>
      </w:r>
      <w:r>
        <w:rPr>
          <w:color w:val="231F20"/>
          <w:spacing w:val="-13"/>
          <w:w w:val="105"/>
        </w:rPr>
        <w:t> </w:t>
      </w:r>
      <w:r>
        <w:rPr>
          <w:color w:val="231F20"/>
          <w:w w:val="105"/>
        </w:rPr>
        <w:t>de</w:t>
      </w:r>
      <w:r>
        <w:rPr>
          <w:color w:val="231F20"/>
          <w:spacing w:val="-13"/>
          <w:w w:val="105"/>
        </w:rPr>
        <w:t> </w:t>
      </w:r>
      <w:r>
        <w:rPr>
          <w:color w:val="231F20"/>
          <w:w w:val="105"/>
        </w:rPr>
        <w:t>verdades,</w:t>
      </w:r>
      <w:r>
        <w:rPr>
          <w:color w:val="231F20"/>
          <w:spacing w:val="-13"/>
          <w:w w:val="105"/>
        </w:rPr>
        <w:t> </w:t>
      </w:r>
      <w:r>
        <w:rPr>
          <w:color w:val="231F20"/>
          <w:w w:val="105"/>
        </w:rPr>
        <w:t>sino</w:t>
      </w:r>
      <w:r>
        <w:rPr>
          <w:color w:val="231F20"/>
          <w:spacing w:val="-13"/>
          <w:w w:val="105"/>
        </w:rPr>
        <w:t> </w:t>
      </w:r>
      <w:r>
        <w:rPr>
          <w:color w:val="231F20"/>
          <w:w w:val="105"/>
        </w:rPr>
        <w:t>que</w:t>
      </w:r>
      <w:r>
        <w:rPr>
          <w:color w:val="231F20"/>
          <w:spacing w:val="-13"/>
          <w:w w:val="105"/>
        </w:rPr>
        <w:t> </w:t>
      </w:r>
      <w:r>
        <w:rPr>
          <w:color w:val="231F20"/>
          <w:w w:val="105"/>
        </w:rPr>
        <w:t>el</w:t>
      </w:r>
      <w:r>
        <w:rPr>
          <w:color w:val="231F20"/>
          <w:spacing w:val="-13"/>
          <w:w w:val="105"/>
        </w:rPr>
        <w:t> </w:t>
      </w:r>
      <w:r>
        <w:rPr>
          <w:color w:val="231F20"/>
          <w:w w:val="105"/>
        </w:rPr>
        <w:t>tema</w:t>
      </w:r>
      <w:r>
        <w:rPr>
          <w:color w:val="231F20"/>
          <w:spacing w:val="-13"/>
          <w:w w:val="105"/>
        </w:rPr>
        <w:t> </w:t>
      </w:r>
      <w:r>
        <w:rPr>
          <w:color w:val="231F20"/>
          <w:w w:val="105"/>
        </w:rPr>
        <w:t>requiere</w:t>
      </w:r>
      <w:r>
        <w:rPr>
          <w:color w:val="231F20"/>
          <w:spacing w:val="-13"/>
          <w:w w:val="105"/>
        </w:rPr>
        <w:t> </w:t>
      </w:r>
      <w:r>
        <w:rPr>
          <w:color w:val="231F20"/>
          <w:w w:val="105"/>
        </w:rPr>
        <w:t>incrustarse</w:t>
      </w:r>
      <w:r>
        <w:rPr>
          <w:color w:val="231F20"/>
          <w:spacing w:val="-13"/>
          <w:w w:val="105"/>
        </w:rPr>
        <w:t> </w:t>
      </w:r>
      <w:r>
        <w:rPr>
          <w:color w:val="231F20"/>
          <w:w w:val="105"/>
        </w:rPr>
        <w:t>en</w:t>
      </w:r>
      <w:r>
        <w:rPr>
          <w:color w:val="231F20"/>
          <w:spacing w:val="-13"/>
          <w:w w:val="105"/>
        </w:rPr>
        <w:t> </w:t>
      </w:r>
      <w:r>
        <w:rPr>
          <w:color w:val="231F20"/>
          <w:w w:val="105"/>
        </w:rPr>
        <w:t>la experiencia ordinaria humana (Jasanoff, 2010). Si bien, Jasanoff, no especifica esos</w:t>
      </w:r>
      <w:r>
        <w:rPr>
          <w:color w:val="231F20"/>
          <w:spacing w:val="-20"/>
          <w:w w:val="105"/>
        </w:rPr>
        <w:t> </w:t>
      </w:r>
      <w:r>
        <w:rPr>
          <w:color w:val="231F20"/>
          <w:w w:val="105"/>
        </w:rPr>
        <w:t>mecanismos</w:t>
      </w:r>
      <w:r>
        <w:rPr>
          <w:color w:val="231F20"/>
          <w:spacing w:val="-20"/>
          <w:w w:val="105"/>
        </w:rPr>
        <w:t> </w:t>
      </w:r>
      <w:r>
        <w:rPr>
          <w:color w:val="231F20"/>
          <w:w w:val="105"/>
        </w:rPr>
        <w:t>de</w:t>
      </w:r>
      <w:r>
        <w:rPr>
          <w:color w:val="231F20"/>
          <w:spacing w:val="-20"/>
          <w:w w:val="105"/>
        </w:rPr>
        <w:t> </w:t>
      </w:r>
      <w:r>
        <w:rPr>
          <w:color w:val="231F20"/>
          <w:w w:val="105"/>
        </w:rPr>
        <w:t>incrustación,</w:t>
      </w:r>
      <w:r>
        <w:rPr>
          <w:color w:val="231F20"/>
          <w:spacing w:val="-20"/>
          <w:w w:val="105"/>
        </w:rPr>
        <w:t> </w:t>
      </w:r>
      <w:r>
        <w:rPr>
          <w:color w:val="231F20"/>
          <w:w w:val="105"/>
        </w:rPr>
        <w:t>destaca</w:t>
      </w:r>
      <w:r>
        <w:rPr>
          <w:color w:val="231F20"/>
          <w:spacing w:val="-20"/>
          <w:w w:val="105"/>
        </w:rPr>
        <w:t> </w:t>
      </w:r>
      <w:r>
        <w:rPr>
          <w:color w:val="231F20"/>
          <w:w w:val="105"/>
        </w:rPr>
        <w:t>que</w:t>
      </w:r>
      <w:r>
        <w:rPr>
          <w:color w:val="231F20"/>
          <w:spacing w:val="-20"/>
          <w:w w:val="105"/>
        </w:rPr>
        <w:t> </w:t>
      </w:r>
      <w:r>
        <w:rPr>
          <w:color w:val="231F20"/>
          <w:w w:val="105"/>
        </w:rPr>
        <w:t>las</w:t>
      </w:r>
      <w:r>
        <w:rPr>
          <w:color w:val="231F20"/>
          <w:spacing w:val="-20"/>
          <w:w w:val="105"/>
        </w:rPr>
        <w:t> </w:t>
      </w:r>
      <w:r>
        <w:rPr>
          <w:color w:val="231F20"/>
          <w:w w:val="105"/>
        </w:rPr>
        <w:t>modificaciones</w:t>
      </w:r>
      <w:r>
        <w:rPr>
          <w:color w:val="231F20"/>
          <w:spacing w:val="-20"/>
          <w:w w:val="105"/>
        </w:rPr>
        <w:t> </w:t>
      </w:r>
      <w:r>
        <w:rPr>
          <w:color w:val="231F20"/>
          <w:w w:val="105"/>
        </w:rPr>
        <w:t>que</w:t>
      </w:r>
      <w:r>
        <w:rPr>
          <w:color w:val="231F20"/>
          <w:spacing w:val="-20"/>
          <w:w w:val="105"/>
        </w:rPr>
        <w:t> </w:t>
      </w:r>
      <w:r>
        <w:rPr>
          <w:color w:val="231F20"/>
          <w:w w:val="105"/>
        </w:rPr>
        <w:t>incorpora el cambio climático “son cambios radicales, y no debe sorprender si se toma décadas,</w:t>
      </w:r>
      <w:r>
        <w:rPr>
          <w:color w:val="231F20"/>
          <w:spacing w:val="-14"/>
          <w:w w:val="105"/>
        </w:rPr>
        <w:t> </w:t>
      </w:r>
      <w:r>
        <w:rPr>
          <w:color w:val="231F20"/>
          <w:w w:val="105"/>
        </w:rPr>
        <w:t>incluso</w:t>
      </w:r>
      <w:r>
        <w:rPr>
          <w:color w:val="231F20"/>
          <w:spacing w:val="-14"/>
          <w:w w:val="105"/>
        </w:rPr>
        <w:t> </w:t>
      </w:r>
      <w:r>
        <w:rPr>
          <w:color w:val="231F20"/>
          <w:w w:val="105"/>
        </w:rPr>
        <w:t>siglos,</w:t>
      </w:r>
      <w:r>
        <w:rPr>
          <w:color w:val="231F20"/>
          <w:spacing w:val="-14"/>
          <w:w w:val="105"/>
        </w:rPr>
        <w:t> </w:t>
      </w:r>
      <w:r>
        <w:rPr>
          <w:color w:val="231F20"/>
          <w:w w:val="105"/>
        </w:rPr>
        <w:t>para</w:t>
      </w:r>
      <w:r>
        <w:rPr>
          <w:color w:val="231F20"/>
          <w:spacing w:val="-14"/>
          <w:w w:val="105"/>
        </w:rPr>
        <w:t> </w:t>
      </w:r>
      <w:r>
        <w:rPr>
          <w:color w:val="231F20"/>
          <w:w w:val="105"/>
        </w:rPr>
        <w:t>dar</w:t>
      </w:r>
      <w:r>
        <w:rPr>
          <w:color w:val="231F20"/>
          <w:spacing w:val="-14"/>
          <w:w w:val="105"/>
        </w:rPr>
        <w:t> </w:t>
      </w:r>
      <w:r>
        <w:rPr>
          <w:color w:val="231F20"/>
          <w:w w:val="105"/>
        </w:rPr>
        <w:t>cabida</w:t>
      </w:r>
      <w:r>
        <w:rPr>
          <w:color w:val="231F20"/>
          <w:spacing w:val="-14"/>
          <w:w w:val="105"/>
        </w:rPr>
        <w:t> </w:t>
      </w:r>
      <w:r>
        <w:rPr>
          <w:color w:val="231F20"/>
          <w:w w:val="105"/>
        </w:rPr>
        <w:t>a</w:t>
      </w:r>
      <w:r>
        <w:rPr>
          <w:color w:val="231F20"/>
          <w:spacing w:val="-14"/>
          <w:w w:val="105"/>
        </w:rPr>
        <w:t> </w:t>
      </w:r>
      <w:r>
        <w:rPr>
          <w:color w:val="231F20"/>
          <w:w w:val="105"/>
        </w:rPr>
        <w:t>un</w:t>
      </w:r>
      <w:r>
        <w:rPr>
          <w:color w:val="231F20"/>
          <w:spacing w:val="-14"/>
          <w:w w:val="105"/>
        </w:rPr>
        <w:t> </w:t>
      </w:r>
      <w:r>
        <w:rPr>
          <w:color w:val="231F20"/>
          <w:w w:val="105"/>
        </w:rPr>
        <w:t>replanteamiento</w:t>
      </w:r>
      <w:r>
        <w:rPr>
          <w:color w:val="231F20"/>
          <w:spacing w:val="-14"/>
          <w:w w:val="105"/>
        </w:rPr>
        <w:t> </w:t>
      </w:r>
      <w:r>
        <w:rPr>
          <w:color w:val="231F20"/>
          <w:w w:val="105"/>
        </w:rPr>
        <w:t>revolucionario</w:t>
      </w:r>
      <w:r>
        <w:rPr>
          <w:color w:val="231F20"/>
          <w:spacing w:val="-14"/>
          <w:w w:val="105"/>
        </w:rPr>
        <w:t> </w:t>
      </w:r>
      <w:r>
        <w:rPr>
          <w:color w:val="231F20"/>
          <w:w w:val="105"/>
        </w:rPr>
        <w:t>de las relaciones hombre-naturaleza” (Jasanoff, 2010:</w:t>
      </w:r>
      <w:r>
        <w:rPr>
          <w:color w:val="231F20"/>
          <w:spacing w:val="38"/>
          <w:w w:val="105"/>
        </w:rPr>
        <w:t> </w:t>
      </w:r>
      <w:r>
        <w:rPr>
          <w:color w:val="231F20"/>
          <w:w w:val="105"/>
        </w:rPr>
        <w:t>237).</w:t>
      </w:r>
    </w:p>
    <w:p>
      <w:pPr>
        <w:spacing w:after="0" w:line="307" w:lineRule="auto"/>
        <w:jc w:val="both"/>
        <w:sectPr>
          <w:pgSz w:w="9600" w:h="13000"/>
          <w:pgMar w:header="1156" w:footer="0" w:top="1360" w:bottom="280" w:left="1340" w:right="1080"/>
        </w:sectPr>
      </w:pPr>
    </w:p>
    <w:p>
      <w:pPr>
        <w:pStyle w:val="BodyText"/>
        <w:spacing w:before="4"/>
        <w:rPr>
          <w:sz w:val="14"/>
        </w:rPr>
      </w:pPr>
    </w:p>
    <w:p>
      <w:pPr>
        <w:spacing w:before="55"/>
        <w:ind w:left="100" w:right="0" w:firstLine="0"/>
        <w:jc w:val="both"/>
        <w:rPr>
          <w:rFonts w:ascii="Verdana" w:hAnsi="Verdana"/>
          <w:sz w:val="17"/>
        </w:rPr>
      </w:pPr>
      <w:r>
        <w:rPr>
          <w:rFonts w:ascii="Verdana" w:hAnsi="Verdana"/>
          <w:color w:val="231F20"/>
          <w:w w:val="107"/>
          <w:sz w:val="23"/>
        </w:rPr>
        <w:t>e</w:t>
      </w:r>
      <w:r>
        <w:rPr>
          <w:rFonts w:ascii="Verdana" w:hAnsi="Verdana"/>
          <w:color w:val="231F20"/>
          <w:w w:val="108"/>
          <w:sz w:val="17"/>
        </w:rPr>
        <w:t>L</w:t>
      </w:r>
      <w:r>
        <w:rPr>
          <w:rFonts w:ascii="Verdana" w:hAnsi="Verdana"/>
          <w:color w:val="231F20"/>
          <w:spacing w:val="17"/>
          <w:sz w:val="17"/>
        </w:rPr>
        <w:t> </w:t>
      </w:r>
      <w:r>
        <w:rPr>
          <w:rFonts w:ascii="Verdana" w:hAnsi="Verdana"/>
          <w:color w:val="231F20"/>
          <w:spacing w:val="-4"/>
          <w:w w:val="133"/>
          <w:sz w:val="17"/>
        </w:rPr>
        <w:t>c</w:t>
      </w:r>
      <w:r>
        <w:rPr>
          <w:rFonts w:ascii="Verdana" w:hAnsi="Verdana"/>
          <w:color w:val="231F20"/>
          <w:w w:val="107"/>
          <w:sz w:val="17"/>
        </w:rPr>
        <w:t>am</w:t>
      </w:r>
      <w:r>
        <w:rPr>
          <w:rFonts w:ascii="Verdana" w:hAnsi="Verdana"/>
          <w:color w:val="231F20"/>
          <w:spacing w:val="-1"/>
          <w:w w:val="107"/>
          <w:sz w:val="17"/>
        </w:rPr>
        <w:t>b</w:t>
      </w:r>
      <w:r>
        <w:rPr>
          <w:rFonts w:ascii="Verdana" w:hAnsi="Verdana"/>
          <w:color w:val="231F20"/>
          <w:w w:val="61"/>
          <w:sz w:val="17"/>
        </w:rPr>
        <w:t>I</w:t>
      </w:r>
      <w:r>
        <w:rPr>
          <w:rFonts w:ascii="Verdana" w:hAnsi="Verdana"/>
          <w:color w:val="231F20"/>
          <w:w w:val="124"/>
          <w:sz w:val="17"/>
        </w:rPr>
        <w:t>o</w:t>
      </w:r>
      <w:r>
        <w:rPr>
          <w:rFonts w:ascii="Verdana" w:hAnsi="Verdana"/>
          <w:color w:val="231F20"/>
          <w:spacing w:val="17"/>
          <w:sz w:val="17"/>
        </w:rPr>
        <w:t> </w:t>
      </w:r>
      <w:r>
        <w:rPr>
          <w:rFonts w:ascii="Verdana" w:hAnsi="Verdana"/>
          <w:color w:val="231F20"/>
          <w:w w:val="133"/>
          <w:sz w:val="17"/>
        </w:rPr>
        <w:t>c</w:t>
      </w:r>
      <w:r>
        <w:rPr>
          <w:rFonts w:ascii="Verdana" w:hAnsi="Verdana"/>
          <w:color w:val="231F20"/>
          <w:spacing w:val="-1"/>
          <w:w w:val="88"/>
          <w:sz w:val="17"/>
        </w:rPr>
        <w:t>L</w:t>
      </w:r>
      <w:r>
        <w:rPr>
          <w:rFonts w:ascii="Verdana" w:hAnsi="Verdana"/>
          <w:color w:val="231F20"/>
          <w:w w:val="88"/>
          <w:sz w:val="17"/>
        </w:rPr>
        <w:t>I</w:t>
      </w:r>
      <w:r>
        <w:rPr>
          <w:rFonts w:ascii="Verdana" w:hAnsi="Verdana"/>
          <w:color w:val="231F20"/>
          <w:w w:val="110"/>
          <w:sz w:val="17"/>
        </w:rPr>
        <w:t>mát</w:t>
      </w:r>
      <w:r>
        <w:rPr>
          <w:rFonts w:ascii="Verdana" w:hAnsi="Verdana"/>
          <w:color w:val="231F20"/>
          <w:w w:val="61"/>
          <w:sz w:val="17"/>
        </w:rPr>
        <w:t>I</w:t>
      </w:r>
      <w:r>
        <w:rPr>
          <w:rFonts w:ascii="Verdana" w:hAnsi="Verdana"/>
          <w:color w:val="231F20"/>
          <w:w w:val="128"/>
          <w:sz w:val="17"/>
        </w:rPr>
        <w:t>co</w:t>
      </w:r>
      <w:r>
        <w:rPr>
          <w:rFonts w:ascii="Verdana" w:hAnsi="Verdana"/>
          <w:color w:val="231F20"/>
          <w:spacing w:val="17"/>
          <w:sz w:val="17"/>
        </w:rPr>
        <w:t> </w:t>
      </w:r>
      <w:r>
        <w:rPr>
          <w:rFonts w:ascii="Verdana" w:hAnsi="Verdana"/>
          <w:color w:val="231F20"/>
          <w:w w:val="116"/>
          <w:sz w:val="17"/>
        </w:rPr>
        <w:t>como</w:t>
      </w:r>
      <w:r>
        <w:rPr>
          <w:rFonts w:ascii="Verdana" w:hAnsi="Verdana"/>
          <w:color w:val="231F20"/>
          <w:spacing w:val="18"/>
          <w:sz w:val="17"/>
        </w:rPr>
        <w:t> </w:t>
      </w:r>
      <w:r>
        <w:rPr>
          <w:rFonts w:ascii="Verdana" w:hAnsi="Verdana"/>
          <w:color w:val="231F20"/>
          <w:w w:val="118"/>
          <w:sz w:val="17"/>
        </w:rPr>
        <w:t>fenómeno</w:t>
      </w:r>
      <w:r>
        <w:rPr>
          <w:rFonts w:ascii="Verdana" w:hAnsi="Verdana"/>
          <w:color w:val="231F20"/>
          <w:spacing w:val="17"/>
          <w:sz w:val="17"/>
        </w:rPr>
        <w:t> </w:t>
      </w:r>
      <w:r>
        <w:rPr>
          <w:rFonts w:ascii="Verdana" w:hAnsi="Verdana"/>
          <w:color w:val="231F20"/>
          <w:w w:val="120"/>
          <w:sz w:val="17"/>
        </w:rPr>
        <w:t>n</w:t>
      </w:r>
      <w:r>
        <w:rPr>
          <w:rFonts w:ascii="Verdana" w:hAnsi="Verdana"/>
          <w:color w:val="231F20"/>
          <w:spacing w:val="-15"/>
          <w:w w:val="120"/>
          <w:sz w:val="17"/>
        </w:rPr>
        <w:t>a</w:t>
      </w:r>
      <w:r>
        <w:rPr>
          <w:rFonts w:ascii="Verdana" w:hAnsi="Verdana"/>
          <w:color w:val="231F20"/>
          <w:w w:val="131"/>
          <w:sz w:val="17"/>
        </w:rPr>
        <w:t>tur</w:t>
      </w:r>
      <w:r>
        <w:rPr>
          <w:rFonts w:ascii="Verdana" w:hAnsi="Verdana"/>
          <w:color w:val="231F20"/>
          <w:spacing w:val="-1"/>
          <w:w w:val="131"/>
          <w:sz w:val="17"/>
        </w:rPr>
        <w:t>a</w:t>
      </w:r>
      <w:r>
        <w:rPr>
          <w:rFonts w:ascii="Verdana" w:hAnsi="Verdana"/>
          <w:color w:val="231F20"/>
          <w:w w:val="108"/>
          <w:sz w:val="17"/>
        </w:rPr>
        <w:t>L</w:t>
      </w:r>
      <w:r>
        <w:rPr>
          <w:rFonts w:ascii="Verdana" w:hAnsi="Verdana"/>
          <w:color w:val="231F20"/>
          <w:spacing w:val="17"/>
          <w:sz w:val="17"/>
        </w:rPr>
        <w:t> </w:t>
      </w:r>
      <w:r>
        <w:rPr>
          <w:rFonts w:ascii="Verdana" w:hAnsi="Verdana"/>
          <w:color w:val="231F20"/>
          <w:w w:val="124"/>
          <w:sz w:val="17"/>
        </w:rPr>
        <w:t>o</w:t>
      </w:r>
      <w:r>
        <w:rPr>
          <w:rFonts w:ascii="Verdana" w:hAnsi="Verdana"/>
          <w:color w:val="231F20"/>
          <w:spacing w:val="17"/>
          <w:sz w:val="17"/>
        </w:rPr>
        <w:t> </w:t>
      </w:r>
      <w:r>
        <w:rPr>
          <w:rFonts w:ascii="Verdana" w:hAnsi="Verdana"/>
          <w:color w:val="231F20"/>
          <w:w w:val="115"/>
          <w:sz w:val="17"/>
        </w:rPr>
        <w:t>humano</w:t>
      </w:r>
    </w:p>
    <w:p>
      <w:pPr>
        <w:pStyle w:val="BodyText"/>
        <w:spacing w:before="5"/>
        <w:rPr>
          <w:rFonts w:ascii="Verdana"/>
          <w:sz w:val="26"/>
        </w:rPr>
      </w:pPr>
    </w:p>
    <w:p>
      <w:pPr>
        <w:pStyle w:val="BodyText"/>
        <w:spacing w:line="307" w:lineRule="auto"/>
        <w:ind w:left="100" w:right="114"/>
        <w:jc w:val="both"/>
      </w:pPr>
      <w:r>
        <w:rPr>
          <w:color w:val="231F20"/>
          <w:w w:val="105"/>
        </w:rPr>
        <w:t>En</w:t>
      </w:r>
      <w:r>
        <w:rPr>
          <w:color w:val="231F20"/>
          <w:spacing w:val="-7"/>
          <w:w w:val="105"/>
        </w:rPr>
        <w:t> </w:t>
      </w:r>
      <w:r>
        <w:rPr>
          <w:color w:val="231F20"/>
          <w:w w:val="105"/>
        </w:rPr>
        <w:t>un</w:t>
      </w:r>
      <w:r>
        <w:rPr>
          <w:color w:val="231F20"/>
          <w:spacing w:val="-7"/>
          <w:w w:val="105"/>
        </w:rPr>
        <w:t> </w:t>
      </w:r>
      <w:r>
        <w:rPr>
          <w:color w:val="231F20"/>
          <w:w w:val="105"/>
        </w:rPr>
        <w:t>rápido</w:t>
      </w:r>
      <w:r>
        <w:rPr>
          <w:color w:val="231F20"/>
          <w:spacing w:val="-7"/>
          <w:w w:val="105"/>
        </w:rPr>
        <w:t> </w:t>
      </w:r>
      <w:r>
        <w:rPr>
          <w:color w:val="231F20"/>
          <w:w w:val="105"/>
        </w:rPr>
        <w:t>recorrido</w:t>
      </w:r>
      <w:r>
        <w:rPr>
          <w:color w:val="231F20"/>
          <w:spacing w:val="-7"/>
          <w:w w:val="105"/>
        </w:rPr>
        <w:t> </w:t>
      </w:r>
      <w:r>
        <w:rPr>
          <w:color w:val="231F20"/>
          <w:w w:val="105"/>
        </w:rPr>
        <w:t>sobre</w:t>
      </w:r>
      <w:r>
        <w:rPr>
          <w:color w:val="231F20"/>
          <w:spacing w:val="-7"/>
          <w:w w:val="105"/>
        </w:rPr>
        <w:t> </w:t>
      </w:r>
      <w:r>
        <w:rPr>
          <w:color w:val="231F20"/>
          <w:w w:val="105"/>
        </w:rPr>
        <w:t>el</w:t>
      </w:r>
      <w:r>
        <w:rPr>
          <w:color w:val="231F20"/>
          <w:spacing w:val="-7"/>
          <w:w w:val="105"/>
        </w:rPr>
        <w:t> </w:t>
      </w:r>
      <w:r>
        <w:rPr>
          <w:color w:val="231F20"/>
          <w:w w:val="105"/>
        </w:rPr>
        <w:t>conocimiento</w:t>
      </w:r>
      <w:r>
        <w:rPr>
          <w:color w:val="231F20"/>
          <w:spacing w:val="-7"/>
          <w:w w:val="105"/>
        </w:rPr>
        <w:t> </w:t>
      </w:r>
      <w:r>
        <w:rPr>
          <w:color w:val="231F20"/>
          <w:w w:val="105"/>
        </w:rPr>
        <w:t>sobre</w:t>
      </w:r>
      <w:r>
        <w:rPr>
          <w:color w:val="231F20"/>
          <w:spacing w:val="-7"/>
          <w:w w:val="105"/>
        </w:rPr>
        <w:t> </w:t>
      </w:r>
      <w:r>
        <w:rPr>
          <w:color w:val="231F20"/>
          <w:w w:val="105"/>
        </w:rPr>
        <w:t>el</w:t>
      </w:r>
      <w:r>
        <w:rPr>
          <w:color w:val="231F20"/>
          <w:spacing w:val="-7"/>
          <w:w w:val="105"/>
        </w:rPr>
        <w:t> </w:t>
      </w:r>
      <w:r>
        <w:rPr>
          <w:color w:val="231F20"/>
          <w:w w:val="105"/>
        </w:rPr>
        <w:t>llamado</w:t>
      </w:r>
      <w:r>
        <w:rPr>
          <w:color w:val="231F20"/>
          <w:spacing w:val="-7"/>
          <w:w w:val="105"/>
        </w:rPr>
        <w:t> </w:t>
      </w:r>
      <w:r>
        <w:rPr>
          <w:color w:val="231F20"/>
          <w:w w:val="105"/>
        </w:rPr>
        <w:t>cambio</w:t>
      </w:r>
      <w:r>
        <w:rPr>
          <w:color w:val="231F20"/>
          <w:spacing w:val="-7"/>
          <w:w w:val="105"/>
        </w:rPr>
        <w:t> </w:t>
      </w:r>
      <w:r>
        <w:rPr>
          <w:color w:val="231F20"/>
          <w:w w:val="105"/>
        </w:rPr>
        <w:t>climáti- co se puede anotar que fue </w:t>
      </w:r>
      <w:r>
        <w:rPr>
          <w:color w:val="231F20"/>
          <w:spacing w:val="-3"/>
          <w:w w:val="105"/>
        </w:rPr>
        <w:t>Fourier </w:t>
      </w:r>
      <w:r>
        <w:rPr>
          <w:color w:val="231F20"/>
          <w:w w:val="105"/>
        </w:rPr>
        <w:t>quien en 1824 a partir del cálculo de la temperatura de la atmósfera, dedujo el efecto invernadero; en 1859 </w:t>
      </w:r>
      <w:r>
        <w:rPr>
          <w:color w:val="231F20"/>
          <w:spacing w:val="-3"/>
          <w:w w:val="105"/>
        </w:rPr>
        <w:t>Tyndall </w:t>
      </w:r>
      <w:r>
        <w:rPr>
          <w:color w:val="231F20"/>
          <w:w w:val="105"/>
        </w:rPr>
        <w:t>estudió la transparencia de los gases para saber cómo la atmosfera controla</w:t>
      </w:r>
      <w:r>
        <w:rPr>
          <w:color w:val="231F20"/>
          <w:spacing w:val="-5"/>
          <w:w w:val="105"/>
        </w:rPr>
        <w:t> </w:t>
      </w:r>
      <w:r>
        <w:rPr>
          <w:color w:val="231F20"/>
          <w:w w:val="105"/>
        </w:rPr>
        <w:t>la temperatura de la tierra; en 1886 Arrhenius estableció la relación entre el</w:t>
      </w:r>
      <w:r>
        <w:rPr>
          <w:color w:val="231F20"/>
          <w:spacing w:val="-11"/>
          <w:w w:val="105"/>
        </w:rPr>
        <w:t> </w:t>
      </w:r>
      <w:r>
        <w:rPr>
          <w:color w:val="231F20"/>
          <w:w w:val="105"/>
        </w:rPr>
        <w:t>CO</w:t>
      </w:r>
      <w:r>
        <w:rPr>
          <w:color w:val="231F20"/>
          <w:w w:val="105"/>
          <w:position w:val="-1"/>
          <w:sz w:val="11"/>
        </w:rPr>
        <w:t>2 </w:t>
      </w:r>
      <w:r>
        <w:rPr>
          <w:color w:val="231F20"/>
          <w:w w:val="105"/>
        </w:rPr>
        <w:t>y la </w:t>
      </w:r>
      <w:r>
        <w:rPr>
          <w:color w:val="231F20"/>
          <w:spacing w:val="3"/>
          <w:w w:val="105"/>
        </w:rPr>
        <w:t>temperatura </w:t>
      </w:r>
      <w:r>
        <w:rPr>
          <w:color w:val="231F20"/>
          <w:w w:val="105"/>
        </w:rPr>
        <w:t>de la </w:t>
      </w:r>
      <w:r>
        <w:rPr>
          <w:color w:val="231F20"/>
          <w:spacing w:val="3"/>
          <w:w w:val="105"/>
        </w:rPr>
        <w:t>atmósfera para explicar </w:t>
      </w:r>
      <w:r>
        <w:rPr>
          <w:color w:val="231F20"/>
          <w:w w:val="105"/>
        </w:rPr>
        <w:t>la </w:t>
      </w:r>
      <w:r>
        <w:rPr>
          <w:color w:val="231F20"/>
          <w:spacing w:val="3"/>
          <w:w w:val="105"/>
        </w:rPr>
        <w:t>edad </w:t>
      </w:r>
      <w:r>
        <w:rPr>
          <w:color w:val="231F20"/>
          <w:w w:val="105"/>
        </w:rPr>
        <w:t>de </w:t>
      </w:r>
      <w:r>
        <w:rPr>
          <w:color w:val="231F20"/>
          <w:spacing w:val="3"/>
          <w:w w:val="105"/>
        </w:rPr>
        <w:t>hielo; </w:t>
      </w:r>
      <w:r>
        <w:rPr>
          <w:color w:val="231F20"/>
          <w:spacing w:val="4"/>
          <w:w w:val="105"/>
        </w:rPr>
        <w:t>Steward </w:t>
      </w:r>
      <w:r>
        <w:rPr>
          <w:color w:val="231F20"/>
          <w:w w:val="105"/>
        </w:rPr>
        <w:t>Callendar en 1938 fue el primero en hablar de “calentamiento global” atribui- do a la quema de combustibles fósiles; en 1941 (publicado en </w:t>
      </w:r>
      <w:r>
        <w:rPr>
          <w:color w:val="231F20"/>
          <w:spacing w:val="-3"/>
          <w:w w:val="105"/>
        </w:rPr>
        <w:t>1969 </w:t>
      </w:r>
      <w:r>
        <w:rPr>
          <w:color w:val="231F20"/>
          <w:w w:val="105"/>
        </w:rPr>
        <w:t>en </w:t>
      </w:r>
      <w:r>
        <w:rPr>
          <w:color w:val="231F20"/>
          <w:spacing w:val="-3"/>
          <w:w w:val="105"/>
        </w:rPr>
        <w:t>inglés) Milankovic explicó </w:t>
      </w:r>
      <w:r>
        <w:rPr>
          <w:color w:val="231F20"/>
          <w:w w:val="105"/>
        </w:rPr>
        <w:t>las </w:t>
      </w:r>
      <w:r>
        <w:rPr>
          <w:color w:val="231F20"/>
          <w:spacing w:val="-3"/>
          <w:w w:val="105"/>
        </w:rPr>
        <w:t>glaciaciones </w:t>
      </w:r>
      <w:r>
        <w:rPr>
          <w:color w:val="231F20"/>
          <w:w w:val="105"/>
        </w:rPr>
        <w:t>por los ciclos de </w:t>
      </w:r>
      <w:r>
        <w:rPr>
          <w:color w:val="231F20"/>
          <w:spacing w:val="2"/>
          <w:w w:val="105"/>
        </w:rPr>
        <w:t>excentricidad </w:t>
      </w:r>
      <w:r>
        <w:rPr>
          <w:color w:val="231F20"/>
          <w:w w:val="105"/>
        </w:rPr>
        <w:t>en la </w:t>
      </w:r>
      <w:r>
        <w:rPr>
          <w:color w:val="231F20"/>
          <w:spacing w:val="2"/>
          <w:w w:val="105"/>
        </w:rPr>
        <w:t>órbita </w:t>
      </w:r>
      <w:r>
        <w:rPr>
          <w:color w:val="231F20"/>
          <w:w w:val="105"/>
        </w:rPr>
        <w:t>del </w:t>
      </w:r>
      <w:r>
        <w:rPr>
          <w:color w:val="231F20"/>
          <w:spacing w:val="2"/>
          <w:w w:val="105"/>
        </w:rPr>
        <w:t>planeta </w:t>
      </w:r>
      <w:r>
        <w:rPr>
          <w:color w:val="231F20"/>
          <w:w w:val="105"/>
        </w:rPr>
        <w:t>en </w:t>
      </w:r>
      <w:r>
        <w:rPr>
          <w:color w:val="231F20"/>
          <w:spacing w:val="2"/>
          <w:w w:val="105"/>
        </w:rPr>
        <w:t>torno </w:t>
      </w:r>
      <w:r>
        <w:rPr>
          <w:color w:val="231F20"/>
          <w:w w:val="105"/>
        </w:rPr>
        <w:t>al </w:t>
      </w:r>
      <w:r>
        <w:rPr>
          <w:color w:val="231F20"/>
          <w:spacing w:val="2"/>
          <w:w w:val="105"/>
        </w:rPr>
        <w:t>sol, </w:t>
      </w:r>
      <w:r>
        <w:rPr>
          <w:color w:val="231F20"/>
          <w:w w:val="105"/>
        </w:rPr>
        <w:t>la </w:t>
      </w:r>
      <w:r>
        <w:rPr>
          <w:color w:val="231F20"/>
          <w:spacing w:val="2"/>
          <w:w w:val="105"/>
        </w:rPr>
        <w:t>inclinación </w:t>
      </w:r>
      <w:r>
        <w:rPr>
          <w:color w:val="231F20"/>
          <w:w w:val="105"/>
        </w:rPr>
        <w:t>del eje de </w:t>
      </w:r>
      <w:r>
        <w:rPr>
          <w:color w:val="231F20"/>
          <w:spacing w:val="-3"/>
          <w:w w:val="105"/>
        </w:rPr>
        <w:t>rotación </w:t>
      </w:r>
      <w:r>
        <w:rPr>
          <w:color w:val="231F20"/>
          <w:w w:val="105"/>
        </w:rPr>
        <w:t>y la </w:t>
      </w:r>
      <w:r>
        <w:rPr>
          <w:color w:val="231F20"/>
          <w:spacing w:val="-3"/>
          <w:w w:val="105"/>
        </w:rPr>
        <w:t>precesión </w:t>
      </w:r>
      <w:r>
        <w:rPr>
          <w:color w:val="231F20"/>
          <w:w w:val="105"/>
        </w:rPr>
        <w:t>del eje de la </w:t>
      </w:r>
      <w:r>
        <w:rPr>
          <w:color w:val="231F20"/>
          <w:spacing w:val="-3"/>
          <w:w w:val="105"/>
        </w:rPr>
        <w:t>tierra; Plass </w:t>
      </w:r>
      <w:r>
        <w:rPr>
          <w:color w:val="231F20"/>
          <w:w w:val="105"/>
        </w:rPr>
        <w:t>en </w:t>
      </w:r>
      <w:r>
        <w:rPr>
          <w:color w:val="231F20"/>
          <w:spacing w:val="-3"/>
          <w:w w:val="105"/>
        </w:rPr>
        <w:t>1954 </w:t>
      </w:r>
      <w:r>
        <w:rPr>
          <w:color w:val="231F20"/>
          <w:w w:val="105"/>
        </w:rPr>
        <w:t>desarrolló un modelo sobre cómo el CO</w:t>
      </w:r>
      <w:r>
        <w:rPr>
          <w:color w:val="231F20"/>
          <w:w w:val="105"/>
          <w:position w:val="-1"/>
          <w:sz w:val="11"/>
        </w:rPr>
        <w:t>2 </w:t>
      </w:r>
      <w:r>
        <w:rPr>
          <w:color w:val="231F20"/>
          <w:w w:val="105"/>
        </w:rPr>
        <w:t>absorbe los rayos infrarrojos y concluyó que la actividad humana podía aumentar la temperatura mundial en 1.1 grados Celsius por </w:t>
      </w:r>
      <w:r>
        <w:rPr>
          <w:color w:val="231F20"/>
          <w:spacing w:val="14"/>
          <w:w w:val="105"/>
        </w:rPr>
        <w:t> </w:t>
      </w:r>
      <w:r>
        <w:rPr>
          <w:color w:val="231F20"/>
          <w:w w:val="105"/>
        </w:rPr>
        <w:t>siglo.</w:t>
      </w:r>
    </w:p>
    <w:p>
      <w:pPr>
        <w:pStyle w:val="BodyText"/>
        <w:spacing w:line="307" w:lineRule="auto"/>
        <w:ind w:left="100" w:right="117" w:firstLine="360"/>
        <w:jc w:val="both"/>
      </w:pPr>
      <w:r>
        <w:rPr>
          <w:color w:val="231F20"/>
          <w:w w:val="105"/>
        </w:rPr>
        <w:t>Es a partir de estas conclusiones que Revelle contrató a Keelling para me- dir</w:t>
      </w:r>
      <w:r>
        <w:rPr>
          <w:color w:val="231F20"/>
          <w:spacing w:val="-11"/>
          <w:w w:val="105"/>
        </w:rPr>
        <w:t> </w:t>
      </w:r>
      <w:r>
        <w:rPr>
          <w:color w:val="231F20"/>
          <w:w w:val="105"/>
        </w:rPr>
        <w:t>el</w:t>
      </w:r>
      <w:r>
        <w:rPr>
          <w:color w:val="231F20"/>
          <w:spacing w:val="-11"/>
          <w:w w:val="105"/>
        </w:rPr>
        <w:t> </w:t>
      </w:r>
      <w:r>
        <w:rPr>
          <w:color w:val="231F20"/>
          <w:w w:val="105"/>
        </w:rPr>
        <w:t>CO</w:t>
      </w:r>
      <w:r>
        <w:rPr>
          <w:color w:val="231F20"/>
          <w:w w:val="105"/>
          <w:position w:val="-1"/>
          <w:sz w:val="11"/>
        </w:rPr>
        <w:t>2</w:t>
      </w:r>
      <w:r>
        <w:rPr>
          <w:color w:val="231F20"/>
          <w:spacing w:val="9"/>
          <w:w w:val="105"/>
          <w:position w:val="-1"/>
          <w:sz w:val="11"/>
        </w:rPr>
        <w:t> </w:t>
      </w:r>
      <w:r>
        <w:rPr>
          <w:color w:val="231F20"/>
          <w:w w:val="105"/>
        </w:rPr>
        <w:t>en</w:t>
      </w:r>
      <w:r>
        <w:rPr>
          <w:color w:val="231F20"/>
          <w:spacing w:val="-11"/>
          <w:w w:val="105"/>
        </w:rPr>
        <w:t> </w:t>
      </w:r>
      <w:r>
        <w:rPr>
          <w:color w:val="231F20"/>
          <w:w w:val="105"/>
        </w:rPr>
        <w:t>diversas</w:t>
      </w:r>
      <w:r>
        <w:rPr>
          <w:color w:val="231F20"/>
          <w:spacing w:val="-11"/>
          <w:w w:val="105"/>
        </w:rPr>
        <w:t> </w:t>
      </w:r>
      <w:r>
        <w:rPr>
          <w:color w:val="231F20"/>
          <w:w w:val="105"/>
        </w:rPr>
        <w:t>partes</w:t>
      </w:r>
      <w:r>
        <w:rPr>
          <w:color w:val="231F20"/>
          <w:spacing w:val="-11"/>
          <w:w w:val="105"/>
        </w:rPr>
        <w:t> </w:t>
      </w:r>
      <w:r>
        <w:rPr>
          <w:color w:val="231F20"/>
          <w:w w:val="105"/>
        </w:rPr>
        <w:t>del</w:t>
      </w:r>
      <w:r>
        <w:rPr>
          <w:color w:val="231F20"/>
          <w:spacing w:val="-11"/>
          <w:w w:val="105"/>
        </w:rPr>
        <w:t> </w:t>
      </w:r>
      <w:r>
        <w:rPr>
          <w:color w:val="231F20"/>
          <w:w w:val="105"/>
        </w:rPr>
        <w:t>mundo,</w:t>
      </w:r>
      <w:r>
        <w:rPr>
          <w:color w:val="231F20"/>
          <w:spacing w:val="-11"/>
          <w:w w:val="105"/>
        </w:rPr>
        <w:t> </w:t>
      </w:r>
      <w:r>
        <w:rPr>
          <w:color w:val="231F20"/>
          <w:w w:val="105"/>
        </w:rPr>
        <w:t>encontrando</w:t>
      </w:r>
      <w:r>
        <w:rPr>
          <w:color w:val="231F20"/>
          <w:spacing w:val="-11"/>
          <w:w w:val="105"/>
        </w:rPr>
        <w:t> </w:t>
      </w:r>
      <w:r>
        <w:rPr>
          <w:color w:val="231F20"/>
          <w:w w:val="105"/>
        </w:rPr>
        <w:t>que</w:t>
      </w:r>
      <w:r>
        <w:rPr>
          <w:color w:val="231F20"/>
          <w:spacing w:val="-11"/>
          <w:w w:val="105"/>
        </w:rPr>
        <w:t> </w:t>
      </w:r>
      <w:r>
        <w:rPr>
          <w:color w:val="231F20"/>
          <w:w w:val="105"/>
        </w:rPr>
        <w:t>este</w:t>
      </w:r>
      <w:r>
        <w:rPr>
          <w:color w:val="231F20"/>
          <w:spacing w:val="-11"/>
          <w:w w:val="105"/>
        </w:rPr>
        <w:t> </w:t>
      </w:r>
      <w:r>
        <w:rPr>
          <w:color w:val="231F20"/>
          <w:w w:val="105"/>
        </w:rPr>
        <w:t>gas</w:t>
      </w:r>
      <w:r>
        <w:rPr>
          <w:color w:val="231F20"/>
          <w:spacing w:val="-11"/>
          <w:w w:val="105"/>
        </w:rPr>
        <w:t> </w:t>
      </w:r>
      <w:r>
        <w:rPr>
          <w:color w:val="231F20"/>
          <w:w w:val="105"/>
        </w:rPr>
        <w:t>se</w:t>
      </w:r>
      <w:r>
        <w:rPr>
          <w:color w:val="231F20"/>
          <w:spacing w:val="-11"/>
          <w:w w:val="105"/>
        </w:rPr>
        <w:t> </w:t>
      </w:r>
      <w:r>
        <w:rPr>
          <w:color w:val="231F20"/>
          <w:w w:val="105"/>
        </w:rPr>
        <w:t>incremen- ta año con año desde 1960; en 1962 Ádem realiza uno de los primeros mode- </w:t>
      </w:r>
      <w:r>
        <w:rPr>
          <w:color w:val="231F20"/>
          <w:spacing w:val="2"/>
          <w:w w:val="105"/>
        </w:rPr>
        <w:t>lajes termodinámicos </w:t>
      </w:r>
      <w:r>
        <w:rPr>
          <w:color w:val="231F20"/>
          <w:w w:val="105"/>
        </w:rPr>
        <w:t>del </w:t>
      </w:r>
      <w:r>
        <w:rPr>
          <w:color w:val="231F20"/>
          <w:spacing w:val="2"/>
          <w:w w:val="105"/>
        </w:rPr>
        <w:t>clima, aplicando </w:t>
      </w:r>
      <w:r>
        <w:rPr>
          <w:color w:val="231F20"/>
          <w:w w:val="105"/>
        </w:rPr>
        <w:t>por </w:t>
      </w:r>
      <w:r>
        <w:rPr>
          <w:color w:val="231F20"/>
          <w:spacing w:val="2"/>
          <w:w w:val="105"/>
        </w:rPr>
        <w:t>primera </w:t>
      </w:r>
      <w:r>
        <w:rPr>
          <w:color w:val="231F20"/>
          <w:w w:val="105"/>
        </w:rPr>
        <w:t>vez el </w:t>
      </w:r>
      <w:r>
        <w:rPr>
          <w:color w:val="231F20"/>
          <w:spacing w:val="2"/>
          <w:w w:val="105"/>
        </w:rPr>
        <w:t>principio </w:t>
      </w:r>
      <w:r>
        <w:rPr>
          <w:color w:val="231F20"/>
          <w:spacing w:val="3"/>
          <w:w w:val="105"/>
        </w:rPr>
        <w:t>de </w:t>
      </w:r>
      <w:r>
        <w:rPr>
          <w:color w:val="231F20"/>
          <w:w w:val="105"/>
        </w:rPr>
        <w:t>conservación</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energía</w:t>
      </w:r>
      <w:r>
        <w:rPr>
          <w:color w:val="231F20"/>
          <w:spacing w:val="-9"/>
          <w:w w:val="105"/>
        </w:rPr>
        <w:t> </w:t>
      </w:r>
      <w:r>
        <w:rPr>
          <w:color w:val="231F20"/>
          <w:w w:val="105"/>
        </w:rPr>
        <w:t>a</w:t>
      </w:r>
      <w:r>
        <w:rPr>
          <w:color w:val="231F20"/>
          <w:spacing w:val="-9"/>
          <w:w w:val="105"/>
        </w:rPr>
        <w:t> </w:t>
      </w:r>
      <w:r>
        <w:rPr>
          <w:color w:val="231F20"/>
          <w:w w:val="105"/>
        </w:rPr>
        <w:t>la</w:t>
      </w:r>
      <w:r>
        <w:rPr>
          <w:color w:val="231F20"/>
          <w:spacing w:val="-9"/>
          <w:w w:val="105"/>
        </w:rPr>
        <w:t> </w:t>
      </w:r>
      <w:r>
        <w:rPr>
          <w:color w:val="231F20"/>
          <w:w w:val="105"/>
        </w:rPr>
        <w:t>radiación</w:t>
      </w:r>
      <w:r>
        <w:rPr>
          <w:color w:val="231F20"/>
          <w:spacing w:val="-9"/>
          <w:w w:val="105"/>
        </w:rPr>
        <w:t> </w:t>
      </w:r>
      <w:r>
        <w:rPr>
          <w:color w:val="231F20"/>
          <w:w w:val="105"/>
        </w:rPr>
        <w:t>solar</w:t>
      </w:r>
      <w:r>
        <w:rPr>
          <w:color w:val="231F20"/>
          <w:spacing w:val="-9"/>
          <w:w w:val="105"/>
        </w:rPr>
        <w:t> </w:t>
      </w:r>
      <w:r>
        <w:rPr>
          <w:color w:val="231F20"/>
          <w:w w:val="105"/>
        </w:rPr>
        <w:t>entrante</w:t>
      </w:r>
      <w:r>
        <w:rPr>
          <w:color w:val="231F20"/>
          <w:spacing w:val="-9"/>
          <w:w w:val="105"/>
        </w:rPr>
        <w:t> </w:t>
      </w:r>
      <w:r>
        <w:rPr>
          <w:color w:val="231F20"/>
          <w:w w:val="105"/>
        </w:rPr>
        <w:t>en</w:t>
      </w:r>
      <w:r>
        <w:rPr>
          <w:color w:val="231F20"/>
          <w:spacing w:val="-9"/>
          <w:w w:val="105"/>
        </w:rPr>
        <w:t> </w:t>
      </w:r>
      <w:r>
        <w:rPr>
          <w:color w:val="231F20"/>
          <w:w w:val="105"/>
        </w:rPr>
        <w:t>la</w:t>
      </w:r>
      <w:r>
        <w:rPr>
          <w:color w:val="231F20"/>
          <w:spacing w:val="-9"/>
          <w:w w:val="105"/>
        </w:rPr>
        <w:t> </w:t>
      </w:r>
      <w:r>
        <w:rPr>
          <w:color w:val="231F20"/>
          <w:w w:val="105"/>
        </w:rPr>
        <w:t>atmósfera</w:t>
      </w:r>
      <w:r>
        <w:rPr>
          <w:color w:val="231F20"/>
          <w:spacing w:val="-9"/>
          <w:w w:val="105"/>
        </w:rPr>
        <w:t> </w:t>
      </w:r>
      <w:r>
        <w:rPr>
          <w:color w:val="231F20"/>
          <w:w w:val="105"/>
        </w:rPr>
        <w:t>(Ádem, 1962; Garduño y Ádem, 1992); en 1975 Manabe presentó el primer modelo de circulación general integrando océano y atmósfera (</w:t>
      </w:r>
      <w:r>
        <w:rPr>
          <w:color w:val="231F20"/>
          <w:w w:val="105"/>
          <w:sz w:val="15"/>
        </w:rPr>
        <w:t>gcm</w:t>
      </w:r>
      <w:r>
        <w:rPr>
          <w:color w:val="231F20"/>
          <w:w w:val="105"/>
        </w:rPr>
        <w:t>); en 1988 se esta- </w:t>
      </w:r>
      <w:r>
        <w:rPr>
          <w:color w:val="231F20"/>
          <w:spacing w:val="5"/>
          <w:w w:val="105"/>
        </w:rPr>
        <w:t>bleció </w:t>
      </w:r>
      <w:r>
        <w:rPr>
          <w:color w:val="231F20"/>
          <w:spacing w:val="3"/>
          <w:w w:val="105"/>
        </w:rPr>
        <w:t>el </w:t>
      </w:r>
      <w:r>
        <w:rPr>
          <w:color w:val="231F20"/>
          <w:spacing w:val="4"/>
          <w:w w:val="125"/>
          <w:sz w:val="15"/>
        </w:rPr>
        <w:t>ipcc </w:t>
      </w:r>
      <w:r>
        <w:rPr>
          <w:color w:val="231F20"/>
          <w:spacing w:val="4"/>
          <w:w w:val="105"/>
        </w:rPr>
        <w:t>por </w:t>
      </w:r>
      <w:r>
        <w:rPr>
          <w:color w:val="231F20"/>
          <w:spacing w:val="3"/>
          <w:w w:val="105"/>
        </w:rPr>
        <w:t>la </w:t>
      </w:r>
      <w:r>
        <w:rPr>
          <w:color w:val="231F20"/>
          <w:spacing w:val="5"/>
          <w:w w:val="105"/>
        </w:rPr>
        <w:t>Organización Meteorológica Mundial </w:t>
      </w:r>
      <w:r>
        <w:rPr>
          <w:color w:val="231F20"/>
          <w:spacing w:val="4"/>
          <w:w w:val="105"/>
        </w:rPr>
        <w:t>(</w:t>
      </w:r>
      <w:r>
        <w:rPr>
          <w:color w:val="231F20"/>
          <w:spacing w:val="4"/>
          <w:w w:val="105"/>
          <w:sz w:val="15"/>
        </w:rPr>
        <w:t>wmo</w:t>
      </w:r>
      <w:r>
        <w:rPr>
          <w:color w:val="231F20"/>
          <w:spacing w:val="4"/>
          <w:w w:val="105"/>
        </w:rPr>
        <w:t>, </w:t>
      </w:r>
      <w:r>
        <w:rPr>
          <w:color w:val="231F20"/>
          <w:w w:val="105"/>
        </w:rPr>
        <w:t>World Meteorological Organization) y el </w:t>
      </w:r>
      <w:r>
        <w:rPr>
          <w:color w:val="231F20"/>
          <w:spacing w:val="-3"/>
          <w:w w:val="105"/>
        </w:rPr>
        <w:t>Programa </w:t>
      </w:r>
      <w:r>
        <w:rPr>
          <w:color w:val="231F20"/>
          <w:w w:val="105"/>
        </w:rPr>
        <w:t>Ambiental de las Naciones </w:t>
      </w:r>
      <w:r>
        <w:rPr>
          <w:color w:val="231F20"/>
          <w:spacing w:val="-2"/>
          <w:w w:val="105"/>
        </w:rPr>
        <w:t>Unidas </w:t>
      </w:r>
      <w:r>
        <w:rPr>
          <w:color w:val="231F20"/>
          <w:w w:val="125"/>
        </w:rPr>
        <w:t>(</w:t>
      </w:r>
      <w:r>
        <w:rPr>
          <w:color w:val="231F20"/>
          <w:w w:val="125"/>
          <w:sz w:val="15"/>
        </w:rPr>
        <w:t>unep</w:t>
      </w:r>
      <w:r>
        <w:rPr>
          <w:color w:val="231F20"/>
          <w:w w:val="125"/>
        </w:rPr>
        <w:t>, </w:t>
      </w:r>
      <w:r>
        <w:rPr>
          <w:color w:val="231F20"/>
          <w:w w:val="105"/>
        </w:rPr>
        <w:t>United Nations Environment </w:t>
      </w:r>
      <w:r>
        <w:rPr>
          <w:color w:val="231F20"/>
          <w:spacing w:val="-3"/>
          <w:w w:val="105"/>
        </w:rPr>
        <w:t>Programme); </w:t>
      </w:r>
      <w:r>
        <w:rPr>
          <w:color w:val="231F20"/>
          <w:w w:val="105"/>
        </w:rPr>
        <w:t>en 1992 se adopta en Río de Janeiro el texto de la Convención de Cambio Climático; en 1994 entra en vigor la Convención del Cambio Climático; en 1997 se adopta el protocolo de Kyoto, entrando en vigor en</w:t>
      </w:r>
      <w:r>
        <w:rPr>
          <w:color w:val="231F20"/>
          <w:spacing w:val="36"/>
          <w:w w:val="105"/>
        </w:rPr>
        <w:t> </w:t>
      </w:r>
      <w:r>
        <w:rPr>
          <w:color w:val="231F20"/>
          <w:w w:val="105"/>
        </w:rPr>
        <w:t>2005.</w:t>
      </w:r>
    </w:p>
    <w:p>
      <w:pPr>
        <w:pStyle w:val="BodyText"/>
        <w:spacing w:line="307" w:lineRule="auto"/>
        <w:ind w:left="100" w:right="115" w:firstLine="360"/>
        <w:jc w:val="both"/>
      </w:pPr>
      <w:r>
        <w:rPr>
          <w:color w:val="231F20"/>
        </w:rPr>
        <w:t>En este apretado recuento del estudio del clima y sus cambios se encuen- tran las dos explicaciones modernistas recurrentes del fenómeno. En las expli- caciones naturalistas ortodoxas están aquellas que han sostenido que el clima       y sus cambios son causado por una diferencia entre insolación y acumulación     de temperatura en la atmósfera (Fourier), por la diferente transparencia de los gases  atmosféricos  (Tyndall),  por  la  relación  entre  el  CO</w:t>
      </w:r>
      <w:r>
        <w:rPr>
          <w:color w:val="231F20"/>
          <w:position w:val="-1"/>
          <w:sz w:val="11"/>
        </w:rPr>
        <w:t>2    </w:t>
      </w:r>
      <w:r>
        <w:rPr>
          <w:color w:val="231F20"/>
        </w:rPr>
        <w:t>y  la     </w:t>
      </w:r>
      <w:r>
        <w:rPr>
          <w:color w:val="231F20"/>
          <w:spacing w:val="4"/>
        </w:rPr>
        <w:t> </w:t>
      </w:r>
      <w:r>
        <w:rPr>
          <w:color w:val="231F20"/>
        </w:rPr>
        <w:t>temperatura</w:t>
      </w:r>
    </w:p>
    <w:p>
      <w:pPr>
        <w:spacing w:after="0" w:line="307" w:lineRule="auto"/>
        <w:jc w:val="both"/>
        <w:sectPr>
          <w:pgSz w:w="9600" w:h="13000"/>
          <w:pgMar w:header="1153" w:footer="0" w:top="1360" w:bottom="280" w:left="1100" w:right="1320"/>
        </w:sectPr>
      </w:pPr>
    </w:p>
    <w:p>
      <w:pPr>
        <w:pStyle w:val="BodyText"/>
        <w:spacing w:before="8"/>
        <w:rPr>
          <w:sz w:val="14"/>
        </w:rPr>
      </w:pPr>
    </w:p>
    <w:p>
      <w:pPr>
        <w:pStyle w:val="BodyText"/>
        <w:spacing w:line="307" w:lineRule="auto" w:before="70"/>
        <w:ind w:left="100" w:right="116"/>
        <w:jc w:val="both"/>
      </w:pPr>
      <w:r>
        <w:rPr>
          <w:color w:val="231F20"/>
        </w:rPr>
        <w:t>atmosférica (Arrhenius), por los tres ciclos que brindan distinta recepción de energía solar (Milankovic), por el  incremento  en  el  CO</w:t>
      </w:r>
      <w:r>
        <w:rPr>
          <w:color w:val="231F20"/>
          <w:position w:val="-1"/>
          <w:sz w:val="11"/>
        </w:rPr>
        <w:t>2  </w:t>
      </w:r>
      <w:r>
        <w:rPr>
          <w:color w:val="231F20"/>
        </w:rPr>
        <w:t>(Kelling).  </w:t>
      </w:r>
      <w:r>
        <w:rPr>
          <w:color w:val="231F20"/>
          <w:spacing w:val="-3"/>
        </w:rPr>
        <w:t>Por  </w:t>
      </w:r>
      <w:r>
        <w:rPr>
          <w:color w:val="231F20"/>
        </w:rPr>
        <w:t>otro  lado, están aquellas explicaciones sociológicas que esclarecen el incremento de la temperatura atmosférica debido a la quema de combustibles fósiles (Callendar),   y por los resultados de un modelo de absorción de rayos infrarrojos por el CO</w:t>
      </w:r>
      <w:r>
        <w:rPr>
          <w:color w:val="231F20"/>
          <w:position w:val="-1"/>
          <w:sz w:val="11"/>
        </w:rPr>
        <w:t>2 </w:t>
      </w:r>
      <w:r>
        <w:rPr>
          <w:color w:val="231F20"/>
        </w:rPr>
        <w:t>producto</w:t>
      </w:r>
      <w:r>
        <w:rPr>
          <w:color w:val="231F20"/>
          <w:spacing w:val="36"/>
        </w:rPr>
        <w:t> </w:t>
      </w:r>
      <w:r>
        <w:rPr>
          <w:color w:val="231F20"/>
        </w:rPr>
        <w:t>de</w:t>
      </w:r>
      <w:r>
        <w:rPr>
          <w:color w:val="231F20"/>
          <w:spacing w:val="36"/>
        </w:rPr>
        <w:t> </w:t>
      </w:r>
      <w:r>
        <w:rPr>
          <w:color w:val="231F20"/>
        </w:rPr>
        <w:t>la</w:t>
      </w:r>
      <w:r>
        <w:rPr>
          <w:color w:val="231F20"/>
          <w:spacing w:val="36"/>
        </w:rPr>
        <w:t> </w:t>
      </w:r>
      <w:r>
        <w:rPr>
          <w:color w:val="231F20"/>
        </w:rPr>
        <w:t>actividad</w:t>
      </w:r>
      <w:r>
        <w:rPr>
          <w:color w:val="231F20"/>
          <w:spacing w:val="36"/>
        </w:rPr>
        <w:t> </w:t>
      </w:r>
      <w:r>
        <w:rPr>
          <w:color w:val="231F20"/>
        </w:rPr>
        <w:t>humana</w:t>
      </w:r>
      <w:r>
        <w:rPr>
          <w:color w:val="231F20"/>
          <w:spacing w:val="36"/>
        </w:rPr>
        <w:t> </w:t>
      </w:r>
      <w:r>
        <w:rPr>
          <w:color w:val="231F20"/>
        </w:rPr>
        <w:t>en</w:t>
      </w:r>
      <w:r>
        <w:rPr>
          <w:color w:val="231F20"/>
          <w:spacing w:val="36"/>
        </w:rPr>
        <w:t> </w:t>
      </w:r>
      <w:r>
        <w:rPr>
          <w:color w:val="231F20"/>
        </w:rPr>
        <w:t>la</w:t>
      </w:r>
      <w:r>
        <w:rPr>
          <w:color w:val="231F20"/>
          <w:spacing w:val="36"/>
        </w:rPr>
        <w:t> </w:t>
      </w:r>
      <w:r>
        <w:rPr>
          <w:color w:val="231F20"/>
        </w:rPr>
        <w:t>atmósfera</w:t>
      </w:r>
      <w:r>
        <w:rPr>
          <w:color w:val="231F20"/>
          <w:spacing w:val="36"/>
        </w:rPr>
        <w:t> </w:t>
      </w:r>
      <w:r>
        <w:rPr>
          <w:color w:val="231F20"/>
        </w:rPr>
        <w:t>(Plass,</w:t>
      </w:r>
      <w:r>
        <w:rPr>
          <w:color w:val="231F20"/>
          <w:spacing w:val="36"/>
        </w:rPr>
        <w:t> </w:t>
      </w:r>
      <w:r>
        <w:rPr>
          <w:color w:val="231F20"/>
        </w:rPr>
        <w:t>1956).</w:t>
      </w:r>
    </w:p>
    <w:p>
      <w:pPr>
        <w:pStyle w:val="BodyText"/>
        <w:spacing w:line="307" w:lineRule="auto"/>
        <w:ind w:left="100" w:right="115" w:firstLine="360"/>
        <w:jc w:val="both"/>
      </w:pPr>
      <w:r>
        <w:rPr>
          <w:color w:val="231F20"/>
        </w:rPr>
        <w:t>Durante las últimas décadas los discursos de numerosos estudiosos </w:t>
      </w:r>
      <w:r>
        <w:rPr>
          <w:color w:val="231F20"/>
          <w:spacing w:val="2"/>
        </w:rPr>
        <w:t>del  </w:t>
      </w:r>
      <w:r>
        <w:rPr>
          <w:color w:val="231F20"/>
        </w:rPr>
        <w:t>clima han radicalizado la explicación causal del cambio climático manteniendo una posición ortodoxa al estudiar los fenómenos naturales como causa de la </w:t>
      </w:r>
      <w:r>
        <w:rPr>
          <w:color w:val="231F20"/>
          <w:spacing w:val="3"/>
        </w:rPr>
        <w:t>naturaleza. </w:t>
      </w:r>
      <w:r>
        <w:rPr>
          <w:color w:val="231F20"/>
        </w:rPr>
        <w:t>Pero </w:t>
      </w:r>
      <w:r>
        <w:rPr>
          <w:color w:val="231F20"/>
          <w:spacing w:val="3"/>
        </w:rPr>
        <w:t>también </w:t>
      </w:r>
      <w:r>
        <w:rPr>
          <w:color w:val="231F20"/>
          <w:spacing w:val="2"/>
        </w:rPr>
        <w:t>han </w:t>
      </w:r>
      <w:r>
        <w:rPr>
          <w:color w:val="231F20"/>
          <w:spacing w:val="3"/>
        </w:rPr>
        <w:t>aparecido lecturas sutilmente </w:t>
      </w:r>
      <w:r>
        <w:rPr>
          <w:color w:val="231F20"/>
          <w:spacing w:val="4"/>
        </w:rPr>
        <w:t>heterogéneas </w:t>
      </w:r>
      <w:r>
        <w:rPr>
          <w:color w:val="231F20"/>
        </w:rPr>
        <w:t>derivadas de posiciones que intentan renovar las ciencias naturales para incor- porar variables causales vinculadas a la dimensión humana. Estas últimas son interesantes desde la óptica de las dificultades epistemológicas  que  aportan  para mantener recalcitrantemente el modernismo frente a los cambios impre- vistos en la causalidad social que    </w:t>
      </w:r>
      <w:r>
        <w:rPr>
          <w:color w:val="231F20"/>
          <w:spacing w:val="17"/>
        </w:rPr>
        <w:t> </w:t>
      </w:r>
      <w:r>
        <w:rPr>
          <w:color w:val="231F20"/>
        </w:rPr>
        <w:t>introducen.</w:t>
      </w:r>
    </w:p>
    <w:p>
      <w:pPr>
        <w:pStyle w:val="BodyText"/>
      </w:pPr>
    </w:p>
    <w:p>
      <w:pPr>
        <w:pStyle w:val="BodyText"/>
        <w:spacing w:before="9"/>
      </w:pPr>
    </w:p>
    <w:p>
      <w:pPr>
        <w:spacing w:before="0"/>
        <w:ind w:left="100" w:right="0" w:firstLine="0"/>
        <w:jc w:val="both"/>
        <w:rPr>
          <w:rFonts w:ascii="Verdana" w:hAnsi="Verdana"/>
          <w:sz w:val="23"/>
        </w:rPr>
      </w:pPr>
      <w:r>
        <w:rPr>
          <w:rFonts w:ascii="Verdana" w:hAnsi="Verdana"/>
          <w:color w:val="231F20"/>
          <w:w w:val="115"/>
          <w:sz w:val="23"/>
        </w:rPr>
        <w:t>a</w:t>
      </w:r>
      <w:r>
        <w:rPr>
          <w:rFonts w:ascii="Verdana" w:hAnsi="Verdana"/>
          <w:color w:val="231F20"/>
          <w:spacing w:val="-1"/>
          <w:w w:val="122"/>
          <w:sz w:val="17"/>
        </w:rPr>
        <w:t>rgumento</w:t>
      </w:r>
      <w:r>
        <w:rPr>
          <w:rFonts w:ascii="Verdana" w:hAnsi="Verdana"/>
          <w:color w:val="231F20"/>
          <w:w w:val="122"/>
          <w:sz w:val="17"/>
        </w:rPr>
        <w:t>s</w:t>
      </w:r>
      <w:r>
        <w:rPr>
          <w:rFonts w:ascii="Verdana" w:hAnsi="Verdana"/>
          <w:color w:val="231F20"/>
          <w:spacing w:val="18"/>
          <w:sz w:val="17"/>
        </w:rPr>
        <w:t> </w:t>
      </w:r>
      <w:r>
        <w:rPr>
          <w:rFonts w:ascii="Verdana" w:hAnsi="Verdana"/>
          <w:color w:val="231F20"/>
          <w:spacing w:val="-1"/>
          <w:w w:val="132"/>
          <w:sz w:val="17"/>
        </w:rPr>
        <w:t>re</w:t>
      </w:r>
      <w:r>
        <w:rPr>
          <w:rFonts w:ascii="Verdana" w:hAnsi="Verdana"/>
          <w:color w:val="231F20"/>
          <w:spacing w:val="-4"/>
          <w:w w:val="132"/>
          <w:sz w:val="17"/>
        </w:rPr>
        <w:t>c</w:t>
      </w:r>
      <w:r>
        <w:rPr>
          <w:rFonts w:ascii="Verdana" w:hAnsi="Verdana"/>
          <w:color w:val="231F20"/>
          <w:w w:val="116"/>
          <w:sz w:val="17"/>
        </w:rPr>
        <w:t>a</w:t>
      </w:r>
      <w:r>
        <w:rPr>
          <w:rFonts w:ascii="Verdana" w:hAnsi="Verdana"/>
          <w:color w:val="231F20"/>
          <w:spacing w:val="-1"/>
          <w:w w:val="108"/>
          <w:sz w:val="17"/>
        </w:rPr>
        <w:t>L</w:t>
      </w:r>
      <w:r>
        <w:rPr>
          <w:rFonts w:ascii="Verdana" w:hAnsi="Verdana"/>
          <w:color w:val="231F20"/>
          <w:w w:val="133"/>
          <w:sz w:val="17"/>
        </w:rPr>
        <w:t>c</w:t>
      </w:r>
      <w:r>
        <w:rPr>
          <w:rFonts w:ascii="Verdana" w:hAnsi="Verdana"/>
          <w:color w:val="231F20"/>
          <w:w w:val="61"/>
          <w:sz w:val="17"/>
        </w:rPr>
        <w:t>I</w:t>
      </w:r>
      <w:r>
        <w:rPr>
          <w:rFonts w:ascii="Verdana" w:hAnsi="Verdana"/>
          <w:color w:val="231F20"/>
          <w:w w:val="129"/>
          <w:sz w:val="17"/>
        </w:rPr>
        <w:t>trantes</w:t>
      </w:r>
      <w:r>
        <w:rPr>
          <w:rFonts w:ascii="Verdana" w:hAnsi="Verdana"/>
          <w:color w:val="231F20"/>
          <w:spacing w:val="18"/>
          <w:sz w:val="17"/>
        </w:rPr>
        <w:t> </w:t>
      </w:r>
      <w:r>
        <w:rPr>
          <w:rFonts w:ascii="Verdana" w:hAnsi="Verdana"/>
          <w:color w:val="231F20"/>
          <w:spacing w:val="-1"/>
          <w:w w:val="107"/>
          <w:sz w:val="23"/>
        </w:rPr>
        <w:t>“</w:t>
      </w:r>
      <w:r>
        <w:rPr>
          <w:rFonts w:ascii="Verdana" w:hAnsi="Verdana"/>
          <w:color w:val="231F20"/>
          <w:w w:val="120"/>
          <w:sz w:val="17"/>
        </w:rPr>
        <w:t>n</w:t>
      </w:r>
      <w:r>
        <w:rPr>
          <w:rFonts w:ascii="Verdana" w:hAnsi="Verdana"/>
          <w:color w:val="231F20"/>
          <w:spacing w:val="-15"/>
          <w:w w:val="120"/>
          <w:sz w:val="17"/>
        </w:rPr>
        <w:t>a</w:t>
      </w:r>
      <w:r>
        <w:rPr>
          <w:rFonts w:ascii="Verdana" w:hAnsi="Verdana"/>
          <w:color w:val="231F20"/>
          <w:w w:val="131"/>
          <w:sz w:val="17"/>
        </w:rPr>
        <w:t>tur</w:t>
      </w:r>
      <w:r>
        <w:rPr>
          <w:rFonts w:ascii="Verdana" w:hAnsi="Verdana"/>
          <w:color w:val="231F20"/>
          <w:spacing w:val="-1"/>
          <w:w w:val="131"/>
          <w:sz w:val="17"/>
        </w:rPr>
        <w:t>a</w:t>
      </w:r>
      <w:r>
        <w:rPr>
          <w:rFonts w:ascii="Verdana" w:hAnsi="Verdana"/>
          <w:color w:val="231F20"/>
          <w:spacing w:val="-1"/>
          <w:w w:val="88"/>
          <w:sz w:val="17"/>
        </w:rPr>
        <w:t>L</w:t>
      </w:r>
      <w:r>
        <w:rPr>
          <w:rFonts w:ascii="Verdana" w:hAnsi="Verdana"/>
          <w:color w:val="231F20"/>
          <w:w w:val="88"/>
          <w:sz w:val="17"/>
        </w:rPr>
        <w:t>I</w:t>
      </w:r>
      <w:r>
        <w:rPr>
          <w:rFonts w:ascii="Verdana" w:hAnsi="Verdana"/>
          <w:color w:val="231F20"/>
          <w:w w:val="136"/>
          <w:sz w:val="17"/>
        </w:rPr>
        <w:t>s</w:t>
      </w:r>
      <w:r>
        <w:rPr>
          <w:rFonts w:ascii="Verdana" w:hAnsi="Verdana"/>
          <w:color w:val="231F20"/>
          <w:spacing w:val="-15"/>
          <w:w w:val="136"/>
          <w:sz w:val="17"/>
        </w:rPr>
        <w:t>t</w:t>
      </w:r>
      <w:r>
        <w:rPr>
          <w:rFonts w:ascii="Verdana" w:hAnsi="Verdana"/>
          <w:color w:val="231F20"/>
          <w:w w:val="127"/>
          <w:sz w:val="17"/>
        </w:rPr>
        <w:t>a</w:t>
      </w:r>
      <w:r>
        <w:rPr>
          <w:rFonts w:ascii="Verdana" w:hAnsi="Verdana"/>
          <w:color w:val="231F20"/>
          <w:spacing w:val="-1"/>
          <w:w w:val="127"/>
          <w:sz w:val="17"/>
        </w:rPr>
        <w:t>s</w:t>
      </w:r>
      <w:r>
        <w:rPr>
          <w:rFonts w:ascii="Verdana" w:hAnsi="Verdana"/>
          <w:color w:val="231F20"/>
          <w:w w:val="107"/>
          <w:sz w:val="23"/>
        </w:rPr>
        <w:t>”</w:t>
      </w:r>
    </w:p>
    <w:p>
      <w:pPr>
        <w:spacing w:before="20"/>
        <w:ind w:left="100" w:right="0" w:firstLine="0"/>
        <w:jc w:val="both"/>
        <w:rPr>
          <w:rFonts w:ascii="Verdana" w:hAnsi="Verdana"/>
          <w:sz w:val="17"/>
        </w:rPr>
      </w:pPr>
      <w:r>
        <w:rPr>
          <w:rFonts w:ascii="Verdana" w:hAnsi="Verdana"/>
          <w:color w:val="231F20"/>
          <w:w w:val="115"/>
          <w:sz w:val="17"/>
        </w:rPr>
        <w:t>de</w:t>
      </w:r>
      <w:r>
        <w:rPr>
          <w:rFonts w:ascii="Verdana" w:hAnsi="Verdana"/>
          <w:color w:val="231F20"/>
          <w:spacing w:val="17"/>
          <w:sz w:val="17"/>
        </w:rPr>
        <w:t> </w:t>
      </w:r>
      <w:r>
        <w:rPr>
          <w:rFonts w:ascii="Verdana" w:hAnsi="Verdana"/>
          <w:color w:val="231F20"/>
          <w:spacing w:val="-10"/>
          <w:w w:val="108"/>
          <w:sz w:val="17"/>
        </w:rPr>
        <w:t>L</w:t>
      </w:r>
      <w:r>
        <w:rPr>
          <w:rFonts w:ascii="Verdana" w:hAnsi="Verdana"/>
          <w:color w:val="231F20"/>
          <w:w w:val="127"/>
          <w:sz w:val="17"/>
        </w:rPr>
        <w:t>as</w:t>
      </w:r>
      <w:r>
        <w:rPr>
          <w:rFonts w:ascii="Verdana" w:hAnsi="Verdana"/>
          <w:color w:val="231F20"/>
          <w:spacing w:val="18"/>
          <w:sz w:val="17"/>
        </w:rPr>
        <w:t> </w:t>
      </w:r>
      <w:r>
        <w:rPr>
          <w:rFonts w:ascii="Verdana" w:hAnsi="Verdana"/>
          <w:color w:val="231F20"/>
          <w:spacing w:val="-1"/>
          <w:w w:val="132"/>
          <w:sz w:val="17"/>
        </w:rPr>
        <w:t>re</w:t>
      </w:r>
      <w:r>
        <w:rPr>
          <w:rFonts w:ascii="Verdana" w:hAnsi="Verdana"/>
          <w:color w:val="231F20"/>
          <w:spacing w:val="-10"/>
          <w:w w:val="108"/>
          <w:sz w:val="17"/>
        </w:rPr>
        <w:t>L</w:t>
      </w:r>
      <w:r>
        <w:rPr>
          <w:rFonts w:ascii="Verdana" w:hAnsi="Verdana"/>
          <w:color w:val="231F20"/>
          <w:w w:val="124"/>
          <w:sz w:val="17"/>
        </w:rPr>
        <w:t>ac</w:t>
      </w:r>
      <w:r>
        <w:rPr>
          <w:rFonts w:ascii="Verdana" w:hAnsi="Verdana"/>
          <w:color w:val="231F20"/>
          <w:w w:val="61"/>
          <w:sz w:val="17"/>
        </w:rPr>
        <w:t>I</w:t>
      </w:r>
      <w:r>
        <w:rPr>
          <w:rFonts w:ascii="Verdana" w:hAnsi="Verdana"/>
          <w:color w:val="231F20"/>
          <w:spacing w:val="-1"/>
          <w:w w:val="123"/>
          <w:sz w:val="17"/>
        </w:rPr>
        <w:t>one</w:t>
      </w:r>
      <w:r>
        <w:rPr>
          <w:rFonts w:ascii="Verdana" w:hAnsi="Verdana"/>
          <w:color w:val="231F20"/>
          <w:w w:val="123"/>
          <w:sz w:val="17"/>
        </w:rPr>
        <w:t>s</w:t>
      </w:r>
      <w:r>
        <w:rPr>
          <w:rFonts w:ascii="Verdana" w:hAnsi="Verdana"/>
          <w:color w:val="231F20"/>
          <w:spacing w:val="17"/>
          <w:sz w:val="17"/>
        </w:rPr>
        <w:t> </w:t>
      </w:r>
      <w:r>
        <w:rPr>
          <w:rFonts w:ascii="Verdana" w:hAnsi="Verdana"/>
          <w:color w:val="231F20"/>
          <w:w w:val="117"/>
          <w:sz w:val="17"/>
        </w:rPr>
        <w:t>hombr</w:t>
      </w:r>
      <w:r>
        <w:rPr>
          <w:rFonts w:ascii="Verdana" w:hAnsi="Verdana"/>
          <w:color w:val="231F20"/>
          <w:spacing w:val="-1"/>
          <w:w w:val="117"/>
          <w:sz w:val="17"/>
        </w:rPr>
        <w:t>e</w:t>
      </w:r>
      <w:r>
        <w:rPr>
          <w:rFonts w:ascii="Verdana" w:hAnsi="Verdana"/>
          <w:color w:val="231F20"/>
          <w:w w:val="88"/>
          <w:sz w:val="23"/>
        </w:rPr>
        <w:t>-</w:t>
      </w:r>
      <w:r>
        <w:rPr>
          <w:rFonts w:ascii="Verdana" w:hAnsi="Verdana"/>
          <w:color w:val="231F20"/>
          <w:w w:val="120"/>
          <w:sz w:val="17"/>
        </w:rPr>
        <w:t>n</w:t>
      </w:r>
      <w:r>
        <w:rPr>
          <w:rFonts w:ascii="Verdana" w:hAnsi="Verdana"/>
          <w:color w:val="231F20"/>
          <w:spacing w:val="-15"/>
          <w:w w:val="120"/>
          <w:sz w:val="17"/>
        </w:rPr>
        <w:t>a</w:t>
      </w:r>
      <w:r>
        <w:rPr>
          <w:rFonts w:ascii="Verdana" w:hAnsi="Verdana"/>
          <w:color w:val="231F20"/>
          <w:w w:val="131"/>
          <w:sz w:val="17"/>
        </w:rPr>
        <w:t>tur</w:t>
      </w:r>
      <w:r>
        <w:rPr>
          <w:rFonts w:ascii="Verdana" w:hAnsi="Verdana"/>
          <w:color w:val="231F20"/>
          <w:spacing w:val="-1"/>
          <w:w w:val="131"/>
          <w:sz w:val="17"/>
        </w:rPr>
        <w:t>a</w:t>
      </w:r>
      <w:r>
        <w:rPr>
          <w:rFonts w:ascii="Verdana" w:hAnsi="Verdana"/>
          <w:color w:val="231F20"/>
          <w:spacing w:val="-1"/>
          <w:w w:val="108"/>
          <w:sz w:val="17"/>
        </w:rPr>
        <w:t>L</w:t>
      </w:r>
      <w:r>
        <w:rPr>
          <w:rFonts w:ascii="Verdana" w:hAnsi="Verdana"/>
          <w:color w:val="231F20"/>
          <w:spacing w:val="-1"/>
          <w:w w:val="116"/>
          <w:sz w:val="17"/>
        </w:rPr>
        <w:t>ez</w:t>
      </w:r>
      <w:r>
        <w:rPr>
          <w:rFonts w:ascii="Verdana" w:hAnsi="Verdana"/>
          <w:color w:val="231F20"/>
          <w:w w:val="116"/>
          <w:sz w:val="17"/>
        </w:rPr>
        <w:t>a</w:t>
      </w:r>
      <w:r>
        <w:rPr>
          <w:rFonts w:ascii="Verdana" w:hAnsi="Verdana"/>
          <w:color w:val="231F20"/>
          <w:spacing w:val="18"/>
          <w:sz w:val="17"/>
        </w:rPr>
        <w:t> </w:t>
      </w:r>
      <w:r>
        <w:rPr>
          <w:rFonts w:ascii="Verdana" w:hAnsi="Verdana"/>
          <w:color w:val="231F20"/>
          <w:w w:val="127"/>
          <w:sz w:val="17"/>
        </w:rPr>
        <w:t>sobre</w:t>
      </w:r>
      <w:r>
        <w:rPr>
          <w:rFonts w:ascii="Verdana" w:hAnsi="Verdana"/>
          <w:color w:val="231F20"/>
          <w:spacing w:val="17"/>
          <w:sz w:val="17"/>
        </w:rPr>
        <w:t> </w:t>
      </w:r>
      <w:r>
        <w:rPr>
          <w:rFonts w:ascii="Verdana" w:hAnsi="Verdana"/>
          <w:color w:val="231F20"/>
          <w:spacing w:val="-1"/>
          <w:w w:val="108"/>
          <w:sz w:val="17"/>
        </w:rPr>
        <w:t>e</w:t>
      </w:r>
      <w:r>
        <w:rPr>
          <w:rFonts w:ascii="Verdana" w:hAnsi="Verdana"/>
          <w:color w:val="231F20"/>
          <w:w w:val="108"/>
          <w:sz w:val="17"/>
        </w:rPr>
        <w:t>L</w:t>
      </w:r>
      <w:r>
        <w:rPr>
          <w:rFonts w:ascii="Verdana" w:hAnsi="Verdana"/>
          <w:color w:val="231F20"/>
          <w:spacing w:val="17"/>
          <w:sz w:val="17"/>
        </w:rPr>
        <w:t> </w:t>
      </w:r>
      <w:r>
        <w:rPr>
          <w:rFonts w:ascii="Verdana" w:hAnsi="Verdana"/>
          <w:color w:val="231F20"/>
          <w:spacing w:val="-4"/>
          <w:w w:val="133"/>
          <w:sz w:val="17"/>
        </w:rPr>
        <w:t>c</w:t>
      </w:r>
      <w:r>
        <w:rPr>
          <w:rFonts w:ascii="Verdana" w:hAnsi="Verdana"/>
          <w:color w:val="231F20"/>
          <w:w w:val="107"/>
          <w:sz w:val="17"/>
        </w:rPr>
        <w:t>am</w:t>
      </w:r>
      <w:r>
        <w:rPr>
          <w:rFonts w:ascii="Verdana" w:hAnsi="Verdana"/>
          <w:color w:val="231F20"/>
          <w:spacing w:val="-1"/>
          <w:w w:val="107"/>
          <w:sz w:val="17"/>
        </w:rPr>
        <w:t>b</w:t>
      </w:r>
      <w:r>
        <w:rPr>
          <w:rFonts w:ascii="Verdana" w:hAnsi="Verdana"/>
          <w:color w:val="231F20"/>
          <w:w w:val="61"/>
          <w:sz w:val="17"/>
        </w:rPr>
        <w:t>I</w:t>
      </w:r>
      <w:r>
        <w:rPr>
          <w:rFonts w:ascii="Verdana" w:hAnsi="Verdana"/>
          <w:color w:val="231F20"/>
          <w:w w:val="124"/>
          <w:sz w:val="17"/>
        </w:rPr>
        <w:t>o</w:t>
      </w:r>
      <w:r>
        <w:rPr>
          <w:rFonts w:ascii="Verdana" w:hAnsi="Verdana"/>
          <w:color w:val="231F20"/>
          <w:spacing w:val="17"/>
          <w:sz w:val="17"/>
        </w:rPr>
        <w:t> </w:t>
      </w:r>
      <w:r>
        <w:rPr>
          <w:rFonts w:ascii="Verdana" w:hAnsi="Verdana"/>
          <w:color w:val="231F20"/>
          <w:w w:val="133"/>
          <w:sz w:val="17"/>
        </w:rPr>
        <w:t>c</w:t>
      </w:r>
      <w:r>
        <w:rPr>
          <w:rFonts w:ascii="Verdana" w:hAnsi="Verdana"/>
          <w:color w:val="231F20"/>
          <w:spacing w:val="-1"/>
          <w:w w:val="88"/>
          <w:sz w:val="17"/>
        </w:rPr>
        <w:t>L</w:t>
      </w:r>
      <w:r>
        <w:rPr>
          <w:rFonts w:ascii="Verdana" w:hAnsi="Verdana"/>
          <w:color w:val="231F20"/>
          <w:w w:val="88"/>
          <w:sz w:val="17"/>
        </w:rPr>
        <w:t>I</w:t>
      </w:r>
      <w:r>
        <w:rPr>
          <w:rFonts w:ascii="Verdana" w:hAnsi="Verdana"/>
          <w:color w:val="231F20"/>
          <w:w w:val="110"/>
          <w:sz w:val="17"/>
        </w:rPr>
        <w:t>mát</w:t>
      </w:r>
      <w:r>
        <w:rPr>
          <w:rFonts w:ascii="Verdana" w:hAnsi="Verdana"/>
          <w:color w:val="231F20"/>
          <w:w w:val="61"/>
          <w:sz w:val="17"/>
        </w:rPr>
        <w:t>I</w:t>
      </w:r>
      <w:r>
        <w:rPr>
          <w:rFonts w:ascii="Verdana" w:hAnsi="Verdana"/>
          <w:color w:val="231F20"/>
          <w:w w:val="128"/>
          <w:sz w:val="17"/>
        </w:rPr>
        <w:t>co</w:t>
      </w:r>
    </w:p>
    <w:p>
      <w:pPr>
        <w:pStyle w:val="BodyText"/>
        <w:spacing w:before="5"/>
        <w:rPr>
          <w:rFonts w:ascii="Verdana"/>
          <w:sz w:val="26"/>
        </w:rPr>
      </w:pPr>
    </w:p>
    <w:p>
      <w:pPr>
        <w:pStyle w:val="BodyText"/>
        <w:spacing w:line="307" w:lineRule="auto"/>
        <w:ind w:left="100" w:right="119"/>
        <w:jc w:val="both"/>
      </w:pPr>
      <w:r>
        <w:rPr>
          <w:color w:val="231F20"/>
          <w:spacing w:val="-3"/>
          <w:w w:val="105"/>
        </w:rPr>
        <w:t>Para</w:t>
      </w:r>
      <w:r>
        <w:rPr>
          <w:color w:val="231F20"/>
          <w:spacing w:val="-7"/>
          <w:w w:val="105"/>
        </w:rPr>
        <w:t> </w:t>
      </w:r>
      <w:r>
        <w:rPr>
          <w:color w:val="231F20"/>
          <w:w w:val="105"/>
        </w:rPr>
        <w:t>observar</w:t>
      </w:r>
      <w:r>
        <w:rPr>
          <w:color w:val="231F20"/>
          <w:spacing w:val="-7"/>
          <w:w w:val="105"/>
        </w:rPr>
        <w:t> </w:t>
      </w:r>
      <w:r>
        <w:rPr>
          <w:color w:val="231F20"/>
          <w:w w:val="105"/>
        </w:rPr>
        <w:t>las</w:t>
      </w:r>
      <w:r>
        <w:rPr>
          <w:color w:val="231F20"/>
          <w:spacing w:val="-7"/>
          <w:w w:val="105"/>
        </w:rPr>
        <w:t> </w:t>
      </w:r>
      <w:r>
        <w:rPr>
          <w:color w:val="231F20"/>
          <w:w w:val="105"/>
        </w:rPr>
        <w:t>representaciones</w:t>
      </w:r>
      <w:r>
        <w:rPr>
          <w:color w:val="231F20"/>
          <w:spacing w:val="-7"/>
          <w:w w:val="105"/>
        </w:rPr>
        <w:t> </w:t>
      </w:r>
      <w:r>
        <w:rPr>
          <w:color w:val="231F20"/>
          <w:w w:val="105"/>
        </w:rPr>
        <w:t>naturalistas</w:t>
      </w:r>
      <w:r>
        <w:rPr>
          <w:color w:val="231F20"/>
          <w:spacing w:val="-7"/>
          <w:w w:val="105"/>
        </w:rPr>
        <w:t> </w:t>
      </w:r>
      <w:r>
        <w:rPr>
          <w:color w:val="231F20"/>
          <w:w w:val="105"/>
        </w:rPr>
        <w:t>nada</w:t>
      </w:r>
      <w:r>
        <w:rPr>
          <w:color w:val="231F20"/>
          <w:spacing w:val="-7"/>
          <w:w w:val="105"/>
        </w:rPr>
        <w:t> </w:t>
      </w:r>
      <w:r>
        <w:rPr>
          <w:color w:val="231F20"/>
          <w:w w:val="105"/>
        </w:rPr>
        <w:t>mejor</w:t>
      </w:r>
      <w:r>
        <w:rPr>
          <w:color w:val="231F20"/>
          <w:spacing w:val="-7"/>
          <w:w w:val="105"/>
        </w:rPr>
        <w:t> </w:t>
      </w:r>
      <w:r>
        <w:rPr>
          <w:color w:val="231F20"/>
          <w:w w:val="105"/>
        </w:rPr>
        <w:t>que</w:t>
      </w:r>
      <w:r>
        <w:rPr>
          <w:color w:val="231F20"/>
          <w:spacing w:val="-7"/>
          <w:w w:val="105"/>
        </w:rPr>
        <w:t> </w:t>
      </w:r>
      <w:r>
        <w:rPr>
          <w:color w:val="231F20"/>
          <w:w w:val="105"/>
        </w:rPr>
        <w:t>analizar</w:t>
      </w:r>
      <w:r>
        <w:rPr>
          <w:color w:val="231F20"/>
          <w:spacing w:val="-7"/>
          <w:w w:val="105"/>
        </w:rPr>
        <w:t> </w:t>
      </w:r>
      <w:r>
        <w:rPr>
          <w:color w:val="231F20"/>
          <w:w w:val="105"/>
        </w:rPr>
        <w:t>aque- llas empleadas principalmente en los textos del </w:t>
      </w:r>
      <w:r>
        <w:rPr>
          <w:color w:val="231F20"/>
          <w:spacing w:val="-3"/>
          <w:w w:val="105"/>
        </w:rPr>
        <w:t>Panel </w:t>
      </w:r>
      <w:r>
        <w:rPr>
          <w:color w:val="231F20"/>
          <w:w w:val="105"/>
        </w:rPr>
        <w:t>Intergubernamental so- bre</w:t>
      </w:r>
      <w:r>
        <w:rPr>
          <w:color w:val="231F20"/>
          <w:spacing w:val="19"/>
          <w:w w:val="105"/>
        </w:rPr>
        <w:t> </w:t>
      </w:r>
      <w:r>
        <w:rPr>
          <w:color w:val="231F20"/>
          <w:w w:val="105"/>
        </w:rPr>
        <w:t>el</w:t>
      </w:r>
      <w:r>
        <w:rPr>
          <w:color w:val="231F20"/>
          <w:spacing w:val="19"/>
          <w:w w:val="105"/>
        </w:rPr>
        <w:t> </w:t>
      </w:r>
      <w:r>
        <w:rPr>
          <w:color w:val="231F20"/>
          <w:w w:val="105"/>
        </w:rPr>
        <w:t>Cambio</w:t>
      </w:r>
      <w:r>
        <w:rPr>
          <w:color w:val="231F20"/>
          <w:spacing w:val="19"/>
          <w:w w:val="105"/>
        </w:rPr>
        <w:t> </w:t>
      </w:r>
      <w:r>
        <w:rPr>
          <w:color w:val="231F20"/>
          <w:w w:val="105"/>
        </w:rPr>
        <w:t>Climático</w:t>
      </w:r>
      <w:r>
        <w:rPr>
          <w:color w:val="231F20"/>
          <w:spacing w:val="19"/>
          <w:w w:val="105"/>
        </w:rPr>
        <w:t> </w:t>
      </w:r>
      <w:r>
        <w:rPr>
          <w:color w:val="231F20"/>
          <w:w w:val="110"/>
        </w:rPr>
        <w:t>(</w:t>
      </w:r>
      <w:r>
        <w:rPr>
          <w:color w:val="231F20"/>
          <w:w w:val="110"/>
          <w:sz w:val="15"/>
        </w:rPr>
        <w:t>ipcc</w:t>
      </w:r>
      <w:r>
        <w:rPr>
          <w:color w:val="231F20"/>
          <w:w w:val="110"/>
        </w:rPr>
        <w:t>,</w:t>
      </w:r>
      <w:r>
        <w:rPr>
          <w:color w:val="231F20"/>
          <w:spacing w:val="17"/>
          <w:w w:val="110"/>
        </w:rPr>
        <w:t> </w:t>
      </w:r>
      <w:r>
        <w:rPr>
          <w:color w:val="231F20"/>
          <w:w w:val="105"/>
        </w:rPr>
        <w:t>por</w:t>
      </w:r>
      <w:r>
        <w:rPr>
          <w:color w:val="231F20"/>
          <w:spacing w:val="19"/>
          <w:w w:val="105"/>
        </w:rPr>
        <w:t> </w:t>
      </w:r>
      <w:r>
        <w:rPr>
          <w:color w:val="231F20"/>
          <w:w w:val="105"/>
        </w:rPr>
        <w:t>sus</w:t>
      </w:r>
      <w:r>
        <w:rPr>
          <w:color w:val="231F20"/>
          <w:spacing w:val="19"/>
          <w:w w:val="105"/>
        </w:rPr>
        <w:t> </w:t>
      </w:r>
      <w:r>
        <w:rPr>
          <w:color w:val="231F20"/>
          <w:w w:val="105"/>
        </w:rPr>
        <w:t>siglas</w:t>
      </w:r>
      <w:r>
        <w:rPr>
          <w:color w:val="231F20"/>
          <w:spacing w:val="19"/>
          <w:w w:val="105"/>
        </w:rPr>
        <w:t> </w:t>
      </w:r>
      <w:r>
        <w:rPr>
          <w:color w:val="231F20"/>
          <w:w w:val="105"/>
        </w:rPr>
        <w:t>en</w:t>
      </w:r>
      <w:r>
        <w:rPr>
          <w:color w:val="231F20"/>
          <w:spacing w:val="19"/>
          <w:w w:val="105"/>
        </w:rPr>
        <w:t> </w:t>
      </w:r>
      <w:r>
        <w:rPr>
          <w:color w:val="231F20"/>
          <w:w w:val="105"/>
        </w:rPr>
        <w:t>inglés).</w:t>
      </w:r>
    </w:p>
    <w:p>
      <w:pPr>
        <w:pStyle w:val="BodyText"/>
        <w:spacing w:line="307" w:lineRule="auto"/>
        <w:ind w:left="100" w:right="113" w:firstLine="360"/>
        <w:jc w:val="right"/>
      </w:pPr>
      <w:r>
        <w:rPr>
          <w:color w:val="231F20"/>
          <w:spacing w:val="-3"/>
          <w:w w:val="105"/>
        </w:rPr>
        <w:t>Hace</w:t>
      </w:r>
      <w:r>
        <w:rPr>
          <w:color w:val="231F20"/>
          <w:spacing w:val="-18"/>
          <w:w w:val="105"/>
        </w:rPr>
        <w:t> </w:t>
      </w:r>
      <w:r>
        <w:rPr>
          <w:color w:val="231F20"/>
          <w:spacing w:val="-3"/>
          <w:w w:val="105"/>
        </w:rPr>
        <w:t>tres</w:t>
      </w:r>
      <w:r>
        <w:rPr>
          <w:color w:val="231F20"/>
          <w:spacing w:val="-18"/>
          <w:w w:val="105"/>
        </w:rPr>
        <w:t> </w:t>
      </w:r>
      <w:r>
        <w:rPr>
          <w:color w:val="231F20"/>
          <w:spacing w:val="-4"/>
          <w:w w:val="105"/>
        </w:rPr>
        <w:t>décadas</w:t>
      </w:r>
      <w:r>
        <w:rPr>
          <w:color w:val="231F20"/>
          <w:spacing w:val="-18"/>
          <w:w w:val="105"/>
        </w:rPr>
        <w:t> </w:t>
      </w:r>
      <w:r>
        <w:rPr>
          <w:color w:val="231F20"/>
          <w:spacing w:val="-3"/>
          <w:w w:val="105"/>
        </w:rPr>
        <w:t>los</w:t>
      </w:r>
      <w:r>
        <w:rPr>
          <w:color w:val="231F20"/>
          <w:spacing w:val="-18"/>
          <w:w w:val="105"/>
        </w:rPr>
        <w:t> </w:t>
      </w:r>
      <w:r>
        <w:rPr>
          <w:color w:val="231F20"/>
          <w:spacing w:val="-4"/>
          <w:w w:val="105"/>
        </w:rPr>
        <w:t>climatólogos</w:t>
      </w:r>
      <w:r>
        <w:rPr>
          <w:color w:val="231F20"/>
          <w:spacing w:val="-18"/>
          <w:w w:val="105"/>
        </w:rPr>
        <w:t> </w:t>
      </w:r>
      <w:r>
        <w:rPr>
          <w:color w:val="231F20"/>
          <w:spacing w:val="-3"/>
          <w:w w:val="105"/>
        </w:rPr>
        <w:t>eran</w:t>
      </w:r>
      <w:r>
        <w:rPr>
          <w:color w:val="231F20"/>
          <w:spacing w:val="-18"/>
          <w:w w:val="105"/>
        </w:rPr>
        <w:t> </w:t>
      </w:r>
      <w:r>
        <w:rPr>
          <w:color w:val="231F20"/>
          <w:spacing w:val="-4"/>
          <w:w w:val="105"/>
        </w:rPr>
        <w:t>naturalistas</w:t>
      </w:r>
      <w:r>
        <w:rPr>
          <w:color w:val="231F20"/>
          <w:spacing w:val="-18"/>
          <w:w w:val="105"/>
        </w:rPr>
        <w:t> </w:t>
      </w:r>
      <w:r>
        <w:rPr>
          <w:color w:val="231F20"/>
          <w:w w:val="105"/>
        </w:rPr>
        <w:t>de</w:t>
      </w:r>
      <w:r>
        <w:rPr>
          <w:color w:val="231F20"/>
          <w:spacing w:val="-18"/>
          <w:w w:val="105"/>
        </w:rPr>
        <w:t> </w:t>
      </w:r>
      <w:r>
        <w:rPr>
          <w:color w:val="231F20"/>
          <w:spacing w:val="-4"/>
          <w:w w:val="105"/>
        </w:rPr>
        <w:t>tiempo</w:t>
      </w:r>
      <w:r>
        <w:rPr>
          <w:color w:val="231F20"/>
          <w:spacing w:val="-18"/>
          <w:w w:val="105"/>
        </w:rPr>
        <w:t> </w:t>
      </w:r>
      <w:r>
        <w:rPr>
          <w:color w:val="231F20"/>
          <w:spacing w:val="-4"/>
          <w:w w:val="105"/>
        </w:rPr>
        <w:t>completo.</w:t>
      </w:r>
      <w:r>
        <w:rPr>
          <w:color w:val="231F20"/>
          <w:spacing w:val="-18"/>
          <w:w w:val="105"/>
        </w:rPr>
        <w:t> </w:t>
      </w:r>
      <w:r>
        <w:rPr>
          <w:color w:val="231F20"/>
          <w:spacing w:val="-7"/>
          <w:w w:val="105"/>
        </w:rPr>
        <w:t>Para</w:t>
      </w:r>
      <w:r>
        <w:rPr>
          <w:color w:val="231F20"/>
          <w:spacing w:val="-4"/>
          <w:w w:val="99"/>
        </w:rPr>
        <w:t> </w:t>
      </w:r>
      <w:r>
        <w:rPr>
          <w:color w:val="231F20"/>
          <w:spacing w:val="-4"/>
          <w:w w:val="105"/>
        </w:rPr>
        <w:t>ellos</w:t>
      </w:r>
      <w:r>
        <w:rPr>
          <w:color w:val="231F20"/>
          <w:spacing w:val="-10"/>
          <w:w w:val="105"/>
        </w:rPr>
        <w:t> </w:t>
      </w:r>
      <w:r>
        <w:rPr>
          <w:color w:val="231F20"/>
          <w:w w:val="105"/>
        </w:rPr>
        <w:t>el</w:t>
      </w:r>
      <w:r>
        <w:rPr>
          <w:color w:val="231F20"/>
          <w:spacing w:val="-10"/>
          <w:w w:val="105"/>
        </w:rPr>
        <w:t> </w:t>
      </w:r>
      <w:r>
        <w:rPr>
          <w:color w:val="231F20"/>
          <w:spacing w:val="-4"/>
          <w:w w:val="105"/>
        </w:rPr>
        <w:t>clima</w:t>
      </w:r>
      <w:r>
        <w:rPr>
          <w:color w:val="231F20"/>
          <w:spacing w:val="-10"/>
          <w:w w:val="105"/>
        </w:rPr>
        <w:t> </w:t>
      </w:r>
      <w:r>
        <w:rPr>
          <w:color w:val="231F20"/>
          <w:spacing w:val="-3"/>
          <w:w w:val="105"/>
        </w:rPr>
        <w:t>era</w:t>
      </w:r>
      <w:r>
        <w:rPr>
          <w:color w:val="231F20"/>
          <w:spacing w:val="-10"/>
          <w:w w:val="105"/>
        </w:rPr>
        <w:t> </w:t>
      </w:r>
      <w:r>
        <w:rPr>
          <w:color w:val="231F20"/>
          <w:w w:val="105"/>
        </w:rPr>
        <w:t>un</w:t>
      </w:r>
      <w:r>
        <w:rPr>
          <w:color w:val="231F20"/>
          <w:spacing w:val="-10"/>
          <w:w w:val="105"/>
        </w:rPr>
        <w:t> </w:t>
      </w:r>
      <w:r>
        <w:rPr>
          <w:color w:val="231F20"/>
          <w:spacing w:val="-4"/>
          <w:w w:val="105"/>
        </w:rPr>
        <w:t>fenómeno</w:t>
      </w:r>
      <w:r>
        <w:rPr>
          <w:color w:val="231F20"/>
          <w:spacing w:val="-10"/>
          <w:w w:val="105"/>
        </w:rPr>
        <w:t> </w:t>
      </w:r>
      <w:r>
        <w:rPr>
          <w:color w:val="231F20"/>
          <w:spacing w:val="-4"/>
          <w:w w:val="105"/>
        </w:rPr>
        <w:t>natural</w:t>
      </w:r>
      <w:r>
        <w:rPr>
          <w:color w:val="231F20"/>
          <w:spacing w:val="-10"/>
          <w:w w:val="105"/>
        </w:rPr>
        <w:t> </w:t>
      </w:r>
      <w:r>
        <w:rPr>
          <w:color w:val="231F20"/>
          <w:spacing w:val="-4"/>
          <w:w w:val="105"/>
        </w:rPr>
        <w:t>sustentado</w:t>
      </w:r>
      <w:r>
        <w:rPr>
          <w:color w:val="231F20"/>
          <w:spacing w:val="-10"/>
          <w:w w:val="105"/>
        </w:rPr>
        <w:t> </w:t>
      </w:r>
      <w:r>
        <w:rPr>
          <w:color w:val="231F20"/>
          <w:w w:val="105"/>
        </w:rPr>
        <w:t>en</w:t>
      </w:r>
      <w:r>
        <w:rPr>
          <w:color w:val="231F20"/>
          <w:spacing w:val="-10"/>
          <w:w w:val="105"/>
        </w:rPr>
        <w:t> </w:t>
      </w:r>
      <w:r>
        <w:rPr>
          <w:color w:val="231F20"/>
          <w:spacing w:val="-4"/>
          <w:w w:val="105"/>
        </w:rPr>
        <w:t>causas</w:t>
      </w:r>
      <w:r>
        <w:rPr>
          <w:color w:val="231F20"/>
          <w:spacing w:val="-10"/>
          <w:w w:val="105"/>
        </w:rPr>
        <w:t> </w:t>
      </w:r>
      <w:r>
        <w:rPr>
          <w:color w:val="231F20"/>
          <w:spacing w:val="-4"/>
          <w:w w:val="105"/>
        </w:rPr>
        <w:t>naturales.</w:t>
      </w:r>
      <w:r>
        <w:rPr>
          <w:color w:val="231F20"/>
          <w:spacing w:val="-10"/>
          <w:w w:val="105"/>
        </w:rPr>
        <w:t> </w:t>
      </w:r>
      <w:r>
        <w:rPr>
          <w:color w:val="231F20"/>
          <w:w w:val="105"/>
        </w:rPr>
        <w:t>El</w:t>
      </w:r>
      <w:r>
        <w:rPr>
          <w:color w:val="231F20"/>
          <w:spacing w:val="-10"/>
          <w:w w:val="105"/>
        </w:rPr>
        <w:t> </w:t>
      </w:r>
      <w:r>
        <w:rPr>
          <w:color w:val="231F20"/>
          <w:spacing w:val="-4"/>
          <w:w w:val="105"/>
        </w:rPr>
        <w:t>clima</w:t>
      </w:r>
      <w:r>
        <w:rPr>
          <w:color w:val="231F20"/>
          <w:spacing w:val="-10"/>
          <w:w w:val="105"/>
        </w:rPr>
        <w:t> </w:t>
      </w:r>
      <w:r>
        <w:rPr>
          <w:color w:val="231F20"/>
          <w:spacing w:val="-4"/>
          <w:w w:val="105"/>
        </w:rPr>
        <w:t>se</w:t>
      </w:r>
      <w:r>
        <w:rPr>
          <w:color w:val="231F20"/>
          <w:spacing w:val="-4"/>
          <w:w w:val="94"/>
        </w:rPr>
        <w:t> </w:t>
      </w:r>
      <w:r>
        <w:rPr>
          <w:color w:val="231F20"/>
          <w:w w:val="105"/>
        </w:rPr>
        <w:t>explicaba en términos de variables de latitud, altitud, sistema de vientos</w:t>
      </w:r>
      <w:r>
        <w:rPr>
          <w:color w:val="231F20"/>
          <w:spacing w:val="34"/>
          <w:w w:val="105"/>
        </w:rPr>
        <w:t> </w:t>
      </w:r>
      <w:r>
        <w:rPr>
          <w:color w:val="231F20"/>
          <w:w w:val="105"/>
        </w:rPr>
        <w:t>y</w:t>
      </w:r>
      <w:r>
        <w:rPr>
          <w:color w:val="231F20"/>
          <w:spacing w:val="7"/>
          <w:w w:val="105"/>
        </w:rPr>
        <w:t> </w:t>
      </w:r>
      <w:r>
        <w:rPr>
          <w:color w:val="231F20"/>
          <w:w w:val="105"/>
        </w:rPr>
        <w:t>de</w:t>
      </w:r>
      <w:r>
        <w:rPr>
          <w:color w:val="231F20"/>
          <w:spacing w:val="-2"/>
          <w:w w:val="96"/>
        </w:rPr>
        <w:t> </w:t>
      </w:r>
      <w:r>
        <w:rPr>
          <w:color w:val="231F20"/>
          <w:spacing w:val="-5"/>
          <w:w w:val="105"/>
        </w:rPr>
        <w:t>corrientes marinas, </w:t>
      </w:r>
      <w:r>
        <w:rPr>
          <w:color w:val="231F20"/>
          <w:spacing w:val="-4"/>
          <w:w w:val="105"/>
        </w:rPr>
        <w:t>sin </w:t>
      </w:r>
      <w:r>
        <w:rPr>
          <w:color w:val="231F20"/>
          <w:spacing w:val="-5"/>
          <w:w w:val="105"/>
        </w:rPr>
        <w:t>embargo, </w:t>
      </w:r>
      <w:r>
        <w:rPr>
          <w:color w:val="231F20"/>
          <w:spacing w:val="-4"/>
          <w:w w:val="105"/>
        </w:rPr>
        <w:t>desde </w:t>
      </w:r>
      <w:r>
        <w:rPr>
          <w:color w:val="231F20"/>
          <w:spacing w:val="-3"/>
          <w:w w:val="105"/>
        </w:rPr>
        <w:t>la </w:t>
      </w:r>
      <w:r>
        <w:rPr>
          <w:color w:val="231F20"/>
          <w:spacing w:val="-5"/>
          <w:w w:val="105"/>
        </w:rPr>
        <w:t>creación </w:t>
      </w:r>
      <w:r>
        <w:rPr>
          <w:color w:val="231F20"/>
          <w:spacing w:val="-4"/>
          <w:w w:val="105"/>
        </w:rPr>
        <w:t>del </w:t>
      </w:r>
      <w:r>
        <w:rPr>
          <w:color w:val="231F20"/>
          <w:spacing w:val="-4"/>
          <w:w w:val="125"/>
          <w:sz w:val="15"/>
        </w:rPr>
        <w:t>ipcc </w:t>
      </w:r>
      <w:r>
        <w:rPr>
          <w:color w:val="231F20"/>
          <w:spacing w:val="-3"/>
          <w:w w:val="105"/>
        </w:rPr>
        <w:t>en </w:t>
      </w:r>
      <w:r>
        <w:rPr>
          <w:color w:val="231F20"/>
          <w:spacing w:val="-4"/>
          <w:w w:val="105"/>
        </w:rPr>
        <w:t>1988, </w:t>
      </w:r>
      <w:r>
        <w:rPr>
          <w:color w:val="231F20"/>
          <w:spacing w:val="-3"/>
          <w:w w:val="105"/>
        </w:rPr>
        <w:t>se</w:t>
      </w:r>
      <w:r>
        <w:rPr>
          <w:color w:val="231F20"/>
          <w:spacing w:val="34"/>
          <w:w w:val="105"/>
        </w:rPr>
        <w:t> </w:t>
      </w:r>
      <w:r>
        <w:rPr>
          <w:color w:val="231F20"/>
          <w:spacing w:val="-3"/>
          <w:w w:val="105"/>
        </w:rPr>
        <w:t>ha</w:t>
      </w:r>
      <w:r>
        <w:rPr>
          <w:color w:val="231F20"/>
          <w:spacing w:val="-2"/>
          <w:w w:val="105"/>
        </w:rPr>
        <w:t> </w:t>
      </w:r>
      <w:r>
        <w:rPr>
          <w:color w:val="231F20"/>
          <w:spacing w:val="-5"/>
          <w:w w:val="105"/>
        </w:rPr>
        <w:t>intensi-</w:t>
      </w:r>
      <w:r>
        <w:rPr>
          <w:color w:val="231F20"/>
          <w:w w:val="101"/>
        </w:rPr>
        <w:t> </w:t>
      </w:r>
      <w:r>
        <w:rPr>
          <w:color w:val="231F20"/>
          <w:spacing w:val="-4"/>
          <w:w w:val="105"/>
        </w:rPr>
        <w:t>ficado</w:t>
      </w:r>
      <w:r>
        <w:rPr>
          <w:color w:val="231F20"/>
          <w:spacing w:val="-9"/>
          <w:w w:val="105"/>
        </w:rPr>
        <w:t> </w:t>
      </w:r>
      <w:r>
        <w:rPr>
          <w:color w:val="231F20"/>
          <w:spacing w:val="-3"/>
          <w:w w:val="105"/>
        </w:rPr>
        <w:t>el</w:t>
      </w:r>
      <w:r>
        <w:rPr>
          <w:color w:val="231F20"/>
          <w:spacing w:val="-9"/>
          <w:w w:val="105"/>
        </w:rPr>
        <w:t> </w:t>
      </w:r>
      <w:r>
        <w:rPr>
          <w:color w:val="231F20"/>
          <w:spacing w:val="-5"/>
          <w:w w:val="105"/>
        </w:rPr>
        <w:t>debate</w:t>
      </w:r>
      <w:r>
        <w:rPr>
          <w:color w:val="231F20"/>
          <w:spacing w:val="-9"/>
          <w:w w:val="105"/>
        </w:rPr>
        <w:t> </w:t>
      </w:r>
      <w:r>
        <w:rPr>
          <w:color w:val="231F20"/>
          <w:spacing w:val="-3"/>
          <w:w w:val="105"/>
        </w:rPr>
        <w:t>en</w:t>
      </w:r>
      <w:r>
        <w:rPr>
          <w:color w:val="231F20"/>
          <w:spacing w:val="-9"/>
          <w:w w:val="105"/>
        </w:rPr>
        <w:t> </w:t>
      </w:r>
      <w:r>
        <w:rPr>
          <w:color w:val="231F20"/>
          <w:spacing w:val="-4"/>
          <w:w w:val="105"/>
        </w:rPr>
        <w:t>torno</w:t>
      </w:r>
      <w:r>
        <w:rPr>
          <w:color w:val="231F20"/>
          <w:spacing w:val="-9"/>
          <w:w w:val="105"/>
        </w:rPr>
        <w:t> </w:t>
      </w:r>
      <w:r>
        <w:rPr>
          <w:color w:val="231F20"/>
          <w:w w:val="105"/>
        </w:rPr>
        <w:t>a</w:t>
      </w:r>
      <w:r>
        <w:rPr>
          <w:color w:val="231F20"/>
          <w:spacing w:val="-9"/>
          <w:w w:val="105"/>
        </w:rPr>
        <w:t> </w:t>
      </w:r>
      <w:r>
        <w:rPr>
          <w:color w:val="231F20"/>
          <w:spacing w:val="-3"/>
          <w:w w:val="105"/>
        </w:rPr>
        <w:t>la</w:t>
      </w:r>
      <w:r>
        <w:rPr>
          <w:color w:val="231F20"/>
          <w:spacing w:val="-9"/>
          <w:w w:val="105"/>
        </w:rPr>
        <w:t> </w:t>
      </w:r>
      <w:r>
        <w:rPr>
          <w:color w:val="231F20"/>
          <w:spacing w:val="-5"/>
          <w:w w:val="105"/>
        </w:rPr>
        <w:t>causalidad</w:t>
      </w:r>
      <w:r>
        <w:rPr>
          <w:color w:val="231F20"/>
          <w:spacing w:val="-9"/>
          <w:w w:val="105"/>
        </w:rPr>
        <w:t> </w:t>
      </w:r>
      <w:r>
        <w:rPr>
          <w:color w:val="231F20"/>
          <w:spacing w:val="-5"/>
          <w:w w:val="105"/>
        </w:rPr>
        <w:t>natural</w:t>
      </w:r>
      <w:r>
        <w:rPr>
          <w:color w:val="231F20"/>
          <w:spacing w:val="-9"/>
          <w:w w:val="105"/>
        </w:rPr>
        <w:t> </w:t>
      </w:r>
      <w:r>
        <w:rPr>
          <w:color w:val="231F20"/>
          <w:spacing w:val="-4"/>
          <w:w w:val="105"/>
        </w:rPr>
        <w:t>y/o</w:t>
      </w:r>
      <w:r>
        <w:rPr>
          <w:color w:val="231F20"/>
          <w:spacing w:val="-9"/>
          <w:w w:val="105"/>
        </w:rPr>
        <w:t> </w:t>
      </w:r>
      <w:r>
        <w:rPr>
          <w:color w:val="231F20"/>
          <w:spacing w:val="-5"/>
          <w:w w:val="105"/>
        </w:rPr>
        <w:t>humana</w:t>
      </w:r>
      <w:r>
        <w:rPr>
          <w:color w:val="231F20"/>
          <w:spacing w:val="-9"/>
          <w:w w:val="105"/>
        </w:rPr>
        <w:t> </w:t>
      </w:r>
      <w:r>
        <w:rPr>
          <w:color w:val="231F20"/>
          <w:spacing w:val="-4"/>
          <w:w w:val="105"/>
        </w:rPr>
        <w:t>del</w:t>
      </w:r>
      <w:r>
        <w:rPr>
          <w:color w:val="231F20"/>
          <w:spacing w:val="-9"/>
          <w:w w:val="105"/>
        </w:rPr>
        <w:t> </w:t>
      </w:r>
      <w:r>
        <w:rPr>
          <w:color w:val="231F20"/>
          <w:spacing w:val="-5"/>
          <w:w w:val="105"/>
        </w:rPr>
        <w:t>cambio</w:t>
      </w:r>
      <w:r>
        <w:rPr>
          <w:color w:val="231F20"/>
          <w:spacing w:val="-9"/>
          <w:w w:val="105"/>
        </w:rPr>
        <w:t> </w:t>
      </w:r>
      <w:r>
        <w:rPr>
          <w:color w:val="231F20"/>
          <w:spacing w:val="-5"/>
          <w:w w:val="105"/>
        </w:rPr>
        <w:t>climático.</w:t>
      </w:r>
      <w:r>
        <w:rPr>
          <w:color w:val="231F20"/>
          <w:spacing w:val="-5"/>
          <w:w w:val="107"/>
        </w:rPr>
        <w:t> </w:t>
      </w:r>
      <w:r>
        <w:rPr>
          <w:color w:val="231F20"/>
          <w:spacing w:val="3"/>
          <w:w w:val="105"/>
        </w:rPr>
        <w:t>La </w:t>
      </w:r>
      <w:r>
        <w:rPr>
          <w:color w:val="231F20"/>
          <w:w w:val="105"/>
        </w:rPr>
        <w:t>elaboración política internacional del tema del cambio climático</w:t>
      </w:r>
      <w:r>
        <w:rPr>
          <w:color w:val="231F20"/>
          <w:spacing w:val="44"/>
          <w:w w:val="105"/>
        </w:rPr>
        <w:t> </w:t>
      </w:r>
      <w:r>
        <w:rPr>
          <w:color w:val="231F20"/>
          <w:w w:val="105"/>
        </w:rPr>
        <w:t>es</w:t>
      </w:r>
      <w:r>
        <w:rPr>
          <w:color w:val="231F20"/>
          <w:spacing w:val="10"/>
          <w:w w:val="105"/>
        </w:rPr>
        <w:t> </w:t>
      </w:r>
      <w:r>
        <w:rPr>
          <w:color w:val="231F20"/>
          <w:w w:val="105"/>
        </w:rPr>
        <w:t>si-</w:t>
      </w:r>
      <w:r>
        <w:rPr>
          <w:color w:val="231F20"/>
          <w:w w:val="101"/>
        </w:rPr>
        <w:t> </w:t>
      </w:r>
      <w:r>
        <w:rPr>
          <w:color w:val="231F20"/>
          <w:w w:val="105"/>
        </w:rPr>
        <w:t>milar</w:t>
      </w:r>
      <w:r>
        <w:rPr>
          <w:color w:val="231F20"/>
          <w:spacing w:val="35"/>
          <w:w w:val="105"/>
        </w:rPr>
        <w:t> </w:t>
      </w:r>
      <w:r>
        <w:rPr>
          <w:color w:val="231F20"/>
          <w:w w:val="105"/>
        </w:rPr>
        <w:t>al</w:t>
      </w:r>
      <w:r>
        <w:rPr>
          <w:color w:val="231F20"/>
          <w:spacing w:val="35"/>
          <w:w w:val="105"/>
        </w:rPr>
        <w:t> </w:t>
      </w:r>
      <w:r>
        <w:rPr>
          <w:color w:val="231F20"/>
          <w:w w:val="105"/>
        </w:rPr>
        <w:t>de</w:t>
      </w:r>
      <w:r>
        <w:rPr>
          <w:color w:val="231F20"/>
          <w:spacing w:val="35"/>
          <w:w w:val="105"/>
        </w:rPr>
        <w:t> </w:t>
      </w:r>
      <w:r>
        <w:rPr>
          <w:color w:val="231F20"/>
          <w:w w:val="105"/>
        </w:rPr>
        <w:t>cuestiones</w:t>
      </w:r>
      <w:r>
        <w:rPr>
          <w:color w:val="231F20"/>
          <w:spacing w:val="35"/>
          <w:w w:val="105"/>
        </w:rPr>
        <w:t> </w:t>
      </w:r>
      <w:r>
        <w:rPr>
          <w:color w:val="231F20"/>
          <w:w w:val="105"/>
        </w:rPr>
        <w:t>como</w:t>
      </w:r>
      <w:r>
        <w:rPr>
          <w:color w:val="231F20"/>
          <w:spacing w:val="35"/>
          <w:w w:val="105"/>
        </w:rPr>
        <w:t> </w:t>
      </w:r>
      <w:r>
        <w:rPr>
          <w:color w:val="231F20"/>
          <w:w w:val="105"/>
        </w:rPr>
        <w:t>la</w:t>
      </w:r>
      <w:r>
        <w:rPr>
          <w:color w:val="231F20"/>
          <w:spacing w:val="35"/>
          <w:w w:val="105"/>
        </w:rPr>
        <w:t> </w:t>
      </w:r>
      <w:r>
        <w:rPr>
          <w:color w:val="231F20"/>
          <w:w w:val="105"/>
        </w:rPr>
        <w:t>“sustentabilidad”</w:t>
      </w:r>
      <w:r>
        <w:rPr>
          <w:color w:val="231F20"/>
          <w:spacing w:val="35"/>
          <w:w w:val="105"/>
        </w:rPr>
        <w:t> </w:t>
      </w:r>
      <w:r>
        <w:rPr>
          <w:color w:val="231F20"/>
          <w:w w:val="105"/>
        </w:rPr>
        <w:t>y</w:t>
      </w:r>
      <w:r>
        <w:rPr>
          <w:color w:val="231F20"/>
          <w:spacing w:val="35"/>
          <w:w w:val="105"/>
        </w:rPr>
        <w:t> </w:t>
      </w:r>
      <w:r>
        <w:rPr>
          <w:color w:val="231F20"/>
          <w:w w:val="105"/>
        </w:rPr>
        <w:t>el</w:t>
      </w:r>
      <w:r>
        <w:rPr>
          <w:color w:val="231F20"/>
          <w:spacing w:val="35"/>
          <w:w w:val="105"/>
        </w:rPr>
        <w:t> </w:t>
      </w:r>
      <w:r>
        <w:rPr>
          <w:color w:val="231F20"/>
          <w:w w:val="105"/>
        </w:rPr>
        <w:t>“desarrollo”</w:t>
      </w:r>
      <w:r>
        <w:rPr>
          <w:color w:val="231F20"/>
          <w:spacing w:val="35"/>
          <w:w w:val="105"/>
        </w:rPr>
        <w:t> </w:t>
      </w:r>
      <w:r>
        <w:rPr>
          <w:color w:val="231F20"/>
          <w:w w:val="105"/>
        </w:rPr>
        <w:t>de</w:t>
      </w:r>
      <w:r>
        <w:rPr>
          <w:color w:val="231F20"/>
          <w:spacing w:val="35"/>
          <w:w w:val="105"/>
        </w:rPr>
        <w:t> </w:t>
      </w:r>
      <w:r>
        <w:rPr>
          <w:color w:val="231F20"/>
          <w:w w:val="105"/>
        </w:rPr>
        <w:t>otros</w:t>
      </w:r>
      <w:r>
        <w:rPr>
          <w:color w:val="231F20"/>
          <w:spacing w:val="2"/>
          <w:w w:val="99"/>
        </w:rPr>
        <w:t> </w:t>
      </w:r>
      <w:r>
        <w:rPr>
          <w:color w:val="231F20"/>
          <w:w w:val="105"/>
        </w:rPr>
        <w:t>tiempos. Primero se acuñan ciertas categorías eruditas en las</w:t>
      </w:r>
      <w:r>
        <w:rPr>
          <w:color w:val="231F20"/>
          <w:spacing w:val="36"/>
          <w:w w:val="105"/>
        </w:rPr>
        <w:t> </w:t>
      </w:r>
      <w:r>
        <w:rPr>
          <w:color w:val="231F20"/>
          <w:w w:val="105"/>
        </w:rPr>
        <w:t>esferas</w:t>
      </w:r>
      <w:r>
        <w:rPr>
          <w:color w:val="231F20"/>
          <w:spacing w:val="4"/>
          <w:w w:val="105"/>
        </w:rPr>
        <w:t> </w:t>
      </w:r>
      <w:r>
        <w:rPr>
          <w:color w:val="231F20"/>
          <w:w w:val="105"/>
        </w:rPr>
        <w:t>interna-</w:t>
      </w:r>
      <w:r>
        <w:rPr>
          <w:color w:val="231F20"/>
          <w:w w:val="101"/>
        </w:rPr>
        <w:t> </w:t>
      </w:r>
      <w:r>
        <w:rPr>
          <w:color w:val="231F20"/>
          <w:w w:val="105"/>
        </w:rPr>
        <w:t>cionales</w:t>
      </w:r>
      <w:r>
        <w:rPr>
          <w:color w:val="231F20"/>
          <w:spacing w:val="27"/>
          <w:w w:val="105"/>
        </w:rPr>
        <w:t> </w:t>
      </w:r>
      <w:r>
        <w:rPr>
          <w:color w:val="231F20"/>
          <w:w w:val="105"/>
        </w:rPr>
        <w:t>de</w:t>
      </w:r>
      <w:r>
        <w:rPr>
          <w:color w:val="231F20"/>
          <w:spacing w:val="27"/>
          <w:w w:val="105"/>
        </w:rPr>
        <w:t> </w:t>
      </w:r>
      <w:r>
        <w:rPr>
          <w:color w:val="231F20"/>
          <w:w w:val="105"/>
        </w:rPr>
        <w:t>la</w:t>
      </w:r>
      <w:r>
        <w:rPr>
          <w:color w:val="231F20"/>
          <w:spacing w:val="27"/>
          <w:w w:val="105"/>
        </w:rPr>
        <w:t> </w:t>
      </w:r>
      <w:r>
        <w:rPr>
          <w:color w:val="231F20"/>
          <w:w w:val="105"/>
        </w:rPr>
        <w:t>política</w:t>
      </w:r>
      <w:r>
        <w:rPr>
          <w:color w:val="231F20"/>
          <w:spacing w:val="27"/>
          <w:w w:val="105"/>
        </w:rPr>
        <w:t> </w:t>
      </w:r>
      <w:r>
        <w:rPr>
          <w:color w:val="231F20"/>
          <w:w w:val="105"/>
        </w:rPr>
        <w:t>y</w:t>
      </w:r>
      <w:r>
        <w:rPr>
          <w:color w:val="231F20"/>
          <w:spacing w:val="27"/>
          <w:w w:val="105"/>
        </w:rPr>
        <w:t> </w:t>
      </w:r>
      <w:r>
        <w:rPr>
          <w:color w:val="231F20"/>
          <w:w w:val="105"/>
        </w:rPr>
        <w:t>de</w:t>
      </w:r>
      <w:r>
        <w:rPr>
          <w:color w:val="231F20"/>
          <w:spacing w:val="27"/>
          <w:w w:val="105"/>
        </w:rPr>
        <w:t> </w:t>
      </w:r>
      <w:r>
        <w:rPr>
          <w:color w:val="231F20"/>
          <w:w w:val="105"/>
        </w:rPr>
        <w:t>las</w:t>
      </w:r>
      <w:r>
        <w:rPr>
          <w:color w:val="231F20"/>
          <w:spacing w:val="27"/>
          <w:w w:val="105"/>
        </w:rPr>
        <w:t> </w:t>
      </w:r>
      <w:r>
        <w:rPr>
          <w:color w:val="231F20"/>
          <w:w w:val="105"/>
        </w:rPr>
        <w:t>ciencias,</w:t>
      </w:r>
      <w:r>
        <w:rPr>
          <w:color w:val="231F20"/>
          <w:spacing w:val="27"/>
          <w:w w:val="105"/>
        </w:rPr>
        <w:t> </w:t>
      </w:r>
      <w:r>
        <w:rPr>
          <w:color w:val="231F20"/>
          <w:w w:val="105"/>
        </w:rPr>
        <w:t>para</w:t>
      </w:r>
      <w:r>
        <w:rPr>
          <w:color w:val="231F20"/>
          <w:spacing w:val="27"/>
          <w:w w:val="105"/>
        </w:rPr>
        <w:t> </w:t>
      </w:r>
      <w:r>
        <w:rPr>
          <w:color w:val="231F20"/>
          <w:w w:val="105"/>
        </w:rPr>
        <w:t>esto</w:t>
      </w:r>
      <w:r>
        <w:rPr>
          <w:color w:val="231F20"/>
          <w:spacing w:val="27"/>
          <w:w w:val="105"/>
        </w:rPr>
        <w:t> </w:t>
      </w:r>
      <w:r>
        <w:rPr>
          <w:color w:val="231F20"/>
          <w:w w:val="105"/>
        </w:rPr>
        <w:t>se</w:t>
      </w:r>
      <w:r>
        <w:rPr>
          <w:color w:val="231F20"/>
          <w:spacing w:val="27"/>
          <w:w w:val="105"/>
        </w:rPr>
        <w:t> </w:t>
      </w:r>
      <w:r>
        <w:rPr>
          <w:color w:val="231F20"/>
          <w:w w:val="105"/>
        </w:rPr>
        <w:t>realizan</w:t>
      </w:r>
      <w:r>
        <w:rPr>
          <w:color w:val="231F20"/>
          <w:spacing w:val="27"/>
          <w:w w:val="105"/>
        </w:rPr>
        <w:t> </w:t>
      </w:r>
      <w:r>
        <w:rPr>
          <w:color w:val="231F20"/>
          <w:spacing w:val="2"/>
          <w:w w:val="105"/>
        </w:rPr>
        <w:t>convenciones</w:t>
      </w:r>
      <w:r>
        <w:rPr>
          <w:color w:val="231F20"/>
          <w:spacing w:val="2"/>
          <w:w w:val="100"/>
        </w:rPr>
        <w:t> </w:t>
      </w:r>
      <w:r>
        <w:rPr>
          <w:color w:val="231F20"/>
          <w:w w:val="105"/>
        </w:rPr>
        <w:t>mundiales convocadas por la Organización de las Naciones Unidas</w:t>
      </w:r>
      <w:r>
        <w:rPr>
          <w:color w:val="231F20"/>
          <w:spacing w:val="37"/>
          <w:w w:val="105"/>
        </w:rPr>
        <w:t> </w:t>
      </w:r>
      <w:r>
        <w:rPr>
          <w:color w:val="231F20"/>
          <w:w w:val="105"/>
        </w:rPr>
        <w:t>(</w:t>
      </w:r>
      <w:r>
        <w:rPr>
          <w:color w:val="231F20"/>
          <w:w w:val="105"/>
          <w:sz w:val="15"/>
        </w:rPr>
        <w:t>onu</w:t>
      </w:r>
      <w:r>
        <w:rPr>
          <w:color w:val="231F20"/>
          <w:w w:val="105"/>
        </w:rPr>
        <w:t>);</w:t>
      </w:r>
      <w:r>
        <w:rPr>
          <w:color w:val="231F20"/>
          <w:spacing w:val="9"/>
          <w:w w:val="105"/>
        </w:rPr>
        <w:t> </w:t>
      </w:r>
      <w:r>
        <w:rPr>
          <w:color w:val="231F20"/>
          <w:w w:val="105"/>
        </w:rPr>
        <w:t>des-</w:t>
      </w:r>
      <w:r>
        <w:rPr>
          <w:color w:val="231F20"/>
          <w:w w:val="101"/>
        </w:rPr>
        <w:t> </w:t>
      </w:r>
      <w:r>
        <w:rPr>
          <w:color w:val="231F20"/>
          <w:w w:val="105"/>
        </w:rPr>
        <w:t>pués</w:t>
      </w:r>
      <w:r>
        <w:rPr>
          <w:color w:val="231F20"/>
          <w:spacing w:val="23"/>
          <w:w w:val="105"/>
        </w:rPr>
        <w:t> </w:t>
      </w:r>
      <w:r>
        <w:rPr>
          <w:color w:val="231F20"/>
          <w:w w:val="105"/>
        </w:rPr>
        <w:t>se</w:t>
      </w:r>
      <w:r>
        <w:rPr>
          <w:color w:val="231F20"/>
          <w:spacing w:val="23"/>
          <w:w w:val="105"/>
        </w:rPr>
        <w:t> </w:t>
      </w:r>
      <w:r>
        <w:rPr>
          <w:color w:val="231F20"/>
          <w:w w:val="105"/>
        </w:rPr>
        <w:t>instrumentalizan</w:t>
      </w:r>
      <w:r>
        <w:rPr>
          <w:color w:val="231F20"/>
          <w:spacing w:val="23"/>
          <w:w w:val="105"/>
        </w:rPr>
        <w:t> </w:t>
      </w:r>
      <w:r>
        <w:rPr>
          <w:color w:val="231F20"/>
          <w:w w:val="105"/>
        </w:rPr>
        <w:t>esas</w:t>
      </w:r>
      <w:r>
        <w:rPr>
          <w:color w:val="231F20"/>
          <w:spacing w:val="23"/>
          <w:w w:val="105"/>
        </w:rPr>
        <w:t> </w:t>
      </w:r>
      <w:r>
        <w:rPr>
          <w:color w:val="231F20"/>
          <w:w w:val="105"/>
        </w:rPr>
        <w:t>categorías</w:t>
      </w:r>
      <w:r>
        <w:rPr>
          <w:color w:val="231F20"/>
          <w:spacing w:val="23"/>
          <w:w w:val="105"/>
        </w:rPr>
        <w:t> </w:t>
      </w:r>
      <w:r>
        <w:rPr>
          <w:color w:val="231F20"/>
          <w:w w:val="105"/>
        </w:rPr>
        <w:t>en</w:t>
      </w:r>
      <w:r>
        <w:rPr>
          <w:color w:val="231F20"/>
          <w:spacing w:val="23"/>
          <w:w w:val="105"/>
        </w:rPr>
        <w:t> </w:t>
      </w:r>
      <w:r>
        <w:rPr>
          <w:color w:val="231F20"/>
          <w:w w:val="105"/>
        </w:rPr>
        <w:t>políticas</w:t>
      </w:r>
      <w:r>
        <w:rPr>
          <w:color w:val="231F20"/>
          <w:spacing w:val="23"/>
          <w:w w:val="105"/>
        </w:rPr>
        <w:t> </w:t>
      </w:r>
      <w:r>
        <w:rPr>
          <w:color w:val="231F20"/>
          <w:w w:val="105"/>
        </w:rPr>
        <w:t>públicas</w:t>
      </w:r>
      <w:r>
        <w:rPr>
          <w:color w:val="231F20"/>
          <w:spacing w:val="23"/>
          <w:w w:val="105"/>
        </w:rPr>
        <w:t> </w:t>
      </w:r>
      <w:r>
        <w:rPr>
          <w:color w:val="231F20"/>
          <w:w w:val="105"/>
        </w:rPr>
        <w:t>y</w:t>
      </w:r>
      <w:r>
        <w:rPr>
          <w:color w:val="231F20"/>
          <w:spacing w:val="23"/>
          <w:w w:val="105"/>
        </w:rPr>
        <w:t> </w:t>
      </w:r>
      <w:r>
        <w:rPr>
          <w:color w:val="231F20"/>
          <w:w w:val="105"/>
        </w:rPr>
        <w:t>financieras</w:t>
      </w:r>
    </w:p>
    <w:p>
      <w:pPr>
        <w:spacing w:after="0" w:line="307" w:lineRule="auto"/>
        <w:jc w:val="right"/>
        <w:sectPr>
          <w:pgSz w:w="9600" w:h="13000"/>
          <w:pgMar w:header="1156" w:footer="0" w:top="1360" w:bottom="280" w:left="1340" w:right="1080"/>
        </w:sectPr>
      </w:pPr>
    </w:p>
    <w:p>
      <w:pPr>
        <w:pStyle w:val="BodyText"/>
        <w:spacing w:before="8"/>
        <w:rPr>
          <w:sz w:val="14"/>
        </w:rPr>
      </w:pPr>
    </w:p>
    <w:p>
      <w:pPr>
        <w:pStyle w:val="BodyText"/>
        <w:spacing w:line="307" w:lineRule="auto" w:before="70"/>
        <w:ind w:left="100" w:right="114"/>
        <w:jc w:val="both"/>
      </w:pPr>
      <w:r>
        <w:rPr>
          <w:color w:val="231F20"/>
        </w:rPr>
        <w:t>internacionales </w:t>
      </w:r>
      <w:r>
        <w:rPr>
          <w:color w:val="231F20"/>
          <w:spacing w:val="-13"/>
        </w:rPr>
        <w:t>y, </w:t>
      </w:r>
      <w:r>
        <w:rPr>
          <w:color w:val="231F20"/>
        </w:rPr>
        <w:t>finalmente, son aplicadas en el  plano  de  los  países,  sobre  todo en aquellos que dependen del crédito internacional para el desarrollo eco- nómico y social. El resultado final es la construcción de una biopolítica reticu-     lar</w:t>
      </w:r>
      <w:r>
        <w:rPr>
          <w:color w:val="231F20"/>
          <w:spacing w:val="26"/>
        </w:rPr>
        <w:t> </w:t>
      </w:r>
      <w:r>
        <w:rPr>
          <w:color w:val="231F20"/>
        </w:rPr>
        <w:t>de</w:t>
      </w:r>
      <w:r>
        <w:rPr>
          <w:color w:val="231F20"/>
          <w:spacing w:val="26"/>
        </w:rPr>
        <w:t> </w:t>
      </w:r>
      <w:r>
        <w:rPr>
          <w:color w:val="231F20"/>
        </w:rPr>
        <w:t>temas,</w:t>
      </w:r>
      <w:r>
        <w:rPr>
          <w:color w:val="231F20"/>
          <w:spacing w:val="26"/>
        </w:rPr>
        <w:t> </w:t>
      </w:r>
      <w:r>
        <w:rPr>
          <w:color w:val="231F20"/>
        </w:rPr>
        <w:t>categorías</w:t>
      </w:r>
      <w:r>
        <w:rPr>
          <w:color w:val="231F20"/>
          <w:spacing w:val="26"/>
        </w:rPr>
        <w:t> </w:t>
      </w:r>
      <w:r>
        <w:rPr>
          <w:color w:val="231F20"/>
        </w:rPr>
        <w:t>eruditas</w:t>
      </w:r>
      <w:r>
        <w:rPr>
          <w:color w:val="231F20"/>
          <w:spacing w:val="26"/>
        </w:rPr>
        <w:t> </w:t>
      </w:r>
      <w:r>
        <w:rPr>
          <w:color w:val="231F20"/>
        </w:rPr>
        <w:t>y</w:t>
      </w:r>
      <w:r>
        <w:rPr>
          <w:color w:val="231F20"/>
          <w:spacing w:val="26"/>
        </w:rPr>
        <w:t> </w:t>
      </w:r>
      <w:r>
        <w:rPr>
          <w:color w:val="231F20"/>
        </w:rPr>
        <w:t>acciones</w:t>
      </w:r>
      <w:r>
        <w:rPr>
          <w:color w:val="231F20"/>
          <w:spacing w:val="26"/>
        </w:rPr>
        <w:t> </w:t>
      </w:r>
      <w:r>
        <w:rPr>
          <w:color w:val="231F20"/>
        </w:rPr>
        <w:t>políticas</w:t>
      </w:r>
      <w:r>
        <w:rPr>
          <w:color w:val="231F20"/>
          <w:spacing w:val="26"/>
        </w:rPr>
        <w:t> </w:t>
      </w:r>
      <w:r>
        <w:rPr>
          <w:color w:val="231F20"/>
        </w:rPr>
        <w:t>a</w:t>
      </w:r>
      <w:r>
        <w:rPr>
          <w:color w:val="231F20"/>
          <w:spacing w:val="26"/>
        </w:rPr>
        <w:t> </w:t>
      </w:r>
      <w:r>
        <w:rPr>
          <w:color w:val="231F20"/>
        </w:rPr>
        <w:t>la</w:t>
      </w:r>
      <w:r>
        <w:rPr>
          <w:color w:val="231F20"/>
          <w:spacing w:val="26"/>
        </w:rPr>
        <w:t> </w:t>
      </w:r>
      <w:r>
        <w:rPr>
          <w:color w:val="231F20"/>
        </w:rPr>
        <w:t>escala</w:t>
      </w:r>
      <w:r>
        <w:rPr>
          <w:color w:val="231F20"/>
          <w:spacing w:val="26"/>
        </w:rPr>
        <w:t> </w:t>
      </w:r>
      <w:r>
        <w:rPr>
          <w:color w:val="231F20"/>
        </w:rPr>
        <w:t>del</w:t>
      </w:r>
      <w:r>
        <w:rPr>
          <w:color w:val="231F20"/>
          <w:spacing w:val="26"/>
        </w:rPr>
        <w:t> </w:t>
      </w:r>
      <w:r>
        <w:rPr>
          <w:color w:val="231F20"/>
        </w:rPr>
        <w:t>planeta.</w:t>
      </w:r>
    </w:p>
    <w:p>
      <w:pPr>
        <w:pStyle w:val="BodyText"/>
        <w:spacing w:line="307" w:lineRule="auto"/>
        <w:ind w:left="100" w:right="115" w:firstLine="360"/>
        <w:jc w:val="both"/>
      </w:pPr>
      <w:r>
        <w:rPr>
          <w:color w:val="231F20"/>
          <w:w w:val="110"/>
        </w:rPr>
        <w:t>De</w:t>
      </w:r>
      <w:r>
        <w:rPr>
          <w:color w:val="231F20"/>
          <w:spacing w:val="-14"/>
          <w:w w:val="110"/>
        </w:rPr>
        <w:t> </w:t>
      </w:r>
      <w:r>
        <w:rPr>
          <w:color w:val="231F20"/>
          <w:w w:val="110"/>
        </w:rPr>
        <w:t>modo</w:t>
      </w:r>
      <w:r>
        <w:rPr>
          <w:color w:val="231F20"/>
          <w:spacing w:val="-14"/>
          <w:w w:val="110"/>
        </w:rPr>
        <w:t> </w:t>
      </w:r>
      <w:r>
        <w:rPr>
          <w:color w:val="231F20"/>
          <w:w w:val="110"/>
        </w:rPr>
        <w:t>que</w:t>
      </w:r>
      <w:r>
        <w:rPr>
          <w:color w:val="231F20"/>
          <w:spacing w:val="-14"/>
          <w:w w:val="110"/>
        </w:rPr>
        <w:t> </w:t>
      </w:r>
      <w:r>
        <w:rPr>
          <w:color w:val="231F20"/>
          <w:w w:val="110"/>
        </w:rPr>
        <w:t>la</w:t>
      </w:r>
      <w:r>
        <w:rPr>
          <w:color w:val="231F20"/>
          <w:spacing w:val="-14"/>
          <w:w w:val="110"/>
        </w:rPr>
        <w:t> </w:t>
      </w:r>
      <w:r>
        <w:rPr>
          <w:color w:val="231F20"/>
          <w:w w:val="110"/>
        </w:rPr>
        <w:t>historia</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construcción</w:t>
      </w:r>
      <w:r>
        <w:rPr>
          <w:color w:val="231F20"/>
          <w:spacing w:val="-14"/>
          <w:w w:val="110"/>
        </w:rPr>
        <w:t> </w:t>
      </w:r>
      <w:r>
        <w:rPr>
          <w:color w:val="231F20"/>
          <w:w w:val="110"/>
        </w:rPr>
        <w:t>institucional</w:t>
      </w:r>
      <w:r>
        <w:rPr>
          <w:color w:val="231F20"/>
          <w:spacing w:val="-14"/>
          <w:w w:val="110"/>
        </w:rPr>
        <w:t> </w:t>
      </w:r>
      <w:r>
        <w:rPr>
          <w:color w:val="231F20"/>
          <w:w w:val="110"/>
        </w:rPr>
        <w:t>sobre</w:t>
      </w:r>
      <w:r>
        <w:rPr>
          <w:color w:val="231F20"/>
          <w:spacing w:val="-14"/>
          <w:w w:val="110"/>
        </w:rPr>
        <w:t> </w:t>
      </w:r>
      <w:r>
        <w:rPr>
          <w:color w:val="231F20"/>
          <w:w w:val="110"/>
        </w:rPr>
        <w:t>el</w:t>
      </w:r>
      <w:r>
        <w:rPr>
          <w:color w:val="231F20"/>
          <w:spacing w:val="-14"/>
          <w:w w:val="110"/>
        </w:rPr>
        <w:t> </w:t>
      </w:r>
      <w:r>
        <w:rPr>
          <w:color w:val="231F20"/>
          <w:w w:val="110"/>
        </w:rPr>
        <w:t>cambio </w:t>
      </w:r>
      <w:r>
        <w:rPr>
          <w:color w:val="231F20"/>
          <w:spacing w:val="5"/>
          <w:w w:val="110"/>
        </w:rPr>
        <w:t>climático </w:t>
      </w:r>
      <w:r>
        <w:rPr>
          <w:color w:val="231F20"/>
          <w:spacing w:val="4"/>
          <w:w w:val="110"/>
        </w:rPr>
        <w:t>puede </w:t>
      </w:r>
      <w:r>
        <w:rPr>
          <w:color w:val="231F20"/>
          <w:spacing w:val="5"/>
          <w:w w:val="110"/>
        </w:rPr>
        <w:t>rastrearse </w:t>
      </w:r>
      <w:r>
        <w:rPr>
          <w:color w:val="231F20"/>
          <w:spacing w:val="4"/>
          <w:w w:val="110"/>
        </w:rPr>
        <w:t>desde 1979, fecha </w:t>
      </w:r>
      <w:r>
        <w:rPr>
          <w:color w:val="231F20"/>
          <w:spacing w:val="3"/>
          <w:w w:val="110"/>
        </w:rPr>
        <w:t>en la </w:t>
      </w:r>
      <w:r>
        <w:rPr>
          <w:color w:val="231F20"/>
          <w:spacing w:val="4"/>
          <w:w w:val="110"/>
        </w:rPr>
        <w:t>que </w:t>
      </w:r>
      <w:r>
        <w:rPr>
          <w:color w:val="231F20"/>
          <w:spacing w:val="3"/>
          <w:w w:val="110"/>
        </w:rPr>
        <w:t>la </w:t>
      </w:r>
      <w:r>
        <w:rPr>
          <w:color w:val="231F20"/>
          <w:spacing w:val="5"/>
          <w:w w:val="110"/>
        </w:rPr>
        <w:t>Organización Meteorológica Mundial </w:t>
      </w:r>
      <w:r>
        <w:rPr>
          <w:color w:val="231F20"/>
          <w:spacing w:val="3"/>
          <w:w w:val="110"/>
        </w:rPr>
        <w:t>(</w:t>
      </w:r>
      <w:r>
        <w:rPr>
          <w:color w:val="231F20"/>
          <w:spacing w:val="3"/>
          <w:w w:val="110"/>
          <w:sz w:val="15"/>
        </w:rPr>
        <w:t>omm</w:t>
      </w:r>
      <w:r>
        <w:rPr>
          <w:color w:val="231F20"/>
          <w:spacing w:val="3"/>
          <w:w w:val="110"/>
        </w:rPr>
        <w:t>) </w:t>
      </w:r>
      <w:r>
        <w:rPr>
          <w:color w:val="231F20"/>
          <w:spacing w:val="5"/>
          <w:w w:val="110"/>
        </w:rPr>
        <w:t>organizó, </w:t>
      </w:r>
      <w:r>
        <w:rPr>
          <w:color w:val="231F20"/>
          <w:spacing w:val="4"/>
          <w:w w:val="110"/>
        </w:rPr>
        <w:t>bajo los </w:t>
      </w:r>
      <w:r>
        <w:rPr>
          <w:color w:val="231F20"/>
          <w:spacing w:val="5"/>
          <w:w w:val="110"/>
        </w:rPr>
        <w:t>auspicios </w:t>
      </w:r>
      <w:r>
        <w:rPr>
          <w:color w:val="231F20"/>
          <w:spacing w:val="3"/>
          <w:w w:val="110"/>
        </w:rPr>
        <w:t>de la </w:t>
      </w:r>
      <w:r>
        <w:rPr>
          <w:color w:val="231F20"/>
          <w:spacing w:val="3"/>
          <w:w w:val="120"/>
          <w:sz w:val="15"/>
        </w:rPr>
        <w:t>onu</w:t>
      </w:r>
      <w:r>
        <w:rPr>
          <w:color w:val="231F20"/>
          <w:spacing w:val="3"/>
          <w:w w:val="120"/>
        </w:rPr>
        <w:t>, </w:t>
      </w:r>
      <w:r>
        <w:rPr>
          <w:color w:val="231F20"/>
          <w:spacing w:val="2"/>
          <w:w w:val="110"/>
        </w:rPr>
        <w:t>la </w:t>
      </w:r>
      <w:r>
        <w:rPr>
          <w:color w:val="231F20"/>
          <w:w w:val="110"/>
        </w:rPr>
        <w:t>Primera</w:t>
      </w:r>
      <w:r>
        <w:rPr>
          <w:color w:val="231F20"/>
          <w:spacing w:val="-22"/>
          <w:w w:val="110"/>
        </w:rPr>
        <w:t> </w:t>
      </w:r>
      <w:r>
        <w:rPr>
          <w:color w:val="231F20"/>
          <w:w w:val="110"/>
        </w:rPr>
        <w:t>Conferencia</w:t>
      </w:r>
      <w:r>
        <w:rPr>
          <w:color w:val="231F20"/>
          <w:spacing w:val="-22"/>
          <w:w w:val="110"/>
        </w:rPr>
        <w:t> </w:t>
      </w:r>
      <w:r>
        <w:rPr>
          <w:color w:val="231F20"/>
          <w:w w:val="110"/>
        </w:rPr>
        <w:t>Mundial</w:t>
      </w:r>
      <w:r>
        <w:rPr>
          <w:color w:val="231F20"/>
          <w:spacing w:val="-22"/>
          <w:w w:val="110"/>
        </w:rPr>
        <w:t> </w:t>
      </w:r>
      <w:r>
        <w:rPr>
          <w:color w:val="231F20"/>
          <w:w w:val="110"/>
        </w:rPr>
        <w:t>sobre</w:t>
      </w:r>
      <w:r>
        <w:rPr>
          <w:color w:val="231F20"/>
          <w:spacing w:val="-22"/>
          <w:w w:val="110"/>
        </w:rPr>
        <w:t> </w:t>
      </w:r>
      <w:r>
        <w:rPr>
          <w:color w:val="231F20"/>
          <w:w w:val="110"/>
        </w:rPr>
        <w:t>el</w:t>
      </w:r>
      <w:r>
        <w:rPr>
          <w:color w:val="231F20"/>
          <w:spacing w:val="-22"/>
          <w:w w:val="110"/>
        </w:rPr>
        <w:t> </w:t>
      </w:r>
      <w:r>
        <w:rPr>
          <w:color w:val="231F20"/>
          <w:w w:val="110"/>
        </w:rPr>
        <w:t>Clima</w:t>
      </w:r>
      <w:r>
        <w:rPr>
          <w:color w:val="231F20"/>
          <w:spacing w:val="-22"/>
          <w:w w:val="110"/>
        </w:rPr>
        <w:t> </w:t>
      </w:r>
      <w:r>
        <w:rPr>
          <w:color w:val="231F20"/>
          <w:w w:val="110"/>
        </w:rPr>
        <w:t>donde</w:t>
      </w:r>
      <w:r>
        <w:rPr>
          <w:color w:val="231F20"/>
          <w:spacing w:val="-22"/>
          <w:w w:val="110"/>
        </w:rPr>
        <w:t> </w:t>
      </w:r>
      <w:r>
        <w:rPr>
          <w:color w:val="231F20"/>
          <w:w w:val="110"/>
        </w:rPr>
        <w:t>se</w:t>
      </w:r>
      <w:r>
        <w:rPr>
          <w:color w:val="231F20"/>
          <w:spacing w:val="-22"/>
          <w:w w:val="110"/>
        </w:rPr>
        <w:t> </w:t>
      </w:r>
      <w:r>
        <w:rPr>
          <w:color w:val="231F20"/>
          <w:w w:val="110"/>
        </w:rPr>
        <w:t>oficializó</w:t>
      </w:r>
      <w:r>
        <w:rPr>
          <w:color w:val="231F20"/>
          <w:spacing w:val="-22"/>
          <w:w w:val="110"/>
        </w:rPr>
        <w:t> </w:t>
      </w:r>
      <w:r>
        <w:rPr>
          <w:color w:val="231F20"/>
          <w:w w:val="110"/>
        </w:rPr>
        <w:t>la</w:t>
      </w:r>
      <w:r>
        <w:rPr>
          <w:color w:val="231F20"/>
          <w:spacing w:val="-22"/>
          <w:w w:val="110"/>
        </w:rPr>
        <w:t> </w:t>
      </w:r>
      <w:r>
        <w:rPr>
          <w:color w:val="231F20"/>
          <w:w w:val="110"/>
        </w:rPr>
        <w:t>idea</w:t>
      </w:r>
      <w:r>
        <w:rPr>
          <w:color w:val="231F20"/>
          <w:spacing w:val="-22"/>
          <w:w w:val="110"/>
        </w:rPr>
        <w:t> </w:t>
      </w:r>
      <w:r>
        <w:rPr>
          <w:color w:val="231F20"/>
          <w:w w:val="110"/>
        </w:rPr>
        <w:t>que</w:t>
      </w:r>
      <w:r>
        <w:rPr>
          <w:color w:val="231F20"/>
          <w:spacing w:val="-22"/>
          <w:w w:val="110"/>
        </w:rPr>
        <w:t> </w:t>
      </w:r>
      <w:r>
        <w:rPr>
          <w:color w:val="231F20"/>
          <w:w w:val="110"/>
        </w:rPr>
        <w:t>el </w:t>
      </w:r>
      <w:r>
        <w:rPr>
          <w:color w:val="231F20"/>
          <w:w w:val="105"/>
        </w:rPr>
        <w:t>cambio climático representaba una amenaza planetaria. Esta oficialización se </w:t>
      </w:r>
      <w:r>
        <w:rPr>
          <w:color w:val="231F20"/>
          <w:w w:val="110"/>
        </w:rPr>
        <w:t>consolidó</w:t>
      </w:r>
      <w:r>
        <w:rPr>
          <w:color w:val="231F20"/>
          <w:spacing w:val="-13"/>
          <w:w w:val="110"/>
        </w:rPr>
        <w:t> </w:t>
      </w:r>
      <w:r>
        <w:rPr>
          <w:color w:val="231F20"/>
          <w:w w:val="110"/>
        </w:rPr>
        <w:t>cuando</w:t>
      </w:r>
      <w:r>
        <w:rPr>
          <w:color w:val="231F20"/>
          <w:spacing w:val="-13"/>
          <w:w w:val="110"/>
        </w:rPr>
        <w:t> </w:t>
      </w:r>
      <w:r>
        <w:rPr>
          <w:color w:val="231F20"/>
          <w:w w:val="110"/>
        </w:rPr>
        <w:t>en</w:t>
      </w:r>
      <w:r>
        <w:rPr>
          <w:color w:val="231F20"/>
          <w:spacing w:val="-13"/>
          <w:w w:val="110"/>
        </w:rPr>
        <w:t> </w:t>
      </w:r>
      <w:r>
        <w:rPr>
          <w:color w:val="231F20"/>
          <w:w w:val="110"/>
        </w:rPr>
        <w:t>1988</w:t>
      </w:r>
      <w:r>
        <w:rPr>
          <w:color w:val="231F20"/>
          <w:spacing w:val="-13"/>
          <w:w w:val="110"/>
        </w:rPr>
        <w:t> </w:t>
      </w:r>
      <w:r>
        <w:rPr>
          <w:color w:val="231F20"/>
          <w:w w:val="110"/>
        </w:rPr>
        <w:t>la</w:t>
      </w:r>
      <w:r>
        <w:rPr>
          <w:color w:val="231F20"/>
          <w:spacing w:val="-13"/>
          <w:w w:val="110"/>
        </w:rPr>
        <w:t> </w:t>
      </w:r>
      <w:r>
        <w:rPr>
          <w:color w:val="231F20"/>
          <w:w w:val="110"/>
          <w:sz w:val="15"/>
        </w:rPr>
        <w:t>omm</w:t>
      </w:r>
      <w:r>
        <w:rPr>
          <w:color w:val="231F20"/>
          <w:spacing w:val="-1"/>
          <w:w w:val="110"/>
          <w:sz w:val="15"/>
        </w:rPr>
        <w:t> </w:t>
      </w:r>
      <w:r>
        <w:rPr>
          <w:color w:val="231F20"/>
          <w:w w:val="110"/>
        </w:rPr>
        <w:t>y</w:t>
      </w:r>
      <w:r>
        <w:rPr>
          <w:color w:val="231F20"/>
          <w:spacing w:val="-13"/>
          <w:w w:val="110"/>
        </w:rPr>
        <w:t> </w:t>
      </w:r>
      <w:r>
        <w:rPr>
          <w:color w:val="231F20"/>
          <w:w w:val="110"/>
        </w:rPr>
        <w:t>el</w:t>
      </w:r>
      <w:r>
        <w:rPr>
          <w:color w:val="231F20"/>
          <w:spacing w:val="-13"/>
          <w:w w:val="110"/>
        </w:rPr>
        <w:t> </w:t>
      </w:r>
      <w:r>
        <w:rPr>
          <w:color w:val="231F20"/>
          <w:w w:val="110"/>
        </w:rPr>
        <w:t>Programa</w:t>
      </w:r>
      <w:r>
        <w:rPr>
          <w:color w:val="231F20"/>
          <w:spacing w:val="-13"/>
          <w:w w:val="110"/>
        </w:rPr>
        <w:t> </w:t>
      </w:r>
      <w:r>
        <w:rPr>
          <w:color w:val="231F20"/>
          <w:w w:val="110"/>
        </w:rPr>
        <w:t>de</w:t>
      </w:r>
      <w:r>
        <w:rPr>
          <w:color w:val="231F20"/>
          <w:spacing w:val="-13"/>
          <w:w w:val="110"/>
        </w:rPr>
        <w:t> </w:t>
      </w:r>
      <w:r>
        <w:rPr>
          <w:color w:val="231F20"/>
          <w:w w:val="110"/>
        </w:rPr>
        <w:t>las</w:t>
      </w:r>
      <w:r>
        <w:rPr>
          <w:color w:val="231F20"/>
          <w:spacing w:val="-13"/>
          <w:w w:val="110"/>
        </w:rPr>
        <w:t> </w:t>
      </w:r>
      <w:r>
        <w:rPr>
          <w:color w:val="231F20"/>
          <w:w w:val="110"/>
        </w:rPr>
        <w:t>Naciones</w:t>
      </w:r>
      <w:r>
        <w:rPr>
          <w:color w:val="231F20"/>
          <w:spacing w:val="-13"/>
          <w:w w:val="110"/>
        </w:rPr>
        <w:t> </w:t>
      </w:r>
      <w:r>
        <w:rPr>
          <w:color w:val="231F20"/>
          <w:w w:val="110"/>
        </w:rPr>
        <w:t>Unidas</w:t>
      </w:r>
      <w:r>
        <w:rPr>
          <w:color w:val="231F20"/>
          <w:spacing w:val="-13"/>
          <w:w w:val="110"/>
        </w:rPr>
        <w:t> </w:t>
      </w:r>
      <w:r>
        <w:rPr>
          <w:color w:val="231F20"/>
          <w:w w:val="110"/>
        </w:rPr>
        <w:t>para </w:t>
      </w:r>
      <w:r>
        <w:rPr>
          <w:color w:val="231F20"/>
          <w:w w:val="105"/>
        </w:rPr>
        <w:t>el</w:t>
      </w:r>
      <w:r>
        <w:rPr>
          <w:color w:val="231F20"/>
          <w:spacing w:val="-6"/>
          <w:w w:val="105"/>
        </w:rPr>
        <w:t> </w:t>
      </w:r>
      <w:r>
        <w:rPr>
          <w:color w:val="231F20"/>
          <w:w w:val="105"/>
        </w:rPr>
        <w:t>Medio</w:t>
      </w:r>
      <w:r>
        <w:rPr>
          <w:color w:val="231F20"/>
          <w:spacing w:val="-8"/>
          <w:w w:val="105"/>
        </w:rPr>
        <w:t> </w:t>
      </w:r>
      <w:r>
        <w:rPr>
          <w:color w:val="231F20"/>
          <w:w w:val="105"/>
        </w:rPr>
        <w:t>Ambiente</w:t>
      </w:r>
      <w:r>
        <w:rPr>
          <w:color w:val="231F20"/>
          <w:spacing w:val="-8"/>
          <w:w w:val="105"/>
        </w:rPr>
        <w:t> </w:t>
      </w:r>
      <w:r>
        <w:rPr>
          <w:color w:val="231F20"/>
          <w:w w:val="105"/>
        </w:rPr>
        <w:t>(</w:t>
      </w:r>
      <w:r>
        <w:rPr>
          <w:color w:val="231F20"/>
          <w:w w:val="105"/>
          <w:sz w:val="15"/>
        </w:rPr>
        <w:t>pnumA</w:t>
      </w:r>
      <w:r>
        <w:rPr>
          <w:color w:val="231F20"/>
          <w:w w:val="105"/>
        </w:rPr>
        <w:t>)</w:t>
      </w:r>
      <w:r>
        <w:rPr>
          <w:color w:val="231F20"/>
          <w:spacing w:val="-8"/>
          <w:w w:val="105"/>
        </w:rPr>
        <w:t> </w:t>
      </w:r>
      <w:r>
        <w:rPr>
          <w:color w:val="231F20"/>
          <w:w w:val="105"/>
        </w:rPr>
        <w:t>promovieron</w:t>
      </w:r>
      <w:r>
        <w:rPr>
          <w:color w:val="231F20"/>
          <w:spacing w:val="-8"/>
          <w:w w:val="105"/>
        </w:rPr>
        <w:t> </w:t>
      </w:r>
      <w:r>
        <w:rPr>
          <w:color w:val="231F20"/>
          <w:w w:val="105"/>
        </w:rPr>
        <w:t>el</w:t>
      </w:r>
      <w:r>
        <w:rPr>
          <w:color w:val="231F20"/>
          <w:spacing w:val="-8"/>
          <w:w w:val="105"/>
        </w:rPr>
        <w:t> </w:t>
      </w:r>
      <w:r>
        <w:rPr>
          <w:color w:val="231F20"/>
          <w:w w:val="105"/>
        </w:rPr>
        <w:t>establecimiento</w:t>
      </w:r>
      <w:r>
        <w:rPr>
          <w:color w:val="231F20"/>
          <w:spacing w:val="-8"/>
          <w:w w:val="105"/>
        </w:rPr>
        <w:t> </w:t>
      </w:r>
      <w:r>
        <w:rPr>
          <w:color w:val="231F20"/>
          <w:w w:val="105"/>
        </w:rPr>
        <w:t>del</w:t>
      </w:r>
      <w:r>
        <w:rPr>
          <w:color w:val="231F20"/>
          <w:spacing w:val="-8"/>
          <w:w w:val="105"/>
        </w:rPr>
        <w:t> </w:t>
      </w:r>
      <w:r>
        <w:rPr>
          <w:color w:val="231F20"/>
          <w:w w:val="105"/>
        </w:rPr>
        <w:t>Grupo</w:t>
      </w:r>
      <w:r>
        <w:rPr>
          <w:color w:val="231F20"/>
          <w:spacing w:val="-8"/>
          <w:w w:val="105"/>
        </w:rPr>
        <w:t> </w:t>
      </w:r>
      <w:r>
        <w:rPr>
          <w:color w:val="231F20"/>
          <w:w w:val="105"/>
        </w:rPr>
        <w:t>Intergu- </w:t>
      </w:r>
      <w:r>
        <w:rPr>
          <w:color w:val="231F20"/>
          <w:spacing w:val="-1"/>
          <w:w w:val="102"/>
        </w:rPr>
        <w:t>bernamenta</w:t>
      </w:r>
      <w:r>
        <w:rPr>
          <w:color w:val="231F20"/>
          <w:w w:val="102"/>
        </w:rPr>
        <w:t>l</w:t>
      </w:r>
      <w:r>
        <w:rPr>
          <w:color w:val="231F20"/>
          <w:spacing w:val="15"/>
        </w:rPr>
        <w:t> </w:t>
      </w:r>
      <w:r>
        <w:rPr>
          <w:color w:val="231F20"/>
          <w:spacing w:val="-1"/>
          <w:w w:val="96"/>
        </w:rPr>
        <w:t>d</w:t>
      </w:r>
      <w:r>
        <w:rPr>
          <w:color w:val="231F20"/>
          <w:w w:val="96"/>
        </w:rPr>
        <w:t>e</w:t>
      </w:r>
      <w:r>
        <w:rPr>
          <w:color w:val="231F20"/>
          <w:spacing w:val="15"/>
        </w:rPr>
        <w:t> </w:t>
      </w:r>
      <w:r>
        <w:rPr>
          <w:color w:val="231F20"/>
          <w:spacing w:val="-1"/>
          <w:w w:val="104"/>
        </w:rPr>
        <w:t>Experto</w:t>
      </w:r>
      <w:r>
        <w:rPr>
          <w:color w:val="231F20"/>
          <w:w w:val="104"/>
        </w:rPr>
        <w:t>s</w:t>
      </w:r>
      <w:r>
        <w:rPr>
          <w:color w:val="231F20"/>
          <w:spacing w:val="15"/>
        </w:rPr>
        <w:t> </w:t>
      </w:r>
      <w:r>
        <w:rPr>
          <w:color w:val="231F20"/>
          <w:spacing w:val="-1"/>
          <w:w w:val="96"/>
        </w:rPr>
        <w:t>sobr</w:t>
      </w:r>
      <w:r>
        <w:rPr>
          <w:color w:val="231F20"/>
          <w:w w:val="96"/>
        </w:rPr>
        <w:t>e</w:t>
      </w:r>
      <w:r>
        <w:rPr>
          <w:color w:val="231F20"/>
          <w:spacing w:val="15"/>
        </w:rPr>
        <w:t> </w:t>
      </w:r>
      <w:r>
        <w:rPr>
          <w:color w:val="231F20"/>
          <w:spacing w:val="-1"/>
          <w:w w:val="99"/>
        </w:rPr>
        <w:t>e</w:t>
      </w:r>
      <w:r>
        <w:rPr>
          <w:color w:val="231F20"/>
          <w:w w:val="99"/>
        </w:rPr>
        <w:t>l</w:t>
      </w:r>
      <w:r>
        <w:rPr>
          <w:color w:val="231F20"/>
          <w:spacing w:val="15"/>
        </w:rPr>
        <w:t> </w:t>
      </w:r>
      <w:r>
        <w:rPr>
          <w:color w:val="231F20"/>
          <w:spacing w:val="-1"/>
          <w:w w:val="106"/>
        </w:rPr>
        <w:t>Cambi</w:t>
      </w:r>
      <w:r>
        <w:rPr>
          <w:color w:val="231F20"/>
          <w:w w:val="106"/>
        </w:rPr>
        <w:t>o</w:t>
      </w:r>
      <w:r>
        <w:rPr>
          <w:color w:val="231F20"/>
          <w:spacing w:val="15"/>
        </w:rPr>
        <w:t> </w:t>
      </w:r>
      <w:r>
        <w:rPr>
          <w:color w:val="231F20"/>
          <w:spacing w:val="-1"/>
          <w:w w:val="108"/>
        </w:rPr>
        <w:t>Climátic</w:t>
      </w:r>
      <w:r>
        <w:rPr>
          <w:color w:val="231F20"/>
          <w:w w:val="108"/>
        </w:rPr>
        <w:t>o</w:t>
      </w:r>
      <w:r>
        <w:rPr>
          <w:color w:val="231F20"/>
          <w:spacing w:val="15"/>
        </w:rPr>
        <w:t> </w:t>
      </w:r>
      <w:r>
        <w:rPr>
          <w:color w:val="231F20"/>
          <w:spacing w:val="-1"/>
          <w:w w:val="145"/>
          <w:sz w:val="15"/>
        </w:rPr>
        <w:t>o</w:t>
      </w:r>
      <w:r>
        <w:rPr>
          <w:color w:val="231F20"/>
          <w:spacing w:val="-1"/>
          <w:w w:val="117"/>
          <w:sz w:val="15"/>
        </w:rPr>
        <w:t>mm</w:t>
      </w:r>
      <w:r>
        <w:rPr>
          <w:color w:val="231F20"/>
          <w:spacing w:val="-1"/>
          <w:w w:val="56"/>
        </w:rPr>
        <w:t>/</w:t>
      </w:r>
      <w:r>
        <w:rPr>
          <w:color w:val="231F20"/>
          <w:spacing w:val="-1"/>
          <w:w w:val="121"/>
          <w:sz w:val="15"/>
        </w:rPr>
        <w:t>p</w:t>
      </w:r>
      <w:r>
        <w:rPr>
          <w:color w:val="231F20"/>
          <w:spacing w:val="-1"/>
          <w:w w:val="149"/>
          <w:sz w:val="15"/>
        </w:rPr>
        <w:t>n</w:t>
      </w:r>
      <w:r>
        <w:rPr>
          <w:color w:val="231F20"/>
          <w:spacing w:val="-1"/>
          <w:w w:val="142"/>
          <w:sz w:val="15"/>
        </w:rPr>
        <w:t>u</w:t>
      </w:r>
      <w:r>
        <w:rPr>
          <w:color w:val="231F20"/>
          <w:spacing w:val="-1"/>
          <w:w w:val="117"/>
          <w:sz w:val="15"/>
        </w:rPr>
        <w:t>m</w:t>
      </w:r>
      <w:r>
        <w:rPr>
          <w:color w:val="231F20"/>
          <w:w w:val="114"/>
          <w:sz w:val="15"/>
        </w:rPr>
        <w:t>A</w:t>
      </w:r>
      <w:r>
        <w:rPr>
          <w:color w:val="231F20"/>
          <w:sz w:val="15"/>
        </w:rPr>
        <w:t> </w:t>
      </w:r>
      <w:r>
        <w:rPr>
          <w:color w:val="231F20"/>
          <w:spacing w:val="-7"/>
          <w:sz w:val="15"/>
        </w:rPr>
        <w:t> </w:t>
      </w:r>
      <w:r>
        <w:rPr>
          <w:color w:val="231F20"/>
          <w:spacing w:val="-1"/>
          <w:w w:val="87"/>
        </w:rPr>
        <w:t>(</w:t>
      </w:r>
      <w:r>
        <w:rPr>
          <w:color w:val="231F20"/>
          <w:spacing w:val="-1"/>
          <w:w w:val="158"/>
          <w:sz w:val="15"/>
        </w:rPr>
        <w:t>i</w:t>
      </w:r>
      <w:r>
        <w:rPr>
          <w:color w:val="231F20"/>
          <w:spacing w:val="-1"/>
          <w:w w:val="121"/>
          <w:sz w:val="15"/>
        </w:rPr>
        <w:t>p</w:t>
      </w:r>
      <w:r>
        <w:rPr>
          <w:color w:val="231F20"/>
          <w:spacing w:val="-1"/>
          <w:w w:val="162"/>
          <w:sz w:val="15"/>
        </w:rPr>
        <w:t>cc</w:t>
      </w:r>
      <w:r>
        <w:rPr>
          <w:color w:val="231F20"/>
          <w:spacing w:val="-1"/>
          <w:w w:val="109"/>
        </w:rPr>
        <w:t>).</w:t>
      </w:r>
    </w:p>
    <w:p>
      <w:pPr>
        <w:pStyle w:val="BodyText"/>
        <w:spacing w:line="307" w:lineRule="auto"/>
        <w:ind w:left="100" w:right="117" w:firstLine="360"/>
        <w:jc w:val="both"/>
      </w:pPr>
      <w:r>
        <w:rPr>
          <w:color w:val="231F20"/>
          <w:w w:val="105"/>
        </w:rPr>
        <w:t>En 1990, el </w:t>
      </w:r>
      <w:r>
        <w:rPr>
          <w:color w:val="231F20"/>
          <w:w w:val="120"/>
          <w:sz w:val="15"/>
        </w:rPr>
        <w:t>ipcc </w:t>
      </w:r>
      <w:r>
        <w:rPr>
          <w:color w:val="231F20"/>
          <w:w w:val="105"/>
        </w:rPr>
        <w:t>ofreció su primer informe, mismo que ha constituido la base</w:t>
      </w:r>
      <w:r>
        <w:rPr>
          <w:color w:val="231F20"/>
          <w:spacing w:val="-11"/>
          <w:w w:val="105"/>
        </w:rPr>
        <w:t> </w:t>
      </w:r>
      <w:r>
        <w:rPr>
          <w:color w:val="231F20"/>
          <w:w w:val="105"/>
        </w:rPr>
        <w:t>conceptual</w:t>
      </w:r>
      <w:r>
        <w:rPr>
          <w:color w:val="231F20"/>
          <w:spacing w:val="-11"/>
          <w:w w:val="105"/>
        </w:rPr>
        <w:t> </w:t>
      </w:r>
      <w:r>
        <w:rPr>
          <w:color w:val="231F20"/>
          <w:w w:val="105"/>
        </w:rPr>
        <w:t>para</w:t>
      </w:r>
      <w:r>
        <w:rPr>
          <w:color w:val="231F20"/>
          <w:spacing w:val="-11"/>
          <w:w w:val="105"/>
        </w:rPr>
        <w:t> </w:t>
      </w:r>
      <w:r>
        <w:rPr>
          <w:color w:val="231F20"/>
          <w:w w:val="105"/>
        </w:rPr>
        <w:t>el</w:t>
      </w:r>
      <w:r>
        <w:rPr>
          <w:color w:val="231F20"/>
          <w:spacing w:val="-11"/>
          <w:w w:val="105"/>
        </w:rPr>
        <w:t> </w:t>
      </w:r>
      <w:r>
        <w:rPr>
          <w:color w:val="231F20"/>
          <w:w w:val="105"/>
        </w:rPr>
        <w:t>establecimiento</w:t>
      </w:r>
      <w:r>
        <w:rPr>
          <w:color w:val="231F20"/>
          <w:spacing w:val="-11"/>
          <w:w w:val="105"/>
        </w:rPr>
        <w:t> </w:t>
      </w:r>
      <w:r>
        <w:rPr>
          <w:color w:val="231F20"/>
          <w:w w:val="105"/>
        </w:rPr>
        <w:t>en</w:t>
      </w:r>
      <w:r>
        <w:rPr>
          <w:color w:val="231F20"/>
          <w:spacing w:val="-11"/>
          <w:w w:val="105"/>
        </w:rPr>
        <w:t> </w:t>
      </w:r>
      <w:r>
        <w:rPr>
          <w:color w:val="231F20"/>
          <w:w w:val="105"/>
        </w:rPr>
        <w:t>1992</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Convención</w:t>
      </w:r>
      <w:r>
        <w:rPr>
          <w:color w:val="231F20"/>
          <w:spacing w:val="-11"/>
          <w:w w:val="105"/>
        </w:rPr>
        <w:t> </w:t>
      </w:r>
      <w:r>
        <w:rPr>
          <w:color w:val="231F20"/>
          <w:w w:val="105"/>
        </w:rPr>
        <w:t>Marco</w:t>
      </w:r>
      <w:r>
        <w:rPr>
          <w:color w:val="231F20"/>
          <w:spacing w:val="-11"/>
          <w:w w:val="105"/>
        </w:rPr>
        <w:t> </w:t>
      </w:r>
      <w:r>
        <w:rPr>
          <w:color w:val="231F20"/>
          <w:w w:val="105"/>
        </w:rPr>
        <w:t>sobre el Cambio Climático (</w:t>
      </w:r>
      <w:r>
        <w:rPr>
          <w:color w:val="231F20"/>
          <w:w w:val="105"/>
          <w:sz w:val="15"/>
        </w:rPr>
        <w:t>cmcc</w:t>
      </w:r>
      <w:r>
        <w:rPr>
          <w:color w:val="231F20"/>
          <w:w w:val="105"/>
        </w:rPr>
        <w:t>) en la Conferencia de las Naciones Unidas sobre el Medio Ambiente y el Desarrollo celebrada en Río de</w:t>
      </w:r>
      <w:r>
        <w:rPr>
          <w:color w:val="231F20"/>
          <w:spacing w:val="44"/>
          <w:w w:val="105"/>
        </w:rPr>
        <w:t> </w:t>
      </w:r>
      <w:r>
        <w:rPr>
          <w:color w:val="231F20"/>
          <w:w w:val="105"/>
        </w:rPr>
        <w:t>Janeiro.</w:t>
      </w:r>
    </w:p>
    <w:p>
      <w:pPr>
        <w:pStyle w:val="BodyText"/>
        <w:spacing w:line="307" w:lineRule="auto"/>
        <w:ind w:left="100" w:right="117" w:firstLine="360"/>
        <w:jc w:val="both"/>
      </w:pPr>
      <w:r>
        <w:rPr>
          <w:color w:val="231F20"/>
          <w:w w:val="105"/>
        </w:rPr>
        <w:t>En su informe de 1990, el </w:t>
      </w:r>
      <w:r>
        <w:rPr>
          <w:color w:val="231F20"/>
          <w:w w:val="125"/>
          <w:sz w:val="15"/>
        </w:rPr>
        <w:t>ipcc </w:t>
      </w:r>
      <w:r>
        <w:rPr>
          <w:color w:val="231F20"/>
          <w:w w:val="105"/>
        </w:rPr>
        <w:t>declara en la parte científica del prefacio a la visión general que:</w:t>
      </w:r>
    </w:p>
    <w:p>
      <w:pPr>
        <w:pStyle w:val="BodyText"/>
        <w:spacing w:before="8"/>
        <w:rPr>
          <w:sz w:val="18"/>
        </w:rPr>
      </w:pPr>
    </w:p>
    <w:p>
      <w:pPr>
        <w:spacing w:line="290" w:lineRule="auto" w:before="0"/>
        <w:ind w:left="460" w:right="117" w:firstLine="0"/>
        <w:jc w:val="both"/>
        <w:rPr>
          <w:sz w:val="19"/>
        </w:rPr>
      </w:pPr>
      <w:r>
        <w:rPr>
          <w:color w:val="231F20"/>
          <w:w w:val="105"/>
          <w:sz w:val="19"/>
        </w:rPr>
        <w:t>1.0.1 Estamos seguros de lo siguiente: Hay un efecto invernadero natural el cual mantiene a la Tierra más caliente de lo que debería ser […] </w:t>
      </w:r>
      <w:r>
        <w:rPr>
          <w:color w:val="231F20"/>
          <w:spacing w:val="2"/>
          <w:w w:val="105"/>
          <w:sz w:val="19"/>
        </w:rPr>
        <w:t>Las</w:t>
      </w:r>
      <w:r>
        <w:rPr>
          <w:color w:val="231F20"/>
          <w:spacing w:val="-25"/>
          <w:w w:val="105"/>
          <w:sz w:val="19"/>
        </w:rPr>
        <w:t> </w:t>
      </w:r>
      <w:r>
        <w:rPr>
          <w:color w:val="231F20"/>
          <w:w w:val="105"/>
          <w:sz w:val="19"/>
        </w:rPr>
        <w:t>emisiones resultantes</w:t>
      </w:r>
      <w:r>
        <w:rPr>
          <w:color w:val="231F20"/>
          <w:spacing w:val="-17"/>
          <w:w w:val="105"/>
          <w:sz w:val="19"/>
        </w:rPr>
        <w:t> </w:t>
      </w:r>
      <w:r>
        <w:rPr>
          <w:color w:val="231F20"/>
          <w:w w:val="105"/>
          <w:sz w:val="19"/>
        </w:rPr>
        <w:t>de</w:t>
      </w:r>
      <w:r>
        <w:rPr>
          <w:color w:val="231F20"/>
          <w:spacing w:val="-17"/>
          <w:w w:val="105"/>
          <w:sz w:val="19"/>
        </w:rPr>
        <w:t> </w:t>
      </w:r>
      <w:r>
        <w:rPr>
          <w:color w:val="231F20"/>
          <w:w w:val="105"/>
          <w:sz w:val="19"/>
        </w:rPr>
        <w:t>las</w:t>
      </w:r>
      <w:r>
        <w:rPr>
          <w:color w:val="231F20"/>
          <w:spacing w:val="-17"/>
          <w:w w:val="105"/>
          <w:sz w:val="19"/>
        </w:rPr>
        <w:t> </w:t>
      </w:r>
      <w:r>
        <w:rPr>
          <w:color w:val="231F20"/>
          <w:w w:val="105"/>
          <w:sz w:val="19"/>
        </w:rPr>
        <w:t>actividades</w:t>
      </w:r>
      <w:r>
        <w:rPr>
          <w:color w:val="231F20"/>
          <w:spacing w:val="-17"/>
          <w:w w:val="105"/>
          <w:sz w:val="19"/>
        </w:rPr>
        <w:t> </w:t>
      </w:r>
      <w:r>
        <w:rPr>
          <w:color w:val="231F20"/>
          <w:w w:val="105"/>
          <w:sz w:val="19"/>
        </w:rPr>
        <w:t>humanas</w:t>
      </w:r>
      <w:r>
        <w:rPr>
          <w:color w:val="231F20"/>
          <w:spacing w:val="-17"/>
          <w:w w:val="105"/>
          <w:sz w:val="19"/>
        </w:rPr>
        <w:t> </w:t>
      </w:r>
      <w:r>
        <w:rPr>
          <w:color w:val="231F20"/>
          <w:w w:val="105"/>
          <w:sz w:val="19"/>
        </w:rPr>
        <w:t>están</w:t>
      </w:r>
      <w:r>
        <w:rPr>
          <w:color w:val="231F20"/>
          <w:spacing w:val="-17"/>
          <w:w w:val="105"/>
          <w:sz w:val="19"/>
        </w:rPr>
        <w:t> </w:t>
      </w:r>
      <w:r>
        <w:rPr>
          <w:color w:val="231F20"/>
          <w:w w:val="105"/>
          <w:sz w:val="19"/>
        </w:rPr>
        <w:t>incrementando</w:t>
      </w:r>
      <w:r>
        <w:rPr>
          <w:color w:val="231F20"/>
          <w:spacing w:val="-17"/>
          <w:w w:val="105"/>
          <w:sz w:val="19"/>
        </w:rPr>
        <w:t> </w:t>
      </w:r>
      <w:r>
        <w:rPr>
          <w:color w:val="231F20"/>
          <w:w w:val="105"/>
          <w:sz w:val="19"/>
        </w:rPr>
        <w:t>substancialmente las concentraciones atmosféricas de los gases de efecto invernadero […]</w:t>
      </w:r>
      <w:r>
        <w:rPr>
          <w:color w:val="231F20"/>
          <w:spacing w:val="-4"/>
          <w:w w:val="105"/>
          <w:sz w:val="19"/>
        </w:rPr>
        <w:t> </w:t>
      </w:r>
      <w:r>
        <w:rPr>
          <w:color w:val="231F20"/>
          <w:w w:val="105"/>
          <w:sz w:val="19"/>
        </w:rPr>
        <w:t>Estos incrementos intensificarán el efecto invernadero, resultando en un calenta- miento adicional de la superficie terrestre </w:t>
      </w:r>
      <w:r>
        <w:rPr>
          <w:color w:val="231F20"/>
          <w:w w:val="115"/>
          <w:sz w:val="19"/>
        </w:rPr>
        <w:t>(</w:t>
      </w:r>
      <w:r>
        <w:rPr>
          <w:color w:val="231F20"/>
          <w:w w:val="115"/>
          <w:sz w:val="14"/>
        </w:rPr>
        <w:t>ipcc</w:t>
      </w:r>
      <w:r>
        <w:rPr>
          <w:color w:val="231F20"/>
          <w:w w:val="115"/>
          <w:sz w:val="19"/>
        </w:rPr>
        <w:t>, </w:t>
      </w:r>
      <w:r>
        <w:rPr>
          <w:color w:val="231F20"/>
          <w:w w:val="105"/>
          <w:sz w:val="19"/>
        </w:rPr>
        <w:t>1990:  </w:t>
      </w:r>
      <w:r>
        <w:rPr>
          <w:color w:val="231F20"/>
          <w:spacing w:val="25"/>
          <w:w w:val="105"/>
          <w:sz w:val="19"/>
        </w:rPr>
        <w:t> </w:t>
      </w:r>
      <w:r>
        <w:rPr>
          <w:color w:val="231F20"/>
          <w:w w:val="105"/>
          <w:sz w:val="19"/>
        </w:rPr>
        <w:t>52).</w:t>
      </w:r>
    </w:p>
    <w:p>
      <w:pPr>
        <w:pStyle w:val="BodyText"/>
        <w:rPr>
          <w:sz w:val="18"/>
        </w:rPr>
      </w:pPr>
    </w:p>
    <w:p>
      <w:pPr>
        <w:pStyle w:val="BodyText"/>
        <w:spacing w:before="5"/>
        <w:rPr>
          <w:sz w:val="14"/>
        </w:rPr>
      </w:pPr>
    </w:p>
    <w:p>
      <w:pPr>
        <w:pStyle w:val="BodyText"/>
        <w:spacing w:line="307" w:lineRule="auto" w:before="1"/>
        <w:ind w:left="100" w:right="119" w:firstLine="360"/>
        <w:jc w:val="both"/>
      </w:pPr>
      <w:r>
        <w:rPr>
          <w:color w:val="231F20"/>
          <w:w w:val="105"/>
        </w:rPr>
        <w:t>En esta declaración, se entiende que el calentamiento adicional de la at- mósfera es resultado de las actividades humanas.</w:t>
      </w:r>
    </w:p>
    <w:p>
      <w:pPr>
        <w:pStyle w:val="BodyText"/>
        <w:spacing w:line="307" w:lineRule="auto"/>
        <w:ind w:left="100" w:right="119" w:firstLine="360"/>
        <w:jc w:val="both"/>
      </w:pPr>
      <w:r>
        <w:rPr>
          <w:color w:val="231F20"/>
          <w:spacing w:val="3"/>
          <w:w w:val="105"/>
        </w:rPr>
        <w:t>La </w:t>
      </w:r>
      <w:r>
        <w:rPr>
          <w:color w:val="231F20"/>
          <w:w w:val="105"/>
        </w:rPr>
        <w:t>declaración de la </w:t>
      </w:r>
      <w:r>
        <w:rPr>
          <w:color w:val="231F20"/>
          <w:w w:val="125"/>
          <w:sz w:val="15"/>
        </w:rPr>
        <w:t>cmcc </w:t>
      </w:r>
      <w:r>
        <w:rPr>
          <w:color w:val="231F20"/>
          <w:w w:val="105"/>
        </w:rPr>
        <w:t>en 1992 señala que “las partes”</w:t>
      </w:r>
      <w:r>
        <w:rPr>
          <w:color w:val="231F20"/>
          <w:w w:val="105"/>
          <w:position w:val="7"/>
          <w:sz w:val="11"/>
        </w:rPr>
        <w:t>58 </w:t>
      </w:r>
      <w:r>
        <w:rPr>
          <w:color w:val="231F20"/>
          <w:w w:val="105"/>
        </w:rPr>
        <w:t>participantes reconocen</w:t>
      </w:r>
      <w:r>
        <w:rPr>
          <w:color w:val="231F20"/>
          <w:spacing w:val="-29"/>
          <w:w w:val="105"/>
        </w:rPr>
        <w:t> </w:t>
      </w:r>
      <w:r>
        <w:rPr>
          <w:color w:val="231F20"/>
          <w:w w:val="105"/>
        </w:rPr>
        <w:t>que</w:t>
      </w:r>
      <w:r>
        <w:rPr>
          <w:color w:val="231F20"/>
          <w:spacing w:val="-29"/>
          <w:w w:val="105"/>
        </w:rPr>
        <w:t> </w:t>
      </w:r>
      <w:r>
        <w:rPr>
          <w:color w:val="231F20"/>
          <w:w w:val="105"/>
        </w:rPr>
        <w:t>los</w:t>
      </w:r>
      <w:r>
        <w:rPr>
          <w:color w:val="231F20"/>
          <w:spacing w:val="-29"/>
          <w:w w:val="105"/>
        </w:rPr>
        <w:t> </w:t>
      </w:r>
      <w:r>
        <w:rPr>
          <w:color w:val="231F20"/>
          <w:w w:val="105"/>
        </w:rPr>
        <w:t>cambios</w:t>
      </w:r>
      <w:r>
        <w:rPr>
          <w:color w:val="231F20"/>
          <w:spacing w:val="-29"/>
          <w:w w:val="105"/>
        </w:rPr>
        <w:t> </w:t>
      </w:r>
      <w:r>
        <w:rPr>
          <w:color w:val="231F20"/>
          <w:w w:val="105"/>
        </w:rPr>
        <w:t>del</w:t>
      </w:r>
      <w:r>
        <w:rPr>
          <w:color w:val="231F20"/>
          <w:spacing w:val="-29"/>
          <w:w w:val="105"/>
        </w:rPr>
        <w:t> </w:t>
      </w:r>
      <w:r>
        <w:rPr>
          <w:color w:val="231F20"/>
          <w:w w:val="105"/>
        </w:rPr>
        <w:t>clima</w:t>
      </w:r>
      <w:r>
        <w:rPr>
          <w:color w:val="231F20"/>
          <w:spacing w:val="-29"/>
          <w:w w:val="105"/>
        </w:rPr>
        <w:t> </w:t>
      </w:r>
      <w:r>
        <w:rPr>
          <w:color w:val="231F20"/>
          <w:w w:val="105"/>
        </w:rPr>
        <w:t>y</w:t>
      </w:r>
      <w:r>
        <w:rPr>
          <w:color w:val="231F20"/>
          <w:spacing w:val="-29"/>
          <w:w w:val="105"/>
        </w:rPr>
        <w:t> </w:t>
      </w:r>
      <w:r>
        <w:rPr>
          <w:color w:val="231F20"/>
          <w:w w:val="105"/>
        </w:rPr>
        <w:t>sus</w:t>
      </w:r>
      <w:r>
        <w:rPr>
          <w:color w:val="231F20"/>
          <w:spacing w:val="-29"/>
          <w:w w:val="105"/>
        </w:rPr>
        <w:t> </w:t>
      </w:r>
      <w:r>
        <w:rPr>
          <w:color w:val="231F20"/>
          <w:w w:val="105"/>
        </w:rPr>
        <w:t>efectos</w:t>
      </w:r>
      <w:r>
        <w:rPr>
          <w:color w:val="231F20"/>
          <w:spacing w:val="-29"/>
          <w:w w:val="105"/>
        </w:rPr>
        <w:t> </w:t>
      </w:r>
      <w:r>
        <w:rPr>
          <w:color w:val="231F20"/>
          <w:w w:val="105"/>
        </w:rPr>
        <w:t>adversos</w:t>
      </w:r>
      <w:r>
        <w:rPr>
          <w:color w:val="231F20"/>
          <w:spacing w:val="-29"/>
          <w:w w:val="105"/>
        </w:rPr>
        <w:t> </w:t>
      </w:r>
      <w:r>
        <w:rPr>
          <w:color w:val="231F20"/>
          <w:w w:val="105"/>
        </w:rPr>
        <w:t>son</w:t>
      </w:r>
      <w:r>
        <w:rPr>
          <w:color w:val="231F20"/>
          <w:spacing w:val="-29"/>
          <w:w w:val="105"/>
        </w:rPr>
        <w:t> </w:t>
      </w:r>
      <w:r>
        <w:rPr>
          <w:color w:val="231F20"/>
          <w:w w:val="105"/>
        </w:rPr>
        <w:t>una</w:t>
      </w:r>
      <w:r>
        <w:rPr>
          <w:color w:val="231F20"/>
          <w:spacing w:val="-29"/>
          <w:w w:val="105"/>
        </w:rPr>
        <w:t> </w:t>
      </w:r>
      <w:r>
        <w:rPr>
          <w:color w:val="231F20"/>
          <w:spacing w:val="-2"/>
          <w:w w:val="105"/>
        </w:rPr>
        <w:t>preocupación </w:t>
      </w:r>
      <w:r>
        <w:rPr>
          <w:color w:val="231F20"/>
          <w:w w:val="105"/>
        </w:rPr>
        <w:t>común de toda la humanidad” </w:t>
      </w:r>
      <w:r>
        <w:rPr>
          <w:color w:val="231F20"/>
          <w:w w:val="125"/>
        </w:rPr>
        <w:t>(</w:t>
      </w:r>
      <w:r>
        <w:rPr>
          <w:color w:val="231F20"/>
          <w:w w:val="125"/>
          <w:sz w:val="15"/>
        </w:rPr>
        <w:t>onu</w:t>
      </w:r>
      <w:r>
        <w:rPr>
          <w:color w:val="231F20"/>
          <w:w w:val="125"/>
        </w:rPr>
        <w:t>, </w:t>
      </w:r>
      <w:r>
        <w:rPr>
          <w:color w:val="231F20"/>
          <w:w w:val="105"/>
        </w:rPr>
        <w:t>1992: 2) </w:t>
      </w:r>
      <w:r>
        <w:rPr>
          <w:color w:val="231F20"/>
          <w:spacing w:val="-14"/>
          <w:w w:val="125"/>
        </w:rPr>
        <w:t>y, </w:t>
      </w:r>
      <w:r>
        <w:rPr>
          <w:color w:val="231F20"/>
          <w:w w:val="105"/>
        </w:rPr>
        <w:t>agrega que las partes</w:t>
      </w:r>
      <w:r>
        <w:rPr>
          <w:color w:val="231F20"/>
          <w:spacing w:val="-20"/>
          <w:w w:val="105"/>
        </w:rPr>
        <w:t> </w:t>
      </w:r>
      <w:r>
        <w:rPr>
          <w:color w:val="231F20"/>
          <w:spacing w:val="-2"/>
          <w:w w:val="105"/>
        </w:rPr>
        <w:t>están:</w:t>
      </w:r>
    </w:p>
    <w:p>
      <w:pPr>
        <w:pStyle w:val="BodyText"/>
        <w:spacing w:before="10"/>
      </w:pPr>
    </w:p>
    <w:p>
      <w:pPr>
        <w:spacing w:line="256" w:lineRule="auto" w:before="0"/>
        <w:ind w:left="100" w:right="115" w:firstLine="360"/>
        <w:jc w:val="both"/>
        <w:rPr>
          <w:sz w:val="16"/>
        </w:rPr>
      </w:pPr>
      <w:r>
        <w:rPr>
          <w:color w:val="231F20"/>
          <w:spacing w:val="2"/>
          <w:position w:val="5"/>
          <w:sz w:val="9"/>
        </w:rPr>
        <w:t>58</w:t>
      </w:r>
      <w:r>
        <w:rPr>
          <w:color w:val="231F20"/>
          <w:spacing w:val="2"/>
          <w:sz w:val="16"/>
        </w:rPr>
        <w:t>“Las </w:t>
      </w:r>
      <w:r>
        <w:rPr>
          <w:color w:val="231F20"/>
          <w:sz w:val="16"/>
        </w:rPr>
        <w:t>partes” es un eufemismo político empleado en estos documentos de la  época  “post- guerra fría” para referirse a los países “desarrollados”, “subdesarrollados” y los “países” inestables  que se estaban formando luego del desmantelamiento de la antigua Unión de Repúblicas Socialistas Soviéticas   </w:t>
      </w:r>
      <w:r>
        <w:rPr>
          <w:color w:val="231F20"/>
          <w:spacing w:val="9"/>
          <w:sz w:val="16"/>
        </w:rPr>
        <w:t> </w:t>
      </w:r>
      <w:r>
        <w:rPr>
          <w:color w:val="231F20"/>
          <w:sz w:val="16"/>
        </w:rPr>
        <w:t>(URSS).</w:t>
      </w:r>
    </w:p>
    <w:p>
      <w:pPr>
        <w:spacing w:after="0" w:line="256" w:lineRule="auto"/>
        <w:jc w:val="both"/>
        <w:rPr>
          <w:sz w:val="16"/>
        </w:rPr>
        <w:sectPr>
          <w:pgSz w:w="9600" w:h="13000"/>
          <w:pgMar w:header="1153" w:footer="0" w:top="1360" w:bottom="280" w:left="1100" w:right="1320"/>
        </w:sectPr>
      </w:pPr>
    </w:p>
    <w:p>
      <w:pPr>
        <w:pStyle w:val="BodyText"/>
        <w:spacing w:before="8"/>
        <w:rPr>
          <w:sz w:val="14"/>
        </w:rPr>
      </w:pPr>
    </w:p>
    <w:p>
      <w:pPr>
        <w:spacing w:line="290" w:lineRule="auto" w:before="72"/>
        <w:ind w:left="460" w:right="116" w:firstLine="0"/>
        <w:jc w:val="both"/>
        <w:rPr>
          <w:sz w:val="19"/>
        </w:rPr>
      </w:pPr>
      <w:r>
        <w:rPr>
          <w:color w:val="231F20"/>
          <w:sz w:val="19"/>
        </w:rPr>
        <w:t>Preocupadas porque las actividades humanas han ido aumentando sustancial- mente las concentraciones de gases de efecto invernadero en la atmósfera, y porque ese aumento intensifica el efecto invernadero natural, lo que dará como resultado, en promedio, un calentamiento adicional de la superficie y de la atmósfera de la Tierra y puede afectar adversamente a los ecosistemas natura-  les  y  a  la  humanidad  </w:t>
      </w:r>
      <w:r>
        <w:rPr>
          <w:color w:val="231F20"/>
          <w:w w:val="110"/>
          <w:sz w:val="19"/>
        </w:rPr>
        <w:t>(</w:t>
      </w:r>
      <w:r>
        <w:rPr>
          <w:color w:val="231F20"/>
          <w:w w:val="110"/>
          <w:sz w:val="14"/>
        </w:rPr>
        <w:t>onu</w:t>
      </w:r>
      <w:r>
        <w:rPr>
          <w:color w:val="231F20"/>
          <w:w w:val="110"/>
          <w:sz w:val="19"/>
        </w:rPr>
        <w:t>,  </w:t>
      </w:r>
      <w:r>
        <w:rPr>
          <w:color w:val="231F20"/>
          <w:sz w:val="19"/>
        </w:rPr>
        <w:t>1992: </w:t>
      </w:r>
      <w:r>
        <w:rPr>
          <w:color w:val="231F20"/>
          <w:spacing w:val="12"/>
          <w:sz w:val="19"/>
        </w:rPr>
        <w:t> </w:t>
      </w:r>
      <w:r>
        <w:rPr>
          <w:color w:val="231F20"/>
          <w:sz w:val="19"/>
        </w:rPr>
        <w:t>2).</w:t>
      </w:r>
    </w:p>
    <w:p>
      <w:pPr>
        <w:pStyle w:val="BodyText"/>
        <w:rPr>
          <w:sz w:val="18"/>
        </w:rPr>
      </w:pPr>
    </w:p>
    <w:p>
      <w:pPr>
        <w:pStyle w:val="BodyText"/>
        <w:spacing w:before="5"/>
        <w:rPr>
          <w:sz w:val="14"/>
        </w:rPr>
      </w:pPr>
    </w:p>
    <w:p>
      <w:pPr>
        <w:pStyle w:val="BodyText"/>
        <w:spacing w:line="307" w:lineRule="auto" w:before="1"/>
        <w:ind w:left="100" w:right="116" w:firstLine="360"/>
        <w:jc w:val="both"/>
      </w:pPr>
      <w:r>
        <w:rPr>
          <w:color w:val="231F20"/>
          <w:w w:val="105"/>
        </w:rPr>
        <w:t>Como se afirma en el discurso anterior, el calentamiento adicional de la atmósfera es un producto de las actividades humanas.</w:t>
      </w:r>
    </w:p>
    <w:p>
      <w:pPr>
        <w:pStyle w:val="BodyText"/>
        <w:spacing w:line="307" w:lineRule="auto"/>
        <w:ind w:left="100" w:right="118" w:firstLine="360"/>
        <w:jc w:val="both"/>
      </w:pPr>
      <w:r>
        <w:rPr>
          <w:color w:val="231F20"/>
          <w:spacing w:val="3"/>
          <w:w w:val="105"/>
        </w:rPr>
        <w:t>La </w:t>
      </w:r>
      <w:r>
        <w:rPr>
          <w:color w:val="231F20"/>
          <w:w w:val="105"/>
        </w:rPr>
        <w:t>definición de la </w:t>
      </w:r>
      <w:r>
        <w:rPr>
          <w:color w:val="231F20"/>
          <w:w w:val="125"/>
          <w:sz w:val="15"/>
        </w:rPr>
        <w:t>cmcc </w:t>
      </w:r>
      <w:r>
        <w:rPr>
          <w:color w:val="231F20"/>
          <w:w w:val="105"/>
        </w:rPr>
        <w:t>apoya directamente la idea del cambio climático, diciendo que “cambio del clima es atribuido directa o indirectamente a activi- dades humanas que alteran la composición de la atmósfera mundial, y que </w:t>
      </w:r>
      <w:r>
        <w:rPr>
          <w:color w:val="231F20"/>
          <w:spacing w:val="-3"/>
          <w:w w:val="105"/>
        </w:rPr>
        <w:t>viene</w:t>
      </w:r>
      <w:r>
        <w:rPr>
          <w:color w:val="231F20"/>
          <w:spacing w:val="-18"/>
          <w:w w:val="105"/>
        </w:rPr>
        <w:t> </w:t>
      </w:r>
      <w:r>
        <w:rPr>
          <w:color w:val="231F20"/>
          <w:w w:val="105"/>
        </w:rPr>
        <w:t>a</w:t>
      </w:r>
      <w:r>
        <w:rPr>
          <w:color w:val="231F20"/>
          <w:spacing w:val="-18"/>
          <w:w w:val="105"/>
        </w:rPr>
        <w:t> </w:t>
      </w:r>
      <w:r>
        <w:rPr>
          <w:color w:val="231F20"/>
          <w:spacing w:val="-3"/>
          <w:w w:val="105"/>
        </w:rPr>
        <w:t>añadirse</w:t>
      </w:r>
      <w:r>
        <w:rPr>
          <w:color w:val="231F20"/>
          <w:spacing w:val="-18"/>
          <w:w w:val="105"/>
        </w:rPr>
        <w:t> </w:t>
      </w:r>
      <w:r>
        <w:rPr>
          <w:color w:val="231F20"/>
          <w:w w:val="105"/>
        </w:rPr>
        <w:t>a</w:t>
      </w:r>
      <w:r>
        <w:rPr>
          <w:color w:val="231F20"/>
          <w:spacing w:val="-18"/>
          <w:w w:val="105"/>
        </w:rPr>
        <w:t> </w:t>
      </w:r>
      <w:r>
        <w:rPr>
          <w:color w:val="231F20"/>
          <w:w w:val="105"/>
        </w:rPr>
        <w:t>la</w:t>
      </w:r>
      <w:r>
        <w:rPr>
          <w:color w:val="231F20"/>
          <w:spacing w:val="-18"/>
          <w:w w:val="105"/>
        </w:rPr>
        <w:t> </w:t>
      </w:r>
      <w:r>
        <w:rPr>
          <w:color w:val="231F20"/>
          <w:spacing w:val="-3"/>
          <w:w w:val="105"/>
        </w:rPr>
        <w:t>variabilidad</w:t>
      </w:r>
      <w:r>
        <w:rPr>
          <w:color w:val="231F20"/>
          <w:spacing w:val="-18"/>
          <w:w w:val="105"/>
        </w:rPr>
        <w:t> </w:t>
      </w:r>
      <w:r>
        <w:rPr>
          <w:color w:val="231F20"/>
          <w:spacing w:val="-3"/>
          <w:w w:val="105"/>
        </w:rPr>
        <w:t>natural</w:t>
      </w:r>
      <w:r>
        <w:rPr>
          <w:color w:val="231F20"/>
          <w:spacing w:val="-18"/>
          <w:w w:val="105"/>
        </w:rPr>
        <w:t> </w:t>
      </w:r>
      <w:r>
        <w:rPr>
          <w:color w:val="231F20"/>
          <w:w w:val="105"/>
        </w:rPr>
        <w:t>del</w:t>
      </w:r>
      <w:r>
        <w:rPr>
          <w:color w:val="231F20"/>
          <w:spacing w:val="-18"/>
          <w:w w:val="105"/>
        </w:rPr>
        <w:t> </w:t>
      </w:r>
      <w:r>
        <w:rPr>
          <w:color w:val="231F20"/>
          <w:spacing w:val="-3"/>
          <w:w w:val="105"/>
        </w:rPr>
        <w:t>clima</w:t>
      </w:r>
      <w:r>
        <w:rPr>
          <w:color w:val="231F20"/>
          <w:spacing w:val="-18"/>
          <w:w w:val="105"/>
        </w:rPr>
        <w:t> </w:t>
      </w:r>
      <w:r>
        <w:rPr>
          <w:color w:val="231F20"/>
          <w:spacing w:val="-3"/>
          <w:w w:val="105"/>
        </w:rPr>
        <w:t>observada</w:t>
      </w:r>
      <w:r>
        <w:rPr>
          <w:color w:val="231F20"/>
          <w:spacing w:val="-18"/>
          <w:w w:val="105"/>
        </w:rPr>
        <w:t> </w:t>
      </w:r>
      <w:r>
        <w:rPr>
          <w:color w:val="231F20"/>
          <w:spacing w:val="-3"/>
          <w:w w:val="105"/>
        </w:rPr>
        <w:t>durante</w:t>
      </w:r>
      <w:r>
        <w:rPr>
          <w:color w:val="231F20"/>
          <w:spacing w:val="-18"/>
          <w:w w:val="105"/>
        </w:rPr>
        <w:t> </w:t>
      </w:r>
      <w:r>
        <w:rPr>
          <w:color w:val="231F20"/>
          <w:spacing w:val="-3"/>
          <w:w w:val="105"/>
        </w:rPr>
        <w:t>periodos</w:t>
      </w:r>
      <w:r>
        <w:rPr>
          <w:color w:val="231F20"/>
          <w:spacing w:val="-18"/>
          <w:w w:val="105"/>
        </w:rPr>
        <w:t> </w:t>
      </w:r>
      <w:r>
        <w:rPr>
          <w:color w:val="231F20"/>
          <w:spacing w:val="-3"/>
          <w:w w:val="105"/>
        </w:rPr>
        <w:t>de tiempo comparables” </w:t>
      </w:r>
      <w:r>
        <w:rPr>
          <w:color w:val="231F20"/>
          <w:spacing w:val="-3"/>
          <w:w w:val="125"/>
        </w:rPr>
        <w:t>(</w:t>
      </w:r>
      <w:r>
        <w:rPr>
          <w:color w:val="231F20"/>
          <w:spacing w:val="-3"/>
          <w:w w:val="125"/>
          <w:sz w:val="15"/>
        </w:rPr>
        <w:t>onu</w:t>
      </w:r>
      <w:r>
        <w:rPr>
          <w:color w:val="231F20"/>
          <w:spacing w:val="-3"/>
          <w:w w:val="125"/>
        </w:rPr>
        <w:t>, </w:t>
      </w:r>
      <w:r>
        <w:rPr>
          <w:color w:val="231F20"/>
          <w:spacing w:val="-3"/>
          <w:w w:val="105"/>
        </w:rPr>
        <w:t>1992: </w:t>
      </w:r>
      <w:r>
        <w:rPr>
          <w:color w:val="231F20"/>
          <w:w w:val="105"/>
        </w:rPr>
        <w:t>3; es </w:t>
      </w:r>
      <w:r>
        <w:rPr>
          <w:color w:val="231F20"/>
          <w:spacing w:val="-3"/>
          <w:w w:val="105"/>
        </w:rPr>
        <w:t>retomada  </w:t>
      </w:r>
      <w:r>
        <w:rPr>
          <w:color w:val="231F20"/>
          <w:w w:val="105"/>
        </w:rPr>
        <w:t>en </w:t>
      </w:r>
      <w:r>
        <w:rPr>
          <w:color w:val="231F20"/>
          <w:spacing w:val="-3"/>
          <w:w w:val="125"/>
          <w:sz w:val="15"/>
        </w:rPr>
        <w:t>ipcc</w:t>
      </w:r>
      <w:r>
        <w:rPr>
          <w:color w:val="231F20"/>
          <w:spacing w:val="-3"/>
          <w:w w:val="125"/>
        </w:rPr>
        <w:t>, </w:t>
      </w:r>
      <w:r>
        <w:rPr>
          <w:color w:val="231F20"/>
          <w:spacing w:val="-3"/>
          <w:w w:val="105"/>
        </w:rPr>
        <w:t>1995:  Anexo  </w:t>
      </w:r>
      <w:r>
        <w:rPr>
          <w:color w:val="231F20"/>
          <w:w w:val="105"/>
        </w:rPr>
        <w:t>B: </w:t>
      </w:r>
      <w:r>
        <w:rPr>
          <w:color w:val="231F20"/>
          <w:spacing w:val="-3"/>
          <w:w w:val="105"/>
        </w:rPr>
        <w:t>4).  </w:t>
      </w:r>
      <w:r>
        <w:rPr>
          <w:color w:val="231F20"/>
          <w:w w:val="105"/>
        </w:rPr>
        <w:t>En el giro lingüístico de la atribución del cambio climático, se alude no sólo a las actividades humanas directas sino también a las</w:t>
      </w:r>
      <w:r>
        <w:rPr>
          <w:color w:val="231F20"/>
          <w:spacing w:val="9"/>
          <w:w w:val="105"/>
        </w:rPr>
        <w:t> </w:t>
      </w:r>
      <w:r>
        <w:rPr>
          <w:color w:val="231F20"/>
          <w:w w:val="105"/>
        </w:rPr>
        <w:t>indirectas.</w:t>
      </w:r>
    </w:p>
    <w:p>
      <w:pPr>
        <w:pStyle w:val="BodyText"/>
        <w:spacing w:line="307" w:lineRule="auto"/>
        <w:ind w:left="100" w:right="117" w:firstLine="360"/>
        <w:jc w:val="both"/>
      </w:pPr>
      <w:r>
        <w:rPr>
          <w:color w:val="231F20"/>
          <w:w w:val="105"/>
        </w:rPr>
        <w:t>Conviene</w:t>
      </w:r>
      <w:r>
        <w:rPr>
          <w:color w:val="231F20"/>
          <w:spacing w:val="-10"/>
          <w:w w:val="105"/>
        </w:rPr>
        <w:t> </w:t>
      </w:r>
      <w:r>
        <w:rPr>
          <w:color w:val="231F20"/>
          <w:w w:val="105"/>
        </w:rPr>
        <w:t>señalar</w:t>
      </w:r>
      <w:r>
        <w:rPr>
          <w:color w:val="231F20"/>
          <w:spacing w:val="-10"/>
          <w:w w:val="105"/>
        </w:rPr>
        <w:t> </w:t>
      </w:r>
      <w:r>
        <w:rPr>
          <w:color w:val="231F20"/>
          <w:w w:val="105"/>
        </w:rPr>
        <w:t>que</w:t>
      </w:r>
      <w:r>
        <w:rPr>
          <w:color w:val="231F20"/>
          <w:spacing w:val="-10"/>
          <w:w w:val="105"/>
        </w:rPr>
        <w:t> </w:t>
      </w:r>
      <w:r>
        <w:rPr>
          <w:color w:val="231F20"/>
          <w:w w:val="105"/>
        </w:rPr>
        <w:t>el</w:t>
      </w:r>
      <w:r>
        <w:rPr>
          <w:color w:val="231F20"/>
          <w:spacing w:val="-10"/>
          <w:w w:val="105"/>
        </w:rPr>
        <w:t> </w:t>
      </w:r>
      <w:r>
        <w:rPr>
          <w:color w:val="231F20"/>
          <w:w w:val="105"/>
        </w:rPr>
        <w:t>propio</w:t>
      </w:r>
      <w:r>
        <w:rPr>
          <w:color w:val="231F20"/>
          <w:spacing w:val="-10"/>
          <w:w w:val="105"/>
        </w:rPr>
        <w:t> </w:t>
      </w:r>
      <w:r>
        <w:rPr>
          <w:color w:val="231F20"/>
          <w:w w:val="125"/>
          <w:sz w:val="15"/>
        </w:rPr>
        <w:t>ipcc</w:t>
      </w:r>
      <w:r>
        <w:rPr>
          <w:color w:val="231F20"/>
          <w:spacing w:val="-5"/>
          <w:w w:val="125"/>
          <w:sz w:val="15"/>
        </w:rPr>
        <w:t> </w:t>
      </w:r>
      <w:r>
        <w:rPr>
          <w:color w:val="231F20"/>
          <w:w w:val="105"/>
        </w:rPr>
        <w:t>reconoce</w:t>
      </w:r>
      <w:r>
        <w:rPr>
          <w:color w:val="231F20"/>
          <w:spacing w:val="-10"/>
          <w:w w:val="105"/>
        </w:rPr>
        <w:t> </w:t>
      </w:r>
      <w:r>
        <w:rPr>
          <w:color w:val="231F20"/>
          <w:w w:val="105"/>
        </w:rPr>
        <w:t>en</w:t>
      </w:r>
      <w:r>
        <w:rPr>
          <w:color w:val="231F20"/>
          <w:spacing w:val="-10"/>
          <w:w w:val="105"/>
        </w:rPr>
        <w:t> </w:t>
      </w:r>
      <w:r>
        <w:rPr>
          <w:color w:val="231F20"/>
          <w:w w:val="105"/>
        </w:rPr>
        <w:t>varios</w:t>
      </w:r>
      <w:r>
        <w:rPr>
          <w:color w:val="231F20"/>
          <w:spacing w:val="-10"/>
          <w:w w:val="105"/>
        </w:rPr>
        <w:t> </w:t>
      </w:r>
      <w:r>
        <w:rPr>
          <w:color w:val="231F20"/>
          <w:w w:val="105"/>
        </w:rPr>
        <w:t>de</w:t>
      </w:r>
      <w:r>
        <w:rPr>
          <w:color w:val="231F20"/>
          <w:spacing w:val="-10"/>
          <w:w w:val="105"/>
        </w:rPr>
        <w:t> </w:t>
      </w:r>
      <w:r>
        <w:rPr>
          <w:color w:val="231F20"/>
          <w:w w:val="105"/>
        </w:rPr>
        <w:t>sus</w:t>
      </w:r>
      <w:r>
        <w:rPr>
          <w:color w:val="231F20"/>
          <w:spacing w:val="-10"/>
          <w:w w:val="105"/>
        </w:rPr>
        <w:t> </w:t>
      </w:r>
      <w:r>
        <w:rPr>
          <w:color w:val="231F20"/>
          <w:w w:val="105"/>
        </w:rPr>
        <w:t>informes</w:t>
      </w:r>
      <w:r>
        <w:rPr>
          <w:color w:val="231F20"/>
          <w:spacing w:val="-10"/>
          <w:w w:val="105"/>
        </w:rPr>
        <w:t> </w:t>
      </w:r>
      <w:r>
        <w:rPr>
          <w:color w:val="231F20"/>
          <w:w w:val="105"/>
        </w:rPr>
        <w:t>que en la </w:t>
      </w:r>
      <w:r>
        <w:rPr>
          <w:color w:val="231F20"/>
          <w:w w:val="125"/>
          <w:sz w:val="15"/>
        </w:rPr>
        <w:t>cmcc </w:t>
      </w:r>
      <w:r>
        <w:rPr>
          <w:color w:val="231F20"/>
          <w:w w:val="105"/>
        </w:rPr>
        <w:t>“se distingue entre ‘cambio climático’ atribuido a actividades hu- manas que alteran la composición atmosférica y ‘variabilidad climática’ atri- buida a causas naturales” </w:t>
      </w:r>
      <w:r>
        <w:rPr>
          <w:color w:val="231F20"/>
          <w:w w:val="125"/>
        </w:rPr>
        <w:t>(</w:t>
      </w:r>
      <w:r>
        <w:rPr>
          <w:color w:val="231F20"/>
          <w:w w:val="125"/>
          <w:sz w:val="15"/>
        </w:rPr>
        <w:t>ipcc</w:t>
      </w:r>
      <w:r>
        <w:rPr>
          <w:color w:val="231F20"/>
          <w:w w:val="125"/>
        </w:rPr>
        <w:t>, </w:t>
      </w:r>
      <w:r>
        <w:rPr>
          <w:color w:val="231F20"/>
          <w:w w:val="105"/>
        </w:rPr>
        <w:t>1995: Anexo B: 4). Dicho de otra manera, que el cambio climático se debe a las actividades humanas y a la variabilidad</w:t>
      </w:r>
      <w:r>
        <w:rPr>
          <w:color w:val="231F20"/>
          <w:spacing w:val="-18"/>
          <w:w w:val="105"/>
        </w:rPr>
        <w:t> </w:t>
      </w:r>
      <w:r>
        <w:rPr>
          <w:color w:val="231F20"/>
          <w:w w:val="105"/>
        </w:rPr>
        <w:t>natu- ral.</w:t>
      </w:r>
      <w:r>
        <w:rPr>
          <w:color w:val="231F20"/>
          <w:spacing w:val="-10"/>
          <w:w w:val="105"/>
        </w:rPr>
        <w:t> </w:t>
      </w:r>
      <w:r>
        <w:rPr>
          <w:color w:val="231F20"/>
          <w:w w:val="105"/>
        </w:rPr>
        <w:t>Esta</w:t>
      </w:r>
      <w:r>
        <w:rPr>
          <w:color w:val="231F20"/>
          <w:spacing w:val="-10"/>
          <w:w w:val="105"/>
        </w:rPr>
        <w:t> </w:t>
      </w:r>
      <w:r>
        <w:rPr>
          <w:color w:val="231F20"/>
          <w:w w:val="105"/>
        </w:rPr>
        <w:t>distinción</w:t>
      </w:r>
      <w:r>
        <w:rPr>
          <w:color w:val="231F20"/>
          <w:spacing w:val="-10"/>
          <w:w w:val="105"/>
        </w:rPr>
        <w:t> </w:t>
      </w:r>
      <w:r>
        <w:rPr>
          <w:color w:val="231F20"/>
          <w:w w:val="105"/>
        </w:rPr>
        <w:t>es</w:t>
      </w:r>
      <w:r>
        <w:rPr>
          <w:color w:val="231F20"/>
          <w:spacing w:val="-10"/>
          <w:w w:val="105"/>
        </w:rPr>
        <w:t> </w:t>
      </w:r>
      <w:r>
        <w:rPr>
          <w:color w:val="231F20"/>
          <w:w w:val="105"/>
        </w:rPr>
        <w:t>interesante</w:t>
      </w:r>
      <w:r>
        <w:rPr>
          <w:color w:val="231F20"/>
          <w:spacing w:val="-10"/>
          <w:w w:val="105"/>
        </w:rPr>
        <w:t> </w:t>
      </w:r>
      <w:r>
        <w:rPr>
          <w:color w:val="231F20"/>
          <w:w w:val="105"/>
        </w:rPr>
        <w:t>pues</w:t>
      </w:r>
      <w:r>
        <w:rPr>
          <w:color w:val="231F20"/>
          <w:spacing w:val="-10"/>
          <w:w w:val="105"/>
        </w:rPr>
        <w:t> </w:t>
      </w:r>
      <w:r>
        <w:rPr>
          <w:color w:val="231F20"/>
          <w:w w:val="105"/>
        </w:rPr>
        <w:t>pone</w:t>
      </w:r>
      <w:r>
        <w:rPr>
          <w:color w:val="231F20"/>
          <w:spacing w:val="-10"/>
          <w:w w:val="105"/>
        </w:rPr>
        <w:t> </w:t>
      </w:r>
      <w:r>
        <w:rPr>
          <w:color w:val="231F20"/>
          <w:w w:val="105"/>
        </w:rPr>
        <w:t>en</w:t>
      </w:r>
      <w:r>
        <w:rPr>
          <w:color w:val="231F20"/>
          <w:spacing w:val="-10"/>
          <w:w w:val="105"/>
        </w:rPr>
        <w:t> </w:t>
      </w:r>
      <w:r>
        <w:rPr>
          <w:color w:val="231F20"/>
          <w:w w:val="105"/>
        </w:rPr>
        <w:t>evidencia</w:t>
      </w:r>
      <w:r>
        <w:rPr>
          <w:color w:val="231F20"/>
          <w:spacing w:val="-10"/>
          <w:w w:val="105"/>
        </w:rPr>
        <w:t> </w:t>
      </w:r>
      <w:r>
        <w:rPr>
          <w:color w:val="231F20"/>
          <w:w w:val="105"/>
        </w:rPr>
        <w:t>dos</w:t>
      </w:r>
      <w:r>
        <w:rPr>
          <w:color w:val="231F20"/>
          <w:spacing w:val="-10"/>
          <w:w w:val="105"/>
        </w:rPr>
        <w:t> </w:t>
      </w:r>
      <w:r>
        <w:rPr>
          <w:color w:val="231F20"/>
          <w:w w:val="105"/>
        </w:rPr>
        <w:t>fuentes</w:t>
      </w:r>
      <w:r>
        <w:rPr>
          <w:color w:val="231F20"/>
          <w:spacing w:val="-10"/>
          <w:w w:val="105"/>
        </w:rPr>
        <w:t> </w:t>
      </w:r>
      <w:r>
        <w:rPr>
          <w:color w:val="231F20"/>
          <w:w w:val="105"/>
        </w:rPr>
        <w:t>epistémi- cas diferentes para referirse al cambio climático; por un lado, a las</w:t>
      </w:r>
      <w:r>
        <w:rPr>
          <w:color w:val="231F20"/>
          <w:spacing w:val="-25"/>
          <w:w w:val="105"/>
        </w:rPr>
        <w:t> </w:t>
      </w:r>
      <w:r>
        <w:rPr>
          <w:color w:val="231F20"/>
          <w:w w:val="105"/>
        </w:rPr>
        <w:t>actividades humanas </w:t>
      </w:r>
      <w:r>
        <w:rPr>
          <w:color w:val="231F20"/>
          <w:spacing w:val="-14"/>
          <w:w w:val="105"/>
        </w:rPr>
        <w:t>y,  </w:t>
      </w:r>
      <w:r>
        <w:rPr>
          <w:color w:val="231F20"/>
          <w:w w:val="105"/>
        </w:rPr>
        <w:t>por el otro, “a causas </w:t>
      </w:r>
      <w:r>
        <w:rPr>
          <w:color w:val="231F20"/>
          <w:spacing w:val="16"/>
          <w:w w:val="105"/>
        </w:rPr>
        <w:t> </w:t>
      </w:r>
      <w:r>
        <w:rPr>
          <w:color w:val="231F20"/>
          <w:w w:val="105"/>
        </w:rPr>
        <w:t>naturales”.</w:t>
      </w:r>
    </w:p>
    <w:p>
      <w:pPr>
        <w:pStyle w:val="BodyText"/>
        <w:spacing w:line="307" w:lineRule="auto"/>
        <w:ind w:left="100" w:right="117" w:firstLine="360"/>
        <w:jc w:val="both"/>
      </w:pPr>
      <w:r>
        <w:rPr>
          <w:color w:val="231F20"/>
          <w:w w:val="105"/>
        </w:rPr>
        <w:t>En el segundo informe del </w:t>
      </w:r>
      <w:r>
        <w:rPr>
          <w:color w:val="231F20"/>
          <w:w w:val="125"/>
          <w:sz w:val="15"/>
        </w:rPr>
        <w:t>ipcc</w:t>
      </w:r>
      <w:r>
        <w:rPr>
          <w:color w:val="231F20"/>
          <w:w w:val="125"/>
        </w:rPr>
        <w:t>, </w:t>
      </w:r>
      <w:r>
        <w:rPr>
          <w:color w:val="231F20"/>
          <w:w w:val="105"/>
        </w:rPr>
        <w:t>en 1995, la separación causal ya no puede sostenerse</w:t>
      </w:r>
      <w:r>
        <w:rPr>
          <w:color w:val="231F20"/>
          <w:spacing w:val="-8"/>
          <w:w w:val="105"/>
        </w:rPr>
        <w:t> </w:t>
      </w:r>
      <w:r>
        <w:rPr>
          <w:color w:val="231F20"/>
          <w:w w:val="105"/>
        </w:rPr>
        <w:t>y</w:t>
      </w:r>
      <w:r>
        <w:rPr>
          <w:color w:val="231F20"/>
          <w:spacing w:val="-8"/>
          <w:w w:val="105"/>
        </w:rPr>
        <w:t> </w:t>
      </w:r>
      <w:r>
        <w:rPr>
          <w:color w:val="231F20"/>
          <w:w w:val="105"/>
        </w:rPr>
        <w:t>es</w:t>
      </w:r>
      <w:r>
        <w:rPr>
          <w:color w:val="231F20"/>
          <w:spacing w:val="-8"/>
          <w:w w:val="105"/>
        </w:rPr>
        <w:t> </w:t>
      </w:r>
      <w:r>
        <w:rPr>
          <w:color w:val="231F20"/>
          <w:w w:val="105"/>
        </w:rPr>
        <w:t>aún</w:t>
      </w:r>
      <w:r>
        <w:rPr>
          <w:color w:val="231F20"/>
          <w:spacing w:val="-8"/>
          <w:w w:val="105"/>
        </w:rPr>
        <w:t> </w:t>
      </w:r>
      <w:r>
        <w:rPr>
          <w:color w:val="231F20"/>
          <w:w w:val="105"/>
        </w:rPr>
        <w:t>más</w:t>
      </w:r>
      <w:r>
        <w:rPr>
          <w:color w:val="231F20"/>
          <w:spacing w:val="-8"/>
          <w:w w:val="105"/>
        </w:rPr>
        <w:t> </w:t>
      </w:r>
      <w:r>
        <w:rPr>
          <w:color w:val="231F20"/>
          <w:w w:val="105"/>
        </w:rPr>
        <w:t>clara</w:t>
      </w:r>
      <w:r>
        <w:rPr>
          <w:color w:val="231F20"/>
          <w:spacing w:val="-8"/>
          <w:w w:val="105"/>
        </w:rPr>
        <w:t> </w:t>
      </w:r>
      <w:r>
        <w:rPr>
          <w:color w:val="231F20"/>
          <w:w w:val="105"/>
        </w:rPr>
        <w:t>la</w:t>
      </w:r>
      <w:r>
        <w:rPr>
          <w:color w:val="231F20"/>
          <w:spacing w:val="-8"/>
          <w:w w:val="105"/>
        </w:rPr>
        <w:t> </w:t>
      </w:r>
      <w:r>
        <w:rPr>
          <w:color w:val="231F20"/>
          <w:w w:val="105"/>
        </w:rPr>
        <w:t>mezcla</w:t>
      </w:r>
      <w:r>
        <w:rPr>
          <w:color w:val="231F20"/>
          <w:spacing w:val="-8"/>
          <w:w w:val="105"/>
        </w:rPr>
        <w:t> </w:t>
      </w:r>
      <w:r>
        <w:rPr>
          <w:color w:val="231F20"/>
          <w:w w:val="105"/>
        </w:rPr>
        <w:t>de</w:t>
      </w:r>
      <w:r>
        <w:rPr>
          <w:color w:val="231F20"/>
          <w:spacing w:val="-8"/>
          <w:w w:val="105"/>
        </w:rPr>
        <w:t> </w:t>
      </w:r>
      <w:r>
        <w:rPr>
          <w:color w:val="231F20"/>
          <w:w w:val="105"/>
        </w:rPr>
        <w:t>causas</w:t>
      </w:r>
      <w:r>
        <w:rPr>
          <w:color w:val="231F20"/>
          <w:spacing w:val="-8"/>
          <w:w w:val="105"/>
        </w:rPr>
        <w:t> </w:t>
      </w:r>
      <w:r>
        <w:rPr>
          <w:color w:val="231F20"/>
          <w:w w:val="105"/>
        </w:rPr>
        <w:t>climáticas,</w:t>
      </w:r>
      <w:r>
        <w:rPr>
          <w:color w:val="231F20"/>
          <w:spacing w:val="-8"/>
          <w:w w:val="105"/>
        </w:rPr>
        <w:t> </w:t>
      </w:r>
      <w:r>
        <w:rPr>
          <w:color w:val="231F20"/>
          <w:w w:val="105"/>
        </w:rPr>
        <w:t>cuando</w:t>
      </w:r>
      <w:r>
        <w:rPr>
          <w:color w:val="231F20"/>
          <w:spacing w:val="-8"/>
          <w:w w:val="105"/>
        </w:rPr>
        <w:t> </w:t>
      </w:r>
      <w:r>
        <w:rPr>
          <w:color w:val="231F20"/>
          <w:w w:val="105"/>
        </w:rPr>
        <w:t>se</w:t>
      </w:r>
      <w:r>
        <w:rPr>
          <w:color w:val="231F20"/>
          <w:spacing w:val="-8"/>
          <w:w w:val="105"/>
        </w:rPr>
        <w:t> </w:t>
      </w:r>
      <w:r>
        <w:rPr>
          <w:color w:val="231F20"/>
          <w:w w:val="105"/>
        </w:rPr>
        <w:t>declara en el glosario de</w:t>
      </w:r>
      <w:r>
        <w:rPr>
          <w:color w:val="231F20"/>
          <w:spacing w:val="-20"/>
          <w:w w:val="105"/>
        </w:rPr>
        <w:t> </w:t>
      </w:r>
      <w:r>
        <w:rPr>
          <w:color w:val="231F20"/>
          <w:w w:val="105"/>
        </w:rPr>
        <w:t>términos:</w:t>
      </w:r>
    </w:p>
    <w:p>
      <w:pPr>
        <w:pStyle w:val="BodyText"/>
        <w:spacing w:before="8"/>
        <w:rPr>
          <w:sz w:val="18"/>
        </w:rPr>
      </w:pPr>
    </w:p>
    <w:p>
      <w:pPr>
        <w:spacing w:line="290" w:lineRule="auto" w:before="0"/>
        <w:ind w:left="460" w:right="117" w:firstLine="0"/>
        <w:jc w:val="both"/>
        <w:rPr>
          <w:sz w:val="19"/>
        </w:rPr>
      </w:pPr>
      <w:r>
        <w:rPr>
          <w:color w:val="231F20"/>
          <w:w w:val="105"/>
          <w:sz w:val="19"/>
        </w:rPr>
        <w:t>Cambio climático [según el </w:t>
      </w:r>
      <w:r>
        <w:rPr>
          <w:color w:val="231F20"/>
          <w:w w:val="130"/>
          <w:sz w:val="14"/>
        </w:rPr>
        <w:t>ipcc</w:t>
      </w:r>
      <w:r>
        <w:rPr>
          <w:color w:val="231F20"/>
          <w:w w:val="130"/>
          <w:sz w:val="19"/>
        </w:rPr>
        <w:t>]. </w:t>
      </w:r>
      <w:r>
        <w:rPr>
          <w:color w:val="231F20"/>
          <w:w w:val="105"/>
          <w:sz w:val="19"/>
        </w:rPr>
        <w:t>El cambio del clima, tal como se entiende en </w:t>
      </w:r>
      <w:r>
        <w:rPr>
          <w:color w:val="231F20"/>
          <w:sz w:val="19"/>
        </w:rPr>
        <w:t>relación con las observaciones efectuadas, se debe a cambios internos del sistema </w:t>
      </w:r>
      <w:r>
        <w:rPr>
          <w:color w:val="231F20"/>
          <w:w w:val="105"/>
          <w:sz w:val="19"/>
        </w:rPr>
        <w:t>climático o de la interacción entre sus componentes, o a cambios del forza- miento externo debidos a causas naturales o a actividades humanas. En gene- ral, no es posible determinar claramente en qué medida influye cada una de esas causas. En las proyecciones de cambio climático del </w:t>
      </w:r>
      <w:r>
        <w:rPr>
          <w:color w:val="231F20"/>
          <w:w w:val="130"/>
          <w:sz w:val="14"/>
        </w:rPr>
        <w:t>ipcc </w:t>
      </w:r>
      <w:r>
        <w:rPr>
          <w:color w:val="231F20"/>
          <w:w w:val="105"/>
          <w:sz w:val="19"/>
        </w:rPr>
        <w:t>se suele tener</w:t>
      </w:r>
      <w:r>
        <w:rPr>
          <w:color w:val="231F20"/>
          <w:spacing w:val="-13"/>
          <w:w w:val="105"/>
          <w:sz w:val="19"/>
        </w:rPr>
        <w:t> </w:t>
      </w:r>
      <w:r>
        <w:rPr>
          <w:color w:val="231F20"/>
          <w:w w:val="105"/>
          <w:sz w:val="19"/>
        </w:rPr>
        <w:t>en cuenta</w:t>
      </w:r>
      <w:r>
        <w:rPr>
          <w:color w:val="231F20"/>
          <w:spacing w:val="-14"/>
          <w:w w:val="105"/>
          <w:sz w:val="19"/>
        </w:rPr>
        <w:t> </w:t>
      </w:r>
      <w:r>
        <w:rPr>
          <w:color w:val="231F20"/>
          <w:w w:val="105"/>
          <w:sz w:val="19"/>
        </w:rPr>
        <w:t>únicamente</w:t>
      </w:r>
      <w:r>
        <w:rPr>
          <w:color w:val="231F20"/>
          <w:spacing w:val="-14"/>
          <w:w w:val="105"/>
          <w:sz w:val="19"/>
        </w:rPr>
        <w:t> </w:t>
      </w:r>
      <w:r>
        <w:rPr>
          <w:color w:val="231F20"/>
          <w:w w:val="105"/>
          <w:sz w:val="19"/>
        </w:rPr>
        <w:t>la</w:t>
      </w:r>
      <w:r>
        <w:rPr>
          <w:color w:val="231F20"/>
          <w:spacing w:val="-14"/>
          <w:w w:val="105"/>
          <w:sz w:val="19"/>
        </w:rPr>
        <w:t> </w:t>
      </w:r>
      <w:r>
        <w:rPr>
          <w:color w:val="231F20"/>
          <w:w w:val="105"/>
          <w:sz w:val="19"/>
        </w:rPr>
        <w:t>influencia</w:t>
      </w:r>
      <w:r>
        <w:rPr>
          <w:color w:val="231F20"/>
          <w:spacing w:val="-14"/>
          <w:w w:val="105"/>
          <w:sz w:val="19"/>
        </w:rPr>
        <w:t> </w:t>
      </w:r>
      <w:r>
        <w:rPr>
          <w:color w:val="231F20"/>
          <w:w w:val="105"/>
          <w:sz w:val="19"/>
        </w:rPr>
        <w:t>ejercida</w:t>
      </w:r>
      <w:r>
        <w:rPr>
          <w:color w:val="231F20"/>
          <w:spacing w:val="-14"/>
          <w:w w:val="105"/>
          <w:sz w:val="19"/>
        </w:rPr>
        <w:t> </w:t>
      </w:r>
      <w:r>
        <w:rPr>
          <w:color w:val="231F20"/>
          <w:w w:val="105"/>
          <w:sz w:val="19"/>
        </w:rPr>
        <w:t>sobre</w:t>
      </w:r>
      <w:r>
        <w:rPr>
          <w:color w:val="231F20"/>
          <w:spacing w:val="-14"/>
          <w:w w:val="105"/>
          <w:sz w:val="19"/>
        </w:rPr>
        <w:t> </w:t>
      </w:r>
      <w:r>
        <w:rPr>
          <w:color w:val="231F20"/>
          <w:w w:val="105"/>
          <w:sz w:val="19"/>
        </w:rPr>
        <w:t>el</w:t>
      </w:r>
      <w:r>
        <w:rPr>
          <w:color w:val="231F20"/>
          <w:spacing w:val="-14"/>
          <w:w w:val="105"/>
          <w:sz w:val="19"/>
        </w:rPr>
        <w:t> </w:t>
      </w:r>
      <w:r>
        <w:rPr>
          <w:color w:val="231F20"/>
          <w:w w:val="105"/>
          <w:sz w:val="19"/>
        </w:rPr>
        <w:t>clima</w:t>
      </w:r>
      <w:r>
        <w:rPr>
          <w:color w:val="231F20"/>
          <w:spacing w:val="-14"/>
          <w:w w:val="105"/>
          <w:sz w:val="19"/>
        </w:rPr>
        <w:t> </w:t>
      </w:r>
      <w:r>
        <w:rPr>
          <w:color w:val="231F20"/>
          <w:w w:val="105"/>
          <w:sz w:val="19"/>
        </w:rPr>
        <w:t>por</w:t>
      </w:r>
      <w:r>
        <w:rPr>
          <w:color w:val="231F20"/>
          <w:spacing w:val="-14"/>
          <w:w w:val="105"/>
          <w:sz w:val="19"/>
        </w:rPr>
        <w:t> </w:t>
      </w:r>
      <w:r>
        <w:rPr>
          <w:color w:val="231F20"/>
          <w:w w:val="105"/>
          <w:sz w:val="19"/>
        </w:rPr>
        <w:t>los</w:t>
      </w:r>
      <w:r>
        <w:rPr>
          <w:color w:val="231F20"/>
          <w:spacing w:val="-14"/>
          <w:w w:val="105"/>
          <w:sz w:val="19"/>
        </w:rPr>
        <w:t> </w:t>
      </w:r>
      <w:r>
        <w:rPr>
          <w:color w:val="231F20"/>
          <w:w w:val="105"/>
          <w:sz w:val="19"/>
        </w:rPr>
        <w:t>aumentos</w:t>
      </w:r>
      <w:r>
        <w:rPr>
          <w:color w:val="231F20"/>
          <w:spacing w:val="-14"/>
          <w:w w:val="105"/>
          <w:sz w:val="19"/>
        </w:rPr>
        <w:t> </w:t>
      </w:r>
      <w:r>
        <w:rPr>
          <w:color w:val="231F20"/>
          <w:w w:val="105"/>
          <w:sz w:val="19"/>
        </w:rPr>
        <w:t>antro-</w:t>
      </w:r>
    </w:p>
    <w:p>
      <w:pPr>
        <w:spacing w:after="0" w:line="290" w:lineRule="auto"/>
        <w:jc w:val="both"/>
        <w:rPr>
          <w:sz w:val="19"/>
        </w:rPr>
        <w:sectPr>
          <w:pgSz w:w="9600" w:h="13000"/>
          <w:pgMar w:header="1156" w:footer="0" w:top="1360" w:bottom="280" w:left="1340" w:right="1080"/>
        </w:sectPr>
      </w:pPr>
    </w:p>
    <w:p>
      <w:pPr>
        <w:pStyle w:val="BodyText"/>
        <w:spacing w:before="8"/>
        <w:rPr>
          <w:sz w:val="14"/>
        </w:rPr>
      </w:pPr>
    </w:p>
    <w:p>
      <w:pPr>
        <w:spacing w:line="290" w:lineRule="auto" w:before="72"/>
        <w:ind w:left="460" w:right="117" w:firstLine="0"/>
        <w:jc w:val="both"/>
        <w:rPr>
          <w:sz w:val="19"/>
        </w:rPr>
      </w:pPr>
      <w:r>
        <w:rPr>
          <w:color w:val="231F20"/>
          <w:w w:val="105"/>
          <w:sz w:val="19"/>
        </w:rPr>
        <w:t>pógenos</w:t>
      </w:r>
      <w:r>
        <w:rPr>
          <w:color w:val="231F20"/>
          <w:spacing w:val="-23"/>
          <w:w w:val="105"/>
          <w:sz w:val="19"/>
        </w:rPr>
        <w:t> </w:t>
      </w:r>
      <w:r>
        <w:rPr>
          <w:color w:val="231F20"/>
          <w:w w:val="105"/>
          <w:sz w:val="19"/>
        </w:rPr>
        <w:t>de</w:t>
      </w:r>
      <w:r>
        <w:rPr>
          <w:color w:val="231F20"/>
          <w:spacing w:val="-23"/>
          <w:w w:val="105"/>
          <w:sz w:val="19"/>
        </w:rPr>
        <w:t> </w:t>
      </w:r>
      <w:r>
        <w:rPr>
          <w:color w:val="231F20"/>
          <w:w w:val="105"/>
          <w:sz w:val="19"/>
        </w:rPr>
        <w:t>los</w:t>
      </w:r>
      <w:r>
        <w:rPr>
          <w:color w:val="231F20"/>
          <w:spacing w:val="-23"/>
          <w:w w:val="105"/>
          <w:sz w:val="19"/>
        </w:rPr>
        <w:t> </w:t>
      </w:r>
      <w:r>
        <w:rPr>
          <w:color w:val="231F20"/>
          <w:w w:val="105"/>
          <w:sz w:val="19"/>
        </w:rPr>
        <w:t>gases</w:t>
      </w:r>
      <w:r>
        <w:rPr>
          <w:color w:val="231F20"/>
          <w:spacing w:val="-23"/>
          <w:w w:val="105"/>
          <w:sz w:val="19"/>
        </w:rPr>
        <w:t> </w:t>
      </w:r>
      <w:r>
        <w:rPr>
          <w:color w:val="231F20"/>
          <w:w w:val="105"/>
          <w:sz w:val="19"/>
        </w:rPr>
        <w:t>de</w:t>
      </w:r>
      <w:r>
        <w:rPr>
          <w:color w:val="231F20"/>
          <w:spacing w:val="-23"/>
          <w:w w:val="105"/>
          <w:sz w:val="19"/>
        </w:rPr>
        <w:t> </w:t>
      </w:r>
      <w:r>
        <w:rPr>
          <w:color w:val="231F20"/>
          <w:w w:val="105"/>
          <w:sz w:val="19"/>
        </w:rPr>
        <w:t>efecto</w:t>
      </w:r>
      <w:r>
        <w:rPr>
          <w:color w:val="231F20"/>
          <w:spacing w:val="-23"/>
          <w:w w:val="105"/>
          <w:sz w:val="19"/>
        </w:rPr>
        <w:t> </w:t>
      </w:r>
      <w:r>
        <w:rPr>
          <w:color w:val="231F20"/>
          <w:w w:val="105"/>
          <w:sz w:val="19"/>
        </w:rPr>
        <w:t>invernadero</w:t>
      </w:r>
      <w:r>
        <w:rPr>
          <w:color w:val="231F20"/>
          <w:spacing w:val="-23"/>
          <w:w w:val="105"/>
          <w:sz w:val="19"/>
        </w:rPr>
        <w:t> </w:t>
      </w:r>
      <w:r>
        <w:rPr>
          <w:color w:val="231F20"/>
          <w:w w:val="105"/>
          <w:sz w:val="19"/>
        </w:rPr>
        <w:t>y</w:t>
      </w:r>
      <w:r>
        <w:rPr>
          <w:color w:val="231F20"/>
          <w:spacing w:val="-23"/>
          <w:w w:val="105"/>
          <w:sz w:val="19"/>
        </w:rPr>
        <w:t> </w:t>
      </w:r>
      <w:r>
        <w:rPr>
          <w:color w:val="231F20"/>
          <w:w w:val="105"/>
          <w:sz w:val="19"/>
        </w:rPr>
        <w:t>por</w:t>
      </w:r>
      <w:r>
        <w:rPr>
          <w:color w:val="231F20"/>
          <w:spacing w:val="-23"/>
          <w:w w:val="105"/>
          <w:sz w:val="19"/>
        </w:rPr>
        <w:t> </w:t>
      </w:r>
      <w:r>
        <w:rPr>
          <w:color w:val="231F20"/>
          <w:w w:val="105"/>
          <w:sz w:val="19"/>
        </w:rPr>
        <w:t>otros</w:t>
      </w:r>
      <w:r>
        <w:rPr>
          <w:color w:val="231F20"/>
          <w:spacing w:val="-23"/>
          <w:w w:val="105"/>
          <w:sz w:val="19"/>
        </w:rPr>
        <w:t> </w:t>
      </w:r>
      <w:r>
        <w:rPr>
          <w:color w:val="231F20"/>
          <w:w w:val="105"/>
          <w:sz w:val="19"/>
        </w:rPr>
        <w:t>factores</w:t>
      </w:r>
      <w:r>
        <w:rPr>
          <w:color w:val="231F20"/>
          <w:spacing w:val="-23"/>
          <w:w w:val="105"/>
          <w:sz w:val="19"/>
        </w:rPr>
        <w:t> </w:t>
      </w:r>
      <w:r>
        <w:rPr>
          <w:color w:val="231F20"/>
          <w:w w:val="105"/>
          <w:sz w:val="19"/>
        </w:rPr>
        <w:t>relacionados</w:t>
      </w:r>
      <w:r>
        <w:rPr>
          <w:color w:val="231F20"/>
          <w:spacing w:val="-23"/>
          <w:w w:val="105"/>
          <w:sz w:val="19"/>
        </w:rPr>
        <w:t> </w:t>
      </w:r>
      <w:r>
        <w:rPr>
          <w:color w:val="231F20"/>
          <w:w w:val="105"/>
          <w:sz w:val="19"/>
        </w:rPr>
        <w:t>con los seres humanos </w:t>
      </w:r>
      <w:r>
        <w:rPr>
          <w:color w:val="231F20"/>
          <w:w w:val="120"/>
          <w:sz w:val="19"/>
        </w:rPr>
        <w:t>(</w:t>
      </w:r>
      <w:r>
        <w:rPr>
          <w:color w:val="231F20"/>
          <w:w w:val="120"/>
          <w:sz w:val="14"/>
        </w:rPr>
        <w:t>ipcc</w:t>
      </w:r>
      <w:r>
        <w:rPr>
          <w:color w:val="231F20"/>
          <w:w w:val="120"/>
          <w:sz w:val="19"/>
        </w:rPr>
        <w:t>, </w:t>
      </w:r>
      <w:r>
        <w:rPr>
          <w:color w:val="231F20"/>
          <w:w w:val="105"/>
          <w:sz w:val="19"/>
        </w:rPr>
        <w:t>1995: Anexo B:   </w:t>
      </w:r>
      <w:r>
        <w:rPr>
          <w:color w:val="231F20"/>
          <w:spacing w:val="3"/>
          <w:w w:val="105"/>
          <w:sz w:val="19"/>
        </w:rPr>
        <w:t> </w:t>
      </w:r>
      <w:r>
        <w:rPr>
          <w:color w:val="231F20"/>
          <w:w w:val="105"/>
          <w:sz w:val="19"/>
        </w:rPr>
        <w:t>5).</w:t>
      </w:r>
    </w:p>
    <w:p>
      <w:pPr>
        <w:pStyle w:val="BodyText"/>
        <w:rPr>
          <w:sz w:val="18"/>
        </w:rPr>
      </w:pPr>
    </w:p>
    <w:p>
      <w:pPr>
        <w:pStyle w:val="BodyText"/>
        <w:spacing w:before="5"/>
        <w:rPr>
          <w:sz w:val="14"/>
        </w:rPr>
      </w:pPr>
    </w:p>
    <w:p>
      <w:pPr>
        <w:pStyle w:val="BodyText"/>
        <w:spacing w:line="307" w:lineRule="auto" w:before="1"/>
        <w:ind w:left="100" w:right="118" w:firstLine="360"/>
        <w:jc w:val="both"/>
      </w:pPr>
      <w:r>
        <w:rPr>
          <w:color w:val="231F20"/>
          <w:spacing w:val="-3"/>
          <w:w w:val="105"/>
        </w:rPr>
        <w:t>Pero</w:t>
      </w:r>
      <w:r>
        <w:rPr>
          <w:color w:val="231F20"/>
          <w:spacing w:val="-8"/>
          <w:w w:val="105"/>
        </w:rPr>
        <w:t> </w:t>
      </w:r>
      <w:r>
        <w:rPr>
          <w:color w:val="231F20"/>
          <w:w w:val="105"/>
        </w:rPr>
        <w:t>analicemos</w:t>
      </w:r>
      <w:r>
        <w:rPr>
          <w:color w:val="231F20"/>
          <w:spacing w:val="-8"/>
          <w:w w:val="105"/>
        </w:rPr>
        <w:t> </w:t>
      </w:r>
      <w:r>
        <w:rPr>
          <w:color w:val="231F20"/>
          <w:w w:val="105"/>
        </w:rPr>
        <w:t>lentamente</w:t>
      </w:r>
      <w:r>
        <w:rPr>
          <w:color w:val="231F20"/>
          <w:spacing w:val="-8"/>
          <w:w w:val="105"/>
        </w:rPr>
        <w:t> </w:t>
      </w:r>
      <w:r>
        <w:rPr>
          <w:color w:val="231F20"/>
          <w:w w:val="105"/>
        </w:rPr>
        <w:t>a</w:t>
      </w:r>
      <w:r>
        <w:rPr>
          <w:color w:val="231F20"/>
          <w:spacing w:val="-8"/>
          <w:w w:val="105"/>
        </w:rPr>
        <w:t> </w:t>
      </w:r>
      <w:r>
        <w:rPr>
          <w:color w:val="231F20"/>
          <w:w w:val="105"/>
        </w:rPr>
        <w:t>riesgo</w:t>
      </w:r>
      <w:r>
        <w:rPr>
          <w:color w:val="231F20"/>
          <w:spacing w:val="-8"/>
          <w:w w:val="105"/>
        </w:rPr>
        <w:t> </w:t>
      </w:r>
      <w:r>
        <w:rPr>
          <w:color w:val="231F20"/>
          <w:w w:val="105"/>
        </w:rPr>
        <w:t>de</w:t>
      </w:r>
      <w:r>
        <w:rPr>
          <w:color w:val="231F20"/>
          <w:spacing w:val="-8"/>
          <w:w w:val="105"/>
        </w:rPr>
        <w:t> </w:t>
      </w:r>
      <w:r>
        <w:rPr>
          <w:color w:val="231F20"/>
          <w:w w:val="105"/>
        </w:rPr>
        <w:t>parecer</w:t>
      </w:r>
      <w:r>
        <w:rPr>
          <w:color w:val="231F20"/>
          <w:spacing w:val="-8"/>
          <w:w w:val="105"/>
        </w:rPr>
        <w:t> </w:t>
      </w:r>
      <w:r>
        <w:rPr>
          <w:color w:val="231F20"/>
          <w:w w:val="105"/>
        </w:rPr>
        <w:t>repetitivos.</w:t>
      </w:r>
      <w:r>
        <w:rPr>
          <w:color w:val="231F20"/>
          <w:spacing w:val="-8"/>
          <w:w w:val="105"/>
        </w:rPr>
        <w:t> </w:t>
      </w:r>
      <w:r>
        <w:rPr>
          <w:color w:val="231F20"/>
          <w:w w:val="105"/>
        </w:rPr>
        <w:t>El</w:t>
      </w:r>
      <w:r>
        <w:rPr>
          <w:color w:val="231F20"/>
          <w:spacing w:val="-8"/>
          <w:w w:val="105"/>
        </w:rPr>
        <w:t> </w:t>
      </w:r>
      <w:r>
        <w:rPr>
          <w:color w:val="231F20"/>
          <w:w w:val="125"/>
          <w:sz w:val="15"/>
        </w:rPr>
        <w:t>ipcc</w:t>
      </w:r>
      <w:r>
        <w:rPr>
          <w:color w:val="231F20"/>
          <w:spacing w:val="-3"/>
          <w:w w:val="125"/>
          <w:sz w:val="15"/>
        </w:rPr>
        <w:t> </w:t>
      </w:r>
      <w:r>
        <w:rPr>
          <w:color w:val="231F20"/>
          <w:w w:val="105"/>
        </w:rPr>
        <w:t>recono- ce</w:t>
      </w:r>
      <w:r>
        <w:rPr>
          <w:color w:val="231F20"/>
          <w:spacing w:val="-9"/>
          <w:w w:val="105"/>
        </w:rPr>
        <w:t> </w:t>
      </w:r>
      <w:r>
        <w:rPr>
          <w:color w:val="231F20"/>
          <w:w w:val="105"/>
        </w:rPr>
        <w:t>que</w:t>
      </w:r>
      <w:r>
        <w:rPr>
          <w:color w:val="231F20"/>
          <w:spacing w:val="-9"/>
          <w:w w:val="105"/>
        </w:rPr>
        <w:t> </w:t>
      </w:r>
      <w:r>
        <w:rPr>
          <w:color w:val="231F20"/>
          <w:w w:val="105"/>
        </w:rPr>
        <w:t>el</w:t>
      </w:r>
      <w:r>
        <w:rPr>
          <w:color w:val="231F20"/>
          <w:spacing w:val="-9"/>
          <w:w w:val="105"/>
        </w:rPr>
        <w:t> </w:t>
      </w:r>
      <w:r>
        <w:rPr>
          <w:color w:val="231F20"/>
          <w:w w:val="105"/>
        </w:rPr>
        <w:t>cambio</w:t>
      </w:r>
      <w:r>
        <w:rPr>
          <w:color w:val="231F20"/>
          <w:spacing w:val="-9"/>
          <w:w w:val="105"/>
        </w:rPr>
        <w:t> </w:t>
      </w:r>
      <w:r>
        <w:rPr>
          <w:color w:val="231F20"/>
          <w:w w:val="105"/>
        </w:rPr>
        <w:t>climático</w:t>
      </w:r>
      <w:r>
        <w:rPr>
          <w:color w:val="231F20"/>
          <w:spacing w:val="-9"/>
          <w:w w:val="105"/>
        </w:rPr>
        <w:t> </w:t>
      </w:r>
      <w:r>
        <w:rPr>
          <w:color w:val="231F20"/>
          <w:w w:val="105"/>
        </w:rPr>
        <w:t>se</w:t>
      </w:r>
      <w:r>
        <w:rPr>
          <w:color w:val="231F20"/>
          <w:spacing w:val="-9"/>
          <w:w w:val="105"/>
        </w:rPr>
        <w:t> </w:t>
      </w:r>
      <w:r>
        <w:rPr>
          <w:color w:val="231F20"/>
          <w:w w:val="105"/>
        </w:rPr>
        <w:t>debe</w:t>
      </w:r>
      <w:r>
        <w:rPr>
          <w:color w:val="231F20"/>
          <w:spacing w:val="-9"/>
          <w:w w:val="105"/>
        </w:rPr>
        <w:t> </w:t>
      </w:r>
      <w:r>
        <w:rPr>
          <w:color w:val="231F20"/>
          <w:w w:val="105"/>
        </w:rPr>
        <w:t>a</w:t>
      </w:r>
      <w:r>
        <w:rPr>
          <w:color w:val="231F20"/>
          <w:spacing w:val="-9"/>
          <w:w w:val="105"/>
        </w:rPr>
        <w:t> </w:t>
      </w:r>
      <w:r>
        <w:rPr>
          <w:color w:val="231F20"/>
          <w:w w:val="105"/>
        </w:rPr>
        <w:t>las</w:t>
      </w:r>
      <w:r>
        <w:rPr>
          <w:color w:val="231F20"/>
          <w:spacing w:val="-9"/>
          <w:w w:val="105"/>
        </w:rPr>
        <w:t> </w:t>
      </w:r>
      <w:r>
        <w:rPr>
          <w:color w:val="231F20"/>
          <w:w w:val="105"/>
        </w:rPr>
        <w:t>actividades</w:t>
      </w:r>
      <w:r>
        <w:rPr>
          <w:color w:val="231F20"/>
          <w:spacing w:val="-9"/>
          <w:w w:val="105"/>
        </w:rPr>
        <w:t> </w:t>
      </w:r>
      <w:r>
        <w:rPr>
          <w:color w:val="231F20"/>
          <w:w w:val="105"/>
        </w:rPr>
        <w:t>humanas</w:t>
      </w:r>
      <w:r>
        <w:rPr>
          <w:color w:val="231F20"/>
          <w:spacing w:val="-9"/>
          <w:w w:val="105"/>
        </w:rPr>
        <w:t> </w:t>
      </w:r>
      <w:r>
        <w:rPr>
          <w:color w:val="231F20"/>
          <w:w w:val="105"/>
        </w:rPr>
        <w:t>y</w:t>
      </w:r>
      <w:r>
        <w:rPr>
          <w:color w:val="231F20"/>
          <w:spacing w:val="-9"/>
          <w:w w:val="105"/>
        </w:rPr>
        <w:t> </w:t>
      </w:r>
      <w:r>
        <w:rPr>
          <w:color w:val="231F20"/>
          <w:w w:val="105"/>
        </w:rPr>
        <w:t>a</w:t>
      </w:r>
      <w:r>
        <w:rPr>
          <w:color w:val="231F20"/>
          <w:spacing w:val="-9"/>
          <w:w w:val="105"/>
        </w:rPr>
        <w:t> </w:t>
      </w:r>
      <w:r>
        <w:rPr>
          <w:color w:val="231F20"/>
          <w:w w:val="105"/>
        </w:rPr>
        <w:t>la</w:t>
      </w:r>
      <w:r>
        <w:rPr>
          <w:color w:val="231F20"/>
          <w:spacing w:val="-9"/>
          <w:w w:val="105"/>
        </w:rPr>
        <w:t> </w:t>
      </w:r>
      <w:r>
        <w:rPr>
          <w:color w:val="231F20"/>
          <w:w w:val="105"/>
        </w:rPr>
        <w:t>variabilidad natural. </w:t>
      </w:r>
      <w:r>
        <w:rPr>
          <w:color w:val="231F20"/>
          <w:spacing w:val="-3"/>
          <w:w w:val="105"/>
        </w:rPr>
        <w:t>Pero </w:t>
      </w:r>
      <w:r>
        <w:rPr>
          <w:color w:val="231F20"/>
          <w:w w:val="105"/>
        </w:rPr>
        <w:t>se acepta que: “En general, no es posible determinar claramente en qué medida influye cada una de esas causas” </w:t>
      </w:r>
      <w:r>
        <w:rPr>
          <w:color w:val="231F20"/>
          <w:w w:val="125"/>
        </w:rPr>
        <w:t>(</w:t>
      </w:r>
      <w:r>
        <w:rPr>
          <w:color w:val="231F20"/>
          <w:w w:val="125"/>
          <w:sz w:val="15"/>
        </w:rPr>
        <w:t>ipcc</w:t>
      </w:r>
      <w:r>
        <w:rPr>
          <w:color w:val="231F20"/>
          <w:w w:val="125"/>
        </w:rPr>
        <w:t>, </w:t>
      </w:r>
      <w:r>
        <w:rPr>
          <w:color w:val="231F20"/>
          <w:w w:val="105"/>
        </w:rPr>
        <w:t>1995: Anexo B:   </w:t>
      </w:r>
      <w:r>
        <w:rPr>
          <w:color w:val="231F20"/>
          <w:spacing w:val="4"/>
          <w:w w:val="105"/>
        </w:rPr>
        <w:t> </w:t>
      </w:r>
      <w:r>
        <w:rPr>
          <w:color w:val="231F20"/>
          <w:w w:val="105"/>
        </w:rPr>
        <w:t>5).</w:t>
      </w:r>
    </w:p>
    <w:p>
      <w:pPr>
        <w:pStyle w:val="BodyText"/>
        <w:spacing w:line="307" w:lineRule="auto"/>
        <w:ind w:left="100" w:right="117" w:firstLine="360"/>
        <w:jc w:val="both"/>
      </w:pPr>
      <w:r>
        <w:rPr>
          <w:color w:val="231F20"/>
          <w:spacing w:val="3"/>
          <w:w w:val="105"/>
        </w:rPr>
        <w:t>La</w:t>
      </w:r>
      <w:r>
        <w:rPr>
          <w:color w:val="231F20"/>
          <w:spacing w:val="-16"/>
          <w:w w:val="105"/>
        </w:rPr>
        <w:t> </w:t>
      </w:r>
      <w:r>
        <w:rPr>
          <w:color w:val="231F20"/>
          <w:w w:val="105"/>
        </w:rPr>
        <w:t>recalcitrancia</w:t>
      </w:r>
      <w:r>
        <w:rPr>
          <w:color w:val="231F20"/>
          <w:spacing w:val="-16"/>
          <w:w w:val="105"/>
        </w:rPr>
        <w:t> </w:t>
      </w:r>
      <w:r>
        <w:rPr>
          <w:color w:val="231F20"/>
          <w:w w:val="105"/>
        </w:rPr>
        <w:t>epistemológica</w:t>
      </w:r>
      <w:r>
        <w:rPr>
          <w:color w:val="231F20"/>
          <w:spacing w:val="-16"/>
          <w:w w:val="105"/>
        </w:rPr>
        <w:t> </w:t>
      </w:r>
      <w:r>
        <w:rPr>
          <w:color w:val="231F20"/>
          <w:w w:val="105"/>
        </w:rPr>
        <w:t>modernista</w:t>
      </w:r>
      <w:r>
        <w:rPr>
          <w:color w:val="231F20"/>
          <w:spacing w:val="-16"/>
          <w:w w:val="105"/>
        </w:rPr>
        <w:t> </w:t>
      </w:r>
      <w:r>
        <w:rPr>
          <w:color w:val="231F20"/>
          <w:w w:val="105"/>
        </w:rPr>
        <w:t>del</w:t>
      </w:r>
      <w:r>
        <w:rPr>
          <w:color w:val="231F20"/>
          <w:spacing w:val="-16"/>
          <w:w w:val="105"/>
        </w:rPr>
        <w:t> </w:t>
      </w:r>
      <w:r>
        <w:rPr>
          <w:color w:val="231F20"/>
          <w:w w:val="105"/>
        </w:rPr>
        <w:t>discurso</w:t>
      </w:r>
      <w:r>
        <w:rPr>
          <w:color w:val="231F20"/>
          <w:spacing w:val="-16"/>
          <w:w w:val="105"/>
        </w:rPr>
        <w:t> </w:t>
      </w:r>
      <w:r>
        <w:rPr>
          <w:color w:val="231F20"/>
          <w:w w:val="105"/>
        </w:rPr>
        <w:t>anterior</w:t>
      </w:r>
      <w:r>
        <w:rPr>
          <w:color w:val="231F20"/>
          <w:spacing w:val="-16"/>
          <w:w w:val="105"/>
        </w:rPr>
        <w:t> </w:t>
      </w:r>
      <w:r>
        <w:rPr>
          <w:color w:val="231F20"/>
          <w:w w:val="105"/>
        </w:rPr>
        <w:t>se</w:t>
      </w:r>
      <w:r>
        <w:rPr>
          <w:color w:val="231F20"/>
          <w:spacing w:val="-16"/>
          <w:w w:val="105"/>
        </w:rPr>
        <w:t> </w:t>
      </w:r>
      <w:r>
        <w:rPr>
          <w:color w:val="231F20"/>
          <w:w w:val="105"/>
        </w:rPr>
        <w:t>mues- tra luego de reconocer la indeterminación causal del cambio climático, prefi- riendo retomar el camino epistemológico seguro de la separación de causas, indicando</w:t>
      </w:r>
      <w:r>
        <w:rPr>
          <w:color w:val="231F20"/>
          <w:spacing w:val="-6"/>
          <w:w w:val="105"/>
        </w:rPr>
        <w:t> </w:t>
      </w:r>
      <w:r>
        <w:rPr>
          <w:color w:val="231F20"/>
          <w:w w:val="105"/>
        </w:rPr>
        <w:t>que:</w:t>
      </w:r>
      <w:r>
        <w:rPr>
          <w:color w:val="231F20"/>
          <w:spacing w:val="-6"/>
          <w:w w:val="105"/>
        </w:rPr>
        <w:t> </w:t>
      </w:r>
      <w:r>
        <w:rPr>
          <w:color w:val="231F20"/>
          <w:w w:val="105"/>
        </w:rPr>
        <w:t>“En</w:t>
      </w:r>
      <w:r>
        <w:rPr>
          <w:color w:val="231F20"/>
          <w:spacing w:val="-6"/>
          <w:w w:val="105"/>
        </w:rPr>
        <w:t> </w:t>
      </w:r>
      <w:r>
        <w:rPr>
          <w:color w:val="231F20"/>
          <w:w w:val="105"/>
        </w:rPr>
        <w:t>las</w:t>
      </w:r>
      <w:r>
        <w:rPr>
          <w:color w:val="231F20"/>
          <w:spacing w:val="-6"/>
          <w:w w:val="105"/>
        </w:rPr>
        <w:t> </w:t>
      </w:r>
      <w:r>
        <w:rPr>
          <w:color w:val="231F20"/>
          <w:w w:val="105"/>
        </w:rPr>
        <w:t>proyecciones</w:t>
      </w:r>
      <w:r>
        <w:rPr>
          <w:color w:val="231F20"/>
          <w:spacing w:val="-6"/>
          <w:w w:val="105"/>
        </w:rPr>
        <w:t> </w:t>
      </w:r>
      <w:r>
        <w:rPr>
          <w:color w:val="231F20"/>
          <w:w w:val="105"/>
        </w:rPr>
        <w:t>de</w:t>
      </w:r>
      <w:r>
        <w:rPr>
          <w:color w:val="231F20"/>
          <w:spacing w:val="-6"/>
          <w:w w:val="105"/>
        </w:rPr>
        <w:t> </w:t>
      </w:r>
      <w:r>
        <w:rPr>
          <w:color w:val="231F20"/>
          <w:w w:val="105"/>
        </w:rPr>
        <w:t>cambio</w:t>
      </w:r>
      <w:r>
        <w:rPr>
          <w:color w:val="231F20"/>
          <w:spacing w:val="-6"/>
          <w:w w:val="105"/>
        </w:rPr>
        <w:t> </w:t>
      </w:r>
      <w:r>
        <w:rPr>
          <w:color w:val="231F20"/>
          <w:w w:val="105"/>
        </w:rPr>
        <w:t>climático</w:t>
      </w:r>
      <w:r>
        <w:rPr>
          <w:color w:val="231F20"/>
          <w:spacing w:val="-6"/>
          <w:w w:val="105"/>
        </w:rPr>
        <w:t> </w:t>
      </w:r>
      <w:r>
        <w:rPr>
          <w:color w:val="231F20"/>
          <w:w w:val="105"/>
        </w:rPr>
        <w:t>del</w:t>
      </w:r>
      <w:r>
        <w:rPr>
          <w:color w:val="231F20"/>
          <w:spacing w:val="-6"/>
          <w:w w:val="105"/>
        </w:rPr>
        <w:t> </w:t>
      </w:r>
      <w:r>
        <w:rPr>
          <w:color w:val="231F20"/>
          <w:w w:val="125"/>
          <w:sz w:val="15"/>
        </w:rPr>
        <w:t>ipcc</w:t>
      </w:r>
      <w:r>
        <w:rPr>
          <w:color w:val="231F20"/>
          <w:spacing w:val="-1"/>
          <w:w w:val="125"/>
          <w:sz w:val="15"/>
        </w:rPr>
        <w:t> </w:t>
      </w:r>
      <w:r>
        <w:rPr>
          <w:color w:val="231F20"/>
          <w:w w:val="105"/>
        </w:rPr>
        <w:t>se</w:t>
      </w:r>
      <w:r>
        <w:rPr>
          <w:color w:val="231F20"/>
          <w:spacing w:val="-6"/>
          <w:w w:val="105"/>
        </w:rPr>
        <w:t> </w:t>
      </w:r>
      <w:r>
        <w:rPr>
          <w:color w:val="231F20"/>
          <w:w w:val="105"/>
        </w:rPr>
        <w:t>suele</w:t>
      </w:r>
      <w:r>
        <w:rPr>
          <w:color w:val="231F20"/>
          <w:spacing w:val="-6"/>
          <w:w w:val="105"/>
        </w:rPr>
        <w:t> </w:t>
      </w:r>
      <w:r>
        <w:rPr>
          <w:color w:val="231F20"/>
          <w:w w:val="105"/>
        </w:rPr>
        <w:t>tener en cuenta únicamente la influencia ejercida sobre el clima por los aumentos antropógenos</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gases</w:t>
      </w:r>
      <w:r>
        <w:rPr>
          <w:color w:val="231F20"/>
          <w:spacing w:val="-14"/>
          <w:w w:val="105"/>
        </w:rPr>
        <w:t> </w:t>
      </w:r>
      <w:r>
        <w:rPr>
          <w:color w:val="231F20"/>
          <w:w w:val="105"/>
        </w:rPr>
        <w:t>de</w:t>
      </w:r>
      <w:r>
        <w:rPr>
          <w:color w:val="231F20"/>
          <w:spacing w:val="-14"/>
          <w:w w:val="105"/>
        </w:rPr>
        <w:t> </w:t>
      </w:r>
      <w:r>
        <w:rPr>
          <w:color w:val="231F20"/>
          <w:w w:val="105"/>
        </w:rPr>
        <w:t>efecto</w:t>
      </w:r>
      <w:r>
        <w:rPr>
          <w:color w:val="231F20"/>
          <w:spacing w:val="-14"/>
          <w:w w:val="105"/>
        </w:rPr>
        <w:t> </w:t>
      </w:r>
      <w:r>
        <w:rPr>
          <w:color w:val="231F20"/>
          <w:w w:val="105"/>
        </w:rPr>
        <w:t>invernadero</w:t>
      </w:r>
      <w:r>
        <w:rPr>
          <w:color w:val="231F20"/>
          <w:spacing w:val="-14"/>
          <w:w w:val="105"/>
        </w:rPr>
        <w:t> </w:t>
      </w:r>
      <w:r>
        <w:rPr>
          <w:color w:val="231F20"/>
          <w:w w:val="105"/>
        </w:rPr>
        <w:t>y</w:t>
      </w:r>
      <w:r>
        <w:rPr>
          <w:color w:val="231F20"/>
          <w:spacing w:val="-14"/>
          <w:w w:val="105"/>
        </w:rPr>
        <w:t> </w:t>
      </w:r>
      <w:r>
        <w:rPr>
          <w:color w:val="231F20"/>
          <w:w w:val="105"/>
        </w:rPr>
        <w:t>por</w:t>
      </w:r>
      <w:r>
        <w:rPr>
          <w:color w:val="231F20"/>
          <w:spacing w:val="-14"/>
          <w:w w:val="105"/>
        </w:rPr>
        <w:t> </w:t>
      </w:r>
      <w:r>
        <w:rPr>
          <w:color w:val="231F20"/>
          <w:w w:val="105"/>
        </w:rPr>
        <w:t>otros</w:t>
      </w:r>
      <w:r>
        <w:rPr>
          <w:color w:val="231F20"/>
          <w:spacing w:val="-14"/>
          <w:w w:val="105"/>
        </w:rPr>
        <w:t> </w:t>
      </w:r>
      <w:r>
        <w:rPr>
          <w:color w:val="231F20"/>
          <w:w w:val="105"/>
        </w:rPr>
        <w:t>factores</w:t>
      </w:r>
      <w:r>
        <w:rPr>
          <w:color w:val="231F20"/>
          <w:spacing w:val="-14"/>
          <w:w w:val="105"/>
        </w:rPr>
        <w:t> </w:t>
      </w:r>
      <w:r>
        <w:rPr>
          <w:color w:val="231F20"/>
          <w:w w:val="105"/>
        </w:rPr>
        <w:t>relaciona- dos con los seres humanos” </w:t>
      </w:r>
      <w:r>
        <w:rPr>
          <w:color w:val="231F20"/>
          <w:w w:val="125"/>
        </w:rPr>
        <w:t>(</w:t>
      </w:r>
      <w:r>
        <w:rPr>
          <w:color w:val="231F20"/>
          <w:w w:val="125"/>
          <w:sz w:val="15"/>
        </w:rPr>
        <w:t>ipcc</w:t>
      </w:r>
      <w:r>
        <w:rPr>
          <w:color w:val="231F20"/>
          <w:w w:val="125"/>
        </w:rPr>
        <w:t>, </w:t>
      </w:r>
      <w:r>
        <w:rPr>
          <w:color w:val="231F20"/>
          <w:w w:val="105"/>
        </w:rPr>
        <w:t>1995: Anexo B:  </w:t>
      </w:r>
      <w:r>
        <w:rPr>
          <w:color w:val="231F20"/>
          <w:spacing w:val="41"/>
          <w:w w:val="105"/>
        </w:rPr>
        <w:t> </w:t>
      </w:r>
      <w:r>
        <w:rPr>
          <w:color w:val="231F20"/>
          <w:w w:val="105"/>
        </w:rPr>
        <w:t>5).</w:t>
      </w:r>
    </w:p>
    <w:p>
      <w:pPr>
        <w:pStyle w:val="BodyText"/>
        <w:spacing w:line="307" w:lineRule="auto"/>
        <w:ind w:left="100" w:right="109" w:firstLine="360"/>
        <w:jc w:val="both"/>
      </w:pPr>
      <w:r>
        <w:rPr>
          <w:color w:val="231F20"/>
          <w:spacing w:val="2"/>
          <w:w w:val="105"/>
        </w:rPr>
        <w:t>En </w:t>
      </w:r>
      <w:r>
        <w:rPr>
          <w:color w:val="231F20"/>
          <w:spacing w:val="3"/>
          <w:w w:val="105"/>
        </w:rPr>
        <w:t>este </w:t>
      </w:r>
      <w:r>
        <w:rPr>
          <w:color w:val="231F20"/>
          <w:spacing w:val="4"/>
          <w:w w:val="105"/>
        </w:rPr>
        <w:t>nuevo </w:t>
      </w:r>
      <w:r>
        <w:rPr>
          <w:color w:val="231F20"/>
          <w:spacing w:val="3"/>
          <w:w w:val="105"/>
        </w:rPr>
        <w:t>giro </w:t>
      </w:r>
      <w:r>
        <w:rPr>
          <w:color w:val="231F20"/>
          <w:spacing w:val="4"/>
          <w:w w:val="105"/>
        </w:rPr>
        <w:t>lingüístico, </w:t>
      </w:r>
      <w:r>
        <w:rPr>
          <w:color w:val="231F20"/>
          <w:spacing w:val="3"/>
          <w:w w:val="105"/>
        </w:rPr>
        <w:t>nos </w:t>
      </w:r>
      <w:r>
        <w:rPr>
          <w:color w:val="231F20"/>
          <w:spacing w:val="4"/>
          <w:w w:val="105"/>
        </w:rPr>
        <w:t>confrontamos </w:t>
      </w:r>
      <w:r>
        <w:rPr>
          <w:color w:val="231F20"/>
          <w:w w:val="105"/>
        </w:rPr>
        <w:t>a </w:t>
      </w:r>
      <w:r>
        <w:rPr>
          <w:color w:val="231F20"/>
          <w:spacing w:val="3"/>
          <w:w w:val="105"/>
        </w:rPr>
        <w:t>una </w:t>
      </w:r>
      <w:r>
        <w:rPr>
          <w:color w:val="231F20"/>
          <w:spacing w:val="4"/>
          <w:w w:val="105"/>
        </w:rPr>
        <w:t>situación </w:t>
      </w:r>
      <w:r>
        <w:rPr>
          <w:color w:val="231F20"/>
          <w:spacing w:val="2"/>
          <w:w w:val="105"/>
        </w:rPr>
        <w:t>de </w:t>
      </w:r>
      <w:r>
        <w:rPr>
          <w:color w:val="231F20"/>
          <w:w w:val="105"/>
        </w:rPr>
        <w:t>“confusión” conceptual por parte de los redactores del </w:t>
      </w:r>
      <w:r>
        <w:rPr>
          <w:color w:val="231F20"/>
          <w:w w:val="125"/>
          <w:sz w:val="15"/>
        </w:rPr>
        <w:t>ipcc </w:t>
      </w:r>
      <w:r>
        <w:rPr>
          <w:color w:val="231F20"/>
          <w:w w:val="105"/>
        </w:rPr>
        <w:t>o a una dificultad </w:t>
      </w:r>
      <w:r>
        <w:rPr>
          <w:color w:val="231F20"/>
          <w:spacing w:val="4"/>
          <w:w w:val="105"/>
        </w:rPr>
        <w:t>epistémica mayor sobre </w:t>
      </w:r>
      <w:r>
        <w:rPr>
          <w:color w:val="231F20"/>
          <w:spacing w:val="3"/>
          <w:w w:val="105"/>
        </w:rPr>
        <w:t>las </w:t>
      </w:r>
      <w:r>
        <w:rPr>
          <w:color w:val="231F20"/>
          <w:spacing w:val="4"/>
          <w:w w:val="105"/>
        </w:rPr>
        <w:t>principales categorías ontológicas </w:t>
      </w:r>
      <w:r>
        <w:rPr>
          <w:color w:val="231F20"/>
          <w:spacing w:val="3"/>
          <w:w w:val="105"/>
        </w:rPr>
        <w:t>del </w:t>
      </w:r>
      <w:r>
        <w:rPr>
          <w:color w:val="231F20"/>
          <w:spacing w:val="5"/>
          <w:w w:val="105"/>
        </w:rPr>
        <w:t>cambio </w:t>
      </w:r>
      <w:r>
        <w:rPr>
          <w:color w:val="231F20"/>
          <w:spacing w:val="-3"/>
          <w:w w:val="105"/>
        </w:rPr>
        <w:t>climático </w:t>
      </w:r>
      <w:r>
        <w:rPr>
          <w:color w:val="231F20"/>
          <w:spacing w:val="-15"/>
          <w:w w:val="105"/>
        </w:rPr>
        <w:t>y, </w:t>
      </w:r>
      <w:r>
        <w:rPr>
          <w:color w:val="231F20"/>
          <w:w w:val="105"/>
        </w:rPr>
        <w:t>más </w:t>
      </w:r>
      <w:r>
        <w:rPr>
          <w:color w:val="231F20"/>
          <w:spacing w:val="-3"/>
          <w:w w:val="105"/>
        </w:rPr>
        <w:t>aún, </w:t>
      </w:r>
      <w:r>
        <w:rPr>
          <w:color w:val="231F20"/>
          <w:w w:val="105"/>
        </w:rPr>
        <w:t>un </w:t>
      </w:r>
      <w:r>
        <w:rPr>
          <w:color w:val="231F20"/>
          <w:spacing w:val="-3"/>
          <w:w w:val="105"/>
        </w:rPr>
        <w:t>aprieto para caracterizar </w:t>
      </w:r>
      <w:r>
        <w:rPr>
          <w:color w:val="231F20"/>
          <w:w w:val="105"/>
        </w:rPr>
        <w:t>los </w:t>
      </w:r>
      <w:r>
        <w:rPr>
          <w:color w:val="231F20"/>
          <w:spacing w:val="-3"/>
          <w:w w:val="105"/>
        </w:rPr>
        <w:t>fenómenos </w:t>
      </w:r>
      <w:r>
        <w:rPr>
          <w:color w:val="231F20"/>
          <w:w w:val="105"/>
        </w:rPr>
        <w:t>en el </w:t>
      </w:r>
      <w:r>
        <w:rPr>
          <w:color w:val="231F20"/>
          <w:spacing w:val="-3"/>
          <w:w w:val="105"/>
        </w:rPr>
        <w:t>mundo </w:t>
      </w:r>
      <w:r>
        <w:rPr>
          <w:color w:val="231F20"/>
          <w:spacing w:val="-4"/>
          <w:w w:val="105"/>
        </w:rPr>
        <w:t>contemporáneo.</w:t>
      </w:r>
      <w:r>
        <w:rPr>
          <w:color w:val="231F20"/>
          <w:spacing w:val="-11"/>
          <w:w w:val="105"/>
        </w:rPr>
        <w:t> </w:t>
      </w:r>
      <w:r>
        <w:rPr>
          <w:color w:val="231F20"/>
          <w:spacing w:val="-4"/>
          <w:w w:val="105"/>
        </w:rPr>
        <w:t>Desde</w:t>
      </w:r>
      <w:r>
        <w:rPr>
          <w:color w:val="231F20"/>
          <w:spacing w:val="-11"/>
          <w:w w:val="105"/>
        </w:rPr>
        <w:t> </w:t>
      </w:r>
      <w:r>
        <w:rPr>
          <w:color w:val="231F20"/>
          <w:spacing w:val="-4"/>
          <w:w w:val="105"/>
        </w:rPr>
        <w:t>nuestro</w:t>
      </w:r>
      <w:r>
        <w:rPr>
          <w:color w:val="231F20"/>
          <w:spacing w:val="-11"/>
          <w:w w:val="105"/>
        </w:rPr>
        <w:t> </w:t>
      </w:r>
      <w:r>
        <w:rPr>
          <w:color w:val="231F20"/>
          <w:spacing w:val="-4"/>
          <w:w w:val="105"/>
        </w:rPr>
        <w:t>punto</w:t>
      </w:r>
      <w:r>
        <w:rPr>
          <w:color w:val="231F20"/>
          <w:spacing w:val="-11"/>
          <w:w w:val="105"/>
        </w:rPr>
        <w:t> </w:t>
      </w:r>
      <w:r>
        <w:rPr>
          <w:color w:val="231F20"/>
          <w:w w:val="105"/>
        </w:rPr>
        <w:t>de</w:t>
      </w:r>
      <w:r>
        <w:rPr>
          <w:color w:val="231F20"/>
          <w:spacing w:val="-11"/>
          <w:w w:val="105"/>
        </w:rPr>
        <w:t> </w:t>
      </w:r>
      <w:r>
        <w:rPr>
          <w:color w:val="231F20"/>
          <w:spacing w:val="-4"/>
          <w:w w:val="105"/>
        </w:rPr>
        <w:t>vista,</w:t>
      </w:r>
      <w:r>
        <w:rPr>
          <w:color w:val="231F20"/>
          <w:spacing w:val="-11"/>
          <w:w w:val="105"/>
        </w:rPr>
        <w:t> </w:t>
      </w:r>
      <w:r>
        <w:rPr>
          <w:color w:val="231F20"/>
          <w:w w:val="105"/>
        </w:rPr>
        <w:t>la</w:t>
      </w:r>
      <w:r>
        <w:rPr>
          <w:color w:val="231F20"/>
          <w:spacing w:val="-11"/>
          <w:w w:val="105"/>
        </w:rPr>
        <w:t> </w:t>
      </w:r>
      <w:r>
        <w:rPr>
          <w:color w:val="231F20"/>
          <w:spacing w:val="-4"/>
          <w:w w:val="105"/>
        </w:rPr>
        <w:t>situación</w:t>
      </w:r>
      <w:r>
        <w:rPr>
          <w:color w:val="231F20"/>
          <w:spacing w:val="-11"/>
          <w:w w:val="105"/>
        </w:rPr>
        <w:t> </w:t>
      </w:r>
      <w:r>
        <w:rPr>
          <w:color w:val="231F20"/>
          <w:w w:val="105"/>
        </w:rPr>
        <w:t>es</w:t>
      </w:r>
      <w:r>
        <w:rPr>
          <w:color w:val="231F20"/>
          <w:spacing w:val="-11"/>
          <w:w w:val="105"/>
        </w:rPr>
        <w:t> </w:t>
      </w:r>
      <w:r>
        <w:rPr>
          <w:color w:val="231F20"/>
          <w:w w:val="105"/>
        </w:rPr>
        <w:t>la</w:t>
      </w:r>
      <w:r>
        <w:rPr>
          <w:color w:val="231F20"/>
          <w:spacing w:val="-11"/>
          <w:w w:val="105"/>
        </w:rPr>
        <w:t> </w:t>
      </w:r>
      <w:r>
        <w:rPr>
          <w:color w:val="231F20"/>
          <w:spacing w:val="-4"/>
          <w:w w:val="105"/>
        </w:rPr>
        <w:t>segunda</w:t>
      </w:r>
      <w:r>
        <w:rPr>
          <w:color w:val="231F20"/>
          <w:spacing w:val="-11"/>
          <w:w w:val="105"/>
        </w:rPr>
        <w:t> </w:t>
      </w:r>
      <w:r>
        <w:rPr>
          <w:color w:val="231F20"/>
          <w:w w:val="105"/>
        </w:rPr>
        <w:t>y</w:t>
      </w:r>
      <w:r>
        <w:rPr>
          <w:color w:val="231F20"/>
          <w:spacing w:val="-11"/>
          <w:w w:val="105"/>
        </w:rPr>
        <w:t> </w:t>
      </w:r>
      <w:r>
        <w:rPr>
          <w:color w:val="231F20"/>
          <w:w w:val="105"/>
        </w:rPr>
        <w:t>se</w:t>
      </w:r>
      <w:r>
        <w:rPr>
          <w:color w:val="231F20"/>
          <w:spacing w:val="-11"/>
          <w:w w:val="105"/>
        </w:rPr>
        <w:t> </w:t>
      </w:r>
      <w:r>
        <w:rPr>
          <w:color w:val="231F20"/>
          <w:spacing w:val="-3"/>
          <w:w w:val="105"/>
        </w:rPr>
        <w:t>con- </w:t>
      </w:r>
      <w:r>
        <w:rPr>
          <w:color w:val="231F20"/>
          <w:spacing w:val="-4"/>
          <w:w w:val="105"/>
        </w:rPr>
        <w:t>vierte </w:t>
      </w:r>
      <w:r>
        <w:rPr>
          <w:color w:val="231F20"/>
          <w:w w:val="105"/>
        </w:rPr>
        <w:t>en el diagnóstico epistemológico de estos tiempos; a nuestro juicio, la separación</w:t>
      </w:r>
      <w:r>
        <w:rPr>
          <w:color w:val="231F20"/>
          <w:spacing w:val="-28"/>
          <w:w w:val="105"/>
        </w:rPr>
        <w:t> </w:t>
      </w:r>
      <w:r>
        <w:rPr>
          <w:color w:val="231F20"/>
          <w:w w:val="105"/>
        </w:rPr>
        <w:t>de</w:t>
      </w:r>
      <w:r>
        <w:rPr>
          <w:color w:val="231F20"/>
          <w:spacing w:val="-28"/>
          <w:w w:val="105"/>
        </w:rPr>
        <w:t> </w:t>
      </w:r>
      <w:r>
        <w:rPr>
          <w:color w:val="231F20"/>
          <w:w w:val="105"/>
        </w:rPr>
        <w:t>entidades</w:t>
      </w:r>
      <w:r>
        <w:rPr>
          <w:color w:val="231F20"/>
          <w:spacing w:val="-28"/>
          <w:w w:val="105"/>
        </w:rPr>
        <w:t> </w:t>
      </w:r>
      <w:r>
        <w:rPr>
          <w:color w:val="231F20"/>
          <w:w w:val="105"/>
        </w:rPr>
        <w:t>y</w:t>
      </w:r>
      <w:r>
        <w:rPr>
          <w:color w:val="231F20"/>
          <w:spacing w:val="-28"/>
          <w:w w:val="105"/>
        </w:rPr>
        <w:t> </w:t>
      </w:r>
      <w:r>
        <w:rPr>
          <w:color w:val="231F20"/>
          <w:w w:val="105"/>
        </w:rPr>
        <w:t>causas</w:t>
      </w:r>
      <w:r>
        <w:rPr>
          <w:color w:val="231F20"/>
          <w:spacing w:val="-28"/>
          <w:w w:val="105"/>
        </w:rPr>
        <w:t> </w:t>
      </w:r>
      <w:r>
        <w:rPr>
          <w:color w:val="231F20"/>
          <w:w w:val="105"/>
        </w:rPr>
        <w:t>del</w:t>
      </w:r>
      <w:r>
        <w:rPr>
          <w:color w:val="231F20"/>
          <w:spacing w:val="-28"/>
          <w:w w:val="105"/>
        </w:rPr>
        <w:t> </w:t>
      </w:r>
      <w:r>
        <w:rPr>
          <w:color w:val="231F20"/>
          <w:w w:val="105"/>
        </w:rPr>
        <w:t>clima</w:t>
      </w:r>
      <w:r>
        <w:rPr>
          <w:color w:val="231F20"/>
          <w:spacing w:val="-28"/>
          <w:w w:val="105"/>
        </w:rPr>
        <w:t> </w:t>
      </w:r>
      <w:r>
        <w:rPr>
          <w:color w:val="231F20"/>
          <w:w w:val="105"/>
        </w:rPr>
        <w:t>impiden</w:t>
      </w:r>
      <w:r>
        <w:rPr>
          <w:color w:val="231F20"/>
          <w:spacing w:val="-28"/>
          <w:w w:val="105"/>
        </w:rPr>
        <w:t> </w:t>
      </w:r>
      <w:r>
        <w:rPr>
          <w:color w:val="231F20"/>
          <w:w w:val="105"/>
        </w:rPr>
        <w:t>avanzar</w:t>
      </w:r>
      <w:r>
        <w:rPr>
          <w:color w:val="231F20"/>
          <w:spacing w:val="-28"/>
          <w:w w:val="105"/>
        </w:rPr>
        <w:t> </w:t>
      </w:r>
      <w:r>
        <w:rPr>
          <w:color w:val="231F20"/>
          <w:w w:val="105"/>
        </w:rPr>
        <w:t>en</w:t>
      </w:r>
      <w:r>
        <w:rPr>
          <w:color w:val="231F20"/>
          <w:spacing w:val="-28"/>
          <w:w w:val="105"/>
        </w:rPr>
        <w:t> </w:t>
      </w:r>
      <w:r>
        <w:rPr>
          <w:color w:val="231F20"/>
          <w:w w:val="105"/>
        </w:rPr>
        <w:t>la</w:t>
      </w:r>
      <w:r>
        <w:rPr>
          <w:color w:val="231F20"/>
          <w:spacing w:val="-28"/>
          <w:w w:val="105"/>
        </w:rPr>
        <w:t> </w:t>
      </w:r>
      <w:r>
        <w:rPr>
          <w:color w:val="231F20"/>
          <w:w w:val="105"/>
        </w:rPr>
        <w:t>caracterización de realidades heterogéneas </w:t>
      </w:r>
      <w:r>
        <w:rPr>
          <w:color w:val="231F20"/>
          <w:spacing w:val="-14"/>
          <w:w w:val="105"/>
        </w:rPr>
        <w:t>y, </w:t>
      </w:r>
      <w:r>
        <w:rPr>
          <w:color w:val="231F20"/>
          <w:w w:val="105"/>
        </w:rPr>
        <w:t>por lo tanto, imposibilitan para tomar caminos cognoscitivos</w:t>
      </w:r>
      <w:r>
        <w:rPr>
          <w:color w:val="231F20"/>
          <w:spacing w:val="-13"/>
          <w:w w:val="105"/>
        </w:rPr>
        <w:t> </w:t>
      </w:r>
      <w:r>
        <w:rPr>
          <w:color w:val="231F20"/>
          <w:w w:val="105"/>
        </w:rPr>
        <w:t>y</w:t>
      </w:r>
      <w:r>
        <w:rPr>
          <w:color w:val="231F20"/>
          <w:spacing w:val="-13"/>
          <w:w w:val="105"/>
        </w:rPr>
        <w:t> </w:t>
      </w:r>
      <w:r>
        <w:rPr>
          <w:color w:val="231F20"/>
          <w:w w:val="105"/>
        </w:rPr>
        <w:t>técnicos</w:t>
      </w:r>
      <w:r>
        <w:rPr>
          <w:color w:val="231F20"/>
          <w:spacing w:val="-13"/>
          <w:w w:val="105"/>
        </w:rPr>
        <w:t> </w:t>
      </w:r>
      <w:r>
        <w:rPr>
          <w:color w:val="231F20"/>
          <w:w w:val="105"/>
        </w:rPr>
        <w:t>alternos</w:t>
      </w:r>
      <w:r>
        <w:rPr>
          <w:color w:val="231F20"/>
          <w:spacing w:val="-13"/>
          <w:w w:val="105"/>
        </w:rPr>
        <w:t> </w:t>
      </w:r>
      <w:r>
        <w:rPr>
          <w:color w:val="231F20"/>
          <w:w w:val="105"/>
        </w:rPr>
        <w:t>a</w:t>
      </w:r>
      <w:r>
        <w:rPr>
          <w:color w:val="231F20"/>
          <w:spacing w:val="-13"/>
          <w:w w:val="105"/>
        </w:rPr>
        <w:t> </w:t>
      </w:r>
      <w:r>
        <w:rPr>
          <w:color w:val="231F20"/>
          <w:w w:val="105"/>
        </w:rPr>
        <w:t>los</w:t>
      </w:r>
      <w:r>
        <w:rPr>
          <w:color w:val="231F20"/>
          <w:spacing w:val="-13"/>
          <w:w w:val="105"/>
        </w:rPr>
        <w:t> </w:t>
      </w:r>
      <w:r>
        <w:rPr>
          <w:color w:val="231F20"/>
          <w:w w:val="105"/>
        </w:rPr>
        <w:t>purificados</w:t>
      </w:r>
      <w:r>
        <w:rPr>
          <w:color w:val="231F20"/>
          <w:spacing w:val="-13"/>
          <w:w w:val="105"/>
        </w:rPr>
        <w:t> </w:t>
      </w:r>
      <w:r>
        <w:rPr>
          <w:color w:val="231F20"/>
          <w:w w:val="105"/>
        </w:rPr>
        <w:t>epistemológicamente.</w:t>
      </w:r>
    </w:p>
    <w:p>
      <w:pPr>
        <w:pStyle w:val="BodyText"/>
        <w:spacing w:line="307" w:lineRule="auto"/>
        <w:ind w:left="100" w:right="119" w:firstLine="360"/>
        <w:jc w:val="both"/>
      </w:pPr>
      <w:r>
        <w:rPr>
          <w:color w:val="231F20"/>
          <w:w w:val="105"/>
        </w:rPr>
        <w:t>Seis años después, en 2001, en el tercer informe del </w:t>
      </w:r>
      <w:r>
        <w:rPr>
          <w:color w:val="231F20"/>
          <w:w w:val="125"/>
          <w:sz w:val="15"/>
        </w:rPr>
        <w:t>ipcc </w:t>
      </w:r>
      <w:r>
        <w:rPr>
          <w:color w:val="231F20"/>
          <w:w w:val="105"/>
        </w:rPr>
        <w:t>se evoca el cam- bio climático como:</w:t>
      </w:r>
    </w:p>
    <w:p>
      <w:pPr>
        <w:pStyle w:val="BodyText"/>
        <w:spacing w:before="8"/>
        <w:rPr>
          <w:sz w:val="18"/>
        </w:rPr>
      </w:pPr>
    </w:p>
    <w:p>
      <w:pPr>
        <w:spacing w:line="290" w:lineRule="auto" w:before="0"/>
        <w:ind w:left="460" w:right="119" w:firstLine="0"/>
        <w:jc w:val="both"/>
        <w:rPr>
          <w:sz w:val="19"/>
        </w:rPr>
      </w:pPr>
      <w:r>
        <w:rPr>
          <w:color w:val="231F20"/>
          <w:sz w:val="19"/>
        </w:rPr>
        <w:t>Importante variación estadística en el estado medio del clima o su variabilidad, que persiste durante un periodo prolongado (normalmente decenios o incluso más). El cambio climático se puede deber a procesos naturales internos o a cam- bios del forzamiento externo, o bien a cambios persistentes antropogénicos en la composición de la atmósfera o en el uso de las tierras </w:t>
      </w:r>
      <w:r>
        <w:rPr>
          <w:color w:val="231F20"/>
          <w:w w:val="120"/>
          <w:sz w:val="19"/>
        </w:rPr>
        <w:t>(</w:t>
      </w:r>
      <w:r>
        <w:rPr>
          <w:color w:val="231F20"/>
          <w:w w:val="120"/>
          <w:sz w:val="14"/>
        </w:rPr>
        <w:t>ipcc</w:t>
      </w:r>
      <w:r>
        <w:rPr>
          <w:color w:val="231F20"/>
          <w:w w:val="120"/>
          <w:sz w:val="19"/>
        </w:rPr>
        <w:t>, </w:t>
      </w:r>
      <w:r>
        <w:rPr>
          <w:color w:val="231F20"/>
          <w:sz w:val="19"/>
        </w:rPr>
        <w:t>1995: Anexo B: 5).</w:t>
      </w:r>
    </w:p>
    <w:p>
      <w:pPr>
        <w:pStyle w:val="BodyText"/>
        <w:rPr>
          <w:sz w:val="18"/>
        </w:rPr>
      </w:pPr>
    </w:p>
    <w:p>
      <w:pPr>
        <w:pStyle w:val="BodyText"/>
        <w:spacing w:line="300" w:lineRule="auto" w:before="162"/>
        <w:ind w:left="100" w:right="119" w:firstLine="360"/>
        <w:jc w:val="both"/>
      </w:pPr>
      <w:r>
        <w:rPr>
          <w:color w:val="231F20"/>
        </w:rPr>
        <w:t>Aquí se argumenta que el cambio climático “puede deberse” “o a” (</w:t>
      </w:r>
      <w:r>
        <w:rPr>
          <w:i/>
          <w:color w:val="231F20"/>
        </w:rPr>
        <w:t>sic</w:t>
      </w:r>
      <w:r>
        <w:rPr>
          <w:color w:val="231F20"/>
        </w:rPr>
        <w:t>) procesos  naturales  internos  (entendiendo  “internos”  como  sinónimo  de causa</w:t>
      </w:r>
    </w:p>
    <w:p>
      <w:pPr>
        <w:spacing w:after="0" w:line="300" w:lineRule="auto"/>
        <w:jc w:val="both"/>
        <w:sectPr>
          <w:pgSz w:w="9600" w:h="13000"/>
          <w:pgMar w:header="1153" w:footer="0" w:top="1360" w:bottom="280" w:left="1100" w:right="1320"/>
        </w:sectPr>
      </w:pPr>
    </w:p>
    <w:p>
      <w:pPr>
        <w:pStyle w:val="BodyText"/>
        <w:spacing w:before="8"/>
        <w:rPr>
          <w:sz w:val="14"/>
        </w:rPr>
      </w:pPr>
    </w:p>
    <w:p>
      <w:pPr>
        <w:pStyle w:val="BodyText"/>
        <w:spacing w:line="300" w:lineRule="auto" w:before="70"/>
        <w:ind w:left="100" w:right="117"/>
        <w:jc w:val="both"/>
      </w:pPr>
      <w:r>
        <w:rPr>
          <w:color w:val="231F20"/>
        </w:rPr>
        <w:t>natural en la tierra) “o a” (</w:t>
      </w:r>
      <w:r>
        <w:rPr>
          <w:i/>
          <w:color w:val="231F20"/>
        </w:rPr>
        <w:t>sic</w:t>
      </w:r>
      <w:r>
        <w:rPr>
          <w:color w:val="231F20"/>
        </w:rPr>
        <w:t>) cambios del forzamiento externo (entendiendo “externo” como sinónimo de causa natural extraterrestre, “o bien” a cambios antropogénicos. En este matiz lingüístico del “puede deberse” se despliegan las posibles causas naturales y la humana. </w:t>
      </w:r>
      <w:r>
        <w:rPr>
          <w:color w:val="231F20"/>
          <w:spacing w:val="3"/>
        </w:rPr>
        <w:t>La </w:t>
      </w:r>
      <w:r>
        <w:rPr>
          <w:color w:val="231F20"/>
        </w:rPr>
        <w:t>incertidumbre que introduce el tér- mino “puede deberse” podría interpretarse por los redactores del </w:t>
      </w:r>
      <w:r>
        <w:rPr>
          <w:color w:val="231F20"/>
          <w:w w:val="125"/>
          <w:sz w:val="15"/>
        </w:rPr>
        <w:t>ipcc </w:t>
      </w:r>
      <w:r>
        <w:rPr>
          <w:color w:val="231F20"/>
        </w:rPr>
        <w:t>en térmi- nos del </w:t>
      </w:r>
      <w:r>
        <w:rPr>
          <w:color w:val="231F20"/>
          <w:spacing w:val="-3"/>
        </w:rPr>
        <w:t>abandono </w:t>
      </w:r>
      <w:r>
        <w:rPr>
          <w:color w:val="231F20"/>
        </w:rPr>
        <w:t>del </w:t>
      </w:r>
      <w:r>
        <w:rPr>
          <w:color w:val="231F20"/>
          <w:spacing w:val="-3"/>
        </w:rPr>
        <w:t>modernismo metodológico; pero </w:t>
      </w:r>
      <w:r>
        <w:rPr>
          <w:color w:val="231F20"/>
        </w:rPr>
        <w:t>el </w:t>
      </w:r>
      <w:r>
        <w:rPr>
          <w:color w:val="231F20"/>
          <w:spacing w:val="-3"/>
        </w:rPr>
        <w:t>problema </w:t>
      </w:r>
      <w:r>
        <w:rPr>
          <w:color w:val="231F20"/>
        </w:rPr>
        <w:t>es que desacos- tumbrados a caracterizaciones híbridas, la idea causal sigue siendo purificada    en  causas  naturales  y  causa</w:t>
      </w:r>
      <w:r>
        <w:rPr>
          <w:color w:val="231F20"/>
          <w:spacing w:val="-17"/>
        </w:rPr>
        <w:t> </w:t>
      </w:r>
      <w:r>
        <w:rPr>
          <w:color w:val="231F20"/>
        </w:rPr>
        <w:t>humana.</w:t>
      </w:r>
    </w:p>
    <w:p>
      <w:pPr>
        <w:pStyle w:val="BodyText"/>
        <w:spacing w:line="300" w:lineRule="auto"/>
        <w:ind w:left="100" w:right="117" w:firstLine="360"/>
        <w:jc w:val="right"/>
      </w:pPr>
      <w:r>
        <w:rPr>
          <w:color w:val="231F20"/>
          <w:w w:val="105"/>
        </w:rPr>
        <w:t>La </w:t>
      </w:r>
      <w:r>
        <w:rPr>
          <w:color w:val="231F20"/>
          <w:spacing w:val="-3"/>
          <w:w w:val="105"/>
        </w:rPr>
        <w:t>introducción </w:t>
      </w:r>
      <w:r>
        <w:rPr>
          <w:color w:val="231F20"/>
          <w:w w:val="105"/>
        </w:rPr>
        <w:t>de la </w:t>
      </w:r>
      <w:r>
        <w:rPr>
          <w:color w:val="231F20"/>
          <w:spacing w:val="-3"/>
          <w:w w:val="105"/>
        </w:rPr>
        <w:t>causa humana </w:t>
      </w:r>
      <w:r>
        <w:rPr>
          <w:color w:val="231F20"/>
          <w:w w:val="105"/>
        </w:rPr>
        <w:t>se ha </w:t>
      </w:r>
      <w:r>
        <w:rPr>
          <w:color w:val="231F20"/>
          <w:spacing w:val="-3"/>
          <w:w w:val="105"/>
        </w:rPr>
        <w:t>expresado, </w:t>
      </w:r>
      <w:r>
        <w:rPr>
          <w:color w:val="231F20"/>
          <w:w w:val="105"/>
        </w:rPr>
        <w:t>en </w:t>
      </w:r>
      <w:r>
        <w:rPr>
          <w:color w:val="231F20"/>
          <w:spacing w:val="-3"/>
          <w:w w:val="105"/>
        </w:rPr>
        <w:t>este</w:t>
      </w:r>
      <w:r>
        <w:rPr>
          <w:color w:val="231F20"/>
          <w:spacing w:val="35"/>
          <w:w w:val="105"/>
        </w:rPr>
        <w:t> </w:t>
      </w:r>
      <w:r>
        <w:rPr>
          <w:color w:val="231F20"/>
          <w:spacing w:val="-3"/>
          <w:w w:val="105"/>
        </w:rPr>
        <w:t>tercer</w:t>
      </w:r>
      <w:r>
        <w:rPr>
          <w:color w:val="231F20"/>
          <w:spacing w:val="2"/>
          <w:w w:val="105"/>
        </w:rPr>
        <w:t> </w:t>
      </w:r>
      <w:r>
        <w:rPr>
          <w:color w:val="231F20"/>
          <w:spacing w:val="-3"/>
          <w:w w:val="105"/>
        </w:rPr>
        <w:t>reporte</w:t>
      </w:r>
      <w:r>
        <w:rPr>
          <w:color w:val="231F20"/>
          <w:spacing w:val="-3"/>
          <w:w w:val="98"/>
        </w:rPr>
        <w:t> </w:t>
      </w:r>
      <w:r>
        <w:rPr>
          <w:color w:val="231F20"/>
          <w:spacing w:val="-3"/>
          <w:w w:val="105"/>
        </w:rPr>
        <w:t>sobre</w:t>
      </w:r>
      <w:r>
        <w:rPr>
          <w:color w:val="231F20"/>
          <w:spacing w:val="-19"/>
          <w:w w:val="105"/>
        </w:rPr>
        <w:t> </w:t>
      </w:r>
      <w:r>
        <w:rPr>
          <w:color w:val="231F20"/>
          <w:w w:val="105"/>
        </w:rPr>
        <w:t>el</w:t>
      </w:r>
      <w:r>
        <w:rPr>
          <w:color w:val="231F20"/>
          <w:spacing w:val="-19"/>
          <w:w w:val="105"/>
        </w:rPr>
        <w:t> </w:t>
      </w:r>
      <w:r>
        <w:rPr>
          <w:color w:val="231F20"/>
          <w:spacing w:val="-3"/>
          <w:w w:val="105"/>
        </w:rPr>
        <w:t>cambio</w:t>
      </w:r>
      <w:r>
        <w:rPr>
          <w:color w:val="231F20"/>
          <w:spacing w:val="-19"/>
          <w:w w:val="105"/>
        </w:rPr>
        <w:t> </w:t>
      </w:r>
      <w:r>
        <w:rPr>
          <w:color w:val="231F20"/>
          <w:spacing w:val="-3"/>
          <w:w w:val="105"/>
        </w:rPr>
        <w:t>climático,</w:t>
      </w:r>
      <w:r>
        <w:rPr>
          <w:color w:val="231F20"/>
          <w:spacing w:val="-19"/>
          <w:w w:val="105"/>
        </w:rPr>
        <w:t> </w:t>
      </w:r>
      <w:r>
        <w:rPr>
          <w:color w:val="231F20"/>
          <w:spacing w:val="-3"/>
          <w:w w:val="105"/>
        </w:rPr>
        <w:t>como</w:t>
      </w:r>
      <w:r>
        <w:rPr>
          <w:color w:val="231F20"/>
          <w:spacing w:val="-19"/>
          <w:w w:val="105"/>
        </w:rPr>
        <w:t> </w:t>
      </w:r>
      <w:r>
        <w:rPr>
          <w:color w:val="231F20"/>
          <w:w w:val="105"/>
        </w:rPr>
        <w:t>la</w:t>
      </w:r>
      <w:r>
        <w:rPr>
          <w:color w:val="231F20"/>
          <w:spacing w:val="-19"/>
          <w:w w:val="105"/>
        </w:rPr>
        <w:t> </w:t>
      </w:r>
      <w:r>
        <w:rPr>
          <w:color w:val="231F20"/>
          <w:spacing w:val="-3"/>
          <w:w w:val="105"/>
        </w:rPr>
        <w:t>variable</w:t>
      </w:r>
      <w:r>
        <w:rPr>
          <w:color w:val="231F20"/>
          <w:spacing w:val="-19"/>
          <w:w w:val="105"/>
        </w:rPr>
        <w:t> </w:t>
      </w:r>
      <w:r>
        <w:rPr>
          <w:color w:val="231F20"/>
          <w:spacing w:val="-3"/>
          <w:w w:val="105"/>
        </w:rPr>
        <w:t>antropogénica,</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spacing w:val="-3"/>
          <w:w w:val="105"/>
        </w:rPr>
        <w:t>siguiente</w:t>
      </w:r>
      <w:r>
        <w:rPr>
          <w:color w:val="231F20"/>
          <w:spacing w:val="-19"/>
          <w:w w:val="105"/>
        </w:rPr>
        <w:t> </w:t>
      </w:r>
      <w:r>
        <w:rPr>
          <w:color w:val="231F20"/>
          <w:spacing w:val="-3"/>
          <w:w w:val="105"/>
        </w:rPr>
        <w:t>manera:</w:t>
      </w:r>
    </w:p>
    <w:p>
      <w:pPr>
        <w:pStyle w:val="BodyText"/>
        <w:spacing w:before="7"/>
        <w:rPr>
          <w:sz w:val="18"/>
        </w:rPr>
      </w:pPr>
    </w:p>
    <w:p>
      <w:pPr>
        <w:spacing w:line="283" w:lineRule="auto" w:before="0"/>
        <w:ind w:left="460" w:right="117" w:firstLine="0"/>
        <w:jc w:val="both"/>
        <w:rPr>
          <w:sz w:val="19"/>
        </w:rPr>
      </w:pPr>
      <w:r>
        <w:rPr>
          <w:color w:val="231F20"/>
          <w:spacing w:val="2"/>
          <w:w w:val="105"/>
          <w:sz w:val="19"/>
        </w:rPr>
        <w:t>Las</w:t>
      </w:r>
      <w:r>
        <w:rPr>
          <w:color w:val="231F20"/>
          <w:spacing w:val="-6"/>
          <w:w w:val="105"/>
          <w:sz w:val="19"/>
        </w:rPr>
        <w:t> </w:t>
      </w:r>
      <w:r>
        <w:rPr>
          <w:color w:val="231F20"/>
          <w:w w:val="105"/>
          <w:sz w:val="19"/>
        </w:rPr>
        <w:t>ciencias</w:t>
      </w:r>
      <w:r>
        <w:rPr>
          <w:color w:val="231F20"/>
          <w:spacing w:val="-6"/>
          <w:w w:val="105"/>
          <w:sz w:val="19"/>
        </w:rPr>
        <w:t> </w:t>
      </w:r>
      <w:r>
        <w:rPr>
          <w:color w:val="231F20"/>
          <w:w w:val="105"/>
          <w:sz w:val="19"/>
        </w:rPr>
        <w:t>naturales,</w:t>
      </w:r>
      <w:r>
        <w:rPr>
          <w:color w:val="231F20"/>
          <w:spacing w:val="-6"/>
          <w:w w:val="105"/>
          <w:sz w:val="19"/>
        </w:rPr>
        <w:t> </w:t>
      </w:r>
      <w:r>
        <w:rPr>
          <w:color w:val="231F20"/>
          <w:w w:val="105"/>
          <w:sz w:val="19"/>
        </w:rPr>
        <w:t>técnicas</w:t>
      </w:r>
      <w:r>
        <w:rPr>
          <w:color w:val="231F20"/>
          <w:spacing w:val="-6"/>
          <w:w w:val="105"/>
          <w:sz w:val="19"/>
        </w:rPr>
        <w:t> </w:t>
      </w:r>
      <w:r>
        <w:rPr>
          <w:color w:val="231F20"/>
          <w:w w:val="105"/>
          <w:sz w:val="19"/>
        </w:rPr>
        <w:t>y</w:t>
      </w:r>
      <w:r>
        <w:rPr>
          <w:color w:val="231F20"/>
          <w:spacing w:val="-6"/>
          <w:w w:val="105"/>
          <w:sz w:val="19"/>
        </w:rPr>
        <w:t> </w:t>
      </w:r>
      <w:r>
        <w:rPr>
          <w:color w:val="231F20"/>
          <w:w w:val="105"/>
          <w:sz w:val="19"/>
        </w:rPr>
        <w:t>sociales</w:t>
      </w:r>
      <w:r>
        <w:rPr>
          <w:color w:val="231F20"/>
          <w:spacing w:val="-6"/>
          <w:w w:val="105"/>
          <w:sz w:val="19"/>
        </w:rPr>
        <w:t> </w:t>
      </w:r>
      <w:r>
        <w:rPr>
          <w:color w:val="231F20"/>
          <w:w w:val="105"/>
          <w:sz w:val="19"/>
        </w:rPr>
        <w:t>pueden</w:t>
      </w:r>
      <w:r>
        <w:rPr>
          <w:color w:val="231F20"/>
          <w:spacing w:val="-6"/>
          <w:w w:val="105"/>
          <w:sz w:val="19"/>
        </w:rPr>
        <w:t> </w:t>
      </w:r>
      <w:r>
        <w:rPr>
          <w:color w:val="231F20"/>
          <w:w w:val="105"/>
          <w:sz w:val="19"/>
        </w:rPr>
        <w:t>proporcionar</w:t>
      </w:r>
      <w:r>
        <w:rPr>
          <w:color w:val="231F20"/>
          <w:spacing w:val="-6"/>
          <w:w w:val="105"/>
          <w:sz w:val="19"/>
        </w:rPr>
        <w:t> </w:t>
      </w:r>
      <w:r>
        <w:rPr>
          <w:color w:val="231F20"/>
          <w:w w:val="105"/>
          <w:sz w:val="19"/>
        </w:rPr>
        <w:t>la</w:t>
      </w:r>
      <w:r>
        <w:rPr>
          <w:color w:val="231F20"/>
          <w:spacing w:val="-6"/>
          <w:w w:val="105"/>
          <w:sz w:val="19"/>
        </w:rPr>
        <w:t> </w:t>
      </w:r>
      <w:r>
        <w:rPr>
          <w:color w:val="231F20"/>
          <w:w w:val="105"/>
          <w:sz w:val="19"/>
        </w:rPr>
        <w:t>información esencial y las pruebas necesarias para decidir qué es una “interferencia</w:t>
      </w:r>
      <w:r>
        <w:rPr>
          <w:color w:val="231F20"/>
          <w:spacing w:val="-18"/>
          <w:w w:val="105"/>
          <w:sz w:val="19"/>
        </w:rPr>
        <w:t> </w:t>
      </w:r>
      <w:r>
        <w:rPr>
          <w:color w:val="231F20"/>
          <w:w w:val="105"/>
          <w:sz w:val="19"/>
        </w:rPr>
        <w:t>antro- pogénica peligrosa en el sistema climático” […] </w:t>
      </w:r>
      <w:r>
        <w:rPr>
          <w:color w:val="231F20"/>
          <w:spacing w:val="2"/>
          <w:w w:val="105"/>
          <w:sz w:val="19"/>
        </w:rPr>
        <w:t>Las </w:t>
      </w:r>
      <w:r>
        <w:rPr>
          <w:color w:val="231F20"/>
          <w:w w:val="105"/>
          <w:sz w:val="19"/>
        </w:rPr>
        <w:t>bases para determinar lo que</w:t>
      </w:r>
      <w:r>
        <w:rPr>
          <w:color w:val="231F20"/>
          <w:spacing w:val="-17"/>
          <w:w w:val="105"/>
          <w:sz w:val="19"/>
        </w:rPr>
        <w:t> </w:t>
      </w:r>
      <w:r>
        <w:rPr>
          <w:color w:val="231F20"/>
          <w:w w:val="105"/>
          <w:sz w:val="19"/>
        </w:rPr>
        <w:t>constituye</w:t>
      </w:r>
      <w:r>
        <w:rPr>
          <w:color w:val="231F20"/>
          <w:spacing w:val="-17"/>
          <w:w w:val="105"/>
          <w:sz w:val="19"/>
        </w:rPr>
        <w:t> </w:t>
      </w:r>
      <w:r>
        <w:rPr>
          <w:color w:val="231F20"/>
          <w:w w:val="105"/>
          <w:sz w:val="19"/>
        </w:rPr>
        <w:t>una</w:t>
      </w:r>
      <w:r>
        <w:rPr>
          <w:color w:val="231F20"/>
          <w:spacing w:val="-17"/>
          <w:w w:val="105"/>
          <w:sz w:val="19"/>
        </w:rPr>
        <w:t> </w:t>
      </w:r>
      <w:r>
        <w:rPr>
          <w:color w:val="231F20"/>
          <w:w w:val="105"/>
          <w:sz w:val="19"/>
        </w:rPr>
        <w:t>“interferencia</w:t>
      </w:r>
      <w:r>
        <w:rPr>
          <w:color w:val="231F20"/>
          <w:spacing w:val="-17"/>
          <w:w w:val="105"/>
          <w:sz w:val="19"/>
        </w:rPr>
        <w:t> </w:t>
      </w:r>
      <w:r>
        <w:rPr>
          <w:color w:val="231F20"/>
          <w:w w:val="105"/>
          <w:sz w:val="19"/>
        </w:rPr>
        <w:t>antropogénica</w:t>
      </w:r>
      <w:r>
        <w:rPr>
          <w:color w:val="231F20"/>
          <w:spacing w:val="-17"/>
          <w:w w:val="105"/>
          <w:sz w:val="19"/>
        </w:rPr>
        <w:t> </w:t>
      </w:r>
      <w:r>
        <w:rPr>
          <w:color w:val="231F20"/>
          <w:w w:val="105"/>
          <w:sz w:val="19"/>
        </w:rPr>
        <w:t>peligrosa”</w:t>
      </w:r>
      <w:r>
        <w:rPr>
          <w:color w:val="231F20"/>
          <w:spacing w:val="-17"/>
          <w:w w:val="105"/>
          <w:sz w:val="19"/>
        </w:rPr>
        <w:t> </w:t>
      </w:r>
      <w:r>
        <w:rPr>
          <w:color w:val="231F20"/>
          <w:w w:val="105"/>
          <w:sz w:val="19"/>
        </w:rPr>
        <w:t>varían</w:t>
      </w:r>
      <w:r>
        <w:rPr>
          <w:color w:val="231F20"/>
          <w:spacing w:val="-17"/>
          <w:w w:val="105"/>
          <w:sz w:val="19"/>
        </w:rPr>
        <w:t> </w:t>
      </w:r>
      <w:r>
        <w:rPr>
          <w:color w:val="231F20"/>
          <w:w w:val="105"/>
          <w:sz w:val="19"/>
        </w:rPr>
        <w:t>según</w:t>
      </w:r>
      <w:r>
        <w:rPr>
          <w:color w:val="231F20"/>
          <w:spacing w:val="-17"/>
          <w:w w:val="105"/>
          <w:sz w:val="19"/>
        </w:rPr>
        <w:t> </w:t>
      </w:r>
      <w:r>
        <w:rPr>
          <w:color w:val="231F20"/>
          <w:w w:val="105"/>
          <w:sz w:val="19"/>
        </w:rPr>
        <w:t>las</w:t>
      </w:r>
      <w:r>
        <w:rPr>
          <w:color w:val="231F20"/>
          <w:spacing w:val="-17"/>
          <w:w w:val="105"/>
          <w:sz w:val="19"/>
        </w:rPr>
        <w:t> </w:t>
      </w:r>
      <w:r>
        <w:rPr>
          <w:color w:val="231F20"/>
          <w:w w:val="105"/>
          <w:sz w:val="19"/>
        </w:rPr>
        <w:t>re- giones,</w:t>
      </w:r>
      <w:r>
        <w:rPr>
          <w:color w:val="231F20"/>
          <w:spacing w:val="-14"/>
          <w:w w:val="105"/>
          <w:sz w:val="19"/>
        </w:rPr>
        <w:t> </w:t>
      </w:r>
      <w:r>
        <w:rPr>
          <w:color w:val="231F20"/>
          <w:w w:val="105"/>
          <w:sz w:val="19"/>
        </w:rPr>
        <w:t>y</w:t>
      </w:r>
      <w:r>
        <w:rPr>
          <w:color w:val="231F20"/>
          <w:spacing w:val="-14"/>
          <w:w w:val="105"/>
          <w:sz w:val="19"/>
        </w:rPr>
        <w:t> </w:t>
      </w:r>
      <w:r>
        <w:rPr>
          <w:color w:val="231F20"/>
          <w:w w:val="105"/>
          <w:sz w:val="19"/>
        </w:rPr>
        <w:t>dependen</w:t>
      </w:r>
      <w:r>
        <w:rPr>
          <w:color w:val="231F20"/>
          <w:spacing w:val="-14"/>
          <w:w w:val="105"/>
          <w:sz w:val="19"/>
        </w:rPr>
        <w:t> </w:t>
      </w:r>
      <w:r>
        <w:rPr>
          <w:color w:val="231F20"/>
          <w:w w:val="105"/>
          <w:sz w:val="19"/>
        </w:rPr>
        <w:t>tanto</w:t>
      </w:r>
      <w:r>
        <w:rPr>
          <w:color w:val="231F20"/>
          <w:spacing w:val="-14"/>
          <w:w w:val="105"/>
          <w:sz w:val="19"/>
        </w:rPr>
        <w:t> </w:t>
      </w:r>
      <w:r>
        <w:rPr>
          <w:color w:val="231F20"/>
          <w:w w:val="105"/>
          <w:sz w:val="19"/>
        </w:rPr>
        <w:t>de</w:t>
      </w:r>
      <w:r>
        <w:rPr>
          <w:color w:val="231F20"/>
          <w:spacing w:val="-14"/>
          <w:w w:val="105"/>
          <w:sz w:val="19"/>
        </w:rPr>
        <w:t> </w:t>
      </w:r>
      <w:r>
        <w:rPr>
          <w:color w:val="231F20"/>
          <w:w w:val="105"/>
          <w:sz w:val="19"/>
        </w:rPr>
        <w:t>la</w:t>
      </w:r>
      <w:r>
        <w:rPr>
          <w:color w:val="231F20"/>
          <w:spacing w:val="-14"/>
          <w:w w:val="105"/>
          <w:sz w:val="19"/>
        </w:rPr>
        <w:t> </w:t>
      </w:r>
      <w:r>
        <w:rPr>
          <w:color w:val="231F20"/>
          <w:w w:val="105"/>
          <w:sz w:val="19"/>
        </w:rPr>
        <w:t>naturaleza</w:t>
      </w:r>
      <w:r>
        <w:rPr>
          <w:color w:val="231F20"/>
          <w:spacing w:val="-14"/>
          <w:w w:val="105"/>
          <w:sz w:val="19"/>
        </w:rPr>
        <w:t> </w:t>
      </w:r>
      <w:r>
        <w:rPr>
          <w:color w:val="231F20"/>
          <w:w w:val="105"/>
          <w:sz w:val="19"/>
        </w:rPr>
        <w:t>y</w:t>
      </w:r>
      <w:r>
        <w:rPr>
          <w:color w:val="231F20"/>
          <w:spacing w:val="-14"/>
          <w:w w:val="105"/>
          <w:sz w:val="19"/>
        </w:rPr>
        <w:t> </w:t>
      </w:r>
      <w:r>
        <w:rPr>
          <w:color w:val="231F20"/>
          <w:w w:val="105"/>
          <w:sz w:val="19"/>
        </w:rPr>
        <w:t>consecuencias</w:t>
      </w:r>
      <w:r>
        <w:rPr>
          <w:color w:val="231F20"/>
          <w:spacing w:val="-14"/>
          <w:w w:val="105"/>
          <w:sz w:val="19"/>
        </w:rPr>
        <w:t> </w:t>
      </w:r>
      <w:r>
        <w:rPr>
          <w:color w:val="231F20"/>
          <w:w w:val="105"/>
          <w:sz w:val="19"/>
        </w:rPr>
        <w:t>locales</w:t>
      </w:r>
      <w:r>
        <w:rPr>
          <w:color w:val="231F20"/>
          <w:spacing w:val="-14"/>
          <w:w w:val="105"/>
          <w:sz w:val="19"/>
        </w:rPr>
        <w:t> </w:t>
      </w:r>
      <w:r>
        <w:rPr>
          <w:color w:val="231F20"/>
          <w:w w:val="105"/>
          <w:sz w:val="19"/>
        </w:rPr>
        <w:t>de</w:t>
      </w:r>
      <w:r>
        <w:rPr>
          <w:color w:val="231F20"/>
          <w:spacing w:val="-14"/>
          <w:w w:val="105"/>
          <w:sz w:val="19"/>
        </w:rPr>
        <w:t> </w:t>
      </w:r>
      <w:r>
        <w:rPr>
          <w:color w:val="231F20"/>
          <w:w w:val="105"/>
          <w:sz w:val="19"/>
        </w:rPr>
        <w:t>los</w:t>
      </w:r>
      <w:r>
        <w:rPr>
          <w:color w:val="231F20"/>
          <w:spacing w:val="-14"/>
          <w:w w:val="105"/>
          <w:sz w:val="19"/>
        </w:rPr>
        <w:t> </w:t>
      </w:r>
      <w:r>
        <w:rPr>
          <w:color w:val="231F20"/>
          <w:w w:val="105"/>
          <w:sz w:val="19"/>
        </w:rPr>
        <w:t>impac- tos del cambio climático como de la capacidad de adaptación disponible para hacer</w:t>
      </w:r>
      <w:r>
        <w:rPr>
          <w:color w:val="231F20"/>
          <w:spacing w:val="-9"/>
          <w:w w:val="105"/>
          <w:sz w:val="19"/>
        </w:rPr>
        <w:t> </w:t>
      </w:r>
      <w:r>
        <w:rPr>
          <w:color w:val="231F20"/>
          <w:w w:val="105"/>
          <w:sz w:val="19"/>
        </w:rPr>
        <w:t>frente</w:t>
      </w:r>
      <w:r>
        <w:rPr>
          <w:color w:val="231F20"/>
          <w:spacing w:val="-9"/>
          <w:w w:val="105"/>
          <w:sz w:val="19"/>
        </w:rPr>
        <w:t> </w:t>
      </w:r>
      <w:r>
        <w:rPr>
          <w:color w:val="231F20"/>
          <w:w w:val="105"/>
          <w:sz w:val="19"/>
        </w:rPr>
        <w:t>a</w:t>
      </w:r>
      <w:r>
        <w:rPr>
          <w:color w:val="231F20"/>
          <w:spacing w:val="-9"/>
          <w:w w:val="105"/>
          <w:sz w:val="19"/>
        </w:rPr>
        <w:t> </w:t>
      </w:r>
      <w:r>
        <w:rPr>
          <w:color w:val="231F20"/>
          <w:w w:val="105"/>
          <w:sz w:val="19"/>
        </w:rPr>
        <w:t>ese</w:t>
      </w:r>
      <w:r>
        <w:rPr>
          <w:color w:val="231F20"/>
          <w:spacing w:val="-9"/>
          <w:w w:val="105"/>
          <w:sz w:val="19"/>
        </w:rPr>
        <w:t> </w:t>
      </w:r>
      <w:r>
        <w:rPr>
          <w:color w:val="231F20"/>
          <w:w w:val="105"/>
          <w:sz w:val="19"/>
        </w:rPr>
        <w:t>cambio.</w:t>
      </w:r>
      <w:r>
        <w:rPr>
          <w:color w:val="231F20"/>
          <w:spacing w:val="-9"/>
          <w:w w:val="105"/>
          <w:sz w:val="19"/>
        </w:rPr>
        <w:t> </w:t>
      </w:r>
      <w:r>
        <w:rPr>
          <w:color w:val="231F20"/>
          <w:spacing w:val="-4"/>
          <w:w w:val="105"/>
          <w:sz w:val="19"/>
        </w:rPr>
        <w:t>También</w:t>
      </w:r>
      <w:r>
        <w:rPr>
          <w:color w:val="231F20"/>
          <w:spacing w:val="-9"/>
          <w:w w:val="105"/>
          <w:sz w:val="19"/>
        </w:rPr>
        <w:t> </w:t>
      </w:r>
      <w:r>
        <w:rPr>
          <w:color w:val="231F20"/>
          <w:w w:val="105"/>
          <w:sz w:val="19"/>
        </w:rPr>
        <w:t>dependen</w:t>
      </w:r>
      <w:r>
        <w:rPr>
          <w:color w:val="231F20"/>
          <w:spacing w:val="-9"/>
          <w:w w:val="105"/>
          <w:sz w:val="19"/>
        </w:rPr>
        <w:t> </w:t>
      </w:r>
      <w:r>
        <w:rPr>
          <w:color w:val="231F20"/>
          <w:w w:val="105"/>
          <w:sz w:val="19"/>
        </w:rPr>
        <w:t>de</w:t>
      </w:r>
      <w:r>
        <w:rPr>
          <w:color w:val="231F20"/>
          <w:spacing w:val="-9"/>
          <w:w w:val="105"/>
          <w:sz w:val="19"/>
        </w:rPr>
        <w:t> </w:t>
      </w:r>
      <w:r>
        <w:rPr>
          <w:color w:val="231F20"/>
          <w:w w:val="105"/>
          <w:sz w:val="19"/>
        </w:rPr>
        <w:t>la</w:t>
      </w:r>
      <w:r>
        <w:rPr>
          <w:color w:val="231F20"/>
          <w:spacing w:val="-9"/>
          <w:w w:val="105"/>
          <w:sz w:val="19"/>
        </w:rPr>
        <w:t> </w:t>
      </w:r>
      <w:r>
        <w:rPr>
          <w:color w:val="231F20"/>
          <w:w w:val="105"/>
          <w:sz w:val="19"/>
        </w:rPr>
        <w:t>capacidad</w:t>
      </w:r>
      <w:r>
        <w:rPr>
          <w:color w:val="231F20"/>
          <w:spacing w:val="-9"/>
          <w:w w:val="105"/>
          <w:sz w:val="19"/>
        </w:rPr>
        <w:t> </w:t>
      </w:r>
      <w:r>
        <w:rPr>
          <w:color w:val="231F20"/>
          <w:w w:val="105"/>
          <w:sz w:val="19"/>
        </w:rPr>
        <w:t>de</w:t>
      </w:r>
      <w:r>
        <w:rPr>
          <w:color w:val="231F20"/>
          <w:spacing w:val="-9"/>
          <w:w w:val="105"/>
          <w:sz w:val="19"/>
        </w:rPr>
        <w:t> </w:t>
      </w:r>
      <w:r>
        <w:rPr>
          <w:color w:val="231F20"/>
          <w:w w:val="105"/>
          <w:sz w:val="19"/>
        </w:rPr>
        <w:t>mitigación,</w:t>
      </w:r>
      <w:r>
        <w:rPr>
          <w:color w:val="231F20"/>
          <w:spacing w:val="-9"/>
          <w:w w:val="105"/>
          <w:sz w:val="19"/>
        </w:rPr>
        <w:t> </w:t>
      </w:r>
      <w:r>
        <w:rPr>
          <w:color w:val="231F20"/>
          <w:w w:val="105"/>
          <w:sz w:val="19"/>
        </w:rPr>
        <w:t>ya que tanto la magnitud como la velocidad del cambio son factores importantes </w:t>
      </w:r>
      <w:r>
        <w:rPr>
          <w:color w:val="231F20"/>
          <w:w w:val="120"/>
          <w:sz w:val="19"/>
        </w:rPr>
        <w:t>(</w:t>
      </w:r>
      <w:r>
        <w:rPr>
          <w:color w:val="231F20"/>
          <w:w w:val="120"/>
          <w:sz w:val="14"/>
        </w:rPr>
        <w:t>ipcc</w:t>
      </w:r>
      <w:r>
        <w:rPr>
          <w:color w:val="231F20"/>
          <w:w w:val="120"/>
          <w:sz w:val="19"/>
        </w:rPr>
        <w:t>,  </w:t>
      </w:r>
      <w:r>
        <w:rPr>
          <w:color w:val="231F20"/>
          <w:w w:val="105"/>
          <w:sz w:val="19"/>
        </w:rPr>
        <w:t>2001b: </w:t>
      </w:r>
      <w:r>
        <w:rPr>
          <w:color w:val="231F20"/>
          <w:spacing w:val="22"/>
          <w:w w:val="105"/>
          <w:sz w:val="19"/>
        </w:rPr>
        <w:t> </w:t>
      </w:r>
      <w:r>
        <w:rPr>
          <w:color w:val="231F20"/>
          <w:w w:val="105"/>
          <w:sz w:val="19"/>
        </w:rPr>
        <w:t>1).</w:t>
      </w:r>
    </w:p>
    <w:p>
      <w:pPr>
        <w:pStyle w:val="BodyText"/>
        <w:spacing w:before="6"/>
        <w:rPr>
          <w:sz w:val="25"/>
        </w:rPr>
      </w:pPr>
    </w:p>
    <w:p>
      <w:pPr>
        <w:pStyle w:val="BodyText"/>
        <w:spacing w:line="300" w:lineRule="auto"/>
        <w:ind w:left="100" w:right="111" w:firstLine="360"/>
        <w:jc w:val="both"/>
      </w:pPr>
      <w:r>
        <w:rPr>
          <w:color w:val="231F20"/>
          <w:w w:val="105"/>
        </w:rPr>
        <w:t>Dicho</w:t>
      </w:r>
      <w:r>
        <w:rPr>
          <w:color w:val="231F20"/>
          <w:spacing w:val="-7"/>
          <w:w w:val="105"/>
        </w:rPr>
        <w:t> </w:t>
      </w:r>
      <w:r>
        <w:rPr>
          <w:color w:val="231F20"/>
          <w:w w:val="105"/>
        </w:rPr>
        <w:t>en</w:t>
      </w:r>
      <w:r>
        <w:rPr>
          <w:color w:val="231F20"/>
          <w:spacing w:val="-7"/>
          <w:w w:val="105"/>
        </w:rPr>
        <w:t> </w:t>
      </w:r>
      <w:r>
        <w:rPr>
          <w:color w:val="231F20"/>
          <w:w w:val="105"/>
        </w:rPr>
        <w:t>otras</w:t>
      </w:r>
      <w:r>
        <w:rPr>
          <w:color w:val="231F20"/>
          <w:spacing w:val="-7"/>
          <w:w w:val="105"/>
        </w:rPr>
        <w:t> </w:t>
      </w:r>
      <w:r>
        <w:rPr>
          <w:color w:val="231F20"/>
          <w:w w:val="105"/>
        </w:rPr>
        <w:t>palabras,</w:t>
      </w:r>
      <w:r>
        <w:rPr>
          <w:color w:val="231F20"/>
          <w:spacing w:val="-7"/>
          <w:w w:val="105"/>
        </w:rPr>
        <w:t> </w:t>
      </w:r>
      <w:r>
        <w:rPr>
          <w:color w:val="231F20"/>
          <w:w w:val="105"/>
        </w:rPr>
        <w:t>el</w:t>
      </w:r>
      <w:r>
        <w:rPr>
          <w:color w:val="231F20"/>
          <w:spacing w:val="-7"/>
          <w:w w:val="105"/>
        </w:rPr>
        <w:t> </w:t>
      </w:r>
      <w:r>
        <w:rPr>
          <w:color w:val="231F20"/>
          <w:w w:val="105"/>
        </w:rPr>
        <w:t>cambio</w:t>
      </w:r>
      <w:r>
        <w:rPr>
          <w:color w:val="231F20"/>
          <w:spacing w:val="-7"/>
          <w:w w:val="105"/>
        </w:rPr>
        <w:t> </w:t>
      </w:r>
      <w:r>
        <w:rPr>
          <w:color w:val="231F20"/>
          <w:w w:val="105"/>
        </w:rPr>
        <w:t>climático</w:t>
      </w:r>
      <w:r>
        <w:rPr>
          <w:color w:val="231F20"/>
          <w:spacing w:val="-7"/>
          <w:w w:val="105"/>
        </w:rPr>
        <w:t> </w:t>
      </w:r>
      <w:r>
        <w:rPr>
          <w:color w:val="231F20"/>
          <w:w w:val="105"/>
        </w:rPr>
        <w:t>es</w:t>
      </w:r>
      <w:r>
        <w:rPr>
          <w:color w:val="231F20"/>
          <w:spacing w:val="-7"/>
          <w:w w:val="105"/>
        </w:rPr>
        <w:t> </w:t>
      </w:r>
      <w:r>
        <w:rPr>
          <w:color w:val="231F20"/>
          <w:w w:val="105"/>
        </w:rPr>
        <w:t>causa</w:t>
      </w:r>
      <w:r>
        <w:rPr>
          <w:color w:val="231F20"/>
          <w:spacing w:val="-7"/>
          <w:w w:val="105"/>
        </w:rPr>
        <w:t> </w:t>
      </w:r>
      <w:r>
        <w:rPr>
          <w:color w:val="231F20"/>
          <w:w w:val="105"/>
        </w:rPr>
        <w:t>de</w:t>
      </w:r>
      <w:r>
        <w:rPr>
          <w:color w:val="231F20"/>
          <w:spacing w:val="-7"/>
          <w:w w:val="105"/>
        </w:rPr>
        <w:t> </w:t>
      </w:r>
      <w:r>
        <w:rPr>
          <w:color w:val="231F20"/>
          <w:w w:val="105"/>
        </w:rPr>
        <w:t>actividades</w:t>
      </w:r>
      <w:r>
        <w:rPr>
          <w:color w:val="231F20"/>
          <w:spacing w:val="-7"/>
          <w:w w:val="105"/>
        </w:rPr>
        <w:t> </w:t>
      </w:r>
      <w:r>
        <w:rPr>
          <w:color w:val="231F20"/>
          <w:w w:val="105"/>
        </w:rPr>
        <w:t>huma- nas peligrosas y la variabilidad natural. Así, los redactores del </w:t>
      </w:r>
      <w:r>
        <w:rPr>
          <w:color w:val="231F20"/>
          <w:w w:val="120"/>
          <w:sz w:val="15"/>
        </w:rPr>
        <w:t>ipcc </w:t>
      </w:r>
      <w:r>
        <w:rPr>
          <w:color w:val="231F20"/>
          <w:w w:val="105"/>
        </w:rPr>
        <w:t>introducen un</w:t>
      </w:r>
      <w:r>
        <w:rPr>
          <w:color w:val="231F20"/>
          <w:spacing w:val="-11"/>
          <w:w w:val="105"/>
        </w:rPr>
        <w:t> </w:t>
      </w:r>
      <w:r>
        <w:rPr>
          <w:color w:val="231F20"/>
          <w:w w:val="105"/>
        </w:rPr>
        <w:t>problema</w:t>
      </w:r>
      <w:r>
        <w:rPr>
          <w:color w:val="231F20"/>
          <w:spacing w:val="-11"/>
          <w:w w:val="105"/>
        </w:rPr>
        <w:t> </w:t>
      </w:r>
      <w:r>
        <w:rPr>
          <w:color w:val="231F20"/>
          <w:w w:val="105"/>
        </w:rPr>
        <w:t>epistemológico</w:t>
      </w:r>
      <w:r>
        <w:rPr>
          <w:color w:val="231F20"/>
          <w:spacing w:val="-11"/>
          <w:w w:val="105"/>
        </w:rPr>
        <w:t> </w:t>
      </w:r>
      <w:r>
        <w:rPr>
          <w:color w:val="231F20"/>
          <w:w w:val="105"/>
        </w:rPr>
        <w:t>irremontable,</w:t>
      </w:r>
      <w:r>
        <w:rPr>
          <w:color w:val="231F20"/>
          <w:spacing w:val="-11"/>
          <w:w w:val="105"/>
        </w:rPr>
        <w:t> </w:t>
      </w:r>
      <w:r>
        <w:rPr>
          <w:color w:val="231F20"/>
          <w:w w:val="105"/>
        </w:rPr>
        <w:t>pues</w:t>
      </w:r>
      <w:r>
        <w:rPr>
          <w:color w:val="231F20"/>
          <w:spacing w:val="-11"/>
          <w:w w:val="105"/>
        </w:rPr>
        <w:t> </w:t>
      </w:r>
      <w:r>
        <w:rPr>
          <w:color w:val="231F20"/>
          <w:w w:val="105"/>
        </w:rPr>
        <w:t>indican</w:t>
      </w:r>
      <w:r>
        <w:rPr>
          <w:color w:val="231F20"/>
          <w:spacing w:val="-11"/>
          <w:w w:val="105"/>
        </w:rPr>
        <w:t> </w:t>
      </w:r>
      <w:r>
        <w:rPr>
          <w:color w:val="231F20"/>
          <w:w w:val="105"/>
        </w:rPr>
        <w:t>que</w:t>
      </w:r>
      <w:r>
        <w:rPr>
          <w:color w:val="231F20"/>
          <w:spacing w:val="-11"/>
          <w:w w:val="105"/>
        </w:rPr>
        <w:t> </w:t>
      </w:r>
      <w:r>
        <w:rPr>
          <w:color w:val="231F20"/>
          <w:w w:val="105"/>
        </w:rPr>
        <w:t>“las</w:t>
      </w:r>
      <w:r>
        <w:rPr>
          <w:color w:val="231F20"/>
          <w:spacing w:val="-11"/>
          <w:w w:val="105"/>
        </w:rPr>
        <w:t> </w:t>
      </w:r>
      <w:r>
        <w:rPr>
          <w:color w:val="231F20"/>
          <w:w w:val="105"/>
        </w:rPr>
        <w:t>ciencias</w:t>
      </w:r>
      <w:r>
        <w:rPr>
          <w:color w:val="231F20"/>
          <w:spacing w:val="-11"/>
          <w:w w:val="105"/>
        </w:rPr>
        <w:t> </w:t>
      </w:r>
      <w:r>
        <w:rPr>
          <w:color w:val="231F20"/>
          <w:w w:val="105"/>
        </w:rPr>
        <w:t>natu- rales, técnicas y sociales pueden proporcionar la información esencial y </w:t>
      </w:r>
      <w:r>
        <w:rPr>
          <w:color w:val="231F20"/>
          <w:spacing w:val="2"/>
          <w:w w:val="105"/>
        </w:rPr>
        <w:t>las </w:t>
      </w:r>
      <w:r>
        <w:rPr>
          <w:color w:val="231F20"/>
          <w:w w:val="105"/>
        </w:rPr>
        <w:t>pruebas necesarias para decidir qué es una ‘interferencia antropogénica peli- grosa en el sistema climático”. Sin embargo, no aclaran de qué manera sería posible</w:t>
      </w:r>
      <w:r>
        <w:rPr>
          <w:color w:val="231F20"/>
          <w:spacing w:val="-8"/>
          <w:w w:val="105"/>
        </w:rPr>
        <w:t> </w:t>
      </w:r>
      <w:r>
        <w:rPr>
          <w:color w:val="231F20"/>
          <w:w w:val="105"/>
        </w:rPr>
        <w:t>la</w:t>
      </w:r>
      <w:r>
        <w:rPr>
          <w:color w:val="231F20"/>
          <w:spacing w:val="-8"/>
          <w:w w:val="105"/>
        </w:rPr>
        <w:t> </w:t>
      </w:r>
      <w:r>
        <w:rPr>
          <w:color w:val="231F20"/>
          <w:w w:val="105"/>
        </w:rPr>
        <w:t>instrumentación</w:t>
      </w:r>
      <w:r>
        <w:rPr>
          <w:color w:val="231F20"/>
          <w:spacing w:val="-8"/>
          <w:w w:val="105"/>
        </w:rPr>
        <w:t> </w:t>
      </w:r>
      <w:r>
        <w:rPr>
          <w:color w:val="231F20"/>
          <w:w w:val="105"/>
        </w:rPr>
        <w:t>de</w:t>
      </w:r>
      <w:r>
        <w:rPr>
          <w:color w:val="231F20"/>
          <w:spacing w:val="-8"/>
          <w:w w:val="105"/>
        </w:rPr>
        <w:t> </w:t>
      </w:r>
      <w:r>
        <w:rPr>
          <w:color w:val="231F20"/>
          <w:w w:val="105"/>
        </w:rPr>
        <w:t>tal</w:t>
      </w:r>
      <w:r>
        <w:rPr>
          <w:color w:val="231F20"/>
          <w:spacing w:val="-8"/>
          <w:w w:val="105"/>
        </w:rPr>
        <w:t> </w:t>
      </w:r>
      <w:r>
        <w:rPr>
          <w:color w:val="231F20"/>
          <w:w w:val="105"/>
        </w:rPr>
        <w:t>programa</w:t>
      </w:r>
      <w:r>
        <w:rPr>
          <w:color w:val="231F20"/>
          <w:spacing w:val="-8"/>
          <w:w w:val="105"/>
        </w:rPr>
        <w:t> </w:t>
      </w:r>
      <w:r>
        <w:rPr>
          <w:color w:val="231F20"/>
          <w:w w:val="105"/>
        </w:rPr>
        <w:t>científico;</w:t>
      </w:r>
      <w:r>
        <w:rPr>
          <w:color w:val="231F20"/>
          <w:spacing w:val="-8"/>
          <w:w w:val="105"/>
        </w:rPr>
        <w:t> </w:t>
      </w:r>
      <w:r>
        <w:rPr>
          <w:color w:val="231F20"/>
          <w:w w:val="105"/>
        </w:rPr>
        <w:t>en</w:t>
      </w:r>
      <w:r>
        <w:rPr>
          <w:color w:val="231F20"/>
          <w:spacing w:val="-8"/>
          <w:w w:val="105"/>
        </w:rPr>
        <w:t> </w:t>
      </w:r>
      <w:r>
        <w:rPr>
          <w:color w:val="231F20"/>
          <w:w w:val="105"/>
        </w:rPr>
        <w:t>todo</w:t>
      </w:r>
      <w:r>
        <w:rPr>
          <w:color w:val="231F20"/>
          <w:spacing w:val="-8"/>
          <w:w w:val="105"/>
        </w:rPr>
        <w:t> </w:t>
      </w:r>
      <w:r>
        <w:rPr>
          <w:color w:val="231F20"/>
          <w:w w:val="105"/>
        </w:rPr>
        <w:t>caso,</w:t>
      </w:r>
      <w:r>
        <w:rPr>
          <w:color w:val="231F20"/>
          <w:spacing w:val="-8"/>
          <w:w w:val="105"/>
        </w:rPr>
        <w:t> </w:t>
      </w:r>
      <w:r>
        <w:rPr>
          <w:color w:val="231F20"/>
          <w:w w:val="105"/>
        </w:rPr>
        <w:t>de</w:t>
      </w:r>
      <w:r>
        <w:rPr>
          <w:color w:val="231F20"/>
          <w:spacing w:val="-8"/>
          <w:w w:val="105"/>
        </w:rPr>
        <w:t> </w:t>
      </w:r>
      <w:r>
        <w:rPr>
          <w:color w:val="231F20"/>
          <w:w w:val="105"/>
        </w:rPr>
        <w:t>acuerdo con nuestra posición de caracterización de fenómenos heterogéneos, la salida sería</w:t>
      </w:r>
      <w:r>
        <w:rPr>
          <w:color w:val="231F20"/>
          <w:spacing w:val="-7"/>
          <w:w w:val="105"/>
        </w:rPr>
        <w:t> </w:t>
      </w:r>
      <w:r>
        <w:rPr>
          <w:color w:val="231F20"/>
          <w:w w:val="105"/>
        </w:rPr>
        <w:t>una</w:t>
      </w:r>
      <w:r>
        <w:rPr>
          <w:color w:val="231F20"/>
          <w:spacing w:val="-7"/>
          <w:w w:val="105"/>
        </w:rPr>
        <w:t> </w:t>
      </w:r>
      <w:r>
        <w:rPr>
          <w:color w:val="231F20"/>
          <w:w w:val="105"/>
        </w:rPr>
        <w:t>profunda</w:t>
      </w:r>
      <w:r>
        <w:rPr>
          <w:color w:val="231F20"/>
          <w:spacing w:val="-7"/>
          <w:w w:val="105"/>
        </w:rPr>
        <w:t> </w:t>
      </w:r>
      <w:r>
        <w:rPr>
          <w:color w:val="231F20"/>
          <w:w w:val="105"/>
        </w:rPr>
        <w:t>modificación</w:t>
      </w:r>
      <w:r>
        <w:rPr>
          <w:color w:val="231F20"/>
          <w:spacing w:val="-7"/>
          <w:w w:val="105"/>
        </w:rPr>
        <w:t> </w:t>
      </w:r>
      <w:r>
        <w:rPr>
          <w:color w:val="231F20"/>
          <w:w w:val="105"/>
        </w:rPr>
        <w:t>de</w:t>
      </w:r>
      <w:r>
        <w:rPr>
          <w:color w:val="231F20"/>
          <w:spacing w:val="-7"/>
          <w:w w:val="105"/>
        </w:rPr>
        <w:t> </w:t>
      </w:r>
      <w:r>
        <w:rPr>
          <w:color w:val="231F20"/>
          <w:w w:val="105"/>
        </w:rPr>
        <w:t>las</w:t>
      </w:r>
      <w:r>
        <w:rPr>
          <w:color w:val="231F20"/>
          <w:spacing w:val="-7"/>
          <w:w w:val="105"/>
        </w:rPr>
        <w:t> </w:t>
      </w:r>
      <w:r>
        <w:rPr>
          <w:color w:val="231F20"/>
          <w:w w:val="105"/>
        </w:rPr>
        <w:t>prácticas</w:t>
      </w:r>
      <w:r>
        <w:rPr>
          <w:color w:val="231F20"/>
          <w:spacing w:val="-7"/>
          <w:w w:val="105"/>
        </w:rPr>
        <w:t> </w:t>
      </w:r>
      <w:r>
        <w:rPr>
          <w:color w:val="231F20"/>
          <w:w w:val="105"/>
        </w:rPr>
        <w:t>científicas</w:t>
      </w:r>
      <w:r>
        <w:rPr>
          <w:color w:val="231F20"/>
          <w:spacing w:val="-7"/>
          <w:w w:val="105"/>
        </w:rPr>
        <w:t> </w:t>
      </w:r>
      <w:r>
        <w:rPr>
          <w:color w:val="231F20"/>
          <w:w w:val="105"/>
        </w:rPr>
        <w:t>de</w:t>
      </w:r>
      <w:r>
        <w:rPr>
          <w:color w:val="231F20"/>
          <w:spacing w:val="-7"/>
          <w:w w:val="105"/>
        </w:rPr>
        <w:t> </w:t>
      </w:r>
      <w:r>
        <w:rPr>
          <w:color w:val="231F20"/>
          <w:w w:val="105"/>
        </w:rPr>
        <w:t>esos</w:t>
      </w:r>
      <w:r>
        <w:rPr>
          <w:color w:val="231F20"/>
          <w:spacing w:val="-7"/>
          <w:w w:val="105"/>
        </w:rPr>
        <w:t> </w:t>
      </w:r>
      <w:r>
        <w:rPr>
          <w:color w:val="231F20"/>
          <w:w w:val="105"/>
        </w:rPr>
        <w:t>campos</w:t>
      </w:r>
      <w:r>
        <w:rPr>
          <w:color w:val="231F20"/>
          <w:spacing w:val="-7"/>
          <w:w w:val="105"/>
        </w:rPr>
        <w:t> </w:t>
      </w:r>
      <w:r>
        <w:rPr>
          <w:color w:val="231F20"/>
          <w:w w:val="105"/>
        </w:rPr>
        <w:t>se- ñalados en el reporte del </w:t>
      </w:r>
      <w:r>
        <w:rPr>
          <w:color w:val="231F20"/>
          <w:w w:val="120"/>
          <w:sz w:val="15"/>
        </w:rPr>
        <w:t>ipcc </w:t>
      </w:r>
      <w:r>
        <w:rPr>
          <w:color w:val="231F20"/>
          <w:w w:val="105"/>
        </w:rPr>
        <w:t>para dar cabida en las llamadas ciencias natura- les a los contenidos sociales, y en las llamadas ciencias sociales dar cabida a contenidos</w:t>
      </w:r>
      <w:r>
        <w:rPr>
          <w:color w:val="231F20"/>
          <w:spacing w:val="-19"/>
          <w:w w:val="105"/>
        </w:rPr>
        <w:t> </w:t>
      </w:r>
      <w:r>
        <w:rPr>
          <w:color w:val="231F20"/>
          <w:w w:val="105"/>
        </w:rPr>
        <w:t>naturalísticos;</w:t>
      </w:r>
      <w:r>
        <w:rPr>
          <w:color w:val="231F20"/>
          <w:spacing w:val="-19"/>
          <w:w w:val="105"/>
        </w:rPr>
        <w:t> </w:t>
      </w:r>
      <w:r>
        <w:rPr>
          <w:color w:val="231F20"/>
          <w:w w:val="105"/>
        </w:rPr>
        <w:t>lo</w:t>
      </w:r>
      <w:r>
        <w:rPr>
          <w:color w:val="231F20"/>
          <w:spacing w:val="-19"/>
          <w:w w:val="105"/>
        </w:rPr>
        <w:t> </w:t>
      </w:r>
      <w:r>
        <w:rPr>
          <w:color w:val="231F20"/>
          <w:w w:val="105"/>
        </w:rPr>
        <w:t>que</w:t>
      </w:r>
      <w:r>
        <w:rPr>
          <w:color w:val="231F20"/>
          <w:spacing w:val="-19"/>
          <w:w w:val="105"/>
        </w:rPr>
        <w:t> </w:t>
      </w:r>
      <w:r>
        <w:rPr>
          <w:color w:val="231F20"/>
          <w:w w:val="105"/>
        </w:rPr>
        <w:t>resultaría</w:t>
      </w:r>
      <w:r>
        <w:rPr>
          <w:color w:val="231F20"/>
          <w:spacing w:val="-19"/>
          <w:w w:val="105"/>
        </w:rPr>
        <w:t> </w:t>
      </w:r>
      <w:r>
        <w:rPr>
          <w:color w:val="231F20"/>
          <w:w w:val="105"/>
        </w:rPr>
        <w:t>poner</w:t>
      </w:r>
      <w:r>
        <w:rPr>
          <w:color w:val="231F20"/>
          <w:spacing w:val="-19"/>
          <w:w w:val="105"/>
        </w:rPr>
        <w:t> </w:t>
      </w:r>
      <w:r>
        <w:rPr>
          <w:color w:val="231F20"/>
          <w:w w:val="105"/>
        </w:rPr>
        <w:t>en</w:t>
      </w:r>
      <w:r>
        <w:rPr>
          <w:color w:val="231F20"/>
          <w:spacing w:val="-19"/>
          <w:w w:val="105"/>
        </w:rPr>
        <w:t> </w:t>
      </w:r>
      <w:r>
        <w:rPr>
          <w:color w:val="231F20"/>
          <w:w w:val="105"/>
        </w:rPr>
        <w:t>escena</w:t>
      </w:r>
      <w:r>
        <w:rPr>
          <w:color w:val="231F20"/>
          <w:spacing w:val="-19"/>
          <w:w w:val="105"/>
        </w:rPr>
        <w:t> </w:t>
      </w:r>
      <w:r>
        <w:rPr>
          <w:color w:val="231F20"/>
          <w:w w:val="105"/>
        </w:rPr>
        <w:t>un</w:t>
      </w:r>
      <w:r>
        <w:rPr>
          <w:color w:val="231F20"/>
          <w:spacing w:val="-19"/>
          <w:w w:val="105"/>
        </w:rPr>
        <w:t> </w:t>
      </w:r>
      <w:r>
        <w:rPr>
          <w:color w:val="231F20"/>
          <w:w w:val="105"/>
        </w:rPr>
        <w:t>programa</w:t>
      </w:r>
      <w:r>
        <w:rPr>
          <w:color w:val="231F20"/>
          <w:spacing w:val="-19"/>
          <w:w w:val="105"/>
        </w:rPr>
        <w:t> </w:t>
      </w:r>
      <w:r>
        <w:rPr>
          <w:color w:val="231F20"/>
          <w:w w:val="105"/>
        </w:rPr>
        <w:t>donde todas las ciencias fuesen ciencias humanas (Margolis, 2008) (capítulo </w:t>
      </w:r>
      <w:r>
        <w:rPr>
          <w:color w:val="231F20"/>
          <w:spacing w:val="11"/>
          <w:w w:val="105"/>
        </w:rPr>
        <w:t> </w:t>
      </w:r>
      <w:r>
        <w:rPr>
          <w:color w:val="231F20"/>
          <w:w w:val="105"/>
        </w:rPr>
        <w:t>I).</w:t>
      </w:r>
    </w:p>
    <w:p>
      <w:pPr>
        <w:pStyle w:val="BodyText"/>
        <w:spacing w:line="307" w:lineRule="auto" w:before="7"/>
        <w:ind w:left="100" w:right="115" w:firstLine="360"/>
        <w:jc w:val="both"/>
      </w:pPr>
      <w:r>
        <w:rPr>
          <w:color w:val="231F20"/>
          <w:w w:val="105"/>
        </w:rPr>
        <w:t>Pasando al cuarto reporte del </w:t>
      </w:r>
      <w:r>
        <w:rPr>
          <w:color w:val="231F20"/>
          <w:w w:val="130"/>
          <w:sz w:val="15"/>
        </w:rPr>
        <w:t>ipcc</w:t>
      </w:r>
      <w:r>
        <w:rPr>
          <w:color w:val="231F20"/>
          <w:w w:val="130"/>
        </w:rPr>
        <w:t>, </w:t>
      </w:r>
      <w:r>
        <w:rPr>
          <w:color w:val="231F20"/>
          <w:w w:val="105"/>
        </w:rPr>
        <w:t>resulta de gran interés analítico el intento de separación causal de los autores del cuarto informe, publicado   en</w:t>
      </w:r>
    </w:p>
    <w:p>
      <w:pPr>
        <w:spacing w:after="0" w:line="307" w:lineRule="auto"/>
        <w:jc w:val="both"/>
        <w:sectPr>
          <w:headerReference w:type="default" r:id="rId60"/>
          <w:headerReference w:type="even" r:id="rId61"/>
          <w:pgSz w:w="9600" w:h="13000"/>
          <w:pgMar w:header="1156" w:footer="0" w:top="1360" w:bottom="280" w:left="1340" w:right="1080"/>
        </w:sectPr>
      </w:pPr>
    </w:p>
    <w:p>
      <w:pPr>
        <w:pStyle w:val="BodyText"/>
        <w:spacing w:before="8"/>
        <w:rPr>
          <w:sz w:val="14"/>
        </w:rPr>
      </w:pPr>
    </w:p>
    <w:p>
      <w:pPr>
        <w:pStyle w:val="BodyText"/>
        <w:spacing w:line="307" w:lineRule="auto" w:before="70"/>
        <w:ind w:left="100" w:right="117"/>
        <w:jc w:val="both"/>
      </w:pPr>
      <w:r>
        <w:rPr>
          <w:color w:val="231F20"/>
        </w:rPr>
        <w:t>2007, cuando refiriéndose al cambio climático se deslindan de la definición de   los informes segundo y tercero, inspirados de aquella proporcionada en el texto de  la </w:t>
      </w:r>
      <w:r>
        <w:rPr>
          <w:color w:val="231F20"/>
          <w:spacing w:val="22"/>
        </w:rPr>
        <w:t> </w:t>
      </w:r>
      <w:r>
        <w:rPr>
          <w:color w:val="231F20"/>
          <w:w w:val="125"/>
          <w:sz w:val="15"/>
        </w:rPr>
        <w:t>cmcc</w:t>
      </w:r>
      <w:r>
        <w:rPr>
          <w:color w:val="231F20"/>
          <w:w w:val="125"/>
        </w:rPr>
        <w:t>.</w:t>
      </w:r>
    </w:p>
    <w:p>
      <w:pPr>
        <w:pStyle w:val="BodyText"/>
        <w:ind w:left="460"/>
        <w:jc w:val="both"/>
      </w:pPr>
      <w:r>
        <w:rPr>
          <w:color w:val="231F20"/>
        </w:rPr>
        <w:t>Para los redactores del cuarto informe, cambio climático significa:</w:t>
      </w:r>
    </w:p>
    <w:p>
      <w:pPr>
        <w:pStyle w:val="BodyText"/>
        <w:spacing w:before="3"/>
        <w:rPr>
          <w:sz w:val="24"/>
        </w:rPr>
      </w:pPr>
    </w:p>
    <w:p>
      <w:pPr>
        <w:spacing w:line="290" w:lineRule="auto" w:before="0"/>
        <w:ind w:left="460" w:right="113" w:firstLine="0"/>
        <w:jc w:val="both"/>
        <w:rPr>
          <w:sz w:val="19"/>
        </w:rPr>
      </w:pPr>
      <w:r>
        <w:rPr>
          <w:color w:val="231F20"/>
          <w:spacing w:val="-6"/>
          <w:w w:val="105"/>
          <w:sz w:val="19"/>
        </w:rPr>
        <w:t>Toda </w:t>
      </w:r>
      <w:r>
        <w:rPr>
          <w:color w:val="231F20"/>
          <w:w w:val="105"/>
          <w:sz w:val="19"/>
        </w:rPr>
        <w:t>variación del clima a lo largo del tiempo, por efecto de la variabilidad </w:t>
      </w:r>
      <w:r>
        <w:rPr>
          <w:color w:val="231F20"/>
          <w:spacing w:val="2"/>
          <w:w w:val="105"/>
          <w:sz w:val="19"/>
        </w:rPr>
        <w:t>natural </w:t>
      </w:r>
      <w:r>
        <w:rPr>
          <w:color w:val="231F20"/>
          <w:w w:val="105"/>
          <w:sz w:val="19"/>
        </w:rPr>
        <w:t>o de las </w:t>
      </w:r>
      <w:r>
        <w:rPr>
          <w:color w:val="231F20"/>
          <w:spacing w:val="2"/>
          <w:w w:val="105"/>
          <w:sz w:val="19"/>
        </w:rPr>
        <w:t>actividades humanas. Este </w:t>
      </w:r>
      <w:r>
        <w:rPr>
          <w:color w:val="231F20"/>
          <w:w w:val="105"/>
          <w:sz w:val="19"/>
        </w:rPr>
        <w:t>uso difiere del </w:t>
      </w:r>
      <w:r>
        <w:rPr>
          <w:color w:val="231F20"/>
          <w:spacing w:val="2"/>
          <w:w w:val="105"/>
          <w:sz w:val="19"/>
        </w:rPr>
        <w:t>adoptado </w:t>
      </w:r>
      <w:r>
        <w:rPr>
          <w:color w:val="231F20"/>
          <w:w w:val="105"/>
          <w:sz w:val="19"/>
        </w:rPr>
        <w:t>en la Convención Marco sobre el Cambio Climático </w:t>
      </w:r>
      <w:r>
        <w:rPr>
          <w:color w:val="231F20"/>
          <w:w w:val="120"/>
          <w:sz w:val="19"/>
        </w:rPr>
        <w:t>(</w:t>
      </w:r>
      <w:r>
        <w:rPr>
          <w:color w:val="231F20"/>
          <w:w w:val="120"/>
          <w:sz w:val="14"/>
        </w:rPr>
        <w:t>cmcc</w:t>
      </w:r>
      <w:r>
        <w:rPr>
          <w:color w:val="231F20"/>
          <w:w w:val="120"/>
          <w:sz w:val="19"/>
        </w:rPr>
        <w:t>) </w:t>
      </w:r>
      <w:r>
        <w:rPr>
          <w:color w:val="231F20"/>
          <w:w w:val="105"/>
          <w:sz w:val="19"/>
        </w:rPr>
        <w:t>de las Naciones Unidas, donde define “cambio climático” como: “cambio de clima atribuido directa o indirectamente</w:t>
      </w:r>
      <w:r>
        <w:rPr>
          <w:color w:val="231F20"/>
          <w:spacing w:val="-7"/>
          <w:w w:val="105"/>
          <w:sz w:val="19"/>
        </w:rPr>
        <w:t> </w:t>
      </w:r>
      <w:r>
        <w:rPr>
          <w:color w:val="231F20"/>
          <w:w w:val="105"/>
          <w:sz w:val="19"/>
        </w:rPr>
        <w:t>a</w:t>
      </w:r>
      <w:r>
        <w:rPr>
          <w:color w:val="231F20"/>
          <w:spacing w:val="-7"/>
          <w:w w:val="105"/>
          <w:sz w:val="19"/>
        </w:rPr>
        <w:t> </w:t>
      </w:r>
      <w:r>
        <w:rPr>
          <w:color w:val="231F20"/>
          <w:w w:val="105"/>
          <w:sz w:val="19"/>
        </w:rPr>
        <w:t>la</w:t>
      </w:r>
      <w:r>
        <w:rPr>
          <w:color w:val="231F20"/>
          <w:spacing w:val="-7"/>
          <w:w w:val="105"/>
          <w:sz w:val="19"/>
        </w:rPr>
        <w:t> </w:t>
      </w:r>
      <w:r>
        <w:rPr>
          <w:color w:val="231F20"/>
          <w:w w:val="105"/>
          <w:sz w:val="19"/>
        </w:rPr>
        <w:t>actividad</w:t>
      </w:r>
      <w:r>
        <w:rPr>
          <w:color w:val="231F20"/>
          <w:spacing w:val="-7"/>
          <w:w w:val="105"/>
          <w:sz w:val="19"/>
        </w:rPr>
        <w:t> </w:t>
      </w:r>
      <w:r>
        <w:rPr>
          <w:color w:val="231F20"/>
          <w:w w:val="105"/>
          <w:sz w:val="19"/>
        </w:rPr>
        <w:t>humana</w:t>
      </w:r>
      <w:r>
        <w:rPr>
          <w:color w:val="231F20"/>
          <w:spacing w:val="-7"/>
          <w:w w:val="105"/>
          <w:sz w:val="19"/>
        </w:rPr>
        <w:t> </w:t>
      </w:r>
      <w:r>
        <w:rPr>
          <w:color w:val="231F20"/>
          <w:w w:val="105"/>
          <w:sz w:val="19"/>
        </w:rPr>
        <w:t>que</w:t>
      </w:r>
      <w:r>
        <w:rPr>
          <w:color w:val="231F20"/>
          <w:spacing w:val="-7"/>
          <w:w w:val="105"/>
          <w:sz w:val="19"/>
        </w:rPr>
        <w:t> </w:t>
      </w:r>
      <w:r>
        <w:rPr>
          <w:color w:val="231F20"/>
          <w:w w:val="105"/>
          <w:sz w:val="19"/>
        </w:rPr>
        <w:t>altera</w:t>
      </w:r>
      <w:r>
        <w:rPr>
          <w:color w:val="231F20"/>
          <w:spacing w:val="-7"/>
          <w:w w:val="105"/>
          <w:sz w:val="19"/>
        </w:rPr>
        <w:t> </w:t>
      </w:r>
      <w:r>
        <w:rPr>
          <w:color w:val="231F20"/>
          <w:w w:val="105"/>
          <w:sz w:val="19"/>
        </w:rPr>
        <w:t>la</w:t>
      </w:r>
      <w:r>
        <w:rPr>
          <w:color w:val="231F20"/>
          <w:spacing w:val="-7"/>
          <w:w w:val="105"/>
          <w:sz w:val="19"/>
        </w:rPr>
        <w:t> </w:t>
      </w:r>
      <w:r>
        <w:rPr>
          <w:color w:val="231F20"/>
          <w:w w:val="105"/>
          <w:sz w:val="19"/>
        </w:rPr>
        <w:t>composición</w:t>
      </w:r>
      <w:r>
        <w:rPr>
          <w:color w:val="231F20"/>
          <w:spacing w:val="-7"/>
          <w:w w:val="105"/>
          <w:sz w:val="19"/>
        </w:rPr>
        <w:t> </w:t>
      </w:r>
      <w:r>
        <w:rPr>
          <w:color w:val="231F20"/>
          <w:w w:val="105"/>
          <w:sz w:val="19"/>
        </w:rPr>
        <w:t>de</w:t>
      </w:r>
      <w:r>
        <w:rPr>
          <w:color w:val="231F20"/>
          <w:spacing w:val="-7"/>
          <w:w w:val="105"/>
          <w:sz w:val="19"/>
        </w:rPr>
        <w:t> </w:t>
      </w:r>
      <w:r>
        <w:rPr>
          <w:color w:val="231F20"/>
          <w:w w:val="105"/>
          <w:sz w:val="19"/>
        </w:rPr>
        <w:t>la</w:t>
      </w:r>
      <w:r>
        <w:rPr>
          <w:color w:val="231F20"/>
          <w:spacing w:val="-7"/>
          <w:w w:val="105"/>
          <w:sz w:val="19"/>
        </w:rPr>
        <w:t> </w:t>
      </w:r>
      <w:r>
        <w:rPr>
          <w:color w:val="231F20"/>
          <w:w w:val="105"/>
          <w:sz w:val="19"/>
        </w:rPr>
        <w:t>atmósfe- ra mundial y que se suma a la variabilidad natural del clima observada duran- te periodos de tiempo comparables” </w:t>
      </w:r>
      <w:r>
        <w:rPr>
          <w:color w:val="231F20"/>
          <w:w w:val="120"/>
          <w:sz w:val="19"/>
        </w:rPr>
        <w:t>(</w:t>
      </w:r>
      <w:r>
        <w:rPr>
          <w:color w:val="231F20"/>
          <w:w w:val="120"/>
          <w:sz w:val="14"/>
        </w:rPr>
        <w:t>ipcc</w:t>
      </w:r>
      <w:r>
        <w:rPr>
          <w:color w:val="231F20"/>
          <w:w w:val="120"/>
          <w:sz w:val="19"/>
        </w:rPr>
        <w:t>, </w:t>
      </w:r>
      <w:r>
        <w:rPr>
          <w:color w:val="231F20"/>
          <w:w w:val="105"/>
          <w:sz w:val="19"/>
        </w:rPr>
        <w:t>2007, Anexo 1 Glosario:   </w:t>
      </w:r>
      <w:r>
        <w:rPr>
          <w:color w:val="231F20"/>
          <w:spacing w:val="10"/>
          <w:w w:val="105"/>
          <w:sz w:val="19"/>
        </w:rPr>
        <w:t> </w:t>
      </w:r>
      <w:r>
        <w:rPr>
          <w:color w:val="231F20"/>
          <w:w w:val="105"/>
          <w:sz w:val="19"/>
        </w:rPr>
        <w:t>104).</w:t>
      </w:r>
    </w:p>
    <w:p>
      <w:pPr>
        <w:pStyle w:val="BodyText"/>
        <w:spacing w:before="7"/>
        <w:rPr>
          <w:sz w:val="25"/>
        </w:rPr>
      </w:pPr>
    </w:p>
    <w:p>
      <w:pPr>
        <w:pStyle w:val="BodyText"/>
        <w:spacing w:line="307" w:lineRule="auto" w:before="1"/>
        <w:ind w:left="100" w:right="119" w:firstLine="360"/>
        <w:jc w:val="both"/>
      </w:pPr>
      <w:r>
        <w:rPr>
          <w:color w:val="231F20"/>
        </w:rPr>
        <w:t>En este caso, el </w:t>
      </w:r>
      <w:r>
        <w:rPr>
          <w:color w:val="231F20"/>
          <w:w w:val="130"/>
          <w:sz w:val="15"/>
        </w:rPr>
        <w:t>ipcc </w:t>
      </w:r>
      <w:r>
        <w:rPr>
          <w:color w:val="231F20"/>
        </w:rPr>
        <w:t>se ha autoimpuesto una escritura en la que no se admi-   te una sumatoria de causas naturales y humanas, como en la </w:t>
      </w:r>
      <w:r>
        <w:rPr>
          <w:color w:val="231F20"/>
          <w:w w:val="130"/>
          <w:sz w:val="15"/>
        </w:rPr>
        <w:t>cmcc</w:t>
      </w:r>
      <w:r>
        <w:rPr>
          <w:color w:val="231F20"/>
          <w:w w:val="130"/>
        </w:rPr>
        <w:t>; </w:t>
      </w:r>
      <w:r>
        <w:rPr>
          <w:color w:val="231F20"/>
        </w:rPr>
        <w:t>en el </w:t>
      </w:r>
      <w:r>
        <w:rPr>
          <w:color w:val="231F20"/>
          <w:spacing w:val="-2"/>
        </w:rPr>
        <w:t>cuarto </w:t>
      </w:r>
      <w:r>
        <w:rPr>
          <w:color w:val="231F20"/>
        </w:rPr>
        <w:t>reporte se ha optado por una bifurcación en la que el efecto en el cambio climá- </w:t>
      </w:r>
      <w:r>
        <w:rPr>
          <w:color w:val="231F20"/>
          <w:spacing w:val="2"/>
        </w:rPr>
        <w:t>tico corresponde </w:t>
      </w:r>
      <w:r>
        <w:rPr>
          <w:color w:val="231F20"/>
        </w:rPr>
        <w:t>a la </w:t>
      </w:r>
      <w:r>
        <w:rPr>
          <w:color w:val="231F20"/>
          <w:spacing w:val="2"/>
        </w:rPr>
        <w:t>variabilidad natural “o” (entrecomillado </w:t>
      </w:r>
      <w:r>
        <w:rPr>
          <w:color w:val="231F20"/>
        </w:rPr>
        <w:t>de </w:t>
      </w:r>
      <w:r>
        <w:rPr>
          <w:color w:val="231F20"/>
          <w:spacing w:val="2"/>
        </w:rPr>
        <w:t>Antonio </w:t>
      </w:r>
      <w:r>
        <w:rPr>
          <w:color w:val="231F20"/>
        </w:rPr>
        <w:t>Arellano) de las actividades humanas; con lo que se gana en modernismo y se pierde en hibridación </w:t>
      </w:r>
      <w:r>
        <w:rPr>
          <w:color w:val="231F20"/>
          <w:spacing w:val="5"/>
        </w:rPr>
        <w:t> </w:t>
      </w:r>
      <w:r>
        <w:rPr>
          <w:color w:val="231F20"/>
        </w:rPr>
        <w:t>epistemológica.</w:t>
      </w:r>
    </w:p>
    <w:p>
      <w:pPr>
        <w:pStyle w:val="BodyText"/>
        <w:spacing w:line="307" w:lineRule="auto"/>
        <w:ind w:left="100" w:right="119" w:firstLine="360"/>
        <w:jc w:val="both"/>
      </w:pPr>
      <w:r>
        <w:rPr>
          <w:color w:val="231F20"/>
        </w:rPr>
        <w:t>Al resumir el análisis de la redacción de las definiciones en torno al cambio climático en las instituciones internacionales oficiales sobre el tema, nos formu- lamos las siguientes  preguntas:</w:t>
      </w:r>
    </w:p>
    <w:p>
      <w:pPr>
        <w:pStyle w:val="BodyText"/>
        <w:spacing w:line="307" w:lineRule="auto"/>
        <w:ind w:left="100" w:right="113" w:firstLine="360"/>
        <w:jc w:val="both"/>
      </w:pPr>
      <w:r>
        <w:rPr>
          <w:color w:val="231F20"/>
          <w:w w:val="105"/>
        </w:rPr>
        <w:t>¿Por qué frente al cambio climático algunos naturalistas ortodoxos han abandonado la exclusividad de la causalidad natural y recién incorporan la causa antropogénica en sus explicaciones? </w:t>
      </w:r>
      <w:r>
        <w:rPr>
          <w:color w:val="231F20"/>
          <w:spacing w:val="-3"/>
          <w:w w:val="105"/>
        </w:rPr>
        <w:t>¿Tenemos </w:t>
      </w:r>
      <w:r>
        <w:rPr>
          <w:color w:val="231F20"/>
          <w:w w:val="105"/>
        </w:rPr>
        <w:t>que aceptar que el hom- bre</w:t>
      </w:r>
      <w:r>
        <w:rPr>
          <w:color w:val="231F20"/>
          <w:spacing w:val="-12"/>
          <w:w w:val="105"/>
        </w:rPr>
        <w:t> </w:t>
      </w:r>
      <w:r>
        <w:rPr>
          <w:color w:val="231F20"/>
          <w:w w:val="105"/>
        </w:rPr>
        <w:t>crea</w:t>
      </w:r>
      <w:r>
        <w:rPr>
          <w:color w:val="231F20"/>
          <w:spacing w:val="-12"/>
          <w:w w:val="105"/>
        </w:rPr>
        <w:t> </w:t>
      </w:r>
      <w:r>
        <w:rPr>
          <w:color w:val="231F20"/>
          <w:w w:val="105"/>
        </w:rPr>
        <w:t>el</w:t>
      </w:r>
      <w:r>
        <w:rPr>
          <w:color w:val="231F20"/>
          <w:spacing w:val="-12"/>
          <w:w w:val="105"/>
        </w:rPr>
        <w:t> </w:t>
      </w:r>
      <w:r>
        <w:rPr>
          <w:color w:val="231F20"/>
          <w:w w:val="105"/>
        </w:rPr>
        <w:t>clima</w:t>
      </w:r>
      <w:r>
        <w:rPr>
          <w:color w:val="231F20"/>
          <w:spacing w:val="-12"/>
          <w:w w:val="105"/>
        </w:rPr>
        <w:t> </w:t>
      </w:r>
      <w:r>
        <w:rPr>
          <w:color w:val="231F20"/>
          <w:w w:val="105"/>
        </w:rPr>
        <w:t>contemporáneo?</w:t>
      </w:r>
      <w:r>
        <w:rPr>
          <w:color w:val="231F20"/>
          <w:spacing w:val="-12"/>
          <w:w w:val="105"/>
        </w:rPr>
        <w:t> </w:t>
      </w:r>
      <w:r>
        <w:rPr>
          <w:color w:val="231F20"/>
          <w:w w:val="105"/>
        </w:rPr>
        <w:t>O</w:t>
      </w:r>
      <w:r>
        <w:rPr>
          <w:color w:val="231F20"/>
          <w:spacing w:val="-12"/>
          <w:w w:val="105"/>
        </w:rPr>
        <w:t> </w:t>
      </w:r>
      <w:r>
        <w:rPr>
          <w:color w:val="231F20"/>
          <w:w w:val="105"/>
        </w:rPr>
        <w:t>bien,</w:t>
      </w:r>
      <w:r>
        <w:rPr>
          <w:color w:val="231F20"/>
          <w:spacing w:val="-12"/>
          <w:w w:val="105"/>
        </w:rPr>
        <w:t> </w:t>
      </w:r>
      <w:r>
        <w:rPr>
          <w:color w:val="231F20"/>
          <w:w w:val="105"/>
        </w:rPr>
        <w:t>¿recién</w:t>
      </w:r>
      <w:r>
        <w:rPr>
          <w:color w:val="231F20"/>
          <w:spacing w:val="-12"/>
          <w:w w:val="105"/>
        </w:rPr>
        <w:t> </w:t>
      </w:r>
      <w:r>
        <w:rPr>
          <w:color w:val="231F20"/>
          <w:w w:val="105"/>
        </w:rPr>
        <w:t>comenzamos</w:t>
      </w:r>
      <w:r>
        <w:rPr>
          <w:color w:val="231F20"/>
          <w:spacing w:val="-12"/>
          <w:w w:val="105"/>
        </w:rPr>
        <w:t> </w:t>
      </w:r>
      <w:r>
        <w:rPr>
          <w:color w:val="231F20"/>
          <w:w w:val="105"/>
        </w:rPr>
        <w:t>a</w:t>
      </w:r>
      <w:r>
        <w:rPr>
          <w:color w:val="231F20"/>
          <w:spacing w:val="-12"/>
          <w:w w:val="105"/>
        </w:rPr>
        <w:t> </w:t>
      </w:r>
      <w:r>
        <w:rPr>
          <w:color w:val="231F20"/>
          <w:w w:val="105"/>
        </w:rPr>
        <w:t>reconocer</w:t>
      </w:r>
      <w:r>
        <w:rPr>
          <w:color w:val="231F20"/>
          <w:spacing w:val="-12"/>
          <w:w w:val="105"/>
        </w:rPr>
        <w:t> </w:t>
      </w:r>
      <w:r>
        <w:rPr>
          <w:color w:val="231F20"/>
          <w:w w:val="105"/>
        </w:rPr>
        <w:t>que actuamos sobre la naturaleza del clima? ¿Recién comenzamos a crear la natu- raleza climática, o bien acabamos de darnos cuenta de que interactuamos con ella? </w:t>
      </w:r>
      <w:r>
        <w:rPr>
          <w:color w:val="231F20"/>
          <w:spacing w:val="-3"/>
          <w:w w:val="105"/>
        </w:rPr>
        <w:t>¿Por </w:t>
      </w:r>
      <w:r>
        <w:rPr>
          <w:color w:val="231F20"/>
          <w:w w:val="105"/>
        </w:rPr>
        <w:t>qué la epistemología modernista ya no nos puede proporcionar la seguridad de las certezas antiguas provenientes de las ciencias? ¿Por qué el </w:t>
      </w:r>
      <w:r>
        <w:rPr>
          <w:color w:val="231F20"/>
          <w:w w:val="125"/>
          <w:sz w:val="15"/>
        </w:rPr>
        <w:t>ipcc </w:t>
      </w:r>
      <w:r>
        <w:rPr>
          <w:color w:val="231F20"/>
          <w:w w:val="105"/>
        </w:rPr>
        <w:t>mantiene una postura dual frente a la causalidad del cambio climático, en la que a veces la causa de la variación del clima es la conjunción de naturaleza y hombre, y en ocasiones la causa es antropogénica? Sin duda, la argumenta- ción de los fenómenos climáticos en grupos institucionalizados gubernamen- talmente</w:t>
      </w:r>
      <w:r>
        <w:rPr>
          <w:color w:val="231F20"/>
          <w:spacing w:val="28"/>
          <w:w w:val="105"/>
        </w:rPr>
        <w:t> </w:t>
      </w:r>
      <w:r>
        <w:rPr>
          <w:color w:val="231F20"/>
          <w:w w:val="105"/>
        </w:rPr>
        <w:t>como</w:t>
      </w:r>
      <w:r>
        <w:rPr>
          <w:color w:val="231F20"/>
          <w:spacing w:val="28"/>
          <w:w w:val="105"/>
        </w:rPr>
        <w:t> </w:t>
      </w:r>
      <w:r>
        <w:rPr>
          <w:color w:val="231F20"/>
          <w:w w:val="105"/>
        </w:rPr>
        <w:t>los</w:t>
      </w:r>
      <w:r>
        <w:rPr>
          <w:color w:val="231F20"/>
          <w:spacing w:val="28"/>
          <w:w w:val="105"/>
        </w:rPr>
        <w:t> </w:t>
      </w:r>
      <w:r>
        <w:rPr>
          <w:color w:val="231F20"/>
          <w:w w:val="105"/>
        </w:rPr>
        <w:t>del</w:t>
      </w:r>
      <w:r>
        <w:rPr>
          <w:color w:val="231F20"/>
          <w:spacing w:val="27"/>
          <w:w w:val="105"/>
        </w:rPr>
        <w:t> </w:t>
      </w:r>
      <w:r>
        <w:rPr>
          <w:color w:val="231F20"/>
          <w:w w:val="125"/>
          <w:sz w:val="15"/>
        </w:rPr>
        <w:t>ipcc</w:t>
      </w:r>
      <w:r>
        <w:rPr>
          <w:color w:val="231F20"/>
          <w:spacing w:val="33"/>
          <w:w w:val="125"/>
          <w:sz w:val="15"/>
        </w:rPr>
        <w:t> </w:t>
      </w:r>
      <w:r>
        <w:rPr>
          <w:color w:val="231F20"/>
          <w:w w:val="105"/>
        </w:rPr>
        <w:t>han</w:t>
      </w:r>
      <w:r>
        <w:rPr>
          <w:color w:val="231F20"/>
          <w:spacing w:val="28"/>
          <w:w w:val="105"/>
        </w:rPr>
        <w:t> </w:t>
      </w:r>
      <w:r>
        <w:rPr>
          <w:color w:val="231F20"/>
          <w:w w:val="105"/>
        </w:rPr>
        <w:t>comenzado</w:t>
      </w:r>
      <w:r>
        <w:rPr>
          <w:color w:val="231F20"/>
          <w:spacing w:val="28"/>
          <w:w w:val="105"/>
        </w:rPr>
        <w:t> </w:t>
      </w:r>
      <w:r>
        <w:rPr>
          <w:color w:val="231F20"/>
          <w:w w:val="105"/>
        </w:rPr>
        <w:t>a</w:t>
      </w:r>
      <w:r>
        <w:rPr>
          <w:color w:val="231F20"/>
          <w:spacing w:val="28"/>
          <w:w w:val="105"/>
        </w:rPr>
        <w:t> </w:t>
      </w:r>
      <w:r>
        <w:rPr>
          <w:color w:val="231F20"/>
          <w:w w:val="105"/>
        </w:rPr>
        <w:t>cambiar</w:t>
      </w:r>
      <w:r>
        <w:rPr>
          <w:color w:val="231F20"/>
          <w:spacing w:val="28"/>
          <w:w w:val="105"/>
        </w:rPr>
        <w:t> </w:t>
      </w:r>
      <w:r>
        <w:rPr>
          <w:color w:val="231F20"/>
          <w:w w:val="105"/>
        </w:rPr>
        <w:t>drásticamente</w:t>
      </w:r>
      <w:r>
        <w:rPr>
          <w:color w:val="231F20"/>
          <w:spacing w:val="28"/>
          <w:w w:val="105"/>
        </w:rPr>
        <w:t> </w:t>
      </w:r>
      <w:r>
        <w:rPr>
          <w:color w:val="231F20"/>
          <w:w w:val="105"/>
        </w:rPr>
        <w:t>de</w:t>
      </w:r>
      <w:r>
        <w:rPr>
          <w:color w:val="231F20"/>
          <w:spacing w:val="28"/>
          <w:w w:val="105"/>
        </w:rPr>
        <w:t> </w:t>
      </w:r>
      <w:r>
        <w:rPr>
          <w:color w:val="231F20"/>
          <w:w w:val="105"/>
        </w:rPr>
        <w:t>los</w:t>
      </w:r>
    </w:p>
    <w:p>
      <w:pPr>
        <w:spacing w:after="0" w:line="307" w:lineRule="auto"/>
        <w:jc w:val="both"/>
        <w:sectPr>
          <w:pgSz w:w="9600" w:h="13000"/>
          <w:pgMar w:header="1153" w:footer="0" w:top="1360" w:bottom="280" w:left="1100" w:right="1320"/>
        </w:sectPr>
      </w:pPr>
    </w:p>
    <w:p>
      <w:pPr>
        <w:pStyle w:val="BodyText"/>
        <w:spacing w:before="8"/>
        <w:rPr>
          <w:sz w:val="14"/>
        </w:rPr>
      </w:pPr>
    </w:p>
    <w:p>
      <w:pPr>
        <w:pStyle w:val="BodyText"/>
        <w:spacing w:line="307" w:lineRule="auto" w:before="70"/>
        <w:ind w:left="100" w:right="117"/>
        <w:jc w:val="both"/>
      </w:pPr>
      <w:r>
        <w:rPr>
          <w:color w:val="231F20"/>
        </w:rPr>
        <w:t>discursos sobre la variable antropogénica para construir aquéllos sobre causas humano-naturales.</w:t>
      </w:r>
    </w:p>
    <w:p>
      <w:pPr>
        <w:pStyle w:val="BodyText"/>
        <w:spacing w:line="307" w:lineRule="auto"/>
        <w:ind w:left="100" w:right="110" w:firstLine="360"/>
        <w:jc w:val="both"/>
      </w:pPr>
      <w:r>
        <w:rPr>
          <w:color w:val="231F20"/>
          <w:w w:val="105"/>
        </w:rPr>
        <w:t>Después de haber revisado los discursos anteriores del </w:t>
      </w:r>
      <w:r>
        <w:rPr>
          <w:color w:val="231F20"/>
          <w:w w:val="120"/>
          <w:sz w:val="15"/>
        </w:rPr>
        <w:t>ipcc </w:t>
      </w:r>
      <w:r>
        <w:rPr>
          <w:color w:val="231F20"/>
          <w:w w:val="105"/>
        </w:rPr>
        <w:t>podemos</w:t>
      </w:r>
      <w:r>
        <w:rPr>
          <w:color w:val="231F20"/>
          <w:spacing w:val="-18"/>
          <w:w w:val="105"/>
        </w:rPr>
        <w:t> </w:t>
      </w:r>
      <w:r>
        <w:rPr>
          <w:color w:val="231F20"/>
          <w:w w:val="105"/>
        </w:rPr>
        <w:t>reto- </w:t>
      </w:r>
      <w:r>
        <w:rPr>
          <w:color w:val="231F20"/>
          <w:spacing w:val="2"/>
          <w:w w:val="105"/>
        </w:rPr>
        <w:t>mar </w:t>
      </w:r>
      <w:r>
        <w:rPr>
          <w:color w:val="231F20"/>
          <w:spacing w:val="3"/>
          <w:w w:val="105"/>
        </w:rPr>
        <w:t>nuestra alusión </w:t>
      </w:r>
      <w:r>
        <w:rPr>
          <w:color w:val="231F20"/>
          <w:w w:val="105"/>
        </w:rPr>
        <w:t>a la </w:t>
      </w:r>
      <w:r>
        <w:rPr>
          <w:color w:val="231F20"/>
          <w:spacing w:val="3"/>
          <w:w w:val="105"/>
        </w:rPr>
        <w:t>idea </w:t>
      </w:r>
      <w:r>
        <w:rPr>
          <w:color w:val="231F20"/>
          <w:w w:val="105"/>
        </w:rPr>
        <w:t>de </w:t>
      </w:r>
      <w:r>
        <w:rPr>
          <w:color w:val="231F20"/>
          <w:spacing w:val="3"/>
          <w:w w:val="105"/>
        </w:rPr>
        <w:t>recalcitrancia epistemológica, como </w:t>
      </w:r>
      <w:r>
        <w:rPr>
          <w:color w:val="231F20"/>
          <w:spacing w:val="4"/>
          <w:w w:val="105"/>
        </w:rPr>
        <w:t>una </w:t>
      </w:r>
      <w:r>
        <w:rPr>
          <w:i/>
          <w:color w:val="231F20"/>
          <w:spacing w:val="-4"/>
          <w:w w:val="105"/>
        </w:rPr>
        <w:t>Tensión </w:t>
      </w:r>
      <w:r>
        <w:rPr>
          <w:i/>
          <w:color w:val="231F20"/>
          <w:w w:val="105"/>
        </w:rPr>
        <w:t>esencial </w:t>
      </w:r>
      <w:r>
        <w:rPr>
          <w:color w:val="231F20"/>
          <w:w w:val="105"/>
        </w:rPr>
        <w:t>en la producción del conocimiento en general, cuando la epis- temología</w:t>
      </w:r>
      <w:r>
        <w:rPr>
          <w:color w:val="231F20"/>
          <w:spacing w:val="-4"/>
          <w:w w:val="105"/>
        </w:rPr>
        <w:t> </w:t>
      </w:r>
      <w:r>
        <w:rPr>
          <w:color w:val="231F20"/>
          <w:w w:val="105"/>
        </w:rPr>
        <w:t>estandarizada</w:t>
      </w:r>
      <w:r>
        <w:rPr>
          <w:color w:val="231F20"/>
          <w:spacing w:val="-4"/>
          <w:w w:val="105"/>
        </w:rPr>
        <w:t> </w:t>
      </w:r>
      <w:r>
        <w:rPr>
          <w:color w:val="231F20"/>
          <w:w w:val="105"/>
        </w:rPr>
        <w:t>no</w:t>
      </w:r>
      <w:r>
        <w:rPr>
          <w:color w:val="231F20"/>
          <w:spacing w:val="-4"/>
          <w:w w:val="105"/>
        </w:rPr>
        <w:t> </w:t>
      </w:r>
      <w:r>
        <w:rPr>
          <w:color w:val="231F20"/>
          <w:w w:val="105"/>
        </w:rPr>
        <w:t>es</w:t>
      </w:r>
      <w:r>
        <w:rPr>
          <w:color w:val="231F20"/>
          <w:spacing w:val="-4"/>
          <w:w w:val="105"/>
        </w:rPr>
        <w:t> </w:t>
      </w:r>
      <w:r>
        <w:rPr>
          <w:color w:val="231F20"/>
          <w:w w:val="105"/>
        </w:rPr>
        <w:t>capaz</w:t>
      </w:r>
      <w:r>
        <w:rPr>
          <w:color w:val="231F20"/>
          <w:spacing w:val="-4"/>
          <w:w w:val="105"/>
        </w:rPr>
        <w:t> </w:t>
      </w:r>
      <w:r>
        <w:rPr>
          <w:color w:val="231F20"/>
          <w:w w:val="105"/>
        </w:rPr>
        <w:t>de</w:t>
      </w:r>
      <w:r>
        <w:rPr>
          <w:color w:val="231F20"/>
          <w:spacing w:val="-4"/>
          <w:w w:val="105"/>
        </w:rPr>
        <w:t> </w:t>
      </w:r>
      <w:r>
        <w:rPr>
          <w:color w:val="231F20"/>
          <w:w w:val="105"/>
        </w:rPr>
        <w:t>dar</w:t>
      </w:r>
      <w:r>
        <w:rPr>
          <w:color w:val="231F20"/>
          <w:spacing w:val="-4"/>
          <w:w w:val="105"/>
        </w:rPr>
        <w:t> </w:t>
      </w:r>
      <w:r>
        <w:rPr>
          <w:color w:val="231F20"/>
          <w:w w:val="105"/>
        </w:rPr>
        <w:t>cuenta</w:t>
      </w:r>
      <w:r>
        <w:rPr>
          <w:color w:val="231F20"/>
          <w:spacing w:val="-4"/>
          <w:w w:val="105"/>
        </w:rPr>
        <w:t> </w:t>
      </w:r>
      <w:r>
        <w:rPr>
          <w:color w:val="231F20"/>
          <w:w w:val="105"/>
        </w:rPr>
        <w:t>de</w:t>
      </w:r>
      <w:r>
        <w:rPr>
          <w:color w:val="231F20"/>
          <w:spacing w:val="-4"/>
          <w:w w:val="105"/>
        </w:rPr>
        <w:t> </w:t>
      </w:r>
      <w:r>
        <w:rPr>
          <w:color w:val="231F20"/>
          <w:w w:val="105"/>
        </w:rPr>
        <w:t>nuevos</w:t>
      </w:r>
      <w:r>
        <w:rPr>
          <w:color w:val="231F20"/>
          <w:spacing w:val="-4"/>
          <w:w w:val="105"/>
        </w:rPr>
        <w:t> </w:t>
      </w:r>
      <w:r>
        <w:rPr>
          <w:color w:val="231F20"/>
          <w:w w:val="105"/>
        </w:rPr>
        <w:t>conocimientos</w:t>
      </w:r>
      <w:r>
        <w:rPr>
          <w:color w:val="231F20"/>
          <w:spacing w:val="-4"/>
          <w:w w:val="105"/>
        </w:rPr>
        <w:t> </w:t>
      </w:r>
      <w:r>
        <w:rPr>
          <w:color w:val="231F20"/>
          <w:w w:val="105"/>
        </w:rPr>
        <w:t>y produce</w:t>
      </w:r>
      <w:r>
        <w:rPr>
          <w:color w:val="231F20"/>
          <w:spacing w:val="-12"/>
          <w:w w:val="105"/>
        </w:rPr>
        <w:t> </w:t>
      </w:r>
      <w:r>
        <w:rPr>
          <w:color w:val="231F20"/>
          <w:w w:val="105"/>
        </w:rPr>
        <w:t>una</w:t>
      </w:r>
      <w:r>
        <w:rPr>
          <w:color w:val="231F20"/>
          <w:spacing w:val="-12"/>
          <w:w w:val="105"/>
        </w:rPr>
        <w:t> </w:t>
      </w:r>
      <w:r>
        <w:rPr>
          <w:color w:val="231F20"/>
          <w:w w:val="105"/>
        </w:rPr>
        <w:t>asimetría</w:t>
      </w:r>
      <w:r>
        <w:rPr>
          <w:color w:val="231F20"/>
          <w:spacing w:val="-12"/>
          <w:w w:val="105"/>
        </w:rPr>
        <w:t> </w:t>
      </w:r>
      <w:r>
        <w:rPr>
          <w:color w:val="231F20"/>
          <w:w w:val="105"/>
        </w:rPr>
        <w:t>entre</w:t>
      </w:r>
      <w:r>
        <w:rPr>
          <w:color w:val="231F20"/>
          <w:spacing w:val="-12"/>
          <w:w w:val="105"/>
        </w:rPr>
        <w:t> </w:t>
      </w:r>
      <w:r>
        <w:rPr>
          <w:color w:val="231F20"/>
          <w:w w:val="105"/>
        </w:rPr>
        <w:t>asignación</w:t>
      </w:r>
      <w:r>
        <w:rPr>
          <w:color w:val="231F20"/>
          <w:spacing w:val="-12"/>
          <w:w w:val="105"/>
        </w:rPr>
        <w:t> </w:t>
      </w:r>
      <w:r>
        <w:rPr>
          <w:color w:val="231F20"/>
          <w:w w:val="105"/>
        </w:rPr>
        <w:t>de</w:t>
      </w:r>
      <w:r>
        <w:rPr>
          <w:color w:val="231F20"/>
          <w:spacing w:val="-12"/>
          <w:w w:val="105"/>
        </w:rPr>
        <w:t> </w:t>
      </w:r>
      <w:r>
        <w:rPr>
          <w:color w:val="231F20"/>
          <w:w w:val="105"/>
        </w:rPr>
        <w:t>causas</w:t>
      </w:r>
      <w:r>
        <w:rPr>
          <w:color w:val="231F20"/>
          <w:spacing w:val="-12"/>
          <w:w w:val="105"/>
        </w:rPr>
        <w:t> </w:t>
      </w:r>
      <w:r>
        <w:rPr>
          <w:color w:val="231F20"/>
          <w:w w:val="105"/>
        </w:rPr>
        <w:t>y</w:t>
      </w:r>
      <w:r>
        <w:rPr>
          <w:color w:val="231F20"/>
          <w:spacing w:val="-12"/>
          <w:w w:val="105"/>
        </w:rPr>
        <w:t> </w:t>
      </w:r>
      <w:r>
        <w:rPr>
          <w:color w:val="231F20"/>
          <w:w w:val="105"/>
        </w:rPr>
        <w:t>explicación</w:t>
      </w:r>
      <w:r>
        <w:rPr>
          <w:color w:val="231F20"/>
          <w:spacing w:val="-12"/>
          <w:w w:val="105"/>
        </w:rPr>
        <w:t> </w:t>
      </w:r>
      <w:r>
        <w:rPr>
          <w:color w:val="231F20"/>
          <w:w w:val="105"/>
        </w:rPr>
        <w:t>de</w:t>
      </w:r>
      <w:r>
        <w:rPr>
          <w:color w:val="231F20"/>
          <w:spacing w:val="-12"/>
          <w:w w:val="105"/>
        </w:rPr>
        <w:t> </w:t>
      </w:r>
      <w:r>
        <w:rPr>
          <w:color w:val="231F20"/>
          <w:w w:val="105"/>
        </w:rPr>
        <w:t>efectos.</w:t>
      </w:r>
      <w:r>
        <w:rPr>
          <w:color w:val="231F20"/>
          <w:spacing w:val="-12"/>
          <w:w w:val="105"/>
        </w:rPr>
        <w:t> </w:t>
      </w:r>
      <w:r>
        <w:rPr>
          <w:color w:val="231F20"/>
          <w:w w:val="105"/>
        </w:rPr>
        <w:t>Esta asimetría no significa que exista un rompimiento de causas y efectos, sino que la nueva organización epistemológica puesta en escena alude de manera pos- convencional a una relación causal</w:t>
      </w:r>
      <w:r>
        <w:rPr>
          <w:color w:val="231F20"/>
          <w:spacing w:val="22"/>
          <w:w w:val="105"/>
        </w:rPr>
        <w:t> </w:t>
      </w:r>
      <w:r>
        <w:rPr>
          <w:color w:val="231F20"/>
          <w:w w:val="105"/>
        </w:rPr>
        <w:t>distinta.</w:t>
      </w:r>
    </w:p>
    <w:p>
      <w:pPr>
        <w:pStyle w:val="BodyText"/>
        <w:spacing w:line="307" w:lineRule="auto"/>
        <w:ind w:left="100" w:right="114" w:firstLine="360"/>
        <w:jc w:val="both"/>
      </w:pPr>
      <w:r>
        <w:rPr>
          <w:color w:val="231F20"/>
        </w:rPr>
        <w:t>En el caso que nos ocupa, se está evocando una causa humana en la iden- tificación de un efecto antes sólo asignado a entidades naturales, situación no considerada en la epistemología modernista, pues siempre se asignaba  </w:t>
      </w:r>
      <w:r>
        <w:rPr>
          <w:color w:val="231F20"/>
          <w:spacing w:val="2"/>
        </w:rPr>
        <w:t>una  </w:t>
      </w:r>
      <w:r>
        <w:rPr>
          <w:color w:val="231F20"/>
        </w:rPr>
        <w:t>causa natural para un efecto natural. </w:t>
      </w:r>
      <w:r>
        <w:rPr>
          <w:color w:val="231F20"/>
          <w:spacing w:val="-3"/>
        </w:rPr>
        <w:t>Pese </w:t>
      </w:r>
      <w:r>
        <w:rPr>
          <w:color w:val="231F20"/>
        </w:rPr>
        <w:t>a esta “reforma” epistemológica </w:t>
      </w:r>
      <w:r>
        <w:rPr>
          <w:i/>
          <w:color w:val="231F20"/>
        </w:rPr>
        <w:t>de </w:t>
      </w:r>
      <w:r>
        <w:rPr>
          <w:i/>
          <w:color w:val="231F20"/>
        </w:rPr>
        <w:t>facto</w:t>
      </w:r>
      <w:r>
        <w:rPr>
          <w:color w:val="231F20"/>
        </w:rPr>
        <w:t>, se sigue reteniendo obstinadamente una epistemología modernista, aun- que las causas y los efectos han sido impregnados por entidades híbridas tanto  de naturalezas como de  </w:t>
      </w:r>
      <w:r>
        <w:rPr>
          <w:color w:val="231F20"/>
          <w:spacing w:val="10"/>
        </w:rPr>
        <w:t> </w:t>
      </w:r>
      <w:r>
        <w:rPr>
          <w:color w:val="231F20"/>
        </w:rPr>
        <w:t>hombres.</w:t>
      </w:r>
    </w:p>
    <w:p>
      <w:pPr>
        <w:pStyle w:val="BodyText"/>
      </w:pPr>
    </w:p>
    <w:p>
      <w:pPr>
        <w:pStyle w:val="BodyText"/>
        <w:spacing w:before="9"/>
      </w:pPr>
    </w:p>
    <w:p>
      <w:pPr>
        <w:spacing w:before="0"/>
        <w:ind w:left="100" w:right="0" w:firstLine="0"/>
        <w:jc w:val="both"/>
        <w:rPr>
          <w:rFonts w:ascii="Verdana" w:hAnsi="Verdana"/>
          <w:sz w:val="17"/>
        </w:rPr>
      </w:pPr>
      <w:r>
        <w:rPr>
          <w:rFonts w:ascii="Verdana" w:hAnsi="Verdana"/>
          <w:color w:val="231F20"/>
          <w:w w:val="107"/>
          <w:sz w:val="23"/>
        </w:rPr>
        <w:t>L</w:t>
      </w:r>
      <w:r>
        <w:rPr>
          <w:rFonts w:ascii="Verdana" w:hAnsi="Verdana"/>
          <w:color w:val="231F20"/>
          <w:w w:val="116"/>
          <w:sz w:val="17"/>
        </w:rPr>
        <w:t>a</w:t>
      </w:r>
      <w:r>
        <w:rPr>
          <w:rFonts w:ascii="Verdana" w:hAnsi="Verdana"/>
          <w:color w:val="231F20"/>
          <w:spacing w:val="17"/>
          <w:sz w:val="17"/>
        </w:rPr>
        <w:t> </w:t>
      </w:r>
      <w:r>
        <w:rPr>
          <w:rFonts w:ascii="Verdana" w:hAnsi="Verdana"/>
          <w:color w:val="231F20"/>
          <w:spacing w:val="-1"/>
          <w:w w:val="141"/>
          <w:sz w:val="17"/>
        </w:rPr>
        <w:t>o</w:t>
      </w:r>
      <w:r>
        <w:rPr>
          <w:rFonts w:ascii="Verdana" w:hAnsi="Verdana"/>
          <w:color w:val="231F20"/>
          <w:spacing w:val="-4"/>
          <w:w w:val="141"/>
          <w:sz w:val="17"/>
        </w:rPr>
        <w:t>r</w:t>
      </w:r>
      <w:r>
        <w:rPr>
          <w:rFonts w:ascii="Verdana" w:hAnsi="Verdana"/>
          <w:color w:val="231F20"/>
          <w:w w:val="125"/>
          <w:sz w:val="17"/>
        </w:rPr>
        <w:t>tod</w:t>
      </w:r>
      <w:r>
        <w:rPr>
          <w:rFonts w:ascii="Verdana" w:hAnsi="Verdana"/>
          <w:color w:val="231F20"/>
          <w:spacing w:val="-4"/>
          <w:w w:val="125"/>
          <w:sz w:val="17"/>
        </w:rPr>
        <w:t>o</w:t>
      </w:r>
      <w:r>
        <w:rPr>
          <w:rFonts w:ascii="Verdana" w:hAnsi="Verdana"/>
          <w:color w:val="231F20"/>
          <w:spacing w:val="-1"/>
          <w:w w:val="109"/>
          <w:sz w:val="17"/>
        </w:rPr>
        <w:t>x</w:t>
      </w:r>
      <w:r>
        <w:rPr>
          <w:rFonts w:ascii="Verdana" w:hAnsi="Verdana"/>
          <w:color w:val="231F20"/>
          <w:w w:val="61"/>
          <w:sz w:val="17"/>
        </w:rPr>
        <w:t>I</w:t>
      </w:r>
      <w:r>
        <w:rPr>
          <w:rFonts w:ascii="Verdana" w:hAnsi="Verdana"/>
          <w:color w:val="231F20"/>
          <w:w w:val="116"/>
          <w:sz w:val="17"/>
        </w:rPr>
        <w:t>a</w:t>
      </w:r>
      <w:r>
        <w:rPr>
          <w:rFonts w:ascii="Verdana" w:hAnsi="Verdana"/>
          <w:color w:val="231F20"/>
          <w:spacing w:val="17"/>
          <w:sz w:val="17"/>
        </w:rPr>
        <w:t> </w:t>
      </w:r>
      <w:r>
        <w:rPr>
          <w:rFonts w:ascii="Verdana" w:hAnsi="Verdana"/>
          <w:color w:val="231F20"/>
          <w:w w:val="120"/>
          <w:sz w:val="17"/>
        </w:rPr>
        <w:t>n</w:t>
      </w:r>
      <w:r>
        <w:rPr>
          <w:rFonts w:ascii="Verdana" w:hAnsi="Verdana"/>
          <w:color w:val="231F20"/>
          <w:spacing w:val="-15"/>
          <w:w w:val="120"/>
          <w:sz w:val="17"/>
        </w:rPr>
        <w:t>a</w:t>
      </w:r>
      <w:r>
        <w:rPr>
          <w:rFonts w:ascii="Verdana" w:hAnsi="Verdana"/>
          <w:color w:val="231F20"/>
          <w:w w:val="131"/>
          <w:sz w:val="17"/>
        </w:rPr>
        <w:t>tur</w:t>
      </w:r>
      <w:r>
        <w:rPr>
          <w:rFonts w:ascii="Verdana" w:hAnsi="Verdana"/>
          <w:color w:val="231F20"/>
          <w:spacing w:val="-1"/>
          <w:w w:val="131"/>
          <w:sz w:val="17"/>
        </w:rPr>
        <w:t>a</w:t>
      </w:r>
      <w:r>
        <w:rPr>
          <w:rFonts w:ascii="Verdana" w:hAnsi="Verdana"/>
          <w:color w:val="231F20"/>
          <w:spacing w:val="-1"/>
          <w:w w:val="108"/>
          <w:sz w:val="17"/>
        </w:rPr>
        <w:t>L</w:t>
      </w:r>
      <w:r>
        <w:rPr>
          <w:rFonts w:ascii="Verdana" w:hAnsi="Verdana"/>
          <w:color w:val="231F20"/>
          <w:w w:val="127"/>
          <w:sz w:val="17"/>
        </w:rPr>
        <w:t>íst</w:t>
      </w:r>
      <w:r>
        <w:rPr>
          <w:rFonts w:ascii="Verdana" w:hAnsi="Verdana"/>
          <w:color w:val="231F20"/>
          <w:w w:val="61"/>
          <w:sz w:val="17"/>
        </w:rPr>
        <w:t>I</w:t>
      </w:r>
      <w:r>
        <w:rPr>
          <w:rFonts w:ascii="Verdana" w:hAnsi="Verdana"/>
          <w:color w:val="231F20"/>
          <w:spacing w:val="-4"/>
          <w:w w:val="133"/>
          <w:sz w:val="17"/>
        </w:rPr>
        <w:t>c</w:t>
      </w:r>
      <w:r>
        <w:rPr>
          <w:rFonts w:ascii="Verdana" w:hAnsi="Verdana"/>
          <w:color w:val="231F20"/>
          <w:w w:val="116"/>
          <w:sz w:val="17"/>
        </w:rPr>
        <w:t>a</w:t>
      </w:r>
    </w:p>
    <w:p>
      <w:pPr>
        <w:pStyle w:val="BodyText"/>
        <w:spacing w:before="5"/>
        <w:rPr>
          <w:rFonts w:ascii="Verdana"/>
          <w:sz w:val="26"/>
        </w:rPr>
      </w:pPr>
    </w:p>
    <w:p>
      <w:pPr>
        <w:pStyle w:val="BodyText"/>
        <w:spacing w:line="307" w:lineRule="auto"/>
        <w:ind w:left="100" w:right="117"/>
        <w:jc w:val="both"/>
      </w:pPr>
      <w:r>
        <w:rPr>
          <w:color w:val="231F20"/>
          <w:spacing w:val="-4"/>
        </w:rPr>
        <w:t>Tomando </w:t>
      </w:r>
      <w:r>
        <w:rPr>
          <w:color w:val="231F20"/>
        </w:rPr>
        <w:t>en consideración la idea de tensión epistemológica esencial sobre los científicos ortodoxos que acreditan las variables físicas como causas explicati-  vas del clima y los meteoros, no hay gran cosa que </w:t>
      </w:r>
      <w:r>
        <w:rPr>
          <w:color w:val="231F20"/>
          <w:spacing w:val="-3"/>
        </w:rPr>
        <w:t>discutir. </w:t>
      </w:r>
      <w:r>
        <w:rPr>
          <w:color w:val="231F20"/>
        </w:rPr>
        <w:t>Estos grupos de naturalistas ortodoxos se encuentran en situación de ciencia normal, reunien-    do elementos y reforzando las teorías en la tradición de las causas naturales del cambio climático, y sus innovaciones ocurren en el interior de sus propios do- minios </w:t>
      </w:r>
      <w:r>
        <w:rPr>
          <w:color w:val="231F20"/>
          <w:spacing w:val="36"/>
        </w:rPr>
        <w:t> </w:t>
      </w:r>
      <w:r>
        <w:rPr>
          <w:color w:val="231F20"/>
        </w:rPr>
        <w:t>cognoscitivos.</w:t>
      </w:r>
    </w:p>
    <w:p>
      <w:pPr>
        <w:pStyle w:val="BodyText"/>
        <w:spacing w:line="307" w:lineRule="auto"/>
        <w:ind w:left="100" w:right="119" w:firstLine="360"/>
        <w:jc w:val="both"/>
      </w:pPr>
      <w:r>
        <w:rPr>
          <w:color w:val="231F20"/>
        </w:rPr>
        <w:t>En suma, muchos de estos grupos  estudian  los  fenómenos  meteorológi- cos  específicos en el estudio del clima:</w:t>
      </w:r>
      <w:r>
        <w:rPr>
          <w:color w:val="231F20"/>
          <w:position w:val="7"/>
          <w:sz w:val="11"/>
        </w:rPr>
        <w:t>59   </w:t>
      </w:r>
      <w:r>
        <w:rPr>
          <w:color w:val="231F20"/>
        </w:rPr>
        <w:t>las oscilaciones en las temperaturas    de</w:t>
      </w:r>
    </w:p>
    <w:p>
      <w:pPr>
        <w:pStyle w:val="BodyText"/>
        <w:spacing w:before="3"/>
        <w:rPr>
          <w:sz w:val="24"/>
        </w:rPr>
      </w:pPr>
    </w:p>
    <w:p>
      <w:pPr>
        <w:spacing w:line="256" w:lineRule="auto" w:before="0"/>
        <w:ind w:left="100" w:right="113" w:firstLine="360"/>
        <w:jc w:val="both"/>
        <w:rPr>
          <w:sz w:val="16"/>
        </w:rPr>
      </w:pPr>
      <w:r>
        <w:rPr>
          <w:color w:val="231F20"/>
          <w:w w:val="105"/>
          <w:position w:val="5"/>
          <w:sz w:val="9"/>
        </w:rPr>
        <w:t>59</w:t>
      </w:r>
      <w:r>
        <w:rPr>
          <w:color w:val="231F20"/>
          <w:w w:val="105"/>
          <w:sz w:val="16"/>
        </w:rPr>
        <w:t>Nos</w:t>
      </w:r>
      <w:r>
        <w:rPr>
          <w:color w:val="231F20"/>
          <w:spacing w:val="-10"/>
          <w:w w:val="105"/>
          <w:sz w:val="16"/>
        </w:rPr>
        <w:t> </w:t>
      </w:r>
      <w:r>
        <w:rPr>
          <w:color w:val="231F20"/>
          <w:w w:val="105"/>
          <w:sz w:val="16"/>
        </w:rPr>
        <w:t>referimos</w:t>
      </w:r>
      <w:r>
        <w:rPr>
          <w:color w:val="231F20"/>
          <w:spacing w:val="-10"/>
          <w:w w:val="105"/>
          <w:sz w:val="16"/>
        </w:rPr>
        <w:t> </w:t>
      </w:r>
      <w:r>
        <w:rPr>
          <w:color w:val="231F20"/>
          <w:w w:val="105"/>
          <w:sz w:val="16"/>
        </w:rPr>
        <w:t>a</w:t>
      </w:r>
      <w:r>
        <w:rPr>
          <w:color w:val="231F20"/>
          <w:spacing w:val="-10"/>
          <w:w w:val="105"/>
          <w:sz w:val="16"/>
        </w:rPr>
        <w:t> </w:t>
      </w:r>
      <w:r>
        <w:rPr>
          <w:color w:val="231F20"/>
          <w:w w:val="105"/>
          <w:sz w:val="16"/>
        </w:rPr>
        <w:t>investigaciones</w:t>
      </w:r>
      <w:r>
        <w:rPr>
          <w:color w:val="231F20"/>
          <w:spacing w:val="-10"/>
          <w:w w:val="105"/>
          <w:sz w:val="16"/>
        </w:rPr>
        <w:t> </w:t>
      </w:r>
      <w:r>
        <w:rPr>
          <w:color w:val="231F20"/>
          <w:w w:val="105"/>
          <w:sz w:val="16"/>
        </w:rPr>
        <w:t>concretas</w:t>
      </w:r>
      <w:r>
        <w:rPr>
          <w:color w:val="231F20"/>
          <w:spacing w:val="-10"/>
          <w:w w:val="105"/>
          <w:sz w:val="16"/>
        </w:rPr>
        <w:t> </w:t>
      </w:r>
      <w:r>
        <w:rPr>
          <w:color w:val="231F20"/>
          <w:w w:val="105"/>
          <w:sz w:val="16"/>
        </w:rPr>
        <w:t>sustentadas</w:t>
      </w:r>
      <w:r>
        <w:rPr>
          <w:color w:val="231F20"/>
          <w:spacing w:val="-10"/>
          <w:w w:val="105"/>
          <w:sz w:val="16"/>
        </w:rPr>
        <w:t> </w:t>
      </w:r>
      <w:r>
        <w:rPr>
          <w:color w:val="231F20"/>
          <w:w w:val="105"/>
          <w:sz w:val="16"/>
        </w:rPr>
        <w:t>en</w:t>
      </w:r>
      <w:r>
        <w:rPr>
          <w:color w:val="231F20"/>
          <w:spacing w:val="-10"/>
          <w:w w:val="105"/>
          <w:sz w:val="16"/>
        </w:rPr>
        <w:t> </w:t>
      </w:r>
      <w:r>
        <w:rPr>
          <w:color w:val="231F20"/>
          <w:w w:val="105"/>
          <w:sz w:val="16"/>
        </w:rPr>
        <w:t>datos,</w:t>
      </w:r>
      <w:r>
        <w:rPr>
          <w:color w:val="231F20"/>
          <w:spacing w:val="-10"/>
          <w:w w:val="105"/>
          <w:sz w:val="16"/>
        </w:rPr>
        <w:t> </w:t>
      </w:r>
      <w:r>
        <w:rPr>
          <w:color w:val="231F20"/>
          <w:w w:val="105"/>
          <w:sz w:val="16"/>
        </w:rPr>
        <w:t>fundamentalmente</w:t>
      </w:r>
      <w:r>
        <w:rPr>
          <w:color w:val="231F20"/>
          <w:spacing w:val="-10"/>
          <w:w w:val="105"/>
          <w:sz w:val="16"/>
        </w:rPr>
        <w:t> </w:t>
      </w:r>
      <w:r>
        <w:rPr>
          <w:color w:val="231F20"/>
          <w:w w:val="105"/>
          <w:sz w:val="16"/>
        </w:rPr>
        <w:t>propor- cionados</w:t>
      </w:r>
      <w:r>
        <w:rPr>
          <w:color w:val="231F20"/>
          <w:spacing w:val="-4"/>
          <w:w w:val="105"/>
          <w:sz w:val="16"/>
        </w:rPr>
        <w:t> </w:t>
      </w:r>
      <w:r>
        <w:rPr>
          <w:color w:val="231F20"/>
          <w:w w:val="105"/>
          <w:sz w:val="16"/>
        </w:rPr>
        <w:t>por</w:t>
      </w:r>
      <w:r>
        <w:rPr>
          <w:color w:val="231F20"/>
          <w:spacing w:val="-4"/>
          <w:w w:val="105"/>
          <w:sz w:val="16"/>
        </w:rPr>
        <w:t> </w:t>
      </w:r>
      <w:r>
        <w:rPr>
          <w:color w:val="231F20"/>
          <w:w w:val="105"/>
          <w:sz w:val="16"/>
        </w:rPr>
        <w:t>satélites</w:t>
      </w:r>
      <w:r>
        <w:rPr>
          <w:color w:val="231F20"/>
          <w:spacing w:val="-4"/>
          <w:w w:val="105"/>
          <w:sz w:val="16"/>
        </w:rPr>
        <w:t> </w:t>
      </w:r>
      <w:r>
        <w:rPr>
          <w:color w:val="231F20"/>
          <w:w w:val="105"/>
          <w:sz w:val="16"/>
        </w:rPr>
        <w:t>como</w:t>
      </w:r>
      <w:r>
        <w:rPr>
          <w:color w:val="231F20"/>
          <w:spacing w:val="-4"/>
          <w:w w:val="105"/>
          <w:sz w:val="16"/>
        </w:rPr>
        <w:t> </w:t>
      </w:r>
      <w:r>
        <w:rPr>
          <w:color w:val="231F20"/>
          <w:w w:val="105"/>
          <w:sz w:val="16"/>
        </w:rPr>
        <w:t>los</w:t>
      </w:r>
      <w:r>
        <w:rPr>
          <w:color w:val="231F20"/>
          <w:spacing w:val="-4"/>
          <w:w w:val="105"/>
          <w:sz w:val="16"/>
        </w:rPr>
        <w:t> </w:t>
      </w:r>
      <w:r>
        <w:rPr>
          <w:color w:val="231F20"/>
          <w:w w:val="105"/>
          <w:sz w:val="16"/>
        </w:rPr>
        <w:t>siguientes:</w:t>
      </w:r>
      <w:r>
        <w:rPr>
          <w:color w:val="231F20"/>
          <w:spacing w:val="-4"/>
          <w:w w:val="105"/>
          <w:sz w:val="16"/>
        </w:rPr>
        <w:t> </w:t>
      </w:r>
      <w:r>
        <w:rPr>
          <w:color w:val="231F20"/>
          <w:w w:val="105"/>
          <w:sz w:val="16"/>
        </w:rPr>
        <w:t>El</w:t>
      </w:r>
      <w:r>
        <w:rPr>
          <w:color w:val="231F20"/>
          <w:spacing w:val="-4"/>
          <w:w w:val="105"/>
          <w:sz w:val="16"/>
        </w:rPr>
        <w:t> </w:t>
      </w:r>
      <w:r>
        <w:rPr>
          <w:color w:val="231F20"/>
          <w:w w:val="105"/>
          <w:sz w:val="16"/>
        </w:rPr>
        <w:t>Jason-1</w:t>
      </w:r>
      <w:r>
        <w:rPr>
          <w:color w:val="231F20"/>
          <w:spacing w:val="-4"/>
          <w:w w:val="105"/>
          <w:sz w:val="16"/>
        </w:rPr>
        <w:t> </w:t>
      </w:r>
      <w:r>
        <w:rPr>
          <w:color w:val="231F20"/>
          <w:w w:val="105"/>
          <w:sz w:val="16"/>
        </w:rPr>
        <w:t>desde</w:t>
      </w:r>
      <w:r>
        <w:rPr>
          <w:color w:val="231F20"/>
          <w:spacing w:val="-4"/>
          <w:w w:val="105"/>
          <w:sz w:val="16"/>
        </w:rPr>
        <w:t> </w:t>
      </w:r>
      <w:r>
        <w:rPr>
          <w:color w:val="231F20"/>
          <w:w w:val="105"/>
          <w:sz w:val="16"/>
        </w:rPr>
        <w:t>2001</w:t>
      </w:r>
      <w:r>
        <w:rPr>
          <w:color w:val="231F20"/>
          <w:spacing w:val="-4"/>
          <w:w w:val="105"/>
          <w:sz w:val="16"/>
        </w:rPr>
        <w:t> </w:t>
      </w:r>
      <w:r>
        <w:rPr>
          <w:color w:val="231F20"/>
          <w:w w:val="105"/>
          <w:sz w:val="16"/>
        </w:rPr>
        <w:t>registra</w:t>
      </w:r>
      <w:r>
        <w:rPr>
          <w:color w:val="231F20"/>
          <w:spacing w:val="-4"/>
          <w:w w:val="105"/>
          <w:sz w:val="16"/>
        </w:rPr>
        <w:t> </w:t>
      </w:r>
      <w:r>
        <w:rPr>
          <w:color w:val="231F20"/>
          <w:w w:val="105"/>
          <w:sz w:val="16"/>
        </w:rPr>
        <w:t>las</w:t>
      </w:r>
      <w:r>
        <w:rPr>
          <w:color w:val="231F20"/>
          <w:spacing w:val="-4"/>
          <w:w w:val="105"/>
          <w:sz w:val="16"/>
        </w:rPr>
        <w:t> </w:t>
      </w:r>
      <w:r>
        <w:rPr>
          <w:color w:val="231F20"/>
          <w:w w:val="105"/>
          <w:sz w:val="16"/>
        </w:rPr>
        <w:t>corrientes</w:t>
      </w:r>
      <w:r>
        <w:rPr>
          <w:color w:val="231F20"/>
          <w:spacing w:val="-4"/>
          <w:w w:val="105"/>
          <w:sz w:val="16"/>
        </w:rPr>
        <w:t> </w:t>
      </w:r>
      <w:r>
        <w:rPr>
          <w:color w:val="231F20"/>
          <w:w w:val="105"/>
          <w:sz w:val="16"/>
        </w:rPr>
        <w:t>oceánicas claves en el clima. Mide la topografía marina con una precisión de 4 cm. El </w:t>
      </w:r>
      <w:r>
        <w:rPr>
          <w:color w:val="231F20"/>
          <w:spacing w:val="-4"/>
          <w:w w:val="105"/>
          <w:sz w:val="16"/>
        </w:rPr>
        <w:t>QuikSCAT,  </w:t>
      </w:r>
      <w:r>
        <w:rPr>
          <w:color w:val="231F20"/>
          <w:w w:val="105"/>
          <w:sz w:val="16"/>
        </w:rPr>
        <w:t>desde </w:t>
      </w:r>
      <w:r>
        <w:rPr>
          <w:color w:val="231F20"/>
          <w:spacing w:val="37"/>
          <w:w w:val="105"/>
          <w:sz w:val="16"/>
        </w:rPr>
        <w:t> </w:t>
      </w:r>
      <w:r>
        <w:rPr>
          <w:color w:val="231F20"/>
          <w:w w:val="105"/>
          <w:sz w:val="16"/>
        </w:rPr>
        <w:t>1999 mide la dirección y velocidad del viento de la superficie marina. El Acrimsat desde 1999 mide</w:t>
      </w:r>
      <w:r>
        <w:rPr>
          <w:color w:val="231F20"/>
          <w:spacing w:val="6"/>
          <w:w w:val="105"/>
          <w:sz w:val="16"/>
        </w:rPr>
        <w:t> </w:t>
      </w:r>
      <w:r>
        <w:rPr>
          <w:color w:val="231F20"/>
          <w:w w:val="105"/>
          <w:sz w:val="16"/>
        </w:rPr>
        <w:t>la</w:t>
      </w:r>
      <w:r>
        <w:rPr>
          <w:color w:val="231F20"/>
          <w:spacing w:val="6"/>
          <w:w w:val="105"/>
          <w:sz w:val="16"/>
        </w:rPr>
        <w:t> </w:t>
      </w:r>
      <w:r>
        <w:rPr>
          <w:color w:val="231F20"/>
          <w:w w:val="105"/>
          <w:sz w:val="16"/>
        </w:rPr>
        <w:t>energía</w:t>
      </w:r>
      <w:r>
        <w:rPr>
          <w:color w:val="231F20"/>
          <w:spacing w:val="6"/>
          <w:w w:val="105"/>
          <w:sz w:val="16"/>
        </w:rPr>
        <w:t> </w:t>
      </w:r>
      <w:r>
        <w:rPr>
          <w:color w:val="231F20"/>
          <w:w w:val="105"/>
          <w:sz w:val="16"/>
        </w:rPr>
        <w:t>solar</w:t>
      </w:r>
      <w:r>
        <w:rPr>
          <w:color w:val="231F20"/>
          <w:spacing w:val="6"/>
          <w:w w:val="105"/>
          <w:sz w:val="16"/>
        </w:rPr>
        <w:t> </w:t>
      </w:r>
      <w:r>
        <w:rPr>
          <w:color w:val="231F20"/>
          <w:w w:val="105"/>
          <w:sz w:val="16"/>
        </w:rPr>
        <w:t>que</w:t>
      </w:r>
      <w:r>
        <w:rPr>
          <w:color w:val="231F20"/>
          <w:spacing w:val="6"/>
          <w:w w:val="105"/>
          <w:sz w:val="16"/>
        </w:rPr>
        <w:t> </w:t>
      </w:r>
      <w:r>
        <w:rPr>
          <w:color w:val="231F20"/>
          <w:w w:val="105"/>
          <w:sz w:val="16"/>
        </w:rPr>
        <w:t>varía</w:t>
      </w:r>
      <w:r>
        <w:rPr>
          <w:color w:val="231F20"/>
          <w:spacing w:val="6"/>
          <w:w w:val="105"/>
          <w:sz w:val="16"/>
        </w:rPr>
        <w:t> </w:t>
      </w:r>
      <w:r>
        <w:rPr>
          <w:color w:val="231F20"/>
          <w:w w:val="105"/>
          <w:sz w:val="16"/>
        </w:rPr>
        <w:t>en</w:t>
      </w:r>
      <w:r>
        <w:rPr>
          <w:color w:val="231F20"/>
          <w:spacing w:val="6"/>
          <w:w w:val="105"/>
          <w:sz w:val="16"/>
        </w:rPr>
        <w:t> </w:t>
      </w:r>
      <w:r>
        <w:rPr>
          <w:color w:val="231F20"/>
          <w:w w:val="105"/>
          <w:sz w:val="16"/>
        </w:rPr>
        <w:t>ciclos</w:t>
      </w:r>
      <w:r>
        <w:rPr>
          <w:color w:val="231F20"/>
          <w:spacing w:val="6"/>
          <w:w w:val="105"/>
          <w:sz w:val="16"/>
        </w:rPr>
        <w:t> </w:t>
      </w:r>
      <w:r>
        <w:rPr>
          <w:color w:val="231F20"/>
          <w:w w:val="105"/>
          <w:sz w:val="16"/>
        </w:rPr>
        <w:t>de</w:t>
      </w:r>
      <w:r>
        <w:rPr>
          <w:color w:val="231F20"/>
          <w:spacing w:val="6"/>
          <w:w w:val="105"/>
          <w:sz w:val="16"/>
        </w:rPr>
        <w:t> </w:t>
      </w:r>
      <w:r>
        <w:rPr>
          <w:color w:val="231F20"/>
          <w:w w:val="105"/>
          <w:sz w:val="16"/>
        </w:rPr>
        <w:t>11</w:t>
      </w:r>
      <w:r>
        <w:rPr>
          <w:color w:val="231F20"/>
          <w:spacing w:val="6"/>
          <w:w w:val="105"/>
          <w:sz w:val="16"/>
        </w:rPr>
        <w:t> </w:t>
      </w:r>
      <w:r>
        <w:rPr>
          <w:color w:val="231F20"/>
          <w:w w:val="105"/>
          <w:sz w:val="16"/>
        </w:rPr>
        <w:t>años.</w:t>
      </w:r>
      <w:r>
        <w:rPr>
          <w:color w:val="231F20"/>
          <w:spacing w:val="6"/>
          <w:w w:val="105"/>
          <w:sz w:val="16"/>
        </w:rPr>
        <w:t> </w:t>
      </w:r>
      <w:r>
        <w:rPr>
          <w:color w:val="231F20"/>
          <w:w w:val="105"/>
          <w:sz w:val="16"/>
        </w:rPr>
        <w:t>El</w:t>
      </w:r>
      <w:r>
        <w:rPr>
          <w:color w:val="231F20"/>
          <w:spacing w:val="6"/>
          <w:w w:val="105"/>
          <w:sz w:val="16"/>
        </w:rPr>
        <w:t> </w:t>
      </w:r>
      <w:r>
        <w:rPr>
          <w:color w:val="231F20"/>
          <w:w w:val="105"/>
          <w:sz w:val="16"/>
        </w:rPr>
        <w:t>Landsat</w:t>
      </w:r>
      <w:r>
        <w:rPr>
          <w:color w:val="231F20"/>
          <w:spacing w:val="6"/>
          <w:w w:val="105"/>
          <w:sz w:val="16"/>
        </w:rPr>
        <w:t> </w:t>
      </w:r>
      <w:r>
        <w:rPr>
          <w:color w:val="231F20"/>
          <w:w w:val="105"/>
          <w:sz w:val="16"/>
        </w:rPr>
        <w:t>7</w:t>
      </w:r>
      <w:r>
        <w:rPr>
          <w:color w:val="231F20"/>
          <w:spacing w:val="6"/>
          <w:w w:val="105"/>
          <w:sz w:val="16"/>
        </w:rPr>
        <w:t> </w:t>
      </w:r>
      <w:r>
        <w:rPr>
          <w:color w:val="231F20"/>
          <w:w w:val="105"/>
          <w:sz w:val="16"/>
        </w:rPr>
        <w:t>desde</w:t>
      </w:r>
      <w:r>
        <w:rPr>
          <w:color w:val="231F20"/>
          <w:spacing w:val="6"/>
          <w:w w:val="105"/>
          <w:sz w:val="16"/>
        </w:rPr>
        <w:t> </w:t>
      </w:r>
      <w:r>
        <w:rPr>
          <w:color w:val="231F20"/>
          <w:w w:val="105"/>
          <w:sz w:val="16"/>
        </w:rPr>
        <w:t>1999</w:t>
      </w:r>
      <w:r>
        <w:rPr>
          <w:color w:val="231F20"/>
          <w:spacing w:val="6"/>
          <w:w w:val="105"/>
          <w:sz w:val="16"/>
        </w:rPr>
        <w:t> </w:t>
      </w:r>
      <w:r>
        <w:rPr>
          <w:color w:val="231F20"/>
          <w:w w:val="105"/>
          <w:sz w:val="16"/>
        </w:rPr>
        <w:t>captura</w:t>
      </w:r>
      <w:r>
        <w:rPr>
          <w:color w:val="231F20"/>
          <w:spacing w:val="6"/>
          <w:w w:val="105"/>
          <w:sz w:val="16"/>
        </w:rPr>
        <w:t> </w:t>
      </w:r>
      <w:r>
        <w:rPr>
          <w:color w:val="231F20"/>
          <w:w w:val="105"/>
          <w:sz w:val="16"/>
        </w:rPr>
        <w:t>imágenes</w:t>
      </w:r>
    </w:p>
    <w:p>
      <w:pPr>
        <w:spacing w:after="0" w:line="256" w:lineRule="auto"/>
        <w:jc w:val="both"/>
        <w:rPr>
          <w:sz w:val="16"/>
        </w:rPr>
        <w:sectPr>
          <w:headerReference w:type="even" r:id="rId62"/>
          <w:headerReference w:type="default" r:id="rId63"/>
          <w:pgSz w:w="9600" w:h="13000"/>
          <w:pgMar w:header="1156" w:footer="0" w:top="1360" w:bottom="280" w:left="1340" w:right="1080"/>
          <w:pgNumType w:start="102"/>
        </w:sectPr>
      </w:pPr>
    </w:p>
    <w:p>
      <w:pPr>
        <w:pStyle w:val="BodyText"/>
        <w:spacing w:before="10"/>
        <w:rPr>
          <w:sz w:val="14"/>
        </w:rPr>
      </w:pPr>
    </w:p>
    <w:p>
      <w:pPr>
        <w:pStyle w:val="BodyText"/>
        <w:spacing w:line="307" w:lineRule="auto" w:before="71"/>
        <w:ind w:left="120" w:right="113"/>
        <w:jc w:val="right"/>
      </w:pPr>
      <w:r>
        <w:rPr>
          <w:color w:val="231F20"/>
          <w:w w:val="105"/>
        </w:rPr>
        <w:t>los océanos, el </w:t>
      </w:r>
      <w:r>
        <w:rPr>
          <w:color w:val="231F20"/>
          <w:w w:val="120"/>
          <w:sz w:val="15"/>
        </w:rPr>
        <w:t>enso </w:t>
      </w:r>
      <w:r>
        <w:rPr>
          <w:color w:val="231F20"/>
          <w:w w:val="105"/>
        </w:rPr>
        <w:t>niño/niña (Magaña, 1999) y la North</w:t>
      </w:r>
      <w:r>
        <w:rPr>
          <w:color w:val="231F20"/>
          <w:spacing w:val="18"/>
          <w:w w:val="105"/>
        </w:rPr>
        <w:t> </w:t>
      </w:r>
      <w:r>
        <w:rPr>
          <w:color w:val="231F20"/>
          <w:w w:val="105"/>
        </w:rPr>
        <w:t>Atlantic</w:t>
      </w:r>
      <w:r>
        <w:rPr>
          <w:color w:val="231F20"/>
          <w:spacing w:val="14"/>
          <w:w w:val="105"/>
        </w:rPr>
        <w:t> </w:t>
      </w:r>
      <w:r>
        <w:rPr>
          <w:color w:val="231F20"/>
          <w:w w:val="105"/>
        </w:rPr>
        <w:t>Oscillation</w:t>
      </w:r>
      <w:r>
        <w:rPr>
          <w:color w:val="231F20"/>
          <w:spacing w:val="-1"/>
          <w:w w:val="107"/>
        </w:rPr>
        <w:t> </w:t>
      </w:r>
      <w:r>
        <w:rPr>
          <w:color w:val="231F20"/>
          <w:w w:val="105"/>
        </w:rPr>
        <w:t>(</w:t>
      </w:r>
      <w:r>
        <w:rPr>
          <w:color w:val="231F20"/>
          <w:w w:val="105"/>
          <w:sz w:val="15"/>
        </w:rPr>
        <w:t>nAo</w:t>
      </w:r>
      <w:r>
        <w:rPr>
          <w:color w:val="231F20"/>
          <w:w w:val="105"/>
        </w:rPr>
        <w:t>) (Sánchez-Sesma, 2010), Polar Jet Stream, las sequías,</w:t>
      </w:r>
      <w:r>
        <w:rPr>
          <w:color w:val="231F20"/>
          <w:spacing w:val="26"/>
          <w:w w:val="105"/>
        </w:rPr>
        <w:t> </w:t>
      </w:r>
      <w:r>
        <w:rPr>
          <w:color w:val="231F20"/>
          <w:w w:val="105"/>
        </w:rPr>
        <w:t>los</w:t>
      </w:r>
      <w:r>
        <w:rPr>
          <w:color w:val="231F20"/>
          <w:spacing w:val="43"/>
          <w:w w:val="105"/>
        </w:rPr>
        <w:t> </w:t>
      </w:r>
      <w:r>
        <w:rPr>
          <w:color w:val="231F20"/>
          <w:w w:val="105"/>
        </w:rPr>
        <w:t>fenómenos</w:t>
      </w:r>
      <w:r>
        <w:rPr>
          <w:color w:val="231F20"/>
          <w:w w:val="97"/>
        </w:rPr>
        <w:t> </w:t>
      </w:r>
      <w:r>
        <w:rPr>
          <w:color w:val="231F20"/>
          <w:w w:val="105"/>
        </w:rPr>
        <w:t>extremos</w:t>
      </w:r>
      <w:r>
        <w:rPr>
          <w:color w:val="231F20"/>
          <w:spacing w:val="-20"/>
          <w:w w:val="105"/>
        </w:rPr>
        <w:t> </w:t>
      </w:r>
      <w:r>
        <w:rPr>
          <w:color w:val="231F20"/>
          <w:w w:val="105"/>
        </w:rPr>
        <w:t>(lluvias,</w:t>
      </w:r>
      <w:r>
        <w:rPr>
          <w:color w:val="231F20"/>
          <w:spacing w:val="-20"/>
          <w:w w:val="105"/>
        </w:rPr>
        <w:t> </w:t>
      </w:r>
      <w:r>
        <w:rPr>
          <w:color w:val="231F20"/>
          <w:w w:val="105"/>
        </w:rPr>
        <w:t>heladas,</w:t>
      </w:r>
      <w:r>
        <w:rPr>
          <w:color w:val="231F20"/>
          <w:spacing w:val="-20"/>
          <w:w w:val="105"/>
        </w:rPr>
        <w:t> </w:t>
      </w:r>
      <w:r>
        <w:rPr>
          <w:color w:val="231F20"/>
          <w:w w:val="105"/>
        </w:rPr>
        <w:t>granizo),</w:t>
      </w:r>
      <w:r>
        <w:rPr>
          <w:color w:val="231F20"/>
          <w:spacing w:val="-20"/>
          <w:w w:val="105"/>
        </w:rPr>
        <w:t> </w:t>
      </w:r>
      <w:r>
        <w:rPr>
          <w:color w:val="231F20"/>
          <w:w w:val="105"/>
        </w:rPr>
        <w:t>las</w:t>
      </w:r>
      <w:r>
        <w:rPr>
          <w:color w:val="231F20"/>
          <w:spacing w:val="-20"/>
          <w:w w:val="105"/>
        </w:rPr>
        <w:t> </w:t>
      </w:r>
      <w:r>
        <w:rPr>
          <w:color w:val="231F20"/>
          <w:w w:val="105"/>
        </w:rPr>
        <w:t>corrientes</w:t>
      </w:r>
      <w:r>
        <w:rPr>
          <w:color w:val="231F20"/>
          <w:spacing w:val="-20"/>
          <w:w w:val="105"/>
        </w:rPr>
        <w:t> </w:t>
      </w:r>
      <w:r>
        <w:rPr>
          <w:color w:val="231F20"/>
          <w:w w:val="105"/>
        </w:rPr>
        <w:t>marinas,</w:t>
      </w:r>
      <w:r>
        <w:rPr>
          <w:color w:val="231F20"/>
          <w:spacing w:val="-20"/>
          <w:w w:val="105"/>
        </w:rPr>
        <w:t> </w:t>
      </w:r>
      <w:r>
        <w:rPr>
          <w:color w:val="231F20"/>
          <w:w w:val="105"/>
        </w:rPr>
        <w:t>los</w:t>
      </w:r>
      <w:r>
        <w:rPr>
          <w:color w:val="231F20"/>
          <w:spacing w:val="-20"/>
          <w:w w:val="105"/>
        </w:rPr>
        <w:t> </w:t>
      </w:r>
      <w:r>
        <w:rPr>
          <w:color w:val="231F20"/>
          <w:w w:val="105"/>
        </w:rPr>
        <w:t>huracanes,</w:t>
      </w:r>
      <w:r>
        <w:rPr>
          <w:color w:val="231F20"/>
          <w:spacing w:val="-20"/>
          <w:w w:val="105"/>
        </w:rPr>
        <w:t> </w:t>
      </w:r>
      <w:r>
        <w:rPr>
          <w:color w:val="231F20"/>
          <w:w w:val="105"/>
        </w:rPr>
        <w:t>etcé-</w:t>
      </w:r>
      <w:r>
        <w:rPr>
          <w:color w:val="231F20"/>
          <w:w w:val="101"/>
        </w:rPr>
        <w:t> </w:t>
      </w:r>
      <w:r>
        <w:rPr>
          <w:color w:val="231F20"/>
          <w:w w:val="105"/>
        </w:rPr>
        <w:t>tera.</w:t>
      </w:r>
      <w:r>
        <w:rPr>
          <w:color w:val="231F20"/>
          <w:spacing w:val="-12"/>
          <w:w w:val="105"/>
        </w:rPr>
        <w:t> </w:t>
      </w:r>
      <w:r>
        <w:rPr>
          <w:color w:val="231F20"/>
          <w:w w:val="105"/>
        </w:rPr>
        <w:t>Numerosos</w:t>
      </w:r>
      <w:r>
        <w:rPr>
          <w:color w:val="231F20"/>
          <w:spacing w:val="-12"/>
          <w:w w:val="105"/>
        </w:rPr>
        <w:t> </w:t>
      </w:r>
      <w:r>
        <w:rPr>
          <w:color w:val="231F20"/>
          <w:w w:val="105"/>
        </w:rPr>
        <w:t>investigadores</w:t>
      </w:r>
      <w:r>
        <w:rPr>
          <w:color w:val="231F20"/>
          <w:spacing w:val="-12"/>
          <w:w w:val="105"/>
        </w:rPr>
        <w:t> </w:t>
      </w:r>
      <w:r>
        <w:rPr>
          <w:color w:val="231F20"/>
          <w:w w:val="105"/>
        </w:rPr>
        <w:t>ortodoxos</w:t>
      </w:r>
      <w:r>
        <w:rPr>
          <w:color w:val="231F20"/>
          <w:spacing w:val="-12"/>
          <w:w w:val="105"/>
        </w:rPr>
        <w:t> </w:t>
      </w:r>
      <w:r>
        <w:rPr>
          <w:color w:val="231F20"/>
          <w:w w:val="105"/>
        </w:rPr>
        <w:t>trabajan</w:t>
      </w:r>
      <w:r>
        <w:rPr>
          <w:color w:val="231F20"/>
          <w:spacing w:val="-12"/>
          <w:w w:val="105"/>
        </w:rPr>
        <w:t> </w:t>
      </w:r>
      <w:r>
        <w:rPr>
          <w:color w:val="231F20"/>
          <w:w w:val="105"/>
        </w:rPr>
        <w:t>en</w:t>
      </w:r>
      <w:r>
        <w:rPr>
          <w:color w:val="231F20"/>
          <w:spacing w:val="-12"/>
          <w:w w:val="105"/>
        </w:rPr>
        <w:t> </w:t>
      </w:r>
      <w:r>
        <w:rPr>
          <w:color w:val="231F20"/>
          <w:w w:val="105"/>
        </w:rPr>
        <w:t>la</w:t>
      </w:r>
      <w:r>
        <w:rPr>
          <w:color w:val="231F20"/>
          <w:spacing w:val="-12"/>
          <w:w w:val="105"/>
        </w:rPr>
        <w:t> </w:t>
      </w:r>
      <w:r>
        <w:rPr>
          <w:color w:val="231F20"/>
          <w:w w:val="105"/>
        </w:rPr>
        <w:t>extensión</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inves-</w:t>
      </w:r>
      <w:r>
        <w:rPr>
          <w:color w:val="231F20"/>
          <w:w w:val="101"/>
        </w:rPr>
        <w:t> </w:t>
      </w:r>
      <w:r>
        <w:rPr>
          <w:color w:val="231F20"/>
          <w:w w:val="105"/>
        </w:rPr>
        <w:t>tigación</w:t>
      </w:r>
      <w:r>
        <w:rPr>
          <w:color w:val="231F20"/>
          <w:spacing w:val="-12"/>
          <w:w w:val="105"/>
        </w:rPr>
        <w:t> </w:t>
      </w:r>
      <w:r>
        <w:rPr>
          <w:color w:val="231F20"/>
          <w:w w:val="105"/>
        </w:rPr>
        <w:t>en</w:t>
      </w:r>
      <w:r>
        <w:rPr>
          <w:color w:val="231F20"/>
          <w:spacing w:val="-12"/>
          <w:w w:val="105"/>
        </w:rPr>
        <w:t> </w:t>
      </w:r>
      <w:r>
        <w:rPr>
          <w:color w:val="231F20"/>
          <w:w w:val="105"/>
        </w:rPr>
        <w:t>física</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atmósfera,</w:t>
      </w:r>
      <w:r>
        <w:rPr>
          <w:color w:val="231F20"/>
          <w:spacing w:val="-12"/>
          <w:w w:val="105"/>
        </w:rPr>
        <w:t> </w:t>
      </w:r>
      <w:r>
        <w:rPr>
          <w:color w:val="231F20"/>
          <w:w w:val="105"/>
        </w:rPr>
        <w:t>meteorológica</w:t>
      </w:r>
      <w:r>
        <w:rPr>
          <w:color w:val="231F20"/>
          <w:spacing w:val="-12"/>
          <w:w w:val="105"/>
        </w:rPr>
        <w:t> </w:t>
      </w:r>
      <w:r>
        <w:rPr>
          <w:color w:val="231F20"/>
          <w:w w:val="105"/>
        </w:rPr>
        <w:t>y</w:t>
      </w:r>
      <w:r>
        <w:rPr>
          <w:color w:val="231F20"/>
          <w:spacing w:val="-12"/>
          <w:w w:val="105"/>
        </w:rPr>
        <w:t> </w:t>
      </w:r>
      <w:r>
        <w:rPr>
          <w:color w:val="231F20"/>
          <w:w w:val="105"/>
        </w:rPr>
        <w:t>climatológica</w:t>
      </w:r>
      <w:r>
        <w:rPr>
          <w:color w:val="231F20"/>
          <w:spacing w:val="-12"/>
          <w:w w:val="105"/>
        </w:rPr>
        <w:t> </w:t>
      </w:r>
      <w:r>
        <w:rPr>
          <w:color w:val="231F20"/>
          <w:w w:val="105"/>
        </w:rPr>
        <w:t>construidas</w:t>
      </w:r>
      <w:r>
        <w:rPr>
          <w:color w:val="231F20"/>
          <w:spacing w:val="-12"/>
          <w:w w:val="105"/>
        </w:rPr>
        <w:t> </w:t>
      </w:r>
      <w:r>
        <w:rPr>
          <w:color w:val="231F20"/>
          <w:w w:val="105"/>
        </w:rPr>
        <w:t>en</w:t>
      </w:r>
      <w:r>
        <w:rPr>
          <w:color w:val="231F20"/>
          <w:spacing w:val="-1"/>
          <w:w w:val="100"/>
        </w:rPr>
        <w:t> </w:t>
      </w:r>
      <w:r>
        <w:rPr>
          <w:color w:val="231F20"/>
          <w:w w:val="105"/>
        </w:rPr>
        <w:t>observaciones</w:t>
      </w:r>
      <w:r>
        <w:rPr>
          <w:color w:val="231F20"/>
          <w:spacing w:val="-22"/>
          <w:w w:val="105"/>
        </w:rPr>
        <w:t> </w:t>
      </w:r>
      <w:r>
        <w:rPr>
          <w:color w:val="231F20"/>
          <w:w w:val="105"/>
        </w:rPr>
        <w:t>y</w:t>
      </w:r>
      <w:r>
        <w:rPr>
          <w:color w:val="231F20"/>
          <w:spacing w:val="-22"/>
          <w:w w:val="105"/>
        </w:rPr>
        <w:t> </w:t>
      </w:r>
      <w:r>
        <w:rPr>
          <w:color w:val="231F20"/>
          <w:w w:val="105"/>
        </w:rPr>
        <w:t>datos</w:t>
      </w:r>
      <w:r>
        <w:rPr>
          <w:color w:val="231F20"/>
          <w:spacing w:val="-22"/>
          <w:w w:val="105"/>
        </w:rPr>
        <w:t> </w:t>
      </w:r>
      <w:r>
        <w:rPr>
          <w:color w:val="231F20"/>
          <w:w w:val="105"/>
        </w:rPr>
        <w:t>organizados</w:t>
      </w:r>
      <w:r>
        <w:rPr>
          <w:color w:val="231F20"/>
          <w:spacing w:val="-22"/>
          <w:w w:val="105"/>
        </w:rPr>
        <w:t> </w:t>
      </w:r>
      <w:r>
        <w:rPr>
          <w:color w:val="231F20"/>
          <w:w w:val="105"/>
        </w:rPr>
        <w:t>en</w:t>
      </w:r>
      <w:r>
        <w:rPr>
          <w:color w:val="231F20"/>
          <w:spacing w:val="-22"/>
          <w:w w:val="105"/>
        </w:rPr>
        <w:t> </w:t>
      </w:r>
      <w:r>
        <w:rPr>
          <w:color w:val="231F20"/>
          <w:w w:val="105"/>
        </w:rPr>
        <w:t>variables</w:t>
      </w:r>
      <w:r>
        <w:rPr>
          <w:color w:val="231F20"/>
          <w:spacing w:val="-22"/>
          <w:w w:val="105"/>
        </w:rPr>
        <w:t> </w:t>
      </w:r>
      <w:r>
        <w:rPr>
          <w:color w:val="231F20"/>
          <w:w w:val="105"/>
        </w:rPr>
        <w:t>empíricas</w:t>
      </w:r>
      <w:r>
        <w:rPr>
          <w:color w:val="231F20"/>
          <w:spacing w:val="-22"/>
          <w:w w:val="105"/>
        </w:rPr>
        <w:t> </w:t>
      </w:r>
      <w:r>
        <w:rPr>
          <w:color w:val="231F20"/>
          <w:w w:val="105"/>
        </w:rPr>
        <w:t>con</w:t>
      </w:r>
      <w:r>
        <w:rPr>
          <w:color w:val="231F20"/>
          <w:spacing w:val="-22"/>
          <w:w w:val="105"/>
        </w:rPr>
        <w:t> </w:t>
      </w:r>
      <w:r>
        <w:rPr>
          <w:color w:val="231F20"/>
          <w:w w:val="105"/>
        </w:rPr>
        <w:t>fines</w:t>
      </w:r>
      <w:r>
        <w:rPr>
          <w:color w:val="231F20"/>
          <w:spacing w:val="-22"/>
          <w:w w:val="105"/>
        </w:rPr>
        <w:t> </w:t>
      </w:r>
      <w:r>
        <w:rPr>
          <w:color w:val="231F20"/>
          <w:w w:val="105"/>
        </w:rPr>
        <w:t>predictivos.</w:t>
      </w:r>
      <w:r>
        <w:rPr>
          <w:color w:val="231F20"/>
          <w:spacing w:val="-1"/>
          <w:w w:val="103"/>
        </w:rPr>
        <w:t> </w:t>
      </w:r>
      <w:r>
        <w:rPr>
          <w:color w:val="231F20"/>
          <w:spacing w:val="-4"/>
          <w:w w:val="105"/>
        </w:rPr>
        <w:t>Para</w:t>
      </w:r>
      <w:r>
        <w:rPr>
          <w:color w:val="231F20"/>
          <w:spacing w:val="-8"/>
          <w:w w:val="105"/>
        </w:rPr>
        <w:t> </w:t>
      </w:r>
      <w:r>
        <w:rPr>
          <w:color w:val="231F20"/>
          <w:w w:val="105"/>
        </w:rPr>
        <w:t>este</w:t>
      </w:r>
      <w:r>
        <w:rPr>
          <w:color w:val="231F20"/>
          <w:spacing w:val="-8"/>
          <w:w w:val="105"/>
        </w:rPr>
        <w:t> </w:t>
      </w:r>
      <w:r>
        <w:rPr>
          <w:color w:val="231F20"/>
          <w:w w:val="105"/>
        </w:rPr>
        <w:t>grupo</w:t>
      </w:r>
      <w:r>
        <w:rPr>
          <w:color w:val="231F20"/>
          <w:spacing w:val="-8"/>
          <w:w w:val="105"/>
        </w:rPr>
        <w:t> </w:t>
      </w:r>
      <w:r>
        <w:rPr>
          <w:color w:val="231F20"/>
          <w:w w:val="105"/>
        </w:rPr>
        <w:t>de</w:t>
      </w:r>
      <w:r>
        <w:rPr>
          <w:color w:val="231F20"/>
          <w:spacing w:val="-8"/>
          <w:w w:val="105"/>
        </w:rPr>
        <w:t> </w:t>
      </w:r>
      <w:r>
        <w:rPr>
          <w:color w:val="231F20"/>
          <w:w w:val="105"/>
        </w:rPr>
        <w:t>científicos,</w:t>
      </w:r>
      <w:r>
        <w:rPr>
          <w:color w:val="231F20"/>
          <w:spacing w:val="-8"/>
          <w:w w:val="105"/>
        </w:rPr>
        <w:t> </w:t>
      </w:r>
      <w:r>
        <w:rPr>
          <w:color w:val="231F20"/>
          <w:w w:val="105"/>
        </w:rPr>
        <w:t>las</w:t>
      </w:r>
      <w:r>
        <w:rPr>
          <w:color w:val="231F20"/>
          <w:spacing w:val="-8"/>
          <w:w w:val="105"/>
        </w:rPr>
        <w:t> </w:t>
      </w:r>
      <w:r>
        <w:rPr>
          <w:color w:val="231F20"/>
          <w:w w:val="105"/>
        </w:rPr>
        <w:t>variables</w:t>
      </w:r>
      <w:r>
        <w:rPr>
          <w:color w:val="231F20"/>
          <w:spacing w:val="-8"/>
          <w:w w:val="105"/>
        </w:rPr>
        <w:t> </w:t>
      </w:r>
      <w:r>
        <w:rPr>
          <w:color w:val="231F20"/>
          <w:w w:val="105"/>
        </w:rPr>
        <w:t>de</w:t>
      </w:r>
      <w:r>
        <w:rPr>
          <w:color w:val="231F20"/>
          <w:spacing w:val="-8"/>
          <w:w w:val="105"/>
        </w:rPr>
        <w:t> </w:t>
      </w:r>
      <w:r>
        <w:rPr>
          <w:color w:val="231F20"/>
          <w:w w:val="105"/>
        </w:rPr>
        <w:t>sus</w:t>
      </w:r>
      <w:r>
        <w:rPr>
          <w:color w:val="231F20"/>
          <w:spacing w:val="-8"/>
          <w:w w:val="105"/>
        </w:rPr>
        <w:t> </w:t>
      </w:r>
      <w:r>
        <w:rPr>
          <w:color w:val="231F20"/>
          <w:w w:val="105"/>
        </w:rPr>
        <w:t>investigaciones</w:t>
      </w:r>
      <w:r>
        <w:rPr>
          <w:color w:val="231F20"/>
          <w:spacing w:val="-8"/>
          <w:w w:val="105"/>
        </w:rPr>
        <w:t> </w:t>
      </w:r>
      <w:r>
        <w:rPr>
          <w:color w:val="231F20"/>
          <w:w w:val="105"/>
        </w:rPr>
        <w:t>son</w:t>
      </w:r>
      <w:r>
        <w:rPr>
          <w:color w:val="231F20"/>
          <w:spacing w:val="-8"/>
          <w:w w:val="105"/>
        </w:rPr>
        <w:t> </w:t>
      </w:r>
      <w:r>
        <w:rPr>
          <w:color w:val="231F20"/>
          <w:w w:val="105"/>
        </w:rPr>
        <w:t>internas</w:t>
      </w:r>
      <w:r>
        <w:rPr>
          <w:color w:val="231F20"/>
          <w:spacing w:val="-1"/>
          <w:w w:val="103"/>
        </w:rPr>
        <w:t> </w:t>
      </w:r>
      <w:r>
        <w:rPr>
          <w:color w:val="231F20"/>
          <w:w w:val="105"/>
        </w:rPr>
        <w:t>y</w:t>
      </w:r>
      <w:r>
        <w:rPr>
          <w:color w:val="231F20"/>
          <w:spacing w:val="-17"/>
          <w:w w:val="105"/>
        </w:rPr>
        <w:t> </w:t>
      </w:r>
      <w:r>
        <w:rPr>
          <w:color w:val="231F20"/>
          <w:w w:val="105"/>
        </w:rPr>
        <w:t>sus</w:t>
      </w:r>
      <w:r>
        <w:rPr>
          <w:color w:val="231F20"/>
          <w:spacing w:val="-17"/>
          <w:w w:val="105"/>
        </w:rPr>
        <w:t> </w:t>
      </w:r>
      <w:r>
        <w:rPr>
          <w:color w:val="231F20"/>
          <w:w w:val="105"/>
        </w:rPr>
        <w:t>creencias</w:t>
      </w:r>
      <w:r>
        <w:rPr>
          <w:color w:val="231F20"/>
          <w:spacing w:val="-17"/>
          <w:w w:val="105"/>
        </w:rPr>
        <w:t> </w:t>
      </w:r>
      <w:r>
        <w:rPr>
          <w:color w:val="231F20"/>
          <w:w w:val="105"/>
        </w:rPr>
        <w:t>sobre</w:t>
      </w:r>
      <w:r>
        <w:rPr>
          <w:color w:val="231F20"/>
          <w:spacing w:val="-17"/>
          <w:w w:val="105"/>
        </w:rPr>
        <w:t> </w:t>
      </w:r>
      <w:r>
        <w:rPr>
          <w:color w:val="231F20"/>
          <w:w w:val="105"/>
        </w:rPr>
        <w:t>el</w:t>
      </w:r>
      <w:r>
        <w:rPr>
          <w:color w:val="231F20"/>
          <w:spacing w:val="-17"/>
          <w:w w:val="105"/>
        </w:rPr>
        <w:t> </w:t>
      </w:r>
      <w:r>
        <w:rPr>
          <w:color w:val="231F20"/>
          <w:w w:val="105"/>
        </w:rPr>
        <w:t>argumento</w:t>
      </w:r>
      <w:r>
        <w:rPr>
          <w:color w:val="231F20"/>
          <w:spacing w:val="-17"/>
          <w:w w:val="105"/>
        </w:rPr>
        <w:t> </w:t>
      </w:r>
      <w:r>
        <w:rPr>
          <w:color w:val="231F20"/>
          <w:w w:val="105"/>
        </w:rPr>
        <w:t>antrópico</w:t>
      </w:r>
      <w:r>
        <w:rPr>
          <w:color w:val="231F20"/>
          <w:spacing w:val="-17"/>
          <w:w w:val="105"/>
        </w:rPr>
        <w:t> </w:t>
      </w:r>
      <w:r>
        <w:rPr>
          <w:color w:val="231F20"/>
          <w:w w:val="105"/>
        </w:rPr>
        <w:t>queda</w:t>
      </w:r>
      <w:r>
        <w:rPr>
          <w:color w:val="231F20"/>
          <w:spacing w:val="-17"/>
          <w:w w:val="105"/>
        </w:rPr>
        <w:t> </w:t>
      </w:r>
      <w:r>
        <w:rPr>
          <w:color w:val="231F20"/>
          <w:w w:val="105"/>
        </w:rPr>
        <w:t>fuera</w:t>
      </w:r>
      <w:r>
        <w:rPr>
          <w:color w:val="231F20"/>
          <w:spacing w:val="-17"/>
          <w:w w:val="105"/>
        </w:rPr>
        <w:t> </w:t>
      </w:r>
      <w:r>
        <w:rPr>
          <w:color w:val="231F20"/>
          <w:w w:val="105"/>
        </w:rPr>
        <w:t>de</w:t>
      </w:r>
      <w:r>
        <w:rPr>
          <w:color w:val="231F20"/>
          <w:spacing w:val="-17"/>
          <w:w w:val="105"/>
        </w:rPr>
        <w:t> </w:t>
      </w:r>
      <w:r>
        <w:rPr>
          <w:color w:val="231F20"/>
          <w:w w:val="105"/>
        </w:rPr>
        <w:t>sus</w:t>
      </w:r>
      <w:r>
        <w:rPr>
          <w:color w:val="231F20"/>
          <w:spacing w:val="-17"/>
          <w:w w:val="105"/>
        </w:rPr>
        <w:t> </w:t>
      </w:r>
      <w:r>
        <w:rPr>
          <w:color w:val="231F20"/>
          <w:w w:val="105"/>
        </w:rPr>
        <w:t>metodologías.</w:t>
      </w:r>
      <w:r>
        <w:rPr>
          <w:color w:val="231F20"/>
          <w:spacing w:val="-1"/>
          <w:w w:val="102"/>
        </w:rPr>
        <w:t> </w:t>
      </w:r>
      <w:r>
        <w:rPr>
          <w:color w:val="231F20"/>
          <w:w w:val="105"/>
        </w:rPr>
        <w:t>Otros más son generalmente astrofísicos para quienes los</w:t>
      </w:r>
      <w:r>
        <w:rPr>
          <w:color w:val="231F20"/>
          <w:spacing w:val="4"/>
          <w:w w:val="105"/>
        </w:rPr>
        <w:t> </w:t>
      </w:r>
      <w:r>
        <w:rPr>
          <w:color w:val="231F20"/>
          <w:w w:val="105"/>
        </w:rPr>
        <w:t>fenómenos cós-</w:t>
      </w:r>
      <w:r>
        <w:rPr>
          <w:color w:val="231F20"/>
          <w:w w:val="101"/>
        </w:rPr>
        <w:t> </w:t>
      </w:r>
      <w:r>
        <w:rPr>
          <w:color w:val="231F20"/>
          <w:w w:val="105"/>
        </w:rPr>
        <w:t>micos</w:t>
      </w:r>
      <w:r>
        <w:rPr>
          <w:color w:val="231F20"/>
          <w:spacing w:val="27"/>
          <w:w w:val="105"/>
        </w:rPr>
        <w:t> </w:t>
      </w:r>
      <w:r>
        <w:rPr>
          <w:color w:val="231F20"/>
          <w:w w:val="105"/>
        </w:rPr>
        <w:t>influyen</w:t>
      </w:r>
      <w:r>
        <w:rPr>
          <w:color w:val="231F20"/>
          <w:spacing w:val="27"/>
          <w:w w:val="105"/>
        </w:rPr>
        <w:t> </w:t>
      </w:r>
      <w:r>
        <w:rPr>
          <w:color w:val="231F20"/>
          <w:w w:val="105"/>
        </w:rPr>
        <w:t>en</w:t>
      </w:r>
      <w:r>
        <w:rPr>
          <w:color w:val="231F20"/>
          <w:spacing w:val="27"/>
          <w:w w:val="105"/>
        </w:rPr>
        <w:t> </w:t>
      </w:r>
      <w:r>
        <w:rPr>
          <w:color w:val="231F20"/>
          <w:w w:val="105"/>
        </w:rPr>
        <w:t>el</w:t>
      </w:r>
      <w:r>
        <w:rPr>
          <w:color w:val="231F20"/>
          <w:spacing w:val="27"/>
          <w:w w:val="105"/>
        </w:rPr>
        <w:t> </w:t>
      </w:r>
      <w:r>
        <w:rPr>
          <w:color w:val="231F20"/>
          <w:w w:val="105"/>
        </w:rPr>
        <w:t>clima</w:t>
      </w:r>
      <w:r>
        <w:rPr>
          <w:color w:val="231F20"/>
          <w:spacing w:val="27"/>
          <w:w w:val="105"/>
        </w:rPr>
        <w:t> </w:t>
      </w:r>
      <w:r>
        <w:rPr>
          <w:color w:val="231F20"/>
          <w:w w:val="105"/>
        </w:rPr>
        <w:t>de</w:t>
      </w:r>
      <w:r>
        <w:rPr>
          <w:color w:val="231F20"/>
          <w:spacing w:val="27"/>
          <w:w w:val="105"/>
        </w:rPr>
        <w:t> </w:t>
      </w:r>
      <w:r>
        <w:rPr>
          <w:color w:val="231F20"/>
          <w:w w:val="105"/>
        </w:rPr>
        <w:t>manera</w:t>
      </w:r>
      <w:r>
        <w:rPr>
          <w:color w:val="231F20"/>
          <w:spacing w:val="27"/>
          <w:w w:val="105"/>
        </w:rPr>
        <w:t> </w:t>
      </w:r>
      <w:r>
        <w:rPr>
          <w:color w:val="231F20"/>
          <w:w w:val="105"/>
        </w:rPr>
        <w:t>ineludible</w:t>
      </w:r>
      <w:r>
        <w:rPr>
          <w:color w:val="231F20"/>
          <w:spacing w:val="27"/>
          <w:w w:val="105"/>
        </w:rPr>
        <w:t> </w:t>
      </w:r>
      <w:r>
        <w:rPr>
          <w:color w:val="231F20"/>
          <w:w w:val="105"/>
        </w:rPr>
        <w:t>y</w:t>
      </w:r>
      <w:r>
        <w:rPr>
          <w:color w:val="231F20"/>
          <w:spacing w:val="27"/>
          <w:w w:val="105"/>
        </w:rPr>
        <w:t> </w:t>
      </w:r>
      <w:r>
        <w:rPr>
          <w:color w:val="231F20"/>
          <w:w w:val="105"/>
        </w:rPr>
        <w:t>cíclica</w:t>
      </w:r>
      <w:r>
        <w:rPr>
          <w:color w:val="231F20"/>
          <w:spacing w:val="27"/>
          <w:w w:val="105"/>
        </w:rPr>
        <w:t> </w:t>
      </w:r>
      <w:r>
        <w:rPr>
          <w:color w:val="231F20"/>
          <w:w w:val="105"/>
        </w:rPr>
        <w:t>(Mendoza,</w:t>
      </w:r>
      <w:r>
        <w:rPr>
          <w:color w:val="231F20"/>
          <w:spacing w:val="27"/>
          <w:w w:val="105"/>
        </w:rPr>
        <w:t> </w:t>
      </w:r>
      <w:r>
        <w:rPr>
          <w:color w:val="231F20"/>
          <w:w w:val="105"/>
        </w:rPr>
        <w:t>2005).</w:t>
      </w:r>
      <w:r>
        <w:rPr>
          <w:color w:val="231F20"/>
          <w:w w:val="110"/>
        </w:rPr>
        <w:t> </w:t>
      </w:r>
      <w:r>
        <w:rPr>
          <w:color w:val="231F20"/>
          <w:spacing w:val="-3"/>
          <w:w w:val="105"/>
        </w:rPr>
        <w:t>Para </w:t>
      </w:r>
      <w:r>
        <w:rPr>
          <w:color w:val="231F20"/>
          <w:w w:val="105"/>
        </w:rPr>
        <w:t>algunos de ellos, la existencia del argumento antrópico sobre</w:t>
      </w:r>
      <w:r>
        <w:rPr>
          <w:color w:val="231F20"/>
          <w:spacing w:val="10"/>
          <w:w w:val="105"/>
        </w:rPr>
        <w:t> </w:t>
      </w:r>
      <w:r>
        <w:rPr>
          <w:color w:val="231F20"/>
          <w:w w:val="105"/>
        </w:rPr>
        <w:t>el</w:t>
      </w:r>
      <w:r>
        <w:rPr>
          <w:color w:val="231F20"/>
          <w:spacing w:val="14"/>
          <w:w w:val="105"/>
        </w:rPr>
        <w:t> </w:t>
      </w:r>
      <w:r>
        <w:rPr>
          <w:color w:val="231F20"/>
          <w:w w:val="105"/>
        </w:rPr>
        <w:t>cambio</w:t>
      </w:r>
      <w:r>
        <w:rPr>
          <w:color w:val="231F20"/>
          <w:w w:val="101"/>
        </w:rPr>
        <w:t> </w:t>
      </w:r>
      <w:r>
        <w:rPr>
          <w:color w:val="231F20"/>
          <w:w w:val="105"/>
        </w:rPr>
        <w:t>climático</w:t>
      </w:r>
      <w:r>
        <w:rPr>
          <w:color w:val="231F20"/>
          <w:spacing w:val="-5"/>
          <w:w w:val="105"/>
        </w:rPr>
        <w:t> </w:t>
      </w:r>
      <w:r>
        <w:rPr>
          <w:color w:val="231F20"/>
          <w:w w:val="105"/>
        </w:rPr>
        <w:t>es</w:t>
      </w:r>
      <w:r>
        <w:rPr>
          <w:color w:val="231F20"/>
          <w:spacing w:val="-5"/>
          <w:w w:val="105"/>
        </w:rPr>
        <w:t> </w:t>
      </w:r>
      <w:r>
        <w:rPr>
          <w:color w:val="231F20"/>
          <w:w w:val="105"/>
        </w:rPr>
        <w:t>una</w:t>
      </w:r>
      <w:r>
        <w:rPr>
          <w:color w:val="231F20"/>
          <w:spacing w:val="-5"/>
          <w:w w:val="105"/>
        </w:rPr>
        <w:t> </w:t>
      </w:r>
      <w:r>
        <w:rPr>
          <w:color w:val="231F20"/>
          <w:w w:val="105"/>
        </w:rPr>
        <w:t>variable</w:t>
      </w:r>
      <w:r>
        <w:rPr>
          <w:color w:val="231F20"/>
          <w:spacing w:val="-5"/>
          <w:w w:val="105"/>
        </w:rPr>
        <w:t> </w:t>
      </w:r>
      <w:r>
        <w:rPr>
          <w:color w:val="231F20"/>
          <w:w w:val="105"/>
        </w:rPr>
        <w:t>más,</w:t>
      </w:r>
      <w:r>
        <w:rPr>
          <w:color w:val="231F20"/>
          <w:spacing w:val="-5"/>
          <w:w w:val="105"/>
        </w:rPr>
        <w:t> </w:t>
      </w:r>
      <w:r>
        <w:rPr>
          <w:color w:val="231F20"/>
          <w:w w:val="105"/>
        </w:rPr>
        <w:t>a</w:t>
      </w:r>
      <w:r>
        <w:rPr>
          <w:color w:val="231F20"/>
          <w:spacing w:val="-5"/>
          <w:w w:val="105"/>
        </w:rPr>
        <w:t> </w:t>
      </w:r>
      <w:r>
        <w:rPr>
          <w:color w:val="231F20"/>
          <w:w w:val="105"/>
        </w:rPr>
        <w:t>condición</w:t>
      </w:r>
      <w:r>
        <w:rPr>
          <w:color w:val="231F20"/>
          <w:spacing w:val="-5"/>
          <w:w w:val="105"/>
        </w:rPr>
        <w:t> </w:t>
      </w:r>
      <w:r>
        <w:rPr>
          <w:color w:val="231F20"/>
          <w:w w:val="105"/>
        </w:rPr>
        <w:t>de</w:t>
      </w:r>
      <w:r>
        <w:rPr>
          <w:color w:val="231F20"/>
          <w:spacing w:val="-5"/>
          <w:w w:val="105"/>
        </w:rPr>
        <w:t> </w:t>
      </w:r>
      <w:r>
        <w:rPr>
          <w:color w:val="231F20"/>
          <w:w w:val="105"/>
        </w:rPr>
        <w:t>poderlo</w:t>
      </w:r>
      <w:r>
        <w:rPr>
          <w:color w:val="231F20"/>
          <w:spacing w:val="-5"/>
          <w:w w:val="105"/>
        </w:rPr>
        <w:t> </w:t>
      </w:r>
      <w:r>
        <w:rPr>
          <w:color w:val="231F20"/>
          <w:w w:val="105"/>
        </w:rPr>
        <w:t>incorporar</w:t>
      </w:r>
      <w:r>
        <w:rPr>
          <w:color w:val="231F20"/>
          <w:spacing w:val="-5"/>
          <w:w w:val="105"/>
        </w:rPr>
        <w:t> </w:t>
      </w:r>
      <w:r>
        <w:rPr>
          <w:color w:val="231F20"/>
          <w:w w:val="105"/>
        </w:rPr>
        <w:t>en</w:t>
      </w:r>
      <w:r>
        <w:rPr>
          <w:color w:val="231F20"/>
          <w:spacing w:val="-5"/>
          <w:w w:val="105"/>
        </w:rPr>
        <w:t> </w:t>
      </w:r>
      <w:r>
        <w:rPr>
          <w:color w:val="231F20"/>
          <w:w w:val="105"/>
        </w:rPr>
        <w:t>sus</w:t>
      </w:r>
      <w:r>
        <w:rPr>
          <w:color w:val="231F20"/>
          <w:spacing w:val="-5"/>
          <w:w w:val="105"/>
        </w:rPr>
        <w:t> </w:t>
      </w:r>
      <w:r>
        <w:rPr>
          <w:color w:val="231F20"/>
          <w:w w:val="105"/>
        </w:rPr>
        <w:t>mode-</w:t>
      </w:r>
      <w:r>
        <w:rPr>
          <w:color w:val="231F20"/>
          <w:w w:val="101"/>
        </w:rPr>
        <w:t> </w:t>
      </w:r>
      <w:r>
        <w:rPr>
          <w:color w:val="231F20"/>
          <w:w w:val="105"/>
        </w:rPr>
        <w:t>los de manera cuantificable. </w:t>
      </w:r>
      <w:r>
        <w:rPr>
          <w:color w:val="231F20"/>
          <w:spacing w:val="-4"/>
          <w:w w:val="105"/>
        </w:rPr>
        <w:t>Por </w:t>
      </w:r>
      <w:r>
        <w:rPr>
          <w:color w:val="231F20"/>
          <w:w w:val="105"/>
        </w:rPr>
        <w:t>ejemplo, la estimación del</w:t>
      </w:r>
      <w:r>
        <w:rPr>
          <w:color w:val="231F20"/>
          <w:spacing w:val="23"/>
          <w:w w:val="105"/>
        </w:rPr>
        <w:t> </w:t>
      </w:r>
      <w:r>
        <w:rPr>
          <w:color w:val="231F20"/>
          <w:w w:val="105"/>
        </w:rPr>
        <w:t>forzamiento</w:t>
      </w:r>
      <w:r>
        <w:rPr>
          <w:color w:val="231F20"/>
          <w:spacing w:val="2"/>
          <w:w w:val="105"/>
        </w:rPr>
        <w:t> </w:t>
      </w:r>
      <w:r>
        <w:rPr>
          <w:color w:val="231F20"/>
          <w:w w:val="105"/>
        </w:rPr>
        <w:t>radia-</w:t>
      </w:r>
      <w:r>
        <w:rPr>
          <w:color w:val="231F20"/>
          <w:w w:val="101"/>
        </w:rPr>
        <w:t> </w:t>
      </w:r>
      <w:r>
        <w:rPr>
          <w:color w:val="231F20"/>
          <w:w w:val="105"/>
        </w:rPr>
        <w:t>tivo estimado por efecto del CO</w:t>
      </w:r>
      <w:r>
        <w:rPr>
          <w:color w:val="231F20"/>
          <w:w w:val="105"/>
          <w:position w:val="-1"/>
          <w:sz w:val="11"/>
        </w:rPr>
        <w:t>2 </w:t>
      </w:r>
      <w:r>
        <w:rPr>
          <w:color w:val="231F20"/>
          <w:w w:val="105"/>
        </w:rPr>
        <w:t>y considerado, a su vez, producto de</w:t>
      </w:r>
      <w:r>
        <w:rPr>
          <w:color w:val="231F20"/>
          <w:spacing w:val="-31"/>
          <w:w w:val="105"/>
        </w:rPr>
        <w:t> </w:t>
      </w:r>
      <w:r>
        <w:rPr>
          <w:color w:val="231F20"/>
          <w:w w:val="105"/>
        </w:rPr>
        <w:t>la</w:t>
      </w:r>
      <w:r>
        <w:rPr>
          <w:color w:val="231F20"/>
          <w:spacing w:val="-2"/>
          <w:w w:val="105"/>
        </w:rPr>
        <w:t> </w:t>
      </w:r>
      <w:r>
        <w:rPr>
          <w:color w:val="231F20"/>
          <w:w w:val="105"/>
        </w:rPr>
        <w:t>libera-</w:t>
      </w:r>
      <w:r>
        <w:rPr>
          <w:color w:val="231F20"/>
          <w:w w:val="101"/>
        </w:rPr>
        <w:t> </w:t>
      </w:r>
      <w:r>
        <w:rPr>
          <w:color w:val="231F20"/>
          <w:w w:val="105"/>
        </w:rPr>
        <w:t>ción</w:t>
      </w:r>
      <w:r>
        <w:rPr>
          <w:color w:val="231F20"/>
          <w:spacing w:val="-5"/>
          <w:w w:val="105"/>
        </w:rPr>
        <w:t> </w:t>
      </w:r>
      <w:r>
        <w:rPr>
          <w:color w:val="231F20"/>
          <w:w w:val="105"/>
        </w:rPr>
        <w:t>de</w:t>
      </w:r>
      <w:r>
        <w:rPr>
          <w:color w:val="231F20"/>
          <w:spacing w:val="-5"/>
          <w:w w:val="105"/>
        </w:rPr>
        <w:t> </w:t>
      </w:r>
      <w:r>
        <w:rPr>
          <w:color w:val="231F20"/>
          <w:w w:val="105"/>
        </w:rPr>
        <w:t>este</w:t>
      </w:r>
      <w:r>
        <w:rPr>
          <w:color w:val="231F20"/>
          <w:spacing w:val="-5"/>
          <w:w w:val="105"/>
        </w:rPr>
        <w:t> </w:t>
      </w:r>
      <w:r>
        <w:rPr>
          <w:color w:val="231F20"/>
          <w:w w:val="105"/>
        </w:rPr>
        <w:t>gas</w:t>
      </w:r>
      <w:r>
        <w:rPr>
          <w:color w:val="231F20"/>
          <w:spacing w:val="-5"/>
          <w:w w:val="105"/>
        </w:rPr>
        <w:t> </w:t>
      </w:r>
      <w:r>
        <w:rPr>
          <w:color w:val="231F20"/>
          <w:w w:val="105"/>
        </w:rPr>
        <w:t>por</w:t>
      </w:r>
      <w:r>
        <w:rPr>
          <w:color w:val="231F20"/>
          <w:spacing w:val="-5"/>
          <w:w w:val="105"/>
        </w:rPr>
        <w:t> </w:t>
      </w:r>
      <w:r>
        <w:rPr>
          <w:color w:val="231F20"/>
          <w:w w:val="105"/>
        </w:rPr>
        <w:t>las</w:t>
      </w:r>
      <w:r>
        <w:rPr>
          <w:color w:val="231F20"/>
          <w:spacing w:val="-5"/>
          <w:w w:val="105"/>
        </w:rPr>
        <w:t> </w:t>
      </w:r>
      <w:r>
        <w:rPr>
          <w:color w:val="231F20"/>
          <w:w w:val="105"/>
        </w:rPr>
        <w:t>actividades</w:t>
      </w:r>
      <w:r>
        <w:rPr>
          <w:color w:val="231F20"/>
          <w:spacing w:val="-5"/>
          <w:w w:val="105"/>
        </w:rPr>
        <w:t> </w:t>
      </w:r>
      <w:r>
        <w:rPr>
          <w:color w:val="231F20"/>
          <w:w w:val="105"/>
        </w:rPr>
        <w:t>humanas</w:t>
      </w:r>
      <w:r>
        <w:rPr>
          <w:color w:val="231F20"/>
          <w:spacing w:val="-5"/>
          <w:w w:val="105"/>
        </w:rPr>
        <w:t> </w:t>
      </w:r>
      <w:r>
        <w:rPr>
          <w:color w:val="231F20"/>
          <w:w w:val="105"/>
        </w:rPr>
        <w:t>con</w:t>
      </w:r>
      <w:r>
        <w:rPr>
          <w:color w:val="231F20"/>
          <w:spacing w:val="-5"/>
          <w:w w:val="105"/>
        </w:rPr>
        <w:t> </w:t>
      </w:r>
      <w:r>
        <w:rPr>
          <w:color w:val="231F20"/>
          <w:w w:val="105"/>
        </w:rPr>
        <w:t>un</w:t>
      </w:r>
      <w:r>
        <w:rPr>
          <w:color w:val="231F20"/>
          <w:spacing w:val="-5"/>
          <w:w w:val="105"/>
        </w:rPr>
        <w:t> </w:t>
      </w:r>
      <w:r>
        <w:rPr>
          <w:color w:val="231F20"/>
          <w:w w:val="105"/>
        </w:rPr>
        <w:t>valor</w:t>
      </w:r>
      <w:r>
        <w:rPr>
          <w:color w:val="231F20"/>
          <w:spacing w:val="-5"/>
          <w:w w:val="105"/>
        </w:rPr>
        <w:t> </w:t>
      </w:r>
      <w:r>
        <w:rPr>
          <w:color w:val="231F20"/>
          <w:w w:val="105"/>
        </w:rPr>
        <w:t>de</w:t>
      </w:r>
      <w:r>
        <w:rPr>
          <w:color w:val="231F20"/>
          <w:spacing w:val="-5"/>
          <w:w w:val="105"/>
        </w:rPr>
        <w:t> </w:t>
      </w:r>
      <w:r>
        <w:rPr>
          <w:color w:val="231F20"/>
          <w:w w:val="105"/>
        </w:rPr>
        <w:t>1.6W/m</w:t>
      </w:r>
      <w:r>
        <w:rPr>
          <w:color w:val="231F20"/>
          <w:w w:val="105"/>
          <w:position w:val="7"/>
          <w:sz w:val="11"/>
        </w:rPr>
        <w:t>2</w:t>
      </w:r>
      <w:r>
        <w:rPr>
          <w:color w:val="231F20"/>
          <w:w w:val="105"/>
        </w:rPr>
        <w:t>,</w:t>
      </w:r>
      <w:r>
        <w:rPr>
          <w:color w:val="231F20"/>
          <w:w w:val="105"/>
          <w:position w:val="7"/>
          <w:sz w:val="11"/>
        </w:rPr>
        <w:t>60</w:t>
      </w:r>
      <w:r>
        <w:rPr>
          <w:color w:val="231F20"/>
          <w:spacing w:val="16"/>
          <w:w w:val="105"/>
          <w:position w:val="7"/>
          <w:sz w:val="11"/>
        </w:rPr>
        <w:t> </w:t>
      </w:r>
      <w:r>
        <w:rPr>
          <w:color w:val="231F20"/>
          <w:w w:val="105"/>
        </w:rPr>
        <w:t>según</w:t>
      </w:r>
      <w:r>
        <w:rPr>
          <w:color w:val="231F20"/>
          <w:w w:val="101"/>
        </w:rPr>
        <w:t> </w:t>
      </w:r>
      <w:r>
        <w:rPr>
          <w:color w:val="231F20"/>
          <w:w w:val="105"/>
        </w:rPr>
        <w:t>Hofmann y sus colaboradores (Hofmann </w:t>
      </w:r>
      <w:r>
        <w:rPr>
          <w:i/>
          <w:color w:val="231F20"/>
          <w:w w:val="105"/>
        </w:rPr>
        <w:t>et al</w:t>
      </w:r>
      <w:r>
        <w:rPr>
          <w:color w:val="231F20"/>
          <w:w w:val="105"/>
        </w:rPr>
        <w:t>., 2006) (capítulo IV y</w:t>
      </w:r>
      <w:r>
        <w:rPr>
          <w:color w:val="231F20"/>
          <w:spacing w:val="-7"/>
          <w:w w:val="105"/>
        </w:rPr>
        <w:t> </w:t>
      </w:r>
      <w:r>
        <w:rPr>
          <w:color w:val="231F20"/>
          <w:w w:val="105"/>
        </w:rPr>
        <w:t>figura</w:t>
      </w:r>
      <w:r>
        <w:rPr>
          <w:color w:val="231F20"/>
          <w:spacing w:val="-1"/>
          <w:w w:val="105"/>
        </w:rPr>
        <w:t> </w:t>
      </w:r>
      <w:r>
        <w:rPr>
          <w:color w:val="231F20"/>
          <w:w w:val="105"/>
        </w:rPr>
        <w:t>14);</w:t>
      </w:r>
      <w:r>
        <w:rPr>
          <w:color w:val="231F20"/>
          <w:w w:val="106"/>
        </w:rPr>
        <w:t> </w:t>
      </w:r>
      <w:r>
        <w:rPr>
          <w:color w:val="231F20"/>
          <w:w w:val="105"/>
        </w:rPr>
        <w:t>para</w:t>
      </w:r>
      <w:r>
        <w:rPr>
          <w:color w:val="231F20"/>
          <w:spacing w:val="-11"/>
          <w:w w:val="105"/>
        </w:rPr>
        <w:t> </w:t>
      </w:r>
      <w:r>
        <w:rPr>
          <w:color w:val="231F20"/>
          <w:w w:val="105"/>
        </w:rPr>
        <w:t>otros</w:t>
      </w:r>
      <w:r>
        <w:rPr>
          <w:color w:val="231F20"/>
          <w:spacing w:val="-11"/>
          <w:w w:val="105"/>
        </w:rPr>
        <w:t> </w:t>
      </w:r>
      <w:r>
        <w:rPr>
          <w:color w:val="231F20"/>
          <w:w w:val="105"/>
        </w:rPr>
        <w:t>resulta</w:t>
      </w:r>
      <w:r>
        <w:rPr>
          <w:color w:val="231F20"/>
          <w:spacing w:val="-11"/>
          <w:w w:val="105"/>
        </w:rPr>
        <w:t> </w:t>
      </w:r>
      <w:r>
        <w:rPr>
          <w:color w:val="231F20"/>
          <w:w w:val="105"/>
        </w:rPr>
        <w:t>inverosímil</w:t>
      </w:r>
      <w:r>
        <w:rPr>
          <w:color w:val="231F20"/>
          <w:spacing w:val="-11"/>
          <w:w w:val="105"/>
        </w:rPr>
        <w:t> </w:t>
      </w:r>
      <w:r>
        <w:rPr>
          <w:color w:val="231F20"/>
          <w:w w:val="105"/>
        </w:rPr>
        <w:t>aceptar</w:t>
      </w:r>
      <w:r>
        <w:rPr>
          <w:color w:val="231F20"/>
          <w:spacing w:val="-11"/>
          <w:w w:val="105"/>
        </w:rPr>
        <w:t> </w:t>
      </w:r>
      <w:r>
        <w:rPr>
          <w:color w:val="231F20"/>
          <w:w w:val="105"/>
        </w:rPr>
        <w:t>el</w:t>
      </w:r>
      <w:r>
        <w:rPr>
          <w:color w:val="231F20"/>
          <w:spacing w:val="-11"/>
          <w:w w:val="105"/>
        </w:rPr>
        <w:t> </w:t>
      </w:r>
      <w:r>
        <w:rPr>
          <w:color w:val="231F20"/>
          <w:w w:val="105"/>
        </w:rPr>
        <w:t>argumento</w:t>
      </w:r>
      <w:r>
        <w:rPr>
          <w:color w:val="231F20"/>
          <w:spacing w:val="-11"/>
          <w:w w:val="105"/>
        </w:rPr>
        <w:t> </w:t>
      </w:r>
      <w:r>
        <w:rPr>
          <w:color w:val="231F20"/>
          <w:w w:val="105"/>
        </w:rPr>
        <w:t>antrópico</w:t>
      </w:r>
      <w:r>
        <w:rPr>
          <w:color w:val="231F20"/>
          <w:spacing w:val="-11"/>
          <w:w w:val="105"/>
        </w:rPr>
        <w:t> </w:t>
      </w:r>
      <w:r>
        <w:rPr>
          <w:color w:val="231F20"/>
          <w:w w:val="105"/>
        </w:rPr>
        <w:t>frente</w:t>
      </w:r>
      <w:r>
        <w:rPr>
          <w:color w:val="231F20"/>
          <w:spacing w:val="-11"/>
          <w:w w:val="105"/>
        </w:rPr>
        <w:t> </w:t>
      </w:r>
      <w:r>
        <w:rPr>
          <w:color w:val="231F20"/>
          <w:w w:val="105"/>
        </w:rPr>
        <w:t>al</w:t>
      </w:r>
      <w:r>
        <w:rPr>
          <w:color w:val="231F20"/>
          <w:spacing w:val="-11"/>
          <w:w w:val="105"/>
        </w:rPr>
        <w:t> </w:t>
      </w:r>
      <w:r>
        <w:rPr>
          <w:color w:val="231F20"/>
          <w:w w:val="105"/>
        </w:rPr>
        <w:t>conjun-</w:t>
      </w:r>
      <w:r>
        <w:rPr>
          <w:color w:val="231F20"/>
          <w:w w:val="101"/>
        </w:rPr>
        <w:t> </w:t>
      </w:r>
      <w:r>
        <w:rPr>
          <w:color w:val="231F20"/>
          <w:spacing w:val="2"/>
          <w:w w:val="105"/>
        </w:rPr>
        <w:t>to de </w:t>
      </w:r>
      <w:r>
        <w:rPr>
          <w:color w:val="231F20"/>
          <w:spacing w:val="4"/>
          <w:w w:val="105"/>
        </w:rPr>
        <w:t>poderosas causas físicas extraterrestres (Svensmark, 1998;</w:t>
      </w:r>
      <w:r>
        <w:rPr>
          <w:color w:val="231F20"/>
          <w:spacing w:val="49"/>
          <w:w w:val="105"/>
        </w:rPr>
        <w:t> </w:t>
      </w:r>
      <w:r>
        <w:rPr>
          <w:color w:val="231F20"/>
          <w:spacing w:val="4"/>
          <w:w w:val="105"/>
        </w:rPr>
        <w:t>Nigel</w:t>
      </w:r>
      <w:r>
        <w:rPr>
          <w:color w:val="231F20"/>
          <w:spacing w:val="27"/>
          <w:w w:val="105"/>
        </w:rPr>
        <w:t> </w:t>
      </w:r>
      <w:r>
        <w:rPr>
          <w:color w:val="231F20"/>
          <w:w w:val="105"/>
        </w:rPr>
        <w:t>y</w:t>
      </w:r>
      <w:r>
        <w:rPr>
          <w:color w:val="231F20"/>
          <w:w w:val="99"/>
        </w:rPr>
        <w:t> </w:t>
      </w:r>
      <w:r>
        <w:rPr>
          <w:color w:val="231F20"/>
          <w:w w:val="105"/>
        </w:rPr>
        <w:t>Svensmark,</w:t>
      </w:r>
      <w:r>
        <w:rPr>
          <w:color w:val="231F20"/>
          <w:spacing w:val="30"/>
          <w:w w:val="105"/>
        </w:rPr>
        <w:t> </w:t>
      </w:r>
      <w:r>
        <w:rPr>
          <w:color w:val="231F20"/>
          <w:w w:val="105"/>
        </w:rPr>
        <w:t>2000;</w:t>
      </w:r>
      <w:r>
        <w:rPr>
          <w:color w:val="231F20"/>
          <w:spacing w:val="30"/>
          <w:w w:val="105"/>
        </w:rPr>
        <w:t> </w:t>
      </w:r>
      <w:r>
        <w:rPr>
          <w:color w:val="231F20"/>
          <w:spacing w:val="-3"/>
          <w:w w:val="105"/>
        </w:rPr>
        <w:t>Velasco</w:t>
      </w:r>
      <w:r>
        <w:rPr>
          <w:color w:val="231F20"/>
          <w:spacing w:val="30"/>
          <w:w w:val="105"/>
        </w:rPr>
        <w:t> </w:t>
      </w:r>
      <w:r>
        <w:rPr>
          <w:i/>
          <w:color w:val="231F20"/>
          <w:w w:val="105"/>
        </w:rPr>
        <w:t>et</w:t>
      </w:r>
      <w:r>
        <w:rPr>
          <w:i/>
          <w:color w:val="231F20"/>
          <w:spacing w:val="30"/>
          <w:w w:val="105"/>
        </w:rPr>
        <w:t> </w:t>
      </w:r>
      <w:r>
        <w:rPr>
          <w:i/>
          <w:color w:val="231F20"/>
          <w:w w:val="105"/>
        </w:rPr>
        <w:t>al.</w:t>
      </w:r>
      <w:r>
        <w:rPr>
          <w:color w:val="231F20"/>
          <w:w w:val="105"/>
        </w:rPr>
        <w:t>,</w:t>
      </w:r>
      <w:r>
        <w:rPr>
          <w:color w:val="231F20"/>
          <w:spacing w:val="30"/>
          <w:w w:val="105"/>
        </w:rPr>
        <w:t> </w:t>
      </w:r>
      <w:r>
        <w:rPr>
          <w:color w:val="231F20"/>
          <w:w w:val="105"/>
        </w:rPr>
        <w:t>2011)</w:t>
      </w:r>
      <w:r>
        <w:rPr>
          <w:color w:val="231F20"/>
          <w:spacing w:val="30"/>
          <w:w w:val="105"/>
        </w:rPr>
        <w:t> </w:t>
      </w:r>
      <w:r>
        <w:rPr>
          <w:color w:val="231F20"/>
          <w:spacing w:val="-14"/>
          <w:w w:val="105"/>
        </w:rPr>
        <w:t>y,</w:t>
      </w:r>
      <w:r>
        <w:rPr>
          <w:color w:val="231F20"/>
          <w:spacing w:val="-2"/>
          <w:w w:val="105"/>
        </w:rPr>
        <w:t> </w:t>
      </w:r>
      <w:r>
        <w:rPr>
          <w:color w:val="231F20"/>
          <w:w w:val="105"/>
        </w:rPr>
        <w:t>finalmente,</w:t>
      </w:r>
      <w:r>
        <w:rPr>
          <w:color w:val="231F20"/>
          <w:spacing w:val="30"/>
          <w:w w:val="105"/>
        </w:rPr>
        <w:t> </w:t>
      </w:r>
      <w:r>
        <w:rPr>
          <w:color w:val="231F20"/>
          <w:w w:val="105"/>
        </w:rPr>
        <w:t>para</w:t>
      </w:r>
      <w:r>
        <w:rPr>
          <w:color w:val="231F20"/>
          <w:spacing w:val="30"/>
          <w:w w:val="105"/>
        </w:rPr>
        <w:t> </w:t>
      </w:r>
      <w:r>
        <w:rPr>
          <w:color w:val="231F20"/>
          <w:w w:val="105"/>
        </w:rPr>
        <w:t>otros</w:t>
      </w:r>
      <w:r>
        <w:rPr>
          <w:color w:val="231F20"/>
          <w:spacing w:val="30"/>
          <w:w w:val="105"/>
        </w:rPr>
        <w:t> </w:t>
      </w:r>
      <w:r>
        <w:rPr>
          <w:color w:val="231F20"/>
          <w:w w:val="105"/>
        </w:rPr>
        <w:t>sólo</w:t>
      </w:r>
      <w:r>
        <w:rPr>
          <w:color w:val="231F20"/>
          <w:spacing w:val="30"/>
          <w:w w:val="105"/>
        </w:rPr>
        <w:t> </w:t>
      </w:r>
      <w:r>
        <w:rPr>
          <w:color w:val="231F20"/>
          <w:w w:val="105"/>
        </w:rPr>
        <w:t>es</w:t>
      </w:r>
      <w:r>
        <w:rPr>
          <w:color w:val="231F20"/>
          <w:spacing w:val="30"/>
          <w:w w:val="105"/>
        </w:rPr>
        <w:t> </w:t>
      </w:r>
      <w:r>
        <w:rPr>
          <w:color w:val="231F20"/>
          <w:w w:val="105"/>
        </w:rPr>
        <w:t>un</w:t>
      </w:r>
      <w:r>
        <w:rPr>
          <w:color w:val="231F20"/>
          <w:w w:val="107"/>
        </w:rPr>
        <w:t> </w:t>
      </w:r>
      <w:r>
        <w:rPr>
          <w:color w:val="231F20"/>
          <w:w w:val="105"/>
        </w:rPr>
        <w:t>agregado</w:t>
      </w:r>
      <w:r>
        <w:rPr>
          <w:color w:val="231F20"/>
          <w:spacing w:val="17"/>
          <w:w w:val="105"/>
        </w:rPr>
        <w:t> </w:t>
      </w:r>
      <w:r>
        <w:rPr>
          <w:color w:val="231F20"/>
          <w:w w:val="105"/>
        </w:rPr>
        <w:t>suplementario</w:t>
      </w:r>
      <w:r>
        <w:rPr>
          <w:color w:val="231F20"/>
          <w:spacing w:val="17"/>
          <w:w w:val="105"/>
        </w:rPr>
        <w:t> </w:t>
      </w:r>
      <w:r>
        <w:rPr>
          <w:color w:val="231F20"/>
          <w:w w:val="105"/>
        </w:rPr>
        <w:t>en</w:t>
      </w:r>
      <w:r>
        <w:rPr>
          <w:color w:val="231F20"/>
          <w:spacing w:val="17"/>
          <w:w w:val="105"/>
        </w:rPr>
        <w:t> </w:t>
      </w:r>
      <w:r>
        <w:rPr>
          <w:color w:val="231F20"/>
          <w:w w:val="105"/>
        </w:rPr>
        <w:t>sus</w:t>
      </w:r>
      <w:r>
        <w:rPr>
          <w:color w:val="231F20"/>
          <w:spacing w:val="17"/>
          <w:w w:val="105"/>
        </w:rPr>
        <w:t> </w:t>
      </w:r>
      <w:r>
        <w:rPr>
          <w:color w:val="231F20"/>
          <w:w w:val="105"/>
        </w:rPr>
        <w:t>análisis,</w:t>
      </w:r>
      <w:r>
        <w:rPr>
          <w:color w:val="231F20"/>
          <w:spacing w:val="17"/>
          <w:w w:val="105"/>
        </w:rPr>
        <w:t> </w:t>
      </w:r>
      <w:r>
        <w:rPr>
          <w:color w:val="231F20"/>
          <w:w w:val="105"/>
        </w:rPr>
        <w:t>por</w:t>
      </w:r>
      <w:r>
        <w:rPr>
          <w:color w:val="231F20"/>
          <w:spacing w:val="17"/>
          <w:w w:val="105"/>
        </w:rPr>
        <w:t> </w:t>
      </w:r>
      <w:r>
        <w:rPr>
          <w:color w:val="231F20"/>
          <w:w w:val="105"/>
        </w:rPr>
        <w:t>lo</w:t>
      </w:r>
      <w:r>
        <w:rPr>
          <w:color w:val="231F20"/>
          <w:spacing w:val="17"/>
          <w:w w:val="105"/>
        </w:rPr>
        <w:t> </w:t>
      </w:r>
      <w:r>
        <w:rPr>
          <w:color w:val="231F20"/>
          <w:w w:val="105"/>
        </w:rPr>
        <w:t>que</w:t>
      </w:r>
      <w:r>
        <w:rPr>
          <w:color w:val="231F20"/>
          <w:spacing w:val="17"/>
          <w:w w:val="105"/>
        </w:rPr>
        <w:t> </w:t>
      </w:r>
      <w:r>
        <w:rPr>
          <w:color w:val="231F20"/>
          <w:w w:val="105"/>
        </w:rPr>
        <w:t>pueden</w:t>
      </w:r>
      <w:r>
        <w:rPr>
          <w:color w:val="231F20"/>
          <w:spacing w:val="17"/>
          <w:w w:val="105"/>
        </w:rPr>
        <w:t> </w:t>
      </w:r>
      <w:r>
        <w:rPr>
          <w:color w:val="231F20"/>
          <w:w w:val="105"/>
        </w:rPr>
        <w:t>continuar</w:t>
      </w:r>
      <w:r>
        <w:rPr>
          <w:color w:val="231F20"/>
          <w:spacing w:val="17"/>
          <w:w w:val="105"/>
        </w:rPr>
        <w:t> </w:t>
      </w:r>
      <w:r>
        <w:rPr>
          <w:color w:val="231F20"/>
          <w:w w:val="105"/>
        </w:rPr>
        <w:t>con</w:t>
      </w:r>
      <w:r>
        <w:rPr>
          <w:color w:val="231F20"/>
          <w:spacing w:val="17"/>
          <w:w w:val="105"/>
        </w:rPr>
        <w:t> </w:t>
      </w:r>
      <w:r>
        <w:rPr>
          <w:color w:val="231F20"/>
          <w:w w:val="105"/>
        </w:rPr>
        <w:t>el</w:t>
      </w:r>
    </w:p>
    <w:p>
      <w:pPr>
        <w:pStyle w:val="BodyText"/>
        <w:ind w:left="120" w:right="132"/>
      </w:pPr>
      <w:r>
        <w:rPr>
          <w:color w:val="231F20"/>
        </w:rPr>
        <w:t>desarrollo de sus investigaciones y aceptar la existencia de éste.</w:t>
      </w:r>
    </w:p>
    <w:p>
      <w:pPr>
        <w:pStyle w:val="BodyText"/>
        <w:spacing w:line="304" w:lineRule="auto" w:before="63"/>
        <w:ind w:left="120" w:right="119" w:firstLine="360"/>
        <w:jc w:val="right"/>
      </w:pPr>
      <w:r>
        <w:rPr>
          <w:color w:val="231F20"/>
        </w:rPr>
        <w:t>Respecto del tema de la tensión esencial a la que nos estamos refiriendo,</w:t>
      </w:r>
      <w:r>
        <w:rPr>
          <w:color w:val="231F20"/>
          <w:w w:val="102"/>
        </w:rPr>
        <w:t> </w:t>
      </w:r>
      <w:r>
        <w:rPr>
          <w:color w:val="231F20"/>
        </w:rPr>
        <w:t>estos científicos ortodoxos viven una tensión externa a su dominio en la que al-</w:t>
      </w:r>
    </w:p>
    <w:p>
      <w:pPr>
        <w:pStyle w:val="BodyText"/>
      </w:pPr>
    </w:p>
    <w:p>
      <w:pPr>
        <w:pStyle w:val="BodyText"/>
        <w:spacing w:before="4"/>
        <w:rPr>
          <w:sz w:val="12"/>
        </w:rPr>
      </w:pPr>
      <w:r>
        <w:rPr/>
        <w:pict>
          <v:line style="position:absolute;mso-position-horizontal-relative:page;mso-position-vertical-relative:paragraph;z-index:2920;mso-wrap-distance-left:0;mso-wrap-distance-right:0" from="60pt,9.449213pt" to="96pt,9.449213pt" stroked="true" strokeweight=".5pt" strokecolor="#231f20">
            <w10:wrap type="topAndBottom"/>
          </v:line>
        </w:pict>
      </w:r>
    </w:p>
    <w:p>
      <w:pPr>
        <w:spacing w:line="256" w:lineRule="auto" w:before="14"/>
        <w:ind w:left="120" w:right="116" w:firstLine="0"/>
        <w:jc w:val="right"/>
        <w:rPr>
          <w:sz w:val="16"/>
        </w:rPr>
      </w:pPr>
      <w:r>
        <w:rPr>
          <w:color w:val="231F20"/>
          <w:w w:val="96"/>
          <w:sz w:val="16"/>
        </w:rPr>
        <w:t>de</w:t>
      </w:r>
      <w:r>
        <w:rPr>
          <w:color w:val="231F20"/>
          <w:sz w:val="16"/>
        </w:rPr>
        <w:t> </w:t>
      </w:r>
      <w:r>
        <w:rPr>
          <w:color w:val="231F20"/>
          <w:spacing w:val="-10"/>
          <w:sz w:val="16"/>
        </w:rPr>
        <w:t> </w:t>
      </w:r>
      <w:r>
        <w:rPr>
          <w:color w:val="231F20"/>
          <w:w w:val="104"/>
          <w:sz w:val="16"/>
        </w:rPr>
        <w:t>la</w:t>
      </w:r>
      <w:r>
        <w:rPr>
          <w:color w:val="231F20"/>
          <w:sz w:val="16"/>
        </w:rPr>
        <w:t> </w:t>
      </w:r>
      <w:r>
        <w:rPr>
          <w:color w:val="231F20"/>
          <w:spacing w:val="-10"/>
          <w:sz w:val="16"/>
        </w:rPr>
        <w:t> </w:t>
      </w:r>
      <w:r>
        <w:rPr>
          <w:color w:val="231F20"/>
          <w:w w:val="100"/>
          <w:sz w:val="16"/>
        </w:rPr>
        <w:t>superficie</w:t>
      </w:r>
      <w:r>
        <w:rPr>
          <w:color w:val="231F20"/>
          <w:sz w:val="16"/>
        </w:rPr>
        <w:t> </w:t>
      </w:r>
      <w:r>
        <w:rPr>
          <w:color w:val="231F20"/>
          <w:spacing w:val="-10"/>
          <w:sz w:val="16"/>
        </w:rPr>
        <w:t> </w:t>
      </w:r>
      <w:r>
        <w:rPr>
          <w:color w:val="231F20"/>
          <w:w w:val="104"/>
          <w:sz w:val="16"/>
        </w:rPr>
        <w:t>continental</w:t>
      </w:r>
      <w:r>
        <w:rPr>
          <w:color w:val="231F20"/>
          <w:sz w:val="16"/>
        </w:rPr>
        <w:t> </w:t>
      </w:r>
      <w:r>
        <w:rPr>
          <w:color w:val="231F20"/>
          <w:spacing w:val="-10"/>
          <w:sz w:val="16"/>
        </w:rPr>
        <w:t> </w:t>
      </w:r>
      <w:r>
        <w:rPr>
          <w:color w:val="231F20"/>
          <w:w w:val="100"/>
          <w:sz w:val="16"/>
        </w:rPr>
        <w:t>para</w:t>
      </w:r>
      <w:r>
        <w:rPr>
          <w:color w:val="231F20"/>
          <w:sz w:val="16"/>
        </w:rPr>
        <w:t> </w:t>
      </w:r>
      <w:r>
        <w:rPr>
          <w:color w:val="231F20"/>
          <w:spacing w:val="-10"/>
          <w:sz w:val="16"/>
        </w:rPr>
        <w:t> </w:t>
      </w:r>
      <w:r>
        <w:rPr>
          <w:color w:val="231F20"/>
          <w:w w:val="99"/>
          <w:sz w:val="16"/>
        </w:rPr>
        <w:t>predecir</w:t>
      </w:r>
      <w:r>
        <w:rPr>
          <w:color w:val="231F20"/>
          <w:sz w:val="16"/>
        </w:rPr>
        <w:t> </w:t>
      </w:r>
      <w:r>
        <w:rPr>
          <w:color w:val="231F20"/>
          <w:spacing w:val="-10"/>
          <w:sz w:val="16"/>
        </w:rPr>
        <w:t> </w:t>
      </w:r>
      <w:r>
        <w:rPr>
          <w:color w:val="231F20"/>
          <w:w w:val="101"/>
          <w:sz w:val="16"/>
        </w:rPr>
        <w:t>cambios</w:t>
      </w:r>
      <w:r>
        <w:rPr>
          <w:color w:val="231F20"/>
          <w:sz w:val="16"/>
        </w:rPr>
        <w:t> </w:t>
      </w:r>
      <w:r>
        <w:rPr>
          <w:color w:val="231F20"/>
          <w:spacing w:val="-10"/>
          <w:sz w:val="16"/>
        </w:rPr>
        <w:t> </w:t>
      </w:r>
      <w:r>
        <w:rPr>
          <w:color w:val="231F20"/>
          <w:w w:val="100"/>
          <w:sz w:val="16"/>
        </w:rPr>
        <w:t>en</w:t>
      </w:r>
      <w:r>
        <w:rPr>
          <w:color w:val="231F20"/>
          <w:sz w:val="16"/>
        </w:rPr>
        <w:t> </w:t>
      </w:r>
      <w:r>
        <w:rPr>
          <w:color w:val="231F20"/>
          <w:spacing w:val="-10"/>
          <w:sz w:val="16"/>
        </w:rPr>
        <w:t> </w:t>
      </w:r>
      <w:r>
        <w:rPr>
          <w:color w:val="231F20"/>
          <w:w w:val="99"/>
          <w:sz w:val="16"/>
        </w:rPr>
        <w:t>el</w:t>
      </w:r>
      <w:r>
        <w:rPr>
          <w:color w:val="231F20"/>
          <w:sz w:val="16"/>
        </w:rPr>
        <w:t> </w:t>
      </w:r>
      <w:r>
        <w:rPr>
          <w:color w:val="231F20"/>
          <w:spacing w:val="-10"/>
          <w:sz w:val="16"/>
        </w:rPr>
        <w:t> </w:t>
      </w:r>
      <w:r>
        <w:rPr>
          <w:color w:val="231F20"/>
          <w:w w:val="104"/>
          <w:sz w:val="16"/>
        </w:rPr>
        <w:t>paisaje.</w:t>
      </w:r>
      <w:r>
        <w:rPr>
          <w:color w:val="231F20"/>
          <w:sz w:val="16"/>
        </w:rPr>
        <w:t> </w:t>
      </w:r>
      <w:r>
        <w:rPr>
          <w:color w:val="231F20"/>
          <w:spacing w:val="-10"/>
          <w:sz w:val="16"/>
        </w:rPr>
        <w:t> </w:t>
      </w:r>
      <w:r>
        <w:rPr>
          <w:color w:val="231F20"/>
          <w:w w:val="125"/>
          <w:sz w:val="16"/>
        </w:rPr>
        <w:t>El</w:t>
      </w:r>
      <w:r>
        <w:rPr>
          <w:color w:val="231F20"/>
          <w:sz w:val="16"/>
        </w:rPr>
        <w:t> </w:t>
      </w:r>
      <w:r>
        <w:rPr>
          <w:color w:val="231F20"/>
          <w:spacing w:val="-10"/>
          <w:sz w:val="16"/>
        </w:rPr>
        <w:t> </w:t>
      </w:r>
      <w:r>
        <w:rPr>
          <w:color w:val="231F20"/>
          <w:w w:val="149"/>
          <w:sz w:val="12"/>
        </w:rPr>
        <w:t>n</w:t>
      </w:r>
      <w:r>
        <w:rPr>
          <w:color w:val="231F20"/>
          <w:w w:val="117"/>
          <w:sz w:val="12"/>
        </w:rPr>
        <w:t>m</w:t>
      </w:r>
      <w:r>
        <w:rPr>
          <w:color w:val="231F20"/>
          <w:w w:val="121"/>
          <w:sz w:val="12"/>
        </w:rPr>
        <w:t>p</w:t>
      </w:r>
      <w:r>
        <w:rPr>
          <w:color w:val="231F20"/>
          <w:w w:val="56"/>
          <w:sz w:val="16"/>
        </w:rPr>
        <w:t>/</w:t>
      </w:r>
      <w:r>
        <w:rPr>
          <w:color w:val="231F20"/>
          <w:w w:val="153"/>
          <w:sz w:val="12"/>
        </w:rPr>
        <w:t>e</w:t>
      </w:r>
      <w:r>
        <w:rPr>
          <w:color w:val="231F20"/>
          <w:w w:val="145"/>
          <w:sz w:val="12"/>
        </w:rPr>
        <w:t>o</w:t>
      </w:r>
      <w:r>
        <w:rPr>
          <w:color w:val="231F20"/>
          <w:w w:val="106"/>
          <w:sz w:val="16"/>
        </w:rPr>
        <w:t>-1</w:t>
      </w:r>
      <w:r>
        <w:rPr>
          <w:color w:val="231F20"/>
          <w:sz w:val="16"/>
        </w:rPr>
        <w:t> </w:t>
      </w:r>
      <w:r>
        <w:rPr>
          <w:color w:val="231F20"/>
          <w:spacing w:val="-10"/>
          <w:sz w:val="16"/>
        </w:rPr>
        <w:t> </w:t>
      </w:r>
      <w:r>
        <w:rPr>
          <w:color w:val="231F20"/>
          <w:w w:val="96"/>
          <w:sz w:val="16"/>
        </w:rPr>
        <w:t>desde</w:t>
      </w:r>
      <w:r>
        <w:rPr>
          <w:color w:val="231F20"/>
          <w:sz w:val="16"/>
        </w:rPr>
        <w:t> </w:t>
      </w:r>
      <w:r>
        <w:rPr>
          <w:color w:val="231F20"/>
          <w:spacing w:val="-10"/>
          <w:sz w:val="16"/>
        </w:rPr>
        <w:t> </w:t>
      </w:r>
      <w:r>
        <w:rPr>
          <w:color w:val="231F20"/>
          <w:w w:val="110"/>
          <w:sz w:val="16"/>
        </w:rPr>
        <w:t>2004</w:t>
      </w:r>
      <w:r>
        <w:rPr>
          <w:color w:val="231F20"/>
          <w:sz w:val="16"/>
        </w:rPr>
        <w:t> </w:t>
      </w:r>
      <w:r>
        <w:rPr>
          <w:color w:val="231F20"/>
          <w:spacing w:val="-10"/>
          <w:sz w:val="16"/>
        </w:rPr>
        <w:t> </w:t>
      </w:r>
      <w:r>
        <w:rPr>
          <w:color w:val="231F20"/>
          <w:w w:val="101"/>
          <w:sz w:val="16"/>
        </w:rPr>
        <w:t>com</w:t>
      </w:r>
      <w:r>
        <w:rPr>
          <w:color w:val="231F20"/>
          <w:w w:val="101"/>
          <w:sz w:val="16"/>
        </w:rPr>
        <w:t>- </w:t>
      </w:r>
      <w:r>
        <w:rPr>
          <w:color w:val="231F20"/>
          <w:w w:val="105"/>
          <w:sz w:val="16"/>
        </w:rPr>
        <w:t>prueba</w:t>
      </w:r>
      <w:r>
        <w:rPr>
          <w:color w:val="231F20"/>
          <w:spacing w:val="-8"/>
          <w:w w:val="105"/>
          <w:sz w:val="16"/>
        </w:rPr>
        <w:t> </w:t>
      </w:r>
      <w:r>
        <w:rPr>
          <w:color w:val="231F20"/>
          <w:w w:val="105"/>
          <w:sz w:val="16"/>
        </w:rPr>
        <w:t>el</w:t>
      </w:r>
      <w:r>
        <w:rPr>
          <w:color w:val="231F20"/>
          <w:spacing w:val="-8"/>
          <w:w w:val="105"/>
          <w:sz w:val="16"/>
        </w:rPr>
        <w:t> </w:t>
      </w:r>
      <w:r>
        <w:rPr>
          <w:color w:val="231F20"/>
          <w:w w:val="105"/>
          <w:sz w:val="16"/>
        </w:rPr>
        <w:t>uso</w:t>
      </w:r>
      <w:r>
        <w:rPr>
          <w:color w:val="231F20"/>
          <w:spacing w:val="-8"/>
          <w:w w:val="105"/>
          <w:sz w:val="16"/>
        </w:rPr>
        <w:t> </w:t>
      </w:r>
      <w:r>
        <w:rPr>
          <w:color w:val="231F20"/>
          <w:w w:val="105"/>
          <w:sz w:val="16"/>
        </w:rPr>
        <w:t>de</w:t>
      </w:r>
      <w:r>
        <w:rPr>
          <w:color w:val="231F20"/>
          <w:spacing w:val="-8"/>
          <w:w w:val="105"/>
          <w:sz w:val="16"/>
        </w:rPr>
        <w:t> </w:t>
      </w:r>
      <w:r>
        <w:rPr>
          <w:color w:val="231F20"/>
          <w:w w:val="105"/>
          <w:sz w:val="16"/>
        </w:rPr>
        <w:t>varios</w:t>
      </w:r>
      <w:r>
        <w:rPr>
          <w:color w:val="231F20"/>
          <w:spacing w:val="-8"/>
          <w:w w:val="105"/>
          <w:sz w:val="16"/>
        </w:rPr>
        <w:t> </w:t>
      </w:r>
      <w:r>
        <w:rPr>
          <w:color w:val="231F20"/>
          <w:w w:val="105"/>
          <w:sz w:val="16"/>
        </w:rPr>
        <w:t>sistemas</w:t>
      </w:r>
      <w:r>
        <w:rPr>
          <w:color w:val="231F20"/>
          <w:spacing w:val="-8"/>
          <w:w w:val="105"/>
          <w:sz w:val="16"/>
        </w:rPr>
        <w:t> </w:t>
      </w:r>
      <w:r>
        <w:rPr>
          <w:color w:val="231F20"/>
          <w:w w:val="105"/>
          <w:sz w:val="16"/>
        </w:rPr>
        <w:t>de</w:t>
      </w:r>
      <w:r>
        <w:rPr>
          <w:color w:val="231F20"/>
          <w:spacing w:val="-8"/>
          <w:w w:val="105"/>
          <w:sz w:val="16"/>
        </w:rPr>
        <w:t> </w:t>
      </w:r>
      <w:r>
        <w:rPr>
          <w:color w:val="231F20"/>
          <w:w w:val="105"/>
          <w:sz w:val="16"/>
        </w:rPr>
        <w:t>captación</w:t>
      </w:r>
      <w:r>
        <w:rPr>
          <w:color w:val="231F20"/>
          <w:spacing w:val="-8"/>
          <w:w w:val="105"/>
          <w:sz w:val="16"/>
        </w:rPr>
        <w:t> </w:t>
      </w:r>
      <w:r>
        <w:rPr>
          <w:color w:val="231F20"/>
          <w:w w:val="105"/>
          <w:sz w:val="16"/>
        </w:rPr>
        <w:t>avanzada</w:t>
      </w:r>
      <w:r>
        <w:rPr>
          <w:color w:val="231F20"/>
          <w:spacing w:val="-8"/>
          <w:w w:val="105"/>
          <w:sz w:val="16"/>
        </w:rPr>
        <w:t> </w:t>
      </w:r>
      <w:r>
        <w:rPr>
          <w:color w:val="231F20"/>
          <w:w w:val="105"/>
          <w:sz w:val="16"/>
        </w:rPr>
        <w:t>de</w:t>
      </w:r>
      <w:r>
        <w:rPr>
          <w:color w:val="231F20"/>
          <w:spacing w:val="-8"/>
          <w:w w:val="105"/>
          <w:sz w:val="16"/>
        </w:rPr>
        <w:t> </w:t>
      </w:r>
      <w:r>
        <w:rPr>
          <w:color w:val="231F20"/>
          <w:w w:val="105"/>
          <w:sz w:val="16"/>
        </w:rPr>
        <w:t>imágenes</w:t>
      </w:r>
      <w:r>
        <w:rPr>
          <w:color w:val="231F20"/>
          <w:spacing w:val="-8"/>
          <w:w w:val="105"/>
          <w:sz w:val="16"/>
        </w:rPr>
        <w:t> </w:t>
      </w:r>
      <w:r>
        <w:rPr>
          <w:color w:val="231F20"/>
          <w:w w:val="105"/>
          <w:sz w:val="16"/>
        </w:rPr>
        <w:t>terrestres.</w:t>
      </w:r>
      <w:r>
        <w:rPr>
          <w:color w:val="231F20"/>
          <w:spacing w:val="-8"/>
          <w:w w:val="105"/>
          <w:sz w:val="16"/>
        </w:rPr>
        <w:t> </w:t>
      </w:r>
      <w:r>
        <w:rPr>
          <w:color w:val="231F20"/>
          <w:w w:val="105"/>
          <w:sz w:val="16"/>
        </w:rPr>
        <w:t>El</w:t>
      </w:r>
      <w:r>
        <w:rPr>
          <w:color w:val="231F20"/>
          <w:spacing w:val="-8"/>
          <w:w w:val="105"/>
          <w:sz w:val="16"/>
        </w:rPr>
        <w:t> </w:t>
      </w:r>
      <w:r>
        <w:rPr>
          <w:color w:val="231F20"/>
          <w:w w:val="105"/>
          <w:sz w:val="16"/>
        </w:rPr>
        <w:t>CloudSat</w:t>
      </w:r>
      <w:r>
        <w:rPr>
          <w:color w:val="231F20"/>
          <w:spacing w:val="-8"/>
          <w:w w:val="105"/>
          <w:sz w:val="16"/>
        </w:rPr>
        <w:t> </w:t>
      </w:r>
      <w:r>
        <w:rPr>
          <w:color w:val="231F20"/>
          <w:w w:val="105"/>
          <w:sz w:val="16"/>
        </w:rPr>
        <w:t>desde</w:t>
      </w:r>
      <w:r>
        <w:rPr>
          <w:color w:val="231F20"/>
          <w:w w:val="96"/>
          <w:sz w:val="16"/>
        </w:rPr>
        <w:t> </w:t>
      </w:r>
      <w:r>
        <w:rPr>
          <w:color w:val="231F20"/>
          <w:w w:val="110"/>
          <w:sz w:val="16"/>
        </w:rPr>
        <w:t>2006</w:t>
      </w:r>
      <w:r>
        <w:rPr>
          <w:color w:val="231F20"/>
          <w:spacing w:val="15"/>
          <w:sz w:val="16"/>
        </w:rPr>
        <w:t> </w:t>
      </w:r>
      <w:r>
        <w:rPr>
          <w:color w:val="231F20"/>
          <w:w w:val="97"/>
          <w:sz w:val="16"/>
        </w:rPr>
        <w:t>este</w:t>
      </w:r>
      <w:r>
        <w:rPr>
          <w:color w:val="231F20"/>
          <w:spacing w:val="15"/>
          <w:sz w:val="16"/>
        </w:rPr>
        <w:t> </w:t>
      </w:r>
      <w:r>
        <w:rPr>
          <w:color w:val="231F20"/>
          <w:w w:val="102"/>
          <w:sz w:val="16"/>
        </w:rPr>
        <w:t>satélite</w:t>
      </w:r>
      <w:r>
        <w:rPr>
          <w:color w:val="231F20"/>
          <w:spacing w:val="15"/>
          <w:sz w:val="16"/>
        </w:rPr>
        <w:t> </w:t>
      </w:r>
      <w:r>
        <w:rPr>
          <w:color w:val="231F20"/>
          <w:w w:val="105"/>
          <w:sz w:val="16"/>
        </w:rPr>
        <w:t>“corta</w:t>
      </w:r>
      <w:r>
        <w:rPr>
          <w:color w:val="231F20"/>
          <w:spacing w:val="15"/>
          <w:sz w:val="16"/>
        </w:rPr>
        <w:t> </w:t>
      </w:r>
      <w:r>
        <w:rPr>
          <w:color w:val="231F20"/>
          <w:w w:val="100"/>
          <w:sz w:val="16"/>
        </w:rPr>
        <w:t>en</w:t>
      </w:r>
      <w:r>
        <w:rPr>
          <w:color w:val="231F20"/>
          <w:spacing w:val="15"/>
          <w:sz w:val="16"/>
        </w:rPr>
        <w:t> </w:t>
      </w:r>
      <w:r>
        <w:rPr>
          <w:color w:val="231F20"/>
          <w:w w:val="103"/>
          <w:sz w:val="16"/>
        </w:rPr>
        <w:t>rodajas”</w:t>
      </w:r>
      <w:r>
        <w:rPr>
          <w:color w:val="231F20"/>
          <w:spacing w:val="15"/>
          <w:sz w:val="16"/>
        </w:rPr>
        <w:t> </w:t>
      </w:r>
      <w:r>
        <w:rPr>
          <w:color w:val="231F20"/>
          <w:w w:val="101"/>
          <w:sz w:val="16"/>
        </w:rPr>
        <w:t>las</w:t>
      </w:r>
      <w:r>
        <w:rPr>
          <w:color w:val="231F20"/>
          <w:spacing w:val="15"/>
          <w:sz w:val="16"/>
        </w:rPr>
        <w:t> </w:t>
      </w:r>
      <w:r>
        <w:rPr>
          <w:color w:val="231F20"/>
          <w:w w:val="100"/>
          <w:sz w:val="16"/>
        </w:rPr>
        <w:t>nubes</w:t>
      </w:r>
      <w:r>
        <w:rPr>
          <w:color w:val="231F20"/>
          <w:spacing w:val="15"/>
          <w:sz w:val="16"/>
        </w:rPr>
        <w:t> </w:t>
      </w:r>
      <w:r>
        <w:rPr>
          <w:color w:val="231F20"/>
          <w:w w:val="100"/>
          <w:sz w:val="16"/>
        </w:rPr>
        <w:t>para</w:t>
      </w:r>
      <w:r>
        <w:rPr>
          <w:color w:val="231F20"/>
          <w:spacing w:val="15"/>
          <w:sz w:val="16"/>
        </w:rPr>
        <w:t> </w:t>
      </w:r>
      <w:r>
        <w:rPr>
          <w:color w:val="231F20"/>
          <w:w w:val="96"/>
          <w:sz w:val="16"/>
        </w:rPr>
        <w:t>ver</w:t>
      </w:r>
      <w:r>
        <w:rPr>
          <w:color w:val="231F20"/>
          <w:spacing w:val="15"/>
          <w:sz w:val="16"/>
        </w:rPr>
        <w:t> </w:t>
      </w:r>
      <w:r>
        <w:rPr>
          <w:color w:val="231F20"/>
          <w:w w:val="102"/>
          <w:sz w:val="16"/>
        </w:rPr>
        <w:t>su</w:t>
      </w:r>
      <w:r>
        <w:rPr>
          <w:color w:val="231F20"/>
          <w:spacing w:val="15"/>
          <w:sz w:val="16"/>
        </w:rPr>
        <w:t> </w:t>
      </w:r>
      <w:r>
        <w:rPr>
          <w:color w:val="231F20"/>
          <w:w w:val="102"/>
          <w:sz w:val="16"/>
        </w:rPr>
        <w:t>estructura</w:t>
      </w:r>
      <w:r>
        <w:rPr>
          <w:color w:val="231F20"/>
          <w:spacing w:val="15"/>
          <w:sz w:val="16"/>
        </w:rPr>
        <w:t> </w:t>
      </w:r>
      <w:r>
        <w:rPr>
          <w:color w:val="231F20"/>
          <w:w w:val="102"/>
          <w:sz w:val="16"/>
        </w:rPr>
        <w:t>vertical</w:t>
      </w:r>
      <w:r>
        <w:rPr>
          <w:color w:val="231F20"/>
          <w:spacing w:val="15"/>
          <w:sz w:val="16"/>
        </w:rPr>
        <w:t> </w:t>
      </w:r>
      <w:r>
        <w:rPr>
          <w:color w:val="231F20"/>
          <w:w w:val="100"/>
          <w:sz w:val="16"/>
        </w:rPr>
        <w:t>en</w:t>
      </w:r>
      <w:r>
        <w:rPr>
          <w:color w:val="231F20"/>
          <w:spacing w:val="15"/>
          <w:sz w:val="16"/>
        </w:rPr>
        <w:t> </w:t>
      </w:r>
      <w:r>
        <w:rPr>
          <w:color w:val="231F20"/>
          <w:w w:val="123"/>
          <w:sz w:val="16"/>
        </w:rPr>
        <w:t>3D.</w:t>
      </w:r>
      <w:r>
        <w:rPr>
          <w:color w:val="231F20"/>
          <w:spacing w:val="15"/>
          <w:sz w:val="16"/>
        </w:rPr>
        <w:t> </w:t>
      </w:r>
      <w:r>
        <w:rPr>
          <w:color w:val="231F20"/>
          <w:w w:val="125"/>
          <w:sz w:val="16"/>
        </w:rPr>
        <w:t>El</w:t>
      </w:r>
      <w:r>
        <w:rPr>
          <w:color w:val="231F20"/>
          <w:spacing w:val="16"/>
          <w:sz w:val="16"/>
        </w:rPr>
        <w:t> </w:t>
      </w:r>
      <w:r>
        <w:rPr>
          <w:color w:val="231F20"/>
          <w:spacing w:val="-2"/>
          <w:w w:val="162"/>
          <w:sz w:val="12"/>
        </w:rPr>
        <w:t>c</w:t>
      </w:r>
      <w:r>
        <w:rPr>
          <w:color w:val="231F20"/>
          <w:w w:val="114"/>
          <w:sz w:val="12"/>
        </w:rPr>
        <w:t>A</w:t>
      </w:r>
      <w:r>
        <w:rPr>
          <w:color w:val="231F20"/>
          <w:w w:val="246"/>
          <w:sz w:val="12"/>
        </w:rPr>
        <w:t>l</w:t>
      </w:r>
      <w:r>
        <w:rPr>
          <w:color w:val="231F20"/>
          <w:w w:val="158"/>
          <w:sz w:val="12"/>
        </w:rPr>
        <w:t>i</w:t>
      </w:r>
      <w:r>
        <w:rPr>
          <w:color w:val="231F20"/>
          <w:w w:val="121"/>
          <w:sz w:val="12"/>
        </w:rPr>
        <w:t>p</w:t>
      </w:r>
      <w:r>
        <w:rPr>
          <w:color w:val="231F20"/>
          <w:w w:val="140"/>
          <w:sz w:val="12"/>
        </w:rPr>
        <w:t>s</w:t>
      </w:r>
      <w:r>
        <w:rPr>
          <w:color w:val="231F20"/>
          <w:w w:val="145"/>
          <w:sz w:val="12"/>
        </w:rPr>
        <w:t>o </w:t>
      </w:r>
      <w:r>
        <w:rPr>
          <w:color w:val="231F20"/>
          <w:w w:val="105"/>
          <w:sz w:val="16"/>
        </w:rPr>
        <w:t>desde</w:t>
      </w:r>
      <w:r>
        <w:rPr>
          <w:color w:val="231F20"/>
          <w:spacing w:val="-4"/>
          <w:w w:val="105"/>
          <w:sz w:val="16"/>
        </w:rPr>
        <w:t> </w:t>
      </w:r>
      <w:r>
        <w:rPr>
          <w:color w:val="231F20"/>
          <w:w w:val="105"/>
          <w:sz w:val="16"/>
        </w:rPr>
        <w:t>2006</w:t>
      </w:r>
      <w:r>
        <w:rPr>
          <w:color w:val="231F20"/>
          <w:spacing w:val="-4"/>
          <w:w w:val="105"/>
          <w:sz w:val="16"/>
        </w:rPr>
        <w:t> </w:t>
      </w:r>
      <w:r>
        <w:rPr>
          <w:color w:val="231F20"/>
          <w:w w:val="105"/>
          <w:sz w:val="16"/>
        </w:rPr>
        <w:t>investiga</w:t>
      </w:r>
      <w:r>
        <w:rPr>
          <w:color w:val="231F20"/>
          <w:spacing w:val="-4"/>
          <w:w w:val="105"/>
          <w:sz w:val="16"/>
        </w:rPr>
        <w:t> </w:t>
      </w:r>
      <w:r>
        <w:rPr>
          <w:color w:val="231F20"/>
          <w:w w:val="105"/>
          <w:sz w:val="16"/>
        </w:rPr>
        <w:t>cómo</w:t>
      </w:r>
      <w:r>
        <w:rPr>
          <w:color w:val="231F20"/>
          <w:spacing w:val="-4"/>
          <w:w w:val="105"/>
          <w:sz w:val="16"/>
        </w:rPr>
        <w:t> </w:t>
      </w:r>
      <w:r>
        <w:rPr>
          <w:color w:val="231F20"/>
          <w:w w:val="105"/>
          <w:sz w:val="16"/>
        </w:rPr>
        <w:t>ha</w:t>
      </w:r>
      <w:r>
        <w:rPr>
          <w:color w:val="231F20"/>
          <w:spacing w:val="-4"/>
          <w:w w:val="105"/>
          <w:sz w:val="16"/>
        </w:rPr>
        <w:t> </w:t>
      </w:r>
      <w:r>
        <w:rPr>
          <w:color w:val="231F20"/>
          <w:w w:val="105"/>
          <w:sz w:val="16"/>
        </w:rPr>
        <w:t>afectado</w:t>
      </w:r>
      <w:r>
        <w:rPr>
          <w:color w:val="231F20"/>
          <w:spacing w:val="-4"/>
          <w:w w:val="105"/>
          <w:sz w:val="16"/>
        </w:rPr>
        <w:t> </w:t>
      </w:r>
      <w:r>
        <w:rPr>
          <w:color w:val="231F20"/>
          <w:w w:val="105"/>
          <w:sz w:val="16"/>
        </w:rPr>
        <w:t>a</w:t>
      </w:r>
      <w:r>
        <w:rPr>
          <w:color w:val="231F20"/>
          <w:spacing w:val="-4"/>
          <w:w w:val="105"/>
          <w:sz w:val="16"/>
        </w:rPr>
        <w:t> </w:t>
      </w:r>
      <w:r>
        <w:rPr>
          <w:color w:val="231F20"/>
          <w:w w:val="105"/>
          <w:sz w:val="16"/>
        </w:rPr>
        <w:t>la</w:t>
      </w:r>
      <w:r>
        <w:rPr>
          <w:color w:val="231F20"/>
          <w:spacing w:val="-4"/>
          <w:w w:val="105"/>
          <w:sz w:val="16"/>
        </w:rPr>
        <w:t> </w:t>
      </w:r>
      <w:r>
        <w:rPr>
          <w:color w:val="231F20"/>
          <w:w w:val="105"/>
          <w:sz w:val="16"/>
        </w:rPr>
        <w:t>atmósfera</w:t>
      </w:r>
      <w:r>
        <w:rPr>
          <w:color w:val="231F20"/>
          <w:spacing w:val="-4"/>
          <w:w w:val="105"/>
          <w:sz w:val="16"/>
        </w:rPr>
        <w:t> </w:t>
      </w:r>
      <w:r>
        <w:rPr>
          <w:color w:val="231F20"/>
          <w:w w:val="105"/>
          <w:sz w:val="16"/>
        </w:rPr>
        <w:t>la</w:t>
      </w:r>
      <w:r>
        <w:rPr>
          <w:color w:val="231F20"/>
          <w:spacing w:val="-4"/>
          <w:w w:val="105"/>
          <w:sz w:val="16"/>
        </w:rPr>
        <w:t> </w:t>
      </w:r>
      <w:r>
        <w:rPr>
          <w:color w:val="231F20"/>
          <w:w w:val="105"/>
          <w:sz w:val="16"/>
        </w:rPr>
        <w:t>emisión</w:t>
      </w:r>
      <w:r>
        <w:rPr>
          <w:color w:val="231F20"/>
          <w:spacing w:val="-4"/>
          <w:w w:val="105"/>
          <w:sz w:val="16"/>
        </w:rPr>
        <w:t> </w:t>
      </w:r>
      <w:r>
        <w:rPr>
          <w:color w:val="231F20"/>
          <w:w w:val="105"/>
          <w:sz w:val="16"/>
        </w:rPr>
        <w:t>de</w:t>
      </w:r>
      <w:r>
        <w:rPr>
          <w:color w:val="231F20"/>
          <w:spacing w:val="-4"/>
          <w:w w:val="105"/>
          <w:sz w:val="16"/>
        </w:rPr>
        <w:t> </w:t>
      </w:r>
      <w:r>
        <w:rPr>
          <w:color w:val="231F20"/>
          <w:w w:val="105"/>
          <w:sz w:val="16"/>
        </w:rPr>
        <w:t>los</w:t>
      </w:r>
      <w:r>
        <w:rPr>
          <w:color w:val="231F20"/>
          <w:spacing w:val="-4"/>
          <w:w w:val="105"/>
          <w:sz w:val="16"/>
        </w:rPr>
        <w:t> </w:t>
      </w:r>
      <w:r>
        <w:rPr>
          <w:color w:val="231F20"/>
          <w:w w:val="105"/>
          <w:sz w:val="16"/>
        </w:rPr>
        <w:t>aerosoles.</w:t>
      </w:r>
      <w:r>
        <w:rPr>
          <w:color w:val="231F20"/>
          <w:spacing w:val="-4"/>
          <w:w w:val="105"/>
          <w:sz w:val="16"/>
        </w:rPr>
        <w:t> </w:t>
      </w:r>
      <w:r>
        <w:rPr>
          <w:color w:val="231F20"/>
          <w:w w:val="105"/>
          <w:sz w:val="16"/>
        </w:rPr>
        <w:t>El</w:t>
      </w:r>
      <w:r>
        <w:rPr>
          <w:color w:val="231F20"/>
          <w:spacing w:val="-5"/>
          <w:w w:val="105"/>
          <w:sz w:val="16"/>
        </w:rPr>
        <w:t> </w:t>
      </w:r>
      <w:r>
        <w:rPr>
          <w:color w:val="231F20"/>
          <w:w w:val="135"/>
          <w:sz w:val="12"/>
        </w:rPr>
        <w:t>ices</w:t>
      </w:r>
      <w:r>
        <w:rPr>
          <w:color w:val="231F20"/>
          <w:w w:val="135"/>
          <w:sz w:val="16"/>
        </w:rPr>
        <w:t>at</w:t>
      </w:r>
      <w:r>
        <w:rPr>
          <w:color w:val="231F20"/>
          <w:spacing w:val="-15"/>
          <w:w w:val="135"/>
          <w:sz w:val="16"/>
        </w:rPr>
        <w:t> </w:t>
      </w:r>
      <w:r>
        <w:rPr>
          <w:color w:val="231F20"/>
          <w:w w:val="105"/>
          <w:sz w:val="16"/>
        </w:rPr>
        <w:t>desde</w:t>
      </w:r>
      <w:r>
        <w:rPr>
          <w:color w:val="231F20"/>
          <w:w w:val="96"/>
          <w:sz w:val="16"/>
        </w:rPr>
        <w:t> </w:t>
      </w:r>
      <w:r>
        <w:rPr>
          <w:color w:val="231F20"/>
          <w:w w:val="105"/>
          <w:sz w:val="16"/>
        </w:rPr>
        <w:t>2003</w:t>
      </w:r>
      <w:r>
        <w:rPr>
          <w:color w:val="231F20"/>
          <w:spacing w:val="-7"/>
          <w:w w:val="105"/>
          <w:sz w:val="16"/>
        </w:rPr>
        <w:t> </w:t>
      </w:r>
      <w:r>
        <w:rPr>
          <w:color w:val="231F20"/>
          <w:w w:val="105"/>
          <w:sz w:val="16"/>
        </w:rPr>
        <w:t>mide</w:t>
      </w:r>
      <w:r>
        <w:rPr>
          <w:color w:val="231F20"/>
          <w:spacing w:val="-7"/>
          <w:w w:val="105"/>
          <w:sz w:val="16"/>
        </w:rPr>
        <w:t> </w:t>
      </w:r>
      <w:r>
        <w:rPr>
          <w:color w:val="231F20"/>
          <w:w w:val="105"/>
          <w:sz w:val="16"/>
        </w:rPr>
        <w:t>con</w:t>
      </w:r>
      <w:r>
        <w:rPr>
          <w:color w:val="231F20"/>
          <w:spacing w:val="-7"/>
          <w:w w:val="105"/>
          <w:sz w:val="16"/>
        </w:rPr>
        <w:t> </w:t>
      </w:r>
      <w:r>
        <w:rPr>
          <w:color w:val="231F20"/>
          <w:w w:val="105"/>
          <w:sz w:val="16"/>
        </w:rPr>
        <w:t>láser</w:t>
      </w:r>
      <w:r>
        <w:rPr>
          <w:color w:val="231F20"/>
          <w:spacing w:val="-7"/>
          <w:w w:val="105"/>
          <w:sz w:val="16"/>
        </w:rPr>
        <w:t> </w:t>
      </w:r>
      <w:r>
        <w:rPr>
          <w:color w:val="231F20"/>
          <w:w w:val="105"/>
          <w:sz w:val="16"/>
        </w:rPr>
        <w:t>la</w:t>
      </w:r>
      <w:r>
        <w:rPr>
          <w:color w:val="231F20"/>
          <w:spacing w:val="-7"/>
          <w:w w:val="105"/>
          <w:sz w:val="16"/>
        </w:rPr>
        <w:t> </w:t>
      </w:r>
      <w:r>
        <w:rPr>
          <w:color w:val="231F20"/>
          <w:w w:val="105"/>
          <w:sz w:val="16"/>
        </w:rPr>
        <w:t>altura</w:t>
      </w:r>
      <w:r>
        <w:rPr>
          <w:color w:val="231F20"/>
          <w:spacing w:val="-7"/>
          <w:w w:val="105"/>
          <w:sz w:val="16"/>
        </w:rPr>
        <w:t> </w:t>
      </w:r>
      <w:r>
        <w:rPr>
          <w:color w:val="231F20"/>
          <w:w w:val="105"/>
          <w:sz w:val="16"/>
        </w:rPr>
        <w:t>de</w:t>
      </w:r>
      <w:r>
        <w:rPr>
          <w:color w:val="231F20"/>
          <w:spacing w:val="-7"/>
          <w:w w:val="105"/>
          <w:sz w:val="16"/>
        </w:rPr>
        <w:t> </w:t>
      </w:r>
      <w:r>
        <w:rPr>
          <w:color w:val="231F20"/>
          <w:w w:val="105"/>
          <w:sz w:val="16"/>
        </w:rPr>
        <w:t>las</w:t>
      </w:r>
      <w:r>
        <w:rPr>
          <w:color w:val="231F20"/>
          <w:spacing w:val="-7"/>
          <w:w w:val="105"/>
          <w:sz w:val="16"/>
        </w:rPr>
        <w:t> </w:t>
      </w:r>
      <w:r>
        <w:rPr>
          <w:color w:val="231F20"/>
          <w:w w:val="105"/>
          <w:sz w:val="16"/>
        </w:rPr>
        <w:t>capas</w:t>
      </w:r>
      <w:r>
        <w:rPr>
          <w:color w:val="231F20"/>
          <w:spacing w:val="-7"/>
          <w:w w:val="105"/>
          <w:sz w:val="16"/>
        </w:rPr>
        <w:t> </w:t>
      </w:r>
      <w:r>
        <w:rPr>
          <w:color w:val="231F20"/>
          <w:w w:val="105"/>
          <w:sz w:val="16"/>
        </w:rPr>
        <w:t>de</w:t>
      </w:r>
      <w:r>
        <w:rPr>
          <w:color w:val="231F20"/>
          <w:spacing w:val="-7"/>
          <w:w w:val="105"/>
          <w:sz w:val="16"/>
        </w:rPr>
        <w:t> </w:t>
      </w:r>
      <w:r>
        <w:rPr>
          <w:color w:val="231F20"/>
          <w:w w:val="105"/>
          <w:sz w:val="16"/>
        </w:rPr>
        <w:t>hielo</w:t>
      </w:r>
      <w:r>
        <w:rPr>
          <w:color w:val="231F20"/>
          <w:spacing w:val="-7"/>
          <w:w w:val="105"/>
          <w:sz w:val="16"/>
        </w:rPr>
        <w:t> </w:t>
      </w:r>
      <w:r>
        <w:rPr>
          <w:color w:val="231F20"/>
          <w:w w:val="105"/>
          <w:sz w:val="16"/>
        </w:rPr>
        <w:t>para</w:t>
      </w:r>
      <w:r>
        <w:rPr>
          <w:color w:val="231F20"/>
          <w:spacing w:val="-7"/>
          <w:w w:val="105"/>
          <w:sz w:val="16"/>
        </w:rPr>
        <w:t> </w:t>
      </w:r>
      <w:r>
        <w:rPr>
          <w:color w:val="231F20"/>
          <w:w w:val="105"/>
          <w:sz w:val="16"/>
        </w:rPr>
        <w:t>prever</w:t>
      </w:r>
      <w:r>
        <w:rPr>
          <w:color w:val="231F20"/>
          <w:spacing w:val="-7"/>
          <w:w w:val="105"/>
          <w:sz w:val="16"/>
        </w:rPr>
        <w:t> </w:t>
      </w:r>
      <w:r>
        <w:rPr>
          <w:color w:val="231F20"/>
          <w:w w:val="105"/>
          <w:sz w:val="16"/>
        </w:rPr>
        <w:t>una</w:t>
      </w:r>
      <w:r>
        <w:rPr>
          <w:color w:val="231F20"/>
          <w:spacing w:val="-7"/>
          <w:w w:val="105"/>
          <w:sz w:val="16"/>
        </w:rPr>
        <w:t> </w:t>
      </w:r>
      <w:r>
        <w:rPr>
          <w:color w:val="231F20"/>
          <w:w w:val="105"/>
          <w:sz w:val="16"/>
        </w:rPr>
        <w:t>posible</w:t>
      </w:r>
      <w:r>
        <w:rPr>
          <w:color w:val="231F20"/>
          <w:spacing w:val="-7"/>
          <w:w w:val="105"/>
          <w:sz w:val="16"/>
        </w:rPr>
        <w:t> </w:t>
      </w:r>
      <w:r>
        <w:rPr>
          <w:color w:val="231F20"/>
          <w:w w:val="105"/>
          <w:sz w:val="16"/>
        </w:rPr>
        <w:t>subida</w:t>
      </w:r>
      <w:r>
        <w:rPr>
          <w:color w:val="231F20"/>
          <w:spacing w:val="-7"/>
          <w:w w:val="105"/>
          <w:sz w:val="16"/>
        </w:rPr>
        <w:t> </w:t>
      </w:r>
      <w:r>
        <w:rPr>
          <w:color w:val="231F20"/>
          <w:w w:val="105"/>
          <w:sz w:val="16"/>
        </w:rPr>
        <w:t>del</w:t>
      </w:r>
      <w:r>
        <w:rPr>
          <w:color w:val="231F20"/>
          <w:spacing w:val="-7"/>
          <w:w w:val="105"/>
          <w:sz w:val="16"/>
        </w:rPr>
        <w:t> </w:t>
      </w:r>
      <w:r>
        <w:rPr>
          <w:color w:val="231F20"/>
          <w:w w:val="105"/>
          <w:sz w:val="16"/>
        </w:rPr>
        <w:t>nivel</w:t>
      </w:r>
      <w:r>
        <w:rPr>
          <w:color w:val="231F20"/>
          <w:spacing w:val="-7"/>
          <w:w w:val="105"/>
          <w:sz w:val="16"/>
        </w:rPr>
        <w:t> </w:t>
      </w:r>
      <w:r>
        <w:rPr>
          <w:color w:val="231F20"/>
          <w:w w:val="105"/>
          <w:sz w:val="16"/>
        </w:rPr>
        <w:t>de</w:t>
      </w:r>
      <w:r>
        <w:rPr>
          <w:color w:val="231F20"/>
          <w:spacing w:val="-7"/>
          <w:w w:val="105"/>
          <w:sz w:val="16"/>
        </w:rPr>
        <w:t> </w:t>
      </w:r>
      <w:r>
        <w:rPr>
          <w:color w:val="231F20"/>
          <w:spacing w:val="-5"/>
          <w:w w:val="105"/>
          <w:sz w:val="16"/>
        </w:rPr>
        <w:t>mar.</w:t>
      </w:r>
      <w:r>
        <w:rPr>
          <w:color w:val="231F20"/>
          <w:w w:val="149"/>
          <w:sz w:val="16"/>
        </w:rPr>
        <w:t> </w:t>
      </w:r>
      <w:r>
        <w:rPr>
          <w:color w:val="231F20"/>
          <w:w w:val="105"/>
          <w:sz w:val="16"/>
        </w:rPr>
        <w:t>El</w:t>
      </w:r>
      <w:r>
        <w:rPr>
          <w:color w:val="231F20"/>
          <w:spacing w:val="11"/>
          <w:w w:val="105"/>
          <w:sz w:val="16"/>
        </w:rPr>
        <w:t> </w:t>
      </w:r>
      <w:r>
        <w:rPr>
          <w:color w:val="231F20"/>
          <w:w w:val="105"/>
          <w:sz w:val="16"/>
        </w:rPr>
        <w:t>Grace</w:t>
      </w:r>
      <w:r>
        <w:rPr>
          <w:color w:val="231F20"/>
          <w:spacing w:val="11"/>
          <w:w w:val="105"/>
          <w:sz w:val="16"/>
        </w:rPr>
        <w:t> </w:t>
      </w:r>
      <w:r>
        <w:rPr>
          <w:color w:val="231F20"/>
          <w:w w:val="105"/>
          <w:sz w:val="16"/>
        </w:rPr>
        <w:t>desde</w:t>
      </w:r>
      <w:r>
        <w:rPr>
          <w:color w:val="231F20"/>
          <w:spacing w:val="11"/>
          <w:w w:val="105"/>
          <w:sz w:val="16"/>
        </w:rPr>
        <w:t> </w:t>
      </w:r>
      <w:r>
        <w:rPr>
          <w:color w:val="231F20"/>
          <w:w w:val="105"/>
          <w:sz w:val="16"/>
        </w:rPr>
        <w:t>2002</w:t>
      </w:r>
      <w:r>
        <w:rPr>
          <w:color w:val="231F20"/>
          <w:spacing w:val="11"/>
          <w:w w:val="105"/>
          <w:sz w:val="16"/>
        </w:rPr>
        <w:t> </w:t>
      </w:r>
      <w:r>
        <w:rPr>
          <w:color w:val="231F20"/>
          <w:w w:val="105"/>
          <w:sz w:val="16"/>
        </w:rPr>
        <w:t>dos</w:t>
      </w:r>
      <w:r>
        <w:rPr>
          <w:color w:val="231F20"/>
          <w:spacing w:val="11"/>
          <w:w w:val="105"/>
          <w:sz w:val="16"/>
        </w:rPr>
        <w:t> </w:t>
      </w:r>
      <w:r>
        <w:rPr>
          <w:color w:val="231F20"/>
          <w:w w:val="105"/>
          <w:sz w:val="16"/>
        </w:rPr>
        <w:t>naves</w:t>
      </w:r>
      <w:r>
        <w:rPr>
          <w:color w:val="231F20"/>
          <w:spacing w:val="11"/>
          <w:w w:val="105"/>
          <w:sz w:val="16"/>
        </w:rPr>
        <w:t> </w:t>
      </w:r>
      <w:r>
        <w:rPr>
          <w:color w:val="231F20"/>
          <w:w w:val="105"/>
          <w:sz w:val="16"/>
        </w:rPr>
        <w:t>idénticas</w:t>
      </w:r>
      <w:r>
        <w:rPr>
          <w:color w:val="231F20"/>
          <w:spacing w:val="11"/>
          <w:w w:val="105"/>
          <w:sz w:val="16"/>
        </w:rPr>
        <w:t> </w:t>
      </w:r>
      <w:r>
        <w:rPr>
          <w:color w:val="231F20"/>
          <w:w w:val="105"/>
          <w:sz w:val="16"/>
        </w:rPr>
        <w:t>vuelan</w:t>
      </w:r>
      <w:r>
        <w:rPr>
          <w:color w:val="231F20"/>
          <w:spacing w:val="11"/>
          <w:w w:val="105"/>
          <w:sz w:val="16"/>
        </w:rPr>
        <w:t> </w:t>
      </w:r>
      <w:r>
        <w:rPr>
          <w:color w:val="231F20"/>
          <w:w w:val="105"/>
          <w:sz w:val="16"/>
        </w:rPr>
        <w:t>a</w:t>
      </w:r>
      <w:r>
        <w:rPr>
          <w:color w:val="231F20"/>
          <w:spacing w:val="11"/>
          <w:w w:val="105"/>
          <w:sz w:val="16"/>
        </w:rPr>
        <w:t> </w:t>
      </w:r>
      <w:r>
        <w:rPr>
          <w:color w:val="231F20"/>
          <w:w w:val="105"/>
          <w:sz w:val="16"/>
        </w:rPr>
        <w:t>220</w:t>
      </w:r>
      <w:r>
        <w:rPr>
          <w:color w:val="231F20"/>
          <w:spacing w:val="11"/>
          <w:w w:val="105"/>
          <w:sz w:val="16"/>
        </w:rPr>
        <w:t> </w:t>
      </w:r>
      <w:r>
        <w:rPr>
          <w:color w:val="231F20"/>
          <w:w w:val="105"/>
          <w:sz w:val="16"/>
        </w:rPr>
        <w:t>km</w:t>
      </w:r>
      <w:r>
        <w:rPr>
          <w:color w:val="231F20"/>
          <w:spacing w:val="11"/>
          <w:w w:val="105"/>
          <w:sz w:val="16"/>
        </w:rPr>
        <w:t> </w:t>
      </w:r>
      <w:r>
        <w:rPr>
          <w:color w:val="231F20"/>
          <w:w w:val="105"/>
          <w:sz w:val="16"/>
        </w:rPr>
        <w:t>de</w:t>
      </w:r>
      <w:r>
        <w:rPr>
          <w:color w:val="231F20"/>
          <w:spacing w:val="11"/>
          <w:w w:val="105"/>
          <w:sz w:val="16"/>
        </w:rPr>
        <w:t> </w:t>
      </w:r>
      <w:r>
        <w:rPr>
          <w:color w:val="231F20"/>
          <w:w w:val="105"/>
          <w:sz w:val="16"/>
        </w:rPr>
        <w:t>distancia</w:t>
      </w:r>
      <w:r>
        <w:rPr>
          <w:color w:val="231F20"/>
          <w:spacing w:val="11"/>
          <w:w w:val="105"/>
          <w:sz w:val="16"/>
        </w:rPr>
        <w:t> </w:t>
      </w:r>
      <w:r>
        <w:rPr>
          <w:color w:val="231F20"/>
          <w:w w:val="105"/>
          <w:sz w:val="16"/>
        </w:rPr>
        <w:t>y</w:t>
      </w:r>
      <w:r>
        <w:rPr>
          <w:color w:val="231F20"/>
          <w:spacing w:val="11"/>
          <w:w w:val="105"/>
          <w:sz w:val="16"/>
        </w:rPr>
        <w:t> </w:t>
      </w:r>
      <w:r>
        <w:rPr>
          <w:color w:val="231F20"/>
          <w:w w:val="105"/>
          <w:sz w:val="16"/>
        </w:rPr>
        <w:t>miden</w:t>
      </w:r>
      <w:r>
        <w:rPr>
          <w:color w:val="231F20"/>
          <w:spacing w:val="11"/>
          <w:w w:val="105"/>
          <w:sz w:val="16"/>
        </w:rPr>
        <w:t> </w:t>
      </w:r>
      <w:r>
        <w:rPr>
          <w:color w:val="231F20"/>
          <w:w w:val="105"/>
          <w:sz w:val="16"/>
        </w:rPr>
        <w:t>las</w:t>
      </w:r>
      <w:r>
        <w:rPr>
          <w:color w:val="231F20"/>
          <w:spacing w:val="11"/>
          <w:w w:val="105"/>
          <w:sz w:val="16"/>
        </w:rPr>
        <w:t> </w:t>
      </w:r>
      <w:r>
        <w:rPr>
          <w:color w:val="231F20"/>
          <w:w w:val="105"/>
          <w:sz w:val="16"/>
        </w:rPr>
        <w:t>variaciones</w:t>
      </w:r>
      <w:r>
        <w:rPr>
          <w:color w:val="231F20"/>
          <w:w w:val="100"/>
          <w:sz w:val="16"/>
        </w:rPr>
        <w:t> </w:t>
      </w:r>
      <w:r>
        <w:rPr>
          <w:color w:val="231F20"/>
          <w:w w:val="105"/>
          <w:sz w:val="16"/>
        </w:rPr>
        <w:t>del</w:t>
      </w:r>
      <w:r>
        <w:rPr>
          <w:color w:val="231F20"/>
          <w:spacing w:val="15"/>
          <w:w w:val="105"/>
          <w:sz w:val="16"/>
        </w:rPr>
        <w:t> </w:t>
      </w:r>
      <w:r>
        <w:rPr>
          <w:color w:val="231F20"/>
          <w:w w:val="105"/>
          <w:sz w:val="16"/>
        </w:rPr>
        <w:t>campo</w:t>
      </w:r>
      <w:r>
        <w:rPr>
          <w:color w:val="231F20"/>
          <w:spacing w:val="15"/>
          <w:w w:val="105"/>
          <w:sz w:val="16"/>
        </w:rPr>
        <w:t> </w:t>
      </w:r>
      <w:r>
        <w:rPr>
          <w:color w:val="231F20"/>
          <w:w w:val="105"/>
          <w:sz w:val="16"/>
        </w:rPr>
        <w:t>gravitatorio</w:t>
      </w:r>
      <w:r>
        <w:rPr>
          <w:color w:val="231F20"/>
          <w:spacing w:val="15"/>
          <w:w w:val="105"/>
          <w:sz w:val="16"/>
        </w:rPr>
        <w:t> </w:t>
      </w:r>
      <w:r>
        <w:rPr>
          <w:color w:val="231F20"/>
          <w:w w:val="105"/>
          <w:sz w:val="16"/>
        </w:rPr>
        <w:t>de</w:t>
      </w:r>
      <w:r>
        <w:rPr>
          <w:color w:val="231F20"/>
          <w:spacing w:val="15"/>
          <w:w w:val="105"/>
          <w:sz w:val="16"/>
        </w:rPr>
        <w:t> </w:t>
      </w:r>
      <w:r>
        <w:rPr>
          <w:color w:val="231F20"/>
          <w:w w:val="105"/>
          <w:sz w:val="16"/>
        </w:rPr>
        <w:t>la</w:t>
      </w:r>
      <w:r>
        <w:rPr>
          <w:color w:val="231F20"/>
          <w:spacing w:val="15"/>
          <w:w w:val="105"/>
          <w:sz w:val="16"/>
        </w:rPr>
        <w:t> </w:t>
      </w:r>
      <w:r>
        <w:rPr>
          <w:color w:val="231F20"/>
          <w:w w:val="105"/>
          <w:sz w:val="16"/>
        </w:rPr>
        <w:t>Tierra.</w:t>
      </w:r>
      <w:r>
        <w:rPr>
          <w:color w:val="231F20"/>
          <w:spacing w:val="15"/>
          <w:w w:val="105"/>
          <w:sz w:val="16"/>
        </w:rPr>
        <w:t> </w:t>
      </w:r>
      <w:r>
        <w:rPr>
          <w:color w:val="231F20"/>
          <w:w w:val="105"/>
          <w:sz w:val="16"/>
        </w:rPr>
        <w:t>El</w:t>
      </w:r>
      <w:r>
        <w:rPr>
          <w:color w:val="231F20"/>
          <w:spacing w:val="15"/>
          <w:w w:val="105"/>
          <w:sz w:val="16"/>
        </w:rPr>
        <w:t> </w:t>
      </w:r>
      <w:r>
        <w:rPr>
          <w:color w:val="231F20"/>
          <w:w w:val="105"/>
          <w:sz w:val="16"/>
        </w:rPr>
        <w:t>Sorce</w:t>
      </w:r>
      <w:r>
        <w:rPr>
          <w:color w:val="231F20"/>
          <w:spacing w:val="15"/>
          <w:w w:val="105"/>
          <w:sz w:val="16"/>
        </w:rPr>
        <w:t> </w:t>
      </w:r>
      <w:r>
        <w:rPr>
          <w:color w:val="231F20"/>
          <w:w w:val="105"/>
          <w:sz w:val="16"/>
        </w:rPr>
        <w:t>desde</w:t>
      </w:r>
      <w:r>
        <w:rPr>
          <w:color w:val="231F20"/>
          <w:spacing w:val="15"/>
          <w:w w:val="105"/>
          <w:sz w:val="16"/>
        </w:rPr>
        <w:t> </w:t>
      </w:r>
      <w:r>
        <w:rPr>
          <w:color w:val="231F20"/>
          <w:w w:val="105"/>
          <w:sz w:val="16"/>
        </w:rPr>
        <w:t>2003</w:t>
      </w:r>
      <w:r>
        <w:rPr>
          <w:color w:val="231F20"/>
          <w:spacing w:val="15"/>
          <w:w w:val="105"/>
          <w:sz w:val="16"/>
        </w:rPr>
        <w:t> </w:t>
      </w:r>
      <w:r>
        <w:rPr>
          <w:color w:val="231F20"/>
          <w:w w:val="105"/>
          <w:sz w:val="16"/>
        </w:rPr>
        <w:t>recoge</w:t>
      </w:r>
      <w:r>
        <w:rPr>
          <w:color w:val="231F20"/>
          <w:spacing w:val="15"/>
          <w:w w:val="105"/>
          <w:sz w:val="16"/>
        </w:rPr>
        <w:t> </w:t>
      </w:r>
      <w:r>
        <w:rPr>
          <w:color w:val="231F20"/>
          <w:w w:val="105"/>
          <w:sz w:val="16"/>
        </w:rPr>
        <w:t>datos</w:t>
      </w:r>
      <w:r>
        <w:rPr>
          <w:color w:val="231F20"/>
          <w:spacing w:val="15"/>
          <w:w w:val="105"/>
          <w:sz w:val="16"/>
        </w:rPr>
        <w:t> </w:t>
      </w:r>
      <w:r>
        <w:rPr>
          <w:color w:val="231F20"/>
          <w:w w:val="105"/>
          <w:sz w:val="16"/>
        </w:rPr>
        <w:t>sobre</w:t>
      </w:r>
      <w:r>
        <w:rPr>
          <w:color w:val="231F20"/>
          <w:spacing w:val="15"/>
          <w:w w:val="105"/>
          <w:sz w:val="16"/>
        </w:rPr>
        <w:t> </w:t>
      </w:r>
      <w:r>
        <w:rPr>
          <w:color w:val="231F20"/>
          <w:w w:val="105"/>
          <w:sz w:val="16"/>
        </w:rPr>
        <w:t>la</w:t>
      </w:r>
      <w:r>
        <w:rPr>
          <w:color w:val="231F20"/>
          <w:spacing w:val="15"/>
          <w:w w:val="105"/>
          <w:sz w:val="16"/>
        </w:rPr>
        <w:t> </w:t>
      </w:r>
      <w:r>
        <w:rPr>
          <w:color w:val="231F20"/>
          <w:w w:val="105"/>
          <w:sz w:val="16"/>
        </w:rPr>
        <w:t>radiación</w:t>
      </w:r>
      <w:r>
        <w:rPr>
          <w:color w:val="231F20"/>
          <w:spacing w:val="15"/>
          <w:w w:val="105"/>
          <w:sz w:val="16"/>
        </w:rPr>
        <w:t> </w:t>
      </w:r>
      <w:r>
        <w:rPr>
          <w:color w:val="231F20"/>
          <w:w w:val="105"/>
          <w:sz w:val="16"/>
        </w:rPr>
        <w:t>solar</w:t>
      </w:r>
      <w:r>
        <w:rPr>
          <w:color w:val="231F20"/>
          <w:w w:val="99"/>
          <w:sz w:val="16"/>
        </w:rPr>
        <w:t> </w:t>
      </w:r>
      <w:r>
        <w:rPr>
          <w:color w:val="231F20"/>
          <w:w w:val="105"/>
          <w:sz w:val="16"/>
        </w:rPr>
        <w:t>para explicar su efecto en la atmósfera. El </w:t>
      </w:r>
      <w:r>
        <w:rPr>
          <w:color w:val="231F20"/>
          <w:w w:val="135"/>
          <w:sz w:val="12"/>
        </w:rPr>
        <w:t>trmm </w:t>
      </w:r>
      <w:r>
        <w:rPr>
          <w:color w:val="231F20"/>
          <w:w w:val="105"/>
          <w:sz w:val="16"/>
        </w:rPr>
        <w:t>desde 1997 vigila los trópicos, donde</w:t>
      </w:r>
      <w:r>
        <w:rPr>
          <w:color w:val="231F20"/>
          <w:spacing w:val="12"/>
          <w:w w:val="105"/>
          <w:sz w:val="16"/>
        </w:rPr>
        <w:t> </w:t>
      </w:r>
      <w:r>
        <w:rPr>
          <w:color w:val="231F20"/>
          <w:w w:val="105"/>
          <w:sz w:val="16"/>
        </w:rPr>
        <w:t>se recogen</w:t>
      </w:r>
      <w:r>
        <w:rPr>
          <w:color w:val="231F20"/>
          <w:w w:val="98"/>
          <w:sz w:val="16"/>
        </w:rPr>
        <w:t> </w:t>
      </w:r>
      <w:r>
        <w:rPr>
          <w:color w:val="231F20"/>
          <w:w w:val="105"/>
          <w:sz w:val="16"/>
        </w:rPr>
        <w:t>dos tercios de la lluvia mundial y de los huracanes. El Aura desde 2003 analiza los</w:t>
      </w:r>
      <w:r>
        <w:rPr>
          <w:color w:val="231F20"/>
          <w:spacing w:val="9"/>
          <w:w w:val="105"/>
          <w:sz w:val="16"/>
        </w:rPr>
        <w:t> </w:t>
      </w:r>
      <w:r>
        <w:rPr>
          <w:color w:val="231F20"/>
          <w:w w:val="105"/>
          <w:sz w:val="16"/>
        </w:rPr>
        <w:t>gases</w:t>
      </w:r>
      <w:r>
        <w:rPr>
          <w:color w:val="231F20"/>
          <w:spacing w:val="5"/>
          <w:w w:val="105"/>
          <w:sz w:val="16"/>
        </w:rPr>
        <w:t> </w:t>
      </w:r>
      <w:r>
        <w:rPr>
          <w:color w:val="231F20"/>
          <w:w w:val="105"/>
          <w:sz w:val="16"/>
        </w:rPr>
        <w:t>atmos-</w:t>
      </w:r>
      <w:r>
        <w:rPr>
          <w:color w:val="231F20"/>
          <w:w w:val="101"/>
          <w:sz w:val="16"/>
        </w:rPr>
        <w:t> </w:t>
      </w:r>
      <w:r>
        <w:rPr>
          <w:color w:val="231F20"/>
          <w:w w:val="105"/>
          <w:sz w:val="16"/>
        </w:rPr>
        <w:t>féricos,</w:t>
      </w:r>
      <w:r>
        <w:rPr>
          <w:color w:val="231F20"/>
          <w:spacing w:val="16"/>
          <w:w w:val="105"/>
          <w:sz w:val="16"/>
        </w:rPr>
        <w:t> </w:t>
      </w:r>
      <w:r>
        <w:rPr>
          <w:color w:val="231F20"/>
          <w:w w:val="105"/>
          <w:sz w:val="16"/>
        </w:rPr>
        <w:t>la</w:t>
      </w:r>
      <w:r>
        <w:rPr>
          <w:color w:val="231F20"/>
          <w:spacing w:val="15"/>
          <w:w w:val="105"/>
          <w:sz w:val="16"/>
        </w:rPr>
        <w:t> </w:t>
      </w:r>
      <w:r>
        <w:rPr>
          <w:color w:val="231F20"/>
          <w:w w:val="105"/>
          <w:sz w:val="16"/>
        </w:rPr>
        <w:t>capa</w:t>
      </w:r>
      <w:r>
        <w:rPr>
          <w:color w:val="231F20"/>
          <w:spacing w:val="14"/>
          <w:w w:val="105"/>
          <w:sz w:val="16"/>
        </w:rPr>
        <w:t> </w:t>
      </w:r>
      <w:r>
        <w:rPr>
          <w:color w:val="231F20"/>
          <w:w w:val="105"/>
          <w:sz w:val="16"/>
        </w:rPr>
        <w:t>de</w:t>
      </w:r>
      <w:r>
        <w:rPr>
          <w:color w:val="231F20"/>
          <w:spacing w:val="14"/>
          <w:w w:val="105"/>
          <w:sz w:val="16"/>
        </w:rPr>
        <w:t> </w:t>
      </w:r>
      <w:r>
        <w:rPr>
          <w:color w:val="231F20"/>
          <w:w w:val="105"/>
          <w:sz w:val="16"/>
        </w:rPr>
        <w:t>ozono</w:t>
      </w:r>
      <w:r>
        <w:rPr>
          <w:color w:val="231F20"/>
          <w:spacing w:val="14"/>
          <w:w w:val="105"/>
          <w:sz w:val="16"/>
        </w:rPr>
        <w:t> </w:t>
      </w:r>
      <w:r>
        <w:rPr>
          <w:color w:val="231F20"/>
          <w:w w:val="105"/>
          <w:sz w:val="16"/>
        </w:rPr>
        <w:t>y</w:t>
      </w:r>
      <w:r>
        <w:rPr>
          <w:color w:val="231F20"/>
          <w:spacing w:val="14"/>
          <w:w w:val="105"/>
          <w:sz w:val="16"/>
        </w:rPr>
        <w:t> </w:t>
      </w:r>
      <w:r>
        <w:rPr>
          <w:color w:val="231F20"/>
          <w:w w:val="105"/>
          <w:sz w:val="16"/>
        </w:rPr>
        <w:t>la</w:t>
      </w:r>
      <w:r>
        <w:rPr>
          <w:color w:val="231F20"/>
          <w:spacing w:val="14"/>
          <w:w w:val="105"/>
          <w:sz w:val="16"/>
        </w:rPr>
        <w:t> </w:t>
      </w:r>
      <w:r>
        <w:rPr>
          <w:color w:val="231F20"/>
          <w:w w:val="105"/>
          <w:sz w:val="16"/>
        </w:rPr>
        <w:t>calidad</w:t>
      </w:r>
      <w:r>
        <w:rPr>
          <w:color w:val="231F20"/>
          <w:spacing w:val="14"/>
          <w:w w:val="105"/>
          <w:sz w:val="16"/>
        </w:rPr>
        <w:t> </w:t>
      </w:r>
      <w:r>
        <w:rPr>
          <w:color w:val="231F20"/>
          <w:w w:val="105"/>
          <w:sz w:val="16"/>
        </w:rPr>
        <w:t>del</w:t>
      </w:r>
      <w:r>
        <w:rPr>
          <w:color w:val="231F20"/>
          <w:spacing w:val="14"/>
          <w:w w:val="105"/>
          <w:sz w:val="16"/>
        </w:rPr>
        <w:t> </w:t>
      </w:r>
      <w:r>
        <w:rPr>
          <w:color w:val="231F20"/>
          <w:w w:val="105"/>
          <w:sz w:val="16"/>
        </w:rPr>
        <w:t>aire.</w:t>
      </w:r>
      <w:r>
        <w:rPr>
          <w:color w:val="231F20"/>
          <w:spacing w:val="14"/>
          <w:w w:val="105"/>
          <w:sz w:val="16"/>
        </w:rPr>
        <w:t> </w:t>
      </w:r>
      <w:r>
        <w:rPr>
          <w:color w:val="231F20"/>
          <w:w w:val="105"/>
          <w:sz w:val="16"/>
        </w:rPr>
        <w:t>El</w:t>
      </w:r>
      <w:r>
        <w:rPr>
          <w:color w:val="231F20"/>
          <w:spacing w:val="14"/>
          <w:w w:val="105"/>
          <w:sz w:val="16"/>
        </w:rPr>
        <w:t> </w:t>
      </w:r>
      <w:r>
        <w:rPr>
          <w:color w:val="231F20"/>
          <w:spacing w:val="-4"/>
          <w:w w:val="105"/>
          <w:sz w:val="16"/>
        </w:rPr>
        <w:t>Terra</w:t>
      </w:r>
      <w:r>
        <w:rPr>
          <w:color w:val="231F20"/>
          <w:spacing w:val="14"/>
          <w:w w:val="105"/>
          <w:sz w:val="16"/>
        </w:rPr>
        <w:t> </w:t>
      </w:r>
      <w:r>
        <w:rPr>
          <w:color w:val="231F20"/>
          <w:w w:val="105"/>
          <w:sz w:val="16"/>
        </w:rPr>
        <w:t>desde</w:t>
      </w:r>
      <w:r>
        <w:rPr>
          <w:color w:val="231F20"/>
          <w:spacing w:val="14"/>
          <w:w w:val="105"/>
          <w:sz w:val="16"/>
        </w:rPr>
        <w:t> </w:t>
      </w:r>
      <w:r>
        <w:rPr>
          <w:color w:val="231F20"/>
          <w:w w:val="105"/>
          <w:sz w:val="16"/>
        </w:rPr>
        <w:t>1999</w:t>
      </w:r>
      <w:r>
        <w:rPr>
          <w:color w:val="231F20"/>
          <w:spacing w:val="14"/>
          <w:w w:val="105"/>
          <w:sz w:val="16"/>
        </w:rPr>
        <w:t> </w:t>
      </w:r>
      <w:r>
        <w:rPr>
          <w:color w:val="231F20"/>
          <w:w w:val="105"/>
          <w:sz w:val="16"/>
        </w:rPr>
        <w:t>reporta</w:t>
      </w:r>
      <w:r>
        <w:rPr>
          <w:color w:val="231F20"/>
          <w:spacing w:val="14"/>
          <w:w w:val="105"/>
          <w:sz w:val="16"/>
        </w:rPr>
        <w:t> </w:t>
      </w:r>
      <w:r>
        <w:rPr>
          <w:color w:val="231F20"/>
          <w:w w:val="105"/>
          <w:sz w:val="16"/>
        </w:rPr>
        <w:t>cualquier</w:t>
      </w:r>
      <w:r>
        <w:rPr>
          <w:color w:val="231F20"/>
          <w:spacing w:val="14"/>
          <w:w w:val="105"/>
          <w:sz w:val="16"/>
        </w:rPr>
        <w:t> </w:t>
      </w:r>
      <w:r>
        <w:rPr>
          <w:color w:val="231F20"/>
          <w:w w:val="105"/>
          <w:sz w:val="16"/>
        </w:rPr>
        <w:t>fenómeno</w:t>
      </w:r>
      <w:r>
        <w:rPr>
          <w:color w:val="231F20"/>
          <w:w w:val="100"/>
          <w:sz w:val="16"/>
        </w:rPr>
        <w:t> </w:t>
      </w:r>
      <w:r>
        <w:rPr>
          <w:color w:val="231F20"/>
          <w:w w:val="105"/>
          <w:sz w:val="16"/>
        </w:rPr>
        <w:t>ambiental</w:t>
      </w:r>
      <w:r>
        <w:rPr>
          <w:color w:val="231F20"/>
          <w:spacing w:val="-7"/>
          <w:w w:val="105"/>
          <w:sz w:val="16"/>
        </w:rPr>
        <w:t> </w:t>
      </w:r>
      <w:r>
        <w:rPr>
          <w:color w:val="231F20"/>
          <w:w w:val="105"/>
          <w:sz w:val="16"/>
        </w:rPr>
        <w:t>terrestre,</w:t>
      </w:r>
      <w:r>
        <w:rPr>
          <w:color w:val="231F20"/>
          <w:spacing w:val="-7"/>
          <w:w w:val="105"/>
          <w:sz w:val="16"/>
        </w:rPr>
        <w:t> </w:t>
      </w:r>
      <w:r>
        <w:rPr>
          <w:color w:val="231F20"/>
          <w:w w:val="105"/>
          <w:sz w:val="16"/>
        </w:rPr>
        <w:t>y</w:t>
      </w:r>
      <w:r>
        <w:rPr>
          <w:color w:val="231F20"/>
          <w:spacing w:val="-7"/>
          <w:w w:val="105"/>
          <w:sz w:val="16"/>
        </w:rPr>
        <w:t> </w:t>
      </w:r>
      <w:r>
        <w:rPr>
          <w:color w:val="231F20"/>
          <w:w w:val="105"/>
          <w:sz w:val="16"/>
        </w:rPr>
        <w:t>el</w:t>
      </w:r>
      <w:r>
        <w:rPr>
          <w:color w:val="231F20"/>
          <w:spacing w:val="-7"/>
          <w:w w:val="105"/>
          <w:sz w:val="16"/>
        </w:rPr>
        <w:t> </w:t>
      </w:r>
      <w:r>
        <w:rPr>
          <w:color w:val="231F20"/>
          <w:w w:val="105"/>
          <w:sz w:val="16"/>
        </w:rPr>
        <w:t>Aqua</w:t>
      </w:r>
      <w:r>
        <w:rPr>
          <w:color w:val="231F20"/>
          <w:spacing w:val="-7"/>
          <w:w w:val="105"/>
          <w:sz w:val="16"/>
        </w:rPr>
        <w:t> </w:t>
      </w:r>
      <w:r>
        <w:rPr>
          <w:color w:val="231F20"/>
          <w:w w:val="105"/>
          <w:sz w:val="16"/>
        </w:rPr>
        <w:t>desde</w:t>
      </w:r>
      <w:r>
        <w:rPr>
          <w:color w:val="231F20"/>
          <w:spacing w:val="-7"/>
          <w:w w:val="105"/>
          <w:sz w:val="16"/>
        </w:rPr>
        <w:t> </w:t>
      </w:r>
      <w:r>
        <w:rPr>
          <w:color w:val="231F20"/>
          <w:w w:val="105"/>
          <w:sz w:val="16"/>
        </w:rPr>
        <w:t>2002</w:t>
      </w:r>
      <w:r>
        <w:rPr>
          <w:color w:val="231F20"/>
          <w:spacing w:val="-7"/>
          <w:w w:val="105"/>
          <w:sz w:val="16"/>
        </w:rPr>
        <w:t> </w:t>
      </w:r>
      <w:r>
        <w:rPr>
          <w:color w:val="231F20"/>
          <w:w w:val="105"/>
          <w:sz w:val="16"/>
        </w:rPr>
        <w:t>recopila</w:t>
      </w:r>
      <w:r>
        <w:rPr>
          <w:color w:val="231F20"/>
          <w:spacing w:val="-7"/>
          <w:w w:val="105"/>
          <w:sz w:val="16"/>
        </w:rPr>
        <w:t> </w:t>
      </w:r>
      <w:r>
        <w:rPr>
          <w:color w:val="231F20"/>
          <w:w w:val="105"/>
          <w:sz w:val="16"/>
        </w:rPr>
        <w:t>90</w:t>
      </w:r>
      <w:r>
        <w:rPr>
          <w:color w:val="231F20"/>
          <w:spacing w:val="-7"/>
          <w:w w:val="105"/>
          <w:sz w:val="16"/>
        </w:rPr>
        <w:t> </w:t>
      </w:r>
      <w:r>
        <w:rPr>
          <w:color w:val="231F20"/>
          <w:w w:val="105"/>
          <w:sz w:val="16"/>
        </w:rPr>
        <w:t>gigas</w:t>
      </w:r>
      <w:r>
        <w:rPr>
          <w:color w:val="231F20"/>
          <w:spacing w:val="-7"/>
          <w:w w:val="105"/>
          <w:sz w:val="16"/>
        </w:rPr>
        <w:t> </w:t>
      </w:r>
      <w:r>
        <w:rPr>
          <w:color w:val="231F20"/>
          <w:w w:val="105"/>
          <w:sz w:val="16"/>
        </w:rPr>
        <w:t>de</w:t>
      </w:r>
      <w:r>
        <w:rPr>
          <w:color w:val="231F20"/>
          <w:spacing w:val="-7"/>
          <w:w w:val="105"/>
          <w:sz w:val="16"/>
        </w:rPr>
        <w:t> </w:t>
      </w:r>
      <w:r>
        <w:rPr>
          <w:color w:val="231F20"/>
          <w:w w:val="105"/>
          <w:sz w:val="16"/>
        </w:rPr>
        <w:t>datos</w:t>
      </w:r>
      <w:r>
        <w:rPr>
          <w:color w:val="231F20"/>
          <w:spacing w:val="-7"/>
          <w:w w:val="105"/>
          <w:sz w:val="16"/>
        </w:rPr>
        <w:t> </w:t>
      </w:r>
      <w:r>
        <w:rPr>
          <w:color w:val="231F20"/>
          <w:w w:val="105"/>
          <w:sz w:val="16"/>
        </w:rPr>
        <w:t>diarios</w:t>
      </w:r>
      <w:r>
        <w:rPr>
          <w:color w:val="231F20"/>
          <w:spacing w:val="-7"/>
          <w:w w:val="105"/>
          <w:sz w:val="16"/>
        </w:rPr>
        <w:t> </w:t>
      </w:r>
      <w:r>
        <w:rPr>
          <w:color w:val="231F20"/>
          <w:w w:val="105"/>
          <w:sz w:val="16"/>
        </w:rPr>
        <w:t>sobre</w:t>
      </w:r>
      <w:r>
        <w:rPr>
          <w:color w:val="231F20"/>
          <w:spacing w:val="-7"/>
          <w:w w:val="105"/>
          <w:sz w:val="16"/>
        </w:rPr>
        <w:t> </w:t>
      </w:r>
      <w:r>
        <w:rPr>
          <w:color w:val="231F20"/>
          <w:w w:val="105"/>
          <w:sz w:val="16"/>
        </w:rPr>
        <w:t>el</w:t>
      </w:r>
      <w:r>
        <w:rPr>
          <w:color w:val="231F20"/>
          <w:spacing w:val="-7"/>
          <w:w w:val="105"/>
          <w:sz w:val="16"/>
        </w:rPr>
        <w:t> </w:t>
      </w:r>
      <w:r>
        <w:rPr>
          <w:color w:val="231F20"/>
          <w:w w:val="105"/>
          <w:sz w:val="16"/>
        </w:rPr>
        <w:t>ciclo</w:t>
      </w:r>
      <w:r>
        <w:rPr>
          <w:color w:val="231F20"/>
          <w:spacing w:val="-7"/>
          <w:w w:val="105"/>
          <w:sz w:val="16"/>
        </w:rPr>
        <w:t> </w:t>
      </w:r>
      <w:r>
        <w:rPr>
          <w:color w:val="231F20"/>
          <w:w w:val="105"/>
          <w:sz w:val="16"/>
        </w:rPr>
        <w:t>del</w:t>
      </w:r>
      <w:r>
        <w:rPr>
          <w:color w:val="231F20"/>
          <w:spacing w:val="-7"/>
          <w:w w:val="105"/>
          <w:sz w:val="16"/>
        </w:rPr>
        <w:t> </w:t>
      </w:r>
      <w:r>
        <w:rPr>
          <w:color w:val="231F20"/>
          <w:w w:val="105"/>
          <w:sz w:val="16"/>
        </w:rPr>
        <w:t>agua.</w:t>
      </w:r>
      <w:r>
        <w:rPr>
          <w:color w:val="231F20"/>
          <w:w w:val="106"/>
          <w:sz w:val="16"/>
        </w:rPr>
        <w:t> </w:t>
      </w:r>
      <w:r>
        <w:rPr>
          <w:color w:val="231F20"/>
          <w:w w:val="105"/>
          <w:position w:val="5"/>
          <w:sz w:val="9"/>
        </w:rPr>
        <w:t>60</w:t>
      </w:r>
      <w:r>
        <w:rPr>
          <w:color w:val="231F20"/>
          <w:w w:val="105"/>
          <w:sz w:val="16"/>
        </w:rPr>
        <w:t>El símbolo W/m</w:t>
      </w:r>
      <w:r>
        <w:rPr>
          <w:color w:val="231F20"/>
          <w:w w:val="105"/>
          <w:position w:val="5"/>
          <w:sz w:val="9"/>
        </w:rPr>
        <w:t>2 </w:t>
      </w:r>
      <w:r>
        <w:rPr>
          <w:color w:val="231F20"/>
          <w:w w:val="105"/>
          <w:sz w:val="16"/>
        </w:rPr>
        <w:t>significa la cantidad de energía recibida medida en watts por</w:t>
      </w:r>
      <w:r>
        <w:rPr>
          <w:color w:val="231F20"/>
          <w:spacing w:val="31"/>
          <w:w w:val="105"/>
          <w:sz w:val="16"/>
        </w:rPr>
        <w:t> </w:t>
      </w:r>
      <w:r>
        <w:rPr>
          <w:color w:val="231F20"/>
          <w:w w:val="105"/>
          <w:sz w:val="16"/>
        </w:rPr>
        <w:t>metro</w:t>
      </w:r>
      <w:r>
        <w:rPr>
          <w:color w:val="231F20"/>
          <w:spacing w:val="5"/>
          <w:w w:val="105"/>
          <w:sz w:val="16"/>
        </w:rPr>
        <w:t> </w:t>
      </w:r>
      <w:r>
        <w:rPr>
          <w:color w:val="231F20"/>
          <w:w w:val="105"/>
          <w:sz w:val="16"/>
        </w:rPr>
        <w:t>cua-</w:t>
      </w:r>
      <w:r>
        <w:rPr>
          <w:color w:val="231F20"/>
          <w:w w:val="101"/>
          <w:sz w:val="16"/>
        </w:rPr>
        <w:t> </w:t>
      </w:r>
      <w:r>
        <w:rPr>
          <w:color w:val="231F20"/>
          <w:w w:val="105"/>
          <w:sz w:val="16"/>
        </w:rPr>
        <w:t>drado</w:t>
      </w:r>
      <w:r>
        <w:rPr>
          <w:color w:val="231F20"/>
          <w:spacing w:val="-10"/>
          <w:w w:val="105"/>
          <w:sz w:val="16"/>
        </w:rPr>
        <w:t> </w:t>
      </w:r>
      <w:r>
        <w:rPr>
          <w:color w:val="231F20"/>
          <w:w w:val="105"/>
          <w:sz w:val="16"/>
        </w:rPr>
        <w:t>por</w:t>
      </w:r>
      <w:r>
        <w:rPr>
          <w:color w:val="231F20"/>
          <w:spacing w:val="-10"/>
          <w:w w:val="105"/>
          <w:sz w:val="16"/>
        </w:rPr>
        <w:t> </w:t>
      </w:r>
      <w:r>
        <w:rPr>
          <w:color w:val="231F20"/>
          <w:w w:val="105"/>
          <w:sz w:val="16"/>
        </w:rPr>
        <w:t>segundo.</w:t>
      </w:r>
      <w:r>
        <w:rPr>
          <w:color w:val="231F20"/>
          <w:spacing w:val="-10"/>
          <w:w w:val="105"/>
          <w:sz w:val="16"/>
        </w:rPr>
        <w:t> </w:t>
      </w:r>
      <w:r>
        <w:rPr>
          <w:color w:val="231F20"/>
          <w:spacing w:val="2"/>
          <w:w w:val="105"/>
          <w:sz w:val="16"/>
        </w:rPr>
        <w:t>La</w:t>
      </w:r>
      <w:r>
        <w:rPr>
          <w:color w:val="231F20"/>
          <w:spacing w:val="-10"/>
          <w:w w:val="105"/>
          <w:sz w:val="16"/>
        </w:rPr>
        <w:t> </w:t>
      </w:r>
      <w:r>
        <w:rPr>
          <w:color w:val="231F20"/>
          <w:w w:val="105"/>
          <w:sz w:val="16"/>
        </w:rPr>
        <w:t>unidad</w:t>
      </w:r>
      <w:r>
        <w:rPr>
          <w:color w:val="231F20"/>
          <w:spacing w:val="-10"/>
          <w:w w:val="105"/>
          <w:sz w:val="16"/>
        </w:rPr>
        <w:t> </w:t>
      </w:r>
      <w:r>
        <w:rPr>
          <w:color w:val="231F20"/>
          <w:w w:val="105"/>
          <w:sz w:val="16"/>
        </w:rPr>
        <w:t>también</w:t>
      </w:r>
      <w:r>
        <w:rPr>
          <w:color w:val="231F20"/>
          <w:spacing w:val="-10"/>
          <w:w w:val="105"/>
          <w:sz w:val="16"/>
        </w:rPr>
        <w:t> </w:t>
      </w:r>
      <w:r>
        <w:rPr>
          <w:color w:val="231F20"/>
          <w:w w:val="105"/>
          <w:sz w:val="16"/>
        </w:rPr>
        <w:t>se</w:t>
      </w:r>
      <w:r>
        <w:rPr>
          <w:color w:val="231F20"/>
          <w:spacing w:val="-10"/>
          <w:w w:val="105"/>
          <w:sz w:val="16"/>
        </w:rPr>
        <w:t> </w:t>
      </w:r>
      <w:r>
        <w:rPr>
          <w:color w:val="231F20"/>
          <w:w w:val="105"/>
          <w:sz w:val="16"/>
        </w:rPr>
        <w:t>conoce</w:t>
      </w:r>
      <w:r>
        <w:rPr>
          <w:color w:val="231F20"/>
          <w:spacing w:val="-10"/>
          <w:w w:val="105"/>
          <w:sz w:val="16"/>
        </w:rPr>
        <w:t> </w:t>
      </w:r>
      <w:r>
        <w:rPr>
          <w:color w:val="231F20"/>
          <w:w w:val="105"/>
          <w:sz w:val="16"/>
        </w:rPr>
        <w:t>como</w:t>
      </w:r>
      <w:r>
        <w:rPr>
          <w:color w:val="231F20"/>
          <w:spacing w:val="-10"/>
          <w:w w:val="105"/>
          <w:sz w:val="16"/>
        </w:rPr>
        <w:t> </w:t>
      </w:r>
      <w:r>
        <w:rPr>
          <w:color w:val="231F20"/>
          <w:w w:val="105"/>
          <w:sz w:val="16"/>
        </w:rPr>
        <w:t>Flux,</w:t>
      </w:r>
      <w:r>
        <w:rPr>
          <w:color w:val="231F20"/>
          <w:spacing w:val="-10"/>
          <w:w w:val="105"/>
          <w:sz w:val="16"/>
        </w:rPr>
        <w:t> </w:t>
      </w:r>
      <w:r>
        <w:rPr>
          <w:color w:val="231F20"/>
          <w:w w:val="105"/>
          <w:sz w:val="16"/>
        </w:rPr>
        <w:t>donde</w:t>
      </w:r>
      <w:r>
        <w:rPr>
          <w:color w:val="231F20"/>
          <w:spacing w:val="-10"/>
          <w:w w:val="105"/>
          <w:sz w:val="16"/>
        </w:rPr>
        <w:t> </w:t>
      </w:r>
      <w:r>
        <w:rPr>
          <w:color w:val="231F20"/>
          <w:w w:val="105"/>
          <w:sz w:val="16"/>
        </w:rPr>
        <w:t>1Flux=1watt/metro</w:t>
      </w:r>
      <w:r>
        <w:rPr>
          <w:color w:val="231F20"/>
          <w:spacing w:val="-10"/>
          <w:w w:val="105"/>
          <w:sz w:val="16"/>
        </w:rPr>
        <w:t> </w:t>
      </w:r>
      <w:r>
        <w:rPr>
          <w:color w:val="231F20"/>
          <w:w w:val="105"/>
          <w:sz w:val="16"/>
        </w:rPr>
        <w:t>cuadrado/</w:t>
      </w:r>
    </w:p>
    <w:p>
      <w:pPr>
        <w:spacing w:line="187" w:lineRule="exact" w:before="0"/>
        <w:ind w:left="120" w:right="132" w:firstLine="0"/>
        <w:jc w:val="left"/>
        <w:rPr>
          <w:sz w:val="16"/>
        </w:rPr>
      </w:pPr>
      <w:r>
        <w:rPr>
          <w:color w:val="231F20"/>
          <w:w w:val="105"/>
          <w:sz w:val="16"/>
        </w:rPr>
        <w:t>segundo.</w:t>
      </w:r>
    </w:p>
    <w:p>
      <w:pPr>
        <w:spacing w:after="0" w:line="187" w:lineRule="exact"/>
        <w:jc w:val="left"/>
        <w:rPr>
          <w:sz w:val="16"/>
        </w:rPr>
        <w:sectPr>
          <w:pgSz w:w="9600" w:h="13000"/>
          <w:pgMar w:header="1153" w:footer="0" w:top="1360" w:bottom="280" w:left="1080" w:right="1320"/>
        </w:sectPr>
      </w:pPr>
    </w:p>
    <w:p>
      <w:pPr>
        <w:pStyle w:val="BodyText"/>
        <w:spacing w:before="8"/>
        <w:rPr>
          <w:sz w:val="14"/>
        </w:rPr>
      </w:pPr>
    </w:p>
    <w:p>
      <w:pPr>
        <w:pStyle w:val="BodyText"/>
        <w:spacing w:line="304" w:lineRule="auto" w:before="70"/>
        <w:ind w:left="100" w:right="119"/>
        <w:jc w:val="both"/>
      </w:pPr>
      <w:r>
        <w:rPr>
          <w:color w:val="231F20"/>
        </w:rPr>
        <w:t>gunos encuentran importante oponerse a la causa antrópica, mientras que otros tienen posiciones de gran diplomacia científica como la de Godard, quien llama     a aclarar el debate en torno al cambio climático del denominado “efecto inver- nadero”  de  origen  antrópico  (Godard,</w:t>
      </w:r>
      <w:r>
        <w:rPr>
          <w:color w:val="231F20"/>
          <w:spacing w:val="40"/>
        </w:rPr>
        <w:t> </w:t>
      </w:r>
      <w:r>
        <w:rPr>
          <w:color w:val="231F20"/>
        </w:rPr>
        <w:t>2001).</w:t>
      </w:r>
    </w:p>
    <w:p>
      <w:pPr>
        <w:pStyle w:val="BodyText"/>
        <w:spacing w:line="304" w:lineRule="auto"/>
        <w:ind w:left="100" w:right="115" w:firstLine="360"/>
        <w:jc w:val="both"/>
      </w:pPr>
      <w:r>
        <w:rPr>
          <w:color w:val="231F20"/>
          <w:spacing w:val="3"/>
          <w:w w:val="105"/>
        </w:rPr>
        <w:t>Los</w:t>
      </w:r>
      <w:r>
        <w:rPr>
          <w:color w:val="231F20"/>
          <w:spacing w:val="-7"/>
          <w:w w:val="105"/>
        </w:rPr>
        <w:t> </w:t>
      </w:r>
      <w:r>
        <w:rPr>
          <w:color w:val="231F20"/>
          <w:w w:val="105"/>
        </w:rPr>
        <w:t>argumentos</w:t>
      </w:r>
      <w:r>
        <w:rPr>
          <w:color w:val="231F20"/>
          <w:spacing w:val="-7"/>
          <w:w w:val="105"/>
        </w:rPr>
        <w:t> </w:t>
      </w:r>
      <w:r>
        <w:rPr>
          <w:color w:val="231F20"/>
          <w:w w:val="105"/>
        </w:rPr>
        <w:t>recalcitrantes</w:t>
      </w:r>
      <w:r>
        <w:rPr>
          <w:color w:val="231F20"/>
          <w:spacing w:val="-7"/>
          <w:w w:val="105"/>
        </w:rPr>
        <w:t> </w:t>
      </w:r>
      <w:r>
        <w:rPr>
          <w:color w:val="231F20"/>
          <w:w w:val="105"/>
        </w:rPr>
        <w:t>modernistas</w:t>
      </w:r>
      <w:r>
        <w:rPr>
          <w:color w:val="231F20"/>
          <w:spacing w:val="-7"/>
          <w:w w:val="105"/>
        </w:rPr>
        <w:t> </w:t>
      </w:r>
      <w:r>
        <w:rPr>
          <w:color w:val="231F20"/>
          <w:w w:val="105"/>
        </w:rPr>
        <w:t>resultan</w:t>
      </w:r>
      <w:r>
        <w:rPr>
          <w:color w:val="231F20"/>
          <w:spacing w:val="-7"/>
          <w:w w:val="105"/>
        </w:rPr>
        <w:t> </w:t>
      </w:r>
      <w:r>
        <w:rPr>
          <w:color w:val="231F20"/>
          <w:w w:val="105"/>
        </w:rPr>
        <w:t>fuente</w:t>
      </w:r>
      <w:r>
        <w:rPr>
          <w:color w:val="231F20"/>
          <w:spacing w:val="-7"/>
          <w:w w:val="105"/>
        </w:rPr>
        <w:t> </w:t>
      </w:r>
      <w:r>
        <w:rPr>
          <w:color w:val="231F20"/>
          <w:w w:val="105"/>
        </w:rPr>
        <w:t>de</w:t>
      </w:r>
      <w:r>
        <w:rPr>
          <w:color w:val="231F20"/>
          <w:spacing w:val="-7"/>
          <w:w w:val="105"/>
        </w:rPr>
        <w:t> </w:t>
      </w:r>
      <w:r>
        <w:rPr>
          <w:color w:val="231F20"/>
          <w:w w:val="105"/>
        </w:rPr>
        <w:t>perplejidad cuando se reconoce la mezcla en el conocimiento humano y la forma mediada que permite a los hombres interactuar entre ellos y con su entorno climático. Desde luego hay algunos científicos naturalistas recalcitrantes para quienes definitivamente</w:t>
      </w:r>
      <w:r>
        <w:rPr>
          <w:color w:val="231F20"/>
          <w:spacing w:val="-7"/>
          <w:w w:val="105"/>
        </w:rPr>
        <w:t> </w:t>
      </w:r>
      <w:r>
        <w:rPr>
          <w:color w:val="231F20"/>
          <w:w w:val="105"/>
        </w:rPr>
        <w:t>el</w:t>
      </w:r>
      <w:r>
        <w:rPr>
          <w:color w:val="231F20"/>
          <w:spacing w:val="-7"/>
          <w:w w:val="105"/>
        </w:rPr>
        <w:t> </w:t>
      </w:r>
      <w:r>
        <w:rPr>
          <w:color w:val="231F20"/>
          <w:w w:val="105"/>
        </w:rPr>
        <w:t>cambio</w:t>
      </w:r>
      <w:r>
        <w:rPr>
          <w:color w:val="231F20"/>
          <w:spacing w:val="-7"/>
          <w:w w:val="105"/>
        </w:rPr>
        <w:t> </w:t>
      </w:r>
      <w:r>
        <w:rPr>
          <w:color w:val="231F20"/>
          <w:w w:val="105"/>
        </w:rPr>
        <w:t>climático</w:t>
      </w:r>
      <w:r>
        <w:rPr>
          <w:color w:val="231F20"/>
          <w:spacing w:val="-7"/>
          <w:w w:val="105"/>
        </w:rPr>
        <w:t> </w:t>
      </w:r>
      <w:r>
        <w:rPr>
          <w:color w:val="231F20"/>
          <w:w w:val="105"/>
        </w:rPr>
        <w:t>es</w:t>
      </w:r>
      <w:r>
        <w:rPr>
          <w:color w:val="231F20"/>
          <w:spacing w:val="-7"/>
          <w:w w:val="105"/>
        </w:rPr>
        <w:t> </w:t>
      </w:r>
      <w:r>
        <w:rPr>
          <w:color w:val="231F20"/>
          <w:w w:val="105"/>
        </w:rPr>
        <w:t>un</w:t>
      </w:r>
      <w:r>
        <w:rPr>
          <w:color w:val="231F20"/>
          <w:spacing w:val="-7"/>
          <w:w w:val="105"/>
        </w:rPr>
        <w:t> </w:t>
      </w:r>
      <w:r>
        <w:rPr>
          <w:color w:val="231F20"/>
          <w:w w:val="105"/>
        </w:rPr>
        <w:t>problema</w:t>
      </w:r>
      <w:r>
        <w:rPr>
          <w:color w:val="231F20"/>
          <w:spacing w:val="-7"/>
          <w:w w:val="105"/>
        </w:rPr>
        <w:t> </w:t>
      </w:r>
      <w:r>
        <w:rPr>
          <w:color w:val="231F20"/>
          <w:w w:val="105"/>
        </w:rPr>
        <w:t>heterogéneo,</w:t>
      </w:r>
      <w:r>
        <w:rPr>
          <w:color w:val="231F20"/>
          <w:spacing w:val="-7"/>
          <w:w w:val="105"/>
        </w:rPr>
        <w:t> </w:t>
      </w:r>
      <w:r>
        <w:rPr>
          <w:color w:val="231F20"/>
          <w:w w:val="105"/>
        </w:rPr>
        <w:t>como</w:t>
      </w:r>
      <w:r>
        <w:rPr>
          <w:color w:val="231F20"/>
          <w:spacing w:val="-7"/>
          <w:w w:val="105"/>
        </w:rPr>
        <w:t> </w:t>
      </w:r>
      <w:r>
        <w:rPr>
          <w:color w:val="231F20"/>
          <w:w w:val="105"/>
        </w:rPr>
        <w:t>Hulme quien considera que el cambio climático es un fenómeno ambiental, cultural y político, el cual implica cómo pensamos acerca de nosotros mismos, nuestras sociedades y del lugar de la humanidad en la tierra (Hulme, </w:t>
      </w:r>
      <w:r>
        <w:rPr>
          <w:color w:val="231F20"/>
          <w:spacing w:val="40"/>
          <w:w w:val="105"/>
        </w:rPr>
        <w:t> </w:t>
      </w:r>
      <w:r>
        <w:rPr>
          <w:color w:val="231F20"/>
          <w:w w:val="105"/>
        </w:rPr>
        <w:t>2009).</w:t>
      </w:r>
    </w:p>
    <w:p>
      <w:pPr>
        <w:pStyle w:val="BodyText"/>
      </w:pPr>
    </w:p>
    <w:p>
      <w:pPr>
        <w:pStyle w:val="BodyText"/>
        <w:spacing w:before="10"/>
      </w:pPr>
    </w:p>
    <w:p>
      <w:pPr>
        <w:spacing w:before="0"/>
        <w:ind w:left="100" w:right="0" w:firstLine="0"/>
        <w:jc w:val="both"/>
        <w:rPr>
          <w:rFonts w:ascii="Verdana" w:hAnsi="Verdana"/>
          <w:sz w:val="23"/>
        </w:rPr>
      </w:pPr>
      <w:r>
        <w:rPr>
          <w:rFonts w:ascii="Verdana" w:hAnsi="Verdana"/>
          <w:color w:val="231F20"/>
          <w:w w:val="115"/>
          <w:sz w:val="23"/>
        </w:rPr>
        <w:t>a</w:t>
      </w:r>
      <w:r>
        <w:rPr>
          <w:rFonts w:ascii="Verdana" w:hAnsi="Verdana"/>
          <w:color w:val="231F20"/>
          <w:spacing w:val="-1"/>
          <w:w w:val="122"/>
          <w:sz w:val="17"/>
        </w:rPr>
        <w:t>rgumento</w:t>
      </w:r>
      <w:r>
        <w:rPr>
          <w:rFonts w:ascii="Verdana" w:hAnsi="Verdana"/>
          <w:color w:val="231F20"/>
          <w:w w:val="122"/>
          <w:sz w:val="17"/>
        </w:rPr>
        <w:t>s</w:t>
      </w:r>
      <w:r>
        <w:rPr>
          <w:rFonts w:ascii="Verdana" w:hAnsi="Verdana"/>
          <w:color w:val="231F20"/>
          <w:spacing w:val="18"/>
          <w:sz w:val="17"/>
        </w:rPr>
        <w:t> </w:t>
      </w:r>
      <w:r>
        <w:rPr>
          <w:rFonts w:ascii="Verdana" w:hAnsi="Verdana"/>
          <w:color w:val="231F20"/>
          <w:spacing w:val="-1"/>
          <w:w w:val="132"/>
          <w:sz w:val="17"/>
        </w:rPr>
        <w:t>re</w:t>
      </w:r>
      <w:r>
        <w:rPr>
          <w:rFonts w:ascii="Verdana" w:hAnsi="Verdana"/>
          <w:color w:val="231F20"/>
          <w:spacing w:val="-4"/>
          <w:w w:val="132"/>
          <w:sz w:val="17"/>
        </w:rPr>
        <w:t>c</w:t>
      </w:r>
      <w:r>
        <w:rPr>
          <w:rFonts w:ascii="Verdana" w:hAnsi="Verdana"/>
          <w:color w:val="231F20"/>
          <w:w w:val="116"/>
          <w:sz w:val="17"/>
        </w:rPr>
        <w:t>a</w:t>
      </w:r>
      <w:r>
        <w:rPr>
          <w:rFonts w:ascii="Verdana" w:hAnsi="Verdana"/>
          <w:color w:val="231F20"/>
          <w:spacing w:val="-1"/>
          <w:w w:val="108"/>
          <w:sz w:val="17"/>
        </w:rPr>
        <w:t>L</w:t>
      </w:r>
      <w:r>
        <w:rPr>
          <w:rFonts w:ascii="Verdana" w:hAnsi="Verdana"/>
          <w:color w:val="231F20"/>
          <w:w w:val="133"/>
          <w:sz w:val="17"/>
        </w:rPr>
        <w:t>c</w:t>
      </w:r>
      <w:r>
        <w:rPr>
          <w:rFonts w:ascii="Verdana" w:hAnsi="Verdana"/>
          <w:color w:val="231F20"/>
          <w:w w:val="61"/>
          <w:sz w:val="17"/>
        </w:rPr>
        <w:t>I</w:t>
      </w:r>
      <w:r>
        <w:rPr>
          <w:rFonts w:ascii="Verdana" w:hAnsi="Verdana"/>
          <w:color w:val="231F20"/>
          <w:w w:val="129"/>
          <w:sz w:val="17"/>
        </w:rPr>
        <w:t>trantes</w:t>
      </w:r>
      <w:r>
        <w:rPr>
          <w:rFonts w:ascii="Verdana" w:hAnsi="Verdana"/>
          <w:color w:val="231F20"/>
          <w:spacing w:val="18"/>
          <w:sz w:val="17"/>
        </w:rPr>
        <w:t> </w:t>
      </w:r>
      <w:r>
        <w:rPr>
          <w:rFonts w:ascii="Verdana" w:hAnsi="Verdana"/>
          <w:color w:val="231F20"/>
          <w:spacing w:val="-1"/>
          <w:w w:val="107"/>
          <w:sz w:val="23"/>
        </w:rPr>
        <w:t>“</w:t>
      </w:r>
      <w:r>
        <w:rPr>
          <w:rFonts w:ascii="Verdana" w:hAnsi="Verdana"/>
          <w:color w:val="231F20"/>
          <w:w w:val="131"/>
          <w:sz w:val="17"/>
        </w:rPr>
        <w:t>so</w:t>
      </w:r>
      <w:r>
        <w:rPr>
          <w:rFonts w:ascii="Verdana" w:hAnsi="Verdana"/>
          <w:color w:val="231F20"/>
          <w:spacing w:val="-1"/>
          <w:w w:val="131"/>
          <w:sz w:val="17"/>
        </w:rPr>
        <w:t>c</w:t>
      </w:r>
      <w:r>
        <w:rPr>
          <w:rFonts w:ascii="Verdana" w:hAnsi="Verdana"/>
          <w:color w:val="231F20"/>
          <w:w w:val="61"/>
          <w:sz w:val="17"/>
        </w:rPr>
        <w:t>I</w:t>
      </w:r>
      <w:r>
        <w:rPr>
          <w:rFonts w:ascii="Verdana" w:hAnsi="Verdana"/>
          <w:color w:val="231F20"/>
          <w:spacing w:val="-1"/>
          <w:w w:val="124"/>
          <w:sz w:val="17"/>
        </w:rPr>
        <w:t>o</w:t>
      </w:r>
      <w:r>
        <w:rPr>
          <w:rFonts w:ascii="Verdana" w:hAnsi="Verdana"/>
          <w:color w:val="231F20"/>
          <w:spacing w:val="-1"/>
          <w:w w:val="108"/>
          <w:sz w:val="17"/>
        </w:rPr>
        <w:t>L</w:t>
      </w:r>
      <w:r>
        <w:rPr>
          <w:rFonts w:ascii="Verdana" w:hAnsi="Verdana"/>
          <w:color w:val="231F20"/>
          <w:spacing w:val="-1"/>
          <w:w w:val="122"/>
          <w:sz w:val="17"/>
        </w:rPr>
        <w:t>ó</w:t>
      </w:r>
      <w:r>
        <w:rPr>
          <w:rFonts w:ascii="Verdana" w:hAnsi="Verdana"/>
          <w:color w:val="231F20"/>
          <w:w w:val="122"/>
          <w:sz w:val="17"/>
        </w:rPr>
        <w:t>g</w:t>
      </w:r>
      <w:r>
        <w:rPr>
          <w:rFonts w:ascii="Verdana" w:hAnsi="Verdana"/>
          <w:color w:val="231F20"/>
          <w:w w:val="61"/>
          <w:sz w:val="17"/>
        </w:rPr>
        <w:t>I</w:t>
      </w:r>
      <w:r>
        <w:rPr>
          <w:rFonts w:ascii="Verdana" w:hAnsi="Verdana"/>
          <w:color w:val="231F20"/>
          <w:w w:val="131"/>
          <w:sz w:val="17"/>
        </w:rPr>
        <w:t>cos</w:t>
      </w:r>
      <w:r>
        <w:rPr>
          <w:rFonts w:ascii="Verdana" w:hAnsi="Verdana"/>
          <w:color w:val="231F20"/>
          <w:w w:val="107"/>
          <w:sz w:val="23"/>
        </w:rPr>
        <w:t>”</w:t>
      </w:r>
    </w:p>
    <w:p>
      <w:pPr>
        <w:spacing w:before="18"/>
        <w:ind w:left="100" w:right="0" w:firstLine="0"/>
        <w:jc w:val="both"/>
        <w:rPr>
          <w:rFonts w:ascii="Verdana" w:hAnsi="Verdana"/>
          <w:sz w:val="17"/>
        </w:rPr>
      </w:pPr>
      <w:r>
        <w:rPr>
          <w:rFonts w:ascii="Verdana" w:hAnsi="Verdana"/>
          <w:color w:val="231F20"/>
          <w:w w:val="115"/>
          <w:sz w:val="17"/>
        </w:rPr>
        <w:t>de</w:t>
      </w:r>
      <w:r>
        <w:rPr>
          <w:rFonts w:ascii="Verdana" w:hAnsi="Verdana"/>
          <w:color w:val="231F20"/>
          <w:spacing w:val="17"/>
          <w:sz w:val="17"/>
        </w:rPr>
        <w:t> </w:t>
      </w:r>
      <w:r>
        <w:rPr>
          <w:rFonts w:ascii="Verdana" w:hAnsi="Verdana"/>
          <w:color w:val="231F20"/>
          <w:spacing w:val="-10"/>
          <w:w w:val="108"/>
          <w:sz w:val="17"/>
        </w:rPr>
        <w:t>L</w:t>
      </w:r>
      <w:r>
        <w:rPr>
          <w:rFonts w:ascii="Verdana" w:hAnsi="Verdana"/>
          <w:color w:val="231F20"/>
          <w:w w:val="127"/>
          <w:sz w:val="17"/>
        </w:rPr>
        <w:t>as</w:t>
      </w:r>
      <w:r>
        <w:rPr>
          <w:rFonts w:ascii="Verdana" w:hAnsi="Verdana"/>
          <w:color w:val="231F20"/>
          <w:spacing w:val="18"/>
          <w:sz w:val="17"/>
        </w:rPr>
        <w:t> </w:t>
      </w:r>
      <w:r>
        <w:rPr>
          <w:rFonts w:ascii="Verdana" w:hAnsi="Verdana"/>
          <w:color w:val="231F20"/>
          <w:spacing w:val="-1"/>
          <w:w w:val="132"/>
          <w:sz w:val="17"/>
        </w:rPr>
        <w:t>re</w:t>
      </w:r>
      <w:r>
        <w:rPr>
          <w:rFonts w:ascii="Verdana" w:hAnsi="Verdana"/>
          <w:color w:val="231F20"/>
          <w:spacing w:val="-10"/>
          <w:w w:val="108"/>
          <w:sz w:val="17"/>
        </w:rPr>
        <w:t>L</w:t>
      </w:r>
      <w:r>
        <w:rPr>
          <w:rFonts w:ascii="Verdana" w:hAnsi="Verdana"/>
          <w:color w:val="231F20"/>
          <w:w w:val="124"/>
          <w:sz w:val="17"/>
        </w:rPr>
        <w:t>ac</w:t>
      </w:r>
      <w:r>
        <w:rPr>
          <w:rFonts w:ascii="Verdana" w:hAnsi="Verdana"/>
          <w:color w:val="231F20"/>
          <w:w w:val="61"/>
          <w:sz w:val="17"/>
        </w:rPr>
        <w:t>I</w:t>
      </w:r>
      <w:r>
        <w:rPr>
          <w:rFonts w:ascii="Verdana" w:hAnsi="Verdana"/>
          <w:color w:val="231F20"/>
          <w:spacing w:val="-1"/>
          <w:w w:val="123"/>
          <w:sz w:val="17"/>
        </w:rPr>
        <w:t>one</w:t>
      </w:r>
      <w:r>
        <w:rPr>
          <w:rFonts w:ascii="Verdana" w:hAnsi="Verdana"/>
          <w:color w:val="231F20"/>
          <w:w w:val="123"/>
          <w:sz w:val="17"/>
        </w:rPr>
        <w:t>s</w:t>
      </w:r>
      <w:r>
        <w:rPr>
          <w:rFonts w:ascii="Verdana" w:hAnsi="Verdana"/>
          <w:color w:val="231F20"/>
          <w:spacing w:val="17"/>
          <w:sz w:val="17"/>
        </w:rPr>
        <w:t> </w:t>
      </w:r>
      <w:r>
        <w:rPr>
          <w:rFonts w:ascii="Verdana" w:hAnsi="Verdana"/>
          <w:color w:val="231F20"/>
          <w:w w:val="117"/>
          <w:sz w:val="17"/>
        </w:rPr>
        <w:t>hombr</w:t>
      </w:r>
      <w:r>
        <w:rPr>
          <w:rFonts w:ascii="Verdana" w:hAnsi="Verdana"/>
          <w:color w:val="231F20"/>
          <w:spacing w:val="-1"/>
          <w:w w:val="117"/>
          <w:sz w:val="17"/>
        </w:rPr>
        <w:t>e</w:t>
      </w:r>
      <w:r>
        <w:rPr>
          <w:rFonts w:ascii="Verdana" w:hAnsi="Verdana"/>
          <w:color w:val="231F20"/>
          <w:w w:val="88"/>
          <w:sz w:val="23"/>
        </w:rPr>
        <w:t>-</w:t>
      </w:r>
      <w:r>
        <w:rPr>
          <w:rFonts w:ascii="Verdana" w:hAnsi="Verdana"/>
          <w:color w:val="231F20"/>
          <w:w w:val="120"/>
          <w:sz w:val="17"/>
        </w:rPr>
        <w:t>n</w:t>
      </w:r>
      <w:r>
        <w:rPr>
          <w:rFonts w:ascii="Verdana" w:hAnsi="Verdana"/>
          <w:color w:val="231F20"/>
          <w:spacing w:val="-15"/>
          <w:w w:val="120"/>
          <w:sz w:val="17"/>
        </w:rPr>
        <w:t>a</w:t>
      </w:r>
      <w:r>
        <w:rPr>
          <w:rFonts w:ascii="Verdana" w:hAnsi="Verdana"/>
          <w:color w:val="231F20"/>
          <w:w w:val="131"/>
          <w:sz w:val="17"/>
        </w:rPr>
        <w:t>tur</w:t>
      </w:r>
      <w:r>
        <w:rPr>
          <w:rFonts w:ascii="Verdana" w:hAnsi="Verdana"/>
          <w:color w:val="231F20"/>
          <w:spacing w:val="-1"/>
          <w:w w:val="131"/>
          <w:sz w:val="17"/>
        </w:rPr>
        <w:t>a</w:t>
      </w:r>
      <w:r>
        <w:rPr>
          <w:rFonts w:ascii="Verdana" w:hAnsi="Verdana"/>
          <w:color w:val="231F20"/>
          <w:spacing w:val="-1"/>
          <w:w w:val="108"/>
          <w:sz w:val="17"/>
        </w:rPr>
        <w:t>L</w:t>
      </w:r>
      <w:r>
        <w:rPr>
          <w:rFonts w:ascii="Verdana" w:hAnsi="Verdana"/>
          <w:color w:val="231F20"/>
          <w:spacing w:val="-1"/>
          <w:w w:val="116"/>
          <w:sz w:val="17"/>
        </w:rPr>
        <w:t>ez</w:t>
      </w:r>
      <w:r>
        <w:rPr>
          <w:rFonts w:ascii="Verdana" w:hAnsi="Verdana"/>
          <w:color w:val="231F20"/>
          <w:w w:val="116"/>
          <w:sz w:val="17"/>
        </w:rPr>
        <w:t>a</w:t>
      </w:r>
      <w:r>
        <w:rPr>
          <w:rFonts w:ascii="Verdana" w:hAnsi="Verdana"/>
          <w:color w:val="231F20"/>
          <w:spacing w:val="18"/>
          <w:sz w:val="17"/>
        </w:rPr>
        <w:t> </w:t>
      </w:r>
      <w:r>
        <w:rPr>
          <w:rFonts w:ascii="Verdana" w:hAnsi="Verdana"/>
          <w:color w:val="231F20"/>
          <w:w w:val="127"/>
          <w:sz w:val="17"/>
        </w:rPr>
        <w:t>sobre</w:t>
      </w:r>
      <w:r>
        <w:rPr>
          <w:rFonts w:ascii="Verdana" w:hAnsi="Verdana"/>
          <w:color w:val="231F20"/>
          <w:spacing w:val="17"/>
          <w:sz w:val="17"/>
        </w:rPr>
        <w:t> </w:t>
      </w:r>
      <w:r>
        <w:rPr>
          <w:rFonts w:ascii="Verdana" w:hAnsi="Verdana"/>
          <w:color w:val="231F20"/>
          <w:spacing w:val="-1"/>
          <w:w w:val="108"/>
          <w:sz w:val="17"/>
        </w:rPr>
        <w:t>e</w:t>
      </w:r>
      <w:r>
        <w:rPr>
          <w:rFonts w:ascii="Verdana" w:hAnsi="Verdana"/>
          <w:color w:val="231F20"/>
          <w:w w:val="108"/>
          <w:sz w:val="17"/>
        </w:rPr>
        <w:t>L</w:t>
      </w:r>
      <w:r>
        <w:rPr>
          <w:rFonts w:ascii="Verdana" w:hAnsi="Verdana"/>
          <w:color w:val="231F20"/>
          <w:spacing w:val="17"/>
          <w:sz w:val="17"/>
        </w:rPr>
        <w:t> </w:t>
      </w:r>
      <w:r>
        <w:rPr>
          <w:rFonts w:ascii="Verdana" w:hAnsi="Verdana"/>
          <w:color w:val="231F20"/>
          <w:spacing w:val="-4"/>
          <w:w w:val="133"/>
          <w:sz w:val="17"/>
        </w:rPr>
        <w:t>c</w:t>
      </w:r>
      <w:r>
        <w:rPr>
          <w:rFonts w:ascii="Verdana" w:hAnsi="Verdana"/>
          <w:color w:val="231F20"/>
          <w:w w:val="107"/>
          <w:sz w:val="17"/>
        </w:rPr>
        <w:t>am</w:t>
      </w:r>
      <w:r>
        <w:rPr>
          <w:rFonts w:ascii="Verdana" w:hAnsi="Verdana"/>
          <w:color w:val="231F20"/>
          <w:spacing w:val="-1"/>
          <w:w w:val="107"/>
          <w:sz w:val="17"/>
        </w:rPr>
        <w:t>b</w:t>
      </w:r>
      <w:r>
        <w:rPr>
          <w:rFonts w:ascii="Verdana" w:hAnsi="Verdana"/>
          <w:color w:val="231F20"/>
          <w:w w:val="61"/>
          <w:sz w:val="17"/>
        </w:rPr>
        <w:t>I</w:t>
      </w:r>
      <w:r>
        <w:rPr>
          <w:rFonts w:ascii="Verdana" w:hAnsi="Verdana"/>
          <w:color w:val="231F20"/>
          <w:w w:val="124"/>
          <w:sz w:val="17"/>
        </w:rPr>
        <w:t>o</w:t>
      </w:r>
      <w:r>
        <w:rPr>
          <w:rFonts w:ascii="Verdana" w:hAnsi="Verdana"/>
          <w:color w:val="231F20"/>
          <w:spacing w:val="17"/>
          <w:sz w:val="17"/>
        </w:rPr>
        <w:t> </w:t>
      </w:r>
      <w:r>
        <w:rPr>
          <w:rFonts w:ascii="Verdana" w:hAnsi="Verdana"/>
          <w:color w:val="231F20"/>
          <w:w w:val="133"/>
          <w:sz w:val="17"/>
        </w:rPr>
        <w:t>c</w:t>
      </w:r>
      <w:r>
        <w:rPr>
          <w:rFonts w:ascii="Verdana" w:hAnsi="Verdana"/>
          <w:color w:val="231F20"/>
          <w:spacing w:val="-1"/>
          <w:w w:val="88"/>
          <w:sz w:val="17"/>
        </w:rPr>
        <w:t>L</w:t>
      </w:r>
      <w:r>
        <w:rPr>
          <w:rFonts w:ascii="Verdana" w:hAnsi="Verdana"/>
          <w:color w:val="231F20"/>
          <w:w w:val="88"/>
          <w:sz w:val="17"/>
        </w:rPr>
        <w:t>I</w:t>
      </w:r>
      <w:r>
        <w:rPr>
          <w:rFonts w:ascii="Verdana" w:hAnsi="Verdana"/>
          <w:color w:val="231F20"/>
          <w:w w:val="110"/>
          <w:sz w:val="17"/>
        </w:rPr>
        <w:t>mát</w:t>
      </w:r>
      <w:r>
        <w:rPr>
          <w:rFonts w:ascii="Verdana" w:hAnsi="Verdana"/>
          <w:color w:val="231F20"/>
          <w:w w:val="61"/>
          <w:sz w:val="17"/>
        </w:rPr>
        <w:t>I</w:t>
      </w:r>
      <w:r>
        <w:rPr>
          <w:rFonts w:ascii="Verdana" w:hAnsi="Verdana"/>
          <w:color w:val="231F20"/>
          <w:w w:val="128"/>
          <w:sz w:val="17"/>
        </w:rPr>
        <w:t>co</w:t>
      </w:r>
    </w:p>
    <w:p>
      <w:pPr>
        <w:pStyle w:val="BodyText"/>
        <w:spacing w:before="3"/>
        <w:rPr>
          <w:rFonts w:ascii="Verdana"/>
          <w:sz w:val="26"/>
        </w:rPr>
      </w:pPr>
    </w:p>
    <w:p>
      <w:pPr>
        <w:pStyle w:val="BodyText"/>
        <w:spacing w:line="304" w:lineRule="auto"/>
        <w:ind w:left="100" w:right="119"/>
        <w:jc w:val="both"/>
      </w:pPr>
      <w:r>
        <w:rPr>
          <w:color w:val="231F20"/>
          <w:spacing w:val="-4"/>
        </w:rPr>
        <w:t>Frente </w:t>
      </w:r>
      <w:r>
        <w:rPr>
          <w:color w:val="231F20"/>
        </w:rPr>
        <w:t>a los grandes problemas contemporáneos, algunos estudiosos  destaca- dos, así como grupos de investigación de las ciencias sociales y humanas, están cambiando las causas sociológicas explicativas tradicionales para incorporar </w:t>
      </w:r>
      <w:r>
        <w:rPr>
          <w:color w:val="231F20"/>
          <w:spacing w:val="-3"/>
        </w:rPr>
        <w:t>variables vinculadas </w:t>
      </w:r>
      <w:r>
        <w:rPr>
          <w:color w:val="231F20"/>
        </w:rPr>
        <w:t>a la </w:t>
      </w:r>
      <w:r>
        <w:rPr>
          <w:color w:val="231F20"/>
          <w:spacing w:val="-3"/>
        </w:rPr>
        <w:t>naturaleza.  </w:t>
      </w:r>
      <w:r>
        <w:rPr>
          <w:color w:val="231F20"/>
        </w:rPr>
        <w:t>En </w:t>
      </w:r>
      <w:r>
        <w:rPr>
          <w:color w:val="231F20"/>
          <w:spacing w:val="-3"/>
        </w:rPr>
        <w:t>tanto  </w:t>
      </w:r>
      <w:r>
        <w:rPr>
          <w:color w:val="231F20"/>
        </w:rPr>
        <w:t>que </w:t>
      </w:r>
      <w:r>
        <w:rPr>
          <w:color w:val="231F20"/>
          <w:spacing w:val="-3"/>
        </w:rPr>
        <w:t>otros  mantienen,  según  ellos,  </w:t>
      </w:r>
      <w:r>
        <w:rPr>
          <w:color w:val="231F20"/>
        </w:rPr>
        <w:t>su </w:t>
      </w:r>
      <w:r>
        <w:rPr>
          <w:color w:val="231F20"/>
          <w:spacing w:val="-3"/>
        </w:rPr>
        <w:t>interés tradicional </w:t>
      </w:r>
      <w:r>
        <w:rPr>
          <w:color w:val="231F20"/>
        </w:rPr>
        <w:t>en </w:t>
      </w:r>
      <w:r>
        <w:rPr>
          <w:color w:val="231F20"/>
          <w:spacing w:val="-3"/>
        </w:rPr>
        <w:t>tratar </w:t>
      </w:r>
      <w:r>
        <w:rPr>
          <w:color w:val="231F20"/>
        </w:rPr>
        <w:t>de </w:t>
      </w:r>
      <w:r>
        <w:rPr>
          <w:color w:val="231F20"/>
          <w:spacing w:val="-3"/>
        </w:rPr>
        <w:t>explicar </w:t>
      </w:r>
      <w:r>
        <w:rPr>
          <w:color w:val="231F20"/>
        </w:rPr>
        <w:t>los </w:t>
      </w:r>
      <w:r>
        <w:rPr>
          <w:color w:val="231F20"/>
          <w:spacing w:val="-3"/>
        </w:rPr>
        <w:t>fenómenos humanos partiendo de causas sustentadas </w:t>
      </w:r>
      <w:r>
        <w:rPr>
          <w:color w:val="231F20"/>
        </w:rPr>
        <w:t>en </w:t>
      </w:r>
      <w:r>
        <w:rPr>
          <w:color w:val="231F20"/>
          <w:spacing w:val="-3"/>
        </w:rPr>
        <w:t>contenidos sociales. </w:t>
      </w:r>
      <w:r>
        <w:rPr>
          <w:color w:val="231F20"/>
        </w:rPr>
        <w:t>Los </w:t>
      </w:r>
      <w:r>
        <w:rPr>
          <w:color w:val="231F20"/>
          <w:spacing w:val="-3"/>
        </w:rPr>
        <w:t>primeros </w:t>
      </w:r>
      <w:r>
        <w:rPr>
          <w:color w:val="231F20"/>
        </w:rPr>
        <w:t>son </w:t>
      </w:r>
      <w:r>
        <w:rPr>
          <w:color w:val="231F20"/>
          <w:spacing w:val="-3"/>
        </w:rPr>
        <w:t>interesantes desde la óptica </w:t>
      </w:r>
      <w:r>
        <w:rPr>
          <w:color w:val="231F20"/>
        </w:rPr>
        <w:t>de la </w:t>
      </w:r>
      <w:r>
        <w:rPr>
          <w:color w:val="231F20"/>
          <w:spacing w:val="-3"/>
        </w:rPr>
        <w:t>recalcitrancia </w:t>
      </w:r>
      <w:r>
        <w:rPr>
          <w:color w:val="231F20"/>
        </w:rPr>
        <w:t>a la que nos </w:t>
      </w:r>
      <w:r>
        <w:rPr>
          <w:color w:val="231F20"/>
          <w:spacing w:val="-3"/>
        </w:rPr>
        <w:t>referimos; </w:t>
      </w:r>
      <w:r>
        <w:rPr>
          <w:color w:val="231F20"/>
        </w:rPr>
        <w:t>los </w:t>
      </w:r>
      <w:r>
        <w:rPr>
          <w:color w:val="231F20"/>
          <w:spacing w:val="-3"/>
        </w:rPr>
        <w:t>segundos </w:t>
      </w:r>
      <w:r>
        <w:rPr>
          <w:color w:val="231F20"/>
        </w:rPr>
        <w:t>lo son por los </w:t>
      </w:r>
      <w:r>
        <w:rPr>
          <w:color w:val="231F20"/>
          <w:spacing w:val="-3"/>
        </w:rPr>
        <w:t>cam- bios  </w:t>
      </w:r>
      <w:r>
        <w:rPr>
          <w:color w:val="231F20"/>
        </w:rPr>
        <w:t>que </w:t>
      </w:r>
      <w:r>
        <w:rPr>
          <w:color w:val="231F20"/>
          <w:spacing w:val="-3"/>
        </w:rPr>
        <w:t>introducen  implícitamente  </w:t>
      </w:r>
      <w:r>
        <w:rPr>
          <w:color w:val="231F20"/>
        </w:rPr>
        <w:t>en la </w:t>
      </w:r>
      <w:r>
        <w:rPr>
          <w:color w:val="231F20"/>
          <w:spacing w:val="-3"/>
        </w:rPr>
        <w:t>causalidad  </w:t>
      </w:r>
      <w:r>
        <w:rPr>
          <w:color w:val="231F20"/>
          <w:spacing w:val="30"/>
        </w:rPr>
        <w:t> </w:t>
      </w:r>
      <w:r>
        <w:rPr>
          <w:color w:val="231F20"/>
          <w:spacing w:val="-3"/>
        </w:rPr>
        <w:t>sociológica.</w:t>
      </w:r>
    </w:p>
    <w:p>
      <w:pPr>
        <w:pStyle w:val="BodyText"/>
        <w:spacing w:line="304" w:lineRule="auto"/>
        <w:ind w:left="100" w:right="117" w:firstLine="360"/>
        <w:jc w:val="both"/>
      </w:pPr>
      <w:r>
        <w:rPr>
          <w:color w:val="231F20"/>
          <w:spacing w:val="-4"/>
          <w:w w:val="105"/>
        </w:rPr>
        <w:t>Desde luego, </w:t>
      </w:r>
      <w:r>
        <w:rPr>
          <w:color w:val="231F20"/>
          <w:spacing w:val="-3"/>
          <w:w w:val="105"/>
        </w:rPr>
        <w:t>los </w:t>
      </w:r>
      <w:r>
        <w:rPr>
          <w:color w:val="231F20"/>
          <w:spacing w:val="-4"/>
          <w:w w:val="105"/>
        </w:rPr>
        <w:t>primeros pueden </w:t>
      </w:r>
      <w:r>
        <w:rPr>
          <w:color w:val="231F20"/>
          <w:spacing w:val="-3"/>
          <w:w w:val="105"/>
        </w:rPr>
        <w:t>ser los </w:t>
      </w:r>
      <w:r>
        <w:rPr>
          <w:color w:val="231F20"/>
          <w:spacing w:val="-4"/>
          <w:w w:val="105"/>
        </w:rPr>
        <w:t>segundos, </w:t>
      </w:r>
      <w:r>
        <w:rPr>
          <w:color w:val="231F20"/>
          <w:w w:val="105"/>
        </w:rPr>
        <w:t>un </w:t>
      </w:r>
      <w:r>
        <w:rPr>
          <w:color w:val="231F20"/>
          <w:spacing w:val="-4"/>
          <w:w w:val="105"/>
        </w:rPr>
        <w:t>tiempo después. Eso ocurre</w:t>
      </w:r>
      <w:r>
        <w:rPr>
          <w:color w:val="231F20"/>
          <w:spacing w:val="-8"/>
          <w:w w:val="105"/>
        </w:rPr>
        <w:t> </w:t>
      </w:r>
      <w:r>
        <w:rPr>
          <w:color w:val="231F20"/>
          <w:spacing w:val="-3"/>
          <w:w w:val="105"/>
        </w:rPr>
        <w:t>con</w:t>
      </w:r>
      <w:r>
        <w:rPr>
          <w:color w:val="231F20"/>
          <w:spacing w:val="-8"/>
          <w:w w:val="105"/>
        </w:rPr>
        <w:t> </w:t>
      </w:r>
      <w:r>
        <w:rPr>
          <w:color w:val="231F20"/>
          <w:spacing w:val="-4"/>
          <w:w w:val="105"/>
        </w:rPr>
        <w:t>Giddens</w:t>
      </w:r>
      <w:r>
        <w:rPr>
          <w:color w:val="231F20"/>
          <w:spacing w:val="-8"/>
          <w:w w:val="105"/>
        </w:rPr>
        <w:t> </w:t>
      </w:r>
      <w:r>
        <w:rPr>
          <w:color w:val="231F20"/>
          <w:w w:val="105"/>
        </w:rPr>
        <w:t>a</w:t>
      </w:r>
      <w:r>
        <w:rPr>
          <w:color w:val="231F20"/>
          <w:spacing w:val="-8"/>
          <w:w w:val="105"/>
        </w:rPr>
        <w:t> </w:t>
      </w:r>
      <w:r>
        <w:rPr>
          <w:color w:val="231F20"/>
          <w:w w:val="105"/>
        </w:rPr>
        <w:t>lo</w:t>
      </w:r>
      <w:r>
        <w:rPr>
          <w:color w:val="231F20"/>
          <w:spacing w:val="-8"/>
          <w:w w:val="105"/>
        </w:rPr>
        <w:t> </w:t>
      </w:r>
      <w:r>
        <w:rPr>
          <w:color w:val="231F20"/>
          <w:spacing w:val="-4"/>
          <w:w w:val="105"/>
        </w:rPr>
        <w:t>largo</w:t>
      </w:r>
      <w:r>
        <w:rPr>
          <w:color w:val="231F20"/>
          <w:spacing w:val="-8"/>
          <w:w w:val="105"/>
        </w:rPr>
        <w:t> </w:t>
      </w:r>
      <w:r>
        <w:rPr>
          <w:color w:val="231F20"/>
          <w:w w:val="105"/>
        </w:rPr>
        <w:t>de</w:t>
      </w:r>
      <w:r>
        <w:rPr>
          <w:color w:val="231F20"/>
          <w:spacing w:val="-8"/>
          <w:w w:val="105"/>
        </w:rPr>
        <w:t> </w:t>
      </w:r>
      <w:r>
        <w:rPr>
          <w:color w:val="231F20"/>
          <w:spacing w:val="-4"/>
          <w:w w:val="105"/>
        </w:rPr>
        <w:t>nueve</w:t>
      </w:r>
      <w:r>
        <w:rPr>
          <w:color w:val="231F20"/>
          <w:spacing w:val="-8"/>
          <w:w w:val="105"/>
        </w:rPr>
        <w:t> </w:t>
      </w:r>
      <w:r>
        <w:rPr>
          <w:color w:val="231F20"/>
          <w:spacing w:val="-3"/>
          <w:w w:val="105"/>
        </w:rPr>
        <w:t>años</w:t>
      </w:r>
      <w:r>
        <w:rPr>
          <w:color w:val="231F20"/>
          <w:spacing w:val="-8"/>
          <w:w w:val="105"/>
        </w:rPr>
        <w:t> </w:t>
      </w:r>
      <w:r>
        <w:rPr>
          <w:color w:val="231F20"/>
          <w:spacing w:val="-3"/>
          <w:w w:val="105"/>
        </w:rPr>
        <w:t>que</w:t>
      </w:r>
      <w:r>
        <w:rPr>
          <w:color w:val="231F20"/>
          <w:spacing w:val="-8"/>
          <w:w w:val="105"/>
        </w:rPr>
        <w:t> </w:t>
      </w:r>
      <w:r>
        <w:rPr>
          <w:color w:val="231F20"/>
          <w:w w:val="105"/>
        </w:rPr>
        <w:t>se</w:t>
      </w:r>
      <w:r>
        <w:rPr>
          <w:color w:val="231F20"/>
          <w:spacing w:val="-8"/>
          <w:w w:val="105"/>
        </w:rPr>
        <w:t> </w:t>
      </w:r>
      <w:r>
        <w:rPr>
          <w:color w:val="231F20"/>
          <w:spacing w:val="-4"/>
          <w:w w:val="105"/>
        </w:rPr>
        <w:t>extienden</w:t>
      </w:r>
      <w:r>
        <w:rPr>
          <w:color w:val="231F20"/>
          <w:spacing w:val="-8"/>
          <w:w w:val="105"/>
        </w:rPr>
        <w:t> </w:t>
      </w:r>
      <w:r>
        <w:rPr>
          <w:color w:val="231F20"/>
          <w:w w:val="105"/>
        </w:rPr>
        <w:t>de</w:t>
      </w:r>
      <w:r>
        <w:rPr>
          <w:color w:val="231F20"/>
          <w:spacing w:val="-8"/>
          <w:w w:val="105"/>
        </w:rPr>
        <w:t> </w:t>
      </w:r>
      <w:r>
        <w:rPr>
          <w:color w:val="231F20"/>
          <w:spacing w:val="-3"/>
          <w:w w:val="105"/>
        </w:rPr>
        <w:t>1999</w:t>
      </w:r>
      <w:r>
        <w:rPr>
          <w:color w:val="231F20"/>
          <w:spacing w:val="-8"/>
          <w:w w:val="105"/>
        </w:rPr>
        <w:t> </w:t>
      </w:r>
      <w:r>
        <w:rPr>
          <w:color w:val="231F20"/>
          <w:w w:val="105"/>
        </w:rPr>
        <w:t>a</w:t>
      </w:r>
      <w:r>
        <w:rPr>
          <w:color w:val="231F20"/>
          <w:spacing w:val="-8"/>
          <w:w w:val="105"/>
        </w:rPr>
        <w:t> </w:t>
      </w:r>
      <w:r>
        <w:rPr>
          <w:color w:val="231F20"/>
          <w:spacing w:val="-4"/>
          <w:w w:val="105"/>
        </w:rPr>
        <w:t>2009.</w:t>
      </w:r>
      <w:r>
        <w:rPr>
          <w:color w:val="231F20"/>
          <w:spacing w:val="-8"/>
          <w:w w:val="105"/>
        </w:rPr>
        <w:t> </w:t>
      </w:r>
      <w:r>
        <w:rPr>
          <w:color w:val="231F20"/>
          <w:spacing w:val="-4"/>
          <w:w w:val="105"/>
        </w:rPr>
        <w:t>En </w:t>
      </w:r>
      <w:r>
        <w:rPr>
          <w:color w:val="231F20"/>
          <w:w w:val="105"/>
        </w:rPr>
        <w:t>el</w:t>
      </w:r>
      <w:r>
        <w:rPr>
          <w:color w:val="231F20"/>
          <w:spacing w:val="-21"/>
          <w:w w:val="105"/>
        </w:rPr>
        <w:t> </w:t>
      </w:r>
      <w:r>
        <w:rPr>
          <w:color w:val="231F20"/>
          <w:spacing w:val="-4"/>
          <w:w w:val="105"/>
        </w:rPr>
        <w:t>1999,</w:t>
      </w:r>
      <w:r>
        <w:rPr>
          <w:color w:val="231F20"/>
          <w:spacing w:val="-21"/>
          <w:w w:val="105"/>
        </w:rPr>
        <w:t> </w:t>
      </w:r>
      <w:r>
        <w:rPr>
          <w:color w:val="231F20"/>
          <w:spacing w:val="-4"/>
          <w:w w:val="105"/>
        </w:rPr>
        <w:t>Giddens</w:t>
      </w:r>
      <w:r>
        <w:rPr>
          <w:color w:val="231F20"/>
          <w:spacing w:val="-21"/>
          <w:w w:val="105"/>
        </w:rPr>
        <w:t> </w:t>
      </w:r>
      <w:r>
        <w:rPr>
          <w:color w:val="231F20"/>
          <w:spacing w:val="-4"/>
          <w:w w:val="105"/>
        </w:rPr>
        <w:t>escribe</w:t>
      </w:r>
      <w:r>
        <w:rPr>
          <w:color w:val="231F20"/>
          <w:spacing w:val="-21"/>
          <w:w w:val="105"/>
        </w:rPr>
        <w:t> </w:t>
      </w:r>
      <w:r>
        <w:rPr>
          <w:color w:val="231F20"/>
          <w:w w:val="105"/>
        </w:rPr>
        <w:t>el</w:t>
      </w:r>
      <w:r>
        <w:rPr>
          <w:color w:val="231F20"/>
          <w:spacing w:val="-21"/>
          <w:w w:val="105"/>
        </w:rPr>
        <w:t> </w:t>
      </w:r>
      <w:r>
        <w:rPr>
          <w:color w:val="231F20"/>
          <w:spacing w:val="-4"/>
          <w:w w:val="105"/>
        </w:rPr>
        <w:t>libro</w:t>
      </w:r>
      <w:r>
        <w:rPr>
          <w:color w:val="231F20"/>
          <w:spacing w:val="-21"/>
          <w:w w:val="105"/>
        </w:rPr>
        <w:t> </w:t>
      </w:r>
      <w:r>
        <w:rPr>
          <w:i/>
          <w:color w:val="231F20"/>
          <w:w w:val="105"/>
        </w:rPr>
        <w:t>Un</w:t>
      </w:r>
      <w:r>
        <w:rPr>
          <w:i/>
          <w:color w:val="231F20"/>
          <w:spacing w:val="-21"/>
          <w:w w:val="105"/>
        </w:rPr>
        <w:t> </w:t>
      </w:r>
      <w:r>
        <w:rPr>
          <w:i/>
          <w:color w:val="231F20"/>
          <w:spacing w:val="-4"/>
          <w:w w:val="105"/>
        </w:rPr>
        <w:t>mundo</w:t>
      </w:r>
      <w:r>
        <w:rPr>
          <w:i/>
          <w:color w:val="231F20"/>
          <w:spacing w:val="-21"/>
          <w:w w:val="105"/>
        </w:rPr>
        <w:t> </w:t>
      </w:r>
      <w:r>
        <w:rPr>
          <w:i/>
          <w:color w:val="231F20"/>
          <w:spacing w:val="-4"/>
          <w:w w:val="105"/>
        </w:rPr>
        <w:t>desbocado:</w:t>
      </w:r>
      <w:r>
        <w:rPr>
          <w:i/>
          <w:color w:val="231F20"/>
          <w:spacing w:val="-21"/>
          <w:w w:val="105"/>
        </w:rPr>
        <w:t> </w:t>
      </w:r>
      <w:r>
        <w:rPr>
          <w:i/>
          <w:color w:val="231F20"/>
          <w:spacing w:val="-3"/>
          <w:w w:val="105"/>
        </w:rPr>
        <w:t>los</w:t>
      </w:r>
      <w:r>
        <w:rPr>
          <w:i/>
          <w:color w:val="231F20"/>
          <w:spacing w:val="-21"/>
          <w:w w:val="105"/>
        </w:rPr>
        <w:t> </w:t>
      </w:r>
      <w:r>
        <w:rPr>
          <w:i/>
          <w:color w:val="231F20"/>
          <w:spacing w:val="-4"/>
          <w:w w:val="105"/>
        </w:rPr>
        <w:t>efectos</w:t>
      </w:r>
      <w:r>
        <w:rPr>
          <w:i/>
          <w:color w:val="231F20"/>
          <w:spacing w:val="-21"/>
          <w:w w:val="105"/>
        </w:rPr>
        <w:t> </w:t>
      </w:r>
      <w:r>
        <w:rPr>
          <w:i/>
          <w:color w:val="231F20"/>
          <w:w w:val="105"/>
        </w:rPr>
        <w:t>de</w:t>
      </w:r>
      <w:r>
        <w:rPr>
          <w:i/>
          <w:color w:val="231F20"/>
          <w:spacing w:val="-21"/>
          <w:w w:val="105"/>
        </w:rPr>
        <w:t> </w:t>
      </w:r>
      <w:r>
        <w:rPr>
          <w:i/>
          <w:color w:val="231F20"/>
          <w:w w:val="105"/>
        </w:rPr>
        <w:t>la</w:t>
      </w:r>
      <w:r>
        <w:rPr>
          <w:i/>
          <w:color w:val="231F20"/>
          <w:spacing w:val="-21"/>
          <w:w w:val="105"/>
        </w:rPr>
        <w:t> </w:t>
      </w:r>
      <w:r>
        <w:rPr>
          <w:i/>
          <w:color w:val="231F20"/>
          <w:spacing w:val="-4"/>
          <w:w w:val="105"/>
        </w:rPr>
        <w:t>globalización </w:t>
      </w:r>
      <w:r>
        <w:rPr>
          <w:i/>
          <w:color w:val="231F20"/>
          <w:w w:val="105"/>
        </w:rPr>
        <w:t>en nuestras vidas</w:t>
      </w:r>
      <w:r>
        <w:rPr>
          <w:color w:val="231F20"/>
          <w:w w:val="105"/>
        </w:rPr>
        <w:t>, en el que ha retomado a Ulrich Beck (1998) para referirse a los</w:t>
      </w:r>
      <w:r>
        <w:rPr>
          <w:color w:val="231F20"/>
          <w:spacing w:val="-5"/>
          <w:w w:val="105"/>
        </w:rPr>
        <w:t> </w:t>
      </w:r>
      <w:r>
        <w:rPr>
          <w:color w:val="231F20"/>
          <w:spacing w:val="-4"/>
          <w:w w:val="105"/>
        </w:rPr>
        <w:t>riesgos</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spacing w:val="-4"/>
          <w:w w:val="105"/>
        </w:rPr>
        <w:t>globalización</w:t>
      </w:r>
      <w:r>
        <w:rPr>
          <w:color w:val="231F20"/>
          <w:spacing w:val="-9"/>
          <w:w w:val="105"/>
        </w:rPr>
        <w:t> </w:t>
      </w:r>
      <w:r>
        <w:rPr>
          <w:color w:val="231F20"/>
          <w:w w:val="105"/>
        </w:rPr>
        <w:t>en</w:t>
      </w:r>
      <w:r>
        <w:rPr>
          <w:color w:val="231F20"/>
          <w:spacing w:val="-9"/>
          <w:w w:val="105"/>
        </w:rPr>
        <w:t> </w:t>
      </w:r>
      <w:r>
        <w:rPr>
          <w:color w:val="231F20"/>
          <w:spacing w:val="-4"/>
          <w:w w:val="105"/>
        </w:rPr>
        <w:t>nuestras</w:t>
      </w:r>
      <w:r>
        <w:rPr>
          <w:color w:val="231F20"/>
          <w:spacing w:val="-9"/>
          <w:w w:val="105"/>
        </w:rPr>
        <w:t> </w:t>
      </w:r>
      <w:r>
        <w:rPr>
          <w:color w:val="231F20"/>
          <w:spacing w:val="-4"/>
          <w:w w:val="105"/>
        </w:rPr>
        <w:t>vidas,</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spacing w:val="-4"/>
          <w:w w:val="105"/>
        </w:rPr>
        <w:t>siguiente</w:t>
      </w:r>
      <w:r>
        <w:rPr>
          <w:color w:val="231F20"/>
          <w:spacing w:val="-9"/>
          <w:w w:val="105"/>
        </w:rPr>
        <w:t> </w:t>
      </w:r>
      <w:r>
        <w:rPr>
          <w:color w:val="231F20"/>
          <w:spacing w:val="-4"/>
          <w:w w:val="105"/>
        </w:rPr>
        <w:t>manera:</w:t>
      </w:r>
    </w:p>
    <w:p>
      <w:pPr>
        <w:pStyle w:val="BodyText"/>
        <w:spacing w:before="8"/>
        <w:rPr>
          <w:sz w:val="18"/>
        </w:rPr>
      </w:pPr>
    </w:p>
    <w:p>
      <w:pPr>
        <w:spacing w:line="285" w:lineRule="auto" w:before="0"/>
        <w:ind w:left="460" w:right="117" w:firstLine="0"/>
        <w:jc w:val="both"/>
        <w:rPr>
          <w:sz w:val="19"/>
        </w:rPr>
      </w:pPr>
      <w:r>
        <w:rPr>
          <w:color w:val="231F20"/>
          <w:sz w:val="19"/>
        </w:rPr>
        <w:t>la mejor manera en la que puedo clarificar la distinción entre riesgo interno y externo es la siguiente: puede decirse que en toda la cultura tradicional, y en la sociedad industrial hasta el umbral del día de hoy, los seres humanos estaban preocupados por los riesgos que venían de la naturaleza externa (malas cose-</w:t>
      </w:r>
    </w:p>
    <w:p>
      <w:pPr>
        <w:spacing w:after="0" w:line="285" w:lineRule="auto"/>
        <w:jc w:val="both"/>
        <w:rPr>
          <w:sz w:val="19"/>
        </w:rPr>
        <w:sectPr>
          <w:pgSz w:w="9600" w:h="13000"/>
          <w:pgMar w:header="1156" w:footer="0" w:top="1360" w:bottom="280" w:left="1340" w:right="1080"/>
        </w:sectPr>
      </w:pPr>
    </w:p>
    <w:p>
      <w:pPr>
        <w:pStyle w:val="BodyText"/>
        <w:spacing w:before="8"/>
        <w:rPr>
          <w:sz w:val="14"/>
        </w:rPr>
      </w:pPr>
    </w:p>
    <w:p>
      <w:pPr>
        <w:spacing w:before="72"/>
        <w:ind w:left="460" w:right="0" w:firstLine="0"/>
        <w:jc w:val="both"/>
        <w:rPr>
          <w:sz w:val="19"/>
        </w:rPr>
      </w:pPr>
      <w:r>
        <w:rPr>
          <w:color w:val="231F20"/>
          <w:w w:val="105"/>
          <w:sz w:val="19"/>
        </w:rPr>
        <w:t>chas, inundaciones, plagas o hambrunas). En un momento dado, sin  embargo</w:t>
      </w:r>
    </w:p>
    <w:p>
      <w:pPr>
        <w:spacing w:line="285" w:lineRule="auto" w:before="41"/>
        <w:ind w:left="460" w:right="113" w:firstLine="0"/>
        <w:jc w:val="both"/>
        <w:rPr>
          <w:sz w:val="19"/>
        </w:rPr>
      </w:pPr>
      <w:r>
        <w:rPr>
          <w:color w:val="231F20"/>
          <w:sz w:val="19"/>
        </w:rPr>
        <w:t>—y muy </w:t>
      </w:r>
      <w:r>
        <w:rPr>
          <w:color w:val="231F20"/>
          <w:spacing w:val="2"/>
          <w:sz w:val="19"/>
        </w:rPr>
        <w:t>recientemente </w:t>
      </w:r>
      <w:r>
        <w:rPr>
          <w:color w:val="231F20"/>
          <w:sz w:val="19"/>
        </w:rPr>
        <w:t>en </w:t>
      </w:r>
      <w:r>
        <w:rPr>
          <w:color w:val="231F20"/>
          <w:spacing w:val="2"/>
          <w:sz w:val="19"/>
        </w:rPr>
        <w:t>términos históricos— empezamos  </w:t>
      </w:r>
      <w:r>
        <w:rPr>
          <w:color w:val="231F20"/>
          <w:sz w:val="19"/>
        </w:rPr>
        <w:t>a  </w:t>
      </w:r>
      <w:r>
        <w:rPr>
          <w:color w:val="231F20"/>
          <w:spacing w:val="2"/>
          <w:sz w:val="19"/>
        </w:rPr>
        <w:t>preocupar-  nos </w:t>
      </w:r>
      <w:r>
        <w:rPr>
          <w:color w:val="231F20"/>
          <w:spacing w:val="3"/>
          <w:sz w:val="19"/>
        </w:rPr>
        <w:t>menos sobre </w:t>
      </w:r>
      <w:r>
        <w:rPr>
          <w:color w:val="231F20"/>
          <w:sz w:val="19"/>
        </w:rPr>
        <w:t>lo </w:t>
      </w:r>
      <w:r>
        <w:rPr>
          <w:color w:val="231F20"/>
          <w:spacing w:val="2"/>
          <w:sz w:val="19"/>
        </w:rPr>
        <w:t>que </w:t>
      </w:r>
      <w:r>
        <w:rPr>
          <w:color w:val="231F20"/>
          <w:sz w:val="19"/>
        </w:rPr>
        <w:t>la </w:t>
      </w:r>
      <w:r>
        <w:rPr>
          <w:color w:val="231F20"/>
          <w:spacing w:val="3"/>
          <w:sz w:val="19"/>
        </w:rPr>
        <w:t>naturaleza puede hacernos </w:t>
      </w:r>
      <w:r>
        <w:rPr>
          <w:color w:val="231F20"/>
          <w:sz w:val="19"/>
        </w:rPr>
        <w:t>y </w:t>
      </w:r>
      <w:r>
        <w:rPr>
          <w:color w:val="231F20"/>
          <w:spacing w:val="2"/>
          <w:sz w:val="19"/>
        </w:rPr>
        <w:t>más </w:t>
      </w:r>
      <w:r>
        <w:rPr>
          <w:color w:val="231F20"/>
          <w:spacing w:val="3"/>
          <w:sz w:val="19"/>
        </w:rPr>
        <w:t>sobre </w:t>
      </w:r>
      <w:r>
        <w:rPr>
          <w:color w:val="231F20"/>
          <w:sz w:val="19"/>
        </w:rPr>
        <w:t>lo </w:t>
      </w:r>
      <w:r>
        <w:rPr>
          <w:color w:val="231F20"/>
          <w:spacing w:val="4"/>
          <w:sz w:val="19"/>
        </w:rPr>
        <w:t>que  </w:t>
      </w:r>
      <w:r>
        <w:rPr>
          <w:color w:val="231F20"/>
          <w:spacing w:val="2"/>
          <w:sz w:val="19"/>
        </w:rPr>
        <w:t>hemos hecho </w:t>
      </w:r>
      <w:r>
        <w:rPr>
          <w:color w:val="231F20"/>
          <w:sz w:val="19"/>
        </w:rPr>
        <w:t>por la naturaleza. Esto marca la transición del predominio del riesgo  externo  al  del  riesgo  manufacturado  (Giddens,  1999:</w:t>
      </w:r>
      <w:r>
        <w:rPr>
          <w:color w:val="231F20"/>
          <w:spacing w:val="3"/>
          <w:sz w:val="19"/>
        </w:rPr>
        <w:t> </w:t>
      </w:r>
      <w:r>
        <w:rPr>
          <w:color w:val="231F20"/>
          <w:sz w:val="19"/>
        </w:rPr>
        <w:t>39).</w:t>
      </w:r>
    </w:p>
    <w:p>
      <w:pPr>
        <w:pStyle w:val="BodyText"/>
        <w:spacing w:before="6"/>
        <w:rPr>
          <w:sz w:val="25"/>
        </w:rPr>
      </w:pPr>
    </w:p>
    <w:p>
      <w:pPr>
        <w:pStyle w:val="BodyText"/>
        <w:spacing w:line="300" w:lineRule="auto"/>
        <w:ind w:left="100" w:right="113" w:firstLine="360"/>
        <w:jc w:val="both"/>
      </w:pPr>
      <w:r>
        <w:rPr>
          <w:color w:val="231F20"/>
        </w:rPr>
        <w:t>Giddens piensa que la evolución humana pasa por dos periodos claramente separables. Uno en el que no interviene sino que es causa de la naturaleza y      otro en el que se invierte esta relación; de este modo considera que primero existe un riesgo natural según el cual, durante mucho tiempo, el hombre apa- recía siendo víctima de fenómenos naturales y meteoros, pero que en cierto momento el hombre entra en un periodo en el que los riesgos son producto de   su  propia </w:t>
      </w:r>
      <w:r>
        <w:rPr>
          <w:color w:val="231F20"/>
          <w:spacing w:val="5"/>
        </w:rPr>
        <w:t> </w:t>
      </w:r>
      <w:r>
        <w:rPr>
          <w:color w:val="231F20"/>
        </w:rPr>
        <w:t>actividad.</w:t>
      </w:r>
    </w:p>
    <w:p>
      <w:pPr>
        <w:pStyle w:val="BodyText"/>
        <w:spacing w:line="300" w:lineRule="auto" w:before="1"/>
        <w:ind w:left="100" w:right="112" w:firstLine="360"/>
        <w:jc w:val="both"/>
      </w:pPr>
      <w:r>
        <w:rPr>
          <w:color w:val="231F20"/>
          <w:w w:val="105"/>
        </w:rPr>
        <w:t>Luego entonces, es posible </w:t>
      </w:r>
      <w:r>
        <w:rPr>
          <w:color w:val="231F20"/>
          <w:spacing w:val="-4"/>
          <w:w w:val="105"/>
        </w:rPr>
        <w:t>preguntar, </w:t>
      </w:r>
      <w:r>
        <w:rPr>
          <w:color w:val="231F20"/>
          <w:w w:val="105"/>
        </w:rPr>
        <w:t>¿acaso cree Giddens que en épocas anteriores existía una causa natural del riesgo pero que ahora ha mutado a la causa humana? Incluso si, como dice Giddens, el riesgo era natural y ahora el hombre</w:t>
      </w:r>
      <w:r>
        <w:rPr>
          <w:color w:val="231F20"/>
          <w:spacing w:val="-13"/>
          <w:w w:val="105"/>
        </w:rPr>
        <w:t> </w:t>
      </w:r>
      <w:r>
        <w:rPr>
          <w:color w:val="231F20"/>
          <w:w w:val="105"/>
        </w:rPr>
        <w:t>mismo</w:t>
      </w:r>
      <w:r>
        <w:rPr>
          <w:color w:val="231F20"/>
          <w:spacing w:val="-13"/>
          <w:w w:val="105"/>
        </w:rPr>
        <w:t> </w:t>
      </w:r>
      <w:r>
        <w:rPr>
          <w:color w:val="231F20"/>
          <w:w w:val="105"/>
        </w:rPr>
        <w:t>lo</w:t>
      </w:r>
      <w:r>
        <w:rPr>
          <w:color w:val="231F20"/>
          <w:spacing w:val="-13"/>
          <w:w w:val="105"/>
        </w:rPr>
        <w:t> </w:t>
      </w:r>
      <w:r>
        <w:rPr>
          <w:color w:val="231F20"/>
          <w:w w:val="105"/>
        </w:rPr>
        <w:t>ha</w:t>
      </w:r>
      <w:r>
        <w:rPr>
          <w:color w:val="231F20"/>
          <w:spacing w:val="-13"/>
          <w:w w:val="105"/>
        </w:rPr>
        <w:t> </w:t>
      </w:r>
      <w:r>
        <w:rPr>
          <w:color w:val="231F20"/>
          <w:w w:val="105"/>
        </w:rPr>
        <w:t>manufacturado,</w:t>
      </w:r>
      <w:r>
        <w:rPr>
          <w:color w:val="231F20"/>
          <w:spacing w:val="-13"/>
          <w:w w:val="105"/>
        </w:rPr>
        <w:t> </w:t>
      </w:r>
      <w:r>
        <w:rPr>
          <w:color w:val="231F20"/>
          <w:w w:val="105"/>
        </w:rPr>
        <w:t>¿no</w:t>
      </w:r>
      <w:r>
        <w:rPr>
          <w:color w:val="231F20"/>
          <w:spacing w:val="-13"/>
          <w:w w:val="105"/>
        </w:rPr>
        <w:t> </w:t>
      </w:r>
      <w:r>
        <w:rPr>
          <w:color w:val="231F20"/>
          <w:w w:val="105"/>
        </w:rPr>
        <w:t>quiere</w:t>
      </w:r>
      <w:r>
        <w:rPr>
          <w:color w:val="231F20"/>
          <w:spacing w:val="-13"/>
          <w:w w:val="105"/>
        </w:rPr>
        <w:t> </w:t>
      </w:r>
      <w:r>
        <w:rPr>
          <w:color w:val="231F20"/>
          <w:w w:val="105"/>
        </w:rPr>
        <w:t>decir</w:t>
      </w:r>
      <w:r>
        <w:rPr>
          <w:color w:val="231F20"/>
          <w:spacing w:val="-13"/>
          <w:w w:val="105"/>
        </w:rPr>
        <w:t> </w:t>
      </w:r>
      <w:r>
        <w:rPr>
          <w:color w:val="231F20"/>
          <w:w w:val="105"/>
        </w:rPr>
        <w:t>esto</w:t>
      </w:r>
      <w:r>
        <w:rPr>
          <w:color w:val="231F20"/>
          <w:spacing w:val="-13"/>
          <w:w w:val="105"/>
        </w:rPr>
        <w:t> </w:t>
      </w:r>
      <w:r>
        <w:rPr>
          <w:color w:val="231F20"/>
          <w:w w:val="105"/>
        </w:rPr>
        <w:t>que</w:t>
      </w:r>
      <w:r>
        <w:rPr>
          <w:color w:val="231F20"/>
          <w:spacing w:val="-13"/>
          <w:w w:val="105"/>
        </w:rPr>
        <w:t> </w:t>
      </w:r>
      <w:r>
        <w:rPr>
          <w:color w:val="231F20"/>
          <w:w w:val="105"/>
        </w:rPr>
        <w:t>nosotros</w:t>
      </w:r>
      <w:r>
        <w:rPr>
          <w:color w:val="231F20"/>
          <w:spacing w:val="-13"/>
          <w:w w:val="105"/>
        </w:rPr>
        <w:t> </w:t>
      </w:r>
      <w:r>
        <w:rPr>
          <w:color w:val="231F20"/>
          <w:w w:val="105"/>
        </w:rPr>
        <w:t>hemos hecho</w:t>
      </w:r>
      <w:r>
        <w:rPr>
          <w:color w:val="231F20"/>
          <w:spacing w:val="-5"/>
          <w:w w:val="105"/>
        </w:rPr>
        <w:t> </w:t>
      </w:r>
      <w:r>
        <w:rPr>
          <w:color w:val="231F20"/>
          <w:w w:val="105"/>
        </w:rPr>
        <w:t>algo</w:t>
      </w:r>
      <w:r>
        <w:rPr>
          <w:color w:val="231F20"/>
          <w:spacing w:val="-5"/>
          <w:w w:val="105"/>
        </w:rPr>
        <w:t> </w:t>
      </w:r>
      <w:r>
        <w:rPr>
          <w:color w:val="231F20"/>
          <w:w w:val="105"/>
        </w:rPr>
        <w:t>por</w:t>
      </w:r>
      <w:r>
        <w:rPr>
          <w:color w:val="231F20"/>
          <w:spacing w:val="-5"/>
          <w:w w:val="105"/>
        </w:rPr>
        <w:t> </w:t>
      </w:r>
      <w:r>
        <w:rPr>
          <w:color w:val="231F20"/>
          <w:w w:val="105"/>
        </w:rPr>
        <w:t>la</w:t>
      </w:r>
      <w:r>
        <w:rPr>
          <w:color w:val="231F20"/>
          <w:spacing w:val="-5"/>
          <w:w w:val="105"/>
        </w:rPr>
        <w:t> </w:t>
      </w:r>
      <w:r>
        <w:rPr>
          <w:color w:val="231F20"/>
          <w:w w:val="105"/>
        </w:rPr>
        <w:t>naturaleza?;</w:t>
      </w:r>
      <w:r>
        <w:rPr>
          <w:color w:val="231F20"/>
          <w:spacing w:val="-5"/>
          <w:w w:val="105"/>
        </w:rPr>
        <w:t> </w:t>
      </w:r>
      <w:r>
        <w:rPr>
          <w:color w:val="231F20"/>
          <w:w w:val="105"/>
        </w:rPr>
        <w:t>entonces,</w:t>
      </w:r>
      <w:r>
        <w:rPr>
          <w:color w:val="231F20"/>
          <w:spacing w:val="-5"/>
          <w:w w:val="105"/>
        </w:rPr>
        <w:t> </w:t>
      </w:r>
      <w:r>
        <w:rPr>
          <w:color w:val="231F20"/>
          <w:w w:val="105"/>
        </w:rPr>
        <w:t>¿no</w:t>
      </w:r>
      <w:r>
        <w:rPr>
          <w:color w:val="231F20"/>
          <w:spacing w:val="-5"/>
          <w:w w:val="105"/>
        </w:rPr>
        <w:t> </w:t>
      </w:r>
      <w:r>
        <w:rPr>
          <w:color w:val="231F20"/>
          <w:w w:val="105"/>
        </w:rPr>
        <w:t>significa</w:t>
      </w:r>
      <w:r>
        <w:rPr>
          <w:color w:val="231F20"/>
          <w:spacing w:val="-5"/>
          <w:w w:val="105"/>
        </w:rPr>
        <w:t> </w:t>
      </w:r>
      <w:r>
        <w:rPr>
          <w:color w:val="231F20"/>
          <w:w w:val="105"/>
        </w:rPr>
        <w:t>esto</w:t>
      </w:r>
      <w:r>
        <w:rPr>
          <w:color w:val="231F20"/>
          <w:spacing w:val="-5"/>
          <w:w w:val="105"/>
        </w:rPr>
        <w:t> </w:t>
      </w:r>
      <w:r>
        <w:rPr>
          <w:color w:val="231F20"/>
          <w:w w:val="105"/>
        </w:rPr>
        <w:t>que</w:t>
      </w:r>
      <w:r>
        <w:rPr>
          <w:color w:val="231F20"/>
          <w:spacing w:val="-5"/>
          <w:w w:val="105"/>
        </w:rPr>
        <w:t> </w:t>
      </w:r>
      <w:r>
        <w:rPr>
          <w:color w:val="231F20"/>
          <w:w w:val="105"/>
        </w:rPr>
        <w:t>los</w:t>
      </w:r>
      <w:r>
        <w:rPr>
          <w:color w:val="231F20"/>
          <w:spacing w:val="-5"/>
          <w:w w:val="105"/>
        </w:rPr>
        <w:t> </w:t>
      </w:r>
      <w:r>
        <w:rPr>
          <w:color w:val="231F20"/>
          <w:w w:val="105"/>
        </w:rPr>
        <w:t>humanos</w:t>
      </w:r>
      <w:r>
        <w:rPr>
          <w:color w:val="231F20"/>
          <w:spacing w:val="-5"/>
          <w:w w:val="105"/>
        </w:rPr>
        <w:t> </w:t>
      </w:r>
      <w:r>
        <w:rPr>
          <w:color w:val="231F20"/>
          <w:w w:val="105"/>
        </w:rPr>
        <w:t>in- teractuamos</w:t>
      </w:r>
      <w:r>
        <w:rPr>
          <w:color w:val="231F20"/>
          <w:spacing w:val="-15"/>
          <w:w w:val="105"/>
        </w:rPr>
        <w:t> </w:t>
      </w:r>
      <w:r>
        <w:rPr>
          <w:color w:val="231F20"/>
          <w:w w:val="105"/>
        </w:rPr>
        <w:t>causalmente</w:t>
      </w:r>
      <w:r>
        <w:rPr>
          <w:color w:val="231F20"/>
          <w:spacing w:val="-15"/>
          <w:w w:val="105"/>
        </w:rPr>
        <w:t> </w:t>
      </w:r>
      <w:r>
        <w:rPr>
          <w:color w:val="231F20"/>
          <w:w w:val="105"/>
        </w:rPr>
        <w:t>con</w:t>
      </w:r>
      <w:r>
        <w:rPr>
          <w:color w:val="231F20"/>
          <w:spacing w:val="-15"/>
          <w:w w:val="105"/>
        </w:rPr>
        <w:t> </w:t>
      </w:r>
      <w:r>
        <w:rPr>
          <w:color w:val="231F20"/>
          <w:w w:val="105"/>
        </w:rPr>
        <w:t>la</w:t>
      </w:r>
      <w:r>
        <w:rPr>
          <w:color w:val="231F20"/>
          <w:spacing w:val="-15"/>
          <w:w w:val="105"/>
        </w:rPr>
        <w:t> </w:t>
      </w:r>
      <w:r>
        <w:rPr>
          <w:color w:val="231F20"/>
          <w:w w:val="105"/>
        </w:rPr>
        <w:t>naturaleza?</w:t>
      </w:r>
      <w:r>
        <w:rPr>
          <w:color w:val="231F20"/>
          <w:spacing w:val="-15"/>
          <w:w w:val="105"/>
        </w:rPr>
        <w:t> </w:t>
      </w:r>
      <w:r>
        <w:rPr>
          <w:color w:val="231F20"/>
          <w:spacing w:val="-3"/>
          <w:w w:val="105"/>
        </w:rPr>
        <w:t>Parecería</w:t>
      </w:r>
      <w:r>
        <w:rPr>
          <w:color w:val="231F20"/>
          <w:spacing w:val="-15"/>
          <w:w w:val="105"/>
        </w:rPr>
        <w:t> </w:t>
      </w:r>
      <w:r>
        <w:rPr>
          <w:color w:val="231F20"/>
          <w:w w:val="105"/>
        </w:rPr>
        <w:t>que</w:t>
      </w:r>
      <w:r>
        <w:rPr>
          <w:color w:val="231F20"/>
          <w:spacing w:val="-15"/>
          <w:w w:val="105"/>
        </w:rPr>
        <w:t> </w:t>
      </w:r>
      <w:r>
        <w:rPr>
          <w:color w:val="231F20"/>
          <w:w w:val="105"/>
        </w:rPr>
        <w:t>estamos</w:t>
      </w:r>
      <w:r>
        <w:rPr>
          <w:color w:val="231F20"/>
          <w:spacing w:val="-15"/>
          <w:w w:val="105"/>
        </w:rPr>
        <w:t> </w:t>
      </w:r>
      <w:r>
        <w:rPr>
          <w:color w:val="231F20"/>
          <w:w w:val="105"/>
        </w:rPr>
        <w:t>sobreinter- pretando la posición de Giddens, si no fuera que este autor considera que: “Nuestra</w:t>
      </w:r>
      <w:r>
        <w:rPr>
          <w:color w:val="231F20"/>
          <w:spacing w:val="-13"/>
          <w:w w:val="105"/>
        </w:rPr>
        <w:t> </w:t>
      </w:r>
      <w:r>
        <w:rPr>
          <w:color w:val="231F20"/>
          <w:w w:val="105"/>
        </w:rPr>
        <w:t>sociedad</w:t>
      </w:r>
      <w:r>
        <w:rPr>
          <w:color w:val="231F20"/>
          <w:spacing w:val="-13"/>
          <w:w w:val="105"/>
        </w:rPr>
        <w:t> </w:t>
      </w:r>
      <w:r>
        <w:rPr>
          <w:color w:val="231F20"/>
          <w:w w:val="105"/>
        </w:rPr>
        <w:t>vive</w:t>
      </w:r>
      <w:r>
        <w:rPr>
          <w:color w:val="231F20"/>
          <w:spacing w:val="-13"/>
          <w:w w:val="105"/>
        </w:rPr>
        <w:t> </w:t>
      </w:r>
      <w:r>
        <w:rPr>
          <w:color w:val="231F20"/>
          <w:w w:val="105"/>
        </w:rPr>
        <w:t>tras</w:t>
      </w:r>
      <w:r>
        <w:rPr>
          <w:color w:val="231F20"/>
          <w:spacing w:val="-13"/>
          <w:w w:val="105"/>
        </w:rPr>
        <w:t> </w:t>
      </w:r>
      <w:r>
        <w:rPr>
          <w:color w:val="231F20"/>
          <w:w w:val="105"/>
        </w:rPr>
        <w:t>el</w:t>
      </w:r>
      <w:r>
        <w:rPr>
          <w:color w:val="231F20"/>
          <w:spacing w:val="-13"/>
          <w:w w:val="105"/>
        </w:rPr>
        <w:t> </w:t>
      </w:r>
      <w:r>
        <w:rPr>
          <w:color w:val="231F20"/>
          <w:w w:val="105"/>
        </w:rPr>
        <w:t>fin</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naturaleza</w:t>
      </w:r>
      <w:r>
        <w:rPr>
          <w:color w:val="231F20"/>
          <w:spacing w:val="-13"/>
          <w:w w:val="105"/>
        </w:rPr>
        <w:t> </w:t>
      </w:r>
      <w:r>
        <w:rPr>
          <w:color w:val="231F20"/>
          <w:w w:val="105"/>
        </w:rPr>
        <w:t>[…],</w:t>
      </w:r>
      <w:r>
        <w:rPr>
          <w:color w:val="231F20"/>
          <w:spacing w:val="-13"/>
          <w:w w:val="105"/>
        </w:rPr>
        <w:t> </w:t>
      </w:r>
      <w:r>
        <w:rPr>
          <w:color w:val="231F20"/>
          <w:w w:val="105"/>
        </w:rPr>
        <w:t>se</w:t>
      </w:r>
      <w:r>
        <w:rPr>
          <w:color w:val="231F20"/>
          <w:spacing w:val="-13"/>
          <w:w w:val="105"/>
        </w:rPr>
        <w:t> </w:t>
      </w:r>
      <w:r>
        <w:rPr>
          <w:color w:val="231F20"/>
          <w:w w:val="105"/>
        </w:rPr>
        <w:t>refiere</w:t>
      </w:r>
      <w:r>
        <w:rPr>
          <w:color w:val="231F20"/>
          <w:spacing w:val="-13"/>
          <w:w w:val="105"/>
        </w:rPr>
        <w:t> </w:t>
      </w:r>
      <w:r>
        <w:rPr>
          <w:color w:val="231F20"/>
          <w:w w:val="105"/>
        </w:rPr>
        <w:t>al</w:t>
      </w:r>
      <w:r>
        <w:rPr>
          <w:color w:val="231F20"/>
          <w:spacing w:val="-13"/>
          <w:w w:val="105"/>
        </w:rPr>
        <w:t> </w:t>
      </w:r>
      <w:r>
        <w:rPr>
          <w:color w:val="231F20"/>
          <w:w w:val="105"/>
        </w:rPr>
        <w:t>hecho</w:t>
      </w:r>
      <w:r>
        <w:rPr>
          <w:color w:val="231F20"/>
          <w:spacing w:val="-13"/>
          <w:w w:val="105"/>
        </w:rPr>
        <w:t> </w:t>
      </w:r>
      <w:r>
        <w:rPr>
          <w:color w:val="231F20"/>
          <w:w w:val="105"/>
        </w:rPr>
        <w:t>de</w:t>
      </w:r>
      <w:r>
        <w:rPr>
          <w:color w:val="231F20"/>
          <w:spacing w:val="-13"/>
          <w:w w:val="105"/>
        </w:rPr>
        <w:t> </w:t>
      </w:r>
      <w:r>
        <w:rPr>
          <w:color w:val="231F20"/>
          <w:spacing w:val="-2"/>
          <w:w w:val="105"/>
        </w:rPr>
        <w:t>que </w:t>
      </w:r>
      <w:r>
        <w:rPr>
          <w:color w:val="231F20"/>
          <w:w w:val="105"/>
        </w:rPr>
        <w:t>hay</w:t>
      </w:r>
      <w:r>
        <w:rPr>
          <w:color w:val="231F20"/>
          <w:spacing w:val="-6"/>
          <w:w w:val="105"/>
        </w:rPr>
        <w:t> </w:t>
      </w:r>
      <w:r>
        <w:rPr>
          <w:color w:val="231F20"/>
          <w:w w:val="105"/>
        </w:rPr>
        <w:t>pocos</w:t>
      </w:r>
      <w:r>
        <w:rPr>
          <w:color w:val="231F20"/>
          <w:spacing w:val="-6"/>
          <w:w w:val="105"/>
        </w:rPr>
        <w:t> </w:t>
      </w:r>
      <w:r>
        <w:rPr>
          <w:color w:val="231F20"/>
          <w:w w:val="105"/>
        </w:rPr>
        <w:t>aspectos</w:t>
      </w:r>
      <w:r>
        <w:rPr>
          <w:color w:val="231F20"/>
          <w:spacing w:val="-6"/>
          <w:w w:val="105"/>
        </w:rPr>
        <w:t> </w:t>
      </w:r>
      <w:r>
        <w:rPr>
          <w:color w:val="231F20"/>
          <w:w w:val="105"/>
        </w:rPr>
        <w:t>del</w:t>
      </w:r>
      <w:r>
        <w:rPr>
          <w:color w:val="231F20"/>
          <w:spacing w:val="-6"/>
          <w:w w:val="105"/>
        </w:rPr>
        <w:t> </w:t>
      </w:r>
      <w:r>
        <w:rPr>
          <w:color w:val="231F20"/>
          <w:w w:val="105"/>
        </w:rPr>
        <w:t>ambiente</w:t>
      </w:r>
      <w:r>
        <w:rPr>
          <w:color w:val="231F20"/>
          <w:spacing w:val="-6"/>
          <w:w w:val="105"/>
        </w:rPr>
        <w:t> </w:t>
      </w:r>
      <w:r>
        <w:rPr>
          <w:color w:val="231F20"/>
          <w:w w:val="105"/>
        </w:rPr>
        <w:t>material</w:t>
      </w:r>
      <w:r>
        <w:rPr>
          <w:color w:val="231F20"/>
          <w:spacing w:val="-6"/>
          <w:w w:val="105"/>
        </w:rPr>
        <w:t> </w:t>
      </w:r>
      <w:r>
        <w:rPr>
          <w:color w:val="231F20"/>
          <w:w w:val="105"/>
        </w:rPr>
        <w:t>que</w:t>
      </w:r>
      <w:r>
        <w:rPr>
          <w:color w:val="231F20"/>
          <w:spacing w:val="-6"/>
          <w:w w:val="105"/>
        </w:rPr>
        <w:t> </w:t>
      </w:r>
      <w:r>
        <w:rPr>
          <w:color w:val="231F20"/>
          <w:w w:val="105"/>
        </w:rPr>
        <w:t>nos</w:t>
      </w:r>
      <w:r>
        <w:rPr>
          <w:color w:val="231F20"/>
          <w:spacing w:val="-6"/>
          <w:w w:val="105"/>
        </w:rPr>
        <w:t> </w:t>
      </w:r>
      <w:r>
        <w:rPr>
          <w:color w:val="231F20"/>
          <w:w w:val="105"/>
        </w:rPr>
        <w:t>rodea</w:t>
      </w:r>
      <w:r>
        <w:rPr>
          <w:color w:val="231F20"/>
          <w:spacing w:val="-6"/>
          <w:w w:val="105"/>
        </w:rPr>
        <w:t> </w:t>
      </w:r>
      <w:r>
        <w:rPr>
          <w:color w:val="231F20"/>
          <w:w w:val="105"/>
        </w:rPr>
        <w:t>que</w:t>
      </w:r>
      <w:r>
        <w:rPr>
          <w:color w:val="231F20"/>
          <w:spacing w:val="-6"/>
          <w:w w:val="105"/>
        </w:rPr>
        <w:t> </w:t>
      </w:r>
      <w:r>
        <w:rPr>
          <w:color w:val="231F20"/>
          <w:w w:val="105"/>
        </w:rPr>
        <w:t>no</w:t>
      </w:r>
      <w:r>
        <w:rPr>
          <w:color w:val="231F20"/>
          <w:spacing w:val="-6"/>
          <w:w w:val="105"/>
        </w:rPr>
        <w:t> </w:t>
      </w:r>
      <w:r>
        <w:rPr>
          <w:color w:val="231F20"/>
          <w:w w:val="105"/>
        </w:rPr>
        <w:t>se</w:t>
      </w:r>
      <w:r>
        <w:rPr>
          <w:color w:val="231F20"/>
          <w:spacing w:val="-6"/>
          <w:w w:val="105"/>
        </w:rPr>
        <w:t> </w:t>
      </w:r>
      <w:r>
        <w:rPr>
          <w:color w:val="231F20"/>
          <w:w w:val="105"/>
        </w:rPr>
        <w:t>hayan</w:t>
      </w:r>
      <w:r>
        <w:rPr>
          <w:color w:val="231F20"/>
          <w:spacing w:val="-6"/>
          <w:w w:val="105"/>
        </w:rPr>
        <w:t> </w:t>
      </w:r>
      <w:r>
        <w:rPr>
          <w:color w:val="231F20"/>
          <w:w w:val="105"/>
        </w:rPr>
        <w:t>visto influidos de algún modo por la intervención humana” (Giddens, 1999:</w:t>
      </w:r>
      <w:r>
        <w:rPr>
          <w:color w:val="231F20"/>
          <w:spacing w:val="-5"/>
          <w:w w:val="105"/>
        </w:rPr>
        <w:t> </w:t>
      </w:r>
      <w:r>
        <w:rPr>
          <w:color w:val="231F20"/>
          <w:w w:val="105"/>
        </w:rPr>
        <w:t>39).</w:t>
      </w:r>
    </w:p>
    <w:p>
      <w:pPr>
        <w:pStyle w:val="BodyText"/>
        <w:spacing w:line="300" w:lineRule="auto" w:before="1"/>
        <w:ind w:left="100" w:right="115" w:firstLine="360"/>
        <w:jc w:val="both"/>
      </w:pPr>
      <w:r>
        <w:rPr>
          <w:color w:val="231F20"/>
          <w:spacing w:val="-3"/>
          <w:w w:val="105"/>
        </w:rPr>
        <w:t>Pero</w:t>
      </w:r>
      <w:r>
        <w:rPr>
          <w:color w:val="231F20"/>
          <w:spacing w:val="-10"/>
          <w:w w:val="105"/>
        </w:rPr>
        <w:t> </w:t>
      </w:r>
      <w:r>
        <w:rPr>
          <w:color w:val="231F20"/>
          <w:w w:val="105"/>
        </w:rPr>
        <w:t>el</w:t>
      </w:r>
      <w:r>
        <w:rPr>
          <w:color w:val="231F20"/>
          <w:spacing w:val="-10"/>
          <w:w w:val="105"/>
        </w:rPr>
        <w:t> </w:t>
      </w:r>
      <w:r>
        <w:rPr>
          <w:color w:val="231F20"/>
          <w:w w:val="105"/>
        </w:rPr>
        <w:t>autor</w:t>
      </w:r>
      <w:r>
        <w:rPr>
          <w:color w:val="231F20"/>
          <w:spacing w:val="-10"/>
          <w:w w:val="105"/>
        </w:rPr>
        <w:t> </w:t>
      </w:r>
      <w:r>
        <w:rPr>
          <w:color w:val="231F20"/>
          <w:w w:val="105"/>
        </w:rPr>
        <w:t>va</w:t>
      </w:r>
      <w:r>
        <w:rPr>
          <w:color w:val="231F20"/>
          <w:spacing w:val="-10"/>
          <w:w w:val="105"/>
        </w:rPr>
        <w:t> </w:t>
      </w:r>
      <w:r>
        <w:rPr>
          <w:color w:val="231F20"/>
          <w:w w:val="105"/>
        </w:rPr>
        <w:t>más</w:t>
      </w:r>
      <w:r>
        <w:rPr>
          <w:color w:val="231F20"/>
          <w:spacing w:val="-10"/>
          <w:w w:val="105"/>
        </w:rPr>
        <w:t> </w:t>
      </w:r>
      <w:r>
        <w:rPr>
          <w:color w:val="231F20"/>
          <w:w w:val="105"/>
        </w:rPr>
        <w:t>allá</w:t>
      </w:r>
      <w:r>
        <w:rPr>
          <w:color w:val="231F20"/>
          <w:spacing w:val="-10"/>
          <w:w w:val="105"/>
        </w:rPr>
        <w:t> </w:t>
      </w:r>
      <w:r>
        <w:rPr>
          <w:color w:val="231F20"/>
          <w:w w:val="105"/>
        </w:rPr>
        <w:t>del</w:t>
      </w:r>
      <w:r>
        <w:rPr>
          <w:color w:val="231F20"/>
          <w:spacing w:val="-10"/>
          <w:w w:val="105"/>
        </w:rPr>
        <w:t> </w:t>
      </w:r>
      <w:r>
        <w:rPr>
          <w:color w:val="231F20"/>
          <w:w w:val="105"/>
        </w:rPr>
        <w:t>fin</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naturaleza</w:t>
      </w:r>
      <w:r>
        <w:rPr>
          <w:color w:val="231F20"/>
          <w:spacing w:val="-10"/>
          <w:w w:val="105"/>
        </w:rPr>
        <w:t> </w:t>
      </w:r>
      <w:r>
        <w:rPr>
          <w:color w:val="231F20"/>
          <w:w w:val="105"/>
        </w:rPr>
        <w:t>para</w:t>
      </w:r>
      <w:r>
        <w:rPr>
          <w:color w:val="231F20"/>
          <w:spacing w:val="-10"/>
          <w:w w:val="105"/>
        </w:rPr>
        <w:t> </w:t>
      </w:r>
      <w:r>
        <w:rPr>
          <w:color w:val="231F20"/>
          <w:w w:val="105"/>
        </w:rPr>
        <w:t>dudar</w:t>
      </w:r>
      <w:r>
        <w:rPr>
          <w:color w:val="231F20"/>
          <w:spacing w:val="-10"/>
          <w:w w:val="105"/>
        </w:rPr>
        <w:t> </w:t>
      </w:r>
      <w:r>
        <w:rPr>
          <w:color w:val="231F20"/>
          <w:w w:val="105"/>
        </w:rPr>
        <w:t>de</w:t>
      </w:r>
      <w:r>
        <w:rPr>
          <w:color w:val="231F20"/>
          <w:spacing w:val="-10"/>
          <w:w w:val="105"/>
        </w:rPr>
        <w:t> </w:t>
      </w:r>
      <w:r>
        <w:rPr>
          <w:color w:val="231F20"/>
          <w:w w:val="105"/>
        </w:rPr>
        <w:t>las</w:t>
      </w:r>
      <w:r>
        <w:rPr>
          <w:color w:val="231F20"/>
          <w:spacing w:val="-10"/>
          <w:w w:val="105"/>
        </w:rPr>
        <w:t> </w:t>
      </w:r>
      <w:r>
        <w:rPr>
          <w:color w:val="231F20"/>
          <w:w w:val="105"/>
        </w:rPr>
        <w:t>fronteras entre entidades humanas y naturales, cuando inmediatamente después de la frase anterior continúa con la siguiente: “Muchas cosas que eran naturales ya no</w:t>
      </w:r>
      <w:r>
        <w:rPr>
          <w:color w:val="231F20"/>
          <w:spacing w:val="-9"/>
          <w:w w:val="105"/>
        </w:rPr>
        <w:t> </w:t>
      </w:r>
      <w:r>
        <w:rPr>
          <w:color w:val="231F20"/>
          <w:w w:val="105"/>
        </w:rPr>
        <w:t>lo</w:t>
      </w:r>
      <w:r>
        <w:rPr>
          <w:color w:val="231F20"/>
          <w:spacing w:val="-9"/>
          <w:w w:val="105"/>
        </w:rPr>
        <w:t> </w:t>
      </w:r>
      <w:r>
        <w:rPr>
          <w:color w:val="231F20"/>
          <w:w w:val="105"/>
        </w:rPr>
        <w:t>son</w:t>
      </w:r>
      <w:r>
        <w:rPr>
          <w:color w:val="231F20"/>
          <w:spacing w:val="-9"/>
          <w:w w:val="105"/>
        </w:rPr>
        <w:t> </w:t>
      </w:r>
      <w:r>
        <w:rPr>
          <w:color w:val="231F20"/>
          <w:w w:val="105"/>
        </w:rPr>
        <w:t>completamente,</w:t>
      </w:r>
      <w:r>
        <w:rPr>
          <w:color w:val="231F20"/>
          <w:spacing w:val="-9"/>
          <w:w w:val="105"/>
        </w:rPr>
        <w:t> </w:t>
      </w:r>
      <w:r>
        <w:rPr>
          <w:color w:val="231F20"/>
          <w:w w:val="105"/>
        </w:rPr>
        <w:t>aunque</w:t>
      </w:r>
      <w:r>
        <w:rPr>
          <w:color w:val="231F20"/>
          <w:spacing w:val="-9"/>
          <w:w w:val="105"/>
        </w:rPr>
        <w:t> </w:t>
      </w:r>
      <w:r>
        <w:rPr>
          <w:color w:val="231F20"/>
          <w:w w:val="105"/>
        </w:rPr>
        <w:t>no</w:t>
      </w:r>
      <w:r>
        <w:rPr>
          <w:color w:val="231F20"/>
          <w:spacing w:val="-9"/>
          <w:w w:val="105"/>
        </w:rPr>
        <w:t> </w:t>
      </w:r>
      <w:r>
        <w:rPr>
          <w:color w:val="231F20"/>
          <w:w w:val="105"/>
        </w:rPr>
        <w:t>podemos</w:t>
      </w:r>
      <w:r>
        <w:rPr>
          <w:color w:val="231F20"/>
          <w:spacing w:val="-9"/>
          <w:w w:val="105"/>
        </w:rPr>
        <w:t> </w:t>
      </w:r>
      <w:r>
        <w:rPr>
          <w:color w:val="231F20"/>
          <w:w w:val="105"/>
        </w:rPr>
        <w:t>estar</w:t>
      </w:r>
      <w:r>
        <w:rPr>
          <w:color w:val="231F20"/>
          <w:spacing w:val="-9"/>
          <w:w w:val="105"/>
        </w:rPr>
        <w:t> </w:t>
      </w:r>
      <w:r>
        <w:rPr>
          <w:color w:val="231F20"/>
          <w:w w:val="105"/>
        </w:rPr>
        <w:t>siempre</w:t>
      </w:r>
      <w:r>
        <w:rPr>
          <w:color w:val="231F20"/>
          <w:spacing w:val="-9"/>
          <w:w w:val="105"/>
        </w:rPr>
        <w:t> </w:t>
      </w:r>
      <w:r>
        <w:rPr>
          <w:color w:val="231F20"/>
          <w:w w:val="105"/>
        </w:rPr>
        <w:t>seguros</w:t>
      </w:r>
      <w:r>
        <w:rPr>
          <w:color w:val="231F20"/>
          <w:spacing w:val="-9"/>
          <w:w w:val="105"/>
        </w:rPr>
        <w:t> </w:t>
      </w:r>
      <w:r>
        <w:rPr>
          <w:color w:val="231F20"/>
          <w:w w:val="105"/>
        </w:rPr>
        <w:t>de</w:t>
      </w:r>
      <w:r>
        <w:rPr>
          <w:color w:val="231F20"/>
          <w:spacing w:val="-9"/>
          <w:w w:val="105"/>
        </w:rPr>
        <w:t> </w:t>
      </w:r>
      <w:r>
        <w:rPr>
          <w:color w:val="231F20"/>
          <w:w w:val="105"/>
        </w:rPr>
        <w:t>dónde acaba lo uno y empieza lo otro” (Giddens, 1999: 39-40). </w:t>
      </w:r>
      <w:r>
        <w:rPr>
          <w:color w:val="231F20"/>
          <w:spacing w:val="5"/>
          <w:w w:val="105"/>
        </w:rPr>
        <w:t>Lo </w:t>
      </w:r>
      <w:r>
        <w:rPr>
          <w:color w:val="231F20"/>
          <w:w w:val="105"/>
        </w:rPr>
        <w:t>que significa que la naturaleza se ha humanizado hasta perder sus cualidades intrínsecas y ser colonizada por los</w:t>
      </w:r>
      <w:r>
        <w:rPr>
          <w:color w:val="231F20"/>
          <w:spacing w:val="-8"/>
          <w:w w:val="105"/>
        </w:rPr>
        <w:t> </w:t>
      </w:r>
      <w:r>
        <w:rPr>
          <w:color w:val="231F20"/>
          <w:w w:val="105"/>
        </w:rPr>
        <w:t>humanos.</w:t>
      </w:r>
    </w:p>
    <w:p>
      <w:pPr>
        <w:pStyle w:val="BodyText"/>
        <w:spacing w:line="304" w:lineRule="auto" w:before="1"/>
        <w:ind w:left="100" w:right="116" w:firstLine="360"/>
        <w:jc w:val="both"/>
      </w:pPr>
      <w:r>
        <w:rPr>
          <w:color w:val="231F20"/>
          <w:w w:val="105"/>
        </w:rPr>
        <w:t>Giddens aplica la colonización humana de la naturaleza al tema del</w:t>
      </w:r>
      <w:r>
        <w:rPr>
          <w:color w:val="231F20"/>
          <w:spacing w:val="-30"/>
          <w:w w:val="105"/>
        </w:rPr>
        <w:t> </w:t>
      </w:r>
      <w:r>
        <w:rPr>
          <w:color w:val="231F20"/>
          <w:w w:val="105"/>
        </w:rPr>
        <w:t>“calen- tamiento global” (en realidad Giddens se refiere al calentamiento climático), arguyendo que los cambios en las temperaturas como resultado de la interfe- rencia humana en el clima mundial son una posibilidad, y se pregunta </w:t>
      </w:r>
      <w:r>
        <w:rPr>
          <w:color w:val="231F20"/>
          <w:spacing w:val="2"/>
          <w:w w:val="105"/>
        </w:rPr>
        <w:t>“¿está </w:t>
      </w:r>
      <w:r>
        <w:rPr>
          <w:color w:val="231F20"/>
          <w:w w:val="105"/>
        </w:rPr>
        <w:t>ocurriendo el calentamiento climático y tiene orígenes humanos?   </w:t>
      </w:r>
      <w:r>
        <w:rPr>
          <w:color w:val="231F20"/>
          <w:spacing w:val="29"/>
          <w:w w:val="105"/>
        </w:rPr>
        <w:t> </w:t>
      </w:r>
      <w:r>
        <w:rPr>
          <w:color w:val="231F20"/>
          <w:w w:val="105"/>
        </w:rPr>
        <w:t>Probable-</w:t>
      </w:r>
    </w:p>
    <w:p>
      <w:pPr>
        <w:spacing w:after="0" w:line="304" w:lineRule="auto"/>
        <w:jc w:val="both"/>
        <w:sectPr>
          <w:pgSz w:w="9600" w:h="13000"/>
          <w:pgMar w:header="1153" w:footer="0" w:top="1360" w:bottom="280" w:left="1100" w:right="1320"/>
        </w:sectPr>
      </w:pPr>
    </w:p>
    <w:p>
      <w:pPr>
        <w:pStyle w:val="BodyText"/>
        <w:spacing w:before="8"/>
        <w:rPr>
          <w:sz w:val="14"/>
        </w:rPr>
      </w:pPr>
    </w:p>
    <w:p>
      <w:pPr>
        <w:pStyle w:val="BodyText"/>
        <w:spacing w:line="307" w:lineRule="auto" w:before="70"/>
        <w:ind w:left="100" w:right="185"/>
      </w:pPr>
      <w:r>
        <w:rPr>
          <w:color w:val="231F20"/>
        </w:rPr>
        <w:t>mente, pero no podemos estar completamente seguros hasta que sea demasiado tarde”   (Giddens,   1999: 42).</w:t>
      </w:r>
    </w:p>
    <w:p>
      <w:pPr>
        <w:pStyle w:val="BodyText"/>
        <w:spacing w:line="307" w:lineRule="auto"/>
        <w:ind w:left="100" w:right="114" w:firstLine="360"/>
        <w:jc w:val="both"/>
      </w:pPr>
      <w:r>
        <w:rPr>
          <w:color w:val="231F20"/>
        </w:rPr>
        <w:t>Así las cosas, podemos preguntarnos a propósito del etnocentrismo </w:t>
      </w:r>
      <w:r>
        <w:rPr>
          <w:color w:val="231F20"/>
          <w:spacing w:val="2"/>
        </w:rPr>
        <w:t>del </w:t>
      </w:r>
      <w:r>
        <w:rPr>
          <w:color w:val="231F20"/>
        </w:rPr>
        <w:t>riesgo </w:t>
      </w:r>
      <w:r>
        <w:rPr>
          <w:color w:val="231F20"/>
          <w:spacing w:val="2"/>
        </w:rPr>
        <w:t>giddensiano: ¿antes </w:t>
      </w:r>
      <w:r>
        <w:rPr>
          <w:color w:val="231F20"/>
        </w:rPr>
        <w:t>las </w:t>
      </w:r>
      <w:r>
        <w:rPr>
          <w:color w:val="231F20"/>
          <w:spacing w:val="2"/>
        </w:rPr>
        <w:t>causas </w:t>
      </w:r>
      <w:r>
        <w:rPr>
          <w:color w:val="231F20"/>
        </w:rPr>
        <w:t>del </w:t>
      </w:r>
      <w:r>
        <w:rPr>
          <w:color w:val="231F20"/>
          <w:spacing w:val="2"/>
        </w:rPr>
        <w:t>riesgo eran naturales </w:t>
      </w:r>
      <w:r>
        <w:rPr>
          <w:color w:val="231F20"/>
        </w:rPr>
        <w:t>y </w:t>
      </w:r>
      <w:r>
        <w:rPr>
          <w:color w:val="231F20"/>
          <w:spacing w:val="2"/>
        </w:rPr>
        <w:t>ahora </w:t>
      </w:r>
      <w:r>
        <w:rPr>
          <w:color w:val="231F20"/>
          <w:spacing w:val="3"/>
        </w:rPr>
        <w:t>son </w:t>
      </w:r>
      <w:r>
        <w:rPr>
          <w:color w:val="231F20"/>
          <w:spacing w:val="2"/>
        </w:rPr>
        <w:t>humanas? </w:t>
      </w:r>
      <w:r>
        <w:rPr>
          <w:color w:val="231F20"/>
        </w:rPr>
        <w:t>O </w:t>
      </w:r>
      <w:r>
        <w:rPr>
          <w:color w:val="231F20"/>
          <w:spacing w:val="2"/>
        </w:rPr>
        <w:t>bien, ¿recién comenzamos </w:t>
      </w:r>
      <w:r>
        <w:rPr>
          <w:color w:val="231F20"/>
        </w:rPr>
        <w:t>a </w:t>
      </w:r>
      <w:r>
        <w:rPr>
          <w:color w:val="231F20"/>
          <w:spacing w:val="2"/>
        </w:rPr>
        <w:t>reconocer </w:t>
      </w:r>
      <w:r>
        <w:rPr>
          <w:color w:val="231F20"/>
        </w:rPr>
        <w:t>al </w:t>
      </w:r>
      <w:r>
        <w:rPr>
          <w:color w:val="231F20"/>
          <w:spacing w:val="2"/>
        </w:rPr>
        <w:t>hombre como causa </w:t>
      </w:r>
      <w:r>
        <w:rPr>
          <w:color w:val="231F20"/>
          <w:spacing w:val="3"/>
        </w:rPr>
        <w:t>de </w:t>
      </w:r>
      <w:r>
        <w:rPr>
          <w:color w:val="231F20"/>
          <w:spacing w:val="2"/>
        </w:rPr>
        <w:t>nosotros mismos, </w:t>
      </w:r>
      <w:r>
        <w:rPr>
          <w:color w:val="231F20"/>
        </w:rPr>
        <w:t>o más </w:t>
      </w:r>
      <w:r>
        <w:rPr>
          <w:color w:val="231F20"/>
          <w:spacing w:val="2"/>
        </w:rPr>
        <w:t>aún, acabamos </w:t>
      </w:r>
      <w:r>
        <w:rPr>
          <w:color w:val="231F20"/>
        </w:rPr>
        <w:t>de </w:t>
      </w:r>
      <w:r>
        <w:rPr>
          <w:color w:val="231F20"/>
          <w:spacing w:val="2"/>
        </w:rPr>
        <w:t>darnos cuenta </w:t>
      </w:r>
      <w:r>
        <w:rPr>
          <w:color w:val="231F20"/>
        </w:rPr>
        <w:t>de que  </w:t>
      </w:r>
      <w:r>
        <w:rPr>
          <w:color w:val="231F20"/>
          <w:spacing w:val="3"/>
        </w:rPr>
        <w:t>actuamos </w:t>
      </w:r>
      <w:r>
        <w:rPr>
          <w:color w:val="231F20"/>
          <w:spacing w:val="2"/>
        </w:rPr>
        <w:t>sobre </w:t>
      </w:r>
      <w:r>
        <w:rPr>
          <w:color w:val="231F20"/>
        </w:rPr>
        <w:t>la </w:t>
      </w:r>
      <w:r>
        <w:rPr>
          <w:color w:val="231F20"/>
          <w:spacing w:val="2"/>
        </w:rPr>
        <w:t>naturaleza?, ¿dónde radica </w:t>
      </w:r>
      <w:r>
        <w:rPr>
          <w:color w:val="231F20"/>
        </w:rPr>
        <w:t>la </w:t>
      </w:r>
      <w:r>
        <w:rPr>
          <w:color w:val="231F20"/>
          <w:spacing w:val="2"/>
        </w:rPr>
        <w:t>insuficiencia  </w:t>
      </w:r>
      <w:r>
        <w:rPr>
          <w:color w:val="231F20"/>
        </w:rPr>
        <w:t>de  </w:t>
      </w:r>
      <w:r>
        <w:rPr>
          <w:color w:val="231F20"/>
          <w:spacing w:val="2"/>
        </w:rPr>
        <w:t>discernir  </w:t>
      </w:r>
      <w:r>
        <w:rPr>
          <w:color w:val="231F20"/>
        </w:rPr>
        <w:t>la  </w:t>
      </w:r>
      <w:r>
        <w:rPr>
          <w:color w:val="231F20"/>
          <w:spacing w:val="2"/>
        </w:rPr>
        <w:t>causali-  </w:t>
      </w:r>
      <w:r>
        <w:rPr>
          <w:color w:val="231F20"/>
          <w:spacing w:val="3"/>
        </w:rPr>
        <w:t>dad </w:t>
      </w:r>
      <w:r>
        <w:rPr>
          <w:color w:val="231F20"/>
          <w:spacing w:val="4"/>
        </w:rPr>
        <w:t>humana </w:t>
      </w:r>
      <w:r>
        <w:rPr>
          <w:color w:val="231F20"/>
        </w:rPr>
        <w:t>o </w:t>
      </w:r>
      <w:r>
        <w:rPr>
          <w:color w:val="231F20"/>
          <w:spacing w:val="4"/>
        </w:rPr>
        <w:t>natural </w:t>
      </w:r>
      <w:r>
        <w:rPr>
          <w:color w:val="231F20"/>
          <w:spacing w:val="3"/>
        </w:rPr>
        <w:t>del </w:t>
      </w:r>
      <w:r>
        <w:rPr>
          <w:color w:val="231F20"/>
          <w:spacing w:val="4"/>
        </w:rPr>
        <w:t>calentamiento climático? </w:t>
      </w:r>
      <w:r>
        <w:rPr>
          <w:color w:val="231F20"/>
          <w:spacing w:val="3"/>
        </w:rPr>
        <w:t>Finalmente, </w:t>
      </w:r>
      <w:r>
        <w:rPr>
          <w:color w:val="231F20"/>
          <w:spacing w:val="5"/>
        </w:rPr>
        <w:t>¿recién </w:t>
      </w:r>
      <w:r>
        <w:rPr>
          <w:color w:val="231F20"/>
          <w:spacing w:val="2"/>
        </w:rPr>
        <w:t>comenzamos </w:t>
      </w:r>
      <w:r>
        <w:rPr>
          <w:color w:val="231F20"/>
        </w:rPr>
        <w:t>a </w:t>
      </w:r>
      <w:r>
        <w:rPr>
          <w:color w:val="231F20"/>
          <w:spacing w:val="2"/>
        </w:rPr>
        <w:t>crear </w:t>
      </w:r>
      <w:r>
        <w:rPr>
          <w:color w:val="231F20"/>
        </w:rPr>
        <w:t>la </w:t>
      </w:r>
      <w:r>
        <w:rPr>
          <w:color w:val="231F20"/>
          <w:spacing w:val="2"/>
        </w:rPr>
        <w:t>naturaleza </w:t>
      </w:r>
      <w:r>
        <w:rPr>
          <w:color w:val="231F20"/>
        </w:rPr>
        <w:t>o </w:t>
      </w:r>
      <w:r>
        <w:rPr>
          <w:color w:val="231F20"/>
          <w:spacing w:val="2"/>
        </w:rPr>
        <w:t>bien acabamos </w:t>
      </w:r>
      <w:r>
        <w:rPr>
          <w:color w:val="231F20"/>
        </w:rPr>
        <w:t>de </w:t>
      </w:r>
      <w:r>
        <w:rPr>
          <w:color w:val="231F20"/>
          <w:spacing w:val="2"/>
        </w:rPr>
        <w:t>darnos cuenta </w:t>
      </w:r>
      <w:r>
        <w:rPr>
          <w:color w:val="231F20"/>
        </w:rPr>
        <w:t>de </w:t>
      </w:r>
      <w:r>
        <w:rPr>
          <w:color w:val="231F20"/>
          <w:spacing w:val="3"/>
        </w:rPr>
        <w:t>que </w:t>
      </w:r>
      <w:r>
        <w:rPr>
          <w:color w:val="231F20"/>
          <w:spacing w:val="2"/>
        </w:rPr>
        <w:t>interactuamos  </w:t>
      </w:r>
      <w:r>
        <w:rPr>
          <w:color w:val="231F20"/>
        </w:rPr>
        <w:t>con </w:t>
      </w:r>
      <w:r>
        <w:rPr>
          <w:color w:val="231F20"/>
          <w:spacing w:val="28"/>
        </w:rPr>
        <w:t> </w:t>
      </w:r>
      <w:r>
        <w:rPr>
          <w:color w:val="231F20"/>
          <w:spacing w:val="3"/>
        </w:rPr>
        <w:t>ella?</w:t>
      </w:r>
    </w:p>
    <w:p>
      <w:pPr>
        <w:pStyle w:val="BodyText"/>
        <w:spacing w:line="307" w:lineRule="auto"/>
        <w:ind w:left="100" w:right="115" w:firstLine="360"/>
        <w:jc w:val="both"/>
      </w:pPr>
      <w:r>
        <w:rPr>
          <w:color w:val="231F20"/>
          <w:w w:val="105"/>
        </w:rPr>
        <w:t>¿Qué explica la invitación de Giddens al cambiar la causalidad en el estu- dio de los fenómenos contemporáneos? Si está insatisfecho con la distribu- ción convencional y moderna de las causas naturales y humanas estaríamos colocados en una situación en la que habría que responder: ¿hemos puesto en riesgo a la naturaleza, o bien la epistemología modernista está en riesgo?, de lo</w:t>
      </w:r>
      <w:r>
        <w:rPr>
          <w:color w:val="231F20"/>
          <w:spacing w:val="-9"/>
          <w:w w:val="105"/>
        </w:rPr>
        <w:t> </w:t>
      </w:r>
      <w:r>
        <w:rPr>
          <w:color w:val="231F20"/>
          <w:w w:val="105"/>
        </w:rPr>
        <w:t>cual</w:t>
      </w:r>
      <w:r>
        <w:rPr>
          <w:color w:val="231F20"/>
          <w:spacing w:val="-9"/>
          <w:w w:val="105"/>
        </w:rPr>
        <w:t> </w:t>
      </w:r>
      <w:r>
        <w:rPr>
          <w:color w:val="231F20"/>
          <w:w w:val="105"/>
        </w:rPr>
        <w:t>podría</w:t>
      </w:r>
      <w:r>
        <w:rPr>
          <w:color w:val="231F20"/>
          <w:spacing w:val="-9"/>
          <w:w w:val="105"/>
        </w:rPr>
        <w:t> </w:t>
      </w:r>
      <w:r>
        <w:rPr>
          <w:color w:val="231F20"/>
          <w:w w:val="105"/>
        </w:rPr>
        <w:t>desprenderse</w:t>
      </w:r>
      <w:r>
        <w:rPr>
          <w:color w:val="231F20"/>
          <w:spacing w:val="-9"/>
          <w:w w:val="105"/>
        </w:rPr>
        <w:t> </w:t>
      </w:r>
      <w:r>
        <w:rPr>
          <w:color w:val="231F20"/>
          <w:w w:val="105"/>
        </w:rPr>
        <w:t>esta</w:t>
      </w:r>
      <w:r>
        <w:rPr>
          <w:color w:val="231F20"/>
          <w:spacing w:val="-9"/>
          <w:w w:val="105"/>
        </w:rPr>
        <w:t> </w:t>
      </w:r>
      <w:r>
        <w:rPr>
          <w:color w:val="231F20"/>
          <w:w w:val="105"/>
        </w:rPr>
        <w:t>otra:</w:t>
      </w:r>
      <w:r>
        <w:rPr>
          <w:color w:val="231F20"/>
          <w:spacing w:val="-9"/>
          <w:w w:val="105"/>
        </w:rPr>
        <w:t> </w:t>
      </w:r>
      <w:r>
        <w:rPr>
          <w:color w:val="231F20"/>
          <w:w w:val="105"/>
        </w:rPr>
        <w:t>¿de</w:t>
      </w:r>
      <w:r>
        <w:rPr>
          <w:color w:val="231F20"/>
          <w:spacing w:val="-9"/>
          <w:w w:val="105"/>
        </w:rPr>
        <w:t> </w:t>
      </w:r>
      <w:r>
        <w:rPr>
          <w:color w:val="231F20"/>
          <w:w w:val="105"/>
        </w:rPr>
        <w:t>qué</w:t>
      </w:r>
      <w:r>
        <w:rPr>
          <w:color w:val="231F20"/>
          <w:spacing w:val="-9"/>
          <w:w w:val="105"/>
        </w:rPr>
        <w:t> </w:t>
      </w:r>
      <w:r>
        <w:rPr>
          <w:color w:val="231F20"/>
          <w:w w:val="105"/>
        </w:rPr>
        <w:t>epistemología</w:t>
      </w:r>
      <w:r>
        <w:rPr>
          <w:color w:val="231F20"/>
          <w:spacing w:val="-9"/>
          <w:w w:val="105"/>
        </w:rPr>
        <w:t> </w:t>
      </w:r>
      <w:r>
        <w:rPr>
          <w:color w:val="231F20"/>
          <w:w w:val="105"/>
        </w:rPr>
        <w:t>disponemos</w:t>
      </w:r>
      <w:r>
        <w:rPr>
          <w:color w:val="231F20"/>
          <w:spacing w:val="-9"/>
          <w:w w:val="105"/>
        </w:rPr>
        <w:t> </w:t>
      </w:r>
      <w:r>
        <w:rPr>
          <w:color w:val="231F20"/>
          <w:w w:val="105"/>
        </w:rPr>
        <w:t>para referirnos a fenómenos en los que las causas humanas y naturales ocurrirían indiscriminadamente?</w:t>
      </w:r>
    </w:p>
    <w:p>
      <w:pPr>
        <w:pStyle w:val="BodyText"/>
        <w:spacing w:line="307" w:lineRule="auto"/>
        <w:ind w:left="100" w:right="117" w:firstLine="360"/>
        <w:jc w:val="both"/>
      </w:pPr>
      <w:r>
        <w:rPr>
          <w:color w:val="231F20"/>
        </w:rPr>
        <w:t>Nuestro punto de vista es que autores como Giddens en el texto de 1999     nos sirven para darnos cuenta de que las fronteras entre el riesgo natural y manufacturado fueron una construcción derivada, de la separación de las enti- dades ontológicas naturaleza y sociedad sobre las que se ha levantado la episte- mología moderna. Asimismo, que las dudas giddensianas sobre la obsolescencia de las fronteras entre humanos y naturaleza muestra que la epistemología modernista está dejando de rendir frutos    </w:t>
      </w:r>
      <w:r>
        <w:rPr>
          <w:color w:val="231F20"/>
          <w:spacing w:val="3"/>
        </w:rPr>
        <w:t> </w:t>
      </w:r>
      <w:r>
        <w:rPr>
          <w:color w:val="231F20"/>
        </w:rPr>
        <w:t>cognoscitivos.</w:t>
      </w:r>
    </w:p>
    <w:p>
      <w:pPr>
        <w:pStyle w:val="BodyText"/>
        <w:spacing w:line="307" w:lineRule="auto"/>
        <w:ind w:left="100" w:right="113" w:firstLine="360"/>
        <w:jc w:val="both"/>
      </w:pPr>
      <w:r>
        <w:rPr>
          <w:color w:val="231F20"/>
          <w:spacing w:val="-3"/>
          <w:w w:val="105"/>
        </w:rPr>
        <w:t>Pero</w:t>
      </w:r>
      <w:r>
        <w:rPr>
          <w:color w:val="231F20"/>
          <w:spacing w:val="-12"/>
          <w:w w:val="105"/>
        </w:rPr>
        <w:t> </w:t>
      </w:r>
      <w:r>
        <w:rPr>
          <w:color w:val="231F20"/>
          <w:w w:val="105"/>
        </w:rPr>
        <w:t>antes</w:t>
      </w:r>
      <w:r>
        <w:rPr>
          <w:color w:val="231F20"/>
          <w:spacing w:val="-12"/>
          <w:w w:val="105"/>
        </w:rPr>
        <w:t> </w:t>
      </w:r>
      <w:r>
        <w:rPr>
          <w:color w:val="231F20"/>
          <w:w w:val="105"/>
        </w:rPr>
        <w:t>de</w:t>
      </w:r>
      <w:r>
        <w:rPr>
          <w:color w:val="231F20"/>
          <w:spacing w:val="-12"/>
          <w:w w:val="105"/>
        </w:rPr>
        <w:t> </w:t>
      </w:r>
      <w:r>
        <w:rPr>
          <w:color w:val="231F20"/>
          <w:w w:val="105"/>
        </w:rPr>
        <w:t>pasar</w:t>
      </w:r>
      <w:r>
        <w:rPr>
          <w:color w:val="231F20"/>
          <w:spacing w:val="-12"/>
          <w:w w:val="105"/>
        </w:rPr>
        <w:t> </w:t>
      </w:r>
      <w:r>
        <w:rPr>
          <w:color w:val="231F20"/>
          <w:w w:val="105"/>
        </w:rPr>
        <w:t>al</w:t>
      </w:r>
      <w:r>
        <w:rPr>
          <w:color w:val="231F20"/>
          <w:spacing w:val="-12"/>
          <w:w w:val="105"/>
        </w:rPr>
        <w:t> </w:t>
      </w:r>
      <w:r>
        <w:rPr>
          <w:color w:val="231F20"/>
          <w:w w:val="105"/>
        </w:rPr>
        <w:t>siguiente</w:t>
      </w:r>
      <w:r>
        <w:rPr>
          <w:color w:val="231F20"/>
          <w:spacing w:val="-12"/>
          <w:w w:val="105"/>
        </w:rPr>
        <w:t> </w:t>
      </w:r>
      <w:r>
        <w:rPr>
          <w:color w:val="231F20"/>
          <w:w w:val="105"/>
        </w:rPr>
        <w:t>grupo</w:t>
      </w:r>
      <w:r>
        <w:rPr>
          <w:color w:val="231F20"/>
          <w:spacing w:val="-12"/>
          <w:w w:val="105"/>
        </w:rPr>
        <w:t> </w:t>
      </w:r>
      <w:r>
        <w:rPr>
          <w:color w:val="231F20"/>
          <w:w w:val="105"/>
        </w:rPr>
        <w:t>de</w:t>
      </w:r>
      <w:r>
        <w:rPr>
          <w:color w:val="231F20"/>
          <w:spacing w:val="-12"/>
          <w:w w:val="105"/>
        </w:rPr>
        <w:t> </w:t>
      </w:r>
      <w:r>
        <w:rPr>
          <w:color w:val="231F20"/>
          <w:w w:val="105"/>
        </w:rPr>
        <w:t>sociología,</w:t>
      </w:r>
      <w:r>
        <w:rPr>
          <w:color w:val="231F20"/>
          <w:spacing w:val="-12"/>
          <w:w w:val="105"/>
        </w:rPr>
        <w:t> </w:t>
      </w:r>
      <w:r>
        <w:rPr>
          <w:color w:val="231F20"/>
          <w:w w:val="105"/>
        </w:rPr>
        <w:t>hay</w:t>
      </w:r>
      <w:r>
        <w:rPr>
          <w:color w:val="231F20"/>
          <w:spacing w:val="-12"/>
          <w:w w:val="105"/>
        </w:rPr>
        <w:t> </w:t>
      </w:r>
      <w:r>
        <w:rPr>
          <w:color w:val="231F20"/>
          <w:w w:val="105"/>
        </w:rPr>
        <w:t>que</w:t>
      </w:r>
      <w:r>
        <w:rPr>
          <w:color w:val="231F20"/>
          <w:spacing w:val="-12"/>
          <w:w w:val="105"/>
        </w:rPr>
        <w:t> </w:t>
      </w:r>
      <w:r>
        <w:rPr>
          <w:color w:val="231F20"/>
          <w:w w:val="105"/>
        </w:rPr>
        <w:t>reconocer</w:t>
      </w:r>
      <w:r>
        <w:rPr>
          <w:color w:val="231F20"/>
          <w:spacing w:val="-12"/>
          <w:w w:val="105"/>
        </w:rPr>
        <w:t> </w:t>
      </w:r>
      <w:r>
        <w:rPr>
          <w:color w:val="231F20"/>
          <w:w w:val="105"/>
        </w:rPr>
        <w:t>que el libro de Giddens de 1999 es un trabajo de sociología convencional, en el entendido que es el hombre la medida y agente de todo lo existente, que ha llegado</w:t>
      </w:r>
      <w:r>
        <w:rPr>
          <w:color w:val="231F20"/>
          <w:spacing w:val="-9"/>
          <w:w w:val="105"/>
        </w:rPr>
        <w:t> </w:t>
      </w:r>
      <w:r>
        <w:rPr>
          <w:color w:val="231F20"/>
          <w:w w:val="105"/>
        </w:rPr>
        <w:t>al</w:t>
      </w:r>
      <w:r>
        <w:rPr>
          <w:color w:val="231F20"/>
          <w:spacing w:val="-9"/>
          <w:w w:val="105"/>
        </w:rPr>
        <w:t> </w:t>
      </w:r>
      <w:r>
        <w:rPr>
          <w:color w:val="231F20"/>
          <w:w w:val="105"/>
        </w:rPr>
        <w:t>momento</w:t>
      </w:r>
      <w:r>
        <w:rPr>
          <w:color w:val="231F20"/>
          <w:spacing w:val="-9"/>
          <w:w w:val="105"/>
        </w:rPr>
        <w:t> </w:t>
      </w:r>
      <w:r>
        <w:rPr>
          <w:color w:val="231F20"/>
          <w:w w:val="105"/>
        </w:rPr>
        <w:t>culminante</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que</w:t>
      </w:r>
      <w:r>
        <w:rPr>
          <w:color w:val="231F20"/>
          <w:spacing w:val="-9"/>
          <w:w w:val="105"/>
        </w:rPr>
        <w:t> </w:t>
      </w:r>
      <w:r>
        <w:rPr>
          <w:color w:val="231F20"/>
          <w:w w:val="105"/>
        </w:rPr>
        <w:t>la</w:t>
      </w:r>
      <w:r>
        <w:rPr>
          <w:color w:val="231F20"/>
          <w:spacing w:val="-9"/>
          <w:w w:val="105"/>
        </w:rPr>
        <w:t> </w:t>
      </w:r>
      <w:r>
        <w:rPr>
          <w:color w:val="231F20"/>
          <w:w w:val="105"/>
        </w:rPr>
        <w:t>sociedad</w:t>
      </w:r>
      <w:r>
        <w:rPr>
          <w:color w:val="231F20"/>
          <w:spacing w:val="-9"/>
          <w:w w:val="105"/>
        </w:rPr>
        <w:t> </w:t>
      </w:r>
      <w:r>
        <w:rPr>
          <w:color w:val="231F20"/>
          <w:w w:val="105"/>
        </w:rPr>
        <w:t>ha</w:t>
      </w:r>
      <w:r>
        <w:rPr>
          <w:color w:val="231F20"/>
          <w:spacing w:val="-9"/>
          <w:w w:val="105"/>
        </w:rPr>
        <w:t> </w:t>
      </w:r>
      <w:r>
        <w:rPr>
          <w:color w:val="231F20"/>
          <w:w w:val="105"/>
        </w:rPr>
        <w:t>hecho</w:t>
      </w:r>
      <w:r>
        <w:rPr>
          <w:color w:val="231F20"/>
          <w:spacing w:val="-9"/>
          <w:w w:val="105"/>
        </w:rPr>
        <w:t> </w:t>
      </w:r>
      <w:r>
        <w:rPr>
          <w:color w:val="231F20"/>
          <w:w w:val="105"/>
        </w:rPr>
        <w:t>desaparecer</w:t>
      </w:r>
      <w:r>
        <w:rPr>
          <w:color w:val="231F20"/>
          <w:spacing w:val="-9"/>
          <w:w w:val="105"/>
        </w:rPr>
        <w:t> </w:t>
      </w:r>
      <w:r>
        <w:rPr>
          <w:color w:val="231F20"/>
          <w:w w:val="105"/>
        </w:rPr>
        <w:t>a</w:t>
      </w:r>
      <w:r>
        <w:rPr>
          <w:color w:val="231F20"/>
          <w:spacing w:val="-9"/>
          <w:w w:val="105"/>
        </w:rPr>
        <w:t> </w:t>
      </w:r>
      <w:r>
        <w:rPr>
          <w:color w:val="231F20"/>
          <w:w w:val="105"/>
        </w:rPr>
        <w:t>la naturaleza. Dicho de otro modo, las posiciones de Giddens de 1999 suponen cambiar la epistemología de las ciencias sociales y podríamos aplicarles el</w:t>
      </w:r>
      <w:r>
        <w:rPr>
          <w:color w:val="231F20"/>
          <w:spacing w:val="-24"/>
          <w:w w:val="105"/>
        </w:rPr>
        <w:t> </w:t>
      </w:r>
      <w:r>
        <w:rPr>
          <w:color w:val="231F20"/>
          <w:w w:val="105"/>
        </w:rPr>
        <w:t>tér- mino</w:t>
      </w:r>
      <w:r>
        <w:rPr>
          <w:color w:val="231F20"/>
          <w:spacing w:val="-17"/>
          <w:w w:val="105"/>
        </w:rPr>
        <w:t> </w:t>
      </w:r>
      <w:r>
        <w:rPr>
          <w:color w:val="231F20"/>
          <w:w w:val="105"/>
        </w:rPr>
        <w:t>recalcitrancia,</w:t>
      </w:r>
      <w:r>
        <w:rPr>
          <w:color w:val="231F20"/>
          <w:spacing w:val="-17"/>
          <w:w w:val="105"/>
        </w:rPr>
        <w:t> </w:t>
      </w:r>
      <w:r>
        <w:rPr>
          <w:color w:val="231F20"/>
          <w:w w:val="105"/>
        </w:rPr>
        <w:t>pues</w:t>
      </w:r>
      <w:r>
        <w:rPr>
          <w:color w:val="231F20"/>
          <w:spacing w:val="-17"/>
          <w:w w:val="105"/>
        </w:rPr>
        <w:t> </w:t>
      </w:r>
      <w:r>
        <w:rPr>
          <w:color w:val="231F20"/>
          <w:w w:val="105"/>
        </w:rPr>
        <w:t>no</w:t>
      </w:r>
      <w:r>
        <w:rPr>
          <w:color w:val="231F20"/>
          <w:spacing w:val="-17"/>
          <w:w w:val="105"/>
        </w:rPr>
        <w:t> </w:t>
      </w:r>
      <w:r>
        <w:rPr>
          <w:color w:val="231F20"/>
          <w:w w:val="105"/>
        </w:rPr>
        <w:t>encuentran</w:t>
      </w:r>
      <w:r>
        <w:rPr>
          <w:color w:val="231F20"/>
          <w:spacing w:val="-17"/>
          <w:w w:val="105"/>
        </w:rPr>
        <w:t> </w:t>
      </w:r>
      <w:r>
        <w:rPr>
          <w:color w:val="231F20"/>
          <w:w w:val="105"/>
        </w:rPr>
        <w:t>la</w:t>
      </w:r>
      <w:r>
        <w:rPr>
          <w:color w:val="231F20"/>
          <w:spacing w:val="-17"/>
          <w:w w:val="105"/>
        </w:rPr>
        <w:t> </w:t>
      </w:r>
      <w:r>
        <w:rPr>
          <w:color w:val="231F20"/>
          <w:w w:val="105"/>
        </w:rPr>
        <w:t>forma</w:t>
      </w:r>
      <w:r>
        <w:rPr>
          <w:color w:val="231F20"/>
          <w:spacing w:val="-17"/>
          <w:w w:val="105"/>
        </w:rPr>
        <w:t> </w:t>
      </w:r>
      <w:r>
        <w:rPr>
          <w:color w:val="231F20"/>
          <w:w w:val="105"/>
        </w:rPr>
        <w:t>de</w:t>
      </w:r>
      <w:r>
        <w:rPr>
          <w:color w:val="231F20"/>
          <w:spacing w:val="-17"/>
          <w:w w:val="105"/>
        </w:rPr>
        <w:t> </w:t>
      </w:r>
      <w:r>
        <w:rPr>
          <w:color w:val="231F20"/>
          <w:w w:val="105"/>
        </w:rPr>
        <w:t>producir</w:t>
      </w:r>
      <w:r>
        <w:rPr>
          <w:color w:val="231F20"/>
          <w:spacing w:val="-17"/>
          <w:w w:val="105"/>
        </w:rPr>
        <w:t> </w:t>
      </w:r>
      <w:r>
        <w:rPr>
          <w:color w:val="231F20"/>
          <w:w w:val="105"/>
        </w:rPr>
        <w:t>nuevos</w:t>
      </w:r>
      <w:r>
        <w:rPr>
          <w:color w:val="231F20"/>
          <w:spacing w:val="-17"/>
          <w:w w:val="105"/>
        </w:rPr>
        <w:t> </w:t>
      </w:r>
      <w:r>
        <w:rPr>
          <w:color w:val="231F20"/>
          <w:w w:val="105"/>
        </w:rPr>
        <w:t>conceptos liberados</w:t>
      </w:r>
      <w:r>
        <w:rPr>
          <w:color w:val="231F20"/>
          <w:spacing w:val="-6"/>
          <w:w w:val="105"/>
        </w:rPr>
        <w:t> </w:t>
      </w:r>
      <w:r>
        <w:rPr>
          <w:color w:val="231F20"/>
          <w:w w:val="105"/>
        </w:rPr>
        <w:t>del</w:t>
      </w:r>
      <w:r>
        <w:rPr>
          <w:color w:val="231F20"/>
          <w:spacing w:val="-6"/>
          <w:w w:val="105"/>
        </w:rPr>
        <w:t> </w:t>
      </w:r>
      <w:r>
        <w:rPr>
          <w:color w:val="231F20"/>
          <w:w w:val="105"/>
        </w:rPr>
        <w:t>constructivismo</w:t>
      </w:r>
      <w:r>
        <w:rPr>
          <w:color w:val="231F20"/>
          <w:spacing w:val="-6"/>
          <w:w w:val="105"/>
        </w:rPr>
        <w:t> </w:t>
      </w:r>
      <w:r>
        <w:rPr>
          <w:color w:val="231F20"/>
          <w:w w:val="105"/>
        </w:rPr>
        <w:t>sociológico,</w:t>
      </w:r>
      <w:r>
        <w:rPr>
          <w:color w:val="231F20"/>
          <w:spacing w:val="-6"/>
          <w:w w:val="105"/>
        </w:rPr>
        <w:t> </w:t>
      </w:r>
      <w:r>
        <w:rPr>
          <w:color w:val="231F20"/>
          <w:w w:val="105"/>
        </w:rPr>
        <w:t>a</w:t>
      </w:r>
      <w:r>
        <w:rPr>
          <w:color w:val="231F20"/>
          <w:spacing w:val="-6"/>
          <w:w w:val="105"/>
        </w:rPr>
        <w:t> </w:t>
      </w:r>
      <w:r>
        <w:rPr>
          <w:color w:val="231F20"/>
          <w:w w:val="105"/>
        </w:rPr>
        <w:t>pesar</w:t>
      </w:r>
      <w:r>
        <w:rPr>
          <w:color w:val="231F20"/>
          <w:spacing w:val="-6"/>
          <w:w w:val="105"/>
        </w:rPr>
        <w:t> </w:t>
      </w:r>
      <w:r>
        <w:rPr>
          <w:color w:val="231F20"/>
          <w:w w:val="105"/>
        </w:rPr>
        <w:t>de</w:t>
      </w:r>
      <w:r>
        <w:rPr>
          <w:color w:val="231F20"/>
          <w:spacing w:val="-6"/>
          <w:w w:val="105"/>
        </w:rPr>
        <w:t> </w:t>
      </w:r>
      <w:r>
        <w:rPr>
          <w:color w:val="231F20"/>
          <w:w w:val="105"/>
        </w:rPr>
        <w:t>reconocer</w:t>
      </w:r>
      <w:r>
        <w:rPr>
          <w:color w:val="231F20"/>
          <w:spacing w:val="-6"/>
          <w:w w:val="105"/>
        </w:rPr>
        <w:t> </w:t>
      </w:r>
      <w:r>
        <w:rPr>
          <w:color w:val="231F20"/>
          <w:w w:val="105"/>
        </w:rPr>
        <w:t>que</w:t>
      </w:r>
      <w:r>
        <w:rPr>
          <w:color w:val="231F20"/>
          <w:spacing w:val="-6"/>
          <w:w w:val="105"/>
        </w:rPr>
        <w:t> </w:t>
      </w:r>
      <w:r>
        <w:rPr>
          <w:color w:val="231F20"/>
          <w:w w:val="105"/>
        </w:rPr>
        <w:t>existen</w:t>
      </w:r>
      <w:r>
        <w:rPr>
          <w:color w:val="231F20"/>
          <w:spacing w:val="-6"/>
          <w:w w:val="105"/>
        </w:rPr>
        <w:t> </w:t>
      </w:r>
      <w:r>
        <w:rPr>
          <w:color w:val="231F20"/>
          <w:w w:val="105"/>
        </w:rPr>
        <w:t>di- ficultades en delimitación de las fronteras entre lo natural y lo humano.   </w:t>
      </w:r>
      <w:r>
        <w:rPr>
          <w:color w:val="231F20"/>
          <w:spacing w:val="7"/>
          <w:w w:val="105"/>
        </w:rPr>
        <w:t> </w:t>
      </w:r>
      <w:r>
        <w:rPr>
          <w:color w:val="231F20"/>
          <w:w w:val="105"/>
        </w:rPr>
        <w:t>Esta</w:t>
      </w:r>
    </w:p>
    <w:p>
      <w:pPr>
        <w:spacing w:after="0" w:line="307" w:lineRule="auto"/>
        <w:jc w:val="both"/>
        <w:sectPr>
          <w:pgSz w:w="9600" w:h="13000"/>
          <w:pgMar w:header="1156" w:footer="0" w:top="1360" w:bottom="280" w:left="1340" w:right="1080"/>
        </w:sectPr>
      </w:pPr>
    </w:p>
    <w:p>
      <w:pPr>
        <w:pStyle w:val="BodyText"/>
        <w:spacing w:before="8"/>
        <w:rPr>
          <w:sz w:val="14"/>
        </w:rPr>
      </w:pPr>
    </w:p>
    <w:p>
      <w:pPr>
        <w:pStyle w:val="BodyText"/>
        <w:spacing w:line="304" w:lineRule="auto" w:before="70"/>
        <w:ind w:left="100" w:right="117"/>
        <w:jc w:val="both"/>
      </w:pPr>
      <w:r>
        <w:rPr>
          <w:color w:val="231F20"/>
        </w:rPr>
        <w:t>sociología es muy interesante pues muestra una tensión innovativa respecto a     la</w:t>
      </w:r>
      <w:r>
        <w:rPr>
          <w:color w:val="231F20"/>
          <w:spacing w:val="26"/>
        </w:rPr>
        <w:t> </w:t>
      </w:r>
      <w:r>
        <w:rPr>
          <w:color w:val="231F20"/>
        </w:rPr>
        <w:t>sociología</w:t>
      </w:r>
      <w:r>
        <w:rPr>
          <w:color w:val="231F20"/>
          <w:spacing w:val="26"/>
        </w:rPr>
        <w:t> </w:t>
      </w:r>
      <w:r>
        <w:rPr>
          <w:color w:val="231F20"/>
        </w:rPr>
        <w:t>clásica</w:t>
      </w:r>
      <w:r>
        <w:rPr>
          <w:color w:val="231F20"/>
          <w:spacing w:val="26"/>
        </w:rPr>
        <w:t> </w:t>
      </w:r>
      <w:r>
        <w:rPr>
          <w:color w:val="231F20"/>
        </w:rPr>
        <w:t>del</w:t>
      </w:r>
      <w:r>
        <w:rPr>
          <w:color w:val="231F20"/>
          <w:spacing w:val="26"/>
        </w:rPr>
        <w:t> </w:t>
      </w:r>
      <w:r>
        <w:rPr>
          <w:color w:val="231F20"/>
        </w:rPr>
        <w:t>estudio</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rPr>
        <w:t>fenómenos</w:t>
      </w:r>
      <w:r>
        <w:rPr>
          <w:color w:val="231F20"/>
          <w:spacing w:val="26"/>
        </w:rPr>
        <w:t> </w:t>
      </w:r>
      <w:r>
        <w:rPr>
          <w:color w:val="231F20"/>
        </w:rPr>
        <w:t>estrictamente</w:t>
      </w:r>
      <w:r>
        <w:rPr>
          <w:color w:val="231F20"/>
          <w:spacing w:val="26"/>
        </w:rPr>
        <w:t> </w:t>
      </w:r>
      <w:r>
        <w:rPr>
          <w:color w:val="231F20"/>
        </w:rPr>
        <w:t>sociales.</w:t>
      </w:r>
    </w:p>
    <w:p>
      <w:pPr>
        <w:pStyle w:val="BodyText"/>
      </w:pPr>
    </w:p>
    <w:p>
      <w:pPr>
        <w:pStyle w:val="BodyText"/>
        <w:spacing w:before="10"/>
      </w:pPr>
    </w:p>
    <w:p>
      <w:pPr>
        <w:spacing w:before="0"/>
        <w:ind w:left="100" w:right="0" w:firstLine="0"/>
        <w:jc w:val="both"/>
        <w:rPr>
          <w:rFonts w:ascii="Verdana" w:hAnsi="Verdana"/>
          <w:sz w:val="17"/>
        </w:rPr>
      </w:pPr>
      <w:r>
        <w:rPr>
          <w:rFonts w:ascii="Verdana" w:hAnsi="Verdana"/>
          <w:color w:val="231F20"/>
          <w:w w:val="107"/>
          <w:sz w:val="23"/>
        </w:rPr>
        <w:t>L</w:t>
      </w:r>
      <w:r>
        <w:rPr>
          <w:rFonts w:ascii="Verdana" w:hAnsi="Verdana"/>
          <w:color w:val="231F20"/>
          <w:w w:val="116"/>
          <w:sz w:val="17"/>
        </w:rPr>
        <w:t>a</w:t>
      </w:r>
      <w:r>
        <w:rPr>
          <w:rFonts w:ascii="Verdana" w:hAnsi="Verdana"/>
          <w:color w:val="231F20"/>
          <w:spacing w:val="17"/>
          <w:sz w:val="17"/>
        </w:rPr>
        <w:t> </w:t>
      </w:r>
      <w:r>
        <w:rPr>
          <w:rFonts w:ascii="Verdana" w:hAnsi="Verdana"/>
          <w:color w:val="231F20"/>
          <w:w w:val="116"/>
          <w:sz w:val="17"/>
        </w:rPr>
        <w:t>nue</w:t>
      </w:r>
      <w:r>
        <w:rPr>
          <w:rFonts w:ascii="Verdana" w:hAnsi="Verdana"/>
          <w:color w:val="231F20"/>
          <w:spacing w:val="-16"/>
          <w:w w:val="116"/>
          <w:sz w:val="17"/>
        </w:rPr>
        <w:t>v</w:t>
      </w:r>
      <w:r>
        <w:rPr>
          <w:rFonts w:ascii="Verdana" w:hAnsi="Verdana"/>
          <w:color w:val="231F20"/>
          <w:w w:val="116"/>
          <w:sz w:val="17"/>
        </w:rPr>
        <w:t>a</w:t>
      </w:r>
      <w:r>
        <w:rPr>
          <w:rFonts w:ascii="Verdana" w:hAnsi="Verdana"/>
          <w:color w:val="231F20"/>
          <w:spacing w:val="17"/>
          <w:sz w:val="17"/>
        </w:rPr>
        <w:t> </w:t>
      </w:r>
      <w:r>
        <w:rPr>
          <w:rFonts w:ascii="Verdana" w:hAnsi="Verdana"/>
          <w:color w:val="231F20"/>
          <w:spacing w:val="-1"/>
          <w:w w:val="141"/>
          <w:sz w:val="17"/>
        </w:rPr>
        <w:t>o</w:t>
      </w:r>
      <w:r>
        <w:rPr>
          <w:rFonts w:ascii="Verdana" w:hAnsi="Verdana"/>
          <w:color w:val="231F20"/>
          <w:spacing w:val="-4"/>
          <w:w w:val="141"/>
          <w:sz w:val="17"/>
        </w:rPr>
        <w:t>r</w:t>
      </w:r>
      <w:r>
        <w:rPr>
          <w:rFonts w:ascii="Verdana" w:hAnsi="Verdana"/>
          <w:color w:val="231F20"/>
          <w:w w:val="125"/>
          <w:sz w:val="17"/>
        </w:rPr>
        <w:t>tod</w:t>
      </w:r>
      <w:r>
        <w:rPr>
          <w:rFonts w:ascii="Verdana" w:hAnsi="Verdana"/>
          <w:color w:val="231F20"/>
          <w:spacing w:val="-4"/>
          <w:w w:val="125"/>
          <w:sz w:val="17"/>
        </w:rPr>
        <w:t>o</w:t>
      </w:r>
      <w:r>
        <w:rPr>
          <w:rFonts w:ascii="Verdana" w:hAnsi="Verdana"/>
          <w:color w:val="231F20"/>
          <w:spacing w:val="-1"/>
          <w:w w:val="109"/>
          <w:sz w:val="17"/>
        </w:rPr>
        <w:t>x</w:t>
      </w:r>
      <w:r>
        <w:rPr>
          <w:rFonts w:ascii="Verdana" w:hAnsi="Verdana"/>
          <w:color w:val="231F20"/>
          <w:w w:val="61"/>
          <w:sz w:val="17"/>
        </w:rPr>
        <w:t>I</w:t>
      </w:r>
      <w:r>
        <w:rPr>
          <w:rFonts w:ascii="Verdana" w:hAnsi="Verdana"/>
          <w:color w:val="231F20"/>
          <w:w w:val="116"/>
          <w:sz w:val="17"/>
        </w:rPr>
        <w:t>a</w:t>
      </w:r>
      <w:r>
        <w:rPr>
          <w:rFonts w:ascii="Verdana" w:hAnsi="Verdana"/>
          <w:color w:val="231F20"/>
          <w:spacing w:val="17"/>
          <w:sz w:val="17"/>
        </w:rPr>
        <w:t> </w:t>
      </w:r>
      <w:r>
        <w:rPr>
          <w:rFonts w:ascii="Verdana" w:hAnsi="Verdana"/>
          <w:color w:val="231F20"/>
          <w:w w:val="131"/>
          <w:sz w:val="17"/>
        </w:rPr>
        <w:t>so</w:t>
      </w:r>
      <w:r>
        <w:rPr>
          <w:rFonts w:ascii="Verdana" w:hAnsi="Verdana"/>
          <w:color w:val="231F20"/>
          <w:spacing w:val="-1"/>
          <w:w w:val="131"/>
          <w:sz w:val="17"/>
        </w:rPr>
        <w:t>c</w:t>
      </w:r>
      <w:r>
        <w:rPr>
          <w:rFonts w:ascii="Verdana" w:hAnsi="Verdana"/>
          <w:color w:val="231F20"/>
          <w:w w:val="61"/>
          <w:sz w:val="17"/>
        </w:rPr>
        <w:t>I</w:t>
      </w:r>
      <w:r>
        <w:rPr>
          <w:rFonts w:ascii="Verdana" w:hAnsi="Verdana"/>
          <w:color w:val="231F20"/>
          <w:spacing w:val="-1"/>
          <w:w w:val="124"/>
          <w:sz w:val="17"/>
        </w:rPr>
        <w:t>o</w:t>
      </w:r>
      <w:r>
        <w:rPr>
          <w:rFonts w:ascii="Verdana" w:hAnsi="Verdana"/>
          <w:color w:val="231F20"/>
          <w:spacing w:val="-1"/>
          <w:w w:val="108"/>
          <w:sz w:val="17"/>
        </w:rPr>
        <w:t>L</w:t>
      </w:r>
      <w:r>
        <w:rPr>
          <w:rFonts w:ascii="Verdana" w:hAnsi="Verdana"/>
          <w:color w:val="231F20"/>
          <w:spacing w:val="-1"/>
          <w:w w:val="122"/>
          <w:sz w:val="17"/>
        </w:rPr>
        <w:t>ó</w:t>
      </w:r>
      <w:r>
        <w:rPr>
          <w:rFonts w:ascii="Verdana" w:hAnsi="Verdana"/>
          <w:color w:val="231F20"/>
          <w:w w:val="122"/>
          <w:sz w:val="17"/>
        </w:rPr>
        <w:t>g</w:t>
      </w:r>
      <w:r>
        <w:rPr>
          <w:rFonts w:ascii="Verdana" w:hAnsi="Verdana"/>
          <w:color w:val="231F20"/>
          <w:w w:val="61"/>
          <w:sz w:val="17"/>
        </w:rPr>
        <w:t>I</w:t>
      </w:r>
      <w:r>
        <w:rPr>
          <w:rFonts w:ascii="Verdana" w:hAnsi="Verdana"/>
          <w:color w:val="231F20"/>
          <w:spacing w:val="-4"/>
          <w:w w:val="133"/>
          <w:sz w:val="17"/>
        </w:rPr>
        <w:t>c</w:t>
      </w:r>
      <w:r>
        <w:rPr>
          <w:rFonts w:ascii="Verdana" w:hAnsi="Verdana"/>
          <w:color w:val="231F20"/>
          <w:w w:val="116"/>
          <w:sz w:val="17"/>
        </w:rPr>
        <w:t>a</w:t>
      </w:r>
      <w:r>
        <w:rPr>
          <w:rFonts w:ascii="Verdana" w:hAnsi="Verdana"/>
          <w:color w:val="231F20"/>
          <w:spacing w:val="17"/>
          <w:sz w:val="17"/>
        </w:rPr>
        <w:t> </w:t>
      </w:r>
      <w:r>
        <w:rPr>
          <w:rFonts w:ascii="Verdana" w:hAnsi="Verdana"/>
          <w:color w:val="231F20"/>
          <w:w w:val="107"/>
          <w:sz w:val="17"/>
        </w:rPr>
        <w:t>am</w:t>
      </w:r>
      <w:r>
        <w:rPr>
          <w:rFonts w:ascii="Verdana" w:hAnsi="Verdana"/>
          <w:color w:val="231F20"/>
          <w:spacing w:val="-1"/>
          <w:w w:val="107"/>
          <w:sz w:val="17"/>
        </w:rPr>
        <w:t>b</w:t>
      </w:r>
      <w:r>
        <w:rPr>
          <w:rFonts w:ascii="Verdana" w:hAnsi="Verdana"/>
          <w:color w:val="231F20"/>
          <w:w w:val="61"/>
          <w:sz w:val="17"/>
        </w:rPr>
        <w:t>I</w:t>
      </w:r>
      <w:r>
        <w:rPr>
          <w:rFonts w:ascii="Verdana" w:hAnsi="Verdana"/>
          <w:color w:val="231F20"/>
          <w:spacing w:val="-1"/>
          <w:w w:val="121"/>
          <w:sz w:val="17"/>
        </w:rPr>
        <w:t>en</w:t>
      </w:r>
      <w:r>
        <w:rPr>
          <w:rFonts w:ascii="Verdana" w:hAnsi="Verdana"/>
          <w:color w:val="231F20"/>
          <w:spacing w:val="-15"/>
          <w:w w:val="121"/>
          <w:sz w:val="17"/>
        </w:rPr>
        <w:t>t</w:t>
      </w:r>
      <w:r>
        <w:rPr>
          <w:rFonts w:ascii="Verdana" w:hAnsi="Verdana"/>
          <w:color w:val="231F20"/>
          <w:w w:val="116"/>
          <w:sz w:val="17"/>
        </w:rPr>
        <w:t>a</w:t>
      </w:r>
      <w:r>
        <w:rPr>
          <w:rFonts w:ascii="Verdana" w:hAnsi="Verdana"/>
          <w:color w:val="231F20"/>
          <w:w w:val="108"/>
          <w:sz w:val="17"/>
        </w:rPr>
        <w:t>L</w:t>
      </w:r>
    </w:p>
    <w:p>
      <w:pPr>
        <w:pStyle w:val="BodyText"/>
        <w:spacing w:before="3"/>
        <w:rPr>
          <w:rFonts w:ascii="Verdana"/>
          <w:sz w:val="26"/>
        </w:rPr>
      </w:pPr>
    </w:p>
    <w:p>
      <w:pPr>
        <w:pStyle w:val="BodyText"/>
        <w:spacing w:line="304" w:lineRule="auto"/>
        <w:ind w:left="100" w:right="117"/>
        <w:jc w:val="both"/>
      </w:pPr>
      <w:r>
        <w:rPr>
          <w:color w:val="231F20"/>
        </w:rPr>
        <w:t>Ahora bien, hay enfoques sociológicos para quienes el tema del cambio climáti-   co les permite extender su clasicismo sociológico, según el cual ya no sólo los hechos sociales son elaborados por la sociedad, sino que ahora también el clima resulta  ser  un  hecho</w:t>
      </w:r>
      <w:r>
        <w:rPr>
          <w:color w:val="231F20"/>
          <w:spacing w:val="-19"/>
        </w:rPr>
        <w:t> </w:t>
      </w:r>
      <w:r>
        <w:rPr>
          <w:color w:val="231F20"/>
        </w:rPr>
        <w:t>social.</w:t>
      </w:r>
    </w:p>
    <w:p>
      <w:pPr>
        <w:pStyle w:val="BodyText"/>
        <w:spacing w:line="304" w:lineRule="auto"/>
        <w:ind w:left="100" w:right="115" w:firstLine="360"/>
        <w:jc w:val="right"/>
        <w:rPr>
          <w:i/>
        </w:rPr>
      </w:pPr>
      <w:r>
        <w:rPr>
          <w:color w:val="231F20"/>
          <w:w w:val="110"/>
        </w:rPr>
        <w:t>A</w:t>
      </w:r>
      <w:r>
        <w:rPr>
          <w:color w:val="231F20"/>
          <w:spacing w:val="-12"/>
          <w:w w:val="110"/>
        </w:rPr>
        <w:t> </w:t>
      </w:r>
      <w:r>
        <w:rPr>
          <w:color w:val="231F20"/>
          <w:w w:val="110"/>
        </w:rPr>
        <w:t>propósito</w:t>
      </w:r>
      <w:r>
        <w:rPr>
          <w:color w:val="231F20"/>
          <w:spacing w:val="-12"/>
          <w:w w:val="110"/>
        </w:rPr>
        <w:t> </w:t>
      </w:r>
      <w:r>
        <w:rPr>
          <w:color w:val="231F20"/>
          <w:w w:val="110"/>
        </w:rPr>
        <w:t>de</w:t>
      </w:r>
      <w:r>
        <w:rPr>
          <w:color w:val="231F20"/>
          <w:spacing w:val="-12"/>
          <w:w w:val="110"/>
        </w:rPr>
        <w:t> </w:t>
      </w:r>
      <w:r>
        <w:rPr>
          <w:color w:val="231F20"/>
          <w:w w:val="110"/>
        </w:rPr>
        <w:t>esta</w:t>
      </w:r>
      <w:r>
        <w:rPr>
          <w:color w:val="231F20"/>
          <w:spacing w:val="-12"/>
          <w:w w:val="110"/>
        </w:rPr>
        <w:t> </w:t>
      </w:r>
      <w:r>
        <w:rPr>
          <w:color w:val="231F20"/>
          <w:w w:val="110"/>
        </w:rPr>
        <w:t>argumentación</w:t>
      </w:r>
      <w:r>
        <w:rPr>
          <w:color w:val="231F20"/>
          <w:spacing w:val="-12"/>
          <w:w w:val="110"/>
        </w:rPr>
        <w:t> </w:t>
      </w:r>
      <w:r>
        <w:rPr>
          <w:color w:val="231F20"/>
          <w:w w:val="110"/>
        </w:rPr>
        <w:t>sociológica,</w:t>
      </w:r>
      <w:r>
        <w:rPr>
          <w:color w:val="231F20"/>
          <w:spacing w:val="-12"/>
          <w:w w:val="110"/>
        </w:rPr>
        <w:t> </w:t>
      </w:r>
      <w:r>
        <w:rPr>
          <w:color w:val="231F20"/>
          <w:w w:val="110"/>
        </w:rPr>
        <w:t>se</w:t>
      </w:r>
      <w:r>
        <w:rPr>
          <w:color w:val="231F20"/>
          <w:spacing w:val="-12"/>
          <w:w w:val="110"/>
        </w:rPr>
        <w:t> </w:t>
      </w:r>
      <w:r>
        <w:rPr>
          <w:color w:val="231F20"/>
          <w:w w:val="110"/>
        </w:rPr>
        <w:t>está</w:t>
      </w:r>
      <w:r>
        <w:rPr>
          <w:color w:val="231F20"/>
          <w:spacing w:val="-12"/>
          <w:w w:val="110"/>
        </w:rPr>
        <w:t> </w:t>
      </w:r>
      <w:r>
        <w:rPr>
          <w:color w:val="231F20"/>
          <w:w w:val="110"/>
        </w:rPr>
        <w:t>imponiendo</w:t>
      </w:r>
      <w:r>
        <w:rPr>
          <w:color w:val="231F20"/>
          <w:spacing w:val="-12"/>
          <w:w w:val="110"/>
        </w:rPr>
        <w:t> </w:t>
      </w:r>
      <w:r>
        <w:rPr>
          <w:color w:val="231F20"/>
          <w:w w:val="110"/>
        </w:rPr>
        <w:t>una</w:t>
      </w:r>
      <w:r>
        <w:rPr>
          <w:color w:val="231F20"/>
          <w:spacing w:val="1"/>
          <w:w w:val="104"/>
        </w:rPr>
        <w:t> </w:t>
      </w:r>
      <w:r>
        <w:rPr>
          <w:color w:val="231F20"/>
          <w:w w:val="105"/>
        </w:rPr>
        <w:t>nueva ortodoxia sociológica ambiental.</w:t>
      </w:r>
      <w:r>
        <w:rPr>
          <w:color w:val="231F20"/>
          <w:w w:val="105"/>
          <w:position w:val="7"/>
          <w:sz w:val="11"/>
        </w:rPr>
        <w:t>61 </w:t>
      </w:r>
      <w:r>
        <w:rPr>
          <w:color w:val="231F20"/>
          <w:spacing w:val="-3"/>
          <w:w w:val="105"/>
        </w:rPr>
        <w:t>Para </w:t>
      </w:r>
      <w:r>
        <w:rPr>
          <w:color w:val="231F20"/>
          <w:w w:val="105"/>
        </w:rPr>
        <w:t>ejemplificar</w:t>
      </w:r>
      <w:r>
        <w:rPr>
          <w:color w:val="231F20"/>
          <w:spacing w:val="2"/>
          <w:w w:val="105"/>
        </w:rPr>
        <w:t> </w:t>
      </w:r>
      <w:r>
        <w:rPr>
          <w:color w:val="231F20"/>
          <w:w w:val="105"/>
        </w:rPr>
        <w:t>esta</w:t>
      </w:r>
      <w:r>
        <w:rPr>
          <w:color w:val="231F20"/>
          <w:spacing w:val="8"/>
          <w:w w:val="105"/>
        </w:rPr>
        <w:t> </w:t>
      </w:r>
      <w:r>
        <w:rPr>
          <w:color w:val="231F20"/>
          <w:w w:val="105"/>
        </w:rPr>
        <w:t>epistemología</w:t>
      </w:r>
      <w:r>
        <w:rPr>
          <w:color w:val="231F20"/>
          <w:w w:val="101"/>
        </w:rPr>
        <w:t> </w:t>
      </w:r>
      <w:r>
        <w:rPr>
          <w:color w:val="231F20"/>
          <w:w w:val="110"/>
        </w:rPr>
        <w:t>nos </w:t>
      </w:r>
      <w:r>
        <w:rPr>
          <w:color w:val="231F20"/>
          <w:spacing w:val="2"/>
          <w:w w:val="110"/>
        </w:rPr>
        <w:t>vamos </w:t>
      </w:r>
      <w:r>
        <w:rPr>
          <w:color w:val="231F20"/>
          <w:w w:val="110"/>
        </w:rPr>
        <w:t>a </w:t>
      </w:r>
      <w:r>
        <w:rPr>
          <w:color w:val="231F20"/>
          <w:spacing w:val="2"/>
          <w:w w:val="110"/>
        </w:rPr>
        <w:t>referir </w:t>
      </w:r>
      <w:r>
        <w:rPr>
          <w:color w:val="231F20"/>
          <w:w w:val="110"/>
        </w:rPr>
        <w:t>al </w:t>
      </w:r>
      <w:r>
        <w:rPr>
          <w:color w:val="231F20"/>
          <w:spacing w:val="2"/>
          <w:w w:val="110"/>
        </w:rPr>
        <w:t>método analítico </w:t>
      </w:r>
      <w:r>
        <w:rPr>
          <w:color w:val="231F20"/>
          <w:w w:val="110"/>
        </w:rPr>
        <w:t>del Programa de</w:t>
      </w:r>
      <w:r>
        <w:rPr>
          <w:color w:val="231F20"/>
          <w:spacing w:val="3"/>
          <w:w w:val="110"/>
        </w:rPr>
        <w:t> </w:t>
      </w:r>
      <w:r>
        <w:rPr>
          <w:color w:val="231F20"/>
          <w:w w:val="110"/>
        </w:rPr>
        <w:t>las</w:t>
      </w:r>
      <w:r>
        <w:rPr>
          <w:color w:val="231F20"/>
          <w:spacing w:val="1"/>
          <w:w w:val="110"/>
        </w:rPr>
        <w:t> </w:t>
      </w:r>
      <w:r>
        <w:rPr>
          <w:color w:val="231F20"/>
          <w:spacing w:val="3"/>
          <w:w w:val="110"/>
        </w:rPr>
        <w:t>Dimensiones</w:t>
      </w:r>
      <w:r>
        <w:rPr>
          <w:color w:val="231F20"/>
          <w:spacing w:val="3"/>
          <w:w w:val="104"/>
        </w:rPr>
        <w:t> </w:t>
      </w:r>
      <w:r>
        <w:rPr>
          <w:color w:val="231F20"/>
          <w:w w:val="110"/>
        </w:rPr>
        <w:t>Internacionales</w:t>
      </w:r>
      <w:r>
        <w:rPr>
          <w:color w:val="231F20"/>
          <w:spacing w:val="-19"/>
          <w:w w:val="110"/>
        </w:rPr>
        <w:t> </w:t>
      </w:r>
      <w:r>
        <w:rPr>
          <w:color w:val="231F20"/>
          <w:w w:val="110"/>
        </w:rPr>
        <w:t>sobre</w:t>
      </w:r>
      <w:r>
        <w:rPr>
          <w:color w:val="231F20"/>
          <w:spacing w:val="-19"/>
          <w:w w:val="110"/>
        </w:rPr>
        <w:t> </w:t>
      </w:r>
      <w:r>
        <w:rPr>
          <w:color w:val="231F20"/>
          <w:w w:val="110"/>
        </w:rPr>
        <w:t>el</w:t>
      </w:r>
      <w:r>
        <w:rPr>
          <w:color w:val="231F20"/>
          <w:spacing w:val="-19"/>
          <w:w w:val="110"/>
        </w:rPr>
        <w:t> </w:t>
      </w:r>
      <w:r>
        <w:rPr>
          <w:color w:val="231F20"/>
          <w:w w:val="110"/>
        </w:rPr>
        <w:t>Cambio</w:t>
      </w:r>
      <w:r>
        <w:rPr>
          <w:color w:val="231F20"/>
          <w:spacing w:val="-19"/>
          <w:w w:val="110"/>
        </w:rPr>
        <w:t> </w:t>
      </w:r>
      <w:r>
        <w:rPr>
          <w:color w:val="231F20"/>
          <w:w w:val="110"/>
        </w:rPr>
        <w:t>Ambiental</w:t>
      </w:r>
      <w:r>
        <w:rPr>
          <w:color w:val="231F20"/>
          <w:spacing w:val="-19"/>
          <w:w w:val="110"/>
        </w:rPr>
        <w:t> </w:t>
      </w:r>
      <w:r>
        <w:rPr>
          <w:color w:val="231F20"/>
          <w:w w:val="110"/>
        </w:rPr>
        <w:t>Global</w:t>
      </w:r>
      <w:r>
        <w:rPr>
          <w:color w:val="231F20"/>
          <w:spacing w:val="-19"/>
          <w:w w:val="110"/>
        </w:rPr>
        <w:t> </w:t>
      </w:r>
      <w:r>
        <w:rPr>
          <w:color w:val="231F20"/>
          <w:w w:val="110"/>
        </w:rPr>
        <w:t>(</w:t>
      </w:r>
      <w:r>
        <w:rPr>
          <w:color w:val="231F20"/>
          <w:w w:val="110"/>
          <w:sz w:val="15"/>
        </w:rPr>
        <w:t>iHDp</w:t>
      </w:r>
      <w:r>
        <w:rPr>
          <w:color w:val="231F20"/>
          <w:w w:val="110"/>
        </w:rPr>
        <w:t>,</w:t>
      </w:r>
      <w:r>
        <w:rPr>
          <w:color w:val="231F20"/>
          <w:spacing w:val="-19"/>
          <w:w w:val="110"/>
        </w:rPr>
        <w:t> </w:t>
      </w:r>
      <w:r>
        <w:rPr>
          <w:color w:val="231F20"/>
          <w:w w:val="110"/>
        </w:rPr>
        <w:t>por</w:t>
      </w:r>
      <w:r>
        <w:rPr>
          <w:color w:val="231F20"/>
          <w:spacing w:val="-19"/>
          <w:w w:val="110"/>
        </w:rPr>
        <w:t> </w:t>
      </w:r>
      <w:r>
        <w:rPr>
          <w:color w:val="231F20"/>
          <w:w w:val="110"/>
        </w:rPr>
        <w:t>sus</w:t>
      </w:r>
      <w:r>
        <w:rPr>
          <w:color w:val="231F20"/>
          <w:spacing w:val="-19"/>
          <w:w w:val="110"/>
        </w:rPr>
        <w:t> </w:t>
      </w:r>
      <w:r>
        <w:rPr>
          <w:color w:val="231F20"/>
          <w:w w:val="110"/>
        </w:rPr>
        <w:t>siglas</w:t>
      </w:r>
      <w:r>
        <w:rPr>
          <w:color w:val="231F20"/>
          <w:spacing w:val="-19"/>
          <w:w w:val="110"/>
        </w:rPr>
        <w:t> </w:t>
      </w:r>
      <w:r>
        <w:rPr>
          <w:color w:val="231F20"/>
          <w:w w:val="110"/>
        </w:rPr>
        <w:t>en</w:t>
      </w:r>
      <w:r>
        <w:rPr>
          <w:color w:val="231F20"/>
          <w:spacing w:val="-19"/>
          <w:w w:val="110"/>
        </w:rPr>
        <w:t> </w:t>
      </w:r>
      <w:r>
        <w:rPr>
          <w:color w:val="231F20"/>
          <w:w w:val="110"/>
        </w:rPr>
        <w:t>in-</w:t>
      </w:r>
      <w:r>
        <w:rPr>
          <w:color w:val="231F20"/>
          <w:w w:val="101"/>
        </w:rPr>
        <w:t> </w:t>
      </w:r>
      <w:r>
        <w:rPr>
          <w:color w:val="231F20"/>
          <w:w w:val="105"/>
        </w:rPr>
        <w:t>glés),</w:t>
      </w:r>
      <w:r>
        <w:rPr>
          <w:color w:val="231F20"/>
          <w:spacing w:val="-16"/>
          <w:w w:val="105"/>
        </w:rPr>
        <w:t> </w:t>
      </w:r>
      <w:r>
        <w:rPr>
          <w:color w:val="231F20"/>
          <w:w w:val="105"/>
        </w:rPr>
        <w:t>a</w:t>
      </w:r>
      <w:r>
        <w:rPr>
          <w:color w:val="231F20"/>
          <w:spacing w:val="-16"/>
          <w:w w:val="105"/>
        </w:rPr>
        <w:t> </w:t>
      </w:r>
      <w:r>
        <w:rPr>
          <w:color w:val="231F20"/>
          <w:w w:val="105"/>
        </w:rPr>
        <w:t>otro</w:t>
      </w:r>
      <w:r>
        <w:rPr>
          <w:color w:val="231F20"/>
          <w:spacing w:val="-16"/>
          <w:w w:val="105"/>
        </w:rPr>
        <w:t> </w:t>
      </w:r>
      <w:r>
        <w:rPr>
          <w:color w:val="231F20"/>
          <w:w w:val="105"/>
        </w:rPr>
        <w:t>texto</w:t>
      </w:r>
      <w:r>
        <w:rPr>
          <w:color w:val="231F20"/>
          <w:spacing w:val="-16"/>
          <w:w w:val="105"/>
        </w:rPr>
        <w:t> </w:t>
      </w:r>
      <w:r>
        <w:rPr>
          <w:color w:val="231F20"/>
          <w:w w:val="105"/>
        </w:rPr>
        <w:t>de</w:t>
      </w:r>
      <w:r>
        <w:rPr>
          <w:color w:val="231F20"/>
          <w:spacing w:val="-16"/>
          <w:w w:val="105"/>
        </w:rPr>
        <w:t> </w:t>
      </w:r>
      <w:r>
        <w:rPr>
          <w:color w:val="231F20"/>
          <w:w w:val="105"/>
        </w:rPr>
        <w:t>Giddens</w:t>
      </w:r>
      <w:r>
        <w:rPr>
          <w:color w:val="231F20"/>
          <w:spacing w:val="-16"/>
          <w:w w:val="105"/>
        </w:rPr>
        <w:t> </w:t>
      </w:r>
      <w:r>
        <w:rPr>
          <w:color w:val="231F20"/>
          <w:w w:val="105"/>
        </w:rPr>
        <w:t>sobre</w:t>
      </w:r>
      <w:r>
        <w:rPr>
          <w:color w:val="231F20"/>
          <w:spacing w:val="-16"/>
          <w:w w:val="105"/>
        </w:rPr>
        <w:t> </w:t>
      </w:r>
      <w:r>
        <w:rPr>
          <w:color w:val="231F20"/>
          <w:w w:val="105"/>
        </w:rPr>
        <w:t>el</w:t>
      </w:r>
      <w:r>
        <w:rPr>
          <w:color w:val="231F20"/>
          <w:spacing w:val="-16"/>
          <w:w w:val="105"/>
        </w:rPr>
        <w:t> </w:t>
      </w:r>
      <w:r>
        <w:rPr>
          <w:color w:val="231F20"/>
          <w:w w:val="105"/>
        </w:rPr>
        <w:t>cambio</w:t>
      </w:r>
      <w:r>
        <w:rPr>
          <w:color w:val="231F20"/>
          <w:spacing w:val="-16"/>
          <w:w w:val="105"/>
        </w:rPr>
        <w:t> </w:t>
      </w:r>
      <w:r>
        <w:rPr>
          <w:color w:val="231F20"/>
          <w:w w:val="105"/>
        </w:rPr>
        <w:t>climático</w:t>
      </w:r>
      <w:r>
        <w:rPr>
          <w:color w:val="231F20"/>
          <w:spacing w:val="-16"/>
          <w:w w:val="105"/>
        </w:rPr>
        <w:t> </w:t>
      </w:r>
      <w:r>
        <w:rPr>
          <w:color w:val="231F20"/>
          <w:w w:val="105"/>
        </w:rPr>
        <w:t>y</w:t>
      </w:r>
      <w:r>
        <w:rPr>
          <w:color w:val="231F20"/>
          <w:spacing w:val="-16"/>
          <w:w w:val="105"/>
        </w:rPr>
        <w:t> </w:t>
      </w:r>
      <w:r>
        <w:rPr>
          <w:color w:val="231F20"/>
          <w:w w:val="105"/>
        </w:rPr>
        <w:t>a</w:t>
      </w:r>
      <w:r>
        <w:rPr>
          <w:color w:val="231F20"/>
          <w:spacing w:val="-16"/>
          <w:w w:val="105"/>
        </w:rPr>
        <w:t> </w:t>
      </w:r>
      <w:r>
        <w:rPr>
          <w:color w:val="231F20"/>
          <w:w w:val="105"/>
        </w:rPr>
        <w:t>otros</w:t>
      </w:r>
      <w:r>
        <w:rPr>
          <w:color w:val="231F20"/>
          <w:spacing w:val="-16"/>
          <w:w w:val="105"/>
        </w:rPr>
        <w:t> </w:t>
      </w:r>
      <w:r>
        <w:rPr>
          <w:color w:val="231F20"/>
          <w:w w:val="105"/>
        </w:rPr>
        <w:t>más</w:t>
      </w:r>
      <w:r>
        <w:rPr>
          <w:color w:val="231F20"/>
          <w:spacing w:val="-16"/>
          <w:w w:val="105"/>
        </w:rPr>
        <w:t> </w:t>
      </w:r>
      <w:r>
        <w:rPr>
          <w:color w:val="231F20"/>
          <w:w w:val="105"/>
        </w:rPr>
        <w:t>que</w:t>
      </w:r>
      <w:r>
        <w:rPr>
          <w:color w:val="231F20"/>
          <w:spacing w:val="-16"/>
          <w:w w:val="105"/>
        </w:rPr>
        <w:t> </w:t>
      </w:r>
      <w:r>
        <w:rPr>
          <w:color w:val="231F20"/>
          <w:w w:val="105"/>
        </w:rPr>
        <w:t>ubica-</w:t>
      </w:r>
      <w:r>
        <w:rPr>
          <w:color w:val="231F20"/>
          <w:w w:val="101"/>
        </w:rPr>
        <w:t> </w:t>
      </w:r>
      <w:r>
        <w:rPr>
          <w:color w:val="231F20"/>
        </w:rPr>
        <w:t>mos en lo que llamaremos nueva ortodoxia sociológica sobre el</w:t>
      </w:r>
      <w:r>
        <w:rPr>
          <w:color w:val="231F20"/>
          <w:spacing w:val="-2"/>
        </w:rPr>
        <w:t> </w:t>
      </w:r>
      <w:r>
        <w:rPr>
          <w:color w:val="231F20"/>
        </w:rPr>
        <w:t>cambio</w:t>
      </w:r>
      <w:r>
        <w:rPr>
          <w:color w:val="231F20"/>
          <w:spacing w:val="-1"/>
        </w:rPr>
        <w:t> </w:t>
      </w:r>
      <w:r>
        <w:rPr>
          <w:color w:val="231F20"/>
        </w:rPr>
        <w:t>climático.</w:t>
      </w:r>
      <w:r>
        <w:rPr>
          <w:color w:val="231F20"/>
          <w:spacing w:val="-2"/>
          <w:w w:val="107"/>
        </w:rPr>
        <w:t> </w:t>
      </w:r>
      <w:r>
        <w:rPr>
          <w:color w:val="231F20"/>
          <w:w w:val="110"/>
        </w:rPr>
        <w:t>El</w:t>
      </w:r>
      <w:r>
        <w:rPr>
          <w:color w:val="231F20"/>
          <w:spacing w:val="-16"/>
          <w:w w:val="110"/>
        </w:rPr>
        <w:t> </w:t>
      </w:r>
      <w:r>
        <w:rPr>
          <w:color w:val="231F20"/>
          <w:w w:val="110"/>
        </w:rPr>
        <w:t>caso</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w w:val="110"/>
        </w:rPr>
        <w:t>epistemología</w:t>
      </w:r>
      <w:r>
        <w:rPr>
          <w:color w:val="231F20"/>
          <w:spacing w:val="-16"/>
          <w:w w:val="110"/>
        </w:rPr>
        <w:t> </w:t>
      </w:r>
      <w:r>
        <w:rPr>
          <w:color w:val="231F20"/>
          <w:w w:val="110"/>
        </w:rPr>
        <w:t>del</w:t>
      </w:r>
      <w:r>
        <w:rPr>
          <w:color w:val="231F20"/>
          <w:spacing w:val="-16"/>
          <w:w w:val="110"/>
        </w:rPr>
        <w:t> </w:t>
      </w:r>
      <w:r>
        <w:rPr>
          <w:color w:val="231F20"/>
          <w:w w:val="110"/>
          <w:sz w:val="15"/>
        </w:rPr>
        <w:t>iHDp</w:t>
      </w:r>
      <w:r>
        <w:rPr>
          <w:color w:val="231F20"/>
          <w:spacing w:val="-4"/>
          <w:w w:val="110"/>
          <w:sz w:val="15"/>
        </w:rPr>
        <w:t> </w:t>
      </w:r>
      <w:r>
        <w:rPr>
          <w:color w:val="231F20"/>
          <w:w w:val="110"/>
        </w:rPr>
        <w:t>es</w:t>
      </w:r>
      <w:r>
        <w:rPr>
          <w:color w:val="231F20"/>
          <w:spacing w:val="-16"/>
          <w:w w:val="110"/>
        </w:rPr>
        <w:t> </w:t>
      </w:r>
      <w:r>
        <w:rPr>
          <w:color w:val="231F20"/>
          <w:w w:val="110"/>
        </w:rPr>
        <w:t>relevante,</w:t>
      </w:r>
      <w:r>
        <w:rPr>
          <w:color w:val="231F20"/>
          <w:spacing w:val="-16"/>
          <w:w w:val="110"/>
        </w:rPr>
        <w:t> </w:t>
      </w:r>
      <w:r>
        <w:rPr>
          <w:color w:val="231F20"/>
          <w:w w:val="110"/>
        </w:rPr>
        <w:t>pues</w:t>
      </w:r>
      <w:r>
        <w:rPr>
          <w:color w:val="231F20"/>
          <w:spacing w:val="-16"/>
          <w:w w:val="110"/>
        </w:rPr>
        <w:t> </w:t>
      </w:r>
      <w:r>
        <w:rPr>
          <w:color w:val="231F20"/>
          <w:w w:val="110"/>
        </w:rPr>
        <w:t>este</w:t>
      </w:r>
      <w:r>
        <w:rPr>
          <w:color w:val="231F20"/>
          <w:spacing w:val="-16"/>
          <w:w w:val="110"/>
        </w:rPr>
        <w:t> </w:t>
      </w:r>
      <w:r>
        <w:rPr>
          <w:color w:val="231F20"/>
          <w:w w:val="110"/>
        </w:rPr>
        <w:t>instituto</w:t>
      </w:r>
      <w:r>
        <w:rPr>
          <w:color w:val="231F20"/>
          <w:spacing w:val="-16"/>
          <w:w w:val="110"/>
        </w:rPr>
        <w:t> </w:t>
      </w:r>
      <w:r>
        <w:rPr>
          <w:color w:val="231F20"/>
          <w:w w:val="110"/>
        </w:rPr>
        <w:t>se</w:t>
      </w:r>
      <w:r>
        <w:rPr>
          <w:color w:val="231F20"/>
          <w:spacing w:val="-16"/>
          <w:w w:val="110"/>
        </w:rPr>
        <w:t> </w:t>
      </w:r>
      <w:r>
        <w:rPr>
          <w:color w:val="231F20"/>
          <w:w w:val="110"/>
        </w:rPr>
        <w:t>ha</w:t>
      </w:r>
      <w:r>
        <w:rPr>
          <w:color w:val="231F20"/>
          <w:w w:val="103"/>
        </w:rPr>
        <w:t> </w:t>
      </w:r>
      <w:r>
        <w:rPr>
          <w:color w:val="231F20"/>
          <w:w w:val="105"/>
        </w:rPr>
        <w:t>convertido en el emblema privilegiado a nivel mundial de las</w:t>
      </w:r>
      <w:r>
        <w:rPr>
          <w:color w:val="231F20"/>
          <w:spacing w:val="16"/>
          <w:w w:val="105"/>
        </w:rPr>
        <w:t> </w:t>
      </w:r>
      <w:r>
        <w:rPr>
          <w:color w:val="231F20"/>
          <w:w w:val="105"/>
        </w:rPr>
        <w:t>ciencias</w:t>
      </w:r>
      <w:r>
        <w:rPr>
          <w:color w:val="231F20"/>
          <w:spacing w:val="1"/>
          <w:w w:val="105"/>
        </w:rPr>
        <w:t> </w:t>
      </w:r>
      <w:r>
        <w:rPr>
          <w:color w:val="231F20"/>
          <w:w w:val="105"/>
        </w:rPr>
        <w:t>sociales</w:t>
      </w:r>
      <w:r>
        <w:rPr>
          <w:color w:val="231F20"/>
          <w:w w:val="99"/>
        </w:rPr>
        <w:t> </w:t>
      </w:r>
      <w:r>
        <w:rPr>
          <w:color w:val="231F20"/>
          <w:w w:val="105"/>
        </w:rPr>
        <w:t>del</w:t>
      </w:r>
      <w:r>
        <w:rPr>
          <w:color w:val="231F20"/>
          <w:spacing w:val="-12"/>
          <w:w w:val="105"/>
        </w:rPr>
        <w:t> </w:t>
      </w:r>
      <w:r>
        <w:rPr>
          <w:color w:val="231F20"/>
          <w:w w:val="105"/>
        </w:rPr>
        <w:t>cambio</w:t>
      </w:r>
      <w:r>
        <w:rPr>
          <w:color w:val="231F20"/>
          <w:spacing w:val="-12"/>
          <w:w w:val="105"/>
        </w:rPr>
        <w:t> </w:t>
      </w:r>
      <w:r>
        <w:rPr>
          <w:color w:val="231F20"/>
          <w:w w:val="105"/>
        </w:rPr>
        <w:t>climático.</w:t>
      </w:r>
      <w:r>
        <w:rPr>
          <w:color w:val="231F20"/>
          <w:spacing w:val="-12"/>
          <w:w w:val="105"/>
        </w:rPr>
        <w:t> </w:t>
      </w:r>
      <w:r>
        <w:rPr>
          <w:color w:val="231F20"/>
          <w:w w:val="105"/>
        </w:rPr>
        <w:t>Como</w:t>
      </w:r>
      <w:r>
        <w:rPr>
          <w:color w:val="231F20"/>
          <w:spacing w:val="-12"/>
          <w:w w:val="105"/>
        </w:rPr>
        <w:t> </w:t>
      </w:r>
      <w:r>
        <w:rPr>
          <w:color w:val="231F20"/>
          <w:w w:val="105"/>
        </w:rPr>
        <w:t>esta</w:t>
      </w:r>
      <w:r>
        <w:rPr>
          <w:color w:val="231F20"/>
          <w:spacing w:val="-12"/>
          <w:w w:val="105"/>
        </w:rPr>
        <w:t> </w:t>
      </w:r>
      <w:r>
        <w:rPr>
          <w:color w:val="231F20"/>
          <w:w w:val="105"/>
        </w:rPr>
        <w:t>epistemología</w:t>
      </w:r>
      <w:r>
        <w:rPr>
          <w:color w:val="231F20"/>
          <w:spacing w:val="-12"/>
          <w:w w:val="105"/>
        </w:rPr>
        <w:t> </w:t>
      </w:r>
      <w:r>
        <w:rPr>
          <w:color w:val="231F20"/>
          <w:w w:val="105"/>
        </w:rPr>
        <w:t>es</w:t>
      </w:r>
      <w:r>
        <w:rPr>
          <w:color w:val="231F20"/>
          <w:spacing w:val="-12"/>
          <w:w w:val="105"/>
        </w:rPr>
        <w:t> </w:t>
      </w:r>
      <w:r>
        <w:rPr>
          <w:color w:val="231F20"/>
          <w:w w:val="105"/>
        </w:rPr>
        <w:t>muy</w:t>
      </w:r>
      <w:r>
        <w:rPr>
          <w:color w:val="231F20"/>
          <w:spacing w:val="-12"/>
          <w:w w:val="105"/>
        </w:rPr>
        <w:t> </w:t>
      </w:r>
      <w:r>
        <w:rPr>
          <w:color w:val="231F20"/>
          <w:w w:val="105"/>
        </w:rPr>
        <w:t>transparente</w:t>
      </w:r>
      <w:r>
        <w:rPr>
          <w:color w:val="231F20"/>
          <w:spacing w:val="-12"/>
          <w:w w:val="105"/>
        </w:rPr>
        <w:t> </w:t>
      </w:r>
      <w:r>
        <w:rPr>
          <w:color w:val="231F20"/>
          <w:w w:val="105"/>
        </w:rPr>
        <w:t>no</w:t>
      </w:r>
      <w:r>
        <w:rPr>
          <w:color w:val="231F20"/>
          <w:spacing w:val="-12"/>
          <w:w w:val="105"/>
        </w:rPr>
        <w:t> </w:t>
      </w:r>
      <w:r>
        <w:rPr>
          <w:color w:val="231F20"/>
          <w:w w:val="105"/>
        </w:rPr>
        <w:t>hay</w:t>
      </w:r>
      <w:r>
        <w:rPr>
          <w:color w:val="231F20"/>
          <w:spacing w:val="-12"/>
          <w:w w:val="105"/>
        </w:rPr>
        <w:t> </w:t>
      </w:r>
      <w:r>
        <w:rPr>
          <w:color w:val="231F20"/>
          <w:w w:val="105"/>
        </w:rPr>
        <w:t>que</w:t>
      </w:r>
      <w:r>
        <w:rPr>
          <w:color w:val="231F20"/>
          <w:w w:val="98"/>
        </w:rPr>
        <w:t> </w:t>
      </w:r>
      <w:r>
        <w:rPr>
          <w:color w:val="231F20"/>
          <w:w w:val="110"/>
        </w:rPr>
        <w:t>buscar</w:t>
      </w:r>
      <w:r>
        <w:rPr>
          <w:color w:val="231F20"/>
          <w:spacing w:val="-20"/>
          <w:w w:val="110"/>
        </w:rPr>
        <w:t> </w:t>
      </w:r>
      <w:r>
        <w:rPr>
          <w:color w:val="231F20"/>
          <w:w w:val="110"/>
        </w:rPr>
        <w:t>demasiado</w:t>
      </w:r>
      <w:r>
        <w:rPr>
          <w:color w:val="231F20"/>
          <w:spacing w:val="-20"/>
          <w:w w:val="110"/>
        </w:rPr>
        <w:t> </w:t>
      </w:r>
      <w:r>
        <w:rPr>
          <w:color w:val="231F20"/>
          <w:w w:val="110"/>
        </w:rPr>
        <w:t>para</w:t>
      </w:r>
      <w:r>
        <w:rPr>
          <w:color w:val="231F20"/>
          <w:spacing w:val="-20"/>
          <w:w w:val="110"/>
        </w:rPr>
        <w:t> </w:t>
      </w:r>
      <w:r>
        <w:rPr>
          <w:color w:val="231F20"/>
          <w:w w:val="110"/>
        </w:rPr>
        <w:t>dar</w:t>
      </w:r>
      <w:r>
        <w:rPr>
          <w:color w:val="231F20"/>
          <w:spacing w:val="-20"/>
          <w:w w:val="110"/>
        </w:rPr>
        <w:t> </w:t>
      </w:r>
      <w:r>
        <w:rPr>
          <w:color w:val="231F20"/>
          <w:w w:val="110"/>
        </w:rPr>
        <w:t>con</w:t>
      </w:r>
      <w:r>
        <w:rPr>
          <w:color w:val="231F20"/>
          <w:spacing w:val="-20"/>
          <w:w w:val="110"/>
        </w:rPr>
        <w:t> </w:t>
      </w:r>
      <w:r>
        <w:rPr>
          <w:color w:val="231F20"/>
          <w:w w:val="110"/>
        </w:rPr>
        <w:t>ella.</w:t>
      </w:r>
      <w:r>
        <w:rPr>
          <w:color w:val="231F20"/>
          <w:spacing w:val="-20"/>
          <w:w w:val="110"/>
        </w:rPr>
        <w:t> </w:t>
      </w:r>
      <w:r>
        <w:rPr>
          <w:color w:val="231F20"/>
          <w:w w:val="110"/>
        </w:rPr>
        <w:t>En</w:t>
      </w:r>
      <w:r>
        <w:rPr>
          <w:color w:val="231F20"/>
          <w:spacing w:val="-20"/>
          <w:w w:val="110"/>
        </w:rPr>
        <w:t> </w:t>
      </w:r>
      <w:r>
        <w:rPr>
          <w:color w:val="231F20"/>
          <w:w w:val="110"/>
        </w:rPr>
        <w:t>efecto,</w:t>
      </w:r>
      <w:r>
        <w:rPr>
          <w:color w:val="231F20"/>
          <w:spacing w:val="-20"/>
          <w:w w:val="110"/>
        </w:rPr>
        <w:t> </w:t>
      </w:r>
      <w:r>
        <w:rPr>
          <w:color w:val="231F20"/>
          <w:w w:val="110"/>
        </w:rPr>
        <w:t>en</w:t>
      </w:r>
      <w:r>
        <w:rPr>
          <w:color w:val="231F20"/>
          <w:spacing w:val="-20"/>
          <w:w w:val="110"/>
        </w:rPr>
        <w:t> </w:t>
      </w:r>
      <w:r>
        <w:rPr>
          <w:color w:val="231F20"/>
          <w:w w:val="110"/>
        </w:rPr>
        <w:t>su</w:t>
      </w:r>
      <w:r>
        <w:rPr>
          <w:color w:val="231F20"/>
          <w:spacing w:val="-20"/>
          <w:w w:val="110"/>
        </w:rPr>
        <w:t> </w:t>
      </w:r>
      <w:r>
        <w:rPr>
          <w:color w:val="231F20"/>
          <w:w w:val="110"/>
          <w:sz w:val="15"/>
        </w:rPr>
        <w:t>iHDp</w:t>
      </w:r>
      <w:r>
        <w:rPr>
          <w:color w:val="231F20"/>
          <w:spacing w:val="-8"/>
          <w:w w:val="110"/>
          <w:sz w:val="15"/>
        </w:rPr>
        <w:t> </w:t>
      </w:r>
      <w:r>
        <w:rPr>
          <w:i/>
          <w:color w:val="231F20"/>
          <w:w w:val="110"/>
        </w:rPr>
        <w:t>Strategic</w:t>
      </w:r>
      <w:r>
        <w:rPr>
          <w:i/>
          <w:color w:val="231F20"/>
          <w:spacing w:val="-20"/>
          <w:w w:val="110"/>
        </w:rPr>
        <w:t> </w:t>
      </w:r>
      <w:r>
        <w:rPr>
          <w:i/>
          <w:color w:val="231F20"/>
          <w:w w:val="110"/>
        </w:rPr>
        <w:t>Plan</w:t>
      </w:r>
      <w:r>
        <w:rPr>
          <w:i/>
          <w:color w:val="231F20"/>
          <w:spacing w:val="-20"/>
          <w:w w:val="110"/>
        </w:rPr>
        <w:t> </w:t>
      </w:r>
      <w:r>
        <w:rPr>
          <w:i/>
          <w:color w:val="231F20"/>
          <w:w w:val="110"/>
        </w:rPr>
        <w:t>2007-</w:t>
      </w:r>
    </w:p>
    <w:p>
      <w:pPr>
        <w:pStyle w:val="BodyText"/>
        <w:ind w:left="100"/>
        <w:jc w:val="both"/>
      </w:pPr>
      <w:r>
        <w:rPr>
          <w:i/>
          <w:color w:val="231F20"/>
        </w:rPr>
        <w:t>2015  </w:t>
      </w:r>
      <w:r>
        <w:rPr>
          <w:color w:val="231F20"/>
        </w:rPr>
        <w:t>destacan  los  “sistemas  socioecológicos”:</w:t>
      </w:r>
    </w:p>
    <w:p>
      <w:pPr>
        <w:pStyle w:val="BodyText"/>
        <w:spacing w:before="1"/>
        <w:rPr>
          <w:sz w:val="24"/>
        </w:rPr>
      </w:pPr>
    </w:p>
    <w:p>
      <w:pPr>
        <w:spacing w:line="288" w:lineRule="auto" w:before="0"/>
        <w:ind w:left="460" w:right="114" w:firstLine="0"/>
        <w:jc w:val="both"/>
        <w:rPr>
          <w:sz w:val="19"/>
        </w:rPr>
      </w:pPr>
      <w:r>
        <w:rPr>
          <w:color w:val="231F20"/>
          <w:w w:val="105"/>
          <w:sz w:val="19"/>
        </w:rPr>
        <w:t>[Las] Interacciones humano-ambientales dan lugar a complejos y dinámicos sistemas socioecológicos en los que los conductores antropogénico y biofísico juegan un papel central. </w:t>
      </w:r>
      <w:r>
        <w:rPr>
          <w:color w:val="231F20"/>
          <w:spacing w:val="2"/>
          <w:w w:val="105"/>
          <w:sz w:val="19"/>
        </w:rPr>
        <w:t>Las </w:t>
      </w:r>
      <w:r>
        <w:rPr>
          <w:color w:val="231F20"/>
          <w:w w:val="105"/>
          <w:sz w:val="19"/>
        </w:rPr>
        <w:t>acciones humanas se han convertido en fuerzas decisivas</w:t>
      </w:r>
      <w:r>
        <w:rPr>
          <w:color w:val="231F20"/>
          <w:spacing w:val="-9"/>
          <w:w w:val="105"/>
          <w:sz w:val="19"/>
        </w:rPr>
        <w:t> </w:t>
      </w:r>
      <w:r>
        <w:rPr>
          <w:color w:val="231F20"/>
          <w:w w:val="105"/>
          <w:sz w:val="19"/>
        </w:rPr>
        <w:t>en</w:t>
      </w:r>
      <w:r>
        <w:rPr>
          <w:color w:val="231F20"/>
          <w:spacing w:val="-9"/>
          <w:w w:val="105"/>
          <w:sz w:val="19"/>
        </w:rPr>
        <w:t> </w:t>
      </w:r>
      <w:r>
        <w:rPr>
          <w:color w:val="231F20"/>
          <w:w w:val="105"/>
          <w:sz w:val="19"/>
        </w:rPr>
        <w:t>los</w:t>
      </w:r>
      <w:r>
        <w:rPr>
          <w:color w:val="231F20"/>
          <w:spacing w:val="-9"/>
          <w:w w:val="105"/>
          <w:sz w:val="19"/>
        </w:rPr>
        <w:t> </w:t>
      </w:r>
      <w:r>
        <w:rPr>
          <w:color w:val="231F20"/>
          <w:w w:val="105"/>
          <w:sz w:val="19"/>
        </w:rPr>
        <w:t>sistemas</w:t>
      </w:r>
      <w:r>
        <w:rPr>
          <w:color w:val="231F20"/>
          <w:spacing w:val="-9"/>
          <w:w w:val="105"/>
          <w:sz w:val="19"/>
        </w:rPr>
        <w:t> </w:t>
      </w:r>
      <w:r>
        <w:rPr>
          <w:color w:val="231F20"/>
          <w:w w:val="105"/>
          <w:sz w:val="19"/>
        </w:rPr>
        <w:t>terrestres,</w:t>
      </w:r>
      <w:r>
        <w:rPr>
          <w:color w:val="231F20"/>
          <w:spacing w:val="-9"/>
          <w:w w:val="105"/>
          <w:sz w:val="19"/>
        </w:rPr>
        <w:t> </w:t>
      </w:r>
      <w:r>
        <w:rPr>
          <w:color w:val="231F20"/>
          <w:w w:val="105"/>
          <w:sz w:val="19"/>
        </w:rPr>
        <w:t>marinos</w:t>
      </w:r>
      <w:r>
        <w:rPr>
          <w:color w:val="231F20"/>
          <w:spacing w:val="-9"/>
          <w:w w:val="105"/>
          <w:sz w:val="19"/>
        </w:rPr>
        <w:t> </w:t>
      </w:r>
      <w:r>
        <w:rPr>
          <w:color w:val="231F20"/>
          <w:w w:val="105"/>
          <w:sz w:val="19"/>
        </w:rPr>
        <w:t>y</w:t>
      </w:r>
      <w:r>
        <w:rPr>
          <w:color w:val="231F20"/>
          <w:spacing w:val="-9"/>
          <w:w w:val="105"/>
          <w:sz w:val="19"/>
        </w:rPr>
        <w:t> </w:t>
      </w:r>
      <w:r>
        <w:rPr>
          <w:color w:val="231F20"/>
          <w:w w:val="105"/>
          <w:sz w:val="19"/>
        </w:rPr>
        <w:t>atmosféricos</w:t>
      </w:r>
      <w:r>
        <w:rPr>
          <w:color w:val="231F20"/>
          <w:spacing w:val="-9"/>
          <w:w w:val="105"/>
          <w:sz w:val="19"/>
        </w:rPr>
        <w:t> </w:t>
      </w:r>
      <w:r>
        <w:rPr>
          <w:color w:val="231F20"/>
          <w:w w:val="105"/>
          <w:sz w:val="19"/>
        </w:rPr>
        <w:t>a</w:t>
      </w:r>
      <w:r>
        <w:rPr>
          <w:color w:val="231F20"/>
          <w:spacing w:val="-9"/>
          <w:w w:val="105"/>
          <w:sz w:val="19"/>
        </w:rPr>
        <w:t> </w:t>
      </w:r>
      <w:r>
        <w:rPr>
          <w:color w:val="231F20"/>
          <w:w w:val="105"/>
          <w:sz w:val="19"/>
        </w:rPr>
        <w:t>escala</w:t>
      </w:r>
      <w:r>
        <w:rPr>
          <w:color w:val="231F20"/>
          <w:spacing w:val="-9"/>
          <w:w w:val="105"/>
          <w:sz w:val="19"/>
        </w:rPr>
        <w:t> </w:t>
      </w:r>
      <w:r>
        <w:rPr>
          <w:color w:val="231F20"/>
          <w:w w:val="105"/>
          <w:sz w:val="19"/>
        </w:rPr>
        <w:t>planetaria (</w:t>
      </w:r>
      <w:r>
        <w:rPr>
          <w:color w:val="231F20"/>
          <w:w w:val="105"/>
          <w:sz w:val="14"/>
        </w:rPr>
        <w:t>iHDp</w:t>
      </w:r>
      <w:r>
        <w:rPr>
          <w:color w:val="231F20"/>
          <w:w w:val="105"/>
          <w:sz w:val="19"/>
        </w:rPr>
        <w:t>,   2007: </w:t>
      </w:r>
      <w:r>
        <w:rPr>
          <w:color w:val="231F20"/>
          <w:spacing w:val="27"/>
          <w:w w:val="105"/>
          <w:sz w:val="19"/>
        </w:rPr>
        <w:t> </w:t>
      </w:r>
      <w:r>
        <w:rPr>
          <w:color w:val="231F20"/>
          <w:w w:val="105"/>
          <w:sz w:val="19"/>
        </w:rPr>
        <w:t>17).</w:t>
      </w:r>
    </w:p>
    <w:p>
      <w:pPr>
        <w:pStyle w:val="BodyText"/>
        <w:rPr>
          <w:sz w:val="18"/>
        </w:rPr>
      </w:pPr>
    </w:p>
    <w:p>
      <w:pPr>
        <w:pStyle w:val="BodyText"/>
        <w:spacing w:before="8"/>
        <w:rPr>
          <w:sz w:val="14"/>
        </w:rPr>
      </w:pPr>
    </w:p>
    <w:p>
      <w:pPr>
        <w:pStyle w:val="BodyText"/>
        <w:spacing w:line="307" w:lineRule="auto"/>
        <w:ind w:left="100" w:right="115" w:firstLine="360"/>
        <w:jc w:val="both"/>
      </w:pPr>
      <w:r>
        <w:rPr>
          <w:color w:val="231F20"/>
          <w:spacing w:val="3"/>
          <w:w w:val="105"/>
        </w:rPr>
        <w:t>La </w:t>
      </w:r>
      <w:r>
        <w:rPr>
          <w:color w:val="231F20"/>
          <w:w w:val="105"/>
        </w:rPr>
        <w:t>primera parte del párrafo contiene una idea que, descontextualizada, pareciera</w:t>
      </w:r>
      <w:r>
        <w:rPr>
          <w:color w:val="231F20"/>
          <w:spacing w:val="-21"/>
          <w:w w:val="105"/>
        </w:rPr>
        <w:t> </w:t>
      </w:r>
      <w:r>
        <w:rPr>
          <w:color w:val="231F20"/>
          <w:w w:val="105"/>
        </w:rPr>
        <w:t>ser</w:t>
      </w:r>
      <w:r>
        <w:rPr>
          <w:color w:val="231F20"/>
          <w:spacing w:val="-21"/>
          <w:w w:val="105"/>
        </w:rPr>
        <w:t> </w:t>
      </w:r>
      <w:r>
        <w:rPr>
          <w:color w:val="231F20"/>
          <w:w w:val="105"/>
        </w:rPr>
        <w:t>producto</w:t>
      </w:r>
      <w:r>
        <w:rPr>
          <w:color w:val="231F20"/>
          <w:spacing w:val="-21"/>
          <w:w w:val="105"/>
        </w:rPr>
        <w:t> </w:t>
      </w:r>
      <w:r>
        <w:rPr>
          <w:color w:val="231F20"/>
          <w:w w:val="105"/>
        </w:rPr>
        <w:t>de</w:t>
      </w:r>
      <w:r>
        <w:rPr>
          <w:color w:val="231F20"/>
          <w:spacing w:val="-21"/>
          <w:w w:val="105"/>
        </w:rPr>
        <w:t> </w:t>
      </w:r>
      <w:r>
        <w:rPr>
          <w:color w:val="231F20"/>
          <w:w w:val="105"/>
        </w:rPr>
        <w:t>una</w:t>
      </w:r>
      <w:r>
        <w:rPr>
          <w:color w:val="231F20"/>
          <w:spacing w:val="-21"/>
          <w:w w:val="105"/>
        </w:rPr>
        <w:t> </w:t>
      </w:r>
      <w:r>
        <w:rPr>
          <w:color w:val="231F20"/>
          <w:w w:val="105"/>
        </w:rPr>
        <w:t>epistemología</w:t>
      </w:r>
      <w:r>
        <w:rPr>
          <w:color w:val="231F20"/>
          <w:spacing w:val="-21"/>
          <w:w w:val="105"/>
        </w:rPr>
        <w:t> </w:t>
      </w:r>
      <w:r>
        <w:rPr>
          <w:color w:val="231F20"/>
          <w:w w:val="105"/>
        </w:rPr>
        <w:t>de</w:t>
      </w:r>
      <w:r>
        <w:rPr>
          <w:color w:val="231F20"/>
          <w:spacing w:val="-21"/>
          <w:w w:val="105"/>
        </w:rPr>
        <w:t> </w:t>
      </w:r>
      <w:r>
        <w:rPr>
          <w:color w:val="231F20"/>
          <w:w w:val="105"/>
        </w:rPr>
        <w:t>heterogeneidades</w:t>
      </w:r>
      <w:r>
        <w:rPr>
          <w:color w:val="231F20"/>
          <w:spacing w:val="-21"/>
          <w:w w:val="105"/>
        </w:rPr>
        <w:t> </w:t>
      </w:r>
      <w:r>
        <w:rPr>
          <w:color w:val="231F20"/>
          <w:w w:val="105"/>
        </w:rPr>
        <w:t>antropogéni- cas</w:t>
      </w:r>
      <w:r>
        <w:rPr>
          <w:color w:val="231F20"/>
          <w:spacing w:val="-13"/>
          <w:w w:val="105"/>
        </w:rPr>
        <w:t> </w:t>
      </w:r>
      <w:r>
        <w:rPr>
          <w:color w:val="231F20"/>
          <w:w w:val="105"/>
        </w:rPr>
        <w:t>y</w:t>
      </w:r>
      <w:r>
        <w:rPr>
          <w:color w:val="231F20"/>
          <w:spacing w:val="-13"/>
          <w:w w:val="105"/>
        </w:rPr>
        <w:t> </w:t>
      </w:r>
      <w:r>
        <w:rPr>
          <w:color w:val="231F20"/>
          <w:w w:val="105"/>
        </w:rPr>
        <w:t>biofísicas,</w:t>
      </w:r>
      <w:r>
        <w:rPr>
          <w:color w:val="231F20"/>
          <w:spacing w:val="-13"/>
          <w:w w:val="105"/>
        </w:rPr>
        <w:t> </w:t>
      </w:r>
      <w:r>
        <w:rPr>
          <w:color w:val="231F20"/>
          <w:w w:val="105"/>
        </w:rPr>
        <w:t>pues</w:t>
      </w:r>
      <w:r>
        <w:rPr>
          <w:color w:val="231F20"/>
          <w:spacing w:val="-13"/>
          <w:w w:val="105"/>
        </w:rPr>
        <w:t> </w:t>
      </w:r>
      <w:r>
        <w:rPr>
          <w:color w:val="231F20"/>
          <w:w w:val="105"/>
        </w:rPr>
        <w:t>se</w:t>
      </w:r>
      <w:r>
        <w:rPr>
          <w:color w:val="231F20"/>
          <w:spacing w:val="-13"/>
          <w:w w:val="105"/>
        </w:rPr>
        <w:t> </w:t>
      </w:r>
      <w:r>
        <w:rPr>
          <w:color w:val="231F20"/>
          <w:w w:val="105"/>
        </w:rPr>
        <w:t>lee</w:t>
      </w:r>
      <w:r>
        <w:rPr>
          <w:color w:val="231F20"/>
          <w:spacing w:val="-13"/>
          <w:w w:val="105"/>
        </w:rPr>
        <w:t> </w:t>
      </w:r>
      <w:r>
        <w:rPr>
          <w:color w:val="231F20"/>
          <w:w w:val="105"/>
        </w:rPr>
        <w:t>textualmente</w:t>
      </w:r>
      <w:r>
        <w:rPr>
          <w:color w:val="231F20"/>
          <w:spacing w:val="-13"/>
          <w:w w:val="105"/>
        </w:rPr>
        <w:t> </w:t>
      </w:r>
      <w:r>
        <w:rPr>
          <w:color w:val="231F20"/>
          <w:w w:val="105"/>
        </w:rPr>
        <w:t>que</w:t>
      </w:r>
      <w:r>
        <w:rPr>
          <w:color w:val="231F20"/>
          <w:spacing w:val="-13"/>
          <w:w w:val="105"/>
        </w:rPr>
        <w:t> </w:t>
      </w:r>
      <w:r>
        <w:rPr>
          <w:color w:val="231F20"/>
          <w:w w:val="105"/>
        </w:rPr>
        <w:t>ambas</w:t>
      </w:r>
      <w:r>
        <w:rPr>
          <w:color w:val="231F20"/>
          <w:spacing w:val="-13"/>
          <w:w w:val="105"/>
        </w:rPr>
        <w:t> </w:t>
      </w:r>
      <w:r>
        <w:rPr>
          <w:color w:val="231F20"/>
          <w:w w:val="105"/>
        </w:rPr>
        <w:t>entidades</w:t>
      </w:r>
      <w:r>
        <w:rPr>
          <w:color w:val="231F20"/>
          <w:spacing w:val="-13"/>
          <w:w w:val="105"/>
        </w:rPr>
        <w:t> </w:t>
      </w:r>
      <w:r>
        <w:rPr>
          <w:color w:val="231F20"/>
          <w:w w:val="105"/>
        </w:rPr>
        <w:t>“juegan</w:t>
      </w:r>
      <w:r>
        <w:rPr>
          <w:color w:val="231F20"/>
          <w:spacing w:val="-13"/>
          <w:w w:val="105"/>
        </w:rPr>
        <w:t> </w:t>
      </w:r>
      <w:r>
        <w:rPr>
          <w:color w:val="231F20"/>
          <w:w w:val="105"/>
        </w:rPr>
        <w:t>un</w:t>
      </w:r>
      <w:r>
        <w:rPr>
          <w:color w:val="231F20"/>
          <w:spacing w:val="-13"/>
          <w:w w:val="105"/>
        </w:rPr>
        <w:t> </w:t>
      </w:r>
      <w:r>
        <w:rPr>
          <w:color w:val="231F20"/>
          <w:w w:val="105"/>
        </w:rPr>
        <w:t>papel</w:t>
      </w:r>
    </w:p>
    <w:p>
      <w:pPr>
        <w:spacing w:line="256" w:lineRule="auto" w:before="179"/>
        <w:ind w:left="100" w:right="117" w:firstLine="360"/>
        <w:jc w:val="both"/>
        <w:rPr>
          <w:sz w:val="16"/>
        </w:rPr>
      </w:pPr>
      <w:r>
        <w:rPr>
          <w:color w:val="231F20"/>
          <w:position w:val="5"/>
          <w:sz w:val="9"/>
        </w:rPr>
        <w:t>61</w:t>
      </w:r>
      <w:r>
        <w:rPr>
          <w:color w:val="231F20"/>
          <w:sz w:val="16"/>
        </w:rPr>
        <w:t>En el pasado, las nociones de desarrollo sustentable significaban ya una intervención huma-   na negativa en el ambiente, por lo que con esta noción se hacía un llamado a compatibilizar el desarrollo económico con la evolución ambiental. El término desarrollo sustentable resultaba ser      un acrónimo eufemístico de lo que sería posteriormente utilizado en el tema del cambio climático como  la  causa</w:t>
      </w:r>
      <w:r>
        <w:rPr>
          <w:color w:val="231F20"/>
          <w:spacing w:val="9"/>
          <w:sz w:val="16"/>
        </w:rPr>
        <w:t> </w:t>
      </w:r>
      <w:r>
        <w:rPr>
          <w:color w:val="231F20"/>
          <w:sz w:val="16"/>
        </w:rPr>
        <w:t>antropogénica.</w:t>
      </w:r>
    </w:p>
    <w:p>
      <w:pPr>
        <w:spacing w:after="0" w:line="256" w:lineRule="auto"/>
        <w:jc w:val="both"/>
        <w:rPr>
          <w:sz w:val="16"/>
        </w:rPr>
        <w:sectPr>
          <w:pgSz w:w="9600" w:h="13000"/>
          <w:pgMar w:header="1153" w:footer="0" w:top="1360" w:bottom="280" w:left="1100" w:right="1320"/>
        </w:sectPr>
      </w:pPr>
    </w:p>
    <w:p>
      <w:pPr>
        <w:pStyle w:val="BodyText"/>
        <w:spacing w:before="8"/>
        <w:rPr>
          <w:sz w:val="14"/>
        </w:rPr>
      </w:pPr>
    </w:p>
    <w:p>
      <w:pPr>
        <w:pStyle w:val="BodyText"/>
        <w:spacing w:line="314" w:lineRule="auto" w:before="70"/>
        <w:ind w:left="100" w:right="185"/>
        <w:rPr>
          <w:sz w:val="11"/>
        </w:rPr>
      </w:pPr>
      <w:r>
        <w:rPr>
          <w:color w:val="231F20"/>
        </w:rPr>
        <w:t>central”. Sin embargo, la segunda frase aclara la sobrestimación del factor an- trópico por sobre las otras   entidades.</w:t>
      </w:r>
      <w:r>
        <w:rPr>
          <w:color w:val="231F20"/>
          <w:position w:val="7"/>
          <w:sz w:val="11"/>
        </w:rPr>
        <w:t>62</w:t>
      </w:r>
    </w:p>
    <w:p>
      <w:pPr>
        <w:spacing w:line="314" w:lineRule="auto" w:before="0"/>
        <w:ind w:left="100" w:right="117" w:firstLine="360"/>
        <w:jc w:val="right"/>
        <w:rPr>
          <w:sz w:val="20"/>
        </w:rPr>
      </w:pPr>
      <w:r>
        <w:rPr>
          <w:color w:val="231F20"/>
          <w:sz w:val="20"/>
        </w:rPr>
        <w:t>La argumentación es más clara en su introducción a </w:t>
      </w:r>
      <w:r>
        <w:rPr>
          <w:i/>
          <w:color w:val="231F20"/>
          <w:sz w:val="20"/>
        </w:rPr>
        <w:t>La investigación de las</w:t>
      </w:r>
      <w:r>
        <w:rPr>
          <w:i/>
          <w:color w:val="231F20"/>
          <w:w w:val="99"/>
          <w:sz w:val="20"/>
        </w:rPr>
        <w:t> </w:t>
      </w:r>
      <w:r>
        <w:rPr>
          <w:i/>
          <w:color w:val="231F20"/>
          <w:sz w:val="20"/>
        </w:rPr>
        <w:t>dimensiones humanas, los humanos en el centro</w:t>
      </w:r>
      <w:r>
        <w:rPr>
          <w:color w:val="231F20"/>
          <w:sz w:val="20"/>
        </w:rPr>
        <w:t>, en que puede leerse lo   siguiente:</w:t>
      </w:r>
    </w:p>
    <w:p>
      <w:pPr>
        <w:spacing w:line="297" w:lineRule="auto" w:before="138"/>
        <w:ind w:left="460" w:right="113" w:firstLine="0"/>
        <w:jc w:val="both"/>
        <w:rPr>
          <w:sz w:val="19"/>
        </w:rPr>
      </w:pPr>
      <w:r>
        <w:rPr>
          <w:color w:val="231F20"/>
          <w:spacing w:val="3"/>
          <w:sz w:val="19"/>
        </w:rPr>
        <w:t>Los </w:t>
      </w:r>
      <w:r>
        <w:rPr>
          <w:color w:val="231F20"/>
          <w:sz w:val="19"/>
        </w:rPr>
        <w:t>seres humanos están causando cambios ambientales, se ven afectados por ellos, y son los únicos actores que pueden hacerles frente. En la actualidad, las sociedades dominan los grandes ciclos biofísicos de la tierra y son responsables de los problemas ambientales más acuciantes de nuestros días, incluido el cambio climático y la pérdida de la biodiversidad. No hay  manera  de  hacer frente a estos desafíos, sin alterar el comportamiento  humano,  tanto  indivi-  </w:t>
      </w:r>
      <w:r>
        <w:rPr>
          <w:color w:val="231F20"/>
          <w:spacing w:val="2"/>
          <w:sz w:val="19"/>
        </w:rPr>
        <w:t>dual como colectivamente (</w:t>
      </w:r>
      <w:r>
        <w:rPr>
          <w:color w:val="231F20"/>
          <w:spacing w:val="2"/>
          <w:sz w:val="14"/>
        </w:rPr>
        <w:t>iHDp</w:t>
      </w:r>
      <w:r>
        <w:rPr>
          <w:color w:val="231F20"/>
          <w:spacing w:val="2"/>
          <w:sz w:val="19"/>
        </w:rPr>
        <w:t>, </w:t>
      </w:r>
      <w:hyperlink r:id="rId64">
        <w:r>
          <w:rPr>
            <w:color w:val="231F20"/>
            <w:spacing w:val="2"/>
            <w:sz w:val="19"/>
          </w:rPr>
          <w:t>http://www.ihdp.unu.edu/article/read/hu-</w:t>
        </w:r>
      </w:hyperlink>
      <w:r>
        <w:rPr>
          <w:color w:val="231F20"/>
          <w:spacing w:val="2"/>
          <w:sz w:val="19"/>
        </w:rPr>
        <w:t> </w:t>
      </w:r>
      <w:r>
        <w:rPr>
          <w:color w:val="231F20"/>
          <w:sz w:val="19"/>
        </w:rPr>
        <w:t>man-dimensions </w:t>
      </w:r>
      <w:r>
        <w:rPr>
          <w:color w:val="231F20"/>
          <w:spacing w:val="27"/>
          <w:sz w:val="19"/>
        </w:rPr>
        <w:t> </w:t>
      </w:r>
      <w:r>
        <w:rPr>
          <w:color w:val="231F20"/>
          <w:sz w:val="19"/>
        </w:rPr>
        <w:t>[12/02/2010]).</w:t>
      </w:r>
    </w:p>
    <w:p>
      <w:pPr>
        <w:pStyle w:val="BodyText"/>
        <w:spacing w:before="1"/>
        <w:rPr>
          <w:sz w:val="17"/>
        </w:rPr>
      </w:pPr>
    </w:p>
    <w:p>
      <w:pPr>
        <w:pStyle w:val="BodyText"/>
        <w:spacing w:line="314" w:lineRule="auto"/>
        <w:ind w:left="100" w:right="117" w:firstLine="360"/>
        <w:jc w:val="both"/>
      </w:pPr>
      <w:r>
        <w:rPr>
          <w:color w:val="231F20"/>
          <w:w w:val="105"/>
        </w:rPr>
        <w:t>Retomando los párrafos antes citados, observamos que la sociología del </w:t>
      </w:r>
      <w:r>
        <w:rPr>
          <w:color w:val="231F20"/>
          <w:w w:val="105"/>
          <w:sz w:val="15"/>
        </w:rPr>
        <w:t>iHDp </w:t>
      </w:r>
      <w:r>
        <w:rPr>
          <w:color w:val="231F20"/>
          <w:w w:val="105"/>
        </w:rPr>
        <w:t>es simultáneamente revolucionaria y clásica. Es sociología revolucionaria cuando</w:t>
      </w:r>
      <w:r>
        <w:rPr>
          <w:color w:val="231F20"/>
          <w:spacing w:val="-5"/>
          <w:w w:val="105"/>
        </w:rPr>
        <w:t> </w:t>
      </w:r>
      <w:r>
        <w:rPr>
          <w:color w:val="231F20"/>
          <w:w w:val="105"/>
        </w:rPr>
        <w:t>cambia</w:t>
      </w:r>
      <w:r>
        <w:rPr>
          <w:color w:val="231F20"/>
          <w:spacing w:val="-5"/>
          <w:w w:val="105"/>
        </w:rPr>
        <w:t> </w:t>
      </w:r>
      <w:r>
        <w:rPr>
          <w:color w:val="231F20"/>
          <w:w w:val="105"/>
        </w:rPr>
        <w:t>la</w:t>
      </w:r>
      <w:r>
        <w:rPr>
          <w:color w:val="231F20"/>
          <w:spacing w:val="-5"/>
          <w:w w:val="105"/>
        </w:rPr>
        <w:t> </w:t>
      </w:r>
      <w:r>
        <w:rPr>
          <w:color w:val="231F20"/>
          <w:w w:val="105"/>
        </w:rPr>
        <w:t>causa</w:t>
      </w:r>
      <w:r>
        <w:rPr>
          <w:color w:val="231F20"/>
          <w:spacing w:val="-5"/>
          <w:w w:val="105"/>
        </w:rPr>
        <w:t> </w:t>
      </w:r>
      <w:r>
        <w:rPr>
          <w:color w:val="231F20"/>
          <w:w w:val="105"/>
        </w:rPr>
        <w:t>del</w:t>
      </w:r>
      <w:r>
        <w:rPr>
          <w:color w:val="231F20"/>
          <w:spacing w:val="-5"/>
          <w:w w:val="105"/>
        </w:rPr>
        <w:t> </w:t>
      </w:r>
      <w:r>
        <w:rPr>
          <w:color w:val="231F20"/>
          <w:w w:val="105"/>
        </w:rPr>
        <w:t>ambiente</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naturaleza</w:t>
      </w:r>
      <w:r>
        <w:rPr>
          <w:color w:val="231F20"/>
          <w:spacing w:val="-5"/>
          <w:w w:val="105"/>
        </w:rPr>
        <w:t> </w:t>
      </w:r>
      <w:r>
        <w:rPr>
          <w:color w:val="231F20"/>
          <w:w w:val="105"/>
        </w:rPr>
        <w:t>y</w:t>
      </w:r>
      <w:r>
        <w:rPr>
          <w:color w:val="231F20"/>
          <w:spacing w:val="-5"/>
          <w:w w:val="105"/>
        </w:rPr>
        <w:t> </w:t>
      </w:r>
      <w:r>
        <w:rPr>
          <w:color w:val="231F20"/>
          <w:w w:val="105"/>
        </w:rPr>
        <w:t>la</w:t>
      </w:r>
      <w:r>
        <w:rPr>
          <w:color w:val="231F20"/>
          <w:spacing w:val="-5"/>
          <w:w w:val="105"/>
        </w:rPr>
        <w:t> </w:t>
      </w:r>
      <w:r>
        <w:rPr>
          <w:color w:val="231F20"/>
          <w:w w:val="105"/>
        </w:rPr>
        <w:t>coloca</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hombre, y</w:t>
      </w:r>
      <w:r>
        <w:rPr>
          <w:color w:val="231F20"/>
          <w:spacing w:val="-10"/>
          <w:w w:val="105"/>
        </w:rPr>
        <w:t> </w:t>
      </w:r>
      <w:r>
        <w:rPr>
          <w:color w:val="231F20"/>
          <w:w w:val="105"/>
        </w:rPr>
        <w:t>clásica</w:t>
      </w:r>
      <w:r>
        <w:rPr>
          <w:color w:val="231F20"/>
          <w:spacing w:val="-10"/>
          <w:w w:val="105"/>
        </w:rPr>
        <w:t> </w:t>
      </w:r>
      <w:r>
        <w:rPr>
          <w:color w:val="231F20"/>
          <w:w w:val="105"/>
        </w:rPr>
        <w:t>cuando</w:t>
      </w:r>
      <w:r>
        <w:rPr>
          <w:color w:val="231F20"/>
          <w:spacing w:val="-10"/>
          <w:w w:val="105"/>
        </w:rPr>
        <w:t> </w:t>
      </w:r>
      <w:r>
        <w:rPr>
          <w:color w:val="231F20"/>
          <w:w w:val="105"/>
        </w:rPr>
        <w:t>hecho</w:t>
      </w:r>
      <w:r>
        <w:rPr>
          <w:color w:val="231F20"/>
          <w:spacing w:val="-10"/>
          <w:w w:val="105"/>
        </w:rPr>
        <w:t> </w:t>
      </w:r>
      <w:r>
        <w:rPr>
          <w:color w:val="231F20"/>
          <w:w w:val="105"/>
        </w:rPr>
        <w:t>el</w:t>
      </w:r>
      <w:r>
        <w:rPr>
          <w:color w:val="231F20"/>
          <w:spacing w:val="-10"/>
          <w:w w:val="105"/>
        </w:rPr>
        <w:t> </w:t>
      </w:r>
      <w:r>
        <w:rPr>
          <w:color w:val="231F20"/>
          <w:w w:val="105"/>
        </w:rPr>
        <w:t>giro</w:t>
      </w:r>
      <w:r>
        <w:rPr>
          <w:color w:val="231F20"/>
          <w:spacing w:val="-10"/>
          <w:w w:val="105"/>
        </w:rPr>
        <w:t> </w:t>
      </w:r>
      <w:r>
        <w:rPr>
          <w:color w:val="231F20"/>
          <w:w w:val="105"/>
        </w:rPr>
        <w:t>que</w:t>
      </w:r>
      <w:r>
        <w:rPr>
          <w:color w:val="231F20"/>
          <w:spacing w:val="-10"/>
          <w:w w:val="105"/>
        </w:rPr>
        <w:t> </w:t>
      </w:r>
      <w:r>
        <w:rPr>
          <w:color w:val="231F20"/>
          <w:w w:val="105"/>
        </w:rPr>
        <w:t>coloca</w:t>
      </w:r>
      <w:r>
        <w:rPr>
          <w:color w:val="231F20"/>
          <w:spacing w:val="-10"/>
          <w:w w:val="105"/>
        </w:rPr>
        <w:t> </w:t>
      </w:r>
      <w:r>
        <w:rPr>
          <w:color w:val="231F20"/>
          <w:w w:val="105"/>
        </w:rPr>
        <w:t>al</w:t>
      </w:r>
      <w:r>
        <w:rPr>
          <w:color w:val="231F20"/>
          <w:spacing w:val="-10"/>
          <w:w w:val="105"/>
        </w:rPr>
        <w:t> </w:t>
      </w:r>
      <w:r>
        <w:rPr>
          <w:color w:val="231F20"/>
          <w:w w:val="105"/>
        </w:rPr>
        <w:t>ambiente</w:t>
      </w:r>
      <w:r>
        <w:rPr>
          <w:color w:val="231F20"/>
          <w:spacing w:val="-10"/>
          <w:w w:val="105"/>
        </w:rPr>
        <w:t> </w:t>
      </w:r>
      <w:r>
        <w:rPr>
          <w:color w:val="231F20"/>
          <w:w w:val="105"/>
        </w:rPr>
        <w:t>como</w:t>
      </w:r>
      <w:r>
        <w:rPr>
          <w:color w:val="231F20"/>
          <w:spacing w:val="-10"/>
          <w:w w:val="105"/>
        </w:rPr>
        <w:t> </w:t>
      </w:r>
      <w:r>
        <w:rPr>
          <w:color w:val="231F20"/>
          <w:w w:val="105"/>
        </w:rPr>
        <w:t>construcción</w:t>
      </w:r>
      <w:r>
        <w:rPr>
          <w:color w:val="231F20"/>
          <w:spacing w:val="-10"/>
          <w:w w:val="105"/>
        </w:rPr>
        <w:t> </w:t>
      </w:r>
      <w:r>
        <w:rPr>
          <w:color w:val="231F20"/>
          <w:w w:val="105"/>
        </w:rPr>
        <w:t>social, trata</w:t>
      </w:r>
      <w:r>
        <w:rPr>
          <w:color w:val="231F20"/>
          <w:spacing w:val="-7"/>
          <w:w w:val="105"/>
        </w:rPr>
        <w:t> </w:t>
      </w:r>
      <w:r>
        <w:rPr>
          <w:color w:val="231F20"/>
          <w:w w:val="105"/>
        </w:rPr>
        <w:t>sociológicamente</w:t>
      </w:r>
      <w:r>
        <w:rPr>
          <w:color w:val="231F20"/>
          <w:spacing w:val="-7"/>
          <w:w w:val="105"/>
        </w:rPr>
        <w:t> </w:t>
      </w:r>
      <w:r>
        <w:rPr>
          <w:color w:val="231F20"/>
          <w:w w:val="105"/>
        </w:rPr>
        <w:t>esta</w:t>
      </w:r>
      <w:r>
        <w:rPr>
          <w:color w:val="231F20"/>
          <w:spacing w:val="-7"/>
          <w:w w:val="105"/>
        </w:rPr>
        <w:t> </w:t>
      </w:r>
      <w:r>
        <w:rPr>
          <w:color w:val="231F20"/>
          <w:w w:val="105"/>
        </w:rPr>
        <w:t>construcción</w:t>
      </w:r>
      <w:r>
        <w:rPr>
          <w:color w:val="231F20"/>
          <w:spacing w:val="-7"/>
          <w:w w:val="105"/>
        </w:rPr>
        <w:t> </w:t>
      </w:r>
      <w:r>
        <w:rPr>
          <w:color w:val="231F20"/>
          <w:w w:val="105"/>
        </w:rPr>
        <w:t>humana</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naturaleza</w:t>
      </w:r>
      <w:r>
        <w:rPr>
          <w:color w:val="231F20"/>
          <w:spacing w:val="-7"/>
          <w:w w:val="105"/>
        </w:rPr>
        <w:t> </w:t>
      </w:r>
      <w:r>
        <w:rPr>
          <w:color w:val="231F20"/>
          <w:w w:val="105"/>
        </w:rPr>
        <w:t>como</w:t>
      </w:r>
      <w:r>
        <w:rPr>
          <w:color w:val="231F20"/>
          <w:spacing w:val="-7"/>
          <w:w w:val="105"/>
        </w:rPr>
        <w:t> </w:t>
      </w:r>
      <w:r>
        <w:rPr>
          <w:color w:val="231F20"/>
          <w:w w:val="105"/>
        </w:rPr>
        <w:t>hecho social. De este modo, el hombre es la causa de los cambios ambientales y en reciprocidad</w:t>
      </w:r>
      <w:r>
        <w:rPr>
          <w:color w:val="231F20"/>
          <w:spacing w:val="-9"/>
          <w:w w:val="105"/>
        </w:rPr>
        <w:t> </w:t>
      </w:r>
      <w:r>
        <w:rPr>
          <w:color w:val="231F20"/>
          <w:w w:val="105"/>
        </w:rPr>
        <w:t>se</w:t>
      </w:r>
      <w:r>
        <w:rPr>
          <w:color w:val="231F20"/>
          <w:spacing w:val="-9"/>
          <w:w w:val="105"/>
        </w:rPr>
        <w:t> </w:t>
      </w:r>
      <w:r>
        <w:rPr>
          <w:color w:val="231F20"/>
          <w:w w:val="105"/>
        </w:rPr>
        <w:t>ve</w:t>
      </w:r>
      <w:r>
        <w:rPr>
          <w:color w:val="231F20"/>
          <w:spacing w:val="-9"/>
          <w:w w:val="105"/>
        </w:rPr>
        <w:t> </w:t>
      </w:r>
      <w:r>
        <w:rPr>
          <w:color w:val="231F20"/>
          <w:w w:val="105"/>
        </w:rPr>
        <w:t>afectado</w:t>
      </w:r>
      <w:r>
        <w:rPr>
          <w:color w:val="231F20"/>
          <w:spacing w:val="-9"/>
          <w:w w:val="105"/>
        </w:rPr>
        <w:t> </w:t>
      </w:r>
      <w:r>
        <w:rPr>
          <w:color w:val="231F20"/>
          <w:w w:val="105"/>
        </w:rPr>
        <w:t>por</w:t>
      </w:r>
      <w:r>
        <w:rPr>
          <w:color w:val="231F20"/>
          <w:spacing w:val="-9"/>
          <w:w w:val="105"/>
        </w:rPr>
        <w:t> </w:t>
      </w:r>
      <w:r>
        <w:rPr>
          <w:color w:val="231F20"/>
          <w:w w:val="105"/>
        </w:rPr>
        <w:t>los</w:t>
      </w:r>
      <w:r>
        <w:rPr>
          <w:color w:val="231F20"/>
          <w:spacing w:val="-9"/>
          <w:w w:val="105"/>
        </w:rPr>
        <w:t> </w:t>
      </w:r>
      <w:r>
        <w:rPr>
          <w:color w:val="231F20"/>
          <w:w w:val="105"/>
        </w:rPr>
        <w:t>cambios</w:t>
      </w:r>
      <w:r>
        <w:rPr>
          <w:color w:val="231F20"/>
          <w:spacing w:val="-9"/>
          <w:w w:val="105"/>
        </w:rPr>
        <w:t> </w:t>
      </w:r>
      <w:r>
        <w:rPr>
          <w:color w:val="231F20"/>
          <w:w w:val="105"/>
        </w:rPr>
        <w:t>que</w:t>
      </w:r>
      <w:r>
        <w:rPr>
          <w:color w:val="231F20"/>
          <w:spacing w:val="-9"/>
          <w:w w:val="105"/>
        </w:rPr>
        <w:t> </w:t>
      </w:r>
      <w:r>
        <w:rPr>
          <w:color w:val="231F20"/>
          <w:w w:val="105"/>
        </w:rPr>
        <w:t>él</w:t>
      </w:r>
      <w:r>
        <w:rPr>
          <w:color w:val="231F20"/>
          <w:spacing w:val="-9"/>
          <w:w w:val="105"/>
        </w:rPr>
        <w:t> </w:t>
      </w:r>
      <w:r>
        <w:rPr>
          <w:color w:val="231F20"/>
          <w:w w:val="105"/>
        </w:rPr>
        <w:t>mismo</w:t>
      </w:r>
      <w:r>
        <w:rPr>
          <w:color w:val="231F20"/>
          <w:spacing w:val="-9"/>
          <w:w w:val="105"/>
        </w:rPr>
        <w:t> </w:t>
      </w:r>
      <w:r>
        <w:rPr>
          <w:color w:val="231F20"/>
          <w:w w:val="105"/>
        </w:rPr>
        <w:t>genera.</w:t>
      </w:r>
    </w:p>
    <w:p>
      <w:pPr>
        <w:pStyle w:val="BodyText"/>
        <w:spacing w:line="314" w:lineRule="auto"/>
        <w:ind w:left="100" w:right="117" w:firstLine="360"/>
        <w:jc w:val="both"/>
      </w:pPr>
      <w:r>
        <w:rPr>
          <w:color w:val="231F20"/>
          <w:spacing w:val="3"/>
          <w:w w:val="105"/>
        </w:rPr>
        <w:t>La </w:t>
      </w:r>
      <w:r>
        <w:rPr>
          <w:color w:val="231F20"/>
          <w:w w:val="105"/>
        </w:rPr>
        <w:t>argumentación del </w:t>
      </w:r>
      <w:r>
        <w:rPr>
          <w:color w:val="231F20"/>
          <w:w w:val="105"/>
          <w:sz w:val="15"/>
        </w:rPr>
        <w:t>iHDp </w:t>
      </w:r>
      <w:r>
        <w:rPr>
          <w:color w:val="231F20"/>
          <w:w w:val="105"/>
        </w:rPr>
        <w:t>tiene tres movimientos. Primero, el hombre es la</w:t>
      </w:r>
      <w:r>
        <w:rPr>
          <w:color w:val="231F20"/>
          <w:spacing w:val="-12"/>
          <w:w w:val="105"/>
        </w:rPr>
        <w:t> </w:t>
      </w:r>
      <w:r>
        <w:rPr>
          <w:color w:val="231F20"/>
          <w:w w:val="105"/>
        </w:rPr>
        <w:t>causa</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cambios</w:t>
      </w:r>
      <w:r>
        <w:rPr>
          <w:color w:val="231F20"/>
          <w:spacing w:val="-12"/>
          <w:w w:val="105"/>
        </w:rPr>
        <w:t> </w:t>
      </w:r>
      <w:r>
        <w:rPr>
          <w:color w:val="231F20"/>
          <w:w w:val="105"/>
        </w:rPr>
        <w:t>ambientales</w:t>
      </w:r>
      <w:r>
        <w:rPr>
          <w:color w:val="231F20"/>
          <w:spacing w:val="-12"/>
          <w:w w:val="105"/>
        </w:rPr>
        <w:t> </w:t>
      </w:r>
      <w:r>
        <w:rPr>
          <w:color w:val="231F20"/>
          <w:w w:val="105"/>
        </w:rPr>
        <w:t>(el</w:t>
      </w:r>
      <w:r>
        <w:rPr>
          <w:color w:val="231F20"/>
          <w:spacing w:val="-12"/>
          <w:w w:val="105"/>
        </w:rPr>
        <w:t> </w:t>
      </w:r>
      <w:r>
        <w:rPr>
          <w:color w:val="231F20"/>
          <w:w w:val="105"/>
        </w:rPr>
        <w:t>hombre</w:t>
      </w:r>
      <w:r>
        <w:rPr>
          <w:color w:val="231F20"/>
          <w:spacing w:val="-12"/>
          <w:w w:val="105"/>
        </w:rPr>
        <w:t> </w:t>
      </w:r>
      <w:r>
        <w:rPr>
          <w:color w:val="231F20"/>
          <w:w w:val="105"/>
        </w:rPr>
        <w:t>en</w:t>
      </w:r>
      <w:r>
        <w:rPr>
          <w:color w:val="231F20"/>
          <w:spacing w:val="-12"/>
          <w:w w:val="105"/>
        </w:rPr>
        <w:t> </w:t>
      </w:r>
      <w:r>
        <w:rPr>
          <w:color w:val="231F20"/>
          <w:w w:val="105"/>
        </w:rPr>
        <w:t>el</w:t>
      </w:r>
      <w:r>
        <w:rPr>
          <w:color w:val="231F20"/>
          <w:spacing w:val="-12"/>
          <w:w w:val="105"/>
        </w:rPr>
        <w:t> </w:t>
      </w:r>
      <w:r>
        <w:rPr>
          <w:color w:val="231F20"/>
          <w:w w:val="105"/>
        </w:rPr>
        <w:t>centro),</w:t>
      </w:r>
      <w:r>
        <w:rPr>
          <w:color w:val="231F20"/>
          <w:spacing w:val="-12"/>
          <w:w w:val="105"/>
        </w:rPr>
        <w:t> </w:t>
      </w:r>
      <w:r>
        <w:rPr>
          <w:color w:val="231F20"/>
          <w:w w:val="105"/>
        </w:rPr>
        <w:t>luego</w:t>
      </w:r>
      <w:r>
        <w:rPr>
          <w:color w:val="231F20"/>
          <w:spacing w:val="-12"/>
          <w:w w:val="105"/>
        </w:rPr>
        <w:t> </w:t>
      </w:r>
      <w:r>
        <w:rPr>
          <w:color w:val="231F20"/>
          <w:w w:val="105"/>
        </w:rPr>
        <w:t>el</w:t>
      </w:r>
      <w:r>
        <w:rPr>
          <w:color w:val="231F20"/>
          <w:spacing w:val="-12"/>
          <w:w w:val="105"/>
        </w:rPr>
        <w:t> </w:t>
      </w:r>
      <w:r>
        <w:rPr>
          <w:color w:val="231F20"/>
          <w:w w:val="105"/>
        </w:rPr>
        <w:t>ambiente humanizado</w:t>
      </w:r>
      <w:r>
        <w:rPr>
          <w:color w:val="231F20"/>
          <w:spacing w:val="-5"/>
          <w:w w:val="105"/>
        </w:rPr>
        <w:t> </w:t>
      </w:r>
      <w:r>
        <w:rPr>
          <w:color w:val="231F20"/>
          <w:w w:val="105"/>
        </w:rPr>
        <w:t>afecta</w:t>
      </w:r>
      <w:r>
        <w:rPr>
          <w:color w:val="231F20"/>
          <w:spacing w:val="-5"/>
          <w:w w:val="105"/>
        </w:rPr>
        <w:t> </w:t>
      </w:r>
      <w:r>
        <w:rPr>
          <w:color w:val="231F20"/>
          <w:w w:val="105"/>
        </w:rPr>
        <w:t>al</w:t>
      </w:r>
      <w:r>
        <w:rPr>
          <w:color w:val="231F20"/>
          <w:spacing w:val="-5"/>
          <w:w w:val="105"/>
        </w:rPr>
        <w:t> </w:t>
      </w:r>
      <w:r>
        <w:rPr>
          <w:color w:val="231F20"/>
          <w:w w:val="105"/>
        </w:rPr>
        <w:t>hombre</w:t>
      </w:r>
      <w:r>
        <w:rPr>
          <w:color w:val="231F20"/>
          <w:spacing w:val="-5"/>
          <w:w w:val="105"/>
        </w:rPr>
        <w:t> </w:t>
      </w:r>
      <w:r>
        <w:rPr>
          <w:color w:val="231F20"/>
          <w:spacing w:val="-14"/>
          <w:w w:val="105"/>
        </w:rPr>
        <w:t>y,</w:t>
      </w:r>
      <w:r>
        <w:rPr>
          <w:color w:val="231F20"/>
          <w:spacing w:val="-5"/>
          <w:w w:val="105"/>
        </w:rPr>
        <w:t> </w:t>
      </w:r>
      <w:r>
        <w:rPr>
          <w:color w:val="231F20"/>
          <w:w w:val="105"/>
        </w:rPr>
        <w:t>finalmente,</w:t>
      </w:r>
      <w:r>
        <w:rPr>
          <w:color w:val="231F20"/>
          <w:spacing w:val="-5"/>
          <w:w w:val="105"/>
        </w:rPr>
        <w:t> </w:t>
      </w:r>
      <w:r>
        <w:rPr>
          <w:color w:val="231F20"/>
          <w:w w:val="105"/>
        </w:rPr>
        <w:t>como</w:t>
      </w:r>
      <w:r>
        <w:rPr>
          <w:color w:val="231F20"/>
          <w:spacing w:val="-5"/>
          <w:w w:val="105"/>
        </w:rPr>
        <w:t> </w:t>
      </w:r>
      <w:r>
        <w:rPr>
          <w:color w:val="231F20"/>
          <w:w w:val="105"/>
        </w:rPr>
        <w:t>todo</w:t>
      </w:r>
      <w:r>
        <w:rPr>
          <w:color w:val="231F20"/>
          <w:spacing w:val="-5"/>
          <w:w w:val="105"/>
        </w:rPr>
        <w:t> </w:t>
      </w:r>
      <w:r>
        <w:rPr>
          <w:color w:val="231F20"/>
          <w:w w:val="105"/>
        </w:rPr>
        <w:t>es</w:t>
      </w:r>
      <w:r>
        <w:rPr>
          <w:color w:val="231F20"/>
          <w:spacing w:val="-5"/>
          <w:w w:val="105"/>
        </w:rPr>
        <w:t> </w:t>
      </w:r>
      <w:r>
        <w:rPr>
          <w:color w:val="231F20"/>
          <w:w w:val="105"/>
        </w:rPr>
        <w:t>su</w:t>
      </w:r>
      <w:r>
        <w:rPr>
          <w:color w:val="231F20"/>
          <w:spacing w:val="-5"/>
          <w:w w:val="105"/>
        </w:rPr>
        <w:t> </w:t>
      </w:r>
      <w:r>
        <w:rPr>
          <w:color w:val="231F20"/>
          <w:w w:val="105"/>
        </w:rPr>
        <w:t>causa,</w:t>
      </w:r>
      <w:r>
        <w:rPr>
          <w:color w:val="231F20"/>
          <w:spacing w:val="-5"/>
          <w:w w:val="105"/>
        </w:rPr>
        <w:t> </w:t>
      </w:r>
      <w:r>
        <w:rPr>
          <w:color w:val="231F20"/>
          <w:w w:val="105"/>
        </w:rPr>
        <w:t>sólo</w:t>
      </w:r>
      <w:r>
        <w:rPr>
          <w:color w:val="231F20"/>
          <w:spacing w:val="-5"/>
          <w:w w:val="105"/>
        </w:rPr>
        <w:t> </w:t>
      </w:r>
      <w:r>
        <w:rPr>
          <w:color w:val="231F20"/>
          <w:w w:val="105"/>
        </w:rPr>
        <w:t>él</w:t>
      </w:r>
      <w:r>
        <w:rPr>
          <w:color w:val="231F20"/>
          <w:spacing w:val="-5"/>
          <w:w w:val="105"/>
        </w:rPr>
        <w:t> </w:t>
      </w:r>
      <w:r>
        <w:rPr>
          <w:color w:val="231F20"/>
          <w:w w:val="105"/>
        </w:rPr>
        <w:t>mis- mo puede hacerle frente. Ésta es justamente la idea del hombre en el centro. Estos tres movimientos forman un círculo, sintetizado en una neta epistemo- logía constructivista, según la cual el cambio climático, sus consecuencias y su solución son una sola construcción</w:t>
      </w:r>
      <w:r>
        <w:rPr>
          <w:color w:val="231F20"/>
          <w:spacing w:val="2"/>
          <w:w w:val="105"/>
        </w:rPr>
        <w:t> </w:t>
      </w:r>
      <w:r>
        <w:rPr>
          <w:color w:val="231F20"/>
          <w:w w:val="105"/>
        </w:rPr>
        <w:t>social.</w:t>
      </w:r>
    </w:p>
    <w:p>
      <w:pPr>
        <w:pStyle w:val="BodyText"/>
        <w:spacing w:line="312" w:lineRule="auto"/>
        <w:ind w:left="100" w:right="114" w:firstLine="360"/>
        <w:jc w:val="both"/>
      </w:pPr>
      <w:r>
        <w:rPr>
          <w:color w:val="231F20"/>
        </w:rPr>
        <w:t>Ahora regresemos con el  último  libro  de  Giddens  intitulado  </w:t>
      </w:r>
      <w:r>
        <w:rPr>
          <w:i/>
          <w:color w:val="231F20"/>
          <w:spacing w:val="4"/>
        </w:rPr>
        <w:t>La  </w:t>
      </w:r>
      <w:r>
        <w:rPr>
          <w:i/>
          <w:color w:val="231F20"/>
        </w:rPr>
        <w:t>política  </w:t>
      </w:r>
      <w:r>
        <w:rPr>
          <w:i/>
          <w:color w:val="231F20"/>
        </w:rPr>
        <w:t>del </w:t>
      </w:r>
      <w:r>
        <w:rPr>
          <w:i/>
          <w:color w:val="231F20"/>
          <w:spacing w:val="2"/>
        </w:rPr>
        <w:t>cambio climático </w:t>
      </w:r>
      <w:r>
        <w:rPr>
          <w:color w:val="231F20"/>
          <w:spacing w:val="2"/>
        </w:rPr>
        <w:t>(2009). </w:t>
      </w:r>
      <w:r>
        <w:rPr>
          <w:color w:val="231F20"/>
        </w:rPr>
        <w:t>En </w:t>
      </w:r>
      <w:r>
        <w:rPr>
          <w:color w:val="231F20"/>
          <w:spacing w:val="2"/>
        </w:rPr>
        <w:t>este texto </w:t>
      </w:r>
      <w:r>
        <w:rPr>
          <w:color w:val="231F20"/>
        </w:rPr>
        <w:t>el </w:t>
      </w:r>
      <w:r>
        <w:rPr>
          <w:color w:val="231F20"/>
          <w:spacing w:val="2"/>
        </w:rPr>
        <w:t>autor indica </w:t>
      </w:r>
      <w:r>
        <w:rPr>
          <w:color w:val="231F20"/>
        </w:rPr>
        <w:t>que las  </w:t>
      </w:r>
      <w:r>
        <w:rPr>
          <w:color w:val="231F20"/>
          <w:spacing w:val="3"/>
        </w:rPr>
        <w:t>acciones  </w:t>
      </w:r>
      <w:r>
        <w:rPr>
          <w:color w:val="231F20"/>
        </w:rPr>
        <w:t>contra el cambio climático no se ejercen y en cambio persiste un derroche de recursos que acentúa el efecto invernadero. Y contra los “escépticos” del cambio climático </w:t>
      </w:r>
      <w:r>
        <w:rPr>
          <w:color w:val="231F20"/>
          <w:spacing w:val="14"/>
        </w:rPr>
        <w:t> </w:t>
      </w:r>
      <w:r>
        <w:rPr>
          <w:color w:val="231F20"/>
        </w:rPr>
        <w:t>agrega:</w:t>
      </w:r>
    </w:p>
    <w:p>
      <w:pPr>
        <w:pStyle w:val="BodyText"/>
        <w:spacing w:before="8"/>
        <w:rPr>
          <w:sz w:val="15"/>
        </w:rPr>
      </w:pPr>
    </w:p>
    <w:p>
      <w:pPr>
        <w:spacing w:before="0"/>
        <w:ind w:left="460" w:right="0" w:firstLine="0"/>
        <w:jc w:val="both"/>
        <w:rPr>
          <w:sz w:val="16"/>
        </w:rPr>
      </w:pPr>
      <w:r>
        <w:rPr>
          <w:color w:val="231F20"/>
          <w:w w:val="105"/>
          <w:position w:val="5"/>
          <w:sz w:val="9"/>
        </w:rPr>
        <w:t>62</w:t>
      </w:r>
      <w:r>
        <w:rPr>
          <w:color w:val="231F20"/>
          <w:w w:val="105"/>
          <w:sz w:val="16"/>
        </w:rPr>
        <w:t>Un texto de gran impacto en la conformación del enfoque del </w:t>
      </w:r>
      <w:r>
        <w:rPr>
          <w:color w:val="231F20"/>
          <w:w w:val="105"/>
          <w:sz w:val="12"/>
        </w:rPr>
        <w:t>iHDp </w:t>
      </w:r>
      <w:r>
        <w:rPr>
          <w:color w:val="231F20"/>
          <w:w w:val="105"/>
          <w:sz w:val="16"/>
        </w:rPr>
        <w:t>ha sido el texto de  Clark,</w:t>
      </w:r>
    </w:p>
    <w:p>
      <w:pPr>
        <w:spacing w:before="12"/>
        <w:ind w:left="100" w:right="185" w:firstLine="0"/>
        <w:jc w:val="left"/>
        <w:rPr>
          <w:sz w:val="16"/>
        </w:rPr>
      </w:pPr>
      <w:r>
        <w:rPr>
          <w:i/>
          <w:color w:val="231F20"/>
          <w:w w:val="105"/>
          <w:sz w:val="16"/>
        </w:rPr>
        <w:t>et al</w:t>
      </w:r>
      <w:r>
        <w:rPr>
          <w:color w:val="231F20"/>
          <w:w w:val="105"/>
          <w:sz w:val="16"/>
        </w:rPr>
        <w:t>. (2005), </w:t>
      </w:r>
      <w:r>
        <w:rPr>
          <w:i/>
          <w:color w:val="231F20"/>
          <w:w w:val="105"/>
          <w:sz w:val="16"/>
        </w:rPr>
        <w:t>Science for Global Sustainability: Toward a New Paradigm</w:t>
      </w:r>
      <w:r>
        <w:rPr>
          <w:color w:val="231F20"/>
          <w:w w:val="105"/>
          <w:sz w:val="16"/>
        </w:rPr>
        <w:t>.</w:t>
      </w:r>
    </w:p>
    <w:p>
      <w:pPr>
        <w:spacing w:after="0"/>
        <w:jc w:val="left"/>
        <w:rPr>
          <w:sz w:val="16"/>
        </w:rPr>
        <w:sectPr>
          <w:pgSz w:w="9600" w:h="13000"/>
          <w:pgMar w:header="1156" w:footer="0" w:top="1360" w:bottom="280" w:left="1340" w:right="1080"/>
        </w:sectPr>
      </w:pPr>
    </w:p>
    <w:p>
      <w:pPr>
        <w:pStyle w:val="BodyText"/>
        <w:spacing w:before="8"/>
        <w:rPr>
          <w:sz w:val="14"/>
        </w:rPr>
      </w:pPr>
    </w:p>
    <w:p>
      <w:pPr>
        <w:spacing w:line="295" w:lineRule="auto" w:before="72"/>
        <w:ind w:left="480" w:right="117" w:firstLine="0"/>
        <w:jc w:val="both"/>
        <w:rPr>
          <w:sz w:val="19"/>
        </w:rPr>
      </w:pPr>
      <w:r>
        <w:rPr>
          <w:color w:val="231F20"/>
          <w:sz w:val="19"/>
        </w:rPr>
        <w:t>En general, los científicos están muy de acuerdo en que el cambio climático es real y peligroso, y que está causado por la actividad humana. No obstante, una pequeña minoría —los escépticos del cambio climático— discute dichas afir- maciones y consiguen una gran cantidad de atención en los medios de comuni- cación   (Giddens,   2009: </w:t>
      </w:r>
      <w:r>
        <w:rPr>
          <w:color w:val="231F20"/>
          <w:spacing w:val="5"/>
          <w:sz w:val="19"/>
        </w:rPr>
        <w:t> </w:t>
      </w:r>
      <w:r>
        <w:rPr>
          <w:color w:val="231F20"/>
          <w:sz w:val="19"/>
        </w:rPr>
        <w:t>13-14).</w:t>
      </w:r>
    </w:p>
    <w:p>
      <w:pPr>
        <w:pStyle w:val="BodyText"/>
        <w:spacing w:before="7"/>
        <w:rPr>
          <w:sz w:val="25"/>
        </w:rPr>
      </w:pPr>
    </w:p>
    <w:p>
      <w:pPr>
        <w:pStyle w:val="BodyText"/>
        <w:spacing w:line="312" w:lineRule="auto"/>
        <w:ind w:left="120" w:right="113" w:firstLine="360"/>
        <w:jc w:val="both"/>
      </w:pPr>
      <w:r>
        <w:rPr>
          <w:color w:val="231F20"/>
          <w:w w:val="105"/>
        </w:rPr>
        <w:t>Giddens está persuadido del argumento del llamado “factor antrópico” como causa del cambio climático y apocalípticamente sentencia, como en los peores momentos de la guerra fría: “El fin del mundo ya no es un concepto religioso, un juicio final espiritual, sino una posibilidad inminente en nuestra sociedad y economía. Si no se controla, el cambio climático por sí solo podría producir un enorme sufrimiento humano” (Giddens, 2009:   262).</w:t>
      </w:r>
    </w:p>
    <w:p>
      <w:pPr>
        <w:pStyle w:val="BodyText"/>
        <w:spacing w:line="312" w:lineRule="auto"/>
        <w:ind w:left="120" w:right="117" w:firstLine="360"/>
        <w:jc w:val="both"/>
      </w:pPr>
      <w:r>
        <w:rPr>
          <w:color w:val="231F20"/>
          <w:spacing w:val="2"/>
          <w:w w:val="105"/>
        </w:rPr>
        <w:t>La </w:t>
      </w:r>
      <w:r>
        <w:rPr>
          <w:color w:val="231F20"/>
          <w:spacing w:val="-3"/>
          <w:w w:val="105"/>
        </w:rPr>
        <w:t>secuencia metodológica </w:t>
      </w:r>
      <w:r>
        <w:rPr>
          <w:color w:val="231F20"/>
          <w:w w:val="105"/>
        </w:rPr>
        <w:t>de </w:t>
      </w:r>
      <w:r>
        <w:rPr>
          <w:color w:val="231F20"/>
          <w:spacing w:val="-3"/>
          <w:w w:val="105"/>
        </w:rPr>
        <w:t>Giddens </w:t>
      </w:r>
      <w:r>
        <w:rPr>
          <w:color w:val="231F20"/>
          <w:w w:val="105"/>
        </w:rPr>
        <w:t>es muy </w:t>
      </w:r>
      <w:r>
        <w:rPr>
          <w:color w:val="231F20"/>
          <w:spacing w:val="-3"/>
          <w:w w:val="105"/>
        </w:rPr>
        <w:t>similar </w:t>
      </w:r>
      <w:r>
        <w:rPr>
          <w:color w:val="231F20"/>
          <w:w w:val="105"/>
        </w:rPr>
        <w:t>a la del </w:t>
      </w:r>
      <w:r>
        <w:rPr>
          <w:color w:val="231F20"/>
          <w:spacing w:val="-3"/>
          <w:w w:val="105"/>
          <w:sz w:val="15"/>
        </w:rPr>
        <w:t>iHDp </w:t>
      </w:r>
      <w:r>
        <w:rPr>
          <w:color w:val="231F20"/>
          <w:spacing w:val="-3"/>
          <w:w w:val="105"/>
        </w:rPr>
        <w:t>cuando asume</w:t>
      </w:r>
      <w:r>
        <w:rPr>
          <w:color w:val="231F20"/>
          <w:spacing w:val="-16"/>
          <w:w w:val="105"/>
        </w:rPr>
        <w:t> </w:t>
      </w:r>
      <w:r>
        <w:rPr>
          <w:color w:val="231F20"/>
          <w:spacing w:val="-3"/>
          <w:w w:val="105"/>
        </w:rPr>
        <w:t>como</w:t>
      </w:r>
      <w:r>
        <w:rPr>
          <w:color w:val="231F20"/>
          <w:spacing w:val="-16"/>
          <w:w w:val="105"/>
        </w:rPr>
        <w:t> </w:t>
      </w:r>
      <w:r>
        <w:rPr>
          <w:color w:val="231F20"/>
          <w:spacing w:val="-3"/>
          <w:w w:val="105"/>
        </w:rPr>
        <w:t>suyas</w:t>
      </w:r>
      <w:r>
        <w:rPr>
          <w:color w:val="231F20"/>
          <w:spacing w:val="-16"/>
          <w:w w:val="105"/>
        </w:rPr>
        <w:t> </w:t>
      </w:r>
      <w:r>
        <w:rPr>
          <w:color w:val="231F20"/>
          <w:w w:val="105"/>
        </w:rPr>
        <w:t>las</w:t>
      </w:r>
      <w:r>
        <w:rPr>
          <w:color w:val="231F20"/>
          <w:spacing w:val="-16"/>
          <w:w w:val="105"/>
        </w:rPr>
        <w:t> </w:t>
      </w:r>
      <w:r>
        <w:rPr>
          <w:color w:val="231F20"/>
          <w:spacing w:val="-3"/>
          <w:w w:val="105"/>
        </w:rPr>
        <w:t>afirmaciones</w:t>
      </w:r>
      <w:r>
        <w:rPr>
          <w:color w:val="231F20"/>
          <w:spacing w:val="-16"/>
          <w:w w:val="105"/>
        </w:rPr>
        <w:t> </w:t>
      </w:r>
      <w:r>
        <w:rPr>
          <w:color w:val="231F20"/>
          <w:w w:val="105"/>
        </w:rPr>
        <w:t>de</w:t>
      </w:r>
      <w:r>
        <w:rPr>
          <w:color w:val="231F20"/>
          <w:spacing w:val="-16"/>
          <w:w w:val="105"/>
        </w:rPr>
        <w:t> </w:t>
      </w:r>
      <w:r>
        <w:rPr>
          <w:color w:val="231F20"/>
          <w:w w:val="105"/>
        </w:rPr>
        <w:t>un</w:t>
      </w:r>
      <w:r>
        <w:rPr>
          <w:color w:val="231F20"/>
          <w:spacing w:val="-16"/>
          <w:w w:val="105"/>
        </w:rPr>
        <w:t> </w:t>
      </w:r>
      <w:r>
        <w:rPr>
          <w:color w:val="231F20"/>
          <w:spacing w:val="-3"/>
          <w:w w:val="105"/>
        </w:rPr>
        <w:t>grupo</w:t>
      </w:r>
      <w:r>
        <w:rPr>
          <w:color w:val="231F20"/>
          <w:spacing w:val="-16"/>
          <w:w w:val="105"/>
        </w:rPr>
        <w:t> </w:t>
      </w:r>
      <w:r>
        <w:rPr>
          <w:color w:val="231F20"/>
          <w:w w:val="105"/>
        </w:rPr>
        <w:t>de</w:t>
      </w:r>
      <w:r>
        <w:rPr>
          <w:color w:val="231F20"/>
          <w:spacing w:val="-16"/>
          <w:w w:val="105"/>
        </w:rPr>
        <w:t> </w:t>
      </w:r>
      <w:r>
        <w:rPr>
          <w:color w:val="231F20"/>
          <w:spacing w:val="-3"/>
          <w:w w:val="105"/>
        </w:rPr>
        <w:t>científicos</w:t>
      </w:r>
      <w:r>
        <w:rPr>
          <w:color w:val="231F20"/>
          <w:spacing w:val="-16"/>
          <w:w w:val="105"/>
        </w:rPr>
        <w:t> </w:t>
      </w:r>
      <w:r>
        <w:rPr>
          <w:color w:val="231F20"/>
          <w:spacing w:val="-3"/>
          <w:w w:val="105"/>
        </w:rPr>
        <w:t>naturalistas</w:t>
      </w:r>
      <w:r>
        <w:rPr>
          <w:color w:val="231F20"/>
          <w:spacing w:val="-16"/>
          <w:w w:val="105"/>
        </w:rPr>
        <w:t> </w:t>
      </w:r>
      <w:r>
        <w:rPr>
          <w:color w:val="231F20"/>
          <w:spacing w:val="-3"/>
          <w:w w:val="105"/>
        </w:rPr>
        <w:t>(ahora sabemos</w:t>
      </w:r>
      <w:r>
        <w:rPr>
          <w:color w:val="231F20"/>
          <w:spacing w:val="-17"/>
          <w:w w:val="105"/>
        </w:rPr>
        <w:t> </w:t>
      </w:r>
      <w:r>
        <w:rPr>
          <w:color w:val="231F20"/>
          <w:w w:val="105"/>
        </w:rPr>
        <w:t>que</w:t>
      </w:r>
      <w:r>
        <w:rPr>
          <w:color w:val="231F20"/>
          <w:spacing w:val="-17"/>
          <w:w w:val="105"/>
        </w:rPr>
        <w:t> </w:t>
      </w:r>
      <w:r>
        <w:rPr>
          <w:color w:val="231F20"/>
          <w:spacing w:val="-3"/>
          <w:w w:val="105"/>
        </w:rPr>
        <w:t>muchos</w:t>
      </w:r>
      <w:r>
        <w:rPr>
          <w:color w:val="231F20"/>
          <w:spacing w:val="-17"/>
          <w:w w:val="105"/>
        </w:rPr>
        <w:t> </w:t>
      </w:r>
      <w:r>
        <w:rPr>
          <w:color w:val="231F20"/>
          <w:w w:val="105"/>
        </w:rPr>
        <w:t>de</w:t>
      </w:r>
      <w:r>
        <w:rPr>
          <w:color w:val="231F20"/>
          <w:spacing w:val="-17"/>
          <w:w w:val="105"/>
        </w:rPr>
        <w:t> </w:t>
      </w:r>
      <w:r>
        <w:rPr>
          <w:color w:val="231F20"/>
          <w:spacing w:val="-3"/>
          <w:w w:val="105"/>
        </w:rPr>
        <w:t>ellos</w:t>
      </w:r>
      <w:r>
        <w:rPr>
          <w:color w:val="231F20"/>
          <w:spacing w:val="-17"/>
          <w:w w:val="105"/>
        </w:rPr>
        <w:t> </w:t>
      </w:r>
      <w:r>
        <w:rPr>
          <w:color w:val="231F20"/>
          <w:w w:val="105"/>
        </w:rPr>
        <w:t>son</w:t>
      </w:r>
      <w:r>
        <w:rPr>
          <w:color w:val="231F20"/>
          <w:spacing w:val="-17"/>
          <w:w w:val="105"/>
        </w:rPr>
        <w:t> </w:t>
      </w:r>
      <w:r>
        <w:rPr>
          <w:color w:val="231F20"/>
          <w:spacing w:val="-3"/>
          <w:w w:val="105"/>
        </w:rPr>
        <w:t>recalcitrantes)</w:t>
      </w:r>
      <w:r>
        <w:rPr>
          <w:color w:val="231F20"/>
          <w:spacing w:val="-17"/>
          <w:w w:val="105"/>
        </w:rPr>
        <w:t> </w:t>
      </w:r>
      <w:r>
        <w:rPr>
          <w:color w:val="231F20"/>
          <w:spacing w:val="-3"/>
          <w:w w:val="105"/>
        </w:rPr>
        <w:t>que,</w:t>
      </w:r>
      <w:r>
        <w:rPr>
          <w:color w:val="231F20"/>
          <w:spacing w:val="-17"/>
          <w:w w:val="105"/>
        </w:rPr>
        <w:t> </w:t>
      </w:r>
      <w:r>
        <w:rPr>
          <w:color w:val="231F20"/>
          <w:spacing w:val="-3"/>
          <w:w w:val="105"/>
        </w:rPr>
        <w:t>cambiando</w:t>
      </w:r>
      <w:r>
        <w:rPr>
          <w:color w:val="231F20"/>
          <w:spacing w:val="-17"/>
          <w:w w:val="105"/>
        </w:rPr>
        <w:t> </w:t>
      </w:r>
      <w:r>
        <w:rPr>
          <w:color w:val="231F20"/>
          <w:w w:val="105"/>
        </w:rPr>
        <w:t>la</w:t>
      </w:r>
      <w:r>
        <w:rPr>
          <w:color w:val="231F20"/>
          <w:spacing w:val="-17"/>
          <w:w w:val="105"/>
        </w:rPr>
        <w:t> </w:t>
      </w:r>
      <w:r>
        <w:rPr>
          <w:color w:val="231F20"/>
          <w:spacing w:val="-3"/>
          <w:w w:val="105"/>
        </w:rPr>
        <w:t>clásica</w:t>
      </w:r>
      <w:r>
        <w:rPr>
          <w:color w:val="231F20"/>
          <w:spacing w:val="-17"/>
          <w:w w:val="105"/>
        </w:rPr>
        <w:t> </w:t>
      </w:r>
      <w:r>
        <w:rPr>
          <w:color w:val="231F20"/>
          <w:spacing w:val="-3"/>
          <w:w w:val="105"/>
        </w:rPr>
        <w:t>causa- </w:t>
      </w:r>
      <w:r>
        <w:rPr>
          <w:color w:val="231F20"/>
          <w:w w:val="105"/>
        </w:rPr>
        <w:t>lidad naturalística en antrópica, atribuyen al hombre el cambio climático. </w:t>
      </w:r>
      <w:r>
        <w:rPr>
          <w:color w:val="231F20"/>
          <w:spacing w:val="-3"/>
          <w:w w:val="105"/>
        </w:rPr>
        <w:t>Giddens consigue armar </w:t>
      </w:r>
      <w:r>
        <w:rPr>
          <w:color w:val="231F20"/>
          <w:w w:val="105"/>
        </w:rPr>
        <w:t>una </w:t>
      </w:r>
      <w:r>
        <w:rPr>
          <w:color w:val="231F20"/>
          <w:spacing w:val="-3"/>
          <w:w w:val="105"/>
        </w:rPr>
        <w:t>secuencia causal </w:t>
      </w:r>
      <w:r>
        <w:rPr>
          <w:color w:val="231F20"/>
          <w:w w:val="105"/>
        </w:rPr>
        <w:t>del </w:t>
      </w:r>
      <w:r>
        <w:rPr>
          <w:color w:val="231F20"/>
          <w:spacing w:val="-3"/>
          <w:w w:val="105"/>
        </w:rPr>
        <w:t>siguiente modo: </w:t>
      </w:r>
      <w:r>
        <w:rPr>
          <w:i/>
          <w:color w:val="231F20"/>
          <w:w w:val="105"/>
        </w:rPr>
        <w:t>1</w:t>
      </w:r>
      <w:r>
        <w:rPr>
          <w:color w:val="231F20"/>
          <w:w w:val="105"/>
        </w:rPr>
        <w:t>) </w:t>
      </w:r>
      <w:r>
        <w:rPr>
          <w:color w:val="231F20"/>
          <w:spacing w:val="-3"/>
          <w:w w:val="105"/>
        </w:rPr>
        <w:t>admite</w:t>
      </w:r>
      <w:r>
        <w:rPr>
          <w:color w:val="231F20"/>
          <w:spacing w:val="-20"/>
          <w:w w:val="105"/>
        </w:rPr>
        <w:t> </w:t>
      </w:r>
      <w:r>
        <w:rPr>
          <w:color w:val="231F20"/>
          <w:spacing w:val="-3"/>
          <w:w w:val="105"/>
        </w:rPr>
        <w:t>que </w:t>
      </w:r>
      <w:r>
        <w:rPr>
          <w:color w:val="231F20"/>
          <w:w w:val="105"/>
        </w:rPr>
        <w:t>“en</w:t>
      </w:r>
      <w:r>
        <w:rPr>
          <w:color w:val="231F20"/>
          <w:spacing w:val="-16"/>
          <w:w w:val="105"/>
        </w:rPr>
        <w:t> </w:t>
      </w:r>
      <w:r>
        <w:rPr>
          <w:color w:val="231F20"/>
          <w:spacing w:val="-4"/>
          <w:w w:val="105"/>
        </w:rPr>
        <w:t>general,</w:t>
      </w:r>
      <w:r>
        <w:rPr>
          <w:color w:val="231F20"/>
          <w:spacing w:val="-16"/>
          <w:w w:val="105"/>
        </w:rPr>
        <w:t> </w:t>
      </w:r>
      <w:r>
        <w:rPr>
          <w:color w:val="231F20"/>
          <w:spacing w:val="-3"/>
          <w:w w:val="105"/>
        </w:rPr>
        <w:t>los</w:t>
      </w:r>
      <w:r>
        <w:rPr>
          <w:color w:val="231F20"/>
          <w:spacing w:val="-16"/>
          <w:w w:val="105"/>
        </w:rPr>
        <w:t> </w:t>
      </w:r>
      <w:r>
        <w:rPr>
          <w:color w:val="231F20"/>
          <w:spacing w:val="-4"/>
          <w:w w:val="105"/>
        </w:rPr>
        <w:t>científicos</w:t>
      </w:r>
      <w:r>
        <w:rPr>
          <w:color w:val="231F20"/>
          <w:spacing w:val="-16"/>
          <w:w w:val="105"/>
        </w:rPr>
        <w:t> </w:t>
      </w:r>
      <w:r>
        <w:rPr>
          <w:color w:val="231F20"/>
          <w:spacing w:val="-4"/>
          <w:w w:val="105"/>
        </w:rPr>
        <w:t>están</w:t>
      </w:r>
      <w:r>
        <w:rPr>
          <w:color w:val="231F20"/>
          <w:spacing w:val="-16"/>
          <w:w w:val="105"/>
        </w:rPr>
        <w:t> </w:t>
      </w:r>
      <w:r>
        <w:rPr>
          <w:color w:val="231F20"/>
          <w:spacing w:val="-3"/>
          <w:w w:val="105"/>
        </w:rPr>
        <w:t>muy</w:t>
      </w:r>
      <w:r>
        <w:rPr>
          <w:color w:val="231F20"/>
          <w:spacing w:val="-16"/>
          <w:w w:val="105"/>
        </w:rPr>
        <w:t> </w:t>
      </w:r>
      <w:r>
        <w:rPr>
          <w:color w:val="231F20"/>
          <w:w w:val="105"/>
        </w:rPr>
        <w:t>de</w:t>
      </w:r>
      <w:r>
        <w:rPr>
          <w:color w:val="231F20"/>
          <w:spacing w:val="-16"/>
          <w:w w:val="105"/>
        </w:rPr>
        <w:t> </w:t>
      </w:r>
      <w:r>
        <w:rPr>
          <w:color w:val="231F20"/>
          <w:spacing w:val="-4"/>
          <w:w w:val="105"/>
        </w:rPr>
        <w:t>acuerdo</w:t>
      </w:r>
      <w:r>
        <w:rPr>
          <w:color w:val="231F20"/>
          <w:spacing w:val="-16"/>
          <w:w w:val="105"/>
        </w:rPr>
        <w:t> </w:t>
      </w:r>
      <w:r>
        <w:rPr>
          <w:color w:val="231F20"/>
          <w:w w:val="105"/>
        </w:rPr>
        <w:t>en</w:t>
      </w:r>
      <w:r>
        <w:rPr>
          <w:color w:val="231F20"/>
          <w:spacing w:val="-16"/>
          <w:w w:val="105"/>
        </w:rPr>
        <w:t> </w:t>
      </w:r>
      <w:r>
        <w:rPr>
          <w:color w:val="231F20"/>
          <w:spacing w:val="-3"/>
          <w:w w:val="105"/>
        </w:rPr>
        <w:t>que</w:t>
      </w:r>
      <w:r>
        <w:rPr>
          <w:color w:val="231F20"/>
          <w:spacing w:val="-16"/>
          <w:w w:val="105"/>
        </w:rPr>
        <w:t> </w:t>
      </w:r>
      <w:r>
        <w:rPr>
          <w:color w:val="231F20"/>
          <w:w w:val="105"/>
        </w:rPr>
        <w:t>el</w:t>
      </w:r>
      <w:r>
        <w:rPr>
          <w:color w:val="231F20"/>
          <w:spacing w:val="-16"/>
          <w:w w:val="105"/>
        </w:rPr>
        <w:t> </w:t>
      </w:r>
      <w:r>
        <w:rPr>
          <w:color w:val="231F20"/>
          <w:spacing w:val="-4"/>
          <w:w w:val="105"/>
        </w:rPr>
        <w:t>cambio</w:t>
      </w:r>
      <w:r>
        <w:rPr>
          <w:color w:val="231F20"/>
          <w:spacing w:val="-16"/>
          <w:w w:val="105"/>
        </w:rPr>
        <w:t> </w:t>
      </w:r>
      <w:r>
        <w:rPr>
          <w:color w:val="231F20"/>
          <w:spacing w:val="-4"/>
          <w:w w:val="105"/>
        </w:rPr>
        <w:t>climático</w:t>
      </w:r>
      <w:r>
        <w:rPr>
          <w:color w:val="231F20"/>
          <w:spacing w:val="-16"/>
          <w:w w:val="105"/>
        </w:rPr>
        <w:t> </w:t>
      </w:r>
      <w:r>
        <w:rPr>
          <w:color w:val="231F20"/>
          <w:w w:val="105"/>
        </w:rPr>
        <w:t>es</w:t>
      </w:r>
      <w:r>
        <w:rPr>
          <w:color w:val="231F20"/>
          <w:spacing w:val="-16"/>
          <w:w w:val="105"/>
        </w:rPr>
        <w:t> </w:t>
      </w:r>
      <w:r>
        <w:rPr>
          <w:color w:val="231F20"/>
          <w:spacing w:val="-4"/>
          <w:w w:val="105"/>
        </w:rPr>
        <w:t>real </w:t>
      </w:r>
      <w:r>
        <w:rPr>
          <w:color w:val="231F20"/>
          <w:w w:val="105"/>
        </w:rPr>
        <w:t>y </w:t>
      </w:r>
      <w:r>
        <w:rPr>
          <w:color w:val="231F20"/>
          <w:spacing w:val="-4"/>
          <w:w w:val="105"/>
        </w:rPr>
        <w:t>peligroso” </w:t>
      </w:r>
      <w:r>
        <w:rPr>
          <w:color w:val="231F20"/>
          <w:w w:val="105"/>
        </w:rPr>
        <w:t>de </w:t>
      </w:r>
      <w:r>
        <w:rPr>
          <w:color w:val="231F20"/>
          <w:spacing w:val="-4"/>
          <w:w w:val="105"/>
        </w:rPr>
        <w:t>origen humano; </w:t>
      </w:r>
      <w:r>
        <w:rPr>
          <w:i/>
          <w:color w:val="231F20"/>
          <w:w w:val="105"/>
        </w:rPr>
        <w:t>2</w:t>
      </w:r>
      <w:r>
        <w:rPr>
          <w:color w:val="231F20"/>
          <w:w w:val="105"/>
        </w:rPr>
        <w:t>) </w:t>
      </w:r>
      <w:r>
        <w:rPr>
          <w:color w:val="231F20"/>
          <w:spacing w:val="-4"/>
          <w:w w:val="105"/>
        </w:rPr>
        <w:t>frente </w:t>
      </w:r>
      <w:r>
        <w:rPr>
          <w:color w:val="231F20"/>
          <w:w w:val="105"/>
        </w:rPr>
        <w:t>a </w:t>
      </w:r>
      <w:r>
        <w:rPr>
          <w:color w:val="231F20"/>
          <w:spacing w:val="-3"/>
          <w:w w:val="105"/>
        </w:rPr>
        <w:t>ese </w:t>
      </w:r>
      <w:r>
        <w:rPr>
          <w:color w:val="231F20"/>
          <w:spacing w:val="-4"/>
          <w:w w:val="105"/>
        </w:rPr>
        <w:t>cambio </w:t>
      </w:r>
      <w:r>
        <w:rPr>
          <w:color w:val="231F20"/>
          <w:w w:val="105"/>
        </w:rPr>
        <w:t>no </w:t>
      </w:r>
      <w:r>
        <w:rPr>
          <w:color w:val="231F20"/>
          <w:spacing w:val="-3"/>
          <w:w w:val="105"/>
        </w:rPr>
        <w:t>hay </w:t>
      </w:r>
      <w:r>
        <w:rPr>
          <w:color w:val="231F20"/>
          <w:spacing w:val="-4"/>
          <w:w w:val="105"/>
        </w:rPr>
        <w:t>acciones humanas </w:t>
      </w:r>
      <w:r>
        <w:rPr>
          <w:color w:val="231F20"/>
          <w:w w:val="105"/>
        </w:rPr>
        <w:t>expresadas socialmente para evitar el peligro, sino sólo una actitud de indife- </w:t>
      </w:r>
      <w:r>
        <w:rPr>
          <w:color w:val="231F20"/>
          <w:spacing w:val="-4"/>
          <w:w w:val="105"/>
        </w:rPr>
        <w:t>rencia,</w:t>
      </w:r>
      <w:r>
        <w:rPr>
          <w:color w:val="231F20"/>
          <w:spacing w:val="-19"/>
          <w:w w:val="105"/>
        </w:rPr>
        <w:t> </w:t>
      </w:r>
      <w:r>
        <w:rPr>
          <w:color w:val="231F20"/>
          <w:spacing w:val="-3"/>
          <w:w w:val="105"/>
        </w:rPr>
        <w:t>continuando</w:t>
      </w:r>
      <w:r>
        <w:rPr>
          <w:color w:val="231F20"/>
          <w:spacing w:val="-18"/>
          <w:w w:val="105"/>
        </w:rPr>
        <w:t> </w:t>
      </w:r>
      <w:r>
        <w:rPr>
          <w:color w:val="231F20"/>
          <w:w w:val="105"/>
        </w:rPr>
        <w:t>el</w:t>
      </w:r>
      <w:r>
        <w:rPr>
          <w:color w:val="231F20"/>
          <w:spacing w:val="-18"/>
          <w:w w:val="105"/>
        </w:rPr>
        <w:t> </w:t>
      </w:r>
      <w:r>
        <w:rPr>
          <w:color w:val="231F20"/>
          <w:spacing w:val="-3"/>
          <w:w w:val="105"/>
        </w:rPr>
        <w:t>derroche</w:t>
      </w:r>
      <w:r>
        <w:rPr>
          <w:color w:val="231F20"/>
          <w:spacing w:val="-18"/>
          <w:w w:val="105"/>
        </w:rPr>
        <w:t> </w:t>
      </w:r>
      <w:r>
        <w:rPr>
          <w:color w:val="231F20"/>
          <w:w w:val="105"/>
        </w:rPr>
        <w:t>de</w:t>
      </w:r>
      <w:r>
        <w:rPr>
          <w:color w:val="231F20"/>
          <w:spacing w:val="-18"/>
          <w:w w:val="105"/>
        </w:rPr>
        <w:t> </w:t>
      </w:r>
      <w:r>
        <w:rPr>
          <w:color w:val="231F20"/>
          <w:spacing w:val="-3"/>
          <w:w w:val="105"/>
        </w:rPr>
        <w:t>recursos,</w:t>
      </w:r>
      <w:r>
        <w:rPr>
          <w:color w:val="231F20"/>
          <w:spacing w:val="-18"/>
          <w:w w:val="105"/>
        </w:rPr>
        <w:t> </w:t>
      </w:r>
      <w:r>
        <w:rPr>
          <w:color w:val="231F20"/>
          <w:w w:val="105"/>
        </w:rPr>
        <w:t>y</w:t>
      </w:r>
      <w:r>
        <w:rPr>
          <w:color w:val="231F20"/>
          <w:spacing w:val="-18"/>
          <w:w w:val="105"/>
        </w:rPr>
        <w:t> </w:t>
      </w:r>
      <w:r>
        <w:rPr>
          <w:i/>
          <w:color w:val="231F20"/>
          <w:w w:val="105"/>
        </w:rPr>
        <w:t>3</w:t>
      </w:r>
      <w:r>
        <w:rPr>
          <w:color w:val="231F20"/>
          <w:w w:val="105"/>
        </w:rPr>
        <w:t>)</w:t>
      </w:r>
      <w:r>
        <w:rPr>
          <w:color w:val="231F20"/>
          <w:spacing w:val="-18"/>
          <w:w w:val="105"/>
        </w:rPr>
        <w:t> </w:t>
      </w:r>
      <w:r>
        <w:rPr>
          <w:color w:val="231F20"/>
          <w:w w:val="105"/>
        </w:rPr>
        <w:t>por</w:t>
      </w:r>
      <w:r>
        <w:rPr>
          <w:color w:val="231F20"/>
          <w:spacing w:val="-18"/>
          <w:w w:val="105"/>
        </w:rPr>
        <w:t> </w:t>
      </w:r>
      <w:r>
        <w:rPr>
          <w:color w:val="231F20"/>
          <w:w w:val="105"/>
        </w:rPr>
        <w:t>lo</w:t>
      </w:r>
      <w:r>
        <w:rPr>
          <w:color w:val="231F20"/>
          <w:spacing w:val="-18"/>
          <w:w w:val="105"/>
        </w:rPr>
        <w:t> </w:t>
      </w:r>
      <w:r>
        <w:rPr>
          <w:color w:val="231F20"/>
          <w:spacing w:val="-3"/>
          <w:w w:val="105"/>
        </w:rPr>
        <w:t>tanto,</w:t>
      </w:r>
      <w:r>
        <w:rPr>
          <w:color w:val="231F20"/>
          <w:spacing w:val="-18"/>
          <w:w w:val="105"/>
        </w:rPr>
        <w:t> </w:t>
      </w:r>
      <w:r>
        <w:rPr>
          <w:color w:val="231F20"/>
          <w:spacing w:val="-3"/>
          <w:w w:val="105"/>
        </w:rPr>
        <w:t>propone</w:t>
      </w:r>
      <w:r>
        <w:rPr>
          <w:color w:val="231F20"/>
          <w:spacing w:val="-18"/>
          <w:w w:val="105"/>
        </w:rPr>
        <w:t> </w:t>
      </w:r>
      <w:r>
        <w:rPr>
          <w:color w:val="231F20"/>
          <w:w w:val="105"/>
        </w:rPr>
        <w:t>una</w:t>
      </w:r>
      <w:r>
        <w:rPr>
          <w:color w:val="231F20"/>
          <w:spacing w:val="-18"/>
          <w:w w:val="105"/>
        </w:rPr>
        <w:t> </w:t>
      </w:r>
      <w:r>
        <w:rPr>
          <w:color w:val="231F20"/>
          <w:spacing w:val="-3"/>
          <w:w w:val="105"/>
        </w:rPr>
        <w:t>geopo- lítica redentora para mitigar </w:t>
      </w:r>
      <w:r>
        <w:rPr>
          <w:color w:val="231F20"/>
          <w:w w:val="105"/>
        </w:rPr>
        <w:t>y </w:t>
      </w:r>
      <w:r>
        <w:rPr>
          <w:color w:val="231F20"/>
          <w:spacing w:val="-3"/>
          <w:w w:val="105"/>
        </w:rPr>
        <w:t>hasta eliminar </w:t>
      </w:r>
      <w:r>
        <w:rPr>
          <w:color w:val="231F20"/>
          <w:w w:val="105"/>
        </w:rPr>
        <w:t>la </w:t>
      </w:r>
      <w:r>
        <w:rPr>
          <w:color w:val="231F20"/>
          <w:spacing w:val="-3"/>
          <w:w w:val="105"/>
        </w:rPr>
        <w:t>amenaza </w:t>
      </w:r>
      <w:r>
        <w:rPr>
          <w:color w:val="231F20"/>
          <w:w w:val="105"/>
        </w:rPr>
        <w:t>del </w:t>
      </w:r>
      <w:r>
        <w:rPr>
          <w:color w:val="231F20"/>
          <w:spacing w:val="-3"/>
          <w:w w:val="105"/>
        </w:rPr>
        <w:t>cambio</w:t>
      </w:r>
      <w:r>
        <w:rPr>
          <w:color w:val="231F20"/>
          <w:spacing w:val="25"/>
          <w:w w:val="105"/>
        </w:rPr>
        <w:t> </w:t>
      </w:r>
      <w:r>
        <w:rPr>
          <w:color w:val="231F20"/>
          <w:spacing w:val="-3"/>
          <w:w w:val="105"/>
        </w:rPr>
        <w:t>climático.</w:t>
      </w:r>
    </w:p>
    <w:p>
      <w:pPr>
        <w:pStyle w:val="BodyText"/>
        <w:spacing w:line="312" w:lineRule="auto"/>
        <w:ind w:left="120" w:right="113" w:firstLine="360"/>
        <w:jc w:val="both"/>
      </w:pPr>
      <w:r>
        <w:rPr>
          <w:color w:val="231F20"/>
          <w:spacing w:val="3"/>
          <w:w w:val="110"/>
        </w:rPr>
        <w:t>Los</w:t>
      </w:r>
      <w:r>
        <w:rPr>
          <w:color w:val="231F20"/>
          <w:spacing w:val="-23"/>
          <w:w w:val="110"/>
        </w:rPr>
        <w:t> </w:t>
      </w:r>
      <w:r>
        <w:rPr>
          <w:color w:val="231F20"/>
          <w:w w:val="110"/>
        </w:rPr>
        <w:t>esquemas</w:t>
      </w:r>
      <w:r>
        <w:rPr>
          <w:color w:val="231F20"/>
          <w:spacing w:val="-23"/>
          <w:w w:val="110"/>
        </w:rPr>
        <w:t> </w:t>
      </w:r>
      <w:r>
        <w:rPr>
          <w:color w:val="231F20"/>
          <w:w w:val="110"/>
        </w:rPr>
        <w:t>analíticos</w:t>
      </w:r>
      <w:r>
        <w:rPr>
          <w:color w:val="231F20"/>
          <w:spacing w:val="-23"/>
          <w:w w:val="110"/>
        </w:rPr>
        <w:t> </w:t>
      </w:r>
      <w:r>
        <w:rPr>
          <w:color w:val="231F20"/>
          <w:w w:val="110"/>
        </w:rPr>
        <w:t>del</w:t>
      </w:r>
      <w:r>
        <w:rPr>
          <w:color w:val="231F20"/>
          <w:spacing w:val="-22"/>
          <w:w w:val="110"/>
        </w:rPr>
        <w:t> </w:t>
      </w:r>
      <w:r>
        <w:rPr>
          <w:color w:val="231F20"/>
          <w:w w:val="110"/>
          <w:sz w:val="15"/>
        </w:rPr>
        <w:t>iHDp</w:t>
      </w:r>
      <w:r>
        <w:rPr>
          <w:color w:val="231F20"/>
          <w:spacing w:val="-11"/>
          <w:w w:val="110"/>
          <w:sz w:val="15"/>
        </w:rPr>
        <w:t> </w:t>
      </w:r>
      <w:r>
        <w:rPr>
          <w:color w:val="231F20"/>
          <w:w w:val="110"/>
        </w:rPr>
        <w:t>y</w:t>
      </w:r>
      <w:r>
        <w:rPr>
          <w:color w:val="231F20"/>
          <w:spacing w:val="-23"/>
          <w:w w:val="110"/>
        </w:rPr>
        <w:t> </w:t>
      </w:r>
      <w:r>
        <w:rPr>
          <w:color w:val="231F20"/>
          <w:w w:val="110"/>
        </w:rPr>
        <w:t>de</w:t>
      </w:r>
      <w:r>
        <w:rPr>
          <w:color w:val="231F20"/>
          <w:spacing w:val="-23"/>
          <w:w w:val="110"/>
        </w:rPr>
        <w:t> </w:t>
      </w:r>
      <w:r>
        <w:rPr>
          <w:color w:val="231F20"/>
          <w:w w:val="110"/>
        </w:rPr>
        <w:t>las</w:t>
      </w:r>
      <w:r>
        <w:rPr>
          <w:color w:val="231F20"/>
          <w:spacing w:val="-23"/>
          <w:w w:val="110"/>
        </w:rPr>
        <w:t> </w:t>
      </w:r>
      <w:r>
        <w:rPr>
          <w:color w:val="231F20"/>
          <w:w w:val="110"/>
        </w:rPr>
        <w:t>políticas</w:t>
      </w:r>
      <w:r>
        <w:rPr>
          <w:color w:val="231F20"/>
          <w:spacing w:val="-23"/>
          <w:w w:val="110"/>
        </w:rPr>
        <w:t> </w:t>
      </w:r>
      <w:r>
        <w:rPr>
          <w:color w:val="231F20"/>
          <w:w w:val="110"/>
        </w:rPr>
        <w:t>del</w:t>
      </w:r>
      <w:r>
        <w:rPr>
          <w:color w:val="231F20"/>
          <w:spacing w:val="-23"/>
          <w:w w:val="110"/>
        </w:rPr>
        <w:t> </w:t>
      </w:r>
      <w:r>
        <w:rPr>
          <w:color w:val="231F20"/>
          <w:w w:val="110"/>
        </w:rPr>
        <w:t>cambio</w:t>
      </w:r>
      <w:r>
        <w:rPr>
          <w:color w:val="231F20"/>
          <w:spacing w:val="-23"/>
          <w:w w:val="110"/>
        </w:rPr>
        <w:t> </w:t>
      </w:r>
      <w:r>
        <w:rPr>
          <w:color w:val="231F20"/>
          <w:w w:val="110"/>
        </w:rPr>
        <w:t>climático</w:t>
      </w:r>
      <w:r>
        <w:rPr>
          <w:color w:val="231F20"/>
          <w:spacing w:val="-23"/>
          <w:w w:val="110"/>
        </w:rPr>
        <w:t> </w:t>
      </w:r>
      <w:r>
        <w:rPr>
          <w:color w:val="231F20"/>
          <w:w w:val="110"/>
        </w:rPr>
        <w:t>de Giddens</w:t>
      </w:r>
      <w:r>
        <w:rPr>
          <w:color w:val="231F20"/>
          <w:spacing w:val="-24"/>
          <w:w w:val="110"/>
        </w:rPr>
        <w:t> </w:t>
      </w:r>
      <w:r>
        <w:rPr>
          <w:color w:val="231F20"/>
          <w:w w:val="110"/>
        </w:rPr>
        <w:t>muestran</w:t>
      </w:r>
      <w:r>
        <w:rPr>
          <w:color w:val="231F20"/>
          <w:spacing w:val="-24"/>
          <w:w w:val="110"/>
        </w:rPr>
        <w:t> </w:t>
      </w:r>
      <w:r>
        <w:rPr>
          <w:color w:val="231F20"/>
          <w:w w:val="110"/>
        </w:rPr>
        <w:t>una</w:t>
      </w:r>
      <w:r>
        <w:rPr>
          <w:color w:val="231F20"/>
          <w:spacing w:val="-24"/>
          <w:w w:val="110"/>
        </w:rPr>
        <w:t> </w:t>
      </w:r>
      <w:r>
        <w:rPr>
          <w:color w:val="231F20"/>
          <w:w w:val="110"/>
        </w:rPr>
        <w:t>pérdida</w:t>
      </w:r>
      <w:r>
        <w:rPr>
          <w:color w:val="231F20"/>
          <w:spacing w:val="-24"/>
          <w:w w:val="110"/>
        </w:rPr>
        <w:t> </w:t>
      </w:r>
      <w:r>
        <w:rPr>
          <w:color w:val="231F20"/>
          <w:w w:val="110"/>
        </w:rPr>
        <w:t>para</w:t>
      </w:r>
      <w:r>
        <w:rPr>
          <w:color w:val="231F20"/>
          <w:spacing w:val="-24"/>
          <w:w w:val="110"/>
        </w:rPr>
        <w:t> </w:t>
      </w:r>
      <w:r>
        <w:rPr>
          <w:color w:val="231F20"/>
          <w:w w:val="110"/>
        </w:rPr>
        <w:t>la</w:t>
      </w:r>
      <w:r>
        <w:rPr>
          <w:color w:val="231F20"/>
          <w:spacing w:val="-24"/>
          <w:w w:val="110"/>
        </w:rPr>
        <w:t> </w:t>
      </w:r>
      <w:r>
        <w:rPr>
          <w:color w:val="231F20"/>
          <w:w w:val="110"/>
        </w:rPr>
        <w:t>sociología,</w:t>
      </w:r>
      <w:r>
        <w:rPr>
          <w:color w:val="231F20"/>
          <w:spacing w:val="-24"/>
          <w:w w:val="110"/>
        </w:rPr>
        <w:t> </w:t>
      </w:r>
      <w:r>
        <w:rPr>
          <w:color w:val="231F20"/>
          <w:w w:val="110"/>
        </w:rPr>
        <w:t>pues</w:t>
      </w:r>
      <w:r>
        <w:rPr>
          <w:color w:val="231F20"/>
          <w:spacing w:val="-24"/>
          <w:w w:val="110"/>
        </w:rPr>
        <w:t> </w:t>
      </w:r>
      <w:r>
        <w:rPr>
          <w:color w:val="231F20"/>
          <w:w w:val="110"/>
        </w:rPr>
        <w:t>los</w:t>
      </w:r>
      <w:r>
        <w:rPr>
          <w:color w:val="231F20"/>
          <w:spacing w:val="-24"/>
          <w:w w:val="110"/>
        </w:rPr>
        <w:t> </w:t>
      </w:r>
      <w:r>
        <w:rPr>
          <w:color w:val="231F20"/>
          <w:w w:val="110"/>
        </w:rPr>
        <w:t>momentos</w:t>
      </w:r>
      <w:r>
        <w:rPr>
          <w:color w:val="231F20"/>
          <w:spacing w:val="-24"/>
          <w:w w:val="110"/>
        </w:rPr>
        <w:t> </w:t>
      </w:r>
      <w:r>
        <w:rPr>
          <w:color w:val="231F20"/>
          <w:w w:val="110"/>
        </w:rPr>
        <w:t>analíti- </w:t>
      </w:r>
      <w:r>
        <w:rPr>
          <w:color w:val="231F20"/>
          <w:w w:val="105"/>
        </w:rPr>
        <w:t>cos</w:t>
      </w:r>
      <w:r>
        <w:rPr>
          <w:color w:val="231F20"/>
          <w:spacing w:val="-8"/>
          <w:w w:val="105"/>
        </w:rPr>
        <w:t> </w:t>
      </w:r>
      <w:r>
        <w:rPr>
          <w:color w:val="231F20"/>
          <w:w w:val="105"/>
        </w:rPr>
        <w:t>que</w:t>
      </w:r>
      <w:r>
        <w:rPr>
          <w:color w:val="231F20"/>
          <w:spacing w:val="-8"/>
          <w:w w:val="105"/>
        </w:rPr>
        <w:t> </w:t>
      </w:r>
      <w:r>
        <w:rPr>
          <w:color w:val="231F20"/>
          <w:w w:val="105"/>
        </w:rPr>
        <w:t>les</w:t>
      </w:r>
      <w:r>
        <w:rPr>
          <w:color w:val="231F20"/>
          <w:spacing w:val="-8"/>
          <w:w w:val="105"/>
        </w:rPr>
        <w:t> </w:t>
      </w:r>
      <w:r>
        <w:rPr>
          <w:color w:val="231F20"/>
          <w:w w:val="105"/>
        </w:rPr>
        <w:t>caracterizan</w:t>
      </w:r>
      <w:r>
        <w:rPr>
          <w:color w:val="231F20"/>
          <w:spacing w:val="-8"/>
          <w:w w:val="105"/>
        </w:rPr>
        <w:t> </w:t>
      </w:r>
      <w:r>
        <w:rPr>
          <w:color w:val="231F20"/>
          <w:w w:val="105"/>
        </w:rPr>
        <w:t>son</w:t>
      </w:r>
      <w:r>
        <w:rPr>
          <w:color w:val="231F20"/>
          <w:spacing w:val="-8"/>
          <w:w w:val="105"/>
        </w:rPr>
        <w:t> </w:t>
      </w:r>
      <w:r>
        <w:rPr>
          <w:color w:val="231F20"/>
          <w:w w:val="105"/>
        </w:rPr>
        <w:t>subsidiarios</w:t>
      </w:r>
      <w:r>
        <w:rPr>
          <w:color w:val="231F20"/>
          <w:spacing w:val="-8"/>
          <w:w w:val="105"/>
        </w:rPr>
        <w:t> </w:t>
      </w:r>
      <w:r>
        <w:rPr>
          <w:color w:val="231F20"/>
          <w:w w:val="105"/>
        </w:rPr>
        <w:t>de</w:t>
      </w:r>
      <w:r>
        <w:rPr>
          <w:color w:val="231F20"/>
          <w:spacing w:val="-8"/>
          <w:w w:val="105"/>
        </w:rPr>
        <w:t> </w:t>
      </w:r>
      <w:r>
        <w:rPr>
          <w:color w:val="231F20"/>
          <w:w w:val="105"/>
        </w:rPr>
        <w:t>un</w:t>
      </w:r>
      <w:r>
        <w:rPr>
          <w:color w:val="231F20"/>
          <w:spacing w:val="-8"/>
          <w:w w:val="105"/>
        </w:rPr>
        <w:t> </w:t>
      </w:r>
      <w:r>
        <w:rPr>
          <w:color w:val="231F20"/>
          <w:w w:val="105"/>
        </w:rPr>
        <w:t>supuesto</w:t>
      </w:r>
      <w:r>
        <w:rPr>
          <w:color w:val="231F20"/>
          <w:spacing w:val="-8"/>
          <w:w w:val="105"/>
        </w:rPr>
        <w:t> </w:t>
      </w:r>
      <w:r>
        <w:rPr>
          <w:color w:val="231F20"/>
          <w:w w:val="105"/>
        </w:rPr>
        <w:t>inicial</w:t>
      </w:r>
      <w:r>
        <w:rPr>
          <w:color w:val="231F20"/>
          <w:spacing w:val="-8"/>
          <w:w w:val="105"/>
        </w:rPr>
        <w:t> </w:t>
      </w:r>
      <w:r>
        <w:rPr>
          <w:color w:val="231F20"/>
          <w:w w:val="105"/>
        </w:rPr>
        <w:t>que</w:t>
      </w:r>
      <w:r>
        <w:rPr>
          <w:color w:val="231F20"/>
          <w:spacing w:val="-8"/>
          <w:w w:val="105"/>
        </w:rPr>
        <w:t> </w:t>
      </w:r>
      <w:r>
        <w:rPr>
          <w:color w:val="231F20"/>
          <w:w w:val="105"/>
        </w:rPr>
        <w:t>correspon- </w:t>
      </w:r>
      <w:r>
        <w:rPr>
          <w:color w:val="231F20"/>
          <w:w w:val="110"/>
        </w:rPr>
        <w:t>de</w:t>
      </w:r>
      <w:r>
        <w:rPr>
          <w:color w:val="231F20"/>
          <w:spacing w:val="-26"/>
          <w:w w:val="110"/>
        </w:rPr>
        <w:t> </w:t>
      </w:r>
      <w:r>
        <w:rPr>
          <w:color w:val="231F20"/>
          <w:w w:val="110"/>
        </w:rPr>
        <w:t>a</w:t>
      </w:r>
      <w:r>
        <w:rPr>
          <w:color w:val="231F20"/>
          <w:spacing w:val="-26"/>
          <w:w w:val="110"/>
        </w:rPr>
        <w:t> </w:t>
      </w:r>
      <w:r>
        <w:rPr>
          <w:color w:val="231F20"/>
          <w:w w:val="110"/>
        </w:rPr>
        <w:t>una</w:t>
      </w:r>
      <w:r>
        <w:rPr>
          <w:color w:val="231F20"/>
          <w:spacing w:val="-26"/>
          <w:w w:val="110"/>
        </w:rPr>
        <w:t> </w:t>
      </w:r>
      <w:r>
        <w:rPr>
          <w:color w:val="231F20"/>
          <w:w w:val="110"/>
        </w:rPr>
        <w:t>corriente</w:t>
      </w:r>
      <w:r>
        <w:rPr>
          <w:color w:val="231F20"/>
          <w:spacing w:val="-26"/>
          <w:w w:val="110"/>
        </w:rPr>
        <w:t> </w:t>
      </w:r>
      <w:r>
        <w:rPr>
          <w:color w:val="231F20"/>
          <w:w w:val="110"/>
        </w:rPr>
        <w:t>polémica</w:t>
      </w:r>
      <w:r>
        <w:rPr>
          <w:color w:val="231F20"/>
          <w:spacing w:val="-26"/>
          <w:w w:val="110"/>
        </w:rPr>
        <w:t> </w:t>
      </w:r>
      <w:r>
        <w:rPr>
          <w:color w:val="231F20"/>
          <w:w w:val="110"/>
        </w:rPr>
        <w:t>de</w:t>
      </w:r>
      <w:r>
        <w:rPr>
          <w:color w:val="231F20"/>
          <w:spacing w:val="-26"/>
          <w:w w:val="110"/>
        </w:rPr>
        <w:t> </w:t>
      </w:r>
      <w:r>
        <w:rPr>
          <w:color w:val="231F20"/>
          <w:w w:val="110"/>
        </w:rPr>
        <w:t>estudios</w:t>
      </w:r>
      <w:r>
        <w:rPr>
          <w:color w:val="231F20"/>
          <w:spacing w:val="-26"/>
          <w:w w:val="110"/>
        </w:rPr>
        <w:t> </w:t>
      </w:r>
      <w:r>
        <w:rPr>
          <w:color w:val="231F20"/>
          <w:w w:val="110"/>
        </w:rPr>
        <w:t>naturalísticos</w:t>
      </w:r>
      <w:r>
        <w:rPr>
          <w:color w:val="231F20"/>
          <w:spacing w:val="-26"/>
          <w:w w:val="110"/>
        </w:rPr>
        <w:t> </w:t>
      </w:r>
      <w:r>
        <w:rPr>
          <w:color w:val="231F20"/>
          <w:w w:val="110"/>
        </w:rPr>
        <w:t>del</w:t>
      </w:r>
      <w:r>
        <w:rPr>
          <w:color w:val="231F20"/>
          <w:spacing w:val="-26"/>
          <w:w w:val="110"/>
        </w:rPr>
        <w:t> </w:t>
      </w:r>
      <w:r>
        <w:rPr>
          <w:color w:val="231F20"/>
          <w:w w:val="110"/>
        </w:rPr>
        <w:t>cambio</w:t>
      </w:r>
      <w:r>
        <w:rPr>
          <w:color w:val="231F20"/>
          <w:spacing w:val="-26"/>
          <w:w w:val="110"/>
        </w:rPr>
        <w:t> </w:t>
      </w:r>
      <w:r>
        <w:rPr>
          <w:color w:val="231F20"/>
          <w:w w:val="110"/>
        </w:rPr>
        <w:t>climático,</w:t>
      </w:r>
      <w:r>
        <w:rPr>
          <w:color w:val="231F20"/>
          <w:spacing w:val="-26"/>
          <w:w w:val="110"/>
        </w:rPr>
        <w:t> </w:t>
      </w:r>
      <w:r>
        <w:rPr>
          <w:color w:val="231F20"/>
          <w:w w:val="110"/>
        </w:rPr>
        <w:t>y </w:t>
      </w:r>
      <w:r>
        <w:rPr>
          <w:color w:val="231F20"/>
          <w:w w:val="105"/>
        </w:rPr>
        <w:t>específicamente al reconocido grupo de científicos que sostienen un discurso </w:t>
      </w:r>
      <w:r>
        <w:rPr>
          <w:color w:val="231F20"/>
          <w:w w:val="110"/>
        </w:rPr>
        <w:t>dominante</w:t>
      </w:r>
      <w:r>
        <w:rPr>
          <w:color w:val="231F20"/>
          <w:spacing w:val="-17"/>
          <w:w w:val="110"/>
        </w:rPr>
        <w:t> </w:t>
      </w:r>
      <w:r>
        <w:rPr>
          <w:color w:val="231F20"/>
          <w:w w:val="110"/>
        </w:rPr>
        <w:t>sobre</w:t>
      </w:r>
      <w:r>
        <w:rPr>
          <w:color w:val="231F20"/>
          <w:spacing w:val="-17"/>
          <w:w w:val="110"/>
        </w:rPr>
        <w:t> </w:t>
      </w:r>
      <w:r>
        <w:rPr>
          <w:color w:val="231F20"/>
          <w:w w:val="110"/>
        </w:rPr>
        <w:t>el</w:t>
      </w:r>
      <w:r>
        <w:rPr>
          <w:color w:val="231F20"/>
          <w:spacing w:val="-17"/>
          <w:w w:val="110"/>
        </w:rPr>
        <w:t> </w:t>
      </w:r>
      <w:r>
        <w:rPr>
          <w:color w:val="231F20"/>
          <w:w w:val="110"/>
        </w:rPr>
        <w:t>cambio</w:t>
      </w:r>
      <w:r>
        <w:rPr>
          <w:color w:val="231F20"/>
          <w:spacing w:val="-17"/>
          <w:w w:val="110"/>
        </w:rPr>
        <w:t> </w:t>
      </w:r>
      <w:r>
        <w:rPr>
          <w:color w:val="231F20"/>
          <w:w w:val="110"/>
        </w:rPr>
        <w:t>climático</w:t>
      </w:r>
      <w:r>
        <w:rPr>
          <w:color w:val="231F20"/>
          <w:spacing w:val="-17"/>
          <w:w w:val="110"/>
        </w:rPr>
        <w:t> </w:t>
      </w:r>
      <w:r>
        <w:rPr>
          <w:color w:val="231F20"/>
          <w:w w:val="110"/>
        </w:rPr>
        <w:t>basado</w:t>
      </w:r>
      <w:r>
        <w:rPr>
          <w:color w:val="231F20"/>
          <w:spacing w:val="-17"/>
          <w:w w:val="110"/>
        </w:rPr>
        <w:t> </w:t>
      </w:r>
      <w:r>
        <w:rPr>
          <w:color w:val="231F20"/>
          <w:w w:val="110"/>
        </w:rPr>
        <w:t>en</w:t>
      </w:r>
      <w:r>
        <w:rPr>
          <w:color w:val="231F20"/>
          <w:spacing w:val="-17"/>
          <w:w w:val="110"/>
        </w:rPr>
        <w:t> </w:t>
      </w:r>
      <w:r>
        <w:rPr>
          <w:color w:val="231F20"/>
          <w:w w:val="110"/>
        </w:rPr>
        <w:t>la</w:t>
      </w:r>
      <w:r>
        <w:rPr>
          <w:color w:val="231F20"/>
          <w:spacing w:val="-17"/>
          <w:w w:val="110"/>
        </w:rPr>
        <w:t> </w:t>
      </w:r>
      <w:r>
        <w:rPr>
          <w:color w:val="231F20"/>
          <w:w w:val="110"/>
        </w:rPr>
        <w:t>tesis</w:t>
      </w:r>
      <w:r>
        <w:rPr>
          <w:color w:val="231F20"/>
          <w:spacing w:val="-17"/>
          <w:w w:val="110"/>
        </w:rPr>
        <w:t> </w:t>
      </w:r>
      <w:r>
        <w:rPr>
          <w:color w:val="231F20"/>
          <w:w w:val="110"/>
        </w:rPr>
        <w:t>de</w:t>
      </w:r>
      <w:r>
        <w:rPr>
          <w:color w:val="231F20"/>
          <w:spacing w:val="-17"/>
          <w:w w:val="110"/>
        </w:rPr>
        <w:t> </w:t>
      </w:r>
      <w:r>
        <w:rPr>
          <w:color w:val="231F20"/>
          <w:w w:val="110"/>
        </w:rPr>
        <w:t>la</w:t>
      </w:r>
      <w:r>
        <w:rPr>
          <w:color w:val="231F20"/>
          <w:spacing w:val="-17"/>
          <w:w w:val="110"/>
        </w:rPr>
        <w:t> </w:t>
      </w:r>
      <w:r>
        <w:rPr>
          <w:color w:val="231F20"/>
          <w:w w:val="110"/>
        </w:rPr>
        <w:t>causa</w:t>
      </w:r>
      <w:r>
        <w:rPr>
          <w:color w:val="231F20"/>
          <w:spacing w:val="-17"/>
          <w:w w:val="110"/>
        </w:rPr>
        <w:t> </w:t>
      </w:r>
      <w:r>
        <w:rPr>
          <w:color w:val="231F20"/>
          <w:w w:val="110"/>
        </w:rPr>
        <w:t>antrópica que, como acabamos de ver en los discursos del </w:t>
      </w:r>
      <w:r>
        <w:rPr>
          <w:color w:val="231F20"/>
          <w:w w:val="120"/>
          <w:sz w:val="15"/>
        </w:rPr>
        <w:t>ipcc</w:t>
      </w:r>
      <w:r>
        <w:rPr>
          <w:color w:val="231F20"/>
          <w:w w:val="120"/>
        </w:rPr>
        <w:t>, </w:t>
      </w:r>
      <w:r>
        <w:rPr>
          <w:color w:val="231F20"/>
          <w:w w:val="110"/>
        </w:rPr>
        <w:t>no es sino una lectura </w:t>
      </w:r>
      <w:r>
        <w:rPr>
          <w:color w:val="231F20"/>
          <w:w w:val="105"/>
        </w:rPr>
        <w:t>parcial</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informes</w:t>
      </w:r>
      <w:r>
        <w:rPr>
          <w:color w:val="231F20"/>
          <w:spacing w:val="-8"/>
          <w:w w:val="105"/>
        </w:rPr>
        <w:t> </w:t>
      </w:r>
      <w:r>
        <w:rPr>
          <w:color w:val="231F20"/>
          <w:w w:val="105"/>
        </w:rPr>
        <w:t>recalcitrantes</w:t>
      </w:r>
      <w:r>
        <w:rPr>
          <w:color w:val="231F20"/>
          <w:spacing w:val="-8"/>
          <w:w w:val="105"/>
        </w:rPr>
        <w:t> </w:t>
      </w:r>
      <w:r>
        <w:rPr>
          <w:color w:val="231F20"/>
          <w:w w:val="105"/>
        </w:rPr>
        <w:t>de</w:t>
      </w:r>
      <w:r>
        <w:rPr>
          <w:color w:val="231F20"/>
          <w:spacing w:val="-8"/>
          <w:w w:val="105"/>
        </w:rPr>
        <w:t> </w:t>
      </w:r>
      <w:r>
        <w:rPr>
          <w:color w:val="231F20"/>
          <w:w w:val="105"/>
        </w:rPr>
        <w:t>este</w:t>
      </w:r>
      <w:r>
        <w:rPr>
          <w:color w:val="231F20"/>
          <w:spacing w:val="-8"/>
          <w:w w:val="105"/>
        </w:rPr>
        <w:t> </w:t>
      </w:r>
      <w:r>
        <w:rPr>
          <w:color w:val="231F20"/>
          <w:w w:val="105"/>
        </w:rPr>
        <w:t>organismo.</w:t>
      </w:r>
    </w:p>
    <w:p>
      <w:pPr>
        <w:pStyle w:val="BodyText"/>
        <w:spacing w:line="307" w:lineRule="auto"/>
        <w:ind w:left="119" w:right="119" w:firstLine="360"/>
        <w:jc w:val="both"/>
      </w:pPr>
      <w:r>
        <w:rPr>
          <w:color w:val="231F20"/>
          <w:w w:val="110"/>
        </w:rPr>
        <w:t>En</w:t>
      </w:r>
      <w:r>
        <w:rPr>
          <w:color w:val="231F20"/>
          <w:spacing w:val="-9"/>
          <w:w w:val="110"/>
        </w:rPr>
        <w:t> </w:t>
      </w:r>
      <w:r>
        <w:rPr>
          <w:color w:val="231F20"/>
          <w:w w:val="110"/>
        </w:rPr>
        <w:t>el</w:t>
      </w:r>
      <w:r>
        <w:rPr>
          <w:color w:val="231F20"/>
          <w:spacing w:val="-9"/>
          <w:w w:val="110"/>
        </w:rPr>
        <w:t> </w:t>
      </w:r>
      <w:r>
        <w:rPr>
          <w:color w:val="231F20"/>
          <w:spacing w:val="-4"/>
          <w:w w:val="110"/>
        </w:rPr>
        <w:t>momento</w:t>
      </w:r>
      <w:r>
        <w:rPr>
          <w:color w:val="231F20"/>
          <w:spacing w:val="-9"/>
          <w:w w:val="110"/>
        </w:rPr>
        <w:t> </w:t>
      </w:r>
      <w:r>
        <w:rPr>
          <w:color w:val="231F20"/>
          <w:spacing w:val="-3"/>
          <w:w w:val="110"/>
        </w:rPr>
        <w:t>que</w:t>
      </w:r>
      <w:r>
        <w:rPr>
          <w:color w:val="231F20"/>
          <w:spacing w:val="-9"/>
          <w:w w:val="110"/>
        </w:rPr>
        <w:t> </w:t>
      </w:r>
      <w:r>
        <w:rPr>
          <w:color w:val="231F20"/>
          <w:spacing w:val="-3"/>
          <w:w w:val="110"/>
        </w:rPr>
        <w:t>los</w:t>
      </w:r>
      <w:r>
        <w:rPr>
          <w:color w:val="231F20"/>
          <w:spacing w:val="-9"/>
          <w:w w:val="110"/>
        </w:rPr>
        <w:t> </w:t>
      </w:r>
      <w:r>
        <w:rPr>
          <w:color w:val="231F20"/>
          <w:spacing w:val="-4"/>
          <w:w w:val="110"/>
        </w:rPr>
        <w:t>sociólogos</w:t>
      </w:r>
      <w:r>
        <w:rPr>
          <w:color w:val="231F20"/>
          <w:spacing w:val="-9"/>
          <w:w w:val="110"/>
        </w:rPr>
        <w:t> </w:t>
      </w:r>
      <w:r>
        <w:rPr>
          <w:color w:val="231F20"/>
          <w:spacing w:val="-3"/>
          <w:w w:val="110"/>
        </w:rPr>
        <w:t>afines</w:t>
      </w:r>
      <w:r>
        <w:rPr>
          <w:color w:val="231F20"/>
          <w:spacing w:val="-9"/>
          <w:w w:val="110"/>
        </w:rPr>
        <w:t> </w:t>
      </w:r>
      <w:r>
        <w:rPr>
          <w:color w:val="231F20"/>
          <w:w w:val="110"/>
        </w:rPr>
        <w:t>al</w:t>
      </w:r>
      <w:r>
        <w:rPr>
          <w:color w:val="231F20"/>
          <w:spacing w:val="-9"/>
          <w:w w:val="110"/>
        </w:rPr>
        <w:t> </w:t>
      </w:r>
      <w:r>
        <w:rPr>
          <w:color w:val="231F20"/>
          <w:spacing w:val="-3"/>
          <w:w w:val="110"/>
          <w:sz w:val="15"/>
        </w:rPr>
        <w:t>iHDp</w:t>
      </w:r>
      <w:r>
        <w:rPr>
          <w:color w:val="231F20"/>
          <w:spacing w:val="3"/>
          <w:w w:val="110"/>
          <w:sz w:val="15"/>
        </w:rPr>
        <w:t> </w:t>
      </w:r>
      <w:r>
        <w:rPr>
          <w:color w:val="231F20"/>
          <w:w w:val="110"/>
        </w:rPr>
        <w:t>y</w:t>
      </w:r>
      <w:r>
        <w:rPr>
          <w:color w:val="231F20"/>
          <w:spacing w:val="-9"/>
          <w:w w:val="110"/>
        </w:rPr>
        <w:t> </w:t>
      </w:r>
      <w:r>
        <w:rPr>
          <w:color w:val="231F20"/>
          <w:w w:val="110"/>
        </w:rPr>
        <w:t>a</w:t>
      </w:r>
      <w:r>
        <w:rPr>
          <w:color w:val="231F20"/>
          <w:spacing w:val="-9"/>
          <w:w w:val="110"/>
        </w:rPr>
        <w:t> </w:t>
      </w:r>
      <w:r>
        <w:rPr>
          <w:color w:val="231F20"/>
          <w:spacing w:val="-4"/>
          <w:w w:val="110"/>
        </w:rPr>
        <w:t>Giddens</w:t>
      </w:r>
      <w:r>
        <w:rPr>
          <w:color w:val="231F20"/>
          <w:spacing w:val="-9"/>
          <w:w w:val="110"/>
        </w:rPr>
        <w:t> </w:t>
      </w:r>
      <w:r>
        <w:rPr>
          <w:color w:val="231F20"/>
          <w:spacing w:val="-4"/>
          <w:w w:val="110"/>
        </w:rPr>
        <w:t>asumen</w:t>
      </w:r>
      <w:r>
        <w:rPr>
          <w:color w:val="231F20"/>
          <w:spacing w:val="-9"/>
          <w:w w:val="110"/>
        </w:rPr>
        <w:t> </w:t>
      </w:r>
      <w:r>
        <w:rPr>
          <w:color w:val="231F20"/>
          <w:spacing w:val="-4"/>
          <w:w w:val="110"/>
        </w:rPr>
        <w:t>como </w:t>
      </w:r>
      <w:r>
        <w:rPr>
          <w:color w:val="231F20"/>
          <w:spacing w:val="-3"/>
          <w:w w:val="105"/>
        </w:rPr>
        <w:t>propia </w:t>
      </w:r>
      <w:r>
        <w:rPr>
          <w:color w:val="231F20"/>
          <w:w w:val="105"/>
        </w:rPr>
        <w:t>la </w:t>
      </w:r>
      <w:r>
        <w:rPr>
          <w:color w:val="231F20"/>
          <w:spacing w:val="-3"/>
          <w:w w:val="105"/>
        </w:rPr>
        <w:t>tesis antrópica </w:t>
      </w:r>
      <w:r>
        <w:rPr>
          <w:color w:val="231F20"/>
          <w:w w:val="105"/>
        </w:rPr>
        <w:t>del </w:t>
      </w:r>
      <w:r>
        <w:rPr>
          <w:color w:val="231F20"/>
          <w:spacing w:val="-3"/>
          <w:w w:val="105"/>
        </w:rPr>
        <w:t>cambio climático, </w:t>
      </w:r>
      <w:r>
        <w:rPr>
          <w:color w:val="231F20"/>
          <w:w w:val="105"/>
        </w:rPr>
        <w:t>la </w:t>
      </w:r>
      <w:r>
        <w:rPr>
          <w:color w:val="231F20"/>
          <w:spacing w:val="-3"/>
          <w:w w:val="105"/>
        </w:rPr>
        <w:t>argumentación sociológica </w:t>
      </w:r>
      <w:r>
        <w:rPr>
          <w:color w:val="231F20"/>
          <w:w w:val="105"/>
        </w:rPr>
        <w:t>dis- curre sin mayores problemas retóricos la argumentación sobre el impacto del </w:t>
      </w:r>
      <w:r>
        <w:rPr>
          <w:color w:val="231F20"/>
          <w:spacing w:val="-4"/>
          <w:w w:val="105"/>
        </w:rPr>
        <w:t>cambio</w:t>
      </w:r>
      <w:r>
        <w:rPr>
          <w:color w:val="231F20"/>
          <w:spacing w:val="-19"/>
          <w:w w:val="105"/>
        </w:rPr>
        <w:t> </w:t>
      </w:r>
      <w:r>
        <w:rPr>
          <w:color w:val="231F20"/>
          <w:spacing w:val="-4"/>
          <w:w w:val="105"/>
        </w:rPr>
        <w:t>climático</w:t>
      </w:r>
      <w:r>
        <w:rPr>
          <w:color w:val="231F20"/>
          <w:spacing w:val="-19"/>
          <w:w w:val="105"/>
        </w:rPr>
        <w:t> </w:t>
      </w:r>
      <w:r>
        <w:rPr>
          <w:color w:val="231F20"/>
          <w:w w:val="105"/>
        </w:rPr>
        <w:t>en</w:t>
      </w:r>
      <w:r>
        <w:rPr>
          <w:color w:val="231F20"/>
          <w:spacing w:val="-19"/>
          <w:w w:val="105"/>
        </w:rPr>
        <w:t> </w:t>
      </w:r>
      <w:r>
        <w:rPr>
          <w:color w:val="231F20"/>
          <w:w w:val="105"/>
        </w:rPr>
        <w:t>la</w:t>
      </w:r>
      <w:r>
        <w:rPr>
          <w:color w:val="231F20"/>
          <w:spacing w:val="-19"/>
          <w:w w:val="105"/>
        </w:rPr>
        <w:t> </w:t>
      </w:r>
      <w:r>
        <w:rPr>
          <w:color w:val="231F20"/>
          <w:spacing w:val="-4"/>
          <w:w w:val="105"/>
        </w:rPr>
        <w:t>sociedad,</w:t>
      </w:r>
      <w:r>
        <w:rPr>
          <w:color w:val="231F20"/>
          <w:spacing w:val="-19"/>
          <w:w w:val="105"/>
        </w:rPr>
        <w:t> </w:t>
      </w:r>
      <w:r>
        <w:rPr>
          <w:color w:val="231F20"/>
          <w:w w:val="105"/>
        </w:rPr>
        <w:t>y</w:t>
      </w:r>
      <w:r>
        <w:rPr>
          <w:color w:val="231F20"/>
          <w:spacing w:val="-19"/>
          <w:w w:val="105"/>
        </w:rPr>
        <w:t> </w:t>
      </w:r>
      <w:r>
        <w:rPr>
          <w:color w:val="231F20"/>
          <w:spacing w:val="-3"/>
          <w:w w:val="105"/>
        </w:rPr>
        <w:t>cómo</w:t>
      </w:r>
      <w:r>
        <w:rPr>
          <w:color w:val="231F20"/>
          <w:spacing w:val="-19"/>
          <w:w w:val="105"/>
        </w:rPr>
        <w:t> </w:t>
      </w:r>
      <w:r>
        <w:rPr>
          <w:color w:val="231F20"/>
          <w:spacing w:val="-3"/>
          <w:w w:val="105"/>
        </w:rPr>
        <w:t>ésta</w:t>
      </w:r>
      <w:r>
        <w:rPr>
          <w:color w:val="231F20"/>
          <w:spacing w:val="-19"/>
          <w:w w:val="105"/>
        </w:rPr>
        <w:t> </w:t>
      </w:r>
      <w:r>
        <w:rPr>
          <w:color w:val="231F20"/>
          <w:spacing w:val="-4"/>
          <w:w w:val="105"/>
        </w:rPr>
        <w:t>puede</w:t>
      </w:r>
      <w:r>
        <w:rPr>
          <w:color w:val="231F20"/>
          <w:spacing w:val="-19"/>
          <w:w w:val="105"/>
        </w:rPr>
        <w:t> </w:t>
      </w:r>
      <w:r>
        <w:rPr>
          <w:color w:val="231F20"/>
          <w:spacing w:val="-4"/>
          <w:w w:val="105"/>
        </w:rPr>
        <w:t>acordar</w:t>
      </w:r>
      <w:r>
        <w:rPr>
          <w:color w:val="231F20"/>
          <w:spacing w:val="-19"/>
          <w:w w:val="105"/>
        </w:rPr>
        <w:t> </w:t>
      </w:r>
      <w:r>
        <w:rPr>
          <w:color w:val="231F20"/>
          <w:spacing w:val="-4"/>
          <w:w w:val="105"/>
        </w:rPr>
        <w:t>acciones</w:t>
      </w:r>
      <w:r>
        <w:rPr>
          <w:color w:val="231F20"/>
          <w:spacing w:val="-19"/>
          <w:w w:val="105"/>
        </w:rPr>
        <w:t> </w:t>
      </w:r>
      <w:r>
        <w:rPr>
          <w:color w:val="231F20"/>
          <w:w w:val="105"/>
        </w:rPr>
        <w:t>de</w:t>
      </w:r>
      <w:r>
        <w:rPr>
          <w:color w:val="231F20"/>
          <w:spacing w:val="-19"/>
          <w:w w:val="105"/>
        </w:rPr>
        <w:t> </w:t>
      </w:r>
      <w:r>
        <w:rPr>
          <w:color w:val="231F20"/>
          <w:spacing w:val="-4"/>
          <w:w w:val="105"/>
        </w:rPr>
        <w:t>mitigación</w:t>
      </w:r>
    </w:p>
    <w:p>
      <w:pPr>
        <w:spacing w:after="0" w:line="307" w:lineRule="auto"/>
        <w:jc w:val="both"/>
        <w:sectPr>
          <w:pgSz w:w="9600" w:h="13000"/>
          <w:pgMar w:header="1153" w:footer="0" w:top="1360" w:bottom="280" w:left="1080" w:right="1320"/>
        </w:sectPr>
      </w:pPr>
    </w:p>
    <w:p>
      <w:pPr>
        <w:pStyle w:val="BodyText"/>
        <w:spacing w:before="8"/>
        <w:rPr>
          <w:sz w:val="14"/>
        </w:rPr>
      </w:pPr>
    </w:p>
    <w:p>
      <w:pPr>
        <w:pStyle w:val="BodyText"/>
        <w:spacing w:line="304" w:lineRule="auto" w:before="70"/>
        <w:ind w:left="100" w:right="119"/>
        <w:jc w:val="both"/>
        <w:rPr>
          <w:sz w:val="11"/>
        </w:rPr>
      </w:pPr>
      <w:r>
        <w:rPr>
          <w:color w:val="231F20"/>
        </w:rPr>
        <w:t>y adaptación. En los hechos, estas estrategias metodológicas sustentan una socio- logía del cambio climático ausente de climatología y meteorología. Estas ciencias sociales están deviniendo una nueva ortodoxia que consiste en una sociología del cambio   climático   sin climatología.</w:t>
      </w:r>
      <w:r>
        <w:rPr>
          <w:color w:val="231F20"/>
          <w:position w:val="7"/>
          <w:sz w:val="11"/>
        </w:rPr>
        <w:t>63</w:t>
      </w:r>
    </w:p>
    <w:p>
      <w:pPr>
        <w:pStyle w:val="BodyText"/>
        <w:spacing w:line="304" w:lineRule="auto"/>
        <w:ind w:left="100" w:right="113" w:firstLine="360"/>
        <w:jc w:val="both"/>
      </w:pPr>
      <w:r>
        <w:rPr>
          <w:color w:val="231F20"/>
          <w:w w:val="105"/>
        </w:rPr>
        <w:t>En 1999, cuando a propósito del tema del riesgo Giddens se confrontaba epistemológicamente con las dificultades para delimitar las fronteras entre lo natural</w:t>
      </w:r>
      <w:r>
        <w:rPr>
          <w:color w:val="231F20"/>
          <w:spacing w:val="-15"/>
          <w:w w:val="105"/>
        </w:rPr>
        <w:t> </w:t>
      </w:r>
      <w:r>
        <w:rPr>
          <w:color w:val="231F20"/>
          <w:w w:val="105"/>
        </w:rPr>
        <w:t>y</w:t>
      </w:r>
      <w:r>
        <w:rPr>
          <w:color w:val="231F20"/>
          <w:spacing w:val="-15"/>
          <w:w w:val="105"/>
        </w:rPr>
        <w:t> </w:t>
      </w:r>
      <w:r>
        <w:rPr>
          <w:color w:val="231F20"/>
          <w:w w:val="105"/>
        </w:rPr>
        <w:t>lo</w:t>
      </w:r>
      <w:r>
        <w:rPr>
          <w:color w:val="231F20"/>
          <w:spacing w:val="-15"/>
          <w:w w:val="105"/>
        </w:rPr>
        <w:t> </w:t>
      </w:r>
      <w:r>
        <w:rPr>
          <w:color w:val="231F20"/>
          <w:w w:val="105"/>
        </w:rPr>
        <w:t>humano,</w:t>
      </w:r>
      <w:r>
        <w:rPr>
          <w:color w:val="231F20"/>
          <w:spacing w:val="-15"/>
          <w:w w:val="105"/>
        </w:rPr>
        <w:t> </w:t>
      </w:r>
      <w:r>
        <w:rPr>
          <w:color w:val="231F20"/>
          <w:w w:val="105"/>
        </w:rPr>
        <w:t>optó</w:t>
      </w:r>
      <w:r>
        <w:rPr>
          <w:color w:val="231F20"/>
          <w:spacing w:val="-15"/>
          <w:w w:val="105"/>
        </w:rPr>
        <w:t> </w:t>
      </w:r>
      <w:r>
        <w:rPr>
          <w:color w:val="231F20"/>
          <w:w w:val="105"/>
        </w:rPr>
        <w:t>por</w:t>
      </w:r>
      <w:r>
        <w:rPr>
          <w:color w:val="231F20"/>
          <w:spacing w:val="-15"/>
          <w:w w:val="105"/>
        </w:rPr>
        <w:t> </w:t>
      </w:r>
      <w:r>
        <w:rPr>
          <w:color w:val="231F20"/>
          <w:w w:val="105"/>
        </w:rPr>
        <w:t>caracterizar</w:t>
      </w:r>
      <w:r>
        <w:rPr>
          <w:color w:val="231F20"/>
          <w:spacing w:val="-15"/>
          <w:w w:val="105"/>
        </w:rPr>
        <w:t> </w:t>
      </w:r>
      <w:r>
        <w:rPr>
          <w:color w:val="231F20"/>
          <w:w w:val="105"/>
        </w:rPr>
        <w:t>a</w:t>
      </w:r>
      <w:r>
        <w:rPr>
          <w:color w:val="231F20"/>
          <w:spacing w:val="-15"/>
          <w:w w:val="105"/>
        </w:rPr>
        <w:t> </w:t>
      </w:r>
      <w:r>
        <w:rPr>
          <w:color w:val="231F20"/>
          <w:w w:val="105"/>
        </w:rPr>
        <w:t>partir</w:t>
      </w:r>
      <w:r>
        <w:rPr>
          <w:color w:val="231F20"/>
          <w:spacing w:val="-15"/>
          <w:w w:val="105"/>
        </w:rPr>
        <w:t> </w:t>
      </w:r>
      <w:r>
        <w:rPr>
          <w:color w:val="231F20"/>
          <w:w w:val="105"/>
        </w:rPr>
        <w:t>de</w:t>
      </w:r>
      <w:r>
        <w:rPr>
          <w:color w:val="231F20"/>
          <w:spacing w:val="-15"/>
          <w:w w:val="105"/>
        </w:rPr>
        <w:t> </w:t>
      </w:r>
      <w:r>
        <w:rPr>
          <w:color w:val="231F20"/>
          <w:w w:val="105"/>
        </w:rPr>
        <w:t>categorías</w:t>
      </w:r>
      <w:r>
        <w:rPr>
          <w:color w:val="231F20"/>
          <w:spacing w:val="-15"/>
          <w:w w:val="105"/>
        </w:rPr>
        <w:t> </w:t>
      </w:r>
      <w:r>
        <w:rPr>
          <w:color w:val="231F20"/>
          <w:w w:val="105"/>
        </w:rPr>
        <w:t>modernistas</w:t>
      </w:r>
      <w:r>
        <w:rPr>
          <w:color w:val="231F20"/>
          <w:spacing w:val="-15"/>
          <w:w w:val="105"/>
        </w:rPr>
        <w:t> </w:t>
      </w:r>
      <w:r>
        <w:rPr>
          <w:color w:val="231F20"/>
          <w:w w:val="105"/>
        </w:rPr>
        <w:t>el riesgo como un asunto de colonización humana de la naturaleza. </w:t>
      </w:r>
      <w:r>
        <w:rPr>
          <w:color w:val="231F20"/>
          <w:spacing w:val="-3"/>
          <w:w w:val="105"/>
        </w:rPr>
        <w:t>Por </w:t>
      </w:r>
      <w:r>
        <w:rPr>
          <w:color w:val="231F20"/>
          <w:w w:val="105"/>
        </w:rPr>
        <w:t>estas razones,</w:t>
      </w:r>
      <w:r>
        <w:rPr>
          <w:color w:val="231F20"/>
          <w:spacing w:val="-19"/>
          <w:w w:val="105"/>
        </w:rPr>
        <w:t> </w:t>
      </w:r>
      <w:r>
        <w:rPr>
          <w:color w:val="231F20"/>
          <w:w w:val="105"/>
        </w:rPr>
        <w:t>lo</w:t>
      </w:r>
      <w:r>
        <w:rPr>
          <w:color w:val="231F20"/>
          <w:spacing w:val="-19"/>
          <w:w w:val="105"/>
        </w:rPr>
        <w:t> </w:t>
      </w:r>
      <w:r>
        <w:rPr>
          <w:color w:val="231F20"/>
          <w:w w:val="105"/>
        </w:rPr>
        <w:t>hemos</w:t>
      </w:r>
      <w:r>
        <w:rPr>
          <w:color w:val="231F20"/>
          <w:spacing w:val="-19"/>
          <w:w w:val="105"/>
        </w:rPr>
        <w:t> </w:t>
      </w:r>
      <w:r>
        <w:rPr>
          <w:color w:val="231F20"/>
          <w:w w:val="105"/>
        </w:rPr>
        <w:t>considerado</w:t>
      </w:r>
      <w:r>
        <w:rPr>
          <w:color w:val="231F20"/>
          <w:spacing w:val="-19"/>
          <w:w w:val="105"/>
        </w:rPr>
        <w:t> </w:t>
      </w:r>
      <w:r>
        <w:rPr>
          <w:color w:val="231F20"/>
          <w:w w:val="105"/>
        </w:rPr>
        <w:t>un</w:t>
      </w:r>
      <w:r>
        <w:rPr>
          <w:color w:val="231F20"/>
          <w:spacing w:val="-19"/>
          <w:w w:val="105"/>
        </w:rPr>
        <w:t> </w:t>
      </w:r>
      <w:r>
        <w:rPr>
          <w:color w:val="231F20"/>
          <w:w w:val="105"/>
        </w:rPr>
        <w:t>recalcitrante</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epistemología</w:t>
      </w:r>
      <w:r>
        <w:rPr>
          <w:color w:val="231F20"/>
          <w:spacing w:val="-19"/>
          <w:w w:val="105"/>
        </w:rPr>
        <w:t> </w:t>
      </w:r>
      <w:r>
        <w:rPr>
          <w:color w:val="231F20"/>
          <w:w w:val="105"/>
        </w:rPr>
        <w:t>modernista. Sin embargo, la coincidencia del contenido epistemológico en el modelo analí- tico</w:t>
      </w:r>
      <w:r>
        <w:rPr>
          <w:color w:val="231F20"/>
          <w:spacing w:val="-22"/>
          <w:w w:val="105"/>
        </w:rPr>
        <w:t> </w:t>
      </w:r>
      <w:r>
        <w:rPr>
          <w:color w:val="231F20"/>
          <w:w w:val="105"/>
        </w:rPr>
        <w:t>del</w:t>
      </w:r>
      <w:r>
        <w:rPr>
          <w:color w:val="231F20"/>
          <w:spacing w:val="-22"/>
          <w:w w:val="105"/>
        </w:rPr>
        <w:t> </w:t>
      </w:r>
      <w:r>
        <w:rPr>
          <w:color w:val="231F20"/>
          <w:w w:val="105"/>
          <w:sz w:val="15"/>
        </w:rPr>
        <w:t>iHDp</w:t>
      </w:r>
      <w:r>
        <w:rPr>
          <w:color w:val="231F20"/>
          <w:spacing w:val="-11"/>
          <w:w w:val="105"/>
          <w:sz w:val="15"/>
        </w:rPr>
        <w:t> </w:t>
      </w:r>
      <w:r>
        <w:rPr>
          <w:color w:val="231F20"/>
          <w:w w:val="105"/>
        </w:rPr>
        <w:t>y</w:t>
      </w:r>
      <w:r>
        <w:rPr>
          <w:color w:val="231F20"/>
          <w:spacing w:val="-22"/>
          <w:w w:val="105"/>
        </w:rPr>
        <w:t> </w:t>
      </w:r>
      <w:r>
        <w:rPr>
          <w:color w:val="231F20"/>
          <w:w w:val="105"/>
        </w:rPr>
        <w:t>el</w:t>
      </w:r>
      <w:r>
        <w:rPr>
          <w:color w:val="231F20"/>
          <w:spacing w:val="-22"/>
          <w:w w:val="105"/>
        </w:rPr>
        <w:t> </w:t>
      </w:r>
      <w:r>
        <w:rPr>
          <w:color w:val="231F20"/>
          <w:w w:val="105"/>
        </w:rPr>
        <w:t>de</w:t>
      </w:r>
      <w:r>
        <w:rPr>
          <w:color w:val="231F20"/>
          <w:spacing w:val="-22"/>
          <w:w w:val="105"/>
        </w:rPr>
        <w:t> </w:t>
      </w:r>
      <w:r>
        <w:rPr>
          <w:color w:val="231F20"/>
          <w:w w:val="105"/>
        </w:rPr>
        <w:t>Giddens</w:t>
      </w:r>
      <w:r>
        <w:rPr>
          <w:color w:val="231F20"/>
          <w:spacing w:val="-22"/>
          <w:w w:val="105"/>
        </w:rPr>
        <w:t> </w:t>
      </w:r>
      <w:r>
        <w:rPr>
          <w:color w:val="231F20"/>
          <w:w w:val="105"/>
        </w:rPr>
        <w:t>en</w:t>
      </w:r>
      <w:r>
        <w:rPr>
          <w:color w:val="231F20"/>
          <w:spacing w:val="-22"/>
          <w:w w:val="105"/>
        </w:rPr>
        <w:t> </w:t>
      </w:r>
      <w:r>
        <w:rPr>
          <w:color w:val="231F20"/>
          <w:w w:val="105"/>
        </w:rPr>
        <w:t>sus</w:t>
      </w:r>
      <w:r>
        <w:rPr>
          <w:color w:val="231F20"/>
          <w:spacing w:val="-23"/>
          <w:w w:val="105"/>
        </w:rPr>
        <w:t> </w:t>
      </w:r>
      <w:r>
        <w:rPr>
          <w:i/>
          <w:color w:val="231F20"/>
          <w:spacing w:val="-3"/>
          <w:w w:val="105"/>
        </w:rPr>
        <w:t>Políticas</w:t>
      </w:r>
      <w:r>
        <w:rPr>
          <w:i/>
          <w:color w:val="231F20"/>
          <w:spacing w:val="-22"/>
          <w:w w:val="105"/>
        </w:rPr>
        <w:t> </w:t>
      </w:r>
      <w:r>
        <w:rPr>
          <w:i/>
          <w:color w:val="231F20"/>
          <w:w w:val="105"/>
        </w:rPr>
        <w:t>sobre</w:t>
      </w:r>
      <w:r>
        <w:rPr>
          <w:i/>
          <w:color w:val="231F20"/>
          <w:spacing w:val="-22"/>
          <w:w w:val="105"/>
        </w:rPr>
        <w:t> </w:t>
      </w:r>
      <w:r>
        <w:rPr>
          <w:i/>
          <w:color w:val="231F20"/>
          <w:w w:val="105"/>
        </w:rPr>
        <w:t>el</w:t>
      </w:r>
      <w:r>
        <w:rPr>
          <w:i/>
          <w:color w:val="231F20"/>
          <w:spacing w:val="-22"/>
          <w:w w:val="105"/>
        </w:rPr>
        <w:t> </w:t>
      </w:r>
      <w:r>
        <w:rPr>
          <w:i/>
          <w:color w:val="231F20"/>
          <w:w w:val="105"/>
        </w:rPr>
        <w:t>cambio</w:t>
      </w:r>
      <w:r>
        <w:rPr>
          <w:i/>
          <w:color w:val="231F20"/>
          <w:spacing w:val="-22"/>
          <w:w w:val="105"/>
        </w:rPr>
        <w:t> </w:t>
      </w:r>
      <w:r>
        <w:rPr>
          <w:i/>
          <w:color w:val="231F20"/>
          <w:w w:val="105"/>
        </w:rPr>
        <w:t>climático</w:t>
      </w:r>
      <w:r>
        <w:rPr>
          <w:i/>
          <w:color w:val="231F20"/>
          <w:spacing w:val="-23"/>
          <w:w w:val="105"/>
        </w:rPr>
        <w:t> </w:t>
      </w:r>
      <w:r>
        <w:rPr>
          <w:color w:val="231F20"/>
          <w:w w:val="105"/>
        </w:rPr>
        <w:t>corresponde con esta nueva ortodoxia sociológica incapaz de penetrar el contenido de su propio</w:t>
      </w:r>
      <w:r>
        <w:rPr>
          <w:color w:val="231F20"/>
          <w:spacing w:val="-26"/>
          <w:w w:val="105"/>
        </w:rPr>
        <w:t> </w:t>
      </w:r>
      <w:r>
        <w:rPr>
          <w:color w:val="231F20"/>
          <w:w w:val="105"/>
        </w:rPr>
        <w:t>objetivo</w:t>
      </w:r>
      <w:r>
        <w:rPr>
          <w:color w:val="231F20"/>
          <w:spacing w:val="-26"/>
          <w:w w:val="105"/>
        </w:rPr>
        <w:t> </w:t>
      </w:r>
      <w:r>
        <w:rPr>
          <w:color w:val="231F20"/>
          <w:w w:val="105"/>
        </w:rPr>
        <w:t>sociológico.</w:t>
      </w:r>
    </w:p>
    <w:p>
      <w:pPr>
        <w:pStyle w:val="BodyText"/>
        <w:spacing w:line="304" w:lineRule="auto"/>
        <w:ind w:left="100" w:right="119" w:firstLine="360"/>
        <w:jc w:val="both"/>
      </w:pPr>
      <w:r>
        <w:rPr>
          <w:color w:val="231F20"/>
        </w:rPr>
        <w:t>La </w:t>
      </w:r>
      <w:r>
        <w:rPr>
          <w:color w:val="231F20"/>
          <w:spacing w:val="-3"/>
        </w:rPr>
        <w:t>nueva ortodoxia sociológica </w:t>
      </w:r>
      <w:r>
        <w:rPr>
          <w:color w:val="231F20"/>
        </w:rPr>
        <w:t>del </w:t>
      </w:r>
      <w:r>
        <w:rPr>
          <w:color w:val="231F20"/>
          <w:spacing w:val="-3"/>
        </w:rPr>
        <w:t>cambio climático </w:t>
      </w:r>
      <w:r>
        <w:rPr>
          <w:color w:val="231F20"/>
        </w:rPr>
        <w:t>se </w:t>
      </w:r>
      <w:r>
        <w:rPr>
          <w:color w:val="231F20"/>
          <w:spacing w:val="-3"/>
        </w:rPr>
        <w:t>expande rápidamente, </w:t>
      </w:r>
      <w:r>
        <w:rPr>
          <w:color w:val="231F20"/>
        </w:rPr>
        <w:t>tal como se pudo constatar en el Congreso Nacional de Investigación en </w:t>
      </w:r>
      <w:r>
        <w:rPr>
          <w:color w:val="231F20"/>
          <w:spacing w:val="-2"/>
        </w:rPr>
        <w:t>Cambio </w:t>
      </w:r>
      <w:r>
        <w:rPr>
          <w:color w:val="231F20"/>
        </w:rPr>
        <w:t>Climático de octubre de 2012 en la Ciudad de México y en otros eventos como    las reuniones preparatorias para la Convención de las </w:t>
      </w:r>
      <w:r>
        <w:rPr>
          <w:color w:val="231F20"/>
          <w:spacing w:val="-4"/>
        </w:rPr>
        <w:t>Partes </w:t>
      </w:r>
      <w:r>
        <w:rPr>
          <w:color w:val="231F20"/>
        </w:rPr>
        <w:t>número 16 (</w:t>
      </w:r>
      <w:r>
        <w:rPr>
          <w:color w:val="231F20"/>
          <w:sz w:val="15"/>
        </w:rPr>
        <w:t>cop</w:t>
      </w:r>
      <w:r>
        <w:rPr>
          <w:color w:val="231F20"/>
        </w:rPr>
        <w:t>16) en</w:t>
      </w:r>
      <w:r>
        <w:rPr>
          <w:color w:val="231F20"/>
          <w:spacing w:val="16"/>
        </w:rPr>
        <w:t> </w:t>
      </w:r>
      <w:r>
        <w:rPr>
          <w:color w:val="231F20"/>
        </w:rPr>
        <w:t>2010</w:t>
      </w:r>
      <w:r>
        <w:rPr>
          <w:color w:val="231F20"/>
          <w:spacing w:val="16"/>
        </w:rPr>
        <w:t> </w:t>
      </w:r>
      <w:r>
        <w:rPr>
          <w:color w:val="231F20"/>
        </w:rPr>
        <w:t>y</w:t>
      </w:r>
      <w:r>
        <w:rPr>
          <w:color w:val="231F20"/>
          <w:spacing w:val="16"/>
        </w:rPr>
        <w:t> </w:t>
      </w:r>
      <w:r>
        <w:rPr>
          <w:color w:val="231F20"/>
        </w:rPr>
        <w:t>los</w:t>
      </w:r>
      <w:r>
        <w:rPr>
          <w:color w:val="231F20"/>
          <w:spacing w:val="16"/>
        </w:rPr>
        <w:t> </w:t>
      </w:r>
      <w:r>
        <w:rPr>
          <w:color w:val="231F20"/>
        </w:rPr>
        <w:t>diálogos</w:t>
      </w:r>
      <w:r>
        <w:rPr>
          <w:color w:val="231F20"/>
          <w:spacing w:val="16"/>
        </w:rPr>
        <w:t> </w:t>
      </w:r>
      <w:r>
        <w:rPr>
          <w:color w:val="231F20"/>
        </w:rPr>
        <w:t>sobre</w:t>
      </w:r>
      <w:r>
        <w:rPr>
          <w:color w:val="231F20"/>
          <w:spacing w:val="16"/>
        </w:rPr>
        <w:t> </w:t>
      </w:r>
      <w:r>
        <w:rPr>
          <w:color w:val="231F20"/>
        </w:rPr>
        <w:t>el</w:t>
      </w:r>
      <w:r>
        <w:rPr>
          <w:color w:val="231F20"/>
          <w:spacing w:val="16"/>
        </w:rPr>
        <w:t> </w:t>
      </w:r>
      <w:r>
        <w:rPr>
          <w:color w:val="231F20"/>
        </w:rPr>
        <w:t>agua</w:t>
      </w:r>
      <w:r>
        <w:rPr>
          <w:color w:val="231F20"/>
          <w:spacing w:val="16"/>
        </w:rPr>
        <w:t> </w:t>
      </w:r>
      <w:r>
        <w:rPr>
          <w:color w:val="231F20"/>
        </w:rPr>
        <w:t>y</w:t>
      </w:r>
      <w:r>
        <w:rPr>
          <w:color w:val="231F20"/>
          <w:spacing w:val="16"/>
        </w:rPr>
        <w:t> </w:t>
      </w:r>
      <w:r>
        <w:rPr>
          <w:color w:val="231F20"/>
        </w:rPr>
        <w:t>el</w:t>
      </w:r>
      <w:r>
        <w:rPr>
          <w:color w:val="231F20"/>
          <w:spacing w:val="16"/>
        </w:rPr>
        <w:t> </w:t>
      </w:r>
      <w:r>
        <w:rPr>
          <w:color w:val="231F20"/>
        </w:rPr>
        <w:t>cambio</w:t>
      </w:r>
      <w:r>
        <w:rPr>
          <w:color w:val="231F20"/>
          <w:spacing w:val="16"/>
        </w:rPr>
        <w:t> </w:t>
      </w:r>
      <w:r>
        <w:rPr>
          <w:color w:val="231F20"/>
        </w:rPr>
        <w:t>climático,</w:t>
      </w:r>
      <w:r>
        <w:rPr>
          <w:color w:val="231F20"/>
          <w:spacing w:val="16"/>
        </w:rPr>
        <w:t> </w:t>
      </w:r>
      <w:r>
        <w:rPr>
          <w:color w:val="231F20"/>
        </w:rPr>
        <w:t>entre</w:t>
      </w:r>
      <w:r>
        <w:rPr>
          <w:color w:val="231F20"/>
          <w:spacing w:val="16"/>
        </w:rPr>
        <w:t> </w:t>
      </w:r>
      <w:r>
        <w:rPr>
          <w:color w:val="231F20"/>
          <w:spacing w:val="-2"/>
        </w:rPr>
        <w:t>otros.</w:t>
      </w:r>
    </w:p>
    <w:p>
      <w:pPr>
        <w:pStyle w:val="BodyText"/>
        <w:spacing w:line="304" w:lineRule="auto"/>
        <w:ind w:left="100" w:right="119" w:firstLine="360"/>
        <w:jc w:val="right"/>
      </w:pPr>
      <w:r>
        <w:rPr>
          <w:color w:val="231F20"/>
          <w:w w:val="105"/>
        </w:rPr>
        <w:t>No</w:t>
      </w:r>
      <w:r>
        <w:rPr>
          <w:color w:val="231F20"/>
          <w:spacing w:val="-10"/>
          <w:w w:val="105"/>
        </w:rPr>
        <w:t> </w:t>
      </w:r>
      <w:r>
        <w:rPr>
          <w:color w:val="231F20"/>
          <w:w w:val="105"/>
        </w:rPr>
        <w:t>obstante,</w:t>
      </w:r>
      <w:r>
        <w:rPr>
          <w:color w:val="231F20"/>
          <w:spacing w:val="-10"/>
          <w:w w:val="105"/>
        </w:rPr>
        <w:t> </w:t>
      </w:r>
      <w:r>
        <w:rPr>
          <w:color w:val="231F20"/>
          <w:w w:val="105"/>
        </w:rPr>
        <w:t>esta</w:t>
      </w:r>
      <w:r>
        <w:rPr>
          <w:color w:val="231F20"/>
          <w:spacing w:val="-10"/>
          <w:w w:val="105"/>
        </w:rPr>
        <w:t> </w:t>
      </w:r>
      <w:r>
        <w:rPr>
          <w:color w:val="231F20"/>
          <w:w w:val="105"/>
        </w:rPr>
        <w:t>nueva</w:t>
      </w:r>
      <w:r>
        <w:rPr>
          <w:color w:val="231F20"/>
          <w:spacing w:val="-10"/>
          <w:w w:val="105"/>
        </w:rPr>
        <w:t> </w:t>
      </w:r>
      <w:r>
        <w:rPr>
          <w:color w:val="231F20"/>
          <w:w w:val="105"/>
        </w:rPr>
        <w:t>ortodoxia</w:t>
      </w:r>
      <w:r>
        <w:rPr>
          <w:color w:val="231F20"/>
          <w:spacing w:val="-10"/>
          <w:w w:val="105"/>
        </w:rPr>
        <w:t> </w:t>
      </w:r>
      <w:r>
        <w:rPr>
          <w:color w:val="231F20"/>
          <w:w w:val="105"/>
        </w:rPr>
        <w:t>sociológica</w:t>
      </w:r>
      <w:r>
        <w:rPr>
          <w:color w:val="231F20"/>
          <w:spacing w:val="-10"/>
          <w:w w:val="105"/>
        </w:rPr>
        <w:t> </w:t>
      </w:r>
      <w:r>
        <w:rPr>
          <w:color w:val="231F20"/>
          <w:w w:val="105"/>
        </w:rPr>
        <w:t>sobre</w:t>
      </w:r>
      <w:r>
        <w:rPr>
          <w:color w:val="231F20"/>
          <w:spacing w:val="-10"/>
          <w:w w:val="105"/>
        </w:rPr>
        <w:t> </w:t>
      </w:r>
      <w:r>
        <w:rPr>
          <w:color w:val="231F20"/>
          <w:w w:val="105"/>
        </w:rPr>
        <w:t>el</w:t>
      </w:r>
      <w:r>
        <w:rPr>
          <w:color w:val="231F20"/>
          <w:spacing w:val="-10"/>
          <w:w w:val="105"/>
        </w:rPr>
        <w:t> </w:t>
      </w:r>
      <w:r>
        <w:rPr>
          <w:color w:val="231F20"/>
          <w:w w:val="105"/>
        </w:rPr>
        <w:t>cambio</w:t>
      </w:r>
      <w:r>
        <w:rPr>
          <w:color w:val="231F20"/>
          <w:spacing w:val="-10"/>
          <w:w w:val="105"/>
        </w:rPr>
        <w:t> </w:t>
      </w:r>
      <w:r>
        <w:rPr>
          <w:color w:val="231F20"/>
          <w:w w:val="105"/>
        </w:rPr>
        <w:t>climático</w:t>
      </w:r>
      <w:r>
        <w:rPr>
          <w:color w:val="231F20"/>
          <w:spacing w:val="-10"/>
          <w:w w:val="105"/>
        </w:rPr>
        <w:t> </w:t>
      </w:r>
      <w:r>
        <w:rPr>
          <w:color w:val="231F20"/>
          <w:w w:val="105"/>
        </w:rPr>
        <w:t>no</w:t>
      </w:r>
      <w:r>
        <w:rPr>
          <w:color w:val="231F20"/>
          <w:spacing w:val="-2"/>
          <w:w w:val="101"/>
        </w:rPr>
        <w:t> </w:t>
      </w:r>
      <w:r>
        <w:rPr>
          <w:color w:val="231F20"/>
        </w:rPr>
        <w:t>es recalcitrante epistemológicamente. </w:t>
      </w:r>
      <w:r>
        <w:rPr>
          <w:color w:val="231F20"/>
          <w:spacing w:val="2"/>
        </w:rPr>
        <w:t>Los </w:t>
      </w:r>
      <w:r>
        <w:rPr>
          <w:color w:val="231F20"/>
        </w:rPr>
        <w:t>sociólogos ortodoxos no</w:t>
      </w:r>
      <w:r>
        <w:rPr>
          <w:color w:val="231F20"/>
          <w:spacing w:val="33"/>
        </w:rPr>
        <w:t> </w:t>
      </w:r>
      <w:r>
        <w:rPr>
          <w:color w:val="231F20"/>
        </w:rPr>
        <w:t>están</w:t>
      </w:r>
      <w:r>
        <w:rPr>
          <w:color w:val="231F20"/>
          <w:spacing w:val="5"/>
        </w:rPr>
        <w:t> </w:t>
      </w:r>
      <w:r>
        <w:rPr>
          <w:color w:val="231F20"/>
        </w:rPr>
        <w:t>ponien-</w:t>
      </w:r>
      <w:r>
        <w:rPr>
          <w:color w:val="231F20"/>
          <w:w w:val="101"/>
        </w:rPr>
        <w:t> </w:t>
      </w:r>
      <w:r>
        <w:rPr>
          <w:color w:val="231F20"/>
          <w:w w:val="105"/>
        </w:rPr>
        <w:t>do</w:t>
      </w:r>
      <w:r>
        <w:rPr>
          <w:color w:val="231F20"/>
          <w:spacing w:val="-11"/>
          <w:w w:val="105"/>
        </w:rPr>
        <w:t> </w:t>
      </w:r>
      <w:r>
        <w:rPr>
          <w:color w:val="231F20"/>
          <w:w w:val="105"/>
        </w:rPr>
        <w:t>en</w:t>
      </w:r>
      <w:r>
        <w:rPr>
          <w:color w:val="231F20"/>
          <w:spacing w:val="-11"/>
          <w:w w:val="105"/>
        </w:rPr>
        <w:t> </w:t>
      </w:r>
      <w:r>
        <w:rPr>
          <w:color w:val="231F20"/>
          <w:w w:val="105"/>
        </w:rPr>
        <w:t>duda</w:t>
      </w:r>
      <w:r>
        <w:rPr>
          <w:color w:val="231F20"/>
          <w:spacing w:val="-11"/>
          <w:w w:val="105"/>
        </w:rPr>
        <w:t> </w:t>
      </w:r>
      <w:r>
        <w:rPr>
          <w:color w:val="231F20"/>
          <w:w w:val="105"/>
        </w:rPr>
        <w:t>la</w:t>
      </w:r>
      <w:r>
        <w:rPr>
          <w:color w:val="231F20"/>
          <w:spacing w:val="-11"/>
          <w:w w:val="105"/>
        </w:rPr>
        <w:t> </w:t>
      </w:r>
      <w:r>
        <w:rPr>
          <w:color w:val="231F20"/>
          <w:w w:val="105"/>
        </w:rPr>
        <w:t>capacidad</w:t>
      </w:r>
      <w:r>
        <w:rPr>
          <w:color w:val="231F20"/>
          <w:spacing w:val="-11"/>
          <w:w w:val="105"/>
        </w:rPr>
        <w:t> </w:t>
      </w:r>
      <w:r>
        <w:rPr>
          <w:color w:val="231F20"/>
          <w:w w:val="105"/>
        </w:rPr>
        <w:t>humana</w:t>
      </w:r>
      <w:r>
        <w:rPr>
          <w:color w:val="231F20"/>
          <w:spacing w:val="-11"/>
          <w:w w:val="105"/>
        </w:rPr>
        <w:t> </w:t>
      </w:r>
      <w:r>
        <w:rPr>
          <w:color w:val="231F20"/>
          <w:w w:val="105"/>
        </w:rPr>
        <w:t>para</w:t>
      </w:r>
      <w:r>
        <w:rPr>
          <w:color w:val="231F20"/>
          <w:spacing w:val="-11"/>
          <w:w w:val="105"/>
        </w:rPr>
        <w:t> </w:t>
      </w:r>
      <w:r>
        <w:rPr>
          <w:color w:val="231F20"/>
          <w:w w:val="105"/>
        </w:rPr>
        <w:t>actuar</w:t>
      </w:r>
      <w:r>
        <w:rPr>
          <w:color w:val="231F20"/>
          <w:spacing w:val="-11"/>
          <w:w w:val="105"/>
        </w:rPr>
        <w:t> </w:t>
      </w:r>
      <w:r>
        <w:rPr>
          <w:color w:val="231F20"/>
          <w:w w:val="105"/>
        </w:rPr>
        <w:t>sobre</w:t>
      </w:r>
      <w:r>
        <w:rPr>
          <w:color w:val="231F20"/>
          <w:spacing w:val="-11"/>
          <w:w w:val="105"/>
        </w:rPr>
        <w:t> </w:t>
      </w:r>
      <w:r>
        <w:rPr>
          <w:color w:val="231F20"/>
          <w:w w:val="105"/>
        </w:rPr>
        <w:t>el</w:t>
      </w:r>
      <w:r>
        <w:rPr>
          <w:color w:val="231F20"/>
          <w:spacing w:val="-11"/>
          <w:w w:val="105"/>
        </w:rPr>
        <w:t> </w:t>
      </w:r>
      <w:r>
        <w:rPr>
          <w:color w:val="231F20"/>
          <w:w w:val="105"/>
        </w:rPr>
        <w:t>medio</w:t>
      </w:r>
      <w:r>
        <w:rPr>
          <w:color w:val="231F20"/>
          <w:spacing w:val="-11"/>
          <w:w w:val="105"/>
        </w:rPr>
        <w:t> </w:t>
      </w:r>
      <w:r>
        <w:rPr>
          <w:color w:val="231F20"/>
          <w:w w:val="105"/>
        </w:rPr>
        <w:t>natural</w:t>
      </w:r>
      <w:r>
        <w:rPr>
          <w:color w:val="231F20"/>
          <w:spacing w:val="-11"/>
          <w:w w:val="105"/>
        </w:rPr>
        <w:t> </w:t>
      </w:r>
      <w:r>
        <w:rPr>
          <w:color w:val="231F20"/>
          <w:w w:val="105"/>
        </w:rPr>
        <w:t>como</w:t>
      </w:r>
      <w:r>
        <w:rPr>
          <w:color w:val="231F20"/>
          <w:spacing w:val="-11"/>
          <w:w w:val="105"/>
        </w:rPr>
        <w:t> </w:t>
      </w:r>
      <w:r>
        <w:rPr>
          <w:color w:val="231F20"/>
          <w:w w:val="105"/>
        </w:rPr>
        <w:t>sí</w:t>
      </w:r>
      <w:r>
        <w:rPr>
          <w:color w:val="231F20"/>
          <w:spacing w:val="-11"/>
          <w:w w:val="105"/>
        </w:rPr>
        <w:t> </w:t>
      </w:r>
      <w:r>
        <w:rPr>
          <w:color w:val="231F20"/>
          <w:w w:val="105"/>
        </w:rPr>
        <w:t>es-</w:t>
      </w:r>
      <w:r>
        <w:rPr>
          <w:color w:val="231F20"/>
          <w:w w:val="101"/>
        </w:rPr>
        <w:t> </w:t>
      </w:r>
      <w:r>
        <w:rPr>
          <w:color w:val="231F20"/>
          <w:w w:val="105"/>
        </w:rPr>
        <w:t>tán</w:t>
      </w:r>
      <w:r>
        <w:rPr>
          <w:color w:val="231F20"/>
          <w:spacing w:val="-8"/>
          <w:w w:val="105"/>
        </w:rPr>
        <w:t> </w:t>
      </w:r>
      <w:r>
        <w:rPr>
          <w:color w:val="231F20"/>
          <w:w w:val="105"/>
        </w:rPr>
        <w:t>los</w:t>
      </w:r>
      <w:r>
        <w:rPr>
          <w:color w:val="231F20"/>
          <w:spacing w:val="-8"/>
          <w:w w:val="105"/>
        </w:rPr>
        <w:t> </w:t>
      </w:r>
      <w:r>
        <w:rPr>
          <w:color w:val="231F20"/>
          <w:w w:val="105"/>
        </w:rPr>
        <w:t>naturalistas</w:t>
      </w:r>
      <w:r>
        <w:rPr>
          <w:color w:val="231F20"/>
          <w:spacing w:val="-8"/>
          <w:w w:val="105"/>
        </w:rPr>
        <w:t> </w:t>
      </w:r>
      <w:r>
        <w:rPr>
          <w:color w:val="231F20"/>
          <w:w w:val="105"/>
        </w:rPr>
        <w:t>recalcitrantes</w:t>
      </w:r>
      <w:r>
        <w:rPr>
          <w:color w:val="231F20"/>
          <w:spacing w:val="-8"/>
          <w:w w:val="105"/>
        </w:rPr>
        <w:t> </w:t>
      </w:r>
      <w:r>
        <w:rPr>
          <w:color w:val="231F20"/>
          <w:w w:val="105"/>
        </w:rPr>
        <w:t>del</w:t>
      </w:r>
      <w:r>
        <w:rPr>
          <w:color w:val="231F20"/>
          <w:spacing w:val="-8"/>
          <w:w w:val="105"/>
        </w:rPr>
        <w:t> </w:t>
      </w:r>
      <w:r>
        <w:rPr>
          <w:color w:val="231F20"/>
          <w:w w:val="125"/>
          <w:sz w:val="15"/>
        </w:rPr>
        <w:t>ipcc</w:t>
      </w:r>
      <w:r>
        <w:rPr>
          <w:color w:val="231F20"/>
          <w:w w:val="125"/>
        </w:rPr>
        <w:t>,</w:t>
      </w:r>
      <w:r>
        <w:rPr>
          <w:color w:val="231F20"/>
          <w:spacing w:val="-17"/>
          <w:w w:val="125"/>
        </w:rPr>
        <w:t> </w:t>
      </w:r>
      <w:r>
        <w:rPr>
          <w:color w:val="231F20"/>
          <w:w w:val="105"/>
        </w:rPr>
        <w:t>quienes</w:t>
      </w:r>
      <w:r>
        <w:rPr>
          <w:color w:val="231F20"/>
          <w:spacing w:val="-8"/>
          <w:w w:val="105"/>
        </w:rPr>
        <w:t> </w:t>
      </w:r>
      <w:r>
        <w:rPr>
          <w:color w:val="231F20"/>
          <w:w w:val="105"/>
        </w:rPr>
        <w:t>dudan</w:t>
      </w:r>
      <w:r>
        <w:rPr>
          <w:color w:val="231F20"/>
          <w:spacing w:val="-8"/>
          <w:w w:val="105"/>
        </w:rPr>
        <w:t> </w:t>
      </w:r>
      <w:r>
        <w:rPr>
          <w:color w:val="231F20"/>
          <w:w w:val="105"/>
        </w:rPr>
        <w:t>de</w:t>
      </w:r>
      <w:r>
        <w:rPr>
          <w:color w:val="231F20"/>
          <w:spacing w:val="-8"/>
          <w:w w:val="105"/>
        </w:rPr>
        <w:t> </w:t>
      </w:r>
      <w:r>
        <w:rPr>
          <w:color w:val="231F20"/>
          <w:w w:val="105"/>
        </w:rPr>
        <w:t>una</w:t>
      </w:r>
      <w:r>
        <w:rPr>
          <w:color w:val="231F20"/>
          <w:spacing w:val="-8"/>
          <w:w w:val="105"/>
        </w:rPr>
        <w:t> </w:t>
      </w:r>
      <w:r>
        <w:rPr>
          <w:color w:val="231F20"/>
          <w:w w:val="105"/>
        </w:rPr>
        <w:t>capacidad</w:t>
      </w:r>
      <w:r>
        <w:rPr>
          <w:color w:val="231F20"/>
          <w:spacing w:val="-8"/>
          <w:w w:val="105"/>
        </w:rPr>
        <w:t> </w:t>
      </w:r>
      <w:r>
        <w:rPr>
          <w:color w:val="231F20"/>
          <w:w w:val="105"/>
        </w:rPr>
        <w:t>na-</w:t>
      </w:r>
      <w:r>
        <w:rPr>
          <w:color w:val="231F20"/>
          <w:w w:val="101"/>
        </w:rPr>
        <w:t> </w:t>
      </w:r>
      <w:r>
        <w:rPr>
          <w:color w:val="231F20"/>
          <w:w w:val="105"/>
        </w:rPr>
        <w:t>tural</w:t>
      </w:r>
      <w:r>
        <w:rPr>
          <w:color w:val="231F20"/>
          <w:spacing w:val="-24"/>
          <w:w w:val="105"/>
        </w:rPr>
        <w:t> </w:t>
      </w:r>
      <w:r>
        <w:rPr>
          <w:color w:val="231F20"/>
          <w:w w:val="105"/>
        </w:rPr>
        <w:t>de</w:t>
      </w:r>
      <w:r>
        <w:rPr>
          <w:color w:val="231F20"/>
          <w:spacing w:val="-24"/>
          <w:w w:val="105"/>
        </w:rPr>
        <w:t> </w:t>
      </w:r>
      <w:r>
        <w:rPr>
          <w:color w:val="231F20"/>
          <w:w w:val="105"/>
        </w:rPr>
        <w:t>acción</w:t>
      </w:r>
      <w:r>
        <w:rPr>
          <w:color w:val="231F20"/>
          <w:spacing w:val="-24"/>
          <w:w w:val="105"/>
        </w:rPr>
        <w:t> </w:t>
      </w:r>
      <w:r>
        <w:rPr>
          <w:color w:val="231F20"/>
          <w:w w:val="105"/>
        </w:rPr>
        <w:t>exclusiva</w:t>
      </w:r>
      <w:r>
        <w:rPr>
          <w:color w:val="231F20"/>
          <w:spacing w:val="-24"/>
          <w:w w:val="105"/>
        </w:rPr>
        <w:t> </w:t>
      </w:r>
      <w:r>
        <w:rPr>
          <w:color w:val="231F20"/>
          <w:w w:val="105"/>
        </w:rPr>
        <w:t>sobre</w:t>
      </w:r>
      <w:r>
        <w:rPr>
          <w:color w:val="231F20"/>
          <w:spacing w:val="-24"/>
          <w:w w:val="105"/>
        </w:rPr>
        <w:t> </w:t>
      </w:r>
      <w:r>
        <w:rPr>
          <w:color w:val="231F20"/>
          <w:w w:val="105"/>
        </w:rPr>
        <w:t>el</w:t>
      </w:r>
      <w:r>
        <w:rPr>
          <w:color w:val="231F20"/>
          <w:spacing w:val="-24"/>
          <w:w w:val="105"/>
        </w:rPr>
        <w:t> </w:t>
      </w:r>
      <w:r>
        <w:rPr>
          <w:color w:val="231F20"/>
          <w:w w:val="105"/>
        </w:rPr>
        <w:t>medio;</w:t>
      </w:r>
      <w:r>
        <w:rPr>
          <w:color w:val="231F20"/>
          <w:spacing w:val="-24"/>
          <w:w w:val="105"/>
        </w:rPr>
        <w:t> </w:t>
      </w:r>
      <w:r>
        <w:rPr>
          <w:color w:val="231F20"/>
          <w:w w:val="105"/>
        </w:rPr>
        <w:t>no</w:t>
      </w:r>
      <w:r>
        <w:rPr>
          <w:color w:val="231F20"/>
          <w:spacing w:val="-24"/>
          <w:w w:val="105"/>
        </w:rPr>
        <w:t> </w:t>
      </w:r>
      <w:r>
        <w:rPr>
          <w:color w:val="231F20"/>
          <w:w w:val="105"/>
        </w:rPr>
        <w:t>se</w:t>
      </w:r>
      <w:r>
        <w:rPr>
          <w:color w:val="231F20"/>
          <w:spacing w:val="-24"/>
          <w:w w:val="105"/>
        </w:rPr>
        <w:t> </w:t>
      </w:r>
      <w:r>
        <w:rPr>
          <w:color w:val="231F20"/>
          <w:w w:val="105"/>
        </w:rPr>
        <w:t>proscriben</w:t>
      </w:r>
      <w:r>
        <w:rPr>
          <w:color w:val="231F20"/>
          <w:spacing w:val="-24"/>
          <w:w w:val="105"/>
        </w:rPr>
        <w:t> </w:t>
      </w:r>
      <w:r>
        <w:rPr>
          <w:color w:val="231F20"/>
          <w:w w:val="105"/>
        </w:rPr>
        <w:t>todas</w:t>
      </w:r>
      <w:r>
        <w:rPr>
          <w:color w:val="231F20"/>
          <w:spacing w:val="-24"/>
          <w:w w:val="105"/>
        </w:rPr>
        <w:t> </w:t>
      </w:r>
      <w:r>
        <w:rPr>
          <w:color w:val="231F20"/>
          <w:w w:val="105"/>
        </w:rPr>
        <w:t>sus</w:t>
      </w:r>
      <w:r>
        <w:rPr>
          <w:color w:val="231F20"/>
          <w:spacing w:val="-24"/>
          <w:w w:val="105"/>
        </w:rPr>
        <w:t> </w:t>
      </w:r>
      <w:r>
        <w:rPr>
          <w:color w:val="231F20"/>
          <w:w w:val="105"/>
        </w:rPr>
        <w:t>dudas</w:t>
      </w:r>
      <w:r>
        <w:rPr>
          <w:color w:val="231F20"/>
          <w:spacing w:val="-24"/>
          <w:w w:val="105"/>
        </w:rPr>
        <w:t> </w:t>
      </w:r>
      <w:r>
        <w:rPr>
          <w:color w:val="231F20"/>
          <w:w w:val="105"/>
        </w:rPr>
        <w:t>acerca</w:t>
      </w:r>
      <w:r>
        <w:rPr>
          <w:color w:val="231F20"/>
          <w:w w:val="99"/>
        </w:rPr>
        <w:t> </w:t>
      </w:r>
      <w:r>
        <w:rPr>
          <w:color w:val="231F20"/>
          <w:w w:val="105"/>
        </w:rPr>
        <w:t>del</w:t>
      </w:r>
      <w:r>
        <w:rPr>
          <w:color w:val="231F20"/>
          <w:spacing w:val="-25"/>
          <w:w w:val="105"/>
        </w:rPr>
        <w:t> </w:t>
      </w:r>
      <w:r>
        <w:rPr>
          <w:color w:val="231F20"/>
          <w:w w:val="105"/>
        </w:rPr>
        <w:t>discurso</w:t>
      </w:r>
      <w:r>
        <w:rPr>
          <w:color w:val="231F20"/>
          <w:spacing w:val="-25"/>
          <w:w w:val="105"/>
        </w:rPr>
        <w:t> </w:t>
      </w:r>
      <w:r>
        <w:rPr>
          <w:color w:val="231F20"/>
          <w:w w:val="105"/>
        </w:rPr>
        <w:t>construido</w:t>
      </w:r>
      <w:r>
        <w:rPr>
          <w:color w:val="231F20"/>
          <w:spacing w:val="-25"/>
          <w:w w:val="105"/>
        </w:rPr>
        <w:t> </w:t>
      </w:r>
      <w:r>
        <w:rPr>
          <w:color w:val="231F20"/>
          <w:w w:val="105"/>
        </w:rPr>
        <w:t>socialmente</w:t>
      </w:r>
      <w:r>
        <w:rPr>
          <w:color w:val="231F20"/>
          <w:spacing w:val="-25"/>
          <w:w w:val="105"/>
        </w:rPr>
        <w:t> </w:t>
      </w:r>
      <w:r>
        <w:rPr>
          <w:color w:val="231F20"/>
          <w:w w:val="105"/>
        </w:rPr>
        <w:t>como</w:t>
      </w:r>
      <w:r>
        <w:rPr>
          <w:color w:val="231F20"/>
          <w:spacing w:val="-25"/>
          <w:w w:val="105"/>
        </w:rPr>
        <w:t> </w:t>
      </w:r>
      <w:r>
        <w:rPr>
          <w:color w:val="231F20"/>
          <w:w w:val="105"/>
        </w:rPr>
        <w:t>dominante</w:t>
      </w:r>
      <w:r>
        <w:rPr>
          <w:color w:val="231F20"/>
          <w:spacing w:val="-25"/>
          <w:w w:val="105"/>
        </w:rPr>
        <w:t> </w:t>
      </w:r>
      <w:r>
        <w:rPr>
          <w:color w:val="231F20"/>
          <w:w w:val="105"/>
        </w:rPr>
        <w:t>y</w:t>
      </w:r>
      <w:r>
        <w:rPr>
          <w:color w:val="231F20"/>
          <w:spacing w:val="-25"/>
          <w:w w:val="105"/>
        </w:rPr>
        <w:t> </w:t>
      </w:r>
      <w:r>
        <w:rPr>
          <w:color w:val="231F20"/>
          <w:w w:val="105"/>
        </w:rPr>
        <w:t>asumen</w:t>
      </w:r>
      <w:r>
        <w:rPr>
          <w:color w:val="231F20"/>
          <w:spacing w:val="-25"/>
          <w:w w:val="105"/>
        </w:rPr>
        <w:t> </w:t>
      </w:r>
      <w:r>
        <w:rPr>
          <w:color w:val="231F20"/>
          <w:w w:val="105"/>
        </w:rPr>
        <w:t>verdades</w:t>
      </w:r>
      <w:r>
        <w:rPr>
          <w:color w:val="231F20"/>
          <w:spacing w:val="-25"/>
          <w:w w:val="105"/>
        </w:rPr>
        <w:t> </w:t>
      </w:r>
      <w:r>
        <w:rPr>
          <w:color w:val="231F20"/>
          <w:w w:val="105"/>
        </w:rPr>
        <w:t>que</w:t>
      </w:r>
      <w:r>
        <w:rPr>
          <w:color w:val="231F20"/>
          <w:spacing w:val="-25"/>
          <w:w w:val="105"/>
        </w:rPr>
        <w:t> </w:t>
      </w:r>
      <w:r>
        <w:rPr>
          <w:color w:val="231F20"/>
          <w:w w:val="105"/>
        </w:rPr>
        <w:t>ni</w:t>
      </w:r>
      <w:r>
        <w:rPr>
          <w:color w:val="231F20"/>
          <w:spacing w:val="-2"/>
          <w:w w:val="109"/>
        </w:rPr>
        <w:t> </w:t>
      </w:r>
      <w:r>
        <w:rPr>
          <w:color w:val="231F20"/>
          <w:w w:val="105"/>
        </w:rPr>
        <w:t>algunos</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propios</w:t>
      </w:r>
      <w:r>
        <w:rPr>
          <w:color w:val="231F20"/>
          <w:spacing w:val="-8"/>
          <w:w w:val="105"/>
        </w:rPr>
        <w:t> </w:t>
      </w:r>
      <w:r>
        <w:rPr>
          <w:color w:val="231F20"/>
          <w:w w:val="105"/>
        </w:rPr>
        <w:t>naturalistas</w:t>
      </w:r>
      <w:r>
        <w:rPr>
          <w:color w:val="231F20"/>
          <w:spacing w:val="-8"/>
          <w:w w:val="105"/>
        </w:rPr>
        <w:t> </w:t>
      </w:r>
      <w:r>
        <w:rPr>
          <w:color w:val="231F20"/>
          <w:w w:val="105"/>
        </w:rPr>
        <w:t>recalcitrantes</w:t>
      </w:r>
      <w:r>
        <w:rPr>
          <w:color w:val="231F20"/>
          <w:spacing w:val="-8"/>
          <w:w w:val="105"/>
        </w:rPr>
        <w:t> </w:t>
      </w:r>
      <w:r>
        <w:rPr>
          <w:color w:val="231F20"/>
          <w:w w:val="105"/>
        </w:rPr>
        <w:t>podrían</w:t>
      </w:r>
      <w:r>
        <w:rPr>
          <w:color w:val="231F20"/>
          <w:spacing w:val="-8"/>
          <w:w w:val="105"/>
        </w:rPr>
        <w:t> </w:t>
      </w:r>
      <w:r>
        <w:rPr>
          <w:color w:val="231F20"/>
          <w:w w:val="105"/>
        </w:rPr>
        <w:t>aceptar</w:t>
      </w:r>
      <w:r>
        <w:rPr>
          <w:color w:val="231F20"/>
          <w:spacing w:val="-8"/>
          <w:w w:val="105"/>
        </w:rPr>
        <w:t> </w:t>
      </w:r>
      <w:r>
        <w:rPr>
          <w:color w:val="231F20"/>
          <w:w w:val="105"/>
        </w:rPr>
        <w:t>a</w:t>
      </w:r>
      <w:r>
        <w:rPr>
          <w:color w:val="231F20"/>
          <w:spacing w:val="-8"/>
          <w:w w:val="105"/>
        </w:rPr>
        <w:t> </w:t>
      </w:r>
      <w:r>
        <w:rPr>
          <w:color w:val="231F20"/>
          <w:w w:val="105"/>
        </w:rPr>
        <w:t>cabalidad,</w:t>
      </w:r>
      <w:r>
        <w:rPr>
          <w:color w:val="231F20"/>
          <w:spacing w:val="-2"/>
          <w:w w:val="104"/>
        </w:rPr>
        <w:t> </w:t>
      </w:r>
      <w:r>
        <w:rPr>
          <w:color w:val="231F20"/>
          <w:w w:val="105"/>
        </w:rPr>
        <w:t>como</w:t>
      </w:r>
      <w:r>
        <w:rPr>
          <w:color w:val="231F20"/>
          <w:spacing w:val="-15"/>
          <w:w w:val="105"/>
        </w:rPr>
        <w:t> </w:t>
      </w:r>
      <w:r>
        <w:rPr>
          <w:color w:val="231F20"/>
          <w:w w:val="105"/>
        </w:rPr>
        <w:t>vimos</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apartado</w:t>
      </w:r>
      <w:r>
        <w:rPr>
          <w:color w:val="231F20"/>
          <w:spacing w:val="-15"/>
          <w:w w:val="105"/>
        </w:rPr>
        <w:t> </w:t>
      </w:r>
      <w:r>
        <w:rPr>
          <w:color w:val="231F20"/>
          <w:spacing w:val="-5"/>
          <w:w w:val="105"/>
        </w:rPr>
        <w:t>anterior.</w:t>
      </w:r>
      <w:r>
        <w:rPr>
          <w:color w:val="231F20"/>
          <w:spacing w:val="-15"/>
          <w:w w:val="105"/>
        </w:rPr>
        <w:t> </w:t>
      </w:r>
      <w:r>
        <w:rPr>
          <w:color w:val="231F20"/>
          <w:w w:val="105"/>
        </w:rPr>
        <w:t>Estos</w:t>
      </w:r>
      <w:r>
        <w:rPr>
          <w:color w:val="231F20"/>
          <w:spacing w:val="-15"/>
          <w:w w:val="105"/>
        </w:rPr>
        <w:t> </w:t>
      </w:r>
      <w:r>
        <w:rPr>
          <w:color w:val="231F20"/>
          <w:w w:val="105"/>
        </w:rPr>
        <w:t>sociólogos</w:t>
      </w:r>
      <w:r>
        <w:rPr>
          <w:color w:val="231F20"/>
          <w:spacing w:val="-15"/>
          <w:w w:val="105"/>
        </w:rPr>
        <w:t> </w:t>
      </w:r>
      <w:r>
        <w:rPr>
          <w:color w:val="231F20"/>
          <w:w w:val="105"/>
        </w:rPr>
        <w:t>son</w:t>
      </w:r>
      <w:r>
        <w:rPr>
          <w:color w:val="231F20"/>
          <w:spacing w:val="-15"/>
          <w:w w:val="105"/>
        </w:rPr>
        <w:t> </w:t>
      </w:r>
      <w:r>
        <w:rPr>
          <w:color w:val="231F20"/>
          <w:w w:val="105"/>
        </w:rPr>
        <w:t>epistemológicamente</w:t>
      </w:r>
      <w:r>
        <w:rPr>
          <w:color w:val="231F20"/>
          <w:spacing w:val="-2"/>
          <w:w w:val="101"/>
        </w:rPr>
        <w:t> </w:t>
      </w:r>
      <w:r>
        <w:rPr>
          <w:color w:val="231F20"/>
          <w:w w:val="105"/>
        </w:rPr>
        <w:t>modernistas</w:t>
      </w:r>
      <w:r>
        <w:rPr>
          <w:color w:val="231F20"/>
          <w:spacing w:val="-6"/>
          <w:w w:val="105"/>
        </w:rPr>
        <w:t> </w:t>
      </w:r>
      <w:r>
        <w:rPr>
          <w:color w:val="231F20"/>
          <w:w w:val="105"/>
        </w:rPr>
        <w:t>desde</w:t>
      </w:r>
      <w:r>
        <w:rPr>
          <w:color w:val="231F20"/>
          <w:spacing w:val="-6"/>
          <w:w w:val="105"/>
        </w:rPr>
        <w:t> </w:t>
      </w:r>
      <w:r>
        <w:rPr>
          <w:color w:val="231F20"/>
          <w:w w:val="105"/>
        </w:rPr>
        <w:t>el</w:t>
      </w:r>
      <w:r>
        <w:rPr>
          <w:color w:val="231F20"/>
          <w:spacing w:val="-6"/>
          <w:w w:val="105"/>
        </w:rPr>
        <w:t> </w:t>
      </w:r>
      <w:r>
        <w:rPr>
          <w:color w:val="231F20"/>
          <w:w w:val="105"/>
        </w:rPr>
        <w:t>momento</w:t>
      </w:r>
      <w:r>
        <w:rPr>
          <w:color w:val="231F20"/>
          <w:spacing w:val="-6"/>
          <w:w w:val="105"/>
        </w:rPr>
        <w:t> </w:t>
      </w:r>
      <w:r>
        <w:rPr>
          <w:color w:val="231F20"/>
          <w:w w:val="105"/>
        </w:rPr>
        <w:t>que</w:t>
      </w:r>
      <w:r>
        <w:rPr>
          <w:color w:val="231F20"/>
          <w:spacing w:val="-6"/>
          <w:w w:val="105"/>
        </w:rPr>
        <w:t> </w:t>
      </w:r>
      <w:r>
        <w:rPr>
          <w:color w:val="231F20"/>
          <w:w w:val="105"/>
        </w:rPr>
        <w:t>siguen</w:t>
      </w:r>
      <w:r>
        <w:rPr>
          <w:color w:val="231F20"/>
          <w:spacing w:val="-6"/>
          <w:w w:val="105"/>
        </w:rPr>
        <w:t> </w:t>
      </w:r>
      <w:r>
        <w:rPr>
          <w:color w:val="231F20"/>
          <w:w w:val="105"/>
        </w:rPr>
        <w:t>asumiendo</w:t>
      </w:r>
      <w:r>
        <w:rPr>
          <w:color w:val="231F20"/>
          <w:spacing w:val="-6"/>
          <w:w w:val="105"/>
        </w:rPr>
        <w:t> </w:t>
      </w:r>
      <w:r>
        <w:rPr>
          <w:color w:val="231F20"/>
          <w:w w:val="105"/>
        </w:rPr>
        <w:t>la</w:t>
      </w:r>
      <w:r>
        <w:rPr>
          <w:color w:val="231F20"/>
          <w:spacing w:val="-6"/>
          <w:w w:val="105"/>
        </w:rPr>
        <w:t> </w:t>
      </w:r>
      <w:r>
        <w:rPr>
          <w:color w:val="231F20"/>
          <w:w w:val="105"/>
        </w:rPr>
        <w:t>división</w:t>
      </w:r>
      <w:r>
        <w:rPr>
          <w:color w:val="231F20"/>
          <w:spacing w:val="-7"/>
          <w:w w:val="105"/>
        </w:rPr>
        <w:t> </w:t>
      </w:r>
      <w:r>
        <w:rPr>
          <w:color w:val="231F20"/>
          <w:w w:val="105"/>
        </w:rPr>
        <w:t>naturaleza</w:t>
      </w:r>
      <w:r>
        <w:rPr>
          <w:color w:val="231F20"/>
          <w:spacing w:val="-7"/>
          <w:w w:val="105"/>
        </w:rPr>
        <w:t> </w:t>
      </w:r>
      <w:r>
        <w:rPr>
          <w:color w:val="231F20"/>
          <w:w w:val="105"/>
        </w:rPr>
        <w:t>y</w:t>
      </w:r>
      <w:r>
        <w:rPr>
          <w:color w:val="231F20"/>
          <w:w w:val="99"/>
        </w:rPr>
        <w:t> </w:t>
      </w:r>
      <w:r>
        <w:rPr>
          <w:color w:val="231F20"/>
          <w:w w:val="105"/>
        </w:rPr>
        <w:t>hombre</w:t>
      </w:r>
      <w:r>
        <w:rPr>
          <w:color w:val="231F20"/>
          <w:spacing w:val="-23"/>
          <w:w w:val="105"/>
        </w:rPr>
        <w:t> </w:t>
      </w:r>
      <w:r>
        <w:rPr>
          <w:color w:val="231F20"/>
          <w:w w:val="105"/>
        </w:rPr>
        <w:t>con</w:t>
      </w:r>
      <w:r>
        <w:rPr>
          <w:color w:val="231F20"/>
          <w:spacing w:val="-23"/>
          <w:w w:val="105"/>
        </w:rPr>
        <w:t> </w:t>
      </w:r>
      <w:r>
        <w:rPr>
          <w:color w:val="231F20"/>
          <w:w w:val="105"/>
        </w:rPr>
        <w:t>todas</w:t>
      </w:r>
      <w:r>
        <w:rPr>
          <w:color w:val="231F20"/>
          <w:spacing w:val="-23"/>
          <w:w w:val="105"/>
        </w:rPr>
        <w:t> </w:t>
      </w:r>
      <w:r>
        <w:rPr>
          <w:color w:val="231F20"/>
          <w:w w:val="105"/>
        </w:rPr>
        <w:t>sus</w:t>
      </w:r>
      <w:r>
        <w:rPr>
          <w:color w:val="231F20"/>
          <w:spacing w:val="-23"/>
          <w:w w:val="105"/>
        </w:rPr>
        <w:t> </w:t>
      </w:r>
      <w:r>
        <w:rPr>
          <w:color w:val="231F20"/>
          <w:w w:val="105"/>
        </w:rPr>
        <w:t>consecuencias;</w:t>
      </w:r>
      <w:r>
        <w:rPr>
          <w:color w:val="231F20"/>
          <w:spacing w:val="-23"/>
          <w:w w:val="105"/>
        </w:rPr>
        <w:t> </w:t>
      </w:r>
      <w:r>
        <w:rPr>
          <w:color w:val="231F20"/>
          <w:w w:val="105"/>
        </w:rPr>
        <w:t>pero</w:t>
      </w:r>
      <w:r>
        <w:rPr>
          <w:color w:val="231F20"/>
          <w:spacing w:val="-23"/>
          <w:w w:val="105"/>
        </w:rPr>
        <w:t> </w:t>
      </w:r>
      <w:r>
        <w:rPr>
          <w:color w:val="231F20"/>
          <w:w w:val="105"/>
        </w:rPr>
        <w:t>el</w:t>
      </w:r>
      <w:r>
        <w:rPr>
          <w:color w:val="231F20"/>
          <w:spacing w:val="-23"/>
          <w:w w:val="105"/>
        </w:rPr>
        <w:t> </w:t>
      </w:r>
      <w:r>
        <w:rPr>
          <w:color w:val="231F20"/>
          <w:w w:val="105"/>
        </w:rPr>
        <w:t>gran</w:t>
      </w:r>
      <w:r>
        <w:rPr>
          <w:color w:val="231F20"/>
          <w:spacing w:val="-23"/>
          <w:w w:val="105"/>
        </w:rPr>
        <w:t> </w:t>
      </w:r>
      <w:r>
        <w:rPr>
          <w:color w:val="231F20"/>
          <w:w w:val="105"/>
        </w:rPr>
        <w:t>problema</w:t>
      </w:r>
      <w:r>
        <w:rPr>
          <w:color w:val="231F20"/>
          <w:spacing w:val="-23"/>
          <w:w w:val="105"/>
        </w:rPr>
        <w:t> </w:t>
      </w:r>
      <w:r>
        <w:rPr>
          <w:color w:val="231F20"/>
          <w:w w:val="105"/>
        </w:rPr>
        <w:t>es</w:t>
      </w:r>
      <w:r>
        <w:rPr>
          <w:color w:val="231F20"/>
          <w:spacing w:val="-23"/>
          <w:w w:val="105"/>
        </w:rPr>
        <w:t> </w:t>
      </w:r>
      <w:r>
        <w:rPr>
          <w:color w:val="231F20"/>
          <w:w w:val="105"/>
        </w:rPr>
        <w:t>que</w:t>
      </w:r>
      <w:r>
        <w:rPr>
          <w:color w:val="231F20"/>
          <w:spacing w:val="-23"/>
          <w:w w:val="105"/>
        </w:rPr>
        <w:t> </w:t>
      </w:r>
      <w:r>
        <w:rPr>
          <w:color w:val="231F20"/>
          <w:w w:val="105"/>
        </w:rPr>
        <w:t>confunden</w:t>
      </w:r>
      <w:r>
        <w:rPr>
          <w:color w:val="231F20"/>
          <w:spacing w:val="-23"/>
          <w:w w:val="105"/>
        </w:rPr>
        <w:t> </w:t>
      </w:r>
      <w:r>
        <w:rPr>
          <w:color w:val="231F20"/>
          <w:w w:val="105"/>
        </w:rPr>
        <w:t>el</w:t>
      </w:r>
      <w:r>
        <w:rPr>
          <w:color w:val="231F20"/>
          <w:spacing w:val="-2"/>
          <w:w w:val="99"/>
        </w:rPr>
        <w:t> </w:t>
      </w:r>
      <w:r>
        <w:rPr>
          <w:color w:val="231F20"/>
          <w:w w:val="105"/>
        </w:rPr>
        <w:t>discurso</w:t>
      </w:r>
      <w:r>
        <w:rPr>
          <w:color w:val="231F20"/>
          <w:spacing w:val="-18"/>
          <w:w w:val="105"/>
        </w:rPr>
        <w:t> </w:t>
      </w:r>
      <w:r>
        <w:rPr>
          <w:color w:val="231F20"/>
          <w:w w:val="105"/>
        </w:rPr>
        <w:t>sobre</w:t>
      </w:r>
      <w:r>
        <w:rPr>
          <w:color w:val="231F20"/>
          <w:spacing w:val="-18"/>
          <w:w w:val="105"/>
        </w:rPr>
        <w:t> </w:t>
      </w:r>
      <w:r>
        <w:rPr>
          <w:color w:val="231F20"/>
          <w:w w:val="105"/>
        </w:rPr>
        <w:t>el</w:t>
      </w:r>
      <w:r>
        <w:rPr>
          <w:color w:val="231F20"/>
          <w:spacing w:val="-18"/>
          <w:w w:val="105"/>
        </w:rPr>
        <w:t> </w:t>
      </w:r>
      <w:r>
        <w:rPr>
          <w:color w:val="231F20"/>
          <w:w w:val="105"/>
        </w:rPr>
        <w:t>factor</w:t>
      </w:r>
      <w:r>
        <w:rPr>
          <w:color w:val="231F20"/>
          <w:spacing w:val="-18"/>
          <w:w w:val="105"/>
        </w:rPr>
        <w:t> </w:t>
      </w:r>
      <w:r>
        <w:rPr>
          <w:color w:val="231F20"/>
          <w:w w:val="105"/>
        </w:rPr>
        <w:t>antrópico</w:t>
      </w:r>
      <w:r>
        <w:rPr>
          <w:color w:val="231F20"/>
          <w:spacing w:val="-18"/>
          <w:w w:val="105"/>
        </w:rPr>
        <w:t> </w:t>
      </w:r>
      <w:r>
        <w:rPr>
          <w:color w:val="231F20"/>
          <w:w w:val="105"/>
        </w:rPr>
        <w:t>con</w:t>
      </w:r>
      <w:r>
        <w:rPr>
          <w:color w:val="231F20"/>
          <w:spacing w:val="-18"/>
          <w:w w:val="105"/>
        </w:rPr>
        <w:t> </w:t>
      </w:r>
      <w:r>
        <w:rPr>
          <w:color w:val="231F20"/>
          <w:w w:val="105"/>
        </w:rPr>
        <w:t>la</w:t>
      </w:r>
      <w:r>
        <w:rPr>
          <w:color w:val="231F20"/>
          <w:spacing w:val="-18"/>
          <w:w w:val="105"/>
        </w:rPr>
        <w:t> </w:t>
      </w:r>
      <w:r>
        <w:rPr>
          <w:color w:val="231F20"/>
          <w:w w:val="105"/>
        </w:rPr>
        <w:t>naturaleza</w:t>
      </w:r>
      <w:r>
        <w:rPr>
          <w:color w:val="231F20"/>
          <w:spacing w:val="-18"/>
          <w:w w:val="105"/>
        </w:rPr>
        <w:t> </w:t>
      </w:r>
      <w:r>
        <w:rPr>
          <w:color w:val="231F20"/>
          <w:w w:val="105"/>
        </w:rPr>
        <w:t>del</w:t>
      </w:r>
      <w:r>
        <w:rPr>
          <w:color w:val="231F20"/>
          <w:spacing w:val="-18"/>
          <w:w w:val="105"/>
        </w:rPr>
        <w:t> </w:t>
      </w:r>
      <w:r>
        <w:rPr>
          <w:color w:val="231F20"/>
          <w:w w:val="105"/>
        </w:rPr>
        <w:t>cambio</w:t>
      </w:r>
      <w:r>
        <w:rPr>
          <w:color w:val="231F20"/>
          <w:spacing w:val="-18"/>
          <w:w w:val="105"/>
        </w:rPr>
        <w:t> </w:t>
      </w:r>
      <w:r>
        <w:rPr>
          <w:color w:val="231F20"/>
          <w:w w:val="105"/>
        </w:rPr>
        <w:t>climático</w:t>
      </w:r>
      <w:r>
        <w:rPr>
          <w:color w:val="231F20"/>
          <w:spacing w:val="-18"/>
          <w:w w:val="105"/>
        </w:rPr>
        <w:t> </w:t>
      </w:r>
      <w:r>
        <w:rPr>
          <w:color w:val="231F20"/>
          <w:w w:val="105"/>
        </w:rPr>
        <w:t>y</w:t>
      </w:r>
      <w:r>
        <w:rPr>
          <w:color w:val="231F20"/>
          <w:spacing w:val="-18"/>
          <w:w w:val="105"/>
        </w:rPr>
        <w:t> </w:t>
      </w:r>
      <w:r>
        <w:rPr>
          <w:color w:val="231F20"/>
          <w:w w:val="105"/>
        </w:rPr>
        <w:t>hasta</w:t>
      </w:r>
      <w:r>
        <w:rPr>
          <w:color w:val="231F20"/>
          <w:spacing w:val="-2"/>
          <w:w w:val="102"/>
        </w:rPr>
        <w:t> </w:t>
      </w:r>
      <w:r>
        <w:rPr>
          <w:color w:val="231F20"/>
        </w:rPr>
        <w:t>pueden sentir regocijo sociológico al ver que sus colegas naturalistas</w:t>
      </w:r>
      <w:r>
        <w:rPr>
          <w:color w:val="231F20"/>
          <w:spacing w:val="-24"/>
        </w:rPr>
        <w:t> </w:t>
      </w:r>
      <w:r>
        <w:rPr>
          <w:color w:val="231F20"/>
        </w:rPr>
        <w:t>(recalcitran-</w:t>
      </w:r>
    </w:p>
    <w:p>
      <w:pPr>
        <w:pStyle w:val="BodyText"/>
        <w:spacing w:before="2"/>
        <w:rPr>
          <w:sz w:val="19"/>
        </w:rPr>
      </w:pPr>
    </w:p>
    <w:p>
      <w:pPr>
        <w:spacing w:line="256" w:lineRule="auto" w:before="0"/>
        <w:ind w:left="100" w:right="119" w:firstLine="360"/>
        <w:jc w:val="both"/>
        <w:rPr>
          <w:sz w:val="16"/>
        </w:rPr>
      </w:pPr>
      <w:r>
        <w:rPr>
          <w:color w:val="231F20"/>
          <w:w w:val="105"/>
          <w:position w:val="5"/>
          <w:sz w:val="9"/>
        </w:rPr>
        <w:t>63</w:t>
      </w:r>
      <w:r>
        <w:rPr>
          <w:color w:val="231F20"/>
          <w:w w:val="105"/>
          <w:sz w:val="16"/>
        </w:rPr>
        <w:t>En</w:t>
      </w:r>
      <w:r>
        <w:rPr>
          <w:color w:val="231F20"/>
          <w:spacing w:val="-20"/>
          <w:w w:val="105"/>
          <w:sz w:val="16"/>
        </w:rPr>
        <w:t> </w:t>
      </w:r>
      <w:r>
        <w:rPr>
          <w:color w:val="231F20"/>
          <w:w w:val="105"/>
          <w:sz w:val="16"/>
        </w:rPr>
        <w:t>realidad</w:t>
      </w:r>
      <w:r>
        <w:rPr>
          <w:color w:val="231F20"/>
          <w:spacing w:val="-20"/>
          <w:w w:val="105"/>
          <w:sz w:val="16"/>
        </w:rPr>
        <w:t> </w:t>
      </w:r>
      <w:r>
        <w:rPr>
          <w:color w:val="231F20"/>
          <w:w w:val="105"/>
          <w:sz w:val="16"/>
        </w:rPr>
        <w:t>esta</w:t>
      </w:r>
      <w:r>
        <w:rPr>
          <w:color w:val="231F20"/>
          <w:spacing w:val="-20"/>
          <w:w w:val="105"/>
          <w:sz w:val="16"/>
        </w:rPr>
        <w:t> </w:t>
      </w:r>
      <w:r>
        <w:rPr>
          <w:color w:val="231F20"/>
          <w:w w:val="105"/>
          <w:sz w:val="16"/>
        </w:rPr>
        <w:t>nueva</w:t>
      </w:r>
      <w:r>
        <w:rPr>
          <w:color w:val="231F20"/>
          <w:spacing w:val="-20"/>
          <w:w w:val="105"/>
          <w:sz w:val="16"/>
        </w:rPr>
        <w:t> </w:t>
      </w:r>
      <w:r>
        <w:rPr>
          <w:color w:val="231F20"/>
          <w:w w:val="105"/>
          <w:sz w:val="16"/>
        </w:rPr>
        <w:t>ortodoxia</w:t>
      </w:r>
      <w:r>
        <w:rPr>
          <w:color w:val="231F20"/>
          <w:spacing w:val="-20"/>
          <w:w w:val="105"/>
          <w:sz w:val="16"/>
        </w:rPr>
        <w:t> </w:t>
      </w:r>
      <w:r>
        <w:rPr>
          <w:color w:val="231F20"/>
          <w:w w:val="105"/>
          <w:sz w:val="16"/>
        </w:rPr>
        <w:t>estaba</w:t>
      </w:r>
      <w:r>
        <w:rPr>
          <w:color w:val="231F20"/>
          <w:spacing w:val="-20"/>
          <w:w w:val="105"/>
          <w:sz w:val="16"/>
        </w:rPr>
        <w:t> </w:t>
      </w:r>
      <w:r>
        <w:rPr>
          <w:color w:val="231F20"/>
          <w:w w:val="105"/>
          <w:sz w:val="16"/>
        </w:rPr>
        <w:t>ya</w:t>
      </w:r>
      <w:r>
        <w:rPr>
          <w:color w:val="231F20"/>
          <w:spacing w:val="-20"/>
          <w:w w:val="105"/>
          <w:sz w:val="16"/>
        </w:rPr>
        <w:t> </w:t>
      </w:r>
      <w:r>
        <w:rPr>
          <w:color w:val="231F20"/>
          <w:w w:val="105"/>
          <w:sz w:val="16"/>
        </w:rPr>
        <w:t>puesta</w:t>
      </w:r>
      <w:r>
        <w:rPr>
          <w:color w:val="231F20"/>
          <w:spacing w:val="-20"/>
          <w:w w:val="105"/>
          <w:sz w:val="16"/>
        </w:rPr>
        <w:t> </w:t>
      </w:r>
      <w:r>
        <w:rPr>
          <w:color w:val="231F20"/>
          <w:w w:val="105"/>
          <w:sz w:val="16"/>
        </w:rPr>
        <w:t>en</w:t>
      </w:r>
      <w:r>
        <w:rPr>
          <w:color w:val="231F20"/>
          <w:spacing w:val="-20"/>
          <w:w w:val="105"/>
          <w:sz w:val="16"/>
        </w:rPr>
        <w:t> </w:t>
      </w:r>
      <w:r>
        <w:rPr>
          <w:color w:val="231F20"/>
          <w:w w:val="105"/>
          <w:sz w:val="16"/>
        </w:rPr>
        <w:t>escena</w:t>
      </w:r>
      <w:r>
        <w:rPr>
          <w:color w:val="231F20"/>
          <w:spacing w:val="-20"/>
          <w:w w:val="105"/>
          <w:sz w:val="16"/>
        </w:rPr>
        <w:t> </w:t>
      </w:r>
      <w:r>
        <w:rPr>
          <w:color w:val="231F20"/>
          <w:w w:val="105"/>
          <w:sz w:val="16"/>
        </w:rPr>
        <w:t>en</w:t>
      </w:r>
      <w:r>
        <w:rPr>
          <w:color w:val="231F20"/>
          <w:spacing w:val="-20"/>
          <w:w w:val="105"/>
          <w:sz w:val="16"/>
        </w:rPr>
        <w:t> </w:t>
      </w:r>
      <w:r>
        <w:rPr>
          <w:color w:val="231F20"/>
          <w:w w:val="105"/>
          <w:sz w:val="16"/>
        </w:rPr>
        <w:t>los</w:t>
      </w:r>
      <w:r>
        <w:rPr>
          <w:color w:val="231F20"/>
          <w:spacing w:val="-20"/>
          <w:w w:val="105"/>
          <w:sz w:val="16"/>
        </w:rPr>
        <w:t> </w:t>
      </w:r>
      <w:r>
        <w:rPr>
          <w:color w:val="231F20"/>
          <w:w w:val="105"/>
          <w:sz w:val="16"/>
        </w:rPr>
        <w:t>estudios</w:t>
      </w:r>
      <w:r>
        <w:rPr>
          <w:color w:val="231F20"/>
          <w:spacing w:val="-20"/>
          <w:w w:val="105"/>
          <w:sz w:val="16"/>
        </w:rPr>
        <w:t> </w:t>
      </w:r>
      <w:r>
        <w:rPr>
          <w:color w:val="231F20"/>
          <w:w w:val="105"/>
          <w:sz w:val="16"/>
        </w:rPr>
        <w:t>sustentados</w:t>
      </w:r>
      <w:r>
        <w:rPr>
          <w:color w:val="231F20"/>
          <w:spacing w:val="-20"/>
          <w:w w:val="105"/>
          <w:sz w:val="16"/>
        </w:rPr>
        <w:t> </w:t>
      </w:r>
      <w:r>
        <w:rPr>
          <w:color w:val="231F20"/>
          <w:w w:val="105"/>
          <w:sz w:val="16"/>
        </w:rPr>
        <w:t>sobre el</w:t>
      </w:r>
      <w:r>
        <w:rPr>
          <w:color w:val="231F20"/>
          <w:spacing w:val="-18"/>
          <w:w w:val="105"/>
          <w:sz w:val="16"/>
        </w:rPr>
        <w:t> </w:t>
      </w:r>
      <w:r>
        <w:rPr>
          <w:color w:val="231F20"/>
          <w:w w:val="105"/>
          <w:sz w:val="16"/>
        </w:rPr>
        <w:t>término</w:t>
      </w:r>
      <w:r>
        <w:rPr>
          <w:color w:val="231F20"/>
          <w:spacing w:val="-18"/>
          <w:w w:val="105"/>
          <w:sz w:val="16"/>
        </w:rPr>
        <w:t> </w:t>
      </w:r>
      <w:r>
        <w:rPr>
          <w:color w:val="231F20"/>
          <w:w w:val="105"/>
          <w:sz w:val="16"/>
        </w:rPr>
        <w:t>sustentabilidad</w:t>
      </w:r>
      <w:r>
        <w:rPr>
          <w:color w:val="231F20"/>
          <w:spacing w:val="-18"/>
          <w:w w:val="105"/>
          <w:sz w:val="16"/>
        </w:rPr>
        <w:t> </w:t>
      </w:r>
      <w:r>
        <w:rPr>
          <w:color w:val="231F20"/>
          <w:w w:val="105"/>
          <w:sz w:val="16"/>
        </w:rPr>
        <w:t>y</w:t>
      </w:r>
      <w:r>
        <w:rPr>
          <w:color w:val="231F20"/>
          <w:spacing w:val="-18"/>
          <w:w w:val="105"/>
          <w:sz w:val="16"/>
        </w:rPr>
        <w:t> </w:t>
      </w:r>
      <w:r>
        <w:rPr>
          <w:color w:val="231F20"/>
          <w:w w:val="105"/>
          <w:sz w:val="16"/>
        </w:rPr>
        <w:t>los</w:t>
      </w:r>
      <w:r>
        <w:rPr>
          <w:color w:val="231F20"/>
          <w:spacing w:val="-18"/>
          <w:w w:val="105"/>
          <w:sz w:val="16"/>
        </w:rPr>
        <w:t> </w:t>
      </w:r>
      <w:r>
        <w:rPr>
          <w:color w:val="231F20"/>
          <w:w w:val="105"/>
          <w:sz w:val="16"/>
        </w:rPr>
        <w:t>diagnósticos</w:t>
      </w:r>
      <w:r>
        <w:rPr>
          <w:color w:val="231F20"/>
          <w:spacing w:val="-18"/>
          <w:w w:val="105"/>
          <w:sz w:val="16"/>
        </w:rPr>
        <w:t> </w:t>
      </w:r>
      <w:r>
        <w:rPr>
          <w:color w:val="231F20"/>
          <w:w w:val="105"/>
          <w:sz w:val="16"/>
        </w:rPr>
        <w:t>de</w:t>
      </w:r>
      <w:r>
        <w:rPr>
          <w:color w:val="231F20"/>
          <w:spacing w:val="-18"/>
          <w:w w:val="105"/>
          <w:sz w:val="16"/>
        </w:rPr>
        <w:t> </w:t>
      </w:r>
      <w:r>
        <w:rPr>
          <w:color w:val="231F20"/>
          <w:w w:val="105"/>
          <w:sz w:val="16"/>
        </w:rPr>
        <w:t>la</w:t>
      </w:r>
      <w:r>
        <w:rPr>
          <w:color w:val="231F20"/>
          <w:spacing w:val="-18"/>
          <w:w w:val="105"/>
          <w:sz w:val="16"/>
        </w:rPr>
        <w:t> </w:t>
      </w:r>
      <w:r>
        <w:rPr>
          <w:color w:val="231F20"/>
          <w:w w:val="105"/>
          <w:sz w:val="16"/>
        </w:rPr>
        <w:t>pérdida</w:t>
      </w:r>
      <w:r>
        <w:rPr>
          <w:color w:val="231F20"/>
          <w:spacing w:val="-18"/>
          <w:w w:val="105"/>
          <w:sz w:val="16"/>
        </w:rPr>
        <w:t> </w:t>
      </w:r>
      <w:r>
        <w:rPr>
          <w:color w:val="231F20"/>
          <w:w w:val="105"/>
          <w:sz w:val="16"/>
        </w:rPr>
        <w:t>de</w:t>
      </w:r>
      <w:r>
        <w:rPr>
          <w:color w:val="231F20"/>
          <w:spacing w:val="-18"/>
          <w:w w:val="105"/>
          <w:sz w:val="16"/>
        </w:rPr>
        <w:t> </w:t>
      </w:r>
      <w:r>
        <w:rPr>
          <w:color w:val="231F20"/>
          <w:w w:val="105"/>
          <w:sz w:val="16"/>
        </w:rPr>
        <w:t>biodiversidad,</w:t>
      </w:r>
      <w:r>
        <w:rPr>
          <w:color w:val="231F20"/>
          <w:spacing w:val="-18"/>
          <w:w w:val="105"/>
          <w:sz w:val="16"/>
        </w:rPr>
        <w:t> </w:t>
      </w:r>
      <w:r>
        <w:rPr>
          <w:color w:val="231F20"/>
          <w:w w:val="105"/>
          <w:sz w:val="16"/>
        </w:rPr>
        <w:t>según</w:t>
      </w:r>
      <w:r>
        <w:rPr>
          <w:color w:val="231F20"/>
          <w:spacing w:val="-18"/>
          <w:w w:val="105"/>
          <w:sz w:val="16"/>
        </w:rPr>
        <w:t> </w:t>
      </w:r>
      <w:r>
        <w:rPr>
          <w:color w:val="231F20"/>
          <w:w w:val="105"/>
          <w:sz w:val="16"/>
        </w:rPr>
        <w:t>los</w:t>
      </w:r>
      <w:r>
        <w:rPr>
          <w:color w:val="231F20"/>
          <w:spacing w:val="-18"/>
          <w:w w:val="105"/>
          <w:sz w:val="16"/>
        </w:rPr>
        <w:t> </w:t>
      </w:r>
      <w:r>
        <w:rPr>
          <w:color w:val="231F20"/>
          <w:w w:val="105"/>
          <w:sz w:val="16"/>
        </w:rPr>
        <w:t>cuales</w:t>
      </w:r>
      <w:r>
        <w:rPr>
          <w:color w:val="231F20"/>
          <w:spacing w:val="-18"/>
          <w:w w:val="105"/>
          <w:sz w:val="16"/>
        </w:rPr>
        <w:t> </w:t>
      </w:r>
      <w:r>
        <w:rPr>
          <w:color w:val="231F20"/>
          <w:w w:val="105"/>
          <w:sz w:val="16"/>
        </w:rPr>
        <w:t>el</w:t>
      </w:r>
      <w:r>
        <w:rPr>
          <w:color w:val="231F20"/>
          <w:spacing w:val="-18"/>
          <w:w w:val="105"/>
          <w:sz w:val="16"/>
        </w:rPr>
        <w:t> </w:t>
      </w:r>
      <w:r>
        <w:rPr>
          <w:color w:val="231F20"/>
          <w:w w:val="105"/>
          <w:sz w:val="16"/>
        </w:rPr>
        <w:t>hom- bre es la causa de la destrucción de la renovabilidad de los recursos naturales y de la extinción de especies</w:t>
      </w:r>
      <w:r>
        <w:rPr>
          <w:color w:val="231F20"/>
          <w:spacing w:val="-9"/>
          <w:w w:val="105"/>
          <w:sz w:val="16"/>
        </w:rPr>
        <w:t> </w:t>
      </w:r>
      <w:r>
        <w:rPr>
          <w:color w:val="231F20"/>
          <w:w w:val="105"/>
          <w:sz w:val="16"/>
        </w:rPr>
        <w:t>biológicas.</w:t>
      </w:r>
      <w:r>
        <w:rPr>
          <w:color w:val="231F20"/>
          <w:spacing w:val="-9"/>
          <w:w w:val="105"/>
          <w:sz w:val="16"/>
        </w:rPr>
        <w:t> </w:t>
      </w:r>
      <w:r>
        <w:rPr>
          <w:color w:val="231F20"/>
          <w:spacing w:val="-3"/>
          <w:w w:val="105"/>
          <w:sz w:val="16"/>
        </w:rPr>
        <w:t>Podríamos</w:t>
      </w:r>
      <w:r>
        <w:rPr>
          <w:color w:val="231F20"/>
          <w:spacing w:val="-9"/>
          <w:w w:val="105"/>
          <w:sz w:val="16"/>
        </w:rPr>
        <w:t> </w:t>
      </w:r>
      <w:r>
        <w:rPr>
          <w:color w:val="231F20"/>
          <w:w w:val="105"/>
          <w:sz w:val="16"/>
        </w:rPr>
        <w:t>decir</w:t>
      </w:r>
      <w:r>
        <w:rPr>
          <w:color w:val="231F20"/>
          <w:spacing w:val="-9"/>
          <w:w w:val="105"/>
          <w:sz w:val="16"/>
        </w:rPr>
        <w:t> </w:t>
      </w:r>
      <w:r>
        <w:rPr>
          <w:color w:val="231F20"/>
          <w:w w:val="105"/>
          <w:sz w:val="16"/>
        </w:rPr>
        <w:t>que</w:t>
      </w:r>
      <w:r>
        <w:rPr>
          <w:color w:val="231F20"/>
          <w:spacing w:val="-9"/>
          <w:w w:val="105"/>
          <w:sz w:val="16"/>
        </w:rPr>
        <w:t> </w:t>
      </w:r>
      <w:r>
        <w:rPr>
          <w:color w:val="231F20"/>
          <w:w w:val="105"/>
          <w:sz w:val="16"/>
        </w:rPr>
        <w:t>la</w:t>
      </w:r>
      <w:r>
        <w:rPr>
          <w:color w:val="231F20"/>
          <w:spacing w:val="-9"/>
          <w:w w:val="105"/>
          <w:sz w:val="16"/>
        </w:rPr>
        <w:t> </w:t>
      </w:r>
      <w:r>
        <w:rPr>
          <w:color w:val="231F20"/>
          <w:w w:val="105"/>
          <w:sz w:val="16"/>
        </w:rPr>
        <w:t>idea</w:t>
      </w:r>
      <w:r>
        <w:rPr>
          <w:color w:val="231F20"/>
          <w:spacing w:val="-9"/>
          <w:w w:val="105"/>
          <w:sz w:val="16"/>
        </w:rPr>
        <w:t> </w:t>
      </w:r>
      <w:r>
        <w:rPr>
          <w:color w:val="231F20"/>
          <w:w w:val="105"/>
          <w:sz w:val="16"/>
        </w:rPr>
        <w:t>del</w:t>
      </w:r>
      <w:r>
        <w:rPr>
          <w:color w:val="231F20"/>
          <w:spacing w:val="-9"/>
          <w:w w:val="105"/>
          <w:sz w:val="16"/>
        </w:rPr>
        <w:t> </w:t>
      </w:r>
      <w:r>
        <w:rPr>
          <w:color w:val="231F20"/>
          <w:w w:val="105"/>
          <w:sz w:val="16"/>
        </w:rPr>
        <w:t>factor</w:t>
      </w:r>
      <w:r>
        <w:rPr>
          <w:color w:val="231F20"/>
          <w:spacing w:val="-9"/>
          <w:w w:val="105"/>
          <w:sz w:val="16"/>
        </w:rPr>
        <w:t> </w:t>
      </w:r>
      <w:r>
        <w:rPr>
          <w:color w:val="231F20"/>
          <w:w w:val="105"/>
          <w:sz w:val="16"/>
        </w:rPr>
        <w:t>antrópico</w:t>
      </w:r>
      <w:r>
        <w:rPr>
          <w:color w:val="231F20"/>
          <w:spacing w:val="-9"/>
          <w:w w:val="105"/>
          <w:sz w:val="16"/>
        </w:rPr>
        <w:t> </w:t>
      </w:r>
      <w:r>
        <w:rPr>
          <w:color w:val="231F20"/>
          <w:w w:val="105"/>
          <w:sz w:val="16"/>
        </w:rPr>
        <w:t>ya</w:t>
      </w:r>
      <w:r>
        <w:rPr>
          <w:color w:val="231F20"/>
          <w:spacing w:val="-9"/>
          <w:w w:val="105"/>
          <w:sz w:val="16"/>
        </w:rPr>
        <w:t> </w:t>
      </w:r>
      <w:r>
        <w:rPr>
          <w:color w:val="231F20"/>
          <w:w w:val="105"/>
          <w:sz w:val="16"/>
        </w:rPr>
        <w:t>existía</w:t>
      </w:r>
      <w:r>
        <w:rPr>
          <w:color w:val="231F20"/>
          <w:spacing w:val="-9"/>
          <w:w w:val="105"/>
          <w:sz w:val="16"/>
        </w:rPr>
        <w:t> </w:t>
      </w:r>
      <w:r>
        <w:rPr>
          <w:color w:val="231F20"/>
          <w:w w:val="105"/>
          <w:sz w:val="16"/>
        </w:rPr>
        <w:t>en</w:t>
      </w:r>
      <w:r>
        <w:rPr>
          <w:color w:val="231F20"/>
          <w:spacing w:val="-9"/>
          <w:w w:val="105"/>
          <w:sz w:val="16"/>
        </w:rPr>
        <w:t> </w:t>
      </w:r>
      <w:r>
        <w:rPr>
          <w:color w:val="231F20"/>
          <w:w w:val="105"/>
          <w:sz w:val="16"/>
        </w:rPr>
        <w:t>aquellos</w:t>
      </w:r>
      <w:r>
        <w:rPr>
          <w:color w:val="231F20"/>
          <w:spacing w:val="-9"/>
          <w:w w:val="105"/>
          <w:sz w:val="16"/>
        </w:rPr>
        <w:t> </w:t>
      </w:r>
      <w:r>
        <w:rPr>
          <w:color w:val="231F20"/>
          <w:w w:val="105"/>
          <w:sz w:val="16"/>
        </w:rPr>
        <w:t>estudios </w:t>
      </w:r>
      <w:r>
        <w:rPr>
          <w:color w:val="231F20"/>
          <w:sz w:val="16"/>
        </w:rPr>
        <w:t>(véase nota</w:t>
      </w:r>
      <w:r>
        <w:rPr>
          <w:color w:val="231F20"/>
          <w:spacing w:val="9"/>
          <w:sz w:val="16"/>
        </w:rPr>
        <w:t> </w:t>
      </w:r>
      <w:r>
        <w:rPr>
          <w:color w:val="231F20"/>
          <w:sz w:val="16"/>
        </w:rPr>
        <w:t>61).</w:t>
      </w:r>
    </w:p>
    <w:p>
      <w:pPr>
        <w:spacing w:after="0" w:line="256" w:lineRule="auto"/>
        <w:jc w:val="both"/>
        <w:rPr>
          <w:sz w:val="16"/>
        </w:rPr>
        <w:sectPr>
          <w:pgSz w:w="9600" w:h="13000"/>
          <w:pgMar w:header="1156" w:footer="0" w:top="1360" w:bottom="280" w:left="1340" w:right="1080"/>
        </w:sectPr>
      </w:pPr>
    </w:p>
    <w:p>
      <w:pPr>
        <w:pStyle w:val="BodyText"/>
        <w:spacing w:before="8"/>
        <w:rPr>
          <w:sz w:val="14"/>
        </w:rPr>
      </w:pPr>
    </w:p>
    <w:p>
      <w:pPr>
        <w:pStyle w:val="BodyText"/>
        <w:spacing w:line="304" w:lineRule="auto" w:before="70"/>
        <w:ind w:left="100" w:right="119"/>
        <w:jc w:val="both"/>
        <w:rPr>
          <w:sz w:val="11"/>
        </w:rPr>
      </w:pPr>
      <w:r>
        <w:rPr>
          <w:color w:val="231F20"/>
          <w:w w:val="105"/>
        </w:rPr>
        <w:t>tes</w:t>
      </w:r>
      <w:r>
        <w:rPr>
          <w:color w:val="231F20"/>
          <w:spacing w:val="-24"/>
          <w:w w:val="105"/>
        </w:rPr>
        <w:t> </w:t>
      </w:r>
      <w:r>
        <w:rPr>
          <w:color w:val="231F20"/>
          <w:w w:val="105"/>
        </w:rPr>
        <w:t>o</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causa</w:t>
      </w:r>
      <w:r>
        <w:rPr>
          <w:color w:val="231F20"/>
          <w:spacing w:val="-24"/>
          <w:w w:val="105"/>
        </w:rPr>
        <w:t> </w:t>
      </w:r>
      <w:r>
        <w:rPr>
          <w:color w:val="231F20"/>
          <w:w w:val="105"/>
        </w:rPr>
        <w:t>antrópica)</w:t>
      </w:r>
      <w:r>
        <w:rPr>
          <w:color w:val="231F20"/>
          <w:spacing w:val="-24"/>
          <w:w w:val="105"/>
        </w:rPr>
        <w:t> </w:t>
      </w:r>
      <w:r>
        <w:rPr>
          <w:color w:val="231F20"/>
          <w:w w:val="105"/>
        </w:rPr>
        <w:t>indican</w:t>
      </w:r>
      <w:r>
        <w:rPr>
          <w:color w:val="231F20"/>
          <w:spacing w:val="-24"/>
          <w:w w:val="105"/>
        </w:rPr>
        <w:t> </w:t>
      </w:r>
      <w:r>
        <w:rPr>
          <w:color w:val="231F20"/>
          <w:w w:val="105"/>
        </w:rPr>
        <w:t>que</w:t>
      </w:r>
      <w:r>
        <w:rPr>
          <w:color w:val="231F20"/>
          <w:spacing w:val="-24"/>
          <w:w w:val="105"/>
        </w:rPr>
        <w:t> </w:t>
      </w:r>
      <w:r>
        <w:rPr>
          <w:color w:val="231F20"/>
          <w:w w:val="105"/>
        </w:rPr>
        <w:t>son</w:t>
      </w:r>
      <w:r>
        <w:rPr>
          <w:color w:val="231F20"/>
          <w:spacing w:val="-24"/>
          <w:w w:val="105"/>
        </w:rPr>
        <w:t> </w:t>
      </w:r>
      <w:r>
        <w:rPr>
          <w:color w:val="231F20"/>
          <w:w w:val="105"/>
        </w:rPr>
        <w:t>los</w:t>
      </w:r>
      <w:r>
        <w:rPr>
          <w:color w:val="231F20"/>
          <w:spacing w:val="-24"/>
          <w:w w:val="105"/>
        </w:rPr>
        <w:t> </w:t>
      </w:r>
      <w:r>
        <w:rPr>
          <w:color w:val="231F20"/>
          <w:w w:val="105"/>
        </w:rPr>
        <w:t>hombres</w:t>
      </w:r>
      <w:r>
        <w:rPr>
          <w:color w:val="231F20"/>
          <w:spacing w:val="-24"/>
          <w:w w:val="105"/>
        </w:rPr>
        <w:t> </w:t>
      </w:r>
      <w:r>
        <w:rPr>
          <w:color w:val="231F20"/>
          <w:w w:val="105"/>
        </w:rPr>
        <w:t>los</w:t>
      </w:r>
      <w:r>
        <w:rPr>
          <w:color w:val="231F20"/>
          <w:spacing w:val="-24"/>
          <w:w w:val="105"/>
        </w:rPr>
        <w:t> </w:t>
      </w:r>
      <w:r>
        <w:rPr>
          <w:color w:val="231F20"/>
          <w:w w:val="105"/>
        </w:rPr>
        <w:t>causantes</w:t>
      </w:r>
      <w:r>
        <w:rPr>
          <w:color w:val="231F20"/>
          <w:spacing w:val="-24"/>
          <w:w w:val="105"/>
        </w:rPr>
        <w:t> </w:t>
      </w:r>
      <w:r>
        <w:rPr>
          <w:color w:val="231F20"/>
          <w:w w:val="105"/>
        </w:rPr>
        <w:t>del</w:t>
      </w:r>
      <w:r>
        <w:rPr>
          <w:color w:val="231F20"/>
          <w:spacing w:val="-24"/>
          <w:w w:val="105"/>
        </w:rPr>
        <w:t> </w:t>
      </w:r>
      <w:r>
        <w:rPr>
          <w:color w:val="231F20"/>
          <w:spacing w:val="-2"/>
          <w:w w:val="105"/>
        </w:rPr>
        <w:t>cambio </w:t>
      </w:r>
      <w:r>
        <w:rPr>
          <w:color w:val="231F20"/>
          <w:w w:val="105"/>
        </w:rPr>
        <w:t>climático. En esta lectura, los naturalistas de la causa antrópica del cambio</w:t>
      </w:r>
      <w:r>
        <w:rPr>
          <w:color w:val="231F20"/>
          <w:spacing w:val="-17"/>
          <w:w w:val="105"/>
        </w:rPr>
        <w:t> </w:t>
      </w:r>
      <w:r>
        <w:rPr>
          <w:color w:val="231F20"/>
          <w:w w:val="105"/>
        </w:rPr>
        <w:t>cli- mático</w:t>
      </w:r>
      <w:r>
        <w:rPr>
          <w:color w:val="231F20"/>
          <w:spacing w:val="-31"/>
          <w:w w:val="105"/>
        </w:rPr>
        <w:t> </w:t>
      </w:r>
      <w:r>
        <w:rPr>
          <w:color w:val="231F20"/>
          <w:w w:val="105"/>
        </w:rPr>
        <w:t>han</w:t>
      </w:r>
      <w:r>
        <w:rPr>
          <w:color w:val="231F20"/>
          <w:spacing w:val="-31"/>
          <w:w w:val="105"/>
        </w:rPr>
        <w:t> </w:t>
      </w:r>
      <w:r>
        <w:rPr>
          <w:color w:val="231F20"/>
          <w:w w:val="105"/>
        </w:rPr>
        <w:t>devenido</w:t>
      </w:r>
      <w:r>
        <w:rPr>
          <w:color w:val="231F20"/>
          <w:spacing w:val="-31"/>
          <w:w w:val="105"/>
        </w:rPr>
        <w:t> </w:t>
      </w:r>
      <w:r>
        <w:rPr>
          <w:color w:val="231F20"/>
          <w:w w:val="105"/>
        </w:rPr>
        <w:t>los</w:t>
      </w:r>
      <w:r>
        <w:rPr>
          <w:color w:val="231F20"/>
          <w:spacing w:val="-31"/>
          <w:w w:val="105"/>
        </w:rPr>
        <w:t> </w:t>
      </w:r>
      <w:r>
        <w:rPr>
          <w:color w:val="231F20"/>
          <w:w w:val="105"/>
        </w:rPr>
        <w:t>nuevos</w:t>
      </w:r>
      <w:r>
        <w:rPr>
          <w:color w:val="231F20"/>
          <w:spacing w:val="-31"/>
          <w:w w:val="105"/>
        </w:rPr>
        <w:t> </w:t>
      </w:r>
      <w:r>
        <w:rPr>
          <w:color w:val="231F20"/>
          <w:w w:val="105"/>
        </w:rPr>
        <w:t>sociólogos</w:t>
      </w:r>
      <w:r>
        <w:rPr>
          <w:color w:val="231F20"/>
          <w:spacing w:val="-31"/>
          <w:w w:val="105"/>
        </w:rPr>
        <w:t> </w:t>
      </w:r>
      <w:r>
        <w:rPr>
          <w:color w:val="231F20"/>
          <w:w w:val="105"/>
        </w:rPr>
        <w:t>y</w:t>
      </w:r>
      <w:r>
        <w:rPr>
          <w:color w:val="231F20"/>
          <w:spacing w:val="-31"/>
          <w:w w:val="105"/>
        </w:rPr>
        <w:t> </w:t>
      </w:r>
      <w:r>
        <w:rPr>
          <w:color w:val="231F20"/>
          <w:w w:val="105"/>
        </w:rPr>
        <w:t>desplazado</w:t>
      </w:r>
      <w:r>
        <w:rPr>
          <w:color w:val="231F20"/>
          <w:spacing w:val="-31"/>
          <w:w w:val="105"/>
        </w:rPr>
        <w:t> </w:t>
      </w:r>
      <w:r>
        <w:rPr>
          <w:color w:val="231F20"/>
          <w:w w:val="105"/>
        </w:rPr>
        <w:t>de</w:t>
      </w:r>
      <w:r>
        <w:rPr>
          <w:color w:val="231F20"/>
          <w:spacing w:val="-31"/>
          <w:w w:val="105"/>
        </w:rPr>
        <w:t> </w:t>
      </w:r>
      <w:r>
        <w:rPr>
          <w:color w:val="231F20"/>
          <w:w w:val="105"/>
        </w:rPr>
        <w:t>la</w:t>
      </w:r>
      <w:r>
        <w:rPr>
          <w:color w:val="231F20"/>
          <w:spacing w:val="-31"/>
          <w:w w:val="105"/>
        </w:rPr>
        <w:t> </w:t>
      </w:r>
      <w:r>
        <w:rPr>
          <w:color w:val="231F20"/>
          <w:w w:val="105"/>
        </w:rPr>
        <w:t>innovación</w:t>
      </w:r>
      <w:r>
        <w:rPr>
          <w:color w:val="231F20"/>
          <w:spacing w:val="-31"/>
          <w:w w:val="105"/>
        </w:rPr>
        <w:t> </w:t>
      </w:r>
      <w:r>
        <w:rPr>
          <w:color w:val="231F20"/>
          <w:w w:val="105"/>
        </w:rPr>
        <w:t>intelec- tual</w:t>
      </w:r>
      <w:r>
        <w:rPr>
          <w:color w:val="231F20"/>
          <w:spacing w:val="-15"/>
          <w:w w:val="105"/>
        </w:rPr>
        <w:t> </w:t>
      </w:r>
      <w:r>
        <w:rPr>
          <w:color w:val="231F20"/>
          <w:w w:val="105"/>
        </w:rPr>
        <w:t>a</w:t>
      </w:r>
      <w:r>
        <w:rPr>
          <w:color w:val="231F20"/>
          <w:spacing w:val="-15"/>
          <w:w w:val="105"/>
        </w:rPr>
        <w:t> </w:t>
      </w:r>
      <w:r>
        <w:rPr>
          <w:color w:val="231F20"/>
          <w:w w:val="105"/>
        </w:rPr>
        <w:t>antiguos</w:t>
      </w:r>
      <w:r>
        <w:rPr>
          <w:color w:val="231F20"/>
          <w:spacing w:val="-15"/>
          <w:w w:val="105"/>
        </w:rPr>
        <w:t> </w:t>
      </w:r>
      <w:r>
        <w:rPr>
          <w:color w:val="231F20"/>
          <w:w w:val="105"/>
        </w:rPr>
        <w:t>sociólogos.</w:t>
      </w:r>
      <w:r>
        <w:rPr>
          <w:color w:val="231F20"/>
          <w:spacing w:val="-15"/>
          <w:w w:val="105"/>
        </w:rPr>
        <w:t> </w:t>
      </w:r>
      <w:r>
        <w:rPr>
          <w:color w:val="231F20"/>
          <w:spacing w:val="4"/>
          <w:w w:val="105"/>
        </w:rPr>
        <w:t>Lo</w:t>
      </w:r>
      <w:r>
        <w:rPr>
          <w:color w:val="231F20"/>
          <w:spacing w:val="-15"/>
          <w:w w:val="105"/>
        </w:rPr>
        <w:t> </w:t>
      </w:r>
      <w:r>
        <w:rPr>
          <w:color w:val="231F20"/>
          <w:w w:val="105"/>
        </w:rPr>
        <w:t>anterior</w:t>
      </w:r>
      <w:r>
        <w:rPr>
          <w:color w:val="231F20"/>
          <w:spacing w:val="-15"/>
          <w:w w:val="105"/>
        </w:rPr>
        <w:t> </w:t>
      </w:r>
      <w:r>
        <w:rPr>
          <w:color w:val="231F20"/>
          <w:w w:val="105"/>
        </w:rPr>
        <w:t>indicaría</w:t>
      </w:r>
      <w:r>
        <w:rPr>
          <w:color w:val="231F20"/>
          <w:spacing w:val="-15"/>
          <w:w w:val="105"/>
        </w:rPr>
        <w:t> </w:t>
      </w:r>
      <w:r>
        <w:rPr>
          <w:color w:val="231F20"/>
          <w:w w:val="105"/>
        </w:rPr>
        <w:t>la</w:t>
      </w:r>
      <w:r>
        <w:rPr>
          <w:color w:val="231F20"/>
          <w:spacing w:val="-15"/>
          <w:w w:val="105"/>
        </w:rPr>
        <w:t> </w:t>
      </w:r>
      <w:r>
        <w:rPr>
          <w:color w:val="231F20"/>
          <w:w w:val="105"/>
        </w:rPr>
        <w:t>certeza</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idea</w:t>
      </w:r>
      <w:r>
        <w:rPr>
          <w:color w:val="231F20"/>
          <w:spacing w:val="-15"/>
          <w:w w:val="105"/>
        </w:rPr>
        <w:t> </w:t>
      </w:r>
      <w:r>
        <w:rPr>
          <w:color w:val="231F20"/>
          <w:w w:val="105"/>
        </w:rPr>
        <w:t>de</w:t>
      </w:r>
      <w:r>
        <w:rPr>
          <w:color w:val="231F20"/>
          <w:spacing w:val="-15"/>
          <w:w w:val="105"/>
        </w:rPr>
        <w:t> </w:t>
      </w:r>
      <w:r>
        <w:rPr>
          <w:color w:val="231F20"/>
          <w:w w:val="105"/>
        </w:rPr>
        <w:t>Margolis (2008)</w:t>
      </w:r>
      <w:r>
        <w:rPr>
          <w:color w:val="231F20"/>
          <w:spacing w:val="-10"/>
          <w:w w:val="105"/>
        </w:rPr>
        <w:t> </w:t>
      </w:r>
      <w:r>
        <w:rPr>
          <w:color w:val="231F20"/>
          <w:w w:val="105"/>
        </w:rPr>
        <w:t>según</w:t>
      </w:r>
      <w:r>
        <w:rPr>
          <w:color w:val="231F20"/>
          <w:spacing w:val="-10"/>
          <w:w w:val="105"/>
        </w:rPr>
        <w:t> </w:t>
      </w:r>
      <w:r>
        <w:rPr>
          <w:color w:val="231F20"/>
          <w:w w:val="105"/>
        </w:rPr>
        <w:t>la</w:t>
      </w:r>
      <w:r>
        <w:rPr>
          <w:color w:val="231F20"/>
          <w:spacing w:val="-10"/>
          <w:w w:val="105"/>
        </w:rPr>
        <w:t> </w:t>
      </w:r>
      <w:r>
        <w:rPr>
          <w:color w:val="231F20"/>
          <w:w w:val="105"/>
        </w:rPr>
        <w:t>cual</w:t>
      </w:r>
      <w:r>
        <w:rPr>
          <w:color w:val="231F20"/>
          <w:spacing w:val="-10"/>
          <w:w w:val="105"/>
        </w:rPr>
        <w:t> </w:t>
      </w:r>
      <w:r>
        <w:rPr>
          <w:color w:val="231F20"/>
          <w:w w:val="105"/>
        </w:rPr>
        <w:t>todas</w:t>
      </w:r>
      <w:r>
        <w:rPr>
          <w:color w:val="231F20"/>
          <w:spacing w:val="-10"/>
          <w:w w:val="105"/>
        </w:rPr>
        <w:t> </w:t>
      </w:r>
      <w:r>
        <w:rPr>
          <w:color w:val="231F20"/>
          <w:w w:val="105"/>
        </w:rPr>
        <w:t>las</w:t>
      </w:r>
      <w:r>
        <w:rPr>
          <w:color w:val="231F20"/>
          <w:spacing w:val="-10"/>
          <w:w w:val="105"/>
        </w:rPr>
        <w:t> </w:t>
      </w:r>
      <w:r>
        <w:rPr>
          <w:color w:val="231F20"/>
          <w:w w:val="105"/>
        </w:rPr>
        <w:t>ciencias</w:t>
      </w:r>
      <w:r>
        <w:rPr>
          <w:color w:val="231F20"/>
          <w:spacing w:val="-10"/>
          <w:w w:val="105"/>
        </w:rPr>
        <w:t> </w:t>
      </w:r>
      <w:r>
        <w:rPr>
          <w:color w:val="231F20"/>
          <w:w w:val="105"/>
        </w:rPr>
        <w:t>son</w:t>
      </w:r>
      <w:r>
        <w:rPr>
          <w:color w:val="231F20"/>
          <w:spacing w:val="-10"/>
          <w:w w:val="105"/>
        </w:rPr>
        <w:t> </w:t>
      </w:r>
      <w:r>
        <w:rPr>
          <w:color w:val="231F20"/>
          <w:w w:val="105"/>
        </w:rPr>
        <w:t>ciencias</w:t>
      </w:r>
      <w:r>
        <w:rPr>
          <w:color w:val="231F20"/>
          <w:spacing w:val="-10"/>
          <w:w w:val="105"/>
        </w:rPr>
        <w:t> </w:t>
      </w:r>
      <w:r>
        <w:rPr>
          <w:color w:val="231F20"/>
          <w:w w:val="105"/>
        </w:rPr>
        <w:t>humanas.</w:t>
      </w:r>
      <w:r>
        <w:rPr>
          <w:color w:val="231F20"/>
          <w:w w:val="105"/>
          <w:position w:val="7"/>
          <w:sz w:val="11"/>
        </w:rPr>
        <w:t>64</w:t>
      </w:r>
    </w:p>
    <w:p>
      <w:pPr>
        <w:pStyle w:val="BodyText"/>
        <w:spacing w:line="304" w:lineRule="auto"/>
        <w:ind w:left="100" w:right="113" w:firstLine="360"/>
        <w:jc w:val="both"/>
      </w:pPr>
      <w:r>
        <w:rPr>
          <w:color w:val="231F20"/>
          <w:w w:val="105"/>
        </w:rPr>
        <w:t>Esta sociología neortodoxa no cambia, la epistemología sociológica</w:t>
      </w:r>
      <w:r>
        <w:rPr>
          <w:color w:val="231F20"/>
          <w:spacing w:val="-7"/>
          <w:w w:val="105"/>
        </w:rPr>
        <w:t> </w:t>
      </w:r>
      <w:r>
        <w:rPr>
          <w:color w:val="231F20"/>
          <w:w w:val="105"/>
        </w:rPr>
        <w:t>clásica no encuentra motivo para estar en desacuerdo con las categorías sociológicas que dan contenido a la causa del cambio climático. Sin embargo, aún existe un par de dudas acerca de esta neortodoxia sociológica: ¿por qué la sociología de Giddens y del </w:t>
      </w:r>
      <w:r>
        <w:rPr>
          <w:color w:val="231F20"/>
          <w:w w:val="105"/>
          <w:sz w:val="15"/>
        </w:rPr>
        <w:t>iHDp </w:t>
      </w:r>
      <w:r>
        <w:rPr>
          <w:color w:val="231F20"/>
          <w:w w:val="105"/>
        </w:rPr>
        <w:t>no puede cuestionar el cambio de causalidad de los cientí- ficos</w:t>
      </w:r>
      <w:r>
        <w:rPr>
          <w:color w:val="231F20"/>
          <w:spacing w:val="-8"/>
          <w:w w:val="105"/>
        </w:rPr>
        <w:t> </w:t>
      </w:r>
      <w:r>
        <w:rPr>
          <w:color w:val="231F20"/>
          <w:w w:val="105"/>
        </w:rPr>
        <w:t>naturalísticos</w:t>
      </w:r>
      <w:r>
        <w:rPr>
          <w:color w:val="231F20"/>
          <w:spacing w:val="-8"/>
          <w:w w:val="105"/>
        </w:rPr>
        <w:t> </w:t>
      </w:r>
      <w:r>
        <w:rPr>
          <w:color w:val="231F20"/>
          <w:w w:val="105"/>
        </w:rPr>
        <w:t>en</w:t>
      </w:r>
      <w:r>
        <w:rPr>
          <w:color w:val="231F20"/>
          <w:spacing w:val="-8"/>
          <w:w w:val="105"/>
        </w:rPr>
        <w:t> </w:t>
      </w:r>
      <w:r>
        <w:rPr>
          <w:color w:val="231F20"/>
          <w:w w:val="105"/>
        </w:rPr>
        <w:t>lugar</w:t>
      </w:r>
      <w:r>
        <w:rPr>
          <w:color w:val="231F20"/>
          <w:spacing w:val="-8"/>
          <w:w w:val="105"/>
        </w:rPr>
        <w:t> </w:t>
      </w:r>
      <w:r>
        <w:rPr>
          <w:color w:val="231F20"/>
          <w:w w:val="105"/>
        </w:rPr>
        <w:t>de</w:t>
      </w:r>
      <w:r>
        <w:rPr>
          <w:color w:val="231F20"/>
          <w:spacing w:val="-8"/>
          <w:w w:val="105"/>
        </w:rPr>
        <w:t> </w:t>
      </w:r>
      <w:r>
        <w:rPr>
          <w:color w:val="231F20"/>
          <w:w w:val="105"/>
        </w:rPr>
        <w:t>confiar</w:t>
      </w:r>
      <w:r>
        <w:rPr>
          <w:color w:val="231F20"/>
          <w:spacing w:val="-8"/>
          <w:w w:val="105"/>
        </w:rPr>
        <w:t> </w:t>
      </w:r>
      <w:r>
        <w:rPr>
          <w:color w:val="231F20"/>
          <w:w w:val="105"/>
        </w:rPr>
        <w:t>plenamente</w:t>
      </w:r>
      <w:r>
        <w:rPr>
          <w:color w:val="231F20"/>
          <w:spacing w:val="-8"/>
          <w:w w:val="105"/>
        </w:rPr>
        <w:t> </w:t>
      </w:r>
      <w:r>
        <w:rPr>
          <w:color w:val="231F20"/>
          <w:w w:val="105"/>
        </w:rPr>
        <w:t>en</w:t>
      </w:r>
      <w:r>
        <w:rPr>
          <w:color w:val="231F20"/>
          <w:spacing w:val="-8"/>
          <w:w w:val="105"/>
        </w:rPr>
        <w:t> </w:t>
      </w:r>
      <w:r>
        <w:rPr>
          <w:color w:val="231F20"/>
          <w:w w:val="105"/>
        </w:rPr>
        <w:t>las</w:t>
      </w:r>
      <w:r>
        <w:rPr>
          <w:color w:val="231F20"/>
          <w:spacing w:val="-8"/>
          <w:w w:val="105"/>
        </w:rPr>
        <w:t> </w:t>
      </w:r>
      <w:r>
        <w:rPr>
          <w:color w:val="231F20"/>
          <w:w w:val="105"/>
        </w:rPr>
        <w:t>afirmaciones</w:t>
      </w:r>
      <w:r>
        <w:rPr>
          <w:color w:val="231F20"/>
          <w:spacing w:val="-8"/>
          <w:w w:val="105"/>
        </w:rPr>
        <w:t> </w:t>
      </w:r>
      <w:r>
        <w:rPr>
          <w:color w:val="231F20"/>
          <w:w w:val="105"/>
        </w:rPr>
        <w:t>sobre</w:t>
      </w:r>
      <w:r>
        <w:rPr>
          <w:color w:val="231F20"/>
          <w:spacing w:val="-8"/>
          <w:w w:val="105"/>
        </w:rPr>
        <w:t> </w:t>
      </w:r>
      <w:r>
        <w:rPr>
          <w:color w:val="231F20"/>
          <w:w w:val="105"/>
        </w:rPr>
        <w:t>el factor antrópico? ¿Puede hacer algo la sociología frente a las controversias en torno a la naturaleza, amplitud y duración del cambio climático; en lugar de confiar</w:t>
      </w:r>
      <w:r>
        <w:rPr>
          <w:color w:val="231F20"/>
          <w:spacing w:val="-8"/>
          <w:w w:val="105"/>
        </w:rPr>
        <w:t> </w:t>
      </w:r>
      <w:r>
        <w:rPr>
          <w:color w:val="231F20"/>
          <w:w w:val="105"/>
        </w:rPr>
        <w:t>sólo</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grupo</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creyentes</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causa</w:t>
      </w:r>
      <w:r>
        <w:rPr>
          <w:color w:val="231F20"/>
          <w:spacing w:val="-8"/>
          <w:w w:val="105"/>
        </w:rPr>
        <w:t> </w:t>
      </w:r>
      <w:r>
        <w:rPr>
          <w:color w:val="231F20"/>
          <w:w w:val="105"/>
        </w:rPr>
        <w:t>antrópica?</w:t>
      </w:r>
      <w:r>
        <w:rPr>
          <w:color w:val="231F20"/>
          <w:spacing w:val="-8"/>
          <w:w w:val="105"/>
        </w:rPr>
        <w:t> </w:t>
      </w:r>
      <w:r>
        <w:rPr>
          <w:color w:val="231F20"/>
          <w:w w:val="105"/>
        </w:rPr>
        <w:t>¿Acaso</w:t>
      </w:r>
      <w:r>
        <w:rPr>
          <w:color w:val="231F20"/>
          <w:spacing w:val="-8"/>
          <w:w w:val="105"/>
        </w:rPr>
        <w:t> </w:t>
      </w:r>
      <w:r>
        <w:rPr>
          <w:color w:val="231F20"/>
          <w:w w:val="105"/>
        </w:rPr>
        <w:t>la</w:t>
      </w:r>
      <w:r>
        <w:rPr>
          <w:color w:val="231F20"/>
          <w:spacing w:val="-8"/>
          <w:w w:val="105"/>
        </w:rPr>
        <w:t> </w:t>
      </w:r>
      <w:r>
        <w:rPr>
          <w:color w:val="231F20"/>
          <w:w w:val="105"/>
        </w:rPr>
        <w:t>socio- logía</w:t>
      </w:r>
      <w:r>
        <w:rPr>
          <w:color w:val="231F20"/>
          <w:spacing w:val="-8"/>
          <w:w w:val="105"/>
        </w:rPr>
        <w:t> </w:t>
      </w:r>
      <w:r>
        <w:rPr>
          <w:color w:val="231F20"/>
          <w:w w:val="105"/>
        </w:rPr>
        <w:t>no</w:t>
      </w:r>
      <w:r>
        <w:rPr>
          <w:color w:val="231F20"/>
          <w:spacing w:val="-8"/>
          <w:w w:val="105"/>
        </w:rPr>
        <w:t> </w:t>
      </w:r>
      <w:r>
        <w:rPr>
          <w:color w:val="231F20"/>
          <w:w w:val="105"/>
        </w:rPr>
        <w:t>siempre</w:t>
      </w:r>
      <w:r>
        <w:rPr>
          <w:color w:val="231F20"/>
          <w:spacing w:val="-8"/>
          <w:w w:val="105"/>
        </w:rPr>
        <w:t> </w:t>
      </w:r>
      <w:r>
        <w:rPr>
          <w:color w:val="231F20"/>
          <w:w w:val="105"/>
        </w:rPr>
        <w:t>ha</w:t>
      </w:r>
      <w:r>
        <w:rPr>
          <w:color w:val="231F20"/>
          <w:spacing w:val="-8"/>
          <w:w w:val="105"/>
        </w:rPr>
        <w:t> </w:t>
      </w:r>
      <w:r>
        <w:rPr>
          <w:color w:val="231F20"/>
          <w:w w:val="105"/>
        </w:rPr>
        <w:t>tenido</w:t>
      </w:r>
      <w:r>
        <w:rPr>
          <w:color w:val="231F20"/>
          <w:spacing w:val="-8"/>
          <w:w w:val="105"/>
        </w:rPr>
        <w:t> </w:t>
      </w:r>
      <w:r>
        <w:rPr>
          <w:color w:val="231F20"/>
          <w:w w:val="105"/>
        </w:rPr>
        <w:t>cuidado</w:t>
      </w:r>
      <w:r>
        <w:rPr>
          <w:color w:val="231F20"/>
          <w:spacing w:val="-8"/>
          <w:w w:val="105"/>
        </w:rPr>
        <w:t> </w:t>
      </w:r>
      <w:r>
        <w:rPr>
          <w:color w:val="231F20"/>
          <w:w w:val="105"/>
        </w:rPr>
        <w:t>para</w:t>
      </w:r>
      <w:r>
        <w:rPr>
          <w:color w:val="231F20"/>
          <w:spacing w:val="-8"/>
          <w:w w:val="105"/>
        </w:rPr>
        <w:t> </w:t>
      </w:r>
      <w:r>
        <w:rPr>
          <w:color w:val="231F20"/>
          <w:w w:val="105"/>
        </w:rPr>
        <w:t>rendir</w:t>
      </w:r>
      <w:r>
        <w:rPr>
          <w:color w:val="231F20"/>
          <w:spacing w:val="-8"/>
          <w:w w:val="105"/>
        </w:rPr>
        <w:t> </w:t>
      </w:r>
      <w:r>
        <w:rPr>
          <w:color w:val="231F20"/>
          <w:w w:val="105"/>
        </w:rPr>
        <w:t>apología</w:t>
      </w:r>
      <w:r>
        <w:rPr>
          <w:color w:val="231F20"/>
          <w:spacing w:val="-8"/>
          <w:w w:val="105"/>
        </w:rPr>
        <w:t> </w:t>
      </w:r>
      <w:r>
        <w:rPr>
          <w:color w:val="231F20"/>
          <w:w w:val="105"/>
        </w:rPr>
        <w:t>a</w:t>
      </w:r>
      <w:r>
        <w:rPr>
          <w:color w:val="231F20"/>
          <w:spacing w:val="-8"/>
          <w:w w:val="105"/>
        </w:rPr>
        <w:t> </w:t>
      </w:r>
      <w:r>
        <w:rPr>
          <w:color w:val="231F20"/>
          <w:w w:val="105"/>
        </w:rPr>
        <w:t>los</w:t>
      </w:r>
      <w:r>
        <w:rPr>
          <w:color w:val="231F20"/>
          <w:spacing w:val="-8"/>
          <w:w w:val="105"/>
        </w:rPr>
        <w:t> </w:t>
      </w:r>
      <w:r>
        <w:rPr>
          <w:color w:val="231F20"/>
          <w:w w:val="105"/>
        </w:rPr>
        <w:t>grupos</w:t>
      </w:r>
      <w:r>
        <w:rPr>
          <w:color w:val="231F20"/>
          <w:spacing w:val="-8"/>
          <w:w w:val="105"/>
        </w:rPr>
        <w:t> </w:t>
      </w:r>
      <w:r>
        <w:rPr>
          <w:color w:val="231F20"/>
          <w:w w:val="105"/>
        </w:rPr>
        <w:t>dominan- tes? </w:t>
      </w:r>
      <w:r>
        <w:rPr>
          <w:color w:val="231F20"/>
          <w:spacing w:val="-13"/>
          <w:w w:val="105"/>
        </w:rPr>
        <w:t>Y, </w:t>
      </w:r>
      <w:r>
        <w:rPr>
          <w:color w:val="231F20"/>
          <w:w w:val="105"/>
        </w:rPr>
        <w:t>finalmente, una pregunta de mayor alcance, ¿no sería adecuada cierta dosis de la llamada “sociología de ciencias” y particularmente de la calloniana de la traducción (Callon, 1986) para examinar la construcción social de las afirmaciones</w:t>
      </w:r>
      <w:r>
        <w:rPr>
          <w:color w:val="231F20"/>
          <w:spacing w:val="-6"/>
          <w:w w:val="105"/>
        </w:rPr>
        <w:t> </w:t>
      </w:r>
      <w:r>
        <w:rPr>
          <w:color w:val="231F20"/>
          <w:w w:val="105"/>
        </w:rPr>
        <w:t>sobre</w:t>
      </w:r>
      <w:r>
        <w:rPr>
          <w:color w:val="231F20"/>
          <w:spacing w:val="-6"/>
          <w:w w:val="105"/>
        </w:rPr>
        <w:t> </w:t>
      </w:r>
      <w:r>
        <w:rPr>
          <w:color w:val="231F20"/>
          <w:w w:val="105"/>
        </w:rPr>
        <w:t>la</w:t>
      </w:r>
      <w:r>
        <w:rPr>
          <w:color w:val="231F20"/>
          <w:spacing w:val="-6"/>
          <w:w w:val="105"/>
        </w:rPr>
        <w:t> </w:t>
      </w:r>
      <w:r>
        <w:rPr>
          <w:color w:val="231F20"/>
          <w:w w:val="105"/>
        </w:rPr>
        <w:t>naturaleza</w:t>
      </w:r>
      <w:r>
        <w:rPr>
          <w:color w:val="231F20"/>
          <w:spacing w:val="-6"/>
          <w:w w:val="105"/>
        </w:rPr>
        <w:t> </w:t>
      </w:r>
      <w:r>
        <w:rPr>
          <w:color w:val="231F20"/>
          <w:w w:val="105"/>
        </w:rPr>
        <w:t>antrópica</w:t>
      </w:r>
      <w:r>
        <w:rPr>
          <w:color w:val="231F20"/>
          <w:spacing w:val="-6"/>
          <w:w w:val="105"/>
        </w:rPr>
        <w:t> </w:t>
      </w:r>
      <w:r>
        <w:rPr>
          <w:color w:val="231F20"/>
          <w:w w:val="105"/>
        </w:rPr>
        <w:t>del</w:t>
      </w:r>
      <w:r>
        <w:rPr>
          <w:color w:val="231F20"/>
          <w:spacing w:val="-6"/>
          <w:w w:val="105"/>
        </w:rPr>
        <w:t> </w:t>
      </w:r>
      <w:r>
        <w:rPr>
          <w:color w:val="231F20"/>
          <w:w w:val="105"/>
        </w:rPr>
        <w:t>cambio</w:t>
      </w:r>
      <w:r>
        <w:rPr>
          <w:color w:val="231F20"/>
          <w:spacing w:val="-6"/>
          <w:w w:val="105"/>
        </w:rPr>
        <w:t> </w:t>
      </w:r>
      <w:r>
        <w:rPr>
          <w:color w:val="231F20"/>
          <w:w w:val="105"/>
        </w:rPr>
        <w:t>climático?</w:t>
      </w:r>
    </w:p>
    <w:p>
      <w:pPr>
        <w:pStyle w:val="BodyText"/>
        <w:spacing w:line="304" w:lineRule="auto"/>
        <w:ind w:left="100" w:right="117" w:firstLine="360"/>
        <w:jc w:val="both"/>
      </w:pPr>
      <w:r>
        <w:rPr>
          <w:color w:val="231F20"/>
          <w:w w:val="105"/>
        </w:rPr>
        <w:t>A nuestro juicio, la antropología de las ciencias (Chateauraynaud, 1991) ha examinado desde hace algunas décadas la construcción social del conoci- miento en múltiples temas, mostrando su capacidad para analizar cómo se conforma el conocimiento tecnocientífico, por lo que no cabe duda de que sea capaz</w:t>
      </w:r>
      <w:r>
        <w:rPr>
          <w:color w:val="231F20"/>
          <w:spacing w:val="-12"/>
          <w:w w:val="105"/>
        </w:rPr>
        <w:t> </w:t>
      </w:r>
      <w:r>
        <w:rPr>
          <w:color w:val="231F20"/>
          <w:w w:val="105"/>
        </w:rPr>
        <w:t>de</w:t>
      </w:r>
      <w:r>
        <w:rPr>
          <w:color w:val="231F20"/>
          <w:spacing w:val="-12"/>
          <w:w w:val="105"/>
        </w:rPr>
        <w:t> </w:t>
      </w:r>
      <w:r>
        <w:rPr>
          <w:color w:val="231F20"/>
          <w:w w:val="105"/>
        </w:rPr>
        <w:t>abordar</w:t>
      </w:r>
      <w:r>
        <w:rPr>
          <w:color w:val="231F20"/>
          <w:spacing w:val="-12"/>
          <w:w w:val="105"/>
        </w:rPr>
        <w:t> </w:t>
      </w:r>
      <w:r>
        <w:rPr>
          <w:color w:val="231F20"/>
          <w:w w:val="105"/>
        </w:rPr>
        <w:t>los</w:t>
      </w:r>
      <w:r>
        <w:rPr>
          <w:color w:val="231F20"/>
          <w:spacing w:val="-12"/>
          <w:w w:val="105"/>
        </w:rPr>
        <w:t> </w:t>
      </w:r>
      <w:r>
        <w:rPr>
          <w:color w:val="231F20"/>
          <w:w w:val="105"/>
        </w:rPr>
        <w:t>saberes</w:t>
      </w:r>
      <w:r>
        <w:rPr>
          <w:color w:val="231F20"/>
          <w:spacing w:val="-12"/>
          <w:w w:val="105"/>
        </w:rPr>
        <w:t> </w:t>
      </w:r>
      <w:r>
        <w:rPr>
          <w:color w:val="231F20"/>
          <w:w w:val="105"/>
        </w:rPr>
        <w:t>naturalísticos</w:t>
      </w:r>
      <w:r>
        <w:rPr>
          <w:color w:val="231F20"/>
          <w:spacing w:val="-12"/>
          <w:w w:val="105"/>
        </w:rPr>
        <w:t> </w:t>
      </w:r>
      <w:r>
        <w:rPr>
          <w:color w:val="231F20"/>
          <w:w w:val="105"/>
        </w:rPr>
        <w:t>y</w:t>
      </w:r>
      <w:r>
        <w:rPr>
          <w:color w:val="231F20"/>
          <w:spacing w:val="-12"/>
          <w:w w:val="105"/>
        </w:rPr>
        <w:t> </w:t>
      </w:r>
      <w:r>
        <w:rPr>
          <w:color w:val="231F20"/>
          <w:w w:val="105"/>
        </w:rPr>
        <w:t>sociológicos</w:t>
      </w:r>
      <w:r>
        <w:rPr>
          <w:color w:val="231F20"/>
          <w:spacing w:val="-12"/>
          <w:w w:val="105"/>
        </w:rPr>
        <w:t> </w:t>
      </w:r>
      <w:r>
        <w:rPr>
          <w:color w:val="231F20"/>
          <w:w w:val="105"/>
        </w:rPr>
        <w:t>del</w:t>
      </w:r>
      <w:r>
        <w:rPr>
          <w:color w:val="231F20"/>
          <w:spacing w:val="-12"/>
          <w:w w:val="105"/>
        </w:rPr>
        <w:t> </w:t>
      </w:r>
      <w:r>
        <w:rPr>
          <w:color w:val="231F20"/>
          <w:w w:val="105"/>
        </w:rPr>
        <w:t>cambio</w:t>
      </w:r>
      <w:r>
        <w:rPr>
          <w:color w:val="231F20"/>
          <w:spacing w:val="-12"/>
          <w:w w:val="105"/>
        </w:rPr>
        <w:t> </w:t>
      </w:r>
      <w:r>
        <w:rPr>
          <w:color w:val="231F20"/>
          <w:w w:val="105"/>
        </w:rPr>
        <w:t>climático, y</w:t>
      </w:r>
      <w:r>
        <w:rPr>
          <w:color w:val="231F20"/>
          <w:spacing w:val="-23"/>
          <w:w w:val="105"/>
        </w:rPr>
        <w:t> </w:t>
      </w:r>
      <w:r>
        <w:rPr>
          <w:color w:val="231F20"/>
          <w:w w:val="105"/>
        </w:rPr>
        <w:t>convertir</w:t>
      </w:r>
      <w:r>
        <w:rPr>
          <w:color w:val="231F20"/>
          <w:spacing w:val="-23"/>
          <w:w w:val="105"/>
        </w:rPr>
        <w:t> </w:t>
      </w:r>
      <w:r>
        <w:rPr>
          <w:color w:val="231F20"/>
          <w:w w:val="105"/>
        </w:rPr>
        <w:t>las</w:t>
      </w:r>
      <w:r>
        <w:rPr>
          <w:color w:val="231F20"/>
          <w:spacing w:val="-23"/>
          <w:w w:val="105"/>
        </w:rPr>
        <w:t> </w:t>
      </w:r>
      <w:r>
        <w:rPr>
          <w:color w:val="231F20"/>
          <w:w w:val="105"/>
        </w:rPr>
        <w:t>afirmaciones</w:t>
      </w:r>
      <w:r>
        <w:rPr>
          <w:color w:val="231F20"/>
          <w:spacing w:val="-23"/>
          <w:w w:val="105"/>
        </w:rPr>
        <w:t> </w:t>
      </w:r>
      <w:r>
        <w:rPr>
          <w:color w:val="231F20"/>
          <w:w w:val="105"/>
        </w:rPr>
        <w:t>científicas,</w:t>
      </w:r>
      <w:r>
        <w:rPr>
          <w:color w:val="231F20"/>
          <w:spacing w:val="-23"/>
          <w:w w:val="105"/>
        </w:rPr>
        <w:t> </w:t>
      </w:r>
      <w:r>
        <w:rPr>
          <w:color w:val="231F20"/>
          <w:w w:val="105"/>
        </w:rPr>
        <w:t>incluyendo</w:t>
      </w:r>
      <w:r>
        <w:rPr>
          <w:color w:val="231F20"/>
          <w:spacing w:val="-23"/>
          <w:w w:val="105"/>
        </w:rPr>
        <w:t> </w:t>
      </w:r>
      <w:r>
        <w:rPr>
          <w:color w:val="231F20"/>
          <w:w w:val="105"/>
        </w:rPr>
        <w:t>el</w:t>
      </w:r>
      <w:r>
        <w:rPr>
          <w:color w:val="231F20"/>
          <w:spacing w:val="-23"/>
          <w:w w:val="105"/>
        </w:rPr>
        <w:t> </w:t>
      </w:r>
      <w:r>
        <w:rPr>
          <w:color w:val="231F20"/>
          <w:w w:val="105"/>
        </w:rPr>
        <w:t>tema</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causa</w:t>
      </w:r>
      <w:r>
        <w:rPr>
          <w:color w:val="231F20"/>
          <w:spacing w:val="-23"/>
          <w:w w:val="105"/>
        </w:rPr>
        <w:t> </w:t>
      </w:r>
      <w:r>
        <w:rPr>
          <w:color w:val="231F20"/>
          <w:w w:val="105"/>
        </w:rPr>
        <w:t>antrópica, en temas de investigación, tal y como veremos en</w:t>
      </w:r>
      <w:r>
        <w:rPr>
          <w:color w:val="231F20"/>
          <w:spacing w:val="-10"/>
          <w:w w:val="105"/>
        </w:rPr>
        <w:t> </w:t>
      </w:r>
      <w:r>
        <w:rPr>
          <w:color w:val="231F20"/>
          <w:w w:val="105"/>
        </w:rPr>
        <w:t>seguida.</w:t>
      </w:r>
    </w:p>
    <w:p>
      <w:pPr>
        <w:pStyle w:val="BodyText"/>
        <w:spacing w:before="6"/>
        <w:rPr>
          <w:sz w:val="18"/>
        </w:rPr>
      </w:pPr>
    </w:p>
    <w:p>
      <w:pPr>
        <w:spacing w:line="256" w:lineRule="auto" w:before="0"/>
        <w:ind w:left="100" w:right="119" w:firstLine="360"/>
        <w:jc w:val="both"/>
        <w:rPr>
          <w:sz w:val="16"/>
        </w:rPr>
      </w:pPr>
      <w:r>
        <w:rPr>
          <w:color w:val="231F20"/>
          <w:position w:val="5"/>
          <w:sz w:val="9"/>
        </w:rPr>
        <w:t>64</w:t>
      </w:r>
      <w:r>
        <w:rPr>
          <w:color w:val="231F20"/>
          <w:sz w:val="16"/>
        </w:rPr>
        <w:t>Margolis </w:t>
      </w:r>
      <w:r>
        <w:rPr>
          <w:color w:val="231F20"/>
          <w:spacing w:val="-3"/>
          <w:sz w:val="16"/>
        </w:rPr>
        <w:t>afirma que: </w:t>
      </w:r>
      <w:r>
        <w:rPr>
          <w:color w:val="231F20"/>
          <w:sz w:val="16"/>
        </w:rPr>
        <w:t>“En </w:t>
      </w:r>
      <w:r>
        <w:rPr>
          <w:color w:val="231F20"/>
          <w:spacing w:val="-3"/>
          <w:sz w:val="16"/>
        </w:rPr>
        <w:t>circunstancias previsibles, </w:t>
      </w:r>
      <w:r>
        <w:rPr>
          <w:color w:val="231F20"/>
          <w:sz w:val="16"/>
        </w:rPr>
        <w:t>no </w:t>
      </w:r>
      <w:r>
        <w:rPr>
          <w:color w:val="231F20"/>
          <w:spacing w:val="-3"/>
          <w:sz w:val="16"/>
        </w:rPr>
        <w:t>seguirá  siendo  </w:t>
      </w:r>
      <w:r>
        <w:rPr>
          <w:color w:val="231F20"/>
          <w:sz w:val="16"/>
        </w:rPr>
        <w:t>una </w:t>
      </w:r>
      <w:r>
        <w:rPr>
          <w:color w:val="231F20"/>
          <w:spacing w:val="-3"/>
          <w:sz w:val="16"/>
        </w:rPr>
        <w:t>importante  diferen- cia, apenas </w:t>
      </w:r>
      <w:r>
        <w:rPr>
          <w:color w:val="231F20"/>
          <w:sz w:val="16"/>
        </w:rPr>
        <w:t>una </w:t>
      </w:r>
      <w:r>
        <w:rPr>
          <w:color w:val="231F20"/>
          <w:spacing w:val="-3"/>
          <w:sz w:val="16"/>
        </w:rPr>
        <w:t>disyunción entre </w:t>
      </w:r>
      <w:r>
        <w:rPr>
          <w:color w:val="231F20"/>
          <w:sz w:val="16"/>
        </w:rPr>
        <w:t>lo </w:t>
      </w:r>
      <w:r>
        <w:rPr>
          <w:color w:val="231F20"/>
          <w:spacing w:val="-3"/>
          <w:sz w:val="16"/>
        </w:rPr>
        <w:t>natural </w:t>
      </w:r>
      <w:r>
        <w:rPr>
          <w:color w:val="231F20"/>
          <w:sz w:val="16"/>
        </w:rPr>
        <w:t>y las </w:t>
      </w:r>
      <w:r>
        <w:rPr>
          <w:color w:val="231F20"/>
          <w:spacing w:val="-3"/>
          <w:sz w:val="16"/>
        </w:rPr>
        <w:t>ciencias humanas </w:t>
      </w:r>
      <w:r>
        <w:rPr>
          <w:color w:val="231F20"/>
          <w:sz w:val="16"/>
        </w:rPr>
        <w:t>y </w:t>
      </w:r>
      <w:r>
        <w:rPr>
          <w:color w:val="231F20"/>
          <w:spacing w:val="-3"/>
          <w:sz w:val="16"/>
        </w:rPr>
        <w:t>entre </w:t>
      </w:r>
      <w:r>
        <w:rPr>
          <w:color w:val="231F20"/>
          <w:sz w:val="16"/>
        </w:rPr>
        <w:t>las </w:t>
      </w:r>
      <w:r>
        <w:rPr>
          <w:color w:val="231F20"/>
          <w:spacing w:val="-3"/>
          <w:sz w:val="16"/>
        </w:rPr>
        <w:t>ciencias, </w:t>
      </w:r>
      <w:r>
        <w:rPr>
          <w:color w:val="231F20"/>
          <w:sz w:val="16"/>
        </w:rPr>
        <w:t>la </w:t>
      </w:r>
      <w:r>
        <w:rPr>
          <w:color w:val="231F20"/>
          <w:spacing w:val="-3"/>
          <w:sz w:val="16"/>
        </w:rPr>
        <w:t>moral  </w:t>
      </w:r>
      <w:r>
        <w:rPr>
          <w:color w:val="231F20"/>
          <w:sz w:val="16"/>
        </w:rPr>
        <w:t>y </w:t>
      </w:r>
      <w:r>
        <w:rPr>
          <w:color w:val="231F20"/>
          <w:spacing w:val="-3"/>
          <w:sz w:val="16"/>
        </w:rPr>
        <w:t>las bellas artes. </w:t>
      </w:r>
      <w:r>
        <w:rPr>
          <w:color w:val="231F20"/>
          <w:sz w:val="16"/>
        </w:rPr>
        <w:t>(…) </w:t>
      </w:r>
      <w:r>
        <w:rPr>
          <w:color w:val="231F20"/>
          <w:spacing w:val="-3"/>
          <w:sz w:val="16"/>
        </w:rPr>
        <w:t>Aquí, entonces,  </w:t>
      </w:r>
      <w:r>
        <w:rPr>
          <w:color w:val="231F20"/>
          <w:sz w:val="16"/>
        </w:rPr>
        <w:t>se </w:t>
      </w:r>
      <w:r>
        <w:rPr>
          <w:color w:val="231F20"/>
          <w:spacing w:val="-3"/>
          <w:sz w:val="16"/>
        </w:rPr>
        <w:t>empieza  </w:t>
      </w:r>
      <w:r>
        <w:rPr>
          <w:color w:val="231F20"/>
          <w:sz w:val="16"/>
        </w:rPr>
        <w:t>a </w:t>
      </w:r>
      <w:r>
        <w:rPr>
          <w:color w:val="231F20"/>
          <w:spacing w:val="-3"/>
          <w:sz w:val="16"/>
        </w:rPr>
        <w:t>vislumbrar  </w:t>
      </w:r>
      <w:r>
        <w:rPr>
          <w:color w:val="231F20"/>
          <w:sz w:val="16"/>
        </w:rPr>
        <w:t>la </w:t>
      </w:r>
      <w:r>
        <w:rPr>
          <w:color w:val="231F20"/>
          <w:spacing w:val="-3"/>
          <w:sz w:val="16"/>
        </w:rPr>
        <w:t>posibilidad  </w:t>
      </w:r>
      <w:r>
        <w:rPr>
          <w:color w:val="231F20"/>
          <w:sz w:val="16"/>
        </w:rPr>
        <w:t>de una </w:t>
      </w:r>
      <w:r>
        <w:rPr>
          <w:color w:val="231F20"/>
          <w:spacing w:val="-3"/>
          <w:sz w:val="16"/>
        </w:rPr>
        <w:t>unidad  </w:t>
      </w:r>
      <w:r>
        <w:rPr>
          <w:color w:val="231F20"/>
          <w:sz w:val="16"/>
        </w:rPr>
        <w:t>de la </w:t>
      </w:r>
      <w:r>
        <w:rPr>
          <w:color w:val="231F20"/>
          <w:spacing w:val="-3"/>
          <w:sz w:val="16"/>
        </w:rPr>
        <w:t>ciencia  </w:t>
      </w:r>
      <w:r>
        <w:rPr>
          <w:color w:val="231F20"/>
          <w:sz w:val="16"/>
        </w:rPr>
        <w:t>muy </w:t>
      </w:r>
      <w:r>
        <w:rPr>
          <w:color w:val="231F20"/>
          <w:spacing w:val="-3"/>
          <w:sz w:val="16"/>
        </w:rPr>
        <w:t>diferente </w:t>
      </w:r>
      <w:r>
        <w:rPr>
          <w:color w:val="231F20"/>
          <w:sz w:val="16"/>
        </w:rPr>
        <w:t>de la </w:t>
      </w:r>
      <w:r>
        <w:rPr>
          <w:color w:val="231F20"/>
          <w:spacing w:val="-3"/>
          <w:sz w:val="16"/>
        </w:rPr>
        <w:t>unidad reductora motivada </w:t>
      </w:r>
      <w:r>
        <w:rPr>
          <w:color w:val="231F20"/>
          <w:sz w:val="16"/>
        </w:rPr>
        <w:t>de la que los </w:t>
      </w:r>
      <w:r>
        <w:rPr>
          <w:color w:val="231F20"/>
          <w:spacing w:val="-3"/>
          <w:sz w:val="16"/>
        </w:rPr>
        <w:t>primeros positivistas lógicos </w:t>
      </w:r>
      <w:r>
        <w:rPr>
          <w:color w:val="231F20"/>
          <w:sz w:val="16"/>
        </w:rPr>
        <w:t>se </w:t>
      </w:r>
      <w:r>
        <w:rPr>
          <w:color w:val="231F20"/>
          <w:spacing w:val="-3"/>
          <w:sz w:val="16"/>
        </w:rPr>
        <w:t>sintieron atraídos. (…). </w:t>
      </w:r>
      <w:r>
        <w:rPr>
          <w:color w:val="231F20"/>
          <w:spacing w:val="-11"/>
          <w:sz w:val="16"/>
        </w:rPr>
        <w:t>Yo </w:t>
      </w:r>
      <w:r>
        <w:rPr>
          <w:color w:val="231F20"/>
          <w:sz w:val="16"/>
        </w:rPr>
        <w:t>no </w:t>
      </w:r>
      <w:r>
        <w:rPr>
          <w:color w:val="231F20"/>
          <w:spacing w:val="-3"/>
          <w:sz w:val="16"/>
        </w:rPr>
        <w:t>estoy </w:t>
      </w:r>
      <w:r>
        <w:rPr>
          <w:color w:val="231F20"/>
          <w:sz w:val="16"/>
        </w:rPr>
        <w:t>muy de </w:t>
      </w:r>
      <w:r>
        <w:rPr>
          <w:color w:val="231F20"/>
          <w:spacing w:val="-3"/>
          <w:sz w:val="16"/>
        </w:rPr>
        <w:t>acuerdo </w:t>
      </w:r>
      <w:r>
        <w:rPr>
          <w:color w:val="231F20"/>
          <w:sz w:val="16"/>
        </w:rPr>
        <w:t>con </w:t>
      </w:r>
      <w:r>
        <w:rPr>
          <w:color w:val="231F20"/>
          <w:spacing w:val="-8"/>
          <w:sz w:val="16"/>
        </w:rPr>
        <w:t>Taylor, </w:t>
      </w:r>
      <w:r>
        <w:rPr>
          <w:color w:val="231F20"/>
          <w:sz w:val="16"/>
        </w:rPr>
        <w:t>por lo </w:t>
      </w:r>
      <w:r>
        <w:rPr>
          <w:color w:val="231F20"/>
          <w:spacing w:val="-3"/>
          <w:sz w:val="16"/>
        </w:rPr>
        <w:t>tanto, </w:t>
      </w:r>
      <w:r>
        <w:rPr>
          <w:color w:val="231F20"/>
          <w:sz w:val="16"/>
        </w:rPr>
        <w:t>en la </w:t>
      </w:r>
      <w:r>
        <w:rPr>
          <w:color w:val="231F20"/>
          <w:spacing w:val="-3"/>
          <w:sz w:val="16"/>
        </w:rPr>
        <w:t>definición </w:t>
      </w:r>
      <w:r>
        <w:rPr>
          <w:color w:val="231F20"/>
          <w:sz w:val="16"/>
        </w:rPr>
        <w:t>de  las  </w:t>
      </w:r>
      <w:r>
        <w:rPr>
          <w:color w:val="231F20"/>
          <w:spacing w:val="-3"/>
          <w:sz w:val="16"/>
        </w:rPr>
        <w:t>ciencias humanas </w:t>
      </w:r>
      <w:r>
        <w:rPr>
          <w:color w:val="231F20"/>
          <w:sz w:val="16"/>
        </w:rPr>
        <w:t>en </w:t>
      </w:r>
      <w:r>
        <w:rPr>
          <w:color w:val="231F20"/>
          <w:spacing w:val="-3"/>
          <w:sz w:val="16"/>
        </w:rPr>
        <w:t>términos </w:t>
      </w:r>
      <w:r>
        <w:rPr>
          <w:color w:val="231F20"/>
          <w:sz w:val="16"/>
        </w:rPr>
        <w:t>de lo </w:t>
      </w:r>
      <w:r>
        <w:rPr>
          <w:color w:val="231F20"/>
          <w:spacing w:val="-3"/>
          <w:sz w:val="16"/>
        </w:rPr>
        <w:t>antropocéntrico. Sugiero </w:t>
      </w:r>
      <w:r>
        <w:rPr>
          <w:color w:val="231F20"/>
          <w:sz w:val="16"/>
        </w:rPr>
        <w:t>en </w:t>
      </w:r>
      <w:r>
        <w:rPr>
          <w:color w:val="231F20"/>
          <w:spacing w:val="-3"/>
          <w:sz w:val="16"/>
        </w:rPr>
        <w:t>cambio, </w:t>
      </w:r>
      <w:r>
        <w:rPr>
          <w:color w:val="231F20"/>
          <w:sz w:val="16"/>
        </w:rPr>
        <w:t>en el </w:t>
      </w:r>
      <w:r>
        <w:rPr>
          <w:color w:val="231F20"/>
          <w:spacing w:val="-3"/>
          <w:sz w:val="16"/>
        </w:rPr>
        <w:t>nombre </w:t>
      </w:r>
      <w:r>
        <w:rPr>
          <w:color w:val="231F20"/>
          <w:sz w:val="16"/>
        </w:rPr>
        <w:t>de la </w:t>
      </w:r>
      <w:r>
        <w:rPr>
          <w:color w:val="231F20"/>
          <w:spacing w:val="-3"/>
          <w:sz w:val="16"/>
        </w:rPr>
        <w:t>nueva clase  de  unidad </w:t>
      </w:r>
      <w:r>
        <w:rPr>
          <w:color w:val="231F20"/>
          <w:sz w:val="16"/>
        </w:rPr>
        <w:t>que </w:t>
      </w:r>
      <w:r>
        <w:rPr>
          <w:color w:val="231F20"/>
          <w:spacing w:val="-3"/>
          <w:sz w:val="16"/>
        </w:rPr>
        <w:t>viene </w:t>
      </w:r>
      <w:r>
        <w:rPr>
          <w:color w:val="231F20"/>
          <w:sz w:val="16"/>
        </w:rPr>
        <w:t>a la </w:t>
      </w:r>
      <w:r>
        <w:rPr>
          <w:color w:val="231F20"/>
          <w:spacing w:val="-3"/>
          <w:sz w:val="16"/>
        </w:rPr>
        <w:t>vista, </w:t>
      </w:r>
      <w:r>
        <w:rPr>
          <w:color w:val="231F20"/>
          <w:sz w:val="16"/>
        </w:rPr>
        <w:t>que una </w:t>
      </w:r>
      <w:r>
        <w:rPr>
          <w:color w:val="231F20"/>
          <w:spacing w:val="-3"/>
          <w:sz w:val="16"/>
        </w:rPr>
        <w:t>mejor estrategia sería insistir  </w:t>
      </w:r>
      <w:r>
        <w:rPr>
          <w:color w:val="231F20"/>
          <w:sz w:val="16"/>
        </w:rPr>
        <w:t>en que </w:t>
      </w:r>
      <w:r>
        <w:rPr>
          <w:color w:val="231F20"/>
          <w:spacing w:val="-3"/>
          <w:sz w:val="16"/>
        </w:rPr>
        <w:t>todas  </w:t>
      </w:r>
      <w:r>
        <w:rPr>
          <w:color w:val="231F20"/>
          <w:sz w:val="16"/>
        </w:rPr>
        <w:t>las </w:t>
      </w:r>
      <w:r>
        <w:rPr>
          <w:color w:val="231F20"/>
          <w:spacing w:val="-3"/>
          <w:sz w:val="16"/>
        </w:rPr>
        <w:t>ciencias  </w:t>
      </w:r>
      <w:r>
        <w:rPr>
          <w:color w:val="231F20"/>
          <w:sz w:val="16"/>
        </w:rPr>
        <w:t>son </w:t>
      </w:r>
      <w:r>
        <w:rPr>
          <w:color w:val="231F20"/>
          <w:spacing w:val="-3"/>
          <w:sz w:val="16"/>
        </w:rPr>
        <w:t>cien- cias humanas, precipitados </w:t>
      </w:r>
      <w:r>
        <w:rPr>
          <w:color w:val="231F20"/>
          <w:sz w:val="16"/>
        </w:rPr>
        <w:t>de la </w:t>
      </w:r>
      <w:r>
        <w:rPr>
          <w:color w:val="231F20"/>
          <w:spacing w:val="-3"/>
          <w:sz w:val="16"/>
        </w:rPr>
        <w:t>misma evolución  </w:t>
      </w:r>
      <w:r>
        <w:rPr>
          <w:color w:val="231F20"/>
          <w:sz w:val="16"/>
        </w:rPr>
        <w:t>de la </w:t>
      </w:r>
      <w:r>
        <w:rPr>
          <w:color w:val="231F20"/>
          <w:spacing w:val="-3"/>
          <w:sz w:val="16"/>
        </w:rPr>
        <w:t>cultura  </w:t>
      </w:r>
      <w:r>
        <w:rPr>
          <w:color w:val="231F20"/>
          <w:sz w:val="16"/>
        </w:rPr>
        <w:t>que </w:t>
      </w:r>
      <w:r>
        <w:rPr>
          <w:color w:val="231F20"/>
          <w:spacing w:val="-3"/>
          <w:sz w:val="16"/>
        </w:rPr>
        <w:t>depende,  </w:t>
      </w:r>
      <w:r>
        <w:rPr>
          <w:color w:val="231F20"/>
          <w:sz w:val="16"/>
        </w:rPr>
        <w:t>y se </w:t>
      </w:r>
      <w:r>
        <w:rPr>
          <w:color w:val="231F20"/>
          <w:spacing w:val="-3"/>
          <w:sz w:val="16"/>
        </w:rPr>
        <w:t>reproduce  </w:t>
      </w:r>
      <w:r>
        <w:rPr>
          <w:color w:val="231F20"/>
          <w:sz w:val="16"/>
        </w:rPr>
        <w:t>en </w:t>
      </w:r>
      <w:r>
        <w:rPr>
          <w:color w:val="231F20"/>
          <w:spacing w:val="-3"/>
          <w:sz w:val="16"/>
        </w:rPr>
        <w:t>serie, </w:t>
      </w:r>
      <w:r>
        <w:rPr>
          <w:color w:val="231F20"/>
          <w:sz w:val="16"/>
        </w:rPr>
        <w:t>los </w:t>
      </w:r>
      <w:r>
        <w:rPr>
          <w:color w:val="231F20"/>
          <w:spacing w:val="-3"/>
          <w:sz w:val="16"/>
        </w:rPr>
        <w:t>únicos artefactos </w:t>
      </w:r>
      <w:r>
        <w:rPr>
          <w:color w:val="231F20"/>
          <w:sz w:val="16"/>
        </w:rPr>
        <w:t>que </w:t>
      </w:r>
      <w:r>
        <w:rPr>
          <w:color w:val="231F20"/>
          <w:spacing w:val="-3"/>
          <w:sz w:val="16"/>
        </w:rPr>
        <w:t>llamamos personas </w:t>
      </w:r>
      <w:r>
        <w:rPr>
          <w:color w:val="231F20"/>
          <w:sz w:val="16"/>
        </w:rPr>
        <w:t>de </w:t>
      </w:r>
      <w:r>
        <w:rPr>
          <w:color w:val="231F20"/>
          <w:spacing w:val="-3"/>
          <w:sz w:val="16"/>
        </w:rPr>
        <w:t>segunda-naturaleza </w:t>
      </w:r>
      <w:r>
        <w:rPr>
          <w:color w:val="231F20"/>
          <w:sz w:val="16"/>
        </w:rPr>
        <w:t>o </w:t>
      </w:r>
      <w:r>
        <w:rPr>
          <w:color w:val="231F20"/>
          <w:spacing w:val="-3"/>
          <w:sz w:val="16"/>
        </w:rPr>
        <w:t>yoes. </w:t>
      </w:r>
      <w:r>
        <w:rPr>
          <w:color w:val="231F20"/>
          <w:sz w:val="16"/>
        </w:rPr>
        <w:t>En </w:t>
      </w:r>
      <w:r>
        <w:rPr>
          <w:color w:val="231F20"/>
          <w:spacing w:val="-3"/>
          <w:sz w:val="16"/>
        </w:rPr>
        <w:t>última instancia, las diferencias entre </w:t>
      </w:r>
      <w:r>
        <w:rPr>
          <w:color w:val="231F20"/>
          <w:sz w:val="16"/>
        </w:rPr>
        <w:t>las </w:t>
      </w:r>
      <w:r>
        <w:rPr>
          <w:color w:val="231F20"/>
          <w:spacing w:val="-3"/>
          <w:sz w:val="16"/>
        </w:rPr>
        <w:t>ciencias naturales </w:t>
      </w:r>
      <w:r>
        <w:rPr>
          <w:color w:val="231F20"/>
          <w:sz w:val="16"/>
        </w:rPr>
        <w:t>y </w:t>
      </w:r>
      <w:r>
        <w:rPr>
          <w:color w:val="231F20"/>
          <w:spacing w:val="-3"/>
          <w:sz w:val="16"/>
        </w:rPr>
        <w:t>humanos reflejan </w:t>
      </w:r>
      <w:r>
        <w:rPr>
          <w:color w:val="231F20"/>
          <w:sz w:val="16"/>
        </w:rPr>
        <w:t>una </w:t>
      </w:r>
      <w:r>
        <w:rPr>
          <w:color w:val="231F20"/>
          <w:spacing w:val="-3"/>
          <w:sz w:val="16"/>
        </w:rPr>
        <w:t>diferencia </w:t>
      </w:r>
      <w:r>
        <w:rPr>
          <w:color w:val="231F20"/>
          <w:sz w:val="16"/>
        </w:rPr>
        <w:t>de </w:t>
      </w:r>
      <w:r>
        <w:rPr>
          <w:color w:val="231F20"/>
          <w:spacing w:val="-3"/>
          <w:sz w:val="16"/>
        </w:rPr>
        <w:t>intereses descriptivos </w:t>
      </w:r>
      <w:r>
        <w:rPr>
          <w:color w:val="231F20"/>
          <w:sz w:val="16"/>
        </w:rPr>
        <w:t>y </w:t>
      </w:r>
      <w:r>
        <w:rPr>
          <w:color w:val="231F20"/>
          <w:spacing w:val="-3"/>
          <w:sz w:val="16"/>
        </w:rPr>
        <w:t>explicativos,  </w:t>
      </w:r>
      <w:r>
        <w:rPr>
          <w:color w:val="231F20"/>
          <w:sz w:val="16"/>
        </w:rPr>
        <w:t>no  una  </w:t>
      </w:r>
      <w:r>
        <w:rPr>
          <w:color w:val="231F20"/>
          <w:spacing w:val="-3"/>
          <w:sz w:val="16"/>
        </w:rPr>
        <w:t>brecha  metafísica  insuperable  </w:t>
      </w:r>
      <w:r>
        <w:rPr>
          <w:color w:val="231F20"/>
          <w:sz w:val="16"/>
        </w:rPr>
        <w:t>de  </w:t>
      </w:r>
      <w:r>
        <w:rPr>
          <w:color w:val="231F20"/>
          <w:spacing w:val="-3"/>
          <w:sz w:val="16"/>
        </w:rPr>
        <w:t>algún  tipo”  (Margolis,  2008: </w:t>
      </w:r>
      <w:r>
        <w:rPr>
          <w:color w:val="231F20"/>
          <w:spacing w:val="13"/>
          <w:sz w:val="16"/>
        </w:rPr>
        <w:t> </w:t>
      </w:r>
      <w:r>
        <w:rPr>
          <w:color w:val="231F20"/>
          <w:spacing w:val="-3"/>
          <w:sz w:val="16"/>
        </w:rPr>
        <w:t>20-21).</w:t>
      </w:r>
    </w:p>
    <w:p>
      <w:pPr>
        <w:spacing w:after="0" w:line="256" w:lineRule="auto"/>
        <w:jc w:val="both"/>
        <w:rPr>
          <w:sz w:val="16"/>
        </w:rPr>
        <w:sectPr>
          <w:pgSz w:w="9600" w:h="13000"/>
          <w:pgMar w:header="1153" w:footer="0" w:top="1360" w:bottom="280" w:left="1100" w:right="1320"/>
        </w:sectPr>
      </w:pPr>
    </w:p>
    <w:p>
      <w:pPr>
        <w:pStyle w:val="BodyText"/>
        <w:spacing w:before="4"/>
        <w:rPr>
          <w:sz w:val="14"/>
        </w:rPr>
      </w:pPr>
    </w:p>
    <w:p>
      <w:pPr>
        <w:spacing w:line="309" w:lineRule="auto" w:before="55"/>
        <w:ind w:left="100" w:right="583" w:firstLine="0"/>
        <w:jc w:val="left"/>
        <w:rPr>
          <w:rFonts w:ascii="Verdana" w:hAnsi="Verdana"/>
          <w:sz w:val="17"/>
        </w:rPr>
      </w:pPr>
      <w:r>
        <w:rPr>
          <w:rFonts w:ascii="Verdana" w:hAnsi="Verdana"/>
          <w:color w:val="231F20"/>
          <w:w w:val="163"/>
          <w:sz w:val="23"/>
        </w:rPr>
        <w:t>r</w:t>
      </w:r>
      <w:r>
        <w:rPr>
          <w:rFonts w:ascii="Verdana" w:hAnsi="Verdana"/>
          <w:color w:val="231F20"/>
          <w:spacing w:val="-1"/>
          <w:w w:val="131"/>
          <w:sz w:val="17"/>
        </w:rPr>
        <w:t>e</w:t>
      </w:r>
      <w:r>
        <w:rPr>
          <w:rFonts w:ascii="Verdana" w:hAnsi="Verdana"/>
          <w:color w:val="231F20"/>
          <w:w w:val="131"/>
          <w:sz w:val="17"/>
        </w:rPr>
        <w:t>f</w:t>
      </w:r>
      <w:r>
        <w:rPr>
          <w:rFonts w:ascii="Verdana" w:hAnsi="Verdana"/>
          <w:color w:val="231F20"/>
          <w:spacing w:val="-1"/>
          <w:w w:val="108"/>
          <w:sz w:val="17"/>
        </w:rPr>
        <w:t>L</w:t>
      </w:r>
      <w:r>
        <w:rPr>
          <w:rFonts w:ascii="Verdana" w:hAnsi="Verdana"/>
          <w:color w:val="231F20"/>
          <w:spacing w:val="-1"/>
          <w:w w:val="109"/>
          <w:sz w:val="17"/>
        </w:rPr>
        <w:t>ex</w:t>
      </w:r>
      <w:r>
        <w:rPr>
          <w:rFonts w:ascii="Verdana" w:hAnsi="Verdana"/>
          <w:color w:val="231F20"/>
          <w:w w:val="61"/>
          <w:sz w:val="17"/>
        </w:rPr>
        <w:t>I</w:t>
      </w:r>
      <w:r>
        <w:rPr>
          <w:rFonts w:ascii="Verdana" w:hAnsi="Verdana"/>
          <w:color w:val="231F20"/>
          <w:spacing w:val="-1"/>
          <w:w w:val="122"/>
          <w:sz w:val="17"/>
        </w:rPr>
        <w:t>onand</w:t>
      </w:r>
      <w:r>
        <w:rPr>
          <w:rFonts w:ascii="Verdana" w:hAnsi="Verdana"/>
          <w:color w:val="231F20"/>
          <w:w w:val="122"/>
          <w:sz w:val="17"/>
        </w:rPr>
        <w:t>o</w:t>
      </w:r>
      <w:r>
        <w:rPr>
          <w:rFonts w:ascii="Verdana" w:hAnsi="Verdana"/>
          <w:color w:val="231F20"/>
          <w:spacing w:val="18"/>
          <w:sz w:val="17"/>
        </w:rPr>
        <w:t> </w:t>
      </w:r>
      <w:r>
        <w:rPr>
          <w:rFonts w:ascii="Verdana" w:hAnsi="Verdana"/>
          <w:color w:val="231F20"/>
          <w:spacing w:val="-10"/>
          <w:w w:val="108"/>
          <w:sz w:val="17"/>
        </w:rPr>
        <w:t>L</w:t>
      </w:r>
      <w:r>
        <w:rPr>
          <w:rFonts w:ascii="Verdana" w:hAnsi="Verdana"/>
          <w:color w:val="231F20"/>
          <w:w w:val="116"/>
          <w:sz w:val="17"/>
        </w:rPr>
        <w:t>a</w:t>
      </w:r>
      <w:r>
        <w:rPr>
          <w:rFonts w:ascii="Verdana" w:hAnsi="Verdana"/>
          <w:color w:val="231F20"/>
          <w:spacing w:val="18"/>
          <w:sz w:val="17"/>
        </w:rPr>
        <w:t> </w:t>
      </w:r>
      <w:r>
        <w:rPr>
          <w:rFonts w:ascii="Verdana" w:hAnsi="Verdana"/>
          <w:color w:val="231F20"/>
          <w:spacing w:val="-1"/>
          <w:w w:val="132"/>
          <w:sz w:val="17"/>
        </w:rPr>
        <w:t>re</w:t>
      </w:r>
      <w:r>
        <w:rPr>
          <w:rFonts w:ascii="Verdana" w:hAnsi="Verdana"/>
          <w:color w:val="231F20"/>
          <w:spacing w:val="-4"/>
          <w:w w:val="132"/>
          <w:sz w:val="17"/>
        </w:rPr>
        <w:t>c</w:t>
      </w:r>
      <w:r>
        <w:rPr>
          <w:rFonts w:ascii="Verdana" w:hAnsi="Verdana"/>
          <w:color w:val="231F20"/>
          <w:w w:val="116"/>
          <w:sz w:val="17"/>
        </w:rPr>
        <w:t>a</w:t>
      </w:r>
      <w:r>
        <w:rPr>
          <w:rFonts w:ascii="Verdana" w:hAnsi="Verdana"/>
          <w:color w:val="231F20"/>
          <w:spacing w:val="-1"/>
          <w:w w:val="108"/>
          <w:sz w:val="17"/>
        </w:rPr>
        <w:t>L</w:t>
      </w:r>
      <w:r>
        <w:rPr>
          <w:rFonts w:ascii="Verdana" w:hAnsi="Verdana"/>
          <w:color w:val="231F20"/>
          <w:w w:val="133"/>
          <w:sz w:val="17"/>
        </w:rPr>
        <w:t>c</w:t>
      </w:r>
      <w:r>
        <w:rPr>
          <w:rFonts w:ascii="Verdana" w:hAnsi="Verdana"/>
          <w:color w:val="231F20"/>
          <w:w w:val="61"/>
          <w:sz w:val="17"/>
        </w:rPr>
        <w:t>I</w:t>
      </w:r>
      <w:r>
        <w:rPr>
          <w:rFonts w:ascii="Verdana" w:hAnsi="Verdana"/>
          <w:color w:val="231F20"/>
          <w:w w:val="132"/>
          <w:sz w:val="17"/>
        </w:rPr>
        <w:t>tran</w:t>
      </w:r>
      <w:r>
        <w:rPr>
          <w:rFonts w:ascii="Verdana" w:hAnsi="Verdana"/>
          <w:color w:val="231F20"/>
          <w:spacing w:val="-1"/>
          <w:w w:val="132"/>
          <w:sz w:val="17"/>
        </w:rPr>
        <w:t>c</w:t>
      </w:r>
      <w:r>
        <w:rPr>
          <w:rFonts w:ascii="Verdana" w:hAnsi="Verdana"/>
          <w:color w:val="231F20"/>
          <w:w w:val="61"/>
          <w:sz w:val="17"/>
        </w:rPr>
        <w:t>I</w:t>
      </w:r>
      <w:r>
        <w:rPr>
          <w:rFonts w:ascii="Verdana" w:hAnsi="Verdana"/>
          <w:color w:val="231F20"/>
          <w:w w:val="116"/>
          <w:sz w:val="17"/>
        </w:rPr>
        <w:t>a</w:t>
      </w:r>
      <w:r>
        <w:rPr>
          <w:rFonts w:ascii="Verdana" w:hAnsi="Verdana"/>
          <w:color w:val="231F20"/>
          <w:spacing w:val="18"/>
          <w:sz w:val="17"/>
        </w:rPr>
        <w:t> </w:t>
      </w:r>
      <w:r>
        <w:rPr>
          <w:rFonts w:ascii="Verdana" w:hAnsi="Verdana"/>
          <w:color w:val="231F20"/>
          <w:w w:val="115"/>
          <w:sz w:val="17"/>
        </w:rPr>
        <w:t>de</w:t>
      </w:r>
      <w:r>
        <w:rPr>
          <w:rFonts w:ascii="Verdana" w:hAnsi="Verdana"/>
          <w:color w:val="231F20"/>
          <w:spacing w:val="17"/>
          <w:sz w:val="17"/>
        </w:rPr>
        <w:t> </w:t>
      </w:r>
      <w:r>
        <w:rPr>
          <w:rFonts w:ascii="Verdana" w:hAnsi="Verdana"/>
          <w:color w:val="231F20"/>
          <w:spacing w:val="-10"/>
          <w:w w:val="108"/>
          <w:sz w:val="17"/>
        </w:rPr>
        <w:t>L</w:t>
      </w:r>
      <w:r>
        <w:rPr>
          <w:rFonts w:ascii="Verdana" w:hAnsi="Verdana"/>
          <w:color w:val="231F20"/>
          <w:w w:val="116"/>
          <w:sz w:val="17"/>
        </w:rPr>
        <w:t>a</w:t>
      </w:r>
      <w:r>
        <w:rPr>
          <w:rFonts w:ascii="Verdana" w:hAnsi="Verdana"/>
          <w:color w:val="231F20"/>
          <w:spacing w:val="18"/>
          <w:sz w:val="17"/>
        </w:rPr>
        <w:t> </w:t>
      </w:r>
      <w:r>
        <w:rPr>
          <w:rFonts w:ascii="Verdana" w:hAnsi="Verdana"/>
          <w:color w:val="231F20"/>
          <w:spacing w:val="-1"/>
          <w:w w:val="114"/>
          <w:sz w:val="17"/>
        </w:rPr>
        <w:t>b</w:t>
      </w:r>
      <w:r>
        <w:rPr>
          <w:rFonts w:ascii="Verdana" w:hAnsi="Verdana"/>
          <w:color w:val="231F20"/>
          <w:w w:val="61"/>
          <w:sz w:val="17"/>
        </w:rPr>
        <w:t>I</w:t>
      </w:r>
      <w:r>
        <w:rPr>
          <w:rFonts w:ascii="Verdana" w:hAnsi="Verdana"/>
          <w:color w:val="231F20"/>
          <w:w w:val="143"/>
          <w:sz w:val="17"/>
        </w:rPr>
        <w:t>fur</w:t>
      </w:r>
      <w:r>
        <w:rPr>
          <w:rFonts w:ascii="Verdana" w:hAnsi="Verdana"/>
          <w:color w:val="231F20"/>
          <w:spacing w:val="-4"/>
          <w:w w:val="143"/>
          <w:sz w:val="17"/>
        </w:rPr>
        <w:t>c</w:t>
      </w:r>
      <w:r>
        <w:rPr>
          <w:rFonts w:ascii="Verdana" w:hAnsi="Verdana"/>
          <w:color w:val="231F20"/>
          <w:w w:val="124"/>
          <w:sz w:val="17"/>
        </w:rPr>
        <w:t>ac</w:t>
      </w:r>
      <w:r>
        <w:rPr>
          <w:rFonts w:ascii="Verdana" w:hAnsi="Verdana"/>
          <w:color w:val="231F20"/>
          <w:w w:val="61"/>
          <w:sz w:val="17"/>
        </w:rPr>
        <w:t>I</w:t>
      </w:r>
      <w:r>
        <w:rPr>
          <w:rFonts w:ascii="Verdana" w:hAnsi="Verdana"/>
          <w:color w:val="231F20"/>
          <w:spacing w:val="-1"/>
          <w:w w:val="124"/>
          <w:sz w:val="17"/>
        </w:rPr>
        <w:t>ó</w:t>
      </w:r>
      <w:r>
        <w:rPr>
          <w:rFonts w:ascii="Verdana" w:hAnsi="Verdana"/>
          <w:color w:val="231F20"/>
          <w:w w:val="124"/>
          <w:sz w:val="17"/>
        </w:rPr>
        <w:t>n</w:t>
      </w:r>
      <w:r>
        <w:rPr>
          <w:rFonts w:ascii="Verdana" w:hAnsi="Verdana"/>
          <w:color w:val="231F20"/>
          <w:spacing w:val="17"/>
          <w:sz w:val="17"/>
        </w:rPr>
        <w:t> </w:t>
      </w:r>
      <w:r>
        <w:rPr>
          <w:rFonts w:ascii="Verdana" w:hAnsi="Verdana"/>
          <w:color w:val="231F20"/>
          <w:w w:val="120"/>
          <w:sz w:val="17"/>
        </w:rPr>
        <w:t>n</w:t>
      </w:r>
      <w:r>
        <w:rPr>
          <w:rFonts w:ascii="Verdana" w:hAnsi="Verdana"/>
          <w:color w:val="231F20"/>
          <w:spacing w:val="-15"/>
          <w:w w:val="120"/>
          <w:sz w:val="17"/>
        </w:rPr>
        <w:t>a</w:t>
      </w:r>
      <w:r>
        <w:rPr>
          <w:rFonts w:ascii="Verdana" w:hAnsi="Verdana"/>
          <w:color w:val="231F20"/>
          <w:w w:val="131"/>
          <w:sz w:val="17"/>
        </w:rPr>
        <w:t>tur</w:t>
      </w:r>
      <w:r>
        <w:rPr>
          <w:rFonts w:ascii="Verdana" w:hAnsi="Verdana"/>
          <w:color w:val="231F20"/>
          <w:spacing w:val="-1"/>
          <w:w w:val="131"/>
          <w:sz w:val="17"/>
        </w:rPr>
        <w:t>a</w:t>
      </w:r>
      <w:r>
        <w:rPr>
          <w:rFonts w:ascii="Verdana" w:hAnsi="Verdana"/>
          <w:color w:val="231F20"/>
          <w:spacing w:val="-1"/>
          <w:w w:val="108"/>
          <w:sz w:val="17"/>
        </w:rPr>
        <w:t>L</w:t>
      </w:r>
      <w:r>
        <w:rPr>
          <w:rFonts w:ascii="Verdana" w:hAnsi="Verdana"/>
          <w:color w:val="231F20"/>
          <w:spacing w:val="-1"/>
          <w:w w:val="116"/>
          <w:sz w:val="17"/>
        </w:rPr>
        <w:t>eza </w:t>
      </w:r>
      <w:r>
        <w:rPr>
          <w:rFonts w:ascii="Verdana" w:hAnsi="Verdana"/>
          <w:color w:val="231F20"/>
          <w:w w:val="102"/>
          <w:sz w:val="17"/>
        </w:rPr>
        <w:t>y</w:t>
      </w:r>
      <w:r>
        <w:rPr>
          <w:rFonts w:ascii="Verdana" w:hAnsi="Verdana"/>
          <w:color w:val="231F20"/>
          <w:spacing w:val="17"/>
          <w:sz w:val="17"/>
        </w:rPr>
        <w:t> </w:t>
      </w:r>
      <w:r>
        <w:rPr>
          <w:rFonts w:ascii="Verdana" w:hAnsi="Verdana"/>
          <w:color w:val="231F20"/>
          <w:w w:val="117"/>
          <w:sz w:val="17"/>
        </w:rPr>
        <w:t>hombre</w:t>
      </w:r>
      <w:r>
        <w:rPr>
          <w:rFonts w:ascii="Verdana" w:hAnsi="Verdana"/>
          <w:color w:val="231F20"/>
          <w:spacing w:val="17"/>
          <w:sz w:val="17"/>
        </w:rPr>
        <w:t> </w:t>
      </w:r>
      <w:r>
        <w:rPr>
          <w:rFonts w:ascii="Verdana" w:hAnsi="Verdana"/>
          <w:color w:val="231F20"/>
          <w:spacing w:val="-1"/>
          <w:w w:val="116"/>
          <w:sz w:val="17"/>
        </w:rPr>
        <w:t>e</w:t>
      </w:r>
      <w:r>
        <w:rPr>
          <w:rFonts w:ascii="Verdana" w:hAnsi="Verdana"/>
          <w:color w:val="231F20"/>
          <w:w w:val="116"/>
          <w:sz w:val="17"/>
        </w:rPr>
        <w:t>n</w:t>
      </w:r>
      <w:r>
        <w:rPr>
          <w:rFonts w:ascii="Verdana" w:hAnsi="Verdana"/>
          <w:color w:val="231F20"/>
          <w:spacing w:val="17"/>
          <w:sz w:val="17"/>
        </w:rPr>
        <w:t> </w:t>
      </w:r>
      <w:r>
        <w:rPr>
          <w:rFonts w:ascii="Verdana" w:hAnsi="Verdana"/>
          <w:color w:val="231F20"/>
          <w:spacing w:val="-1"/>
          <w:w w:val="108"/>
          <w:sz w:val="17"/>
        </w:rPr>
        <w:t>e</w:t>
      </w:r>
      <w:r>
        <w:rPr>
          <w:rFonts w:ascii="Verdana" w:hAnsi="Verdana"/>
          <w:color w:val="231F20"/>
          <w:w w:val="108"/>
          <w:sz w:val="17"/>
        </w:rPr>
        <w:t>L</w:t>
      </w:r>
      <w:r>
        <w:rPr>
          <w:rFonts w:ascii="Verdana" w:hAnsi="Verdana"/>
          <w:color w:val="231F20"/>
          <w:spacing w:val="17"/>
          <w:sz w:val="17"/>
        </w:rPr>
        <w:t> </w:t>
      </w:r>
      <w:r>
        <w:rPr>
          <w:rFonts w:ascii="Verdana" w:hAnsi="Verdana"/>
          <w:color w:val="231F20"/>
          <w:w w:val="127"/>
          <w:sz w:val="17"/>
        </w:rPr>
        <w:t>conoc</w:t>
      </w:r>
      <w:r>
        <w:rPr>
          <w:rFonts w:ascii="Verdana" w:hAnsi="Verdana"/>
          <w:color w:val="231F20"/>
          <w:w w:val="61"/>
          <w:sz w:val="17"/>
        </w:rPr>
        <w:t>I</w:t>
      </w:r>
      <w:r>
        <w:rPr>
          <w:rFonts w:ascii="Verdana" w:hAnsi="Verdana"/>
          <w:color w:val="231F20"/>
          <w:w w:val="97"/>
          <w:sz w:val="17"/>
        </w:rPr>
        <w:t>m</w:t>
      </w:r>
      <w:r>
        <w:rPr>
          <w:rFonts w:ascii="Verdana" w:hAnsi="Verdana"/>
          <w:color w:val="231F20"/>
          <w:w w:val="61"/>
          <w:sz w:val="17"/>
        </w:rPr>
        <w:t>I</w:t>
      </w:r>
      <w:r>
        <w:rPr>
          <w:rFonts w:ascii="Verdana" w:hAnsi="Verdana"/>
          <w:color w:val="231F20"/>
          <w:spacing w:val="-1"/>
          <w:w w:val="122"/>
          <w:sz w:val="17"/>
        </w:rPr>
        <w:t>ent</w:t>
      </w:r>
      <w:r>
        <w:rPr>
          <w:rFonts w:ascii="Verdana" w:hAnsi="Verdana"/>
          <w:color w:val="231F20"/>
          <w:w w:val="122"/>
          <w:sz w:val="17"/>
        </w:rPr>
        <w:t>o</w:t>
      </w:r>
      <w:r>
        <w:rPr>
          <w:rFonts w:ascii="Verdana" w:hAnsi="Verdana"/>
          <w:color w:val="231F20"/>
          <w:spacing w:val="18"/>
          <w:sz w:val="17"/>
        </w:rPr>
        <w:t> </w:t>
      </w:r>
      <w:r>
        <w:rPr>
          <w:rFonts w:ascii="Verdana" w:hAnsi="Verdana"/>
          <w:color w:val="231F20"/>
          <w:w w:val="127"/>
          <w:sz w:val="17"/>
        </w:rPr>
        <w:t>sobre</w:t>
      </w:r>
      <w:r>
        <w:rPr>
          <w:rFonts w:ascii="Verdana" w:hAnsi="Verdana"/>
          <w:color w:val="231F20"/>
          <w:spacing w:val="17"/>
          <w:sz w:val="17"/>
        </w:rPr>
        <w:t> </w:t>
      </w:r>
      <w:r>
        <w:rPr>
          <w:rFonts w:ascii="Verdana" w:hAnsi="Verdana"/>
          <w:color w:val="231F20"/>
          <w:spacing w:val="-1"/>
          <w:w w:val="108"/>
          <w:sz w:val="17"/>
        </w:rPr>
        <w:t>e</w:t>
      </w:r>
      <w:r>
        <w:rPr>
          <w:rFonts w:ascii="Verdana" w:hAnsi="Verdana"/>
          <w:color w:val="231F20"/>
          <w:w w:val="108"/>
          <w:sz w:val="17"/>
        </w:rPr>
        <w:t>L</w:t>
      </w:r>
      <w:r>
        <w:rPr>
          <w:rFonts w:ascii="Verdana" w:hAnsi="Verdana"/>
          <w:color w:val="231F20"/>
          <w:spacing w:val="17"/>
          <w:sz w:val="17"/>
        </w:rPr>
        <w:t> </w:t>
      </w:r>
      <w:r>
        <w:rPr>
          <w:rFonts w:ascii="Verdana" w:hAnsi="Verdana"/>
          <w:color w:val="231F20"/>
          <w:spacing w:val="-4"/>
          <w:w w:val="133"/>
          <w:sz w:val="17"/>
        </w:rPr>
        <w:t>c</w:t>
      </w:r>
      <w:r>
        <w:rPr>
          <w:rFonts w:ascii="Verdana" w:hAnsi="Verdana"/>
          <w:color w:val="231F20"/>
          <w:w w:val="107"/>
          <w:sz w:val="17"/>
        </w:rPr>
        <w:t>am</w:t>
      </w:r>
      <w:r>
        <w:rPr>
          <w:rFonts w:ascii="Verdana" w:hAnsi="Verdana"/>
          <w:color w:val="231F20"/>
          <w:spacing w:val="-1"/>
          <w:w w:val="107"/>
          <w:sz w:val="17"/>
        </w:rPr>
        <w:t>b</w:t>
      </w:r>
      <w:r>
        <w:rPr>
          <w:rFonts w:ascii="Verdana" w:hAnsi="Verdana"/>
          <w:color w:val="231F20"/>
          <w:w w:val="61"/>
          <w:sz w:val="17"/>
        </w:rPr>
        <w:t>I</w:t>
      </w:r>
      <w:r>
        <w:rPr>
          <w:rFonts w:ascii="Verdana" w:hAnsi="Verdana"/>
          <w:color w:val="231F20"/>
          <w:w w:val="124"/>
          <w:sz w:val="17"/>
        </w:rPr>
        <w:t>o</w:t>
      </w:r>
      <w:r>
        <w:rPr>
          <w:rFonts w:ascii="Verdana" w:hAnsi="Verdana"/>
          <w:color w:val="231F20"/>
          <w:spacing w:val="17"/>
          <w:sz w:val="17"/>
        </w:rPr>
        <w:t> </w:t>
      </w:r>
      <w:r>
        <w:rPr>
          <w:rFonts w:ascii="Verdana" w:hAnsi="Verdana"/>
          <w:color w:val="231F20"/>
          <w:w w:val="133"/>
          <w:sz w:val="17"/>
        </w:rPr>
        <w:t>c</w:t>
      </w:r>
      <w:r>
        <w:rPr>
          <w:rFonts w:ascii="Verdana" w:hAnsi="Verdana"/>
          <w:color w:val="231F20"/>
          <w:spacing w:val="-1"/>
          <w:w w:val="88"/>
          <w:sz w:val="17"/>
        </w:rPr>
        <w:t>L</w:t>
      </w:r>
      <w:r>
        <w:rPr>
          <w:rFonts w:ascii="Verdana" w:hAnsi="Verdana"/>
          <w:color w:val="231F20"/>
          <w:w w:val="88"/>
          <w:sz w:val="17"/>
        </w:rPr>
        <w:t>I</w:t>
      </w:r>
      <w:r>
        <w:rPr>
          <w:rFonts w:ascii="Verdana" w:hAnsi="Verdana"/>
          <w:color w:val="231F20"/>
          <w:w w:val="110"/>
          <w:sz w:val="17"/>
        </w:rPr>
        <w:t>mát</w:t>
      </w:r>
      <w:r>
        <w:rPr>
          <w:rFonts w:ascii="Verdana" w:hAnsi="Verdana"/>
          <w:color w:val="231F20"/>
          <w:w w:val="61"/>
          <w:sz w:val="17"/>
        </w:rPr>
        <w:t>I</w:t>
      </w:r>
      <w:r>
        <w:rPr>
          <w:rFonts w:ascii="Verdana" w:hAnsi="Verdana"/>
          <w:color w:val="231F20"/>
          <w:w w:val="128"/>
          <w:sz w:val="17"/>
        </w:rPr>
        <w:t>co</w:t>
      </w:r>
      <w:r>
        <w:rPr>
          <w:rFonts w:ascii="Verdana" w:hAnsi="Verdana"/>
          <w:color w:val="231F20"/>
          <w:spacing w:val="17"/>
          <w:sz w:val="17"/>
        </w:rPr>
        <w:t> </w:t>
      </w:r>
      <w:r>
        <w:rPr>
          <w:rFonts w:ascii="Verdana" w:hAnsi="Verdana"/>
          <w:color w:val="231F20"/>
          <w:w w:val="102"/>
          <w:sz w:val="17"/>
        </w:rPr>
        <w:t>y</w:t>
      </w:r>
    </w:p>
    <w:p>
      <w:pPr>
        <w:spacing w:before="33"/>
        <w:ind w:left="100" w:right="0" w:firstLine="0"/>
        <w:jc w:val="both"/>
        <w:rPr>
          <w:rFonts w:ascii="Verdana"/>
          <w:sz w:val="17"/>
        </w:rPr>
      </w:pPr>
      <w:r>
        <w:rPr>
          <w:rFonts w:ascii="Verdana"/>
          <w:color w:val="231F20"/>
          <w:spacing w:val="-10"/>
          <w:w w:val="108"/>
          <w:sz w:val="17"/>
        </w:rPr>
        <w:t>L</w:t>
      </w:r>
      <w:r>
        <w:rPr>
          <w:rFonts w:ascii="Verdana"/>
          <w:color w:val="231F20"/>
          <w:w w:val="127"/>
          <w:sz w:val="17"/>
        </w:rPr>
        <w:t>as</w:t>
      </w:r>
      <w:r>
        <w:rPr>
          <w:rFonts w:ascii="Verdana"/>
          <w:color w:val="231F20"/>
          <w:spacing w:val="18"/>
          <w:sz w:val="17"/>
        </w:rPr>
        <w:t> </w:t>
      </w:r>
      <w:r>
        <w:rPr>
          <w:rFonts w:ascii="Verdana"/>
          <w:color w:val="231F20"/>
          <w:w w:val="133"/>
          <w:sz w:val="17"/>
        </w:rPr>
        <w:t>c</w:t>
      </w:r>
      <w:r>
        <w:rPr>
          <w:rFonts w:ascii="Verdana"/>
          <w:color w:val="231F20"/>
          <w:w w:val="61"/>
          <w:sz w:val="17"/>
        </w:rPr>
        <w:t>I</w:t>
      </w:r>
      <w:r>
        <w:rPr>
          <w:rFonts w:ascii="Verdana"/>
          <w:color w:val="231F20"/>
          <w:spacing w:val="-1"/>
          <w:w w:val="121"/>
          <w:sz w:val="17"/>
        </w:rPr>
        <w:t>en</w:t>
      </w:r>
      <w:r>
        <w:rPr>
          <w:rFonts w:ascii="Verdana"/>
          <w:color w:val="231F20"/>
          <w:w w:val="121"/>
          <w:sz w:val="17"/>
        </w:rPr>
        <w:t>c</w:t>
      </w:r>
      <w:r>
        <w:rPr>
          <w:rFonts w:ascii="Verdana"/>
          <w:color w:val="231F20"/>
          <w:w w:val="61"/>
          <w:sz w:val="17"/>
        </w:rPr>
        <w:t>I</w:t>
      </w:r>
      <w:r>
        <w:rPr>
          <w:rFonts w:ascii="Verdana"/>
          <w:color w:val="231F20"/>
          <w:w w:val="127"/>
          <w:sz w:val="17"/>
        </w:rPr>
        <w:t>as</w:t>
      </w:r>
      <w:r>
        <w:rPr>
          <w:rFonts w:ascii="Verdana"/>
          <w:color w:val="231F20"/>
          <w:spacing w:val="17"/>
          <w:sz w:val="17"/>
        </w:rPr>
        <w:t> </w:t>
      </w:r>
      <w:r>
        <w:rPr>
          <w:rFonts w:ascii="Verdana"/>
          <w:color w:val="231F20"/>
          <w:w w:val="131"/>
          <w:sz w:val="17"/>
        </w:rPr>
        <w:t>so</w:t>
      </w:r>
      <w:r>
        <w:rPr>
          <w:rFonts w:ascii="Verdana"/>
          <w:color w:val="231F20"/>
          <w:spacing w:val="-1"/>
          <w:w w:val="131"/>
          <w:sz w:val="17"/>
        </w:rPr>
        <w:t>c</w:t>
      </w:r>
      <w:r>
        <w:rPr>
          <w:rFonts w:ascii="Verdana"/>
          <w:color w:val="231F20"/>
          <w:w w:val="61"/>
          <w:sz w:val="17"/>
        </w:rPr>
        <w:t>I</w:t>
      </w:r>
      <w:r>
        <w:rPr>
          <w:rFonts w:ascii="Verdana"/>
          <w:color w:val="231F20"/>
          <w:w w:val="116"/>
          <w:sz w:val="17"/>
        </w:rPr>
        <w:t>a</w:t>
      </w:r>
      <w:r>
        <w:rPr>
          <w:rFonts w:ascii="Verdana"/>
          <w:color w:val="231F20"/>
          <w:spacing w:val="-1"/>
          <w:w w:val="108"/>
          <w:sz w:val="17"/>
        </w:rPr>
        <w:t>L</w:t>
      </w:r>
      <w:r>
        <w:rPr>
          <w:rFonts w:ascii="Verdana"/>
          <w:color w:val="231F20"/>
          <w:spacing w:val="-1"/>
          <w:w w:val="122"/>
          <w:sz w:val="17"/>
        </w:rPr>
        <w:t>es</w:t>
      </w:r>
    </w:p>
    <w:p>
      <w:pPr>
        <w:pStyle w:val="BodyText"/>
        <w:rPr>
          <w:rFonts w:ascii="Verdana"/>
          <w:sz w:val="16"/>
        </w:rPr>
      </w:pPr>
    </w:p>
    <w:p>
      <w:pPr>
        <w:pStyle w:val="BodyText"/>
        <w:spacing w:line="307" w:lineRule="auto" w:before="140"/>
        <w:ind w:left="100" w:right="117"/>
        <w:jc w:val="both"/>
      </w:pPr>
      <w:r>
        <w:rPr>
          <w:color w:val="231F20"/>
          <w:w w:val="105"/>
        </w:rPr>
        <w:t>Una</w:t>
      </w:r>
      <w:r>
        <w:rPr>
          <w:color w:val="231F20"/>
          <w:spacing w:val="-9"/>
          <w:w w:val="105"/>
        </w:rPr>
        <w:t> </w:t>
      </w:r>
      <w:r>
        <w:rPr>
          <w:color w:val="231F20"/>
          <w:w w:val="105"/>
        </w:rPr>
        <w:t>vez</w:t>
      </w:r>
      <w:r>
        <w:rPr>
          <w:color w:val="231F20"/>
          <w:spacing w:val="-9"/>
          <w:w w:val="105"/>
        </w:rPr>
        <w:t> </w:t>
      </w:r>
      <w:r>
        <w:rPr>
          <w:color w:val="231F20"/>
          <w:w w:val="105"/>
        </w:rPr>
        <w:t>analizados</w:t>
      </w:r>
      <w:r>
        <w:rPr>
          <w:color w:val="231F20"/>
          <w:spacing w:val="-9"/>
          <w:w w:val="105"/>
        </w:rPr>
        <w:t> </w:t>
      </w:r>
      <w:r>
        <w:rPr>
          <w:color w:val="231F20"/>
          <w:w w:val="105"/>
        </w:rPr>
        <w:t>los</w:t>
      </w:r>
      <w:r>
        <w:rPr>
          <w:color w:val="231F20"/>
          <w:spacing w:val="-9"/>
          <w:w w:val="105"/>
        </w:rPr>
        <w:t> </w:t>
      </w:r>
      <w:r>
        <w:rPr>
          <w:color w:val="231F20"/>
          <w:w w:val="105"/>
        </w:rPr>
        <w:t>discursos</w:t>
      </w:r>
      <w:r>
        <w:rPr>
          <w:color w:val="231F20"/>
          <w:spacing w:val="-9"/>
          <w:w w:val="105"/>
        </w:rPr>
        <w:t> </w:t>
      </w:r>
      <w:r>
        <w:rPr>
          <w:color w:val="231F20"/>
          <w:w w:val="105"/>
        </w:rPr>
        <w:t>naturalísticos</w:t>
      </w:r>
      <w:r>
        <w:rPr>
          <w:color w:val="231F20"/>
          <w:spacing w:val="-9"/>
          <w:w w:val="105"/>
        </w:rPr>
        <w:t> </w:t>
      </w:r>
      <w:r>
        <w:rPr>
          <w:color w:val="231F20"/>
          <w:w w:val="105"/>
        </w:rPr>
        <w:t>y</w:t>
      </w:r>
      <w:r>
        <w:rPr>
          <w:color w:val="231F20"/>
          <w:spacing w:val="-9"/>
          <w:w w:val="105"/>
        </w:rPr>
        <w:t> </w:t>
      </w:r>
      <w:r>
        <w:rPr>
          <w:color w:val="231F20"/>
          <w:w w:val="105"/>
        </w:rPr>
        <w:t>sociológicos</w:t>
      </w:r>
      <w:r>
        <w:rPr>
          <w:color w:val="231F20"/>
          <w:spacing w:val="-9"/>
          <w:w w:val="105"/>
        </w:rPr>
        <w:t> </w:t>
      </w:r>
      <w:r>
        <w:rPr>
          <w:color w:val="231F20"/>
          <w:w w:val="105"/>
        </w:rPr>
        <w:t>de</w:t>
      </w:r>
      <w:r>
        <w:rPr>
          <w:color w:val="231F20"/>
          <w:spacing w:val="-9"/>
          <w:w w:val="105"/>
        </w:rPr>
        <w:t> </w:t>
      </w:r>
      <w:r>
        <w:rPr>
          <w:color w:val="231F20"/>
          <w:w w:val="105"/>
        </w:rPr>
        <w:t>diversos</w:t>
      </w:r>
      <w:r>
        <w:rPr>
          <w:color w:val="231F20"/>
          <w:spacing w:val="-9"/>
          <w:w w:val="105"/>
        </w:rPr>
        <w:t> </w:t>
      </w:r>
      <w:r>
        <w:rPr>
          <w:color w:val="231F20"/>
          <w:w w:val="105"/>
        </w:rPr>
        <w:t>acto- res</w:t>
      </w:r>
      <w:r>
        <w:rPr>
          <w:color w:val="231F20"/>
          <w:spacing w:val="-12"/>
          <w:w w:val="105"/>
        </w:rPr>
        <w:t> </w:t>
      </w:r>
      <w:r>
        <w:rPr>
          <w:color w:val="231F20"/>
          <w:w w:val="105"/>
        </w:rPr>
        <w:t>del</w:t>
      </w:r>
      <w:r>
        <w:rPr>
          <w:color w:val="231F20"/>
          <w:spacing w:val="-12"/>
          <w:w w:val="105"/>
        </w:rPr>
        <w:t> </w:t>
      </w:r>
      <w:r>
        <w:rPr>
          <w:color w:val="231F20"/>
          <w:w w:val="105"/>
        </w:rPr>
        <w:t>estudio</w:t>
      </w:r>
      <w:r>
        <w:rPr>
          <w:color w:val="231F20"/>
          <w:spacing w:val="-12"/>
          <w:w w:val="105"/>
        </w:rPr>
        <w:t> </w:t>
      </w:r>
      <w:r>
        <w:rPr>
          <w:color w:val="231F20"/>
          <w:w w:val="105"/>
        </w:rPr>
        <w:t>del</w:t>
      </w:r>
      <w:r>
        <w:rPr>
          <w:color w:val="231F20"/>
          <w:spacing w:val="-12"/>
          <w:w w:val="105"/>
        </w:rPr>
        <w:t> </w:t>
      </w:r>
      <w:r>
        <w:rPr>
          <w:color w:val="231F20"/>
          <w:w w:val="105"/>
        </w:rPr>
        <w:t>cambio</w:t>
      </w:r>
      <w:r>
        <w:rPr>
          <w:color w:val="231F20"/>
          <w:spacing w:val="-12"/>
          <w:w w:val="105"/>
        </w:rPr>
        <w:t> </w:t>
      </w:r>
      <w:r>
        <w:rPr>
          <w:color w:val="231F20"/>
          <w:w w:val="105"/>
        </w:rPr>
        <w:t>climático,</w:t>
      </w:r>
      <w:r>
        <w:rPr>
          <w:color w:val="231F20"/>
          <w:spacing w:val="-12"/>
          <w:w w:val="105"/>
        </w:rPr>
        <w:t> </w:t>
      </w:r>
      <w:r>
        <w:rPr>
          <w:color w:val="231F20"/>
          <w:w w:val="105"/>
        </w:rPr>
        <w:t>hemos</w:t>
      </w:r>
      <w:r>
        <w:rPr>
          <w:color w:val="231F20"/>
          <w:spacing w:val="-12"/>
          <w:w w:val="105"/>
        </w:rPr>
        <w:t> </w:t>
      </w:r>
      <w:r>
        <w:rPr>
          <w:color w:val="231F20"/>
          <w:w w:val="105"/>
        </w:rPr>
        <w:t>constatado</w:t>
      </w:r>
      <w:r>
        <w:rPr>
          <w:color w:val="231F20"/>
          <w:spacing w:val="-12"/>
          <w:w w:val="105"/>
        </w:rPr>
        <w:t> </w:t>
      </w:r>
      <w:r>
        <w:rPr>
          <w:color w:val="231F20"/>
          <w:w w:val="105"/>
        </w:rPr>
        <w:t>la</w:t>
      </w:r>
      <w:r>
        <w:rPr>
          <w:color w:val="231F20"/>
          <w:spacing w:val="-12"/>
          <w:w w:val="105"/>
        </w:rPr>
        <w:t> </w:t>
      </w:r>
      <w:r>
        <w:rPr>
          <w:color w:val="231F20"/>
          <w:w w:val="105"/>
        </w:rPr>
        <w:t>existencia</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recal- citrancia epistemológica en este tema, entendida como una situación de ten- sión epistémica (</w:t>
      </w:r>
      <w:r>
        <w:rPr>
          <w:i/>
          <w:color w:val="231F20"/>
          <w:w w:val="105"/>
        </w:rPr>
        <w:t>tensión esencial</w:t>
      </w:r>
      <w:r>
        <w:rPr>
          <w:color w:val="231F20"/>
          <w:w w:val="105"/>
        </w:rPr>
        <w:t>) en la producción de conocimiento, en la que </w:t>
      </w:r>
      <w:r>
        <w:rPr>
          <w:color w:val="231F20"/>
        </w:rPr>
        <w:t>los investigadores describen fenómenos a los que atribuyen causas heterogéneas </w:t>
      </w:r>
      <w:r>
        <w:rPr>
          <w:color w:val="231F20"/>
          <w:w w:val="105"/>
        </w:rPr>
        <w:t>antropogénico-naturalísticas,</w:t>
      </w:r>
      <w:r>
        <w:rPr>
          <w:color w:val="231F20"/>
          <w:spacing w:val="-24"/>
          <w:w w:val="105"/>
        </w:rPr>
        <w:t> </w:t>
      </w:r>
      <w:r>
        <w:rPr>
          <w:color w:val="231F20"/>
          <w:w w:val="105"/>
        </w:rPr>
        <w:t>las</w:t>
      </w:r>
      <w:r>
        <w:rPr>
          <w:color w:val="231F20"/>
          <w:spacing w:val="-24"/>
          <w:w w:val="105"/>
        </w:rPr>
        <w:t> </w:t>
      </w:r>
      <w:r>
        <w:rPr>
          <w:color w:val="231F20"/>
          <w:w w:val="105"/>
        </w:rPr>
        <w:t>cuales</w:t>
      </w:r>
      <w:r>
        <w:rPr>
          <w:color w:val="231F20"/>
          <w:spacing w:val="-24"/>
          <w:w w:val="105"/>
        </w:rPr>
        <w:t> </w:t>
      </w:r>
      <w:r>
        <w:rPr>
          <w:color w:val="231F20"/>
          <w:w w:val="105"/>
        </w:rPr>
        <w:t>son</w:t>
      </w:r>
      <w:r>
        <w:rPr>
          <w:color w:val="231F20"/>
          <w:spacing w:val="-24"/>
          <w:w w:val="105"/>
        </w:rPr>
        <w:t> </w:t>
      </w:r>
      <w:r>
        <w:rPr>
          <w:color w:val="231F20"/>
          <w:w w:val="105"/>
        </w:rPr>
        <w:t>explicadas</w:t>
      </w:r>
      <w:r>
        <w:rPr>
          <w:color w:val="231F20"/>
          <w:spacing w:val="-24"/>
          <w:w w:val="105"/>
        </w:rPr>
        <w:t> </w:t>
      </w:r>
      <w:r>
        <w:rPr>
          <w:color w:val="231F20"/>
          <w:w w:val="105"/>
        </w:rPr>
        <w:t>mediante</w:t>
      </w:r>
      <w:r>
        <w:rPr>
          <w:color w:val="231F20"/>
          <w:spacing w:val="-24"/>
          <w:w w:val="105"/>
        </w:rPr>
        <w:t> </w:t>
      </w:r>
      <w:r>
        <w:rPr>
          <w:color w:val="231F20"/>
          <w:w w:val="105"/>
        </w:rPr>
        <w:t>categorías</w:t>
      </w:r>
      <w:r>
        <w:rPr>
          <w:color w:val="231F20"/>
          <w:spacing w:val="-24"/>
          <w:w w:val="105"/>
        </w:rPr>
        <w:t> </w:t>
      </w:r>
      <w:r>
        <w:rPr>
          <w:color w:val="231F20"/>
          <w:w w:val="105"/>
        </w:rPr>
        <w:t>que remiten</w:t>
      </w:r>
      <w:r>
        <w:rPr>
          <w:color w:val="231F20"/>
          <w:spacing w:val="-10"/>
          <w:w w:val="105"/>
        </w:rPr>
        <w:t> </w:t>
      </w:r>
      <w:r>
        <w:rPr>
          <w:color w:val="231F20"/>
          <w:w w:val="105"/>
        </w:rPr>
        <w:t>a</w:t>
      </w:r>
      <w:r>
        <w:rPr>
          <w:color w:val="231F20"/>
          <w:spacing w:val="-10"/>
          <w:w w:val="105"/>
        </w:rPr>
        <w:t> </w:t>
      </w:r>
      <w:r>
        <w:rPr>
          <w:color w:val="231F20"/>
          <w:w w:val="105"/>
        </w:rPr>
        <w:t>causas</w:t>
      </w:r>
      <w:r>
        <w:rPr>
          <w:color w:val="231F20"/>
          <w:spacing w:val="-10"/>
          <w:w w:val="105"/>
        </w:rPr>
        <w:t> </w:t>
      </w:r>
      <w:r>
        <w:rPr>
          <w:color w:val="231F20"/>
          <w:w w:val="105"/>
        </w:rPr>
        <w:t>homogéneas</w:t>
      </w:r>
      <w:r>
        <w:rPr>
          <w:color w:val="231F20"/>
          <w:spacing w:val="-10"/>
          <w:w w:val="105"/>
        </w:rPr>
        <w:t> </w:t>
      </w:r>
      <w:r>
        <w:rPr>
          <w:color w:val="231F20"/>
          <w:w w:val="105"/>
        </w:rPr>
        <w:t>antrópicas</w:t>
      </w:r>
      <w:r>
        <w:rPr>
          <w:color w:val="231F20"/>
          <w:spacing w:val="-10"/>
          <w:w w:val="105"/>
        </w:rPr>
        <w:t> </w:t>
      </w:r>
      <w:r>
        <w:rPr>
          <w:color w:val="231F20"/>
          <w:w w:val="105"/>
        </w:rPr>
        <w:t>o</w:t>
      </w:r>
      <w:r>
        <w:rPr>
          <w:color w:val="231F20"/>
          <w:spacing w:val="-10"/>
          <w:w w:val="105"/>
        </w:rPr>
        <w:t> </w:t>
      </w:r>
      <w:r>
        <w:rPr>
          <w:color w:val="231F20"/>
          <w:w w:val="105"/>
        </w:rPr>
        <w:t>naturales.</w:t>
      </w:r>
    </w:p>
    <w:p>
      <w:pPr>
        <w:pStyle w:val="BodyText"/>
        <w:spacing w:line="307" w:lineRule="auto"/>
        <w:ind w:left="100" w:right="112" w:firstLine="360"/>
        <w:jc w:val="both"/>
      </w:pPr>
      <w:r>
        <w:rPr>
          <w:color w:val="231F20"/>
          <w:w w:val="105"/>
        </w:rPr>
        <w:t>Al examinar los argumentos naturalísticos y sociológicos sobre el cambio climático, hemos encontrado que hay naturalistas, como los seguidores </w:t>
      </w:r>
      <w:r>
        <w:rPr>
          <w:color w:val="231F20"/>
          <w:spacing w:val="2"/>
          <w:w w:val="105"/>
        </w:rPr>
        <w:t>del </w:t>
      </w:r>
      <w:r>
        <w:rPr>
          <w:color w:val="231F20"/>
          <w:w w:val="125"/>
          <w:sz w:val="15"/>
        </w:rPr>
        <w:t>ipcc</w:t>
      </w:r>
      <w:r>
        <w:rPr>
          <w:color w:val="231F20"/>
          <w:w w:val="125"/>
        </w:rPr>
        <w:t>, </w:t>
      </w:r>
      <w:r>
        <w:rPr>
          <w:color w:val="231F20"/>
          <w:w w:val="105"/>
        </w:rPr>
        <w:t>para quienes las causas del cambio climático se encuentran entrelazadas, pero de forma obstinada consideran oportuno seguir dividiendo sus causas</w:t>
      </w:r>
      <w:r>
        <w:rPr>
          <w:color w:val="231F20"/>
          <w:spacing w:val="-32"/>
          <w:w w:val="105"/>
        </w:rPr>
        <w:t> </w:t>
      </w:r>
      <w:r>
        <w:rPr>
          <w:color w:val="231F20"/>
          <w:w w:val="105"/>
        </w:rPr>
        <w:t>en naturales y antropogénicas o, como dice Winne, “el endémico talón de Aquiles del</w:t>
      </w:r>
      <w:r>
        <w:rPr>
          <w:color w:val="231F20"/>
          <w:spacing w:val="-13"/>
          <w:w w:val="105"/>
        </w:rPr>
        <w:t> </w:t>
      </w:r>
      <w:r>
        <w:rPr>
          <w:color w:val="231F20"/>
          <w:w w:val="125"/>
          <w:sz w:val="15"/>
        </w:rPr>
        <w:t>ipcc</w:t>
      </w:r>
      <w:r>
        <w:rPr>
          <w:color w:val="231F20"/>
          <w:spacing w:val="-8"/>
          <w:w w:val="125"/>
          <w:sz w:val="15"/>
        </w:rPr>
        <w:t> </w:t>
      </w:r>
      <w:r>
        <w:rPr>
          <w:color w:val="231F20"/>
          <w:w w:val="105"/>
        </w:rPr>
        <w:t>ha</w:t>
      </w:r>
      <w:r>
        <w:rPr>
          <w:color w:val="231F20"/>
          <w:spacing w:val="-13"/>
          <w:w w:val="105"/>
        </w:rPr>
        <w:t> </w:t>
      </w:r>
      <w:r>
        <w:rPr>
          <w:color w:val="231F20"/>
          <w:w w:val="105"/>
        </w:rPr>
        <w:t>sido</w:t>
      </w:r>
      <w:r>
        <w:rPr>
          <w:color w:val="231F20"/>
          <w:spacing w:val="-13"/>
          <w:w w:val="105"/>
        </w:rPr>
        <w:t> </w:t>
      </w:r>
      <w:r>
        <w:rPr>
          <w:color w:val="231F20"/>
          <w:w w:val="105"/>
        </w:rPr>
        <w:t>el</w:t>
      </w:r>
      <w:r>
        <w:rPr>
          <w:color w:val="231F20"/>
          <w:spacing w:val="-13"/>
          <w:w w:val="105"/>
        </w:rPr>
        <w:t> </w:t>
      </w:r>
      <w:r>
        <w:rPr>
          <w:color w:val="231F20"/>
          <w:w w:val="105"/>
        </w:rPr>
        <w:t>carácter</w:t>
      </w:r>
      <w:r>
        <w:rPr>
          <w:color w:val="231F20"/>
          <w:spacing w:val="-13"/>
          <w:w w:val="105"/>
        </w:rPr>
        <w:t> </w:t>
      </w:r>
      <w:r>
        <w:rPr>
          <w:color w:val="231F20"/>
          <w:w w:val="105"/>
        </w:rPr>
        <w:t>fundamentalmente</w:t>
      </w:r>
      <w:r>
        <w:rPr>
          <w:color w:val="231F20"/>
          <w:spacing w:val="-13"/>
          <w:w w:val="105"/>
        </w:rPr>
        <w:t> </w:t>
      </w:r>
      <w:r>
        <w:rPr>
          <w:color w:val="231F20"/>
          <w:w w:val="105"/>
        </w:rPr>
        <w:t>social</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finalidad</w:t>
      </w:r>
      <w:r>
        <w:rPr>
          <w:color w:val="231F20"/>
          <w:spacing w:val="-13"/>
          <w:w w:val="105"/>
        </w:rPr>
        <w:t> </w:t>
      </w:r>
      <w:r>
        <w:rPr>
          <w:color w:val="231F20"/>
          <w:w w:val="105"/>
        </w:rPr>
        <w:t>para</w:t>
      </w:r>
      <w:r>
        <w:rPr>
          <w:color w:val="231F20"/>
          <w:spacing w:val="-13"/>
          <w:w w:val="105"/>
        </w:rPr>
        <w:t> </w:t>
      </w:r>
      <w:r>
        <w:rPr>
          <w:color w:val="231F20"/>
          <w:w w:val="105"/>
        </w:rPr>
        <w:t>extraer significado de la observación disciplinada de la naturaleza y sus huéspedes humano-sociales” (Winne, 2010: 291). </w:t>
      </w:r>
      <w:r>
        <w:rPr>
          <w:color w:val="231F20"/>
          <w:spacing w:val="-4"/>
          <w:w w:val="105"/>
        </w:rPr>
        <w:t>Por </w:t>
      </w:r>
      <w:r>
        <w:rPr>
          <w:color w:val="231F20"/>
          <w:w w:val="105"/>
        </w:rPr>
        <w:t>otra parte, los argumentos de algu- nos enfoques sociológicos revisados en este documento aún son</w:t>
      </w:r>
      <w:r>
        <w:rPr>
          <w:color w:val="231F20"/>
          <w:spacing w:val="-32"/>
          <w:w w:val="105"/>
        </w:rPr>
        <w:t> </w:t>
      </w:r>
      <w:r>
        <w:rPr>
          <w:color w:val="231F20"/>
          <w:w w:val="105"/>
        </w:rPr>
        <w:t>recalcitrantes en la explicación de las causas heterogéneas, pero otros clasicistas ortodoxos confían acríticamente en la lectura antropogénica del cambio climático que sustentan algunos naturalistas recalcitrantes y se concentran en el estudio de los impactos del cambio climático en la</w:t>
      </w:r>
      <w:r>
        <w:rPr>
          <w:color w:val="231F20"/>
          <w:spacing w:val="7"/>
          <w:w w:val="105"/>
        </w:rPr>
        <w:t> </w:t>
      </w:r>
      <w:r>
        <w:rPr>
          <w:color w:val="231F20"/>
          <w:w w:val="105"/>
        </w:rPr>
        <w:t>sociedad.</w:t>
      </w:r>
    </w:p>
    <w:p>
      <w:pPr>
        <w:pStyle w:val="BodyText"/>
        <w:spacing w:line="307" w:lineRule="auto"/>
        <w:ind w:left="100" w:right="119" w:firstLine="360"/>
        <w:jc w:val="both"/>
      </w:pPr>
      <w:r>
        <w:rPr>
          <w:color w:val="231F20"/>
          <w:w w:val="105"/>
        </w:rPr>
        <w:t>Con base en la recalcitrancia sociológica y naturalística de los dos aparta- dos anteriores, reiteramos las cuestiones siguientes: ¿de qué epistemología disponemos</w:t>
      </w:r>
      <w:r>
        <w:rPr>
          <w:color w:val="231F20"/>
          <w:spacing w:val="-13"/>
          <w:w w:val="105"/>
        </w:rPr>
        <w:t> </w:t>
      </w:r>
      <w:r>
        <w:rPr>
          <w:color w:val="231F20"/>
          <w:w w:val="105"/>
        </w:rPr>
        <w:t>para</w:t>
      </w:r>
      <w:r>
        <w:rPr>
          <w:color w:val="231F20"/>
          <w:spacing w:val="-13"/>
          <w:w w:val="105"/>
        </w:rPr>
        <w:t> </w:t>
      </w:r>
      <w:r>
        <w:rPr>
          <w:color w:val="231F20"/>
          <w:w w:val="105"/>
        </w:rPr>
        <w:t>referirnos</w:t>
      </w:r>
      <w:r>
        <w:rPr>
          <w:color w:val="231F20"/>
          <w:spacing w:val="-13"/>
          <w:w w:val="105"/>
        </w:rPr>
        <w:t> </w:t>
      </w:r>
      <w:r>
        <w:rPr>
          <w:color w:val="231F20"/>
          <w:w w:val="105"/>
        </w:rPr>
        <w:t>a</w:t>
      </w:r>
      <w:r>
        <w:rPr>
          <w:color w:val="231F20"/>
          <w:spacing w:val="-13"/>
          <w:w w:val="105"/>
        </w:rPr>
        <w:t> </w:t>
      </w:r>
      <w:r>
        <w:rPr>
          <w:color w:val="231F20"/>
          <w:w w:val="105"/>
        </w:rPr>
        <w:t>fenómenos</w:t>
      </w:r>
      <w:r>
        <w:rPr>
          <w:color w:val="231F20"/>
          <w:spacing w:val="-13"/>
          <w:w w:val="105"/>
        </w:rPr>
        <w:t> </w:t>
      </w:r>
      <w:r>
        <w:rPr>
          <w:color w:val="231F20"/>
          <w:w w:val="105"/>
        </w:rPr>
        <w:t>en</w:t>
      </w:r>
      <w:r>
        <w:rPr>
          <w:color w:val="231F20"/>
          <w:spacing w:val="-13"/>
          <w:w w:val="105"/>
        </w:rPr>
        <w:t> </w:t>
      </w:r>
      <w:r>
        <w:rPr>
          <w:color w:val="231F20"/>
          <w:w w:val="105"/>
        </w:rPr>
        <w:t>los</w:t>
      </w:r>
      <w:r>
        <w:rPr>
          <w:color w:val="231F20"/>
          <w:spacing w:val="-13"/>
          <w:w w:val="105"/>
        </w:rPr>
        <w:t> </w:t>
      </w:r>
      <w:r>
        <w:rPr>
          <w:color w:val="231F20"/>
          <w:w w:val="105"/>
        </w:rPr>
        <w:t>que</w:t>
      </w:r>
      <w:r>
        <w:rPr>
          <w:color w:val="231F20"/>
          <w:spacing w:val="-13"/>
          <w:w w:val="105"/>
        </w:rPr>
        <w:t> </w:t>
      </w:r>
      <w:r>
        <w:rPr>
          <w:color w:val="231F20"/>
          <w:w w:val="105"/>
        </w:rPr>
        <w:t>las</w:t>
      </w:r>
      <w:r>
        <w:rPr>
          <w:color w:val="231F20"/>
          <w:spacing w:val="-13"/>
          <w:w w:val="105"/>
        </w:rPr>
        <w:t> </w:t>
      </w:r>
      <w:r>
        <w:rPr>
          <w:color w:val="231F20"/>
          <w:w w:val="105"/>
        </w:rPr>
        <w:t>causas</w:t>
      </w:r>
      <w:r>
        <w:rPr>
          <w:color w:val="231F20"/>
          <w:spacing w:val="-13"/>
          <w:w w:val="105"/>
        </w:rPr>
        <w:t> </w:t>
      </w:r>
      <w:r>
        <w:rPr>
          <w:color w:val="231F20"/>
          <w:w w:val="105"/>
        </w:rPr>
        <w:t>humanas</w:t>
      </w:r>
      <w:r>
        <w:rPr>
          <w:color w:val="231F20"/>
          <w:spacing w:val="-13"/>
          <w:w w:val="105"/>
        </w:rPr>
        <w:t> </w:t>
      </w:r>
      <w:r>
        <w:rPr>
          <w:color w:val="231F20"/>
          <w:w w:val="105"/>
        </w:rPr>
        <w:t>y</w:t>
      </w:r>
      <w:r>
        <w:rPr>
          <w:color w:val="231F20"/>
          <w:spacing w:val="-13"/>
          <w:w w:val="105"/>
        </w:rPr>
        <w:t> </w:t>
      </w:r>
      <w:r>
        <w:rPr>
          <w:color w:val="231F20"/>
          <w:w w:val="105"/>
        </w:rPr>
        <w:t>natu- rales</w:t>
      </w:r>
      <w:r>
        <w:rPr>
          <w:color w:val="231F20"/>
          <w:spacing w:val="-4"/>
          <w:w w:val="105"/>
        </w:rPr>
        <w:t> </w:t>
      </w:r>
      <w:r>
        <w:rPr>
          <w:color w:val="231F20"/>
          <w:w w:val="105"/>
        </w:rPr>
        <w:t>ocurrirían</w:t>
      </w:r>
      <w:r>
        <w:rPr>
          <w:color w:val="231F20"/>
          <w:spacing w:val="-4"/>
          <w:w w:val="105"/>
        </w:rPr>
        <w:t> </w:t>
      </w:r>
      <w:r>
        <w:rPr>
          <w:color w:val="231F20"/>
          <w:w w:val="105"/>
        </w:rPr>
        <w:t>indiscriminadamente?,</w:t>
      </w:r>
      <w:r>
        <w:rPr>
          <w:color w:val="231F20"/>
          <w:spacing w:val="-4"/>
          <w:w w:val="105"/>
        </w:rPr>
        <w:t> </w:t>
      </w:r>
      <w:r>
        <w:rPr>
          <w:color w:val="231F20"/>
          <w:w w:val="105"/>
        </w:rPr>
        <w:t>y</w:t>
      </w:r>
      <w:r>
        <w:rPr>
          <w:color w:val="231F20"/>
          <w:spacing w:val="-4"/>
          <w:w w:val="105"/>
        </w:rPr>
        <w:t> </w:t>
      </w:r>
      <w:r>
        <w:rPr>
          <w:color w:val="231F20"/>
          <w:w w:val="105"/>
        </w:rPr>
        <w:t>finalmente,</w:t>
      </w:r>
      <w:r>
        <w:rPr>
          <w:color w:val="231F20"/>
          <w:spacing w:val="-4"/>
          <w:w w:val="105"/>
        </w:rPr>
        <w:t> </w:t>
      </w:r>
      <w:r>
        <w:rPr>
          <w:color w:val="231F20"/>
          <w:w w:val="105"/>
        </w:rPr>
        <w:t>¿está</w:t>
      </w:r>
      <w:r>
        <w:rPr>
          <w:color w:val="231F20"/>
          <w:spacing w:val="-4"/>
          <w:w w:val="105"/>
        </w:rPr>
        <w:t> </w:t>
      </w:r>
      <w:r>
        <w:rPr>
          <w:color w:val="231F20"/>
          <w:w w:val="105"/>
        </w:rPr>
        <w:t>en</w:t>
      </w:r>
      <w:r>
        <w:rPr>
          <w:color w:val="231F20"/>
          <w:spacing w:val="-4"/>
          <w:w w:val="105"/>
        </w:rPr>
        <w:t> </w:t>
      </w:r>
      <w:r>
        <w:rPr>
          <w:color w:val="231F20"/>
          <w:w w:val="105"/>
        </w:rPr>
        <w:t>riesgo</w:t>
      </w:r>
      <w:r>
        <w:rPr>
          <w:color w:val="231F20"/>
          <w:spacing w:val="-4"/>
          <w:w w:val="105"/>
        </w:rPr>
        <w:t> </w:t>
      </w:r>
      <w:r>
        <w:rPr>
          <w:color w:val="231F20"/>
          <w:w w:val="105"/>
        </w:rPr>
        <w:t>la</w:t>
      </w:r>
      <w:r>
        <w:rPr>
          <w:color w:val="231F20"/>
          <w:spacing w:val="-4"/>
          <w:w w:val="105"/>
        </w:rPr>
        <w:t> </w:t>
      </w:r>
      <w:r>
        <w:rPr>
          <w:color w:val="231F20"/>
          <w:w w:val="105"/>
        </w:rPr>
        <w:t>natura- leza, el hombre o la epistemología</w:t>
      </w:r>
      <w:r>
        <w:rPr>
          <w:color w:val="231F20"/>
          <w:spacing w:val="-19"/>
          <w:w w:val="105"/>
        </w:rPr>
        <w:t> </w:t>
      </w:r>
      <w:r>
        <w:rPr>
          <w:color w:val="231F20"/>
          <w:w w:val="105"/>
        </w:rPr>
        <w:t>modernista?</w:t>
      </w:r>
    </w:p>
    <w:p>
      <w:pPr>
        <w:pStyle w:val="BodyText"/>
        <w:spacing w:line="307" w:lineRule="auto"/>
        <w:ind w:left="100" w:right="117" w:firstLine="360"/>
        <w:jc w:val="both"/>
      </w:pPr>
      <w:r>
        <w:rPr>
          <w:color w:val="231F20"/>
          <w:w w:val="105"/>
        </w:rPr>
        <w:t>Así,</w:t>
      </w:r>
      <w:r>
        <w:rPr>
          <w:color w:val="231F20"/>
          <w:spacing w:val="-11"/>
          <w:w w:val="105"/>
        </w:rPr>
        <w:t> </w:t>
      </w:r>
      <w:r>
        <w:rPr>
          <w:color w:val="231F20"/>
          <w:w w:val="105"/>
        </w:rPr>
        <w:t>las</w:t>
      </w:r>
      <w:r>
        <w:rPr>
          <w:color w:val="231F20"/>
          <w:spacing w:val="-11"/>
          <w:w w:val="105"/>
        </w:rPr>
        <w:t> </w:t>
      </w:r>
      <w:r>
        <w:rPr>
          <w:color w:val="231F20"/>
          <w:w w:val="105"/>
        </w:rPr>
        <w:t>respuestas</w:t>
      </w:r>
      <w:r>
        <w:rPr>
          <w:color w:val="231F20"/>
          <w:spacing w:val="-11"/>
          <w:w w:val="105"/>
        </w:rPr>
        <w:t> </w:t>
      </w:r>
      <w:r>
        <w:rPr>
          <w:color w:val="231F20"/>
          <w:w w:val="105"/>
        </w:rPr>
        <w:t>a</w:t>
      </w:r>
      <w:r>
        <w:rPr>
          <w:color w:val="231F20"/>
          <w:spacing w:val="-11"/>
          <w:w w:val="105"/>
        </w:rPr>
        <w:t> </w:t>
      </w:r>
      <w:r>
        <w:rPr>
          <w:color w:val="231F20"/>
          <w:w w:val="105"/>
        </w:rPr>
        <w:t>las</w:t>
      </w:r>
      <w:r>
        <w:rPr>
          <w:color w:val="231F20"/>
          <w:spacing w:val="-11"/>
          <w:w w:val="105"/>
        </w:rPr>
        <w:t> </w:t>
      </w:r>
      <w:r>
        <w:rPr>
          <w:color w:val="231F20"/>
          <w:w w:val="105"/>
        </w:rPr>
        <w:t>cuestiones</w:t>
      </w:r>
      <w:r>
        <w:rPr>
          <w:color w:val="231F20"/>
          <w:spacing w:val="-11"/>
          <w:w w:val="105"/>
        </w:rPr>
        <w:t> </w:t>
      </w:r>
      <w:r>
        <w:rPr>
          <w:color w:val="231F20"/>
          <w:w w:val="105"/>
        </w:rPr>
        <w:t>anteriores</w:t>
      </w:r>
      <w:r>
        <w:rPr>
          <w:color w:val="231F20"/>
          <w:spacing w:val="-11"/>
          <w:w w:val="105"/>
        </w:rPr>
        <w:t> </w:t>
      </w:r>
      <w:r>
        <w:rPr>
          <w:color w:val="231F20"/>
          <w:w w:val="105"/>
        </w:rPr>
        <w:t>serían</w:t>
      </w:r>
      <w:r>
        <w:rPr>
          <w:color w:val="231F20"/>
          <w:spacing w:val="-11"/>
          <w:w w:val="105"/>
        </w:rPr>
        <w:t> </w:t>
      </w:r>
      <w:r>
        <w:rPr>
          <w:color w:val="231F20"/>
          <w:w w:val="105"/>
        </w:rPr>
        <w:t>que</w:t>
      </w:r>
      <w:r>
        <w:rPr>
          <w:color w:val="231F20"/>
          <w:spacing w:val="-11"/>
          <w:w w:val="105"/>
        </w:rPr>
        <w:t> </w:t>
      </w:r>
      <w:r>
        <w:rPr>
          <w:color w:val="231F20"/>
          <w:w w:val="105"/>
        </w:rPr>
        <w:t>no</w:t>
      </w:r>
      <w:r>
        <w:rPr>
          <w:color w:val="231F20"/>
          <w:spacing w:val="-11"/>
          <w:w w:val="105"/>
        </w:rPr>
        <w:t> </w:t>
      </w:r>
      <w:r>
        <w:rPr>
          <w:color w:val="231F20"/>
          <w:w w:val="105"/>
        </w:rPr>
        <w:t>disponemos</w:t>
      </w:r>
      <w:r>
        <w:rPr>
          <w:color w:val="231F20"/>
          <w:spacing w:val="-11"/>
          <w:w w:val="105"/>
        </w:rPr>
        <w:t> </w:t>
      </w:r>
      <w:r>
        <w:rPr>
          <w:color w:val="231F20"/>
          <w:w w:val="105"/>
        </w:rPr>
        <w:t>de discursos para referirnos a las causas natural-humanas; que los argumentos que</w:t>
      </w:r>
      <w:r>
        <w:rPr>
          <w:color w:val="231F20"/>
          <w:spacing w:val="-12"/>
          <w:w w:val="105"/>
        </w:rPr>
        <w:t> </w:t>
      </w:r>
      <w:r>
        <w:rPr>
          <w:color w:val="231F20"/>
          <w:w w:val="105"/>
        </w:rPr>
        <w:t>distinguen</w:t>
      </w:r>
      <w:r>
        <w:rPr>
          <w:color w:val="231F20"/>
          <w:spacing w:val="-12"/>
          <w:w w:val="105"/>
        </w:rPr>
        <w:t> </w:t>
      </w:r>
      <w:r>
        <w:rPr>
          <w:color w:val="231F20"/>
          <w:w w:val="105"/>
        </w:rPr>
        <w:t>las</w:t>
      </w:r>
      <w:r>
        <w:rPr>
          <w:color w:val="231F20"/>
          <w:spacing w:val="-12"/>
          <w:w w:val="105"/>
        </w:rPr>
        <w:t> </w:t>
      </w:r>
      <w:r>
        <w:rPr>
          <w:color w:val="231F20"/>
          <w:w w:val="105"/>
        </w:rPr>
        <w:t>causas</w:t>
      </w:r>
      <w:r>
        <w:rPr>
          <w:color w:val="231F20"/>
          <w:spacing w:val="-12"/>
          <w:w w:val="105"/>
        </w:rPr>
        <w:t> </w:t>
      </w:r>
      <w:r>
        <w:rPr>
          <w:color w:val="231F20"/>
          <w:w w:val="105"/>
        </w:rPr>
        <w:t>naturales</w:t>
      </w:r>
      <w:r>
        <w:rPr>
          <w:color w:val="231F20"/>
          <w:spacing w:val="-12"/>
          <w:w w:val="105"/>
        </w:rPr>
        <w:t> </w:t>
      </w:r>
      <w:r>
        <w:rPr>
          <w:color w:val="231F20"/>
          <w:w w:val="105"/>
        </w:rPr>
        <w:t>de</w:t>
      </w:r>
      <w:r>
        <w:rPr>
          <w:color w:val="231F20"/>
          <w:spacing w:val="-12"/>
          <w:w w:val="105"/>
        </w:rPr>
        <w:t> </w:t>
      </w:r>
      <w:r>
        <w:rPr>
          <w:color w:val="231F20"/>
          <w:w w:val="105"/>
        </w:rPr>
        <w:t>las</w:t>
      </w:r>
      <w:r>
        <w:rPr>
          <w:color w:val="231F20"/>
          <w:spacing w:val="-12"/>
          <w:w w:val="105"/>
        </w:rPr>
        <w:t> </w:t>
      </w:r>
      <w:r>
        <w:rPr>
          <w:color w:val="231F20"/>
          <w:w w:val="105"/>
        </w:rPr>
        <w:t>humanas</w:t>
      </w:r>
      <w:r>
        <w:rPr>
          <w:color w:val="231F20"/>
          <w:spacing w:val="-12"/>
          <w:w w:val="105"/>
        </w:rPr>
        <w:t> </w:t>
      </w:r>
      <w:r>
        <w:rPr>
          <w:color w:val="231F20"/>
          <w:w w:val="105"/>
        </w:rPr>
        <w:t>ya</w:t>
      </w:r>
      <w:r>
        <w:rPr>
          <w:color w:val="231F20"/>
          <w:spacing w:val="-12"/>
          <w:w w:val="105"/>
        </w:rPr>
        <w:t> </w:t>
      </w:r>
      <w:r>
        <w:rPr>
          <w:color w:val="231F20"/>
          <w:w w:val="105"/>
        </w:rPr>
        <w:t>no</w:t>
      </w:r>
      <w:r>
        <w:rPr>
          <w:color w:val="231F20"/>
          <w:spacing w:val="-12"/>
          <w:w w:val="105"/>
        </w:rPr>
        <w:t> </w:t>
      </w:r>
      <w:r>
        <w:rPr>
          <w:color w:val="231F20"/>
          <w:w w:val="105"/>
        </w:rPr>
        <w:t>pueden</w:t>
      </w:r>
      <w:r>
        <w:rPr>
          <w:color w:val="231F20"/>
          <w:spacing w:val="-12"/>
          <w:w w:val="105"/>
        </w:rPr>
        <w:t> </w:t>
      </w:r>
      <w:r>
        <w:rPr>
          <w:color w:val="231F20"/>
          <w:w w:val="105"/>
        </w:rPr>
        <w:t>proporcionar las certezas antiguas; que recién algunos autores comienzan a darse cuenta</w:t>
      </w:r>
      <w:r>
        <w:rPr>
          <w:color w:val="231F20"/>
          <w:spacing w:val="-29"/>
          <w:w w:val="105"/>
        </w:rPr>
        <w:t> </w:t>
      </w:r>
      <w:r>
        <w:rPr>
          <w:color w:val="231F20"/>
          <w:w w:val="105"/>
        </w:rPr>
        <w:t>de que las fronteras entre los discursos sobre la naturaleza y el hombre </w:t>
      </w:r>
      <w:r>
        <w:rPr>
          <w:color w:val="231F20"/>
          <w:spacing w:val="8"/>
          <w:w w:val="105"/>
        </w:rPr>
        <w:t> </w:t>
      </w:r>
      <w:r>
        <w:rPr>
          <w:color w:val="231F20"/>
          <w:w w:val="105"/>
        </w:rPr>
        <w:t>impiden</w:t>
      </w:r>
    </w:p>
    <w:p>
      <w:pPr>
        <w:spacing w:after="0" w:line="307" w:lineRule="auto"/>
        <w:jc w:val="both"/>
        <w:sectPr>
          <w:pgSz w:w="9600" w:h="13000"/>
          <w:pgMar w:header="1156" w:footer="0" w:top="1360" w:bottom="280" w:left="1340" w:right="1080"/>
        </w:sectPr>
      </w:pPr>
    </w:p>
    <w:p>
      <w:pPr>
        <w:pStyle w:val="BodyText"/>
        <w:spacing w:before="8"/>
        <w:rPr>
          <w:sz w:val="14"/>
        </w:rPr>
      </w:pPr>
    </w:p>
    <w:p>
      <w:pPr>
        <w:pStyle w:val="BodyText"/>
        <w:spacing w:line="307" w:lineRule="auto" w:before="70"/>
        <w:ind w:left="100" w:right="119"/>
        <w:jc w:val="both"/>
      </w:pPr>
      <w:r>
        <w:rPr>
          <w:color w:val="231F20"/>
        </w:rPr>
        <w:t>incorporar problemas cruciales del mundo contemporáneo; que la naturaleza y  el hombre están en riesgo, en parte, debido a los términos fracturados con los  que  las  hemos</w:t>
      </w:r>
      <w:r>
        <w:rPr>
          <w:color w:val="231F20"/>
          <w:spacing w:val="17"/>
        </w:rPr>
        <w:t> </w:t>
      </w:r>
      <w:r>
        <w:rPr>
          <w:color w:val="231F20"/>
        </w:rPr>
        <w:t>conceptualizado.</w:t>
      </w:r>
    </w:p>
    <w:p>
      <w:pPr>
        <w:pStyle w:val="BodyText"/>
        <w:spacing w:line="307" w:lineRule="auto"/>
        <w:ind w:left="100" w:right="117" w:firstLine="360"/>
        <w:jc w:val="both"/>
        <w:rPr>
          <w:sz w:val="11"/>
        </w:rPr>
      </w:pPr>
      <w:r>
        <w:rPr>
          <w:color w:val="231F20"/>
          <w:spacing w:val="-4"/>
        </w:rPr>
        <w:t>Por  </w:t>
      </w:r>
      <w:r>
        <w:rPr>
          <w:color w:val="231F20"/>
        </w:rPr>
        <w:t>tanto, estas cuestiones tienen una dimensión de epistemología general     y política (Arellano, 2011). Como hemos analizado en este capítulo, el asunto ontológico y el epistemológico del cambio climático son partes importantes de   su estudio. En este sentido, nos interesa mostrar algunos resultados de estos análisis a fin de explorar vías para avanzar en la comprensión de la dimensión epistémica del cambio climático y particularmente dar una respuesta a aquellos para quienes justamente la división ontológica naturaleza/hombre ha sido uno  de sus objetos de  </w:t>
      </w:r>
      <w:r>
        <w:rPr>
          <w:color w:val="231F20"/>
          <w:spacing w:val="5"/>
        </w:rPr>
        <w:t> </w:t>
      </w:r>
      <w:r>
        <w:rPr>
          <w:color w:val="231F20"/>
        </w:rPr>
        <w:t>estudio.</w:t>
      </w:r>
      <w:r>
        <w:rPr>
          <w:color w:val="231F20"/>
          <w:position w:val="7"/>
          <w:sz w:val="11"/>
        </w:rPr>
        <w:t>65</w:t>
      </w:r>
    </w:p>
    <w:p>
      <w:pPr>
        <w:pStyle w:val="BodyText"/>
        <w:spacing w:line="307" w:lineRule="auto"/>
        <w:ind w:left="100" w:right="113" w:firstLine="360"/>
        <w:jc w:val="both"/>
      </w:pPr>
      <w:r>
        <w:rPr>
          <w:color w:val="231F20"/>
          <w:spacing w:val="4"/>
        </w:rPr>
        <w:t>La </w:t>
      </w:r>
      <w:r>
        <w:rPr>
          <w:color w:val="231F20"/>
        </w:rPr>
        <w:t>primera cuestión relevante radica en la recalcitrancia epistemológica modernista que hemos seguido a lo largo del capítulo, la cual proviene de las     dos secciones del conocimiento contemporáneo. Al respecto, algunos naturalis- tas recalcitrantes introducen subrepticiamente nuevos arreglos causales y cier- tos sociologistas los consienten de forma disimulada. De hecho, otros natura- listas ortodoxos mantienen una postura en favor de la ciencia normal, pero paradójicamente como sociologistas ortodoxos se ven solo impactados por los argumentos antropogénicos; es </w:t>
      </w:r>
      <w:r>
        <w:rPr>
          <w:color w:val="231F20"/>
          <w:spacing w:val="-4"/>
        </w:rPr>
        <w:t>decir, </w:t>
      </w:r>
      <w:r>
        <w:rPr>
          <w:color w:val="231F20"/>
        </w:rPr>
        <w:t>excepto los naturalistas ortodoxos, buena parte de los análisis sobre el cambio climático han sido impactados por una epistemología que reconociendo causas heterogéneas difícilmente sostienen explicaciones  causales</w:t>
      </w:r>
      <w:r>
        <w:rPr>
          <w:color w:val="231F20"/>
          <w:spacing w:val="41"/>
        </w:rPr>
        <w:t> </w:t>
      </w:r>
      <w:r>
        <w:rPr>
          <w:color w:val="231F20"/>
        </w:rPr>
        <w:t>diferenciadas.</w:t>
      </w:r>
    </w:p>
    <w:p>
      <w:pPr>
        <w:pStyle w:val="BodyText"/>
        <w:spacing w:line="307" w:lineRule="auto"/>
        <w:ind w:left="100" w:right="117" w:firstLine="360"/>
        <w:jc w:val="right"/>
      </w:pPr>
      <w:r>
        <w:rPr>
          <w:color w:val="231F20"/>
        </w:rPr>
        <w:t>En</w:t>
      </w:r>
      <w:r>
        <w:rPr>
          <w:color w:val="231F20"/>
          <w:spacing w:val="30"/>
        </w:rPr>
        <w:t> </w:t>
      </w:r>
      <w:r>
        <w:rPr>
          <w:color w:val="231F20"/>
        </w:rPr>
        <w:t>este</w:t>
      </w:r>
      <w:r>
        <w:rPr>
          <w:color w:val="231F20"/>
          <w:spacing w:val="30"/>
        </w:rPr>
        <w:t> </w:t>
      </w:r>
      <w:r>
        <w:rPr>
          <w:color w:val="231F20"/>
        </w:rPr>
        <w:t>sentido,</w:t>
      </w:r>
      <w:r>
        <w:rPr>
          <w:color w:val="231F20"/>
          <w:spacing w:val="30"/>
        </w:rPr>
        <w:t> </w:t>
      </w:r>
      <w:r>
        <w:rPr>
          <w:color w:val="231F20"/>
        </w:rPr>
        <w:t>la</w:t>
      </w:r>
      <w:r>
        <w:rPr>
          <w:color w:val="231F20"/>
          <w:spacing w:val="30"/>
        </w:rPr>
        <w:t> </w:t>
      </w:r>
      <w:r>
        <w:rPr>
          <w:color w:val="231F20"/>
        </w:rPr>
        <w:t>primera</w:t>
      </w:r>
      <w:r>
        <w:rPr>
          <w:color w:val="231F20"/>
          <w:spacing w:val="30"/>
        </w:rPr>
        <w:t> </w:t>
      </w:r>
      <w:r>
        <w:rPr>
          <w:color w:val="231F20"/>
        </w:rPr>
        <w:t>conclusión</w:t>
      </w:r>
      <w:r>
        <w:rPr>
          <w:color w:val="231F20"/>
          <w:spacing w:val="30"/>
        </w:rPr>
        <w:t> </w:t>
      </w:r>
      <w:r>
        <w:rPr>
          <w:color w:val="231F20"/>
        </w:rPr>
        <w:t>es</w:t>
      </w:r>
      <w:r>
        <w:rPr>
          <w:color w:val="231F20"/>
          <w:spacing w:val="30"/>
        </w:rPr>
        <w:t> </w:t>
      </w:r>
      <w:r>
        <w:rPr>
          <w:color w:val="231F20"/>
        </w:rPr>
        <w:t>que</w:t>
      </w:r>
      <w:r>
        <w:rPr>
          <w:color w:val="231F20"/>
          <w:spacing w:val="30"/>
        </w:rPr>
        <w:t> </w:t>
      </w:r>
      <w:r>
        <w:rPr>
          <w:color w:val="231F20"/>
        </w:rPr>
        <w:t>la</w:t>
      </w:r>
      <w:r>
        <w:rPr>
          <w:color w:val="231F20"/>
          <w:spacing w:val="30"/>
        </w:rPr>
        <w:t> </w:t>
      </w:r>
      <w:r>
        <w:rPr>
          <w:color w:val="231F20"/>
        </w:rPr>
        <w:t>recalcitrancia</w:t>
      </w:r>
      <w:r>
        <w:rPr>
          <w:color w:val="231F20"/>
          <w:spacing w:val="30"/>
        </w:rPr>
        <w:t> </w:t>
      </w:r>
      <w:r>
        <w:rPr>
          <w:color w:val="231F20"/>
        </w:rPr>
        <w:t>epistemoló-</w:t>
      </w:r>
      <w:r>
        <w:rPr>
          <w:color w:val="231F20"/>
          <w:w w:val="101"/>
        </w:rPr>
        <w:t> </w:t>
      </w:r>
      <w:r>
        <w:rPr>
          <w:color w:val="231F20"/>
        </w:rPr>
        <w:t>gica</w:t>
      </w:r>
      <w:r>
        <w:rPr>
          <w:color w:val="231F20"/>
          <w:spacing w:val="30"/>
        </w:rPr>
        <w:t> </w:t>
      </w:r>
      <w:r>
        <w:rPr>
          <w:color w:val="231F20"/>
        </w:rPr>
        <w:t>modernista</w:t>
      </w:r>
      <w:r>
        <w:rPr>
          <w:color w:val="231F20"/>
          <w:spacing w:val="30"/>
        </w:rPr>
        <w:t> </w:t>
      </w:r>
      <w:r>
        <w:rPr>
          <w:color w:val="231F20"/>
        </w:rPr>
        <w:t>es</w:t>
      </w:r>
      <w:r>
        <w:rPr>
          <w:color w:val="231F20"/>
          <w:spacing w:val="30"/>
        </w:rPr>
        <w:t> </w:t>
      </w:r>
      <w:r>
        <w:rPr>
          <w:color w:val="231F20"/>
        </w:rPr>
        <w:t>un</w:t>
      </w:r>
      <w:r>
        <w:rPr>
          <w:color w:val="231F20"/>
          <w:spacing w:val="30"/>
        </w:rPr>
        <w:t> </w:t>
      </w:r>
      <w:r>
        <w:rPr>
          <w:color w:val="231F20"/>
        </w:rPr>
        <w:t>síntoma</w:t>
      </w:r>
      <w:r>
        <w:rPr>
          <w:color w:val="231F20"/>
          <w:spacing w:val="30"/>
        </w:rPr>
        <w:t> </w:t>
      </w:r>
      <w:r>
        <w:rPr>
          <w:color w:val="231F20"/>
        </w:rPr>
        <w:t>más</w:t>
      </w:r>
      <w:r>
        <w:rPr>
          <w:color w:val="231F20"/>
          <w:spacing w:val="30"/>
        </w:rPr>
        <w:t> </w:t>
      </w:r>
      <w:r>
        <w:rPr>
          <w:color w:val="231F20"/>
        </w:rPr>
        <w:t>del</w:t>
      </w:r>
      <w:r>
        <w:rPr>
          <w:color w:val="231F20"/>
          <w:spacing w:val="30"/>
        </w:rPr>
        <w:t> </w:t>
      </w:r>
      <w:r>
        <w:rPr>
          <w:color w:val="231F20"/>
        </w:rPr>
        <w:t>agotamiento</w:t>
      </w:r>
      <w:r>
        <w:rPr>
          <w:color w:val="231F20"/>
          <w:spacing w:val="30"/>
        </w:rPr>
        <w:t> </w:t>
      </w:r>
      <w:r>
        <w:rPr>
          <w:color w:val="231F20"/>
        </w:rPr>
        <w:t>de</w:t>
      </w:r>
      <w:r>
        <w:rPr>
          <w:color w:val="231F20"/>
          <w:spacing w:val="30"/>
        </w:rPr>
        <w:t> </w:t>
      </w:r>
      <w:r>
        <w:rPr>
          <w:color w:val="231F20"/>
        </w:rPr>
        <w:t>las</w:t>
      </w:r>
      <w:r>
        <w:rPr>
          <w:color w:val="231F20"/>
          <w:spacing w:val="30"/>
        </w:rPr>
        <w:t> </w:t>
      </w:r>
      <w:r>
        <w:rPr>
          <w:color w:val="231F20"/>
        </w:rPr>
        <w:t>explicaciones</w:t>
      </w:r>
      <w:r>
        <w:rPr>
          <w:color w:val="231F20"/>
          <w:spacing w:val="30"/>
        </w:rPr>
        <w:t> </w:t>
      </w:r>
      <w:r>
        <w:rPr>
          <w:color w:val="231F20"/>
        </w:rPr>
        <w:t>de</w:t>
      </w:r>
      <w:r>
        <w:rPr>
          <w:color w:val="231F20"/>
          <w:spacing w:val="30"/>
        </w:rPr>
        <w:t> </w:t>
      </w:r>
      <w:r>
        <w:rPr>
          <w:color w:val="231F20"/>
        </w:rPr>
        <w:t>la</w:t>
      </w:r>
      <w:r>
        <w:rPr>
          <w:color w:val="231F20"/>
          <w:w w:val="104"/>
        </w:rPr>
        <w:t> </w:t>
      </w:r>
      <w:r>
        <w:rPr>
          <w:color w:val="231F20"/>
        </w:rPr>
        <w:t>epistemología modernista. </w:t>
      </w:r>
      <w:r>
        <w:rPr>
          <w:color w:val="231F20"/>
          <w:spacing w:val="-4"/>
        </w:rPr>
        <w:t>Pero </w:t>
      </w:r>
      <w:r>
        <w:rPr>
          <w:color w:val="231F20"/>
        </w:rPr>
        <w:t>de ningún modo es posible establecer</w:t>
      </w:r>
      <w:r>
        <w:rPr>
          <w:color w:val="231F20"/>
          <w:spacing w:val="23"/>
        </w:rPr>
        <w:t> </w:t>
      </w:r>
      <w:r>
        <w:rPr>
          <w:color w:val="231F20"/>
        </w:rPr>
        <w:t>qué</w:t>
      </w:r>
      <w:r>
        <w:rPr>
          <w:color w:val="231F20"/>
          <w:spacing w:val="21"/>
        </w:rPr>
        <w:t> </w:t>
      </w:r>
      <w:r>
        <w:rPr>
          <w:color w:val="231F20"/>
        </w:rPr>
        <w:t>pue-</w:t>
      </w:r>
      <w:r>
        <w:rPr>
          <w:color w:val="231F20"/>
          <w:w w:val="101"/>
        </w:rPr>
        <w:t> </w:t>
      </w:r>
      <w:r>
        <w:rPr>
          <w:color w:val="231F20"/>
        </w:rPr>
        <w:t>de ocurrir en el ambiente de </w:t>
      </w:r>
      <w:r>
        <w:rPr>
          <w:i/>
          <w:color w:val="231F20"/>
          <w:spacing w:val="-3"/>
        </w:rPr>
        <w:t>tensión esencial </w:t>
      </w:r>
      <w:r>
        <w:rPr>
          <w:color w:val="231F20"/>
        </w:rPr>
        <w:t>que se </w:t>
      </w:r>
      <w:r>
        <w:rPr>
          <w:color w:val="231F20"/>
          <w:spacing w:val="-3"/>
        </w:rPr>
        <w:t>vive actualmente </w:t>
      </w:r>
      <w:r>
        <w:rPr>
          <w:color w:val="231F20"/>
          <w:spacing w:val="-15"/>
        </w:rPr>
        <w:t>y,</w:t>
      </w:r>
      <w:r>
        <w:rPr>
          <w:color w:val="231F20"/>
        </w:rPr>
        <w:t> por</w:t>
      </w:r>
      <w:r>
        <w:rPr>
          <w:color w:val="231F20"/>
          <w:spacing w:val="30"/>
        </w:rPr>
        <w:t> </w:t>
      </w:r>
      <w:r>
        <w:rPr>
          <w:color w:val="231F20"/>
          <w:spacing w:val="-3"/>
        </w:rPr>
        <w:t>lo</w:t>
      </w:r>
      <w:r>
        <w:rPr>
          <w:color w:val="231F20"/>
          <w:spacing w:val="-3"/>
          <w:w w:val="101"/>
        </w:rPr>
        <w:t> </w:t>
      </w:r>
      <w:r>
        <w:rPr>
          <w:color w:val="231F20"/>
          <w:spacing w:val="-3"/>
        </w:rPr>
        <w:t>tanto,</w:t>
      </w:r>
      <w:r>
        <w:rPr>
          <w:color w:val="231F20"/>
          <w:spacing w:val="14"/>
        </w:rPr>
        <w:t> </w:t>
      </w:r>
      <w:r>
        <w:rPr>
          <w:color w:val="231F20"/>
        </w:rPr>
        <w:t>no</w:t>
      </w:r>
      <w:r>
        <w:rPr>
          <w:color w:val="231F20"/>
          <w:spacing w:val="14"/>
        </w:rPr>
        <w:t> </w:t>
      </w:r>
      <w:r>
        <w:rPr>
          <w:color w:val="231F20"/>
          <w:spacing w:val="-3"/>
        </w:rPr>
        <w:t>puede</w:t>
      </w:r>
      <w:r>
        <w:rPr>
          <w:color w:val="231F20"/>
          <w:spacing w:val="14"/>
        </w:rPr>
        <w:t> </w:t>
      </w:r>
      <w:r>
        <w:rPr>
          <w:color w:val="231F20"/>
          <w:spacing w:val="-3"/>
        </w:rPr>
        <w:t>afirmarse</w:t>
      </w:r>
      <w:r>
        <w:rPr>
          <w:color w:val="231F20"/>
          <w:spacing w:val="14"/>
        </w:rPr>
        <w:t> </w:t>
      </w:r>
      <w:r>
        <w:rPr>
          <w:color w:val="231F20"/>
        </w:rPr>
        <w:t>que</w:t>
      </w:r>
      <w:r>
        <w:rPr>
          <w:color w:val="231F20"/>
          <w:spacing w:val="14"/>
        </w:rPr>
        <w:t> </w:t>
      </w:r>
      <w:r>
        <w:rPr>
          <w:color w:val="231F20"/>
        </w:rPr>
        <w:t>la</w:t>
      </w:r>
      <w:r>
        <w:rPr>
          <w:color w:val="231F20"/>
          <w:spacing w:val="14"/>
        </w:rPr>
        <w:t> </w:t>
      </w:r>
      <w:r>
        <w:rPr>
          <w:color w:val="231F20"/>
          <w:spacing w:val="-3"/>
        </w:rPr>
        <w:t>epistemología</w:t>
      </w:r>
      <w:r>
        <w:rPr>
          <w:color w:val="231F20"/>
          <w:spacing w:val="14"/>
        </w:rPr>
        <w:t> </w:t>
      </w:r>
      <w:r>
        <w:rPr>
          <w:color w:val="231F20"/>
          <w:spacing w:val="-3"/>
        </w:rPr>
        <w:t>modernista</w:t>
      </w:r>
      <w:r>
        <w:rPr>
          <w:color w:val="231F20"/>
          <w:spacing w:val="14"/>
        </w:rPr>
        <w:t> </w:t>
      </w:r>
      <w:r>
        <w:rPr>
          <w:color w:val="231F20"/>
          <w:spacing w:val="-3"/>
        </w:rPr>
        <w:t>vaya</w:t>
      </w:r>
      <w:r>
        <w:rPr>
          <w:color w:val="231F20"/>
          <w:spacing w:val="14"/>
        </w:rPr>
        <w:t> </w:t>
      </w:r>
      <w:r>
        <w:rPr>
          <w:color w:val="231F20"/>
        </w:rPr>
        <w:t>a</w:t>
      </w:r>
      <w:r>
        <w:rPr>
          <w:color w:val="231F20"/>
          <w:spacing w:val="14"/>
        </w:rPr>
        <w:t> </w:t>
      </w:r>
      <w:r>
        <w:rPr>
          <w:color w:val="231F20"/>
          <w:spacing w:val="-3"/>
        </w:rPr>
        <w:t>perder</w:t>
      </w:r>
      <w:r>
        <w:rPr>
          <w:color w:val="231F20"/>
          <w:spacing w:val="14"/>
        </w:rPr>
        <w:t> </w:t>
      </w:r>
      <w:r>
        <w:rPr>
          <w:color w:val="231F20"/>
          <w:spacing w:val="-3"/>
        </w:rPr>
        <w:t>utilidad</w:t>
      </w:r>
      <w:r>
        <w:rPr>
          <w:color w:val="231F20"/>
          <w:spacing w:val="-3"/>
          <w:w w:val="106"/>
        </w:rPr>
        <w:t> </w:t>
      </w:r>
      <w:r>
        <w:rPr>
          <w:color w:val="231F20"/>
        </w:rPr>
        <w:t>epistemológica y política. </w:t>
      </w:r>
      <w:r>
        <w:rPr>
          <w:color w:val="231F20"/>
          <w:spacing w:val="-4"/>
        </w:rPr>
        <w:t>Finalmente, </w:t>
      </w:r>
      <w:r>
        <w:rPr>
          <w:color w:val="231F20"/>
        </w:rPr>
        <w:t>la </w:t>
      </w:r>
      <w:r>
        <w:rPr>
          <w:color w:val="231F20"/>
          <w:spacing w:val="-3"/>
        </w:rPr>
        <w:t>opción </w:t>
      </w:r>
      <w:r>
        <w:rPr>
          <w:color w:val="231F20"/>
        </w:rPr>
        <w:t>de </w:t>
      </w:r>
      <w:r>
        <w:rPr>
          <w:color w:val="231F20"/>
          <w:spacing w:val="-3"/>
        </w:rPr>
        <w:t>recurrir  </w:t>
      </w:r>
      <w:r>
        <w:rPr>
          <w:color w:val="231F20"/>
        </w:rPr>
        <w:t>a</w:t>
      </w:r>
      <w:r>
        <w:rPr>
          <w:color w:val="231F20"/>
          <w:spacing w:val="-7"/>
        </w:rPr>
        <w:t> </w:t>
      </w:r>
      <w:r>
        <w:rPr>
          <w:color w:val="231F20"/>
          <w:spacing w:val="-3"/>
        </w:rPr>
        <w:t>otras</w:t>
      </w:r>
      <w:r>
        <w:rPr>
          <w:color w:val="231F20"/>
          <w:spacing w:val="35"/>
        </w:rPr>
        <w:t> </w:t>
      </w:r>
      <w:r>
        <w:rPr>
          <w:color w:val="231F20"/>
          <w:spacing w:val="-3"/>
        </w:rPr>
        <w:t>epistemolo-</w:t>
      </w:r>
      <w:r>
        <w:rPr>
          <w:color w:val="231F20"/>
          <w:w w:val="101"/>
        </w:rPr>
        <w:t> </w:t>
      </w:r>
      <w:r>
        <w:rPr>
          <w:color w:val="231F20"/>
          <w:spacing w:val="-3"/>
        </w:rPr>
        <w:t>gías</w:t>
      </w:r>
      <w:r>
        <w:rPr>
          <w:color w:val="231F20"/>
          <w:spacing w:val="15"/>
        </w:rPr>
        <w:t> </w:t>
      </w:r>
      <w:r>
        <w:rPr>
          <w:color w:val="231F20"/>
          <w:spacing w:val="-3"/>
        </w:rPr>
        <w:t>podría</w:t>
      </w:r>
      <w:r>
        <w:rPr>
          <w:color w:val="231F20"/>
          <w:spacing w:val="15"/>
        </w:rPr>
        <w:t> </w:t>
      </w:r>
      <w:r>
        <w:rPr>
          <w:color w:val="231F20"/>
        </w:rPr>
        <w:t>ser</w:t>
      </w:r>
      <w:r>
        <w:rPr>
          <w:color w:val="231F20"/>
          <w:spacing w:val="15"/>
        </w:rPr>
        <w:t> </w:t>
      </w:r>
      <w:r>
        <w:rPr>
          <w:color w:val="231F20"/>
        </w:rPr>
        <w:t>de</w:t>
      </w:r>
      <w:r>
        <w:rPr>
          <w:color w:val="231F20"/>
          <w:spacing w:val="15"/>
        </w:rPr>
        <w:t> </w:t>
      </w:r>
      <w:r>
        <w:rPr>
          <w:color w:val="231F20"/>
          <w:spacing w:val="-3"/>
        </w:rPr>
        <w:t>utilidad</w:t>
      </w:r>
      <w:r>
        <w:rPr>
          <w:color w:val="231F20"/>
          <w:spacing w:val="15"/>
        </w:rPr>
        <w:t> </w:t>
      </w:r>
      <w:r>
        <w:rPr>
          <w:color w:val="231F20"/>
          <w:spacing w:val="-3"/>
        </w:rPr>
        <w:t>para</w:t>
      </w:r>
      <w:r>
        <w:rPr>
          <w:color w:val="231F20"/>
          <w:spacing w:val="15"/>
        </w:rPr>
        <w:t> </w:t>
      </w:r>
      <w:r>
        <w:rPr>
          <w:color w:val="231F20"/>
          <w:spacing w:val="-3"/>
        </w:rPr>
        <w:t>avanzar</w:t>
      </w:r>
      <w:r>
        <w:rPr>
          <w:color w:val="231F20"/>
          <w:spacing w:val="15"/>
        </w:rPr>
        <w:t> </w:t>
      </w:r>
      <w:r>
        <w:rPr>
          <w:color w:val="231F20"/>
        </w:rPr>
        <w:t>en</w:t>
      </w:r>
      <w:r>
        <w:rPr>
          <w:color w:val="231F20"/>
          <w:spacing w:val="15"/>
        </w:rPr>
        <w:t> </w:t>
      </w:r>
      <w:r>
        <w:rPr>
          <w:color w:val="231F20"/>
          <w:spacing w:val="-3"/>
        </w:rPr>
        <w:t>diversas</w:t>
      </w:r>
      <w:r>
        <w:rPr>
          <w:color w:val="231F20"/>
          <w:spacing w:val="15"/>
        </w:rPr>
        <w:t> </w:t>
      </w:r>
      <w:r>
        <w:rPr>
          <w:color w:val="231F20"/>
          <w:spacing w:val="-3"/>
        </w:rPr>
        <w:t>formas</w:t>
      </w:r>
      <w:r>
        <w:rPr>
          <w:color w:val="231F20"/>
          <w:spacing w:val="15"/>
        </w:rPr>
        <w:t> </w:t>
      </w:r>
      <w:r>
        <w:rPr>
          <w:color w:val="231F20"/>
        </w:rPr>
        <w:t>de</w:t>
      </w:r>
      <w:r>
        <w:rPr>
          <w:color w:val="231F20"/>
          <w:spacing w:val="15"/>
        </w:rPr>
        <w:t> </w:t>
      </w:r>
      <w:r>
        <w:rPr>
          <w:color w:val="231F20"/>
          <w:spacing w:val="-3"/>
        </w:rPr>
        <w:t>prácticas</w:t>
      </w:r>
      <w:r>
        <w:rPr>
          <w:color w:val="231F20"/>
          <w:spacing w:val="16"/>
        </w:rPr>
        <w:t> </w:t>
      </w:r>
      <w:r>
        <w:rPr>
          <w:color w:val="231F20"/>
        </w:rPr>
        <w:t>discursi-</w:t>
      </w:r>
      <w:r>
        <w:rPr>
          <w:color w:val="231F20"/>
          <w:w w:val="101"/>
        </w:rPr>
        <w:t> </w:t>
      </w:r>
      <w:r>
        <w:rPr>
          <w:color w:val="231F20"/>
        </w:rPr>
        <w:t>vas</w:t>
      </w:r>
      <w:r>
        <w:rPr>
          <w:color w:val="231F20"/>
          <w:spacing w:val="21"/>
        </w:rPr>
        <w:t> </w:t>
      </w:r>
      <w:r>
        <w:rPr>
          <w:color w:val="231F20"/>
        </w:rPr>
        <w:t>e</w:t>
      </w:r>
      <w:r>
        <w:rPr>
          <w:color w:val="231F20"/>
          <w:spacing w:val="21"/>
        </w:rPr>
        <w:t> </w:t>
      </w:r>
      <w:r>
        <w:rPr>
          <w:color w:val="231F20"/>
        </w:rPr>
        <w:t>instrumentales,</w:t>
      </w:r>
      <w:r>
        <w:rPr>
          <w:color w:val="231F20"/>
          <w:spacing w:val="21"/>
        </w:rPr>
        <w:t> </w:t>
      </w:r>
      <w:r>
        <w:rPr>
          <w:color w:val="231F20"/>
        </w:rPr>
        <w:t>que</w:t>
      </w:r>
      <w:r>
        <w:rPr>
          <w:color w:val="231F20"/>
          <w:spacing w:val="21"/>
        </w:rPr>
        <w:t> </w:t>
      </w:r>
      <w:r>
        <w:rPr>
          <w:color w:val="231F20"/>
        </w:rPr>
        <w:t>se</w:t>
      </w:r>
      <w:r>
        <w:rPr>
          <w:color w:val="231F20"/>
          <w:spacing w:val="21"/>
        </w:rPr>
        <w:t> </w:t>
      </w:r>
      <w:r>
        <w:rPr>
          <w:color w:val="231F20"/>
        </w:rPr>
        <w:t>sustenten</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rPr>
        <w:t>reconocimiento</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spacing w:val="-2"/>
        </w:rPr>
        <w:t>construcción</w:t>
      </w:r>
      <w:r>
        <w:rPr>
          <w:color w:val="231F20"/>
          <w:spacing w:val="-2"/>
          <w:w w:val="102"/>
        </w:rPr>
        <w:t> </w:t>
      </w:r>
      <w:r>
        <w:rPr>
          <w:color w:val="231F20"/>
        </w:rPr>
        <w:t>de las mediaciones cognoscitivas y técnicas de otras formas de integración en  </w:t>
      </w:r>
      <w:r>
        <w:rPr>
          <w:color w:val="231F20"/>
          <w:spacing w:val="39"/>
        </w:rPr>
        <w:t> </w:t>
      </w:r>
      <w:r>
        <w:rPr>
          <w:color w:val="231F20"/>
        </w:rPr>
        <w:t>el</w:t>
      </w:r>
    </w:p>
    <w:p>
      <w:pPr>
        <w:pStyle w:val="BodyText"/>
        <w:spacing w:before="7"/>
        <w:rPr>
          <w:sz w:val="22"/>
        </w:rPr>
      </w:pPr>
    </w:p>
    <w:p>
      <w:pPr>
        <w:spacing w:line="256" w:lineRule="auto" w:before="0"/>
        <w:ind w:left="100" w:right="117" w:firstLine="360"/>
        <w:jc w:val="both"/>
        <w:rPr>
          <w:sz w:val="16"/>
        </w:rPr>
      </w:pPr>
      <w:r>
        <w:rPr>
          <w:color w:val="231F20"/>
          <w:position w:val="5"/>
          <w:sz w:val="9"/>
        </w:rPr>
        <w:t>65</w:t>
      </w:r>
      <w:r>
        <w:rPr>
          <w:color w:val="231F20"/>
          <w:sz w:val="16"/>
        </w:rPr>
        <w:t>Nos referimos a autores para quienes la ontología y epistemología colectiva de las culturas premodernas y/o científizadas muestran arreglos y procesos de generación de conocimientos no modernos  (Latour,  1991).</w:t>
      </w:r>
    </w:p>
    <w:p>
      <w:pPr>
        <w:spacing w:after="0" w:line="256" w:lineRule="auto"/>
        <w:jc w:val="both"/>
        <w:rPr>
          <w:sz w:val="16"/>
        </w:rPr>
        <w:sectPr>
          <w:pgSz w:w="9600" w:h="13000"/>
          <w:pgMar w:header="1153" w:footer="0" w:top="1360" w:bottom="280" w:left="1100" w:right="1320"/>
        </w:sectPr>
      </w:pPr>
    </w:p>
    <w:p>
      <w:pPr>
        <w:pStyle w:val="BodyText"/>
        <w:spacing w:before="8"/>
        <w:rPr>
          <w:sz w:val="14"/>
        </w:rPr>
      </w:pPr>
    </w:p>
    <w:p>
      <w:pPr>
        <w:pStyle w:val="BodyText"/>
        <w:spacing w:line="307" w:lineRule="auto" w:before="70"/>
        <w:ind w:left="100" w:right="117"/>
        <w:jc w:val="both"/>
      </w:pPr>
      <w:r>
        <w:rPr>
          <w:color w:val="231F20"/>
          <w:w w:val="110"/>
        </w:rPr>
        <w:t>mundo.</w:t>
      </w:r>
      <w:r>
        <w:rPr>
          <w:color w:val="231F20"/>
          <w:spacing w:val="-11"/>
          <w:w w:val="110"/>
        </w:rPr>
        <w:t> </w:t>
      </w:r>
      <w:r>
        <w:rPr>
          <w:color w:val="231F20"/>
          <w:spacing w:val="-3"/>
          <w:w w:val="110"/>
        </w:rPr>
        <w:t>Para</w:t>
      </w:r>
      <w:r>
        <w:rPr>
          <w:color w:val="231F20"/>
          <w:spacing w:val="-11"/>
          <w:w w:val="110"/>
        </w:rPr>
        <w:t> </w:t>
      </w:r>
      <w:r>
        <w:rPr>
          <w:color w:val="231F20"/>
          <w:w w:val="110"/>
        </w:rPr>
        <w:t>estos</w:t>
      </w:r>
      <w:r>
        <w:rPr>
          <w:color w:val="231F20"/>
          <w:spacing w:val="-11"/>
          <w:w w:val="110"/>
        </w:rPr>
        <w:t> </w:t>
      </w:r>
      <w:r>
        <w:rPr>
          <w:color w:val="231F20"/>
          <w:w w:val="110"/>
        </w:rPr>
        <w:t>fines</w:t>
      </w:r>
      <w:r>
        <w:rPr>
          <w:color w:val="231F20"/>
          <w:spacing w:val="-11"/>
          <w:w w:val="110"/>
        </w:rPr>
        <w:t> </w:t>
      </w:r>
      <w:r>
        <w:rPr>
          <w:color w:val="231F20"/>
          <w:w w:val="110"/>
        </w:rPr>
        <w:t>se</w:t>
      </w:r>
      <w:r>
        <w:rPr>
          <w:color w:val="231F20"/>
          <w:spacing w:val="-11"/>
          <w:w w:val="110"/>
        </w:rPr>
        <w:t> </w:t>
      </w:r>
      <w:r>
        <w:rPr>
          <w:color w:val="231F20"/>
          <w:w w:val="110"/>
        </w:rPr>
        <w:t>tienen</w:t>
      </w:r>
      <w:r>
        <w:rPr>
          <w:color w:val="231F20"/>
          <w:spacing w:val="-11"/>
          <w:w w:val="110"/>
        </w:rPr>
        <w:t> </w:t>
      </w:r>
      <w:r>
        <w:rPr>
          <w:color w:val="231F20"/>
          <w:w w:val="110"/>
        </w:rPr>
        <w:t>como</w:t>
      </w:r>
      <w:r>
        <w:rPr>
          <w:color w:val="231F20"/>
          <w:spacing w:val="-11"/>
          <w:w w:val="110"/>
        </w:rPr>
        <w:t> </w:t>
      </w:r>
      <w:r>
        <w:rPr>
          <w:color w:val="231F20"/>
          <w:w w:val="110"/>
        </w:rPr>
        <w:t>recursos,</w:t>
      </w:r>
      <w:r>
        <w:rPr>
          <w:color w:val="231F20"/>
          <w:spacing w:val="-11"/>
          <w:w w:val="110"/>
        </w:rPr>
        <w:t> </w:t>
      </w:r>
      <w:r>
        <w:rPr>
          <w:color w:val="231F20"/>
          <w:w w:val="110"/>
        </w:rPr>
        <w:t>el</w:t>
      </w:r>
      <w:r>
        <w:rPr>
          <w:color w:val="231F20"/>
          <w:spacing w:val="-11"/>
          <w:w w:val="110"/>
        </w:rPr>
        <w:t> </w:t>
      </w:r>
      <w:r>
        <w:rPr>
          <w:color w:val="231F20"/>
          <w:w w:val="110"/>
        </w:rPr>
        <w:t>análisis</w:t>
      </w:r>
      <w:r>
        <w:rPr>
          <w:color w:val="231F20"/>
          <w:spacing w:val="-11"/>
          <w:w w:val="110"/>
        </w:rPr>
        <w:t> </w:t>
      </w:r>
      <w:r>
        <w:rPr>
          <w:color w:val="231F20"/>
          <w:w w:val="110"/>
        </w:rPr>
        <w:t>de</w:t>
      </w:r>
      <w:r>
        <w:rPr>
          <w:color w:val="231F20"/>
          <w:spacing w:val="-11"/>
          <w:w w:val="110"/>
        </w:rPr>
        <w:t> </w:t>
      </w:r>
      <w:r>
        <w:rPr>
          <w:color w:val="231F20"/>
          <w:w w:val="110"/>
        </w:rPr>
        <w:t>las</w:t>
      </w:r>
      <w:r>
        <w:rPr>
          <w:color w:val="231F20"/>
          <w:spacing w:val="-11"/>
          <w:w w:val="110"/>
        </w:rPr>
        <w:t> </w:t>
      </w:r>
      <w:r>
        <w:rPr>
          <w:color w:val="231F20"/>
          <w:w w:val="110"/>
        </w:rPr>
        <w:t>tensiones esenciales</w:t>
      </w:r>
      <w:r>
        <w:rPr>
          <w:color w:val="231F20"/>
          <w:spacing w:val="-28"/>
          <w:w w:val="110"/>
        </w:rPr>
        <w:t> </w:t>
      </w:r>
      <w:r>
        <w:rPr>
          <w:color w:val="231F20"/>
          <w:w w:val="110"/>
        </w:rPr>
        <w:t>y</w:t>
      </w:r>
      <w:r>
        <w:rPr>
          <w:color w:val="231F20"/>
          <w:spacing w:val="-28"/>
          <w:w w:val="110"/>
        </w:rPr>
        <w:t> </w:t>
      </w:r>
      <w:r>
        <w:rPr>
          <w:color w:val="231F20"/>
          <w:w w:val="110"/>
        </w:rPr>
        <w:t>en</w:t>
      </w:r>
      <w:r>
        <w:rPr>
          <w:color w:val="231F20"/>
          <w:spacing w:val="-28"/>
          <w:w w:val="110"/>
        </w:rPr>
        <w:t> </w:t>
      </w:r>
      <w:r>
        <w:rPr>
          <w:color w:val="231F20"/>
          <w:w w:val="110"/>
        </w:rPr>
        <w:t>particular</w:t>
      </w:r>
      <w:r>
        <w:rPr>
          <w:color w:val="231F20"/>
          <w:spacing w:val="-28"/>
          <w:w w:val="110"/>
        </w:rPr>
        <w:t> </w:t>
      </w:r>
      <w:r>
        <w:rPr>
          <w:color w:val="231F20"/>
          <w:w w:val="110"/>
        </w:rPr>
        <w:t>de</w:t>
      </w:r>
      <w:r>
        <w:rPr>
          <w:color w:val="231F20"/>
          <w:spacing w:val="-28"/>
          <w:w w:val="110"/>
        </w:rPr>
        <w:t> </w:t>
      </w:r>
      <w:r>
        <w:rPr>
          <w:color w:val="231F20"/>
          <w:w w:val="110"/>
        </w:rPr>
        <w:t>la</w:t>
      </w:r>
      <w:r>
        <w:rPr>
          <w:color w:val="231F20"/>
          <w:spacing w:val="-28"/>
          <w:w w:val="110"/>
        </w:rPr>
        <w:t> </w:t>
      </w:r>
      <w:r>
        <w:rPr>
          <w:color w:val="231F20"/>
          <w:w w:val="110"/>
        </w:rPr>
        <w:t>recalcitrancia</w:t>
      </w:r>
      <w:r>
        <w:rPr>
          <w:color w:val="231F20"/>
          <w:spacing w:val="-28"/>
          <w:w w:val="110"/>
        </w:rPr>
        <w:t> </w:t>
      </w:r>
      <w:r>
        <w:rPr>
          <w:color w:val="231F20"/>
          <w:w w:val="110"/>
        </w:rPr>
        <w:t>en</w:t>
      </w:r>
      <w:r>
        <w:rPr>
          <w:color w:val="231F20"/>
          <w:spacing w:val="-28"/>
          <w:w w:val="110"/>
        </w:rPr>
        <w:t> </w:t>
      </w:r>
      <w:r>
        <w:rPr>
          <w:color w:val="231F20"/>
          <w:w w:val="110"/>
        </w:rPr>
        <w:t>torno</w:t>
      </w:r>
      <w:r>
        <w:rPr>
          <w:color w:val="231F20"/>
          <w:spacing w:val="-28"/>
          <w:w w:val="110"/>
        </w:rPr>
        <w:t> </w:t>
      </w:r>
      <w:r>
        <w:rPr>
          <w:color w:val="231F20"/>
          <w:w w:val="110"/>
        </w:rPr>
        <w:t>a</w:t>
      </w:r>
      <w:r>
        <w:rPr>
          <w:color w:val="231F20"/>
          <w:spacing w:val="-28"/>
          <w:w w:val="110"/>
        </w:rPr>
        <w:t> </w:t>
      </w:r>
      <w:r>
        <w:rPr>
          <w:color w:val="231F20"/>
          <w:w w:val="110"/>
        </w:rPr>
        <w:t>la</w:t>
      </w:r>
      <w:r>
        <w:rPr>
          <w:color w:val="231F20"/>
          <w:spacing w:val="-28"/>
          <w:w w:val="110"/>
        </w:rPr>
        <w:t> </w:t>
      </w:r>
      <w:r>
        <w:rPr>
          <w:color w:val="231F20"/>
          <w:w w:val="110"/>
        </w:rPr>
        <w:t>causalidad</w:t>
      </w:r>
      <w:r>
        <w:rPr>
          <w:color w:val="231F20"/>
          <w:spacing w:val="-28"/>
          <w:w w:val="110"/>
        </w:rPr>
        <w:t> </w:t>
      </w:r>
      <w:r>
        <w:rPr>
          <w:color w:val="231F20"/>
          <w:w w:val="110"/>
        </w:rPr>
        <w:t>del</w:t>
      </w:r>
      <w:r>
        <w:rPr>
          <w:color w:val="231F20"/>
          <w:spacing w:val="-28"/>
          <w:w w:val="110"/>
        </w:rPr>
        <w:t> </w:t>
      </w:r>
      <w:r>
        <w:rPr>
          <w:color w:val="231F20"/>
          <w:w w:val="110"/>
        </w:rPr>
        <w:t>cam- bio</w:t>
      </w:r>
      <w:r>
        <w:rPr>
          <w:color w:val="231F20"/>
          <w:spacing w:val="-19"/>
          <w:w w:val="110"/>
        </w:rPr>
        <w:t> </w:t>
      </w:r>
      <w:r>
        <w:rPr>
          <w:color w:val="231F20"/>
          <w:w w:val="110"/>
        </w:rPr>
        <w:t>climático,</w:t>
      </w:r>
      <w:r>
        <w:rPr>
          <w:color w:val="231F20"/>
          <w:spacing w:val="-19"/>
          <w:w w:val="110"/>
        </w:rPr>
        <w:t> </w:t>
      </w:r>
      <w:r>
        <w:rPr>
          <w:color w:val="231F20"/>
          <w:w w:val="110"/>
        </w:rPr>
        <w:t>así</w:t>
      </w:r>
      <w:r>
        <w:rPr>
          <w:color w:val="231F20"/>
          <w:spacing w:val="-19"/>
          <w:w w:val="110"/>
        </w:rPr>
        <w:t> </w:t>
      </w:r>
      <w:r>
        <w:rPr>
          <w:color w:val="231F20"/>
          <w:w w:val="110"/>
        </w:rPr>
        <w:t>como</w:t>
      </w:r>
      <w:r>
        <w:rPr>
          <w:color w:val="231F20"/>
          <w:spacing w:val="-19"/>
          <w:w w:val="110"/>
        </w:rPr>
        <w:t> </w:t>
      </w:r>
      <w:r>
        <w:rPr>
          <w:color w:val="231F20"/>
          <w:w w:val="110"/>
        </w:rPr>
        <w:t>de</w:t>
      </w:r>
      <w:r>
        <w:rPr>
          <w:color w:val="231F20"/>
          <w:spacing w:val="-19"/>
          <w:w w:val="110"/>
        </w:rPr>
        <w:t> </w:t>
      </w:r>
      <w:r>
        <w:rPr>
          <w:color w:val="231F20"/>
          <w:w w:val="110"/>
        </w:rPr>
        <w:t>otras</w:t>
      </w:r>
      <w:r>
        <w:rPr>
          <w:color w:val="231F20"/>
          <w:spacing w:val="-19"/>
          <w:w w:val="110"/>
        </w:rPr>
        <w:t> </w:t>
      </w:r>
      <w:r>
        <w:rPr>
          <w:color w:val="231F20"/>
          <w:w w:val="110"/>
        </w:rPr>
        <w:t>fuentes</w:t>
      </w:r>
      <w:r>
        <w:rPr>
          <w:color w:val="231F20"/>
          <w:spacing w:val="-19"/>
          <w:w w:val="110"/>
        </w:rPr>
        <w:t> </w:t>
      </w:r>
      <w:r>
        <w:rPr>
          <w:color w:val="231F20"/>
          <w:w w:val="110"/>
        </w:rPr>
        <w:t>que</w:t>
      </w:r>
      <w:r>
        <w:rPr>
          <w:color w:val="231F20"/>
          <w:spacing w:val="-19"/>
          <w:w w:val="110"/>
        </w:rPr>
        <w:t> </w:t>
      </w:r>
      <w:r>
        <w:rPr>
          <w:color w:val="231F20"/>
          <w:w w:val="110"/>
        </w:rPr>
        <w:t>hemos</w:t>
      </w:r>
      <w:r>
        <w:rPr>
          <w:color w:val="231F20"/>
          <w:spacing w:val="-19"/>
          <w:w w:val="110"/>
        </w:rPr>
        <w:t> </w:t>
      </w:r>
      <w:r>
        <w:rPr>
          <w:color w:val="231F20"/>
          <w:w w:val="110"/>
        </w:rPr>
        <w:t>mencionado</w:t>
      </w:r>
      <w:r>
        <w:rPr>
          <w:color w:val="231F20"/>
          <w:spacing w:val="-19"/>
          <w:w w:val="110"/>
        </w:rPr>
        <w:t> </w:t>
      </w:r>
      <w:r>
        <w:rPr>
          <w:color w:val="231F20"/>
          <w:w w:val="110"/>
        </w:rPr>
        <w:t>a</w:t>
      </w:r>
      <w:r>
        <w:rPr>
          <w:color w:val="231F20"/>
          <w:spacing w:val="-19"/>
          <w:w w:val="110"/>
        </w:rPr>
        <w:t> </w:t>
      </w:r>
      <w:r>
        <w:rPr>
          <w:color w:val="231F20"/>
          <w:w w:val="110"/>
        </w:rPr>
        <w:t>lo</w:t>
      </w:r>
      <w:r>
        <w:rPr>
          <w:color w:val="231F20"/>
          <w:spacing w:val="-19"/>
          <w:w w:val="110"/>
        </w:rPr>
        <w:t> </w:t>
      </w:r>
      <w:r>
        <w:rPr>
          <w:color w:val="231F20"/>
          <w:w w:val="110"/>
        </w:rPr>
        <w:t>largo</w:t>
      </w:r>
      <w:r>
        <w:rPr>
          <w:color w:val="231F20"/>
          <w:spacing w:val="-19"/>
          <w:w w:val="110"/>
        </w:rPr>
        <w:t> </w:t>
      </w:r>
      <w:r>
        <w:rPr>
          <w:color w:val="231F20"/>
          <w:w w:val="110"/>
        </w:rPr>
        <w:t>del capítulo</w:t>
      </w:r>
      <w:r>
        <w:rPr>
          <w:color w:val="231F20"/>
          <w:spacing w:val="-20"/>
          <w:w w:val="110"/>
        </w:rPr>
        <w:t> </w:t>
      </w:r>
      <w:r>
        <w:rPr>
          <w:color w:val="231F20"/>
          <w:w w:val="110"/>
        </w:rPr>
        <w:t>I,</w:t>
      </w:r>
      <w:r>
        <w:rPr>
          <w:color w:val="231F20"/>
          <w:spacing w:val="-20"/>
          <w:w w:val="110"/>
        </w:rPr>
        <w:t> </w:t>
      </w:r>
      <w:r>
        <w:rPr>
          <w:color w:val="231F20"/>
          <w:w w:val="110"/>
        </w:rPr>
        <w:t>pero</w:t>
      </w:r>
      <w:r>
        <w:rPr>
          <w:color w:val="231F20"/>
          <w:spacing w:val="-20"/>
          <w:w w:val="110"/>
        </w:rPr>
        <w:t> </w:t>
      </w:r>
      <w:r>
        <w:rPr>
          <w:color w:val="231F20"/>
          <w:w w:val="110"/>
        </w:rPr>
        <w:t>que</w:t>
      </w:r>
      <w:r>
        <w:rPr>
          <w:color w:val="231F20"/>
          <w:spacing w:val="-20"/>
          <w:w w:val="110"/>
        </w:rPr>
        <w:t> </w:t>
      </w:r>
      <w:r>
        <w:rPr>
          <w:color w:val="231F20"/>
          <w:w w:val="110"/>
        </w:rPr>
        <w:t>vale</w:t>
      </w:r>
      <w:r>
        <w:rPr>
          <w:color w:val="231F20"/>
          <w:spacing w:val="-20"/>
          <w:w w:val="110"/>
        </w:rPr>
        <w:t> </w:t>
      </w:r>
      <w:r>
        <w:rPr>
          <w:color w:val="231F20"/>
          <w:w w:val="110"/>
        </w:rPr>
        <w:t>la</w:t>
      </w:r>
      <w:r>
        <w:rPr>
          <w:color w:val="231F20"/>
          <w:spacing w:val="-20"/>
          <w:w w:val="110"/>
        </w:rPr>
        <w:t> </w:t>
      </w:r>
      <w:r>
        <w:rPr>
          <w:color w:val="231F20"/>
          <w:w w:val="110"/>
        </w:rPr>
        <w:t>pena</w:t>
      </w:r>
      <w:r>
        <w:rPr>
          <w:color w:val="231F20"/>
          <w:spacing w:val="-20"/>
          <w:w w:val="110"/>
        </w:rPr>
        <w:t> </w:t>
      </w:r>
      <w:r>
        <w:rPr>
          <w:color w:val="231F20"/>
          <w:w w:val="110"/>
        </w:rPr>
        <w:t>retomar</w:t>
      </w:r>
      <w:r>
        <w:rPr>
          <w:color w:val="231F20"/>
          <w:spacing w:val="-20"/>
          <w:w w:val="110"/>
        </w:rPr>
        <w:t> </w:t>
      </w:r>
      <w:r>
        <w:rPr>
          <w:color w:val="231F20"/>
          <w:w w:val="110"/>
        </w:rPr>
        <w:t>aquí.</w:t>
      </w:r>
    </w:p>
    <w:p>
      <w:pPr>
        <w:pStyle w:val="BodyText"/>
        <w:spacing w:line="307" w:lineRule="auto"/>
        <w:ind w:left="100" w:right="110" w:firstLine="360"/>
        <w:jc w:val="both"/>
      </w:pPr>
      <w:r>
        <w:rPr>
          <w:color w:val="231F20"/>
          <w:spacing w:val="4"/>
        </w:rPr>
        <w:t>Los </w:t>
      </w:r>
      <w:r>
        <w:rPr>
          <w:color w:val="231F20"/>
        </w:rPr>
        <w:t>discursos de  algunos  antropólogos  de  la  ciencia  (Latour,  1991)  y  de </w:t>
      </w:r>
      <w:r>
        <w:rPr>
          <w:color w:val="231F20"/>
          <w:spacing w:val="2"/>
        </w:rPr>
        <w:t>la </w:t>
      </w:r>
      <w:r>
        <w:rPr>
          <w:color w:val="231F20"/>
          <w:spacing w:val="4"/>
        </w:rPr>
        <w:t>naturaleza (Descola  </w:t>
      </w:r>
      <w:r>
        <w:rPr>
          <w:color w:val="231F20"/>
        </w:rPr>
        <w:t>y  </w:t>
      </w:r>
      <w:r>
        <w:rPr>
          <w:color w:val="231F20"/>
          <w:spacing w:val="2"/>
        </w:rPr>
        <w:t>Palsson,  </w:t>
      </w:r>
      <w:r>
        <w:rPr>
          <w:color w:val="231F20"/>
          <w:spacing w:val="4"/>
        </w:rPr>
        <w:t>1996;  Descola,  1987)  </w:t>
      </w:r>
      <w:r>
        <w:rPr>
          <w:color w:val="231F20"/>
          <w:spacing w:val="3"/>
        </w:rPr>
        <w:t>han</w:t>
      </w:r>
      <w:r>
        <w:rPr>
          <w:color w:val="231F20"/>
          <w:spacing w:val="50"/>
        </w:rPr>
        <w:t> </w:t>
      </w:r>
      <w:r>
        <w:rPr>
          <w:color w:val="231F20"/>
          <w:spacing w:val="5"/>
        </w:rPr>
        <w:t>demostrado </w:t>
      </w:r>
      <w:r>
        <w:rPr>
          <w:color w:val="231F20"/>
        </w:rPr>
        <w:t>que la </w:t>
      </w:r>
      <w:r>
        <w:rPr>
          <w:color w:val="231F20"/>
          <w:spacing w:val="2"/>
        </w:rPr>
        <w:t>separación epistemológica entre naturaleza </w:t>
      </w:r>
      <w:r>
        <w:rPr>
          <w:color w:val="231F20"/>
        </w:rPr>
        <w:t>y </w:t>
      </w:r>
      <w:r>
        <w:rPr>
          <w:color w:val="231F20"/>
          <w:spacing w:val="2"/>
        </w:rPr>
        <w:t>hombre </w:t>
      </w:r>
      <w:r>
        <w:rPr>
          <w:color w:val="231F20"/>
        </w:rPr>
        <w:t>no es el </w:t>
      </w:r>
      <w:r>
        <w:rPr>
          <w:color w:val="231F20"/>
          <w:spacing w:val="2"/>
        </w:rPr>
        <w:t>resulta-   </w:t>
      </w:r>
      <w:r>
        <w:rPr>
          <w:color w:val="231F20"/>
        </w:rPr>
        <w:t>do de la </w:t>
      </w:r>
      <w:r>
        <w:rPr>
          <w:color w:val="231F20"/>
          <w:spacing w:val="2"/>
        </w:rPr>
        <w:t>evolución única </w:t>
      </w:r>
      <w:r>
        <w:rPr>
          <w:color w:val="231F20"/>
        </w:rPr>
        <w:t>de la </w:t>
      </w:r>
      <w:r>
        <w:rPr>
          <w:color w:val="231F20"/>
          <w:spacing w:val="2"/>
        </w:rPr>
        <w:t>razón, </w:t>
      </w:r>
      <w:r>
        <w:rPr>
          <w:color w:val="231F20"/>
        </w:rPr>
        <w:t>ni el síntoma de todas las formaciones sociales, ni tampoco de todos los tiempos, sino más bien son las representacio- nes simbólicas de ciertos grupos humanos contemporáneos que aluden a reali- </w:t>
      </w:r>
      <w:r>
        <w:rPr>
          <w:color w:val="231F20"/>
          <w:spacing w:val="2"/>
        </w:rPr>
        <w:t>dades heterogéneas. Igualmente, innumerables etnografías </w:t>
      </w:r>
      <w:r>
        <w:rPr>
          <w:color w:val="231F20"/>
        </w:rPr>
        <w:t>de </w:t>
      </w:r>
      <w:r>
        <w:rPr>
          <w:color w:val="231F20"/>
          <w:spacing w:val="3"/>
        </w:rPr>
        <w:t>laboratorios </w:t>
      </w:r>
      <w:r>
        <w:rPr>
          <w:color w:val="231F20"/>
        </w:rPr>
        <w:t>científicos contemporáneos han mostrado cómo, en el seno de los procesos de investigación, la separación de las entidades naturalísticas y humanas es con- tingente,  provisional  y </w:t>
      </w:r>
      <w:r>
        <w:rPr>
          <w:color w:val="231F20"/>
          <w:spacing w:val="15"/>
        </w:rPr>
        <w:t> </w:t>
      </w:r>
      <w:r>
        <w:rPr>
          <w:color w:val="231F20"/>
        </w:rPr>
        <w:t>negociada.</w:t>
      </w:r>
    </w:p>
    <w:p>
      <w:pPr>
        <w:pStyle w:val="BodyText"/>
        <w:spacing w:line="307" w:lineRule="auto"/>
        <w:ind w:left="100" w:right="114" w:firstLine="360"/>
        <w:jc w:val="both"/>
      </w:pPr>
      <w:r>
        <w:rPr>
          <w:color w:val="231F20"/>
        </w:rPr>
        <w:t>De </w:t>
      </w:r>
      <w:r>
        <w:rPr>
          <w:color w:val="231F20"/>
          <w:spacing w:val="2"/>
        </w:rPr>
        <w:t>modo </w:t>
      </w:r>
      <w:r>
        <w:rPr>
          <w:color w:val="231F20"/>
        </w:rPr>
        <w:t>que si </w:t>
      </w:r>
      <w:r>
        <w:rPr>
          <w:color w:val="231F20"/>
          <w:spacing w:val="2"/>
        </w:rPr>
        <w:t>reunimos </w:t>
      </w:r>
      <w:r>
        <w:rPr>
          <w:color w:val="231F20"/>
        </w:rPr>
        <w:t>los </w:t>
      </w:r>
      <w:r>
        <w:rPr>
          <w:color w:val="231F20"/>
          <w:spacing w:val="2"/>
        </w:rPr>
        <w:t>trabajos </w:t>
      </w:r>
      <w:r>
        <w:rPr>
          <w:color w:val="231F20"/>
        </w:rPr>
        <w:t>de las </w:t>
      </w:r>
      <w:r>
        <w:rPr>
          <w:color w:val="231F20"/>
          <w:spacing w:val="2"/>
        </w:rPr>
        <w:t>antropologías </w:t>
      </w:r>
      <w:r>
        <w:rPr>
          <w:color w:val="231F20"/>
        </w:rPr>
        <w:t>de la </w:t>
      </w:r>
      <w:r>
        <w:rPr>
          <w:color w:val="231F20"/>
          <w:spacing w:val="2"/>
        </w:rPr>
        <w:t>natura-  leza </w:t>
      </w:r>
      <w:r>
        <w:rPr>
          <w:color w:val="231F20"/>
        </w:rPr>
        <w:t>y de la </w:t>
      </w:r>
      <w:r>
        <w:rPr>
          <w:color w:val="231F20"/>
          <w:spacing w:val="2"/>
        </w:rPr>
        <w:t>investigación científica, esquematizados anteriormente, encon- tramos </w:t>
      </w:r>
      <w:r>
        <w:rPr>
          <w:color w:val="231F20"/>
        </w:rPr>
        <w:t>que los </w:t>
      </w:r>
      <w:r>
        <w:rPr>
          <w:color w:val="231F20"/>
          <w:spacing w:val="2"/>
        </w:rPr>
        <w:t>antropólogos </w:t>
      </w:r>
      <w:r>
        <w:rPr>
          <w:color w:val="231F20"/>
        </w:rPr>
        <w:t>de las </w:t>
      </w:r>
      <w:r>
        <w:rPr>
          <w:color w:val="231F20"/>
          <w:spacing w:val="2"/>
        </w:rPr>
        <w:t>culturas premodernas están </w:t>
      </w:r>
      <w:r>
        <w:rPr>
          <w:color w:val="231F20"/>
          <w:spacing w:val="3"/>
        </w:rPr>
        <w:t>aportando </w:t>
      </w:r>
      <w:r>
        <w:rPr>
          <w:color w:val="231F20"/>
          <w:spacing w:val="2"/>
        </w:rPr>
        <w:t>elementos epistemológicos </w:t>
      </w:r>
      <w:r>
        <w:rPr>
          <w:color w:val="231F20"/>
        </w:rPr>
        <w:t>de </w:t>
      </w:r>
      <w:r>
        <w:rPr>
          <w:color w:val="231F20"/>
          <w:spacing w:val="2"/>
        </w:rPr>
        <w:t>grupos humanos </w:t>
      </w:r>
      <w:r>
        <w:rPr>
          <w:color w:val="231F20"/>
        </w:rPr>
        <w:t>que no </w:t>
      </w:r>
      <w:r>
        <w:rPr>
          <w:color w:val="231F20"/>
          <w:spacing w:val="2"/>
        </w:rPr>
        <w:t>escinden </w:t>
      </w:r>
      <w:r>
        <w:rPr>
          <w:color w:val="231F20"/>
        </w:rPr>
        <w:t>la </w:t>
      </w:r>
      <w:r>
        <w:rPr>
          <w:color w:val="231F20"/>
          <w:spacing w:val="3"/>
        </w:rPr>
        <w:t>naturaleza </w:t>
      </w:r>
      <w:r>
        <w:rPr>
          <w:color w:val="231F20"/>
        </w:rPr>
        <w:t>de la </w:t>
      </w:r>
      <w:r>
        <w:rPr>
          <w:color w:val="231F20"/>
          <w:spacing w:val="2"/>
        </w:rPr>
        <w:t>sociedad, </w:t>
      </w:r>
      <w:r>
        <w:rPr>
          <w:color w:val="231F20"/>
        </w:rPr>
        <w:t>y que </w:t>
      </w:r>
      <w:r>
        <w:rPr>
          <w:color w:val="231F20"/>
          <w:spacing w:val="2"/>
        </w:rPr>
        <w:t>están reconstruyendo </w:t>
      </w:r>
      <w:r>
        <w:rPr>
          <w:color w:val="231F20"/>
        </w:rPr>
        <w:t>la </w:t>
      </w:r>
      <w:r>
        <w:rPr>
          <w:color w:val="231F20"/>
          <w:spacing w:val="2"/>
        </w:rPr>
        <w:t>genealogía </w:t>
      </w:r>
      <w:r>
        <w:rPr>
          <w:color w:val="231F20"/>
        </w:rPr>
        <w:t>de la </w:t>
      </w:r>
      <w:r>
        <w:rPr>
          <w:color w:val="231F20"/>
          <w:spacing w:val="2"/>
        </w:rPr>
        <w:t>separación </w:t>
      </w:r>
      <w:r>
        <w:rPr>
          <w:color w:val="231F20"/>
          <w:spacing w:val="3"/>
        </w:rPr>
        <w:t>de    </w:t>
      </w:r>
      <w:r>
        <w:rPr>
          <w:color w:val="231F20"/>
        </w:rPr>
        <w:t>las </w:t>
      </w:r>
      <w:r>
        <w:rPr>
          <w:color w:val="231F20"/>
          <w:spacing w:val="2"/>
        </w:rPr>
        <w:t>entidades ontológicas naturaleza </w:t>
      </w:r>
      <w:r>
        <w:rPr>
          <w:color w:val="231F20"/>
        </w:rPr>
        <w:t>y </w:t>
      </w:r>
      <w:r>
        <w:rPr>
          <w:color w:val="231F20"/>
          <w:spacing w:val="2"/>
        </w:rPr>
        <w:t>sociedad </w:t>
      </w:r>
      <w:r>
        <w:rPr>
          <w:color w:val="231F20"/>
        </w:rPr>
        <w:t>en la </w:t>
      </w:r>
      <w:r>
        <w:rPr>
          <w:color w:val="231F20"/>
          <w:spacing w:val="2"/>
        </w:rPr>
        <w:t>explicación </w:t>
      </w:r>
      <w:r>
        <w:rPr>
          <w:color w:val="231F20"/>
        </w:rPr>
        <w:t>del </w:t>
      </w:r>
      <w:r>
        <w:rPr>
          <w:color w:val="231F20"/>
          <w:spacing w:val="3"/>
        </w:rPr>
        <w:t>mundo. </w:t>
      </w:r>
      <w:r>
        <w:rPr>
          <w:color w:val="231F20"/>
          <w:spacing w:val="2"/>
        </w:rPr>
        <w:t>Asimismo, </w:t>
      </w:r>
      <w:r>
        <w:rPr>
          <w:color w:val="231F20"/>
        </w:rPr>
        <w:t>los </w:t>
      </w:r>
      <w:r>
        <w:rPr>
          <w:color w:val="231F20"/>
          <w:spacing w:val="2"/>
        </w:rPr>
        <w:t>estudios antropológicos </w:t>
      </w:r>
      <w:r>
        <w:rPr>
          <w:color w:val="231F20"/>
        </w:rPr>
        <w:t>de la </w:t>
      </w:r>
      <w:r>
        <w:rPr>
          <w:color w:val="231F20"/>
          <w:spacing w:val="2"/>
        </w:rPr>
        <w:t>ciencia  evidencian  </w:t>
      </w:r>
      <w:r>
        <w:rPr>
          <w:color w:val="231F20"/>
        </w:rPr>
        <w:t>que  la  </w:t>
      </w:r>
      <w:r>
        <w:rPr>
          <w:color w:val="231F20"/>
          <w:spacing w:val="2"/>
        </w:rPr>
        <w:t>prác- tica cotidiana </w:t>
      </w:r>
      <w:r>
        <w:rPr>
          <w:color w:val="231F20"/>
        </w:rPr>
        <w:t>de </w:t>
      </w:r>
      <w:r>
        <w:rPr>
          <w:color w:val="231F20"/>
          <w:spacing w:val="2"/>
        </w:rPr>
        <w:t>investigación </w:t>
      </w:r>
      <w:r>
        <w:rPr>
          <w:color w:val="231F20"/>
        </w:rPr>
        <w:t>se </w:t>
      </w:r>
      <w:r>
        <w:rPr>
          <w:color w:val="231F20"/>
          <w:spacing w:val="2"/>
        </w:rPr>
        <w:t>realiza como </w:t>
      </w:r>
      <w:r>
        <w:rPr>
          <w:color w:val="231F20"/>
        </w:rPr>
        <w:t>una </w:t>
      </w:r>
      <w:r>
        <w:rPr>
          <w:color w:val="231F20"/>
          <w:spacing w:val="2"/>
        </w:rPr>
        <w:t>mezcla </w:t>
      </w:r>
      <w:r>
        <w:rPr>
          <w:color w:val="231F20"/>
        </w:rPr>
        <w:t>de </w:t>
      </w:r>
      <w:r>
        <w:rPr>
          <w:color w:val="231F20"/>
          <w:spacing w:val="2"/>
        </w:rPr>
        <w:t>entidades </w:t>
      </w:r>
      <w:r>
        <w:rPr>
          <w:color w:val="231F20"/>
        </w:rPr>
        <w:t>he- </w:t>
      </w:r>
      <w:r>
        <w:rPr>
          <w:color w:val="231F20"/>
          <w:spacing w:val="2"/>
        </w:rPr>
        <w:t>terogéneas, pero </w:t>
      </w:r>
      <w:r>
        <w:rPr>
          <w:color w:val="231F20"/>
        </w:rPr>
        <w:t>que al </w:t>
      </w:r>
      <w:r>
        <w:rPr>
          <w:color w:val="231F20"/>
          <w:spacing w:val="2"/>
        </w:rPr>
        <w:t>momento </w:t>
      </w:r>
      <w:r>
        <w:rPr>
          <w:color w:val="231F20"/>
        </w:rPr>
        <w:t>de </w:t>
      </w:r>
      <w:r>
        <w:rPr>
          <w:color w:val="231F20"/>
          <w:spacing w:val="2"/>
        </w:rPr>
        <w:t>realizar </w:t>
      </w:r>
      <w:r>
        <w:rPr>
          <w:color w:val="231F20"/>
        </w:rPr>
        <w:t>sus </w:t>
      </w:r>
      <w:r>
        <w:rPr>
          <w:color w:val="231F20"/>
          <w:spacing w:val="2"/>
        </w:rPr>
        <w:t>escritos </w:t>
      </w:r>
      <w:r>
        <w:rPr>
          <w:color w:val="231F20"/>
        </w:rPr>
        <w:t>y </w:t>
      </w:r>
      <w:r>
        <w:rPr>
          <w:color w:val="231F20"/>
          <w:spacing w:val="2"/>
        </w:rPr>
        <w:t>discursos repre- sentan </w:t>
      </w:r>
      <w:r>
        <w:rPr>
          <w:color w:val="231F20"/>
        </w:rPr>
        <w:t>por </w:t>
      </w:r>
      <w:r>
        <w:rPr>
          <w:color w:val="231F20"/>
          <w:spacing w:val="2"/>
        </w:rPr>
        <w:t>separado </w:t>
      </w:r>
      <w:r>
        <w:rPr>
          <w:color w:val="231F20"/>
        </w:rPr>
        <w:t>las </w:t>
      </w:r>
      <w:r>
        <w:rPr>
          <w:color w:val="231F20"/>
          <w:spacing w:val="2"/>
        </w:rPr>
        <w:t>acciones </w:t>
      </w:r>
      <w:r>
        <w:rPr>
          <w:color w:val="231F20"/>
        </w:rPr>
        <w:t>de la </w:t>
      </w:r>
      <w:r>
        <w:rPr>
          <w:color w:val="231F20"/>
          <w:spacing w:val="2"/>
        </w:rPr>
        <w:t>naturaleza </w:t>
      </w:r>
      <w:r>
        <w:rPr>
          <w:color w:val="231F20"/>
        </w:rPr>
        <w:t>y las de la  </w:t>
      </w:r>
      <w:r>
        <w:rPr>
          <w:color w:val="231F20"/>
          <w:spacing w:val="2"/>
        </w:rPr>
        <w:t>sociedad; </w:t>
      </w:r>
      <w:r>
        <w:rPr>
          <w:color w:val="231F20"/>
          <w:spacing w:val="3"/>
        </w:rPr>
        <w:t>luego  </w:t>
      </w:r>
      <w:r>
        <w:rPr>
          <w:color w:val="231F20"/>
          <w:spacing w:val="2"/>
        </w:rPr>
        <w:t>esta matriz </w:t>
      </w:r>
      <w:r>
        <w:rPr>
          <w:color w:val="231F20"/>
        </w:rPr>
        <w:t>se </w:t>
      </w:r>
      <w:r>
        <w:rPr>
          <w:color w:val="231F20"/>
          <w:spacing w:val="2"/>
        </w:rPr>
        <w:t>despliega </w:t>
      </w:r>
      <w:r>
        <w:rPr>
          <w:color w:val="231F20"/>
        </w:rPr>
        <w:t>en la </w:t>
      </w:r>
      <w:r>
        <w:rPr>
          <w:color w:val="231F20"/>
          <w:spacing w:val="2"/>
        </w:rPr>
        <w:t>cultura occidental moderna </w:t>
      </w:r>
      <w:r>
        <w:rPr>
          <w:color w:val="231F20"/>
        </w:rPr>
        <w:t>de </w:t>
      </w:r>
      <w:r>
        <w:rPr>
          <w:color w:val="231F20"/>
          <w:spacing w:val="2"/>
        </w:rPr>
        <w:t>manera </w:t>
      </w:r>
      <w:r>
        <w:rPr>
          <w:color w:val="231F20"/>
          <w:spacing w:val="3"/>
        </w:rPr>
        <w:t>general,</w:t>
      </w:r>
      <w:r>
        <w:rPr>
          <w:color w:val="231F20"/>
          <w:spacing w:val="50"/>
        </w:rPr>
        <w:t> </w:t>
      </w:r>
      <w:r>
        <w:rPr>
          <w:color w:val="231F20"/>
        </w:rPr>
        <w:t>de </w:t>
      </w:r>
      <w:r>
        <w:rPr>
          <w:color w:val="231F20"/>
          <w:spacing w:val="2"/>
        </w:rPr>
        <w:t>forma </w:t>
      </w:r>
      <w:r>
        <w:rPr>
          <w:color w:val="231F20"/>
        </w:rPr>
        <w:t>que las </w:t>
      </w:r>
      <w:r>
        <w:rPr>
          <w:color w:val="231F20"/>
          <w:spacing w:val="2"/>
        </w:rPr>
        <w:t>prácticas científico-tecnológicas ocurren como </w:t>
      </w:r>
      <w:r>
        <w:rPr>
          <w:color w:val="231F20"/>
          <w:spacing w:val="3"/>
        </w:rPr>
        <w:t>fenómenos </w:t>
      </w:r>
      <w:r>
        <w:rPr>
          <w:color w:val="231F20"/>
          <w:spacing w:val="2"/>
        </w:rPr>
        <w:t>heterogéneos, pero finalmente expuestas </w:t>
      </w:r>
      <w:r>
        <w:rPr>
          <w:color w:val="231F20"/>
        </w:rPr>
        <w:t>en </w:t>
      </w:r>
      <w:r>
        <w:rPr>
          <w:color w:val="231F20"/>
          <w:spacing w:val="2"/>
        </w:rPr>
        <w:t>representaciones naturalísticas </w:t>
      </w:r>
      <w:r>
        <w:rPr>
          <w:color w:val="231F20"/>
        </w:rPr>
        <w:t>y </w:t>
      </w:r>
      <w:r>
        <w:rPr>
          <w:color w:val="231F20"/>
          <w:spacing w:val="3"/>
        </w:rPr>
        <w:t>sociológicas.</w:t>
      </w:r>
    </w:p>
    <w:p>
      <w:pPr>
        <w:pStyle w:val="BodyText"/>
        <w:spacing w:line="307" w:lineRule="auto"/>
        <w:ind w:left="100" w:right="117" w:firstLine="360"/>
        <w:jc w:val="both"/>
      </w:pPr>
      <w:r>
        <w:rPr>
          <w:color w:val="231F20"/>
          <w:w w:val="105"/>
        </w:rPr>
        <w:t>En suma, desde nuestra perspectiva, el tema del cambio climático es una fuente</w:t>
      </w:r>
      <w:r>
        <w:rPr>
          <w:color w:val="231F20"/>
          <w:spacing w:val="-4"/>
          <w:w w:val="105"/>
        </w:rPr>
        <w:t> </w:t>
      </w:r>
      <w:r>
        <w:rPr>
          <w:color w:val="231F20"/>
          <w:w w:val="105"/>
        </w:rPr>
        <w:t>de</w:t>
      </w:r>
      <w:r>
        <w:rPr>
          <w:color w:val="231F20"/>
          <w:spacing w:val="-4"/>
          <w:w w:val="105"/>
        </w:rPr>
        <w:t> </w:t>
      </w:r>
      <w:r>
        <w:rPr>
          <w:color w:val="231F20"/>
          <w:w w:val="105"/>
        </w:rPr>
        <w:t>trabajo</w:t>
      </w:r>
      <w:r>
        <w:rPr>
          <w:color w:val="231F20"/>
          <w:spacing w:val="-4"/>
          <w:w w:val="105"/>
        </w:rPr>
        <w:t> </w:t>
      </w:r>
      <w:r>
        <w:rPr>
          <w:color w:val="231F20"/>
          <w:w w:val="105"/>
        </w:rPr>
        <w:t>generalizado</w:t>
      </w:r>
      <w:r>
        <w:rPr>
          <w:color w:val="231F20"/>
          <w:spacing w:val="-4"/>
          <w:w w:val="105"/>
        </w:rPr>
        <w:t> </w:t>
      </w:r>
      <w:r>
        <w:rPr>
          <w:color w:val="231F20"/>
          <w:w w:val="105"/>
        </w:rPr>
        <w:t>acerca</w:t>
      </w:r>
      <w:r>
        <w:rPr>
          <w:color w:val="231F20"/>
          <w:spacing w:val="-4"/>
          <w:w w:val="105"/>
        </w:rPr>
        <w:t> </w:t>
      </w:r>
      <w:r>
        <w:rPr>
          <w:color w:val="231F20"/>
          <w:w w:val="105"/>
        </w:rPr>
        <w:t>de</w:t>
      </w:r>
      <w:r>
        <w:rPr>
          <w:color w:val="231F20"/>
          <w:spacing w:val="-4"/>
          <w:w w:val="105"/>
        </w:rPr>
        <w:t> </w:t>
      </w:r>
      <w:r>
        <w:rPr>
          <w:color w:val="231F20"/>
          <w:w w:val="105"/>
        </w:rPr>
        <w:t>la</w:t>
      </w:r>
      <w:r>
        <w:rPr>
          <w:color w:val="231F20"/>
          <w:spacing w:val="-4"/>
          <w:w w:val="105"/>
        </w:rPr>
        <w:t> </w:t>
      </w:r>
      <w:r>
        <w:rPr>
          <w:color w:val="231F20"/>
          <w:w w:val="105"/>
        </w:rPr>
        <w:t>antropología</w:t>
      </w:r>
      <w:r>
        <w:rPr>
          <w:color w:val="231F20"/>
          <w:spacing w:val="-4"/>
          <w:w w:val="105"/>
        </w:rPr>
        <w:t> </w:t>
      </w:r>
      <w:r>
        <w:rPr>
          <w:color w:val="231F20"/>
          <w:w w:val="105"/>
        </w:rPr>
        <w:t>de</w:t>
      </w:r>
      <w:r>
        <w:rPr>
          <w:color w:val="231F20"/>
          <w:spacing w:val="-4"/>
          <w:w w:val="105"/>
        </w:rPr>
        <w:t> </w:t>
      </w:r>
      <w:r>
        <w:rPr>
          <w:color w:val="231F20"/>
          <w:w w:val="105"/>
        </w:rPr>
        <w:t>epistemologías,</w:t>
      </w:r>
      <w:r>
        <w:rPr>
          <w:color w:val="231F20"/>
          <w:spacing w:val="-4"/>
          <w:w w:val="105"/>
        </w:rPr>
        <w:t> </w:t>
      </w:r>
      <w:r>
        <w:rPr>
          <w:color w:val="231F20"/>
          <w:w w:val="105"/>
        </w:rPr>
        <w:t>en el</w:t>
      </w:r>
      <w:r>
        <w:rPr>
          <w:color w:val="231F20"/>
          <w:spacing w:val="-13"/>
          <w:w w:val="105"/>
        </w:rPr>
        <w:t> </w:t>
      </w:r>
      <w:r>
        <w:rPr>
          <w:color w:val="231F20"/>
          <w:w w:val="105"/>
        </w:rPr>
        <w:t>que</w:t>
      </w:r>
      <w:r>
        <w:rPr>
          <w:color w:val="231F20"/>
          <w:spacing w:val="-13"/>
          <w:w w:val="105"/>
        </w:rPr>
        <w:t> </w:t>
      </w:r>
      <w:r>
        <w:rPr>
          <w:color w:val="231F20"/>
          <w:w w:val="105"/>
        </w:rPr>
        <w:t>deben</w:t>
      </w:r>
      <w:r>
        <w:rPr>
          <w:color w:val="231F20"/>
          <w:spacing w:val="-13"/>
          <w:w w:val="105"/>
        </w:rPr>
        <w:t> </w:t>
      </w:r>
      <w:r>
        <w:rPr>
          <w:color w:val="231F20"/>
          <w:w w:val="105"/>
        </w:rPr>
        <w:t>estudiarse</w:t>
      </w:r>
      <w:r>
        <w:rPr>
          <w:color w:val="231F20"/>
          <w:spacing w:val="-13"/>
          <w:w w:val="105"/>
        </w:rPr>
        <w:t> </w:t>
      </w:r>
      <w:r>
        <w:rPr>
          <w:color w:val="231F20"/>
          <w:w w:val="105"/>
        </w:rPr>
        <w:t>las</w:t>
      </w:r>
      <w:r>
        <w:rPr>
          <w:color w:val="231F20"/>
          <w:spacing w:val="-13"/>
          <w:w w:val="105"/>
        </w:rPr>
        <w:t> </w:t>
      </w:r>
      <w:r>
        <w:rPr>
          <w:color w:val="231F20"/>
          <w:w w:val="105"/>
        </w:rPr>
        <w:t>prácticas</w:t>
      </w:r>
      <w:r>
        <w:rPr>
          <w:color w:val="231F20"/>
          <w:spacing w:val="-13"/>
          <w:w w:val="105"/>
        </w:rPr>
        <w:t> </w:t>
      </w:r>
      <w:r>
        <w:rPr>
          <w:color w:val="231F20"/>
          <w:w w:val="105"/>
        </w:rPr>
        <w:t>humanas</w:t>
      </w:r>
      <w:r>
        <w:rPr>
          <w:color w:val="231F20"/>
          <w:spacing w:val="-13"/>
          <w:w w:val="105"/>
        </w:rPr>
        <w:t> </w:t>
      </w:r>
      <w:r>
        <w:rPr>
          <w:color w:val="231F20"/>
          <w:w w:val="105"/>
        </w:rPr>
        <w:t>(incluidas</w:t>
      </w:r>
      <w:r>
        <w:rPr>
          <w:color w:val="231F20"/>
          <w:spacing w:val="-13"/>
          <w:w w:val="105"/>
        </w:rPr>
        <w:t> </w:t>
      </w:r>
      <w:r>
        <w:rPr>
          <w:color w:val="231F20"/>
          <w:w w:val="105"/>
        </w:rPr>
        <w:t>las</w:t>
      </w:r>
      <w:r>
        <w:rPr>
          <w:color w:val="231F20"/>
          <w:spacing w:val="-13"/>
          <w:w w:val="105"/>
        </w:rPr>
        <w:t> </w:t>
      </w:r>
      <w:r>
        <w:rPr>
          <w:color w:val="231F20"/>
          <w:w w:val="105"/>
        </w:rPr>
        <w:t>cognoscitivas)</w:t>
      </w:r>
      <w:r>
        <w:rPr>
          <w:color w:val="231F20"/>
          <w:spacing w:val="-13"/>
          <w:w w:val="105"/>
        </w:rPr>
        <w:t> </w:t>
      </w:r>
      <w:r>
        <w:rPr>
          <w:color w:val="231F20"/>
          <w:w w:val="105"/>
        </w:rPr>
        <w:t>que han</w:t>
      </w:r>
      <w:r>
        <w:rPr>
          <w:color w:val="231F20"/>
          <w:spacing w:val="-8"/>
          <w:w w:val="105"/>
        </w:rPr>
        <w:t> </w:t>
      </w:r>
      <w:r>
        <w:rPr>
          <w:color w:val="231F20"/>
          <w:w w:val="105"/>
        </w:rPr>
        <w:t>permitido</w:t>
      </w:r>
      <w:r>
        <w:rPr>
          <w:color w:val="231F20"/>
          <w:spacing w:val="-8"/>
          <w:w w:val="105"/>
        </w:rPr>
        <w:t> </w:t>
      </w:r>
      <w:r>
        <w:rPr>
          <w:color w:val="231F20"/>
          <w:w w:val="105"/>
        </w:rPr>
        <w:t>a</w:t>
      </w:r>
      <w:r>
        <w:rPr>
          <w:color w:val="231F20"/>
          <w:spacing w:val="-8"/>
          <w:w w:val="105"/>
        </w:rPr>
        <w:t> </w:t>
      </w:r>
      <w:r>
        <w:rPr>
          <w:color w:val="231F20"/>
          <w:w w:val="105"/>
        </w:rPr>
        <w:t>los</w:t>
      </w:r>
      <w:r>
        <w:rPr>
          <w:color w:val="231F20"/>
          <w:spacing w:val="-8"/>
          <w:w w:val="105"/>
        </w:rPr>
        <w:t> </w:t>
      </w:r>
      <w:r>
        <w:rPr>
          <w:color w:val="231F20"/>
          <w:w w:val="105"/>
        </w:rPr>
        <w:t>grupos</w:t>
      </w:r>
      <w:r>
        <w:rPr>
          <w:color w:val="231F20"/>
          <w:spacing w:val="-8"/>
          <w:w w:val="105"/>
        </w:rPr>
        <w:t> </w:t>
      </w:r>
      <w:r>
        <w:rPr>
          <w:color w:val="231F20"/>
          <w:w w:val="105"/>
        </w:rPr>
        <w:t>de</w:t>
      </w:r>
      <w:r>
        <w:rPr>
          <w:color w:val="231F20"/>
          <w:spacing w:val="-8"/>
          <w:w w:val="105"/>
        </w:rPr>
        <w:t> </w:t>
      </w:r>
      <w:r>
        <w:rPr>
          <w:color w:val="231F20"/>
          <w:w w:val="105"/>
        </w:rPr>
        <w:t>investigadores</w:t>
      </w:r>
      <w:r>
        <w:rPr>
          <w:color w:val="231F20"/>
          <w:spacing w:val="-8"/>
          <w:w w:val="105"/>
        </w:rPr>
        <w:t> </w:t>
      </w:r>
      <w:r>
        <w:rPr>
          <w:color w:val="231F20"/>
          <w:w w:val="105"/>
        </w:rPr>
        <w:t>o</w:t>
      </w:r>
      <w:r>
        <w:rPr>
          <w:color w:val="231F20"/>
          <w:spacing w:val="-8"/>
          <w:w w:val="105"/>
        </w:rPr>
        <w:t> </w:t>
      </w:r>
      <w:r>
        <w:rPr>
          <w:color w:val="231F20"/>
          <w:w w:val="105"/>
        </w:rPr>
        <w:t>de</w:t>
      </w:r>
      <w:r>
        <w:rPr>
          <w:color w:val="231F20"/>
          <w:spacing w:val="-8"/>
          <w:w w:val="105"/>
        </w:rPr>
        <w:t> </w:t>
      </w:r>
      <w:r>
        <w:rPr>
          <w:color w:val="231F20"/>
          <w:w w:val="105"/>
        </w:rPr>
        <w:t>actores</w:t>
      </w:r>
      <w:r>
        <w:rPr>
          <w:color w:val="231F20"/>
          <w:spacing w:val="-8"/>
          <w:w w:val="105"/>
        </w:rPr>
        <w:t> </w:t>
      </w:r>
      <w:r>
        <w:rPr>
          <w:color w:val="231F20"/>
          <w:w w:val="105"/>
        </w:rPr>
        <w:t>eruditos</w:t>
      </w:r>
      <w:r>
        <w:rPr>
          <w:color w:val="231F20"/>
          <w:spacing w:val="-8"/>
          <w:w w:val="105"/>
        </w:rPr>
        <w:t> </w:t>
      </w:r>
      <w:r>
        <w:rPr>
          <w:color w:val="231F20"/>
          <w:w w:val="105"/>
        </w:rPr>
        <w:t>acordar</w:t>
      </w:r>
      <w:r>
        <w:rPr>
          <w:color w:val="231F20"/>
          <w:spacing w:val="-8"/>
          <w:w w:val="105"/>
        </w:rPr>
        <w:t> </w:t>
      </w:r>
      <w:r>
        <w:rPr>
          <w:color w:val="231F20"/>
          <w:w w:val="105"/>
        </w:rPr>
        <w:t>sus conocimientos, negociar sus métodos y evidenciar sus empiricidades sobre el denominado fenómeno del cambio climático y de la atmósfera en general.</w:t>
      </w:r>
      <w:r>
        <w:rPr>
          <w:color w:val="231F20"/>
          <w:spacing w:val="29"/>
          <w:w w:val="105"/>
        </w:rPr>
        <w:t> </w:t>
      </w:r>
      <w:r>
        <w:rPr>
          <w:color w:val="231F20"/>
          <w:spacing w:val="2"/>
          <w:w w:val="105"/>
        </w:rPr>
        <w:t>Las</w:t>
      </w:r>
    </w:p>
    <w:p>
      <w:pPr>
        <w:spacing w:after="0" w:line="307" w:lineRule="auto"/>
        <w:jc w:val="both"/>
        <w:sectPr>
          <w:pgSz w:w="9600" w:h="13000"/>
          <w:pgMar w:header="1156" w:footer="0" w:top="1360" w:bottom="280" w:left="1340" w:right="1080"/>
        </w:sectPr>
      </w:pPr>
    </w:p>
    <w:p>
      <w:pPr>
        <w:pStyle w:val="BodyText"/>
        <w:spacing w:before="8"/>
        <w:rPr>
          <w:sz w:val="14"/>
        </w:rPr>
      </w:pPr>
    </w:p>
    <w:p>
      <w:pPr>
        <w:pStyle w:val="BodyText"/>
        <w:spacing w:line="307" w:lineRule="auto" w:before="70"/>
        <w:ind w:left="100" w:right="117"/>
        <w:jc w:val="both"/>
      </w:pPr>
      <w:r>
        <w:rPr>
          <w:color w:val="231F20"/>
        </w:rPr>
        <w:t>afirmaciones y causas explicativas de estos grupos de investigación (o de comu- nidades epistémicas, según al término de Knorr-Cetina, 1981) serían las prin- cipales hipótesis y las rutas de investigación etnográfica e histórica, y no los puntos de partida ni los sustentos deducidos para nuevos conocimientos, tal y como la indagación epistemológica de la recalcitrancia de la bifurcación natu- raleza y hombre ha puesto en evidencia las tensiones y cambios producidos en    la epistemología desde tiempos aristotélicos y continuados hasta nuestros días, pasando  por  la  modernidad  descartesiana  (capítulo</w:t>
      </w:r>
      <w:r>
        <w:rPr>
          <w:color w:val="231F20"/>
          <w:spacing w:val="-11"/>
        </w:rPr>
        <w:t> </w:t>
      </w:r>
      <w:r>
        <w:rPr>
          <w:color w:val="231F20"/>
        </w:rPr>
        <w:t>II).</w:t>
      </w:r>
    </w:p>
    <w:p>
      <w:pPr>
        <w:pStyle w:val="BodyText"/>
        <w:spacing w:line="307" w:lineRule="auto"/>
        <w:ind w:left="100" w:right="114" w:firstLine="360"/>
        <w:jc w:val="both"/>
      </w:pPr>
      <w:r>
        <w:rPr>
          <w:color w:val="231F20"/>
        </w:rPr>
        <w:t>Ahora bien, el conocimiento del cambio climático como fenómeno causal- mente heterogéneo no es un asunto que se circunscribe a una mayor precisión sobre lo que hoy sabemos de los fenómenos atmosféricos o a dejar atrás la inac- ción ante la “amenaza del cambio climático”. A nuestro juicio, se trata de un asunto de precisión epistemológica que requiere incorporar y traducir las entidades hasta ahora representadas de modo aislado, así como acciones cog- noscitivas que permitan discutir más ampliamente las controversias y las nego- ciaciones en torno a los temas    atmosféricos.</w:t>
      </w:r>
    </w:p>
    <w:p>
      <w:pPr>
        <w:pStyle w:val="BodyText"/>
        <w:spacing w:line="307" w:lineRule="auto"/>
        <w:ind w:left="100" w:right="113" w:firstLine="360"/>
        <w:jc w:val="both"/>
      </w:pPr>
      <w:r>
        <w:rPr>
          <w:color w:val="231F20"/>
        </w:rPr>
        <w:t>Nuestra elección cognoscitivo-epistemológica consiste en entender el cam- bio climático como un fenómeno mezclado de materialidad, conocimiento,  técnica y colectivos. Con esta elección podemos avanzar en la indagación epis- temológica y abrir el tema hacia nuevas constelaciones cognoscitivas y a la construcción colectiva del entramado denominado cambio climático. Algunas cuestiones básicas son importantes para explorar las respuestas al fenómeno híbrido naturaleza-hombre expresado en el cambio climático; entre ellas están:  la idea de la no inmutabilidad del cambio climático, dicho de otra manera, la novedad sería que no existiera el cambio climático; suponer que el cambio cli- mático es un fenómeno natural-político enmarcado en un fenómeno mayor que  es el vínculo de los humanos con su entorno; que el conocimiento y la técnica    son acciones sociales mediadoras entre hombre y el fenómeno climático; que la construcción de dispositivos heterogéneos —sustentados en una epistemología unitaria de los hombres y sus ambientes— son la mejor respuesta a  los  desa-  fíos del entorno, incluidos los atmosféricos; que frente al cambio climático la inacción o las acciones urgentes de mitigación y adaptación sin rumbo —de- </w:t>
      </w:r>
      <w:r>
        <w:rPr>
          <w:color w:val="231F20"/>
          <w:spacing w:val="2"/>
        </w:rPr>
        <w:t>rivadas </w:t>
      </w:r>
      <w:r>
        <w:rPr>
          <w:color w:val="231F20"/>
        </w:rPr>
        <w:t>de la </w:t>
      </w:r>
      <w:r>
        <w:rPr>
          <w:color w:val="231F20"/>
          <w:spacing w:val="2"/>
        </w:rPr>
        <w:t>epistemología modernista— </w:t>
      </w:r>
      <w:r>
        <w:rPr>
          <w:color w:val="231F20"/>
        </w:rPr>
        <w:t>son </w:t>
      </w:r>
      <w:r>
        <w:rPr>
          <w:color w:val="231F20"/>
          <w:spacing w:val="2"/>
        </w:rPr>
        <w:t>equivalentes, </w:t>
      </w:r>
      <w:r>
        <w:rPr>
          <w:color w:val="231F20"/>
        </w:rPr>
        <w:t>que el </w:t>
      </w:r>
      <w:r>
        <w:rPr>
          <w:color w:val="231F20"/>
          <w:spacing w:val="3"/>
        </w:rPr>
        <w:t>cambio </w:t>
      </w:r>
      <w:r>
        <w:rPr>
          <w:color w:val="231F20"/>
        </w:rPr>
        <w:t>climático</w:t>
      </w:r>
      <w:r>
        <w:rPr>
          <w:color w:val="231F20"/>
          <w:spacing w:val="29"/>
        </w:rPr>
        <w:t> </w:t>
      </w:r>
      <w:r>
        <w:rPr>
          <w:color w:val="231F20"/>
        </w:rPr>
        <w:t>no</w:t>
      </w:r>
      <w:r>
        <w:rPr>
          <w:color w:val="231F20"/>
          <w:spacing w:val="29"/>
        </w:rPr>
        <w:t> </w:t>
      </w:r>
      <w:r>
        <w:rPr>
          <w:color w:val="231F20"/>
        </w:rPr>
        <w:t>es</w:t>
      </w:r>
      <w:r>
        <w:rPr>
          <w:color w:val="231F20"/>
          <w:spacing w:val="29"/>
        </w:rPr>
        <w:t> </w:t>
      </w:r>
      <w:r>
        <w:rPr>
          <w:color w:val="231F20"/>
        </w:rPr>
        <w:t>un</w:t>
      </w:r>
      <w:r>
        <w:rPr>
          <w:color w:val="231F20"/>
          <w:spacing w:val="29"/>
        </w:rPr>
        <w:t> </w:t>
      </w:r>
      <w:r>
        <w:rPr>
          <w:color w:val="231F20"/>
        </w:rPr>
        <w:t>valor</w:t>
      </w:r>
      <w:r>
        <w:rPr>
          <w:color w:val="231F20"/>
          <w:spacing w:val="29"/>
        </w:rPr>
        <w:t> </w:t>
      </w:r>
      <w:r>
        <w:rPr>
          <w:color w:val="231F20"/>
        </w:rPr>
        <w:t>universal</w:t>
      </w:r>
      <w:r>
        <w:rPr>
          <w:color w:val="231F20"/>
          <w:spacing w:val="29"/>
        </w:rPr>
        <w:t> </w:t>
      </w:r>
      <w:r>
        <w:rPr>
          <w:color w:val="231F20"/>
        </w:rPr>
        <w:t>sino</w:t>
      </w:r>
      <w:r>
        <w:rPr>
          <w:color w:val="231F20"/>
          <w:spacing w:val="29"/>
        </w:rPr>
        <w:t> </w:t>
      </w:r>
      <w:r>
        <w:rPr>
          <w:color w:val="231F20"/>
        </w:rPr>
        <w:t>sólo</w:t>
      </w:r>
      <w:r>
        <w:rPr>
          <w:color w:val="231F20"/>
          <w:spacing w:val="29"/>
        </w:rPr>
        <w:t> </w:t>
      </w:r>
      <w:r>
        <w:rPr>
          <w:color w:val="231F20"/>
        </w:rPr>
        <w:t>patrimonio</w:t>
      </w:r>
      <w:r>
        <w:rPr>
          <w:color w:val="231F20"/>
          <w:spacing w:val="29"/>
        </w:rPr>
        <w:t> </w:t>
      </w:r>
      <w:r>
        <w:rPr>
          <w:color w:val="231F20"/>
        </w:rPr>
        <w:t>de</w:t>
      </w:r>
      <w:r>
        <w:rPr>
          <w:color w:val="231F20"/>
          <w:spacing w:val="29"/>
        </w:rPr>
        <w:t> </w:t>
      </w:r>
      <w:r>
        <w:rPr>
          <w:color w:val="231F20"/>
        </w:rPr>
        <w:t>quienes</w:t>
      </w:r>
      <w:r>
        <w:rPr>
          <w:color w:val="231F20"/>
          <w:spacing w:val="29"/>
        </w:rPr>
        <w:t> </w:t>
      </w:r>
      <w:r>
        <w:rPr>
          <w:color w:val="231F20"/>
        </w:rPr>
        <w:t>lo</w:t>
      </w:r>
      <w:r>
        <w:rPr>
          <w:color w:val="231F20"/>
          <w:spacing w:val="29"/>
        </w:rPr>
        <w:t> </w:t>
      </w:r>
      <w:r>
        <w:rPr>
          <w:color w:val="231F20"/>
        </w:rPr>
        <w:t>creen</w:t>
      </w:r>
      <w:r>
        <w:rPr>
          <w:color w:val="231F20"/>
          <w:spacing w:val="29"/>
        </w:rPr>
        <w:t> </w:t>
      </w:r>
      <w:r>
        <w:rPr>
          <w:color w:val="231F20"/>
        </w:rPr>
        <w:t>y;</w:t>
      </w:r>
    </w:p>
    <w:p>
      <w:pPr>
        <w:spacing w:after="0" w:line="307" w:lineRule="auto"/>
        <w:jc w:val="both"/>
        <w:sectPr>
          <w:pgSz w:w="9600" w:h="13000"/>
          <w:pgMar w:header="1153" w:footer="0" w:top="1360" w:bottom="280" w:left="1100" w:right="1320"/>
        </w:sectPr>
      </w:pPr>
    </w:p>
    <w:p>
      <w:pPr>
        <w:pStyle w:val="BodyText"/>
        <w:spacing w:before="8"/>
        <w:rPr>
          <w:sz w:val="14"/>
        </w:rPr>
      </w:pPr>
    </w:p>
    <w:p>
      <w:pPr>
        <w:pStyle w:val="BodyText"/>
        <w:spacing w:line="307" w:lineRule="auto" w:before="70"/>
        <w:ind w:left="100" w:right="119"/>
        <w:jc w:val="both"/>
      </w:pPr>
      <w:r>
        <w:rPr>
          <w:color w:val="231F20"/>
        </w:rPr>
        <w:t>que la construcción social del cambio climático pasa por controversias socio- cognitivas que se despliegan en la escala de los actores que están siendo cogni- tivamente  involucrados.</w:t>
      </w:r>
    </w:p>
    <w:p>
      <w:pPr>
        <w:pStyle w:val="BodyText"/>
        <w:spacing w:line="307" w:lineRule="auto"/>
        <w:ind w:left="100" w:right="117" w:firstLine="360"/>
        <w:jc w:val="both"/>
        <w:rPr>
          <w:sz w:val="11"/>
        </w:rPr>
      </w:pPr>
      <w:r>
        <w:rPr>
          <w:color w:val="231F20"/>
          <w:spacing w:val="-4"/>
        </w:rPr>
        <w:t>Por  </w:t>
      </w:r>
      <w:r>
        <w:rPr>
          <w:color w:val="231F20"/>
        </w:rPr>
        <w:t>lo tanto, a nuestro juicio la primera acción urgente sería un cambio en    la elaboración del conocimiento de los fenómenos que nos permita dar entrada     a las controversias sociales, simbólicas y materiales sobre la naturaleza </w:t>
      </w:r>
      <w:r>
        <w:rPr>
          <w:color w:val="231F20"/>
          <w:spacing w:val="2"/>
        </w:rPr>
        <w:t>del </w:t>
      </w:r>
      <w:r>
        <w:rPr>
          <w:color w:val="231F20"/>
        </w:rPr>
        <w:t>cambio climático, así como reconocer el papel de las entidades humanas, arte- factuales y ambientales involucradas. Al mismo tiempo sería importante cono-  cer las prácticas epistemológicas y technelógicas de los colectivos que enfrentan los problemas atmosféricos —como los del tiempo y el clima— mediante ins- cripciones</w:t>
      </w:r>
      <w:r>
        <w:rPr>
          <w:color w:val="231F20"/>
          <w:spacing w:val="29"/>
        </w:rPr>
        <w:t> </w:t>
      </w:r>
      <w:r>
        <w:rPr>
          <w:color w:val="231F20"/>
        </w:rPr>
        <w:t>bastante</w:t>
      </w:r>
      <w:r>
        <w:rPr>
          <w:color w:val="231F20"/>
          <w:spacing w:val="29"/>
        </w:rPr>
        <w:t> </w:t>
      </w:r>
      <w:r>
        <w:rPr>
          <w:color w:val="231F20"/>
        </w:rPr>
        <w:t>distintas</w:t>
      </w:r>
      <w:r>
        <w:rPr>
          <w:color w:val="231F20"/>
          <w:spacing w:val="29"/>
        </w:rPr>
        <w:t> </w:t>
      </w:r>
      <w:r>
        <w:rPr>
          <w:color w:val="231F20"/>
        </w:rPr>
        <w:t>de</w:t>
      </w:r>
      <w:r>
        <w:rPr>
          <w:color w:val="231F20"/>
          <w:spacing w:val="29"/>
        </w:rPr>
        <w:t> </w:t>
      </w:r>
      <w:r>
        <w:rPr>
          <w:color w:val="231F20"/>
        </w:rPr>
        <w:t>las</w:t>
      </w:r>
      <w:r>
        <w:rPr>
          <w:color w:val="231F20"/>
          <w:spacing w:val="29"/>
        </w:rPr>
        <w:t> </w:t>
      </w:r>
      <w:r>
        <w:rPr>
          <w:color w:val="231F20"/>
        </w:rPr>
        <w:t>que</w:t>
      </w:r>
      <w:r>
        <w:rPr>
          <w:color w:val="231F20"/>
          <w:spacing w:val="29"/>
        </w:rPr>
        <w:t> </w:t>
      </w:r>
      <w:r>
        <w:rPr>
          <w:color w:val="231F20"/>
        </w:rPr>
        <w:t>conducen</w:t>
      </w:r>
      <w:r>
        <w:rPr>
          <w:color w:val="231F20"/>
          <w:spacing w:val="29"/>
        </w:rPr>
        <w:t> </w:t>
      </w:r>
      <w:r>
        <w:rPr>
          <w:color w:val="231F20"/>
        </w:rPr>
        <w:t>los</w:t>
      </w:r>
      <w:r>
        <w:rPr>
          <w:color w:val="231F20"/>
          <w:spacing w:val="29"/>
        </w:rPr>
        <w:t> </w:t>
      </w:r>
      <w:r>
        <w:rPr>
          <w:color w:val="231F20"/>
        </w:rPr>
        <w:t>equipos</w:t>
      </w:r>
      <w:r>
        <w:rPr>
          <w:color w:val="231F20"/>
          <w:spacing w:val="29"/>
        </w:rPr>
        <w:t> </w:t>
      </w:r>
      <w:r>
        <w:rPr>
          <w:color w:val="231F20"/>
        </w:rPr>
        <w:t>de</w:t>
      </w:r>
      <w:r>
        <w:rPr>
          <w:color w:val="231F20"/>
          <w:spacing w:val="29"/>
        </w:rPr>
        <w:t> </w:t>
      </w:r>
      <w:r>
        <w:rPr>
          <w:color w:val="231F20"/>
        </w:rPr>
        <w:t>científicos.</w:t>
      </w:r>
      <w:r>
        <w:rPr>
          <w:color w:val="231F20"/>
          <w:position w:val="7"/>
          <w:sz w:val="11"/>
        </w:rPr>
        <w:t>66</w:t>
      </w:r>
    </w:p>
    <w:p>
      <w:pPr>
        <w:pStyle w:val="BodyText"/>
        <w:spacing w:line="307" w:lineRule="auto"/>
        <w:ind w:left="100" w:right="117" w:firstLine="360"/>
        <w:jc w:val="both"/>
      </w:pPr>
      <w:r>
        <w:rPr>
          <w:color w:val="231F20"/>
          <w:w w:val="105"/>
        </w:rPr>
        <w:t>Sin embargo, estos elementos apuntan hacia otros aspectos, como aquél según</w:t>
      </w:r>
      <w:r>
        <w:rPr>
          <w:color w:val="231F20"/>
          <w:spacing w:val="-6"/>
          <w:w w:val="105"/>
        </w:rPr>
        <w:t> </w:t>
      </w:r>
      <w:r>
        <w:rPr>
          <w:color w:val="231F20"/>
          <w:w w:val="105"/>
        </w:rPr>
        <w:t>el</w:t>
      </w:r>
      <w:r>
        <w:rPr>
          <w:color w:val="231F20"/>
          <w:spacing w:val="-6"/>
          <w:w w:val="105"/>
        </w:rPr>
        <w:t> </w:t>
      </w:r>
      <w:r>
        <w:rPr>
          <w:color w:val="231F20"/>
          <w:w w:val="105"/>
        </w:rPr>
        <w:t>cual</w:t>
      </w:r>
      <w:r>
        <w:rPr>
          <w:color w:val="231F20"/>
          <w:spacing w:val="-6"/>
          <w:w w:val="105"/>
        </w:rPr>
        <w:t> </w:t>
      </w:r>
      <w:r>
        <w:rPr>
          <w:color w:val="231F20"/>
          <w:w w:val="105"/>
        </w:rPr>
        <w:t>el</w:t>
      </w:r>
      <w:r>
        <w:rPr>
          <w:color w:val="231F20"/>
          <w:spacing w:val="-6"/>
          <w:w w:val="105"/>
        </w:rPr>
        <w:t> </w:t>
      </w:r>
      <w:r>
        <w:rPr>
          <w:color w:val="231F20"/>
          <w:w w:val="105"/>
        </w:rPr>
        <w:t>cambio</w:t>
      </w:r>
      <w:r>
        <w:rPr>
          <w:color w:val="231F20"/>
          <w:spacing w:val="-6"/>
          <w:w w:val="105"/>
        </w:rPr>
        <w:t> </w:t>
      </w:r>
      <w:r>
        <w:rPr>
          <w:color w:val="231F20"/>
          <w:w w:val="105"/>
        </w:rPr>
        <w:t>climático</w:t>
      </w:r>
      <w:r>
        <w:rPr>
          <w:color w:val="231F20"/>
          <w:spacing w:val="-6"/>
          <w:w w:val="105"/>
        </w:rPr>
        <w:t> </w:t>
      </w:r>
      <w:r>
        <w:rPr>
          <w:color w:val="231F20"/>
          <w:w w:val="105"/>
        </w:rPr>
        <w:t>es</w:t>
      </w:r>
      <w:r>
        <w:rPr>
          <w:color w:val="231F20"/>
          <w:spacing w:val="-6"/>
          <w:w w:val="105"/>
        </w:rPr>
        <w:t> </w:t>
      </w:r>
      <w:r>
        <w:rPr>
          <w:color w:val="231F20"/>
          <w:w w:val="105"/>
        </w:rPr>
        <w:t>un</w:t>
      </w:r>
      <w:r>
        <w:rPr>
          <w:color w:val="231F20"/>
          <w:spacing w:val="-6"/>
          <w:w w:val="105"/>
        </w:rPr>
        <w:t> </w:t>
      </w:r>
      <w:r>
        <w:rPr>
          <w:color w:val="231F20"/>
          <w:w w:val="105"/>
        </w:rPr>
        <w:t>fenómeno</w:t>
      </w:r>
      <w:r>
        <w:rPr>
          <w:color w:val="231F20"/>
          <w:spacing w:val="-6"/>
          <w:w w:val="105"/>
        </w:rPr>
        <w:t> </w:t>
      </w:r>
      <w:r>
        <w:rPr>
          <w:color w:val="231F20"/>
          <w:w w:val="105"/>
        </w:rPr>
        <w:t>híbrido,</w:t>
      </w:r>
      <w:r>
        <w:rPr>
          <w:color w:val="231F20"/>
          <w:spacing w:val="-6"/>
          <w:w w:val="105"/>
        </w:rPr>
        <w:t> </w:t>
      </w:r>
      <w:r>
        <w:rPr>
          <w:color w:val="231F20"/>
          <w:w w:val="105"/>
        </w:rPr>
        <w:t>compuesto</w:t>
      </w:r>
      <w:r>
        <w:rPr>
          <w:color w:val="231F20"/>
          <w:spacing w:val="-6"/>
          <w:w w:val="105"/>
        </w:rPr>
        <w:t> </w:t>
      </w:r>
      <w:r>
        <w:rPr>
          <w:color w:val="231F20"/>
          <w:w w:val="105"/>
        </w:rPr>
        <w:t>de</w:t>
      </w:r>
      <w:r>
        <w:rPr>
          <w:color w:val="231F20"/>
          <w:spacing w:val="-6"/>
          <w:w w:val="105"/>
        </w:rPr>
        <w:t> </w:t>
      </w:r>
      <w:r>
        <w:rPr>
          <w:color w:val="231F20"/>
          <w:w w:val="105"/>
        </w:rPr>
        <w:t>varias entidades</w:t>
      </w:r>
      <w:r>
        <w:rPr>
          <w:color w:val="231F20"/>
          <w:spacing w:val="-12"/>
          <w:w w:val="105"/>
        </w:rPr>
        <w:t> </w:t>
      </w:r>
      <w:r>
        <w:rPr>
          <w:color w:val="231F20"/>
          <w:w w:val="105"/>
        </w:rPr>
        <w:t>que</w:t>
      </w:r>
      <w:r>
        <w:rPr>
          <w:color w:val="231F20"/>
          <w:spacing w:val="-12"/>
          <w:w w:val="105"/>
        </w:rPr>
        <w:t> </w:t>
      </w:r>
      <w:r>
        <w:rPr>
          <w:color w:val="231F20"/>
          <w:w w:val="105"/>
        </w:rPr>
        <w:t>median</w:t>
      </w:r>
      <w:r>
        <w:rPr>
          <w:color w:val="231F20"/>
          <w:spacing w:val="-12"/>
          <w:w w:val="105"/>
        </w:rPr>
        <w:t> </w:t>
      </w:r>
      <w:r>
        <w:rPr>
          <w:color w:val="231F20"/>
          <w:w w:val="105"/>
        </w:rPr>
        <w:t>la</w:t>
      </w:r>
      <w:r>
        <w:rPr>
          <w:color w:val="231F20"/>
          <w:spacing w:val="-12"/>
          <w:w w:val="105"/>
        </w:rPr>
        <w:t> </w:t>
      </w:r>
      <w:r>
        <w:rPr>
          <w:color w:val="231F20"/>
          <w:w w:val="105"/>
        </w:rPr>
        <w:t>relación</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hombres</w:t>
      </w:r>
      <w:r>
        <w:rPr>
          <w:color w:val="231F20"/>
          <w:spacing w:val="-12"/>
          <w:w w:val="105"/>
        </w:rPr>
        <w:t> </w:t>
      </w:r>
      <w:r>
        <w:rPr>
          <w:color w:val="231F20"/>
          <w:w w:val="105"/>
        </w:rPr>
        <w:t>y</w:t>
      </w:r>
      <w:r>
        <w:rPr>
          <w:color w:val="231F20"/>
          <w:spacing w:val="-12"/>
          <w:w w:val="105"/>
        </w:rPr>
        <w:t> </w:t>
      </w:r>
      <w:r>
        <w:rPr>
          <w:color w:val="231F20"/>
          <w:w w:val="105"/>
        </w:rPr>
        <w:t>de</w:t>
      </w:r>
      <w:r>
        <w:rPr>
          <w:color w:val="231F20"/>
          <w:spacing w:val="-12"/>
          <w:w w:val="105"/>
        </w:rPr>
        <w:t> </w:t>
      </w:r>
      <w:r>
        <w:rPr>
          <w:color w:val="231F20"/>
          <w:w w:val="105"/>
        </w:rPr>
        <w:t>éstos</w:t>
      </w:r>
      <w:r>
        <w:rPr>
          <w:color w:val="231F20"/>
          <w:spacing w:val="-12"/>
          <w:w w:val="105"/>
        </w:rPr>
        <w:t> </w:t>
      </w:r>
      <w:r>
        <w:rPr>
          <w:color w:val="231F20"/>
          <w:w w:val="105"/>
        </w:rPr>
        <w:t>con</w:t>
      </w:r>
      <w:r>
        <w:rPr>
          <w:color w:val="231F20"/>
          <w:spacing w:val="-12"/>
          <w:w w:val="105"/>
        </w:rPr>
        <w:t> </w:t>
      </w:r>
      <w:r>
        <w:rPr>
          <w:color w:val="231F20"/>
          <w:w w:val="105"/>
        </w:rPr>
        <w:t>el</w:t>
      </w:r>
      <w:r>
        <w:rPr>
          <w:color w:val="231F20"/>
          <w:spacing w:val="-12"/>
          <w:w w:val="105"/>
        </w:rPr>
        <w:t> </w:t>
      </w:r>
      <w:r>
        <w:rPr>
          <w:color w:val="231F20"/>
          <w:w w:val="105"/>
        </w:rPr>
        <w:t>entorno.</w:t>
      </w:r>
      <w:r>
        <w:rPr>
          <w:color w:val="231F20"/>
          <w:spacing w:val="-12"/>
          <w:w w:val="105"/>
        </w:rPr>
        <w:t> </w:t>
      </w:r>
      <w:r>
        <w:rPr>
          <w:color w:val="231F20"/>
          <w:w w:val="105"/>
        </w:rPr>
        <w:t>Esto ayudaría</w:t>
      </w:r>
      <w:r>
        <w:rPr>
          <w:color w:val="231F20"/>
          <w:spacing w:val="-13"/>
          <w:w w:val="105"/>
        </w:rPr>
        <w:t> </w:t>
      </w:r>
      <w:r>
        <w:rPr>
          <w:color w:val="231F20"/>
          <w:w w:val="105"/>
        </w:rPr>
        <w:t>a</w:t>
      </w:r>
      <w:r>
        <w:rPr>
          <w:color w:val="231F20"/>
          <w:spacing w:val="-13"/>
          <w:w w:val="105"/>
        </w:rPr>
        <w:t> </w:t>
      </w:r>
      <w:r>
        <w:rPr>
          <w:color w:val="231F20"/>
          <w:w w:val="105"/>
        </w:rPr>
        <w:t>entender</w:t>
      </w:r>
      <w:r>
        <w:rPr>
          <w:color w:val="231F20"/>
          <w:spacing w:val="-13"/>
          <w:w w:val="105"/>
        </w:rPr>
        <w:t> </w:t>
      </w:r>
      <w:r>
        <w:rPr>
          <w:color w:val="231F20"/>
          <w:w w:val="105"/>
        </w:rPr>
        <w:t>que</w:t>
      </w:r>
      <w:r>
        <w:rPr>
          <w:color w:val="231F20"/>
          <w:spacing w:val="-13"/>
          <w:w w:val="105"/>
        </w:rPr>
        <w:t> </w:t>
      </w:r>
      <w:r>
        <w:rPr>
          <w:color w:val="231F20"/>
          <w:w w:val="105"/>
        </w:rPr>
        <w:t>el</w:t>
      </w:r>
      <w:r>
        <w:rPr>
          <w:color w:val="231F20"/>
          <w:spacing w:val="-13"/>
          <w:w w:val="105"/>
        </w:rPr>
        <w:t> </w:t>
      </w:r>
      <w:r>
        <w:rPr>
          <w:color w:val="231F20"/>
          <w:w w:val="105"/>
        </w:rPr>
        <w:t>cambio</w:t>
      </w:r>
      <w:r>
        <w:rPr>
          <w:color w:val="231F20"/>
          <w:spacing w:val="-13"/>
          <w:w w:val="105"/>
        </w:rPr>
        <w:t> </w:t>
      </w:r>
      <w:r>
        <w:rPr>
          <w:color w:val="231F20"/>
          <w:w w:val="105"/>
        </w:rPr>
        <w:t>climático</w:t>
      </w:r>
      <w:r>
        <w:rPr>
          <w:color w:val="231F20"/>
          <w:spacing w:val="-13"/>
          <w:w w:val="105"/>
        </w:rPr>
        <w:t> </w:t>
      </w:r>
      <w:r>
        <w:rPr>
          <w:color w:val="231F20"/>
          <w:w w:val="105"/>
        </w:rPr>
        <w:t>es</w:t>
      </w:r>
      <w:r>
        <w:rPr>
          <w:color w:val="231F20"/>
          <w:spacing w:val="-13"/>
          <w:w w:val="105"/>
        </w:rPr>
        <w:t> </w:t>
      </w:r>
      <w:r>
        <w:rPr>
          <w:color w:val="231F20"/>
          <w:w w:val="105"/>
        </w:rPr>
        <w:t>en</w:t>
      </w:r>
      <w:r>
        <w:rPr>
          <w:color w:val="231F20"/>
          <w:spacing w:val="-13"/>
          <w:w w:val="105"/>
        </w:rPr>
        <w:t> </w:t>
      </w:r>
      <w:r>
        <w:rPr>
          <w:color w:val="231F20"/>
          <w:w w:val="105"/>
        </w:rPr>
        <w:t>parte</w:t>
      </w:r>
      <w:r>
        <w:rPr>
          <w:color w:val="231F20"/>
          <w:spacing w:val="-13"/>
          <w:w w:val="105"/>
        </w:rPr>
        <w:t> </w:t>
      </w:r>
      <w:r>
        <w:rPr>
          <w:color w:val="231F20"/>
          <w:w w:val="105"/>
        </w:rPr>
        <w:t>un</w:t>
      </w:r>
      <w:r>
        <w:rPr>
          <w:color w:val="231F20"/>
          <w:spacing w:val="-13"/>
          <w:w w:val="105"/>
        </w:rPr>
        <w:t> </w:t>
      </w:r>
      <w:r>
        <w:rPr>
          <w:color w:val="231F20"/>
          <w:w w:val="105"/>
        </w:rPr>
        <w:t>fenómeno</w:t>
      </w:r>
      <w:r>
        <w:rPr>
          <w:color w:val="231F20"/>
          <w:spacing w:val="-13"/>
          <w:w w:val="105"/>
        </w:rPr>
        <w:t> </w:t>
      </w:r>
      <w:r>
        <w:rPr>
          <w:color w:val="231F20"/>
          <w:w w:val="105"/>
        </w:rPr>
        <w:t>resultado de la llamada contaminación planetaria (o interplanetaria cuando incorpora- mos</w:t>
      </w:r>
      <w:r>
        <w:rPr>
          <w:color w:val="231F20"/>
          <w:spacing w:val="-9"/>
          <w:w w:val="105"/>
        </w:rPr>
        <w:t> </w:t>
      </w:r>
      <w:r>
        <w:rPr>
          <w:color w:val="231F20"/>
          <w:w w:val="105"/>
        </w:rPr>
        <w:t>sondas</w:t>
      </w:r>
      <w:r>
        <w:rPr>
          <w:color w:val="231F20"/>
          <w:spacing w:val="-9"/>
          <w:w w:val="105"/>
        </w:rPr>
        <w:t> </w:t>
      </w:r>
      <w:r>
        <w:rPr>
          <w:color w:val="231F20"/>
          <w:w w:val="105"/>
        </w:rPr>
        <w:t>como</w:t>
      </w:r>
      <w:r>
        <w:rPr>
          <w:color w:val="231F20"/>
          <w:spacing w:val="-9"/>
          <w:w w:val="105"/>
        </w:rPr>
        <w:t> </w:t>
      </w:r>
      <w:r>
        <w:rPr>
          <w:color w:val="231F20"/>
          <w:w w:val="105"/>
        </w:rPr>
        <w:t>el</w:t>
      </w:r>
      <w:r>
        <w:rPr>
          <w:color w:val="231F20"/>
          <w:spacing w:val="-9"/>
          <w:w w:val="105"/>
        </w:rPr>
        <w:t> </w:t>
      </w:r>
      <w:r>
        <w:rPr>
          <w:color w:val="231F20"/>
          <w:w w:val="105"/>
        </w:rPr>
        <w:t>Curiosity</w:t>
      </w:r>
      <w:r>
        <w:rPr>
          <w:color w:val="231F20"/>
          <w:spacing w:val="-9"/>
          <w:w w:val="105"/>
        </w:rPr>
        <w:t> </w:t>
      </w:r>
      <w:r>
        <w:rPr>
          <w:color w:val="231F20"/>
          <w:w w:val="105"/>
        </w:rPr>
        <w:t>en</w:t>
      </w:r>
      <w:r>
        <w:rPr>
          <w:color w:val="231F20"/>
          <w:spacing w:val="-9"/>
          <w:w w:val="105"/>
        </w:rPr>
        <w:t> </w:t>
      </w:r>
      <w:r>
        <w:rPr>
          <w:color w:val="231F20"/>
          <w:w w:val="105"/>
        </w:rPr>
        <w:t>la</w:t>
      </w:r>
      <w:r>
        <w:rPr>
          <w:color w:val="231F20"/>
          <w:spacing w:val="-9"/>
          <w:w w:val="105"/>
        </w:rPr>
        <w:t> </w:t>
      </w:r>
      <w:r>
        <w:rPr>
          <w:color w:val="231F20"/>
          <w:w w:val="105"/>
        </w:rPr>
        <w:t>superficie</w:t>
      </w:r>
      <w:r>
        <w:rPr>
          <w:color w:val="231F20"/>
          <w:spacing w:val="-9"/>
          <w:w w:val="105"/>
        </w:rPr>
        <w:t> </w:t>
      </w:r>
      <w:r>
        <w:rPr>
          <w:color w:val="231F20"/>
          <w:w w:val="105"/>
        </w:rPr>
        <w:t>de</w:t>
      </w:r>
      <w:r>
        <w:rPr>
          <w:color w:val="231F20"/>
          <w:spacing w:val="-9"/>
          <w:w w:val="105"/>
        </w:rPr>
        <w:t> </w:t>
      </w:r>
      <w:r>
        <w:rPr>
          <w:color w:val="231F20"/>
          <w:w w:val="105"/>
        </w:rPr>
        <w:t>Marte)</w:t>
      </w:r>
      <w:r>
        <w:rPr>
          <w:color w:val="231F20"/>
          <w:spacing w:val="-9"/>
          <w:w w:val="105"/>
        </w:rPr>
        <w:t> </w:t>
      </w:r>
      <w:r>
        <w:rPr>
          <w:color w:val="231F20"/>
          <w:w w:val="105"/>
        </w:rPr>
        <w:t>que</w:t>
      </w:r>
      <w:r>
        <w:rPr>
          <w:color w:val="231F20"/>
          <w:spacing w:val="-9"/>
          <w:w w:val="105"/>
        </w:rPr>
        <w:t> </w:t>
      </w:r>
      <w:r>
        <w:rPr>
          <w:color w:val="231F20"/>
          <w:w w:val="105"/>
        </w:rPr>
        <w:t>el</w:t>
      </w:r>
      <w:r>
        <w:rPr>
          <w:color w:val="231F20"/>
          <w:spacing w:val="-9"/>
          <w:w w:val="105"/>
        </w:rPr>
        <w:t> </w:t>
      </w:r>
      <w:r>
        <w:rPr>
          <w:color w:val="231F20"/>
          <w:w w:val="105"/>
        </w:rPr>
        <w:t>hombre</w:t>
      </w:r>
      <w:r>
        <w:rPr>
          <w:color w:val="231F20"/>
          <w:spacing w:val="-9"/>
          <w:w w:val="105"/>
        </w:rPr>
        <w:t> </w:t>
      </w:r>
      <w:r>
        <w:rPr>
          <w:color w:val="231F20"/>
          <w:w w:val="105"/>
        </w:rPr>
        <w:t>mantie- ne con su</w:t>
      </w:r>
      <w:r>
        <w:rPr>
          <w:color w:val="231F20"/>
          <w:spacing w:val="8"/>
          <w:w w:val="105"/>
        </w:rPr>
        <w:t> </w:t>
      </w:r>
      <w:r>
        <w:rPr>
          <w:color w:val="231F20"/>
          <w:w w:val="105"/>
        </w:rPr>
        <w:t>entorno.</w:t>
      </w:r>
    </w:p>
    <w:p>
      <w:pPr>
        <w:pStyle w:val="BodyText"/>
        <w:spacing w:line="307" w:lineRule="auto"/>
        <w:ind w:left="100" w:right="114" w:firstLine="360"/>
        <w:jc w:val="both"/>
      </w:pPr>
      <w:r>
        <w:rPr>
          <w:color w:val="231F20"/>
        </w:rPr>
        <w:t>Así, epistemológicamente hoy las llamadas ciencias sociales no necesaria- mente tienen que seguir el pulso que les marcan otras disciplinas reiterando afirmaciones repletas de contenido social, como es el caso de la divulgación de conceptos por parte de los sociólogos neortodoxos citados en el apartado ante- rior. En cambio, las prácticas cognoscitivas tienen hoy la oportunidad no sólo reiterar  que  la  idea  de  cambio  climático  es  una  construcción  social,  sino   de</w:t>
      </w:r>
    </w:p>
    <w:p>
      <w:pPr>
        <w:pStyle w:val="BodyText"/>
      </w:pPr>
    </w:p>
    <w:p>
      <w:pPr>
        <w:pStyle w:val="BodyText"/>
        <w:spacing w:before="2"/>
        <w:rPr>
          <w:sz w:val="28"/>
        </w:rPr>
      </w:pPr>
    </w:p>
    <w:p>
      <w:pPr>
        <w:spacing w:line="256" w:lineRule="auto" w:before="0"/>
        <w:ind w:left="100" w:right="116" w:firstLine="360"/>
        <w:jc w:val="both"/>
        <w:rPr>
          <w:sz w:val="16"/>
        </w:rPr>
      </w:pPr>
      <w:r>
        <w:rPr>
          <w:color w:val="231F20"/>
          <w:position w:val="5"/>
          <w:sz w:val="9"/>
        </w:rPr>
        <w:t>66</w:t>
      </w:r>
      <w:r>
        <w:rPr>
          <w:color w:val="231F20"/>
          <w:sz w:val="16"/>
        </w:rPr>
        <w:t>Para ejemplificar ponemos un solo caso. En ciertas regiones de México, los agricultores tienen una gran diversidad de semillas  de  maíz;  cuando  el  tiempo  de  lluvias  inicia  “temprano”  respon- den sembrando variedades de ciclo largo y de color blanco; cuando las lluvias se “retardan” siem-  bran variedades amarillas, que son de ciclo vegetativo más corto que el maíz blanco; cuando las  lluvias son “tardías” siembran maíces oscuros y de ciclo muy corto; cuando las lluvias se retrasan    aún más, simplemente siembran otro cereal. Este ejemplo muestra cómo los agricultores han inscrito técnicamente en sus semillas un vínculo con la variabilidad de las lluvias, del tiempo, del clima y      con sus propias creencias del mundo. En cambio, las respuestas de los biotecnólogos pueden ser peligrosas si intentan desarrollar plantas diseñadas para “un tipo de condiciones” climáticas especí- ficas y reduciendo los pronósticos de la variabilidad climática y la diversidad vegetal. En el primer caso, los agricultores han generado tecnologías agrícolas heterogéneas de acuerdo con su naturaleza   y</w:t>
      </w:r>
      <w:r>
        <w:rPr>
          <w:color w:val="231F20"/>
          <w:spacing w:val="14"/>
          <w:sz w:val="16"/>
        </w:rPr>
        <w:t> </w:t>
      </w:r>
      <w:r>
        <w:rPr>
          <w:color w:val="231F20"/>
          <w:sz w:val="16"/>
        </w:rPr>
        <w:t>cultura,</w:t>
      </w:r>
      <w:r>
        <w:rPr>
          <w:color w:val="231F20"/>
          <w:spacing w:val="14"/>
          <w:sz w:val="16"/>
        </w:rPr>
        <w:t> </w:t>
      </w:r>
      <w:r>
        <w:rPr>
          <w:color w:val="231F20"/>
          <w:sz w:val="16"/>
        </w:rPr>
        <w:t>en</w:t>
      </w:r>
      <w:r>
        <w:rPr>
          <w:color w:val="231F20"/>
          <w:spacing w:val="14"/>
          <w:sz w:val="16"/>
        </w:rPr>
        <w:t> </w:t>
      </w:r>
      <w:r>
        <w:rPr>
          <w:color w:val="231F20"/>
          <w:sz w:val="16"/>
        </w:rPr>
        <w:t>el</w:t>
      </w:r>
      <w:r>
        <w:rPr>
          <w:color w:val="231F20"/>
          <w:spacing w:val="14"/>
          <w:sz w:val="16"/>
        </w:rPr>
        <w:t> </w:t>
      </w:r>
      <w:r>
        <w:rPr>
          <w:color w:val="231F20"/>
          <w:sz w:val="16"/>
        </w:rPr>
        <w:t>segundo</w:t>
      </w:r>
      <w:r>
        <w:rPr>
          <w:color w:val="231F20"/>
          <w:spacing w:val="14"/>
          <w:sz w:val="16"/>
        </w:rPr>
        <w:t> </w:t>
      </w:r>
      <w:r>
        <w:rPr>
          <w:color w:val="231F20"/>
          <w:sz w:val="16"/>
        </w:rPr>
        <w:t>caso</w:t>
      </w:r>
      <w:r>
        <w:rPr>
          <w:color w:val="231F20"/>
          <w:spacing w:val="14"/>
          <w:sz w:val="16"/>
        </w:rPr>
        <w:t> </w:t>
      </w:r>
      <w:r>
        <w:rPr>
          <w:color w:val="231F20"/>
          <w:sz w:val="16"/>
        </w:rPr>
        <w:t>también,</w:t>
      </w:r>
      <w:r>
        <w:rPr>
          <w:color w:val="231F20"/>
          <w:spacing w:val="14"/>
          <w:sz w:val="16"/>
        </w:rPr>
        <w:t> </w:t>
      </w:r>
      <w:r>
        <w:rPr>
          <w:color w:val="231F20"/>
          <w:sz w:val="16"/>
        </w:rPr>
        <w:t>aunque</w:t>
      </w:r>
      <w:r>
        <w:rPr>
          <w:color w:val="231F20"/>
          <w:spacing w:val="14"/>
          <w:sz w:val="16"/>
        </w:rPr>
        <w:t> </w:t>
      </w:r>
      <w:r>
        <w:rPr>
          <w:color w:val="231F20"/>
          <w:sz w:val="16"/>
        </w:rPr>
        <w:t>aquéllos</w:t>
      </w:r>
      <w:r>
        <w:rPr>
          <w:color w:val="231F20"/>
          <w:spacing w:val="14"/>
          <w:sz w:val="16"/>
        </w:rPr>
        <w:t> </w:t>
      </w:r>
      <w:r>
        <w:rPr>
          <w:color w:val="231F20"/>
          <w:sz w:val="16"/>
        </w:rPr>
        <w:t>pretenden</w:t>
      </w:r>
      <w:r>
        <w:rPr>
          <w:color w:val="231F20"/>
          <w:spacing w:val="14"/>
          <w:sz w:val="16"/>
        </w:rPr>
        <w:t> </w:t>
      </w:r>
      <w:r>
        <w:rPr>
          <w:color w:val="231F20"/>
          <w:sz w:val="16"/>
        </w:rPr>
        <w:t>separarse</w:t>
      </w:r>
      <w:r>
        <w:rPr>
          <w:color w:val="231F20"/>
          <w:spacing w:val="14"/>
          <w:sz w:val="16"/>
        </w:rPr>
        <w:t> </w:t>
      </w:r>
      <w:r>
        <w:rPr>
          <w:color w:val="231F20"/>
          <w:sz w:val="16"/>
        </w:rPr>
        <w:t>de</w:t>
      </w:r>
      <w:r>
        <w:rPr>
          <w:color w:val="231F20"/>
          <w:spacing w:val="14"/>
          <w:sz w:val="16"/>
        </w:rPr>
        <w:t> </w:t>
      </w:r>
      <w:r>
        <w:rPr>
          <w:color w:val="231F20"/>
          <w:sz w:val="16"/>
        </w:rPr>
        <w:t>la</w:t>
      </w:r>
      <w:r>
        <w:rPr>
          <w:color w:val="231F20"/>
          <w:spacing w:val="14"/>
          <w:sz w:val="16"/>
        </w:rPr>
        <w:t> </w:t>
      </w:r>
      <w:r>
        <w:rPr>
          <w:color w:val="231F20"/>
          <w:sz w:val="16"/>
        </w:rPr>
        <w:t>naturaleza.</w:t>
      </w:r>
    </w:p>
    <w:p>
      <w:pPr>
        <w:spacing w:after="0" w:line="256" w:lineRule="auto"/>
        <w:jc w:val="both"/>
        <w:rPr>
          <w:sz w:val="16"/>
        </w:rPr>
        <w:sectPr>
          <w:pgSz w:w="9600" w:h="13000"/>
          <w:pgMar w:header="1156" w:footer="0" w:top="1360" w:bottom="280" w:left="1340" w:right="1080"/>
        </w:sectPr>
      </w:pPr>
    </w:p>
    <w:p>
      <w:pPr>
        <w:pStyle w:val="BodyText"/>
        <w:spacing w:before="8"/>
        <w:rPr>
          <w:sz w:val="14"/>
        </w:rPr>
      </w:pPr>
    </w:p>
    <w:p>
      <w:pPr>
        <w:pStyle w:val="BodyText"/>
        <w:spacing w:line="307" w:lineRule="auto" w:before="70"/>
        <w:ind w:left="100" w:right="185"/>
      </w:pPr>
      <w:r>
        <w:rPr>
          <w:color w:val="231F20"/>
        </w:rPr>
        <w:t>pasar a su observación y explicación sociológico-antropológica y dar sustento colectivo  a  esta afirmación.</w:t>
      </w:r>
    </w:p>
    <w:p>
      <w:pPr>
        <w:pStyle w:val="BodyText"/>
        <w:spacing w:line="307" w:lineRule="auto"/>
        <w:ind w:left="100" w:right="116" w:firstLine="360"/>
        <w:jc w:val="both"/>
      </w:pPr>
      <w:r>
        <w:rPr>
          <w:color w:val="231F20"/>
          <w:spacing w:val="3"/>
          <w:w w:val="105"/>
        </w:rPr>
        <w:t>La </w:t>
      </w:r>
      <w:r>
        <w:rPr>
          <w:color w:val="231F20"/>
          <w:w w:val="105"/>
        </w:rPr>
        <w:t>propuesta consiste en que etnográficamente es posible estudiar todo</w:t>
      </w:r>
      <w:r>
        <w:rPr>
          <w:color w:val="231F20"/>
          <w:spacing w:val="-25"/>
          <w:w w:val="105"/>
        </w:rPr>
        <w:t> </w:t>
      </w:r>
      <w:r>
        <w:rPr>
          <w:color w:val="231F20"/>
          <w:w w:val="105"/>
        </w:rPr>
        <w:t>el abanico social construido en torno a la idea de cambio climático y exponer las controversias</w:t>
      </w:r>
      <w:r>
        <w:rPr>
          <w:color w:val="231F20"/>
          <w:spacing w:val="-16"/>
          <w:w w:val="105"/>
        </w:rPr>
        <w:t> </w:t>
      </w:r>
      <w:r>
        <w:rPr>
          <w:color w:val="231F20"/>
          <w:w w:val="105"/>
        </w:rPr>
        <w:t>relacionadas</w:t>
      </w:r>
      <w:r>
        <w:rPr>
          <w:color w:val="231F20"/>
          <w:spacing w:val="-16"/>
          <w:w w:val="105"/>
        </w:rPr>
        <w:t> </w:t>
      </w:r>
      <w:r>
        <w:rPr>
          <w:color w:val="231F20"/>
          <w:w w:val="105"/>
        </w:rPr>
        <w:t>con</w:t>
      </w:r>
      <w:r>
        <w:rPr>
          <w:color w:val="231F20"/>
          <w:spacing w:val="-16"/>
          <w:w w:val="105"/>
        </w:rPr>
        <w:t> </w:t>
      </w:r>
      <w:r>
        <w:rPr>
          <w:color w:val="231F20"/>
          <w:w w:val="105"/>
        </w:rPr>
        <w:t>su</w:t>
      </w:r>
      <w:r>
        <w:rPr>
          <w:color w:val="231F20"/>
          <w:spacing w:val="-16"/>
          <w:w w:val="105"/>
        </w:rPr>
        <w:t> </w:t>
      </w:r>
      <w:r>
        <w:rPr>
          <w:color w:val="231F20"/>
          <w:w w:val="105"/>
        </w:rPr>
        <w:t>elaboración</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mundo</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científicos,</w:t>
      </w:r>
      <w:r>
        <w:rPr>
          <w:color w:val="231F20"/>
          <w:spacing w:val="-16"/>
          <w:w w:val="105"/>
        </w:rPr>
        <w:t> </w:t>
      </w:r>
      <w:r>
        <w:rPr>
          <w:color w:val="231F20"/>
          <w:w w:val="105"/>
        </w:rPr>
        <w:t>de los políticos, del público en general, de los grupos de interés, de las organiza- ciones no gubernamentales, de los grupos étnicos, etcétera. </w:t>
      </w:r>
      <w:r>
        <w:rPr>
          <w:color w:val="231F20"/>
          <w:spacing w:val="-13"/>
          <w:w w:val="105"/>
        </w:rPr>
        <w:t>Y, </w:t>
      </w:r>
      <w:r>
        <w:rPr>
          <w:color w:val="231F20"/>
          <w:w w:val="105"/>
        </w:rPr>
        <w:t>los resultados podrán incluir no sólo el cambio climático, sino la ubicación y acción del hom- bre</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mundo;</w:t>
      </w:r>
      <w:r>
        <w:rPr>
          <w:color w:val="231F20"/>
          <w:spacing w:val="-8"/>
          <w:w w:val="105"/>
        </w:rPr>
        <w:t> </w:t>
      </w:r>
      <w:r>
        <w:rPr>
          <w:color w:val="231F20"/>
          <w:w w:val="105"/>
        </w:rPr>
        <w:t>es</w:t>
      </w:r>
      <w:r>
        <w:rPr>
          <w:color w:val="231F20"/>
          <w:spacing w:val="-8"/>
          <w:w w:val="105"/>
        </w:rPr>
        <w:t> </w:t>
      </w:r>
      <w:r>
        <w:rPr>
          <w:color w:val="231F20"/>
          <w:spacing w:val="-4"/>
          <w:w w:val="105"/>
        </w:rPr>
        <w:t>decir,</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fondo</w:t>
      </w:r>
      <w:r>
        <w:rPr>
          <w:color w:val="231F20"/>
          <w:spacing w:val="-8"/>
          <w:w w:val="105"/>
        </w:rPr>
        <w:t> </w:t>
      </w:r>
      <w:r>
        <w:rPr>
          <w:color w:val="231F20"/>
          <w:w w:val="105"/>
        </w:rPr>
        <w:t>se</w:t>
      </w:r>
      <w:r>
        <w:rPr>
          <w:color w:val="231F20"/>
          <w:spacing w:val="-8"/>
          <w:w w:val="105"/>
        </w:rPr>
        <w:t> </w:t>
      </w:r>
      <w:r>
        <w:rPr>
          <w:color w:val="231F20"/>
          <w:w w:val="105"/>
        </w:rPr>
        <w:t>trata</w:t>
      </w:r>
      <w:r>
        <w:rPr>
          <w:color w:val="231F20"/>
          <w:spacing w:val="-8"/>
          <w:w w:val="105"/>
        </w:rPr>
        <w:t> </w:t>
      </w:r>
      <w:r>
        <w:rPr>
          <w:color w:val="231F20"/>
          <w:w w:val="105"/>
        </w:rPr>
        <w:t>de</w:t>
      </w:r>
      <w:r>
        <w:rPr>
          <w:color w:val="231F20"/>
          <w:spacing w:val="-8"/>
          <w:w w:val="105"/>
        </w:rPr>
        <w:t> </w:t>
      </w:r>
      <w:r>
        <w:rPr>
          <w:color w:val="231F20"/>
          <w:w w:val="105"/>
        </w:rPr>
        <w:t>construir</w:t>
      </w:r>
      <w:r>
        <w:rPr>
          <w:color w:val="231F20"/>
          <w:spacing w:val="-8"/>
          <w:w w:val="105"/>
        </w:rPr>
        <w:t> </w:t>
      </w:r>
      <w:r>
        <w:rPr>
          <w:color w:val="231F20"/>
          <w:w w:val="105"/>
        </w:rPr>
        <w:t>una</w:t>
      </w:r>
      <w:r>
        <w:rPr>
          <w:color w:val="231F20"/>
          <w:spacing w:val="-8"/>
          <w:w w:val="105"/>
        </w:rPr>
        <w:t> </w:t>
      </w:r>
      <w:r>
        <w:rPr>
          <w:color w:val="231F20"/>
          <w:w w:val="105"/>
        </w:rPr>
        <w:t>antropología</w:t>
      </w:r>
      <w:r>
        <w:rPr>
          <w:color w:val="231F20"/>
          <w:spacing w:val="-8"/>
          <w:w w:val="105"/>
        </w:rPr>
        <w:t> </w:t>
      </w:r>
      <w:r>
        <w:rPr>
          <w:color w:val="231F20"/>
          <w:w w:val="105"/>
        </w:rPr>
        <w:t>del cambio climático como objeto de estudio del fenómeno humano en el</w:t>
      </w:r>
      <w:r>
        <w:rPr>
          <w:color w:val="231F20"/>
          <w:spacing w:val="-19"/>
          <w:w w:val="105"/>
        </w:rPr>
        <w:t> </w:t>
      </w:r>
      <w:r>
        <w:rPr>
          <w:color w:val="231F20"/>
          <w:w w:val="105"/>
        </w:rPr>
        <w:t>mundo.</w:t>
      </w:r>
    </w:p>
    <w:p>
      <w:pPr>
        <w:pStyle w:val="BodyText"/>
        <w:spacing w:line="307" w:lineRule="auto"/>
        <w:ind w:left="100" w:right="114" w:firstLine="360"/>
        <w:jc w:val="both"/>
      </w:pPr>
      <w:r>
        <w:rPr>
          <w:color w:val="231F20"/>
        </w:rPr>
        <w:t>Antes, la sociología de las ciencias ya desde los años 1970 había desplegado un vasto repertorio de elementos para el desarrollo de las disciplinas científicas incluyendo aquellas enfocadas al estudio de la naturaleza. Primero fueron los bosquejos del denominado “Programa fuerte de sociología  del  conocimiento” que inspiraron a las ciencias sociales a dar cuenta del contenido social de los hechos científicos </w:t>
      </w:r>
      <w:r>
        <w:rPr>
          <w:color w:val="231F20"/>
          <w:spacing w:val="-4"/>
        </w:rPr>
        <w:t>(Bloor,  </w:t>
      </w:r>
      <w:r>
        <w:rPr>
          <w:color w:val="231F20"/>
        </w:rPr>
        <w:t>1982), luego, con el principio generalizado de sime-   tría fue posible mostrar etnográficamente que no sólo las afirmaciones sobre la naturaleza —sino que también de la sociedad— tienen el mismo  contenido  social (Callon, 1986). De este modo, la sociología y la antropología descubrie-   ron y reformularon el laboratorio científico como espacio conceptual y empírico de elaboración y transformación social, material y simbólica del mundo, dando lugar a un despliegue sin precedentes en el estudio del mundo contemporáneo.  De esta fuerza epistemológica es posible hacer del cambio climático un progra- ma de investigación de epistemología política y social tal y como ocurrió con      los trabajos de Aristóteles y Descartes, en el que entonces se dio cuenta del fe- </w:t>
      </w:r>
      <w:r>
        <w:rPr>
          <w:color w:val="231F20"/>
          <w:spacing w:val="2"/>
        </w:rPr>
        <w:t>nómeno </w:t>
      </w:r>
      <w:r>
        <w:rPr>
          <w:color w:val="231F20"/>
        </w:rPr>
        <w:t>más </w:t>
      </w:r>
      <w:r>
        <w:rPr>
          <w:color w:val="231F20"/>
          <w:spacing w:val="2"/>
        </w:rPr>
        <w:t>humano </w:t>
      </w:r>
      <w:r>
        <w:rPr>
          <w:color w:val="231F20"/>
        </w:rPr>
        <w:t>en el </w:t>
      </w:r>
      <w:r>
        <w:rPr>
          <w:color w:val="231F20"/>
          <w:spacing w:val="2"/>
        </w:rPr>
        <w:t>mundo </w:t>
      </w:r>
      <w:r>
        <w:rPr>
          <w:color w:val="231F20"/>
        </w:rPr>
        <w:t>que es la </w:t>
      </w:r>
      <w:r>
        <w:rPr>
          <w:color w:val="231F20"/>
          <w:spacing w:val="2"/>
        </w:rPr>
        <w:t>producción </w:t>
      </w:r>
      <w:r>
        <w:rPr>
          <w:color w:val="231F20"/>
        </w:rPr>
        <w:t>del </w:t>
      </w:r>
      <w:r>
        <w:rPr>
          <w:color w:val="231F20"/>
          <w:spacing w:val="3"/>
        </w:rPr>
        <w:t>conocimiento </w:t>
      </w:r>
      <w:r>
        <w:rPr>
          <w:color w:val="231F20"/>
        </w:rPr>
        <w:t>(Arellano,  </w:t>
      </w:r>
      <w:r>
        <w:rPr>
          <w:color w:val="231F20"/>
          <w:spacing w:val="1"/>
        </w:rPr>
        <w:t> </w:t>
      </w:r>
      <w:r>
        <w:rPr>
          <w:color w:val="231F20"/>
        </w:rPr>
        <w:t>inédito).</w:t>
      </w:r>
    </w:p>
    <w:p>
      <w:pPr>
        <w:spacing w:after="0" w:line="307" w:lineRule="auto"/>
        <w:jc w:val="both"/>
        <w:sectPr>
          <w:pgSz w:w="9600" w:h="13000"/>
          <w:pgMar w:header="1153" w:footer="0" w:top="1360" w:bottom="280" w:left="1100" w:right="1320"/>
        </w:sectPr>
      </w:pPr>
    </w:p>
    <w:p>
      <w:pPr>
        <w:pStyle w:val="BodyText"/>
        <w:spacing w:before="4"/>
        <w:rPr>
          <w:rFonts w:ascii="Times New Roman"/>
          <w:sz w:val="17"/>
        </w:rPr>
      </w:pPr>
    </w:p>
    <w:p>
      <w:pPr>
        <w:spacing w:after="0"/>
        <w:rPr>
          <w:rFonts w:ascii="Times New Roman"/>
          <w:sz w:val="17"/>
        </w:rPr>
        <w:sectPr>
          <w:headerReference w:type="default" r:id="rId65"/>
          <w:pgSz w:w="9600" w:h="13000"/>
          <w:pgMar w:header="0" w:footer="0" w:top="1220" w:bottom="280" w:left="1340" w:right="1340"/>
        </w:sectPr>
      </w:pPr>
    </w:p>
    <w:p>
      <w:pPr>
        <w:pStyle w:val="Heading2"/>
      </w:pPr>
      <w:r>
        <w:rPr>
          <w:color w:val="231F20"/>
          <w:w w:val="85"/>
        </w:rPr>
        <w:t>Capítulo IV</w:t>
      </w:r>
    </w:p>
    <w:p>
      <w:pPr>
        <w:pStyle w:val="BodyText"/>
        <w:spacing w:before="11"/>
        <w:rPr>
          <w:rFonts w:ascii="Calibri"/>
          <w:sz w:val="17"/>
        </w:rPr>
      </w:pPr>
    </w:p>
    <w:p>
      <w:pPr>
        <w:spacing w:line="187" w:lineRule="auto" w:before="0"/>
        <w:ind w:left="1879" w:right="117" w:firstLine="513"/>
        <w:jc w:val="right"/>
        <w:rPr>
          <w:rFonts w:ascii="Lucida Sans Unicode" w:hAnsi="Lucida Sans Unicode"/>
          <w:sz w:val="30"/>
        </w:rPr>
      </w:pPr>
      <w:r>
        <w:rPr>
          <w:rFonts w:ascii="Lucida Sans Unicode" w:hAnsi="Lucida Sans Unicode"/>
          <w:color w:val="231F20"/>
          <w:sz w:val="30"/>
        </w:rPr>
        <w:t>Cambio climático: controversias</w:t>
      </w:r>
      <w:r>
        <w:rPr>
          <w:rFonts w:ascii="Lucida Sans Unicode" w:hAnsi="Lucida Sans Unicode"/>
          <w:color w:val="231F20"/>
          <w:w w:val="103"/>
          <w:sz w:val="30"/>
        </w:rPr>
        <w:t> </w:t>
      </w:r>
      <w:r>
        <w:rPr>
          <w:rFonts w:ascii="Lucida Sans Unicode" w:hAnsi="Lucida Sans Unicode"/>
          <w:color w:val="231F20"/>
          <w:sz w:val="30"/>
        </w:rPr>
        <w:t>sobre el calentamiento</w:t>
      </w:r>
      <w:r>
        <w:rPr>
          <w:rFonts w:ascii="Lucida Sans Unicode" w:hAnsi="Lucida Sans Unicode"/>
          <w:color w:val="231F20"/>
          <w:spacing w:val="51"/>
          <w:sz w:val="30"/>
        </w:rPr>
        <w:t> </w:t>
      </w:r>
      <w:r>
        <w:rPr>
          <w:rFonts w:ascii="Lucida Sans Unicode" w:hAnsi="Lucida Sans Unicode"/>
          <w:color w:val="231F20"/>
          <w:sz w:val="30"/>
        </w:rPr>
        <w:t>atmosférico</w:t>
      </w:r>
    </w:p>
    <w:p>
      <w:pPr>
        <w:spacing w:line="389" w:lineRule="exact" w:before="0"/>
        <w:ind w:left="100" w:right="118" w:firstLine="0"/>
        <w:jc w:val="right"/>
        <w:rPr>
          <w:rFonts w:ascii="Lucida Sans Unicode" w:hAnsi="Lucida Sans Unicode"/>
          <w:sz w:val="30"/>
        </w:rPr>
      </w:pPr>
      <w:r>
        <w:rPr>
          <w:rFonts w:ascii="Lucida Sans Unicode" w:hAnsi="Lucida Sans Unicode"/>
          <w:color w:val="231F20"/>
          <w:sz w:val="30"/>
        </w:rPr>
        <w:t>y la acción</w:t>
      </w:r>
      <w:r>
        <w:rPr>
          <w:rFonts w:ascii="Lucida Sans Unicode" w:hAnsi="Lucida Sans Unicode"/>
          <w:color w:val="231F20"/>
          <w:spacing w:val="-68"/>
          <w:sz w:val="30"/>
        </w:rPr>
        <w:t> </w:t>
      </w:r>
      <w:r>
        <w:rPr>
          <w:rFonts w:ascii="Lucida Sans Unicode" w:hAnsi="Lucida Sans Unicode"/>
          <w:color w:val="231F20"/>
          <w:sz w:val="30"/>
        </w:rPr>
        <w:t>humana</w:t>
      </w:r>
    </w:p>
    <w:p>
      <w:pPr>
        <w:pStyle w:val="BodyText"/>
        <w:rPr>
          <w:rFonts w:ascii="Lucida Sans Unicode"/>
        </w:rPr>
      </w:pPr>
    </w:p>
    <w:p>
      <w:pPr>
        <w:pStyle w:val="BodyText"/>
        <w:rPr>
          <w:rFonts w:ascii="Lucida Sans Unicode"/>
        </w:rPr>
      </w:pPr>
    </w:p>
    <w:p>
      <w:pPr>
        <w:pStyle w:val="BodyText"/>
        <w:spacing w:before="13"/>
        <w:rPr>
          <w:rFonts w:ascii="Lucida Sans Unicode"/>
          <w:sz w:val="16"/>
        </w:rPr>
      </w:pPr>
    </w:p>
    <w:p>
      <w:pPr>
        <w:spacing w:before="54"/>
        <w:ind w:left="100" w:right="0" w:firstLine="0"/>
        <w:jc w:val="both"/>
        <w:rPr>
          <w:rFonts w:ascii="Verdana" w:hAnsi="Verdana"/>
          <w:sz w:val="17"/>
        </w:rPr>
      </w:pPr>
      <w:r>
        <w:rPr>
          <w:rFonts w:ascii="Verdana" w:hAnsi="Verdana"/>
          <w:color w:val="231F20"/>
          <w:w w:val="61"/>
          <w:sz w:val="23"/>
        </w:rPr>
        <w:t>I</w:t>
      </w:r>
      <w:r>
        <w:rPr>
          <w:rFonts w:ascii="Verdana" w:hAnsi="Verdana"/>
          <w:color w:val="231F20"/>
          <w:w w:val="130"/>
          <w:sz w:val="17"/>
        </w:rPr>
        <w:t>ntroduc</w:t>
      </w:r>
      <w:r>
        <w:rPr>
          <w:rFonts w:ascii="Verdana" w:hAnsi="Verdana"/>
          <w:color w:val="231F20"/>
          <w:spacing w:val="-1"/>
          <w:w w:val="130"/>
          <w:sz w:val="17"/>
        </w:rPr>
        <w:t>c</w:t>
      </w:r>
      <w:r>
        <w:rPr>
          <w:rFonts w:ascii="Verdana" w:hAnsi="Verdana"/>
          <w:color w:val="231F20"/>
          <w:w w:val="61"/>
          <w:sz w:val="17"/>
        </w:rPr>
        <w:t>I</w:t>
      </w:r>
      <w:r>
        <w:rPr>
          <w:rFonts w:ascii="Verdana" w:hAnsi="Verdana"/>
          <w:color w:val="231F20"/>
          <w:spacing w:val="-1"/>
          <w:w w:val="124"/>
          <w:sz w:val="17"/>
        </w:rPr>
        <w:t>ón</w:t>
      </w:r>
    </w:p>
    <w:p>
      <w:pPr>
        <w:pStyle w:val="BodyText"/>
        <w:spacing w:before="5"/>
        <w:rPr>
          <w:rFonts w:ascii="Verdana"/>
          <w:sz w:val="26"/>
        </w:rPr>
      </w:pPr>
    </w:p>
    <w:p>
      <w:pPr>
        <w:pStyle w:val="BodyText"/>
        <w:spacing w:line="307" w:lineRule="auto"/>
        <w:ind w:left="100" w:right="113"/>
        <w:jc w:val="both"/>
      </w:pPr>
      <w:r>
        <w:rPr>
          <w:color w:val="231F20"/>
        </w:rPr>
        <w:t>Este capítulo lo iniciamos acreditando la tesis del factor antrópico sobre el cambio climático. Sí, irremediablemente el hombre modifica el clima, su fuerza   de </w:t>
      </w:r>
      <w:r>
        <w:rPr>
          <w:color w:val="231F20"/>
          <w:spacing w:val="2"/>
        </w:rPr>
        <w:t>intervención </w:t>
      </w:r>
      <w:r>
        <w:rPr>
          <w:color w:val="231F20"/>
        </w:rPr>
        <w:t>en el </w:t>
      </w:r>
      <w:r>
        <w:rPr>
          <w:color w:val="231F20"/>
          <w:spacing w:val="2"/>
        </w:rPr>
        <w:t>mundo </w:t>
      </w:r>
      <w:r>
        <w:rPr>
          <w:color w:val="231F20"/>
        </w:rPr>
        <w:t>es  </w:t>
      </w:r>
      <w:r>
        <w:rPr>
          <w:color w:val="231F20"/>
          <w:spacing w:val="2"/>
        </w:rPr>
        <w:t>inevitable; </w:t>
      </w:r>
      <w:r>
        <w:rPr>
          <w:color w:val="231F20"/>
        </w:rPr>
        <w:t>más  </w:t>
      </w:r>
      <w:r>
        <w:rPr>
          <w:color w:val="231F20"/>
          <w:spacing w:val="2"/>
        </w:rPr>
        <w:t>aún, </w:t>
      </w:r>
      <w:r>
        <w:rPr>
          <w:color w:val="231F20"/>
        </w:rPr>
        <w:t>el  </w:t>
      </w:r>
      <w:r>
        <w:rPr>
          <w:color w:val="231F20"/>
          <w:spacing w:val="2"/>
        </w:rPr>
        <w:t>hombre altera </w:t>
      </w:r>
      <w:r>
        <w:rPr>
          <w:color w:val="231F20"/>
        </w:rPr>
        <w:t>el  cur-  so de todo ambiente que le rodea y que le penetra. Negar este hecho significaría aceptar que los humanos llevan una vida autónoma de la naturaleza y las cosas </w:t>
      </w:r>
      <w:r>
        <w:rPr>
          <w:color w:val="231F20"/>
          <w:spacing w:val="3"/>
        </w:rPr>
        <w:t>como </w:t>
      </w:r>
      <w:r>
        <w:rPr>
          <w:color w:val="231F20"/>
        </w:rPr>
        <w:t>lo </w:t>
      </w:r>
      <w:r>
        <w:rPr>
          <w:color w:val="231F20"/>
          <w:spacing w:val="2"/>
        </w:rPr>
        <w:t>han </w:t>
      </w:r>
      <w:r>
        <w:rPr>
          <w:color w:val="231F20"/>
          <w:spacing w:val="3"/>
        </w:rPr>
        <w:t>abordado sociólogos, </w:t>
      </w:r>
      <w:r>
        <w:rPr>
          <w:color w:val="231F20"/>
        </w:rPr>
        <w:t>y </w:t>
      </w:r>
      <w:r>
        <w:rPr>
          <w:color w:val="231F20"/>
          <w:spacing w:val="2"/>
        </w:rPr>
        <w:t>una </w:t>
      </w:r>
      <w:r>
        <w:rPr>
          <w:color w:val="231F20"/>
          <w:spacing w:val="3"/>
        </w:rPr>
        <w:t>existencia abstracta como </w:t>
      </w:r>
      <w:r>
        <w:rPr>
          <w:color w:val="231F20"/>
        </w:rPr>
        <w:t>lo </w:t>
      </w:r>
      <w:r>
        <w:rPr>
          <w:color w:val="231F20"/>
          <w:spacing w:val="4"/>
        </w:rPr>
        <w:t>han </w:t>
      </w:r>
      <w:r>
        <w:rPr>
          <w:color w:val="231F20"/>
        </w:rPr>
        <w:t>afrontado filósofos </w:t>
      </w:r>
      <w:r>
        <w:rPr>
          <w:color w:val="231F20"/>
          <w:spacing w:val="-14"/>
        </w:rPr>
        <w:t>y,  </w:t>
      </w:r>
      <w:r>
        <w:rPr>
          <w:color w:val="231F20"/>
        </w:rPr>
        <w:t>encarnaría continuar las innumerables controversias en-  tre autores que sostienen afirmaciones circulares sobre la naturaleza social del conocimiento, </w:t>
      </w:r>
      <w:r>
        <w:rPr>
          <w:i/>
          <w:color w:val="231F20"/>
        </w:rPr>
        <w:t>versus </w:t>
      </w:r>
      <w:r>
        <w:rPr>
          <w:color w:val="231F20"/>
        </w:rPr>
        <w:t>aquellos que defienden el estatuto realista del </w:t>
      </w:r>
      <w:r>
        <w:rPr>
          <w:color w:val="231F20"/>
          <w:spacing w:val="-2"/>
        </w:rPr>
        <w:t>conocimiento </w:t>
      </w:r>
      <w:r>
        <w:rPr>
          <w:color w:val="231F20"/>
        </w:rPr>
        <w:t>social.</w:t>
      </w:r>
    </w:p>
    <w:p>
      <w:pPr>
        <w:pStyle w:val="BodyText"/>
        <w:spacing w:line="307" w:lineRule="auto"/>
        <w:ind w:left="100" w:right="112" w:firstLine="360"/>
        <w:jc w:val="both"/>
      </w:pPr>
      <w:r>
        <w:rPr>
          <w:color w:val="231F20"/>
          <w:spacing w:val="3"/>
          <w:w w:val="105"/>
        </w:rPr>
        <w:t>La </w:t>
      </w:r>
      <w:r>
        <w:rPr>
          <w:color w:val="231F20"/>
          <w:w w:val="105"/>
        </w:rPr>
        <w:t>inscripción del conocimiento humano constituye en sí misma la inter- vención</w:t>
      </w:r>
      <w:r>
        <w:rPr>
          <w:color w:val="231F20"/>
          <w:spacing w:val="-6"/>
          <w:w w:val="105"/>
        </w:rPr>
        <w:t> </w:t>
      </w:r>
      <w:r>
        <w:rPr>
          <w:color w:val="231F20"/>
          <w:w w:val="105"/>
        </w:rPr>
        <w:t>humana</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mundo,</w:t>
      </w:r>
      <w:r>
        <w:rPr>
          <w:color w:val="231F20"/>
          <w:spacing w:val="-6"/>
          <w:w w:val="105"/>
        </w:rPr>
        <w:t> </w:t>
      </w:r>
      <w:r>
        <w:rPr>
          <w:color w:val="231F20"/>
          <w:w w:val="105"/>
        </w:rPr>
        <w:t>no</w:t>
      </w:r>
      <w:r>
        <w:rPr>
          <w:color w:val="231F20"/>
          <w:spacing w:val="-6"/>
          <w:w w:val="105"/>
        </w:rPr>
        <w:t> </w:t>
      </w:r>
      <w:r>
        <w:rPr>
          <w:color w:val="231F20"/>
          <w:w w:val="105"/>
        </w:rPr>
        <w:t>sólo</w:t>
      </w:r>
      <w:r>
        <w:rPr>
          <w:color w:val="231F20"/>
          <w:spacing w:val="-6"/>
          <w:w w:val="105"/>
        </w:rPr>
        <w:t> </w:t>
      </w:r>
      <w:r>
        <w:rPr>
          <w:color w:val="231F20"/>
          <w:w w:val="105"/>
        </w:rPr>
        <w:t>por</w:t>
      </w:r>
      <w:r>
        <w:rPr>
          <w:color w:val="231F20"/>
          <w:spacing w:val="-6"/>
          <w:w w:val="105"/>
        </w:rPr>
        <w:t> </w:t>
      </w:r>
      <w:r>
        <w:rPr>
          <w:color w:val="231F20"/>
          <w:w w:val="105"/>
        </w:rPr>
        <w:t>el</w:t>
      </w:r>
      <w:r>
        <w:rPr>
          <w:color w:val="231F20"/>
          <w:spacing w:val="-6"/>
          <w:w w:val="105"/>
        </w:rPr>
        <w:t> </w:t>
      </w:r>
      <w:r>
        <w:rPr>
          <w:color w:val="231F20"/>
          <w:w w:val="105"/>
        </w:rPr>
        <w:t>principio</w:t>
      </w:r>
      <w:r>
        <w:rPr>
          <w:color w:val="231F20"/>
          <w:spacing w:val="-6"/>
          <w:w w:val="105"/>
        </w:rPr>
        <w:t> </w:t>
      </w:r>
      <w:r>
        <w:rPr>
          <w:color w:val="231F20"/>
          <w:w w:val="105"/>
        </w:rPr>
        <w:t>según</w:t>
      </w:r>
      <w:r>
        <w:rPr>
          <w:color w:val="231F20"/>
          <w:spacing w:val="-6"/>
          <w:w w:val="105"/>
        </w:rPr>
        <w:t> </w:t>
      </w:r>
      <w:r>
        <w:rPr>
          <w:color w:val="231F20"/>
          <w:w w:val="105"/>
        </w:rPr>
        <w:t>el</w:t>
      </w:r>
      <w:r>
        <w:rPr>
          <w:color w:val="231F20"/>
          <w:spacing w:val="-6"/>
          <w:w w:val="105"/>
        </w:rPr>
        <w:t> </w:t>
      </w:r>
      <w:r>
        <w:rPr>
          <w:color w:val="231F20"/>
          <w:w w:val="105"/>
        </w:rPr>
        <w:t>cual</w:t>
      </w:r>
      <w:r>
        <w:rPr>
          <w:color w:val="231F20"/>
          <w:spacing w:val="-6"/>
          <w:w w:val="105"/>
        </w:rPr>
        <w:t> </w:t>
      </w:r>
      <w:r>
        <w:rPr>
          <w:color w:val="231F20"/>
          <w:w w:val="105"/>
        </w:rPr>
        <w:t>la</w:t>
      </w:r>
      <w:r>
        <w:rPr>
          <w:color w:val="231F20"/>
          <w:spacing w:val="-6"/>
          <w:w w:val="105"/>
        </w:rPr>
        <w:t> </w:t>
      </w:r>
      <w:r>
        <w:rPr>
          <w:color w:val="231F20"/>
          <w:w w:val="105"/>
        </w:rPr>
        <w:t>observa- ción</w:t>
      </w:r>
      <w:r>
        <w:rPr>
          <w:color w:val="231F20"/>
          <w:spacing w:val="-9"/>
          <w:w w:val="105"/>
        </w:rPr>
        <w:t> </w:t>
      </w:r>
      <w:r>
        <w:rPr>
          <w:color w:val="231F20"/>
          <w:w w:val="105"/>
        </w:rPr>
        <w:t>afecta</w:t>
      </w:r>
      <w:r>
        <w:rPr>
          <w:color w:val="231F20"/>
          <w:spacing w:val="-9"/>
          <w:w w:val="105"/>
        </w:rPr>
        <w:t> </w:t>
      </w:r>
      <w:r>
        <w:rPr>
          <w:color w:val="231F20"/>
          <w:w w:val="105"/>
        </w:rPr>
        <w:t>los</w:t>
      </w:r>
      <w:r>
        <w:rPr>
          <w:color w:val="231F20"/>
          <w:spacing w:val="-9"/>
          <w:w w:val="105"/>
        </w:rPr>
        <w:t> </w:t>
      </w:r>
      <w:r>
        <w:rPr>
          <w:color w:val="231F20"/>
          <w:w w:val="105"/>
        </w:rPr>
        <w:t>fenómenos,</w:t>
      </w:r>
      <w:r>
        <w:rPr>
          <w:color w:val="231F20"/>
          <w:spacing w:val="-9"/>
          <w:w w:val="105"/>
        </w:rPr>
        <w:t> </w:t>
      </w:r>
      <w:r>
        <w:rPr>
          <w:color w:val="231F20"/>
          <w:w w:val="105"/>
        </w:rPr>
        <w:t>como</w:t>
      </w:r>
      <w:r>
        <w:rPr>
          <w:color w:val="231F20"/>
          <w:spacing w:val="-9"/>
          <w:w w:val="105"/>
        </w:rPr>
        <w:t> </w:t>
      </w:r>
      <w:r>
        <w:rPr>
          <w:color w:val="231F20"/>
          <w:w w:val="105"/>
        </w:rPr>
        <w:t>reza</w:t>
      </w:r>
      <w:r>
        <w:rPr>
          <w:color w:val="231F20"/>
          <w:spacing w:val="-9"/>
          <w:w w:val="105"/>
        </w:rPr>
        <w:t> </w:t>
      </w:r>
      <w:r>
        <w:rPr>
          <w:color w:val="231F20"/>
          <w:w w:val="105"/>
        </w:rPr>
        <w:t>la</w:t>
      </w:r>
      <w:r>
        <w:rPr>
          <w:color w:val="231F20"/>
          <w:spacing w:val="-9"/>
          <w:w w:val="105"/>
        </w:rPr>
        <w:t> </w:t>
      </w:r>
      <w:r>
        <w:rPr>
          <w:color w:val="231F20"/>
          <w:w w:val="105"/>
        </w:rPr>
        <w:t>teoría</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relatividad;</w:t>
      </w:r>
      <w:r>
        <w:rPr>
          <w:color w:val="231F20"/>
          <w:spacing w:val="-9"/>
          <w:w w:val="105"/>
        </w:rPr>
        <w:t> </w:t>
      </w:r>
      <w:r>
        <w:rPr>
          <w:color w:val="231F20"/>
          <w:w w:val="105"/>
        </w:rPr>
        <w:t>sino</w:t>
      </w:r>
      <w:r>
        <w:rPr>
          <w:color w:val="231F20"/>
          <w:spacing w:val="-9"/>
          <w:w w:val="105"/>
        </w:rPr>
        <w:t> </w:t>
      </w:r>
      <w:r>
        <w:rPr>
          <w:color w:val="231F20"/>
          <w:w w:val="105"/>
        </w:rPr>
        <w:t>porque</w:t>
      </w:r>
      <w:r>
        <w:rPr>
          <w:color w:val="231F20"/>
          <w:spacing w:val="-9"/>
          <w:w w:val="105"/>
        </w:rPr>
        <w:t> </w:t>
      </w:r>
      <w:r>
        <w:rPr>
          <w:color w:val="231F20"/>
          <w:w w:val="105"/>
        </w:rPr>
        <w:t>los procesos de inscripción cognoscitiva constituyen tecnologías intelectuales de intromisión</w:t>
      </w:r>
      <w:r>
        <w:rPr>
          <w:color w:val="231F20"/>
          <w:spacing w:val="-4"/>
          <w:w w:val="105"/>
        </w:rPr>
        <w:t> </w:t>
      </w:r>
      <w:r>
        <w:rPr>
          <w:color w:val="231F20"/>
          <w:w w:val="105"/>
        </w:rPr>
        <w:t>de</w:t>
      </w:r>
      <w:r>
        <w:rPr>
          <w:color w:val="231F20"/>
          <w:spacing w:val="-4"/>
          <w:w w:val="105"/>
        </w:rPr>
        <w:t> </w:t>
      </w:r>
      <w:r>
        <w:rPr>
          <w:color w:val="231F20"/>
          <w:w w:val="105"/>
        </w:rPr>
        <w:t>los</w:t>
      </w:r>
      <w:r>
        <w:rPr>
          <w:color w:val="231F20"/>
          <w:spacing w:val="-4"/>
          <w:w w:val="105"/>
        </w:rPr>
        <w:t> </w:t>
      </w:r>
      <w:r>
        <w:rPr>
          <w:color w:val="231F20"/>
          <w:w w:val="105"/>
        </w:rPr>
        <w:t>humanos</w:t>
      </w:r>
      <w:r>
        <w:rPr>
          <w:color w:val="231F20"/>
          <w:spacing w:val="-4"/>
          <w:w w:val="105"/>
        </w:rPr>
        <w:t> </w:t>
      </w:r>
      <w:r>
        <w:rPr>
          <w:color w:val="231F20"/>
          <w:w w:val="105"/>
        </w:rPr>
        <w:t>en</w:t>
      </w:r>
      <w:r>
        <w:rPr>
          <w:color w:val="231F20"/>
          <w:spacing w:val="-4"/>
          <w:w w:val="105"/>
        </w:rPr>
        <w:t> </w:t>
      </w:r>
      <w:r>
        <w:rPr>
          <w:color w:val="231F20"/>
          <w:w w:val="105"/>
        </w:rPr>
        <w:t>el</w:t>
      </w:r>
      <w:r>
        <w:rPr>
          <w:color w:val="231F20"/>
          <w:spacing w:val="-4"/>
          <w:w w:val="105"/>
        </w:rPr>
        <w:t> </w:t>
      </w:r>
      <w:r>
        <w:rPr>
          <w:color w:val="231F20"/>
          <w:w w:val="105"/>
        </w:rPr>
        <w:t>mundo.</w:t>
      </w:r>
      <w:r>
        <w:rPr>
          <w:color w:val="231F20"/>
          <w:spacing w:val="-4"/>
          <w:w w:val="105"/>
        </w:rPr>
        <w:t> </w:t>
      </w:r>
      <w:r>
        <w:rPr>
          <w:color w:val="231F20"/>
          <w:w w:val="105"/>
        </w:rPr>
        <w:t>El</w:t>
      </w:r>
      <w:r>
        <w:rPr>
          <w:color w:val="231F20"/>
          <w:spacing w:val="-4"/>
          <w:w w:val="105"/>
        </w:rPr>
        <w:t> </w:t>
      </w:r>
      <w:r>
        <w:rPr>
          <w:color w:val="231F20"/>
          <w:w w:val="105"/>
        </w:rPr>
        <w:t>conocimiento</w:t>
      </w:r>
      <w:r>
        <w:rPr>
          <w:color w:val="231F20"/>
          <w:spacing w:val="-4"/>
          <w:w w:val="105"/>
        </w:rPr>
        <w:t> </w:t>
      </w:r>
      <w:r>
        <w:rPr>
          <w:color w:val="231F20"/>
          <w:w w:val="105"/>
        </w:rPr>
        <w:t>inscrito</w:t>
      </w:r>
      <w:r>
        <w:rPr>
          <w:color w:val="231F20"/>
          <w:spacing w:val="-4"/>
          <w:w w:val="105"/>
        </w:rPr>
        <w:t> </w:t>
      </w:r>
      <w:r>
        <w:rPr>
          <w:color w:val="231F20"/>
          <w:w w:val="105"/>
        </w:rPr>
        <w:t>es</w:t>
      </w:r>
      <w:r>
        <w:rPr>
          <w:color w:val="231F20"/>
          <w:spacing w:val="-4"/>
          <w:w w:val="105"/>
        </w:rPr>
        <w:t> </w:t>
      </w:r>
      <w:r>
        <w:rPr>
          <w:color w:val="231F20"/>
          <w:w w:val="105"/>
        </w:rPr>
        <w:t>un</w:t>
      </w:r>
      <w:r>
        <w:rPr>
          <w:color w:val="231F20"/>
          <w:spacing w:val="-4"/>
          <w:w w:val="105"/>
        </w:rPr>
        <w:t> </w:t>
      </w:r>
      <w:r>
        <w:rPr>
          <w:color w:val="231F20"/>
          <w:w w:val="105"/>
        </w:rPr>
        <w:t>modo de</w:t>
      </w:r>
      <w:r>
        <w:rPr>
          <w:color w:val="231F20"/>
          <w:spacing w:val="-20"/>
          <w:w w:val="105"/>
        </w:rPr>
        <w:t> </w:t>
      </w:r>
      <w:r>
        <w:rPr>
          <w:color w:val="231F20"/>
          <w:w w:val="105"/>
        </w:rPr>
        <w:t>existencia</w:t>
      </w:r>
      <w:r>
        <w:rPr>
          <w:color w:val="231F20"/>
          <w:spacing w:val="-20"/>
          <w:w w:val="105"/>
        </w:rPr>
        <w:t> </w:t>
      </w:r>
      <w:r>
        <w:rPr>
          <w:color w:val="231F20"/>
          <w:w w:val="105"/>
        </w:rPr>
        <w:t>similar</w:t>
      </w:r>
      <w:r>
        <w:rPr>
          <w:color w:val="231F20"/>
          <w:spacing w:val="-20"/>
          <w:w w:val="105"/>
        </w:rPr>
        <w:t> </w:t>
      </w:r>
      <w:r>
        <w:rPr>
          <w:color w:val="231F20"/>
          <w:w w:val="105"/>
        </w:rPr>
        <w:t>a</w:t>
      </w:r>
      <w:r>
        <w:rPr>
          <w:color w:val="231F20"/>
          <w:spacing w:val="-20"/>
          <w:w w:val="105"/>
        </w:rPr>
        <w:t> </w:t>
      </w:r>
      <w:r>
        <w:rPr>
          <w:color w:val="231F20"/>
          <w:w w:val="105"/>
        </w:rPr>
        <w:t>aquél</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w w:val="105"/>
        </w:rPr>
        <w:t>objetos</w:t>
      </w:r>
      <w:r>
        <w:rPr>
          <w:color w:val="231F20"/>
          <w:spacing w:val="-20"/>
          <w:w w:val="105"/>
        </w:rPr>
        <w:t> </w:t>
      </w:r>
      <w:r>
        <w:rPr>
          <w:color w:val="231F20"/>
          <w:w w:val="105"/>
        </w:rPr>
        <w:t>técnicos</w:t>
      </w:r>
      <w:r>
        <w:rPr>
          <w:color w:val="231F20"/>
          <w:spacing w:val="-20"/>
          <w:w w:val="105"/>
        </w:rPr>
        <w:t> </w:t>
      </w:r>
      <w:r>
        <w:rPr>
          <w:color w:val="231F20"/>
          <w:w w:val="105"/>
        </w:rPr>
        <w:t>—como</w:t>
      </w:r>
      <w:r>
        <w:rPr>
          <w:color w:val="231F20"/>
          <w:spacing w:val="-20"/>
          <w:w w:val="105"/>
        </w:rPr>
        <w:t> </w:t>
      </w:r>
      <w:r>
        <w:rPr>
          <w:color w:val="231F20"/>
          <w:w w:val="105"/>
        </w:rPr>
        <w:t>lo</w:t>
      </w:r>
      <w:r>
        <w:rPr>
          <w:color w:val="231F20"/>
          <w:spacing w:val="-20"/>
          <w:w w:val="105"/>
        </w:rPr>
        <w:t> </w:t>
      </w:r>
      <w:r>
        <w:rPr>
          <w:color w:val="231F20"/>
          <w:w w:val="105"/>
        </w:rPr>
        <w:t>abordó</w:t>
      </w:r>
      <w:r>
        <w:rPr>
          <w:color w:val="231F20"/>
          <w:spacing w:val="-20"/>
          <w:w w:val="105"/>
        </w:rPr>
        <w:t> </w:t>
      </w:r>
      <w:r>
        <w:rPr>
          <w:color w:val="231F20"/>
          <w:w w:val="105"/>
        </w:rPr>
        <w:t>Simondon (1989)—, y que se refieren a una entidad no purificada, integrada tanto por aspectos humanos como por una de base material. El conocimiento es </w:t>
      </w:r>
      <w:r>
        <w:rPr>
          <w:color w:val="231F20"/>
          <w:spacing w:val="2"/>
          <w:w w:val="105"/>
        </w:rPr>
        <w:t>una  </w:t>
      </w:r>
      <w:r>
        <w:rPr>
          <w:color w:val="231F20"/>
          <w:w w:val="105"/>
        </w:rPr>
        <w:t>construcción</w:t>
      </w:r>
      <w:r>
        <w:rPr>
          <w:color w:val="231F20"/>
          <w:spacing w:val="-9"/>
          <w:w w:val="105"/>
        </w:rPr>
        <w:t> </w:t>
      </w:r>
      <w:r>
        <w:rPr>
          <w:color w:val="231F20"/>
          <w:w w:val="105"/>
        </w:rPr>
        <w:t>humana</w:t>
      </w:r>
      <w:r>
        <w:rPr>
          <w:color w:val="231F20"/>
          <w:spacing w:val="-11"/>
          <w:w w:val="105"/>
        </w:rPr>
        <w:t> </w:t>
      </w:r>
      <w:r>
        <w:rPr>
          <w:color w:val="231F20"/>
          <w:w w:val="105"/>
        </w:rPr>
        <w:t>sobre</w:t>
      </w:r>
      <w:r>
        <w:rPr>
          <w:color w:val="231F20"/>
          <w:spacing w:val="-11"/>
          <w:w w:val="105"/>
        </w:rPr>
        <w:t> </w:t>
      </w:r>
      <w:r>
        <w:rPr>
          <w:color w:val="231F20"/>
          <w:w w:val="105"/>
        </w:rPr>
        <w:t>el</w:t>
      </w:r>
      <w:r>
        <w:rPr>
          <w:color w:val="231F20"/>
          <w:spacing w:val="-11"/>
          <w:w w:val="105"/>
        </w:rPr>
        <w:t> </w:t>
      </w:r>
      <w:r>
        <w:rPr>
          <w:color w:val="231F20"/>
          <w:w w:val="105"/>
        </w:rPr>
        <w:t>mundo.</w:t>
      </w:r>
      <w:r>
        <w:rPr>
          <w:color w:val="231F20"/>
          <w:spacing w:val="-11"/>
          <w:w w:val="105"/>
        </w:rPr>
        <w:t> </w:t>
      </w:r>
      <w:r>
        <w:rPr>
          <w:color w:val="231F20"/>
          <w:w w:val="105"/>
        </w:rPr>
        <w:t>El</w:t>
      </w:r>
      <w:r>
        <w:rPr>
          <w:color w:val="231F20"/>
          <w:spacing w:val="-11"/>
          <w:w w:val="105"/>
        </w:rPr>
        <w:t> </w:t>
      </w:r>
      <w:r>
        <w:rPr>
          <w:color w:val="231F20"/>
          <w:w w:val="105"/>
        </w:rPr>
        <w:t>conocimiento,</w:t>
      </w:r>
      <w:r>
        <w:rPr>
          <w:color w:val="231F20"/>
          <w:spacing w:val="-11"/>
          <w:w w:val="105"/>
        </w:rPr>
        <w:t> </w:t>
      </w:r>
      <w:r>
        <w:rPr>
          <w:color w:val="231F20"/>
          <w:w w:val="105"/>
        </w:rPr>
        <w:t>la</w:t>
      </w:r>
      <w:r>
        <w:rPr>
          <w:color w:val="231F20"/>
          <w:spacing w:val="-11"/>
          <w:w w:val="105"/>
        </w:rPr>
        <w:t> </w:t>
      </w:r>
      <w:r>
        <w:rPr>
          <w:color w:val="231F20"/>
          <w:w w:val="105"/>
        </w:rPr>
        <w:t>tecnicidad,</w:t>
      </w:r>
      <w:r>
        <w:rPr>
          <w:color w:val="231F20"/>
          <w:spacing w:val="-11"/>
          <w:w w:val="105"/>
        </w:rPr>
        <w:t> </w:t>
      </w:r>
      <w:r>
        <w:rPr>
          <w:color w:val="231F20"/>
          <w:w w:val="105"/>
        </w:rPr>
        <w:t>junto</w:t>
      </w:r>
      <w:r>
        <w:rPr>
          <w:color w:val="231F20"/>
          <w:spacing w:val="-11"/>
          <w:w w:val="105"/>
        </w:rPr>
        <w:t> </w:t>
      </w:r>
      <w:r>
        <w:rPr>
          <w:color w:val="231F20"/>
          <w:spacing w:val="-2"/>
          <w:w w:val="105"/>
        </w:rPr>
        <w:t>con </w:t>
      </w:r>
      <w:r>
        <w:rPr>
          <w:color w:val="231F20"/>
          <w:w w:val="105"/>
        </w:rPr>
        <w:t>la intersubjetividad y la elaboración de colectivos son fenómenos humanos en y sobre el</w:t>
      </w:r>
      <w:r>
        <w:rPr>
          <w:color w:val="231F20"/>
          <w:spacing w:val="-3"/>
          <w:w w:val="105"/>
        </w:rPr>
        <w:t> </w:t>
      </w:r>
      <w:r>
        <w:rPr>
          <w:color w:val="231F20"/>
          <w:w w:val="105"/>
        </w:rPr>
        <w:t>mundo.</w:t>
      </w:r>
    </w:p>
    <w:p>
      <w:pPr>
        <w:pStyle w:val="BodyText"/>
        <w:spacing w:line="307" w:lineRule="auto"/>
        <w:ind w:left="100" w:right="117" w:firstLine="360"/>
        <w:jc w:val="both"/>
      </w:pPr>
      <w:r>
        <w:rPr>
          <w:color w:val="231F20"/>
        </w:rPr>
        <w:t>El hombre, como todos los organismos, crea con su entorno una unidad indisoluble, misma que desde la perspectiva cognoscitiva se expresa en la exis- tencia de la proliferación de las ciencias humanas en innumerables objetos de estudio. La elaboración colectiva del conocimiento puede ser estudiado a partir</w:t>
      </w:r>
    </w:p>
    <w:p>
      <w:pPr>
        <w:pStyle w:val="BodyText"/>
        <w:spacing w:before="10"/>
        <w:rPr>
          <w:sz w:val="13"/>
        </w:rPr>
      </w:pPr>
    </w:p>
    <w:p>
      <w:pPr>
        <w:spacing w:before="0"/>
        <w:ind w:left="735" w:right="754" w:firstLine="0"/>
        <w:jc w:val="center"/>
        <w:rPr>
          <w:rFonts w:ascii="Calibri"/>
          <w:b/>
          <w:sz w:val="16"/>
        </w:rPr>
      </w:pPr>
      <w:r>
        <w:rPr>
          <w:rFonts w:ascii="Calibri"/>
          <w:b/>
          <w:color w:val="A7A9AC"/>
          <w:w w:val="105"/>
          <w:sz w:val="16"/>
        </w:rPr>
        <w:t>[ 119 ]</w:t>
      </w:r>
    </w:p>
    <w:p>
      <w:pPr>
        <w:spacing w:after="0"/>
        <w:jc w:val="center"/>
        <w:rPr>
          <w:rFonts w:ascii="Calibri"/>
          <w:sz w:val="16"/>
        </w:rPr>
        <w:sectPr>
          <w:headerReference w:type="even" r:id="rId66"/>
          <w:pgSz w:w="9600" w:h="13000"/>
          <w:pgMar w:header="0" w:footer="0" w:top="1080" w:bottom="280" w:left="1100" w:right="1320"/>
        </w:sectPr>
      </w:pPr>
    </w:p>
    <w:p>
      <w:pPr>
        <w:pStyle w:val="BodyText"/>
        <w:spacing w:before="1"/>
        <w:rPr>
          <w:rFonts w:ascii="Calibri"/>
          <w:b/>
          <w:sz w:val="14"/>
        </w:rPr>
      </w:pPr>
    </w:p>
    <w:p>
      <w:pPr>
        <w:pStyle w:val="BodyText"/>
        <w:spacing w:line="300" w:lineRule="auto" w:before="71"/>
        <w:ind w:left="100" w:right="185"/>
      </w:pPr>
      <w:r>
        <w:rPr>
          <w:color w:val="231F20"/>
        </w:rPr>
        <w:t>de la epistemología social; es decir, del análisis de la elaboración colectiva del conocimiento.</w:t>
      </w:r>
    </w:p>
    <w:p>
      <w:pPr>
        <w:pStyle w:val="BodyText"/>
        <w:spacing w:line="300" w:lineRule="auto" w:before="1"/>
        <w:ind w:left="100" w:right="113" w:firstLine="360"/>
        <w:jc w:val="both"/>
      </w:pPr>
      <w:r>
        <w:rPr>
          <w:color w:val="231F20"/>
          <w:spacing w:val="4"/>
        </w:rPr>
        <w:t>La </w:t>
      </w:r>
      <w:r>
        <w:rPr>
          <w:color w:val="231F20"/>
        </w:rPr>
        <w:t>epistemología social es una práctica cognoscitiva que permite estudiar     la elaboración colectiva de los conocimientos, además de considerar que el en- torno de los  hombres  es  una  entidad  humanizada  </w:t>
      </w:r>
      <w:r>
        <w:rPr>
          <w:color w:val="231F20"/>
          <w:spacing w:val="-14"/>
        </w:rPr>
        <w:t>y,  </w:t>
      </w:r>
      <w:r>
        <w:rPr>
          <w:color w:val="231F20"/>
        </w:rPr>
        <w:t>simultáneamente,  que  él es un ser naturalizado y siempre integrado con su entorno. Esta idea tiene dos dimensiones que nos interesan destacar; por un lado, que la interacción hom- bre/ambiente es un concepto que supone una división conceptual no necesaria- mente indispensable, como se ha  impuesto  en  la  modernidad  epistémica</w:t>
      </w:r>
      <w:r>
        <w:rPr>
          <w:color w:val="231F20"/>
          <w:position w:val="7"/>
          <w:sz w:val="11"/>
        </w:rPr>
        <w:t>67  </w:t>
      </w:r>
      <w:r>
        <w:rPr>
          <w:color w:val="231F20"/>
        </w:rPr>
        <w:t>y que se extiende hasta nuestros días; por el otro, que la historia de la interac-    ción hombre-ambientalizado/ambiente-humanizado es una historia de coloni- </w:t>
      </w:r>
      <w:r>
        <w:rPr>
          <w:color w:val="231F20"/>
          <w:spacing w:val="-3"/>
        </w:rPr>
        <w:t>zación planetaria. </w:t>
      </w:r>
      <w:r>
        <w:rPr>
          <w:color w:val="231F20"/>
        </w:rPr>
        <w:t>Así las </w:t>
      </w:r>
      <w:r>
        <w:rPr>
          <w:color w:val="231F20"/>
          <w:spacing w:val="-3"/>
        </w:rPr>
        <w:t>cosas, </w:t>
      </w:r>
      <w:r>
        <w:rPr>
          <w:color w:val="231F20"/>
        </w:rPr>
        <w:t>los </w:t>
      </w:r>
      <w:r>
        <w:rPr>
          <w:color w:val="231F20"/>
          <w:spacing w:val="-3"/>
        </w:rPr>
        <w:t>cambios observados </w:t>
      </w:r>
      <w:r>
        <w:rPr>
          <w:color w:val="231F20"/>
        </w:rPr>
        <w:t>en el </w:t>
      </w:r>
      <w:r>
        <w:rPr>
          <w:color w:val="231F20"/>
          <w:spacing w:val="-3"/>
        </w:rPr>
        <w:t>llamado entorno, </w:t>
      </w:r>
      <w:r>
        <w:rPr>
          <w:color w:val="231F20"/>
        </w:rPr>
        <w:t>en   el hombre, en los objetos técnicos, en las  tecnologías  intelectuales  </w:t>
      </w:r>
      <w:r>
        <w:rPr>
          <w:color w:val="231F20"/>
          <w:spacing w:val="-3"/>
        </w:rPr>
        <w:t>(Goody,  </w:t>
      </w:r>
      <w:r>
        <w:rPr>
          <w:color w:val="231F20"/>
        </w:rPr>
        <w:t>1993) o en los conocimientos deberían ser motivo de inspiración para estudiar   el proceso de entramado heterogéneo que los ha  </w:t>
      </w:r>
      <w:r>
        <w:rPr>
          <w:color w:val="231F20"/>
          <w:spacing w:val="40"/>
        </w:rPr>
        <w:t> </w:t>
      </w:r>
      <w:r>
        <w:rPr>
          <w:color w:val="231F20"/>
        </w:rPr>
        <w:t>elaborado.</w:t>
      </w:r>
    </w:p>
    <w:p>
      <w:pPr>
        <w:pStyle w:val="BodyText"/>
        <w:spacing w:line="300" w:lineRule="auto" w:before="1"/>
        <w:ind w:left="100" w:right="119" w:firstLine="360"/>
        <w:jc w:val="both"/>
      </w:pPr>
      <w:r>
        <w:rPr>
          <w:color w:val="231F20"/>
          <w:w w:val="105"/>
        </w:rPr>
        <w:t>El</w:t>
      </w:r>
      <w:r>
        <w:rPr>
          <w:color w:val="231F20"/>
          <w:spacing w:val="-10"/>
          <w:w w:val="105"/>
        </w:rPr>
        <w:t> </w:t>
      </w:r>
      <w:r>
        <w:rPr>
          <w:color w:val="231F20"/>
          <w:w w:val="105"/>
        </w:rPr>
        <w:t>conocimiento</w:t>
      </w:r>
      <w:r>
        <w:rPr>
          <w:color w:val="231F20"/>
          <w:spacing w:val="-10"/>
          <w:w w:val="105"/>
        </w:rPr>
        <w:t> </w:t>
      </w:r>
      <w:r>
        <w:rPr>
          <w:color w:val="231F20"/>
          <w:w w:val="105"/>
        </w:rPr>
        <w:t>inscrito,</w:t>
      </w:r>
      <w:r>
        <w:rPr>
          <w:color w:val="231F20"/>
          <w:spacing w:val="-10"/>
          <w:w w:val="105"/>
        </w:rPr>
        <w:t> </w:t>
      </w:r>
      <w:r>
        <w:rPr>
          <w:color w:val="231F20"/>
          <w:w w:val="105"/>
        </w:rPr>
        <w:t>los</w:t>
      </w:r>
      <w:r>
        <w:rPr>
          <w:color w:val="231F20"/>
          <w:spacing w:val="-10"/>
          <w:w w:val="105"/>
        </w:rPr>
        <w:t> </w:t>
      </w:r>
      <w:r>
        <w:rPr>
          <w:color w:val="231F20"/>
          <w:w w:val="105"/>
        </w:rPr>
        <w:t>artefactos,</w:t>
      </w:r>
      <w:r>
        <w:rPr>
          <w:color w:val="231F20"/>
          <w:spacing w:val="-10"/>
          <w:w w:val="105"/>
        </w:rPr>
        <w:t> </w:t>
      </w:r>
      <w:r>
        <w:rPr>
          <w:color w:val="231F20"/>
          <w:w w:val="105"/>
        </w:rPr>
        <w:t>los</w:t>
      </w:r>
      <w:r>
        <w:rPr>
          <w:color w:val="231F20"/>
          <w:spacing w:val="-10"/>
          <w:w w:val="105"/>
        </w:rPr>
        <w:t> </w:t>
      </w:r>
      <w:r>
        <w:rPr>
          <w:color w:val="231F20"/>
          <w:w w:val="105"/>
        </w:rPr>
        <w:t>agregados</w:t>
      </w:r>
      <w:r>
        <w:rPr>
          <w:color w:val="231F20"/>
          <w:spacing w:val="-10"/>
          <w:w w:val="105"/>
        </w:rPr>
        <w:t> </w:t>
      </w:r>
      <w:r>
        <w:rPr>
          <w:color w:val="231F20"/>
          <w:w w:val="105"/>
        </w:rPr>
        <w:t>sociales</w:t>
      </w:r>
      <w:r>
        <w:rPr>
          <w:color w:val="231F20"/>
          <w:spacing w:val="-10"/>
          <w:w w:val="105"/>
        </w:rPr>
        <w:t> </w:t>
      </w:r>
      <w:r>
        <w:rPr>
          <w:color w:val="231F20"/>
          <w:w w:val="105"/>
        </w:rPr>
        <w:t>y</w:t>
      </w:r>
      <w:r>
        <w:rPr>
          <w:color w:val="231F20"/>
          <w:spacing w:val="-10"/>
          <w:w w:val="105"/>
        </w:rPr>
        <w:t> </w:t>
      </w:r>
      <w:r>
        <w:rPr>
          <w:color w:val="231F20"/>
          <w:w w:val="105"/>
        </w:rPr>
        <w:t>la</w:t>
      </w:r>
      <w:r>
        <w:rPr>
          <w:color w:val="231F20"/>
          <w:spacing w:val="-10"/>
          <w:w w:val="105"/>
        </w:rPr>
        <w:t> </w:t>
      </w:r>
      <w:r>
        <w:rPr>
          <w:color w:val="231F20"/>
          <w:w w:val="105"/>
        </w:rPr>
        <w:t>“natura- leza</w:t>
      </w:r>
      <w:r>
        <w:rPr>
          <w:color w:val="231F20"/>
          <w:spacing w:val="-6"/>
          <w:w w:val="105"/>
        </w:rPr>
        <w:t> </w:t>
      </w:r>
      <w:r>
        <w:rPr>
          <w:color w:val="231F20"/>
          <w:w w:val="105"/>
        </w:rPr>
        <w:t>apropiada</w:t>
      </w:r>
      <w:r>
        <w:rPr>
          <w:color w:val="231F20"/>
          <w:spacing w:val="-6"/>
          <w:w w:val="105"/>
        </w:rPr>
        <w:t> </w:t>
      </w:r>
      <w:r>
        <w:rPr>
          <w:color w:val="231F20"/>
          <w:w w:val="105"/>
        </w:rPr>
        <w:t>(conocida,</w:t>
      </w:r>
      <w:r>
        <w:rPr>
          <w:color w:val="231F20"/>
          <w:spacing w:val="-6"/>
          <w:w w:val="105"/>
        </w:rPr>
        <w:t> </w:t>
      </w:r>
      <w:r>
        <w:rPr>
          <w:color w:val="231F20"/>
          <w:w w:val="105"/>
        </w:rPr>
        <w:t>instrumentalizada</w:t>
      </w:r>
      <w:r>
        <w:rPr>
          <w:color w:val="231F20"/>
          <w:spacing w:val="-6"/>
          <w:w w:val="105"/>
        </w:rPr>
        <w:t> </w:t>
      </w:r>
      <w:r>
        <w:rPr>
          <w:color w:val="231F20"/>
          <w:w w:val="105"/>
        </w:rPr>
        <w:t>y</w:t>
      </w:r>
      <w:r>
        <w:rPr>
          <w:color w:val="231F20"/>
          <w:spacing w:val="-6"/>
          <w:w w:val="105"/>
        </w:rPr>
        <w:t> </w:t>
      </w:r>
      <w:r>
        <w:rPr>
          <w:color w:val="231F20"/>
          <w:w w:val="105"/>
        </w:rPr>
        <w:t>socializada)”</w:t>
      </w:r>
      <w:r>
        <w:rPr>
          <w:color w:val="231F20"/>
          <w:spacing w:val="-6"/>
          <w:w w:val="105"/>
        </w:rPr>
        <w:t> </w:t>
      </w:r>
      <w:r>
        <w:rPr>
          <w:color w:val="231F20"/>
          <w:w w:val="105"/>
        </w:rPr>
        <w:t>son</w:t>
      </w:r>
      <w:r>
        <w:rPr>
          <w:color w:val="231F20"/>
          <w:spacing w:val="-6"/>
          <w:w w:val="105"/>
        </w:rPr>
        <w:t> </w:t>
      </w:r>
      <w:r>
        <w:rPr>
          <w:color w:val="231F20"/>
          <w:w w:val="105"/>
        </w:rPr>
        <w:t>los</w:t>
      </w:r>
      <w:r>
        <w:rPr>
          <w:color w:val="231F20"/>
          <w:spacing w:val="-6"/>
          <w:w w:val="105"/>
        </w:rPr>
        <w:t> </w:t>
      </w:r>
      <w:r>
        <w:rPr>
          <w:color w:val="231F20"/>
          <w:w w:val="105"/>
        </w:rPr>
        <w:t>más</w:t>
      </w:r>
      <w:r>
        <w:rPr>
          <w:color w:val="231F20"/>
          <w:spacing w:val="-6"/>
          <w:w w:val="105"/>
        </w:rPr>
        <w:t> </w:t>
      </w:r>
      <w:r>
        <w:rPr>
          <w:color w:val="231F20"/>
          <w:w w:val="105"/>
        </w:rPr>
        <w:t>claros ejemplos</w:t>
      </w:r>
      <w:r>
        <w:rPr>
          <w:color w:val="231F20"/>
          <w:spacing w:val="-21"/>
          <w:w w:val="105"/>
        </w:rPr>
        <w:t> </w:t>
      </w:r>
      <w:r>
        <w:rPr>
          <w:color w:val="231F20"/>
          <w:w w:val="105"/>
        </w:rPr>
        <w:t>de</w:t>
      </w:r>
      <w:r>
        <w:rPr>
          <w:color w:val="231F20"/>
          <w:spacing w:val="-21"/>
          <w:w w:val="105"/>
        </w:rPr>
        <w:t> </w:t>
      </w:r>
      <w:r>
        <w:rPr>
          <w:color w:val="231F20"/>
          <w:w w:val="105"/>
        </w:rPr>
        <w:t>este</w:t>
      </w:r>
      <w:r>
        <w:rPr>
          <w:color w:val="231F20"/>
          <w:spacing w:val="-21"/>
          <w:w w:val="105"/>
        </w:rPr>
        <w:t> </w:t>
      </w:r>
      <w:r>
        <w:rPr>
          <w:color w:val="231F20"/>
          <w:w w:val="105"/>
        </w:rPr>
        <w:t>entramado</w:t>
      </w:r>
      <w:r>
        <w:rPr>
          <w:color w:val="231F20"/>
          <w:spacing w:val="-21"/>
          <w:w w:val="105"/>
        </w:rPr>
        <w:t> </w:t>
      </w:r>
      <w:r>
        <w:rPr>
          <w:color w:val="231F20"/>
          <w:w w:val="105"/>
        </w:rPr>
        <w:t>heterogéneo</w:t>
      </w:r>
      <w:r>
        <w:rPr>
          <w:color w:val="231F20"/>
          <w:spacing w:val="-21"/>
          <w:w w:val="105"/>
        </w:rPr>
        <w:t> </w:t>
      </w:r>
      <w:r>
        <w:rPr>
          <w:color w:val="231F20"/>
          <w:w w:val="105"/>
        </w:rPr>
        <w:t>de</w:t>
      </w:r>
      <w:r>
        <w:rPr>
          <w:color w:val="231F20"/>
          <w:spacing w:val="-21"/>
          <w:w w:val="105"/>
        </w:rPr>
        <w:t> </w:t>
      </w:r>
      <w:r>
        <w:rPr>
          <w:color w:val="231F20"/>
          <w:w w:val="105"/>
        </w:rPr>
        <w:t>hombres</w:t>
      </w:r>
      <w:r>
        <w:rPr>
          <w:color w:val="231F20"/>
          <w:spacing w:val="-21"/>
          <w:w w:val="105"/>
        </w:rPr>
        <w:t> </w:t>
      </w:r>
      <w:r>
        <w:rPr>
          <w:color w:val="231F20"/>
          <w:w w:val="105"/>
        </w:rPr>
        <w:t>y</w:t>
      </w:r>
      <w:r>
        <w:rPr>
          <w:color w:val="231F20"/>
          <w:spacing w:val="-21"/>
          <w:w w:val="105"/>
        </w:rPr>
        <w:t> </w:t>
      </w:r>
      <w:r>
        <w:rPr>
          <w:color w:val="231F20"/>
          <w:w w:val="105"/>
        </w:rPr>
        <w:t>sus</w:t>
      </w:r>
      <w:r>
        <w:rPr>
          <w:color w:val="231F20"/>
          <w:spacing w:val="-21"/>
          <w:w w:val="105"/>
        </w:rPr>
        <w:t> </w:t>
      </w:r>
      <w:r>
        <w:rPr>
          <w:color w:val="231F20"/>
          <w:w w:val="105"/>
        </w:rPr>
        <w:t>entornos.</w:t>
      </w:r>
      <w:r>
        <w:rPr>
          <w:color w:val="231F20"/>
          <w:spacing w:val="-21"/>
          <w:w w:val="105"/>
        </w:rPr>
        <w:t> </w:t>
      </w:r>
      <w:r>
        <w:rPr>
          <w:color w:val="231F20"/>
          <w:w w:val="105"/>
        </w:rPr>
        <w:t>De</w:t>
      </w:r>
      <w:r>
        <w:rPr>
          <w:color w:val="231F20"/>
          <w:spacing w:val="-21"/>
          <w:w w:val="105"/>
        </w:rPr>
        <w:t> </w:t>
      </w:r>
      <w:r>
        <w:rPr>
          <w:color w:val="231F20"/>
          <w:w w:val="105"/>
        </w:rPr>
        <w:t>ellos,</w:t>
      </w:r>
      <w:r>
        <w:rPr>
          <w:color w:val="231F20"/>
          <w:spacing w:val="-21"/>
          <w:w w:val="105"/>
        </w:rPr>
        <w:t> </w:t>
      </w:r>
      <w:r>
        <w:rPr>
          <w:color w:val="231F20"/>
          <w:w w:val="105"/>
        </w:rPr>
        <w:t>la inscripción</w:t>
      </w:r>
      <w:r>
        <w:rPr>
          <w:color w:val="231F20"/>
          <w:spacing w:val="-24"/>
          <w:w w:val="105"/>
        </w:rPr>
        <w:t> </w:t>
      </w:r>
      <w:r>
        <w:rPr>
          <w:color w:val="231F20"/>
          <w:w w:val="105"/>
        </w:rPr>
        <w:t>simbólica</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elaboración</w:t>
      </w:r>
      <w:r>
        <w:rPr>
          <w:color w:val="231F20"/>
          <w:spacing w:val="-24"/>
          <w:w w:val="105"/>
        </w:rPr>
        <w:t> </w:t>
      </w:r>
      <w:r>
        <w:rPr>
          <w:color w:val="231F20"/>
          <w:w w:val="105"/>
        </w:rPr>
        <w:t>del</w:t>
      </w:r>
      <w:r>
        <w:rPr>
          <w:color w:val="231F20"/>
          <w:spacing w:val="-24"/>
          <w:w w:val="105"/>
        </w:rPr>
        <w:t> </w:t>
      </w:r>
      <w:r>
        <w:rPr>
          <w:color w:val="231F20"/>
          <w:w w:val="105"/>
        </w:rPr>
        <w:t>conocimiento</w:t>
      </w:r>
      <w:r>
        <w:rPr>
          <w:color w:val="231F20"/>
          <w:spacing w:val="-24"/>
          <w:w w:val="105"/>
        </w:rPr>
        <w:t> </w:t>
      </w:r>
      <w:r>
        <w:rPr>
          <w:color w:val="231F20"/>
          <w:w w:val="105"/>
        </w:rPr>
        <w:t>expresado</w:t>
      </w:r>
      <w:r>
        <w:rPr>
          <w:color w:val="231F20"/>
          <w:spacing w:val="-24"/>
          <w:w w:val="105"/>
        </w:rPr>
        <w:t> </w:t>
      </w:r>
      <w:r>
        <w:rPr>
          <w:color w:val="231F20"/>
          <w:w w:val="105"/>
        </w:rPr>
        <w:t>conceptual- mente</w:t>
      </w:r>
      <w:r>
        <w:rPr>
          <w:color w:val="231F20"/>
          <w:spacing w:val="-11"/>
          <w:w w:val="105"/>
        </w:rPr>
        <w:t> </w:t>
      </w:r>
      <w:r>
        <w:rPr>
          <w:color w:val="231F20"/>
          <w:w w:val="105"/>
        </w:rPr>
        <w:t>es</w:t>
      </w:r>
      <w:r>
        <w:rPr>
          <w:color w:val="231F20"/>
          <w:spacing w:val="-11"/>
          <w:w w:val="105"/>
        </w:rPr>
        <w:t> </w:t>
      </w:r>
      <w:r>
        <w:rPr>
          <w:color w:val="231F20"/>
          <w:w w:val="105"/>
        </w:rPr>
        <w:t>la</w:t>
      </w:r>
      <w:r>
        <w:rPr>
          <w:color w:val="231F20"/>
          <w:spacing w:val="-11"/>
          <w:w w:val="105"/>
        </w:rPr>
        <w:t> </w:t>
      </w:r>
      <w:r>
        <w:rPr>
          <w:color w:val="231F20"/>
          <w:w w:val="105"/>
        </w:rPr>
        <w:t>expresión</w:t>
      </w:r>
      <w:r>
        <w:rPr>
          <w:color w:val="231F20"/>
          <w:spacing w:val="-11"/>
          <w:w w:val="105"/>
        </w:rPr>
        <w:t> </w:t>
      </w:r>
      <w:r>
        <w:rPr>
          <w:color w:val="231F20"/>
          <w:w w:val="105"/>
        </w:rPr>
        <w:t>más</w:t>
      </w:r>
      <w:r>
        <w:rPr>
          <w:color w:val="231F20"/>
          <w:spacing w:val="-11"/>
          <w:w w:val="105"/>
        </w:rPr>
        <w:t> </w:t>
      </w:r>
      <w:r>
        <w:rPr>
          <w:color w:val="231F20"/>
          <w:w w:val="105"/>
        </w:rPr>
        <w:t>sutil</w:t>
      </w:r>
      <w:r>
        <w:rPr>
          <w:color w:val="231F20"/>
          <w:spacing w:val="-11"/>
          <w:w w:val="105"/>
        </w:rPr>
        <w:t> </w:t>
      </w:r>
      <w:r>
        <w:rPr>
          <w:color w:val="231F20"/>
          <w:w w:val="105"/>
        </w:rPr>
        <w:t>del</w:t>
      </w:r>
      <w:r>
        <w:rPr>
          <w:color w:val="231F20"/>
          <w:spacing w:val="-11"/>
          <w:w w:val="105"/>
        </w:rPr>
        <w:t> </w:t>
      </w:r>
      <w:r>
        <w:rPr>
          <w:color w:val="231F20"/>
          <w:w w:val="105"/>
        </w:rPr>
        <w:t>entramado</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hombres</w:t>
      </w:r>
      <w:r>
        <w:rPr>
          <w:color w:val="231F20"/>
          <w:spacing w:val="-11"/>
          <w:w w:val="105"/>
        </w:rPr>
        <w:t> </w:t>
      </w:r>
      <w:r>
        <w:rPr>
          <w:color w:val="231F20"/>
          <w:w w:val="105"/>
        </w:rPr>
        <w:t>y</w:t>
      </w:r>
      <w:r>
        <w:rPr>
          <w:color w:val="231F20"/>
          <w:spacing w:val="-11"/>
          <w:w w:val="105"/>
        </w:rPr>
        <w:t> </w:t>
      </w:r>
      <w:r>
        <w:rPr>
          <w:color w:val="231F20"/>
          <w:w w:val="105"/>
        </w:rPr>
        <w:t>sus</w:t>
      </w:r>
      <w:r>
        <w:rPr>
          <w:color w:val="231F20"/>
          <w:spacing w:val="-11"/>
          <w:w w:val="105"/>
        </w:rPr>
        <w:t> </w:t>
      </w:r>
      <w:r>
        <w:rPr>
          <w:color w:val="231F20"/>
          <w:w w:val="105"/>
        </w:rPr>
        <w:t>entornos,</w:t>
      </w:r>
      <w:r>
        <w:rPr>
          <w:color w:val="231F20"/>
          <w:w w:val="105"/>
          <w:position w:val="7"/>
          <w:sz w:val="11"/>
        </w:rPr>
        <w:t>68 </w:t>
      </w:r>
      <w:r>
        <w:rPr>
          <w:color w:val="231F20"/>
          <w:w w:val="105"/>
        </w:rPr>
        <w:t>y</w:t>
      </w:r>
      <w:r>
        <w:rPr>
          <w:color w:val="231F20"/>
          <w:spacing w:val="-7"/>
          <w:w w:val="105"/>
        </w:rPr>
        <w:t> </w:t>
      </w:r>
      <w:r>
        <w:rPr>
          <w:color w:val="231F20"/>
          <w:w w:val="105"/>
        </w:rPr>
        <w:t>menos</w:t>
      </w:r>
      <w:r>
        <w:rPr>
          <w:color w:val="231F20"/>
          <w:spacing w:val="-7"/>
          <w:w w:val="105"/>
        </w:rPr>
        <w:t> </w:t>
      </w:r>
      <w:r>
        <w:rPr>
          <w:color w:val="231F20"/>
          <w:w w:val="105"/>
        </w:rPr>
        <w:t>que</w:t>
      </w:r>
      <w:r>
        <w:rPr>
          <w:color w:val="231F20"/>
          <w:spacing w:val="-7"/>
          <w:w w:val="105"/>
        </w:rPr>
        <w:t> </w:t>
      </w:r>
      <w:r>
        <w:rPr>
          <w:color w:val="231F20"/>
          <w:w w:val="105"/>
        </w:rPr>
        <w:t>la</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artefactualidad.</w:t>
      </w:r>
      <w:r>
        <w:rPr>
          <w:color w:val="231F20"/>
          <w:spacing w:val="-7"/>
          <w:w w:val="105"/>
        </w:rPr>
        <w:t> </w:t>
      </w:r>
      <w:r>
        <w:rPr>
          <w:color w:val="231F20"/>
          <w:w w:val="105"/>
        </w:rPr>
        <w:t>El</w:t>
      </w:r>
      <w:r>
        <w:rPr>
          <w:color w:val="231F20"/>
          <w:spacing w:val="-7"/>
          <w:w w:val="105"/>
        </w:rPr>
        <w:t> </w:t>
      </w:r>
      <w:r>
        <w:rPr>
          <w:color w:val="231F20"/>
          <w:w w:val="105"/>
        </w:rPr>
        <w:t>conocimiento</w:t>
      </w:r>
      <w:r>
        <w:rPr>
          <w:color w:val="231F20"/>
          <w:spacing w:val="-7"/>
          <w:w w:val="105"/>
        </w:rPr>
        <w:t> </w:t>
      </w:r>
      <w:r>
        <w:rPr>
          <w:color w:val="231F20"/>
          <w:w w:val="105"/>
        </w:rPr>
        <w:t>humano</w:t>
      </w:r>
      <w:r>
        <w:rPr>
          <w:color w:val="231F20"/>
          <w:spacing w:val="-7"/>
          <w:w w:val="105"/>
        </w:rPr>
        <w:t> </w:t>
      </w:r>
      <w:r>
        <w:rPr>
          <w:color w:val="231F20"/>
          <w:w w:val="105"/>
        </w:rPr>
        <w:t>no</w:t>
      </w:r>
      <w:r>
        <w:rPr>
          <w:color w:val="231F20"/>
          <w:spacing w:val="-7"/>
          <w:w w:val="105"/>
        </w:rPr>
        <w:t> </w:t>
      </w:r>
      <w:r>
        <w:rPr>
          <w:color w:val="231F20"/>
          <w:w w:val="105"/>
        </w:rPr>
        <w:t>es</w:t>
      </w:r>
      <w:r>
        <w:rPr>
          <w:color w:val="231F20"/>
          <w:spacing w:val="-7"/>
          <w:w w:val="105"/>
        </w:rPr>
        <w:t> </w:t>
      </w:r>
      <w:r>
        <w:rPr>
          <w:color w:val="231F20"/>
          <w:w w:val="105"/>
        </w:rPr>
        <w:t>solamente </w:t>
      </w:r>
      <w:r>
        <w:rPr>
          <w:color w:val="231F20"/>
          <w:w w:val="110"/>
        </w:rPr>
        <w:t>resultado</w:t>
      </w:r>
      <w:r>
        <w:rPr>
          <w:color w:val="231F20"/>
          <w:spacing w:val="-21"/>
          <w:w w:val="110"/>
        </w:rPr>
        <w:t> </w:t>
      </w:r>
      <w:r>
        <w:rPr>
          <w:color w:val="231F20"/>
          <w:w w:val="110"/>
        </w:rPr>
        <w:t>de</w:t>
      </w:r>
      <w:r>
        <w:rPr>
          <w:color w:val="231F20"/>
          <w:spacing w:val="-21"/>
          <w:w w:val="110"/>
        </w:rPr>
        <w:t> </w:t>
      </w:r>
      <w:r>
        <w:rPr>
          <w:color w:val="231F20"/>
          <w:w w:val="110"/>
        </w:rPr>
        <w:t>la</w:t>
      </w:r>
      <w:r>
        <w:rPr>
          <w:color w:val="231F20"/>
          <w:spacing w:val="-21"/>
          <w:w w:val="110"/>
        </w:rPr>
        <w:t> </w:t>
      </w:r>
      <w:r>
        <w:rPr>
          <w:color w:val="231F20"/>
          <w:w w:val="110"/>
        </w:rPr>
        <w:t>acción</w:t>
      </w:r>
      <w:r>
        <w:rPr>
          <w:color w:val="231F20"/>
          <w:spacing w:val="-21"/>
          <w:w w:val="110"/>
        </w:rPr>
        <w:t> </w:t>
      </w:r>
      <w:r>
        <w:rPr>
          <w:color w:val="231F20"/>
          <w:w w:val="110"/>
        </w:rPr>
        <w:t>humana,</w:t>
      </w:r>
      <w:r>
        <w:rPr>
          <w:color w:val="231F20"/>
          <w:spacing w:val="-21"/>
          <w:w w:val="110"/>
        </w:rPr>
        <w:t> </w:t>
      </w:r>
      <w:r>
        <w:rPr>
          <w:color w:val="231F20"/>
          <w:w w:val="110"/>
        </w:rPr>
        <w:t>sino</w:t>
      </w:r>
      <w:r>
        <w:rPr>
          <w:color w:val="231F20"/>
          <w:spacing w:val="-21"/>
          <w:w w:val="110"/>
        </w:rPr>
        <w:t> </w:t>
      </w:r>
      <w:r>
        <w:rPr>
          <w:color w:val="231F20"/>
          <w:w w:val="110"/>
        </w:rPr>
        <w:t>que</w:t>
      </w:r>
      <w:r>
        <w:rPr>
          <w:color w:val="231F20"/>
          <w:spacing w:val="-21"/>
          <w:w w:val="110"/>
        </w:rPr>
        <w:t> </w:t>
      </w:r>
      <w:r>
        <w:rPr>
          <w:color w:val="231F20"/>
          <w:w w:val="110"/>
        </w:rPr>
        <w:t>su</w:t>
      </w:r>
      <w:r>
        <w:rPr>
          <w:color w:val="231F20"/>
          <w:spacing w:val="-21"/>
          <w:w w:val="110"/>
        </w:rPr>
        <w:t> </w:t>
      </w:r>
      <w:r>
        <w:rPr>
          <w:color w:val="231F20"/>
          <w:w w:val="110"/>
        </w:rPr>
        <w:t>elaboración</w:t>
      </w:r>
      <w:r>
        <w:rPr>
          <w:color w:val="231F20"/>
          <w:spacing w:val="-21"/>
          <w:w w:val="110"/>
        </w:rPr>
        <w:t> </w:t>
      </w:r>
      <w:r>
        <w:rPr>
          <w:color w:val="231F20"/>
          <w:w w:val="110"/>
        </w:rPr>
        <w:t>es</w:t>
      </w:r>
      <w:r>
        <w:rPr>
          <w:color w:val="231F20"/>
          <w:spacing w:val="-21"/>
          <w:w w:val="110"/>
        </w:rPr>
        <w:t> </w:t>
      </w:r>
      <w:r>
        <w:rPr>
          <w:color w:val="231F20"/>
          <w:w w:val="110"/>
        </w:rPr>
        <w:t>en</w:t>
      </w:r>
      <w:r>
        <w:rPr>
          <w:color w:val="231F20"/>
          <w:spacing w:val="-21"/>
          <w:w w:val="110"/>
        </w:rPr>
        <w:t> </w:t>
      </w:r>
      <w:r>
        <w:rPr>
          <w:color w:val="231F20"/>
          <w:w w:val="110"/>
        </w:rPr>
        <w:t>sí</w:t>
      </w:r>
      <w:r>
        <w:rPr>
          <w:color w:val="231F20"/>
          <w:spacing w:val="-21"/>
          <w:w w:val="110"/>
        </w:rPr>
        <w:t> </w:t>
      </w:r>
      <w:r>
        <w:rPr>
          <w:color w:val="231F20"/>
          <w:w w:val="110"/>
        </w:rPr>
        <w:t>misma</w:t>
      </w:r>
      <w:r>
        <w:rPr>
          <w:color w:val="231F20"/>
          <w:spacing w:val="-21"/>
          <w:w w:val="110"/>
        </w:rPr>
        <w:t> </w:t>
      </w:r>
      <w:r>
        <w:rPr>
          <w:color w:val="231F20"/>
          <w:w w:val="110"/>
        </w:rPr>
        <w:t>acción </w:t>
      </w:r>
      <w:r>
        <w:rPr>
          <w:color w:val="231F20"/>
          <w:w w:val="105"/>
        </w:rPr>
        <w:t>humana.</w:t>
      </w:r>
      <w:r>
        <w:rPr>
          <w:color w:val="231F20"/>
          <w:spacing w:val="-4"/>
          <w:w w:val="105"/>
        </w:rPr>
        <w:t> </w:t>
      </w:r>
      <w:r>
        <w:rPr>
          <w:color w:val="231F20"/>
          <w:spacing w:val="3"/>
          <w:w w:val="105"/>
        </w:rPr>
        <w:t>La</w:t>
      </w:r>
      <w:r>
        <w:rPr>
          <w:color w:val="231F20"/>
          <w:spacing w:val="-4"/>
          <w:w w:val="105"/>
        </w:rPr>
        <w:t> </w:t>
      </w:r>
      <w:r>
        <w:rPr>
          <w:color w:val="231F20"/>
          <w:w w:val="105"/>
        </w:rPr>
        <w:t>elaboración</w:t>
      </w:r>
      <w:r>
        <w:rPr>
          <w:color w:val="231F20"/>
          <w:spacing w:val="-4"/>
          <w:w w:val="105"/>
        </w:rPr>
        <w:t> </w:t>
      </w:r>
      <w:r>
        <w:rPr>
          <w:color w:val="231F20"/>
          <w:w w:val="105"/>
        </w:rPr>
        <w:t>del</w:t>
      </w:r>
      <w:r>
        <w:rPr>
          <w:color w:val="231F20"/>
          <w:spacing w:val="-4"/>
          <w:w w:val="105"/>
        </w:rPr>
        <w:t> </w:t>
      </w:r>
      <w:r>
        <w:rPr>
          <w:color w:val="231F20"/>
          <w:w w:val="105"/>
        </w:rPr>
        <w:t>conocimiento</w:t>
      </w:r>
      <w:r>
        <w:rPr>
          <w:color w:val="231F20"/>
          <w:spacing w:val="-4"/>
          <w:w w:val="105"/>
        </w:rPr>
        <w:t> </w:t>
      </w:r>
      <w:r>
        <w:rPr>
          <w:color w:val="231F20"/>
          <w:w w:val="105"/>
        </w:rPr>
        <w:t>sobre</w:t>
      </w:r>
      <w:r>
        <w:rPr>
          <w:color w:val="231F20"/>
          <w:spacing w:val="-4"/>
          <w:w w:val="105"/>
        </w:rPr>
        <w:t> </w:t>
      </w:r>
      <w:r>
        <w:rPr>
          <w:color w:val="231F20"/>
          <w:w w:val="105"/>
        </w:rPr>
        <w:t>los</w:t>
      </w:r>
      <w:r>
        <w:rPr>
          <w:color w:val="231F20"/>
          <w:spacing w:val="-4"/>
          <w:w w:val="105"/>
        </w:rPr>
        <w:t> </w:t>
      </w:r>
      <w:r>
        <w:rPr>
          <w:color w:val="231F20"/>
          <w:w w:val="105"/>
        </w:rPr>
        <w:t>fenómenos</w:t>
      </w:r>
      <w:r>
        <w:rPr>
          <w:color w:val="231F20"/>
          <w:spacing w:val="-4"/>
          <w:w w:val="105"/>
        </w:rPr>
        <w:t> </w:t>
      </w:r>
      <w:r>
        <w:rPr>
          <w:color w:val="231F20"/>
          <w:w w:val="105"/>
        </w:rPr>
        <w:t>ha</w:t>
      </w:r>
      <w:r>
        <w:rPr>
          <w:color w:val="231F20"/>
          <w:spacing w:val="-4"/>
          <w:w w:val="105"/>
        </w:rPr>
        <w:t> </w:t>
      </w:r>
      <w:r>
        <w:rPr>
          <w:color w:val="231F20"/>
          <w:w w:val="105"/>
        </w:rPr>
        <w:t>sido</w:t>
      </w:r>
      <w:r>
        <w:rPr>
          <w:color w:val="231F20"/>
          <w:spacing w:val="-4"/>
          <w:w w:val="105"/>
        </w:rPr>
        <w:t> </w:t>
      </w:r>
      <w:r>
        <w:rPr>
          <w:color w:val="231F20"/>
          <w:w w:val="105"/>
        </w:rPr>
        <w:t>y</w:t>
      </w:r>
      <w:r>
        <w:rPr>
          <w:color w:val="231F20"/>
          <w:spacing w:val="-4"/>
          <w:w w:val="105"/>
        </w:rPr>
        <w:t> </w:t>
      </w:r>
      <w:r>
        <w:rPr>
          <w:color w:val="231F20"/>
          <w:w w:val="105"/>
        </w:rPr>
        <w:t>sigue siendo</w:t>
      </w:r>
      <w:r>
        <w:rPr>
          <w:color w:val="231F20"/>
          <w:spacing w:val="-14"/>
          <w:w w:val="105"/>
        </w:rPr>
        <w:t> </w:t>
      </w:r>
      <w:r>
        <w:rPr>
          <w:color w:val="231F20"/>
          <w:w w:val="105"/>
        </w:rPr>
        <w:t>una</w:t>
      </w:r>
      <w:r>
        <w:rPr>
          <w:color w:val="231F20"/>
          <w:spacing w:val="-14"/>
          <w:w w:val="105"/>
        </w:rPr>
        <w:t> </w:t>
      </w:r>
      <w:r>
        <w:rPr>
          <w:color w:val="231F20"/>
          <w:w w:val="105"/>
        </w:rPr>
        <w:t>acción</w:t>
      </w:r>
      <w:r>
        <w:rPr>
          <w:color w:val="231F20"/>
          <w:spacing w:val="-14"/>
          <w:w w:val="105"/>
        </w:rPr>
        <w:t> </w:t>
      </w:r>
      <w:r>
        <w:rPr>
          <w:color w:val="231F20"/>
          <w:w w:val="105"/>
        </w:rPr>
        <w:t>social</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que</w:t>
      </w:r>
      <w:r>
        <w:rPr>
          <w:color w:val="231F20"/>
          <w:spacing w:val="-14"/>
          <w:w w:val="105"/>
        </w:rPr>
        <w:t> </w:t>
      </w:r>
      <w:r>
        <w:rPr>
          <w:color w:val="231F20"/>
          <w:w w:val="105"/>
        </w:rPr>
        <w:t>puede</w:t>
      </w:r>
      <w:r>
        <w:rPr>
          <w:color w:val="231F20"/>
          <w:spacing w:val="-14"/>
          <w:w w:val="105"/>
        </w:rPr>
        <w:t> </w:t>
      </w:r>
      <w:r>
        <w:rPr>
          <w:color w:val="231F20"/>
          <w:w w:val="105"/>
        </w:rPr>
        <w:t>darse</w:t>
      </w:r>
      <w:r>
        <w:rPr>
          <w:color w:val="231F20"/>
          <w:spacing w:val="-14"/>
          <w:w w:val="105"/>
        </w:rPr>
        <w:t> </w:t>
      </w:r>
      <w:r>
        <w:rPr>
          <w:color w:val="231F20"/>
          <w:w w:val="105"/>
        </w:rPr>
        <w:t>cuenta</w:t>
      </w:r>
      <w:r>
        <w:rPr>
          <w:color w:val="231F20"/>
          <w:spacing w:val="-14"/>
          <w:w w:val="105"/>
        </w:rPr>
        <w:t> </w:t>
      </w:r>
      <w:r>
        <w:rPr>
          <w:color w:val="231F20"/>
          <w:w w:val="105"/>
        </w:rPr>
        <w:t>empíricamente</w:t>
      </w:r>
      <w:r>
        <w:rPr>
          <w:color w:val="231F20"/>
          <w:spacing w:val="-14"/>
          <w:w w:val="105"/>
        </w:rPr>
        <w:t> </w:t>
      </w:r>
      <w:r>
        <w:rPr>
          <w:color w:val="231F20"/>
          <w:w w:val="105"/>
        </w:rPr>
        <w:t>mediante las</w:t>
      </w:r>
      <w:r>
        <w:rPr>
          <w:color w:val="231F20"/>
          <w:spacing w:val="-17"/>
          <w:w w:val="105"/>
        </w:rPr>
        <w:t> </w:t>
      </w:r>
      <w:r>
        <w:rPr>
          <w:color w:val="231F20"/>
          <w:w w:val="105"/>
        </w:rPr>
        <w:t>inscripciones</w:t>
      </w:r>
      <w:r>
        <w:rPr>
          <w:color w:val="231F20"/>
          <w:spacing w:val="-17"/>
          <w:w w:val="105"/>
        </w:rPr>
        <w:t> </w:t>
      </w:r>
      <w:r>
        <w:rPr>
          <w:color w:val="231F20"/>
          <w:w w:val="105"/>
        </w:rPr>
        <w:t>cognoscitivas</w:t>
      </w:r>
      <w:r>
        <w:rPr>
          <w:color w:val="231F20"/>
          <w:spacing w:val="-17"/>
          <w:w w:val="105"/>
        </w:rPr>
        <w:t> </w:t>
      </w:r>
      <w:r>
        <w:rPr>
          <w:color w:val="231F20"/>
          <w:w w:val="105"/>
        </w:rPr>
        <w:t>controversiales</w:t>
      </w:r>
      <w:r>
        <w:rPr>
          <w:color w:val="231F20"/>
          <w:spacing w:val="-17"/>
          <w:w w:val="105"/>
        </w:rPr>
        <w:t> </w:t>
      </w:r>
      <w:r>
        <w:rPr>
          <w:color w:val="231F20"/>
          <w:w w:val="105"/>
        </w:rPr>
        <w:t>que</w:t>
      </w:r>
      <w:r>
        <w:rPr>
          <w:color w:val="231F20"/>
          <w:spacing w:val="-17"/>
          <w:w w:val="105"/>
        </w:rPr>
        <w:t> </w:t>
      </w:r>
      <w:r>
        <w:rPr>
          <w:color w:val="231F20"/>
          <w:w w:val="105"/>
        </w:rPr>
        <w:t>han</w:t>
      </w:r>
      <w:r>
        <w:rPr>
          <w:color w:val="231F20"/>
          <w:spacing w:val="-17"/>
          <w:w w:val="105"/>
        </w:rPr>
        <w:t> </w:t>
      </w:r>
      <w:r>
        <w:rPr>
          <w:color w:val="231F20"/>
          <w:w w:val="105"/>
        </w:rPr>
        <w:t>sido</w:t>
      </w:r>
      <w:r>
        <w:rPr>
          <w:color w:val="231F20"/>
          <w:spacing w:val="-17"/>
          <w:w w:val="105"/>
        </w:rPr>
        <w:t> </w:t>
      </w:r>
      <w:r>
        <w:rPr>
          <w:color w:val="231F20"/>
          <w:w w:val="105"/>
        </w:rPr>
        <w:t>elaboradas</w:t>
      </w:r>
      <w:r>
        <w:rPr>
          <w:color w:val="231F20"/>
          <w:spacing w:val="-17"/>
          <w:w w:val="105"/>
        </w:rPr>
        <w:t> </w:t>
      </w:r>
      <w:r>
        <w:rPr>
          <w:color w:val="231F20"/>
          <w:w w:val="105"/>
        </w:rPr>
        <w:t>a</w:t>
      </w:r>
      <w:r>
        <w:rPr>
          <w:color w:val="231F20"/>
          <w:spacing w:val="-17"/>
          <w:w w:val="105"/>
        </w:rPr>
        <w:t> </w:t>
      </w:r>
      <w:r>
        <w:rPr>
          <w:color w:val="231F20"/>
          <w:w w:val="105"/>
        </w:rPr>
        <w:t>lo</w:t>
      </w:r>
      <w:r>
        <w:rPr>
          <w:color w:val="231F20"/>
          <w:spacing w:val="-17"/>
          <w:w w:val="105"/>
        </w:rPr>
        <w:t> </w:t>
      </w:r>
      <w:r>
        <w:rPr>
          <w:color w:val="231F20"/>
          <w:w w:val="105"/>
        </w:rPr>
        <w:t>lar- go</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historia</w:t>
      </w:r>
      <w:r>
        <w:rPr>
          <w:color w:val="231F20"/>
          <w:spacing w:val="-10"/>
          <w:w w:val="105"/>
        </w:rPr>
        <w:t> </w:t>
      </w:r>
      <w:r>
        <w:rPr>
          <w:color w:val="231F20"/>
          <w:w w:val="105"/>
        </w:rPr>
        <w:t>del</w:t>
      </w:r>
      <w:r>
        <w:rPr>
          <w:color w:val="231F20"/>
          <w:spacing w:val="-10"/>
          <w:w w:val="105"/>
        </w:rPr>
        <w:t> </w:t>
      </w:r>
      <w:r>
        <w:rPr>
          <w:color w:val="231F20"/>
          <w:w w:val="105"/>
        </w:rPr>
        <w:t>hombre.</w:t>
      </w:r>
      <w:r>
        <w:rPr>
          <w:color w:val="231F20"/>
          <w:spacing w:val="-10"/>
          <w:w w:val="105"/>
        </w:rPr>
        <w:t> </w:t>
      </w:r>
      <w:r>
        <w:rPr>
          <w:color w:val="231F20"/>
          <w:w w:val="105"/>
        </w:rPr>
        <w:t>Este</w:t>
      </w:r>
      <w:r>
        <w:rPr>
          <w:color w:val="231F20"/>
          <w:spacing w:val="-10"/>
          <w:w w:val="105"/>
        </w:rPr>
        <w:t> </w:t>
      </w:r>
      <w:r>
        <w:rPr>
          <w:color w:val="231F20"/>
          <w:w w:val="105"/>
        </w:rPr>
        <w:t>es</w:t>
      </w:r>
      <w:r>
        <w:rPr>
          <w:color w:val="231F20"/>
          <w:spacing w:val="-10"/>
          <w:w w:val="105"/>
        </w:rPr>
        <w:t> </w:t>
      </w:r>
      <w:r>
        <w:rPr>
          <w:color w:val="231F20"/>
          <w:w w:val="105"/>
        </w:rPr>
        <w:t>el</w:t>
      </w:r>
      <w:r>
        <w:rPr>
          <w:color w:val="231F20"/>
          <w:spacing w:val="-10"/>
          <w:w w:val="105"/>
        </w:rPr>
        <w:t> </w:t>
      </w:r>
      <w:r>
        <w:rPr>
          <w:color w:val="231F20"/>
          <w:w w:val="105"/>
        </w:rPr>
        <w:t>caso</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climatología</w:t>
      </w:r>
      <w:r>
        <w:rPr>
          <w:color w:val="231F20"/>
          <w:spacing w:val="-10"/>
          <w:w w:val="105"/>
        </w:rPr>
        <w:t> </w:t>
      </w:r>
      <w:r>
        <w:rPr>
          <w:color w:val="231F20"/>
          <w:w w:val="105"/>
        </w:rPr>
        <w:t>y</w:t>
      </w:r>
      <w:r>
        <w:rPr>
          <w:color w:val="231F20"/>
          <w:spacing w:val="-10"/>
          <w:w w:val="105"/>
        </w:rPr>
        <w:t> </w:t>
      </w:r>
      <w:r>
        <w:rPr>
          <w:color w:val="231F20"/>
          <w:w w:val="105"/>
        </w:rPr>
        <w:t>la</w:t>
      </w:r>
      <w:r>
        <w:rPr>
          <w:color w:val="231F20"/>
          <w:spacing w:val="-10"/>
          <w:w w:val="105"/>
        </w:rPr>
        <w:t> </w:t>
      </w:r>
      <w:r>
        <w:rPr>
          <w:color w:val="231F20"/>
          <w:w w:val="105"/>
        </w:rPr>
        <w:t>meteorología de Aristóteles y Descartes que abordamos en el capítulo</w:t>
      </w:r>
      <w:r>
        <w:rPr>
          <w:color w:val="231F20"/>
          <w:spacing w:val="-28"/>
          <w:w w:val="105"/>
        </w:rPr>
        <w:t> </w:t>
      </w:r>
      <w:r>
        <w:rPr>
          <w:color w:val="231F20"/>
          <w:w w:val="105"/>
        </w:rPr>
        <w:t>II.</w:t>
      </w:r>
    </w:p>
    <w:p>
      <w:pPr>
        <w:pStyle w:val="BodyText"/>
        <w:spacing w:before="11"/>
      </w:pPr>
    </w:p>
    <w:p>
      <w:pPr>
        <w:spacing w:line="254" w:lineRule="auto" w:before="0"/>
        <w:ind w:left="100" w:right="113" w:firstLine="360"/>
        <w:jc w:val="right"/>
        <w:rPr>
          <w:sz w:val="16"/>
        </w:rPr>
      </w:pPr>
      <w:r>
        <w:rPr>
          <w:color w:val="231F20"/>
          <w:position w:val="5"/>
          <w:sz w:val="8"/>
        </w:rPr>
        <w:t>67</w:t>
      </w:r>
      <w:r>
        <w:rPr>
          <w:color w:val="231F20"/>
          <w:sz w:val="16"/>
        </w:rPr>
        <w:t>La separación conceptual entre hombre y naturaleza debida a las elaboraciones de la epistemo-</w:t>
      </w:r>
      <w:r>
        <w:rPr>
          <w:color w:val="231F20"/>
          <w:w w:val="101"/>
          <w:sz w:val="16"/>
        </w:rPr>
        <w:t> </w:t>
      </w:r>
      <w:r>
        <w:rPr>
          <w:color w:val="231F20"/>
          <w:sz w:val="16"/>
        </w:rPr>
        <w:t>logía política de la sociedad occidental moderna han constituido biopolíticas que han permitido la</w:t>
      </w:r>
      <w:r>
        <w:rPr>
          <w:color w:val="231F20"/>
          <w:w w:val="104"/>
          <w:sz w:val="16"/>
        </w:rPr>
        <w:t> </w:t>
      </w:r>
      <w:r>
        <w:rPr>
          <w:color w:val="231F20"/>
          <w:sz w:val="16"/>
        </w:rPr>
        <w:t>instrumentalización de ambas entidades. Una biopolítica modernista ha sido justamente la que per-</w:t>
      </w:r>
      <w:r>
        <w:rPr>
          <w:color w:val="231F20"/>
          <w:w w:val="101"/>
          <w:sz w:val="16"/>
        </w:rPr>
        <w:t> </w:t>
      </w:r>
      <w:r>
        <w:rPr>
          <w:color w:val="231F20"/>
          <w:sz w:val="16"/>
        </w:rPr>
        <w:t>mite imaginar e instrumentalizar al hombre como entidad autónoma respecto del mundo y viceversa.</w:t>
      </w:r>
      <w:r>
        <w:rPr>
          <w:color w:val="231F20"/>
          <w:w w:val="100"/>
          <w:sz w:val="16"/>
        </w:rPr>
        <w:t> </w:t>
      </w:r>
      <w:r>
        <w:rPr>
          <w:color w:val="231F20"/>
          <w:position w:val="5"/>
          <w:sz w:val="9"/>
        </w:rPr>
        <w:t>68</w:t>
      </w:r>
      <w:r>
        <w:rPr>
          <w:color w:val="231F20"/>
          <w:sz w:val="16"/>
        </w:rPr>
        <w:t>La elaboración del conocimiento erudito de todos los tiempos es el ejemplo más claro de este</w:t>
      </w:r>
      <w:r>
        <w:rPr>
          <w:color w:val="231F20"/>
          <w:w w:val="97"/>
          <w:sz w:val="16"/>
        </w:rPr>
        <w:t> </w:t>
      </w:r>
      <w:r>
        <w:rPr>
          <w:color w:val="231F20"/>
          <w:sz w:val="16"/>
        </w:rPr>
        <w:t>entramado heterogéneo de hombres y entornos. La evidencia de ello es que los temas de la epis-</w:t>
      </w:r>
      <w:r>
        <w:rPr>
          <w:color w:val="231F20"/>
          <w:w w:val="101"/>
          <w:sz w:val="16"/>
        </w:rPr>
        <w:t> </w:t>
      </w:r>
      <w:r>
        <w:rPr>
          <w:color w:val="231F20"/>
          <w:sz w:val="16"/>
        </w:rPr>
        <w:t>temología social se refieren, finalmente, a la representación humana de su entorno, en el que éste</w:t>
      </w:r>
      <w:r>
        <w:rPr>
          <w:color w:val="231F20"/>
          <w:w w:val="97"/>
          <w:sz w:val="16"/>
        </w:rPr>
        <w:t> </w:t>
      </w:r>
      <w:r>
        <w:rPr>
          <w:color w:val="231F20"/>
          <w:sz w:val="16"/>
        </w:rPr>
        <w:t>tiene, de alguna manera, una significación en la expresión cognoscitiva.  El  conocimiento  es  la</w:t>
      </w:r>
      <w:r>
        <w:rPr>
          <w:color w:val="231F20"/>
          <w:w w:val="104"/>
          <w:sz w:val="16"/>
        </w:rPr>
        <w:t> </w:t>
      </w:r>
      <w:r>
        <w:rPr>
          <w:color w:val="231F20"/>
          <w:sz w:val="16"/>
        </w:rPr>
        <w:t>cuarta entidad del entramado heterogéneo hombre-ambiente/ambiente-hombre, junto con los obje-</w:t>
      </w:r>
    </w:p>
    <w:p>
      <w:pPr>
        <w:spacing w:line="187" w:lineRule="exact" w:before="0"/>
        <w:ind w:left="100" w:right="185" w:firstLine="0"/>
        <w:jc w:val="left"/>
        <w:rPr>
          <w:sz w:val="16"/>
        </w:rPr>
      </w:pPr>
      <w:r>
        <w:rPr>
          <w:color w:val="231F20"/>
          <w:sz w:val="16"/>
        </w:rPr>
        <w:t>tos  técnicos.</w:t>
      </w:r>
    </w:p>
    <w:p>
      <w:pPr>
        <w:spacing w:after="0" w:line="187" w:lineRule="exact"/>
        <w:jc w:val="left"/>
        <w:rPr>
          <w:sz w:val="16"/>
        </w:rPr>
        <w:sectPr>
          <w:headerReference w:type="even" r:id="rId67"/>
          <w:headerReference w:type="default" r:id="rId68"/>
          <w:pgSz w:w="9600" w:h="13000"/>
          <w:pgMar w:header="1156" w:footer="0" w:top="1360" w:bottom="280" w:left="1340" w:right="1080"/>
          <w:pgNumType w:start="120"/>
        </w:sectPr>
      </w:pPr>
    </w:p>
    <w:p>
      <w:pPr>
        <w:pStyle w:val="BodyText"/>
        <w:spacing w:before="8"/>
        <w:rPr>
          <w:sz w:val="14"/>
        </w:rPr>
      </w:pPr>
    </w:p>
    <w:p>
      <w:pPr>
        <w:pStyle w:val="BodyText"/>
        <w:spacing w:line="307" w:lineRule="auto" w:before="70"/>
        <w:ind w:left="100" w:right="117" w:firstLine="360"/>
        <w:jc w:val="both"/>
      </w:pPr>
      <w:r>
        <w:rPr>
          <w:color w:val="231F20"/>
        </w:rPr>
        <w:t>En las controversias y las negociaciones se manifiesta la socialidad del co- nocimiento, puesto que en ellas se aprecia cómo los actores sociales movilizan   un espectro de sujetos, ideas, artefactos y poderes para imponer y convencer a sus competidores de lo justo de sus puntos de vista. Dicho de forma inversa, los hechos científicos y los objetos técnicos son el resultado de una larga cadena de traducciones, controversias y negociaciones; de modo que “un hecho científico     o un artefacto” es la aceptación social de la adecuación simbólica y la práctica entre  los  enunciados  y  las  cosas  (Callon,  1986:</w:t>
      </w:r>
      <w:r>
        <w:rPr>
          <w:color w:val="231F20"/>
          <w:spacing w:val="36"/>
        </w:rPr>
        <w:t> </w:t>
      </w:r>
      <w:r>
        <w:rPr>
          <w:color w:val="231F20"/>
        </w:rPr>
        <w:t>204-205).</w:t>
      </w:r>
    </w:p>
    <w:p>
      <w:pPr>
        <w:pStyle w:val="BodyText"/>
        <w:spacing w:line="307" w:lineRule="auto"/>
        <w:ind w:left="100" w:right="112" w:firstLine="360"/>
        <w:jc w:val="right"/>
      </w:pPr>
      <w:r>
        <w:rPr>
          <w:color w:val="231F20"/>
        </w:rPr>
        <w:t>La </w:t>
      </w:r>
      <w:r>
        <w:rPr>
          <w:color w:val="231F20"/>
          <w:spacing w:val="-5"/>
        </w:rPr>
        <w:t>producción cognoscitiva contemporánea </w:t>
      </w:r>
      <w:r>
        <w:rPr>
          <w:color w:val="231F20"/>
          <w:spacing w:val="-3"/>
        </w:rPr>
        <w:t>se </w:t>
      </w:r>
      <w:r>
        <w:rPr>
          <w:color w:val="231F20"/>
          <w:spacing w:val="-5"/>
        </w:rPr>
        <w:t>compone </w:t>
      </w:r>
      <w:r>
        <w:rPr>
          <w:color w:val="231F20"/>
          <w:spacing w:val="-3"/>
        </w:rPr>
        <w:t>de </w:t>
      </w:r>
      <w:r>
        <w:rPr>
          <w:color w:val="231F20"/>
          <w:spacing w:val="-4"/>
        </w:rPr>
        <w:t>dos</w:t>
      </w:r>
      <w:r>
        <w:rPr>
          <w:color w:val="231F20"/>
          <w:spacing w:val="22"/>
        </w:rPr>
        <w:t> </w:t>
      </w:r>
      <w:r>
        <w:rPr>
          <w:color w:val="231F20"/>
          <w:spacing w:val="-5"/>
        </w:rPr>
        <w:t>escenarios</w:t>
      </w:r>
      <w:r>
        <w:rPr>
          <w:color w:val="231F20"/>
          <w:spacing w:val="9"/>
        </w:rPr>
        <w:t> </w:t>
      </w:r>
      <w:r>
        <w:rPr>
          <w:color w:val="231F20"/>
          <w:spacing w:val="-4"/>
        </w:rPr>
        <w:t>com-</w:t>
      </w:r>
      <w:r>
        <w:rPr>
          <w:color w:val="231F20"/>
          <w:w w:val="101"/>
        </w:rPr>
        <w:t> </w:t>
      </w:r>
      <w:r>
        <w:rPr>
          <w:color w:val="231F20"/>
          <w:spacing w:val="-5"/>
        </w:rPr>
        <w:t>plementarios.  </w:t>
      </w:r>
      <w:r>
        <w:rPr>
          <w:color w:val="231F20"/>
          <w:spacing w:val="-4"/>
        </w:rPr>
        <w:t>Uno </w:t>
      </w:r>
      <w:r>
        <w:rPr>
          <w:color w:val="231F20"/>
          <w:spacing w:val="-3"/>
        </w:rPr>
        <w:t>se </w:t>
      </w:r>
      <w:r>
        <w:rPr>
          <w:color w:val="231F20"/>
          <w:spacing w:val="-4"/>
        </w:rPr>
        <w:t>basa </w:t>
      </w:r>
      <w:r>
        <w:rPr>
          <w:color w:val="231F20"/>
          <w:spacing w:val="-3"/>
        </w:rPr>
        <w:t>en la </w:t>
      </w:r>
      <w:r>
        <w:rPr>
          <w:color w:val="231F20"/>
          <w:spacing w:val="-5"/>
        </w:rPr>
        <w:t>mezcla  </w:t>
      </w:r>
      <w:r>
        <w:rPr>
          <w:color w:val="231F20"/>
          <w:spacing w:val="-4"/>
        </w:rPr>
        <w:t>entre </w:t>
      </w:r>
      <w:r>
        <w:rPr>
          <w:color w:val="231F20"/>
          <w:spacing w:val="-5"/>
        </w:rPr>
        <w:t>entidades </w:t>
      </w:r>
      <w:r>
        <w:rPr>
          <w:color w:val="231F20"/>
          <w:spacing w:val="10"/>
        </w:rPr>
        <w:t> </w:t>
      </w:r>
      <w:r>
        <w:rPr>
          <w:color w:val="231F20"/>
          <w:spacing w:val="-5"/>
        </w:rPr>
        <w:t>naturalísticas,</w:t>
      </w:r>
      <w:r>
        <w:rPr>
          <w:color w:val="231F20"/>
          <w:spacing w:val="19"/>
        </w:rPr>
        <w:t> </w:t>
      </w:r>
      <w:r>
        <w:rPr>
          <w:color w:val="231F20"/>
          <w:spacing w:val="-5"/>
        </w:rPr>
        <w:t>artefactuales</w:t>
      </w:r>
      <w:r>
        <w:rPr>
          <w:color w:val="231F20"/>
          <w:spacing w:val="-5"/>
          <w:w w:val="101"/>
        </w:rPr>
        <w:t> </w:t>
      </w:r>
      <w:r>
        <w:rPr>
          <w:color w:val="231F20"/>
        </w:rPr>
        <w:t>y </w:t>
      </w:r>
      <w:r>
        <w:rPr>
          <w:color w:val="231F20"/>
          <w:spacing w:val="-5"/>
        </w:rPr>
        <w:t>colectivas </w:t>
      </w:r>
      <w:r>
        <w:rPr>
          <w:color w:val="231F20"/>
          <w:spacing w:val="-4"/>
        </w:rPr>
        <w:t>que tiene lugar  </w:t>
      </w:r>
      <w:r>
        <w:rPr>
          <w:color w:val="231F20"/>
          <w:spacing w:val="-3"/>
        </w:rPr>
        <w:t>en </w:t>
      </w:r>
      <w:r>
        <w:rPr>
          <w:color w:val="231F20"/>
          <w:spacing w:val="-4"/>
        </w:rPr>
        <w:t>los  </w:t>
      </w:r>
      <w:r>
        <w:rPr>
          <w:color w:val="231F20"/>
          <w:spacing w:val="-5"/>
        </w:rPr>
        <w:t>laboratorios  </w:t>
      </w:r>
      <w:r>
        <w:rPr>
          <w:color w:val="231F20"/>
          <w:spacing w:val="-4"/>
        </w:rPr>
        <w:t>(Latour  </w:t>
      </w:r>
      <w:r>
        <w:rPr>
          <w:color w:val="231F20"/>
        </w:rPr>
        <w:t>y </w:t>
      </w:r>
      <w:r>
        <w:rPr>
          <w:color w:val="231F20"/>
          <w:spacing w:val="-9"/>
        </w:rPr>
        <w:t>Woolgar,</w:t>
      </w:r>
      <w:r>
        <w:rPr>
          <w:color w:val="231F20"/>
          <w:spacing w:val="-17"/>
        </w:rPr>
        <w:t> </w:t>
      </w:r>
      <w:r>
        <w:rPr>
          <w:color w:val="231F20"/>
          <w:spacing w:val="-4"/>
        </w:rPr>
        <w:t>1979:</w:t>
      </w:r>
      <w:r>
        <w:rPr>
          <w:color w:val="231F20"/>
          <w:spacing w:val="20"/>
        </w:rPr>
        <w:t> </w:t>
      </w:r>
      <w:r>
        <w:rPr>
          <w:color w:val="231F20"/>
          <w:spacing w:val="-5"/>
        </w:rPr>
        <w:t>177-189),</w:t>
      </w:r>
      <w:r>
        <w:rPr>
          <w:color w:val="231F20"/>
          <w:spacing w:val="-5"/>
          <w:w w:val="109"/>
        </w:rPr>
        <w:t> </w:t>
      </w:r>
      <w:r>
        <w:rPr>
          <w:color w:val="231F20"/>
          <w:spacing w:val="-3"/>
        </w:rPr>
        <w:t>el </w:t>
      </w:r>
      <w:r>
        <w:rPr>
          <w:color w:val="231F20"/>
          <w:spacing w:val="-5"/>
        </w:rPr>
        <w:t>segundo </w:t>
      </w:r>
      <w:r>
        <w:rPr>
          <w:color w:val="231F20"/>
          <w:spacing w:val="-4"/>
        </w:rPr>
        <w:t>son las </w:t>
      </w:r>
      <w:r>
        <w:rPr>
          <w:color w:val="231F20"/>
          <w:spacing w:val="-5"/>
        </w:rPr>
        <w:t>controversias </w:t>
      </w:r>
      <w:r>
        <w:rPr>
          <w:color w:val="231F20"/>
        </w:rPr>
        <w:t>y </w:t>
      </w:r>
      <w:r>
        <w:rPr>
          <w:color w:val="231F20"/>
          <w:spacing w:val="-5"/>
        </w:rPr>
        <w:t>negociaciones </w:t>
      </w:r>
      <w:r>
        <w:rPr>
          <w:color w:val="231F20"/>
          <w:spacing w:val="-4"/>
        </w:rPr>
        <w:t>que </w:t>
      </w:r>
      <w:r>
        <w:rPr>
          <w:color w:val="231F20"/>
          <w:spacing w:val="-5"/>
        </w:rPr>
        <w:t>ocurren </w:t>
      </w:r>
      <w:r>
        <w:rPr>
          <w:color w:val="231F20"/>
          <w:spacing w:val="-4"/>
        </w:rPr>
        <w:t>entre los</w:t>
      </w:r>
      <w:r>
        <w:rPr>
          <w:color w:val="231F20"/>
          <w:spacing w:val="2"/>
        </w:rPr>
        <w:t> </w:t>
      </w:r>
      <w:r>
        <w:rPr>
          <w:color w:val="231F20"/>
          <w:spacing w:val="-5"/>
        </w:rPr>
        <w:t>actores</w:t>
      </w:r>
      <w:r>
        <w:rPr>
          <w:color w:val="231F20"/>
          <w:spacing w:val="14"/>
        </w:rPr>
        <w:t> </w:t>
      </w:r>
      <w:r>
        <w:rPr>
          <w:color w:val="231F20"/>
          <w:spacing w:val="-4"/>
        </w:rPr>
        <w:t>eru-</w:t>
      </w:r>
      <w:r>
        <w:rPr>
          <w:color w:val="231F20"/>
          <w:w w:val="101"/>
        </w:rPr>
        <w:t> </w:t>
      </w:r>
      <w:r>
        <w:rPr>
          <w:color w:val="231F20"/>
          <w:spacing w:val="-4"/>
        </w:rPr>
        <w:t>ditos </w:t>
      </w:r>
      <w:r>
        <w:rPr>
          <w:color w:val="231F20"/>
          <w:spacing w:val="-3"/>
        </w:rPr>
        <w:t>para </w:t>
      </w:r>
      <w:r>
        <w:rPr>
          <w:color w:val="231F20"/>
          <w:spacing w:val="-4"/>
        </w:rPr>
        <w:t>validar </w:t>
      </w:r>
      <w:r>
        <w:rPr>
          <w:color w:val="231F20"/>
          <w:spacing w:val="-3"/>
        </w:rPr>
        <w:t>los </w:t>
      </w:r>
      <w:r>
        <w:rPr>
          <w:color w:val="231F20"/>
          <w:spacing w:val="-4"/>
        </w:rPr>
        <w:t>conocimientos. Ambos escenarios representan</w:t>
      </w:r>
      <w:r>
        <w:rPr>
          <w:color w:val="231F20"/>
          <w:spacing w:val="23"/>
        </w:rPr>
        <w:t> </w:t>
      </w:r>
      <w:r>
        <w:rPr>
          <w:color w:val="231F20"/>
          <w:spacing w:val="-3"/>
        </w:rPr>
        <w:t>las</w:t>
      </w:r>
      <w:r>
        <w:rPr>
          <w:color w:val="231F20"/>
          <w:spacing w:val="-2"/>
        </w:rPr>
        <w:t> </w:t>
      </w:r>
      <w:r>
        <w:rPr>
          <w:color w:val="231F20"/>
          <w:spacing w:val="-4"/>
        </w:rPr>
        <w:t>acciones</w:t>
      </w:r>
      <w:r>
        <w:rPr>
          <w:color w:val="231F20"/>
          <w:spacing w:val="-4"/>
          <w:w w:val="100"/>
        </w:rPr>
        <w:t> </w:t>
      </w:r>
      <w:r>
        <w:rPr>
          <w:color w:val="231F20"/>
          <w:spacing w:val="-5"/>
        </w:rPr>
        <w:t>sociales </w:t>
      </w:r>
      <w:r>
        <w:rPr>
          <w:color w:val="231F20"/>
          <w:spacing w:val="-16"/>
        </w:rPr>
        <w:t>y, </w:t>
      </w:r>
      <w:r>
        <w:rPr>
          <w:color w:val="231F20"/>
          <w:spacing w:val="-4"/>
        </w:rPr>
        <w:t>por </w:t>
      </w:r>
      <w:r>
        <w:rPr>
          <w:color w:val="231F20"/>
          <w:spacing w:val="-3"/>
        </w:rPr>
        <w:t>lo </w:t>
      </w:r>
      <w:r>
        <w:rPr>
          <w:color w:val="231F20"/>
          <w:spacing w:val="-5"/>
        </w:rPr>
        <w:t>tanto, </w:t>
      </w:r>
      <w:r>
        <w:rPr>
          <w:color w:val="231F20"/>
          <w:spacing w:val="-4"/>
        </w:rPr>
        <w:t>las </w:t>
      </w:r>
      <w:r>
        <w:rPr>
          <w:color w:val="231F20"/>
          <w:spacing w:val="-5"/>
        </w:rPr>
        <w:t>intervenciones humanas  </w:t>
      </w:r>
      <w:r>
        <w:rPr>
          <w:color w:val="231F20"/>
          <w:spacing w:val="-4"/>
        </w:rPr>
        <w:t>por  </w:t>
      </w:r>
      <w:r>
        <w:rPr>
          <w:color w:val="231F20"/>
          <w:spacing w:val="-5"/>
        </w:rPr>
        <w:t>establecer </w:t>
      </w:r>
      <w:r>
        <w:rPr>
          <w:color w:val="231F20"/>
          <w:spacing w:val="24"/>
        </w:rPr>
        <w:t> </w:t>
      </w:r>
      <w:r>
        <w:rPr>
          <w:color w:val="231F20"/>
          <w:spacing w:val="-3"/>
        </w:rPr>
        <w:t>un  </w:t>
      </w:r>
      <w:r>
        <w:rPr>
          <w:color w:val="231F20"/>
          <w:spacing w:val="-5"/>
        </w:rPr>
        <w:t>enunciado,</w:t>
      </w:r>
      <w:r>
        <w:rPr>
          <w:color w:val="231F20"/>
          <w:spacing w:val="-5"/>
          <w:w w:val="104"/>
        </w:rPr>
        <w:t> </w:t>
      </w:r>
      <w:r>
        <w:rPr>
          <w:color w:val="231F20"/>
          <w:spacing w:val="-4"/>
        </w:rPr>
        <w:t>una </w:t>
      </w:r>
      <w:r>
        <w:rPr>
          <w:color w:val="231F20"/>
          <w:spacing w:val="-5"/>
        </w:rPr>
        <w:t>teoría </w:t>
      </w:r>
      <w:r>
        <w:rPr>
          <w:color w:val="231F20"/>
        </w:rPr>
        <w:t>o </w:t>
      </w:r>
      <w:r>
        <w:rPr>
          <w:color w:val="231F20"/>
          <w:spacing w:val="-3"/>
        </w:rPr>
        <w:t>un </w:t>
      </w:r>
      <w:r>
        <w:rPr>
          <w:color w:val="231F20"/>
          <w:spacing w:val="-5"/>
        </w:rPr>
        <w:t>método </w:t>
      </w:r>
      <w:r>
        <w:rPr>
          <w:color w:val="231F20"/>
          <w:spacing w:val="-3"/>
        </w:rPr>
        <w:t>de </w:t>
      </w:r>
      <w:r>
        <w:rPr>
          <w:color w:val="231F20"/>
          <w:spacing w:val="-5"/>
        </w:rPr>
        <w:t>manera incontestable </w:t>
      </w:r>
      <w:r>
        <w:rPr>
          <w:color w:val="231F20"/>
          <w:spacing w:val="-4"/>
        </w:rPr>
        <w:t>sobre </w:t>
      </w:r>
      <w:r>
        <w:rPr>
          <w:color w:val="231F20"/>
          <w:spacing w:val="-3"/>
        </w:rPr>
        <w:t>el </w:t>
      </w:r>
      <w:r>
        <w:rPr>
          <w:color w:val="231F20"/>
          <w:spacing w:val="-4"/>
        </w:rPr>
        <w:t>mundo </w:t>
      </w:r>
      <w:r>
        <w:rPr>
          <w:color w:val="231F20"/>
          <w:spacing w:val="-5"/>
        </w:rPr>
        <w:t>externo</w:t>
      </w:r>
      <w:r>
        <w:rPr>
          <w:color w:val="231F20"/>
          <w:spacing w:val="-4"/>
        </w:rPr>
        <w:t> </w:t>
      </w:r>
      <w:r>
        <w:rPr>
          <w:color w:val="231F20"/>
          <w:spacing w:val="-3"/>
        </w:rPr>
        <w:t>al</w:t>
      </w:r>
      <w:r>
        <w:rPr>
          <w:color w:val="231F20"/>
          <w:spacing w:val="6"/>
        </w:rPr>
        <w:t> </w:t>
      </w:r>
      <w:r>
        <w:rPr>
          <w:color w:val="231F20"/>
          <w:spacing w:val="-5"/>
        </w:rPr>
        <w:t>hombre.</w:t>
      </w:r>
      <w:r>
        <w:rPr>
          <w:color w:val="231F20"/>
          <w:spacing w:val="-5"/>
          <w:w w:val="102"/>
        </w:rPr>
        <w:t> </w:t>
      </w:r>
      <w:r>
        <w:rPr>
          <w:color w:val="231F20"/>
          <w:spacing w:val="-3"/>
        </w:rPr>
        <w:t>Para</w:t>
      </w:r>
      <w:r>
        <w:rPr>
          <w:color w:val="231F20"/>
          <w:spacing w:val="26"/>
        </w:rPr>
        <w:t> </w:t>
      </w:r>
      <w:r>
        <w:rPr>
          <w:color w:val="231F20"/>
        </w:rPr>
        <w:t>el</w:t>
      </w:r>
      <w:r>
        <w:rPr>
          <w:color w:val="231F20"/>
          <w:spacing w:val="26"/>
        </w:rPr>
        <w:t> </w:t>
      </w:r>
      <w:r>
        <w:rPr>
          <w:color w:val="231F20"/>
        </w:rPr>
        <w:t>caso</w:t>
      </w:r>
      <w:r>
        <w:rPr>
          <w:color w:val="231F20"/>
          <w:spacing w:val="26"/>
        </w:rPr>
        <w:t> </w:t>
      </w:r>
      <w:r>
        <w:rPr>
          <w:color w:val="231F20"/>
        </w:rPr>
        <w:t>que</w:t>
      </w:r>
      <w:r>
        <w:rPr>
          <w:color w:val="231F20"/>
          <w:spacing w:val="26"/>
        </w:rPr>
        <w:t> </w:t>
      </w:r>
      <w:r>
        <w:rPr>
          <w:color w:val="231F20"/>
        </w:rPr>
        <w:t>nos</w:t>
      </w:r>
      <w:r>
        <w:rPr>
          <w:color w:val="231F20"/>
          <w:spacing w:val="26"/>
        </w:rPr>
        <w:t> </w:t>
      </w:r>
      <w:r>
        <w:rPr>
          <w:color w:val="231F20"/>
        </w:rPr>
        <w:t>ocupa,</w:t>
      </w:r>
      <w:r>
        <w:rPr>
          <w:color w:val="231F20"/>
          <w:spacing w:val="26"/>
        </w:rPr>
        <w:t> </w:t>
      </w:r>
      <w:r>
        <w:rPr>
          <w:color w:val="231F20"/>
        </w:rPr>
        <w:t>los</w:t>
      </w:r>
      <w:r>
        <w:rPr>
          <w:color w:val="231F20"/>
          <w:spacing w:val="26"/>
        </w:rPr>
        <w:t> </w:t>
      </w:r>
      <w:r>
        <w:rPr>
          <w:color w:val="231F20"/>
        </w:rPr>
        <w:t>debates</w:t>
      </w:r>
      <w:r>
        <w:rPr>
          <w:color w:val="231F20"/>
          <w:spacing w:val="26"/>
        </w:rPr>
        <w:t> </w:t>
      </w:r>
      <w:r>
        <w:rPr>
          <w:color w:val="231F20"/>
        </w:rPr>
        <w:t>en</w:t>
      </w:r>
      <w:r>
        <w:rPr>
          <w:color w:val="231F20"/>
          <w:spacing w:val="26"/>
        </w:rPr>
        <w:t> </w:t>
      </w:r>
      <w:r>
        <w:rPr>
          <w:color w:val="231F20"/>
        </w:rPr>
        <w:t>torno</w:t>
      </w:r>
      <w:r>
        <w:rPr>
          <w:color w:val="231F20"/>
          <w:spacing w:val="26"/>
        </w:rPr>
        <w:t> </w:t>
      </w:r>
      <w:r>
        <w:rPr>
          <w:color w:val="231F20"/>
        </w:rPr>
        <w:t>al</w:t>
      </w:r>
      <w:r>
        <w:rPr>
          <w:color w:val="231F20"/>
          <w:spacing w:val="26"/>
        </w:rPr>
        <w:t> </w:t>
      </w:r>
      <w:r>
        <w:rPr>
          <w:color w:val="231F20"/>
        </w:rPr>
        <w:t>llamado</w:t>
      </w:r>
      <w:r>
        <w:rPr>
          <w:color w:val="231F20"/>
          <w:spacing w:val="26"/>
        </w:rPr>
        <w:t> </w:t>
      </w:r>
      <w:r>
        <w:rPr>
          <w:color w:val="231F20"/>
        </w:rPr>
        <w:t>cambio</w:t>
      </w:r>
      <w:r>
        <w:rPr>
          <w:color w:val="231F20"/>
          <w:spacing w:val="26"/>
        </w:rPr>
        <w:t> </w:t>
      </w:r>
      <w:r>
        <w:rPr>
          <w:color w:val="231F20"/>
        </w:rPr>
        <w:t>climá-</w:t>
      </w:r>
      <w:r>
        <w:rPr>
          <w:color w:val="231F20"/>
          <w:w w:val="101"/>
        </w:rPr>
        <w:t> </w:t>
      </w:r>
      <w:r>
        <w:rPr>
          <w:color w:val="231F20"/>
          <w:w w:val="104"/>
        </w:rPr>
        <w:t> </w:t>
      </w:r>
      <w:r>
        <w:rPr>
          <w:color w:val="231F20"/>
        </w:rPr>
        <w:t>tico ejemplifican las representaciones sociales sobre los fenómenos</w:t>
      </w:r>
      <w:r>
        <w:rPr>
          <w:color w:val="231F20"/>
          <w:spacing w:val="36"/>
        </w:rPr>
        <w:t> </w:t>
      </w:r>
      <w:r>
        <w:rPr>
          <w:color w:val="231F20"/>
        </w:rPr>
        <w:t>que</w:t>
      </w:r>
      <w:r>
        <w:rPr>
          <w:color w:val="231F20"/>
          <w:spacing w:val="15"/>
        </w:rPr>
        <w:t> </w:t>
      </w:r>
      <w:r>
        <w:rPr>
          <w:color w:val="231F20"/>
        </w:rPr>
        <w:t>ocurren</w:t>
      </w:r>
      <w:r>
        <w:rPr>
          <w:color w:val="231F20"/>
          <w:w w:val="100"/>
        </w:rPr>
        <w:t> </w:t>
      </w:r>
      <w:r>
        <w:rPr>
          <w:color w:val="231F20"/>
        </w:rPr>
        <w:t>de</w:t>
      </w:r>
      <w:r>
        <w:rPr>
          <w:color w:val="231F20"/>
          <w:spacing w:val="13"/>
        </w:rPr>
        <w:t> </w:t>
      </w:r>
      <w:r>
        <w:rPr>
          <w:color w:val="231F20"/>
        </w:rPr>
        <w:t>forma</w:t>
      </w:r>
      <w:r>
        <w:rPr>
          <w:color w:val="231F20"/>
          <w:spacing w:val="13"/>
        </w:rPr>
        <w:t> </w:t>
      </w:r>
      <w:r>
        <w:rPr>
          <w:color w:val="231F20"/>
        </w:rPr>
        <w:t>inmanente</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ambiente</w:t>
      </w:r>
      <w:r>
        <w:rPr>
          <w:color w:val="231F20"/>
          <w:spacing w:val="13"/>
        </w:rPr>
        <w:t> </w:t>
      </w:r>
      <w:r>
        <w:rPr>
          <w:color w:val="231F20"/>
        </w:rPr>
        <w:t>y</w:t>
      </w:r>
      <w:r>
        <w:rPr>
          <w:color w:val="231F20"/>
          <w:spacing w:val="13"/>
        </w:rPr>
        <w:t> </w:t>
      </w:r>
      <w:r>
        <w:rPr>
          <w:color w:val="231F20"/>
        </w:rPr>
        <w:t>que</w:t>
      </w:r>
      <w:r>
        <w:rPr>
          <w:color w:val="231F20"/>
          <w:spacing w:val="13"/>
        </w:rPr>
        <w:t> </w:t>
      </w:r>
      <w:r>
        <w:rPr>
          <w:color w:val="231F20"/>
        </w:rPr>
        <w:t>trascienden</w:t>
      </w:r>
      <w:r>
        <w:rPr>
          <w:color w:val="231F20"/>
          <w:spacing w:val="13"/>
        </w:rPr>
        <w:t> </w:t>
      </w:r>
      <w:r>
        <w:rPr>
          <w:color w:val="231F20"/>
        </w:rPr>
        <w:t>al</w:t>
      </w:r>
      <w:r>
        <w:rPr>
          <w:color w:val="231F20"/>
          <w:spacing w:val="13"/>
        </w:rPr>
        <w:t> </w:t>
      </w:r>
      <w:r>
        <w:rPr>
          <w:color w:val="231F20"/>
        </w:rPr>
        <w:t>hombre,</w:t>
      </w:r>
      <w:r>
        <w:rPr>
          <w:color w:val="231F20"/>
          <w:spacing w:val="13"/>
        </w:rPr>
        <w:t> </w:t>
      </w:r>
      <w:r>
        <w:rPr>
          <w:color w:val="231F20"/>
        </w:rPr>
        <w:t>y/o</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con-</w:t>
      </w:r>
      <w:r>
        <w:rPr>
          <w:color w:val="231F20"/>
          <w:w w:val="101"/>
        </w:rPr>
        <w:t> </w:t>
      </w:r>
      <w:r>
        <w:rPr>
          <w:color w:val="231F20"/>
        </w:rPr>
        <w:t>taminación generada por las actividades humanas  y  que  afectan</w:t>
      </w:r>
      <w:r>
        <w:rPr>
          <w:color w:val="231F20"/>
          <w:spacing w:val="23"/>
        </w:rPr>
        <w:t> </w:t>
      </w:r>
      <w:r>
        <w:rPr>
          <w:color w:val="231F20"/>
        </w:rPr>
        <w:t>al</w:t>
      </w:r>
      <w:r>
        <w:rPr>
          <w:color w:val="231F20"/>
          <w:spacing w:val="41"/>
        </w:rPr>
        <w:t> </w:t>
      </w:r>
      <w:r>
        <w:rPr>
          <w:color w:val="231F20"/>
        </w:rPr>
        <w:t>ambiente.</w:t>
      </w:r>
      <w:r>
        <w:rPr>
          <w:color w:val="231F20"/>
          <w:spacing w:val="-1"/>
          <w:w w:val="104"/>
        </w:rPr>
        <w:t> </w:t>
      </w:r>
      <w:r>
        <w:rPr>
          <w:color w:val="231F20"/>
        </w:rPr>
        <w:t>En efecto, en el tema de los fenómenos atmosféricos, se puede</w:t>
      </w:r>
      <w:r>
        <w:rPr>
          <w:color w:val="231F20"/>
          <w:spacing w:val="23"/>
        </w:rPr>
        <w:t> </w:t>
      </w:r>
      <w:r>
        <w:rPr>
          <w:color w:val="231F20"/>
        </w:rPr>
        <w:t>constatar</w:t>
      </w:r>
      <w:r>
        <w:rPr>
          <w:color w:val="231F20"/>
          <w:spacing w:val="6"/>
        </w:rPr>
        <w:t> </w:t>
      </w:r>
      <w:r>
        <w:rPr>
          <w:color w:val="231F20"/>
        </w:rPr>
        <w:t>el</w:t>
      </w:r>
      <w:r>
        <w:rPr>
          <w:color w:val="231F20"/>
          <w:spacing w:val="1"/>
          <w:w w:val="99"/>
        </w:rPr>
        <w:t> </w:t>
      </w:r>
      <w:r>
        <w:rPr>
          <w:color w:val="231F20"/>
        </w:rPr>
        <w:t>despliegue controversial de su conocimiento en las prácticas científicas</w:t>
      </w:r>
      <w:r>
        <w:rPr>
          <w:color w:val="231F20"/>
          <w:spacing w:val="20"/>
        </w:rPr>
        <w:t> </w:t>
      </w:r>
      <w:r>
        <w:rPr>
          <w:color w:val="231F20"/>
        </w:rPr>
        <w:t>sobre</w:t>
      </w:r>
      <w:r>
        <w:rPr>
          <w:color w:val="231F20"/>
          <w:spacing w:val="16"/>
        </w:rPr>
        <w:t> </w:t>
      </w:r>
      <w:r>
        <w:rPr>
          <w:color w:val="231F20"/>
        </w:rPr>
        <w:t>la</w:t>
      </w:r>
      <w:r>
        <w:rPr>
          <w:color w:val="231F20"/>
          <w:w w:val="104"/>
        </w:rPr>
        <w:t> </w:t>
      </w:r>
      <w:r>
        <w:rPr>
          <w:color w:val="231F20"/>
        </w:rPr>
        <w:t>meteorología</w:t>
      </w:r>
      <w:r>
        <w:rPr>
          <w:color w:val="231F20"/>
          <w:spacing w:val="26"/>
        </w:rPr>
        <w:t> </w:t>
      </w:r>
      <w:r>
        <w:rPr>
          <w:color w:val="231F20"/>
        </w:rPr>
        <w:t>y</w:t>
      </w:r>
      <w:r>
        <w:rPr>
          <w:color w:val="231F20"/>
          <w:spacing w:val="26"/>
        </w:rPr>
        <w:t> </w:t>
      </w:r>
      <w:r>
        <w:rPr>
          <w:color w:val="231F20"/>
        </w:rPr>
        <w:t>la</w:t>
      </w:r>
      <w:r>
        <w:rPr>
          <w:color w:val="231F20"/>
          <w:spacing w:val="26"/>
        </w:rPr>
        <w:t> </w:t>
      </w:r>
      <w:r>
        <w:rPr>
          <w:color w:val="231F20"/>
        </w:rPr>
        <w:t>climatología,</w:t>
      </w:r>
      <w:r>
        <w:rPr>
          <w:color w:val="231F20"/>
          <w:spacing w:val="26"/>
        </w:rPr>
        <w:t> </w:t>
      </w:r>
      <w:r>
        <w:rPr>
          <w:color w:val="231F20"/>
        </w:rPr>
        <w:t>que</w:t>
      </w:r>
      <w:r>
        <w:rPr>
          <w:color w:val="231F20"/>
          <w:spacing w:val="26"/>
        </w:rPr>
        <w:t> </w:t>
      </w:r>
      <w:r>
        <w:rPr>
          <w:color w:val="231F20"/>
        </w:rPr>
        <w:t>se</w:t>
      </w:r>
      <w:r>
        <w:rPr>
          <w:color w:val="231F20"/>
          <w:spacing w:val="26"/>
        </w:rPr>
        <w:t> </w:t>
      </w:r>
      <w:r>
        <w:rPr>
          <w:color w:val="231F20"/>
        </w:rPr>
        <w:t>extiende</w:t>
      </w:r>
      <w:r>
        <w:rPr>
          <w:color w:val="231F20"/>
          <w:spacing w:val="26"/>
        </w:rPr>
        <w:t> </w:t>
      </w:r>
      <w:r>
        <w:rPr>
          <w:color w:val="231F20"/>
        </w:rPr>
        <w:t>desde</w:t>
      </w:r>
      <w:r>
        <w:rPr>
          <w:color w:val="231F20"/>
          <w:spacing w:val="26"/>
        </w:rPr>
        <w:t> </w:t>
      </w:r>
      <w:r>
        <w:rPr>
          <w:color w:val="231F20"/>
        </w:rPr>
        <w:t>tiempos</w:t>
      </w:r>
      <w:r>
        <w:rPr>
          <w:color w:val="231F20"/>
          <w:spacing w:val="26"/>
        </w:rPr>
        <w:t> </w:t>
      </w:r>
      <w:r>
        <w:rPr>
          <w:color w:val="231F20"/>
        </w:rPr>
        <w:t>clásicos</w:t>
      </w:r>
      <w:r>
        <w:rPr>
          <w:color w:val="231F20"/>
          <w:spacing w:val="26"/>
        </w:rPr>
        <w:t> </w:t>
      </w:r>
      <w:r>
        <w:rPr>
          <w:color w:val="231F20"/>
        </w:rPr>
        <w:t>de</w:t>
      </w:r>
      <w:r>
        <w:rPr>
          <w:color w:val="231F20"/>
          <w:spacing w:val="26"/>
        </w:rPr>
        <w:t> </w:t>
      </w:r>
      <w:r>
        <w:rPr>
          <w:color w:val="231F20"/>
        </w:rPr>
        <w:t>la</w:t>
      </w:r>
      <w:r>
        <w:rPr>
          <w:color w:val="231F20"/>
          <w:spacing w:val="26"/>
        </w:rPr>
        <w:t> </w:t>
      </w:r>
      <w:r>
        <w:rPr>
          <w:color w:val="231F20"/>
        </w:rPr>
        <w:t>fi-</w:t>
      </w:r>
      <w:r>
        <w:rPr>
          <w:color w:val="231F20"/>
          <w:w w:val="101"/>
        </w:rPr>
        <w:t> </w:t>
      </w:r>
      <w:r>
        <w:rPr>
          <w:color w:val="231F20"/>
        </w:rPr>
        <w:t>losofía</w:t>
      </w:r>
      <w:r>
        <w:rPr>
          <w:color w:val="231F20"/>
          <w:spacing w:val="31"/>
        </w:rPr>
        <w:t> </w:t>
      </w:r>
      <w:r>
        <w:rPr>
          <w:color w:val="231F20"/>
        </w:rPr>
        <w:t>y</w:t>
      </w:r>
      <w:r>
        <w:rPr>
          <w:color w:val="231F20"/>
          <w:spacing w:val="31"/>
        </w:rPr>
        <w:t> </w:t>
      </w:r>
      <w:r>
        <w:rPr>
          <w:color w:val="231F20"/>
        </w:rPr>
        <w:t>la</w:t>
      </w:r>
      <w:r>
        <w:rPr>
          <w:color w:val="231F20"/>
          <w:spacing w:val="31"/>
        </w:rPr>
        <w:t> </w:t>
      </w:r>
      <w:r>
        <w:rPr>
          <w:color w:val="231F20"/>
        </w:rPr>
        <w:t>ciencia</w:t>
      </w:r>
      <w:r>
        <w:rPr>
          <w:color w:val="231F20"/>
          <w:spacing w:val="31"/>
        </w:rPr>
        <w:t> </w:t>
      </w:r>
      <w:r>
        <w:rPr>
          <w:color w:val="231F20"/>
        </w:rPr>
        <w:t>griegas</w:t>
      </w:r>
      <w:r>
        <w:rPr>
          <w:color w:val="231F20"/>
          <w:spacing w:val="31"/>
        </w:rPr>
        <w:t> </w:t>
      </w:r>
      <w:r>
        <w:rPr>
          <w:color w:val="231F20"/>
        </w:rPr>
        <w:t>(capítulo</w:t>
      </w:r>
      <w:r>
        <w:rPr>
          <w:color w:val="231F20"/>
          <w:spacing w:val="31"/>
        </w:rPr>
        <w:t> </w:t>
      </w:r>
      <w:r>
        <w:rPr>
          <w:color w:val="231F20"/>
        </w:rPr>
        <w:t>II)</w:t>
      </w:r>
      <w:r>
        <w:rPr>
          <w:color w:val="231F20"/>
          <w:spacing w:val="31"/>
        </w:rPr>
        <w:t> </w:t>
      </w:r>
      <w:r>
        <w:rPr>
          <w:color w:val="231F20"/>
        </w:rPr>
        <w:t>hasta</w:t>
      </w:r>
      <w:r>
        <w:rPr>
          <w:color w:val="231F20"/>
          <w:spacing w:val="31"/>
        </w:rPr>
        <w:t> </w:t>
      </w:r>
      <w:r>
        <w:rPr>
          <w:color w:val="231F20"/>
        </w:rPr>
        <w:t>nuestros</w:t>
      </w:r>
      <w:r>
        <w:rPr>
          <w:color w:val="231F20"/>
          <w:spacing w:val="31"/>
        </w:rPr>
        <w:t> </w:t>
      </w:r>
      <w:r>
        <w:rPr>
          <w:color w:val="231F20"/>
        </w:rPr>
        <w:t>días.</w:t>
      </w:r>
      <w:r>
        <w:rPr>
          <w:color w:val="231F20"/>
          <w:spacing w:val="31"/>
        </w:rPr>
        <w:t> </w:t>
      </w:r>
      <w:r>
        <w:rPr>
          <w:color w:val="231F20"/>
        </w:rPr>
        <w:t>El</w:t>
      </w:r>
      <w:r>
        <w:rPr>
          <w:color w:val="231F20"/>
          <w:spacing w:val="31"/>
        </w:rPr>
        <w:t> </w:t>
      </w:r>
      <w:r>
        <w:rPr>
          <w:color w:val="231F20"/>
        </w:rPr>
        <w:t>término</w:t>
      </w:r>
      <w:r>
        <w:rPr>
          <w:color w:val="231F20"/>
          <w:spacing w:val="31"/>
        </w:rPr>
        <w:t> </w:t>
      </w:r>
      <w:r>
        <w:rPr>
          <w:color w:val="231F20"/>
        </w:rPr>
        <w:t>atmós-</w:t>
      </w:r>
      <w:r>
        <w:rPr>
          <w:color w:val="231F20"/>
          <w:w w:val="101"/>
        </w:rPr>
        <w:t> </w:t>
      </w:r>
      <w:r>
        <w:rPr>
          <w:color w:val="231F20"/>
        </w:rPr>
        <w:t>fera</w:t>
      </w:r>
      <w:r>
        <w:rPr>
          <w:color w:val="231F20"/>
          <w:spacing w:val="24"/>
        </w:rPr>
        <w:t> </w:t>
      </w:r>
      <w:r>
        <w:rPr>
          <w:color w:val="231F20"/>
        </w:rPr>
        <w:t>es</w:t>
      </w:r>
      <w:r>
        <w:rPr>
          <w:color w:val="231F20"/>
          <w:spacing w:val="24"/>
        </w:rPr>
        <w:t> </w:t>
      </w:r>
      <w:r>
        <w:rPr>
          <w:color w:val="231F20"/>
        </w:rPr>
        <w:t>el</w:t>
      </w:r>
      <w:r>
        <w:rPr>
          <w:color w:val="231F20"/>
          <w:spacing w:val="24"/>
        </w:rPr>
        <w:t> </w:t>
      </w:r>
      <w:r>
        <w:rPr>
          <w:color w:val="231F20"/>
        </w:rPr>
        <w:t>modo</w:t>
      </w:r>
      <w:r>
        <w:rPr>
          <w:color w:val="231F20"/>
          <w:spacing w:val="24"/>
        </w:rPr>
        <w:t> </w:t>
      </w:r>
      <w:r>
        <w:rPr>
          <w:color w:val="231F20"/>
        </w:rPr>
        <w:t>de</w:t>
      </w:r>
      <w:r>
        <w:rPr>
          <w:color w:val="231F20"/>
          <w:spacing w:val="24"/>
        </w:rPr>
        <w:t> </w:t>
      </w:r>
      <w:r>
        <w:rPr>
          <w:color w:val="231F20"/>
        </w:rPr>
        <w:t>existencia</w:t>
      </w:r>
      <w:r>
        <w:rPr>
          <w:color w:val="231F20"/>
          <w:spacing w:val="24"/>
        </w:rPr>
        <w:t> </w:t>
      </w:r>
      <w:r>
        <w:rPr>
          <w:color w:val="231F20"/>
        </w:rPr>
        <w:t>simbólica</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rPr>
        <w:t>hombres</w:t>
      </w:r>
      <w:r>
        <w:rPr>
          <w:color w:val="231F20"/>
          <w:spacing w:val="24"/>
        </w:rPr>
        <w:t> </w:t>
      </w:r>
      <w:r>
        <w:rPr>
          <w:color w:val="231F20"/>
        </w:rPr>
        <w:t>con</w:t>
      </w:r>
      <w:r>
        <w:rPr>
          <w:color w:val="231F20"/>
          <w:spacing w:val="24"/>
        </w:rPr>
        <w:t> </w:t>
      </w:r>
      <w:r>
        <w:rPr>
          <w:color w:val="231F20"/>
        </w:rPr>
        <w:t>su</w:t>
      </w:r>
      <w:r>
        <w:rPr>
          <w:color w:val="231F20"/>
          <w:spacing w:val="24"/>
        </w:rPr>
        <w:t> </w:t>
      </w:r>
      <w:r>
        <w:rPr>
          <w:color w:val="231F20"/>
        </w:rPr>
        <w:t>entorno,</w:t>
      </w:r>
      <w:r>
        <w:rPr>
          <w:color w:val="231F20"/>
          <w:spacing w:val="24"/>
        </w:rPr>
        <w:t> </w:t>
      </w:r>
      <w:r>
        <w:rPr>
          <w:color w:val="231F20"/>
        </w:rPr>
        <w:t>el</w:t>
      </w:r>
      <w:r>
        <w:rPr>
          <w:color w:val="231F20"/>
          <w:spacing w:val="24"/>
        </w:rPr>
        <w:t> </w:t>
      </w:r>
      <w:r>
        <w:rPr>
          <w:color w:val="231F20"/>
        </w:rPr>
        <w:t>cual</w:t>
      </w:r>
      <w:r>
        <w:rPr>
          <w:color w:val="231F20"/>
          <w:w w:val="104"/>
        </w:rPr>
        <w:t> </w:t>
      </w:r>
      <w:r>
        <w:rPr>
          <w:color w:val="231F20"/>
        </w:rPr>
        <w:t>expresa,</w:t>
      </w:r>
      <w:r>
        <w:rPr>
          <w:color w:val="231F20"/>
          <w:spacing w:val="20"/>
        </w:rPr>
        <w:t> </w:t>
      </w:r>
      <w:r>
        <w:rPr>
          <w:color w:val="231F20"/>
        </w:rPr>
        <w:t>según</w:t>
      </w:r>
      <w:r>
        <w:rPr>
          <w:color w:val="231F20"/>
          <w:spacing w:val="20"/>
        </w:rPr>
        <w:t> </w:t>
      </w:r>
      <w:r>
        <w:rPr>
          <w:color w:val="231F20"/>
          <w:spacing w:val="2"/>
        </w:rPr>
        <w:t>Louis</w:t>
      </w:r>
      <w:r>
        <w:rPr>
          <w:color w:val="231F20"/>
          <w:spacing w:val="20"/>
        </w:rPr>
        <w:t> </w:t>
      </w:r>
      <w:r>
        <w:rPr>
          <w:color w:val="231F20"/>
        </w:rPr>
        <w:t>Cotte,</w:t>
      </w:r>
      <w:r>
        <w:rPr>
          <w:color w:val="231F20"/>
          <w:spacing w:val="20"/>
        </w:rPr>
        <w:t> </w:t>
      </w:r>
      <w:r>
        <w:rPr>
          <w:color w:val="231F20"/>
        </w:rPr>
        <w:t>la</w:t>
      </w:r>
      <w:r>
        <w:rPr>
          <w:color w:val="231F20"/>
          <w:spacing w:val="20"/>
        </w:rPr>
        <w:t> </w:t>
      </w:r>
      <w:r>
        <w:rPr>
          <w:color w:val="231F20"/>
        </w:rPr>
        <w:t>masa</w:t>
      </w:r>
      <w:r>
        <w:rPr>
          <w:color w:val="231F20"/>
          <w:spacing w:val="20"/>
        </w:rPr>
        <w:t> </w:t>
      </w:r>
      <w:r>
        <w:rPr>
          <w:color w:val="231F20"/>
        </w:rPr>
        <w:t>esférica</w:t>
      </w:r>
      <w:r>
        <w:rPr>
          <w:color w:val="231F20"/>
          <w:spacing w:val="20"/>
        </w:rPr>
        <w:t> </w:t>
      </w:r>
      <w:r>
        <w:rPr>
          <w:color w:val="231F20"/>
        </w:rPr>
        <w:t>de</w:t>
      </w:r>
      <w:r>
        <w:rPr>
          <w:color w:val="231F20"/>
          <w:spacing w:val="20"/>
        </w:rPr>
        <w:t> </w:t>
      </w:r>
      <w:r>
        <w:rPr>
          <w:color w:val="231F20"/>
        </w:rPr>
        <w:t>aire</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que</w:t>
      </w:r>
      <w:r>
        <w:rPr>
          <w:color w:val="231F20"/>
          <w:spacing w:val="20"/>
        </w:rPr>
        <w:t> </w:t>
      </w:r>
      <w:r>
        <w:rPr>
          <w:color w:val="231F20"/>
        </w:rPr>
        <w:t>ocurren</w:t>
      </w:r>
      <w:r>
        <w:rPr>
          <w:color w:val="231F20"/>
          <w:spacing w:val="20"/>
        </w:rPr>
        <w:t> </w:t>
      </w:r>
      <w:r>
        <w:rPr>
          <w:color w:val="231F20"/>
        </w:rPr>
        <w:t>los</w:t>
      </w:r>
      <w:r>
        <w:rPr>
          <w:color w:val="231F20"/>
          <w:spacing w:val="20"/>
        </w:rPr>
        <w:t> </w:t>
      </w:r>
      <w:r>
        <w:rPr>
          <w:color w:val="231F20"/>
        </w:rPr>
        <w:t>fenó-</w:t>
      </w:r>
    </w:p>
    <w:p>
      <w:pPr>
        <w:pStyle w:val="BodyText"/>
        <w:ind w:left="100" w:right="185"/>
      </w:pPr>
      <w:r>
        <w:rPr>
          <w:color w:val="231F20"/>
        </w:rPr>
        <w:t>menos  meteorológicos  y  donde  respiramos  (Cotte, 1774).</w:t>
      </w:r>
    </w:p>
    <w:p>
      <w:pPr>
        <w:pStyle w:val="BodyText"/>
        <w:spacing w:line="307" w:lineRule="auto" w:before="65"/>
        <w:ind w:left="100" w:right="111" w:firstLine="360"/>
        <w:jc w:val="both"/>
      </w:pPr>
      <w:r>
        <w:rPr>
          <w:color w:val="231F20"/>
        </w:rPr>
        <w:t>En suma, en este capítulo abordamos de manera genérica algunas argu- mentaciones sobre los fenómenos meteorológico-climáticos, enfatizando </w:t>
      </w:r>
      <w:r>
        <w:rPr>
          <w:color w:val="231F20"/>
          <w:spacing w:val="2"/>
        </w:rPr>
        <w:t>los </w:t>
      </w:r>
      <w:r>
        <w:rPr>
          <w:color w:val="231F20"/>
        </w:rPr>
        <w:t>aspectos controversiales en los que los actores involucrados señalan insuficien- cias tanto en las investigaciones como en el alcance inmenso de los desafíos </w:t>
      </w:r>
      <w:r>
        <w:rPr>
          <w:color w:val="231F20"/>
          <w:spacing w:val="5"/>
        </w:rPr>
        <w:t>cognoscitivos respecto </w:t>
      </w:r>
      <w:r>
        <w:rPr>
          <w:color w:val="231F20"/>
          <w:spacing w:val="3"/>
        </w:rPr>
        <w:t>al </w:t>
      </w:r>
      <w:r>
        <w:rPr>
          <w:color w:val="231F20"/>
          <w:spacing w:val="5"/>
        </w:rPr>
        <w:t>estado </w:t>
      </w:r>
      <w:r>
        <w:rPr>
          <w:color w:val="231F20"/>
          <w:spacing w:val="4"/>
        </w:rPr>
        <w:t>del arte </w:t>
      </w:r>
      <w:r>
        <w:rPr>
          <w:color w:val="231F20"/>
          <w:spacing w:val="3"/>
        </w:rPr>
        <w:t>de </w:t>
      </w:r>
      <w:r>
        <w:rPr>
          <w:color w:val="231F20"/>
          <w:spacing w:val="4"/>
        </w:rPr>
        <w:t>las </w:t>
      </w:r>
      <w:r>
        <w:rPr>
          <w:color w:val="231F20"/>
          <w:spacing w:val="5"/>
        </w:rPr>
        <w:t>disciplinas </w:t>
      </w:r>
      <w:r>
        <w:rPr>
          <w:color w:val="231F20"/>
          <w:spacing w:val="6"/>
        </w:rPr>
        <w:t>concernidas. </w:t>
      </w:r>
      <w:r>
        <w:rPr>
          <w:color w:val="231F20"/>
        </w:rPr>
        <w:t>Asimismo, nos interesa avanzar en el análisis epistemológico de las discusiones    y sus principales dimensiones para establecer y procurar un conocimiento so-   bre  la  comprensión  del</w:t>
      </w:r>
      <w:r>
        <w:rPr>
          <w:color w:val="231F20"/>
          <w:spacing w:val="-6"/>
        </w:rPr>
        <w:t> </w:t>
      </w:r>
      <w:r>
        <w:rPr>
          <w:color w:val="231F20"/>
        </w:rPr>
        <w:t>clima.</w:t>
      </w:r>
    </w:p>
    <w:p>
      <w:pPr>
        <w:spacing w:after="0" w:line="307" w:lineRule="auto"/>
        <w:jc w:val="both"/>
        <w:sectPr>
          <w:pgSz w:w="9600" w:h="13000"/>
          <w:pgMar w:header="1153" w:footer="0" w:top="1360" w:bottom="280" w:left="1100" w:right="1320"/>
        </w:sectPr>
      </w:pPr>
    </w:p>
    <w:p>
      <w:pPr>
        <w:pStyle w:val="BodyText"/>
        <w:spacing w:before="8"/>
        <w:rPr>
          <w:sz w:val="14"/>
        </w:rPr>
      </w:pPr>
    </w:p>
    <w:p>
      <w:pPr>
        <w:pStyle w:val="BodyText"/>
        <w:spacing w:line="307" w:lineRule="auto" w:before="70"/>
        <w:ind w:left="100" w:right="115" w:firstLine="360"/>
        <w:jc w:val="both"/>
      </w:pPr>
      <w:r>
        <w:rPr>
          <w:color w:val="231F20"/>
          <w:spacing w:val="3"/>
          <w:w w:val="105"/>
        </w:rPr>
        <w:t>Particularmente, </w:t>
      </w:r>
      <w:r>
        <w:rPr>
          <w:color w:val="231F20"/>
          <w:w w:val="105"/>
        </w:rPr>
        <w:t>el </w:t>
      </w:r>
      <w:r>
        <w:rPr>
          <w:color w:val="231F20"/>
          <w:spacing w:val="3"/>
          <w:w w:val="105"/>
        </w:rPr>
        <w:t>presente capítulo </w:t>
      </w:r>
      <w:r>
        <w:rPr>
          <w:color w:val="231F20"/>
          <w:w w:val="105"/>
        </w:rPr>
        <w:t>se </w:t>
      </w:r>
      <w:r>
        <w:rPr>
          <w:color w:val="231F20"/>
          <w:spacing w:val="3"/>
          <w:w w:val="105"/>
        </w:rPr>
        <w:t>inspira </w:t>
      </w:r>
      <w:r>
        <w:rPr>
          <w:color w:val="231F20"/>
          <w:w w:val="105"/>
        </w:rPr>
        <w:t>de </w:t>
      </w:r>
      <w:r>
        <w:rPr>
          <w:color w:val="231F20"/>
          <w:spacing w:val="2"/>
          <w:w w:val="105"/>
        </w:rPr>
        <w:t>las </w:t>
      </w:r>
      <w:r>
        <w:rPr>
          <w:color w:val="231F20"/>
          <w:spacing w:val="3"/>
          <w:w w:val="105"/>
        </w:rPr>
        <w:t>ideas </w:t>
      </w:r>
      <w:r>
        <w:rPr>
          <w:color w:val="231F20"/>
          <w:w w:val="105"/>
        </w:rPr>
        <w:t>de </w:t>
      </w:r>
      <w:r>
        <w:rPr>
          <w:color w:val="231F20"/>
          <w:spacing w:val="4"/>
          <w:w w:val="105"/>
        </w:rPr>
        <w:t>Alain </w:t>
      </w:r>
      <w:r>
        <w:rPr>
          <w:color w:val="231F20"/>
          <w:w w:val="105"/>
        </w:rPr>
        <w:t>Godard, quien apelando a la prudencia sobre la fragmentación de los conoci- mientos acerca del llamado fenómeno del cambio climático, considera que: “sobre</w:t>
      </w:r>
      <w:r>
        <w:rPr>
          <w:color w:val="231F20"/>
          <w:spacing w:val="-9"/>
          <w:w w:val="105"/>
        </w:rPr>
        <w:t> </w:t>
      </w:r>
      <w:r>
        <w:rPr>
          <w:color w:val="231F20"/>
          <w:w w:val="105"/>
        </w:rPr>
        <w:t>el</w:t>
      </w:r>
      <w:r>
        <w:rPr>
          <w:color w:val="231F20"/>
          <w:spacing w:val="-9"/>
          <w:w w:val="105"/>
        </w:rPr>
        <w:t> </w:t>
      </w:r>
      <w:r>
        <w:rPr>
          <w:color w:val="231F20"/>
          <w:w w:val="105"/>
        </w:rPr>
        <w:t>trama</w:t>
      </w:r>
      <w:r>
        <w:rPr>
          <w:color w:val="231F20"/>
          <w:spacing w:val="-9"/>
          <w:w w:val="105"/>
        </w:rPr>
        <w:t> </w:t>
      </w:r>
      <w:r>
        <w:rPr>
          <w:color w:val="231F20"/>
          <w:w w:val="105"/>
        </w:rPr>
        <w:t>de</w:t>
      </w:r>
      <w:r>
        <w:rPr>
          <w:color w:val="231F20"/>
          <w:spacing w:val="-9"/>
          <w:w w:val="105"/>
        </w:rPr>
        <w:t> </w:t>
      </w:r>
      <w:r>
        <w:rPr>
          <w:color w:val="231F20"/>
          <w:w w:val="105"/>
        </w:rPr>
        <w:t>un</w:t>
      </w:r>
      <w:r>
        <w:rPr>
          <w:color w:val="231F20"/>
          <w:spacing w:val="-9"/>
          <w:w w:val="105"/>
        </w:rPr>
        <w:t> </w:t>
      </w:r>
      <w:r>
        <w:rPr>
          <w:color w:val="231F20"/>
          <w:w w:val="105"/>
        </w:rPr>
        <w:t>clima</w:t>
      </w:r>
      <w:r>
        <w:rPr>
          <w:color w:val="231F20"/>
          <w:spacing w:val="-9"/>
          <w:w w:val="105"/>
        </w:rPr>
        <w:t> </w:t>
      </w:r>
      <w:r>
        <w:rPr>
          <w:color w:val="231F20"/>
          <w:w w:val="105"/>
        </w:rPr>
        <w:t>cambiante</w:t>
      </w:r>
      <w:r>
        <w:rPr>
          <w:color w:val="231F20"/>
          <w:spacing w:val="-9"/>
          <w:w w:val="105"/>
        </w:rPr>
        <w:t> </w:t>
      </w:r>
      <w:r>
        <w:rPr>
          <w:color w:val="231F20"/>
          <w:w w:val="105"/>
        </w:rPr>
        <w:t>por</w:t>
      </w:r>
      <w:r>
        <w:rPr>
          <w:color w:val="231F20"/>
          <w:spacing w:val="-9"/>
          <w:w w:val="105"/>
        </w:rPr>
        <w:t> </w:t>
      </w:r>
      <w:r>
        <w:rPr>
          <w:color w:val="231F20"/>
          <w:w w:val="105"/>
        </w:rPr>
        <w:t>naturaleza</w:t>
      </w:r>
      <w:r>
        <w:rPr>
          <w:color w:val="231F20"/>
          <w:spacing w:val="-9"/>
          <w:w w:val="105"/>
        </w:rPr>
        <w:t> </w:t>
      </w:r>
      <w:r>
        <w:rPr>
          <w:color w:val="231F20"/>
          <w:w w:val="105"/>
        </w:rPr>
        <w:t>y</w:t>
      </w:r>
      <w:r>
        <w:rPr>
          <w:color w:val="231F20"/>
          <w:spacing w:val="-9"/>
          <w:w w:val="105"/>
        </w:rPr>
        <w:t> </w:t>
      </w:r>
      <w:r>
        <w:rPr>
          <w:color w:val="231F20"/>
          <w:w w:val="105"/>
        </w:rPr>
        <w:t>del</w:t>
      </w:r>
      <w:r>
        <w:rPr>
          <w:color w:val="231F20"/>
          <w:spacing w:val="-9"/>
          <w:w w:val="105"/>
        </w:rPr>
        <w:t> </w:t>
      </w:r>
      <w:r>
        <w:rPr>
          <w:color w:val="231F20"/>
          <w:w w:val="105"/>
        </w:rPr>
        <w:t>cual</w:t>
      </w:r>
      <w:r>
        <w:rPr>
          <w:color w:val="231F20"/>
          <w:spacing w:val="-9"/>
          <w:w w:val="105"/>
        </w:rPr>
        <w:t> </w:t>
      </w:r>
      <w:r>
        <w:rPr>
          <w:color w:val="231F20"/>
          <w:w w:val="105"/>
        </w:rPr>
        <w:t>falta</w:t>
      </w:r>
      <w:r>
        <w:rPr>
          <w:color w:val="231F20"/>
          <w:spacing w:val="-9"/>
          <w:w w:val="105"/>
        </w:rPr>
        <w:t> </w:t>
      </w:r>
      <w:r>
        <w:rPr>
          <w:color w:val="231F20"/>
          <w:w w:val="105"/>
        </w:rPr>
        <w:t>compren- der</w:t>
      </w:r>
      <w:r>
        <w:rPr>
          <w:color w:val="231F20"/>
          <w:spacing w:val="-9"/>
          <w:w w:val="105"/>
        </w:rPr>
        <w:t> </w:t>
      </w:r>
      <w:r>
        <w:rPr>
          <w:color w:val="231F20"/>
          <w:w w:val="105"/>
        </w:rPr>
        <w:t>la</w:t>
      </w:r>
      <w:r>
        <w:rPr>
          <w:color w:val="231F20"/>
          <w:spacing w:val="-9"/>
          <w:w w:val="105"/>
        </w:rPr>
        <w:t> </w:t>
      </w:r>
      <w:r>
        <w:rPr>
          <w:color w:val="231F20"/>
          <w:w w:val="105"/>
        </w:rPr>
        <w:t>variabilidad</w:t>
      </w:r>
      <w:r>
        <w:rPr>
          <w:color w:val="231F20"/>
          <w:spacing w:val="-9"/>
          <w:w w:val="105"/>
        </w:rPr>
        <w:t> </w:t>
      </w:r>
      <w:r>
        <w:rPr>
          <w:color w:val="231F20"/>
          <w:w w:val="105"/>
        </w:rPr>
        <w:t>de</w:t>
      </w:r>
      <w:r>
        <w:rPr>
          <w:color w:val="231F20"/>
          <w:spacing w:val="-9"/>
          <w:w w:val="105"/>
        </w:rPr>
        <w:t> </w:t>
      </w:r>
      <w:r>
        <w:rPr>
          <w:color w:val="231F20"/>
          <w:w w:val="105"/>
        </w:rPr>
        <w:t>diversos</w:t>
      </w:r>
      <w:r>
        <w:rPr>
          <w:color w:val="231F20"/>
          <w:spacing w:val="-9"/>
          <w:w w:val="105"/>
        </w:rPr>
        <w:t> </w:t>
      </w:r>
      <w:r>
        <w:rPr>
          <w:color w:val="231F20"/>
          <w:w w:val="105"/>
        </w:rPr>
        <w:t>niveles</w:t>
      </w:r>
      <w:r>
        <w:rPr>
          <w:color w:val="231F20"/>
          <w:spacing w:val="-9"/>
          <w:w w:val="105"/>
        </w:rPr>
        <w:t> </w:t>
      </w:r>
      <w:r>
        <w:rPr>
          <w:color w:val="231F20"/>
          <w:w w:val="105"/>
        </w:rPr>
        <w:t>de</w:t>
      </w:r>
      <w:r>
        <w:rPr>
          <w:color w:val="231F20"/>
          <w:spacing w:val="-9"/>
          <w:w w:val="105"/>
        </w:rPr>
        <w:t> </w:t>
      </w:r>
      <w:r>
        <w:rPr>
          <w:color w:val="231F20"/>
          <w:w w:val="105"/>
        </w:rPr>
        <w:t>escala</w:t>
      </w:r>
      <w:r>
        <w:rPr>
          <w:color w:val="231F20"/>
          <w:spacing w:val="-9"/>
          <w:w w:val="105"/>
        </w:rPr>
        <w:t> </w:t>
      </w:r>
      <w:r>
        <w:rPr>
          <w:color w:val="231F20"/>
          <w:w w:val="105"/>
        </w:rPr>
        <w:t>de</w:t>
      </w:r>
      <w:r>
        <w:rPr>
          <w:color w:val="231F20"/>
          <w:spacing w:val="-9"/>
          <w:w w:val="105"/>
        </w:rPr>
        <w:t> </w:t>
      </w:r>
      <w:r>
        <w:rPr>
          <w:color w:val="231F20"/>
          <w:w w:val="105"/>
        </w:rPr>
        <w:t>tiempo</w:t>
      </w:r>
      <w:r>
        <w:rPr>
          <w:color w:val="231F20"/>
          <w:spacing w:val="-9"/>
          <w:w w:val="105"/>
        </w:rPr>
        <w:t> </w:t>
      </w:r>
      <w:r>
        <w:rPr>
          <w:color w:val="231F20"/>
          <w:w w:val="105"/>
        </w:rPr>
        <w:t>y</w:t>
      </w:r>
      <w:r>
        <w:rPr>
          <w:color w:val="231F20"/>
          <w:spacing w:val="-9"/>
          <w:w w:val="105"/>
        </w:rPr>
        <w:t> </w:t>
      </w:r>
      <w:r>
        <w:rPr>
          <w:color w:val="231F20"/>
          <w:w w:val="105"/>
        </w:rPr>
        <w:t>de</w:t>
      </w:r>
      <w:r>
        <w:rPr>
          <w:color w:val="231F20"/>
          <w:spacing w:val="-9"/>
          <w:w w:val="105"/>
        </w:rPr>
        <w:t> </w:t>
      </w:r>
      <w:r>
        <w:rPr>
          <w:color w:val="231F20"/>
          <w:w w:val="105"/>
        </w:rPr>
        <w:t>espacio,</w:t>
      </w:r>
      <w:r>
        <w:rPr>
          <w:color w:val="231F20"/>
          <w:spacing w:val="-9"/>
          <w:w w:val="105"/>
        </w:rPr>
        <w:t> </w:t>
      </w:r>
      <w:r>
        <w:rPr>
          <w:color w:val="231F20"/>
          <w:w w:val="105"/>
        </w:rPr>
        <w:t>viene</w:t>
      </w:r>
      <w:r>
        <w:rPr>
          <w:color w:val="231F20"/>
          <w:spacing w:val="-9"/>
          <w:w w:val="105"/>
        </w:rPr>
        <w:t> </w:t>
      </w:r>
      <w:r>
        <w:rPr>
          <w:color w:val="231F20"/>
          <w:w w:val="105"/>
        </w:rPr>
        <w:t>a superponerse el impacto que introducen las actividades humanas” (Godard, 2001: 79). </w:t>
      </w:r>
      <w:r>
        <w:rPr>
          <w:color w:val="231F20"/>
          <w:spacing w:val="-5"/>
          <w:w w:val="105"/>
        </w:rPr>
        <w:t>Para </w:t>
      </w:r>
      <w:r>
        <w:rPr>
          <w:color w:val="231F20"/>
          <w:w w:val="105"/>
        </w:rPr>
        <w:t>Godard, la cuestión a despejar es: “¿en qué proporción, a </w:t>
      </w:r>
      <w:r>
        <w:rPr>
          <w:color w:val="231F20"/>
          <w:spacing w:val="-2"/>
          <w:w w:val="105"/>
        </w:rPr>
        <w:t>qué </w:t>
      </w:r>
      <w:r>
        <w:rPr>
          <w:color w:val="231F20"/>
          <w:w w:val="105"/>
        </w:rPr>
        <w:t>ritmo, a qué escala geográfica, ha ocurrido este fenómeno [cambio climático superpuesto]?” (Godard, 2001: </w:t>
      </w:r>
      <w:r>
        <w:rPr>
          <w:color w:val="231F20"/>
          <w:spacing w:val="15"/>
          <w:w w:val="105"/>
        </w:rPr>
        <w:t> </w:t>
      </w:r>
      <w:r>
        <w:rPr>
          <w:color w:val="231F20"/>
          <w:w w:val="105"/>
        </w:rPr>
        <w:t>79).</w:t>
      </w:r>
    </w:p>
    <w:p>
      <w:pPr>
        <w:pStyle w:val="BodyText"/>
        <w:spacing w:line="307" w:lineRule="auto"/>
        <w:ind w:left="100" w:right="113" w:firstLine="360"/>
        <w:jc w:val="right"/>
      </w:pPr>
      <w:r>
        <w:rPr>
          <w:color w:val="231F20"/>
        </w:rPr>
        <w:t>Apelar</w:t>
      </w:r>
      <w:r>
        <w:rPr>
          <w:color w:val="231F20"/>
          <w:spacing w:val="35"/>
        </w:rPr>
        <w:t> </w:t>
      </w:r>
      <w:r>
        <w:rPr>
          <w:color w:val="231F20"/>
        </w:rPr>
        <w:t>al</w:t>
      </w:r>
      <w:r>
        <w:rPr>
          <w:color w:val="231F20"/>
          <w:spacing w:val="35"/>
        </w:rPr>
        <w:t> </w:t>
      </w:r>
      <w:r>
        <w:rPr>
          <w:color w:val="231F20"/>
        </w:rPr>
        <w:t>análisis</w:t>
      </w:r>
      <w:r>
        <w:rPr>
          <w:color w:val="231F20"/>
          <w:spacing w:val="35"/>
        </w:rPr>
        <w:t> </w:t>
      </w:r>
      <w:r>
        <w:rPr>
          <w:color w:val="231F20"/>
        </w:rPr>
        <w:t>de</w:t>
      </w:r>
      <w:r>
        <w:rPr>
          <w:color w:val="231F20"/>
          <w:spacing w:val="35"/>
        </w:rPr>
        <w:t> </w:t>
      </w:r>
      <w:r>
        <w:rPr>
          <w:color w:val="231F20"/>
        </w:rPr>
        <w:t>la</w:t>
      </w:r>
      <w:r>
        <w:rPr>
          <w:color w:val="231F20"/>
          <w:spacing w:val="35"/>
        </w:rPr>
        <w:t> </w:t>
      </w:r>
      <w:r>
        <w:rPr>
          <w:i/>
          <w:color w:val="231F20"/>
        </w:rPr>
        <w:t>tensión</w:t>
      </w:r>
      <w:r>
        <w:rPr>
          <w:i/>
          <w:color w:val="231F20"/>
          <w:spacing w:val="35"/>
        </w:rPr>
        <w:t> </w:t>
      </w:r>
      <w:r>
        <w:rPr>
          <w:i/>
          <w:color w:val="231F20"/>
        </w:rPr>
        <w:t>esencial</w:t>
      </w:r>
      <w:r>
        <w:rPr>
          <w:i/>
          <w:color w:val="231F20"/>
          <w:spacing w:val="35"/>
        </w:rPr>
        <w:t> </w:t>
      </w:r>
      <w:r>
        <w:rPr>
          <w:color w:val="231F20"/>
        </w:rPr>
        <w:t>sobre</w:t>
      </w:r>
      <w:r>
        <w:rPr>
          <w:color w:val="231F20"/>
          <w:spacing w:val="35"/>
        </w:rPr>
        <w:t> </w:t>
      </w:r>
      <w:r>
        <w:rPr>
          <w:color w:val="231F20"/>
        </w:rPr>
        <w:t>la</w:t>
      </w:r>
      <w:r>
        <w:rPr>
          <w:color w:val="231F20"/>
          <w:spacing w:val="35"/>
        </w:rPr>
        <w:t> </w:t>
      </w:r>
      <w:r>
        <w:rPr>
          <w:color w:val="231F20"/>
        </w:rPr>
        <w:t>epistemología</w:t>
      </w:r>
      <w:r>
        <w:rPr>
          <w:color w:val="231F20"/>
          <w:spacing w:val="35"/>
        </w:rPr>
        <w:t> </w:t>
      </w:r>
      <w:r>
        <w:rPr>
          <w:color w:val="231F20"/>
        </w:rPr>
        <w:t>del</w:t>
      </w:r>
      <w:r>
        <w:rPr>
          <w:color w:val="231F20"/>
          <w:spacing w:val="35"/>
        </w:rPr>
        <w:t> </w:t>
      </w:r>
      <w:r>
        <w:rPr>
          <w:color w:val="231F20"/>
        </w:rPr>
        <w:t>cambio</w:t>
      </w:r>
      <w:r>
        <w:rPr>
          <w:color w:val="231F20"/>
          <w:w w:val="101"/>
        </w:rPr>
        <w:t> </w:t>
      </w:r>
      <w:r>
        <w:rPr>
          <w:color w:val="231F20"/>
        </w:rPr>
        <w:t>climático,</w:t>
      </w:r>
      <w:r>
        <w:rPr>
          <w:color w:val="231F20"/>
          <w:spacing w:val="19"/>
        </w:rPr>
        <w:t> </w:t>
      </w:r>
      <w:r>
        <w:rPr>
          <w:color w:val="231F20"/>
        </w:rPr>
        <w:t>así</w:t>
      </w:r>
      <w:r>
        <w:rPr>
          <w:color w:val="231F20"/>
          <w:spacing w:val="16"/>
        </w:rPr>
        <w:t> </w:t>
      </w:r>
      <w:r>
        <w:rPr>
          <w:color w:val="231F20"/>
        </w:rPr>
        <w:t>como</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prudencia</w:t>
      </w:r>
      <w:r>
        <w:rPr>
          <w:color w:val="231F20"/>
          <w:spacing w:val="16"/>
        </w:rPr>
        <w:t> </w:t>
      </w:r>
      <w:r>
        <w:rPr>
          <w:color w:val="231F20"/>
        </w:rPr>
        <w:t>respecto</w:t>
      </w:r>
      <w:r>
        <w:rPr>
          <w:color w:val="231F20"/>
          <w:spacing w:val="16"/>
        </w:rPr>
        <w:t> </w:t>
      </w:r>
      <w:r>
        <w:rPr>
          <w:color w:val="231F20"/>
        </w:rPr>
        <w:t>a</w:t>
      </w:r>
      <w:r>
        <w:rPr>
          <w:color w:val="231F20"/>
          <w:spacing w:val="16"/>
        </w:rPr>
        <w:t> </w:t>
      </w:r>
      <w:r>
        <w:rPr>
          <w:color w:val="231F20"/>
        </w:rPr>
        <w:t>las</w:t>
      </w:r>
      <w:r>
        <w:rPr>
          <w:color w:val="231F20"/>
          <w:spacing w:val="16"/>
        </w:rPr>
        <w:t> </w:t>
      </w:r>
      <w:r>
        <w:rPr>
          <w:color w:val="231F20"/>
        </w:rPr>
        <w:t>diferencias</w:t>
      </w:r>
      <w:r>
        <w:rPr>
          <w:color w:val="231F20"/>
          <w:spacing w:val="16"/>
        </w:rPr>
        <w:t> </w:t>
      </w:r>
      <w:r>
        <w:rPr>
          <w:color w:val="231F20"/>
        </w:rPr>
        <w:t>y</w:t>
      </w:r>
      <w:r>
        <w:rPr>
          <w:color w:val="231F20"/>
          <w:spacing w:val="16"/>
        </w:rPr>
        <w:t> </w:t>
      </w:r>
      <w:r>
        <w:rPr>
          <w:color w:val="231F20"/>
        </w:rPr>
        <w:t>controversias</w:t>
      </w:r>
      <w:r>
        <w:rPr>
          <w:color w:val="231F20"/>
          <w:spacing w:val="16"/>
        </w:rPr>
        <w:t> </w:t>
      </w:r>
      <w:r>
        <w:rPr>
          <w:color w:val="231F20"/>
        </w:rPr>
        <w:t>so-</w:t>
      </w:r>
      <w:r>
        <w:rPr>
          <w:color w:val="231F20"/>
          <w:w w:val="101"/>
        </w:rPr>
        <w:t> </w:t>
      </w:r>
      <w:r>
        <w:rPr>
          <w:color w:val="231F20"/>
        </w:rPr>
        <w:t>bre</w:t>
      </w:r>
      <w:r>
        <w:rPr>
          <w:color w:val="231F20"/>
          <w:spacing w:val="36"/>
        </w:rPr>
        <w:t> </w:t>
      </w:r>
      <w:r>
        <w:rPr>
          <w:color w:val="231F20"/>
        </w:rPr>
        <w:t>el</w:t>
      </w:r>
      <w:r>
        <w:rPr>
          <w:color w:val="231F20"/>
          <w:spacing w:val="36"/>
        </w:rPr>
        <w:t> </w:t>
      </w:r>
      <w:r>
        <w:rPr>
          <w:color w:val="231F20"/>
        </w:rPr>
        <w:t>tema</w:t>
      </w:r>
      <w:r>
        <w:rPr>
          <w:color w:val="231F20"/>
          <w:spacing w:val="36"/>
        </w:rPr>
        <w:t> </w:t>
      </w:r>
      <w:r>
        <w:rPr>
          <w:color w:val="231F20"/>
        </w:rPr>
        <w:t>del</w:t>
      </w:r>
      <w:r>
        <w:rPr>
          <w:color w:val="231F20"/>
          <w:spacing w:val="36"/>
        </w:rPr>
        <w:t> </w:t>
      </w:r>
      <w:r>
        <w:rPr>
          <w:color w:val="231F20"/>
        </w:rPr>
        <w:t>cambio</w:t>
      </w:r>
      <w:r>
        <w:rPr>
          <w:color w:val="231F20"/>
          <w:spacing w:val="36"/>
        </w:rPr>
        <w:t> </w:t>
      </w:r>
      <w:r>
        <w:rPr>
          <w:color w:val="231F20"/>
        </w:rPr>
        <w:t>climático,</w:t>
      </w:r>
      <w:r>
        <w:rPr>
          <w:color w:val="231F20"/>
          <w:spacing w:val="36"/>
        </w:rPr>
        <w:t> </w:t>
      </w:r>
      <w:r>
        <w:rPr>
          <w:color w:val="231F20"/>
        </w:rPr>
        <w:t>tiene</w:t>
      </w:r>
      <w:r>
        <w:rPr>
          <w:color w:val="231F20"/>
          <w:spacing w:val="36"/>
        </w:rPr>
        <w:t> </w:t>
      </w:r>
      <w:r>
        <w:rPr>
          <w:color w:val="231F20"/>
        </w:rPr>
        <w:t>una</w:t>
      </w:r>
      <w:r>
        <w:rPr>
          <w:color w:val="231F20"/>
          <w:spacing w:val="36"/>
        </w:rPr>
        <w:t> </w:t>
      </w:r>
      <w:r>
        <w:rPr>
          <w:color w:val="231F20"/>
        </w:rPr>
        <w:t>razón</w:t>
      </w:r>
      <w:r>
        <w:rPr>
          <w:color w:val="231F20"/>
          <w:spacing w:val="36"/>
        </w:rPr>
        <w:t> </w:t>
      </w:r>
      <w:r>
        <w:rPr>
          <w:color w:val="231F20"/>
        </w:rPr>
        <w:t>epistemológico-política</w:t>
      </w:r>
      <w:r>
        <w:rPr>
          <w:color w:val="231F20"/>
          <w:spacing w:val="36"/>
        </w:rPr>
        <w:t> </w:t>
      </w:r>
      <w:r>
        <w:rPr>
          <w:color w:val="231F20"/>
        </w:rPr>
        <w:t>im-</w:t>
      </w:r>
      <w:r>
        <w:rPr>
          <w:color w:val="231F20"/>
          <w:w w:val="101"/>
        </w:rPr>
        <w:t> </w:t>
      </w:r>
      <w:r>
        <w:rPr>
          <w:color w:val="231F20"/>
        </w:rPr>
        <w:t>portante. Al interior de los equipos de investigación, la prudencia</w:t>
      </w:r>
      <w:r>
        <w:rPr>
          <w:color w:val="231F20"/>
          <w:spacing w:val="8"/>
        </w:rPr>
        <w:t> </w:t>
      </w:r>
      <w:r>
        <w:rPr>
          <w:color w:val="231F20"/>
        </w:rPr>
        <w:t>significaría</w:t>
      </w:r>
      <w:r>
        <w:rPr>
          <w:color w:val="231F20"/>
          <w:spacing w:val="10"/>
        </w:rPr>
        <w:t> </w:t>
      </w:r>
      <w:r>
        <w:rPr>
          <w:color w:val="231F20"/>
        </w:rPr>
        <w:t>no</w:t>
      </w:r>
      <w:r>
        <w:rPr>
          <w:color w:val="231F20"/>
          <w:w w:val="95"/>
        </w:rPr>
        <w:t> </w:t>
      </w:r>
      <w:r>
        <w:rPr>
          <w:color w:val="231F20"/>
        </w:rPr>
        <w:t>clausurar los debates fuera  del  principio  de  la  argumentación</w:t>
      </w:r>
      <w:r>
        <w:rPr>
          <w:color w:val="231F20"/>
          <w:spacing w:val="7"/>
        </w:rPr>
        <w:t> </w:t>
      </w:r>
      <w:r>
        <w:rPr>
          <w:color w:val="231F20"/>
        </w:rPr>
        <w:t>científica,</w:t>
      </w:r>
      <w:r>
        <w:rPr>
          <w:color w:val="231F20"/>
          <w:spacing w:val="39"/>
        </w:rPr>
        <w:t> </w:t>
      </w:r>
      <w:r>
        <w:rPr>
          <w:color w:val="231F20"/>
        </w:rPr>
        <w:t>abrir</w:t>
      </w:r>
      <w:r>
        <w:rPr>
          <w:color w:val="231F20"/>
          <w:w w:val="101"/>
        </w:rPr>
        <w:t> </w:t>
      </w:r>
      <w:r>
        <w:rPr>
          <w:color w:val="231F20"/>
        </w:rPr>
        <w:t>la</w:t>
      </w:r>
      <w:r>
        <w:rPr>
          <w:color w:val="231F20"/>
          <w:spacing w:val="21"/>
        </w:rPr>
        <w:t> </w:t>
      </w:r>
      <w:r>
        <w:rPr>
          <w:color w:val="231F20"/>
        </w:rPr>
        <w:t>heurística</w:t>
      </w:r>
      <w:r>
        <w:rPr>
          <w:color w:val="231F20"/>
          <w:spacing w:val="21"/>
        </w:rPr>
        <w:t> </w:t>
      </w:r>
      <w:r>
        <w:rPr>
          <w:color w:val="231F20"/>
        </w:rPr>
        <w:t>a</w:t>
      </w:r>
      <w:r>
        <w:rPr>
          <w:color w:val="231F20"/>
          <w:spacing w:val="21"/>
        </w:rPr>
        <w:t> </w:t>
      </w:r>
      <w:r>
        <w:rPr>
          <w:color w:val="231F20"/>
        </w:rPr>
        <w:t>las</w:t>
      </w:r>
      <w:r>
        <w:rPr>
          <w:color w:val="231F20"/>
          <w:spacing w:val="21"/>
        </w:rPr>
        <w:t> </w:t>
      </w:r>
      <w:r>
        <w:rPr>
          <w:color w:val="231F20"/>
        </w:rPr>
        <w:t>explicaciones</w:t>
      </w:r>
      <w:r>
        <w:rPr>
          <w:color w:val="231F20"/>
          <w:spacing w:val="21"/>
        </w:rPr>
        <w:t> </w:t>
      </w:r>
      <w:r>
        <w:rPr>
          <w:color w:val="231F20"/>
        </w:rPr>
        <w:t>alternas</w:t>
      </w:r>
      <w:r>
        <w:rPr>
          <w:color w:val="231F20"/>
          <w:spacing w:val="21"/>
        </w:rPr>
        <w:t> </w:t>
      </w:r>
      <w:r>
        <w:rPr>
          <w:color w:val="231F20"/>
        </w:rPr>
        <w:t>y</w:t>
      </w:r>
      <w:r>
        <w:rPr>
          <w:color w:val="231F20"/>
          <w:spacing w:val="21"/>
        </w:rPr>
        <w:t> </w:t>
      </w:r>
      <w:r>
        <w:rPr>
          <w:color w:val="231F20"/>
        </w:rPr>
        <w:t>no</w:t>
      </w:r>
      <w:r>
        <w:rPr>
          <w:color w:val="231F20"/>
          <w:spacing w:val="21"/>
        </w:rPr>
        <w:t> </w:t>
      </w:r>
      <w:r>
        <w:rPr>
          <w:color w:val="231F20"/>
        </w:rPr>
        <w:t>reprimir</w:t>
      </w:r>
      <w:r>
        <w:rPr>
          <w:color w:val="231F20"/>
          <w:spacing w:val="21"/>
        </w:rPr>
        <w:t> </w:t>
      </w:r>
      <w:r>
        <w:rPr>
          <w:color w:val="231F20"/>
        </w:rPr>
        <w:t>a</w:t>
      </w:r>
      <w:r>
        <w:rPr>
          <w:color w:val="231F20"/>
          <w:spacing w:val="21"/>
        </w:rPr>
        <w:t> </w:t>
      </w:r>
      <w:r>
        <w:rPr>
          <w:color w:val="231F20"/>
        </w:rPr>
        <w:t>los</w:t>
      </w:r>
      <w:r>
        <w:rPr>
          <w:color w:val="231F20"/>
          <w:spacing w:val="21"/>
        </w:rPr>
        <w:t> </w:t>
      </w:r>
      <w:r>
        <w:rPr>
          <w:color w:val="231F20"/>
        </w:rPr>
        <w:t>científicos</w:t>
      </w:r>
      <w:r>
        <w:rPr>
          <w:color w:val="231F20"/>
          <w:spacing w:val="21"/>
        </w:rPr>
        <w:t> </w:t>
      </w:r>
      <w:r>
        <w:rPr>
          <w:color w:val="231F20"/>
        </w:rPr>
        <w:t>por</w:t>
      </w:r>
      <w:r>
        <w:rPr>
          <w:color w:val="231F20"/>
          <w:spacing w:val="21"/>
        </w:rPr>
        <w:t> </w:t>
      </w:r>
      <w:r>
        <w:rPr>
          <w:color w:val="231F20"/>
        </w:rPr>
        <w:t>sus-</w:t>
      </w:r>
      <w:r>
        <w:rPr>
          <w:color w:val="231F20"/>
          <w:w w:val="101"/>
        </w:rPr>
        <w:t> </w:t>
      </w:r>
      <w:r>
        <w:rPr>
          <w:color w:val="231F20"/>
        </w:rPr>
        <w:t>tentar posiciones alternas a las dominantes; en cambio, al exterior</w:t>
      </w:r>
      <w:r>
        <w:rPr>
          <w:color w:val="231F20"/>
          <w:spacing w:val="4"/>
        </w:rPr>
        <w:t> </w:t>
      </w:r>
      <w:r>
        <w:rPr>
          <w:color w:val="231F20"/>
        </w:rPr>
        <w:t>de</w:t>
      </w:r>
      <w:r>
        <w:rPr>
          <w:color w:val="231F20"/>
          <w:spacing w:val="13"/>
        </w:rPr>
        <w:t> </w:t>
      </w:r>
      <w:r>
        <w:rPr>
          <w:color w:val="231F20"/>
        </w:rPr>
        <w:t>esos</w:t>
      </w:r>
      <w:r>
        <w:rPr>
          <w:color w:val="231F20"/>
          <w:spacing w:val="2"/>
          <w:w w:val="95"/>
        </w:rPr>
        <w:t> </w:t>
      </w:r>
      <w:r>
        <w:rPr>
          <w:color w:val="231F20"/>
        </w:rPr>
        <w:t>equipos</w:t>
      </w:r>
      <w:r>
        <w:rPr>
          <w:color w:val="231F20"/>
          <w:spacing w:val="21"/>
        </w:rPr>
        <w:t> </w:t>
      </w:r>
      <w:r>
        <w:rPr>
          <w:color w:val="231F20"/>
        </w:rPr>
        <w:t>consistiría</w:t>
      </w:r>
      <w:r>
        <w:rPr>
          <w:color w:val="231F20"/>
          <w:spacing w:val="21"/>
        </w:rPr>
        <w:t> </w:t>
      </w:r>
      <w:r>
        <w:rPr>
          <w:color w:val="231F20"/>
        </w:rPr>
        <w:t>en</w:t>
      </w:r>
      <w:r>
        <w:rPr>
          <w:color w:val="231F20"/>
          <w:spacing w:val="21"/>
        </w:rPr>
        <w:t> </w:t>
      </w:r>
      <w:r>
        <w:rPr>
          <w:color w:val="231F20"/>
        </w:rPr>
        <w:t>realizar</w:t>
      </w:r>
      <w:r>
        <w:rPr>
          <w:color w:val="231F20"/>
          <w:spacing w:val="21"/>
        </w:rPr>
        <w:t> </w:t>
      </w:r>
      <w:r>
        <w:rPr>
          <w:color w:val="231F20"/>
        </w:rPr>
        <w:t>ejercicios</w:t>
      </w:r>
      <w:r>
        <w:rPr>
          <w:color w:val="231F20"/>
          <w:spacing w:val="21"/>
        </w:rPr>
        <w:t> </w:t>
      </w:r>
      <w:r>
        <w:rPr>
          <w:color w:val="231F20"/>
        </w:rPr>
        <w:t>de</w:t>
      </w:r>
      <w:r>
        <w:rPr>
          <w:color w:val="231F20"/>
          <w:spacing w:val="21"/>
        </w:rPr>
        <w:t> </w:t>
      </w:r>
      <w:r>
        <w:rPr>
          <w:color w:val="231F20"/>
        </w:rPr>
        <w:t>pedagogía</w:t>
      </w:r>
      <w:r>
        <w:rPr>
          <w:color w:val="231F20"/>
          <w:spacing w:val="21"/>
        </w:rPr>
        <w:t> </w:t>
      </w:r>
      <w:r>
        <w:rPr>
          <w:color w:val="231F20"/>
        </w:rPr>
        <w:t>para</w:t>
      </w:r>
      <w:r>
        <w:rPr>
          <w:color w:val="231F20"/>
          <w:spacing w:val="21"/>
        </w:rPr>
        <w:t> </w:t>
      </w:r>
      <w:r>
        <w:rPr>
          <w:color w:val="231F20"/>
        </w:rPr>
        <w:t>convencer</w:t>
      </w:r>
      <w:r>
        <w:rPr>
          <w:color w:val="231F20"/>
          <w:spacing w:val="21"/>
        </w:rPr>
        <w:t> </w:t>
      </w:r>
      <w:r>
        <w:rPr>
          <w:color w:val="231F20"/>
        </w:rPr>
        <w:t>a</w:t>
      </w:r>
      <w:r>
        <w:rPr>
          <w:color w:val="231F20"/>
          <w:spacing w:val="21"/>
        </w:rPr>
        <w:t> </w:t>
      </w:r>
      <w:r>
        <w:rPr>
          <w:color w:val="231F20"/>
        </w:rPr>
        <w:t>los</w:t>
      </w:r>
      <w:r>
        <w:rPr>
          <w:color w:val="231F20"/>
          <w:spacing w:val="21"/>
        </w:rPr>
        <w:t> </w:t>
      </w:r>
      <w:r>
        <w:rPr>
          <w:color w:val="231F20"/>
        </w:rPr>
        <w:t>no-</w:t>
      </w:r>
      <w:r>
        <w:rPr>
          <w:color w:val="231F20"/>
          <w:w w:val="101"/>
        </w:rPr>
        <w:t> </w:t>
      </w:r>
      <w:r>
        <w:rPr>
          <w:color w:val="231F20"/>
        </w:rPr>
        <w:t>legos</w:t>
      </w:r>
      <w:r>
        <w:rPr>
          <w:color w:val="231F20"/>
          <w:spacing w:val="28"/>
        </w:rPr>
        <w:t> </w:t>
      </w:r>
      <w:r>
        <w:rPr>
          <w:color w:val="231F20"/>
        </w:rPr>
        <w:t>en</w:t>
      </w:r>
      <w:r>
        <w:rPr>
          <w:color w:val="231F20"/>
          <w:spacing w:val="28"/>
        </w:rPr>
        <w:t> </w:t>
      </w:r>
      <w:r>
        <w:rPr>
          <w:color w:val="231F20"/>
        </w:rPr>
        <w:t>lugar</w:t>
      </w:r>
      <w:r>
        <w:rPr>
          <w:color w:val="231F20"/>
          <w:spacing w:val="28"/>
        </w:rPr>
        <w:t> </w:t>
      </w:r>
      <w:r>
        <w:rPr>
          <w:color w:val="231F20"/>
        </w:rPr>
        <w:t>de</w:t>
      </w:r>
      <w:r>
        <w:rPr>
          <w:color w:val="231F20"/>
          <w:spacing w:val="28"/>
        </w:rPr>
        <w:t> </w:t>
      </w:r>
      <w:r>
        <w:rPr>
          <w:color w:val="231F20"/>
        </w:rPr>
        <w:t>desacreditar</w:t>
      </w:r>
      <w:r>
        <w:rPr>
          <w:color w:val="231F20"/>
          <w:spacing w:val="28"/>
        </w:rPr>
        <w:t> </w:t>
      </w:r>
      <w:r>
        <w:rPr>
          <w:color w:val="231F20"/>
        </w:rPr>
        <w:t>las</w:t>
      </w:r>
      <w:r>
        <w:rPr>
          <w:color w:val="231F20"/>
          <w:spacing w:val="28"/>
        </w:rPr>
        <w:t> </w:t>
      </w:r>
      <w:r>
        <w:rPr>
          <w:color w:val="231F20"/>
        </w:rPr>
        <w:t>opiniones</w:t>
      </w:r>
      <w:r>
        <w:rPr>
          <w:color w:val="231F20"/>
          <w:spacing w:val="28"/>
        </w:rPr>
        <w:t> </w:t>
      </w:r>
      <w:r>
        <w:rPr>
          <w:color w:val="231F20"/>
        </w:rPr>
        <w:t>de</w:t>
      </w:r>
      <w:r>
        <w:rPr>
          <w:color w:val="231F20"/>
          <w:spacing w:val="28"/>
        </w:rPr>
        <w:t> </w:t>
      </w:r>
      <w:r>
        <w:rPr>
          <w:color w:val="231F20"/>
        </w:rPr>
        <w:t>los</w:t>
      </w:r>
      <w:r>
        <w:rPr>
          <w:color w:val="231F20"/>
          <w:spacing w:val="28"/>
        </w:rPr>
        <w:t> </w:t>
      </w:r>
      <w:r>
        <w:rPr>
          <w:color w:val="231F20"/>
        </w:rPr>
        <w:t>colectivos</w:t>
      </w:r>
      <w:r>
        <w:rPr>
          <w:color w:val="231F20"/>
          <w:spacing w:val="28"/>
        </w:rPr>
        <w:t> </w:t>
      </w:r>
      <w:r>
        <w:rPr>
          <w:color w:val="231F20"/>
        </w:rPr>
        <w:t>sociales</w:t>
      </w:r>
      <w:r>
        <w:rPr>
          <w:color w:val="231F20"/>
          <w:spacing w:val="28"/>
        </w:rPr>
        <w:t> </w:t>
      </w:r>
      <w:r>
        <w:rPr>
          <w:color w:val="231F20"/>
        </w:rPr>
        <w:t>que</w:t>
      </w:r>
      <w:r>
        <w:rPr>
          <w:color w:val="231F20"/>
          <w:spacing w:val="28"/>
        </w:rPr>
        <w:t> </w:t>
      </w:r>
      <w:r>
        <w:rPr>
          <w:color w:val="231F20"/>
        </w:rPr>
        <w:t>opi-</w:t>
      </w:r>
      <w:r>
        <w:rPr>
          <w:color w:val="231F20"/>
          <w:w w:val="101"/>
        </w:rPr>
        <w:t> </w:t>
      </w:r>
      <w:r>
        <w:rPr>
          <w:color w:val="231F20"/>
        </w:rPr>
        <w:t>nan de modo diferente a la corriente principal, procedente de</w:t>
      </w:r>
      <w:r>
        <w:rPr>
          <w:color w:val="231F20"/>
          <w:spacing w:val="-5"/>
        </w:rPr>
        <w:t> </w:t>
      </w:r>
      <w:r>
        <w:rPr>
          <w:color w:val="231F20"/>
        </w:rPr>
        <w:t>organismos</w:t>
      </w:r>
      <w:r>
        <w:rPr>
          <w:color w:val="231F20"/>
          <w:spacing w:val="39"/>
        </w:rPr>
        <w:t> </w:t>
      </w:r>
      <w:r>
        <w:rPr>
          <w:color w:val="231F20"/>
        </w:rPr>
        <w:t>de</w:t>
      </w:r>
      <w:r>
        <w:rPr>
          <w:color w:val="231F20"/>
          <w:w w:val="96"/>
        </w:rPr>
        <w:t> </w:t>
      </w:r>
      <w:r>
        <w:rPr>
          <w:color w:val="231F20"/>
        </w:rPr>
        <w:t>reconocimiento gubernamental. Se trata entonces de apelar a</w:t>
      </w:r>
      <w:r>
        <w:rPr>
          <w:color w:val="231F20"/>
          <w:spacing w:val="41"/>
        </w:rPr>
        <w:t> </w:t>
      </w:r>
      <w:r>
        <w:rPr>
          <w:color w:val="231F20"/>
        </w:rPr>
        <w:t>la </w:t>
      </w:r>
      <w:r>
        <w:rPr>
          <w:color w:val="231F20"/>
          <w:spacing w:val="21"/>
        </w:rPr>
        <w:t> </w:t>
      </w:r>
      <w:r>
        <w:rPr>
          <w:color w:val="231F20"/>
        </w:rPr>
        <w:t>prudencia</w:t>
      </w:r>
      <w:r>
        <w:rPr>
          <w:color w:val="231F20"/>
          <w:w w:val="99"/>
        </w:rPr>
        <w:t> </w:t>
      </w:r>
      <w:r>
        <w:rPr>
          <w:color w:val="231F20"/>
        </w:rPr>
        <w:t>frente a la “epistemología pública”,</w:t>
      </w:r>
      <w:r>
        <w:rPr>
          <w:color w:val="231F20"/>
          <w:position w:val="7"/>
          <w:sz w:val="11"/>
        </w:rPr>
        <w:t>69 </w:t>
      </w:r>
      <w:r>
        <w:rPr>
          <w:color w:val="231F20"/>
        </w:rPr>
        <w:t>como lo ha reconocido la</w:t>
      </w:r>
      <w:r>
        <w:rPr>
          <w:color w:val="231F20"/>
          <w:spacing w:val="20"/>
        </w:rPr>
        <w:t> </w:t>
      </w:r>
      <w:r>
        <w:rPr>
          <w:color w:val="231F20"/>
        </w:rPr>
        <w:t>Académie</w:t>
      </w:r>
      <w:r>
        <w:rPr>
          <w:color w:val="231F20"/>
          <w:spacing w:val="43"/>
        </w:rPr>
        <w:t> </w:t>
      </w:r>
      <w:r>
        <w:rPr>
          <w:color w:val="231F20"/>
        </w:rPr>
        <w:t>des</w:t>
      </w:r>
      <w:r>
        <w:rPr>
          <w:color w:val="231F20"/>
          <w:w w:val="96"/>
        </w:rPr>
        <w:t> </w:t>
      </w:r>
      <w:r>
        <w:rPr>
          <w:color w:val="231F20"/>
        </w:rPr>
        <w:t>Sciences (</w:t>
      </w:r>
      <w:r>
        <w:rPr>
          <w:color w:val="231F20"/>
          <w:sz w:val="15"/>
        </w:rPr>
        <w:t>As</w:t>
      </w:r>
      <w:r>
        <w:rPr>
          <w:color w:val="231F20"/>
        </w:rPr>
        <w:t>) cuando ha escrito sobre  su  posición  antes  el </w:t>
      </w:r>
      <w:r>
        <w:rPr>
          <w:color w:val="231F20"/>
          <w:spacing w:val="1"/>
        </w:rPr>
        <w:t> </w:t>
      </w:r>
      <w:r>
        <w:rPr>
          <w:color w:val="231F20"/>
        </w:rPr>
        <w:t>cambio </w:t>
      </w:r>
      <w:r>
        <w:rPr>
          <w:color w:val="231F20"/>
          <w:spacing w:val="4"/>
        </w:rPr>
        <w:t> </w:t>
      </w:r>
      <w:r>
        <w:rPr>
          <w:color w:val="231F20"/>
        </w:rPr>
        <w:t>climático:</w:t>
      </w:r>
      <w:r>
        <w:rPr>
          <w:color w:val="231F20"/>
          <w:w w:val="105"/>
        </w:rPr>
        <w:t> </w:t>
      </w:r>
      <w:r>
        <w:rPr>
          <w:color w:val="231F20"/>
        </w:rPr>
        <w:t>“no</w:t>
      </w:r>
      <w:r>
        <w:rPr>
          <w:color w:val="231F20"/>
          <w:spacing w:val="12"/>
        </w:rPr>
        <w:t> </w:t>
      </w:r>
      <w:r>
        <w:rPr>
          <w:color w:val="231F20"/>
        </w:rPr>
        <w:t>es</w:t>
      </w:r>
      <w:r>
        <w:rPr>
          <w:color w:val="231F20"/>
          <w:spacing w:val="12"/>
        </w:rPr>
        <w:t> </w:t>
      </w:r>
      <w:r>
        <w:rPr>
          <w:color w:val="231F20"/>
        </w:rPr>
        <w:t>sorprendente</w:t>
      </w:r>
      <w:r>
        <w:rPr>
          <w:color w:val="231F20"/>
          <w:spacing w:val="12"/>
        </w:rPr>
        <w:t> </w:t>
      </w:r>
      <w:r>
        <w:rPr>
          <w:color w:val="231F20"/>
        </w:rPr>
        <w:t>que</w:t>
      </w:r>
      <w:r>
        <w:rPr>
          <w:color w:val="231F20"/>
          <w:spacing w:val="12"/>
        </w:rPr>
        <w:t> </w:t>
      </w:r>
      <w:r>
        <w:rPr>
          <w:color w:val="231F20"/>
        </w:rPr>
        <w:t>el</w:t>
      </w:r>
      <w:r>
        <w:rPr>
          <w:color w:val="231F20"/>
          <w:spacing w:val="12"/>
        </w:rPr>
        <w:t> </w:t>
      </w:r>
      <w:r>
        <w:rPr>
          <w:color w:val="231F20"/>
        </w:rPr>
        <w:t>público</w:t>
      </w:r>
      <w:r>
        <w:rPr>
          <w:color w:val="231F20"/>
          <w:spacing w:val="12"/>
        </w:rPr>
        <w:t> </w:t>
      </w:r>
      <w:r>
        <w:rPr>
          <w:color w:val="231F20"/>
        </w:rPr>
        <w:t>se</w:t>
      </w:r>
      <w:r>
        <w:rPr>
          <w:color w:val="231F20"/>
          <w:spacing w:val="12"/>
        </w:rPr>
        <w:t> </w:t>
      </w:r>
      <w:r>
        <w:rPr>
          <w:color w:val="231F20"/>
        </w:rPr>
        <w:t>interrogue</w:t>
      </w:r>
      <w:r>
        <w:rPr>
          <w:color w:val="231F20"/>
          <w:spacing w:val="12"/>
        </w:rPr>
        <w:t> </w:t>
      </w:r>
      <w:r>
        <w:rPr>
          <w:color w:val="231F20"/>
        </w:rPr>
        <w:t>sobre</w:t>
      </w:r>
      <w:r>
        <w:rPr>
          <w:color w:val="231F20"/>
          <w:spacing w:val="12"/>
        </w:rPr>
        <w:t> </w:t>
      </w:r>
      <w:r>
        <w:rPr>
          <w:color w:val="231F20"/>
        </w:rPr>
        <w:t>la</w:t>
      </w:r>
      <w:r>
        <w:rPr>
          <w:color w:val="231F20"/>
          <w:spacing w:val="12"/>
        </w:rPr>
        <w:t> </w:t>
      </w:r>
      <w:r>
        <w:rPr>
          <w:color w:val="231F20"/>
        </w:rPr>
        <w:t>realidad</w:t>
      </w:r>
      <w:r>
        <w:rPr>
          <w:color w:val="231F20"/>
          <w:spacing w:val="12"/>
        </w:rPr>
        <w:t> </w:t>
      </w:r>
      <w:r>
        <w:rPr>
          <w:color w:val="231F20"/>
        </w:rPr>
        <w:t>de</w:t>
      </w:r>
      <w:r>
        <w:rPr>
          <w:color w:val="231F20"/>
          <w:spacing w:val="12"/>
        </w:rPr>
        <w:t> </w:t>
      </w:r>
      <w:r>
        <w:rPr>
          <w:color w:val="231F20"/>
        </w:rPr>
        <w:t>tales</w:t>
      </w:r>
      <w:r>
        <w:rPr>
          <w:color w:val="231F20"/>
          <w:spacing w:val="12"/>
        </w:rPr>
        <w:t> </w:t>
      </w:r>
      <w:r>
        <w:rPr>
          <w:color w:val="231F20"/>
        </w:rPr>
        <w:t>cam-</w:t>
      </w:r>
      <w:r>
        <w:rPr>
          <w:color w:val="231F20"/>
          <w:w w:val="101"/>
        </w:rPr>
        <w:t> </w:t>
      </w:r>
      <w:r>
        <w:rPr>
          <w:color w:val="231F20"/>
        </w:rPr>
        <w:t>bios,</w:t>
      </w:r>
      <w:r>
        <w:rPr>
          <w:color w:val="231F20"/>
          <w:spacing w:val="35"/>
        </w:rPr>
        <w:t> </w:t>
      </w:r>
      <w:r>
        <w:rPr>
          <w:color w:val="231F20"/>
        </w:rPr>
        <w:t>sus</w:t>
      </w:r>
      <w:r>
        <w:rPr>
          <w:color w:val="231F20"/>
          <w:spacing w:val="35"/>
        </w:rPr>
        <w:t> </w:t>
      </w:r>
      <w:r>
        <w:rPr>
          <w:color w:val="231F20"/>
        </w:rPr>
        <w:t>causas,</w:t>
      </w:r>
      <w:r>
        <w:rPr>
          <w:color w:val="231F20"/>
          <w:spacing w:val="35"/>
        </w:rPr>
        <w:t> </w:t>
      </w:r>
      <w:r>
        <w:rPr>
          <w:color w:val="231F20"/>
        </w:rPr>
        <w:t>su</w:t>
      </w:r>
      <w:r>
        <w:rPr>
          <w:color w:val="231F20"/>
          <w:spacing w:val="35"/>
        </w:rPr>
        <w:t> </w:t>
      </w:r>
      <w:r>
        <w:rPr>
          <w:color w:val="231F20"/>
        </w:rPr>
        <w:t>futuro</w:t>
      </w:r>
      <w:r>
        <w:rPr>
          <w:color w:val="231F20"/>
          <w:spacing w:val="35"/>
        </w:rPr>
        <w:t> </w:t>
      </w:r>
      <w:r>
        <w:rPr>
          <w:color w:val="231F20"/>
          <w:spacing w:val="-14"/>
        </w:rPr>
        <w:t>y,</w:t>
      </w:r>
      <w:r>
        <w:rPr>
          <w:color w:val="231F20"/>
          <w:spacing w:val="5"/>
        </w:rPr>
        <w:t> </w:t>
      </w:r>
      <w:r>
        <w:rPr>
          <w:color w:val="231F20"/>
        </w:rPr>
        <w:t>más</w:t>
      </w:r>
      <w:r>
        <w:rPr>
          <w:color w:val="231F20"/>
          <w:spacing w:val="35"/>
        </w:rPr>
        <w:t> </w:t>
      </w:r>
      <w:r>
        <w:rPr>
          <w:color w:val="231F20"/>
        </w:rPr>
        <w:t>aún,</w:t>
      </w:r>
      <w:r>
        <w:rPr>
          <w:color w:val="231F20"/>
          <w:spacing w:val="35"/>
        </w:rPr>
        <w:t> </w:t>
      </w:r>
      <w:r>
        <w:rPr>
          <w:color w:val="231F20"/>
        </w:rPr>
        <w:t>sus</w:t>
      </w:r>
      <w:r>
        <w:rPr>
          <w:color w:val="231F20"/>
          <w:spacing w:val="35"/>
        </w:rPr>
        <w:t> </w:t>
      </w:r>
      <w:r>
        <w:rPr>
          <w:color w:val="231F20"/>
        </w:rPr>
        <w:t>consecuencias</w:t>
      </w:r>
      <w:r>
        <w:rPr>
          <w:color w:val="231F20"/>
          <w:spacing w:val="35"/>
        </w:rPr>
        <w:t> </w:t>
      </w:r>
      <w:r>
        <w:rPr>
          <w:color w:val="231F20"/>
        </w:rPr>
        <w:t>inmediatas</w:t>
      </w:r>
      <w:r>
        <w:rPr>
          <w:color w:val="231F20"/>
          <w:spacing w:val="35"/>
        </w:rPr>
        <w:t> </w:t>
      </w:r>
      <w:r>
        <w:rPr>
          <w:color w:val="231F20"/>
        </w:rPr>
        <w:t>y</w:t>
      </w:r>
      <w:r>
        <w:rPr>
          <w:color w:val="231F20"/>
          <w:spacing w:val="35"/>
        </w:rPr>
        <w:t> </w:t>
      </w:r>
      <w:r>
        <w:rPr>
          <w:color w:val="231F20"/>
        </w:rPr>
        <w:t>lejanas</w:t>
      </w:r>
      <w:r>
        <w:rPr>
          <w:color w:val="231F20"/>
          <w:w w:val="101"/>
        </w:rPr>
        <w:t> </w:t>
      </w:r>
      <w:r>
        <w:rPr>
          <w:color w:val="231F20"/>
        </w:rPr>
        <w:t>sobre</w:t>
      </w:r>
      <w:r>
        <w:rPr>
          <w:color w:val="231F20"/>
          <w:spacing w:val="23"/>
        </w:rPr>
        <w:t> </w:t>
      </w:r>
      <w:r>
        <w:rPr>
          <w:color w:val="231F20"/>
        </w:rPr>
        <w:t>los</w:t>
      </w:r>
      <w:r>
        <w:rPr>
          <w:color w:val="231F20"/>
          <w:spacing w:val="23"/>
        </w:rPr>
        <w:t> </w:t>
      </w:r>
      <w:r>
        <w:rPr>
          <w:color w:val="231F20"/>
        </w:rPr>
        <w:t>modos</w:t>
      </w:r>
      <w:r>
        <w:rPr>
          <w:color w:val="231F20"/>
          <w:spacing w:val="23"/>
        </w:rPr>
        <w:t> </w:t>
      </w:r>
      <w:r>
        <w:rPr>
          <w:color w:val="231F20"/>
        </w:rPr>
        <w:t>de</w:t>
      </w:r>
      <w:r>
        <w:rPr>
          <w:color w:val="231F20"/>
          <w:spacing w:val="23"/>
        </w:rPr>
        <w:t> </w:t>
      </w:r>
      <w:r>
        <w:rPr>
          <w:color w:val="231F20"/>
        </w:rPr>
        <w:t>vida,</w:t>
      </w:r>
      <w:r>
        <w:rPr>
          <w:color w:val="231F20"/>
          <w:spacing w:val="23"/>
        </w:rPr>
        <w:t> </w:t>
      </w:r>
      <w:r>
        <w:rPr>
          <w:color w:val="231F20"/>
        </w:rPr>
        <w:t>la</w:t>
      </w:r>
      <w:r>
        <w:rPr>
          <w:color w:val="231F20"/>
          <w:spacing w:val="23"/>
        </w:rPr>
        <w:t> </w:t>
      </w:r>
      <w:r>
        <w:rPr>
          <w:color w:val="231F20"/>
        </w:rPr>
        <w:t>salud,</w:t>
      </w:r>
      <w:r>
        <w:rPr>
          <w:color w:val="231F20"/>
          <w:spacing w:val="23"/>
        </w:rPr>
        <w:t> </w:t>
      </w:r>
      <w:r>
        <w:rPr>
          <w:color w:val="231F20"/>
        </w:rPr>
        <w:t>los</w:t>
      </w:r>
      <w:r>
        <w:rPr>
          <w:color w:val="231F20"/>
          <w:spacing w:val="23"/>
        </w:rPr>
        <w:t> </w:t>
      </w:r>
      <w:r>
        <w:rPr>
          <w:color w:val="231F20"/>
        </w:rPr>
        <w:t>ecosistemas</w:t>
      </w:r>
      <w:r>
        <w:rPr>
          <w:color w:val="231F20"/>
          <w:spacing w:val="23"/>
        </w:rPr>
        <w:t> </w:t>
      </w:r>
      <w:r>
        <w:rPr>
          <w:color w:val="231F20"/>
        </w:rPr>
        <w:t>y</w:t>
      </w:r>
      <w:r>
        <w:rPr>
          <w:color w:val="231F20"/>
          <w:spacing w:val="23"/>
        </w:rPr>
        <w:t> </w:t>
      </w:r>
      <w:r>
        <w:rPr>
          <w:color w:val="231F20"/>
        </w:rPr>
        <w:t>la</w:t>
      </w:r>
      <w:r>
        <w:rPr>
          <w:color w:val="231F20"/>
          <w:spacing w:val="23"/>
        </w:rPr>
        <w:t> </w:t>
      </w:r>
      <w:r>
        <w:rPr>
          <w:color w:val="231F20"/>
        </w:rPr>
        <w:t>economía”</w:t>
      </w:r>
      <w:r>
        <w:rPr>
          <w:color w:val="231F20"/>
          <w:spacing w:val="23"/>
        </w:rPr>
        <w:t> </w:t>
      </w:r>
      <w:r>
        <w:rPr>
          <w:color w:val="231F20"/>
        </w:rPr>
        <w:t>(</w:t>
      </w:r>
      <w:r>
        <w:rPr>
          <w:color w:val="231F20"/>
          <w:sz w:val="15"/>
        </w:rPr>
        <w:t>As</w:t>
      </w:r>
      <w:r>
        <w:rPr>
          <w:color w:val="231F20"/>
        </w:rPr>
        <w:t>,</w:t>
      </w:r>
      <w:r>
        <w:rPr>
          <w:color w:val="231F20"/>
          <w:spacing w:val="23"/>
        </w:rPr>
        <w:t> </w:t>
      </w:r>
      <w:r>
        <w:rPr>
          <w:color w:val="231F20"/>
        </w:rPr>
        <w:t>2010:</w:t>
      </w:r>
      <w:r>
        <w:rPr>
          <w:color w:val="231F20"/>
          <w:spacing w:val="23"/>
        </w:rPr>
        <w:t> </w:t>
      </w:r>
      <w:r>
        <w:rPr>
          <w:color w:val="231F20"/>
        </w:rPr>
        <w:t>4).</w:t>
      </w:r>
      <w:r>
        <w:rPr>
          <w:color w:val="231F20"/>
          <w:w w:val="109"/>
        </w:rPr>
        <w:t> </w:t>
      </w:r>
      <w:r>
        <w:rPr>
          <w:color w:val="231F20"/>
        </w:rPr>
        <w:t>En la trama de la parafernalia disponible para la </w:t>
      </w:r>
      <w:r>
        <w:rPr>
          <w:color w:val="231F20"/>
          <w:spacing w:val="14"/>
        </w:rPr>
        <w:t> </w:t>
      </w:r>
      <w:r>
        <w:rPr>
          <w:color w:val="231F20"/>
        </w:rPr>
        <w:t>investigación </w:t>
      </w:r>
      <w:r>
        <w:rPr>
          <w:color w:val="231F20"/>
          <w:spacing w:val="11"/>
        </w:rPr>
        <w:t> </w:t>
      </w:r>
      <w:r>
        <w:rPr>
          <w:color w:val="231F20"/>
        </w:rPr>
        <w:t>mundial</w:t>
      </w:r>
      <w:r>
        <w:rPr>
          <w:color w:val="231F20"/>
          <w:w w:val="105"/>
        </w:rPr>
        <w:t> </w:t>
      </w:r>
      <w:r>
        <w:rPr>
          <w:color w:val="231F20"/>
        </w:rPr>
        <w:t>sobre el cambio climático, mencionada en la introducción,</w:t>
      </w:r>
      <w:r>
        <w:rPr>
          <w:color w:val="231F20"/>
          <w:spacing w:val="31"/>
        </w:rPr>
        <w:t> </w:t>
      </w:r>
      <w:r>
        <w:rPr>
          <w:color w:val="231F20"/>
        </w:rPr>
        <w:t>nuestra</w:t>
      </w:r>
      <w:r>
        <w:rPr>
          <w:color w:val="231F20"/>
          <w:spacing w:val="9"/>
        </w:rPr>
        <w:t> </w:t>
      </w:r>
      <w:r>
        <w:rPr>
          <w:color w:val="231F20"/>
        </w:rPr>
        <w:t>prudente</w:t>
      </w:r>
      <w:r>
        <w:rPr>
          <w:color w:val="231F20"/>
          <w:w w:val="101"/>
        </w:rPr>
        <w:t> </w:t>
      </w:r>
      <w:r>
        <w:rPr>
          <w:color w:val="231F20"/>
        </w:rPr>
        <w:t>contribución se centra en los aspectos epistemológico-cognoscitivos</w:t>
      </w:r>
      <w:r>
        <w:rPr>
          <w:color w:val="231F20"/>
          <w:spacing w:val="-12"/>
        </w:rPr>
        <w:t> </w:t>
      </w:r>
      <w:r>
        <w:rPr>
          <w:color w:val="231F20"/>
        </w:rPr>
        <w:t>generales</w:t>
      </w:r>
      <w:r>
        <w:rPr>
          <w:color w:val="231F20"/>
          <w:spacing w:val="-2"/>
        </w:rPr>
        <w:t> </w:t>
      </w:r>
      <w:r>
        <w:rPr>
          <w:color w:val="231F20"/>
        </w:rPr>
        <w:t>de</w:t>
      </w:r>
      <w:r>
        <w:rPr>
          <w:color w:val="231F20"/>
          <w:w w:val="91"/>
        </w:rPr>
        <w:t> </w:t>
      </w:r>
      <w:r>
        <w:rPr>
          <w:color w:val="231F20"/>
        </w:rPr>
        <w:t>los</w:t>
      </w:r>
      <w:r>
        <w:rPr>
          <w:color w:val="231F20"/>
          <w:spacing w:val="20"/>
        </w:rPr>
        <w:t> </w:t>
      </w:r>
      <w:r>
        <w:rPr>
          <w:color w:val="231F20"/>
        </w:rPr>
        <w:t>estudios</w:t>
      </w:r>
      <w:r>
        <w:rPr>
          <w:color w:val="231F20"/>
          <w:spacing w:val="20"/>
        </w:rPr>
        <w:t> </w:t>
      </w:r>
      <w:r>
        <w:rPr>
          <w:color w:val="231F20"/>
        </w:rPr>
        <w:t>acerca</w:t>
      </w:r>
      <w:r>
        <w:rPr>
          <w:color w:val="231F20"/>
          <w:spacing w:val="20"/>
        </w:rPr>
        <w:t> </w:t>
      </w:r>
      <w:r>
        <w:rPr>
          <w:color w:val="231F20"/>
        </w:rPr>
        <w:t>del</w:t>
      </w:r>
      <w:r>
        <w:rPr>
          <w:color w:val="231F20"/>
          <w:spacing w:val="20"/>
        </w:rPr>
        <w:t> </w:t>
      </w:r>
      <w:r>
        <w:rPr>
          <w:color w:val="231F20"/>
        </w:rPr>
        <w:t>cambio</w:t>
      </w:r>
      <w:r>
        <w:rPr>
          <w:color w:val="231F20"/>
          <w:spacing w:val="20"/>
        </w:rPr>
        <w:t> </w:t>
      </w:r>
      <w:r>
        <w:rPr>
          <w:color w:val="231F20"/>
        </w:rPr>
        <w:t>climático</w:t>
      </w:r>
      <w:r>
        <w:rPr>
          <w:color w:val="231F20"/>
          <w:spacing w:val="20"/>
        </w:rPr>
        <w:t> </w:t>
      </w:r>
      <w:r>
        <w:rPr>
          <w:color w:val="231F20"/>
        </w:rPr>
        <w:t>que</w:t>
      </w:r>
      <w:r>
        <w:rPr>
          <w:color w:val="231F20"/>
          <w:spacing w:val="20"/>
        </w:rPr>
        <w:t> </w:t>
      </w:r>
      <w:r>
        <w:rPr>
          <w:color w:val="231F20"/>
        </w:rPr>
        <w:t>han</w:t>
      </w:r>
      <w:r>
        <w:rPr>
          <w:color w:val="231F20"/>
          <w:spacing w:val="20"/>
        </w:rPr>
        <w:t> </w:t>
      </w:r>
      <w:r>
        <w:rPr>
          <w:color w:val="231F20"/>
        </w:rPr>
        <w:t>sido</w:t>
      </w:r>
      <w:r>
        <w:rPr>
          <w:color w:val="231F20"/>
          <w:spacing w:val="20"/>
        </w:rPr>
        <w:t> </w:t>
      </w:r>
      <w:r>
        <w:rPr>
          <w:color w:val="231F20"/>
        </w:rPr>
        <w:t>representativos</w:t>
      </w:r>
      <w:r>
        <w:rPr>
          <w:color w:val="231F20"/>
          <w:spacing w:val="20"/>
        </w:rPr>
        <w:t> </w:t>
      </w:r>
      <w:r>
        <w:rPr>
          <w:color w:val="231F20"/>
        </w:rPr>
        <w:t>de</w:t>
      </w:r>
      <w:r>
        <w:rPr>
          <w:color w:val="231F20"/>
          <w:spacing w:val="20"/>
        </w:rPr>
        <w:t> </w:t>
      </w:r>
      <w:r>
        <w:rPr>
          <w:color w:val="231F20"/>
        </w:rPr>
        <w:t>colec-</w:t>
      </w:r>
      <w:r>
        <w:rPr>
          <w:color w:val="231F20"/>
          <w:w w:val="101"/>
        </w:rPr>
        <w:t> </w:t>
      </w:r>
      <w:r>
        <w:rPr>
          <w:color w:val="231F20"/>
        </w:rPr>
        <w:t>tivos</w:t>
      </w:r>
      <w:r>
        <w:rPr>
          <w:color w:val="231F20"/>
          <w:spacing w:val="37"/>
        </w:rPr>
        <w:t> </w:t>
      </w:r>
      <w:r>
        <w:rPr>
          <w:color w:val="231F20"/>
        </w:rPr>
        <w:t>bien</w:t>
      </w:r>
      <w:r>
        <w:rPr>
          <w:color w:val="231F20"/>
          <w:spacing w:val="37"/>
        </w:rPr>
        <w:t> </w:t>
      </w:r>
      <w:r>
        <w:rPr>
          <w:color w:val="231F20"/>
        </w:rPr>
        <w:t>identificados</w:t>
      </w:r>
      <w:r>
        <w:rPr>
          <w:color w:val="231F20"/>
          <w:spacing w:val="37"/>
        </w:rPr>
        <w:t> </w:t>
      </w:r>
      <w:r>
        <w:rPr>
          <w:color w:val="231F20"/>
        </w:rPr>
        <w:t>en</w:t>
      </w:r>
      <w:r>
        <w:rPr>
          <w:color w:val="231F20"/>
          <w:spacing w:val="37"/>
        </w:rPr>
        <w:t> </w:t>
      </w:r>
      <w:r>
        <w:rPr>
          <w:color w:val="231F20"/>
        </w:rPr>
        <w:t>sus</w:t>
      </w:r>
      <w:r>
        <w:rPr>
          <w:color w:val="231F20"/>
          <w:spacing w:val="37"/>
        </w:rPr>
        <w:t> </w:t>
      </w:r>
      <w:r>
        <w:rPr>
          <w:color w:val="231F20"/>
        </w:rPr>
        <w:t>campos</w:t>
      </w:r>
      <w:r>
        <w:rPr>
          <w:color w:val="231F20"/>
          <w:spacing w:val="37"/>
        </w:rPr>
        <w:t> </w:t>
      </w:r>
      <w:r>
        <w:rPr>
          <w:color w:val="231F20"/>
        </w:rPr>
        <w:t>y</w:t>
      </w:r>
      <w:r>
        <w:rPr>
          <w:color w:val="231F20"/>
          <w:spacing w:val="37"/>
        </w:rPr>
        <w:t> </w:t>
      </w:r>
      <w:r>
        <w:rPr>
          <w:color w:val="231F20"/>
        </w:rPr>
        <w:t>que</w:t>
      </w:r>
      <w:r>
        <w:rPr>
          <w:color w:val="231F20"/>
          <w:spacing w:val="37"/>
        </w:rPr>
        <w:t> </w:t>
      </w:r>
      <w:r>
        <w:rPr>
          <w:color w:val="231F20"/>
        </w:rPr>
        <w:t>han</w:t>
      </w:r>
      <w:r>
        <w:rPr>
          <w:color w:val="231F20"/>
          <w:spacing w:val="37"/>
        </w:rPr>
        <w:t> </w:t>
      </w:r>
      <w:r>
        <w:rPr>
          <w:color w:val="231F20"/>
        </w:rPr>
        <w:t>estado</w:t>
      </w:r>
      <w:r>
        <w:rPr>
          <w:color w:val="231F20"/>
          <w:spacing w:val="37"/>
        </w:rPr>
        <w:t> </w:t>
      </w:r>
      <w:r>
        <w:rPr>
          <w:color w:val="231F20"/>
        </w:rPr>
        <w:t>visiblemente</w:t>
      </w:r>
      <w:r>
        <w:rPr>
          <w:color w:val="231F20"/>
          <w:spacing w:val="37"/>
        </w:rPr>
        <w:t> </w:t>
      </w:r>
      <w:r>
        <w:rPr>
          <w:color w:val="231F20"/>
        </w:rPr>
        <w:t>institu-</w:t>
      </w:r>
    </w:p>
    <w:p>
      <w:pPr>
        <w:pStyle w:val="BodyText"/>
      </w:pPr>
    </w:p>
    <w:p>
      <w:pPr>
        <w:spacing w:line="256" w:lineRule="auto" w:before="130"/>
        <w:ind w:left="100" w:right="117" w:firstLine="360"/>
        <w:jc w:val="both"/>
        <w:rPr>
          <w:sz w:val="16"/>
        </w:rPr>
      </w:pPr>
      <w:r>
        <w:rPr>
          <w:color w:val="231F20"/>
          <w:position w:val="5"/>
          <w:sz w:val="9"/>
        </w:rPr>
        <w:t>69</w:t>
      </w:r>
      <w:r>
        <w:rPr>
          <w:color w:val="231F20"/>
          <w:sz w:val="16"/>
        </w:rPr>
        <w:t>Queremos indicar con este término de “epistemología pública” las formas de elaboración de   los conocimientos de los públicos, situación distinta al conocimiento público. </w:t>
      </w:r>
      <w:r>
        <w:rPr>
          <w:color w:val="231F20"/>
          <w:spacing w:val="2"/>
          <w:sz w:val="16"/>
        </w:rPr>
        <w:t>La </w:t>
      </w:r>
      <w:r>
        <w:rPr>
          <w:color w:val="231F20"/>
          <w:sz w:val="16"/>
        </w:rPr>
        <w:t>primera alude un concepto procedimental y la segunda se refiere al repertorio de conocimientos que en algún mo- mento</w:t>
      </w:r>
      <w:r>
        <w:rPr>
          <w:color w:val="231F20"/>
          <w:spacing w:val="22"/>
          <w:sz w:val="16"/>
        </w:rPr>
        <w:t> </w:t>
      </w:r>
      <w:r>
        <w:rPr>
          <w:color w:val="231F20"/>
          <w:sz w:val="16"/>
        </w:rPr>
        <w:t>tenga</w:t>
      </w:r>
      <w:r>
        <w:rPr>
          <w:color w:val="231F20"/>
          <w:spacing w:val="22"/>
          <w:sz w:val="16"/>
        </w:rPr>
        <w:t> </w:t>
      </w:r>
      <w:r>
        <w:rPr>
          <w:color w:val="231F20"/>
          <w:sz w:val="16"/>
        </w:rPr>
        <w:t>un</w:t>
      </w:r>
      <w:r>
        <w:rPr>
          <w:color w:val="231F20"/>
          <w:spacing w:val="22"/>
          <w:sz w:val="16"/>
        </w:rPr>
        <w:t> </w:t>
      </w:r>
      <w:r>
        <w:rPr>
          <w:color w:val="231F20"/>
          <w:sz w:val="16"/>
        </w:rPr>
        <w:t>público</w:t>
      </w:r>
      <w:r>
        <w:rPr>
          <w:color w:val="231F20"/>
          <w:spacing w:val="22"/>
          <w:sz w:val="16"/>
        </w:rPr>
        <w:t> </w:t>
      </w:r>
      <w:r>
        <w:rPr>
          <w:color w:val="231F20"/>
          <w:sz w:val="16"/>
        </w:rPr>
        <w:t>sobre</w:t>
      </w:r>
      <w:r>
        <w:rPr>
          <w:color w:val="231F20"/>
          <w:spacing w:val="22"/>
          <w:sz w:val="16"/>
        </w:rPr>
        <w:t> </w:t>
      </w:r>
      <w:r>
        <w:rPr>
          <w:color w:val="231F20"/>
          <w:sz w:val="16"/>
        </w:rPr>
        <w:t>determinado</w:t>
      </w:r>
      <w:r>
        <w:rPr>
          <w:color w:val="231F20"/>
          <w:spacing w:val="22"/>
          <w:sz w:val="16"/>
        </w:rPr>
        <w:t> </w:t>
      </w:r>
      <w:r>
        <w:rPr>
          <w:color w:val="231F20"/>
          <w:sz w:val="16"/>
        </w:rPr>
        <w:t>o</w:t>
      </w:r>
      <w:r>
        <w:rPr>
          <w:color w:val="231F20"/>
          <w:spacing w:val="22"/>
          <w:sz w:val="16"/>
        </w:rPr>
        <w:t> </w:t>
      </w:r>
      <w:r>
        <w:rPr>
          <w:color w:val="231F20"/>
          <w:sz w:val="16"/>
        </w:rPr>
        <w:t>determinados</w:t>
      </w:r>
      <w:r>
        <w:rPr>
          <w:color w:val="231F20"/>
          <w:spacing w:val="22"/>
          <w:sz w:val="16"/>
        </w:rPr>
        <w:t> </w:t>
      </w:r>
      <w:r>
        <w:rPr>
          <w:color w:val="231F20"/>
          <w:sz w:val="16"/>
        </w:rPr>
        <w:t>temas.</w:t>
      </w:r>
    </w:p>
    <w:p>
      <w:pPr>
        <w:spacing w:after="0" w:line="256" w:lineRule="auto"/>
        <w:jc w:val="both"/>
        <w:rPr>
          <w:sz w:val="16"/>
        </w:rPr>
        <w:sectPr>
          <w:pgSz w:w="9600" w:h="13000"/>
          <w:pgMar w:header="1156" w:footer="0" w:top="1360" w:bottom="280" w:left="1340" w:right="1080"/>
        </w:sectPr>
      </w:pPr>
    </w:p>
    <w:p>
      <w:pPr>
        <w:pStyle w:val="BodyText"/>
        <w:spacing w:before="8"/>
        <w:rPr>
          <w:sz w:val="14"/>
        </w:rPr>
      </w:pPr>
    </w:p>
    <w:p>
      <w:pPr>
        <w:pStyle w:val="BodyText"/>
        <w:spacing w:line="307" w:lineRule="auto" w:before="70"/>
        <w:ind w:left="100" w:right="114"/>
        <w:jc w:val="both"/>
      </w:pPr>
      <w:r>
        <w:rPr>
          <w:color w:val="231F20"/>
          <w:w w:val="105"/>
        </w:rPr>
        <w:t>cionalizados;</w:t>
      </w:r>
      <w:r>
        <w:rPr>
          <w:color w:val="231F20"/>
          <w:spacing w:val="-13"/>
          <w:w w:val="105"/>
        </w:rPr>
        <w:t> </w:t>
      </w:r>
      <w:r>
        <w:rPr>
          <w:color w:val="231F20"/>
          <w:w w:val="105"/>
        </w:rPr>
        <w:t>nos</w:t>
      </w:r>
      <w:r>
        <w:rPr>
          <w:color w:val="231F20"/>
          <w:spacing w:val="-13"/>
          <w:w w:val="105"/>
        </w:rPr>
        <w:t> </w:t>
      </w:r>
      <w:r>
        <w:rPr>
          <w:color w:val="231F20"/>
          <w:w w:val="105"/>
        </w:rPr>
        <w:t>animamos</w:t>
      </w:r>
      <w:r>
        <w:rPr>
          <w:color w:val="231F20"/>
          <w:spacing w:val="-13"/>
          <w:w w:val="105"/>
        </w:rPr>
        <w:t> </w:t>
      </w:r>
      <w:r>
        <w:rPr>
          <w:color w:val="231F20"/>
          <w:w w:val="105"/>
        </w:rPr>
        <w:t>a</w:t>
      </w:r>
      <w:r>
        <w:rPr>
          <w:color w:val="231F20"/>
          <w:spacing w:val="-13"/>
          <w:w w:val="105"/>
        </w:rPr>
        <w:t> </w:t>
      </w:r>
      <w:r>
        <w:rPr>
          <w:color w:val="231F20"/>
          <w:w w:val="105"/>
        </w:rPr>
        <w:t>este</w:t>
      </w:r>
      <w:r>
        <w:rPr>
          <w:color w:val="231F20"/>
          <w:spacing w:val="-13"/>
          <w:w w:val="105"/>
        </w:rPr>
        <w:t> </w:t>
      </w:r>
      <w:r>
        <w:rPr>
          <w:color w:val="231F20"/>
          <w:w w:val="105"/>
        </w:rPr>
        <w:t>planteamiento</w:t>
      </w:r>
      <w:r>
        <w:rPr>
          <w:color w:val="231F20"/>
          <w:spacing w:val="-13"/>
          <w:w w:val="105"/>
        </w:rPr>
        <w:t> </w:t>
      </w:r>
      <w:r>
        <w:rPr>
          <w:color w:val="231F20"/>
          <w:w w:val="105"/>
        </w:rPr>
        <w:t>sólo</w:t>
      </w:r>
      <w:r>
        <w:rPr>
          <w:color w:val="231F20"/>
          <w:spacing w:val="-13"/>
          <w:w w:val="105"/>
        </w:rPr>
        <w:t> </w:t>
      </w:r>
      <w:r>
        <w:rPr>
          <w:color w:val="231F20"/>
          <w:w w:val="105"/>
        </w:rPr>
        <w:t>por</w:t>
      </w:r>
      <w:r>
        <w:rPr>
          <w:color w:val="231F20"/>
          <w:spacing w:val="-13"/>
          <w:w w:val="105"/>
        </w:rPr>
        <w:t> </w:t>
      </w:r>
      <w:r>
        <w:rPr>
          <w:color w:val="231F20"/>
          <w:w w:val="105"/>
        </w:rPr>
        <w:t>la</w:t>
      </w:r>
      <w:r>
        <w:rPr>
          <w:color w:val="231F20"/>
          <w:spacing w:val="-13"/>
          <w:w w:val="105"/>
        </w:rPr>
        <w:t> </w:t>
      </w:r>
      <w:r>
        <w:rPr>
          <w:color w:val="231F20"/>
          <w:w w:val="105"/>
        </w:rPr>
        <w:t>seguridad</w:t>
      </w:r>
      <w:r>
        <w:rPr>
          <w:color w:val="231F20"/>
          <w:spacing w:val="-13"/>
          <w:w w:val="105"/>
        </w:rPr>
        <w:t> </w:t>
      </w:r>
      <w:r>
        <w:rPr>
          <w:color w:val="231F20"/>
          <w:w w:val="105"/>
        </w:rPr>
        <w:t>que</w:t>
      </w:r>
      <w:r>
        <w:rPr>
          <w:color w:val="231F20"/>
          <w:spacing w:val="-13"/>
          <w:w w:val="105"/>
        </w:rPr>
        <w:t> </w:t>
      </w:r>
      <w:r>
        <w:rPr>
          <w:color w:val="231F20"/>
          <w:w w:val="105"/>
        </w:rPr>
        <w:t>nos brinda nuestro conocimiento y práctica del método blooriano, corregido por Callon</w:t>
      </w:r>
      <w:r>
        <w:rPr>
          <w:color w:val="231F20"/>
          <w:spacing w:val="-26"/>
          <w:w w:val="105"/>
        </w:rPr>
        <w:t> </w:t>
      </w:r>
      <w:r>
        <w:rPr>
          <w:color w:val="231F20"/>
          <w:w w:val="105"/>
        </w:rPr>
        <w:t>(1986),</w:t>
      </w:r>
      <w:r>
        <w:rPr>
          <w:color w:val="231F20"/>
          <w:spacing w:val="-26"/>
          <w:w w:val="105"/>
        </w:rPr>
        <w:t> </w:t>
      </w:r>
      <w:r>
        <w:rPr>
          <w:color w:val="231F20"/>
          <w:w w:val="105"/>
        </w:rPr>
        <w:t>así</w:t>
      </w:r>
      <w:r>
        <w:rPr>
          <w:color w:val="231F20"/>
          <w:spacing w:val="-26"/>
          <w:w w:val="105"/>
        </w:rPr>
        <w:t> </w:t>
      </w:r>
      <w:r>
        <w:rPr>
          <w:color w:val="231F20"/>
          <w:w w:val="105"/>
        </w:rPr>
        <w:t>como</w:t>
      </w:r>
      <w:r>
        <w:rPr>
          <w:color w:val="231F20"/>
          <w:spacing w:val="-26"/>
          <w:w w:val="105"/>
        </w:rPr>
        <w:t> </w:t>
      </w:r>
      <w:r>
        <w:rPr>
          <w:color w:val="231F20"/>
          <w:w w:val="105"/>
        </w:rPr>
        <w:t>del</w:t>
      </w:r>
      <w:r>
        <w:rPr>
          <w:color w:val="231F20"/>
          <w:spacing w:val="-26"/>
          <w:w w:val="105"/>
        </w:rPr>
        <w:t> </w:t>
      </w:r>
      <w:r>
        <w:rPr>
          <w:color w:val="231F20"/>
          <w:w w:val="105"/>
        </w:rPr>
        <w:t>análisis</w:t>
      </w:r>
      <w:r>
        <w:rPr>
          <w:color w:val="231F20"/>
          <w:spacing w:val="-26"/>
          <w:w w:val="105"/>
        </w:rPr>
        <w:t> </w:t>
      </w:r>
      <w:r>
        <w:rPr>
          <w:color w:val="231F20"/>
          <w:w w:val="105"/>
        </w:rPr>
        <w:t>sociológico</w:t>
      </w:r>
      <w:r>
        <w:rPr>
          <w:color w:val="231F20"/>
          <w:spacing w:val="-26"/>
          <w:w w:val="105"/>
        </w:rPr>
        <w:t> </w:t>
      </w:r>
      <w:r>
        <w:rPr>
          <w:color w:val="231F20"/>
          <w:w w:val="105"/>
        </w:rPr>
        <w:t>de</w:t>
      </w:r>
      <w:r>
        <w:rPr>
          <w:color w:val="231F20"/>
          <w:spacing w:val="-26"/>
          <w:w w:val="105"/>
        </w:rPr>
        <w:t> </w:t>
      </w:r>
      <w:r>
        <w:rPr>
          <w:color w:val="231F20"/>
          <w:w w:val="105"/>
        </w:rPr>
        <w:t>controversias</w:t>
      </w:r>
      <w:r>
        <w:rPr>
          <w:color w:val="231F20"/>
          <w:spacing w:val="-26"/>
          <w:w w:val="105"/>
        </w:rPr>
        <w:t> </w:t>
      </w:r>
      <w:r>
        <w:rPr>
          <w:color w:val="231F20"/>
          <w:w w:val="105"/>
        </w:rPr>
        <w:t>y</w:t>
      </w:r>
      <w:r>
        <w:rPr>
          <w:color w:val="231F20"/>
          <w:spacing w:val="-26"/>
          <w:w w:val="105"/>
        </w:rPr>
        <w:t> </w:t>
      </w:r>
      <w:r>
        <w:rPr>
          <w:color w:val="231F20"/>
          <w:w w:val="105"/>
        </w:rPr>
        <w:t>negociaciones (capítulo I) (Arellano </w:t>
      </w:r>
      <w:r>
        <w:rPr>
          <w:i/>
          <w:color w:val="231F20"/>
          <w:w w:val="105"/>
        </w:rPr>
        <w:t>et al</w:t>
      </w:r>
      <w:r>
        <w:rPr>
          <w:color w:val="231F20"/>
          <w:w w:val="105"/>
        </w:rPr>
        <w:t>., </w:t>
      </w:r>
      <w:r>
        <w:rPr>
          <w:color w:val="231F20"/>
          <w:spacing w:val="36"/>
          <w:w w:val="105"/>
        </w:rPr>
        <w:t> </w:t>
      </w:r>
      <w:r>
        <w:rPr>
          <w:color w:val="231F20"/>
          <w:w w:val="105"/>
        </w:rPr>
        <w:t>2013).</w:t>
      </w:r>
    </w:p>
    <w:p>
      <w:pPr>
        <w:pStyle w:val="BodyText"/>
        <w:spacing w:line="307" w:lineRule="auto"/>
        <w:ind w:left="100" w:right="119" w:firstLine="360"/>
        <w:jc w:val="both"/>
      </w:pPr>
      <w:r>
        <w:rPr>
          <w:color w:val="231F20"/>
        </w:rPr>
        <w:t>A fin de demostrar nuestras hipótesis, la argumentación abordará la epis- temología de la relación de los organismos en sus entornos, los debates contem- poráneos sobre los cambios climáticos, las similitudes y las diferencias que existen entre la llamada guerra de ciencias (capítulo I), los debates entre climá- ticos y climatológicos, las dificultades sobre la caracterización de la evolución climática, la dimensión de las controversias sobre el cambio climático y la existencia de incertidumbre en los “niveles de conocimiento científico”. </w:t>
      </w:r>
      <w:r>
        <w:rPr>
          <w:color w:val="231F20"/>
          <w:spacing w:val="-4"/>
        </w:rPr>
        <w:t>Por </w:t>
      </w:r>
      <w:r>
        <w:rPr>
          <w:color w:val="231F20"/>
        </w:rPr>
        <w:t>último, presentamos algunas reflexiones finales sobre la intervención humana    en</w:t>
      </w:r>
      <w:r>
        <w:rPr>
          <w:color w:val="231F20"/>
          <w:spacing w:val="29"/>
        </w:rPr>
        <w:t> </w:t>
      </w:r>
      <w:r>
        <w:rPr>
          <w:color w:val="231F20"/>
        </w:rPr>
        <w:t>el</w:t>
      </w:r>
      <w:r>
        <w:rPr>
          <w:color w:val="231F20"/>
          <w:spacing w:val="29"/>
        </w:rPr>
        <w:t> </w:t>
      </w:r>
      <w:r>
        <w:rPr>
          <w:color w:val="231F20"/>
        </w:rPr>
        <w:t>clima</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rPr>
        <w:t>luz</w:t>
      </w:r>
      <w:r>
        <w:rPr>
          <w:color w:val="231F20"/>
          <w:spacing w:val="29"/>
        </w:rPr>
        <w:t> </w:t>
      </w:r>
      <w:r>
        <w:rPr>
          <w:color w:val="231F20"/>
        </w:rPr>
        <w:t>de</w:t>
      </w:r>
      <w:r>
        <w:rPr>
          <w:color w:val="231F20"/>
          <w:spacing w:val="29"/>
        </w:rPr>
        <w:t> </w:t>
      </w:r>
      <w:r>
        <w:rPr>
          <w:color w:val="231F20"/>
        </w:rPr>
        <w:t>las</w:t>
      </w:r>
      <w:r>
        <w:rPr>
          <w:color w:val="231F20"/>
          <w:spacing w:val="29"/>
        </w:rPr>
        <w:t> </w:t>
      </w:r>
      <w:r>
        <w:rPr>
          <w:color w:val="231F20"/>
        </w:rPr>
        <w:t>ideas</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contaminación</w:t>
      </w:r>
      <w:r>
        <w:rPr>
          <w:color w:val="231F20"/>
          <w:spacing w:val="29"/>
        </w:rPr>
        <w:t> </w:t>
      </w:r>
      <w:r>
        <w:rPr>
          <w:color w:val="231F20"/>
        </w:rPr>
        <w:t>humana</w:t>
      </w:r>
      <w:r>
        <w:rPr>
          <w:color w:val="231F20"/>
          <w:spacing w:val="29"/>
        </w:rPr>
        <w:t> </w:t>
      </w:r>
      <w:r>
        <w:rPr>
          <w:color w:val="231F20"/>
        </w:rPr>
        <w:t>del</w:t>
      </w:r>
      <w:r>
        <w:rPr>
          <w:color w:val="231F20"/>
          <w:spacing w:val="29"/>
        </w:rPr>
        <w:t> </w:t>
      </w:r>
      <w:r>
        <w:rPr>
          <w:color w:val="231F20"/>
        </w:rPr>
        <w:t>mundo.</w:t>
      </w:r>
    </w:p>
    <w:p>
      <w:pPr>
        <w:pStyle w:val="BodyText"/>
      </w:pPr>
    </w:p>
    <w:p>
      <w:pPr>
        <w:pStyle w:val="BodyText"/>
        <w:spacing w:before="9"/>
      </w:pPr>
    </w:p>
    <w:p>
      <w:pPr>
        <w:spacing w:line="309" w:lineRule="auto" w:before="0"/>
        <w:ind w:left="100" w:right="1706" w:firstLine="0"/>
        <w:jc w:val="left"/>
        <w:rPr>
          <w:rFonts w:ascii="Verdana" w:hAnsi="Verdana"/>
          <w:sz w:val="17"/>
        </w:rPr>
      </w:pPr>
      <w:r>
        <w:rPr>
          <w:rFonts w:ascii="Verdana" w:hAnsi="Verdana"/>
          <w:color w:val="231F20"/>
          <w:w w:val="107"/>
          <w:sz w:val="23"/>
        </w:rPr>
        <w:t>L</w:t>
      </w:r>
      <w:r>
        <w:rPr>
          <w:rFonts w:ascii="Verdana" w:hAnsi="Verdana"/>
          <w:color w:val="231F20"/>
          <w:w w:val="116"/>
          <w:sz w:val="17"/>
        </w:rPr>
        <w:t>a</w:t>
      </w:r>
      <w:r>
        <w:rPr>
          <w:rFonts w:ascii="Verdana" w:hAnsi="Verdana"/>
          <w:color w:val="231F20"/>
          <w:sz w:val="17"/>
        </w:rPr>
        <w:t> </w:t>
      </w:r>
      <w:r>
        <w:rPr>
          <w:rFonts w:ascii="Verdana" w:hAnsi="Verdana"/>
          <w:color w:val="231F20"/>
          <w:spacing w:val="-1"/>
          <w:w w:val="107"/>
          <w:sz w:val="17"/>
        </w:rPr>
        <w:t>e</w:t>
      </w:r>
      <w:r>
        <w:rPr>
          <w:rFonts w:ascii="Verdana" w:hAnsi="Verdana"/>
          <w:color w:val="231F20"/>
          <w:w w:val="107"/>
          <w:sz w:val="17"/>
        </w:rPr>
        <w:t>p</w:t>
      </w:r>
      <w:r>
        <w:rPr>
          <w:rFonts w:ascii="Verdana" w:hAnsi="Verdana"/>
          <w:color w:val="231F20"/>
          <w:w w:val="61"/>
          <w:sz w:val="17"/>
        </w:rPr>
        <w:t>I</w:t>
      </w:r>
      <w:r>
        <w:rPr>
          <w:rFonts w:ascii="Verdana" w:hAnsi="Verdana"/>
          <w:color w:val="231F20"/>
          <w:w w:val="116"/>
          <w:sz w:val="17"/>
        </w:rPr>
        <w:t>stem</w:t>
      </w:r>
      <w:r>
        <w:rPr>
          <w:rFonts w:ascii="Verdana" w:hAnsi="Verdana"/>
          <w:color w:val="231F20"/>
          <w:spacing w:val="-1"/>
          <w:w w:val="116"/>
          <w:sz w:val="17"/>
        </w:rPr>
        <w:t>o</w:t>
      </w:r>
      <w:r>
        <w:rPr>
          <w:rFonts w:ascii="Verdana" w:hAnsi="Verdana"/>
          <w:color w:val="231F20"/>
          <w:spacing w:val="-1"/>
          <w:w w:val="108"/>
          <w:sz w:val="17"/>
        </w:rPr>
        <w:t>L</w:t>
      </w:r>
      <w:r>
        <w:rPr>
          <w:rFonts w:ascii="Verdana" w:hAnsi="Verdana"/>
          <w:color w:val="231F20"/>
          <w:spacing w:val="-1"/>
          <w:w w:val="117"/>
          <w:sz w:val="17"/>
        </w:rPr>
        <w:t>ogí</w:t>
      </w:r>
      <w:r>
        <w:rPr>
          <w:rFonts w:ascii="Verdana" w:hAnsi="Verdana"/>
          <w:color w:val="231F20"/>
          <w:w w:val="117"/>
          <w:sz w:val="17"/>
        </w:rPr>
        <w:t>a</w:t>
      </w:r>
      <w:r>
        <w:rPr>
          <w:rFonts w:ascii="Verdana" w:hAnsi="Verdana"/>
          <w:color w:val="231F20"/>
          <w:sz w:val="17"/>
        </w:rPr>
        <w:t> </w:t>
      </w:r>
      <w:r>
        <w:rPr>
          <w:rFonts w:ascii="Verdana" w:hAnsi="Verdana"/>
          <w:color w:val="231F20"/>
          <w:w w:val="102"/>
          <w:sz w:val="17"/>
        </w:rPr>
        <w:t>y</w:t>
      </w:r>
      <w:r>
        <w:rPr>
          <w:rFonts w:ascii="Verdana" w:hAnsi="Verdana"/>
          <w:color w:val="231F20"/>
          <w:sz w:val="17"/>
        </w:rPr>
        <w:t> </w:t>
      </w:r>
      <w:r>
        <w:rPr>
          <w:rFonts w:ascii="Verdana" w:hAnsi="Verdana"/>
          <w:color w:val="231F20"/>
          <w:spacing w:val="-10"/>
          <w:w w:val="108"/>
          <w:sz w:val="17"/>
        </w:rPr>
        <w:t>L</w:t>
      </w:r>
      <w:r>
        <w:rPr>
          <w:rFonts w:ascii="Verdana" w:hAnsi="Verdana"/>
          <w:color w:val="231F20"/>
          <w:w w:val="116"/>
          <w:sz w:val="17"/>
        </w:rPr>
        <w:t>a</w:t>
      </w:r>
      <w:r>
        <w:rPr>
          <w:rFonts w:ascii="Verdana" w:hAnsi="Verdana"/>
          <w:color w:val="231F20"/>
          <w:sz w:val="17"/>
        </w:rPr>
        <w:t> </w:t>
      </w:r>
      <w:r>
        <w:rPr>
          <w:rFonts w:ascii="Verdana" w:hAnsi="Verdana"/>
          <w:color w:val="231F20"/>
          <w:spacing w:val="-1"/>
          <w:w w:val="132"/>
          <w:sz w:val="17"/>
        </w:rPr>
        <w:t>re</w:t>
      </w:r>
      <w:r>
        <w:rPr>
          <w:rFonts w:ascii="Verdana" w:hAnsi="Verdana"/>
          <w:color w:val="231F20"/>
          <w:spacing w:val="-10"/>
          <w:w w:val="108"/>
          <w:sz w:val="17"/>
        </w:rPr>
        <w:t>L</w:t>
      </w:r>
      <w:r>
        <w:rPr>
          <w:rFonts w:ascii="Verdana" w:hAnsi="Verdana"/>
          <w:color w:val="231F20"/>
          <w:w w:val="124"/>
          <w:sz w:val="17"/>
        </w:rPr>
        <w:t>ac</w:t>
      </w:r>
      <w:r>
        <w:rPr>
          <w:rFonts w:ascii="Verdana" w:hAnsi="Verdana"/>
          <w:color w:val="231F20"/>
          <w:w w:val="61"/>
          <w:sz w:val="17"/>
        </w:rPr>
        <w:t>I</w:t>
      </w:r>
      <w:r>
        <w:rPr>
          <w:rFonts w:ascii="Verdana" w:hAnsi="Verdana"/>
          <w:color w:val="231F20"/>
          <w:spacing w:val="-1"/>
          <w:w w:val="124"/>
          <w:sz w:val="17"/>
        </w:rPr>
        <w:t>ó</w:t>
      </w:r>
      <w:r>
        <w:rPr>
          <w:rFonts w:ascii="Verdana" w:hAnsi="Verdana"/>
          <w:color w:val="231F20"/>
          <w:w w:val="124"/>
          <w:sz w:val="17"/>
        </w:rPr>
        <w:t>n</w:t>
      </w:r>
      <w:r>
        <w:rPr>
          <w:rFonts w:ascii="Verdana" w:hAnsi="Verdana"/>
          <w:color w:val="231F20"/>
          <w:sz w:val="17"/>
        </w:rPr>
        <w:t> </w:t>
      </w:r>
      <w:r>
        <w:rPr>
          <w:rFonts w:ascii="Verdana" w:hAnsi="Verdana"/>
          <w:color w:val="231F20"/>
          <w:w w:val="115"/>
          <w:sz w:val="17"/>
        </w:rPr>
        <w:t>de</w:t>
      </w:r>
      <w:r>
        <w:rPr>
          <w:rFonts w:ascii="Verdana" w:hAnsi="Verdana"/>
          <w:color w:val="231F20"/>
          <w:sz w:val="17"/>
        </w:rPr>
        <w:t> </w:t>
      </w:r>
      <w:r>
        <w:rPr>
          <w:rFonts w:ascii="Verdana" w:hAnsi="Verdana"/>
          <w:color w:val="231F20"/>
          <w:spacing w:val="-1"/>
          <w:w w:val="108"/>
          <w:sz w:val="17"/>
        </w:rPr>
        <w:t>L</w:t>
      </w:r>
      <w:r>
        <w:rPr>
          <w:rFonts w:ascii="Verdana" w:hAnsi="Verdana"/>
          <w:color w:val="231F20"/>
          <w:spacing w:val="-1"/>
          <w:w w:val="131"/>
          <w:sz w:val="17"/>
        </w:rPr>
        <w:t>o</w:t>
      </w:r>
      <w:r>
        <w:rPr>
          <w:rFonts w:ascii="Verdana" w:hAnsi="Verdana"/>
          <w:color w:val="231F20"/>
          <w:w w:val="131"/>
          <w:sz w:val="17"/>
        </w:rPr>
        <w:t>s</w:t>
      </w:r>
      <w:r>
        <w:rPr>
          <w:rFonts w:ascii="Verdana" w:hAnsi="Verdana"/>
          <w:color w:val="231F20"/>
          <w:sz w:val="17"/>
        </w:rPr>
        <w:t> </w:t>
      </w:r>
      <w:r>
        <w:rPr>
          <w:rFonts w:ascii="Verdana" w:hAnsi="Verdana"/>
          <w:color w:val="231F20"/>
          <w:spacing w:val="-1"/>
          <w:w w:val="127"/>
          <w:sz w:val="17"/>
        </w:rPr>
        <w:t>orga</w:t>
      </w:r>
      <w:r>
        <w:rPr>
          <w:rFonts w:ascii="Verdana" w:hAnsi="Verdana"/>
          <w:color w:val="231F20"/>
          <w:w w:val="127"/>
          <w:sz w:val="17"/>
        </w:rPr>
        <w:t>n</w:t>
      </w:r>
      <w:r>
        <w:rPr>
          <w:rFonts w:ascii="Verdana" w:hAnsi="Verdana"/>
          <w:color w:val="231F20"/>
          <w:w w:val="61"/>
          <w:sz w:val="17"/>
        </w:rPr>
        <w:t>I</w:t>
      </w:r>
      <w:r>
        <w:rPr>
          <w:rFonts w:ascii="Verdana" w:hAnsi="Verdana"/>
          <w:color w:val="231F20"/>
          <w:w w:val="120"/>
          <w:sz w:val="17"/>
        </w:rPr>
        <w:t>smos </w:t>
      </w:r>
      <w:r>
        <w:rPr>
          <w:rFonts w:ascii="Verdana" w:hAnsi="Verdana"/>
          <w:color w:val="231F20"/>
          <w:w w:val="115"/>
          <w:sz w:val="17"/>
        </w:rPr>
        <w:t>con su entorno y </w:t>
      </w:r>
      <w:r>
        <w:rPr>
          <w:rFonts w:ascii="Verdana" w:hAnsi="Verdana"/>
          <w:color w:val="231F20"/>
          <w:spacing w:val="-5"/>
          <w:w w:val="115"/>
          <w:sz w:val="17"/>
        </w:rPr>
        <w:t>La </w:t>
      </w:r>
      <w:r>
        <w:rPr>
          <w:rFonts w:ascii="Verdana" w:hAnsi="Verdana"/>
          <w:color w:val="231F20"/>
          <w:spacing w:val="50"/>
          <w:w w:val="115"/>
          <w:sz w:val="17"/>
        </w:rPr>
        <w:t> </w:t>
      </w:r>
      <w:r>
        <w:rPr>
          <w:rFonts w:ascii="Verdana" w:hAnsi="Verdana"/>
          <w:color w:val="231F20"/>
          <w:w w:val="115"/>
          <w:sz w:val="17"/>
        </w:rPr>
        <w:t>cLImatoLogía</w:t>
      </w:r>
    </w:p>
    <w:p>
      <w:pPr>
        <w:pStyle w:val="BodyText"/>
        <w:spacing w:before="6"/>
        <w:rPr>
          <w:rFonts w:ascii="Verdana"/>
          <w:sz w:val="22"/>
        </w:rPr>
      </w:pPr>
    </w:p>
    <w:p>
      <w:pPr>
        <w:pStyle w:val="BodyText"/>
        <w:spacing w:line="307" w:lineRule="auto" w:before="1"/>
        <w:ind w:left="124" w:right="117"/>
        <w:jc w:val="right"/>
      </w:pPr>
      <w:r>
        <w:rPr>
          <w:color w:val="231F20"/>
          <w:spacing w:val="2"/>
        </w:rPr>
        <w:t>La </w:t>
      </w:r>
      <w:r>
        <w:rPr>
          <w:color w:val="231F20"/>
          <w:spacing w:val="-3"/>
        </w:rPr>
        <w:t>epistemología modernista </w:t>
      </w:r>
      <w:r>
        <w:rPr>
          <w:color w:val="231F20"/>
        </w:rPr>
        <w:t>no es un </w:t>
      </w:r>
      <w:r>
        <w:rPr>
          <w:color w:val="231F20"/>
          <w:spacing w:val="-3"/>
        </w:rPr>
        <w:t>programa imposible </w:t>
      </w:r>
      <w:r>
        <w:rPr>
          <w:color w:val="231F20"/>
        </w:rPr>
        <w:t>de </w:t>
      </w:r>
      <w:r>
        <w:rPr>
          <w:color w:val="231F20"/>
          <w:spacing w:val="-3"/>
        </w:rPr>
        <w:t>llevar </w:t>
      </w:r>
      <w:r>
        <w:rPr>
          <w:color w:val="231F20"/>
        </w:rPr>
        <w:t>a</w:t>
      </w:r>
      <w:r>
        <w:rPr>
          <w:color w:val="231F20"/>
          <w:spacing w:val="8"/>
        </w:rPr>
        <w:t> </w:t>
      </w:r>
      <w:r>
        <w:rPr>
          <w:color w:val="231F20"/>
          <w:spacing w:val="-3"/>
        </w:rPr>
        <w:t>cabo</w:t>
      </w:r>
      <w:r>
        <w:rPr>
          <w:color w:val="231F20"/>
          <w:spacing w:val="18"/>
        </w:rPr>
        <w:t> </w:t>
      </w:r>
      <w:r>
        <w:rPr>
          <w:color w:val="231F20"/>
          <w:spacing w:val="-3"/>
        </w:rPr>
        <w:t>debi-</w:t>
      </w:r>
      <w:r>
        <w:rPr>
          <w:color w:val="231F20"/>
          <w:w w:val="101"/>
        </w:rPr>
        <w:t> </w:t>
      </w:r>
      <w:r>
        <w:rPr>
          <w:color w:val="231F20"/>
        </w:rPr>
        <w:t>do a las </w:t>
      </w:r>
      <w:r>
        <w:rPr>
          <w:color w:val="231F20"/>
          <w:spacing w:val="-3"/>
        </w:rPr>
        <w:t>paradojas </w:t>
      </w:r>
      <w:r>
        <w:rPr>
          <w:color w:val="231F20"/>
        </w:rPr>
        <w:t>que </w:t>
      </w:r>
      <w:r>
        <w:rPr>
          <w:color w:val="231F20"/>
          <w:spacing w:val="-3"/>
        </w:rPr>
        <w:t>conlleva, como  </w:t>
      </w:r>
      <w:r>
        <w:rPr>
          <w:color w:val="231F20"/>
        </w:rPr>
        <w:t>lo </w:t>
      </w:r>
      <w:r>
        <w:rPr>
          <w:color w:val="231F20"/>
          <w:spacing w:val="-3"/>
        </w:rPr>
        <w:t>afirma  </w:t>
      </w:r>
      <w:r>
        <w:rPr>
          <w:color w:val="231F20"/>
        </w:rPr>
        <w:t>Latour </w:t>
      </w:r>
      <w:r>
        <w:rPr>
          <w:color w:val="231F20"/>
          <w:spacing w:val="-3"/>
        </w:rPr>
        <w:t>(1991).  </w:t>
      </w:r>
      <w:r>
        <w:rPr>
          <w:color w:val="231F20"/>
          <w:spacing w:val="-6"/>
        </w:rPr>
        <w:t>Por </w:t>
      </w:r>
      <w:r>
        <w:rPr>
          <w:color w:val="231F20"/>
          <w:spacing w:val="9"/>
        </w:rPr>
        <w:t> </w:t>
      </w:r>
      <w:r>
        <w:rPr>
          <w:color w:val="231F20"/>
        </w:rPr>
        <w:t>el</w:t>
      </w:r>
      <w:r>
        <w:rPr>
          <w:color w:val="231F20"/>
          <w:spacing w:val="26"/>
        </w:rPr>
        <w:t> </w:t>
      </w:r>
      <w:r>
        <w:rPr>
          <w:color w:val="231F20"/>
          <w:spacing w:val="-3"/>
        </w:rPr>
        <w:t>contrario,</w:t>
      </w:r>
      <w:r>
        <w:rPr>
          <w:color w:val="231F20"/>
          <w:spacing w:val="-3"/>
          <w:w w:val="104"/>
        </w:rPr>
        <w:t> </w:t>
      </w:r>
      <w:r>
        <w:rPr>
          <w:color w:val="231F20"/>
        </w:rPr>
        <w:t>es un </w:t>
      </w:r>
      <w:r>
        <w:rPr>
          <w:color w:val="231F20"/>
          <w:spacing w:val="-3"/>
        </w:rPr>
        <w:t>periodo histórico </w:t>
      </w:r>
      <w:r>
        <w:rPr>
          <w:color w:val="231F20"/>
        </w:rPr>
        <w:t>de la </w:t>
      </w:r>
      <w:r>
        <w:rPr>
          <w:color w:val="231F20"/>
          <w:spacing w:val="-3"/>
        </w:rPr>
        <w:t>epistemología política repleto </w:t>
      </w:r>
      <w:r>
        <w:rPr>
          <w:color w:val="231F20"/>
        </w:rPr>
        <w:t>de</w:t>
      </w:r>
      <w:r>
        <w:rPr>
          <w:color w:val="231F20"/>
          <w:spacing w:val="28"/>
        </w:rPr>
        <w:t> </w:t>
      </w:r>
      <w:r>
        <w:rPr>
          <w:color w:val="231F20"/>
          <w:spacing w:val="-3"/>
        </w:rPr>
        <w:t>controversias</w:t>
      </w:r>
      <w:r>
        <w:rPr>
          <w:color w:val="231F20"/>
          <w:spacing w:val="10"/>
        </w:rPr>
        <w:t> </w:t>
      </w:r>
      <w:r>
        <w:rPr>
          <w:color w:val="231F20"/>
          <w:spacing w:val="-3"/>
        </w:rPr>
        <w:t>sobre</w:t>
      </w:r>
      <w:r>
        <w:rPr>
          <w:color w:val="231F20"/>
          <w:spacing w:val="-3"/>
          <w:w w:val="96"/>
        </w:rPr>
        <w:t> </w:t>
      </w:r>
      <w:r>
        <w:rPr>
          <w:color w:val="231F20"/>
        </w:rPr>
        <w:t>las </w:t>
      </w:r>
      <w:r>
        <w:rPr>
          <w:color w:val="231F20"/>
          <w:spacing w:val="-3"/>
        </w:rPr>
        <w:t>formas válidas </w:t>
      </w:r>
      <w:r>
        <w:rPr>
          <w:color w:val="231F20"/>
        </w:rPr>
        <w:t>y </w:t>
      </w:r>
      <w:r>
        <w:rPr>
          <w:color w:val="231F20"/>
          <w:spacing w:val="-3"/>
        </w:rPr>
        <w:t>legítimas </w:t>
      </w:r>
      <w:r>
        <w:rPr>
          <w:color w:val="231F20"/>
        </w:rPr>
        <w:t>de </w:t>
      </w:r>
      <w:r>
        <w:rPr>
          <w:color w:val="231F20"/>
          <w:spacing w:val="-3"/>
        </w:rPr>
        <w:t>elaborar conocimiento, </w:t>
      </w:r>
      <w:r>
        <w:rPr>
          <w:color w:val="231F20"/>
        </w:rPr>
        <w:t>en la que se</w:t>
      </w:r>
      <w:r>
        <w:rPr>
          <w:color w:val="231F20"/>
          <w:spacing w:val="35"/>
        </w:rPr>
        <w:t> </w:t>
      </w:r>
      <w:r>
        <w:rPr>
          <w:color w:val="231F20"/>
          <w:spacing w:val="-3"/>
        </w:rPr>
        <w:t>impuso</w:t>
      </w:r>
      <w:r>
        <w:rPr>
          <w:color w:val="231F20"/>
          <w:spacing w:val="33"/>
        </w:rPr>
        <w:t> </w:t>
      </w:r>
      <w:r>
        <w:rPr>
          <w:color w:val="231F20"/>
        </w:rPr>
        <w:t>y</w:t>
      </w:r>
      <w:r>
        <w:rPr>
          <w:color w:val="231F20"/>
          <w:w w:val="99"/>
        </w:rPr>
        <w:t> </w:t>
      </w:r>
      <w:r>
        <w:rPr>
          <w:color w:val="231F20"/>
          <w:spacing w:val="-3"/>
        </w:rPr>
        <w:t>oficializó </w:t>
      </w:r>
      <w:r>
        <w:rPr>
          <w:color w:val="231F20"/>
        </w:rPr>
        <w:t>una </w:t>
      </w:r>
      <w:r>
        <w:rPr>
          <w:color w:val="231F20"/>
          <w:spacing w:val="-3"/>
        </w:rPr>
        <w:t>epistemología política </w:t>
      </w:r>
      <w:r>
        <w:rPr>
          <w:color w:val="231F20"/>
        </w:rPr>
        <w:t>que </w:t>
      </w:r>
      <w:r>
        <w:rPr>
          <w:color w:val="231F20"/>
          <w:spacing w:val="-3"/>
        </w:rPr>
        <w:t>separó </w:t>
      </w:r>
      <w:r>
        <w:rPr>
          <w:color w:val="231F20"/>
        </w:rPr>
        <w:t>las </w:t>
      </w:r>
      <w:r>
        <w:rPr>
          <w:color w:val="231F20"/>
          <w:spacing w:val="-3"/>
        </w:rPr>
        <w:t>explicaciones naturales</w:t>
      </w:r>
      <w:r>
        <w:rPr>
          <w:color w:val="231F20"/>
          <w:spacing w:val="-12"/>
        </w:rPr>
        <w:t> </w:t>
      </w:r>
      <w:r>
        <w:rPr>
          <w:color w:val="231F20"/>
        </w:rPr>
        <w:t>de</w:t>
      </w:r>
      <w:r>
        <w:rPr>
          <w:color w:val="231F20"/>
          <w:spacing w:val="19"/>
        </w:rPr>
        <w:t> </w:t>
      </w:r>
      <w:r>
        <w:rPr>
          <w:color w:val="231F20"/>
          <w:spacing w:val="-3"/>
        </w:rPr>
        <w:t>las</w:t>
      </w:r>
      <w:r>
        <w:rPr>
          <w:color w:val="231F20"/>
          <w:spacing w:val="-3"/>
          <w:w w:val="101"/>
        </w:rPr>
        <w:t> </w:t>
      </w:r>
      <w:r>
        <w:rPr>
          <w:color w:val="231F20"/>
          <w:spacing w:val="-3"/>
        </w:rPr>
        <w:t>humanas. </w:t>
      </w:r>
      <w:r>
        <w:rPr>
          <w:color w:val="231F20"/>
        </w:rPr>
        <w:t>En </w:t>
      </w:r>
      <w:r>
        <w:rPr>
          <w:color w:val="231F20"/>
          <w:spacing w:val="-3"/>
        </w:rPr>
        <w:t>este sentido, </w:t>
      </w:r>
      <w:r>
        <w:rPr>
          <w:color w:val="231F20"/>
        </w:rPr>
        <w:t>la </w:t>
      </w:r>
      <w:r>
        <w:rPr>
          <w:color w:val="231F20"/>
          <w:spacing w:val="-3"/>
        </w:rPr>
        <w:t>lucha </w:t>
      </w:r>
      <w:r>
        <w:rPr>
          <w:color w:val="231F20"/>
        </w:rPr>
        <w:t>por </w:t>
      </w:r>
      <w:r>
        <w:rPr>
          <w:color w:val="231F20"/>
          <w:spacing w:val="-3"/>
        </w:rPr>
        <w:t>representar </w:t>
      </w:r>
      <w:r>
        <w:rPr>
          <w:color w:val="231F20"/>
        </w:rPr>
        <w:t>los </w:t>
      </w:r>
      <w:r>
        <w:rPr>
          <w:color w:val="231F20"/>
          <w:spacing w:val="-3"/>
        </w:rPr>
        <w:t>vínculos </w:t>
      </w:r>
      <w:r>
        <w:rPr>
          <w:color w:val="231F20"/>
        </w:rPr>
        <w:t>de</w:t>
      </w:r>
      <w:r>
        <w:rPr>
          <w:color w:val="231F20"/>
          <w:spacing w:val="10"/>
        </w:rPr>
        <w:t> </w:t>
      </w:r>
      <w:r>
        <w:rPr>
          <w:color w:val="231F20"/>
        </w:rPr>
        <w:t>las</w:t>
      </w:r>
      <w:r>
        <w:rPr>
          <w:color w:val="231F20"/>
          <w:spacing w:val="25"/>
        </w:rPr>
        <w:t> </w:t>
      </w:r>
      <w:r>
        <w:rPr>
          <w:color w:val="231F20"/>
          <w:spacing w:val="-3"/>
        </w:rPr>
        <w:t>entidades</w:t>
      </w:r>
      <w:r>
        <w:rPr>
          <w:color w:val="231F20"/>
          <w:spacing w:val="-3"/>
          <w:w w:val="101"/>
        </w:rPr>
        <w:t> </w:t>
      </w:r>
      <w:r>
        <w:rPr>
          <w:color w:val="231F20"/>
        </w:rPr>
        <w:t>con</w:t>
      </w:r>
      <w:r>
        <w:rPr>
          <w:color w:val="231F20"/>
          <w:spacing w:val="14"/>
        </w:rPr>
        <w:t> </w:t>
      </w:r>
      <w:r>
        <w:rPr>
          <w:color w:val="231F20"/>
        </w:rPr>
        <w:t>su</w:t>
      </w:r>
      <w:r>
        <w:rPr>
          <w:color w:val="231F20"/>
          <w:spacing w:val="14"/>
        </w:rPr>
        <w:t> </w:t>
      </w:r>
      <w:r>
        <w:rPr>
          <w:color w:val="231F20"/>
          <w:spacing w:val="-3"/>
        </w:rPr>
        <w:t>entorno</w:t>
      </w:r>
      <w:r>
        <w:rPr>
          <w:color w:val="231F20"/>
          <w:spacing w:val="14"/>
        </w:rPr>
        <w:t> </w:t>
      </w:r>
      <w:r>
        <w:rPr>
          <w:color w:val="231F20"/>
          <w:spacing w:val="-15"/>
        </w:rPr>
        <w:t>y, </w:t>
      </w:r>
      <w:r>
        <w:rPr>
          <w:color w:val="231F20"/>
        </w:rPr>
        <w:t>por</w:t>
      </w:r>
      <w:r>
        <w:rPr>
          <w:color w:val="231F20"/>
          <w:spacing w:val="14"/>
        </w:rPr>
        <w:t> </w:t>
      </w:r>
      <w:r>
        <w:rPr>
          <w:color w:val="231F20"/>
        </w:rPr>
        <w:t>lo</w:t>
      </w:r>
      <w:r>
        <w:rPr>
          <w:color w:val="231F20"/>
          <w:spacing w:val="14"/>
        </w:rPr>
        <w:t> </w:t>
      </w:r>
      <w:r>
        <w:rPr>
          <w:color w:val="231F20"/>
          <w:spacing w:val="-3"/>
        </w:rPr>
        <w:t>tanto,</w:t>
      </w:r>
      <w:r>
        <w:rPr>
          <w:color w:val="231F20"/>
          <w:spacing w:val="14"/>
        </w:rPr>
        <w:t> </w:t>
      </w:r>
      <w:r>
        <w:rPr>
          <w:color w:val="231F20"/>
        </w:rPr>
        <w:t>la</w:t>
      </w:r>
      <w:r>
        <w:rPr>
          <w:color w:val="231F20"/>
          <w:spacing w:val="14"/>
        </w:rPr>
        <w:t> </w:t>
      </w:r>
      <w:r>
        <w:rPr>
          <w:color w:val="231F20"/>
          <w:spacing w:val="-3"/>
        </w:rPr>
        <w:t>relación</w:t>
      </w:r>
      <w:r>
        <w:rPr>
          <w:color w:val="231F20"/>
          <w:spacing w:val="14"/>
        </w:rPr>
        <w:t> </w:t>
      </w:r>
      <w:r>
        <w:rPr>
          <w:color w:val="231F20"/>
        </w:rPr>
        <w:t>del</w:t>
      </w:r>
      <w:r>
        <w:rPr>
          <w:color w:val="231F20"/>
          <w:spacing w:val="14"/>
        </w:rPr>
        <w:t> </w:t>
      </w:r>
      <w:r>
        <w:rPr>
          <w:color w:val="231F20"/>
          <w:spacing w:val="-3"/>
        </w:rPr>
        <w:t>hombre</w:t>
      </w:r>
      <w:r>
        <w:rPr>
          <w:color w:val="231F20"/>
          <w:spacing w:val="14"/>
        </w:rPr>
        <w:t> </w:t>
      </w:r>
      <w:r>
        <w:rPr>
          <w:color w:val="231F20"/>
        </w:rPr>
        <w:t>con</w:t>
      </w:r>
      <w:r>
        <w:rPr>
          <w:color w:val="231F20"/>
          <w:spacing w:val="14"/>
        </w:rPr>
        <w:t> </w:t>
      </w:r>
      <w:r>
        <w:rPr>
          <w:color w:val="231F20"/>
        </w:rPr>
        <w:t>su</w:t>
      </w:r>
      <w:r>
        <w:rPr>
          <w:color w:val="231F20"/>
          <w:spacing w:val="14"/>
        </w:rPr>
        <w:t> </w:t>
      </w:r>
      <w:r>
        <w:rPr>
          <w:color w:val="231F20"/>
          <w:spacing w:val="-3"/>
        </w:rPr>
        <w:t>medio,</w:t>
      </w:r>
      <w:r>
        <w:rPr>
          <w:color w:val="231F20"/>
          <w:spacing w:val="14"/>
        </w:rPr>
        <w:t> </w:t>
      </w:r>
      <w:r>
        <w:rPr>
          <w:color w:val="231F20"/>
        </w:rPr>
        <w:t>ha</w:t>
      </w:r>
      <w:r>
        <w:rPr>
          <w:color w:val="231F20"/>
          <w:spacing w:val="14"/>
        </w:rPr>
        <w:t> </w:t>
      </w:r>
      <w:r>
        <w:rPr>
          <w:color w:val="231F20"/>
          <w:spacing w:val="-3"/>
        </w:rPr>
        <w:t>sido</w:t>
      </w:r>
      <w:r>
        <w:rPr>
          <w:color w:val="231F20"/>
          <w:spacing w:val="14"/>
        </w:rPr>
        <w:t> </w:t>
      </w:r>
      <w:r>
        <w:rPr>
          <w:color w:val="231F20"/>
          <w:spacing w:val="-3"/>
        </w:rPr>
        <w:t>parte</w:t>
      </w:r>
      <w:r>
        <w:rPr>
          <w:color w:val="231F20"/>
          <w:w w:val="91"/>
        </w:rPr>
        <w:t> </w:t>
      </w:r>
      <w:r>
        <w:rPr>
          <w:color w:val="231F20"/>
          <w:spacing w:val="-3"/>
        </w:rPr>
        <w:t>importante  </w:t>
      </w:r>
      <w:r>
        <w:rPr>
          <w:color w:val="231F20"/>
        </w:rPr>
        <w:t>de la </w:t>
      </w:r>
      <w:r>
        <w:rPr>
          <w:color w:val="231F20"/>
          <w:spacing w:val="-3"/>
        </w:rPr>
        <w:t>controversia  epistemológica  </w:t>
      </w:r>
      <w:r>
        <w:rPr>
          <w:color w:val="231F20"/>
        </w:rPr>
        <w:t>en el </w:t>
      </w:r>
      <w:r>
        <w:rPr>
          <w:color w:val="231F20"/>
          <w:spacing w:val="-3"/>
        </w:rPr>
        <w:t>transcurso  </w:t>
      </w:r>
      <w:r>
        <w:rPr>
          <w:color w:val="231F20"/>
        </w:rPr>
        <w:t>de la </w:t>
      </w:r>
      <w:r>
        <w:rPr>
          <w:color w:val="231F20"/>
          <w:spacing w:val="27"/>
        </w:rPr>
        <w:t> </w:t>
      </w:r>
      <w:r>
        <w:rPr>
          <w:color w:val="231F20"/>
          <w:spacing w:val="-3"/>
        </w:rPr>
        <w:t>Modernidad.</w:t>
      </w:r>
    </w:p>
    <w:p>
      <w:pPr>
        <w:pStyle w:val="BodyText"/>
        <w:spacing w:line="307" w:lineRule="auto"/>
        <w:ind w:left="100" w:right="117" w:firstLine="360"/>
        <w:jc w:val="both"/>
      </w:pPr>
      <w:r>
        <w:rPr>
          <w:color w:val="231F20"/>
          <w:w w:val="105"/>
        </w:rPr>
        <w:t>Genéricamente, la representación del hombre en su entorno es una forma de</w:t>
      </w:r>
      <w:r>
        <w:rPr>
          <w:color w:val="231F20"/>
          <w:spacing w:val="-13"/>
          <w:w w:val="105"/>
        </w:rPr>
        <w:t> </w:t>
      </w:r>
      <w:r>
        <w:rPr>
          <w:color w:val="231F20"/>
          <w:w w:val="105"/>
        </w:rPr>
        <w:t>aprehensión</w:t>
      </w:r>
      <w:r>
        <w:rPr>
          <w:color w:val="231F20"/>
          <w:spacing w:val="-13"/>
          <w:w w:val="105"/>
        </w:rPr>
        <w:t> </w:t>
      </w:r>
      <w:r>
        <w:rPr>
          <w:color w:val="231F20"/>
          <w:w w:val="105"/>
        </w:rPr>
        <w:t>de</w:t>
      </w:r>
      <w:r>
        <w:rPr>
          <w:color w:val="231F20"/>
          <w:spacing w:val="-13"/>
          <w:w w:val="105"/>
        </w:rPr>
        <w:t> </w:t>
      </w:r>
      <w:r>
        <w:rPr>
          <w:color w:val="231F20"/>
          <w:w w:val="105"/>
        </w:rPr>
        <w:t>su</w:t>
      </w:r>
      <w:r>
        <w:rPr>
          <w:color w:val="231F20"/>
          <w:spacing w:val="-13"/>
          <w:w w:val="105"/>
        </w:rPr>
        <w:t> </w:t>
      </w:r>
      <w:r>
        <w:rPr>
          <w:color w:val="231F20"/>
          <w:w w:val="105"/>
        </w:rPr>
        <w:t>ambiente</w:t>
      </w:r>
      <w:r>
        <w:rPr>
          <w:color w:val="231F20"/>
          <w:spacing w:val="-13"/>
          <w:w w:val="105"/>
        </w:rPr>
        <w:t> </w:t>
      </w:r>
      <w:r>
        <w:rPr>
          <w:color w:val="231F20"/>
          <w:w w:val="105"/>
        </w:rPr>
        <w:t>y</w:t>
      </w:r>
      <w:r>
        <w:rPr>
          <w:color w:val="231F20"/>
          <w:spacing w:val="-13"/>
          <w:w w:val="105"/>
        </w:rPr>
        <w:t> </w:t>
      </w:r>
      <w:r>
        <w:rPr>
          <w:color w:val="231F20"/>
          <w:w w:val="105"/>
        </w:rPr>
        <w:t>muestra</w:t>
      </w:r>
      <w:r>
        <w:rPr>
          <w:color w:val="231F20"/>
          <w:spacing w:val="-13"/>
          <w:w w:val="105"/>
        </w:rPr>
        <w:t> </w:t>
      </w:r>
      <w:r>
        <w:rPr>
          <w:color w:val="231F20"/>
          <w:w w:val="105"/>
        </w:rPr>
        <w:t>su</w:t>
      </w:r>
      <w:r>
        <w:rPr>
          <w:color w:val="231F20"/>
          <w:spacing w:val="-13"/>
          <w:w w:val="105"/>
        </w:rPr>
        <w:t> </w:t>
      </w:r>
      <w:r>
        <w:rPr>
          <w:color w:val="231F20"/>
          <w:w w:val="105"/>
        </w:rPr>
        <w:t>capacidad</w:t>
      </w:r>
      <w:r>
        <w:rPr>
          <w:color w:val="231F20"/>
          <w:spacing w:val="-13"/>
          <w:w w:val="105"/>
        </w:rPr>
        <w:t> </w:t>
      </w:r>
      <w:r>
        <w:rPr>
          <w:color w:val="231F20"/>
          <w:w w:val="105"/>
        </w:rPr>
        <w:t>de</w:t>
      </w:r>
      <w:r>
        <w:rPr>
          <w:color w:val="231F20"/>
          <w:spacing w:val="-13"/>
          <w:w w:val="105"/>
        </w:rPr>
        <w:t> </w:t>
      </w:r>
      <w:r>
        <w:rPr>
          <w:color w:val="231F20"/>
          <w:w w:val="105"/>
        </w:rPr>
        <w:t>interactuar</w:t>
      </w:r>
      <w:r>
        <w:rPr>
          <w:color w:val="231F20"/>
          <w:spacing w:val="-13"/>
          <w:w w:val="105"/>
        </w:rPr>
        <w:t> </w:t>
      </w:r>
      <w:r>
        <w:rPr>
          <w:color w:val="231F20"/>
          <w:w w:val="105"/>
        </w:rPr>
        <w:t>con</w:t>
      </w:r>
      <w:r>
        <w:rPr>
          <w:color w:val="231F20"/>
          <w:spacing w:val="-13"/>
          <w:w w:val="105"/>
        </w:rPr>
        <w:t> </w:t>
      </w:r>
      <w:r>
        <w:rPr>
          <w:color w:val="231F20"/>
          <w:w w:val="105"/>
        </w:rPr>
        <w:t>él</w:t>
      </w:r>
      <w:r>
        <w:rPr>
          <w:color w:val="231F20"/>
          <w:spacing w:val="-13"/>
          <w:w w:val="105"/>
        </w:rPr>
        <w:t> </w:t>
      </w:r>
      <w:r>
        <w:rPr>
          <w:color w:val="231F20"/>
          <w:w w:val="105"/>
        </w:rPr>
        <w:t>así como de instrumentalizarlo; de allí que la idea de ambiente a lo largo de la historia haya tenido diversas controversias y aún en nuestros días, tenga una significación</w:t>
      </w:r>
      <w:r>
        <w:rPr>
          <w:color w:val="231F20"/>
          <w:spacing w:val="-7"/>
          <w:w w:val="105"/>
        </w:rPr>
        <w:t> </w:t>
      </w:r>
      <w:r>
        <w:rPr>
          <w:color w:val="231F20"/>
          <w:w w:val="105"/>
        </w:rPr>
        <w:t>polisémica.</w:t>
      </w:r>
      <w:r>
        <w:rPr>
          <w:color w:val="231F20"/>
          <w:spacing w:val="-7"/>
          <w:w w:val="105"/>
        </w:rPr>
        <w:t> </w:t>
      </w:r>
      <w:r>
        <w:rPr>
          <w:color w:val="231F20"/>
          <w:spacing w:val="-4"/>
          <w:w w:val="105"/>
        </w:rPr>
        <w:t>Por</w:t>
      </w:r>
      <w:r>
        <w:rPr>
          <w:color w:val="231F20"/>
          <w:spacing w:val="-7"/>
          <w:w w:val="105"/>
        </w:rPr>
        <w:t> </w:t>
      </w:r>
      <w:r>
        <w:rPr>
          <w:color w:val="231F20"/>
          <w:w w:val="105"/>
        </w:rPr>
        <w:t>ejemplo,</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siglo</w:t>
      </w:r>
      <w:r>
        <w:rPr>
          <w:color w:val="231F20"/>
          <w:spacing w:val="-7"/>
          <w:w w:val="105"/>
        </w:rPr>
        <w:t> </w:t>
      </w:r>
      <w:r>
        <w:rPr>
          <w:color w:val="231F20"/>
          <w:w w:val="130"/>
          <w:sz w:val="15"/>
        </w:rPr>
        <w:t>xix</w:t>
      </w:r>
      <w:r>
        <w:rPr>
          <w:color w:val="231F20"/>
          <w:spacing w:val="-3"/>
          <w:w w:val="130"/>
          <w:sz w:val="15"/>
        </w:rPr>
        <w:t> </w:t>
      </w:r>
      <w:r>
        <w:rPr>
          <w:color w:val="231F20"/>
          <w:w w:val="105"/>
        </w:rPr>
        <w:t>el</w:t>
      </w:r>
      <w:r>
        <w:rPr>
          <w:color w:val="231F20"/>
          <w:spacing w:val="-7"/>
          <w:w w:val="105"/>
        </w:rPr>
        <w:t> </w:t>
      </w:r>
      <w:r>
        <w:rPr>
          <w:color w:val="231F20"/>
          <w:w w:val="105"/>
        </w:rPr>
        <w:t>concepto</w:t>
      </w:r>
      <w:r>
        <w:rPr>
          <w:color w:val="231F20"/>
          <w:spacing w:val="-7"/>
          <w:w w:val="105"/>
        </w:rPr>
        <w:t> </w:t>
      </w:r>
      <w:r>
        <w:rPr>
          <w:color w:val="231F20"/>
          <w:w w:val="105"/>
        </w:rPr>
        <w:t>de</w:t>
      </w:r>
      <w:r>
        <w:rPr>
          <w:color w:val="231F20"/>
          <w:spacing w:val="-7"/>
          <w:w w:val="105"/>
        </w:rPr>
        <w:t> </w:t>
      </w:r>
      <w:r>
        <w:rPr>
          <w:color w:val="231F20"/>
          <w:w w:val="105"/>
        </w:rPr>
        <w:t>ecología</w:t>
      </w:r>
      <w:r>
        <w:rPr>
          <w:color w:val="231F20"/>
          <w:spacing w:val="-7"/>
          <w:w w:val="105"/>
        </w:rPr>
        <w:t> </w:t>
      </w:r>
      <w:r>
        <w:rPr>
          <w:color w:val="231F20"/>
          <w:w w:val="105"/>
        </w:rPr>
        <w:t>era una idea que aludía al vínculo de un organismo o conjunto de organismos con otros seres vivos o entidades inorgánicas. En el caso del hombre, su ambiente podía ser otros organismos u otros seres vivos o incluso la atmósfera. El </w:t>
      </w:r>
      <w:r>
        <w:rPr>
          <w:color w:val="231F20"/>
          <w:spacing w:val="15"/>
          <w:w w:val="105"/>
        </w:rPr>
        <w:t> </w:t>
      </w:r>
      <w:r>
        <w:rPr>
          <w:color w:val="231F20"/>
          <w:w w:val="105"/>
        </w:rPr>
        <w:t>gran</w:t>
      </w:r>
    </w:p>
    <w:p>
      <w:pPr>
        <w:spacing w:after="0" w:line="307" w:lineRule="auto"/>
        <w:jc w:val="both"/>
        <w:sectPr>
          <w:pgSz w:w="9600" w:h="13000"/>
          <w:pgMar w:header="1153" w:footer="0" w:top="1360" w:bottom="280" w:left="1100" w:right="1320"/>
        </w:sectPr>
      </w:pPr>
    </w:p>
    <w:p>
      <w:pPr>
        <w:pStyle w:val="BodyText"/>
        <w:spacing w:before="8"/>
        <w:rPr>
          <w:sz w:val="14"/>
        </w:rPr>
      </w:pPr>
    </w:p>
    <w:p>
      <w:pPr>
        <w:pStyle w:val="BodyText"/>
        <w:spacing w:line="307" w:lineRule="auto" w:before="70"/>
        <w:ind w:left="100" w:right="117"/>
        <w:jc w:val="both"/>
      </w:pPr>
      <w:r>
        <w:rPr>
          <w:color w:val="231F20"/>
        </w:rPr>
        <w:t>debate en torno al término vínculo ecológico</w:t>
      </w:r>
      <w:r>
        <w:rPr>
          <w:color w:val="231F20"/>
          <w:position w:val="7"/>
          <w:sz w:val="11"/>
        </w:rPr>
        <w:t>70 </w:t>
      </w:r>
      <w:r>
        <w:rPr>
          <w:color w:val="231F20"/>
        </w:rPr>
        <w:t>tiene como origen su representa- ción ontológica o derivada. En el primer caso, hay que recurrir al monismo epistemológico de Haeckel,</w:t>
      </w:r>
      <w:r>
        <w:rPr>
          <w:color w:val="231F20"/>
          <w:position w:val="7"/>
          <w:sz w:val="11"/>
        </w:rPr>
        <w:t>71 </w:t>
      </w:r>
      <w:r>
        <w:rPr>
          <w:color w:val="231F20"/>
        </w:rPr>
        <w:t>en el segundo caso, se trata de una representación que es el resultado de la reunión de dos entidades previamente separadas, pues sólo se podría suponer la interacción de entidades si antes hemos supuesto su separación y su ausencia de relación (Arellano, 1996a).</w:t>
      </w:r>
    </w:p>
    <w:p>
      <w:pPr>
        <w:pStyle w:val="BodyText"/>
        <w:spacing w:line="307" w:lineRule="auto"/>
        <w:ind w:left="100" w:right="117" w:firstLine="360"/>
        <w:jc w:val="both"/>
      </w:pPr>
      <w:r>
        <w:rPr>
          <w:color w:val="231F20"/>
        </w:rPr>
        <w:t>Sin embargo, este monismo estilo Haeckel casi ha desaparecido hoy día, en  su lugar se ha dado paso a una forma de elaborar conocimientos en los que las causas naturales se separan nítidamente de las humanas. Así, de acuerdo con Crutzen, el momento en que el hombre se sobrepone a una fuerza geológica podría denominarse la era del antropoceno, misma que pudo haber iniciado en   la última parte del siglo </w:t>
      </w:r>
      <w:r>
        <w:rPr>
          <w:color w:val="231F20"/>
          <w:w w:val="130"/>
          <w:sz w:val="15"/>
        </w:rPr>
        <w:t>xviii</w:t>
      </w:r>
      <w:r>
        <w:rPr>
          <w:color w:val="231F20"/>
          <w:w w:val="130"/>
        </w:rPr>
        <w:t>, </w:t>
      </w:r>
      <w:r>
        <w:rPr>
          <w:color w:val="231F20"/>
        </w:rPr>
        <w:t>coincidiendo con la puesta en escena de la má- quina</w:t>
      </w:r>
      <w:r>
        <w:rPr>
          <w:color w:val="231F20"/>
          <w:spacing w:val="28"/>
        </w:rPr>
        <w:t> </w:t>
      </w:r>
      <w:r>
        <w:rPr>
          <w:color w:val="231F20"/>
        </w:rPr>
        <w:t>de</w:t>
      </w:r>
      <w:r>
        <w:rPr>
          <w:color w:val="231F20"/>
          <w:spacing w:val="28"/>
        </w:rPr>
        <w:t> </w:t>
      </w:r>
      <w:r>
        <w:rPr>
          <w:color w:val="231F20"/>
        </w:rPr>
        <w:t>vapor</w:t>
      </w:r>
      <w:r>
        <w:rPr>
          <w:color w:val="231F20"/>
          <w:spacing w:val="28"/>
        </w:rPr>
        <w:t> </w:t>
      </w:r>
      <w:r>
        <w:rPr>
          <w:color w:val="231F20"/>
        </w:rPr>
        <w:t>de</w:t>
      </w:r>
      <w:r>
        <w:rPr>
          <w:color w:val="231F20"/>
          <w:spacing w:val="28"/>
        </w:rPr>
        <w:t> </w:t>
      </w:r>
      <w:r>
        <w:rPr>
          <w:color w:val="231F20"/>
          <w:spacing w:val="-4"/>
        </w:rPr>
        <w:t>Watt</w:t>
      </w:r>
      <w:r>
        <w:rPr>
          <w:color w:val="231F20"/>
          <w:spacing w:val="28"/>
        </w:rPr>
        <w:t> </w:t>
      </w:r>
      <w:r>
        <w:rPr>
          <w:color w:val="231F20"/>
        </w:rPr>
        <w:t>en</w:t>
      </w:r>
      <w:r>
        <w:rPr>
          <w:color w:val="231F20"/>
          <w:spacing w:val="28"/>
        </w:rPr>
        <w:t> </w:t>
      </w:r>
      <w:r>
        <w:rPr>
          <w:color w:val="231F20"/>
        </w:rPr>
        <w:t>1784</w:t>
      </w:r>
      <w:r>
        <w:rPr>
          <w:color w:val="231F20"/>
          <w:spacing w:val="28"/>
        </w:rPr>
        <w:t> </w:t>
      </w:r>
      <w:r>
        <w:rPr>
          <w:color w:val="231F20"/>
        </w:rPr>
        <w:t>y</w:t>
      </w:r>
      <w:r>
        <w:rPr>
          <w:color w:val="231F20"/>
          <w:spacing w:val="28"/>
        </w:rPr>
        <w:t> </w:t>
      </w:r>
      <w:r>
        <w:rPr>
          <w:color w:val="231F20"/>
        </w:rPr>
        <w:t>con</w:t>
      </w:r>
      <w:r>
        <w:rPr>
          <w:color w:val="231F20"/>
          <w:spacing w:val="28"/>
        </w:rPr>
        <w:t> </w:t>
      </w:r>
      <w:r>
        <w:rPr>
          <w:color w:val="231F20"/>
        </w:rPr>
        <w:t>los</w:t>
      </w:r>
      <w:r>
        <w:rPr>
          <w:color w:val="231F20"/>
          <w:spacing w:val="28"/>
        </w:rPr>
        <w:t> </w:t>
      </w:r>
      <w:r>
        <w:rPr>
          <w:color w:val="231F20"/>
        </w:rPr>
        <w:t>reportes</w:t>
      </w:r>
      <w:r>
        <w:rPr>
          <w:color w:val="231F20"/>
          <w:spacing w:val="28"/>
        </w:rPr>
        <w:t> </w:t>
      </w:r>
      <w:r>
        <w:rPr>
          <w:color w:val="231F20"/>
        </w:rPr>
        <w:t>del</w:t>
      </w:r>
      <w:r>
        <w:rPr>
          <w:color w:val="231F20"/>
          <w:spacing w:val="28"/>
        </w:rPr>
        <w:t> </w:t>
      </w:r>
      <w:r>
        <w:rPr>
          <w:color w:val="231F20"/>
        </w:rPr>
        <w:t>incremento</w:t>
      </w:r>
      <w:r>
        <w:rPr>
          <w:color w:val="231F20"/>
          <w:spacing w:val="28"/>
        </w:rPr>
        <w:t> </w:t>
      </w:r>
      <w:r>
        <w:rPr>
          <w:color w:val="231F20"/>
        </w:rPr>
        <w:t>de</w:t>
      </w:r>
      <w:r>
        <w:rPr>
          <w:color w:val="231F20"/>
          <w:spacing w:val="28"/>
        </w:rPr>
        <w:t> </w:t>
      </w:r>
      <w:r>
        <w:rPr>
          <w:color w:val="231F20"/>
        </w:rPr>
        <w:t>bióxido</w:t>
      </w:r>
    </w:p>
    <w:p>
      <w:pPr>
        <w:pStyle w:val="BodyText"/>
      </w:pPr>
    </w:p>
    <w:p>
      <w:pPr>
        <w:pStyle w:val="BodyText"/>
      </w:pPr>
    </w:p>
    <w:p>
      <w:pPr>
        <w:pStyle w:val="BodyText"/>
        <w:spacing w:before="1"/>
        <w:rPr>
          <w:sz w:val="19"/>
        </w:rPr>
      </w:pPr>
    </w:p>
    <w:p>
      <w:pPr>
        <w:spacing w:line="254" w:lineRule="auto" w:before="0"/>
        <w:ind w:left="100" w:right="117" w:firstLine="360"/>
        <w:jc w:val="both"/>
        <w:rPr>
          <w:sz w:val="16"/>
        </w:rPr>
      </w:pPr>
      <w:r>
        <w:rPr>
          <w:color w:val="231F20"/>
          <w:position w:val="5"/>
          <w:sz w:val="9"/>
        </w:rPr>
        <w:t>70</w:t>
      </w:r>
      <w:r>
        <w:rPr>
          <w:color w:val="231F20"/>
          <w:sz w:val="16"/>
        </w:rPr>
        <w:t>De este modo, la acuñación del concepto ecología es un interesante objeto de estudio para entender una propuesta epistemológica de vincular a partir de ciertos contenidos a los organismos con su entorno </w:t>
      </w:r>
      <w:r>
        <w:rPr>
          <w:color w:val="231F20"/>
          <w:spacing w:val="-11"/>
          <w:sz w:val="16"/>
        </w:rPr>
        <w:t>y, </w:t>
      </w:r>
      <w:r>
        <w:rPr>
          <w:color w:val="231F20"/>
          <w:sz w:val="16"/>
        </w:rPr>
        <w:t>por lo tanto, al hombre con su ambiente. Es común asignar a Ernest Haeckel la acuñación del término ecología en 1866 en su </w:t>
      </w:r>
      <w:r>
        <w:rPr>
          <w:i/>
          <w:color w:val="231F20"/>
          <w:sz w:val="16"/>
        </w:rPr>
        <w:t>Morfología general de los organismos</w:t>
      </w:r>
      <w:r>
        <w:rPr>
          <w:color w:val="231F20"/>
          <w:sz w:val="16"/>
        </w:rPr>
        <w:t>. En este texto, definía la ecología, chorología o economía de los organismos como la fisiología de los organismos (Haeckel, 1866: 236). </w:t>
      </w:r>
      <w:r>
        <w:rPr>
          <w:color w:val="231F20"/>
          <w:spacing w:val="-3"/>
          <w:sz w:val="16"/>
        </w:rPr>
        <w:t>Pero </w:t>
      </w:r>
      <w:r>
        <w:rPr>
          <w:color w:val="231F20"/>
          <w:sz w:val="16"/>
        </w:rPr>
        <w:t>es en </w:t>
      </w:r>
      <w:r>
        <w:rPr>
          <w:i/>
          <w:color w:val="231F20"/>
          <w:sz w:val="16"/>
        </w:rPr>
        <w:t>Historia de la creación de los seres organizados según las leyes natu- </w:t>
      </w:r>
      <w:r>
        <w:rPr>
          <w:i/>
          <w:color w:val="231F20"/>
          <w:sz w:val="16"/>
        </w:rPr>
        <w:t>rales: conferencias científicas sobre la doctrina de la evolución en general y la de </w:t>
      </w:r>
      <w:r>
        <w:rPr>
          <w:i/>
          <w:color w:val="231F20"/>
          <w:spacing w:val="2"/>
          <w:sz w:val="16"/>
        </w:rPr>
        <w:t>Darwin, </w:t>
      </w:r>
      <w:r>
        <w:rPr>
          <w:i/>
          <w:color w:val="231F20"/>
          <w:sz w:val="16"/>
        </w:rPr>
        <w:t>Goethe y Lamarck en particular </w:t>
      </w:r>
      <w:r>
        <w:rPr>
          <w:color w:val="231F20"/>
          <w:sz w:val="16"/>
        </w:rPr>
        <w:t>(Haeckel, 1877b), en el punto 9, donde pone en escena la categoría ecología       o la distribución geográfica de los organismos, de la manera siguiente: “Ecología o la distribución geográfica de organismos, la ciencia del conjunto de relaciones de los organismos con el mundo exterior ambiente, con las condiciones orgánicas y anorgánicas de la existencia (Haeckel, 1877b:   639). Precisamente estos hechos —dice Haeckel- “de economía de la naturaleza”, que, en la opi-     nión superficial de personas del mundo, parecen sabias disposiciones tomadas por un creador rea- lizando un plan, estos hechos, digo yo, discutidos seriamente, resultan necesariamente causas mecánicas.  Son  hechos  de  adaptación  (Haeckel,  1877b: </w:t>
      </w:r>
      <w:r>
        <w:rPr>
          <w:color w:val="231F20"/>
          <w:spacing w:val="23"/>
          <w:sz w:val="16"/>
        </w:rPr>
        <w:t> </w:t>
      </w:r>
      <w:r>
        <w:rPr>
          <w:color w:val="231F20"/>
          <w:sz w:val="16"/>
        </w:rPr>
        <w:t>639).</w:t>
      </w:r>
    </w:p>
    <w:p>
      <w:pPr>
        <w:spacing w:line="256" w:lineRule="auto" w:before="1"/>
        <w:ind w:left="100" w:right="117" w:firstLine="360"/>
        <w:jc w:val="both"/>
        <w:rPr>
          <w:sz w:val="16"/>
        </w:rPr>
      </w:pPr>
      <w:r>
        <w:rPr>
          <w:color w:val="231F20"/>
          <w:w w:val="105"/>
          <w:position w:val="5"/>
          <w:sz w:val="9"/>
        </w:rPr>
        <w:t>71</w:t>
      </w:r>
      <w:r>
        <w:rPr>
          <w:color w:val="231F20"/>
          <w:w w:val="105"/>
          <w:sz w:val="16"/>
        </w:rPr>
        <w:t>Hackel es un monista para quien el espíritu y la materia forman un solo entramado,</w:t>
      </w:r>
      <w:r>
        <w:rPr>
          <w:color w:val="231F20"/>
          <w:spacing w:val="-16"/>
          <w:w w:val="105"/>
          <w:sz w:val="16"/>
        </w:rPr>
        <w:t> </w:t>
      </w:r>
      <w:r>
        <w:rPr>
          <w:color w:val="231F20"/>
          <w:w w:val="105"/>
          <w:sz w:val="16"/>
        </w:rPr>
        <w:t>escribe Haeckel: “En tesis general, nos es imposible aceptar la distinción ordinariamente admitida entre naturaleza y espíritu. Hay un espíritu en toda la naturaleza y un espíritu fuera de la naturaleza es inconcebible. </w:t>
      </w:r>
      <w:r>
        <w:rPr>
          <w:color w:val="231F20"/>
          <w:spacing w:val="-4"/>
          <w:w w:val="105"/>
          <w:sz w:val="16"/>
        </w:rPr>
        <w:t>Por </w:t>
      </w:r>
      <w:r>
        <w:rPr>
          <w:color w:val="231F20"/>
          <w:w w:val="105"/>
          <w:sz w:val="16"/>
        </w:rPr>
        <w:t>consecuencia, no se sabría aceptar absolutamente la distinción ordinaria entre ciencias</w:t>
      </w:r>
      <w:r>
        <w:rPr>
          <w:color w:val="231F20"/>
          <w:spacing w:val="-6"/>
          <w:w w:val="105"/>
          <w:sz w:val="16"/>
        </w:rPr>
        <w:t> </w:t>
      </w:r>
      <w:r>
        <w:rPr>
          <w:color w:val="231F20"/>
          <w:w w:val="105"/>
          <w:sz w:val="16"/>
        </w:rPr>
        <w:t>naturales</w:t>
      </w:r>
      <w:r>
        <w:rPr>
          <w:color w:val="231F20"/>
          <w:spacing w:val="-6"/>
          <w:w w:val="105"/>
          <w:sz w:val="16"/>
        </w:rPr>
        <w:t> </w:t>
      </w:r>
      <w:r>
        <w:rPr>
          <w:color w:val="231F20"/>
          <w:w w:val="105"/>
          <w:sz w:val="16"/>
        </w:rPr>
        <w:t>y</w:t>
      </w:r>
      <w:r>
        <w:rPr>
          <w:color w:val="231F20"/>
          <w:spacing w:val="-6"/>
          <w:w w:val="105"/>
          <w:sz w:val="16"/>
        </w:rPr>
        <w:t> </w:t>
      </w:r>
      <w:r>
        <w:rPr>
          <w:color w:val="231F20"/>
          <w:w w:val="105"/>
          <w:sz w:val="16"/>
        </w:rPr>
        <w:t>ciencias</w:t>
      </w:r>
      <w:r>
        <w:rPr>
          <w:color w:val="231F20"/>
          <w:spacing w:val="-6"/>
          <w:w w:val="105"/>
          <w:sz w:val="16"/>
        </w:rPr>
        <w:t> </w:t>
      </w:r>
      <w:r>
        <w:rPr>
          <w:color w:val="231F20"/>
          <w:w w:val="105"/>
          <w:sz w:val="16"/>
        </w:rPr>
        <w:t>del</w:t>
      </w:r>
      <w:r>
        <w:rPr>
          <w:color w:val="231F20"/>
          <w:spacing w:val="-6"/>
          <w:w w:val="105"/>
          <w:sz w:val="16"/>
        </w:rPr>
        <w:t> </w:t>
      </w:r>
      <w:r>
        <w:rPr>
          <w:color w:val="231F20"/>
          <w:w w:val="105"/>
          <w:sz w:val="16"/>
        </w:rPr>
        <w:t>espíritu.</w:t>
      </w:r>
      <w:r>
        <w:rPr>
          <w:color w:val="231F20"/>
          <w:spacing w:val="-6"/>
          <w:w w:val="105"/>
          <w:sz w:val="16"/>
        </w:rPr>
        <w:t> Toda </w:t>
      </w:r>
      <w:r>
        <w:rPr>
          <w:color w:val="231F20"/>
          <w:w w:val="105"/>
          <w:sz w:val="16"/>
        </w:rPr>
        <w:t>ciencia</w:t>
      </w:r>
      <w:r>
        <w:rPr>
          <w:color w:val="231F20"/>
          <w:spacing w:val="-6"/>
          <w:w w:val="105"/>
          <w:sz w:val="16"/>
        </w:rPr>
        <w:t> </w:t>
      </w:r>
      <w:r>
        <w:rPr>
          <w:color w:val="231F20"/>
          <w:w w:val="105"/>
          <w:sz w:val="16"/>
        </w:rPr>
        <w:t>es</w:t>
      </w:r>
      <w:r>
        <w:rPr>
          <w:color w:val="231F20"/>
          <w:spacing w:val="-6"/>
          <w:w w:val="105"/>
          <w:sz w:val="16"/>
        </w:rPr>
        <w:t> </w:t>
      </w:r>
      <w:r>
        <w:rPr>
          <w:color w:val="231F20"/>
          <w:w w:val="105"/>
          <w:sz w:val="16"/>
        </w:rPr>
        <w:t>fundamentalmente</w:t>
      </w:r>
      <w:r>
        <w:rPr>
          <w:color w:val="231F20"/>
          <w:spacing w:val="-6"/>
          <w:w w:val="105"/>
          <w:sz w:val="16"/>
        </w:rPr>
        <w:t> </w:t>
      </w:r>
      <w:r>
        <w:rPr>
          <w:color w:val="231F20"/>
          <w:w w:val="105"/>
          <w:sz w:val="16"/>
        </w:rPr>
        <w:t>natural</w:t>
      </w:r>
      <w:r>
        <w:rPr>
          <w:color w:val="231F20"/>
          <w:spacing w:val="-6"/>
          <w:w w:val="105"/>
          <w:sz w:val="16"/>
        </w:rPr>
        <w:t> </w:t>
      </w:r>
      <w:r>
        <w:rPr>
          <w:color w:val="231F20"/>
          <w:w w:val="105"/>
          <w:sz w:val="16"/>
        </w:rPr>
        <w:t>y</w:t>
      </w:r>
      <w:r>
        <w:rPr>
          <w:color w:val="231F20"/>
          <w:spacing w:val="-6"/>
          <w:w w:val="105"/>
          <w:sz w:val="16"/>
        </w:rPr>
        <w:t> </w:t>
      </w:r>
      <w:r>
        <w:rPr>
          <w:color w:val="231F20"/>
          <w:w w:val="105"/>
          <w:sz w:val="16"/>
        </w:rPr>
        <w:t>espiritual.</w:t>
      </w:r>
      <w:r>
        <w:rPr>
          <w:color w:val="231F20"/>
          <w:spacing w:val="-6"/>
          <w:w w:val="105"/>
          <w:sz w:val="16"/>
        </w:rPr>
        <w:t> </w:t>
      </w:r>
      <w:r>
        <w:rPr>
          <w:color w:val="231F20"/>
          <w:w w:val="105"/>
          <w:sz w:val="16"/>
        </w:rPr>
        <w:t>El hombre no está sobre la naturaleza; él hace parte de ella” (Haeckel, 1877a: 623). </w:t>
      </w:r>
      <w:r>
        <w:rPr>
          <w:color w:val="231F20"/>
          <w:spacing w:val="-3"/>
          <w:w w:val="105"/>
          <w:sz w:val="16"/>
        </w:rPr>
        <w:t>Para </w:t>
      </w:r>
      <w:r>
        <w:rPr>
          <w:color w:val="231F20"/>
          <w:w w:val="105"/>
          <w:sz w:val="16"/>
        </w:rPr>
        <w:t>entender la posición</w:t>
      </w:r>
      <w:r>
        <w:rPr>
          <w:color w:val="231F20"/>
          <w:spacing w:val="-8"/>
          <w:w w:val="105"/>
          <w:sz w:val="16"/>
        </w:rPr>
        <w:t> </w:t>
      </w:r>
      <w:r>
        <w:rPr>
          <w:color w:val="231F20"/>
          <w:w w:val="105"/>
          <w:sz w:val="16"/>
        </w:rPr>
        <w:t>epistemológica</w:t>
      </w:r>
      <w:r>
        <w:rPr>
          <w:color w:val="231F20"/>
          <w:spacing w:val="-8"/>
          <w:w w:val="105"/>
          <w:sz w:val="16"/>
        </w:rPr>
        <w:t> </w:t>
      </w:r>
      <w:r>
        <w:rPr>
          <w:color w:val="231F20"/>
          <w:w w:val="105"/>
          <w:sz w:val="16"/>
        </w:rPr>
        <w:t>de</w:t>
      </w:r>
      <w:r>
        <w:rPr>
          <w:color w:val="231F20"/>
          <w:spacing w:val="-8"/>
          <w:w w:val="105"/>
          <w:sz w:val="16"/>
        </w:rPr>
        <w:t> </w:t>
      </w:r>
      <w:r>
        <w:rPr>
          <w:color w:val="231F20"/>
          <w:w w:val="105"/>
          <w:sz w:val="16"/>
        </w:rPr>
        <w:t>Haeckel</w:t>
      </w:r>
      <w:r>
        <w:rPr>
          <w:color w:val="231F20"/>
          <w:spacing w:val="-8"/>
          <w:w w:val="105"/>
          <w:sz w:val="16"/>
        </w:rPr>
        <w:t> </w:t>
      </w:r>
      <w:r>
        <w:rPr>
          <w:color w:val="231F20"/>
          <w:w w:val="105"/>
          <w:sz w:val="16"/>
        </w:rPr>
        <w:t>habría</w:t>
      </w:r>
      <w:r>
        <w:rPr>
          <w:color w:val="231F20"/>
          <w:spacing w:val="-8"/>
          <w:w w:val="105"/>
          <w:sz w:val="16"/>
        </w:rPr>
        <w:t> </w:t>
      </w:r>
      <w:r>
        <w:rPr>
          <w:color w:val="231F20"/>
          <w:w w:val="105"/>
          <w:sz w:val="16"/>
        </w:rPr>
        <w:t>que</w:t>
      </w:r>
      <w:r>
        <w:rPr>
          <w:color w:val="231F20"/>
          <w:spacing w:val="-8"/>
          <w:w w:val="105"/>
          <w:sz w:val="16"/>
        </w:rPr>
        <w:t> </w:t>
      </w:r>
      <w:r>
        <w:rPr>
          <w:color w:val="231F20"/>
          <w:w w:val="105"/>
          <w:sz w:val="16"/>
        </w:rPr>
        <w:t>anotar</w:t>
      </w:r>
      <w:r>
        <w:rPr>
          <w:color w:val="231F20"/>
          <w:spacing w:val="-8"/>
          <w:w w:val="105"/>
          <w:sz w:val="16"/>
        </w:rPr>
        <w:t> </w:t>
      </w:r>
      <w:r>
        <w:rPr>
          <w:color w:val="231F20"/>
          <w:w w:val="105"/>
          <w:sz w:val="16"/>
        </w:rPr>
        <w:t>tres</w:t>
      </w:r>
      <w:r>
        <w:rPr>
          <w:color w:val="231F20"/>
          <w:spacing w:val="-8"/>
          <w:w w:val="105"/>
          <w:sz w:val="16"/>
        </w:rPr>
        <w:t> </w:t>
      </w:r>
      <w:r>
        <w:rPr>
          <w:color w:val="231F20"/>
          <w:w w:val="105"/>
          <w:sz w:val="16"/>
        </w:rPr>
        <w:t>condiciones:</w:t>
      </w:r>
      <w:r>
        <w:rPr>
          <w:color w:val="231F20"/>
          <w:spacing w:val="-8"/>
          <w:w w:val="105"/>
          <w:sz w:val="16"/>
        </w:rPr>
        <w:t> </w:t>
      </w:r>
      <w:r>
        <w:rPr>
          <w:color w:val="231F20"/>
          <w:w w:val="105"/>
          <w:sz w:val="16"/>
        </w:rPr>
        <w:t>“La</w:t>
      </w:r>
      <w:r>
        <w:rPr>
          <w:color w:val="231F20"/>
          <w:spacing w:val="-8"/>
          <w:w w:val="105"/>
          <w:sz w:val="16"/>
        </w:rPr>
        <w:t> </w:t>
      </w:r>
      <w:r>
        <w:rPr>
          <w:color w:val="231F20"/>
          <w:w w:val="105"/>
          <w:sz w:val="16"/>
        </w:rPr>
        <w:t>filosofía</w:t>
      </w:r>
      <w:r>
        <w:rPr>
          <w:color w:val="231F20"/>
          <w:spacing w:val="-8"/>
          <w:w w:val="105"/>
          <w:sz w:val="16"/>
        </w:rPr>
        <w:t> </w:t>
      </w:r>
      <w:r>
        <w:rPr>
          <w:color w:val="231F20"/>
          <w:w w:val="105"/>
          <w:sz w:val="16"/>
        </w:rPr>
        <w:t>monista</w:t>
      </w:r>
      <w:r>
        <w:rPr>
          <w:color w:val="231F20"/>
          <w:spacing w:val="-8"/>
          <w:w w:val="105"/>
          <w:sz w:val="16"/>
        </w:rPr>
        <w:t> </w:t>
      </w:r>
      <w:r>
        <w:rPr>
          <w:color w:val="231F20"/>
          <w:w w:val="105"/>
          <w:sz w:val="16"/>
        </w:rPr>
        <w:t>o</w:t>
      </w:r>
      <w:r>
        <w:rPr>
          <w:color w:val="231F20"/>
          <w:spacing w:val="-8"/>
          <w:w w:val="105"/>
          <w:sz w:val="16"/>
        </w:rPr>
        <w:t> </w:t>
      </w:r>
      <w:r>
        <w:rPr>
          <w:color w:val="231F20"/>
          <w:w w:val="105"/>
          <w:sz w:val="16"/>
        </w:rPr>
        <w:t>me- cánica</w:t>
      </w:r>
      <w:r>
        <w:rPr>
          <w:color w:val="231F20"/>
          <w:spacing w:val="-9"/>
          <w:w w:val="105"/>
          <w:sz w:val="16"/>
        </w:rPr>
        <w:t> </w:t>
      </w:r>
      <w:r>
        <w:rPr>
          <w:color w:val="231F20"/>
          <w:w w:val="105"/>
          <w:sz w:val="16"/>
        </w:rPr>
        <w:t>[no</w:t>
      </w:r>
      <w:r>
        <w:rPr>
          <w:color w:val="231F20"/>
          <w:spacing w:val="-9"/>
          <w:w w:val="105"/>
          <w:sz w:val="16"/>
        </w:rPr>
        <w:t> </w:t>
      </w:r>
      <w:r>
        <w:rPr>
          <w:color w:val="231F20"/>
          <w:w w:val="105"/>
          <w:sz w:val="16"/>
        </w:rPr>
        <w:t>entendida</w:t>
      </w:r>
      <w:r>
        <w:rPr>
          <w:color w:val="231F20"/>
          <w:spacing w:val="-9"/>
          <w:w w:val="105"/>
          <w:sz w:val="16"/>
        </w:rPr>
        <w:t> </w:t>
      </w:r>
      <w:r>
        <w:rPr>
          <w:color w:val="231F20"/>
          <w:w w:val="105"/>
          <w:sz w:val="16"/>
        </w:rPr>
        <w:t>vulgarmente</w:t>
      </w:r>
      <w:r>
        <w:rPr>
          <w:color w:val="231F20"/>
          <w:spacing w:val="-9"/>
          <w:w w:val="105"/>
          <w:sz w:val="16"/>
        </w:rPr>
        <w:t> </w:t>
      </w:r>
      <w:r>
        <w:rPr>
          <w:color w:val="231F20"/>
          <w:w w:val="105"/>
          <w:sz w:val="16"/>
        </w:rPr>
        <w:t>como</w:t>
      </w:r>
      <w:r>
        <w:rPr>
          <w:color w:val="231F20"/>
          <w:spacing w:val="-9"/>
          <w:w w:val="105"/>
          <w:sz w:val="16"/>
        </w:rPr>
        <w:t> </w:t>
      </w:r>
      <w:r>
        <w:rPr>
          <w:color w:val="231F20"/>
          <w:w w:val="105"/>
          <w:sz w:val="16"/>
        </w:rPr>
        <w:t>mecanismo]</w:t>
      </w:r>
      <w:r>
        <w:rPr>
          <w:color w:val="231F20"/>
          <w:spacing w:val="-9"/>
          <w:w w:val="105"/>
          <w:sz w:val="16"/>
        </w:rPr>
        <w:t> </w:t>
      </w:r>
      <w:r>
        <w:rPr>
          <w:color w:val="231F20"/>
          <w:w w:val="105"/>
          <w:sz w:val="16"/>
        </w:rPr>
        <w:t>pretende</w:t>
      </w:r>
      <w:r>
        <w:rPr>
          <w:color w:val="231F20"/>
          <w:spacing w:val="-9"/>
          <w:w w:val="105"/>
          <w:sz w:val="16"/>
        </w:rPr>
        <w:t> </w:t>
      </w:r>
      <w:r>
        <w:rPr>
          <w:color w:val="231F20"/>
          <w:w w:val="105"/>
          <w:sz w:val="16"/>
        </w:rPr>
        <w:t>que</w:t>
      </w:r>
      <w:r>
        <w:rPr>
          <w:color w:val="231F20"/>
          <w:spacing w:val="-9"/>
          <w:w w:val="105"/>
          <w:sz w:val="16"/>
        </w:rPr>
        <w:t> </w:t>
      </w:r>
      <w:r>
        <w:rPr>
          <w:color w:val="231F20"/>
          <w:w w:val="105"/>
          <w:sz w:val="16"/>
        </w:rPr>
        <w:t>por</w:t>
      </w:r>
      <w:r>
        <w:rPr>
          <w:color w:val="231F20"/>
          <w:spacing w:val="-9"/>
          <w:w w:val="105"/>
          <w:sz w:val="16"/>
        </w:rPr>
        <w:t> </w:t>
      </w:r>
      <w:r>
        <w:rPr>
          <w:color w:val="231F20"/>
          <w:w w:val="105"/>
          <w:sz w:val="16"/>
        </w:rPr>
        <w:t>todas</w:t>
      </w:r>
      <w:r>
        <w:rPr>
          <w:color w:val="231F20"/>
          <w:spacing w:val="-9"/>
          <w:w w:val="105"/>
          <w:sz w:val="16"/>
        </w:rPr>
        <w:t> </w:t>
      </w:r>
      <w:r>
        <w:rPr>
          <w:color w:val="231F20"/>
          <w:w w:val="105"/>
          <w:sz w:val="16"/>
        </w:rPr>
        <w:t>partes</w:t>
      </w:r>
      <w:r>
        <w:rPr>
          <w:color w:val="231F20"/>
          <w:spacing w:val="-9"/>
          <w:w w:val="105"/>
          <w:sz w:val="16"/>
        </w:rPr>
        <w:t> </w:t>
      </w:r>
      <w:r>
        <w:rPr>
          <w:color w:val="231F20"/>
          <w:w w:val="105"/>
          <w:sz w:val="16"/>
        </w:rPr>
        <w:t>los</w:t>
      </w:r>
      <w:r>
        <w:rPr>
          <w:color w:val="231F20"/>
          <w:spacing w:val="-9"/>
          <w:w w:val="105"/>
          <w:sz w:val="16"/>
        </w:rPr>
        <w:t> </w:t>
      </w:r>
      <w:r>
        <w:rPr>
          <w:color w:val="231F20"/>
          <w:w w:val="105"/>
          <w:sz w:val="16"/>
        </w:rPr>
        <w:t>fenómenos de</w:t>
      </w:r>
      <w:r>
        <w:rPr>
          <w:color w:val="231F20"/>
          <w:spacing w:val="-9"/>
          <w:w w:val="105"/>
          <w:sz w:val="16"/>
        </w:rPr>
        <w:t> </w:t>
      </w:r>
      <w:r>
        <w:rPr>
          <w:color w:val="231F20"/>
          <w:w w:val="105"/>
          <w:sz w:val="16"/>
        </w:rPr>
        <w:t>la</w:t>
      </w:r>
      <w:r>
        <w:rPr>
          <w:color w:val="231F20"/>
          <w:spacing w:val="-9"/>
          <w:w w:val="105"/>
          <w:sz w:val="16"/>
        </w:rPr>
        <w:t> </w:t>
      </w:r>
      <w:r>
        <w:rPr>
          <w:color w:val="231F20"/>
          <w:w w:val="105"/>
          <w:sz w:val="16"/>
        </w:rPr>
        <w:t>vida</w:t>
      </w:r>
      <w:r>
        <w:rPr>
          <w:color w:val="231F20"/>
          <w:spacing w:val="-9"/>
          <w:w w:val="105"/>
          <w:sz w:val="16"/>
        </w:rPr>
        <w:t> </w:t>
      </w:r>
      <w:r>
        <w:rPr>
          <w:color w:val="231F20"/>
          <w:w w:val="105"/>
          <w:sz w:val="16"/>
        </w:rPr>
        <w:t>humana</w:t>
      </w:r>
      <w:r>
        <w:rPr>
          <w:color w:val="231F20"/>
          <w:spacing w:val="-9"/>
          <w:w w:val="105"/>
          <w:sz w:val="16"/>
        </w:rPr>
        <w:t> </w:t>
      </w:r>
      <w:r>
        <w:rPr>
          <w:color w:val="231F20"/>
          <w:w w:val="105"/>
          <w:sz w:val="16"/>
        </w:rPr>
        <w:t>son,</w:t>
      </w:r>
      <w:r>
        <w:rPr>
          <w:color w:val="231F20"/>
          <w:spacing w:val="-9"/>
          <w:w w:val="105"/>
          <w:sz w:val="16"/>
        </w:rPr>
        <w:t> </w:t>
      </w:r>
      <w:r>
        <w:rPr>
          <w:color w:val="231F20"/>
          <w:w w:val="105"/>
          <w:sz w:val="16"/>
        </w:rPr>
        <w:t>como</w:t>
      </w:r>
      <w:r>
        <w:rPr>
          <w:color w:val="231F20"/>
          <w:spacing w:val="-9"/>
          <w:w w:val="105"/>
          <w:sz w:val="16"/>
        </w:rPr>
        <w:t> </w:t>
      </w:r>
      <w:r>
        <w:rPr>
          <w:color w:val="231F20"/>
          <w:w w:val="105"/>
          <w:sz w:val="16"/>
        </w:rPr>
        <w:t>para</w:t>
      </w:r>
      <w:r>
        <w:rPr>
          <w:color w:val="231F20"/>
          <w:spacing w:val="-9"/>
          <w:w w:val="105"/>
          <w:sz w:val="16"/>
        </w:rPr>
        <w:t> </w:t>
      </w:r>
      <w:r>
        <w:rPr>
          <w:color w:val="231F20"/>
          <w:w w:val="105"/>
          <w:sz w:val="16"/>
        </w:rPr>
        <w:t>el</w:t>
      </w:r>
      <w:r>
        <w:rPr>
          <w:color w:val="231F20"/>
          <w:spacing w:val="-9"/>
          <w:w w:val="105"/>
          <w:sz w:val="16"/>
        </w:rPr>
        <w:t> </w:t>
      </w:r>
      <w:r>
        <w:rPr>
          <w:color w:val="231F20"/>
          <w:w w:val="105"/>
          <w:sz w:val="16"/>
        </w:rPr>
        <w:t>resto</w:t>
      </w:r>
      <w:r>
        <w:rPr>
          <w:color w:val="231F20"/>
          <w:spacing w:val="-9"/>
          <w:w w:val="105"/>
          <w:sz w:val="16"/>
        </w:rPr>
        <w:t> </w:t>
      </w:r>
      <w:r>
        <w:rPr>
          <w:color w:val="231F20"/>
          <w:w w:val="105"/>
          <w:sz w:val="16"/>
        </w:rPr>
        <w:t>de</w:t>
      </w:r>
      <w:r>
        <w:rPr>
          <w:color w:val="231F20"/>
          <w:spacing w:val="-9"/>
          <w:w w:val="105"/>
          <w:sz w:val="16"/>
        </w:rPr>
        <w:t> </w:t>
      </w:r>
      <w:r>
        <w:rPr>
          <w:color w:val="231F20"/>
          <w:w w:val="105"/>
          <w:sz w:val="16"/>
        </w:rPr>
        <w:t>la</w:t>
      </w:r>
      <w:r>
        <w:rPr>
          <w:color w:val="231F20"/>
          <w:spacing w:val="-9"/>
          <w:w w:val="105"/>
          <w:sz w:val="16"/>
        </w:rPr>
        <w:t> </w:t>
      </w:r>
      <w:r>
        <w:rPr>
          <w:color w:val="231F20"/>
          <w:w w:val="105"/>
          <w:sz w:val="16"/>
        </w:rPr>
        <w:t>naturaleza,</w:t>
      </w:r>
      <w:r>
        <w:rPr>
          <w:color w:val="231F20"/>
          <w:spacing w:val="-9"/>
          <w:w w:val="105"/>
          <w:sz w:val="16"/>
        </w:rPr>
        <w:t> </w:t>
      </w:r>
      <w:r>
        <w:rPr>
          <w:color w:val="231F20"/>
          <w:w w:val="105"/>
          <w:sz w:val="16"/>
        </w:rPr>
        <w:t>regidos</w:t>
      </w:r>
      <w:r>
        <w:rPr>
          <w:color w:val="231F20"/>
          <w:spacing w:val="-9"/>
          <w:w w:val="105"/>
          <w:sz w:val="16"/>
        </w:rPr>
        <w:t> </w:t>
      </w:r>
      <w:r>
        <w:rPr>
          <w:color w:val="231F20"/>
          <w:w w:val="105"/>
          <w:sz w:val="16"/>
        </w:rPr>
        <w:t>por</w:t>
      </w:r>
      <w:r>
        <w:rPr>
          <w:color w:val="231F20"/>
          <w:spacing w:val="-9"/>
          <w:w w:val="105"/>
          <w:sz w:val="16"/>
        </w:rPr>
        <w:t> </w:t>
      </w:r>
      <w:r>
        <w:rPr>
          <w:color w:val="231F20"/>
          <w:w w:val="105"/>
          <w:sz w:val="16"/>
        </w:rPr>
        <w:t>leyes</w:t>
      </w:r>
      <w:r>
        <w:rPr>
          <w:color w:val="231F20"/>
          <w:spacing w:val="-9"/>
          <w:w w:val="105"/>
          <w:sz w:val="16"/>
        </w:rPr>
        <w:t> </w:t>
      </w:r>
      <w:r>
        <w:rPr>
          <w:color w:val="231F20"/>
          <w:w w:val="105"/>
          <w:sz w:val="16"/>
        </w:rPr>
        <w:t>fijas</w:t>
      </w:r>
      <w:r>
        <w:rPr>
          <w:color w:val="231F20"/>
          <w:spacing w:val="-9"/>
          <w:w w:val="105"/>
          <w:sz w:val="16"/>
        </w:rPr>
        <w:t> </w:t>
      </w:r>
      <w:r>
        <w:rPr>
          <w:color w:val="231F20"/>
          <w:w w:val="105"/>
          <w:sz w:val="16"/>
        </w:rPr>
        <w:t>e</w:t>
      </w:r>
      <w:r>
        <w:rPr>
          <w:color w:val="231F20"/>
          <w:spacing w:val="-9"/>
          <w:w w:val="105"/>
          <w:sz w:val="16"/>
        </w:rPr>
        <w:t> </w:t>
      </w:r>
      <w:r>
        <w:rPr>
          <w:color w:val="231F20"/>
          <w:w w:val="105"/>
          <w:sz w:val="16"/>
        </w:rPr>
        <w:t>inmutables;</w:t>
      </w:r>
      <w:r>
        <w:rPr>
          <w:color w:val="231F20"/>
          <w:spacing w:val="-9"/>
          <w:w w:val="105"/>
          <w:sz w:val="16"/>
        </w:rPr>
        <w:t> </w:t>
      </w:r>
      <w:r>
        <w:rPr>
          <w:color w:val="231F20"/>
          <w:w w:val="105"/>
          <w:sz w:val="16"/>
        </w:rPr>
        <w:t>que por todas partes hay entre los fenómenos una relación etiológica, y que por consiguiente todo el </w:t>
      </w:r>
      <w:r>
        <w:rPr>
          <w:color w:val="231F20"/>
          <w:spacing w:val="2"/>
          <w:w w:val="105"/>
          <w:sz w:val="16"/>
        </w:rPr>
        <w:t>universo, accesible </w:t>
      </w:r>
      <w:r>
        <w:rPr>
          <w:color w:val="231F20"/>
          <w:w w:val="105"/>
          <w:sz w:val="16"/>
        </w:rPr>
        <w:t>a </w:t>
      </w:r>
      <w:r>
        <w:rPr>
          <w:color w:val="231F20"/>
          <w:spacing w:val="2"/>
          <w:w w:val="105"/>
          <w:sz w:val="16"/>
        </w:rPr>
        <w:t>nuestros medios </w:t>
      </w:r>
      <w:r>
        <w:rPr>
          <w:color w:val="231F20"/>
          <w:w w:val="105"/>
          <w:sz w:val="16"/>
        </w:rPr>
        <w:t>de </w:t>
      </w:r>
      <w:r>
        <w:rPr>
          <w:color w:val="231F20"/>
          <w:spacing w:val="2"/>
          <w:w w:val="105"/>
          <w:sz w:val="16"/>
        </w:rPr>
        <w:t>investigación, forma </w:t>
      </w:r>
      <w:r>
        <w:rPr>
          <w:color w:val="231F20"/>
          <w:w w:val="105"/>
          <w:sz w:val="16"/>
        </w:rPr>
        <w:t>un </w:t>
      </w:r>
      <w:r>
        <w:rPr>
          <w:color w:val="231F20"/>
          <w:spacing w:val="2"/>
          <w:w w:val="105"/>
          <w:sz w:val="16"/>
        </w:rPr>
        <w:t>todo unitario, </w:t>
      </w:r>
      <w:r>
        <w:rPr>
          <w:color w:val="231F20"/>
          <w:w w:val="105"/>
          <w:sz w:val="16"/>
        </w:rPr>
        <w:t>un </w:t>
      </w:r>
      <w:r>
        <w:rPr>
          <w:color w:val="231F20"/>
          <w:spacing w:val="3"/>
          <w:w w:val="105"/>
          <w:sz w:val="16"/>
        </w:rPr>
        <w:t>monón” </w:t>
      </w:r>
      <w:r>
        <w:rPr>
          <w:color w:val="231F20"/>
          <w:w w:val="105"/>
          <w:sz w:val="16"/>
        </w:rPr>
        <w:t>(Haeckel,</w:t>
      </w:r>
      <w:r>
        <w:rPr>
          <w:color w:val="231F20"/>
          <w:spacing w:val="-4"/>
          <w:w w:val="105"/>
          <w:sz w:val="16"/>
        </w:rPr>
        <w:t> </w:t>
      </w:r>
      <w:r>
        <w:rPr>
          <w:color w:val="231F20"/>
          <w:w w:val="105"/>
          <w:sz w:val="16"/>
        </w:rPr>
        <w:t>1877a:</w:t>
      </w:r>
      <w:r>
        <w:rPr>
          <w:color w:val="231F20"/>
          <w:spacing w:val="-4"/>
          <w:w w:val="105"/>
          <w:sz w:val="16"/>
        </w:rPr>
        <w:t> </w:t>
      </w:r>
      <w:r>
        <w:rPr>
          <w:color w:val="231F20"/>
          <w:w w:val="105"/>
          <w:sz w:val="16"/>
        </w:rPr>
        <w:t>623).</w:t>
      </w:r>
      <w:r>
        <w:rPr>
          <w:color w:val="231F20"/>
          <w:spacing w:val="-4"/>
          <w:w w:val="105"/>
          <w:sz w:val="16"/>
        </w:rPr>
        <w:t> </w:t>
      </w:r>
      <w:r>
        <w:rPr>
          <w:color w:val="231F20"/>
          <w:w w:val="105"/>
          <w:sz w:val="16"/>
        </w:rPr>
        <w:t>Y</w:t>
      </w:r>
      <w:r>
        <w:rPr>
          <w:color w:val="231F20"/>
          <w:spacing w:val="-4"/>
          <w:w w:val="105"/>
          <w:sz w:val="16"/>
        </w:rPr>
        <w:t> </w:t>
      </w:r>
      <w:r>
        <w:rPr>
          <w:color w:val="231F20"/>
          <w:w w:val="105"/>
          <w:sz w:val="16"/>
        </w:rPr>
        <w:t>prosigue</w:t>
      </w:r>
      <w:r>
        <w:rPr>
          <w:color w:val="231F20"/>
          <w:spacing w:val="-4"/>
          <w:w w:val="105"/>
          <w:sz w:val="16"/>
        </w:rPr>
        <w:t> </w:t>
      </w:r>
      <w:r>
        <w:rPr>
          <w:color w:val="231F20"/>
          <w:w w:val="105"/>
          <w:sz w:val="16"/>
        </w:rPr>
        <w:t>Haeckel:</w:t>
      </w:r>
      <w:r>
        <w:rPr>
          <w:color w:val="231F20"/>
          <w:spacing w:val="-4"/>
          <w:w w:val="105"/>
          <w:sz w:val="16"/>
        </w:rPr>
        <w:t> </w:t>
      </w:r>
      <w:r>
        <w:rPr>
          <w:color w:val="231F20"/>
          <w:w w:val="105"/>
          <w:sz w:val="16"/>
        </w:rPr>
        <w:t>“la</w:t>
      </w:r>
      <w:r>
        <w:rPr>
          <w:color w:val="231F20"/>
          <w:spacing w:val="-4"/>
          <w:w w:val="105"/>
          <w:sz w:val="16"/>
        </w:rPr>
        <w:t> </w:t>
      </w:r>
      <w:r>
        <w:rPr>
          <w:color w:val="231F20"/>
          <w:w w:val="105"/>
          <w:sz w:val="16"/>
        </w:rPr>
        <w:t>filosofía</w:t>
      </w:r>
      <w:r>
        <w:rPr>
          <w:color w:val="231F20"/>
          <w:spacing w:val="-4"/>
          <w:w w:val="105"/>
          <w:sz w:val="16"/>
        </w:rPr>
        <w:t> </w:t>
      </w:r>
      <w:r>
        <w:rPr>
          <w:color w:val="231F20"/>
          <w:w w:val="105"/>
          <w:sz w:val="16"/>
        </w:rPr>
        <w:t>monista</w:t>
      </w:r>
      <w:r>
        <w:rPr>
          <w:color w:val="231F20"/>
          <w:spacing w:val="-4"/>
          <w:w w:val="105"/>
          <w:sz w:val="16"/>
        </w:rPr>
        <w:t> </w:t>
      </w:r>
      <w:r>
        <w:rPr>
          <w:color w:val="231F20"/>
          <w:w w:val="105"/>
          <w:sz w:val="16"/>
        </w:rPr>
        <w:t>no</w:t>
      </w:r>
      <w:r>
        <w:rPr>
          <w:color w:val="231F20"/>
          <w:spacing w:val="-4"/>
          <w:w w:val="105"/>
          <w:sz w:val="16"/>
        </w:rPr>
        <w:t> </w:t>
      </w:r>
      <w:r>
        <w:rPr>
          <w:color w:val="231F20"/>
          <w:w w:val="105"/>
          <w:sz w:val="16"/>
        </w:rPr>
        <w:t>admite</w:t>
      </w:r>
      <w:r>
        <w:rPr>
          <w:color w:val="231F20"/>
          <w:spacing w:val="-4"/>
          <w:w w:val="105"/>
          <w:sz w:val="16"/>
        </w:rPr>
        <w:t> </w:t>
      </w:r>
      <w:r>
        <w:rPr>
          <w:color w:val="231F20"/>
          <w:w w:val="105"/>
          <w:sz w:val="16"/>
        </w:rPr>
        <w:t>ni</w:t>
      </w:r>
      <w:r>
        <w:rPr>
          <w:color w:val="231F20"/>
          <w:spacing w:val="-4"/>
          <w:w w:val="105"/>
          <w:sz w:val="16"/>
        </w:rPr>
        <w:t> </w:t>
      </w:r>
      <w:r>
        <w:rPr>
          <w:color w:val="231F20"/>
          <w:w w:val="105"/>
          <w:sz w:val="16"/>
        </w:rPr>
        <w:t>fuerza</w:t>
      </w:r>
      <w:r>
        <w:rPr>
          <w:color w:val="231F20"/>
          <w:spacing w:val="-4"/>
          <w:w w:val="105"/>
          <w:sz w:val="16"/>
        </w:rPr>
        <w:t> </w:t>
      </w:r>
      <w:r>
        <w:rPr>
          <w:color w:val="231F20"/>
          <w:w w:val="105"/>
          <w:sz w:val="16"/>
        </w:rPr>
        <w:t>sin</w:t>
      </w:r>
      <w:r>
        <w:rPr>
          <w:color w:val="231F20"/>
          <w:spacing w:val="-4"/>
          <w:w w:val="105"/>
          <w:sz w:val="16"/>
        </w:rPr>
        <w:t> </w:t>
      </w:r>
      <w:r>
        <w:rPr>
          <w:color w:val="231F20"/>
          <w:w w:val="105"/>
          <w:sz w:val="16"/>
        </w:rPr>
        <w:t>materia,</w:t>
      </w:r>
      <w:r>
        <w:rPr>
          <w:color w:val="231F20"/>
          <w:spacing w:val="-4"/>
          <w:w w:val="105"/>
          <w:sz w:val="16"/>
        </w:rPr>
        <w:t> </w:t>
      </w:r>
      <w:r>
        <w:rPr>
          <w:color w:val="231F20"/>
          <w:w w:val="105"/>
          <w:sz w:val="16"/>
        </w:rPr>
        <w:t>ni materia sin fuerza” (Hacekel, 1877a: </w:t>
      </w:r>
      <w:r>
        <w:rPr>
          <w:color w:val="231F20"/>
          <w:spacing w:val="11"/>
          <w:w w:val="105"/>
          <w:sz w:val="16"/>
        </w:rPr>
        <w:t> </w:t>
      </w:r>
      <w:r>
        <w:rPr>
          <w:color w:val="231F20"/>
          <w:w w:val="105"/>
          <w:sz w:val="16"/>
        </w:rPr>
        <w:t>624).</w:t>
      </w:r>
    </w:p>
    <w:p>
      <w:pPr>
        <w:spacing w:after="0" w:line="256" w:lineRule="auto"/>
        <w:jc w:val="both"/>
        <w:rPr>
          <w:sz w:val="16"/>
        </w:rPr>
        <w:sectPr>
          <w:pgSz w:w="9600" w:h="13000"/>
          <w:pgMar w:header="1156" w:footer="0" w:top="1360" w:bottom="280" w:left="1340" w:right="1080"/>
        </w:sectPr>
      </w:pPr>
    </w:p>
    <w:p>
      <w:pPr>
        <w:pStyle w:val="BodyText"/>
        <w:spacing w:before="8"/>
        <w:rPr>
          <w:sz w:val="14"/>
        </w:rPr>
      </w:pPr>
    </w:p>
    <w:p>
      <w:pPr>
        <w:pStyle w:val="BodyText"/>
        <w:spacing w:line="307" w:lineRule="auto" w:before="70"/>
        <w:ind w:left="100" w:right="185"/>
      </w:pPr>
      <w:r>
        <w:rPr>
          <w:color w:val="231F20"/>
        </w:rPr>
        <w:t>de carbono (CO</w:t>
      </w:r>
      <w:r>
        <w:rPr>
          <w:color w:val="231F20"/>
          <w:position w:val="-1"/>
          <w:sz w:val="11"/>
        </w:rPr>
        <w:t>2</w:t>
      </w:r>
      <w:r>
        <w:rPr>
          <w:color w:val="231F20"/>
        </w:rPr>
        <w:t>) y metano (CH</w:t>
      </w:r>
      <w:r>
        <w:rPr>
          <w:color w:val="231F20"/>
          <w:position w:val="-1"/>
          <w:sz w:val="11"/>
        </w:rPr>
        <w:t>4</w:t>
      </w:r>
      <w:r>
        <w:rPr>
          <w:color w:val="231F20"/>
        </w:rPr>
        <w:t>) en las burbujas de aire encerradas  en  los  hielos  polares  (Crutzen, </w:t>
      </w:r>
      <w:r>
        <w:rPr>
          <w:color w:val="231F20"/>
          <w:spacing w:val="40"/>
        </w:rPr>
        <w:t> </w:t>
      </w:r>
      <w:r>
        <w:rPr>
          <w:color w:val="231F20"/>
        </w:rPr>
        <w:t>2002).</w:t>
      </w:r>
    </w:p>
    <w:p>
      <w:pPr>
        <w:pStyle w:val="BodyText"/>
        <w:spacing w:line="307" w:lineRule="auto"/>
        <w:ind w:left="100" w:right="115" w:firstLine="360"/>
        <w:jc w:val="both"/>
      </w:pPr>
      <w:r>
        <w:rPr>
          <w:color w:val="231F20"/>
          <w:w w:val="105"/>
        </w:rPr>
        <w:t>En</w:t>
      </w:r>
      <w:r>
        <w:rPr>
          <w:color w:val="231F20"/>
          <w:spacing w:val="-15"/>
          <w:w w:val="105"/>
        </w:rPr>
        <w:t> </w:t>
      </w:r>
      <w:r>
        <w:rPr>
          <w:color w:val="231F20"/>
          <w:w w:val="105"/>
        </w:rPr>
        <w:t>nuestros</w:t>
      </w:r>
      <w:r>
        <w:rPr>
          <w:color w:val="231F20"/>
          <w:spacing w:val="-15"/>
          <w:w w:val="105"/>
        </w:rPr>
        <w:t> </w:t>
      </w:r>
      <w:r>
        <w:rPr>
          <w:color w:val="231F20"/>
          <w:w w:val="105"/>
        </w:rPr>
        <w:t>días,</w:t>
      </w:r>
      <w:r>
        <w:rPr>
          <w:color w:val="231F20"/>
          <w:spacing w:val="-15"/>
          <w:w w:val="105"/>
        </w:rPr>
        <w:t> </w:t>
      </w:r>
      <w:r>
        <w:rPr>
          <w:color w:val="231F20"/>
          <w:w w:val="105"/>
        </w:rPr>
        <w:t>la</w:t>
      </w:r>
      <w:r>
        <w:rPr>
          <w:color w:val="231F20"/>
          <w:spacing w:val="-15"/>
          <w:w w:val="105"/>
        </w:rPr>
        <w:t> </w:t>
      </w:r>
      <w:r>
        <w:rPr>
          <w:color w:val="231F20"/>
          <w:w w:val="105"/>
        </w:rPr>
        <w:t>idea</w:t>
      </w:r>
      <w:r>
        <w:rPr>
          <w:color w:val="231F20"/>
          <w:spacing w:val="-15"/>
          <w:w w:val="105"/>
        </w:rPr>
        <w:t> </w:t>
      </w:r>
      <w:r>
        <w:rPr>
          <w:color w:val="231F20"/>
          <w:w w:val="105"/>
        </w:rPr>
        <w:t>del</w:t>
      </w:r>
      <w:r>
        <w:rPr>
          <w:color w:val="231F20"/>
          <w:spacing w:val="-15"/>
          <w:w w:val="105"/>
        </w:rPr>
        <w:t> </w:t>
      </w:r>
      <w:r>
        <w:rPr>
          <w:color w:val="231F20"/>
          <w:w w:val="105"/>
        </w:rPr>
        <w:t>antropoceno</w:t>
      </w:r>
      <w:r>
        <w:rPr>
          <w:color w:val="231F20"/>
          <w:spacing w:val="-15"/>
          <w:w w:val="105"/>
        </w:rPr>
        <w:t> </w:t>
      </w:r>
      <w:r>
        <w:rPr>
          <w:color w:val="231F20"/>
          <w:w w:val="105"/>
        </w:rPr>
        <w:t>es</w:t>
      </w:r>
      <w:r>
        <w:rPr>
          <w:color w:val="231F20"/>
          <w:spacing w:val="-15"/>
          <w:w w:val="105"/>
        </w:rPr>
        <w:t> </w:t>
      </w:r>
      <w:r>
        <w:rPr>
          <w:color w:val="231F20"/>
          <w:w w:val="105"/>
        </w:rPr>
        <w:t>una</w:t>
      </w:r>
      <w:r>
        <w:rPr>
          <w:color w:val="231F20"/>
          <w:spacing w:val="-15"/>
          <w:w w:val="105"/>
        </w:rPr>
        <w:t> </w:t>
      </w:r>
      <w:r>
        <w:rPr>
          <w:color w:val="231F20"/>
          <w:w w:val="105"/>
        </w:rPr>
        <w:t>exageración</w:t>
      </w:r>
      <w:r>
        <w:rPr>
          <w:color w:val="231F20"/>
          <w:spacing w:val="-15"/>
          <w:w w:val="105"/>
        </w:rPr>
        <w:t> </w:t>
      </w:r>
      <w:r>
        <w:rPr>
          <w:color w:val="231F20"/>
          <w:w w:val="105"/>
        </w:rPr>
        <w:t>empírica.</w:t>
      </w:r>
      <w:r>
        <w:rPr>
          <w:color w:val="231F20"/>
          <w:spacing w:val="-15"/>
          <w:w w:val="105"/>
        </w:rPr>
        <w:t> </w:t>
      </w:r>
      <w:r>
        <w:rPr>
          <w:color w:val="231F20"/>
          <w:spacing w:val="-5"/>
          <w:w w:val="105"/>
        </w:rPr>
        <w:t>Para </w:t>
      </w:r>
      <w:r>
        <w:rPr>
          <w:color w:val="231F20"/>
          <w:w w:val="105"/>
        </w:rPr>
        <w:t>prueba, baste ver las imágenes satelitales de la reducción a casi cero de la im- pronta</w:t>
      </w:r>
      <w:r>
        <w:rPr>
          <w:color w:val="231F20"/>
          <w:spacing w:val="-21"/>
          <w:w w:val="105"/>
        </w:rPr>
        <w:t> </w:t>
      </w:r>
      <w:r>
        <w:rPr>
          <w:color w:val="231F20"/>
          <w:w w:val="105"/>
        </w:rPr>
        <w:t>humana</w:t>
      </w:r>
      <w:r>
        <w:rPr>
          <w:color w:val="231F20"/>
          <w:spacing w:val="-21"/>
          <w:w w:val="105"/>
        </w:rPr>
        <w:t> </w:t>
      </w:r>
      <w:r>
        <w:rPr>
          <w:color w:val="231F20"/>
          <w:w w:val="105"/>
        </w:rPr>
        <w:t>debida</w:t>
      </w:r>
      <w:r>
        <w:rPr>
          <w:color w:val="231F20"/>
          <w:spacing w:val="-21"/>
          <w:w w:val="105"/>
        </w:rPr>
        <w:t> </w:t>
      </w:r>
      <w:r>
        <w:rPr>
          <w:color w:val="231F20"/>
          <w:w w:val="105"/>
        </w:rPr>
        <w:t>a</w:t>
      </w:r>
      <w:r>
        <w:rPr>
          <w:color w:val="231F20"/>
          <w:spacing w:val="-21"/>
          <w:w w:val="105"/>
        </w:rPr>
        <w:t> </w:t>
      </w:r>
      <w:r>
        <w:rPr>
          <w:color w:val="231F20"/>
          <w:w w:val="105"/>
        </w:rPr>
        <w:t>tsunamis</w:t>
      </w:r>
      <w:r>
        <w:rPr>
          <w:color w:val="231F20"/>
          <w:spacing w:val="-21"/>
          <w:w w:val="105"/>
        </w:rPr>
        <w:t> </w:t>
      </w:r>
      <w:r>
        <w:rPr>
          <w:color w:val="231F20"/>
          <w:w w:val="105"/>
        </w:rPr>
        <w:t>o</w:t>
      </w:r>
      <w:r>
        <w:rPr>
          <w:color w:val="231F20"/>
          <w:spacing w:val="-21"/>
          <w:w w:val="105"/>
        </w:rPr>
        <w:t> </w:t>
      </w:r>
      <w:r>
        <w:rPr>
          <w:color w:val="231F20"/>
          <w:w w:val="105"/>
        </w:rPr>
        <w:t>terremotos,</w:t>
      </w:r>
      <w:r>
        <w:rPr>
          <w:color w:val="231F20"/>
          <w:spacing w:val="-21"/>
          <w:w w:val="105"/>
        </w:rPr>
        <w:t> </w:t>
      </w:r>
      <w:r>
        <w:rPr>
          <w:color w:val="231F20"/>
          <w:w w:val="105"/>
        </w:rPr>
        <w:t>o</w:t>
      </w:r>
      <w:r>
        <w:rPr>
          <w:color w:val="231F20"/>
          <w:spacing w:val="-21"/>
          <w:w w:val="105"/>
        </w:rPr>
        <w:t> </w:t>
      </w:r>
      <w:r>
        <w:rPr>
          <w:color w:val="231F20"/>
          <w:w w:val="105"/>
        </w:rPr>
        <w:t>reconocer</w:t>
      </w:r>
      <w:r>
        <w:rPr>
          <w:color w:val="231F20"/>
          <w:spacing w:val="-21"/>
          <w:w w:val="105"/>
        </w:rPr>
        <w:t> </w:t>
      </w:r>
      <w:r>
        <w:rPr>
          <w:color w:val="231F20"/>
          <w:w w:val="105"/>
        </w:rPr>
        <w:t>que</w:t>
      </w:r>
      <w:r>
        <w:rPr>
          <w:color w:val="231F20"/>
          <w:spacing w:val="-21"/>
          <w:w w:val="105"/>
        </w:rPr>
        <w:t> </w:t>
      </w:r>
      <w:r>
        <w:rPr>
          <w:color w:val="231F20"/>
          <w:w w:val="105"/>
        </w:rPr>
        <w:t>los</w:t>
      </w:r>
      <w:r>
        <w:rPr>
          <w:color w:val="231F20"/>
          <w:spacing w:val="-21"/>
          <w:w w:val="105"/>
        </w:rPr>
        <w:t> </w:t>
      </w:r>
      <w:r>
        <w:rPr>
          <w:color w:val="231F20"/>
          <w:w w:val="105"/>
        </w:rPr>
        <w:t>millones</w:t>
      </w:r>
      <w:r>
        <w:rPr>
          <w:color w:val="231F20"/>
          <w:spacing w:val="-21"/>
          <w:w w:val="105"/>
        </w:rPr>
        <w:t> </w:t>
      </w:r>
      <w:r>
        <w:rPr>
          <w:color w:val="231F20"/>
          <w:w w:val="105"/>
        </w:rPr>
        <w:t>de toneladas</w:t>
      </w:r>
      <w:r>
        <w:rPr>
          <w:color w:val="231F20"/>
          <w:spacing w:val="-5"/>
          <w:w w:val="105"/>
        </w:rPr>
        <w:t> </w:t>
      </w:r>
      <w:r>
        <w:rPr>
          <w:color w:val="231F20"/>
          <w:w w:val="105"/>
        </w:rPr>
        <w:t>de</w:t>
      </w:r>
      <w:r>
        <w:rPr>
          <w:color w:val="231F20"/>
          <w:spacing w:val="-5"/>
          <w:w w:val="105"/>
        </w:rPr>
        <w:t> </w:t>
      </w:r>
      <w:r>
        <w:rPr>
          <w:color w:val="231F20"/>
          <w:w w:val="105"/>
        </w:rPr>
        <w:t>materiales</w:t>
      </w:r>
      <w:r>
        <w:rPr>
          <w:color w:val="231F20"/>
          <w:spacing w:val="-5"/>
          <w:w w:val="105"/>
        </w:rPr>
        <w:t> </w:t>
      </w:r>
      <w:r>
        <w:rPr>
          <w:color w:val="231F20"/>
          <w:w w:val="105"/>
        </w:rPr>
        <w:t>de</w:t>
      </w:r>
      <w:r>
        <w:rPr>
          <w:color w:val="231F20"/>
          <w:spacing w:val="-5"/>
          <w:w w:val="105"/>
        </w:rPr>
        <w:t> </w:t>
      </w:r>
      <w:r>
        <w:rPr>
          <w:color w:val="231F20"/>
          <w:w w:val="105"/>
        </w:rPr>
        <w:t>todo</w:t>
      </w:r>
      <w:r>
        <w:rPr>
          <w:color w:val="231F20"/>
          <w:spacing w:val="-5"/>
          <w:w w:val="105"/>
        </w:rPr>
        <w:t> </w:t>
      </w:r>
      <w:r>
        <w:rPr>
          <w:color w:val="231F20"/>
          <w:w w:val="105"/>
        </w:rPr>
        <w:t>tipo</w:t>
      </w:r>
      <w:r>
        <w:rPr>
          <w:color w:val="231F20"/>
          <w:spacing w:val="-5"/>
          <w:w w:val="105"/>
        </w:rPr>
        <w:t> </w:t>
      </w:r>
      <w:r>
        <w:rPr>
          <w:color w:val="231F20"/>
          <w:w w:val="105"/>
        </w:rPr>
        <w:t>(incluyendo</w:t>
      </w:r>
      <w:r>
        <w:rPr>
          <w:color w:val="231F20"/>
          <w:spacing w:val="-5"/>
          <w:w w:val="105"/>
        </w:rPr>
        <w:t> </w:t>
      </w:r>
      <w:r>
        <w:rPr>
          <w:color w:val="231F20"/>
          <w:w w:val="105"/>
        </w:rPr>
        <w:t>petróleo</w:t>
      </w:r>
      <w:r>
        <w:rPr>
          <w:color w:val="231F20"/>
          <w:spacing w:val="-5"/>
          <w:w w:val="105"/>
        </w:rPr>
        <w:t> </w:t>
      </w:r>
      <w:r>
        <w:rPr>
          <w:color w:val="231F20"/>
          <w:w w:val="105"/>
        </w:rPr>
        <w:t>y</w:t>
      </w:r>
      <w:r>
        <w:rPr>
          <w:color w:val="231F20"/>
          <w:spacing w:val="-5"/>
          <w:w w:val="105"/>
        </w:rPr>
        <w:t> </w:t>
      </w:r>
      <w:r>
        <w:rPr>
          <w:color w:val="231F20"/>
          <w:w w:val="105"/>
        </w:rPr>
        <w:t>carbón</w:t>
      </w:r>
      <w:r>
        <w:rPr>
          <w:color w:val="231F20"/>
          <w:spacing w:val="-5"/>
          <w:w w:val="105"/>
        </w:rPr>
        <w:t> </w:t>
      </w:r>
      <w:r>
        <w:rPr>
          <w:color w:val="231F20"/>
          <w:w w:val="105"/>
        </w:rPr>
        <w:t>mineral)</w:t>
      </w:r>
      <w:r>
        <w:rPr>
          <w:color w:val="231F20"/>
          <w:spacing w:val="-5"/>
          <w:w w:val="105"/>
        </w:rPr>
        <w:t> </w:t>
      </w:r>
      <w:r>
        <w:rPr>
          <w:color w:val="231F20"/>
          <w:w w:val="105"/>
        </w:rPr>
        <w:t>a unos</w:t>
      </w:r>
      <w:r>
        <w:rPr>
          <w:color w:val="231F20"/>
          <w:spacing w:val="-26"/>
          <w:w w:val="105"/>
        </w:rPr>
        <w:t> </w:t>
      </w:r>
      <w:r>
        <w:rPr>
          <w:color w:val="231F20"/>
          <w:w w:val="105"/>
        </w:rPr>
        <w:t>cientos</w:t>
      </w:r>
      <w:r>
        <w:rPr>
          <w:color w:val="231F20"/>
          <w:spacing w:val="-26"/>
          <w:w w:val="105"/>
        </w:rPr>
        <w:t> </w:t>
      </w:r>
      <w:r>
        <w:rPr>
          <w:color w:val="231F20"/>
          <w:w w:val="105"/>
        </w:rPr>
        <w:t>de</w:t>
      </w:r>
      <w:r>
        <w:rPr>
          <w:color w:val="231F20"/>
          <w:spacing w:val="-26"/>
          <w:w w:val="105"/>
        </w:rPr>
        <w:t> </w:t>
      </w:r>
      <w:r>
        <w:rPr>
          <w:color w:val="231F20"/>
          <w:w w:val="105"/>
        </w:rPr>
        <w:t>metros</w:t>
      </w:r>
      <w:r>
        <w:rPr>
          <w:color w:val="231F20"/>
          <w:spacing w:val="-26"/>
          <w:w w:val="105"/>
        </w:rPr>
        <w:t> </w:t>
      </w:r>
      <w:r>
        <w:rPr>
          <w:color w:val="231F20"/>
          <w:w w:val="105"/>
        </w:rPr>
        <w:t>de</w:t>
      </w:r>
      <w:r>
        <w:rPr>
          <w:color w:val="231F20"/>
          <w:spacing w:val="-26"/>
          <w:w w:val="105"/>
        </w:rPr>
        <w:t> </w:t>
      </w:r>
      <w:r>
        <w:rPr>
          <w:color w:val="231F20"/>
          <w:w w:val="105"/>
        </w:rPr>
        <w:t>profundidad</w:t>
      </w:r>
      <w:r>
        <w:rPr>
          <w:color w:val="231F20"/>
          <w:spacing w:val="-26"/>
          <w:w w:val="105"/>
        </w:rPr>
        <w:t> </w:t>
      </w:r>
      <w:r>
        <w:rPr>
          <w:color w:val="231F20"/>
          <w:w w:val="105"/>
        </w:rPr>
        <w:t>del</w:t>
      </w:r>
      <w:r>
        <w:rPr>
          <w:color w:val="231F20"/>
          <w:spacing w:val="-26"/>
          <w:w w:val="105"/>
        </w:rPr>
        <w:t> </w:t>
      </w:r>
      <w:r>
        <w:rPr>
          <w:color w:val="231F20"/>
          <w:w w:val="105"/>
        </w:rPr>
        <w:t>planeta</w:t>
      </w:r>
      <w:r>
        <w:rPr>
          <w:color w:val="231F20"/>
          <w:spacing w:val="-26"/>
          <w:w w:val="105"/>
        </w:rPr>
        <w:t> </w:t>
      </w:r>
      <w:r>
        <w:rPr>
          <w:color w:val="231F20"/>
          <w:w w:val="105"/>
        </w:rPr>
        <w:t>son</w:t>
      </w:r>
      <w:r>
        <w:rPr>
          <w:color w:val="231F20"/>
          <w:spacing w:val="-26"/>
          <w:w w:val="105"/>
        </w:rPr>
        <w:t> </w:t>
      </w:r>
      <w:r>
        <w:rPr>
          <w:color w:val="231F20"/>
          <w:w w:val="105"/>
        </w:rPr>
        <w:t>rasguños</w:t>
      </w:r>
      <w:r>
        <w:rPr>
          <w:color w:val="231F20"/>
          <w:spacing w:val="-26"/>
          <w:w w:val="105"/>
        </w:rPr>
        <w:t> </w:t>
      </w:r>
      <w:r>
        <w:rPr>
          <w:color w:val="231F20"/>
          <w:w w:val="105"/>
        </w:rPr>
        <w:t>sobre</w:t>
      </w:r>
      <w:r>
        <w:rPr>
          <w:color w:val="231F20"/>
          <w:spacing w:val="-26"/>
          <w:w w:val="105"/>
        </w:rPr>
        <w:t> </w:t>
      </w:r>
      <w:r>
        <w:rPr>
          <w:color w:val="231F20"/>
          <w:w w:val="105"/>
        </w:rPr>
        <w:t>la</w:t>
      </w:r>
      <w:r>
        <w:rPr>
          <w:color w:val="231F20"/>
          <w:spacing w:val="-26"/>
          <w:w w:val="105"/>
        </w:rPr>
        <w:t> </w:t>
      </w:r>
      <w:r>
        <w:rPr>
          <w:color w:val="231F20"/>
          <w:w w:val="105"/>
        </w:rPr>
        <w:t>corteza terrestre</w:t>
      </w:r>
      <w:r>
        <w:rPr>
          <w:color w:val="231F20"/>
          <w:spacing w:val="-17"/>
          <w:w w:val="105"/>
        </w:rPr>
        <w:t> </w:t>
      </w:r>
      <w:r>
        <w:rPr>
          <w:color w:val="231F20"/>
          <w:w w:val="105"/>
        </w:rPr>
        <w:t>respecto</w:t>
      </w:r>
      <w:r>
        <w:rPr>
          <w:color w:val="231F20"/>
          <w:spacing w:val="-17"/>
          <w:w w:val="105"/>
        </w:rPr>
        <w:t> </w:t>
      </w:r>
      <w:r>
        <w:rPr>
          <w:color w:val="231F20"/>
          <w:w w:val="105"/>
        </w:rPr>
        <w:t>a</w:t>
      </w:r>
      <w:r>
        <w:rPr>
          <w:color w:val="231F20"/>
          <w:spacing w:val="-17"/>
          <w:w w:val="105"/>
        </w:rPr>
        <w:t> </w:t>
      </w:r>
      <w:r>
        <w:rPr>
          <w:color w:val="231F20"/>
          <w:w w:val="105"/>
        </w:rPr>
        <w:t>la</w:t>
      </w:r>
      <w:r>
        <w:rPr>
          <w:color w:val="231F20"/>
          <w:spacing w:val="-17"/>
          <w:w w:val="105"/>
        </w:rPr>
        <w:t> </w:t>
      </w:r>
      <w:r>
        <w:rPr>
          <w:color w:val="231F20"/>
          <w:w w:val="105"/>
        </w:rPr>
        <w:t>energía</w:t>
      </w:r>
      <w:r>
        <w:rPr>
          <w:color w:val="231F20"/>
          <w:spacing w:val="-17"/>
          <w:w w:val="105"/>
        </w:rPr>
        <w:t> </w:t>
      </w:r>
      <w:r>
        <w:rPr>
          <w:color w:val="231F20"/>
          <w:w w:val="105"/>
        </w:rPr>
        <w:t>geológica</w:t>
      </w:r>
      <w:r>
        <w:rPr>
          <w:color w:val="231F20"/>
          <w:spacing w:val="-17"/>
          <w:w w:val="105"/>
        </w:rPr>
        <w:t> </w:t>
      </w:r>
      <w:r>
        <w:rPr>
          <w:color w:val="231F20"/>
          <w:w w:val="105"/>
        </w:rPr>
        <w:t>del</w:t>
      </w:r>
      <w:r>
        <w:rPr>
          <w:color w:val="231F20"/>
          <w:spacing w:val="-17"/>
          <w:w w:val="105"/>
        </w:rPr>
        <w:t> </w:t>
      </w:r>
      <w:r>
        <w:rPr>
          <w:color w:val="231F20"/>
          <w:w w:val="105"/>
        </w:rPr>
        <w:t>movimiento</w:t>
      </w:r>
      <w:r>
        <w:rPr>
          <w:color w:val="231F20"/>
          <w:spacing w:val="-17"/>
          <w:w w:val="105"/>
        </w:rPr>
        <w:t> </w:t>
      </w:r>
      <w:r>
        <w:rPr>
          <w:color w:val="231F20"/>
          <w:w w:val="105"/>
        </w:rPr>
        <w:t>descomunal</w:t>
      </w:r>
      <w:r>
        <w:rPr>
          <w:color w:val="231F20"/>
          <w:spacing w:val="-17"/>
          <w:w w:val="105"/>
        </w:rPr>
        <w:t> </w:t>
      </w:r>
      <w:r>
        <w:rPr>
          <w:color w:val="231F20"/>
          <w:w w:val="105"/>
        </w:rPr>
        <w:t>de</w:t>
      </w:r>
      <w:r>
        <w:rPr>
          <w:color w:val="231F20"/>
          <w:spacing w:val="-17"/>
          <w:w w:val="105"/>
        </w:rPr>
        <w:t> </w:t>
      </w:r>
      <w:r>
        <w:rPr>
          <w:color w:val="231F20"/>
          <w:w w:val="105"/>
        </w:rPr>
        <w:t>las</w:t>
      </w:r>
      <w:r>
        <w:rPr>
          <w:color w:val="231F20"/>
          <w:spacing w:val="-17"/>
          <w:w w:val="105"/>
        </w:rPr>
        <w:t> </w:t>
      </w:r>
      <w:r>
        <w:rPr>
          <w:color w:val="231F20"/>
          <w:w w:val="105"/>
        </w:rPr>
        <w:t>pla- cas</w:t>
      </w:r>
      <w:r>
        <w:rPr>
          <w:color w:val="231F20"/>
          <w:spacing w:val="-7"/>
          <w:w w:val="105"/>
        </w:rPr>
        <w:t> </w:t>
      </w:r>
      <w:r>
        <w:rPr>
          <w:color w:val="231F20"/>
          <w:w w:val="105"/>
        </w:rPr>
        <w:t>tectónicas</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tierra.</w:t>
      </w:r>
      <w:r>
        <w:rPr>
          <w:color w:val="231F20"/>
          <w:spacing w:val="-7"/>
          <w:w w:val="105"/>
        </w:rPr>
        <w:t> </w:t>
      </w:r>
      <w:r>
        <w:rPr>
          <w:color w:val="231F20"/>
          <w:spacing w:val="-5"/>
          <w:w w:val="105"/>
        </w:rPr>
        <w:t>Pero</w:t>
      </w:r>
      <w:r>
        <w:rPr>
          <w:color w:val="231F20"/>
          <w:spacing w:val="-7"/>
          <w:w w:val="105"/>
        </w:rPr>
        <w:t> </w:t>
      </w:r>
      <w:r>
        <w:rPr>
          <w:color w:val="231F20"/>
          <w:w w:val="105"/>
        </w:rPr>
        <w:t>lo</w:t>
      </w:r>
      <w:r>
        <w:rPr>
          <w:color w:val="231F20"/>
          <w:spacing w:val="-7"/>
          <w:w w:val="105"/>
        </w:rPr>
        <w:t> </w:t>
      </w:r>
      <w:r>
        <w:rPr>
          <w:color w:val="231F20"/>
          <w:w w:val="105"/>
        </w:rPr>
        <w:t>interesante</w:t>
      </w:r>
      <w:r>
        <w:rPr>
          <w:color w:val="231F20"/>
          <w:spacing w:val="-7"/>
          <w:w w:val="105"/>
        </w:rPr>
        <w:t> </w:t>
      </w:r>
      <w:r>
        <w:rPr>
          <w:color w:val="231F20"/>
          <w:w w:val="105"/>
        </w:rPr>
        <w:t>del</w:t>
      </w:r>
      <w:r>
        <w:rPr>
          <w:color w:val="231F20"/>
          <w:spacing w:val="-7"/>
          <w:w w:val="105"/>
        </w:rPr>
        <w:t> </w:t>
      </w:r>
      <w:r>
        <w:rPr>
          <w:color w:val="231F20"/>
          <w:w w:val="105"/>
        </w:rPr>
        <w:t>uso</w:t>
      </w:r>
      <w:r>
        <w:rPr>
          <w:color w:val="231F20"/>
          <w:spacing w:val="-7"/>
          <w:w w:val="105"/>
        </w:rPr>
        <w:t> </w:t>
      </w:r>
      <w:r>
        <w:rPr>
          <w:color w:val="231F20"/>
          <w:w w:val="105"/>
        </w:rPr>
        <w:t>del</w:t>
      </w:r>
      <w:r>
        <w:rPr>
          <w:color w:val="231F20"/>
          <w:spacing w:val="-7"/>
          <w:w w:val="105"/>
        </w:rPr>
        <w:t> </w:t>
      </w:r>
      <w:r>
        <w:rPr>
          <w:color w:val="231F20"/>
          <w:w w:val="105"/>
        </w:rPr>
        <w:t>término</w:t>
      </w:r>
      <w:r>
        <w:rPr>
          <w:color w:val="231F20"/>
          <w:spacing w:val="-7"/>
          <w:w w:val="105"/>
        </w:rPr>
        <w:t> </w:t>
      </w:r>
      <w:r>
        <w:rPr>
          <w:color w:val="231F20"/>
          <w:w w:val="105"/>
        </w:rPr>
        <w:t>antropoceno es que su origen proviene de un naturalista acreditado y legitimado en 1995 como </w:t>
      </w:r>
      <w:r>
        <w:rPr>
          <w:color w:val="231F20"/>
          <w:spacing w:val="-3"/>
          <w:w w:val="105"/>
        </w:rPr>
        <w:t>Premio </w:t>
      </w:r>
      <w:r>
        <w:rPr>
          <w:color w:val="231F20"/>
          <w:w w:val="105"/>
        </w:rPr>
        <w:t>Nobel de Química, además de que su uso circula profusamente hacia</w:t>
      </w:r>
      <w:r>
        <w:rPr>
          <w:color w:val="231F20"/>
          <w:spacing w:val="-17"/>
          <w:w w:val="105"/>
        </w:rPr>
        <w:t> </w:t>
      </w:r>
      <w:r>
        <w:rPr>
          <w:color w:val="231F20"/>
          <w:w w:val="105"/>
        </w:rPr>
        <w:t>otros</w:t>
      </w:r>
      <w:r>
        <w:rPr>
          <w:color w:val="231F20"/>
          <w:spacing w:val="-17"/>
          <w:w w:val="105"/>
        </w:rPr>
        <w:t> </w:t>
      </w:r>
      <w:r>
        <w:rPr>
          <w:color w:val="231F20"/>
          <w:w w:val="105"/>
        </w:rPr>
        <w:t>dominios</w:t>
      </w:r>
      <w:r>
        <w:rPr>
          <w:color w:val="231F20"/>
          <w:spacing w:val="-17"/>
          <w:w w:val="105"/>
        </w:rPr>
        <w:t> </w:t>
      </w:r>
      <w:r>
        <w:rPr>
          <w:color w:val="231F20"/>
          <w:w w:val="105"/>
        </w:rPr>
        <w:t>del</w:t>
      </w:r>
      <w:r>
        <w:rPr>
          <w:color w:val="231F20"/>
          <w:spacing w:val="-17"/>
          <w:w w:val="105"/>
        </w:rPr>
        <w:t> </w:t>
      </w:r>
      <w:r>
        <w:rPr>
          <w:color w:val="231F20"/>
          <w:w w:val="105"/>
        </w:rPr>
        <w:t>conocimiento,</w:t>
      </w:r>
      <w:r>
        <w:rPr>
          <w:color w:val="231F20"/>
          <w:spacing w:val="-17"/>
          <w:w w:val="105"/>
        </w:rPr>
        <w:t> </w:t>
      </w:r>
      <w:r>
        <w:rPr>
          <w:color w:val="231F20"/>
          <w:w w:val="105"/>
        </w:rPr>
        <w:t>principalmente</w:t>
      </w:r>
      <w:r>
        <w:rPr>
          <w:color w:val="231F20"/>
          <w:spacing w:val="-17"/>
          <w:w w:val="105"/>
        </w:rPr>
        <w:t> </w:t>
      </w:r>
      <w:r>
        <w:rPr>
          <w:color w:val="231F20"/>
          <w:w w:val="105"/>
        </w:rPr>
        <w:t>a</w:t>
      </w:r>
      <w:r>
        <w:rPr>
          <w:color w:val="231F20"/>
          <w:spacing w:val="-17"/>
          <w:w w:val="105"/>
        </w:rPr>
        <w:t> </w:t>
      </w:r>
      <w:r>
        <w:rPr>
          <w:color w:val="231F20"/>
          <w:w w:val="105"/>
        </w:rPr>
        <w:t>las</w:t>
      </w:r>
      <w:r>
        <w:rPr>
          <w:color w:val="231F20"/>
          <w:spacing w:val="-17"/>
          <w:w w:val="105"/>
        </w:rPr>
        <w:t> </w:t>
      </w:r>
      <w:r>
        <w:rPr>
          <w:color w:val="231F20"/>
          <w:w w:val="105"/>
        </w:rPr>
        <w:t>ciencias</w:t>
      </w:r>
      <w:r>
        <w:rPr>
          <w:color w:val="231F20"/>
          <w:spacing w:val="-17"/>
          <w:w w:val="105"/>
        </w:rPr>
        <w:t> </w:t>
      </w:r>
      <w:r>
        <w:rPr>
          <w:color w:val="231F20"/>
          <w:w w:val="105"/>
        </w:rPr>
        <w:t>sociales.</w:t>
      </w:r>
    </w:p>
    <w:p>
      <w:pPr>
        <w:pStyle w:val="BodyText"/>
        <w:spacing w:line="307" w:lineRule="auto"/>
        <w:ind w:left="100" w:right="111" w:firstLine="360"/>
        <w:jc w:val="both"/>
      </w:pPr>
      <w:r>
        <w:rPr>
          <w:color w:val="231F20"/>
          <w:w w:val="105"/>
        </w:rPr>
        <w:t>Si tomamos como objeto de análisis el término antropoceno, se muestra</w:t>
      </w:r>
      <w:r>
        <w:rPr>
          <w:color w:val="231F20"/>
          <w:spacing w:val="-21"/>
          <w:w w:val="105"/>
        </w:rPr>
        <w:t> </w:t>
      </w:r>
      <w:r>
        <w:rPr>
          <w:color w:val="231F20"/>
          <w:w w:val="105"/>
        </w:rPr>
        <w:t>la </w:t>
      </w:r>
      <w:r>
        <w:rPr>
          <w:color w:val="231F20"/>
          <w:spacing w:val="2"/>
          <w:w w:val="105"/>
        </w:rPr>
        <w:t>perplejidad </w:t>
      </w:r>
      <w:r>
        <w:rPr>
          <w:color w:val="231F20"/>
          <w:w w:val="105"/>
        </w:rPr>
        <w:t>de </w:t>
      </w:r>
      <w:r>
        <w:rPr>
          <w:color w:val="231F20"/>
          <w:spacing w:val="2"/>
          <w:w w:val="105"/>
        </w:rPr>
        <w:t>quienes </w:t>
      </w:r>
      <w:r>
        <w:rPr>
          <w:color w:val="231F20"/>
          <w:w w:val="105"/>
        </w:rPr>
        <w:t>lo </w:t>
      </w:r>
      <w:r>
        <w:rPr>
          <w:color w:val="231F20"/>
          <w:spacing w:val="2"/>
          <w:w w:val="105"/>
        </w:rPr>
        <w:t>usan para referirse </w:t>
      </w:r>
      <w:r>
        <w:rPr>
          <w:color w:val="231F20"/>
          <w:w w:val="105"/>
        </w:rPr>
        <w:t>a la </w:t>
      </w:r>
      <w:r>
        <w:rPr>
          <w:color w:val="231F20"/>
          <w:spacing w:val="2"/>
          <w:w w:val="105"/>
        </w:rPr>
        <w:t>inversión </w:t>
      </w:r>
      <w:r>
        <w:rPr>
          <w:color w:val="231F20"/>
          <w:w w:val="105"/>
        </w:rPr>
        <w:t>de las </w:t>
      </w:r>
      <w:r>
        <w:rPr>
          <w:color w:val="231F20"/>
          <w:spacing w:val="3"/>
          <w:w w:val="105"/>
        </w:rPr>
        <w:t>fuerzas </w:t>
      </w:r>
      <w:r>
        <w:rPr>
          <w:color w:val="231F20"/>
          <w:w w:val="105"/>
        </w:rPr>
        <w:t>ocurridas en el planeta; por un lado, la minimización de las fuerzas</w:t>
      </w:r>
      <w:r>
        <w:rPr>
          <w:color w:val="231F20"/>
          <w:spacing w:val="-16"/>
          <w:w w:val="105"/>
        </w:rPr>
        <w:t> </w:t>
      </w:r>
      <w:r>
        <w:rPr>
          <w:color w:val="231F20"/>
          <w:w w:val="105"/>
        </w:rPr>
        <w:t>denomina- das naturales respecto al incremento de la potencia de las fuerzas humanas. Esta imagen sugiere la aniquilación de la eficacia naturalística en el mundo en favor de una causalidad humana, que mostraría la gigantesca magnitud de las fuerzas que son activadas por el hombre en la tierra, como vimos en la argu- mentación de Giddens en 1999. Epistemológicamente se ha creado una recal- citrancia, en la que en lugar de plantear una causalidad mezclada se recurre a un giro en el que la causa del mundo deja de ser naturalística, para </w:t>
      </w:r>
      <w:r>
        <w:rPr>
          <w:color w:val="231F20"/>
          <w:spacing w:val="-3"/>
          <w:w w:val="105"/>
        </w:rPr>
        <w:t>devenir, </w:t>
      </w:r>
      <w:r>
        <w:rPr>
          <w:color w:val="231F20"/>
          <w:w w:val="105"/>
        </w:rPr>
        <w:t>en las últimas décadas, una causa</w:t>
      </w:r>
      <w:r>
        <w:rPr>
          <w:color w:val="231F20"/>
          <w:spacing w:val="40"/>
          <w:w w:val="105"/>
        </w:rPr>
        <w:t> </w:t>
      </w:r>
      <w:r>
        <w:rPr>
          <w:color w:val="231F20"/>
          <w:w w:val="105"/>
        </w:rPr>
        <w:t>humana.</w:t>
      </w:r>
    </w:p>
    <w:p>
      <w:pPr>
        <w:pStyle w:val="BodyText"/>
        <w:spacing w:line="307" w:lineRule="auto"/>
        <w:ind w:left="100" w:right="117" w:firstLine="360"/>
        <w:jc w:val="both"/>
      </w:pPr>
      <w:r>
        <w:rPr>
          <w:color w:val="231F20"/>
          <w:spacing w:val="3"/>
          <w:w w:val="105"/>
        </w:rPr>
        <w:t>Los </w:t>
      </w:r>
      <w:r>
        <w:rPr>
          <w:color w:val="231F20"/>
          <w:w w:val="105"/>
        </w:rPr>
        <w:t>intentos por mantener en pie a la epistemología modernista son muy recurridos</w:t>
      </w:r>
      <w:r>
        <w:rPr>
          <w:color w:val="231F20"/>
          <w:spacing w:val="-5"/>
          <w:w w:val="105"/>
        </w:rPr>
        <w:t> </w:t>
      </w:r>
      <w:r>
        <w:rPr>
          <w:color w:val="231F20"/>
          <w:w w:val="105"/>
        </w:rPr>
        <w:t>actualmente</w:t>
      </w:r>
      <w:r>
        <w:rPr>
          <w:color w:val="231F20"/>
          <w:spacing w:val="-5"/>
          <w:w w:val="105"/>
        </w:rPr>
        <w:t> </w:t>
      </w:r>
      <w:r>
        <w:rPr>
          <w:color w:val="231F20"/>
          <w:w w:val="105"/>
        </w:rPr>
        <w:t>y</w:t>
      </w:r>
      <w:r>
        <w:rPr>
          <w:color w:val="231F20"/>
          <w:spacing w:val="-5"/>
          <w:w w:val="105"/>
        </w:rPr>
        <w:t> </w:t>
      </w:r>
      <w:r>
        <w:rPr>
          <w:color w:val="231F20"/>
          <w:w w:val="105"/>
        </w:rPr>
        <w:t>se</w:t>
      </w:r>
      <w:r>
        <w:rPr>
          <w:color w:val="231F20"/>
          <w:spacing w:val="-5"/>
          <w:w w:val="105"/>
        </w:rPr>
        <w:t> </w:t>
      </w:r>
      <w:r>
        <w:rPr>
          <w:color w:val="231F20"/>
          <w:w w:val="105"/>
        </w:rPr>
        <w:t>corresponden</w:t>
      </w:r>
      <w:r>
        <w:rPr>
          <w:color w:val="231F20"/>
          <w:spacing w:val="-5"/>
          <w:w w:val="105"/>
        </w:rPr>
        <w:t> </w:t>
      </w:r>
      <w:r>
        <w:rPr>
          <w:color w:val="231F20"/>
          <w:w w:val="105"/>
        </w:rPr>
        <w:t>exactamente</w:t>
      </w:r>
      <w:r>
        <w:rPr>
          <w:color w:val="231F20"/>
          <w:spacing w:val="-5"/>
          <w:w w:val="105"/>
        </w:rPr>
        <w:t> </w:t>
      </w:r>
      <w:r>
        <w:rPr>
          <w:color w:val="231F20"/>
          <w:w w:val="105"/>
        </w:rPr>
        <w:t>con</w:t>
      </w:r>
      <w:r>
        <w:rPr>
          <w:color w:val="231F20"/>
          <w:spacing w:val="-5"/>
          <w:w w:val="105"/>
        </w:rPr>
        <w:t> </w:t>
      </w:r>
      <w:r>
        <w:rPr>
          <w:color w:val="231F20"/>
          <w:w w:val="105"/>
        </w:rPr>
        <w:t>la</w:t>
      </w:r>
      <w:r>
        <w:rPr>
          <w:color w:val="231F20"/>
          <w:spacing w:val="-5"/>
          <w:w w:val="105"/>
        </w:rPr>
        <w:t> </w:t>
      </w:r>
      <w:r>
        <w:rPr>
          <w:color w:val="231F20"/>
          <w:w w:val="105"/>
        </w:rPr>
        <w:t>idea</w:t>
      </w:r>
      <w:r>
        <w:rPr>
          <w:color w:val="231F20"/>
          <w:spacing w:val="-5"/>
          <w:w w:val="105"/>
        </w:rPr>
        <w:t> </w:t>
      </w:r>
      <w:r>
        <w:rPr>
          <w:color w:val="231F20"/>
          <w:w w:val="105"/>
        </w:rPr>
        <w:t>del</w:t>
      </w:r>
      <w:r>
        <w:rPr>
          <w:color w:val="231F20"/>
          <w:spacing w:val="-5"/>
          <w:w w:val="105"/>
        </w:rPr>
        <w:t> </w:t>
      </w:r>
      <w:r>
        <w:rPr>
          <w:color w:val="231F20"/>
          <w:w w:val="105"/>
        </w:rPr>
        <w:t>cambio climático</w:t>
      </w:r>
      <w:r>
        <w:rPr>
          <w:color w:val="231F20"/>
          <w:spacing w:val="-10"/>
          <w:w w:val="105"/>
        </w:rPr>
        <w:t> </w:t>
      </w:r>
      <w:r>
        <w:rPr>
          <w:color w:val="231F20"/>
          <w:w w:val="105"/>
        </w:rPr>
        <w:t>antropogénico</w:t>
      </w:r>
      <w:r>
        <w:rPr>
          <w:color w:val="231F20"/>
          <w:spacing w:val="-10"/>
          <w:w w:val="105"/>
        </w:rPr>
        <w:t> </w:t>
      </w:r>
      <w:r>
        <w:rPr>
          <w:color w:val="231F20"/>
          <w:w w:val="105"/>
        </w:rPr>
        <w:t>empleado</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versión</w:t>
      </w:r>
      <w:r>
        <w:rPr>
          <w:color w:val="231F20"/>
          <w:spacing w:val="-10"/>
          <w:w w:val="105"/>
        </w:rPr>
        <w:t> </w:t>
      </w:r>
      <w:r>
        <w:rPr>
          <w:color w:val="231F20"/>
          <w:w w:val="105"/>
        </w:rPr>
        <w:t>oficialista</w:t>
      </w:r>
      <w:r>
        <w:rPr>
          <w:color w:val="231F20"/>
          <w:spacing w:val="-10"/>
          <w:w w:val="105"/>
        </w:rPr>
        <w:t> </w:t>
      </w:r>
      <w:r>
        <w:rPr>
          <w:color w:val="231F20"/>
          <w:w w:val="105"/>
        </w:rPr>
        <w:t>sobre</w:t>
      </w:r>
      <w:r>
        <w:rPr>
          <w:color w:val="231F20"/>
          <w:spacing w:val="-10"/>
          <w:w w:val="105"/>
        </w:rPr>
        <w:t> </w:t>
      </w:r>
      <w:r>
        <w:rPr>
          <w:color w:val="231F20"/>
          <w:w w:val="105"/>
        </w:rPr>
        <w:t>el</w:t>
      </w:r>
      <w:r>
        <w:rPr>
          <w:color w:val="231F20"/>
          <w:spacing w:val="-10"/>
          <w:w w:val="105"/>
        </w:rPr>
        <w:t> </w:t>
      </w:r>
      <w:r>
        <w:rPr>
          <w:color w:val="231F20"/>
          <w:w w:val="105"/>
        </w:rPr>
        <w:t>clima</w:t>
      </w:r>
      <w:r>
        <w:rPr>
          <w:color w:val="231F20"/>
          <w:spacing w:val="-10"/>
          <w:w w:val="105"/>
        </w:rPr>
        <w:t> </w:t>
      </w:r>
      <w:r>
        <w:rPr>
          <w:color w:val="231F20"/>
          <w:w w:val="105"/>
        </w:rPr>
        <w:t>(capí- tulo III). De acuerdo con estas últimas explicaciones, la naturaleza ya no actúa sobre el mundo, sino a la inversa, los hombres fabrican el mundo, el clima y se </w:t>
      </w:r>
      <w:r>
        <w:rPr>
          <w:color w:val="231F20"/>
          <w:spacing w:val="2"/>
          <w:w w:val="105"/>
        </w:rPr>
        <w:t>ponen </w:t>
      </w:r>
      <w:r>
        <w:rPr>
          <w:color w:val="231F20"/>
          <w:w w:val="105"/>
        </w:rPr>
        <w:t>en </w:t>
      </w:r>
      <w:r>
        <w:rPr>
          <w:color w:val="231F20"/>
          <w:spacing w:val="2"/>
          <w:w w:val="105"/>
        </w:rPr>
        <w:t>riesgo </w:t>
      </w:r>
      <w:r>
        <w:rPr>
          <w:color w:val="231F20"/>
          <w:w w:val="105"/>
        </w:rPr>
        <w:t>a sí </w:t>
      </w:r>
      <w:r>
        <w:rPr>
          <w:color w:val="231F20"/>
          <w:spacing w:val="2"/>
          <w:w w:val="105"/>
        </w:rPr>
        <w:t>mismos </w:t>
      </w:r>
      <w:r>
        <w:rPr>
          <w:color w:val="231F20"/>
          <w:w w:val="105"/>
        </w:rPr>
        <w:t>y a la </w:t>
      </w:r>
      <w:r>
        <w:rPr>
          <w:color w:val="231F20"/>
          <w:spacing w:val="2"/>
          <w:w w:val="105"/>
        </w:rPr>
        <w:t>naturaleza, como diría Giddens </w:t>
      </w:r>
      <w:r>
        <w:rPr>
          <w:color w:val="231F20"/>
          <w:w w:val="105"/>
        </w:rPr>
        <w:t>en su </w:t>
      </w:r>
      <w:r>
        <w:rPr>
          <w:i/>
          <w:color w:val="231F20"/>
          <w:w w:val="105"/>
        </w:rPr>
        <w:t>Política</w:t>
      </w:r>
      <w:r>
        <w:rPr>
          <w:i/>
          <w:color w:val="231F20"/>
          <w:spacing w:val="-9"/>
          <w:w w:val="105"/>
        </w:rPr>
        <w:t> </w:t>
      </w:r>
      <w:r>
        <w:rPr>
          <w:i/>
          <w:color w:val="231F20"/>
          <w:w w:val="105"/>
        </w:rPr>
        <w:t>del</w:t>
      </w:r>
      <w:r>
        <w:rPr>
          <w:i/>
          <w:color w:val="231F20"/>
          <w:spacing w:val="-9"/>
          <w:w w:val="105"/>
        </w:rPr>
        <w:t> </w:t>
      </w:r>
      <w:r>
        <w:rPr>
          <w:i/>
          <w:color w:val="231F20"/>
          <w:w w:val="105"/>
        </w:rPr>
        <w:t>cambio</w:t>
      </w:r>
      <w:r>
        <w:rPr>
          <w:i/>
          <w:color w:val="231F20"/>
          <w:spacing w:val="-9"/>
          <w:w w:val="105"/>
        </w:rPr>
        <w:t> </w:t>
      </w:r>
      <w:r>
        <w:rPr>
          <w:i/>
          <w:color w:val="231F20"/>
          <w:w w:val="105"/>
        </w:rPr>
        <w:t>climático</w:t>
      </w:r>
      <w:r>
        <w:rPr>
          <w:i/>
          <w:color w:val="231F20"/>
          <w:spacing w:val="-9"/>
          <w:w w:val="105"/>
        </w:rPr>
        <w:t> </w:t>
      </w:r>
      <w:r>
        <w:rPr>
          <w:color w:val="231F20"/>
          <w:w w:val="105"/>
        </w:rPr>
        <w:t>(Giddens,</w:t>
      </w:r>
      <w:r>
        <w:rPr>
          <w:color w:val="231F20"/>
          <w:spacing w:val="-9"/>
          <w:w w:val="105"/>
        </w:rPr>
        <w:t> </w:t>
      </w:r>
      <w:r>
        <w:rPr>
          <w:color w:val="231F20"/>
          <w:w w:val="105"/>
        </w:rPr>
        <w:t>2009).</w:t>
      </w:r>
    </w:p>
    <w:p>
      <w:pPr>
        <w:pStyle w:val="BodyText"/>
        <w:spacing w:line="307" w:lineRule="auto"/>
        <w:ind w:left="100" w:right="112" w:firstLine="360"/>
        <w:jc w:val="both"/>
      </w:pPr>
      <w:r>
        <w:rPr>
          <w:color w:val="231F20"/>
          <w:w w:val="105"/>
        </w:rPr>
        <w:t>Sin embargo, desde nuestra perspectiva, el hombre nunca ha dejado de interactuar con la atmósfera; lo que ha ocurrido es que simplemente su ince- sante reinscripción ha significado formas distintas de interacción. En otras palabras, el hombre siempre ha sido capaz de interactuar con esto que se ha</w:t>
      </w:r>
    </w:p>
    <w:p>
      <w:pPr>
        <w:spacing w:after="0" w:line="307" w:lineRule="auto"/>
        <w:jc w:val="both"/>
        <w:sectPr>
          <w:pgSz w:w="9600" w:h="13000"/>
          <w:pgMar w:header="1153" w:footer="0" w:top="1360" w:bottom="280" w:left="1100" w:right="1320"/>
        </w:sectPr>
      </w:pPr>
    </w:p>
    <w:p>
      <w:pPr>
        <w:pStyle w:val="BodyText"/>
        <w:spacing w:before="8"/>
        <w:rPr>
          <w:sz w:val="14"/>
        </w:rPr>
      </w:pPr>
    </w:p>
    <w:p>
      <w:pPr>
        <w:pStyle w:val="BodyText"/>
        <w:spacing w:line="307" w:lineRule="auto" w:before="70"/>
        <w:ind w:left="100" w:right="114"/>
        <w:jc w:val="both"/>
      </w:pPr>
      <w:r>
        <w:rPr>
          <w:color w:val="231F20"/>
          <w:spacing w:val="2"/>
          <w:w w:val="105"/>
        </w:rPr>
        <w:t>definido desde </w:t>
      </w:r>
      <w:r>
        <w:rPr>
          <w:color w:val="231F20"/>
          <w:w w:val="105"/>
        </w:rPr>
        <w:t>los </w:t>
      </w:r>
      <w:r>
        <w:rPr>
          <w:color w:val="231F20"/>
          <w:spacing w:val="2"/>
          <w:w w:val="105"/>
        </w:rPr>
        <w:t>tiempos </w:t>
      </w:r>
      <w:r>
        <w:rPr>
          <w:color w:val="231F20"/>
          <w:w w:val="105"/>
        </w:rPr>
        <w:t>de los </w:t>
      </w:r>
      <w:r>
        <w:rPr>
          <w:color w:val="231F20"/>
          <w:spacing w:val="2"/>
          <w:w w:val="105"/>
        </w:rPr>
        <w:t>griegos clásicos como clima, </w:t>
      </w:r>
      <w:r>
        <w:rPr>
          <w:color w:val="231F20"/>
          <w:w w:val="105"/>
        </w:rPr>
        <w:t>así </w:t>
      </w:r>
      <w:r>
        <w:rPr>
          <w:color w:val="231F20"/>
          <w:spacing w:val="2"/>
          <w:w w:val="105"/>
        </w:rPr>
        <w:t>como </w:t>
      </w:r>
      <w:r>
        <w:rPr>
          <w:color w:val="231F20"/>
          <w:spacing w:val="3"/>
          <w:w w:val="105"/>
        </w:rPr>
        <w:t>con </w:t>
      </w:r>
      <w:r>
        <w:rPr>
          <w:color w:val="231F20"/>
          <w:w w:val="105"/>
        </w:rPr>
        <w:t>la </w:t>
      </w:r>
      <w:r>
        <w:rPr>
          <w:color w:val="231F20"/>
          <w:spacing w:val="2"/>
          <w:w w:val="105"/>
        </w:rPr>
        <w:t>inscripción </w:t>
      </w:r>
      <w:r>
        <w:rPr>
          <w:color w:val="231F20"/>
          <w:w w:val="105"/>
        </w:rPr>
        <w:t>de su </w:t>
      </w:r>
      <w:r>
        <w:rPr>
          <w:color w:val="231F20"/>
          <w:spacing w:val="2"/>
          <w:w w:val="105"/>
        </w:rPr>
        <w:t>conocimiento climático </w:t>
      </w:r>
      <w:r>
        <w:rPr>
          <w:color w:val="231F20"/>
          <w:w w:val="105"/>
        </w:rPr>
        <w:t>en </w:t>
      </w:r>
      <w:r>
        <w:rPr>
          <w:color w:val="231F20"/>
          <w:spacing w:val="2"/>
          <w:w w:val="105"/>
        </w:rPr>
        <w:t>toda </w:t>
      </w:r>
      <w:r>
        <w:rPr>
          <w:color w:val="231F20"/>
          <w:w w:val="105"/>
        </w:rPr>
        <w:t>su </w:t>
      </w:r>
      <w:r>
        <w:rPr>
          <w:color w:val="231F20"/>
          <w:spacing w:val="2"/>
          <w:w w:val="105"/>
        </w:rPr>
        <w:t>praxis. </w:t>
      </w:r>
      <w:r>
        <w:rPr>
          <w:color w:val="231F20"/>
          <w:w w:val="105"/>
        </w:rPr>
        <w:t>A </w:t>
      </w:r>
      <w:r>
        <w:rPr>
          <w:color w:val="231F20"/>
          <w:spacing w:val="2"/>
          <w:w w:val="105"/>
        </w:rPr>
        <w:t>esto </w:t>
      </w:r>
      <w:r>
        <w:rPr>
          <w:color w:val="231F20"/>
          <w:spacing w:val="3"/>
          <w:w w:val="105"/>
        </w:rPr>
        <w:t>habrá </w:t>
      </w:r>
      <w:r>
        <w:rPr>
          <w:color w:val="231F20"/>
          <w:w w:val="105"/>
        </w:rPr>
        <w:t>que </w:t>
      </w:r>
      <w:r>
        <w:rPr>
          <w:color w:val="231F20"/>
          <w:spacing w:val="2"/>
          <w:w w:val="105"/>
        </w:rPr>
        <w:t>incluir </w:t>
      </w:r>
      <w:r>
        <w:rPr>
          <w:color w:val="231F20"/>
          <w:w w:val="105"/>
        </w:rPr>
        <w:t>la </w:t>
      </w:r>
      <w:r>
        <w:rPr>
          <w:color w:val="231F20"/>
          <w:spacing w:val="2"/>
          <w:w w:val="105"/>
        </w:rPr>
        <w:t>pléyade </w:t>
      </w:r>
      <w:r>
        <w:rPr>
          <w:color w:val="231F20"/>
          <w:w w:val="105"/>
        </w:rPr>
        <w:t>de </w:t>
      </w:r>
      <w:r>
        <w:rPr>
          <w:color w:val="231F20"/>
          <w:spacing w:val="2"/>
          <w:w w:val="105"/>
        </w:rPr>
        <w:t>categorías sobre </w:t>
      </w:r>
      <w:r>
        <w:rPr>
          <w:color w:val="231F20"/>
          <w:w w:val="105"/>
        </w:rPr>
        <w:t>el </w:t>
      </w:r>
      <w:r>
        <w:rPr>
          <w:color w:val="231F20"/>
          <w:spacing w:val="2"/>
          <w:w w:val="105"/>
        </w:rPr>
        <w:t>tiempo</w:t>
      </w:r>
      <w:r>
        <w:rPr>
          <w:color w:val="231F20"/>
          <w:spacing w:val="2"/>
          <w:w w:val="105"/>
          <w:position w:val="7"/>
          <w:sz w:val="11"/>
        </w:rPr>
        <w:t>72 </w:t>
      </w:r>
      <w:r>
        <w:rPr>
          <w:color w:val="231F20"/>
          <w:w w:val="105"/>
        </w:rPr>
        <w:t>y el </w:t>
      </w:r>
      <w:r>
        <w:rPr>
          <w:color w:val="231F20"/>
          <w:spacing w:val="2"/>
          <w:w w:val="105"/>
        </w:rPr>
        <w:t>clima </w:t>
      </w:r>
      <w:r>
        <w:rPr>
          <w:color w:val="231F20"/>
          <w:w w:val="105"/>
        </w:rPr>
        <w:t>que se </w:t>
      </w:r>
      <w:r>
        <w:rPr>
          <w:color w:val="231F20"/>
          <w:spacing w:val="2"/>
          <w:w w:val="105"/>
        </w:rPr>
        <w:t>inscri- bieron</w:t>
      </w:r>
      <w:r>
        <w:rPr>
          <w:color w:val="231F20"/>
          <w:spacing w:val="-1"/>
          <w:w w:val="105"/>
        </w:rPr>
        <w:t> </w:t>
      </w:r>
      <w:r>
        <w:rPr>
          <w:color w:val="231F20"/>
          <w:w w:val="105"/>
        </w:rPr>
        <w:t>lingüísticamente,</w:t>
      </w:r>
      <w:r>
        <w:rPr>
          <w:color w:val="231F20"/>
          <w:spacing w:val="-6"/>
          <w:w w:val="105"/>
        </w:rPr>
        <w:t> </w:t>
      </w:r>
      <w:r>
        <w:rPr>
          <w:color w:val="231F20"/>
          <w:w w:val="105"/>
        </w:rPr>
        <w:t>los</w:t>
      </w:r>
      <w:r>
        <w:rPr>
          <w:color w:val="231F20"/>
          <w:spacing w:val="-6"/>
          <w:w w:val="105"/>
        </w:rPr>
        <w:t> </w:t>
      </w:r>
      <w:r>
        <w:rPr>
          <w:color w:val="231F20"/>
          <w:w w:val="105"/>
        </w:rPr>
        <w:t>cuales</w:t>
      </w:r>
      <w:r>
        <w:rPr>
          <w:color w:val="231F20"/>
          <w:spacing w:val="-6"/>
          <w:w w:val="105"/>
        </w:rPr>
        <w:t> </w:t>
      </w:r>
      <w:r>
        <w:rPr>
          <w:color w:val="231F20"/>
          <w:w w:val="105"/>
        </w:rPr>
        <w:t>son</w:t>
      </w:r>
      <w:r>
        <w:rPr>
          <w:color w:val="231F20"/>
          <w:spacing w:val="-6"/>
          <w:w w:val="105"/>
        </w:rPr>
        <w:t> </w:t>
      </w:r>
      <w:r>
        <w:rPr>
          <w:color w:val="231F20"/>
          <w:w w:val="105"/>
        </w:rPr>
        <w:t>la</w:t>
      </w:r>
      <w:r>
        <w:rPr>
          <w:color w:val="231F20"/>
          <w:spacing w:val="-6"/>
          <w:w w:val="105"/>
        </w:rPr>
        <w:t> </w:t>
      </w:r>
      <w:r>
        <w:rPr>
          <w:color w:val="231F20"/>
          <w:w w:val="105"/>
        </w:rPr>
        <w:t>prueba</w:t>
      </w:r>
      <w:r>
        <w:rPr>
          <w:color w:val="231F20"/>
          <w:spacing w:val="-6"/>
          <w:w w:val="105"/>
        </w:rPr>
        <w:t> </w:t>
      </w:r>
      <w:r>
        <w:rPr>
          <w:color w:val="231F20"/>
          <w:w w:val="105"/>
        </w:rPr>
        <w:t>más</w:t>
      </w:r>
      <w:r>
        <w:rPr>
          <w:color w:val="231F20"/>
          <w:spacing w:val="-6"/>
          <w:w w:val="105"/>
        </w:rPr>
        <w:t> </w:t>
      </w:r>
      <w:r>
        <w:rPr>
          <w:color w:val="231F20"/>
          <w:w w:val="105"/>
        </w:rPr>
        <w:t>palpable</w:t>
      </w:r>
      <w:r>
        <w:rPr>
          <w:color w:val="231F20"/>
          <w:spacing w:val="-6"/>
          <w:w w:val="105"/>
        </w:rPr>
        <w:t> </w:t>
      </w:r>
      <w:r>
        <w:rPr>
          <w:color w:val="231F20"/>
          <w:w w:val="105"/>
        </w:rPr>
        <w:t>de</w:t>
      </w:r>
      <w:r>
        <w:rPr>
          <w:color w:val="231F20"/>
          <w:spacing w:val="-6"/>
          <w:w w:val="105"/>
        </w:rPr>
        <w:t> </w:t>
      </w:r>
      <w:r>
        <w:rPr>
          <w:color w:val="231F20"/>
          <w:w w:val="105"/>
        </w:rPr>
        <w:t>esta</w:t>
      </w:r>
      <w:r>
        <w:rPr>
          <w:color w:val="231F20"/>
          <w:spacing w:val="-6"/>
          <w:w w:val="105"/>
        </w:rPr>
        <w:t> </w:t>
      </w:r>
      <w:r>
        <w:rPr>
          <w:color w:val="231F20"/>
          <w:w w:val="105"/>
        </w:rPr>
        <w:t>interac- ción naturaleza-climática y hombre. Pongamos por ejemplo la acuñación </w:t>
      </w:r>
      <w:r>
        <w:rPr>
          <w:color w:val="231F20"/>
          <w:spacing w:val="2"/>
          <w:w w:val="105"/>
        </w:rPr>
        <w:t>del </w:t>
      </w:r>
      <w:r>
        <w:rPr>
          <w:color w:val="231F20"/>
          <w:w w:val="105"/>
        </w:rPr>
        <w:t>concepto</w:t>
      </w:r>
      <w:r>
        <w:rPr>
          <w:color w:val="231F20"/>
          <w:spacing w:val="-36"/>
          <w:w w:val="105"/>
        </w:rPr>
        <w:t> </w:t>
      </w:r>
      <w:r>
        <w:rPr>
          <w:color w:val="231F20"/>
          <w:w w:val="105"/>
        </w:rPr>
        <w:t>habitabilidad</w:t>
      </w:r>
      <w:r>
        <w:rPr>
          <w:color w:val="231F20"/>
          <w:spacing w:val="-36"/>
          <w:w w:val="105"/>
        </w:rPr>
        <w:t> </w:t>
      </w:r>
      <w:r>
        <w:rPr>
          <w:color w:val="231F20"/>
          <w:w w:val="105"/>
        </w:rPr>
        <w:t>del</w:t>
      </w:r>
      <w:r>
        <w:rPr>
          <w:color w:val="231F20"/>
          <w:spacing w:val="-36"/>
          <w:w w:val="105"/>
        </w:rPr>
        <w:t> </w:t>
      </w:r>
      <w:r>
        <w:rPr>
          <w:color w:val="231F20"/>
          <w:w w:val="105"/>
        </w:rPr>
        <w:t>planeta</w:t>
      </w:r>
      <w:r>
        <w:rPr>
          <w:color w:val="231F20"/>
          <w:spacing w:val="-36"/>
          <w:w w:val="105"/>
        </w:rPr>
        <w:t> </w:t>
      </w:r>
      <w:r>
        <w:rPr>
          <w:color w:val="231F20"/>
          <w:w w:val="105"/>
        </w:rPr>
        <w:t>—descrito</w:t>
      </w:r>
      <w:r>
        <w:rPr>
          <w:color w:val="231F20"/>
          <w:spacing w:val="-36"/>
          <w:w w:val="105"/>
        </w:rPr>
        <w:t> </w:t>
      </w:r>
      <w:r>
        <w:rPr>
          <w:color w:val="231F20"/>
          <w:w w:val="105"/>
        </w:rPr>
        <w:t>por</w:t>
      </w:r>
      <w:r>
        <w:rPr>
          <w:color w:val="231F20"/>
          <w:spacing w:val="-36"/>
          <w:w w:val="105"/>
        </w:rPr>
        <w:t> </w:t>
      </w:r>
      <w:r>
        <w:rPr>
          <w:color w:val="231F20"/>
          <w:w w:val="105"/>
        </w:rPr>
        <w:t>Aristóteles</w:t>
      </w:r>
      <w:r>
        <w:rPr>
          <w:color w:val="231F20"/>
          <w:spacing w:val="-36"/>
          <w:w w:val="105"/>
        </w:rPr>
        <w:t> </w:t>
      </w:r>
      <w:r>
        <w:rPr>
          <w:color w:val="231F20"/>
          <w:w w:val="105"/>
        </w:rPr>
        <w:t>en</w:t>
      </w:r>
      <w:r>
        <w:rPr>
          <w:color w:val="231F20"/>
          <w:spacing w:val="-36"/>
          <w:w w:val="105"/>
        </w:rPr>
        <w:t> </w:t>
      </w:r>
      <w:r>
        <w:rPr>
          <w:i/>
          <w:color w:val="231F20"/>
          <w:w w:val="105"/>
        </w:rPr>
        <w:t>Meteorológica</w:t>
      </w:r>
      <w:r>
        <w:rPr>
          <w:color w:val="231F20"/>
          <w:w w:val="105"/>
        </w:rPr>
        <w:t>— para indicar la existencia de zonas en las que no debían dirigirse los humanos para habitarlas. En este sentido, lo que ha acontecido durante las últimas dé- cadas en el tema del clima, en su versión de cambio climático, ha sido una fuente importante de controversias sobre el conocimiento y las técnicas de mayor veracidad para comprender e instrumentalizar la atmósfera, en tanto formas de interactuar con</w:t>
      </w:r>
      <w:r>
        <w:rPr>
          <w:color w:val="231F20"/>
          <w:spacing w:val="1"/>
          <w:w w:val="105"/>
        </w:rPr>
        <w:t> </w:t>
      </w:r>
      <w:r>
        <w:rPr>
          <w:color w:val="231F20"/>
          <w:w w:val="105"/>
        </w:rPr>
        <w:t>ella.</w:t>
      </w:r>
    </w:p>
    <w:p>
      <w:pPr>
        <w:pStyle w:val="BodyText"/>
        <w:spacing w:line="307" w:lineRule="auto"/>
        <w:ind w:left="100" w:right="109" w:firstLine="360"/>
        <w:jc w:val="both"/>
      </w:pPr>
      <w:r>
        <w:rPr>
          <w:color w:val="231F20"/>
        </w:rPr>
        <w:t>Cuando el conocimiento se inscribe, se asoma toda clase de fenómenos de </w:t>
      </w:r>
      <w:r>
        <w:rPr>
          <w:color w:val="231F20"/>
          <w:spacing w:val="4"/>
        </w:rPr>
        <w:t>interacción </w:t>
      </w:r>
      <w:r>
        <w:rPr>
          <w:color w:val="231F20"/>
          <w:spacing w:val="3"/>
        </w:rPr>
        <w:t>del </w:t>
      </w:r>
      <w:r>
        <w:rPr>
          <w:color w:val="231F20"/>
          <w:spacing w:val="4"/>
        </w:rPr>
        <w:t>hombre </w:t>
      </w:r>
      <w:r>
        <w:rPr>
          <w:color w:val="231F20"/>
          <w:spacing w:val="3"/>
        </w:rPr>
        <w:t>con </w:t>
      </w:r>
      <w:r>
        <w:rPr>
          <w:color w:val="231F20"/>
          <w:spacing w:val="2"/>
        </w:rPr>
        <w:t>su </w:t>
      </w:r>
      <w:r>
        <w:rPr>
          <w:color w:val="231F20"/>
          <w:spacing w:val="4"/>
        </w:rPr>
        <w:t>medio. </w:t>
      </w:r>
      <w:r>
        <w:rPr>
          <w:color w:val="231F20"/>
        </w:rPr>
        <w:t>Por </w:t>
      </w:r>
      <w:r>
        <w:rPr>
          <w:color w:val="231F20"/>
          <w:spacing w:val="4"/>
        </w:rPr>
        <w:t>ejemplo, </w:t>
      </w:r>
      <w:r>
        <w:rPr>
          <w:color w:val="231F20"/>
          <w:spacing w:val="2"/>
        </w:rPr>
        <w:t>el </w:t>
      </w:r>
      <w:r>
        <w:rPr>
          <w:color w:val="231F20"/>
          <w:spacing w:val="4"/>
        </w:rPr>
        <w:t>fenómeno </w:t>
      </w:r>
      <w:r>
        <w:rPr>
          <w:color w:val="231F20"/>
          <w:spacing w:val="5"/>
        </w:rPr>
        <w:t>llamado </w:t>
      </w:r>
      <w:r>
        <w:rPr>
          <w:color w:val="231F20"/>
        </w:rPr>
        <w:t>agricultura no es más que la inscripción de los conocimientos alcanzados </w:t>
      </w:r>
      <w:r>
        <w:rPr>
          <w:color w:val="231F20"/>
          <w:spacing w:val="2"/>
        </w:rPr>
        <w:t>por     </w:t>
      </w:r>
      <w:r>
        <w:rPr>
          <w:color w:val="231F20"/>
        </w:rPr>
        <w:t>los antiguos humanos  sobre  la  reproducción  de  plantas,  el  comportamiento  de ciertos fenómenos climáticos y meteorológicos, y la fertilidad del </w:t>
      </w:r>
      <w:r>
        <w:rPr>
          <w:color w:val="231F20"/>
          <w:spacing w:val="2"/>
        </w:rPr>
        <w:t>suelo, </w:t>
      </w:r>
      <w:r>
        <w:rPr>
          <w:color w:val="231F20"/>
        </w:rPr>
        <w:t>principalmente.</w:t>
      </w:r>
    </w:p>
    <w:p>
      <w:pPr>
        <w:pStyle w:val="BodyText"/>
        <w:spacing w:line="307" w:lineRule="auto"/>
        <w:ind w:left="100" w:right="111" w:firstLine="360"/>
        <w:jc w:val="both"/>
      </w:pPr>
      <w:r>
        <w:rPr>
          <w:color w:val="231F20"/>
          <w:spacing w:val="2"/>
        </w:rPr>
        <w:t>Cuando pensamos </w:t>
      </w:r>
      <w:r>
        <w:rPr>
          <w:color w:val="231F20"/>
        </w:rPr>
        <w:t>el </w:t>
      </w:r>
      <w:r>
        <w:rPr>
          <w:color w:val="231F20"/>
          <w:spacing w:val="2"/>
        </w:rPr>
        <w:t>fenómeno humano como </w:t>
      </w:r>
      <w:r>
        <w:rPr>
          <w:color w:val="231F20"/>
        </w:rPr>
        <w:t>la </w:t>
      </w:r>
      <w:r>
        <w:rPr>
          <w:color w:val="231F20"/>
          <w:spacing w:val="2"/>
        </w:rPr>
        <w:t>interacción </w:t>
      </w:r>
      <w:r>
        <w:rPr>
          <w:color w:val="231F20"/>
        </w:rPr>
        <w:t>de las </w:t>
      </w:r>
      <w:r>
        <w:rPr>
          <w:color w:val="231F20"/>
          <w:spacing w:val="2"/>
        </w:rPr>
        <w:t>fuer-    </w:t>
      </w:r>
      <w:r>
        <w:rPr>
          <w:color w:val="231F20"/>
        </w:rPr>
        <w:t>zas del </w:t>
      </w:r>
      <w:r>
        <w:rPr>
          <w:color w:val="231F20"/>
          <w:spacing w:val="2"/>
        </w:rPr>
        <w:t>planeta </w:t>
      </w:r>
      <w:r>
        <w:rPr>
          <w:color w:val="231F20"/>
        </w:rPr>
        <w:t>con  la  </w:t>
      </w:r>
      <w:r>
        <w:rPr>
          <w:color w:val="231F20"/>
          <w:spacing w:val="2"/>
        </w:rPr>
        <w:t>acción </w:t>
      </w:r>
      <w:r>
        <w:rPr>
          <w:color w:val="231F20"/>
        </w:rPr>
        <w:t>de  los  </w:t>
      </w:r>
      <w:r>
        <w:rPr>
          <w:color w:val="231F20"/>
          <w:spacing w:val="2"/>
        </w:rPr>
        <w:t>hombres, </w:t>
      </w:r>
      <w:r>
        <w:rPr>
          <w:color w:val="231F20"/>
        </w:rPr>
        <w:t>no  hay  </w:t>
      </w:r>
      <w:r>
        <w:rPr>
          <w:color w:val="231F20"/>
          <w:spacing w:val="2"/>
        </w:rPr>
        <w:t>razón para considerar-  </w:t>
      </w:r>
      <w:r>
        <w:rPr>
          <w:color w:val="231F20"/>
          <w:spacing w:val="3"/>
        </w:rPr>
        <w:t>lo </w:t>
      </w:r>
      <w:r>
        <w:rPr>
          <w:color w:val="231F20"/>
          <w:spacing w:val="4"/>
        </w:rPr>
        <w:t>una </w:t>
      </w:r>
      <w:r>
        <w:rPr>
          <w:color w:val="231F20"/>
          <w:spacing w:val="6"/>
        </w:rPr>
        <w:t>novedad interactiva; </w:t>
      </w:r>
      <w:r>
        <w:rPr>
          <w:color w:val="231F20"/>
          <w:spacing w:val="3"/>
        </w:rPr>
        <w:t>en </w:t>
      </w:r>
      <w:r>
        <w:rPr>
          <w:color w:val="231F20"/>
          <w:spacing w:val="6"/>
        </w:rPr>
        <w:t>cambio, existen motivos </w:t>
      </w:r>
      <w:r>
        <w:rPr>
          <w:color w:val="231F20"/>
          <w:spacing w:val="5"/>
        </w:rPr>
        <w:t>para </w:t>
      </w:r>
      <w:r>
        <w:rPr>
          <w:color w:val="231F20"/>
          <w:spacing w:val="6"/>
        </w:rPr>
        <w:t>analizar </w:t>
      </w:r>
      <w:r>
        <w:rPr>
          <w:color w:val="231F20"/>
        </w:rPr>
        <w:t>y </w:t>
      </w:r>
      <w:r>
        <w:rPr>
          <w:color w:val="231F20"/>
          <w:spacing w:val="2"/>
        </w:rPr>
        <w:t>reflexionar sobre </w:t>
      </w:r>
      <w:r>
        <w:rPr>
          <w:color w:val="231F20"/>
        </w:rPr>
        <w:t>las </w:t>
      </w:r>
      <w:r>
        <w:rPr>
          <w:color w:val="231F20"/>
          <w:spacing w:val="2"/>
        </w:rPr>
        <w:t>formas específicas </w:t>
      </w:r>
      <w:r>
        <w:rPr>
          <w:color w:val="231F20"/>
        </w:rPr>
        <w:t>de las </w:t>
      </w:r>
      <w:r>
        <w:rPr>
          <w:color w:val="231F20"/>
          <w:spacing w:val="2"/>
        </w:rPr>
        <w:t>relaciones </w:t>
      </w:r>
      <w:r>
        <w:rPr>
          <w:color w:val="231F20"/>
        </w:rPr>
        <w:t>del </w:t>
      </w:r>
      <w:r>
        <w:rPr>
          <w:color w:val="231F20"/>
          <w:spacing w:val="2"/>
        </w:rPr>
        <w:t>hombre </w:t>
      </w:r>
      <w:r>
        <w:rPr>
          <w:color w:val="231F20"/>
        </w:rPr>
        <w:t>con </w:t>
      </w:r>
      <w:r>
        <w:rPr>
          <w:color w:val="231F20"/>
          <w:spacing w:val="3"/>
        </w:rPr>
        <w:t>su entorno. </w:t>
      </w:r>
      <w:r>
        <w:rPr>
          <w:color w:val="231F20"/>
        </w:rPr>
        <w:t>El </w:t>
      </w:r>
      <w:r>
        <w:rPr>
          <w:color w:val="231F20"/>
          <w:spacing w:val="3"/>
        </w:rPr>
        <w:t>problema </w:t>
      </w:r>
      <w:r>
        <w:rPr>
          <w:color w:val="231F20"/>
        </w:rPr>
        <w:t>es </w:t>
      </w:r>
      <w:r>
        <w:rPr>
          <w:color w:val="231F20"/>
          <w:spacing w:val="2"/>
        </w:rPr>
        <w:t>que </w:t>
      </w:r>
      <w:r>
        <w:rPr>
          <w:color w:val="231F20"/>
        </w:rPr>
        <w:t>la </w:t>
      </w:r>
      <w:r>
        <w:rPr>
          <w:color w:val="231F20"/>
          <w:spacing w:val="3"/>
        </w:rPr>
        <w:t>epistemología modernista  dominante  </w:t>
      </w:r>
      <w:r>
        <w:rPr>
          <w:color w:val="231F20"/>
          <w:spacing w:val="4"/>
        </w:rPr>
        <w:t>nos  </w:t>
      </w:r>
      <w:r>
        <w:rPr>
          <w:color w:val="231F20"/>
          <w:spacing w:val="2"/>
        </w:rPr>
        <w:t>había acostumbrado </w:t>
      </w:r>
      <w:r>
        <w:rPr>
          <w:color w:val="231F20"/>
        </w:rPr>
        <w:t>a </w:t>
      </w:r>
      <w:r>
        <w:rPr>
          <w:color w:val="231F20"/>
          <w:spacing w:val="2"/>
        </w:rPr>
        <w:t>separar </w:t>
      </w:r>
      <w:r>
        <w:rPr>
          <w:color w:val="231F20"/>
        </w:rPr>
        <w:t>las </w:t>
      </w:r>
      <w:r>
        <w:rPr>
          <w:color w:val="231F20"/>
          <w:spacing w:val="2"/>
        </w:rPr>
        <w:t>causas </w:t>
      </w:r>
      <w:r>
        <w:rPr>
          <w:color w:val="231F20"/>
        </w:rPr>
        <w:t>de la </w:t>
      </w:r>
      <w:r>
        <w:rPr>
          <w:color w:val="231F20"/>
          <w:spacing w:val="2"/>
        </w:rPr>
        <w:t>naturaleza respecto </w:t>
      </w:r>
      <w:r>
        <w:rPr>
          <w:color w:val="231F20"/>
        </w:rPr>
        <w:t>a las </w:t>
      </w:r>
      <w:r>
        <w:rPr>
          <w:color w:val="231F20"/>
          <w:spacing w:val="2"/>
        </w:rPr>
        <w:t>hu- manas, donde </w:t>
      </w:r>
      <w:r>
        <w:rPr>
          <w:color w:val="231F20"/>
        </w:rPr>
        <w:t>el </w:t>
      </w:r>
      <w:r>
        <w:rPr>
          <w:color w:val="231F20"/>
          <w:spacing w:val="2"/>
        </w:rPr>
        <w:t>cambio reside </w:t>
      </w:r>
      <w:r>
        <w:rPr>
          <w:color w:val="231F20"/>
        </w:rPr>
        <w:t>en la </w:t>
      </w:r>
      <w:r>
        <w:rPr>
          <w:color w:val="231F20"/>
          <w:spacing w:val="2"/>
        </w:rPr>
        <w:t>fatiga </w:t>
      </w:r>
      <w:r>
        <w:rPr>
          <w:color w:val="231F20"/>
        </w:rPr>
        <w:t>por </w:t>
      </w:r>
      <w:r>
        <w:rPr>
          <w:color w:val="231F20"/>
          <w:spacing w:val="2"/>
        </w:rPr>
        <w:t>explicar </w:t>
      </w:r>
      <w:r>
        <w:rPr>
          <w:color w:val="231F20"/>
        </w:rPr>
        <w:t>esa  </w:t>
      </w:r>
      <w:r>
        <w:rPr>
          <w:color w:val="231F20"/>
          <w:spacing w:val="3"/>
        </w:rPr>
        <w:t>epistemología  frente </w:t>
      </w:r>
      <w:r>
        <w:rPr>
          <w:color w:val="231F20"/>
        </w:rPr>
        <w:t>a </w:t>
      </w:r>
      <w:r>
        <w:rPr>
          <w:color w:val="231F20"/>
          <w:spacing w:val="2"/>
        </w:rPr>
        <w:t>los </w:t>
      </w:r>
      <w:r>
        <w:rPr>
          <w:color w:val="231F20"/>
          <w:spacing w:val="3"/>
        </w:rPr>
        <w:t>acuciantes fenómenos medioambientales  contemporáneos  </w:t>
      </w:r>
      <w:r>
        <w:rPr>
          <w:color w:val="231F20"/>
          <w:spacing w:val="4"/>
        </w:rPr>
        <w:t>que  </w:t>
      </w:r>
      <w:r>
        <w:rPr>
          <w:color w:val="231F20"/>
        </w:rPr>
        <w:t>nos </w:t>
      </w:r>
      <w:r>
        <w:rPr>
          <w:color w:val="231F20"/>
          <w:spacing w:val="2"/>
        </w:rPr>
        <w:t>presenta </w:t>
      </w:r>
      <w:r>
        <w:rPr>
          <w:color w:val="231F20"/>
        </w:rPr>
        <w:t>al </w:t>
      </w:r>
      <w:r>
        <w:rPr>
          <w:color w:val="231F20"/>
          <w:spacing w:val="2"/>
        </w:rPr>
        <w:t>hombre como </w:t>
      </w:r>
      <w:r>
        <w:rPr>
          <w:color w:val="231F20"/>
        </w:rPr>
        <w:t>un </w:t>
      </w:r>
      <w:r>
        <w:rPr>
          <w:color w:val="231F20"/>
          <w:spacing w:val="2"/>
        </w:rPr>
        <w:t>gigante capaz </w:t>
      </w:r>
      <w:r>
        <w:rPr>
          <w:color w:val="231F20"/>
        </w:rPr>
        <w:t>de </w:t>
      </w:r>
      <w:r>
        <w:rPr>
          <w:color w:val="231F20"/>
          <w:spacing w:val="2"/>
        </w:rPr>
        <w:t>modificar  </w:t>
      </w:r>
      <w:r>
        <w:rPr>
          <w:color w:val="231F20"/>
        </w:rPr>
        <w:t>el  </w:t>
      </w:r>
      <w:r>
        <w:rPr>
          <w:color w:val="231F20"/>
          <w:spacing w:val="2"/>
        </w:rPr>
        <w:t>mundo  </w:t>
      </w:r>
      <w:r>
        <w:rPr>
          <w:color w:val="231F20"/>
          <w:spacing w:val="3"/>
        </w:rPr>
        <w:t>en  </w:t>
      </w:r>
      <w:r>
        <w:rPr>
          <w:color w:val="231F20"/>
          <w:spacing w:val="2"/>
        </w:rPr>
        <w:t>todas </w:t>
      </w:r>
      <w:r>
        <w:rPr>
          <w:color w:val="231F20"/>
        </w:rPr>
        <w:t>sus </w:t>
      </w:r>
      <w:r>
        <w:rPr>
          <w:color w:val="231F20"/>
          <w:spacing w:val="2"/>
        </w:rPr>
        <w:t>piezas; </w:t>
      </w:r>
      <w:r>
        <w:rPr>
          <w:color w:val="231F20"/>
        </w:rPr>
        <w:t>en </w:t>
      </w:r>
      <w:r>
        <w:rPr>
          <w:color w:val="231F20"/>
          <w:spacing w:val="2"/>
        </w:rPr>
        <w:t>lugar </w:t>
      </w:r>
      <w:r>
        <w:rPr>
          <w:color w:val="231F20"/>
        </w:rPr>
        <w:t>de </w:t>
      </w:r>
      <w:r>
        <w:rPr>
          <w:color w:val="231F20"/>
          <w:spacing w:val="2"/>
        </w:rPr>
        <w:t>representarnos </w:t>
      </w:r>
      <w:r>
        <w:rPr>
          <w:color w:val="231F20"/>
        </w:rPr>
        <w:t>un </w:t>
      </w:r>
      <w:r>
        <w:rPr>
          <w:color w:val="231F20"/>
          <w:spacing w:val="2"/>
        </w:rPr>
        <w:t>fenómeno humano-natura- lístico </w:t>
      </w:r>
      <w:r>
        <w:rPr>
          <w:color w:val="231F20"/>
        </w:rPr>
        <w:t>en el </w:t>
      </w:r>
      <w:r>
        <w:rPr>
          <w:color w:val="231F20"/>
          <w:spacing w:val="2"/>
        </w:rPr>
        <w:t>cual tengamos </w:t>
      </w:r>
      <w:r>
        <w:rPr>
          <w:color w:val="231F20"/>
        </w:rPr>
        <w:t>el </w:t>
      </w:r>
      <w:r>
        <w:rPr>
          <w:color w:val="231F20"/>
          <w:spacing w:val="2"/>
        </w:rPr>
        <w:t>desafío </w:t>
      </w:r>
      <w:r>
        <w:rPr>
          <w:color w:val="231F20"/>
        </w:rPr>
        <w:t>de  </w:t>
      </w:r>
      <w:r>
        <w:rPr>
          <w:color w:val="231F20"/>
          <w:spacing w:val="2"/>
        </w:rPr>
        <w:t>caracterizar </w:t>
      </w:r>
      <w:r>
        <w:rPr>
          <w:color w:val="231F20"/>
        </w:rPr>
        <w:t>su  </w:t>
      </w:r>
      <w:r>
        <w:rPr>
          <w:color w:val="231F20"/>
          <w:spacing w:val="2"/>
        </w:rPr>
        <w:t>interacción </w:t>
      </w:r>
      <w:r>
        <w:rPr>
          <w:color w:val="231F20"/>
        </w:rPr>
        <w:t>y  la  es-  </w:t>
      </w:r>
      <w:r>
        <w:rPr>
          <w:color w:val="231F20"/>
          <w:spacing w:val="2"/>
        </w:rPr>
        <w:t>cala </w:t>
      </w:r>
      <w:r>
        <w:rPr>
          <w:color w:val="231F20"/>
        </w:rPr>
        <w:t>que  </w:t>
      </w:r>
      <w:r>
        <w:rPr>
          <w:color w:val="231F20"/>
          <w:spacing w:val="2"/>
        </w:rPr>
        <w:t>convierte </w:t>
      </w:r>
      <w:r>
        <w:rPr>
          <w:color w:val="231F20"/>
        </w:rPr>
        <w:t>al  </w:t>
      </w:r>
      <w:r>
        <w:rPr>
          <w:color w:val="231F20"/>
          <w:spacing w:val="2"/>
        </w:rPr>
        <w:t>hombre </w:t>
      </w:r>
      <w:r>
        <w:rPr>
          <w:color w:val="231F20"/>
        </w:rPr>
        <w:t>en  un  </w:t>
      </w:r>
      <w:r>
        <w:rPr>
          <w:color w:val="231F20"/>
          <w:spacing w:val="2"/>
        </w:rPr>
        <w:t>agente </w:t>
      </w:r>
      <w:r>
        <w:rPr>
          <w:color w:val="231F20"/>
        </w:rPr>
        <w:t>del   </w:t>
      </w:r>
      <w:r>
        <w:rPr>
          <w:color w:val="231F20"/>
          <w:spacing w:val="9"/>
        </w:rPr>
        <w:t> </w:t>
      </w:r>
      <w:r>
        <w:rPr>
          <w:color w:val="231F20"/>
          <w:spacing w:val="3"/>
        </w:rPr>
        <w:t>mundo.</w:t>
      </w:r>
    </w:p>
    <w:p>
      <w:pPr>
        <w:pStyle w:val="BodyText"/>
      </w:pPr>
    </w:p>
    <w:p>
      <w:pPr>
        <w:pStyle w:val="BodyText"/>
      </w:pPr>
    </w:p>
    <w:p>
      <w:pPr>
        <w:pStyle w:val="BodyText"/>
        <w:spacing w:before="3"/>
        <w:rPr>
          <w:sz w:val="25"/>
        </w:rPr>
      </w:pPr>
    </w:p>
    <w:p>
      <w:pPr>
        <w:spacing w:line="256" w:lineRule="auto" w:before="0"/>
        <w:ind w:left="100" w:right="119" w:firstLine="360"/>
        <w:jc w:val="both"/>
        <w:rPr>
          <w:sz w:val="16"/>
        </w:rPr>
      </w:pPr>
      <w:r>
        <w:rPr>
          <w:color w:val="231F20"/>
          <w:position w:val="5"/>
          <w:sz w:val="9"/>
        </w:rPr>
        <w:t>72</w:t>
      </w:r>
      <w:r>
        <w:rPr>
          <w:color w:val="231F20"/>
          <w:sz w:val="16"/>
        </w:rPr>
        <w:t>Nos referimos al estado del tiempo atmosférico y a la ocurrencia de meteoros en una situa-  ción </w:t>
      </w:r>
      <w:r>
        <w:rPr>
          <w:color w:val="231F20"/>
          <w:spacing w:val="1"/>
          <w:sz w:val="16"/>
        </w:rPr>
        <w:t> </w:t>
      </w:r>
      <w:r>
        <w:rPr>
          <w:color w:val="231F20"/>
          <w:sz w:val="16"/>
        </w:rPr>
        <w:t>específica.</w:t>
      </w:r>
    </w:p>
    <w:p>
      <w:pPr>
        <w:spacing w:after="0" w:line="256" w:lineRule="auto"/>
        <w:jc w:val="both"/>
        <w:rPr>
          <w:sz w:val="16"/>
        </w:rPr>
        <w:sectPr>
          <w:pgSz w:w="9600" w:h="13000"/>
          <w:pgMar w:header="1156" w:footer="0" w:top="1360" w:bottom="280" w:left="1340" w:right="1080"/>
        </w:sectPr>
      </w:pPr>
    </w:p>
    <w:p>
      <w:pPr>
        <w:pStyle w:val="BodyText"/>
        <w:spacing w:before="8"/>
        <w:rPr>
          <w:sz w:val="14"/>
        </w:rPr>
      </w:pPr>
    </w:p>
    <w:p>
      <w:pPr>
        <w:pStyle w:val="BodyText"/>
        <w:spacing w:line="307" w:lineRule="auto" w:before="70"/>
        <w:ind w:left="100" w:right="115" w:firstLine="360"/>
        <w:jc w:val="both"/>
      </w:pPr>
      <w:r>
        <w:rPr>
          <w:color w:val="231F20"/>
          <w:w w:val="105"/>
        </w:rPr>
        <w:t>Desde nuestra perspectiva, podríamos decir que Crutzen exagera cuando indica que en 1784 el hombre se vuelve una fuerza geológica,</w:t>
      </w:r>
      <w:r>
        <w:rPr>
          <w:color w:val="231F20"/>
          <w:w w:val="105"/>
          <w:position w:val="7"/>
          <w:sz w:val="11"/>
        </w:rPr>
        <w:t>73 </w:t>
      </w:r>
      <w:r>
        <w:rPr>
          <w:color w:val="231F20"/>
          <w:w w:val="105"/>
        </w:rPr>
        <w:t>pero es relati- vamente justa su apreciación desde la perspectiva epistemológica, pues esos primeros artefactos de vapor —que alude en su retórica— modificaban desde entonces</w:t>
      </w:r>
      <w:r>
        <w:rPr>
          <w:color w:val="231F20"/>
          <w:spacing w:val="-5"/>
          <w:w w:val="105"/>
        </w:rPr>
        <w:t> </w:t>
      </w:r>
      <w:r>
        <w:rPr>
          <w:color w:val="231F20"/>
          <w:w w:val="105"/>
        </w:rPr>
        <w:t>el</w:t>
      </w:r>
      <w:r>
        <w:rPr>
          <w:color w:val="231F20"/>
          <w:spacing w:val="-5"/>
          <w:w w:val="105"/>
        </w:rPr>
        <w:t> </w:t>
      </w:r>
      <w:r>
        <w:rPr>
          <w:color w:val="231F20"/>
          <w:w w:val="105"/>
        </w:rPr>
        <w:t>juego</w:t>
      </w:r>
      <w:r>
        <w:rPr>
          <w:color w:val="231F20"/>
          <w:spacing w:val="-5"/>
          <w:w w:val="105"/>
        </w:rPr>
        <w:t> </w:t>
      </w:r>
      <w:r>
        <w:rPr>
          <w:color w:val="231F20"/>
          <w:w w:val="105"/>
        </w:rPr>
        <w:t>de</w:t>
      </w:r>
      <w:r>
        <w:rPr>
          <w:color w:val="231F20"/>
          <w:spacing w:val="-5"/>
          <w:w w:val="105"/>
        </w:rPr>
        <w:t> </w:t>
      </w:r>
      <w:r>
        <w:rPr>
          <w:color w:val="231F20"/>
          <w:w w:val="105"/>
        </w:rPr>
        <w:t>fuerzas</w:t>
      </w:r>
      <w:r>
        <w:rPr>
          <w:color w:val="231F20"/>
          <w:spacing w:val="-5"/>
          <w:w w:val="105"/>
        </w:rPr>
        <w:t> </w:t>
      </w:r>
      <w:r>
        <w:rPr>
          <w:color w:val="231F20"/>
          <w:w w:val="105"/>
        </w:rPr>
        <w:t>y</w:t>
      </w:r>
      <w:r>
        <w:rPr>
          <w:color w:val="231F20"/>
          <w:spacing w:val="-5"/>
          <w:w w:val="105"/>
        </w:rPr>
        <w:t> </w:t>
      </w:r>
      <w:r>
        <w:rPr>
          <w:color w:val="231F20"/>
          <w:w w:val="105"/>
        </w:rPr>
        <w:t>energías</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planeta.</w:t>
      </w:r>
      <w:r>
        <w:rPr>
          <w:color w:val="231F20"/>
          <w:spacing w:val="-5"/>
          <w:w w:val="105"/>
        </w:rPr>
        <w:t> </w:t>
      </w:r>
      <w:r>
        <w:rPr>
          <w:color w:val="231F20"/>
          <w:w w:val="105"/>
        </w:rPr>
        <w:t>A</w:t>
      </w:r>
      <w:r>
        <w:rPr>
          <w:color w:val="231F20"/>
          <w:spacing w:val="-5"/>
          <w:w w:val="105"/>
        </w:rPr>
        <w:t> </w:t>
      </w:r>
      <w:r>
        <w:rPr>
          <w:color w:val="231F20"/>
          <w:w w:val="105"/>
        </w:rPr>
        <w:t>la</w:t>
      </w:r>
      <w:r>
        <w:rPr>
          <w:color w:val="231F20"/>
          <w:spacing w:val="-5"/>
          <w:w w:val="105"/>
        </w:rPr>
        <w:t> </w:t>
      </w:r>
      <w:r>
        <w:rPr>
          <w:color w:val="231F20"/>
          <w:w w:val="105"/>
        </w:rPr>
        <w:t>inversa</w:t>
      </w:r>
      <w:r>
        <w:rPr>
          <w:color w:val="231F20"/>
          <w:spacing w:val="-5"/>
          <w:w w:val="105"/>
        </w:rPr>
        <w:t> </w:t>
      </w:r>
      <w:r>
        <w:rPr>
          <w:color w:val="231F20"/>
          <w:w w:val="105"/>
        </w:rPr>
        <w:t>ocurre</w:t>
      </w:r>
      <w:r>
        <w:rPr>
          <w:color w:val="231F20"/>
          <w:spacing w:val="-5"/>
          <w:w w:val="105"/>
        </w:rPr>
        <w:t> </w:t>
      </w:r>
      <w:r>
        <w:rPr>
          <w:color w:val="231F20"/>
          <w:w w:val="105"/>
        </w:rPr>
        <w:t>con</w:t>
      </w:r>
      <w:r>
        <w:rPr>
          <w:color w:val="231F20"/>
          <w:spacing w:val="-5"/>
          <w:w w:val="105"/>
        </w:rPr>
        <w:t> </w:t>
      </w:r>
      <w:r>
        <w:rPr>
          <w:color w:val="231F20"/>
          <w:w w:val="105"/>
        </w:rPr>
        <w:t>el libro de Giddens de 1999: si antes una naturaleza menos humanizada amena- zaba al hombre, hoy el hombre más artificializado amenaza a una naturaleza </w:t>
      </w:r>
      <w:r>
        <w:rPr>
          <w:color w:val="231F20"/>
          <w:spacing w:val="3"/>
          <w:w w:val="105"/>
        </w:rPr>
        <w:t>más </w:t>
      </w:r>
      <w:r>
        <w:rPr>
          <w:color w:val="231F20"/>
          <w:spacing w:val="4"/>
          <w:w w:val="105"/>
        </w:rPr>
        <w:t>humanizada. Reuniendo </w:t>
      </w:r>
      <w:r>
        <w:rPr>
          <w:color w:val="231F20"/>
          <w:w w:val="105"/>
        </w:rPr>
        <w:t>a </w:t>
      </w:r>
      <w:r>
        <w:rPr>
          <w:color w:val="231F20"/>
          <w:spacing w:val="4"/>
          <w:w w:val="105"/>
        </w:rPr>
        <w:t>Crutzen </w:t>
      </w:r>
      <w:r>
        <w:rPr>
          <w:color w:val="231F20"/>
          <w:w w:val="105"/>
        </w:rPr>
        <w:t>y a </w:t>
      </w:r>
      <w:r>
        <w:rPr>
          <w:color w:val="231F20"/>
          <w:spacing w:val="4"/>
          <w:w w:val="105"/>
        </w:rPr>
        <w:t>Giddens, podemos decir: </w:t>
      </w:r>
      <w:r>
        <w:rPr>
          <w:color w:val="231F20"/>
          <w:spacing w:val="5"/>
          <w:w w:val="105"/>
        </w:rPr>
        <w:t>sí, </w:t>
      </w:r>
      <w:r>
        <w:rPr>
          <w:color w:val="231F20"/>
          <w:w w:val="105"/>
        </w:rPr>
        <w:t>Crutzen</w:t>
      </w:r>
      <w:r>
        <w:rPr>
          <w:color w:val="231F20"/>
          <w:spacing w:val="-8"/>
          <w:w w:val="105"/>
        </w:rPr>
        <w:t> </w:t>
      </w:r>
      <w:r>
        <w:rPr>
          <w:color w:val="231F20"/>
          <w:w w:val="105"/>
        </w:rPr>
        <w:t>tiene</w:t>
      </w:r>
      <w:r>
        <w:rPr>
          <w:color w:val="231F20"/>
          <w:spacing w:val="-8"/>
          <w:w w:val="105"/>
        </w:rPr>
        <w:t> </w:t>
      </w:r>
      <w:r>
        <w:rPr>
          <w:color w:val="231F20"/>
          <w:w w:val="105"/>
        </w:rPr>
        <w:t>razón,</w:t>
      </w:r>
      <w:r>
        <w:rPr>
          <w:color w:val="231F20"/>
          <w:spacing w:val="-8"/>
          <w:w w:val="105"/>
        </w:rPr>
        <w:t> </w:t>
      </w:r>
      <w:r>
        <w:rPr>
          <w:color w:val="231F20"/>
          <w:w w:val="105"/>
        </w:rPr>
        <w:t>si</w:t>
      </w:r>
      <w:r>
        <w:rPr>
          <w:color w:val="231F20"/>
          <w:spacing w:val="-8"/>
          <w:w w:val="105"/>
        </w:rPr>
        <w:t> </w:t>
      </w:r>
      <w:r>
        <w:rPr>
          <w:color w:val="231F20"/>
          <w:w w:val="105"/>
        </w:rPr>
        <w:t>consideramos</w:t>
      </w:r>
      <w:r>
        <w:rPr>
          <w:color w:val="231F20"/>
          <w:spacing w:val="-8"/>
          <w:w w:val="105"/>
        </w:rPr>
        <w:t> </w:t>
      </w:r>
      <w:r>
        <w:rPr>
          <w:color w:val="231F20"/>
          <w:w w:val="105"/>
        </w:rPr>
        <w:t>que</w:t>
      </w:r>
      <w:r>
        <w:rPr>
          <w:color w:val="231F20"/>
          <w:spacing w:val="-8"/>
          <w:w w:val="105"/>
        </w:rPr>
        <w:t> </w:t>
      </w:r>
      <w:r>
        <w:rPr>
          <w:color w:val="231F20"/>
          <w:w w:val="105"/>
        </w:rPr>
        <w:t>el</w:t>
      </w:r>
      <w:r>
        <w:rPr>
          <w:color w:val="231F20"/>
          <w:spacing w:val="-8"/>
          <w:w w:val="105"/>
        </w:rPr>
        <w:t> </w:t>
      </w:r>
      <w:r>
        <w:rPr>
          <w:color w:val="231F20"/>
          <w:w w:val="105"/>
        </w:rPr>
        <w:t>conocimiento</w:t>
      </w:r>
      <w:r>
        <w:rPr>
          <w:color w:val="231F20"/>
          <w:spacing w:val="-8"/>
          <w:w w:val="105"/>
        </w:rPr>
        <w:t> </w:t>
      </w:r>
      <w:r>
        <w:rPr>
          <w:color w:val="231F20"/>
          <w:w w:val="105"/>
        </w:rPr>
        <w:t>humano</w:t>
      </w:r>
      <w:r>
        <w:rPr>
          <w:color w:val="231F20"/>
          <w:spacing w:val="-8"/>
          <w:w w:val="105"/>
        </w:rPr>
        <w:t> </w:t>
      </w:r>
      <w:r>
        <w:rPr>
          <w:color w:val="231F20"/>
          <w:w w:val="105"/>
        </w:rPr>
        <w:t>es</w:t>
      </w:r>
      <w:r>
        <w:rPr>
          <w:color w:val="231F20"/>
          <w:spacing w:val="-8"/>
          <w:w w:val="105"/>
        </w:rPr>
        <w:t> </w:t>
      </w:r>
      <w:r>
        <w:rPr>
          <w:color w:val="231F20"/>
          <w:w w:val="105"/>
        </w:rPr>
        <w:t>una</w:t>
      </w:r>
      <w:r>
        <w:rPr>
          <w:color w:val="231F20"/>
          <w:spacing w:val="-8"/>
          <w:w w:val="105"/>
        </w:rPr>
        <w:t> </w:t>
      </w:r>
      <w:r>
        <w:rPr>
          <w:color w:val="231F20"/>
          <w:w w:val="105"/>
        </w:rPr>
        <w:t>fuer- za geológica, pero Giddens también tiene razón, si tomamos en cuenta que el conocimiento</w:t>
      </w:r>
      <w:r>
        <w:rPr>
          <w:color w:val="231F20"/>
          <w:spacing w:val="-19"/>
          <w:w w:val="105"/>
        </w:rPr>
        <w:t> </w:t>
      </w:r>
      <w:r>
        <w:rPr>
          <w:color w:val="231F20"/>
          <w:w w:val="105"/>
        </w:rPr>
        <w:t>humano</w:t>
      </w:r>
      <w:r>
        <w:rPr>
          <w:color w:val="231F20"/>
          <w:spacing w:val="-19"/>
          <w:w w:val="105"/>
        </w:rPr>
        <w:t> </w:t>
      </w:r>
      <w:r>
        <w:rPr>
          <w:color w:val="231F20"/>
          <w:w w:val="105"/>
        </w:rPr>
        <w:t>produce</w:t>
      </w:r>
      <w:r>
        <w:rPr>
          <w:color w:val="231F20"/>
          <w:spacing w:val="-19"/>
          <w:w w:val="105"/>
        </w:rPr>
        <w:t> </w:t>
      </w:r>
      <w:r>
        <w:rPr>
          <w:color w:val="231F20"/>
          <w:w w:val="105"/>
        </w:rPr>
        <w:t>alteraciones</w:t>
      </w:r>
      <w:r>
        <w:rPr>
          <w:color w:val="231F20"/>
          <w:spacing w:val="-19"/>
          <w:w w:val="105"/>
        </w:rPr>
        <w:t> </w:t>
      </w:r>
      <w:r>
        <w:rPr>
          <w:color w:val="231F20"/>
          <w:w w:val="105"/>
        </w:rPr>
        <w:t>ambientales.</w:t>
      </w:r>
    </w:p>
    <w:p>
      <w:pPr>
        <w:pStyle w:val="BodyText"/>
        <w:spacing w:line="307" w:lineRule="auto"/>
        <w:ind w:left="100" w:right="111" w:firstLine="360"/>
        <w:jc w:val="both"/>
      </w:pPr>
      <w:r>
        <w:rPr>
          <w:color w:val="231F20"/>
          <w:spacing w:val="3"/>
        </w:rPr>
        <w:t>La </w:t>
      </w:r>
      <w:r>
        <w:rPr>
          <w:color w:val="231F20"/>
        </w:rPr>
        <w:t>prueba más palpable de que el hombre participa con su conocimiento inscrito en el mundo viene de la suposición, según la cual, si pudiésemos borrar de un plumazo a todos los científicos del clima, sus instrumentos, sus equipos        y laboratorios, no sabríamos nada de lo que hoy conocemos del clima, y aún la propia idea del cambio climático no habría sido introducida entre  nosotros;  luego entonces, el cambio climático no existiría en nuestra sociedad,  no  al  menos como no lo estamos representando actualmente. Más aún, hoy día la noción de cambio climático no existe entre numerosos grupos humanos del planeta ni entre los intersticios de las sociedades más sofisticadas del llamado mundo desarrollado. Incluso, argumentar que esas personas son ignorantes de los hechos científicos sobre el cambio climático significaría simplemente que estamos haciendo un hecho político de la epistemología modernista para impo- ner a los actores no persuadidos ni incorporados a estos paradigmas los puntos de</w:t>
      </w:r>
      <w:r>
        <w:rPr>
          <w:color w:val="231F20"/>
          <w:spacing w:val="27"/>
        </w:rPr>
        <w:t> </w:t>
      </w:r>
      <w:r>
        <w:rPr>
          <w:color w:val="231F20"/>
        </w:rPr>
        <w:t>vista</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corriente</w:t>
      </w:r>
      <w:r>
        <w:rPr>
          <w:color w:val="231F20"/>
          <w:spacing w:val="27"/>
        </w:rPr>
        <w:t> </w:t>
      </w:r>
      <w:r>
        <w:rPr>
          <w:color w:val="231F20"/>
        </w:rPr>
        <w:t>dominante</w:t>
      </w:r>
      <w:r>
        <w:rPr>
          <w:color w:val="231F20"/>
          <w:spacing w:val="27"/>
        </w:rPr>
        <w:t> </w:t>
      </w:r>
      <w:r>
        <w:rPr>
          <w:color w:val="231F20"/>
        </w:rPr>
        <w:t>sobre</w:t>
      </w:r>
      <w:r>
        <w:rPr>
          <w:color w:val="231F20"/>
          <w:spacing w:val="27"/>
        </w:rPr>
        <w:t> </w:t>
      </w:r>
      <w:r>
        <w:rPr>
          <w:color w:val="231F20"/>
        </w:rPr>
        <w:t>el</w:t>
      </w:r>
      <w:r>
        <w:rPr>
          <w:color w:val="231F20"/>
          <w:spacing w:val="27"/>
        </w:rPr>
        <w:t> </w:t>
      </w:r>
      <w:r>
        <w:rPr>
          <w:color w:val="231F20"/>
        </w:rPr>
        <w:t>cambio</w:t>
      </w:r>
      <w:r>
        <w:rPr>
          <w:color w:val="231F20"/>
          <w:spacing w:val="27"/>
        </w:rPr>
        <w:t> </w:t>
      </w:r>
      <w:r>
        <w:rPr>
          <w:color w:val="231F20"/>
        </w:rPr>
        <w:t>climático.</w:t>
      </w:r>
    </w:p>
    <w:p>
      <w:pPr>
        <w:pStyle w:val="BodyText"/>
        <w:spacing w:line="307" w:lineRule="auto"/>
        <w:ind w:left="100" w:right="119" w:firstLine="360"/>
        <w:jc w:val="both"/>
      </w:pPr>
      <w:r>
        <w:rPr>
          <w:color w:val="231F20"/>
        </w:rPr>
        <w:t>Obviamente, se puede argüir que negar la existencia del cambio climático     no significa que no esté ocurriendo. En este punto de la reflexión estamos mo- viéndonos</w:t>
      </w:r>
      <w:r>
        <w:rPr>
          <w:color w:val="231F20"/>
          <w:spacing w:val="22"/>
        </w:rPr>
        <w:t> </w:t>
      </w:r>
      <w:r>
        <w:rPr>
          <w:color w:val="231F20"/>
        </w:rPr>
        <w:t>rápidamente</w:t>
      </w:r>
      <w:r>
        <w:rPr>
          <w:color w:val="231F20"/>
          <w:spacing w:val="22"/>
        </w:rPr>
        <w:t> </w:t>
      </w:r>
      <w:r>
        <w:rPr>
          <w:color w:val="231F20"/>
        </w:rPr>
        <w:t>en</w:t>
      </w:r>
      <w:r>
        <w:rPr>
          <w:color w:val="231F20"/>
          <w:spacing w:val="22"/>
        </w:rPr>
        <w:t> </w:t>
      </w:r>
      <w:r>
        <w:rPr>
          <w:color w:val="231F20"/>
        </w:rPr>
        <w:t>terrenos</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rPr>
        <w:t>debates</w:t>
      </w:r>
      <w:r>
        <w:rPr>
          <w:color w:val="231F20"/>
          <w:spacing w:val="22"/>
        </w:rPr>
        <w:t> </w:t>
      </w:r>
      <w:r>
        <w:rPr>
          <w:color w:val="231F20"/>
        </w:rPr>
        <w:t>filosóficos</w:t>
      </w:r>
      <w:r>
        <w:rPr>
          <w:color w:val="231F20"/>
          <w:spacing w:val="22"/>
        </w:rPr>
        <w:t> </w:t>
      </w:r>
      <w:r>
        <w:rPr>
          <w:color w:val="231F20"/>
        </w:rPr>
        <w:t>sobre</w:t>
      </w:r>
      <w:r>
        <w:rPr>
          <w:color w:val="231F20"/>
          <w:spacing w:val="22"/>
        </w:rPr>
        <w:t> </w:t>
      </w:r>
      <w:r>
        <w:rPr>
          <w:color w:val="231F20"/>
        </w:rPr>
        <w:t>la</w:t>
      </w:r>
      <w:r>
        <w:rPr>
          <w:color w:val="231F20"/>
          <w:spacing w:val="22"/>
        </w:rPr>
        <w:t> </w:t>
      </w:r>
      <w:r>
        <w:rPr>
          <w:color w:val="231F20"/>
        </w:rPr>
        <w:t>objetivi-</w:t>
      </w:r>
    </w:p>
    <w:p>
      <w:pPr>
        <w:pStyle w:val="BodyText"/>
      </w:pPr>
    </w:p>
    <w:p>
      <w:pPr>
        <w:spacing w:line="256" w:lineRule="auto" w:before="130"/>
        <w:ind w:left="100" w:right="117" w:firstLine="360"/>
        <w:jc w:val="both"/>
        <w:rPr>
          <w:sz w:val="16"/>
        </w:rPr>
      </w:pPr>
      <w:r>
        <w:rPr>
          <w:color w:val="231F20"/>
          <w:position w:val="5"/>
          <w:sz w:val="9"/>
        </w:rPr>
        <w:t>73</w:t>
      </w:r>
      <w:r>
        <w:rPr>
          <w:color w:val="231F20"/>
          <w:sz w:val="16"/>
        </w:rPr>
        <w:t>Tratando de distinguir la coincidencia de hechos respecto a la ubicación causal de sus agen-  tes, habría que precisar la afirmación de Crutzen, pues las escasas máquinas de vapor existentes en 1784 no convertían al hombre en una fuerza geológica. </w:t>
      </w:r>
      <w:r>
        <w:rPr>
          <w:color w:val="231F20"/>
          <w:spacing w:val="-3"/>
          <w:sz w:val="16"/>
        </w:rPr>
        <w:t>Pero </w:t>
      </w:r>
      <w:r>
        <w:rPr>
          <w:color w:val="231F20"/>
          <w:sz w:val="16"/>
        </w:rPr>
        <w:t>lo interesante para nosotros es que el maquinismo fue un fenómeno inédito en los millones de años de la historia de la tierra y del millón    de años del hombre; algo así no había ocurrido antes y marcaría la puesta en escena de las máqui-   nas y las energías empleadas en un programa de acción que devendrá en una fuerza geológica; pero será</w:t>
      </w:r>
      <w:r>
        <w:rPr>
          <w:color w:val="231F20"/>
          <w:spacing w:val="20"/>
          <w:sz w:val="16"/>
        </w:rPr>
        <w:t> </w:t>
      </w:r>
      <w:r>
        <w:rPr>
          <w:color w:val="231F20"/>
          <w:sz w:val="16"/>
        </w:rPr>
        <w:t>una</w:t>
      </w:r>
      <w:r>
        <w:rPr>
          <w:color w:val="231F20"/>
          <w:spacing w:val="20"/>
          <w:sz w:val="16"/>
        </w:rPr>
        <w:t> </w:t>
      </w:r>
      <w:r>
        <w:rPr>
          <w:color w:val="231F20"/>
          <w:sz w:val="16"/>
        </w:rPr>
        <w:t>de</w:t>
      </w:r>
      <w:r>
        <w:rPr>
          <w:color w:val="231F20"/>
          <w:spacing w:val="20"/>
          <w:sz w:val="16"/>
        </w:rPr>
        <w:t> </w:t>
      </w:r>
      <w:r>
        <w:rPr>
          <w:color w:val="231F20"/>
          <w:sz w:val="16"/>
        </w:rPr>
        <w:t>las</w:t>
      </w:r>
      <w:r>
        <w:rPr>
          <w:color w:val="231F20"/>
          <w:spacing w:val="20"/>
          <w:sz w:val="16"/>
        </w:rPr>
        <w:t> </w:t>
      </w:r>
      <w:r>
        <w:rPr>
          <w:color w:val="231F20"/>
          <w:sz w:val="16"/>
        </w:rPr>
        <w:t>tantas</w:t>
      </w:r>
      <w:r>
        <w:rPr>
          <w:color w:val="231F20"/>
          <w:spacing w:val="20"/>
          <w:sz w:val="16"/>
        </w:rPr>
        <w:t> </w:t>
      </w:r>
      <w:r>
        <w:rPr>
          <w:color w:val="231F20"/>
          <w:sz w:val="16"/>
        </w:rPr>
        <w:t>fuerzas</w:t>
      </w:r>
      <w:r>
        <w:rPr>
          <w:color w:val="231F20"/>
          <w:spacing w:val="20"/>
          <w:sz w:val="16"/>
        </w:rPr>
        <w:t> </w:t>
      </w:r>
      <w:r>
        <w:rPr>
          <w:color w:val="231F20"/>
          <w:sz w:val="16"/>
        </w:rPr>
        <w:t>geológicas</w:t>
      </w:r>
      <w:r>
        <w:rPr>
          <w:color w:val="231F20"/>
          <w:spacing w:val="20"/>
          <w:sz w:val="16"/>
        </w:rPr>
        <w:t> </w:t>
      </w:r>
      <w:r>
        <w:rPr>
          <w:color w:val="231F20"/>
          <w:sz w:val="16"/>
        </w:rPr>
        <w:t>que</w:t>
      </w:r>
      <w:r>
        <w:rPr>
          <w:color w:val="231F20"/>
          <w:spacing w:val="20"/>
          <w:sz w:val="16"/>
        </w:rPr>
        <w:t> </w:t>
      </w:r>
      <w:r>
        <w:rPr>
          <w:color w:val="231F20"/>
          <w:sz w:val="16"/>
        </w:rPr>
        <w:t>han</w:t>
      </w:r>
      <w:r>
        <w:rPr>
          <w:color w:val="231F20"/>
          <w:spacing w:val="20"/>
          <w:sz w:val="16"/>
        </w:rPr>
        <w:t> </w:t>
      </w:r>
      <w:r>
        <w:rPr>
          <w:color w:val="231F20"/>
          <w:sz w:val="16"/>
        </w:rPr>
        <w:t>dominado</w:t>
      </w:r>
      <w:r>
        <w:rPr>
          <w:color w:val="231F20"/>
          <w:spacing w:val="20"/>
          <w:sz w:val="16"/>
        </w:rPr>
        <w:t> </w:t>
      </w:r>
      <w:r>
        <w:rPr>
          <w:color w:val="231F20"/>
          <w:sz w:val="16"/>
        </w:rPr>
        <w:t>la</w:t>
      </w:r>
      <w:r>
        <w:rPr>
          <w:color w:val="231F20"/>
          <w:spacing w:val="20"/>
          <w:sz w:val="16"/>
        </w:rPr>
        <w:t> </w:t>
      </w:r>
      <w:r>
        <w:rPr>
          <w:color w:val="231F20"/>
          <w:sz w:val="16"/>
        </w:rPr>
        <w:t>evolución</w:t>
      </w:r>
      <w:r>
        <w:rPr>
          <w:color w:val="231F20"/>
          <w:spacing w:val="20"/>
          <w:sz w:val="16"/>
        </w:rPr>
        <w:t> </w:t>
      </w:r>
      <w:r>
        <w:rPr>
          <w:color w:val="231F20"/>
          <w:sz w:val="16"/>
        </w:rPr>
        <w:t>del</w:t>
      </w:r>
      <w:r>
        <w:rPr>
          <w:color w:val="231F20"/>
          <w:spacing w:val="20"/>
          <w:sz w:val="16"/>
        </w:rPr>
        <w:t> </w:t>
      </w:r>
      <w:r>
        <w:rPr>
          <w:color w:val="231F20"/>
          <w:sz w:val="16"/>
        </w:rPr>
        <w:t>planeta.</w:t>
      </w:r>
    </w:p>
    <w:p>
      <w:pPr>
        <w:spacing w:after="0" w:line="256" w:lineRule="auto"/>
        <w:jc w:val="both"/>
        <w:rPr>
          <w:sz w:val="16"/>
        </w:rPr>
        <w:sectPr>
          <w:pgSz w:w="9600" w:h="13000"/>
          <w:pgMar w:header="1153" w:footer="0" w:top="1360" w:bottom="280" w:left="1100" w:right="1320"/>
        </w:sectPr>
      </w:pPr>
    </w:p>
    <w:p>
      <w:pPr>
        <w:pStyle w:val="BodyText"/>
        <w:spacing w:before="8"/>
        <w:rPr>
          <w:sz w:val="14"/>
        </w:rPr>
      </w:pPr>
    </w:p>
    <w:p>
      <w:pPr>
        <w:pStyle w:val="BodyText"/>
        <w:spacing w:line="307" w:lineRule="auto" w:before="70"/>
        <w:ind w:left="100" w:right="113"/>
        <w:jc w:val="both"/>
      </w:pPr>
      <w:r>
        <w:rPr>
          <w:color w:val="231F20"/>
          <w:w w:val="105"/>
        </w:rPr>
        <w:t>dad</w:t>
      </w:r>
      <w:r>
        <w:rPr>
          <w:color w:val="231F20"/>
          <w:spacing w:val="-8"/>
          <w:w w:val="105"/>
        </w:rPr>
        <w:t> </w:t>
      </w:r>
      <w:r>
        <w:rPr>
          <w:color w:val="231F20"/>
          <w:w w:val="105"/>
        </w:rPr>
        <w:t>y</w:t>
      </w:r>
      <w:r>
        <w:rPr>
          <w:color w:val="231F20"/>
          <w:spacing w:val="-8"/>
          <w:w w:val="105"/>
        </w:rPr>
        <w:t> </w:t>
      </w:r>
      <w:r>
        <w:rPr>
          <w:color w:val="231F20"/>
          <w:w w:val="105"/>
        </w:rPr>
        <w:t>la</w:t>
      </w:r>
      <w:r>
        <w:rPr>
          <w:color w:val="231F20"/>
          <w:spacing w:val="-8"/>
          <w:w w:val="105"/>
        </w:rPr>
        <w:t> </w:t>
      </w:r>
      <w:r>
        <w:rPr>
          <w:color w:val="231F20"/>
          <w:w w:val="105"/>
        </w:rPr>
        <w:t>intersubjetividad.</w:t>
      </w:r>
      <w:r>
        <w:rPr>
          <w:color w:val="231F20"/>
          <w:spacing w:val="-8"/>
          <w:w w:val="105"/>
        </w:rPr>
        <w:t> </w:t>
      </w:r>
      <w:r>
        <w:rPr>
          <w:color w:val="231F20"/>
          <w:w w:val="105"/>
        </w:rPr>
        <w:t>Esperamos</w:t>
      </w:r>
      <w:r>
        <w:rPr>
          <w:color w:val="231F20"/>
          <w:spacing w:val="-8"/>
          <w:w w:val="105"/>
        </w:rPr>
        <w:t> </w:t>
      </w:r>
      <w:r>
        <w:rPr>
          <w:color w:val="231F20"/>
          <w:w w:val="105"/>
        </w:rPr>
        <w:t>atajarlos</w:t>
      </w:r>
      <w:r>
        <w:rPr>
          <w:color w:val="231F20"/>
          <w:spacing w:val="-8"/>
          <w:w w:val="105"/>
        </w:rPr>
        <w:t> </w:t>
      </w:r>
      <w:r>
        <w:rPr>
          <w:color w:val="231F20"/>
          <w:w w:val="105"/>
        </w:rPr>
        <w:t>pronto</w:t>
      </w:r>
      <w:r>
        <w:rPr>
          <w:color w:val="231F20"/>
          <w:spacing w:val="-8"/>
          <w:w w:val="105"/>
        </w:rPr>
        <w:t> </w:t>
      </w:r>
      <w:r>
        <w:rPr>
          <w:color w:val="231F20"/>
          <w:w w:val="105"/>
        </w:rPr>
        <w:t>e</w:t>
      </w:r>
      <w:r>
        <w:rPr>
          <w:color w:val="231F20"/>
          <w:spacing w:val="-8"/>
          <w:w w:val="105"/>
        </w:rPr>
        <w:t> </w:t>
      </w:r>
      <w:r>
        <w:rPr>
          <w:color w:val="231F20"/>
          <w:w w:val="105"/>
        </w:rPr>
        <w:t>indicar</w:t>
      </w:r>
      <w:r>
        <w:rPr>
          <w:color w:val="231F20"/>
          <w:spacing w:val="-8"/>
          <w:w w:val="105"/>
        </w:rPr>
        <w:t> </w:t>
      </w:r>
      <w:r>
        <w:rPr>
          <w:color w:val="231F20"/>
          <w:w w:val="105"/>
        </w:rPr>
        <w:t>la</w:t>
      </w:r>
      <w:r>
        <w:rPr>
          <w:color w:val="231F20"/>
          <w:spacing w:val="-8"/>
          <w:w w:val="105"/>
        </w:rPr>
        <w:t> </w:t>
      </w:r>
      <w:r>
        <w:rPr>
          <w:color w:val="231F20"/>
          <w:w w:val="105"/>
        </w:rPr>
        <w:t>incapacidad humana</w:t>
      </w:r>
      <w:r>
        <w:rPr>
          <w:color w:val="231F20"/>
          <w:spacing w:val="-5"/>
          <w:w w:val="105"/>
        </w:rPr>
        <w:t> </w:t>
      </w:r>
      <w:r>
        <w:rPr>
          <w:color w:val="231F20"/>
          <w:w w:val="105"/>
        </w:rPr>
        <w:t>para</w:t>
      </w:r>
      <w:r>
        <w:rPr>
          <w:color w:val="231F20"/>
          <w:spacing w:val="-5"/>
          <w:w w:val="105"/>
        </w:rPr>
        <w:t> </w:t>
      </w:r>
      <w:r>
        <w:rPr>
          <w:color w:val="231F20"/>
          <w:w w:val="105"/>
        </w:rPr>
        <w:t>alcanzar</w:t>
      </w:r>
      <w:r>
        <w:rPr>
          <w:color w:val="231F20"/>
          <w:spacing w:val="-5"/>
          <w:w w:val="105"/>
        </w:rPr>
        <w:t> </w:t>
      </w:r>
      <w:r>
        <w:rPr>
          <w:color w:val="231F20"/>
          <w:w w:val="105"/>
        </w:rPr>
        <w:t>la</w:t>
      </w:r>
      <w:r>
        <w:rPr>
          <w:color w:val="231F20"/>
          <w:spacing w:val="-5"/>
          <w:w w:val="105"/>
        </w:rPr>
        <w:t> </w:t>
      </w:r>
      <w:r>
        <w:rPr>
          <w:color w:val="231F20"/>
          <w:w w:val="105"/>
        </w:rPr>
        <w:t>objetividad</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estatuto</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verdad</w:t>
      </w:r>
      <w:r>
        <w:rPr>
          <w:color w:val="231F20"/>
          <w:spacing w:val="-5"/>
          <w:w w:val="105"/>
        </w:rPr>
        <w:t> </w:t>
      </w:r>
      <w:r>
        <w:rPr>
          <w:color w:val="231F20"/>
          <w:w w:val="105"/>
        </w:rPr>
        <w:t>autonomizada por</w:t>
      </w:r>
      <w:r>
        <w:rPr>
          <w:color w:val="231F20"/>
          <w:spacing w:val="-3"/>
          <w:w w:val="105"/>
        </w:rPr>
        <w:t> </w:t>
      </w:r>
      <w:r>
        <w:rPr>
          <w:color w:val="231F20"/>
          <w:w w:val="105"/>
        </w:rPr>
        <w:t>los</w:t>
      </w:r>
      <w:r>
        <w:rPr>
          <w:color w:val="231F20"/>
          <w:spacing w:val="-3"/>
          <w:w w:val="105"/>
        </w:rPr>
        <w:t> </w:t>
      </w:r>
      <w:r>
        <w:rPr>
          <w:color w:val="231F20"/>
          <w:w w:val="105"/>
        </w:rPr>
        <w:t>actores</w:t>
      </w:r>
      <w:r>
        <w:rPr>
          <w:color w:val="231F20"/>
          <w:spacing w:val="-3"/>
          <w:w w:val="105"/>
        </w:rPr>
        <w:t> </w:t>
      </w:r>
      <w:r>
        <w:rPr>
          <w:color w:val="231F20"/>
          <w:w w:val="105"/>
        </w:rPr>
        <w:t>humanos</w:t>
      </w:r>
      <w:r>
        <w:rPr>
          <w:color w:val="231F20"/>
          <w:spacing w:val="-3"/>
          <w:w w:val="105"/>
        </w:rPr>
        <w:t> </w:t>
      </w:r>
      <w:r>
        <w:rPr>
          <w:color w:val="231F20"/>
          <w:w w:val="105"/>
        </w:rPr>
        <w:t>que</w:t>
      </w:r>
      <w:r>
        <w:rPr>
          <w:color w:val="231F20"/>
          <w:spacing w:val="-3"/>
          <w:w w:val="105"/>
        </w:rPr>
        <w:t> </w:t>
      </w:r>
      <w:r>
        <w:rPr>
          <w:color w:val="231F20"/>
          <w:w w:val="105"/>
        </w:rPr>
        <w:t>la</w:t>
      </w:r>
      <w:r>
        <w:rPr>
          <w:color w:val="231F20"/>
          <w:spacing w:val="-3"/>
          <w:w w:val="105"/>
        </w:rPr>
        <w:t> </w:t>
      </w:r>
      <w:r>
        <w:rPr>
          <w:color w:val="231F20"/>
          <w:w w:val="105"/>
        </w:rPr>
        <w:t>elaboran.</w:t>
      </w:r>
      <w:r>
        <w:rPr>
          <w:color w:val="231F20"/>
          <w:spacing w:val="-3"/>
          <w:w w:val="105"/>
        </w:rPr>
        <w:t> </w:t>
      </w:r>
      <w:r>
        <w:rPr>
          <w:color w:val="231F20"/>
          <w:spacing w:val="5"/>
          <w:w w:val="105"/>
        </w:rPr>
        <w:t>Lo</w:t>
      </w:r>
      <w:r>
        <w:rPr>
          <w:color w:val="231F20"/>
          <w:spacing w:val="-3"/>
          <w:w w:val="105"/>
        </w:rPr>
        <w:t> </w:t>
      </w:r>
      <w:r>
        <w:rPr>
          <w:color w:val="231F20"/>
          <w:w w:val="105"/>
        </w:rPr>
        <w:t>anterior</w:t>
      </w:r>
      <w:r>
        <w:rPr>
          <w:color w:val="231F20"/>
          <w:spacing w:val="-3"/>
          <w:w w:val="105"/>
        </w:rPr>
        <w:t> </w:t>
      </w:r>
      <w:r>
        <w:rPr>
          <w:color w:val="231F20"/>
          <w:w w:val="105"/>
        </w:rPr>
        <w:t>significa</w:t>
      </w:r>
      <w:r>
        <w:rPr>
          <w:color w:val="231F20"/>
          <w:spacing w:val="-3"/>
          <w:w w:val="105"/>
        </w:rPr>
        <w:t> </w:t>
      </w:r>
      <w:r>
        <w:rPr>
          <w:color w:val="231F20"/>
          <w:w w:val="105"/>
        </w:rPr>
        <w:t>que</w:t>
      </w:r>
      <w:r>
        <w:rPr>
          <w:color w:val="231F20"/>
          <w:spacing w:val="-2"/>
          <w:w w:val="105"/>
        </w:rPr>
        <w:t> </w:t>
      </w:r>
      <w:r>
        <w:rPr>
          <w:color w:val="231F20"/>
          <w:w w:val="105"/>
        </w:rPr>
        <w:t>nos</w:t>
      </w:r>
      <w:r>
        <w:rPr>
          <w:color w:val="231F20"/>
          <w:spacing w:val="-2"/>
          <w:w w:val="105"/>
        </w:rPr>
        <w:t> </w:t>
      </w:r>
      <w:r>
        <w:rPr>
          <w:color w:val="231F20"/>
          <w:w w:val="105"/>
        </w:rPr>
        <w:t>adheri- mos a la noción kuhniana de paradigma, según la cual existe una solidaridad indisoluble entre las acuñaciones conceptuales y los sujetos que las compar- ten (Kuhn, 1971). </w:t>
      </w:r>
      <w:r>
        <w:rPr>
          <w:color w:val="231F20"/>
          <w:spacing w:val="4"/>
          <w:w w:val="105"/>
        </w:rPr>
        <w:t>La </w:t>
      </w:r>
      <w:r>
        <w:rPr>
          <w:color w:val="231F20"/>
          <w:w w:val="105"/>
        </w:rPr>
        <w:t>epistemología social representa el medio por el cual se encuentran estas dos dimensiones (junto con la intersubjetividad y la organi- zación</w:t>
      </w:r>
      <w:r>
        <w:rPr>
          <w:color w:val="231F20"/>
          <w:spacing w:val="-6"/>
          <w:w w:val="105"/>
        </w:rPr>
        <w:t> </w:t>
      </w:r>
      <w:r>
        <w:rPr>
          <w:color w:val="231F20"/>
          <w:w w:val="105"/>
        </w:rPr>
        <w:t>colectiva),</w:t>
      </w:r>
      <w:r>
        <w:rPr>
          <w:color w:val="231F20"/>
          <w:spacing w:val="-6"/>
          <w:w w:val="105"/>
        </w:rPr>
        <w:t> </w:t>
      </w:r>
      <w:r>
        <w:rPr>
          <w:color w:val="231F20"/>
          <w:w w:val="105"/>
        </w:rPr>
        <w:t>dando</w:t>
      </w:r>
      <w:r>
        <w:rPr>
          <w:color w:val="231F20"/>
          <w:spacing w:val="-6"/>
          <w:w w:val="105"/>
        </w:rPr>
        <w:t> </w:t>
      </w:r>
      <w:r>
        <w:rPr>
          <w:color w:val="231F20"/>
          <w:w w:val="105"/>
        </w:rPr>
        <w:t>vida</w:t>
      </w:r>
      <w:r>
        <w:rPr>
          <w:color w:val="231F20"/>
          <w:spacing w:val="-6"/>
          <w:w w:val="105"/>
        </w:rPr>
        <w:t> </w:t>
      </w:r>
      <w:r>
        <w:rPr>
          <w:color w:val="231F20"/>
          <w:w w:val="105"/>
        </w:rPr>
        <w:t>a</w:t>
      </w:r>
      <w:r>
        <w:rPr>
          <w:color w:val="231F20"/>
          <w:spacing w:val="-6"/>
          <w:w w:val="105"/>
        </w:rPr>
        <w:t> </w:t>
      </w:r>
      <w:r>
        <w:rPr>
          <w:color w:val="231F20"/>
          <w:w w:val="105"/>
        </w:rPr>
        <w:t>los</w:t>
      </w:r>
      <w:r>
        <w:rPr>
          <w:color w:val="231F20"/>
          <w:spacing w:val="-6"/>
          <w:w w:val="105"/>
        </w:rPr>
        <w:t> </w:t>
      </w:r>
      <w:r>
        <w:rPr>
          <w:color w:val="231F20"/>
          <w:w w:val="105"/>
        </w:rPr>
        <w:t>paradigmas.</w:t>
      </w:r>
      <w:r>
        <w:rPr>
          <w:color w:val="231F20"/>
          <w:spacing w:val="-6"/>
          <w:w w:val="105"/>
        </w:rPr>
        <w:t> </w:t>
      </w:r>
      <w:r>
        <w:rPr>
          <w:color w:val="231F20"/>
          <w:w w:val="105"/>
        </w:rPr>
        <w:t>Así,</w:t>
      </w:r>
      <w:r>
        <w:rPr>
          <w:color w:val="231F20"/>
          <w:spacing w:val="-6"/>
          <w:w w:val="105"/>
        </w:rPr>
        <w:t> </w:t>
      </w:r>
      <w:r>
        <w:rPr>
          <w:color w:val="231F20"/>
          <w:w w:val="105"/>
        </w:rPr>
        <w:t>las</w:t>
      </w:r>
      <w:r>
        <w:rPr>
          <w:color w:val="231F20"/>
          <w:spacing w:val="-6"/>
          <w:w w:val="105"/>
        </w:rPr>
        <w:t> </w:t>
      </w:r>
      <w:r>
        <w:rPr>
          <w:color w:val="231F20"/>
          <w:w w:val="105"/>
        </w:rPr>
        <w:t>nociones</w:t>
      </w:r>
      <w:r>
        <w:rPr>
          <w:color w:val="231F20"/>
          <w:spacing w:val="-6"/>
          <w:w w:val="105"/>
        </w:rPr>
        <w:t> </w:t>
      </w:r>
      <w:r>
        <w:rPr>
          <w:color w:val="231F20"/>
          <w:w w:val="105"/>
        </w:rPr>
        <w:t>sobre</w:t>
      </w:r>
      <w:r>
        <w:rPr>
          <w:color w:val="231F20"/>
          <w:spacing w:val="-6"/>
          <w:w w:val="105"/>
        </w:rPr>
        <w:t> </w:t>
      </w:r>
      <w:r>
        <w:rPr>
          <w:color w:val="231F20"/>
          <w:w w:val="105"/>
        </w:rPr>
        <w:t>el</w:t>
      </w:r>
      <w:r>
        <w:rPr>
          <w:color w:val="231F20"/>
          <w:spacing w:val="-6"/>
          <w:w w:val="105"/>
        </w:rPr>
        <w:t> </w:t>
      </w:r>
      <w:r>
        <w:rPr>
          <w:color w:val="231F20"/>
          <w:w w:val="105"/>
        </w:rPr>
        <w:t>clima, </w:t>
      </w:r>
      <w:r>
        <w:rPr>
          <w:color w:val="231F20"/>
          <w:spacing w:val="2"/>
          <w:w w:val="105"/>
        </w:rPr>
        <w:t>cualquiera</w:t>
      </w:r>
      <w:r>
        <w:rPr>
          <w:color w:val="231F20"/>
          <w:spacing w:val="-4"/>
          <w:w w:val="105"/>
        </w:rPr>
        <w:t> </w:t>
      </w:r>
      <w:r>
        <w:rPr>
          <w:color w:val="231F20"/>
          <w:w w:val="105"/>
        </w:rPr>
        <w:t>que</w:t>
      </w:r>
      <w:r>
        <w:rPr>
          <w:color w:val="231F20"/>
          <w:spacing w:val="-4"/>
          <w:w w:val="105"/>
        </w:rPr>
        <w:t> </w:t>
      </w:r>
      <w:r>
        <w:rPr>
          <w:color w:val="231F20"/>
          <w:w w:val="105"/>
        </w:rPr>
        <w:t>sea</w:t>
      </w:r>
      <w:r>
        <w:rPr>
          <w:color w:val="231F20"/>
          <w:spacing w:val="-4"/>
          <w:w w:val="105"/>
        </w:rPr>
        <w:t> </w:t>
      </w:r>
      <w:r>
        <w:rPr>
          <w:color w:val="231F20"/>
          <w:w w:val="105"/>
        </w:rPr>
        <w:t>su</w:t>
      </w:r>
      <w:r>
        <w:rPr>
          <w:color w:val="231F20"/>
          <w:spacing w:val="-4"/>
          <w:w w:val="105"/>
        </w:rPr>
        <w:t> </w:t>
      </w:r>
      <w:r>
        <w:rPr>
          <w:color w:val="231F20"/>
          <w:spacing w:val="2"/>
          <w:w w:val="105"/>
        </w:rPr>
        <w:t>nombre</w:t>
      </w:r>
      <w:r>
        <w:rPr>
          <w:color w:val="231F20"/>
          <w:spacing w:val="-4"/>
          <w:w w:val="105"/>
        </w:rPr>
        <w:t> </w:t>
      </w:r>
      <w:r>
        <w:rPr>
          <w:color w:val="231F20"/>
          <w:spacing w:val="2"/>
          <w:w w:val="105"/>
        </w:rPr>
        <w:t>local,</w:t>
      </w:r>
      <w:r>
        <w:rPr>
          <w:color w:val="231F20"/>
          <w:spacing w:val="-4"/>
          <w:w w:val="105"/>
        </w:rPr>
        <w:t> </w:t>
      </w:r>
      <w:r>
        <w:rPr>
          <w:color w:val="231F20"/>
          <w:spacing w:val="2"/>
          <w:w w:val="105"/>
        </w:rPr>
        <w:t>representan</w:t>
      </w:r>
      <w:r>
        <w:rPr>
          <w:color w:val="231F20"/>
          <w:spacing w:val="-4"/>
          <w:w w:val="105"/>
        </w:rPr>
        <w:t> </w:t>
      </w:r>
      <w:r>
        <w:rPr>
          <w:color w:val="231F20"/>
          <w:w w:val="105"/>
        </w:rPr>
        <w:t>el</w:t>
      </w:r>
      <w:r>
        <w:rPr>
          <w:color w:val="231F20"/>
          <w:spacing w:val="-4"/>
          <w:w w:val="105"/>
        </w:rPr>
        <w:t> </w:t>
      </w:r>
      <w:r>
        <w:rPr>
          <w:color w:val="231F20"/>
          <w:spacing w:val="2"/>
          <w:w w:val="105"/>
        </w:rPr>
        <w:t>alcance</w:t>
      </w:r>
      <w:r>
        <w:rPr>
          <w:color w:val="231F20"/>
          <w:spacing w:val="-4"/>
          <w:w w:val="105"/>
        </w:rPr>
        <w:t> </w:t>
      </w:r>
      <w:r>
        <w:rPr>
          <w:color w:val="231F20"/>
          <w:spacing w:val="2"/>
          <w:w w:val="105"/>
        </w:rPr>
        <w:t>cognoscitivo</w:t>
      </w:r>
      <w:r>
        <w:rPr>
          <w:color w:val="231F20"/>
          <w:spacing w:val="-4"/>
          <w:w w:val="105"/>
        </w:rPr>
        <w:t> </w:t>
      </w:r>
      <w:r>
        <w:rPr>
          <w:color w:val="231F20"/>
          <w:w w:val="105"/>
        </w:rPr>
        <w:t>y</w:t>
      </w:r>
      <w:r>
        <w:rPr>
          <w:color w:val="231F20"/>
          <w:spacing w:val="-4"/>
          <w:w w:val="105"/>
        </w:rPr>
        <w:t> </w:t>
      </w:r>
      <w:r>
        <w:rPr>
          <w:color w:val="231F20"/>
          <w:spacing w:val="3"/>
          <w:w w:val="105"/>
        </w:rPr>
        <w:t>las controversias </w:t>
      </w:r>
      <w:r>
        <w:rPr>
          <w:color w:val="231F20"/>
          <w:w w:val="105"/>
        </w:rPr>
        <w:t>de </w:t>
      </w:r>
      <w:r>
        <w:rPr>
          <w:color w:val="231F20"/>
          <w:spacing w:val="2"/>
          <w:w w:val="105"/>
        </w:rPr>
        <w:t>los </w:t>
      </w:r>
      <w:r>
        <w:rPr>
          <w:color w:val="231F20"/>
          <w:spacing w:val="3"/>
          <w:w w:val="105"/>
        </w:rPr>
        <w:t>diversos colectivos sobre </w:t>
      </w:r>
      <w:r>
        <w:rPr>
          <w:color w:val="231F20"/>
          <w:spacing w:val="2"/>
          <w:w w:val="105"/>
        </w:rPr>
        <w:t>los </w:t>
      </w:r>
      <w:r>
        <w:rPr>
          <w:color w:val="231F20"/>
          <w:spacing w:val="3"/>
          <w:w w:val="105"/>
        </w:rPr>
        <w:t>contenidos </w:t>
      </w:r>
      <w:r>
        <w:rPr>
          <w:color w:val="231F20"/>
          <w:spacing w:val="4"/>
          <w:w w:val="105"/>
        </w:rPr>
        <w:t>cognoscitivos </w:t>
      </w:r>
      <w:r>
        <w:rPr>
          <w:color w:val="231F20"/>
          <w:spacing w:val="2"/>
          <w:w w:val="105"/>
        </w:rPr>
        <w:t>de </w:t>
      </w:r>
      <w:r>
        <w:rPr>
          <w:color w:val="231F20"/>
          <w:w w:val="105"/>
        </w:rPr>
        <w:t>los fenómenos que ocurren en el entorno atmosférico y en su capacidad de instrumentalizarlo.</w:t>
      </w:r>
    </w:p>
    <w:p>
      <w:pPr>
        <w:pStyle w:val="BodyText"/>
        <w:spacing w:line="307" w:lineRule="auto"/>
        <w:ind w:left="100" w:right="109" w:firstLine="360"/>
        <w:jc w:val="both"/>
      </w:pPr>
      <w:r>
        <w:rPr>
          <w:color w:val="231F20"/>
          <w:w w:val="105"/>
        </w:rPr>
        <w:t>El</w:t>
      </w:r>
      <w:r>
        <w:rPr>
          <w:color w:val="231F20"/>
          <w:spacing w:val="-13"/>
          <w:w w:val="105"/>
        </w:rPr>
        <w:t> </w:t>
      </w:r>
      <w:r>
        <w:rPr>
          <w:color w:val="231F20"/>
          <w:w w:val="105"/>
        </w:rPr>
        <w:t>proceso</w:t>
      </w:r>
      <w:r>
        <w:rPr>
          <w:color w:val="231F20"/>
          <w:spacing w:val="-13"/>
          <w:w w:val="105"/>
        </w:rPr>
        <w:t> </w:t>
      </w:r>
      <w:r>
        <w:rPr>
          <w:color w:val="231F20"/>
          <w:w w:val="105"/>
        </w:rPr>
        <w:t>de</w:t>
      </w:r>
      <w:r>
        <w:rPr>
          <w:color w:val="231F20"/>
          <w:spacing w:val="-13"/>
          <w:w w:val="105"/>
        </w:rPr>
        <w:t> </w:t>
      </w:r>
      <w:r>
        <w:rPr>
          <w:color w:val="231F20"/>
          <w:w w:val="105"/>
        </w:rPr>
        <w:t>generación</w:t>
      </w:r>
      <w:r>
        <w:rPr>
          <w:color w:val="231F20"/>
          <w:spacing w:val="-13"/>
          <w:w w:val="105"/>
        </w:rPr>
        <w:t> </w:t>
      </w:r>
      <w:r>
        <w:rPr>
          <w:color w:val="231F20"/>
          <w:w w:val="105"/>
        </w:rPr>
        <w:t>de</w:t>
      </w:r>
      <w:r>
        <w:rPr>
          <w:color w:val="231F20"/>
          <w:spacing w:val="-13"/>
          <w:w w:val="105"/>
        </w:rPr>
        <w:t> </w:t>
      </w:r>
      <w:r>
        <w:rPr>
          <w:color w:val="231F20"/>
          <w:w w:val="105"/>
        </w:rPr>
        <w:t>conocimiento</w:t>
      </w:r>
      <w:r>
        <w:rPr>
          <w:color w:val="231F20"/>
          <w:spacing w:val="-13"/>
          <w:w w:val="105"/>
        </w:rPr>
        <w:t> </w:t>
      </w:r>
      <w:r>
        <w:rPr>
          <w:color w:val="231F20"/>
          <w:w w:val="105"/>
        </w:rPr>
        <w:t>climático</w:t>
      </w:r>
      <w:r>
        <w:rPr>
          <w:color w:val="231F20"/>
          <w:spacing w:val="-13"/>
          <w:w w:val="105"/>
        </w:rPr>
        <w:t> </w:t>
      </w:r>
      <w:r>
        <w:rPr>
          <w:color w:val="231F20"/>
          <w:w w:val="105"/>
        </w:rPr>
        <w:t>es</w:t>
      </w:r>
      <w:r>
        <w:rPr>
          <w:color w:val="231F20"/>
          <w:spacing w:val="-13"/>
          <w:w w:val="105"/>
        </w:rPr>
        <w:t> </w:t>
      </w:r>
      <w:r>
        <w:rPr>
          <w:color w:val="231F20"/>
          <w:w w:val="105"/>
        </w:rPr>
        <w:t>entonces</w:t>
      </w:r>
      <w:r>
        <w:rPr>
          <w:color w:val="231F20"/>
          <w:spacing w:val="-13"/>
          <w:w w:val="105"/>
        </w:rPr>
        <w:t> </w:t>
      </w:r>
      <w:r>
        <w:rPr>
          <w:color w:val="231F20"/>
          <w:w w:val="105"/>
        </w:rPr>
        <w:t>la</w:t>
      </w:r>
      <w:r>
        <w:rPr>
          <w:color w:val="231F20"/>
          <w:spacing w:val="-13"/>
          <w:w w:val="105"/>
        </w:rPr>
        <w:t> </w:t>
      </w:r>
      <w:r>
        <w:rPr>
          <w:color w:val="231F20"/>
          <w:w w:val="105"/>
        </w:rPr>
        <w:t>elabora- ción de una mediación entre los hombres, y entre éstos y su entorno atmosfé- rico. Ahora bien, la construcción colectiva del conocimiento se expresa en el </w:t>
      </w:r>
      <w:r>
        <w:rPr>
          <w:color w:val="231F20"/>
          <w:spacing w:val="4"/>
          <w:w w:val="105"/>
        </w:rPr>
        <w:t>establecimiento, desarrollo </w:t>
      </w:r>
      <w:r>
        <w:rPr>
          <w:color w:val="231F20"/>
          <w:w w:val="105"/>
        </w:rPr>
        <w:t>y </w:t>
      </w:r>
      <w:r>
        <w:rPr>
          <w:color w:val="231F20"/>
          <w:spacing w:val="4"/>
          <w:w w:val="105"/>
        </w:rPr>
        <w:t>conclusión </w:t>
      </w:r>
      <w:r>
        <w:rPr>
          <w:color w:val="231F20"/>
          <w:spacing w:val="2"/>
          <w:w w:val="105"/>
        </w:rPr>
        <w:t>de </w:t>
      </w:r>
      <w:r>
        <w:rPr>
          <w:color w:val="231F20"/>
          <w:spacing w:val="4"/>
          <w:w w:val="105"/>
        </w:rPr>
        <w:t>controversias </w:t>
      </w:r>
      <w:r>
        <w:rPr>
          <w:color w:val="231F20"/>
          <w:w w:val="105"/>
        </w:rPr>
        <w:t>y </w:t>
      </w:r>
      <w:r>
        <w:rPr>
          <w:color w:val="231F20"/>
          <w:spacing w:val="5"/>
          <w:w w:val="105"/>
        </w:rPr>
        <w:t>negociaciones </w:t>
      </w:r>
      <w:r>
        <w:rPr>
          <w:color w:val="231F20"/>
          <w:w w:val="105"/>
        </w:rPr>
        <w:t>en</w:t>
      </w:r>
      <w:r>
        <w:rPr>
          <w:color w:val="231F20"/>
          <w:spacing w:val="1"/>
          <w:w w:val="105"/>
        </w:rPr>
        <w:t> </w:t>
      </w:r>
      <w:r>
        <w:rPr>
          <w:color w:val="231F20"/>
          <w:w w:val="105"/>
        </w:rPr>
        <w:t>torno</w:t>
      </w:r>
      <w:r>
        <w:rPr>
          <w:color w:val="231F20"/>
          <w:spacing w:val="-6"/>
          <w:w w:val="105"/>
        </w:rPr>
        <w:t> </w:t>
      </w:r>
      <w:r>
        <w:rPr>
          <w:color w:val="231F20"/>
          <w:w w:val="105"/>
        </w:rPr>
        <w:t>al</w:t>
      </w:r>
      <w:r>
        <w:rPr>
          <w:color w:val="231F20"/>
          <w:spacing w:val="-6"/>
          <w:w w:val="105"/>
        </w:rPr>
        <w:t> </w:t>
      </w:r>
      <w:r>
        <w:rPr>
          <w:color w:val="231F20"/>
          <w:w w:val="105"/>
        </w:rPr>
        <w:t>saber</w:t>
      </w:r>
      <w:r>
        <w:rPr>
          <w:color w:val="231F20"/>
          <w:spacing w:val="-6"/>
          <w:w w:val="105"/>
        </w:rPr>
        <w:t> </w:t>
      </w:r>
      <w:r>
        <w:rPr>
          <w:color w:val="231F20"/>
          <w:w w:val="105"/>
        </w:rPr>
        <w:t>sobre</w:t>
      </w:r>
      <w:r>
        <w:rPr>
          <w:color w:val="231F20"/>
          <w:spacing w:val="-6"/>
          <w:w w:val="105"/>
        </w:rPr>
        <w:t> </w:t>
      </w:r>
      <w:r>
        <w:rPr>
          <w:color w:val="231F20"/>
          <w:w w:val="105"/>
        </w:rPr>
        <w:t>el</w:t>
      </w:r>
      <w:r>
        <w:rPr>
          <w:color w:val="231F20"/>
          <w:spacing w:val="-6"/>
          <w:w w:val="105"/>
        </w:rPr>
        <w:t> </w:t>
      </w:r>
      <w:r>
        <w:rPr>
          <w:color w:val="231F20"/>
          <w:w w:val="105"/>
        </w:rPr>
        <w:t>mundo</w:t>
      </w:r>
      <w:r>
        <w:rPr>
          <w:color w:val="231F20"/>
          <w:spacing w:val="-6"/>
          <w:w w:val="105"/>
        </w:rPr>
        <w:t> </w:t>
      </w:r>
      <w:r>
        <w:rPr>
          <w:color w:val="231F20"/>
          <w:spacing w:val="-14"/>
          <w:w w:val="105"/>
        </w:rPr>
        <w:t>y,</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caso</w:t>
      </w:r>
      <w:r>
        <w:rPr>
          <w:color w:val="231F20"/>
          <w:spacing w:val="-6"/>
          <w:w w:val="105"/>
        </w:rPr>
        <w:t> </w:t>
      </w:r>
      <w:r>
        <w:rPr>
          <w:color w:val="231F20"/>
          <w:w w:val="105"/>
        </w:rPr>
        <w:t>que</w:t>
      </w:r>
      <w:r>
        <w:rPr>
          <w:color w:val="231F20"/>
          <w:spacing w:val="-6"/>
          <w:w w:val="105"/>
        </w:rPr>
        <w:t> </w:t>
      </w:r>
      <w:r>
        <w:rPr>
          <w:color w:val="231F20"/>
          <w:w w:val="105"/>
        </w:rPr>
        <w:t>nos</w:t>
      </w:r>
      <w:r>
        <w:rPr>
          <w:color w:val="231F20"/>
          <w:spacing w:val="-6"/>
          <w:w w:val="105"/>
        </w:rPr>
        <w:t> </w:t>
      </w:r>
      <w:r>
        <w:rPr>
          <w:color w:val="231F20"/>
          <w:w w:val="105"/>
        </w:rPr>
        <w:t>ocupa,</w:t>
      </w:r>
      <w:r>
        <w:rPr>
          <w:color w:val="231F20"/>
          <w:spacing w:val="-6"/>
          <w:w w:val="105"/>
        </w:rPr>
        <w:t> </w:t>
      </w:r>
      <w:r>
        <w:rPr>
          <w:color w:val="231F20"/>
          <w:w w:val="105"/>
        </w:rPr>
        <w:t>del</w:t>
      </w:r>
      <w:r>
        <w:rPr>
          <w:color w:val="231F20"/>
          <w:spacing w:val="-6"/>
          <w:w w:val="105"/>
        </w:rPr>
        <w:t> </w:t>
      </w:r>
      <w:r>
        <w:rPr>
          <w:color w:val="231F20"/>
          <w:w w:val="105"/>
        </w:rPr>
        <w:t>saber</w:t>
      </w:r>
      <w:r>
        <w:rPr>
          <w:color w:val="231F20"/>
          <w:spacing w:val="-6"/>
          <w:w w:val="105"/>
        </w:rPr>
        <w:t> </w:t>
      </w:r>
      <w:r>
        <w:rPr>
          <w:color w:val="231F20"/>
          <w:w w:val="105"/>
        </w:rPr>
        <w:t>sobre</w:t>
      </w:r>
      <w:r>
        <w:rPr>
          <w:color w:val="231F20"/>
          <w:spacing w:val="-6"/>
          <w:w w:val="105"/>
        </w:rPr>
        <w:t> </w:t>
      </w:r>
      <w:r>
        <w:rPr>
          <w:color w:val="231F20"/>
          <w:w w:val="105"/>
        </w:rPr>
        <w:t>la atmósfera y el cambio</w:t>
      </w:r>
      <w:r>
        <w:rPr>
          <w:color w:val="231F20"/>
          <w:spacing w:val="5"/>
          <w:w w:val="105"/>
        </w:rPr>
        <w:t> </w:t>
      </w:r>
      <w:r>
        <w:rPr>
          <w:color w:val="231F20"/>
          <w:w w:val="105"/>
        </w:rPr>
        <w:t>climático.</w:t>
      </w:r>
    </w:p>
    <w:p>
      <w:pPr>
        <w:pStyle w:val="BodyText"/>
      </w:pPr>
    </w:p>
    <w:p>
      <w:pPr>
        <w:pStyle w:val="BodyText"/>
        <w:spacing w:before="9"/>
      </w:pPr>
    </w:p>
    <w:p>
      <w:pPr>
        <w:spacing w:before="0"/>
        <w:ind w:left="100" w:right="0" w:firstLine="0"/>
        <w:jc w:val="both"/>
        <w:rPr>
          <w:rFonts w:ascii="Verdana" w:hAnsi="Verdana"/>
          <w:sz w:val="17"/>
        </w:rPr>
      </w:pPr>
      <w:r>
        <w:rPr>
          <w:rFonts w:ascii="Verdana" w:hAnsi="Verdana"/>
          <w:color w:val="231F20"/>
          <w:spacing w:val="-9"/>
          <w:w w:val="107"/>
          <w:sz w:val="23"/>
        </w:rPr>
        <w:t>“</w:t>
      </w:r>
      <w:r>
        <w:rPr>
          <w:rFonts w:ascii="Verdana" w:hAnsi="Verdana"/>
          <w:color w:val="231F20"/>
          <w:spacing w:val="-1"/>
          <w:w w:val="117"/>
          <w:sz w:val="23"/>
        </w:rPr>
        <w:t>g</w:t>
      </w:r>
      <w:r>
        <w:rPr>
          <w:rFonts w:ascii="Verdana" w:hAnsi="Verdana"/>
          <w:color w:val="231F20"/>
          <w:w w:val="131"/>
          <w:sz w:val="17"/>
        </w:rPr>
        <w:t>uerra</w:t>
      </w:r>
      <w:r>
        <w:rPr>
          <w:rFonts w:ascii="Verdana" w:hAnsi="Verdana"/>
          <w:color w:val="231F20"/>
          <w:spacing w:val="18"/>
          <w:sz w:val="17"/>
        </w:rPr>
        <w:t> </w:t>
      </w:r>
      <w:r>
        <w:rPr>
          <w:rFonts w:ascii="Verdana" w:hAnsi="Verdana"/>
          <w:color w:val="231F20"/>
          <w:w w:val="115"/>
          <w:sz w:val="17"/>
        </w:rPr>
        <w:t>de</w:t>
      </w:r>
      <w:r>
        <w:rPr>
          <w:rFonts w:ascii="Verdana" w:hAnsi="Verdana"/>
          <w:color w:val="231F20"/>
          <w:spacing w:val="17"/>
          <w:sz w:val="17"/>
        </w:rPr>
        <w:t> </w:t>
      </w:r>
      <w:r>
        <w:rPr>
          <w:rFonts w:ascii="Verdana" w:hAnsi="Verdana"/>
          <w:color w:val="231F20"/>
          <w:w w:val="133"/>
          <w:sz w:val="17"/>
        </w:rPr>
        <w:t>c</w:t>
      </w:r>
      <w:r>
        <w:rPr>
          <w:rFonts w:ascii="Verdana" w:hAnsi="Verdana"/>
          <w:color w:val="231F20"/>
          <w:w w:val="61"/>
          <w:sz w:val="17"/>
        </w:rPr>
        <w:t>I</w:t>
      </w:r>
      <w:r>
        <w:rPr>
          <w:rFonts w:ascii="Verdana" w:hAnsi="Verdana"/>
          <w:color w:val="231F20"/>
          <w:spacing w:val="-1"/>
          <w:w w:val="121"/>
          <w:sz w:val="17"/>
        </w:rPr>
        <w:t>en</w:t>
      </w:r>
      <w:r>
        <w:rPr>
          <w:rFonts w:ascii="Verdana" w:hAnsi="Verdana"/>
          <w:color w:val="231F20"/>
          <w:w w:val="121"/>
          <w:sz w:val="17"/>
        </w:rPr>
        <w:t>c</w:t>
      </w:r>
      <w:r>
        <w:rPr>
          <w:rFonts w:ascii="Verdana" w:hAnsi="Verdana"/>
          <w:color w:val="231F20"/>
          <w:w w:val="61"/>
          <w:sz w:val="17"/>
        </w:rPr>
        <w:t>I</w:t>
      </w:r>
      <w:r>
        <w:rPr>
          <w:rFonts w:ascii="Verdana" w:hAnsi="Verdana"/>
          <w:color w:val="231F20"/>
          <w:w w:val="127"/>
          <w:sz w:val="17"/>
        </w:rPr>
        <w:t>a</w:t>
      </w:r>
      <w:r>
        <w:rPr>
          <w:rFonts w:ascii="Verdana" w:hAnsi="Verdana"/>
          <w:color w:val="231F20"/>
          <w:spacing w:val="-1"/>
          <w:w w:val="127"/>
          <w:sz w:val="17"/>
        </w:rPr>
        <w:t>s</w:t>
      </w:r>
      <w:r>
        <w:rPr>
          <w:rFonts w:ascii="Verdana" w:hAnsi="Verdana"/>
          <w:color w:val="231F20"/>
          <w:w w:val="107"/>
          <w:sz w:val="23"/>
        </w:rPr>
        <w:t>”</w:t>
      </w:r>
      <w:r>
        <w:rPr>
          <w:rFonts w:ascii="Verdana" w:hAnsi="Verdana"/>
          <w:color w:val="231F20"/>
          <w:spacing w:val="-4"/>
          <w:sz w:val="23"/>
        </w:rPr>
        <w:t> </w:t>
      </w:r>
      <w:r>
        <w:rPr>
          <w:rFonts w:ascii="Verdana" w:hAnsi="Verdana"/>
          <w:color w:val="231F20"/>
          <w:w w:val="102"/>
          <w:sz w:val="17"/>
        </w:rPr>
        <w:t>y</w:t>
      </w:r>
      <w:r>
        <w:rPr>
          <w:rFonts w:ascii="Verdana" w:hAnsi="Verdana"/>
          <w:color w:val="231F20"/>
          <w:spacing w:val="17"/>
          <w:sz w:val="17"/>
        </w:rPr>
        <w:t> </w:t>
      </w:r>
      <w:r>
        <w:rPr>
          <w:rFonts w:ascii="Verdana" w:hAnsi="Verdana"/>
          <w:color w:val="231F20"/>
          <w:w w:val="115"/>
          <w:sz w:val="17"/>
        </w:rPr>
        <w:t>deb</w:t>
      </w:r>
      <w:r>
        <w:rPr>
          <w:rFonts w:ascii="Verdana" w:hAnsi="Verdana"/>
          <w:color w:val="231F20"/>
          <w:spacing w:val="-15"/>
          <w:w w:val="115"/>
          <w:sz w:val="17"/>
        </w:rPr>
        <w:t>a</w:t>
      </w:r>
      <w:r>
        <w:rPr>
          <w:rFonts w:ascii="Verdana" w:hAnsi="Verdana"/>
          <w:color w:val="231F20"/>
          <w:w w:val="125"/>
          <w:sz w:val="17"/>
        </w:rPr>
        <w:t>tes</w:t>
      </w:r>
      <w:r>
        <w:rPr>
          <w:rFonts w:ascii="Verdana" w:hAnsi="Verdana"/>
          <w:color w:val="231F20"/>
          <w:spacing w:val="18"/>
          <w:sz w:val="17"/>
        </w:rPr>
        <w:t> </w:t>
      </w:r>
      <w:r>
        <w:rPr>
          <w:rFonts w:ascii="Verdana" w:hAnsi="Verdana"/>
          <w:color w:val="231F20"/>
          <w:w w:val="133"/>
          <w:sz w:val="17"/>
        </w:rPr>
        <w:t>c</w:t>
      </w:r>
      <w:r>
        <w:rPr>
          <w:rFonts w:ascii="Verdana" w:hAnsi="Verdana"/>
          <w:color w:val="231F20"/>
          <w:spacing w:val="-1"/>
          <w:w w:val="88"/>
          <w:sz w:val="17"/>
        </w:rPr>
        <w:t>L</w:t>
      </w:r>
      <w:r>
        <w:rPr>
          <w:rFonts w:ascii="Verdana" w:hAnsi="Verdana"/>
          <w:color w:val="231F20"/>
          <w:w w:val="88"/>
          <w:sz w:val="17"/>
        </w:rPr>
        <w:t>I</w:t>
      </w:r>
      <w:r>
        <w:rPr>
          <w:rFonts w:ascii="Verdana" w:hAnsi="Verdana"/>
          <w:color w:val="231F20"/>
          <w:w w:val="105"/>
          <w:sz w:val="17"/>
        </w:rPr>
        <w:t>m</w:t>
      </w:r>
      <w:r>
        <w:rPr>
          <w:rFonts w:ascii="Verdana" w:hAnsi="Verdana"/>
          <w:color w:val="231F20"/>
          <w:spacing w:val="-15"/>
          <w:w w:val="105"/>
          <w:sz w:val="17"/>
        </w:rPr>
        <w:t>a</w:t>
      </w:r>
      <w:r>
        <w:rPr>
          <w:rFonts w:ascii="Verdana" w:hAnsi="Verdana"/>
          <w:color w:val="231F20"/>
          <w:w w:val="128"/>
          <w:sz w:val="17"/>
        </w:rPr>
        <w:t>t</w:t>
      </w:r>
      <w:r>
        <w:rPr>
          <w:rFonts w:ascii="Verdana" w:hAnsi="Verdana"/>
          <w:color w:val="231F20"/>
          <w:spacing w:val="-1"/>
          <w:w w:val="128"/>
          <w:sz w:val="17"/>
        </w:rPr>
        <w:t>o</w:t>
      </w:r>
      <w:r>
        <w:rPr>
          <w:rFonts w:ascii="Verdana" w:hAnsi="Verdana"/>
          <w:color w:val="231F20"/>
          <w:spacing w:val="-1"/>
          <w:w w:val="108"/>
          <w:sz w:val="17"/>
        </w:rPr>
        <w:t>L</w:t>
      </w:r>
      <w:r>
        <w:rPr>
          <w:rFonts w:ascii="Verdana" w:hAnsi="Verdana"/>
          <w:color w:val="231F20"/>
          <w:spacing w:val="-1"/>
          <w:w w:val="122"/>
          <w:sz w:val="17"/>
        </w:rPr>
        <w:t>ó</w:t>
      </w:r>
      <w:r>
        <w:rPr>
          <w:rFonts w:ascii="Verdana" w:hAnsi="Verdana"/>
          <w:color w:val="231F20"/>
          <w:w w:val="122"/>
          <w:sz w:val="17"/>
        </w:rPr>
        <w:t>g</w:t>
      </w:r>
      <w:r>
        <w:rPr>
          <w:rFonts w:ascii="Verdana" w:hAnsi="Verdana"/>
          <w:color w:val="231F20"/>
          <w:w w:val="61"/>
          <w:sz w:val="17"/>
        </w:rPr>
        <w:t>I</w:t>
      </w:r>
      <w:r>
        <w:rPr>
          <w:rFonts w:ascii="Verdana" w:hAnsi="Verdana"/>
          <w:color w:val="231F20"/>
          <w:w w:val="131"/>
          <w:sz w:val="17"/>
        </w:rPr>
        <w:t>cos</w:t>
      </w:r>
    </w:p>
    <w:p>
      <w:pPr>
        <w:pStyle w:val="BodyText"/>
        <w:spacing w:before="5"/>
        <w:rPr>
          <w:rFonts w:ascii="Verdana"/>
          <w:sz w:val="26"/>
        </w:rPr>
      </w:pPr>
    </w:p>
    <w:p>
      <w:pPr>
        <w:pStyle w:val="BodyText"/>
        <w:spacing w:line="307" w:lineRule="auto"/>
        <w:ind w:left="100" w:right="115"/>
        <w:jc w:val="both"/>
      </w:pPr>
      <w:r>
        <w:rPr>
          <w:color w:val="231F20"/>
        </w:rPr>
        <w:t>El debate público de mayor cobertura mediática sobre el cambio climático con- fronta a “creyentes” o “negacionistas” en dos acepciones controversiales. Uno     de ellos ocurre entre personas que acreditan la existencia del cambio climático </w:t>
      </w:r>
      <w:r>
        <w:rPr>
          <w:i/>
          <w:color w:val="231F20"/>
        </w:rPr>
        <w:t>versus </w:t>
      </w:r>
      <w:r>
        <w:rPr>
          <w:color w:val="231F20"/>
        </w:rPr>
        <w:t>aquellas que lo niegan, tomando la forma de una controversia entre cien- tíficos y no científicos; es </w:t>
      </w:r>
      <w:r>
        <w:rPr>
          <w:color w:val="231F20"/>
          <w:spacing w:val="-4"/>
        </w:rPr>
        <w:t>decir,  </w:t>
      </w:r>
      <w:r>
        <w:rPr>
          <w:color w:val="231F20"/>
        </w:rPr>
        <w:t>como si fuese un debate externo a las ciencias    del cambio climático sobre el interior de la ciencia. Otro es visto como una controversia entre científicos que, acreditando la idea del cambio climático, afirman la existencia de un calentamiento atmosférico, </w:t>
      </w:r>
      <w:r>
        <w:rPr>
          <w:i/>
          <w:color w:val="231F20"/>
        </w:rPr>
        <w:t>versus </w:t>
      </w:r>
      <w:r>
        <w:rPr>
          <w:color w:val="231F20"/>
        </w:rPr>
        <w:t>aquellos que lo niegan</w:t>
      </w:r>
      <w:r>
        <w:rPr>
          <w:color w:val="231F20"/>
          <w:spacing w:val="34"/>
        </w:rPr>
        <w:t> </w:t>
      </w:r>
      <w:r>
        <w:rPr>
          <w:color w:val="231F20"/>
        </w:rPr>
        <w:t>o</w:t>
      </w:r>
      <w:r>
        <w:rPr>
          <w:color w:val="231F20"/>
          <w:spacing w:val="34"/>
        </w:rPr>
        <w:t> </w:t>
      </w:r>
      <w:r>
        <w:rPr>
          <w:color w:val="231F20"/>
        </w:rPr>
        <w:t>incluso</w:t>
      </w:r>
      <w:r>
        <w:rPr>
          <w:color w:val="231F20"/>
          <w:spacing w:val="34"/>
        </w:rPr>
        <w:t> </w:t>
      </w:r>
      <w:r>
        <w:rPr>
          <w:color w:val="231F20"/>
        </w:rPr>
        <w:t>quienes</w:t>
      </w:r>
      <w:r>
        <w:rPr>
          <w:color w:val="231F20"/>
          <w:spacing w:val="34"/>
        </w:rPr>
        <w:t> </w:t>
      </w:r>
      <w:r>
        <w:rPr>
          <w:color w:val="231F20"/>
        </w:rPr>
        <w:t>prevén</w:t>
      </w:r>
      <w:r>
        <w:rPr>
          <w:color w:val="231F20"/>
          <w:spacing w:val="34"/>
        </w:rPr>
        <w:t> </w:t>
      </w:r>
      <w:r>
        <w:rPr>
          <w:color w:val="231F20"/>
        </w:rPr>
        <w:t>un</w:t>
      </w:r>
      <w:r>
        <w:rPr>
          <w:color w:val="231F20"/>
          <w:spacing w:val="34"/>
        </w:rPr>
        <w:t> </w:t>
      </w:r>
      <w:r>
        <w:rPr>
          <w:color w:val="231F20"/>
        </w:rPr>
        <w:t>futuro</w:t>
      </w:r>
      <w:r>
        <w:rPr>
          <w:color w:val="231F20"/>
          <w:spacing w:val="34"/>
        </w:rPr>
        <w:t> </w:t>
      </w:r>
      <w:r>
        <w:rPr>
          <w:color w:val="231F20"/>
        </w:rPr>
        <w:t>enfriamiento</w:t>
      </w:r>
      <w:r>
        <w:rPr>
          <w:color w:val="231F20"/>
          <w:spacing w:val="34"/>
        </w:rPr>
        <w:t> </w:t>
      </w:r>
      <w:r>
        <w:rPr>
          <w:color w:val="231F20"/>
        </w:rPr>
        <w:t>atmosférico.</w:t>
      </w:r>
    </w:p>
    <w:p>
      <w:pPr>
        <w:pStyle w:val="BodyText"/>
        <w:spacing w:line="307" w:lineRule="auto"/>
        <w:ind w:left="100" w:right="119" w:firstLine="360"/>
        <w:jc w:val="both"/>
      </w:pPr>
      <w:r>
        <w:rPr>
          <w:color w:val="231F20"/>
        </w:rPr>
        <w:t>En un reciente artículo, Latour, decidido a tomar postura frente a los de- bates públicos sobre el cambio climático (Latour, 2012), considera que los científicos que acreditan el efecto antropogénico se encuentran en una encru-</w:t>
      </w:r>
    </w:p>
    <w:p>
      <w:pPr>
        <w:spacing w:after="0" w:line="307" w:lineRule="auto"/>
        <w:jc w:val="both"/>
        <w:sectPr>
          <w:pgSz w:w="9600" w:h="13000"/>
          <w:pgMar w:header="1156" w:footer="0" w:top="1360" w:bottom="280" w:left="1340" w:right="1080"/>
        </w:sectPr>
      </w:pPr>
    </w:p>
    <w:p>
      <w:pPr>
        <w:pStyle w:val="BodyText"/>
        <w:spacing w:before="8"/>
        <w:rPr>
          <w:sz w:val="14"/>
        </w:rPr>
      </w:pPr>
    </w:p>
    <w:p>
      <w:pPr>
        <w:pStyle w:val="BodyText"/>
        <w:spacing w:line="307" w:lineRule="auto" w:before="70"/>
        <w:ind w:left="100" w:right="116"/>
        <w:jc w:val="both"/>
      </w:pPr>
      <w:r>
        <w:rPr>
          <w:color w:val="231F20"/>
          <w:w w:val="105"/>
        </w:rPr>
        <w:t>cijada ante los ataques “anticientíficos” y “políticos” de los “escépticos </w:t>
      </w:r>
      <w:r>
        <w:rPr>
          <w:color w:val="231F20"/>
          <w:spacing w:val="2"/>
          <w:w w:val="105"/>
        </w:rPr>
        <w:t>del </w:t>
      </w:r>
      <w:r>
        <w:rPr>
          <w:color w:val="231F20"/>
          <w:w w:val="105"/>
        </w:rPr>
        <w:t>calentamiento climático” organizados por los </w:t>
      </w:r>
      <w:r>
        <w:rPr>
          <w:i/>
          <w:color w:val="231F20"/>
          <w:w w:val="105"/>
        </w:rPr>
        <w:t>lobbies </w:t>
      </w:r>
      <w:r>
        <w:rPr>
          <w:color w:val="231F20"/>
          <w:w w:val="105"/>
        </w:rPr>
        <w:t>y </w:t>
      </w:r>
      <w:r>
        <w:rPr>
          <w:i/>
          <w:color w:val="231F20"/>
          <w:w w:val="105"/>
        </w:rPr>
        <w:t>Think tanks</w:t>
      </w:r>
      <w:r>
        <w:rPr>
          <w:color w:val="231F20"/>
          <w:w w:val="105"/>
        </w:rPr>
        <w:t>, siempre extracientíficos. Considera que los “climoescépticos” —como se los ha venido denominando—</w:t>
      </w:r>
      <w:r>
        <w:rPr>
          <w:color w:val="231F20"/>
          <w:spacing w:val="-19"/>
          <w:w w:val="105"/>
        </w:rPr>
        <w:t> </w:t>
      </w:r>
      <w:r>
        <w:rPr>
          <w:color w:val="231F20"/>
          <w:w w:val="105"/>
        </w:rPr>
        <w:t>intentan</w:t>
      </w:r>
      <w:r>
        <w:rPr>
          <w:color w:val="231F20"/>
          <w:spacing w:val="-19"/>
          <w:w w:val="105"/>
        </w:rPr>
        <w:t> </w:t>
      </w:r>
      <w:r>
        <w:rPr>
          <w:color w:val="231F20"/>
          <w:w w:val="105"/>
        </w:rPr>
        <w:t>inmovilizar</w:t>
      </w:r>
      <w:r>
        <w:rPr>
          <w:color w:val="231F20"/>
          <w:spacing w:val="-19"/>
          <w:w w:val="105"/>
        </w:rPr>
        <w:t> </w:t>
      </w:r>
      <w:r>
        <w:rPr>
          <w:color w:val="231F20"/>
          <w:w w:val="105"/>
        </w:rPr>
        <w:t>a</w:t>
      </w:r>
      <w:r>
        <w:rPr>
          <w:color w:val="231F20"/>
          <w:spacing w:val="-19"/>
          <w:w w:val="105"/>
        </w:rPr>
        <w:t> </w:t>
      </w:r>
      <w:r>
        <w:rPr>
          <w:color w:val="231F20"/>
          <w:w w:val="105"/>
        </w:rPr>
        <w:t>los</w:t>
      </w:r>
      <w:r>
        <w:rPr>
          <w:color w:val="231F20"/>
          <w:spacing w:val="-19"/>
          <w:w w:val="105"/>
        </w:rPr>
        <w:t> </w:t>
      </w:r>
      <w:r>
        <w:rPr>
          <w:color w:val="231F20"/>
          <w:w w:val="105"/>
        </w:rPr>
        <w:t>científicos</w:t>
      </w:r>
      <w:r>
        <w:rPr>
          <w:color w:val="231F20"/>
          <w:spacing w:val="-19"/>
          <w:w w:val="105"/>
        </w:rPr>
        <w:t> </w:t>
      </w:r>
      <w:r>
        <w:rPr>
          <w:color w:val="231F20"/>
          <w:w w:val="105"/>
        </w:rPr>
        <w:t>saboteando</w:t>
      </w:r>
      <w:r>
        <w:rPr>
          <w:color w:val="231F20"/>
          <w:spacing w:val="-19"/>
          <w:w w:val="105"/>
        </w:rPr>
        <w:t> </w:t>
      </w:r>
      <w:r>
        <w:rPr>
          <w:color w:val="231F20"/>
          <w:w w:val="105"/>
        </w:rPr>
        <w:t>los</w:t>
      </w:r>
      <w:r>
        <w:rPr>
          <w:color w:val="231F20"/>
          <w:spacing w:val="-19"/>
          <w:w w:val="105"/>
        </w:rPr>
        <w:t> </w:t>
      </w:r>
      <w:r>
        <w:rPr>
          <w:color w:val="231F20"/>
          <w:w w:val="105"/>
        </w:rPr>
        <w:t>consensos científicos</w:t>
      </w:r>
      <w:r>
        <w:rPr>
          <w:color w:val="231F20"/>
          <w:spacing w:val="-14"/>
          <w:w w:val="105"/>
        </w:rPr>
        <w:t> </w:t>
      </w:r>
      <w:r>
        <w:rPr>
          <w:color w:val="231F20"/>
          <w:w w:val="105"/>
        </w:rPr>
        <w:t>sobre</w:t>
      </w:r>
      <w:r>
        <w:rPr>
          <w:color w:val="231F20"/>
          <w:spacing w:val="-14"/>
          <w:w w:val="105"/>
        </w:rPr>
        <w:t> </w:t>
      </w:r>
      <w:r>
        <w:rPr>
          <w:color w:val="231F20"/>
          <w:w w:val="105"/>
        </w:rPr>
        <w:t>el</w:t>
      </w:r>
      <w:r>
        <w:rPr>
          <w:color w:val="231F20"/>
          <w:spacing w:val="-14"/>
          <w:w w:val="105"/>
        </w:rPr>
        <w:t> </w:t>
      </w:r>
      <w:r>
        <w:rPr>
          <w:color w:val="231F20"/>
          <w:w w:val="105"/>
        </w:rPr>
        <w:t>calentamiento</w:t>
      </w:r>
      <w:r>
        <w:rPr>
          <w:color w:val="231F20"/>
          <w:spacing w:val="-14"/>
          <w:w w:val="105"/>
        </w:rPr>
        <w:t> </w:t>
      </w:r>
      <w:r>
        <w:rPr>
          <w:color w:val="231F20"/>
          <w:w w:val="105"/>
        </w:rPr>
        <w:t>climático</w:t>
      </w:r>
      <w:r>
        <w:rPr>
          <w:color w:val="231F20"/>
          <w:spacing w:val="-14"/>
          <w:w w:val="105"/>
        </w:rPr>
        <w:t> </w:t>
      </w:r>
      <w:r>
        <w:rPr>
          <w:color w:val="231F20"/>
          <w:w w:val="105"/>
        </w:rPr>
        <w:t>mediante</w:t>
      </w:r>
      <w:r>
        <w:rPr>
          <w:color w:val="231F20"/>
          <w:spacing w:val="-14"/>
          <w:w w:val="105"/>
        </w:rPr>
        <w:t> </w:t>
      </w:r>
      <w:r>
        <w:rPr>
          <w:color w:val="231F20"/>
          <w:w w:val="105"/>
        </w:rPr>
        <w:t>el</w:t>
      </w:r>
      <w:r>
        <w:rPr>
          <w:color w:val="231F20"/>
          <w:spacing w:val="-14"/>
          <w:w w:val="105"/>
        </w:rPr>
        <w:t> </w:t>
      </w:r>
      <w:r>
        <w:rPr>
          <w:color w:val="231F20"/>
          <w:w w:val="105"/>
        </w:rPr>
        <w:t>empleo</w:t>
      </w:r>
      <w:r>
        <w:rPr>
          <w:color w:val="231F20"/>
          <w:spacing w:val="-14"/>
          <w:w w:val="105"/>
        </w:rPr>
        <w:t> </w:t>
      </w:r>
      <w:r>
        <w:rPr>
          <w:color w:val="231F20"/>
          <w:w w:val="105"/>
        </w:rPr>
        <w:t>de</w:t>
      </w:r>
      <w:r>
        <w:rPr>
          <w:color w:val="231F20"/>
          <w:spacing w:val="-14"/>
          <w:w w:val="105"/>
        </w:rPr>
        <w:t> </w:t>
      </w:r>
      <w:r>
        <w:rPr>
          <w:color w:val="231F20"/>
          <w:w w:val="105"/>
        </w:rPr>
        <w:t>una</w:t>
      </w:r>
      <w:r>
        <w:rPr>
          <w:color w:val="231F20"/>
          <w:spacing w:val="-14"/>
          <w:w w:val="105"/>
        </w:rPr>
        <w:t> </w:t>
      </w:r>
      <w:r>
        <w:rPr>
          <w:color w:val="231F20"/>
          <w:w w:val="105"/>
        </w:rPr>
        <w:t>supues- ta vigilancia epistemológica, sustentada en la manipulación de una especie de principio del “escepticismo generalizado”.</w:t>
      </w:r>
      <w:r>
        <w:rPr>
          <w:color w:val="231F20"/>
          <w:w w:val="105"/>
          <w:position w:val="7"/>
          <w:sz w:val="11"/>
        </w:rPr>
        <w:t>74 </w:t>
      </w:r>
      <w:r>
        <w:rPr>
          <w:color w:val="231F20"/>
          <w:spacing w:val="-3"/>
          <w:w w:val="105"/>
        </w:rPr>
        <w:t>Pero </w:t>
      </w:r>
      <w:r>
        <w:rPr>
          <w:color w:val="231F20"/>
          <w:w w:val="105"/>
        </w:rPr>
        <w:t>Latour ha tomado como ob- jeto de análisis, la controversia que encuadra perfectamente con la idea de desenmascarar a los “políticos ignorantes” e interesados en deshonrar los lo- gros de los científicos y de denunciar sus intereses afiliados a las industrias emisoras de CO</w:t>
      </w:r>
      <w:r>
        <w:rPr>
          <w:color w:val="231F20"/>
          <w:w w:val="105"/>
          <w:position w:val="-1"/>
          <w:sz w:val="11"/>
        </w:rPr>
        <w:t>2  </w:t>
      </w:r>
      <w:r>
        <w:rPr>
          <w:color w:val="231F20"/>
          <w:w w:val="105"/>
        </w:rPr>
        <w:t>a la</w:t>
      </w:r>
      <w:r>
        <w:rPr>
          <w:color w:val="231F20"/>
          <w:spacing w:val="42"/>
          <w:w w:val="105"/>
        </w:rPr>
        <w:t> </w:t>
      </w:r>
      <w:r>
        <w:rPr>
          <w:color w:val="231F20"/>
          <w:w w:val="105"/>
        </w:rPr>
        <w:t>atmósfera.</w:t>
      </w:r>
    </w:p>
    <w:p>
      <w:pPr>
        <w:pStyle w:val="BodyText"/>
        <w:spacing w:line="307" w:lineRule="auto"/>
        <w:ind w:left="100" w:right="117" w:firstLine="360"/>
        <w:jc w:val="both"/>
      </w:pPr>
      <w:r>
        <w:rPr>
          <w:color w:val="231F20"/>
          <w:w w:val="105"/>
        </w:rPr>
        <w:t>Latour</w:t>
      </w:r>
      <w:r>
        <w:rPr>
          <w:color w:val="231F20"/>
          <w:spacing w:val="-10"/>
          <w:w w:val="105"/>
        </w:rPr>
        <w:t> </w:t>
      </w:r>
      <w:r>
        <w:rPr>
          <w:color w:val="231F20"/>
          <w:w w:val="105"/>
        </w:rPr>
        <w:t>analiza</w:t>
      </w:r>
      <w:r>
        <w:rPr>
          <w:color w:val="231F20"/>
          <w:spacing w:val="-10"/>
          <w:w w:val="105"/>
        </w:rPr>
        <w:t> </w:t>
      </w:r>
      <w:r>
        <w:rPr>
          <w:color w:val="231F20"/>
          <w:w w:val="105"/>
        </w:rPr>
        <w:t>las</w:t>
      </w:r>
      <w:r>
        <w:rPr>
          <w:color w:val="231F20"/>
          <w:spacing w:val="-10"/>
          <w:w w:val="105"/>
        </w:rPr>
        <w:t> </w:t>
      </w:r>
      <w:r>
        <w:rPr>
          <w:color w:val="231F20"/>
          <w:w w:val="105"/>
        </w:rPr>
        <w:t>controversias</w:t>
      </w:r>
      <w:r>
        <w:rPr>
          <w:color w:val="231F20"/>
          <w:spacing w:val="-10"/>
          <w:w w:val="105"/>
        </w:rPr>
        <w:t> </w:t>
      </w:r>
      <w:r>
        <w:rPr>
          <w:color w:val="231F20"/>
          <w:w w:val="105"/>
        </w:rPr>
        <w:t>entre</w:t>
      </w:r>
      <w:r>
        <w:rPr>
          <w:color w:val="231F20"/>
          <w:spacing w:val="-10"/>
          <w:w w:val="105"/>
        </w:rPr>
        <w:t> </w:t>
      </w:r>
      <w:r>
        <w:rPr>
          <w:color w:val="231F20"/>
          <w:w w:val="105"/>
        </w:rPr>
        <w:t>científicos</w:t>
      </w:r>
      <w:r>
        <w:rPr>
          <w:color w:val="231F20"/>
          <w:spacing w:val="-10"/>
          <w:w w:val="105"/>
        </w:rPr>
        <w:t> </w:t>
      </w:r>
      <w:r>
        <w:rPr>
          <w:color w:val="231F20"/>
          <w:w w:val="105"/>
        </w:rPr>
        <w:t>y</w:t>
      </w:r>
      <w:r>
        <w:rPr>
          <w:color w:val="231F20"/>
          <w:spacing w:val="-10"/>
          <w:w w:val="105"/>
        </w:rPr>
        <w:t> </w:t>
      </w:r>
      <w:r>
        <w:rPr>
          <w:color w:val="231F20"/>
          <w:w w:val="105"/>
        </w:rPr>
        <w:t>supuestos</w:t>
      </w:r>
      <w:r>
        <w:rPr>
          <w:color w:val="231F20"/>
          <w:spacing w:val="-10"/>
          <w:w w:val="105"/>
        </w:rPr>
        <w:t> </w:t>
      </w:r>
      <w:r>
        <w:rPr>
          <w:color w:val="231F20"/>
          <w:w w:val="105"/>
        </w:rPr>
        <w:t>“paracientífi- cos”</w:t>
      </w:r>
      <w:r>
        <w:rPr>
          <w:color w:val="231F20"/>
          <w:spacing w:val="-10"/>
          <w:w w:val="105"/>
        </w:rPr>
        <w:t> </w:t>
      </w:r>
      <w:r>
        <w:rPr>
          <w:color w:val="231F20"/>
          <w:w w:val="105"/>
        </w:rPr>
        <w:t>y</w:t>
      </w:r>
      <w:r>
        <w:rPr>
          <w:color w:val="231F20"/>
          <w:spacing w:val="-10"/>
          <w:w w:val="105"/>
        </w:rPr>
        <w:t> </w:t>
      </w:r>
      <w:r>
        <w:rPr>
          <w:color w:val="231F20"/>
          <w:w w:val="105"/>
        </w:rPr>
        <w:t>toma</w:t>
      </w:r>
      <w:r>
        <w:rPr>
          <w:color w:val="231F20"/>
          <w:spacing w:val="-10"/>
          <w:w w:val="105"/>
        </w:rPr>
        <w:t> </w:t>
      </w:r>
      <w:r>
        <w:rPr>
          <w:color w:val="231F20"/>
          <w:w w:val="105"/>
        </w:rPr>
        <w:t>partido</w:t>
      </w:r>
      <w:r>
        <w:rPr>
          <w:color w:val="231F20"/>
          <w:spacing w:val="-10"/>
          <w:w w:val="105"/>
        </w:rPr>
        <w:t> </w:t>
      </w:r>
      <w:r>
        <w:rPr>
          <w:color w:val="231F20"/>
          <w:w w:val="105"/>
        </w:rPr>
        <w:t>por</w:t>
      </w:r>
      <w:r>
        <w:rPr>
          <w:color w:val="231F20"/>
          <w:spacing w:val="-10"/>
          <w:w w:val="105"/>
        </w:rPr>
        <w:t> </w:t>
      </w:r>
      <w:r>
        <w:rPr>
          <w:color w:val="231F20"/>
          <w:w w:val="105"/>
        </w:rPr>
        <w:t>los</w:t>
      </w:r>
      <w:r>
        <w:rPr>
          <w:color w:val="231F20"/>
          <w:spacing w:val="-10"/>
          <w:w w:val="105"/>
        </w:rPr>
        <w:t> </w:t>
      </w:r>
      <w:r>
        <w:rPr>
          <w:color w:val="231F20"/>
          <w:w w:val="105"/>
        </w:rPr>
        <w:t>primeros.</w:t>
      </w:r>
      <w:r>
        <w:rPr>
          <w:color w:val="231F20"/>
          <w:spacing w:val="-10"/>
          <w:w w:val="105"/>
        </w:rPr>
        <w:t> </w:t>
      </w:r>
      <w:r>
        <w:rPr>
          <w:color w:val="231F20"/>
          <w:w w:val="105"/>
        </w:rPr>
        <w:t>Esto</w:t>
      </w:r>
      <w:r>
        <w:rPr>
          <w:color w:val="231F20"/>
          <w:spacing w:val="-10"/>
          <w:w w:val="105"/>
        </w:rPr>
        <w:t> </w:t>
      </w:r>
      <w:r>
        <w:rPr>
          <w:color w:val="231F20"/>
          <w:w w:val="105"/>
        </w:rPr>
        <w:t>nos</w:t>
      </w:r>
      <w:r>
        <w:rPr>
          <w:color w:val="231F20"/>
          <w:spacing w:val="-10"/>
          <w:w w:val="105"/>
        </w:rPr>
        <w:t> </w:t>
      </w:r>
      <w:r>
        <w:rPr>
          <w:color w:val="231F20"/>
          <w:w w:val="105"/>
        </w:rPr>
        <w:t>parece</w:t>
      </w:r>
      <w:r>
        <w:rPr>
          <w:color w:val="231F20"/>
          <w:spacing w:val="-10"/>
          <w:w w:val="105"/>
        </w:rPr>
        <w:t> </w:t>
      </w:r>
      <w:r>
        <w:rPr>
          <w:color w:val="231F20"/>
          <w:w w:val="105"/>
        </w:rPr>
        <w:t>algo</w:t>
      </w:r>
      <w:r>
        <w:rPr>
          <w:color w:val="231F20"/>
          <w:spacing w:val="-10"/>
          <w:w w:val="105"/>
        </w:rPr>
        <w:t> </w:t>
      </w:r>
      <w:r>
        <w:rPr>
          <w:color w:val="231F20"/>
          <w:w w:val="105"/>
        </w:rPr>
        <w:t>asimétrico</w:t>
      </w:r>
      <w:r>
        <w:rPr>
          <w:color w:val="231F20"/>
          <w:spacing w:val="-10"/>
          <w:w w:val="105"/>
        </w:rPr>
        <w:t> </w:t>
      </w:r>
      <w:r>
        <w:rPr>
          <w:color w:val="231F20"/>
          <w:w w:val="105"/>
        </w:rPr>
        <w:t>y</w:t>
      </w:r>
      <w:r>
        <w:rPr>
          <w:color w:val="231F20"/>
          <w:spacing w:val="-10"/>
          <w:w w:val="105"/>
        </w:rPr>
        <w:t> </w:t>
      </w:r>
      <w:r>
        <w:rPr>
          <w:color w:val="231F20"/>
          <w:w w:val="105"/>
        </w:rPr>
        <w:t>extraño para</w:t>
      </w:r>
      <w:r>
        <w:rPr>
          <w:color w:val="231F20"/>
          <w:spacing w:val="-4"/>
          <w:w w:val="105"/>
        </w:rPr>
        <w:t> </w:t>
      </w:r>
      <w:r>
        <w:rPr>
          <w:color w:val="231F20"/>
          <w:w w:val="105"/>
        </w:rPr>
        <w:t>un</w:t>
      </w:r>
      <w:r>
        <w:rPr>
          <w:color w:val="231F20"/>
          <w:spacing w:val="-4"/>
          <w:w w:val="105"/>
        </w:rPr>
        <w:t> </w:t>
      </w:r>
      <w:r>
        <w:rPr>
          <w:color w:val="231F20"/>
          <w:w w:val="105"/>
        </w:rPr>
        <w:t>veterano</w:t>
      </w:r>
      <w:r>
        <w:rPr>
          <w:color w:val="231F20"/>
          <w:spacing w:val="-4"/>
          <w:w w:val="105"/>
        </w:rPr>
        <w:t> </w:t>
      </w:r>
      <w:r>
        <w:rPr>
          <w:color w:val="231F20"/>
          <w:w w:val="105"/>
        </w:rPr>
        <w:t>del</w:t>
      </w:r>
      <w:r>
        <w:rPr>
          <w:color w:val="231F20"/>
          <w:spacing w:val="-4"/>
          <w:w w:val="105"/>
        </w:rPr>
        <w:t> </w:t>
      </w:r>
      <w:r>
        <w:rPr>
          <w:color w:val="231F20"/>
          <w:w w:val="105"/>
        </w:rPr>
        <w:t>análisis</w:t>
      </w:r>
      <w:r>
        <w:rPr>
          <w:color w:val="231F20"/>
          <w:spacing w:val="-4"/>
          <w:w w:val="105"/>
        </w:rPr>
        <w:t> </w:t>
      </w:r>
      <w:r>
        <w:rPr>
          <w:color w:val="231F20"/>
          <w:w w:val="105"/>
        </w:rPr>
        <w:t>de</w:t>
      </w:r>
      <w:r>
        <w:rPr>
          <w:color w:val="231F20"/>
          <w:spacing w:val="-4"/>
          <w:w w:val="105"/>
        </w:rPr>
        <w:t> </w:t>
      </w:r>
      <w:r>
        <w:rPr>
          <w:color w:val="231F20"/>
          <w:w w:val="105"/>
        </w:rPr>
        <w:t>controversias.</w:t>
      </w:r>
      <w:r>
        <w:rPr>
          <w:color w:val="231F20"/>
          <w:spacing w:val="-4"/>
          <w:w w:val="105"/>
        </w:rPr>
        <w:t> </w:t>
      </w:r>
      <w:r>
        <w:rPr>
          <w:color w:val="231F20"/>
          <w:w w:val="105"/>
        </w:rPr>
        <w:t>No</w:t>
      </w:r>
      <w:r>
        <w:rPr>
          <w:color w:val="231F20"/>
          <w:spacing w:val="-4"/>
          <w:w w:val="105"/>
        </w:rPr>
        <w:t> </w:t>
      </w:r>
      <w:r>
        <w:rPr>
          <w:color w:val="231F20"/>
          <w:w w:val="105"/>
        </w:rPr>
        <w:t>se</w:t>
      </w:r>
      <w:r>
        <w:rPr>
          <w:color w:val="231F20"/>
          <w:spacing w:val="-4"/>
          <w:w w:val="105"/>
        </w:rPr>
        <w:t> </w:t>
      </w:r>
      <w:r>
        <w:rPr>
          <w:color w:val="231F20"/>
          <w:w w:val="105"/>
        </w:rPr>
        <w:t>puede</w:t>
      </w:r>
      <w:r>
        <w:rPr>
          <w:color w:val="231F20"/>
          <w:spacing w:val="-4"/>
          <w:w w:val="105"/>
        </w:rPr>
        <w:t> </w:t>
      </w:r>
      <w:r>
        <w:rPr>
          <w:color w:val="231F20"/>
          <w:w w:val="105"/>
        </w:rPr>
        <w:t>denunciar</w:t>
      </w:r>
      <w:r>
        <w:rPr>
          <w:color w:val="231F20"/>
          <w:spacing w:val="-4"/>
          <w:w w:val="105"/>
        </w:rPr>
        <w:t> </w:t>
      </w:r>
      <w:r>
        <w:rPr>
          <w:color w:val="231F20"/>
          <w:w w:val="105"/>
        </w:rPr>
        <w:t>unilate- ralmente a los “negacionistas” de politizar la polémica, de organizarse extra- científicamente y de emplear estrategias anticientíficas, sin antes analizar el contenido, estructura, funcionamiento y opiniones políticas del  </w:t>
      </w:r>
      <w:r>
        <w:rPr>
          <w:color w:val="231F20"/>
          <w:spacing w:val="20"/>
          <w:w w:val="105"/>
        </w:rPr>
        <w:t> </w:t>
      </w:r>
      <w:r>
        <w:rPr>
          <w:color w:val="231F20"/>
          <w:w w:val="120"/>
          <w:sz w:val="15"/>
        </w:rPr>
        <w:t>ipcc</w:t>
      </w:r>
      <w:r>
        <w:rPr>
          <w:color w:val="231F20"/>
          <w:w w:val="120"/>
        </w:rPr>
        <w:t>.</w:t>
      </w:r>
    </w:p>
    <w:p>
      <w:pPr>
        <w:pStyle w:val="BodyText"/>
      </w:pPr>
    </w:p>
    <w:p>
      <w:pPr>
        <w:pStyle w:val="BodyText"/>
      </w:pPr>
    </w:p>
    <w:p>
      <w:pPr>
        <w:pStyle w:val="BodyText"/>
        <w:spacing w:before="8"/>
        <w:rPr>
          <w:sz w:val="16"/>
        </w:rPr>
      </w:pPr>
    </w:p>
    <w:p>
      <w:pPr>
        <w:spacing w:line="256" w:lineRule="auto" w:before="0"/>
        <w:ind w:left="100" w:right="117" w:firstLine="360"/>
        <w:jc w:val="both"/>
        <w:rPr>
          <w:sz w:val="16"/>
        </w:rPr>
      </w:pPr>
      <w:r>
        <w:rPr>
          <w:color w:val="231F20"/>
          <w:w w:val="105"/>
          <w:position w:val="5"/>
          <w:sz w:val="8"/>
        </w:rPr>
        <w:t>74</w:t>
      </w:r>
      <w:r>
        <w:rPr>
          <w:color w:val="231F20"/>
          <w:w w:val="105"/>
          <w:sz w:val="16"/>
        </w:rPr>
        <w:t>Dice Latour: </w:t>
      </w:r>
      <w:r>
        <w:rPr>
          <w:color w:val="231F20"/>
          <w:spacing w:val="-6"/>
          <w:w w:val="105"/>
          <w:sz w:val="16"/>
        </w:rPr>
        <w:t>“Así </w:t>
      </w:r>
      <w:r>
        <w:rPr>
          <w:color w:val="231F20"/>
          <w:w w:val="105"/>
          <w:sz w:val="16"/>
        </w:rPr>
        <w:t>es, los científicos así atacados han caído bajo su propia trampa puesto que ellos también insisten sobre las virtudes de la duda y del escepticismo, sobre la necesidad de los protocolos más robustos, y que, ellos también, afirman la necesidad de mantener su ciencia tan alejada</w:t>
      </w:r>
      <w:r>
        <w:rPr>
          <w:color w:val="231F20"/>
          <w:spacing w:val="-9"/>
          <w:w w:val="105"/>
          <w:sz w:val="16"/>
        </w:rPr>
        <w:t> </w:t>
      </w:r>
      <w:r>
        <w:rPr>
          <w:color w:val="231F20"/>
          <w:w w:val="105"/>
          <w:sz w:val="16"/>
        </w:rPr>
        <w:t>de</w:t>
      </w:r>
      <w:r>
        <w:rPr>
          <w:color w:val="231F20"/>
          <w:spacing w:val="-9"/>
          <w:w w:val="105"/>
          <w:sz w:val="16"/>
        </w:rPr>
        <w:t> </w:t>
      </w:r>
      <w:r>
        <w:rPr>
          <w:color w:val="231F20"/>
          <w:w w:val="105"/>
          <w:sz w:val="16"/>
        </w:rPr>
        <w:t>la</w:t>
      </w:r>
      <w:r>
        <w:rPr>
          <w:color w:val="231F20"/>
          <w:spacing w:val="-9"/>
          <w:w w:val="105"/>
          <w:sz w:val="16"/>
        </w:rPr>
        <w:t> </w:t>
      </w:r>
      <w:r>
        <w:rPr>
          <w:color w:val="231F20"/>
          <w:w w:val="105"/>
          <w:sz w:val="16"/>
        </w:rPr>
        <w:t>política</w:t>
      </w:r>
      <w:r>
        <w:rPr>
          <w:color w:val="231F20"/>
          <w:spacing w:val="-9"/>
          <w:w w:val="105"/>
          <w:sz w:val="16"/>
        </w:rPr>
        <w:t> </w:t>
      </w:r>
      <w:r>
        <w:rPr>
          <w:color w:val="231F20"/>
          <w:w w:val="105"/>
          <w:sz w:val="16"/>
        </w:rPr>
        <w:t>como</w:t>
      </w:r>
      <w:r>
        <w:rPr>
          <w:color w:val="231F20"/>
          <w:spacing w:val="-9"/>
          <w:w w:val="105"/>
          <w:sz w:val="16"/>
        </w:rPr>
        <w:t> </w:t>
      </w:r>
      <w:r>
        <w:rPr>
          <w:color w:val="231F20"/>
          <w:w w:val="105"/>
          <w:sz w:val="16"/>
        </w:rPr>
        <w:t>sea</w:t>
      </w:r>
      <w:r>
        <w:rPr>
          <w:color w:val="231F20"/>
          <w:spacing w:val="-9"/>
          <w:w w:val="105"/>
          <w:sz w:val="16"/>
        </w:rPr>
        <w:t> </w:t>
      </w:r>
      <w:r>
        <w:rPr>
          <w:color w:val="231F20"/>
          <w:w w:val="105"/>
          <w:sz w:val="16"/>
        </w:rPr>
        <w:t>posible</w:t>
      </w:r>
      <w:r>
        <w:rPr>
          <w:color w:val="231F20"/>
          <w:spacing w:val="-9"/>
          <w:w w:val="105"/>
          <w:sz w:val="16"/>
        </w:rPr>
        <w:t> </w:t>
      </w:r>
      <w:r>
        <w:rPr>
          <w:color w:val="231F20"/>
          <w:w w:val="105"/>
          <w:sz w:val="16"/>
        </w:rPr>
        <w:t>para</w:t>
      </w:r>
      <w:r>
        <w:rPr>
          <w:color w:val="231F20"/>
          <w:spacing w:val="-9"/>
          <w:w w:val="105"/>
          <w:sz w:val="16"/>
        </w:rPr>
        <w:t> </w:t>
      </w:r>
      <w:r>
        <w:rPr>
          <w:color w:val="231F20"/>
          <w:w w:val="105"/>
          <w:sz w:val="16"/>
        </w:rPr>
        <w:t>mantenerse</w:t>
      </w:r>
      <w:r>
        <w:rPr>
          <w:color w:val="231F20"/>
          <w:spacing w:val="-9"/>
          <w:w w:val="105"/>
          <w:sz w:val="16"/>
        </w:rPr>
        <w:t> </w:t>
      </w:r>
      <w:r>
        <w:rPr>
          <w:color w:val="231F20"/>
          <w:w w:val="105"/>
          <w:sz w:val="16"/>
        </w:rPr>
        <w:t>atados</w:t>
      </w:r>
      <w:r>
        <w:rPr>
          <w:color w:val="231F20"/>
          <w:spacing w:val="-9"/>
          <w:w w:val="105"/>
          <w:sz w:val="16"/>
        </w:rPr>
        <w:t> </w:t>
      </w:r>
      <w:r>
        <w:rPr>
          <w:color w:val="231F20"/>
          <w:w w:val="105"/>
          <w:sz w:val="16"/>
        </w:rPr>
        <w:t>a</w:t>
      </w:r>
      <w:r>
        <w:rPr>
          <w:color w:val="231F20"/>
          <w:spacing w:val="-9"/>
          <w:w w:val="105"/>
          <w:sz w:val="16"/>
        </w:rPr>
        <w:t> </w:t>
      </w:r>
      <w:r>
        <w:rPr>
          <w:color w:val="231F20"/>
          <w:w w:val="105"/>
          <w:sz w:val="16"/>
        </w:rPr>
        <w:t>los</w:t>
      </w:r>
      <w:r>
        <w:rPr>
          <w:color w:val="231F20"/>
          <w:spacing w:val="-9"/>
          <w:w w:val="105"/>
          <w:sz w:val="16"/>
        </w:rPr>
        <w:t> </w:t>
      </w:r>
      <w:r>
        <w:rPr>
          <w:color w:val="231F20"/>
          <w:w w:val="105"/>
          <w:sz w:val="16"/>
        </w:rPr>
        <w:t>hechos</w:t>
      </w:r>
      <w:r>
        <w:rPr>
          <w:color w:val="231F20"/>
          <w:spacing w:val="-9"/>
          <w:w w:val="105"/>
          <w:sz w:val="16"/>
        </w:rPr>
        <w:t> </w:t>
      </w:r>
      <w:r>
        <w:rPr>
          <w:color w:val="231F20"/>
          <w:w w:val="105"/>
          <w:sz w:val="16"/>
        </w:rPr>
        <w:t>seguros</w:t>
      </w:r>
      <w:r>
        <w:rPr>
          <w:color w:val="231F20"/>
          <w:spacing w:val="-9"/>
          <w:w w:val="105"/>
          <w:sz w:val="16"/>
        </w:rPr>
        <w:t> </w:t>
      </w:r>
      <w:r>
        <w:rPr>
          <w:color w:val="231F20"/>
          <w:w w:val="105"/>
          <w:sz w:val="16"/>
        </w:rPr>
        <w:t>[…].</w:t>
      </w:r>
      <w:r>
        <w:rPr>
          <w:color w:val="231F20"/>
          <w:spacing w:val="-9"/>
          <w:w w:val="105"/>
          <w:sz w:val="16"/>
        </w:rPr>
        <w:t> </w:t>
      </w:r>
      <w:r>
        <w:rPr>
          <w:color w:val="231F20"/>
          <w:w w:val="105"/>
          <w:sz w:val="16"/>
        </w:rPr>
        <w:t>Desde</w:t>
      </w:r>
      <w:r>
        <w:rPr>
          <w:color w:val="231F20"/>
          <w:spacing w:val="-9"/>
          <w:w w:val="105"/>
          <w:sz w:val="16"/>
        </w:rPr>
        <w:t> </w:t>
      </w:r>
      <w:r>
        <w:rPr>
          <w:color w:val="231F20"/>
          <w:w w:val="105"/>
          <w:sz w:val="16"/>
        </w:rPr>
        <w:t>que las</w:t>
      </w:r>
      <w:r>
        <w:rPr>
          <w:color w:val="231F20"/>
          <w:spacing w:val="-5"/>
          <w:w w:val="105"/>
          <w:sz w:val="16"/>
        </w:rPr>
        <w:t> </w:t>
      </w:r>
      <w:r>
        <w:rPr>
          <w:color w:val="231F20"/>
          <w:w w:val="105"/>
          <w:sz w:val="16"/>
        </w:rPr>
        <w:t>comunidades</w:t>
      </w:r>
      <w:r>
        <w:rPr>
          <w:color w:val="231F20"/>
          <w:spacing w:val="-5"/>
          <w:w w:val="105"/>
          <w:sz w:val="16"/>
        </w:rPr>
        <w:t> </w:t>
      </w:r>
      <w:r>
        <w:rPr>
          <w:color w:val="231F20"/>
          <w:w w:val="105"/>
          <w:sz w:val="16"/>
        </w:rPr>
        <w:t>científicas</w:t>
      </w:r>
      <w:r>
        <w:rPr>
          <w:color w:val="231F20"/>
          <w:spacing w:val="-5"/>
          <w:w w:val="105"/>
          <w:sz w:val="16"/>
        </w:rPr>
        <w:t> </w:t>
      </w:r>
      <w:r>
        <w:rPr>
          <w:color w:val="231F20"/>
          <w:w w:val="105"/>
          <w:sz w:val="16"/>
        </w:rPr>
        <w:t>se</w:t>
      </w:r>
      <w:r>
        <w:rPr>
          <w:color w:val="231F20"/>
          <w:spacing w:val="-5"/>
          <w:w w:val="105"/>
          <w:sz w:val="16"/>
        </w:rPr>
        <w:t> </w:t>
      </w:r>
      <w:r>
        <w:rPr>
          <w:color w:val="231F20"/>
          <w:w w:val="105"/>
          <w:sz w:val="16"/>
        </w:rPr>
        <w:t>ponen</w:t>
      </w:r>
      <w:r>
        <w:rPr>
          <w:color w:val="231F20"/>
          <w:spacing w:val="-5"/>
          <w:w w:val="105"/>
          <w:sz w:val="16"/>
        </w:rPr>
        <w:t> </w:t>
      </w:r>
      <w:r>
        <w:rPr>
          <w:color w:val="231F20"/>
          <w:w w:val="105"/>
          <w:sz w:val="16"/>
        </w:rPr>
        <w:t>de</w:t>
      </w:r>
      <w:r>
        <w:rPr>
          <w:color w:val="231F20"/>
          <w:spacing w:val="-5"/>
          <w:w w:val="105"/>
          <w:sz w:val="16"/>
        </w:rPr>
        <w:t> </w:t>
      </w:r>
      <w:r>
        <w:rPr>
          <w:color w:val="231F20"/>
          <w:w w:val="105"/>
          <w:sz w:val="16"/>
        </w:rPr>
        <w:t>acuerdo</w:t>
      </w:r>
      <w:r>
        <w:rPr>
          <w:color w:val="231F20"/>
          <w:spacing w:val="-5"/>
          <w:w w:val="105"/>
          <w:sz w:val="16"/>
        </w:rPr>
        <w:t> </w:t>
      </w:r>
      <w:r>
        <w:rPr>
          <w:color w:val="231F20"/>
          <w:w w:val="105"/>
          <w:sz w:val="16"/>
        </w:rPr>
        <w:t>e</w:t>
      </w:r>
      <w:r>
        <w:rPr>
          <w:color w:val="231F20"/>
          <w:spacing w:val="-5"/>
          <w:w w:val="105"/>
          <w:sz w:val="16"/>
        </w:rPr>
        <w:t> </w:t>
      </w:r>
      <w:r>
        <w:rPr>
          <w:color w:val="231F20"/>
          <w:w w:val="105"/>
          <w:sz w:val="16"/>
        </w:rPr>
        <w:t>inician</w:t>
      </w:r>
      <w:r>
        <w:rPr>
          <w:color w:val="231F20"/>
          <w:spacing w:val="-5"/>
          <w:w w:val="105"/>
          <w:sz w:val="16"/>
        </w:rPr>
        <w:t> </w:t>
      </w:r>
      <w:r>
        <w:rPr>
          <w:color w:val="231F20"/>
          <w:w w:val="105"/>
          <w:sz w:val="16"/>
        </w:rPr>
        <w:t>a</w:t>
      </w:r>
      <w:r>
        <w:rPr>
          <w:color w:val="231F20"/>
          <w:spacing w:val="-5"/>
          <w:w w:val="105"/>
          <w:sz w:val="16"/>
        </w:rPr>
        <w:t> </w:t>
      </w:r>
      <w:r>
        <w:rPr>
          <w:color w:val="231F20"/>
          <w:w w:val="105"/>
          <w:sz w:val="16"/>
        </w:rPr>
        <w:t>cerrar</w:t>
      </w:r>
      <w:r>
        <w:rPr>
          <w:color w:val="231F20"/>
          <w:spacing w:val="-5"/>
          <w:w w:val="105"/>
          <w:sz w:val="16"/>
        </w:rPr>
        <w:t> </w:t>
      </w:r>
      <w:r>
        <w:rPr>
          <w:color w:val="231F20"/>
          <w:w w:val="105"/>
          <w:sz w:val="16"/>
        </w:rPr>
        <w:t>sus</w:t>
      </w:r>
      <w:r>
        <w:rPr>
          <w:color w:val="231F20"/>
          <w:spacing w:val="-5"/>
          <w:w w:val="105"/>
          <w:sz w:val="16"/>
        </w:rPr>
        <w:t> </w:t>
      </w:r>
      <w:r>
        <w:rPr>
          <w:color w:val="231F20"/>
          <w:w w:val="105"/>
          <w:sz w:val="16"/>
        </w:rPr>
        <w:t>debates,</w:t>
      </w:r>
      <w:r>
        <w:rPr>
          <w:color w:val="231F20"/>
          <w:spacing w:val="-5"/>
          <w:w w:val="105"/>
          <w:sz w:val="16"/>
        </w:rPr>
        <w:t> </w:t>
      </w:r>
      <w:r>
        <w:rPr>
          <w:color w:val="231F20"/>
          <w:w w:val="105"/>
          <w:sz w:val="16"/>
        </w:rPr>
        <w:t>ellos</w:t>
      </w:r>
      <w:r>
        <w:rPr>
          <w:color w:val="231F20"/>
          <w:spacing w:val="-5"/>
          <w:w w:val="105"/>
          <w:sz w:val="16"/>
        </w:rPr>
        <w:t> </w:t>
      </w:r>
      <w:r>
        <w:rPr>
          <w:color w:val="231F20"/>
          <w:w w:val="105"/>
          <w:sz w:val="16"/>
        </w:rPr>
        <w:t>corren</w:t>
      </w:r>
      <w:r>
        <w:rPr>
          <w:color w:val="231F20"/>
          <w:spacing w:val="-5"/>
          <w:w w:val="105"/>
          <w:sz w:val="16"/>
        </w:rPr>
        <w:t> </w:t>
      </w:r>
      <w:r>
        <w:rPr>
          <w:color w:val="231F20"/>
          <w:w w:val="105"/>
          <w:sz w:val="16"/>
        </w:rPr>
        <w:t>el</w:t>
      </w:r>
      <w:r>
        <w:rPr>
          <w:color w:val="231F20"/>
          <w:spacing w:val="-5"/>
          <w:w w:val="105"/>
          <w:sz w:val="16"/>
        </w:rPr>
        <w:t> </w:t>
      </w:r>
      <w:r>
        <w:rPr>
          <w:color w:val="231F20"/>
          <w:w w:val="105"/>
          <w:sz w:val="16"/>
        </w:rPr>
        <w:t>ries- go</w:t>
      </w:r>
      <w:r>
        <w:rPr>
          <w:color w:val="231F20"/>
          <w:spacing w:val="-6"/>
          <w:w w:val="105"/>
          <w:sz w:val="16"/>
        </w:rPr>
        <w:t> </w:t>
      </w:r>
      <w:r>
        <w:rPr>
          <w:color w:val="231F20"/>
          <w:w w:val="105"/>
          <w:sz w:val="16"/>
        </w:rPr>
        <w:t>de</w:t>
      </w:r>
      <w:r>
        <w:rPr>
          <w:color w:val="231F20"/>
          <w:spacing w:val="-6"/>
          <w:w w:val="105"/>
          <w:sz w:val="16"/>
        </w:rPr>
        <w:t> </w:t>
      </w:r>
      <w:r>
        <w:rPr>
          <w:color w:val="231F20"/>
          <w:w w:val="105"/>
          <w:sz w:val="16"/>
        </w:rPr>
        <w:t>pasar</w:t>
      </w:r>
      <w:r>
        <w:rPr>
          <w:color w:val="231F20"/>
          <w:spacing w:val="-6"/>
          <w:w w:val="105"/>
          <w:sz w:val="16"/>
        </w:rPr>
        <w:t> </w:t>
      </w:r>
      <w:r>
        <w:rPr>
          <w:color w:val="231F20"/>
          <w:w w:val="105"/>
          <w:sz w:val="16"/>
        </w:rPr>
        <w:t>al</w:t>
      </w:r>
      <w:r>
        <w:rPr>
          <w:color w:val="231F20"/>
          <w:spacing w:val="-6"/>
          <w:w w:val="105"/>
          <w:sz w:val="16"/>
        </w:rPr>
        <w:t> </w:t>
      </w:r>
      <w:r>
        <w:rPr>
          <w:color w:val="231F20"/>
          <w:w w:val="105"/>
          <w:sz w:val="16"/>
        </w:rPr>
        <w:t>estado</w:t>
      </w:r>
      <w:r>
        <w:rPr>
          <w:color w:val="231F20"/>
          <w:spacing w:val="-6"/>
          <w:w w:val="105"/>
          <w:sz w:val="16"/>
        </w:rPr>
        <w:t> </w:t>
      </w:r>
      <w:r>
        <w:rPr>
          <w:color w:val="231F20"/>
          <w:w w:val="105"/>
          <w:sz w:val="16"/>
        </w:rPr>
        <w:t>de</w:t>
      </w:r>
      <w:r>
        <w:rPr>
          <w:color w:val="231F20"/>
          <w:spacing w:val="-6"/>
          <w:w w:val="105"/>
          <w:sz w:val="16"/>
        </w:rPr>
        <w:t> </w:t>
      </w:r>
      <w:r>
        <w:rPr>
          <w:color w:val="231F20"/>
          <w:w w:val="105"/>
          <w:sz w:val="16"/>
        </w:rPr>
        <w:t>poder</w:t>
      </w:r>
      <w:r>
        <w:rPr>
          <w:color w:val="231F20"/>
          <w:spacing w:val="-6"/>
          <w:w w:val="105"/>
          <w:sz w:val="16"/>
        </w:rPr>
        <w:t> </w:t>
      </w:r>
      <w:r>
        <w:rPr>
          <w:color w:val="231F20"/>
          <w:w w:val="105"/>
          <w:sz w:val="16"/>
        </w:rPr>
        <w:t>arrogante</w:t>
      </w:r>
      <w:r>
        <w:rPr>
          <w:color w:val="231F20"/>
          <w:spacing w:val="-6"/>
          <w:w w:val="105"/>
          <w:sz w:val="16"/>
        </w:rPr>
        <w:t> </w:t>
      </w:r>
      <w:r>
        <w:rPr>
          <w:color w:val="231F20"/>
          <w:w w:val="105"/>
          <w:sz w:val="16"/>
        </w:rPr>
        <w:t>y</w:t>
      </w:r>
      <w:r>
        <w:rPr>
          <w:color w:val="231F20"/>
          <w:spacing w:val="-6"/>
          <w:w w:val="105"/>
          <w:sz w:val="16"/>
        </w:rPr>
        <w:t> </w:t>
      </w:r>
      <w:r>
        <w:rPr>
          <w:color w:val="231F20"/>
          <w:w w:val="105"/>
          <w:sz w:val="16"/>
        </w:rPr>
        <w:t>absolutista</w:t>
      </w:r>
      <w:r>
        <w:rPr>
          <w:color w:val="231F20"/>
          <w:spacing w:val="-6"/>
          <w:w w:val="105"/>
          <w:sz w:val="16"/>
        </w:rPr>
        <w:t> </w:t>
      </w:r>
      <w:r>
        <w:rPr>
          <w:color w:val="231F20"/>
          <w:w w:val="105"/>
          <w:sz w:val="16"/>
        </w:rPr>
        <w:t>que</w:t>
      </w:r>
      <w:r>
        <w:rPr>
          <w:color w:val="231F20"/>
          <w:spacing w:val="-6"/>
          <w:w w:val="105"/>
          <w:sz w:val="16"/>
        </w:rPr>
        <w:t> </w:t>
      </w:r>
      <w:r>
        <w:rPr>
          <w:color w:val="231F20"/>
          <w:w w:val="105"/>
          <w:sz w:val="16"/>
        </w:rPr>
        <w:t>buscaría</w:t>
      </w:r>
      <w:r>
        <w:rPr>
          <w:color w:val="231F20"/>
          <w:spacing w:val="-6"/>
          <w:w w:val="105"/>
          <w:sz w:val="16"/>
        </w:rPr>
        <w:t> </w:t>
      </w:r>
      <w:r>
        <w:rPr>
          <w:color w:val="231F20"/>
          <w:w w:val="105"/>
          <w:sz w:val="16"/>
        </w:rPr>
        <w:t>imponer</w:t>
      </w:r>
      <w:r>
        <w:rPr>
          <w:color w:val="231F20"/>
          <w:spacing w:val="-6"/>
          <w:w w:val="105"/>
          <w:sz w:val="16"/>
        </w:rPr>
        <w:t> </w:t>
      </w:r>
      <w:r>
        <w:rPr>
          <w:color w:val="231F20"/>
          <w:w w:val="105"/>
          <w:sz w:val="16"/>
        </w:rPr>
        <w:t>sus</w:t>
      </w:r>
      <w:r>
        <w:rPr>
          <w:color w:val="231F20"/>
          <w:spacing w:val="-6"/>
          <w:w w:val="105"/>
          <w:sz w:val="16"/>
        </w:rPr>
        <w:t> </w:t>
      </w:r>
      <w:r>
        <w:rPr>
          <w:color w:val="231F20"/>
          <w:w w:val="105"/>
          <w:sz w:val="16"/>
        </w:rPr>
        <w:t>maneras</w:t>
      </w:r>
      <w:r>
        <w:rPr>
          <w:color w:val="231F20"/>
          <w:spacing w:val="-6"/>
          <w:w w:val="105"/>
          <w:sz w:val="16"/>
        </w:rPr>
        <w:t> </w:t>
      </w:r>
      <w:r>
        <w:rPr>
          <w:color w:val="231F20"/>
          <w:w w:val="105"/>
          <w:sz w:val="16"/>
        </w:rPr>
        <w:t>de</w:t>
      </w:r>
      <w:r>
        <w:rPr>
          <w:color w:val="231F20"/>
          <w:spacing w:val="-6"/>
          <w:w w:val="105"/>
          <w:sz w:val="16"/>
        </w:rPr>
        <w:t> </w:t>
      </w:r>
      <w:r>
        <w:rPr>
          <w:color w:val="231F20"/>
          <w:w w:val="105"/>
          <w:sz w:val="16"/>
        </w:rPr>
        <w:t>ver</w:t>
      </w:r>
      <w:r>
        <w:rPr>
          <w:color w:val="231F20"/>
          <w:spacing w:val="-6"/>
          <w:w w:val="105"/>
          <w:sz w:val="16"/>
        </w:rPr>
        <w:t> </w:t>
      </w:r>
      <w:r>
        <w:rPr>
          <w:color w:val="231F20"/>
          <w:w w:val="105"/>
          <w:sz w:val="16"/>
        </w:rPr>
        <w:t>al resto del mundo disimulando el diseño de zonas de incertidumbre. En este punto preciso, en el momento</w:t>
      </w:r>
      <w:r>
        <w:rPr>
          <w:color w:val="231F20"/>
          <w:spacing w:val="-11"/>
          <w:w w:val="105"/>
          <w:sz w:val="16"/>
        </w:rPr>
        <w:t> </w:t>
      </w:r>
      <w:r>
        <w:rPr>
          <w:color w:val="231F20"/>
          <w:w w:val="105"/>
          <w:sz w:val="16"/>
        </w:rPr>
        <w:t>en</w:t>
      </w:r>
      <w:r>
        <w:rPr>
          <w:color w:val="231F20"/>
          <w:spacing w:val="-11"/>
          <w:w w:val="105"/>
          <w:sz w:val="16"/>
        </w:rPr>
        <w:t> </w:t>
      </w:r>
      <w:r>
        <w:rPr>
          <w:color w:val="231F20"/>
          <w:w w:val="105"/>
          <w:sz w:val="16"/>
        </w:rPr>
        <w:t>el</w:t>
      </w:r>
      <w:r>
        <w:rPr>
          <w:color w:val="231F20"/>
          <w:spacing w:val="-11"/>
          <w:w w:val="105"/>
          <w:sz w:val="16"/>
        </w:rPr>
        <w:t> </w:t>
      </w:r>
      <w:r>
        <w:rPr>
          <w:color w:val="231F20"/>
          <w:w w:val="105"/>
          <w:sz w:val="16"/>
        </w:rPr>
        <w:t>que</w:t>
      </w:r>
      <w:r>
        <w:rPr>
          <w:color w:val="231F20"/>
          <w:spacing w:val="-11"/>
          <w:w w:val="105"/>
          <w:sz w:val="16"/>
        </w:rPr>
        <w:t> </w:t>
      </w:r>
      <w:r>
        <w:rPr>
          <w:color w:val="231F20"/>
          <w:w w:val="105"/>
          <w:sz w:val="16"/>
        </w:rPr>
        <w:t>el</w:t>
      </w:r>
      <w:r>
        <w:rPr>
          <w:color w:val="231F20"/>
          <w:spacing w:val="-11"/>
          <w:w w:val="105"/>
          <w:sz w:val="16"/>
        </w:rPr>
        <w:t> </w:t>
      </w:r>
      <w:r>
        <w:rPr>
          <w:color w:val="231F20"/>
          <w:w w:val="105"/>
          <w:sz w:val="16"/>
        </w:rPr>
        <w:t>consenso</w:t>
      </w:r>
      <w:r>
        <w:rPr>
          <w:color w:val="231F20"/>
          <w:spacing w:val="-11"/>
          <w:w w:val="105"/>
          <w:sz w:val="16"/>
        </w:rPr>
        <w:t> </w:t>
      </w:r>
      <w:r>
        <w:rPr>
          <w:color w:val="231F20"/>
          <w:w w:val="105"/>
          <w:sz w:val="16"/>
        </w:rPr>
        <w:t>se</w:t>
      </w:r>
      <w:r>
        <w:rPr>
          <w:color w:val="231F20"/>
          <w:spacing w:val="-11"/>
          <w:w w:val="105"/>
          <w:sz w:val="16"/>
        </w:rPr>
        <w:t> </w:t>
      </w:r>
      <w:r>
        <w:rPr>
          <w:color w:val="231F20"/>
          <w:w w:val="105"/>
          <w:sz w:val="16"/>
        </w:rPr>
        <w:t>estableció,</w:t>
      </w:r>
      <w:r>
        <w:rPr>
          <w:color w:val="231F20"/>
          <w:spacing w:val="-11"/>
          <w:w w:val="105"/>
          <w:sz w:val="16"/>
        </w:rPr>
        <w:t> </w:t>
      </w:r>
      <w:r>
        <w:rPr>
          <w:color w:val="231F20"/>
          <w:w w:val="105"/>
          <w:sz w:val="16"/>
        </w:rPr>
        <w:t>que</w:t>
      </w:r>
      <w:r>
        <w:rPr>
          <w:color w:val="231F20"/>
          <w:spacing w:val="-11"/>
          <w:w w:val="105"/>
          <w:sz w:val="16"/>
        </w:rPr>
        <w:t> </w:t>
      </w:r>
      <w:r>
        <w:rPr>
          <w:color w:val="231F20"/>
          <w:w w:val="105"/>
          <w:sz w:val="16"/>
        </w:rPr>
        <w:t>los</w:t>
      </w:r>
      <w:r>
        <w:rPr>
          <w:color w:val="231F20"/>
          <w:spacing w:val="-11"/>
          <w:w w:val="105"/>
          <w:sz w:val="16"/>
        </w:rPr>
        <w:t> </w:t>
      </w:r>
      <w:r>
        <w:rPr>
          <w:i/>
          <w:color w:val="231F20"/>
          <w:w w:val="105"/>
          <w:sz w:val="16"/>
        </w:rPr>
        <w:t>lobbies</w:t>
      </w:r>
      <w:r>
        <w:rPr>
          <w:i/>
          <w:color w:val="231F20"/>
          <w:spacing w:val="-11"/>
          <w:w w:val="105"/>
          <w:sz w:val="16"/>
        </w:rPr>
        <w:t> </w:t>
      </w:r>
      <w:r>
        <w:rPr>
          <w:color w:val="231F20"/>
          <w:w w:val="105"/>
          <w:sz w:val="16"/>
        </w:rPr>
        <w:t>pueden</w:t>
      </w:r>
      <w:r>
        <w:rPr>
          <w:color w:val="231F20"/>
          <w:spacing w:val="-11"/>
          <w:w w:val="105"/>
          <w:sz w:val="16"/>
        </w:rPr>
        <w:t> </w:t>
      </w:r>
      <w:r>
        <w:rPr>
          <w:color w:val="231F20"/>
          <w:w w:val="105"/>
          <w:sz w:val="16"/>
        </w:rPr>
        <w:t>atacar</w:t>
      </w:r>
      <w:r>
        <w:rPr>
          <w:color w:val="231F20"/>
          <w:spacing w:val="-11"/>
          <w:w w:val="105"/>
          <w:sz w:val="16"/>
        </w:rPr>
        <w:t> </w:t>
      </w:r>
      <w:r>
        <w:rPr>
          <w:color w:val="231F20"/>
          <w:w w:val="105"/>
          <w:sz w:val="16"/>
        </w:rPr>
        <w:t>sin</w:t>
      </w:r>
      <w:r>
        <w:rPr>
          <w:color w:val="231F20"/>
          <w:spacing w:val="-11"/>
          <w:w w:val="105"/>
          <w:sz w:val="16"/>
        </w:rPr>
        <w:t> </w:t>
      </w:r>
      <w:r>
        <w:rPr>
          <w:color w:val="231F20"/>
          <w:w w:val="105"/>
          <w:sz w:val="16"/>
        </w:rPr>
        <w:t>riesgo</w:t>
      </w:r>
      <w:r>
        <w:rPr>
          <w:color w:val="231F20"/>
          <w:spacing w:val="-11"/>
          <w:w w:val="105"/>
          <w:sz w:val="16"/>
        </w:rPr>
        <w:t> </w:t>
      </w:r>
      <w:r>
        <w:rPr>
          <w:color w:val="231F20"/>
          <w:w w:val="105"/>
          <w:sz w:val="16"/>
        </w:rPr>
        <w:t>los</w:t>
      </w:r>
      <w:r>
        <w:rPr>
          <w:color w:val="231F20"/>
          <w:spacing w:val="-11"/>
          <w:w w:val="105"/>
          <w:sz w:val="16"/>
        </w:rPr>
        <w:t> </w:t>
      </w:r>
      <w:r>
        <w:rPr>
          <w:color w:val="231F20"/>
          <w:w w:val="105"/>
          <w:sz w:val="16"/>
        </w:rPr>
        <w:t>resultados de</w:t>
      </w:r>
      <w:r>
        <w:rPr>
          <w:color w:val="231F20"/>
          <w:spacing w:val="-7"/>
          <w:w w:val="105"/>
          <w:sz w:val="16"/>
        </w:rPr>
        <w:t> </w:t>
      </w:r>
      <w:r>
        <w:rPr>
          <w:color w:val="231F20"/>
          <w:w w:val="105"/>
          <w:sz w:val="16"/>
        </w:rPr>
        <w:t>la</w:t>
      </w:r>
      <w:r>
        <w:rPr>
          <w:color w:val="231F20"/>
          <w:spacing w:val="-7"/>
          <w:w w:val="105"/>
          <w:sz w:val="16"/>
        </w:rPr>
        <w:t> </w:t>
      </w:r>
      <w:r>
        <w:rPr>
          <w:color w:val="231F20"/>
          <w:w w:val="105"/>
          <w:sz w:val="16"/>
        </w:rPr>
        <w:t>ciencia,</w:t>
      </w:r>
      <w:r>
        <w:rPr>
          <w:color w:val="231F20"/>
          <w:spacing w:val="-7"/>
          <w:w w:val="105"/>
          <w:sz w:val="16"/>
        </w:rPr>
        <w:t> </w:t>
      </w:r>
      <w:r>
        <w:rPr>
          <w:color w:val="231F20"/>
          <w:w w:val="105"/>
          <w:sz w:val="16"/>
        </w:rPr>
        <w:t>disfrazándose</w:t>
      </w:r>
      <w:r>
        <w:rPr>
          <w:color w:val="231F20"/>
          <w:spacing w:val="-7"/>
          <w:w w:val="105"/>
          <w:sz w:val="16"/>
        </w:rPr>
        <w:t> </w:t>
      </w:r>
      <w:r>
        <w:rPr>
          <w:color w:val="231F20"/>
          <w:w w:val="105"/>
          <w:sz w:val="16"/>
        </w:rPr>
        <w:t>en</w:t>
      </w:r>
      <w:r>
        <w:rPr>
          <w:color w:val="231F20"/>
          <w:spacing w:val="-7"/>
          <w:w w:val="105"/>
          <w:sz w:val="16"/>
        </w:rPr>
        <w:t> </w:t>
      </w:r>
      <w:r>
        <w:rPr>
          <w:color w:val="231F20"/>
          <w:w w:val="105"/>
          <w:sz w:val="16"/>
        </w:rPr>
        <w:t>científicos</w:t>
      </w:r>
      <w:r>
        <w:rPr>
          <w:color w:val="231F20"/>
          <w:spacing w:val="-7"/>
          <w:w w:val="105"/>
          <w:sz w:val="16"/>
        </w:rPr>
        <w:t> </w:t>
      </w:r>
      <w:r>
        <w:rPr>
          <w:color w:val="231F20"/>
          <w:w w:val="105"/>
          <w:sz w:val="16"/>
        </w:rPr>
        <w:t>ultraprecavidos,</w:t>
      </w:r>
      <w:r>
        <w:rPr>
          <w:color w:val="231F20"/>
          <w:spacing w:val="-7"/>
          <w:w w:val="105"/>
          <w:sz w:val="16"/>
        </w:rPr>
        <w:t> </w:t>
      </w:r>
      <w:r>
        <w:rPr>
          <w:color w:val="231F20"/>
          <w:w w:val="105"/>
          <w:sz w:val="16"/>
        </w:rPr>
        <w:t>racionalistas</w:t>
      </w:r>
      <w:r>
        <w:rPr>
          <w:color w:val="231F20"/>
          <w:spacing w:val="-7"/>
          <w:w w:val="105"/>
          <w:sz w:val="16"/>
        </w:rPr>
        <w:t> </w:t>
      </w:r>
      <w:r>
        <w:rPr>
          <w:color w:val="231F20"/>
          <w:w w:val="105"/>
          <w:sz w:val="16"/>
        </w:rPr>
        <w:t>y</w:t>
      </w:r>
      <w:r>
        <w:rPr>
          <w:color w:val="231F20"/>
          <w:spacing w:val="-7"/>
          <w:w w:val="105"/>
          <w:sz w:val="16"/>
        </w:rPr>
        <w:t> </w:t>
      </w:r>
      <w:r>
        <w:rPr>
          <w:color w:val="231F20"/>
          <w:w w:val="105"/>
          <w:sz w:val="16"/>
        </w:rPr>
        <w:t>objetivos.</w:t>
      </w:r>
      <w:r>
        <w:rPr>
          <w:color w:val="231F20"/>
          <w:spacing w:val="-7"/>
          <w:w w:val="105"/>
          <w:sz w:val="16"/>
        </w:rPr>
        <w:t> </w:t>
      </w:r>
      <w:r>
        <w:rPr>
          <w:color w:val="231F20"/>
          <w:w w:val="105"/>
          <w:sz w:val="16"/>
        </w:rPr>
        <w:t>Ellos</w:t>
      </w:r>
      <w:r>
        <w:rPr>
          <w:color w:val="231F20"/>
          <w:spacing w:val="-7"/>
          <w:w w:val="105"/>
          <w:sz w:val="16"/>
        </w:rPr>
        <w:t> </w:t>
      </w:r>
      <w:r>
        <w:rPr>
          <w:color w:val="231F20"/>
          <w:w w:val="105"/>
          <w:sz w:val="16"/>
        </w:rPr>
        <w:t>no</w:t>
      </w:r>
      <w:r>
        <w:rPr>
          <w:color w:val="231F20"/>
          <w:spacing w:val="-7"/>
          <w:w w:val="105"/>
          <w:sz w:val="16"/>
        </w:rPr>
        <w:t> </w:t>
      </w:r>
      <w:r>
        <w:rPr>
          <w:color w:val="231F20"/>
          <w:w w:val="105"/>
          <w:sz w:val="16"/>
        </w:rPr>
        <w:t>tienen que ser especialistas de las cuestiones que contestan. Sólo es necesario que hablen ‘de ciencia’ imitando</w:t>
      </w:r>
      <w:r>
        <w:rPr>
          <w:color w:val="231F20"/>
          <w:spacing w:val="-5"/>
          <w:w w:val="105"/>
          <w:sz w:val="16"/>
        </w:rPr>
        <w:t> </w:t>
      </w:r>
      <w:r>
        <w:rPr>
          <w:color w:val="231F20"/>
          <w:w w:val="105"/>
          <w:sz w:val="16"/>
        </w:rPr>
        <w:t>al</w:t>
      </w:r>
      <w:r>
        <w:rPr>
          <w:color w:val="231F20"/>
          <w:spacing w:val="-5"/>
          <w:w w:val="105"/>
          <w:sz w:val="16"/>
        </w:rPr>
        <w:t> </w:t>
      </w:r>
      <w:r>
        <w:rPr>
          <w:color w:val="231F20"/>
          <w:w w:val="105"/>
          <w:sz w:val="16"/>
        </w:rPr>
        <w:t>serio</w:t>
      </w:r>
      <w:r>
        <w:rPr>
          <w:color w:val="231F20"/>
          <w:spacing w:val="-5"/>
          <w:w w:val="105"/>
          <w:sz w:val="16"/>
        </w:rPr>
        <w:t> </w:t>
      </w:r>
      <w:r>
        <w:rPr>
          <w:color w:val="231F20"/>
          <w:w w:val="105"/>
          <w:sz w:val="16"/>
        </w:rPr>
        <w:t>científico</w:t>
      </w:r>
      <w:r>
        <w:rPr>
          <w:color w:val="231F20"/>
          <w:spacing w:val="-5"/>
          <w:w w:val="105"/>
          <w:sz w:val="16"/>
        </w:rPr>
        <w:t> </w:t>
      </w:r>
      <w:r>
        <w:rPr>
          <w:color w:val="231F20"/>
          <w:w w:val="105"/>
          <w:sz w:val="16"/>
        </w:rPr>
        <w:t>y</w:t>
      </w:r>
      <w:r>
        <w:rPr>
          <w:color w:val="231F20"/>
          <w:spacing w:val="-5"/>
          <w:w w:val="105"/>
          <w:sz w:val="16"/>
        </w:rPr>
        <w:t> </w:t>
      </w:r>
      <w:r>
        <w:rPr>
          <w:color w:val="231F20"/>
          <w:w w:val="105"/>
          <w:sz w:val="16"/>
        </w:rPr>
        <w:t>ocupando</w:t>
      </w:r>
      <w:r>
        <w:rPr>
          <w:color w:val="231F20"/>
          <w:spacing w:val="-5"/>
          <w:w w:val="105"/>
          <w:sz w:val="16"/>
        </w:rPr>
        <w:t> </w:t>
      </w:r>
      <w:r>
        <w:rPr>
          <w:color w:val="231F20"/>
          <w:w w:val="105"/>
          <w:sz w:val="16"/>
        </w:rPr>
        <w:t>el</w:t>
      </w:r>
      <w:r>
        <w:rPr>
          <w:color w:val="231F20"/>
          <w:spacing w:val="-5"/>
          <w:w w:val="105"/>
          <w:sz w:val="16"/>
        </w:rPr>
        <w:t> </w:t>
      </w:r>
      <w:r>
        <w:rPr>
          <w:color w:val="231F20"/>
          <w:w w:val="105"/>
          <w:sz w:val="16"/>
        </w:rPr>
        <w:t>terreno</w:t>
      </w:r>
      <w:r>
        <w:rPr>
          <w:color w:val="231F20"/>
          <w:spacing w:val="-5"/>
          <w:w w:val="105"/>
          <w:sz w:val="16"/>
        </w:rPr>
        <w:t> </w:t>
      </w:r>
      <w:r>
        <w:rPr>
          <w:color w:val="231F20"/>
          <w:w w:val="105"/>
          <w:sz w:val="16"/>
        </w:rPr>
        <w:t>de</w:t>
      </w:r>
      <w:r>
        <w:rPr>
          <w:color w:val="231F20"/>
          <w:spacing w:val="-5"/>
          <w:w w:val="105"/>
          <w:sz w:val="16"/>
        </w:rPr>
        <w:t> </w:t>
      </w:r>
      <w:r>
        <w:rPr>
          <w:color w:val="231F20"/>
          <w:w w:val="105"/>
          <w:sz w:val="16"/>
        </w:rPr>
        <w:t>los</w:t>
      </w:r>
      <w:r>
        <w:rPr>
          <w:color w:val="231F20"/>
          <w:spacing w:val="-5"/>
          <w:w w:val="105"/>
          <w:sz w:val="16"/>
        </w:rPr>
        <w:t> </w:t>
      </w:r>
      <w:r>
        <w:rPr>
          <w:color w:val="231F20"/>
          <w:w w:val="105"/>
          <w:sz w:val="16"/>
        </w:rPr>
        <w:t>hechos</w:t>
      </w:r>
      <w:r>
        <w:rPr>
          <w:color w:val="231F20"/>
          <w:spacing w:val="-5"/>
          <w:w w:val="105"/>
          <w:sz w:val="16"/>
        </w:rPr>
        <w:t> </w:t>
      </w:r>
      <w:r>
        <w:rPr>
          <w:color w:val="231F20"/>
          <w:w w:val="105"/>
          <w:sz w:val="16"/>
        </w:rPr>
        <w:t>lanzando</w:t>
      </w:r>
      <w:r>
        <w:rPr>
          <w:color w:val="231F20"/>
          <w:spacing w:val="-5"/>
          <w:w w:val="105"/>
          <w:sz w:val="16"/>
        </w:rPr>
        <w:t> </w:t>
      </w:r>
      <w:r>
        <w:rPr>
          <w:color w:val="231F20"/>
          <w:w w:val="105"/>
          <w:sz w:val="16"/>
        </w:rPr>
        <w:t>tantos</w:t>
      </w:r>
      <w:r>
        <w:rPr>
          <w:color w:val="231F20"/>
          <w:spacing w:val="-5"/>
          <w:w w:val="105"/>
          <w:sz w:val="16"/>
        </w:rPr>
        <w:t> </w:t>
      </w:r>
      <w:r>
        <w:rPr>
          <w:color w:val="231F20"/>
          <w:w w:val="105"/>
          <w:sz w:val="16"/>
        </w:rPr>
        <w:t>obstáculos</w:t>
      </w:r>
      <w:r>
        <w:rPr>
          <w:color w:val="231F20"/>
          <w:spacing w:val="-5"/>
          <w:w w:val="105"/>
          <w:sz w:val="16"/>
        </w:rPr>
        <w:t> </w:t>
      </w:r>
      <w:r>
        <w:rPr>
          <w:color w:val="231F20"/>
          <w:w w:val="105"/>
          <w:sz w:val="16"/>
        </w:rPr>
        <w:t>episte- mológicos</w:t>
      </w:r>
      <w:r>
        <w:rPr>
          <w:color w:val="231F20"/>
          <w:spacing w:val="-10"/>
          <w:w w:val="105"/>
          <w:sz w:val="16"/>
        </w:rPr>
        <w:t> </w:t>
      </w:r>
      <w:r>
        <w:rPr>
          <w:color w:val="231F20"/>
          <w:w w:val="105"/>
          <w:sz w:val="16"/>
        </w:rPr>
        <w:t>que</w:t>
      </w:r>
      <w:r>
        <w:rPr>
          <w:color w:val="231F20"/>
          <w:spacing w:val="-10"/>
          <w:w w:val="105"/>
          <w:sz w:val="16"/>
        </w:rPr>
        <w:t> </w:t>
      </w:r>
      <w:r>
        <w:rPr>
          <w:color w:val="231F20"/>
          <w:w w:val="105"/>
          <w:sz w:val="16"/>
        </w:rPr>
        <w:t>sean</w:t>
      </w:r>
      <w:r>
        <w:rPr>
          <w:color w:val="231F20"/>
          <w:spacing w:val="-10"/>
          <w:w w:val="105"/>
          <w:sz w:val="16"/>
        </w:rPr>
        <w:t> </w:t>
      </w:r>
      <w:r>
        <w:rPr>
          <w:color w:val="231F20"/>
          <w:w w:val="105"/>
          <w:sz w:val="16"/>
        </w:rPr>
        <w:t>necesarios</w:t>
      </w:r>
      <w:r>
        <w:rPr>
          <w:color w:val="231F20"/>
          <w:spacing w:val="-10"/>
          <w:w w:val="105"/>
          <w:sz w:val="16"/>
        </w:rPr>
        <w:t> </w:t>
      </w:r>
      <w:r>
        <w:rPr>
          <w:color w:val="231F20"/>
          <w:w w:val="105"/>
          <w:sz w:val="16"/>
        </w:rPr>
        <w:t>para</w:t>
      </w:r>
      <w:r>
        <w:rPr>
          <w:color w:val="231F20"/>
          <w:spacing w:val="-10"/>
          <w:w w:val="105"/>
          <w:sz w:val="16"/>
        </w:rPr>
        <w:t> </w:t>
      </w:r>
      <w:r>
        <w:rPr>
          <w:color w:val="231F20"/>
          <w:w w:val="105"/>
          <w:sz w:val="16"/>
        </w:rPr>
        <w:t>impedir</w:t>
      </w:r>
      <w:r>
        <w:rPr>
          <w:color w:val="231F20"/>
          <w:spacing w:val="-10"/>
          <w:w w:val="105"/>
          <w:sz w:val="16"/>
        </w:rPr>
        <w:t> </w:t>
      </w:r>
      <w:r>
        <w:rPr>
          <w:color w:val="231F20"/>
          <w:w w:val="105"/>
          <w:sz w:val="16"/>
        </w:rPr>
        <w:t>el</w:t>
      </w:r>
      <w:r>
        <w:rPr>
          <w:color w:val="231F20"/>
          <w:spacing w:val="-10"/>
          <w:w w:val="105"/>
          <w:sz w:val="16"/>
        </w:rPr>
        <w:t> </w:t>
      </w:r>
      <w:r>
        <w:rPr>
          <w:color w:val="231F20"/>
          <w:w w:val="105"/>
          <w:sz w:val="16"/>
        </w:rPr>
        <w:t>cierre</w:t>
      </w:r>
      <w:r>
        <w:rPr>
          <w:color w:val="231F20"/>
          <w:spacing w:val="-10"/>
          <w:w w:val="105"/>
          <w:sz w:val="16"/>
        </w:rPr>
        <w:t> </w:t>
      </w:r>
      <w:r>
        <w:rPr>
          <w:color w:val="231F20"/>
          <w:w w:val="105"/>
          <w:sz w:val="16"/>
        </w:rPr>
        <w:t>de</w:t>
      </w:r>
      <w:r>
        <w:rPr>
          <w:color w:val="231F20"/>
          <w:spacing w:val="-10"/>
          <w:w w:val="105"/>
          <w:sz w:val="16"/>
        </w:rPr>
        <w:t> </w:t>
      </w:r>
      <w:r>
        <w:rPr>
          <w:color w:val="231F20"/>
          <w:w w:val="105"/>
          <w:sz w:val="16"/>
        </w:rPr>
        <w:t>la</w:t>
      </w:r>
      <w:r>
        <w:rPr>
          <w:color w:val="231F20"/>
          <w:spacing w:val="-10"/>
          <w:w w:val="105"/>
          <w:sz w:val="16"/>
        </w:rPr>
        <w:t> </w:t>
      </w:r>
      <w:r>
        <w:rPr>
          <w:color w:val="231F20"/>
          <w:w w:val="105"/>
          <w:sz w:val="16"/>
        </w:rPr>
        <w:t>controversia.</w:t>
      </w:r>
    </w:p>
    <w:p>
      <w:pPr>
        <w:spacing w:line="256" w:lineRule="auto" w:before="0"/>
        <w:ind w:left="100" w:right="116" w:firstLine="360"/>
        <w:jc w:val="both"/>
        <w:rPr>
          <w:sz w:val="16"/>
        </w:rPr>
      </w:pPr>
      <w:r>
        <w:rPr>
          <w:color w:val="231F20"/>
          <w:sz w:val="16"/>
        </w:rPr>
        <w:t>Eso fue lo que hicieron los fabricantes de cigarros durante  50  años,  </w:t>
      </w:r>
      <w:r>
        <w:rPr>
          <w:color w:val="231F20"/>
          <w:spacing w:val="-11"/>
          <w:sz w:val="16"/>
        </w:rPr>
        <w:t>y,  </w:t>
      </w:r>
      <w:r>
        <w:rPr>
          <w:color w:val="231F20"/>
          <w:sz w:val="16"/>
        </w:rPr>
        <w:t>después  de  15  o  20 años, los numerosos </w:t>
      </w:r>
      <w:r>
        <w:rPr>
          <w:i/>
          <w:color w:val="231F20"/>
          <w:sz w:val="16"/>
        </w:rPr>
        <w:t>lobbies </w:t>
      </w:r>
      <w:r>
        <w:rPr>
          <w:color w:val="231F20"/>
          <w:sz w:val="16"/>
        </w:rPr>
        <w:t>que tienen interés en luchar contra la causa antrópica del calentamien-   to planetario —ciertos de esos “expertos” y otros </w:t>
      </w:r>
      <w:r>
        <w:rPr>
          <w:i/>
          <w:color w:val="231F20"/>
          <w:sz w:val="16"/>
        </w:rPr>
        <w:t>think tanks </w:t>
      </w:r>
      <w:r>
        <w:rPr>
          <w:color w:val="231F20"/>
          <w:sz w:val="16"/>
        </w:rPr>
        <w:t>han pasado de aquel asunto a este     otro. ¿Cuál es el resultado de ese camuflaje? </w:t>
      </w:r>
      <w:r>
        <w:rPr>
          <w:color w:val="231F20"/>
          <w:spacing w:val="3"/>
          <w:sz w:val="16"/>
        </w:rPr>
        <w:t>Los </w:t>
      </w:r>
      <w:r>
        <w:rPr>
          <w:color w:val="231F20"/>
          <w:sz w:val="16"/>
        </w:rPr>
        <w:t>“investigadores” enviados por los </w:t>
      </w:r>
      <w:r>
        <w:rPr>
          <w:i/>
          <w:color w:val="231F20"/>
          <w:sz w:val="16"/>
        </w:rPr>
        <w:t>lobbies </w:t>
      </w:r>
      <w:r>
        <w:rPr>
          <w:color w:val="231F20"/>
          <w:sz w:val="16"/>
        </w:rPr>
        <w:t>no son    más que un puñado de científicos que queden mudos, estupefactos de ver que pueden, sin nueva investigación, atacar el consenso en vía de formación. </w:t>
      </w:r>
      <w:r>
        <w:rPr>
          <w:color w:val="231F20"/>
          <w:spacing w:val="-4"/>
          <w:sz w:val="16"/>
        </w:rPr>
        <w:t>Todas </w:t>
      </w:r>
      <w:r>
        <w:rPr>
          <w:color w:val="231F20"/>
          <w:sz w:val="16"/>
        </w:rPr>
        <w:t>las estadísticas de este volumen [se refiere al libro de este capítulo]: la ignorancia es infinitamente más eficaz que la contrapropaganda      o la desinformación. Ni los investigadores, ni el público parecen tener anticuerpos contra ellos  quienes les consumen crudos blandiendo las virtudes fortificantes de la duda científica” (Latour,  2012:  </w:t>
      </w:r>
      <w:r>
        <w:rPr>
          <w:color w:val="231F20"/>
          <w:spacing w:val="14"/>
          <w:sz w:val="16"/>
        </w:rPr>
        <w:t> </w:t>
      </w:r>
      <w:r>
        <w:rPr>
          <w:color w:val="231F20"/>
          <w:sz w:val="16"/>
        </w:rPr>
        <w:t>2-3).</w:t>
      </w:r>
    </w:p>
    <w:p>
      <w:pPr>
        <w:spacing w:after="0" w:line="256" w:lineRule="auto"/>
        <w:jc w:val="both"/>
        <w:rPr>
          <w:sz w:val="16"/>
        </w:rPr>
        <w:sectPr>
          <w:pgSz w:w="9600" w:h="13000"/>
          <w:pgMar w:header="1153" w:footer="0" w:top="1360" w:bottom="280" w:left="1100" w:right="1320"/>
        </w:sectPr>
      </w:pPr>
    </w:p>
    <w:p>
      <w:pPr>
        <w:pStyle w:val="BodyText"/>
        <w:spacing w:before="8"/>
        <w:rPr>
          <w:sz w:val="14"/>
        </w:rPr>
      </w:pPr>
    </w:p>
    <w:p>
      <w:pPr>
        <w:pStyle w:val="BodyText"/>
        <w:spacing w:line="307" w:lineRule="auto" w:before="70"/>
        <w:ind w:left="100" w:right="117" w:firstLine="360"/>
        <w:jc w:val="both"/>
      </w:pPr>
      <w:r>
        <w:rPr>
          <w:color w:val="231F20"/>
          <w:spacing w:val="-4"/>
          <w:w w:val="105"/>
        </w:rPr>
        <w:t>Veamos, </w:t>
      </w:r>
      <w:r>
        <w:rPr>
          <w:color w:val="231F20"/>
          <w:w w:val="105"/>
        </w:rPr>
        <w:t>de forma simétrica la politización del </w:t>
      </w:r>
      <w:r>
        <w:rPr>
          <w:color w:val="231F20"/>
          <w:w w:val="120"/>
          <w:sz w:val="15"/>
        </w:rPr>
        <w:t>ipcc</w:t>
      </w:r>
      <w:r>
        <w:rPr>
          <w:color w:val="231F20"/>
          <w:w w:val="120"/>
        </w:rPr>
        <w:t>. </w:t>
      </w:r>
      <w:r>
        <w:rPr>
          <w:color w:val="231F20"/>
          <w:w w:val="105"/>
        </w:rPr>
        <w:t>En primer </w:t>
      </w:r>
      <w:r>
        <w:rPr>
          <w:color w:val="231F20"/>
          <w:spacing w:val="-4"/>
          <w:w w:val="105"/>
        </w:rPr>
        <w:t>lugar, </w:t>
      </w:r>
      <w:r>
        <w:rPr>
          <w:color w:val="231F20"/>
          <w:w w:val="105"/>
        </w:rPr>
        <w:t>pese   a haber ganado el premio </w:t>
      </w:r>
      <w:r>
        <w:rPr>
          <w:i/>
          <w:color w:val="231F20"/>
          <w:w w:val="105"/>
        </w:rPr>
        <w:t>Nobel de la </w:t>
      </w:r>
      <w:r>
        <w:rPr>
          <w:i/>
          <w:color w:val="231F20"/>
          <w:spacing w:val="-4"/>
          <w:w w:val="105"/>
        </w:rPr>
        <w:t>Paz</w:t>
      </w:r>
      <w:r>
        <w:rPr>
          <w:color w:val="231F20"/>
          <w:spacing w:val="-4"/>
          <w:w w:val="105"/>
        </w:rPr>
        <w:t>, </w:t>
      </w:r>
      <w:r>
        <w:rPr>
          <w:color w:val="231F20"/>
          <w:w w:val="105"/>
        </w:rPr>
        <w:t>el </w:t>
      </w:r>
      <w:r>
        <w:rPr>
          <w:color w:val="231F20"/>
          <w:w w:val="120"/>
          <w:sz w:val="15"/>
        </w:rPr>
        <w:t>ipcc </w:t>
      </w:r>
      <w:r>
        <w:rPr>
          <w:color w:val="231F20"/>
          <w:w w:val="105"/>
        </w:rPr>
        <w:t>no puede presumir neutrali- dad</w:t>
      </w:r>
      <w:r>
        <w:rPr>
          <w:color w:val="231F20"/>
          <w:spacing w:val="-16"/>
          <w:w w:val="105"/>
        </w:rPr>
        <w:t> </w:t>
      </w:r>
      <w:r>
        <w:rPr>
          <w:color w:val="231F20"/>
          <w:w w:val="105"/>
        </w:rPr>
        <w:t>científica</w:t>
      </w:r>
      <w:r>
        <w:rPr>
          <w:color w:val="231F20"/>
          <w:spacing w:val="-16"/>
          <w:w w:val="105"/>
        </w:rPr>
        <w:t> </w:t>
      </w:r>
      <w:r>
        <w:rPr>
          <w:color w:val="231F20"/>
          <w:w w:val="105"/>
        </w:rPr>
        <w:t>pues</w:t>
      </w:r>
      <w:r>
        <w:rPr>
          <w:color w:val="231F20"/>
          <w:spacing w:val="-16"/>
          <w:w w:val="105"/>
        </w:rPr>
        <w:t> </w:t>
      </w:r>
      <w:r>
        <w:rPr>
          <w:color w:val="231F20"/>
          <w:w w:val="105"/>
        </w:rPr>
        <w:t>sus</w:t>
      </w:r>
      <w:r>
        <w:rPr>
          <w:color w:val="231F20"/>
          <w:spacing w:val="-16"/>
          <w:w w:val="105"/>
        </w:rPr>
        <w:t> </w:t>
      </w:r>
      <w:r>
        <w:rPr>
          <w:color w:val="231F20"/>
          <w:w w:val="105"/>
        </w:rPr>
        <w:t>miembros</w:t>
      </w:r>
      <w:r>
        <w:rPr>
          <w:color w:val="231F20"/>
          <w:spacing w:val="-16"/>
          <w:w w:val="105"/>
        </w:rPr>
        <w:t> </w:t>
      </w:r>
      <w:r>
        <w:rPr>
          <w:color w:val="231F20"/>
          <w:w w:val="105"/>
        </w:rPr>
        <w:t>son</w:t>
      </w:r>
      <w:r>
        <w:rPr>
          <w:color w:val="231F20"/>
          <w:spacing w:val="-16"/>
          <w:w w:val="105"/>
        </w:rPr>
        <w:t> </w:t>
      </w:r>
      <w:r>
        <w:rPr>
          <w:color w:val="231F20"/>
          <w:w w:val="105"/>
        </w:rPr>
        <w:t>aprobados</w:t>
      </w:r>
      <w:r>
        <w:rPr>
          <w:color w:val="231F20"/>
          <w:spacing w:val="-16"/>
          <w:w w:val="105"/>
        </w:rPr>
        <w:t> </w:t>
      </w:r>
      <w:r>
        <w:rPr>
          <w:color w:val="231F20"/>
          <w:w w:val="105"/>
        </w:rPr>
        <w:t>por</w:t>
      </w:r>
      <w:r>
        <w:rPr>
          <w:color w:val="231F20"/>
          <w:spacing w:val="-16"/>
          <w:w w:val="105"/>
        </w:rPr>
        <w:t> </w:t>
      </w:r>
      <w:r>
        <w:rPr>
          <w:color w:val="231F20"/>
          <w:w w:val="105"/>
        </w:rPr>
        <w:t>los</w:t>
      </w:r>
      <w:r>
        <w:rPr>
          <w:color w:val="231F20"/>
          <w:spacing w:val="-16"/>
          <w:w w:val="105"/>
        </w:rPr>
        <w:t> </w:t>
      </w:r>
      <w:r>
        <w:rPr>
          <w:color w:val="231F20"/>
          <w:w w:val="105"/>
        </w:rPr>
        <w:t>gobiernos</w:t>
      </w:r>
      <w:r>
        <w:rPr>
          <w:color w:val="231F20"/>
          <w:spacing w:val="-16"/>
          <w:w w:val="105"/>
        </w:rPr>
        <w:t> </w:t>
      </w:r>
      <w:r>
        <w:rPr>
          <w:color w:val="231F20"/>
          <w:w w:val="105"/>
        </w:rPr>
        <w:t>que</w:t>
      </w:r>
      <w:r>
        <w:rPr>
          <w:color w:val="231F20"/>
          <w:spacing w:val="-16"/>
          <w:w w:val="105"/>
        </w:rPr>
        <w:t> </w:t>
      </w:r>
      <w:r>
        <w:rPr>
          <w:color w:val="231F20"/>
          <w:w w:val="105"/>
        </w:rPr>
        <w:t>integran parte del panel; además el </w:t>
      </w:r>
      <w:r>
        <w:rPr>
          <w:color w:val="231F20"/>
          <w:w w:val="120"/>
          <w:sz w:val="15"/>
        </w:rPr>
        <w:t>ipcc </w:t>
      </w:r>
      <w:r>
        <w:rPr>
          <w:color w:val="231F20"/>
          <w:w w:val="105"/>
        </w:rPr>
        <w:t>no es una red temática de investigación, sino un</w:t>
      </w:r>
      <w:r>
        <w:rPr>
          <w:color w:val="231F20"/>
          <w:spacing w:val="-19"/>
          <w:w w:val="105"/>
        </w:rPr>
        <w:t> </w:t>
      </w:r>
      <w:r>
        <w:rPr>
          <w:color w:val="231F20"/>
          <w:w w:val="105"/>
        </w:rPr>
        <w:t>panel</w:t>
      </w:r>
      <w:r>
        <w:rPr>
          <w:color w:val="231F20"/>
          <w:spacing w:val="-19"/>
          <w:w w:val="105"/>
        </w:rPr>
        <w:t> </w:t>
      </w:r>
      <w:r>
        <w:rPr>
          <w:color w:val="231F20"/>
          <w:w w:val="105"/>
        </w:rPr>
        <w:t>de</w:t>
      </w:r>
      <w:r>
        <w:rPr>
          <w:color w:val="231F20"/>
          <w:spacing w:val="-19"/>
          <w:w w:val="105"/>
        </w:rPr>
        <w:t> </w:t>
      </w:r>
      <w:r>
        <w:rPr>
          <w:color w:val="231F20"/>
          <w:w w:val="105"/>
        </w:rPr>
        <w:t>lectores</w:t>
      </w:r>
      <w:r>
        <w:rPr>
          <w:color w:val="231F20"/>
          <w:spacing w:val="-19"/>
          <w:w w:val="105"/>
        </w:rPr>
        <w:t> </w:t>
      </w:r>
      <w:r>
        <w:rPr>
          <w:color w:val="231F20"/>
          <w:w w:val="105"/>
        </w:rPr>
        <w:t>eruditos</w:t>
      </w:r>
      <w:r>
        <w:rPr>
          <w:color w:val="231F20"/>
          <w:spacing w:val="-19"/>
          <w:w w:val="105"/>
        </w:rPr>
        <w:t> </w:t>
      </w:r>
      <w:r>
        <w:rPr>
          <w:color w:val="231F20"/>
          <w:w w:val="105"/>
        </w:rPr>
        <w:t>de</w:t>
      </w:r>
      <w:r>
        <w:rPr>
          <w:color w:val="231F20"/>
          <w:spacing w:val="-19"/>
          <w:w w:val="105"/>
        </w:rPr>
        <w:t> </w:t>
      </w:r>
      <w:r>
        <w:rPr>
          <w:i/>
          <w:color w:val="231F20"/>
          <w:w w:val="105"/>
        </w:rPr>
        <w:t>papers</w:t>
      </w:r>
      <w:r>
        <w:rPr>
          <w:color w:val="231F20"/>
          <w:w w:val="105"/>
        </w:rPr>
        <w:t>;</w:t>
      </w:r>
      <w:r>
        <w:rPr>
          <w:color w:val="231F20"/>
          <w:spacing w:val="-19"/>
          <w:w w:val="105"/>
        </w:rPr>
        <w:t> </w:t>
      </w:r>
      <w:r>
        <w:rPr>
          <w:color w:val="231F20"/>
          <w:w w:val="105"/>
        </w:rPr>
        <w:t>el</w:t>
      </w:r>
      <w:r>
        <w:rPr>
          <w:color w:val="231F20"/>
          <w:spacing w:val="-19"/>
          <w:w w:val="105"/>
        </w:rPr>
        <w:t> </w:t>
      </w:r>
      <w:r>
        <w:rPr>
          <w:color w:val="231F20"/>
          <w:w w:val="105"/>
        </w:rPr>
        <w:t>nombramiento</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miembros</w:t>
      </w:r>
      <w:r>
        <w:rPr>
          <w:color w:val="231F20"/>
          <w:spacing w:val="-19"/>
          <w:w w:val="105"/>
        </w:rPr>
        <w:t> </w:t>
      </w:r>
      <w:r>
        <w:rPr>
          <w:color w:val="231F20"/>
          <w:w w:val="105"/>
        </w:rPr>
        <w:t>tiene como</w:t>
      </w:r>
      <w:r>
        <w:rPr>
          <w:color w:val="231F20"/>
          <w:spacing w:val="-5"/>
          <w:w w:val="105"/>
        </w:rPr>
        <w:t> </w:t>
      </w:r>
      <w:r>
        <w:rPr>
          <w:color w:val="231F20"/>
          <w:w w:val="105"/>
        </w:rPr>
        <w:t>objetivo</w:t>
      </w:r>
      <w:r>
        <w:rPr>
          <w:color w:val="231F20"/>
          <w:spacing w:val="-5"/>
          <w:w w:val="105"/>
        </w:rPr>
        <w:t> </w:t>
      </w:r>
      <w:r>
        <w:rPr>
          <w:color w:val="231F20"/>
          <w:w w:val="105"/>
        </w:rPr>
        <w:t>escribir</w:t>
      </w:r>
      <w:r>
        <w:rPr>
          <w:color w:val="231F20"/>
          <w:spacing w:val="-5"/>
          <w:w w:val="105"/>
        </w:rPr>
        <w:t> </w:t>
      </w:r>
      <w:r>
        <w:rPr>
          <w:color w:val="231F20"/>
          <w:w w:val="105"/>
        </w:rPr>
        <w:t>el</w:t>
      </w:r>
      <w:r>
        <w:rPr>
          <w:color w:val="231F20"/>
          <w:spacing w:val="-5"/>
          <w:w w:val="105"/>
        </w:rPr>
        <w:t> </w:t>
      </w:r>
      <w:r>
        <w:rPr>
          <w:color w:val="231F20"/>
          <w:w w:val="105"/>
        </w:rPr>
        <w:t>estado</w:t>
      </w:r>
      <w:r>
        <w:rPr>
          <w:color w:val="231F20"/>
          <w:spacing w:val="-5"/>
          <w:w w:val="105"/>
        </w:rPr>
        <w:t> </w:t>
      </w:r>
      <w:r>
        <w:rPr>
          <w:color w:val="231F20"/>
          <w:w w:val="105"/>
        </w:rPr>
        <w:t>del</w:t>
      </w:r>
      <w:r>
        <w:rPr>
          <w:color w:val="231F20"/>
          <w:spacing w:val="-5"/>
          <w:w w:val="105"/>
        </w:rPr>
        <w:t> </w:t>
      </w:r>
      <w:r>
        <w:rPr>
          <w:color w:val="231F20"/>
          <w:w w:val="105"/>
        </w:rPr>
        <w:t>arte</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estudios</w:t>
      </w:r>
      <w:r>
        <w:rPr>
          <w:color w:val="231F20"/>
          <w:spacing w:val="-5"/>
          <w:w w:val="105"/>
        </w:rPr>
        <w:t> </w:t>
      </w:r>
      <w:r>
        <w:rPr>
          <w:color w:val="231F20"/>
          <w:w w:val="105"/>
        </w:rPr>
        <w:t>sobre</w:t>
      </w:r>
      <w:r>
        <w:rPr>
          <w:color w:val="231F20"/>
          <w:spacing w:val="-5"/>
          <w:w w:val="105"/>
        </w:rPr>
        <w:t> </w:t>
      </w:r>
      <w:r>
        <w:rPr>
          <w:color w:val="231F20"/>
          <w:w w:val="105"/>
        </w:rPr>
        <w:t>el</w:t>
      </w:r>
      <w:r>
        <w:rPr>
          <w:color w:val="231F20"/>
          <w:spacing w:val="-5"/>
          <w:w w:val="105"/>
        </w:rPr>
        <w:t> </w:t>
      </w:r>
      <w:r>
        <w:rPr>
          <w:color w:val="231F20"/>
          <w:w w:val="105"/>
        </w:rPr>
        <w:t>cambio</w:t>
      </w:r>
      <w:r>
        <w:rPr>
          <w:color w:val="231F20"/>
          <w:spacing w:val="-5"/>
          <w:w w:val="105"/>
        </w:rPr>
        <w:t> </w:t>
      </w:r>
      <w:r>
        <w:rPr>
          <w:color w:val="231F20"/>
          <w:w w:val="105"/>
        </w:rPr>
        <w:t>climá- tico,</w:t>
      </w:r>
      <w:r>
        <w:rPr>
          <w:color w:val="231F20"/>
          <w:spacing w:val="-5"/>
          <w:w w:val="105"/>
        </w:rPr>
        <w:t> </w:t>
      </w:r>
      <w:r>
        <w:rPr>
          <w:color w:val="231F20"/>
          <w:w w:val="105"/>
        </w:rPr>
        <w:t>pero</w:t>
      </w:r>
      <w:r>
        <w:rPr>
          <w:color w:val="231F20"/>
          <w:spacing w:val="-5"/>
          <w:w w:val="105"/>
        </w:rPr>
        <w:t> </w:t>
      </w:r>
      <w:r>
        <w:rPr>
          <w:color w:val="231F20"/>
          <w:w w:val="105"/>
        </w:rPr>
        <w:t>éstos</w:t>
      </w:r>
      <w:r>
        <w:rPr>
          <w:color w:val="231F20"/>
          <w:spacing w:val="-5"/>
          <w:w w:val="105"/>
        </w:rPr>
        <w:t> </w:t>
      </w:r>
      <w:r>
        <w:rPr>
          <w:color w:val="231F20"/>
          <w:w w:val="105"/>
        </w:rPr>
        <w:t>no</w:t>
      </w:r>
      <w:r>
        <w:rPr>
          <w:color w:val="231F20"/>
          <w:spacing w:val="-5"/>
          <w:w w:val="105"/>
        </w:rPr>
        <w:t> </w:t>
      </w:r>
      <w:r>
        <w:rPr>
          <w:color w:val="231F20"/>
          <w:w w:val="105"/>
        </w:rPr>
        <w:t>presentan</w:t>
      </w:r>
      <w:r>
        <w:rPr>
          <w:color w:val="231F20"/>
          <w:spacing w:val="-5"/>
          <w:w w:val="105"/>
        </w:rPr>
        <w:t> </w:t>
      </w:r>
      <w:r>
        <w:rPr>
          <w:color w:val="231F20"/>
          <w:w w:val="105"/>
        </w:rPr>
        <w:t>resultados</w:t>
      </w:r>
      <w:r>
        <w:rPr>
          <w:color w:val="231F20"/>
          <w:spacing w:val="-5"/>
          <w:w w:val="105"/>
        </w:rPr>
        <w:t> </w:t>
      </w:r>
      <w:r>
        <w:rPr>
          <w:color w:val="231F20"/>
          <w:w w:val="105"/>
        </w:rPr>
        <w:t>de</w:t>
      </w:r>
      <w:r>
        <w:rPr>
          <w:color w:val="231F20"/>
          <w:spacing w:val="-5"/>
          <w:w w:val="105"/>
        </w:rPr>
        <w:t> </w:t>
      </w:r>
      <w:r>
        <w:rPr>
          <w:color w:val="231F20"/>
          <w:w w:val="105"/>
        </w:rPr>
        <w:t>sus</w:t>
      </w:r>
      <w:r>
        <w:rPr>
          <w:color w:val="231F20"/>
          <w:spacing w:val="-5"/>
          <w:w w:val="105"/>
        </w:rPr>
        <w:t> </w:t>
      </w:r>
      <w:r>
        <w:rPr>
          <w:color w:val="231F20"/>
          <w:w w:val="105"/>
        </w:rPr>
        <w:t>investigaciones;</w:t>
      </w:r>
      <w:r>
        <w:rPr>
          <w:color w:val="231F20"/>
          <w:spacing w:val="-5"/>
          <w:w w:val="105"/>
        </w:rPr>
        <w:t> </w:t>
      </w:r>
      <w:r>
        <w:rPr>
          <w:color w:val="231F20"/>
          <w:w w:val="105"/>
        </w:rPr>
        <w:t>los</w:t>
      </w:r>
      <w:r>
        <w:rPr>
          <w:color w:val="231F20"/>
          <w:spacing w:val="-5"/>
          <w:w w:val="105"/>
        </w:rPr>
        <w:t> </w:t>
      </w:r>
      <w:r>
        <w:rPr>
          <w:color w:val="231F20"/>
          <w:w w:val="105"/>
        </w:rPr>
        <w:t>autores</w:t>
      </w:r>
      <w:r>
        <w:rPr>
          <w:color w:val="231F20"/>
          <w:spacing w:val="-5"/>
          <w:w w:val="105"/>
        </w:rPr>
        <w:t> </w:t>
      </w:r>
      <w:r>
        <w:rPr>
          <w:color w:val="231F20"/>
          <w:w w:val="105"/>
        </w:rPr>
        <w:t>re- visan la literatura científica, técnica y socioeconómica internacional disponi- </w:t>
      </w:r>
      <w:r>
        <w:rPr>
          <w:color w:val="231F20"/>
          <w:spacing w:val="2"/>
          <w:w w:val="105"/>
        </w:rPr>
        <w:t>ble, </w:t>
      </w:r>
      <w:r>
        <w:rPr>
          <w:color w:val="231F20"/>
          <w:w w:val="105"/>
        </w:rPr>
        <w:t>así </w:t>
      </w:r>
      <w:r>
        <w:rPr>
          <w:color w:val="231F20"/>
          <w:spacing w:val="2"/>
          <w:w w:val="105"/>
        </w:rPr>
        <w:t>como manuscritos </w:t>
      </w:r>
      <w:r>
        <w:rPr>
          <w:color w:val="231F20"/>
          <w:w w:val="105"/>
        </w:rPr>
        <w:t>y </w:t>
      </w:r>
      <w:r>
        <w:rPr>
          <w:color w:val="231F20"/>
          <w:spacing w:val="2"/>
          <w:w w:val="105"/>
        </w:rPr>
        <w:t>literatura producida </w:t>
      </w:r>
      <w:r>
        <w:rPr>
          <w:color w:val="231F20"/>
          <w:w w:val="105"/>
        </w:rPr>
        <w:t>por </w:t>
      </w:r>
      <w:r>
        <w:rPr>
          <w:color w:val="231F20"/>
          <w:spacing w:val="2"/>
          <w:w w:val="105"/>
        </w:rPr>
        <w:t>otras instituciones </w:t>
      </w:r>
      <w:r>
        <w:rPr>
          <w:color w:val="231F20"/>
          <w:w w:val="105"/>
        </w:rPr>
        <w:t>e industrias,</w:t>
      </w:r>
      <w:r>
        <w:rPr>
          <w:color w:val="231F20"/>
          <w:spacing w:val="-7"/>
          <w:w w:val="105"/>
        </w:rPr>
        <w:t> </w:t>
      </w:r>
      <w:r>
        <w:rPr>
          <w:color w:val="231F20"/>
          <w:w w:val="105"/>
        </w:rPr>
        <w:t>no</w:t>
      </w:r>
      <w:r>
        <w:rPr>
          <w:color w:val="231F20"/>
          <w:spacing w:val="-7"/>
          <w:w w:val="105"/>
        </w:rPr>
        <w:t> </w:t>
      </w:r>
      <w:r>
        <w:rPr>
          <w:color w:val="231F20"/>
          <w:w w:val="105"/>
        </w:rPr>
        <w:t>es</w:t>
      </w:r>
      <w:r>
        <w:rPr>
          <w:color w:val="231F20"/>
          <w:spacing w:val="-7"/>
          <w:w w:val="105"/>
        </w:rPr>
        <w:t> </w:t>
      </w:r>
      <w:r>
        <w:rPr>
          <w:color w:val="231F20"/>
          <w:w w:val="105"/>
        </w:rPr>
        <w:t>necesario</w:t>
      </w:r>
      <w:r>
        <w:rPr>
          <w:color w:val="231F20"/>
          <w:spacing w:val="-7"/>
          <w:w w:val="105"/>
        </w:rPr>
        <w:t> </w:t>
      </w:r>
      <w:r>
        <w:rPr>
          <w:color w:val="231F20"/>
          <w:w w:val="105"/>
        </w:rPr>
        <w:t>profundizar</w:t>
      </w:r>
      <w:r>
        <w:rPr>
          <w:color w:val="231F20"/>
          <w:spacing w:val="-7"/>
          <w:w w:val="105"/>
        </w:rPr>
        <w:t> </w:t>
      </w:r>
      <w:r>
        <w:rPr>
          <w:color w:val="231F20"/>
          <w:w w:val="105"/>
        </w:rPr>
        <w:t>mucho</w:t>
      </w:r>
      <w:r>
        <w:rPr>
          <w:color w:val="231F20"/>
          <w:spacing w:val="-7"/>
          <w:w w:val="105"/>
        </w:rPr>
        <w:t> </w:t>
      </w:r>
      <w:r>
        <w:rPr>
          <w:color w:val="231F20"/>
          <w:w w:val="105"/>
        </w:rPr>
        <w:t>el</w:t>
      </w:r>
      <w:r>
        <w:rPr>
          <w:color w:val="231F20"/>
          <w:spacing w:val="-7"/>
          <w:w w:val="105"/>
        </w:rPr>
        <w:t> </w:t>
      </w:r>
      <w:r>
        <w:rPr>
          <w:color w:val="231F20"/>
          <w:w w:val="105"/>
        </w:rPr>
        <w:t>tema</w:t>
      </w:r>
      <w:r>
        <w:rPr>
          <w:color w:val="231F20"/>
          <w:spacing w:val="-7"/>
          <w:w w:val="105"/>
        </w:rPr>
        <w:t> </w:t>
      </w:r>
      <w:r>
        <w:rPr>
          <w:color w:val="231F20"/>
          <w:w w:val="105"/>
        </w:rPr>
        <w:t>para</w:t>
      </w:r>
      <w:r>
        <w:rPr>
          <w:color w:val="231F20"/>
          <w:spacing w:val="-7"/>
          <w:w w:val="105"/>
        </w:rPr>
        <w:t> </w:t>
      </w:r>
      <w:r>
        <w:rPr>
          <w:color w:val="231F20"/>
          <w:w w:val="105"/>
        </w:rPr>
        <w:t>deducir</w:t>
      </w:r>
      <w:r>
        <w:rPr>
          <w:color w:val="231F20"/>
          <w:spacing w:val="-7"/>
          <w:w w:val="105"/>
        </w:rPr>
        <w:t> </w:t>
      </w:r>
      <w:r>
        <w:rPr>
          <w:color w:val="231F20"/>
          <w:w w:val="105"/>
        </w:rPr>
        <w:t>que</w:t>
      </w:r>
      <w:r>
        <w:rPr>
          <w:color w:val="231F20"/>
          <w:spacing w:val="-7"/>
          <w:w w:val="105"/>
        </w:rPr>
        <w:t> </w:t>
      </w:r>
      <w:r>
        <w:rPr>
          <w:color w:val="231F20"/>
          <w:w w:val="105"/>
        </w:rPr>
        <w:t>la</w:t>
      </w:r>
      <w:r>
        <w:rPr>
          <w:color w:val="231F20"/>
          <w:spacing w:val="-7"/>
          <w:w w:val="105"/>
        </w:rPr>
        <w:t> </w:t>
      </w:r>
      <w:r>
        <w:rPr>
          <w:color w:val="231F20"/>
          <w:w w:val="105"/>
        </w:rPr>
        <w:t>lite- ratura</w:t>
      </w:r>
      <w:r>
        <w:rPr>
          <w:color w:val="231F20"/>
          <w:spacing w:val="-8"/>
          <w:w w:val="105"/>
        </w:rPr>
        <w:t> </w:t>
      </w:r>
      <w:r>
        <w:rPr>
          <w:color w:val="231F20"/>
          <w:w w:val="105"/>
        </w:rPr>
        <w:t>analizada</w:t>
      </w:r>
      <w:r>
        <w:rPr>
          <w:color w:val="231F20"/>
          <w:spacing w:val="-8"/>
          <w:w w:val="105"/>
        </w:rPr>
        <w:t> </w:t>
      </w:r>
      <w:r>
        <w:rPr>
          <w:color w:val="231F20"/>
          <w:w w:val="105"/>
        </w:rPr>
        <w:t>corresponde</w:t>
      </w:r>
      <w:r>
        <w:rPr>
          <w:color w:val="231F20"/>
          <w:spacing w:val="-8"/>
          <w:w w:val="105"/>
        </w:rPr>
        <w:t> </w:t>
      </w:r>
      <w:r>
        <w:rPr>
          <w:color w:val="231F20"/>
          <w:w w:val="105"/>
        </w:rPr>
        <w:t>a</w:t>
      </w:r>
      <w:r>
        <w:rPr>
          <w:color w:val="231F20"/>
          <w:spacing w:val="-8"/>
          <w:w w:val="105"/>
        </w:rPr>
        <w:t> </w:t>
      </w:r>
      <w:r>
        <w:rPr>
          <w:color w:val="231F20"/>
          <w:w w:val="105"/>
        </w:rPr>
        <w:t>la</w:t>
      </w:r>
      <w:r>
        <w:rPr>
          <w:color w:val="231F20"/>
          <w:spacing w:val="-8"/>
          <w:w w:val="105"/>
        </w:rPr>
        <w:t> </w:t>
      </w:r>
      <w:r>
        <w:rPr>
          <w:color w:val="231F20"/>
          <w:w w:val="105"/>
        </w:rPr>
        <w:t>producción</w:t>
      </w:r>
      <w:r>
        <w:rPr>
          <w:color w:val="231F20"/>
          <w:spacing w:val="-8"/>
          <w:w w:val="105"/>
        </w:rPr>
        <w:t> </w:t>
      </w:r>
      <w:r>
        <w:rPr>
          <w:color w:val="231F20"/>
          <w:w w:val="105"/>
        </w:rPr>
        <w:t>científica</w:t>
      </w:r>
      <w:r>
        <w:rPr>
          <w:color w:val="231F20"/>
          <w:spacing w:val="-8"/>
          <w:w w:val="105"/>
        </w:rPr>
        <w:t> </w:t>
      </w:r>
      <w:r>
        <w:rPr>
          <w:color w:val="231F20"/>
          <w:w w:val="105"/>
        </w:rPr>
        <w:t>de</w:t>
      </w:r>
      <w:r>
        <w:rPr>
          <w:color w:val="231F20"/>
          <w:spacing w:val="-8"/>
          <w:w w:val="105"/>
        </w:rPr>
        <w:t> </w:t>
      </w:r>
      <w:r>
        <w:rPr>
          <w:color w:val="231F20"/>
          <w:w w:val="105"/>
        </w:rPr>
        <w:t>un</w:t>
      </w:r>
      <w:r>
        <w:rPr>
          <w:color w:val="231F20"/>
          <w:spacing w:val="-8"/>
          <w:w w:val="105"/>
        </w:rPr>
        <w:t> </w:t>
      </w:r>
      <w:r>
        <w:rPr>
          <w:color w:val="231F20"/>
          <w:w w:val="105"/>
        </w:rPr>
        <w:t>número</w:t>
      </w:r>
      <w:r>
        <w:rPr>
          <w:color w:val="231F20"/>
          <w:spacing w:val="-8"/>
          <w:w w:val="105"/>
        </w:rPr>
        <w:t> </w:t>
      </w:r>
      <w:r>
        <w:rPr>
          <w:color w:val="231F20"/>
          <w:w w:val="105"/>
        </w:rPr>
        <w:t>limitado de países y equipos de investigación; tanto la selección de temas, expertos, autores, la preparación del segundo </w:t>
      </w:r>
      <w:r>
        <w:rPr>
          <w:color w:val="231F20"/>
          <w:spacing w:val="-3"/>
          <w:w w:val="105"/>
        </w:rPr>
        <w:t>borrador, </w:t>
      </w:r>
      <w:r>
        <w:rPr>
          <w:color w:val="231F20"/>
          <w:w w:val="105"/>
        </w:rPr>
        <w:t>la distribución final del último borrador son revisadas por los gobiernos, la cual es aprobada y publicada por </w:t>
      </w:r>
      <w:r>
        <w:rPr>
          <w:color w:val="231F20"/>
        </w:rPr>
        <w:t>acuerdo gubernamental (</w:t>
      </w:r>
      <w:r>
        <w:rPr>
          <w:color w:val="231F20"/>
          <w:sz w:val="15"/>
        </w:rPr>
        <w:t>ipcc</w:t>
      </w:r>
      <w:r>
        <w:rPr>
          <w:color w:val="231F20"/>
        </w:rPr>
        <w:t>, 2012): </w:t>
      </w:r>
      <w:hyperlink r:id="rId69">
        <w:r>
          <w:rPr>
            <w:color w:val="231F20"/>
          </w:rPr>
          <w:t>http://www.ipcc.ch/organization/organi-</w:t>
        </w:r>
      </w:hyperlink>
      <w:r>
        <w:rPr>
          <w:color w:val="231F20"/>
        </w:rPr>
        <w:t> </w:t>
      </w:r>
      <w:r>
        <w:rPr>
          <w:color w:val="231F20"/>
          <w:w w:val="105"/>
        </w:rPr>
        <w:t>zation_procedures.shtml#.ULU3MoeR86s/27nov2012).</w:t>
      </w:r>
    </w:p>
    <w:p>
      <w:pPr>
        <w:pStyle w:val="BodyText"/>
        <w:spacing w:line="307" w:lineRule="auto"/>
        <w:ind w:left="100" w:right="115" w:firstLine="360"/>
        <w:jc w:val="both"/>
      </w:pPr>
      <w:r>
        <w:rPr>
          <w:color w:val="231F20"/>
          <w:w w:val="105"/>
        </w:rPr>
        <w:t>En resumen el trabajo de los </w:t>
      </w:r>
      <w:r>
        <w:rPr>
          <w:i/>
          <w:color w:val="231F20"/>
          <w:w w:val="105"/>
        </w:rPr>
        <w:t>lobbies </w:t>
      </w:r>
      <w:r>
        <w:rPr>
          <w:color w:val="231F20"/>
          <w:w w:val="105"/>
        </w:rPr>
        <w:t>negacionistas no son neutros, actúan con ventaja y premeditación; pero los autores del </w:t>
      </w:r>
      <w:r>
        <w:rPr>
          <w:color w:val="231F20"/>
          <w:w w:val="120"/>
          <w:sz w:val="15"/>
        </w:rPr>
        <w:t>ipcc </w:t>
      </w:r>
      <w:r>
        <w:rPr>
          <w:color w:val="231F20"/>
          <w:w w:val="105"/>
        </w:rPr>
        <w:t>y sus reportes tampoco son neutros, como lo saben desde hace mucho tiempo filósofos, sociólogos y antropólogos de la ciencia.</w:t>
      </w:r>
    </w:p>
    <w:p>
      <w:pPr>
        <w:pStyle w:val="BodyText"/>
        <w:spacing w:line="307" w:lineRule="auto"/>
        <w:ind w:left="100" w:right="115" w:firstLine="360"/>
        <w:jc w:val="both"/>
      </w:pPr>
      <w:r>
        <w:rPr>
          <w:color w:val="231F20"/>
        </w:rPr>
        <w:t>El fenómeno de la llamada guerra de ciencias (capítulo I) parece tener as- pectos similares a los debates sobre el cambio climático, por lo cual no vendría mal preguntarnos, ¿nos encontramos en la segunda guerra mundial de </w:t>
      </w:r>
      <w:r>
        <w:rPr>
          <w:color w:val="231F20"/>
          <w:spacing w:val="2"/>
        </w:rPr>
        <w:t>las </w:t>
      </w:r>
      <w:r>
        <w:rPr>
          <w:color w:val="231F20"/>
        </w:rPr>
        <w:t>ciencias, en la modalidad de “guerra climatológica”, luego de la primera inicia-    da por Sokal allá en el siglo pasado?, si es así, ¿cuáles son las enseñanzas epis- temológicas de esta segunda guerra mundial de ciencias? ¿Acaso </w:t>
      </w:r>
      <w:r>
        <w:rPr>
          <w:color w:val="231F20"/>
          <w:spacing w:val="2"/>
        </w:rPr>
        <w:t>Latour </w:t>
      </w:r>
      <w:r>
        <w:rPr>
          <w:color w:val="231F20"/>
        </w:rPr>
        <w:t>no propuso</w:t>
      </w:r>
      <w:r>
        <w:rPr>
          <w:color w:val="231F20"/>
          <w:spacing w:val="31"/>
        </w:rPr>
        <w:t> </w:t>
      </w:r>
      <w:r>
        <w:rPr>
          <w:color w:val="231F20"/>
        </w:rPr>
        <w:t>que</w:t>
      </w:r>
      <w:r>
        <w:rPr>
          <w:color w:val="231F20"/>
          <w:spacing w:val="31"/>
        </w:rPr>
        <w:t> </w:t>
      </w:r>
      <w:r>
        <w:rPr>
          <w:color w:val="231F20"/>
        </w:rPr>
        <w:t>al</w:t>
      </w:r>
      <w:r>
        <w:rPr>
          <w:color w:val="231F20"/>
          <w:spacing w:val="31"/>
        </w:rPr>
        <w:t> </w:t>
      </w:r>
      <w:r>
        <w:rPr>
          <w:color w:val="231F20"/>
        </w:rPr>
        <w:t>menos</w:t>
      </w:r>
      <w:r>
        <w:rPr>
          <w:color w:val="231F20"/>
          <w:spacing w:val="31"/>
        </w:rPr>
        <w:t> </w:t>
      </w:r>
      <w:r>
        <w:rPr>
          <w:color w:val="231F20"/>
        </w:rPr>
        <w:t>que</w:t>
      </w:r>
      <w:r>
        <w:rPr>
          <w:color w:val="231F20"/>
          <w:spacing w:val="31"/>
        </w:rPr>
        <w:t> </w:t>
      </w:r>
      <w:r>
        <w:rPr>
          <w:color w:val="231F20"/>
        </w:rPr>
        <w:t>el</w:t>
      </w:r>
      <w:r>
        <w:rPr>
          <w:color w:val="231F20"/>
          <w:spacing w:val="31"/>
        </w:rPr>
        <w:t> </w:t>
      </w:r>
      <w:r>
        <w:rPr>
          <w:color w:val="231F20"/>
        </w:rPr>
        <w:t>combate</w:t>
      </w:r>
      <w:r>
        <w:rPr>
          <w:color w:val="231F20"/>
          <w:spacing w:val="31"/>
        </w:rPr>
        <w:t> </w:t>
      </w:r>
      <w:r>
        <w:rPr>
          <w:color w:val="231F20"/>
        </w:rPr>
        <w:t>sea</w:t>
      </w:r>
      <w:r>
        <w:rPr>
          <w:color w:val="231F20"/>
          <w:spacing w:val="31"/>
        </w:rPr>
        <w:t> </w:t>
      </w:r>
      <w:r>
        <w:rPr>
          <w:color w:val="231F20"/>
        </w:rPr>
        <w:t>con</w:t>
      </w:r>
      <w:r>
        <w:rPr>
          <w:color w:val="231F20"/>
          <w:spacing w:val="31"/>
        </w:rPr>
        <w:t> </w:t>
      </w:r>
      <w:r>
        <w:rPr>
          <w:color w:val="231F20"/>
        </w:rPr>
        <w:t>armas</w:t>
      </w:r>
      <w:r>
        <w:rPr>
          <w:color w:val="231F20"/>
          <w:spacing w:val="31"/>
        </w:rPr>
        <w:t> </w:t>
      </w:r>
      <w:r>
        <w:rPr>
          <w:color w:val="231F20"/>
        </w:rPr>
        <w:t>iguales’?</w:t>
      </w:r>
      <w:r>
        <w:rPr>
          <w:color w:val="231F20"/>
          <w:spacing w:val="31"/>
        </w:rPr>
        <w:t> </w:t>
      </w:r>
      <w:r>
        <w:rPr>
          <w:color w:val="231F20"/>
        </w:rPr>
        <w:t>(Latour,</w:t>
      </w:r>
      <w:r>
        <w:rPr>
          <w:color w:val="231F20"/>
          <w:spacing w:val="31"/>
        </w:rPr>
        <w:t> </w:t>
      </w:r>
      <w:r>
        <w:rPr>
          <w:color w:val="231F20"/>
        </w:rPr>
        <w:t>2012),</w:t>
      </w:r>
    </w:p>
    <w:p>
      <w:pPr>
        <w:pStyle w:val="BodyText"/>
        <w:spacing w:line="307" w:lineRule="auto"/>
        <w:ind w:left="100" w:right="118"/>
      </w:pPr>
      <w:r>
        <w:rPr>
          <w:color w:val="231F20"/>
        </w:rPr>
        <w:t>¿Algunos prevén guerras por los efectos del cambio climático? ¿No ha habido      ya  guerras  reales  por  y  sobre  el  cambio  climático,</w:t>
      </w:r>
      <w:r>
        <w:rPr>
          <w:color w:val="231F20"/>
          <w:position w:val="7"/>
          <w:sz w:val="11"/>
        </w:rPr>
        <w:t>75    </w:t>
      </w:r>
      <w:r>
        <w:rPr>
          <w:color w:val="231F20"/>
        </w:rPr>
        <w:t>como  ha  dicho  </w:t>
      </w:r>
      <w:r>
        <w:rPr>
          <w:color w:val="231F20"/>
          <w:spacing w:val="16"/>
        </w:rPr>
        <w:t> </w:t>
      </w:r>
      <w:r>
        <w:rPr>
          <w:color w:val="231F20"/>
        </w:rPr>
        <w:t>Giddens</w:t>
      </w:r>
    </w:p>
    <w:p>
      <w:pPr>
        <w:pStyle w:val="BodyText"/>
        <w:spacing w:before="7"/>
        <w:rPr>
          <w:sz w:val="22"/>
        </w:rPr>
      </w:pPr>
    </w:p>
    <w:p>
      <w:pPr>
        <w:spacing w:line="256" w:lineRule="auto" w:before="0"/>
        <w:ind w:left="100" w:right="113" w:firstLine="360"/>
        <w:jc w:val="both"/>
        <w:rPr>
          <w:sz w:val="16"/>
        </w:rPr>
      </w:pPr>
      <w:r>
        <w:rPr>
          <w:color w:val="231F20"/>
          <w:w w:val="105"/>
          <w:position w:val="5"/>
          <w:sz w:val="9"/>
        </w:rPr>
        <w:t>75</w:t>
      </w:r>
      <w:r>
        <w:rPr>
          <w:color w:val="231F20"/>
          <w:w w:val="105"/>
          <w:sz w:val="16"/>
        </w:rPr>
        <w:t>El análisis de este tema tiene dos aristas: sea que un bando en guerra utiliza armas dirigi- das a cambiar algunos fenómenos del tiempo, sea que el cambio en el clima crea restricción de recursos que sirven para motivar disputas y guerras para controlarlos. Del primer caso, Chossudovsky pone un ejemplo concreto del gobierno de Estados Unidos, cuando, en su guerra contra el Vietcong, bombardeaba nubes con el fin de prolongar el monzón (Chossudovsky, 2007); en el otro punto se ha venido reiterando el caso de Darfur, lugar en el que las sequías se han  pro-</w:t>
      </w:r>
    </w:p>
    <w:p>
      <w:pPr>
        <w:spacing w:after="0" w:line="256" w:lineRule="auto"/>
        <w:jc w:val="both"/>
        <w:rPr>
          <w:sz w:val="16"/>
        </w:rPr>
        <w:sectPr>
          <w:pgSz w:w="9600" w:h="13000"/>
          <w:pgMar w:header="1156" w:footer="0" w:top="1360" w:bottom="280" w:left="1340" w:right="1080"/>
        </w:sectPr>
      </w:pPr>
    </w:p>
    <w:p>
      <w:pPr>
        <w:pStyle w:val="BodyText"/>
        <w:spacing w:before="8"/>
        <w:rPr>
          <w:sz w:val="14"/>
        </w:rPr>
      </w:pPr>
    </w:p>
    <w:p>
      <w:pPr>
        <w:pStyle w:val="BodyText"/>
        <w:spacing w:line="307" w:lineRule="auto" w:before="70"/>
        <w:ind w:left="120" w:right="117"/>
        <w:jc w:val="both"/>
      </w:pPr>
      <w:r>
        <w:rPr>
          <w:color w:val="231F20"/>
          <w:w w:val="105"/>
        </w:rPr>
        <w:t>(2009), retomando a </w:t>
      </w:r>
      <w:r>
        <w:rPr>
          <w:color w:val="231F20"/>
          <w:spacing w:val="-3"/>
          <w:w w:val="105"/>
        </w:rPr>
        <w:t>Welzer </w:t>
      </w:r>
      <w:r>
        <w:rPr>
          <w:color w:val="231F20"/>
          <w:w w:val="105"/>
        </w:rPr>
        <w:t>(2011) sobre la guerra en Darfur? Si así ha sido, entonces la iniciada por Sokal habría sido la primera guerra mundial de cien- cias</w:t>
      </w:r>
      <w:r>
        <w:rPr>
          <w:color w:val="231F20"/>
          <w:spacing w:val="-8"/>
          <w:w w:val="105"/>
        </w:rPr>
        <w:t> </w:t>
      </w:r>
      <w:r>
        <w:rPr>
          <w:color w:val="231F20"/>
          <w:w w:val="105"/>
        </w:rPr>
        <w:t>y</w:t>
      </w:r>
      <w:r>
        <w:rPr>
          <w:color w:val="231F20"/>
          <w:spacing w:val="-8"/>
          <w:w w:val="105"/>
        </w:rPr>
        <w:t> </w:t>
      </w:r>
      <w:r>
        <w:rPr>
          <w:color w:val="231F20"/>
          <w:w w:val="105"/>
        </w:rPr>
        <w:t>la</w:t>
      </w:r>
      <w:r>
        <w:rPr>
          <w:color w:val="231F20"/>
          <w:spacing w:val="-8"/>
          <w:w w:val="105"/>
        </w:rPr>
        <w:t> </w:t>
      </w:r>
      <w:r>
        <w:rPr>
          <w:color w:val="231F20"/>
          <w:w w:val="105"/>
        </w:rPr>
        <w:t>segunda</w:t>
      </w:r>
      <w:r>
        <w:rPr>
          <w:color w:val="231F20"/>
          <w:spacing w:val="-8"/>
          <w:w w:val="105"/>
        </w:rPr>
        <w:t> </w:t>
      </w:r>
      <w:r>
        <w:rPr>
          <w:color w:val="231F20"/>
          <w:w w:val="105"/>
        </w:rPr>
        <w:t>será</w:t>
      </w:r>
      <w:r>
        <w:rPr>
          <w:color w:val="231F20"/>
          <w:spacing w:val="-8"/>
          <w:w w:val="105"/>
        </w:rPr>
        <w:t> </w:t>
      </w:r>
      <w:r>
        <w:rPr>
          <w:color w:val="231F20"/>
          <w:w w:val="105"/>
        </w:rPr>
        <w:t>llamada</w:t>
      </w:r>
      <w:r>
        <w:rPr>
          <w:color w:val="231F20"/>
          <w:spacing w:val="-8"/>
          <w:w w:val="105"/>
        </w:rPr>
        <w:t> </w:t>
      </w:r>
      <w:r>
        <w:rPr>
          <w:color w:val="231F20"/>
          <w:w w:val="105"/>
        </w:rPr>
        <w:t>la</w:t>
      </w:r>
      <w:r>
        <w:rPr>
          <w:color w:val="231F20"/>
          <w:spacing w:val="-8"/>
          <w:w w:val="105"/>
        </w:rPr>
        <w:t> </w:t>
      </w:r>
      <w:r>
        <w:rPr>
          <w:color w:val="231F20"/>
          <w:w w:val="105"/>
        </w:rPr>
        <w:t>guerra</w:t>
      </w:r>
      <w:r>
        <w:rPr>
          <w:color w:val="231F20"/>
          <w:spacing w:val="-8"/>
          <w:w w:val="105"/>
        </w:rPr>
        <w:t> </w:t>
      </w:r>
      <w:r>
        <w:rPr>
          <w:color w:val="231F20"/>
          <w:w w:val="105"/>
        </w:rPr>
        <w:t>de</w:t>
      </w:r>
      <w:r>
        <w:rPr>
          <w:color w:val="231F20"/>
          <w:spacing w:val="-8"/>
          <w:w w:val="105"/>
        </w:rPr>
        <w:t> </w:t>
      </w:r>
      <w:r>
        <w:rPr>
          <w:color w:val="231F20"/>
          <w:w w:val="105"/>
        </w:rPr>
        <w:t>las</w:t>
      </w:r>
      <w:r>
        <w:rPr>
          <w:color w:val="231F20"/>
          <w:spacing w:val="-8"/>
          <w:w w:val="105"/>
        </w:rPr>
        <w:t> </w:t>
      </w:r>
      <w:r>
        <w:rPr>
          <w:color w:val="231F20"/>
          <w:w w:val="105"/>
        </w:rPr>
        <w:t>climatologías.</w:t>
      </w:r>
      <w:r>
        <w:rPr>
          <w:color w:val="231F20"/>
          <w:spacing w:val="-8"/>
          <w:w w:val="105"/>
        </w:rPr>
        <w:t> </w:t>
      </w:r>
      <w:r>
        <w:rPr>
          <w:color w:val="231F20"/>
          <w:spacing w:val="-4"/>
          <w:w w:val="105"/>
        </w:rPr>
        <w:t>Por</w:t>
      </w:r>
      <w:r>
        <w:rPr>
          <w:color w:val="231F20"/>
          <w:spacing w:val="-8"/>
          <w:w w:val="105"/>
        </w:rPr>
        <w:t> </w:t>
      </w:r>
      <w:r>
        <w:rPr>
          <w:color w:val="231F20"/>
          <w:w w:val="105"/>
        </w:rPr>
        <w:t>algo</w:t>
      </w:r>
      <w:r>
        <w:rPr>
          <w:color w:val="231F20"/>
          <w:spacing w:val="-8"/>
          <w:w w:val="105"/>
        </w:rPr>
        <w:t> </w:t>
      </w:r>
      <w:r>
        <w:rPr>
          <w:color w:val="231F20"/>
          <w:w w:val="105"/>
        </w:rPr>
        <w:t>en</w:t>
      </w:r>
      <w:r>
        <w:rPr>
          <w:color w:val="231F20"/>
          <w:spacing w:val="-8"/>
          <w:w w:val="105"/>
        </w:rPr>
        <w:t> </w:t>
      </w:r>
      <w:r>
        <w:rPr>
          <w:color w:val="231F20"/>
          <w:w w:val="105"/>
        </w:rPr>
        <w:t>ambos casos</w:t>
      </w:r>
      <w:r>
        <w:rPr>
          <w:color w:val="231F20"/>
          <w:spacing w:val="-6"/>
          <w:w w:val="105"/>
        </w:rPr>
        <w:t> </w:t>
      </w:r>
      <w:r>
        <w:rPr>
          <w:color w:val="231F20"/>
          <w:w w:val="105"/>
        </w:rPr>
        <w:t>tuvieron</w:t>
      </w:r>
      <w:r>
        <w:rPr>
          <w:color w:val="231F20"/>
          <w:spacing w:val="-6"/>
          <w:w w:val="105"/>
        </w:rPr>
        <w:t> </w:t>
      </w:r>
      <w:r>
        <w:rPr>
          <w:color w:val="231F20"/>
          <w:w w:val="105"/>
        </w:rPr>
        <w:t>sus</w:t>
      </w:r>
      <w:r>
        <w:rPr>
          <w:color w:val="231F20"/>
          <w:spacing w:val="-6"/>
          <w:w w:val="105"/>
        </w:rPr>
        <w:t> </w:t>
      </w:r>
      <w:r>
        <w:rPr>
          <w:color w:val="231F20"/>
          <w:w w:val="105"/>
        </w:rPr>
        <w:t>propios</w:t>
      </w:r>
      <w:r>
        <w:rPr>
          <w:color w:val="231F20"/>
          <w:spacing w:val="-6"/>
          <w:w w:val="105"/>
        </w:rPr>
        <w:t> </w:t>
      </w:r>
      <w:r>
        <w:rPr>
          <w:color w:val="231F20"/>
          <w:w w:val="105"/>
        </w:rPr>
        <w:t>escándalos:</w:t>
      </w:r>
      <w:r>
        <w:rPr>
          <w:color w:val="231F20"/>
          <w:spacing w:val="-6"/>
          <w:w w:val="105"/>
        </w:rPr>
        <w:t> </w:t>
      </w:r>
      <w:r>
        <w:rPr>
          <w:color w:val="231F20"/>
          <w:w w:val="105"/>
        </w:rPr>
        <w:t>la</w:t>
      </w:r>
      <w:r>
        <w:rPr>
          <w:color w:val="231F20"/>
          <w:spacing w:val="-6"/>
          <w:w w:val="105"/>
        </w:rPr>
        <w:t> </w:t>
      </w:r>
      <w:r>
        <w:rPr>
          <w:color w:val="231F20"/>
          <w:w w:val="105"/>
        </w:rPr>
        <w:t>guerra</w:t>
      </w:r>
      <w:r>
        <w:rPr>
          <w:color w:val="231F20"/>
          <w:spacing w:val="-6"/>
          <w:w w:val="105"/>
        </w:rPr>
        <w:t> </w:t>
      </w:r>
      <w:r>
        <w:rPr>
          <w:color w:val="231F20"/>
          <w:w w:val="105"/>
        </w:rPr>
        <w:t>de</w:t>
      </w:r>
      <w:r>
        <w:rPr>
          <w:color w:val="231F20"/>
          <w:spacing w:val="-6"/>
          <w:w w:val="105"/>
        </w:rPr>
        <w:t> </w:t>
      </w:r>
      <w:r>
        <w:rPr>
          <w:color w:val="231F20"/>
          <w:w w:val="105"/>
        </w:rPr>
        <w:t>ciencias</w:t>
      </w:r>
      <w:r>
        <w:rPr>
          <w:color w:val="231F20"/>
          <w:spacing w:val="-6"/>
          <w:w w:val="105"/>
        </w:rPr>
        <w:t> </w:t>
      </w:r>
      <w:r>
        <w:rPr>
          <w:color w:val="231F20"/>
          <w:w w:val="105"/>
        </w:rPr>
        <w:t>tuvo</w:t>
      </w:r>
      <w:r>
        <w:rPr>
          <w:color w:val="231F20"/>
          <w:spacing w:val="-6"/>
          <w:w w:val="105"/>
        </w:rPr>
        <w:t> </w:t>
      </w:r>
      <w:r>
        <w:rPr>
          <w:color w:val="231F20"/>
          <w:w w:val="105"/>
        </w:rPr>
        <w:t>el</w:t>
      </w:r>
      <w:r>
        <w:rPr>
          <w:color w:val="231F20"/>
          <w:spacing w:val="-6"/>
          <w:w w:val="105"/>
        </w:rPr>
        <w:t> </w:t>
      </w:r>
      <w:r>
        <w:rPr>
          <w:color w:val="231F20"/>
          <w:w w:val="105"/>
        </w:rPr>
        <w:t>“escándalo Sokal” y sobre el cambio climático, el llamado  </w:t>
      </w:r>
      <w:r>
        <w:rPr>
          <w:color w:val="231F20"/>
          <w:spacing w:val="13"/>
          <w:w w:val="105"/>
        </w:rPr>
        <w:t> </w:t>
      </w:r>
      <w:r>
        <w:rPr>
          <w:color w:val="231F20"/>
          <w:w w:val="105"/>
        </w:rPr>
        <w:t>“climagate”.</w:t>
      </w:r>
    </w:p>
    <w:p>
      <w:pPr>
        <w:pStyle w:val="BodyText"/>
        <w:spacing w:line="307" w:lineRule="auto"/>
        <w:ind w:left="120" w:right="114" w:firstLine="360"/>
        <w:jc w:val="both"/>
      </w:pPr>
      <w:r>
        <w:rPr>
          <w:color w:val="231F20"/>
        </w:rPr>
        <w:t>Aunque no haya tal segunda guerra mundial de ciencias, vale la pena ex- plorar tres aspectos comparables entre la primera y los debates públicos sobre   el cambio climático.</w:t>
      </w:r>
      <w:r>
        <w:rPr>
          <w:color w:val="231F20"/>
          <w:position w:val="7"/>
          <w:sz w:val="11"/>
        </w:rPr>
        <w:t>76 </w:t>
      </w:r>
      <w:r>
        <w:rPr>
          <w:color w:val="231F20"/>
        </w:rPr>
        <w:t>En primer </w:t>
      </w:r>
      <w:r>
        <w:rPr>
          <w:color w:val="231F20"/>
          <w:spacing w:val="-3"/>
        </w:rPr>
        <w:t>lugar, </w:t>
      </w:r>
      <w:r>
        <w:rPr>
          <w:color w:val="231F20"/>
        </w:rPr>
        <w:t>el impacto mediático de los debates climáticos es mucho mayor que el alcanzado en la guerra de ciencias;  dicha guerra fue una de las primeras grandes polémicas mediáticas presentadas en la Internet, el escenario ocurrió en las secciones de ciencia de los grandes periódi- cos del mundo </w:t>
      </w:r>
      <w:r>
        <w:rPr>
          <w:color w:val="231F20"/>
          <w:spacing w:val="2"/>
        </w:rPr>
        <w:t>(</w:t>
      </w:r>
      <w:r>
        <w:rPr>
          <w:i/>
          <w:color w:val="231F20"/>
          <w:spacing w:val="2"/>
        </w:rPr>
        <w:t>Le </w:t>
      </w:r>
      <w:r>
        <w:rPr>
          <w:i/>
          <w:color w:val="231F20"/>
        </w:rPr>
        <w:t>Monde, New </w:t>
      </w:r>
      <w:r>
        <w:rPr>
          <w:i/>
          <w:color w:val="231F20"/>
          <w:spacing w:val="-6"/>
        </w:rPr>
        <w:t>York  </w:t>
      </w:r>
      <w:r>
        <w:rPr>
          <w:i/>
          <w:color w:val="231F20"/>
        </w:rPr>
        <w:t>Times, The Guardian</w:t>
      </w:r>
      <w:r>
        <w:rPr>
          <w:color w:val="231F20"/>
        </w:rPr>
        <w:t>, entre otros) y algu-   nas revistas de ciencias sociales. En cambio, los debates climáticos actuales son profusamente cubiertos y publicados en numerosos medios de comunicación, cine, radio, periódicos, redes sociales, etcétera, prácticamente no hay un día en   el que no aparezca una noticia al respecto, y en la internet se encuentra una    masa</w:t>
      </w:r>
      <w:r>
        <w:rPr>
          <w:color w:val="231F20"/>
          <w:spacing w:val="26"/>
        </w:rPr>
        <w:t> </w:t>
      </w:r>
      <w:r>
        <w:rPr>
          <w:color w:val="231F20"/>
        </w:rPr>
        <w:t>inasible</w:t>
      </w:r>
      <w:r>
        <w:rPr>
          <w:color w:val="231F20"/>
          <w:spacing w:val="26"/>
        </w:rPr>
        <w:t> </w:t>
      </w:r>
      <w:r>
        <w:rPr>
          <w:color w:val="231F20"/>
        </w:rPr>
        <w:t>de</w:t>
      </w:r>
      <w:r>
        <w:rPr>
          <w:color w:val="231F20"/>
          <w:spacing w:val="26"/>
        </w:rPr>
        <w:t> </w:t>
      </w:r>
      <w:r>
        <w:rPr>
          <w:color w:val="231F20"/>
        </w:rPr>
        <w:t>información</w:t>
      </w:r>
      <w:r>
        <w:rPr>
          <w:color w:val="231F20"/>
          <w:spacing w:val="26"/>
        </w:rPr>
        <w:t> </w:t>
      </w:r>
      <w:r>
        <w:rPr>
          <w:color w:val="231F20"/>
        </w:rPr>
        <w:t>y</w:t>
      </w:r>
      <w:r>
        <w:rPr>
          <w:color w:val="231F20"/>
          <w:spacing w:val="26"/>
        </w:rPr>
        <w:t> </w:t>
      </w:r>
      <w:r>
        <w:rPr>
          <w:color w:val="231F20"/>
        </w:rPr>
        <w:t>escaramuzas</w:t>
      </w:r>
      <w:r>
        <w:rPr>
          <w:color w:val="231F20"/>
          <w:spacing w:val="26"/>
        </w:rPr>
        <w:t> </w:t>
      </w:r>
      <w:r>
        <w:rPr>
          <w:color w:val="231F20"/>
        </w:rPr>
        <w:t>de</w:t>
      </w:r>
      <w:r>
        <w:rPr>
          <w:color w:val="231F20"/>
          <w:spacing w:val="26"/>
        </w:rPr>
        <w:t> </w:t>
      </w:r>
      <w:r>
        <w:rPr>
          <w:color w:val="231F20"/>
        </w:rPr>
        <w:t>todo</w:t>
      </w:r>
      <w:r>
        <w:rPr>
          <w:color w:val="231F20"/>
          <w:spacing w:val="26"/>
        </w:rPr>
        <w:t> </w:t>
      </w:r>
      <w:r>
        <w:rPr>
          <w:color w:val="231F20"/>
        </w:rPr>
        <w:t>tipo</w:t>
      </w:r>
      <w:r>
        <w:rPr>
          <w:color w:val="231F20"/>
          <w:spacing w:val="26"/>
        </w:rPr>
        <w:t> </w:t>
      </w:r>
      <w:r>
        <w:rPr>
          <w:color w:val="231F20"/>
        </w:rPr>
        <w:t>en</w:t>
      </w:r>
      <w:r>
        <w:rPr>
          <w:color w:val="231F20"/>
          <w:spacing w:val="26"/>
        </w:rPr>
        <w:t> </w:t>
      </w:r>
      <w:r>
        <w:rPr>
          <w:color w:val="231F20"/>
        </w:rPr>
        <w:t>torno</w:t>
      </w:r>
      <w:r>
        <w:rPr>
          <w:color w:val="231F20"/>
          <w:spacing w:val="26"/>
        </w:rPr>
        <w:t> </w:t>
      </w:r>
      <w:r>
        <w:rPr>
          <w:color w:val="231F20"/>
        </w:rPr>
        <w:t>al</w:t>
      </w:r>
      <w:r>
        <w:rPr>
          <w:color w:val="231F20"/>
          <w:spacing w:val="26"/>
        </w:rPr>
        <w:t> </w:t>
      </w:r>
      <w:r>
        <w:rPr>
          <w:color w:val="231F20"/>
        </w:rPr>
        <w:t>tema.</w:t>
      </w:r>
    </w:p>
    <w:p>
      <w:pPr>
        <w:pStyle w:val="BodyText"/>
        <w:spacing w:line="307" w:lineRule="auto"/>
        <w:ind w:left="120" w:right="117" w:firstLine="360"/>
        <w:jc w:val="both"/>
      </w:pPr>
      <w:r>
        <w:rPr>
          <w:color w:val="231F20"/>
          <w:w w:val="105"/>
        </w:rPr>
        <w:t>En</w:t>
      </w:r>
      <w:r>
        <w:rPr>
          <w:color w:val="231F20"/>
          <w:spacing w:val="-7"/>
          <w:w w:val="105"/>
        </w:rPr>
        <w:t> </w:t>
      </w:r>
      <w:r>
        <w:rPr>
          <w:color w:val="231F20"/>
          <w:w w:val="105"/>
        </w:rPr>
        <w:t>segundo</w:t>
      </w:r>
      <w:r>
        <w:rPr>
          <w:color w:val="231F20"/>
          <w:spacing w:val="-7"/>
          <w:w w:val="105"/>
        </w:rPr>
        <w:t> </w:t>
      </w:r>
      <w:r>
        <w:rPr>
          <w:color w:val="231F20"/>
          <w:spacing w:val="-4"/>
          <w:w w:val="105"/>
        </w:rPr>
        <w:t>lugar,</w:t>
      </w:r>
      <w:r>
        <w:rPr>
          <w:color w:val="231F20"/>
          <w:spacing w:val="-7"/>
          <w:w w:val="105"/>
        </w:rPr>
        <w:t> </w:t>
      </w:r>
      <w:r>
        <w:rPr>
          <w:color w:val="231F20"/>
          <w:w w:val="105"/>
        </w:rPr>
        <w:t>los</w:t>
      </w:r>
      <w:r>
        <w:rPr>
          <w:color w:val="231F20"/>
          <w:spacing w:val="-7"/>
          <w:w w:val="105"/>
        </w:rPr>
        <w:t> </w:t>
      </w:r>
      <w:r>
        <w:rPr>
          <w:color w:val="231F20"/>
          <w:w w:val="105"/>
        </w:rPr>
        <w:t>temas</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guerra</w:t>
      </w:r>
      <w:r>
        <w:rPr>
          <w:color w:val="231F20"/>
          <w:spacing w:val="-7"/>
          <w:w w:val="105"/>
        </w:rPr>
        <w:t> </w:t>
      </w:r>
      <w:r>
        <w:rPr>
          <w:color w:val="231F20"/>
          <w:w w:val="105"/>
        </w:rPr>
        <w:t>de</w:t>
      </w:r>
      <w:r>
        <w:rPr>
          <w:color w:val="231F20"/>
          <w:spacing w:val="-7"/>
          <w:w w:val="105"/>
        </w:rPr>
        <w:t> </w:t>
      </w:r>
      <w:r>
        <w:rPr>
          <w:color w:val="231F20"/>
          <w:w w:val="105"/>
        </w:rPr>
        <w:t>ciencias</w:t>
      </w:r>
      <w:r>
        <w:rPr>
          <w:color w:val="231F20"/>
          <w:spacing w:val="-7"/>
          <w:w w:val="105"/>
        </w:rPr>
        <w:t> </w:t>
      </w:r>
      <w:r>
        <w:rPr>
          <w:color w:val="231F20"/>
          <w:w w:val="105"/>
        </w:rPr>
        <w:t>fueron</w:t>
      </w:r>
      <w:r>
        <w:rPr>
          <w:color w:val="231F20"/>
          <w:spacing w:val="-7"/>
          <w:w w:val="105"/>
        </w:rPr>
        <w:t> </w:t>
      </w:r>
      <w:r>
        <w:rPr>
          <w:color w:val="231F20"/>
          <w:w w:val="105"/>
        </w:rPr>
        <w:t>principalmente epistemológicos</w:t>
      </w:r>
      <w:r>
        <w:rPr>
          <w:color w:val="231F20"/>
          <w:spacing w:val="-13"/>
          <w:w w:val="105"/>
        </w:rPr>
        <w:t> </w:t>
      </w:r>
      <w:r>
        <w:rPr>
          <w:color w:val="231F20"/>
          <w:w w:val="105"/>
        </w:rPr>
        <w:t>y</w:t>
      </w:r>
      <w:r>
        <w:rPr>
          <w:color w:val="231F20"/>
          <w:spacing w:val="-13"/>
          <w:w w:val="105"/>
        </w:rPr>
        <w:t> </w:t>
      </w:r>
      <w:r>
        <w:rPr>
          <w:color w:val="231F20"/>
          <w:w w:val="105"/>
        </w:rPr>
        <w:t>deontológicos,</w:t>
      </w:r>
      <w:r>
        <w:rPr>
          <w:color w:val="231F20"/>
          <w:spacing w:val="-13"/>
          <w:w w:val="105"/>
        </w:rPr>
        <w:t> </w:t>
      </w:r>
      <w:r>
        <w:rPr>
          <w:color w:val="231F20"/>
          <w:w w:val="105"/>
        </w:rPr>
        <w:t>así</w:t>
      </w:r>
      <w:r>
        <w:rPr>
          <w:color w:val="231F20"/>
          <w:spacing w:val="-13"/>
          <w:w w:val="105"/>
        </w:rPr>
        <w:t> </w:t>
      </w:r>
      <w:r>
        <w:rPr>
          <w:color w:val="231F20"/>
          <w:w w:val="105"/>
        </w:rPr>
        <w:t>se</w:t>
      </w:r>
      <w:r>
        <w:rPr>
          <w:color w:val="231F20"/>
          <w:spacing w:val="-13"/>
          <w:w w:val="105"/>
        </w:rPr>
        <w:t> </w:t>
      </w:r>
      <w:r>
        <w:rPr>
          <w:color w:val="231F20"/>
          <w:w w:val="105"/>
        </w:rPr>
        <w:t>discutió</w:t>
      </w:r>
      <w:r>
        <w:rPr>
          <w:color w:val="231F20"/>
          <w:spacing w:val="-13"/>
          <w:w w:val="105"/>
        </w:rPr>
        <w:t> </w:t>
      </w:r>
      <w:r>
        <w:rPr>
          <w:color w:val="231F20"/>
          <w:w w:val="105"/>
        </w:rPr>
        <w:t>profundamente</w:t>
      </w:r>
      <w:r>
        <w:rPr>
          <w:color w:val="231F20"/>
          <w:spacing w:val="-13"/>
          <w:w w:val="105"/>
        </w:rPr>
        <w:t> </w:t>
      </w:r>
      <w:r>
        <w:rPr>
          <w:color w:val="231F20"/>
          <w:w w:val="105"/>
        </w:rPr>
        <w:t>o</w:t>
      </w:r>
      <w:r>
        <w:rPr>
          <w:color w:val="231F20"/>
          <w:spacing w:val="-13"/>
          <w:w w:val="105"/>
        </w:rPr>
        <w:t> </w:t>
      </w:r>
      <w:r>
        <w:rPr>
          <w:color w:val="231F20"/>
          <w:w w:val="105"/>
        </w:rPr>
        <w:t>se</w:t>
      </w:r>
      <w:r>
        <w:rPr>
          <w:color w:val="231F20"/>
          <w:spacing w:val="-13"/>
          <w:w w:val="105"/>
        </w:rPr>
        <w:t> </w:t>
      </w:r>
      <w:r>
        <w:rPr>
          <w:color w:val="231F20"/>
          <w:w w:val="105"/>
        </w:rPr>
        <w:t>detonaron reflexiones</w:t>
      </w:r>
      <w:r>
        <w:rPr>
          <w:color w:val="231F20"/>
          <w:spacing w:val="-12"/>
          <w:w w:val="105"/>
        </w:rPr>
        <w:t> </w:t>
      </w:r>
      <w:r>
        <w:rPr>
          <w:color w:val="231F20"/>
          <w:w w:val="105"/>
        </w:rPr>
        <w:t>sobre</w:t>
      </w:r>
      <w:r>
        <w:rPr>
          <w:color w:val="231F20"/>
          <w:spacing w:val="-12"/>
          <w:w w:val="105"/>
        </w:rPr>
        <w:t> </w:t>
      </w:r>
      <w:r>
        <w:rPr>
          <w:color w:val="231F20"/>
          <w:w w:val="105"/>
        </w:rPr>
        <w:t>el</w:t>
      </w:r>
      <w:r>
        <w:rPr>
          <w:color w:val="231F20"/>
          <w:spacing w:val="-12"/>
          <w:w w:val="105"/>
        </w:rPr>
        <w:t> </w:t>
      </w:r>
      <w:r>
        <w:rPr>
          <w:color w:val="231F20"/>
          <w:w w:val="105"/>
        </w:rPr>
        <w:t>papel</w:t>
      </w:r>
      <w:r>
        <w:rPr>
          <w:color w:val="231F20"/>
          <w:spacing w:val="-12"/>
          <w:w w:val="105"/>
        </w:rPr>
        <w:t> </w:t>
      </w:r>
      <w:r>
        <w:rPr>
          <w:color w:val="231F20"/>
          <w:w w:val="105"/>
        </w:rPr>
        <w:t>del</w:t>
      </w:r>
      <w:r>
        <w:rPr>
          <w:color w:val="231F20"/>
          <w:spacing w:val="-12"/>
          <w:w w:val="105"/>
        </w:rPr>
        <w:t> </w:t>
      </w:r>
      <w:r>
        <w:rPr>
          <w:color w:val="231F20"/>
          <w:w w:val="105"/>
        </w:rPr>
        <w:t>relativismo</w:t>
      </w:r>
      <w:r>
        <w:rPr>
          <w:color w:val="231F20"/>
          <w:spacing w:val="-12"/>
          <w:w w:val="105"/>
        </w:rPr>
        <w:t> </w:t>
      </w:r>
      <w:r>
        <w:rPr>
          <w:color w:val="231F20"/>
          <w:w w:val="105"/>
        </w:rPr>
        <w:t>epistémico</w:t>
      </w:r>
      <w:r>
        <w:rPr>
          <w:color w:val="231F20"/>
          <w:spacing w:val="-12"/>
          <w:w w:val="105"/>
        </w:rPr>
        <w:t> </w:t>
      </w:r>
      <w:r>
        <w:rPr>
          <w:color w:val="231F20"/>
          <w:w w:val="105"/>
        </w:rPr>
        <w:t>en</w:t>
      </w:r>
      <w:r>
        <w:rPr>
          <w:color w:val="231F20"/>
          <w:spacing w:val="-12"/>
          <w:w w:val="105"/>
        </w:rPr>
        <w:t> </w:t>
      </w:r>
      <w:r>
        <w:rPr>
          <w:color w:val="231F20"/>
          <w:w w:val="105"/>
        </w:rPr>
        <w:t>la</w:t>
      </w:r>
      <w:r>
        <w:rPr>
          <w:color w:val="231F20"/>
          <w:spacing w:val="-12"/>
          <w:w w:val="105"/>
        </w:rPr>
        <w:t> </w:t>
      </w:r>
      <w:r>
        <w:rPr>
          <w:color w:val="231F20"/>
          <w:w w:val="105"/>
        </w:rPr>
        <w:t>generación</w:t>
      </w:r>
      <w:r>
        <w:rPr>
          <w:color w:val="231F20"/>
          <w:spacing w:val="-12"/>
          <w:w w:val="105"/>
        </w:rPr>
        <w:t> </w:t>
      </w:r>
      <w:r>
        <w:rPr>
          <w:color w:val="231F20"/>
          <w:w w:val="105"/>
        </w:rPr>
        <w:t>del</w:t>
      </w:r>
      <w:r>
        <w:rPr>
          <w:color w:val="231F20"/>
          <w:spacing w:val="-12"/>
          <w:w w:val="105"/>
        </w:rPr>
        <w:t> </w:t>
      </w:r>
      <w:r>
        <w:rPr>
          <w:color w:val="231F20"/>
          <w:w w:val="105"/>
        </w:rPr>
        <w:t>cono- cimiento. Deontológicamente se denunciaron los tipos de imposturas científi- cas</w:t>
      </w:r>
      <w:r>
        <w:rPr>
          <w:color w:val="231F20"/>
          <w:spacing w:val="-10"/>
          <w:w w:val="105"/>
        </w:rPr>
        <w:t> </w:t>
      </w:r>
      <w:r>
        <w:rPr>
          <w:color w:val="231F20"/>
          <w:w w:val="105"/>
        </w:rPr>
        <w:t>de</w:t>
      </w:r>
      <w:r>
        <w:rPr>
          <w:color w:val="231F20"/>
          <w:spacing w:val="-10"/>
          <w:w w:val="105"/>
        </w:rPr>
        <w:t> </w:t>
      </w:r>
      <w:r>
        <w:rPr>
          <w:color w:val="231F20"/>
          <w:w w:val="105"/>
        </w:rPr>
        <w:t>algunos</w:t>
      </w:r>
      <w:r>
        <w:rPr>
          <w:color w:val="231F20"/>
          <w:spacing w:val="-10"/>
          <w:w w:val="105"/>
        </w:rPr>
        <w:t> </w:t>
      </w:r>
      <w:r>
        <w:rPr>
          <w:color w:val="231F20"/>
          <w:w w:val="105"/>
        </w:rPr>
        <w:t>intelectuales</w:t>
      </w:r>
      <w:r>
        <w:rPr>
          <w:color w:val="231F20"/>
          <w:spacing w:val="-10"/>
          <w:w w:val="105"/>
        </w:rPr>
        <w:t> </w:t>
      </w:r>
      <w:r>
        <w:rPr>
          <w:color w:val="231F20"/>
          <w:w w:val="105"/>
        </w:rPr>
        <w:t>etiquetados</w:t>
      </w:r>
      <w:r>
        <w:rPr>
          <w:color w:val="231F20"/>
          <w:spacing w:val="-10"/>
          <w:w w:val="105"/>
        </w:rPr>
        <w:t> </w:t>
      </w:r>
      <w:r>
        <w:rPr>
          <w:color w:val="231F20"/>
          <w:w w:val="105"/>
        </w:rPr>
        <w:t>como</w:t>
      </w:r>
      <w:r>
        <w:rPr>
          <w:color w:val="231F20"/>
          <w:spacing w:val="-10"/>
          <w:w w:val="105"/>
        </w:rPr>
        <w:t> </w:t>
      </w:r>
      <w:r>
        <w:rPr>
          <w:color w:val="231F20"/>
          <w:w w:val="105"/>
        </w:rPr>
        <w:t>posmodernos</w:t>
      </w:r>
      <w:r>
        <w:rPr>
          <w:color w:val="231F20"/>
          <w:spacing w:val="-10"/>
          <w:w w:val="105"/>
        </w:rPr>
        <w:t> </w:t>
      </w:r>
      <w:r>
        <w:rPr>
          <w:color w:val="231F20"/>
          <w:w w:val="105"/>
        </w:rPr>
        <w:t>por</w:t>
      </w:r>
      <w:r>
        <w:rPr>
          <w:color w:val="231F20"/>
          <w:spacing w:val="-10"/>
          <w:w w:val="105"/>
        </w:rPr>
        <w:t> </w:t>
      </w:r>
      <w:r>
        <w:rPr>
          <w:color w:val="231F20"/>
          <w:w w:val="105"/>
        </w:rPr>
        <w:t>los</w:t>
      </w:r>
      <w:r>
        <w:rPr>
          <w:color w:val="231F20"/>
          <w:spacing w:val="-10"/>
          <w:w w:val="105"/>
        </w:rPr>
        <w:t> </w:t>
      </w:r>
      <w:r>
        <w:rPr>
          <w:color w:val="231F20"/>
          <w:w w:val="105"/>
        </w:rPr>
        <w:t>sokalistas; a la inversa, algunos intelectuales señalaron a los sokalistas como impostores intelectuales. Además, los temas de los debates climáticos son</w:t>
      </w:r>
      <w:r>
        <w:rPr>
          <w:color w:val="231F20"/>
          <w:spacing w:val="-5"/>
          <w:w w:val="105"/>
        </w:rPr>
        <w:t> </w:t>
      </w:r>
      <w:r>
        <w:rPr>
          <w:color w:val="231F20"/>
          <w:w w:val="105"/>
        </w:rPr>
        <w:t>profundamente epistemológicos</w:t>
      </w:r>
      <w:r>
        <w:rPr>
          <w:color w:val="231F20"/>
          <w:spacing w:val="-25"/>
          <w:w w:val="105"/>
        </w:rPr>
        <w:t> </w:t>
      </w:r>
      <w:r>
        <w:rPr>
          <w:color w:val="231F20"/>
          <w:w w:val="105"/>
        </w:rPr>
        <w:t>(como</w:t>
      </w:r>
      <w:r>
        <w:rPr>
          <w:color w:val="231F20"/>
          <w:spacing w:val="-25"/>
          <w:w w:val="105"/>
        </w:rPr>
        <w:t> </w:t>
      </w:r>
      <w:r>
        <w:rPr>
          <w:color w:val="231F20"/>
          <w:w w:val="105"/>
        </w:rPr>
        <w:t>estamos</w:t>
      </w:r>
      <w:r>
        <w:rPr>
          <w:color w:val="231F20"/>
          <w:spacing w:val="-25"/>
          <w:w w:val="105"/>
        </w:rPr>
        <w:t> </w:t>
      </w:r>
      <w:r>
        <w:rPr>
          <w:color w:val="231F20"/>
          <w:w w:val="105"/>
        </w:rPr>
        <w:t>mostrando</w:t>
      </w:r>
      <w:r>
        <w:rPr>
          <w:color w:val="231F20"/>
          <w:spacing w:val="-25"/>
          <w:w w:val="105"/>
        </w:rPr>
        <w:t> </w:t>
      </w:r>
      <w:r>
        <w:rPr>
          <w:color w:val="231F20"/>
          <w:w w:val="105"/>
        </w:rPr>
        <w:t>en</w:t>
      </w:r>
      <w:r>
        <w:rPr>
          <w:color w:val="231F20"/>
          <w:spacing w:val="-25"/>
          <w:w w:val="105"/>
        </w:rPr>
        <w:t> </w:t>
      </w:r>
      <w:r>
        <w:rPr>
          <w:color w:val="231F20"/>
          <w:w w:val="105"/>
        </w:rPr>
        <w:t>este</w:t>
      </w:r>
      <w:r>
        <w:rPr>
          <w:color w:val="231F20"/>
          <w:spacing w:val="-25"/>
          <w:w w:val="105"/>
        </w:rPr>
        <w:t> </w:t>
      </w:r>
      <w:r>
        <w:rPr>
          <w:color w:val="231F20"/>
          <w:w w:val="105"/>
        </w:rPr>
        <w:t>libro),</w:t>
      </w:r>
      <w:r>
        <w:rPr>
          <w:color w:val="231F20"/>
          <w:spacing w:val="-25"/>
          <w:w w:val="105"/>
        </w:rPr>
        <w:t> </w:t>
      </w:r>
      <w:r>
        <w:rPr>
          <w:color w:val="231F20"/>
          <w:w w:val="105"/>
        </w:rPr>
        <w:t>pero</w:t>
      </w:r>
      <w:r>
        <w:rPr>
          <w:color w:val="231F20"/>
          <w:spacing w:val="-25"/>
          <w:w w:val="105"/>
        </w:rPr>
        <w:t> </w:t>
      </w:r>
      <w:r>
        <w:rPr>
          <w:color w:val="231F20"/>
          <w:w w:val="105"/>
        </w:rPr>
        <w:t>aparecen</w:t>
      </w:r>
      <w:r>
        <w:rPr>
          <w:color w:val="231F20"/>
          <w:spacing w:val="-25"/>
          <w:w w:val="105"/>
        </w:rPr>
        <w:t> </w:t>
      </w:r>
      <w:r>
        <w:rPr>
          <w:color w:val="231F20"/>
          <w:w w:val="105"/>
        </w:rPr>
        <w:t>bajo</w:t>
      </w:r>
      <w:r>
        <w:rPr>
          <w:color w:val="231F20"/>
          <w:spacing w:val="-25"/>
          <w:w w:val="105"/>
        </w:rPr>
        <w:t> </w:t>
      </w:r>
      <w:r>
        <w:rPr>
          <w:color w:val="231F20"/>
          <w:w w:val="105"/>
        </w:rPr>
        <w:t>un formato político y</w:t>
      </w:r>
      <w:r>
        <w:rPr>
          <w:color w:val="231F20"/>
          <w:spacing w:val="15"/>
          <w:w w:val="105"/>
        </w:rPr>
        <w:t> </w:t>
      </w:r>
      <w:r>
        <w:rPr>
          <w:color w:val="231F20"/>
          <w:w w:val="105"/>
        </w:rPr>
        <w:t>moral.</w:t>
      </w:r>
    </w:p>
    <w:p>
      <w:pPr>
        <w:pStyle w:val="BodyText"/>
        <w:spacing w:line="307" w:lineRule="auto"/>
        <w:ind w:left="120" w:right="119" w:firstLine="360"/>
        <w:jc w:val="both"/>
      </w:pPr>
      <w:r>
        <w:rPr>
          <w:color w:val="231F20"/>
        </w:rPr>
        <w:t>La argumentación antropogénica del cambio climático es profundamente política, pues siendo identificado el hombre como causante del cambio climático, es posible denunciarlo usando categorías políticas: de este modo se puede acu-</w:t>
      </w:r>
    </w:p>
    <w:p>
      <w:pPr>
        <w:pStyle w:val="BodyText"/>
      </w:pPr>
    </w:p>
    <w:p>
      <w:pPr>
        <w:pStyle w:val="BodyText"/>
        <w:spacing w:before="9"/>
        <w:rPr>
          <w:sz w:val="11"/>
        </w:rPr>
      </w:pPr>
      <w:r>
        <w:rPr/>
        <w:pict>
          <v:line style="position:absolute;mso-position-horizontal-relative:page;mso-position-vertical-relative:paragraph;z-index:2944;mso-wrap-distance-left:0;mso-wrap-distance-right:0" from="60pt,9.131964pt" to="96pt,9.131964pt" stroked="true" strokeweight=".5pt" strokecolor="#231f20">
            <w10:wrap type="topAndBottom"/>
          </v:line>
        </w:pict>
      </w:r>
    </w:p>
    <w:p>
      <w:pPr>
        <w:spacing w:line="256" w:lineRule="auto" w:before="14"/>
        <w:ind w:left="120" w:right="132" w:firstLine="0"/>
        <w:jc w:val="left"/>
        <w:rPr>
          <w:sz w:val="16"/>
        </w:rPr>
      </w:pPr>
      <w:r>
        <w:rPr>
          <w:color w:val="231F20"/>
          <w:sz w:val="16"/>
        </w:rPr>
        <w:t>longado y agudizado generando toda clase de escases para las poblaciones de las que se han deri- vado  guerras  </w:t>
      </w:r>
      <w:r>
        <w:rPr>
          <w:color w:val="231F20"/>
          <w:spacing w:val="-4"/>
          <w:sz w:val="16"/>
        </w:rPr>
        <w:t>(Welzer,</w:t>
      </w:r>
      <w:r>
        <w:rPr>
          <w:color w:val="231F20"/>
          <w:spacing w:val="18"/>
          <w:sz w:val="16"/>
        </w:rPr>
        <w:t> </w:t>
      </w:r>
      <w:r>
        <w:rPr>
          <w:color w:val="231F20"/>
          <w:sz w:val="16"/>
        </w:rPr>
        <w:t>2011).</w:t>
      </w:r>
    </w:p>
    <w:p>
      <w:pPr>
        <w:spacing w:line="256" w:lineRule="auto" w:before="0"/>
        <w:ind w:left="120" w:right="114" w:firstLine="360"/>
        <w:jc w:val="both"/>
        <w:rPr>
          <w:sz w:val="16"/>
        </w:rPr>
      </w:pPr>
      <w:r>
        <w:rPr>
          <w:color w:val="231F20"/>
          <w:position w:val="5"/>
          <w:sz w:val="9"/>
        </w:rPr>
        <w:t>76</w:t>
      </w:r>
      <w:r>
        <w:rPr>
          <w:color w:val="231F20"/>
          <w:sz w:val="16"/>
        </w:rPr>
        <w:t>Sobre la guerra de ciencias, la mayor parte de reflexiones se centraron en la importancia científica e intelectual, menos en los aspectos epistemológicos que portaban tales guerras (Arellano, 2000a).</w:t>
      </w:r>
    </w:p>
    <w:p>
      <w:pPr>
        <w:spacing w:after="0" w:line="256" w:lineRule="auto"/>
        <w:jc w:val="both"/>
        <w:rPr>
          <w:sz w:val="16"/>
        </w:rPr>
        <w:sectPr>
          <w:pgSz w:w="9600" w:h="13000"/>
          <w:pgMar w:header="1153" w:footer="0" w:top="1360" w:bottom="280" w:left="1080" w:right="1320"/>
        </w:sectPr>
      </w:pPr>
    </w:p>
    <w:p>
      <w:pPr>
        <w:pStyle w:val="BodyText"/>
        <w:spacing w:before="8"/>
        <w:rPr>
          <w:sz w:val="14"/>
        </w:rPr>
      </w:pPr>
    </w:p>
    <w:p>
      <w:pPr>
        <w:pStyle w:val="BodyText"/>
        <w:spacing w:line="307" w:lineRule="auto" w:before="70"/>
        <w:ind w:left="100" w:right="117"/>
        <w:jc w:val="both"/>
      </w:pPr>
      <w:r>
        <w:rPr>
          <w:color w:val="231F20"/>
        </w:rPr>
        <w:t>sar de agentes anticlimáticos las acciones de países partes (como les llama la Convención Mundial sobre el Cambio Climático), sectores económicos, grupos industriales, cínicas organizaciones no gubernamentales (</w:t>
      </w:r>
      <w:r>
        <w:rPr>
          <w:i/>
          <w:color w:val="231F20"/>
        </w:rPr>
        <w:t>think tanks</w:t>
      </w:r>
      <w:r>
        <w:rPr>
          <w:color w:val="231F20"/>
        </w:rPr>
        <w:t>), consumi- dores y hasta ciudadanos descuidados del ambiente; en contraposición, también se pueden identificar como agentes climáticos a los defensores del clima, tales como organizaciones no gubernamentales, movimientos ambientalistas, ciuda- danos “responsables”, etcétera. Normalmente no se presentan denuncias o imposturas,</w:t>
      </w:r>
      <w:r>
        <w:rPr>
          <w:color w:val="231F20"/>
          <w:position w:val="7"/>
          <w:sz w:val="11"/>
        </w:rPr>
        <w:t>77 </w:t>
      </w:r>
      <w:r>
        <w:rPr>
          <w:color w:val="231F20"/>
        </w:rPr>
        <w:t>pero en cambio se da cuenta de la responsabilidad o irresponsa- bilidad ambiental; de este modo, los debates climáticos igual tienen su equiva- lente epistemológico y moral respecto a la guerra de ciencias.</w:t>
      </w:r>
    </w:p>
    <w:p>
      <w:pPr>
        <w:pStyle w:val="BodyText"/>
        <w:spacing w:line="307" w:lineRule="auto"/>
        <w:ind w:left="100" w:right="117" w:firstLine="360"/>
        <w:jc w:val="both"/>
      </w:pPr>
      <w:r>
        <w:rPr>
          <w:color w:val="231F20"/>
          <w:w w:val="110"/>
        </w:rPr>
        <w:t>En</w:t>
      </w:r>
      <w:r>
        <w:rPr>
          <w:color w:val="231F20"/>
          <w:spacing w:val="-24"/>
          <w:w w:val="110"/>
        </w:rPr>
        <w:t> </w:t>
      </w:r>
      <w:r>
        <w:rPr>
          <w:color w:val="231F20"/>
          <w:w w:val="110"/>
        </w:rPr>
        <w:t>tercer</w:t>
      </w:r>
      <w:r>
        <w:rPr>
          <w:color w:val="231F20"/>
          <w:spacing w:val="-24"/>
          <w:w w:val="110"/>
        </w:rPr>
        <w:t> </w:t>
      </w:r>
      <w:r>
        <w:rPr>
          <w:color w:val="231F20"/>
          <w:spacing w:val="-5"/>
          <w:w w:val="110"/>
        </w:rPr>
        <w:t>lugar,</w:t>
      </w:r>
      <w:r>
        <w:rPr>
          <w:color w:val="231F20"/>
          <w:spacing w:val="-24"/>
          <w:w w:val="110"/>
        </w:rPr>
        <w:t> </w:t>
      </w:r>
      <w:r>
        <w:rPr>
          <w:color w:val="231F20"/>
          <w:w w:val="110"/>
        </w:rPr>
        <w:t>la</w:t>
      </w:r>
      <w:r>
        <w:rPr>
          <w:color w:val="231F20"/>
          <w:spacing w:val="-24"/>
          <w:w w:val="110"/>
        </w:rPr>
        <w:t> </w:t>
      </w:r>
      <w:r>
        <w:rPr>
          <w:color w:val="231F20"/>
          <w:w w:val="110"/>
        </w:rPr>
        <w:t>guerra</w:t>
      </w:r>
      <w:r>
        <w:rPr>
          <w:color w:val="231F20"/>
          <w:spacing w:val="-24"/>
          <w:w w:val="110"/>
        </w:rPr>
        <w:t> </w:t>
      </w:r>
      <w:r>
        <w:rPr>
          <w:color w:val="231F20"/>
          <w:w w:val="110"/>
        </w:rPr>
        <w:t>de</w:t>
      </w:r>
      <w:r>
        <w:rPr>
          <w:color w:val="231F20"/>
          <w:spacing w:val="-24"/>
          <w:w w:val="110"/>
        </w:rPr>
        <w:t> </w:t>
      </w:r>
      <w:r>
        <w:rPr>
          <w:color w:val="231F20"/>
          <w:w w:val="110"/>
        </w:rPr>
        <w:t>ciencias</w:t>
      </w:r>
      <w:r>
        <w:rPr>
          <w:color w:val="231F20"/>
          <w:spacing w:val="-24"/>
          <w:w w:val="110"/>
        </w:rPr>
        <w:t> </w:t>
      </w:r>
      <w:r>
        <w:rPr>
          <w:color w:val="231F20"/>
          <w:w w:val="110"/>
        </w:rPr>
        <w:t>ocurrió</w:t>
      </w:r>
      <w:r>
        <w:rPr>
          <w:color w:val="231F20"/>
          <w:spacing w:val="-24"/>
          <w:w w:val="110"/>
        </w:rPr>
        <w:t> </w:t>
      </w:r>
      <w:r>
        <w:rPr>
          <w:color w:val="231F20"/>
          <w:w w:val="110"/>
        </w:rPr>
        <w:t>entre</w:t>
      </w:r>
      <w:r>
        <w:rPr>
          <w:color w:val="231F20"/>
          <w:spacing w:val="-24"/>
          <w:w w:val="110"/>
        </w:rPr>
        <w:t> </w:t>
      </w:r>
      <w:r>
        <w:rPr>
          <w:color w:val="231F20"/>
          <w:w w:val="110"/>
        </w:rPr>
        <w:t>las</w:t>
      </w:r>
      <w:r>
        <w:rPr>
          <w:color w:val="231F20"/>
          <w:spacing w:val="-24"/>
          <w:w w:val="110"/>
        </w:rPr>
        <w:t> </w:t>
      </w:r>
      <w:r>
        <w:rPr>
          <w:color w:val="231F20"/>
          <w:w w:val="110"/>
        </w:rPr>
        <w:t>ciencias</w:t>
      </w:r>
      <w:r>
        <w:rPr>
          <w:color w:val="231F20"/>
          <w:spacing w:val="-24"/>
          <w:w w:val="110"/>
        </w:rPr>
        <w:t> </w:t>
      </w:r>
      <w:r>
        <w:rPr>
          <w:color w:val="231F20"/>
          <w:w w:val="110"/>
        </w:rPr>
        <w:t>naturales</w:t>
      </w:r>
      <w:r>
        <w:rPr>
          <w:color w:val="231F20"/>
          <w:spacing w:val="-24"/>
          <w:w w:val="110"/>
        </w:rPr>
        <w:t> </w:t>
      </w:r>
      <w:r>
        <w:rPr>
          <w:color w:val="231F20"/>
          <w:w w:val="110"/>
        </w:rPr>
        <w:t>y las</w:t>
      </w:r>
      <w:r>
        <w:rPr>
          <w:color w:val="231F20"/>
          <w:spacing w:val="-32"/>
          <w:w w:val="110"/>
        </w:rPr>
        <w:t> </w:t>
      </w:r>
      <w:r>
        <w:rPr>
          <w:color w:val="231F20"/>
          <w:spacing w:val="-3"/>
          <w:w w:val="110"/>
        </w:rPr>
        <w:t>humanas.</w:t>
      </w:r>
      <w:r>
        <w:rPr>
          <w:color w:val="231F20"/>
          <w:spacing w:val="-32"/>
          <w:w w:val="110"/>
        </w:rPr>
        <w:t> </w:t>
      </w:r>
      <w:r>
        <w:rPr>
          <w:color w:val="231F20"/>
          <w:w w:val="110"/>
        </w:rPr>
        <w:t>En</w:t>
      </w:r>
      <w:r>
        <w:rPr>
          <w:color w:val="231F20"/>
          <w:spacing w:val="-32"/>
          <w:w w:val="110"/>
        </w:rPr>
        <w:t> </w:t>
      </w:r>
      <w:r>
        <w:rPr>
          <w:color w:val="231F20"/>
          <w:spacing w:val="-3"/>
          <w:w w:val="110"/>
        </w:rPr>
        <w:t>este</w:t>
      </w:r>
      <w:r>
        <w:rPr>
          <w:color w:val="231F20"/>
          <w:spacing w:val="-32"/>
          <w:w w:val="110"/>
        </w:rPr>
        <w:t> </w:t>
      </w:r>
      <w:r>
        <w:rPr>
          <w:color w:val="231F20"/>
          <w:spacing w:val="-3"/>
          <w:w w:val="110"/>
        </w:rPr>
        <w:t>contexto,</w:t>
      </w:r>
      <w:r>
        <w:rPr>
          <w:color w:val="231F20"/>
          <w:spacing w:val="-32"/>
          <w:w w:val="110"/>
        </w:rPr>
        <w:t> </w:t>
      </w:r>
      <w:r>
        <w:rPr>
          <w:color w:val="231F20"/>
          <w:spacing w:val="-3"/>
          <w:w w:val="110"/>
        </w:rPr>
        <w:t>Sokal</w:t>
      </w:r>
      <w:r>
        <w:rPr>
          <w:color w:val="231F20"/>
          <w:spacing w:val="-32"/>
          <w:w w:val="110"/>
        </w:rPr>
        <w:t> </w:t>
      </w:r>
      <w:r>
        <w:rPr>
          <w:color w:val="231F20"/>
          <w:spacing w:val="-3"/>
          <w:w w:val="110"/>
        </w:rPr>
        <w:t>(1996a,</w:t>
      </w:r>
      <w:r>
        <w:rPr>
          <w:color w:val="231F20"/>
          <w:spacing w:val="-32"/>
          <w:w w:val="110"/>
        </w:rPr>
        <w:t> </w:t>
      </w:r>
      <w:r>
        <w:rPr>
          <w:color w:val="231F20"/>
          <w:w w:val="110"/>
        </w:rPr>
        <w:t>b</w:t>
      </w:r>
      <w:r>
        <w:rPr>
          <w:color w:val="231F20"/>
          <w:spacing w:val="-32"/>
          <w:w w:val="110"/>
        </w:rPr>
        <w:t> </w:t>
      </w:r>
      <w:r>
        <w:rPr>
          <w:color w:val="231F20"/>
          <w:w w:val="110"/>
        </w:rPr>
        <w:t>y</w:t>
      </w:r>
      <w:r>
        <w:rPr>
          <w:color w:val="231F20"/>
          <w:spacing w:val="-32"/>
          <w:w w:val="110"/>
        </w:rPr>
        <w:t> </w:t>
      </w:r>
      <w:r>
        <w:rPr>
          <w:color w:val="231F20"/>
          <w:w w:val="110"/>
        </w:rPr>
        <w:t>c),</w:t>
      </w:r>
      <w:r>
        <w:rPr>
          <w:color w:val="231F20"/>
          <w:spacing w:val="-32"/>
          <w:w w:val="110"/>
        </w:rPr>
        <w:t> </w:t>
      </w:r>
      <w:r>
        <w:rPr>
          <w:color w:val="231F20"/>
          <w:spacing w:val="-3"/>
          <w:w w:val="110"/>
        </w:rPr>
        <w:t>Bricmont</w:t>
      </w:r>
      <w:r>
        <w:rPr>
          <w:color w:val="231F20"/>
          <w:spacing w:val="-32"/>
          <w:w w:val="110"/>
        </w:rPr>
        <w:t> </w:t>
      </w:r>
      <w:r>
        <w:rPr>
          <w:color w:val="231F20"/>
          <w:spacing w:val="-3"/>
          <w:w w:val="110"/>
        </w:rPr>
        <w:t>(Sokal</w:t>
      </w:r>
      <w:r>
        <w:rPr>
          <w:color w:val="231F20"/>
          <w:spacing w:val="-32"/>
          <w:w w:val="110"/>
        </w:rPr>
        <w:t> </w:t>
      </w:r>
      <w:r>
        <w:rPr>
          <w:color w:val="231F20"/>
          <w:w w:val="110"/>
        </w:rPr>
        <w:t>y</w:t>
      </w:r>
      <w:r>
        <w:rPr>
          <w:color w:val="231F20"/>
          <w:spacing w:val="-32"/>
          <w:w w:val="110"/>
        </w:rPr>
        <w:t> </w:t>
      </w:r>
      <w:r>
        <w:rPr>
          <w:color w:val="231F20"/>
          <w:w w:val="110"/>
        </w:rPr>
        <w:t>Bricmont, 1997),</w:t>
      </w:r>
      <w:r>
        <w:rPr>
          <w:color w:val="231F20"/>
          <w:spacing w:val="-25"/>
          <w:w w:val="110"/>
        </w:rPr>
        <w:t> </w:t>
      </w:r>
      <w:r>
        <w:rPr>
          <w:color w:val="231F20"/>
          <w:spacing w:val="-3"/>
          <w:w w:val="110"/>
        </w:rPr>
        <w:t>Weinberg</w:t>
      </w:r>
      <w:r>
        <w:rPr>
          <w:color w:val="231F20"/>
          <w:spacing w:val="-25"/>
          <w:w w:val="110"/>
        </w:rPr>
        <w:t> </w:t>
      </w:r>
      <w:r>
        <w:rPr>
          <w:color w:val="231F20"/>
          <w:w w:val="110"/>
        </w:rPr>
        <w:t>(1996)</w:t>
      </w:r>
      <w:r>
        <w:rPr>
          <w:color w:val="231F20"/>
          <w:spacing w:val="-25"/>
          <w:w w:val="110"/>
        </w:rPr>
        <w:t> </w:t>
      </w:r>
      <w:r>
        <w:rPr>
          <w:color w:val="231F20"/>
          <w:w w:val="110"/>
        </w:rPr>
        <w:t>y</w:t>
      </w:r>
      <w:r>
        <w:rPr>
          <w:color w:val="231F20"/>
          <w:spacing w:val="-25"/>
          <w:w w:val="110"/>
        </w:rPr>
        <w:t> </w:t>
      </w:r>
      <w:r>
        <w:rPr>
          <w:color w:val="231F20"/>
          <w:w w:val="110"/>
        </w:rPr>
        <w:t>otros</w:t>
      </w:r>
      <w:r>
        <w:rPr>
          <w:color w:val="231F20"/>
          <w:spacing w:val="-25"/>
          <w:w w:val="110"/>
        </w:rPr>
        <w:t> </w:t>
      </w:r>
      <w:r>
        <w:rPr>
          <w:color w:val="231F20"/>
          <w:w w:val="110"/>
        </w:rPr>
        <w:t>físicos</w:t>
      </w:r>
      <w:r>
        <w:rPr>
          <w:color w:val="231F20"/>
          <w:spacing w:val="-25"/>
          <w:w w:val="110"/>
        </w:rPr>
        <w:t> </w:t>
      </w:r>
      <w:r>
        <w:rPr>
          <w:color w:val="231F20"/>
          <w:w w:val="110"/>
        </w:rPr>
        <w:t>luchaban</w:t>
      </w:r>
      <w:r>
        <w:rPr>
          <w:color w:val="231F20"/>
          <w:spacing w:val="-25"/>
          <w:w w:val="110"/>
        </w:rPr>
        <w:t> </w:t>
      </w:r>
      <w:r>
        <w:rPr>
          <w:color w:val="231F20"/>
          <w:w w:val="110"/>
        </w:rPr>
        <w:t>por</w:t>
      </w:r>
      <w:r>
        <w:rPr>
          <w:color w:val="231F20"/>
          <w:spacing w:val="-25"/>
          <w:w w:val="110"/>
        </w:rPr>
        <w:t> </w:t>
      </w:r>
      <w:r>
        <w:rPr>
          <w:color w:val="231F20"/>
          <w:w w:val="110"/>
        </w:rPr>
        <w:t>defender</w:t>
      </w:r>
      <w:r>
        <w:rPr>
          <w:color w:val="231F20"/>
          <w:spacing w:val="-25"/>
          <w:w w:val="110"/>
        </w:rPr>
        <w:t> </w:t>
      </w:r>
      <w:r>
        <w:rPr>
          <w:color w:val="231F20"/>
          <w:w w:val="110"/>
        </w:rPr>
        <w:t>la</w:t>
      </w:r>
      <w:r>
        <w:rPr>
          <w:color w:val="231F20"/>
          <w:spacing w:val="-25"/>
          <w:w w:val="110"/>
        </w:rPr>
        <w:t> </w:t>
      </w:r>
      <w:r>
        <w:rPr>
          <w:color w:val="231F20"/>
          <w:w w:val="110"/>
        </w:rPr>
        <w:t>pureza</w:t>
      </w:r>
      <w:r>
        <w:rPr>
          <w:color w:val="231F20"/>
          <w:spacing w:val="-25"/>
          <w:w w:val="110"/>
        </w:rPr>
        <w:t> </w:t>
      </w:r>
      <w:r>
        <w:rPr>
          <w:color w:val="231F20"/>
          <w:w w:val="110"/>
        </w:rPr>
        <w:t>de</w:t>
      </w:r>
      <w:r>
        <w:rPr>
          <w:color w:val="231F20"/>
          <w:spacing w:val="-25"/>
          <w:w w:val="110"/>
        </w:rPr>
        <w:t> </w:t>
      </w:r>
      <w:r>
        <w:rPr>
          <w:color w:val="231F20"/>
          <w:w w:val="110"/>
        </w:rPr>
        <w:t>su </w:t>
      </w:r>
      <w:r>
        <w:rPr>
          <w:color w:val="231F20"/>
          <w:w w:val="105"/>
        </w:rPr>
        <w:t>disciplina contra los “impostores posmodernos”; mientras Derrida y Guattari se</w:t>
      </w:r>
      <w:r>
        <w:rPr>
          <w:color w:val="231F20"/>
          <w:spacing w:val="-6"/>
          <w:w w:val="105"/>
        </w:rPr>
        <w:t> </w:t>
      </w:r>
      <w:r>
        <w:rPr>
          <w:color w:val="231F20"/>
          <w:w w:val="105"/>
        </w:rPr>
        <w:t>defendían</w:t>
      </w:r>
      <w:r>
        <w:rPr>
          <w:color w:val="231F20"/>
          <w:spacing w:val="-6"/>
          <w:w w:val="105"/>
        </w:rPr>
        <w:t> </w:t>
      </w:r>
      <w:r>
        <w:rPr>
          <w:color w:val="231F20"/>
          <w:w w:val="105"/>
        </w:rPr>
        <w:t>de</w:t>
      </w:r>
      <w:r>
        <w:rPr>
          <w:color w:val="231F20"/>
          <w:spacing w:val="-6"/>
          <w:w w:val="105"/>
        </w:rPr>
        <w:t> </w:t>
      </w:r>
      <w:r>
        <w:rPr>
          <w:color w:val="231F20"/>
          <w:w w:val="105"/>
        </w:rPr>
        <w:t>emplear</w:t>
      </w:r>
      <w:r>
        <w:rPr>
          <w:color w:val="231F20"/>
          <w:spacing w:val="-6"/>
          <w:w w:val="105"/>
        </w:rPr>
        <w:t> </w:t>
      </w:r>
      <w:r>
        <w:rPr>
          <w:color w:val="231F20"/>
          <w:w w:val="105"/>
        </w:rPr>
        <w:t>términos</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física</w:t>
      </w:r>
      <w:r>
        <w:rPr>
          <w:color w:val="231F20"/>
          <w:spacing w:val="-6"/>
          <w:w w:val="105"/>
        </w:rPr>
        <w:t> </w:t>
      </w:r>
      <w:r>
        <w:rPr>
          <w:color w:val="231F20"/>
          <w:w w:val="105"/>
        </w:rPr>
        <w:t>aludiendo</w:t>
      </w:r>
      <w:r>
        <w:rPr>
          <w:color w:val="231F20"/>
          <w:spacing w:val="-6"/>
          <w:w w:val="105"/>
        </w:rPr>
        <w:t> </w:t>
      </w:r>
      <w:r>
        <w:rPr>
          <w:color w:val="231F20"/>
          <w:w w:val="105"/>
        </w:rPr>
        <w:t>fuentes</w:t>
      </w:r>
      <w:r>
        <w:rPr>
          <w:color w:val="231F20"/>
          <w:spacing w:val="-6"/>
          <w:w w:val="105"/>
        </w:rPr>
        <w:t> </w:t>
      </w:r>
      <w:r>
        <w:rPr>
          <w:color w:val="231F20"/>
          <w:w w:val="105"/>
        </w:rPr>
        <w:t>de</w:t>
      </w:r>
      <w:r>
        <w:rPr>
          <w:color w:val="231F20"/>
          <w:spacing w:val="-6"/>
          <w:w w:val="105"/>
        </w:rPr>
        <w:t> </w:t>
      </w:r>
      <w:r>
        <w:rPr>
          <w:color w:val="231F20"/>
          <w:w w:val="105"/>
        </w:rPr>
        <w:t>inspiración </w:t>
      </w:r>
      <w:r>
        <w:rPr>
          <w:color w:val="231F20"/>
          <w:w w:val="110"/>
        </w:rPr>
        <w:t>para</w:t>
      </w:r>
      <w:r>
        <w:rPr>
          <w:color w:val="231F20"/>
          <w:spacing w:val="-27"/>
          <w:w w:val="110"/>
        </w:rPr>
        <w:t> </w:t>
      </w:r>
      <w:r>
        <w:rPr>
          <w:color w:val="231F20"/>
          <w:w w:val="110"/>
        </w:rPr>
        <w:t>la</w:t>
      </w:r>
      <w:r>
        <w:rPr>
          <w:color w:val="231F20"/>
          <w:spacing w:val="-27"/>
          <w:w w:val="110"/>
        </w:rPr>
        <w:t> </w:t>
      </w:r>
      <w:r>
        <w:rPr>
          <w:color w:val="231F20"/>
          <w:w w:val="110"/>
        </w:rPr>
        <w:t>reflexión</w:t>
      </w:r>
      <w:r>
        <w:rPr>
          <w:color w:val="231F20"/>
          <w:spacing w:val="-27"/>
          <w:w w:val="110"/>
        </w:rPr>
        <w:t> </w:t>
      </w:r>
      <w:r>
        <w:rPr>
          <w:color w:val="231F20"/>
          <w:w w:val="110"/>
        </w:rPr>
        <w:t>filosófica</w:t>
      </w:r>
      <w:r>
        <w:rPr>
          <w:color w:val="231F20"/>
          <w:spacing w:val="-27"/>
          <w:w w:val="110"/>
        </w:rPr>
        <w:t> </w:t>
      </w:r>
      <w:r>
        <w:rPr>
          <w:color w:val="231F20"/>
          <w:w w:val="110"/>
        </w:rPr>
        <w:t>(capítulo</w:t>
      </w:r>
      <w:r>
        <w:rPr>
          <w:color w:val="231F20"/>
          <w:spacing w:val="-27"/>
          <w:w w:val="110"/>
        </w:rPr>
        <w:t> </w:t>
      </w:r>
      <w:r>
        <w:rPr>
          <w:color w:val="231F20"/>
          <w:w w:val="110"/>
        </w:rPr>
        <w:t>I</w:t>
      </w:r>
      <w:r>
        <w:rPr>
          <w:color w:val="231F20"/>
          <w:spacing w:val="-27"/>
          <w:w w:val="110"/>
        </w:rPr>
        <w:t> </w:t>
      </w:r>
      <w:r>
        <w:rPr>
          <w:color w:val="231F20"/>
          <w:w w:val="110"/>
        </w:rPr>
        <w:t>y</w:t>
      </w:r>
      <w:r>
        <w:rPr>
          <w:color w:val="231F20"/>
          <w:spacing w:val="-27"/>
          <w:w w:val="110"/>
        </w:rPr>
        <w:t> </w:t>
      </w:r>
      <w:r>
        <w:rPr>
          <w:color w:val="231F20"/>
          <w:w w:val="110"/>
        </w:rPr>
        <w:t>Arellano,</w:t>
      </w:r>
      <w:r>
        <w:rPr>
          <w:color w:val="231F20"/>
          <w:spacing w:val="-27"/>
          <w:w w:val="110"/>
        </w:rPr>
        <w:t> </w:t>
      </w:r>
      <w:r>
        <w:rPr>
          <w:color w:val="231F20"/>
          <w:w w:val="110"/>
        </w:rPr>
        <w:t>2000a).</w:t>
      </w:r>
      <w:r>
        <w:rPr>
          <w:color w:val="231F20"/>
          <w:spacing w:val="-27"/>
          <w:w w:val="110"/>
        </w:rPr>
        <w:t> </w:t>
      </w:r>
      <w:r>
        <w:rPr>
          <w:color w:val="231F20"/>
          <w:w w:val="110"/>
        </w:rPr>
        <w:t>En</w:t>
      </w:r>
      <w:r>
        <w:rPr>
          <w:color w:val="231F20"/>
          <w:spacing w:val="-27"/>
          <w:w w:val="110"/>
        </w:rPr>
        <w:t> </w:t>
      </w:r>
      <w:r>
        <w:rPr>
          <w:color w:val="231F20"/>
          <w:w w:val="110"/>
        </w:rPr>
        <w:t>suma,</w:t>
      </w:r>
      <w:r>
        <w:rPr>
          <w:color w:val="231F20"/>
          <w:spacing w:val="-27"/>
          <w:w w:val="110"/>
        </w:rPr>
        <w:t> </w:t>
      </w:r>
      <w:r>
        <w:rPr>
          <w:color w:val="231F20"/>
          <w:w w:val="110"/>
        </w:rPr>
        <w:t>los</w:t>
      </w:r>
      <w:r>
        <w:rPr>
          <w:color w:val="231F20"/>
          <w:spacing w:val="-27"/>
          <w:w w:val="110"/>
        </w:rPr>
        <w:t> </w:t>
      </w:r>
      <w:r>
        <w:rPr>
          <w:color w:val="231F20"/>
          <w:w w:val="110"/>
        </w:rPr>
        <w:t>debates </w:t>
      </w:r>
      <w:r>
        <w:rPr>
          <w:color w:val="231F20"/>
          <w:w w:val="105"/>
        </w:rPr>
        <w:t>climáticos parecen ser más heroicos, si tomamos en cuenta que giran en</w:t>
      </w:r>
      <w:r>
        <w:rPr>
          <w:color w:val="231F20"/>
          <w:spacing w:val="-26"/>
          <w:w w:val="105"/>
        </w:rPr>
        <w:t> </w:t>
      </w:r>
      <w:r>
        <w:rPr>
          <w:color w:val="231F20"/>
          <w:w w:val="105"/>
        </w:rPr>
        <w:t>torno </w:t>
      </w:r>
      <w:r>
        <w:rPr>
          <w:color w:val="231F20"/>
          <w:w w:val="110"/>
        </w:rPr>
        <w:t>a</w:t>
      </w:r>
      <w:r>
        <w:rPr>
          <w:color w:val="231F20"/>
          <w:spacing w:val="-15"/>
          <w:w w:val="110"/>
        </w:rPr>
        <w:t> </w:t>
      </w:r>
      <w:r>
        <w:rPr>
          <w:color w:val="231F20"/>
          <w:w w:val="110"/>
        </w:rPr>
        <w:t>una</w:t>
      </w:r>
      <w:r>
        <w:rPr>
          <w:color w:val="231F20"/>
          <w:spacing w:val="-15"/>
          <w:w w:val="110"/>
        </w:rPr>
        <w:t> </w:t>
      </w:r>
      <w:r>
        <w:rPr>
          <w:color w:val="231F20"/>
          <w:w w:val="110"/>
        </w:rPr>
        <w:t>causa,</w:t>
      </w:r>
      <w:r>
        <w:rPr>
          <w:color w:val="231F20"/>
          <w:spacing w:val="-15"/>
          <w:w w:val="110"/>
        </w:rPr>
        <w:t> </w:t>
      </w:r>
      <w:r>
        <w:rPr>
          <w:color w:val="231F20"/>
          <w:w w:val="110"/>
        </w:rPr>
        <w:t>pero</w:t>
      </w:r>
      <w:r>
        <w:rPr>
          <w:color w:val="231F20"/>
          <w:spacing w:val="-15"/>
          <w:w w:val="110"/>
        </w:rPr>
        <w:t> </w:t>
      </w:r>
      <w:r>
        <w:rPr>
          <w:color w:val="231F20"/>
          <w:w w:val="110"/>
        </w:rPr>
        <w:t>es</w:t>
      </w:r>
      <w:r>
        <w:rPr>
          <w:color w:val="231F20"/>
          <w:spacing w:val="-15"/>
          <w:w w:val="110"/>
        </w:rPr>
        <w:t> </w:t>
      </w:r>
      <w:r>
        <w:rPr>
          <w:color w:val="231F20"/>
          <w:w w:val="110"/>
        </w:rPr>
        <w:t>un</w:t>
      </w:r>
      <w:r>
        <w:rPr>
          <w:color w:val="231F20"/>
          <w:spacing w:val="-15"/>
          <w:w w:val="110"/>
        </w:rPr>
        <w:t> </w:t>
      </w:r>
      <w:r>
        <w:rPr>
          <w:color w:val="231F20"/>
          <w:w w:val="110"/>
        </w:rPr>
        <w:t>asunto</w:t>
      </w:r>
      <w:r>
        <w:rPr>
          <w:color w:val="231F20"/>
          <w:spacing w:val="-15"/>
          <w:w w:val="110"/>
        </w:rPr>
        <w:t> </w:t>
      </w:r>
      <w:r>
        <w:rPr>
          <w:color w:val="231F20"/>
          <w:w w:val="110"/>
        </w:rPr>
        <w:t>epistemológico</w:t>
      </w:r>
      <w:r>
        <w:rPr>
          <w:color w:val="231F20"/>
          <w:spacing w:val="-15"/>
          <w:w w:val="110"/>
        </w:rPr>
        <w:t> </w:t>
      </w:r>
      <w:r>
        <w:rPr>
          <w:color w:val="231F20"/>
          <w:w w:val="110"/>
        </w:rPr>
        <w:t>pues</w:t>
      </w:r>
      <w:r>
        <w:rPr>
          <w:color w:val="231F20"/>
          <w:spacing w:val="-15"/>
          <w:w w:val="110"/>
        </w:rPr>
        <w:t> </w:t>
      </w:r>
      <w:r>
        <w:rPr>
          <w:color w:val="231F20"/>
          <w:w w:val="110"/>
        </w:rPr>
        <w:t>se</w:t>
      </w:r>
      <w:r>
        <w:rPr>
          <w:color w:val="231F20"/>
          <w:spacing w:val="-15"/>
          <w:w w:val="110"/>
        </w:rPr>
        <w:t> </w:t>
      </w:r>
      <w:r>
        <w:rPr>
          <w:color w:val="231F20"/>
          <w:w w:val="110"/>
        </w:rPr>
        <w:t>refieren</w:t>
      </w:r>
      <w:r>
        <w:rPr>
          <w:color w:val="231F20"/>
          <w:spacing w:val="-15"/>
          <w:w w:val="110"/>
        </w:rPr>
        <w:t> </w:t>
      </w:r>
      <w:r>
        <w:rPr>
          <w:color w:val="231F20"/>
          <w:w w:val="110"/>
        </w:rPr>
        <w:t>a</w:t>
      </w:r>
      <w:r>
        <w:rPr>
          <w:color w:val="231F20"/>
          <w:spacing w:val="-15"/>
          <w:w w:val="110"/>
        </w:rPr>
        <w:t> </w:t>
      </w:r>
      <w:r>
        <w:rPr>
          <w:color w:val="231F20"/>
          <w:w w:val="110"/>
        </w:rPr>
        <w:t>la</w:t>
      </w:r>
      <w:r>
        <w:rPr>
          <w:color w:val="231F20"/>
          <w:spacing w:val="-15"/>
          <w:w w:val="110"/>
        </w:rPr>
        <w:t> </w:t>
      </w:r>
      <w:r>
        <w:rPr>
          <w:color w:val="231F20"/>
          <w:w w:val="110"/>
        </w:rPr>
        <w:t>causa</w:t>
      </w:r>
      <w:r>
        <w:rPr>
          <w:color w:val="231F20"/>
          <w:spacing w:val="-15"/>
          <w:w w:val="110"/>
        </w:rPr>
        <w:t> </w:t>
      </w:r>
      <w:r>
        <w:rPr>
          <w:color w:val="231F20"/>
          <w:w w:val="110"/>
        </w:rPr>
        <w:t>del cambio</w:t>
      </w:r>
      <w:r>
        <w:rPr>
          <w:color w:val="231F20"/>
          <w:spacing w:val="-18"/>
          <w:w w:val="110"/>
        </w:rPr>
        <w:t> </w:t>
      </w:r>
      <w:r>
        <w:rPr>
          <w:color w:val="231F20"/>
          <w:w w:val="110"/>
        </w:rPr>
        <w:t>climático.</w:t>
      </w:r>
      <w:r>
        <w:rPr>
          <w:color w:val="231F20"/>
          <w:spacing w:val="-18"/>
          <w:w w:val="110"/>
        </w:rPr>
        <w:t> </w:t>
      </w:r>
      <w:r>
        <w:rPr>
          <w:color w:val="231F20"/>
          <w:spacing w:val="3"/>
          <w:w w:val="110"/>
        </w:rPr>
        <w:t>La</w:t>
      </w:r>
      <w:r>
        <w:rPr>
          <w:color w:val="231F20"/>
          <w:spacing w:val="-18"/>
          <w:w w:val="110"/>
        </w:rPr>
        <w:t> </w:t>
      </w:r>
      <w:r>
        <w:rPr>
          <w:color w:val="231F20"/>
          <w:w w:val="110"/>
        </w:rPr>
        <w:t>guerra</w:t>
      </w:r>
      <w:r>
        <w:rPr>
          <w:color w:val="231F20"/>
          <w:spacing w:val="-18"/>
          <w:w w:val="110"/>
        </w:rPr>
        <w:t> </w:t>
      </w:r>
      <w:r>
        <w:rPr>
          <w:color w:val="231F20"/>
          <w:w w:val="110"/>
        </w:rPr>
        <w:t>de</w:t>
      </w:r>
      <w:r>
        <w:rPr>
          <w:color w:val="231F20"/>
          <w:spacing w:val="-18"/>
          <w:w w:val="110"/>
        </w:rPr>
        <w:t> </w:t>
      </w:r>
      <w:r>
        <w:rPr>
          <w:color w:val="231F20"/>
          <w:w w:val="110"/>
        </w:rPr>
        <w:t>ciencias</w:t>
      </w:r>
      <w:r>
        <w:rPr>
          <w:color w:val="231F20"/>
          <w:spacing w:val="-18"/>
          <w:w w:val="110"/>
        </w:rPr>
        <w:t> </w:t>
      </w:r>
      <w:r>
        <w:rPr>
          <w:color w:val="231F20"/>
          <w:w w:val="110"/>
        </w:rPr>
        <w:t>implicó</w:t>
      </w:r>
      <w:r>
        <w:rPr>
          <w:color w:val="231F20"/>
          <w:spacing w:val="-18"/>
          <w:w w:val="110"/>
        </w:rPr>
        <w:t> </w:t>
      </w:r>
      <w:r>
        <w:rPr>
          <w:color w:val="231F20"/>
          <w:w w:val="110"/>
        </w:rPr>
        <w:t>una</w:t>
      </w:r>
      <w:r>
        <w:rPr>
          <w:color w:val="231F20"/>
          <w:spacing w:val="-18"/>
          <w:w w:val="110"/>
        </w:rPr>
        <w:t> </w:t>
      </w:r>
      <w:r>
        <w:rPr>
          <w:color w:val="231F20"/>
          <w:w w:val="110"/>
        </w:rPr>
        <w:t>disputa</w:t>
      </w:r>
      <w:r>
        <w:rPr>
          <w:color w:val="231F20"/>
          <w:spacing w:val="-18"/>
          <w:w w:val="110"/>
        </w:rPr>
        <w:t> </w:t>
      </w:r>
      <w:r>
        <w:rPr>
          <w:color w:val="231F20"/>
          <w:w w:val="110"/>
        </w:rPr>
        <w:t>entre</w:t>
      </w:r>
      <w:r>
        <w:rPr>
          <w:color w:val="231F20"/>
          <w:spacing w:val="-18"/>
          <w:w w:val="110"/>
        </w:rPr>
        <w:t> </w:t>
      </w:r>
      <w:r>
        <w:rPr>
          <w:color w:val="231F20"/>
          <w:w w:val="110"/>
        </w:rPr>
        <w:t>científicos </w:t>
      </w:r>
      <w:r>
        <w:rPr>
          <w:color w:val="231F20"/>
        </w:rPr>
        <w:t>modernistas epistemológicamente contra intelectuales posmodernistas; en cam- </w:t>
      </w:r>
      <w:r>
        <w:rPr>
          <w:color w:val="231F20"/>
          <w:w w:val="105"/>
        </w:rPr>
        <w:t>bio,</w:t>
      </w:r>
      <w:r>
        <w:rPr>
          <w:color w:val="231F20"/>
          <w:spacing w:val="-10"/>
          <w:w w:val="105"/>
        </w:rPr>
        <w:t> </w:t>
      </w:r>
      <w:r>
        <w:rPr>
          <w:color w:val="231F20"/>
          <w:w w:val="105"/>
        </w:rPr>
        <w:t>los</w:t>
      </w:r>
      <w:r>
        <w:rPr>
          <w:color w:val="231F20"/>
          <w:spacing w:val="-10"/>
          <w:w w:val="105"/>
        </w:rPr>
        <w:t> </w:t>
      </w:r>
      <w:r>
        <w:rPr>
          <w:color w:val="231F20"/>
          <w:w w:val="105"/>
        </w:rPr>
        <w:t>debates</w:t>
      </w:r>
      <w:r>
        <w:rPr>
          <w:color w:val="231F20"/>
          <w:spacing w:val="-10"/>
          <w:w w:val="105"/>
        </w:rPr>
        <w:t> </w:t>
      </w:r>
      <w:r>
        <w:rPr>
          <w:color w:val="231F20"/>
          <w:w w:val="105"/>
        </w:rPr>
        <w:t>públicos</w:t>
      </w:r>
      <w:r>
        <w:rPr>
          <w:color w:val="231F20"/>
          <w:spacing w:val="-10"/>
          <w:w w:val="105"/>
        </w:rPr>
        <w:t> </w:t>
      </w:r>
      <w:r>
        <w:rPr>
          <w:color w:val="231F20"/>
          <w:w w:val="105"/>
        </w:rPr>
        <w:t>climáticos</w:t>
      </w:r>
      <w:r>
        <w:rPr>
          <w:color w:val="231F20"/>
          <w:spacing w:val="-10"/>
          <w:w w:val="105"/>
        </w:rPr>
        <w:t> </w:t>
      </w:r>
      <w:r>
        <w:rPr>
          <w:color w:val="231F20"/>
          <w:w w:val="105"/>
        </w:rPr>
        <w:t>están</w:t>
      </w:r>
      <w:r>
        <w:rPr>
          <w:color w:val="231F20"/>
          <w:spacing w:val="-10"/>
          <w:w w:val="105"/>
        </w:rPr>
        <w:t> </w:t>
      </w:r>
      <w:r>
        <w:rPr>
          <w:color w:val="231F20"/>
          <w:w w:val="105"/>
        </w:rPr>
        <w:t>planteados</w:t>
      </w:r>
      <w:r>
        <w:rPr>
          <w:color w:val="231F20"/>
          <w:spacing w:val="-10"/>
          <w:w w:val="105"/>
        </w:rPr>
        <w:t> </w:t>
      </w:r>
      <w:r>
        <w:rPr>
          <w:color w:val="231F20"/>
          <w:w w:val="105"/>
        </w:rPr>
        <w:t>por</w:t>
      </w:r>
      <w:r>
        <w:rPr>
          <w:color w:val="231F20"/>
          <w:spacing w:val="-10"/>
          <w:w w:val="105"/>
        </w:rPr>
        <w:t> </w:t>
      </w:r>
      <w:r>
        <w:rPr>
          <w:color w:val="231F20"/>
          <w:w w:val="105"/>
        </w:rPr>
        <w:t>científicos</w:t>
      </w:r>
      <w:r>
        <w:rPr>
          <w:color w:val="231F20"/>
          <w:spacing w:val="-10"/>
          <w:w w:val="105"/>
        </w:rPr>
        <w:t> </w:t>
      </w:r>
      <w:r>
        <w:rPr>
          <w:color w:val="231F20"/>
          <w:w w:val="105"/>
        </w:rPr>
        <w:t>sociologis- </w:t>
      </w:r>
      <w:r>
        <w:rPr>
          <w:color w:val="231F20"/>
          <w:w w:val="110"/>
        </w:rPr>
        <w:t>tas</w:t>
      </w:r>
      <w:r>
        <w:rPr>
          <w:color w:val="231F20"/>
          <w:spacing w:val="-21"/>
          <w:w w:val="110"/>
        </w:rPr>
        <w:t> </w:t>
      </w:r>
      <w:r>
        <w:rPr>
          <w:color w:val="231F20"/>
          <w:w w:val="110"/>
        </w:rPr>
        <w:t>al</w:t>
      </w:r>
      <w:r>
        <w:rPr>
          <w:color w:val="231F20"/>
          <w:spacing w:val="-21"/>
          <w:w w:val="110"/>
        </w:rPr>
        <w:t> </w:t>
      </w:r>
      <w:r>
        <w:rPr>
          <w:color w:val="231F20"/>
          <w:w w:val="110"/>
        </w:rPr>
        <w:t>poner</w:t>
      </w:r>
      <w:r>
        <w:rPr>
          <w:color w:val="231F20"/>
          <w:spacing w:val="-21"/>
          <w:w w:val="110"/>
        </w:rPr>
        <w:t> </w:t>
      </w:r>
      <w:r>
        <w:rPr>
          <w:color w:val="231F20"/>
          <w:w w:val="110"/>
        </w:rPr>
        <w:t>la</w:t>
      </w:r>
      <w:r>
        <w:rPr>
          <w:color w:val="231F20"/>
          <w:spacing w:val="-21"/>
          <w:w w:val="110"/>
        </w:rPr>
        <w:t> </w:t>
      </w:r>
      <w:r>
        <w:rPr>
          <w:color w:val="231F20"/>
          <w:w w:val="110"/>
        </w:rPr>
        <w:t>acción</w:t>
      </w:r>
      <w:r>
        <w:rPr>
          <w:color w:val="231F20"/>
          <w:spacing w:val="-21"/>
          <w:w w:val="110"/>
        </w:rPr>
        <w:t> </w:t>
      </w:r>
      <w:r>
        <w:rPr>
          <w:color w:val="231F20"/>
          <w:w w:val="110"/>
        </w:rPr>
        <w:t>humana</w:t>
      </w:r>
      <w:r>
        <w:rPr>
          <w:color w:val="231F20"/>
          <w:spacing w:val="-21"/>
          <w:w w:val="110"/>
        </w:rPr>
        <w:t> </w:t>
      </w:r>
      <w:r>
        <w:rPr>
          <w:color w:val="231F20"/>
          <w:w w:val="110"/>
        </w:rPr>
        <w:t>como</w:t>
      </w:r>
      <w:r>
        <w:rPr>
          <w:color w:val="231F20"/>
          <w:spacing w:val="-21"/>
          <w:w w:val="110"/>
        </w:rPr>
        <w:t> </w:t>
      </w:r>
      <w:r>
        <w:rPr>
          <w:color w:val="231F20"/>
          <w:w w:val="110"/>
        </w:rPr>
        <w:t>causa</w:t>
      </w:r>
      <w:r>
        <w:rPr>
          <w:color w:val="231F20"/>
          <w:spacing w:val="-21"/>
          <w:w w:val="110"/>
        </w:rPr>
        <w:t> </w:t>
      </w:r>
      <w:r>
        <w:rPr>
          <w:color w:val="231F20"/>
          <w:w w:val="110"/>
        </w:rPr>
        <w:t>de</w:t>
      </w:r>
      <w:r>
        <w:rPr>
          <w:color w:val="231F20"/>
          <w:spacing w:val="-21"/>
          <w:w w:val="110"/>
        </w:rPr>
        <w:t> </w:t>
      </w:r>
      <w:r>
        <w:rPr>
          <w:color w:val="231F20"/>
          <w:w w:val="110"/>
        </w:rPr>
        <w:t>la</w:t>
      </w:r>
      <w:r>
        <w:rPr>
          <w:color w:val="231F20"/>
          <w:spacing w:val="-21"/>
          <w:w w:val="110"/>
        </w:rPr>
        <w:t> </w:t>
      </w:r>
      <w:r>
        <w:rPr>
          <w:color w:val="231F20"/>
          <w:w w:val="110"/>
        </w:rPr>
        <w:t>naturaleza,</w:t>
      </w:r>
      <w:r>
        <w:rPr>
          <w:color w:val="231F20"/>
          <w:spacing w:val="-21"/>
          <w:w w:val="110"/>
        </w:rPr>
        <w:t> </w:t>
      </w:r>
      <w:r>
        <w:rPr>
          <w:color w:val="231F20"/>
          <w:w w:val="110"/>
        </w:rPr>
        <w:t>y</w:t>
      </w:r>
      <w:r>
        <w:rPr>
          <w:color w:val="231F20"/>
          <w:spacing w:val="-21"/>
          <w:w w:val="110"/>
        </w:rPr>
        <w:t> </w:t>
      </w:r>
      <w:r>
        <w:rPr>
          <w:color w:val="231F20"/>
          <w:w w:val="110"/>
        </w:rPr>
        <w:t>científicos</w:t>
      </w:r>
      <w:r>
        <w:rPr>
          <w:color w:val="231F20"/>
          <w:spacing w:val="-21"/>
          <w:w w:val="110"/>
        </w:rPr>
        <w:t> </w:t>
      </w:r>
      <w:r>
        <w:rPr>
          <w:color w:val="231F20"/>
          <w:w w:val="110"/>
        </w:rPr>
        <w:t>natu- </w:t>
      </w:r>
      <w:r>
        <w:rPr>
          <w:color w:val="231F20"/>
          <w:w w:val="105"/>
        </w:rPr>
        <w:t>ralistas ortodoxos al vincular una causa natural a un efecto</w:t>
      </w:r>
      <w:r>
        <w:rPr>
          <w:color w:val="231F20"/>
          <w:spacing w:val="-29"/>
          <w:w w:val="105"/>
        </w:rPr>
        <w:t> </w:t>
      </w:r>
      <w:r>
        <w:rPr>
          <w:color w:val="231F20"/>
          <w:w w:val="105"/>
        </w:rPr>
        <w:t>natural.</w:t>
      </w:r>
    </w:p>
    <w:p>
      <w:pPr>
        <w:pStyle w:val="BodyText"/>
        <w:spacing w:line="307" w:lineRule="auto"/>
        <w:ind w:left="100" w:right="114" w:firstLine="360"/>
        <w:jc w:val="both"/>
      </w:pPr>
      <w:r>
        <w:rPr>
          <w:color w:val="231F20"/>
        </w:rPr>
        <w:t>Gracias a estos tres aspectos, definitivamente se puede afirmar que no hay guerra mundial de ciencias en versión de guerras climatológicas; en cambio, existen debates públicos que conllevan importantes asuntos de epistemología, pero no se presentan de manera tan asequible como ocurrió en la guerra de ciencias. De cualquier modo, los materiales epistemológicos pueden obtenerse   de la profusa literatura y de las investigaciones o argumentos que siguen los actores de los </w:t>
      </w:r>
      <w:r>
        <w:rPr>
          <w:color w:val="231F20"/>
          <w:spacing w:val="4"/>
        </w:rPr>
        <w:t> </w:t>
      </w:r>
      <w:r>
        <w:rPr>
          <w:color w:val="231F20"/>
        </w:rPr>
        <w:t>debates.</w:t>
      </w:r>
    </w:p>
    <w:p>
      <w:pPr>
        <w:pStyle w:val="BodyText"/>
      </w:pPr>
    </w:p>
    <w:p>
      <w:pPr>
        <w:pStyle w:val="BodyText"/>
      </w:pPr>
    </w:p>
    <w:p>
      <w:pPr>
        <w:pStyle w:val="BodyText"/>
        <w:spacing w:before="3"/>
        <w:rPr>
          <w:sz w:val="25"/>
        </w:rPr>
      </w:pPr>
    </w:p>
    <w:p>
      <w:pPr>
        <w:spacing w:line="256" w:lineRule="auto" w:before="0"/>
        <w:ind w:left="100" w:right="119" w:firstLine="360"/>
        <w:jc w:val="both"/>
        <w:rPr>
          <w:sz w:val="16"/>
        </w:rPr>
      </w:pPr>
      <w:r>
        <w:rPr>
          <w:color w:val="231F20"/>
          <w:spacing w:val="2"/>
          <w:w w:val="105"/>
          <w:position w:val="5"/>
          <w:sz w:val="9"/>
        </w:rPr>
        <w:t>77</w:t>
      </w:r>
      <w:r>
        <w:rPr>
          <w:color w:val="231F20"/>
          <w:spacing w:val="2"/>
          <w:w w:val="105"/>
          <w:sz w:val="16"/>
        </w:rPr>
        <w:t>La </w:t>
      </w:r>
      <w:r>
        <w:rPr>
          <w:color w:val="231F20"/>
          <w:w w:val="105"/>
          <w:sz w:val="16"/>
        </w:rPr>
        <w:t>excepción vino de Allègre, quien denunció impostura climática acusando a aquellos</w:t>
      </w:r>
      <w:r>
        <w:rPr>
          <w:color w:val="231F20"/>
          <w:spacing w:val="-23"/>
          <w:w w:val="105"/>
          <w:sz w:val="16"/>
        </w:rPr>
        <w:t> </w:t>
      </w:r>
      <w:r>
        <w:rPr>
          <w:color w:val="231F20"/>
          <w:w w:val="105"/>
          <w:sz w:val="16"/>
        </w:rPr>
        <w:t>pro- motores del calentamiento climático en su libro </w:t>
      </w:r>
      <w:r>
        <w:rPr>
          <w:i/>
          <w:color w:val="231F20"/>
          <w:spacing w:val="-3"/>
          <w:w w:val="105"/>
          <w:sz w:val="16"/>
        </w:rPr>
        <w:t>L’Imposture </w:t>
      </w:r>
      <w:r>
        <w:rPr>
          <w:i/>
          <w:color w:val="231F20"/>
          <w:w w:val="105"/>
          <w:sz w:val="16"/>
        </w:rPr>
        <w:t>climatique </w:t>
      </w:r>
      <w:r>
        <w:rPr>
          <w:color w:val="231F20"/>
          <w:w w:val="105"/>
          <w:sz w:val="16"/>
        </w:rPr>
        <w:t>(Allègre,</w:t>
      </w:r>
      <w:r>
        <w:rPr>
          <w:color w:val="231F20"/>
          <w:spacing w:val="-6"/>
          <w:w w:val="105"/>
          <w:sz w:val="16"/>
        </w:rPr>
        <w:t> </w:t>
      </w:r>
      <w:r>
        <w:rPr>
          <w:color w:val="231F20"/>
          <w:w w:val="105"/>
          <w:sz w:val="16"/>
        </w:rPr>
        <w:t>2010).</w:t>
      </w:r>
    </w:p>
    <w:p>
      <w:pPr>
        <w:spacing w:after="0" w:line="256" w:lineRule="auto"/>
        <w:jc w:val="both"/>
        <w:rPr>
          <w:sz w:val="16"/>
        </w:rPr>
        <w:sectPr>
          <w:pgSz w:w="9600" w:h="13000"/>
          <w:pgMar w:header="1156" w:footer="0" w:top="1360" w:bottom="280" w:left="1340" w:right="1080"/>
        </w:sectPr>
      </w:pPr>
    </w:p>
    <w:p>
      <w:pPr>
        <w:pStyle w:val="BodyText"/>
        <w:spacing w:before="8"/>
        <w:rPr>
          <w:sz w:val="14"/>
        </w:rPr>
      </w:pPr>
    </w:p>
    <w:p>
      <w:pPr>
        <w:pStyle w:val="BodyText"/>
        <w:spacing w:line="307" w:lineRule="auto" w:before="70"/>
        <w:ind w:left="100" w:right="117" w:firstLine="360"/>
        <w:jc w:val="both"/>
      </w:pPr>
      <w:r>
        <w:rPr>
          <w:color w:val="231F20"/>
        </w:rPr>
        <w:t>El debate social sobre la investigación científica no desaparecerá de la esce- na pública, por el contrario, ya forma parte del paisaje sociopolítico de nuestras sociedades. De ahora en adelante será parte de la pedagogía de la epistemología pública y no podrá ser evitado. </w:t>
      </w:r>
      <w:r>
        <w:rPr>
          <w:color w:val="231F20"/>
          <w:spacing w:val="3"/>
        </w:rPr>
        <w:t>La </w:t>
      </w:r>
      <w:r>
        <w:rPr>
          <w:color w:val="231F20"/>
        </w:rPr>
        <w:t>imagen pública de la ciencia inobjetable y dictatorial es anacrónica; de hecho, una de las enseñanzas de los debates sobre   el cambio climático es la irrupción del debate erudito de los ciudadanos, quie-  nes en su vida cotidiana reflexionan sobre el clima, además lo han hecho mucho tiempo antes de que el cambio climático fuese un punto de la orden del día del debate </w:t>
      </w:r>
      <w:r>
        <w:rPr>
          <w:color w:val="231F20"/>
          <w:spacing w:val="4"/>
        </w:rPr>
        <w:t> </w:t>
      </w:r>
      <w:r>
        <w:rPr>
          <w:color w:val="231F20"/>
        </w:rPr>
        <w:t>público.</w:t>
      </w:r>
    </w:p>
    <w:p>
      <w:pPr>
        <w:pStyle w:val="BodyText"/>
        <w:spacing w:line="307" w:lineRule="auto"/>
        <w:ind w:left="100" w:right="119" w:firstLine="360"/>
        <w:jc w:val="both"/>
      </w:pPr>
      <w:r>
        <w:rPr>
          <w:color w:val="231F20"/>
        </w:rPr>
        <w:t>Reconocemos el valor y la influencia tanto de las opiniones como de las ac- ciones de los actores sociales y los gobiernos sobre la política científica del cam- bio climático, pero en este libro en particular priorizamos las controversias que afectan directamente la producción tecnocognitiva sobre el cambio    climático.</w:t>
      </w:r>
    </w:p>
    <w:p>
      <w:pPr>
        <w:pStyle w:val="BodyText"/>
        <w:spacing w:line="307" w:lineRule="auto"/>
        <w:ind w:left="100" w:right="116" w:firstLine="360"/>
        <w:jc w:val="both"/>
      </w:pPr>
      <w:r>
        <w:rPr>
          <w:color w:val="231F20"/>
          <w:spacing w:val="3"/>
          <w:w w:val="105"/>
        </w:rPr>
        <w:t>La </w:t>
      </w:r>
      <w:r>
        <w:rPr>
          <w:color w:val="231F20"/>
          <w:w w:val="105"/>
        </w:rPr>
        <w:t>perspectiva epistemológica de la presente obra nos confronta con la</w:t>
      </w:r>
      <w:r>
        <w:rPr>
          <w:color w:val="231F20"/>
          <w:spacing w:val="-31"/>
          <w:w w:val="105"/>
        </w:rPr>
        <w:t> </w:t>
      </w:r>
      <w:r>
        <w:rPr>
          <w:color w:val="231F20"/>
          <w:w w:val="105"/>
        </w:rPr>
        <w:t>vi- </w:t>
      </w:r>
      <w:r>
        <w:rPr>
          <w:color w:val="231F20"/>
        </w:rPr>
        <w:t>sión de numerosos científicos naturalistas respecto a las discrepancias científico- </w:t>
      </w:r>
      <w:r>
        <w:rPr>
          <w:color w:val="231F20"/>
          <w:w w:val="105"/>
        </w:rPr>
        <w:t>técnicas. Desde la óptica de diversos científicos, las profundas discrepancias sobre los contenidos científicos tienen una amplísima gama de nombres para relativizar</w:t>
      </w:r>
      <w:r>
        <w:rPr>
          <w:color w:val="231F20"/>
          <w:spacing w:val="-17"/>
          <w:w w:val="105"/>
        </w:rPr>
        <w:t> </w:t>
      </w:r>
      <w:r>
        <w:rPr>
          <w:color w:val="231F20"/>
          <w:w w:val="105"/>
        </w:rPr>
        <w:t>los</w:t>
      </w:r>
      <w:r>
        <w:rPr>
          <w:color w:val="231F20"/>
          <w:spacing w:val="-17"/>
          <w:w w:val="105"/>
        </w:rPr>
        <w:t> </w:t>
      </w:r>
      <w:r>
        <w:rPr>
          <w:color w:val="231F20"/>
          <w:w w:val="105"/>
        </w:rPr>
        <w:t>debates</w:t>
      </w:r>
      <w:r>
        <w:rPr>
          <w:color w:val="231F20"/>
          <w:spacing w:val="-17"/>
          <w:w w:val="105"/>
        </w:rPr>
        <w:t> </w:t>
      </w:r>
      <w:r>
        <w:rPr>
          <w:color w:val="231F20"/>
          <w:w w:val="105"/>
        </w:rPr>
        <w:t>científico-técnicos;</w:t>
      </w:r>
      <w:r>
        <w:rPr>
          <w:color w:val="231F20"/>
          <w:spacing w:val="-17"/>
          <w:w w:val="105"/>
        </w:rPr>
        <w:t> </w:t>
      </w:r>
      <w:r>
        <w:rPr>
          <w:color w:val="231F20"/>
          <w:w w:val="105"/>
        </w:rPr>
        <w:t>mediante</w:t>
      </w:r>
      <w:r>
        <w:rPr>
          <w:color w:val="231F20"/>
          <w:spacing w:val="-17"/>
          <w:w w:val="105"/>
        </w:rPr>
        <w:t> </w:t>
      </w:r>
      <w:r>
        <w:rPr>
          <w:color w:val="231F20"/>
          <w:w w:val="105"/>
        </w:rPr>
        <w:t>los</w:t>
      </w:r>
      <w:r>
        <w:rPr>
          <w:color w:val="231F20"/>
          <w:spacing w:val="-17"/>
          <w:w w:val="105"/>
        </w:rPr>
        <w:t> </w:t>
      </w:r>
      <w:r>
        <w:rPr>
          <w:color w:val="231F20"/>
          <w:w w:val="105"/>
        </w:rPr>
        <w:t>cuales</w:t>
      </w:r>
      <w:r>
        <w:rPr>
          <w:color w:val="231F20"/>
          <w:spacing w:val="-17"/>
          <w:w w:val="105"/>
        </w:rPr>
        <w:t> </w:t>
      </w:r>
      <w:r>
        <w:rPr>
          <w:color w:val="231F20"/>
          <w:w w:val="105"/>
        </w:rPr>
        <w:t>los</w:t>
      </w:r>
      <w:r>
        <w:rPr>
          <w:color w:val="231F20"/>
          <w:spacing w:val="-17"/>
          <w:w w:val="105"/>
        </w:rPr>
        <w:t> </w:t>
      </w:r>
      <w:r>
        <w:rPr>
          <w:color w:val="231F20"/>
          <w:w w:val="105"/>
        </w:rPr>
        <w:t>actores</w:t>
      </w:r>
      <w:r>
        <w:rPr>
          <w:color w:val="231F20"/>
          <w:spacing w:val="-17"/>
          <w:w w:val="105"/>
        </w:rPr>
        <w:t> </w:t>
      </w:r>
      <w:r>
        <w:rPr>
          <w:color w:val="231F20"/>
          <w:w w:val="105"/>
        </w:rPr>
        <w:t>consi- guen</w:t>
      </w:r>
      <w:r>
        <w:rPr>
          <w:color w:val="231F20"/>
          <w:spacing w:val="-14"/>
          <w:w w:val="105"/>
        </w:rPr>
        <w:t> </w:t>
      </w:r>
      <w:r>
        <w:rPr>
          <w:color w:val="231F20"/>
          <w:w w:val="105"/>
        </w:rPr>
        <w:t>desacreditar</w:t>
      </w:r>
      <w:r>
        <w:rPr>
          <w:color w:val="231F20"/>
          <w:spacing w:val="-14"/>
          <w:w w:val="105"/>
        </w:rPr>
        <w:t> </w:t>
      </w:r>
      <w:r>
        <w:rPr>
          <w:color w:val="231F20"/>
          <w:w w:val="105"/>
        </w:rPr>
        <w:t>las</w:t>
      </w:r>
      <w:r>
        <w:rPr>
          <w:color w:val="231F20"/>
          <w:spacing w:val="-14"/>
          <w:w w:val="105"/>
        </w:rPr>
        <w:t> </w:t>
      </w:r>
      <w:r>
        <w:rPr>
          <w:color w:val="231F20"/>
          <w:w w:val="105"/>
        </w:rPr>
        <w:t>controversias</w:t>
      </w:r>
      <w:r>
        <w:rPr>
          <w:color w:val="231F20"/>
          <w:spacing w:val="-14"/>
          <w:w w:val="105"/>
        </w:rPr>
        <w:t> </w:t>
      </w:r>
      <w:r>
        <w:rPr>
          <w:color w:val="231F20"/>
          <w:w w:val="105"/>
        </w:rPr>
        <w:t>al</w:t>
      </w:r>
      <w:r>
        <w:rPr>
          <w:color w:val="231F20"/>
          <w:spacing w:val="-14"/>
          <w:w w:val="105"/>
        </w:rPr>
        <w:t> </w:t>
      </w:r>
      <w:r>
        <w:rPr>
          <w:color w:val="231F20"/>
          <w:w w:val="105"/>
        </w:rPr>
        <w:t>momento</w:t>
      </w:r>
      <w:r>
        <w:rPr>
          <w:color w:val="231F20"/>
          <w:spacing w:val="-14"/>
          <w:w w:val="105"/>
        </w:rPr>
        <w:t> </w:t>
      </w:r>
      <w:r>
        <w:rPr>
          <w:color w:val="231F20"/>
          <w:w w:val="105"/>
        </w:rPr>
        <w:t>de</w:t>
      </w:r>
      <w:r>
        <w:rPr>
          <w:color w:val="231F20"/>
          <w:spacing w:val="-14"/>
          <w:w w:val="105"/>
        </w:rPr>
        <w:t> </w:t>
      </w:r>
      <w:r>
        <w:rPr>
          <w:color w:val="231F20"/>
          <w:w w:val="105"/>
        </w:rPr>
        <w:t>indicar</w:t>
      </w:r>
      <w:r>
        <w:rPr>
          <w:color w:val="231F20"/>
          <w:spacing w:val="-14"/>
          <w:w w:val="105"/>
        </w:rPr>
        <w:t> </w:t>
      </w:r>
      <w:r>
        <w:rPr>
          <w:color w:val="231F20"/>
          <w:w w:val="105"/>
        </w:rPr>
        <w:t>que</w:t>
      </w:r>
      <w:r>
        <w:rPr>
          <w:color w:val="231F20"/>
          <w:spacing w:val="-14"/>
          <w:w w:val="105"/>
        </w:rPr>
        <w:t> </w:t>
      </w:r>
      <w:r>
        <w:rPr>
          <w:color w:val="231F20"/>
          <w:w w:val="105"/>
        </w:rPr>
        <w:t>algún</w:t>
      </w:r>
      <w:r>
        <w:rPr>
          <w:color w:val="231F20"/>
          <w:spacing w:val="-14"/>
          <w:w w:val="105"/>
        </w:rPr>
        <w:t> </w:t>
      </w:r>
      <w:r>
        <w:rPr>
          <w:color w:val="231F20"/>
          <w:w w:val="105"/>
        </w:rPr>
        <w:t>investiga- dor</w:t>
      </w:r>
      <w:r>
        <w:rPr>
          <w:color w:val="231F20"/>
          <w:spacing w:val="-5"/>
          <w:w w:val="105"/>
        </w:rPr>
        <w:t> </w:t>
      </w:r>
      <w:r>
        <w:rPr>
          <w:color w:val="231F20"/>
          <w:w w:val="105"/>
        </w:rPr>
        <w:t>o</w:t>
      </w:r>
      <w:r>
        <w:rPr>
          <w:color w:val="231F20"/>
          <w:spacing w:val="-5"/>
          <w:w w:val="105"/>
        </w:rPr>
        <w:t> </w:t>
      </w:r>
      <w:r>
        <w:rPr>
          <w:color w:val="231F20"/>
          <w:w w:val="105"/>
        </w:rPr>
        <w:t>equipo</w:t>
      </w:r>
      <w:r>
        <w:rPr>
          <w:color w:val="231F20"/>
          <w:spacing w:val="-5"/>
          <w:w w:val="105"/>
        </w:rPr>
        <w:t> </w:t>
      </w:r>
      <w:r>
        <w:rPr>
          <w:color w:val="231F20"/>
          <w:w w:val="105"/>
        </w:rPr>
        <w:t>tienen</w:t>
      </w:r>
      <w:r>
        <w:rPr>
          <w:color w:val="231F20"/>
          <w:spacing w:val="-5"/>
          <w:w w:val="105"/>
        </w:rPr>
        <w:t> </w:t>
      </w:r>
      <w:r>
        <w:rPr>
          <w:color w:val="231F20"/>
          <w:w w:val="105"/>
        </w:rPr>
        <w:t>alguna</w:t>
      </w:r>
      <w:r>
        <w:rPr>
          <w:color w:val="231F20"/>
          <w:spacing w:val="-5"/>
          <w:w w:val="105"/>
        </w:rPr>
        <w:t> </w:t>
      </w:r>
      <w:r>
        <w:rPr>
          <w:color w:val="231F20"/>
          <w:w w:val="105"/>
        </w:rPr>
        <w:t>“observación”</w:t>
      </w:r>
      <w:r>
        <w:rPr>
          <w:color w:val="231F20"/>
          <w:spacing w:val="-5"/>
          <w:w w:val="105"/>
        </w:rPr>
        <w:t> </w:t>
      </w:r>
      <w:r>
        <w:rPr>
          <w:color w:val="231F20"/>
          <w:w w:val="105"/>
        </w:rPr>
        <w:t>a</w:t>
      </w:r>
      <w:r>
        <w:rPr>
          <w:color w:val="231F20"/>
          <w:spacing w:val="-5"/>
          <w:w w:val="105"/>
        </w:rPr>
        <w:t> </w:t>
      </w:r>
      <w:r>
        <w:rPr>
          <w:color w:val="231F20"/>
          <w:w w:val="105"/>
        </w:rPr>
        <w:t>un</w:t>
      </w:r>
      <w:r>
        <w:rPr>
          <w:color w:val="231F20"/>
          <w:spacing w:val="-5"/>
          <w:w w:val="105"/>
        </w:rPr>
        <w:t> </w:t>
      </w:r>
      <w:r>
        <w:rPr>
          <w:color w:val="231F20"/>
          <w:w w:val="105"/>
        </w:rPr>
        <w:t>postulado,</w:t>
      </w:r>
      <w:r>
        <w:rPr>
          <w:color w:val="231F20"/>
          <w:spacing w:val="-5"/>
          <w:w w:val="105"/>
        </w:rPr>
        <w:t> </w:t>
      </w:r>
      <w:r>
        <w:rPr>
          <w:color w:val="231F20"/>
          <w:w w:val="105"/>
        </w:rPr>
        <w:t>metodología,</w:t>
      </w:r>
      <w:r>
        <w:rPr>
          <w:color w:val="231F20"/>
          <w:spacing w:val="-5"/>
          <w:w w:val="105"/>
        </w:rPr>
        <w:t> </w:t>
      </w:r>
      <w:r>
        <w:rPr>
          <w:color w:val="231F20"/>
          <w:w w:val="105"/>
        </w:rPr>
        <w:t>técnica de investigación o dato, insinuando que existe algún punto sobre el que hay una</w:t>
      </w:r>
      <w:r>
        <w:rPr>
          <w:color w:val="231F20"/>
          <w:spacing w:val="-17"/>
          <w:w w:val="105"/>
        </w:rPr>
        <w:t> </w:t>
      </w:r>
      <w:r>
        <w:rPr>
          <w:color w:val="231F20"/>
          <w:w w:val="105"/>
        </w:rPr>
        <w:t>“observación”</w:t>
      </w:r>
      <w:r>
        <w:rPr>
          <w:color w:val="231F20"/>
          <w:spacing w:val="-17"/>
          <w:w w:val="105"/>
        </w:rPr>
        <w:t> </w:t>
      </w:r>
      <w:r>
        <w:rPr>
          <w:color w:val="231F20"/>
          <w:w w:val="105"/>
        </w:rPr>
        <w:t>que</w:t>
      </w:r>
      <w:r>
        <w:rPr>
          <w:color w:val="231F20"/>
          <w:spacing w:val="-17"/>
          <w:w w:val="105"/>
        </w:rPr>
        <w:t> </w:t>
      </w:r>
      <w:r>
        <w:rPr>
          <w:color w:val="231F20"/>
          <w:w w:val="105"/>
        </w:rPr>
        <w:t>no</w:t>
      </w:r>
      <w:r>
        <w:rPr>
          <w:color w:val="231F20"/>
          <w:spacing w:val="-17"/>
          <w:w w:val="105"/>
        </w:rPr>
        <w:t> </w:t>
      </w:r>
      <w:r>
        <w:rPr>
          <w:color w:val="231F20"/>
          <w:w w:val="105"/>
        </w:rPr>
        <w:t>cambia</w:t>
      </w:r>
      <w:r>
        <w:rPr>
          <w:color w:val="231F20"/>
          <w:spacing w:val="-17"/>
          <w:w w:val="105"/>
        </w:rPr>
        <w:t> </w:t>
      </w:r>
      <w:r>
        <w:rPr>
          <w:color w:val="231F20"/>
          <w:w w:val="105"/>
        </w:rPr>
        <w:t>el</w:t>
      </w:r>
      <w:r>
        <w:rPr>
          <w:color w:val="231F20"/>
          <w:spacing w:val="-17"/>
          <w:w w:val="105"/>
        </w:rPr>
        <w:t> </w:t>
      </w:r>
      <w:r>
        <w:rPr>
          <w:color w:val="231F20"/>
          <w:w w:val="105"/>
        </w:rPr>
        <w:t>contenido</w:t>
      </w:r>
      <w:r>
        <w:rPr>
          <w:color w:val="231F20"/>
          <w:spacing w:val="-17"/>
          <w:w w:val="105"/>
        </w:rPr>
        <w:t> </w:t>
      </w:r>
      <w:r>
        <w:rPr>
          <w:color w:val="231F20"/>
          <w:w w:val="105"/>
        </w:rPr>
        <w:t>de</w:t>
      </w:r>
      <w:r>
        <w:rPr>
          <w:color w:val="231F20"/>
          <w:spacing w:val="-17"/>
          <w:w w:val="105"/>
        </w:rPr>
        <w:t> </w:t>
      </w:r>
      <w:r>
        <w:rPr>
          <w:color w:val="231F20"/>
          <w:w w:val="105"/>
        </w:rPr>
        <w:t>las</w:t>
      </w:r>
      <w:r>
        <w:rPr>
          <w:color w:val="231F20"/>
          <w:spacing w:val="-17"/>
          <w:w w:val="105"/>
        </w:rPr>
        <w:t> </w:t>
      </w:r>
      <w:r>
        <w:rPr>
          <w:color w:val="231F20"/>
          <w:w w:val="105"/>
        </w:rPr>
        <w:t>“pretensiones</w:t>
      </w:r>
      <w:r>
        <w:rPr>
          <w:color w:val="231F20"/>
          <w:spacing w:val="-17"/>
          <w:w w:val="105"/>
        </w:rPr>
        <w:t> </w:t>
      </w:r>
      <w:r>
        <w:rPr>
          <w:color w:val="231F20"/>
          <w:w w:val="105"/>
        </w:rPr>
        <w:t>de</w:t>
      </w:r>
      <w:r>
        <w:rPr>
          <w:color w:val="231F20"/>
          <w:spacing w:val="-17"/>
          <w:w w:val="105"/>
        </w:rPr>
        <w:t> </w:t>
      </w:r>
      <w:r>
        <w:rPr>
          <w:color w:val="231F20"/>
          <w:w w:val="105"/>
        </w:rPr>
        <w:t>validez”</w:t>
      </w:r>
      <w:r>
        <w:rPr>
          <w:color w:val="231F20"/>
          <w:w w:val="105"/>
          <w:position w:val="7"/>
          <w:sz w:val="11"/>
        </w:rPr>
        <w:t>78 </w:t>
      </w:r>
      <w:r>
        <w:rPr>
          <w:color w:val="231F20"/>
          <w:w w:val="105"/>
        </w:rPr>
        <w:t>dominantes. </w:t>
      </w:r>
      <w:r>
        <w:rPr>
          <w:color w:val="231F20"/>
          <w:spacing w:val="-4"/>
          <w:w w:val="105"/>
        </w:rPr>
        <w:t>También </w:t>
      </w:r>
      <w:r>
        <w:rPr>
          <w:color w:val="231F20"/>
          <w:w w:val="105"/>
        </w:rPr>
        <w:t>se emplea el término imprecisión para aludir la incon- sistencia de algún dato o resultado incorrecto, pero sin cambiar el sentido ge- neral de las aseveraciones. O aluden la prevalencia de escepticismo, cuando </w:t>
      </w:r>
      <w:r>
        <w:rPr>
          <w:color w:val="231F20"/>
          <w:spacing w:val="4"/>
          <w:w w:val="105"/>
        </w:rPr>
        <w:t>algún </w:t>
      </w:r>
      <w:r>
        <w:rPr>
          <w:color w:val="231F20"/>
          <w:spacing w:val="5"/>
          <w:w w:val="105"/>
        </w:rPr>
        <w:t>interlocutor </w:t>
      </w:r>
      <w:r>
        <w:rPr>
          <w:color w:val="231F20"/>
          <w:spacing w:val="3"/>
          <w:w w:val="105"/>
        </w:rPr>
        <w:t>se </w:t>
      </w:r>
      <w:r>
        <w:rPr>
          <w:color w:val="231F20"/>
          <w:spacing w:val="5"/>
          <w:w w:val="105"/>
        </w:rPr>
        <w:t>muestra incrédulo </w:t>
      </w:r>
      <w:r>
        <w:rPr>
          <w:color w:val="231F20"/>
          <w:spacing w:val="4"/>
          <w:w w:val="105"/>
        </w:rPr>
        <w:t>ante </w:t>
      </w:r>
      <w:r>
        <w:rPr>
          <w:color w:val="231F20"/>
          <w:spacing w:val="3"/>
          <w:w w:val="105"/>
        </w:rPr>
        <w:t>la </w:t>
      </w:r>
      <w:r>
        <w:rPr>
          <w:color w:val="231F20"/>
          <w:spacing w:val="5"/>
          <w:w w:val="105"/>
        </w:rPr>
        <w:t>argumentación </w:t>
      </w:r>
      <w:r>
        <w:rPr>
          <w:color w:val="231F20"/>
          <w:spacing w:val="3"/>
          <w:w w:val="105"/>
        </w:rPr>
        <w:t>de </w:t>
      </w:r>
      <w:r>
        <w:rPr>
          <w:color w:val="231F20"/>
          <w:spacing w:val="6"/>
          <w:w w:val="105"/>
        </w:rPr>
        <w:t>otro. </w:t>
      </w:r>
      <w:r>
        <w:rPr>
          <w:color w:val="231F20"/>
          <w:w w:val="105"/>
        </w:rPr>
        <w:t>Asimismo, la existencia de consenso cuando las teorías, los métodos o la</w:t>
      </w:r>
      <w:r>
        <w:rPr>
          <w:color w:val="231F20"/>
          <w:spacing w:val="-27"/>
          <w:w w:val="105"/>
        </w:rPr>
        <w:t> </w:t>
      </w:r>
      <w:r>
        <w:rPr>
          <w:color w:val="231F20"/>
          <w:w w:val="105"/>
        </w:rPr>
        <w:t>infor- mación separadas o en conjunto son compartidos por un colectivo. De   </w:t>
      </w:r>
      <w:r>
        <w:rPr>
          <w:color w:val="231F20"/>
          <w:spacing w:val="11"/>
          <w:w w:val="105"/>
        </w:rPr>
        <w:t> </w:t>
      </w:r>
      <w:r>
        <w:rPr>
          <w:color w:val="231F20"/>
          <w:w w:val="105"/>
        </w:rPr>
        <w:t>modo</w:t>
      </w:r>
    </w:p>
    <w:p>
      <w:pPr>
        <w:pStyle w:val="BodyText"/>
      </w:pPr>
    </w:p>
    <w:p>
      <w:pPr>
        <w:pStyle w:val="BodyText"/>
      </w:pPr>
    </w:p>
    <w:p>
      <w:pPr>
        <w:pStyle w:val="BodyText"/>
        <w:spacing w:before="3"/>
        <w:rPr>
          <w:sz w:val="25"/>
        </w:rPr>
      </w:pPr>
    </w:p>
    <w:p>
      <w:pPr>
        <w:spacing w:line="256" w:lineRule="auto" w:before="0"/>
        <w:ind w:left="100" w:right="114" w:firstLine="360"/>
        <w:jc w:val="both"/>
        <w:rPr>
          <w:sz w:val="16"/>
        </w:rPr>
      </w:pPr>
      <w:r>
        <w:rPr>
          <w:color w:val="231F20"/>
          <w:spacing w:val="2"/>
          <w:position w:val="5"/>
          <w:sz w:val="9"/>
        </w:rPr>
        <w:t>78</w:t>
      </w:r>
      <w:r>
        <w:rPr>
          <w:color w:val="231F20"/>
          <w:spacing w:val="2"/>
          <w:sz w:val="16"/>
        </w:rPr>
        <w:t>Las </w:t>
      </w:r>
      <w:r>
        <w:rPr>
          <w:color w:val="231F20"/>
          <w:sz w:val="16"/>
        </w:rPr>
        <w:t>pretensiones de validez provienen de la sociología habermasiana y se emplean en el contexto de la teoría de la acción comunicativa para mostrar que en los intercambios lingüísticos orientados hacia el entendimiento de los sujetos intercambian proposiones que tienen sentido si- multáneamente en su mundo subjetivo, intersubjetivo y que aluden a la validez y pertinencia sobre    el</w:t>
      </w:r>
      <w:r>
        <w:rPr>
          <w:color w:val="231F20"/>
          <w:spacing w:val="22"/>
          <w:sz w:val="16"/>
        </w:rPr>
        <w:t> </w:t>
      </w:r>
      <w:r>
        <w:rPr>
          <w:color w:val="231F20"/>
          <w:sz w:val="16"/>
        </w:rPr>
        <w:t>mundo</w:t>
      </w:r>
      <w:r>
        <w:rPr>
          <w:color w:val="231F20"/>
          <w:spacing w:val="22"/>
          <w:sz w:val="16"/>
        </w:rPr>
        <w:t> </w:t>
      </w:r>
      <w:r>
        <w:rPr>
          <w:color w:val="231F20"/>
          <w:sz w:val="16"/>
        </w:rPr>
        <w:t>externo</w:t>
      </w:r>
      <w:r>
        <w:rPr>
          <w:color w:val="231F20"/>
          <w:spacing w:val="22"/>
          <w:sz w:val="16"/>
        </w:rPr>
        <w:t> </w:t>
      </w:r>
      <w:r>
        <w:rPr>
          <w:color w:val="231F20"/>
          <w:spacing w:val="-3"/>
          <w:sz w:val="16"/>
        </w:rPr>
        <w:t>(</w:t>
      </w:r>
      <w:r>
        <w:rPr>
          <w:i/>
          <w:color w:val="231F20"/>
          <w:spacing w:val="-3"/>
          <w:sz w:val="16"/>
        </w:rPr>
        <w:t>Teoría</w:t>
      </w:r>
      <w:r>
        <w:rPr>
          <w:i/>
          <w:color w:val="231F20"/>
          <w:spacing w:val="22"/>
          <w:sz w:val="16"/>
        </w:rPr>
        <w:t> </w:t>
      </w:r>
      <w:r>
        <w:rPr>
          <w:i/>
          <w:color w:val="231F20"/>
          <w:sz w:val="16"/>
        </w:rPr>
        <w:t>de</w:t>
      </w:r>
      <w:r>
        <w:rPr>
          <w:i/>
          <w:color w:val="231F20"/>
          <w:spacing w:val="22"/>
          <w:sz w:val="16"/>
        </w:rPr>
        <w:t> </w:t>
      </w:r>
      <w:r>
        <w:rPr>
          <w:i/>
          <w:color w:val="231F20"/>
          <w:sz w:val="16"/>
        </w:rPr>
        <w:t>la</w:t>
      </w:r>
      <w:r>
        <w:rPr>
          <w:i/>
          <w:color w:val="231F20"/>
          <w:spacing w:val="22"/>
          <w:sz w:val="16"/>
        </w:rPr>
        <w:t> </w:t>
      </w:r>
      <w:r>
        <w:rPr>
          <w:i/>
          <w:color w:val="231F20"/>
          <w:sz w:val="16"/>
        </w:rPr>
        <w:t>acción</w:t>
      </w:r>
      <w:r>
        <w:rPr>
          <w:i/>
          <w:color w:val="231F20"/>
          <w:spacing w:val="22"/>
          <w:sz w:val="16"/>
        </w:rPr>
        <w:t> </w:t>
      </w:r>
      <w:r>
        <w:rPr>
          <w:i/>
          <w:color w:val="231F20"/>
          <w:sz w:val="16"/>
        </w:rPr>
        <w:t>comunicativa</w:t>
      </w:r>
      <w:r>
        <w:rPr>
          <w:color w:val="231F20"/>
          <w:sz w:val="16"/>
        </w:rPr>
        <w:t>,</w:t>
      </w:r>
      <w:r>
        <w:rPr>
          <w:color w:val="231F20"/>
          <w:spacing w:val="22"/>
          <w:sz w:val="16"/>
        </w:rPr>
        <w:t> </w:t>
      </w:r>
      <w:r>
        <w:rPr>
          <w:color w:val="231F20"/>
          <w:sz w:val="16"/>
        </w:rPr>
        <w:t>Habermas,</w:t>
      </w:r>
      <w:r>
        <w:rPr>
          <w:color w:val="231F20"/>
          <w:spacing w:val="22"/>
          <w:sz w:val="16"/>
        </w:rPr>
        <w:t> </w:t>
      </w:r>
      <w:r>
        <w:rPr>
          <w:color w:val="231F20"/>
          <w:sz w:val="16"/>
        </w:rPr>
        <w:t>1987).</w:t>
      </w:r>
    </w:p>
    <w:p>
      <w:pPr>
        <w:spacing w:after="0" w:line="256" w:lineRule="auto"/>
        <w:jc w:val="both"/>
        <w:rPr>
          <w:sz w:val="16"/>
        </w:rPr>
        <w:sectPr>
          <w:pgSz w:w="9600" w:h="13000"/>
          <w:pgMar w:header="1153" w:footer="0" w:top="1360" w:bottom="280" w:left="1100" w:right="1320"/>
        </w:sectPr>
      </w:pPr>
    </w:p>
    <w:p>
      <w:pPr>
        <w:pStyle w:val="BodyText"/>
        <w:spacing w:before="8"/>
        <w:rPr>
          <w:sz w:val="14"/>
        </w:rPr>
      </w:pPr>
    </w:p>
    <w:p>
      <w:pPr>
        <w:pStyle w:val="BodyText"/>
        <w:spacing w:line="307" w:lineRule="auto" w:before="70"/>
        <w:ind w:left="100" w:right="185"/>
      </w:pPr>
      <w:r>
        <w:rPr>
          <w:color w:val="231F20"/>
        </w:rPr>
        <w:t>que los recursos extremos empleados para banalizar las controversias llegan al uso de la denegación de informaciones asociadas a una teoría o a un método.</w:t>
      </w:r>
    </w:p>
    <w:p>
      <w:pPr>
        <w:pStyle w:val="BodyText"/>
        <w:spacing w:line="307" w:lineRule="auto"/>
        <w:ind w:left="100" w:right="117" w:firstLine="360"/>
        <w:jc w:val="both"/>
      </w:pPr>
      <w:r>
        <w:rPr>
          <w:color w:val="231F20"/>
          <w:w w:val="105"/>
        </w:rPr>
        <w:t>En general, entre los científicos el desacuerdo es entendido como la</w:t>
      </w:r>
      <w:r>
        <w:rPr>
          <w:color w:val="231F20"/>
          <w:spacing w:val="-10"/>
          <w:w w:val="105"/>
        </w:rPr>
        <w:t> </w:t>
      </w:r>
      <w:r>
        <w:rPr>
          <w:color w:val="231F20"/>
          <w:w w:val="105"/>
        </w:rPr>
        <w:t>irrup- ción de novedades informacionales, técnicas o metodológicas que sirven para precisar el conocimiento precedente o para abrir áreas inéditas de investiga- ción. En cambio, para la sociología de las ciencias en general </w:t>
      </w:r>
      <w:r>
        <w:rPr>
          <w:color w:val="231F20"/>
          <w:spacing w:val="-14"/>
          <w:w w:val="105"/>
        </w:rPr>
        <w:t>y, </w:t>
      </w:r>
      <w:r>
        <w:rPr>
          <w:color w:val="231F20"/>
          <w:w w:val="105"/>
        </w:rPr>
        <w:t>sobre todo, en el enfoque que estamos instrumentando en este capítulo, las discrepancias ci- tadas son parte del proceso social normal e ineludible de una </w:t>
      </w:r>
      <w:r>
        <w:rPr>
          <w:color w:val="231F20"/>
          <w:spacing w:val="2"/>
          <w:w w:val="105"/>
        </w:rPr>
        <w:t>controversia </w:t>
      </w:r>
      <w:r>
        <w:rPr>
          <w:color w:val="231F20"/>
          <w:w w:val="105"/>
        </w:rPr>
        <w:t>científico-técnica.</w:t>
      </w:r>
    </w:p>
    <w:p>
      <w:pPr>
        <w:pStyle w:val="BodyText"/>
        <w:spacing w:line="307" w:lineRule="auto"/>
        <w:ind w:left="100" w:right="114" w:firstLine="360"/>
        <w:jc w:val="both"/>
      </w:pPr>
      <w:r>
        <w:rPr>
          <w:color w:val="231F20"/>
          <w:w w:val="105"/>
        </w:rPr>
        <w:t>Desde nuestro punto de vista, las discrepancias conceptuales y las incerti- dumbres</w:t>
      </w:r>
      <w:r>
        <w:rPr>
          <w:color w:val="231F20"/>
          <w:spacing w:val="-24"/>
          <w:w w:val="105"/>
        </w:rPr>
        <w:t> </w:t>
      </w:r>
      <w:r>
        <w:rPr>
          <w:color w:val="231F20"/>
          <w:w w:val="105"/>
        </w:rPr>
        <w:t>cuantitativas</w:t>
      </w:r>
      <w:r>
        <w:rPr>
          <w:color w:val="231F20"/>
          <w:spacing w:val="-24"/>
          <w:w w:val="105"/>
        </w:rPr>
        <w:t> </w:t>
      </w:r>
      <w:r>
        <w:rPr>
          <w:color w:val="231F20"/>
          <w:w w:val="105"/>
        </w:rPr>
        <w:t>—como</w:t>
      </w:r>
      <w:r>
        <w:rPr>
          <w:color w:val="231F20"/>
          <w:spacing w:val="-24"/>
          <w:w w:val="105"/>
        </w:rPr>
        <w:t> </w:t>
      </w:r>
      <w:r>
        <w:rPr>
          <w:color w:val="231F20"/>
          <w:w w:val="105"/>
        </w:rPr>
        <w:t>se</w:t>
      </w:r>
      <w:r>
        <w:rPr>
          <w:color w:val="231F20"/>
          <w:spacing w:val="-24"/>
          <w:w w:val="105"/>
        </w:rPr>
        <w:t> </w:t>
      </w:r>
      <w:r>
        <w:rPr>
          <w:color w:val="231F20"/>
          <w:w w:val="105"/>
        </w:rPr>
        <w:t>expresa</w:t>
      </w:r>
      <w:r>
        <w:rPr>
          <w:color w:val="231F20"/>
          <w:spacing w:val="-24"/>
          <w:w w:val="105"/>
        </w:rPr>
        <w:t> </w:t>
      </w:r>
      <w:r>
        <w:rPr>
          <w:color w:val="231F20"/>
          <w:w w:val="105"/>
        </w:rPr>
        <w:t>en</w:t>
      </w:r>
      <w:r>
        <w:rPr>
          <w:color w:val="231F20"/>
          <w:spacing w:val="-24"/>
          <w:w w:val="105"/>
        </w:rPr>
        <w:t> </w:t>
      </w:r>
      <w:r>
        <w:rPr>
          <w:color w:val="231F20"/>
          <w:w w:val="105"/>
        </w:rPr>
        <w:t>los</w:t>
      </w:r>
      <w:r>
        <w:rPr>
          <w:color w:val="231F20"/>
          <w:spacing w:val="-24"/>
          <w:w w:val="105"/>
        </w:rPr>
        <w:t> </w:t>
      </w:r>
      <w:r>
        <w:rPr>
          <w:color w:val="231F20"/>
          <w:w w:val="105"/>
        </w:rPr>
        <w:t>informes</w:t>
      </w:r>
      <w:r>
        <w:rPr>
          <w:color w:val="231F20"/>
          <w:spacing w:val="-24"/>
          <w:w w:val="105"/>
        </w:rPr>
        <w:t> </w:t>
      </w:r>
      <w:r>
        <w:rPr>
          <w:color w:val="231F20"/>
          <w:w w:val="105"/>
        </w:rPr>
        <w:t>del</w:t>
      </w:r>
      <w:r>
        <w:rPr>
          <w:color w:val="231F20"/>
          <w:spacing w:val="-23"/>
          <w:w w:val="105"/>
        </w:rPr>
        <w:t> </w:t>
      </w:r>
      <w:r>
        <w:rPr>
          <w:color w:val="231F20"/>
          <w:w w:val="130"/>
          <w:sz w:val="15"/>
        </w:rPr>
        <w:t>ipcc</w:t>
      </w:r>
      <w:r>
        <w:rPr>
          <w:color w:val="231F20"/>
          <w:spacing w:val="-21"/>
          <w:w w:val="130"/>
          <w:sz w:val="15"/>
        </w:rPr>
        <w:t> </w:t>
      </w:r>
      <w:r>
        <w:rPr>
          <w:color w:val="231F20"/>
          <w:w w:val="130"/>
        </w:rPr>
        <w:t>(</w:t>
      </w:r>
      <w:r>
        <w:rPr>
          <w:color w:val="231F20"/>
          <w:w w:val="130"/>
          <w:sz w:val="15"/>
        </w:rPr>
        <w:t>ipcc</w:t>
      </w:r>
      <w:r>
        <w:rPr>
          <w:color w:val="231F20"/>
          <w:w w:val="130"/>
        </w:rPr>
        <w:t>,</w:t>
      </w:r>
      <w:r>
        <w:rPr>
          <w:color w:val="231F20"/>
          <w:spacing w:val="-35"/>
          <w:w w:val="130"/>
        </w:rPr>
        <w:t> </w:t>
      </w:r>
      <w:r>
        <w:rPr>
          <w:color w:val="231F20"/>
          <w:spacing w:val="-2"/>
          <w:w w:val="105"/>
        </w:rPr>
        <w:t>2007)— </w:t>
      </w:r>
      <w:r>
        <w:rPr>
          <w:color w:val="231F20"/>
          <w:w w:val="105"/>
        </w:rPr>
        <w:t>expresan</w:t>
      </w:r>
      <w:r>
        <w:rPr>
          <w:color w:val="231F20"/>
          <w:spacing w:val="-19"/>
          <w:w w:val="105"/>
        </w:rPr>
        <w:t> </w:t>
      </w:r>
      <w:r>
        <w:rPr>
          <w:color w:val="231F20"/>
          <w:w w:val="105"/>
        </w:rPr>
        <w:t>dos</w:t>
      </w:r>
      <w:r>
        <w:rPr>
          <w:color w:val="231F20"/>
          <w:spacing w:val="-19"/>
          <w:w w:val="105"/>
        </w:rPr>
        <w:t> </w:t>
      </w:r>
      <w:r>
        <w:rPr>
          <w:color w:val="231F20"/>
          <w:w w:val="105"/>
        </w:rPr>
        <w:t>aspectos</w:t>
      </w:r>
      <w:r>
        <w:rPr>
          <w:color w:val="231F20"/>
          <w:spacing w:val="-19"/>
          <w:w w:val="105"/>
        </w:rPr>
        <w:t> </w:t>
      </w:r>
      <w:r>
        <w:rPr>
          <w:color w:val="231F20"/>
          <w:w w:val="105"/>
        </w:rPr>
        <w:t>sociales</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investigación</w:t>
      </w:r>
      <w:r>
        <w:rPr>
          <w:color w:val="231F20"/>
          <w:spacing w:val="-19"/>
          <w:w w:val="105"/>
        </w:rPr>
        <w:t> </w:t>
      </w:r>
      <w:r>
        <w:rPr>
          <w:color w:val="231F20"/>
          <w:w w:val="105"/>
        </w:rPr>
        <w:t>científico-tecnológica.</w:t>
      </w:r>
      <w:r>
        <w:rPr>
          <w:color w:val="231F20"/>
          <w:spacing w:val="-19"/>
          <w:w w:val="105"/>
        </w:rPr>
        <w:t> </w:t>
      </w:r>
      <w:r>
        <w:rPr>
          <w:color w:val="231F20"/>
          <w:spacing w:val="-4"/>
          <w:w w:val="105"/>
        </w:rPr>
        <w:t>Por</w:t>
      </w:r>
      <w:r>
        <w:rPr>
          <w:color w:val="231F20"/>
          <w:spacing w:val="-18"/>
          <w:w w:val="105"/>
        </w:rPr>
        <w:t> </w:t>
      </w:r>
      <w:r>
        <w:rPr>
          <w:color w:val="231F20"/>
          <w:w w:val="105"/>
        </w:rPr>
        <w:t>un lado,</w:t>
      </w:r>
      <w:r>
        <w:rPr>
          <w:color w:val="231F20"/>
          <w:spacing w:val="-3"/>
          <w:w w:val="105"/>
        </w:rPr>
        <w:t> </w:t>
      </w:r>
      <w:r>
        <w:rPr>
          <w:color w:val="231F20"/>
          <w:w w:val="105"/>
        </w:rPr>
        <w:t>la</w:t>
      </w:r>
      <w:r>
        <w:rPr>
          <w:color w:val="231F20"/>
          <w:spacing w:val="-3"/>
          <w:w w:val="105"/>
        </w:rPr>
        <w:t> </w:t>
      </w:r>
      <w:r>
        <w:rPr>
          <w:color w:val="231F20"/>
          <w:w w:val="105"/>
        </w:rPr>
        <w:t>ausencia</w:t>
      </w:r>
      <w:r>
        <w:rPr>
          <w:color w:val="231F20"/>
          <w:spacing w:val="-3"/>
          <w:w w:val="105"/>
        </w:rPr>
        <w:t> </w:t>
      </w:r>
      <w:r>
        <w:rPr>
          <w:color w:val="231F20"/>
          <w:w w:val="105"/>
        </w:rPr>
        <w:t>de</w:t>
      </w:r>
      <w:r>
        <w:rPr>
          <w:color w:val="231F20"/>
          <w:spacing w:val="-3"/>
          <w:w w:val="105"/>
        </w:rPr>
        <w:t> </w:t>
      </w:r>
      <w:r>
        <w:rPr>
          <w:color w:val="231F20"/>
          <w:w w:val="105"/>
        </w:rPr>
        <w:t>verdades</w:t>
      </w:r>
      <w:r>
        <w:rPr>
          <w:color w:val="231F20"/>
          <w:spacing w:val="-3"/>
          <w:w w:val="105"/>
        </w:rPr>
        <w:t> </w:t>
      </w:r>
      <w:r>
        <w:rPr>
          <w:color w:val="231F20"/>
          <w:w w:val="105"/>
        </w:rPr>
        <w:t>incontestadas</w:t>
      </w:r>
      <w:r>
        <w:rPr>
          <w:color w:val="231F20"/>
          <w:spacing w:val="-3"/>
          <w:w w:val="105"/>
        </w:rPr>
        <w:t> </w:t>
      </w:r>
      <w:r>
        <w:rPr>
          <w:color w:val="231F20"/>
          <w:w w:val="105"/>
        </w:rPr>
        <w:t>en</w:t>
      </w:r>
      <w:r>
        <w:rPr>
          <w:color w:val="231F20"/>
          <w:spacing w:val="-3"/>
          <w:w w:val="105"/>
        </w:rPr>
        <w:t> </w:t>
      </w:r>
      <w:r>
        <w:rPr>
          <w:color w:val="231F20"/>
          <w:w w:val="105"/>
        </w:rPr>
        <w:t>el</w:t>
      </w:r>
      <w:r>
        <w:rPr>
          <w:color w:val="231F20"/>
          <w:spacing w:val="-3"/>
          <w:w w:val="105"/>
        </w:rPr>
        <w:t> </w:t>
      </w:r>
      <w:r>
        <w:rPr>
          <w:color w:val="231F20"/>
          <w:w w:val="105"/>
        </w:rPr>
        <w:t>plexo</w:t>
      </w:r>
      <w:r>
        <w:rPr>
          <w:color w:val="231F20"/>
          <w:spacing w:val="-3"/>
          <w:w w:val="105"/>
        </w:rPr>
        <w:t> </w:t>
      </w:r>
      <w:r>
        <w:rPr>
          <w:color w:val="231F20"/>
          <w:w w:val="105"/>
        </w:rPr>
        <w:t>de</w:t>
      </w:r>
      <w:r>
        <w:rPr>
          <w:color w:val="231F20"/>
          <w:spacing w:val="-3"/>
          <w:w w:val="105"/>
        </w:rPr>
        <w:t> </w:t>
      </w:r>
      <w:r>
        <w:rPr>
          <w:color w:val="231F20"/>
          <w:w w:val="105"/>
        </w:rPr>
        <w:t>los</w:t>
      </w:r>
      <w:r>
        <w:rPr>
          <w:color w:val="231F20"/>
          <w:spacing w:val="-3"/>
          <w:w w:val="105"/>
        </w:rPr>
        <w:t> </w:t>
      </w:r>
      <w:r>
        <w:rPr>
          <w:color w:val="231F20"/>
          <w:w w:val="105"/>
        </w:rPr>
        <w:t>sistemas</w:t>
      </w:r>
      <w:r>
        <w:rPr>
          <w:color w:val="231F20"/>
          <w:spacing w:val="-3"/>
          <w:w w:val="105"/>
        </w:rPr>
        <w:t> </w:t>
      </w:r>
      <w:r>
        <w:rPr>
          <w:color w:val="231F20"/>
          <w:w w:val="105"/>
        </w:rPr>
        <w:t>de</w:t>
      </w:r>
      <w:r>
        <w:rPr>
          <w:color w:val="231F20"/>
          <w:spacing w:val="-3"/>
          <w:w w:val="105"/>
        </w:rPr>
        <w:t> </w:t>
      </w:r>
      <w:r>
        <w:rPr>
          <w:color w:val="231F20"/>
          <w:w w:val="105"/>
        </w:rPr>
        <w:t>con- ceptos con pretensiones de validez </w:t>
      </w:r>
      <w:r>
        <w:rPr>
          <w:color w:val="231F20"/>
          <w:spacing w:val="-14"/>
          <w:w w:val="105"/>
        </w:rPr>
        <w:t>y, </w:t>
      </w:r>
      <w:r>
        <w:rPr>
          <w:color w:val="231F20"/>
          <w:w w:val="105"/>
        </w:rPr>
        <w:t>por otro, la persistencia de polémicas en el dominio cuantitativo de los fenómenos muchas veces es el eufemismo de profundas discrepancias conceptuales, así como de candentes controversias científico-técnicas (esto lo retomaremos más adelante para el caso de la tipifi- cación de la incertidumbre según el </w:t>
      </w:r>
      <w:r>
        <w:rPr>
          <w:color w:val="231F20"/>
          <w:w w:val="130"/>
          <w:sz w:val="15"/>
        </w:rPr>
        <w:t>ipcc</w:t>
      </w:r>
      <w:r>
        <w:rPr>
          <w:color w:val="231F20"/>
          <w:w w:val="130"/>
        </w:rPr>
        <w:t>). </w:t>
      </w:r>
      <w:r>
        <w:rPr>
          <w:color w:val="231F20"/>
          <w:w w:val="105"/>
        </w:rPr>
        <w:t>En todo caso, discrepancias e incer- tidumbres y todos los nombres que aluden coloquialmente a diferencias de opinión sobre el mundo, empleados por los científicos y autores eruditos, son los temas que desencadenan y nutren intensas investigaciones, reflexiones y polémicas</w:t>
      </w:r>
      <w:r>
        <w:rPr>
          <w:color w:val="231F20"/>
          <w:spacing w:val="-19"/>
          <w:w w:val="105"/>
        </w:rPr>
        <w:t> </w:t>
      </w:r>
      <w:r>
        <w:rPr>
          <w:color w:val="231F20"/>
          <w:w w:val="105"/>
        </w:rPr>
        <w:t>para</w:t>
      </w:r>
      <w:r>
        <w:rPr>
          <w:color w:val="231F20"/>
          <w:spacing w:val="-19"/>
          <w:w w:val="105"/>
        </w:rPr>
        <w:t> </w:t>
      </w:r>
      <w:r>
        <w:rPr>
          <w:color w:val="231F20"/>
          <w:w w:val="105"/>
        </w:rPr>
        <w:t>intentar</w:t>
      </w:r>
      <w:r>
        <w:rPr>
          <w:color w:val="231F20"/>
          <w:spacing w:val="-19"/>
          <w:w w:val="105"/>
        </w:rPr>
        <w:t> </w:t>
      </w:r>
      <w:r>
        <w:rPr>
          <w:color w:val="231F20"/>
          <w:w w:val="105"/>
        </w:rPr>
        <w:t>establecer</w:t>
      </w:r>
      <w:r>
        <w:rPr>
          <w:color w:val="231F20"/>
          <w:spacing w:val="-19"/>
          <w:w w:val="105"/>
        </w:rPr>
        <w:t> </w:t>
      </w:r>
      <w:r>
        <w:rPr>
          <w:color w:val="231F20"/>
          <w:w w:val="105"/>
        </w:rPr>
        <w:t>y</w:t>
      </w:r>
      <w:r>
        <w:rPr>
          <w:color w:val="231F20"/>
          <w:spacing w:val="-19"/>
          <w:w w:val="105"/>
        </w:rPr>
        <w:t> </w:t>
      </w:r>
      <w:r>
        <w:rPr>
          <w:color w:val="231F20"/>
          <w:w w:val="105"/>
        </w:rPr>
        <w:t>estabilizar</w:t>
      </w:r>
      <w:r>
        <w:rPr>
          <w:color w:val="231F20"/>
          <w:spacing w:val="-19"/>
          <w:w w:val="105"/>
        </w:rPr>
        <w:t> </w:t>
      </w:r>
      <w:r>
        <w:rPr>
          <w:color w:val="231F20"/>
          <w:w w:val="105"/>
        </w:rPr>
        <w:t>a</w:t>
      </w:r>
      <w:r>
        <w:rPr>
          <w:color w:val="231F20"/>
          <w:spacing w:val="-19"/>
          <w:w w:val="105"/>
        </w:rPr>
        <w:t> </w:t>
      </w:r>
      <w:r>
        <w:rPr>
          <w:color w:val="231F20"/>
          <w:w w:val="105"/>
        </w:rPr>
        <w:t>través</w:t>
      </w:r>
      <w:r>
        <w:rPr>
          <w:color w:val="231F20"/>
          <w:spacing w:val="-19"/>
          <w:w w:val="105"/>
        </w:rPr>
        <w:t> </w:t>
      </w:r>
      <w:r>
        <w:rPr>
          <w:color w:val="231F20"/>
          <w:w w:val="105"/>
        </w:rPr>
        <w:t>de</w:t>
      </w:r>
      <w:r>
        <w:rPr>
          <w:color w:val="231F20"/>
          <w:spacing w:val="-19"/>
          <w:w w:val="105"/>
        </w:rPr>
        <w:t> </w:t>
      </w:r>
      <w:r>
        <w:rPr>
          <w:color w:val="231F20"/>
          <w:w w:val="105"/>
        </w:rPr>
        <w:t>las</w:t>
      </w:r>
      <w:r>
        <w:rPr>
          <w:color w:val="231F20"/>
          <w:spacing w:val="-19"/>
          <w:w w:val="105"/>
        </w:rPr>
        <w:t> </w:t>
      </w:r>
      <w:r>
        <w:rPr>
          <w:color w:val="231F20"/>
          <w:w w:val="105"/>
        </w:rPr>
        <w:t>negociaciones</w:t>
      </w:r>
      <w:r>
        <w:rPr>
          <w:color w:val="231F20"/>
          <w:spacing w:val="-19"/>
          <w:w w:val="105"/>
        </w:rPr>
        <w:t> </w:t>
      </w:r>
      <w:r>
        <w:rPr>
          <w:color w:val="231F20"/>
          <w:w w:val="105"/>
        </w:rPr>
        <w:t>los hechos</w:t>
      </w:r>
      <w:r>
        <w:rPr>
          <w:color w:val="231F20"/>
          <w:spacing w:val="-19"/>
          <w:w w:val="105"/>
        </w:rPr>
        <w:t> </w:t>
      </w:r>
      <w:r>
        <w:rPr>
          <w:color w:val="231F20"/>
          <w:w w:val="105"/>
        </w:rPr>
        <w:t>científicos.</w:t>
      </w:r>
    </w:p>
    <w:p>
      <w:pPr>
        <w:pStyle w:val="BodyText"/>
        <w:spacing w:line="307" w:lineRule="auto"/>
        <w:ind w:left="100" w:right="114" w:firstLine="360"/>
        <w:jc w:val="both"/>
      </w:pPr>
      <w:r>
        <w:rPr>
          <w:color w:val="231F20"/>
        </w:rPr>
        <w:t>A propósito de los consensos o discrepancias sobre la causa antrópica del cambio climático, se han generado intensos debates que podrían intitularse </w:t>
      </w:r>
      <w:r>
        <w:rPr>
          <w:color w:val="231F20"/>
          <w:spacing w:val="-2"/>
        </w:rPr>
        <w:t>“la </w:t>
      </w:r>
      <w:r>
        <w:rPr>
          <w:color w:val="231F20"/>
        </w:rPr>
        <w:t>ausencia de consenso sobre el consenso” </w:t>
      </w:r>
      <w:r>
        <w:rPr>
          <w:color w:val="231F20"/>
          <w:spacing w:val="-3"/>
        </w:rPr>
        <w:t>(Kendall,  </w:t>
      </w:r>
      <w:r>
        <w:rPr>
          <w:color w:val="231F20"/>
        </w:rPr>
        <w:t>2008). </w:t>
      </w:r>
      <w:r>
        <w:rPr>
          <w:color w:val="231F20"/>
          <w:spacing w:val="3"/>
        </w:rPr>
        <w:t>La </w:t>
      </w:r>
      <w:r>
        <w:rPr>
          <w:color w:val="231F20"/>
        </w:rPr>
        <w:t>historia se </w:t>
      </w:r>
      <w:r>
        <w:rPr>
          <w:color w:val="231F20"/>
          <w:spacing w:val="-2"/>
        </w:rPr>
        <w:t>inició </w:t>
      </w:r>
      <w:r>
        <w:rPr>
          <w:color w:val="231F20"/>
          <w:spacing w:val="40"/>
        </w:rPr>
        <w:t> </w:t>
      </w:r>
      <w:r>
        <w:rPr>
          <w:color w:val="231F20"/>
        </w:rPr>
        <w:t>con la publicación en 2004 de un artículo de Oreskes en la revista </w:t>
      </w:r>
      <w:r>
        <w:rPr>
          <w:i/>
          <w:color w:val="231F20"/>
        </w:rPr>
        <w:t>Science </w:t>
      </w:r>
      <w:r>
        <w:rPr>
          <w:color w:val="231F20"/>
          <w:spacing w:val="-2"/>
        </w:rPr>
        <w:t>con       </w:t>
      </w:r>
      <w:r>
        <w:rPr>
          <w:color w:val="231F20"/>
        </w:rPr>
        <w:t>el revelador título de “The scientific consensus on climate change” (Oreskes, 2004). Ella revisó 928 resúmenes de artículos analizados por pares de </w:t>
      </w:r>
      <w:r>
        <w:rPr>
          <w:color w:val="231F20"/>
          <w:spacing w:val="-5"/>
        </w:rPr>
        <w:t>investi- gación </w:t>
      </w:r>
      <w:r>
        <w:rPr>
          <w:color w:val="231F20"/>
          <w:spacing w:val="-3"/>
        </w:rPr>
        <w:t>de </w:t>
      </w:r>
      <w:r>
        <w:rPr>
          <w:color w:val="231F20"/>
          <w:spacing w:val="-5"/>
        </w:rPr>
        <w:t>revistas agrupadas </w:t>
      </w:r>
      <w:r>
        <w:rPr>
          <w:color w:val="231F20"/>
          <w:spacing w:val="-3"/>
        </w:rPr>
        <w:t>en el </w:t>
      </w:r>
      <w:r>
        <w:rPr>
          <w:color w:val="231F20"/>
          <w:spacing w:val="-5"/>
        </w:rPr>
        <w:t>sistema </w:t>
      </w:r>
      <w:r>
        <w:rPr>
          <w:color w:val="231F20"/>
          <w:spacing w:val="-5"/>
          <w:w w:val="115"/>
          <w:sz w:val="15"/>
        </w:rPr>
        <w:t>isi</w:t>
      </w:r>
      <w:r>
        <w:rPr>
          <w:color w:val="231F20"/>
          <w:spacing w:val="-5"/>
          <w:w w:val="115"/>
        </w:rPr>
        <w:t>-</w:t>
      </w:r>
      <w:r>
        <w:rPr>
          <w:color w:val="231F20"/>
          <w:spacing w:val="-5"/>
          <w:w w:val="115"/>
          <w:sz w:val="15"/>
        </w:rPr>
        <w:t>web </w:t>
      </w:r>
      <w:r>
        <w:rPr>
          <w:color w:val="231F20"/>
        </w:rPr>
        <w:t>y </w:t>
      </w:r>
      <w:r>
        <w:rPr>
          <w:color w:val="231F20"/>
          <w:spacing w:val="-5"/>
        </w:rPr>
        <w:t>encontró </w:t>
      </w:r>
      <w:r>
        <w:rPr>
          <w:color w:val="231F20"/>
          <w:spacing w:val="-4"/>
        </w:rPr>
        <w:t>que más </w:t>
      </w:r>
      <w:r>
        <w:rPr>
          <w:color w:val="231F20"/>
          <w:spacing w:val="-3"/>
        </w:rPr>
        <w:t>de </w:t>
      </w:r>
      <w:r>
        <w:rPr>
          <w:color w:val="231F20"/>
        </w:rPr>
        <w:t>75 por ciento, ya sea explícita o implícitamente, aceptan la opinión general de que el clima de la tierra está siendo afectado por las actividades   </w:t>
      </w:r>
      <w:r>
        <w:rPr>
          <w:color w:val="231F20"/>
          <w:spacing w:val="16"/>
        </w:rPr>
        <w:t> </w:t>
      </w:r>
      <w:r>
        <w:rPr>
          <w:color w:val="231F20"/>
        </w:rPr>
        <w:t>humanas.</w:t>
      </w:r>
    </w:p>
    <w:p>
      <w:pPr>
        <w:pStyle w:val="BodyText"/>
        <w:spacing w:line="307" w:lineRule="auto"/>
        <w:ind w:left="100" w:right="117" w:firstLine="360"/>
        <w:jc w:val="both"/>
      </w:pPr>
      <w:r>
        <w:rPr>
          <w:color w:val="231F20"/>
        </w:rPr>
        <w:t>Esta extraña democracia científica podría servir para elegir a uno de los autores como el más citado, el más relevante en el campo de las ciencias del</w:t>
      </w:r>
    </w:p>
    <w:p>
      <w:pPr>
        <w:spacing w:after="0" w:line="307" w:lineRule="auto"/>
        <w:jc w:val="both"/>
        <w:sectPr>
          <w:pgSz w:w="9600" w:h="13000"/>
          <w:pgMar w:header="1156" w:footer="0" w:top="1360" w:bottom="280" w:left="1340" w:right="1080"/>
        </w:sectPr>
      </w:pPr>
    </w:p>
    <w:p>
      <w:pPr>
        <w:pStyle w:val="BodyText"/>
        <w:spacing w:before="8"/>
        <w:rPr>
          <w:sz w:val="14"/>
        </w:rPr>
      </w:pPr>
    </w:p>
    <w:p>
      <w:pPr>
        <w:pStyle w:val="BodyText"/>
        <w:spacing w:line="307" w:lineRule="auto" w:before="70"/>
        <w:ind w:left="126" w:right="116"/>
        <w:jc w:val="right"/>
      </w:pPr>
      <w:r>
        <w:rPr>
          <w:color w:val="231F20"/>
        </w:rPr>
        <w:t>cambio climático o cualquier elección política y social para representar a ese 75</w:t>
      </w:r>
      <w:r>
        <w:rPr>
          <w:color w:val="231F20"/>
          <w:w w:val="110"/>
        </w:rPr>
        <w:t> </w:t>
      </w:r>
      <w:r>
        <w:rPr>
          <w:color w:val="231F20"/>
        </w:rPr>
        <w:t>por ciento; pero desde la perspectiva del consenso entendido como el acuerdo</w:t>
      </w:r>
      <w:r>
        <w:rPr>
          <w:color w:val="231F20"/>
          <w:w w:val="99"/>
        </w:rPr>
        <w:t> </w:t>
      </w:r>
      <w:r>
        <w:rPr>
          <w:color w:val="231F20"/>
        </w:rPr>
        <w:t>racional de una comunidad, simplemente ese porcentaje, o incluso si aún fuese</w:t>
      </w:r>
      <w:r>
        <w:rPr>
          <w:color w:val="231F20"/>
          <w:w w:val="98"/>
        </w:rPr>
        <w:t> </w:t>
      </w:r>
      <w:r>
        <w:rPr>
          <w:color w:val="231F20"/>
        </w:rPr>
        <w:t>mayor, no sería significativo; más bien con este término se representaría la</w:t>
      </w:r>
      <w:r>
        <w:rPr>
          <w:color w:val="231F20"/>
          <w:w w:val="104"/>
        </w:rPr>
        <w:t> </w:t>
      </w:r>
      <w:r>
        <w:rPr>
          <w:color w:val="231F20"/>
        </w:rPr>
        <w:t>producción de sentido en el dominio del cambio climático, pero no la significa-</w:t>
      </w:r>
      <w:r>
        <w:rPr>
          <w:color w:val="231F20"/>
          <w:w w:val="101"/>
        </w:rPr>
        <w:t> </w:t>
      </w:r>
      <w:r>
        <w:rPr>
          <w:color w:val="231F20"/>
        </w:rPr>
        <w:t>ción estadística con la que opera el sentido para expresar una cifra porcentual.</w:t>
      </w:r>
      <w:r>
        <w:rPr>
          <w:color w:val="231F20"/>
          <w:w w:val="104"/>
        </w:rPr>
        <w:t> </w:t>
      </w:r>
      <w:r>
        <w:rPr>
          <w:color w:val="231F20"/>
        </w:rPr>
        <w:t>Sin embargo, lo más interesante del caso es que más tiempo tardó en pu-</w:t>
      </w:r>
      <w:r>
        <w:rPr>
          <w:color w:val="231F20"/>
          <w:w w:val="101"/>
        </w:rPr>
        <w:t> </w:t>
      </w:r>
      <w:r>
        <w:rPr>
          <w:color w:val="231F20"/>
        </w:rPr>
        <w:t>blicarse el texto de Oreskes, que en recibir las réplicas de Peiser (2005) y de</w:t>
      </w:r>
      <w:r>
        <w:rPr>
          <w:color w:val="231F20"/>
          <w:w w:val="96"/>
        </w:rPr>
        <w:t> </w:t>
      </w:r>
      <w:r>
        <w:rPr>
          <w:color w:val="231F20"/>
        </w:rPr>
        <w:t>Pielke (2005), y por supuesto las contrarréplicas de Oreskes (2007). No vamos</w:t>
      </w:r>
      <w:r>
        <w:rPr>
          <w:color w:val="231F20"/>
          <w:w w:val="99"/>
        </w:rPr>
        <w:t> </w:t>
      </w:r>
      <w:r>
        <w:rPr>
          <w:color w:val="231F20"/>
        </w:rPr>
        <w:t>a entrar en los detalles del debate, pero era claro que estas réplicas ponían de</w:t>
      </w:r>
      <w:r>
        <w:rPr>
          <w:color w:val="231F20"/>
          <w:w w:val="96"/>
        </w:rPr>
        <w:t> </w:t>
      </w:r>
      <w:r>
        <w:rPr>
          <w:color w:val="231F20"/>
        </w:rPr>
        <w:t>manifiesto que aún sobre el tema del consenso no había consenso (Doran y</w:t>
      </w:r>
      <w:r>
        <w:rPr>
          <w:color w:val="231F20"/>
          <w:w w:val="99"/>
        </w:rPr>
        <w:t> </w:t>
      </w:r>
      <w:r>
        <w:rPr>
          <w:color w:val="231F20"/>
        </w:rPr>
        <w:t>Kendall, 2009; Kendall, 2008), ni siquiera sobre en el plano de la significancia</w:t>
      </w:r>
    </w:p>
    <w:p>
      <w:pPr>
        <w:pStyle w:val="BodyText"/>
        <w:ind w:left="100" w:right="185"/>
      </w:pPr>
      <w:r>
        <w:rPr>
          <w:color w:val="231F20"/>
        </w:rPr>
        <w:t>estadística  había acuerdo.</w:t>
      </w:r>
    </w:p>
    <w:p>
      <w:pPr>
        <w:pStyle w:val="BodyText"/>
        <w:spacing w:line="307" w:lineRule="auto" w:before="65"/>
        <w:ind w:left="100" w:right="109" w:firstLine="360"/>
        <w:jc w:val="both"/>
      </w:pPr>
      <w:r>
        <w:rPr>
          <w:color w:val="231F20"/>
          <w:spacing w:val="-5"/>
        </w:rPr>
        <w:t>Cuando </w:t>
      </w:r>
      <w:r>
        <w:rPr>
          <w:color w:val="231F20"/>
          <w:spacing w:val="-4"/>
        </w:rPr>
        <w:t>las </w:t>
      </w:r>
      <w:r>
        <w:rPr>
          <w:color w:val="231F20"/>
          <w:spacing w:val="-5"/>
        </w:rPr>
        <w:t>diferencias </w:t>
      </w:r>
      <w:r>
        <w:rPr>
          <w:color w:val="231F20"/>
          <w:spacing w:val="-3"/>
        </w:rPr>
        <w:t>de </w:t>
      </w:r>
      <w:r>
        <w:rPr>
          <w:color w:val="231F20"/>
          <w:spacing w:val="-5"/>
        </w:rPr>
        <w:t>opinión </w:t>
      </w:r>
      <w:r>
        <w:rPr>
          <w:color w:val="231F20"/>
          <w:spacing w:val="-4"/>
        </w:rPr>
        <w:t>del </w:t>
      </w:r>
      <w:r>
        <w:rPr>
          <w:color w:val="231F20"/>
          <w:spacing w:val="-5"/>
        </w:rPr>
        <w:t>público </w:t>
      </w:r>
      <w:r>
        <w:rPr>
          <w:color w:val="231F20"/>
          <w:spacing w:val="-3"/>
        </w:rPr>
        <w:t>se </w:t>
      </w:r>
      <w:r>
        <w:rPr>
          <w:color w:val="231F20"/>
          <w:spacing w:val="-5"/>
        </w:rPr>
        <w:t>confronta </w:t>
      </w:r>
      <w:r>
        <w:rPr>
          <w:color w:val="231F20"/>
          <w:spacing w:val="-4"/>
        </w:rPr>
        <w:t>con las </w:t>
      </w:r>
      <w:r>
        <w:rPr>
          <w:color w:val="231F20"/>
          <w:spacing w:val="-3"/>
        </w:rPr>
        <w:t>de </w:t>
      </w:r>
      <w:r>
        <w:rPr>
          <w:color w:val="231F20"/>
          <w:spacing w:val="-4"/>
        </w:rPr>
        <w:t>los </w:t>
      </w:r>
      <w:r>
        <w:rPr>
          <w:color w:val="231F20"/>
          <w:spacing w:val="-5"/>
        </w:rPr>
        <w:t>inves- </w:t>
      </w:r>
      <w:r>
        <w:rPr>
          <w:color w:val="231F20"/>
          <w:spacing w:val="2"/>
        </w:rPr>
        <w:t>tigadores </w:t>
      </w:r>
      <w:r>
        <w:rPr>
          <w:color w:val="231F20"/>
        </w:rPr>
        <w:t>de </w:t>
      </w:r>
      <w:r>
        <w:rPr>
          <w:color w:val="231F20"/>
          <w:spacing w:val="2"/>
        </w:rPr>
        <w:t>alguna corriente dominante </w:t>
      </w:r>
      <w:r>
        <w:rPr>
          <w:color w:val="231F20"/>
        </w:rPr>
        <w:t>en </w:t>
      </w:r>
      <w:r>
        <w:rPr>
          <w:color w:val="231F20"/>
          <w:spacing w:val="2"/>
        </w:rPr>
        <w:t>ciencia, aparecen </w:t>
      </w:r>
      <w:r>
        <w:rPr>
          <w:color w:val="231F20"/>
          <w:spacing w:val="3"/>
        </w:rPr>
        <w:t>desacuerdos </w:t>
      </w:r>
      <w:r>
        <w:rPr>
          <w:color w:val="231F20"/>
        </w:rPr>
        <w:t>notables. Ésta es una de las situaciones que ocurre en torno a las polémicas climáticas. </w:t>
      </w:r>
      <w:r>
        <w:rPr>
          <w:color w:val="231F20"/>
          <w:spacing w:val="-4"/>
        </w:rPr>
        <w:t>Por </w:t>
      </w:r>
      <w:r>
        <w:rPr>
          <w:color w:val="231F20"/>
        </w:rPr>
        <w:t>ejemplo, Anderegg y sus colegas (Anderegg </w:t>
      </w:r>
      <w:r>
        <w:rPr>
          <w:i/>
          <w:color w:val="231F20"/>
        </w:rPr>
        <w:t>et al</w:t>
      </w:r>
      <w:r>
        <w:rPr>
          <w:color w:val="231F20"/>
        </w:rPr>
        <w:t>., 2009) han señalado que amplias capas del público estadounidense no aceptan el argumento del cambio climático de origen antrópico; en cambio, 98 por ciento de investi- gadores activos notables (1,372) acuerdan la causa antropogénica como </w:t>
      </w:r>
      <w:r>
        <w:rPr>
          <w:color w:val="231F20"/>
          <w:spacing w:val="-2"/>
        </w:rPr>
        <w:t>origen </w:t>
      </w:r>
      <w:r>
        <w:rPr>
          <w:color w:val="231F20"/>
        </w:rPr>
        <w:t>del cambio climático actual. Si damos crédito al hecho de que esos 1,372 des- tacados investigadores se encuentran activos y representan a sus pares en el  tema del cambio climático; implica decir que aún en el caso de que una gran mayoría de estos investigadores apoyan la causa antropogénica, buena parte del público puede ser escéptico; lo que demuestra grandes diferencias de opinión    en el conjunto de la   </w:t>
      </w:r>
      <w:r>
        <w:rPr>
          <w:color w:val="231F20"/>
          <w:spacing w:val="1"/>
        </w:rPr>
        <w:t> </w:t>
      </w:r>
      <w:r>
        <w:rPr>
          <w:color w:val="231F20"/>
        </w:rPr>
        <w:t>sociedad.</w:t>
      </w:r>
    </w:p>
    <w:p>
      <w:pPr>
        <w:pStyle w:val="BodyText"/>
        <w:spacing w:line="307" w:lineRule="auto"/>
        <w:ind w:left="100" w:right="119" w:firstLine="360"/>
        <w:jc w:val="both"/>
      </w:pPr>
      <w:r>
        <w:rPr>
          <w:color w:val="231F20"/>
        </w:rPr>
        <w:t>De </w:t>
      </w:r>
      <w:r>
        <w:rPr>
          <w:color w:val="231F20"/>
          <w:spacing w:val="-3"/>
        </w:rPr>
        <w:t>acuerdo </w:t>
      </w:r>
      <w:r>
        <w:rPr>
          <w:color w:val="231F20"/>
        </w:rPr>
        <w:t>con la </w:t>
      </w:r>
      <w:r>
        <w:rPr>
          <w:color w:val="231F20"/>
          <w:spacing w:val="-3"/>
        </w:rPr>
        <w:t>antropología </w:t>
      </w:r>
      <w:r>
        <w:rPr>
          <w:color w:val="231F20"/>
        </w:rPr>
        <w:t>de la </w:t>
      </w:r>
      <w:r>
        <w:rPr>
          <w:color w:val="231F20"/>
          <w:spacing w:val="-3"/>
        </w:rPr>
        <w:t>tecnociencia </w:t>
      </w:r>
      <w:r>
        <w:rPr>
          <w:color w:val="231F20"/>
        </w:rPr>
        <w:t>que </w:t>
      </w:r>
      <w:r>
        <w:rPr>
          <w:color w:val="231F20"/>
          <w:spacing w:val="-3"/>
        </w:rPr>
        <w:t>practicamos </w:t>
      </w:r>
      <w:r>
        <w:rPr>
          <w:color w:val="231F20"/>
        </w:rPr>
        <w:t>no </w:t>
      </w:r>
      <w:r>
        <w:rPr>
          <w:color w:val="231F20"/>
          <w:spacing w:val="-3"/>
        </w:rPr>
        <w:t>existe elaboración </w:t>
      </w:r>
      <w:r>
        <w:rPr>
          <w:color w:val="231F20"/>
        </w:rPr>
        <w:t>del </w:t>
      </w:r>
      <w:r>
        <w:rPr>
          <w:color w:val="231F20"/>
          <w:spacing w:val="-3"/>
        </w:rPr>
        <w:t>conocimiento </w:t>
      </w:r>
      <w:r>
        <w:rPr>
          <w:color w:val="231F20"/>
        </w:rPr>
        <w:t>sin </w:t>
      </w:r>
      <w:r>
        <w:rPr>
          <w:color w:val="231F20"/>
          <w:spacing w:val="-3"/>
        </w:rPr>
        <w:t>controversias, puesto </w:t>
      </w:r>
      <w:r>
        <w:rPr>
          <w:color w:val="231F20"/>
        </w:rPr>
        <w:t>que no hay un </w:t>
      </w:r>
      <w:r>
        <w:rPr>
          <w:color w:val="231F20"/>
          <w:spacing w:val="-3"/>
        </w:rPr>
        <w:t>actor capaz </w:t>
      </w:r>
      <w:r>
        <w:rPr>
          <w:color w:val="231F20"/>
        </w:rPr>
        <w:t>de </w:t>
      </w:r>
      <w:r>
        <w:rPr>
          <w:color w:val="231F20"/>
          <w:spacing w:val="-3"/>
        </w:rPr>
        <w:t>imponer </w:t>
      </w:r>
      <w:r>
        <w:rPr>
          <w:color w:val="231F20"/>
        </w:rPr>
        <w:t>una </w:t>
      </w:r>
      <w:r>
        <w:rPr>
          <w:color w:val="231F20"/>
          <w:spacing w:val="-3"/>
        </w:rPr>
        <w:t>creencia como verídica </w:t>
      </w:r>
      <w:r>
        <w:rPr>
          <w:color w:val="231F20"/>
        </w:rPr>
        <w:t>sin </w:t>
      </w:r>
      <w:r>
        <w:rPr>
          <w:color w:val="231F20"/>
          <w:spacing w:val="-3"/>
        </w:rPr>
        <w:t>alguna dosis </w:t>
      </w:r>
      <w:r>
        <w:rPr>
          <w:color w:val="231F20"/>
        </w:rPr>
        <w:t>de </w:t>
      </w:r>
      <w:r>
        <w:rPr>
          <w:color w:val="231F20"/>
          <w:spacing w:val="-3"/>
        </w:rPr>
        <w:t>reserva, escepticismo     </w:t>
      </w:r>
      <w:r>
        <w:rPr>
          <w:color w:val="231F20"/>
        </w:rPr>
        <w:t>o </w:t>
      </w:r>
      <w:r>
        <w:rPr>
          <w:color w:val="231F20"/>
          <w:spacing w:val="-3"/>
        </w:rPr>
        <w:t>franco rechazo </w:t>
      </w:r>
      <w:r>
        <w:rPr>
          <w:color w:val="231F20"/>
        </w:rPr>
        <w:t>de </w:t>
      </w:r>
      <w:r>
        <w:rPr>
          <w:color w:val="231F20"/>
          <w:spacing w:val="-3"/>
        </w:rPr>
        <w:t>otros actores. </w:t>
      </w:r>
      <w:r>
        <w:rPr>
          <w:color w:val="231F20"/>
        </w:rPr>
        <w:t>El </w:t>
      </w:r>
      <w:r>
        <w:rPr>
          <w:color w:val="231F20"/>
          <w:spacing w:val="-3"/>
        </w:rPr>
        <w:t>tema </w:t>
      </w:r>
      <w:r>
        <w:rPr>
          <w:color w:val="231F20"/>
        </w:rPr>
        <w:t>del </w:t>
      </w:r>
      <w:r>
        <w:rPr>
          <w:color w:val="231F20"/>
          <w:spacing w:val="-3"/>
        </w:rPr>
        <w:t>cambio  climático  </w:t>
      </w:r>
      <w:r>
        <w:rPr>
          <w:color w:val="231F20"/>
        </w:rPr>
        <w:t>no </w:t>
      </w:r>
      <w:r>
        <w:rPr>
          <w:color w:val="231F20"/>
          <w:spacing w:val="-3"/>
        </w:rPr>
        <w:t>tiene  </w:t>
      </w:r>
      <w:r>
        <w:rPr>
          <w:color w:val="231F20"/>
        </w:rPr>
        <w:t>por </w:t>
      </w:r>
      <w:r>
        <w:rPr>
          <w:color w:val="231F20"/>
          <w:spacing w:val="-3"/>
        </w:rPr>
        <w:t>qué </w:t>
      </w:r>
      <w:r>
        <w:rPr>
          <w:color w:val="231F20"/>
        </w:rPr>
        <w:t>ser</w:t>
      </w:r>
      <w:r>
        <w:rPr>
          <w:color w:val="231F20"/>
          <w:spacing w:val="13"/>
        </w:rPr>
        <w:t> </w:t>
      </w:r>
      <w:r>
        <w:rPr>
          <w:color w:val="231F20"/>
        </w:rPr>
        <w:t>la</w:t>
      </w:r>
      <w:r>
        <w:rPr>
          <w:color w:val="231F20"/>
          <w:spacing w:val="13"/>
        </w:rPr>
        <w:t> </w:t>
      </w:r>
      <w:r>
        <w:rPr>
          <w:color w:val="231F20"/>
          <w:spacing w:val="-3"/>
        </w:rPr>
        <w:t>excepción;</w:t>
      </w:r>
      <w:r>
        <w:rPr>
          <w:color w:val="231F20"/>
          <w:spacing w:val="13"/>
        </w:rPr>
        <w:t> </w:t>
      </w:r>
      <w:r>
        <w:rPr>
          <w:color w:val="231F20"/>
          <w:spacing w:val="-3"/>
        </w:rPr>
        <w:t>como</w:t>
      </w:r>
      <w:r>
        <w:rPr>
          <w:color w:val="231F20"/>
          <w:spacing w:val="13"/>
        </w:rPr>
        <w:t> </w:t>
      </w:r>
      <w:r>
        <w:rPr>
          <w:color w:val="231F20"/>
          <w:spacing w:val="-3"/>
        </w:rPr>
        <w:t>acabamos</w:t>
      </w:r>
      <w:r>
        <w:rPr>
          <w:color w:val="231F20"/>
          <w:spacing w:val="13"/>
        </w:rPr>
        <w:t> </w:t>
      </w:r>
      <w:r>
        <w:rPr>
          <w:color w:val="231F20"/>
        </w:rPr>
        <w:t>de</w:t>
      </w:r>
      <w:r>
        <w:rPr>
          <w:color w:val="231F20"/>
          <w:spacing w:val="13"/>
        </w:rPr>
        <w:t> </w:t>
      </w:r>
      <w:r>
        <w:rPr>
          <w:color w:val="231F20"/>
        </w:rPr>
        <w:t>ver</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spacing w:val="-3"/>
        </w:rPr>
        <w:t>caso</w:t>
      </w:r>
      <w:r>
        <w:rPr>
          <w:color w:val="231F20"/>
          <w:spacing w:val="13"/>
        </w:rPr>
        <w:t> </w:t>
      </w:r>
      <w:r>
        <w:rPr>
          <w:color w:val="231F20"/>
        </w:rPr>
        <w:t>del</w:t>
      </w:r>
      <w:r>
        <w:rPr>
          <w:color w:val="231F20"/>
          <w:spacing w:val="13"/>
        </w:rPr>
        <w:t> </w:t>
      </w:r>
      <w:r>
        <w:rPr>
          <w:color w:val="231F20"/>
          <w:spacing w:val="-3"/>
        </w:rPr>
        <w:t>“consenso</w:t>
      </w:r>
      <w:r>
        <w:rPr>
          <w:color w:val="231F20"/>
          <w:spacing w:val="13"/>
        </w:rPr>
        <w:t> </w:t>
      </w:r>
      <w:r>
        <w:rPr>
          <w:color w:val="231F20"/>
        </w:rPr>
        <w:t>del</w:t>
      </w:r>
      <w:r>
        <w:rPr>
          <w:color w:val="231F20"/>
          <w:spacing w:val="13"/>
        </w:rPr>
        <w:t> </w:t>
      </w:r>
      <w:r>
        <w:rPr>
          <w:color w:val="231F20"/>
          <w:spacing w:val="-3"/>
        </w:rPr>
        <w:t>consenso”.</w:t>
      </w:r>
    </w:p>
    <w:p>
      <w:pPr>
        <w:pStyle w:val="BodyText"/>
        <w:spacing w:line="307" w:lineRule="auto"/>
        <w:ind w:left="100" w:right="115" w:firstLine="360"/>
        <w:jc w:val="both"/>
      </w:pPr>
      <w:r>
        <w:rPr>
          <w:color w:val="231F20"/>
        </w:rPr>
        <w:t>El proceso que conduce al consenso es equivalente sociológicamente a la   idea de establecer y estabilizar un hecho científico, de convertir una pretensión de</w:t>
      </w:r>
      <w:r>
        <w:rPr>
          <w:color w:val="231F20"/>
          <w:spacing w:val="27"/>
        </w:rPr>
        <w:t> </w:t>
      </w:r>
      <w:r>
        <w:rPr>
          <w:color w:val="231F20"/>
        </w:rPr>
        <w:t>validez</w:t>
      </w:r>
      <w:r>
        <w:rPr>
          <w:color w:val="231F20"/>
          <w:spacing w:val="27"/>
        </w:rPr>
        <w:t> </w:t>
      </w:r>
      <w:r>
        <w:rPr>
          <w:color w:val="231F20"/>
        </w:rPr>
        <w:t>en</w:t>
      </w:r>
      <w:r>
        <w:rPr>
          <w:color w:val="231F20"/>
          <w:spacing w:val="27"/>
        </w:rPr>
        <w:t> </w:t>
      </w:r>
      <w:r>
        <w:rPr>
          <w:color w:val="231F20"/>
        </w:rPr>
        <w:t>un</w:t>
      </w:r>
      <w:r>
        <w:rPr>
          <w:color w:val="231F20"/>
          <w:spacing w:val="27"/>
        </w:rPr>
        <w:t> </w:t>
      </w:r>
      <w:r>
        <w:rPr>
          <w:color w:val="231F20"/>
        </w:rPr>
        <w:t>hecho</w:t>
      </w:r>
      <w:r>
        <w:rPr>
          <w:color w:val="231F20"/>
          <w:spacing w:val="27"/>
        </w:rPr>
        <w:t> </w:t>
      </w:r>
      <w:r>
        <w:rPr>
          <w:color w:val="231F20"/>
        </w:rPr>
        <w:t>socialmente</w:t>
      </w:r>
      <w:r>
        <w:rPr>
          <w:color w:val="231F20"/>
          <w:spacing w:val="27"/>
        </w:rPr>
        <w:t> </w:t>
      </w:r>
      <w:r>
        <w:rPr>
          <w:color w:val="231F20"/>
        </w:rPr>
        <w:t>auténtico.</w:t>
      </w:r>
      <w:r>
        <w:rPr>
          <w:color w:val="231F20"/>
          <w:spacing w:val="27"/>
        </w:rPr>
        <w:t> </w:t>
      </w:r>
      <w:r>
        <w:rPr>
          <w:color w:val="231F20"/>
        </w:rPr>
        <w:t>En</w:t>
      </w:r>
      <w:r>
        <w:rPr>
          <w:color w:val="231F20"/>
          <w:spacing w:val="27"/>
        </w:rPr>
        <w:t> </w:t>
      </w:r>
      <w:r>
        <w:rPr>
          <w:color w:val="231F20"/>
        </w:rPr>
        <w:t>realidad,</w:t>
      </w:r>
      <w:r>
        <w:rPr>
          <w:color w:val="231F20"/>
          <w:spacing w:val="27"/>
        </w:rPr>
        <w:t> </w:t>
      </w:r>
      <w:r>
        <w:rPr>
          <w:color w:val="231F20"/>
        </w:rPr>
        <w:t>estos</w:t>
      </w:r>
      <w:r>
        <w:rPr>
          <w:color w:val="231F20"/>
          <w:spacing w:val="27"/>
        </w:rPr>
        <w:t> </w:t>
      </w:r>
      <w:r>
        <w:rPr>
          <w:color w:val="231F20"/>
        </w:rPr>
        <w:t>hechos</w:t>
      </w:r>
      <w:r>
        <w:rPr>
          <w:color w:val="231F20"/>
          <w:spacing w:val="27"/>
        </w:rPr>
        <w:t> </w:t>
      </w:r>
      <w:r>
        <w:rPr>
          <w:color w:val="231F20"/>
        </w:rPr>
        <w:t>ganan</w:t>
      </w:r>
    </w:p>
    <w:p>
      <w:pPr>
        <w:spacing w:after="0" w:line="307" w:lineRule="auto"/>
        <w:jc w:val="both"/>
        <w:sectPr>
          <w:pgSz w:w="9600" w:h="13000"/>
          <w:pgMar w:header="1153" w:footer="0" w:top="1360" w:bottom="280" w:left="1100" w:right="1320"/>
        </w:sectPr>
      </w:pPr>
    </w:p>
    <w:p>
      <w:pPr>
        <w:pStyle w:val="BodyText"/>
        <w:spacing w:before="8"/>
        <w:rPr>
          <w:sz w:val="14"/>
        </w:rPr>
      </w:pPr>
    </w:p>
    <w:p>
      <w:pPr>
        <w:pStyle w:val="BodyText"/>
        <w:spacing w:line="307" w:lineRule="auto" w:before="70"/>
        <w:ind w:left="100" w:right="117"/>
        <w:jc w:val="both"/>
      </w:pPr>
      <w:r>
        <w:rPr>
          <w:color w:val="231F20"/>
        </w:rPr>
        <w:t>fuerza explicativa en la medida que resultan resistentes a las críticas y a otras ofertas cognoscitivas. Mientras un equipo no pueda establecer socialmente los hechos de manera incontestable frente a los grupos disidentes, el contenido  sobre la naturaleza de los hechos estará variando de forma inestable; y de igual manera, los vínculos de los humanos con el objeto de estudio y la naturaleza  están en un grado variable de   </w:t>
      </w:r>
      <w:r>
        <w:rPr>
          <w:color w:val="231F20"/>
          <w:spacing w:val="39"/>
        </w:rPr>
        <w:t> </w:t>
      </w:r>
      <w:r>
        <w:rPr>
          <w:color w:val="231F20"/>
        </w:rPr>
        <w:t>incertidumbre.</w:t>
      </w:r>
    </w:p>
    <w:p>
      <w:pPr>
        <w:pStyle w:val="BodyText"/>
        <w:spacing w:line="307" w:lineRule="auto"/>
        <w:ind w:left="100" w:right="114" w:firstLine="360"/>
        <w:jc w:val="both"/>
      </w:pPr>
      <w:r>
        <w:rPr>
          <w:color w:val="231F20"/>
        </w:rPr>
        <w:t>El análisis social de las controversias permite explicar cómo las discrepan- cias representan verdaderos debates sobre el contenido de los hechos y los obje- tos, de las que se espera exista una solución cognoscitiva específica menos controversial. </w:t>
      </w:r>
      <w:r>
        <w:rPr>
          <w:i/>
          <w:color w:val="231F20"/>
        </w:rPr>
        <w:t>Grosso modo</w:t>
      </w:r>
      <w:r>
        <w:rPr>
          <w:color w:val="231F20"/>
        </w:rPr>
        <w:t>, una controversia-negociación científico-tecnológica pasa por una serie de etapas que van desde la formulación colectiva de un pro- blema, la de una hipótesis y la delimitación de los actores, la relación entre hipótesis y actores, la manipulación de los actores y su intervención, y las ne- gociaciones y la consolidación de las alianzas cognoscitivo-técnicas de los colec- tivos (Arellano, 1999). Habría que </w:t>
      </w:r>
      <w:r>
        <w:rPr>
          <w:color w:val="231F20"/>
          <w:spacing w:val="-3"/>
        </w:rPr>
        <w:t>agregar, </w:t>
      </w:r>
      <w:r>
        <w:rPr>
          <w:color w:val="231F20"/>
        </w:rPr>
        <w:t>finalmente, el relanzamiento de nuevas</w:t>
      </w:r>
      <w:r>
        <w:rPr>
          <w:color w:val="231F20"/>
          <w:spacing w:val="40"/>
        </w:rPr>
        <w:t> </w:t>
      </w:r>
      <w:r>
        <w:rPr>
          <w:color w:val="231F20"/>
        </w:rPr>
        <w:t>controversias.</w:t>
      </w:r>
    </w:p>
    <w:p>
      <w:pPr>
        <w:pStyle w:val="BodyText"/>
        <w:spacing w:line="307" w:lineRule="auto"/>
        <w:ind w:left="100" w:right="117" w:firstLine="360"/>
        <w:jc w:val="both"/>
      </w:pP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capítulo</w:t>
      </w:r>
      <w:r>
        <w:rPr>
          <w:color w:val="231F20"/>
          <w:spacing w:val="-10"/>
          <w:w w:val="105"/>
        </w:rPr>
        <w:t> </w:t>
      </w:r>
      <w:r>
        <w:rPr>
          <w:color w:val="231F20"/>
          <w:w w:val="105"/>
        </w:rPr>
        <w:t>I</w:t>
      </w:r>
      <w:r>
        <w:rPr>
          <w:color w:val="231F20"/>
          <w:spacing w:val="-10"/>
          <w:w w:val="105"/>
        </w:rPr>
        <w:t> </w:t>
      </w:r>
      <w:r>
        <w:rPr>
          <w:color w:val="231F20"/>
          <w:w w:val="105"/>
        </w:rPr>
        <w:t>ya</w:t>
      </w:r>
      <w:r>
        <w:rPr>
          <w:color w:val="231F20"/>
          <w:spacing w:val="-10"/>
          <w:w w:val="105"/>
        </w:rPr>
        <w:t> </w:t>
      </w:r>
      <w:r>
        <w:rPr>
          <w:color w:val="231F20"/>
          <w:w w:val="105"/>
        </w:rPr>
        <w:t>habíamos</w:t>
      </w:r>
      <w:r>
        <w:rPr>
          <w:color w:val="231F20"/>
          <w:spacing w:val="-10"/>
          <w:w w:val="105"/>
        </w:rPr>
        <w:t> </w:t>
      </w:r>
      <w:r>
        <w:rPr>
          <w:color w:val="231F20"/>
          <w:w w:val="105"/>
        </w:rPr>
        <w:t>indicado</w:t>
      </w:r>
      <w:r>
        <w:rPr>
          <w:color w:val="231F20"/>
          <w:spacing w:val="-10"/>
          <w:w w:val="105"/>
        </w:rPr>
        <w:t> </w:t>
      </w:r>
      <w:r>
        <w:rPr>
          <w:color w:val="231F20"/>
          <w:w w:val="105"/>
        </w:rPr>
        <w:t>que</w:t>
      </w:r>
      <w:r>
        <w:rPr>
          <w:color w:val="231F20"/>
          <w:spacing w:val="-10"/>
          <w:w w:val="105"/>
        </w:rPr>
        <w:t> </w:t>
      </w:r>
      <w:r>
        <w:rPr>
          <w:color w:val="231F20"/>
          <w:w w:val="105"/>
        </w:rPr>
        <w:t>el</w:t>
      </w:r>
      <w:r>
        <w:rPr>
          <w:color w:val="231F20"/>
          <w:spacing w:val="-10"/>
          <w:w w:val="105"/>
        </w:rPr>
        <w:t> </w:t>
      </w:r>
      <w:r>
        <w:rPr>
          <w:color w:val="231F20"/>
          <w:w w:val="105"/>
        </w:rPr>
        <w:t>ambiente</w:t>
      </w:r>
      <w:r>
        <w:rPr>
          <w:color w:val="231F20"/>
          <w:spacing w:val="-10"/>
          <w:w w:val="105"/>
        </w:rPr>
        <w:t> </w:t>
      </w:r>
      <w:r>
        <w:rPr>
          <w:color w:val="231F20"/>
          <w:w w:val="105"/>
        </w:rPr>
        <w:t>científico</w:t>
      </w:r>
      <w:r>
        <w:rPr>
          <w:color w:val="231F20"/>
          <w:spacing w:val="-10"/>
          <w:w w:val="105"/>
        </w:rPr>
        <w:t> </w:t>
      </w:r>
      <w:r>
        <w:rPr>
          <w:color w:val="231F20"/>
          <w:w w:val="105"/>
        </w:rPr>
        <w:t>es</w:t>
      </w:r>
      <w:r>
        <w:rPr>
          <w:color w:val="231F20"/>
          <w:spacing w:val="-10"/>
          <w:w w:val="105"/>
        </w:rPr>
        <w:t> </w:t>
      </w:r>
      <w:r>
        <w:rPr>
          <w:color w:val="231F20"/>
          <w:w w:val="105"/>
        </w:rPr>
        <w:t>un</w:t>
      </w:r>
      <w:r>
        <w:rPr>
          <w:color w:val="231F20"/>
          <w:spacing w:val="-10"/>
          <w:w w:val="105"/>
        </w:rPr>
        <w:t> </w:t>
      </w:r>
      <w:r>
        <w:rPr>
          <w:color w:val="231F20"/>
          <w:w w:val="105"/>
        </w:rPr>
        <w:t>espa- cio social y cognitivo controversial </w:t>
      </w:r>
      <w:r>
        <w:rPr>
          <w:color w:val="231F20"/>
          <w:spacing w:val="-5"/>
          <w:w w:val="105"/>
        </w:rPr>
        <w:t>(Bloor, </w:t>
      </w:r>
      <w:r>
        <w:rPr>
          <w:color w:val="231F20"/>
          <w:w w:val="105"/>
        </w:rPr>
        <w:t>1982) organizado por el arreglo de paradigmas en pugna (figura 6 del capítulo I), mismo que puede ser analizado </w:t>
      </w:r>
      <w:r>
        <w:rPr>
          <w:color w:val="231F20"/>
        </w:rPr>
        <w:t>antropológicamente y observado etnográficamente (cuadrante 4 de la figura 4 </w:t>
      </w:r>
      <w:r>
        <w:rPr>
          <w:color w:val="231F20"/>
          <w:spacing w:val="-2"/>
        </w:rPr>
        <w:t>del </w:t>
      </w:r>
      <w:r>
        <w:rPr>
          <w:color w:val="231F20"/>
          <w:w w:val="105"/>
        </w:rPr>
        <w:t>capítulo</w:t>
      </w:r>
      <w:r>
        <w:rPr>
          <w:color w:val="231F20"/>
          <w:spacing w:val="-19"/>
          <w:w w:val="105"/>
        </w:rPr>
        <w:t> </w:t>
      </w:r>
      <w:r>
        <w:rPr>
          <w:color w:val="231F20"/>
          <w:w w:val="105"/>
        </w:rPr>
        <w:t>I).</w:t>
      </w:r>
      <w:r>
        <w:rPr>
          <w:color w:val="231F20"/>
          <w:spacing w:val="-19"/>
          <w:w w:val="105"/>
        </w:rPr>
        <w:t> </w:t>
      </w:r>
      <w:r>
        <w:rPr>
          <w:color w:val="231F20"/>
          <w:w w:val="105"/>
        </w:rPr>
        <w:t>Las</w:t>
      </w:r>
      <w:r>
        <w:rPr>
          <w:color w:val="231F20"/>
          <w:spacing w:val="-19"/>
          <w:w w:val="105"/>
        </w:rPr>
        <w:t> </w:t>
      </w:r>
      <w:r>
        <w:rPr>
          <w:color w:val="231F20"/>
          <w:w w:val="105"/>
        </w:rPr>
        <w:t>controversias</w:t>
      </w:r>
      <w:r>
        <w:rPr>
          <w:color w:val="231F20"/>
          <w:spacing w:val="-19"/>
          <w:w w:val="105"/>
        </w:rPr>
        <w:t> </w:t>
      </w:r>
      <w:r>
        <w:rPr>
          <w:color w:val="231F20"/>
          <w:w w:val="105"/>
        </w:rPr>
        <w:t>cognitivo-técnicas</w:t>
      </w:r>
      <w:r>
        <w:rPr>
          <w:color w:val="231F20"/>
          <w:spacing w:val="-19"/>
          <w:w w:val="105"/>
        </w:rPr>
        <w:t> </w:t>
      </w:r>
      <w:r>
        <w:rPr>
          <w:color w:val="231F20"/>
          <w:w w:val="105"/>
        </w:rPr>
        <w:t>se</w:t>
      </w:r>
      <w:r>
        <w:rPr>
          <w:color w:val="231F20"/>
          <w:spacing w:val="-19"/>
          <w:w w:val="105"/>
        </w:rPr>
        <w:t> </w:t>
      </w:r>
      <w:r>
        <w:rPr>
          <w:color w:val="231F20"/>
          <w:w w:val="105"/>
        </w:rPr>
        <w:t>despliegan</w:t>
      </w:r>
      <w:r>
        <w:rPr>
          <w:color w:val="231F20"/>
          <w:spacing w:val="-19"/>
          <w:w w:val="105"/>
        </w:rPr>
        <w:t> </w:t>
      </w:r>
      <w:r>
        <w:rPr>
          <w:color w:val="231F20"/>
          <w:w w:val="105"/>
        </w:rPr>
        <w:t>de</w:t>
      </w:r>
      <w:r>
        <w:rPr>
          <w:color w:val="231F20"/>
          <w:spacing w:val="-19"/>
          <w:w w:val="105"/>
        </w:rPr>
        <w:t> </w:t>
      </w:r>
      <w:r>
        <w:rPr>
          <w:color w:val="231F20"/>
          <w:w w:val="105"/>
        </w:rPr>
        <w:t>forma</w:t>
      </w:r>
      <w:r>
        <w:rPr>
          <w:color w:val="231F20"/>
          <w:spacing w:val="-19"/>
          <w:w w:val="105"/>
        </w:rPr>
        <w:t> </w:t>
      </w:r>
      <w:r>
        <w:rPr>
          <w:color w:val="231F20"/>
          <w:w w:val="105"/>
        </w:rPr>
        <w:t>simétri- ca y generalizada en torno al contenido de la naturaleza como de la sociedad (cuadrante 4 de la figura 4 del capítulo I). </w:t>
      </w:r>
      <w:r>
        <w:rPr>
          <w:color w:val="231F20"/>
          <w:spacing w:val="2"/>
          <w:w w:val="105"/>
        </w:rPr>
        <w:t>Los </w:t>
      </w:r>
      <w:r>
        <w:rPr>
          <w:color w:val="231F20"/>
          <w:w w:val="105"/>
        </w:rPr>
        <w:t>antropólogos de la </w:t>
      </w:r>
      <w:r>
        <w:rPr>
          <w:color w:val="231F20"/>
          <w:spacing w:val="-2"/>
          <w:w w:val="105"/>
        </w:rPr>
        <w:t>tecnociencia </w:t>
      </w:r>
      <w:r>
        <w:rPr>
          <w:color w:val="231F20"/>
          <w:w w:val="105"/>
        </w:rPr>
        <w:t>analizan</w:t>
      </w:r>
      <w:r>
        <w:rPr>
          <w:color w:val="231F20"/>
          <w:spacing w:val="-11"/>
          <w:w w:val="105"/>
        </w:rPr>
        <w:t> </w:t>
      </w:r>
      <w:r>
        <w:rPr>
          <w:color w:val="231F20"/>
          <w:w w:val="105"/>
        </w:rPr>
        <w:t>a</w:t>
      </w:r>
      <w:r>
        <w:rPr>
          <w:color w:val="231F20"/>
          <w:spacing w:val="-11"/>
          <w:w w:val="105"/>
        </w:rPr>
        <w:t> </w:t>
      </w:r>
      <w:r>
        <w:rPr>
          <w:color w:val="231F20"/>
          <w:w w:val="105"/>
        </w:rPr>
        <w:t>través</w:t>
      </w:r>
      <w:r>
        <w:rPr>
          <w:color w:val="231F20"/>
          <w:spacing w:val="-11"/>
          <w:w w:val="105"/>
        </w:rPr>
        <w:t> </w:t>
      </w:r>
      <w:r>
        <w:rPr>
          <w:color w:val="231F20"/>
          <w:w w:val="105"/>
        </w:rPr>
        <w:t>del</w:t>
      </w:r>
      <w:r>
        <w:rPr>
          <w:color w:val="231F20"/>
          <w:spacing w:val="-11"/>
          <w:w w:val="105"/>
        </w:rPr>
        <w:t> </w:t>
      </w:r>
      <w:r>
        <w:rPr>
          <w:color w:val="231F20"/>
          <w:w w:val="105"/>
        </w:rPr>
        <w:t>principio</w:t>
      </w:r>
      <w:r>
        <w:rPr>
          <w:color w:val="231F20"/>
          <w:spacing w:val="-11"/>
          <w:w w:val="105"/>
        </w:rPr>
        <w:t> </w:t>
      </w:r>
      <w:r>
        <w:rPr>
          <w:color w:val="231F20"/>
          <w:w w:val="105"/>
        </w:rPr>
        <w:t>de</w:t>
      </w:r>
      <w:r>
        <w:rPr>
          <w:color w:val="231F20"/>
          <w:spacing w:val="-11"/>
          <w:w w:val="105"/>
        </w:rPr>
        <w:t> </w:t>
      </w:r>
      <w:r>
        <w:rPr>
          <w:color w:val="231F20"/>
          <w:w w:val="105"/>
        </w:rPr>
        <w:t>doble</w:t>
      </w:r>
      <w:r>
        <w:rPr>
          <w:color w:val="231F20"/>
          <w:spacing w:val="-11"/>
          <w:w w:val="105"/>
        </w:rPr>
        <w:t> </w:t>
      </w:r>
      <w:r>
        <w:rPr>
          <w:color w:val="231F20"/>
          <w:w w:val="105"/>
        </w:rPr>
        <w:t>simetría</w:t>
      </w:r>
      <w:r>
        <w:rPr>
          <w:color w:val="231F20"/>
          <w:spacing w:val="-11"/>
          <w:w w:val="105"/>
        </w:rPr>
        <w:t> </w:t>
      </w:r>
      <w:r>
        <w:rPr>
          <w:color w:val="231F20"/>
          <w:w w:val="105"/>
        </w:rPr>
        <w:t>(Callon,</w:t>
      </w:r>
      <w:r>
        <w:rPr>
          <w:color w:val="231F20"/>
          <w:spacing w:val="-11"/>
          <w:w w:val="105"/>
        </w:rPr>
        <w:t> </w:t>
      </w:r>
      <w:r>
        <w:rPr>
          <w:color w:val="231F20"/>
          <w:w w:val="105"/>
        </w:rPr>
        <w:t>1986),</w:t>
      </w:r>
      <w:r>
        <w:rPr>
          <w:color w:val="231F20"/>
          <w:spacing w:val="-11"/>
          <w:w w:val="105"/>
        </w:rPr>
        <w:t> </w:t>
      </w:r>
      <w:r>
        <w:rPr>
          <w:color w:val="231F20"/>
          <w:w w:val="105"/>
        </w:rPr>
        <w:t>cuentan</w:t>
      </w:r>
      <w:r>
        <w:rPr>
          <w:color w:val="231F20"/>
          <w:spacing w:val="-11"/>
          <w:w w:val="105"/>
        </w:rPr>
        <w:t> </w:t>
      </w:r>
      <w:r>
        <w:rPr>
          <w:color w:val="231F20"/>
          <w:w w:val="105"/>
        </w:rPr>
        <w:t>con</w:t>
      </w:r>
      <w:r>
        <w:rPr>
          <w:color w:val="231F20"/>
          <w:spacing w:val="-11"/>
          <w:w w:val="105"/>
        </w:rPr>
        <w:t> </w:t>
      </w:r>
      <w:r>
        <w:rPr>
          <w:color w:val="231F20"/>
          <w:w w:val="105"/>
        </w:rPr>
        <w:t>un instrumento</w:t>
      </w:r>
      <w:r>
        <w:rPr>
          <w:color w:val="231F20"/>
          <w:spacing w:val="-17"/>
          <w:w w:val="105"/>
        </w:rPr>
        <w:t> </w:t>
      </w:r>
      <w:r>
        <w:rPr>
          <w:color w:val="231F20"/>
          <w:w w:val="105"/>
        </w:rPr>
        <w:t>simétrico</w:t>
      </w:r>
      <w:r>
        <w:rPr>
          <w:color w:val="231F20"/>
          <w:spacing w:val="-17"/>
          <w:w w:val="105"/>
        </w:rPr>
        <w:t> </w:t>
      </w:r>
      <w:r>
        <w:rPr>
          <w:color w:val="231F20"/>
          <w:w w:val="105"/>
        </w:rPr>
        <w:t>para</w:t>
      </w:r>
      <w:r>
        <w:rPr>
          <w:color w:val="231F20"/>
          <w:spacing w:val="-17"/>
          <w:w w:val="105"/>
        </w:rPr>
        <w:t> </w:t>
      </w:r>
      <w:r>
        <w:rPr>
          <w:color w:val="231F20"/>
          <w:w w:val="105"/>
        </w:rPr>
        <w:t>interpretar</w:t>
      </w:r>
      <w:r>
        <w:rPr>
          <w:color w:val="231F20"/>
          <w:spacing w:val="-17"/>
          <w:w w:val="105"/>
        </w:rPr>
        <w:t> </w:t>
      </w:r>
      <w:r>
        <w:rPr>
          <w:color w:val="231F20"/>
          <w:w w:val="105"/>
        </w:rPr>
        <w:t>el</w:t>
      </w:r>
      <w:r>
        <w:rPr>
          <w:color w:val="231F20"/>
          <w:spacing w:val="-17"/>
          <w:w w:val="105"/>
        </w:rPr>
        <w:t> </w:t>
      </w:r>
      <w:r>
        <w:rPr>
          <w:color w:val="231F20"/>
          <w:w w:val="105"/>
        </w:rPr>
        <w:t>carácter</w:t>
      </w:r>
      <w:r>
        <w:rPr>
          <w:color w:val="231F20"/>
          <w:spacing w:val="-17"/>
          <w:w w:val="105"/>
        </w:rPr>
        <w:t> </w:t>
      </w:r>
      <w:r>
        <w:rPr>
          <w:color w:val="231F20"/>
          <w:w w:val="105"/>
        </w:rPr>
        <w:t>incierto</w:t>
      </w:r>
      <w:r>
        <w:rPr>
          <w:color w:val="231F20"/>
          <w:spacing w:val="-17"/>
          <w:w w:val="105"/>
        </w:rPr>
        <w:t> </w:t>
      </w:r>
      <w:r>
        <w:rPr>
          <w:color w:val="231F20"/>
          <w:w w:val="105"/>
        </w:rPr>
        <w:t>de</w:t>
      </w:r>
      <w:r>
        <w:rPr>
          <w:color w:val="231F20"/>
          <w:spacing w:val="-17"/>
          <w:w w:val="105"/>
        </w:rPr>
        <w:t> </w:t>
      </w:r>
      <w:r>
        <w:rPr>
          <w:color w:val="231F20"/>
          <w:w w:val="105"/>
        </w:rPr>
        <w:t>la</w:t>
      </w:r>
      <w:r>
        <w:rPr>
          <w:color w:val="231F20"/>
          <w:spacing w:val="-17"/>
          <w:w w:val="105"/>
        </w:rPr>
        <w:t> </w:t>
      </w:r>
      <w:r>
        <w:rPr>
          <w:color w:val="231F20"/>
          <w:w w:val="105"/>
        </w:rPr>
        <w:t>naturaleza</w:t>
      </w:r>
      <w:r>
        <w:rPr>
          <w:color w:val="231F20"/>
          <w:spacing w:val="-17"/>
          <w:w w:val="105"/>
        </w:rPr>
        <w:t> </w:t>
      </w:r>
      <w:r>
        <w:rPr>
          <w:color w:val="231F20"/>
          <w:w w:val="105"/>
        </w:rPr>
        <w:t>y</w:t>
      </w:r>
      <w:r>
        <w:rPr>
          <w:color w:val="231F20"/>
          <w:spacing w:val="-17"/>
          <w:w w:val="105"/>
        </w:rPr>
        <w:t> </w:t>
      </w:r>
      <w:r>
        <w:rPr>
          <w:color w:val="231F20"/>
          <w:w w:val="105"/>
        </w:rPr>
        <w:t>de la</w:t>
      </w:r>
      <w:r>
        <w:rPr>
          <w:color w:val="231F20"/>
          <w:spacing w:val="-10"/>
          <w:w w:val="105"/>
        </w:rPr>
        <w:t> </w:t>
      </w:r>
      <w:r>
        <w:rPr>
          <w:color w:val="231F20"/>
          <w:w w:val="105"/>
        </w:rPr>
        <w:t>sociedad.</w:t>
      </w:r>
      <w:r>
        <w:rPr>
          <w:color w:val="231F20"/>
          <w:spacing w:val="-10"/>
          <w:w w:val="105"/>
        </w:rPr>
        <w:t> </w:t>
      </w:r>
      <w:r>
        <w:rPr>
          <w:color w:val="231F20"/>
          <w:spacing w:val="2"/>
          <w:w w:val="105"/>
        </w:rPr>
        <w:t>La</w:t>
      </w:r>
      <w:r>
        <w:rPr>
          <w:color w:val="231F20"/>
          <w:spacing w:val="-10"/>
          <w:w w:val="105"/>
        </w:rPr>
        <w:t> </w:t>
      </w:r>
      <w:r>
        <w:rPr>
          <w:color w:val="231F20"/>
          <w:w w:val="105"/>
        </w:rPr>
        <w:t>simetría</w:t>
      </w:r>
      <w:r>
        <w:rPr>
          <w:color w:val="231F20"/>
          <w:spacing w:val="-10"/>
          <w:w w:val="105"/>
        </w:rPr>
        <w:t> </w:t>
      </w:r>
      <w:r>
        <w:rPr>
          <w:color w:val="231F20"/>
          <w:w w:val="105"/>
        </w:rPr>
        <w:t>analítica</w:t>
      </w:r>
      <w:r>
        <w:rPr>
          <w:color w:val="231F20"/>
          <w:spacing w:val="-10"/>
          <w:w w:val="105"/>
        </w:rPr>
        <w:t> </w:t>
      </w:r>
      <w:r>
        <w:rPr>
          <w:color w:val="231F20"/>
          <w:w w:val="105"/>
        </w:rPr>
        <w:t>calloniana</w:t>
      </w:r>
      <w:r>
        <w:rPr>
          <w:color w:val="231F20"/>
          <w:spacing w:val="-10"/>
          <w:w w:val="105"/>
        </w:rPr>
        <w:t> </w:t>
      </w:r>
      <w:r>
        <w:rPr>
          <w:color w:val="231F20"/>
          <w:w w:val="105"/>
        </w:rPr>
        <w:t>permite</w:t>
      </w:r>
      <w:r>
        <w:rPr>
          <w:color w:val="231F20"/>
          <w:spacing w:val="-10"/>
          <w:w w:val="105"/>
        </w:rPr>
        <w:t> </w:t>
      </w:r>
      <w:r>
        <w:rPr>
          <w:color w:val="231F20"/>
          <w:w w:val="105"/>
        </w:rPr>
        <w:t>equilibrar</w:t>
      </w:r>
      <w:r>
        <w:rPr>
          <w:color w:val="231F20"/>
          <w:spacing w:val="-10"/>
          <w:w w:val="105"/>
        </w:rPr>
        <w:t> </w:t>
      </w:r>
      <w:r>
        <w:rPr>
          <w:color w:val="231F20"/>
          <w:w w:val="105"/>
        </w:rPr>
        <w:t>el</w:t>
      </w:r>
      <w:r>
        <w:rPr>
          <w:color w:val="231F20"/>
          <w:spacing w:val="-10"/>
          <w:w w:val="105"/>
        </w:rPr>
        <w:t> </w:t>
      </w:r>
      <w:r>
        <w:rPr>
          <w:color w:val="231F20"/>
          <w:w w:val="105"/>
        </w:rPr>
        <w:t>análisis</w:t>
      </w:r>
      <w:r>
        <w:rPr>
          <w:color w:val="231F20"/>
          <w:spacing w:val="-10"/>
          <w:w w:val="105"/>
        </w:rPr>
        <w:t> </w:t>
      </w:r>
      <w:r>
        <w:rPr>
          <w:color w:val="231F20"/>
          <w:w w:val="105"/>
        </w:rPr>
        <w:t>de</w:t>
      </w:r>
      <w:r>
        <w:rPr>
          <w:color w:val="231F20"/>
          <w:spacing w:val="-10"/>
          <w:w w:val="105"/>
        </w:rPr>
        <w:t> </w:t>
      </w:r>
      <w:r>
        <w:rPr>
          <w:color w:val="231F20"/>
          <w:spacing w:val="-2"/>
          <w:w w:val="105"/>
        </w:rPr>
        <w:t>las </w:t>
      </w:r>
      <w:r>
        <w:rPr>
          <w:color w:val="231F20"/>
          <w:w w:val="105"/>
        </w:rPr>
        <w:t>controversias</w:t>
      </w:r>
      <w:r>
        <w:rPr>
          <w:color w:val="231F20"/>
          <w:spacing w:val="-27"/>
          <w:w w:val="105"/>
        </w:rPr>
        <w:t> </w:t>
      </w:r>
      <w:r>
        <w:rPr>
          <w:color w:val="231F20"/>
          <w:w w:val="105"/>
        </w:rPr>
        <w:t>y</w:t>
      </w:r>
      <w:r>
        <w:rPr>
          <w:color w:val="231F20"/>
          <w:spacing w:val="-27"/>
          <w:w w:val="105"/>
        </w:rPr>
        <w:t> </w:t>
      </w:r>
      <w:r>
        <w:rPr>
          <w:color w:val="231F20"/>
          <w:w w:val="105"/>
        </w:rPr>
        <w:t>las</w:t>
      </w:r>
      <w:r>
        <w:rPr>
          <w:color w:val="231F20"/>
          <w:spacing w:val="-27"/>
          <w:w w:val="105"/>
        </w:rPr>
        <w:t> </w:t>
      </w:r>
      <w:r>
        <w:rPr>
          <w:color w:val="231F20"/>
          <w:w w:val="105"/>
        </w:rPr>
        <w:t>negociaciones</w:t>
      </w:r>
      <w:r>
        <w:rPr>
          <w:color w:val="231F20"/>
          <w:spacing w:val="-27"/>
          <w:w w:val="105"/>
        </w:rPr>
        <w:t> </w:t>
      </w:r>
      <w:r>
        <w:rPr>
          <w:color w:val="231F20"/>
          <w:w w:val="105"/>
        </w:rPr>
        <w:t>técnico-cognitivas</w:t>
      </w:r>
      <w:r>
        <w:rPr>
          <w:color w:val="231F20"/>
          <w:spacing w:val="-27"/>
          <w:w w:val="105"/>
        </w:rPr>
        <w:t> </w:t>
      </w:r>
      <w:r>
        <w:rPr>
          <w:color w:val="231F20"/>
          <w:w w:val="105"/>
        </w:rPr>
        <w:t>pues</w:t>
      </w:r>
      <w:r>
        <w:rPr>
          <w:color w:val="231F20"/>
          <w:spacing w:val="-27"/>
          <w:w w:val="105"/>
        </w:rPr>
        <w:t> </w:t>
      </w:r>
      <w:r>
        <w:rPr>
          <w:color w:val="231F20"/>
          <w:w w:val="105"/>
        </w:rPr>
        <w:t>—repetimos</w:t>
      </w:r>
      <w:r>
        <w:rPr>
          <w:color w:val="231F20"/>
          <w:spacing w:val="-27"/>
          <w:w w:val="105"/>
        </w:rPr>
        <w:t> </w:t>
      </w:r>
      <w:r>
        <w:rPr>
          <w:color w:val="231F20"/>
          <w:w w:val="105"/>
        </w:rPr>
        <w:t>la</w:t>
      </w:r>
      <w:r>
        <w:rPr>
          <w:color w:val="231F20"/>
          <w:spacing w:val="-27"/>
          <w:w w:val="105"/>
        </w:rPr>
        <w:t> </w:t>
      </w:r>
      <w:r>
        <w:rPr>
          <w:color w:val="231F20"/>
          <w:w w:val="105"/>
        </w:rPr>
        <w:t>cita</w:t>
      </w:r>
      <w:r>
        <w:rPr>
          <w:color w:val="231F20"/>
          <w:spacing w:val="-27"/>
          <w:w w:val="105"/>
        </w:rPr>
        <w:t> </w:t>
      </w:r>
      <w:r>
        <w:rPr>
          <w:color w:val="231F20"/>
          <w:spacing w:val="-2"/>
          <w:w w:val="105"/>
        </w:rPr>
        <w:t>del </w:t>
      </w:r>
      <w:r>
        <w:rPr>
          <w:color w:val="231F20"/>
          <w:w w:val="105"/>
        </w:rPr>
        <w:t>capítulo</w:t>
      </w:r>
      <w:r>
        <w:rPr>
          <w:color w:val="231F20"/>
          <w:spacing w:val="-17"/>
          <w:w w:val="105"/>
        </w:rPr>
        <w:t> </w:t>
      </w:r>
      <w:r>
        <w:rPr>
          <w:color w:val="231F20"/>
          <w:w w:val="105"/>
        </w:rPr>
        <w:t>I—:</w:t>
      </w:r>
      <w:r>
        <w:rPr>
          <w:color w:val="231F20"/>
          <w:spacing w:val="-17"/>
          <w:w w:val="105"/>
        </w:rPr>
        <w:t> </w:t>
      </w:r>
      <w:r>
        <w:rPr>
          <w:color w:val="231F20"/>
          <w:w w:val="105"/>
        </w:rPr>
        <w:t>“Si</w:t>
      </w:r>
      <w:r>
        <w:rPr>
          <w:color w:val="231F20"/>
          <w:spacing w:val="-17"/>
          <w:w w:val="105"/>
        </w:rPr>
        <w:t> </w:t>
      </w:r>
      <w:r>
        <w:rPr>
          <w:color w:val="231F20"/>
          <w:w w:val="105"/>
        </w:rPr>
        <w:t>las</w:t>
      </w:r>
      <w:r>
        <w:rPr>
          <w:color w:val="231F20"/>
          <w:spacing w:val="-17"/>
          <w:w w:val="105"/>
        </w:rPr>
        <w:t> </w:t>
      </w:r>
      <w:r>
        <w:rPr>
          <w:color w:val="231F20"/>
          <w:w w:val="105"/>
        </w:rPr>
        <w:t>controversias</w:t>
      </w:r>
      <w:r>
        <w:rPr>
          <w:color w:val="231F20"/>
          <w:spacing w:val="-17"/>
          <w:w w:val="105"/>
        </w:rPr>
        <w:t> </w:t>
      </w:r>
      <w:r>
        <w:rPr>
          <w:color w:val="231F20"/>
          <w:w w:val="105"/>
        </w:rPr>
        <w:t>evidencian</w:t>
      </w:r>
      <w:r>
        <w:rPr>
          <w:color w:val="231F20"/>
          <w:spacing w:val="-17"/>
          <w:w w:val="105"/>
        </w:rPr>
        <w:t> </w:t>
      </w:r>
      <w:r>
        <w:rPr>
          <w:color w:val="231F20"/>
          <w:w w:val="105"/>
        </w:rPr>
        <w:t>el</w:t>
      </w:r>
      <w:r>
        <w:rPr>
          <w:color w:val="231F20"/>
          <w:spacing w:val="-17"/>
          <w:w w:val="105"/>
        </w:rPr>
        <w:t> </w:t>
      </w:r>
      <w:r>
        <w:rPr>
          <w:color w:val="231F20"/>
          <w:w w:val="105"/>
        </w:rPr>
        <w:t>abanico</w:t>
      </w:r>
      <w:r>
        <w:rPr>
          <w:color w:val="231F20"/>
          <w:spacing w:val="-17"/>
          <w:w w:val="105"/>
        </w:rPr>
        <w:t> </w:t>
      </w:r>
      <w:r>
        <w:rPr>
          <w:color w:val="231F20"/>
          <w:w w:val="105"/>
        </w:rPr>
        <w:t>de</w:t>
      </w:r>
      <w:r>
        <w:rPr>
          <w:color w:val="231F20"/>
          <w:spacing w:val="-17"/>
          <w:w w:val="105"/>
        </w:rPr>
        <w:t> </w:t>
      </w:r>
      <w:r>
        <w:rPr>
          <w:color w:val="231F20"/>
          <w:w w:val="105"/>
        </w:rPr>
        <w:t>soluciones</w:t>
      </w:r>
      <w:r>
        <w:rPr>
          <w:color w:val="231F20"/>
          <w:spacing w:val="-17"/>
          <w:w w:val="105"/>
        </w:rPr>
        <w:t> </w:t>
      </w:r>
      <w:r>
        <w:rPr>
          <w:color w:val="231F20"/>
          <w:w w:val="105"/>
        </w:rPr>
        <w:t>posibles</w:t>
      </w:r>
      <w:r>
        <w:rPr>
          <w:color w:val="231F20"/>
          <w:spacing w:val="-15"/>
          <w:w w:val="105"/>
        </w:rPr>
        <w:t> </w:t>
      </w:r>
      <w:r>
        <w:rPr>
          <w:color w:val="231F20"/>
          <w:w w:val="105"/>
        </w:rPr>
        <w:t>a problemas teóricos y prácticos de la ciencia y la tecnología, las negociaciones muestran los nudos de racionalidad comunicativa enraizados en la sociedad” (Arellano, 1999: 48) (cuadrantes 3 y 4 de la figura 4 del capítulo</w:t>
      </w:r>
      <w:r>
        <w:rPr>
          <w:color w:val="231F20"/>
          <w:spacing w:val="27"/>
          <w:w w:val="105"/>
        </w:rPr>
        <w:t> </w:t>
      </w:r>
      <w:r>
        <w:rPr>
          <w:color w:val="231F20"/>
          <w:spacing w:val="-2"/>
          <w:w w:val="105"/>
        </w:rPr>
        <w:t>I).</w:t>
      </w:r>
    </w:p>
    <w:p>
      <w:pPr>
        <w:pStyle w:val="BodyText"/>
        <w:spacing w:line="307" w:lineRule="auto"/>
        <w:ind w:left="100" w:right="115" w:firstLine="360"/>
        <w:jc w:val="both"/>
      </w:pPr>
      <w:r>
        <w:rPr>
          <w:color w:val="231F20"/>
          <w:w w:val="105"/>
        </w:rPr>
        <w:t>De forma que vale la pena distinguir las chicanas o pleitos de los debates</w:t>
      </w:r>
      <w:r>
        <w:rPr>
          <w:color w:val="231F20"/>
          <w:spacing w:val="-28"/>
          <w:w w:val="105"/>
        </w:rPr>
        <w:t> </w:t>
      </w:r>
      <w:r>
        <w:rPr>
          <w:color w:val="231F20"/>
          <w:w w:val="105"/>
        </w:rPr>
        <w:t>y controversias</w:t>
      </w:r>
      <w:r>
        <w:rPr>
          <w:color w:val="231F20"/>
          <w:spacing w:val="-20"/>
          <w:w w:val="105"/>
        </w:rPr>
        <w:t> </w:t>
      </w:r>
      <w:r>
        <w:rPr>
          <w:color w:val="231F20"/>
          <w:w w:val="105"/>
        </w:rPr>
        <w:t>científico-técnicas.</w:t>
      </w:r>
      <w:r>
        <w:rPr>
          <w:color w:val="231F20"/>
          <w:spacing w:val="-20"/>
          <w:w w:val="105"/>
        </w:rPr>
        <w:t> </w:t>
      </w:r>
      <w:r>
        <w:rPr>
          <w:color w:val="231F20"/>
          <w:spacing w:val="3"/>
          <w:w w:val="105"/>
        </w:rPr>
        <w:t>Los</w:t>
      </w:r>
      <w:r>
        <w:rPr>
          <w:color w:val="231F20"/>
          <w:spacing w:val="-20"/>
          <w:w w:val="105"/>
        </w:rPr>
        <w:t> </w:t>
      </w:r>
      <w:r>
        <w:rPr>
          <w:color w:val="231F20"/>
          <w:w w:val="105"/>
        </w:rPr>
        <w:t>primeros</w:t>
      </w:r>
      <w:r>
        <w:rPr>
          <w:color w:val="231F20"/>
          <w:spacing w:val="-20"/>
          <w:w w:val="105"/>
        </w:rPr>
        <w:t> </w:t>
      </w:r>
      <w:r>
        <w:rPr>
          <w:color w:val="231F20"/>
          <w:w w:val="105"/>
        </w:rPr>
        <w:t>están</w:t>
      </w:r>
      <w:r>
        <w:rPr>
          <w:color w:val="231F20"/>
          <w:spacing w:val="-20"/>
          <w:w w:val="105"/>
        </w:rPr>
        <w:t> </w:t>
      </w:r>
      <w:r>
        <w:rPr>
          <w:color w:val="231F20"/>
          <w:w w:val="105"/>
        </w:rPr>
        <w:t>viciados</w:t>
      </w:r>
      <w:r>
        <w:rPr>
          <w:color w:val="231F20"/>
          <w:spacing w:val="-20"/>
          <w:w w:val="105"/>
        </w:rPr>
        <w:t> </w:t>
      </w:r>
      <w:r>
        <w:rPr>
          <w:color w:val="231F20"/>
          <w:w w:val="105"/>
        </w:rPr>
        <w:t>de</w:t>
      </w:r>
      <w:r>
        <w:rPr>
          <w:color w:val="231F20"/>
          <w:spacing w:val="-20"/>
          <w:w w:val="105"/>
        </w:rPr>
        <w:t> </w:t>
      </w:r>
      <w:r>
        <w:rPr>
          <w:color w:val="231F20"/>
          <w:w w:val="105"/>
        </w:rPr>
        <w:t>origen,</w:t>
      </w:r>
      <w:r>
        <w:rPr>
          <w:color w:val="231F20"/>
          <w:spacing w:val="-20"/>
          <w:w w:val="105"/>
        </w:rPr>
        <w:t> </w:t>
      </w:r>
      <w:r>
        <w:rPr>
          <w:color w:val="231F20"/>
          <w:w w:val="105"/>
        </w:rPr>
        <w:t>pues</w:t>
      </w:r>
      <w:r>
        <w:rPr>
          <w:color w:val="231F20"/>
          <w:spacing w:val="-20"/>
          <w:w w:val="105"/>
        </w:rPr>
        <w:t> </w:t>
      </w:r>
      <w:r>
        <w:rPr>
          <w:color w:val="231F20"/>
          <w:w w:val="105"/>
        </w:rPr>
        <w:t>se intenta imponer las veracidades de un bando o socavar las de otro  </w:t>
      </w:r>
      <w:r>
        <w:rPr>
          <w:color w:val="231F20"/>
          <w:spacing w:val="17"/>
          <w:w w:val="105"/>
        </w:rPr>
        <w:t> </w:t>
      </w:r>
      <w:r>
        <w:rPr>
          <w:color w:val="231F20"/>
          <w:w w:val="105"/>
        </w:rPr>
        <w:t>mediante</w:t>
      </w:r>
    </w:p>
    <w:p>
      <w:pPr>
        <w:spacing w:after="0" w:line="307" w:lineRule="auto"/>
        <w:jc w:val="both"/>
        <w:sectPr>
          <w:pgSz w:w="9600" w:h="13000"/>
          <w:pgMar w:header="1156" w:footer="0" w:top="1360" w:bottom="280" w:left="1340" w:right="1080"/>
        </w:sectPr>
      </w:pPr>
    </w:p>
    <w:p>
      <w:pPr>
        <w:pStyle w:val="BodyText"/>
        <w:spacing w:before="8"/>
        <w:rPr>
          <w:sz w:val="14"/>
        </w:rPr>
      </w:pPr>
    </w:p>
    <w:p>
      <w:pPr>
        <w:pStyle w:val="BodyText"/>
        <w:spacing w:line="307" w:lineRule="auto" w:before="70"/>
        <w:ind w:left="100" w:right="116"/>
        <w:jc w:val="both"/>
      </w:pPr>
      <w:r>
        <w:rPr>
          <w:color w:val="231F20"/>
          <w:w w:val="105"/>
        </w:rPr>
        <w:t>la interrupción de la comunicación orientada al entendimiento mutuo</w:t>
      </w:r>
      <w:r>
        <w:rPr>
          <w:color w:val="231F20"/>
          <w:spacing w:val="-16"/>
          <w:w w:val="105"/>
        </w:rPr>
        <w:t> </w:t>
      </w:r>
      <w:r>
        <w:rPr>
          <w:color w:val="231F20"/>
          <w:w w:val="105"/>
        </w:rPr>
        <w:t>—como diría Habermas (1987)— y a la persuasión y convencimiento de los interlocu- tores. En gran medida, el pleito entre ciertos sectores de creyentes y negacio- nistas del cambio climático explican casi nada del plexo del contenido cogniti- vo </w:t>
      </w:r>
      <w:r>
        <w:rPr>
          <w:color w:val="231F20"/>
          <w:spacing w:val="2"/>
          <w:w w:val="105"/>
        </w:rPr>
        <w:t>que </w:t>
      </w:r>
      <w:r>
        <w:rPr>
          <w:color w:val="231F20"/>
          <w:spacing w:val="3"/>
          <w:w w:val="105"/>
        </w:rPr>
        <w:t>portan </w:t>
      </w:r>
      <w:r>
        <w:rPr>
          <w:color w:val="231F20"/>
          <w:spacing w:val="2"/>
          <w:w w:val="105"/>
        </w:rPr>
        <w:t>las </w:t>
      </w:r>
      <w:r>
        <w:rPr>
          <w:color w:val="231F20"/>
          <w:spacing w:val="3"/>
          <w:w w:val="105"/>
        </w:rPr>
        <w:t>controversias </w:t>
      </w:r>
      <w:r>
        <w:rPr>
          <w:color w:val="231F20"/>
          <w:spacing w:val="2"/>
          <w:w w:val="105"/>
        </w:rPr>
        <w:t>que </w:t>
      </w:r>
      <w:r>
        <w:rPr>
          <w:color w:val="231F20"/>
          <w:spacing w:val="3"/>
          <w:w w:val="105"/>
        </w:rPr>
        <w:t>ocurren </w:t>
      </w:r>
      <w:r>
        <w:rPr>
          <w:color w:val="231F20"/>
          <w:w w:val="105"/>
        </w:rPr>
        <w:t>en un </w:t>
      </w:r>
      <w:r>
        <w:rPr>
          <w:color w:val="231F20"/>
          <w:spacing w:val="3"/>
          <w:w w:val="105"/>
        </w:rPr>
        <w:t>debate erudito; </w:t>
      </w:r>
      <w:r>
        <w:rPr>
          <w:color w:val="231F20"/>
          <w:spacing w:val="2"/>
          <w:w w:val="105"/>
        </w:rPr>
        <w:t>por </w:t>
      </w:r>
      <w:r>
        <w:rPr>
          <w:color w:val="231F20"/>
          <w:w w:val="105"/>
        </w:rPr>
        <w:t>el contrario,</w:t>
      </w:r>
      <w:r>
        <w:rPr>
          <w:color w:val="231F20"/>
          <w:spacing w:val="-16"/>
          <w:w w:val="105"/>
        </w:rPr>
        <w:t> </w:t>
      </w:r>
      <w:r>
        <w:rPr>
          <w:color w:val="231F20"/>
          <w:w w:val="105"/>
        </w:rPr>
        <w:t>sólo</w:t>
      </w:r>
      <w:r>
        <w:rPr>
          <w:color w:val="231F20"/>
          <w:spacing w:val="-16"/>
          <w:w w:val="105"/>
        </w:rPr>
        <w:t> </w:t>
      </w:r>
      <w:r>
        <w:rPr>
          <w:color w:val="231F20"/>
          <w:w w:val="105"/>
        </w:rPr>
        <w:t>se</w:t>
      </w:r>
      <w:r>
        <w:rPr>
          <w:color w:val="231F20"/>
          <w:spacing w:val="-16"/>
          <w:w w:val="105"/>
        </w:rPr>
        <w:t> </w:t>
      </w:r>
      <w:r>
        <w:rPr>
          <w:color w:val="231F20"/>
          <w:w w:val="105"/>
        </w:rPr>
        <w:t>incrementa</w:t>
      </w:r>
      <w:r>
        <w:rPr>
          <w:color w:val="231F20"/>
          <w:spacing w:val="-16"/>
          <w:w w:val="105"/>
        </w:rPr>
        <w:t> </w:t>
      </w:r>
      <w:r>
        <w:rPr>
          <w:color w:val="231F20"/>
          <w:w w:val="105"/>
        </w:rPr>
        <w:t>el</w:t>
      </w:r>
      <w:r>
        <w:rPr>
          <w:color w:val="231F20"/>
          <w:spacing w:val="-16"/>
          <w:w w:val="105"/>
        </w:rPr>
        <w:t> </w:t>
      </w:r>
      <w:r>
        <w:rPr>
          <w:color w:val="231F20"/>
          <w:w w:val="105"/>
        </w:rPr>
        <w:t>repertorio</w:t>
      </w:r>
      <w:r>
        <w:rPr>
          <w:color w:val="231F20"/>
          <w:spacing w:val="-16"/>
          <w:w w:val="105"/>
        </w:rPr>
        <w:t> </w:t>
      </w:r>
      <w:r>
        <w:rPr>
          <w:color w:val="231F20"/>
          <w:w w:val="105"/>
        </w:rPr>
        <w:t>de</w:t>
      </w:r>
      <w:r>
        <w:rPr>
          <w:color w:val="231F20"/>
          <w:spacing w:val="-16"/>
          <w:w w:val="105"/>
        </w:rPr>
        <w:t> </w:t>
      </w:r>
      <w:r>
        <w:rPr>
          <w:color w:val="231F20"/>
          <w:w w:val="105"/>
        </w:rPr>
        <w:t>eufemismos</w:t>
      </w:r>
      <w:r>
        <w:rPr>
          <w:color w:val="231F20"/>
          <w:spacing w:val="-16"/>
          <w:w w:val="105"/>
        </w:rPr>
        <w:t> </w:t>
      </w:r>
      <w:r>
        <w:rPr>
          <w:color w:val="231F20"/>
          <w:w w:val="105"/>
        </w:rPr>
        <w:t>y</w:t>
      </w:r>
      <w:r>
        <w:rPr>
          <w:color w:val="231F20"/>
          <w:spacing w:val="-16"/>
          <w:w w:val="105"/>
        </w:rPr>
        <w:t> </w:t>
      </w:r>
      <w:r>
        <w:rPr>
          <w:color w:val="231F20"/>
          <w:w w:val="105"/>
        </w:rPr>
        <w:t>ataques</w:t>
      </w:r>
      <w:r>
        <w:rPr>
          <w:color w:val="231F20"/>
          <w:spacing w:val="-16"/>
          <w:w w:val="105"/>
        </w:rPr>
        <w:t> </w:t>
      </w:r>
      <w:r>
        <w:rPr>
          <w:color w:val="231F20"/>
          <w:w w:val="105"/>
        </w:rPr>
        <w:t>personales que únicamente agudizan las “fricciones cognoscitivas” (Edwards, </w:t>
      </w:r>
      <w:r>
        <w:rPr>
          <w:color w:val="231F20"/>
          <w:spacing w:val="1"/>
          <w:w w:val="105"/>
        </w:rPr>
        <w:t> </w:t>
      </w:r>
      <w:r>
        <w:rPr>
          <w:color w:val="231F20"/>
          <w:w w:val="105"/>
        </w:rPr>
        <w:t>2010).</w:t>
      </w:r>
    </w:p>
    <w:p>
      <w:pPr>
        <w:pStyle w:val="BodyText"/>
        <w:spacing w:line="307" w:lineRule="auto"/>
        <w:ind w:left="100" w:right="114" w:firstLine="360"/>
        <w:jc w:val="both"/>
      </w:pPr>
      <w:r>
        <w:rPr>
          <w:color w:val="231F20"/>
        </w:rPr>
        <w:t>No negamos que las chicanas pueden ser portadoras de contenidos impor- tantes en el análisis del debate público en torno a algún tema de relevancia sociopolítica, pero para los fines de este trabajo, éstas pueden ser una cortina     de humo capaz de obnubilar la observación de las controversias entre los espe- cialistas de los temas del cambio climático. Aunque reconocemos la dificultad para delimitar la frontera entre controversias “científicas” y chicanas “extra- científicas”, en todos los casos son los colectivos los que negocian las agendas     de</w:t>
      </w:r>
      <w:r>
        <w:rPr>
          <w:color w:val="231F20"/>
          <w:spacing w:val="23"/>
        </w:rPr>
        <w:t> </w:t>
      </w:r>
      <w:r>
        <w:rPr>
          <w:color w:val="231F20"/>
        </w:rPr>
        <w:t>investigación</w:t>
      </w:r>
      <w:r>
        <w:rPr>
          <w:color w:val="231F20"/>
          <w:spacing w:val="23"/>
        </w:rPr>
        <w:t> </w:t>
      </w:r>
      <w:r>
        <w:rPr>
          <w:color w:val="231F20"/>
        </w:rPr>
        <w:t>y</w:t>
      </w:r>
      <w:r>
        <w:rPr>
          <w:color w:val="231F20"/>
          <w:spacing w:val="23"/>
        </w:rPr>
        <w:t> </w:t>
      </w:r>
      <w:r>
        <w:rPr>
          <w:color w:val="231F20"/>
        </w:rPr>
        <w:t>movilizan</w:t>
      </w:r>
      <w:r>
        <w:rPr>
          <w:color w:val="231F20"/>
          <w:spacing w:val="23"/>
        </w:rPr>
        <w:t> </w:t>
      </w:r>
      <w:r>
        <w:rPr>
          <w:color w:val="231F20"/>
        </w:rPr>
        <w:t>argumentos</w:t>
      </w:r>
      <w:r>
        <w:rPr>
          <w:color w:val="231F20"/>
          <w:spacing w:val="23"/>
        </w:rPr>
        <w:t> </w:t>
      </w:r>
      <w:r>
        <w:rPr>
          <w:color w:val="231F20"/>
        </w:rPr>
        <w:t>de</w:t>
      </w:r>
      <w:r>
        <w:rPr>
          <w:color w:val="231F20"/>
          <w:spacing w:val="23"/>
        </w:rPr>
        <w:t> </w:t>
      </w:r>
      <w:r>
        <w:rPr>
          <w:color w:val="231F20"/>
        </w:rPr>
        <w:t>los</w:t>
      </w:r>
      <w:r>
        <w:rPr>
          <w:color w:val="231F20"/>
          <w:spacing w:val="23"/>
        </w:rPr>
        <w:t> </w:t>
      </w:r>
      <w:r>
        <w:rPr>
          <w:i/>
          <w:color w:val="231F20"/>
        </w:rPr>
        <w:t>corpus</w:t>
      </w:r>
      <w:r>
        <w:rPr>
          <w:i/>
          <w:color w:val="231F20"/>
          <w:spacing w:val="23"/>
        </w:rPr>
        <w:t> </w:t>
      </w:r>
      <w:r>
        <w:rPr>
          <w:color w:val="231F20"/>
        </w:rPr>
        <w:t>donde</w:t>
      </w:r>
      <w:r>
        <w:rPr>
          <w:color w:val="231F20"/>
          <w:spacing w:val="23"/>
        </w:rPr>
        <w:t> </w:t>
      </w:r>
      <w:r>
        <w:rPr>
          <w:color w:val="231F20"/>
        </w:rPr>
        <w:t>se</w:t>
      </w:r>
      <w:r>
        <w:rPr>
          <w:color w:val="231F20"/>
          <w:spacing w:val="23"/>
        </w:rPr>
        <w:t> </w:t>
      </w:r>
      <w:r>
        <w:rPr>
          <w:color w:val="231F20"/>
        </w:rPr>
        <w:t>encuentren.</w:t>
      </w:r>
    </w:p>
    <w:p>
      <w:pPr>
        <w:pStyle w:val="BodyText"/>
        <w:spacing w:line="307" w:lineRule="auto"/>
        <w:ind w:left="100" w:right="116" w:firstLine="360"/>
        <w:jc w:val="both"/>
      </w:pPr>
      <w:r>
        <w:rPr>
          <w:color w:val="231F20"/>
          <w:w w:val="105"/>
        </w:rPr>
        <w:t>En</w:t>
      </w:r>
      <w:r>
        <w:rPr>
          <w:color w:val="231F20"/>
          <w:spacing w:val="-4"/>
          <w:w w:val="105"/>
        </w:rPr>
        <w:t> </w:t>
      </w:r>
      <w:r>
        <w:rPr>
          <w:color w:val="231F20"/>
          <w:w w:val="105"/>
        </w:rPr>
        <w:t>efecto,</w:t>
      </w:r>
      <w:r>
        <w:rPr>
          <w:color w:val="231F20"/>
          <w:spacing w:val="-4"/>
          <w:w w:val="105"/>
        </w:rPr>
        <w:t> </w:t>
      </w:r>
      <w:r>
        <w:rPr>
          <w:color w:val="231F20"/>
          <w:w w:val="105"/>
        </w:rPr>
        <w:t>resulta</w:t>
      </w:r>
      <w:r>
        <w:rPr>
          <w:color w:val="231F20"/>
          <w:spacing w:val="-4"/>
          <w:w w:val="105"/>
        </w:rPr>
        <w:t> </w:t>
      </w:r>
      <w:r>
        <w:rPr>
          <w:color w:val="231F20"/>
          <w:w w:val="105"/>
        </w:rPr>
        <w:t>curioso</w:t>
      </w:r>
      <w:r>
        <w:rPr>
          <w:color w:val="231F20"/>
          <w:spacing w:val="-4"/>
          <w:w w:val="105"/>
        </w:rPr>
        <w:t> </w:t>
      </w:r>
      <w:r>
        <w:rPr>
          <w:color w:val="231F20"/>
          <w:w w:val="105"/>
        </w:rPr>
        <w:t>cómo</w:t>
      </w:r>
      <w:r>
        <w:rPr>
          <w:color w:val="231F20"/>
          <w:spacing w:val="-4"/>
          <w:w w:val="105"/>
        </w:rPr>
        <w:t> </w:t>
      </w:r>
      <w:r>
        <w:rPr>
          <w:color w:val="231F20"/>
          <w:w w:val="105"/>
        </w:rPr>
        <w:t>ciertos</w:t>
      </w:r>
      <w:r>
        <w:rPr>
          <w:color w:val="231F20"/>
          <w:spacing w:val="-4"/>
          <w:w w:val="105"/>
        </w:rPr>
        <w:t> </w:t>
      </w:r>
      <w:r>
        <w:rPr>
          <w:color w:val="231F20"/>
          <w:w w:val="105"/>
        </w:rPr>
        <w:t>mensajes</w:t>
      </w:r>
      <w:r>
        <w:rPr>
          <w:color w:val="231F20"/>
          <w:spacing w:val="-4"/>
          <w:w w:val="105"/>
        </w:rPr>
        <w:t> </w:t>
      </w:r>
      <w:r>
        <w:rPr>
          <w:color w:val="231F20"/>
          <w:w w:val="105"/>
        </w:rPr>
        <w:t>del</w:t>
      </w:r>
      <w:r>
        <w:rPr>
          <w:color w:val="231F20"/>
          <w:spacing w:val="-5"/>
          <w:w w:val="105"/>
        </w:rPr>
        <w:t> </w:t>
      </w:r>
      <w:r>
        <w:rPr>
          <w:color w:val="231F20"/>
          <w:w w:val="120"/>
          <w:sz w:val="15"/>
        </w:rPr>
        <w:t>ipcc</w:t>
      </w:r>
      <w:r>
        <w:rPr>
          <w:color w:val="231F20"/>
          <w:spacing w:val="2"/>
          <w:w w:val="120"/>
          <w:sz w:val="15"/>
        </w:rPr>
        <w:t> </w:t>
      </w:r>
      <w:r>
        <w:rPr>
          <w:color w:val="231F20"/>
          <w:w w:val="105"/>
        </w:rPr>
        <w:t>contra</w:t>
      </w:r>
      <w:r>
        <w:rPr>
          <w:color w:val="231F20"/>
          <w:spacing w:val="-4"/>
          <w:w w:val="105"/>
        </w:rPr>
        <w:t> </w:t>
      </w:r>
      <w:r>
        <w:rPr>
          <w:color w:val="231F20"/>
          <w:w w:val="105"/>
        </w:rPr>
        <w:t>las</w:t>
      </w:r>
      <w:r>
        <w:rPr>
          <w:color w:val="231F20"/>
          <w:spacing w:val="-4"/>
          <w:w w:val="105"/>
        </w:rPr>
        <w:t> </w:t>
      </w:r>
      <w:r>
        <w:rPr>
          <w:color w:val="231F20"/>
          <w:w w:val="105"/>
        </w:rPr>
        <w:t>afirma- ciones de sus detractores denuncian ignorancia en las ciencias del clima; en cambio, aceptan los argumentos de especialistas de las ciencias sociales</w:t>
      </w:r>
      <w:r>
        <w:rPr>
          <w:color w:val="231F20"/>
          <w:spacing w:val="-17"/>
          <w:w w:val="105"/>
        </w:rPr>
        <w:t> </w:t>
      </w:r>
      <w:r>
        <w:rPr>
          <w:color w:val="231F20"/>
          <w:w w:val="105"/>
        </w:rPr>
        <w:t>(diga- mos</w:t>
      </w:r>
      <w:r>
        <w:rPr>
          <w:color w:val="231F20"/>
          <w:spacing w:val="-6"/>
          <w:w w:val="105"/>
        </w:rPr>
        <w:t> </w:t>
      </w:r>
      <w:r>
        <w:rPr>
          <w:color w:val="231F20"/>
          <w:w w:val="105"/>
        </w:rPr>
        <w:t>del</w:t>
      </w:r>
      <w:r>
        <w:rPr>
          <w:color w:val="231F20"/>
          <w:spacing w:val="-5"/>
          <w:w w:val="105"/>
        </w:rPr>
        <w:t> </w:t>
      </w:r>
      <w:r>
        <w:rPr>
          <w:color w:val="231F20"/>
          <w:w w:val="105"/>
          <w:sz w:val="15"/>
        </w:rPr>
        <w:t>iHDp</w:t>
      </w:r>
      <w:r>
        <w:rPr>
          <w:color w:val="231F20"/>
          <w:w w:val="105"/>
        </w:rPr>
        <w:t>),</w:t>
      </w:r>
      <w:r>
        <w:rPr>
          <w:color w:val="231F20"/>
          <w:spacing w:val="-6"/>
          <w:w w:val="105"/>
        </w:rPr>
        <w:t> </w:t>
      </w:r>
      <w:r>
        <w:rPr>
          <w:color w:val="231F20"/>
          <w:w w:val="105"/>
        </w:rPr>
        <w:t>quienes</w:t>
      </w:r>
      <w:r>
        <w:rPr>
          <w:color w:val="231F20"/>
          <w:spacing w:val="-6"/>
          <w:w w:val="105"/>
        </w:rPr>
        <w:t> </w:t>
      </w:r>
      <w:r>
        <w:rPr>
          <w:color w:val="231F20"/>
          <w:w w:val="105"/>
        </w:rPr>
        <w:t>retoman</w:t>
      </w:r>
      <w:r>
        <w:rPr>
          <w:color w:val="231F20"/>
          <w:spacing w:val="-6"/>
          <w:w w:val="105"/>
        </w:rPr>
        <w:t> </w:t>
      </w:r>
      <w:r>
        <w:rPr>
          <w:color w:val="231F20"/>
          <w:w w:val="105"/>
        </w:rPr>
        <w:t>el</w:t>
      </w:r>
      <w:r>
        <w:rPr>
          <w:color w:val="231F20"/>
          <w:spacing w:val="-6"/>
          <w:w w:val="105"/>
        </w:rPr>
        <w:t> </w:t>
      </w:r>
      <w:r>
        <w:rPr>
          <w:color w:val="231F20"/>
          <w:w w:val="105"/>
        </w:rPr>
        <w:t>contenido</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causa</w:t>
      </w:r>
      <w:r>
        <w:rPr>
          <w:color w:val="231F20"/>
          <w:spacing w:val="-6"/>
          <w:w w:val="105"/>
        </w:rPr>
        <w:t> </w:t>
      </w:r>
      <w:r>
        <w:rPr>
          <w:color w:val="231F20"/>
          <w:w w:val="105"/>
        </w:rPr>
        <w:t>antrópica</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cambio climático,</w:t>
      </w:r>
      <w:r>
        <w:rPr>
          <w:color w:val="231F20"/>
          <w:spacing w:val="-8"/>
          <w:w w:val="105"/>
        </w:rPr>
        <w:t> </w:t>
      </w:r>
      <w:r>
        <w:rPr>
          <w:color w:val="231F20"/>
          <w:w w:val="105"/>
        </w:rPr>
        <w:t>sin</w:t>
      </w:r>
      <w:r>
        <w:rPr>
          <w:color w:val="231F20"/>
          <w:spacing w:val="-8"/>
          <w:w w:val="105"/>
        </w:rPr>
        <w:t> </w:t>
      </w:r>
      <w:r>
        <w:rPr>
          <w:color w:val="231F20"/>
          <w:w w:val="105"/>
        </w:rPr>
        <w:t>reparar</w:t>
      </w:r>
      <w:r>
        <w:rPr>
          <w:color w:val="231F20"/>
          <w:spacing w:val="-8"/>
          <w:w w:val="105"/>
        </w:rPr>
        <w:t> </w:t>
      </w:r>
      <w:r>
        <w:rPr>
          <w:color w:val="231F20"/>
          <w:w w:val="105"/>
        </w:rPr>
        <w:t>que</w:t>
      </w:r>
      <w:r>
        <w:rPr>
          <w:color w:val="231F20"/>
          <w:spacing w:val="-8"/>
          <w:w w:val="105"/>
        </w:rPr>
        <w:t> </w:t>
      </w:r>
      <w:r>
        <w:rPr>
          <w:color w:val="231F20"/>
          <w:w w:val="105"/>
        </w:rPr>
        <w:t>muchos</w:t>
      </w:r>
      <w:r>
        <w:rPr>
          <w:color w:val="231F20"/>
          <w:spacing w:val="-8"/>
          <w:w w:val="105"/>
        </w:rPr>
        <w:t> </w:t>
      </w:r>
      <w:r>
        <w:rPr>
          <w:color w:val="231F20"/>
          <w:w w:val="105"/>
        </w:rPr>
        <w:t>de</w:t>
      </w:r>
      <w:r>
        <w:rPr>
          <w:color w:val="231F20"/>
          <w:spacing w:val="-8"/>
          <w:w w:val="105"/>
        </w:rPr>
        <w:t> </w:t>
      </w:r>
      <w:r>
        <w:rPr>
          <w:color w:val="231F20"/>
          <w:w w:val="105"/>
        </w:rPr>
        <w:t>esos</w:t>
      </w:r>
      <w:r>
        <w:rPr>
          <w:color w:val="231F20"/>
          <w:spacing w:val="-8"/>
          <w:w w:val="105"/>
        </w:rPr>
        <w:t> </w:t>
      </w:r>
      <w:r>
        <w:rPr>
          <w:color w:val="231F20"/>
          <w:w w:val="105"/>
        </w:rPr>
        <w:t>sociólogos</w:t>
      </w:r>
      <w:r>
        <w:rPr>
          <w:color w:val="231F20"/>
          <w:spacing w:val="-8"/>
          <w:w w:val="105"/>
        </w:rPr>
        <w:t> </w:t>
      </w:r>
      <w:r>
        <w:rPr>
          <w:color w:val="231F20"/>
          <w:w w:val="105"/>
        </w:rPr>
        <w:t>también</w:t>
      </w:r>
      <w:r>
        <w:rPr>
          <w:color w:val="231F20"/>
          <w:spacing w:val="-8"/>
          <w:w w:val="105"/>
        </w:rPr>
        <w:t> </w:t>
      </w:r>
      <w:r>
        <w:rPr>
          <w:color w:val="231F20"/>
          <w:w w:val="105"/>
        </w:rPr>
        <w:t>ignoran</w:t>
      </w:r>
      <w:r>
        <w:rPr>
          <w:color w:val="231F20"/>
          <w:spacing w:val="-8"/>
          <w:w w:val="105"/>
        </w:rPr>
        <w:t> </w:t>
      </w:r>
      <w:r>
        <w:rPr>
          <w:color w:val="231F20"/>
          <w:w w:val="105"/>
        </w:rPr>
        <w:t>las</w:t>
      </w:r>
      <w:r>
        <w:rPr>
          <w:color w:val="231F20"/>
          <w:spacing w:val="-8"/>
          <w:w w:val="105"/>
        </w:rPr>
        <w:t> </w:t>
      </w:r>
      <w:r>
        <w:rPr>
          <w:color w:val="231F20"/>
          <w:w w:val="105"/>
        </w:rPr>
        <w:t>cien- cias del clima, de las que incluso son</w:t>
      </w:r>
      <w:r>
        <w:rPr>
          <w:color w:val="231F20"/>
          <w:spacing w:val="41"/>
          <w:w w:val="105"/>
        </w:rPr>
        <w:t> </w:t>
      </w:r>
      <w:r>
        <w:rPr>
          <w:color w:val="231F20"/>
          <w:w w:val="105"/>
        </w:rPr>
        <w:t>indiferentes.</w:t>
      </w:r>
    </w:p>
    <w:p>
      <w:pPr>
        <w:pStyle w:val="BodyText"/>
        <w:spacing w:line="307" w:lineRule="auto"/>
        <w:ind w:left="100" w:right="117" w:firstLine="360"/>
        <w:jc w:val="both"/>
      </w:pPr>
      <w:r>
        <w:rPr>
          <w:color w:val="231F20"/>
          <w:w w:val="105"/>
        </w:rPr>
        <w:t>Deseamos, en la medida de lo posible, evitar el debate entre creyentes y escépticos para concentrarnos en el estudio de la epistemología social de los conocimientos</w:t>
      </w:r>
      <w:r>
        <w:rPr>
          <w:color w:val="231F20"/>
          <w:spacing w:val="-12"/>
          <w:w w:val="105"/>
        </w:rPr>
        <w:t> </w:t>
      </w:r>
      <w:r>
        <w:rPr>
          <w:color w:val="231F20"/>
          <w:w w:val="105"/>
        </w:rPr>
        <w:t>sobre</w:t>
      </w:r>
      <w:r>
        <w:rPr>
          <w:color w:val="231F20"/>
          <w:spacing w:val="-12"/>
          <w:w w:val="105"/>
        </w:rPr>
        <w:t> </w:t>
      </w:r>
      <w:r>
        <w:rPr>
          <w:color w:val="231F20"/>
          <w:w w:val="105"/>
        </w:rPr>
        <w:t>el</w:t>
      </w:r>
      <w:r>
        <w:rPr>
          <w:color w:val="231F20"/>
          <w:spacing w:val="-12"/>
          <w:w w:val="105"/>
        </w:rPr>
        <w:t> </w:t>
      </w:r>
      <w:r>
        <w:rPr>
          <w:color w:val="231F20"/>
          <w:w w:val="105"/>
        </w:rPr>
        <w:t>cambio</w:t>
      </w:r>
      <w:r>
        <w:rPr>
          <w:color w:val="231F20"/>
          <w:spacing w:val="-12"/>
          <w:w w:val="105"/>
        </w:rPr>
        <w:t> </w:t>
      </w:r>
      <w:r>
        <w:rPr>
          <w:color w:val="231F20"/>
          <w:w w:val="105"/>
        </w:rPr>
        <w:t>climático,</w:t>
      </w:r>
      <w:r>
        <w:rPr>
          <w:color w:val="231F20"/>
          <w:spacing w:val="-12"/>
          <w:w w:val="105"/>
        </w:rPr>
        <w:t> </w:t>
      </w:r>
      <w:r>
        <w:rPr>
          <w:color w:val="231F20"/>
          <w:w w:val="105"/>
        </w:rPr>
        <w:t>partiendo</w:t>
      </w:r>
      <w:r>
        <w:rPr>
          <w:color w:val="231F20"/>
          <w:spacing w:val="-12"/>
          <w:w w:val="105"/>
        </w:rPr>
        <w:t> </w:t>
      </w:r>
      <w:r>
        <w:rPr>
          <w:color w:val="231F20"/>
          <w:w w:val="105"/>
        </w:rPr>
        <w:t>de</w:t>
      </w:r>
      <w:r>
        <w:rPr>
          <w:color w:val="231F20"/>
          <w:spacing w:val="-12"/>
          <w:w w:val="105"/>
        </w:rPr>
        <w:t> </w:t>
      </w:r>
      <w:r>
        <w:rPr>
          <w:color w:val="231F20"/>
          <w:w w:val="105"/>
        </w:rPr>
        <w:t>una</w:t>
      </w:r>
      <w:r>
        <w:rPr>
          <w:color w:val="231F20"/>
          <w:spacing w:val="-12"/>
          <w:w w:val="105"/>
        </w:rPr>
        <w:t> </w:t>
      </w:r>
      <w:r>
        <w:rPr>
          <w:color w:val="231F20"/>
          <w:w w:val="105"/>
        </w:rPr>
        <w:t>aseveración</w:t>
      </w:r>
      <w:r>
        <w:rPr>
          <w:color w:val="231F20"/>
          <w:spacing w:val="-12"/>
          <w:w w:val="105"/>
        </w:rPr>
        <w:t> </w:t>
      </w:r>
      <w:r>
        <w:rPr>
          <w:color w:val="231F20"/>
          <w:w w:val="105"/>
        </w:rPr>
        <w:t>sintéti- ca</w:t>
      </w:r>
      <w:r>
        <w:rPr>
          <w:color w:val="231F20"/>
          <w:w w:val="105"/>
          <w:position w:val="7"/>
          <w:sz w:val="11"/>
        </w:rPr>
        <w:t>79 </w:t>
      </w:r>
      <w:r>
        <w:rPr>
          <w:color w:val="231F20"/>
          <w:w w:val="105"/>
        </w:rPr>
        <w:t>y una consecuencia: la producción de los conocimientos es el resultado de un conjunto de controversias y negociaciones científico-técnicas, y representa la construcción simultánea de objetos y de sujetos, de científicos y de público (forma adaptada de la noción de objeto técnico, Arellano, 1996a: 29-30). </w:t>
      </w:r>
      <w:r>
        <w:rPr>
          <w:color w:val="231F20"/>
          <w:spacing w:val="3"/>
          <w:w w:val="105"/>
        </w:rPr>
        <w:t>La </w:t>
      </w:r>
      <w:r>
        <w:rPr>
          <w:color w:val="231F20"/>
          <w:w w:val="105"/>
        </w:rPr>
        <w:t>consecuencia</w:t>
      </w:r>
      <w:r>
        <w:rPr>
          <w:color w:val="231F20"/>
          <w:spacing w:val="-15"/>
          <w:w w:val="105"/>
        </w:rPr>
        <w:t> </w:t>
      </w:r>
      <w:r>
        <w:rPr>
          <w:color w:val="231F20"/>
          <w:w w:val="105"/>
        </w:rPr>
        <w:t>de</w:t>
      </w:r>
      <w:r>
        <w:rPr>
          <w:color w:val="231F20"/>
          <w:spacing w:val="-15"/>
          <w:w w:val="105"/>
        </w:rPr>
        <w:t> </w:t>
      </w:r>
      <w:r>
        <w:rPr>
          <w:color w:val="231F20"/>
          <w:w w:val="105"/>
        </w:rPr>
        <w:t>esta</w:t>
      </w:r>
      <w:r>
        <w:rPr>
          <w:color w:val="231F20"/>
          <w:spacing w:val="-15"/>
          <w:w w:val="105"/>
        </w:rPr>
        <w:t> </w:t>
      </w:r>
      <w:r>
        <w:rPr>
          <w:color w:val="231F20"/>
          <w:w w:val="105"/>
        </w:rPr>
        <w:t>aseveración</w:t>
      </w:r>
      <w:r>
        <w:rPr>
          <w:color w:val="231F20"/>
          <w:spacing w:val="-15"/>
          <w:w w:val="105"/>
        </w:rPr>
        <w:t> </w:t>
      </w:r>
      <w:r>
        <w:rPr>
          <w:color w:val="231F20"/>
          <w:w w:val="105"/>
        </w:rPr>
        <w:t>sería</w:t>
      </w:r>
      <w:r>
        <w:rPr>
          <w:color w:val="231F20"/>
          <w:spacing w:val="-15"/>
          <w:w w:val="105"/>
        </w:rPr>
        <w:t> </w:t>
      </w:r>
      <w:r>
        <w:rPr>
          <w:color w:val="231F20"/>
          <w:w w:val="105"/>
        </w:rPr>
        <w:t>que</w:t>
      </w:r>
      <w:r>
        <w:rPr>
          <w:color w:val="231F20"/>
          <w:spacing w:val="-15"/>
          <w:w w:val="105"/>
        </w:rPr>
        <w:t> </w:t>
      </w:r>
      <w:r>
        <w:rPr>
          <w:color w:val="231F20"/>
          <w:w w:val="105"/>
        </w:rPr>
        <w:t>la</w:t>
      </w:r>
      <w:r>
        <w:rPr>
          <w:color w:val="231F20"/>
          <w:spacing w:val="-15"/>
          <w:w w:val="105"/>
        </w:rPr>
        <w:t> </w:t>
      </w:r>
      <w:r>
        <w:rPr>
          <w:color w:val="231F20"/>
          <w:w w:val="105"/>
        </w:rPr>
        <w:t>auténtica</w:t>
      </w:r>
      <w:r>
        <w:rPr>
          <w:color w:val="231F20"/>
          <w:spacing w:val="-15"/>
          <w:w w:val="105"/>
        </w:rPr>
        <w:t> </w:t>
      </w:r>
      <w:r>
        <w:rPr>
          <w:color w:val="231F20"/>
          <w:w w:val="105"/>
        </w:rPr>
        <w:t>novedad</w:t>
      </w:r>
      <w:r>
        <w:rPr>
          <w:color w:val="231F20"/>
          <w:spacing w:val="-15"/>
          <w:w w:val="105"/>
        </w:rPr>
        <w:t> </w:t>
      </w:r>
      <w:r>
        <w:rPr>
          <w:color w:val="231F20"/>
          <w:w w:val="105"/>
        </w:rPr>
        <w:t>es</w:t>
      </w:r>
      <w:r>
        <w:rPr>
          <w:color w:val="231F20"/>
          <w:spacing w:val="-15"/>
          <w:w w:val="105"/>
        </w:rPr>
        <w:t> </w:t>
      </w:r>
      <w:r>
        <w:rPr>
          <w:color w:val="231F20"/>
          <w:w w:val="105"/>
        </w:rPr>
        <w:t>que</w:t>
      </w:r>
      <w:r>
        <w:rPr>
          <w:color w:val="231F20"/>
          <w:spacing w:val="-15"/>
          <w:w w:val="105"/>
        </w:rPr>
        <w:t> </w:t>
      </w:r>
      <w:r>
        <w:rPr>
          <w:color w:val="231F20"/>
          <w:w w:val="105"/>
        </w:rPr>
        <w:t>no</w:t>
      </w:r>
      <w:r>
        <w:rPr>
          <w:color w:val="231F20"/>
          <w:spacing w:val="-15"/>
          <w:w w:val="105"/>
        </w:rPr>
        <w:t> </w:t>
      </w:r>
      <w:r>
        <w:rPr>
          <w:color w:val="231F20"/>
          <w:w w:val="105"/>
        </w:rPr>
        <w:t>exis-</w:t>
      </w:r>
    </w:p>
    <w:p>
      <w:pPr>
        <w:pStyle w:val="BodyText"/>
        <w:spacing w:before="7"/>
        <w:rPr>
          <w:sz w:val="22"/>
        </w:rPr>
      </w:pPr>
    </w:p>
    <w:p>
      <w:pPr>
        <w:spacing w:line="256" w:lineRule="auto" w:before="0"/>
        <w:ind w:left="100" w:right="114" w:firstLine="360"/>
        <w:jc w:val="both"/>
        <w:rPr>
          <w:sz w:val="16"/>
        </w:rPr>
      </w:pPr>
      <w:r>
        <w:rPr>
          <w:color w:val="231F20"/>
          <w:spacing w:val="3"/>
          <w:w w:val="105"/>
          <w:position w:val="5"/>
          <w:sz w:val="9"/>
        </w:rPr>
        <w:t>79</w:t>
      </w:r>
      <w:r>
        <w:rPr>
          <w:color w:val="231F20"/>
          <w:spacing w:val="3"/>
          <w:w w:val="105"/>
          <w:sz w:val="16"/>
        </w:rPr>
        <w:t>La </w:t>
      </w:r>
      <w:r>
        <w:rPr>
          <w:color w:val="231F20"/>
          <w:w w:val="105"/>
          <w:sz w:val="16"/>
        </w:rPr>
        <w:t>definición construccionista de los </w:t>
      </w:r>
      <w:r>
        <w:rPr>
          <w:color w:val="231F20"/>
          <w:w w:val="155"/>
          <w:sz w:val="12"/>
        </w:rPr>
        <w:t>ot </w:t>
      </w:r>
      <w:r>
        <w:rPr>
          <w:color w:val="231F20"/>
          <w:w w:val="105"/>
          <w:sz w:val="16"/>
        </w:rPr>
        <w:t>fue escrita como: “La producción de los objetos técnicos es el resultado de un conjunto de controversias y negociaciones científico-técnicas, esta producción</w:t>
      </w:r>
      <w:r>
        <w:rPr>
          <w:color w:val="231F20"/>
          <w:spacing w:val="-2"/>
          <w:w w:val="105"/>
          <w:sz w:val="16"/>
        </w:rPr>
        <w:t> </w:t>
      </w:r>
      <w:r>
        <w:rPr>
          <w:color w:val="231F20"/>
          <w:w w:val="105"/>
          <w:sz w:val="16"/>
        </w:rPr>
        <w:t>representa</w:t>
      </w:r>
      <w:r>
        <w:rPr>
          <w:color w:val="231F20"/>
          <w:spacing w:val="-2"/>
          <w:w w:val="105"/>
          <w:sz w:val="16"/>
        </w:rPr>
        <w:t> </w:t>
      </w:r>
      <w:r>
        <w:rPr>
          <w:color w:val="231F20"/>
          <w:w w:val="105"/>
          <w:sz w:val="16"/>
        </w:rPr>
        <w:t>la</w:t>
      </w:r>
      <w:r>
        <w:rPr>
          <w:color w:val="231F20"/>
          <w:spacing w:val="-2"/>
          <w:w w:val="105"/>
          <w:sz w:val="16"/>
        </w:rPr>
        <w:t> </w:t>
      </w:r>
      <w:r>
        <w:rPr>
          <w:color w:val="231F20"/>
          <w:w w:val="105"/>
          <w:sz w:val="16"/>
        </w:rPr>
        <w:t>construcción</w:t>
      </w:r>
      <w:r>
        <w:rPr>
          <w:color w:val="231F20"/>
          <w:spacing w:val="-2"/>
          <w:w w:val="105"/>
          <w:sz w:val="16"/>
        </w:rPr>
        <w:t> </w:t>
      </w:r>
      <w:r>
        <w:rPr>
          <w:color w:val="231F20"/>
          <w:w w:val="105"/>
          <w:sz w:val="16"/>
        </w:rPr>
        <w:t>simultánea</w:t>
      </w:r>
      <w:r>
        <w:rPr>
          <w:color w:val="231F20"/>
          <w:spacing w:val="-2"/>
          <w:w w:val="105"/>
          <w:sz w:val="16"/>
        </w:rPr>
        <w:t> </w:t>
      </w:r>
      <w:r>
        <w:rPr>
          <w:color w:val="231F20"/>
          <w:w w:val="105"/>
          <w:sz w:val="16"/>
        </w:rPr>
        <w:t>de</w:t>
      </w:r>
      <w:r>
        <w:rPr>
          <w:color w:val="231F20"/>
          <w:spacing w:val="-2"/>
          <w:w w:val="105"/>
          <w:sz w:val="16"/>
        </w:rPr>
        <w:t> </w:t>
      </w:r>
      <w:r>
        <w:rPr>
          <w:color w:val="231F20"/>
          <w:w w:val="105"/>
          <w:sz w:val="16"/>
        </w:rPr>
        <w:t>objetos</w:t>
      </w:r>
      <w:r>
        <w:rPr>
          <w:color w:val="231F20"/>
          <w:spacing w:val="-2"/>
          <w:w w:val="105"/>
          <w:sz w:val="16"/>
        </w:rPr>
        <w:t> </w:t>
      </w:r>
      <w:r>
        <w:rPr>
          <w:color w:val="231F20"/>
          <w:w w:val="105"/>
          <w:sz w:val="16"/>
        </w:rPr>
        <w:t>y</w:t>
      </w:r>
      <w:r>
        <w:rPr>
          <w:color w:val="231F20"/>
          <w:spacing w:val="-2"/>
          <w:w w:val="105"/>
          <w:sz w:val="16"/>
        </w:rPr>
        <w:t> </w:t>
      </w:r>
      <w:r>
        <w:rPr>
          <w:color w:val="231F20"/>
          <w:w w:val="105"/>
          <w:sz w:val="16"/>
        </w:rPr>
        <w:t>de</w:t>
      </w:r>
      <w:r>
        <w:rPr>
          <w:color w:val="231F20"/>
          <w:spacing w:val="-2"/>
          <w:w w:val="105"/>
          <w:sz w:val="16"/>
        </w:rPr>
        <w:t> </w:t>
      </w:r>
      <w:r>
        <w:rPr>
          <w:color w:val="231F20"/>
          <w:w w:val="105"/>
          <w:sz w:val="16"/>
        </w:rPr>
        <w:t>sujetos,</w:t>
      </w:r>
      <w:r>
        <w:rPr>
          <w:color w:val="231F20"/>
          <w:spacing w:val="-2"/>
          <w:w w:val="105"/>
          <w:sz w:val="16"/>
        </w:rPr>
        <w:t> </w:t>
      </w:r>
      <w:r>
        <w:rPr>
          <w:color w:val="231F20"/>
          <w:w w:val="105"/>
          <w:sz w:val="16"/>
        </w:rPr>
        <w:t>de</w:t>
      </w:r>
      <w:r>
        <w:rPr>
          <w:color w:val="231F20"/>
          <w:spacing w:val="-2"/>
          <w:w w:val="105"/>
          <w:sz w:val="16"/>
        </w:rPr>
        <w:t> </w:t>
      </w:r>
      <w:r>
        <w:rPr>
          <w:color w:val="231F20"/>
          <w:w w:val="105"/>
          <w:sz w:val="16"/>
        </w:rPr>
        <w:t>innovadores</w:t>
      </w:r>
      <w:r>
        <w:rPr>
          <w:color w:val="231F20"/>
          <w:spacing w:val="-2"/>
          <w:w w:val="105"/>
          <w:sz w:val="16"/>
        </w:rPr>
        <w:t> </w:t>
      </w:r>
      <w:r>
        <w:rPr>
          <w:color w:val="231F20"/>
          <w:w w:val="105"/>
          <w:sz w:val="16"/>
        </w:rPr>
        <w:t>y</w:t>
      </w:r>
      <w:r>
        <w:rPr>
          <w:color w:val="231F20"/>
          <w:spacing w:val="-2"/>
          <w:w w:val="105"/>
          <w:sz w:val="16"/>
        </w:rPr>
        <w:t> </w:t>
      </w:r>
      <w:r>
        <w:rPr>
          <w:color w:val="231F20"/>
          <w:w w:val="105"/>
          <w:sz w:val="16"/>
        </w:rPr>
        <w:t>usua- rios. Estos objetos técnicos son el producto único y no reproducible de la hibridación de leyes na- turales y de la acción social, toman la forma de redes y distribuyen las relaciones entre actores sociales y naturales” (Arellano, 1996a: </w:t>
      </w:r>
      <w:r>
        <w:rPr>
          <w:color w:val="231F20"/>
          <w:spacing w:val="22"/>
          <w:w w:val="105"/>
          <w:sz w:val="16"/>
        </w:rPr>
        <w:t> </w:t>
      </w:r>
      <w:r>
        <w:rPr>
          <w:color w:val="231F20"/>
          <w:w w:val="105"/>
          <w:sz w:val="16"/>
        </w:rPr>
        <w:t>29-30).</w:t>
      </w:r>
    </w:p>
    <w:p>
      <w:pPr>
        <w:spacing w:after="0" w:line="256" w:lineRule="auto"/>
        <w:jc w:val="both"/>
        <w:rPr>
          <w:sz w:val="16"/>
        </w:rPr>
        <w:sectPr>
          <w:pgSz w:w="9600" w:h="13000"/>
          <w:pgMar w:header="1153" w:footer="0" w:top="1360" w:bottom="280" w:left="1100" w:right="1320"/>
        </w:sectPr>
      </w:pPr>
    </w:p>
    <w:p>
      <w:pPr>
        <w:pStyle w:val="BodyText"/>
        <w:spacing w:before="8"/>
        <w:rPr>
          <w:sz w:val="14"/>
        </w:rPr>
      </w:pPr>
    </w:p>
    <w:p>
      <w:pPr>
        <w:pStyle w:val="BodyText"/>
        <w:spacing w:line="307" w:lineRule="auto" w:before="70"/>
        <w:ind w:left="100" w:right="118"/>
        <w:jc w:val="both"/>
      </w:pPr>
      <w:r>
        <w:rPr>
          <w:color w:val="231F20"/>
        </w:rPr>
        <w:t>tiera el cambio climático; luego entonces, la cuestión que nos interesa analizar radica en cómo se está estudiando y representando el cambio climático.</w:t>
      </w:r>
    </w:p>
    <w:p>
      <w:pPr>
        <w:pStyle w:val="BodyText"/>
        <w:spacing w:line="307" w:lineRule="auto"/>
        <w:ind w:left="100" w:right="112" w:firstLine="360"/>
        <w:jc w:val="both"/>
      </w:pPr>
      <w:r>
        <w:rPr>
          <w:color w:val="231F20"/>
          <w:spacing w:val="-4"/>
          <w:w w:val="105"/>
        </w:rPr>
        <w:t>Tomando </w:t>
      </w:r>
      <w:r>
        <w:rPr>
          <w:color w:val="231F20"/>
          <w:w w:val="105"/>
        </w:rPr>
        <w:t>en cuenta que la elaboración del conocimiento “científico” del cambio climático, como todos los dominios científicos, tiene un entorno con- troversial,</w:t>
      </w:r>
      <w:r>
        <w:rPr>
          <w:color w:val="231F20"/>
          <w:spacing w:val="-7"/>
          <w:w w:val="105"/>
        </w:rPr>
        <w:t> </w:t>
      </w:r>
      <w:r>
        <w:rPr>
          <w:color w:val="231F20"/>
          <w:w w:val="105"/>
        </w:rPr>
        <w:t>aun</w:t>
      </w:r>
      <w:r>
        <w:rPr>
          <w:color w:val="231F20"/>
          <w:spacing w:val="-7"/>
          <w:w w:val="105"/>
        </w:rPr>
        <w:t> </w:t>
      </w:r>
      <w:r>
        <w:rPr>
          <w:color w:val="231F20"/>
          <w:w w:val="105"/>
        </w:rPr>
        <w:t>cuando</w:t>
      </w:r>
      <w:r>
        <w:rPr>
          <w:color w:val="231F20"/>
          <w:spacing w:val="-7"/>
          <w:w w:val="105"/>
        </w:rPr>
        <w:t> </w:t>
      </w:r>
      <w:r>
        <w:rPr>
          <w:color w:val="231F20"/>
          <w:w w:val="105"/>
        </w:rPr>
        <w:t>los</w:t>
      </w:r>
      <w:r>
        <w:rPr>
          <w:color w:val="231F20"/>
          <w:spacing w:val="-7"/>
          <w:w w:val="105"/>
        </w:rPr>
        <w:t> </w:t>
      </w:r>
      <w:r>
        <w:rPr>
          <w:color w:val="231F20"/>
          <w:w w:val="105"/>
        </w:rPr>
        <w:t>científicos</w:t>
      </w:r>
      <w:r>
        <w:rPr>
          <w:color w:val="231F20"/>
          <w:spacing w:val="-7"/>
          <w:w w:val="105"/>
        </w:rPr>
        <w:t> </w:t>
      </w:r>
      <w:r>
        <w:rPr>
          <w:color w:val="231F20"/>
          <w:w w:val="105"/>
        </w:rPr>
        <w:t>expresan</w:t>
      </w:r>
      <w:r>
        <w:rPr>
          <w:color w:val="231F20"/>
          <w:spacing w:val="-7"/>
          <w:w w:val="105"/>
        </w:rPr>
        <w:t> </w:t>
      </w:r>
      <w:r>
        <w:rPr>
          <w:color w:val="231F20"/>
          <w:w w:val="105"/>
        </w:rPr>
        <w:t>matices</w:t>
      </w:r>
      <w:r>
        <w:rPr>
          <w:color w:val="231F20"/>
          <w:spacing w:val="-7"/>
          <w:w w:val="105"/>
        </w:rPr>
        <w:t> </w:t>
      </w:r>
      <w:r>
        <w:rPr>
          <w:color w:val="231F20"/>
          <w:w w:val="105"/>
        </w:rPr>
        <w:t>ante</w:t>
      </w:r>
      <w:r>
        <w:rPr>
          <w:color w:val="231F20"/>
          <w:spacing w:val="-7"/>
          <w:w w:val="105"/>
        </w:rPr>
        <w:t> </w:t>
      </w:r>
      <w:r>
        <w:rPr>
          <w:color w:val="231F20"/>
          <w:w w:val="105"/>
        </w:rPr>
        <w:t>los</w:t>
      </w:r>
      <w:r>
        <w:rPr>
          <w:color w:val="231F20"/>
          <w:spacing w:val="-7"/>
          <w:w w:val="105"/>
        </w:rPr>
        <w:t> </w:t>
      </w:r>
      <w:r>
        <w:rPr>
          <w:color w:val="231F20"/>
          <w:w w:val="105"/>
        </w:rPr>
        <w:t>consensos</w:t>
      </w:r>
      <w:r>
        <w:rPr>
          <w:color w:val="231F20"/>
          <w:spacing w:val="-7"/>
          <w:w w:val="105"/>
        </w:rPr>
        <w:t> </w:t>
      </w:r>
      <w:r>
        <w:rPr>
          <w:color w:val="231F20"/>
          <w:w w:val="105"/>
        </w:rPr>
        <w:t>y</w:t>
      </w:r>
      <w:r>
        <w:rPr>
          <w:color w:val="231F20"/>
          <w:spacing w:val="-7"/>
          <w:w w:val="105"/>
        </w:rPr>
        <w:t> </w:t>
      </w:r>
      <w:r>
        <w:rPr>
          <w:color w:val="231F20"/>
          <w:w w:val="105"/>
        </w:rPr>
        <w:t>las faltas de precisión a los conocimientos; las controversias, de conformidad con la sociología blooriana, no dejan de </w:t>
      </w:r>
      <w:r>
        <w:rPr>
          <w:color w:val="231F20"/>
          <w:spacing w:val="-3"/>
          <w:w w:val="105"/>
        </w:rPr>
        <w:t>persistir, </w:t>
      </w:r>
      <w:r>
        <w:rPr>
          <w:color w:val="231F20"/>
          <w:w w:val="105"/>
        </w:rPr>
        <w:t>como hemos visto y veremos a continuación. En nuestro caso, las polémicas que estudiamos se ubican en el propio</w:t>
      </w:r>
      <w:r>
        <w:rPr>
          <w:color w:val="231F20"/>
          <w:spacing w:val="-9"/>
          <w:w w:val="105"/>
        </w:rPr>
        <w:t> </w:t>
      </w:r>
      <w:r>
        <w:rPr>
          <w:color w:val="231F20"/>
          <w:w w:val="105"/>
        </w:rPr>
        <w:t>polo</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producción</w:t>
      </w:r>
      <w:r>
        <w:rPr>
          <w:color w:val="231F20"/>
          <w:spacing w:val="-9"/>
          <w:w w:val="105"/>
        </w:rPr>
        <w:t> </w:t>
      </w:r>
      <w:r>
        <w:rPr>
          <w:color w:val="231F20"/>
          <w:w w:val="105"/>
        </w:rPr>
        <w:t>científica,</w:t>
      </w:r>
      <w:r>
        <w:rPr>
          <w:color w:val="231F20"/>
          <w:spacing w:val="-9"/>
          <w:w w:val="105"/>
        </w:rPr>
        <w:t> </w:t>
      </w:r>
      <w:r>
        <w:rPr>
          <w:color w:val="231F20"/>
          <w:w w:val="105"/>
        </w:rPr>
        <w:t>procurando</w:t>
      </w:r>
      <w:r>
        <w:rPr>
          <w:color w:val="231F20"/>
          <w:spacing w:val="-9"/>
          <w:w w:val="105"/>
        </w:rPr>
        <w:t> </w:t>
      </w:r>
      <w:r>
        <w:rPr>
          <w:color w:val="231F20"/>
          <w:w w:val="105"/>
        </w:rPr>
        <w:t>tomar</w:t>
      </w:r>
      <w:r>
        <w:rPr>
          <w:color w:val="231F20"/>
          <w:spacing w:val="-9"/>
          <w:w w:val="105"/>
        </w:rPr>
        <w:t> </w:t>
      </w:r>
      <w:r>
        <w:rPr>
          <w:color w:val="231F20"/>
          <w:w w:val="105"/>
        </w:rPr>
        <w:t>en</w:t>
      </w:r>
      <w:r>
        <w:rPr>
          <w:color w:val="231F20"/>
          <w:spacing w:val="-9"/>
          <w:w w:val="105"/>
        </w:rPr>
        <w:t> </w:t>
      </w:r>
      <w:r>
        <w:rPr>
          <w:color w:val="231F20"/>
          <w:w w:val="105"/>
        </w:rPr>
        <w:t>consideración</w:t>
      </w:r>
      <w:r>
        <w:rPr>
          <w:color w:val="231F20"/>
          <w:spacing w:val="-9"/>
          <w:w w:val="105"/>
        </w:rPr>
        <w:t> </w:t>
      </w:r>
      <w:r>
        <w:rPr>
          <w:color w:val="231F20"/>
          <w:w w:val="105"/>
        </w:rPr>
        <w:t>las opiniones de investigadores y asociaciones que han pasado por esquemas de negociación en cuanto a sus opiniones, además de que han estado sujetas a cierta vigilancia</w:t>
      </w:r>
      <w:r>
        <w:rPr>
          <w:color w:val="231F20"/>
          <w:spacing w:val="-14"/>
          <w:w w:val="105"/>
        </w:rPr>
        <w:t> </w:t>
      </w:r>
      <w:r>
        <w:rPr>
          <w:color w:val="231F20"/>
          <w:w w:val="105"/>
        </w:rPr>
        <w:t>epistemológica.</w:t>
      </w:r>
    </w:p>
    <w:p>
      <w:pPr>
        <w:pStyle w:val="BodyText"/>
      </w:pPr>
    </w:p>
    <w:p>
      <w:pPr>
        <w:pStyle w:val="BodyText"/>
        <w:spacing w:before="9"/>
      </w:pPr>
    </w:p>
    <w:p>
      <w:pPr>
        <w:spacing w:before="0"/>
        <w:ind w:left="100" w:right="0" w:firstLine="0"/>
        <w:jc w:val="both"/>
        <w:rPr>
          <w:rFonts w:ascii="Verdana" w:hAnsi="Verdana"/>
          <w:sz w:val="17"/>
        </w:rPr>
      </w:pPr>
      <w:r>
        <w:rPr>
          <w:rFonts w:ascii="Verdana" w:hAnsi="Verdana"/>
          <w:color w:val="231F20"/>
          <w:w w:val="120"/>
          <w:sz w:val="23"/>
        </w:rPr>
        <w:t>d</w:t>
      </w:r>
      <w:r>
        <w:rPr>
          <w:rFonts w:ascii="Verdana" w:hAnsi="Verdana"/>
          <w:color w:val="231F20"/>
          <w:spacing w:val="-1"/>
          <w:w w:val="113"/>
          <w:sz w:val="17"/>
        </w:rPr>
        <w:t>eb</w:t>
      </w:r>
      <w:r>
        <w:rPr>
          <w:rFonts w:ascii="Verdana" w:hAnsi="Verdana"/>
          <w:color w:val="231F20"/>
          <w:spacing w:val="-15"/>
          <w:w w:val="113"/>
          <w:sz w:val="17"/>
        </w:rPr>
        <w:t>a</w:t>
      </w:r>
      <w:r>
        <w:rPr>
          <w:rFonts w:ascii="Verdana" w:hAnsi="Verdana"/>
          <w:color w:val="231F20"/>
          <w:w w:val="125"/>
          <w:sz w:val="17"/>
        </w:rPr>
        <w:t>tes</w:t>
      </w:r>
      <w:r>
        <w:rPr>
          <w:rFonts w:ascii="Verdana" w:hAnsi="Verdana"/>
          <w:color w:val="231F20"/>
          <w:spacing w:val="18"/>
          <w:sz w:val="17"/>
        </w:rPr>
        <w:t> </w:t>
      </w:r>
      <w:r>
        <w:rPr>
          <w:rFonts w:ascii="Verdana" w:hAnsi="Verdana"/>
          <w:color w:val="231F20"/>
          <w:spacing w:val="-1"/>
          <w:w w:val="116"/>
          <w:sz w:val="17"/>
        </w:rPr>
        <w:t>e</w:t>
      </w:r>
      <w:r>
        <w:rPr>
          <w:rFonts w:ascii="Verdana" w:hAnsi="Verdana"/>
          <w:color w:val="231F20"/>
          <w:w w:val="116"/>
          <w:sz w:val="17"/>
        </w:rPr>
        <w:t>n</w:t>
      </w:r>
      <w:r>
        <w:rPr>
          <w:rFonts w:ascii="Verdana" w:hAnsi="Verdana"/>
          <w:color w:val="231F20"/>
          <w:spacing w:val="17"/>
          <w:sz w:val="17"/>
        </w:rPr>
        <w:t> </w:t>
      </w:r>
      <w:r>
        <w:rPr>
          <w:rFonts w:ascii="Verdana" w:hAnsi="Verdana"/>
          <w:color w:val="231F20"/>
          <w:w w:val="132"/>
          <w:sz w:val="17"/>
        </w:rPr>
        <w:t>torno</w:t>
      </w:r>
      <w:r>
        <w:rPr>
          <w:rFonts w:ascii="Verdana" w:hAnsi="Verdana"/>
          <w:color w:val="231F20"/>
          <w:spacing w:val="17"/>
          <w:sz w:val="17"/>
        </w:rPr>
        <w:t> </w:t>
      </w:r>
      <w:r>
        <w:rPr>
          <w:rFonts w:ascii="Verdana" w:hAnsi="Verdana"/>
          <w:color w:val="231F20"/>
          <w:w w:val="116"/>
          <w:sz w:val="17"/>
        </w:rPr>
        <w:t>a</w:t>
      </w:r>
      <w:r>
        <w:rPr>
          <w:rFonts w:ascii="Verdana" w:hAnsi="Verdana"/>
          <w:color w:val="231F20"/>
          <w:w w:val="108"/>
          <w:sz w:val="17"/>
        </w:rPr>
        <w:t>L</w:t>
      </w:r>
      <w:r>
        <w:rPr>
          <w:rFonts w:ascii="Verdana" w:hAnsi="Verdana"/>
          <w:color w:val="231F20"/>
          <w:spacing w:val="17"/>
          <w:sz w:val="17"/>
        </w:rPr>
        <w:t> </w:t>
      </w:r>
      <w:r>
        <w:rPr>
          <w:rFonts w:ascii="Verdana" w:hAnsi="Verdana"/>
          <w:color w:val="231F20"/>
          <w:spacing w:val="-4"/>
          <w:w w:val="133"/>
          <w:sz w:val="17"/>
        </w:rPr>
        <w:t>c</w:t>
      </w:r>
      <w:r>
        <w:rPr>
          <w:rFonts w:ascii="Verdana" w:hAnsi="Verdana"/>
          <w:color w:val="231F20"/>
          <w:w w:val="107"/>
          <w:sz w:val="17"/>
        </w:rPr>
        <w:t>am</w:t>
      </w:r>
      <w:r>
        <w:rPr>
          <w:rFonts w:ascii="Verdana" w:hAnsi="Verdana"/>
          <w:color w:val="231F20"/>
          <w:spacing w:val="-1"/>
          <w:w w:val="107"/>
          <w:sz w:val="17"/>
        </w:rPr>
        <w:t>b</w:t>
      </w:r>
      <w:r>
        <w:rPr>
          <w:rFonts w:ascii="Verdana" w:hAnsi="Verdana"/>
          <w:color w:val="231F20"/>
          <w:w w:val="61"/>
          <w:sz w:val="17"/>
        </w:rPr>
        <w:t>I</w:t>
      </w:r>
      <w:r>
        <w:rPr>
          <w:rFonts w:ascii="Verdana" w:hAnsi="Verdana"/>
          <w:color w:val="231F20"/>
          <w:w w:val="124"/>
          <w:sz w:val="17"/>
        </w:rPr>
        <w:t>o</w:t>
      </w:r>
      <w:r>
        <w:rPr>
          <w:rFonts w:ascii="Verdana" w:hAnsi="Verdana"/>
          <w:color w:val="231F20"/>
          <w:spacing w:val="17"/>
          <w:sz w:val="17"/>
        </w:rPr>
        <w:t> </w:t>
      </w:r>
      <w:r>
        <w:rPr>
          <w:rFonts w:ascii="Verdana" w:hAnsi="Verdana"/>
          <w:color w:val="231F20"/>
          <w:w w:val="102"/>
          <w:sz w:val="17"/>
        </w:rPr>
        <w:t>y</w:t>
      </w:r>
      <w:r>
        <w:rPr>
          <w:rFonts w:ascii="Verdana" w:hAnsi="Verdana"/>
          <w:color w:val="231F20"/>
          <w:spacing w:val="17"/>
          <w:sz w:val="17"/>
        </w:rPr>
        <w:t> </w:t>
      </w:r>
      <w:r>
        <w:rPr>
          <w:rFonts w:ascii="Verdana" w:hAnsi="Verdana"/>
          <w:color w:val="231F20"/>
          <w:spacing w:val="-1"/>
          <w:w w:val="115"/>
          <w:sz w:val="17"/>
        </w:rPr>
        <w:t>ev</w:t>
      </w:r>
      <w:r>
        <w:rPr>
          <w:rFonts w:ascii="Verdana" w:hAnsi="Verdana"/>
          <w:color w:val="231F20"/>
          <w:w w:val="115"/>
          <w:sz w:val="17"/>
        </w:rPr>
        <w:t>o</w:t>
      </w:r>
      <w:r>
        <w:rPr>
          <w:rFonts w:ascii="Verdana" w:hAnsi="Verdana"/>
          <w:color w:val="231F20"/>
          <w:spacing w:val="-7"/>
          <w:w w:val="108"/>
          <w:sz w:val="17"/>
        </w:rPr>
        <w:t>L</w:t>
      </w:r>
      <w:r>
        <w:rPr>
          <w:rFonts w:ascii="Verdana" w:hAnsi="Verdana"/>
          <w:color w:val="231F20"/>
          <w:w w:val="125"/>
          <w:sz w:val="17"/>
        </w:rPr>
        <w:t>uc</w:t>
      </w:r>
      <w:r>
        <w:rPr>
          <w:rFonts w:ascii="Verdana" w:hAnsi="Verdana"/>
          <w:color w:val="231F20"/>
          <w:w w:val="61"/>
          <w:sz w:val="17"/>
        </w:rPr>
        <w:t>I</w:t>
      </w:r>
      <w:r>
        <w:rPr>
          <w:rFonts w:ascii="Verdana" w:hAnsi="Verdana"/>
          <w:color w:val="231F20"/>
          <w:spacing w:val="-1"/>
          <w:w w:val="124"/>
          <w:sz w:val="17"/>
        </w:rPr>
        <w:t>ó</w:t>
      </w:r>
      <w:r>
        <w:rPr>
          <w:rFonts w:ascii="Verdana" w:hAnsi="Verdana"/>
          <w:color w:val="231F20"/>
          <w:w w:val="124"/>
          <w:sz w:val="17"/>
        </w:rPr>
        <w:t>n</w:t>
      </w:r>
      <w:r>
        <w:rPr>
          <w:rFonts w:ascii="Verdana" w:hAnsi="Verdana"/>
          <w:color w:val="231F20"/>
          <w:spacing w:val="17"/>
          <w:sz w:val="17"/>
        </w:rPr>
        <w:t> </w:t>
      </w:r>
      <w:r>
        <w:rPr>
          <w:rFonts w:ascii="Verdana" w:hAnsi="Verdana"/>
          <w:color w:val="231F20"/>
          <w:w w:val="133"/>
          <w:sz w:val="17"/>
        </w:rPr>
        <w:t>c</w:t>
      </w:r>
      <w:r>
        <w:rPr>
          <w:rFonts w:ascii="Verdana" w:hAnsi="Verdana"/>
          <w:color w:val="231F20"/>
          <w:spacing w:val="-1"/>
          <w:w w:val="88"/>
          <w:sz w:val="17"/>
        </w:rPr>
        <w:t>L</w:t>
      </w:r>
      <w:r>
        <w:rPr>
          <w:rFonts w:ascii="Verdana" w:hAnsi="Verdana"/>
          <w:color w:val="231F20"/>
          <w:w w:val="88"/>
          <w:sz w:val="17"/>
        </w:rPr>
        <w:t>I</w:t>
      </w:r>
      <w:r>
        <w:rPr>
          <w:rFonts w:ascii="Verdana" w:hAnsi="Verdana"/>
          <w:color w:val="231F20"/>
          <w:w w:val="110"/>
          <w:sz w:val="17"/>
        </w:rPr>
        <w:t>mát</w:t>
      </w:r>
      <w:r>
        <w:rPr>
          <w:rFonts w:ascii="Verdana" w:hAnsi="Verdana"/>
          <w:color w:val="231F20"/>
          <w:w w:val="61"/>
          <w:sz w:val="17"/>
        </w:rPr>
        <w:t>I</w:t>
      </w:r>
      <w:r>
        <w:rPr>
          <w:rFonts w:ascii="Verdana" w:hAnsi="Verdana"/>
          <w:color w:val="231F20"/>
          <w:w w:val="131"/>
          <w:sz w:val="17"/>
        </w:rPr>
        <w:t>cos</w:t>
      </w:r>
    </w:p>
    <w:p>
      <w:pPr>
        <w:pStyle w:val="BodyText"/>
        <w:spacing w:before="5"/>
        <w:rPr>
          <w:rFonts w:ascii="Verdana"/>
          <w:sz w:val="26"/>
        </w:rPr>
      </w:pPr>
    </w:p>
    <w:p>
      <w:pPr>
        <w:pStyle w:val="BodyText"/>
        <w:spacing w:line="307" w:lineRule="auto"/>
        <w:ind w:left="100" w:right="117"/>
        <w:jc w:val="both"/>
      </w:pPr>
      <w:r>
        <w:rPr>
          <w:color w:val="231F20"/>
          <w:w w:val="105"/>
        </w:rPr>
        <w:t>El término clima es muy antiguo y desde su primera definición escrita por los griegos antiguos ha venido cambiando a lo largo de siglos en medio de</w:t>
      </w:r>
      <w:r>
        <w:rPr>
          <w:color w:val="231F20"/>
          <w:spacing w:val="-22"/>
          <w:w w:val="105"/>
        </w:rPr>
        <w:t> </w:t>
      </w:r>
      <w:r>
        <w:rPr>
          <w:color w:val="231F20"/>
          <w:w w:val="105"/>
        </w:rPr>
        <w:t>contro- versias sobre su resignificación. En la antigüedad occidental no existía la idea sobre la capacidad humana para modificar el clima, la inmensidad de las fuer- zas</w:t>
      </w:r>
      <w:r>
        <w:rPr>
          <w:color w:val="231F20"/>
          <w:spacing w:val="-11"/>
          <w:w w:val="105"/>
        </w:rPr>
        <w:t> </w:t>
      </w:r>
      <w:r>
        <w:rPr>
          <w:color w:val="231F20"/>
          <w:w w:val="105"/>
        </w:rPr>
        <w:t>climático-meteorológicas</w:t>
      </w:r>
      <w:r>
        <w:rPr>
          <w:color w:val="231F20"/>
          <w:spacing w:val="-11"/>
          <w:w w:val="105"/>
        </w:rPr>
        <w:t> </w:t>
      </w:r>
      <w:r>
        <w:rPr>
          <w:color w:val="231F20"/>
          <w:w w:val="105"/>
        </w:rPr>
        <w:t>sólo</w:t>
      </w:r>
      <w:r>
        <w:rPr>
          <w:color w:val="231F20"/>
          <w:spacing w:val="-11"/>
          <w:w w:val="105"/>
        </w:rPr>
        <w:t> </w:t>
      </w:r>
      <w:r>
        <w:rPr>
          <w:color w:val="231F20"/>
          <w:w w:val="105"/>
        </w:rPr>
        <w:t>permitía</w:t>
      </w:r>
      <w:r>
        <w:rPr>
          <w:color w:val="231F20"/>
          <w:spacing w:val="-11"/>
          <w:w w:val="105"/>
        </w:rPr>
        <w:t> </w:t>
      </w:r>
      <w:r>
        <w:rPr>
          <w:color w:val="231F20"/>
          <w:w w:val="105"/>
        </w:rPr>
        <w:t>que</w:t>
      </w:r>
      <w:r>
        <w:rPr>
          <w:color w:val="231F20"/>
          <w:spacing w:val="-11"/>
          <w:w w:val="105"/>
        </w:rPr>
        <w:t> </w:t>
      </w:r>
      <w:r>
        <w:rPr>
          <w:color w:val="231F20"/>
          <w:w w:val="105"/>
        </w:rPr>
        <w:t>el</w:t>
      </w:r>
      <w:r>
        <w:rPr>
          <w:color w:val="231F20"/>
          <w:spacing w:val="-11"/>
          <w:w w:val="105"/>
        </w:rPr>
        <w:t> </w:t>
      </w:r>
      <w:r>
        <w:rPr>
          <w:color w:val="231F20"/>
          <w:w w:val="105"/>
        </w:rPr>
        <w:t>hombre</w:t>
      </w:r>
      <w:r>
        <w:rPr>
          <w:color w:val="231F20"/>
          <w:spacing w:val="-11"/>
          <w:w w:val="105"/>
        </w:rPr>
        <w:t> </w:t>
      </w:r>
      <w:r>
        <w:rPr>
          <w:color w:val="231F20"/>
          <w:w w:val="105"/>
        </w:rPr>
        <w:t>se</w:t>
      </w:r>
      <w:r>
        <w:rPr>
          <w:color w:val="231F20"/>
          <w:spacing w:val="-11"/>
          <w:w w:val="105"/>
        </w:rPr>
        <w:t> </w:t>
      </w:r>
      <w:r>
        <w:rPr>
          <w:color w:val="231F20"/>
          <w:w w:val="105"/>
        </w:rPr>
        <w:t>representara</w:t>
      </w:r>
      <w:r>
        <w:rPr>
          <w:color w:val="231F20"/>
          <w:spacing w:val="-11"/>
          <w:w w:val="105"/>
        </w:rPr>
        <w:t> </w:t>
      </w:r>
      <w:r>
        <w:rPr>
          <w:color w:val="231F20"/>
          <w:w w:val="105"/>
        </w:rPr>
        <w:t>cau- sas deificadas, animistas, totémicas o naturalísticas del clima, y que él mismo operara</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ámbito</w:t>
      </w:r>
      <w:r>
        <w:rPr>
          <w:color w:val="231F20"/>
          <w:spacing w:val="-7"/>
          <w:w w:val="105"/>
        </w:rPr>
        <w:t> </w:t>
      </w:r>
      <w:r>
        <w:rPr>
          <w:color w:val="231F20"/>
          <w:w w:val="105"/>
        </w:rPr>
        <w:t>de</w:t>
      </w:r>
      <w:r>
        <w:rPr>
          <w:color w:val="231F20"/>
          <w:spacing w:val="-7"/>
          <w:w w:val="105"/>
        </w:rPr>
        <w:t> </w:t>
      </w:r>
      <w:r>
        <w:rPr>
          <w:color w:val="231F20"/>
          <w:w w:val="105"/>
        </w:rPr>
        <w:t>lo</w:t>
      </w:r>
      <w:r>
        <w:rPr>
          <w:color w:val="231F20"/>
          <w:spacing w:val="-7"/>
          <w:w w:val="105"/>
        </w:rPr>
        <w:t> </w:t>
      </w:r>
      <w:r>
        <w:rPr>
          <w:color w:val="231F20"/>
          <w:w w:val="105"/>
        </w:rPr>
        <w:t>que</w:t>
      </w:r>
      <w:r>
        <w:rPr>
          <w:color w:val="231F20"/>
          <w:spacing w:val="-7"/>
          <w:w w:val="105"/>
        </w:rPr>
        <w:t> </w:t>
      </w:r>
      <w:r>
        <w:rPr>
          <w:color w:val="231F20"/>
          <w:w w:val="105"/>
        </w:rPr>
        <w:t>hoy</w:t>
      </w:r>
      <w:r>
        <w:rPr>
          <w:color w:val="231F20"/>
          <w:spacing w:val="-7"/>
          <w:w w:val="105"/>
        </w:rPr>
        <w:t> </w:t>
      </w:r>
      <w:r>
        <w:rPr>
          <w:color w:val="231F20"/>
          <w:w w:val="105"/>
        </w:rPr>
        <w:t>podría</w:t>
      </w:r>
      <w:r>
        <w:rPr>
          <w:color w:val="231F20"/>
          <w:spacing w:val="-7"/>
          <w:w w:val="105"/>
        </w:rPr>
        <w:t> </w:t>
      </w:r>
      <w:r>
        <w:rPr>
          <w:color w:val="231F20"/>
          <w:w w:val="105"/>
        </w:rPr>
        <w:t>llamarse,</w:t>
      </w:r>
      <w:r>
        <w:rPr>
          <w:color w:val="231F20"/>
          <w:spacing w:val="-7"/>
          <w:w w:val="105"/>
        </w:rPr>
        <w:t> </w:t>
      </w:r>
      <w:r>
        <w:rPr>
          <w:color w:val="231F20"/>
          <w:w w:val="105"/>
        </w:rPr>
        <w:t>de</w:t>
      </w:r>
      <w:r>
        <w:rPr>
          <w:color w:val="231F20"/>
          <w:spacing w:val="-7"/>
          <w:w w:val="105"/>
        </w:rPr>
        <w:t> </w:t>
      </w:r>
      <w:r>
        <w:rPr>
          <w:color w:val="231F20"/>
          <w:w w:val="105"/>
        </w:rPr>
        <w:t>acuerdo</w:t>
      </w:r>
      <w:r>
        <w:rPr>
          <w:color w:val="231F20"/>
          <w:spacing w:val="-7"/>
          <w:w w:val="105"/>
        </w:rPr>
        <w:t> </w:t>
      </w:r>
      <w:r>
        <w:rPr>
          <w:color w:val="231F20"/>
          <w:w w:val="105"/>
        </w:rPr>
        <w:t>con</w:t>
      </w:r>
      <w:r>
        <w:rPr>
          <w:color w:val="231F20"/>
          <w:spacing w:val="-7"/>
          <w:w w:val="105"/>
        </w:rPr>
        <w:t> </w:t>
      </w:r>
      <w:r>
        <w:rPr>
          <w:color w:val="231F20"/>
          <w:w w:val="105"/>
        </w:rPr>
        <w:t>la</w:t>
      </w:r>
      <w:r>
        <w:rPr>
          <w:color w:val="231F20"/>
          <w:spacing w:val="-7"/>
          <w:w w:val="105"/>
        </w:rPr>
        <w:t> </w:t>
      </w:r>
      <w:r>
        <w:rPr>
          <w:color w:val="231F20"/>
          <w:w w:val="105"/>
        </w:rPr>
        <w:t>termino- logía impulsada por el </w:t>
      </w:r>
      <w:r>
        <w:rPr>
          <w:color w:val="231F20"/>
          <w:w w:val="120"/>
          <w:sz w:val="15"/>
        </w:rPr>
        <w:t>ipcc</w:t>
      </w:r>
      <w:r>
        <w:rPr>
          <w:color w:val="231F20"/>
          <w:w w:val="120"/>
        </w:rPr>
        <w:t>, </w:t>
      </w:r>
      <w:r>
        <w:rPr>
          <w:color w:val="231F20"/>
          <w:w w:val="105"/>
        </w:rPr>
        <w:t>adaptación.</w:t>
      </w:r>
      <w:r>
        <w:rPr>
          <w:color w:val="231F20"/>
          <w:w w:val="105"/>
          <w:position w:val="7"/>
          <w:sz w:val="11"/>
        </w:rPr>
        <w:t>80 </w:t>
      </w:r>
      <w:r>
        <w:rPr>
          <w:color w:val="231F20"/>
          <w:spacing w:val="-4"/>
          <w:w w:val="105"/>
        </w:rPr>
        <w:t>Pero </w:t>
      </w:r>
      <w:r>
        <w:rPr>
          <w:color w:val="231F20"/>
          <w:w w:val="105"/>
        </w:rPr>
        <w:t>esta adaptación era en sí misma una</w:t>
      </w:r>
      <w:r>
        <w:rPr>
          <w:color w:val="231F20"/>
          <w:spacing w:val="-18"/>
          <w:w w:val="105"/>
        </w:rPr>
        <w:t> </w:t>
      </w:r>
      <w:r>
        <w:rPr>
          <w:color w:val="231F20"/>
          <w:w w:val="105"/>
        </w:rPr>
        <w:t>estrategia</w:t>
      </w:r>
      <w:r>
        <w:rPr>
          <w:color w:val="231F20"/>
          <w:spacing w:val="-18"/>
          <w:w w:val="105"/>
        </w:rPr>
        <w:t> </w:t>
      </w:r>
      <w:r>
        <w:rPr>
          <w:color w:val="231F20"/>
          <w:w w:val="105"/>
        </w:rPr>
        <w:t>social</w:t>
      </w:r>
      <w:r>
        <w:rPr>
          <w:color w:val="231F20"/>
          <w:spacing w:val="-18"/>
          <w:w w:val="105"/>
        </w:rPr>
        <w:t> </w:t>
      </w:r>
      <w:r>
        <w:rPr>
          <w:color w:val="231F20"/>
          <w:w w:val="105"/>
        </w:rPr>
        <w:t>capaz</w:t>
      </w:r>
      <w:r>
        <w:rPr>
          <w:color w:val="231F20"/>
          <w:spacing w:val="-18"/>
          <w:w w:val="105"/>
        </w:rPr>
        <w:t> </w:t>
      </w:r>
      <w:r>
        <w:rPr>
          <w:color w:val="231F20"/>
          <w:w w:val="105"/>
        </w:rPr>
        <w:t>de</w:t>
      </w:r>
      <w:r>
        <w:rPr>
          <w:color w:val="231F20"/>
          <w:spacing w:val="-18"/>
          <w:w w:val="105"/>
        </w:rPr>
        <w:t> </w:t>
      </w:r>
      <w:r>
        <w:rPr>
          <w:color w:val="231F20"/>
          <w:w w:val="105"/>
        </w:rPr>
        <w:t>responder</w:t>
      </w:r>
      <w:r>
        <w:rPr>
          <w:color w:val="231F20"/>
          <w:spacing w:val="-18"/>
          <w:w w:val="105"/>
        </w:rPr>
        <w:t> </w:t>
      </w:r>
      <w:r>
        <w:rPr>
          <w:color w:val="231F20"/>
          <w:w w:val="105"/>
        </w:rPr>
        <w:t>activamente,</w:t>
      </w:r>
      <w:r>
        <w:rPr>
          <w:color w:val="231F20"/>
          <w:spacing w:val="-18"/>
          <w:w w:val="105"/>
        </w:rPr>
        <w:t> </w:t>
      </w:r>
      <w:r>
        <w:rPr>
          <w:color w:val="231F20"/>
          <w:w w:val="105"/>
        </w:rPr>
        <w:t>en</w:t>
      </w:r>
      <w:r>
        <w:rPr>
          <w:color w:val="231F20"/>
          <w:spacing w:val="-18"/>
          <w:w w:val="105"/>
        </w:rPr>
        <w:t> </w:t>
      </w:r>
      <w:r>
        <w:rPr>
          <w:color w:val="231F20"/>
          <w:w w:val="105"/>
        </w:rPr>
        <w:t>lo</w:t>
      </w:r>
      <w:r>
        <w:rPr>
          <w:color w:val="231F20"/>
          <w:spacing w:val="-18"/>
          <w:w w:val="105"/>
        </w:rPr>
        <w:t> </w:t>
      </w:r>
      <w:r>
        <w:rPr>
          <w:color w:val="231F20"/>
          <w:w w:val="105"/>
        </w:rPr>
        <w:t>histórico</w:t>
      </w:r>
      <w:r>
        <w:rPr>
          <w:color w:val="231F20"/>
          <w:spacing w:val="-18"/>
          <w:w w:val="105"/>
        </w:rPr>
        <w:t> </w:t>
      </w:r>
      <w:r>
        <w:rPr>
          <w:color w:val="231F20"/>
          <w:w w:val="105"/>
        </w:rPr>
        <w:t>y</w:t>
      </w:r>
      <w:r>
        <w:rPr>
          <w:color w:val="231F20"/>
          <w:spacing w:val="-18"/>
          <w:w w:val="105"/>
        </w:rPr>
        <w:t> </w:t>
      </w:r>
      <w:r>
        <w:rPr>
          <w:color w:val="231F20"/>
          <w:w w:val="105"/>
        </w:rPr>
        <w:t>humana- </w:t>
      </w:r>
      <w:r>
        <w:rPr>
          <w:color w:val="231F20"/>
          <w:spacing w:val="2"/>
          <w:w w:val="105"/>
        </w:rPr>
        <w:t>mente posible, </w:t>
      </w:r>
      <w:r>
        <w:rPr>
          <w:color w:val="231F20"/>
          <w:w w:val="105"/>
        </w:rPr>
        <w:t>a las </w:t>
      </w:r>
      <w:r>
        <w:rPr>
          <w:color w:val="231F20"/>
          <w:spacing w:val="2"/>
          <w:w w:val="105"/>
        </w:rPr>
        <w:t>inclemencias </w:t>
      </w:r>
      <w:r>
        <w:rPr>
          <w:color w:val="231F20"/>
          <w:w w:val="105"/>
        </w:rPr>
        <w:t>y los </w:t>
      </w:r>
      <w:r>
        <w:rPr>
          <w:color w:val="231F20"/>
          <w:spacing w:val="2"/>
          <w:w w:val="105"/>
        </w:rPr>
        <w:t>beneficios </w:t>
      </w:r>
      <w:r>
        <w:rPr>
          <w:color w:val="231F20"/>
          <w:w w:val="105"/>
        </w:rPr>
        <w:t>del </w:t>
      </w:r>
      <w:r>
        <w:rPr>
          <w:color w:val="231F20"/>
          <w:spacing w:val="2"/>
          <w:w w:val="105"/>
        </w:rPr>
        <w:t>clima; dicho </w:t>
      </w:r>
      <w:r>
        <w:rPr>
          <w:color w:val="231F20"/>
          <w:w w:val="105"/>
        </w:rPr>
        <w:t>de </w:t>
      </w:r>
      <w:r>
        <w:rPr>
          <w:color w:val="231F20"/>
          <w:spacing w:val="3"/>
          <w:w w:val="105"/>
        </w:rPr>
        <w:t>otra </w:t>
      </w:r>
      <w:r>
        <w:rPr>
          <w:color w:val="231F20"/>
          <w:w w:val="105"/>
        </w:rPr>
        <w:t>manera,</w:t>
      </w:r>
      <w:r>
        <w:rPr>
          <w:color w:val="231F20"/>
          <w:spacing w:val="-14"/>
          <w:w w:val="105"/>
        </w:rPr>
        <w:t> </w:t>
      </w:r>
      <w:r>
        <w:rPr>
          <w:color w:val="231F20"/>
          <w:w w:val="105"/>
        </w:rPr>
        <w:t>los</w:t>
      </w:r>
      <w:r>
        <w:rPr>
          <w:color w:val="231F20"/>
          <w:spacing w:val="-14"/>
          <w:w w:val="105"/>
        </w:rPr>
        <w:t> </w:t>
      </w:r>
      <w:r>
        <w:rPr>
          <w:color w:val="231F20"/>
          <w:w w:val="105"/>
        </w:rPr>
        <w:t>primeros</w:t>
      </w:r>
      <w:r>
        <w:rPr>
          <w:color w:val="231F20"/>
          <w:spacing w:val="-14"/>
          <w:w w:val="105"/>
        </w:rPr>
        <w:t> </w:t>
      </w:r>
      <w:r>
        <w:rPr>
          <w:color w:val="231F20"/>
          <w:w w:val="105"/>
        </w:rPr>
        <w:t>humanos</w:t>
      </w:r>
      <w:r>
        <w:rPr>
          <w:color w:val="231F20"/>
          <w:spacing w:val="-14"/>
          <w:w w:val="105"/>
        </w:rPr>
        <w:t> </w:t>
      </w:r>
      <w:r>
        <w:rPr>
          <w:color w:val="231F20"/>
          <w:w w:val="105"/>
        </w:rPr>
        <w:t>sobre</w:t>
      </w:r>
      <w:r>
        <w:rPr>
          <w:color w:val="231F20"/>
          <w:spacing w:val="-14"/>
          <w:w w:val="105"/>
        </w:rPr>
        <w:t> </w:t>
      </w:r>
      <w:r>
        <w:rPr>
          <w:color w:val="231F20"/>
          <w:w w:val="105"/>
        </w:rPr>
        <w:t>el</w:t>
      </w:r>
      <w:r>
        <w:rPr>
          <w:color w:val="231F20"/>
          <w:spacing w:val="-14"/>
          <w:w w:val="105"/>
        </w:rPr>
        <w:t> </w:t>
      </w:r>
      <w:r>
        <w:rPr>
          <w:color w:val="231F20"/>
          <w:w w:val="105"/>
        </w:rPr>
        <w:t>planeta</w:t>
      </w:r>
      <w:r>
        <w:rPr>
          <w:color w:val="231F20"/>
          <w:spacing w:val="-14"/>
          <w:w w:val="105"/>
        </w:rPr>
        <w:t> </w:t>
      </w:r>
      <w:r>
        <w:rPr>
          <w:color w:val="231F20"/>
          <w:w w:val="105"/>
        </w:rPr>
        <w:t>no</w:t>
      </w:r>
      <w:r>
        <w:rPr>
          <w:color w:val="231F20"/>
          <w:spacing w:val="-14"/>
          <w:w w:val="105"/>
        </w:rPr>
        <w:t> </w:t>
      </w:r>
      <w:r>
        <w:rPr>
          <w:color w:val="231F20"/>
          <w:w w:val="105"/>
        </w:rPr>
        <w:t>eran</w:t>
      </w:r>
      <w:r>
        <w:rPr>
          <w:color w:val="231F20"/>
          <w:spacing w:val="-14"/>
          <w:w w:val="105"/>
        </w:rPr>
        <w:t> </w:t>
      </w:r>
      <w:r>
        <w:rPr>
          <w:color w:val="231F20"/>
          <w:w w:val="105"/>
        </w:rPr>
        <w:t>capaces</w:t>
      </w:r>
      <w:r>
        <w:rPr>
          <w:color w:val="231F20"/>
          <w:spacing w:val="-14"/>
          <w:w w:val="105"/>
        </w:rPr>
        <w:t> </w:t>
      </w:r>
      <w:r>
        <w:rPr>
          <w:color w:val="231F20"/>
          <w:w w:val="105"/>
        </w:rPr>
        <w:t>de</w:t>
      </w:r>
      <w:r>
        <w:rPr>
          <w:color w:val="231F20"/>
          <w:spacing w:val="-14"/>
          <w:w w:val="105"/>
        </w:rPr>
        <w:t> </w:t>
      </w:r>
      <w:r>
        <w:rPr>
          <w:color w:val="231F20"/>
          <w:w w:val="105"/>
        </w:rPr>
        <w:t>modificar</w:t>
      </w:r>
      <w:r>
        <w:rPr>
          <w:color w:val="231F20"/>
          <w:spacing w:val="-14"/>
          <w:w w:val="105"/>
        </w:rPr>
        <w:t> </w:t>
      </w:r>
      <w:r>
        <w:rPr>
          <w:color w:val="231F20"/>
          <w:w w:val="105"/>
        </w:rPr>
        <w:t>el clima, pero sí eran lo suficientemente fuertes para representar su interacción con</w:t>
      </w:r>
      <w:r>
        <w:rPr>
          <w:color w:val="231F20"/>
          <w:spacing w:val="-6"/>
          <w:w w:val="105"/>
        </w:rPr>
        <w:t> </w:t>
      </w:r>
      <w:r>
        <w:rPr>
          <w:color w:val="231F20"/>
          <w:w w:val="105"/>
        </w:rPr>
        <w:t>la</w:t>
      </w:r>
      <w:r>
        <w:rPr>
          <w:color w:val="231F20"/>
          <w:spacing w:val="-6"/>
          <w:w w:val="105"/>
        </w:rPr>
        <w:t> </w:t>
      </w:r>
      <w:r>
        <w:rPr>
          <w:color w:val="231F20"/>
          <w:w w:val="105"/>
        </w:rPr>
        <w:t>atmósfera</w:t>
      </w:r>
      <w:r>
        <w:rPr>
          <w:color w:val="231F20"/>
          <w:spacing w:val="-6"/>
          <w:w w:val="105"/>
        </w:rPr>
        <w:t> </w:t>
      </w:r>
      <w:r>
        <w:rPr>
          <w:color w:val="231F20"/>
          <w:w w:val="105"/>
        </w:rPr>
        <w:t>mediante</w:t>
      </w:r>
      <w:r>
        <w:rPr>
          <w:color w:val="231F20"/>
          <w:spacing w:val="-6"/>
          <w:w w:val="105"/>
        </w:rPr>
        <w:t> </w:t>
      </w:r>
      <w:r>
        <w:rPr>
          <w:color w:val="231F20"/>
          <w:w w:val="105"/>
        </w:rPr>
        <w:t>la</w:t>
      </w:r>
      <w:r>
        <w:rPr>
          <w:color w:val="231F20"/>
          <w:spacing w:val="-6"/>
          <w:w w:val="105"/>
        </w:rPr>
        <w:t> </w:t>
      </w:r>
      <w:r>
        <w:rPr>
          <w:color w:val="231F20"/>
          <w:w w:val="105"/>
        </w:rPr>
        <w:t>inscripción</w:t>
      </w:r>
      <w:r>
        <w:rPr>
          <w:color w:val="231F20"/>
          <w:spacing w:val="-6"/>
          <w:w w:val="105"/>
        </w:rPr>
        <w:t> </w:t>
      </w:r>
      <w:r>
        <w:rPr>
          <w:color w:val="231F20"/>
          <w:w w:val="105"/>
        </w:rPr>
        <w:t>de</w:t>
      </w:r>
      <w:r>
        <w:rPr>
          <w:color w:val="231F20"/>
          <w:spacing w:val="-6"/>
          <w:w w:val="105"/>
        </w:rPr>
        <w:t> </w:t>
      </w:r>
      <w:r>
        <w:rPr>
          <w:color w:val="231F20"/>
          <w:w w:val="105"/>
        </w:rPr>
        <w:t>su</w:t>
      </w:r>
      <w:r>
        <w:rPr>
          <w:color w:val="231F20"/>
          <w:spacing w:val="-6"/>
          <w:w w:val="105"/>
        </w:rPr>
        <w:t> </w:t>
      </w:r>
      <w:r>
        <w:rPr>
          <w:color w:val="231F20"/>
          <w:w w:val="105"/>
        </w:rPr>
        <w:t>conocimiento</w:t>
      </w:r>
      <w:r>
        <w:rPr>
          <w:color w:val="231F20"/>
          <w:spacing w:val="-6"/>
          <w:w w:val="105"/>
        </w:rPr>
        <w:t> </w:t>
      </w:r>
      <w:r>
        <w:rPr>
          <w:color w:val="231F20"/>
          <w:w w:val="105"/>
        </w:rPr>
        <w:t>de</w:t>
      </w:r>
      <w:r>
        <w:rPr>
          <w:color w:val="231F20"/>
          <w:spacing w:val="-6"/>
          <w:w w:val="105"/>
        </w:rPr>
        <w:t> </w:t>
      </w:r>
      <w:r>
        <w:rPr>
          <w:color w:val="231F20"/>
          <w:w w:val="105"/>
        </w:rPr>
        <w:t>los</w:t>
      </w:r>
      <w:r>
        <w:rPr>
          <w:color w:val="231F20"/>
          <w:spacing w:val="-6"/>
          <w:w w:val="105"/>
        </w:rPr>
        <w:t> </w:t>
      </w:r>
      <w:r>
        <w:rPr>
          <w:color w:val="231F20"/>
          <w:w w:val="105"/>
        </w:rPr>
        <w:t>fenómenos</w:t>
      </w:r>
    </w:p>
    <w:p>
      <w:pPr>
        <w:pStyle w:val="BodyText"/>
      </w:pPr>
    </w:p>
    <w:p>
      <w:pPr>
        <w:spacing w:line="256" w:lineRule="auto" w:before="150"/>
        <w:ind w:left="100" w:right="116" w:firstLine="360"/>
        <w:jc w:val="both"/>
        <w:rPr>
          <w:sz w:val="16"/>
        </w:rPr>
      </w:pPr>
      <w:r>
        <w:rPr>
          <w:color w:val="231F20"/>
          <w:position w:val="5"/>
          <w:sz w:val="9"/>
        </w:rPr>
        <w:t>80</w:t>
      </w:r>
      <w:r>
        <w:rPr>
          <w:color w:val="231F20"/>
          <w:sz w:val="16"/>
        </w:rPr>
        <w:t>De conformidad con el tercer informe del </w:t>
      </w:r>
      <w:r>
        <w:rPr>
          <w:color w:val="231F20"/>
          <w:w w:val="125"/>
          <w:sz w:val="12"/>
        </w:rPr>
        <w:t>ipcc</w:t>
      </w:r>
      <w:r>
        <w:rPr>
          <w:color w:val="231F20"/>
          <w:w w:val="125"/>
          <w:sz w:val="16"/>
        </w:rPr>
        <w:t>, </w:t>
      </w:r>
      <w:r>
        <w:rPr>
          <w:color w:val="231F20"/>
          <w:sz w:val="16"/>
        </w:rPr>
        <w:t>se entiende por adaptación al “ajuste de los sistema humanos o naturales frente a entornos nuevos o cambiantes. </w:t>
      </w:r>
      <w:r>
        <w:rPr>
          <w:color w:val="231F20"/>
          <w:spacing w:val="3"/>
          <w:sz w:val="16"/>
        </w:rPr>
        <w:t>La </w:t>
      </w:r>
      <w:r>
        <w:rPr>
          <w:color w:val="231F20"/>
          <w:sz w:val="16"/>
        </w:rPr>
        <w:t>adaptación al cambio climático se refiere a los ajustes en sistemas humanos o naturales como respuesta a estímulos cli- máticos proyectados o reales, o sus efectos, que pueden moderar el daño o aprovechar sus aspectos beneficiosos. Se pueden distinguir varios tipos de adaptación, entre ellas la preventiva y la reactiva,    la  pública  y  privada,  o  la  autónoma  y  la  planificada”</w:t>
      </w:r>
      <w:r>
        <w:rPr>
          <w:color w:val="231F20"/>
          <w:spacing w:val="11"/>
          <w:sz w:val="16"/>
        </w:rPr>
        <w:t> </w:t>
      </w:r>
      <w:r>
        <w:rPr>
          <w:color w:val="231F20"/>
          <w:w w:val="125"/>
          <w:sz w:val="16"/>
        </w:rPr>
        <w:t>(</w:t>
      </w:r>
      <w:r>
        <w:rPr>
          <w:color w:val="231F20"/>
          <w:w w:val="125"/>
          <w:sz w:val="12"/>
        </w:rPr>
        <w:t>ipcc</w:t>
      </w:r>
      <w:r>
        <w:rPr>
          <w:color w:val="231F20"/>
          <w:w w:val="125"/>
          <w:sz w:val="16"/>
        </w:rPr>
        <w:t>, </w:t>
      </w:r>
      <w:r>
        <w:rPr>
          <w:color w:val="231F20"/>
          <w:sz w:val="16"/>
        </w:rPr>
        <w:t>2001a).</w:t>
      </w:r>
    </w:p>
    <w:p>
      <w:pPr>
        <w:spacing w:after="0" w:line="256" w:lineRule="auto"/>
        <w:jc w:val="both"/>
        <w:rPr>
          <w:sz w:val="16"/>
        </w:rPr>
        <w:sectPr>
          <w:pgSz w:w="9600" w:h="13000"/>
          <w:pgMar w:header="1156" w:footer="0" w:top="1360" w:bottom="280" w:left="1340" w:right="1080"/>
        </w:sectPr>
      </w:pPr>
    </w:p>
    <w:p>
      <w:pPr>
        <w:pStyle w:val="BodyText"/>
        <w:spacing w:before="8"/>
        <w:rPr>
          <w:sz w:val="14"/>
        </w:rPr>
      </w:pPr>
    </w:p>
    <w:p>
      <w:pPr>
        <w:pStyle w:val="BodyText"/>
        <w:spacing w:line="307" w:lineRule="auto" w:before="70"/>
        <w:ind w:left="100" w:right="185"/>
      </w:pPr>
      <w:r>
        <w:rPr>
          <w:color w:val="231F20"/>
          <w:w w:val="105"/>
        </w:rPr>
        <w:t>atmosféricos y, de este modo, permitirse interactuar con él aún en gestos tan simples como buscar abrigo y refugio contra las inclemencias atmosféricas.</w:t>
      </w:r>
    </w:p>
    <w:p>
      <w:pPr>
        <w:pStyle w:val="BodyText"/>
        <w:spacing w:line="307" w:lineRule="auto"/>
        <w:ind w:left="100" w:right="117" w:firstLine="360"/>
        <w:jc w:val="both"/>
      </w:pPr>
      <w:r>
        <w:rPr>
          <w:color w:val="231F20"/>
        </w:rPr>
        <w:t>En la cultura occidental, la climatología como dominio cognitivo  se  re-  monta a unos 500 años antes de nuestra era.</w:t>
      </w:r>
      <w:r>
        <w:rPr>
          <w:color w:val="231F20"/>
          <w:position w:val="7"/>
          <w:sz w:val="11"/>
        </w:rPr>
        <w:t>81   </w:t>
      </w:r>
      <w:r>
        <w:rPr>
          <w:color w:val="231F20"/>
          <w:spacing w:val="-7"/>
        </w:rPr>
        <w:t>Fue  </w:t>
      </w:r>
      <w:r>
        <w:rPr>
          <w:color w:val="231F20"/>
        </w:rPr>
        <w:t>en estos tiempos en los que    el hombre occidental creó un vínculo cognoscitivo con los fenómenos atmosfé- ricos expresado en polémicas que mostraban distintas versiones de la relación hombre-atmósfera. </w:t>
      </w:r>
      <w:r>
        <w:rPr>
          <w:color w:val="231F20"/>
          <w:spacing w:val="3"/>
        </w:rPr>
        <w:t>La </w:t>
      </w:r>
      <w:r>
        <w:rPr>
          <w:color w:val="231F20"/>
        </w:rPr>
        <w:t>idea de clima se expresó principalmente en dos concep-  tos complementarios (las zonas y los climas) y uno sobre el vínculo del clima    con  la  habitabilidad </w:t>
      </w:r>
      <w:r>
        <w:rPr>
          <w:color w:val="231F20"/>
          <w:spacing w:val="27"/>
        </w:rPr>
        <w:t> </w:t>
      </w:r>
      <w:r>
        <w:rPr>
          <w:color w:val="231F20"/>
        </w:rPr>
        <w:t>humana.</w:t>
      </w:r>
    </w:p>
    <w:p>
      <w:pPr>
        <w:pStyle w:val="BodyText"/>
        <w:spacing w:line="307" w:lineRule="auto"/>
        <w:ind w:left="100" w:right="112" w:firstLine="360"/>
        <w:jc w:val="both"/>
      </w:pPr>
      <w:r>
        <w:rPr>
          <w:color w:val="231F20"/>
          <w:spacing w:val="3"/>
          <w:w w:val="105"/>
        </w:rPr>
        <w:t>Los </w:t>
      </w:r>
      <w:r>
        <w:rPr>
          <w:color w:val="231F20"/>
          <w:w w:val="105"/>
        </w:rPr>
        <w:t>términos zona y clima se encuadran en la concepción esférica del pla- neta de los tiempos euclidianos y parmenidenianos (figura 8). Las </w:t>
      </w:r>
      <w:r>
        <w:rPr>
          <w:i/>
          <w:color w:val="231F20"/>
          <w:w w:val="105"/>
        </w:rPr>
        <w:t>zonas </w:t>
      </w:r>
      <w:r>
        <w:rPr>
          <w:color w:val="231F20"/>
          <w:w w:val="105"/>
        </w:rPr>
        <w:t>se re- fieren</w:t>
      </w:r>
      <w:r>
        <w:rPr>
          <w:color w:val="231F20"/>
          <w:spacing w:val="-19"/>
          <w:w w:val="105"/>
        </w:rPr>
        <w:t> </w:t>
      </w:r>
      <w:r>
        <w:rPr>
          <w:color w:val="231F20"/>
          <w:w w:val="105"/>
        </w:rPr>
        <w:t>a</w:t>
      </w:r>
      <w:r>
        <w:rPr>
          <w:color w:val="231F20"/>
          <w:spacing w:val="-19"/>
          <w:w w:val="105"/>
        </w:rPr>
        <w:t> </w:t>
      </w:r>
      <w:r>
        <w:rPr>
          <w:color w:val="231F20"/>
          <w:w w:val="105"/>
        </w:rPr>
        <w:t>amplios</w:t>
      </w:r>
      <w:r>
        <w:rPr>
          <w:color w:val="231F20"/>
          <w:spacing w:val="-19"/>
          <w:w w:val="105"/>
        </w:rPr>
        <w:t> </w:t>
      </w:r>
      <w:r>
        <w:rPr>
          <w:color w:val="231F20"/>
          <w:w w:val="105"/>
        </w:rPr>
        <w:t>espacios</w:t>
      </w:r>
      <w:r>
        <w:rPr>
          <w:color w:val="231F20"/>
          <w:spacing w:val="-19"/>
          <w:w w:val="105"/>
        </w:rPr>
        <w:t> </w:t>
      </w:r>
      <w:r>
        <w:rPr>
          <w:color w:val="231F20"/>
          <w:w w:val="105"/>
        </w:rPr>
        <w:t>de</w:t>
      </w:r>
      <w:r>
        <w:rPr>
          <w:color w:val="231F20"/>
          <w:spacing w:val="-19"/>
          <w:w w:val="105"/>
        </w:rPr>
        <w:t> </w:t>
      </w:r>
      <w:r>
        <w:rPr>
          <w:color w:val="231F20"/>
          <w:w w:val="105"/>
        </w:rPr>
        <w:t>temperatura</w:t>
      </w:r>
      <w:r>
        <w:rPr>
          <w:color w:val="231F20"/>
          <w:spacing w:val="-19"/>
          <w:w w:val="105"/>
        </w:rPr>
        <w:t> </w:t>
      </w:r>
      <w:r>
        <w:rPr>
          <w:color w:val="231F20"/>
          <w:w w:val="105"/>
        </w:rPr>
        <w:t>relativamente</w:t>
      </w:r>
      <w:r>
        <w:rPr>
          <w:color w:val="231F20"/>
          <w:spacing w:val="-19"/>
          <w:w w:val="105"/>
        </w:rPr>
        <w:t> </w:t>
      </w:r>
      <w:r>
        <w:rPr>
          <w:color w:val="231F20"/>
          <w:w w:val="105"/>
        </w:rPr>
        <w:t>similares</w:t>
      </w:r>
      <w:r>
        <w:rPr>
          <w:color w:val="231F20"/>
          <w:spacing w:val="-19"/>
          <w:w w:val="105"/>
        </w:rPr>
        <w:t> </w:t>
      </w:r>
      <w:r>
        <w:rPr>
          <w:color w:val="231F20"/>
          <w:w w:val="105"/>
        </w:rPr>
        <w:t>en</w:t>
      </w:r>
      <w:r>
        <w:rPr>
          <w:color w:val="231F20"/>
          <w:spacing w:val="-19"/>
          <w:w w:val="105"/>
        </w:rPr>
        <w:t> </w:t>
      </w:r>
      <w:r>
        <w:rPr>
          <w:color w:val="231F20"/>
          <w:w w:val="105"/>
        </w:rPr>
        <w:t>cortes</w:t>
      </w:r>
      <w:r>
        <w:rPr>
          <w:color w:val="231F20"/>
          <w:spacing w:val="-19"/>
          <w:w w:val="105"/>
        </w:rPr>
        <w:t> </w:t>
      </w:r>
      <w:r>
        <w:rPr>
          <w:color w:val="231F20"/>
          <w:w w:val="105"/>
        </w:rPr>
        <w:t>lati- </w:t>
      </w:r>
      <w:r>
        <w:rPr>
          <w:color w:val="231F20"/>
          <w:spacing w:val="4"/>
          <w:w w:val="105"/>
        </w:rPr>
        <w:t>tudinales; </w:t>
      </w:r>
      <w:r>
        <w:rPr>
          <w:color w:val="231F20"/>
          <w:spacing w:val="3"/>
          <w:w w:val="105"/>
        </w:rPr>
        <w:t>los </w:t>
      </w:r>
      <w:r>
        <w:rPr>
          <w:i/>
          <w:color w:val="231F20"/>
          <w:spacing w:val="4"/>
          <w:w w:val="105"/>
        </w:rPr>
        <w:t>climas</w:t>
      </w:r>
      <w:r>
        <w:rPr>
          <w:color w:val="231F20"/>
          <w:spacing w:val="4"/>
          <w:w w:val="105"/>
        </w:rPr>
        <w:t>, derivados </w:t>
      </w:r>
      <w:r>
        <w:rPr>
          <w:color w:val="231F20"/>
          <w:spacing w:val="3"/>
          <w:w w:val="105"/>
        </w:rPr>
        <w:t>del </w:t>
      </w:r>
      <w:r>
        <w:rPr>
          <w:color w:val="231F20"/>
          <w:spacing w:val="4"/>
          <w:w w:val="105"/>
        </w:rPr>
        <w:t>término griego </w:t>
      </w:r>
      <w:r>
        <w:rPr>
          <w:i/>
          <w:color w:val="231F20"/>
          <w:spacing w:val="4"/>
          <w:w w:val="105"/>
        </w:rPr>
        <w:t>klina</w:t>
      </w:r>
      <w:r>
        <w:rPr>
          <w:color w:val="231F20"/>
          <w:spacing w:val="4"/>
          <w:w w:val="105"/>
        </w:rPr>
        <w:t>, </w:t>
      </w:r>
      <w:r>
        <w:rPr>
          <w:color w:val="231F20"/>
          <w:spacing w:val="2"/>
          <w:w w:val="105"/>
        </w:rPr>
        <w:t>se </w:t>
      </w:r>
      <w:r>
        <w:rPr>
          <w:color w:val="231F20"/>
          <w:spacing w:val="4"/>
          <w:w w:val="105"/>
        </w:rPr>
        <w:t>refieren </w:t>
      </w:r>
      <w:r>
        <w:rPr>
          <w:color w:val="231F20"/>
          <w:w w:val="105"/>
        </w:rPr>
        <w:t>a </w:t>
      </w:r>
      <w:r>
        <w:rPr>
          <w:color w:val="231F20"/>
          <w:spacing w:val="5"/>
          <w:w w:val="105"/>
        </w:rPr>
        <w:t>la </w:t>
      </w:r>
      <w:r>
        <w:rPr>
          <w:color w:val="231F20"/>
          <w:w w:val="105"/>
        </w:rPr>
        <w:t>inclinación</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rayos</w:t>
      </w:r>
      <w:r>
        <w:rPr>
          <w:color w:val="231F20"/>
          <w:spacing w:val="-10"/>
          <w:w w:val="105"/>
        </w:rPr>
        <w:t> </w:t>
      </w:r>
      <w:r>
        <w:rPr>
          <w:color w:val="231F20"/>
          <w:w w:val="105"/>
        </w:rPr>
        <w:t>solares</w:t>
      </w:r>
      <w:r>
        <w:rPr>
          <w:color w:val="231F20"/>
          <w:spacing w:val="-10"/>
          <w:w w:val="105"/>
        </w:rPr>
        <w:t> </w:t>
      </w:r>
      <w:r>
        <w:rPr>
          <w:color w:val="231F20"/>
          <w:w w:val="105"/>
        </w:rPr>
        <w:t>proyectados</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superficie</w:t>
      </w:r>
      <w:r>
        <w:rPr>
          <w:color w:val="231F20"/>
          <w:spacing w:val="-10"/>
          <w:w w:val="105"/>
        </w:rPr>
        <w:t> </w:t>
      </w:r>
      <w:r>
        <w:rPr>
          <w:color w:val="231F20"/>
          <w:w w:val="105"/>
        </w:rPr>
        <w:t>del</w:t>
      </w:r>
      <w:r>
        <w:rPr>
          <w:color w:val="231F20"/>
          <w:spacing w:val="-10"/>
          <w:w w:val="105"/>
        </w:rPr>
        <w:t> </w:t>
      </w:r>
      <w:r>
        <w:rPr>
          <w:color w:val="231F20"/>
          <w:w w:val="105"/>
        </w:rPr>
        <w:t>globo</w:t>
      </w:r>
      <w:r>
        <w:rPr>
          <w:color w:val="231F20"/>
          <w:spacing w:val="-10"/>
          <w:w w:val="105"/>
        </w:rPr>
        <w:t> </w:t>
      </w:r>
      <w:r>
        <w:rPr>
          <w:color w:val="231F20"/>
          <w:w w:val="105"/>
        </w:rPr>
        <w:t>terrestre </w:t>
      </w:r>
      <w:r>
        <w:rPr>
          <w:color w:val="231F20"/>
          <w:spacing w:val="-14"/>
          <w:w w:val="105"/>
        </w:rPr>
        <w:t>y,</w:t>
      </w:r>
      <w:r>
        <w:rPr>
          <w:color w:val="231F20"/>
          <w:spacing w:val="-7"/>
          <w:w w:val="105"/>
        </w:rPr>
        <w:t> </w:t>
      </w:r>
      <w:r>
        <w:rPr>
          <w:color w:val="231F20"/>
          <w:w w:val="105"/>
        </w:rPr>
        <w:t>consecuentemente,</w:t>
      </w:r>
      <w:r>
        <w:rPr>
          <w:color w:val="231F20"/>
          <w:spacing w:val="-7"/>
          <w:w w:val="105"/>
        </w:rPr>
        <w:t> </w:t>
      </w:r>
      <w:r>
        <w:rPr>
          <w:color w:val="231F20"/>
          <w:w w:val="105"/>
        </w:rPr>
        <w:t>la</w:t>
      </w:r>
      <w:r>
        <w:rPr>
          <w:color w:val="231F20"/>
          <w:spacing w:val="-7"/>
          <w:w w:val="105"/>
        </w:rPr>
        <w:t> </w:t>
      </w:r>
      <w:r>
        <w:rPr>
          <w:color w:val="231F20"/>
          <w:w w:val="105"/>
        </w:rPr>
        <w:t>duración</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luz</w:t>
      </w:r>
      <w:r>
        <w:rPr>
          <w:color w:val="231F20"/>
          <w:spacing w:val="-7"/>
          <w:w w:val="105"/>
        </w:rPr>
        <w:t> </w:t>
      </w:r>
      <w:r>
        <w:rPr>
          <w:color w:val="231F20"/>
          <w:w w:val="105"/>
        </w:rPr>
        <w:t>solar</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días.</w:t>
      </w:r>
      <w:r>
        <w:rPr>
          <w:color w:val="231F20"/>
          <w:spacing w:val="-7"/>
          <w:w w:val="105"/>
        </w:rPr>
        <w:t> </w:t>
      </w:r>
      <w:r>
        <w:rPr>
          <w:color w:val="231F20"/>
          <w:w w:val="105"/>
        </w:rPr>
        <w:t>El</w:t>
      </w:r>
      <w:r>
        <w:rPr>
          <w:color w:val="231F20"/>
          <w:spacing w:val="-7"/>
          <w:w w:val="105"/>
        </w:rPr>
        <w:t> </w:t>
      </w:r>
      <w:r>
        <w:rPr>
          <w:color w:val="231F20"/>
          <w:w w:val="105"/>
        </w:rPr>
        <w:t>vínculo</w:t>
      </w:r>
      <w:r>
        <w:rPr>
          <w:color w:val="231F20"/>
          <w:spacing w:val="-7"/>
          <w:w w:val="105"/>
        </w:rPr>
        <w:t> </w:t>
      </w:r>
      <w:r>
        <w:rPr>
          <w:color w:val="231F20"/>
          <w:w w:val="105"/>
        </w:rPr>
        <w:t>del</w:t>
      </w:r>
      <w:r>
        <w:rPr>
          <w:color w:val="231F20"/>
          <w:spacing w:val="-7"/>
          <w:w w:val="105"/>
        </w:rPr>
        <w:t> </w:t>
      </w:r>
      <w:r>
        <w:rPr>
          <w:color w:val="231F20"/>
          <w:w w:val="105"/>
        </w:rPr>
        <w:t>clima con la habitabilidad humana se empleaba mediante la instrumentalización de los conceptos zona y clima. Así, Aristóteles y otros antiguos griegos señalaban que</w:t>
      </w:r>
      <w:r>
        <w:rPr>
          <w:color w:val="231F20"/>
          <w:spacing w:val="-18"/>
          <w:w w:val="105"/>
        </w:rPr>
        <w:t> </w:t>
      </w:r>
      <w:r>
        <w:rPr>
          <w:color w:val="231F20"/>
          <w:w w:val="105"/>
        </w:rPr>
        <w:t>las</w:t>
      </w:r>
      <w:r>
        <w:rPr>
          <w:color w:val="231F20"/>
          <w:spacing w:val="-18"/>
          <w:w w:val="105"/>
        </w:rPr>
        <w:t> </w:t>
      </w:r>
      <w:r>
        <w:rPr>
          <w:color w:val="231F20"/>
          <w:w w:val="105"/>
        </w:rPr>
        <w:t>únicas</w:t>
      </w:r>
      <w:r>
        <w:rPr>
          <w:color w:val="231F20"/>
          <w:spacing w:val="-18"/>
          <w:w w:val="105"/>
        </w:rPr>
        <w:t> </w:t>
      </w:r>
      <w:r>
        <w:rPr>
          <w:i/>
          <w:color w:val="231F20"/>
          <w:w w:val="105"/>
        </w:rPr>
        <w:t>zonas</w:t>
      </w:r>
      <w:r>
        <w:rPr>
          <w:i/>
          <w:color w:val="231F20"/>
          <w:spacing w:val="-18"/>
          <w:w w:val="105"/>
        </w:rPr>
        <w:t> </w:t>
      </w:r>
      <w:r>
        <w:rPr>
          <w:color w:val="231F20"/>
          <w:w w:val="105"/>
        </w:rPr>
        <w:t>habitables</w:t>
      </w:r>
      <w:r>
        <w:rPr>
          <w:color w:val="231F20"/>
          <w:spacing w:val="-18"/>
          <w:w w:val="105"/>
        </w:rPr>
        <w:t> </w:t>
      </w:r>
      <w:r>
        <w:rPr>
          <w:color w:val="231F20"/>
          <w:w w:val="105"/>
        </w:rPr>
        <w:t>para</w:t>
      </w:r>
      <w:r>
        <w:rPr>
          <w:color w:val="231F20"/>
          <w:spacing w:val="-18"/>
          <w:w w:val="105"/>
        </w:rPr>
        <w:t> </w:t>
      </w:r>
      <w:r>
        <w:rPr>
          <w:color w:val="231F20"/>
          <w:w w:val="105"/>
        </w:rPr>
        <w:t>los</w:t>
      </w:r>
      <w:r>
        <w:rPr>
          <w:color w:val="231F20"/>
          <w:spacing w:val="-18"/>
          <w:w w:val="105"/>
        </w:rPr>
        <w:t> </w:t>
      </w:r>
      <w:r>
        <w:rPr>
          <w:color w:val="231F20"/>
          <w:w w:val="105"/>
        </w:rPr>
        <w:t>humanos</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mundo</w:t>
      </w:r>
      <w:r>
        <w:rPr>
          <w:color w:val="231F20"/>
          <w:spacing w:val="-18"/>
          <w:w w:val="105"/>
        </w:rPr>
        <w:t> </w:t>
      </w:r>
      <w:r>
        <w:rPr>
          <w:color w:val="231F20"/>
          <w:w w:val="105"/>
        </w:rPr>
        <w:t>estarían</w:t>
      </w:r>
      <w:r>
        <w:rPr>
          <w:color w:val="231F20"/>
          <w:spacing w:val="-18"/>
          <w:w w:val="105"/>
        </w:rPr>
        <w:t> </w:t>
      </w:r>
      <w:r>
        <w:rPr>
          <w:color w:val="231F20"/>
          <w:w w:val="105"/>
        </w:rPr>
        <w:t>entre</w:t>
      </w:r>
      <w:r>
        <w:rPr>
          <w:color w:val="231F20"/>
          <w:spacing w:val="-18"/>
          <w:w w:val="105"/>
        </w:rPr>
        <w:t> </w:t>
      </w:r>
      <w:r>
        <w:rPr>
          <w:color w:val="231F20"/>
          <w:w w:val="105"/>
        </w:rPr>
        <w:t>los 30 y 60 grados de latitud; fuera de los cuales haría un calor o frío no soporta- bles</w:t>
      </w:r>
      <w:r>
        <w:rPr>
          <w:color w:val="231F20"/>
          <w:spacing w:val="-6"/>
          <w:w w:val="105"/>
        </w:rPr>
        <w:t> </w:t>
      </w:r>
      <w:r>
        <w:rPr>
          <w:color w:val="231F20"/>
          <w:w w:val="105"/>
        </w:rPr>
        <w:t>para</w:t>
      </w:r>
      <w:r>
        <w:rPr>
          <w:color w:val="231F20"/>
          <w:spacing w:val="-6"/>
          <w:w w:val="105"/>
        </w:rPr>
        <w:t> </w:t>
      </w:r>
      <w:r>
        <w:rPr>
          <w:color w:val="231F20"/>
          <w:w w:val="105"/>
        </w:rPr>
        <w:t>ser</w:t>
      </w:r>
      <w:r>
        <w:rPr>
          <w:color w:val="231F20"/>
          <w:spacing w:val="-6"/>
          <w:w w:val="105"/>
        </w:rPr>
        <w:t> </w:t>
      </w:r>
      <w:r>
        <w:rPr>
          <w:color w:val="231F20"/>
          <w:w w:val="105"/>
        </w:rPr>
        <w:t>habitados</w:t>
      </w:r>
      <w:r>
        <w:rPr>
          <w:color w:val="231F20"/>
          <w:spacing w:val="-6"/>
          <w:w w:val="105"/>
        </w:rPr>
        <w:t> </w:t>
      </w:r>
      <w:r>
        <w:rPr>
          <w:color w:val="231F20"/>
          <w:w w:val="105"/>
        </w:rPr>
        <w:t>por</w:t>
      </w:r>
      <w:r>
        <w:rPr>
          <w:color w:val="231F20"/>
          <w:spacing w:val="-6"/>
          <w:w w:val="105"/>
        </w:rPr>
        <w:t> </w:t>
      </w:r>
      <w:r>
        <w:rPr>
          <w:color w:val="231F20"/>
          <w:w w:val="105"/>
        </w:rPr>
        <w:t>los</w:t>
      </w:r>
      <w:r>
        <w:rPr>
          <w:color w:val="231F20"/>
          <w:spacing w:val="-6"/>
          <w:w w:val="105"/>
        </w:rPr>
        <w:t> </w:t>
      </w:r>
      <w:r>
        <w:rPr>
          <w:color w:val="231F20"/>
          <w:w w:val="105"/>
        </w:rPr>
        <w:t>humanos</w:t>
      </w:r>
      <w:r>
        <w:rPr>
          <w:color w:val="231F20"/>
          <w:spacing w:val="-6"/>
          <w:w w:val="105"/>
        </w:rPr>
        <w:t> </w:t>
      </w:r>
      <w:r>
        <w:rPr>
          <w:color w:val="231F20"/>
          <w:w w:val="105"/>
        </w:rPr>
        <w:t>(capítulo</w:t>
      </w:r>
      <w:r>
        <w:rPr>
          <w:color w:val="231F20"/>
          <w:spacing w:val="-6"/>
          <w:w w:val="105"/>
        </w:rPr>
        <w:t> </w:t>
      </w:r>
      <w:r>
        <w:rPr>
          <w:color w:val="231F20"/>
          <w:w w:val="105"/>
        </w:rPr>
        <w:t>II).</w:t>
      </w:r>
    </w:p>
    <w:p>
      <w:pPr>
        <w:pStyle w:val="BodyText"/>
        <w:spacing w:line="307" w:lineRule="auto"/>
        <w:ind w:left="100" w:right="117" w:firstLine="360"/>
        <w:jc w:val="both"/>
      </w:pPr>
      <w:r>
        <w:rPr>
          <w:color w:val="231F20"/>
          <w:spacing w:val="2"/>
          <w:w w:val="105"/>
        </w:rPr>
        <w:t>Las</w:t>
      </w:r>
      <w:r>
        <w:rPr>
          <w:color w:val="231F20"/>
          <w:spacing w:val="-14"/>
          <w:w w:val="105"/>
        </w:rPr>
        <w:t> </w:t>
      </w:r>
      <w:r>
        <w:rPr>
          <w:color w:val="231F20"/>
          <w:w w:val="105"/>
        </w:rPr>
        <w:t>polémicas</w:t>
      </w:r>
      <w:r>
        <w:rPr>
          <w:color w:val="231F20"/>
          <w:spacing w:val="-14"/>
          <w:w w:val="105"/>
        </w:rPr>
        <w:t> </w:t>
      </w:r>
      <w:r>
        <w:rPr>
          <w:color w:val="231F20"/>
          <w:w w:val="105"/>
        </w:rPr>
        <w:t>meteorológicas</w:t>
      </w:r>
      <w:r>
        <w:rPr>
          <w:color w:val="231F20"/>
          <w:spacing w:val="-14"/>
          <w:w w:val="105"/>
        </w:rPr>
        <w:t> </w:t>
      </w:r>
      <w:r>
        <w:rPr>
          <w:color w:val="231F20"/>
          <w:w w:val="105"/>
        </w:rPr>
        <w:t>y</w:t>
      </w:r>
      <w:r>
        <w:rPr>
          <w:color w:val="231F20"/>
          <w:spacing w:val="-14"/>
          <w:w w:val="105"/>
        </w:rPr>
        <w:t> </w:t>
      </w:r>
      <w:r>
        <w:rPr>
          <w:color w:val="231F20"/>
          <w:w w:val="105"/>
        </w:rPr>
        <w:t>climatológicas</w:t>
      </w:r>
      <w:r>
        <w:rPr>
          <w:color w:val="231F20"/>
          <w:spacing w:val="-14"/>
          <w:w w:val="105"/>
        </w:rPr>
        <w:t> </w:t>
      </w:r>
      <w:r>
        <w:rPr>
          <w:color w:val="231F20"/>
          <w:w w:val="105"/>
        </w:rPr>
        <w:t>quedaron</w:t>
      </w:r>
      <w:r>
        <w:rPr>
          <w:color w:val="231F20"/>
          <w:spacing w:val="-14"/>
          <w:w w:val="105"/>
        </w:rPr>
        <w:t> </w:t>
      </w:r>
      <w:r>
        <w:rPr>
          <w:color w:val="231F20"/>
          <w:w w:val="105"/>
        </w:rPr>
        <w:t>registradas</w:t>
      </w:r>
      <w:r>
        <w:rPr>
          <w:color w:val="231F20"/>
          <w:spacing w:val="-14"/>
          <w:w w:val="105"/>
        </w:rPr>
        <w:t> </w:t>
      </w:r>
      <w:r>
        <w:rPr>
          <w:color w:val="231F20"/>
          <w:w w:val="105"/>
        </w:rPr>
        <w:t>en</w:t>
      </w:r>
      <w:r>
        <w:rPr>
          <w:color w:val="231F20"/>
          <w:spacing w:val="-14"/>
          <w:w w:val="105"/>
        </w:rPr>
        <w:t> </w:t>
      </w:r>
      <w:r>
        <w:rPr>
          <w:color w:val="231F20"/>
          <w:w w:val="105"/>
        </w:rPr>
        <w:t>los escritos griegos en torno a los tres conceptos anteriores. No obstante,</w:t>
      </w:r>
      <w:r>
        <w:rPr>
          <w:color w:val="231F20"/>
          <w:spacing w:val="-14"/>
          <w:w w:val="105"/>
        </w:rPr>
        <w:t> </w:t>
      </w:r>
      <w:r>
        <w:rPr>
          <w:color w:val="231F20"/>
          <w:w w:val="105"/>
        </w:rPr>
        <w:t>durante la</w:t>
      </w:r>
      <w:r>
        <w:rPr>
          <w:color w:val="231F20"/>
          <w:spacing w:val="-4"/>
          <w:w w:val="105"/>
        </w:rPr>
        <w:t> </w:t>
      </w:r>
      <w:r>
        <w:rPr>
          <w:color w:val="231F20"/>
          <w:w w:val="105"/>
        </w:rPr>
        <w:t>escolástica,</w:t>
      </w:r>
      <w:r>
        <w:rPr>
          <w:color w:val="231F20"/>
          <w:spacing w:val="-4"/>
          <w:w w:val="105"/>
        </w:rPr>
        <w:t> </w:t>
      </w:r>
      <w:r>
        <w:rPr>
          <w:color w:val="231F20"/>
          <w:w w:val="105"/>
        </w:rPr>
        <w:t>la</w:t>
      </w:r>
      <w:r>
        <w:rPr>
          <w:color w:val="231F20"/>
          <w:spacing w:val="-4"/>
          <w:w w:val="105"/>
        </w:rPr>
        <w:t> </w:t>
      </w:r>
      <w:r>
        <w:rPr>
          <w:color w:val="231F20"/>
          <w:w w:val="105"/>
        </w:rPr>
        <w:t>reiteración</w:t>
      </w:r>
      <w:r>
        <w:rPr>
          <w:color w:val="231F20"/>
          <w:spacing w:val="-4"/>
          <w:w w:val="105"/>
        </w:rPr>
        <w:t> </w:t>
      </w:r>
      <w:r>
        <w:rPr>
          <w:color w:val="231F20"/>
          <w:w w:val="105"/>
        </w:rPr>
        <w:t>de</w:t>
      </w:r>
      <w:r>
        <w:rPr>
          <w:color w:val="231F20"/>
          <w:spacing w:val="-4"/>
          <w:w w:val="105"/>
        </w:rPr>
        <w:t> </w:t>
      </w:r>
      <w:r>
        <w:rPr>
          <w:color w:val="231F20"/>
          <w:w w:val="105"/>
        </w:rPr>
        <w:t>obras</w:t>
      </w:r>
      <w:r>
        <w:rPr>
          <w:color w:val="231F20"/>
          <w:spacing w:val="-4"/>
          <w:w w:val="105"/>
        </w:rPr>
        <w:t> </w:t>
      </w:r>
      <w:r>
        <w:rPr>
          <w:color w:val="231F20"/>
          <w:w w:val="105"/>
        </w:rPr>
        <w:t>clásicas</w:t>
      </w:r>
      <w:r>
        <w:rPr>
          <w:color w:val="231F20"/>
          <w:spacing w:val="-4"/>
          <w:w w:val="105"/>
        </w:rPr>
        <w:t> </w:t>
      </w:r>
      <w:r>
        <w:rPr>
          <w:color w:val="231F20"/>
          <w:w w:val="105"/>
        </w:rPr>
        <w:t>aristotélicas</w:t>
      </w:r>
      <w:r>
        <w:rPr>
          <w:color w:val="231F20"/>
          <w:spacing w:val="-4"/>
          <w:w w:val="105"/>
        </w:rPr>
        <w:t> </w:t>
      </w:r>
      <w:r>
        <w:rPr>
          <w:color w:val="231F20"/>
          <w:w w:val="105"/>
        </w:rPr>
        <w:t>fue</w:t>
      </w:r>
      <w:r>
        <w:rPr>
          <w:color w:val="231F20"/>
          <w:spacing w:val="-4"/>
          <w:w w:val="105"/>
        </w:rPr>
        <w:t> </w:t>
      </w:r>
      <w:r>
        <w:rPr>
          <w:color w:val="231F20"/>
          <w:w w:val="105"/>
        </w:rPr>
        <w:t>eximida</w:t>
      </w:r>
      <w:r>
        <w:rPr>
          <w:color w:val="231F20"/>
          <w:spacing w:val="-4"/>
          <w:w w:val="105"/>
        </w:rPr>
        <w:t> </w:t>
      </w:r>
      <w:r>
        <w:rPr>
          <w:color w:val="231F20"/>
          <w:w w:val="105"/>
        </w:rPr>
        <w:t>del</w:t>
      </w:r>
      <w:r>
        <w:rPr>
          <w:color w:val="231F20"/>
          <w:spacing w:val="-4"/>
          <w:w w:val="105"/>
        </w:rPr>
        <w:t> </w:t>
      </w:r>
      <w:r>
        <w:rPr>
          <w:color w:val="231F20"/>
          <w:w w:val="105"/>
        </w:rPr>
        <w:t>con- tenido astronómico-planetario y meteorológico terráqueo-esférico. El movi- miento escolástico redujo a la tierra a una superficie bidimensional con lo que perdieron</w:t>
      </w:r>
      <w:r>
        <w:rPr>
          <w:color w:val="231F20"/>
          <w:spacing w:val="-24"/>
          <w:w w:val="105"/>
        </w:rPr>
        <w:t> </w:t>
      </w:r>
      <w:r>
        <w:rPr>
          <w:color w:val="231F20"/>
          <w:w w:val="105"/>
        </w:rPr>
        <w:t>toda</w:t>
      </w:r>
      <w:r>
        <w:rPr>
          <w:color w:val="231F20"/>
          <w:spacing w:val="-24"/>
          <w:w w:val="105"/>
        </w:rPr>
        <w:t> </w:t>
      </w:r>
      <w:r>
        <w:rPr>
          <w:color w:val="231F20"/>
          <w:w w:val="105"/>
        </w:rPr>
        <w:t>significación</w:t>
      </w:r>
      <w:r>
        <w:rPr>
          <w:color w:val="231F20"/>
          <w:spacing w:val="-24"/>
          <w:w w:val="105"/>
        </w:rPr>
        <w:t> </w:t>
      </w:r>
      <w:r>
        <w:rPr>
          <w:color w:val="231F20"/>
          <w:w w:val="105"/>
        </w:rPr>
        <w:t>las</w:t>
      </w:r>
      <w:r>
        <w:rPr>
          <w:color w:val="231F20"/>
          <w:spacing w:val="-24"/>
          <w:w w:val="105"/>
        </w:rPr>
        <w:t> </w:t>
      </w:r>
      <w:r>
        <w:rPr>
          <w:color w:val="231F20"/>
          <w:w w:val="105"/>
        </w:rPr>
        <w:t>categorías</w:t>
      </w:r>
      <w:r>
        <w:rPr>
          <w:color w:val="231F20"/>
          <w:spacing w:val="-24"/>
          <w:w w:val="105"/>
        </w:rPr>
        <w:t> </w:t>
      </w:r>
      <w:r>
        <w:rPr>
          <w:color w:val="231F20"/>
          <w:w w:val="105"/>
        </w:rPr>
        <w:t>derivadas</w:t>
      </w:r>
      <w:r>
        <w:rPr>
          <w:color w:val="231F20"/>
          <w:spacing w:val="-24"/>
          <w:w w:val="105"/>
        </w:rPr>
        <w:t> </w:t>
      </w:r>
      <w:r>
        <w:rPr>
          <w:color w:val="231F20"/>
          <w:w w:val="105"/>
        </w:rPr>
        <w:t>de</w:t>
      </w:r>
      <w:r>
        <w:rPr>
          <w:color w:val="231F20"/>
          <w:spacing w:val="-24"/>
          <w:w w:val="105"/>
        </w:rPr>
        <w:t> </w:t>
      </w:r>
      <w:r>
        <w:rPr>
          <w:color w:val="231F20"/>
          <w:w w:val="105"/>
        </w:rPr>
        <w:t>los</w:t>
      </w:r>
      <w:r>
        <w:rPr>
          <w:color w:val="231F20"/>
          <w:spacing w:val="-24"/>
          <w:w w:val="105"/>
        </w:rPr>
        <w:t> </w:t>
      </w:r>
      <w:r>
        <w:rPr>
          <w:color w:val="231F20"/>
          <w:w w:val="105"/>
        </w:rPr>
        <w:t>estudios</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esfera; por lo que el sentido de zona y clima quedó en el olvido por casi 18 </w:t>
      </w:r>
      <w:r>
        <w:rPr>
          <w:color w:val="231F20"/>
          <w:spacing w:val="2"/>
          <w:w w:val="105"/>
        </w:rPr>
        <w:t> </w:t>
      </w:r>
      <w:r>
        <w:rPr>
          <w:color w:val="231F20"/>
          <w:w w:val="105"/>
        </w:rPr>
        <w:t>siglos.</w:t>
      </w:r>
    </w:p>
    <w:p>
      <w:pPr>
        <w:pStyle w:val="BodyText"/>
        <w:spacing w:line="307" w:lineRule="auto"/>
        <w:ind w:left="100" w:right="117" w:firstLine="360"/>
        <w:jc w:val="right"/>
      </w:pPr>
      <w:r>
        <w:rPr>
          <w:color w:val="231F20"/>
          <w:spacing w:val="-3"/>
        </w:rPr>
        <w:t>Pero </w:t>
      </w:r>
      <w:r>
        <w:rPr>
          <w:color w:val="231F20"/>
        </w:rPr>
        <w:t>fue hasta el renacentismo, cuando a partir del financiamiento</w:t>
      </w:r>
      <w:r>
        <w:rPr>
          <w:color w:val="231F20"/>
          <w:spacing w:val="29"/>
        </w:rPr>
        <w:t> </w:t>
      </w:r>
      <w:r>
        <w:rPr>
          <w:color w:val="231F20"/>
        </w:rPr>
        <w:t>de</w:t>
      </w:r>
      <w:r>
        <w:rPr>
          <w:color w:val="231F20"/>
          <w:spacing w:val="2"/>
        </w:rPr>
        <w:t> </w:t>
      </w:r>
      <w:r>
        <w:rPr>
          <w:color w:val="231F20"/>
        </w:rPr>
        <w:t>la</w:t>
      </w:r>
      <w:r>
        <w:rPr>
          <w:color w:val="231F20"/>
          <w:w w:val="104"/>
        </w:rPr>
        <w:t> </w:t>
      </w:r>
      <w:r>
        <w:rPr>
          <w:color w:val="231F20"/>
        </w:rPr>
        <w:t>investigación por ciertas monarquías europeas que se creó un</w:t>
      </w:r>
      <w:r>
        <w:rPr>
          <w:color w:val="231F20"/>
          <w:spacing w:val="9"/>
        </w:rPr>
        <w:t> </w:t>
      </w:r>
      <w:r>
        <w:rPr>
          <w:color w:val="231F20"/>
        </w:rPr>
        <w:t>ambiente</w:t>
      </w:r>
      <w:r>
        <w:rPr>
          <w:color w:val="231F20"/>
          <w:spacing w:val="15"/>
        </w:rPr>
        <w:t> </w:t>
      </w:r>
      <w:r>
        <w:rPr>
          <w:color w:val="231F20"/>
        </w:rPr>
        <w:t>intelec-</w:t>
      </w:r>
      <w:r>
        <w:rPr>
          <w:color w:val="231F20"/>
          <w:w w:val="101"/>
        </w:rPr>
        <w:t> </w:t>
      </w:r>
      <w:r>
        <w:rPr>
          <w:color w:val="231F20"/>
        </w:rPr>
        <w:t>tual desacralizante y liberal. En el Renacimiento, las </w:t>
      </w:r>
      <w:r>
        <w:rPr>
          <w:color w:val="231F20"/>
          <w:spacing w:val="24"/>
        </w:rPr>
        <w:t> </w:t>
      </w:r>
      <w:r>
        <w:rPr>
          <w:color w:val="231F20"/>
        </w:rPr>
        <w:t>monarquías </w:t>
      </w:r>
      <w:r>
        <w:rPr>
          <w:color w:val="231F20"/>
          <w:spacing w:val="3"/>
        </w:rPr>
        <w:t> </w:t>
      </w:r>
      <w:r>
        <w:rPr>
          <w:color w:val="231F20"/>
        </w:rPr>
        <w:t>instauraron</w:t>
      </w:r>
      <w:r>
        <w:rPr>
          <w:color w:val="231F20"/>
          <w:w w:val="103"/>
        </w:rPr>
        <w:t> </w:t>
      </w:r>
      <w:r>
        <w:rPr>
          <w:color w:val="231F20"/>
        </w:rPr>
        <w:t>una</w:t>
      </w:r>
      <w:r>
        <w:rPr>
          <w:color w:val="231F20"/>
          <w:spacing w:val="30"/>
        </w:rPr>
        <w:t> </w:t>
      </w:r>
      <w:r>
        <w:rPr>
          <w:color w:val="231F20"/>
        </w:rPr>
        <w:t>renovada</w:t>
      </w:r>
      <w:r>
        <w:rPr>
          <w:color w:val="231F20"/>
          <w:spacing w:val="30"/>
        </w:rPr>
        <w:t> </w:t>
      </w:r>
      <w:r>
        <w:rPr>
          <w:color w:val="231F20"/>
        </w:rPr>
        <w:t>libertad</w:t>
      </w:r>
      <w:r>
        <w:rPr>
          <w:color w:val="231F20"/>
          <w:spacing w:val="30"/>
        </w:rPr>
        <w:t> </w:t>
      </w:r>
      <w:r>
        <w:rPr>
          <w:color w:val="231F20"/>
        </w:rPr>
        <w:t>de</w:t>
      </w:r>
      <w:r>
        <w:rPr>
          <w:color w:val="231F20"/>
          <w:spacing w:val="30"/>
        </w:rPr>
        <w:t> </w:t>
      </w:r>
      <w:r>
        <w:rPr>
          <w:color w:val="231F20"/>
        </w:rPr>
        <w:t>investigación</w:t>
      </w:r>
      <w:r>
        <w:rPr>
          <w:color w:val="231F20"/>
          <w:spacing w:val="30"/>
        </w:rPr>
        <w:t> </w:t>
      </w:r>
      <w:r>
        <w:rPr>
          <w:color w:val="231F20"/>
        </w:rPr>
        <w:t>y</w:t>
      </w:r>
      <w:r>
        <w:rPr>
          <w:color w:val="231F20"/>
          <w:spacing w:val="30"/>
        </w:rPr>
        <w:t> </w:t>
      </w:r>
      <w:r>
        <w:rPr>
          <w:color w:val="231F20"/>
        </w:rPr>
        <w:t>financiera</w:t>
      </w:r>
      <w:r>
        <w:rPr>
          <w:color w:val="231F20"/>
          <w:spacing w:val="30"/>
        </w:rPr>
        <w:t> </w:t>
      </w:r>
      <w:r>
        <w:rPr>
          <w:color w:val="231F20"/>
        </w:rPr>
        <w:t>que</w:t>
      </w:r>
      <w:r>
        <w:rPr>
          <w:color w:val="231F20"/>
          <w:spacing w:val="30"/>
        </w:rPr>
        <w:t> </w:t>
      </w:r>
      <w:r>
        <w:rPr>
          <w:color w:val="231F20"/>
        </w:rPr>
        <w:t>produjo</w:t>
      </w:r>
      <w:r>
        <w:rPr>
          <w:color w:val="231F20"/>
          <w:spacing w:val="30"/>
        </w:rPr>
        <w:t> </w:t>
      </w:r>
      <w:r>
        <w:rPr>
          <w:color w:val="231F20"/>
        </w:rPr>
        <w:t>innumerables</w:t>
      </w:r>
    </w:p>
    <w:p>
      <w:pPr>
        <w:pStyle w:val="BodyText"/>
        <w:spacing w:before="7"/>
        <w:rPr>
          <w:sz w:val="22"/>
        </w:rPr>
      </w:pPr>
    </w:p>
    <w:p>
      <w:pPr>
        <w:spacing w:line="256" w:lineRule="auto" w:before="0"/>
        <w:ind w:left="100" w:right="117" w:firstLine="360"/>
        <w:jc w:val="both"/>
        <w:rPr>
          <w:sz w:val="16"/>
        </w:rPr>
      </w:pPr>
      <w:r>
        <w:rPr>
          <w:color w:val="231F20"/>
          <w:position w:val="5"/>
          <w:sz w:val="9"/>
        </w:rPr>
        <w:t>81</w:t>
      </w:r>
      <w:r>
        <w:rPr>
          <w:color w:val="231F20"/>
          <w:sz w:val="16"/>
        </w:rPr>
        <w:t>En estos tiempos los Olmeca acuñaban un calendario lunar-solar-venusino de amplias refe- rencias climáticas; además de contener referencias astronómicas, se empleaba como referente para  las  actividades  agrícolas  y</w:t>
      </w:r>
      <w:r>
        <w:rPr>
          <w:color w:val="231F20"/>
          <w:spacing w:val="-7"/>
          <w:sz w:val="16"/>
        </w:rPr>
        <w:t> </w:t>
      </w:r>
      <w:r>
        <w:rPr>
          <w:color w:val="231F20"/>
          <w:sz w:val="16"/>
        </w:rPr>
        <w:t>religiosas.</w:t>
      </w:r>
    </w:p>
    <w:p>
      <w:pPr>
        <w:spacing w:after="0" w:line="256" w:lineRule="auto"/>
        <w:jc w:val="both"/>
        <w:rPr>
          <w:sz w:val="16"/>
        </w:rPr>
        <w:sectPr>
          <w:pgSz w:w="9600" w:h="13000"/>
          <w:pgMar w:header="1153" w:footer="0" w:top="1360" w:bottom="280" w:left="1100" w:right="1320"/>
        </w:sectPr>
      </w:pPr>
    </w:p>
    <w:p>
      <w:pPr>
        <w:pStyle w:val="BodyText"/>
        <w:spacing w:before="8"/>
        <w:rPr>
          <w:sz w:val="14"/>
        </w:rPr>
      </w:pPr>
    </w:p>
    <w:p>
      <w:pPr>
        <w:pStyle w:val="BodyText"/>
        <w:spacing w:line="307" w:lineRule="auto" w:before="70"/>
        <w:ind w:left="100" w:right="118"/>
        <w:jc w:val="both"/>
      </w:pPr>
      <w:r>
        <w:rPr>
          <w:color w:val="231F20"/>
        </w:rPr>
        <w:t>innovaciones instrumentales y </w:t>
      </w:r>
      <w:r>
        <w:rPr>
          <w:i/>
          <w:color w:val="231F20"/>
        </w:rPr>
        <w:t>corpus </w:t>
      </w:r>
      <w:r>
        <w:rPr>
          <w:color w:val="231F20"/>
        </w:rPr>
        <w:t>de conocimientos organizados en una nueva matriz epistemológica de la naturaleza y del hombre de los que derivó la moderna  climatología  y  meteorología  (capítulo II).</w:t>
      </w:r>
    </w:p>
    <w:p>
      <w:pPr>
        <w:pStyle w:val="BodyText"/>
        <w:spacing w:line="307" w:lineRule="auto"/>
        <w:ind w:left="100" w:right="117" w:firstLine="360"/>
        <w:jc w:val="both"/>
      </w:pPr>
      <w:r>
        <w:rPr>
          <w:color w:val="231F20"/>
        </w:rPr>
        <w:t>Durante la Modernidad, los estudios se concentraron en la precisión del conocimiento de los ciclos climáticos y meteorológicos, como lo muestran los intentos para prever el tiempo a lo largo de la historia,</w:t>
      </w:r>
      <w:r>
        <w:rPr>
          <w:color w:val="231F20"/>
          <w:position w:val="7"/>
          <w:sz w:val="11"/>
        </w:rPr>
        <w:t>82   </w:t>
      </w:r>
      <w:r>
        <w:rPr>
          <w:color w:val="231F20"/>
        </w:rPr>
        <w:t>así como el desarrollo     y la estandarización de las principales variables meteorológico-climáticas de los tiempos posteriores a Descartes. </w:t>
      </w:r>
      <w:r>
        <w:rPr>
          <w:color w:val="231F20"/>
          <w:spacing w:val="-3"/>
        </w:rPr>
        <w:t>Pero  </w:t>
      </w:r>
      <w:r>
        <w:rPr>
          <w:color w:val="231F20"/>
        </w:rPr>
        <w:t>fue hasta mediados de los años 1970 que  se contó con verdaderos programas de “observación satelital y [otros] </w:t>
      </w:r>
      <w:r>
        <w:rPr>
          <w:i/>
          <w:color w:val="231F20"/>
        </w:rPr>
        <w:t>in situ</w:t>
      </w:r>
      <w:r>
        <w:rPr>
          <w:color w:val="231F20"/>
        </w:rPr>
        <w:t>,    que —como señala la Académie des Sciences (</w:t>
      </w:r>
      <w:r>
        <w:rPr>
          <w:color w:val="231F20"/>
          <w:sz w:val="15"/>
        </w:rPr>
        <w:t>As</w:t>
      </w:r>
      <w:r>
        <w:rPr>
          <w:color w:val="231F20"/>
        </w:rPr>
        <w:t>)— permiten obtener conjuntos de datos climáticos muestreados regularmente en el espacio y el tiempo” (</w:t>
      </w:r>
      <w:r>
        <w:rPr>
          <w:color w:val="231F20"/>
          <w:sz w:val="15"/>
        </w:rPr>
        <w:t>As</w:t>
      </w:r>
      <w:r>
        <w:rPr>
          <w:color w:val="231F20"/>
        </w:rPr>
        <w:t>, 2010:  </w:t>
      </w:r>
      <w:r>
        <w:rPr>
          <w:color w:val="231F20"/>
          <w:spacing w:val="5"/>
        </w:rPr>
        <w:t> </w:t>
      </w:r>
      <w:r>
        <w:rPr>
          <w:color w:val="231F20"/>
        </w:rPr>
        <w:t>2).</w:t>
      </w:r>
    </w:p>
    <w:p>
      <w:pPr>
        <w:pStyle w:val="BodyText"/>
        <w:spacing w:line="307" w:lineRule="auto"/>
        <w:ind w:left="100" w:right="114" w:firstLine="360"/>
        <w:jc w:val="both"/>
      </w:pPr>
      <w:r>
        <w:rPr>
          <w:color w:val="231F20"/>
          <w:w w:val="105"/>
        </w:rPr>
        <w:t>Actualmente, el estudio del clima se desarrolla en un ambiente de alta competición en todos los frentes de la investigación. Llama la atención que la </w:t>
      </w:r>
      <w:r>
        <w:rPr>
          <w:color w:val="231F20"/>
          <w:w w:val="105"/>
          <w:sz w:val="15"/>
        </w:rPr>
        <w:t>As </w:t>
      </w:r>
      <w:r>
        <w:rPr>
          <w:color w:val="231F20"/>
          <w:w w:val="105"/>
        </w:rPr>
        <w:t>haga suya la demanda de democratización de los datos, aun si ésta implica debates. Al respecto, se lee en la declaración sobre el cambio climático:</w:t>
      </w:r>
    </w:p>
    <w:p>
      <w:pPr>
        <w:pStyle w:val="BodyText"/>
        <w:spacing w:before="8"/>
        <w:rPr>
          <w:sz w:val="18"/>
        </w:rPr>
      </w:pPr>
    </w:p>
    <w:p>
      <w:pPr>
        <w:spacing w:line="290" w:lineRule="auto" w:before="0"/>
        <w:ind w:left="460" w:right="116" w:firstLine="0"/>
        <w:jc w:val="both"/>
        <w:rPr>
          <w:sz w:val="19"/>
        </w:rPr>
      </w:pPr>
      <w:r>
        <w:rPr>
          <w:color w:val="231F20"/>
          <w:sz w:val="19"/>
        </w:rPr>
        <w:t>la mayoría de investigadores, en climatología como en otras disciplinas de las ciencias del universo, recomienda la distribución de los datos luego que los es- pecialistas los hayan calibrado y hayan retirado los efectos instrumentales o ambientales. Ciertos de ellos solicitan también la puesta a disposición de  los datos  brutos  (</w:t>
      </w:r>
      <w:r>
        <w:rPr>
          <w:color w:val="231F20"/>
          <w:sz w:val="14"/>
        </w:rPr>
        <w:t>As</w:t>
      </w:r>
      <w:r>
        <w:rPr>
          <w:color w:val="231F20"/>
          <w:sz w:val="19"/>
        </w:rPr>
        <w:t>,  2010:  2).</w:t>
      </w:r>
    </w:p>
    <w:p>
      <w:pPr>
        <w:pStyle w:val="BodyText"/>
        <w:rPr>
          <w:sz w:val="18"/>
        </w:rPr>
      </w:pPr>
    </w:p>
    <w:p>
      <w:pPr>
        <w:pStyle w:val="BodyText"/>
        <w:spacing w:before="5"/>
        <w:rPr>
          <w:sz w:val="14"/>
        </w:rPr>
      </w:pPr>
    </w:p>
    <w:p>
      <w:pPr>
        <w:pStyle w:val="BodyText"/>
        <w:spacing w:line="307" w:lineRule="auto" w:before="1"/>
        <w:ind w:left="100" w:right="111" w:firstLine="360"/>
        <w:jc w:val="both"/>
      </w:pPr>
      <w:r>
        <w:rPr>
          <w:color w:val="231F20"/>
          <w:spacing w:val="3"/>
          <w:w w:val="105"/>
        </w:rPr>
        <w:t>La </w:t>
      </w:r>
      <w:r>
        <w:rPr>
          <w:color w:val="231F20"/>
          <w:w w:val="105"/>
        </w:rPr>
        <w:t>vigilancia epistemológica que demandan los científicos de la</w:t>
      </w:r>
      <w:r>
        <w:rPr>
          <w:color w:val="231F20"/>
          <w:spacing w:val="-26"/>
          <w:w w:val="105"/>
        </w:rPr>
        <w:t> </w:t>
      </w:r>
      <w:r>
        <w:rPr>
          <w:color w:val="231F20"/>
          <w:w w:val="105"/>
          <w:sz w:val="15"/>
        </w:rPr>
        <w:t>As </w:t>
      </w:r>
      <w:r>
        <w:rPr>
          <w:color w:val="231F20"/>
          <w:w w:val="105"/>
        </w:rPr>
        <w:t>consiste en una petición extendida a las comunidades científicas, quienes mantienen sus</w:t>
      </w:r>
      <w:r>
        <w:rPr>
          <w:color w:val="231F20"/>
          <w:spacing w:val="-9"/>
          <w:w w:val="105"/>
        </w:rPr>
        <w:t> </w:t>
      </w:r>
      <w:r>
        <w:rPr>
          <w:color w:val="231F20"/>
          <w:w w:val="105"/>
        </w:rPr>
        <w:t>reservas</w:t>
      </w:r>
      <w:r>
        <w:rPr>
          <w:color w:val="231F20"/>
          <w:spacing w:val="-9"/>
          <w:w w:val="105"/>
        </w:rPr>
        <w:t> </w:t>
      </w:r>
      <w:r>
        <w:rPr>
          <w:color w:val="231F20"/>
          <w:w w:val="105"/>
        </w:rPr>
        <w:t>acerca</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manipulación</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datos</w:t>
      </w:r>
      <w:r>
        <w:rPr>
          <w:color w:val="231F20"/>
          <w:spacing w:val="-9"/>
          <w:w w:val="105"/>
        </w:rPr>
        <w:t> </w:t>
      </w:r>
      <w:r>
        <w:rPr>
          <w:color w:val="231F20"/>
          <w:w w:val="105"/>
        </w:rPr>
        <w:t>por</w:t>
      </w:r>
      <w:r>
        <w:rPr>
          <w:color w:val="231F20"/>
          <w:spacing w:val="-9"/>
          <w:w w:val="105"/>
        </w:rPr>
        <w:t> </w:t>
      </w:r>
      <w:r>
        <w:rPr>
          <w:color w:val="231F20"/>
          <w:w w:val="105"/>
        </w:rPr>
        <w:t>parte</w:t>
      </w:r>
      <w:r>
        <w:rPr>
          <w:color w:val="231F20"/>
          <w:spacing w:val="-9"/>
          <w:w w:val="105"/>
        </w:rPr>
        <w:t> </w:t>
      </w:r>
      <w:r>
        <w:rPr>
          <w:color w:val="231F20"/>
          <w:w w:val="105"/>
        </w:rPr>
        <w:t>de</w:t>
      </w:r>
      <w:r>
        <w:rPr>
          <w:color w:val="231F20"/>
          <w:spacing w:val="-9"/>
          <w:w w:val="105"/>
        </w:rPr>
        <w:t> </w:t>
      </w:r>
      <w:r>
        <w:rPr>
          <w:color w:val="231F20"/>
          <w:w w:val="105"/>
        </w:rPr>
        <w:t>ciertos</w:t>
      </w:r>
      <w:r>
        <w:rPr>
          <w:color w:val="231F20"/>
          <w:spacing w:val="-9"/>
          <w:w w:val="105"/>
        </w:rPr>
        <w:t> </w:t>
      </w:r>
      <w:r>
        <w:rPr>
          <w:color w:val="231F20"/>
          <w:w w:val="105"/>
        </w:rPr>
        <w:t>grupos de</w:t>
      </w:r>
      <w:r>
        <w:rPr>
          <w:color w:val="231F20"/>
          <w:spacing w:val="-15"/>
          <w:w w:val="105"/>
        </w:rPr>
        <w:t> </w:t>
      </w:r>
      <w:r>
        <w:rPr>
          <w:color w:val="231F20"/>
          <w:w w:val="105"/>
        </w:rPr>
        <w:t>poder</w:t>
      </w:r>
      <w:r>
        <w:rPr>
          <w:color w:val="231F20"/>
          <w:spacing w:val="-15"/>
          <w:w w:val="105"/>
        </w:rPr>
        <w:t> </w:t>
      </w:r>
      <w:r>
        <w:rPr>
          <w:color w:val="231F20"/>
          <w:w w:val="105"/>
        </w:rPr>
        <w:t>científico.</w:t>
      </w:r>
      <w:r>
        <w:rPr>
          <w:color w:val="231F20"/>
          <w:spacing w:val="-15"/>
          <w:w w:val="105"/>
        </w:rPr>
        <w:t> </w:t>
      </w:r>
      <w:r>
        <w:rPr>
          <w:color w:val="231F20"/>
          <w:w w:val="105"/>
        </w:rPr>
        <w:t>Sin</w:t>
      </w:r>
      <w:r>
        <w:rPr>
          <w:color w:val="231F20"/>
          <w:spacing w:val="-15"/>
          <w:w w:val="105"/>
        </w:rPr>
        <w:t> </w:t>
      </w:r>
      <w:r>
        <w:rPr>
          <w:color w:val="231F20"/>
          <w:w w:val="105"/>
        </w:rPr>
        <w:t>duda,</w:t>
      </w:r>
      <w:r>
        <w:rPr>
          <w:color w:val="231F20"/>
          <w:spacing w:val="-15"/>
          <w:w w:val="105"/>
        </w:rPr>
        <w:t> </w:t>
      </w:r>
      <w:r>
        <w:rPr>
          <w:color w:val="231F20"/>
          <w:w w:val="105"/>
        </w:rPr>
        <w:t>el</w:t>
      </w:r>
      <w:r>
        <w:rPr>
          <w:color w:val="231F20"/>
          <w:spacing w:val="-15"/>
          <w:w w:val="105"/>
        </w:rPr>
        <w:t> </w:t>
      </w:r>
      <w:r>
        <w:rPr>
          <w:color w:val="231F20"/>
          <w:w w:val="105"/>
        </w:rPr>
        <w:t>reporte</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sz w:val="15"/>
        </w:rPr>
        <w:t>As</w:t>
      </w:r>
      <w:r>
        <w:rPr>
          <w:color w:val="231F20"/>
          <w:spacing w:val="-4"/>
          <w:w w:val="105"/>
          <w:sz w:val="15"/>
        </w:rPr>
        <w:t> </w:t>
      </w:r>
      <w:r>
        <w:rPr>
          <w:color w:val="231F20"/>
          <w:w w:val="105"/>
        </w:rPr>
        <w:t>se</w:t>
      </w:r>
      <w:r>
        <w:rPr>
          <w:color w:val="231F20"/>
          <w:spacing w:val="-15"/>
          <w:w w:val="105"/>
        </w:rPr>
        <w:t> </w:t>
      </w:r>
      <w:r>
        <w:rPr>
          <w:color w:val="231F20"/>
          <w:w w:val="105"/>
        </w:rPr>
        <w:t>refiere</w:t>
      </w:r>
      <w:r>
        <w:rPr>
          <w:color w:val="231F20"/>
          <w:spacing w:val="-15"/>
          <w:w w:val="105"/>
        </w:rPr>
        <w:t> </w:t>
      </w:r>
      <w:r>
        <w:rPr>
          <w:color w:val="231F20"/>
          <w:w w:val="105"/>
        </w:rPr>
        <w:t>al</w:t>
      </w:r>
      <w:r>
        <w:rPr>
          <w:color w:val="231F20"/>
          <w:spacing w:val="-15"/>
          <w:w w:val="105"/>
        </w:rPr>
        <w:t> </w:t>
      </w:r>
      <w:r>
        <w:rPr>
          <w:color w:val="231F20"/>
          <w:w w:val="105"/>
        </w:rPr>
        <w:t>llamado</w:t>
      </w:r>
      <w:r>
        <w:rPr>
          <w:color w:val="231F20"/>
          <w:spacing w:val="-15"/>
          <w:w w:val="105"/>
        </w:rPr>
        <w:t> </w:t>
      </w:r>
      <w:r>
        <w:rPr>
          <w:color w:val="231F20"/>
          <w:w w:val="105"/>
        </w:rPr>
        <w:t>Climagate.</w:t>
      </w:r>
      <w:r>
        <w:rPr>
          <w:color w:val="231F20"/>
          <w:w w:val="105"/>
          <w:position w:val="7"/>
          <w:sz w:val="11"/>
        </w:rPr>
        <w:t>83 </w:t>
      </w:r>
      <w:r>
        <w:rPr>
          <w:color w:val="231F20"/>
          <w:w w:val="105"/>
        </w:rPr>
        <w:t>Empero,</w:t>
      </w:r>
      <w:r>
        <w:rPr>
          <w:color w:val="231F20"/>
          <w:spacing w:val="-10"/>
          <w:w w:val="105"/>
        </w:rPr>
        <w:t> </w:t>
      </w:r>
      <w:r>
        <w:rPr>
          <w:color w:val="231F20"/>
          <w:w w:val="105"/>
        </w:rPr>
        <w:t>la</w:t>
      </w:r>
      <w:r>
        <w:rPr>
          <w:color w:val="231F20"/>
          <w:spacing w:val="-10"/>
          <w:w w:val="105"/>
        </w:rPr>
        <w:t> </w:t>
      </w:r>
      <w:r>
        <w:rPr>
          <w:color w:val="231F20"/>
          <w:w w:val="105"/>
        </w:rPr>
        <w:t>idea</w:t>
      </w:r>
      <w:r>
        <w:rPr>
          <w:color w:val="231F20"/>
          <w:spacing w:val="-10"/>
          <w:w w:val="105"/>
        </w:rPr>
        <w:t> </w:t>
      </w:r>
      <w:r>
        <w:rPr>
          <w:color w:val="231F20"/>
          <w:w w:val="105"/>
        </w:rPr>
        <w:t>no</w:t>
      </w:r>
      <w:r>
        <w:rPr>
          <w:color w:val="231F20"/>
          <w:spacing w:val="-10"/>
          <w:w w:val="105"/>
        </w:rPr>
        <w:t> </w:t>
      </w:r>
      <w:r>
        <w:rPr>
          <w:color w:val="231F20"/>
          <w:w w:val="105"/>
        </w:rPr>
        <w:t>es</w:t>
      </w:r>
      <w:r>
        <w:rPr>
          <w:color w:val="231F20"/>
          <w:spacing w:val="-10"/>
          <w:w w:val="105"/>
        </w:rPr>
        <w:t> </w:t>
      </w:r>
      <w:r>
        <w:rPr>
          <w:color w:val="231F20"/>
          <w:w w:val="105"/>
        </w:rPr>
        <w:t>hacer</w:t>
      </w:r>
      <w:r>
        <w:rPr>
          <w:color w:val="231F20"/>
          <w:spacing w:val="-10"/>
          <w:w w:val="105"/>
        </w:rPr>
        <w:t> </w:t>
      </w:r>
      <w:r>
        <w:rPr>
          <w:color w:val="231F20"/>
          <w:w w:val="105"/>
        </w:rPr>
        <w:t>eco</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falsedad</w:t>
      </w:r>
      <w:r>
        <w:rPr>
          <w:color w:val="231F20"/>
          <w:spacing w:val="-10"/>
          <w:w w:val="105"/>
        </w:rPr>
        <w:t> </w:t>
      </w:r>
      <w:r>
        <w:rPr>
          <w:color w:val="231F20"/>
          <w:w w:val="105"/>
        </w:rPr>
        <w:t>o</w:t>
      </w:r>
      <w:r>
        <w:rPr>
          <w:color w:val="231F20"/>
          <w:spacing w:val="-10"/>
          <w:w w:val="105"/>
        </w:rPr>
        <w:t> </w:t>
      </w:r>
      <w:r>
        <w:rPr>
          <w:color w:val="231F20"/>
          <w:w w:val="105"/>
        </w:rPr>
        <w:t>no</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supuesta</w:t>
      </w:r>
      <w:r>
        <w:rPr>
          <w:color w:val="231F20"/>
          <w:spacing w:val="-10"/>
          <w:w w:val="105"/>
        </w:rPr>
        <w:t> </w:t>
      </w:r>
      <w:r>
        <w:rPr>
          <w:color w:val="231F20"/>
          <w:w w:val="105"/>
        </w:rPr>
        <w:t>manipulación de los datos por parte de los investigadores de la Climatic </w:t>
      </w:r>
      <w:r>
        <w:rPr>
          <w:color w:val="231F20"/>
          <w:spacing w:val="2"/>
          <w:w w:val="105"/>
        </w:rPr>
        <w:t>Research </w:t>
      </w:r>
      <w:r>
        <w:rPr>
          <w:color w:val="231F20"/>
          <w:w w:val="105"/>
        </w:rPr>
        <w:t>Unit- Universidad de East Anglia, sino indicar las condiciones sociocientíficas,   </w:t>
      </w:r>
      <w:r>
        <w:rPr>
          <w:color w:val="231F20"/>
          <w:spacing w:val="18"/>
          <w:w w:val="105"/>
        </w:rPr>
        <w:t> </w:t>
      </w:r>
      <w:r>
        <w:rPr>
          <w:color w:val="231F20"/>
          <w:w w:val="105"/>
        </w:rPr>
        <w:t>téc-</w:t>
      </w:r>
    </w:p>
    <w:p>
      <w:pPr>
        <w:pStyle w:val="BodyText"/>
      </w:pPr>
    </w:p>
    <w:p>
      <w:pPr>
        <w:pStyle w:val="BodyText"/>
        <w:spacing w:before="10"/>
        <w:rPr>
          <w:sz w:val="23"/>
        </w:rPr>
      </w:pPr>
    </w:p>
    <w:p>
      <w:pPr>
        <w:spacing w:before="1"/>
        <w:ind w:left="460" w:right="0" w:firstLine="0"/>
        <w:jc w:val="both"/>
        <w:rPr>
          <w:sz w:val="16"/>
        </w:rPr>
      </w:pPr>
      <w:r>
        <w:rPr>
          <w:color w:val="231F20"/>
          <w:position w:val="5"/>
          <w:sz w:val="9"/>
        </w:rPr>
        <w:t>82</w:t>
      </w:r>
      <w:r>
        <w:rPr>
          <w:color w:val="231F20"/>
          <w:sz w:val="16"/>
        </w:rPr>
        <w:t>Véase, por ejemplo, los trabajos de historia de la meteorología de Lamarck (1805).</w:t>
      </w:r>
    </w:p>
    <w:p>
      <w:pPr>
        <w:spacing w:line="256" w:lineRule="auto" w:before="12"/>
        <w:ind w:left="100" w:right="119" w:firstLine="360"/>
        <w:jc w:val="both"/>
        <w:rPr>
          <w:sz w:val="16"/>
        </w:rPr>
      </w:pPr>
      <w:r>
        <w:rPr>
          <w:color w:val="231F20"/>
          <w:position w:val="5"/>
          <w:sz w:val="9"/>
        </w:rPr>
        <w:t>83</w:t>
      </w:r>
      <w:r>
        <w:rPr>
          <w:color w:val="231F20"/>
          <w:sz w:val="16"/>
        </w:rPr>
        <w:t>Para una presentación del Climagate se puede consultar el texto (</w:t>
      </w:r>
      <w:hyperlink r:id="rId70">
        <w:r>
          <w:rPr>
            <w:color w:val="231F20"/>
            <w:sz w:val="16"/>
          </w:rPr>
          <w:t>http://www.lemonde.fr/le-</w:t>
        </w:r>
      </w:hyperlink>
      <w:r>
        <w:rPr>
          <w:color w:val="231F20"/>
          <w:sz w:val="16"/>
        </w:rPr>
        <w:t> </w:t>
      </w:r>
      <w:r>
        <w:rPr>
          <w:color w:val="231F20"/>
          <w:w w:val="99"/>
          <w:sz w:val="16"/>
        </w:rPr>
        <w:t>r</w:t>
      </w:r>
      <w:r>
        <w:rPr>
          <w:color w:val="231F20"/>
          <w:w w:val="91"/>
          <w:sz w:val="16"/>
        </w:rPr>
        <w:t>e</w:t>
      </w:r>
      <w:r>
        <w:rPr>
          <w:color w:val="231F20"/>
          <w:w w:val="100"/>
          <w:sz w:val="16"/>
        </w:rPr>
        <w:t>c</w:t>
      </w:r>
      <w:r>
        <w:rPr>
          <w:color w:val="231F20"/>
          <w:w w:val="103"/>
          <w:sz w:val="16"/>
        </w:rPr>
        <w:t>ha</w:t>
      </w:r>
      <w:r>
        <w:rPr>
          <w:color w:val="231F20"/>
          <w:w w:val="106"/>
          <w:sz w:val="16"/>
        </w:rPr>
        <w:t>u</w:t>
      </w:r>
      <w:r>
        <w:rPr>
          <w:color w:val="231F20"/>
          <w:w w:val="109"/>
          <w:sz w:val="16"/>
        </w:rPr>
        <w:t>ff</w:t>
      </w:r>
      <w:r>
        <w:rPr>
          <w:color w:val="231F20"/>
          <w:w w:val="91"/>
          <w:sz w:val="16"/>
        </w:rPr>
        <w:t>e</w:t>
      </w:r>
      <w:r>
        <w:rPr>
          <w:color w:val="231F20"/>
          <w:w w:val="105"/>
          <w:sz w:val="16"/>
        </w:rPr>
        <w:t>m</w:t>
      </w:r>
      <w:r>
        <w:rPr>
          <w:color w:val="231F20"/>
          <w:w w:val="91"/>
          <w:sz w:val="16"/>
        </w:rPr>
        <w:t>e</w:t>
      </w:r>
      <w:r>
        <w:rPr>
          <w:color w:val="231F20"/>
          <w:w w:val="109"/>
          <w:sz w:val="16"/>
        </w:rPr>
        <w:t>nt</w:t>
      </w:r>
      <w:r>
        <w:rPr>
          <w:color w:val="231F20"/>
          <w:w w:val="101"/>
          <w:sz w:val="16"/>
        </w:rPr>
        <w:t>-</w:t>
      </w:r>
      <w:r>
        <w:rPr>
          <w:color w:val="231F20"/>
          <w:w w:val="100"/>
          <w:sz w:val="16"/>
        </w:rPr>
        <w:t>c</w:t>
      </w:r>
      <w:r>
        <w:rPr>
          <w:color w:val="231F20"/>
          <w:w w:val="114"/>
          <w:sz w:val="16"/>
        </w:rPr>
        <w:t>l</w:t>
      </w:r>
      <w:r>
        <w:rPr>
          <w:color w:val="231F20"/>
          <w:w w:val="114"/>
          <w:sz w:val="16"/>
        </w:rPr>
        <w:t>i</w:t>
      </w:r>
      <w:r>
        <w:rPr>
          <w:color w:val="231F20"/>
          <w:w w:val="105"/>
          <w:sz w:val="16"/>
        </w:rPr>
        <w:t>m</w:t>
      </w:r>
      <w:r>
        <w:rPr>
          <w:color w:val="231F20"/>
          <w:w w:val="99"/>
          <w:sz w:val="16"/>
        </w:rPr>
        <w:t>a</w:t>
      </w:r>
      <w:r>
        <w:rPr>
          <w:color w:val="231F20"/>
          <w:w w:val="113"/>
          <w:sz w:val="16"/>
        </w:rPr>
        <w:t>t</w:t>
      </w:r>
      <w:r>
        <w:rPr>
          <w:color w:val="231F20"/>
          <w:w w:val="103"/>
          <w:sz w:val="16"/>
        </w:rPr>
        <w:t>iq</w:t>
      </w:r>
      <w:r>
        <w:rPr>
          <w:color w:val="231F20"/>
          <w:w w:val="106"/>
          <w:sz w:val="16"/>
        </w:rPr>
        <w:t>u</w:t>
      </w:r>
      <w:r>
        <w:rPr>
          <w:color w:val="231F20"/>
          <w:w w:val="91"/>
          <w:sz w:val="16"/>
        </w:rPr>
        <w:t>e</w:t>
      </w:r>
      <w:r>
        <w:rPr>
          <w:color w:val="231F20"/>
          <w:w w:val="56"/>
          <w:sz w:val="16"/>
        </w:rPr>
        <w:t>/</w:t>
      </w:r>
      <w:r>
        <w:rPr>
          <w:color w:val="231F20"/>
          <w:w w:val="99"/>
          <w:sz w:val="16"/>
        </w:rPr>
        <w:t>a</w:t>
      </w:r>
      <w:r>
        <w:rPr>
          <w:color w:val="231F20"/>
          <w:w w:val="99"/>
          <w:sz w:val="16"/>
        </w:rPr>
        <w:t>r</w:t>
      </w:r>
      <w:r>
        <w:rPr>
          <w:color w:val="231F20"/>
          <w:w w:val="113"/>
          <w:sz w:val="16"/>
        </w:rPr>
        <w:t>t</w:t>
      </w:r>
      <w:r>
        <w:rPr>
          <w:color w:val="231F20"/>
          <w:w w:val="106"/>
          <w:sz w:val="16"/>
        </w:rPr>
        <w:t>ic</w:t>
      </w:r>
      <w:r>
        <w:rPr>
          <w:color w:val="231F20"/>
          <w:w w:val="114"/>
          <w:sz w:val="16"/>
        </w:rPr>
        <w:t>l</w:t>
      </w:r>
      <w:r>
        <w:rPr>
          <w:color w:val="231F20"/>
          <w:w w:val="91"/>
          <w:sz w:val="16"/>
        </w:rPr>
        <w:t>e</w:t>
      </w:r>
      <w:r>
        <w:rPr>
          <w:color w:val="231F20"/>
          <w:w w:val="56"/>
          <w:sz w:val="16"/>
        </w:rPr>
        <w:t>/</w:t>
      </w:r>
      <w:r>
        <w:rPr>
          <w:color w:val="231F20"/>
          <w:w w:val="110"/>
          <w:sz w:val="16"/>
        </w:rPr>
        <w:t>200</w:t>
      </w:r>
      <w:r>
        <w:rPr>
          <w:color w:val="231F20"/>
          <w:w w:val="85"/>
          <w:sz w:val="16"/>
        </w:rPr>
        <w:t>9/</w:t>
      </w:r>
      <w:r>
        <w:rPr>
          <w:color w:val="231F20"/>
          <w:w w:val="110"/>
          <w:sz w:val="16"/>
        </w:rPr>
        <w:t>12</w:t>
      </w:r>
      <w:r>
        <w:rPr>
          <w:color w:val="231F20"/>
          <w:w w:val="56"/>
          <w:sz w:val="16"/>
        </w:rPr>
        <w:t>/</w:t>
      </w:r>
      <w:r>
        <w:rPr>
          <w:color w:val="231F20"/>
          <w:w w:val="110"/>
          <w:sz w:val="16"/>
        </w:rPr>
        <w:t>02</w:t>
      </w:r>
      <w:r>
        <w:rPr>
          <w:color w:val="231F20"/>
          <w:w w:val="77"/>
          <w:sz w:val="16"/>
        </w:rPr>
        <w:t>/c</w:t>
      </w:r>
      <w:r>
        <w:rPr>
          <w:color w:val="231F20"/>
          <w:w w:val="114"/>
          <w:sz w:val="16"/>
        </w:rPr>
        <w:t>l</w:t>
      </w:r>
      <w:r>
        <w:rPr>
          <w:color w:val="231F20"/>
          <w:w w:val="114"/>
          <w:sz w:val="16"/>
        </w:rPr>
        <w:t>i</w:t>
      </w:r>
      <w:r>
        <w:rPr>
          <w:color w:val="231F20"/>
          <w:w w:val="105"/>
          <w:sz w:val="16"/>
        </w:rPr>
        <w:t>m</w:t>
      </w:r>
      <w:r>
        <w:rPr>
          <w:color w:val="231F20"/>
          <w:w w:val="99"/>
          <w:sz w:val="16"/>
        </w:rPr>
        <w:t>a</w:t>
      </w:r>
      <w:r>
        <w:rPr>
          <w:color w:val="231F20"/>
          <w:w w:val="113"/>
          <w:sz w:val="16"/>
        </w:rPr>
        <w:t>t</w:t>
      </w:r>
      <w:r>
        <w:rPr>
          <w:color w:val="231F20"/>
          <w:w w:val="91"/>
          <w:sz w:val="16"/>
        </w:rPr>
        <w:t>e</w:t>
      </w:r>
      <w:r>
        <w:rPr>
          <w:color w:val="231F20"/>
          <w:w w:val="100"/>
          <w:sz w:val="16"/>
        </w:rPr>
        <w:t>ga</w:t>
      </w:r>
      <w:r>
        <w:rPr>
          <w:color w:val="231F20"/>
          <w:w w:val="113"/>
          <w:sz w:val="16"/>
        </w:rPr>
        <w:t>t</w:t>
      </w:r>
      <w:r>
        <w:rPr>
          <w:color w:val="231F20"/>
          <w:w w:val="91"/>
          <w:sz w:val="16"/>
        </w:rPr>
        <w:t>e</w:t>
      </w:r>
      <w:r>
        <w:rPr>
          <w:color w:val="231F20"/>
          <w:w w:val="101"/>
          <w:sz w:val="16"/>
        </w:rPr>
        <w:t>-</w:t>
      </w:r>
      <w:r>
        <w:rPr>
          <w:color w:val="231F20"/>
          <w:w w:val="114"/>
          <w:sz w:val="16"/>
        </w:rPr>
        <w:t>l</w:t>
      </w:r>
      <w:r>
        <w:rPr>
          <w:color w:val="231F20"/>
          <w:w w:val="91"/>
          <w:sz w:val="16"/>
        </w:rPr>
        <w:t>e</w:t>
      </w:r>
      <w:r>
        <w:rPr>
          <w:color w:val="231F20"/>
          <w:w w:val="101"/>
          <w:sz w:val="16"/>
        </w:rPr>
        <w:t>-d</w:t>
      </w:r>
      <w:r>
        <w:rPr>
          <w:color w:val="231F20"/>
          <w:w w:val="114"/>
          <w:sz w:val="16"/>
        </w:rPr>
        <w:t>i</w:t>
      </w:r>
      <w:r>
        <w:rPr>
          <w:color w:val="231F20"/>
          <w:w w:val="99"/>
          <w:sz w:val="16"/>
        </w:rPr>
        <w:t>r</w:t>
      </w:r>
      <w:r>
        <w:rPr>
          <w:color w:val="231F20"/>
          <w:w w:val="91"/>
          <w:sz w:val="16"/>
        </w:rPr>
        <w:t>e</w:t>
      </w:r>
      <w:r>
        <w:rPr>
          <w:color w:val="231F20"/>
          <w:w w:val="100"/>
          <w:sz w:val="16"/>
        </w:rPr>
        <w:t>c</w:t>
      </w:r>
      <w:r>
        <w:rPr>
          <w:color w:val="231F20"/>
          <w:w w:val="113"/>
          <w:sz w:val="16"/>
        </w:rPr>
        <w:t>t</w:t>
      </w:r>
      <w:r>
        <w:rPr>
          <w:color w:val="231F20"/>
          <w:w w:val="91"/>
          <w:sz w:val="16"/>
        </w:rPr>
        <w:t>e</w:t>
      </w:r>
      <w:r>
        <w:rPr>
          <w:color w:val="231F20"/>
          <w:w w:val="103"/>
          <w:sz w:val="16"/>
        </w:rPr>
        <w:t>ur</w:t>
      </w:r>
      <w:r>
        <w:rPr>
          <w:color w:val="231F20"/>
          <w:w w:val="101"/>
          <w:sz w:val="16"/>
        </w:rPr>
        <w:t>-</w:t>
      </w:r>
      <w:r>
        <w:rPr>
          <w:color w:val="231F20"/>
          <w:w w:val="101"/>
          <w:sz w:val="16"/>
        </w:rPr>
        <w:t>d</w:t>
      </w:r>
      <w:r>
        <w:rPr>
          <w:color w:val="231F20"/>
          <w:w w:val="106"/>
          <w:sz w:val="16"/>
        </w:rPr>
        <w:t>u</w:t>
      </w:r>
      <w:r>
        <w:rPr>
          <w:color w:val="231F20"/>
          <w:w w:val="101"/>
          <w:sz w:val="16"/>
        </w:rPr>
        <w:t>-</w:t>
      </w:r>
      <w:r>
        <w:rPr>
          <w:color w:val="231F20"/>
          <w:w w:val="100"/>
          <w:sz w:val="16"/>
        </w:rPr>
        <w:t>c</w:t>
      </w:r>
      <w:r>
        <w:rPr>
          <w:color w:val="231F20"/>
          <w:w w:val="91"/>
          <w:sz w:val="16"/>
        </w:rPr>
        <w:t>e</w:t>
      </w:r>
      <w:r>
        <w:rPr>
          <w:color w:val="231F20"/>
          <w:w w:val="109"/>
          <w:sz w:val="16"/>
        </w:rPr>
        <w:t>nt</w:t>
      </w:r>
      <w:r>
        <w:rPr>
          <w:color w:val="231F20"/>
          <w:w w:val="99"/>
          <w:sz w:val="16"/>
        </w:rPr>
        <w:t>r</w:t>
      </w:r>
      <w:r>
        <w:rPr>
          <w:color w:val="231F20"/>
          <w:w w:val="91"/>
          <w:sz w:val="16"/>
        </w:rPr>
        <w:t>e</w:t>
      </w:r>
      <w:r>
        <w:rPr>
          <w:color w:val="231F20"/>
          <w:w w:val="101"/>
          <w:sz w:val="16"/>
        </w:rPr>
        <w:t>-</w:t>
      </w:r>
      <w:r>
        <w:rPr>
          <w:color w:val="231F20"/>
          <w:w w:val="101"/>
          <w:sz w:val="16"/>
        </w:rPr>
        <w:t>d</w:t>
      </w:r>
      <w:r>
        <w:rPr>
          <w:color w:val="231F20"/>
          <w:w w:val="91"/>
          <w:sz w:val="16"/>
        </w:rPr>
        <w:t>e</w:t>
      </w:r>
      <w:r>
        <w:rPr>
          <w:color w:val="231F20"/>
          <w:w w:val="100"/>
          <w:sz w:val="16"/>
        </w:rPr>
        <w:t>-r</w:t>
      </w:r>
      <w:r>
        <w:rPr>
          <w:color w:val="231F20"/>
          <w:w w:val="91"/>
          <w:sz w:val="16"/>
        </w:rPr>
        <w:t>e</w:t>
      </w:r>
      <w:r>
        <w:rPr>
          <w:color w:val="231F20"/>
          <w:w w:val="100"/>
          <w:sz w:val="16"/>
        </w:rPr>
        <w:t>c</w:t>
      </w:r>
      <w:r>
        <w:rPr>
          <w:color w:val="231F20"/>
          <w:w w:val="106"/>
          <w:sz w:val="16"/>
        </w:rPr>
        <w:t>h</w:t>
      </w:r>
      <w:r>
        <w:rPr>
          <w:color w:val="231F20"/>
          <w:w w:val="91"/>
          <w:sz w:val="16"/>
        </w:rPr>
        <w:t>e</w:t>
      </w:r>
      <w:r>
        <w:rPr>
          <w:color w:val="231F20"/>
          <w:w w:val="99"/>
          <w:sz w:val="16"/>
        </w:rPr>
        <w:t>r</w:t>
      </w:r>
      <w:r>
        <w:rPr>
          <w:color w:val="231F20"/>
          <w:w w:val="100"/>
          <w:sz w:val="16"/>
        </w:rPr>
        <w:t>c</w:t>
      </w:r>
      <w:r>
        <w:rPr>
          <w:color w:val="231F20"/>
          <w:w w:val="106"/>
          <w:sz w:val="16"/>
        </w:rPr>
        <w:t>h</w:t>
      </w:r>
      <w:r>
        <w:rPr>
          <w:color w:val="231F20"/>
          <w:w w:val="95"/>
          <w:sz w:val="16"/>
        </w:rPr>
        <w:t>e-</w:t>
      </w:r>
      <w:r>
        <w:rPr>
          <w:color w:val="231F20"/>
          <w:w w:val="101"/>
          <w:sz w:val="16"/>
        </w:rPr>
        <w:t>d</w:t>
      </w:r>
      <w:r>
        <w:rPr>
          <w:color w:val="231F20"/>
          <w:w w:val="91"/>
          <w:sz w:val="16"/>
        </w:rPr>
        <w:t>e</w:t>
      </w:r>
      <w:r>
        <w:rPr>
          <w:color w:val="231F20"/>
          <w:w w:val="101"/>
          <w:sz w:val="16"/>
        </w:rPr>
        <w:t>- </w:t>
      </w:r>
      <w:r>
        <w:rPr>
          <w:color w:val="231F20"/>
          <w:sz w:val="16"/>
        </w:rPr>
        <w:t>missionne-temporairement_1275245_1270066.html),      consulta:     12/02/2012.</w:t>
      </w:r>
    </w:p>
    <w:p>
      <w:pPr>
        <w:spacing w:after="0" w:line="256" w:lineRule="auto"/>
        <w:jc w:val="both"/>
        <w:rPr>
          <w:sz w:val="16"/>
        </w:rPr>
        <w:sectPr>
          <w:pgSz w:w="9600" w:h="13000"/>
          <w:pgMar w:header="1156" w:footer="0" w:top="1360" w:bottom="280" w:left="1340" w:right="1080"/>
        </w:sectPr>
      </w:pPr>
    </w:p>
    <w:p>
      <w:pPr>
        <w:pStyle w:val="BodyText"/>
        <w:spacing w:before="8"/>
        <w:rPr>
          <w:sz w:val="14"/>
        </w:rPr>
      </w:pPr>
    </w:p>
    <w:p>
      <w:pPr>
        <w:pStyle w:val="BodyText"/>
        <w:spacing w:line="307" w:lineRule="auto" w:before="70"/>
        <w:ind w:left="100" w:right="120"/>
        <w:jc w:val="both"/>
      </w:pPr>
      <w:r>
        <w:rPr>
          <w:color w:val="231F20"/>
        </w:rPr>
        <w:t>nicas y epistemológicas que dan cuenta de las condiciones de validez de los hechos  promulgados  por  las  comunidades científicas.</w:t>
      </w:r>
    </w:p>
    <w:p>
      <w:pPr>
        <w:pStyle w:val="BodyText"/>
        <w:spacing w:line="307" w:lineRule="auto"/>
        <w:ind w:left="100" w:right="117" w:firstLine="360"/>
        <w:jc w:val="both"/>
      </w:pPr>
      <w:r>
        <w:rPr>
          <w:color w:val="231F20"/>
        </w:rPr>
        <w:t>En las últimas décadas, las ideas de evolución climática involucran varias dimensiones del conocimiento sobre la atmósfera. A continuación  explorare-  mos las evocaciones sobre las acciones humanas cognoscitivas que respecto al cambio climático se han estado debatiendo durante los últimos decenios, en términos de los mecanismos climáticos explicados por los ciclos de radiación, el albedo y el efecto invernadero (</w:t>
      </w:r>
      <w:r>
        <w:rPr>
          <w:i/>
          <w:color w:val="231F20"/>
        </w:rPr>
        <w:t>a</w:t>
      </w:r>
      <w:r>
        <w:rPr>
          <w:color w:val="231F20"/>
        </w:rPr>
        <w:t>), de la evolución climática y sus indicadores (</w:t>
      </w:r>
      <w:r>
        <w:rPr>
          <w:i/>
          <w:color w:val="231F20"/>
        </w:rPr>
        <w:t>b</w:t>
      </w:r>
      <w:r>
        <w:rPr>
          <w:color w:val="231F20"/>
        </w:rPr>
        <w:t>) así como del estudio de las proyecciones climáticas   </w:t>
      </w:r>
      <w:r>
        <w:rPr>
          <w:color w:val="231F20"/>
          <w:spacing w:val="36"/>
        </w:rPr>
        <w:t> </w:t>
      </w:r>
      <w:r>
        <w:rPr>
          <w:color w:val="231F20"/>
        </w:rPr>
        <w:t>(</w:t>
      </w:r>
      <w:r>
        <w:rPr>
          <w:i/>
          <w:color w:val="231F20"/>
        </w:rPr>
        <w:t>c</w:t>
      </w:r>
      <w:r>
        <w:rPr>
          <w:color w:val="231F20"/>
        </w:rPr>
        <w:t>).</w:t>
      </w:r>
    </w:p>
    <w:p>
      <w:pPr>
        <w:pStyle w:val="BodyText"/>
      </w:pPr>
    </w:p>
    <w:p>
      <w:pPr>
        <w:pStyle w:val="BodyText"/>
        <w:spacing w:before="6"/>
        <w:rPr>
          <w:sz w:val="24"/>
        </w:rPr>
      </w:pPr>
    </w:p>
    <w:p>
      <w:pPr>
        <w:pStyle w:val="ListParagraph"/>
        <w:numPr>
          <w:ilvl w:val="0"/>
          <w:numId w:val="1"/>
        </w:numPr>
        <w:tabs>
          <w:tab w:pos="346" w:val="left" w:leader="none"/>
        </w:tabs>
        <w:spacing w:line="312" w:lineRule="auto" w:before="0" w:after="0"/>
        <w:ind w:left="100" w:right="2319" w:firstLine="0"/>
        <w:jc w:val="left"/>
        <w:rPr>
          <w:i/>
          <w:sz w:val="20"/>
        </w:rPr>
      </w:pPr>
      <w:r>
        <w:rPr>
          <w:i/>
          <w:color w:val="231F20"/>
          <w:w w:val="105"/>
          <w:sz w:val="20"/>
        </w:rPr>
        <w:t>Los mecanismos climáticos. Ciclos de radiación </w:t>
      </w:r>
      <w:r>
        <w:rPr>
          <w:i/>
          <w:color w:val="231F20"/>
          <w:w w:val="105"/>
          <w:sz w:val="20"/>
        </w:rPr>
        <w:t>solar, albedo y efecto</w:t>
      </w:r>
      <w:r>
        <w:rPr>
          <w:i/>
          <w:color w:val="231F20"/>
          <w:spacing w:val="40"/>
          <w:w w:val="105"/>
          <w:sz w:val="20"/>
        </w:rPr>
        <w:t> </w:t>
      </w:r>
      <w:r>
        <w:rPr>
          <w:i/>
          <w:color w:val="231F20"/>
          <w:w w:val="105"/>
          <w:sz w:val="20"/>
        </w:rPr>
        <w:t>invernadero</w:t>
      </w:r>
    </w:p>
    <w:p>
      <w:pPr>
        <w:pStyle w:val="BodyText"/>
        <w:spacing w:before="7"/>
        <w:rPr>
          <w:rFonts w:ascii="Arial"/>
          <w:i/>
          <w:sz w:val="22"/>
        </w:rPr>
      </w:pPr>
    </w:p>
    <w:p>
      <w:pPr>
        <w:pStyle w:val="BodyText"/>
        <w:spacing w:line="307" w:lineRule="auto"/>
        <w:ind w:left="100" w:right="112"/>
        <w:jc w:val="both"/>
      </w:pPr>
      <w:r>
        <w:rPr>
          <w:color w:val="231F20"/>
          <w:w w:val="105"/>
        </w:rPr>
        <w:t>En</w:t>
      </w:r>
      <w:r>
        <w:rPr>
          <w:color w:val="231F20"/>
          <w:spacing w:val="-7"/>
          <w:w w:val="105"/>
        </w:rPr>
        <w:t> </w:t>
      </w:r>
      <w:r>
        <w:rPr>
          <w:color w:val="231F20"/>
          <w:w w:val="105"/>
        </w:rPr>
        <w:t>general,</w:t>
      </w:r>
      <w:r>
        <w:rPr>
          <w:color w:val="231F20"/>
          <w:spacing w:val="-7"/>
          <w:w w:val="105"/>
        </w:rPr>
        <w:t> </w:t>
      </w:r>
      <w:r>
        <w:rPr>
          <w:color w:val="231F20"/>
          <w:w w:val="105"/>
        </w:rPr>
        <w:t>las</w:t>
      </w:r>
      <w:r>
        <w:rPr>
          <w:color w:val="231F20"/>
          <w:spacing w:val="-7"/>
          <w:w w:val="105"/>
        </w:rPr>
        <w:t> </w:t>
      </w:r>
      <w:r>
        <w:rPr>
          <w:color w:val="231F20"/>
          <w:w w:val="105"/>
        </w:rPr>
        <w:t>presentaciones</w:t>
      </w:r>
      <w:r>
        <w:rPr>
          <w:color w:val="231F20"/>
          <w:spacing w:val="-7"/>
          <w:w w:val="105"/>
        </w:rPr>
        <w:t> </w:t>
      </w:r>
      <w:r>
        <w:rPr>
          <w:color w:val="231F20"/>
          <w:w w:val="105"/>
        </w:rPr>
        <w:t>“oficiosas”</w:t>
      </w:r>
      <w:r>
        <w:rPr>
          <w:color w:val="231F20"/>
          <w:spacing w:val="-7"/>
          <w:w w:val="105"/>
        </w:rPr>
        <w:t> </w:t>
      </w:r>
      <w:r>
        <w:rPr>
          <w:color w:val="231F20"/>
          <w:w w:val="105"/>
        </w:rPr>
        <w:t>sobre</w:t>
      </w:r>
      <w:r>
        <w:rPr>
          <w:color w:val="231F20"/>
          <w:spacing w:val="-7"/>
          <w:w w:val="105"/>
        </w:rPr>
        <w:t> </w:t>
      </w:r>
      <w:r>
        <w:rPr>
          <w:color w:val="231F20"/>
          <w:w w:val="105"/>
        </w:rPr>
        <w:t>el</w:t>
      </w:r>
      <w:r>
        <w:rPr>
          <w:color w:val="231F20"/>
          <w:spacing w:val="-7"/>
          <w:w w:val="105"/>
        </w:rPr>
        <w:t> </w:t>
      </w:r>
      <w:r>
        <w:rPr>
          <w:color w:val="231F20"/>
          <w:w w:val="105"/>
        </w:rPr>
        <w:t>cambio</w:t>
      </w:r>
      <w:r>
        <w:rPr>
          <w:color w:val="231F20"/>
          <w:spacing w:val="-7"/>
          <w:w w:val="105"/>
        </w:rPr>
        <w:t> </w:t>
      </w:r>
      <w:r>
        <w:rPr>
          <w:color w:val="231F20"/>
          <w:w w:val="105"/>
        </w:rPr>
        <w:t>climático</w:t>
      </w:r>
      <w:r>
        <w:rPr>
          <w:color w:val="231F20"/>
          <w:spacing w:val="-7"/>
          <w:w w:val="105"/>
        </w:rPr>
        <w:t> </w:t>
      </w:r>
      <w:r>
        <w:rPr>
          <w:color w:val="231F20"/>
          <w:w w:val="105"/>
        </w:rPr>
        <w:t>inician</w:t>
      </w:r>
      <w:r>
        <w:rPr>
          <w:color w:val="231F20"/>
          <w:spacing w:val="-7"/>
          <w:w w:val="105"/>
        </w:rPr>
        <w:t> </w:t>
      </w:r>
      <w:r>
        <w:rPr>
          <w:color w:val="231F20"/>
          <w:spacing w:val="-2"/>
          <w:w w:val="105"/>
        </w:rPr>
        <w:t>con </w:t>
      </w:r>
      <w:r>
        <w:rPr>
          <w:color w:val="231F20"/>
          <w:spacing w:val="5"/>
          <w:w w:val="104"/>
        </w:rPr>
        <w:t>un</w:t>
      </w:r>
      <w:r>
        <w:rPr>
          <w:color w:val="231F20"/>
          <w:w w:val="104"/>
        </w:rPr>
        <w:t>a</w:t>
      </w:r>
      <w:r>
        <w:rPr>
          <w:color w:val="231F20"/>
        </w:rPr>
        <w:t> </w:t>
      </w:r>
      <w:r>
        <w:rPr>
          <w:color w:val="231F20"/>
          <w:spacing w:val="4"/>
        </w:rPr>
        <w:t> </w:t>
      </w:r>
      <w:r>
        <w:rPr>
          <w:color w:val="231F20"/>
          <w:spacing w:val="5"/>
          <w:w w:val="101"/>
        </w:rPr>
        <w:t>exposició</w:t>
      </w:r>
      <w:r>
        <w:rPr>
          <w:color w:val="231F20"/>
          <w:w w:val="101"/>
        </w:rPr>
        <w:t>n</w:t>
      </w:r>
      <w:r>
        <w:rPr>
          <w:color w:val="231F20"/>
        </w:rPr>
        <w:t> </w:t>
      </w:r>
      <w:r>
        <w:rPr>
          <w:color w:val="231F20"/>
          <w:spacing w:val="4"/>
        </w:rPr>
        <w:t> </w:t>
      </w:r>
      <w:r>
        <w:rPr>
          <w:color w:val="231F20"/>
          <w:spacing w:val="5"/>
          <w:w w:val="100"/>
        </w:rPr>
        <w:t>de</w:t>
      </w:r>
      <w:r>
        <w:rPr>
          <w:color w:val="231F20"/>
          <w:w w:val="100"/>
        </w:rPr>
        <w:t>l</w:t>
      </w:r>
      <w:r>
        <w:rPr>
          <w:color w:val="231F20"/>
        </w:rPr>
        <w:t> </w:t>
      </w:r>
      <w:r>
        <w:rPr>
          <w:color w:val="231F20"/>
          <w:spacing w:val="4"/>
        </w:rPr>
        <w:t> </w:t>
      </w:r>
      <w:r>
        <w:rPr>
          <w:color w:val="231F20"/>
          <w:spacing w:val="5"/>
          <w:w w:val="98"/>
        </w:rPr>
        <w:t>efect</w:t>
      </w:r>
      <w:r>
        <w:rPr>
          <w:color w:val="231F20"/>
          <w:w w:val="98"/>
        </w:rPr>
        <w:t>o</w:t>
      </w:r>
      <w:r>
        <w:rPr>
          <w:color w:val="231F20"/>
        </w:rPr>
        <w:t> </w:t>
      </w:r>
      <w:r>
        <w:rPr>
          <w:color w:val="231F20"/>
          <w:spacing w:val="4"/>
        </w:rPr>
        <w:t> </w:t>
      </w:r>
      <w:r>
        <w:rPr>
          <w:color w:val="231F20"/>
          <w:spacing w:val="5"/>
          <w:w w:val="100"/>
        </w:rPr>
        <w:t>invernader</w:t>
      </w:r>
      <w:r>
        <w:rPr>
          <w:color w:val="231F20"/>
          <w:w w:val="100"/>
        </w:rPr>
        <w:t>o</w:t>
      </w:r>
      <w:r>
        <w:rPr>
          <w:color w:val="231F20"/>
        </w:rPr>
        <w:t> </w:t>
      </w:r>
      <w:r>
        <w:rPr>
          <w:color w:val="231F20"/>
          <w:spacing w:val="4"/>
        </w:rPr>
        <w:t> </w:t>
      </w:r>
      <w:r>
        <w:rPr>
          <w:color w:val="231F20"/>
          <w:spacing w:val="2"/>
          <w:w w:val="87"/>
        </w:rPr>
        <w:t>(</w:t>
      </w:r>
      <w:r>
        <w:rPr>
          <w:color w:val="231F20"/>
          <w:spacing w:val="5"/>
          <w:w w:val="178"/>
          <w:sz w:val="15"/>
        </w:rPr>
        <w:t>r</w:t>
      </w:r>
      <w:r>
        <w:rPr>
          <w:color w:val="231F20"/>
          <w:spacing w:val="5"/>
          <w:w w:val="140"/>
          <w:sz w:val="15"/>
        </w:rPr>
        <w:t>s</w:t>
      </w:r>
      <w:r>
        <w:rPr>
          <w:color w:val="231F20"/>
          <w:w w:val="149"/>
        </w:rPr>
        <w:t>,</w:t>
      </w:r>
      <w:r>
        <w:rPr>
          <w:color w:val="231F20"/>
        </w:rPr>
        <w:t> </w:t>
      </w:r>
      <w:r>
        <w:rPr>
          <w:color w:val="231F20"/>
          <w:spacing w:val="4"/>
        </w:rPr>
        <w:t> </w:t>
      </w:r>
      <w:r>
        <w:rPr>
          <w:color w:val="231F20"/>
          <w:spacing w:val="5"/>
          <w:w w:val="110"/>
        </w:rPr>
        <w:t>2010</w:t>
      </w:r>
      <w:r>
        <w:rPr>
          <w:color w:val="231F20"/>
          <w:w w:val="110"/>
        </w:rPr>
        <w:t>;</w:t>
      </w:r>
      <w:r>
        <w:rPr>
          <w:color w:val="231F20"/>
        </w:rPr>
        <w:t> </w:t>
      </w:r>
      <w:r>
        <w:rPr>
          <w:color w:val="231F20"/>
          <w:spacing w:val="3"/>
        </w:rPr>
        <w:t> </w:t>
      </w:r>
      <w:r>
        <w:rPr>
          <w:color w:val="231F20"/>
          <w:spacing w:val="5"/>
          <w:w w:val="114"/>
          <w:sz w:val="15"/>
        </w:rPr>
        <w:t>A</w:t>
      </w:r>
      <w:r>
        <w:rPr>
          <w:color w:val="231F20"/>
          <w:w w:val="140"/>
          <w:sz w:val="15"/>
        </w:rPr>
        <w:t>s</w:t>
      </w:r>
      <w:r>
        <w:rPr>
          <w:color w:val="231F20"/>
          <w:sz w:val="15"/>
        </w:rPr>
        <w:t>  </w:t>
      </w:r>
      <w:r>
        <w:rPr>
          <w:color w:val="231F20"/>
          <w:spacing w:val="-7"/>
          <w:sz w:val="15"/>
        </w:rPr>
        <w:t> </w:t>
      </w:r>
      <w:r>
        <w:rPr>
          <w:color w:val="231F20"/>
          <w:spacing w:val="5"/>
          <w:w w:val="110"/>
        </w:rPr>
        <w:t>2010</w:t>
      </w:r>
      <w:r>
        <w:rPr>
          <w:color w:val="231F20"/>
          <w:w w:val="110"/>
        </w:rPr>
        <w:t>;</w:t>
      </w:r>
      <w:r>
        <w:rPr>
          <w:color w:val="231F20"/>
        </w:rPr>
        <w:t> </w:t>
      </w:r>
      <w:r>
        <w:rPr>
          <w:color w:val="231F20"/>
          <w:spacing w:val="3"/>
        </w:rPr>
        <w:t> </w:t>
      </w:r>
      <w:r>
        <w:rPr>
          <w:color w:val="231F20"/>
          <w:spacing w:val="5"/>
          <w:w w:val="114"/>
          <w:sz w:val="15"/>
        </w:rPr>
        <w:t>A</w:t>
      </w:r>
      <w:r>
        <w:rPr>
          <w:color w:val="231F20"/>
          <w:spacing w:val="5"/>
          <w:w w:val="162"/>
          <w:sz w:val="15"/>
        </w:rPr>
        <w:t>c</w:t>
      </w:r>
      <w:r>
        <w:rPr>
          <w:color w:val="231F20"/>
          <w:spacing w:val="5"/>
          <w:w w:val="116"/>
        </w:rPr>
        <w:t>11</w:t>
      </w:r>
      <w:r>
        <w:rPr>
          <w:color w:val="231F20"/>
          <w:w w:val="116"/>
        </w:rPr>
        <w:t>,</w:t>
      </w:r>
      <w:r>
        <w:rPr>
          <w:color w:val="231F20"/>
        </w:rPr>
        <w:t> </w:t>
      </w:r>
      <w:r>
        <w:rPr>
          <w:color w:val="231F20"/>
          <w:spacing w:val="4"/>
        </w:rPr>
        <w:t> </w:t>
      </w:r>
      <w:r>
        <w:rPr>
          <w:color w:val="231F20"/>
          <w:spacing w:val="5"/>
          <w:w w:val="113"/>
        </w:rPr>
        <w:t>2010, </w:t>
      </w:r>
      <w:r>
        <w:rPr>
          <w:color w:val="231F20"/>
          <w:w w:val="105"/>
        </w:rPr>
        <w:t>Greenpace, 2010; </w:t>
      </w:r>
      <w:r>
        <w:rPr>
          <w:color w:val="231F20"/>
          <w:spacing w:val="-5"/>
          <w:w w:val="105"/>
        </w:rPr>
        <w:t>World </w:t>
      </w:r>
      <w:r>
        <w:rPr>
          <w:color w:val="231F20"/>
          <w:w w:val="105"/>
        </w:rPr>
        <w:t>Bank, 2010), en la que se involucra la radiación solar traspasando la atmósfera </w:t>
      </w:r>
      <w:r>
        <w:rPr>
          <w:color w:val="231F20"/>
          <w:spacing w:val="3"/>
          <w:w w:val="105"/>
        </w:rPr>
        <w:t>debido </w:t>
      </w:r>
      <w:r>
        <w:rPr>
          <w:color w:val="231F20"/>
          <w:w w:val="105"/>
        </w:rPr>
        <w:t>a su </w:t>
      </w:r>
      <w:r>
        <w:rPr>
          <w:color w:val="231F20"/>
          <w:spacing w:val="3"/>
          <w:w w:val="105"/>
        </w:rPr>
        <w:t>corta longitud </w:t>
      </w:r>
      <w:r>
        <w:rPr>
          <w:color w:val="231F20"/>
          <w:w w:val="105"/>
        </w:rPr>
        <w:t>de </w:t>
      </w:r>
      <w:r>
        <w:rPr>
          <w:color w:val="231F20"/>
          <w:spacing w:val="3"/>
          <w:w w:val="105"/>
        </w:rPr>
        <w:t>onda </w:t>
      </w:r>
      <w:r>
        <w:rPr>
          <w:color w:val="231F20"/>
          <w:w w:val="105"/>
        </w:rPr>
        <w:t>y </w:t>
      </w:r>
      <w:r>
        <w:rPr>
          <w:color w:val="231F20"/>
          <w:spacing w:val="3"/>
          <w:w w:val="105"/>
        </w:rPr>
        <w:t>causando </w:t>
      </w:r>
      <w:r>
        <w:rPr>
          <w:color w:val="231F20"/>
          <w:spacing w:val="4"/>
          <w:w w:val="105"/>
        </w:rPr>
        <w:t>un </w:t>
      </w:r>
      <w:r>
        <w:rPr>
          <w:color w:val="231F20"/>
          <w:spacing w:val="3"/>
          <w:w w:val="105"/>
        </w:rPr>
        <w:t>calentamiento atmosférico </w:t>
      </w:r>
      <w:r>
        <w:rPr>
          <w:color w:val="231F20"/>
          <w:w w:val="105"/>
        </w:rPr>
        <w:t>debido a la alícuota de la transformación de la ra- diación</w:t>
      </w:r>
      <w:r>
        <w:rPr>
          <w:color w:val="231F20"/>
          <w:spacing w:val="-11"/>
          <w:w w:val="105"/>
        </w:rPr>
        <w:t> </w:t>
      </w:r>
      <w:r>
        <w:rPr>
          <w:color w:val="231F20"/>
          <w:w w:val="105"/>
        </w:rPr>
        <w:t>solar</w:t>
      </w:r>
      <w:r>
        <w:rPr>
          <w:color w:val="231F20"/>
          <w:spacing w:val="-11"/>
          <w:w w:val="105"/>
        </w:rPr>
        <w:t> </w:t>
      </w:r>
      <w:r>
        <w:rPr>
          <w:color w:val="231F20"/>
          <w:w w:val="105"/>
        </w:rPr>
        <w:t>en</w:t>
      </w:r>
      <w:r>
        <w:rPr>
          <w:color w:val="231F20"/>
          <w:spacing w:val="-11"/>
          <w:w w:val="105"/>
        </w:rPr>
        <w:t> </w:t>
      </w:r>
      <w:r>
        <w:rPr>
          <w:color w:val="231F20"/>
          <w:w w:val="105"/>
        </w:rPr>
        <w:t>ondas</w:t>
      </w:r>
      <w:r>
        <w:rPr>
          <w:color w:val="231F20"/>
          <w:spacing w:val="-11"/>
          <w:w w:val="105"/>
        </w:rPr>
        <w:t> </w:t>
      </w:r>
      <w:r>
        <w:rPr>
          <w:color w:val="231F20"/>
          <w:w w:val="105"/>
        </w:rPr>
        <w:t>infrarrojas,</w:t>
      </w:r>
      <w:r>
        <w:rPr>
          <w:color w:val="231F20"/>
          <w:spacing w:val="-11"/>
          <w:w w:val="105"/>
        </w:rPr>
        <w:t> </w:t>
      </w:r>
      <w:r>
        <w:rPr>
          <w:color w:val="231F20"/>
          <w:w w:val="105"/>
        </w:rPr>
        <w:t>incapaces</w:t>
      </w:r>
      <w:r>
        <w:rPr>
          <w:color w:val="231F20"/>
          <w:spacing w:val="-11"/>
          <w:w w:val="105"/>
        </w:rPr>
        <w:t> </w:t>
      </w:r>
      <w:r>
        <w:rPr>
          <w:color w:val="231F20"/>
          <w:w w:val="105"/>
        </w:rPr>
        <w:t>de</w:t>
      </w:r>
      <w:r>
        <w:rPr>
          <w:color w:val="231F20"/>
          <w:spacing w:val="-11"/>
          <w:w w:val="105"/>
        </w:rPr>
        <w:t> </w:t>
      </w:r>
      <w:r>
        <w:rPr>
          <w:color w:val="231F20"/>
          <w:w w:val="105"/>
        </w:rPr>
        <w:t>salir</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atmósfera,</w:t>
      </w:r>
      <w:r>
        <w:rPr>
          <w:color w:val="231F20"/>
          <w:spacing w:val="-11"/>
          <w:w w:val="105"/>
        </w:rPr>
        <w:t> </w:t>
      </w:r>
      <w:r>
        <w:rPr>
          <w:color w:val="231F20"/>
          <w:w w:val="105"/>
        </w:rPr>
        <w:t>pero</w:t>
      </w:r>
      <w:r>
        <w:rPr>
          <w:color w:val="231F20"/>
          <w:spacing w:val="-11"/>
          <w:w w:val="105"/>
        </w:rPr>
        <w:t> </w:t>
      </w:r>
      <w:r>
        <w:rPr>
          <w:color w:val="231F20"/>
          <w:w w:val="105"/>
        </w:rPr>
        <w:t>sí</w:t>
      </w:r>
      <w:r>
        <w:rPr>
          <w:color w:val="231F20"/>
          <w:spacing w:val="-11"/>
          <w:w w:val="105"/>
        </w:rPr>
        <w:t> </w:t>
      </w:r>
      <w:r>
        <w:rPr>
          <w:color w:val="231F20"/>
          <w:w w:val="105"/>
        </w:rPr>
        <w:t>de acumular calor en ella. Físicamente, se trata de una explicación del “equilibrio radiativo” del llamado “sistema climático” formado por el denominado “forza- miento</w:t>
      </w:r>
      <w:r>
        <w:rPr>
          <w:color w:val="231F20"/>
          <w:spacing w:val="-17"/>
          <w:w w:val="105"/>
        </w:rPr>
        <w:t> </w:t>
      </w:r>
      <w:r>
        <w:rPr>
          <w:color w:val="231F20"/>
          <w:w w:val="105"/>
        </w:rPr>
        <w:t>radiativo”</w:t>
      </w:r>
      <w:r>
        <w:rPr>
          <w:color w:val="231F20"/>
          <w:w w:val="105"/>
          <w:position w:val="7"/>
          <w:sz w:val="11"/>
        </w:rPr>
        <w:t>84</w:t>
      </w:r>
      <w:r>
        <w:rPr>
          <w:color w:val="231F20"/>
          <w:spacing w:val="4"/>
          <w:w w:val="105"/>
          <w:position w:val="7"/>
          <w:sz w:val="11"/>
        </w:rPr>
        <w:t> </w:t>
      </w:r>
      <w:r>
        <w:rPr>
          <w:color w:val="231F20"/>
          <w:w w:val="105"/>
        </w:rPr>
        <w:t>ocurrido</w:t>
      </w:r>
      <w:r>
        <w:rPr>
          <w:color w:val="231F20"/>
          <w:spacing w:val="-18"/>
          <w:w w:val="105"/>
        </w:rPr>
        <w:t> </w:t>
      </w:r>
      <w:r>
        <w:rPr>
          <w:color w:val="231F20"/>
          <w:w w:val="105"/>
        </w:rPr>
        <w:t>por</w:t>
      </w:r>
      <w:r>
        <w:rPr>
          <w:color w:val="231F20"/>
          <w:spacing w:val="-18"/>
          <w:w w:val="105"/>
        </w:rPr>
        <w:t> </w:t>
      </w:r>
      <w:r>
        <w:rPr>
          <w:color w:val="231F20"/>
          <w:w w:val="105"/>
        </w:rPr>
        <w:t>cambios</w:t>
      </w:r>
      <w:r>
        <w:rPr>
          <w:color w:val="231F20"/>
          <w:spacing w:val="-18"/>
          <w:w w:val="105"/>
        </w:rPr>
        <w:t> </w:t>
      </w:r>
      <w:r>
        <w:rPr>
          <w:color w:val="231F20"/>
          <w:w w:val="105"/>
        </w:rPr>
        <w:t>en</w:t>
      </w:r>
      <w:r>
        <w:rPr>
          <w:color w:val="231F20"/>
          <w:spacing w:val="-18"/>
          <w:w w:val="105"/>
        </w:rPr>
        <w:t> </w:t>
      </w:r>
      <w:r>
        <w:rPr>
          <w:color w:val="231F20"/>
          <w:w w:val="105"/>
        </w:rPr>
        <w:t>la</w:t>
      </w:r>
      <w:r>
        <w:rPr>
          <w:color w:val="231F20"/>
          <w:spacing w:val="-18"/>
          <w:w w:val="105"/>
        </w:rPr>
        <w:t> </w:t>
      </w:r>
      <w:r>
        <w:rPr>
          <w:color w:val="231F20"/>
          <w:w w:val="105"/>
        </w:rPr>
        <w:t>composición</w:t>
      </w:r>
      <w:r>
        <w:rPr>
          <w:color w:val="231F20"/>
          <w:spacing w:val="-18"/>
          <w:w w:val="105"/>
        </w:rPr>
        <w:t> </w:t>
      </w:r>
      <w:r>
        <w:rPr>
          <w:color w:val="231F20"/>
          <w:w w:val="105"/>
        </w:rPr>
        <w:t>físico-química</w:t>
      </w:r>
      <w:r>
        <w:rPr>
          <w:color w:val="231F20"/>
          <w:spacing w:val="-18"/>
          <w:w w:val="105"/>
        </w:rPr>
        <w:t> </w:t>
      </w:r>
      <w:r>
        <w:rPr>
          <w:color w:val="231F20"/>
          <w:w w:val="105"/>
        </w:rPr>
        <w:t>de</w:t>
      </w:r>
      <w:r>
        <w:rPr>
          <w:color w:val="231F20"/>
          <w:spacing w:val="-18"/>
          <w:w w:val="105"/>
        </w:rPr>
        <w:t> </w:t>
      </w:r>
      <w:r>
        <w:rPr>
          <w:color w:val="231F20"/>
          <w:w w:val="105"/>
        </w:rPr>
        <w:t>la atmósfera.</w:t>
      </w:r>
    </w:p>
    <w:p>
      <w:pPr>
        <w:pStyle w:val="BodyText"/>
        <w:spacing w:line="307" w:lineRule="auto"/>
        <w:ind w:left="100" w:right="114" w:firstLine="360"/>
        <w:jc w:val="both"/>
      </w:pPr>
      <w:r>
        <w:rPr>
          <w:color w:val="231F20"/>
          <w:spacing w:val="-3"/>
        </w:rPr>
        <w:t>Para </w:t>
      </w:r>
      <w:r>
        <w:rPr>
          <w:color w:val="231F20"/>
        </w:rPr>
        <w:t>darle un orden a nuestra exposición, en este apartado seguiremos la </w:t>
      </w:r>
      <w:r>
        <w:rPr>
          <w:color w:val="231F20"/>
          <w:spacing w:val="-3"/>
        </w:rPr>
        <w:t>secuencia explicativa </w:t>
      </w:r>
      <w:r>
        <w:rPr>
          <w:color w:val="231F20"/>
        </w:rPr>
        <w:t>de las </w:t>
      </w:r>
      <w:r>
        <w:rPr>
          <w:color w:val="231F20"/>
          <w:spacing w:val="-3"/>
        </w:rPr>
        <w:t>referencias mencionadas anteriormente </w:t>
      </w:r>
      <w:r>
        <w:rPr>
          <w:color w:val="231F20"/>
        </w:rPr>
        <w:t>y aún aquellas exposiciones sobre el encadenamiento energético que da  lugar  a  los  fenóme- </w:t>
      </w:r>
      <w:r>
        <w:rPr>
          <w:color w:val="231F20"/>
          <w:spacing w:val="3"/>
        </w:rPr>
        <w:t>nos </w:t>
      </w:r>
      <w:r>
        <w:rPr>
          <w:color w:val="231F20"/>
          <w:spacing w:val="2"/>
        </w:rPr>
        <w:t>climáticos, incluida </w:t>
      </w:r>
      <w:r>
        <w:rPr>
          <w:color w:val="231F20"/>
        </w:rPr>
        <w:t>la del  </w:t>
      </w:r>
      <w:r>
        <w:rPr>
          <w:color w:val="231F20"/>
          <w:spacing w:val="2"/>
        </w:rPr>
        <w:t>climatólogo  mexicano  Julián  Ádem  </w:t>
      </w:r>
      <w:r>
        <w:rPr>
          <w:color w:val="231F20"/>
          <w:spacing w:val="3"/>
        </w:rPr>
        <w:t>(Ádem,</w:t>
      </w:r>
      <w:r>
        <w:rPr>
          <w:color w:val="231F20"/>
          <w:spacing w:val="50"/>
        </w:rPr>
        <w:t> </w:t>
      </w:r>
      <w:r>
        <w:rPr>
          <w:color w:val="231F20"/>
        </w:rPr>
        <w:t>1962</w:t>
      </w:r>
      <w:r>
        <w:rPr>
          <w:color w:val="231F20"/>
          <w:spacing w:val="32"/>
        </w:rPr>
        <w:t> </w:t>
      </w:r>
      <w:r>
        <w:rPr>
          <w:color w:val="231F20"/>
        </w:rPr>
        <w:t>y</w:t>
      </w:r>
      <w:r>
        <w:rPr>
          <w:color w:val="231F20"/>
          <w:spacing w:val="32"/>
        </w:rPr>
        <w:t> </w:t>
      </w:r>
      <w:r>
        <w:rPr>
          <w:color w:val="231F20"/>
        </w:rPr>
        <w:t>1982),</w:t>
      </w:r>
      <w:r>
        <w:rPr>
          <w:color w:val="231F20"/>
          <w:spacing w:val="32"/>
        </w:rPr>
        <w:t> </w:t>
      </w:r>
      <w:r>
        <w:rPr>
          <w:color w:val="231F20"/>
        </w:rPr>
        <w:t>en</w:t>
      </w:r>
      <w:r>
        <w:rPr>
          <w:color w:val="231F20"/>
          <w:spacing w:val="32"/>
        </w:rPr>
        <w:t> </w:t>
      </w:r>
      <w:r>
        <w:rPr>
          <w:color w:val="231F20"/>
        </w:rPr>
        <w:t>términos</w:t>
      </w:r>
      <w:r>
        <w:rPr>
          <w:color w:val="231F20"/>
          <w:spacing w:val="32"/>
        </w:rPr>
        <w:t> </w:t>
      </w:r>
      <w:r>
        <w:rPr>
          <w:color w:val="231F20"/>
        </w:rPr>
        <w:t>de</w:t>
      </w:r>
      <w:r>
        <w:rPr>
          <w:color w:val="231F20"/>
          <w:spacing w:val="32"/>
        </w:rPr>
        <w:t> </w:t>
      </w:r>
      <w:r>
        <w:rPr>
          <w:color w:val="231F20"/>
        </w:rPr>
        <w:t>actividad</w:t>
      </w:r>
      <w:r>
        <w:rPr>
          <w:color w:val="231F20"/>
          <w:spacing w:val="32"/>
        </w:rPr>
        <w:t> </w:t>
      </w:r>
      <w:r>
        <w:rPr>
          <w:color w:val="231F20"/>
          <w:spacing w:val="-4"/>
        </w:rPr>
        <w:t>solar,</w:t>
      </w:r>
      <w:r>
        <w:rPr>
          <w:color w:val="231F20"/>
          <w:spacing w:val="32"/>
        </w:rPr>
        <w:t> </w:t>
      </w:r>
      <w:r>
        <w:rPr>
          <w:color w:val="231F20"/>
        </w:rPr>
        <w:t>albedo</w:t>
      </w:r>
      <w:r>
        <w:rPr>
          <w:color w:val="231F20"/>
          <w:spacing w:val="32"/>
        </w:rPr>
        <w:t> </w:t>
      </w:r>
      <w:r>
        <w:rPr>
          <w:color w:val="231F20"/>
        </w:rPr>
        <w:t>y</w:t>
      </w:r>
      <w:r>
        <w:rPr>
          <w:color w:val="231F20"/>
          <w:spacing w:val="32"/>
        </w:rPr>
        <w:t> </w:t>
      </w:r>
      <w:r>
        <w:rPr>
          <w:color w:val="231F20"/>
        </w:rPr>
        <w:t>efecto</w:t>
      </w:r>
      <w:r>
        <w:rPr>
          <w:color w:val="231F20"/>
          <w:spacing w:val="32"/>
        </w:rPr>
        <w:t> </w:t>
      </w:r>
      <w:r>
        <w:rPr>
          <w:color w:val="231F20"/>
        </w:rPr>
        <w:t>invernadero.</w:t>
      </w:r>
    </w:p>
    <w:p>
      <w:pPr>
        <w:pStyle w:val="BodyText"/>
        <w:spacing w:before="9"/>
        <w:rPr>
          <w:sz w:val="15"/>
        </w:rPr>
      </w:pPr>
    </w:p>
    <w:p>
      <w:pPr>
        <w:spacing w:line="256" w:lineRule="auto" w:before="0"/>
        <w:ind w:left="100" w:right="112" w:firstLine="360"/>
        <w:jc w:val="both"/>
        <w:rPr>
          <w:sz w:val="16"/>
        </w:rPr>
      </w:pPr>
      <w:r>
        <w:rPr>
          <w:color w:val="231F20"/>
          <w:position w:val="5"/>
          <w:sz w:val="9"/>
        </w:rPr>
        <w:t>84 </w:t>
      </w:r>
      <w:r>
        <w:rPr>
          <w:color w:val="231F20"/>
          <w:sz w:val="16"/>
        </w:rPr>
        <w:t>De acuerdo con el </w:t>
      </w:r>
      <w:r>
        <w:rPr>
          <w:color w:val="231F20"/>
          <w:w w:val="120"/>
          <w:sz w:val="12"/>
        </w:rPr>
        <w:t>ipcc</w:t>
      </w:r>
      <w:r>
        <w:rPr>
          <w:color w:val="231F20"/>
          <w:w w:val="120"/>
          <w:sz w:val="16"/>
        </w:rPr>
        <w:t>, </w:t>
      </w:r>
      <w:r>
        <w:rPr>
          <w:color w:val="231F20"/>
          <w:sz w:val="16"/>
        </w:rPr>
        <w:t>el forzamiento radiativo se entiende como un indicador  de  la  influencia que determinado factor ejerce sobre el balance de energía entrante y saliente del sistema Tierra-atmósfera, y constituye un índice de la importancia de ese factor como posible mecanismo      de cambio climático. En el presente informe, los valores del forzamiento radiativo corresponden a cambios referidos a las condiciones de la era preindustrial, fueron definidos en 1750, y están ex- </w:t>
      </w:r>
      <w:r>
        <w:rPr>
          <w:color w:val="231F20"/>
          <w:spacing w:val="2"/>
          <w:sz w:val="16"/>
        </w:rPr>
        <w:t>presados </w:t>
      </w:r>
      <w:r>
        <w:rPr>
          <w:color w:val="231F20"/>
          <w:sz w:val="16"/>
        </w:rPr>
        <w:t>en </w:t>
      </w:r>
      <w:r>
        <w:rPr>
          <w:color w:val="231F20"/>
          <w:spacing w:val="2"/>
          <w:sz w:val="16"/>
        </w:rPr>
        <w:t>watts </w:t>
      </w:r>
      <w:r>
        <w:rPr>
          <w:color w:val="231F20"/>
          <w:sz w:val="16"/>
        </w:rPr>
        <w:t>por </w:t>
      </w:r>
      <w:r>
        <w:rPr>
          <w:color w:val="231F20"/>
          <w:spacing w:val="2"/>
          <w:sz w:val="16"/>
        </w:rPr>
        <w:t>metro cuadrado (W/m</w:t>
      </w:r>
      <w:r>
        <w:rPr>
          <w:color w:val="231F20"/>
          <w:spacing w:val="2"/>
          <w:position w:val="5"/>
          <w:sz w:val="9"/>
        </w:rPr>
        <w:t>2</w:t>
      </w:r>
      <w:r>
        <w:rPr>
          <w:color w:val="231F20"/>
          <w:spacing w:val="2"/>
          <w:sz w:val="16"/>
        </w:rPr>
        <w:t>)” </w:t>
      </w:r>
      <w:r>
        <w:rPr>
          <w:color w:val="231F20"/>
          <w:spacing w:val="2"/>
          <w:w w:val="120"/>
          <w:sz w:val="16"/>
        </w:rPr>
        <w:t>(</w:t>
      </w:r>
      <w:r>
        <w:rPr>
          <w:color w:val="231F20"/>
          <w:spacing w:val="2"/>
          <w:w w:val="120"/>
          <w:sz w:val="12"/>
        </w:rPr>
        <w:t>ipcc</w:t>
      </w:r>
      <w:r>
        <w:rPr>
          <w:color w:val="231F20"/>
          <w:spacing w:val="2"/>
          <w:w w:val="120"/>
          <w:sz w:val="16"/>
        </w:rPr>
        <w:t>, </w:t>
      </w:r>
      <w:r>
        <w:rPr>
          <w:color w:val="231F20"/>
          <w:spacing w:val="2"/>
          <w:sz w:val="16"/>
        </w:rPr>
        <w:t>2007a: </w:t>
      </w:r>
      <w:r>
        <w:rPr>
          <w:color w:val="231F20"/>
          <w:sz w:val="16"/>
        </w:rPr>
        <w:t>36) </w:t>
      </w:r>
      <w:hyperlink r:id="rId71">
        <w:r>
          <w:rPr>
            <w:color w:val="231F20"/>
            <w:spacing w:val="2"/>
            <w:sz w:val="16"/>
          </w:rPr>
          <w:t>http://www.ipcc.ch/pdf/as-</w:t>
        </w:r>
      </w:hyperlink>
      <w:r>
        <w:rPr>
          <w:color w:val="231F20"/>
          <w:spacing w:val="2"/>
          <w:sz w:val="16"/>
        </w:rPr>
        <w:t> </w:t>
      </w:r>
      <w:r>
        <w:rPr>
          <w:color w:val="231F20"/>
          <w:sz w:val="16"/>
        </w:rPr>
        <w:t>sessment-report/ar4/syr/ar4_syr_sp.pdf).</w:t>
      </w:r>
    </w:p>
    <w:p>
      <w:pPr>
        <w:spacing w:after="0" w:line="256" w:lineRule="auto"/>
        <w:jc w:val="both"/>
        <w:rPr>
          <w:sz w:val="16"/>
        </w:rPr>
        <w:sectPr>
          <w:pgSz w:w="9600" w:h="13000"/>
          <w:pgMar w:header="1153" w:footer="0" w:top="1360" w:bottom="280" w:left="1100" w:right="1320"/>
        </w:sectPr>
      </w:pPr>
    </w:p>
    <w:p>
      <w:pPr>
        <w:pStyle w:val="BodyText"/>
        <w:spacing w:before="6"/>
        <w:rPr>
          <w:sz w:val="14"/>
        </w:rPr>
      </w:pPr>
    </w:p>
    <w:p>
      <w:pPr>
        <w:spacing w:before="46"/>
        <w:ind w:left="100" w:right="0" w:firstLine="0"/>
        <w:jc w:val="both"/>
        <w:rPr>
          <w:rFonts w:ascii="Lucida Sans Unicode"/>
          <w:sz w:val="19"/>
        </w:rPr>
      </w:pPr>
      <w:r>
        <w:rPr>
          <w:rFonts w:ascii="Lucida Sans Unicode"/>
          <w:color w:val="231F20"/>
          <w:sz w:val="19"/>
        </w:rPr>
        <w:t>La actividad solar</w:t>
      </w:r>
    </w:p>
    <w:p>
      <w:pPr>
        <w:pStyle w:val="BodyText"/>
        <w:spacing w:before="1"/>
        <w:rPr>
          <w:rFonts w:ascii="Lucida Sans Unicode"/>
          <w:sz w:val="12"/>
        </w:rPr>
      </w:pPr>
    </w:p>
    <w:p>
      <w:pPr>
        <w:pStyle w:val="BodyText"/>
        <w:spacing w:line="307" w:lineRule="auto" w:before="1"/>
        <w:ind w:left="100" w:right="115"/>
        <w:jc w:val="both"/>
      </w:pPr>
      <w:r>
        <w:rPr>
          <w:color w:val="231F20"/>
          <w:spacing w:val="-3"/>
          <w:w w:val="105"/>
        </w:rPr>
        <w:t>Desde</w:t>
      </w:r>
      <w:r>
        <w:rPr>
          <w:color w:val="231F20"/>
          <w:spacing w:val="-16"/>
          <w:w w:val="105"/>
        </w:rPr>
        <w:t> </w:t>
      </w:r>
      <w:r>
        <w:rPr>
          <w:color w:val="231F20"/>
          <w:w w:val="105"/>
        </w:rPr>
        <w:t>la</w:t>
      </w:r>
      <w:r>
        <w:rPr>
          <w:color w:val="231F20"/>
          <w:spacing w:val="-16"/>
          <w:w w:val="105"/>
        </w:rPr>
        <w:t> </w:t>
      </w:r>
      <w:r>
        <w:rPr>
          <w:color w:val="231F20"/>
          <w:spacing w:val="-3"/>
          <w:w w:val="105"/>
        </w:rPr>
        <w:t>antigüedad</w:t>
      </w:r>
      <w:r>
        <w:rPr>
          <w:color w:val="231F20"/>
          <w:spacing w:val="-16"/>
          <w:w w:val="105"/>
        </w:rPr>
        <w:t> </w:t>
      </w:r>
      <w:r>
        <w:rPr>
          <w:color w:val="231F20"/>
          <w:w w:val="105"/>
        </w:rPr>
        <w:t>se</w:t>
      </w:r>
      <w:r>
        <w:rPr>
          <w:color w:val="231F20"/>
          <w:spacing w:val="-16"/>
          <w:w w:val="105"/>
        </w:rPr>
        <w:t> </w:t>
      </w:r>
      <w:r>
        <w:rPr>
          <w:color w:val="231F20"/>
          <w:w w:val="105"/>
        </w:rPr>
        <w:t>ha</w:t>
      </w:r>
      <w:r>
        <w:rPr>
          <w:color w:val="231F20"/>
          <w:spacing w:val="-16"/>
          <w:w w:val="105"/>
        </w:rPr>
        <w:t> </w:t>
      </w:r>
      <w:r>
        <w:rPr>
          <w:color w:val="231F20"/>
          <w:spacing w:val="-3"/>
          <w:w w:val="105"/>
        </w:rPr>
        <w:t>considerado</w:t>
      </w:r>
      <w:r>
        <w:rPr>
          <w:color w:val="231F20"/>
          <w:spacing w:val="-16"/>
          <w:w w:val="105"/>
        </w:rPr>
        <w:t> </w:t>
      </w:r>
      <w:r>
        <w:rPr>
          <w:color w:val="231F20"/>
          <w:w w:val="105"/>
        </w:rPr>
        <w:t>que</w:t>
      </w:r>
      <w:r>
        <w:rPr>
          <w:color w:val="231F20"/>
          <w:spacing w:val="-16"/>
          <w:w w:val="105"/>
        </w:rPr>
        <w:t> </w:t>
      </w:r>
      <w:r>
        <w:rPr>
          <w:color w:val="231F20"/>
          <w:w w:val="105"/>
        </w:rPr>
        <w:t>la</w:t>
      </w:r>
      <w:r>
        <w:rPr>
          <w:color w:val="231F20"/>
          <w:spacing w:val="-16"/>
          <w:w w:val="105"/>
        </w:rPr>
        <w:t> </w:t>
      </w:r>
      <w:r>
        <w:rPr>
          <w:color w:val="231F20"/>
          <w:spacing w:val="-3"/>
          <w:w w:val="105"/>
        </w:rPr>
        <w:t>energía</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spacing w:val="-3"/>
          <w:w w:val="105"/>
        </w:rPr>
        <w:t>tierra</w:t>
      </w:r>
      <w:r>
        <w:rPr>
          <w:color w:val="231F20"/>
          <w:spacing w:val="-16"/>
          <w:w w:val="105"/>
        </w:rPr>
        <w:t> </w:t>
      </w:r>
      <w:r>
        <w:rPr>
          <w:color w:val="231F20"/>
          <w:spacing w:val="-3"/>
          <w:w w:val="105"/>
        </w:rPr>
        <w:t>proviene</w:t>
      </w:r>
      <w:r>
        <w:rPr>
          <w:color w:val="231F20"/>
          <w:spacing w:val="-16"/>
          <w:w w:val="105"/>
        </w:rPr>
        <w:t> </w:t>
      </w:r>
      <w:r>
        <w:rPr>
          <w:color w:val="231F20"/>
          <w:w w:val="105"/>
        </w:rPr>
        <w:t>del</w:t>
      </w:r>
      <w:r>
        <w:rPr>
          <w:color w:val="231F20"/>
          <w:spacing w:val="-16"/>
          <w:w w:val="105"/>
        </w:rPr>
        <w:t> </w:t>
      </w:r>
      <w:r>
        <w:rPr>
          <w:color w:val="231F20"/>
          <w:spacing w:val="-3"/>
          <w:w w:val="105"/>
        </w:rPr>
        <w:t>sol. </w:t>
      </w:r>
      <w:r>
        <w:rPr>
          <w:color w:val="231F20"/>
          <w:w w:val="105"/>
        </w:rPr>
        <w:t>Para </w:t>
      </w:r>
      <w:r>
        <w:rPr>
          <w:color w:val="231F20"/>
          <w:spacing w:val="2"/>
          <w:w w:val="105"/>
        </w:rPr>
        <w:t>Aristóteles, </w:t>
      </w:r>
      <w:r>
        <w:rPr>
          <w:color w:val="231F20"/>
          <w:w w:val="105"/>
        </w:rPr>
        <w:t>el </w:t>
      </w:r>
      <w:r>
        <w:rPr>
          <w:color w:val="231F20"/>
          <w:spacing w:val="2"/>
          <w:w w:val="105"/>
        </w:rPr>
        <w:t>fuego </w:t>
      </w:r>
      <w:r>
        <w:rPr>
          <w:color w:val="231F20"/>
          <w:w w:val="105"/>
        </w:rPr>
        <w:t>es la </w:t>
      </w:r>
      <w:r>
        <w:rPr>
          <w:color w:val="231F20"/>
          <w:spacing w:val="2"/>
          <w:w w:val="105"/>
        </w:rPr>
        <w:t>esfera </w:t>
      </w:r>
      <w:r>
        <w:rPr>
          <w:color w:val="231F20"/>
          <w:w w:val="105"/>
        </w:rPr>
        <w:t>que </w:t>
      </w:r>
      <w:r>
        <w:rPr>
          <w:color w:val="231F20"/>
          <w:spacing w:val="2"/>
          <w:w w:val="105"/>
        </w:rPr>
        <w:t>rodea </w:t>
      </w:r>
      <w:r>
        <w:rPr>
          <w:color w:val="231F20"/>
          <w:w w:val="105"/>
        </w:rPr>
        <w:t>a la </w:t>
      </w:r>
      <w:r>
        <w:rPr>
          <w:color w:val="231F20"/>
          <w:spacing w:val="2"/>
          <w:w w:val="105"/>
        </w:rPr>
        <w:t>tierra </w:t>
      </w:r>
      <w:r>
        <w:rPr>
          <w:color w:val="231F20"/>
          <w:w w:val="105"/>
        </w:rPr>
        <w:t>y </w:t>
      </w:r>
      <w:r>
        <w:rPr>
          <w:color w:val="231F20"/>
          <w:spacing w:val="2"/>
          <w:w w:val="105"/>
        </w:rPr>
        <w:t>allí </w:t>
      </w:r>
      <w:r>
        <w:rPr>
          <w:color w:val="231F20"/>
          <w:w w:val="105"/>
        </w:rPr>
        <w:t>se </w:t>
      </w:r>
      <w:r>
        <w:rPr>
          <w:color w:val="231F20"/>
          <w:spacing w:val="2"/>
          <w:w w:val="105"/>
        </w:rPr>
        <w:t>ubica </w:t>
      </w:r>
      <w:r>
        <w:rPr>
          <w:color w:val="231F20"/>
          <w:spacing w:val="3"/>
          <w:w w:val="105"/>
        </w:rPr>
        <w:t>el</w:t>
      </w:r>
      <w:r>
        <w:rPr>
          <w:color w:val="231F20"/>
          <w:spacing w:val="52"/>
          <w:w w:val="105"/>
        </w:rPr>
        <w:t> </w:t>
      </w:r>
      <w:r>
        <w:rPr>
          <w:color w:val="231F20"/>
          <w:w w:val="105"/>
        </w:rPr>
        <w:t>sol (Aristóteles, </w:t>
      </w:r>
      <w:r>
        <w:rPr>
          <w:i/>
          <w:color w:val="231F20"/>
          <w:w w:val="105"/>
        </w:rPr>
        <w:t>Meteorológicas</w:t>
      </w:r>
      <w:r>
        <w:rPr>
          <w:color w:val="231F20"/>
          <w:w w:val="105"/>
        </w:rPr>
        <w:t>, 1863, libro </w:t>
      </w:r>
      <w:r>
        <w:rPr>
          <w:color w:val="231F20"/>
          <w:w w:val="110"/>
        </w:rPr>
        <w:t>I, </w:t>
      </w:r>
      <w:r>
        <w:rPr>
          <w:color w:val="231F20"/>
          <w:w w:val="105"/>
        </w:rPr>
        <w:t>caps. IX-XIV), para Descartes    el sol agita la materia sutil (Descartes, 1637), y para la física moderna y con- temporánea</w:t>
      </w:r>
      <w:r>
        <w:rPr>
          <w:color w:val="231F20"/>
          <w:spacing w:val="-5"/>
          <w:w w:val="105"/>
        </w:rPr>
        <w:t> </w:t>
      </w:r>
      <w:r>
        <w:rPr>
          <w:color w:val="231F20"/>
          <w:w w:val="105"/>
        </w:rPr>
        <w:t>el</w:t>
      </w:r>
      <w:r>
        <w:rPr>
          <w:color w:val="231F20"/>
          <w:spacing w:val="-5"/>
          <w:w w:val="105"/>
        </w:rPr>
        <w:t> </w:t>
      </w:r>
      <w:r>
        <w:rPr>
          <w:color w:val="231F20"/>
          <w:w w:val="105"/>
        </w:rPr>
        <w:t>sol</w:t>
      </w:r>
      <w:r>
        <w:rPr>
          <w:color w:val="231F20"/>
          <w:spacing w:val="-5"/>
          <w:w w:val="105"/>
        </w:rPr>
        <w:t> </w:t>
      </w:r>
      <w:r>
        <w:rPr>
          <w:color w:val="231F20"/>
          <w:w w:val="105"/>
        </w:rPr>
        <w:t>provee</w:t>
      </w:r>
      <w:r>
        <w:rPr>
          <w:color w:val="231F20"/>
          <w:spacing w:val="-5"/>
          <w:w w:val="105"/>
        </w:rPr>
        <w:t> </w:t>
      </w:r>
      <w:r>
        <w:rPr>
          <w:color w:val="231F20"/>
          <w:w w:val="105"/>
        </w:rPr>
        <w:t>de</w:t>
      </w:r>
      <w:r>
        <w:rPr>
          <w:color w:val="231F20"/>
          <w:spacing w:val="-5"/>
          <w:w w:val="105"/>
        </w:rPr>
        <w:t> </w:t>
      </w:r>
      <w:r>
        <w:rPr>
          <w:color w:val="231F20"/>
          <w:w w:val="105"/>
        </w:rPr>
        <w:t>energía</w:t>
      </w:r>
      <w:r>
        <w:rPr>
          <w:color w:val="231F20"/>
          <w:spacing w:val="-5"/>
          <w:w w:val="105"/>
        </w:rPr>
        <w:t> </w:t>
      </w:r>
      <w:r>
        <w:rPr>
          <w:color w:val="231F20"/>
          <w:w w:val="105"/>
        </w:rPr>
        <w:t>a</w:t>
      </w:r>
      <w:r>
        <w:rPr>
          <w:color w:val="231F20"/>
          <w:spacing w:val="-5"/>
          <w:w w:val="105"/>
        </w:rPr>
        <w:t> </w:t>
      </w:r>
      <w:r>
        <w:rPr>
          <w:color w:val="231F20"/>
          <w:w w:val="105"/>
        </w:rPr>
        <w:t>la</w:t>
      </w:r>
      <w:r>
        <w:rPr>
          <w:color w:val="231F20"/>
          <w:spacing w:val="-5"/>
          <w:w w:val="105"/>
        </w:rPr>
        <w:t> </w:t>
      </w:r>
      <w:r>
        <w:rPr>
          <w:color w:val="231F20"/>
          <w:w w:val="105"/>
        </w:rPr>
        <w:t>tierra</w:t>
      </w:r>
      <w:r>
        <w:rPr>
          <w:color w:val="231F20"/>
          <w:spacing w:val="-5"/>
          <w:w w:val="105"/>
        </w:rPr>
        <w:t> </w:t>
      </w:r>
      <w:r>
        <w:rPr>
          <w:color w:val="231F20"/>
          <w:w w:val="105"/>
        </w:rPr>
        <w:t>en</w:t>
      </w:r>
      <w:r>
        <w:rPr>
          <w:color w:val="231F20"/>
          <w:spacing w:val="-5"/>
          <w:w w:val="105"/>
        </w:rPr>
        <w:t> </w:t>
      </w:r>
      <w:r>
        <w:rPr>
          <w:color w:val="231F20"/>
          <w:w w:val="105"/>
        </w:rPr>
        <w:t>forma</w:t>
      </w:r>
      <w:r>
        <w:rPr>
          <w:color w:val="231F20"/>
          <w:spacing w:val="-5"/>
          <w:w w:val="105"/>
        </w:rPr>
        <w:t> </w:t>
      </w:r>
      <w:r>
        <w:rPr>
          <w:color w:val="231F20"/>
          <w:w w:val="105"/>
        </w:rPr>
        <w:t>de</w:t>
      </w:r>
      <w:r>
        <w:rPr>
          <w:color w:val="231F20"/>
          <w:spacing w:val="-5"/>
          <w:w w:val="105"/>
        </w:rPr>
        <w:t> </w:t>
      </w:r>
      <w:r>
        <w:rPr>
          <w:color w:val="231F20"/>
          <w:w w:val="105"/>
        </w:rPr>
        <w:t>radiación</w:t>
      </w:r>
      <w:r>
        <w:rPr>
          <w:color w:val="231F20"/>
          <w:spacing w:val="-5"/>
          <w:w w:val="105"/>
        </w:rPr>
        <w:t> </w:t>
      </w:r>
      <w:r>
        <w:rPr>
          <w:color w:val="231F20"/>
          <w:spacing w:val="-4"/>
          <w:w w:val="105"/>
        </w:rPr>
        <w:t>solar.</w:t>
      </w:r>
    </w:p>
    <w:p>
      <w:pPr>
        <w:pStyle w:val="BodyText"/>
        <w:spacing w:line="307" w:lineRule="auto"/>
        <w:ind w:left="100" w:right="114" w:firstLine="360"/>
        <w:jc w:val="both"/>
      </w:pPr>
      <w:r>
        <w:rPr>
          <w:color w:val="231F20"/>
          <w:spacing w:val="3"/>
        </w:rPr>
        <w:t>La </w:t>
      </w:r>
      <w:r>
        <w:rPr>
          <w:color w:val="231F20"/>
        </w:rPr>
        <w:t>medición de la radiación solar fue establecida en primera ocasión por Pouillet en 1838 y se acuñó como una constante solar: </w:t>
      </w:r>
      <w:r>
        <w:rPr>
          <w:i/>
          <w:color w:val="231F20"/>
        </w:rPr>
        <w:t>puisssance calorique </w:t>
      </w:r>
      <w:r>
        <w:rPr>
          <w:i/>
          <w:color w:val="231F20"/>
        </w:rPr>
        <w:t>constante du Solei </w:t>
      </w:r>
      <w:r>
        <w:rPr>
          <w:color w:val="231F20"/>
        </w:rPr>
        <w:t>(el poder calórico constante del sol) (Pouillet, 1838: 6), mis-  ma</w:t>
      </w:r>
      <w:r>
        <w:rPr>
          <w:color w:val="231F20"/>
          <w:spacing w:val="32"/>
        </w:rPr>
        <w:t> </w:t>
      </w:r>
      <w:r>
        <w:rPr>
          <w:color w:val="231F20"/>
        </w:rPr>
        <w:t>que</w:t>
      </w:r>
      <w:r>
        <w:rPr>
          <w:color w:val="231F20"/>
          <w:spacing w:val="32"/>
        </w:rPr>
        <w:t> </w:t>
      </w:r>
      <w:r>
        <w:rPr>
          <w:color w:val="231F20"/>
        </w:rPr>
        <w:t>ahora</w:t>
      </w:r>
      <w:r>
        <w:rPr>
          <w:color w:val="231F20"/>
          <w:spacing w:val="32"/>
        </w:rPr>
        <w:t> </w:t>
      </w:r>
      <w:r>
        <w:rPr>
          <w:color w:val="231F20"/>
        </w:rPr>
        <w:t>se</w:t>
      </w:r>
      <w:r>
        <w:rPr>
          <w:color w:val="231F20"/>
          <w:spacing w:val="32"/>
        </w:rPr>
        <w:t> </w:t>
      </w:r>
      <w:r>
        <w:rPr>
          <w:color w:val="231F20"/>
        </w:rPr>
        <w:t>entiende</w:t>
      </w:r>
      <w:r>
        <w:rPr>
          <w:color w:val="231F20"/>
          <w:spacing w:val="32"/>
        </w:rPr>
        <w:t> </w:t>
      </w:r>
      <w:r>
        <w:rPr>
          <w:color w:val="231F20"/>
        </w:rPr>
        <w:t>como</w:t>
      </w:r>
      <w:r>
        <w:rPr>
          <w:color w:val="231F20"/>
          <w:spacing w:val="32"/>
        </w:rPr>
        <w:t> </w:t>
      </w:r>
      <w:r>
        <w:rPr>
          <w:color w:val="231F20"/>
        </w:rPr>
        <w:t>una</w:t>
      </w:r>
      <w:r>
        <w:rPr>
          <w:color w:val="231F20"/>
          <w:spacing w:val="32"/>
        </w:rPr>
        <w:t> </w:t>
      </w:r>
      <w:r>
        <w:rPr>
          <w:color w:val="231F20"/>
        </w:rPr>
        <w:t>variable</w:t>
      </w:r>
      <w:r>
        <w:rPr>
          <w:color w:val="231F20"/>
          <w:spacing w:val="32"/>
        </w:rPr>
        <w:t> </w:t>
      </w:r>
      <w:r>
        <w:rPr>
          <w:color w:val="231F20"/>
        </w:rPr>
        <w:t>(Mendoza,</w:t>
      </w:r>
      <w:r>
        <w:rPr>
          <w:color w:val="231F20"/>
          <w:spacing w:val="32"/>
        </w:rPr>
        <w:t> </w:t>
      </w:r>
      <w:r>
        <w:rPr>
          <w:color w:val="231F20"/>
        </w:rPr>
        <w:t>2005:</w:t>
      </w:r>
      <w:r>
        <w:rPr>
          <w:color w:val="231F20"/>
          <w:spacing w:val="32"/>
        </w:rPr>
        <w:t> </w:t>
      </w:r>
      <w:r>
        <w:rPr>
          <w:color w:val="231F20"/>
        </w:rPr>
        <w:t>c.p).</w:t>
      </w:r>
    </w:p>
    <w:p>
      <w:pPr>
        <w:pStyle w:val="BodyText"/>
        <w:ind w:left="460"/>
        <w:jc w:val="both"/>
      </w:pPr>
      <w:r>
        <w:rPr>
          <w:color w:val="231F20"/>
          <w:w w:val="110"/>
        </w:rPr>
        <w:t>La </w:t>
      </w:r>
      <w:r>
        <w:rPr>
          <w:color w:val="231F20"/>
          <w:w w:val="110"/>
          <w:sz w:val="15"/>
        </w:rPr>
        <w:t>As </w:t>
      </w:r>
      <w:r>
        <w:rPr>
          <w:color w:val="231F20"/>
          <w:w w:val="110"/>
        </w:rPr>
        <w:t>acepta el conocimiento generalizado, según el cual:</w:t>
      </w:r>
    </w:p>
    <w:p>
      <w:pPr>
        <w:pStyle w:val="BodyText"/>
        <w:spacing w:before="3"/>
        <w:rPr>
          <w:sz w:val="24"/>
        </w:rPr>
      </w:pPr>
    </w:p>
    <w:p>
      <w:pPr>
        <w:spacing w:line="290" w:lineRule="auto" w:before="0"/>
        <w:ind w:left="460" w:right="117" w:firstLine="0"/>
        <w:jc w:val="both"/>
        <w:rPr>
          <w:sz w:val="19"/>
        </w:rPr>
      </w:pPr>
      <w:r>
        <w:rPr>
          <w:color w:val="231F20"/>
          <w:sz w:val="19"/>
        </w:rPr>
        <w:t>Se designa por “actividad solar” a los fenómenos asociados al campo magnético del Sol y a las eyecciones de materia y de partículas de alta energía (manchas solares, erupciones y viento </w:t>
      </w:r>
      <w:r>
        <w:rPr>
          <w:color w:val="231F20"/>
          <w:spacing w:val="-4"/>
          <w:sz w:val="19"/>
        </w:rPr>
        <w:t>solar, </w:t>
      </w:r>
      <w:r>
        <w:rPr>
          <w:color w:val="231F20"/>
          <w:sz w:val="19"/>
        </w:rPr>
        <w:t>por ejemplo). </w:t>
      </w:r>
      <w:r>
        <w:rPr>
          <w:color w:val="231F20"/>
          <w:spacing w:val="3"/>
          <w:sz w:val="19"/>
        </w:rPr>
        <w:t>La </w:t>
      </w:r>
      <w:r>
        <w:rPr>
          <w:color w:val="231F20"/>
          <w:sz w:val="19"/>
        </w:rPr>
        <w:t>actividad solar varía perió- dicamente con ciclos de alrededor de 11 y 23 años. Ciertas cantidades ligadas      al ciclo de actividad (erupciones, partículas de alta energía) varían en propor- ciones considerables (de algunas unidades a más de cien para las manchas so- lares). </w:t>
      </w:r>
      <w:r>
        <w:rPr>
          <w:color w:val="231F20"/>
          <w:spacing w:val="3"/>
          <w:sz w:val="19"/>
        </w:rPr>
        <w:t>La </w:t>
      </w:r>
      <w:r>
        <w:rPr>
          <w:color w:val="231F20"/>
          <w:sz w:val="19"/>
        </w:rPr>
        <w:t>amplitud de la variación en el transcurso del ciclo muestra una va- riabilidad a largo plazo con mínimas espectaculares.  </w:t>
      </w:r>
      <w:r>
        <w:rPr>
          <w:color w:val="231F20"/>
          <w:spacing w:val="3"/>
          <w:sz w:val="19"/>
        </w:rPr>
        <w:t>La </w:t>
      </w:r>
      <w:r>
        <w:rPr>
          <w:color w:val="231F20"/>
          <w:sz w:val="19"/>
        </w:rPr>
        <w:t>energía  total  radiada por el sol bajo la forma de radiación electromagnética (luz visible pero también infrarroja  y  ultravioleta)  es  llamada  “irradiancia”  (</w:t>
      </w:r>
      <w:r>
        <w:rPr>
          <w:color w:val="231F20"/>
          <w:sz w:val="14"/>
        </w:rPr>
        <w:t>As</w:t>
      </w:r>
      <w:r>
        <w:rPr>
          <w:color w:val="231F20"/>
          <w:sz w:val="19"/>
        </w:rPr>
        <w:t>,  2010:  </w:t>
      </w:r>
      <w:r>
        <w:rPr>
          <w:color w:val="231F20"/>
          <w:spacing w:val="4"/>
          <w:sz w:val="19"/>
        </w:rPr>
        <w:t> </w:t>
      </w:r>
      <w:r>
        <w:rPr>
          <w:color w:val="231F20"/>
          <w:sz w:val="19"/>
        </w:rPr>
        <w:t>5).</w:t>
      </w:r>
    </w:p>
    <w:p>
      <w:pPr>
        <w:pStyle w:val="BodyText"/>
        <w:rPr>
          <w:sz w:val="18"/>
        </w:rPr>
      </w:pPr>
    </w:p>
    <w:p>
      <w:pPr>
        <w:pStyle w:val="BodyText"/>
        <w:spacing w:before="5"/>
        <w:rPr>
          <w:sz w:val="14"/>
        </w:rPr>
      </w:pPr>
    </w:p>
    <w:p>
      <w:pPr>
        <w:pStyle w:val="BodyText"/>
        <w:spacing w:before="1"/>
        <w:ind w:left="460"/>
        <w:jc w:val="both"/>
      </w:pPr>
      <w:r>
        <w:rPr>
          <w:color w:val="231F20"/>
          <w:w w:val="110"/>
        </w:rPr>
        <w:t>La </w:t>
      </w:r>
      <w:r>
        <w:rPr>
          <w:color w:val="231F20"/>
          <w:w w:val="110"/>
          <w:sz w:val="15"/>
        </w:rPr>
        <w:t>As </w:t>
      </w:r>
      <w:r>
        <w:rPr>
          <w:color w:val="231F20"/>
          <w:w w:val="110"/>
        </w:rPr>
        <w:t>reconoce que:</w:t>
      </w:r>
    </w:p>
    <w:p>
      <w:pPr>
        <w:pStyle w:val="BodyText"/>
        <w:spacing w:before="3"/>
        <w:rPr>
          <w:sz w:val="24"/>
        </w:rPr>
      </w:pPr>
    </w:p>
    <w:p>
      <w:pPr>
        <w:spacing w:line="290" w:lineRule="auto" w:before="0"/>
        <w:ind w:left="460" w:right="115" w:firstLine="0"/>
        <w:jc w:val="both"/>
        <w:rPr>
          <w:sz w:val="19"/>
        </w:rPr>
      </w:pPr>
      <w:r>
        <w:rPr>
          <w:color w:val="231F20"/>
          <w:spacing w:val="-5"/>
          <w:sz w:val="19"/>
        </w:rPr>
        <w:t>Todos  </w:t>
      </w:r>
      <w:r>
        <w:rPr>
          <w:color w:val="231F20"/>
          <w:sz w:val="19"/>
        </w:rPr>
        <w:t>los mecanismos de transmisión y de amplificación del forzamiento </w:t>
      </w:r>
      <w:r>
        <w:rPr>
          <w:color w:val="231F20"/>
          <w:spacing w:val="-4"/>
          <w:sz w:val="19"/>
        </w:rPr>
        <w:t>solar,    </w:t>
      </w:r>
      <w:r>
        <w:rPr>
          <w:color w:val="231F20"/>
          <w:sz w:val="19"/>
        </w:rPr>
        <w:t>y en particular de la actividad </w:t>
      </w:r>
      <w:r>
        <w:rPr>
          <w:color w:val="231F20"/>
          <w:spacing w:val="-3"/>
          <w:sz w:val="19"/>
        </w:rPr>
        <w:t>solar, </w:t>
      </w:r>
      <w:r>
        <w:rPr>
          <w:color w:val="231F20"/>
          <w:sz w:val="19"/>
        </w:rPr>
        <w:t>no están  bien  comprendidos.  Hay  que  hacer notar que si el ciclo de 11 años de la actividad solar tiende a disminuir       de intensidad, como ha sido el caso en el pasado, una disminución gradual de calentamiento  global  podría  producirse  (</w:t>
      </w:r>
      <w:r>
        <w:rPr>
          <w:color w:val="231F20"/>
          <w:sz w:val="14"/>
        </w:rPr>
        <w:t>As</w:t>
      </w:r>
      <w:r>
        <w:rPr>
          <w:color w:val="231F20"/>
          <w:sz w:val="19"/>
        </w:rPr>
        <w:t>,  2010: </w:t>
      </w:r>
      <w:r>
        <w:rPr>
          <w:color w:val="231F20"/>
          <w:spacing w:val="34"/>
          <w:sz w:val="19"/>
        </w:rPr>
        <w:t> </w:t>
      </w:r>
      <w:r>
        <w:rPr>
          <w:color w:val="231F20"/>
          <w:sz w:val="19"/>
        </w:rPr>
        <w:t>5-6).</w:t>
      </w:r>
    </w:p>
    <w:p>
      <w:pPr>
        <w:pStyle w:val="BodyText"/>
        <w:rPr>
          <w:sz w:val="18"/>
        </w:rPr>
      </w:pPr>
    </w:p>
    <w:p>
      <w:pPr>
        <w:pStyle w:val="BodyText"/>
        <w:spacing w:before="5"/>
        <w:rPr>
          <w:sz w:val="14"/>
        </w:rPr>
      </w:pPr>
    </w:p>
    <w:p>
      <w:pPr>
        <w:pStyle w:val="BodyText"/>
        <w:spacing w:line="307" w:lineRule="auto" w:before="1"/>
        <w:ind w:left="100" w:right="112" w:firstLine="360"/>
        <w:jc w:val="both"/>
      </w:pPr>
      <w:r>
        <w:rPr>
          <w:color w:val="231F20"/>
        </w:rPr>
        <w:t>Esta falta de buena comprensión está asociada al déficit de producción de datos científicos del contenido energético y de la actividad del sol, el cual depende de la acción humana denominada investigación científico-técnica y que puede provocar que se incremente el conocimiento sobre el futuro de la actividad</w:t>
      </w:r>
    </w:p>
    <w:p>
      <w:pPr>
        <w:spacing w:after="0" w:line="307" w:lineRule="auto"/>
        <w:jc w:val="both"/>
        <w:sectPr>
          <w:pgSz w:w="9600" w:h="13000"/>
          <w:pgMar w:header="1156" w:footer="0" w:top="1360" w:bottom="280" w:left="1340" w:right="1080"/>
        </w:sectPr>
      </w:pPr>
    </w:p>
    <w:p>
      <w:pPr>
        <w:pStyle w:val="BodyText"/>
        <w:spacing w:before="8"/>
        <w:rPr>
          <w:sz w:val="14"/>
        </w:rPr>
      </w:pPr>
    </w:p>
    <w:p>
      <w:pPr>
        <w:pStyle w:val="BodyText"/>
        <w:spacing w:line="307" w:lineRule="auto" w:before="70"/>
        <w:ind w:left="100" w:right="117"/>
        <w:jc w:val="both"/>
      </w:pPr>
      <w:r>
        <w:rPr>
          <w:color w:val="231F20"/>
          <w:spacing w:val="-6"/>
          <w:w w:val="105"/>
        </w:rPr>
        <w:t>solar. </w:t>
      </w:r>
      <w:r>
        <w:rPr>
          <w:color w:val="231F20"/>
          <w:w w:val="105"/>
        </w:rPr>
        <w:t>Si las previsiones de los físicos del sol adscritos a esta teoría de la dismi- nución</w:t>
      </w:r>
      <w:r>
        <w:rPr>
          <w:color w:val="231F20"/>
          <w:spacing w:val="-7"/>
          <w:w w:val="105"/>
        </w:rPr>
        <w:t> </w:t>
      </w:r>
      <w:r>
        <w:rPr>
          <w:color w:val="231F20"/>
          <w:w w:val="105"/>
        </w:rPr>
        <w:t>de</w:t>
      </w:r>
      <w:r>
        <w:rPr>
          <w:color w:val="231F20"/>
          <w:spacing w:val="-7"/>
          <w:w w:val="105"/>
        </w:rPr>
        <w:t> </w:t>
      </w:r>
      <w:r>
        <w:rPr>
          <w:color w:val="231F20"/>
          <w:w w:val="105"/>
        </w:rPr>
        <w:t>actividad</w:t>
      </w:r>
      <w:r>
        <w:rPr>
          <w:color w:val="231F20"/>
          <w:spacing w:val="-7"/>
          <w:w w:val="105"/>
        </w:rPr>
        <w:t> </w:t>
      </w:r>
      <w:r>
        <w:rPr>
          <w:color w:val="231F20"/>
          <w:w w:val="105"/>
        </w:rPr>
        <w:t>solar</w:t>
      </w:r>
      <w:r>
        <w:rPr>
          <w:color w:val="231F20"/>
          <w:spacing w:val="-7"/>
          <w:w w:val="105"/>
        </w:rPr>
        <w:t> </w:t>
      </w:r>
      <w:r>
        <w:rPr>
          <w:color w:val="231F20"/>
          <w:w w:val="105"/>
        </w:rPr>
        <w:t>se</w:t>
      </w:r>
      <w:r>
        <w:rPr>
          <w:color w:val="231F20"/>
          <w:spacing w:val="-7"/>
          <w:w w:val="105"/>
        </w:rPr>
        <w:t> </w:t>
      </w:r>
      <w:r>
        <w:rPr>
          <w:color w:val="231F20"/>
          <w:w w:val="105"/>
        </w:rPr>
        <w:t>cumplieran,</w:t>
      </w:r>
      <w:r>
        <w:rPr>
          <w:color w:val="231F20"/>
          <w:spacing w:val="-7"/>
          <w:w w:val="105"/>
        </w:rPr>
        <w:t> </w:t>
      </w:r>
      <w:r>
        <w:rPr>
          <w:color w:val="231F20"/>
          <w:w w:val="105"/>
        </w:rPr>
        <w:t>es</w:t>
      </w:r>
      <w:r>
        <w:rPr>
          <w:color w:val="231F20"/>
          <w:spacing w:val="-7"/>
          <w:w w:val="105"/>
        </w:rPr>
        <w:t> </w:t>
      </w:r>
      <w:r>
        <w:rPr>
          <w:color w:val="231F20"/>
          <w:w w:val="105"/>
        </w:rPr>
        <w:t>posible</w:t>
      </w:r>
      <w:r>
        <w:rPr>
          <w:color w:val="231F20"/>
          <w:spacing w:val="-7"/>
          <w:w w:val="105"/>
        </w:rPr>
        <w:t> </w:t>
      </w:r>
      <w:r>
        <w:rPr>
          <w:color w:val="231F20"/>
          <w:w w:val="105"/>
        </w:rPr>
        <w:t>que</w:t>
      </w:r>
      <w:r>
        <w:rPr>
          <w:color w:val="231F20"/>
          <w:spacing w:val="-7"/>
          <w:w w:val="105"/>
        </w:rPr>
        <w:t> </w:t>
      </w:r>
      <w:r>
        <w:rPr>
          <w:color w:val="231F20"/>
          <w:w w:val="105"/>
        </w:rPr>
        <w:t>perdiera</w:t>
      </w:r>
      <w:r>
        <w:rPr>
          <w:color w:val="231F20"/>
          <w:spacing w:val="-7"/>
          <w:w w:val="105"/>
        </w:rPr>
        <w:t> </w:t>
      </w:r>
      <w:r>
        <w:rPr>
          <w:color w:val="231F20"/>
          <w:w w:val="105"/>
        </w:rPr>
        <w:t>fuerza</w:t>
      </w:r>
      <w:r>
        <w:rPr>
          <w:color w:val="231F20"/>
          <w:spacing w:val="-7"/>
          <w:w w:val="105"/>
        </w:rPr>
        <w:t> </w:t>
      </w:r>
      <w:r>
        <w:rPr>
          <w:color w:val="231F20"/>
          <w:w w:val="105"/>
        </w:rPr>
        <w:t>la</w:t>
      </w:r>
      <w:r>
        <w:rPr>
          <w:color w:val="231F20"/>
          <w:spacing w:val="-7"/>
          <w:w w:val="105"/>
        </w:rPr>
        <w:t> </w:t>
      </w:r>
      <w:r>
        <w:rPr>
          <w:color w:val="231F20"/>
          <w:w w:val="105"/>
        </w:rPr>
        <w:t>tesis del</w:t>
      </w:r>
      <w:r>
        <w:rPr>
          <w:color w:val="231F20"/>
          <w:spacing w:val="-18"/>
          <w:w w:val="105"/>
        </w:rPr>
        <w:t> </w:t>
      </w:r>
      <w:r>
        <w:rPr>
          <w:color w:val="231F20"/>
          <w:w w:val="105"/>
        </w:rPr>
        <w:t>calentamiento</w:t>
      </w:r>
      <w:r>
        <w:rPr>
          <w:color w:val="231F20"/>
          <w:spacing w:val="-18"/>
          <w:w w:val="105"/>
        </w:rPr>
        <w:t> </w:t>
      </w:r>
      <w:r>
        <w:rPr>
          <w:color w:val="231F20"/>
          <w:w w:val="105"/>
        </w:rPr>
        <w:t>climático</w:t>
      </w:r>
      <w:r>
        <w:rPr>
          <w:color w:val="231F20"/>
          <w:spacing w:val="-18"/>
          <w:w w:val="105"/>
        </w:rPr>
        <w:t> </w:t>
      </w:r>
      <w:r>
        <w:rPr>
          <w:color w:val="231F20"/>
          <w:w w:val="105"/>
        </w:rPr>
        <w:t>debido</w:t>
      </w:r>
      <w:r>
        <w:rPr>
          <w:color w:val="231F20"/>
          <w:spacing w:val="-18"/>
          <w:w w:val="105"/>
        </w:rPr>
        <w:t> </w:t>
      </w:r>
      <w:r>
        <w:rPr>
          <w:color w:val="231F20"/>
          <w:w w:val="105"/>
        </w:rPr>
        <w:t>a</w:t>
      </w:r>
      <w:r>
        <w:rPr>
          <w:color w:val="231F20"/>
          <w:spacing w:val="-18"/>
          <w:w w:val="105"/>
        </w:rPr>
        <w:t> </w:t>
      </w:r>
      <w:r>
        <w:rPr>
          <w:color w:val="231F20"/>
          <w:w w:val="105"/>
        </w:rPr>
        <w:t>la</w:t>
      </w:r>
      <w:r>
        <w:rPr>
          <w:color w:val="231F20"/>
          <w:spacing w:val="-18"/>
          <w:w w:val="105"/>
        </w:rPr>
        <w:t> </w:t>
      </w:r>
      <w:r>
        <w:rPr>
          <w:color w:val="231F20"/>
          <w:w w:val="105"/>
        </w:rPr>
        <w:t>actividad</w:t>
      </w:r>
      <w:r>
        <w:rPr>
          <w:color w:val="231F20"/>
          <w:spacing w:val="-18"/>
          <w:w w:val="105"/>
        </w:rPr>
        <w:t> </w:t>
      </w:r>
      <w:r>
        <w:rPr>
          <w:color w:val="231F20"/>
          <w:w w:val="105"/>
        </w:rPr>
        <w:t>humana;</w:t>
      </w:r>
      <w:r>
        <w:rPr>
          <w:color w:val="231F20"/>
          <w:spacing w:val="-18"/>
          <w:w w:val="105"/>
        </w:rPr>
        <w:t> </w:t>
      </w:r>
      <w:r>
        <w:rPr>
          <w:color w:val="231F20"/>
          <w:w w:val="105"/>
        </w:rPr>
        <w:t>a</w:t>
      </w:r>
      <w:r>
        <w:rPr>
          <w:color w:val="231F20"/>
          <w:spacing w:val="-18"/>
          <w:w w:val="105"/>
        </w:rPr>
        <w:t> </w:t>
      </w:r>
      <w:r>
        <w:rPr>
          <w:color w:val="231F20"/>
          <w:w w:val="105"/>
        </w:rPr>
        <w:t>pesar</w:t>
      </w:r>
      <w:r>
        <w:rPr>
          <w:color w:val="231F20"/>
          <w:spacing w:val="-18"/>
          <w:w w:val="105"/>
        </w:rPr>
        <w:t> </w:t>
      </w:r>
      <w:r>
        <w:rPr>
          <w:color w:val="231F20"/>
          <w:w w:val="105"/>
        </w:rPr>
        <w:t>de</w:t>
      </w:r>
      <w:r>
        <w:rPr>
          <w:color w:val="231F20"/>
          <w:spacing w:val="-18"/>
          <w:w w:val="105"/>
        </w:rPr>
        <w:t> </w:t>
      </w:r>
      <w:r>
        <w:rPr>
          <w:color w:val="231F20"/>
          <w:w w:val="105"/>
        </w:rPr>
        <w:t>que,</w:t>
      </w:r>
      <w:r>
        <w:rPr>
          <w:color w:val="231F20"/>
          <w:spacing w:val="-18"/>
          <w:w w:val="105"/>
        </w:rPr>
        <w:t> </w:t>
      </w:r>
      <w:r>
        <w:rPr>
          <w:color w:val="231F20"/>
          <w:w w:val="105"/>
        </w:rPr>
        <w:t>según la</w:t>
      </w:r>
      <w:r>
        <w:rPr>
          <w:color w:val="231F20"/>
          <w:spacing w:val="-12"/>
          <w:w w:val="105"/>
        </w:rPr>
        <w:t> </w:t>
      </w:r>
      <w:r>
        <w:rPr>
          <w:color w:val="231F20"/>
          <w:w w:val="105"/>
          <w:sz w:val="15"/>
        </w:rPr>
        <w:t>As</w:t>
      </w:r>
      <w:r>
        <w:rPr>
          <w:color w:val="231F20"/>
          <w:w w:val="105"/>
        </w:rPr>
        <w:t>,</w:t>
      </w:r>
      <w:r>
        <w:rPr>
          <w:color w:val="231F20"/>
          <w:spacing w:val="-12"/>
          <w:w w:val="105"/>
        </w:rPr>
        <w:t> </w:t>
      </w:r>
      <w:r>
        <w:rPr>
          <w:color w:val="231F20"/>
          <w:w w:val="105"/>
        </w:rPr>
        <w:t>algunos</w:t>
      </w:r>
      <w:r>
        <w:rPr>
          <w:color w:val="231F20"/>
          <w:spacing w:val="-12"/>
          <w:w w:val="105"/>
        </w:rPr>
        <w:t> </w:t>
      </w:r>
      <w:r>
        <w:rPr>
          <w:color w:val="231F20"/>
          <w:w w:val="105"/>
        </w:rPr>
        <w:t>equipos</w:t>
      </w:r>
      <w:r>
        <w:rPr>
          <w:color w:val="231F20"/>
          <w:spacing w:val="-12"/>
          <w:w w:val="105"/>
        </w:rPr>
        <w:t> </w:t>
      </w:r>
      <w:r>
        <w:rPr>
          <w:color w:val="231F20"/>
          <w:w w:val="105"/>
        </w:rPr>
        <w:t>de</w:t>
      </w:r>
      <w:r>
        <w:rPr>
          <w:color w:val="231F20"/>
          <w:spacing w:val="-12"/>
          <w:w w:val="105"/>
        </w:rPr>
        <w:t> </w:t>
      </w:r>
      <w:r>
        <w:rPr>
          <w:color w:val="231F20"/>
          <w:w w:val="105"/>
        </w:rPr>
        <w:t>investigación</w:t>
      </w:r>
      <w:r>
        <w:rPr>
          <w:color w:val="231F20"/>
          <w:spacing w:val="-12"/>
          <w:w w:val="105"/>
        </w:rPr>
        <w:t> </w:t>
      </w:r>
      <w:r>
        <w:rPr>
          <w:color w:val="231F20"/>
          <w:w w:val="105"/>
        </w:rPr>
        <w:t>consideran</w:t>
      </w:r>
      <w:r>
        <w:rPr>
          <w:color w:val="231F20"/>
          <w:spacing w:val="-12"/>
          <w:w w:val="105"/>
        </w:rPr>
        <w:t> </w:t>
      </w:r>
      <w:r>
        <w:rPr>
          <w:color w:val="231F20"/>
          <w:w w:val="105"/>
        </w:rPr>
        <w:t>que</w:t>
      </w:r>
      <w:r>
        <w:rPr>
          <w:color w:val="231F20"/>
          <w:spacing w:val="-12"/>
          <w:w w:val="105"/>
        </w:rPr>
        <w:t> </w:t>
      </w:r>
      <w:r>
        <w:rPr>
          <w:color w:val="231F20"/>
          <w:w w:val="105"/>
        </w:rPr>
        <w:t>el</w:t>
      </w:r>
      <w:r>
        <w:rPr>
          <w:color w:val="231F20"/>
          <w:spacing w:val="-12"/>
          <w:w w:val="105"/>
        </w:rPr>
        <w:t> </w:t>
      </w:r>
      <w:r>
        <w:rPr>
          <w:color w:val="231F20"/>
          <w:w w:val="105"/>
        </w:rPr>
        <w:t>forzamiento</w:t>
      </w:r>
      <w:r>
        <w:rPr>
          <w:color w:val="231F20"/>
          <w:spacing w:val="-12"/>
          <w:w w:val="105"/>
        </w:rPr>
        <w:t> </w:t>
      </w:r>
      <w:r>
        <w:rPr>
          <w:color w:val="231F20"/>
          <w:w w:val="105"/>
        </w:rPr>
        <w:t>radiativo es</w:t>
      </w:r>
      <w:r>
        <w:rPr>
          <w:color w:val="231F20"/>
          <w:spacing w:val="-8"/>
          <w:w w:val="105"/>
        </w:rPr>
        <w:t> </w:t>
      </w:r>
      <w:r>
        <w:rPr>
          <w:color w:val="231F20"/>
          <w:w w:val="105"/>
        </w:rPr>
        <w:t>del</w:t>
      </w:r>
      <w:r>
        <w:rPr>
          <w:color w:val="231F20"/>
          <w:spacing w:val="-8"/>
          <w:w w:val="105"/>
        </w:rPr>
        <w:t> </w:t>
      </w:r>
      <w:r>
        <w:rPr>
          <w:color w:val="231F20"/>
          <w:spacing w:val="-3"/>
          <w:w w:val="105"/>
        </w:rPr>
        <w:t>orden</w:t>
      </w:r>
      <w:r>
        <w:rPr>
          <w:color w:val="231F20"/>
          <w:spacing w:val="-8"/>
          <w:w w:val="105"/>
        </w:rPr>
        <w:t> </w:t>
      </w:r>
      <w:r>
        <w:rPr>
          <w:color w:val="231F20"/>
          <w:w w:val="105"/>
        </w:rPr>
        <w:t>de</w:t>
      </w:r>
      <w:r>
        <w:rPr>
          <w:color w:val="231F20"/>
          <w:spacing w:val="-8"/>
          <w:w w:val="105"/>
        </w:rPr>
        <w:t> </w:t>
      </w:r>
      <w:r>
        <w:rPr>
          <w:color w:val="231F20"/>
          <w:w w:val="105"/>
        </w:rPr>
        <w:t>0.2</w:t>
      </w:r>
      <w:r>
        <w:rPr>
          <w:color w:val="231F20"/>
          <w:spacing w:val="-8"/>
          <w:w w:val="105"/>
        </w:rPr>
        <w:t> </w:t>
      </w:r>
      <w:r>
        <w:rPr>
          <w:color w:val="231F20"/>
          <w:spacing w:val="-3"/>
          <w:w w:val="105"/>
        </w:rPr>
        <w:t>W/m</w:t>
      </w:r>
      <w:r>
        <w:rPr>
          <w:color w:val="231F20"/>
          <w:spacing w:val="-3"/>
          <w:w w:val="105"/>
          <w:position w:val="7"/>
          <w:sz w:val="11"/>
        </w:rPr>
        <w:t>2</w:t>
      </w:r>
      <w:r>
        <w:rPr>
          <w:color w:val="231F20"/>
          <w:spacing w:val="-3"/>
          <w:w w:val="105"/>
        </w:rPr>
        <w:t>,</w:t>
      </w:r>
      <w:r>
        <w:rPr>
          <w:color w:val="231F20"/>
          <w:spacing w:val="-8"/>
          <w:w w:val="105"/>
        </w:rPr>
        <w:t> </w:t>
      </w:r>
      <w:r>
        <w:rPr>
          <w:color w:val="231F20"/>
          <w:w w:val="105"/>
        </w:rPr>
        <w:t>o</w:t>
      </w:r>
      <w:r>
        <w:rPr>
          <w:color w:val="231F20"/>
          <w:spacing w:val="-8"/>
          <w:w w:val="105"/>
        </w:rPr>
        <w:t> </w:t>
      </w:r>
      <w:r>
        <w:rPr>
          <w:color w:val="231F20"/>
          <w:spacing w:val="-3"/>
          <w:w w:val="105"/>
        </w:rPr>
        <w:t>sea,</w:t>
      </w:r>
      <w:r>
        <w:rPr>
          <w:color w:val="231F20"/>
          <w:spacing w:val="-8"/>
          <w:w w:val="105"/>
        </w:rPr>
        <w:t> </w:t>
      </w:r>
      <w:r>
        <w:rPr>
          <w:color w:val="231F20"/>
          <w:spacing w:val="-3"/>
          <w:w w:val="105"/>
        </w:rPr>
        <w:t>casi</w:t>
      </w:r>
      <w:r>
        <w:rPr>
          <w:color w:val="231F20"/>
          <w:spacing w:val="-8"/>
          <w:w w:val="105"/>
        </w:rPr>
        <w:t> </w:t>
      </w:r>
      <w:r>
        <w:rPr>
          <w:color w:val="231F20"/>
          <w:w w:val="105"/>
        </w:rPr>
        <w:t>10</w:t>
      </w:r>
      <w:r>
        <w:rPr>
          <w:color w:val="231F20"/>
          <w:spacing w:val="-8"/>
          <w:w w:val="105"/>
        </w:rPr>
        <w:t> </w:t>
      </w:r>
      <w:r>
        <w:rPr>
          <w:color w:val="231F20"/>
          <w:spacing w:val="-3"/>
          <w:w w:val="105"/>
        </w:rPr>
        <w:t>veces</w:t>
      </w:r>
      <w:r>
        <w:rPr>
          <w:color w:val="231F20"/>
          <w:spacing w:val="-8"/>
          <w:w w:val="105"/>
        </w:rPr>
        <w:t> </w:t>
      </w:r>
      <w:r>
        <w:rPr>
          <w:color w:val="231F20"/>
          <w:w w:val="105"/>
        </w:rPr>
        <w:t>más</w:t>
      </w:r>
      <w:r>
        <w:rPr>
          <w:color w:val="231F20"/>
          <w:spacing w:val="-8"/>
          <w:w w:val="105"/>
        </w:rPr>
        <w:t> </w:t>
      </w:r>
      <w:r>
        <w:rPr>
          <w:color w:val="231F20"/>
          <w:spacing w:val="-3"/>
          <w:w w:val="105"/>
        </w:rPr>
        <w:t>débil</w:t>
      </w:r>
      <w:r>
        <w:rPr>
          <w:color w:val="231F20"/>
          <w:spacing w:val="-8"/>
          <w:w w:val="105"/>
        </w:rPr>
        <w:t> </w:t>
      </w:r>
      <w:r>
        <w:rPr>
          <w:color w:val="231F20"/>
          <w:w w:val="105"/>
        </w:rPr>
        <w:t>que</w:t>
      </w:r>
      <w:r>
        <w:rPr>
          <w:color w:val="231F20"/>
          <w:spacing w:val="-8"/>
          <w:w w:val="105"/>
        </w:rPr>
        <w:t> </w:t>
      </w:r>
      <w:r>
        <w:rPr>
          <w:color w:val="231F20"/>
          <w:w w:val="105"/>
        </w:rPr>
        <w:t>el</w:t>
      </w:r>
      <w:r>
        <w:rPr>
          <w:color w:val="231F20"/>
          <w:spacing w:val="-8"/>
          <w:w w:val="105"/>
        </w:rPr>
        <w:t> </w:t>
      </w:r>
      <w:r>
        <w:rPr>
          <w:color w:val="231F20"/>
          <w:w w:val="105"/>
        </w:rPr>
        <w:t>que</w:t>
      </w:r>
      <w:r>
        <w:rPr>
          <w:color w:val="231F20"/>
          <w:spacing w:val="-8"/>
          <w:w w:val="105"/>
        </w:rPr>
        <w:t> </w:t>
      </w:r>
      <w:r>
        <w:rPr>
          <w:color w:val="231F20"/>
          <w:w w:val="105"/>
        </w:rPr>
        <w:t>se</w:t>
      </w:r>
      <w:r>
        <w:rPr>
          <w:color w:val="231F20"/>
          <w:spacing w:val="-8"/>
          <w:w w:val="105"/>
        </w:rPr>
        <w:t> </w:t>
      </w:r>
      <w:r>
        <w:rPr>
          <w:color w:val="231F20"/>
          <w:w w:val="105"/>
        </w:rPr>
        <w:t>le</w:t>
      </w:r>
      <w:r>
        <w:rPr>
          <w:color w:val="231F20"/>
          <w:spacing w:val="-8"/>
          <w:w w:val="105"/>
        </w:rPr>
        <w:t> </w:t>
      </w:r>
      <w:r>
        <w:rPr>
          <w:color w:val="231F20"/>
          <w:spacing w:val="-3"/>
          <w:w w:val="105"/>
        </w:rPr>
        <w:t>atribuye </w:t>
      </w:r>
      <w:r>
        <w:rPr>
          <w:color w:val="231F20"/>
          <w:w w:val="105"/>
        </w:rPr>
        <w:t>al forzamiento “ligado a las actividades humanas” (</w:t>
      </w:r>
      <w:r>
        <w:rPr>
          <w:color w:val="231F20"/>
          <w:w w:val="105"/>
          <w:sz w:val="15"/>
        </w:rPr>
        <w:t>As</w:t>
      </w:r>
      <w:r>
        <w:rPr>
          <w:color w:val="231F20"/>
          <w:w w:val="105"/>
        </w:rPr>
        <w:t>, 2010: 5). En todo caso, y</w:t>
      </w:r>
      <w:r>
        <w:rPr>
          <w:color w:val="231F20"/>
          <w:spacing w:val="-9"/>
          <w:w w:val="105"/>
        </w:rPr>
        <w:t> </w:t>
      </w:r>
      <w:r>
        <w:rPr>
          <w:color w:val="231F20"/>
          <w:w w:val="105"/>
        </w:rPr>
        <w:t>según</w:t>
      </w:r>
      <w:r>
        <w:rPr>
          <w:color w:val="231F20"/>
          <w:spacing w:val="-9"/>
          <w:w w:val="105"/>
        </w:rPr>
        <w:t> </w:t>
      </w:r>
      <w:r>
        <w:rPr>
          <w:color w:val="231F20"/>
          <w:w w:val="105"/>
        </w:rPr>
        <w:t>la</w:t>
      </w:r>
      <w:r>
        <w:rPr>
          <w:color w:val="231F20"/>
          <w:spacing w:val="-9"/>
          <w:w w:val="105"/>
        </w:rPr>
        <w:t> </w:t>
      </w:r>
      <w:r>
        <w:rPr>
          <w:color w:val="231F20"/>
          <w:w w:val="105"/>
        </w:rPr>
        <w:t>declaración</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sz w:val="15"/>
        </w:rPr>
        <w:t>As</w:t>
      </w:r>
      <w:r>
        <w:rPr>
          <w:color w:val="231F20"/>
          <w:w w:val="105"/>
        </w:rPr>
        <w:t>,</w:t>
      </w:r>
      <w:r>
        <w:rPr>
          <w:color w:val="231F20"/>
          <w:spacing w:val="-9"/>
          <w:w w:val="105"/>
        </w:rPr>
        <w:t> </w:t>
      </w:r>
      <w:r>
        <w:rPr>
          <w:color w:val="231F20"/>
          <w:w w:val="105"/>
        </w:rPr>
        <w:t>“hay</w:t>
      </w:r>
      <w:r>
        <w:rPr>
          <w:color w:val="231F20"/>
          <w:spacing w:val="-9"/>
          <w:w w:val="105"/>
        </w:rPr>
        <w:t> </w:t>
      </w:r>
      <w:r>
        <w:rPr>
          <w:color w:val="231F20"/>
          <w:w w:val="105"/>
        </w:rPr>
        <w:t>una</w:t>
      </w:r>
      <w:r>
        <w:rPr>
          <w:color w:val="231F20"/>
          <w:spacing w:val="-9"/>
          <w:w w:val="105"/>
        </w:rPr>
        <w:t> </w:t>
      </w:r>
      <w:r>
        <w:rPr>
          <w:color w:val="231F20"/>
          <w:w w:val="105"/>
        </w:rPr>
        <w:t>muy</w:t>
      </w:r>
      <w:r>
        <w:rPr>
          <w:color w:val="231F20"/>
          <w:spacing w:val="-9"/>
          <w:w w:val="105"/>
        </w:rPr>
        <w:t> </w:t>
      </w:r>
      <w:r>
        <w:rPr>
          <w:color w:val="231F20"/>
          <w:w w:val="105"/>
        </w:rPr>
        <w:t>débil</w:t>
      </w:r>
      <w:r>
        <w:rPr>
          <w:color w:val="231F20"/>
          <w:spacing w:val="-9"/>
          <w:w w:val="105"/>
        </w:rPr>
        <w:t> </w:t>
      </w:r>
      <w:r>
        <w:rPr>
          <w:color w:val="231F20"/>
          <w:w w:val="105"/>
        </w:rPr>
        <w:t>variación</w:t>
      </w:r>
      <w:r>
        <w:rPr>
          <w:color w:val="231F20"/>
          <w:spacing w:val="-9"/>
          <w:w w:val="105"/>
        </w:rPr>
        <w:t> </w:t>
      </w:r>
      <w:r>
        <w:rPr>
          <w:color w:val="231F20"/>
          <w:w w:val="105"/>
        </w:rPr>
        <w:t>de</w:t>
      </w:r>
      <w:r>
        <w:rPr>
          <w:color w:val="231F20"/>
          <w:spacing w:val="-9"/>
          <w:w w:val="105"/>
        </w:rPr>
        <w:t> </w:t>
      </w:r>
      <w:r>
        <w:rPr>
          <w:color w:val="231F20"/>
          <w:w w:val="105"/>
        </w:rPr>
        <w:t>irradiancia</w:t>
      </w:r>
      <w:r>
        <w:rPr>
          <w:color w:val="231F20"/>
          <w:spacing w:val="-9"/>
          <w:w w:val="105"/>
        </w:rPr>
        <w:t> </w:t>
      </w:r>
      <w:r>
        <w:rPr>
          <w:color w:val="231F20"/>
          <w:w w:val="105"/>
        </w:rPr>
        <w:t>(del orden de una milésima) asociada al ciclo de actividad” (</w:t>
      </w:r>
      <w:r>
        <w:rPr>
          <w:color w:val="231F20"/>
          <w:w w:val="105"/>
          <w:sz w:val="15"/>
        </w:rPr>
        <w:t>As</w:t>
      </w:r>
      <w:r>
        <w:rPr>
          <w:color w:val="231F20"/>
          <w:w w:val="105"/>
        </w:rPr>
        <w:t>, 2010:</w:t>
      </w:r>
      <w:r>
        <w:rPr>
          <w:color w:val="231F20"/>
          <w:spacing w:val="-1"/>
          <w:w w:val="105"/>
        </w:rPr>
        <w:t> </w:t>
      </w:r>
      <w:r>
        <w:rPr>
          <w:color w:val="231F20"/>
          <w:spacing w:val="-2"/>
          <w:w w:val="105"/>
        </w:rPr>
        <w:t>5).</w:t>
      </w:r>
    </w:p>
    <w:p>
      <w:pPr>
        <w:pStyle w:val="BodyText"/>
        <w:ind w:left="460"/>
        <w:jc w:val="both"/>
      </w:pPr>
      <w:r>
        <w:rPr>
          <w:color w:val="231F20"/>
          <w:w w:val="105"/>
        </w:rPr>
        <w:t>Por su parte, la Royal Society (</w:t>
      </w:r>
      <w:r>
        <w:rPr>
          <w:color w:val="231F20"/>
          <w:w w:val="105"/>
          <w:sz w:val="15"/>
        </w:rPr>
        <w:t>rs</w:t>
      </w:r>
      <w:r>
        <w:rPr>
          <w:color w:val="231F20"/>
          <w:w w:val="105"/>
        </w:rPr>
        <w:t>) reconoce  que:</w:t>
      </w:r>
    </w:p>
    <w:p>
      <w:pPr>
        <w:pStyle w:val="BodyText"/>
        <w:spacing w:before="3"/>
        <w:rPr>
          <w:sz w:val="24"/>
        </w:rPr>
      </w:pPr>
    </w:p>
    <w:p>
      <w:pPr>
        <w:spacing w:line="290" w:lineRule="auto" w:before="0"/>
        <w:ind w:left="460" w:right="117" w:firstLine="0"/>
        <w:jc w:val="both"/>
        <w:rPr>
          <w:sz w:val="19"/>
        </w:rPr>
      </w:pPr>
      <w:r>
        <w:rPr>
          <w:color w:val="231F20"/>
          <w:sz w:val="19"/>
        </w:rPr>
        <w:t>el forzamiento natural debido a variaciones sustentadas en la energía emitida  por el sol en los pasados 150 años está estimado como muy pequeño (alrededor de 0,12 Wm-2), sin embargo, la observación directa de la energía emitida por      el sol sólo estuvo disponible en la década de 1970 y las estimaciones durante largos periodos de tiempo se basan en observaciones de los cambios en otras características del sol. Una serie de mecanismos se han propuesto que podría reducir o ampliar el efecto de las variaciones solares, los cuales siguen siendo áreas  de  investigación  activa</w:t>
      </w:r>
      <w:r>
        <w:rPr>
          <w:color w:val="231F20"/>
          <w:position w:val="6"/>
          <w:sz w:val="10"/>
        </w:rPr>
        <w:t>85    </w:t>
      </w:r>
      <w:r>
        <w:rPr>
          <w:color w:val="231F20"/>
          <w:w w:val="110"/>
          <w:sz w:val="19"/>
        </w:rPr>
        <w:t>(</w:t>
      </w:r>
      <w:r>
        <w:rPr>
          <w:color w:val="231F20"/>
          <w:w w:val="110"/>
          <w:sz w:val="14"/>
        </w:rPr>
        <w:t>rs</w:t>
      </w:r>
      <w:r>
        <w:rPr>
          <w:color w:val="231F20"/>
          <w:w w:val="110"/>
          <w:sz w:val="19"/>
        </w:rPr>
        <w:t>,  </w:t>
      </w:r>
      <w:r>
        <w:rPr>
          <w:color w:val="231F20"/>
          <w:sz w:val="19"/>
        </w:rPr>
        <w:t>2010: </w:t>
      </w:r>
      <w:r>
        <w:rPr>
          <w:color w:val="231F20"/>
          <w:spacing w:val="24"/>
          <w:sz w:val="19"/>
        </w:rPr>
        <w:t> </w:t>
      </w:r>
      <w:r>
        <w:rPr>
          <w:color w:val="231F20"/>
          <w:sz w:val="19"/>
        </w:rPr>
        <w:t>18).</w:t>
      </w:r>
    </w:p>
    <w:p>
      <w:pPr>
        <w:pStyle w:val="BodyText"/>
        <w:rPr>
          <w:sz w:val="18"/>
        </w:rPr>
      </w:pPr>
    </w:p>
    <w:p>
      <w:pPr>
        <w:pStyle w:val="BodyText"/>
        <w:spacing w:before="5"/>
        <w:rPr>
          <w:sz w:val="14"/>
        </w:rPr>
      </w:pPr>
    </w:p>
    <w:p>
      <w:pPr>
        <w:pStyle w:val="BodyText"/>
        <w:spacing w:line="307" w:lineRule="auto" w:before="1"/>
        <w:ind w:left="100" w:right="117" w:firstLine="360"/>
        <w:jc w:val="both"/>
        <w:rPr>
          <w:sz w:val="11"/>
        </w:rPr>
      </w:pPr>
      <w:r>
        <w:rPr>
          <w:color w:val="231F20"/>
          <w:w w:val="110"/>
        </w:rPr>
        <w:t>En</w:t>
      </w:r>
      <w:r>
        <w:rPr>
          <w:color w:val="231F20"/>
          <w:spacing w:val="-18"/>
          <w:w w:val="110"/>
        </w:rPr>
        <w:t> </w:t>
      </w:r>
      <w:r>
        <w:rPr>
          <w:color w:val="231F20"/>
          <w:w w:val="110"/>
        </w:rPr>
        <w:t>efecto,</w:t>
      </w:r>
      <w:r>
        <w:rPr>
          <w:color w:val="231F20"/>
          <w:spacing w:val="-18"/>
          <w:w w:val="110"/>
        </w:rPr>
        <w:t> </w:t>
      </w:r>
      <w:r>
        <w:rPr>
          <w:color w:val="231F20"/>
          <w:w w:val="110"/>
        </w:rPr>
        <w:t>apenas</w:t>
      </w:r>
      <w:r>
        <w:rPr>
          <w:color w:val="231F20"/>
          <w:spacing w:val="-18"/>
          <w:w w:val="110"/>
        </w:rPr>
        <w:t> </w:t>
      </w:r>
      <w:r>
        <w:rPr>
          <w:color w:val="231F20"/>
          <w:w w:val="110"/>
        </w:rPr>
        <w:t>en</w:t>
      </w:r>
      <w:r>
        <w:rPr>
          <w:color w:val="231F20"/>
          <w:spacing w:val="-18"/>
          <w:w w:val="110"/>
        </w:rPr>
        <w:t> </w:t>
      </w:r>
      <w:r>
        <w:rPr>
          <w:color w:val="231F20"/>
          <w:w w:val="110"/>
        </w:rPr>
        <w:t>1978</w:t>
      </w:r>
      <w:r>
        <w:rPr>
          <w:color w:val="231F20"/>
          <w:spacing w:val="-18"/>
          <w:w w:val="110"/>
        </w:rPr>
        <w:t> </w:t>
      </w:r>
      <w:r>
        <w:rPr>
          <w:color w:val="231F20"/>
          <w:w w:val="110"/>
        </w:rPr>
        <w:t>se</w:t>
      </w:r>
      <w:r>
        <w:rPr>
          <w:color w:val="231F20"/>
          <w:spacing w:val="-18"/>
          <w:w w:val="110"/>
        </w:rPr>
        <w:t> </w:t>
      </w:r>
      <w:r>
        <w:rPr>
          <w:color w:val="231F20"/>
          <w:w w:val="110"/>
        </w:rPr>
        <w:t>inició</w:t>
      </w:r>
      <w:r>
        <w:rPr>
          <w:color w:val="231F20"/>
          <w:spacing w:val="-18"/>
          <w:w w:val="110"/>
        </w:rPr>
        <w:t> </w:t>
      </w:r>
      <w:r>
        <w:rPr>
          <w:color w:val="231F20"/>
          <w:w w:val="110"/>
        </w:rPr>
        <w:t>la</w:t>
      </w:r>
      <w:r>
        <w:rPr>
          <w:color w:val="231F20"/>
          <w:spacing w:val="-18"/>
          <w:w w:val="110"/>
        </w:rPr>
        <w:t> </w:t>
      </w:r>
      <w:r>
        <w:rPr>
          <w:color w:val="231F20"/>
          <w:w w:val="110"/>
        </w:rPr>
        <w:t>medición</w:t>
      </w:r>
      <w:r>
        <w:rPr>
          <w:color w:val="231F20"/>
          <w:spacing w:val="-18"/>
          <w:w w:val="110"/>
        </w:rPr>
        <w:t> </w:t>
      </w:r>
      <w:r>
        <w:rPr>
          <w:color w:val="231F20"/>
          <w:w w:val="110"/>
        </w:rPr>
        <w:t>de</w:t>
      </w:r>
      <w:r>
        <w:rPr>
          <w:color w:val="231F20"/>
          <w:spacing w:val="-18"/>
          <w:w w:val="110"/>
        </w:rPr>
        <w:t> </w:t>
      </w:r>
      <w:r>
        <w:rPr>
          <w:color w:val="231F20"/>
          <w:w w:val="110"/>
        </w:rPr>
        <w:t>la</w:t>
      </w:r>
      <w:r>
        <w:rPr>
          <w:color w:val="231F20"/>
          <w:spacing w:val="-18"/>
          <w:w w:val="110"/>
        </w:rPr>
        <w:t> </w:t>
      </w:r>
      <w:r>
        <w:rPr>
          <w:color w:val="231F20"/>
          <w:w w:val="110"/>
        </w:rPr>
        <w:t>radiación</w:t>
      </w:r>
      <w:r>
        <w:rPr>
          <w:color w:val="231F20"/>
          <w:spacing w:val="-18"/>
          <w:w w:val="110"/>
        </w:rPr>
        <w:t> </w:t>
      </w:r>
      <w:r>
        <w:rPr>
          <w:color w:val="231F20"/>
          <w:w w:val="110"/>
        </w:rPr>
        <w:t>solar</w:t>
      </w:r>
      <w:r>
        <w:rPr>
          <w:color w:val="231F20"/>
          <w:spacing w:val="-18"/>
          <w:w w:val="110"/>
        </w:rPr>
        <w:t> </w:t>
      </w:r>
      <w:r>
        <w:rPr>
          <w:color w:val="231F20"/>
          <w:w w:val="110"/>
        </w:rPr>
        <w:t>total </w:t>
      </w:r>
      <w:r>
        <w:rPr>
          <w:color w:val="231F20"/>
          <w:w w:val="87"/>
        </w:rPr>
        <w:t>(</w:t>
      </w:r>
      <w:r>
        <w:rPr>
          <w:color w:val="231F20"/>
          <w:w w:val="178"/>
          <w:sz w:val="15"/>
        </w:rPr>
        <w:t>rst</w:t>
      </w:r>
      <w:r>
        <w:rPr>
          <w:color w:val="231F20"/>
          <w:w w:val="87"/>
        </w:rPr>
        <w:t>)</w:t>
      </w:r>
      <w:r>
        <w:rPr>
          <w:color w:val="231F20"/>
          <w:spacing w:val="4"/>
        </w:rPr>
        <w:t> </w:t>
      </w:r>
      <w:r>
        <w:rPr>
          <w:color w:val="231F20"/>
          <w:w w:val="105"/>
        </w:rPr>
        <w:t>sin</w:t>
      </w:r>
      <w:r>
        <w:rPr>
          <w:color w:val="231F20"/>
          <w:spacing w:val="4"/>
        </w:rPr>
        <w:t> </w:t>
      </w:r>
      <w:r>
        <w:rPr>
          <w:color w:val="231F20"/>
          <w:w w:val="102"/>
        </w:rPr>
        <w:t>interferencia</w:t>
      </w:r>
      <w:r>
        <w:rPr>
          <w:color w:val="231F20"/>
          <w:spacing w:val="4"/>
        </w:rPr>
        <w:t> </w:t>
      </w:r>
      <w:r>
        <w:rPr>
          <w:color w:val="231F20"/>
          <w:w w:val="96"/>
        </w:rPr>
        <w:t>de</w:t>
      </w:r>
      <w:r>
        <w:rPr>
          <w:color w:val="231F20"/>
          <w:spacing w:val="4"/>
        </w:rPr>
        <w:t> </w:t>
      </w:r>
      <w:r>
        <w:rPr>
          <w:color w:val="231F20"/>
          <w:w w:val="104"/>
        </w:rPr>
        <w:t>la</w:t>
      </w:r>
      <w:r>
        <w:rPr>
          <w:color w:val="231F20"/>
          <w:spacing w:val="4"/>
        </w:rPr>
        <w:t> </w:t>
      </w:r>
      <w:r>
        <w:rPr>
          <w:color w:val="231F20"/>
          <w:w w:val="100"/>
        </w:rPr>
        <w:t>atmósfera</w:t>
      </w:r>
      <w:r>
        <w:rPr>
          <w:color w:val="231F20"/>
          <w:spacing w:val="4"/>
        </w:rPr>
        <w:t> </w:t>
      </w:r>
      <w:r>
        <w:rPr>
          <w:color w:val="231F20"/>
          <w:w w:val="102"/>
        </w:rPr>
        <w:t>mediante</w:t>
      </w:r>
      <w:r>
        <w:rPr>
          <w:color w:val="231F20"/>
          <w:spacing w:val="4"/>
        </w:rPr>
        <w:t> </w:t>
      </w:r>
      <w:r>
        <w:rPr>
          <w:color w:val="231F20"/>
          <w:w w:val="99"/>
        </w:rPr>
        <w:t>el</w:t>
      </w:r>
      <w:r>
        <w:rPr>
          <w:color w:val="231F20"/>
          <w:spacing w:val="4"/>
        </w:rPr>
        <w:t> </w:t>
      </w:r>
      <w:r>
        <w:rPr>
          <w:color w:val="231F20"/>
          <w:w w:val="102"/>
        </w:rPr>
        <w:t>satélite</w:t>
      </w:r>
      <w:r>
        <w:rPr>
          <w:color w:val="231F20"/>
          <w:spacing w:val="3"/>
        </w:rPr>
        <w:t> </w:t>
      </w:r>
      <w:r>
        <w:rPr>
          <w:color w:val="231F20"/>
          <w:w w:val="136"/>
          <w:sz w:val="15"/>
        </w:rPr>
        <w:t>nimbus</w:t>
      </w:r>
      <w:r>
        <w:rPr>
          <w:color w:val="231F20"/>
          <w:w w:val="106"/>
        </w:rPr>
        <w:t>-7</w:t>
      </w:r>
      <w:r>
        <w:rPr>
          <w:color w:val="231F20"/>
          <w:spacing w:val="4"/>
        </w:rPr>
        <w:t> </w:t>
      </w:r>
      <w:r>
        <w:rPr>
          <w:color w:val="231F20"/>
          <w:w w:val="105"/>
        </w:rPr>
        <w:t>(Mendoza, </w:t>
      </w:r>
      <w:r>
        <w:rPr>
          <w:color w:val="231F20"/>
          <w:w w:val="110"/>
        </w:rPr>
        <w:t>2005:</w:t>
      </w:r>
      <w:r>
        <w:rPr>
          <w:color w:val="231F20"/>
          <w:spacing w:val="-25"/>
          <w:w w:val="110"/>
        </w:rPr>
        <w:t> </w:t>
      </w:r>
      <w:r>
        <w:rPr>
          <w:color w:val="231F20"/>
          <w:w w:val="110"/>
        </w:rPr>
        <w:t>c.p.),</w:t>
      </w:r>
      <w:r>
        <w:rPr>
          <w:color w:val="231F20"/>
          <w:spacing w:val="-25"/>
          <w:w w:val="110"/>
        </w:rPr>
        <w:t> </w:t>
      </w:r>
      <w:r>
        <w:rPr>
          <w:color w:val="231F20"/>
          <w:w w:val="110"/>
        </w:rPr>
        <w:t>y</w:t>
      </w:r>
      <w:r>
        <w:rPr>
          <w:color w:val="231F20"/>
          <w:spacing w:val="-25"/>
          <w:w w:val="110"/>
        </w:rPr>
        <w:t> </w:t>
      </w:r>
      <w:r>
        <w:rPr>
          <w:color w:val="231F20"/>
          <w:w w:val="110"/>
        </w:rPr>
        <w:t>aún</w:t>
      </w:r>
      <w:r>
        <w:rPr>
          <w:color w:val="231F20"/>
          <w:spacing w:val="-25"/>
          <w:w w:val="110"/>
        </w:rPr>
        <w:t> </w:t>
      </w:r>
      <w:r>
        <w:rPr>
          <w:color w:val="231F20"/>
          <w:w w:val="110"/>
        </w:rPr>
        <w:t>en</w:t>
      </w:r>
      <w:r>
        <w:rPr>
          <w:color w:val="231F20"/>
          <w:spacing w:val="-25"/>
          <w:w w:val="110"/>
        </w:rPr>
        <w:t> </w:t>
      </w:r>
      <w:r>
        <w:rPr>
          <w:color w:val="231F20"/>
          <w:w w:val="110"/>
        </w:rPr>
        <w:t>nuestros</w:t>
      </w:r>
      <w:r>
        <w:rPr>
          <w:color w:val="231F20"/>
          <w:spacing w:val="-25"/>
          <w:w w:val="110"/>
        </w:rPr>
        <w:t> </w:t>
      </w:r>
      <w:r>
        <w:rPr>
          <w:color w:val="231F20"/>
          <w:w w:val="110"/>
        </w:rPr>
        <w:t>días,</w:t>
      </w:r>
      <w:r>
        <w:rPr>
          <w:color w:val="231F20"/>
          <w:spacing w:val="-25"/>
          <w:w w:val="110"/>
        </w:rPr>
        <w:t> </w:t>
      </w:r>
      <w:r>
        <w:rPr>
          <w:color w:val="231F20"/>
          <w:w w:val="110"/>
        </w:rPr>
        <w:t>no</w:t>
      </w:r>
      <w:r>
        <w:rPr>
          <w:color w:val="231F20"/>
          <w:spacing w:val="-25"/>
          <w:w w:val="110"/>
        </w:rPr>
        <w:t> </w:t>
      </w:r>
      <w:r>
        <w:rPr>
          <w:color w:val="231F20"/>
          <w:w w:val="110"/>
        </w:rPr>
        <w:t>se</w:t>
      </w:r>
      <w:r>
        <w:rPr>
          <w:color w:val="231F20"/>
          <w:spacing w:val="-25"/>
          <w:w w:val="110"/>
        </w:rPr>
        <w:t> </w:t>
      </w:r>
      <w:r>
        <w:rPr>
          <w:color w:val="231F20"/>
          <w:w w:val="110"/>
        </w:rPr>
        <w:t>ha</w:t>
      </w:r>
      <w:r>
        <w:rPr>
          <w:color w:val="231F20"/>
          <w:spacing w:val="-25"/>
          <w:w w:val="110"/>
        </w:rPr>
        <w:t> </w:t>
      </w:r>
      <w:r>
        <w:rPr>
          <w:color w:val="231F20"/>
          <w:w w:val="110"/>
        </w:rPr>
        <w:t>estabilizado</w:t>
      </w:r>
      <w:r>
        <w:rPr>
          <w:color w:val="231F20"/>
          <w:spacing w:val="-25"/>
          <w:w w:val="110"/>
        </w:rPr>
        <w:t> </w:t>
      </w:r>
      <w:r>
        <w:rPr>
          <w:color w:val="231F20"/>
          <w:w w:val="110"/>
        </w:rPr>
        <w:t>el</w:t>
      </w:r>
      <w:r>
        <w:rPr>
          <w:color w:val="231F20"/>
          <w:spacing w:val="-25"/>
          <w:w w:val="110"/>
        </w:rPr>
        <w:t> </w:t>
      </w:r>
      <w:r>
        <w:rPr>
          <w:color w:val="231F20"/>
          <w:w w:val="110"/>
        </w:rPr>
        <w:t>conocimiento</w:t>
      </w:r>
      <w:r>
        <w:rPr>
          <w:color w:val="231F20"/>
          <w:spacing w:val="-25"/>
          <w:w w:val="110"/>
        </w:rPr>
        <w:t> </w:t>
      </w:r>
      <w:r>
        <w:rPr>
          <w:color w:val="231F20"/>
          <w:w w:val="110"/>
        </w:rPr>
        <w:t>de</w:t>
      </w:r>
      <w:r>
        <w:rPr>
          <w:color w:val="231F20"/>
          <w:spacing w:val="-25"/>
          <w:w w:val="110"/>
        </w:rPr>
        <w:t> </w:t>
      </w:r>
      <w:r>
        <w:rPr>
          <w:color w:val="231F20"/>
          <w:w w:val="110"/>
        </w:rPr>
        <w:t>su variación.</w:t>
      </w:r>
      <w:r>
        <w:rPr>
          <w:color w:val="231F20"/>
          <w:spacing w:val="-15"/>
          <w:w w:val="110"/>
        </w:rPr>
        <w:t> </w:t>
      </w:r>
      <w:r>
        <w:rPr>
          <w:color w:val="231F20"/>
          <w:w w:val="110"/>
        </w:rPr>
        <w:t>Se</w:t>
      </w:r>
      <w:r>
        <w:rPr>
          <w:color w:val="231F20"/>
          <w:spacing w:val="-15"/>
          <w:w w:val="110"/>
        </w:rPr>
        <w:t> </w:t>
      </w:r>
      <w:r>
        <w:rPr>
          <w:color w:val="231F20"/>
          <w:w w:val="110"/>
        </w:rPr>
        <w:t>entiende</w:t>
      </w:r>
      <w:r>
        <w:rPr>
          <w:color w:val="231F20"/>
          <w:spacing w:val="-15"/>
          <w:w w:val="110"/>
        </w:rPr>
        <w:t> </w:t>
      </w:r>
      <w:r>
        <w:rPr>
          <w:color w:val="231F20"/>
          <w:w w:val="110"/>
        </w:rPr>
        <w:t>que</w:t>
      </w:r>
      <w:r>
        <w:rPr>
          <w:color w:val="231F20"/>
          <w:spacing w:val="-15"/>
          <w:w w:val="110"/>
        </w:rPr>
        <w:t> </w:t>
      </w:r>
      <w:r>
        <w:rPr>
          <w:color w:val="231F20"/>
          <w:w w:val="110"/>
        </w:rPr>
        <w:t>existe</w:t>
      </w:r>
      <w:r>
        <w:rPr>
          <w:color w:val="231F20"/>
          <w:spacing w:val="-15"/>
          <w:w w:val="110"/>
        </w:rPr>
        <w:t> </w:t>
      </w:r>
      <w:r>
        <w:rPr>
          <w:color w:val="231F20"/>
          <w:w w:val="110"/>
        </w:rPr>
        <w:t>un</w:t>
      </w:r>
      <w:r>
        <w:rPr>
          <w:color w:val="231F20"/>
          <w:spacing w:val="-15"/>
          <w:w w:val="110"/>
        </w:rPr>
        <w:t> </w:t>
      </w:r>
      <w:r>
        <w:rPr>
          <w:color w:val="231F20"/>
          <w:w w:val="110"/>
        </w:rPr>
        <w:t>amplio</w:t>
      </w:r>
      <w:r>
        <w:rPr>
          <w:color w:val="231F20"/>
          <w:spacing w:val="-15"/>
          <w:w w:val="110"/>
        </w:rPr>
        <w:t> </w:t>
      </w:r>
      <w:r>
        <w:rPr>
          <w:color w:val="231F20"/>
          <w:w w:val="110"/>
        </w:rPr>
        <w:t>consenso</w:t>
      </w:r>
      <w:r>
        <w:rPr>
          <w:color w:val="231F20"/>
          <w:spacing w:val="-15"/>
          <w:w w:val="110"/>
        </w:rPr>
        <w:t> </w:t>
      </w:r>
      <w:r>
        <w:rPr>
          <w:color w:val="231F20"/>
          <w:w w:val="110"/>
        </w:rPr>
        <w:t>entre</w:t>
      </w:r>
      <w:r>
        <w:rPr>
          <w:color w:val="231F20"/>
          <w:spacing w:val="-15"/>
          <w:w w:val="110"/>
        </w:rPr>
        <w:t> </w:t>
      </w:r>
      <w:r>
        <w:rPr>
          <w:color w:val="231F20"/>
          <w:w w:val="110"/>
        </w:rPr>
        <w:t>los</w:t>
      </w:r>
      <w:r>
        <w:rPr>
          <w:color w:val="231F20"/>
          <w:spacing w:val="-15"/>
          <w:w w:val="110"/>
        </w:rPr>
        <w:t> </w:t>
      </w:r>
      <w:r>
        <w:rPr>
          <w:color w:val="231F20"/>
          <w:w w:val="110"/>
        </w:rPr>
        <w:t>físicos</w:t>
      </w:r>
      <w:r>
        <w:rPr>
          <w:color w:val="231F20"/>
          <w:spacing w:val="-15"/>
          <w:w w:val="110"/>
        </w:rPr>
        <w:t> </w:t>
      </w:r>
      <w:r>
        <w:rPr>
          <w:color w:val="231F20"/>
          <w:w w:val="110"/>
        </w:rPr>
        <w:t>del</w:t>
      </w:r>
      <w:r>
        <w:rPr>
          <w:color w:val="231F20"/>
          <w:spacing w:val="-15"/>
          <w:w w:val="110"/>
        </w:rPr>
        <w:t> </w:t>
      </w:r>
      <w:r>
        <w:rPr>
          <w:color w:val="231F20"/>
          <w:w w:val="110"/>
        </w:rPr>
        <w:t>sol sobre</w:t>
      </w:r>
      <w:r>
        <w:rPr>
          <w:color w:val="231F20"/>
          <w:spacing w:val="-3"/>
          <w:w w:val="110"/>
        </w:rPr>
        <w:t> </w:t>
      </w:r>
      <w:r>
        <w:rPr>
          <w:color w:val="231F20"/>
          <w:w w:val="110"/>
        </w:rPr>
        <w:t>la</w:t>
      </w:r>
      <w:r>
        <w:rPr>
          <w:color w:val="231F20"/>
          <w:spacing w:val="-3"/>
          <w:w w:val="110"/>
        </w:rPr>
        <w:t> </w:t>
      </w:r>
      <w:r>
        <w:rPr>
          <w:color w:val="231F20"/>
          <w:w w:val="110"/>
        </w:rPr>
        <w:t>variación</w:t>
      </w:r>
      <w:r>
        <w:rPr>
          <w:color w:val="231F20"/>
          <w:spacing w:val="-3"/>
          <w:w w:val="110"/>
        </w:rPr>
        <w:t> </w:t>
      </w:r>
      <w:r>
        <w:rPr>
          <w:color w:val="231F20"/>
          <w:w w:val="110"/>
        </w:rPr>
        <w:t>de</w:t>
      </w:r>
      <w:r>
        <w:rPr>
          <w:color w:val="231F20"/>
          <w:spacing w:val="-3"/>
          <w:w w:val="110"/>
        </w:rPr>
        <w:t> </w:t>
      </w:r>
      <w:r>
        <w:rPr>
          <w:color w:val="231F20"/>
          <w:w w:val="110"/>
        </w:rPr>
        <w:t>la</w:t>
      </w:r>
      <w:r>
        <w:rPr>
          <w:color w:val="231F20"/>
          <w:spacing w:val="-3"/>
          <w:w w:val="110"/>
        </w:rPr>
        <w:t> </w:t>
      </w:r>
      <w:r>
        <w:rPr>
          <w:color w:val="231F20"/>
          <w:w w:val="145"/>
          <w:sz w:val="15"/>
        </w:rPr>
        <w:t>rst</w:t>
      </w:r>
      <w:r>
        <w:rPr>
          <w:color w:val="231F20"/>
          <w:w w:val="145"/>
        </w:rPr>
        <w:t>,</w:t>
      </w:r>
      <w:r>
        <w:rPr>
          <w:color w:val="231F20"/>
          <w:spacing w:val="-19"/>
          <w:w w:val="145"/>
        </w:rPr>
        <w:t> </w:t>
      </w:r>
      <w:r>
        <w:rPr>
          <w:color w:val="231F20"/>
          <w:w w:val="110"/>
        </w:rPr>
        <w:t>estimándose</w:t>
      </w:r>
      <w:r>
        <w:rPr>
          <w:color w:val="231F20"/>
          <w:spacing w:val="-3"/>
          <w:w w:val="110"/>
        </w:rPr>
        <w:t> </w:t>
      </w:r>
      <w:r>
        <w:rPr>
          <w:color w:val="231F20"/>
          <w:w w:val="110"/>
        </w:rPr>
        <w:t>en</w:t>
      </w:r>
      <w:r>
        <w:rPr>
          <w:color w:val="231F20"/>
          <w:spacing w:val="-3"/>
          <w:w w:val="110"/>
        </w:rPr>
        <w:t> </w:t>
      </w:r>
      <w:r>
        <w:rPr>
          <w:color w:val="231F20"/>
          <w:w w:val="110"/>
        </w:rPr>
        <w:t>0.1—0.2</w:t>
      </w:r>
      <w:r>
        <w:rPr>
          <w:color w:val="231F20"/>
          <w:spacing w:val="-3"/>
          <w:w w:val="110"/>
        </w:rPr>
        <w:t> </w:t>
      </w:r>
      <w:r>
        <w:rPr>
          <w:color w:val="231F20"/>
          <w:w w:val="110"/>
        </w:rPr>
        <w:t>W/m</w:t>
      </w:r>
      <w:r>
        <w:rPr>
          <w:color w:val="231F20"/>
          <w:w w:val="110"/>
          <w:position w:val="7"/>
          <w:sz w:val="11"/>
        </w:rPr>
        <w:t>2</w:t>
      </w:r>
      <w:r>
        <w:rPr>
          <w:color w:val="231F20"/>
          <w:w w:val="110"/>
        </w:rPr>
        <w:t>,</w:t>
      </w:r>
      <w:r>
        <w:rPr>
          <w:color w:val="231F20"/>
          <w:spacing w:val="-3"/>
          <w:w w:val="110"/>
        </w:rPr>
        <w:t> </w:t>
      </w:r>
      <w:r>
        <w:rPr>
          <w:color w:val="231F20"/>
          <w:w w:val="110"/>
        </w:rPr>
        <w:t>pero</w:t>
      </w:r>
      <w:r>
        <w:rPr>
          <w:color w:val="231F20"/>
          <w:spacing w:val="-3"/>
          <w:w w:val="110"/>
        </w:rPr>
        <w:t> </w:t>
      </w:r>
      <w:r>
        <w:rPr>
          <w:color w:val="231F20"/>
          <w:w w:val="110"/>
        </w:rPr>
        <w:t>cálculos</w:t>
      </w:r>
      <w:r>
        <w:rPr>
          <w:color w:val="231F20"/>
          <w:spacing w:val="-3"/>
          <w:w w:val="110"/>
        </w:rPr>
        <w:t> </w:t>
      </w:r>
      <w:r>
        <w:rPr>
          <w:color w:val="231F20"/>
          <w:w w:val="110"/>
        </w:rPr>
        <w:t>y </w:t>
      </w:r>
      <w:r>
        <w:rPr>
          <w:color w:val="231F20"/>
          <w:w w:val="105"/>
        </w:rPr>
        <w:t>mediciones</w:t>
      </w:r>
      <w:r>
        <w:rPr>
          <w:color w:val="231F20"/>
          <w:spacing w:val="-11"/>
          <w:w w:val="105"/>
        </w:rPr>
        <w:t> </w:t>
      </w:r>
      <w:r>
        <w:rPr>
          <w:color w:val="231F20"/>
          <w:w w:val="105"/>
        </w:rPr>
        <w:t>recientes</w:t>
      </w:r>
      <w:r>
        <w:rPr>
          <w:color w:val="231F20"/>
          <w:spacing w:val="-11"/>
          <w:w w:val="105"/>
        </w:rPr>
        <w:t> </w:t>
      </w:r>
      <w:r>
        <w:rPr>
          <w:color w:val="231F20"/>
          <w:w w:val="105"/>
        </w:rPr>
        <w:t>proponen</w:t>
      </w:r>
      <w:r>
        <w:rPr>
          <w:color w:val="231F20"/>
          <w:spacing w:val="-11"/>
          <w:w w:val="105"/>
        </w:rPr>
        <w:t> </w:t>
      </w:r>
      <w:r>
        <w:rPr>
          <w:color w:val="231F20"/>
          <w:w w:val="105"/>
        </w:rPr>
        <w:t>que</w:t>
      </w:r>
      <w:r>
        <w:rPr>
          <w:color w:val="231F20"/>
          <w:spacing w:val="-11"/>
          <w:w w:val="105"/>
        </w:rPr>
        <w:t> </w:t>
      </w:r>
      <w:r>
        <w:rPr>
          <w:color w:val="231F20"/>
          <w:w w:val="105"/>
        </w:rPr>
        <w:t>tal</w:t>
      </w:r>
      <w:r>
        <w:rPr>
          <w:color w:val="231F20"/>
          <w:spacing w:val="-11"/>
          <w:w w:val="105"/>
        </w:rPr>
        <w:t> </w:t>
      </w:r>
      <w:r>
        <w:rPr>
          <w:color w:val="231F20"/>
          <w:w w:val="105"/>
        </w:rPr>
        <w:t>variación</w:t>
      </w:r>
      <w:r>
        <w:rPr>
          <w:color w:val="231F20"/>
          <w:spacing w:val="-11"/>
          <w:w w:val="105"/>
        </w:rPr>
        <w:t> </w:t>
      </w:r>
      <w:r>
        <w:rPr>
          <w:color w:val="231F20"/>
          <w:w w:val="105"/>
        </w:rPr>
        <w:t>sería</w:t>
      </w:r>
      <w:r>
        <w:rPr>
          <w:color w:val="231F20"/>
          <w:spacing w:val="-11"/>
          <w:w w:val="105"/>
        </w:rPr>
        <w:t> </w:t>
      </w:r>
      <w:r>
        <w:rPr>
          <w:color w:val="231F20"/>
          <w:w w:val="105"/>
        </w:rPr>
        <w:t>del</w:t>
      </w:r>
      <w:r>
        <w:rPr>
          <w:color w:val="231F20"/>
          <w:spacing w:val="-11"/>
          <w:w w:val="105"/>
        </w:rPr>
        <w:t> </w:t>
      </w:r>
      <w:r>
        <w:rPr>
          <w:color w:val="231F20"/>
          <w:w w:val="105"/>
        </w:rPr>
        <w:t>orden</w:t>
      </w:r>
      <w:r>
        <w:rPr>
          <w:color w:val="231F20"/>
          <w:spacing w:val="-11"/>
          <w:w w:val="105"/>
        </w:rPr>
        <w:t> </w:t>
      </w:r>
      <w:r>
        <w:rPr>
          <w:color w:val="231F20"/>
          <w:w w:val="105"/>
        </w:rPr>
        <w:t>de</w:t>
      </w:r>
      <w:r>
        <w:rPr>
          <w:color w:val="231F20"/>
          <w:spacing w:val="-11"/>
          <w:w w:val="105"/>
        </w:rPr>
        <w:t> </w:t>
      </w:r>
      <w:r>
        <w:rPr>
          <w:color w:val="231F20"/>
          <w:w w:val="105"/>
        </w:rPr>
        <w:t>±</w:t>
      </w:r>
      <w:r>
        <w:rPr>
          <w:color w:val="231F20"/>
          <w:spacing w:val="-11"/>
          <w:w w:val="105"/>
        </w:rPr>
        <w:t> </w:t>
      </w:r>
      <w:r>
        <w:rPr>
          <w:color w:val="231F20"/>
          <w:w w:val="105"/>
        </w:rPr>
        <w:t>0.5</w:t>
      </w:r>
      <w:r>
        <w:rPr>
          <w:color w:val="231F20"/>
          <w:spacing w:val="-11"/>
          <w:w w:val="105"/>
        </w:rPr>
        <w:t> </w:t>
      </w:r>
      <w:r>
        <w:rPr>
          <w:color w:val="231F20"/>
          <w:w w:val="105"/>
        </w:rPr>
        <w:t>W/m</w:t>
      </w:r>
      <w:r>
        <w:rPr>
          <w:color w:val="231F20"/>
          <w:w w:val="105"/>
          <w:position w:val="7"/>
          <w:sz w:val="11"/>
        </w:rPr>
        <w:t>2 </w:t>
      </w:r>
      <w:r>
        <w:rPr>
          <w:color w:val="231F20"/>
          <w:w w:val="110"/>
        </w:rPr>
        <w:t>(Shapiro </w:t>
      </w:r>
      <w:r>
        <w:rPr>
          <w:i/>
          <w:color w:val="231F20"/>
          <w:w w:val="110"/>
        </w:rPr>
        <w:t>et al</w:t>
      </w:r>
      <w:r>
        <w:rPr>
          <w:color w:val="231F20"/>
          <w:w w:val="110"/>
        </w:rPr>
        <w:t>., 2010). Si este último dato de Shapiro y sus colegas ganara consistencia</w:t>
      </w:r>
      <w:r>
        <w:rPr>
          <w:color w:val="231F20"/>
          <w:spacing w:val="-23"/>
          <w:w w:val="110"/>
        </w:rPr>
        <w:t> </w:t>
      </w:r>
      <w:r>
        <w:rPr>
          <w:color w:val="231F20"/>
          <w:w w:val="110"/>
        </w:rPr>
        <w:t>empírica,</w:t>
      </w:r>
      <w:r>
        <w:rPr>
          <w:color w:val="231F20"/>
          <w:spacing w:val="-23"/>
          <w:w w:val="110"/>
        </w:rPr>
        <w:t> </w:t>
      </w:r>
      <w:r>
        <w:rPr>
          <w:color w:val="231F20"/>
          <w:w w:val="110"/>
        </w:rPr>
        <w:t>sin</w:t>
      </w:r>
      <w:r>
        <w:rPr>
          <w:color w:val="231F20"/>
          <w:spacing w:val="-23"/>
          <w:w w:val="110"/>
        </w:rPr>
        <w:t> </w:t>
      </w:r>
      <w:r>
        <w:rPr>
          <w:color w:val="231F20"/>
          <w:w w:val="110"/>
        </w:rPr>
        <w:t>duda</w:t>
      </w:r>
      <w:r>
        <w:rPr>
          <w:color w:val="231F20"/>
          <w:spacing w:val="-23"/>
          <w:w w:val="110"/>
        </w:rPr>
        <w:t> </w:t>
      </w:r>
      <w:r>
        <w:rPr>
          <w:color w:val="231F20"/>
          <w:w w:val="110"/>
        </w:rPr>
        <w:t>afectaría</w:t>
      </w:r>
      <w:r>
        <w:rPr>
          <w:color w:val="231F20"/>
          <w:spacing w:val="-23"/>
          <w:w w:val="110"/>
        </w:rPr>
        <w:t> </w:t>
      </w:r>
      <w:r>
        <w:rPr>
          <w:color w:val="231F20"/>
          <w:w w:val="110"/>
        </w:rPr>
        <w:t>las</w:t>
      </w:r>
      <w:r>
        <w:rPr>
          <w:color w:val="231F20"/>
          <w:spacing w:val="-23"/>
          <w:w w:val="110"/>
        </w:rPr>
        <w:t> </w:t>
      </w:r>
      <w:r>
        <w:rPr>
          <w:color w:val="231F20"/>
          <w:w w:val="110"/>
        </w:rPr>
        <w:t>opiniones</w:t>
      </w:r>
      <w:r>
        <w:rPr>
          <w:color w:val="231F20"/>
          <w:spacing w:val="-23"/>
          <w:w w:val="110"/>
        </w:rPr>
        <w:t> </w:t>
      </w:r>
      <w:r>
        <w:rPr>
          <w:color w:val="231F20"/>
          <w:w w:val="110"/>
        </w:rPr>
        <w:t>sobre</w:t>
      </w:r>
      <w:r>
        <w:rPr>
          <w:color w:val="231F20"/>
          <w:spacing w:val="-23"/>
          <w:w w:val="110"/>
        </w:rPr>
        <w:t> </w:t>
      </w:r>
      <w:r>
        <w:rPr>
          <w:color w:val="231F20"/>
          <w:w w:val="110"/>
        </w:rPr>
        <w:t>la</w:t>
      </w:r>
      <w:r>
        <w:rPr>
          <w:color w:val="231F20"/>
          <w:spacing w:val="-23"/>
          <w:w w:val="110"/>
        </w:rPr>
        <w:t> </w:t>
      </w:r>
      <w:r>
        <w:rPr>
          <w:color w:val="231F20"/>
          <w:w w:val="110"/>
        </w:rPr>
        <w:t>influencia</w:t>
      </w:r>
      <w:r>
        <w:rPr>
          <w:color w:val="231F20"/>
          <w:spacing w:val="-23"/>
          <w:w w:val="110"/>
        </w:rPr>
        <w:t> </w:t>
      </w:r>
      <w:r>
        <w:rPr>
          <w:color w:val="231F20"/>
          <w:w w:val="110"/>
        </w:rPr>
        <w:t>del </w:t>
      </w:r>
      <w:r>
        <w:rPr>
          <w:color w:val="231F20"/>
          <w:w w:val="105"/>
        </w:rPr>
        <w:t>forzamiento radiativo en las variaciones climáticas de manera</w:t>
      </w:r>
      <w:r>
        <w:rPr>
          <w:color w:val="231F20"/>
          <w:spacing w:val="-18"/>
          <w:w w:val="105"/>
        </w:rPr>
        <w:t> </w:t>
      </w:r>
      <w:r>
        <w:rPr>
          <w:color w:val="231F20"/>
          <w:w w:val="105"/>
        </w:rPr>
        <w:t>radical.</w:t>
      </w:r>
      <w:r>
        <w:rPr>
          <w:color w:val="231F20"/>
          <w:w w:val="105"/>
          <w:position w:val="7"/>
          <w:sz w:val="11"/>
        </w:rPr>
        <w:t>86</w:t>
      </w:r>
    </w:p>
    <w:p>
      <w:pPr>
        <w:pStyle w:val="BodyText"/>
        <w:spacing w:before="5"/>
        <w:rPr>
          <w:sz w:val="17"/>
        </w:rPr>
      </w:pPr>
    </w:p>
    <w:p>
      <w:pPr>
        <w:spacing w:line="256" w:lineRule="auto" w:before="0"/>
        <w:ind w:left="100" w:right="117" w:firstLine="360"/>
        <w:jc w:val="both"/>
        <w:rPr>
          <w:sz w:val="16"/>
        </w:rPr>
      </w:pPr>
      <w:r>
        <w:rPr>
          <w:color w:val="231F20"/>
          <w:position w:val="5"/>
          <w:sz w:val="9"/>
        </w:rPr>
        <w:t>85</w:t>
      </w:r>
      <w:r>
        <w:rPr>
          <w:color w:val="231F20"/>
          <w:sz w:val="16"/>
        </w:rPr>
        <w:t>“El forzamiento natural debido a las variaciones sufridas en la energía emitida por el Sol en    los últimos 150 años está estimado por ser pequeño (alrededor de 0.12 Wm</w:t>
      </w:r>
      <w:r>
        <w:rPr>
          <w:color w:val="231F20"/>
          <w:position w:val="5"/>
          <w:sz w:val="9"/>
        </w:rPr>
        <w:t>2</w:t>
      </w:r>
      <w:r>
        <w:rPr>
          <w:color w:val="231F20"/>
          <w:sz w:val="16"/>
        </w:rPr>
        <w:t>); sin embargo, obser- vaciones directas de la energía emitida por el sol sólo estaban disponibles desde la década de 1970     y las estimaciones durante periodos más largos de tiempo se basan en observaciones de los cambios en otras características del sol. Una serie de mecanismos han sido propuestos que podrían reducir       o amplificar el efecto de las variaciones solares, los cuales siguen siendo áreas de investigación ac- tiva”   </w:t>
      </w:r>
      <w:r>
        <w:rPr>
          <w:color w:val="231F20"/>
          <w:w w:val="110"/>
          <w:sz w:val="16"/>
        </w:rPr>
        <w:t>(</w:t>
      </w:r>
      <w:r>
        <w:rPr>
          <w:color w:val="231F20"/>
          <w:w w:val="110"/>
          <w:sz w:val="12"/>
        </w:rPr>
        <w:t>rs</w:t>
      </w:r>
      <w:r>
        <w:rPr>
          <w:color w:val="231F20"/>
          <w:w w:val="110"/>
          <w:sz w:val="16"/>
        </w:rPr>
        <w:t>,   </w:t>
      </w:r>
      <w:r>
        <w:rPr>
          <w:color w:val="231F20"/>
          <w:sz w:val="16"/>
        </w:rPr>
        <w:t>2010: </w:t>
      </w:r>
      <w:r>
        <w:rPr>
          <w:color w:val="231F20"/>
          <w:spacing w:val="2"/>
          <w:sz w:val="16"/>
        </w:rPr>
        <w:t> </w:t>
      </w:r>
      <w:r>
        <w:rPr>
          <w:color w:val="231F20"/>
          <w:sz w:val="16"/>
        </w:rPr>
        <w:t>10).</w:t>
      </w:r>
    </w:p>
    <w:p>
      <w:pPr>
        <w:spacing w:line="256" w:lineRule="auto" w:before="0"/>
        <w:ind w:left="100" w:right="113" w:firstLine="360"/>
        <w:jc w:val="both"/>
        <w:rPr>
          <w:sz w:val="16"/>
        </w:rPr>
      </w:pPr>
      <w:r>
        <w:rPr>
          <w:color w:val="231F20"/>
          <w:position w:val="5"/>
          <w:sz w:val="9"/>
        </w:rPr>
        <w:t>86</w:t>
      </w:r>
      <w:r>
        <w:rPr>
          <w:color w:val="231F20"/>
          <w:sz w:val="16"/>
        </w:rPr>
        <w:t>Aunque, por otro lado, Schrijver y sus colegas sugieren que la actividad solar durante  el  mínimo</w:t>
      </w:r>
      <w:r>
        <w:rPr>
          <w:color w:val="231F20"/>
          <w:spacing w:val="27"/>
          <w:sz w:val="16"/>
        </w:rPr>
        <w:t> </w:t>
      </w:r>
      <w:r>
        <w:rPr>
          <w:color w:val="231F20"/>
          <w:sz w:val="16"/>
        </w:rPr>
        <w:t>de</w:t>
      </w:r>
      <w:r>
        <w:rPr>
          <w:color w:val="231F20"/>
          <w:spacing w:val="27"/>
          <w:sz w:val="16"/>
        </w:rPr>
        <w:t> </w:t>
      </w:r>
      <w:r>
        <w:rPr>
          <w:color w:val="231F20"/>
          <w:sz w:val="16"/>
        </w:rPr>
        <w:t>2008</w:t>
      </w:r>
      <w:r>
        <w:rPr>
          <w:color w:val="231F20"/>
          <w:spacing w:val="27"/>
          <w:sz w:val="16"/>
        </w:rPr>
        <w:t> </w:t>
      </w:r>
      <w:r>
        <w:rPr>
          <w:color w:val="231F20"/>
          <w:sz w:val="16"/>
        </w:rPr>
        <w:t>tiene</w:t>
      </w:r>
      <w:r>
        <w:rPr>
          <w:color w:val="231F20"/>
          <w:spacing w:val="27"/>
          <w:sz w:val="16"/>
        </w:rPr>
        <w:t> </w:t>
      </w:r>
      <w:r>
        <w:rPr>
          <w:color w:val="231F20"/>
          <w:sz w:val="16"/>
        </w:rPr>
        <w:t>niveles</w:t>
      </w:r>
      <w:r>
        <w:rPr>
          <w:color w:val="231F20"/>
          <w:spacing w:val="27"/>
          <w:sz w:val="16"/>
        </w:rPr>
        <w:t> </w:t>
      </w:r>
      <w:r>
        <w:rPr>
          <w:color w:val="231F20"/>
          <w:sz w:val="16"/>
        </w:rPr>
        <w:t>similares</w:t>
      </w:r>
      <w:r>
        <w:rPr>
          <w:color w:val="231F20"/>
          <w:spacing w:val="27"/>
          <w:sz w:val="16"/>
        </w:rPr>
        <w:t> </w:t>
      </w:r>
      <w:r>
        <w:rPr>
          <w:color w:val="231F20"/>
          <w:sz w:val="16"/>
        </w:rPr>
        <w:t>a</w:t>
      </w:r>
      <w:r>
        <w:rPr>
          <w:color w:val="231F20"/>
          <w:spacing w:val="27"/>
          <w:sz w:val="16"/>
        </w:rPr>
        <w:t> </w:t>
      </w:r>
      <w:r>
        <w:rPr>
          <w:color w:val="231F20"/>
          <w:sz w:val="16"/>
        </w:rPr>
        <w:t>los</w:t>
      </w:r>
      <w:r>
        <w:rPr>
          <w:color w:val="231F20"/>
          <w:spacing w:val="27"/>
          <w:sz w:val="16"/>
        </w:rPr>
        <w:t> </w:t>
      </w:r>
      <w:r>
        <w:rPr>
          <w:color w:val="231F20"/>
          <w:sz w:val="16"/>
        </w:rPr>
        <w:t>alcanzados</w:t>
      </w:r>
      <w:r>
        <w:rPr>
          <w:color w:val="231F20"/>
          <w:spacing w:val="27"/>
          <w:sz w:val="16"/>
        </w:rPr>
        <w:t> </w:t>
      </w:r>
      <w:r>
        <w:rPr>
          <w:color w:val="231F20"/>
          <w:sz w:val="16"/>
        </w:rPr>
        <w:t>el</w:t>
      </w:r>
      <w:r>
        <w:rPr>
          <w:color w:val="231F20"/>
          <w:spacing w:val="27"/>
          <w:sz w:val="16"/>
        </w:rPr>
        <w:t> </w:t>
      </w:r>
      <w:r>
        <w:rPr>
          <w:color w:val="231F20"/>
          <w:sz w:val="16"/>
        </w:rPr>
        <w:t>Mínimo</w:t>
      </w:r>
      <w:r>
        <w:rPr>
          <w:color w:val="231F20"/>
          <w:spacing w:val="27"/>
          <w:sz w:val="16"/>
        </w:rPr>
        <w:t> </w:t>
      </w:r>
      <w:r>
        <w:rPr>
          <w:color w:val="231F20"/>
          <w:sz w:val="16"/>
        </w:rPr>
        <w:t>de</w:t>
      </w:r>
      <w:r>
        <w:rPr>
          <w:color w:val="231F20"/>
          <w:spacing w:val="27"/>
          <w:sz w:val="16"/>
        </w:rPr>
        <w:t> </w:t>
      </w:r>
      <w:r>
        <w:rPr>
          <w:color w:val="231F20"/>
          <w:spacing w:val="-3"/>
          <w:sz w:val="16"/>
        </w:rPr>
        <w:t>Maunder.</w:t>
      </w:r>
      <w:r>
        <w:rPr>
          <w:color w:val="231F20"/>
          <w:spacing w:val="27"/>
          <w:sz w:val="16"/>
        </w:rPr>
        <w:t> </w:t>
      </w:r>
      <w:r>
        <w:rPr>
          <w:color w:val="231F20"/>
          <w:sz w:val="16"/>
        </w:rPr>
        <w:t>En</w:t>
      </w:r>
      <w:r>
        <w:rPr>
          <w:color w:val="231F20"/>
          <w:spacing w:val="27"/>
          <w:sz w:val="16"/>
        </w:rPr>
        <w:t> </w:t>
      </w:r>
      <w:r>
        <w:rPr>
          <w:color w:val="231F20"/>
          <w:sz w:val="16"/>
        </w:rPr>
        <w:t>este</w:t>
      </w:r>
      <w:r>
        <w:rPr>
          <w:color w:val="231F20"/>
          <w:spacing w:val="27"/>
          <w:sz w:val="16"/>
        </w:rPr>
        <w:t> </w:t>
      </w:r>
      <w:r>
        <w:rPr>
          <w:color w:val="231F20"/>
          <w:sz w:val="16"/>
        </w:rPr>
        <w:t>año</w:t>
      </w:r>
      <w:r>
        <w:rPr>
          <w:color w:val="231F20"/>
          <w:spacing w:val="27"/>
          <w:sz w:val="16"/>
        </w:rPr>
        <w:t> </w:t>
      </w:r>
      <w:r>
        <w:rPr>
          <w:color w:val="231F20"/>
          <w:sz w:val="16"/>
        </w:rPr>
        <w:t>casi</w:t>
      </w:r>
    </w:p>
    <w:p>
      <w:pPr>
        <w:spacing w:after="0" w:line="256" w:lineRule="auto"/>
        <w:jc w:val="both"/>
        <w:rPr>
          <w:sz w:val="16"/>
        </w:rPr>
        <w:sectPr>
          <w:pgSz w:w="9600" w:h="13000"/>
          <w:pgMar w:header="1153" w:footer="0" w:top="1360" w:bottom="280" w:left="1100" w:right="1320"/>
        </w:sectPr>
      </w:pPr>
    </w:p>
    <w:p>
      <w:pPr>
        <w:pStyle w:val="BodyText"/>
        <w:spacing w:before="8"/>
        <w:rPr>
          <w:sz w:val="14"/>
        </w:rPr>
      </w:pPr>
    </w:p>
    <w:p>
      <w:pPr>
        <w:pStyle w:val="BodyText"/>
        <w:spacing w:line="307" w:lineRule="auto" w:before="70"/>
        <w:ind w:left="120" w:right="117" w:firstLine="360"/>
        <w:jc w:val="both"/>
      </w:pPr>
      <w:r>
        <w:rPr>
          <w:color w:val="231F20"/>
          <w:w w:val="105"/>
        </w:rPr>
        <w:t>En sentido inverso, aquellos, como Svensmark, que defienden los efectos de la </w:t>
      </w:r>
      <w:r>
        <w:rPr>
          <w:color w:val="231F20"/>
          <w:spacing w:val="-3"/>
          <w:w w:val="105"/>
        </w:rPr>
        <w:t>actividad solar sobre </w:t>
      </w:r>
      <w:r>
        <w:rPr>
          <w:color w:val="231F20"/>
          <w:w w:val="105"/>
        </w:rPr>
        <w:t>el </w:t>
      </w:r>
      <w:r>
        <w:rPr>
          <w:color w:val="231F20"/>
          <w:spacing w:val="-3"/>
          <w:w w:val="105"/>
        </w:rPr>
        <w:t>clima, </w:t>
      </w:r>
      <w:r>
        <w:rPr>
          <w:color w:val="231F20"/>
          <w:w w:val="105"/>
        </w:rPr>
        <w:t>no </w:t>
      </w:r>
      <w:r>
        <w:rPr>
          <w:color w:val="231F20"/>
          <w:spacing w:val="-3"/>
          <w:w w:val="105"/>
        </w:rPr>
        <w:t>explican </w:t>
      </w:r>
      <w:r>
        <w:rPr>
          <w:color w:val="231F20"/>
          <w:w w:val="105"/>
        </w:rPr>
        <w:t>con </w:t>
      </w:r>
      <w:r>
        <w:rPr>
          <w:color w:val="231F20"/>
          <w:spacing w:val="-3"/>
          <w:w w:val="105"/>
        </w:rPr>
        <w:t>suficiencia </w:t>
      </w:r>
      <w:r>
        <w:rPr>
          <w:color w:val="231F20"/>
          <w:w w:val="105"/>
        </w:rPr>
        <w:t>el </w:t>
      </w:r>
      <w:r>
        <w:rPr>
          <w:color w:val="231F20"/>
          <w:spacing w:val="-3"/>
          <w:w w:val="105"/>
        </w:rPr>
        <w:t>efecto </w:t>
      </w:r>
      <w:r>
        <w:rPr>
          <w:color w:val="231F20"/>
          <w:w w:val="105"/>
        </w:rPr>
        <w:t>de la </w:t>
      </w:r>
      <w:r>
        <w:rPr>
          <w:color w:val="231F20"/>
          <w:spacing w:val="-3"/>
          <w:w w:val="105"/>
        </w:rPr>
        <w:t>ra- diación</w:t>
      </w:r>
      <w:r>
        <w:rPr>
          <w:color w:val="231F20"/>
          <w:spacing w:val="-12"/>
          <w:w w:val="105"/>
        </w:rPr>
        <w:t> </w:t>
      </w:r>
      <w:r>
        <w:rPr>
          <w:color w:val="231F20"/>
          <w:spacing w:val="-5"/>
          <w:w w:val="105"/>
        </w:rPr>
        <w:t>cósmica</w:t>
      </w:r>
      <w:r>
        <w:rPr>
          <w:color w:val="231F20"/>
          <w:spacing w:val="-15"/>
          <w:w w:val="105"/>
        </w:rPr>
        <w:t> </w:t>
      </w:r>
      <w:r>
        <w:rPr>
          <w:color w:val="231F20"/>
          <w:spacing w:val="-5"/>
          <w:w w:val="105"/>
        </w:rPr>
        <w:t>galáctica,</w:t>
      </w:r>
      <w:r>
        <w:rPr>
          <w:color w:val="231F20"/>
          <w:spacing w:val="-15"/>
          <w:w w:val="105"/>
        </w:rPr>
        <w:t> </w:t>
      </w:r>
      <w:r>
        <w:rPr>
          <w:color w:val="231F20"/>
          <w:spacing w:val="-3"/>
          <w:w w:val="105"/>
        </w:rPr>
        <w:t>su</w:t>
      </w:r>
      <w:r>
        <w:rPr>
          <w:color w:val="231F20"/>
          <w:spacing w:val="-15"/>
          <w:w w:val="105"/>
        </w:rPr>
        <w:t> </w:t>
      </w:r>
      <w:r>
        <w:rPr>
          <w:color w:val="231F20"/>
          <w:spacing w:val="-5"/>
          <w:w w:val="105"/>
        </w:rPr>
        <w:t>modulación</w:t>
      </w:r>
      <w:r>
        <w:rPr>
          <w:color w:val="231F20"/>
          <w:spacing w:val="-15"/>
          <w:w w:val="105"/>
        </w:rPr>
        <w:t> </w:t>
      </w:r>
      <w:r>
        <w:rPr>
          <w:color w:val="231F20"/>
          <w:spacing w:val="-4"/>
          <w:w w:val="105"/>
        </w:rPr>
        <w:t>por</w:t>
      </w:r>
      <w:r>
        <w:rPr>
          <w:color w:val="231F20"/>
          <w:spacing w:val="-15"/>
          <w:w w:val="105"/>
        </w:rPr>
        <w:t> </w:t>
      </w:r>
      <w:r>
        <w:rPr>
          <w:color w:val="231F20"/>
          <w:spacing w:val="-3"/>
          <w:w w:val="105"/>
        </w:rPr>
        <w:t>el</w:t>
      </w:r>
      <w:r>
        <w:rPr>
          <w:color w:val="231F20"/>
          <w:spacing w:val="-15"/>
          <w:w w:val="105"/>
        </w:rPr>
        <w:t> </w:t>
      </w:r>
      <w:r>
        <w:rPr>
          <w:color w:val="231F20"/>
          <w:spacing w:val="-5"/>
          <w:w w:val="105"/>
        </w:rPr>
        <w:t>viento</w:t>
      </w:r>
      <w:r>
        <w:rPr>
          <w:color w:val="231F20"/>
          <w:spacing w:val="-15"/>
          <w:w w:val="105"/>
        </w:rPr>
        <w:t> </w:t>
      </w:r>
      <w:r>
        <w:rPr>
          <w:color w:val="231F20"/>
          <w:spacing w:val="-4"/>
          <w:w w:val="105"/>
        </w:rPr>
        <w:t>solar</w:t>
      </w:r>
      <w:r>
        <w:rPr>
          <w:color w:val="231F20"/>
          <w:spacing w:val="-15"/>
          <w:w w:val="105"/>
        </w:rPr>
        <w:t> </w:t>
      </w:r>
      <w:r>
        <w:rPr>
          <w:color w:val="231F20"/>
          <w:w w:val="105"/>
        </w:rPr>
        <w:t>y</w:t>
      </w:r>
      <w:r>
        <w:rPr>
          <w:color w:val="231F20"/>
          <w:spacing w:val="-15"/>
          <w:w w:val="105"/>
        </w:rPr>
        <w:t> </w:t>
      </w:r>
      <w:r>
        <w:rPr>
          <w:color w:val="231F20"/>
          <w:spacing w:val="-3"/>
          <w:w w:val="105"/>
        </w:rPr>
        <w:t>su</w:t>
      </w:r>
      <w:r>
        <w:rPr>
          <w:color w:val="231F20"/>
          <w:spacing w:val="-15"/>
          <w:w w:val="105"/>
        </w:rPr>
        <w:t> </w:t>
      </w:r>
      <w:r>
        <w:rPr>
          <w:color w:val="231F20"/>
          <w:spacing w:val="-5"/>
          <w:w w:val="105"/>
        </w:rPr>
        <w:t>efecto</w:t>
      </w:r>
      <w:r>
        <w:rPr>
          <w:color w:val="231F20"/>
          <w:spacing w:val="-15"/>
          <w:w w:val="105"/>
        </w:rPr>
        <w:t> </w:t>
      </w:r>
      <w:r>
        <w:rPr>
          <w:color w:val="231F20"/>
          <w:spacing w:val="-3"/>
          <w:w w:val="105"/>
        </w:rPr>
        <w:t>en</w:t>
      </w:r>
      <w:r>
        <w:rPr>
          <w:color w:val="231F20"/>
          <w:spacing w:val="-15"/>
          <w:w w:val="105"/>
        </w:rPr>
        <w:t> </w:t>
      </w:r>
      <w:r>
        <w:rPr>
          <w:color w:val="231F20"/>
          <w:spacing w:val="-3"/>
          <w:w w:val="105"/>
        </w:rPr>
        <w:t>la</w:t>
      </w:r>
      <w:r>
        <w:rPr>
          <w:color w:val="231F20"/>
          <w:spacing w:val="-15"/>
          <w:w w:val="105"/>
        </w:rPr>
        <w:t> </w:t>
      </w:r>
      <w:r>
        <w:rPr>
          <w:color w:val="231F20"/>
          <w:spacing w:val="-5"/>
          <w:w w:val="105"/>
        </w:rPr>
        <w:t>forma- </w:t>
      </w:r>
      <w:r>
        <w:rPr>
          <w:color w:val="231F20"/>
          <w:spacing w:val="-4"/>
          <w:w w:val="105"/>
        </w:rPr>
        <w:t>ción</w:t>
      </w:r>
      <w:r>
        <w:rPr>
          <w:color w:val="231F20"/>
          <w:spacing w:val="-16"/>
          <w:w w:val="105"/>
        </w:rPr>
        <w:t> </w:t>
      </w:r>
      <w:r>
        <w:rPr>
          <w:color w:val="231F20"/>
          <w:w w:val="105"/>
        </w:rPr>
        <w:t>de</w:t>
      </w:r>
      <w:r>
        <w:rPr>
          <w:color w:val="231F20"/>
          <w:spacing w:val="-14"/>
          <w:w w:val="105"/>
        </w:rPr>
        <w:t> </w:t>
      </w:r>
      <w:r>
        <w:rPr>
          <w:color w:val="231F20"/>
          <w:w w:val="105"/>
        </w:rPr>
        <w:t>nubes,</w:t>
      </w:r>
      <w:r>
        <w:rPr>
          <w:color w:val="231F20"/>
          <w:spacing w:val="-14"/>
          <w:w w:val="105"/>
        </w:rPr>
        <w:t> </w:t>
      </w:r>
      <w:r>
        <w:rPr>
          <w:color w:val="231F20"/>
          <w:w w:val="105"/>
        </w:rPr>
        <w:t>así</w:t>
      </w:r>
      <w:r>
        <w:rPr>
          <w:color w:val="231F20"/>
          <w:spacing w:val="-14"/>
          <w:w w:val="105"/>
        </w:rPr>
        <w:t> </w:t>
      </w:r>
      <w:r>
        <w:rPr>
          <w:color w:val="231F20"/>
          <w:w w:val="105"/>
        </w:rPr>
        <w:t>como</w:t>
      </w:r>
      <w:r>
        <w:rPr>
          <w:color w:val="231F20"/>
          <w:spacing w:val="-14"/>
          <w:w w:val="105"/>
        </w:rPr>
        <w:t> </w:t>
      </w:r>
      <w:r>
        <w:rPr>
          <w:color w:val="231F20"/>
          <w:w w:val="105"/>
        </w:rPr>
        <w:t>los</w:t>
      </w:r>
      <w:r>
        <w:rPr>
          <w:color w:val="231F20"/>
          <w:spacing w:val="-14"/>
          <w:w w:val="105"/>
        </w:rPr>
        <w:t> </w:t>
      </w:r>
      <w:r>
        <w:rPr>
          <w:color w:val="231F20"/>
          <w:w w:val="105"/>
        </w:rPr>
        <w:t>vínculos</w:t>
      </w:r>
      <w:r>
        <w:rPr>
          <w:color w:val="231F20"/>
          <w:spacing w:val="-14"/>
          <w:w w:val="105"/>
        </w:rPr>
        <w:t> </w:t>
      </w:r>
      <w:r>
        <w:rPr>
          <w:color w:val="231F20"/>
          <w:w w:val="105"/>
        </w:rPr>
        <w:t>entre</w:t>
      </w:r>
      <w:r>
        <w:rPr>
          <w:color w:val="231F20"/>
          <w:spacing w:val="-14"/>
          <w:w w:val="105"/>
        </w:rPr>
        <w:t> </w:t>
      </w:r>
      <w:r>
        <w:rPr>
          <w:color w:val="231F20"/>
          <w:w w:val="105"/>
        </w:rPr>
        <w:t>la</w:t>
      </w:r>
      <w:r>
        <w:rPr>
          <w:color w:val="231F20"/>
          <w:spacing w:val="-14"/>
          <w:w w:val="105"/>
        </w:rPr>
        <w:t> </w:t>
      </w:r>
      <w:r>
        <w:rPr>
          <w:color w:val="231F20"/>
          <w:w w:val="105"/>
        </w:rPr>
        <w:t>estratosfera</w:t>
      </w:r>
      <w:r>
        <w:rPr>
          <w:color w:val="231F20"/>
          <w:spacing w:val="-14"/>
          <w:w w:val="105"/>
        </w:rPr>
        <w:t> </w:t>
      </w:r>
      <w:r>
        <w:rPr>
          <w:color w:val="231F20"/>
          <w:w w:val="105"/>
        </w:rPr>
        <w:t>y</w:t>
      </w:r>
      <w:r>
        <w:rPr>
          <w:color w:val="231F20"/>
          <w:spacing w:val="-14"/>
          <w:w w:val="105"/>
        </w:rPr>
        <w:t> </w:t>
      </w:r>
      <w:r>
        <w:rPr>
          <w:color w:val="231F20"/>
          <w:w w:val="105"/>
        </w:rPr>
        <w:t>troposfera</w:t>
      </w:r>
      <w:r>
        <w:rPr>
          <w:color w:val="231F20"/>
          <w:spacing w:val="-14"/>
          <w:w w:val="105"/>
        </w:rPr>
        <w:t> </w:t>
      </w:r>
      <w:r>
        <w:rPr>
          <w:color w:val="231F20"/>
          <w:w w:val="105"/>
        </w:rPr>
        <w:t>asociados a corrientes de tipo eléctrico (Svensmark, 1998; Nigel y Svensmark,</w:t>
      </w:r>
      <w:r>
        <w:rPr>
          <w:color w:val="231F20"/>
          <w:spacing w:val="-13"/>
          <w:w w:val="105"/>
        </w:rPr>
        <w:t> </w:t>
      </w:r>
      <w:r>
        <w:rPr>
          <w:color w:val="231F20"/>
          <w:spacing w:val="-2"/>
          <w:w w:val="105"/>
        </w:rPr>
        <w:t>2000).</w:t>
      </w:r>
    </w:p>
    <w:p>
      <w:pPr>
        <w:pStyle w:val="BodyText"/>
        <w:spacing w:line="307" w:lineRule="auto"/>
        <w:ind w:left="120" w:right="113" w:firstLine="360"/>
        <w:jc w:val="both"/>
      </w:pPr>
      <w:r>
        <w:rPr>
          <w:color w:val="231F20"/>
          <w:spacing w:val="3"/>
          <w:w w:val="110"/>
        </w:rPr>
        <w:t>La</w:t>
      </w:r>
      <w:r>
        <w:rPr>
          <w:color w:val="231F20"/>
          <w:spacing w:val="-21"/>
          <w:w w:val="110"/>
        </w:rPr>
        <w:t> </w:t>
      </w:r>
      <w:r>
        <w:rPr>
          <w:color w:val="231F20"/>
          <w:w w:val="110"/>
          <w:sz w:val="15"/>
        </w:rPr>
        <w:t>As</w:t>
      </w:r>
      <w:r>
        <w:rPr>
          <w:color w:val="231F20"/>
          <w:spacing w:val="-9"/>
          <w:w w:val="110"/>
          <w:sz w:val="15"/>
        </w:rPr>
        <w:t> </w:t>
      </w:r>
      <w:r>
        <w:rPr>
          <w:color w:val="231F20"/>
          <w:w w:val="110"/>
        </w:rPr>
        <w:t>reconoce</w:t>
      </w:r>
      <w:r>
        <w:rPr>
          <w:color w:val="231F20"/>
          <w:spacing w:val="-21"/>
          <w:w w:val="110"/>
        </w:rPr>
        <w:t> </w:t>
      </w:r>
      <w:r>
        <w:rPr>
          <w:color w:val="231F20"/>
          <w:w w:val="110"/>
        </w:rPr>
        <w:t>que</w:t>
      </w:r>
      <w:r>
        <w:rPr>
          <w:color w:val="231F20"/>
          <w:spacing w:val="-21"/>
          <w:w w:val="110"/>
        </w:rPr>
        <w:t> </w:t>
      </w:r>
      <w:r>
        <w:rPr>
          <w:color w:val="231F20"/>
          <w:w w:val="110"/>
        </w:rPr>
        <w:t>“todos</w:t>
      </w:r>
      <w:r>
        <w:rPr>
          <w:color w:val="231F20"/>
          <w:spacing w:val="-21"/>
          <w:w w:val="110"/>
        </w:rPr>
        <w:t> </w:t>
      </w:r>
      <w:r>
        <w:rPr>
          <w:color w:val="231F20"/>
          <w:w w:val="110"/>
        </w:rPr>
        <w:t>los</w:t>
      </w:r>
      <w:r>
        <w:rPr>
          <w:color w:val="231F20"/>
          <w:spacing w:val="-21"/>
          <w:w w:val="110"/>
        </w:rPr>
        <w:t> </w:t>
      </w:r>
      <w:r>
        <w:rPr>
          <w:color w:val="231F20"/>
          <w:w w:val="110"/>
        </w:rPr>
        <w:t>mecanismos</w:t>
      </w:r>
      <w:r>
        <w:rPr>
          <w:color w:val="231F20"/>
          <w:spacing w:val="-21"/>
          <w:w w:val="110"/>
        </w:rPr>
        <w:t> </w:t>
      </w:r>
      <w:r>
        <w:rPr>
          <w:color w:val="231F20"/>
          <w:w w:val="110"/>
        </w:rPr>
        <w:t>de</w:t>
      </w:r>
      <w:r>
        <w:rPr>
          <w:color w:val="231F20"/>
          <w:spacing w:val="-21"/>
          <w:w w:val="110"/>
        </w:rPr>
        <w:t> </w:t>
      </w:r>
      <w:r>
        <w:rPr>
          <w:color w:val="231F20"/>
          <w:w w:val="110"/>
        </w:rPr>
        <w:t>transmisión</w:t>
      </w:r>
      <w:r>
        <w:rPr>
          <w:color w:val="231F20"/>
          <w:spacing w:val="-21"/>
          <w:w w:val="110"/>
        </w:rPr>
        <w:t> </w:t>
      </w:r>
      <w:r>
        <w:rPr>
          <w:color w:val="231F20"/>
          <w:w w:val="110"/>
        </w:rPr>
        <w:t>y</w:t>
      </w:r>
      <w:r>
        <w:rPr>
          <w:color w:val="231F20"/>
          <w:spacing w:val="-21"/>
          <w:w w:val="110"/>
        </w:rPr>
        <w:t> </w:t>
      </w:r>
      <w:r>
        <w:rPr>
          <w:color w:val="231F20"/>
          <w:w w:val="110"/>
        </w:rPr>
        <w:t>de</w:t>
      </w:r>
      <w:r>
        <w:rPr>
          <w:color w:val="231F20"/>
          <w:spacing w:val="-21"/>
          <w:w w:val="110"/>
        </w:rPr>
        <w:t> </w:t>
      </w:r>
      <w:r>
        <w:rPr>
          <w:color w:val="231F20"/>
          <w:w w:val="110"/>
        </w:rPr>
        <w:t>amplifica- ción</w:t>
      </w:r>
      <w:r>
        <w:rPr>
          <w:color w:val="231F20"/>
          <w:spacing w:val="-10"/>
          <w:w w:val="110"/>
        </w:rPr>
        <w:t> </w:t>
      </w:r>
      <w:r>
        <w:rPr>
          <w:color w:val="231F20"/>
          <w:w w:val="110"/>
        </w:rPr>
        <w:t>del</w:t>
      </w:r>
      <w:r>
        <w:rPr>
          <w:color w:val="231F20"/>
          <w:spacing w:val="-10"/>
          <w:w w:val="110"/>
        </w:rPr>
        <w:t> </w:t>
      </w:r>
      <w:r>
        <w:rPr>
          <w:color w:val="231F20"/>
          <w:w w:val="110"/>
        </w:rPr>
        <w:t>forzamiento</w:t>
      </w:r>
      <w:r>
        <w:rPr>
          <w:color w:val="231F20"/>
          <w:spacing w:val="-10"/>
          <w:w w:val="110"/>
        </w:rPr>
        <w:t> </w:t>
      </w:r>
      <w:r>
        <w:rPr>
          <w:color w:val="231F20"/>
          <w:spacing w:val="-4"/>
          <w:w w:val="110"/>
        </w:rPr>
        <w:t>solar,</w:t>
      </w:r>
      <w:r>
        <w:rPr>
          <w:color w:val="231F20"/>
          <w:spacing w:val="-10"/>
          <w:w w:val="110"/>
        </w:rPr>
        <w:t> </w:t>
      </w:r>
      <w:r>
        <w:rPr>
          <w:color w:val="231F20"/>
          <w:w w:val="110"/>
        </w:rPr>
        <w:t>y</w:t>
      </w:r>
      <w:r>
        <w:rPr>
          <w:color w:val="231F20"/>
          <w:spacing w:val="-10"/>
          <w:w w:val="110"/>
        </w:rPr>
        <w:t> </w:t>
      </w:r>
      <w:r>
        <w:rPr>
          <w:color w:val="231F20"/>
          <w:w w:val="110"/>
        </w:rPr>
        <w:t>en</w:t>
      </w:r>
      <w:r>
        <w:rPr>
          <w:color w:val="231F20"/>
          <w:spacing w:val="-10"/>
          <w:w w:val="110"/>
        </w:rPr>
        <w:t> </w:t>
      </w:r>
      <w:r>
        <w:rPr>
          <w:color w:val="231F20"/>
          <w:w w:val="110"/>
        </w:rPr>
        <w:t>particular</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actividad</w:t>
      </w:r>
      <w:r>
        <w:rPr>
          <w:color w:val="231F20"/>
          <w:spacing w:val="-10"/>
          <w:w w:val="110"/>
        </w:rPr>
        <w:t> </w:t>
      </w:r>
      <w:r>
        <w:rPr>
          <w:color w:val="231F20"/>
          <w:spacing w:val="-4"/>
          <w:w w:val="110"/>
        </w:rPr>
        <w:t>solar,</w:t>
      </w:r>
      <w:r>
        <w:rPr>
          <w:color w:val="231F20"/>
          <w:spacing w:val="-10"/>
          <w:w w:val="110"/>
        </w:rPr>
        <w:t> </w:t>
      </w:r>
      <w:r>
        <w:rPr>
          <w:color w:val="231F20"/>
          <w:w w:val="110"/>
        </w:rPr>
        <w:t>no</w:t>
      </w:r>
      <w:r>
        <w:rPr>
          <w:color w:val="231F20"/>
          <w:spacing w:val="-10"/>
          <w:w w:val="110"/>
        </w:rPr>
        <w:t> </w:t>
      </w:r>
      <w:r>
        <w:rPr>
          <w:color w:val="231F20"/>
          <w:w w:val="110"/>
        </w:rPr>
        <w:t>están</w:t>
      </w:r>
      <w:r>
        <w:rPr>
          <w:color w:val="231F20"/>
          <w:spacing w:val="-10"/>
          <w:w w:val="110"/>
        </w:rPr>
        <w:t> </w:t>
      </w:r>
      <w:r>
        <w:rPr>
          <w:color w:val="231F20"/>
          <w:w w:val="110"/>
        </w:rPr>
        <w:t>aún bien</w:t>
      </w:r>
      <w:r>
        <w:rPr>
          <w:color w:val="231F20"/>
          <w:spacing w:val="-16"/>
          <w:w w:val="110"/>
        </w:rPr>
        <w:t> </w:t>
      </w:r>
      <w:r>
        <w:rPr>
          <w:color w:val="231F20"/>
          <w:w w:val="110"/>
        </w:rPr>
        <w:t>comprendidos”</w:t>
      </w:r>
      <w:r>
        <w:rPr>
          <w:color w:val="231F20"/>
          <w:spacing w:val="-16"/>
          <w:w w:val="110"/>
        </w:rPr>
        <w:t> </w:t>
      </w:r>
      <w:r>
        <w:rPr>
          <w:color w:val="231F20"/>
          <w:w w:val="110"/>
        </w:rPr>
        <w:t>(</w:t>
      </w:r>
      <w:r>
        <w:rPr>
          <w:color w:val="231F20"/>
          <w:w w:val="110"/>
          <w:sz w:val="15"/>
        </w:rPr>
        <w:t>As</w:t>
      </w:r>
      <w:r>
        <w:rPr>
          <w:color w:val="231F20"/>
          <w:w w:val="110"/>
        </w:rPr>
        <w:t>,</w:t>
      </w:r>
      <w:r>
        <w:rPr>
          <w:color w:val="231F20"/>
          <w:spacing w:val="-16"/>
          <w:w w:val="110"/>
        </w:rPr>
        <w:t> </w:t>
      </w:r>
      <w:r>
        <w:rPr>
          <w:color w:val="231F20"/>
          <w:w w:val="110"/>
        </w:rPr>
        <w:t>2010:</w:t>
      </w:r>
      <w:r>
        <w:rPr>
          <w:color w:val="231F20"/>
          <w:spacing w:val="-16"/>
          <w:w w:val="110"/>
        </w:rPr>
        <w:t> </w:t>
      </w:r>
      <w:r>
        <w:rPr>
          <w:color w:val="231F20"/>
          <w:w w:val="110"/>
        </w:rPr>
        <w:t>5).</w:t>
      </w:r>
      <w:r>
        <w:rPr>
          <w:color w:val="231F20"/>
          <w:spacing w:val="-16"/>
          <w:w w:val="110"/>
        </w:rPr>
        <w:t> </w:t>
      </w:r>
      <w:r>
        <w:rPr>
          <w:color w:val="231F20"/>
          <w:spacing w:val="3"/>
          <w:w w:val="110"/>
        </w:rPr>
        <w:t>La</w:t>
      </w:r>
      <w:r>
        <w:rPr>
          <w:color w:val="231F20"/>
          <w:spacing w:val="-16"/>
          <w:w w:val="110"/>
        </w:rPr>
        <w:t> </w:t>
      </w:r>
      <w:r>
        <w:rPr>
          <w:color w:val="231F20"/>
          <w:w w:val="110"/>
        </w:rPr>
        <w:t>medición</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w w:val="110"/>
        </w:rPr>
        <w:t>radiación</w:t>
      </w:r>
      <w:r>
        <w:rPr>
          <w:color w:val="231F20"/>
          <w:spacing w:val="-16"/>
          <w:w w:val="110"/>
        </w:rPr>
        <w:t> </w:t>
      </w:r>
      <w:r>
        <w:rPr>
          <w:color w:val="231F20"/>
          <w:w w:val="110"/>
        </w:rPr>
        <w:t>solar</w:t>
      </w:r>
      <w:r>
        <w:rPr>
          <w:color w:val="231F20"/>
          <w:spacing w:val="-16"/>
          <w:w w:val="110"/>
        </w:rPr>
        <w:t> </w:t>
      </w:r>
      <w:r>
        <w:rPr>
          <w:color w:val="231F20"/>
          <w:w w:val="110"/>
        </w:rPr>
        <w:t>desde</w:t>
      </w:r>
      <w:r>
        <w:rPr>
          <w:color w:val="231F20"/>
          <w:spacing w:val="-16"/>
          <w:w w:val="110"/>
        </w:rPr>
        <w:t> </w:t>
      </w:r>
      <w:r>
        <w:rPr>
          <w:color w:val="231F20"/>
          <w:w w:val="110"/>
        </w:rPr>
        <w:t>fi- nes</w:t>
      </w:r>
      <w:r>
        <w:rPr>
          <w:color w:val="231F20"/>
          <w:spacing w:val="-25"/>
          <w:w w:val="110"/>
        </w:rPr>
        <w:t> </w:t>
      </w:r>
      <w:r>
        <w:rPr>
          <w:color w:val="231F20"/>
          <w:w w:val="110"/>
        </w:rPr>
        <w:t>de</w:t>
      </w:r>
      <w:r>
        <w:rPr>
          <w:color w:val="231F20"/>
          <w:spacing w:val="-25"/>
          <w:w w:val="110"/>
        </w:rPr>
        <w:t> </w:t>
      </w:r>
      <w:r>
        <w:rPr>
          <w:color w:val="231F20"/>
          <w:w w:val="110"/>
        </w:rPr>
        <w:t>1970,</w:t>
      </w:r>
      <w:r>
        <w:rPr>
          <w:color w:val="231F20"/>
          <w:spacing w:val="-25"/>
          <w:w w:val="110"/>
        </w:rPr>
        <w:t> </w:t>
      </w:r>
      <w:r>
        <w:rPr>
          <w:color w:val="231F20"/>
          <w:w w:val="110"/>
        </w:rPr>
        <w:t>mediante</w:t>
      </w:r>
      <w:r>
        <w:rPr>
          <w:color w:val="231F20"/>
          <w:spacing w:val="-25"/>
          <w:w w:val="110"/>
        </w:rPr>
        <w:t> </w:t>
      </w:r>
      <w:r>
        <w:rPr>
          <w:color w:val="231F20"/>
          <w:w w:val="110"/>
        </w:rPr>
        <w:t>observaciones</w:t>
      </w:r>
      <w:r>
        <w:rPr>
          <w:color w:val="231F20"/>
          <w:spacing w:val="-25"/>
          <w:w w:val="110"/>
        </w:rPr>
        <w:t> </w:t>
      </w:r>
      <w:r>
        <w:rPr>
          <w:color w:val="231F20"/>
          <w:w w:val="110"/>
        </w:rPr>
        <w:t>satelitales,</w:t>
      </w:r>
      <w:r>
        <w:rPr>
          <w:color w:val="231F20"/>
          <w:spacing w:val="-25"/>
          <w:w w:val="110"/>
        </w:rPr>
        <w:t> </w:t>
      </w:r>
      <w:r>
        <w:rPr>
          <w:color w:val="231F20"/>
          <w:w w:val="110"/>
        </w:rPr>
        <w:t>ha</w:t>
      </w:r>
      <w:r>
        <w:rPr>
          <w:color w:val="231F20"/>
          <w:spacing w:val="-25"/>
          <w:w w:val="110"/>
        </w:rPr>
        <w:t> </w:t>
      </w:r>
      <w:r>
        <w:rPr>
          <w:color w:val="231F20"/>
          <w:w w:val="110"/>
        </w:rPr>
        <w:t>avivado</w:t>
      </w:r>
      <w:r>
        <w:rPr>
          <w:color w:val="231F20"/>
          <w:spacing w:val="-25"/>
          <w:w w:val="110"/>
        </w:rPr>
        <w:t> </w:t>
      </w:r>
      <w:r>
        <w:rPr>
          <w:color w:val="231F20"/>
          <w:w w:val="110"/>
        </w:rPr>
        <w:t>la</w:t>
      </w:r>
      <w:r>
        <w:rPr>
          <w:color w:val="231F20"/>
          <w:spacing w:val="-25"/>
          <w:w w:val="110"/>
        </w:rPr>
        <w:t> </w:t>
      </w:r>
      <w:r>
        <w:rPr>
          <w:color w:val="231F20"/>
          <w:w w:val="110"/>
        </w:rPr>
        <w:t>polémica</w:t>
      </w:r>
      <w:r>
        <w:rPr>
          <w:color w:val="231F20"/>
          <w:spacing w:val="-25"/>
          <w:w w:val="110"/>
        </w:rPr>
        <w:t> </w:t>
      </w:r>
      <w:r>
        <w:rPr>
          <w:color w:val="231F20"/>
          <w:w w:val="110"/>
        </w:rPr>
        <w:t>de</w:t>
      </w:r>
      <w:r>
        <w:rPr>
          <w:color w:val="231F20"/>
          <w:spacing w:val="-25"/>
          <w:w w:val="110"/>
        </w:rPr>
        <w:t> </w:t>
      </w:r>
      <w:r>
        <w:rPr>
          <w:color w:val="231F20"/>
          <w:w w:val="110"/>
        </w:rPr>
        <w:t>la tendencia de la radiación solar total debido a la que existe entre los</w:t>
      </w:r>
      <w:r>
        <w:rPr>
          <w:color w:val="231F20"/>
          <w:spacing w:val="-30"/>
          <w:w w:val="110"/>
        </w:rPr>
        <w:t> </w:t>
      </w:r>
      <w:r>
        <w:rPr>
          <w:color w:val="231F20"/>
          <w:w w:val="110"/>
        </w:rPr>
        <w:t>grupos </w:t>
      </w:r>
      <w:r>
        <w:rPr>
          <w:color w:val="231F20"/>
          <w:w w:val="125"/>
          <w:sz w:val="15"/>
        </w:rPr>
        <w:t>Acrim </w:t>
      </w:r>
      <w:r>
        <w:rPr>
          <w:color w:val="231F20"/>
          <w:w w:val="110"/>
        </w:rPr>
        <w:t>y </w:t>
      </w:r>
      <w:r>
        <w:rPr>
          <w:color w:val="231F20"/>
          <w:w w:val="110"/>
          <w:sz w:val="15"/>
        </w:rPr>
        <w:t>pmoD</w:t>
      </w:r>
      <w:r>
        <w:rPr>
          <w:color w:val="231F20"/>
          <w:w w:val="110"/>
        </w:rPr>
        <w:t>, y sobre todo las mediciones y correcciones del denominado </w:t>
      </w:r>
      <w:r>
        <w:rPr>
          <w:color w:val="231F20"/>
          <w:w w:val="125"/>
        </w:rPr>
        <w:t>“</w:t>
      </w:r>
      <w:r>
        <w:rPr>
          <w:color w:val="231F20"/>
          <w:w w:val="125"/>
          <w:sz w:val="15"/>
        </w:rPr>
        <w:t>Acrim</w:t>
      </w:r>
      <w:r>
        <w:rPr>
          <w:color w:val="231F20"/>
          <w:w w:val="125"/>
        </w:rPr>
        <w:t>-gap”</w:t>
      </w:r>
      <w:r>
        <w:rPr>
          <w:color w:val="231F20"/>
          <w:spacing w:val="-36"/>
          <w:w w:val="125"/>
        </w:rPr>
        <w:t> </w:t>
      </w:r>
      <w:r>
        <w:rPr>
          <w:color w:val="231F20"/>
          <w:w w:val="110"/>
        </w:rPr>
        <w:t>(tiempo</w:t>
      </w:r>
      <w:r>
        <w:rPr>
          <w:color w:val="231F20"/>
          <w:spacing w:val="-29"/>
          <w:w w:val="110"/>
        </w:rPr>
        <w:t> </w:t>
      </w:r>
      <w:r>
        <w:rPr>
          <w:color w:val="231F20"/>
          <w:w w:val="110"/>
        </w:rPr>
        <w:t>entre</w:t>
      </w:r>
      <w:r>
        <w:rPr>
          <w:color w:val="231F20"/>
          <w:spacing w:val="-29"/>
          <w:w w:val="110"/>
        </w:rPr>
        <w:t> </w:t>
      </w:r>
      <w:r>
        <w:rPr>
          <w:color w:val="231F20"/>
          <w:w w:val="110"/>
        </w:rPr>
        <w:t>el</w:t>
      </w:r>
      <w:r>
        <w:rPr>
          <w:color w:val="231F20"/>
          <w:spacing w:val="-29"/>
          <w:w w:val="110"/>
        </w:rPr>
        <w:t> </w:t>
      </w:r>
      <w:r>
        <w:rPr>
          <w:color w:val="231F20"/>
          <w:w w:val="110"/>
        </w:rPr>
        <w:t>cesamiento</w:t>
      </w:r>
      <w:r>
        <w:rPr>
          <w:color w:val="231F20"/>
          <w:spacing w:val="-29"/>
          <w:w w:val="110"/>
        </w:rPr>
        <w:t> </w:t>
      </w:r>
      <w:r>
        <w:rPr>
          <w:color w:val="231F20"/>
          <w:w w:val="110"/>
        </w:rPr>
        <w:t>del</w:t>
      </w:r>
      <w:r>
        <w:rPr>
          <w:color w:val="231F20"/>
          <w:spacing w:val="-29"/>
          <w:w w:val="110"/>
        </w:rPr>
        <w:t> </w:t>
      </w:r>
      <w:r>
        <w:rPr>
          <w:color w:val="231F20"/>
          <w:w w:val="110"/>
        </w:rPr>
        <w:t>instrumento</w:t>
      </w:r>
      <w:r>
        <w:rPr>
          <w:color w:val="231F20"/>
          <w:spacing w:val="-29"/>
          <w:w w:val="110"/>
        </w:rPr>
        <w:t> </w:t>
      </w:r>
      <w:r>
        <w:rPr>
          <w:color w:val="231F20"/>
          <w:w w:val="125"/>
          <w:sz w:val="15"/>
        </w:rPr>
        <w:t>Acrim</w:t>
      </w:r>
      <w:r>
        <w:rPr>
          <w:color w:val="231F20"/>
          <w:w w:val="125"/>
        </w:rPr>
        <w:t>-</w:t>
      </w:r>
      <w:r>
        <w:rPr>
          <w:color w:val="231F20"/>
          <w:w w:val="125"/>
          <w:sz w:val="15"/>
        </w:rPr>
        <w:t>i</w:t>
      </w:r>
      <w:r>
        <w:rPr>
          <w:color w:val="231F20"/>
          <w:w w:val="125"/>
        </w:rPr>
        <w:t>,</w:t>
      </w:r>
      <w:r>
        <w:rPr>
          <w:color w:val="231F20"/>
          <w:spacing w:val="-36"/>
          <w:w w:val="125"/>
        </w:rPr>
        <w:t> </w:t>
      </w:r>
      <w:r>
        <w:rPr>
          <w:color w:val="231F20"/>
          <w:w w:val="110"/>
        </w:rPr>
        <w:t>a</w:t>
      </w:r>
      <w:r>
        <w:rPr>
          <w:color w:val="231F20"/>
          <w:spacing w:val="-29"/>
          <w:w w:val="110"/>
        </w:rPr>
        <w:t> </w:t>
      </w:r>
      <w:r>
        <w:rPr>
          <w:color w:val="231F20"/>
          <w:w w:val="110"/>
        </w:rPr>
        <w:t>mediados de </w:t>
      </w:r>
      <w:r>
        <w:rPr>
          <w:color w:val="231F20"/>
          <w:spacing w:val="2"/>
          <w:w w:val="110"/>
        </w:rPr>
        <w:t>1989 </w:t>
      </w:r>
      <w:r>
        <w:rPr>
          <w:color w:val="231F20"/>
          <w:w w:val="110"/>
        </w:rPr>
        <w:t>y </w:t>
      </w:r>
      <w:r>
        <w:rPr>
          <w:color w:val="231F20"/>
          <w:spacing w:val="2"/>
          <w:w w:val="110"/>
        </w:rPr>
        <w:t>cuando </w:t>
      </w:r>
      <w:r>
        <w:rPr>
          <w:color w:val="231F20"/>
          <w:w w:val="110"/>
        </w:rPr>
        <w:t>las </w:t>
      </w:r>
      <w:r>
        <w:rPr>
          <w:color w:val="231F20"/>
          <w:spacing w:val="2"/>
          <w:w w:val="110"/>
        </w:rPr>
        <w:t>observaciones </w:t>
      </w:r>
      <w:r>
        <w:rPr>
          <w:color w:val="231F20"/>
          <w:w w:val="110"/>
        </w:rPr>
        <w:t>del </w:t>
      </w:r>
      <w:r>
        <w:rPr>
          <w:color w:val="231F20"/>
          <w:spacing w:val="2"/>
          <w:w w:val="125"/>
          <w:sz w:val="15"/>
        </w:rPr>
        <w:t>Acrim</w:t>
      </w:r>
      <w:r>
        <w:rPr>
          <w:color w:val="231F20"/>
          <w:spacing w:val="2"/>
          <w:w w:val="125"/>
        </w:rPr>
        <w:t>-</w:t>
      </w:r>
      <w:r>
        <w:rPr>
          <w:color w:val="231F20"/>
          <w:spacing w:val="2"/>
          <w:w w:val="125"/>
          <w:sz w:val="15"/>
        </w:rPr>
        <w:t>ii </w:t>
      </w:r>
      <w:r>
        <w:rPr>
          <w:color w:val="231F20"/>
          <w:spacing w:val="2"/>
          <w:w w:val="110"/>
        </w:rPr>
        <w:t>comenzaron </w:t>
      </w:r>
      <w:r>
        <w:rPr>
          <w:color w:val="231F20"/>
          <w:w w:val="110"/>
        </w:rPr>
        <w:t>a finales </w:t>
      </w:r>
      <w:r>
        <w:rPr>
          <w:color w:val="231F20"/>
          <w:spacing w:val="3"/>
          <w:w w:val="110"/>
        </w:rPr>
        <w:t>de </w:t>
      </w:r>
      <w:r>
        <w:rPr>
          <w:color w:val="231F20"/>
          <w:w w:val="110"/>
        </w:rPr>
        <w:t>1991)</w:t>
      </w:r>
      <w:r>
        <w:rPr>
          <w:color w:val="231F20"/>
          <w:spacing w:val="-9"/>
          <w:w w:val="110"/>
        </w:rPr>
        <w:t> </w:t>
      </w:r>
      <w:r>
        <w:rPr>
          <w:color w:val="231F20"/>
          <w:w w:val="110"/>
        </w:rPr>
        <w:t>(Lockwood</w:t>
      </w:r>
      <w:r>
        <w:rPr>
          <w:color w:val="231F20"/>
          <w:spacing w:val="-9"/>
          <w:w w:val="110"/>
        </w:rPr>
        <w:t> </w:t>
      </w:r>
      <w:r>
        <w:rPr>
          <w:color w:val="231F20"/>
          <w:w w:val="110"/>
        </w:rPr>
        <w:t>y</w:t>
      </w:r>
      <w:r>
        <w:rPr>
          <w:color w:val="231F20"/>
          <w:spacing w:val="-9"/>
          <w:w w:val="110"/>
        </w:rPr>
        <w:t> </w:t>
      </w:r>
      <w:r>
        <w:rPr>
          <w:color w:val="231F20"/>
          <w:spacing w:val="-3"/>
          <w:w w:val="110"/>
        </w:rPr>
        <w:t>Fröhlich,</w:t>
      </w:r>
      <w:r>
        <w:rPr>
          <w:color w:val="231F20"/>
          <w:spacing w:val="-9"/>
          <w:w w:val="110"/>
        </w:rPr>
        <w:t> </w:t>
      </w:r>
      <w:r>
        <w:rPr>
          <w:color w:val="231F20"/>
          <w:w w:val="110"/>
        </w:rPr>
        <w:t>2008;</w:t>
      </w:r>
      <w:r>
        <w:rPr>
          <w:color w:val="231F20"/>
          <w:spacing w:val="-9"/>
          <w:w w:val="110"/>
        </w:rPr>
        <w:t> </w:t>
      </w:r>
      <w:r>
        <w:rPr>
          <w:color w:val="231F20"/>
          <w:w w:val="110"/>
        </w:rPr>
        <w:t>Scafetta</w:t>
      </w:r>
      <w:r>
        <w:rPr>
          <w:color w:val="231F20"/>
          <w:spacing w:val="-9"/>
          <w:w w:val="110"/>
        </w:rPr>
        <w:t> </w:t>
      </w:r>
      <w:r>
        <w:rPr>
          <w:color w:val="231F20"/>
          <w:w w:val="110"/>
        </w:rPr>
        <w:t>y</w:t>
      </w:r>
      <w:r>
        <w:rPr>
          <w:color w:val="231F20"/>
          <w:spacing w:val="-9"/>
          <w:w w:val="110"/>
        </w:rPr>
        <w:t> </w:t>
      </w:r>
      <w:r>
        <w:rPr>
          <w:color w:val="231F20"/>
          <w:w w:val="110"/>
        </w:rPr>
        <w:t>Willson,</w:t>
      </w:r>
      <w:r>
        <w:rPr>
          <w:color w:val="231F20"/>
          <w:spacing w:val="-9"/>
          <w:w w:val="110"/>
        </w:rPr>
        <w:t> </w:t>
      </w:r>
      <w:r>
        <w:rPr>
          <w:color w:val="231F20"/>
          <w:w w:val="110"/>
        </w:rPr>
        <w:t>2009).</w:t>
      </w:r>
    </w:p>
    <w:p>
      <w:pPr>
        <w:pStyle w:val="BodyText"/>
        <w:spacing w:line="307" w:lineRule="auto"/>
        <w:ind w:left="120" w:right="117" w:firstLine="360"/>
        <w:jc w:val="both"/>
      </w:pPr>
      <w:r>
        <w:rPr>
          <w:color w:val="231F20"/>
          <w:spacing w:val="3"/>
          <w:w w:val="105"/>
        </w:rPr>
        <w:t>La </w:t>
      </w:r>
      <w:r>
        <w:rPr>
          <w:color w:val="231F20"/>
          <w:w w:val="105"/>
          <w:sz w:val="15"/>
        </w:rPr>
        <w:t>As </w:t>
      </w:r>
      <w:r>
        <w:rPr>
          <w:color w:val="231F20"/>
          <w:w w:val="105"/>
        </w:rPr>
        <w:t>también reconoce la ausencia de un análisis sobre el papel del vapor de</w:t>
      </w:r>
      <w:r>
        <w:rPr>
          <w:color w:val="231F20"/>
          <w:spacing w:val="-8"/>
          <w:w w:val="105"/>
        </w:rPr>
        <w:t> </w:t>
      </w:r>
      <w:r>
        <w:rPr>
          <w:color w:val="231F20"/>
          <w:w w:val="105"/>
        </w:rPr>
        <w:t>agua,</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rayos</w:t>
      </w:r>
      <w:r>
        <w:rPr>
          <w:color w:val="231F20"/>
          <w:spacing w:val="-8"/>
          <w:w w:val="105"/>
        </w:rPr>
        <w:t> </w:t>
      </w:r>
      <w:r>
        <w:rPr>
          <w:color w:val="231F20"/>
          <w:w w:val="110"/>
          <w:sz w:val="15"/>
        </w:rPr>
        <w:t>uv</w:t>
      </w:r>
      <w:r>
        <w:rPr>
          <w:color w:val="231F20"/>
          <w:spacing w:val="2"/>
          <w:w w:val="110"/>
          <w:sz w:val="15"/>
        </w:rPr>
        <w:t> </w:t>
      </w:r>
      <w:r>
        <w:rPr>
          <w:color w:val="231F20"/>
          <w:w w:val="105"/>
        </w:rPr>
        <w:t>y</w:t>
      </w:r>
      <w:r>
        <w:rPr>
          <w:color w:val="231F20"/>
          <w:spacing w:val="-8"/>
          <w:w w:val="105"/>
        </w:rPr>
        <w:t> </w:t>
      </w:r>
      <w:r>
        <w:rPr>
          <w:color w:val="231F20"/>
          <w:w w:val="105"/>
        </w:rPr>
        <w:t>la</w:t>
      </w:r>
      <w:r>
        <w:rPr>
          <w:color w:val="231F20"/>
          <w:spacing w:val="-8"/>
          <w:w w:val="105"/>
        </w:rPr>
        <w:t> </w:t>
      </w:r>
      <w:r>
        <w:rPr>
          <w:color w:val="231F20"/>
          <w:w w:val="105"/>
        </w:rPr>
        <w:t>distribución</w:t>
      </w:r>
      <w:r>
        <w:rPr>
          <w:color w:val="231F20"/>
          <w:spacing w:val="-8"/>
          <w:w w:val="105"/>
        </w:rPr>
        <w:t> </w:t>
      </w:r>
      <w:r>
        <w:rPr>
          <w:color w:val="231F20"/>
          <w:w w:val="105"/>
        </w:rPr>
        <w:t>de</w:t>
      </w:r>
      <w:r>
        <w:rPr>
          <w:color w:val="231F20"/>
          <w:spacing w:val="-8"/>
          <w:w w:val="105"/>
        </w:rPr>
        <w:t> </w:t>
      </w:r>
      <w:r>
        <w:rPr>
          <w:color w:val="231F20"/>
          <w:w w:val="105"/>
        </w:rPr>
        <w:t>ozono</w:t>
      </w:r>
      <w:r>
        <w:rPr>
          <w:color w:val="231F20"/>
          <w:spacing w:val="-8"/>
          <w:w w:val="105"/>
        </w:rPr>
        <w:t> </w:t>
      </w:r>
      <w:r>
        <w:rPr>
          <w:color w:val="231F20"/>
          <w:w w:val="105"/>
        </w:rPr>
        <w:t>estratosférico</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w w:val="105"/>
        </w:rPr>
        <w:t>variación climática  (</w:t>
      </w:r>
      <w:r>
        <w:rPr>
          <w:color w:val="231F20"/>
          <w:w w:val="105"/>
          <w:sz w:val="15"/>
        </w:rPr>
        <w:t>As</w:t>
      </w:r>
      <w:r>
        <w:rPr>
          <w:color w:val="231F20"/>
          <w:w w:val="105"/>
        </w:rPr>
        <w:t>,  2010:</w:t>
      </w:r>
      <w:r>
        <w:rPr>
          <w:color w:val="231F20"/>
          <w:spacing w:val="35"/>
          <w:w w:val="105"/>
        </w:rPr>
        <w:t> </w:t>
      </w:r>
      <w:r>
        <w:rPr>
          <w:color w:val="231F20"/>
          <w:w w:val="105"/>
        </w:rPr>
        <w:t>6-7).</w:t>
      </w:r>
    </w:p>
    <w:p>
      <w:pPr>
        <w:pStyle w:val="BodyText"/>
        <w:spacing w:line="307" w:lineRule="auto"/>
        <w:ind w:left="120" w:right="116" w:firstLine="360"/>
        <w:jc w:val="both"/>
      </w:pPr>
      <w:r>
        <w:rPr>
          <w:color w:val="231F20"/>
        </w:rPr>
        <w:t>Como hemos visto, no puede decirse que exista un conocimiento incontes- tado, estable y libre de controversia sobre la influencia  de  la  radiación  solar total en el cambio climático reportado en los últimos tiempos.</w:t>
      </w:r>
    </w:p>
    <w:p>
      <w:pPr>
        <w:pStyle w:val="BodyText"/>
        <w:spacing w:before="10"/>
        <w:rPr>
          <w:sz w:val="18"/>
        </w:rPr>
      </w:pPr>
    </w:p>
    <w:p>
      <w:pPr>
        <w:spacing w:before="0"/>
        <w:ind w:left="120" w:right="0" w:firstLine="0"/>
        <w:jc w:val="both"/>
        <w:rPr>
          <w:rFonts w:ascii="Lucida Sans Unicode"/>
          <w:sz w:val="19"/>
        </w:rPr>
      </w:pPr>
      <w:r>
        <w:rPr>
          <w:rFonts w:ascii="Lucida Sans Unicode"/>
          <w:color w:val="231F20"/>
          <w:sz w:val="19"/>
        </w:rPr>
        <w:t>El albedo</w:t>
      </w:r>
    </w:p>
    <w:p>
      <w:pPr>
        <w:pStyle w:val="BodyText"/>
        <w:spacing w:before="1"/>
        <w:rPr>
          <w:rFonts w:ascii="Lucida Sans Unicode"/>
          <w:sz w:val="12"/>
        </w:rPr>
      </w:pPr>
    </w:p>
    <w:p>
      <w:pPr>
        <w:pStyle w:val="BodyText"/>
        <w:spacing w:line="307" w:lineRule="auto" w:before="1"/>
        <w:ind w:left="120" w:right="116"/>
        <w:jc w:val="both"/>
      </w:pPr>
      <w:r>
        <w:rPr>
          <w:color w:val="231F20"/>
        </w:rPr>
        <w:t>El albedo se refiere a la reemisión de la energía solar en el espacio debido al reflejo de los rayos solares ocasionados en ciertas superficies de la tierra.</w:t>
      </w:r>
      <w:r>
        <w:rPr>
          <w:color w:val="231F20"/>
          <w:position w:val="7"/>
          <w:sz w:val="11"/>
        </w:rPr>
        <w:t>87 </w:t>
      </w:r>
      <w:r>
        <w:rPr>
          <w:color w:val="231F20"/>
        </w:rPr>
        <w:t>Cuando la energía solar llega al planeta y penetra la atmósfera, una parte es reflejada por las nubes y la superficie terrestre, y reenviada al espacio; la otra cambia de longitud de onda a infrarroja y es absorbida  por  la  atmósfera,  el suelo y los </w:t>
      </w:r>
      <w:r>
        <w:rPr>
          <w:color w:val="231F20"/>
          <w:spacing w:val="14"/>
        </w:rPr>
        <w:t> </w:t>
      </w:r>
      <w:r>
        <w:rPr>
          <w:color w:val="231F20"/>
        </w:rPr>
        <w:t>océanos.</w:t>
      </w:r>
    </w:p>
    <w:p>
      <w:pPr>
        <w:pStyle w:val="BodyText"/>
      </w:pPr>
    </w:p>
    <w:p>
      <w:pPr>
        <w:pStyle w:val="BodyText"/>
        <w:spacing w:before="9"/>
        <w:rPr>
          <w:sz w:val="11"/>
        </w:rPr>
      </w:pPr>
      <w:r>
        <w:rPr/>
        <w:pict>
          <v:line style="position:absolute;mso-position-horizontal-relative:page;mso-position-vertical-relative:paragraph;z-index:2968;mso-wrap-distance-left:0;mso-wrap-distance-right:0" from="72pt,9.131964pt" to="108pt,9.131964pt" stroked="true" strokeweight=".5pt" strokecolor="#231f20">
            <w10:wrap type="topAndBottom"/>
          </v:line>
        </w:pict>
      </w:r>
    </w:p>
    <w:p>
      <w:pPr>
        <w:spacing w:line="256" w:lineRule="auto" w:before="14"/>
        <w:ind w:left="120" w:right="0" w:firstLine="0"/>
        <w:jc w:val="left"/>
        <w:rPr>
          <w:sz w:val="16"/>
        </w:rPr>
      </w:pPr>
      <w:r>
        <w:rPr>
          <w:color w:val="231F20"/>
          <w:w w:val="105"/>
          <w:sz w:val="16"/>
        </w:rPr>
        <w:t>no</w:t>
      </w:r>
      <w:r>
        <w:rPr>
          <w:color w:val="231F20"/>
          <w:spacing w:val="-8"/>
          <w:w w:val="105"/>
          <w:sz w:val="16"/>
        </w:rPr>
        <w:t> </w:t>
      </w:r>
      <w:r>
        <w:rPr>
          <w:color w:val="231F20"/>
          <w:w w:val="105"/>
          <w:sz w:val="16"/>
        </w:rPr>
        <w:t>hubo</w:t>
      </w:r>
      <w:r>
        <w:rPr>
          <w:color w:val="231F20"/>
          <w:spacing w:val="-8"/>
          <w:w w:val="105"/>
          <w:sz w:val="16"/>
        </w:rPr>
        <w:t> </w:t>
      </w:r>
      <w:r>
        <w:rPr>
          <w:color w:val="231F20"/>
          <w:w w:val="105"/>
          <w:sz w:val="16"/>
        </w:rPr>
        <w:t>manchas</w:t>
      </w:r>
      <w:r>
        <w:rPr>
          <w:color w:val="231F20"/>
          <w:spacing w:val="-8"/>
          <w:w w:val="105"/>
          <w:sz w:val="16"/>
        </w:rPr>
        <w:t> </w:t>
      </w:r>
      <w:r>
        <w:rPr>
          <w:color w:val="231F20"/>
          <w:w w:val="105"/>
          <w:sz w:val="16"/>
        </w:rPr>
        <w:t>solares,</w:t>
      </w:r>
      <w:r>
        <w:rPr>
          <w:color w:val="231F20"/>
          <w:spacing w:val="-8"/>
          <w:w w:val="105"/>
          <w:sz w:val="16"/>
        </w:rPr>
        <w:t> </w:t>
      </w:r>
      <w:r>
        <w:rPr>
          <w:color w:val="231F20"/>
          <w:w w:val="105"/>
          <w:sz w:val="16"/>
        </w:rPr>
        <w:t>lo</w:t>
      </w:r>
      <w:r>
        <w:rPr>
          <w:color w:val="231F20"/>
          <w:spacing w:val="-8"/>
          <w:w w:val="105"/>
          <w:sz w:val="16"/>
        </w:rPr>
        <w:t> </w:t>
      </w:r>
      <w:r>
        <w:rPr>
          <w:color w:val="231F20"/>
          <w:w w:val="105"/>
          <w:sz w:val="16"/>
        </w:rPr>
        <w:t>que</w:t>
      </w:r>
      <w:r>
        <w:rPr>
          <w:color w:val="231F20"/>
          <w:spacing w:val="-8"/>
          <w:w w:val="105"/>
          <w:sz w:val="16"/>
        </w:rPr>
        <w:t> </w:t>
      </w:r>
      <w:r>
        <w:rPr>
          <w:color w:val="231F20"/>
          <w:w w:val="105"/>
          <w:sz w:val="16"/>
        </w:rPr>
        <w:t>hace</w:t>
      </w:r>
      <w:r>
        <w:rPr>
          <w:color w:val="231F20"/>
          <w:spacing w:val="-8"/>
          <w:w w:val="105"/>
          <w:sz w:val="16"/>
        </w:rPr>
        <w:t> </w:t>
      </w:r>
      <w:r>
        <w:rPr>
          <w:color w:val="231F20"/>
          <w:w w:val="105"/>
          <w:sz w:val="16"/>
        </w:rPr>
        <w:t>suponer</w:t>
      </w:r>
      <w:r>
        <w:rPr>
          <w:color w:val="231F20"/>
          <w:spacing w:val="-8"/>
          <w:w w:val="105"/>
          <w:sz w:val="16"/>
        </w:rPr>
        <w:t> </w:t>
      </w:r>
      <w:r>
        <w:rPr>
          <w:color w:val="231F20"/>
          <w:w w:val="105"/>
          <w:sz w:val="16"/>
        </w:rPr>
        <w:t>a</w:t>
      </w:r>
      <w:r>
        <w:rPr>
          <w:color w:val="231F20"/>
          <w:spacing w:val="-8"/>
          <w:w w:val="105"/>
          <w:sz w:val="16"/>
        </w:rPr>
        <w:t> </w:t>
      </w:r>
      <w:r>
        <w:rPr>
          <w:color w:val="231F20"/>
          <w:w w:val="105"/>
          <w:sz w:val="16"/>
        </w:rPr>
        <w:t>Schirijver</w:t>
      </w:r>
      <w:r>
        <w:rPr>
          <w:color w:val="231F20"/>
          <w:spacing w:val="-8"/>
          <w:w w:val="105"/>
          <w:sz w:val="16"/>
        </w:rPr>
        <w:t> </w:t>
      </w:r>
      <w:r>
        <w:rPr>
          <w:color w:val="231F20"/>
          <w:w w:val="105"/>
          <w:sz w:val="16"/>
        </w:rPr>
        <w:t>que</w:t>
      </w:r>
      <w:r>
        <w:rPr>
          <w:color w:val="231F20"/>
          <w:spacing w:val="-8"/>
          <w:w w:val="105"/>
          <w:sz w:val="16"/>
        </w:rPr>
        <w:t> </w:t>
      </w:r>
      <w:r>
        <w:rPr>
          <w:color w:val="231F20"/>
          <w:w w:val="105"/>
          <w:sz w:val="16"/>
        </w:rPr>
        <w:t>la</w:t>
      </w:r>
      <w:r>
        <w:rPr>
          <w:color w:val="231F20"/>
          <w:spacing w:val="-8"/>
          <w:w w:val="105"/>
          <w:sz w:val="16"/>
        </w:rPr>
        <w:t> </w:t>
      </w:r>
      <w:r>
        <w:rPr>
          <w:color w:val="231F20"/>
          <w:w w:val="105"/>
          <w:sz w:val="16"/>
        </w:rPr>
        <w:t>actividad</w:t>
      </w:r>
      <w:r>
        <w:rPr>
          <w:color w:val="231F20"/>
          <w:spacing w:val="-8"/>
          <w:w w:val="105"/>
          <w:sz w:val="16"/>
        </w:rPr>
        <w:t> </w:t>
      </w:r>
      <w:r>
        <w:rPr>
          <w:color w:val="231F20"/>
          <w:w w:val="105"/>
          <w:sz w:val="16"/>
        </w:rPr>
        <w:t>no</w:t>
      </w:r>
      <w:r>
        <w:rPr>
          <w:color w:val="231F20"/>
          <w:spacing w:val="-8"/>
          <w:w w:val="105"/>
          <w:sz w:val="16"/>
        </w:rPr>
        <w:t> </w:t>
      </w:r>
      <w:r>
        <w:rPr>
          <w:color w:val="231F20"/>
          <w:w w:val="105"/>
          <w:sz w:val="16"/>
        </w:rPr>
        <w:t>puede</w:t>
      </w:r>
      <w:r>
        <w:rPr>
          <w:color w:val="231F20"/>
          <w:spacing w:val="-8"/>
          <w:w w:val="105"/>
          <w:sz w:val="16"/>
        </w:rPr>
        <w:t> </w:t>
      </w:r>
      <w:r>
        <w:rPr>
          <w:color w:val="231F20"/>
          <w:w w:val="105"/>
          <w:sz w:val="16"/>
        </w:rPr>
        <w:t>bajar</w:t>
      </w:r>
      <w:r>
        <w:rPr>
          <w:color w:val="231F20"/>
          <w:spacing w:val="-8"/>
          <w:w w:val="105"/>
          <w:sz w:val="16"/>
        </w:rPr>
        <w:t> </w:t>
      </w:r>
      <w:r>
        <w:rPr>
          <w:color w:val="231F20"/>
          <w:w w:val="105"/>
          <w:sz w:val="16"/>
        </w:rPr>
        <w:t>aún</w:t>
      </w:r>
      <w:r>
        <w:rPr>
          <w:color w:val="231F20"/>
          <w:spacing w:val="-8"/>
          <w:w w:val="105"/>
          <w:sz w:val="16"/>
        </w:rPr>
        <w:t> </w:t>
      </w:r>
      <w:r>
        <w:rPr>
          <w:color w:val="231F20"/>
          <w:w w:val="105"/>
          <w:sz w:val="16"/>
        </w:rPr>
        <w:t>más (Schrijver </w:t>
      </w:r>
      <w:r>
        <w:rPr>
          <w:i/>
          <w:color w:val="231F20"/>
          <w:w w:val="105"/>
          <w:sz w:val="16"/>
        </w:rPr>
        <w:t>et al</w:t>
      </w:r>
      <w:r>
        <w:rPr>
          <w:color w:val="231F20"/>
          <w:w w:val="105"/>
          <w:sz w:val="16"/>
        </w:rPr>
        <w:t>., </w:t>
      </w:r>
      <w:r>
        <w:rPr>
          <w:color w:val="231F20"/>
          <w:spacing w:val="14"/>
          <w:w w:val="105"/>
          <w:sz w:val="16"/>
        </w:rPr>
        <w:t> </w:t>
      </w:r>
      <w:r>
        <w:rPr>
          <w:color w:val="231F20"/>
          <w:w w:val="105"/>
          <w:sz w:val="16"/>
        </w:rPr>
        <w:t>2011).</w:t>
      </w:r>
    </w:p>
    <w:p>
      <w:pPr>
        <w:spacing w:line="256" w:lineRule="auto" w:before="0"/>
        <w:ind w:left="120" w:right="116" w:firstLine="360"/>
        <w:jc w:val="both"/>
        <w:rPr>
          <w:sz w:val="16"/>
        </w:rPr>
      </w:pPr>
      <w:r>
        <w:rPr>
          <w:color w:val="231F20"/>
          <w:w w:val="105"/>
          <w:position w:val="5"/>
          <w:sz w:val="9"/>
        </w:rPr>
        <w:t>87</w:t>
      </w:r>
      <w:r>
        <w:rPr>
          <w:color w:val="231F20"/>
          <w:w w:val="105"/>
          <w:sz w:val="16"/>
        </w:rPr>
        <w:t>El albedo es definido por en el 4</w:t>
      </w:r>
      <w:r>
        <w:rPr>
          <w:color w:val="231F20"/>
          <w:w w:val="105"/>
          <w:position w:val="5"/>
          <w:sz w:val="9"/>
        </w:rPr>
        <w:t>o </w:t>
      </w:r>
      <w:r>
        <w:rPr>
          <w:color w:val="231F20"/>
          <w:w w:val="105"/>
          <w:sz w:val="16"/>
        </w:rPr>
        <w:t>Reporte del </w:t>
      </w:r>
      <w:r>
        <w:rPr>
          <w:color w:val="231F20"/>
          <w:w w:val="130"/>
          <w:sz w:val="12"/>
        </w:rPr>
        <w:t>ipcc </w:t>
      </w:r>
      <w:r>
        <w:rPr>
          <w:color w:val="231F20"/>
          <w:w w:val="105"/>
          <w:sz w:val="16"/>
        </w:rPr>
        <w:t>como: “Fracción de radiación solar re- flejada</w:t>
      </w:r>
      <w:r>
        <w:rPr>
          <w:color w:val="231F20"/>
          <w:spacing w:val="-10"/>
          <w:w w:val="105"/>
          <w:sz w:val="16"/>
        </w:rPr>
        <w:t> </w:t>
      </w:r>
      <w:r>
        <w:rPr>
          <w:color w:val="231F20"/>
          <w:w w:val="105"/>
          <w:sz w:val="16"/>
        </w:rPr>
        <w:t>por</w:t>
      </w:r>
      <w:r>
        <w:rPr>
          <w:color w:val="231F20"/>
          <w:spacing w:val="-10"/>
          <w:w w:val="105"/>
          <w:sz w:val="16"/>
        </w:rPr>
        <w:t> </w:t>
      </w:r>
      <w:r>
        <w:rPr>
          <w:color w:val="231F20"/>
          <w:w w:val="105"/>
          <w:sz w:val="16"/>
        </w:rPr>
        <w:t>una</w:t>
      </w:r>
      <w:r>
        <w:rPr>
          <w:color w:val="231F20"/>
          <w:spacing w:val="-10"/>
          <w:w w:val="105"/>
          <w:sz w:val="16"/>
        </w:rPr>
        <w:t> </w:t>
      </w:r>
      <w:r>
        <w:rPr>
          <w:color w:val="231F20"/>
          <w:w w:val="105"/>
          <w:sz w:val="16"/>
        </w:rPr>
        <w:t>superficie</w:t>
      </w:r>
      <w:r>
        <w:rPr>
          <w:color w:val="231F20"/>
          <w:spacing w:val="-10"/>
          <w:w w:val="105"/>
          <w:sz w:val="16"/>
        </w:rPr>
        <w:t> </w:t>
      </w:r>
      <w:r>
        <w:rPr>
          <w:color w:val="231F20"/>
          <w:w w:val="105"/>
          <w:sz w:val="16"/>
        </w:rPr>
        <w:t>u</w:t>
      </w:r>
      <w:r>
        <w:rPr>
          <w:color w:val="231F20"/>
          <w:spacing w:val="-10"/>
          <w:w w:val="105"/>
          <w:sz w:val="16"/>
        </w:rPr>
        <w:t> </w:t>
      </w:r>
      <w:r>
        <w:rPr>
          <w:color w:val="231F20"/>
          <w:w w:val="105"/>
          <w:sz w:val="16"/>
        </w:rPr>
        <w:t>objeto,</w:t>
      </w:r>
      <w:r>
        <w:rPr>
          <w:color w:val="231F20"/>
          <w:spacing w:val="-10"/>
          <w:w w:val="105"/>
          <w:sz w:val="16"/>
        </w:rPr>
        <w:t> </w:t>
      </w:r>
      <w:r>
        <w:rPr>
          <w:color w:val="231F20"/>
          <w:w w:val="105"/>
          <w:sz w:val="16"/>
        </w:rPr>
        <w:t>frecuentemente</w:t>
      </w:r>
      <w:r>
        <w:rPr>
          <w:color w:val="231F20"/>
          <w:spacing w:val="-10"/>
          <w:w w:val="105"/>
          <w:sz w:val="16"/>
        </w:rPr>
        <w:t> </w:t>
      </w:r>
      <w:r>
        <w:rPr>
          <w:color w:val="231F20"/>
          <w:w w:val="105"/>
          <w:sz w:val="16"/>
        </w:rPr>
        <w:t>expresada</w:t>
      </w:r>
      <w:r>
        <w:rPr>
          <w:color w:val="231F20"/>
          <w:spacing w:val="-10"/>
          <w:w w:val="105"/>
          <w:sz w:val="16"/>
        </w:rPr>
        <w:t> </w:t>
      </w:r>
      <w:r>
        <w:rPr>
          <w:color w:val="231F20"/>
          <w:w w:val="105"/>
          <w:sz w:val="16"/>
        </w:rPr>
        <w:t>en</w:t>
      </w:r>
      <w:r>
        <w:rPr>
          <w:color w:val="231F20"/>
          <w:spacing w:val="-10"/>
          <w:w w:val="105"/>
          <w:sz w:val="16"/>
        </w:rPr>
        <w:t> </w:t>
      </w:r>
      <w:r>
        <w:rPr>
          <w:color w:val="231F20"/>
          <w:w w:val="105"/>
          <w:sz w:val="16"/>
        </w:rPr>
        <w:t>términos</w:t>
      </w:r>
      <w:r>
        <w:rPr>
          <w:color w:val="231F20"/>
          <w:spacing w:val="-10"/>
          <w:w w:val="105"/>
          <w:sz w:val="16"/>
        </w:rPr>
        <w:t> </w:t>
      </w:r>
      <w:r>
        <w:rPr>
          <w:color w:val="231F20"/>
          <w:w w:val="105"/>
          <w:sz w:val="16"/>
        </w:rPr>
        <w:t>porcentuales.</w:t>
      </w:r>
      <w:r>
        <w:rPr>
          <w:color w:val="231F20"/>
          <w:spacing w:val="-10"/>
          <w:w w:val="105"/>
          <w:sz w:val="16"/>
        </w:rPr>
        <w:t> </w:t>
      </w:r>
      <w:r>
        <w:rPr>
          <w:color w:val="231F20"/>
          <w:w w:val="105"/>
          <w:sz w:val="16"/>
        </w:rPr>
        <w:t>El</w:t>
      </w:r>
      <w:r>
        <w:rPr>
          <w:color w:val="231F20"/>
          <w:spacing w:val="-10"/>
          <w:w w:val="105"/>
          <w:sz w:val="16"/>
        </w:rPr>
        <w:t> </w:t>
      </w:r>
      <w:r>
        <w:rPr>
          <w:color w:val="231F20"/>
          <w:w w:val="105"/>
          <w:sz w:val="16"/>
        </w:rPr>
        <w:t>albedo de</w:t>
      </w:r>
      <w:r>
        <w:rPr>
          <w:color w:val="231F20"/>
          <w:spacing w:val="-9"/>
          <w:w w:val="105"/>
          <w:sz w:val="16"/>
        </w:rPr>
        <w:t> </w:t>
      </w:r>
      <w:r>
        <w:rPr>
          <w:color w:val="231F20"/>
          <w:w w:val="105"/>
          <w:sz w:val="16"/>
        </w:rPr>
        <w:t>los</w:t>
      </w:r>
      <w:r>
        <w:rPr>
          <w:color w:val="231F20"/>
          <w:spacing w:val="-9"/>
          <w:w w:val="105"/>
          <w:sz w:val="16"/>
        </w:rPr>
        <w:t> </w:t>
      </w:r>
      <w:r>
        <w:rPr>
          <w:color w:val="231F20"/>
          <w:w w:val="105"/>
          <w:sz w:val="16"/>
        </w:rPr>
        <w:t>suelos</w:t>
      </w:r>
      <w:r>
        <w:rPr>
          <w:color w:val="231F20"/>
          <w:spacing w:val="-9"/>
          <w:w w:val="105"/>
          <w:sz w:val="16"/>
        </w:rPr>
        <w:t> </w:t>
      </w:r>
      <w:r>
        <w:rPr>
          <w:color w:val="231F20"/>
          <w:w w:val="105"/>
          <w:sz w:val="16"/>
        </w:rPr>
        <w:t>puede</w:t>
      </w:r>
      <w:r>
        <w:rPr>
          <w:color w:val="231F20"/>
          <w:spacing w:val="-9"/>
          <w:w w:val="105"/>
          <w:sz w:val="16"/>
        </w:rPr>
        <w:t> </w:t>
      </w:r>
      <w:r>
        <w:rPr>
          <w:color w:val="231F20"/>
          <w:w w:val="105"/>
          <w:sz w:val="16"/>
        </w:rPr>
        <w:t>adoptar</w:t>
      </w:r>
      <w:r>
        <w:rPr>
          <w:color w:val="231F20"/>
          <w:spacing w:val="-9"/>
          <w:w w:val="105"/>
          <w:sz w:val="16"/>
        </w:rPr>
        <w:t> </w:t>
      </w:r>
      <w:r>
        <w:rPr>
          <w:color w:val="231F20"/>
          <w:w w:val="105"/>
          <w:sz w:val="16"/>
        </w:rPr>
        <w:t>valores</w:t>
      </w:r>
      <w:r>
        <w:rPr>
          <w:color w:val="231F20"/>
          <w:spacing w:val="-9"/>
          <w:w w:val="105"/>
          <w:sz w:val="16"/>
        </w:rPr>
        <w:t> </w:t>
      </w:r>
      <w:r>
        <w:rPr>
          <w:color w:val="231F20"/>
          <w:w w:val="105"/>
          <w:sz w:val="16"/>
        </w:rPr>
        <w:t>altos,</w:t>
      </w:r>
      <w:r>
        <w:rPr>
          <w:color w:val="231F20"/>
          <w:spacing w:val="-9"/>
          <w:w w:val="105"/>
          <w:sz w:val="16"/>
        </w:rPr>
        <w:t> </w:t>
      </w:r>
      <w:r>
        <w:rPr>
          <w:color w:val="231F20"/>
          <w:w w:val="105"/>
          <w:sz w:val="16"/>
        </w:rPr>
        <w:t>como</w:t>
      </w:r>
      <w:r>
        <w:rPr>
          <w:color w:val="231F20"/>
          <w:spacing w:val="-9"/>
          <w:w w:val="105"/>
          <w:sz w:val="16"/>
        </w:rPr>
        <w:t> </w:t>
      </w:r>
      <w:r>
        <w:rPr>
          <w:color w:val="231F20"/>
          <w:w w:val="105"/>
          <w:sz w:val="16"/>
        </w:rPr>
        <w:t>en</w:t>
      </w:r>
      <w:r>
        <w:rPr>
          <w:color w:val="231F20"/>
          <w:spacing w:val="-9"/>
          <w:w w:val="105"/>
          <w:sz w:val="16"/>
        </w:rPr>
        <w:t> </w:t>
      </w:r>
      <w:r>
        <w:rPr>
          <w:color w:val="231F20"/>
          <w:w w:val="105"/>
          <w:sz w:val="16"/>
        </w:rPr>
        <w:t>las</w:t>
      </w:r>
      <w:r>
        <w:rPr>
          <w:color w:val="231F20"/>
          <w:spacing w:val="-9"/>
          <w:w w:val="105"/>
          <w:sz w:val="16"/>
        </w:rPr>
        <w:t> </w:t>
      </w:r>
      <w:r>
        <w:rPr>
          <w:color w:val="231F20"/>
          <w:w w:val="105"/>
          <w:sz w:val="16"/>
        </w:rPr>
        <w:t>superficies</w:t>
      </w:r>
      <w:r>
        <w:rPr>
          <w:color w:val="231F20"/>
          <w:spacing w:val="-9"/>
          <w:w w:val="105"/>
          <w:sz w:val="16"/>
        </w:rPr>
        <w:t> </w:t>
      </w:r>
      <w:r>
        <w:rPr>
          <w:color w:val="231F20"/>
          <w:w w:val="105"/>
          <w:sz w:val="16"/>
        </w:rPr>
        <w:t>cubiertas</w:t>
      </w:r>
      <w:r>
        <w:rPr>
          <w:color w:val="231F20"/>
          <w:spacing w:val="-9"/>
          <w:w w:val="105"/>
          <w:sz w:val="16"/>
        </w:rPr>
        <w:t> </w:t>
      </w:r>
      <w:r>
        <w:rPr>
          <w:color w:val="231F20"/>
          <w:w w:val="105"/>
          <w:sz w:val="16"/>
        </w:rPr>
        <w:t>de</w:t>
      </w:r>
      <w:r>
        <w:rPr>
          <w:color w:val="231F20"/>
          <w:spacing w:val="-9"/>
          <w:w w:val="105"/>
          <w:sz w:val="16"/>
        </w:rPr>
        <w:t> </w:t>
      </w:r>
      <w:r>
        <w:rPr>
          <w:color w:val="231F20"/>
          <w:w w:val="105"/>
          <w:sz w:val="16"/>
        </w:rPr>
        <w:t>nieve,</w:t>
      </w:r>
      <w:r>
        <w:rPr>
          <w:color w:val="231F20"/>
          <w:spacing w:val="-9"/>
          <w:w w:val="105"/>
          <w:sz w:val="16"/>
        </w:rPr>
        <w:t> </w:t>
      </w:r>
      <w:r>
        <w:rPr>
          <w:color w:val="231F20"/>
          <w:w w:val="105"/>
          <w:sz w:val="16"/>
        </w:rPr>
        <w:t>o</w:t>
      </w:r>
      <w:r>
        <w:rPr>
          <w:color w:val="231F20"/>
          <w:spacing w:val="-9"/>
          <w:w w:val="105"/>
          <w:sz w:val="16"/>
        </w:rPr>
        <w:t> </w:t>
      </w:r>
      <w:r>
        <w:rPr>
          <w:color w:val="231F20"/>
          <w:w w:val="105"/>
          <w:sz w:val="16"/>
        </w:rPr>
        <w:t>bajos,</w:t>
      </w:r>
      <w:r>
        <w:rPr>
          <w:color w:val="231F20"/>
          <w:spacing w:val="-9"/>
          <w:w w:val="105"/>
          <w:sz w:val="16"/>
        </w:rPr>
        <w:t> </w:t>
      </w:r>
      <w:r>
        <w:rPr>
          <w:color w:val="231F20"/>
          <w:w w:val="105"/>
          <w:sz w:val="16"/>
        </w:rPr>
        <w:t>como en las superficies cubiertas de vegetación y los océanos” </w:t>
      </w:r>
      <w:r>
        <w:rPr>
          <w:color w:val="231F20"/>
          <w:w w:val="130"/>
          <w:sz w:val="16"/>
        </w:rPr>
        <w:t>(</w:t>
      </w:r>
      <w:r>
        <w:rPr>
          <w:color w:val="231F20"/>
          <w:w w:val="130"/>
          <w:sz w:val="12"/>
        </w:rPr>
        <w:t>ipcc</w:t>
      </w:r>
      <w:r>
        <w:rPr>
          <w:color w:val="231F20"/>
          <w:w w:val="130"/>
          <w:sz w:val="16"/>
        </w:rPr>
        <w:t>, </w:t>
      </w:r>
      <w:r>
        <w:rPr>
          <w:color w:val="231F20"/>
          <w:w w:val="105"/>
          <w:sz w:val="16"/>
        </w:rPr>
        <w:t>2007a:</w:t>
      </w:r>
      <w:r>
        <w:rPr>
          <w:color w:val="231F20"/>
          <w:spacing w:val="33"/>
          <w:w w:val="105"/>
          <w:sz w:val="16"/>
        </w:rPr>
        <w:t> </w:t>
      </w:r>
      <w:r>
        <w:rPr>
          <w:color w:val="231F20"/>
          <w:w w:val="105"/>
          <w:sz w:val="16"/>
        </w:rPr>
        <w:t>76).</w:t>
      </w:r>
    </w:p>
    <w:p>
      <w:pPr>
        <w:spacing w:after="0" w:line="256" w:lineRule="auto"/>
        <w:jc w:val="both"/>
        <w:rPr>
          <w:sz w:val="16"/>
        </w:rPr>
        <w:sectPr>
          <w:pgSz w:w="9600" w:h="13000"/>
          <w:pgMar w:header="1156" w:footer="0" w:top="1360" w:bottom="280" w:left="1320" w:right="1080"/>
        </w:sectPr>
      </w:pPr>
    </w:p>
    <w:p>
      <w:pPr>
        <w:pStyle w:val="BodyText"/>
        <w:spacing w:before="8"/>
        <w:rPr>
          <w:sz w:val="14"/>
        </w:rPr>
      </w:pPr>
    </w:p>
    <w:p>
      <w:pPr>
        <w:pStyle w:val="BodyText"/>
        <w:spacing w:line="307" w:lineRule="auto" w:before="70"/>
        <w:ind w:left="100" w:right="117" w:firstLine="360"/>
        <w:jc w:val="both"/>
      </w:pPr>
      <w:r>
        <w:rPr>
          <w:color w:val="231F20"/>
          <w:w w:val="105"/>
        </w:rPr>
        <w:t>El vínculo entre la actividad del ciclo solar y la nubosidad es un tema de gran debate. Según Svensmark, este vínculo se establecería entre la cantidad de</w:t>
      </w:r>
      <w:r>
        <w:rPr>
          <w:color w:val="231F20"/>
          <w:spacing w:val="-15"/>
          <w:w w:val="105"/>
        </w:rPr>
        <w:t> </w:t>
      </w:r>
      <w:r>
        <w:rPr>
          <w:color w:val="231F20"/>
          <w:spacing w:val="-3"/>
          <w:w w:val="105"/>
        </w:rPr>
        <w:t>rayos</w:t>
      </w:r>
      <w:r>
        <w:rPr>
          <w:color w:val="231F20"/>
          <w:spacing w:val="-15"/>
          <w:w w:val="105"/>
        </w:rPr>
        <w:t> </w:t>
      </w:r>
      <w:r>
        <w:rPr>
          <w:color w:val="231F20"/>
          <w:spacing w:val="-3"/>
          <w:w w:val="105"/>
        </w:rPr>
        <w:t>cósmicos</w:t>
      </w:r>
      <w:r>
        <w:rPr>
          <w:color w:val="231F20"/>
          <w:spacing w:val="-15"/>
          <w:w w:val="105"/>
        </w:rPr>
        <w:t> </w:t>
      </w:r>
      <w:r>
        <w:rPr>
          <w:color w:val="231F20"/>
          <w:spacing w:val="-3"/>
          <w:w w:val="105"/>
        </w:rPr>
        <w:t>galácticos</w:t>
      </w:r>
      <w:r>
        <w:rPr>
          <w:color w:val="231F20"/>
          <w:spacing w:val="-15"/>
          <w:w w:val="105"/>
        </w:rPr>
        <w:t> </w:t>
      </w:r>
      <w:r>
        <w:rPr>
          <w:color w:val="231F20"/>
          <w:w w:val="105"/>
        </w:rPr>
        <w:t>que</w:t>
      </w:r>
      <w:r>
        <w:rPr>
          <w:color w:val="231F20"/>
          <w:spacing w:val="-15"/>
          <w:w w:val="105"/>
        </w:rPr>
        <w:t> </w:t>
      </w:r>
      <w:r>
        <w:rPr>
          <w:color w:val="231F20"/>
          <w:spacing w:val="-3"/>
          <w:w w:val="105"/>
        </w:rPr>
        <w:t>modulados</w:t>
      </w:r>
      <w:r>
        <w:rPr>
          <w:color w:val="231F20"/>
          <w:spacing w:val="-15"/>
          <w:w w:val="105"/>
        </w:rPr>
        <w:t> </w:t>
      </w:r>
      <w:r>
        <w:rPr>
          <w:color w:val="231F20"/>
          <w:w w:val="105"/>
        </w:rPr>
        <w:t>por</w:t>
      </w:r>
      <w:r>
        <w:rPr>
          <w:color w:val="231F20"/>
          <w:spacing w:val="-15"/>
          <w:w w:val="105"/>
        </w:rPr>
        <w:t> </w:t>
      </w:r>
      <w:r>
        <w:rPr>
          <w:color w:val="231F20"/>
          <w:w w:val="105"/>
        </w:rPr>
        <w:t>el</w:t>
      </w:r>
      <w:r>
        <w:rPr>
          <w:color w:val="231F20"/>
          <w:spacing w:val="-15"/>
          <w:w w:val="105"/>
        </w:rPr>
        <w:t> </w:t>
      </w:r>
      <w:r>
        <w:rPr>
          <w:color w:val="231F20"/>
          <w:spacing w:val="-3"/>
          <w:w w:val="105"/>
        </w:rPr>
        <w:t>campo</w:t>
      </w:r>
      <w:r>
        <w:rPr>
          <w:color w:val="231F20"/>
          <w:spacing w:val="-15"/>
          <w:w w:val="105"/>
        </w:rPr>
        <w:t> </w:t>
      </w:r>
      <w:r>
        <w:rPr>
          <w:color w:val="231F20"/>
          <w:spacing w:val="-3"/>
          <w:w w:val="105"/>
        </w:rPr>
        <w:t>magnético</w:t>
      </w:r>
      <w:r>
        <w:rPr>
          <w:color w:val="231F20"/>
          <w:spacing w:val="-15"/>
          <w:w w:val="105"/>
        </w:rPr>
        <w:t> </w:t>
      </w:r>
      <w:r>
        <w:rPr>
          <w:color w:val="231F20"/>
          <w:spacing w:val="-3"/>
          <w:w w:val="105"/>
        </w:rPr>
        <w:t>solar</w:t>
      </w:r>
      <w:r>
        <w:rPr>
          <w:color w:val="231F20"/>
          <w:spacing w:val="-15"/>
          <w:w w:val="105"/>
        </w:rPr>
        <w:t> </w:t>
      </w:r>
      <w:r>
        <w:rPr>
          <w:color w:val="231F20"/>
          <w:spacing w:val="-3"/>
          <w:w w:val="105"/>
        </w:rPr>
        <w:t>actua- rían facilitando </w:t>
      </w:r>
      <w:r>
        <w:rPr>
          <w:color w:val="231F20"/>
          <w:w w:val="105"/>
        </w:rPr>
        <w:t>la </w:t>
      </w:r>
      <w:r>
        <w:rPr>
          <w:color w:val="231F20"/>
          <w:spacing w:val="-3"/>
          <w:w w:val="105"/>
        </w:rPr>
        <w:t>formación </w:t>
      </w:r>
      <w:r>
        <w:rPr>
          <w:color w:val="231F20"/>
          <w:w w:val="105"/>
        </w:rPr>
        <w:t>de </w:t>
      </w:r>
      <w:r>
        <w:rPr>
          <w:color w:val="231F20"/>
          <w:spacing w:val="-3"/>
          <w:w w:val="105"/>
        </w:rPr>
        <w:t>nubes (Svensmark </w:t>
      </w:r>
      <w:r>
        <w:rPr>
          <w:i/>
          <w:color w:val="231F20"/>
          <w:w w:val="105"/>
        </w:rPr>
        <w:t>et </w:t>
      </w:r>
      <w:r>
        <w:rPr>
          <w:i/>
          <w:color w:val="231F20"/>
          <w:spacing w:val="-3"/>
          <w:w w:val="105"/>
        </w:rPr>
        <w:t>al</w:t>
      </w:r>
      <w:r>
        <w:rPr>
          <w:color w:val="231F20"/>
          <w:spacing w:val="-3"/>
          <w:w w:val="105"/>
        </w:rPr>
        <w:t>., 2007), situación que </w:t>
      </w:r>
      <w:r>
        <w:rPr>
          <w:color w:val="231F20"/>
          <w:spacing w:val="-1"/>
        </w:rPr>
        <w:t>modificaríalaevoluciónclimáticahacialabajadetemperatura.Independientemente    </w:t>
      </w:r>
      <w:r>
        <w:rPr>
          <w:color w:val="231F20"/>
          <w:w w:val="105"/>
        </w:rPr>
        <w:t>a la credibilidad de esta teoría, en </w:t>
      </w:r>
      <w:r>
        <w:rPr>
          <w:color w:val="231F20"/>
          <w:spacing w:val="-4"/>
          <w:w w:val="105"/>
        </w:rPr>
        <w:t>particular, </w:t>
      </w:r>
      <w:r>
        <w:rPr>
          <w:color w:val="231F20"/>
          <w:w w:val="105"/>
        </w:rPr>
        <w:t>la </w:t>
      </w:r>
      <w:r>
        <w:rPr>
          <w:color w:val="231F20"/>
          <w:w w:val="105"/>
          <w:sz w:val="15"/>
        </w:rPr>
        <w:t>As</w:t>
      </w:r>
      <w:r>
        <w:rPr>
          <w:color w:val="231F20"/>
          <w:w w:val="105"/>
        </w:rPr>
        <w:t>, considera como objeto de </w:t>
      </w:r>
      <w:r>
        <w:rPr>
          <w:color w:val="231F20"/>
          <w:spacing w:val="-3"/>
          <w:w w:val="105"/>
        </w:rPr>
        <w:t>controversias</w:t>
      </w:r>
      <w:r>
        <w:rPr>
          <w:color w:val="231F20"/>
          <w:spacing w:val="-18"/>
          <w:w w:val="105"/>
        </w:rPr>
        <w:t> </w:t>
      </w:r>
      <w:r>
        <w:rPr>
          <w:color w:val="231F20"/>
          <w:w w:val="105"/>
        </w:rPr>
        <w:t>e</w:t>
      </w:r>
      <w:r>
        <w:rPr>
          <w:color w:val="231F20"/>
          <w:spacing w:val="-18"/>
          <w:w w:val="105"/>
        </w:rPr>
        <w:t> </w:t>
      </w:r>
      <w:r>
        <w:rPr>
          <w:color w:val="231F20"/>
          <w:spacing w:val="-3"/>
          <w:w w:val="105"/>
        </w:rPr>
        <w:t>investigaciones</w:t>
      </w:r>
      <w:r>
        <w:rPr>
          <w:color w:val="231F20"/>
          <w:spacing w:val="-18"/>
          <w:w w:val="105"/>
        </w:rPr>
        <w:t> </w:t>
      </w:r>
      <w:r>
        <w:rPr>
          <w:color w:val="231F20"/>
          <w:w w:val="105"/>
        </w:rPr>
        <w:t>que</w:t>
      </w:r>
      <w:r>
        <w:rPr>
          <w:color w:val="231F20"/>
          <w:spacing w:val="-18"/>
          <w:w w:val="105"/>
        </w:rPr>
        <w:t> </w:t>
      </w:r>
      <w:r>
        <w:rPr>
          <w:color w:val="231F20"/>
          <w:spacing w:val="-3"/>
          <w:w w:val="105"/>
        </w:rPr>
        <w:t>“ciertos</w:t>
      </w:r>
      <w:r>
        <w:rPr>
          <w:color w:val="231F20"/>
          <w:spacing w:val="-18"/>
          <w:w w:val="105"/>
        </w:rPr>
        <w:t> </w:t>
      </w:r>
      <w:r>
        <w:rPr>
          <w:color w:val="231F20"/>
          <w:spacing w:val="-3"/>
          <w:w w:val="105"/>
        </w:rPr>
        <w:t>mecanismos</w:t>
      </w:r>
      <w:r>
        <w:rPr>
          <w:color w:val="231F20"/>
          <w:spacing w:val="-18"/>
          <w:w w:val="105"/>
        </w:rPr>
        <w:t> </w:t>
      </w:r>
      <w:r>
        <w:rPr>
          <w:color w:val="231F20"/>
          <w:spacing w:val="-3"/>
          <w:w w:val="105"/>
        </w:rPr>
        <w:t>invocados</w:t>
      </w:r>
      <w:r>
        <w:rPr>
          <w:color w:val="231F20"/>
          <w:spacing w:val="-18"/>
          <w:w w:val="105"/>
        </w:rPr>
        <w:t> </w:t>
      </w:r>
      <w:r>
        <w:rPr>
          <w:color w:val="231F20"/>
          <w:spacing w:val="-3"/>
          <w:w w:val="105"/>
        </w:rPr>
        <w:t>conciernen</w:t>
      </w:r>
      <w:r>
        <w:rPr>
          <w:color w:val="231F20"/>
          <w:spacing w:val="-18"/>
          <w:w w:val="105"/>
        </w:rPr>
        <w:t> </w:t>
      </w:r>
      <w:r>
        <w:rPr>
          <w:color w:val="231F20"/>
          <w:spacing w:val="-3"/>
          <w:w w:val="105"/>
        </w:rPr>
        <w:t>el </w:t>
      </w:r>
      <w:r>
        <w:rPr>
          <w:color w:val="231F20"/>
          <w:w w:val="105"/>
        </w:rPr>
        <w:t>efecto de la radiación cósmica galáctica, fuertemente modulados por el </w:t>
      </w:r>
      <w:r>
        <w:rPr>
          <w:color w:val="231F20"/>
          <w:spacing w:val="-2"/>
          <w:w w:val="105"/>
        </w:rPr>
        <w:t>viento </w:t>
      </w:r>
      <w:r>
        <w:rPr>
          <w:color w:val="231F20"/>
          <w:spacing w:val="-3"/>
          <w:w w:val="105"/>
        </w:rPr>
        <w:t>solar </w:t>
      </w:r>
      <w:r>
        <w:rPr>
          <w:color w:val="231F20"/>
          <w:w w:val="105"/>
        </w:rPr>
        <w:t>que </w:t>
      </w:r>
      <w:r>
        <w:rPr>
          <w:color w:val="231F20"/>
          <w:spacing w:val="-3"/>
          <w:w w:val="105"/>
        </w:rPr>
        <w:t>podría afectar </w:t>
      </w:r>
      <w:r>
        <w:rPr>
          <w:color w:val="231F20"/>
          <w:w w:val="105"/>
        </w:rPr>
        <w:t>la </w:t>
      </w:r>
      <w:r>
        <w:rPr>
          <w:color w:val="231F20"/>
          <w:spacing w:val="-3"/>
          <w:w w:val="105"/>
        </w:rPr>
        <w:t>formación </w:t>
      </w:r>
      <w:r>
        <w:rPr>
          <w:color w:val="231F20"/>
          <w:w w:val="105"/>
        </w:rPr>
        <w:t>de </w:t>
      </w:r>
      <w:r>
        <w:rPr>
          <w:color w:val="231F20"/>
          <w:spacing w:val="-3"/>
          <w:w w:val="105"/>
        </w:rPr>
        <w:t>nubes” (</w:t>
      </w:r>
      <w:r>
        <w:rPr>
          <w:color w:val="231F20"/>
          <w:spacing w:val="-3"/>
          <w:w w:val="105"/>
          <w:sz w:val="15"/>
        </w:rPr>
        <w:t>As</w:t>
      </w:r>
      <w:r>
        <w:rPr>
          <w:color w:val="231F20"/>
          <w:spacing w:val="-3"/>
          <w:w w:val="105"/>
        </w:rPr>
        <w:t>, 2010: </w:t>
      </w:r>
      <w:r>
        <w:rPr>
          <w:color w:val="231F20"/>
          <w:w w:val="105"/>
        </w:rPr>
        <w:t>7), y </w:t>
      </w:r>
      <w:r>
        <w:rPr>
          <w:color w:val="231F20"/>
          <w:spacing w:val="-3"/>
          <w:w w:val="105"/>
        </w:rPr>
        <w:t>reconoce </w:t>
      </w:r>
      <w:r>
        <w:rPr>
          <w:color w:val="231F20"/>
          <w:w w:val="105"/>
        </w:rPr>
        <w:t>que </w:t>
      </w:r>
      <w:r>
        <w:rPr>
          <w:color w:val="231F20"/>
          <w:spacing w:val="-3"/>
          <w:w w:val="105"/>
        </w:rPr>
        <w:t>no </w:t>
      </w:r>
      <w:r>
        <w:rPr>
          <w:color w:val="231F20"/>
          <w:w w:val="105"/>
        </w:rPr>
        <w:t>es </w:t>
      </w:r>
      <w:r>
        <w:rPr>
          <w:color w:val="231F20"/>
          <w:spacing w:val="-3"/>
          <w:w w:val="105"/>
        </w:rPr>
        <w:t>bien entendido </w:t>
      </w:r>
      <w:r>
        <w:rPr>
          <w:color w:val="231F20"/>
          <w:w w:val="105"/>
        </w:rPr>
        <w:t>el </w:t>
      </w:r>
      <w:r>
        <w:rPr>
          <w:color w:val="231F20"/>
          <w:spacing w:val="-3"/>
          <w:w w:val="105"/>
        </w:rPr>
        <w:t>efecto </w:t>
      </w:r>
      <w:r>
        <w:rPr>
          <w:color w:val="231F20"/>
          <w:w w:val="105"/>
        </w:rPr>
        <w:t>de las </w:t>
      </w:r>
      <w:r>
        <w:rPr>
          <w:color w:val="231F20"/>
          <w:spacing w:val="-3"/>
          <w:w w:val="105"/>
        </w:rPr>
        <w:t>corrientes eléctricas </w:t>
      </w:r>
      <w:r>
        <w:rPr>
          <w:color w:val="231F20"/>
          <w:w w:val="105"/>
        </w:rPr>
        <w:t>en la </w:t>
      </w:r>
      <w:r>
        <w:rPr>
          <w:color w:val="231F20"/>
          <w:spacing w:val="-3"/>
          <w:w w:val="105"/>
        </w:rPr>
        <w:t>estratosfera </w:t>
      </w:r>
      <w:r>
        <w:rPr>
          <w:color w:val="231F20"/>
          <w:w w:val="105"/>
        </w:rPr>
        <w:t>y </w:t>
      </w:r>
      <w:r>
        <w:rPr>
          <w:color w:val="231F20"/>
          <w:spacing w:val="-3"/>
          <w:w w:val="105"/>
        </w:rPr>
        <w:t>otros cambios </w:t>
      </w:r>
      <w:r>
        <w:rPr>
          <w:color w:val="231F20"/>
          <w:w w:val="105"/>
        </w:rPr>
        <w:t>en la </w:t>
      </w:r>
      <w:r>
        <w:rPr>
          <w:color w:val="231F20"/>
          <w:spacing w:val="-3"/>
          <w:w w:val="105"/>
        </w:rPr>
        <w:t>física </w:t>
      </w:r>
      <w:r>
        <w:rPr>
          <w:color w:val="231F20"/>
          <w:w w:val="105"/>
        </w:rPr>
        <w:t>de la </w:t>
      </w:r>
      <w:r>
        <w:rPr>
          <w:color w:val="231F20"/>
          <w:spacing w:val="-3"/>
          <w:w w:val="105"/>
        </w:rPr>
        <w:t>atmósfera (</w:t>
      </w:r>
      <w:r>
        <w:rPr>
          <w:color w:val="231F20"/>
          <w:spacing w:val="-3"/>
          <w:w w:val="105"/>
          <w:sz w:val="15"/>
        </w:rPr>
        <w:t>As</w:t>
      </w:r>
      <w:r>
        <w:rPr>
          <w:color w:val="231F20"/>
          <w:spacing w:val="-3"/>
          <w:w w:val="105"/>
        </w:rPr>
        <w:t>, 2010: 7-8). </w:t>
      </w:r>
      <w:r>
        <w:rPr>
          <w:color w:val="231F20"/>
          <w:spacing w:val="2"/>
          <w:w w:val="105"/>
        </w:rPr>
        <w:t>La </w:t>
      </w:r>
      <w:r>
        <w:rPr>
          <w:color w:val="231F20"/>
          <w:spacing w:val="-3"/>
          <w:w w:val="105"/>
        </w:rPr>
        <w:t>nubosidad </w:t>
      </w:r>
      <w:r>
        <w:rPr>
          <w:color w:val="231F20"/>
          <w:w w:val="105"/>
        </w:rPr>
        <w:t>en los </w:t>
      </w:r>
      <w:r>
        <w:rPr>
          <w:color w:val="231F20"/>
          <w:spacing w:val="-3"/>
          <w:w w:val="105"/>
        </w:rPr>
        <w:t>progra- </w:t>
      </w:r>
      <w:r>
        <w:rPr>
          <w:color w:val="231F20"/>
          <w:w w:val="105"/>
        </w:rPr>
        <w:t>mas</w:t>
      </w:r>
      <w:r>
        <w:rPr>
          <w:color w:val="231F20"/>
          <w:spacing w:val="-10"/>
          <w:w w:val="105"/>
        </w:rPr>
        <w:t> </w:t>
      </w:r>
      <w:r>
        <w:rPr>
          <w:color w:val="231F20"/>
          <w:spacing w:val="-3"/>
          <w:w w:val="105"/>
        </w:rPr>
        <w:t>informáticos</w:t>
      </w:r>
      <w:r>
        <w:rPr>
          <w:color w:val="231F20"/>
          <w:spacing w:val="-10"/>
          <w:w w:val="105"/>
        </w:rPr>
        <w:t> </w:t>
      </w:r>
      <w:r>
        <w:rPr>
          <w:color w:val="231F20"/>
          <w:w w:val="105"/>
        </w:rPr>
        <w:t>no</w:t>
      </w:r>
      <w:r>
        <w:rPr>
          <w:color w:val="231F20"/>
          <w:spacing w:val="-10"/>
          <w:w w:val="105"/>
        </w:rPr>
        <w:t> </w:t>
      </w:r>
      <w:r>
        <w:rPr>
          <w:color w:val="231F20"/>
          <w:spacing w:val="-3"/>
          <w:w w:val="105"/>
        </w:rPr>
        <w:t>está</w:t>
      </w:r>
      <w:r>
        <w:rPr>
          <w:color w:val="231F20"/>
          <w:spacing w:val="-10"/>
          <w:w w:val="105"/>
        </w:rPr>
        <w:t> </w:t>
      </w:r>
      <w:r>
        <w:rPr>
          <w:color w:val="231F20"/>
          <w:spacing w:val="-3"/>
          <w:w w:val="105"/>
        </w:rPr>
        <w:t>bien</w:t>
      </w:r>
      <w:r>
        <w:rPr>
          <w:color w:val="231F20"/>
          <w:spacing w:val="-10"/>
          <w:w w:val="105"/>
        </w:rPr>
        <w:t> </w:t>
      </w:r>
      <w:r>
        <w:rPr>
          <w:color w:val="231F20"/>
          <w:spacing w:val="-3"/>
          <w:w w:val="105"/>
        </w:rPr>
        <w:t>definida</w:t>
      </w:r>
      <w:r>
        <w:rPr>
          <w:color w:val="231F20"/>
          <w:spacing w:val="-10"/>
          <w:w w:val="105"/>
        </w:rPr>
        <w:t> </w:t>
      </w:r>
      <w:r>
        <w:rPr>
          <w:color w:val="231F20"/>
          <w:w w:val="105"/>
        </w:rPr>
        <w:t>y</w:t>
      </w:r>
      <w:r>
        <w:rPr>
          <w:color w:val="231F20"/>
          <w:spacing w:val="-10"/>
          <w:w w:val="105"/>
        </w:rPr>
        <w:t> </w:t>
      </w:r>
      <w:r>
        <w:rPr>
          <w:color w:val="231F20"/>
          <w:w w:val="105"/>
        </w:rPr>
        <w:t>las</w:t>
      </w:r>
      <w:r>
        <w:rPr>
          <w:color w:val="231F20"/>
          <w:spacing w:val="-10"/>
          <w:w w:val="105"/>
        </w:rPr>
        <w:t> </w:t>
      </w:r>
      <w:r>
        <w:rPr>
          <w:color w:val="231F20"/>
          <w:spacing w:val="-3"/>
          <w:w w:val="105"/>
        </w:rPr>
        <w:t>consecuencias</w:t>
      </w:r>
      <w:r>
        <w:rPr>
          <w:color w:val="231F20"/>
          <w:spacing w:val="-10"/>
          <w:w w:val="105"/>
        </w:rPr>
        <w:t> </w:t>
      </w:r>
      <w:r>
        <w:rPr>
          <w:color w:val="231F20"/>
          <w:w w:val="105"/>
        </w:rPr>
        <w:t>de</w:t>
      </w:r>
      <w:r>
        <w:rPr>
          <w:color w:val="231F20"/>
          <w:spacing w:val="-10"/>
          <w:w w:val="105"/>
        </w:rPr>
        <w:t> </w:t>
      </w:r>
      <w:r>
        <w:rPr>
          <w:color w:val="231F20"/>
          <w:w w:val="105"/>
        </w:rPr>
        <w:t>su</w:t>
      </w:r>
      <w:r>
        <w:rPr>
          <w:color w:val="231F20"/>
          <w:spacing w:val="-10"/>
          <w:w w:val="105"/>
        </w:rPr>
        <w:t> </w:t>
      </w:r>
      <w:r>
        <w:rPr>
          <w:color w:val="231F20"/>
          <w:spacing w:val="-3"/>
          <w:w w:val="105"/>
        </w:rPr>
        <w:t>integración</w:t>
      </w:r>
      <w:r>
        <w:rPr>
          <w:color w:val="231F20"/>
          <w:spacing w:val="-10"/>
          <w:w w:val="105"/>
        </w:rPr>
        <w:t> </w:t>
      </w:r>
      <w:r>
        <w:rPr>
          <w:color w:val="231F20"/>
          <w:spacing w:val="-3"/>
          <w:w w:val="105"/>
        </w:rPr>
        <w:t>aún </w:t>
      </w:r>
      <w:r>
        <w:rPr>
          <w:color w:val="231F20"/>
        </w:rPr>
        <w:t>son</w:t>
      </w:r>
      <w:r>
        <w:rPr>
          <w:color w:val="231F20"/>
          <w:spacing w:val="34"/>
        </w:rPr>
        <w:t> </w:t>
      </w:r>
      <w:r>
        <w:rPr>
          <w:color w:val="231F20"/>
          <w:spacing w:val="-3"/>
        </w:rPr>
        <w:t>insospechadas.</w:t>
      </w:r>
    </w:p>
    <w:p>
      <w:pPr>
        <w:pStyle w:val="BodyText"/>
        <w:spacing w:line="307" w:lineRule="auto"/>
        <w:ind w:left="100" w:right="117" w:firstLine="360"/>
        <w:jc w:val="both"/>
      </w:pPr>
      <w:r>
        <w:rPr>
          <w:color w:val="231F20"/>
          <w:spacing w:val="-4"/>
          <w:w w:val="105"/>
        </w:rPr>
        <w:t>Por</w:t>
      </w:r>
      <w:r>
        <w:rPr>
          <w:color w:val="231F20"/>
          <w:spacing w:val="-6"/>
          <w:w w:val="105"/>
        </w:rPr>
        <w:t> </w:t>
      </w:r>
      <w:r>
        <w:rPr>
          <w:color w:val="231F20"/>
          <w:w w:val="105"/>
        </w:rPr>
        <w:t>otro</w:t>
      </w:r>
      <w:r>
        <w:rPr>
          <w:color w:val="231F20"/>
          <w:spacing w:val="-6"/>
          <w:w w:val="105"/>
        </w:rPr>
        <w:t> </w:t>
      </w:r>
      <w:r>
        <w:rPr>
          <w:color w:val="231F20"/>
          <w:w w:val="105"/>
        </w:rPr>
        <w:t>lado,</w:t>
      </w:r>
      <w:r>
        <w:rPr>
          <w:color w:val="231F20"/>
          <w:spacing w:val="-6"/>
          <w:w w:val="105"/>
        </w:rPr>
        <w:t> </w:t>
      </w:r>
      <w:r>
        <w:rPr>
          <w:color w:val="231F20"/>
          <w:w w:val="105"/>
        </w:rPr>
        <w:t>se</w:t>
      </w:r>
      <w:r>
        <w:rPr>
          <w:color w:val="231F20"/>
          <w:spacing w:val="-6"/>
          <w:w w:val="105"/>
        </w:rPr>
        <w:t> </w:t>
      </w:r>
      <w:r>
        <w:rPr>
          <w:color w:val="231F20"/>
          <w:w w:val="105"/>
        </w:rPr>
        <w:t>entiende</w:t>
      </w:r>
      <w:r>
        <w:rPr>
          <w:color w:val="231F20"/>
          <w:spacing w:val="-6"/>
          <w:w w:val="105"/>
        </w:rPr>
        <w:t> </w:t>
      </w:r>
      <w:r>
        <w:rPr>
          <w:color w:val="231F20"/>
          <w:w w:val="105"/>
        </w:rPr>
        <w:t>que</w:t>
      </w:r>
      <w:r>
        <w:rPr>
          <w:color w:val="231F20"/>
          <w:spacing w:val="-6"/>
          <w:w w:val="105"/>
        </w:rPr>
        <w:t> </w:t>
      </w:r>
      <w:r>
        <w:rPr>
          <w:color w:val="231F20"/>
          <w:w w:val="105"/>
        </w:rPr>
        <w:t>si</w:t>
      </w:r>
      <w:r>
        <w:rPr>
          <w:color w:val="231F20"/>
          <w:spacing w:val="-6"/>
          <w:w w:val="105"/>
        </w:rPr>
        <w:t> </w:t>
      </w:r>
      <w:r>
        <w:rPr>
          <w:color w:val="231F20"/>
          <w:w w:val="105"/>
        </w:rPr>
        <w:t>disminuye</w:t>
      </w:r>
      <w:r>
        <w:rPr>
          <w:color w:val="231F20"/>
          <w:spacing w:val="-6"/>
          <w:w w:val="105"/>
        </w:rPr>
        <w:t> </w:t>
      </w:r>
      <w:r>
        <w:rPr>
          <w:color w:val="231F20"/>
          <w:w w:val="105"/>
        </w:rPr>
        <w:t>la</w:t>
      </w:r>
      <w:r>
        <w:rPr>
          <w:color w:val="231F20"/>
          <w:spacing w:val="-6"/>
          <w:w w:val="105"/>
        </w:rPr>
        <w:t> </w:t>
      </w:r>
      <w:r>
        <w:rPr>
          <w:color w:val="231F20"/>
          <w:w w:val="105"/>
        </w:rPr>
        <w:t>criosfera</w:t>
      </w:r>
      <w:r>
        <w:rPr>
          <w:color w:val="231F20"/>
          <w:spacing w:val="-6"/>
          <w:w w:val="105"/>
        </w:rPr>
        <w:t> </w:t>
      </w:r>
      <w:r>
        <w:rPr>
          <w:color w:val="231F20"/>
          <w:w w:val="105"/>
        </w:rPr>
        <w:t>lo</w:t>
      </w:r>
      <w:r>
        <w:rPr>
          <w:color w:val="231F20"/>
          <w:spacing w:val="-6"/>
          <w:w w:val="105"/>
        </w:rPr>
        <w:t> </w:t>
      </w:r>
      <w:r>
        <w:rPr>
          <w:color w:val="231F20"/>
          <w:w w:val="105"/>
        </w:rPr>
        <w:t>hará</w:t>
      </w:r>
      <w:r>
        <w:rPr>
          <w:color w:val="231F20"/>
          <w:spacing w:val="-6"/>
          <w:w w:val="105"/>
        </w:rPr>
        <w:t> </w:t>
      </w:r>
      <w:r>
        <w:rPr>
          <w:color w:val="231F20"/>
          <w:w w:val="105"/>
        </w:rPr>
        <w:t>el</w:t>
      </w:r>
      <w:r>
        <w:rPr>
          <w:color w:val="231F20"/>
          <w:spacing w:val="-6"/>
          <w:w w:val="105"/>
        </w:rPr>
        <w:t> </w:t>
      </w:r>
      <w:r>
        <w:rPr>
          <w:color w:val="231F20"/>
          <w:w w:val="105"/>
        </w:rPr>
        <w:t>albedo,</w:t>
      </w:r>
      <w:r>
        <w:rPr>
          <w:color w:val="231F20"/>
          <w:spacing w:val="-6"/>
          <w:w w:val="105"/>
        </w:rPr>
        <w:t> </w:t>
      </w:r>
      <w:r>
        <w:rPr>
          <w:color w:val="231F20"/>
          <w:w w:val="105"/>
        </w:rPr>
        <w:t>lo que significaría un incremento del calor atmosférico. Esto es justo lo que está ocurriendo</w:t>
      </w:r>
      <w:r>
        <w:rPr>
          <w:color w:val="231F20"/>
          <w:spacing w:val="-13"/>
          <w:w w:val="105"/>
        </w:rPr>
        <w:t> </w:t>
      </w:r>
      <w:r>
        <w:rPr>
          <w:color w:val="231F20"/>
          <w:w w:val="105"/>
        </w:rPr>
        <w:t>con</w:t>
      </w:r>
      <w:r>
        <w:rPr>
          <w:color w:val="231F20"/>
          <w:spacing w:val="-13"/>
          <w:w w:val="105"/>
        </w:rPr>
        <w:t> </w:t>
      </w:r>
      <w:r>
        <w:rPr>
          <w:color w:val="231F20"/>
          <w:w w:val="105"/>
        </w:rPr>
        <w:t>el</w:t>
      </w:r>
      <w:r>
        <w:rPr>
          <w:color w:val="231F20"/>
          <w:spacing w:val="-13"/>
          <w:w w:val="105"/>
        </w:rPr>
        <w:t> </w:t>
      </w:r>
      <w:r>
        <w:rPr>
          <w:color w:val="231F20"/>
          <w:w w:val="105"/>
        </w:rPr>
        <w:t>fundimiento</w:t>
      </w:r>
      <w:r>
        <w:rPr>
          <w:color w:val="231F20"/>
          <w:spacing w:val="-13"/>
          <w:w w:val="105"/>
        </w:rPr>
        <w:t> </w:t>
      </w:r>
      <w:r>
        <w:rPr>
          <w:color w:val="231F20"/>
          <w:w w:val="105"/>
        </w:rPr>
        <w:t>de</w:t>
      </w:r>
      <w:r>
        <w:rPr>
          <w:color w:val="231F20"/>
          <w:spacing w:val="-13"/>
          <w:w w:val="105"/>
        </w:rPr>
        <w:t> </w:t>
      </w:r>
      <w:r>
        <w:rPr>
          <w:color w:val="231F20"/>
          <w:w w:val="105"/>
        </w:rPr>
        <w:t>numerosos</w:t>
      </w:r>
      <w:r>
        <w:rPr>
          <w:color w:val="231F20"/>
          <w:spacing w:val="-13"/>
          <w:w w:val="105"/>
        </w:rPr>
        <w:t> </w:t>
      </w:r>
      <w:r>
        <w:rPr>
          <w:color w:val="231F20"/>
          <w:w w:val="105"/>
        </w:rPr>
        <w:t>glaciares</w:t>
      </w:r>
      <w:r>
        <w:rPr>
          <w:color w:val="231F20"/>
          <w:spacing w:val="-13"/>
          <w:w w:val="105"/>
        </w:rPr>
        <w:t> </w:t>
      </w:r>
      <w:r>
        <w:rPr>
          <w:color w:val="231F20"/>
          <w:w w:val="105"/>
        </w:rPr>
        <w:t>del</w:t>
      </w:r>
      <w:r>
        <w:rPr>
          <w:color w:val="231F20"/>
          <w:spacing w:val="-13"/>
          <w:w w:val="105"/>
        </w:rPr>
        <w:t> </w:t>
      </w:r>
      <w:r>
        <w:rPr>
          <w:color w:val="231F20"/>
          <w:w w:val="105"/>
        </w:rPr>
        <w:t>mundo</w:t>
      </w:r>
      <w:r>
        <w:rPr>
          <w:color w:val="231F20"/>
          <w:spacing w:val="-13"/>
          <w:w w:val="105"/>
        </w:rPr>
        <w:t> </w:t>
      </w:r>
      <w:r>
        <w:rPr>
          <w:color w:val="231F20"/>
          <w:w w:val="105"/>
        </w:rPr>
        <w:t>y</w:t>
      </w:r>
      <w:r>
        <w:rPr>
          <w:color w:val="231F20"/>
          <w:spacing w:val="-13"/>
          <w:w w:val="105"/>
        </w:rPr>
        <w:t> </w:t>
      </w:r>
      <w:r>
        <w:rPr>
          <w:color w:val="231F20"/>
          <w:w w:val="105"/>
        </w:rPr>
        <w:t>la</w:t>
      </w:r>
      <w:r>
        <w:rPr>
          <w:color w:val="231F20"/>
          <w:spacing w:val="-13"/>
          <w:w w:val="105"/>
        </w:rPr>
        <w:t> </w:t>
      </w:r>
      <w:r>
        <w:rPr>
          <w:color w:val="231F20"/>
          <w:w w:val="105"/>
        </w:rPr>
        <w:t>disminu- ción del casquete de hielo del Ártico; en cambio, en el Antártico se han venido rompiendo</w:t>
      </w:r>
      <w:r>
        <w:rPr>
          <w:color w:val="231F20"/>
          <w:spacing w:val="-8"/>
          <w:w w:val="105"/>
        </w:rPr>
        <w:t> </w:t>
      </w:r>
      <w:r>
        <w:rPr>
          <w:color w:val="231F20"/>
          <w:w w:val="105"/>
        </w:rPr>
        <w:t>récords</w:t>
      </w:r>
      <w:r>
        <w:rPr>
          <w:color w:val="231F20"/>
          <w:spacing w:val="-8"/>
          <w:w w:val="105"/>
        </w:rPr>
        <w:t> </w:t>
      </w:r>
      <w:r>
        <w:rPr>
          <w:color w:val="231F20"/>
          <w:w w:val="105"/>
        </w:rPr>
        <w:t>sostenidos</w:t>
      </w:r>
      <w:r>
        <w:rPr>
          <w:color w:val="231F20"/>
          <w:spacing w:val="-8"/>
          <w:w w:val="105"/>
        </w:rPr>
        <w:t> </w:t>
      </w:r>
      <w:r>
        <w:rPr>
          <w:color w:val="231F20"/>
          <w:w w:val="105"/>
        </w:rPr>
        <w:t>de</w:t>
      </w:r>
      <w:r>
        <w:rPr>
          <w:color w:val="231F20"/>
          <w:spacing w:val="-8"/>
          <w:w w:val="105"/>
        </w:rPr>
        <w:t> </w:t>
      </w:r>
      <w:r>
        <w:rPr>
          <w:color w:val="231F20"/>
          <w:w w:val="105"/>
        </w:rPr>
        <w:t>acumulación</w:t>
      </w:r>
      <w:r>
        <w:rPr>
          <w:color w:val="231F20"/>
          <w:spacing w:val="-8"/>
          <w:w w:val="105"/>
        </w:rPr>
        <w:t> </w:t>
      </w:r>
      <w:r>
        <w:rPr>
          <w:color w:val="231F20"/>
          <w:w w:val="105"/>
        </w:rPr>
        <w:t>de</w:t>
      </w:r>
      <w:r>
        <w:rPr>
          <w:color w:val="231F20"/>
          <w:spacing w:val="-8"/>
          <w:w w:val="105"/>
        </w:rPr>
        <w:t> </w:t>
      </w:r>
      <w:r>
        <w:rPr>
          <w:color w:val="231F20"/>
          <w:w w:val="105"/>
        </w:rPr>
        <w:t>hielo</w:t>
      </w:r>
      <w:r>
        <w:rPr>
          <w:color w:val="231F20"/>
          <w:spacing w:val="-8"/>
          <w:w w:val="105"/>
        </w:rPr>
        <w:t> </w:t>
      </w:r>
      <w:r>
        <w:rPr>
          <w:color w:val="231F20"/>
          <w:w w:val="105"/>
        </w:rPr>
        <w:t>marino,</w:t>
      </w:r>
      <w:r>
        <w:rPr>
          <w:color w:val="231F20"/>
          <w:spacing w:val="-8"/>
          <w:w w:val="105"/>
        </w:rPr>
        <w:t> </w:t>
      </w:r>
      <w:r>
        <w:rPr>
          <w:color w:val="231F20"/>
          <w:w w:val="105"/>
        </w:rPr>
        <w:t>aunque</w:t>
      </w:r>
      <w:r>
        <w:rPr>
          <w:color w:val="231F20"/>
          <w:spacing w:val="-8"/>
          <w:w w:val="105"/>
        </w:rPr>
        <w:t> </w:t>
      </w:r>
      <w:r>
        <w:rPr>
          <w:color w:val="231F20"/>
          <w:w w:val="105"/>
        </w:rPr>
        <w:t>el</w:t>
      </w:r>
      <w:r>
        <w:rPr>
          <w:color w:val="231F20"/>
          <w:spacing w:val="-8"/>
          <w:w w:val="105"/>
        </w:rPr>
        <w:t> </w:t>
      </w:r>
      <w:r>
        <w:rPr>
          <w:color w:val="231F20"/>
          <w:w w:val="105"/>
        </w:rPr>
        <w:t>des- hielo en el Ártico no compensa la ganancia Antártica (</w:t>
      </w:r>
      <w:r>
        <w:rPr>
          <w:color w:val="231F20"/>
          <w:w w:val="105"/>
          <w:sz w:val="15"/>
        </w:rPr>
        <w:t>nAsA</w:t>
      </w:r>
      <w:r>
        <w:rPr>
          <w:color w:val="231F20"/>
          <w:w w:val="105"/>
        </w:rPr>
        <w:t>, 2012),</w:t>
      </w:r>
      <w:r>
        <w:rPr>
          <w:color w:val="231F20"/>
          <w:w w:val="105"/>
          <w:position w:val="7"/>
          <w:sz w:val="11"/>
        </w:rPr>
        <w:t>88 </w:t>
      </w:r>
      <w:r>
        <w:rPr>
          <w:color w:val="231F20"/>
          <w:w w:val="105"/>
        </w:rPr>
        <w:t>por lo que esta</w:t>
      </w:r>
      <w:r>
        <w:rPr>
          <w:color w:val="231F20"/>
          <w:spacing w:val="-3"/>
          <w:w w:val="105"/>
        </w:rPr>
        <w:t> </w:t>
      </w:r>
      <w:r>
        <w:rPr>
          <w:color w:val="231F20"/>
          <w:w w:val="105"/>
        </w:rPr>
        <w:t>situación</w:t>
      </w:r>
      <w:r>
        <w:rPr>
          <w:color w:val="231F20"/>
          <w:spacing w:val="-3"/>
          <w:w w:val="105"/>
        </w:rPr>
        <w:t> </w:t>
      </w:r>
      <w:r>
        <w:rPr>
          <w:color w:val="231F20"/>
          <w:w w:val="105"/>
        </w:rPr>
        <w:t>indicaría</w:t>
      </w:r>
      <w:r>
        <w:rPr>
          <w:color w:val="231F20"/>
          <w:spacing w:val="-3"/>
          <w:w w:val="105"/>
        </w:rPr>
        <w:t> </w:t>
      </w:r>
      <w:r>
        <w:rPr>
          <w:color w:val="231F20"/>
          <w:w w:val="105"/>
        </w:rPr>
        <w:t>un</w:t>
      </w:r>
      <w:r>
        <w:rPr>
          <w:color w:val="231F20"/>
          <w:spacing w:val="-3"/>
          <w:w w:val="105"/>
        </w:rPr>
        <w:t> </w:t>
      </w:r>
      <w:r>
        <w:rPr>
          <w:color w:val="231F20"/>
          <w:w w:val="105"/>
        </w:rPr>
        <w:t>decremento</w:t>
      </w:r>
      <w:r>
        <w:rPr>
          <w:color w:val="231F20"/>
          <w:spacing w:val="-3"/>
          <w:w w:val="105"/>
        </w:rPr>
        <w:t> </w:t>
      </w:r>
      <w:r>
        <w:rPr>
          <w:color w:val="231F20"/>
          <w:w w:val="105"/>
        </w:rPr>
        <w:t>del</w:t>
      </w:r>
      <w:r>
        <w:rPr>
          <w:color w:val="231F20"/>
          <w:spacing w:val="-3"/>
          <w:w w:val="105"/>
        </w:rPr>
        <w:t> </w:t>
      </w:r>
      <w:r>
        <w:rPr>
          <w:color w:val="231F20"/>
          <w:w w:val="105"/>
        </w:rPr>
        <w:t>albedo</w:t>
      </w:r>
      <w:r>
        <w:rPr>
          <w:color w:val="231F20"/>
          <w:spacing w:val="-3"/>
          <w:w w:val="105"/>
        </w:rPr>
        <w:t> </w:t>
      </w:r>
      <w:r>
        <w:rPr>
          <w:color w:val="231F20"/>
          <w:w w:val="105"/>
        </w:rPr>
        <w:t>y</w:t>
      </w:r>
      <w:r>
        <w:rPr>
          <w:color w:val="231F20"/>
          <w:spacing w:val="-3"/>
          <w:w w:val="105"/>
        </w:rPr>
        <w:t> </w:t>
      </w:r>
      <w:r>
        <w:rPr>
          <w:color w:val="231F20"/>
          <w:w w:val="105"/>
        </w:rPr>
        <w:t>una</w:t>
      </w:r>
      <w:r>
        <w:rPr>
          <w:color w:val="231F20"/>
          <w:spacing w:val="-3"/>
          <w:w w:val="105"/>
        </w:rPr>
        <w:t> </w:t>
      </w:r>
      <w:r>
        <w:rPr>
          <w:color w:val="231F20"/>
          <w:w w:val="105"/>
        </w:rPr>
        <w:t>mayor</w:t>
      </w:r>
      <w:r>
        <w:rPr>
          <w:color w:val="231F20"/>
          <w:spacing w:val="-3"/>
          <w:w w:val="105"/>
        </w:rPr>
        <w:t> </w:t>
      </w:r>
      <w:r>
        <w:rPr>
          <w:color w:val="231F20"/>
          <w:w w:val="105"/>
        </w:rPr>
        <w:t>retención</w:t>
      </w:r>
      <w:r>
        <w:rPr>
          <w:color w:val="231F20"/>
          <w:spacing w:val="-3"/>
          <w:w w:val="105"/>
        </w:rPr>
        <w:t> </w:t>
      </w:r>
      <w:r>
        <w:rPr>
          <w:color w:val="231F20"/>
          <w:w w:val="105"/>
        </w:rPr>
        <w:t>de</w:t>
      </w:r>
      <w:r>
        <w:rPr>
          <w:color w:val="231F20"/>
          <w:spacing w:val="-3"/>
          <w:w w:val="105"/>
        </w:rPr>
        <w:t> </w:t>
      </w:r>
      <w:r>
        <w:rPr>
          <w:color w:val="231F20"/>
          <w:w w:val="105"/>
        </w:rPr>
        <w:t>la radiación solar en la</w:t>
      </w:r>
      <w:r>
        <w:rPr>
          <w:color w:val="231F20"/>
          <w:spacing w:val="-11"/>
          <w:w w:val="105"/>
        </w:rPr>
        <w:t> </w:t>
      </w:r>
      <w:r>
        <w:rPr>
          <w:color w:val="231F20"/>
          <w:w w:val="105"/>
        </w:rPr>
        <w:t>atmósfera.</w:t>
      </w:r>
    </w:p>
    <w:p>
      <w:pPr>
        <w:pStyle w:val="BodyText"/>
        <w:spacing w:line="307" w:lineRule="auto"/>
        <w:ind w:left="100" w:right="117" w:firstLine="360"/>
        <w:jc w:val="both"/>
      </w:pPr>
      <w:r>
        <w:rPr>
          <w:color w:val="231F20"/>
          <w:spacing w:val="3"/>
          <w:w w:val="105"/>
        </w:rPr>
        <w:t>Los </w:t>
      </w:r>
      <w:r>
        <w:rPr>
          <w:color w:val="231F20"/>
          <w:w w:val="105"/>
        </w:rPr>
        <w:t>cambios en la superficie foliar mundial y cambios en la cubierta del suelo están ocurriendo de manera mezclada entre desertificación “natural” y deforestación humana. </w:t>
      </w:r>
      <w:r>
        <w:rPr>
          <w:color w:val="231F20"/>
          <w:spacing w:val="3"/>
          <w:w w:val="105"/>
        </w:rPr>
        <w:t>La </w:t>
      </w:r>
      <w:r>
        <w:rPr>
          <w:color w:val="231F20"/>
          <w:w w:val="105"/>
        </w:rPr>
        <w:t>deforestación es una causa humana</w:t>
      </w:r>
      <w:r>
        <w:rPr>
          <w:color w:val="231F20"/>
          <w:spacing w:val="-18"/>
          <w:w w:val="105"/>
        </w:rPr>
        <w:t> </w:t>
      </w:r>
      <w:r>
        <w:rPr>
          <w:color w:val="231F20"/>
          <w:w w:val="105"/>
        </w:rPr>
        <w:t>importantísima en</w:t>
      </w:r>
      <w:r>
        <w:rPr>
          <w:color w:val="231F20"/>
          <w:spacing w:val="-10"/>
          <w:w w:val="105"/>
        </w:rPr>
        <w:t> </w:t>
      </w:r>
      <w:r>
        <w:rPr>
          <w:color w:val="231F20"/>
          <w:w w:val="105"/>
        </w:rPr>
        <w:t>la</w:t>
      </w:r>
      <w:r>
        <w:rPr>
          <w:color w:val="231F20"/>
          <w:spacing w:val="-10"/>
          <w:w w:val="105"/>
        </w:rPr>
        <w:t> </w:t>
      </w:r>
      <w:r>
        <w:rPr>
          <w:color w:val="231F20"/>
          <w:w w:val="105"/>
        </w:rPr>
        <w:t>disminución</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superficie</w:t>
      </w:r>
      <w:r>
        <w:rPr>
          <w:color w:val="231F20"/>
          <w:spacing w:val="-10"/>
          <w:w w:val="105"/>
        </w:rPr>
        <w:t> </w:t>
      </w:r>
      <w:r>
        <w:rPr>
          <w:color w:val="231F20"/>
          <w:w w:val="105"/>
        </w:rPr>
        <w:t>de</w:t>
      </w:r>
      <w:r>
        <w:rPr>
          <w:color w:val="231F20"/>
          <w:spacing w:val="-10"/>
          <w:w w:val="105"/>
        </w:rPr>
        <w:t> </w:t>
      </w:r>
      <w:r>
        <w:rPr>
          <w:color w:val="231F20"/>
          <w:w w:val="105"/>
        </w:rPr>
        <w:t>flora</w:t>
      </w:r>
      <w:r>
        <w:rPr>
          <w:color w:val="231F20"/>
          <w:spacing w:val="-10"/>
          <w:w w:val="105"/>
        </w:rPr>
        <w:t> </w:t>
      </w:r>
      <w:r>
        <w:rPr>
          <w:color w:val="231F20"/>
          <w:w w:val="105"/>
        </w:rPr>
        <w:t>mundial,</w:t>
      </w:r>
      <w:r>
        <w:rPr>
          <w:color w:val="231F20"/>
          <w:spacing w:val="-10"/>
          <w:w w:val="105"/>
        </w:rPr>
        <w:t> </w:t>
      </w:r>
      <w:r>
        <w:rPr>
          <w:color w:val="231F20"/>
          <w:w w:val="105"/>
        </w:rPr>
        <w:t>así</w:t>
      </w:r>
      <w:r>
        <w:rPr>
          <w:color w:val="231F20"/>
          <w:spacing w:val="-10"/>
          <w:w w:val="105"/>
        </w:rPr>
        <w:t> </w:t>
      </w:r>
      <w:r>
        <w:rPr>
          <w:color w:val="231F20"/>
          <w:w w:val="105"/>
        </w:rPr>
        <w:t>como</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reducción</w:t>
      </w:r>
      <w:r>
        <w:rPr>
          <w:color w:val="231F20"/>
          <w:spacing w:val="-10"/>
          <w:w w:val="105"/>
        </w:rPr>
        <w:t> </w:t>
      </w:r>
      <w:r>
        <w:rPr>
          <w:color w:val="231F20"/>
          <w:w w:val="105"/>
        </w:rPr>
        <w:t>de la actividad fotosintética </w:t>
      </w:r>
      <w:r>
        <w:rPr>
          <w:color w:val="231F20"/>
          <w:spacing w:val="-14"/>
          <w:w w:val="105"/>
        </w:rPr>
        <w:t>y, </w:t>
      </w:r>
      <w:r>
        <w:rPr>
          <w:color w:val="231F20"/>
          <w:w w:val="105"/>
        </w:rPr>
        <w:t>con ello, una disminución en la producción de O</w:t>
      </w:r>
      <w:r>
        <w:rPr>
          <w:color w:val="231F20"/>
          <w:w w:val="105"/>
          <w:position w:val="-1"/>
          <w:sz w:val="11"/>
        </w:rPr>
        <w:t>2 </w:t>
      </w:r>
      <w:r>
        <w:rPr>
          <w:color w:val="231F20"/>
          <w:w w:val="105"/>
        </w:rPr>
        <w:t>y un incremento de la disponibilidad de CO</w:t>
      </w:r>
      <w:r>
        <w:rPr>
          <w:color w:val="231F20"/>
          <w:w w:val="105"/>
          <w:position w:val="-1"/>
          <w:sz w:val="11"/>
        </w:rPr>
        <w:t>2</w:t>
      </w:r>
      <w:r>
        <w:rPr>
          <w:color w:val="231F20"/>
          <w:w w:val="105"/>
        </w:rPr>
        <w:t>. </w:t>
      </w:r>
      <w:r>
        <w:rPr>
          <w:color w:val="231F20"/>
          <w:spacing w:val="-3"/>
          <w:w w:val="105"/>
        </w:rPr>
        <w:t>Pero </w:t>
      </w:r>
      <w:r>
        <w:rPr>
          <w:color w:val="231F20"/>
          <w:w w:val="105"/>
        </w:rPr>
        <w:t>también la deforestación   </w:t>
      </w:r>
      <w:r>
        <w:rPr>
          <w:color w:val="231F20"/>
          <w:spacing w:val="7"/>
          <w:w w:val="105"/>
        </w:rPr>
        <w:t> </w:t>
      </w:r>
      <w:r>
        <w:rPr>
          <w:color w:val="231F20"/>
          <w:w w:val="105"/>
        </w:rPr>
        <w:t>in-</w:t>
      </w:r>
    </w:p>
    <w:p>
      <w:pPr>
        <w:pStyle w:val="BodyText"/>
      </w:pPr>
    </w:p>
    <w:p>
      <w:pPr>
        <w:pStyle w:val="BodyText"/>
      </w:pPr>
    </w:p>
    <w:p>
      <w:pPr>
        <w:pStyle w:val="BodyText"/>
        <w:spacing w:before="8"/>
        <w:rPr>
          <w:sz w:val="16"/>
        </w:rPr>
      </w:pPr>
    </w:p>
    <w:p>
      <w:pPr>
        <w:spacing w:line="256" w:lineRule="auto" w:before="0"/>
        <w:ind w:left="100" w:right="116" w:firstLine="360"/>
        <w:jc w:val="both"/>
        <w:rPr>
          <w:sz w:val="16"/>
        </w:rPr>
      </w:pPr>
      <w:r>
        <w:rPr>
          <w:color w:val="231F20"/>
          <w:w w:val="110"/>
          <w:position w:val="5"/>
          <w:sz w:val="9"/>
        </w:rPr>
        <w:t>88</w:t>
      </w:r>
      <w:r>
        <w:rPr>
          <w:color w:val="231F20"/>
          <w:spacing w:val="-17"/>
          <w:w w:val="110"/>
          <w:position w:val="5"/>
          <w:sz w:val="9"/>
        </w:rPr>
        <w:t> </w:t>
      </w:r>
      <w:r>
        <w:rPr>
          <w:color w:val="231F20"/>
          <w:spacing w:val="3"/>
          <w:w w:val="110"/>
          <w:sz w:val="16"/>
        </w:rPr>
        <w:t>La</w:t>
      </w:r>
      <w:r>
        <w:rPr>
          <w:color w:val="231F20"/>
          <w:spacing w:val="-11"/>
          <w:w w:val="110"/>
          <w:sz w:val="16"/>
        </w:rPr>
        <w:t> </w:t>
      </w:r>
      <w:r>
        <w:rPr>
          <w:color w:val="231F20"/>
          <w:w w:val="110"/>
          <w:sz w:val="16"/>
        </w:rPr>
        <w:t>información</w:t>
      </w:r>
      <w:r>
        <w:rPr>
          <w:color w:val="231F20"/>
          <w:spacing w:val="-11"/>
          <w:w w:val="110"/>
          <w:sz w:val="16"/>
        </w:rPr>
        <w:t> </w:t>
      </w:r>
      <w:r>
        <w:rPr>
          <w:color w:val="231F20"/>
          <w:w w:val="110"/>
          <w:sz w:val="16"/>
        </w:rPr>
        <w:t>de</w:t>
      </w:r>
      <w:r>
        <w:rPr>
          <w:color w:val="231F20"/>
          <w:spacing w:val="-11"/>
          <w:w w:val="110"/>
          <w:sz w:val="16"/>
        </w:rPr>
        <w:t> </w:t>
      </w:r>
      <w:r>
        <w:rPr>
          <w:color w:val="231F20"/>
          <w:w w:val="110"/>
          <w:sz w:val="16"/>
        </w:rPr>
        <w:t>la</w:t>
      </w:r>
      <w:r>
        <w:rPr>
          <w:color w:val="231F20"/>
          <w:spacing w:val="-11"/>
          <w:w w:val="110"/>
          <w:sz w:val="16"/>
        </w:rPr>
        <w:t> </w:t>
      </w:r>
      <w:r>
        <w:rPr>
          <w:color w:val="231F20"/>
          <w:w w:val="110"/>
          <w:sz w:val="12"/>
        </w:rPr>
        <w:t>nAsA</w:t>
      </w:r>
      <w:r>
        <w:rPr>
          <w:color w:val="231F20"/>
          <w:spacing w:val="-1"/>
          <w:w w:val="110"/>
          <w:sz w:val="12"/>
        </w:rPr>
        <w:t> </w:t>
      </w:r>
      <w:r>
        <w:rPr>
          <w:color w:val="231F20"/>
          <w:w w:val="110"/>
          <w:sz w:val="16"/>
        </w:rPr>
        <w:t>indica</w:t>
      </w:r>
      <w:r>
        <w:rPr>
          <w:color w:val="231F20"/>
          <w:spacing w:val="-11"/>
          <w:w w:val="110"/>
          <w:sz w:val="16"/>
        </w:rPr>
        <w:t> </w:t>
      </w:r>
      <w:r>
        <w:rPr>
          <w:color w:val="231F20"/>
          <w:w w:val="110"/>
          <w:sz w:val="16"/>
        </w:rPr>
        <w:t>que</w:t>
      </w:r>
      <w:r>
        <w:rPr>
          <w:color w:val="231F20"/>
          <w:spacing w:val="-11"/>
          <w:w w:val="110"/>
          <w:sz w:val="16"/>
        </w:rPr>
        <w:t> </w:t>
      </w:r>
      <w:r>
        <w:rPr>
          <w:color w:val="231F20"/>
          <w:w w:val="110"/>
          <w:sz w:val="16"/>
        </w:rPr>
        <w:t>“dos</w:t>
      </w:r>
      <w:r>
        <w:rPr>
          <w:color w:val="231F20"/>
          <w:spacing w:val="-11"/>
          <w:w w:val="110"/>
          <w:sz w:val="16"/>
        </w:rPr>
        <w:t> </w:t>
      </w:r>
      <w:r>
        <w:rPr>
          <w:color w:val="231F20"/>
          <w:w w:val="110"/>
          <w:sz w:val="16"/>
        </w:rPr>
        <w:t>semanas</w:t>
      </w:r>
      <w:r>
        <w:rPr>
          <w:color w:val="231F20"/>
          <w:spacing w:val="-11"/>
          <w:w w:val="110"/>
          <w:sz w:val="16"/>
        </w:rPr>
        <w:t> </w:t>
      </w:r>
      <w:r>
        <w:rPr>
          <w:color w:val="231F20"/>
          <w:w w:val="110"/>
          <w:sz w:val="16"/>
        </w:rPr>
        <w:t>después</w:t>
      </w:r>
      <w:r>
        <w:rPr>
          <w:color w:val="231F20"/>
          <w:spacing w:val="-11"/>
          <w:w w:val="110"/>
          <w:sz w:val="16"/>
        </w:rPr>
        <w:t> </w:t>
      </w:r>
      <w:r>
        <w:rPr>
          <w:color w:val="231F20"/>
          <w:w w:val="110"/>
          <w:sz w:val="16"/>
        </w:rPr>
        <w:t>de</w:t>
      </w:r>
      <w:r>
        <w:rPr>
          <w:color w:val="231F20"/>
          <w:spacing w:val="-11"/>
          <w:w w:val="110"/>
          <w:sz w:val="16"/>
        </w:rPr>
        <w:t> </w:t>
      </w:r>
      <w:r>
        <w:rPr>
          <w:color w:val="231F20"/>
          <w:w w:val="110"/>
          <w:sz w:val="16"/>
        </w:rPr>
        <w:t>que</w:t>
      </w:r>
      <w:r>
        <w:rPr>
          <w:color w:val="231F20"/>
          <w:spacing w:val="-11"/>
          <w:w w:val="110"/>
          <w:sz w:val="16"/>
        </w:rPr>
        <w:t> </w:t>
      </w:r>
      <w:r>
        <w:rPr>
          <w:color w:val="231F20"/>
          <w:w w:val="110"/>
          <w:sz w:val="16"/>
        </w:rPr>
        <w:t>un</w:t>
      </w:r>
      <w:r>
        <w:rPr>
          <w:color w:val="231F20"/>
          <w:spacing w:val="-11"/>
          <w:w w:val="110"/>
          <w:sz w:val="16"/>
        </w:rPr>
        <w:t> </w:t>
      </w:r>
      <w:r>
        <w:rPr>
          <w:color w:val="231F20"/>
          <w:w w:val="110"/>
          <w:sz w:val="16"/>
        </w:rPr>
        <w:t>nuevo</w:t>
      </w:r>
      <w:r>
        <w:rPr>
          <w:color w:val="231F20"/>
          <w:spacing w:val="-11"/>
          <w:w w:val="110"/>
          <w:sz w:val="16"/>
        </w:rPr>
        <w:t> </w:t>
      </w:r>
      <w:r>
        <w:rPr>
          <w:color w:val="231F20"/>
          <w:w w:val="110"/>
          <w:sz w:val="16"/>
        </w:rPr>
        <w:t>récord</w:t>
      </w:r>
      <w:r>
        <w:rPr>
          <w:color w:val="231F20"/>
          <w:spacing w:val="-11"/>
          <w:w w:val="110"/>
          <w:sz w:val="16"/>
        </w:rPr>
        <w:t> </w:t>
      </w:r>
      <w:r>
        <w:rPr>
          <w:color w:val="231F20"/>
          <w:w w:val="110"/>
          <w:sz w:val="16"/>
        </w:rPr>
        <w:t>en</w:t>
      </w:r>
      <w:r>
        <w:rPr>
          <w:color w:val="231F20"/>
          <w:spacing w:val="-11"/>
          <w:w w:val="110"/>
          <w:sz w:val="16"/>
        </w:rPr>
        <w:t> </w:t>
      </w:r>
      <w:r>
        <w:rPr>
          <w:color w:val="231F20"/>
          <w:w w:val="110"/>
          <w:sz w:val="16"/>
        </w:rPr>
        <w:t>el océano</w:t>
      </w:r>
      <w:r>
        <w:rPr>
          <w:color w:val="231F20"/>
          <w:spacing w:val="-5"/>
          <w:w w:val="110"/>
          <w:sz w:val="16"/>
        </w:rPr>
        <w:t> </w:t>
      </w:r>
      <w:r>
        <w:rPr>
          <w:color w:val="231F20"/>
          <w:w w:val="110"/>
          <w:sz w:val="16"/>
        </w:rPr>
        <w:t>Ártico,</w:t>
      </w:r>
      <w:r>
        <w:rPr>
          <w:color w:val="231F20"/>
          <w:spacing w:val="-5"/>
          <w:w w:val="110"/>
          <w:sz w:val="16"/>
        </w:rPr>
        <w:t> </w:t>
      </w:r>
      <w:r>
        <w:rPr>
          <w:color w:val="231F20"/>
          <w:w w:val="110"/>
          <w:sz w:val="16"/>
        </w:rPr>
        <w:t>por</w:t>
      </w:r>
      <w:r>
        <w:rPr>
          <w:color w:val="231F20"/>
          <w:spacing w:val="-5"/>
          <w:w w:val="110"/>
          <w:sz w:val="16"/>
        </w:rPr>
        <w:t> </w:t>
      </w:r>
      <w:r>
        <w:rPr>
          <w:color w:val="231F20"/>
          <w:w w:val="110"/>
          <w:sz w:val="16"/>
        </w:rPr>
        <w:t>la</w:t>
      </w:r>
      <w:r>
        <w:rPr>
          <w:color w:val="231F20"/>
          <w:spacing w:val="-5"/>
          <w:w w:val="110"/>
          <w:sz w:val="16"/>
        </w:rPr>
        <w:t> </w:t>
      </w:r>
      <w:r>
        <w:rPr>
          <w:color w:val="231F20"/>
          <w:w w:val="110"/>
          <w:sz w:val="16"/>
        </w:rPr>
        <w:t>menor</w:t>
      </w:r>
      <w:r>
        <w:rPr>
          <w:color w:val="231F20"/>
          <w:spacing w:val="-5"/>
          <w:w w:val="110"/>
          <w:sz w:val="16"/>
        </w:rPr>
        <w:t> </w:t>
      </w:r>
      <w:r>
        <w:rPr>
          <w:color w:val="231F20"/>
          <w:w w:val="110"/>
          <w:sz w:val="16"/>
        </w:rPr>
        <w:t>cantidad</w:t>
      </w:r>
      <w:r>
        <w:rPr>
          <w:color w:val="231F20"/>
          <w:spacing w:val="-5"/>
          <w:w w:val="110"/>
          <w:sz w:val="16"/>
        </w:rPr>
        <w:t> </w:t>
      </w:r>
      <w:r>
        <w:rPr>
          <w:color w:val="231F20"/>
          <w:w w:val="110"/>
          <w:sz w:val="16"/>
        </w:rPr>
        <w:t>de</w:t>
      </w:r>
      <w:r>
        <w:rPr>
          <w:color w:val="231F20"/>
          <w:spacing w:val="-5"/>
          <w:w w:val="110"/>
          <w:sz w:val="16"/>
        </w:rPr>
        <w:t> </w:t>
      </w:r>
      <w:r>
        <w:rPr>
          <w:color w:val="231F20"/>
          <w:w w:val="110"/>
          <w:sz w:val="16"/>
        </w:rPr>
        <w:t>la</w:t>
      </w:r>
      <w:r>
        <w:rPr>
          <w:color w:val="231F20"/>
          <w:spacing w:val="-5"/>
          <w:w w:val="110"/>
          <w:sz w:val="16"/>
        </w:rPr>
        <w:t> </w:t>
      </w:r>
      <w:r>
        <w:rPr>
          <w:color w:val="231F20"/>
          <w:w w:val="110"/>
          <w:sz w:val="16"/>
        </w:rPr>
        <w:t>cobertura</w:t>
      </w:r>
      <w:r>
        <w:rPr>
          <w:color w:val="231F20"/>
          <w:spacing w:val="-5"/>
          <w:w w:val="110"/>
          <w:sz w:val="16"/>
        </w:rPr>
        <w:t> </w:t>
      </w:r>
      <w:r>
        <w:rPr>
          <w:color w:val="231F20"/>
          <w:w w:val="110"/>
          <w:sz w:val="16"/>
        </w:rPr>
        <w:t>de</w:t>
      </w:r>
      <w:r>
        <w:rPr>
          <w:color w:val="231F20"/>
          <w:spacing w:val="-5"/>
          <w:w w:val="110"/>
          <w:sz w:val="16"/>
        </w:rPr>
        <w:t> </w:t>
      </w:r>
      <w:r>
        <w:rPr>
          <w:color w:val="231F20"/>
          <w:w w:val="110"/>
          <w:sz w:val="16"/>
        </w:rPr>
        <w:t>hielo</w:t>
      </w:r>
      <w:r>
        <w:rPr>
          <w:color w:val="231F20"/>
          <w:spacing w:val="-5"/>
          <w:w w:val="110"/>
          <w:sz w:val="16"/>
        </w:rPr>
        <w:t> </w:t>
      </w:r>
      <w:r>
        <w:rPr>
          <w:color w:val="231F20"/>
          <w:w w:val="110"/>
          <w:sz w:val="16"/>
        </w:rPr>
        <w:t>marino</w:t>
      </w:r>
      <w:r>
        <w:rPr>
          <w:color w:val="231F20"/>
          <w:spacing w:val="-5"/>
          <w:w w:val="110"/>
          <w:sz w:val="16"/>
        </w:rPr>
        <w:t> </w:t>
      </w:r>
      <w:r>
        <w:rPr>
          <w:color w:val="231F20"/>
          <w:w w:val="110"/>
          <w:sz w:val="16"/>
        </w:rPr>
        <w:t>en</w:t>
      </w:r>
      <w:r>
        <w:rPr>
          <w:color w:val="231F20"/>
          <w:spacing w:val="-5"/>
          <w:w w:val="110"/>
          <w:sz w:val="16"/>
        </w:rPr>
        <w:t> </w:t>
      </w:r>
      <w:r>
        <w:rPr>
          <w:color w:val="231F20"/>
          <w:w w:val="110"/>
          <w:sz w:val="16"/>
        </w:rPr>
        <w:t>el</w:t>
      </w:r>
      <w:r>
        <w:rPr>
          <w:color w:val="231F20"/>
          <w:spacing w:val="-5"/>
          <w:w w:val="110"/>
          <w:sz w:val="16"/>
        </w:rPr>
        <w:t> </w:t>
      </w:r>
      <w:r>
        <w:rPr>
          <w:color w:val="231F20"/>
          <w:w w:val="110"/>
          <w:sz w:val="16"/>
        </w:rPr>
        <w:t>registro</w:t>
      </w:r>
      <w:r>
        <w:rPr>
          <w:color w:val="231F20"/>
          <w:spacing w:val="-5"/>
          <w:w w:val="110"/>
          <w:sz w:val="16"/>
        </w:rPr>
        <w:t> </w:t>
      </w:r>
      <w:r>
        <w:rPr>
          <w:color w:val="231F20"/>
          <w:w w:val="110"/>
          <w:sz w:val="16"/>
        </w:rPr>
        <w:t>satelital,</w:t>
      </w:r>
      <w:r>
        <w:rPr>
          <w:color w:val="231F20"/>
          <w:spacing w:val="-5"/>
          <w:w w:val="110"/>
          <w:sz w:val="16"/>
        </w:rPr>
        <w:t> </w:t>
      </w:r>
      <w:r>
        <w:rPr>
          <w:color w:val="231F20"/>
          <w:w w:val="110"/>
          <w:sz w:val="16"/>
        </w:rPr>
        <w:t>el hielo</w:t>
      </w:r>
      <w:r>
        <w:rPr>
          <w:color w:val="231F20"/>
          <w:spacing w:val="-19"/>
          <w:w w:val="110"/>
          <w:sz w:val="16"/>
        </w:rPr>
        <w:t> </w:t>
      </w:r>
      <w:r>
        <w:rPr>
          <w:color w:val="231F20"/>
          <w:w w:val="110"/>
          <w:sz w:val="16"/>
        </w:rPr>
        <w:t>que</w:t>
      </w:r>
      <w:r>
        <w:rPr>
          <w:color w:val="231F20"/>
          <w:spacing w:val="-19"/>
          <w:w w:val="110"/>
          <w:sz w:val="16"/>
        </w:rPr>
        <w:t> </w:t>
      </w:r>
      <w:r>
        <w:rPr>
          <w:color w:val="231F20"/>
          <w:w w:val="110"/>
          <w:sz w:val="16"/>
        </w:rPr>
        <w:t>rodea</w:t>
      </w:r>
      <w:r>
        <w:rPr>
          <w:color w:val="231F20"/>
          <w:spacing w:val="-19"/>
          <w:w w:val="110"/>
          <w:sz w:val="16"/>
        </w:rPr>
        <w:t> </w:t>
      </w:r>
      <w:r>
        <w:rPr>
          <w:color w:val="231F20"/>
          <w:w w:val="110"/>
          <w:sz w:val="16"/>
        </w:rPr>
        <w:t>la</w:t>
      </w:r>
      <w:r>
        <w:rPr>
          <w:color w:val="231F20"/>
          <w:spacing w:val="-19"/>
          <w:w w:val="110"/>
          <w:sz w:val="16"/>
        </w:rPr>
        <w:t> </w:t>
      </w:r>
      <w:r>
        <w:rPr>
          <w:color w:val="231F20"/>
          <w:w w:val="110"/>
          <w:sz w:val="16"/>
        </w:rPr>
        <w:t>Antártida</w:t>
      </w:r>
      <w:r>
        <w:rPr>
          <w:color w:val="231F20"/>
          <w:spacing w:val="-19"/>
          <w:w w:val="110"/>
          <w:sz w:val="16"/>
        </w:rPr>
        <w:t> </w:t>
      </w:r>
      <w:r>
        <w:rPr>
          <w:color w:val="231F20"/>
          <w:w w:val="110"/>
          <w:sz w:val="16"/>
        </w:rPr>
        <w:t>alcanzó</w:t>
      </w:r>
      <w:r>
        <w:rPr>
          <w:color w:val="231F20"/>
          <w:spacing w:val="-19"/>
          <w:w w:val="110"/>
          <w:sz w:val="16"/>
        </w:rPr>
        <w:t> </w:t>
      </w:r>
      <w:r>
        <w:rPr>
          <w:color w:val="231F20"/>
          <w:w w:val="110"/>
          <w:sz w:val="16"/>
        </w:rPr>
        <w:t>su</w:t>
      </w:r>
      <w:r>
        <w:rPr>
          <w:color w:val="231F20"/>
          <w:spacing w:val="-19"/>
          <w:w w:val="110"/>
          <w:sz w:val="16"/>
        </w:rPr>
        <w:t> </w:t>
      </w:r>
      <w:r>
        <w:rPr>
          <w:color w:val="231F20"/>
          <w:w w:val="110"/>
          <w:sz w:val="16"/>
        </w:rPr>
        <w:t>máximo</w:t>
      </w:r>
      <w:r>
        <w:rPr>
          <w:color w:val="231F20"/>
          <w:spacing w:val="-19"/>
          <w:w w:val="110"/>
          <w:sz w:val="16"/>
        </w:rPr>
        <w:t> </w:t>
      </w:r>
      <w:r>
        <w:rPr>
          <w:color w:val="231F20"/>
          <w:w w:val="110"/>
          <w:sz w:val="16"/>
        </w:rPr>
        <w:t>anual</w:t>
      </w:r>
      <w:r>
        <w:rPr>
          <w:color w:val="231F20"/>
          <w:spacing w:val="-19"/>
          <w:w w:val="110"/>
          <w:sz w:val="16"/>
        </w:rPr>
        <w:t> </w:t>
      </w:r>
      <w:r>
        <w:rPr>
          <w:color w:val="231F20"/>
          <w:w w:val="110"/>
          <w:sz w:val="16"/>
        </w:rPr>
        <w:t>de</w:t>
      </w:r>
      <w:r>
        <w:rPr>
          <w:color w:val="231F20"/>
          <w:spacing w:val="-19"/>
          <w:w w:val="110"/>
          <w:sz w:val="16"/>
        </w:rPr>
        <w:t> </w:t>
      </w:r>
      <w:r>
        <w:rPr>
          <w:color w:val="231F20"/>
          <w:w w:val="110"/>
          <w:sz w:val="16"/>
        </w:rPr>
        <w:t>invierno,</w:t>
      </w:r>
      <w:r>
        <w:rPr>
          <w:color w:val="231F20"/>
          <w:spacing w:val="-19"/>
          <w:w w:val="110"/>
          <w:sz w:val="16"/>
        </w:rPr>
        <w:t> </w:t>
      </w:r>
      <w:r>
        <w:rPr>
          <w:color w:val="231F20"/>
          <w:w w:val="110"/>
          <w:sz w:val="16"/>
        </w:rPr>
        <w:t>y</w:t>
      </w:r>
      <w:r>
        <w:rPr>
          <w:color w:val="231F20"/>
          <w:spacing w:val="-19"/>
          <w:w w:val="110"/>
          <w:sz w:val="16"/>
        </w:rPr>
        <w:t> </w:t>
      </w:r>
      <w:r>
        <w:rPr>
          <w:color w:val="231F20"/>
          <w:w w:val="110"/>
          <w:sz w:val="16"/>
        </w:rPr>
        <w:t>estableció</w:t>
      </w:r>
      <w:r>
        <w:rPr>
          <w:color w:val="231F20"/>
          <w:spacing w:val="-19"/>
          <w:w w:val="110"/>
          <w:sz w:val="16"/>
        </w:rPr>
        <w:t> </w:t>
      </w:r>
      <w:r>
        <w:rPr>
          <w:color w:val="231F20"/>
          <w:w w:val="110"/>
          <w:sz w:val="16"/>
        </w:rPr>
        <w:t>un</w:t>
      </w:r>
      <w:r>
        <w:rPr>
          <w:color w:val="231F20"/>
          <w:spacing w:val="-19"/>
          <w:w w:val="110"/>
          <w:sz w:val="16"/>
        </w:rPr>
        <w:t> </w:t>
      </w:r>
      <w:r>
        <w:rPr>
          <w:color w:val="231F20"/>
          <w:w w:val="110"/>
          <w:sz w:val="16"/>
        </w:rPr>
        <w:t>récord</w:t>
      </w:r>
      <w:r>
        <w:rPr>
          <w:color w:val="231F20"/>
          <w:spacing w:val="-19"/>
          <w:w w:val="110"/>
          <w:sz w:val="16"/>
        </w:rPr>
        <w:t> </w:t>
      </w:r>
      <w:r>
        <w:rPr>
          <w:color w:val="231F20"/>
          <w:w w:val="110"/>
          <w:sz w:val="16"/>
        </w:rPr>
        <w:t>para</w:t>
      </w:r>
      <w:r>
        <w:rPr>
          <w:color w:val="231F20"/>
          <w:spacing w:val="-19"/>
          <w:w w:val="110"/>
          <w:sz w:val="16"/>
        </w:rPr>
        <w:t> </w:t>
      </w:r>
      <w:r>
        <w:rPr>
          <w:color w:val="231F20"/>
          <w:w w:val="110"/>
          <w:sz w:val="16"/>
        </w:rPr>
        <w:t>un nuevo</w:t>
      </w:r>
      <w:r>
        <w:rPr>
          <w:color w:val="231F20"/>
          <w:spacing w:val="-18"/>
          <w:w w:val="110"/>
          <w:sz w:val="16"/>
        </w:rPr>
        <w:t> </w:t>
      </w:r>
      <w:r>
        <w:rPr>
          <w:color w:val="231F20"/>
          <w:w w:val="110"/>
          <w:sz w:val="16"/>
        </w:rPr>
        <w:t>nivel.</w:t>
      </w:r>
      <w:r>
        <w:rPr>
          <w:color w:val="231F20"/>
          <w:spacing w:val="-18"/>
          <w:w w:val="110"/>
          <w:sz w:val="16"/>
        </w:rPr>
        <w:t> </w:t>
      </w:r>
      <w:r>
        <w:rPr>
          <w:color w:val="231F20"/>
          <w:w w:val="110"/>
          <w:sz w:val="16"/>
        </w:rPr>
        <w:t>El</w:t>
      </w:r>
      <w:r>
        <w:rPr>
          <w:color w:val="231F20"/>
          <w:spacing w:val="-18"/>
          <w:w w:val="110"/>
          <w:sz w:val="16"/>
        </w:rPr>
        <w:t> </w:t>
      </w:r>
      <w:r>
        <w:rPr>
          <w:color w:val="231F20"/>
          <w:w w:val="110"/>
          <w:sz w:val="16"/>
        </w:rPr>
        <w:t>hielo</w:t>
      </w:r>
      <w:r>
        <w:rPr>
          <w:color w:val="231F20"/>
          <w:spacing w:val="-18"/>
          <w:w w:val="110"/>
          <w:sz w:val="16"/>
        </w:rPr>
        <w:t> </w:t>
      </w:r>
      <w:r>
        <w:rPr>
          <w:color w:val="231F20"/>
          <w:w w:val="110"/>
          <w:sz w:val="16"/>
        </w:rPr>
        <w:t>marino</w:t>
      </w:r>
      <w:r>
        <w:rPr>
          <w:color w:val="231F20"/>
          <w:spacing w:val="-18"/>
          <w:w w:val="110"/>
          <w:sz w:val="16"/>
        </w:rPr>
        <w:t> </w:t>
      </w:r>
      <w:r>
        <w:rPr>
          <w:color w:val="231F20"/>
          <w:w w:val="110"/>
          <w:sz w:val="16"/>
        </w:rPr>
        <w:t>se</w:t>
      </w:r>
      <w:r>
        <w:rPr>
          <w:color w:val="231F20"/>
          <w:spacing w:val="-18"/>
          <w:w w:val="110"/>
          <w:sz w:val="16"/>
        </w:rPr>
        <w:t> </w:t>
      </w:r>
      <w:r>
        <w:rPr>
          <w:color w:val="231F20"/>
          <w:w w:val="110"/>
          <w:sz w:val="16"/>
        </w:rPr>
        <w:t>extendía</w:t>
      </w:r>
      <w:r>
        <w:rPr>
          <w:color w:val="231F20"/>
          <w:spacing w:val="-18"/>
          <w:w w:val="110"/>
          <w:sz w:val="16"/>
        </w:rPr>
        <w:t> </w:t>
      </w:r>
      <w:r>
        <w:rPr>
          <w:color w:val="231F20"/>
          <w:w w:val="110"/>
          <w:sz w:val="16"/>
        </w:rPr>
        <w:t>sobre</w:t>
      </w:r>
      <w:r>
        <w:rPr>
          <w:color w:val="231F20"/>
          <w:spacing w:val="-18"/>
          <w:w w:val="110"/>
          <w:sz w:val="16"/>
        </w:rPr>
        <w:t> </w:t>
      </w:r>
      <w:r>
        <w:rPr>
          <w:color w:val="231F20"/>
          <w:w w:val="110"/>
          <w:sz w:val="16"/>
        </w:rPr>
        <w:t>19.44</w:t>
      </w:r>
      <w:r>
        <w:rPr>
          <w:color w:val="231F20"/>
          <w:spacing w:val="-18"/>
          <w:w w:val="110"/>
          <w:sz w:val="16"/>
        </w:rPr>
        <w:t> </w:t>
      </w:r>
      <w:r>
        <w:rPr>
          <w:color w:val="231F20"/>
          <w:w w:val="110"/>
          <w:sz w:val="16"/>
        </w:rPr>
        <w:t>millones</w:t>
      </w:r>
      <w:r>
        <w:rPr>
          <w:color w:val="231F20"/>
          <w:spacing w:val="-18"/>
          <w:w w:val="110"/>
          <w:sz w:val="16"/>
        </w:rPr>
        <w:t> </w:t>
      </w:r>
      <w:r>
        <w:rPr>
          <w:color w:val="231F20"/>
          <w:w w:val="110"/>
          <w:sz w:val="16"/>
        </w:rPr>
        <w:t>kilómetros</w:t>
      </w:r>
      <w:r>
        <w:rPr>
          <w:color w:val="231F20"/>
          <w:spacing w:val="-18"/>
          <w:w w:val="110"/>
          <w:sz w:val="16"/>
        </w:rPr>
        <w:t> </w:t>
      </w:r>
      <w:r>
        <w:rPr>
          <w:color w:val="231F20"/>
          <w:w w:val="110"/>
          <w:sz w:val="16"/>
        </w:rPr>
        <w:t>cuadrados</w:t>
      </w:r>
      <w:r>
        <w:rPr>
          <w:color w:val="231F20"/>
          <w:spacing w:val="-18"/>
          <w:w w:val="110"/>
          <w:sz w:val="16"/>
        </w:rPr>
        <w:t> </w:t>
      </w:r>
      <w:r>
        <w:rPr>
          <w:color w:val="231F20"/>
          <w:w w:val="110"/>
          <w:sz w:val="16"/>
        </w:rPr>
        <w:t>(7.51</w:t>
      </w:r>
      <w:r>
        <w:rPr>
          <w:color w:val="231F20"/>
          <w:spacing w:val="-18"/>
          <w:w w:val="110"/>
          <w:sz w:val="16"/>
        </w:rPr>
        <w:t> </w:t>
      </w:r>
      <w:r>
        <w:rPr>
          <w:color w:val="231F20"/>
          <w:w w:val="110"/>
          <w:sz w:val="16"/>
        </w:rPr>
        <w:t>millo- nes</w:t>
      </w:r>
      <w:r>
        <w:rPr>
          <w:color w:val="231F20"/>
          <w:spacing w:val="-17"/>
          <w:w w:val="110"/>
          <w:sz w:val="16"/>
        </w:rPr>
        <w:t> </w:t>
      </w:r>
      <w:r>
        <w:rPr>
          <w:color w:val="231F20"/>
          <w:w w:val="110"/>
          <w:sz w:val="16"/>
        </w:rPr>
        <w:t>de</w:t>
      </w:r>
      <w:r>
        <w:rPr>
          <w:color w:val="231F20"/>
          <w:spacing w:val="-17"/>
          <w:w w:val="110"/>
          <w:sz w:val="16"/>
        </w:rPr>
        <w:t> </w:t>
      </w:r>
      <w:r>
        <w:rPr>
          <w:color w:val="231F20"/>
          <w:w w:val="110"/>
          <w:sz w:val="16"/>
        </w:rPr>
        <w:t>millas</w:t>
      </w:r>
      <w:r>
        <w:rPr>
          <w:color w:val="231F20"/>
          <w:spacing w:val="-17"/>
          <w:w w:val="110"/>
          <w:sz w:val="16"/>
        </w:rPr>
        <w:t> </w:t>
      </w:r>
      <w:r>
        <w:rPr>
          <w:color w:val="231F20"/>
          <w:w w:val="110"/>
          <w:sz w:val="16"/>
        </w:rPr>
        <w:t>cuadradas)</w:t>
      </w:r>
      <w:r>
        <w:rPr>
          <w:color w:val="231F20"/>
          <w:spacing w:val="-17"/>
          <w:w w:val="110"/>
          <w:sz w:val="16"/>
        </w:rPr>
        <w:t> </w:t>
      </w:r>
      <w:r>
        <w:rPr>
          <w:color w:val="231F20"/>
          <w:w w:val="110"/>
          <w:sz w:val="16"/>
        </w:rPr>
        <w:t>en</w:t>
      </w:r>
      <w:r>
        <w:rPr>
          <w:color w:val="231F20"/>
          <w:spacing w:val="-17"/>
          <w:w w:val="110"/>
          <w:sz w:val="16"/>
        </w:rPr>
        <w:t> </w:t>
      </w:r>
      <w:r>
        <w:rPr>
          <w:color w:val="231F20"/>
          <w:w w:val="110"/>
          <w:sz w:val="16"/>
        </w:rPr>
        <w:t>el</w:t>
      </w:r>
      <w:r>
        <w:rPr>
          <w:color w:val="231F20"/>
          <w:spacing w:val="-17"/>
          <w:w w:val="110"/>
          <w:sz w:val="16"/>
        </w:rPr>
        <w:t> </w:t>
      </w:r>
      <w:r>
        <w:rPr>
          <w:color w:val="231F20"/>
          <w:w w:val="110"/>
          <w:sz w:val="16"/>
        </w:rPr>
        <w:t>2012,</w:t>
      </w:r>
      <w:r>
        <w:rPr>
          <w:color w:val="231F20"/>
          <w:spacing w:val="-17"/>
          <w:w w:val="110"/>
          <w:sz w:val="16"/>
        </w:rPr>
        <w:t> </w:t>
      </w:r>
      <w:r>
        <w:rPr>
          <w:color w:val="231F20"/>
          <w:w w:val="110"/>
          <w:sz w:val="16"/>
        </w:rPr>
        <w:t>de</w:t>
      </w:r>
      <w:r>
        <w:rPr>
          <w:color w:val="231F20"/>
          <w:spacing w:val="-17"/>
          <w:w w:val="110"/>
          <w:sz w:val="16"/>
        </w:rPr>
        <w:t> </w:t>
      </w:r>
      <w:r>
        <w:rPr>
          <w:color w:val="231F20"/>
          <w:w w:val="110"/>
          <w:sz w:val="16"/>
        </w:rPr>
        <w:t>acuerdo</w:t>
      </w:r>
      <w:r>
        <w:rPr>
          <w:color w:val="231F20"/>
          <w:spacing w:val="-17"/>
          <w:w w:val="110"/>
          <w:sz w:val="16"/>
        </w:rPr>
        <w:t> </w:t>
      </w:r>
      <w:r>
        <w:rPr>
          <w:color w:val="231F20"/>
          <w:w w:val="110"/>
          <w:sz w:val="16"/>
        </w:rPr>
        <w:t>con</w:t>
      </w:r>
      <w:r>
        <w:rPr>
          <w:color w:val="231F20"/>
          <w:spacing w:val="-17"/>
          <w:w w:val="110"/>
          <w:sz w:val="16"/>
        </w:rPr>
        <w:t> </w:t>
      </w:r>
      <w:r>
        <w:rPr>
          <w:color w:val="231F20"/>
          <w:w w:val="110"/>
          <w:sz w:val="16"/>
        </w:rPr>
        <w:t>el</w:t>
      </w:r>
      <w:r>
        <w:rPr>
          <w:color w:val="231F20"/>
          <w:spacing w:val="-17"/>
          <w:w w:val="110"/>
          <w:sz w:val="16"/>
        </w:rPr>
        <w:t> </w:t>
      </w:r>
      <w:r>
        <w:rPr>
          <w:color w:val="231F20"/>
          <w:w w:val="110"/>
          <w:sz w:val="16"/>
        </w:rPr>
        <w:t>Centro</w:t>
      </w:r>
      <w:r>
        <w:rPr>
          <w:color w:val="231F20"/>
          <w:spacing w:val="-17"/>
          <w:w w:val="110"/>
          <w:sz w:val="16"/>
        </w:rPr>
        <w:t> </w:t>
      </w:r>
      <w:r>
        <w:rPr>
          <w:color w:val="231F20"/>
          <w:w w:val="110"/>
          <w:sz w:val="16"/>
        </w:rPr>
        <w:t>Nacional</w:t>
      </w:r>
      <w:r>
        <w:rPr>
          <w:color w:val="231F20"/>
          <w:spacing w:val="-17"/>
          <w:w w:val="110"/>
          <w:sz w:val="16"/>
        </w:rPr>
        <w:t> </w:t>
      </w:r>
      <w:r>
        <w:rPr>
          <w:color w:val="231F20"/>
          <w:w w:val="110"/>
          <w:sz w:val="16"/>
        </w:rPr>
        <w:t>de</w:t>
      </w:r>
      <w:r>
        <w:rPr>
          <w:color w:val="231F20"/>
          <w:spacing w:val="-17"/>
          <w:w w:val="110"/>
          <w:sz w:val="16"/>
        </w:rPr>
        <w:t> </w:t>
      </w:r>
      <w:r>
        <w:rPr>
          <w:color w:val="231F20"/>
          <w:w w:val="110"/>
          <w:sz w:val="16"/>
        </w:rPr>
        <w:t>Datos</w:t>
      </w:r>
      <w:r>
        <w:rPr>
          <w:color w:val="231F20"/>
          <w:spacing w:val="-17"/>
          <w:w w:val="110"/>
          <w:sz w:val="16"/>
        </w:rPr>
        <w:t> </w:t>
      </w:r>
      <w:r>
        <w:rPr>
          <w:color w:val="231F20"/>
          <w:w w:val="110"/>
          <w:sz w:val="16"/>
        </w:rPr>
        <w:t>de</w:t>
      </w:r>
      <w:r>
        <w:rPr>
          <w:color w:val="231F20"/>
          <w:spacing w:val="-17"/>
          <w:w w:val="110"/>
          <w:sz w:val="16"/>
        </w:rPr>
        <w:t> </w:t>
      </w:r>
      <w:r>
        <w:rPr>
          <w:color w:val="231F20"/>
          <w:w w:val="110"/>
          <w:sz w:val="16"/>
        </w:rPr>
        <w:t>Nieve</w:t>
      </w:r>
      <w:r>
        <w:rPr>
          <w:color w:val="231F20"/>
          <w:spacing w:val="-17"/>
          <w:w w:val="110"/>
          <w:sz w:val="16"/>
        </w:rPr>
        <w:t> </w:t>
      </w:r>
      <w:r>
        <w:rPr>
          <w:color w:val="231F20"/>
          <w:w w:val="110"/>
          <w:sz w:val="16"/>
        </w:rPr>
        <w:t>y</w:t>
      </w:r>
      <w:r>
        <w:rPr>
          <w:color w:val="231F20"/>
          <w:spacing w:val="-17"/>
          <w:w w:val="110"/>
          <w:sz w:val="16"/>
        </w:rPr>
        <w:t> </w:t>
      </w:r>
      <w:r>
        <w:rPr>
          <w:color w:val="231F20"/>
          <w:w w:val="110"/>
          <w:sz w:val="16"/>
        </w:rPr>
        <w:t>Hielo (</w:t>
      </w:r>
      <w:r>
        <w:rPr>
          <w:color w:val="231F20"/>
          <w:w w:val="110"/>
          <w:sz w:val="12"/>
        </w:rPr>
        <w:t>nsiDc</w:t>
      </w:r>
      <w:r>
        <w:rPr>
          <w:color w:val="231F20"/>
          <w:w w:val="110"/>
          <w:sz w:val="16"/>
        </w:rPr>
        <w:t>).</w:t>
      </w:r>
      <w:r>
        <w:rPr>
          <w:color w:val="231F20"/>
          <w:spacing w:val="-19"/>
          <w:w w:val="110"/>
          <w:sz w:val="16"/>
        </w:rPr>
        <w:t> </w:t>
      </w:r>
      <w:r>
        <w:rPr>
          <w:color w:val="231F20"/>
          <w:w w:val="110"/>
          <w:sz w:val="16"/>
        </w:rPr>
        <w:t>El</w:t>
      </w:r>
      <w:r>
        <w:rPr>
          <w:color w:val="231F20"/>
          <w:spacing w:val="-19"/>
          <w:w w:val="110"/>
          <w:sz w:val="16"/>
        </w:rPr>
        <w:t> </w:t>
      </w:r>
      <w:r>
        <w:rPr>
          <w:color w:val="231F20"/>
          <w:w w:val="110"/>
          <w:sz w:val="16"/>
        </w:rPr>
        <w:t>récord</w:t>
      </w:r>
      <w:r>
        <w:rPr>
          <w:color w:val="231F20"/>
          <w:spacing w:val="-19"/>
          <w:w w:val="110"/>
          <w:sz w:val="16"/>
        </w:rPr>
        <w:t> </w:t>
      </w:r>
      <w:r>
        <w:rPr>
          <w:color w:val="231F20"/>
          <w:w w:val="110"/>
          <w:sz w:val="16"/>
        </w:rPr>
        <w:t>anterior</w:t>
      </w:r>
      <w:r>
        <w:rPr>
          <w:color w:val="231F20"/>
          <w:spacing w:val="-19"/>
          <w:w w:val="110"/>
          <w:sz w:val="16"/>
        </w:rPr>
        <w:t> </w:t>
      </w:r>
      <w:r>
        <w:rPr>
          <w:color w:val="231F20"/>
          <w:w w:val="110"/>
          <w:sz w:val="16"/>
        </w:rPr>
        <w:t>de</w:t>
      </w:r>
      <w:r>
        <w:rPr>
          <w:color w:val="231F20"/>
          <w:spacing w:val="-19"/>
          <w:w w:val="110"/>
          <w:sz w:val="16"/>
        </w:rPr>
        <w:t> </w:t>
      </w:r>
      <w:r>
        <w:rPr>
          <w:color w:val="231F20"/>
          <w:w w:val="110"/>
          <w:sz w:val="16"/>
        </w:rPr>
        <w:t>19.39</w:t>
      </w:r>
      <w:r>
        <w:rPr>
          <w:color w:val="231F20"/>
          <w:spacing w:val="-19"/>
          <w:w w:val="110"/>
          <w:sz w:val="16"/>
        </w:rPr>
        <w:t> </w:t>
      </w:r>
      <w:r>
        <w:rPr>
          <w:color w:val="231F20"/>
          <w:w w:val="110"/>
          <w:sz w:val="16"/>
        </w:rPr>
        <w:t>millones</w:t>
      </w:r>
      <w:r>
        <w:rPr>
          <w:color w:val="231F20"/>
          <w:spacing w:val="-19"/>
          <w:w w:val="110"/>
          <w:sz w:val="16"/>
        </w:rPr>
        <w:t> </w:t>
      </w:r>
      <w:r>
        <w:rPr>
          <w:color w:val="231F20"/>
          <w:w w:val="110"/>
          <w:sz w:val="16"/>
        </w:rPr>
        <w:t>kilómetros</w:t>
      </w:r>
      <w:r>
        <w:rPr>
          <w:color w:val="231F20"/>
          <w:spacing w:val="-19"/>
          <w:w w:val="110"/>
          <w:sz w:val="16"/>
        </w:rPr>
        <w:t> </w:t>
      </w:r>
      <w:r>
        <w:rPr>
          <w:color w:val="231F20"/>
          <w:w w:val="110"/>
          <w:sz w:val="16"/>
        </w:rPr>
        <w:t>(7.49</w:t>
      </w:r>
      <w:r>
        <w:rPr>
          <w:color w:val="231F20"/>
          <w:spacing w:val="-19"/>
          <w:w w:val="110"/>
          <w:sz w:val="16"/>
        </w:rPr>
        <w:t> </w:t>
      </w:r>
      <w:r>
        <w:rPr>
          <w:color w:val="231F20"/>
          <w:w w:val="110"/>
          <w:sz w:val="16"/>
        </w:rPr>
        <w:t>millones</w:t>
      </w:r>
      <w:r>
        <w:rPr>
          <w:color w:val="231F20"/>
          <w:spacing w:val="-19"/>
          <w:w w:val="110"/>
          <w:sz w:val="16"/>
        </w:rPr>
        <w:t> </w:t>
      </w:r>
      <w:r>
        <w:rPr>
          <w:color w:val="231F20"/>
          <w:w w:val="110"/>
          <w:sz w:val="16"/>
        </w:rPr>
        <w:t>de</w:t>
      </w:r>
      <w:r>
        <w:rPr>
          <w:color w:val="231F20"/>
          <w:spacing w:val="-19"/>
          <w:w w:val="110"/>
          <w:sz w:val="16"/>
        </w:rPr>
        <w:t> </w:t>
      </w:r>
      <w:r>
        <w:rPr>
          <w:color w:val="231F20"/>
          <w:w w:val="110"/>
          <w:sz w:val="16"/>
        </w:rPr>
        <w:t>kilómetros</w:t>
      </w:r>
      <w:r>
        <w:rPr>
          <w:color w:val="231F20"/>
          <w:spacing w:val="-19"/>
          <w:w w:val="110"/>
          <w:sz w:val="16"/>
        </w:rPr>
        <w:t> </w:t>
      </w:r>
      <w:r>
        <w:rPr>
          <w:color w:val="231F20"/>
          <w:w w:val="110"/>
          <w:sz w:val="16"/>
        </w:rPr>
        <w:t>cuadrados) ocurrió en 2006” (</w:t>
      </w:r>
      <w:r>
        <w:rPr>
          <w:color w:val="231F20"/>
          <w:w w:val="110"/>
          <w:sz w:val="12"/>
        </w:rPr>
        <w:t>nAsA</w:t>
      </w:r>
      <w:r>
        <w:rPr>
          <w:color w:val="231F20"/>
          <w:w w:val="110"/>
          <w:sz w:val="16"/>
        </w:rPr>
        <w:t>,</w:t>
      </w:r>
      <w:r>
        <w:rPr>
          <w:color w:val="231F20"/>
          <w:spacing w:val="35"/>
          <w:w w:val="110"/>
          <w:sz w:val="16"/>
        </w:rPr>
        <w:t> </w:t>
      </w:r>
      <w:r>
        <w:rPr>
          <w:color w:val="231F20"/>
          <w:w w:val="110"/>
          <w:sz w:val="16"/>
        </w:rPr>
        <w:t>2012).</w:t>
      </w:r>
    </w:p>
    <w:p>
      <w:pPr>
        <w:spacing w:after="0" w:line="256" w:lineRule="auto"/>
        <w:jc w:val="both"/>
        <w:rPr>
          <w:sz w:val="16"/>
        </w:rPr>
        <w:sectPr>
          <w:pgSz w:w="9600" w:h="13000"/>
          <w:pgMar w:header="1153" w:footer="0" w:top="1360" w:bottom="280" w:left="1100" w:right="1320"/>
        </w:sectPr>
      </w:pPr>
    </w:p>
    <w:p>
      <w:pPr>
        <w:pStyle w:val="BodyText"/>
        <w:spacing w:before="8"/>
        <w:rPr>
          <w:sz w:val="14"/>
        </w:rPr>
      </w:pPr>
    </w:p>
    <w:p>
      <w:pPr>
        <w:pStyle w:val="BodyText"/>
        <w:spacing w:line="307" w:lineRule="auto" w:before="70"/>
        <w:ind w:left="100" w:right="185"/>
      </w:pPr>
      <w:r>
        <w:rPr>
          <w:color w:val="231F20"/>
        </w:rPr>
        <w:t>crementa la retención de energía proveniente del sol. </w:t>
      </w:r>
      <w:r>
        <w:rPr>
          <w:color w:val="231F20"/>
          <w:spacing w:val="-4"/>
        </w:rPr>
        <w:t>Por  </w:t>
      </w:r>
      <w:r>
        <w:rPr>
          <w:color w:val="231F20"/>
        </w:rPr>
        <w:t>éstas y otras razones,  la</w:t>
      </w:r>
      <w:r>
        <w:rPr>
          <w:color w:val="231F20"/>
          <w:spacing w:val="33"/>
        </w:rPr>
        <w:t> </w:t>
      </w:r>
      <w:r>
        <w:rPr>
          <w:color w:val="231F20"/>
        </w:rPr>
        <w:t>deforestación</w:t>
      </w:r>
      <w:r>
        <w:rPr>
          <w:color w:val="231F20"/>
          <w:spacing w:val="33"/>
        </w:rPr>
        <w:t> </w:t>
      </w:r>
      <w:r>
        <w:rPr>
          <w:color w:val="231F20"/>
        </w:rPr>
        <w:t>es</w:t>
      </w:r>
      <w:r>
        <w:rPr>
          <w:color w:val="231F20"/>
          <w:spacing w:val="33"/>
        </w:rPr>
        <w:t> </w:t>
      </w:r>
      <w:r>
        <w:rPr>
          <w:color w:val="231F20"/>
        </w:rPr>
        <w:t>un</w:t>
      </w:r>
      <w:r>
        <w:rPr>
          <w:color w:val="231F20"/>
          <w:spacing w:val="33"/>
        </w:rPr>
        <w:t> </w:t>
      </w:r>
      <w:r>
        <w:rPr>
          <w:color w:val="231F20"/>
        </w:rPr>
        <w:t>tema</w:t>
      </w:r>
      <w:r>
        <w:rPr>
          <w:color w:val="231F20"/>
          <w:spacing w:val="33"/>
        </w:rPr>
        <w:t> </w:t>
      </w:r>
      <w:r>
        <w:rPr>
          <w:color w:val="231F20"/>
        </w:rPr>
        <w:t>de</w:t>
      </w:r>
      <w:r>
        <w:rPr>
          <w:color w:val="231F20"/>
          <w:spacing w:val="33"/>
        </w:rPr>
        <w:t> </w:t>
      </w:r>
      <w:r>
        <w:rPr>
          <w:color w:val="231F20"/>
        </w:rPr>
        <w:t>política</w:t>
      </w:r>
      <w:r>
        <w:rPr>
          <w:color w:val="231F20"/>
          <w:spacing w:val="33"/>
        </w:rPr>
        <w:t> </w:t>
      </w:r>
      <w:r>
        <w:rPr>
          <w:color w:val="231F20"/>
        </w:rPr>
        <w:t>internacional</w:t>
      </w:r>
      <w:r>
        <w:rPr>
          <w:color w:val="231F20"/>
          <w:spacing w:val="33"/>
        </w:rPr>
        <w:t> </w:t>
      </w:r>
      <w:r>
        <w:rPr>
          <w:color w:val="231F20"/>
        </w:rPr>
        <w:t>desde</w:t>
      </w:r>
      <w:r>
        <w:rPr>
          <w:color w:val="231F20"/>
          <w:spacing w:val="33"/>
        </w:rPr>
        <w:t> </w:t>
      </w:r>
      <w:r>
        <w:rPr>
          <w:color w:val="231F20"/>
        </w:rPr>
        <w:t>1960.</w:t>
      </w:r>
    </w:p>
    <w:p>
      <w:pPr>
        <w:pStyle w:val="BodyText"/>
        <w:spacing w:line="307" w:lineRule="auto"/>
        <w:ind w:left="100" w:right="118" w:firstLine="360"/>
        <w:jc w:val="both"/>
      </w:pPr>
      <w:r>
        <w:rPr>
          <w:color w:val="231F20"/>
          <w:w w:val="105"/>
        </w:rPr>
        <w:t>En el cuarto reporte del </w:t>
      </w:r>
      <w:r>
        <w:rPr>
          <w:color w:val="231F20"/>
          <w:w w:val="120"/>
          <w:sz w:val="15"/>
        </w:rPr>
        <w:t>ipcc </w:t>
      </w:r>
      <w:r>
        <w:rPr>
          <w:color w:val="231F20"/>
          <w:w w:val="105"/>
        </w:rPr>
        <w:t>se reconoce la complicación del tema albedo- fotosíntesis:</w:t>
      </w:r>
    </w:p>
    <w:p>
      <w:pPr>
        <w:pStyle w:val="BodyText"/>
        <w:spacing w:before="7"/>
        <w:rPr>
          <w:sz w:val="18"/>
        </w:rPr>
      </w:pPr>
    </w:p>
    <w:p>
      <w:pPr>
        <w:spacing w:line="290" w:lineRule="auto" w:before="0"/>
        <w:ind w:left="460" w:right="115" w:firstLine="0"/>
        <w:jc w:val="both"/>
        <w:rPr>
          <w:sz w:val="19"/>
        </w:rPr>
      </w:pPr>
      <w:r>
        <w:rPr>
          <w:color w:val="231F20"/>
          <w:w w:val="105"/>
          <w:position w:val="2"/>
          <w:sz w:val="19"/>
        </w:rPr>
        <w:t>El aumento de las concentraciones de CO</w:t>
      </w:r>
      <w:r>
        <w:rPr>
          <w:color w:val="231F20"/>
          <w:w w:val="105"/>
          <w:sz w:val="11"/>
        </w:rPr>
        <w:t>2 </w:t>
      </w:r>
      <w:r>
        <w:rPr>
          <w:color w:val="231F20"/>
          <w:w w:val="105"/>
          <w:position w:val="2"/>
          <w:sz w:val="19"/>
        </w:rPr>
        <w:t>también pueden “fertilizar” las </w:t>
      </w:r>
      <w:r>
        <w:rPr>
          <w:color w:val="231F20"/>
          <w:w w:val="105"/>
          <w:sz w:val="19"/>
        </w:rPr>
        <w:t>plantas mediante la estimulación de la fotosíntesis, que los modelos sugieren haber</w:t>
      </w:r>
      <w:r>
        <w:rPr>
          <w:color w:val="231F20"/>
          <w:spacing w:val="-5"/>
          <w:w w:val="105"/>
          <w:sz w:val="19"/>
        </w:rPr>
        <w:t> </w:t>
      </w:r>
      <w:r>
        <w:rPr>
          <w:color w:val="231F20"/>
          <w:w w:val="105"/>
          <w:sz w:val="19"/>
        </w:rPr>
        <w:t>contribuido</w:t>
      </w:r>
      <w:r>
        <w:rPr>
          <w:color w:val="231F20"/>
          <w:spacing w:val="-5"/>
          <w:w w:val="105"/>
          <w:sz w:val="19"/>
        </w:rPr>
        <w:t> </w:t>
      </w:r>
      <w:r>
        <w:rPr>
          <w:color w:val="231F20"/>
          <w:w w:val="105"/>
          <w:sz w:val="19"/>
        </w:rPr>
        <w:t>a</w:t>
      </w:r>
      <w:r>
        <w:rPr>
          <w:color w:val="231F20"/>
          <w:spacing w:val="-5"/>
          <w:w w:val="105"/>
          <w:sz w:val="19"/>
        </w:rPr>
        <w:t> </w:t>
      </w:r>
      <w:r>
        <w:rPr>
          <w:color w:val="231F20"/>
          <w:w w:val="105"/>
          <w:sz w:val="19"/>
        </w:rPr>
        <w:t>aumentar</w:t>
      </w:r>
      <w:r>
        <w:rPr>
          <w:color w:val="231F20"/>
          <w:spacing w:val="-5"/>
          <w:w w:val="105"/>
          <w:sz w:val="19"/>
        </w:rPr>
        <w:t> </w:t>
      </w:r>
      <w:r>
        <w:rPr>
          <w:color w:val="231F20"/>
          <w:w w:val="105"/>
          <w:sz w:val="19"/>
        </w:rPr>
        <w:t>la</w:t>
      </w:r>
      <w:r>
        <w:rPr>
          <w:color w:val="231F20"/>
          <w:spacing w:val="-5"/>
          <w:w w:val="105"/>
          <w:sz w:val="19"/>
        </w:rPr>
        <w:t> </w:t>
      </w:r>
      <w:r>
        <w:rPr>
          <w:color w:val="231F20"/>
          <w:w w:val="105"/>
          <w:sz w:val="19"/>
        </w:rPr>
        <w:t>cobertura</w:t>
      </w:r>
      <w:r>
        <w:rPr>
          <w:color w:val="231F20"/>
          <w:spacing w:val="-5"/>
          <w:w w:val="105"/>
          <w:sz w:val="19"/>
        </w:rPr>
        <w:t> </w:t>
      </w:r>
      <w:r>
        <w:rPr>
          <w:color w:val="231F20"/>
          <w:w w:val="105"/>
          <w:sz w:val="19"/>
        </w:rPr>
        <w:t>vegetal</w:t>
      </w:r>
      <w:r>
        <w:rPr>
          <w:color w:val="231F20"/>
          <w:spacing w:val="-5"/>
          <w:w w:val="105"/>
          <w:sz w:val="19"/>
        </w:rPr>
        <w:t> </w:t>
      </w:r>
      <w:r>
        <w:rPr>
          <w:color w:val="231F20"/>
          <w:w w:val="105"/>
          <w:sz w:val="19"/>
        </w:rPr>
        <w:t>y</w:t>
      </w:r>
      <w:r>
        <w:rPr>
          <w:color w:val="231F20"/>
          <w:spacing w:val="-5"/>
          <w:w w:val="105"/>
          <w:sz w:val="19"/>
        </w:rPr>
        <w:t> </w:t>
      </w:r>
      <w:r>
        <w:rPr>
          <w:color w:val="231F20"/>
          <w:w w:val="105"/>
          <w:sz w:val="19"/>
        </w:rPr>
        <w:t>el</w:t>
      </w:r>
      <w:r>
        <w:rPr>
          <w:color w:val="231F20"/>
          <w:spacing w:val="-5"/>
          <w:w w:val="105"/>
          <w:sz w:val="19"/>
        </w:rPr>
        <w:t> </w:t>
      </w:r>
      <w:r>
        <w:rPr>
          <w:color w:val="231F20"/>
          <w:w w:val="105"/>
          <w:sz w:val="19"/>
        </w:rPr>
        <w:t>área</w:t>
      </w:r>
      <w:r>
        <w:rPr>
          <w:color w:val="231F20"/>
          <w:spacing w:val="-5"/>
          <w:w w:val="105"/>
          <w:sz w:val="19"/>
        </w:rPr>
        <w:t> </w:t>
      </w:r>
      <w:r>
        <w:rPr>
          <w:color w:val="231F20"/>
          <w:w w:val="105"/>
          <w:sz w:val="19"/>
        </w:rPr>
        <w:t>foliar</w:t>
      </w:r>
      <w:r>
        <w:rPr>
          <w:color w:val="231F20"/>
          <w:spacing w:val="-5"/>
          <w:w w:val="105"/>
          <w:sz w:val="19"/>
        </w:rPr>
        <w:t> </w:t>
      </w:r>
      <w:r>
        <w:rPr>
          <w:color w:val="231F20"/>
          <w:w w:val="105"/>
          <w:sz w:val="19"/>
        </w:rPr>
        <w:t>en</w:t>
      </w:r>
      <w:r>
        <w:rPr>
          <w:color w:val="231F20"/>
          <w:spacing w:val="-5"/>
          <w:w w:val="105"/>
          <w:sz w:val="19"/>
        </w:rPr>
        <w:t> </w:t>
      </w:r>
      <w:r>
        <w:rPr>
          <w:color w:val="231F20"/>
          <w:w w:val="105"/>
          <w:sz w:val="19"/>
        </w:rPr>
        <w:t>el</w:t>
      </w:r>
      <w:r>
        <w:rPr>
          <w:color w:val="231F20"/>
          <w:spacing w:val="-5"/>
          <w:w w:val="105"/>
          <w:sz w:val="19"/>
        </w:rPr>
        <w:t> </w:t>
      </w:r>
      <w:r>
        <w:rPr>
          <w:color w:val="231F20"/>
          <w:w w:val="105"/>
          <w:sz w:val="19"/>
        </w:rPr>
        <w:t>siglo</w:t>
      </w:r>
      <w:r>
        <w:rPr>
          <w:color w:val="231F20"/>
          <w:spacing w:val="-6"/>
          <w:w w:val="105"/>
          <w:sz w:val="19"/>
        </w:rPr>
        <w:t> </w:t>
      </w:r>
      <w:r>
        <w:rPr>
          <w:color w:val="231F20"/>
          <w:w w:val="130"/>
          <w:sz w:val="14"/>
        </w:rPr>
        <w:t>xx </w:t>
      </w:r>
      <w:r>
        <w:rPr>
          <w:color w:val="231F20"/>
          <w:w w:val="105"/>
          <w:sz w:val="19"/>
        </w:rPr>
        <w:t>[Cramer </w:t>
      </w:r>
      <w:r>
        <w:rPr>
          <w:i/>
          <w:color w:val="231F20"/>
          <w:w w:val="105"/>
          <w:sz w:val="19"/>
        </w:rPr>
        <w:t>et al</w:t>
      </w:r>
      <w:r>
        <w:rPr>
          <w:color w:val="231F20"/>
          <w:w w:val="105"/>
          <w:sz w:val="19"/>
        </w:rPr>
        <w:t>., 2001, en </w:t>
      </w:r>
      <w:r>
        <w:rPr>
          <w:color w:val="231F20"/>
          <w:w w:val="130"/>
          <w:sz w:val="14"/>
        </w:rPr>
        <w:t>ipcc</w:t>
      </w:r>
      <w:r>
        <w:rPr>
          <w:color w:val="231F20"/>
          <w:w w:val="130"/>
          <w:sz w:val="19"/>
        </w:rPr>
        <w:t>, </w:t>
      </w:r>
      <w:r>
        <w:rPr>
          <w:color w:val="231F20"/>
          <w:w w:val="105"/>
          <w:sz w:val="19"/>
        </w:rPr>
        <w:t>2007b: 186]. Se han observado aumentos en el índice de vegetación de diferencia normalizada (</w:t>
      </w:r>
      <w:r>
        <w:rPr>
          <w:color w:val="231F20"/>
          <w:w w:val="105"/>
          <w:sz w:val="14"/>
        </w:rPr>
        <w:t>nDvi</w:t>
      </w:r>
      <w:r>
        <w:rPr>
          <w:color w:val="231F20"/>
          <w:w w:val="105"/>
          <w:sz w:val="19"/>
        </w:rPr>
        <w:t>), un producto de detec- ción remoto indicativo de área </w:t>
      </w:r>
      <w:r>
        <w:rPr>
          <w:color w:val="231F20"/>
          <w:spacing w:val="-3"/>
          <w:w w:val="105"/>
          <w:sz w:val="19"/>
        </w:rPr>
        <w:t>foliar, </w:t>
      </w:r>
      <w:r>
        <w:rPr>
          <w:color w:val="231F20"/>
          <w:w w:val="105"/>
          <w:sz w:val="19"/>
        </w:rPr>
        <w:t>la biomasa y la fotosíntesis potencial [Zhou </w:t>
      </w:r>
      <w:r>
        <w:rPr>
          <w:i/>
          <w:color w:val="231F20"/>
          <w:w w:val="105"/>
          <w:sz w:val="19"/>
        </w:rPr>
        <w:t>et al</w:t>
      </w:r>
      <w:r>
        <w:rPr>
          <w:color w:val="231F20"/>
          <w:w w:val="105"/>
          <w:sz w:val="19"/>
        </w:rPr>
        <w:t>., 2001, en </w:t>
      </w:r>
      <w:r>
        <w:rPr>
          <w:color w:val="231F20"/>
          <w:w w:val="130"/>
          <w:sz w:val="14"/>
        </w:rPr>
        <w:t>ipcc</w:t>
      </w:r>
      <w:r>
        <w:rPr>
          <w:color w:val="231F20"/>
          <w:w w:val="130"/>
          <w:sz w:val="19"/>
        </w:rPr>
        <w:t>, </w:t>
      </w:r>
      <w:r>
        <w:rPr>
          <w:color w:val="231F20"/>
          <w:w w:val="105"/>
          <w:sz w:val="19"/>
        </w:rPr>
        <w:t>2007b: 186), aunque otras causas, entre ellas el cambio</w:t>
      </w:r>
      <w:r>
        <w:rPr>
          <w:color w:val="231F20"/>
          <w:spacing w:val="-15"/>
          <w:w w:val="105"/>
          <w:sz w:val="19"/>
        </w:rPr>
        <w:t> </w:t>
      </w:r>
      <w:r>
        <w:rPr>
          <w:color w:val="231F20"/>
          <w:w w:val="105"/>
          <w:sz w:val="19"/>
        </w:rPr>
        <w:t>climático</w:t>
      </w:r>
      <w:r>
        <w:rPr>
          <w:color w:val="231F20"/>
          <w:spacing w:val="-15"/>
          <w:w w:val="105"/>
          <w:sz w:val="19"/>
        </w:rPr>
        <w:t> </w:t>
      </w:r>
      <w:r>
        <w:rPr>
          <w:color w:val="231F20"/>
          <w:w w:val="105"/>
          <w:sz w:val="19"/>
        </w:rPr>
        <w:t>en</w:t>
      </w:r>
      <w:r>
        <w:rPr>
          <w:color w:val="231F20"/>
          <w:spacing w:val="-15"/>
          <w:w w:val="105"/>
          <w:sz w:val="19"/>
        </w:rPr>
        <w:t> </w:t>
      </w:r>
      <w:r>
        <w:rPr>
          <w:color w:val="231F20"/>
          <w:w w:val="105"/>
          <w:sz w:val="19"/>
        </w:rPr>
        <w:t>sí</w:t>
      </w:r>
      <w:r>
        <w:rPr>
          <w:color w:val="231F20"/>
          <w:spacing w:val="-15"/>
          <w:w w:val="105"/>
          <w:sz w:val="19"/>
        </w:rPr>
        <w:t> </w:t>
      </w:r>
      <w:r>
        <w:rPr>
          <w:color w:val="231F20"/>
          <w:w w:val="105"/>
          <w:sz w:val="19"/>
        </w:rPr>
        <w:t>también</w:t>
      </w:r>
      <w:r>
        <w:rPr>
          <w:color w:val="231F20"/>
          <w:spacing w:val="-15"/>
          <w:w w:val="105"/>
          <w:sz w:val="19"/>
        </w:rPr>
        <w:t> </w:t>
      </w:r>
      <w:r>
        <w:rPr>
          <w:color w:val="231F20"/>
          <w:w w:val="105"/>
          <w:sz w:val="19"/>
        </w:rPr>
        <w:t>son</w:t>
      </w:r>
      <w:r>
        <w:rPr>
          <w:color w:val="231F20"/>
          <w:spacing w:val="-15"/>
          <w:w w:val="105"/>
          <w:sz w:val="19"/>
        </w:rPr>
        <w:t> </w:t>
      </w:r>
      <w:r>
        <w:rPr>
          <w:color w:val="231F20"/>
          <w:w w:val="105"/>
          <w:sz w:val="19"/>
        </w:rPr>
        <w:t>propensas</w:t>
      </w:r>
      <w:r>
        <w:rPr>
          <w:color w:val="231F20"/>
          <w:spacing w:val="-15"/>
          <w:w w:val="105"/>
          <w:sz w:val="19"/>
        </w:rPr>
        <w:t> </w:t>
      </w:r>
      <w:r>
        <w:rPr>
          <w:color w:val="231F20"/>
          <w:w w:val="105"/>
          <w:sz w:val="19"/>
        </w:rPr>
        <w:t>a</w:t>
      </w:r>
      <w:r>
        <w:rPr>
          <w:color w:val="231F20"/>
          <w:spacing w:val="-15"/>
          <w:w w:val="105"/>
          <w:sz w:val="19"/>
        </w:rPr>
        <w:t> </w:t>
      </w:r>
      <w:r>
        <w:rPr>
          <w:color w:val="231F20"/>
          <w:w w:val="105"/>
          <w:sz w:val="19"/>
        </w:rPr>
        <w:t>haber</w:t>
      </w:r>
      <w:r>
        <w:rPr>
          <w:color w:val="231F20"/>
          <w:spacing w:val="-15"/>
          <w:w w:val="105"/>
          <w:sz w:val="19"/>
        </w:rPr>
        <w:t> </w:t>
      </w:r>
      <w:r>
        <w:rPr>
          <w:color w:val="231F20"/>
          <w:w w:val="105"/>
          <w:sz w:val="19"/>
        </w:rPr>
        <w:t>contribuido</w:t>
      </w:r>
      <w:r>
        <w:rPr>
          <w:color w:val="231F20"/>
          <w:spacing w:val="-15"/>
          <w:w w:val="105"/>
          <w:sz w:val="19"/>
        </w:rPr>
        <w:t> </w:t>
      </w:r>
      <w:r>
        <w:rPr>
          <w:color w:val="231F20"/>
          <w:w w:val="105"/>
          <w:sz w:val="19"/>
        </w:rPr>
        <w:t>al</w:t>
      </w:r>
      <w:r>
        <w:rPr>
          <w:color w:val="231F20"/>
          <w:spacing w:val="-15"/>
          <w:w w:val="105"/>
          <w:sz w:val="19"/>
        </w:rPr>
        <w:t> </w:t>
      </w:r>
      <w:r>
        <w:rPr>
          <w:color w:val="231F20"/>
          <w:w w:val="105"/>
          <w:sz w:val="19"/>
        </w:rPr>
        <w:t>incremen- to del </w:t>
      </w:r>
      <w:r>
        <w:rPr>
          <w:color w:val="231F20"/>
          <w:w w:val="130"/>
          <w:sz w:val="14"/>
        </w:rPr>
        <w:t>nDvi</w:t>
      </w:r>
      <w:r>
        <w:rPr>
          <w:color w:val="231F20"/>
          <w:w w:val="130"/>
          <w:sz w:val="19"/>
        </w:rPr>
        <w:t>. </w:t>
      </w:r>
      <w:r>
        <w:rPr>
          <w:color w:val="231F20"/>
          <w:w w:val="105"/>
          <w:sz w:val="19"/>
        </w:rPr>
        <w:t>Incrementos de la cobertura vegetal y el área foliar harían dismi- nuir el albedo de la superficie, lo cual podría actuar para oponerse al</w:t>
      </w:r>
      <w:r>
        <w:rPr>
          <w:color w:val="231F20"/>
          <w:spacing w:val="-9"/>
          <w:w w:val="105"/>
          <w:sz w:val="19"/>
        </w:rPr>
        <w:t> </w:t>
      </w:r>
      <w:r>
        <w:rPr>
          <w:color w:val="231F20"/>
          <w:w w:val="105"/>
          <w:sz w:val="19"/>
        </w:rPr>
        <w:t>aumento en el albedo debido a la deforestación. El forzamiento radiativo debido a este proceso no ha sido evaluado y hay una muy baja comprensión científica de</w:t>
      </w:r>
      <w:r>
        <w:rPr>
          <w:color w:val="231F20"/>
          <w:spacing w:val="-18"/>
          <w:w w:val="105"/>
          <w:sz w:val="19"/>
        </w:rPr>
        <w:t> </w:t>
      </w:r>
      <w:r>
        <w:rPr>
          <w:color w:val="231F20"/>
          <w:w w:val="105"/>
          <w:sz w:val="19"/>
        </w:rPr>
        <w:t>es- tos efectos </w:t>
      </w:r>
      <w:r>
        <w:rPr>
          <w:color w:val="231F20"/>
          <w:w w:val="130"/>
          <w:sz w:val="19"/>
        </w:rPr>
        <w:t>(</w:t>
      </w:r>
      <w:r>
        <w:rPr>
          <w:color w:val="231F20"/>
          <w:w w:val="130"/>
          <w:sz w:val="14"/>
        </w:rPr>
        <w:t>ipcc</w:t>
      </w:r>
      <w:r>
        <w:rPr>
          <w:color w:val="231F20"/>
          <w:w w:val="130"/>
          <w:sz w:val="19"/>
        </w:rPr>
        <w:t>, </w:t>
      </w:r>
      <w:r>
        <w:rPr>
          <w:color w:val="231F20"/>
          <w:w w:val="105"/>
          <w:sz w:val="19"/>
        </w:rPr>
        <w:t>2007b: </w:t>
      </w:r>
      <w:r>
        <w:rPr>
          <w:color w:val="231F20"/>
          <w:spacing w:val="25"/>
          <w:w w:val="105"/>
          <w:sz w:val="19"/>
        </w:rPr>
        <w:t> </w:t>
      </w:r>
      <w:r>
        <w:rPr>
          <w:color w:val="231F20"/>
          <w:w w:val="105"/>
          <w:sz w:val="19"/>
        </w:rPr>
        <w:t>186).</w:t>
      </w:r>
    </w:p>
    <w:p>
      <w:pPr>
        <w:pStyle w:val="BodyText"/>
        <w:rPr>
          <w:sz w:val="18"/>
        </w:rPr>
      </w:pPr>
    </w:p>
    <w:p>
      <w:pPr>
        <w:pStyle w:val="BodyText"/>
        <w:spacing w:before="5"/>
        <w:rPr>
          <w:sz w:val="14"/>
        </w:rPr>
      </w:pPr>
    </w:p>
    <w:p>
      <w:pPr>
        <w:pStyle w:val="BodyText"/>
        <w:spacing w:line="307" w:lineRule="auto" w:before="1"/>
        <w:ind w:left="100" w:right="118" w:firstLine="360"/>
        <w:jc w:val="both"/>
      </w:pPr>
      <w:r>
        <w:rPr>
          <w:color w:val="231F20"/>
        </w:rPr>
        <w:t>Cuando pasamos al tema de la flora marina —igual que con otros factores—, resulta aún baja la comprensión de la fijación de CO</w:t>
      </w:r>
      <w:r>
        <w:rPr>
          <w:color w:val="231F20"/>
          <w:position w:val="-1"/>
          <w:sz w:val="11"/>
        </w:rPr>
        <w:t>2  </w:t>
      </w:r>
      <w:r>
        <w:rPr>
          <w:color w:val="231F20"/>
        </w:rPr>
        <w:t>debido a la flora marina:</w:t>
      </w:r>
    </w:p>
    <w:p>
      <w:pPr>
        <w:pStyle w:val="BodyText"/>
        <w:spacing w:before="8"/>
        <w:rPr>
          <w:sz w:val="18"/>
        </w:rPr>
      </w:pPr>
    </w:p>
    <w:p>
      <w:pPr>
        <w:spacing w:line="290" w:lineRule="auto" w:before="0"/>
        <w:ind w:left="460" w:right="117" w:firstLine="0"/>
        <w:jc w:val="both"/>
        <w:rPr>
          <w:sz w:val="19"/>
        </w:rPr>
      </w:pPr>
      <w:r>
        <w:rPr>
          <w:color w:val="231F20"/>
          <w:w w:val="120"/>
          <w:sz w:val="19"/>
        </w:rPr>
        <w:t>El </w:t>
      </w:r>
      <w:r>
        <w:rPr>
          <w:color w:val="231F20"/>
          <w:w w:val="105"/>
          <w:sz w:val="19"/>
        </w:rPr>
        <w:t>incremento de las temperaturas de la superficie y la estratificación podría </w:t>
      </w:r>
      <w:r>
        <w:rPr>
          <w:color w:val="231F20"/>
          <w:w w:val="105"/>
          <w:position w:val="2"/>
          <w:sz w:val="19"/>
        </w:rPr>
        <w:t>conducir</w:t>
      </w:r>
      <w:r>
        <w:rPr>
          <w:color w:val="231F20"/>
          <w:spacing w:val="-8"/>
          <w:w w:val="105"/>
          <w:position w:val="2"/>
          <w:sz w:val="19"/>
        </w:rPr>
        <w:t> </w:t>
      </w:r>
      <w:r>
        <w:rPr>
          <w:color w:val="231F20"/>
          <w:w w:val="105"/>
          <w:position w:val="2"/>
          <w:sz w:val="19"/>
        </w:rPr>
        <w:t>a</w:t>
      </w:r>
      <w:r>
        <w:rPr>
          <w:color w:val="231F20"/>
          <w:spacing w:val="-8"/>
          <w:w w:val="105"/>
          <w:position w:val="2"/>
          <w:sz w:val="19"/>
        </w:rPr>
        <w:t> </w:t>
      </w:r>
      <w:r>
        <w:rPr>
          <w:color w:val="231F20"/>
          <w:w w:val="105"/>
          <w:position w:val="2"/>
          <w:sz w:val="19"/>
        </w:rPr>
        <w:t>la</w:t>
      </w:r>
      <w:r>
        <w:rPr>
          <w:color w:val="231F20"/>
          <w:spacing w:val="-8"/>
          <w:w w:val="105"/>
          <w:position w:val="2"/>
          <w:sz w:val="19"/>
        </w:rPr>
        <w:t> </w:t>
      </w:r>
      <w:r>
        <w:rPr>
          <w:color w:val="231F20"/>
          <w:w w:val="105"/>
          <w:position w:val="2"/>
          <w:sz w:val="19"/>
        </w:rPr>
        <w:t>fijación</w:t>
      </w:r>
      <w:r>
        <w:rPr>
          <w:color w:val="231F20"/>
          <w:spacing w:val="-8"/>
          <w:w w:val="105"/>
          <w:position w:val="2"/>
          <w:sz w:val="19"/>
        </w:rPr>
        <w:t> </w:t>
      </w:r>
      <w:r>
        <w:rPr>
          <w:color w:val="231F20"/>
          <w:w w:val="105"/>
          <w:position w:val="2"/>
          <w:sz w:val="19"/>
        </w:rPr>
        <w:t>fotosintética</w:t>
      </w:r>
      <w:r>
        <w:rPr>
          <w:color w:val="231F20"/>
          <w:spacing w:val="-8"/>
          <w:w w:val="105"/>
          <w:position w:val="2"/>
          <w:sz w:val="19"/>
        </w:rPr>
        <w:t> </w:t>
      </w:r>
      <w:r>
        <w:rPr>
          <w:color w:val="231F20"/>
          <w:w w:val="105"/>
          <w:position w:val="2"/>
          <w:sz w:val="19"/>
        </w:rPr>
        <w:t>de</w:t>
      </w:r>
      <w:r>
        <w:rPr>
          <w:color w:val="231F20"/>
          <w:spacing w:val="-8"/>
          <w:w w:val="105"/>
          <w:position w:val="2"/>
          <w:sz w:val="19"/>
        </w:rPr>
        <w:t> </w:t>
      </w:r>
      <w:r>
        <w:rPr>
          <w:color w:val="231F20"/>
          <w:w w:val="120"/>
          <w:position w:val="2"/>
          <w:sz w:val="19"/>
        </w:rPr>
        <w:t>CO</w:t>
      </w:r>
      <w:r>
        <w:rPr>
          <w:color w:val="231F20"/>
          <w:w w:val="120"/>
          <w:sz w:val="11"/>
        </w:rPr>
        <w:t>2</w:t>
      </w:r>
      <w:r>
        <w:rPr>
          <w:color w:val="231F20"/>
          <w:w w:val="120"/>
          <w:position w:val="2"/>
          <w:sz w:val="19"/>
        </w:rPr>
        <w:t>,</w:t>
      </w:r>
      <w:r>
        <w:rPr>
          <w:color w:val="231F20"/>
          <w:spacing w:val="-15"/>
          <w:w w:val="120"/>
          <w:position w:val="2"/>
          <w:sz w:val="19"/>
        </w:rPr>
        <w:t> </w:t>
      </w:r>
      <w:r>
        <w:rPr>
          <w:color w:val="231F20"/>
          <w:w w:val="105"/>
          <w:position w:val="2"/>
          <w:sz w:val="19"/>
        </w:rPr>
        <w:t>pero</w:t>
      </w:r>
      <w:r>
        <w:rPr>
          <w:color w:val="231F20"/>
          <w:spacing w:val="-8"/>
          <w:w w:val="105"/>
          <w:position w:val="2"/>
          <w:sz w:val="19"/>
        </w:rPr>
        <w:t> </w:t>
      </w:r>
      <w:r>
        <w:rPr>
          <w:color w:val="231F20"/>
          <w:w w:val="105"/>
          <w:position w:val="2"/>
          <w:sz w:val="19"/>
        </w:rPr>
        <w:t>las</w:t>
      </w:r>
      <w:r>
        <w:rPr>
          <w:color w:val="231F20"/>
          <w:spacing w:val="-8"/>
          <w:w w:val="105"/>
          <w:position w:val="2"/>
          <w:sz w:val="19"/>
        </w:rPr>
        <w:t> </w:t>
      </w:r>
      <w:r>
        <w:rPr>
          <w:color w:val="231F20"/>
          <w:w w:val="105"/>
          <w:position w:val="2"/>
          <w:sz w:val="19"/>
        </w:rPr>
        <w:t>reducciones</w:t>
      </w:r>
      <w:r>
        <w:rPr>
          <w:color w:val="231F20"/>
          <w:spacing w:val="-8"/>
          <w:w w:val="105"/>
          <w:position w:val="2"/>
          <w:sz w:val="19"/>
        </w:rPr>
        <w:t> </w:t>
      </w:r>
      <w:r>
        <w:rPr>
          <w:color w:val="231F20"/>
          <w:w w:val="105"/>
          <w:position w:val="2"/>
          <w:sz w:val="19"/>
        </w:rPr>
        <w:t>asociadas</w:t>
      </w:r>
      <w:r>
        <w:rPr>
          <w:color w:val="231F20"/>
          <w:spacing w:val="-8"/>
          <w:w w:val="105"/>
          <w:position w:val="2"/>
          <w:sz w:val="19"/>
        </w:rPr>
        <w:t> </w:t>
      </w:r>
      <w:r>
        <w:rPr>
          <w:color w:val="231F20"/>
          <w:w w:val="105"/>
          <w:position w:val="2"/>
          <w:sz w:val="19"/>
        </w:rPr>
        <w:t>en</w:t>
      </w:r>
      <w:r>
        <w:rPr>
          <w:color w:val="231F20"/>
          <w:spacing w:val="-8"/>
          <w:w w:val="105"/>
          <w:position w:val="2"/>
          <w:sz w:val="19"/>
        </w:rPr>
        <w:t> </w:t>
      </w:r>
      <w:r>
        <w:rPr>
          <w:color w:val="231F20"/>
          <w:w w:val="105"/>
          <w:position w:val="2"/>
          <w:sz w:val="19"/>
        </w:rPr>
        <w:t>la </w:t>
      </w:r>
      <w:r>
        <w:rPr>
          <w:color w:val="231F20"/>
          <w:w w:val="105"/>
          <w:sz w:val="19"/>
        </w:rPr>
        <w:t>mezcla vertical y la circulación marina pueden disminuir el retorno de los nu- trientes necesarios a la superficie del mar y alterar la exportación vertical de carbono</w:t>
      </w:r>
      <w:r>
        <w:rPr>
          <w:color w:val="231F20"/>
          <w:spacing w:val="-17"/>
          <w:w w:val="105"/>
          <w:sz w:val="19"/>
        </w:rPr>
        <w:t> </w:t>
      </w:r>
      <w:r>
        <w:rPr>
          <w:color w:val="231F20"/>
          <w:w w:val="105"/>
          <w:sz w:val="19"/>
        </w:rPr>
        <w:t>hacia</w:t>
      </w:r>
      <w:r>
        <w:rPr>
          <w:color w:val="231F20"/>
          <w:spacing w:val="-17"/>
          <w:w w:val="105"/>
          <w:sz w:val="19"/>
        </w:rPr>
        <w:t> </w:t>
      </w:r>
      <w:r>
        <w:rPr>
          <w:color w:val="231F20"/>
          <w:w w:val="105"/>
          <w:sz w:val="19"/>
        </w:rPr>
        <w:t>el</w:t>
      </w:r>
      <w:r>
        <w:rPr>
          <w:color w:val="231F20"/>
          <w:spacing w:val="-17"/>
          <w:w w:val="105"/>
          <w:sz w:val="19"/>
        </w:rPr>
        <w:t> </w:t>
      </w:r>
      <w:r>
        <w:rPr>
          <w:color w:val="231F20"/>
          <w:w w:val="105"/>
          <w:sz w:val="19"/>
        </w:rPr>
        <w:t>océano</w:t>
      </w:r>
      <w:r>
        <w:rPr>
          <w:color w:val="231F20"/>
          <w:spacing w:val="-17"/>
          <w:w w:val="105"/>
          <w:sz w:val="19"/>
        </w:rPr>
        <w:t> </w:t>
      </w:r>
      <w:r>
        <w:rPr>
          <w:color w:val="231F20"/>
          <w:w w:val="105"/>
          <w:sz w:val="19"/>
        </w:rPr>
        <w:t>más</w:t>
      </w:r>
      <w:r>
        <w:rPr>
          <w:color w:val="231F20"/>
          <w:spacing w:val="-17"/>
          <w:w w:val="105"/>
          <w:sz w:val="19"/>
        </w:rPr>
        <w:t> </w:t>
      </w:r>
      <w:r>
        <w:rPr>
          <w:color w:val="231F20"/>
          <w:w w:val="105"/>
          <w:sz w:val="19"/>
        </w:rPr>
        <w:t>profundo.</w:t>
      </w:r>
      <w:r>
        <w:rPr>
          <w:color w:val="231F20"/>
          <w:spacing w:val="-17"/>
          <w:w w:val="105"/>
          <w:sz w:val="19"/>
        </w:rPr>
        <w:t> </w:t>
      </w:r>
      <w:r>
        <w:rPr>
          <w:color w:val="231F20"/>
          <w:w w:val="120"/>
          <w:sz w:val="19"/>
        </w:rPr>
        <w:t>El</w:t>
      </w:r>
      <w:r>
        <w:rPr>
          <w:color w:val="231F20"/>
          <w:spacing w:val="-23"/>
          <w:w w:val="120"/>
          <w:sz w:val="19"/>
        </w:rPr>
        <w:t> </w:t>
      </w:r>
      <w:r>
        <w:rPr>
          <w:color w:val="231F20"/>
          <w:w w:val="105"/>
          <w:sz w:val="19"/>
        </w:rPr>
        <w:t>signo</w:t>
      </w:r>
      <w:r>
        <w:rPr>
          <w:color w:val="231F20"/>
          <w:spacing w:val="-17"/>
          <w:w w:val="105"/>
          <w:sz w:val="19"/>
        </w:rPr>
        <w:t> </w:t>
      </w:r>
      <w:r>
        <w:rPr>
          <w:color w:val="231F20"/>
          <w:w w:val="105"/>
          <w:sz w:val="19"/>
        </w:rPr>
        <w:t>de</w:t>
      </w:r>
      <w:r>
        <w:rPr>
          <w:color w:val="231F20"/>
          <w:spacing w:val="-17"/>
          <w:w w:val="105"/>
          <w:sz w:val="19"/>
        </w:rPr>
        <w:t> </w:t>
      </w:r>
      <w:r>
        <w:rPr>
          <w:color w:val="231F20"/>
          <w:w w:val="105"/>
          <w:sz w:val="19"/>
        </w:rPr>
        <w:t>la</w:t>
      </w:r>
      <w:r>
        <w:rPr>
          <w:color w:val="231F20"/>
          <w:spacing w:val="-17"/>
          <w:w w:val="105"/>
          <w:sz w:val="19"/>
        </w:rPr>
        <w:t> </w:t>
      </w:r>
      <w:r>
        <w:rPr>
          <w:color w:val="231F20"/>
          <w:w w:val="105"/>
          <w:sz w:val="19"/>
        </w:rPr>
        <w:t>retroalimentación</w:t>
      </w:r>
      <w:r>
        <w:rPr>
          <w:color w:val="231F20"/>
          <w:spacing w:val="-17"/>
          <w:w w:val="105"/>
          <w:sz w:val="19"/>
        </w:rPr>
        <w:t> </w:t>
      </w:r>
      <w:r>
        <w:rPr>
          <w:color w:val="231F20"/>
          <w:w w:val="105"/>
          <w:sz w:val="19"/>
        </w:rPr>
        <w:t>acumu- lativa</w:t>
      </w:r>
      <w:r>
        <w:rPr>
          <w:color w:val="231F20"/>
          <w:spacing w:val="-10"/>
          <w:w w:val="105"/>
          <w:sz w:val="19"/>
        </w:rPr>
        <w:t> </w:t>
      </w:r>
      <w:r>
        <w:rPr>
          <w:color w:val="231F20"/>
          <w:w w:val="105"/>
          <w:sz w:val="19"/>
        </w:rPr>
        <w:t>con</w:t>
      </w:r>
      <w:r>
        <w:rPr>
          <w:color w:val="231F20"/>
          <w:spacing w:val="-10"/>
          <w:w w:val="105"/>
          <w:sz w:val="19"/>
        </w:rPr>
        <w:t> </w:t>
      </w:r>
      <w:r>
        <w:rPr>
          <w:color w:val="231F20"/>
          <w:w w:val="105"/>
          <w:sz w:val="19"/>
        </w:rPr>
        <w:t>el</w:t>
      </w:r>
      <w:r>
        <w:rPr>
          <w:color w:val="231F20"/>
          <w:spacing w:val="-10"/>
          <w:w w:val="105"/>
          <w:sz w:val="19"/>
        </w:rPr>
        <w:t> </w:t>
      </w:r>
      <w:r>
        <w:rPr>
          <w:color w:val="231F20"/>
          <w:w w:val="105"/>
          <w:sz w:val="19"/>
        </w:rPr>
        <w:t>clima</w:t>
      </w:r>
      <w:r>
        <w:rPr>
          <w:color w:val="231F20"/>
          <w:spacing w:val="-10"/>
          <w:w w:val="105"/>
          <w:sz w:val="19"/>
        </w:rPr>
        <w:t> </w:t>
      </w:r>
      <w:r>
        <w:rPr>
          <w:color w:val="231F20"/>
          <w:w w:val="105"/>
          <w:sz w:val="19"/>
        </w:rPr>
        <w:t>de</w:t>
      </w:r>
      <w:r>
        <w:rPr>
          <w:color w:val="231F20"/>
          <w:spacing w:val="-10"/>
          <w:w w:val="105"/>
          <w:sz w:val="19"/>
        </w:rPr>
        <w:t> </w:t>
      </w:r>
      <w:r>
        <w:rPr>
          <w:color w:val="231F20"/>
          <w:w w:val="105"/>
          <w:sz w:val="19"/>
        </w:rPr>
        <w:t>todos</w:t>
      </w:r>
      <w:r>
        <w:rPr>
          <w:color w:val="231F20"/>
          <w:spacing w:val="-10"/>
          <w:w w:val="105"/>
          <w:sz w:val="19"/>
        </w:rPr>
        <w:t> </w:t>
      </w:r>
      <w:r>
        <w:rPr>
          <w:color w:val="231F20"/>
          <w:w w:val="105"/>
          <w:sz w:val="19"/>
        </w:rPr>
        <w:t>estos</w:t>
      </w:r>
      <w:r>
        <w:rPr>
          <w:color w:val="231F20"/>
          <w:spacing w:val="-10"/>
          <w:w w:val="105"/>
          <w:sz w:val="19"/>
        </w:rPr>
        <w:t> </w:t>
      </w:r>
      <w:r>
        <w:rPr>
          <w:color w:val="231F20"/>
          <w:w w:val="105"/>
          <w:sz w:val="19"/>
        </w:rPr>
        <w:t>procesos</w:t>
      </w:r>
      <w:r>
        <w:rPr>
          <w:color w:val="231F20"/>
          <w:spacing w:val="-10"/>
          <w:w w:val="105"/>
          <w:sz w:val="19"/>
        </w:rPr>
        <w:t> </w:t>
      </w:r>
      <w:r>
        <w:rPr>
          <w:color w:val="231F20"/>
          <w:w w:val="105"/>
          <w:sz w:val="19"/>
        </w:rPr>
        <w:t>es</w:t>
      </w:r>
      <w:r>
        <w:rPr>
          <w:color w:val="231F20"/>
          <w:spacing w:val="-10"/>
          <w:w w:val="105"/>
          <w:sz w:val="19"/>
        </w:rPr>
        <w:t> </w:t>
      </w:r>
      <w:r>
        <w:rPr>
          <w:color w:val="231F20"/>
          <w:w w:val="105"/>
          <w:sz w:val="19"/>
        </w:rPr>
        <w:t>todavía</w:t>
      </w:r>
      <w:r>
        <w:rPr>
          <w:color w:val="231F20"/>
          <w:spacing w:val="-10"/>
          <w:w w:val="105"/>
          <w:sz w:val="19"/>
        </w:rPr>
        <w:t> </w:t>
      </w:r>
      <w:r>
        <w:rPr>
          <w:color w:val="231F20"/>
          <w:w w:val="105"/>
          <w:sz w:val="19"/>
        </w:rPr>
        <w:t>desconocido</w:t>
      </w:r>
      <w:r>
        <w:rPr>
          <w:color w:val="231F20"/>
          <w:spacing w:val="-10"/>
          <w:w w:val="105"/>
          <w:sz w:val="19"/>
        </w:rPr>
        <w:t> </w:t>
      </w:r>
      <w:r>
        <w:rPr>
          <w:color w:val="231F20"/>
          <w:w w:val="120"/>
          <w:sz w:val="19"/>
        </w:rPr>
        <w:t>(</w:t>
      </w:r>
      <w:r>
        <w:rPr>
          <w:color w:val="231F20"/>
          <w:w w:val="120"/>
          <w:sz w:val="14"/>
        </w:rPr>
        <w:t>ipcc</w:t>
      </w:r>
      <w:r>
        <w:rPr>
          <w:color w:val="231F20"/>
          <w:w w:val="120"/>
          <w:sz w:val="19"/>
        </w:rPr>
        <w:t>,</w:t>
      </w:r>
      <w:r>
        <w:rPr>
          <w:color w:val="231F20"/>
          <w:spacing w:val="-16"/>
          <w:w w:val="120"/>
          <w:sz w:val="19"/>
        </w:rPr>
        <w:t> </w:t>
      </w:r>
      <w:r>
        <w:rPr>
          <w:color w:val="231F20"/>
          <w:w w:val="105"/>
          <w:sz w:val="19"/>
        </w:rPr>
        <w:t>2007b: 508).</w:t>
      </w:r>
    </w:p>
    <w:p>
      <w:pPr>
        <w:pStyle w:val="BodyText"/>
        <w:rPr>
          <w:sz w:val="18"/>
        </w:rPr>
      </w:pPr>
    </w:p>
    <w:p>
      <w:pPr>
        <w:pStyle w:val="BodyText"/>
        <w:spacing w:before="5"/>
        <w:rPr>
          <w:sz w:val="14"/>
        </w:rPr>
      </w:pPr>
    </w:p>
    <w:p>
      <w:pPr>
        <w:pStyle w:val="BodyText"/>
        <w:spacing w:line="307" w:lineRule="auto" w:before="1"/>
        <w:ind w:left="100" w:right="118" w:firstLine="360"/>
        <w:jc w:val="both"/>
      </w:pPr>
      <w:r>
        <w:rPr>
          <w:color w:val="231F20"/>
          <w:w w:val="105"/>
        </w:rPr>
        <w:t>En favor de aquellos argumentos cínicos sobre el papel positivo del</w:t>
      </w:r>
      <w:r>
        <w:rPr>
          <w:color w:val="231F20"/>
          <w:spacing w:val="-16"/>
          <w:w w:val="105"/>
        </w:rPr>
        <w:t> </w:t>
      </w:r>
      <w:r>
        <w:rPr>
          <w:color w:val="231F20"/>
          <w:w w:val="105"/>
        </w:rPr>
        <w:t>CO</w:t>
      </w:r>
      <w:r>
        <w:rPr>
          <w:color w:val="231F20"/>
          <w:w w:val="105"/>
          <w:position w:val="-1"/>
          <w:sz w:val="11"/>
        </w:rPr>
        <w:t>2 </w:t>
      </w:r>
      <w:r>
        <w:rPr>
          <w:color w:val="231F20"/>
          <w:w w:val="105"/>
        </w:rPr>
        <w:t>en el mundo, algunos autores señalan que este gas podría incrementar la</w:t>
      </w:r>
      <w:r>
        <w:rPr>
          <w:color w:val="231F20"/>
          <w:spacing w:val="-8"/>
          <w:w w:val="105"/>
        </w:rPr>
        <w:t> </w:t>
      </w:r>
      <w:r>
        <w:rPr>
          <w:color w:val="231F20"/>
          <w:w w:val="105"/>
        </w:rPr>
        <w:t>captura de más CO</w:t>
      </w:r>
      <w:r>
        <w:rPr>
          <w:color w:val="231F20"/>
          <w:w w:val="105"/>
          <w:position w:val="-1"/>
          <w:sz w:val="11"/>
        </w:rPr>
        <w:t>2  </w:t>
      </w:r>
      <w:r>
        <w:rPr>
          <w:color w:val="231F20"/>
          <w:w w:val="105"/>
        </w:rPr>
        <w:t>mediante la aceleración de la</w:t>
      </w:r>
      <w:r>
        <w:rPr>
          <w:color w:val="231F20"/>
          <w:spacing w:val="31"/>
          <w:w w:val="105"/>
        </w:rPr>
        <w:t> </w:t>
      </w:r>
      <w:r>
        <w:rPr>
          <w:color w:val="231F20"/>
          <w:w w:val="105"/>
        </w:rPr>
        <w:t>fotosíntesis:</w:t>
      </w:r>
    </w:p>
    <w:p>
      <w:pPr>
        <w:pStyle w:val="BodyText"/>
        <w:spacing w:before="7"/>
        <w:rPr>
          <w:sz w:val="18"/>
        </w:rPr>
      </w:pPr>
    </w:p>
    <w:p>
      <w:pPr>
        <w:spacing w:line="290" w:lineRule="auto" w:before="0"/>
        <w:ind w:left="460" w:right="119" w:firstLine="0"/>
        <w:jc w:val="both"/>
        <w:rPr>
          <w:sz w:val="19"/>
        </w:rPr>
      </w:pPr>
      <w:r>
        <w:rPr>
          <w:color w:val="231F20"/>
          <w:w w:val="105"/>
          <w:position w:val="2"/>
          <w:sz w:val="19"/>
        </w:rPr>
        <w:t>Una intrigante posibilidad es que el aumento de los niveles de CO</w:t>
      </w:r>
      <w:r>
        <w:rPr>
          <w:color w:val="231F20"/>
          <w:w w:val="105"/>
          <w:sz w:val="11"/>
        </w:rPr>
        <w:t>2 </w:t>
      </w:r>
      <w:r>
        <w:rPr>
          <w:color w:val="231F20"/>
          <w:w w:val="105"/>
          <w:position w:val="2"/>
          <w:sz w:val="19"/>
        </w:rPr>
        <w:t>podría es- </w:t>
      </w:r>
      <w:r>
        <w:rPr>
          <w:color w:val="231F20"/>
          <w:w w:val="105"/>
          <w:sz w:val="19"/>
        </w:rPr>
        <w:t>timular esta absorción por la aceleración de la fotosíntesis, con la  respiración</w:t>
      </w:r>
    </w:p>
    <w:p>
      <w:pPr>
        <w:spacing w:after="0" w:line="290" w:lineRule="auto"/>
        <w:jc w:val="both"/>
        <w:rPr>
          <w:sz w:val="19"/>
        </w:rPr>
        <w:sectPr>
          <w:pgSz w:w="9600" w:h="13000"/>
          <w:pgMar w:header="1156" w:footer="0" w:top="1360" w:bottom="280" w:left="1340" w:right="1080"/>
        </w:sectPr>
      </w:pPr>
    </w:p>
    <w:p>
      <w:pPr>
        <w:pStyle w:val="BodyText"/>
        <w:spacing w:before="8"/>
        <w:rPr>
          <w:sz w:val="14"/>
        </w:rPr>
      </w:pPr>
    </w:p>
    <w:p>
      <w:pPr>
        <w:spacing w:line="290" w:lineRule="auto" w:before="71"/>
        <w:ind w:left="460" w:right="117" w:firstLine="0"/>
        <w:jc w:val="both"/>
        <w:rPr>
          <w:sz w:val="19"/>
        </w:rPr>
      </w:pPr>
      <w:r>
        <w:rPr>
          <w:color w:val="231F20"/>
          <w:position w:val="2"/>
          <w:sz w:val="19"/>
        </w:rPr>
        <w:t>del ecosistema a la zaga. </w:t>
      </w:r>
      <w:r>
        <w:rPr>
          <w:color w:val="231F20"/>
          <w:spacing w:val="3"/>
          <w:position w:val="2"/>
          <w:sz w:val="19"/>
        </w:rPr>
        <w:t>La </w:t>
      </w:r>
      <w:r>
        <w:rPr>
          <w:color w:val="231F20"/>
          <w:position w:val="2"/>
          <w:sz w:val="19"/>
        </w:rPr>
        <w:t>concentración de CO</w:t>
      </w:r>
      <w:r>
        <w:rPr>
          <w:color w:val="231F20"/>
          <w:sz w:val="11"/>
        </w:rPr>
        <w:t>2 </w:t>
      </w:r>
      <w:r>
        <w:rPr>
          <w:color w:val="231F20"/>
          <w:position w:val="2"/>
          <w:sz w:val="19"/>
        </w:rPr>
        <w:t>atmosférico aumenta alrede- </w:t>
      </w:r>
      <w:r>
        <w:rPr>
          <w:color w:val="231F20"/>
          <w:sz w:val="19"/>
        </w:rPr>
        <w:t>dor de 1.5 ppm (0.4 por ciento) año-1, sugiere incremento de la estimulación      de la fotosíntesis de aproximadamente 0.25 por ciento (por ejemplo, del año próximo la fotosíntesis debe ser 1.0025 veces respecto de este  año)  </w:t>
      </w:r>
      <w:r>
        <w:rPr>
          <w:color w:val="231F20"/>
          <w:spacing w:val="2"/>
          <w:w w:val="115"/>
          <w:sz w:val="19"/>
        </w:rPr>
        <w:t>(</w:t>
      </w:r>
      <w:r>
        <w:rPr>
          <w:color w:val="231F20"/>
          <w:spacing w:val="2"/>
          <w:w w:val="115"/>
          <w:sz w:val="14"/>
        </w:rPr>
        <w:t>ipcc</w:t>
      </w:r>
      <w:r>
        <w:rPr>
          <w:color w:val="231F20"/>
          <w:spacing w:val="2"/>
          <w:w w:val="115"/>
          <w:sz w:val="19"/>
        </w:rPr>
        <w:t>,  </w:t>
      </w:r>
      <w:r>
        <w:rPr>
          <w:color w:val="231F20"/>
          <w:sz w:val="19"/>
        </w:rPr>
        <w:t>2007b:  </w:t>
      </w:r>
      <w:r>
        <w:rPr>
          <w:color w:val="231F20"/>
          <w:spacing w:val="25"/>
          <w:sz w:val="19"/>
        </w:rPr>
        <w:t> </w:t>
      </w:r>
      <w:r>
        <w:rPr>
          <w:color w:val="231F20"/>
          <w:sz w:val="19"/>
        </w:rPr>
        <w:t>520).</w:t>
      </w:r>
    </w:p>
    <w:p>
      <w:pPr>
        <w:pStyle w:val="BodyText"/>
        <w:rPr>
          <w:sz w:val="18"/>
        </w:rPr>
      </w:pPr>
    </w:p>
    <w:p>
      <w:pPr>
        <w:pStyle w:val="BodyText"/>
        <w:spacing w:before="5"/>
        <w:rPr>
          <w:sz w:val="14"/>
        </w:rPr>
      </w:pPr>
    </w:p>
    <w:p>
      <w:pPr>
        <w:pStyle w:val="BodyText"/>
        <w:spacing w:line="307" w:lineRule="auto" w:before="1"/>
        <w:ind w:left="100" w:right="119" w:firstLine="360"/>
        <w:jc w:val="both"/>
      </w:pPr>
      <w:r>
        <w:rPr>
          <w:color w:val="231F20"/>
          <w:w w:val="105"/>
        </w:rPr>
        <w:t>Según el cuarto reporte del </w:t>
      </w:r>
      <w:r>
        <w:rPr>
          <w:color w:val="231F20"/>
          <w:w w:val="120"/>
          <w:sz w:val="15"/>
        </w:rPr>
        <w:t>ipcc</w:t>
      </w:r>
      <w:r>
        <w:rPr>
          <w:color w:val="231F20"/>
          <w:w w:val="120"/>
        </w:rPr>
        <w:t>: </w:t>
      </w:r>
      <w:r>
        <w:rPr>
          <w:color w:val="231F20"/>
          <w:w w:val="105"/>
        </w:rPr>
        <w:t>“El albedo del Planeta </w:t>
      </w:r>
      <w:r>
        <w:rPr>
          <w:color w:val="231F20"/>
          <w:spacing w:val="-3"/>
          <w:w w:val="105"/>
        </w:rPr>
        <w:t>Tierra </w:t>
      </w:r>
      <w:r>
        <w:rPr>
          <w:color w:val="231F20"/>
          <w:w w:val="105"/>
        </w:rPr>
        <w:t>varía prin- cipalmente en función de la nubosidad, de la nieve, del hielo, de la superficie foliar y de los cambios en la cubierta del suelo” </w:t>
      </w:r>
      <w:r>
        <w:rPr>
          <w:color w:val="231F20"/>
          <w:w w:val="120"/>
        </w:rPr>
        <w:t>(</w:t>
      </w:r>
      <w:r>
        <w:rPr>
          <w:color w:val="231F20"/>
          <w:w w:val="120"/>
          <w:sz w:val="15"/>
        </w:rPr>
        <w:t>ipcc</w:t>
      </w:r>
      <w:r>
        <w:rPr>
          <w:color w:val="231F20"/>
          <w:w w:val="120"/>
        </w:rPr>
        <w:t>, </w:t>
      </w:r>
      <w:r>
        <w:rPr>
          <w:color w:val="231F20"/>
          <w:w w:val="105"/>
        </w:rPr>
        <w:t>2007a: 76). El fenómeno albedo</w:t>
      </w:r>
      <w:r>
        <w:rPr>
          <w:color w:val="231F20"/>
          <w:spacing w:val="-24"/>
          <w:w w:val="105"/>
        </w:rPr>
        <w:t> </w:t>
      </w:r>
      <w:r>
        <w:rPr>
          <w:color w:val="231F20"/>
          <w:w w:val="105"/>
        </w:rPr>
        <w:t>está</w:t>
      </w:r>
      <w:r>
        <w:rPr>
          <w:color w:val="231F20"/>
          <w:spacing w:val="-24"/>
          <w:w w:val="105"/>
        </w:rPr>
        <w:t> </w:t>
      </w:r>
      <w:r>
        <w:rPr>
          <w:color w:val="231F20"/>
          <w:w w:val="105"/>
        </w:rPr>
        <w:t>bien</w:t>
      </w:r>
      <w:r>
        <w:rPr>
          <w:color w:val="231F20"/>
          <w:spacing w:val="-24"/>
          <w:w w:val="105"/>
        </w:rPr>
        <w:t> </w:t>
      </w:r>
      <w:r>
        <w:rPr>
          <w:color w:val="231F20"/>
          <w:w w:val="105"/>
        </w:rPr>
        <w:t>caracterizado,</w:t>
      </w:r>
      <w:r>
        <w:rPr>
          <w:color w:val="231F20"/>
          <w:spacing w:val="-24"/>
          <w:w w:val="105"/>
        </w:rPr>
        <w:t> </w:t>
      </w:r>
      <w:r>
        <w:rPr>
          <w:color w:val="231F20"/>
          <w:w w:val="105"/>
        </w:rPr>
        <w:t>pero</w:t>
      </w:r>
      <w:r>
        <w:rPr>
          <w:color w:val="231F20"/>
          <w:spacing w:val="-24"/>
          <w:w w:val="105"/>
        </w:rPr>
        <w:t> </w:t>
      </w:r>
      <w:r>
        <w:rPr>
          <w:color w:val="231F20"/>
          <w:w w:val="105"/>
        </w:rPr>
        <w:t>el</w:t>
      </w:r>
      <w:r>
        <w:rPr>
          <w:color w:val="231F20"/>
          <w:spacing w:val="-24"/>
          <w:w w:val="105"/>
        </w:rPr>
        <w:t> </w:t>
      </w:r>
      <w:r>
        <w:rPr>
          <w:color w:val="231F20"/>
          <w:w w:val="105"/>
        </w:rPr>
        <w:t>problema</w:t>
      </w:r>
      <w:r>
        <w:rPr>
          <w:color w:val="231F20"/>
          <w:spacing w:val="-24"/>
          <w:w w:val="105"/>
        </w:rPr>
        <w:t> </w:t>
      </w:r>
      <w:r>
        <w:rPr>
          <w:color w:val="231F20"/>
          <w:w w:val="105"/>
        </w:rPr>
        <w:t>cognitivo</w:t>
      </w:r>
      <w:r>
        <w:rPr>
          <w:color w:val="231F20"/>
          <w:spacing w:val="-24"/>
          <w:w w:val="105"/>
        </w:rPr>
        <w:t> </w:t>
      </w:r>
      <w:r>
        <w:rPr>
          <w:color w:val="231F20"/>
          <w:w w:val="105"/>
        </w:rPr>
        <w:t>reside</w:t>
      </w:r>
      <w:r>
        <w:rPr>
          <w:color w:val="231F20"/>
          <w:spacing w:val="-24"/>
          <w:w w:val="105"/>
        </w:rPr>
        <w:t> </w:t>
      </w:r>
      <w:r>
        <w:rPr>
          <w:color w:val="231F20"/>
          <w:w w:val="105"/>
        </w:rPr>
        <w:t>en</w:t>
      </w:r>
      <w:r>
        <w:rPr>
          <w:color w:val="231F20"/>
          <w:spacing w:val="-24"/>
          <w:w w:val="105"/>
        </w:rPr>
        <w:t> </w:t>
      </w:r>
      <w:r>
        <w:rPr>
          <w:color w:val="231F20"/>
          <w:w w:val="105"/>
        </w:rPr>
        <w:t>la</w:t>
      </w:r>
      <w:r>
        <w:rPr>
          <w:color w:val="231F20"/>
          <w:spacing w:val="-24"/>
          <w:w w:val="105"/>
        </w:rPr>
        <w:t> </w:t>
      </w:r>
      <w:r>
        <w:rPr>
          <w:color w:val="231F20"/>
          <w:w w:val="105"/>
        </w:rPr>
        <w:t>dificultad de su cuantificación actual </w:t>
      </w:r>
      <w:r>
        <w:rPr>
          <w:color w:val="231F20"/>
          <w:spacing w:val="-14"/>
          <w:w w:val="105"/>
        </w:rPr>
        <w:t>y, </w:t>
      </w:r>
      <w:r>
        <w:rPr>
          <w:color w:val="231F20"/>
          <w:w w:val="105"/>
        </w:rPr>
        <w:t>por lo tanto, en el pronóstico de su comporta- miento futuro. El conocimiento del albedo como fenómeno cuantificable y agente del cambio climático está aún lejos de haberse estabilizado como un hecho</w:t>
      </w:r>
      <w:r>
        <w:rPr>
          <w:color w:val="231F20"/>
          <w:spacing w:val="-5"/>
          <w:w w:val="105"/>
        </w:rPr>
        <w:t> </w:t>
      </w:r>
      <w:r>
        <w:rPr>
          <w:color w:val="231F20"/>
          <w:w w:val="105"/>
        </w:rPr>
        <w:t>científico.</w:t>
      </w:r>
    </w:p>
    <w:p>
      <w:pPr>
        <w:pStyle w:val="BodyText"/>
        <w:spacing w:before="3"/>
        <w:rPr>
          <w:sz w:val="22"/>
        </w:rPr>
      </w:pPr>
    </w:p>
    <w:p>
      <w:pPr>
        <w:spacing w:before="0"/>
        <w:ind w:left="100" w:right="0" w:firstLine="0"/>
        <w:jc w:val="both"/>
        <w:rPr>
          <w:rFonts w:ascii="Lucida Sans Unicode"/>
          <w:sz w:val="19"/>
        </w:rPr>
      </w:pPr>
      <w:r>
        <w:rPr>
          <w:rFonts w:ascii="Lucida Sans Unicode"/>
          <w:color w:val="231F20"/>
          <w:sz w:val="19"/>
        </w:rPr>
        <w:t>El efecto invernadero</w:t>
      </w:r>
    </w:p>
    <w:p>
      <w:pPr>
        <w:pStyle w:val="BodyText"/>
        <w:spacing w:before="6"/>
        <w:rPr>
          <w:rFonts w:ascii="Lucida Sans Unicode"/>
          <w:sz w:val="13"/>
        </w:rPr>
      </w:pPr>
    </w:p>
    <w:p>
      <w:pPr>
        <w:pStyle w:val="BodyText"/>
        <w:spacing w:line="307" w:lineRule="auto"/>
        <w:ind w:left="100" w:right="117"/>
        <w:jc w:val="both"/>
      </w:pPr>
      <w:r>
        <w:rPr>
          <w:color w:val="231F20"/>
        </w:rPr>
        <w:t>La </w:t>
      </w:r>
      <w:r>
        <w:rPr>
          <w:color w:val="231F20"/>
          <w:spacing w:val="-3"/>
        </w:rPr>
        <w:t>explicación </w:t>
      </w:r>
      <w:r>
        <w:rPr>
          <w:color w:val="231F20"/>
        </w:rPr>
        <w:t>del </w:t>
      </w:r>
      <w:r>
        <w:rPr>
          <w:color w:val="231F20"/>
          <w:spacing w:val="-3"/>
        </w:rPr>
        <w:t>efecto llamado invernadero indica </w:t>
      </w:r>
      <w:r>
        <w:rPr>
          <w:color w:val="231F20"/>
        </w:rPr>
        <w:t>que </w:t>
      </w:r>
      <w:r>
        <w:rPr>
          <w:color w:val="231F20"/>
          <w:spacing w:val="-3"/>
        </w:rPr>
        <w:t>ocurre cuando </w:t>
      </w:r>
      <w:r>
        <w:rPr>
          <w:color w:val="231F20"/>
        </w:rPr>
        <w:t>la </w:t>
      </w:r>
      <w:r>
        <w:rPr>
          <w:color w:val="231F20"/>
          <w:spacing w:val="-3"/>
        </w:rPr>
        <w:t>radia- </w:t>
      </w:r>
      <w:r>
        <w:rPr>
          <w:color w:val="231F20"/>
          <w:spacing w:val="-4"/>
        </w:rPr>
        <w:t>ción </w:t>
      </w:r>
      <w:r>
        <w:rPr>
          <w:color w:val="231F20"/>
          <w:spacing w:val="-5"/>
        </w:rPr>
        <w:t>infrarroja, emitida </w:t>
      </w:r>
      <w:r>
        <w:rPr>
          <w:color w:val="231F20"/>
          <w:spacing w:val="-4"/>
        </w:rPr>
        <w:t>por </w:t>
      </w:r>
      <w:r>
        <w:rPr>
          <w:color w:val="231F20"/>
          <w:spacing w:val="-3"/>
        </w:rPr>
        <w:t>la </w:t>
      </w:r>
      <w:r>
        <w:rPr>
          <w:color w:val="231F20"/>
          <w:spacing w:val="-5"/>
        </w:rPr>
        <w:t>superficie terrestre, </w:t>
      </w:r>
      <w:r>
        <w:rPr>
          <w:color w:val="231F20"/>
          <w:spacing w:val="-4"/>
        </w:rPr>
        <w:t>nubes </w:t>
      </w:r>
      <w:r>
        <w:rPr>
          <w:color w:val="231F20"/>
        </w:rPr>
        <w:t>y </w:t>
      </w:r>
      <w:r>
        <w:rPr>
          <w:color w:val="231F20"/>
          <w:spacing w:val="-4"/>
        </w:rPr>
        <w:t>otros gases </w:t>
      </w:r>
      <w:r>
        <w:rPr>
          <w:color w:val="231F20"/>
          <w:spacing w:val="-5"/>
        </w:rPr>
        <w:t>atmosféricos,  </w:t>
      </w:r>
      <w:r>
        <w:rPr>
          <w:color w:val="231F20"/>
        </w:rPr>
        <w:t>es </w:t>
      </w:r>
      <w:r>
        <w:rPr>
          <w:color w:val="231F20"/>
          <w:spacing w:val="-3"/>
        </w:rPr>
        <w:t>retenida </w:t>
      </w:r>
      <w:r>
        <w:rPr>
          <w:color w:val="231F20"/>
        </w:rPr>
        <w:t>en la </w:t>
      </w:r>
      <w:r>
        <w:rPr>
          <w:color w:val="231F20"/>
          <w:spacing w:val="-3"/>
        </w:rPr>
        <w:t>atmosfera </w:t>
      </w:r>
      <w:r>
        <w:rPr>
          <w:color w:val="231F20"/>
        </w:rPr>
        <w:t>y la </w:t>
      </w:r>
      <w:r>
        <w:rPr>
          <w:color w:val="231F20"/>
          <w:spacing w:val="-3"/>
        </w:rPr>
        <w:t>troposfera incrementando </w:t>
      </w:r>
      <w:r>
        <w:rPr>
          <w:color w:val="231F20"/>
        </w:rPr>
        <w:t>la </w:t>
      </w:r>
      <w:r>
        <w:rPr>
          <w:color w:val="231F20"/>
          <w:spacing w:val="-3"/>
        </w:rPr>
        <w:t>temperatura; esta retención</w:t>
      </w:r>
      <w:r>
        <w:rPr>
          <w:color w:val="231F20"/>
          <w:spacing w:val="13"/>
        </w:rPr>
        <w:t> </w:t>
      </w:r>
      <w:r>
        <w:rPr>
          <w:color w:val="231F20"/>
        </w:rPr>
        <w:t>de</w:t>
      </w:r>
      <w:r>
        <w:rPr>
          <w:color w:val="231F20"/>
          <w:spacing w:val="13"/>
        </w:rPr>
        <w:t> </w:t>
      </w:r>
      <w:r>
        <w:rPr>
          <w:color w:val="231F20"/>
          <w:spacing w:val="-3"/>
        </w:rPr>
        <w:t>calor</w:t>
      </w:r>
      <w:r>
        <w:rPr>
          <w:color w:val="231F20"/>
          <w:spacing w:val="13"/>
        </w:rPr>
        <w:t> </w:t>
      </w:r>
      <w:r>
        <w:rPr>
          <w:color w:val="231F20"/>
        </w:rPr>
        <w:t>se</w:t>
      </w:r>
      <w:r>
        <w:rPr>
          <w:color w:val="231F20"/>
          <w:spacing w:val="13"/>
        </w:rPr>
        <w:t> </w:t>
      </w:r>
      <w:r>
        <w:rPr>
          <w:color w:val="231F20"/>
          <w:spacing w:val="-3"/>
        </w:rPr>
        <w:t>proyecta</w:t>
      </w:r>
      <w:r>
        <w:rPr>
          <w:color w:val="231F20"/>
          <w:spacing w:val="13"/>
        </w:rPr>
        <w:t> </w:t>
      </w:r>
      <w:r>
        <w:rPr>
          <w:color w:val="231F20"/>
        </w:rPr>
        <w:t>en</w:t>
      </w:r>
      <w:r>
        <w:rPr>
          <w:color w:val="231F20"/>
          <w:spacing w:val="13"/>
        </w:rPr>
        <w:t> </w:t>
      </w:r>
      <w:r>
        <w:rPr>
          <w:color w:val="231F20"/>
          <w:spacing w:val="-3"/>
        </w:rPr>
        <w:t>general</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spacing w:val="-3"/>
        </w:rPr>
        <w:t>atmósfera,</w:t>
      </w:r>
      <w:r>
        <w:rPr>
          <w:color w:val="231F20"/>
          <w:spacing w:val="13"/>
        </w:rPr>
        <w:t> </w:t>
      </w:r>
      <w:r>
        <w:rPr>
          <w:color w:val="231F20"/>
        </w:rPr>
        <w:t>el</w:t>
      </w:r>
      <w:r>
        <w:rPr>
          <w:color w:val="231F20"/>
          <w:spacing w:val="13"/>
        </w:rPr>
        <w:t> </w:t>
      </w:r>
      <w:r>
        <w:rPr>
          <w:color w:val="231F20"/>
          <w:spacing w:val="-3"/>
        </w:rPr>
        <w:t>suelo</w:t>
      </w:r>
      <w:r>
        <w:rPr>
          <w:color w:val="231F20"/>
          <w:spacing w:val="13"/>
        </w:rPr>
        <w:t> </w:t>
      </w:r>
      <w:r>
        <w:rPr>
          <w:color w:val="231F20"/>
        </w:rPr>
        <w:t>y</w:t>
      </w:r>
      <w:r>
        <w:rPr>
          <w:color w:val="231F20"/>
          <w:spacing w:val="13"/>
        </w:rPr>
        <w:t> </w:t>
      </w:r>
      <w:r>
        <w:rPr>
          <w:color w:val="231F20"/>
        </w:rPr>
        <w:t>los</w:t>
      </w:r>
      <w:r>
        <w:rPr>
          <w:color w:val="231F20"/>
          <w:spacing w:val="13"/>
        </w:rPr>
        <w:t> </w:t>
      </w:r>
      <w:r>
        <w:rPr>
          <w:color w:val="231F20"/>
          <w:spacing w:val="-3"/>
        </w:rPr>
        <w:t>océanos.</w:t>
      </w:r>
    </w:p>
    <w:p>
      <w:pPr>
        <w:pStyle w:val="BodyText"/>
        <w:spacing w:line="307" w:lineRule="auto"/>
        <w:ind w:left="100" w:right="117" w:firstLine="360"/>
        <w:jc w:val="both"/>
      </w:pPr>
      <w:r>
        <w:rPr>
          <w:color w:val="231F20"/>
          <w:spacing w:val="3"/>
          <w:w w:val="105"/>
        </w:rPr>
        <w:t>La</w:t>
      </w:r>
      <w:r>
        <w:rPr>
          <w:color w:val="231F20"/>
          <w:spacing w:val="-11"/>
          <w:w w:val="105"/>
        </w:rPr>
        <w:t> </w:t>
      </w:r>
      <w:r>
        <w:rPr>
          <w:color w:val="231F20"/>
          <w:w w:val="105"/>
        </w:rPr>
        <w:t>consideración</w:t>
      </w:r>
      <w:r>
        <w:rPr>
          <w:color w:val="231F20"/>
          <w:spacing w:val="-11"/>
          <w:w w:val="105"/>
        </w:rPr>
        <w:t> </w:t>
      </w:r>
      <w:r>
        <w:rPr>
          <w:color w:val="231F20"/>
          <w:w w:val="105"/>
        </w:rPr>
        <w:t>convencional</w:t>
      </w:r>
      <w:r>
        <w:rPr>
          <w:color w:val="231F20"/>
          <w:spacing w:val="-11"/>
          <w:w w:val="105"/>
        </w:rPr>
        <w:t> </w:t>
      </w:r>
      <w:r>
        <w:rPr>
          <w:color w:val="231F20"/>
          <w:w w:val="105"/>
        </w:rPr>
        <w:t>del</w:t>
      </w:r>
      <w:r>
        <w:rPr>
          <w:color w:val="231F20"/>
          <w:spacing w:val="-11"/>
          <w:w w:val="105"/>
        </w:rPr>
        <w:t> </w:t>
      </w:r>
      <w:r>
        <w:rPr>
          <w:color w:val="231F20"/>
          <w:w w:val="105"/>
        </w:rPr>
        <w:t>efecto</w:t>
      </w:r>
      <w:r>
        <w:rPr>
          <w:color w:val="231F20"/>
          <w:spacing w:val="-11"/>
          <w:w w:val="105"/>
        </w:rPr>
        <w:t> </w:t>
      </w:r>
      <w:r>
        <w:rPr>
          <w:color w:val="231F20"/>
          <w:w w:val="105"/>
        </w:rPr>
        <w:t>invernadero</w:t>
      </w:r>
      <w:r>
        <w:rPr>
          <w:color w:val="231F20"/>
          <w:spacing w:val="-11"/>
          <w:w w:val="105"/>
        </w:rPr>
        <w:t> </w:t>
      </w:r>
      <w:r>
        <w:rPr>
          <w:color w:val="231F20"/>
          <w:w w:val="105"/>
        </w:rPr>
        <w:t>está</w:t>
      </w:r>
      <w:r>
        <w:rPr>
          <w:color w:val="231F20"/>
          <w:spacing w:val="-11"/>
          <w:w w:val="105"/>
        </w:rPr>
        <w:t> </w:t>
      </w:r>
      <w:r>
        <w:rPr>
          <w:color w:val="231F20"/>
          <w:w w:val="105"/>
        </w:rPr>
        <w:t>llena</w:t>
      </w:r>
      <w:r>
        <w:rPr>
          <w:color w:val="231F20"/>
          <w:spacing w:val="-11"/>
          <w:w w:val="105"/>
        </w:rPr>
        <w:t> </w:t>
      </w:r>
      <w:r>
        <w:rPr>
          <w:color w:val="231F20"/>
          <w:w w:val="105"/>
        </w:rPr>
        <w:t>de</w:t>
      </w:r>
      <w:r>
        <w:rPr>
          <w:color w:val="231F20"/>
          <w:spacing w:val="-11"/>
          <w:w w:val="105"/>
        </w:rPr>
        <w:t> </w:t>
      </w:r>
      <w:r>
        <w:rPr>
          <w:color w:val="231F20"/>
          <w:w w:val="105"/>
        </w:rPr>
        <w:t>contro- versias sobre las modificaciones calóricas de la atmósfera. Así, la idea de equi- librio entre radiación infrarroja emitida en la troposfera al espacio y</w:t>
      </w:r>
      <w:r>
        <w:rPr>
          <w:color w:val="231F20"/>
          <w:spacing w:val="-30"/>
          <w:w w:val="105"/>
        </w:rPr>
        <w:t> </w:t>
      </w:r>
      <w:r>
        <w:rPr>
          <w:color w:val="231F20"/>
          <w:w w:val="105"/>
        </w:rPr>
        <w:t>radiación solar</w:t>
      </w:r>
      <w:r>
        <w:rPr>
          <w:color w:val="231F20"/>
          <w:spacing w:val="-10"/>
          <w:w w:val="105"/>
        </w:rPr>
        <w:t> </w:t>
      </w:r>
      <w:r>
        <w:rPr>
          <w:color w:val="231F20"/>
          <w:w w:val="105"/>
        </w:rPr>
        <w:t>correspondería</w:t>
      </w:r>
      <w:r>
        <w:rPr>
          <w:color w:val="231F20"/>
          <w:spacing w:val="-10"/>
          <w:w w:val="105"/>
        </w:rPr>
        <w:t> </w:t>
      </w:r>
      <w:r>
        <w:rPr>
          <w:color w:val="231F20"/>
          <w:w w:val="105"/>
        </w:rPr>
        <w:t>a</w:t>
      </w:r>
      <w:r>
        <w:rPr>
          <w:color w:val="231F20"/>
          <w:spacing w:val="-10"/>
          <w:w w:val="105"/>
        </w:rPr>
        <w:t> </w:t>
      </w:r>
      <w:r>
        <w:rPr>
          <w:color w:val="231F20"/>
          <w:w w:val="105"/>
        </w:rPr>
        <w:t>una</w:t>
      </w:r>
      <w:r>
        <w:rPr>
          <w:color w:val="231F20"/>
          <w:spacing w:val="-10"/>
          <w:w w:val="105"/>
        </w:rPr>
        <w:t> </w:t>
      </w:r>
      <w:r>
        <w:rPr>
          <w:color w:val="231F20"/>
          <w:w w:val="105"/>
        </w:rPr>
        <w:t>temperatura</w:t>
      </w:r>
      <w:r>
        <w:rPr>
          <w:color w:val="231F20"/>
          <w:spacing w:val="-10"/>
          <w:w w:val="105"/>
        </w:rPr>
        <w:t> </w:t>
      </w:r>
      <w:r>
        <w:rPr>
          <w:color w:val="231F20"/>
          <w:w w:val="105"/>
        </w:rPr>
        <w:t>media</w:t>
      </w:r>
      <w:r>
        <w:rPr>
          <w:color w:val="231F20"/>
          <w:spacing w:val="-10"/>
          <w:w w:val="105"/>
        </w:rPr>
        <w:t> </w:t>
      </w:r>
      <w:r>
        <w:rPr>
          <w:color w:val="231F20"/>
          <w:w w:val="105"/>
        </w:rPr>
        <w:t>del</w:t>
      </w:r>
      <w:r>
        <w:rPr>
          <w:color w:val="231F20"/>
          <w:spacing w:val="-10"/>
          <w:w w:val="105"/>
        </w:rPr>
        <w:t> </w:t>
      </w:r>
      <w:r>
        <w:rPr>
          <w:color w:val="231F20"/>
          <w:w w:val="105"/>
        </w:rPr>
        <w:t>planeta</w:t>
      </w:r>
      <w:r>
        <w:rPr>
          <w:color w:val="231F20"/>
          <w:spacing w:val="-10"/>
          <w:w w:val="105"/>
        </w:rPr>
        <w:t> </w:t>
      </w:r>
      <w:r>
        <w:rPr>
          <w:color w:val="231F20"/>
          <w:w w:val="105"/>
        </w:rPr>
        <w:t>que</w:t>
      </w:r>
      <w:r>
        <w:rPr>
          <w:color w:val="231F20"/>
          <w:spacing w:val="-10"/>
          <w:w w:val="105"/>
        </w:rPr>
        <w:t> </w:t>
      </w:r>
      <w:r>
        <w:rPr>
          <w:color w:val="231F20"/>
          <w:w w:val="105"/>
        </w:rPr>
        <w:t>sería</w:t>
      </w:r>
      <w:r>
        <w:rPr>
          <w:color w:val="231F20"/>
          <w:spacing w:val="-10"/>
          <w:w w:val="105"/>
        </w:rPr>
        <w:t> </w:t>
      </w:r>
      <w:r>
        <w:rPr>
          <w:color w:val="231F20"/>
          <w:w w:val="105"/>
        </w:rPr>
        <w:t>de</w:t>
      </w:r>
      <w:r>
        <w:rPr>
          <w:color w:val="231F20"/>
          <w:spacing w:val="-10"/>
          <w:w w:val="105"/>
        </w:rPr>
        <w:t> </w:t>
      </w:r>
      <w:r>
        <w:rPr>
          <w:color w:val="231F20"/>
          <w:w w:val="105"/>
        </w:rPr>
        <w:t>-19</w:t>
      </w:r>
      <w:r>
        <w:rPr>
          <w:color w:val="231F20"/>
          <w:w w:val="105"/>
          <w:position w:val="7"/>
          <w:sz w:val="11"/>
        </w:rPr>
        <w:t>o</w:t>
      </w:r>
      <w:r>
        <w:rPr>
          <w:color w:val="231F20"/>
          <w:w w:val="105"/>
        </w:rPr>
        <w:t>C</w:t>
      </w:r>
      <w:r>
        <w:rPr>
          <w:color w:val="231F20"/>
          <w:spacing w:val="-10"/>
          <w:w w:val="105"/>
        </w:rPr>
        <w:t> </w:t>
      </w:r>
      <w:r>
        <w:rPr>
          <w:color w:val="231F20"/>
          <w:w w:val="125"/>
        </w:rPr>
        <w:t>± </w:t>
      </w:r>
      <w:r>
        <w:rPr>
          <w:color w:val="231F20"/>
          <w:w w:val="105"/>
        </w:rPr>
        <w:t>1</w:t>
      </w:r>
      <w:r>
        <w:rPr>
          <w:color w:val="231F20"/>
          <w:w w:val="105"/>
          <w:position w:val="7"/>
          <w:sz w:val="11"/>
        </w:rPr>
        <w:t>o</w:t>
      </w:r>
      <w:r>
        <w:rPr>
          <w:color w:val="231F20"/>
          <w:w w:val="105"/>
        </w:rPr>
        <w:t>C (Garduño, 1994; Garduño, 2012: c.p.) y que un incremento en los gases   de efecto invernadero incrementaría la opacidad infrarroja atmosférica</w:t>
      </w:r>
      <w:r>
        <w:rPr>
          <w:color w:val="231F20"/>
          <w:spacing w:val="-24"/>
          <w:w w:val="105"/>
        </w:rPr>
        <w:t> </w:t>
      </w:r>
      <w:r>
        <w:rPr>
          <w:color w:val="231F20"/>
          <w:w w:val="105"/>
        </w:rPr>
        <w:t>dando lugar “a una radiación efectiva hacia el espacio desde una altitud mayor a una temperatura menor” </w:t>
      </w:r>
      <w:r>
        <w:rPr>
          <w:color w:val="231F20"/>
          <w:w w:val="125"/>
        </w:rPr>
        <w:t>(</w:t>
      </w:r>
      <w:r>
        <w:rPr>
          <w:color w:val="231F20"/>
          <w:w w:val="125"/>
          <w:sz w:val="15"/>
        </w:rPr>
        <w:t>ipcc</w:t>
      </w:r>
      <w:r>
        <w:rPr>
          <w:color w:val="231F20"/>
          <w:w w:val="125"/>
        </w:rPr>
        <w:t>, </w:t>
      </w:r>
      <w:r>
        <w:rPr>
          <w:color w:val="231F20"/>
          <w:w w:val="105"/>
        </w:rPr>
        <w:t>2007a: 80), originando un “efecto invernadero intensificado”.</w:t>
      </w:r>
    </w:p>
    <w:p>
      <w:pPr>
        <w:pStyle w:val="BodyText"/>
        <w:spacing w:line="307" w:lineRule="auto"/>
        <w:ind w:left="100" w:right="113" w:firstLine="360"/>
        <w:jc w:val="both"/>
      </w:pPr>
      <w:r>
        <w:rPr>
          <w:color w:val="231F20"/>
          <w:spacing w:val="4"/>
        </w:rPr>
        <w:t>La </w:t>
      </w:r>
      <w:r>
        <w:rPr>
          <w:color w:val="231F20"/>
        </w:rPr>
        <w:t>troposfera es una capa constituida de gases que recubre la tierra e im- pide el escape de los rayos infrarrojos que permiten que el calor se retenga en esta capa. Se estima que la temperatura media de la superficie terrestre haya ascendido  de  -18</w:t>
      </w:r>
      <w:r>
        <w:rPr>
          <w:color w:val="231F20"/>
          <w:position w:val="7"/>
          <w:sz w:val="11"/>
        </w:rPr>
        <w:t>o</w:t>
      </w:r>
      <w:r>
        <w:rPr>
          <w:color w:val="231F20"/>
        </w:rPr>
        <w:t>C,  a  +15</w:t>
      </w:r>
      <w:r>
        <w:rPr>
          <w:color w:val="231F20"/>
          <w:position w:val="7"/>
          <w:sz w:val="11"/>
        </w:rPr>
        <w:t>o</w:t>
      </w:r>
      <w:r>
        <w:rPr>
          <w:color w:val="231F20"/>
        </w:rPr>
        <w:t>C  debido  a  la  existencia  del  efecto      </w:t>
      </w:r>
      <w:r>
        <w:rPr>
          <w:color w:val="231F20"/>
          <w:spacing w:val="33"/>
        </w:rPr>
        <w:t> </w:t>
      </w:r>
      <w:r>
        <w:rPr>
          <w:color w:val="231F20"/>
        </w:rPr>
        <w:t>invernadero</w:t>
      </w:r>
    </w:p>
    <w:p>
      <w:pPr>
        <w:spacing w:after="0" w:line="307" w:lineRule="auto"/>
        <w:jc w:val="both"/>
        <w:sectPr>
          <w:pgSz w:w="9600" w:h="13000"/>
          <w:pgMar w:header="1153" w:footer="0" w:top="1360" w:bottom="280" w:left="1100" w:right="1320"/>
        </w:sectPr>
      </w:pPr>
    </w:p>
    <w:p>
      <w:pPr>
        <w:pStyle w:val="BodyText"/>
        <w:spacing w:before="8"/>
        <w:rPr>
          <w:sz w:val="14"/>
        </w:rPr>
      </w:pPr>
    </w:p>
    <w:p>
      <w:pPr>
        <w:pStyle w:val="BodyText"/>
        <w:spacing w:line="307" w:lineRule="auto" w:before="70"/>
        <w:ind w:left="100" w:right="117"/>
        <w:jc w:val="both"/>
      </w:pPr>
      <w:r>
        <w:rPr>
          <w:color w:val="231F20"/>
        </w:rPr>
        <w:t>(</w:t>
      </w:r>
      <w:r>
        <w:rPr>
          <w:color w:val="231F20"/>
          <w:sz w:val="15"/>
        </w:rPr>
        <w:t>Ac</w:t>
      </w:r>
      <w:r>
        <w:rPr>
          <w:color w:val="231F20"/>
        </w:rPr>
        <w:t>11, 2010). En la troposfera, el tamaño del efecto invernadero natural in- volucra 60</w:t>
      </w:r>
      <w:r>
        <w:rPr>
          <w:color w:val="231F20"/>
          <w:position w:val="7"/>
          <w:sz w:val="11"/>
        </w:rPr>
        <w:t>o</w:t>
      </w:r>
      <w:r>
        <w:rPr>
          <w:color w:val="231F20"/>
        </w:rPr>
        <w:t>C de temperatura, y es justo en ella donde ocurren los fenómenos climáticos  y  meteorológicos.</w:t>
      </w:r>
    </w:p>
    <w:p>
      <w:pPr>
        <w:pStyle w:val="BodyText"/>
        <w:spacing w:line="307" w:lineRule="auto"/>
        <w:ind w:left="100" w:right="112" w:firstLine="360"/>
        <w:jc w:val="both"/>
      </w:pPr>
      <w:r>
        <w:rPr>
          <w:color w:val="231F20"/>
          <w:w w:val="105"/>
        </w:rPr>
        <w:t>El </w:t>
      </w:r>
      <w:r>
        <w:rPr>
          <w:color w:val="231F20"/>
          <w:spacing w:val="-3"/>
          <w:w w:val="105"/>
        </w:rPr>
        <w:t>argumento generalizado </w:t>
      </w:r>
      <w:r>
        <w:rPr>
          <w:color w:val="231F20"/>
          <w:w w:val="105"/>
        </w:rPr>
        <w:t>del </w:t>
      </w:r>
      <w:r>
        <w:rPr>
          <w:color w:val="231F20"/>
          <w:spacing w:val="-3"/>
          <w:w w:val="105"/>
        </w:rPr>
        <w:t>efecto invernadero </w:t>
      </w:r>
      <w:r>
        <w:rPr>
          <w:color w:val="231F20"/>
          <w:w w:val="105"/>
        </w:rPr>
        <w:t>en </w:t>
      </w:r>
      <w:r>
        <w:rPr>
          <w:color w:val="231F20"/>
          <w:spacing w:val="-3"/>
          <w:w w:val="105"/>
        </w:rPr>
        <w:t>favor </w:t>
      </w:r>
      <w:r>
        <w:rPr>
          <w:color w:val="231F20"/>
          <w:w w:val="105"/>
        </w:rPr>
        <w:t>de la </w:t>
      </w:r>
      <w:r>
        <w:rPr>
          <w:color w:val="231F20"/>
          <w:spacing w:val="-3"/>
          <w:w w:val="105"/>
        </w:rPr>
        <w:t>ecuación, según</w:t>
      </w:r>
      <w:r>
        <w:rPr>
          <w:color w:val="231F20"/>
          <w:spacing w:val="-15"/>
          <w:w w:val="105"/>
        </w:rPr>
        <w:t> </w:t>
      </w:r>
      <w:r>
        <w:rPr>
          <w:color w:val="231F20"/>
          <w:w w:val="105"/>
        </w:rPr>
        <w:t>la</w:t>
      </w:r>
      <w:r>
        <w:rPr>
          <w:color w:val="231F20"/>
          <w:spacing w:val="-15"/>
          <w:w w:val="105"/>
        </w:rPr>
        <w:t> </w:t>
      </w:r>
      <w:r>
        <w:rPr>
          <w:color w:val="231F20"/>
          <w:spacing w:val="-3"/>
          <w:w w:val="105"/>
        </w:rPr>
        <w:t>cual</w:t>
      </w:r>
      <w:r>
        <w:rPr>
          <w:color w:val="231F20"/>
          <w:spacing w:val="-15"/>
          <w:w w:val="105"/>
        </w:rPr>
        <w:t> </w:t>
      </w:r>
      <w:r>
        <w:rPr>
          <w:color w:val="231F20"/>
          <w:w w:val="105"/>
        </w:rPr>
        <w:t>“el</w:t>
      </w:r>
      <w:r>
        <w:rPr>
          <w:color w:val="231F20"/>
          <w:spacing w:val="-15"/>
          <w:w w:val="105"/>
        </w:rPr>
        <w:t> </w:t>
      </w:r>
      <w:r>
        <w:rPr>
          <w:color w:val="231F20"/>
          <w:spacing w:val="-3"/>
          <w:w w:val="105"/>
        </w:rPr>
        <w:t>incremento</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spacing w:val="-3"/>
          <w:w w:val="105"/>
        </w:rPr>
        <w:t>denominados</w:t>
      </w:r>
      <w:r>
        <w:rPr>
          <w:color w:val="231F20"/>
          <w:spacing w:val="-15"/>
          <w:w w:val="105"/>
        </w:rPr>
        <w:t> </w:t>
      </w:r>
      <w:r>
        <w:rPr>
          <w:color w:val="231F20"/>
          <w:spacing w:val="-3"/>
          <w:w w:val="105"/>
        </w:rPr>
        <w:t>gases</w:t>
      </w:r>
      <w:r>
        <w:rPr>
          <w:color w:val="231F20"/>
          <w:spacing w:val="-15"/>
          <w:w w:val="105"/>
        </w:rPr>
        <w:t> </w:t>
      </w:r>
      <w:r>
        <w:rPr>
          <w:color w:val="231F20"/>
          <w:w w:val="105"/>
        </w:rPr>
        <w:t>de</w:t>
      </w:r>
      <w:r>
        <w:rPr>
          <w:color w:val="231F20"/>
          <w:spacing w:val="-15"/>
          <w:w w:val="105"/>
        </w:rPr>
        <w:t> </w:t>
      </w:r>
      <w:r>
        <w:rPr>
          <w:color w:val="231F20"/>
          <w:spacing w:val="-3"/>
          <w:w w:val="105"/>
        </w:rPr>
        <w:t>efecto</w:t>
      </w:r>
      <w:r>
        <w:rPr>
          <w:color w:val="231F20"/>
          <w:spacing w:val="-15"/>
          <w:w w:val="105"/>
        </w:rPr>
        <w:t> </w:t>
      </w:r>
      <w:r>
        <w:rPr>
          <w:color w:val="231F20"/>
          <w:spacing w:val="-3"/>
          <w:w w:val="105"/>
        </w:rPr>
        <w:t>invernadero</w:t>
      </w:r>
      <w:r>
        <w:rPr>
          <w:color w:val="231F20"/>
          <w:spacing w:val="-15"/>
          <w:w w:val="105"/>
        </w:rPr>
        <w:t> </w:t>
      </w:r>
      <w:r>
        <w:rPr>
          <w:color w:val="231F20"/>
          <w:spacing w:val="-3"/>
          <w:w w:val="105"/>
        </w:rPr>
        <w:t>(</w:t>
      </w:r>
      <w:r>
        <w:rPr>
          <w:color w:val="231F20"/>
          <w:spacing w:val="-3"/>
          <w:w w:val="105"/>
          <w:sz w:val="15"/>
        </w:rPr>
        <w:t>gei</w:t>
      </w:r>
      <w:r>
        <w:rPr>
          <w:color w:val="231F20"/>
          <w:spacing w:val="-3"/>
          <w:w w:val="105"/>
        </w:rPr>
        <w:t>) </w:t>
      </w:r>
      <w:r>
        <w:rPr>
          <w:color w:val="231F20"/>
          <w:w w:val="105"/>
        </w:rPr>
        <w:t>atmosféricos a su vez representa un incremento en la temperatura”, aún no está bien especificado cuantitativamente. Aunque sí está bien establecida la relación entre el contenido de CO</w:t>
      </w:r>
      <w:r>
        <w:rPr>
          <w:color w:val="231F20"/>
          <w:w w:val="105"/>
          <w:position w:val="-1"/>
          <w:sz w:val="11"/>
        </w:rPr>
        <w:t>2 </w:t>
      </w:r>
      <w:r>
        <w:rPr>
          <w:color w:val="231F20"/>
          <w:w w:val="105"/>
        </w:rPr>
        <w:t>en la atmósfera y su temperatura en los modelos climáticos (Ádem,</w:t>
      </w:r>
      <w:r>
        <w:rPr>
          <w:color w:val="231F20"/>
          <w:spacing w:val="28"/>
          <w:w w:val="105"/>
        </w:rPr>
        <w:t> </w:t>
      </w:r>
      <w:r>
        <w:rPr>
          <w:color w:val="231F20"/>
          <w:w w:val="105"/>
        </w:rPr>
        <w:t>1982).</w:t>
      </w:r>
    </w:p>
    <w:p>
      <w:pPr>
        <w:pStyle w:val="BodyText"/>
        <w:spacing w:line="304" w:lineRule="auto"/>
        <w:ind w:left="100" w:right="117" w:firstLine="360"/>
        <w:jc w:val="both"/>
      </w:pPr>
      <w:r>
        <w:rPr>
          <w:color w:val="231F20"/>
          <w:w w:val="105"/>
        </w:rPr>
        <w:t>Se ha llegado a admitir que, independientemente de la radiación recibida, como </w:t>
      </w:r>
      <w:r>
        <w:rPr>
          <w:color w:val="231F20"/>
          <w:w w:val="140"/>
          <w:sz w:val="15"/>
        </w:rPr>
        <w:t>rst</w:t>
      </w:r>
      <w:r>
        <w:rPr>
          <w:color w:val="231F20"/>
          <w:w w:val="140"/>
        </w:rPr>
        <w:t>, </w:t>
      </w:r>
      <w:r>
        <w:rPr>
          <w:color w:val="231F20"/>
          <w:w w:val="105"/>
        </w:rPr>
        <w:t>y de los ciclos de actividad </w:t>
      </w:r>
      <w:r>
        <w:rPr>
          <w:color w:val="231F20"/>
          <w:spacing w:val="-3"/>
          <w:w w:val="105"/>
        </w:rPr>
        <w:t>solar,</w:t>
      </w:r>
      <w:r>
        <w:rPr>
          <w:color w:val="231F20"/>
          <w:spacing w:val="-3"/>
          <w:w w:val="105"/>
          <w:position w:val="7"/>
          <w:sz w:val="11"/>
        </w:rPr>
        <w:t>89 </w:t>
      </w:r>
      <w:r>
        <w:rPr>
          <w:color w:val="231F20"/>
          <w:w w:val="105"/>
        </w:rPr>
        <w:t>existe una relación directa entre el</w:t>
      </w:r>
      <w:r>
        <w:rPr>
          <w:color w:val="231F20"/>
          <w:spacing w:val="-15"/>
          <w:w w:val="105"/>
        </w:rPr>
        <w:t> </w:t>
      </w:r>
      <w:r>
        <w:rPr>
          <w:color w:val="231F20"/>
          <w:w w:val="105"/>
        </w:rPr>
        <w:t>aumento</w:t>
      </w:r>
      <w:r>
        <w:rPr>
          <w:color w:val="231F20"/>
          <w:spacing w:val="-15"/>
          <w:w w:val="105"/>
        </w:rPr>
        <w:t> </w:t>
      </w:r>
      <w:r>
        <w:rPr>
          <w:color w:val="231F20"/>
          <w:w w:val="105"/>
        </w:rPr>
        <w:t>en</w:t>
      </w:r>
      <w:r>
        <w:rPr>
          <w:color w:val="231F20"/>
          <w:spacing w:val="-15"/>
          <w:w w:val="105"/>
        </w:rPr>
        <w:t> </w:t>
      </w:r>
      <w:r>
        <w:rPr>
          <w:color w:val="231F20"/>
          <w:w w:val="105"/>
        </w:rPr>
        <w:t>las</w:t>
      </w:r>
      <w:r>
        <w:rPr>
          <w:color w:val="231F20"/>
          <w:spacing w:val="-15"/>
          <w:w w:val="105"/>
        </w:rPr>
        <w:t> </w:t>
      </w:r>
      <w:r>
        <w:rPr>
          <w:color w:val="231F20"/>
          <w:w w:val="105"/>
        </w:rPr>
        <w:t>concentraciones</w:t>
      </w:r>
      <w:r>
        <w:rPr>
          <w:color w:val="231F20"/>
          <w:spacing w:val="-15"/>
          <w:w w:val="105"/>
        </w:rPr>
        <w:t> </w:t>
      </w:r>
      <w:r>
        <w:rPr>
          <w:color w:val="231F20"/>
          <w:w w:val="105"/>
        </w:rPr>
        <w:t>atmosféricas</w:t>
      </w:r>
      <w:r>
        <w:rPr>
          <w:color w:val="231F20"/>
          <w:spacing w:val="-15"/>
          <w:w w:val="105"/>
        </w:rPr>
        <w:t> </w:t>
      </w:r>
      <w:r>
        <w:rPr>
          <w:color w:val="231F20"/>
          <w:w w:val="105"/>
        </w:rPr>
        <w:t>de</w:t>
      </w:r>
      <w:r>
        <w:rPr>
          <w:color w:val="231F20"/>
          <w:spacing w:val="-15"/>
          <w:w w:val="105"/>
        </w:rPr>
        <w:t> </w:t>
      </w:r>
      <w:r>
        <w:rPr>
          <w:color w:val="231F20"/>
          <w:w w:val="140"/>
          <w:sz w:val="15"/>
        </w:rPr>
        <w:t>gei</w:t>
      </w:r>
      <w:r>
        <w:rPr>
          <w:color w:val="231F20"/>
          <w:w w:val="140"/>
          <w:position w:val="7"/>
          <w:sz w:val="11"/>
        </w:rPr>
        <w:t>90</w:t>
      </w:r>
      <w:r>
        <w:rPr>
          <w:color w:val="231F20"/>
          <w:spacing w:val="-2"/>
          <w:w w:val="140"/>
          <w:position w:val="7"/>
          <w:sz w:val="11"/>
        </w:rPr>
        <w:t> </w:t>
      </w:r>
      <w:r>
        <w:rPr>
          <w:color w:val="231F20"/>
          <w:w w:val="105"/>
        </w:rPr>
        <w:t>(CO</w:t>
      </w:r>
      <w:r>
        <w:rPr>
          <w:color w:val="231F20"/>
          <w:w w:val="105"/>
          <w:position w:val="-1"/>
          <w:sz w:val="11"/>
        </w:rPr>
        <w:t>2</w:t>
      </w:r>
      <w:r>
        <w:rPr>
          <w:color w:val="231F20"/>
          <w:w w:val="105"/>
        </w:rPr>
        <w:t>,</w:t>
      </w:r>
      <w:r>
        <w:rPr>
          <w:color w:val="231F20"/>
          <w:w w:val="105"/>
          <w:position w:val="7"/>
          <w:sz w:val="11"/>
        </w:rPr>
        <w:t>91</w:t>
      </w:r>
      <w:r>
        <w:rPr>
          <w:color w:val="231F20"/>
          <w:spacing w:val="6"/>
          <w:w w:val="105"/>
          <w:position w:val="7"/>
          <w:sz w:val="11"/>
        </w:rPr>
        <w:t> </w:t>
      </w:r>
      <w:r>
        <w:rPr>
          <w:color w:val="231F20"/>
          <w:w w:val="140"/>
        </w:rPr>
        <w:t>CH</w:t>
      </w:r>
      <w:r>
        <w:rPr>
          <w:color w:val="231F20"/>
          <w:w w:val="140"/>
          <w:position w:val="-1"/>
          <w:sz w:val="11"/>
        </w:rPr>
        <w:t>4</w:t>
      </w:r>
      <w:r>
        <w:rPr>
          <w:color w:val="231F20"/>
          <w:w w:val="140"/>
        </w:rPr>
        <w:t>,</w:t>
      </w:r>
      <w:r>
        <w:rPr>
          <w:color w:val="231F20"/>
          <w:spacing w:val="-30"/>
          <w:w w:val="140"/>
        </w:rPr>
        <w:t> </w:t>
      </w:r>
      <w:r>
        <w:rPr>
          <w:color w:val="231F20"/>
          <w:w w:val="105"/>
        </w:rPr>
        <w:t>protóxido de nitrógeno N</w:t>
      </w:r>
      <w:r>
        <w:rPr>
          <w:color w:val="231F20"/>
          <w:w w:val="105"/>
          <w:position w:val="-1"/>
          <w:sz w:val="11"/>
        </w:rPr>
        <w:t>2</w:t>
      </w:r>
      <w:r>
        <w:rPr>
          <w:color w:val="231F20"/>
          <w:w w:val="105"/>
        </w:rPr>
        <w:t>O) y el incremento del efecto invernadero. </w:t>
      </w:r>
      <w:r>
        <w:rPr>
          <w:color w:val="231F20"/>
          <w:spacing w:val="3"/>
          <w:w w:val="105"/>
        </w:rPr>
        <w:t>La </w:t>
      </w:r>
      <w:r>
        <w:rPr>
          <w:color w:val="231F20"/>
          <w:w w:val="105"/>
          <w:sz w:val="15"/>
        </w:rPr>
        <w:t>As </w:t>
      </w:r>
      <w:r>
        <w:rPr>
          <w:color w:val="231F20"/>
          <w:w w:val="105"/>
        </w:rPr>
        <w:t>considera que “el</w:t>
      </w:r>
      <w:r>
        <w:rPr>
          <w:color w:val="231F20"/>
          <w:spacing w:val="-15"/>
          <w:w w:val="105"/>
        </w:rPr>
        <w:t> </w:t>
      </w:r>
      <w:r>
        <w:rPr>
          <w:color w:val="231F20"/>
          <w:w w:val="105"/>
        </w:rPr>
        <w:t>aumento</w:t>
      </w:r>
      <w:r>
        <w:rPr>
          <w:color w:val="231F20"/>
          <w:spacing w:val="-15"/>
          <w:w w:val="105"/>
        </w:rPr>
        <w:t> </w:t>
      </w:r>
      <w:r>
        <w:rPr>
          <w:color w:val="231F20"/>
          <w:w w:val="105"/>
        </w:rPr>
        <w:t>del</w:t>
      </w:r>
      <w:r>
        <w:rPr>
          <w:color w:val="231F20"/>
          <w:spacing w:val="-15"/>
          <w:w w:val="105"/>
        </w:rPr>
        <w:t> </w:t>
      </w:r>
      <w:r>
        <w:rPr>
          <w:color w:val="231F20"/>
          <w:w w:val="105"/>
        </w:rPr>
        <w:t>efecto</w:t>
      </w:r>
      <w:r>
        <w:rPr>
          <w:color w:val="231F20"/>
          <w:spacing w:val="-15"/>
          <w:w w:val="105"/>
        </w:rPr>
        <w:t> </w:t>
      </w:r>
      <w:r>
        <w:rPr>
          <w:color w:val="231F20"/>
          <w:w w:val="105"/>
        </w:rPr>
        <w:t>invernadero</w:t>
      </w:r>
      <w:r>
        <w:rPr>
          <w:color w:val="231F20"/>
          <w:spacing w:val="-15"/>
          <w:w w:val="105"/>
        </w:rPr>
        <w:t> </w:t>
      </w:r>
      <w:r>
        <w:rPr>
          <w:color w:val="231F20"/>
          <w:w w:val="105"/>
        </w:rPr>
        <w:t>inducido</w:t>
      </w:r>
      <w:r>
        <w:rPr>
          <w:color w:val="231F20"/>
          <w:spacing w:val="-15"/>
          <w:w w:val="105"/>
        </w:rPr>
        <w:t> </w:t>
      </w:r>
      <w:r>
        <w:rPr>
          <w:color w:val="231F20"/>
          <w:w w:val="105"/>
        </w:rPr>
        <w:t>por</w:t>
      </w:r>
      <w:r>
        <w:rPr>
          <w:color w:val="231F20"/>
          <w:spacing w:val="-15"/>
          <w:w w:val="105"/>
        </w:rPr>
        <w:t> </w:t>
      </w:r>
      <w:r>
        <w:rPr>
          <w:color w:val="231F20"/>
          <w:w w:val="105"/>
        </w:rPr>
        <w:t>esos</w:t>
      </w:r>
      <w:r>
        <w:rPr>
          <w:color w:val="231F20"/>
          <w:spacing w:val="-15"/>
          <w:w w:val="105"/>
        </w:rPr>
        <w:t> </w:t>
      </w:r>
      <w:r>
        <w:rPr>
          <w:color w:val="231F20"/>
          <w:w w:val="105"/>
        </w:rPr>
        <w:t>tres</w:t>
      </w:r>
      <w:r>
        <w:rPr>
          <w:color w:val="231F20"/>
          <w:spacing w:val="-15"/>
          <w:w w:val="105"/>
        </w:rPr>
        <w:t> </w:t>
      </w:r>
      <w:r>
        <w:rPr>
          <w:color w:val="231F20"/>
          <w:w w:val="105"/>
        </w:rPr>
        <w:t>gases</w:t>
      </w:r>
      <w:r>
        <w:rPr>
          <w:color w:val="231F20"/>
          <w:spacing w:val="-15"/>
          <w:w w:val="105"/>
        </w:rPr>
        <w:t> </w:t>
      </w:r>
      <w:r>
        <w:rPr>
          <w:color w:val="231F20"/>
          <w:w w:val="105"/>
        </w:rPr>
        <w:t>es</w:t>
      </w:r>
      <w:r>
        <w:rPr>
          <w:color w:val="231F20"/>
          <w:spacing w:val="-15"/>
          <w:w w:val="105"/>
        </w:rPr>
        <w:t> </w:t>
      </w:r>
      <w:r>
        <w:rPr>
          <w:color w:val="231F20"/>
          <w:w w:val="105"/>
        </w:rPr>
        <w:t>del</w:t>
      </w:r>
      <w:r>
        <w:rPr>
          <w:color w:val="231F20"/>
          <w:spacing w:val="-15"/>
          <w:w w:val="105"/>
        </w:rPr>
        <w:t> </w:t>
      </w:r>
      <w:r>
        <w:rPr>
          <w:color w:val="231F20"/>
          <w:w w:val="105"/>
        </w:rPr>
        <w:t>orden</w:t>
      </w:r>
      <w:r>
        <w:rPr>
          <w:color w:val="231F20"/>
          <w:spacing w:val="-15"/>
          <w:w w:val="105"/>
        </w:rPr>
        <w:t> </w:t>
      </w:r>
      <w:r>
        <w:rPr>
          <w:color w:val="231F20"/>
          <w:w w:val="105"/>
        </w:rPr>
        <w:t>de</w:t>
      </w:r>
    </w:p>
    <w:p>
      <w:pPr>
        <w:pStyle w:val="BodyText"/>
        <w:spacing w:line="304" w:lineRule="auto"/>
        <w:ind w:left="100" w:right="119"/>
        <w:jc w:val="both"/>
      </w:pPr>
      <w:r>
        <w:rPr>
          <w:color w:val="231F20"/>
          <w:w w:val="105"/>
        </w:rPr>
        <w:t>2.3 W/m</w:t>
      </w:r>
      <w:r>
        <w:rPr>
          <w:color w:val="231F20"/>
          <w:w w:val="105"/>
          <w:position w:val="7"/>
          <w:sz w:val="11"/>
        </w:rPr>
        <w:t>2</w:t>
      </w:r>
      <w:r>
        <w:rPr>
          <w:color w:val="231F20"/>
          <w:w w:val="105"/>
        </w:rPr>
        <w:t>” (</w:t>
      </w:r>
      <w:r>
        <w:rPr>
          <w:color w:val="231F20"/>
          <w:w w:val="105"/>
          <w:sz w:val="15"/>
        </w:rPr>
        <w:t>As</w:t>
      </w:r>
      <w:r>
        <w:rPr>
          <w:color w:val="231F20"/>
          <w:w w:val="105"/>
        </w:rPr>
        <w:t>, 2010: 4), aunque extrañamente la </w:t>
      </w:r>
      <w:r>
        <w:rPr>
          <w:color w:val="231F20"/>
          <w:w w:val="130"/>
          <w:sz w:val="15"/>
        </w:rPr>
        <w:t>rs </w:t>
      </w:r>
      <w:r>
        <w:rPr>
          <w:color w:val="231F20"/>
          <w:w w:val="105"/>
        </w:rPr>
        <w:t>ubica el dato en 2.9 W/m</w:t>
      </w:r>
      <w:r>
        <w:rPr>
          <w:color w:val="231F20"/>
          <w:w w:val="105"/>
          <w:position w:val="7"/>
          <w:sz w:val="11"/>
        </w:rPr>
        <w:t>2 </w:t>
      </w:r>
      <w:r>
        <w:rPr>
          <w:color w:val="231F20"/>
          <w:w w:val="105"/>
        </w:rPr>
        <w:t>como efecto de toda la era industrial </w:t>
      </w:r>
      <w:r>
        <w:rPr>
          <w:color w:val="231F20"/>
          <w:w w:val="130"/>
        </w:rPr>
        <w:t>(</w:t>
      </w:r>
      <w:r>
        <w:rPr>
          <w:color w:val="231F20"/>
          <w:w w:val="130"/>
          <w:sz w:val="15"/>
        </w:rPr>
        <w:t>rs</w:t>
      </w:r>
      <w:r>
        <w:rPr>
          <w:color w:val="231F20"/>
          <w:w w:val="130"/>
        </w:rPr>
        <w:t>, </w:t>
      </w:r>
      <w:r>
        <w:rPr>
          <w:color w:val="231F20"/>
          <w:w w:val="105"/>
        </w:rPr>
        <w:t>2010:  8).</w:t>
      </w:r>
    </w:p>
    <w:p>
      <w:pPr>
        <w:pStyle w:val="BodyText"/>
        <w:spacing w:line="304" w:lineRule="auto"/>
        <w:ind w:left="100" w:right="119" w:firstLine="360"/>
        <w:jc w:val="both"/>
      </w:pPr>
      <w:r>
        <w:rPr>
          <w:color w:val="231F20"/>
          <w:spacing w:val="3"/>
          <w:w w:val="105"/>
        </w:rPr>
        <w:t>La </w:t>
      </w:r>
      <w:r>
        <w:rPr>
          <w:color w:val="231F20"/>
          <w:w w:val="130"/>
          <w:sz w:val="15"/>
        </w:rPr>
        <w:t>rs </w:t>
      </w:r>
      <w:r>
        <w:rPr>
          <w:color w:val="231F20"/>
          <w:w w:val="105"/>
        </w:rPr>
        <w:t>indica que “el efecto neto de todas las actividades humanas ha cau- sado</w:t>
      </w:r>
      <w:r>
        <w:rPr>
          <w:color w:val="231F20"/>
          <w:spacing w:val="-8"/>
          <w:w w:val="105"/>
        </w:rPr>
        <w:t> </w:t>
      </w:r>
      <w:r>
        <w:rPr>
          <w:color w:val="231F20"/>
          <w:w w:val="105"/>
        </w:rPr>
        <w:t>un</w:t>
      </w:r>
      <w:r>
        <w:rPr>
          <w:color w:val="231F20"/>
          <w:spacing w:val="-8"/>
          <w:w w:val="105"/>
        </w:rPr>
        <w:t> </w:t>
      </w:r>
      <w:r>
        <w:rPr>
          <w:color w:val="231F20"/>
          <w:w w:val="105"/>
        </w:rPr>
        <w:t>forzamiento</w:t>
      </w:r>
      <w:r>
        <w:rPr>
          <w:color w:val="231F20"/>
          <w:spacing w:val="-8"/>
          <w:w w:val="105"/>
        </w:rPr>
        <w:t> </w:t>
      </w:r>
      <w:r>
        <w:rPr>
          <w:color w:val="231F20"/>
          <w:w w:val="105"/>
        </w:rPr>
        <w:t>positivo</w:t>
      </w:r>
      <w:r>
        <w:rPr>
          <w:color w:val="231F20"/>
          <w:spacing w:val="-8"/>
          <w:w w:val="105"/>
        </w:rPr>
        <w:t> </w:t>
      </w:r>
      <w:r>
        <w:rPr>
          <w:color w:val="231F20"/>
          <w:w w:val="105"/>
        </w:rPr>
        <w:t>del</w:t>
      </w:r>
      <w:r>
        <w:rPr>
          <w:color w:val="231F20"/>
          <w:spacing w:val="-8"/>
          <w:w w:val="105"/>
        </w:rPr>
        <w:t> </w:t>
      </w:r>
      <w:r>
        <w:rPr>
          <w:color w:val="231F20"/>
          <w:w w:val="105"/>
        </w:rPr>
        <w:t>orden</w:t>
      </w:r>
      <w:r>
        <w:rPr>
          <w:color w:val="231F20"/>
          <w:spacing w:val="-8"/>
          <w:w w:val="105"/>
        </w:rPr>
        <w:t> </w:t>
      </w:r>
      <w:r>
        <w:rPr>
          <w:color w:val="231F20"/>
          <w:w w:val="105"/>
        </w:rPr>
        <w:t>de</w:t>
      </w:r>
      <w:r>
        <w:rPr>
          <w:color w:val="231F20"/>
          <w:spacing w:val="-8"/>
          <w:w w:val="105"/>
        </w:rPr>
        <w:t> </w:t>
      </w:r>
      <w:r>
        <w:rPr>
          <w:color w:val="231F20"/>
          <w:w w:val="105"/>
        </w:rPr>
        <w:t>1.6</w:t>
      </w:r>
      <w:r>
        <w:rPr>
          <w:color w:val="231F20"/>
          <w:spacing w:val="-8"/>
          <w:w w:val="105"/>
        </w:rPr>
        <w:t> </w:t>
      </w:r>
      <w:r>
        <w:rPr>
          <w:color w:val="231F20"/>
          <w:w w:val="105"/>
        </w:rPr>
        <w:t>W/m</w:t>
      </w:r>
      <w:r>
        <w:rPr>
          <w:color w:val="231F20"/>
          <w:w w:val="105"/>
          <w:position w:val="7"/>
          <w:sz w:val="11"/>
        </w:rPr>
        <w:t>2</w:t>
      </w:r>
      <w:r>
        <w:rPr>
          <w:color w:val="231F20"/>
          <w:spacing w:val="13"/>
          <w:w w:val="105"/>
          <w:position w:val="7"/>
          <w:sz w:val="11"/>
        </w:rPr>
        <w:t> </w:t>
      </w:r>
      <w:r>
        <w:rPr>
          <w:color w:val="231F20"/>
          <w:w w:val="105"/>
        </w:rPr>
        <w:t>con</w:t>
      </w:r>
      <w:r>
        <w:rPr>
          <w:color w:val="231F20"/>
          <w:spacing w:val="-8"/>
          <w:w w:val="105"/>
        </w:rPr>
        <w:t> </w:t>
      </w:r>
      <w:r>
        <w:rPr>
          <w:color w:val="231F20"/>
          <w:w w:val="105"/>
        </w:rPr>
        <w:t>una</w:t>
      </w:r>
      <w:r>
        <w:rPr>
          <w:color w:val="231F20"/>
          <w:spacing w:val="-8"/>
          <w:w w:val="105"/>
        </w:rPr>
        <w:t> </w:t>
      </w:r>
      <w:r>
        <w:rPr>
          <w:color w:val="231F20"/>
          <w:w w:val="105"/>
        </w:rPr>
        <w:t>incertidumbre</w:t>
      </w:r>
      <w:r>
        <w:rPr>
          <w:color w:val="231F20"/>
          <w:spacing w:val="-8"/>
          <w:w w:val="105"/>
        </w:rPr>
        <w:t> </w:t>
      </w:r>
      <w:r>
        <w:rPr>
          <w:color w:val="231F20"/>
          <w:w w:val="105"/>
        </w:rPr>
        <w:t>de</w:t>
      </w:r>
    </w:p>
    <w:p>
      <w:pPr>
        <w:pStyle w:val="BodyText"/>
        <w:spacing w:line="304" w:lineRule="auto"/>
        <w:ind w:left="100" w:right="119"/>
        <w:jc w:val="both"/>
      </w:pPr>
      <w:r>
        <w:rPr>
          <w:color w:val="231F20"/>
          <w:w w:val="120"/>
        </w:rPr>
        <w:t>± </w:t>
      </w:r>
      <w:r>
        <w:rPr>
          <w:color w:val="231F20"/>
          <w:w w:val="105"/>
        </w:rPr>
        <w:t>0.8 W/m</w:t>
      </w:r>
      <w:r>
        <w:rPr>
          <w:color w:val="231F20"/>
          <w:w w:val="105"/>
          <w:position w:val="7"/>
          <w:sz w:val="11"/>
        </w:rPr>
        <w:t>2</w:t>
      </w:r>
      <w:r>
        <w:rPr>
          <w:color w:val="231F20"/>
          <w:w w:val="105"/>
        </w:rPr>
        <w:t>”. Mendoza acredita el valor de Hofmann en 1.6 W/m² (Hofmann </w:t>
      </w:r>
      <w:r>
        <w:rPr>
          <w:i/>
          <w:color w:val="231F20"/>
          <w:w w:val="105"/>
        </w:rPr>
        <w:t>et al.</w:t>
      </w:r>
      <w:r>
        <w:rPr>
          <w:color w:val="231F20"/>
          <w:w w:val="105"/>
        </w:rPr>
        <w:t>, 2006; Mendoza, 2005: c.p.). </w:t>
      </w:r>
      <w:r>
        <w:rPr>
          <w:color w:val="231F20"/>
          <w:spacing w:val="-5"/>
          <w:w w:val="105"/>
        </w:rPr>
        <w:t>Por </w:t>
      </w:r>
      <w:r>
        <w:rPr>
          <w:color w:val="231F20"/>
          <w:w w:val="105"/>
        </w:rPr>
        <w:t>su parte, la </w:t>
      </w:r>
      <w:r>
        <w:rPr>
          <w:color w:val="231F20"/>
          <w:w w:val="105"/>
          <w:sz w:val="15"/>
        </w:rPr>
        <w:t>As </w:t>
      </w:r>
      <w:r>
        <w:rPr>
          <w:color w:val="231F20"/>
          <w:w w:val="105"/>
        </w:rPr>
        <w:t>considera que el </w:t>
      </w:r>
      <w:r>
        <w:rPr>
          <w:color w:val="231F20"/>
          <w:spacing w:val="-2"/>
          <w:w w:val="105"/>
        </w:rPr>
        <w:t>efecto </w:t>
      </w:r>
      <w:r>
        <w:rPr>
          <w:color w:val="231F20"/>
          <w:w w:val="105"/>
        </w:rPr>
        <w:t>invernadero</w:t>
      </w:r>
      <w:r>
        <w:rPr>
          <w:color w:val="231F20"/>
          <w:spacing w:val="-19"/>
          <w:w w:val="105"/>
        </w:rPr>
        <w:t> </w:t>
      </w:r>
      <w:r>
        <w:rPr>
          <w:color w:val="231F20"/>
          <w:w w:val="105"/>
        </w:rPr>
        <w:t>ligado</w:t>
      </w:r>
      <w:r>
        <w:rPr>
          <w:color w:val="231F20"/>
          <w:spacing w:val="-19"/>
          <w:w w:val="105"/>
        </w:rPr>
        <w:t> </w:t>
      </w:r>
      <w:r>
        <w:rPr>
          <w:color w:val="231F20"/>
          <w:w w:val="105"/>
        </w:rPr>
        <w:t>a</w:t>
      </w:r>
      <w:r>
        <w:rPr>
          <w:color w:val="231F20"/>
          <w:spacing w:val="-19"/>
          <w:w w:val="105"/>
        </w:rPr>
        <w:t> </w:t>
      </w:r>
      <w:r>
        <w:rPr>
          <w:color w:val="231F20"/>
          <w:w w:val="105"/>
        </w:rPr>
        <w:t>las</w:t>
      </w:r>
      <w:r>
        <w:rPr>
          <w:color w:val="231F20"/>
          <w:spacing w:val="-19"/>
          <w:w w:val="105"/>
        </w:rPr>
        <w:t> </w:t>
      </w:r>
      <w:r>
        <w:rPr>
          <w:color w:val="231F20"/>
          <w:w w:val="105"/>
        </w:rPr>
        <w:t>actividades</w:t>
      </w:r>
      <w:r>
        <w:rPr>
          <w:color w:val="231F20"/>
          <w:spacing w:val="-19"/>
          <w:w w:val="105"/>
        </w:rPr>
        <w:t> </w:t>
      </w:r>
      <w:r>
        <w:rPr>
          <w:color w:val="231F20"/>
          <w:w w:val="105"/>
        </w:rPr>
        <w:t>humanas</w:t>
      </w:r>
      <w:r>
        <w:rPr>
          <w:color w:val="231F20"/>
          <w:spacing w:val="-19"/>
          <w:w w:val="105"/>
        </w:rPr>
        <w:t> </w:t>
      </w:r>
      <w:r>
        <w:rPr>
          <w:color w:val="231F20"/>
          <w:w w:val="105"/>
        </w:rPr>
        <w:t>es</w:t>
      </w:r>
      <w:r>
        <w:rPr>
          <w:color w:val="231F20"/>
          <w:spacing w:val="-19"/>
          <w:w w:val="105"/>
        </w:rPr>
        <w:t> </w:t>
      </w:r>
      <w:r>
        <w:rPr>
          <w:color w:val="231F20"/>
          <w:w w:val="105"/>
        </w:rPr>
        <w:t>10</w:t>
      </w:r>
      <w:r>
        <w:rPr>
          <w:color w:val="231F20"/>
          <w:spacing w:val="-19"/>
          <w:w w:val="105"/>
        </w:rPr>
        <w:t> </w:t>
      </w:r>
      <w:r>
        <w:rPr>
          <w:color w:val="231F20"/>
          <w:w w:val="105"/>
        </w:rPr>
        <w:t>veces</w:t>
      </w:r>
      <w:r>
        <w:rPr>
          <w:color w:val="231F20"/>
          <w:spacing w:val="-19"/>
          <w:w w:val="105"/>
        </w:rPr>
        <w:t> </w:t>
      </w:r>
      <w:r>
        <w:rPr>
          <w:color w:val="231F20"/>
          <w:spacing w:val="-6"/>
          <w:w w:val="105"/>
        </w:rPr>
        <w:t>mayor,</w:t>
      </w:r>
      <w:r>
        <w:rPr>
          <w:color w:val="231F20"/>
          <w:spacing w:val="-19"/>
          <w:w w:val="105"/>
        </w:rPr>
        <w:t> </w:t>
      </w:r>
      <w:r>
        <w:rPr>
          <w:color w:val="231F20"/>
          <w:w w:val="105"/>
        </w:rPr>
        <w:t>o</w:t>
      </w:r>
      <w:r>
        <w:rPr>
          <w:color w:val="231F20"/>
          <w:spacing w:val="-19"/>
          <w:w w:val="105"/>
        </w:rPr>
        <w:t> </w:t>
      </w:r>
      <w:r>
        <w:rPr>
          <w:color w:val="231F20"/>
          <w:w w:val="105"/>
        </w:rPr>
        <w:t>sea</w:t>
      </w:r>
      <w:r>
        <w:rPr>
          <w:color w:val="231F20"/>
          <w:spacing w:val="-19"/>
          <w:w w:val="105"/>
        </w:rPr>
        <w:t> </w:t>
      </w:r>
      <w:r>
        <w:rPr>
          <w:color w:val="231F20"/>
          <w:w w:val="105"/>
        </w:rPr>
        <w:t>2.0</w:t>
      </w:r>
      <w:r>
        <w:rPr>
          <w:color w:val="231F20"/>
          <w:spacing w:val="-19"/>
          <w:w w:val="105"/>
        </w:rPr>
        <w:t> </w:t>
      </w:r>
      <w:r>
        <w:rPr>
          <w:color w:val="231F20"/>
          <w:w w:val="105"/>
        </w:rPr>
        <w:t>W/m</w:t>
      </w:r>
      <w:r>
        <w:rPr>
          <w:color w:val="231F20"/>
          <w:w w:val="105"/>
          <w:position w:val="7"/>
          <w:sz w:val="11"/>
        </w:rPr>
        <w:t>2 </w:t>
      </w:r>
      <w:r>
        <w:rPr>
          <w:color w:val="231F20"/>
          <w:w w:val="105"/>
        </w:rPr>
        <w:t>que el forzamiento radiativo ubicado en 0,2 W/m</w:t>
      </w:r>
      <w:r>
        <w:rPr>
          <w:color w:val="231F20"/>
          <w:w w:val="105"/>
          <w:position w:val="7"/>
          <w:sz w:val="11"/>
        </w:rPr>
        <w:t>2 </w:t>
      </w:r>
      <w:r>
        <w:rPr>
          <w:color w:val="231F20"/>
          <w:w w:val="105"/>
        </w:rPr>
        <w:t>(</w:t>
      </w:r>
      <w:r>
        <w:rPr>
          <w:color w:val="231F20"/>
          <w:w w:val="105"/>
          <w:sz w:val="15"/>
        </w:rPr>
        <w:t>As</w:t>
      </w:r>
      <w:r>
        <w:rPr>
          <w:color w:val="231F20"/>
          <w:w w:val="105"/>
        </w:rPr>
        <w:t>, 2010: 8), como hemos indicado</w:t>
      </w:r>
      <w:r>
        <w:rPr>
          <w:color w:val="231F20"/>
          <w:spacing w:val="3"/>
          <w:w w:val="105"/>
        </w:rPr>
        <w:t> </w:t>
      </w:r>
      <w:r>
        <w:rPr>
          <w:color w:val="231F20"/>
          <w:w w:val="105"/>
        </w:rPr>
        <w:t>antes.</w:t>
      </w:r>
    </w:p>
    <w:p>
      <w:pPr>
        <w:pStyle w:val="BodyText"/>
        <w:spacing w:line="304" w:lineRule="auto"/>
        <w:ind w:left="100" w:right="117" w:firstLine="360"/>
        <w:jc w:val="right"/>
      </w:pPr>
      <w:r>
        <w:rPr>
          <w:color w:val="231F20"/>
        </w:rPr>
        <w:t>Como se aprecia, estas afirmaciones son algo más complicadas en los he-</w:t>
      </w:r>
      <w:r>
        <w:rPr>
          <w:color w:val="231F20"/>
          <w:w w:val="101"/>
        </w:rPr>
        <w:t> </w:t>
      </w:r>
      <w:r>
        <w:rPr>
          <w:color w:val="231F20"/>
        </w:rPr>
        <w:t>chos, de acuerdo con los señalamientos de algunos científicos. En primer lugar,</w:t>
      </w:r>
      <w:r>
        <w:rPr>
          <w:color w:val="231F20"/>
          <w:w w:val="149"/>
        </w:rPr>
        <w:t> </w:t>
      </w:r>
      <w:r>
        <w:rPr>
          <w:color w:val="231F20"/>
        </w:rPr>
        <w:t>la influencia del hombre en la atmósfera produciendo CO</w:t>
      </w:r>
      <w:r>
        <w:rPr>
          <w:color w:val="231F20"/>
          <w:position w:val="-1"/>
          <w:sz w:val="11"/>
        </w:rPr>
        <w:t>2   </w:t>
      </w:r>
      <w:r>
        <w:rPr>
          <w:color w:val="231F20"/>
        </w:rPr>
        <w:t>desde la revolución</w:t>
      </w:r>
    </w:p>
    <w:p>
      <w:pPr>
        <w:pStyle w:val="BodyText"/>
        <w:spacing w:before="6"/>
        <w:rPr>
          <w:sz w:val="17"/>
        </w:rPr>
      </w:pPr>
    </w:p>
    <w:p>
      <w:pPr>
        <w:spacing w:line="254" w:lineRule="auto" w:before="0"/>
        <w:ind w:left="100" w:right="119" w:firstLine="360"/>
        <w:jc w:val="both"/>
        <w:rPr>
          <w:sz w:val="16"/>
        </w:rPr>
      </w:pPr>
      <w:r>
        <w:rPr>
          <w:color w:val="231F20"/>
          <w:position w:val="5"/>
          <w:sz w:val="9"/>
        </w:rPr>
        <w:t>89</w:t>
      </w:r>
      <w:r>
        <w:rPr>
          <w:color w:val="231F20"/>
          <w:sz w:val="16"/>
        </w:rPr>
        <w:t>Hay que hacer notar la existencia de ciertas iniciativas geoingenieriles que alientan la mo- dificación de la radiación solar recibida mediante artefactos que impedirían la llegada de rayos a la tierra, como parasoles o la siembra de hierro en el océano para incrementar la fotosíntesis y captu-    </w:t>
      </w:r>
      <w:r>
        <w:rPr>
          <w:color w:val="231F20"/>
          <w:position w:val="2"/>
          <w:sz w:val="16"/>
        </w:rPr>
        <w:t>ra  de  CO</w:t>
      </w:r>
      <w:r>
        <w:rPr>
          <w:color w:val="231F20"/>
          <w:sz w:val="9"/>
        </w:rPr>
        <w:t>2    </w:t>
      </w:r>
      <w:r>
        <w:rPr>
          <w:color w:val="231F20"/>
          <w:position w:val="2"/>
          <w:sz w:val="16"/>
        </w:rPr>
        <w:t>(Blain,  </w:t>
      </w:r>
      <w:r>
        <w:rPr>
          <w:color w:val="231F20"/>
          <w:spacing w:val="3"/>
          <w:position w:val="2"/>
          <w:sz w:val="16"/>
        </w:rPr>
        <w:t> </w:t>
      </w:r>
      <w:r>
        <w:rPr>
          <w:color w:val="231F20"/>
          <w:position w:val="2"/>
          <w:sz w:val="16"/>
        </w:rPr>
        <w:t>2010).</w:t>
      </w:r>
    </w:p>
    <w:p>
      <w:pPr>
        <w:spacing w:line="252" w:lineRule="auto" w:before="0"/>
        <w:ind w:left="100" w:right="117" w:firstLine="360"/>
        <w:jc w:val="both"/>
        <w:rPr>
          <w:sz w:val="16"/>
        </w:rPr>
      </w:pPr>
      <w:r>
        <w:rPr>
          <w:color w:val="231F20"/>
          <w:w w:val="105"/>
          <w:position w:val="7"/>
          <w:sz w:val="9"/>
        </w:rPr>
        <w:t>90</w:t>
      </w:r>
      <w:r>
        <w:rPr>
          <w:color w:val="231F20"/>
          <w:w w:val="105"/>
          <w:position w:val="2"/>
          <w:sz w:val="16"/>
        </w:rPr>
        <w:t>De acuerdo con el </w:t>
      </w:r>
      <w:r>
        <w:rPr>
          <w:color w:val="231F20"/>
          <w:w w:val="125"/>
          <w:position w:val="2"/>
          <w:sz w:val="12"/>
        </w:rPr>
        <w:t>ipcc</w:t>
      </w:r>
      <w:r>
        <w:rPr>
          <w:color w:val="231F20"/>
          <w:w w:val="125"/>
          <w:position w:val="2"/>
          <w:sz w:val="16"/>
        </w:rPr>
        <w:t>, </w:t>
      </w:r>
      <w:r>
        <w:rPr>
          <w:color w:val="231F20"/>
          <w:w w:val="105"/>
          <w:position w:val="2"/>
          <w:sz w:val="16"/>
        </w:rPr>
        <w:t>más del 50 por ciento del CO</w:t>
      </w:r>
      <w:r>
        <w:rPr>
          <w:color w:val="231F20"/>
          <w:w w:val="105"/>
          <w:sz w:val="9"/>
        </w:rPr>
        <w:t>2 </w:t>
      </w:r>
      <w:r>
        <w:rPr>
          <w:color w:val="231F20"/>
          <w:w w:val="105"/>
          <w:position w:val="2"/>
          <w:sz w:val="16"/>
        </w:rPr>
        <w:t>emitido en la atmósfera es removido </w:t>
      </w:r>
      <w:r>
        <w:rPr>
          <w:color w:val="231F20"/>
          <w:w w:val="105"/>
          <w:sz w:val="16"/>
        </w:rPr>
        <w:t>por ésta en un plazo de un siglo, “alguna fracción (aproximadamente 20 por ciento) de las</w:t>
      </w:r>
      <w:r>
        <w:rPr>
          <w:color w:val="231F20"/>
          <w:spacing w:val="-13"/>
          <w:w w:val="105"/>
          <w:sz w:val="16"/>
        </w:rPr>
        <w:t> </w:t>
      </w:r>
      <w:r>
        <w:rPr>
          <w:color w:val="231F20"/>
          <w:w w:val="105"/>
          <w:sz w:val="16"/>
        </w:rPr>
        <w:t>emisio- </w:t>
      </w:r>
      <w:r>
        <w:rPr>
          <w:color w:val="231F20"/>
          <w:w w:val="105"/>
          <w:position w:val="2"/>
          <w:sz w:val="16"/>
        </w:rPr>
        <w:t>nes de CO</w:t>
      </w:r>
      <w:r>
        <w:rPr>
          <w:color w:val="231F20"/>
          <w:w w:val="105"/>
          <w:sz w:val="9"/>
        </w:rPr>
        <w:t>2  </w:t>
      </w:r>
      <w:r>
        <w:rPr>
          <w:color w:val="231F20"/>
          <w:w w:val="105"/>
          <w:position w:val="2"/>
          <w:sz w:val="16"/>
        </w:rPr>
        <w:t>permanece en la atmósfera por varios milenios” </w:t>
      </w:r>
      <w:r>
        <w:rPr>
          <w:color w:val="231F20"/>
          <w:w w:val="125"/>
          <w:position w:val="2"/>
          <w:sz w:val="16"/>
        </w:rPr>
        <w:t>(</w:t>
      </w:r>
      <w:r>
        <w:rPr>
          <w:color w:val="231F20"/>
          <w:w w:val="125"/>
          <w:position w:val="2"/>
          <w:sz w:val="12"/>
        </w:rPr>
        <w:t>ipcc</w:t>
      </w:r>
      <w:r>
        <w:rPr>
          <w:color w:val="231F20"/>
          <w:w w:val="125"/>
          <w:position w:val="2"/>
          <w:sz w:val="16"/>
        </w:rPr>
        <w:t>, </w:t>
      </w:r>
      <w:r>
        <w:rPr>
          <w:color w:val="231F20"/>
          <w:w w:val="105"/>
          <w:position w:val="2"/>
          <w:sz w:val="16"/>
        </w:rPr>
        <w:t>2007b:  </w:t>
      </w:r>
      <w:r>
        <w:rPr>
          <w:color w:val="231F20"/>
          <w:spacing w:val="20"/>
          <w:w w:val="105"/>
          <w:position w:val="2"/>
          <w:sz w:val="16"/>
        </w:rPr>
        <w:t> </w:t>
      </w:r>
      <w:r>
        <w:rPr>
          <w:color w:val="231F20"/>
          <w:w w:val="105"/>
          <w:position w:val="2"/>
          <w:sz w:val="16"/>
        </w:rPr>
        <w:t>125).</w:t>
      </w:r>
    </w:p>
    <w:p>
      <w:pPr>
        <w:spacing w:line="254" w:lineRule="auto" w:before="0"/>
        <w:ind w:left="100" w:right="117" w:firstLine="360"/>
        <w:jc w:val="both"/>
        <w:rPr>
          <w:sz w:val="16"/>
        </w:rPr>
      </w:pPr>
      <w:r>
        <w:rPr>
          <w:color w:val="231F20"/>
          <w:w w:val="105"/>
          <w:position w:val="7"/>
          <w:sz w:val="9"/>
        </w:rPr>
        <w:t>91</w:t>
      </w:r>
      <w:r>
        <w:rPr>
          <w:color w:val="231F20"/>
          <w:w w:val="105"/>
          <w:position w:val="2"/>
          <w:sz w:val="16"/>
        </w:rPr>
        <w:t>De conformidad con la </w:t>
      </w:r>
      <w:r>
        <w:rPr>
          <w:color w:val="231F20"/>
          <w:w w:val="105"/>
          <w:position w:val="2"/>
          <w:sz w:val="12"/>
        </w:rPr>
        <w:t>As</w:t>
      </w:r>
      <w:r>
        <w:rPr>
          <w:color w:val="231F20"/>
          <w:w w:val="105"/>
          <w:position w:val="2"/>
          <w:sz w:val="16"/>
        </w:rPr>
        <w:t>: “El efecto directo de un cambio de concentración de CO</w:t>
      </w:r>
      <w:r>
        <w:rPr>
          <w:color w:val="231F20"/>
          <w:w w:val="105"/>
          <w:sz w:val="9"/>
        </w:rPr>
        <w:t>2  </w:t>
      </w:r>
      <w:r>
        <w:rPr>
          <w:color w:val="231F20"/>
          <w:w w:val="105"/>
          <w:position w:val="2"/>
          <w:sz w:val="16"/>
        </w:rPr>
        <w:t>sobre  </w:t>
      </w:r>
      <w:r>
        <w:rPr>
          <w:color w:val="231F20"/>
          <w:w w:val="105"/>
          <w:sz w:val="16"/>
        </w:rPr>
        <w:t>la atmósfera es bien comprendido. Se traduce por un aumento de la radiación infrarroja emitida </w:t>
      </w:r>
      <w:r>
        <w:rPr>
          <w:color w:val="231F20"/>
          <w:w w:val="105"/>
          <w:position w:val="2"/>
          <w:sz w:val="16"/>
        </w:rPr>
        <w:t>por el sol, evaluado a 3,7 </w:t>
      </w:r>
      <w:r>
        <w:rPr>
          <w:color w:val="231F20"/>
          <w:w w:val="120"/>
          <w:position w:val="2"/>
          <w:sz w:val="16"/>
        </w:rPr>
        <w:t>± </w:t>
      </w:r>
      <w:r>
        <w:rPr>
          <w:color w:val="231F20"/>
          <w:w w:val="105"/>
          <w:position w:val="2"/>
          <w:sz w:val="16"/>
        </w:rPr>
        <w:t>0,1 W/m</w:t>
      </w:r>
      <w:r>
        <w:rPr>
          <w:color w:val="231F20"/>
          <w:w w:val="105"/>
          <w:position w:val="7"/>
          <w:sz w:val="9"/>
        </w:rPr>
        <w:t>2</w:t>
      </w:r>
      <w:r>
        <w:rPr>
          <w:color w:val="231F20"/>
          <w:w w:val="105"/>
          <w:position w:val="2"/>
          <w:sz w:val="16"/>
        </w:rPr>
        <w:t>; para una duplicación del CO</w:t>
      </w:r>
      <w:r>
        <w:rPr>
          <w:color w:val="231F20"/>
          <w:w w:val="105"/>
          <w:sz w:val="9"/>
        </w:rPr>
        <w:t>2 </w:t>
      </w:r>
      <w:r>
        <w:rPr>
          <w:color w:val="231F20"/>
          <w:w w:val="105"/>
          <w:position w:val="2"/>
          <w:sz w:val="16"/>
        </w:rPr>
        <w:t>atmosférico, correspondiente </w:t>
      </w:r>
      <w:r>
        <w:rPr>
          <w:color w:val="231F20"/>
          <w:w w:val="105"/>
          <w:sz w:val="16"/>
        </w:rPr>
        <w:t>a</w:t>
      </w:r>
      <w:r>
        <w:rPr>
          <w:color w:val="231F20"/>
          <w:spacing w:val="15"/>
          <w:w w:val="105"/>
          <w:sz w:val="16"/>
        </w:rPr>
        <w:t> </w:t>
      </w:r>
      <w:r>
        <w:rPr>
          <w:color w:val="231F20"/>
          <w:w w:val="105"/>
          <w:sz w:val="16"/>
        </w:rPr>
        <w:t>un</w:t>
      </w:r>
      <w:r>
        <w:rPr>
          <w:color w:val="231F20"/>
          <w:spacing w:val="15"/>
          <w:w w:val="105"/>
          <w:sz w:val="16"/>
        </w:rPr>
        <w:t> </w:t>
      </w:r>
      <w:r>
        <w:rPr>
          <w:color w:val="231F20"/>
          <w:w w:val="105"/>
          <w:sz w:val="16"/>
        </w:rPr>
        <w:t>calentamiento</w:t>
      </w:r>
      <w:r>
        <w:rPr>
          <w:color w:val="231F20"/>
          <w:spacing w:val="15"/>
          <w:w w:val="105"/>
          <w:sz w:val="16"/>
        </w:rPr>
        <w:t> </w:t>
      </w:r>
      <w:r>
        <w:rPr>
          <w:color w:val="231F20"/>
          <w:w w:val="105"/>
          <w:sz w:val="16"/>
        </w:rPr>
        <w:t>medio</w:t>
      </w:r>
      <w:r>
        <w:rPr>
          <w:color w:val="231F20"/>
          <w:spacing w:val="15"/>
          <w:w w:val="105"/>
          <w:sz w:val="16"/>
        </w:rPr>
        <w:t> </w:t>
      </w:r>
      <w:r>
        <w:rPr>
          <w:color w:val="231F20"/>
          <w:w w:val="105"/>
          <w:sz w:val="16"/>
        </w:rPr>
        <w:t>en</w:t>
      </w:r>
      <w:r>
        <w:rPr>
          <w:color w:val="231F20"/>
          <w:spacing w:val="15"/>
          <w:w w:val="105"/>
          <w:sz w:val="16"/>
        </w:rPr>
        <w:t> </w:t>
      </w:r>
      <w:r>
        <w:rPr>
          <w:color w:val="231F20"/>
          <w:w w:val="105"/>
          <w:sz w:val="16"/>
        </w:rPr>
        <w:t>la</w:t>
      </w:r>
      <w:r>
        <w:rPr>
          <w:color w:val="231F20"/>
          <w:spacing w:val="15"/>
          <w:w w:val="105"/>
          <w:sz w:val="16"/>
        </w:rPr>
        <w:t> </w:t>
      </w:r>
      <w:r>
        <w:rPr>
          <w:color w:val="231F20"/>
          <w:w w:val="105"/>
          <w:sz w:val="16"/>
        </w:rPr>
        <w:t>superficie</w:t>
      </w:r>
      <w:r>
        <w:rPr>
          <w:color w:val="231F20"/>
          <w:spacing w:val="15"/>
          <w:w w:val="105"/>
          <w:sz w:val="16"/>
        </w:rPr>
        <w:t> </w:t>
      </w:r>
      <w:r>
        <w:rPr>
          <w:color w:val="231F20"/>
          <w:w w:val="105"/>
          <w:sz w:val="16"/>
        </w:rPr>
        <w:t>evaluado</w:t>
      </w:r>
      <w:r>
        <w:rPr>
          <w:color w:val="231F20"/>
          <w:spacing w:val="15"/>
          <w:w w:val="105"/>
          <w:sz w:val="16"/>
        </w:rPr>
        <w:t> </w:t>
      </w:r>
      <w:r>
        <w:rPr>
          <w:color w:val="231F20"/>
          <w:w w:val="105"/>
          <w:sz w:val="16"/>
        </w:rPr>
        <w:t>a</w:t>
      </w:r>
      <w:r>
        <w:rPr>
          <w:color w:val="231F20"/>
          <w:spacing w:val="15"/>
          <w:w w:val="105"/>
          <w:sz w:val="16"/>
        </w:rPr>
        <w:t> </w:t>
      </w:r>
      <w:r>
        <w:rPr>
          <w:color w:val="231F20"/>
          <w:w w:val="105"/>
          <w:sz w:val="16"/>
        </w:rPr>
        <w:t>1,1</w:t>
      </w:r>
      <w:r>
        <w:rPr>
          <w:color w:val="231F20"/>
          <w:spacing w:val="15"/>
          <w:w w:val="105"/>
          <w:sz w:val="16"/>
        </w:rPr>
        <w:t> </w:t>
      </w:r>
      <w:r>
        <w:rPr>
          <w:color w:val="231F20"/>
          <w:w w:val="120"/>
          <w:sz w:val="16"/>
        </w:rPr>
        <w:t>±</w:t>
      </w:r>
      <w:r>
        <w:rPr>
          <w:color w:val="231F20"/>
          <w:spacing w:val="10"/>
          <w:w w:val="120"/>
          <w:sz w:val="16"/>
        </w:rPr>
        <w:t> </w:t>
      </w:r>
      <w:r>
        <w:rPr>
          <w:color w:val="231F20"/>
          <w:w w:val="105"/>
          <w:sz w:val="16"/>
        </w:rPr>
        <w:t>0,2°C.”</w:t>
      </w:r>
      <w:r>
        <w:rPr>
          <w:color w:val="231F20"/>
          <w:spacing w:val="15"/>
          <w:w w:val="105"/>
          <w:sz w:val="16"/>
        </w:rPr>
        <w:t> </w:t>
      </w:r>
      <w:r>
        <w:rPr>
          <w:color w:val="231F20"/>
          <w:w w:val="105"/>
          <w:sz w:val="16"/>
        </w:rPr>
        <w:t>(</w:t>
      </w:r>
      <w:r>
        <w:rPr>
          <w:color w:val="231F20"/>
          <w:w w:val="105"/>
          <w:sz w:val="12"/>
        </w:rPr>
        <w:t>As</w:t>
      </w:r>
      <w:r>
        <w:rPr>
          <w:color w:val="231F20"/>
          <w:w w:val="105"/>
          <w:sz w:val="16"/>
        </w:rPr>
        <w:t>,</w:t>
      </w:r>
      <w:r>
        <w:rPr>
          <w:color w:val="231F20"/>
          <w:spacing w:val="15"/>
          <w:w w:val="105"/>
          <w:sz w:val="16"/>
        </w:rPr>
        <w:t> </w:t>
      </w:r>
      <w:r>
        <w:rPr>
          <w:color w:val="231F20"/>
          <w:w w:val="105"/>
          <w:sz w:val="16"/>
        </w:rPr>
        <w:t>2010:</w:t>
      </w:r>
      <w:r>
        <w:rPr>
          <w:color w:val="231F20"/>
          <w:spacing w:val="15"/>
          <w:w w:val="105"/>
          <w:sz w:val="16"/>
        </w:rPr>
        <w:t> </w:t>
      </w:r>
      <w:r>
        <w:rPr>
          <w:color w:val="231F20"/>
          <w:w w:val="105"/>
          <w:sz w:val="16"/>
        </w:rPr>
        <w:t>8).</w:t>
      </w:r>
    </w:p>
    <w:p>
      <w:pPr>
        <w:spacing w:after="0" w:line="254" w:lineRule="auto"/>
        <w:jc w:val="both"/>
        <w:rPr>
          <w:sz w:val="16"/>
        </w:rPr>
        <w:sectPr>
          <w:pgSz w:w="9600" w:h="13000"/>
          <w:pgMar w:header="1156" w:footer="0" w:top="1360" w:bottom="280" w:left="1340" w:right="1080"/>
        </w:sectPr>
      </w:pPr>
    </w:p>
    <w:p>
      <w:pPr>
        <w:pStyle w:val="BodyText"/>
        <w:spacing w:before="8"/>
        <w:rPr>
          <w:sz w:val="14"/>
        </w:rPr>
      </w:pPr>
    </w:p>
    <w:p>
      <w:pPr>
        <w:pStyle w:val="BodyText"/>
        <w:spacing w:line="304" w:lineRule="auto" w:before="70"/>
        <w:ind w:left="100" w:right="114"/>
        <w:jc w:val="both"/>
      </w:pPr>
      <w:r>
        <w:rPr>
          <w:color w:val="231F20"/>
          <w:spacing w:val="-3"/>
          <w:w w:val="105"/>
        </w:rPr>
        <w:t>industrial </w:t>
      </w:r>
      <w:r>
        <w:rPr>
          <w:color w:val="231F20"/>
          <w:w w:val="105"/>
        </w:rPr>
        <w:t>es un </w:t>
      </w:r>
      <w:r>
        <w:rPr>
          <w:color w:val="231F20"/>
          <w:spacing w:val="-3"/>
          <w:w w:val="105"/>
        </w:rPr>
        <w:t>hecho indiscutible, </w:t>
      </w:r>
      <w:r>
        <w:rPr>
          <w:color w:val="231F20"/>
          <w:w w:val="105"/>
        </w:rPr>
        <w:t>la </w:t>
      </w:r>
      <w:r>
        <w:rPr>
          <w:color w:val="231F20"/>
          <w:spacing w:val="-3"/>
          <w:w w:val="105"/>
        </w:rPr>
        <w:t>contaminación atmosférica derivada </w:t>
      </w:r>
      <w:r>
        <w:rPr>
          <w:color w:val="231F20"/>
          <w:w w:val="105"/>
        </w:rPr>
        <w:t>de </w:t>
      </w:r>
      <w:r>
        <w:rPr>
          <w:color w:val="231F20"/>
          <w:spacing w:val="-3"/>
          <w:w w:val="105"/>
        </w:rPr>
        <w:t>la </w:t>
      </w:r>
      <w:r>
        <w:rPr>
          <w:color w:val="231F20"/>
          <w:w w:val="105"/>
        </w:rPr>
        <w:t>acción industrial (incluida la agricultura y ganadería intensiva) no sólo puede </w:t>
      </w:r>
      <w:r>
        <w:rPr>
          <w:color w:val="231F20"/>
          <w:spacing w:val="-3"/>
          <w:w w:val="105"/>
        </w:rPr>
        <w:t>observarse </w:t>
      </w:r>
      <w:r>
        <w:rPr>
          <w:color w:val="231F20"/>
          <w:w w:val="105"/>
        </w:rPr>
        <w:t>en la </w:t>
      </w:r>
      <w:r>
        <w:rPr>
          <w:color w:val="231F20"/>
          <w:spacing w:val="-3"/>
          <w:w w:val="105"/>
        </w:rPr>
        <w:t>producción </w:t>
      </w:r>
      <w:r>
        <w:rPr>
          <w:color w:val="231F20"/>
          <w:w w:val="105"/>
        </w:rPr>
        <w:t>de CO</w:t>
      </w:r>
      <w:r>
        <w:rPr>
          <w:color w:val="231F20"/>
          <w:w w:val="105"/>
          <w:position w:val="-1"/>
          <w:sz w:val="11"/>
        </w:rPr>
        <w:t>2 </w:t>
      </w:r>
      <w:r>
        <w:rPr>
          <w:color w:val="231F20"/>
          <w:w w:val="105"/>
        </w:rPr>
        <w:t>y </w:t>
      </w:r>
      <w:r>
        <w:rPr>
          <w:color w:val="231F20"/>
          <w:spacing w:val="-3"/>
          <w:w w:val="105"/>
        </w:rPr>
        <w:t>otros </w:t>
      </w:r>
      <w:r>
        <w:rPr>
          <w:color w:val="231F20"/>
          <w:spacing w:val="-3"/>
          <w:w w:val="125"/>
          <w:sz w:val="15"/>
        </w:rPr>
        <w:t>gei</w:t>
      </w:r>
      <w:r>
        <w:rPr>
          <w:color w:val="231F20"/>
          <w:spacing w:val="-3"/>
          <w:w w:val="125"/>
        </w:rPr>
        <w:t>, </w:t>
      </w:r>
      <w:r>
        <w:rPr>
          <w:color w:val="231F20"/>
          <w:spacing w:val="-3"/>
          <w:w w:val="105"/>
        </w:rPr>
        <w:t>sino también </w:t>
      </w:r>
      <w:r>
        <w:rPr>
          <w:color w:val="231F20"/>
          <w:w w:val="105"/>
        </w:rPr>
        <w:t>en </w:t>
      </w:r>
      <w:r>
        <w:rPr>
          <w:color w:val="231F20"/>
          <w:spacing w:val="-3"/>
          <w:w w:val="105"/>
        </w:rPr>
        <w:t>otras innumera- bles substancias </w:t>
      </w:r>
      <w:r>
        <w:rPr>
          <w:color w:val="231F20"/>
          <w:w w:val="105"/>
        </w:rPr>
        <w:t>que </w:t>
      </w:r>
      <w:r>
        <w:rPr>
          <w:color w:val="231F20"/>
          <w:spacing w:val="-3"/>
          <w:w w:val="105"/>
        </w:rPr>
        <w:t>afectan muchísimos procesos planetarios.</w:t>
      </w:r>
    </w:p>
    <w:p>
      <w:pPr>
        <w:pStyle w:val="BodyText"/>
        <w:spacing w:line="304" w:lineRule="auto"/>
        <w:ind w:left="100" w:right="113" w:firstLine="360"/>
        <w:jc w:val="right"/>
      </w:pPr>
      <w:r>
        <w:rPr>
          <w:color w:val="231F20"/>
        </w:rPr>
        <w:t>En el plano de las mediciones precisas de los </w:t>
      </w:r>
      <w:r>
        <w:rPr>
          <w:color w:val="231F20"/>
          <w:w w:val="125"/>
          <w:sz w:val="15"/>
        </w:rPr>
        <w:t>gei</w:t>
      </w:r>
      <w:r>
        <w:rPr>
          <w:color w:val="231F20"/>
          <w:w w:val="125"/>
        </w:rPr>
        <w:t>, </w:t>
      </w:r>
      <w:r>
        <w:rPr>
          <w:color w:val="231F20"/>
        </w:rPr>
        <w:t>puede identificarse que</w:t>
      </w:r>
      <w:r>
        <w:rPr>
          <w:color w:val="231F20"/>
          <w:w w:val="98"/>
        </w:rPr>
        <w:t> </w:t>
      </w:r>
      <w:r>
        <w:rPr>
          <w:color w:val="231F20"/>
        </w:rPr>
        <w:t>las mediciones de la concentración de CO</w:t>
      </w:r>
      <w:r>
        <w:rPr>
          <w:color w:val="231F20"/>
          <w:position w:val="-1"/>
          <w:sz w:val="11"/>
        </w:rPr>
        <w:t>2 </w:t>
      </w:r>
      <w:r>
        <w:rPr>
          <w:color w:val="231F20"/>
        </w:rPr>
        <w:t>en el mundo se iniciaron en Mauna</w:t>
      </w:r>
      <w:r>
        <w:rPr>
          <w:color w:val="231F20"/>
          <w:w w:val="108"/>
        </w:rPr>
        <w:t> </w:t>
      </w:r>
      <w:r>
        <w:rPr>
          <w:color w:val="231F20"/>
        </w:rPr>
        <w:t>Loa (Hawái) en 1957, y con otros métodos como el análisis de sedimentos</w:t>
      </w:r>
      <w:r>
        <w:rPr>
          <w:color w:val="231F20"/>
          <w:w w:val="101"/>
        </w:rPr>
        <w:t> </w:t>
      </w:r>
      <w:r>
        <w:rPr>
          <w:color w:val="231F20"/>
        </w:rPr>
        <w:t>marinos, la composición química de burbujas de aire en el hielo de secciones</w:t>
      </w:r>
      <w:r>
        <w:rPr>
          <w:color w:val="231F20"/>
          <w:w w:val="98"/>
        </w:rPr>
        <w:t> </w:t>
      </w:r>
      <w:r>
        <w:rPr>
          <w:color w:val="231F20"/>
        </w:rPr>
        <w:t>obtenidas  de  Groenlandia  y  la  Antártica  (Godard,  2001).  Godard  acredita que</w:t>
      </w:r>
    </w:p>
    <w:p>
      <w:pPr>
        <w:pStyle w:val="BodyText"/>
        <w:spacing w:before="10"/>
        <w:rPr>
          <w:sz w:val="18"/>
        </w:rPr>
      </w:pPr>
    </w:p>
    <w:p>
      <w:pPr>
        <w:spacing w:line="290" w:lineRule="auto" w:before="0"/>
        <w:ind w:left="460" w:right="117" w:firstLine="0"/>
        <w:jc w:val="both"/>
        <w:rPr>
          <w:sz w:val="19"/>
        </w:rPr>
      </w:pPr>
      <w:r>
        <w:rPr>
          <w:color w:val="231F20"/>
          <w:w w:val="110"/>
          <w:sz w:val="19"/>
        </w:rPr>
        <w:t>después</w:t>
      </w:r>
      <w:r>
        <w:rPr>
          <w:color w:val="231F20"/>
          <w:spacing w:val="-26"/>
          <w:w w:val="110"/>
          <w:sz w:val="19"/>
        </w:rPr>
        <w:t> </w:t>
      </w:r>
      <w:r>
        <w:rPr>
          <w:color w:val="231F20"/>
          <w:w w:val="110"/>
          <w:sz w:val="19"/>
        </w:rPr>
        <w:t>de</w:t>
      </w:r>
      <w:r>
        <w:rPr>
          <w:color w:val="231F20"/>
          <w:spacing w:val="-26"/>
          <w:w w:val="110"/>
          <w:sz w:val="19"/>
        </w:rPr>
        <w:t> </w:t>
      </w:r>
      <w:r>
        <w:rPr>
          <w:color w:val="231F20"/>
          <w:w w:val="110"/>
          <w:sz w:val="19"/>
        </w:rPr>
        <w:t>inicios</w:t>
      </w:r>
      <w:r>
        <w:rPr>
          <w:color w:val="231F20"/>
          <w:spacing w:val="-26"/>
          <w:w w:val="110"/>
          <w:sz w:val="19"/>
        </w:rPr>
        <w:t> </w:t>
      </w:r>
      <w:r>
        <w:rPr>
          <w:color w:val="231F20"/>
          <w:w w:val="110"/>
          <w:sz w:val="19"/>
        </w:rPr>
        <w:t>del</w:t>
      </w:r>
      <w:r>
        <w:rPr>
          <w:color w:val="231F20"/>
          <w:spacing w:val="-26"/>
          <w:w w:val="110"/>
          <w:sz w:val="19"/>
        </w:rPr>
        <w:t> </w:t>
      </w:r>
      <w:r>
        <w:rPr>
          <w:color w:val="231F20"/>
          <w:w w:val="110"/>
          <w:sz w:val="19"/>
        </w:rPr>
        <w:t>siglo</w:t>
      </w:r>
      <w:r>
        <w:rPr>
          <w:color w:val="231F20"/>
          <w:spacing w:val="-26"/>
          <w:w w:val="110"/>
          <w:sz w:val="19"/>
        </w:rPr>
        <w:t> </w:t>
      </w:r>
      <w:r>
        <w:rPr>
          <w:color w:val="231F20"/>
          <w:w w:val="130"/>
          <w:sz w:val="14"/>
        </w:rPr>
        <w:t>xix</w:t>
      </w:r>
      <w:r>
        <w:rPr>
          <w:color w:val="231F20"/>
          <w:w w:val="130"/>
          <w:sz w:val="19"/>
        </w:rPr>
        <w:t>,</w:t>
      </w:r>
      <w:r>
        <w:rPr>
          <w:color w:val="231F20"/>
          <w:spacing w:val="-34"/>
          <w:w w:val="130"/>
          <w:sz w:val="19"/>
        </w:rPr>
        <w:t> </w:t>
      </w:r>
      <w:r>
        <w:rPr>
          <w:color w:val="231F20"/>
          <w:w w:val="110"/>
          <w:sz w:val="19"/>
        </w:rPr>
        <w:t>el</w:t>
      </w:r>
      <w:r>
        <w:rPr>
          <w:color w:val="231F20"/>
          <w:spacing w:val="-26"/>
          <w:w w:val="110"/>
          <w:sz w:val="19"/>
        </w:rPr>
        <w:t> </w:t>
      </w:r>
      <w:r>
        <w:rPr>
          <w:color w:val="231F20"/>
          <w:w w:val="110"/>
          <w:sz w:val="19"/>
        </w:rPr>
        <w:t>contenido</w:t>
      </w:r>
      <w:r>
        <w:rPr>
          <w:color w:val="231F20"/>
          <w:spacing w:val="-26"/>
          <w:w w:val="110"/>
          <w:sz w:val="19"/>
        </w:rPr>
        <w:t> </w:t>
      </w:r>
      <w:r>
        <w:rPr>
          <w:color w:val="231F20"/>
          <w:w w:val="110"/>
          <w:sz w:val="19"/>
        </w:rPr>
        <w:t>de</w:t>
      </w:r>
      <w:r>
        <w:rPr>
          <w:color w:val="231F20"/>
          <w:spacing w:val="-26"/>
          <w:w w:val="110"/>
          <w:sz w:val="19"/>
        </w:rPr>
        <w:t> </w:t>
      </w:r>
      <w:r>
        <w:rPr>
          <w:color w:val="231F20"/>
          <w:w w:val="110"/>
          <w:sz w:val="19"/>
        </w:rPr>
        <w:t>gas</w:t>
      </w:r>
      <w:r>
        <w:rPr>
          <w:color w:val="231F20"/>
          <w:spacing w:val="-26"/>
          <w:w w:val="110"/>
          <w:sz w:val="19"/>
        </w:rPr>
        <w:t> </w:t>
      </w:r>
      <w:r>
        <w:rPr>
          <w:color w:val="231F20"/>
          <w:w w:val="110"/>
          <w:sz w:val="19"/>
        </w:rPr>
        <w:t>de</w:t>
      </w:r>
      <w:r>
        <w:rPr>
          <w:color w:val="231F20"/>
          <w:spacing w:val="-26"/>
          <w:w w:val="110"/>
          <w:sz w:val="19"/>
        </w:rPr>
        <w:t> </w:t>
      </w:r>
      <w:r>
        <w:rPr>
          <w:color w:val="231F20"/>
          <w:w w:val="110"/>
          <w:sz w:val="19"/>
        </w:rPr>
        <w:t>efecto</w:t>
      </w:r>
      <w:r>
        <w:rPr>
          <w:color w:val="231F20"/>
          <w:spacing w:val="-26"/>
          <w:w w:val="110"/>
          <w:sz w:val="19"/>
        </w:rPr>
        <w:t> </w:t>
      </w:r>
      <w:r>
        <w:rPr>
          <w:color w:val="231F20"/>
          <w:w w:val="110"/>
          <w:sz w:val="19"/>
        </w:rPr>
        <w:t>invernadero</w:t>
      </w:r>
      <w:r>
        <w:rPr>
          <w:color w:val="231F20"/>
          <w:spacing w:val="-26"/>
          <w:w w:val="110"/>
          <w:sz w:val="19"/>
        </w:rPr>
        <w:t> </w:t>
      </w:r>
      <w:r>
        <w:rPr>
          <w:color w:val="231F20"/>
          <w:w w:val="110"/>
          <w:sz w:val="19"/>
        </w:rPr>
        <w:t>en</w:t>
      </w:r>
      <w:r>
        <w:rPr>
          <w:color w:val="231F20"/>
          <w:spacing w:val="-26"/>
          <w:w w:val="110"/>
          <w:sz w:val="19"/>
        </w:rPr>
        <w:t> </w:t>
      </w:r>
      <w:r>
        <w:rPr>
          <w:color w:val="231F20"/>
          <w:w w:val="110"/>
          <w:sz w:val="19"/>
        </w:rPr>
        <w:t>la atmósfera</w:t>
      </w:r>
      <w:r>
        <w:rPr>
          <w:color w:val="231F20"/>
          <w:spacing w:val="-22"/>
          <w:w w:val="110"/>
          <w:sz w:val="19"/>
        </w:rPr>
        <w:t> </w:t>
      </w:r>
      <w:r>
        <w:rPr>
          <w:color w:val="231F20"/>
          <w:w w:val="110"/>
          <w:sz w:val="19"/>
        </w:rPr>
        <w:t>no</w:t>
      </w:r>
      <w:r>
        <w:rPr>
          <w:color w:val="231F20"/>
          <w:spacing w:val="-22"/>
          <w:w w:val="110"/>
          <w:sz w:val="19"/>
        </w:rPr>
        <w:t> </w:t>
      </w:r>
      <w:r>
        <w:rPr>
          <w:color w:val="231F20"/>
          <w:w w:val="110"/>
          <w:sz w:val="19"/>
        </w:rPr>
        <w:t>ha</w:t>
      </w:r>
      <w:r>
        <w:rPr>
          <w:color w:val="231F20"/>
          <w:spacing w:val="-22"/>
          <w:w w:val="110"/>
          <w:sz w:val="19"/>
        </w:rPr>
        <w:t> </w:t>
      </w:r>
      <w:r>
        <w:rPr>
          <w:color w:val="231F20"/>
          <w:w w:val="110"/>
          <w:sz w:val="19"/>
        </w:rPr>
        <w:t>cesado</w:t>
      </w:r>
      <w:r>
        <w:rPr>
          <w:color w:val="231F20"/>
          <w:spacing w:val="-22"/>
          <w:w w:val="110"/>
          <w:sz w:val="19"/>
        </w:rPr>
        <w:t> </w:t>
      </w:r>
      <w:r>
        <w:rPr>
          <w:color w:val="231F20"/>
          <w:w w:val="110"/>
          <w:sz w:val="19"/>
        </w:rPr>
        <w:t>de</w:t>
      </w:r>
      <w:r>
        <w:rPr>
          <w:color w:val="231F20"/>
          <w:spacing w:val="-22"/>
          <w:w w:val="110"/>
          <w:sz w:val="19"/>
        </w:rPr>
        <w:t> </w:t>
      </w:r>
      <w:r>
        <w:rPr>
          <w:color w:val="231F20"/>
          <w:w w:val="110"/>
          <w:sz w:val="19"/>
        </w:rPr>
        <w:t>aumentar</w:t>
      </w:r>
      <w:r>
        <w:rPr>
          <w:color w:val="231F20"/>
          <w:spacing w:val="-22"/>
          <w:w w:val="110"/>
          <w:sz w:val="19"/>
        </w:rPr>
        <w:t> </w:t>
      </w:r>
      <w:r>
        <w:rPr>
          <w:color w:val="231F20"/>
          <w:w w:val="110"/>
          <w:sz w:val="19"/>
        </w:rPr>
        <w:t>a</w:t>
      </w:r>
      <w:r>
        <w:rPr>
          <w:color w:val="231F20"/>
          <w:spacing w:val="-22"/>
          <w:w w:val="110"/>
          <w:sz w:val="19"/>
        </w:rPr>
        <w:t> </w:t>
      </w:r>
      <w:r>
        <w:rPr>
          <w:color w:val="231F20"/>
          <w:w w:val="110"/>
          <w:sz w:val="19"/>
        </w:rPr>
        <w:t>un</w:t>
      </w:r>
      <w:r>
        <w:rPr>
          <w:color w:val="231F20"/>
          <w:spacing w:val="-22"/>
          <w:w w:val="110"/>
          <w:sz w:val="19"/>
        </w:rPr>
        <w:t> </w:t>
      </w:r>
      <w:r>
        <w:rPr>
          <w:color w:val="231F20"/>
          <w:w w:val="110"/>
          <w:sz w:val="19"/>
        </w:rPr>
        <w:t>ritmo</w:t>
      </w:r>
      <w:r>
        <w:rPr>
          <w:color w:val="231F20"/>
          <w:spacing w:val="-22"/>
          <w:w w:val="110"/>
          <w:sz w:val="19"/>
        </w:rPr>
        <w:t> </w:t>
      </w:r>
      <w:r>
        <w:rPr>
          <w:color w:val="231F20"/>
          <w:w w:val="110"/>
          <w:sz w:val="19"/>
        </w:rPr>
        <w:t>anual</w:t>
      </w:r>
      <w:r>
        <w:rPr>
          <w:color w:val="231F20"/>
          <w:spacing w:val="-22"/>
          <w:w w:val="110"/>
          <w:sz w:val="19"/>
        </w:rPr>
        <w:t> </w:t>
      </w:r>
      <w:r>
        <w:rPr>
          <w:color w:val="231F20"/>
          <w:w w:val="110"/>
          <w:sz w:val="19"/>
        </w:rPr>
        <w:t>que,</w:t>
      </w:r>
      <w:r>
        <w:rPr>
          <w:color w:val="231F20"/>
          <w:spacing w:val="-22"/>
          <w:w w:val="110"/>
          <w:sz w:val="19"/>
        </w:rPr>
        <w:t> </w:t>
      </w:r>
      <w:r>
        <w:rPr>
          <w:color w:val="231F20"/>
          <w:w w:val="110"/>
          <w:sz w:val="19"/>
        </w:rPr>
        <w:t>en</w:t>
      </w:r>
      <w:r>
        <w:rPr>
          <w:color w:val="231F20"/>
          <w:spacing w:val="-22"/>
          <w:w w:val="110"/>
          <w:sz w:val="19"/>
        </w:rPr>
        <w:t> </w:t>
      </w:r>
      <w:r>
        <w:rPr>
          <w:color w:val="231F20"/>
          <w:w w:val="110"/>
          <w:sz w:val="19"/>
        </w:rPr>
        <w:t>despecho</w:t>
      </w:r>
      <w:r>
        <w:rPr>
          <w:color w:val="231F20"/>
          <w:spacing w:val="-22"/>
          <w:w w:val="110"/>
          <w:sz w:val="19"/>
        </w:rPr>
        <w:t> </w:t>
      </w:r>
      <w:r>
        <w:rPr>
          <w:color w:val="231F20"/>
          <w:w w:val="110"/>
          <w:sz w:val="19"/>
        </w:rPr>
        <w:t>de</w:t>
      </w:r>
      <w:r>
        <w:rPr>
          <w:color w:val="231F20"/>
          <w:spacing w:val="-22"/>
          <w:w w:val="110"/>
          <w:sz w:val="19"/>
        </w:rPr>
        <w:t> </w:t>
      </w:r>
      <w:r>
        <w:rPr>
          <w:color w:val="231F20"/>
          <w:w w:val="110"/>
          <w:sz w:val="19"/>
        </w:rPr>
        <w:t>al- </w:t>
      </w:r>
      <w:r>
        <w:rPr>
          <w:color w:val="231F20"/>
          <w:w w:val="110"/>
          <w:position w:val="2"/>
          <w:sz w:val="19"/>
        </w:rPr>
        <w:t>gunas fluctuaciones, ha sido estimado en 0.5 o 0.6 por ciento para el CO</w:t>
      </w:r>
      <w:r>
        <w:rPr>
          <w:color w:val="231F20"/>
          <w:w w:val="110"/>
          <w:sz w:val="11"/>
        </w:rPr>
        <w:t>2</w:t>
      </w:r>
      <w:r>
        <w:rPr>
          <w:color w:val="231F20"/>
          <w:w w:val="110"/>
          <w:position w:val="2"/>
          <w:sz w:val="19"/>
        </w:rPr>
        <w:t>, y cerca</w:t>
      </w:r>
      <w:r>
        <w:rPr>
          <w:color w:val="231F20"/>
          <w:spacing w:val="-7"/>
          <w:w w:val="110"/>
          <w:position w:val="2"/>
          <w:sz w:val="19"/>
        </w:rPr>
        <w:t> </w:t>
      </w:r>
      <w:r>
        <w:rPr>
          <w:color w:val="231F20"/>
          <w:w w:val="110"/>
          <w:position w:val="2"/>
          <w:sz w:val="19"/>
        </w:rPr>
        <w:t>de</w:t>
      </w:r>
      <w:r>
        <w:rPr>
          <w:color w:val="231F20"/>
          <w:spacing w:val="-7"/>
          <w:w w:val="110"/>
          <w:position w:val="2"/>
          <w:sz w:val="19"/>
        </w:rPr>
        <w:t> </w:t>
      </w:r>
      <w:r>
        <w:rPr>
          <w:color w:val="231F20"/>
          <w:w w:val="110"/>
          <w:position w:val="2"/>
          <w:sz w:val="19"/>
        </w:rPr>
        <w:t>0.9</w:t>
      </w:r>
      <w:r>
        <w:rPr>
          <w:color w:val="231F20"/>
          <w:spacing w:val="-7"/>
          <w:w w:val="110"/>
          <w:position w:val="2"/>
          <w:sz w:val="19"/>
        </w:rPr>
        <w:t> </w:t>
      </w:r>
      <w:r>
        <w:rPr>
          <w:color w:val="231F20"/>
          <w:w w:val="110"/>
          <w:position w:val="2"/>
          <w:sz w:val="19"/>
        </w:rPr>
        <w:t>por</w:t>
      </w:r>
      <w:r>
        <w:rPr>
          <w:color w:val="231F20"/>
          <w:spacing w:val="-7"/>
          <w:w w:val="110"/>
          <w:position w:val="2"/>
          <w:sz w:val="19"/>
        </w:rPr>
        <w:t> </w:t>
      </w:r>
      <w:r>
        <w:rPr>
          <w:color w:val="231F20"/>
          <w:w w:val="110"/>
          <w:position w:val="2"/>
          <w:sz w:val="19"/>
        </w:rPr>
        <w:t>ciento</w:t>
      </w:r>
      <w:r>
        <w:rPr>
          <w:color w:val="231F20"/>
          <w:spacing w:val="-7"/>
          <w:w w:val="110"/>
          <w:position w:val="2"/>
          <w:sz w:val="19"/>
        </w:rPr>
        <w:t> </w:t>
      </w:r>
      <w:r>
        <w:rPr>
          <w:color w:val="231F20"/>
          <w:w w:val="110"/>
          <w:position w:val="2"/>
          <w:sz w:val="19"/>
        </w:rPr>
        <w:t>o</w:t>
      </w:r>
      <w:r>
        <w:rPr>
          <w:color w:val="231F20"/>
          <w:spacing w:val="-7"/>
          <w:w w:val="110"/>
          <w:position w:val="2"/>
          <w:sz w:val="19"/>
        </w:rPr>
        <w:t> </w:t>
      </w:r>
      <w:r>
        <w:rPr>
          <w:color w:val="231F20"/>
          <w:w w:val="110"/>
          <w:position w:val="2"/>
          <w:sz w:val="19"/>
        </w:rPr>
        <w:t>aún</w:t>
      </w:r>
      <w:r>
        <w:rPr>
          <w:color w:val="231F20"/>
          <w:spacing w:val="-7"/>
          <w:w w:val="110"/>
          <w:position w:val="2"/>
          <w:sz w:val="19"/>
        </w:rPr>
        <w:t> </w:t>
      </w:r>
      <w:r>
        <w:rPr>
          <w:color w:val="231F20"/>
          <w:w w:val="110"/>
          <w:position w:val="2"/>
          <w:sz w:val="19"/>
        </w:rPr>
        <w:t>1</w:t>
      </w:r>
      <w:r>
        <w:rPr>
          <w:color w:val="231F20"/>
          <w:spacing w:val="-7"/>
          <w:w w:val="110"/>
          <w:position w:val="2"/>
          <w:sz w:val="19"/>
        </w:rPr>
        <w:t> </w:t>
      </w:r>
      <w:r>
        <w:rPr>
          <w:color w:val="231F20"/>
          <w:w w:val="110"/>
          <w:position w:val="2"/>
          <w:sz w:val="19"/>
        </w:rPr>
        <w:t>por</w:t>
      </w:r>
      <w:r>
        <w:rPr>
          <w:color w:val="231F20"/>
          <w:spacing w:val="-7"/>
          <w:w w:val="110"/>
          <w:position w:val="2"/>
          <w:sz w:val="19"/>
        </w:rPr>
        <w:t> </w:t>
      </w:r>
      <w:r>
        <w:rPr>
          <w:color w:val="231F20"/>
          <w:w w:val="110"/>
          <w:position w:val="2"/>
          <w:sz w:val="19"/>
        </w:rPr>
        <w:t>ciento</w:t>
      </w:r>
      <w:r>
        <w:rPr>
          <w:color w:val="231F20"/>
          <w:spacing w:val="-7"/>
          <w:w w:val="110"/>
          <w:position w:val="2"/>
          <w:sz w:val="19"/>
        </w:rPr>
        <w:t> </w:t>
      </w:r>
      <w:r>
        <w:rPr>
          <w:color w:val="231F20"/>
          <w:w w:val="110"/>
          <w:position w:val="2"/>
          <w:sz w:val="19"/>
        </w:rPr>
        <w:t>para</w:t>
      </w:r>
      <w:r>
        <w:rPr>
          <w:color w:val="231F20"/>
          <w:spacing w:val="-7"/>
          <w:w w:val="110"/>
          <w:position w:val="2"/>
          <w:sz w:val="19"/>
        </w:rPr>
        <w:t> </w:t>
      </w:r>
      <w:r>
        <w:rPr>
          <w:color w:val="231F20"/>
          <w:w w:val="110"/>
          <w:position w:val="2"/>
          <w:sz w:val="19"/>
        </w:rPr>
        <w:t>el</w:t>
      </w:r>
      <w:r>
        <w:rPr>
          <w:color w:val="231F20"/>
          <w:spacing w:val="-7"/>
          <w:w w:val="110"/>
          <w:position w:val="2"/>
          <w:sz w:val="19"/>
        </w:rPr>
        <w:t> </w:t>
      </w:r>
      <w:r>
        <w:rPr>
          <w:color w:val="231F20"/>
          <w:w w:val="110"/>
          <w:position w:val="2"/>
          <w:sz w:val="19"/>
        </w:rPr>
        <w:t>CH</w:t>
      </w:r>
      <w:r>
        <w:rPr>
          <w:color w:val="231F20"/>
          <w:w w:val="110"/>
          <w:sz w:val="11"/>
        </w:rPr>
        <w:t>4</w:t>
      </w:r>
      <w:r>
        <w:rPr>
          <w:color w:val="231F20"/>
          <w:w w:val="110"/>
          <w:position w:val="2"/>
          <w:sz w:val="19"/>
        </w:rPr>
        <w:t>,</w:t>
      </w:r>
      <w:r>
        <w:rPr>
          <w:color w:val="231F20"/>
          <w:spacing w:val="-7"/>
          <w:w w:val="110"/>
          <w:position w:val="2"/>
          <w:sz w:val="19"/>
        </w:rPr>
        <w:t> </w:t>
      </w:r>
      <w:r>
        <w:rPr>
          <w:color w:val="231F20"/>
          <w:w w:val="110"/>
          <w:position w:val="2"/>
          <w:sz w:val="19"/>
        </w:rPr>
        <w:t>luego</w:t>
      </w:r>
      <w:r>
        <w:rPr>
          <w:color w:val="231F20"/>
          <w:spacing w:val="-7"/>
          <w:w w:val="110"/>
          <w:position w:val="2"/>
          <w:sz w:val="19"/>
        </w:rPr>
        <w:t> </w:t>
      </w:r>
      <w:r>
        <w:rPr>
          <w:color w:val="231F20"/>
          <w:w w:val="110"/>
          <w:position w:val="2"/>
          <w:sz w:val="19"/>
        </w:rPr>
        <w:t>de</w:t>
      </w:r>
      <w:r>
        <w:rPr>
          <w:color w:val="231F20"/>
          <w:spacing w:val="-7"/>
          <w:w w:val="110"/>
          <w:position w:val="2"/>
          <w:sz w:val="19"/>
        </w:rPr>
        <w:t> </w:t>
      </w:r>
      <w:r>
        <w:rPr>
          <w:color w:val="231F20"/>
          <w:w w:val="110"/>
          <w:position w:val="2"/>
          <w:sz w:val="19"/>
        </w:rPr>
        <w:t>la</w:t>
      </w:r>
      <w:r>
        <w:rPr>
          <w:color w:val="231F20"/>
          <w:spacing w:val="-7"/>
          <w:w w:val="110"/>
          <w:position w:val="2"/>
          <w:sz w:val="19"/>
        </w:rPr>
        <w:t> </w:t>
      </w:r>
      <w:r>
        <w:rPr>
          <w:color w:val="231F20"/>
          <w:w w:val="110"/>
          <w:position w:val="2"/>
          <w:sz w:val="19"/>
        </w:rPr>
        <w:t>última</w:t>
      </w:r>
      <w:r>
        <w:rPr>
          <w:color w:val="231F20"/>
          <w:spacing w:val="-7"/>
          <w:w w:val="110"/>
          <w:position w:val="2"/>
          <w:sz w:val="19"/>
        </w:rPr>
        <w:t> </w:t>
      </w:r>
      <w:r>
        <w:rPr>
          <w:color w:val="231F20"/>
          <w:w w:val="110"/>
          <w:position w:val="2"/>
          <w:sz w:val="19"/>
        </w:rPr>
        <w:t>dé- cada.</w:t>
      </w:r>
      <w:r>
        <w:rPr>
          <w:color w:val="231F20"/>
          <w:spacing w:val="-5"/>
          <w:w w:val="110"/>
          <w:position w:val="2"/>
          <w:sz w:val="19"/>
        </w:rPr>
        <w:t> </w:t>
      </w:r>
      <w:r>
        <w:rPr>
          <w:color w:val="231F20"/>
          <w:w w:val="110"/>
          <w:position w:val="2"/>
          <w:sz w:val="19"/>
        </w:rPr>
        <w:t>Se</w:t>
      </w:r>
      <w:r>
        <w:rPr>
          <w:color w:val="231F20"/>
          <w:spacing w:val="-5"/>
          <w:w w:val="110"/>
          <w:position w:val="2"/>
          <w:sz w:val="19"/>
        </w:rPr>
        <w:t> </w:t>
      </w:r>
      <w:r>
        <w:rPr>
          <w:color w:val="231F20"/>
          <w:w w:val="110"/>
          <w:position w:val="2"/>
          <w:sz w:val="19"/>
        </w:rPr>
        <w:t>evalúa</w:t>
      </w:r>
      <w:r>
        <w:rPr>
          <w:color w:val="231F20"/>
          <w:spacing w:val="-5"/>
          <w:w w:val="110"/>
          <w:position w:val="2"/>
          <w:sz w:val="19"/>
        </w:rPr>
        <w:t> </w:t>
      </w:r>
      <w:r>
        <w:rPr>
          <w:color w:val="231F20"/>
          <w:w w:val="110"/>
          <w:position w:val="2"/>
          <w:sz w:val="19"/>
        </w:rPr>
        <w:t>en</w:t>
      </w:r>
      <w:r>
        <w:rPr>
          <w:color w:val="231F20"/>
          <w:spacing w:val="-5"/>
          <w:w w:val="110"/>
          <w:position w:val="2"/>
          <w:sz w:val="19"/>
        </w:rPr>
        <w:t> </w:t>
      </w:r>
      <w:r>
        <w:rPr>
          <w:color w:val="231F20"/>
          <w:w w:val="110"/>
          <w:position w:val="2"/>
          <w:sz w:val="19"/>
        </w:rPr>
        <w:t>+30</w:t>
      </w:r>
      <w:r>
        <w:rPr>
          <w:color w:val="231F20"/>
          <w:spacing w:val="-5"/>
          <w:w w:val="110"/>
          <w:position w:val="2"/>
          <w:sz w:val="19"/>
        </w:rPr>
        <w:t> </w:t>
      </w:r>
      <w:r>
        <w:rPr>
          <w:color w:val="231F20"/>
          <w:w w:val="110"/>
          <w:position w:val="2"/>
          <w:sz w:val="19"/>
        </w:rPr>
        <w:t>por</w:t>
      </w:r>
      <w:r>
        <w:rPr>
          <w:color w:val="231F20"/>
          <w:spacing w:val="-5"/>
          <w:w w:val="110"/>
          <w:position w:val="2"/>
          <w:sz w:val="19"/>
        </w:rPr>
        <w:t> </w:t>
      </w:r>
      <w:r>
        <w:rPr>
          <w:color w:val="231F20"/>
          <w:w w:val="110"/>
          <w:position w:val="2"/>
          <w:sz w:val="19"/>
        </w:rPr>
        <w:t>ciento</w:t>
      </w:r>
      <w:r>
        <w:rPr>
          <w:color w:val="231F20"/>
          <w:spacing w:val="-5"/>
          <w:w w:val="110"/>
          <w:position w:val="2"/>
          <w:sz w:val="19"/>
        </w:rPr>
        <w:t> </w:t>
      </w:r>
      <w:r>
        <w:rPr>
          <w:color w:val="231F20"/>
          <w:w w:val="110"/>
          <w:position w:val="2"/>
          <w:sz w:val="19"/>
        </w:rPr>
        <w:t>el</w:t>
      </w:r>
      <w:r>
        <w:rPr>
          <w:color w:val="231F20"/>
          <w:spacing w:val="-5"/>
          <w:w w:val="110"/>
          <w:position w:val="2"/>
          <w:sz w:val="19"/>
        </w:rPr>
        <w:t> </w:t>
      </w:r>
      <w:r>
        <w:rPr>
          <w:color w:val="231F20"/>
          <w:w w:val="110"/>
          <w:position w:val="2"/>
          <w:sz w:val="19"/>
        </w:rPr>
        <w:t>incremento</w:t>
      </w:r>
      <w:r>
        <w:rPr>
          <w:color w:val="231F20"/>
          <w:spacing w:val="-5"/>
          <w:w w:val="110"/>
          <w:position w:val="2"/>
          <w:sz w:val="19"/>
        </w:rPr>
        <w:t> </w:t>
      </w:r>
      <w:r>
        <w:rPr>
          <w:color w:val="231F20"/>
          <w:w w:val="110"/>
          <w:position w:val="2"/>
          <w:sz w:val="19"/>
        </w:rPr>
        <w:t>del</w:t>
      </w:r>
      <w:r>
        <w:rPr>
          <w:color w:val="231F20"/>
          <w:spacing w:val="-5"/>
          <w:w w:val="110"/>
          <w:position w:val="2"/>
          <w:sz w:val="19"/>
        </w:rPr>
        <w:t> </w:t>
      </w:r>
      <w:r>
        <w:rPr>
          <w:color w:val="231F20"/>
          <w:w w:val="110"/>
          <w:position w:val="2"/>
          <w:sz w:val="19"/>
        </w:rPr>
        <w:t>CO</w:t>
      </w:r>
      <w:r>
        <w:rPr>
          <w:color w:val="231F20"/>
          <w:w w:val="110"/>
          <w:sz w:val="11"/>
        </w:rPr>
        <w:t>2</w:t>
      </w:r>
      <w:r>
        <w:rPr>
          <w:color w:val="231F20"/>
          <w:spacing w:val="14"/>
          <w:w w:val="110"/>
          <w:sz w:val="11"/>
        </w:rPr>
        <w:t> </w:t>
      </w:r>
      <w:r>
        <w:rPr>
          <w:color w:val="231F20"/>
          <w:w w:val="110"/>
          <w:position w:val="2"/>
          <w:sz w:val="19"/>
        </w:rPr>
        <w:t>después</w:t>
      </w:r>
      <w:r>
        <w:rPr>
          <w:color w:val="231F20"/>
          <w:spacing w:val="-5"/>
          <w:w w:val="110"/>
          <w:position w:val="2"/>
          <w:sz w:val="19"/>
        </w:rPr>
        <w:t> </w:t>
      </w:r>
      <w:r>
        <w:rPr>
          <w:color w:val="231F20"/>
          <w:w w:val="110"/>
          <w:position w:val="2"/>
          <w:sz w:val="19"/>
        </w:rPr>
        <w:t>de</w:t>
      </w:r>
      <w:r>
        <w:rPr>
          <w:color w:val="231F20"/>
          <w:spacing w:val="-5"/>
          <w:w w:val="110"/>
          <w:position w:val="2"/>
          <w:sz w:val="19"/>
        </w:rPr>
        <w:t> </w:t>
      </w:r>
      <w:r>
        <w:rPr>
          <w:color w:val="231F20"/>
          <w:w w:val="110"/>
          <w:position w:val="2"/>
          <w:sz w:val="19"/>
        </w:rPr>
        <w:t>1750,</w:t>
      </w:r>
      <w:r>
        <w:rPr>
          <w:color w:val="231F20"/>
          <w:spacing w:val="-5"/>
          <w:w w:val="110"/>
          <w:position w:val="2"/>
          <w:sz w:val="19"/>
        </w:rPr>
        <w:t> </w:t>
      </w:r>
      <w:r>
        <w:rPr>
          <w:color w:val="231F20"/>
          <w:w w:val="110"/>
          <w:position w:val="2"/>
          <w:sz w:val="19"/>
        </w:rPr>
        <w:t>a 145 por ciento la de CH</w:t>
      </w:r>
      <w:r>
        <w:rPr>
          <w:color w:val="231F20"/>
          <w:w w:val="110"/>
          <w:sz w:val="11"/>
        </w:rPr>
        <w:t>4  </w:t>
      </w:r>
      <w:r>
        <w:rPr>
          <w:color w:val="231F20"/>
          <w:w w:val="110"/>
          <w:position w:val="2"/>
          <w:sz w:val="19"/>
        </w:rPr>
        <w:t>y a +15 por ciento la del N</w:t>
      </w:r>
      <w:r>
        <w:rPr>
          <w:color w:val="231F20"/>
          <w:w w:val="110"/>
          <w:sz w:val="11"/>
        </w:rPr>
        <w:t>2</w:t>
      </w:r>
      <w:r>
        <w:rPr>
          <w:color w:val="231F20"/>
          <w:w w:val="110"/>
          <w:position w:val="2"/>
          <w:sz w:val="19"/>
        </w:rPr>
        <w:t>O (Godard,</w:t>
      </w:r>
      <w:r>
        <w:rPr>
          <w:color w:val="231F20"/>
          <w:spacing w:val="26"/>
          <w:w w:val="110"/>
          <w:position w:val="2"/>
          <w:sz w:val="19"/>
        </w:rPr>
        <w:t> </w:t>
      </w:r>
      <w:r>
        <w:rPr>
          <w:color w:val="231F20"/>
          <w:w w:val="110"/>
          <w:position w:val="2"/>
          <w:sz w:val="19"/>
        </w:rPr>
        <w:t>2001).</w:t>
      </w:r>
    </w:p>
    <w:p>
      <w:pPr>
        <w:pStyle w:val="BodyText"/>
        <w:rPr>
          <w:sz w:val="18"/>
        </w:rPr>
      </w:pPr>
    </w:p>
    <w:p>
      <w:pPr>
        <w:pStyle w:val="BodyText"/>
        <w:spacing w:before="4"/>
        <w:rPr>
          <w:sz w:val="14"/>
        </w:rPr>
      </w:pPr>
    </w:p>
    <w:p>
      <w:pPr>
        <w:pStyle w:val="BodyText"/>
        <w:spacing w:line="307" w:lineRule="auto"/>
        <w:ind w:left="100" w:right="115" w:firstLine="360"/>
        <w:jc w:val="right"/>
      </w:pPr>
      <w:r>
        <w:rPr>
          <w:color w:val="231F20"/>
          <w:w w:val="105"/>
        </w:rPr>
        <w:t>Según Oldfield, en los últimos 400 mil años la concentración de</w:t>
      </w:r>
      <w:r>
        <w:rPr>
          <w:color w:val="231F20"/>
          <w:spacing w:val="-26"/>
          <w:w w:val="105"/>
        </w:rPr>
        <w:t> </w:t>
      </w:r>
      <w:r>
        <w:rPr>
          <w:color w:val="231F20"/>
          <w:w w:val="105"/>
        </w:rPr>
        <w:t>CO</w:t>
      </w:r>
      <w:r>
        <w:rPr>
          <w:color w:val="231F20"/>
          <w:w w:val="105"/>
          <w:position w:val="-1"/>
          <w:sz w:val="11"/>
        </w:rPr>
        <w:t>2</w:t>
      </w:r>
      <w:r>
        <w:rPr>
          <w:color w:val="231F20"/>
          <w:spacing w:val="18"/>
          <w:w w:val="105"/>
          <w:position w:val="-1"/>
          <w:sz w:val="11"/>
        </w:rPr>
        <w:t> </w:t>
      </w:r>
      <w:r>
        <w:rPr>
          <w:color w:val="231F20"/>
          <w:w w:val="105"/>
        </w:rPr>
        <w:t>nunca</w:t>
      </w:r>
      <w:r>
        <w:rPr>
          <w:color w:val="231F20"/>
          <w:spacing w:val="-2"/>
          <w:w w:val="104"/>
        </w:rPr>
        <w:t> </w:t>
      </w:r>
      <w:r>
        <w:rPr>
          <w:color w:val="231F20"/>
          <w:w w:val="105"/>
        </w:rPr>
        <w:t>había alcanzado los 365 p.p.m. de volumen (Oldfield, 1999, en</w:t>
      </w:r>
      <w:r>
        <w:rPr>
          <w:color w:val="231F20"/>
          <w:spacing w:val="12"/>
          <w:w w:val="105"/>
        </w:rPr>
        <w:t> </w:t>
      </w:r>
      <w:r>
        <w:rPr>
          <w:color w:val="231F20"/>
          <w:w w:val="105"/>
        </w:rPr>
        <w:t>Godard,</w:t>
      </w:r>
      <w:r>
        <w:rPr>
          <w:color w:val="231F20"/>
          <w:spacing w:val="1"/>
          <w:w w:val="105"/>
        </w:rPr>
        <w:t> </w:t>
      </w:r>
      <w:r>
        <w:rPr>
          <w:color w:val="231F20"/>
          <w:spacing w:val="-2"/>
          <w:w w:val="105"/>
        </w:rPr>
        <w:t>2001).</w:t>
      </w:r>
      <w:r>
        <w:rPr>
          <w:color w:val="231F20"/>
          <w:spacing w:val="-2"/>
          <w:w w:val="110"/>
        </w:rPr>
        <w:t> </w:t>
      </w:r>
      <w:r>
        <w:rPr>
          <w:color w:val="231F20"/>
          <w:w w:val="105"/>
        </w:rPr>
        <w:t>El debate en torno a la covariación entre incremento de concentración</w:t>
      </w:r>
      <w:r>
        <w:rPr>
          <w:color w:val="231F20"/>
          <w:spacing w:val="4"/>
          <w:w w:val="105"/>
        </w:rPr>
        <w:t> </w:t>
      </w:r>
      <w:r>
        <w:rPr>
          <w:color w:val="231F20"/>
          <w:w w:val="105"/>
        </w:rPr>
        <w:t>de</w:t>
      </w:r>
      <w:r>
        <w:rPr>
          <w:color w:val="231F20"/>
          <w:w w:val="96"/>
        </w:rPr>
        <w:t> </w:t>
      </w:r>
      <w:r>
        <w:rPr>
          <w:color w:val="231F20"/>
          <w:w w:val="105"/>
        </w:rPr>
        <w:t>CO</w:t>
      </w:r>
      <w:r>
        <w:rPr>
          <w:color w:val="231F20"/>
          <w:w w:val="105"/>
          <w:position w:val="-1"/>
          <w:sz w:val="11"/>
        </w:rPr>
        <w:t>2</w:t>
      </w:r>
      <w:r>
        <w:rPr>
          <w:color w:val="231F20"/>
          <w:spacing w:val="21"/>
          <w:w w:val="105"/>
          <w:position w:val="-1"/>
          <w:sz w:val="11"/>
        </w:rPr>
        <w:t> </w:t>
      </w:r>
      <w:r>
        <w:rPr>
          <w:color w:val="231F20"/>
          <w:w w:val="105"/>
        </w:rPr>
        <w:t>y</w:t>
      </w:r>
      <w:r>
        <w:rPr>
          <w:color w:val="231F20"/>
          <w:spacing w:val="26"/>
          <w:w w:val="105"/>
        </w:rPr>
        <w:t> </w:t>
      </w:r>
      <w:r>
        <w:rPr>
          <w:color w:val="231F20"/>
          <w:w w:val="105"/>
        </w:rPr>
        <w:t>el</w:t>
      </w:r>
      <w:r>
        <w:rPr>
          <w:color w:val="231F20"/>
          <w:spacing w:val="26"/>
          <w:w w:val="105"/>
        </w:rPr>
        <w:t> </w:t>
      </w:r>
      <w:r>
        <w:rPr>
          <w:color w:val="231F20"/>
          <w:w w:val="105"/>
        </w:rPr>
        <w:t>aumento</w:t>
      </w:r>
      <w:r>
        <w:rPr>
          <w:color w:val="231F20"/>
          <w:spacing w:val="26"/>
          <w:w w:val="105"/>
        </w:rPr>
        <w:t> </w:t>
      </w:r>
      <w:r>
        <w:rPr>
          <w:color w:val="231F20"/>
          <w:w w:val="105"/>
        </w:rPr>
        <w:t>de</w:t>
      </w:r>
      <w:r>
        <w:rPr>
          <w:color w:val="231F20"/>
          <w:spacing w:val="26"/>
          <w:w w:val="105"/>
        </w:rPr>
        <w:t> </w:t>
      </w:r>
      <w:r>
        <w:rPr>
          <w:color w:val="231F20"/>
          <w:w w:val="105"/>
        </w:rPr>
        <w:t>temperatura</w:t>
      </w:r>
      <w:r>
        <w:rPr>
          <w:color w:val="231F20"/>
          <w:spacing w:val="26"/>
          <w:w w:val="105"/>
        </w:rPr>
        <w:t> </w:t>
      </w:r>
      <w:r>
        <w:rPr>
          <w:color w:val="231F20"/>
          <w:w w:val="105"/>
        </w:rPr>
        <w:t>se</w:t>
      </w:r>
      <w:r>
        <w:rPr>
          <w:color w:val="231F20"/>
          <w:spacing w:val="26"/>
          <w:w w:val="105"/>
        </w:rPr>
        <w:t> </w:t>
      </w:r>
      <w:r>
        <w:rPr>
          <w:color w:val="231F20"/>
          <w:w w:val="105"/>
        </w:rPr>
        <w:t>complica</w:t>
      </w:r>
      <w:r>
        <w:rPr>
          <w:color w:val="231F20"/>
          <w:spacing w:val="26"/>
          <w:w w:val="105"/>
        </w:rPr>
        <w:t> </w:t>
      </w:r>
      <w:r>
        <w:rPr>
          <w:color w:val="231F20"/>
          <w:w w:val="105"/>
        </w:rPr>
        <w:t>cuando</w:t>
      </w:r>
      <w:r>
        <w:rPr>
          <w:color w:val="231F20"/>
          <w:spacing w:val="26"/>
          <w:w w:val="105"/>
        </w:rPr>
        <w:t> </w:t>
      </w:r>
      <w:r>
        <w:rPr>
          <w:color w:val="231F20"/>
          <w:w w:val="105"/>
        </w:rPr>
        <w:t>se</w:t>
      </w:r>
      <w:r>
        <w:rPr>
          <w:color w:val="231F20"/>
          <w:spacing w:val="26"/>
          <w:w w:val="105"/>
        </w:rPr>
        <w:t> </w:t>
      </w:r>
      <w:r>
        <w:rPr>
          <w:color w:val="231F20"/>
          <w:w w:val="105"/>
        </w:rPr>
        <w:t>introducen</w:t>
      </w:r>
      <w:r>
        <w:rPr>
          <w:color w:val="231F20"/>
          <w:spacing w:val="26"/>
          <w:w w:val="105"/>
        </w:rPr>
        <w:t> </w:t>
      </w:r>
      <w:r>
        <w:rPr>
          <w:color w:val="231F20"/>
          <w:w w:val="105"/>
        </w:rPr>
        <w:t>varias</w:t>
      </w:r>
      <w:r>
        <w:rPr>
          <w:color w:val="231F20"/>
          <w:spacing w:val="1"/>
          <w:w w:val="98"/>
        </w:rPr>
        <w:t> </w:t>
      </w:r>
      <w:r>
        <w:rPr>
          <w:color w:val="231F20"/>
          <w:w w:val="105"/>
        </w:rPr>
        <w:t>historicidades. Primero, a una escala de 50 años, las covariaciones no</w:t>
      </w:r>
      <w:r>
        <w:rPr>
          <w:color w:val="231F20"/>
          <w:spacing w:val="21"/>
          <w:w w:val="105"/>
        </w:rPr>
        <w:t> </w:t>
      </w:r>
      <w:r>
        <w:rPr>
          <w:color w:val="231F20"/>
          <w:w w:val="105"/>
        </w:rPr>
        <w:t>son</w:t>
      </w:r>
      <w:r>
        <w:rPr>
          <w:color w:val="231F20"/>
          <w:spacing w:val="6"/>
          <w:w w:val="105"/>
        </w:rPr>
        <w:t> </w:t>
      </w:r>
      <w:r>
        <w:rPr>
          <w:color w:val="231F20"/>
          <w:w w:val="105"/>
        </w:rPr>
        <w:t>tan</w:t>
      </w:r>
      <w:r>
        <w:rPr>
          <w:color w:val="231F20"/>
          <w:w w:val="106"/>
        </w:rPr>
        <w:t> </w:t>
      </w:r>
      <w:r>
        <w:rPr>
          <w:color w:val="231F20"/>
          <w:w w:val="105"/>
        </w:rPr>
        <w:t>exactas</w:t>
      </w:r>
      <w:r>
        <w:rPr>
          <w:color w:val="231F20"/>
          <w:spacing w:val="25"/>
          <w:w w:val="105"/>
        </w:rPr>
        <w:t> </w:t>
      </w:r>
      <w:r>
        <w:rPr>
          <w:color w:val="231F20"/>
          <w:w w:val="105"/>
        </w:rPr>
        <w:t>como</w:t>
      </w:r>
      <w:r>
        <w:rPr>
          <w:color w:val="231F20"/>
          <w:spacing w:val="25"/>
          <w:w w:val="105"/>
        </w:rPr>
        <w:t> </w:t>
      </w:r>
      <w:r>
        <w:rPr>
          <w:color w:val="231F20"/>
          <w:w w:val="105"/>
        </w:rPr>
        <w:t>se</w:t>
      </w:r>
      <w:r>
        <w:rPr>
          <w:color w:val="231F20"/>
          <w:spacing w:val="25"/>
          <w:w w:val="105"/>
        </w:rPr>
        <w:t> </w:t>
      </w:r>
      <w:r>
        <w:rPr>
          <w:color w:val="231F20"/>
          <w:w w:val="105"/>
        </w:rPr>
        <w:t>ha</w:t>
      </w:r>
      <w:r>
        <w:rPr>
          <w:color w:val="231F20"/>
          <w:spacing w:val="25"/>
          <w:w w:val="105"/>
        </w:rPr>
        <w:t> </w:t>
      </w:r>
      <w:r>
        <w:rPr>
          <w:color w:val="231F20"/>
          <w:w w:val="105"/>
        </w:rPr>
        <w:t>querido</w:t>
      </w:r>
      <w:r>
        <w:rPr>
          <w:color w:val="231F20"/>
          <w:spacing w:val="25"/>
          <w:w w:val="105"/>
        </w:rPr>
        <w:t> </w:t>
      </w:r>
      <w:r>
        <w:rPr>
          <w:color w:val="231F20"/>
          <w:w w:val="105"/>
        </w:rPr>
        <w:t>presentar</w:t>
      </w:r>
      <w:r>
        <w:rPr>
          <w:color w:val="231F20"/>
          <w:spacing w:val="25"/>
          <w:w w:val="105"/>
        </w:rPr>
        <w:t> </w:t>
      </w:r>
      <w:r>
        <w:rPr>
          <w:color w:val="231F20"/>
          <w:w w:val="105"/>
        </w:rPr>
        <w:t>(Godard,</w:t>
      </w:r>
      <w:r>
        <w:rPr>
          <w:color w:val="231F20"/>
          <w:spacing w:val="25"/>
          <w:w w:val="105"/>
        </w:rPr>
        <w:t> </w:t>
      </w:r>
      <w:r>
        <w:rPr>
          <w:color w:val="231F20"/>
          <w:w w:val="105"/>
        </w:rPr>
        <w:t>2001);</w:t>
      </w:r>
      <w:r>
        <w:rPr>
          <w:color w:val="231F20"/>
          <w:spacing w:val="25"/>
          <w:w w:val="105"/>
        </w:rPr>
        <w:t> </w:t>
      </w:r>
      <w:r>
        <w:rPr>
          <w:color w:val="231F20"/>
          <w:w w:val="105"/>
        </w:rPr>
        <w:t>segunda,</w:t>
      </w:r>
      <w:r>
        <w:rPr>
          <w:color w:val="231F20"/>
          <w:spacing w:val="25"/>
          <w:w w:val="105"/>
        </w:rPr>
        <w:t> </w:t>
      </w:r>
      <w:r>
        <w:rPr>
          <w:color w:val="231F20"/>
          <w:w w:val="105"/>
        </w:rPr>
        <w:t>el</w:t>
      </w:r>
      <w:r>
        <w:rPr>
          <w:color w:val="231F20"/>
          <w:spacing w:val="25"/>
          <w:w w:val="105"/>
        </w:rPr>
        <w:t> </w:t>
      </w:r>
      <w:r>
        <w:rPr>
          <w:color w:val="231F20"/>
          <w:w w:val="105"/>
        </w:rPr>
        <w:t>calenta-</w:t>
      </w:r>
      <w:r>
        <w:rPr>
          <w:color w:val="231F20"/>
          <w:w w:val="101"/>
        </w:rPr>
        <w:t> </w:t>
      </w:r>
      <w:r>
        <w:rPr>
          <w:color w:val="231F20"/>
          <w:w w:val="105"/>
        </w:rPr>
        <w:t>miento climático de las últimas décadas no varía de manera uniforme</w:t>
      </w:r>
      <w:r>
        <w:rPr>
          <w:color w:val="231F20"/>
          <w:spacing w:val="24"/>
          <w:w w:val="105"/>
        </w:rPr>
        <w:t> </w:t>
      </w:r>
      <w:r>
        <w:rPr>
          <w:color w:val="231F20"/>
          <w:w w:val="105"/>
        </w:rPr>
        <w:t>como</w:t>
      </w:r>
      <w:r>
        <w:rPr>
          <w:color w:val="231F20"/>
          <w:spacing w:val="2"/>
          <w:w w:val="105"/>
        </w:rPr>
        <w:t> </w:t>
      </w:r>
      <w:r>
        <w:rPr>
          <w:color w:val="231F20"/>
          <w:w w:val="105"/>
        </w:rPr>
        <w:t>sí</w:t>
      </w:r>
      <w:r>
        <w:rPr>
          <w:color w:val="231F20"/>
          <w:w w:val="104"/>
        </w:rPr>
        <w:t> </w:t>
      </w:r>
      <w:r>
        <w:rPr>
          <w:color w:val="231F20"/>
          <w:w w:val="105"/>
        </w:rPr>
        <w:t>lo hace la concentración de CO</w:t>
      </w:r>
      <w:r>
        <w:rPr>
          <w:color w:val="231F20"/>
          <w:w w:val="105"/>
          <w:position w:val="-1"/>
          <w:sz w:val="11"/>
        </w:rPr>
        <w:t>2</w:t>
      </w:r>
      <w:r>
        <w:rPr>
          <w:color w:val="231F20"/>
          <w:w w:val="105"/>
        </w:rPr>
        <w:t>, lo que indicaría que la influencia de</w:t>
      </w:r>
      <w:r>
        <w:rPr>
          <w:color w:val="231F20"/>
          <w:spacing w:val="7"/>
          <w:w w:val="105"/>
        </w:rPr>
        <w:t> </w:t>
      </w:r>
      <w:r>
        <w:rPr>
          <w:color w:val="231F20"/>
          <w:w w:val="105"/>
        </w:rPr>
        <w:t>los</w:t>
      </w:r>
      <w:r>
        <w:rPr>
          <w:color w:val="231F20"/>
          <w:spacing w:val="2"/>
          <w:w w:val="105"/>
        </w:rPr>
        <w:t> </w:t>
      </w:r>
      <w:r>
        <w:rPr>
          <w:color w:val="231F20"/>
          <w:w w:val="105"/>
        </w:rPr>
        <w:t>gases</w:t>
      </w:r>
      <w:r>
        <w:rPr>
          <w:color w:val="231F20"/>
          <w:spacing w:val="-2"/>
          <w:w w:val="97"/>
        </w:rPr>
        <w:t> </w:t>
      </w:r>
      <w:r>
        <w:rPr>
          <w:color w:val="231F20"/>
          <w:w w:val="105"/>
        </w:rPr>
        <w:t>de efecto invernadero no son tan directas ni sencillas como se</w:t>
      </w:r>
      <w:r>
        <w:rPr>
          <w:color w:val="231F20"/>
          <w:spacing w:val="41"/>
          <w:w w:val="105"/>
        </w:rPr>
        <w:t> </w:t>
      </w:r>
      <w:r>
        <w:rPr>
          <w:color w:val="231F20"/>
          <w:w w:val="105"/>
        </w:rPr>
        <w:t>han</w:t>
      </w:r>
      <w:r>
        <w:rPr>
          <w:color w:val="231F20"/>
          <w:spacing w:val="3"/>
          <w:w w:val="105"/>
        </w:rPr>
        <w:t> </w:t>
      </w:r>
      <w:r>
        <w:rPr>
          <w:color w:val="231F20"/>
          <w:w w:val="105"/>
        </w:rPr>
        <w:t>imaginado</w:t>
      </w:r>
      <w:r>
        <w:rPr>
          <w:color w:val="231F20"/>
          <w:spacing w:val="-2"/>
          <w:w w:val="103"/>
        </w:rPr>
        <w:t> </w:t>
      </w:r>
      <w:r>
        <w:rPr>
          <w:color w:val="231F20"/>
          <w:w w:val="105"/>
        </w:rPr>
        <w:t>(Kandel,</w:t>
      </w:r>
      <w:r>
        <w:rPr>
          <w:color w:val="231F20"/>
          <w:spacing w:val="-9"/>
          <w:w w:val="105"/>
        </w:rPr>
        <w:t> </w:t>
      </w:r>
      <w:r>
        <w:rPr>
          <w:color w:val="231F20"/>
          <w:w w:val="105"/>
        </w:rPr>
        <w:t>1998,</w:t>
      </w:r>
      <w:r>
        <w:rPr>
          <w:color w:val="231F20"/>
          <w:spacing w:val="-9"/>
          <w:w w:val="105"/>
        </w:rPr>
        <w:t> </w:t>
      </w:r>
      <w:r>
        <w:rPr>
          <w:color w:val="231F20"/>
          <w:w w:val="105"/>
        </w:rPr>
        <w:t>en</w:t>
      </w:r>
      <w:r>
        <w:rPr>
          <w:color w:val="231F20"/>
          <w:spacing w:val="-9"/>
          <w:w w:val="105"/>
        </w:rPr>
        <w:t> </w:t>
      </w:r>
      <w:r>
        <w:rPr>
          <w:color w:val="231F20"/>
          <w:w w:val="105"/>
        </w:rPr>
        <w:t>Godard,</w:t>
      </w:r>
      <w:r>
        <w:rPr>
          <w:color w:val="231F20"/>
          <w:spacing w:val="-9"/>
          <w:w w:val="105"/>
        </w:rPr>
        <w:t> </w:t>
      </w:r>
      <w:r>
        <w:rPr>
          <w:color w:val="231F20"/>
          <w:w w:val="105"/>
        </w:rPr>
        <w:t>2001);</w:t>
      </w:r>
      <w:r>
        <w:rPr>
          <w:color w:val="231F20"/>
          <w:spacing w:val="-9"/>
          <w:w w:val="105"/>
        </w:rPr>
        <w:t> </w:t>
      </w:r>
      <w:r>
        <w:rPr>
          <w:color w:val="231F20"/>
          <w:w w:val="105"/>
        </w:rPr>
        <w:t>tercera,</w:t>
      </w:r>
      <w:r>
        <w:rPr>
          <w:color w:val="231F20"/>
          <w:spacing w:val="-9"/>
          <w:w w:val="105"/>
        </w:rPr>
        <w:t> </w:t>
      </w:r>
      <w:r>
        <w:rPr>
          <w:color w:val="231F20"/>
          <w:w w:val="105"/>
        </w:rPr>
        <w:t>resta</w:t>
      </w:r>
      <w:r>
        <w:rPr>
          <w:color w:val="231F20"/>
          <w:spacing w:val="-9"/>
          <w:w w:val="105"/>
        </w:rPr>
        <w:t> </w:t>
      </w:r>
      <w:r>
        <w:rPr>
          <w:color w:val="231F20"/>
          <w:w w:val="105"/>
        </w:rPr>
        <w:t>por</w:t>
      </w:r>
      <w:r>
        <w:rPr>
          <w:color w:val="231F20"/>
          <w:spacing w:val="-9"/>
          <w:w w:val="105"/>
        </w:rPr>
        <w:t> </w:t>
      </w:r>
      <w:r>
        <w:rPr>
          <w:color w:val="231F20"/>
          <w:w w:val="105"/>
        </w:rPr>
        <w:t>avanzar</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spacing w:val="-2"/>
          <w:w w:val="105"/>
        </w:rPr>
        <w:t>conocimiento</w:t>
      </w:r>
      <w:r>
        <w:rPr>
          <w:color w:val="231F20"/>
          <w:spacing w:val="-2"/>
          <w:w w:val="102"/>
        </w:rPr>
        <w:t> </w:t>
      </w:r>
      <w:r>
        <w:rPr>
          <w:color w:val="231F20"/>
          <w:w w:val="105"/>
        </w:rPr>
        <w:t>crucial de las relaciones entre concentración de CO</w:t>
      </w:r>
      <w:r>
        <w:rPr>
          <w:color w:val="231F20"/>
          <w:w w:val="105"/>
          <w:position w:val="-1"/>
          <w:sz w:val="11"/>
        </w:rPr>
        <w:t>2 </w:t>
      </w:r>
      <w:r>
        <w:rPr>
          <w:color w:val="231F20"/>
          <w:w w:val="105"/>
        </w:rPr>
        <w:t>y la temperatura</w:t>
      </w:r>
      <w:r>
        <w:rPr>
          <w:color w:val="231F20"/>
          <w:spacing w:val="23"/>
          <w:w w:val="105"/>
        </w:rPr>
        <w:t> </w:t>
      </w:r>
      <w:r>
        <w:rPr>
          <w:color w:val="231F20"/>
          <w:spacing w:val="-14"/>
          <w:w w:val="105"/>
        </w:rPr>
        <w:t>y,</w:t>
      </w:r>
      <w:r>
        <w:rPr>
          <w:color w:val="231F20"/>
          <w:spacing w:val="6"/>
          <w:w w:val="105"/>
        </w:rPr>
        <w:t> </w:t>
      </w:r>
      <w:r>
        <w:rPr>
          <w:color w:val="231F20"/>
          <w:w w:val="105"/>
        </w:rPr>
        <w:t>sobre</w:t>
      </w:r>
      <w:r>
        <w:rPr>
          <w:color w:val="231F20"/>
          <w:w w:val="96"/>
        </w:rPr>
        <w:t> </w:t>
      </w:r>
      <w:r>
        <w:rPr>
          <w:color w:val="231F20"/>
          <w:w w:val="105"/>
        </w:rPr>
        <w:t>todo, explorar si el CO</w:t>
      </w:r>
      <w:r>
        <w:rPr>
          <w:color w:val="231F20"/>
          <w:w w:val="105"/>
          <w:position w:val="-1"/>
          <w:sz w:val="11"/>
        </w:rPr>
        <w:t>2 </w:t>
      </w:r>
      <w:r>
        <w:rPr>
          <w:color w:val="231F20"/>
          <w:w w:val="105"/>
        </w:rPr>
        <w:t>no es un indicio de calentamiento climático o</w:t>
      </w:r>
      <w:r>
        <w:rPr>
          <w:color w:val="231F20"/>
          <w:spacing w:val="28"/>
          <w:w w:val="105"/>
        </w:rPr>
        <w:t> </w:t>
      </w:r>
      <w:r>
        <w:rPr>
          <w:color w:val="231F20"/>
          <w:w w:val="105"/>
        </w:rPr>
        <w:t>de</w:t>
      </w:r>
      <w:r>
        <w:rPr>
          <w:color w:val="231F20"/>
          <w:spacing w:val="6"/>
          <w:w w:val="105"/>
        </w:rPr>
        <w:t> </w:t>
      </w:r>
      <w:r>
        <w:rPr>
          <w:color w:val="231F20"/>
          <w:w w:val="105"/>
        </w:rPr>
        <w:t>otras</w:t>
      </w:r>
      <w:r>
        <w:rPr>
          <w:color w:val="231F20"/>
          <w:w w:val="100"/>
        </w:rPr>
        <w:t> </w:t>
      </w:r>
      <w:r>
        <w:rPr>
          <w:color w:val="231F20"/>
          <w:w w:val="105"/>
        </w:rPr>
        <w:t>fluctuaciones naturales no bien conocidas (Godard, 2001). Esta delicada  </w:t>
      </w:r>
      <w:r>
        <w:rPr>
          <w:color w:val="231F20"/>
          <w:spacing w:val="7"/>
          <w:w w:val="105"/>
        </w:rPr>
        <w:t> </w:t>
      </w:r>
      <w:r>
        <w:rPr>
          <w:color w:val="231F20"/>
          <w:w w:val="105"/>
        </w:rPr>
        <w:t>afir-</w:t>
      </w:r>
    </w:p>
    <w:p>
      <w:pPr>
        <w:pStyle w:val="BodyText"/>
        <w:ind w:left="100"/>
        <w:jc w:val="both"/>
      </w:pPr>
      <w:r>
        <w:rPr>
          <w:color w:val="231F20"/>
        </w:rPr>
        <w:t>mación la ha expresado Godard en los siguientes términos:</w:t>
      </w:r>
    </w:p>
    <w:p>
      <w:pPr>
        <w:pStyle w:val="BodyText"/>
        <w:spacing w:before="2"/>
        <w:rPr>
          <w:sz w:val="24"/>
        </w:rPr>
      </w:pPr>
    </w:p>
    <w:p>
      <w:pPr>
        <w:spacing w:line="290" w:lineRule="auto" w:before="0"/>
        <w:ind w:left="460" w:right="119" w:firstLine="0"/>
        <w:jc w:val="both"/>
        <w:rPr>
          <w:sz w:val="19"/>
        </w:rPr>
      </w:pPr>
      <w:r>
        <w:rPr>
          <w:color w:val="231F20"/>
          <w:spacing w:val="-3"/>
          <w:position w:val="2"/>
          <w:sz w:val="19"/>
        </w:rPr>
        <w:t>sería bueno interrogarse sobre </w:t>
      </w:r>
      <w:r>
        <w:rPr>
          <w:color w:val="231F20"/>
          <w:position w:val="2"/>
          <w:sz w:val="19"/>
        </w:rPr>
        <w:t>la </w:t>
      </w:r>
      <w:r>
        <w:rPr>
          <w:color w:val="231F20"/>
          <w:spacing w:val="-3"/>
          <w:position w:val="2"/>
          <w:sz w:val="19"/>
        </w:rPr>
        <w:t>significación </w:t>
      </w:r>
      <w:r>
        <w:rPr>
          <w:color w:val="231F20"/>
          <w:position w:val="2"/>
          <w:sz w:val="19"/>
        </w:rPr>
        <w:t>de </w:t>
      </w:r>
      <w:r>
        <w:rPr>
          <w:color w:val="231F20"/>
          <w:spacing w:val="-3"/>
          <w:position w:val="2"/>
          <w:sz w:val="19"/>
        </w:rPr>
        <w:t>esta alza  </w:t>
      </w:r>
      <w:r>
        <w:rPr>
          <w:color w:val="231F20"/>
          <w:position w:val="2"/>
          <w:sz w:val="19"/>
        </w:rPr>
        <w:t>de la </w:t>
      </w:r>
      <w:r>
        <w:rPr>
          <w:color w:val="231F20"/>
          <w:spacing w:val="-3"/>
          <w:position w:val="2"/>
          <w:sz w:val="19"/>
        </w:rPr>
        <w:t>cantidad  </w:t>
      </w:r>
      <w:r>
        <w:rPr>
          <w:color w:val="231F20"/>
          <w:position w:val="2"/>
          <w:sz w:val="19"/>
        </w:rPr>
        <w:t>de CO</w:t>
      </w:r>
      <w:r>
        <w:rPr>
          <w:color w:val="231F20"/>
          <w:sz w:val="11"/>
        </w:rPr>
        <w:t>2 </w:t>
      </w:r>
      <w:r>
        <w:rPr>
          <w:color w:val="231F20"/>
          <w:sz w:val="19"/>
        </w:rPr>
        <w:t>que </w:t>
      </w:r>
      <w:r>
        <w:rPr>
          <w:color w:val="231F20"/>
          <w:spacing w:val="-3"/>
          <w:sz w:val="19"/>
        </w:rPr>
        <w:t>acompaña </w:t>
      </w:r>
      <w:r>
        <w:rPr>
          <w:color w:val="231F20"/>
          <w:sz w:val="19"/>
        </w:rPr>
        <w:t>el </w:t>
      </w:r>
      <w:r>
        <w:rPr>
          <w:color w:val="231F20"/>
          <w:spacing w:val="-3"/>
          <w:sz w:val="19"/>
        </w:rPr>
        <w:t>aumento </w:t>
      </w:r>
      <w:r>
        <w:rPr>
          <w:color w:val="231F20"/>
          <w:sz w:val="19"/>
        </w:rPr>
        <w:t>de </w:t>
      </w:r>
      <w:r>
        <w:rPr>
          <w:color w:val="231F20"/>
          <w:spacing w:val="-3"/>
          <w:sz w:val="19"/>
        </w:rPr>
        <w:t>temperatura. </w:t>
      </w:r>
      <w:r>
        <w:rPr>
          <w:color w:val="231F20"/>
          <w:sz w:val="19"/>
        </w:rPr>
        <w:t>Hay que </w:t>
      </w:r>
      <w:r>
        <w:rPr>
          <w:color w:val="231F20"/>
          <w:spacing w:val="-3"/>
          <w:sz w:val="19"/>
        </w:rPr>
        <w:t>tomar </w:t>
      </w:r>
      <w:r>
        <w:rPr>
          <w:color w:val="231F20"/>
          <w:sz w:val="19"/>
        </w:rPr>
        <w:t>en </w:t>
      </w:r>
      <w:r>
        <w:rPr>
          <w:color w:val="231F20"/>
          <w:spacing w:val="-3"/>
          <w:sz w:val="19"/>
        </w:rPr>
        <w:t>cuenta  </w:t>
      </w:r>
      <w:r>
        <w:rPr>
          <w:color w:val="231F20"/>
          <w:sz w:val="19"/>
        </w:rPr>
        <w:t>el </w:t>
      </w:r>
      <w:r>
        <w:rPr>
          <w:color w:val="231F20"/>
          <w:spacing w:val="-3"/>
          <w:sz w:val="19"/>
        </w:rPr>
        <w:t>papel  de </w:t>
      </w:r>
      <w:r>
        <w:rPr>
          <w:color w:val="231F20"/>
          <w:sz w:val="19"/>
        </w:rPr>
        <w:t>las </w:t>
      </w:r>
      <w:r>
        <w:rPr>
          <w:color w:val="231F20"/>
          <w:spacing w:val="-3"/>
          <w:sz w:val="19"/>
        </w:rPr>
        <w:t>retroacciones </w:t>
      </w:r>
      <w:r>
        <w:rPr>
          <w:color w:val="231F20"/>
          <w:sz w:val="19"/>
        </w:rPr>
        <w:t>y </w:t>
      </w:r>
      <w:r>
        <w:rPr>
          <w:color w:val="231F20"/>
          <w:spacing w:val="-3"/>
          <w:sz w:val="19"/>
        </w:rPr>
        <w:t>podemos preguntarnos </w:t>
      </w:r>
      <w:r>
        <w:rPr>
          <w:color w:val="231F20"/>
          <w:sz w:val="19"/>
        </w:rPr>
        <w:t>en el </w:t>
      </w:r>
      <w:r>
        <w:rPr>
          <w:color w:val="231F20"/>
          <w:spacing w:val="-3"/>
          <w:sz w:val="19"/>
        </w:rPr>
        <w:t>límite </w:t>
      </w:r>
      <w:r>
        <w:rPr>
          <w:color w:val="231F20"/>
          <w:sz w:val="19"/>
        </w:rPr>
        <w:t>si el </w:t>
      </w:r>
      <w:r>
        <w:rPr>
          <w:color w:val="231F20"/>
          <w:spacing w:val="-3"/>
          <w:sz w:val="19"/>
        </w:rPr>
        <w:t>dióxido </w:t>
      </w:r>
      <w:r>
        <w:rPr>
          <w:color w:val="231F20"/>
          <w:sz w:val="19"/>
        </w:rPr>
        <w:t>de </w:t>
      </w:r>
      <w:r>
        <w:rPr>
          <w:color w:val="231F20"/>
          <w:spacing w:val="-3"/>
          <w:sz w:val="19"/>
        </w:rPr>
        <w:t>carbono    no</w:t>
      </w:r>
    </w:p>
    <w:p>
      <w:pPr>
        <w:spacing w:after="0" w:line="290" w:lineRule="auto"/>
        <w:jc w:val="both"/>
        <w:rPr>
          <w:sz w:val="19"/>
        </w:rPr>
        <w:sectPr>
          <w:pgSz w:w="9600" w:h="13000"/>
          <w:pgMar w:header="1153" w:footer="0" w:top="1360" w:bottom="280" w:left="1100" w:right="1320"/>
        </w:sectPr>
      </w:pPr>
    </w:p>
    <w:p>
      <w:pPr>
        <w:pStyle w:val="BodyText"/>
        <w:spacing w:before="8"/>
        <w:rPr>
          <w:sz w:val="14"/>
        </w:rPr>
      </w:pPr>
    </w:p>
    <w:p>
      <w:pPr>
        <w:spacing w:line="290" w:lineRule="auto" w:before="72"/>
        <w:ind w:left="460" w:right="119" w:firstLine="0"/>
        <w:jc w:val="both"/>
        <w:rPr>
          <w:sz w:val="19"/>
        </w:rPr>
      </w:pPr>
      <w:r>
        <w:rPr>
          <w:color w:val="231F20"/>
          <w:w w:val="105"/>
          <w:sz w:val="19"/>
        </w:rPr>
        <w:t>es</w:t>
      </w:r>
      <w:r>
        <w:rPr>
          <w:color w:val="231F20"/>
          <w:spacing w:val="-15"/>
          <w:w w:val="105"/>
          <w:sz w:val="19"/>
        </w:rPr>
        <w:t> </w:t>
      </w:r>
      <w:r>
        <w:rPr>
          <w:color w:val="231F20"/>
          <w:spacing w:val="-3"/>
          <w:w w:val="105"/>
          <w:sz w:val="19"/>
        </w:rPr>
        <w:t>también</w:t>
      </w:r>
      <w:r>
        <w:rPr>
          <w:color w:val="231F20"/>
          <w:spacing w:val="-15"/>
          <w:w w:val="105"/>
          <w:sz w:val="19"/>
        </w:rPr>
        <w:t> </w:t>
      </w:r>
      <w:r>
        <w:rPr>
          <w:color w:val="231F20"/>
          <w:spacing w:val="-3"/>
          <w:w w:val="105"/>
          <w:sz w:val="19"/>
        </w:rPr>
        <w:t>—sobre</w:t>
      </w:r>
      <w:r>
        <w:rPr>
          <w:color w:val="231F20"/>
          <w:spacing w:val="-15"/>
          <w:w w:val="105"/>
          <w:sz w:val="19"/>
        </w:rPr>
        <w:t> </w:t>
      </w:r>
      <w:r>
        <w:rPr>
          <w:color w:val="231F20"/>
          <w:spacing w:val="-3"/>
          <w:w w:val="105"/>
          <w:sz w:val="19"/>
        </w:rPr>
        <w:t>todo,</w:t>
      </w:r>
      <w:r>
        <w:rPr>
          <w:color w:val="231F20"/>
          <w:spacing w:val="-15"/>
          <w:w w:val="105"/>
          <w:sz w:val="19"/>
        </w:rPr>
        <w:t> </w:t>
      </w:r>
      <w:r>
        <w:rPr>
          <w:color w:val="231F20"/>
          <w:spacing w:val="-3"/>
          <w:w w:val="105"/>
          <w:sz w:val="19"/>
        </w:rPr>
        <w:t>dirán</w:t>
      </w:r>
      <w:r>
        <w:rPr>
          <w:color w:val="231F20"/>
          <w:spacing w:val="-15"/>
          <w:w w:val="105"/>
          <w:sz w:val="19"/>
        </w:rPr>
        <w:t> </w:t>
      </w:r>
      <w:r>
        <w:rPr>
          <w:color w:val="231F20"/>
          <w:spacing w:val="-3"/>
          <w:w w:val="105"/>
          <w:sz w:val="19"/>
        </w:rPr>
        <w:t>algunos—</w:t>
      </w:r>
      <w:r>
        <w:rPr>
          <w:color w:val="231F20"/>
          <w:spacing w:val="-15"/>
          <w:w w:val="105"/>
          <w:sz w:val="19"/>
        </w:rPr>
        <w:t> </w:t>
      </w:r>
      <w:r>
        <w:rPr>
          <w:color w:val="231F20"/>
          <w:w w:val="105"/>
          <w:sz w:val="19"/>
        </w:rPr>
        <w:t>un</w:t>
      </w:r>
      <w:r>
        <w:rPr>
          <w:color w:val="231F20"/>
          <w:spacing w:val="-15"/>
          <w:w w:val="105"/>
          <w:sz w:val="19"/>
        </w:rPr>
        <w:t> </w:t>
      </w:r>
      <w:r>
        <w:rPr>
          <w:color w:val="231F20"/>
          <w:spacing w:val="-3"/>
          <w:w w:val="105"/>
          <w:sz w:val="19"/>
        </w:rPr>
        <w:t>buen</w:t>
      </w:r>
      <w:r>
        <w:rPr>
          <w:color w:val="231F20"/>
          <w:spacing w:val="-15"/>
          <w:w w:val="105"/>
          <w:sz w:val="19"/>
        </w:rPr>
        <w:t> </w:t>
      </w:r>
      <w:r>
        <w:rPr>
          <w:color w:val="231F20"/>
          <w:spacing w:val="-5"/>
          <w:w w:val="105"/>
          <w:sz w:val="19"/>
        </w:rPr>
        <w:t>marcador,</w:t>
      </w:r>
      <w:r>
        <w:rPr>
          <w:color w:val="231F20"/>
          <w:spacing w:val="-15"/>
          <w:w w:val="105"/>
          <w:sz w:val="19"/>
        </w:rPr>
        <w:t> </w:t>
      </w:r>
      <w:r>
        <w:rPr>
          <w:color w:val="231F20"/>
          <w:spacing w:val="-3"/>
          <w:w w:val="105"/>
          <w:sz w:val="19"/>
        </w:rPr>
        <w:t>revelador</w:t>
      </w:r>
      <w:r>
        <w:rPr>
          <w:color w:val="231F20"/>
          <w:spacing w:val="-15"/>
          <w:w w:val="105"/>
          <w:sz w:val="19"/>
        </w:rPr>
        <w:t> </w:t>
      </w:r>
      <w:r>
        <w:rPr>
          <w:color w:val="231F20"/>
          <w:w w:val="105"/>
          <w:sz w:val="19"/>
        </w:rPr>
        <w:t>del</w:t>
      </w:r>
      <w:r>
        <w:rPr>
          <w:color w:val="231F20"/>
          <w:spacing w:val="-15"/>
          <w:w w:val="105"/>
          <w:sz w:val="19"/>
        </w:rPr>
        <w:t> </w:t>
      </w:r>
      <w:r>
        <w:rPr>
          <w:color w:val="231F20"/>
          <w:spacing w:val="-3"/>
          <w:w w:val="105"/>
          <w:sz w:val="19"/>
        </w:rPr>
        <w:t>calen- tamiento global donde </w:t>
      </w:r>
      <w:r>
        <w:rPr>
          <w:color w:val="231F20"/>
          <w:w w:val="105"/>
          <w:sz w:val="19"/>
        </w:rPr>
        <w:t>las </w:t>
      </w:r>
      <w:r>
        <w:rPr>
          <w:color w:val="231F20"/>
          <w:spacing w:val="-3"/>
          <w:w w:val="105"/>
          <w:sz w:val="19"/>
        </w:rPr>
        <w:t>fluctuaciones tienen </w:t>
      </w:r>
      <w:r>
        <w:rPr>
          <w:color w:val="231F20"/>
          <w:w w:val="105"/>
          <w:sz w:val="19"/>
        </w:rPr>
        <w:t>su </w:t>
      </w:r>
      <w:r>
        <w:rPr>
          <w:color w:val="231F20"/>
          <w:spacing w:val="-3"/>
          <w:w w:val="105"/>
          <w:sz w:val="19"/>
        </w:rPr>
        <w:t>lugar (Godard, 2001: </w:t>
      </w:r>
      <w:r>
        <w:rPr>
          <w:color w:val="231F20"/>
          <w:spacing w:val="31"/>
          <w:w w:val="105"/>
          <w:sz w:val="19"/>
        </w:rPr>
        <w:t> </w:t>
      </w:r>
      <w:r>
        <w:rPr>
          <w:color w:val="231F20"/>
          <w:spacing w:val="-3"/>
          <w:w w:val="105"/>
          <w:sz w:val="19"/>
        </w:rPr>
        <w:t>84).</w:t>
      </w:r>
    </w:p>
    <w:p>
      <w:pPr>
        <w:pStyle w:val="BodyText"/>
        <w:spacing w:before="3"/>
        <w:rPr>
          <w:sz w:val="22"/>
        </w:rPr>
      </w:pPr>
    </w:p>
    <w:p>
      <w:pPr>
        <w:pStyle w:val="BodyText"/>
        <w:spacing w:line="307" w:lineRule="auto"/>
        <w:ind w:left="100" w:right="117" w:firstLine="360"/>
        <w:jc w:val="both"/>
      </w:pPr>
      <w:r>
        <w:rPr>
          <w:color w:val="231F20"/>
          <w:spacing w:val="-4"/>
        </w:rPr>
        <w:t>Tampoco  </w:t>
      </w:r>
      <w:r>
        <w:rPr>
          <w:color w:val="231F20"/>
        </w:rPr>
        <w:t>está muy claro el conocimiento del porcentaje de CO</w:t>
      </w:r>
      <w:r>
        <w:rPr>
          <w:color w:val="231F20"/>
          <w:position w:val="-1"/>
          <w:sz w:val="11"/>
        </w:rPr>
        <w:t>2   </w:t>
      </w:r>
      <w:r>
        <w:rPr>
          <w:color w:val="231F20"/>
        </w:rPr>
        <w:t>producido     y lanzado a la atmósfera ni la alícuota que se mantiene en la propia atmósfera respecto a la que se deposita en el océano en diversas formas, incluyendo la formación  de  exoesqueletos</w:t>
      </w:r>
      <w:r>
        <w:rPr>
          <w:color w:val="231F20"/>
          <w:spacing w:val="-21"/>
        </w:rPr>
        <w:t> </w:t>
      </w:r>
      <w:r>
        <w:rPr>
          <w:color w:val="231F20"/>
        </w:rPr>
        <w:t>carbonatados.</w:t>
      </w:r>
    </w:p>
    <w:p>
      <w:pPr>
        <w:pStyle w:val="BodyText"/>
        <w:spacing w:line="307" w:lineRule="auto"/>
        <w:ind w:left="100" w:right="115" w:firstLine="360"/>
        <w:jc w:val="both"/>
      </w:pPr>
      <w:r>
        <w:rPr>
          <w:color w:val="231F20"/>
          <w:w w:val="105"/>
        </w:rPr>
        <w:t>El </w:t>
      </w:r>
      <w:r>
        <w:rPr>
          <w:color w:val="231F20"/>
          <w:spacing w:val="2"/>
          <w:w w:val="105"/>
        </w:rPr>
        <w:t>primer lugar </w:t>
      </w:r>
      <w:r>
        <w:rPr>
          <w:color w:val="231F20"/>
          <w:w w:val="105"/>
        </w:rPr>
        <w:t>de los </w:t>
      </w:r>
      <w:r>
        <w:rPr>
          <w:color w:val="231F20"/>
          <w:spacing w:val="2"/>
          <w:w w:val="105"/>
        </w:rPr>
        <w:t>gases efecto invernadero </w:t>
      </w:r>
      <w:r>
        <w:rPr>
          <w:color w:val="231F20"/>
          <w:w w:val="105"/>
        </w:rPr>
        <w:t>le </w:t>
      </w:r>
      <w:r>
        <w:rPr>
          <w:color w:val="231F20"/>
          <w:spacing w:val="2"/>
          <w:w w:val="105"/>
        </w:rPr>
        <w:t>corresponde </w:t>
      </w:r>
      <w:r>
        <w:rPr>
          <w:color w:val="231F20"/>
          <w:w w:val="105"/>
        </w:rPr>
        <w:t>al </w:t>
      </w:r>
      <w:r>
        <w:rPr>
          <w:color w:val="231F20"/>
          <w:spacing w:val="3"/>
          <w:w w:val="105"/>
        </w:rPr>
        <w:t>vapor </w:t>
      </w:r>
      <w:r>
        <w:rPr>
          <w:color w:val="231F20"/>
          <w:w w:val="105"/>
        </w:rPr>
        <w:t>de</w:t>
      </w:r>
      <w:r>
        <w:rPr>
          <w:color w:val="231F20"/>
          <w:spacing w:val="-10"/>
          <w:w w:val="105"/>
        </w:rPr>
        <w:t> </w:t>
      </w:r>
      <w:r>
        <w:rPr>
          <w:color w:val="231F20"/>
          <w:w w:val="105"/>
        </w:rPr>
        <w:t>agua,</w:t>
      </w:r>
      <w:r>
        <w:rPr>
          <w:color w:val="231F20"/>
          <w:spacing w:val="-13"/>
          <w:w w:val="105"/>
        </w:rPr>
        <w:t> </w:t>
      </w:r>
      <w:r>
        <w:rPr>
          <w:color w:val="231F20"/>
          <w:w w:val="105"/>
        </w:rPr>
        <w:t>y</w:t>
      </w:r>
      <w:r>
        <w:rPr>
          <w:color w:val="231F20"/>
          <w:spacing w:val="-13"/>
          <w:w w:val="105"/>
        </w:rPr>
        <w:t> </w:t>
      </w:r>
      <w:r>
        <w:rPr>
          <w:color w:val="231F20"/>
          <w:w w:val="105"/>
        </w:rPr>
        <w:t>sobre</w:t>
      </w:r>
      <w:r>
        <w:rPr>
          <w:color w:val="231F20"/>
          <w:spacing w:val="-13"/>
          <w:w w:val="105"/>
        </w:rPr>
        <w:t> </w:t>
      </w:r>
      <w:r>
        <w:rPr>
          <w:color w:val="231F20"/>
          <w:w w:val="105"/>
        </w:rPr>
        <w:t>él</w:t>
      </w:r>
      <w:r>
        <w:rPr>
          <w:color w:val="231F20"/>
          <w:spacing w:val="-13"/>
          <w:w w:val="105"/>
        </w:rPr>
        <w:t> </w:t>
      </w:r>
      <w:r>
        <w:rPr>
          <w:color w:val="231F20"/>
          <w:w w:val="105"/>
        </w:rPr>
        <w:t>parece</w:t>
      </w:r>
      <w:r>
        <w:rPr>
          <w:color w:val="231F20"/>
          <w:spacing w:val="-13"/>
          <w:w w:val="105"/>
        </w:rPr>
        <w:t> </w:t>
      </w:r>
      <w:r>
        <w:rPr>
          <w:color w:val="231F20"/>
          <w:w w:val="105"/>
        </w:rPr>
        <w:t>no</w:t>
      </w:r>
      <w:r>
        <w:rPr>
          <w:color w:val="231F20"/>
          <w:spacing w:val="-13"/>
          <w:w w:val="105"/>
        </w:rPr>
        <w:t> </w:t>
      </w:r>
      <w:r>
        <w:rPr>
          <w:color w:val="231F20"/>
          <w:w w:val="105"/>
        </w:rPr>
        <w:t>existir</w:t>
      </w:r>
      <w:r>
        <w:rPr>
          <w:color w:val="231F20"/>
          <w:spacing w:val="-13"/>
          <w:w w:val="105"/>
        </w:rPr>
        <w:t> </w:t>
      </w:r>
      <w:r>
        <w:rPr>
          <w:color w:val="231F20"/>
          <w:w w:val="105"/>
        </w:rPr>
        <w:t>un</w:t>
      </w:r>
      <w:r>
        <w:rPr>
          <w:color w:val="231F20"/>
          <w:spacing w:val="-13"/>
          <w:w w:val="105"/>
        </w:rPr>
        <w:t> </w:t>
      </w:r>
      <w:r>
        <w:rPr>
          <w:color w:val="231F20"/>
          <w:w w:val="105"/>
        </w:rPr>
        <w:t>relevamiento</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científicos</w:t>
      </w:r>
      <w:r>
        <w:rPr>
          <w:color w:val="231F20"/>
          <w:spacing w:val="-13"/>
          <w:w w:val="105"/>
        </w:rPr>
        <w:t> </w:t>
      </w:r>
      <w:r>
        <w:rPr>
          <w:color w:val="231F20"/>
          <w:w w:val="105"/>
        </w:rPr>
        <w:t>acerca</w:t>
      </w:r>
      <w:r>
        <w:rPr>
          <w:color w:val="231F20"/>
          <w:spacing w:val="-13"/>
          <w:w w:val="105"/>
        </w:rPr>
        <w:t> </w:t>
      </w:r>
      <w:r>
        <w:rPr>
          <w:color w:val="231F20"/>
          <w:w w:val="105"/>
        </w:rPr>
        <w:t>de su</w:t>
      </w:r>
      <w:r>
        <w:rPr>
          <w:color w:val="231F20"/>
          <w:spacing w:val="-7"/>
          <w:w w:val="105"/>
        </w:rPr>
        <w:t> </w:t>
      </w:r>
      <w:r>
        <w:rPr>
          <w:color w:val="231F20"/>
          <w:w w:val="105"/>
        </w:rPr>
        <w:t>papel</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fenómeno</w:t>
      </w:r>
      <w:r>
        <w:rPr>
          <w:color w:val="231F20"/>
          <w:spacing w:val="-7"/>
          <w:w w:val="105"/>
        </w:rPr>
        <w:t> </w:t>
      </w:r>
      <w:r>
        <w:rPr>
          <w:color w:val="231F20"/>
          <w:w w:val="105"/>
        </w:rPr>
        <w:t>bajo</w:t>
      </w:r>
      <w:r>
        <w:rPr>
          <w:color w:val="231F20"/>
          <w:spacing w:val="-7"/>
          <w:w w:val="105"/>
        </w:rPr>
        <w:t> </w:t>
      </w:r>
      <w:r>
        <w:rPr>
          <w:color w:val="231F20"/>
          <w:w w:val="105"/>
        </w:rPr>
        <w:t>estudio.</w:t>
      </w:r>
      <w:r>
        <w:rPr>
          <w:color w:val="231F20"/>
          <w:spacing w:val="-7"/>
          <w:w w:val="105"/>
        </w:rPr>
        <w:t> </w:t>
      </w:r>
      <w:r>
        <w:rPr>
          <w:color w:val="231F20"/>
          <w:w w:val="105"/>
        </w:rPr>
        <w:t>Parecería,</w:t>
      </w:r>
      <w:r>
        <w:rPr>
          <w:color w:val="231F20"/>
          <w:spacing w:val="-7"/>
          <w:w w:val="105"/>
        </w:rPr>
        <w:t> </w:t>
      </w:r>
      <w:r>
        <w:rPr>
          <w:color w:val="231F20"/>
          <w:w w:val="105"/>
        </w:rPr>
        <w:t>de</w:t>
      </w:r>
      <w:r>
        <w:rPr>
          <w:color w:val="231F20"/>
          <w:spacing w:val="-7"/>
          <w:w w:val="105"/>
        </w:rPr>
        <w:t> </w:t>
      </w:r>
      <w:r>
        <w:rPr>
          <w:color w:val="231F20"/>
          <w:w w:val="105"/>
        </w:rPr>
        <w:t>acuerdo</w:t>
      </w:r>
      <w:r>
        <w:rPr>
          <w:color w:val="231F20"/>
          <w:spacing w:val="-7"/>
          <w:w w:val="105"/>
        </w:rPr>
        <w:t> </w:t>
      </w:r>
      <w:r>
        <w:rPr>
          <w:color w:val="231F20"/>
          <w:w w:val="105"/>
        </w:rPr>
        <w:t>con</w:t>
      </w:r>
      <w:r>
        <w:rPr>
          <w:color w:val="231F20"/>
          <w:spacing w:val="-7"/>
          <w:w w:val="105"/>
        </w:rPr>
        <w:t> </w:t>
      </w:r>
      <w:r>
        <w:rPr>
          <w:color w:val="231F20"/>
          <w:w w:val="105"/>
        </w:rPr>
        <w:t>Godard,</w:t>
      </w:r>
      <w:r>
        <w:rPr>
          <w:color w:val="231F20"/>
          <w:spacing w:val="-7"/>
          <w:w w:val="105"/>
        </w:rPr>
        <w:t> </w:t>
      </w:r>
      <w:r>
        <w:rPr>
          <w:color w:val="231F20"/>
          <w:w w:val="105"/>
        </w:rPr>
        <w:t>que</w:t>
      </w:r>
      <w:r>
        <w:rPr>
          <w:color w:val="231F20"/>
          <w:spacing w:val="-7"/>
          <w:w w:val="105"/>
        </w:rPr>
        <w:t> </w:t>
      </w:r>
      <w:r>
        <w:rPr>
          <w:color w:val="231F20"/>
          <w:w w:val="105"/>
        </w:rPr>
        <w:t>el calentamiento</w:t>
      </w:r>
      <w:r>
        <w:rPr>
          <w:color w:val="231F20"/>
          <w:spacing w:val="-11"/>
          <w:w w:val="105"/>
        </w:rPr>
        <w:t> </w:t>
      </w:r>
      <w:r>
        <w:rPr>
          <w:color w:val="231F20"/>
          <w:w w:val="105"/>
        </w:rPr>
        <w:t>del</w:t>
      </w:r>
      <w:r>
        <w:rPr>
          <w:color w:val="231F20"/>
          <w:spacing w:val="-11"/>
          <w:w w:val="105"/>
        </w:rPr>
        <w:t> </w:t>
      </w:r>
      <w:r>
        <w:rPr>
          <w:color w:val="231F20"/>
          <w:w w:val="105"/>
        </w:rPr>
        <w:t>vapor</w:t>
      </w:r>
      <w:r>
        <w:rPr>
          <w:color w:val="231F20"/>
          <w:spacing w:val="-11"/>
          <w:w w:val="105"/>
        </w:rPr>
        <w:t> </w:t>
      </w:r>
      <w:r>
        <w:rPr>
          <w:color w:val="231F20"/>
          <w:w w:val="105"/>
        </w:rPr>
        <w:t>de</w:t>
      </w:r>
      <w:r>
        <w:rPr>
          <w:color w:val="231F20"/>
          <w:spacing w:val="-11"/>
          <w:w w:val="105"/>
        </w:rPr>
        <w:t> </w:t>
      </w:r>
      <w:r>
        <w:rPr>
          <w:color w:val="231F20"/>
          <w:w w:val="105"/>
        </w:rPr>
        <w:t>agua</w:t>
      </w:r>
      <w:r>
        <w:rPr>
          <w:color w:val="231F20"/>
          <w:spacing w:val="-11"/>
          <w:w w:val="105"/>
        </w:rPr>
        <w:t> </w:t>
      </w:r>
      <w:r>
        <w:rPr>
          <w:color w:val="231F20"/>
          <w:w w:val="105"/>
        </w:rPr>
        <w:t>incrementa</w:t>
      </w:r>
      <w:r>
        <w:rPr>
          <w:color w:val="231F20"/>
          <w:spacing w:val="-11"/>
          <w:w w:val="105"/>
        </w:rPr>
        <w:t> </w:t>
      </w:r>
      <w:r>
        <w:rPr>
          <w:color w:val="231F20"/>
          <w:w w:val="105"/>
        </w:rPr>
        <w:t>la</w:t>
      </w:r>
      <w:r>
        <w:rPr>
          <w:color w:val="231F20"/>
          <w:spacing w:val="-11"/>
          <w:w w:val="105"/>
        </w:rPr>
        <w:t> </w:t>
      </w:r>
      <w:r>
        <w:rPr>
          <w:color w:val="231F20"/>
          <w:w w:val="105"/>
        </w:rPr>
        <w:t>capacidad</w:t>
      </w:r>
      <w:r>
        <w:rPr>
          <w:color w:val="231F20"/>
          <w:spacing w:val="-11"/>
          <w:w w:val="105"/>
        </w:rPr>
        <w:t> </w:t>
      </w:r>
      <w:r>
        <w:rPr>
          <w:color w:val="231F20"/>
          <w:w w:val="105"/>
        </w:rPr>
        <w:t>higrométrica</w:t>
      </w:r>
      <w:r>
        <w:rPr>
          <w:color w:val="231F20"/>
          <w:spacing w:val="-11"/>
          <w:w w:val="105"/>
        </w:rPr>
        <w:t> </w:t>
      </w:r>
      <w:r>
        <w:rPr>
          <w:color w:val="231F20"/>
          <w:w w:val="105"/>
        </w:rPr>
        <w:t>del</w:t>
      </w:r>
      <w:r>
        <w:rPr>
          <w:color w:val="231F20"/>
          <w:spacing w:val="-11"/>
          <w:w w:val="105"/>
        </w:rPr>
        <w:t> </w:t>
      </w:r>
      <w:r>
        <w:rPr>
          <w:color w:val="231F20"/>
          <w:w w:val="105"/>
        </w:rPr>
        <w:t>aire y amplifica el calentamiento atmosférico (Godard, 2001). Si se toma en cuenta el “forzamiento radiativo”, cabe preguntarse si el círculo de retroacción deto- nada</w:t>
      </w:r>
      <w:r>
        <w:rPr>
          <w:color w:val="231F20"/>
          <w:spacing w:val="-8"/>
          <w:w w:val="105"/>
        </w:rPr>
        <w:t> </w:t>
      </w:r>
      <w:r>
        <w:rPr>
          <w:color w:val="231F20"/>
          <w:w w:val="105"/>
        </w:rPr>
        <w:t>por</w:t>
      </w:r>
      <w:r>
        <w:rPr>
          <w:color w:val="231F20"/>
          <w:spacing w:val="-8"/>
          <w:w w:val="105"/>
        </w:rPr>
        <w:t> </w:t>
      </w:r>
      <w:r>
        <w:rPr>
          <w:color w:val="231F20"/>
          <w:w w:val="105"/>
        </w:rPr>
        <w:t>las</w:t>
      </w:r>
      <w:r>
        <w:rPr>
          <w:color w:val="231F20"/>
          <w:spacing w:val="-8"/>
          <w:w w:val="105"/>
        </w:rPr>
        <w:t> </w:t>
      </w:r>
      <w:r>
        <w:rPr>
          <w:color w:val="231F20"/>
          <w:w w:val="105"/>
        </w:rPr>
        <w:t>actividades</w:t>
      </w:r>
      <w:r>
        <w:rPr>
          <w:color w:val="231F20"/>
          <w:spacing w:val="-8"/>
          <w:w w:val="105"/>
        </w:rPr>
        <w:t> </w:t>
      </w:r>
      <w:r>
        <w:rPr>
          <w:color w:val="231F20"/>
          <w:w w:val="105"/>
        </w:rPr>
        <w:t>humanas</w:t>
      </w:r>
      <w:r>
        <w:rPr>
          <w:color w:val="231F20"/>
          <w:spacing w:val="-8"/>
          <w:w w:val="105"/>
        </w:rPr>
        <w:t> </w:t>
      </w:r>
      <w:r>
        <w:rPr>
          <w:color w:val="231F20"/>
          <w:w w:val="105"/>
        </w:rPr>
        <w:t>es</w:t>
      </w:r>
      <w:r>
        <w:rPr>
          <w:color w:val="231F20"/>
          <w:spacing w:val="-8"/>
          <w:w w:val="105"/>
        </w:rPr>
        <w:t> </w:t>
      </w:r>
      <w:r>
        <w:rPr>
          <w:color w:val="231F20"/>
          <w:w w:val="105"/>
        </w:rPr>
        <w:t>susceptible</w:t>
      </w:r>
      <w:r>
        <w:rPr>
          <w:color w:val="231F20"/>
          <w:spacing w:val="-8"/>
          <w:w w:val="105"/>
        </w:rPr>
        <w:t> </w:t>
      </w:r>
      <w:r>
        <w:rPr>
          <w:color w:val="231F20"/>
          <w:w w:val="105"/>
        </w:rPr>
        <w:t>de</w:t>
      </w:r>
      <w:r>
        <w:rPr>
          <w:color w:val="231F20"/>
          <w:spacing w:val="-8"/>
          <w:w w:val="105"/>
        </w:rPr>
        <w:t> </w:t>
      </w:r>
      <w:r>
        <w:rPr>
          <w:color w:val="231F20"/>
          <w:w w:val="105"/>
        </w:rPr>
        <w:t>amplificar</w:t>
      </w:r>
      <w:r>
        <w:rPr>
          <w:color w:val="231F20"/>
          <w:spacing w:val="-8"/>
          <w:w w:val="105"/>
        </w:rPr>
        <w:t> </w:t>
      </w:r>
      <w:r>
        <w:rPr>
          <w:color w:val="231F20"/>
          <w:w w:val="105"/>
        </w:rPr>
        <w:t>la</w:t>
      </w:r>
      <w:r>
        <w:rPr>
          <w:color w:val="231F20"/>
          <w:spacing w:val="-8"/>
          <w:w w:val="105"/>
        </w:rPr>
        <w:t> </w:t>
      </w:r>
      <w:r>
        <w:rPr>
          <w:color w:val="231F20"/>
          <w:w w:val="105"/>
        </w:rPr>
        <w:t>respuesta</w:t>
      </w:r>
      <w:r>
        <w:rPr>
          <w:color w:val="231F20"/>
          <w:spacing w:val="-8"/>
          <w:w w:val="105"/>
        </w:rPr>
        <w:t> </w:t>
      </w:r>
      <w:r>
        <w:rPr>
          <w:color w:val="231F20"/>
          <w:w w:val="105"/>
        </w:rPr>
        <w:t>por el efecto adicional. “Hay —escribe Godard— una clásica retroacción positiva que se aplica a un sistema climático tributario más allá de fluctuaciones</w:t>
      </w:r>
      <w:r>
        <w:rPr>
          <w:color w:val="231F20"/>
          <w:spacing w:val="-8"/>
          <w:w w:val="105"/>
        </w:rPr>
        <w:t> </w:t>
      </w:r>
      <w:r>
        <w:rPr>
          <w:color w:val="231F20"/>
          <w:w w:val="105"/>
        </w:rPr>
        <w:t>radia- tivas</w:t>
      </w:r>
      <w:r>
        <w:rPr>
          <w:color w:val="231F20"/>
          <w:spacing w:val="-16"/>
          <w:w w:val="105"/>
        </w:rPr>
        <w:t> </w:t>
      </w:r>
      <w:r>
        <w:rPr>
          <w:color w:val="231F20"/>
          <w:w w:val="105"/>
        </w:rPr>
        <w:t>que</w:t>
      </w:r>
      <w:r>
        <w:rPr>
          <w:color w:val="231F20"/>
          <w:spacing w:val="-16"/>
          <w:w w:val="105"/>
        </w:rPr>
        <w:t> </w:t>
      </w:r>
      <w:r>
        <w:rPr>
          <w:color w:val="231F20"/>
          <w:w w:val="105"/>
        </w:rPr>
        <w:t>aportan</w:t>
      </w:r>
      <w:r>
        <w:rPr>
          <w:color w:val="231F20"/>
          <w:spacing w:val="-16"/>
          <w:w w:val="105"/>
        </w:rPr>
        <w:t> </w:t>
      </w:r>
      <w:r>
        <w:rPr>
          <w:color w:val="231F20"/>
          <w:w w:val="105"/>
        </w:rPr>
        <w:t>las</w:t>
      </w:r>
      <w:r>
        <w:rPr>
          <w:color w:val="231F20"/>
          <w:spacing w:val="-16"/>
          <w:w w:val="105"/>
        </w:rPr>
        <w:t> </w:t>
      </w:r>
      <w:r>
        <w:rPr>
          <w:color w:val="231F20"/>
          <w:w w:val="105"/>
        </w:rPr>
        <w:t>variaciones</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parámetros</w:t>
      </w:r>
      <w:r>
        <w:rPr>
          <w:color w:val="231F20"/>
          <w:spacing w:val="-16"/>
          <w:w w:val="105"/>
        </w:rPr>
        <w:t> </w:t>
      </w:r>
      <w:r>
        <w:rPr>
          <w:color w:val="231F20"/>
          <w:w w:val="105"/>
        </w:rPr>
        <w:t>orbitales</w:t>
      </w:r>
      <w:r>
        <w:rPr>
          <w:color w:val="231F20"/>
          <w:spacing w:val="-16"/>
          <w:w w:val="105"/>
        </w:rPr>
        <w:t> </w:t>
      </w:r>
      <w:r>
        <w:rPr>
          <w:color w:val="231F20"/>
          <w:w w:val="105"/>
        </w:rPr>
        <w:t>del</w:t>
      </w:r>
      <w:r>
        <w:rPr>
          <w:color w:val="231F20"/>
          <w:spacing w:val="-16"/>
          <w:w w:val="105"/>
        </w:rPr>
        <w:t> </w:t>
      </w:r>
      <w:r>
        <w:rPr>
          <w:color w:val="231F20"/>
          <w:w w:val="105"/>
        </w:rPr>
        <w:t>planeta</w:t>
      </w:r>
      <w:r>
        <w:rPr>
          <w:color w:val="231F20"/>
          <w:spacing w:val="-16"/>
          <w:w w:val="105"/>
        </w:rPr>
        <w:t> </w:t>
      </w:r>
      <w:r>
        <w:rPr>
          <w:color w:val="231F20"/>
          <w:w w:val="105"/>
        </w:rPr>
        <w:t>(forza- miento radiativo)” (Godard, 2001:  </w:t>
      </w:r>
      <w:r>
        <w:rPr>
          <w:color w:val="231F20"/>
          <w:spacing w:val="2"/>
          <w:w w:val="105"/>
        </w:rPr>
        <w:t> </w:t>
      </w:r>
      <w:r>
        <w:rPr>
          <w:color w:val="231F20"/>
          <w:w w:val="105"/>
        </w:rPr>
        <w:t>84-85).</w:t>
      </w:r>
    </w:p>
    <w:p>
      <w:pPr>
        <w:pStyle w:val="BodyText"/>
        <w:spacing w:line="307" w:lineRule="auto"/>
        <w:ind w:left="100" w:right="119" w:firstLine="360"/>
        <w:jc w:val="both"/>
      </w:pPr>
      <w:r>
        <w:rPr>
          <w:color w:val="231F20"/>
        </w:rPr>
        <w:t>El vapor de agua en su fenómeno de nubosidad afecta el balance radiativo atmosférico que no debería ser despreciable, y no parece estar en los modelos de simulación   climática  existentes.</w:t>
      </w:r>
    </w:p>
    <w:p>
      <w:pPr>
        <w:pStyle w:val="BodyText"/>
        <w:spacing w:before="8"/>
        <w:rPr>
          <w:sz w:val="18"/>
        </w:rPr>
      </w:pPr>
    </w:p>
    <w:p>
      <w:pPr>
        <w:spacing w:line="290" w:lineRule="auto" w:before="0"/>
        <w:ind w:left="460" w:right="117" w:firstLine="0"/>
        <w:jc w:val="both"/>
        <w:rPr>
          <w:sz w:val="19"/>
        </w:rPr>
      </w:pPr>
      <w:r>
        <w:rPr>
          <w:color w:val="231F20"/>
          <w:w w:val="105"/>
          <w:sz w:val="19"/>
        </w:rPr>
        <w:t>[L]a</w:t>
      </w:r>
      <w:r>
        <w:rPr>
          <w:color w:val="231F20"/>
          <w:spacing w:val="-6"/>
          <w:w w:val="105"/>
          <w:sz w:val="19"/>
        </w:rPr>
        <w:t> </w:t>
      </w:r>
      <w:r>
        <w:rPr>
          <w:color w:val="231F20"/>
          <w:w w:val="105"/>
          <w:sz w:val="19"/>
        </w:rPr>
        <w:t>influencia</w:t>
      </w:r>
      <w:r>
        <w:rPr>
          <w:color w:val="231F20"/>
          <w:spacing w:val="-6"/>
          <w:w w:val="105"/>
          <w:sz w:val="19"/>
        </w:rPr>
        <w:t> </w:t>
      </w:r>
      <w:r>
        <w:rPr>
          <w:color w:val="231F20"/>
          <w:w w:val="105"/>
          <w:sz w:val="19"/>
        </w:rPr>
        <w:t>de</w:t>
      </w:r>
      <w:r>
        <w:rPr>
          <w:color w:val="231F20"/>
          <w:spacing w:val="-6"/>
          <w:w w:val="105"/>
          <w:sz w:val="19"/>
        </w:rPr>
        <w:t> </w:t>
      </w:r>
      <w:r>
        <w:rPr>
          <w:color w:val="231F20"/>
          <w:w w:val="105"/>
          <w:sz w:val="19"/>
        </w:rPr>
        <w:t>la</w:t>
      </w:r>
      <w:r>
        <w:rPr>
          <w:color w:val="231F20"/>
          <w:spacing w:val="-6"/>
          <w:w w:val="105"/>
          <w:sz w:val="19"/>
        </w:rPr>
        <w:t> </w:t>
      </w:r>
      <w:r>
        <w:rPr>
          <w:color w:val="231F20"/>
          <w:w w:val="105"/>
          <w:sz w:val="19"/>
        </w:rPr>
        <w:t>nubosidad</w:t>
      </w:r>
      <w:r>
        <w:rPr>
          <w:color w:val="231F20"/>
          <w:spacing w:val="-6"/>
          <w:w w:val="105"/>
          <w:sz w:val="19"/>
        </w:rPr>
        <w:t> </w:t>
      </w:r>
      <w:r>
        <w:rPr>
          <w:color w:val="231F20"/>
          <w:w w:val="105"/>
          <w:sz w:val="19"/>
        </w:rPr>
        <w:t>está</w:t>
      </w:r>
      <w:r>
        <w:rPr>
          <w:color w:val="231F20"/>
          <w:spacing w:val="-6"/>
          <w:w w:val="105"/>
          <w:sz w:val="19"/>
        </w:rPr>
        <w:t> </w:t>
      </w:r>
      <w:r>
        <w:rPr>
          <w:color w:val="231F20"/>
          <w:w w:val="105"/>
          <w:sz w:val="19"/>
        </w:rPr>
        <w:t>mal</w:t>
      </w:r>
      <w:r>
        <w:rPr>
          <w:color w:val="231F20"/>
          <w:spacing w:val="-6"/>
          <w:w w:val="105"/>
          <w:sz w:val="19"/>
        </w:rPr>
        <w:t> </w:t>
      </w:r>
      <w:r>
        <w:rPr>
          <w:color w:val="231F20"/>
          <w:w w:val="105"/>
          <w:sz w:val="19"/>
        </w:rPr>
        <w:t>comprendida</w:t>
      </w:r>
      <w:r>
        <w:rPr>
          <w:color w:val="231F20"/>
          <w:spacing w:val="-6"/>
          <w:w w:val="105"/>
          <w:sz w:val="19"/>
        </w:rPr>
        <w:t> </w:t>
      </w:r>
      <w:r>
        <w:rPr>
          <w:color w:val="231F20"/>
          <w:w w:val="105"/>
          <w:sz w:val="19"/>
        </w:rPr>
        <w:t>y</w:t>
      </w:r>
      <w:r>
        <w:rPr>
          <w:color w:val="231F20"/>
          <w:spacing w:val="-6"/>
          <w:w w:val="105"/>
          <w:sz w:val="19"/>
        </w:rPr>
        <w:t> </w:t>
      </w:r>
      <w:r>
        <w:rPr>
          <w:color w:val="231F20"/>
          <w:w w:val="105"/>
          <w:sz w:val="19"/>
        </w:rPr>
        <w:t>la</w:t>
      </w:r>
      <w:r>
        <w:rPr>
          <w:color w:val="231F20"/>
          <w:spacing w:val="-6"/>
          <w:w w:val="105"/>
          <w:sz w:val="19"/>
        </w:rPr>
        <w:t> </w:t>
      </w:r>
      <w:r>
        <w:rPr>
          <w:color w:val="231F20"/>
          <w:w w:val="105"/>
          <w:sz w:val="19"/>
        </w:rPr>
        <w:t>incertidumbre</w:t>
      </w:r>
      <w:r>
        <w:rPr>
          <w:color w:val="231F20"/>
          <w:spacing w:val="-6"/>
          <w:w w:val="105"/>
          <w:sz w:val="19"/>
        </w:rPr>
        <w:t> </w:t>
      </w:r>
      <w:r>
        <w:rPr>
          <w:color w:val="231F20"/>
          <w:w w:val="105"/>
          <w:sz w:val="19"/>
        </w:rPr>
        <w:t>reina aún sobre la amplitud del círculo de retroacción imputable a las nubes (Le </w:t>
      </w:r>
      <w:r>
        <w:rPr>
          <w:color w:val="231F20"/>
          <w:spacing w:val="-3"/>
          <w:w w:val="105"/>
          <w:sz w:val="19"/>
        </w:rPr>
        <w:t>Treut, </w:t>
      </w:r>
      <w:r>
        <w:rPr>
          <w:color w:val="231F20"/>
          <w:w w:val="105"/>
          <w:sz w:val="19"/>
        </w:rPr>
        <w:t>en Petit, 1999; Le </w:t>
      </w:r>
      <w:r>
        <w:rPr>
          <w:color w:val="231F20"/>
          <w:spacing w:val="-3"/>
          <w:w w:val="105"/>
          <w:sz w:val="19"/>
        </w:rPr>
        <w:t>Treut, </w:t>
      </w:r>
      <w:r>
        <w:rPr>
          <w:color w:val="231F20"/>
          <w:w w:val="105"/>
          <w:sz w:val="19"/>
        </w:rPr>
        <w:t>2000 en Godard, 2001). [E]l fenómeno más conocido es cuando las nubes bajas y continuas incrementan el albedo y tien- den a disminuir el efecto invernadero, en tanto que las nubes de gran altura actuarían en sentido inverso (Godard, 2001: </w:t>
      </w:r>
      <w:r>
        <w:rPr>
          <w:color w:val="231F20"/>
          <w:spacing w:val="16"/>
          <w:w w:val="105"/>
          <w:sz w:val="19"/>
        </w:rPr>
        <w:t> </w:t>
      </w:r>
      <w:r>
        <w:rPr>
          <w:color w:val="231F20"/>
          <w:w w:val="105"/>
          <w:sz w:val="19"/>
        </w:rPr>
        <w:t>85).</w:t>
      </w:r>
    </w:p>
    <w:p>
      <w:pPr>
        <w:pStyle w:val="BodyText"/>
        <w:rPr>
          <w:sz w:val="18"/>
        </w:rPr>
      </w:pPr>
    </w:p>
    <w:p>
      <w:pPr>
        <w:pStyle w:val="BodyText"/>
        <w:spacing w:line="307" w:lineRule="auto" w:before="130"/>
        <w:ind w:left="100" w:right="112" w:firstLine="360"/>
        <w:jc w:val="both"/>
      </w:pPr>
      <w:r>
        <w:rPr>
          <w:color w:val="231F20"/>
        </w:rPr>
        <w:t>El gran debate parece ubicarse en torno a la cuestión del papel de la inten- sificación del efecto invernadero por la acción humana y de los cambios  del efecto invernadero que han debido existir sin ella. El indicador que permite la métrica de los debates se encuentra en la medición del calor representado por    la temperatura, de este modo las argumentaciones sustentan en la variable dependiente</w:t>
      </w:r>
      <w:r>
        <w:rPr>
          <w:color w:val="231F20"/>
          <w:spacing w:val="16"/>
        </w:rPr>
        <w:t> </w:t>
      </w:r>
      <w:r>
        <w:rPr>
          <w:color w:val="231F20"/>
        </w:rPr>
        <w:t>la</w:t>
      </w:r>
      <w:r>
        <w:rPr>
          <w:color w:val="231F20"/>
          <w:spacing w:val="16"/>
        </w:rPr>
        <w:t> </w:t>
      </w:r>
      <w:r>
        <w:rPr>
          <w:color w:val="231F20"/>
        </w:rPr>
        <w:t>temperatura</w:t>
      </w:r>
      <w:r>
        <w:rPr>
          <w:color w:val="231F20"/>
          <w:spacing w:val="16"/>
        </w:rPr>
        <w:t> </w:t>
      </w:r>
      <w:r>
        <w:rPr>
          <w:color w:val="231F20"/>
        </w:rPr>
        <w:t>y</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independiente</w:t>
      </w:r>
      <w:r>
        <w:rPr>
          <w:color w:val="231F20"/>
          <w:spacing w:val="16"/>
        </w:rPr>
        <w:t> </w:t>
      </w:r>
      <w:r>
        <w:rPr>
          <w:color w:val="231F20"/>
        </w:rPr>
        <w:t>una</w:t>
      </w:r>
      <w:r>
        <w:rPr>
          <w:color w:val="231F20"/>
          <w:spacing w:val="16"/>
        </w:rPr>
        <w:t> </w:t>
      </w:r>
      <w:r>
        <w:rPr>
          <w:color w:val="231F20"/>
        </w:rPr>
        <w:t>infinidad</w:t>
      </w:r>
      <w:r>
        <w:rPr>
          <w:color w:val="231F20"/>
          <w:spacing w:val="16"/>
        </w:rPr>
        <w:t> </w:t>
      </w:r>
      <w:r>
        <w:rPr>
          <w:color w:val="231F20"/>
        </w:rPr>
        <w:t>de</w:t>
      </w:r>
      <w:r>
        <w:rPr>
          <w:color w:val="231F20"/>
          <w:spacing w:val="16"/>
        </w:rPr>
        <w:t> </w:t>
      </w:r>
      <w:r>
        <w:rPr>
          <w:color w:val="231F20"/>
        </w:rPr>
        <w:t>variables</w:t>
      </w:r>
      <w:r>
        <w:rPr>
          <w:color w:val="231F20"/>
          <w:spacing w:val="16"/>
        </w:rPr>
        <w:t> </w:t>
      </w:r>
      <w:r>
        <w:rPr>
          <w:color w:val="231F20"/>
        </w:rPr>
        <w:t>de</w:t>
      </w:r>
    </w:p>
    <w:p>
      <w:pPr>
        <w:spacing w:after="0" w:line="307" w:lineRule="auto"/>
        <w:jc w:val="both"/>
        <w:sectPr>
          <w:pgSz w:w="9600" w:h="13000"/>
          <w:pgMar w:header="1156" w:footer="0" w:top="1360" w:bottom="280" w:left="1340" w:right="1080"/>
        </w:sectPr>
      </w:pPr>
    </w:p>
    <w:p>
      <w:pPr>
        <w:pStyle w:val="BodyText"/>
        <w:spacing w:before="8"/>
        <w:rPr>
          <w:sz w:val="14"/>
        </w:rPr>
      </w:pPr>
    </w:p>
    <w:p>
      <w:pPr>
        <w:pStyle w:val="BodyText"/>
        <w:spacing w:line="307" w:lineRule="auto" w:before="70"/>
        <w:ind w:left="100" w:right="117"/>
        <w:jc w:val="both"/>
      </w:pPr>
      <w:r>
        <w:rPr>
          <w:color w:val="231F20"/>
          <w:w w:val="105"/>
        </w:rPr>
        <w:t>todo tipo. Así, las principales controversias han girado en torno al contenido de los cambios gaseosos de la troposfera y el mar, el “forzamiento radiativo”, la circulación atmosférica y marina, la actividad biológica sobre la superficie terrestre y marina, principalmente.</w:t>
      </w:r>
    </w:p>
    <w:p>
      <w:pPr>
        <w:pStyle w:val="BodyText"/>
        <w:spacing w:line="307" w:lineRule="auto"/>
        <w:ind w:left="100" w:right="115" w:firstLine="360"/>
        <w:jc w:val="both"/>
      </w:pPr>
      <w:r>
        <w:rPr>
          <w:color w:val="231F20"/>
          <w:w w:val="105"/>
        </w:rPr>
        <w:t>De acuerdo con </w:t>
      </w:r>
      <w:r>
        <w:rPr>
          <w:color w:val="231F20"/>
          <w:spacing w:val="-3"/>
          <w:w w:val="105"/>
        </w:rPr>
        <w:t>Vuille </w:t>
      </w:r>
      <w:r>
        <w:rPr>
          <w:color w:val="231F20"/>
          <w:w w:val="105"/>
        </w:rPr>
        <w:t>y Bradley (2000), la red meteorológica que permite tener datos fiables de algunas regiones del hemisferio norte datan de siglo y medio. En México los climatólogos emplean series de los años 1950 del siglo </w:t>
      </w:r>
      <w:r>
        <w:rPr>
          <w:color w:val="231F20"/>
          <w:w w:val="130"/>
          <w:sz w:val="15"/>
        </w:rPr>
        <w:t>xx </w:t>
      </w:r>
      <w:r>
        <w:rPr>
          <w:color w:val="231F20"/>
          <w:w w:val="105"/>
        </w:rPr>
        <w:t>organizadas por el Servicio Meteorológico Nacional </w:t>
      </w:r>
      <w:r>
        <w:rPr>
          <w:color w:val="231F20"/>
          <w:spacing w:val="-4"/>
          <w:w w:val="105"/>
        </w:rPr>
        <w:t>(Terán </w:t>
      </w:r>
      <w:r>
        <w:rPr>
          <w:i/>
          <w:color w:val="231F20"/>
          <w:w w:val="105"/>
        </w:rPr>
        <w:t>et al</w:t>
      </w:r>
      <w:r>
        <w:rPr>
          <w:color w:val="231F20"/>
          <w:w w:val="105"/>
        </w:rPr>
        <w:t>., 2010). De manera</w:t>
      </w:r>
      <w:r>
        <w:rPr>
          <w:color w:val="231F20"/>
          <w:spacing w:val="-4"/>
          <w:w w:val="105"/>
        </w:rPr>
        <w:t> </w:t>
      </w:r>
      <w:r>
        <w:rPr>
          <w:color w:val="231F20"/>
          <w:w w:val="105"/>
        </w:rPr>
        <w:t>que</w:t>
      </w:r>
      <w:r>
        <w:rPr>
          <w:color w:val="231F20"/>
          <w:spacing w:val="-4"/>
          <w:w w:val="105"/>
        </w:rPr>
        <w:t> </w:t>
      </w:r>
      <w:r>
        <w:rPr>
          <w:color w:val="231F20"/>
          <w:w w:val="105"/>
        </w:rPr>
        <w:t>la</w:t>
      </w:r>
      <w:r>
        <w:rPr>
          <w:color w:val="231F20"/>
          <w:spacing w:val="-4"/>
          <w:w w:val="105"/>
        </w:rPr>
        <w:t> </w:t>
      </w:r>
      <w:r>
        <w:rPr>
          <w:color w:val="231F20"/>
          <w:w w:val="105"/>
        </w:rPr>
        <w:t>confiabilidad</w:t>
      </w:r>
      <w:r>
        <w:rPr>
          <w:color w:val="231F20"/>
          <w:spacing w:val="-4"/>
          <w:w w:val="105"/>
        </w:rPr>
        <w:t> </w:t>
      </w:r>
      <w:r>
        <w:rPr>
          <w:color w:val="231F20"/>
          <w:w w:val="105"/>
        </w:rPr>
        <w:t>de</w:t>
      </w:r>
      <w:r>
        <w:rPr>
          <w:color w:val="231F20"/>
          <w:spacing w:val="-4"/>
          <w:w w:val="105"/>
        </w:rPr>
        <w:t> </w:t>
      </w:r>
      <w:r>
        <w:rPr>
          <w:color w:val="231F20"/>
          <w:w w:val="105"/>
        </w:rPr>
        <w:t>los</w:t>
      </w:r>
      <w:r>
        <w:rPr>
          <w:color w:val="231F20"/>
          <w:spacing w:val="-4"/>
          <w:w w:val="105"/>
        </w:rPr>
        <w:t> </w:t>
      </w:r>
      <w:r>
        <w:rPr>
          <w:color w:val="231F20"/>
          <w:w w:val="105"/>
        </w:rPr>
        <w:t>datos</w:t>
      </w:r>
      <w:r>
        <w:rPr>
          <w:color w:val="231F20"/>
          <w:spacing w:val="-4"/>
          <w:w w:val="105"/>
        </w:rPr>
        <w:t> </w:t>
      </w:r>
      <w:r>
        <w:rPr>
          <w:color w:val="231F20"/>
          <w:w w:val="105"/>
        </w:rPr>
        <w:t>está</w:t>
      </w:r>
      <w:r>
        <w:rPr>
          <w:color w:val="231F20"/>
          <w:spacing w:val="-4"/>
          <w:w w:val="105"/>
        </w:rPr>
        <w:t> </w:t>
      </w:r>
      <w:r>
        <w:rPr>
          <w:color w:val="231F20"/>
          <w:w w:val="105"/>
        </w:rPr>
        <w:t>asociada</w:t>
      </w:r>
      <w:r>
        <w:rPr>
          <w:color w:val="231F20"/>
          <w:spacing w:val="-4"/>
          <w:w w:val="105"/>
        </w:rPr>
        <w:t> </w:t>
      </w:r>
      <w:r>
        <w:rPr>
          <w:color w:val="231F20"/>
          <w:w w:val="105"/>
        </w:rPr>
        <w:t>a</w:t>
      </w:r>
      <w:r>
        <w:rPr>
          <w:color w:val="231F20"/>
          <w:spacing w:val="-4"/>
          <w:w w:val="105"/>
        </w:rPr>
        <w:t> </w:t>
      </w:r>
      <w:r>
        <w:rPr>
          <w:color w:val="231F20"/>
          <w:w w:val="105"/>
        </w:rPr>
        <w:t>la</w:t>
      </w:r>
      <w:r>
        <w:rPr>
          <w:color w:val="231F20"/>
          <w:spacing w:val="-4"/>
          <w:w w:val="105"/>
        </w:rPr>
        <w:t> </w:t>
      </w:r>
      <w:r>
        <w:rPr>
          <w:color w:val="231F20"/>
          <w:w w:val="105"/>
        </w:rPr>
        <w:t>construcción</w:t>
      </w:r>
      <w:r>
        <w:rPr>
          <w:color w:val="231F20"/>
          <w:spacing w:val="-4"/>
          <w:w w:val="105"/>
        </w:rPr>
        <w:t> </w:t>
      </w:r>
      <w:r>
        <w:rPr>
          <w:color w:val="231F20"/>
          <w:w w:val="105"/>
        </w:rPr>
        <w:t>simul- tánea de redes de estaciones meteorológicas y de industrialización. </w:t>
      </w:r>
      <w:r>
        <w:rPr>
          <w:color w:val="231F20"/>
          <w:spacing w:val="4"/>
          <w:w w:val="105"/>
        </w:rPr>
        <w:t>Los </w:t>
      </w:r>
      <w:r>
        <w:rPr>
          <w:color w:val="231F20"/>
          <w:w w:val="105"/>
        </w:rPr>
        <w:t>pa- leoclimatólogos han estandarizado una idea de la presencia de temperaturas medias</w:t>
      </w:r>
      <w:r>
        <w:rPr>
          <w:color w:val="231F20"/>
          <w:spacing w:val="-18"/>
          <w:w w:val="105"/>
        </w:rPr>
        <w:t> </w:t>
      </w:r>
      <w:r>
        <w:rPr>
          <w:color w:val="231F20"/>
          <w:w w:val="105"/>
        </w:rPr>
        <w:t>que</w:t>
      </w:r>
      <w:r>
        <w:rPr>
          <w:color w:val="231F20"/>
          <w:spacing w:val="-18"/>
          <w:w w:val="105"/>
        </w:rPr>
        <w:t> </w:t>
      </w:r>
      <w:r>
        <w:rPr>
          <w:color w:val="231F20"/>
          <w:w w:val="105"/>
        </w:rPr>
        <w:t>permiten</w:t>
      </w:r>
      <w:r>
        <w:rPr>
          <w:color w:val="231F20"/>
          <w:spacing w:val="-18"/>
          <w:w w:val="105"/>
        </w:rPr>
        <w:t> </w:t>
      </w:r>
      <w:r>
        <w:rPr>
          <w:color w:val="231F20"/>
          <w:w w:val="105"/>
        </w:rPr>
        <w:t>hablar</w:t>
      </w:r>
      <w:r>
        <w:rPr>
          <w:color w:val="231F20"/>
          <w:spacing w:val="-18"/>
          <w:w w:val="105"/>
        </w:rPr>
        <w:t> </w:t>
      </w:r>
      <w:r>
        <w:rPr>
          <w:color w:val="231F20"/>
          <w:w w:val="105"/>
        </w:rPr>
        <w:t>de</w:t>
      </w:r>
      <w:r>
        <w:rPr>
          <w:color w:val="231F20"/>
          <w:spacing w:val="-18"/>
          <w:w w:val="105"/>
        </w:rPr>
        <w:t> </w:t>
      </w:r>
      <w:r>
        <w:rPr>
          <w:color w:val="231F20"/>
          <w:w w:val="105"/>
        </w:rPr>
        <w:t>un</w:t>
      </w:r>
      <w:r>
        <w:rPr>
          <w:color w:val="231F20"/>
          <w:spacing w:val="-18"/>
          <w:w w:val="105"/>
        </w:rPr>
        <w:t> </w:t>
      </w:r>
      <w:r>
        <w:rPr>
          <w:color w:val="231F20"/>
          <w:w w:val="105"/>
        </w:rPr>
        <w:t>periodo</w:t>
      </w:r>
      <w:r>
        <w:rPr>
          <w:color w:val="231F20"/>
          <w:spacing w:val="-18"/>
          <w:w w:val="105"/>
        </w:rPr>
        <w:t> </w:t>
      </w:r>
      <w:r>
        <w:rPr>
          <w:color w:val="231F20"/>
          <w:w w:val="105"/>
        </w:rPr>
        <w:t>de</w:t>
      </w:r>
      <w:r>
        <w:rPr>
          <w:color w:val="231F20"/>
          <w:spacing w:val="-18"/>
          <w:w w:val="105"/>
        </w:rPr>
        <w:t> </w:t>
      </w:r>
      <w:r>
        <w:rPr>
          <w:color w:val="231F20"/>
          <w:w w:val="105"/>
        </w:rPr>
        <w:t>bajas</w:t>
      </w:r>
      <w:r>
        <w:rPr>
          <w:color w:val="231F20"/>
          <w:spacing w:val="-18"/>
          <w:w w:val="105"/>
        </w:rPr>
        <w:t> </w:t>
      </w:r>
      <w:r>
        <w:rPr>
          <w:color w:val="231F20"/>
          <w:w w:val="105"/>
        </w:rPr>
        <w:t>temperaturas</w:t>
      </w:r>
      <w:r>
        <w:rPr>
          <w:color w:val="231F20"/>
          <w:spacing w:val="-18"/>
          <w:w w:val="105"/>
        </w:rPr>
        <w:t> </w:t>
      </w:r>
      <w:r>
        <w:rPr>
          <w:color w:val="231F20"/>
          <w:w w:val="105"/>
        </w:rPr>
        <w:t>entre</w:t>
      </w:r>
      <w:r>
        <w:rPr>
          <w:color w:val="231F20"/>
          <w:spacing w:val="-18"/>
          <w:w w:val="105"/>
        </w:rPr>
        <w:t> </w:t>
      </w:r>
      <w:r>
        <w:rPr>
          <w:color w:val="231F20"/>
          <w:w w:val="105"/>
        </w:rPr>
        <w:t>los</w:t>
      </w:r>
      <w:r>
        <w:rPr>
          <w:color w:val="231F20"/>
          <w:spacing w:val="-18"/>
          <w:w w:val="105"/>
        </w:rPr>
        <w:t> </w:t>
      </w:r>
      <w:r>
        <w:rPr>
          <w:color w:val="231F20"/>
          <w:w w:val="105"/>
        </w:rPr>
        <w:t>años 1000 y 1900 con un episodio denominado “pequeña edad glaciar” entre 1450 y 1850. Igualmente se estima que entre 1902 y 1980 la temperatura media se incrementó</w:t>
      </w:r>
      <w:r>
        <w:rPr>
          <w:color w:val="231F20"/>
          <w:spacing w:val="28"/>
          <w:w w:val="105"/>
        </w:rPr>
        <w:t> </w:t>
      </w:r>
      <w:r>
        <w:rPr>
          <w:color w:val="231F20"/>
          <w:w w:val="105"/>
        </w:rPr>
        <w:t>entre</w:t>
      </w:r>
      <w:r>
        <w:rPr>
          <w:color w:val="231F20"/>
          <w:spacing w:val="28"/>
          <w:w w:val="105"/>
        </w:rPr>
        <w:t> </w:t>
      </w:r>
      <w:r>
        <w:rPr>
          <w:color w:val="231F20"/>
          <w:w w:val="105"/>
        </w:rPr>
        <w:t>+0.3</w:t>
      </w:r>
      <w:r>
        <w:rPr>
          <w:color w:val="231F20"/>
          <w:spacing w:val="28"/>
          <w:w w:val="105"/>
        </w:rPr>
        <w:t> </w:t>
      </w:r>
      <w:r>
        <w:rPr>
          <w:color w:val="231F20"/>
          <w:w w:val="105"/>
        </w:rPr>
        <w:t>y</w:t>
      </w:r>
      <w:r>
        <w:rPr>
          <w:color w:val="231F20"/>
          <w:spacing w:val="28"/>
          <w:w w:val="105"/>
        </w:rPr>
        <w:t> </w:t>
      </w:r>
      <w:r>
        <w:rPr>
          <w:color w:val="231F20"/>
          <w:w w:val="105"/>
        </w:rPr>
        <w:t>0.6</w:t>
      </w:r>
      <w:r>
        <w:rPr>
          <w:color w:val="231F20"/>
          <w:w w:val="105"/>
          <w:position w:val="7"/>
          <w:sz w:val="11"/>
        </w:rPr>
        <w:t>o</w:t>
      </w:r>
      <w:r>
        <w:rPr>
          <w:color w:val="231F20"/>
          <w:w w:val="105"/>
        </w:rPr>
        <w:t>C</w:t>
      </w:r>
      <w:r>
        <w:rPr>
          <w:color w:val="231F20"/>
          <w:spacing w:val="28"/>
          <w:w w:val="105"/>
        </w:rPr>
        <w:t> </w:t>
      </w:r>
      <w:r>
        <w:rPr>
          <w:color w:val="231F20"/>
          <w:w w:val="105"/>
        </w:rPr>
        <w:t>(Jouzel</w:t>
      </w:r>
      <w:r>
        <w:rPr>
          <w:color w:val="231F20"/>
          <w:spacing w:val="28"/>
          <w:w w:val="105"/>
        </w:rPr>
        <w:t> </w:t>
      </w:r>
      <w:r>
        <w:rPr>
          <w:i/>
          <w:color w:val="231F20"/>
          <w:w w:val="105"/>
        </w:rPr>
        <w:t>et</w:t>
      </w:r>
      <w:r>
        <w:rPr>
          <w:i/>
          <w:color w:val="231F20"/>
          <w:spacing w:val="28"/>
          <w:w w:val="105"/>
        </w:rPr>
        <w:t> </w:t>
      </w:r>
      <w:r>
        <w:rPr>
          <w:i/>
          <w:color w:val="231F20"/>
          <w:w w:val="105"/>
        </w:rPr>
        <w:t>al</w:t>
      </w:r>
      <w:r>
        <w:rPr>
          <w:color w:val="231F20"/>
          <w:w w:val="105"/>
        </w:rPr>
        <w:t>.,</w:t>
      </w:r>
      <w:r>
        <w:rPr>
          <w:color w:val="231F20"/>
          <w:spacing w:val="28"/>
          <w:w w:val="105"/>
        </w:rPr>
        <w:t> </w:t>
      </w:r>
      <w:r>
        <w:rPr>
          <w:color w:val="231F20"/>
          <w:w w:val="105"/>
        </w:rPr>
        <w:t>1989).</w:t>
      </w:r>
    </w:p>
    <w:p>
      <w:pPr>
        <w:pStyle w:val="BodyText"/>
        <w:spacing w:line="307" w:lineRule="auto"/>
        <w:ind w:left="100" w:right="119" w:firstLine="360"/>
        <w:jc w:val="both"/>
      </w:pPr>
      <w:r>
        <w:rPr>
          <w:color w:val="231F20"/>
          <w:w w:val="105"/>
        </w:rPr>
        <w:t>En</w:t>
      </w:r>
      <w:r>
        <w:rPr>
          <w:color w:val="231F20"/>
          <w:spacing w:val="-25"/>
          <w:w w:val="105"/>
        </w:rPr>
        <w:t> </w:t>
      </w:r>
      <w:r>
        <w:rPr>
          <w:color w:val="231F20"/>
          <w:w w:val="105"/>
        </w:rPr>
        <w:t>todo</w:t>
      </w:r>
      <w:r>
        <w:rPr>
          <w:color w:val="231F20"/>
          <w:spacing w:val="-25"/>
          <w:w w:val="105"/>
        </w:rPr>
        <w:t> </w:t>
      </w:r>
      <w:r>
        <w:rPr>
          <w:color w:val="231F20"/>
          <w:w w:val="105"/>
        </w:rPr>
        <w:t>caso,</w:t>
      </w:r>
      <w:r>
        <w:rPr>
          <w:color w:val="231F20"/>
          <w:spacing w:val="-25"/>
          <w:w w:val="105"/>
        </w:rPr>
        <w:t> </w:t>
      </w:r>
      <w:r>
        <w:rPr>
          <w:color w:val="231F20"/>
          <w:w w:val="105"/>
        </w:rPr>
        <w:t>todo</w:t>
      </w:r>
      <w:r>
        <w:rPr>
          <w:color w:val="231F20"/>
          <w:spacing w:val="-25"/>
          <w:w w:val="105"/>
        </w:rPr>
        <w:t> </w:t>
      </w:r>
      <w:r>
        <w:rPr>
          <w:color w:val="231F20"/>
          <w:w w:val="105"/>
        </w:rPr>
        <w:t>parece</w:t>
      </w:r>
      <w:r>
        <w:rPr>
          <w:color w:val="231F20"/>
          <w:spacing w:val="-25"/>
          <w:w w:val="105"/>
        </w:rPr>
        <w:t> </w:t>
      </w:r>
      <w:r>
        <w:rPr>
          <w:color w:val="231F20"/>
          <w:w w:val="105"/>
        </w:rPr>
        <w:t>indicar</w:t>
      </w:r>
      <w:r>
        <w:rPr>
          <w:color w:val="231F20"/>
          <w:spacing w:val="-25"/>
          <w:w w:val="105"/>
        </w:rPr>
        <w:t> </w:t>
      </w:r>
      <w:r>
        <w:rPr>
          <w:color w:val="231F20"/>
          <w:w w:val="105"/>
        </w:rPr>
        <w:t>que</w:t>
      </w:r>
      <w:r>
        <w:rPr>
          <w:color w:val="231F20"/>
          <w:spacing w:val="-25"/>
          <w:w w:val="105"/>
        </w:rPr>
        <w:t> </w:t>
      </w:r>
      <w:r>
        <w:rPr>
          <w:color w:val="231F20"/>
          <w:w w:val="105"/>
        </w:rPr>
        <w:t>los</w:t>
      </w:r>
      <w:r>
        <w:rPr>
          <w:color w:val="231F20"/>
          <w:spacing w:val="-25"/>
          <w:w w:val="105"/>
        </w:rPr>
        <w:t> </w:t>
      </w:r>
      <w:r>
        <w:rPr>
          <w:color w:val="231F20"/>
          <w:w w:val="105"/>
        </w:rPr>
        <w:t>años</w:t>
      </w:r>
      <w:r>
        <w:rPr>
          <w:color w:val="231F20"/>
          <w:spacing w:val="-25"/>
          <w:w w:val="105"/>
        </w:rPr>
        <w:t> </w:t>
      </w:r>
      <w:r>
        <w:rPr>
          <w:color w:val="231F20"/>
          <w:w w:val="105"/>
        </w:rPr>
        <w:t>recientes</w:t>
      </w:r>
      <w:r>
        <w:rPr>
          <w:color w:val="231F20"/>
          <w:spacing w:val="-25"/>
          <w:w w:val="105"/>
        </w:rPr>
        <w:t> </w:t>
      </w:r>
      <w:r>
        <w:rPr>
          <w:color w:val="231F20"/>
          <w:w w:val="105"/>
        </w:rPr>
        <w:t>son</w:t>
      </w:r>
      <w:r>
        <w:rPr>
          <w:color w:val="231F20"/>
          <w:spacing w:val="-25"/>
          <w:w w:val="105"/>
        </w:rPr>
        <w:t> </w:t>
      </w:r>
      <w:r>
        <w:rPr>
          <w:color w:val="231F20"/>
          <w:w w:val="105"/>
        </w:rPr>
        <w:t>los</w:t>
      </w:r>
      <w:r>
        <w:rPr>
          <w:color w:val="231F20"/>
          <w:spacing w:val="-25"/>
          <w:w w:val="105"/>
        </w:rPr>
        <w:t> </w:t>
      </w:r>
      <w:r>
        <w:rPr>
          <w:color w:val="231F20"/>
          <w:w w:val="105"/>
        </w:rPr>
        <w:t>más</w:t>
      </w:r>
      <w:r>
        <w:rPr>
          <w:color w:val="231F20"/>
          <w:spacing w:val="-25"/>
          <w:w w:val="105"/>
        </w:rPr>
        <w:t> </w:t>
      </w:r>
      <w:r>
        <w:rPr>
          <w:color w:val="231F20"/>
          <w:w w:val="105"/>
        </w:rPr>
        <w:t>calientes desde</w:t>
      </w:r>
      <w:r>
        <w:rPr>
          <w:color w:val="231F20"/>
          <w:spacing w:val="-16"/>
          <w:w w:val="105"/>
        </w:rPr>
        <w:t> </w:t>
      </w:r>
      <w:r>
        <w:rPr>
          <w:color w:val="231F20"/>
          <w:w w:val="105"/>
        </w:rPr>
        <w:t>hace</w:t>
      </w:r>
      <w:r>
        <w:rPr>
          <w:color w:val="231F20"/>
          <w:spacing w:val="-16"/>
          <w:w w:val="105"/>
        </w:rPr>
        <w:t> </w:t>
      </w:r>
      <w:r>
        <w:rPr>
          <w:color w:val="231F20"/>
          <w:w w:val="105"/>
        </w:rPr>
        <w:t>mil</w:t>
      </w:r>
      <w:r>
        <w:rPr>
          <w:color w:val="231F20"/>
          <w:spacing w:val="-16"/>
          <w:w w:val="105"/>
        </w:rPr>
        <w:t> </w:t>
      </w:r>
      <w:r>
        <w:rPr>
          <w:color w:val="231F20"/>
          <w:w w:val="105"/>
        </w:rPr>
        <w:t>años;</w:t>
      </w:r>
      <w:r>
        <w:rPr>
          <w:color w:val="231F20"/>
          <w:spacing w:val="-16"/>
          <w:w w:val="105"/>
        </w:rPr>
        <w:t> </w:t>
      </w:r>
      <w:r>
        <w:rPr>
          <w:color w:val="231F20"/>
          <w:w w:val="105"/>
        </w:rPr>
        <w:t>se</w:t>
      </w:r>
      <w:r>
        <w:rPr>
          <w:color w:val="231F20"/>
          <w:spacing w:val="-16"/>
          <w:w w:val="105"/>
        </w:rPr>
        <w:t> </w:t>
      </w:r>
      <w:r>
        <w:rPr>
          <w:color w:val="231F20"/>
          <w:w w:val="105"/>
        </w:rPr>
        <w:t>estima</w:t>
      </w:r>
      <w:r>
        <w:rPr>
          <w:color w:val="231F20"/>
          <w:spacing w:val="-16"/>
          <w:w w:val="105"/>
        </w:rPr>
        <w:t> </w:t>
      </w:r>
      <w:r>
        <w:rPr>
          <w:color w:val="231F20"/>
          <w:w w:val="105"/>
        </w:rPr>
        <w:t>que</w:t>
      </w:r>
      <w:r>
        <w:rPr>
          <w:color w:val="231F20"/>
          <w:spacing w:val="-16"/>
          <w:w w:val="105"/>
        </w:rPr>
        <w:t> </w:t>
      </w:r>
      <w:r>
        <w:rPr>
          <w:color w:val="231F20"/>
          <w:w w:val="105"/>
        </w:rPr>
        <w:t>la</w:t>
      </w:r>
      <w:r>
        <w:rPr>
          <w:color w:val="231F20"/>
          <w:spacing w:val="-16"/>
          <w:w w:val="105"/>
        </w:rPr>
        <w:t> </w:t>
      </w:r>
      <w:r>
        <w:rPr>
          <w:color w:val="231F20"/>
          <w:w w:val="105"/>
        </w:rPr>
        <w:t>década</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noventa</w:t>
      </w:r>
      <w:r>
        <w:rPr>
          <w:color w:val="231F20"/>
          <w:spacing w:val="-16"/>
          <w:w w:val="105"/>
        </w:rPr>
        <w:t> </w:t>
      </w:r>
      <w:r>
        <w:rPr>
          <w:color w:val="231F20"/>
          <w:w w:val="105"/>
        </w:rPr>
        <w:t>ha</w:t>
      </w:r>
      <w:r>
        <w:rPr>
          <w:color w:val="231F20"/>
          <w:spacing w:val="-16"/>
          <w:w w:val="105"/>
        </w:rPr>
        <w:t> </w:t>
      </w:r>
      <w:r>
        <w:rPr>
          <w:color w:val="231F20"/>
          <w:w w:val="105"/>
        </w:rPr>
        <w:t>sido,</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hemis- ferio norte, la más caliente del milenio que concluyó (Hulme, 1999). Según el reporte del </w:t>
      </w:r>
      <w:r>
        <w:rPr>
          <w:color w:val="231F20"/>
          <w:w w:val="130"/>
          <w:sz w:val="15"/>
        </w:rPr>
        <w:t>ipcc </w:t>
      </w:r>
      <w:r>
        <w:rPr>
          <w:color w:val="231F20"/>
          <w:w w:val="105"/>
        </w:rPr>
        <w:t>(Houghton, 1996), el siglo </w:t>
      </w:r>
      <w:r>
        <w:rPr>
          <w:color w:val="231F20"/>
          <w:w w:val="130"/>
          <w:sz w:val="15"/>
        </w:rPr>
        <w:t>xx </w:t>
      </w:r>
      <w:r>
        <w:rPr>
          <w:color w:val="231F20"/>
          <w:w w:val="105"/>
        </w:rPr>
        <w:t>habría tenido el “privilegio” de tener una temperatura media más elevada que no importa cuál otro periodo, desde</w:t>
      </w:r>
      <w:r>
        <w:rPr>
          <w:color w:val="231F20"/>
          <w:spacing w:val="-4"/>
          <w:w w:val="105"/>
        </w:rPr>
        <w:t> </w:t>
      </w:r>
      <w:r>
        <w:rPr>
          <w:color w:val="231F20"/>
          <w:w w:val="105"/>
        </w:rPr>
        <w:t>1400</w:t>
      </w:r>
      <w:r>
        <w:rPr>
          <w:color w:val="231F20"/>
          <w:spacing w:val="-4"/>
          <w:w w:val="105"/>
        </w:rPr>
        <w:t> </w:t>
      </w:r>
      <w:r>
        <w:rPr>
          <w:color w:val="231F20"/>
          <w:w w:val="105"/>
        </w:rPr>
        <w:t>y</w:t>
      </w:r>
      <w:r>
        <w:rPr>
          <w:color w:val="231F20"/>
          <w:spacing w:val="-4"/>
          <w:w w:val="105"/>
        </w:rPr>
        <w:t> </w:t>
      </w:r>
      <w:r>
        <w:rPr>
          <w:color w:val="231F20"/>
          <w:w w:val="105"/>
        </w:rPr>
        <w:t>tres</w:t>
      </w:r>
      <w:r>
        <w:rPr>
          <w:color w:val="231F20"/>
          <w:spacing w:val="-4"/>
          <w:w w:val="105"/>
        </w:rPr>
        <w:t> </w:t>
      </w:r>
      <w:r>
        <w:rPr>
          <w:color w:val="231F20"/>
          <w:w w:val="105"/>
        </w:rPr>
        <w:t>de</w:t>
      </w:r>
      <w:r>
        <w:rPr>
          <w:color w:val="231F20"/>
          <w:spacing w:val="-4"/>
          <w:w w:val="105"/>
        </w:rPr>
        <w:t> </w:t>
      </w:r>
      <w:r>
        <w:rPr>
          <w:color w:val="231F20"/>
          <w:w w:val="105"/>
        </w:rPr>
        <w:t>ocho</w:t>
      </w:r>
      <w:r>
        <w:rPr>
          <w:color w:val="231F20"/>
          <w:spacing w:val="-4"/>
          <w:w w:val="105"/>
        </w:rPr>
        <w:t> </w:t>
      </w:r>
      <w:r>
        <w:rPr>
          <w:color w:val="231F20"/>
          <w:w w:val="105"/>
        </w:rPr>
        <w:t>años,</w:t>
      </w:r>
      <w:r>
        <w:rPr>
          <w:color w:val="231F20"/>
          <w:spacing w:val="-4"/>
          <w:w w:val="105"/>
        </w:rPr>
        <w:t> </w:t>
      </w:r>
      <w:r>
        <w:rPr>
          <w:color w:val="231F20"/>
          <w:w w:val="105"/>
        </w:rPr>
        <w:t>haya</w:t>
      </w:r>
      <w:r>
        <w:rPr>
          <w:color w:val="231F20"/>
          <w:spacing w:val="-4"/>
          <w:w w:val="105"/>
        </w:rPr>
        <w:t> </w:t>
      </w:r>
      <w:r>
        <w:rPr>
          <w:color w:val="231F20"/>
          <w:w w:val="105"/>
        </w:rPr>
        <w:t>sido</w:t>
      </w:r>
      <w:r>
        <w:rPr>
          <w:color w:val="231F20"/>
          <w:spacing w:val="-4"/>
          <w:w w:val="105"/>
        </w:rPr>
        <w:t> </w:t>
      </w:r>
      <w:r>
        <w:rPr>
          <w:color w:val="231F20"/>
          <w:w w:val="105"/>
        </w:rPr>
        <w:t>más</w:t>
      </w:r>
      <w:r>
        <w:rPr>
          <w:color w:val="231F20"/>
          <w:spacing w:val="-4"/>
          <w:w w:val="105"/>
        </w:rPr>
        <w:t> </w:t>
      </w:r>
      <w:r>
        <w:rPr>
          <w:color w:val="231F20"/>
          <w:w w:val="105"/>
        </w:rPr>
        <w:t>cálido,</w:t>
      </w:r>
      <w:r>
        <w:rPr>
          <w:color w:val="231F20"/>
          <w:spacing w:val="-4"/>
          <w:w w:val="105"/>
        </w:rPr>
        <w:t> </w:t>
      </w:r>
      <w:r>
        <w:rPr>
          <w:color w:val="231F20"/>
          <w:w w:val="105"/>
        </w:rPr>
        <w:t>pues</w:t>
      </w:r>
      <w:r>
        <w:rPr>
          <w:color w:val="231F20"/>
          <w:spacing w:val="-4"/>
          <w:w w:val="105"/>
        </w:rPr>
        <w:t> </w:t>
      </w:r>
      <w:r>
        <w:rPr>
          <w:color w:val="231F20"/>
          <w:w w:val="105"/>
        </w:rPr>
        <w:t>desde</w:t>
      </w:r>
      <w:r>
        <w:rPr>
          <w:color w:val="231F20"/>
          <w:spacing w:val="-4"/>
          <w:w w:val="105"/>
        </w:rPr>
        <w:t> </w:t>
      </w:r>
      <w:r>
        <w:rPr>
          <w:color w:val="231F20"/>
          <w:w w:val="105"/>
        </w:rPr>
        <w:t>esta</w:t>
      </w:r>
      <w:r>
        <w:rPr>
          <w:color w:val="231F20"/>
          <w:spacing w:val="-4"/>
          <w:w w:val="105"/>
        </w:rPr>
        <w:t> </w:t>
      </w:r>
      <w:r>
        <w:rPr>
          <w:color w:val="231F20"/>
          <w:w w:val="105"/>
        </w:rPr>
        <w:t>fecha</w:t>
      </w:r>
      <w:r>
        <w:rPr>
          <w:color w:val="231F20"/>
          <w:spacing w:val="-4"/>
          <w:w w:val="105"/>
        </w:rPr>
        <w:t> </w:t>
      </w:r>
      <w:r>
        <w:rPr>
          <w:color w:val="231F20"/>
          <w:w w:val="105"/>
        </w:rPr>
        <w:t>se ubicaría</w:t>
      </w:r>
      <w:r>
        <w:rPr>
          <w:color w:val="231F20"/>
          <w:spacing w:val="-21"/>
          <w:w w:val="105"/>
        </w:rPr>
        <w:t> </w:t>
      </w:r>
      <w:r>
        <w:rPr>
          <w:color w:val="231F20"/>
          <w:w w:val="105"/>
        </w:rPr>
        <w:t>en</w:t>
      </w:r>
      <w:r>
        <w:rPr>
          <w:color w:val="231F20"/>
          <w:spacing w:val="-21"/>
          <w:w w:val="105"/>
        </w:rPr>
        <w:t> </w:t>
      </w:r>
      <w:r>
        <w:rPr>
          <w:color w:val="231F20"/>
          <w:w w:val="105"/>
        </w:rPr>
        <w:t>la</w:t>
      </w:r>
      <w:r>
        <w:rPr>
          <w:color w:val="231F20"/>
          <w:spacing w:val="-21"/>
          <w:w w:val="105"/>
        </w:rPr>
        <w:t> </w:t>
      </w:r>
      <w:r>
        <w:rPr>
          <w:color w:val="231F20"/>
          <w:w w:val="105"/>
        </w:rPr>
        <w:t>última</w:t>
      </w:r>
      <w:r>
        <w:rPr>
          <w:color w:val="231F20"/>
          <w:spacing w:val="-21"/>
          <w:w w:val="105"/>
        </w:rPr>
        <w:t> </w:t>
      </w:r>
      <w:r>
        <w:rPr>
          <w:color w:val="231F20"/>
          <w:w w:val="105"/>
        </w:rPr>
        <w:t>década.</w:t>
      </w:r>
      <w:r>
        <w:rPr>
          <w:color w:val="231F20"/>
          <w:spacing w:val="-21"/>
          <w:w w:val="105"/>
        </w:rPr>
        <w:t> </w:t>
      </w:r>
      <w:r>
        <w:rPr>
          <w:color w:val="231F20"/>
          <w:w w:val="105"/>
        </w:rPr>
        <w:t>No</w:t>
      </w:r>
      <w:r>
        <w:rPr>
          <w:color w:val="231F20"/>
          <w:spacing w:val="-21"/>
          <w:w w:val="105"/>
        </w:rPr>
        <w:t> </w:t>
      </w:r>
      <w:r>
        <w:rPr>
          <w:color w:val="231F20"/>
          <w:w w:val="105"/>
        </w:rPr>
        <w:t>puede</w:t>
      </w:r>
      <w:r>
        <w:rPr>
          <w:color w:val="231F20"/>
          <w:spacing w:val="-21"/>
          <w:w w:val="105"/>
        </w:rPr>
        <w:t> </w:t>
      </w:r>
      <w:r>
        <w:rPr>
          <w:color w:val="231F20"/>
          <w:w w:val="105"/>
        </w:rPr>
        <w:t>dejar</w:t>
      </w:r>
      <w:r>
        <w:rPr>
          <w:color w:val="231F20"/>
          <w:spacing w:val="-21"/>
          <w:w w:val="105"/>
        </w:rPr>
        <w:t> </w:t>
      </w:r>
      <w:r>
        <w:rPr>
          <w:color w:val="231F20"/>
          <w:w w:val="105"/>
        </w:rPr>
        <w:t>de</w:t>
      </w:r>
      <w:r>
        <w:rPr>
          <w:color w:val="231F20"/>
          <w:spacing w:val="-21"/>
          <w:w w:val="105"/>
        </w:rPr>
        <w:t> </w:t>
      </w:r>
      <w:r>
        <w:rPr>
          <w:color w:val="231F20"/>
          <w:w w:val="105"/>
        </w:rPr>
        <w:t>señalar</w:t>
      </w:r>
      <w:r>
        <w:rPr>
          <w:color w:val="231F20"/>
          <w:spacing w:val="-21"/>
          <w:w w:val="105"/>
        </w:rPr>
        <w:t> </w:t>
      </w:r>
      <w:r>
        <w:rPr>
          <w:color w:val="231F20"/>
          <w:w w:val="105"/>
        </w:rPr>
        <w:t>igualmente</w:t>
      </w:r>
      <w:r>
        <w:rPr>
          <w:color w:val="231F20"/>
          <w:spacing w:val="-21"/>
          <w:w w:val="105"/>
        </w:rPr>
        <w:t> </w:t>
      </w:r>
      <w:r>
        <w:rPr>
          <w:color w:val="231F20"/>
          <w:w w:val="105"/>
        </w:rPr>
        <w:t>que</w:t>
      </w:r>
      <w:r>
        <w:rPr>
          <w:color w:val="231F20"/>
          <w:spacing w:val="-21"/>
          <w:w w:val="105"/>
        </w:rPr>
        <w:t> </w:t>
      </w:r>
      <w:r>
        <w:rPr>
          <w:color w:val="231F20"/>
          <w:w w:val="105"/>
        </w:rPr>
        <w:t>todos</w:t>
      </w:r>
      <w:r>
        <w:rPr>
          <w:color w:val="231F20"/>
          <w:spacing w:val="-21"/>
          <w:w w:val="105"/>
        </w:rPr>
        <w:t> </w:t>
      </w:r>
      <w:r>
        <w:rPr>
          <w:color w:val="231F20"/>
          <w:spacing w:val="-2"/>
          <w:w w:val="105"/>
        </w:rPr>
        <w:t>los </w:t>
      </w:r>
      <w:r>
        <w:rPr>
          <w:color w:val="231F20"/>
          <w:w w:val="105"/>
        </w:rPr>
        <w:t>récords</w:t>
      </w:r>
      <w:r>
        <w:rPr>
          <w:color w:val="231F20"/>
          <w:spacing w:val="-4"/>
          <w:w w:val="105"/>
        </w:rPr>
        <w:t> </w:t>
      </w:r>
      <w:r>
        <w:rPr>
          <w:color w:val="231F20"/>
          <w:w w:val="105"/>
        </w:rPr>
        <w:t>mensuales</w:t>
      </w:r>
      <w:r>
        <w:rPr>
          <w:color w:val="231F20"/>
          <w:spacing w:val="-4"/>
          <w:w w:val="105"/>
        </w:rPr>
        <w:t> </w:t>
      </w:r>
      <w:r>
        <w:rPr>
          <w:color w:val="231F20"/>
          <w:w w:val="105"/>
        </w:rPr>
        <w:t>de</w:t>
      </w:r>
      <w:r>
        <w:rPr>
          <w:color w:val="231F20"/>
          <w:spacing w:val="-4"/>
          <w:w w:val="105"/>
        </w:rPr>
        <w:t> </w:t>
      </w:r>
      <w:r>
        <w:rPr>
          <w:color w:val="231F20"/>
          <w:w w:val="105"/>
        </w:rPr>
        <w:t>calor</w:t>
      </w:r>
      <w:r>
        <w:rPr>
          <w:color w:val="231F20"/>
          <w:spacing w:val="-4"/>
          <w:w w:val="105"/>
        </w:rPr>
        <w:t> </w:t>
      </w:r>
      <w:r>
        <w:rPr>
          <w:color w:val="231F20"/>
          <w:w w:val="105"/>
        </w:rPr>
        <w:t>reportados</w:t>
      </w:r>
      <w:r>
        <w:rPr>
          <w:color w:val="231F20"/>
          <w:spacing w:val="-4"/>
          <w:w w:val="105"/>
        </w:rPr>
        <w:t> </w:t>
      </w:r>
      <w:r>
        <w:rPr>
          <w:color w:val="231F20"/>
          <w:w w:val="105"/>
        </w:rPr>
        <w:t>en</w:t>
      </w:r>
      <w:r>
        <w:rPr>
          <w:color w:val="231F20"/>
          <w:spacing w:val="-4"/>
          <w:w w:val="105"/>
        </w:rPr>
        <w:t> </w:t>
      </w:r>
      <w:r>
        <w:rPr>
          <w:color w:val="231F20"/>
          <w:w w:val="105"/>
        </w:rPr>
        <w:t>el</w:t>
      </w:r>
      <w:r>
        <w:rPr>
          <w:color w:val="231F20"/>
          <w:spacing w:val="-4"/>
          <w:w w:val="105"/>
        </w:rPr>
        <w:t> </w:t>
      </w:r>
      <w:r>
        <w:rPr>
          <w:color w:val="231F20"/>
          <w:w w:val="105"/>
        </w:rPr>
        <w:t>intervalo</w:t>
      </w:r>
      <w:r>
        <w:rPr>
          <w:color w:val="231F20"/>
          <w:spacing w:val="-4"/>
          <w:w w:val="105"/>
        </w:rPr>
        <w:t> </w:t>
      </w:r>
      <w:r>
        <w:rPr>
          <w:color w:val="231F20"/>
          <w:w w:val="105"/>
        </w:rPr>
        <w:t>1880-1998</w:t>
      </w:r>
      <w:r>
        <w:rPr>
          <w:color w:val="231F20"/>
          <w:spacing w:val="-4"/>
          <w:w w:val="105"/>
        </w:rPr>
        <w:t> </w:t>
      </w:r>
      <w:r>
        <w:rPr>
          <w:color w:val="231F20"/>
          <w:w w:val="105"/>
        </w:rPr>
        <w:t>se</w:t>
      </w:r>
      <w:r>
        <w:rPr>
          <w:color w:val="231F20"/>
          <w:spacing w:val="-4"/>
          <w:w w:val="105"/>
        </w:rPr>
        <w:t> </w:t>
      </w:r>
      <w:r>
        <w:rPr>
          <w:color w:val="231F20"/>
          <w:w w:val="105"/>
        </w:rPr>
        <w:t>sitúen</w:t>
      </w:r>
      <w:r>
        <w:rPr>
          <w:color w:val="231F20"/>
          <w:spacing w:val="-4"/>
          <w:w w:val="105"/>
        </w:rPr>
        <w:t> </w:t>
      </w:r>
      <w:r>
        <w:rPr>
          <w:color w:val="231F20"/>
          <w:w w:val="105"/>
        </w:rPr>
        <w:t>en los</w:t>
      </w:r>
      <w:r>
        <w:rPr>
          <w:color w:val="231F20"/>
          <w:spacing w:val="-15"/>
          <w:w w:val="105"/>
        </w:rPr>
        <w:t> </w:t>
      </w:r>
      <w:r>
        <w:rPr>
          <w:color w:val="231F20"/>
          <w:w w:val="105"/>
        </w:rPr>
        <w:t>16</w:t>
      </w:r>
      <w:r>
        <w:rPr>
          <w:color w:val="231F20"/>
          <w:spacing w:val="-15"/>
          <w:w w:val="105"/>
        </w:rPr>
        <w:t> </w:t>
      </w:r>
      <w:r>
        <w:rPr>
          <w:color w:val="231F20"/>
          <w:spacing w:val="-3"/>
          <w:w w:val="105"/>
        </w:rPr>
        <w:t>meses,</w:t>
      </w:r>
      <w:r>
        <w:rPr>
          <w:color w:val="231F20"/>
          <w:spacing w:val="-15"/>
          <w:w w:val="105"/>
        </w:rPr>
        <w:t> </w:t>
      </w:r>
      <w:r>
        <w:rPr>
          <w:color w:val="231F20"/>
          <w:w w:val="105"/>
        </w:rPr>
        <w:t>de</w:t>
      </w:r>
      <w:r>
        <w:rPr>
          <w:color w:val="231F20"/>
          <w:spacing w:val="-15"/>
          <w:w w:val="105"/>
        </w:rPr>
        <w:t> </w:t>
      </w:r>
      <w:r>
        <w:rPr>
          <w:color w:val="231F20"/>
          <w:spacing w:val="-3"/>
          <w:w w:val="105"/>
        </w:rPr>
        <w:t>mayo</w:t>
      </w:r>
      <w:r>
        <w:rPr>
          <w:color w:val="231F20"/>
          <w:spacing w:val="-15"/>
          <w:w w:val="105"/>
        </w:rPr>
        <w:t> </w:t>
      </w:r>
      <w:r>
        <w:rPr>
          <w:color w:val="231F20"/>
          <w:w w:val="105"/>
        </w:rPr>
        <w:t>de</w:t>
      </w:r>
      <w:r>
        <w:rPr>
          <w:color w:val="231F20"/>
          <w:spacing w:val="-15"/>
          <w:w w:val="105"/>
        </w:rPr>
        <w:t> </w:t>
      </w:r>
      <w:r>
        <w:rPr>
          <w:color w:val="231F20"/>
          <w:spacing w:val="-3"/>
          <w:w w:val="105"/>
        </w:rPr>
        <w:t>1997</w:t>
      </w:r>
      <w:r>
        <w:rPr>
          <w:color w:val="231F20"/>
          <w:spacing w:val="-15"/>
          <w:w w:val="105"/>
        </w:rPr>
        <w:t> </w:t>
      </w:r>
      <w:r>
        <w:rPr>
          <w:color w:val="231F20"/>
          <w:w w:val="105"/>
        </w:rPr>
        <w:t>y</w:t>
      </w:r>
      <w:r>
        <w:rPr>
          <w:color w:val="231F20"/>
          <w:spacing w:val="-15"/>
          <w:w w:val="105"/>
        </w:rPr>
        <w:t> </w:t>
      </w:r>
      <w:r>
        <w:rPr>
          <w:color w:val="231F20"/>
          <w:spacing w:val="-3"/>
          <w:w w:val="105"/>
        </w:rPr>
        <w:t>1998;</w:t>
      </w:r>
      <w:r>
        <w:rPr>
          <w:color w:val="231F20"/>
          <w:spacing w:val="-15"/>
          <w:w w:val="105"/>
        </w:rPr>
        <w:t> </w:t>
      </w:r>
      <w:r>
        <w:rPr>
          <w:color w:val="231F20"/>
          <w:spacing w:val="-3"/>
          <w:w w:val="105"/>
        </w:rPr>
        <w:t>este</w:t>
      </w:r>
      <w:r>
        <w:rPr>
          <w:color w:val="231F20"/>
          <w:spacing w:val="-15"/>
          <w:w w:val="105"/>
        </w:rPr>
        <w:t> </w:t>
      </w:r>
      <w:r>
        <w:rPr>
          <w:color w:val="231F20"/>
          <w:spacing w:val="-3"/>
          <w:w w:val="105"/>
        </w:rPr>
        <w:t>hecho</w:t>
      </w:r>
      <w:r>
        <w:rPr>
          <w:color w:val="231F20"/>
          <w:spacing w:val="-15"/>
          <w:w w:val="105"/>
        </w:rPr>
        <w:t> </w:t>
      </w:r>
      <w:r>
        <w:rPr>
          <w:color w:val="231F20"/>
          <w:spacing w:val="-3"/>
          <w:w w:val="105"/>
        </w:rPr>
        <w:t>sugiere</w:t>
      </w:r>
      <w:r>
        <w:rPr>
          <w:color w:val="231F20"/>
          <w:spacing w:val="-15"/>
          <w:w w:val="105"/>
        </w:rPr>
        <w:t> </w:t>
      </w:r>
      <w:r>
        <w:rPr>
          <w:color w:val="231F20"/>
          <w:spacing w:val="-3"/>
          <w:w w:val="105"/>
        </w:rPr>
        <w:t>para</w:t>
      </w:r>
      <w:r>
        <w:rPr>
          <w:color w:val="231F20"/>
          <w:spacing w:val="-15"/>
          <w:w w:val="105"/>
        </w:rPr>
        <w:t> </w:t>
      </w:r>
      <w:r>
        <w:rPr>
          <w:color w:val="231F20"/>
          <w:w w:val="105"/>
        </w:rPr>
        <w:t>los</w:t>
      </w:r>
      <w:r>
        <w:rPr>
          <w:color w:val="231F20"/>
          <w:spacing w:val="-15"/>
          <w:w w:val="105"/>
        </w:rPr>
        <w:t> </w:t>
      </w:r>
      <w:r>
        <w:rPr>
          <w:color w:val="231F20"/>
          <w:spacing w:val="-3"/>
          <w:w w:val="105"/>
        </w:rPr>
        <w:t>investigadores </w:t>
      </w:r>
      <w:r>
        <w:rPr>
          <w:color w:val="231F20"/>
          <w:w w:val="105"/>
        </w:rPr>
        <w:t>norteamericanos</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National</w:t>
      </w:r>
      <w:r>
        <w:rPr>
          <w:color w:val="231F20"/>
          <w:spacing w:val="-11"/>
          <w:w w:val="105"/>
        </w:rPr>
        <w:t> </w:t>
      </w:r>
      <w:r>
        <w:rPr>
          <w:color w:val="231F20"/>
          <w:w w:val="105"/>
        </w:rPr>
        <w:t>Oceanic</w:t>
      </w:r>
      <w:r>
        <w:rPr>
          <w:color w:val="231F20"/>
          <w:spacing w:val="-11"/>
          <w:w w:val="105"/>
        </w:rPr>
        <w:t> </w:t>
      </w:r>
      <w:r>
        <w:rPr>
          <w:color w:val="231F20"/>
          <w:w w:val="105"/>
        </w:rPr>
        <w:t>and</w:t>
      </w:r>
      <w:r>
        <w:rPr>
          <w:color w:val="231F20"/>
          <w:spacing w:val="-11"/>
          <w:w w:val="105"/>
        </w:rPr>
        <w:t> </w:t>
      </w:r>
      <w:r>
        <w:rPr>
          <w:color w:val="231F20"/>
          <w:spacing w:val="-3"/>
          <w:w w:val="105"/>
        </w:rPr>
        <w:t>Atomosferic</w:t>
      </w:r>
      <w:r>
        <w:rPr>
          <w:color w:val="231F20"/>
          <w:spacing w:val="-11"/>
          <w:w w:val="105"/>
        </w:rPr>
        <w:t> </w:t>
      </w:r>
      <w:r>
        <w:rPr>
          <w:color w:val="231F20"/>
          <w:w w:val="105"/>
        </w:rPr>
        <w:t>Administration</w:t>
      </w:r>
      <w:r>
        <w:rPr>
          <w:color w:val="231F20"/>
          <w:spacing w:val="-11"/>
          <w:w w:val="105"/>
        </w:rPr>
        <w:t> </w:t>
      </w:r>
      <w:r>
        <w:rPr>
          <w:color w:val="231F20"/>
          <w:w w:val="105"/>
        </w:rPr>
        <w:t>(</w:t>
      </w:r>
      <w:r>
        <w:rPr>
          <w:color w:val="231F20"/>
          <w:w w:val="105"/>
          <w:sz w:val="15"/>
        </w:rPr>
        <w:t>noAA</w:t>
      </w:r>
      <w:r>
        <w:rPr>
          <w:color w:val="231F20"/>
          <w:w w:val="105"/>
        </w:rPr>
        <w:t>) una</w:t>
      </w:r>
      <w:r>
        <w:rPr>
          <w:color w:val="231F20"/>
          <w:spacing w:val="-5"/>
          <w:w w:val="105"/>
        </w:rPr>
        <w:t> </w:t>
      </w:r>
      <w:r>
        <w:rPr>
          <w:color w:val="231F20"/>
          <w:w w:val="105"/>
        </w:rPr>
        <w:t>aceleración</w:t>
      </w:r>
      <w:r>
        <w:rPr>
          <w:color w:val="231F20"/>
          <w:spacing w:val="-5"/>
          <w:w w:val="105"/>
        </w:rPr>
        <w:t> </w:t>
      </w:r>
      <w:r>
        <w:rPr>
          <w:color w:val="231F20"/>
          <w:w w:val="105"/>
        </w:rPr>
        <w:t>del</w:t>
      </w:r>
      <w:r>
        <w:rPr>
          <w:color w:val="231F20"/>
          <w:spacing w:val="-5"/>
          <w:w w:val="105"/>
        </w:rPr>
        <w:t> </w:t>
      </w:r>
      <w:r>
        <w:rPr>
          <w:color w:val="231F20"/>
          <w:w w:val="105"/>
        </w:rPr>
        <w:t>calentamiento</w:t>
      </w:r>
      <w:r>
        <w:rPr>
          <w:color w:val="231F20"/>
          <w:spacing w:val="-5"/>
          <w:w w:val="105"/>
        </w:rPr>
        <w:t> </w:t>
      </w:r>
      <w:r>
        <w:rPr>
          <w:color w:val="231F20"/>
          <w:w w:val="105"/>
        </w:rPr>
        <w:t>climático</w:t>
      </w:r>
      <w:r>
        <w:rPr>
          <w:color w:val="231F20"/>
          <w:spacing w:val="-5"/>
          <w:w w:val="105"/>
        </w:rPr>
        <w:t> </w:t>
      </w:r>
      <w:r>
        <w:rPr>
          <w:color w:val="231F20"/>
          <w:w w:val="105"/>
        </w:rPr>
        <w:t>(Jouzel</w:t>
      </w:r>
      <w:r>
        <w:rPr>
          <w:color w:val="231F20"/>
          <w:spacing w:val="-5"/>
          <w:w w:val="105"/>
        </w:rPr>
        <w:t> </w:t>
      </w:r>
      <w:r>
        <w:rPr>
          <w:i/>
          <w:color w:val="231F20"/>
          <w:w w:val="105"/>
        </w:rPr>
        <w:t>et</w:t>
      </w:r>
      <w:r>
        <w:rPr>
          <w:i/>
          <w:color w:val="231F20"/>
          <w:spacing w:val="-5"/>
          <w:w w:val="105"/>
        </w:rPr>
        <w:t> </w:t>
      </w:r>
      <w:r>
        <w:rPr>
          <w:i/>
          <w:color w:val="231F20"/>
          <w:w w:val="105"/>
        </w:rPr>
        <w:t>al</w:t>
      </w:r>
      <w:r>
        <w:rPr>
          <w:color w:val="231F20"/>
          <w:w w:val="105"/>
        </w:rPr>
        <w:t>.,</w:t>
      </w:r>
      <w:r>
        <w:rPr>
          <w:color w:val="231F20"/>
          <w:spacing w:val="-5"/>
          <w:w w:val="105"/>
        </w:rPr>
        <w:t> </w:t>
      </w:r>
      <w:r>
        <w:rPr>
          <w:color w:val="231F20"/>
          <w:w w:val="105"/>
        </w:rPr>
        <w:t>1989:</w:t>
      </w:r>
      <w:r>
        <w:rPr>
          <w:color w:val="231F20"/>
          <w:spacing w:val="-5"/>
          <w:w w:val="105"/>
        </w:rPr>
        <w:t> </w:t>
      </w:r>
      <w:r>
        <w:rPr>
          <w:color w:val="231F20"/>
          <w:w w:val="105"/>
        </w:rPr>
        <w:t>82).</w:t>
      </w:r>
    </w:p>
    <w:p>
      <w:pPr>
        <w:pStyle w:val="BodyText"/>
        <w:spacing w:line="307" w:lineRule="auto"/>
        <w:ind w:left="100" w:right="119" w:firstLine="360"/>
        <w:jc w:val="both"/>
      </w:pPr>
      <w:r>
        <w:rPr>
          <w:color w:val="231F20"/>
          <w:spacing w:val="-6"/>
        </w:rPr>
        <w:t>Para </w:t>
      </w:r>
      <w:r>
        <w:rPr>
          <w:color w:val="231F20"/>
        </w:rPr>
        <w:t>las </w:t>
      </w:r>
      <w:r>
        <w:rPr>
          <w:color w:val="231F20"/>
          <w:spacing w:val="-3"/>
        </w:rPr>
        <w:t>temperaturas marinas, señala Godard </w:t>
      </w:r>
      <w:r>
        <w:rPr>
          <w:color w:val="231F20"/>
        </w:rPr>
        <w:t>que en el </w:t>
      </w:r>
      <w:r>
        <w:rPr>
          <w:color w:val="231F20"/>
          <w:spacing w:val="-3"/>
        </w:rPr>
        <w:t>pasado </w:t>
      </w:r>
      <w:r>
        <w:rPr>
          <w:color w:val="231F20"/>
        </w:rPr>
        <w:t>que se </w:t>
      </w:r>
      <w:r>
        <w:rPr>
          <w:color w:val="231F20"/>
          <w:spacing w:val="-3"/>
        </w:rPr>
        <w:t>remon- </w:t>
      </w:r>
      <w:r>
        <w:rPr>
          <w:color w:val="231F20"/>
        </w:rPr>
        <w:t>ta a los </w:t>
      </w:r>
      <w:r>
        <w:rPr>
          <w:color w:val="231F20"/>
          <w:spacing w:val="-3"/>
        </w:rPr>
        <w:t>últimos </w:t>
      </w:r>
      <w:r>
        <w:rPr>
          <w:color w:val="231F20"/>
        </w:rPr>
        <w:t>dos </w:t>
      </w:r>
      <w:r>
        <w:rPr>
          <w:color w:val="231F20"/>
          <w:spacing w:val="-3"/>
        </w:rPr>
        <w:t>milenios, tomados </w:t>
      </w:r>
      <w:r>
        <w:rPr>
          <w:color w:val="231F20"/>
        </w:rPr>
        <w:t>a </w:t>
      </w:r>
      <w:r>
        <w:rPr>
          <w:color w:val="231F20"/>
          <w:spacing w:val="-3"/>
        </w:rPr>
        <w:t>partir </w:t>
      </w:r>
      <w:r>
        <w:rPr>
          <w:color w:val="231F20"/>
        </w:rPr>
        <w:t>de </w:t>
      </w:r>
      <w:r>
        <w:rPr>
          <w:color w:val="231F20"/>
          <w:spacing w:val="-3"/>
        </w:rPr>
        <w:t>sedimentos marinos </w:t>
      </w:r>
      <w:r>
        <w:rPr>
          <w:color w:val="231F20"/>
        </w:rPr>
        <w:t>de </w:t>
      </w:r>
      <w:r>
        <w:rPr>
          <w:color w:val="231F20"/>
          <w:spacing w:val="-3"/>
        </w:rPr>
        <w:t>Noruega, </w:t>
      </w:r>
      <w:r>
        <w:rPr>
          <w:color w:val="231F20"/>
        </w:rPr>
        <w:t>las </w:t>
      </w:r>
      <w:r>
        <w:rPr>
          <w:color w:val="231F20"/>
          <w:spacing w:val="-3"/>
        </w:rPr>
        <w:t>temperaturas  sobre  </w:t>
      </w:r>
      <w:r>
        <w:rPr>
          <w:color w:val="231F20"/>
        </w:rPr>
        <w:t>el mar han </w:t>
      </w:r>
      <w:r>
        <w:rPr>
          <w:color w:val="231F20"/>
          <w:spacing w:val="-3"/>
        </w:rPr>
        <w:t>oscilado  </w:t>
      </w:r>
      <w:r>
        <w:rPr>
          <w:color w:val="231F20"/>
        </w:rPr>
        <w:t>de 1 a 2 </w:t>
      </w:r>
      <w:r>
        <w:rPr>
          <w:color w:val="231F20"/>
          <w:spacing w:val="-3"/>
        </w:rPr>
        <w:t>grados  (Godard,  2001:    82).</w:t>
      </w:r>
    </w:p>
    <w:p>
      <w:pPr>
        <w:pStyle w:val="BodyText"/>
        <w:spacing w:line="304" w:lineRule="auto"/>
        <w:ind w:left="100" w:right="116" w:firstLine="360"/>
        <w:jc w:val="both"/>
      </w:pPr>
      <w:r>
        <w:rPr>
          <w:color w:val="231F20"/>
          <w:w w:val="105"/>
        </w:rPr>
        <w:t>En los últimos tiempos se ha venido generalizando la aceptación de que el incremento de la temperatura sobre la superficie terrestre es de entre 0.8</w:t>
      </w:r>
      <w:r>
        <w:rPr>
          <w:color w:val="231F20"/>
          <w:w w:val="105"/>
          <w:position w:val="7"/>
          <w:sz w:val="11"/>
        </w:rPr>
        <w:t>o</w:t>
      </w:r>
      <w:r>
        <w:rPr>
          <w:color w:val="231F20"/>
          <w:w w:val="105"/>
        </w:rPr>
        <w:t>C, con una incertidumbre de </w:t>
      </w:r>
      <w:r>
        <w:rPr>
          <w:color w:val="231F20"/>
          <w:w w:val="130"/>
        </w:rPr>
        <w:t>± </w:t>
      </w:r>
      <w:r>
        <w:rPr>
          <w:color w:val="231F20"/>
          <w:w w:val="105"/>
        </w:rPr>
        <w:t>0.2</w:t>
      </w:r>
      <w:r>
        <w:rPr>
          <w:color w:val="231F20"/>
          <w:w w:val="105"/>
          <w:position w:val="7"/>
          <w:sz w:val="11"/>
        </w:rPr>
        <w:t>o</w:t>
      </w:r>
      <w:r>
        <w:rPr>
          <w:color w:val="231F20"/>
          <w:w w:val="105"/>
        </w:rPr>
        <w:t>C, entre 1870 y 2010 según la </w:t>
      </w:r>
      <w:r>
        <w:rPr>
          <w:color w:val="231F20"/>
          <w:w w:val="130"/>
          <w:sz w:val="15"/>
        </w:rPr>
        <w:t>As </w:t>
      </w:r>
      <w:r>
        <w:rPr>
          <w:color w:val="231F20"/>
          <w:w w:val="105"/>
        </w:rPr>
        <w:t>(</w:t>
      </w:r>
      <w:r>
        <w:rPr>
          <w:color w:val="231F20"/>
          <w:w w:val="105"/>
          <w:sz w:val="15"/>
        </w:rPr>
        <w:t>As</w:t>
      </w:r>
      <w:r>
        <w:rPr>
          <w:color w:val="231F20"/>
          <w:w w:val="105"/>
        </w:rPr>
        <w:t>, 2010: </w:t>
      </w:r>
      <w:r>
        <w:rPr>
          <w:color w:val="231F20"/>
          <w:spacing w:val="1"/>
          <w:w w:val="112"/>
        </w:rPr>
        <w:t>2</w:t>
      </w:r>
      <w:r>
        <w:rPr>
          <w:color w:val="231F20"/>
          <w:w w:val="112"/>
        </w:rPr>
        <w:t>:</w:t>
      </w:r>
      <w:r>
        <w:rPr>
          <w:color w:val="231F20"/>
          <w:spacing w:val="14"/>
        </w:rPr>
        <w:t> </w:t>
      </w:r>
      <w:r>
        <w:rPr>
          <w:color w:val="231F20"/>
          <w:spacing w:val="1"/>
          <w:w w:val="101"/>
        </w:rPr>
        <w:t>7</w:t>
      </w:r>
      <w:r>
        <w:rPr>
          <w:color w:val="231F20"/>
          <w:w w:val="101"/>
        </w:rPr>
        <w:t>)</w:t>
      </w:r>
      <w:r>
        <w:rPr>
          <w:color w:val="231F20"/>
          <w:spacing w:val="14"/>
        </w:rPr>
        <w:t> </w:t>
      </w:r>
      <w:r>
        <w:rPr>
          <w:color w:val="231F20"/>
          <w:w w:val="95"/>
        </w:rPr>
        <w:t>o</w:t>
      </w:r>
      <w:r>
        <w:rPr>
          <w:color w:val="231F20"/>
          <w:spacing w:val="14"/>
        </w:rPr>
        <w:t> </w:t>
      </w:r>
      <w:r>
        <w:rPr>
          <w:color w:val="231F20"/>
          <w:spacing w:val="1"/>
          <w:w w:val="100"/>
        </w:rPr>
        <w:t>entr</w:t>
      </w:r>
      <w:r>
        <w:rPr>
          <w:color w:val="231F20"/>
          <w:w w:val="100"/>
        </w:rPr>
        <w:t>e</w:t>
      </w:r>
      <w:r>
        <w:rPr>
          <w:color w:val="231F20"/>
          <w:spacing w:val="14"/>
        </w:rPr>
        <w:t> </w:t>
      </w:r>
      <w:r>
        <w:rPr>
          <w:color w:val="231F20"/>
          <w:spacing w:val="1"/>
          <w:w w:val="110"/>
        </w:rPr>
        <w:t>198</w:t>
      </w:r>
      <w:r>
        <w:rPr>
          <w:color w:val="231F20"/>
          <w:w w:val="110"/>
        </w:rPr>
        <w:t>0</w:t>
      </w:r>
      <w:r>
        <w:rPr>
          <w:color w:val="231F20"/>
          <w:spacing w:val="14"/>
        </w:rPr>
        <w:t> </w:t>
      </w:r>
      <w:r>
        <w:rPr>
          <w:color w:val="231F20"/>
          <w:w w:val="99"/>
        </w:rPr>
        <w:t>y</w:t>
      </w:r>
      <w:r>
        <w:rPr>
          <w:color w:val="231F20"/>
          <w:spacing w:val="14"/>
        </w:rPr>
        <w:t> </w:t>
      </w:r>
      <w:r>
        <w:rPr>
          <w:color w:val="231F20"/>
          <w:spacing w:val="1"/>
          <w:w w:val="113"/>
        </w:rPr>
        <w:t>2010</w:t>
      </w:r>
      <w:r>
        <w:rPr>
          <w:color w:val="231F20"/>
          <w:w w:val="113"/>
        </w:rPr>
        <w:t>,</w:t>
      </w:r>
      <w:r>
        <w:rPr>
          <w:color w:val="231F20"/>
          <w:spacing w:val="14"/>
        </w:rPr>
        <w:t> </w:t>
      </w:r>
      <w:r>
        <w:rPr>
          <w:color w:val="231F20"/>
          <w:spacing w:val="1"/>
          <w:w w:val="101"/>
        </w:rPr>
        <w:t>segú</w:t>
      </w:r>
      <w:r>
        <w:rPr>
          <w:color w:val="231F20"/>
          <w:w w:val="101"/>
        </w:rPr>
        <w:t>n</w:t>
      </w:r>
      <w:r>
        <w:rPr>
          <w:color w:val="231F20"/>
          <w:spacing w:val="14"/>
        </w:rPr>
        <w:t> </w:t>
      </w:r>
      <w:r>
        <w:rPr>
          <w:color w:val="231F20"/>
          <w:spacing w:val="1"/>
          <w:w w:val="178"/>
          <w:sz w:val="15"/>
        </w:rPr>
        <w:t>r</w:t>
      </w:r>
      <w:r>
        <w:rPr>
          <w:color w:val="231F20"/>
          <w:w w:val="140"/>
          <w:sz w:val="15"/>
        </w:rPr>
        <w:t>s</w:t>
      </w:r>
      <w:r>
        <w:rPr>
          <w:color w:val="231F20"/>
          <w:sz w:val="15"/>
        </w:rPr>
        <w:t> </w:t>
      </w:r>
      <w:r>
        <w:rPr>
          <w:color w:val="231F20"/>
          <w:spacing w:val="-8"/>
          <w:sz w:val="15"/>
        </w:rPr>
        <w:t> </w:t>
      </w:r>
      <w:r>
        <w:rPr>
          <w:color w:val="231F20"/>
          <w:spacing w:val="1"/>
          <w:w w:val="87"/>
        </w:rPr>
        <w:t>(</w:t>
      </w:r>
      <w:r>
        <w:rPr>
          <w:color w:val="231F20"/>
          <w:spacing w:val="1"/>
          <w:w w:val="178"/>
          <w:sz w:val="15"/>
        </w:rPr>
        <w:t>r</w:t>
      </w:r>
      <w:r>
        <w:rPr>
          <w:color w:val="231F20"/>
          <w:spacing w:val="1"/>
          <w:w w:val="140"/>
          <w:sz w:val="15"/>
        </w:rPr>
        <w:t>s</w:t>
      </w:r>
      <w:r>
        <w:rPr>
          <w:color w:val="231F20"/>
          <w:w w:val="149"/>
        </w:rPr>
        <w:t>,</w:t>
      </w:r>
      <w:r>
        <w:rPr>
          <w:color w:val="231F20"/>
          <w:spacing w:val="14"/>
        </w:rPr>
        <w:t> </w:t>
      </w:r>
      <w:r>
        <w:rPr>
          <w:color w:val="231F20"/>
          <w:spacing w:val="1"/>
          <w:w w:val="110"/>
        </w:rPr>
        <w:t>2010)</w:t>
      </w:r>
      <w:r>
        <w:rPr>
          <w:color w:val="231F20"/>
          <w:w w:val="110"/>
        </w:rPr>
        <w:t>.</w:t>
      </w:r>
      <w:r>
        <w:rPr>
          <w:color w:val="231F20"/>
          <w:spacing w:val="14"/>
        </w:rPr>
        <w:t> </w:t>
      </w:r>
      <w:r>
        <w:rPr>
          <w:color w:val="231F20"/>
          <w:spacing w:val="8"/>
          <w:w w:val="124"/>
        </w:rPr>
        <w:t>L</w:t>
      </w:r>
      <w:r>
        <w:rPr>
          <w:color w:val="231F20"/>
          <w:w w:val="99"/>
        </w:rPr>
        <w:t>a</w:t>
      </w:r>
      <w:r>
        <w:rPr>
          <w:color w:val="231F20"/>
          <w:spacing w:val="14"/>
        </w:rPr>
        <w:t> </w:t>
      </w:r>
      <w:r>
        <w:rPr>
          <w:color w:val="231F20"/>
          <w:spacing w:val="1"/>
          <w:w w:val="102"/>
        </w:rPr>
        <w:t>construcció</w:t>
      </w:r>
      <w:r>
        <w:rPr>
          <w:color w:val="231F20"/>
          <w:w w:val="102"/>
        </w:rPr>
        <w:t>n</w:t>
      </w:r>
      <w:r>
        <w:rPr>
          <w:color w:val="231F20"/>
          <w:spacing w:val="14"/>
        </w:rPr>
        <w:t> </w:t>
      </w:r>
      <w:r>
        <w:rPr>
          <w:color w:val="231F20"/>
          <w:spacing w:val="1"/>
          <w:w w:val="96"/>
        </w:rPr>
        <w:t>d</w:t>
      </w:r>
      <w:r>
        <w:rPr>
          <w:color w:val="231F20"/>
          <w:w w:val="96"/>
        </w:rPr>
        <w:t>e</w:t>
      </w:r>
      <w:r>
        <w:rPr>
          <w:color w:val="231F20"/>
          <w:spacing w:val="14"/>
        </w:rPr>
        <w:t> </w:t>
      </w:r>
      <w:r>
        <w:rPr>
          <w:color w:val="231F20"/>
          <w:spacing w:val="1"/>
          <w:w w:val="97"/>
        </w:rPr>
        <w:t>est</w:t>
      </w:r>
      <w:r>
        <w:rPr>
          <w:color w:val="231F20"/>
          <w:w w:val="97"/>
        </w:rPr>
        <w:t>e</w:t>
      </w:r>
      <w:r>
        <w:rPr>
          <w:color w:val="231F20"/>
          <w:spacing w:val="14"/>
        </w:rPr>
        <w:t> </w:t>
      </w:r>
      <w:r>
        <w:rPr>
          <w:color w:val="231F20"/>
          <w:spacing w:val="1"/>
          <w:w w:val="101"/>
        </w:rPr>
        <w:t>dato </w:t>
      </w:r>
      <w:r>
        <w:rPr>
          <w:color w:val="231F20"/>
          <w:w w:val="105"/>
        </w:rPr>
        <w:t>ha sido significativo para los seguidores del calentamiento climático, </w:t>
      </w:r>
      <w:r>
        <w:rPr>
          <w:color w:val="231F20"/>
          <w:spacing w:val="28"/>
          <w:w w:val="105"/>
        </w:rPr>
        <w:t> </w:t>
      </w:r>
      <w:r>
        <w:rPr>
          <w:color w:val="231F20"/>
          <w:w w:val="105"/>
        </w:rPr>
        <w:t>quienes</w:t>
      </w:r>
    </w:p>
    <w:p>
      <w:pPr>
        <w:spacing w:after="0" w:line="304" w:lineRule="auto"/>
        <w:jc w:val="both"/>
        <w:sectPr>
          <w:pgSz w:w="9600" w:h="13000"/>
          <w:pgMar w:header="1153" w:footer="0" w:top="1360" w:bottom="280" w:left="1100" w:right="1320"/>
        </w:sectPr>
      </w:pPr>
    </w:p>
    <w:p>
      <w:pPr>
        <w:pStyle w:val="BodyText"/>
        <w:spacing w:before="8"/>
        <w:rPr>
          <w:sz w:val="14"/>
        </w:rPr>
      </w:pPr>
    </w:p>
    <w:p>
      <w:pPr>
        <w:pStyle w:val="BodyText"/>
        <w:spacing w:line="297" w:lineRule="auto" w:before="70"/>
        <w:ind w:left="100" w:right="115"/>
        <w:jc w:val="both"/>
      </w:pPr>
      <w:r>
        <w:rPr>
          <w:color w:val="231F20"/>
          <w:w w:val="105"/>
        </w:rPr>
        <w:t>asocian causalmente las revoluciones industriales y la producción de </w:t>
      </w:r>
      <w:r>
        <w:rPr>
          <w:color w:val="231F20"/>
          <w:w w:val="130"/>
          <w:sz w:val="15"/>
        </w:rPr>
        <w:t>gei </w:t>
      </w:r>
      <w:r>
        <w:rPr>
          <w:color w:val="231F20"/>
          <w:w w:val="105"/>
        </w:rPr>
        <w:t>con  el incremento de la temperatura atmosférica. Sí, en efecto, los datos de este periodo apuntan al calentamiento climático y numerosos seguidores no repa- ran en señalar como causa a la acción industrial del hombre; aunque es muy complicado aceptar la inmediatez del efecto invernadero causado por la libe- ración contaminante de CO</w:t>
      </w:r>
      <w:r>
        <w:rPr>
          <w:color w:val="231F20"/>
          <w:w w:val="105"/>
          <w:position w:val="-1"/>
          <w:sz w:val="11"/>
        </w:rPr>
        <w:t>2 </w:t>
      </w:r>
      <w:r>
        <w:rPr>
          <w:color w:val="231F20"/>
          <w:w w:val="105"/>
        </w:rPr>
        <w:t>a la atmósfera: sobre todo la ocurrida a fines del siglo </w:t>
      </w:r>
      <w:r>
        <w:rPr>
          <w:color w:val="231F20"/>
          <w:spacing w:val="28"/>
          <w:w w:val="105"/>
        </w:rPr>
        <w:t> </w:t>
      </w:r>
      <w:r>
        <w:rPr>
          <w:color w:val="231F20"/>
          <w:w w:val="130"/>
          <w:sz w:val="15"/>
        </w:rPr>
        <w:t>xix</w:t>
      </w:r>
      <w:r>
        <w:rPr>
          <w:color w:val="231F20"/>
          <w:w w:val="130"/>
        </w:rPr>
        <w:t>.</w:t>
      </w:r>
    </w:p>
    <w:p>
      <w:pPr>
        <w:pStyle w:val="BodyText"/>
        <w:spacing w:line="297" w:lineRule="auto"/>
        <w:ind w:left="100" w:right="117" w:firstLine="360"/>
        <w:jc w:val="both"/>
      </w:pPr>
      <w:r>
        <w:rPr>
          <w:color w:val="231F20"/>
        </w:rPr>
        <w:t>Algunos científicos que opinan que la evolución climática gira hacia el en- friamiento, recurren a escalas de tiempo mayores, argumentando que el hom-  bre no tiene la capacidad de alterar el clima respecto a la magnitud apabullan-     te de las fuerzas naturales representadas por la acción de elementos como la radiación solar o desacreditando la fuerza causal de la clasificación estándar de los gases de efecto invernadero, que no involucran aspectos como las nubes en   el</w:t>
      </w:r>
      <w:r>
        <w:rPr>
          <w:color w:val="231F20"/>
          <w:spacing w:val="32"/>
        </w:rPr>
        <w:t> </w:t>
      </w:r>
      <w:r>
        <w:rPr>
          <w:color w:val="231F20"/>
        </w:rPr>
        <w:t>cambio</w:t>
      </w:r>
      <w:r>
        <w:rPr>
          <w:color w:val="231F20"/>
          <w:spacing w:val="32"/>
        </w:rPr>
        <w:t> </w:t>
      </w:r>
      <w:r>
        <w:rPr>
          <w:color w:val="231F20"/>
        </w:rPr>
        <w:t>del</w:t>
      </w:r>
      <w:r>
        <w:rPr>
          <w:color w:val="231F20"/>
          <w:spacing w:val="32"/>
        </w:rPr>
        <w:t> </w:t>
      </w:r>
      <w:r>
        <w:rPr>
          <w:color w:val="231F20"/>
        </w:rPr>
        <w:t>clima</w:t>
      </w:r>
      <w:r>
        <w:rPr>
          <w:color w:val="231F20"/>
          <w:spacing w:val="32"/>
        </w:rPr>
        <w:t> </w:t>
      </w:r>
      <w:r>
        <w:rPr>
          <w:color w:val="231F20"/>
        </w:rPr>
        <w:t>y</w:t>
      </w:r>
      <w:r>
        <w:rPr>
          <w:color w:val="231F20"/>
          <w:spacing w:val="32"/>
        </w:rPr>
        <w:t> </w:t>
      </w:r>
      <w:r>
        <w:rPr>
          <w:color w:val="231F20"/>
        </w:rPr>
        <w:t>el</w:t>
      </w:r>
      <w:r>
        <w:rPr>
          <w:color w:val="231F20"/>
          <w:spacing w:val="32"/>
        </w:rPr>
        <w:t> </w:t>
      </w:r>
      <w:r>
        <w:rPr>
          <w:color w:val="231F20"/>
        </w:rPr>
        <w:t>calentamiento</w:t>
      </w:r>
      <w:r>
        <w:rPr>
          <w:color w:val="231F20"/>
          <w:spacing w:val="32"/>
        </w:rPr>
        <w:t> </w:t>
      </w:r>
      <w:r>
        <w:rPr>
          <w:color w:val="231F20"/>
        </w:rPr>
        <w:t>atmosférico.</w:t>
      </w:r>
    </w:p>
    <w:p>
      <w:pPr>
        <w:pStyle w:val="BodyText"/>
        <w:spacing w:line="297" w:lineRule="auto"/>
        <w:ind w:left="100" w:right="116" w:firstLine="360"/>
        <w:jc w:val="both"/>
      </w:pPr>
      <w:r>
        <w:rPr>
          <w:color w:val="231F20"/>
        </w:rPr>
        <w:t>En nuestro caso, no se trata de colocarse en el justo medio entre científicos procalentamiento o proenfriamiento climático. En lugar de utilizar la causa antropogénica como elemento retórico para seguir convirtiendo acríticamente   un tema en dominante, nosotros imaginamos otras epistemologías que coadyu- ven a la ubicación causal y a su respuesta en las relaciones que mantiene el hombre</w:t>
      </w:r>
      <w:r>
        <w:rPr>
          <w:color w:val="231F20"/>
          <w:spacing w:val="28"/>
        </w:rPr>
        <w:t> </w:t>
      </w:r>
      <w:r>
        <w:rPr>
          <w:color w:val="231F20"/>
        </w:rPr>
        <w:t>con</w:t>
      </w:r>
      <w:r>
        <w:rPr>
          <w:color w:val="231F20"/>
          <w:spacing w:val="28"/>
        </w:rPr>
        <w:t> </w:t>
      </w:r>
      <w:r>
        <w:rPr>
          <w:color w:val="231F20"/>
        </w:rPr>
        <w:t>el</w:t>
      </w:r>
      <w:r>
        <w:rPr>
          <w:color w:val="231F20"/>
          <w:spacing w:val="28"/>
        </w:rPr>
        <w:t> </w:t>
      </w:r>
      <w:r>
        <w:rPr>
          <w:color w:val="231F20"/>
        </w:rPr>
        <w:t>clima.</w:t>
      </w:r>
      <w:r>
        <w:rPr>
          <w:color w:val="231F20"/>
          <w:spacing w:val="28"/>
        </w:rPr>
        <w:t> </w:t>
      </w:r>
      <w:r>
        <w:rPr>
          <w:color w:val="231F20"/>
        </w:rPr>
        <w:t>Abordemos</w:t>
      </w:r>
      <w:r>
        <w:rPr>
          <w:color w:val="231F20"/>
          <w:spacing w:val="28"/>
        </w:rPr>
        <w:t> </w:t>
      </w:r>
      <w:r>
        <w:rPr>
          <w:color w:val="231F20"/>
        </w:rPr>
        <w:t>la</w:t>
      </w:r>
      <w:r>
        <w:rPr>
          <w:color w:val="231F20"/>
          <w:spacing w:val="28"/>
        </w:rPr>
        <w:t> </w:t>
      </w:r>
      <w:r>
        <w:rPr>
          <w:color w:val="231F20"/>
        </w:rPr>
        <w:t>epistemología</w:t>
      </w:r>
      <w:r>
        <w:rPr>
          <w:color w:val="231F20"/>
          <w:spacing w:val="28"/>
        </w:rPr>
        <w:t> </w:t>
      </w:r>
      <w:r>
        <w:rPr>
          <w:color w:val="231F20"/>
        </w:rPr>
        <w:t>del</w:t>
      </w:r>
      <w:r>
        <w:rPr>
          <w:color w:val="231F20"/>
          <w:spacing w:val="28"/>
        </w:rPr>
        <w:t> </w:t>
      </w:r>
      <w:r>
        <w:rPr>
          <w:color w:val="231F20"/>
        </w:rPr>
        <w:t>efecto</w:t>
      </w:r>
      <w:r>
        <w:rPr>
          <w:color w:val="231F20"/>
          <w:spacing w:val="28"/>
        </w:rPr>
        <w:t> </w:t>
      </w:r>
      <w:r>
        <w:rPr>
          <w:color w:val="231F20"/>
        </w:rPr>
        <w:t>invernadero.</w:t>
      </w:r>
    </w:p>
    <w:p>
      <w:pPr>
        <w:pStyle w:val="BodyText"/>
        <w:spacing w:line="297" w:lineRule="auto"/>
        <w:ind w:left="100" w:right="115" w:firstLine="360"/>
        <w:jc w:val="right"/>
      </w:pPr>
      <w:r>
        <w:rPr>
          <w:color w:val="231F20"/>
          <w:w w:val="105"/>
        </w:rPr>
        <w:t>El </w:t>
      </w:r>
      <w:r>
        <w:rPr>
          <w:color w:val="231F20"/>
          <w:spacing w:val="-3"/>
          <w:w w:val="105"/>
        </w:rPr>
        <w:t>término efecto invernadero tiene </w:t>
      </w:r>
      <w:r>
        <w:rPr>
          <w:color w:val="231F20"/>
          <w:w w:val="105"/>
        </w:rPr>
        <w:t>una </w:t>
      </w:r>
      <w:r>
        <w:rPr>
          <w:color w:val="231F20"/>
          <w:spacing w:val="-3"/>
          <w:w w:val="105"/>
        </w:rPr>
        <w:t>dimensión</w:t>
      </w:r>
      <w:r>
        <w:rPr>
          <w:color w:val="231F20"/>
          <w:spacing w:val="5"/>
          <w:w w:val="105"/>
        </w:rPr>
        <w:t> </w:t>
      </w:r>
      <w:r>
        <w:rPr>
          <w:color w:val="231F20"/>
          <w:spacing w:val="-3"/>
          <w:w w:val="105"/>
        </w:rPr>
        <w:t>epistemológica</w:t>
      </w:r>
      <w:r>
        <w:rPr>
          <w:color w:val="231F20"/>
          <w:spacing w:val="-1"/>
          <w:w w:val="105"/>
        </w:rPr>
        <w:t> </w:t>
      </w:r>
      <w:r>
        <w:rPr>
          <w:color w:val="231F20"/>
          <w:spacing w:val="-3"/>
          <w:w w:val="105"/>
        </w:rPr>
        <w:t>general-</w:t>
      </w:r>
      <w:r>
        <w:rPr>
          <w:color w:val="231F20"/>
          <w:w w:val="101"/>
        </w:rPr>
        <w:t> </w:t>
      </w:r>
      <w:r>
        <w:rPr>
          <w:color w:val="231F20"/>
          <w:w w:val="105"/>
        </w:rPr>
        <w:t>mente no abordada. El punto es que la expresión efecto invernadero es</w:t>
      </w:r>
      <w:r>
        <w:rPr>
          <w:color w:val="231F20"/>
          <w:spacing w:val="43"/>
          <w:w w:val="105"/>
        </w:rPr>
        <w:t> </w:t>
      </w:r>
      <w:r>
        <w:rPr>
          <w:color w:val="231F20"/>
          <w:w w:val="105"/>
        </w:rPr>
        <w:t>en</w:t>
      </w:r>
      <w:r>
        <w:rPr>
          <w:color w:val="231F20"/>
          <w:spacing w:val="11"/>
          <w:w w:val="105"/>
        </w:rPr>
        <w:t> </w:t>
      </w:r>
      <w:r>
        <w:rPr>
          <w:color w:val="231F20"/>
          <w:w w:val="105"/>
        </w:rPr>
        <w:t>sí</w:t>
      </w:r>
      <w:r>
        <w:rPr>
          <w:color w:val="231F20"/>
          <w:spacing w:val="-1"/>
          <w:w w:val="104"/>
        </w:rPr>
        <w:t> </w:t>
      </w:r>
      <w:r>
        <w:rPr>
          <w:color w:val="231F20"/>
          <w:w w:val="105"/>
        </w:rPr>
        <w:t>misma una metáfora antropogénica. Con ella se describe la fabricación</w:t>
      </w:r>
      <w:r>
        <w:rPr>
          <w:color w:val="231F20"/>
          <w:spacing w:val="26"/>
          <w:w w:val="105"/>
        </w:rPr>
        <w:t> </w:t>
      </w:r>
      <w:r>
        <w:rPr>
          <w:color w:val="231F20"/>
          <w:w w:val="105"/>
        </w:rPr>
        <w:t>de</w:t>
      </w:r>
      <w:r>
        <w:rPr>
          <w:color w:val="231F20"/>
          <w:spacing w:val="7"/>
          <w:w w:val="105"/>
        </w:rPr>
        <w:t> </w:t>
      </w:r>
      <w:r>
        <w:rPr>
          <w:color w:val="231F20"/>
          <w:w w:val="105"/>
        </w:rPr>
        <w:t>un</w:t>
      </w:r>
      <w:r>
        <w:rPr>
          <w:color w:val="231F20"/>
          <w:spacing w:val="-2"/>
          <w:w w:val="106"/>
        </w:rPr>
        <w:t> </w:t>
      </w:r>
      <w:r>
        <w:rPr>
          <w:color w:val="231F20"/>
          <w:spacing w:val="-3"/>
          <w:w w:val="105"/>
        </w:rPr>
        <w:t>ambiente</w:t>
      </w:r>
      <w:r>
        <w:rPr>
          <w:color w:val="231F20"/>
          <w:spacing w:val="-6"/>
          <w:w w:val="105"/>
        </w:rPr>
        <w:t> </w:t>
      </w:r>
      <w:r>
        <w:rPr>
          <w:color w:val="231F20"/>
          <w:spacing w:val="-3"/>
          <w:w w:val="105"/>
        </w:rPr>
        <w:t>aéreo</w:t>
      </w:r>
      <w:r>
        <w:rPr>
          <w:color w:val="231F20"/>
          <w:spacing w:val="-6"/>
          <w:w w:val="105"/>
        </w:rPr>
        <w:t> </w:t>
      </w:r>
      <w:r>
        <w:rPr>
          <w:color w:val="231F20"/>
          <w:spacing w:val="-3"/>
          <w:w w:val="105"/>
        </w:rPr>
        <w:t>cálido</w:t>
      </w:r>
      <w:r>
        <w:rPr>
          <w:color w:val="231F20"/>
          <w:spacing w:val="-6"/>
          <w:w w:val="105"/>
        </w:rPr>
        <w:t> </w:t>
      </w:r>
      <w:r>
        <w:rPr>
          <w:color w:val="231F20"/>
          <w:spacing w:val="-3"/>
          <w:w w:val="105"/>
        </w:rPr>
        <w:t>mediante</w:t>
      </w:r>
      <w:r>
        <w:rPr>
          <w:color w:val="231F20"/>
          <w:spacing w:val="-6"/>
          <w:w w:val="105"/>
        </w:rPr>
        <w:t> </w:t>
      </w:r>
      <w:r>
        <w:rPr>
          <w:color w:val="231F20"/>
          <w:w w:val="105"/>
        </w:rPr>
        <w:t>la</w:t>
      </w:r>
      <w:r>
        <w:rPr>
          <w:color w:val="231F20"/>
          <w:spacing w:val="-6"/>
          <w:w w:val="105"/>
        </w:rPr>
        <w:t> </w:t>
      </w:r>
      <w:r>
        <w:rPr>
          <w:color w:val="231F20"/>
          <w:spacing w:val="-3"/>
          <w:w w:val="105"/>
        </w:rPr>
        <w:t>construcción</w:t>
      </w:r>
      <w:r>
        <w:rPr>
          <w:color w:val="231F20"/>
          <w:spacing w:val="-6"/>
          <w:w w:val="105"/>
        </w:rPr>
        <w:t> </w:t>
      </w:r>
      <w:r>
        <w:rPr>
          <w:color w:val="231F20"/>
          <w:w w:val="105"/>
        </w:rPr>
        <w:t>de</w:t>
      </w:r>
      <w:r>
        <w:rPr>
          <w:color w:val="231F20"/>
          <w:spacing w:val="-6"/>
          <w:w w:val="105"/>
        </w:rPr>
        <w:t> </w:t>
      </w:r>
      <w:r>
        <w:rPr>
          <w:color w:val="231F20"/>
          <w:w w:val="105"/>
        </w:rPr>
        <w:t>un</w:t>
      </w:r>
      <w:r>
        <w:rPr>
          <w:color w:val="231F20"/>
          <w:spacing w:val="-6"/>
          <w:w w:val="105"/>
        </w:rPr>
        <w:t> </w:t>
      </w:r>
      <w:r>
        <w:rPr>
          <w:color w:val="231F20"/>
          <w:spacing w:val="-3"/>
          <w:w w:val="105"/>
        </w:rPr>
        <w:t>hogar</w:t>
      </w:r>
      <w:r>
        <w:rPr>
          <w:color w:val="231F20"/>
          <w:spacing w:val="-6"/>
          <w:w w:val="105"/>
        </w:rPr>
        <w:t> </w:t>
      </w:r>
      <w:r>
        <w:rPr>
          <w:color w:val="231F20"/>
          <w:spacing w:val="-3"/>
          <w:w w:val="105"/>
        </w:rPr>
        <w:t>traslucido</w:t>
      </w:r>
      <w:r>
        <w:rPr>
          <w:color w:val="231F20"/>
          <w:spacing w:val="-6"/>
          <w:w w:val="105"/>
        </w:rPr>
        <w:t> </w:t>
      </w:r>
      <w:r>
        <w:rPr>
          <w:color w:val="231F20"/>
          <w:w w:val="105"/>
        </w:rPr>
        <w:t>y</w:t>
      </w:r>
      <w:r>
        <w:rPr>
          <w:color w:val="231F20"/>
          <w:spacing w:val="-6"/>
          <w:w w:val="105"/>
        </w:rPr>
        <w:t> </w:t>
      </w:r>
      <w:r>
        <w:rPr>
          <w:color w:val="231F20"/>
          <w:spacing w:val="-3"/>
          <w:w w:val="105"/>
        </w:rPr>
        <w:t>media-</w:t>
      </w:r>
      <w:r>
        <w:rPr>
          <w:color w:val="231F20"/>
          <w:w w:val="101"/>
        </w:rPr>
        <w:t> </w:t>
      </w:r>
      <w:r>
        <w:rPr>
          <w:color w:val="231F20"/>
          <w:spacing w:val="-3"/>
          <w:w w:val="105"/>
        </w:rPr>
        <w:t>namente cerrado, formado </w:t>
      </w:r>
      <w:r>
        <w:rPr>
          <w:color w:val="231F20"/>
          <w:w w:val="105"/>
        </w:rPr>
        <w:t>por </w:t>
      </w:r>
      <w:r>
        <w:rPr>
          <w:color w:val="231F20"/>
          <w:spacing w:val="-3"/>
          <w:w w:val="105"/>
        </w:rPr>
        <w:t>paredes </w:t>
      </w:r>
      <w:r>
        <w:rPr>
          <w:color w:val="231F20"/>
          <w:w w:val="105"/>
        </w:rPr>
        <w:t>y </w:t>
      </w:r>
      <w:r>
        <w:rPr>
          <w:color w:val="231F20"/>
          <w:spacing w:val="-3"/>
          <w:w w:val="105"/>
        </w:rPr>
        <w:t>techo </w:t>
      </w:r>
      <w:r>
        <w:rPr>
          <w:color w:val="231F20"/>
          <w:w w:val="105"/>
        </w:rPr>
        <w:t>de </w:t>
      </w:r>
      <w:r>
        <w:rPr>
          <w:color w:val="231F20"/>
          <w:spacing w:val="-3"/>
          <w:w w:val="105"/>
        </w:rPr>
        <w:t>cristales </w:t>
      </w:r>
      <w:r>
        <w:rPr>
          <w:color w:val="231F20"/>
          <w:w w:val="105"/>
        </w:rPr>
        <w:t>de </w:t>
      </w:r>
      <w:r>
        <w:rPr>
          <w:color w:val="231F20"/>
          <w:spacing w:val="-3"/>
          <w:w w:val="105"/>
        </w:rPr>
        <w:t>vidrio, </w:t>
      </w:r>
      <w:r>
        <w:rPr>
          <w:color w:val="231F20"/>
          <w:w w:val="105"/>
        </w:rPr>
        <w:t>en</w:t>
      </w:r>
      <w:r>
        <w:rPr>
          <w:color w:val="231F20"/>
          <w:spacing w:val="33"/>
          <w:w w:val="105"/>
        </w:rPr>
        <w:t> </w:t>
      </w:r>
      <w:r>
        <w:rPr>
          <w:color w:val="231F20"/>
          <w:w w:val="105"/>
        </w:rPr>
        <w:t>el</w:t>
      </w:r>
      <w:r>
        <w:rPr>
          <w:color w:val="231F20"/>
          <w:spacing w:val="4"/>
          <w:w w:val="105"/>
        </w:rPr>
        <w:t> </w:t>
      </w:r>
      <w:r>
        <w:rPr>
          <w:color w:val="231F20"/>
          <w:spacing w:val="-3"/>
          <w:w w:val="105"/>
        </w:rPr>
        <w:t>que</w:t>
      </w:r>
      <w:r>
        <w:rPr>
          <w:color w:val="231F20"/>
          <w:spacing w:val="-3"/>
          <w:w w:val="98"/>
        </w:rPr>
        <w:t> </w:t>
      </w:r>
      <w:r>
        <w:rPr>
          <w:color w:val="231F20"/>
          <w:spacing w:val="-3"/>
          <w:w w:val="105"/>
        </w:rPr>
        <w:t>jugando</w:t>
      </w:r>
      <w:r>
        <w:rPr>
          <w:color w:val="231F20"/>
          <w:spacing w:val="-15"/>
          <w:w w:val="105"/>
        </w:rPr>
        <w:t> </w:t>
      </w:r>
      <w:r>
        <w:rPr>
          <w:color w:val="231F20"/>
          <w:w w:val="105"/>
        </w:rPr>
        <w:t>con</w:t>
      </w:r>
      <w:r>
        <w:rPr>
          <w:color w:val="231F20"/>
          <w:spacing w:val="-15"/>
          <w:w w:val="105"/>
        </w:rPr>
        <w:t> </w:t>
      </w:r>
      <w:r>
        <w:rPr>
          <w:color w:val="231F20"/>
          <w:w w:val="105"/>
        </w:rPr>
        <w:t>el</w:t>
      </w:r>
      <w:r>
        <w:rPr>
          <w:color w:val="231F20"/>
          <w:spacing w:val="-15"/>
          <w:w w:val="105"/>
        </w:rPr>
        <w:t> </w:t>
      </w:r>
      <w:r>
        <w:rPr>
          <w:color w:val="231F20"/>
          <w:spacing w:val="-3"/>
          <w:w w:val="105"/>
        </w:rPr>
        <w:t>paso</w:t>
      </w:r>
      <w:r>
        <w:rPr>
          <w:color w:val="231F20"/>
          <w:spacing w:val="-15"/>
          <w:w w:val="105"/>
        </w:rPr>
        <w:t> </w:t>
      </w:r>
      <w:r>
        <w:rPr>
          <w:color w:val="231F20"/>
          <w:w w:val="105"/>
        </w:rPr>
        <w:t>de</w:t>
      </w:r>
      <w:r>
        <w:rPr>
          <w:color w:val="231F20"/>
          <w:spacing w:val="-15"/>
          <w:w w:val="105"/>
        </w:rPr>
        <w:t> </w:t>
      </w:r>
      <w:r>
        <w:rPr>
          <w:color w:val="231F20"/>
          <w:spacing w:val="-3"/>
          <w:w w:val="105"/>
        </w:rPr>
        <w:t>ondas</w:t>
      </w:r>
      <w:r>
        <w:rPr>
          <w:color w:val="231F20"/>
          <w:spacing w:val="-15"/>
          <w:w w:val="105"/>
        </w:rPr>
        <w:t> </w:t>
      </w:r>
      <w:r>
        <w:rPr>
          <w:color w:val="231F20"/>
          <w:spacing w:val="-3"/>
          <w:w w:val="105"/>
        </w:rPr>
        <w:t>luminosas</w:t>
      </w:r>
      <w:r>
        <w:rPr>
          <w:color w:val="231F20"/>
          <w:spacing w:val="-15"/>
          <w:w w:val="105"/>
        </w:rPr>
        <w:t> </w:t>
      </w:r>
      <w:r>
        <w:rPr>
          <w:color w:val="231F20"/>
          <w:w w:val="105"/>
        </w:rPr>
        <w:t>de</w:t>
      </w:r>
      <w:r>
        <w:rPr>
          <w:color w:val="231F20"/>
          <w:spacing w:val="-15"/>
          <w:w w:val="105"/>
        </w:rPr>
        <w:t> </w:t>
      </w:r>
      <w:r>
        <w:rPr>
          <w:color w:val="231F20"/>
          <w:spacing w:val="-3"/>
          <w:w w:val="105"/>
        </w:rPr>
        <w:t>onda</w:t>
      </w:r>
      <w:r>
        <w:rPr>
          <w:color w:val="231F20"/>
          <w:spacing w:val="-15"/>
          <w:w w:val="105"/>
        </w:rPr>
        <w:t> </w:t>
      </w:r>
      <w:r>
        <w:rPr>
          <w:color w:val="231F20"/>
          <w:spacing w:val="-3"/>
          <w:w w:val="105"/>
        </w:rPr>
        <w:t>corta</w:t>
      </w:r>
      <w:r>
        <w:rPr>
          <w:color w:val="231F20"/>
          <w:spacing w:val="-15"/>
          <w:w w:val="105"/>
        </w:rPr>
        <w:t> </w:t>
      </w:r>
      <w:r>
        <w:rPr>
          <w:color w:val="231F20"/>
          <w:w w:val="105"/>
        </w:rPr>
        <w:t>a</w:t>
      </w:r>
      <w:r>
        <w:rPr>
          <w:color w:val="231F20"/>
          <w:spacing w:val="-15"/>
          <w:w w:val="105"/>
        </w:rPr>
        <w:t> </w:t>
      </w:r>
      <w:r>
        <w:rPr>
          <w:color w:val="231F20"/>
          <w:spacing w:val="-3"/>
          <w:w w:val="105"/>
        </w:rPr>
        <w:t>través</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cristales,</w:t>
      </w:r>
      <w:r>
        <w:rPr>
          <w:color w:val="231F20"/>
          <w:spacing w:val="-13"/>
          <w:w w:val="105"/>
        </w:rPr>
        <w:t> </w:t>
      </w:r>
      <w:r>
        <w:rPr>
          <w:color w:val="231F20"/>
          <w:w w:val="105"/>
        </w:rPr>
        <w:t>se</w:t>
      </w:r>
      <w:r>
        <w:rPr>
          <w:color w:val="231F20"/>
          <w:w w:val="91"/>
        </w:rPr>
        <w:t> </w:t>
      </w:r>
      <w:r>
        <w:rPr>
          <w:color w:val="231F20"/>
          <w:w w:val="105"/>
        </w:rPr>
        <w:t>transforman</w:t>
      </w:r>
      <w:r>
        <w:rPr>
          <w:color w:val="231F20"/>
          <w:spacing w:val="-8"/>
          <w:w w:val="105"/>
        </w:rPr>
        <w:t> </w:t>
      </w:r>
      <w:r>
        <w:rPr>
          <w:color w:val="231F20"/>
          <w:w w:val="105"/>
        </w:rPr>
        <w:t>en</w:t>
      </w:r>
      <w:r>
        <w:rPr>
          <w:color w:val="231F20"/>
          <w:spacing w:val="-8"/>
          <w:w w:val="105"/>
        </w:rPr>
        <w:t> </w:t>
      </w:r>
      <w:r>
        <w:rPr>
          <w:color w:val="231F20"/>
          <w:w w:val="105"/>
        </w:rPr>
        <w:t>ondas</w:t>
      </w:r>
      <w:r>
        <w:rPr>
          <w:color w:val="231F20"/>
          <w:spacing w:val="-8"/>
          <w:w w:val="105"/>
        </w:rPr>
        <w:t> </w:t>
      </w:r>
      <w:r>
        <w:rPr>
          <w:color w:val="231F20"/>
          <w:w w:val="105"/>
        </w:rPr>
        <w:t>de</w:t>
      </w:r>
      <w:r>
        <w:rPr>
          <w:color w:val="231F20"/>
          <w:spacing w:val="-8"/>
          <w:w w:val="105"/>
        </w:rPr>
        <w:t> </w:t>
      </w:r>
      <w:r>
        <w:rPr>
          <w:color w:val="231F20"/>
          <w:w w:val="105"/>
        </w:rPr>
        <w:t>calor</w:t>
      </w:r>
      <w:r>
        <w:rPr>
          <w:color w:val="231F20"/>
          <w:spacing w:val="-8"/>
          <w:w w:val="105"/>
        </w:rPr>
        <w:t> </w:t>
      </w:r>
      <w:r>
        <w:rPr>
          <w:color w:val="231F20"/>
          <w:w w:val="105"/>
        </w:rPr>
        <w:t>de</w:t>
      </w:r>
      <w:r>
        <w:rPr>
          <w:color w:val="231F20"/>
          <w:spacing w:val="-8"/>
          <w:w w:val="105"/>
        </w:rPr>
        <w:t> </w:t>
      </w:r>
      <w:r>
        <w:rPr>
          <w:color w:val="231F20"/>
          <w:w w:val="105"/>
        </w:rPr>
        <w:t>longitud</w:t>
      </w:r>
      <w:r>
        <w:rPr>
          <w:color w:val="231F20"/>
          <w:spacing w:val="-8"/>
          <w:w w:val="105"/>
        </w:rPr>
        <w:t> </w:t>
      </w:r>
      <w:r>
        <w:rPr>
          <w:color w:val="231F20"/>
          <w:w w:val="105"/>
        </w:rPr>
        <w:t>larga</w:t>
      </w:r>
      <w:r>
        <w:rPr>
          <w:color w:val="231F20"/>
          <w:spacing w:val="-8"/>
          <w:w w:val="105"/>
        </w:rPr>
        <w:t> </w:t>
      </w:r>
      <w:r>
        <w:rPr>
          <w:color w:val="231F20"/>
          <w:w w:val="105"/>
        </w:rPr>
        <w:t>y</w:t>
      </w:r>
      <w:r>
        <w:rPr>
          <w:color w:val="231F20"/>
          <w:spacing w:val="-8"/>
          <w:w w:val="105"/>
        </w:rPr>
        <w:t> </w:t>
      </w:r>
      <w:r>
        <w:rPr>
          <w:color w:val="231F20"/>
          <w:w w:val="105"/>
        </w:rPr>
        <w:t>su</w:t>
      </w:r>
      <w:r>
        <w:rPr>
          <w:color w:val="231F20"/>
          <w:spacing w:val="-8"/>
          <w:w w:val="105"/>
        </w:rPr>
        <w:t> </w:t>
      </w:r>
      <w:r>
        <w:rPr>
          <w:color w:val="231F20"/>
          <w:w w:val="105"/>
        </w:rPr>
        <w:t>aprisionamiento</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ho-</w:t>
      </w:r>
      <w:r>
        <w:rPr>
          <w:color w:val="231F20"/>
          <w:w w:val="101"/>
        </w:rPr>
        <w:t> </w:t>
      </w:r>
      <w:r>
        <w:rPr>
          <w:color w:val="231F20"/>
          <w:w w:val="105"/>
        </w:rPr>
        <w:t>gar</w:t>
      </w:r>
      <w:r>
        <w:rPr>
          <w:color w:val="231F20"/>
          <w:spacing w:val="-24"/>
          <w:w w:val="105"/>
        </w:rPr>
        <w:t> </w:t>
      </w:r>
      <w:r>
        <w:rPr>
          <w:color w:val="231F20"/>
          <w:w w:val="105"/>
        </w:rPr>
        <w:t>de</w:t>
      </w:r>
      <w:r>
        <w:rPr>
          <w:color w:val="231F20"/>
          <w:spacing w:val="-24"/>
          <w:w w:val="105"/>
        </w:rPr>
        <w:t> </w:t>
      </w:r>
      <w:r>
        <w:rPr>
          <w:color w:val="231F20"/>
          <w:w w:val="105"/>
        </w:rPr>
        <w:t>cristal</w:t>
      </w:r>
      <w:r>
        <w:rPr>
          <w:color w:val="231F20"/>
          <w:spacing w:val="-24"/>
          <w:w w:val="105"/>
        </w:rPr>
        <w:t> </w:t>
      </w:r>
      <w:r>
        <w:rPr>
          <w:color w:val="231F20"/>
          <w:w w:val="105"/>
        </w:rPr>
        <w:t>se</w:t>
      </w:r>
      <w:r>
        <w:rPr>
          <w:color w:val="231F20"/>
          <w:spacing w:val="-24"/>
          <w:w w:val="105"/>
        </w:rPr>
        <w:t> </w:t>
      </w:r>
      <w:r>
        <w:rPr>
          <w:color w:val="231F20"/>
          <w:w w:val="105"/>
        </w:rPr>
        <w:t>crean</w:t>
      </w:r>
      <w:r>
        <w:rPr>
          <w:color w:val="231F20"/>
          <w:spacing w:val="-24"/>
          <w:w w:val="105"/>
        </w:rPr>
        <w:t> </w:t>
      </w:r>
      <w:r>
        <w:rPr>
          <w:color w:val="231F20"/>
          <w:w w:val="105"/>
        </w:rPr>
        <w:t>ambientes</w:t>
      </w:r>
      <w:r>
        <w:rPr>
          <w:color w:val="231F20"/>
          <w:spacing w:val="-24"/>
          <w:w w:val="105"/>
        </w:rPr>
        <w:t> </w:t>
      </w:r>
      <w:r>
        <w:rPr>
          <w:color w:val="231F20"/>
          <w:w w:val="105"/>
        </w:rPr>
        <w:t>cálidos</w:t>
      </w:r>
      <w:r>
        <w:rPr>
          <w:color w:val="231F20"/>
          <w:spacing w:val="-24"/>
          <w:w w:val="105"/>
        </w:rPr>
        <w:t> </w:t>
      </w:r>
      <w:r>
        <w:rPr>
          <w:color w:val="231F20"/>
          <w:w w:val="105"/>
        </w:rPr>
        <w:t>mediante</w:t>
      </w:r>
      <w:r>
        <w:rPr>
          <w:color w:val="231F20"/>
          <w:spacing w:val="-24"/>
          <w:w w:val="105"/>
        </w:rPr>
        <w:t> </w:t>
      </w:r>
      <w:r>
        <w:rPr>
          <w:color w:val="231F20"/>
          <w:w w:val="105"/>
        </w:rPr>
        <w:t>el</w:t>
      </w:r>
      <w:r>
        <w:rPr>
          <w:color w:val="231F20"/>
          <w:spacing w:val="-24"/>
          <w:w w:val="105"/>
        </w:rPr>
        <w:t> </w:t>
      </w:r>
      <w:r>
        <w:rPr>
          <w:color w:val="231F20"/>
          <w:w w:val="105"/>
        </w:rPr>
        <w:t>artificio</w:t>
      </w:r>
      <w:r>
        <w:rPr>
          <w:color w:val="231F20"/>
          <w:spacing w:val="-24"/>
          <w:w w:val="105"/>
        </w:rPr>
        <w:t> </w:t>
      </w:r>
      <w:r>
        <w:rPr>
          <w:color w:val="231F20"/>
          <w:w w:val="105"/>
        </w:rPr>
        <w:t>de</w:t>
      </w:r>
      <w:r>
        <w:rPr>
          <w:color w:val="231F20"/>
          <w:spacing w:val="-24"/>
          <w:w w:val="105"/>
        </w:rPr>
        <w:t> </w:t>
      </w:r>
      <w:r>
        <w:rPr>
          <w:color w:val="231F20"/>
          <w:w w:val="105"/>
        </w:rPr>
        <w:t>colocar</w:t>
      </w:r>
      <w:r>
        <w:rPr>
          <w:color w:val="231F20"/>
          <w:spacing w:val="-24"/>
          <w:w w:val="105"/>
        </w:rPr>
        <w:t> </w:t>
      </w:r>
      <w:r>
        <w:rPr>
          <w:color w:val="231F20"/>
          <w:w w:val="105"/>
        </w:rPr>
        <w:t>cristales</w:t>
      </w:r>
      <w:r>
        <w:rPr>
          <w:color w:val="231F20"/>
          <w:spacing w:val="-2"/>
          <w:w w:val="101"/>
        </w:rPr>
        <w:t> </w:t>
      </w:r>
      <w:r>
        <w:rPr>
          <w:color w:val="231F20"/>
          <w:w w:val="105"/>
        </w:rPr>
        <w:t>que</w:t>
      </w:r>
      <w:r>
        <w:rPr>
          <w:color w:val="231F20"/>
          <w:spacing w:val="-26"/>
          <w:w w:val="105"/>
        </w:rPr>
        <w:t> </w:t>
      </w:r>
      <w:r>
        <w:rPr>
          <w:color w:val="231F20"/>
          <w:spacing w:val="-3"/>
          <w:w w:val="105"/>
        </w:rPr>
        <w:t>permiten</w:t>
      </w:r>
      <w:r>
        <w:rPr>
          <w:color w:val="231F20"/>
          <w:spacing w:val="-26"/>
          <w:w w:val="105"/>
        </w:rPr>
        <w:t> </w:t>
      </w:r>
      <w:r>
        <w:rPr>
          <w:color w:val="231F20"/>
          <w:spacing w:val="-3"/>
          <w:w w:val="105"/>
        </w:rPr>
        <w:t>fabricar</w:t>
      </w:r>
      <w:r>
        <w:rPr>
          <w:color w:val="231F20"/>
          <w:spacing w:val="-26"/>
          <w:w w:val="105"/>
        </w:rPr>
        <w:t> </w:t>
      </w:r>
      <w:r>
        <w:rPr>
          <w:color w:val="231F20"/>
          <w:w w:val="105"/>
        </w:rPr>
        <w:t>un</w:t>
      </w:r>
      <w:r>
        <w:rPr>
          <w:color w:val="231F20"/>
          <w:spacing w:val="-26"/>
          <w:w w:val="105"/>
        </w:rPr>
        <w:t> </w:t>
      </w:r>
      <w:r>
        <w:rPr>
          <w:color w:val="231F20"/>
          <w:spacing w:val="-3"/>
          <w:w w:val="105"/>
        </w:rPr>
        <w:t>incremento</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spacing w:val="-3"/>
          <w:w w:val="105"/>
        </w:rPr>
        <w:t>temperatura</w:t>
      </w:r>
      <w:r>
        <w:rPr>
          <w:color w:val="231F20"/>
          <w:spacing w:val="-26"/>
          <w:w w:val="105"/>
        </w:rPr>
        <w:t> </w:t>
      </w:r>
      <w:r>
        <w:rPr>
          <w:color w:val="231F20"/>
          <w:w w:val="105"/>
        </w:rPr>
        <w:t>en</w:t>
      </w:r>
      <w:r>
        <w:rPr>
          <w:color w:val="231F20"/>
          <w:spacing w:val="-26"/>
          <w:w w:val="105"/>
        </w:rPr>
        <w:t> </w:t>
      </w:r>
      <w:r>
        <w:rPr>
          <w:color w:val="231F20"/>
          <w:spacing w:val="-3"/>
          <w:w w:val="105"/>
        </w:rPr>
        <w:t>esos</w:t>
      </w:r>
      <w:r>
        <w:rPr>
          <w:color w:val="231F20"/>
          <w:spacing w:val="-26"/>
          <w:w w:val="105"/>
        </w:rPr>
        <w:t> </w:t>
      </w:r>
      <w:r>
        <w:rPr>
          <w:color w:val="231F20"/>
          <w:spacing w:val="-3"/>
          <w:w w:val="105"/>
        </w:rPr>
        <w:t>espacios</w:t>
      </w:r>
      <w:r>
        <w:rPr>
          <w:color w:val="231F20"/>
          <w:spacing w:val="-26"/>
          <w:w w:val="105"/>
        </w:rPr>
        <w:t> </w:t>
      </w:r>
      <w:r>
        <w:rPr>
          <w:color w:val="231F20"/>
          <w:spacing w:val="-3"/>
          <w:w w:val="105"/>
        </w:rPr>
        <w:t>cerrados.</w:t>
      </w:r>
      <w:r>
        <w:rPr>
          <w:color w:val="231F20"/>
          <w:spacing w:val="-3"/>
          <w:w w:val="100"/>
        </w:rPr>
        <w:t> </w:t>
      </w:r>
      <w:r>
        <w:rPr>
          <w:color w:val="231F20"/>
          <w:w w:val="105"/>
        </w:rPr>
        <w:t>Estos hogares tuvieron varias denominaciones, tales como </w:t>
      </w:r>
      <w:r>
        <w:rPr>
          <w:i/>
          <w:color w:val="231F20"/>
          <w:w w:val="105"/>
        </w:rPr>
        <w:t>Green</w:t>
      </w:r>
      <w:r>
        <w:rPr>
          <w:i/>
          <w:color w:val="231F20"/>
          <w:spacing w:val="32"/>
          <w:w w:val="105"/>
        </w:rPr>
        <w:t> </w:t>
      </w:r>
      <w:r>
        <w:rPr>
          <w:i/>
          <w:color w:val="231F20"/>
          <w:w w:val="105"/>
        </w:rPr>
        <w:t>house</w:t>
      </w:r>
      <w:r>
        <w:rPr>
          <w:i/>
          <w:color w:val="231F20"/>
          <w:spacing w:val="10"/>
          <w:w w:val="105"/>
        </w:rPr>
        <w:t> </w:t>
      </w:r>
      <w:r>
        <w:rPr>
          <w:color w:val="231F20"/>
          <w:w w:val="105"/>
        </w:rPr>
        <w:t>u</w:t>
      </w:r>
      <w:r>
        <w:rPr>
          <w:color w:val="231F20"/>
          <w:w w:val="106"/>
        </w:rPr>
        <w:t> </w:t>
      </w:r>
      <w:r>
        <w:rPr>
          <w:i/>
          <w:color w:val="231F20"/>
          <w:w w:val="105"/>
        </w:rPr>
        <w:t>orangeries</w:t>
      </w:r>
      <w:r>
        <w:rPr>
          <w:color w:val="231F20"/>
          <w:w w:val="105"/>
        </w:rPr>
        <w:t>,</w:t>
      </w:r>
      <w:r>
        <w:rPr>
          <w:color w:val="231F20"/>
          <w:spacing w:val="-16"/>
          <w:w w:val="105"/>
        </w:rPr>
        <w:t> </w:t>
      </w:r>
      <w:r>
        <w:rPr>
          <w:color w:val="231F20"/>
          <w:w w:val="105"/>
        </w:rPr>
        <w:t>mismos</w:t>
      </w:r>
      <w:r>
        <w:rPr>
          <w:color w:val="231F20"/>
          <w:spacing w:val="-16"/>
          <w:w w:val="105"/>
        </w:rPr>
        <w:t> </w:t>
      </w:r>
      <w:r>
        <w:rPr>
          <w:color w:val="231F20"/>
          <w:w w:val="105"/>
        </w:rPr>
        <w:t>que</w:t>
      </w:r>
      <w:r>
        <w:rPr>
          <w:color w:val="231F20"/>
          <w:spacing w:val="-16"/>
          <w:w w:val="105"/>
        </w:rPr>
        <w:t> </w:t>
      </w:r>
      <w:r>
        <w:rPr>
          <w:color w:val="231F20"/>
          <w:w w:val="105"/>
        </w:rPr>
        <w:t>permitieron</w:t>
      </w:r>
      <w:r>
        <w:rPr>
          <w:color w:val="231F20"/>
          <w:spacing w:val="-16"/>
          <w:w w:val="105"/>
        </w:rPr>
        <w:t> </w:t>
      </w:r>
      <w:r>
        <w:rPr>
          <w:color w:val="231F20"/>
          <w:w w:val="105"/>
        </w:rPr>
        <w:t>a</w:t>
      </w:r>
      <w:r>
        <w:rPr>
          <w:color w:val="231F20"/>
          <w:spacing w:val="-16"/>
          <w:w w:val="105"/>
        </w:rPr>
        <w:t> </w:t>
      </w:r>
      <w:r>
        <w:rPr>
          <w:color w:val="231F20"/>
          <w:w w:val="105"/>
        </w:rPr>
        <w:t>las</w:t>
      </w:r>
      <w:r>
        <w:rPr>
          <w:color w:val="231F20"/>
          <w:spacing w:val="-16"/>
          <w:w w:val="105"/>
        </w:rPr>
        <w:t> </w:t>
      </w:r>
      <w:r>
        <w:rPr>
          <w:color w:val="231F20"/>
          <w:w w:val="105"/>
        </w:rPr>
        <w:t>realezas</w:t>
      </w:r>
      <w:r>
        <w:rPr>
          <w:color w:val="231F20"/>
          <w:spacing w:val="-16"/>
          <w:w w:val="105"/>
        </w:rPr>
        <w:t> </w:t>
      </w:r>
      <w:r>
        <w:rPr>
          <w:color w:val="231F20"/>
          <w:w w:val="105"/>
        </w:rPr>
        <w:t>coloniales</w:t>
      </w:r>
      <w:r>
        <w:rPr>
          <w:color w:val="231F20"/>
          <w:spacing w:val="-16"/>
          <w:w w:val="105"/>
        </w:rPr>
        <w:t> </w:t>
      </w:r>
      <w:r>
        <w:rPr>
          <w:color w:val="231F20"/>
          <w:w w:val="105"/>
        </w:rPr>
        <w:t>desde</w:t>
      </w:r>
      <w:r>
        <w:rPr>
          <w:color w:val="231F20"/>
          <w:spacing w:val="-16"/>
          <w:w w:val="105"/>
        </w:rPr>
        <w:t> </w:t>
      </w:r>
      <w:r>
        <w:rPr>
          <w:color w:val="231F20"/>
          <w:w w:val="105"/>
        </w:rPr>
        <w:t>los</w:t>
      </w:r>
      <w:r>
        <w:rPr>
          <w:color w:val="231F20"/>
          <w:spacing w:val="-16"/>
          <w:w w:val="105"/>
        </w:rPr>
        <w:t> </w:t>
      </w:r>
      <w:r>
        <w:rPr>
          <w:color w:val="231F20"/>
          <w:w w:val="105"/>
        </w:rPr>
        <w:t>siglos</w:t>
      </w:r>
      <w:r>
        <w:rPr>
          <w:color w:val="231F20"/>
          <w:spacing w:val="-16"/>
          <w:w w:val="105"/>
        </w:rPr>
        <w:t> </w:t>
      </w:r>
      <w:r>
        <w:rPr>
          <w:color w:val="231F20"/>
          <w:w w:val="120"/>
          <w:sz w:val="15"/>
        </w:rPr>
        <w:t>xvi</w:t>
      </w:r>
      <w:r>
        <w:rPr>
          <w:color w:val="231F20"/>
          <w:w w:val="148"/>
          <w:sz w:val="15"/>
        </w:rPr>
        <w:t> </w:t>
      </w:r>
      <w:r>
        <w:rPr>
          <w:color w:val="231F20"/>
          <w:spacing w:val="2"/>
          <w:w w:val="105"/>
        </w:rPr>
        <w:t>crear artefactos para obtener “ambientes artificiales” </w:t>
      </w:r>
      <w:r>
        <w:rPr>
          <w:color w:val="231F20"/>
          <w:w w:val="105"/>
        </w:rPr>
        <w:t>y</w:t>
      </w:r>
      <w:r>
        <w:rPr>
          <w:color w:val="231F20"/>
          <w:spacing w:val="8"/>
          <w:w w:val="105"/>
        </w:rPr>
        <w:t> </w:t>
      </w:r>
      <w:r>
        <w:rPr>
          <w:color w:val="231F20"/>
          <w:spacing w:val="2"/>
          <w:w w:val="105"/>
        </w:rPr>
        <w:t>desarrollar</w:t>
      </w:r>
      <w:r>
        <w:rPr>
          <w:color w:val="231F20"/>
          <w:spacing w:val="16"/>
          <w:w w:val="105"/>
        </w:rPr>
        <w:t> </w:t>
      </w:r>
      <w:r>
        <w:rPr>
          <w:color w:val="231F20"/>
          <w:spacing w:val="3"/>
          <w:w w:val="105"/>
        </w:rPr>
        <w:t>plantas</w:t>
      </w:r>
      <w:r>
        <w:rPr>
          <w:color w:val="231F20"/>
          <w:spacing w:val="3"/>
          <w:w w:val="103"/>
        </w:rPr>
        <w:t> </w:t>
      </w:r>
      <w:r>
        <w:rPr>
          <w:color w:val="231F20"/>
          <w:w w:val="105"/>
        </w:rPr>
        <w:t>(y animales) tropicales en los climas templados donde vivían esas</w:t>
      </w:r>
      <w:r>
        <w:rPr>
          <w:color w:val="231F20"/>
          <w:spacing w:val="-6"/>
          <w:w w:val="105"/>
        </w:rPr>
        <w:t> </w:t>
      </w:r>
      <w:r>
        <w:rPr>
          <w:color w:val="231F20"/>
          <w:w w:val="105"/>
        </w:rPr>
        <w:t>realezas,</w:t>
      </w:r>
      <w:r>
        <w:rPr>
          <w:color w:val="231F20"/>
          <w:spacing w:val="-2"/>
          <w:w w:val="105"/>
        </w:rPr>
        <w:t> </w:t>
      </w:r>
      <w:r>
        <w:rPr>
          <w:color w:val="231F20"/>
          <w:w w:val="105"/>
        </w:rPr>
        <w:t>en</w:t>
      </w:r>
      <w:r>
        <w:rPr>
          <w:color w:val="231F20"/>
          <w:w w:val="100"/>
        </w:rPr>
        <w:t> </w:t>
      </w:r>
      <w:r>
        <w:rPr>
          <w:color w:val="231F20"/>
          <w:w w:val="105"/>
        </w:rPr>
        <w:t>los</w:t>
      </w:r>
      <w:r>
        <w:rPr>
          <w:color w:val="231F20"/>
          <w:spacing w:val="-17"/>
          <w:w w:val="105"/>
        </w:rPr>
        <w:t> </w:t>
      </w:r>
      <w:r>
        <w:rPr>
          <w:color w:val="231F20"/>
          <w:w w:val="105"/>
        </w:rPr>
        <w:t>que</w:t>
      </w:r>
      <w:r>
        <w:rPr>
          <w:color w:val="231F20"/>
          <w:spacing w:val="-17"/>
          <w:w w:val="105"/>
        </w:rPr>
        <w:t> </w:t>
      </w:r>
      <w:r>
        <w:rPr>
          <w:color w:val="231F20"/>
          <w:w w:val="105"/>
        </w:rPr>
        <w:t>jamás</w:t>
      </w:r>
      <w:r>
        <w:rPr>
          <w:color w:val="231F20"/>
          <w:spacing w:val="-17"/>
          <w:w w:val="105"/>
        </w:rPr>
        <w:t> </w:t>
      </w:r>
      <w:r>
        <w:rPr>
          <w:color w:val="231F20"/>
          <w:w w:val="105"/>
        </w:rPr>
        <w:t>hubiese</w:t>
      </w:r>
      <w:r>
        <w:rPr>
          <w:color w:val="231F20"/>
          <w:spacing w:val="-17"/>
          <w:w w:val="105"/>
        </w:rPr>
        <w:t> </w:t>
      </w:r>
      <w:r>
        <w:rPr>
          <w:color w:val="231F20"/>
          <w:w w:val="105"/>
        </w:rPr>
        <w:t>sido</w:t>
      </w:r>
      <w:r>
        <w:rPr>
          <w:color w:val="231F20"/>
          <w:spacing w:val="-17"/>
          <w:w w:val="105"/>
        </w:rPr>
        <w:t> </w:t>
      </w:r>
      <w:r>
        <w:rPr>
          <w:color w:val="231F20"/>
          <w:w w:val="105"/>
        </w:rPr>
        <w:t>posible</w:t>
      </w:r>
      <w:r>
        <w:rPr>
          <w:color w:val="231F20"/>
          <w:spacing w:val="-17"/>
          <w:w w:val="105"/>
        </w:rPr>
        <w:t> </w:t>
      </w:r>
      <w:r>
        <w:rPr>
          <w:color w:val="231F20"/>
          <w:w w:val="105"/>
        </w:rPr>
        <w:t>desarrollarlas</w:t>
      </w:r>
      <w:r>
        <w:rPr>
          <w:color w:val="231F20"/>
          <w:spacing w:val="-17"/>
          <w:w w:val="105"/>
        </w:rPr>
        <w:t> </w:t>
      </w:r>
      <w:r>
        <w:rPr>
          <w:color w:val="231F20"/>
          <w:w w:val="105"/>
        </w:rPr>
        <w:t>sin</w:t>
      </w:r>
      <w:r>
        <w:rPr>
          <w:color w:val="231F20"/>
          <w:spacing w:val="-17"/>
          <w:w w:val="105"/>
        </w:rPr>
        <w:t> </w:t>
      </w:r>
      <w:r>
        <w:rPr>
          <w:color w:val="231F20"/>
          <w:w w:val="105"/>
        </w:rPr>
        <w:t>la</w:t>
      </w:r>
      <w:r>
        <w:rPr>
          <w:color w:val="231F20"/>
          <w:spacing w:val="-17"/>
          <w:w w:val="105"/>
        </w:rPr>
        <w:t> </w:t>
      </w:r>
      <w:r>
        <w:rPr>
          <w:color w:val="231F20"/>
          <w:w w:val="105"/>
        </w:rPr>
        <w:t>recreación</w:t>
      </w:r>
      <w:r>
        <w:rPr>
          <w:color w:val="231F20"/>
          <w:spacing w:val="-17"/>
          <w:w w:val="105"/>
        </w:rPr>
        <w:t> </w:t>
      </w:r>
      <w:r>
        <w:rPr>
          <w:color w:val="231F20"/>
          <w:w w:val="105"/>
        </w:rPr>
        <w:t>de</w:t>
      </w:r>
      <w:r>
        <w:rPr>
          <w:color w:val="231F20"/>
          <w:spacing w:val="-17"/>
          <w:w w:val="105"/>
        </w:rPr>
        <w:t> </w:t>
      </w:r>
      <w:r>
        <w:rPr>
          <w:color w:val="231F20"/>
          <w:w w:val="105"/>
        </w:rPr>
        <w:t>ambientes</w:t>
      </w:r>
      <w:r>
        <w:rPr>
          <w:color w:val="231F20"/>
          <w:w w:val="101"/>
        </w:rPr>
        <w:t> </w:t>
      </w:r>
      <w:r>
        <w:rPr>
          <w:color w:val="231F20"/>
          <w:w w:val="105"/>
        </w:rPr>
        <w:t>cálidos. Estos artefactos se construyeron junto a los campos de </w:t>
      </w:r>
      <w:r>
        <w:rPr>
          <w:color w:val="231F20"/>
          <w:spacing w:val="32"/>
          <w:w w:val="105"/>
        </w:rPr>
        <w:t> </w:t>
      </w:r>
      <w:r>
        <w:rPr>
          <w:color w:val="231F20"/>
          <w:w w:val="105"/>
        </w:rPr>
        <w:t>“aclimatación</w:t>
      </w:r>
    </w:p>
    <w:p>
      <w:pPr>
        <w:spacing w:after="0" w:line="297" w:lineRule="auto"/>
        <w:jc w:val="right"/>
        <w:sectPr>
          <w:pgSz w:w="9600" w:h="13000"/>
          <w:pgMar w:header="1156" w:footer="0" w:top="1360" w:bottom="280" w:left="1340" w:right="1080"/>
        </w:sectPr>
      </w:pPr>
    </w:p>
    <w:p>
      <w:pPr>
        <w:pStyle w:val="BodyText"/>
        <w:spacing w:before="8"/>
        <w:rPr>
          <w:sz w:val="14"/>
        </w:rPr>
      </w:pPr>
    </w:p>
    <w:p>
      <w:pPr>
        <w:pStyle w:val="BodyText"/>
        <w:spacing w:line="297" w:lineRule="auto" w:before="70"/>
        <w:ind w:left="100" w:right="117"/>
      </w:pPr>
      <w:r>
        <w:rPr>
          <w:color w:val="231F20"/>
        </w:rPr>
        <w:t>de plantas”, en los que los científicos de las coronas reales ensayaron la implanta- ción de vegetales de ambientes de todos los acimuts del mundo.</w:t>
      </w:r>
    </w:p>
    <w:p>
      <w:pPr>
        <w:pStyle w:val="BodyText"/>
        <w:spacing w:line="292" w:lineRule="auto"/>
        <w:ind w:left="100" w:right="117" w:firstLine="360"/>
        <w:jc w:val="both"/>
      </w:pPr>
      <w:r>
        <w:rPr>
          <w:color w:val="231F20"/>
          <w:w w:val="105"/>
        </w:rPr>
        <w:t>En</w:t>
      </w:r>
      <w:r>
        <w:rPr>
          <w:color w:val="231F20"/>
          <w:spacing w:val="-12"/>
          <w:w w:val="105"/>
        </w:rPr>
        <w:t> </w:t>
      </w:r>
      <w:r>
        <w:rPr>
          <w:color w:val="231F20"/>
          <w:w w:val="105"/>
        </w:rPr>
        <w:t>realidad,</w:t>
      </w:r>
      <w:r>
        <w:rPr>
          <w:color w:val="231F20"/>
          <w:spacing w:val="-12"/>
          <w:w w:val="105"/>
        </w:rPr>
        <w:t> </w:t>
      </w:r>
      <w:r>
        <w:rPr>
          <w:color w:val="231F20"/>
          <w:w w:val="105"/>
        </w:rPr>
        <w:t>las</w:t>
      </w:r>
      <w:r>
        <w:rPr>
          <w:color w:val="231F20"/>
          <w:spacing w:val="-12"/>
          <w:w w:val="105"/>
        </w:rPr>
        <w:t> </w:t>
      </w:r>
      <w:r>
        <w:rPr>
          <w:i/>
          <w:color w:val="231F20"/>
          <w:w w:val="105"/>
        </w:rPr>
        <w:t>orangeries</w:t>
      </w:r>
      <w:r>
        <w:rPr>
          <w:i/>
          <w:color w:val="231F20"/>
          <w:spacing w:val="-12"/>
          <w:w w:val="105"/>
        </w:rPr>
        <w:t> </w:t>
      </w:r>
      <w:r>
        <w:rPr>
          <w:color w:val="231F20"/>
          <w:w w:val="105"/>
        </w:rPr>
        <w:t>francesas</w:t>
      </w:r>
      <w:r>
        <w:rPr>
          <w:color w:val="231F20"/>
          <w:spacing w:val="-12"/>
          <w:w w:val="105"/>
        </w:rPr>
        <w:t> </w:t>
      </w:r>
      <w:r>
        <w:rPr>
          <w:color w:val="231F20"/>
          <w:w w:val="105"/>
        </w:rPr>
        <w:t>y</w:t>
      </w:r>
      <w:r>
        <w:rPr>
          <w:color w:val="231F20"/>
          <w:spacing w:val="-12"/>
          <w:w w:val="105"/>
        </w:rPr>
        <w:t> </w:t>
      </w:r>
      <w:r>
        <w:rPr>
          <w:color w:val="231F20"/>
          <w:w w:val="105"/>
        </w:rPr>
        <w:t>las</w:t>
      </w:r>
      <w:r>
        <w:rPr>
          <w:color w:val="231F20"/>
          <w:spacing w:val="-12"/>
          <w:w w:val="105"/>
        </w:rPr>
        <w:t> </w:t>
      </w:r>
      <w:r>
        <w:rPr>
          <w:i/>
          <w:color w:val="231F20"/>
          <w:w w:val="105"/>
        </w:rPr>
        <w:t>greenhouse</w:t>
      </w:r>
      <w:r>
        <w:rPr>
          <w:i/>
          <w:color w:val="231F20"/>
          <w:spacing w:val="-12"/>
          <w:w w:val="105"/>
        </w:rPr>
        <w:t> </w:t>
      </w:r>
      <w:r>
        <w:rPr>
          <w:color w:val="231F20"/>
          <w:w w:val="105"/>
        </w:rPr>
        <w:t>ingleses,</w:t>
      </w:r>
      <w:r>
        <w:rPr>
          <w:color w:val="231F20"/>
          <w:spacing w:val="-12"/>
          <w:w w:val="105"/>
        </w:rPr>
        <w:t> </w:t>
      </w:r>
      <w:r>
        <w:rPr>
          <w:color w:val="231F20"/>
          <w:w w:val="105"/>
        </w:rPr>
        <w:t>en</w:t>
      </w:r>
      <w:r>
        <w:rPr>
          <w:color w:val="231F20"/>
          <w:spacing w:val="-12"/>
          <w:w w:val="105"/>
        </w:rPr>
        <w:t> </w:t>
      </w:r>
      <w:r>
        <w:rPr>
          <w:color w:val="231F20"/>
          <w:w w:val="105"/>
        </w:rPr>
        <w:t>tanto</w:t>
      </w:r>
      <w:r>
        <w:rPr>
          <w:color w:val="231F20"/>
          <w:spacing w:val="-12"/>
          <w:w w:val="105"/>
        </w:rPr>
        <w:t> </w:t>
      </w:r>
      <w:r>
        <w:rPr>
          <w:color w:val="231F20"/>
          <w:w w:val="105"/>
        </w:rPr>
        <w:t>que artefactos técnicos, se diseñaron partiendo de la instrumentalización de la ca- pacidad</w:t>
      </w:r>
      <w:r>
        <w:rPr>
          <w:color w:val="231F20"/>
          <w:spacing w:val="-4"/>
          <w:w w:val="105"/>
        </w:rPr>
        <w:t> </w:t>
      </w:r>
      <w:r>
        <w:rPr>
          <w:color w:val="231F20"/>
          <w:w w:val="105"/>
        </w:rPr>
        <w:t>de</w:t>
      </w:r>
      <w:r>
        <w:rPr>
          <w:color w:val="231F20"/>
          <w:spacing w:val="-4"/>
          <w:w w:val="105"/>
        </w:rPr>
        <w:t> </w:t>
      </w:r>
      <w:r>
        <w:rPr>
          <w:color w:val="231F20"/>
          <w:w w:val="105"/>
        </w:rPr>
        <w:t>retención</w:t>
      </w:r>
      <w:r>
        <w:rPr>
          <w:color w:val="231F20"/>
          <w:spacing w:val="-4"/>
          <w:w w:val="105"/>
        </w:rPr>
        <w:t> </w:t>
      </w:r>
      <w:r>
        <w:rPr>
          <w:color w:val="231F20"/>
          <w:w w:val="105"/>
        </w:rPr>
        <w:t>energética</w:t>
      </w:r>
      <w:r>
        <w:rPr>
          <w:color w:val="231F20"/>
          <w:spacing w:val="-4"/>
          <w:w w:val="105"/>
        </w:rPr>
        <w:t> </w:t>
      </w:r>
      <w:r>
        <w:rPr>
          <w:color w:val="231F20"/>
          <w:w w:val="105"/>
        </w:rPr>
        <w:t>de</w:t>
      </w:r>
      <w:r>
        <w:rPr>
          <w:color w:val="231F20"/>
          <w:spacing w:val="-4"/>
          <w:w w:val="105"/>
        </w:rPr>
        <w:t> </w:t>
      </w:r>
      <w:r>
        <w:rPr>
          <w:color w:val="231F20"/>
          <w:w w:val="105"/>
        </w:rPr>
        <w:t>la</w:t>
      </w:r>
      <w:r>
        <w:rPr>
          <w:color w:val="231F20"/>
          <w:spacing w:val="-4"/>
          <w:w w:val="105"/>
        </w:rPr>
        <w:t> </w:t>
      </w:r>
      <w:r>
        <w:rPr>
          <w:color w:val="231F20"/>
          <w:w w:val="105"/>
        </w:rPr>
        <w:t>atmósfera</w:t>
      </w:r>
      <w:r>
        <w:rPr>
          <w:color w:val="231F20"/>
          <w:spacing w:val="-4"/>
          <w:w w:val="105"/>
        </w:rPr>
        <w:t> </w:t>
      </w:r>
      <w:r>
        <w:rPr>
          <w:color w:val="231F20"/>
          <w:w w:val="105"/>
        </w:rPr>
        <w:t>que</w:t>
      </w:r>
      <w:r>
        <w:rPr>
          <w:color w:val="231F20"/>
          <w:spacing w:val="-4"/>
          <w:w w:val="105"/>
        </w:rPr>
        <w:t> </w:t>
      </w:r>
      <w:r>
        <w:rPr>
          <w:color w:val="231F20"/>
          <w:w w:val="105"/>
        </w:rPr>
        <w:t>podríamos</w:t>
      </w:r>
      <w:r>
        <w:rPr>
          <w:color w:val="231F20"/>
          <w:spacing w:val="-4"/>
          <w:w w:val="105"/>
        </w:rPr>
        <w:t> </w:t>
      </w:r>
      <w:r>
        <w:rPr>
          <w:color w:val="231F20"/>
          <w:w w:val="105"/>
        </w:rPr>
        <w:t>denominar</w:t>
      </w:r>
      <w:r>
        <w:rPr>
          <w:color w:val="231F20"/>
          <w:spacing w:val="-4"/>
          <w:w w:val="105"/>
        </w:rPr>
        <w:t> </w:t>
      </w:r>
      <w:r>
        <w:rPr>
          <w:color w:val="231F20"/>
          <w:w w:val="105"/>
        </w:rPr>
        <w:t>fe- nómeno</w:t>
      </w:r>
      <w:r>
        <w:rPr>
          <w:color w:val="231F20"/>
          <w:spacing w:val="-9"/>
          <w:w w:val="105"/>
        </w:rPr>
        <w:t> </w:t>
      </w:r>
      <w:r>
        <w:rPr>
          <w:color w:val="231F20"/>
          <w:w w:val="105"/>
        </w:rPr>
        <w:t>atmósfera;</w:t>
      </w:r>
      <w:r>
        <w:rPr>
          <w:color w:val="231F20"/>
          <w:spacing w:val="-9"/>
          <w:w w:val="105"/>
        </w:rPr>
        <w:t> </w:t>
      </w:r>
      <w:r>
        <w:rPr>
          <w:color w:val="231F20"/>
          <w:w w:val="105"/>
        </w:rPr>
        <w:t>es</w:t>
      </w:r>
      <w:r>
        <w:rPr>
          <w:color w:val="231F20"/>
          <w:spacing w:val="-9"/>
          <w:w w:val="105"/>
        </w:rPr>
        <w:t> </w:t>
      </w:r>
      <w:r>
        <w:rPr>
          <w:color w:val="231F20"/>
          <w:spacing w:val="-4"/>
          <w:w w:val="105"/>
        </w:rPr>
        <w:t>decir,</w:t>
      </w:r>
      <w:r>
        <w:rPr>
          <w:color w:val="231F20"/>
          <w:spacing w:val="-9"/>
          <w:w w:val="105"/>
        </w:rPr>
        <w:t> </w:t>
      </w:r>
      <w:r>
        <w:rPr>
          <w:color w:val="231F20"/>
          <w:w w:val="105"/>
        </w:rPr>
        <w:t>eso</w:t>
      </w:r>
      <w:r>
        <w:rPr>
          <w:color w:val="231F20"/>
          <w:spacing w:val="-9"/>
          <w:w w:val="105"/>
        </w:rPr>
        <w:t> </w:t>
      </w:r>
      <w:r>
        <w:rPr>
          <w:color w:val="231F20"/>
          <w:w w:val="105"/>
        </w:rPr>
        <w:t>que</w:t>
      </w:r>
      <w:r>
        <w:rPr>
          <w:color w:val="231F20"/>
          <w:spacing w:val="-9"/>
          <w:w w:val="105"/>
        </w:rPr>
        <w:t> </w:t>
      </w:r>
      <w:r>
        <w:rPr>
          <w:color w:val="231F20"/>
          <w:w w:val="105"/>
        </w:rPr>
        <w:t>llamamos</w:t>
      </w:r>
      <w:r>
        <w:rPr>
          <w:color w:val="231F20"/>
          <w:spacing w:val="-9"/>
          <w:w w:val="105"/>
        </w:rPr>
        <w:t> </w:t>
      </w:r>
      <w:r>
        <w:rPr>
          <w:color w:val="231F20"/>
          <w:w w:val="105"/>
        </w:rPr>
        <w:t>efecto</w:t>
      </w:r>
      <w:r>
        <w:rPr>
          <w:color w:val="231F20"/>
          <w:spacing w:val="-9"/>
          <w:w w:val="105"/>
        </w:rPr>
        <w:t> </w:t>
      </w:r>
      <w:r>
        <w:rPr>
          <w:color w:val="231F20"/>
          <w:w w:val="105"/>
        </w:rPr>
        <w:t>invernadero</w:t>
      </w:r>
      <w:r>
        <w:rPr>
          <w:color w:val="231F20"/>
          <w:spacing w:val="-9"/>
          <w:w w:val="105"/>
        </w:rPr>
        <w:t> </w:t>
      </w:r>
      <w:r>
        <w:rPr>
          <w:color w:val="231F20"/>
          <w:w w:val="105"/>
        </w:rPr>
        <w:t>fue,</w:t>
      </w:r>
      <w:r>
        <w:rPr>
          <w:color w:val="231F20"/>
          <w:spacing w:val="-9"/>
          <w:w w:val="105"/>
        </w:rPr>
        <w:t> </w:t>
      </w:r>
      <w:r>
        <w:rPr>
          <w:color w:val="231F20"/>
          <w:w w:val="105"/>
        </w:rPr>
        <w:t>en</w:t>
      </w:r>
      <w:r>
        <w:rPr>
          <w:color w:val="231F20"/>
          <w:spacing w:val="-9"/>
          <w:w w:val="105"/>
        </w:rPr>
        <w:t> </w:t>
      </w:r>
      <w:r>
        <w:rPr>
          <w:color w:val="231F20"/>
          <w:w w:val="105"/>
        </w:rPr>
        <w:t>tiem- pos de la fabricación de los primeros invernaderos, un efecto atmósfera, pues los diseñadores se inspiraron en los conocimientos atmosféricos de la época para la construcción de ambientes artificiales.</w:t>
      </w:r>
      <w:r>
        <w:rPr>
          <w:color w:val="231F20"/>
          <w:w w:val="105"/>
          <w:position w:val="7"/>
          <w:sz w:val="11"/>
        </w:rPr>
        <w:t>92 </w:t>
      </w:r>
      <w:r>
        <w:rPr>
          <w:color w:val="231F20"/>
          <w:w w:val="105"/>
        </w:rPr>
        <w:t>El tema no es superficial, pues ahora estamos en la disyuntiva de emplear el término “efecto atmósfera” alu- diendo a un principio naturalístico, o bien al uso de “efecto invernadero” refi- riéndonos a un principio</w:t>
      </w:r>
      <w:r>
        <w:rPr>
          <w:color w:val="231F20"/>
          <w:spacing w:val="9"/>
          <w:w w:val="105"/>
        </w:rPr>
        <w:t> </w:t>
      </w:r>
      <w:r>
        <w:rPr>
          <w:color w:val="231F20"/>
          <w:w w:val="105"/>
        </w:rPr>
        <w:t>antrópico.</w:t>
      </w:r>
    </w:p>
    <w:p>
      <w:pPr>
        <w:pStyle w:val="BodyText"/>
        <w:spacing w:line="292" w:lineRule="auto"/>
        <w:ind w:left="100" w:right="114" w:firstLine="360"/>
        <w:jc w:val="both"/>
      </w:pPr>
      <w:r>
        <w:rPr>
          <w:color w:val="231F20"/>
          <w:spacing w:val="-4"/>
        </w:rPr>
        <w:t>Obviamente, nadie </w:t>
      </w:r>
      <w:r>
        <w:rPr>
          <w:color w:val="231F20"/>
          <w:spacing w:val="-3"/>
        </w:rPr>
        <w:t>más que </w:t>
      </w:r>
      <w:r>
        <w:rPr>
          <w:color w:val="231F20"/>
          <w:spacing w:val="-4"/>
        </w:rPr>
        <w:t>nosotros </w:t>
      </w:r>
      <w:r>
        <w:rPr>
          <w:color w:val="231F20"/>
        </w:rPr>
        <w:t>ha </w:t>
      </w:r>
      <w:r>
        <w:rPr>
          <w:color w:val="231F20"/>
          <w:spacing w:val="-4"/>
        </w:rPr>
        <w:t>utilizado </w:t>
      </w:r>
      <w:r>
        <w:rPr>
          <w:color w:val="231F20"/>
        </w:rPr>
        <w:t>el </w:t>
      </w:r>
      <w:r>
        <w:rPr>
          <w:color w:val="231F20"/>
          <w:spacing w:val="-4"/>
        </w:rPr>
        <w:t>término efecto atmósfera, </w:t>
      </w:r>
      <w:r>
        <w:rPr>
          <w:color w:val="231F20"/>
          <w:spacing w:val="-3"/>
        </w:rPr>
        <w:t>apenas </w:t>
      </w:r>
      <w:r>
        <w:rPr>
          <w:color w:val="231F20"/>
        </w:rPr>
        <w:t>lo hemos hecho aquí para mostrar que aunque nadie esté interesado en emplearlo en los trabajos sobre el cambio climático, ya que requeriría realizar una transferencia metafórica no antropogénica hacia el estudio del fenómeno   del calentamiento microclimático, construido por los humanos en los inverna- deros (este sí, visible en todas su estructura, como son los postes metálicos y los cristales de las ventanas, etcétera). Este ejercicio retórico muestra que el uso contemporáneo del término efecto invernadero no requiere necesariamente </w:t>
      </w:r>
      <w:r>
        <w:rPr>
          <w:color w:val="231F20"/>
          <w:spacing w:val="-2"/>
        </w:rPr>
        <w:t>ser </w:t>
      </w:r>
      <w:r>
        <w:rPr>
          <w:color w:val="231F20"/>
          <w:spacing w:val="-3"/>
        </w:rPr>
        <w:t>empleado, </w:t>
      </w:r>
      <w:r>
        <w:rPr>
          <w:color w:val="231F20"/>
        </w:rPr>
        <w:t>si se explica el “fenómeno atmósfera”. El interés epistémico de este ejercicio consiste en mostrar que ambos términos significan dos opciones distin- tas de epistemología política de la naturaleza y con ello dos vías para analizar la interacción del hombre con el clima y de su intervención en él. En este sentido, hay que entender que la utilidad significativa de efecto invernadero </w:t>
      </w:r>
      <w:r>
        <w:rPr>
          <w:color w:val="231F20"/>
          <w:spacing w:val="-5"/>
        </w:rPr>
        <w:t>corresponde </w:t>
      </w:r>
      <w:r>
        <w:rPr>
          <w:color w:val="231F20"/>
        </w:rPr>
        <w:t>con la toma de ventaja epistemológica en favor de aquellos que defienden la posición del efecto antropogénico en los debates sobre el cambio   climático.</w:t>
      </w:r>
    </w:p>
    <w:p>
      <w:pPr>
        <w:pStyle w:val="BodyText"/>
      </w:pPr>
    </w:p>
    <w:p>
      <w:pPr>
        <w:pStyle w:val="BodyText"/>
        <w:spacing w:before="10"/>
        <w:rPr>
          <w:sz w:val="15"/>
        </w:rPr>
      </w:pPr>
    </w:p>
    <w:p>
      <w:pPr>
        <w:pStyle w:val="ListParagraph"/>
        <w:numPr>
          <w:ilvl w:val="0"/>
          <w:numId w:val="1"/>
        </w:numPr>
        <w:tabs>
          <w:tab w:pos="347" w:val="left" w:leader="none"/>
        </w:tabs>
        <w:spacing w:line="240" w:lineRule="auto" w:before="0" w:after="0"/>
        <w:ind w:left="346" w:right="0" w:hanging="246"/>
        <w:jc w:val="left"/>
        <w:rPr>
          <w:i/>
          <w:sz w:val="20"/>
        </w:rPr>
      </w:pPr>
      <w:r>
        <w:rPr>
          <w:i/>
          <w:color w:val="231F20"/>
          <w:w w:val="105"/>
          <w:sz w:val="20"/>
        </w:rPr>
        <w:t>La evolución climática y sus</w:t>
      </w:r>
      <w:r>
        <w:rPr>
          <w:i/>
          <w:color w:val="231F20"/>
          <w:spacing w:val="16"/>
          <w:w w:val="105"/>
          <w:sz w:val="20"/>
        </w:rPr>
        <w:t> </w:t>
      </w:r>
      <w:r>
        <w:rPr>
          <w:i/>
          <w:color w:val="231F20"/>
          <w:w w:val="105"/>
          <w:sz w:val="20"/>
        </w:rPr>
        <w:t>indicadores</w:t>
      </w:r>
    </w:p>
    <w:p>
      <w:pPr>
        <w:pStyle w:val="BodyText"/>
        <w:spacing w:before="7"/>
        <w:rPr>
          <w:rFonts w:ascii="Arial"/>
          <w:i/>
          <w:sz w:val="23"/>
        </w:rPr>
      </w:pPr>
    </w:p>
    <w:p>
      <w:pPr>
        <w:pStyle w:val="BodyText"/>
        <w:spacing w:line="295" w:lineRule="auto"/>
        <w:ind w:right="119"/>
        <w:jc w:val="right"/>
      </w:pPr>
      <w:r>
        <w:rPr>
          <w:color w:val="231F20"/>
          <w:w w:val="105"/>
        </w:rPr>
        <w:t>La argumentación de la situación presente del cambio climático pasa por tres</w:t>
      </w:r>
      <w:r>
        <w:rPr>
          <w:color w:val="231F20"/>
          <w:w w:val="99"/>
        </w:rPr>
        <w:t> </w:t>
      </w:r>
      <w:r>
        <w:rPr>
          <w:color w:val="231F20"/>
          <w:w w:val="105"/>
        </w:rPr>
        <w:t>temas clásicos delicados en la epistemología de las ciencias. El tema del escla-</w:t>
      </w:r>
      <w:r>
        <w:rPr>
          <w:color w:val="231F20"/>
          <w:w w:val="101"/>
        </w:rPr>
        <w:t> </w:t>
      </w:r>
      <w:r>
        <w:rPr>
          <w:color w:val="231F20"/>
          <w:w w:val="105"/>
        </w:rPr>
        <w:t>recimiento del pasado de los fenómenos, de su predictibilidad y previsibilidad,</w:t>
      </w:r>
    </w:p>
    <w:p>
      <w:pPr>
        <w:pStyle w:val="BodyText"/>
        <w:spacing w:before="8"/>
        <w:rPr>
          <w:sz w:val="21"/>
        </w:rPr>
      </w:pPr>
    </w:p>
    <w:p>
      <w:pPr>
        <w:spacing w:line="256" w:lineRule="auto" w:before="0"/>
        <w:ind w:left="100" w:right="119" w:firstLine="360"/>
        <w:jc w:val="both"/>
        <w:rPr>
          <w:sz w:val="16"/>
        </w:rPr>
      </w:pPr>
      <w:r>
        <w:rPr>
          <w:color w:val="231F20"/>
          <w:position w:val="5"/>
          <w:sz w:val="9"/>
        </w:rPr>
        <w:t>92</w:t>
      </w:r>
      <w:r>
        <w:rPr>
          <w:color w:val="231F20"/>
          <w:sz w:val="16"/>
        </w:rPr>
        <w:t>Hoy se sabe que la atmósfera funciona como un cuerpo opaco a la radiación infrarroja, oca- sionando la absorción de energía y su expresión en el incremento de la temperatura del clima.</w:t>
      </w:r>
    </w:p>
    <w:p>
      <w:pPr>
        <w:spacing w:after="0" w:line="256" w:lineRule="auto"/>
        <w:jc w:val="both"/>
        <w:rPr>
          <w:sz w:val="16"/>
        </w:rPr>
        <w:sectPr>
          <w:pgSz w:w="9600" w:h="13000"/>
          <w:pgMar w:header="1153" w:footer="0" w:top="1360" w:bottom="280" w:left="1100" w:right="1320"/>
        </w:sectPr>
      </w:pPr>
    </w:p>
    <w:p>
      <w:pPr>
        <w:pStyle w:val="BodyText"/>
        <w:spacing w:before="8"/>
        <w:rPr>
          <w:sz w:val="14"/>
        </w:rPr>
      </w:pPr>
    </w:p>
    <w:p>
      <w:pPr>
        <w:pStyle w:val="BodyText"/>
        <w:spacing w:line="300" w:lineRule="auto" w:before="70"/>
        <w:ind w:left="100" w:right="118"/>
        <w:jc w:val="both"/>
      </w:pPr>
      <w:r>
        <w:rPr>
          <w:color w:val="231F20"/>
        </w:rPr>
        <w:t>y el de la vinculación de hechos pasados con las proyecciones futuras de los acontecimientos.</w:t>
      </w:r>
    </w:p>
    <w:p>
      <w:pPr>
        <w:pStyle w:val="BodyText"/>
        <w:spacing w:line="304" w:lineRule="auto" w:before="5"/>
        <w:ind w:left="100" w:right="117" w:firstLine="360"/>
        <w:jc w:val="both"/>
      </w:pPr>
      <w:r>
        <w:rPr>
          <w:color w:val="231F20"/>
          <w:w w:val="105"/>
        </w:rPr>
        <w:t>De</w:t>
      </w:r>
      <w:r>
        <w:rPr>
          <w:color w:val="231F20"/>
          <w:spacing w:val="-13"/>
          <w:w w:val="105"/>
        </w:rPr>
        <w:t> </w:t>
      </w:r>
      <w:r>
        <w:rPr>
          <w:color w:val="231F20"/>
          <w:w w:val="105"/>
        </w:rPr>
        <w:t>conformidad</w:t>
      </w:r>
      <w:r>
        <w:rPr>
          <w:color w:val="231F20"/>
          <w:spacing w:val="-13"/>
          <w:w w:val="105"/>
        </w:rPr>
        <w:t> </w:t>
      </w:r>
      <w:r>
        <w:rPr>
          <w:color w:val="231F20"/>
          <w:w w:val="105"/>
        </w:rPr>
        <w:t>con</w:t>
      </w:r>
      <w:r>
        <w:rPr>
          <w:color w:val="231F20"/>
          <w:spacing w:val="-13"/>
          <w:w w:val="105"/>
        </w:rPr>
        <w:t> </w:t>
      </w:r>
      <w:r>
        <w:rPr>
          <w:color w:val="231F20"/>
          <w:w w:val="105"/>
        </w:rPr>
        <w:t>la</w:t>
      </w:r>
      <w:r>
        <w:rPr>
          <w:color w:val="231F20"/>
          <w:spacing w:val="-13"/>
          <w:w w:val="105"/>
        </w:rPr>
        <w:t> </w:t>
      </w:r>
      <w:r>
        <w:rPr>
          <w:color w:val="231F20"/>
          <w:w w:val="130"/>
          <w:sz w:val="15"/>
        </w:rPr>
        <w:t>As</w:t>
      </w:r>
      <w:r>
        <w:rPr>
          <w:color w:val="231F20"/>
          <w:w w:val="130"/>
        </w:rPr>
        <w:t>,</w:t>
      </w:r>
      <w:r>
        <w:rPr>
          <w:color w:val="231F20"/>
          <w:spacing w:val="-24"/>
          <w:w w:val="130"/>
        </w:rPr>
        <w:t> </w:t>
      </w:r>
      <w:r>
        <w:rPr>
          <w:color w:val="231F20"/>
          <w:w w:val="105"/>
        </w:rPr>
        <w:t>“después</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segunda</w:t>
      </w:r>
      <w:r>
        <w:rPr>
          <w:color w:val="231F20"/>
          <w:spacing w:val="-13"/>
          <w:w w:val="105"/>
        </w:rPr>
        <w:t> </w:t>
      </w:r>
      <w:r>
        <w:rPr>
          <w:color w:val="231F20"/>
          <w:w w:val="105"/>
        </w:rPr>
        <w:t>mitad</w:t>
      </w:r>
      <w:r>
        <w:rPr>
          <w:color w:val="231F20"/>
          <w:spacing w:val="-13"/>
          <w:w w:val="105"/>
        </w:rPr>
        <w:t> </w:t>
      </w:r>
      <w:r>
        <w:rPr>
          <w:color w:val="231F20"/>
          <w:w w:val="105"/>
        </w:rPr>
        <w:t>del</w:t>
      </w:r>
      <w:r>
        <w:rPr>
          <w:color w:val="231F20"/>
          <w:spacing w:val="-13"/>
          <w:w w:val="105"/>
        </w:rPr>
        <w:t> </w:t>
      </w:r>
      <w:r>
        <w:rPr>
          <w:color w:val="231F20"/>
          <w:w w:val="105"/>
        </w:rPr>
        <w:t>siglo</w:t>
      </w:r>
      <w:r>
        <w:rPr>
          <w:color w:val="231F20"/>
          <w:spacing w:val="-13"/>
          <w:w w:val="105"/>
        </w:rPr>
        <w:t> </w:t>
      </w:r>
      <w:r>
        <w:rPr>
          <w:color w:val="231F20"/>
          <w:w w:val="130"/>
          <w:sz w:val="15"/>
        </w:rPr>
        <w:t>xix</w:t>
      </w:r>
      <w:r>
        <w:rPr>
          <w:color w:val="231F20"/>
          <w:w w:val="130"/>
        </w:rPr>
        <w:t>,</w:t>
      </w:r>
      <w:r>
        <w:rPr>
          <w:color w:val="231F20"/>
          <w:spacing w:val="-24"/>
          <w:w w:val="130"/>
        </w:rPr>
        <w:t> </w:t>
      </w:r>
      <w:r>
        <w:rPr>
          <w:color w:val="231F20"/>
          <w:w w:val="105"/>
        </w:rPr>
        <w:t>varios indicadores</w:t>
      </w:r>
      <w:r>
        <w:rPr>
          <w:color w:val="231F20"/>
          <w:spacing w:val="-15"/>
          <w:w w:val="105"/>
        </w:rPr>
        <w:t> </w:t>
      </w:r>
      <w:r>
        <w:rPr>
          <w:color w:val="231F20"/>
          <w:w w:val="105"/>
        </w:rPr>
        <w:t>independientes</w:t>
      </w:r>
      <w:r>
        <w:rPr>
          <w:color w:val="231F20"/>
          <w:spacing w:val="-15"/>
          <w:w w:val="105"/>
        </w:rPr>
        <w:t> </w:t>
      </w:r>
      <w:r>
        <w:rPr>
          <w:color w:val="231F20"/>
          <w:w w:val="105"/>
        </w:rPr>
        <w:t>muestran</w:t>
      </w:r>
      <w:r>
        <w:rPr>
          <w:color w:val="231F20"/>
          <w:spacing w:val="-15"/>
          <w:w w:val="105"/>
        </w:rPr>
        <w:t> </w:t>
      </w:r>
      <w:r>
        <w:rPr>
          <w:color w:val="231F20"/>
          <w:w w:val="105"/>
        </w:rPr>
        <w:t>un</w:t>
      </w:r>
      <w:r>
        <w:rPr>
          <w:color w:val="231F20"/>
          <w:spacing w:val="-15"/>
          <w:w w:val="105"/>
        </w:rPr>
        <w:t> </w:t>
      </w:r>
      <w:r>
        <w:rPr>
          <w:color w:val="231F20"/>
          <w:w w:val="105"/>
        </w:rPr>
        <w:t>calentamiento</w:t>
      </w:r>
      <w:r>
        <w:rPr>
          <w:color w:val="231F20"/>
          <w:spacing w:val="-15"/>
          <w:w w:val="105"/>
        </w:rPr>
        <w:t> </w:t>
      </w:r>
      <w:r>
        <w:rPr>
          <w:color w:val="231F20"/>
          <w:w w:val="105"/>
        </w:rPr>
        <w:t>climático,</w:t>
      </w:r>
      <w:r>
        <w:rPr>
          <w:color w:val="231F20"/>
          <w:spacing w:val="-15"/>
          <w:w w:val="105"/>
        </w:rPr>
        <w:t> </w:t>
      </w:r>
      <w:r>
        <w:rPr>
          <w:color w:val="231F20"/>
          <w:w w:val="105"/>
        </w:rPr>
        <w:t>pospequeña edad </w:t>
      </w:r>
      <w:r>
        <w:rPr>
          <w:color w:val="231F20"/>
          <w:spacing w:val="-3"/>
          <w:w w:val="105"/>
        </w:rPr>
        <w:t>glaciar, </w:t>
      </w:r>
      <w:r>
        <w:rPr>
          <w:color w:val="231F20"/>
          <w:w w:val="105"/>
        </w:rPr>
        <w:t>modulada en el tiempo, con un aumento entre los años 1975 y 2003” (</w:t>
      </w:r>
      <w:r>
        <w:rPr>
          <w:color w:val="231F20"/>
          <w:w w:val="105"/>
          <w:sz w:val="15"/>
        </w:rPr>
        <w:t>As</w:t>
      </w:r>
      <w:r>
        <w:rPr>
          <w:color w:val="231F20"/>
          <w:w w:val="105"/>
        </w:rPr>
        <w:t>, 2010: 4). </w:t>
      </w:r>
      <w:r>
        <w:rPr>
          <w:color w:val="231F20"/>
          <w:spacing w:val="3"/>
          <w:w w:val="105"/>
        </w:rPr>
        <w:t>La </w:t>
      </w:r>
      <w:r>
        <w:rPr>
          <w:color w:val="231F20"/>
          <w:w w:val="105"/>
        </w:rPr>
        <w:t>explicación sostenida en el texto de la Convención Marco sobre el Cambio Climático indica que estamos frente a un fenómeno en el que la escala de actividad humana se ha constituido en fuerza coadyuvante de la modificación “natural” del clima </w:t>
      </w:r>
      <w:r>
        <w:rPr>
          <w:color w:val="231F20"/>
          <w:w w:val="130"/>
        </w:rPr>
        <w:t>(</w:t>
      </w:r>
      <w:r>
        <w:rPr>
          <w:color w:val="231F20"/>
          <w:w w:val="130"/>
          <w:sz w:val="15"/>
        </w:rPr>
        <w:t>onu</w:t>
      </w:r>
      <w:r>
        <w:rPr>
          <w:color w:val="231F20"/>
          <w:w w:val="130"/>
        </w:rPr>
        <w:t>,  </w:t>
      </w:r>
      <w:r>
        <w:rPr>
          <w:color w:val="231F20"/>
          <w:spacing w:val="5"/>
          <w:w w:val="130"/>
        </w:rPr>
        <w:t> </w:t>
      </w:r>
      <w:r>
        <w:rPr>
          <w:color w:val="231F20"/>
          <w:w w:val="105"/>
        </w:rPr>
        <w:t>1992).</w:t>
      </w:r>
    </w:p>
    <w:p>
      <w:pPr>
        <w:pStyle w:val="BodyText"/>
        <w:spacing w:before="1"/>
        <w:rPr>
          <w:sz w:val="19"/>
        </w:rPr>
      </w:pPr>
    </w:p>
    <w:p>
      <w:pPr>
        <w:spacing w:before="0"/>
        <w:ind w:left="100" w:right="0" w:firstLine="0"/>
        <w:jc w:val="both"/>
        <w:rPr>
          <w:rFonts w:ascii="Lucida Sans Unicode"/>
          <w:sz w:val="19"/>
        </w:rPr>
      </w:pPr>
      <w:r>
        <w:rPr>
          <w:rFonts w:ascii="Lucida Sans Unicode"/>
          <w:color w:val="231F20"/>
          <w:sz w:val="19"/>
        </w:rPr>
        <w:t>El estudio del clima pasado</w:t>
      </w:r>
    </w:p>
    <w:p>
      <w:pPr>
        <w:pStyle w:val="BodyText"/>
        <w:spacing w:before="15"/>
        <w:rPr>
          <w:rFonts w:ascii="Lucida Sans Unicode"/>
          <w:sz w:val="11"/>
        </w:rPr>
      </w:pPr>
    </w:p>
    <w:p>
      <w:pPr>
        <w:pStyle w:val="BodyText"/>
        <w:spacing w:line="304" w:lineRule="auto"/>
        <w:ind w:left="100" w:right="117"/>
        <w:jc w:val="both"/>
      </w:pPr>
      <w:r>
        <w:rPr>
          <w:color w:val="231F20"/>
          <w:w w:val="110"/>
        </w:rPr>
        <w:t>El</w:t>
      </w:r>
      <w:r>
        <w:rPr>
          <w:color w:val="231F20"/>
          <w:spacing w:val="-18"/>
          <w:w w:val="110"/>
        </w:rPr>
        <w:t> </w:t>
      </w:r>
      <w:r>
        <w:rPr>
          <w:color w:val="231F20"/>
          <w:w w:val="110"/>
        </w:rPr>
        <w:t>estudio</w:t>
      </w:r>
      <w:r>
        <w:rPr>
          <w:color w:val="231F20"/>
          <w:spacing w:val="-18"/>
          <w:w w:val="110"/>
        </w:rPr>
        <w:t> </w:t>
      </w:r>
      <w:r>
        <w:rPr>
          <w:color w:val="231F20"/>
          <w:w w:val="110"/>
        </w:rPr>
        <w:t>del</w:t>
      </w:r>
      <w:r>
        <w:rPr>
          <w:color w:val="231F20"/>
          <w:spacing w:val="-18"/>
          <w:w w:val="110"/>
        </w:rPr>
        <w:t> </w:t>
      </w:r>
      <w:r>
        <w:rPr>
          <w:color w:val="231F20"/>
          <w:w w:val="110"/>
        </w:rPr>
        <w:t>clima</w:t>
      </w:r>
      <w:r>
        <w:rPr>
          <w:color w:val="231F20"/>
          <w:spacing w:val="-18"/>
          <w:w w:val="110"/>
        </w:rPr>
        <w:t> </w:t>
      </w:r>
      <w:r>
        <w:rPr>
          <w:color w:val="231F20"/>
          <w:w w:val="110"/>
        </w:rPr>
        <w:t>en</w:t>
      </w:r>
      <w:r>
        <w:rPr>
          <w:color w:val="231F20"/>
          <w:spacing w:val="-18"/>
          <w:w w:val="110"/>
        </w:rPr>
        <w:t> </w:t>
      </w:r>
      <w:r>
        <w:rPr>
          <w:color w:val="231F20"/>
          <w:w w:val="110"/>
        </w:rPr>
        <w:t>el</w:t>
      </w:r>
      <w:r>
        <w:rPr>
          <w:color w:val="231F20"/>
          <w:spacing w:val="-18"/>
          <w:w w:val="110"/>
        </w:rPr>
        <w:t> </w:t>
      </w:r>
      <w:r>
        <w:rPr>
          <w:color w:val="231F20"/>
          <w:w w:val="110"/>
        </w:rPr>
        <w:t>pasado</w:t>
      </w:r>
      <w:r>
        <w:rPr>
          <w:color w:val="231F20"/>
          <w:spacing w:val="-18"/>
          <w:w w:val="110"/>
        </w:rPr>
        <w:t> </w:t>
      </w:r>
      <w:r>
        <w:rPr>
          <w:color w:val="231F20"/>
          <w:w w:val="110"/>
        </w:rPr>
        <w:t>es</w:t>
      </w:r>
      <w:r>
        <w:rPr>
          <w:color w:val="231F20"/>
          <w:spacing w:val="-18"/>
          <w:w w:val="110"/>
        </w:rPr>
        <w:t> </w:t>
      </w:r>
      <w:r>
        <w:rPr>
          <w:color w:val="231F20"/>
          <w:w w:val="110"/>
        </w:rPr>
        <w:t>un</w:t>
      </w:r>
      <w:r>
        <w:rPr>
          <w:color w:val="231F20"/>
          <w:spacing w:val="-18"/>
          <w:w w:val="110"/>
        </w:rPr>
        <w:t> </w:t>
      </w:r>
      <w:r>
        <w:rPr>
          <w:color w:val="231F20"/>
          <w:w w:val="110"/>
        </w:rPr>
        <w:t>tema</w:t>
      </w:r>
      <w:r>
        <w:rPr>
          <w:color w:val="231F20"/>
          <w:spacing w:val="-18"/>
          <w:w w:val="110"/>
        </w:rPr>
        <w:t> </w:t>
      </w:r>
      <w:r>
        <w:rPr>
          <w:color w:val="231F20"/>
          <w:w w:val="110"/>
        </w:rPr>
        <w:t>que</w:t>
      </w:r>
      <w:r>
        <w:rPr>
          <w:color w:val="231F20"/>
          <w:spacing w:val="-18"/>
          <w:w w:val="110"/>
        </w:rPr>
        <w:t> </w:t>
      </w:r>
      <w:r>
        <w:rPr>
          <w:color w:val="231F20"/>
          <w:w w:val="110"/>
        </w:rPr>
        <w:t>sirve</w:t>
      </w:r>
      <w:r>
        <w:rPr>
          <w:color w:val="231F20"/>
          <w:spacing w:val="-18"/>
          <w:w w:val="110"/>
        </w:rPr>
        <w:t> </w:t>
      </w:r>
      <w:r>
        <w:rPr>
          <w:color w:val="231F20"/>
          <w:w w:val="110"/>
        </w:rPr>
        <w:t>para</w:t>
      </w:r>
      <w:r>
        <w:rPr>
          <w:color w:val="231F20"/>
          <w:spacing w:val="-18"/>
          <w:w w:val="110"/>
        </w:rPr>
        <w:t> </w:t>
      </w:r>
      <w:r>
        <w:rPr>
          <w:color w:val="231F20"/>
          <w:w w:val="110"/>
        </w:rPr>
        <w:t>que</w:t>
      </w:r>
      <w:r>
        <w:rPr>
          <w:color w:val="231F20"/>
          <w:spacing w:val="-18"/>
          <w:w w:val="110"/>
        </w:rPr>
        <w:t> </w:t>
      </w:r>
      <w:r>
        <w:rPr>
          <w:color w:val="231F20"/>
          <w:w w:val="110"/>
        </w:rPr>
        <w:t>los</w:t>
      </w:r>
      <w:r>
        <w:rPr>
          <w:color w:val="231F20"/>
          <w:spacing w:val="-18"/>
          <w:w w:val="110"/>
        </w:rPr>
        <w:t> </w:t>
      </w:r>
      <w:r>
        <w:rPr>
          <w:color w:val="231F20"/>
          <w:w w:val="110"/>
        </w:rPr>
        <w:t>científicos </w:t>
      </w:r>
      <w:r>
        <w:rPr>
          <w:color w:val="231F20"/>
          <w:w w:val="105"/>
        </w:rPr>
        <w:t>puedan</w:t>
      </w:r>
      <w:r>
        <w:rPr>
          <w:color w:val="231F20"/>
          <w:spacing w:val="-15"/>
          <w:w w:val="105"/>
        </w:rPr>
        <w:t> </w:t>
      </w:r>
      <w:r>
        <w:rPr>
          <w:color w:val="231F20"/>
          <w:w w:val="105"/>
        </w:rPr>
        <w:t>mostrar</w:t>
      </w:r>
      <w:r>
        <w:rPr>
          <w:color w:val="231F20"/>
          <w:spacing w:val="-15"/>
          <w:w w:val="105"/>
        </w:rPr>
        <w:t> </w:t>
      </w:r>
      <w:r>
        <w:rPr>
          <w:color w:val="231F20"/>
          <w:w w:val="105"/>
        </w:rPr>
        <w:t>la</w:t>
      </w:r>
      <w:r>
        <w:rPr>
          <w:color w:val="231F20"/>
          <w:spacing w:val="-15"/>
          <w:w w:val="105"/>
        </w:rPr>
        <w:t> </w:t>
      </w:r>
      <w:r>
        <w:rPr>
          <w:color w:val="231F20"/>
          <w:w w:val="105"/>
        </w:rPr>
        <w:t>evolución</w:t>
      </w:r>
      <w:r>
        <w:rPr>
          <w:color w:val="231F20"/>
          <w:spacing w:val="-15"/>
          <w:w w:val="105"/>
        </w:rPr>
        <w:t> </w:t>
      </w:r>
      <w:r>
        <w:rPr>
          <w:color w:val="231F20"/>
          <w:w w:val="105"/>
        </w:rPr>
        <w:t>de</w:t>
      </w:r>
      <w:r>
        <w:rPr>
          <w:color w:val="231F20"/>
          <w:spacing w:val="-15"/>
          <w:w w:val="105"/>
        </w:rPr>
        <w:t> </w:t>
      </w:r>
      <w:r>
        <w:rPr>
          <w:color w:val="231F20"/>
          <w:w w:val="105"/>
        </w:rPr>
        <w:t>algunos</w:t>
      </w:r>
      <w:r>
        <w:rPr>
          <w:color w:val="231F20"/>
          <w:spacing w:val="-15"/>
          <w:w w:val="105"/>
        </w:rPr>
        <w:t> </w:t>
      </w:r>
      <w:r>
        <w:rPr>
          <w:color w:val="231F20"/>
          <w:w w:val="105"/>
        </w:rPr>
        <w:t>de</w:t>
      </w:r>
      <w:r>
        <w:rPr>
          <w:color w:val="231F20"/>
          <w:spacing w:val="-15"/>
          <w:w w:val="105"/>
        </w:rPr>
        <w:t> </w:t>
      </w:r>
      <w:r>
        <w:rPr>
          <w:color w:val="231F20"/>
          <w:w w:val="105"/>
        </w:rPr>
        <w:t>los</w:t>
      </w:r>
      <w:r>
        <w:rPr>
          <w:color w:val="231F20"/>
          <w:spacing w:val="-15"/>
          <w:w w:val="105"/>
        </w:rPr>
        <w:t> </w:t>
      </w:r>
      <w:r>
        <w:rPr>
          <w:color w:val="231F20"/>
          <w:w w:val="105"/>
        </w:rPr>
        <w:t>elementos</w:t>
      </w:r>
      <w:r>
        <w:rPr>
          <w:color w:val="231F20"/>
          <w:spacing w:val="-15"/>
          <w:w w:val="105"/>
        </w:rPr>
        <w:t> </w:t>
      </w:r>
      <w:r>
        <w:rPr>
          <w:color w:val="231F20"/>
          <w:w w:val="105"/>
        </w:rPr>
        <w:t>del</w:t>
      </w:r>
      <w:r>
        <w:rPr>
          <w:color w:val="231F20"/>
          <w:spacing w:val="-15"/>
          <w:w w:val="105"/>
        </w:rPr>
        <w:t> </w:t>
      </w:r>
      <w:r>
        <w:rPr>
          <w:color w:val="231F20"/>
          <w:w w:val="105"/>
        </w:rPr>
        <w:t>mecanismo</w:t>
      </w:r>
      <w:r>
        <w:rPr>
          <w:color w:val="231F20"/>
          <w:spacing w:val="-15"/>
          <w:w w:val="105"/>
        </w:rPr>
        <w:t> </w:t>
      </w:r>
      <w:r>
        <w:rPr>
          <w:color w:val="231F20"/>
          <w:w w:val="105"/>
        </w:rPr>
        <w:t>climá- </w:t>
      </w:r>
      <w:r>
        <w:rPr>
          <w:color w:val="231F20"/>
          <w:w w:val="110"/>
        </w:rPr>
        <w:t>tico</w:t>
      </w:r>
      <w:r>
        <w:rPr>
          <w:color w:val="231F20"/>
          <w:spacing w:val="-12"/>
          <w:w w:val="110"/>
        </w:rPr>
        <w:t> </w:t>
      </w:r>
      <w:r>
        <w:rPr>
          <w:color w:val="231F20"/>
          <w:w w:val="110"/>
        </w:rPr>
        <w:t>y</w:t>
      </w:r>
      <w:r>
        <w:rPr>
          <w:color w:val="231F20"/>
          <w:spacing w:val="-12"/>
          <w:w w:val="110"/>
        </w:rPr>
        <w:t> </w:t>
      </w:r>
      <w:r>
        <w:rPr>
          <w:color w:val="231F20"/>
          <w:w w:val="110"/>
        </w:rPr>
        <w:t>para</w:t>
      </w:r>
      <w:r>
        <w:rPr>
          <w:color w:val="231F20"/>
          <w:spacing w:val="-12"/>
          <w:w w:val="110"/>
        </w:rPr>
        <w:t> </w:t>
      </w:r>
      <w:r>
        <w:rPr>
          <w:color w:val="231F20"/>
          <w:w w:val="110"/>
        </w:rPr>
        <w:t>ubicar</w:t>
      </w:r>
      <w:r>
        <w:rPr>
          <w:color w:val="231F20"/>
          <w:spacing w:val="-12"/>
          <w:w w:val="110"/>
        </w:rPr>
        <w:t> </w:t>
      </w:r>
      <w:r>
        <w:rPr>
          <w:color w:val="231F20"/>
          <w:w w:val="110"/>
        </w:rPr>
        <w:t>o</w:t>
      </w:r>
      <w:r>
        <w:rPr>
          <w:color w:val="231F20"/>
          <w:spacing w:val="-12"/>
          <w:w w:val="110"/>
        </w:rPr>
        <w:t> </w:t>
      </w:r>
      <w:r>
        <w:rPr>
          <w:color w:val="231F20"/>
          <w:w w:val="110"/>
        </w:rPr>
        <w:t>no</w:t>
      </w:r>
      <w:r>
        <w:rPr>
          <w:color w:val="231F20"/>
          <w:spacing w:val="-12"/>
          <w:w w:val="110"/>
        </w:rPr>
        <w:t> </w:t>
      </w:r>
      <w:r>
        <w:rPr>
          <w:color w:val="231F20"/>
          <w:w w:val="110"/>
        </w:rPr>
        <w:t>la</w:t>
      </w:r>
      <w:r>
        <w:rPr>
          <w:color w:val="231F20"/>
          <w:spacing w:val="-12"/>
          <w:w w:val="110"/>
        </w:rPr>
        <w:t> </w:t>
      </w:r>
      <w:r>
        <w:rPr>
          <w:color w:val="231F20"/>
          <w:w w:val="110"/>
        </w:rPr>
        <w:t>influencia</w:t>
      </w:r>
      <w:r>
        <w:rPr>
          <w:color w:val="231F20"/>
          <w:spacing w:val="-12"/>
          <w:w w:val="110"/>
        </w:rPr>
        <w:t> </w:t>
      </w:r>
      <w:r>
        <w:rPr>
          <w:color w:val="231F20"/>
          <w:w w:val="110"/>
        </w:rPr>
        <w:t>humana</w:t>
      </w:r>
      <w:r>
        <w:rPr>
          <w:color w:val="231F20"/>
          <w:spacing w:val="-12"/>
          <w:w w:val="110"/>
        </w:rPr>
        <w:t> </w:t>
      </w:r>
      <w:r>
        <w:rPr>
          <w:color w:val="231F20"/>
          <w:w w:val="110"/>
        </w:rPr>
        <w:t>en</w:t>
      </w:r>
      <w:r>
        <w:rPr>
          <w:color w:val="231F20"/>
          <w:spacing w:val="-12"/>
          <w:w w:val="110"/>
        </w:rPr>
        <w:t> </w:t>
      </w:r>
      <w:r>
        <w:rPr>
          <w:color w:val="231F20"/>
          <w:w w:val="110"/>
        </w:rPr>
        <w:t>el</w:t>
      </w:r>
      <w:r>
        <w:rPr>
          <w:color w:val="231F20"/>
          <w:spacing w:val="-12"/>
          <w:w w:val="110"/>
        </w:rPr>
        <w:t> </w:t>
      </w:r>
      <w:r>
        <w:rPr>
          <w:color w:val="231F20"/>
          <w:w w:val="110"/>
        </w:rPr>
        <w:t>clima.</w:t>
      </w:r>
      <w:r>
        <w:rPr>
          <w:color w:val="231F20"/>
          <w:spacing w:val="-12"/>
          <w:w w:val="110"/>
        </w:rPr>
        <w:t> </w:t>
      </w:r>
      <w:r>
        <w:rPr>
          <w:color w:val="231F20"/>
          <w:w w:val="110"/>
        </w:rPr>
        <w:t>De</w:t>
      </w:r>
      <w:r>
        <w:rPr>
          <w:color w:val="231F20"/>
          <w:spacing w:val="-12"/>
          <w:w w:val="110"/>
        </w:rPr>
        <w:t> </w:t>
      </w:r>
      <w:r>
        <w:rPr>
          <w:color w:val="231F20"/>
          <w:w w:val="110"/>
        </w:rPr>
        <w:t>conformidad</w:t>
      </w:r>
      <w:r>
        <w:rPr>
          <w:color w:val="231F20"/>
          <w:spacing w:val="-12"/>
          <w:w w:val="110"/>
        </w:rPr>
        <w:t> </w:t>
      </w:r>
      <w:r>
        <w:rPr>
          <w:color w:val="231F20"/>
          <w:w w:val="110"/>
        </w:rPr>
        <w:t>con </w:t>
      </w:r>
      <w:r>
        <w:rPr>
          <w:color w:val="231F20"/>
          <w:w w:val="105"/>
        </w:rPr>
        <w:t>la </w:t>
      </w:r>
      <w:r>
        <w:rPr>
          <w:color w:val="231F20"/>
          <w:w w:val="105"/>
          <w:sz w:val="15"/>
        </w:rPr>
        <w:t>As</w:t>
      </w:r>
      <w:r>
        <w:rPr>
          <w:color w:val="231F20"/>
          <w:w w:val="105"/>
        </w:rPr>
        <w:t>, estos estudios se han expresado en la investigación sobre la</w:t>
      </w:r>
      <w:r>
        <w:rPr>
          <w:color w:val="231F20"/>
          <w:spacing w:val="-12"/>
          <w:w w:val="105"/>
        </w:rPr>
        <w:t> </w:t>
      </w:r>
      <w:r>
        <w:rPr>
          <w:color w:val="231F20"/>
          <w:w w:val="105"/>
        </w:rPr>
        <w:t>temperatura </w:t>
      </w:r>
      <w:r>
        <w:rPr>
          <w:color w:val="231F20"/>
          <w:w w:val="110"/>
        </w:rPr>
        <w:t>en</w:t>
      </w:r>
      <w:r>
        <w:rPr>
          <w:color w:val="231F20"/>
          <w:spacing w:val="-24"/>
          <w:w w:val="110"/>
        </w:rPr>
        <w:t> </w:t>
      </w:r>
      <w:r>
        <w:rPr>
          <w:color w:val="231F20"/>
          <w:w w:val="110"/>
        </w:rPr>
        <w:t>la</w:t>
      </w:r>
      <w:r>
        <w:rPr>
          <w:color w:val="231F20"/>
          <w:spacing w:val="-24"/>
          <w:w w:val="110"/>
        </w:rPr>
        <w:t> </w:t>
      </w:r>
      <w:r>
        <w:rPr>
          <w:color w:val="231F20"/>
          <w:w w:val="110"/>
        </w:rPr>
        <w:t>superficie</w:t>
      </w:r>
      <w:r>
        <w:rPr>
          <w:color w:val="231F20"/>
          <w:spacing w:val="-24"/>
          <w:w w:val="110"/>
        </w:rPr>
        <w:t> </w:t>
      </w:r>
      <w:r>
        <w:rPr>
          <w:color w:val="231F20"/>
          <w:w w:val="110"/>
        </w:rPr>
        <w:t>de</w:t>
      </w:r>
      <w:r>
        <w:rPr>
          <w:color w:val="231F20"/>
          <w:spacing w:val="-24"/>
          <w:w w:val="110"/>
        </w:rPr>
        <w:t> </w:t>
      </w:r>
      <w:r>
        <w:rPr>
          <w:color w:val="231F20"/>
          <w:w w:val="110"/>
        </w:rPr>
        <w:t>la</w:t>
      </w:r>
      <w:r>
        <w:rPr>
          <w:color w:val="231F20"/>
          <w:spacing w:val="-24"/>
          <w:w w:val="110"/>
        </w:rPr>
        <w:t> </w:t>
      </w:r>
      <w:r>
        <w:rPr>
          <w:color w:val="231F20"/>
          <w:w w:val="110"/>
        </w:rPr>
        <w:t>tierra</w:t>
      </w:r>
      <w:r>
        <w:rPr>
          <w:color w:val="231F20"/>
          <w:spacing w:val="-24"/>
          <w:w w:val="110"/>
        </w:rPr>
        <w:t> </w:t>
      </w:r>
      <w:r>
        <w:rPr>
          <w:color w:val="231F20"/>
          <w:w w:val="110"/>
        </w:rPr>
        <w:t>y</w:t>
      </w:r>
      <w:r>
        <w:rPr>
          <w:color w:val="231F20"/>
          <w:spacing w:val="-24"/>
          <w:w w:val="110"/>
        </w:rPr>
        <w:t> </w:t>
      </w:r>
      <w:r>
        <w:rPr>
          <w:color w:val="231F20"/>
          <w:w w:val="110"/>
        </w:rPr>
        <w:t>de</w:t>
      </w:r>
      <w:r>
        <w:rPr>
          <w:color w:val="231F20"/>
          <w:spacing w:val="-24"/>
          <w:w w:val="110"/>
        </w:rPr>
        <w:t> </w:t>
      </w:r>
      <w:r>
        <w:rPr>
          <w:color w:val="231F20"/>
          <w:w w:val="110"/>
        </w:rPr>
        <w:t>los</w:t>
      </w:r>
      <w:r>
        <w:rPr>
          <w:color w:val="231F20"/>
          <w:spacing w:val="-24"/>
          <w:w w:val="110"/>
        </w:rPr>
        <w:t> </w:t>
      </w:r>
      <w:r>
        <w:rPr>
          <w:color w:val="231F20"/>
          <w:w w:val="110"/>
        </w:rPr>
        <w:t>océanos,</w:t>
      </w:r>
      <w:r>
        <w:rPr>
          <w:color w:val="231F20"/>
          <w:spacing w:val="-24"/>
          <w:w w:val="110"/>
        </w:rPr>
        <w:t> </w:t>
      </w:r>
      <w:r>
        <w:rPr>
          <w:color w:val="231F20"/>
          <w:w w:val="110"/>
        </w:rPr>
        <w:t>los</w:t>
      </w:r>
      <w:r>
        <w:rPr>
          <w:color w:val="231F20"/>
          <w:spacing w:val="-24"/>
          <w:w w:val="110"/>
        </w:rPr>
        <w:t> </w:t>
      </w:r>
      <w:r>
        <w:rPr>
          <w:color w:val="231F20"/>
          <w:w w:val="110"/>
        </w:rPr>
        <w:t>cambios</w:t>
      </w:r>
      <w:r>
        <w:rPr>
          <w:color w:val="231F20"/>
          <w:spacing w:val="-24"/>
          <w:w w:val="110"/>
        </w:rPr>
        <w:t> </w:t>
      </w:r>
      <w:r>
        <w:rPr>
          <w:color w:val="231F20"/>
          <w:w w:val="110"/>
        </w:rPr>
        <w:t>en</w:t>
      </w:r>
      <w:r>
        <w:rPr>
          <w:color w:val="231F20"/>
          <w:spacing w:val="-24"/>
          <w:w w:val="110"/>
        </w:rPr>
        <w:t> </w:t>
      </w:r>
      <w:r>
        <w:rPr>
          <w:color w:val="231F20"/>
          <w:w w:val="110"/>
        </w:rPr>
        <w:t>el</w:t>
      </w:r>
      <w:r>
        <w:rPr>
          <w:color w:val="231F20"/>
          <w:spacing w:val="-24"/>
          <w:w w:val="110"/>
        </w:rPr>
        <w:t> </w:t>
      </w:r>
      <w:r>
        <w:rPr>
          <w:color w:val="231F20"/>
          <w:w w:val="110"/>
        </w:rPr>
        <w:t>área</w:t>
      </w:r>
      <w:r>
        <w:rPr>
          <w:color w:val="231F20"/>
          <w:spacing w:val="-24"/>
          <w:w w:val="110"/>
        </w:rPr>
        <w:t> </w:t>
      </w:r>
      <w:r>
        <w:rPr>
          <w:color w:val="231F20"/>
          <w:w w:val="110"/>
        </w:rPr>
        <w:t>de</w:t>
      </w:r>
      <w:r>
        <w:rPr>
          <w:color w:val="231F20"/>
          <w:spacing w:val="-24"/>
          <w:w w:val="110"/>
        </w:rPr>
        <w:t> </w:t>
      </w:r>
      <w:r>
        <w:rPr>
          <w:color w:val="231F20"/>
          <w:w w:val="110"/>
        </w:rPr>
        <w:t>la</w:t>
      </w:r>
      <w:r>
        <w:rPr>
          <w:color w:val="231F20"/>
          <w:spacing w:val="-24"/>
          <w:w w:val="110"/>
        </w:rPr>
        <w:t> </w:t>
      </w:r>
      <w:r>
        <w:rPr>
          <w:color w:val="231F20"/>
          <w:w w:val="110"/>
        </w:rPr>
        <w:t>super- </w:t>
      </w:r>
      <w:r>
        <w:rPr>
          <w:color w:val="231F20"/>
          <w:w w:val="105"/>
        </w:rPr>
        <w:t>ficie</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hielos</w:t>
      </w:r>
      <w:r>
        <w:rPr>
          <w:color w:val="231F20"/>
          <w:spacing w:val="-7"/>
          <w:w w:val="105"/>
        </w:rPr>
        <w:t> </w:t>
      </w:r>
      <w:r>
        <w:rPr>
          <w:color w:val="231F20"/>
          <w:w w:val="105"/>
        </w:rPr>
        <w:t>oceánicos</w:t>
      </w:r>
      <w:r>
        <w:rPr>
          <w:color w:val="231F20"/>
          <w:spacing w:val="-7"/>
          <w:w w:val="105"/>
        </w:rPr>
        <w:t> </w:t>
      </w:r>
      <w:r>
        <w:rPr>
          <w:color w:val="231F20"/>
          <w:w w:val="105"/>
        </w:rPr>
        <w:t>en</w:t>
      </w:r>
      <w:r>
        <w:rPr>
          <w:color w:val="231F20"/>
          <w:spacing w:val="-7"/>
          <w:w w:val="105"/>
        </w:rPr>
        <w:t> </w:t>
      </w:r>
      <w:r>
        <w:rPr>
          <w:color w:val="231F20"/>
          <w:w w:val="105"/>
        </w:rPr>
        <w:t>los</w:t>
      </w:r>
      <w:r>
        <w:rPr>
          <w:color w:val="231F20"/>
          <w:spacing w:val="-7"/>
          <w:w w:val="105"/>
        </w:rPr>
        <w:t> </w:t>
      </w:r>
      <w:r>
        <w:rPr>
          <w:color w:val="231F20"/>
          <w:w w:val="105"/>
        </w:rPr>
        <w:t>árticos,</w:t>
      </w:r>
      <w:r>
        <w:rPr>
          <w:color w:val="231F20"/>
          <w:spacing w:val="-7"/>
          <w:w w:val="105"/>
        </w:rPr>
        <w:t> </w:t>
      </w:r>
      <w:r>
        <w:rPr>
          <w:color w:val="231F20"/>
          <w:w w:val="105"/>
        </w:rPr>
        <w:t>los</w:t>
      </w:r>
      <w:r>
        <w:rPr>
          <w:color w:val="231F20"/>
          <w:spacing w:val="-7"/>
          <w:w w:val="105"/>
        </w:rPr>
        <w:t> </w:t>
      </w:r>
      <w:r>
        <w:rPr>
          <w:color w:val="231F20"/>
          <w:w w:val="105"/>
        </w:rPr>
        <w:t>cambios</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contenido</w:t>
      </w:r>
      <w:r>
        <w:rPr>
          <w:color w:val="231F20"/>
          <w:spacing w:val="-7"/>
          <w:w w:val="105"/>
        </w:rPr>
        <w:t> </w:t>
      </w:r>
      <w:r>
        <w:rPr>
          <w:color w:val="231F20"/>
          <w:w w:val="105"/>
        </w:rPr>
        <w:t>del</w:t>
      </w:r>
      <w:r>
        <w:rPr>
          <w:color w:val="231F20"/>
          <w:spacing w:val="-7"/>
          <w:w w:val="105"/>
        </w:rPr>
        <w:t> </w:t>
      </w:r>
      <w:r>
        <w:rPr>
          <w:color w:val="231F20"/>
          <w:w w:val="105"/>
        </w:rPr>
        <w:t>hielo </w:t>
      </w:r>
      <w:r>
        <w:rPr>
          <w:color w:val="231F20"/>
          <w:w w:val="110"/>
        </w:rPr>
        <w:t>de</w:t>
      </w:r>
      <w:r>
        <w:rPr>
          <w:color w:val="231F20"/>
          <w:spacing w:val="-21"/>
          <w:w w:val="110"/>
        </w:rPr>
        <w:t> </w:t>
      </w:r>
      <w:r>
        <w:rPr>
          <w:color w:val="231F20"/>
          <w:w w:val="110"/>
        </w:rPr>
        <w:t>los</w:t>
      </w:r>
      <w:r>
        <w:rPr>
          <w:color w:val="231F20"/>
          <w:spacing w:val="-21"/>
          <w:w w:val="110"/>
        </w:rPr>
        <w:t> </w:t>
      </w:r>
      <w:r>
        <w:rPr>
          <w:color w:val="231F20"/>
          <w:w w:val="110"/>
        </w:rPr>
        <w:t>glaciares</w:t>
      </w:r>
      <w:r>
        <w:rPr>
          <w:color w:val="231F20"/>
          <w:spacing w:val="-21"/>
          <w:w w:val="110"/>
        </w:rPr>
        <w:t> </w:t>
      </w:r>
      <w:r>
        <w:rPr>
          <w:color w:val="231F20"/>
          <w:w w:val="110"/>
        </w:rPr>
        <w:t>continentales,</w:t>
      </w:r>
      <w:r>
        <w:rPr>
          <w:color w:val="231F20"/>
          <w:spacing w:val="-21"/>
          <w:w w:val="110"/>
        </w:rPr>
        <w:t> </w:t>
      </w:r>
      <w:r>
        <w:rPr>
          <w:color w:val="231F20"/>
          <w:w w:val="110"/>
        </w:rPr>
        <w:t>las</w:t>
      </w:r>
      <w:r>
        <w:rPr>
          <w:color w:val="231F20"/>
          <w:spacing w:val="-21"/>
          <w:w w:val="110"/>
        </w:rPr>
        <w:t> </w:t>
      </w:r>
      <w:r>
        <w:rPr>
          <w:color w:val="231F20"/>
          <w:w w:val="110"/>
        </w:rPr>
        <w:t>modificaciones</w:t>
      </w:r>
      <w:r>
        <w:rPr>
          <w:color w:val="231F20"/>
          <w:spacing w:val="-21"/>
          <w:w w:val="110"/>
        </w:rPr>
        <w:t> </w:t>
      </w:r>
      <w:r>
        <w:rPr>
          <w:color w:val="231F20"/>
          <w:w w:val="110"/>
        </w:rPr>
        <w:t>en</w:t>
      </w:r>
      <w:r>
        <w:rPr>
          <w:color w:val="231F20"/>
          <w:spacing w:val="-21"/>
          <w:w w:val="110"/>
        </w:rPr>
        <w:t> </w:t>
      </w:r>
      <w:r>
        <w:rPr>
          <w:color w:val="231F20"/>
          <w:w w:val="110"/>
        </w:rPr>
        <w:t>el</w:t>
      </w:r>
      <w:r>
        <w:rPr>
          <w:color w:val="231F20"/>
          <w:spacing w:val="-21"/>
          <w:w w:val="110"/>
        </w:rPr>
        <w:t> </w:t>
      </w:r>
      <w:r>
        <w:rPr>
          <w:color w:val="231F20"/>
          <w:w w:val="110"/>
        </w:rPr>
        <w:t>contenido</w:t>
      </w:r>
      <w:r>
        <w:rPr>
          <w:color w:val="231F20"/>
          <w:spacing w:val="-21"/>
          <w:w w:val="110"/>
        </w:rPr>
        <w:t> </w:t>
      </w:r>
      <w:r>
        <w:rPr>
          <w:color w:val="231F20"/>
          <w:w w:val="110"/>
        </w:rPr>
        <w:t>de</w:t>
      </w:r>
      <w:r>
        <w:rPr>
          <w:color w:val="231F20"/>
          <w:spacing w:val="-21"/>
          <w:w w:val="110"/>
        </w:rPr>
        <w:t> </w:t>
      </w:r>
      <w:r>
        <w:rPr>
          <w:color w:val="231F20"/>
          <w:w w:val="125"/>
          <w:sz w:val="15"/>
        </w:rPr>
        <w:t>gei</w:t>
      </w:r>
      <w:r>
        <w:rPr>
          <w:color w:val="231F20"/>
          <w:spacing w:val="-14"/>
          <w:w w:val="125"/>
          <w:sz w:val="15"/>
        </w:rPr>
        <w:t> </w:t>
      </w:r>
      <w:r>
        <w:rPr>
          <w:color w:val="231F20"/>
          <w:w w:val="110"/>
        </w:rPr>
        <w:t>en</w:t>
      </w:r>
      <w:r>
        <w:rPr>
          <w:color w:val="231F20"/>
          <w:spacing w:val="-21"/>
          <w:w w:val="110"/>
        </w:rPr>
        <w:t> </w:t>
      </w:r>
      <w:r>
        <w:rPr>
          <w:color w:val="231F20"/>
          <w:w w:val="110"/>
        </w:rPr>
        <w:t>las muestras</w:t>
      </w:r>
      <w:r>
        <w:rPr>
          <w:color w:val="231F20"/>
          <w:spacing w:val="-18"/>
          <w:w w:val="110"/>
        </w:rPr>
        <w:t> </w:t>
      </w:r>
      <w:r>
        <w:rPr>
          <w:color w:val="231F20"/>
          <w:w w:val="110"/>
        </w:rPr>
        <w:t>de</w:t>
      </w:r>
      <w:r>
        <w:rPr>
          <w:color w:val="231F20"/>
          <w:spacing w:val="-18"/>
          <w:w w:val="110"/>
        </w:rPr>
        <w:t> </w:t>
      </w:r>
      <w:r>
        <w:rPr>
          <w:color w:val="231F20"/>
          <w:w w:val="110"/>
        </w:rPr>
        <w:t>hielo</w:t>
      </w:r>
      <w:r>
        <w:rPr>
          <w:color w:val="231F20"/>
          <w:spacing w:val="-18"/>
          <w:w w:val="110"/>
        </w:rPr>
        <w:t> </w:t>
      </w:r>
      <w:r>
        <w:rPr>
          <w:color w:val="231F20"/>
          <w:w w:val="110"/>
        </w:rPr>
        <w:t>de</w:t>
      </w:r>
      <w:r>
        <w:rPr>
          <w:color w:val="231F20"/>
          <w:spacing w:val="-18"/>
          <w:w w:val="110"/>
        </w:rPr>
        <w:t> </w:t>
      </w:r>
      <w:r>
        <w:rPr>
          <w:color w:val="231F20"/>
          <w:w w:val="110"/>
        </w:rPr>
        <w:t>los</w:t>
      </w:r>
      <w:r>
        <w:rPr>
          <w:color w:val="231F20"/>
          <w:spacing w:val="-18"/>
          <w:w w:val="110"/>
        </w:rPr>
        <w:t> </w:t>
      </w:r>
      <w:r>
        <w:rPr>
          <w:color w:val="231F20"/>
          <w:w w:val="110"/>
        </w:rPr>
        <w:t>polos,</w:t>
      </w:r>
      <w:r>
        <w:rPr>
          <w:color w:val="231F20"/>
          <w:spacing w:val="-18"/>
          <w:w w:val="110"/>
        </w:rPr>
        <w:t> </w:t>
      </w:r>
      <w:r>
        <w:rPr>
          <w:color w:val="231F20"/>
          <w:w w:val="110"/>
        </w:rPr>
        <w:t>los</w:t>
      </w:r>
      <w:r>
        <w:rPr>
          <w:color w:val="231F20"/>
          <w:spacing w:val="-18"/>
          <w:w w:val="110"/>
        </w:rPr>
        <w:t> </w:t>
      </w:r>
      <w:r>
        <w:rPr>
          <w:color w:val="231F20"/>
          <w:w w:val="110"/>
        </w:rPr>
        <w:t>cambios</w:t>
      </w:r>
      <w:r>
        <w:rPr>
          <w:color w:val="231F20"/>
          <w:spacing w:val="-18"/>
          <w:w w:val="110"/>
        </w:rPr>
        <w:t> </w:t>
      </w:r>
      <w:r>
        <w:rPr>
          <w:color w:val="231F20"/>
          <w:w w:val="110"/>
        </w:rPr>
        <w:t>en</w:t>
      </w:r>
      <w:r>
        <w:rPr>
          <w:color w:val="231F20"/>
          <w:spacing w:val="-18"/>
          <w:w w:val="110"/>
        </w:rPr>
        <w:t> </w:t>
      </w:r>
      <w:r>
        <w:rPr>
          <w:color w:val="231F20"/>
          <w:w w:val="110"/>
        </w:rPr>
        <w:t>el</w:t>
      </w:r>
      <w:r>
        <w:rPr>
          <w:color w:val="231F20"/>
          <w:spacing w:val="-18"/>
          <w:w w:val="110"/>
        </w:rPr>
        <w:t> </w:t>
      </w:r>
      <w:r>
        <w:rPr>
          <w:color w:val="231F20"/>
          <w:w w:val="110"/>
        </w:rPr>
        <w:t>nivel</w:t>
      </w:r>
      <w:r>
        <w:rPr>
          <w:color w:val="231F20"/>
          <w:spacing w:val="-18"/>
          <w:w w:val="110"/>
        </w:rPr>
        <w:t> </w:t>
      </w:r>
      <w:r>
        <w:rPr>
          <w:color w:val="231F20"/>
          <w:w w:val="110"/>
        </w:rPr>
        <w:t>medio</w:t>
      </w:r>
      <w:r>
        <w:rPr>
          <w:color w:val="231F20"/>
          <w:spacing w:val="-18"/>
          <w:w w:val="110"/>
        </w:rPr>
        <w:t> </w:t>
      </w:r>
      <w:r>
        <w:rPr>
          <w:color w:val="231F20"/>
          <w:w w:val="110"/>
        </w:rPr>
        <w:t>de</w:t>
      </w:r>
      <w:r>
        <w:rPr>
          <w:color w:val="231F20"/>
          <w:spacing w:val="-18"/>
          <w:w w:val="110"/>
        </w:rPr>
        <w:t> </w:t>
      </w:r>
      <w:r>
        <w:rPr>
          <w:color w:val="231F20"/>
          <w:w w:val="110"/>
        </w:rPr>
        <w:t>los</w:t>
      </w:r>
      <w:r>
        <w:rPr>
          <w:color w:val="231F20"/>
          <w:spacing w:val="-18"/>
          <w:w w:val="110"/>
        </w:rPr>
        <w:t> </w:t>
      </w:r>
      <w:r>
        <w:rPr>
          <w:color w:val="231F20"/>
          <w:w w:val="110"/>
        </w:rPr>
        <w:t>océanos</w:t>
      </w:r>
      <w:r>
        <w:rPr>
          <w:color w:val="231F20"/>
          <w:spacing w:val="-18"/>
          <w:w w:val="110"/>
        </w:rPr>
        <w:t> </w:t>
      </w:r>
      <w:r>
        <w:rPr>
          <w:color w:val="231F20"/>
          <w:w w:val="110"/>
        </w:rPr>
        <w:t>y </w:t>
      </w:r>
      <w:r>
        <w:rPr>
          <w:color w:val="231F20"/>
          <w:w w:val="105"/>
        </w:rPr>
        <w:t>el análisis de algunos indicadores biológicos del cambio</w:t>
      </w:r>
      <w:r>
        <w:rPr>
          <w:color w:val="231F20"/>
          <w:spacing w:val="-16"/>
          <w:w w:val="105"/>
        </w:rPr>
        <w:t> </w:t>
      </w:r>
      <w:r>
        <w:rPr>
          <w:color w:val="231F20"/>
          <w:w w:val="105"/>
        </w:rPr>
        <w:t>climático.</w:t>
      </w:r>
    </w:p>
    <w:p>
      <w:pPr>
        <w:pStyle w:val="BodyText"/>
        <w:spacing w:line="307" w:lineRule="auto"/>
        <w:ind w:left="100" w:right="114" w:firstLine="360"/>
        <w:jc w:val="both"/>
      </w:pPr>
      <w:r>
        <w:rPr>
          <w:color w:val="231F20"/>
          <w:w w:val="105"/>
        </w:rPr>
        <w:t>Indagando</w:t>
      </w:r>
      <w:r>
        <w:rPr>
          <w:color w:val="231F20"/>
          <w:spacing w:val="-4"/>
          <w:w w:val="105"/>
        </w:rPr>
        <w:t> </w:t>
      </w:r>
      <w:r>
        <w:rPr>
          <w:color w:val="231F20"/>
          <w:w w:val="105"/>
        </w:rPr>
        <w:t>el</w:t>
      </w:r>
      <w:r>
        <w:rPr>
          <w:color w:val="231F20"/>
          <w:spacing w:val="-4"/>
          <w:w w:val="105"/>
        </w:rPr>
        <w:t> </w:t>
      </w:r>
      <w:r>
        <w:rPr>
          <w:color w:val="231F20"/>
          <w:w w:val="105"/>
        </w:rPr>
        <w:t>pasado</w:t>
      </w:r>
      <w:r>
        <w:rPr>
          <w:color w:val="231F20"/>
          <w:spacing w:val="-4"/>
          <w:w w:val="105"/>
        </w:rPr>
        <w:t> </w:t>
      </w:r>
      <w:r>
        <w:rPr>
          <w:color w:val="231F20"/>
          <w:w w:val="105"/>
        </w:rPr>
        <w:t>del</w:t>
      </w:r>
      <w:r>
        <w:rPr>
          <w:color w:val="231F20"/>
          <w:spacing w:val="-4"/>
          <w:w w:val="105"/>
        </w:rPr>
        <w:t> </w:t>
      </w:r>
      <w:r>
        <w:rPr>
          <w:color w:val="231F20"/>
          <w:w w:val="105"/>
        </w:rPr>
        <w:t>clima,</w:t>
      </w:r>
      <w:r>
        <w:rPr>
          <w:color w:val="231F20"/>
          <w:spacing w:val="-4"/>
          <w:w w:val="105"/>
        </w:rPr>
        <w:t> </w:t>
      </w:r>
      <w:r>
        <w:rPr>
          <w:color w:val="231F20"/>
          <w:w w:val="105"/>
        </w:rPr>
        <w:t>los</w:t>
      </w:r>
      <w:r>
        <w:rPr>
          <w:color w:val="231F20"/>
          <w:spacing w:val="-4"/>
          <w:w w:val="105"/>
        </w:rPr>
        <w:t> </w:t>
      </w:r>
      <w:r>
        <w:rPr>
          <w:color w:val="231F20"/>
          <w:w w:val="105"/>
        </w:rPr>
        <w:t>indicadores</w:t>
      </w:r>
      <w:r>
        <w:rPr>
          <w:color w:val="231F20"/>
          <w:spacing w:val="-4"/>
          <w:w w:val="105"/>
        </w:rPr>
        <w:t> </w:t>
      </w:r>
      <w:r>
        <w:rPr>
          <w:color w:val="231F20"/>
          <w:w w:val="105"/>
        </w:rPr>
        <w:t>empleados</w:t>
      </w:r>
      <w:r>
        <w:rPr>
          <w:color w:val="231F20"/>
          <w:spacing w:val="-4"/>
          <w:w w:val="105"/>
        </w:rPr>
        <w:t> </w:t>
      </w:r>
      <w:r>
        <w:rPr>
          <w:color w:val="231F20"/>
          <w:w w:val="105"/>
        </w:rPr>
        <w:t>en</w:t>
      </w:r>
      <w:r>
        <w:rPr>
          <w:color w:val="231F20"/>
          <w:spacing w:val="-4"/>
          <w:w w:val="105"/>
        </w:rPr>
        <w:t> </w:t>
      </w:r>
      <w:r>
        <w:rPr>
          <w:color w:val="231F20"/>
          <w:w w:val="105"/>
        </w:rPr>
        <w:t>mayor</w:t>
      </w:r>
      <w:r>
        <w:rPr>
          <w:color w:val="231F20"/>
          <w:spacing w:val="-4"/>
          <w:w w:val="105"/>
        </w:rPr>
        <w:t> </w:t>
      </w:r>
      <w:r>
        <w:rPr>
          <w:color w:val="231F20"/>
          <w:w w:val="105"/>
        </w:rPr>
        <w:t>medi- da son los geológicos (cronología geológica, paleotemperaturas, sedimentos, carbonos,</w:t>
      </w:r>
      <w:r>
        <w:rPr>
          <w:color w:val="231F20"/>
          <w:spacing w:val="-13"/>
          <w:w w:val="105"/>
        </w:rPr>
        <w:t> </w:t>
      </w:r>
      <w:r>
        <w:rPr>
          <w:color w:val="231F20"/>
          <w:w w:val="105"/>
        </w:rPr>
        <w:t>fósiles</w:t>
      </w:r>
      <w:r>
        <w:rPr>
          <w:color w:val="231F20"/>
          <w:spacing w:val="-13"/>
          <w:w w:val="105"/>
        </w:rPr>
        <w:t> </w:t>
      </w:r>
      <w:r>
        <w:rPr>
          <w:color w:val="231F20"/>
          <w:w w:val="105"/>
        </w:rPr>
        <w:t>y</w:t>
      </w:r>
      <w:r>
        <w:rPr>
          <w:color w:val="231F20"/>
          <w:spacing w:val="-13"/>
          <w:w w:val="105"/>
        </w:rPr>
        <w:t> </w:t>
      </w:r>
      <w:r>
        <w:rPr>
          <w:color w:val="231F20"/>
          <w:w w:val="105"/>
        </w:rPr>
        <w:t>polen).</w:t>
      </w:r>
      <w:r>
        <w:rPr>
          <w:color w:val="231F20"/>
          <w:spacing w:val="-13"/>
          <w:w w:val="105"/>
        </w:rPr>
        <w:t> </w:t>
      </w:r>
      <w:r>
        <w:rPr>
          <w:color w:val="231F20"/>
          <w:spacing w:val="3"/>
          <w:w w:val="105"/>
        </w:rPr>
        <w:t>La</w:t>
      </w:r>
      <w:r>
        <w:rPr>
          <w:color w:val="231F20"/>
          <w:spacing w:val="-13"/>
          <w:w w:val="105"/>
        </w:rPr>
        <w:t> </w:t>
      </w:r>
      <w:r>
        <w:rPr>
          <w:color w:val="231F20"/>
          <w:w w:val="105"/>
        </w:rPr>
        <w:t>observación</w:t>
      </w:r>
      <w:r>
        <w:rPr>
          <w:color w:val="231F20"/>
          <w:spacing w:val="-13"/>
          <w:w w:val="105"/>
        </w:rPr>
        <w:t> </w:t>
      </w:r>
      <w:r>
        <w:rPr>
          <w:color w:val="231F20"/>
          <w:w w:val="105"/>
        </w:rPr>
        <w:t>de</w:t>
      </w:r>
      <w:r>
        <w:rPr>
          <w:color w:val="231F20"/>
          <w:spacing w:val="-13"/>
          <w:w w:val="105"/>
        </w:rPr>
        <w:t> </w:t>
      </w:r>
      <w:r>
        <w:rPr>
          <w:color w:val="231F20"/>
          <w:w w:val="105"/>
        </w:rPr>
        <w:t>burbujas</w:t>
      </w:r>
      <w:r>
        <w:rPr>
          <w:color w:val="231F20"/>
          <w:spacing w:val="-13"/>
          <w:w w:val="105"/>
        </w:rPr>
        <w:t> </w:t>
      </w:r>
      <w:r>
        <w:rPr>
          <w:color w:val="231F20"/>
          <w:w w:val="105"/>
        </w:rPr>
        <w:t>de</w:t>
      </w:r>
      <w:r>
        <w:rPr>
          <w:color w:val="231F20"/>
          <w:spacing w:val="-13"/>
          <w:w w:val="105"/>
        </w:rPr>
        <w:t> </w:t>
      </w:r>
      <w:r>
        <w:rPr>
          <w:color w:val="231F20"/>
          <w:w w:val="105"/>
        </w:rPr>
        <w:t>aire</w:t>
      </w:r>
      <w:r>
        <w:rPr>
          <w:color w:val="231F20"/>
          <w:spacing w:val="-13"/>
          <w:w w:val="105"/>
        </w:rPr>
        <w:t> </w:t>
      </w:r>
      <w:r>
        <w:rPr>
          <w:color w:val="231F20"/>
          <w:w w:val="105"/>
        </w:rPr>
        <w:t>capturadas</w:t>
      </w:r>
      <w:r>
        <w:rPr>
          <w:color w:val="231F20"/>
          <w:spacing w:val="-13"/>
          <w:w w:val="105"/>
        </w:rPr>
        <w:t> </w:t>
      </w:r>
      <w:r>
        <w:rPr>
          <w:color w:val="231F20"/>
          <w:w w:val="105"/>
        </w:rPr>
        <w:t>en</w:t>
      </w:r>
      <w:r>
        <w:rPr>
          <w:color w:val="231F20"/>
          <w:spacing w:val="-13"/>
          <w:w w:val="105"/>
        </w:rPr>
        <w:t> </w:t>
      </w:r>
      <w:r>
        <w:rPr>
          <w:color w:val="231F20"/>
          <w:w w:val="105"/>
        </w:rPr>
        <w:t>los </w:t>
      </w:r>
      <w:r>
        <w:rPr>
          <w:color w:val="231F20"/>
          <w:w w:val="110"/>
        </w:rPr>
        <w:t>cilindros</w:t>
      </w:r>
      <w:r>
        <w:rPr>
          <w:color w:val="231F20"/>
          <w:spacing w:val="-14"/>
          <w:w w:val="110"/>
        </w:rPr>
        <w:t> </w:t>
      </w:r>
      <w:r>
        <w:rPr>
          <w:color w:val="231F20"/>
          <w:w w:val="110"/>
        </w:rPr>
        <w:t>de</w:t>
      </w:r>
      <w:r>
        <w:rPr>
          <w:color w:val="231F20"/>
          <w:spacing w:val="-14"/>
          <w:w w:val="110"/>
        </w:rPr>
        <w:t> </w:t>
      </w:r>
      <w:r>
        <w:rPr>
          <w:color w:val="231F20"/>
          <w:w w:val="110"/>
        </w:rPr>
        <w:t>hielo</w:t>
      </w:r>
      <w:r>
        <w:rPr>
          <w:color w:val="231F20"/>
          <w:spacing w:val="-14"/>
          <w:w w:val="110"/>
        </w:rPr>
        <w:t> </w:t>
      </w:r>
      <w:r>
        <w:rPr>
          <w:color w:val="231F20"/>
          <w:w w:val="110"/>
        </w:rPr>
        <w:t>extraídos</w:t>
      </w:r>
      <w:r>
        <w:rPr>
          <w:color w:val="231F20"/>
          <w:spacing w:val="-14"/>
          <w:w w:val="110"/>
        </w:rPr>
        <w:t> </w:t>
      </w:r>
      <w:r>
        <w:rPr>
          <w:color w:val="231F20"/>
          <w:w w:val="110"/>
        </w:rPr>
        <w:t>de</w:t>
      </w:r>
      <w:r>
        <w:rPr>
          <w:color w:val="231F20"/>
          <w:spacing w:val="-14"/>
          <w:w w:val="110"/>
        </w:rPr>
        <w:t> </w:t>
      </w:r>
      <w:r>
        <w:rPr>
          <w:color w:val="231F20"/>
          <w:w w:val="110"/>
        </w:rPr>
        <w:t>Groenlandia</w:t>
      </w:r>
      <w:r>
        <w:rPr>
          <w:color w:val="231F20"/>
          <w:spacing w:val="-14"/>
          <w:w w:val="110"/>
        </w:rPr>
        <w:t> </w:t>
      </w:r>
      <w:r>
        <w:rPr>
          <w:color w:val="231F20"/>
          <w:w w:val="110"/>
        </w:rPr>
        <w:t>—de</w:t>
      </w:r>
      <w:r>
        <w:rPr>
          <w:color w:val="231F20"/>
          <w:spacing w:val="-14"/>
          <w:w w:val="110"/>
        </w:rPr>
        <w:t> </w:t>
      </w:r>
      <w:r>
        <w:rPr>
          <w:color w:val="231F20"/>
          <w:w w:val="110"/>
        </w:rPr>
        <w:t>los</w:t>
      </w:r>
      <w:r>
        <w:rPr>
          <w:color w:val="231F20"/>
          <w:spacing w:val="-14"/>
          <w:w w:val="110"/>
        </w:rPr>
        <w:t> </w:t>
      </w:r>
      <w:r>
        <w:rPr>
          <w:color w:val="231F20"/>
          <w:w w:val="110"/>
        </w:rPr>
        <w:t>que</w:t>
      </w:r>
      <w:r>
        <w:rPr>
          <w:color w:val="231F20"/>
          <w:spacing w:val="-14"/>
          <w:w w:val="110"/>
        </w:rPr>
        <w:t> </w:t>
      </w:r>
      <w:r>
        <w:rPr>
          <w:color w:val="231F20"/>
          <w:w w:val="110"/>
        </w:rPr>
        <w:t>se</w:t>
      </w:r>
      <w:r>
        <w:rPr>
          <w:color w:val="231F20"/>
          <w:spacing w:val="-14"/>
          <w:w w:val="110"/>
        </w:rPr>
        <w:t> </w:t>
      </w:r>
      <w:r>
        <w:rPr>
          <w:color w:val="231F20"/>
          <w:w w:val="110"/>
        </w:rPr>
        <w:t>pueden</w:t>
      </w:r>
      <w:r>
        <w:rPr>
          <w:color w:val="231F20"/>
          <w:spacing w:val="-14"/>
          <w:w w:val="110"/>
        </w:rPr>
        <w:t> </w:t>
      </w:r>
      <w:r>
        <w:rPr>
          <w:color w:val="231F20"/>
          <w:w w:val="110"/>
        </w:rPr>
        <w:t>reportar datos</w:t>
      </w:r>
      <w:r>
        <w:rPr>
          <w:color w:val="231F20"/>
          <w:spacing w:val="-9"/>
          <w:w w:val="110"/>
        </w:rPr>
        <w:t> </w:t>
      </w:r>
      <w:r>
        <w:rPr>
          <w:color w:val="231F20"/>
          <w:w w:val="110"/>
        </w:rPr>
        <w:t>desde</w:t>
      </w:r>
      <w:r>
        <w:rPr>
          <w:color w:val="231F20"/>
          <w:spacing w:val="-9"/>
          <w:w w:val="110"/>
        </w:rPr>
        <w:t> </w:t>
      </w:r>
      <w:r>
        <w:rPr>
          <w:color w:val="231F20"/>
          <w:w w:val="110"/>
        </w:rPr>
        <w:t>hace</w:t>
      </w:r>
      <w:r>
        <w:rPr>
          <w:color w:val="231F20"/>
          <w:spacing w:val="-9"/>
          <w:w w:val="110"/>
        </w:rPr>
        <w:t> </w:t>
      </w:r>
      <w:r>
        <w:rPr>
          <w:color w:val="231F20"/>
          <w:w w:val="110"/>
        </w:rPr>
        <w:t>123</w:t>
      </w:r>
      <w:r>
        <w:rPr>
          <w:color w:val="231F20"/>
          <w:spacing w:val="-9"/>
          <w:w w:val="110"/>
        </w:rPr>
        <w:t> </w:t>
      </w:r>
      <w:r>
        <w:rPr>
          <w:color w:val="231F20"/>
          <w:w w:val="110"/>
        </w:rPr>
        <w:t>mil</w:t>
      </w:r>
      <w:r>
        <w:rPr>
          <w:color w:val="231F20"/>
          <w:spacing w:val="-9"/>
          <w:w w:val="110"/>
        </w:rPr>
        <w:t> </w:t>
      </w:r>
      <w:r>
        <w:rPr>
          <w:color w:val="231F20"/>
          <w:w w:val="110"/>
        </w:rPr>
        <w:t>años</w:t>
      </w:r>
      <w:r>
        <w:rPr>
          <w:color w:val="231F20"/>
          <w:spacing w:val="-9"/>
          <w:w w:val="110"/>
        </w:rPr>
        <w:t> </w:t>
      </w:r>
      <w:r>
        <w:rPr>
          <w:color w:val="231F20"/>
          <w:w w:val="110"/>
        </w:rPr>
        <w:t>y</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Antártica</w:t>
      </w:r>
      <w:r>
        <w:rPr>
          <w:color w:val="231F20"/>
          <w:spacing w:val="-9"/>
          <w:w w:val="110"/>
        </w:rPr>
        <w:t> </w:t>
      </w:r>
      <w:r>
        <w:rPr>
          <w:color w:val="231F20"/>
          <w:w w:val="110"/>
        </w:rPr>
        <w:t>con</w:t>
      </w:r>
      <w:r>
        <w:rPr>
          <w:color w:val="231F20"/>
          <w:spacing w:val="-9"/>
          <w:w w:val="110"/>
        </w:rPr>
        <w:t> </w:t>
      </w:r>
      <w:r>
        <w:rPr>
          <w:color w:val="231F20"/>
          <w:w w:val="110"/>
        </w:rPr>
        <w:t>800</w:t>
      </w:r>
      <w:r>
        <w:rPr>
          <w:color w:val="231F20"/>
          <w:spacing w:val="-9"/>
          <w:w w:val="110"/>
        </w:rPr>
        <w:t> </w:t>
      </w:r>
      <w:r>
        <w:rPr>
          <w:color w:val="231F20"/>
          <w:w w:val="110"/>
        </w:rPr>
        <w:t>mil</w:t>
      </w:r>
      <w:r>
        <w:rPr>
          <w:color w:val="231F20"/>
          <w:spacing w:val="-9"/>
          <w:w w:val="110"/>
        </w:rPr>
        <w:t> </w:t>
      </w:r>
      <w:r>
        <w:rPr>
          <w:color w:val="231F20"/>
          <w:w w:val="110"/>
        </w:rPr>
        <w:t>años—</w:t>
      </w:r>
      <w:r>
        <w:rPr>
          <w:color w:val="231F20"/>
          <w:spacing w:val="-9"/>
          <w:w w:val="110"/>
        </w:rPr>
        <w:t> </w:t>
      </w:r>
      <w:r>
        <w:rPr>
          <w:color w:val="231F20"/>
          <w:w w:val="110"/>
        </w:rPr>
        <w:t>indican, según</w:t>
      </w:r>
      <w:r>
        <w:rPr>
          <w:color w:val="231F20"/>
          <w:spacing w:val="-13"/>
          <w:w w:val="110"/>
        </w:rPr>
        <w:t> </w:t>
      </w:r>
      <w:r>
        <w:rPr>
          <w:color w:val="231F20"/>
          <w:w w:val="110"/>
        </w:rPr>
        <w:t>la</w:t>
      </w:r>
      <w:r>
        <w:rPr>
          <w:color w:val="231F20"/>
          <w:spacing w:val="-13"/>
          <w:w w:val="110"/>
        </w:rPr>
        <w:t> </w:t>
      </w:r>
      <w:r>
        <w:rPr>
          <w:color w:val="231F20"/>
          <w:w w:val="110"/>
          <w:sz w:val="15"/>
        </w:rPr>
        <w:t>As</w:t>
      </w:r>
      <w:r>
        <w:rPr>
          <w:color w:val="231F20"/>
          <w:w w:val="110"/>
        </w:rPr>
        <w:t>,</w:t>
      </w:r>
      <w:r>
        <w:rPr>
          <w:color w:val="231F20"/>
          <w:spacing w:val="-13"/>
          <w:w w:val="110"/>
        </w:rPr>
        <w:t> </w:t>
      </w:r>
      <w:r>
        <w:rPr>
          <w:color w:val="231F20"/>
          <w:w w:val="110"/>
        </w:rPr>
        <w:t>que</w:t>
      </w:r>
      <w:r>
        <w:rPr>
          <w:color w:val="231F20"/>
          <w:spacing w:val="-13"/>
          <w:w w:val="110"/>
        </w:rPr>
        <w:t> </w:t>
      </w:r>
      <w:r>
        <w:rPr>
          <w:color w:val="231F20"/>
          <w:w w:val="110"/>
        </w:rPr>
        <w:t>“la</w:t>
      </w:r>
      <w:r>
        <w:rPr>
          <w:color w:val="231F20"/>
          <w:spacing w:val="-13"/>
          <w:w w:val="110"/>
        </w:rPr>
        <w:t> </w:t>
      </w:r>
      <w:r>
        <w:rPr>
          <w:color w:val="231F20"/>
          <w:w w:val="110"/>
        </w:rPr>
        <w:t>actual</w:t>
      </w:r>
      <w:r>
        <w:rPr>
          <w:color w:val="231F20"/>
          <w:spacing w:val="-13"/>
          <w:w w:val="110"/>
        </w:rPr>
        <w:t> </w:t>
      </w:r>
      <w:r>
        <w:rPr>
          <w:color w:val="231F20"/>
          <w:w w:val="110"/>
        </w:rPr>
        <w:t>evolución</w:t>
      </w:r>
      <w:r>
        <w:rPr>
          <w:color w:val="231F20"/>
          <w:spacing w:val="-13"/>
          <w:w w:val="110"/>
        </w:rPr>
        <w:t> </w:t>
      </w:r>
      <w:r>
        <w:rPr>
          <w:color w:val="231F20"/>
          <w:w w:val="110"/>
        </w:rPr>
        <w:t>climática</w:t>
      </w:r>
      <w:r>
        <w:rPr>
          <w:color w:val="231F20"/>
          <w:spacing w:val="-13"/>
          <w:w w:val="110"/>
        </w:rPr>
        <w:t> </w:t>
      </w:r>
      <w:r>
        <w:rPr>
          <w:color w:val="231F20"/>
          <w:w w:val="110"/>
        </w:rPr>
        <w:t>se</w:t>
      </w:r>
      <w:r>
        <w:rPr>
          <w:color w:val="231F20"/>
          <w:spacing w:val="-13"/>
          <w:w w:val="110"/>
        </w:rPr>
        <w:t> </w:t>
      </w:r>
      <w:r>
        <w:rPr>
          <w:color w:val="231F20"/>
          <w:w w:val="110"/>
        </w:rPr>
        <w:t>ubica</w:t>
      </w:r>
      <w:r>
        <w:rPr>
          <w:color w:val="231F20"/>
          <w:spacing w:val="-13"/>
          <w:w w:val="110"/>
        </w:rPr>
        <w:t> </w:t>
      </w:r>
      <w:r>
        <w:rPr>
          <w:color w:val="231F20"/>
          <w:w w:val="110"/>
        </w:rPr>
        <w:t>en</w:t>
      </w:r>
      <w:r>
        <w:rPr>
          <w:color w:val="231F20"/>
          <w:spacing w:val="-13"/>
          <w:w w:val="110"/>
        </w:rPr>
        <w:t> </w:t>
      </w:r>
      <w:r>
        <w:rPr>
          <w:color w:val="231F20"/>
          <w:w w:val="110"/>
        </w:rPr>
        <w:t>relación</w:t>
      </w:r>
      <w:r>
        <w:rPr>
          <w:color w:val="231F20"/>
          <w:spacing w:val="-13"/>
          <w:w w:val="110"/>
        </w:rPr>
        <w:t> </w:t>
      </w:r>
      <w:r>
        <w:rPr>
          <w:color w:val="231F20"/>
          <w:w w:val="110"/>
        </w:rPr>
        <w:t>al</w:t>
      </w:r>
      <w:r>
        <w:rPr>
          <w:color w:val="231F20"/>
          <w:spacing w:val="-13"/>
          <w:w w:val="110"/>
        </w:rPr>
        <w:t> </w:t>
      </w:r>
      <w:r>
        <w:rPr>
          <w:color w:val="231F20"/>
          <w:w w:val="110"/>
        </w:rPr>
        <w:t>calenta- miento</w:t>
      </w:r>
      <w:r>
        <w:rPr>
          <w:color w:val="231F20"/>
          <w:spacing w:val="-21"/>
          <w:w w:val="110"/>
        </w:rPr>
        <w:t> </w:t>
      </w:r>
      <w:r>
        <w:rPr>
          <w:color w:val="231F20"/>
          <w:w w:val="110"/>
        </w:rPr>
        <w:t>climático</w:t>
      </w:r>
      <w:r>
        <w:rPr>
          <w:color w:val="231F20"/>
          <w:spacing w:val="-21"/>
          <w:w w:val="110"/>
        </w:rPr>
        <w:t> </w:t>
      </w:r>
      <w:r>
        <w:rPr>
          <w:color w:val="231F20"/>
          <w:w w:val="110"/>
        </w:rPr>
        <w:t>posterior</w:t>
      </w:r>
      <w:r>
        <w:rPr>
          <w:color w:val="231F20"/>
          <w:spacing w:val="-21"/>
          <w:w w:val="110"/>
        </w:rPr>
        <w:t> </w:t>
      </w:r>
      <w:r>
        <w:rPr>
          <w:color w:val="231F20"/>
          <w:w w:val="110"/>
        </w:rPr>
        <w:t>a</w:t>
      </w:r>
      <w:r>
        <w:rPr>
          <w:color w:val="231F20"/>
          <w:spacing w:val="-21"/>
          <w:w w:val="110"/>
        </w:rPr>
        <w:t> </w:t>
      </w:r>
      <w:r>
        <w:rPr>
          <w:color w:val="231F20"/>
          <w:w w:val="110"/>
        </w:rPr>
        <w:t>la</w:t>
      </w:r>
      <w:r>
        <w:rPr>
          <w:color w:val="231F20"/>
          <w:spacing w:val="-21"/>
          <w:w w:val="110"/>
        </w:rPr>
        <w:t> </w:t>
      </w:r>
      <w:r>
        <w:rPr>
          <w:color w:val="231F20"/>
          <w:w w:val="110"/>
        </w:rPr>
        <w:t>última</w:t>
      </w:r>
      <w:r>
        <w:rPr>
          <w:color w:val="231F20"/>
          <w:spacing w:val="-21"/>
          <w:w w:val="110"/>
        </w:rPr>
        <w:t> </w:t>
      </w:r>
      <w:r>
        <w:rPr>
          <w:color w:val="231F20"/>
          <w:w w:val="110"/>
        </w:rPr>
        <w:t>glaciación”</w:t>
      </w:r>
      <w:r>
        <w:rPr>
          <w:color w:val="231F20"/>
          <w:spacing w:val="-21"/>
          <w:w w:val="110"/>
        </w:rPr>
        <w:t> </w:t>
      </w:r>
      <w:r>
        <w:rPr>
          <w:color w:val="231F20"/>
          <w:w w:val="110"/>
        </w:rPr>
        <w:t>(</w:t>
      </w:r>
      <w:r>
        <w:rPr>
          <w:color w:val="231F20"/>
          <w:w w:val="110"/>
          <w:sz w:val="15"/>
        </w:rPr>
        <w:t>As</w:t>
      </w:r>
      <w:r>
        <w:rPr>
          <w:color w:val="231F20"/>
          <w:w w:val="110"/>
        </w:rPr>
        <w:t>,</w:t>
      </w:r>
      <w:r>
        <w:rPr>
          <w:color w:val="231F20"/>
          <w:spacing w:val="-21"/>
          <w:w w:val="110"/>
        </w:rPr>
        <w:t> </w:t>
      </w:r>
      <w:r>
        <w:rPr>
          <w:color w:val="231F20"/>
          <w:w w:val="110"/>
        </w:rPr>
        <w:t>2010:</w:t>
      </w:r>
      <w:r>
        <w:rPr>
          <w:color w:val="231F20"/>
          <w:spacing w:val="-21"/>
          <w:w w:val="110"/>
        </w:rPr>
        <w:t> </w:t>
      </w:r>
      <w:r>
        <w:rPr>
          <w:color w:val="231F20"/>
          <w:w w:val="110"/>
        </w:rPr>
        <w:t>6-7),</w:t>
      </w:r>
      <w:r>
        <w:rPr>
          <w:color w:val="231F20"/>
          <w:w w:val="110"/>
          <w:position w:val="7"/>
          <w:sz w:val="11"/>
        </w:rPr>
        <w:t>93 </w:t>
      </w:r>
      <w:r>
        <w:rPr>
          <w:color w:val="231F20"/>
          <w:w w:val="110"/>
        </w:rPr>
        <w:t>acortando el</w:t>
      </w:r>
      <w:r>
        <w:rPr>
          <w:color w:val="231F20"/>
          <w:spacing w:val="-22"/>
          <w:w w:val="110"/>
        </w:rPr>
        <w:t> </w:t>
      </w:r>
      <w:r>
        <w:rPr>
          <w:color w:val="231F20"/>
          <w:w w:val="110"/>
        </w:rPr>
        <w:t>tiempo</w:t>
      </w:r>
      <w:r>
        <w:rPr>
          <w:color w:val="231F20"/>
          <w:spacing w:val="-22"/>
          <w:w w:val="110"/>
        </w:rPr>
        <w:t> </w:t>
      </w:r>
      <w:r>
        <w:rPr>
          <w:color w:val="231F20"/>
          <w:w w:val="110"/>
        </w:rPr>
        <w:t>de</w:t>
      </w:r>
      <w:r>
        <w:rPr>
          <w:color w:val="231F20"/>
          <w:spacing w:val="-22"/>
          <w:w w:val="110"/>
        </w:rPr>
        <w:t> </w:t>
      </w:r>
      <w:r>
        <w:rPr>
          <w:color w:val="231F20"/>
          <w:w w:val="110"/>
        </w:rPr>
        <w:t>observación</w:t>
      </w:r>
      <w:r>
        <w:rPr>
          <w:color w:val="231F20"/>
          <w:spacing w:val="-22"/>
          <w:w w:val="110"/>
        </w:rPr>
        <w:t> </w:t>
      </w:r>
      <w:r>
        <w:rPr>
          <w:color w:val="231F20"/>
          <w:w w:val="110"/>
        </w:rPr>
        <w:t>a</w:t>
      </w:r>
      <w:r>
        <w:rPr>
          <w:color w:val="231F20"/>
          <w:spacing w:val="-22"/>
          <w:w w:val="110"/>
        </w:rPr>
        <w:t> </w:t>
      </w:r>
      <w:r>
        <w:rPr>
          <w:color w:val="231F20"/>
          <w:w w:val="110"/>
        </w:rPr>
        <w:t>unos</w:t>
      </w:r>
      <w:r>
        <w:rPr>
          <w:color w:val="231F20"/>
          <w:spacing w:val="-22"/>
          <w:w w:val="110"/>
        </w:rPr>
        <w:t> </w:t>
      </w:r>
      <w:r>
        <w:rPr>
          <w:color w:val="231F20"/>
          <w:w w:val="110"/>
        </w:rPr>
        <w:t>12</w:t>
      </w:r>
      <w:r>
        <w:rPr>
          <w:color w:val="231F20"/>
          <w:spacing w:val="-22"/>
          <w:w w:val="110"/>
        </w:rPr>
        <w:t> </w:t>
      </w:r>
      <w:r>
        <w:rPr>
          <w:color w:val="231F20"/>
          <w:w w:val="110"/>
        </w:rPr>
        <w:t>mil</w:t>
      </w:r>
      <w:r>
        <w:rPr>
          <w:color w:val="231F20"/>
          <w:spacing w:val="-22"/>
          <w:w w:val="110"/>
        </w:rPr>
        <w:t> </w:t>
      </w:r>
      <w:r>
        <w:rPr>
          <w:color w:val="231F20"/>
          <w:w w:val="110"/>
        </w:rPr>
        <w:t>años</w:t>
      </w:r>
      <w:r>
        <w:rPr>
          <w:color w:val="231F20"/>
          <w:spacing w:val="-22"/>
          <w:w w:val="110"/>
        </w:rPr>
        <w:t> </w:t>
      </w:r>
      <w:r>
        <w:rPr>
          <w:color w:val="231F20"/>
          <w:w w:val="110"/>
        </w:rPr>
        <w:t>atrás.</w:t>
      </w:r>
    </w:p>
    <w:p>
      <w:pPr>
        <w:pStyle w:val="BodyText"/>
        <w:spacing w:before="4"/>
        <w:rPr>
          <w:sz w:val="27"/>
        </w:rPr>
      </w:pPr>
    </w:p>
    <w:p>
      <w:pPr>
        <w:spacing w:line="252" w:lineRule="auto" w:before="0"/>
        <w:ind w:left="100" w:right="116" w:firstLine="360"/>
        <w:jc w:val="both"/>
        <w:rPr>
          <w:sz w:val="16"/>
        </w:rPr>
      </w:pPr>
      <w:r>
        <w:rPr>
          <w:color w:val="231F20"/>
          <w:position w:val="5"/>
          <w:sz w:val="8"/>
        </w:rPr>
        <w:t>93</w:t>
      </w:r>
      <w:r>
        <w:rPr>
          <w:color w:val="231F20"/>
          <w:sz w:val="16"/>
        </w:rPr>
        <w:t>Según los redactores del reporte de la </w:t>
      </w:r>
      <w:r>
        <w:rPr>
          <w:color w:val="231F20"/>
          <w:sz w:val="12"/>
        </w:rPr>
        <w:t>As</w:t>
      </w:r>
      <w:r>
        <w:rPr>
          <w:color w:val="231F20"/>
          <w:sz w:val="16"/>
        </w:rPr>
        <w:t>: “Las observaciones en los cilindros de hielo extraído </w:t>
      </w:r>
      <w:r>
        <w:rPr>
          <w:color w:val="231F20"/>
          <w:position w:val="2"/>
          <w:sz w:val="16"/>
        </w:rPr>
        <w:t>de las perforaciones polares dan indicaciones sobre la temperatura, del contenido de CO</w:t>
      </w:r>
      <w:r>
        <w:rPr>
          <w:color w:val="231F20"/>
          <w:sz w:val="9"/>
        </w:rPr>
        <w:t>2 </w:t>
      </w:r>
      <w:r>
        <w:rPr>
          <w:color w:val="231F20"/>
          <w:position w:val="2"/>
          <w:sz w:val="16"/>
        </w:rPr>
        <w:t>y otros  gases efecto invernadero (principalmente CH</w:t>
      </w:r>
      <w:r>
        <w:rPr>
          <w:color w:val="231F20"/>
          <w:sz w:val="9"/>
        </w:rPr>
        <w:t>4</w:t>
      </w:r>
      <w:r>
        <w:rPr>
          <w:color w:val="231F20"/>
          <w:position w:val="2"/>
          <w:sz w:val="16"/>
        </w:rPr>
        <w:t>) que se pueden combinar con los análisis geológicos de </w:t>
      </w:r>
      <w:r>
        <w:rPr>
          <w:color w:val="231F20"/>
          <w:sz w:val="16"/>
        </w:rPr>
        <w:t>sedimentos marinos sobre la extensión de los casquetes glaciares en el curso de los ciclos de glacia- </w:t>
      </w:r>
      <w:r>
        <w:rPr>
          <w:color w:val="231F20"/>
          <w:spacing w:val="-1"/>
          <w:w w:val="100"/>
          <w:sz w:val="16"/>
        </w:rPr>
        <w:t>c</w:t>
      </w:r>
      <w:r>
        <w:rPr>
          <w:color w:val="231F20"/>
          <w:spacing w:val="-1"/>
          <w:w w:val="114"/>
          <w:sz w:val="16"/>
        </w:rPr>
        <w:t>i</w:t>
      </w:r>
      <w:r>
        <w:rPr>
          <w:color w:val="231F20"/>
          <w:spacing w:val="-1"/>
          <w:w w:val="95"/>
          <w:sz w:val="16"/>
        </w:rPr>
        <w:t>ó</w:t>
      </w:r>
      <w:r>
        <w:rPr>
          <w:color w:val="231F20"/>
          <w:spacing w:val="-1"/>
          <w:w w:val="107"/>
          <w:sz w:val="16"/>
        </w:rPr>
        <w:t>n</w:t>
      </w:r>
      <w:r>
        <w:rPr>
          <w:color w:val="231F20"/>
          <w:spacing w:val="-1"/>
          <w:w w:val="56"/>
          <w:sz w:val="16"/>
        </w:rPr>
        <w:t>/</w:t>
      </w:r>
      <w:r>
        <w:rPr>
          <w:color w:val="231F20"/>
          <w:spacing w:val="-1"/>
          <w:w w:val="101"/>
          <w:sz w:val="16"/>
        </w:rPr>
        <w:t>d</w:t>
      </w:r>
      <w:r>
        <w:rPr>
          <w:color w:val="231F20"/>
          <w:spacing w:val="-1"/>
          <w:w w:val="91"/>
          <w:sz w:val="16"/>
        </w:rPr>
        <w:t>e</w:t>
      </w:r>
      <w:r>
        <w:rPr>
          <w:color w:val="231F20"/>
          <w:spacing w:val="-1"/>
          <w:w w:val="97"/>
          <w:sz w:val="16"/>
        </w:rPr>
        <w:t>s</w:t>
      </w:r>
      <w:r>
        <w:rPr>
          <w:color w:val="231F20"/>
          <w:spacing w:val="-1"/>
          <w:w w:val="102"/>
          <w:sz w:val="16"/>
        </w:rPr>
        <w:t>g</w:t>
      </w:r>
      <w:r>
        <w:rPr>
          <w:color w:val="231F20"/>
          <w:spacing w:val="-1"/>
          <w:w w:val="114"/>
          <w:sz w:val="16"/>
        </w:rPr>
        <w:t>l</w:t>
      </w:r>
      <w:r>
        <w:rPr>
          <w:color w:val="231F20"/>
          <w:spacing w:val="-1"/>
          <w:w w:val="99"/>
          <w:sz w:val="16"/>
        </w:rPr>
        <w:t>a</w:t>
      </w:r>
      <w:r>
        <w:rPr>
          <w:color w:val="231F20"/>
          <w:spacing w:val="-1"/>
          <w:w w:val="100"/>
          <w:sz w:val="16"/>
        </w:rPr>
        <w:t>c</w:t>
      </w:r>
      <w:r>
        <w:rPr>
          <w:color w:val="231F20"/>
          <w:spacing w:val="-1"/>
          <w:w w:val="114"/>
          <w:sz w:val="16"/>
        </w:rPr>
        <w:t>i</w:t>
      </w:r>
      <w:r>
        <w:rPr>
          <w:color w:val="231F20"/>
          <w:spacing w:val="-1"/>
          <w:w w:val="99"/>
          <w:sz w:val="16"/>
        </w:rPr>
        <w:t>a</w:t>
      </w:r>
      <w:r>
        <w:rPr>
          <w:color w:val="231F20"/>
          <w:spacing w:val="-1"/>
          <w:w w:val="100"/>
          <w:sz w:val="16"/>
        </w:rPr>
        <w:t>c</w:t>
      </w:r>
      <w:r>
        <w:rPr>
          <w:color w:val="231F20"/>
          <w:spacing w:val="-1"/>
          <w:w w:val="114"/>
          <w:sz w:val="16"/>
        </w:rPr>
        <w:t>i</w:t>
      </w:r>
      <w:r>
        <w:rPr>
          <w:color w:val="231F20"/>
          <w:spacing w:val="-1"/>
          <w:w w:val="95"/>
          <w:sz w:val="16"/>
        </w:rPr>
        <w:t>ó</w:t>
      </w:r>
      <w:r>
        <w:rPr>
          <w:color w:val="231F20"/>
          <w:w w:val="107"/>
          <w:sz w:val="16"/>
        </w:rPr>
        <w:t>n</w:t>
      </w:r>
      <w:r>
        <w:rPr>
          <w:color w:val="231F20"/>
          <w:sz w:val="16"/>
        </w:rPr>
        <w:t> </w:t>
      </w:r>
      <w:r>
        <w:rPr>
          <w:color w:val="231F20"/>
          <w:spacing w:val="-8"/>
          <w:sz w:val="16"/>
        </w:rPr>
        <w:t> </w:t>
      </w:r>
      <w:r>
        <w:rPr>
          <w:color w:val="231F20"/>
          <w:spacing w:val="-1"/>
          <w:w w:val="101"/>
          <w:sz w:val="16"/>
        </w:rPr>
        <w:t>d</w:t>
      </w:r>
      <w:r>
        <w:rPr>
          <w:color w:val="231F20"/>
          <w:spacing w:val="-1"/>
          <w:w w:val="91"/>
          <w:sz w:val="16"/>
        </w:rPr>
        <w:t>e</w:t>
      </w:r>
      <w:r>
        <w:rPr>
          <w:color w:val="231F20"/>
          <w:w w:val="114"/>
          <w:sz w:val="16"/>
        </w:rPr>
        <w:t>l</w:t>
      </w:r>
      <w:r>
        <w:rPr>
          <w:color w:val="231F20"/>
          <w:sz w:val="16"/>
        </w:rPr>
        <w:t> </w:t>
      </w:r>
      <w:r>
        <w:rPr>
          <w:color w:val="231F20"/>
          <w:spacing w:val="-8"/>
          <w:sz w:val="16"/>
        </w:rPr>
        <w:t> </w:t>
      </w:r>
      <w:r>
        <w:rPr>
          <w:color w:val="231F20"/>
          <w:spacing w:val="-1"/>
          <w:w w:val="127"/>
          <w:sz w:val="16"/>
        </w:rPr>
        <w:t>C</w:t>
      </w:r>
      <w:r>
        <w:rPr>
          <w:color w:val="231F20"/>
          <w:spacing w:val="-1"/>
          <w:w w:val="106"/>
          <w:sz w:val="16"/>
        </w:rPr>
        <w:t>u</w:t>
      </w:r>
      <w:r>
        <w:rPr>
          <w:color w:val="231F20"/>
          <w:spacing w:val="-1"/>
          <w:w w:val="99"/>
          <w:sz w:val="16"/>
        </w:rPr>
        <w:t>a</w:t>
      </w:r>
      <w:r>
        <w:rPr>
          <w:color w:val="231F20"/>
          <w:spacing w:val="-1"/>
          <w:w w:val="113"/>
          <w:sz w:val="16"/>
        </w:rPr>
        <w:t>t</w:t>
      </w:r>
      <w:r>
        <w:rPr>
          <w:color w:val="231F20"/>
          <w:spacing w:val="-1"/>
          <w:w w:val="91"/>
          <w:sz w:val="16"/>
        </w:rPr>
        <w:t>e</w:t>
      </w:r>
      <w:r>
        <w:rPr>
          <w:color w:val="231F20"/>
          <w:spacing w:val="-1"/>
          <w:w w:val="99"/>
          <w:sz w:val="16"/>
        </w:rPr>
        <w:t>r</w:t>
      </w:r>
      <w:r>
        <w:rPr>
          <w:color w:val="231F20"/>
          <w:spacing w:val="-1"/>
          <w:w w:val="107"/>
          <w:sz w:val="16"/>
        </w:rPr>
        <w:t>n</w:t>
      </w:r>
      <w:r>
        <w:rPr>
          <w:color w:val="231F20"/>
          <w:spacing w:val="-1"/>
          <w:w w:val="99"/>
          <w:sz w:val="16"/>
        </w:rPr>
        <w:t>a</w:t>
      </w:r>
      <w:r>
        <w:rPr>
          <w:color w:val="231F20"/>
          <w:spacing w:val="-1"/>
          <w:w w:val="99"/>
          <w:sz w:val="16"/>
        </w:rPr>
        <w:t>r</w:t>
      </w:r>
      <w:r>
        <w:rPr>
          <w:color w:val="231F20"/>
          <w:spacing w:val="-1"/>
          <w:w w:val="114"/>
          <w:sz w:val="16"/>
        </w:rPr>
        <w:t>i</w:t>
      </w:r>
      <w:r>
        <w:rPr>
          <w:color w:val="231F20"/>
          <w:spacing w:val="-1"/>
          <w:w w:val="95"/>
          <w:sz w:val="16"/>
        </w:rPr>
        <w:t>o</w:t>
      </w:r>
      <w:r>
        <w:rPr>
          <w:color w:val="231F20"/>
          <w:w w:val="149"/>
          <w:sz w:val="16"/>
        </w:rPr>
        <w:t>.</w:t>
      </w:r>
      <w:r>
        <w:rPr>
          <w:color w:val="231F20"/>
          <w:sz w:val="16"/>
        </w:rPr>
        <w:t> </w:t>
      </w:r>
      <w:r>
        <w:rPr>
          <w:color w:val="231F20"/>
          <w:spacing w:val="-8"/>
          <w:sz w:val="16"/>
        </w:rPr>
        <w:t> </w:t>
      </w:r>
      <w:r>
        <w:rPr>
          <w:color w:val="231F20"/>
          <w:spacing w:val="-1"/>
          <w:w w:val="130"/>
          <w:sz w:val="16"/>
        </w:rPr>
        <w:t>E</w:t>
      </w:r>
      <w:r>
        <w:rPr>
          <w:color w:val="231F20"/>
          <w:spacing w:val="-1"/>
          <w:w w:val="97"/>
          <w:sz w:val="16"/>
        </w:rPr>
        <w:t>s</w:t>
      </w:r>
      <w:r>
        <w:rPr>
          <w:color w:val="231F20"/>
          <w:spacing w:val="-1"/>
          <w:w w:val="113"/>
          <w:sz w:val="16"/>
        </w:rPr>
        <w:t>t</w:t>
      </w:r>
      <w:r>
        <w:rPr>
          <w:color w:val="231F20"/>
          <w:spacing w:val="-1"/>
          <w:w w:val="99"/>
          <w:sz w:val="16"/>
        </w:rPr>
        <w:t>a</w:t>
      </w:r>
      <w:r>
        <w:rPr>
          <w:color w:val="231F20"/>
          <w:w w:val="97"/>
          <w:sz w:val="16"/>
        </w:rPr>
        <w:t>s</w:t>
      </w:r>
      <w:r>
        <w:rPr>
          <w:color w:val="231F20"/>
          <w:sz w:val="16"/>
        </w:rPr>
        <w:t> </w:t>
      </w:r>
      <w:r>
        <w:rPr>
          <w:color w:val="231F20"/>
          <w:spacing w:val="-8"/>
          <w:sz w:val="16"/>
        </w:rPr>
        <w:t> </w:t>
      </w:r>
      <w:r>
        <w:rPr>
          <w:color w:val="231F20"/>
          <w:spacing w:val="-1"/>
          <w:w w:val="95"/>
          <w:sz w:val="16"/>
        </w:rPr>
        <w:t>o</w:t>
      </w:r>
      <w:r>
        <w:rPr>
          <w:color w:val="231F20"/>
          <w:spacing w:val="-1"/>
          <w:w w:val="98"/>
          <w:sz w:val="16"/>
        </w:rPr>
        <w:t>b</w:t>
      </w:r>
      <w:r>
        <w:rPr>
          <w:color w:val="231F20"/>
          <w:spacing w:val="-1"/>
          <w:w w:val="97"/>
          <w:sz w:val="16"/>
        </w:rPr>
        <w:t>s</w:t>
      </w:r>
      <w:r>
        <w:rPr>
          <w:color w:val="231F20"/>
          <w:spacing w:val="-1"/>
          <w:w w:val="91"/>
          <w:sz w:val="16"/>
        </w:rPr>
        <w:t>e</w:t>
      </w:r>
      <w:r>
        <w:rPr>
          <w:color w:val="231F20"/>
          <w:spacing w:val="-1"/>
          <w:w w:val="99"/>
          <w:sz w:val="16"/>
        </w:rPr>
        <w:t>r</w:t>
      </w:r>
      <w:r>
        <w:rPr>
          <w:color w:val="231F20"/>
          <w:spacing w:val="-1"/>
          <w:w w:val="98"/>
          <w:sz w:val="16"/>
        </w:rPr>
        <w:t>v</w:t>
      </w:r>
      <w:r>
        <w:rPr>
          <w:color w:val="231F20"/>
          <w:spacing w:val="-1"/>
          <w:w w:val="99"/>
          <w:sz w:val="16"/>
        </w:rPr>
        <w:t>a</w:t>
      </w:r>
      <w:r>
        <w:rPr>
          <w:color w:val="231F20"/>
          <w:spacing w:val="-1"/>
          <w:w w:val="100"/>
          <w:sz w:val="16"/>
        </w:rPr>
        <w:t>c</w:t>
      </w:r>
      <w:r>
        <w:rPr>
          <w:color w:val="231F20"/>
          <w:spacing w:val="-1"/>
          <w:w w:val="114"/>
          <w:sz w:val="16"/>
        </w:rPr>
        <w:t>i</w:t>
      </w:r>
      <w:r>
        <w:rPr>
          <w:color w:val="231F20"/>
          <w:spacing w:val="-1"/>
          <w:w w:val="95"/>
          <w:sz w:val="16"/>
        </w:rPr>
        <w:t>o</w:t>
      </w:r>
      <w:r>
        <w:rPr>
          <w:color w:val="231F20"/>
          <w:spacing w:val="-1"/>
          <w:w w:val="107"/>
          <w:sz w:val="16"/>
        </w:rPr>
        <w:t>n</w:t>
      </w:r>
      <w:r>
        <w:rPr>
          <w:color w:val="231F20"/>
          <w:spacing w:val="-1"/>
          <w:w w:val="91"/>
          <w:sz w:val="16"/>
        </w:rPr>
        <w:t>e</w:t>
      </w:r>
      <w:r>
        <w:rPr>
          <w:color w:val="231F20"/>
          <w:w w:val="97"/>
          <w:sz w:val="16"/>
        </w:rPr>
        <w:t>s</w:t>
      </w:r>
      <w:r>
        <w:rPr>
          <w:color w:val="231F20"/>
          <w:sz w:val="16"/>
        </w:rPr>
        <w:t> </w:t>
      </w:r>
      <w:r>
        <w:rPr>
          <w:color w:val="231F20"/>
          <w:spacing w:val="-8"/>
          <w:sz w:val="16"/>
        </w:rPr>
        <w:t> </w:t>
      </w:r>
      <w:r>
        <w:rPr>
          <w:color w:val="231F20"/>
          <w:spacing w:val="-1"/>
          <w:w w:val="102"/>
          <w:sz w:val="16"/>
        </w:rPr>
        <w:t>p</w:t>
      </w:r>
      <w:r>
        <w:rPr>
          <w:color w:val="231F20"/>
          <w:spacing w:val="-1"/>
          <w:w w:val="106"/>
          <w:sz w:val="16"/>
        </w:rPr>
        <w:t>u</w:t>
      </w:r>
      <w:r>
        <w:rPr>
          <w:color w:val="231F20"/>
          <w:spacing w:val="-1"/>
          <w:w w:val="91"/>
          <w:sz w:val="16"/>
        </w:rPr>
        <w:t>e</w:t>
      </w:r>
      <w:r>
        <w:rPr>
          <w:color w:val="231F20"/>
          <w:spacing w:val="-1"/>
          <w:w w:val="101"/>
          <w:sz w:val="16"/>
        </w:rPr>
        <w:t>d</w:t>
      </w:r>
      <w:r>
        <w:rPr>
          <w:color w:val="231F20"/>
          <w:spacing w:val="-1"/>
          <w:w w:val="91"/>
          <w:sz w:val="16"/>
        </w:rPr>
        <w:t>e</w:t>
      </w:r>
      <w:r>
        <w:rPr>
          <w:color w:val="231F20"/>
          <w:w w:val="107"/>
          <w:sz w:val="16"/>
        </w:rPr>
        <w:t>n</w:t>
      </w:r>
      <w:r>
        <w:rPr>
          <w:color w:val="231F20"/>
          <w:sz w:val="16"/>
        </w:rPr>
        <w:t> </w:t>
      </w:r>
      <w:r>
        <w:rPr>
          <w:color w:val="231F20"/>
          <w:spacing w:val="-8"/>
          <w:sz w:val="16"/>
        </w:rPr>
        <w:t> </w:t>
      </w:r>
      <w:r>
        <w:rPr>
          <w:color w:val="231F20"/>
          <w:spacing w:val="-1"/>
          <w:w w:val="99"/>
          <w:sz w:val="16"/>
        </w:rPr>
        <w:t>a</w:t>
      </w:r>
      <w:r>
        <w:rPr>
          <w:color w:val="231F20"/>
          <w:spacing w:val="-1"/>
          <w:w w:val="99"/>
          <w:sz w:val="16"/>
        </w:rPr>
        <w:t>y</w:t>
      </w:r>
      <w:r>
        <w:rPr>
          <w:color w:val="231F20"/>
          <w:spacing w:val="-1"/>
          <w:w w:val="106"/>
          <w:sz w:val="16"/>
        </w:rPr>
        <w:t>u</w:t>
      </w:r>
      <w:r>
        <w:rPr>
          <w:color w:val="231F20"/>
          <w:spacing w:val="-1"/>
          <w:w w:val="101"/>
          <w:sz w:val="16"/>
        </w:rPr>
        <w:t>d</w:t>
      </w:r>
      <w:r>
        <w:rPr>
          <w:color w:val="231F20"/>
          <w:spacing w:val="-1"/>
          <w:w w:val="99"/>
          <w:sz w:val="16"/>
        </w:rPr>
        <w:t>a</w:t>
      </w:r>
      <w:r>
        <w:rPr>
          <w:color w:val="231F20"/>
          <w:w w:val="99"/>
          <w:sz w:val="16"/>
        </w:rPr>
        <w:t>r</w:t>
      </w:r>
      <w:r>
        <w:rPr>
          <w:color w:val="231F20"/>
          <w:sz w:val="16"/>
        </w:rPr>
        <w:t> </w:t>
      </w:r>
      <w:r>
        <w:rPr>
          <w:color w:val="231F20"/>
          <w:spacing w:val="-8"/>
          <w:sz w:val="16"/>
        </w:rPr>
        <w:t> </w:t>
      </w:r>
      <w:r>
        <w:rPr>
          <w:color w:val="231F20"/>
          <w:w w:val="99"/>
          <w:sz w:val="16"/>
        </w:rPr>
        <w:t>a</w:t>
      </w:r>
      <w:r>
        <w:rPr>
          <w:color w:val="231F20"/>
          <w:sz w:val="16"/>
        </w:rPr>
        <w:t> </w:t>
      </w:r>
      <w:r>
        <w:rPr>
          <w:color w:val="231F20"/>
          <w:spacing w:val="-8"/>
          <w:sz w:val="16"/>
        </w:rPr>
        <w:t> </w:t>
      </w:r>
      <w:r>
        <w:rPr>
          <w:color w:val="231F20"/>
          <w:spacing w:val="-1"/>
          <w:w w:val="114"/>
          <w:sz w:val="16"/>
        </w:rPr>
        <w:t>l</w:t>
      </w:r>
      <w:r>
        <w:rPr>
          <w:color w:val="231F20"/>
          <w:w w:val="99"/>
          <w:sz w:val="16"/>
        </w:rPr>
        <w:t>a</w:t>
      </w:r>
      <w:r>
        <w:rPr>
          <w:color w:val="231F20"/>
          <w:sz w:val="16"/>
        </w:rPr>
        <w:t> </w:t>
      </w:r>
      <w:r>
        <w:rPr>
          <w:color w:val="231F20"/>
          <w:spacing w:val="-8"/>
          <w:sz w:val="16"/>
        </w:rPr>
        <w:t> </w:t>
      </w:r>
      <w:r>
        <w:rPr>
          <w:color w:val="231F20"/>
          <w:spacing w:val="-1"/>
          <w:w w:val="105"/>
          <w:sz w:val="16"/>
        </w:rPr>
        <w:t>m</w:t>
      </w:r>
      <w:r>
        <w:rPr>
          <w:color w:val="231F20"/>
          <w:spacing w:val="-1"/>
          <w:w w:val="95"/>
          <w:sz w:val="16"/>
        </w:rPr>
        <w:t>o</w:t>
      </w:r>
      <w:r>
        <w:rPr>
          <w:color w:val="231F20"/>
          <w:spacing w:val="-1"/>
          <w:w w:val="101"/>
          <w:sz w:val="16"/>
        </w:rPr>
        <w:t>d</w:t>
      </w:r>
      <w:r>
        <w:rPr>
          <w:color w:val="231F20"/>
          <w:spacing w:val="-1"/>
          <w:w w:val="91"/>
          <w:sz w:val="16"/>
        </w:rPr>
        <w:t>e</w:t>
      </w:r>
      <w:r>
        <w:rPr>
          <w:color w:val="231F20"/>
          <w:spacing w:val="-1"/>
          <w:w w:val="114"/>
          <w:sz w:val="16"/>
        </w:rPr>
        <w:t>l</w:t>
      </w:r>
      <w:r>
        <w:rPr>
          <w:color w:val="231F20"/>
          <w:spacing w:val="-1"/>
          <w:w w:val="114"/>
          <w:sz w:val="16"/>
        </w:rPr>
        <w:t>i</w:t>
      </w:r>
      <w:r>
        <w:rPr>
          <w:color w:val="231F20"/>
          <w:spacing w:val="-1"/>
          <w:w w:val="106"/>
          <w:sz w:val="16"/>
        </w:rPr>
        <w:t>z</w:t>
      </w:r>
      <w:r>
        <w:rPr>
          <w:color w:val="231F20"/>
          <w:spacing w:val="-1"/>
          <w:w w:val="99"/>
          <w:sz w:val="16"/>
        </w:rPr>
        <w:t>a</w:t>
      </w:r>
      <w:r>
        <w:rPr>
          <w:color w:val="231F20"/>
          <w:spacing w:val="-1"/>
          <w:w w:val="100"/>
          <w:sz w:val="16"/>
        </w:rPr>
        <w:t>c</w:t>
      </w:r>
      <w:r>
        <w:rPr>
          <w:color w:val="231F20"/>
          <w:spacing w:val="-1"/>
          <w:w w:val="114"/>
          <w:sz w:val="16"/>
        </w:rPr>
        <w:t>i</w:t>
      </w:r>
      <w:r>
        <w:rPr>
          <w:color w:val="231F20"/>
          <w:spacing w:val="-1"/>
          <w:w w:val="95"/>
          <w:sz w:val="16"/>
        </w:rPr>
        <w:t>ó</w:t>
      </w:r>
      <w:r>
        <w:rPr>
          <w:color w:val="231F20"/>
          <w:w w:val="107"/>
          <w:sz w:val="16"/>
        </w:rPr>
        <w:t>n</w:t>
      </w:r>
      <w:r>
        <w:rPr>
          <w:color w:val="231F20"/>
          <w:sz w:val="16"/>
        </w:rPr>
        <w:t> </w:t>
      </w:r>
      <w:r>
        <w:rPr>
          <w:color w:val="231F20"/>
          <w:spacing w:val="-8"/>
          <w:sz w:val="16"/>
        </w:rPr>
        <w:t> </w:t>
      </w:r>
      <w:r>
        <w:rPr>
          <w:color w:val="231F20"/>
          <w:spacing w:val="1"/>
          <w:w w:val="101"/>
          <w:sz w:val="16"/>
        </w:rPr>
        <w:t>d</w:t>
      </w:r>
      <w:r>
        <w:rPr>
          <w:color w:val="231F20"/>
          <w:w w:val="91"/>
          <w:sz w:val="16"/>
        </w:rPr>
        <w:t>e</w:t>
      </w:r>
      <w:r>
        <w:rPr>
          <w:color w:val="231F20"/>
          <w:sz w:val="16"/>
        </w:rPr>
        <w:t> </w:t>
      </w:r>
      <w:r>
        <w:rPr>
          <w:color w:val="231F20"/>
          <w:spacing w:val="-5"/>
          <w:sz w:val="16"/>
        </w:rPr>
        <w:t> </w:t>
      </w:r>
      <w:r>
        <w:rPr>
          <w:color w:val="231F20"/>
          <w:spacing w:val="3"/>
          <w:w w:val="114"/>
          <w:sz w:val="16"/>
        </w:rPr>
        <w:t>l</w:t>
      </w:r>
      <w:r>
        <w:rPr>
          <w:color w:val="231F20"/>
          <w:spacing w:val="3"/>
          <w:w w:val="95"/>
          <w:sz w:val="16"/>
        </w:rPr>
        <w:t>o</w:t>
      </w:r>
      <w:r>
        <w:rPr>
          <w:color w:val="231F20"/>
          <w:w w:val="97"/>
          <w:sz w:val="16"/>
        </w:rPr>
        <w:t>s </w:t>
      </w:r>
      <w:r>
        <w:rPr>
          <w:color w:val="231F20"/>
          <w:sz w:val="16"/>
        </w:rPr>
        <w:t>mecanismos del clima y a  la  definición  de  test  que  pueden  ser  utilizados  para  la  validación  de los  modelos  climáticos.  </w:t>
      </w:r>
      <w:r>
        <w:rPr>
          <w:color w:val="231F20"/>
          <w:spacing w:val="2"/>
          <w:sz w:val="16"/>
        </w:rPr>
        <w:t>Los </w:t>
      </w:r>
      <w:r>
        <w:rPr>
          <w:color w:val="231F20"/>
          <w:sz w:val="16"/>
        </w:rPr>
        <w:t>cambios  asociados  a  las  glaciaciones  muestran  que  efectos</w:t>
      </w:r>
      <w:r>
        <w:rPr>
          <w:color w:val="231F20"/>
          <w:spacing w:val="8"/>
          <w:sz w:val="16"/>
        </w:rPr>
        <w:t> </w:t>
      </w:r>
      <w:r>
        <w:rPr>
          <w:color w:val="231F20"/>
          <w:sz w:val="16"/>
        </w:rPr>
        <w:t>complejos</w:t>
      </w:r>
    </w:p>
    <w:p>
      <w:pPr>
        <w:spacing w:after="0" w:line="252" w:lineRule="auto"/>
        <w:jc w:val="both"/>
        <w:rPr>
          <w:sz w:val="16"/>
        </w:rPr>
        <w:sectPr>
          <w:pgSz w:w="9600" w:h="13000"/>
          <w:pgMar w:header="1156" w:footer="0" w:top="1360" w:bottom="280" w:left="1340" w:right="1080"/>
        </w:sectPr>
      </w:pPr>
    </w:p>
    <w:p>
      <w:pPr>
        <w:pStyle w:val="BodyText"/>
        <w:spacing w:before="8"/>
        <w:rPr>
          <w:sz w:val="14"/>
        </w:rPr>
      </w:pPr>
    </w:p>
    <w:p>
      <w:pPr>
        <w:pStyle w:val="BodyText"/>
        <w:spacing w:line="304" w:lineRule="auto" w:before="70"/>
        <w:ind w:left="120" w:right="113" w:firstLine="360"/>
        <w:jc w:val="both"/>
      </w:pPr>
      <w:r>
        <w:rPr>
          <w:color w:val="231F20"/>
          <w:spacing w:val="-6"/>
          <w:w w:val="105"/>
        </w:rPr>
        <w:t>Vale </w:t>
      </w:r>
      <w:r>
        <w:rPr>
          <w:color w:val="231F20"/>
          <w:w w:val="105"/>
        </w:rPr>
        <w:t>la pena señalar que una fecha convencional de corte temporal impor- tante en los estudios de la historia climática se ha establecido en 1870. Este año</w:t>
      </w:r>
      <w:r>
        <w:rPr>
          <w:color w:val="231F20"/>
          <w:spacing w:val="-18"/>
          <w:w w:val="105"/>
        </w:rPr>
        <w:t> </w:t>
      </w:r>
      <w:r>
        <w:rPr>
          <w:color w:val="231F20"/>
          <w:w w:val="105"/>
        </w:rPr>
        <w:t>se</w:t>
      </w:r>
      <w:r>
        <w:rPr>
          <w:color w:val="231F20"/>
          <w:spacing w:val="-18"/>
          <w:w w:val="105"/>
        </w:rPr>
        <w:t> </w:t>
      </w:r>
      <w:r>
        <w:rPr>
          <w:color w:val="231F20"/>
          <w:w w:val="105"/>
        </w:rPr>
        <w:t>ha</w:t>
      </w:r>
      <w:r>
        <w:rPr>
          <w:color w:val="231F20"/>
          <w:spacing w:val="-18"/>
          <w:w w:val="105"/>
        </w:rPr>
        <w:t> </w:t>
      </w:r>
      <w:r>
        <w:rPr>
          <w:color w:val="231F20"/>
          <w:w w:val="105"/>
        </w:rPr>
        <w:t>establecido</w:t>
      </w:r>
      <w:r>
        <w:rPr>
          <w:color w:val="231F20"/>
          <w:spacing w:val="-18"/>
          <w:w w:val="105"/>
        </w:rPr>
        <w:t> </w:t>
      </w:r>
      <w:r>
        <w:rPr>
          <w:color w:val="231F20"/>
          <w:w w:val="105"/>
        </w:rPr>
        <w:t>como</w:t>
      </w:r>
      <w:r>
        <w:rPr>
          <w:color w:val="231F20"/>
          <w:spacing w:val="-18"/>
          <w:w w:val="105"/>
        </w:rPr>
        <w:t> </w:t>
      </w:r>
      <w:r>
        <w:rPr>
          <w:color w:val="231F20"/>
          <w:w w:val="105"/>
        </w:rPr>
        <w:t>un</w:t>
      </w:r>
      <w:r>
        <w:rPr>
          <w:color w:val="231F20"/>
          <w:spacing w:val="-18"/>
          <w:w w:val="105"/>
        </w:rPr>
        <w:t> </w:t>
      </w:r>
      <w:r>
        <w:rPr>
          <w:color w:val="231F20"/>
          <w:w w:val="105"/>
        </w:rPr>
        <w:t>referente</w:t>
      </w:r>
      <w:r>
        <w:rPr>
          <w:color w:val="231F20"/>
          <w:spacing w:val="-18"/>
          <w:w w:val="105"/>
        </w:rPr>
        <w:t> </w:t>
      </w:r>
      <w:r>
        <w:rPr>
          <w:color w:val="231F20"/>
          <w:w w:val="105"/>
        </w:rPr>
        <w:t>para</w:t>
      </w:r>
      <w:r>
        <w:rPr>
          <w:color w:val="231F20"/>
          <w:spacing w:val="-18"/>
          <w:w w:val="105"/>
        </w:rPr>
        <w:t> </w:t>
      </w:r>
      <w:r>
        <w:rPr>
          <w:color w:val="231F20"/>
          <w:w w:val="105"/>
        </w:rPr>
        <w:t>el</w:t>
      </w:r>
      <w:r>
        <w:rPr>
          <w:color w:val="231F20"/>
          <w:spacing w:val="-18"/>
          <w:w w:val="105"/>
        </w:rPr>
        <w:t> </w:t>
      </w:r>
      <w:r>
        <w:rPr>
          <w:color w:val="231F20"/>
          <w:w w:val="105"/>
        </w:rPr>
        <w:t>inicio</w:t>
      </w:r>
      <w:r>
        <w:rPr>
          <w:color w:val="231F20"/>
          <w:spacing w:val="-18"/>
          <w:w w:val="105"/>
        </w:rPr>
        <w:t> </w:t>
      </w:r>
      <w:r>
        <w:rPr>
          <w:color w:val="231F20"/>
          <w:w w:val="105"/>
        </w:rPr>
        <w:t>de</w:t>
      </w:r>
      <w:r>
        <w:rPr>
          <w:color w:val="231F20"/>
          <w:spacing w:val="-18"/>
          <w:w w:val="105"/>
        </w:rPr>
        <w:t> </w:t>
      </w:r>
      <w:r>
        <w:rPr>
          <w:color w:val="231F20"/>
          <w:w w:val="105"/>
        </w:rPr>
        <w:t>importantes</w:t>
      </w:r>
      <w:r>
        <w:rPr>
          <w:color w:val="231F20"/>
          <w:spacing w:val="-18"/>
          <w:w w:val="105"/>
        </w:rPr>
        <w:t> </w:t>
      </w:r>
      <w:r>
        <w:rPr>
          <w:color w:val="231F20"/>
          <w:w w:val="105"/>
        </w:rPr>
        <w:t>emisiones de </w:t>
      </w:r>
      <w:r>
        <w:rPr>
          <w:color w:val="231F20"/>
          <w:w w:val="125"/>
          <w:sz w:val="15"/>
        </w:rPr>
        <w:t>gei </w:t>
      </w:r>
      <w:r>
        <w:rPr>
          <w:color w:val="231F20"/>
          <w:w w:val="105"/>
        </w:rPr>
        <w:t>y particularmente de CO</w:t>
      </w:r>
      <w:r>
        <w:rPr>
          <w:color w:val="231F20"/>
          <w:w w:val="105"/>
          <w:position w:val="-1"/>
          <w:sz w:val="11"/>
        </w:rPr>
        <w:t>2 </w:t>
      </w:r>
      <w:r>
        <w:rPr>
          <w:color w:val="231F20"/>
          <w:w w:val="105"/>
        </w:rPr>
        <w:t>a la atmósfera emitidos por la industria. Respecto al aumento de calor en la superficie de la tierra, la </w:t>
      </w:r>
      <w:r>
        <w:rPr>
          <w:color w:val="231F20"/>
          <w:w w:val="105"/>
          <w:sz w:val="15"/>
        </w:rPr>
        <w:t>As </w:t>
      </w:r>
      <w:r>
        <w:rPr>
          <w:color w:val="231F20"/>
          <w:w w:val="105"/>
        </w:rPr>
        <w:t>acredita que después de 1870 la temperatura ha ascendido entre 0.8 y 1.0</w:t>
      </w:r>
      <w:r>
        <w:rPr>
          <w:color w:val="231F20"/>
          <w:w w:val="105"/>
          <w:position w:val="7"/>
          <w:sz w:val="11"/>
        </w:rPr>
        <w:t>o</w:t>
      </w:r>
      <w:r>
        <w:rPr>
          <w:color w:val="231F20"/>
          <w:w w:val="105"/>
        </w:rPr>
        <w:t>C, presentando diferencias</w:t>
      </w:r>
      <w:r>
        <w:rPr>
          <w:color w:val="231F20"/>
          <w:spacing w:val="-10"/>
          <w:w w:val="105"/>
        </w:rPr>
        <w:t> </w:t>
      </w:r>
      <w:r>
        <w:rPr>
          <w:color w:val="231F20"/>
          <w:w w:val="105"/>
        </w:rPr>
        <w:t>entre</w:t>
      </w:r>
      <w:r>
        <w:rPr>
          <w:color w:val="231F20"/>
          <w:spacing w:val="-10"/>
          <w:w w:val="105"/>
        </w:rPr>
        <w:t> </w:t>
      </w:r>
      <w:r>
        <w:rPr>
          <w:color w:val="231F20"/>
          <w:w w:val="105"/>
        </w:rPr>
        <w:t>los</w:t>
      </w:r>
      <w:r>
        <w:rPr>
          <w:color w:val="231F20"/>
          <w:spacing w:val="-10"/>
          <w:w w:val="105"/>
        </w:rPr>
        <w:t> </w:t>
      </w:r>
      <w:r>
        <w:rPr>
          <w:color w:val="231F20"/>
          <w:w w:val="105"/>
        </w:rPr>
        <w:t>hemisferios</w:t>
      </w:r>
      <w:r>
        <w:rPr>
          <w:color w:val="231F20"/>
          <w:spacing w:val="-10"/>
          <w:w w:val="105"/>
        </w:rPr>
        <w:t> </w:t>
      </w:r>
      <w:r>
        <w:rPr>
          <w:color w:val="231F20"/>
          <w:w w:val="105"/>
        </w:rPr>
        <w:t>y</w:t>
      </w:r>
      <w:r>
        <w:rPr>
          <w:color w:val="231F20"/>
          <w:spacing w:val="-10"/>
          <w:w w:val="105"/>
        </w:rPr>
        <w:t> </w:t>
      </w:r>
      <w:r>
        <w:rPr>
          <w:color w:val="231F20"/>
          <w:w w:val="105"/>
        </w:rPr>
        <w:t>los</w:t>
      </w:r>
      <w:r>
        <w:rPr>
          <w:color w:val="231F20"/>
          <w:spacing w:val="-10"/>
          <w:w w:val="105"/>
        </w:rPr>
        <w:t> </w:t>
      </w:r>
      <w:r>
        <w:rPr>
          <w:color w:val="231F20"/>
          <w:w w:val="105"/>
        </w:rPr>
        <w:t>continentes.</w:t>
      </w:r>
      <w:r>
        <w:rPr>
          <w:color w:val="231F20"/>
          <w:spacing w:val="-10"/>
          <w:w w:val="105"/>
        </w:rPr>
        <w:t> </w:t>
      </w:r>
      <w:r>
        <w:rPr>
          <w:color w:val="231F20"/>
          <w:w w:val="105"/>
        </w:rPr>
        <w:t>Esta</w:t>
      </w:r>
      <w:r>
        <w:rPr>
          <w:color w:val="231F20"/>
          <w:spacing w:val="-10"/>
          <w:w w:val="105"/>
        </w:rPr>
        <w:t> </w:t>
      </w:r>
      <w:r>
        <w:rPr>
          <w:color w:val="231F20"/>
          <w:w w:val="105"/>
        </w:rPr>
        <w:t>cuestión</w:t>
      </w:r>
      <w:r>
        <w:rPr>
          <w:color w:val="231F20"/>
          <w:spacing w:val="-10"/>
          <w:w w:val="105"/>
        </w:rPr>
        <w:t> </w:t>
      </w:r>
      <w:r>
        <w:rPr>
          <w:color w:val="231F20"/>
          <w:w w:val="105"/>
        </w:rPr>
        <w:t>es</w:t>
      </w:r>
      <w:r>
        <w:rPr>
          <w:color w:val="231F20"/>
          <w:spacing w:val="-10"/>
          <w:w w:val="105"/>
        </w:rPr>
        <w:t> </w:t>
      </w:r>
      <w:r>
        <w:rPr>
          <w:color w:val="231F20"/>
          <w:w w:val="105"/>
        </w:rPr>
        <w:t>importante pues en la divulgación de datos sobre el cambio climático existe una</w:t>
      </w:r>
      <w:r>
        <w:rPr>
          <w:color w:val="231F20"/>
          <w:spacing w:val="-13"/>
          <w:w w:val="105"/>
        </w:rPr>
        <w:t> </w:t>
      </w:r>
      <w:r>
        <w:rPr>
          <w:color w:val="231F20"/>
          <w:w w:val="105"/>
        </w:rPr>
        <w:t>prevalen- cia de información del hemisferio norte que trastoca la percepción de que el cambio climático afecta por igual a los hemisferios y</w:t>
      </w:r>
      <w:r>
        <w:rPr>
          <w:color w:val="231F20"/>
          <w:spacing w:val="13"/>
          <w:w w:val="105"/>
        </w:rPr>
        <w:t> </w:t>
      </w:r>
      <w:r>
        <w:rPr>
          <w:color w:val="231F20"/>
          <w:w w:val="105"/>
        </w:rPr>
        <w:t>continentes.</w:t>
      </w:r>
    </w:p>
    <w:p>
      <w:pPr>
        <w:pStyle w:val="BodyText"/>
        <w:spacing w:line="304" w:lineRule="auto"/>
        <w:ind w:left="120" w:right="117" w:firstLine="360"/>
        <w:jc w:val="both"/>
      </w:pPr>
      <w:r>
        <w:rPr>
          <w:color w:val="231F20"/>
          <w:w w:val="105"/>
        </w:rPr>
        <w:t>Según la misma </w:t>
      </w:r>
      <w:r>
        <w:rPr>
          <w:color w:val="231F20"/>
          <w:w w:val="105"/>
          <w:sz w:val="15"/>
        </w:rPr>
        <w:t>As </w:t>
      </w:r>
      <w:r>
        <w:rPr>
          <w:color w:val="231F20"/>
          <w:w w:val="105"/>
        </w:rPr>
        <w:t>ha habido incrementos mayores de temperatura entre 1910 y 1940 y entre 1975 a 2000 (</w:t>
      </w:r>
      <w:r>
        <w:rPr>
          <w:color w:val="231F20"/>
          <w:w w:val="105"/>
          <w:sz w:val="15"/>
        </w:rPr>
        <w:t>As</w:t>
      </w:r>
      <w:r>
        <w:rPr>
          <w:color w:val="231F20"/>
          <w:w w:val="105"/>
        </w:rPr>
        <w:t>, 2010); cabe hacer notar que para México el Servicio Meteorológico Nacional estima disponer de datos fiables después de 1950</w:t>
      </w:r>
      <w:r>
        <w:rPr>
          <w:color w:val="231F20"/>
          <w:w w:val="105"/>
          <w:position w:val="7"/>
          <w:sz w:val="11"/>
        </w:rPr>
        <w:t>94 </w:t>
      </w:r>
      <w:r>
        <w:rPr>
          <w:color w:val="231F20"/>
          <w:spacing w:val="-4"/>
          <w:w w:val="105"/>
        </w:rPr>
        <w:t>(Terán </w:t>
      </w:r>
      <w:r>
        <w:rPr>
          <w:i/>
          <w:color w:val="231F20"/>
          <w:w w:val="105"/>
        </w:rPr>
        <w:t>et al</w:t>
      </w:r>
      <w:r>
        <w:rPr>
          <w:color w:val="231F20"/>
          <w:w w:val="105"/>
        </w:rPr>
        <w:t>., 2010). Aunado a lo </w:t>
      </w:r>
      <w:r>
        <w:rPr>
          <w:color w:val="231F20"/>
          <w:spacing w:val="-3"/>
          <w:w w:val="105"/>
        </w:rPr>
        <w:t>anterior, </w:t>
      </w:r>
      <w:r>
        <w:rPr>
          <w:color w:val="231F20"/>
          <w:w w:val="105"/>
        </w:rPr>
        <w:t>se estima que existen</w:t>
      </w:r>
      <w:r>
        <w:rPr>
          <w:color w:val="231F20"/>
          <w:spacing w:val="-5"/>
          <w:w w:val="105"/>
        </w:rPr>
        <w:t> </w:t>
      </w:r>
      <w:r>
        <w:rPr>
          <w:color w:val="231F20"/>
          <w:w w:val="105"/>
        </w:rPr>
        <w:t>variaciones</w:t>
      </w:r>
      <w:r>
        <w:rPr>
          <w:color w:val="231F20"/>
          <w:spacing w:val="-5"/>
          <w:w w:val="105"/>
        </w:rPr>
        <w:t> </w:t>
      </w:r>
      <w:r>
        <w:rPr>
          <w:color w:val="231F20"/>
          <w:w w:val="105"/>
        </w:rPr>
        <w:t>climáticas</w:t>
      </w:r>
      <w:r>
        <w:rPr>
          <w:color w:val="231F20"/>
          <w:spacing w:val="-5"/>
          <w:w w:val="105"/>
        </w:rPr>
        <w:t> </w:t>
      </w:r>
      <w:r>
        <w:rPr>
          <w:color w:val="231F20"/>
          <w:w w:val="105"/>
        </w:rPr>
        <w:t>“naturales”</w:t>
      </w:r>
      <w:r>
        <w:rPr>
          <w:color w:val="231F20"/>
          <w:spacing w:val="-5"/>
          <w:w w:val="105"/>
        </w:rPr>
        <w:t> </w:t>
      </w:r>
      <w:r>
        <w:rPr>
          <w:color w:val="231F20"/>
          <w:w w:val="105"/>
        </w:rPr>
        <w:t>debido</w:t>
      </w:r>
      <w:r>
        <w:rPr>
          <w:color w:val="231F20"/>
          <w:spacing w:val="-5"/>
          <w:w w:val="105"/>
        </w:rPr>
        <w:t> </w:t>
      </w:r>
      <w:r>
        <w:rPr>
          <w:color w:val="231F20"/>
          <w:w w:val="105"/>
        </w:rPr>
        <w:t>a</w:t>
      </w:r>
      <w:r>
        <w:rPr>
          <w:color w:val="231F20"/>
          <w:spacing w:val="-5"/>
          <w:w w:val="105"/>
        </w:rPr>
        <w:t> </w:t>
      </w:r>
      <w:r>
        <w:rPr>
          <w:color w:val="231F20"/>
          <w:w w:val="105"/>
        </w:rPr>
        <w:t>las</w:t>
      </w:r>
      <w:r>
        <w:rPr>
          <w:color w:val="231F20"/>
          <w:spacing w:val="-5"/>
          <w:w w:val="105"/>
        </w:rPr>
        <w:t> </w:t>
      </w:r>
      <w:r>
        <w:rPr>
          <w:color w:val="231F20"/>
          <w:w w:val="105"/>
        </w:rPr>
        <w:t>erupciones</w:t>
      </w:r>
      <w:r>
        <w:rPr>
          <w:color w:val="231F20"/>
          <w:spacing w:val="-5"/>
          <w:w w:val="105"/>
        </w:rPr>
        <w:t> </w:t>
      </w:r>
      <w:r>
        <w:rPr>
          <w:color w:val="231F20"/>
          <w:w w:val="105"/>
        </w:rPr>
        <w:t>volcánicas</w:t>
      </w:r>
      <w:r>
        <w:rPr>
          <w:color w:val="231F20"/>
          <w:spacing w:val="-5"/>
          <w:w w:val="105"/>
        </w:rPr>
        <w:t> </w:t>
      </w:r>
      <w:r>
        <w:rPr>
          <w:color w:val="231F20"/>
          <w:w w:val="105"/>
        </w:rPr>
        <w:t>y fenómenos como El Niño y la Oscilación Nord Atlántica (</w:t>
      </w:r>
      <w:r>
        <w:rPr>
          <w:color w:val="231F20"/>
          <w:w w:val="105"/>
          <w:sz w:val="15"/>
        </w:rPr>
        <w:t>As</w:t>
      </w:r>
      <w:r>
        <w:rPr>
          <w:color w:val="231F20"/>
          <w:w w:val="105"/>
        </w:rPr>
        <w:t>, 2010). Esto sig- nifica</w:t>
      </w:r>
      <w:r>
        <w:rPr>
          <w:color w:val="231F20"/>
          <w:spacing w:val="-5"/>
          <w:w w:val="105"/>
        </w:rPr>
        <w:t> </w:t>
      </w:r>
      <w:r>
        <w:rPr>
          <w:color w:val="231F20"/>
          <w:w w:val="105"/>
        </w:rPr>
        <w:t>que</w:t>
      </w:r>
      <w:r>
        <w:rPr>
          <w:color w:val="231F20"/>
          <w:spacing w:val="-5"/>
          <w:w w:val="105"/>
        </w:rPr>
        <w:t> </w:t>
      </w:r>
      <w:r>
        <w:rPr>
          <w:color w:val="231F20"/>
          <w:w w:val="105"/>
        </w:rPr>
        <w:t>la</w:t>
      </w:r>
      <w:r>
        <w:rPr>
          <w:color w:val="231F20"/>
          <w:spacing w:val="-5"/>
          <w:w w:val="105"/>
        </w:rPr>
        <w:t> </w:t>
      </w:r>
      <w:r>
        <w:rPr>
          <w:color w:val="231F20"/>
          <w:w w:val="105"/>
        </w:rPr>
        <w:t>disponibilidad</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datos</w:t>
      </w:r>
      <w:r>
        <w:rPr>
          <w:color w:val="231F20"/>
          <w:spacing w:val="-5"/>
          <w:w w:val="105"/>
        </w:rPr>
        <w:t> </w:t>
      </w:r>
      <w:r>
        <w:rPr>
          <w:color w:val="231F20"/>
          <w:w w:val="105"/>
        </w:rPr>
        <w:t>que</w:t>
      </w:r>
      <w:r>
        <w:rPr>
          <w:color w:val="231F20"/>
          <w:spacing w:val="-5"/>
          <w:w w:val="105"/>
        </w:rPr>
        <w:t> </w:t>
      </w:r>
      <w:r>
        <w:rPr>
          <w:color w:val="231F20"/>
          <w:w w:val="105"/>
        </w:rPr>
        <w:t>permiten</w:t>
      </w:r>
      <w:r>
        <w:rPr>
          <w:color w:val="231F20"/>
          <w:spacing w:val="-5"/>
          <w:w w:val="105"/>
        </w:rPr>
        <w:t> </w:t>
      </w:r>
      <w:r>
        <w:rPr>
          <w:color w:val="231F20"/>
          <w:w w:val="105"/>
        </w:rPr>
        <w:t>acreditar</w:t>
      </w:r>
      <w:r>
        <w:rPr>
          <w:color w:val="231F20"/>
          <w:spacing w:val="-5"/>
          <w:w w:val="105"/>
        </w:rPr>
        <w:t> </w:t>
      </w:r>
      <w:r>
        <w:rPr>
          <w:color w:val="231F20"/>
          <w:w w:val="105"/>
        </w:rPr>
        <w:t>los</w:t>
      </w:r>
      <w:r>
        <w:rPr>
          <w:color w:val="231F20"/>
          <w:spacing w:val="-5"/>
          <w:w w:val="105"/>
        </w:rPr>
        <w:t> </w:t>
      </w:r>
      <w:r>
        <w:rPr>
          <w:color w:val="231F20"/>
          <w:w w:val="105"/>
        </w:rPr>
        <w:t>cambios</w:t>
      </w:r>
      <w:r>
        <w:rPr>
          <w:color w:val="231F20"/>
          <w:spacing w:val="-5"/>
          <w:w w:val="105"/>
        </w:rPr>
        <w:t> </w:t>
      </w:r>
      <w:r>
        <w:rPr>
          <w:color w:val="231F20"/>
          <w:w w:val="105"/>
        </w:rPr>
        <w:t>en la temperatura tiene una consolidación distinta, dificultando su</w:t>
      </w:r>
      <w:r>
        <w:rPr>
          <w:color w:val="231F20"/>
          <w:spacing w:val="-31"/>
          <w:w w:val="105"/>
        </w:rPr>
        <w:t> </w:t>
      </w:r>
      <w:r>
        <w:rPr>
          <w:color w:val="231F20"/>
          <w:w w:val="105"/>
        </w:rPr>
        <w:t>compatibiliza- ción</w:t>
      </w:r>
      <w:r>
        <w:rPr>
          <w:color w:val="231F20"/>
          <w:spacing w:val="-3"/>
          <w:w w:val="105"/>
        </w:rPr>
        <w:t> </w:t>
      </w:r>
      <w:r>
        <w:rPr>
          <w:color w:val="231F20"/>
          <w:w w:val="105"/>
        </w:rPr>
        <w:t>y</w:t>
      </w:r>
      <w:r>
        <w:rPr>
          <w:color w:val="231F20"/>
          <w:spacing w:val="-3"/>
          <w:w w:val="105"/>
        </w:rPr>
        <w:t> </w:t>
      </w:r>
      <w:r>
        <w:rPr>
          <w:color w:val="231F20"/>
          <w:w w:val="105"/>
        </w:rPr>
        <w:t>con</w:t>
      </w:r>
      <w:r>
        <w:rPr>
          <w:color w:val="231F20"/>
          <w:spacing w:val="-3"/>
          <w:w w:val="105"/>
        </w:rPr>
        <w:t> </w:t>
      </w:r>
      <w:r>
        <w:rPr>
          <w:color w:val="231F20"/>
          <w:w w:val="105"/>
        </w:rPr>
        <w:t>ello</w:t>
      </w:r>
      <w:r>
        <w:rPr>
          <w:color w:val="231F20"/>
          <w:spacing w:val="-3"/>
          <w:w w:val="105"/>
        </w:rPr>
        <w:t> </w:t>
      </w:r>
      <w:r>
        <w:rPr>
          <w:color w:val="231F20"/>
          <w:w w:val="105"/>
        </w:rPr>
        <w:t>las</w:t>
      </w:r>
      <w:r>
        <w:rPr>
          <w:color w:val="231F20"/>
          <w:spacing w:val="-3"/>
          <w:w w:val="105"/>
        </w:rPr>
        <w:t> </w:t>
      </w:r>
      <w:r>
        <w:rPr>
          <w:color w:val="231F20"/>
          <w:w w:val="105"/>
        </w:rPr>
        <w:t>consecuencias</w:t>
      </w:r>
      <w:r>
        <w:rPr>
          <w:color w:val="231F20"/>
          <w:spacing w:val="-3"/>
          <w:w w:val="105"/>
        </w:rPr>
        <w:t> </w:t>
      </w:r>
      <w:r>
        <w:rPr>
          <w:color w:val="231F20"/>
          <w:w w:val="105"/>
        </w:rPr>
        <w:t>sobre</w:t>
      </w:r>
      <w:r>
        <w:rPr>
          <w:color w:val="231F20"/>
          <w:spacing w:val="-3"/>
          <w:w w:val="105"/>
        </w:rPr>
        <w:t> </w:t>
      </w:r>
      <w:r>
        <w:rPr>
          <w:color w:val="231F20"/>
          <w:w w:val="105"/>
        </w:rPr>
        <w:t>la</w:t>
      </w:r>
      <w:r>
        <w:rPr>
          <w:color w:val="231F20"/>
          <w:spacing w:val="-3"/>
          <w:w w:val="105"/>
        </w:rPr>
        <w:t> </w:t>
      </w:r>
      <w:r>
        <w:rPr>
          <w:color w:val="231F20"/>
          <w:w w:val="105"/>
        </w:rPr>
        <w:t>amplitud</w:t>
      </w:r>
      <w:r>
        <w:rPr>
          <w:color w:val="231F20"/>
          <w:spacing w:val="-3"/>
          <w:w w:val="105"/>
        </w:rPr>
        <w:t> </w:t>
      </w:r>
      <w:r>
        <w:rPr>
          <w:color w:val="231F20"/>
          <w:w w:val="105"/>
        </w:rPr>
        <w:t>geográfica</w:t>
      </w:r>
      <w:r>
        <w:rPr>
          <w:color w:val="231F20"/>
          <w:spacing w:val="-3"/>
          <w:w w:val="105"/>
        </w:rPr>
        <w:t> </w:t>
      </w:r>
      <w:r>
        <w:rPr>
          <w:color w:val="231F20"/>
          <w:w w:val="105"/>
        </w:rPr>
        <w:t>a</w:t>
      </w:r>
      <w:r>
        <w:rPr>
          <w:color w:val="231F20"/>
          <w:spacing w:val="-3"/>
          <w:w w:val="105"/>
        </w:rPr>
        <w:t> </w:t>
      </w:r>
      <w:r>
        <w:rPr>
          <w:color w:val="231F20"/>
          <w:w w:val="105"/>
        </w:rPr>
        <w:t>la</w:t>
      </w:r>
      <w:r>
        <w:rPr>
          <w:color w:val="231F20"/>
          <w:spacing w:val="-3"/>
          <w:w w:val="105"/>
        </w:rPr>
        <w:t> </w:t>
      </w:r>
      <w:r>
        <w:rPr>
          <w:color w:val="231F20"/>
          <w:w w:val="105"/>
        </w:rPr>
        <w:t>que</w:t>
      </w:r>
      <w:r>
        <w:rPr>
          <w:color w:val="231F20"/>
          <w:spacing w:val="-3"/>
          <w:w w:val="105"/>
        </w:rPr>
        <w:t> </w:t>
      </w:r>
      <w:r>
        <w:rPr>
          <w:color w:val="231F20"/>
          <w:w w:val="105"/>
        </w:rPr>
        <w:t>se</w:t>
      </w:r>
      <w:r>
        <w:rPr>
          <w:color w:val="231F20"/>
          <w:spacing w:val="-3"/>
          <w:w w:val="105"/>
        </w:rPr>
        <w:t> </w:t>
      </w:r>
      <w:r>
        <w:rPr>
          <w:color w:val="231F20"/>
          <w:w w:val="105"/>
        </w:rPr>
        <w:t>refie- ren</w:t>
      </w:r>
      <w:r>
        <w:rPr>
          <w:color w:val="231F20"/>
          <w:spacing w:val="-15"/>
          <w:w w:val="105"/>
        </w:rPr>
        <w:t> </w:t>
      </w:r>
      <w:r>
        <w:rPr>
          <w:color w:val="231F20"/>
          <w:w w:val="105"/>
        </w:rPr>
        <w:t>las</w:t>
      </w:r>
      <w:r>
        <w:rPr>
          <w:color w:val="231F20"/>
          <w:spacing w:val="-15"/>
          <w:w w:val="105"/>
        </w:rPr>
        <w:t> </w:t>
      </w:r>
      <w:r>
        <w:rPr>
          <w:color w:val="231F20"/>
          <w:w w:val="105"/>
        </w:rPr>
        <w:t>aseveraciones</w:t>
      </w:r>
      <w:r>
        <w:rPr>
          <w:color w:val="231F20"/>
          <w:spacing w:val="-15"/>
          <w:w w:val="105"/>
        </w:rPr>
        <w:t> </w:t>
      </w:r>
      <w:r>
        <w:rPr>
          <w:color w:val="231F20"/>
          <w:w w:val="105"/>
        </w:rPr>
        <w:t>climáticas.</w:t>
      </w:r>
    </w:p>
    <w:p>
      <w:pPr>
        <w:pStyle w:val="BodyText"/>
        <w:spacing w:line="304" w:lineRule="auto"/>
        <w:ind w:left="120" w:right="117" w:firstLine="360"/>
        <w:jc w:val="both"/>
      </w:pPr>
      <w:r>
        <w:rPr>
          <w:color w:val="231F20"/>
        </w:rPr>
        <w:t>La </w:t>
      </w:r>
      <w:r>
        <w:rPr>
          <w:color w:val="231F20"/>
          <w:sz w:val="15"/>
        </w:rPr>
        <w:t>As </w:t>
      </w:r>
      <w:r>
        <w:rPr>
          <w:color w:val="231F20"/>
        </w:rPr>
        <w:t>acredita que la temperatura de los océanos —medida después de los años 1950 por barcos mercantes o navíos oceanográficos, y más recientemente por el sistema de boyas del programa Arago— muestra un incremento global desde hace algunas décadas. Pero también reconoce que el calentamiento climá- tico no es uniforme; por el contrario, es variable regionalmente y con importan- tes  oscilaciones  anuales  y  decenales  (</w:t>
      </w:r>
      <w:r>
        <w:rPr>
          <w:color w:val="231F20"/>
          <w:sz w:val="15"/>
        </w:rPr>
        <w:t>As</w:t>
      </w:r>
      <w:r>
        <w:rPr>
          <w:color w:val="231F20"/>
        </w:rPr>
        <w:t>, 2010).</w:t>
      </w:r>
    </w:p>
    <w:p>
      <w:pPr>
        <w:pStyle w:val="BodyText"/>
        <w:spacing w:line="304" w:lineRule="auto"/>
        <w:ind w:left="120" w:right="114" w:firstLine="360"/>
        <w:jc w:val="both"/>
      </w:pPr>
      <w:r>
        <w:rPr>
          <w:color w:val="231F20"/>
          <w:spacing w:val="3"/>
        </w:rPr>
        <w:t>La </w:t>
      </w:r>
      <w:r>
        <w:rPr>
          <w:color w:val="231F20"/>
        </w:rPr>
        <w:t>misma </w:t>
      </w:r>
      <w:r>
        <w:rPr>
          <w:color w:val="231F20"/>
          <w:sz w:val="15"/>
        </w:rPr>
        <w:t>As  </w:t>
      </w:r>
      <w:r>
        <w:rPr>
          <w:color w:val="231F20"/>
        </w:rPr>
        <w:t>considera que la banquisa es un indicador de la aceleración de   la  evolución  climática.  Entre  1950  y  1975  se  estima  que  la  superficie  de   </w:t>
      </w:r>
      <w:r>
        <w:rPr>
          <w:color w:val="231F20"/>
          <w:spacing w:val="23"/>
        </w:rPr>
        <w:t> </w:t>
      </w:r>
      <w:r>
        <w:rPr>
          <w:color w:val="231F20"/>
        </w:rPr>
        <w:t>la</w:t>
      </w:r>
    </w:p>
    <w:p>
      <w:pPr>
        <w:pStyle w:val="BodyText"/>
        <w:rPr>
          <w:sz w:val="12"/>
        </w:rPr>
      </w:pPr>
      <w:r>
        <w:rPr/>
        <w:pict>
          <v:line style="position:absolute;mso-position-horizontal-relative:page;mso-position-vertical-relative:paragraph;z-index:2992;mso-wrap-distance-left:0;mso-wrap-distance-right:0" from="60pt,9.272845pt" to="96pt,9.272845pt" stroked="true" strokeweight=".5pt" strokecolor="#231f20">
            <w10:wrap type="topAndBottom"/>
          </v:line>
        </w:pict>
      </w:r>
    </w:p>
    <w:p>
      <w:pPr>
        <w:spacing w:line="252" w:lineRule="auto" w:before="8"/>
        <w:ind w:left="120" w:right="117" w:firstLine="0"/>
        <w:jc w:val="both"/>
        <w:rPr>
          <w:sz w:val="16"/>
        </w:rPr>
      </w:pPr>
      <w:r>
        <w:rPr>
          <w:color w:val="231F20"/>
          <w:position w:val="2"/>
          <w:sz w:val="16"/>
        </w:rPr>
        <w:t>como: un calentamiento del Antártico precede 800 años a un incremento del CO</w:t>
      </w:r>
      <w:r>
        <w:rPr>
          <w:color w:val="231F20"/>
          <w:sz w:val="9"/>
        </w:rPr>
        <w:t>2</w:t>
      </w:r>
      <w:r>
        <w:rPr>
          <w:color w:val="231F20"/>
          <w:position w:val="2"/>
          <w:sz w:val="16"/>
        </w:rPr>
        <w:t>; éste está seguido     </w:t>
      </w:r>
      <w:r>
        <w:rPr>
          <w:color w:val="231F20"/>
          <w:sz w:val="16"/>
        </w:rPr>
        <w:t>4 mil años más tarde de una reducción de los casquetes en el hemisferio norte, susceptible de re-  ducir el albedo y de provocar así una amplificación del calentamiento. Estas transiciones complejas constituyen situaciones observadas que permiten testificar  los  modelos.  </w:t>
      </w:r>
      <w:r>
        <w:rPr>
          <w:color w:val="231F20"/>
          <w:spacing w:val="2"/>
          <w:sz w:val="16"/>
        </w:rPr>
        <w:t>Los </w:t>
      </w:r>
      <w:r>
        <w:rPr>
          <w:color w:val="231F20"/>
          <w:sz w:val="16"/>
        </w:rPr>
        <w:t>análisis  del  hielo  de </w:t>
      </w:r>
      <w:r>
        <w:rPr>
          <w:color w:val="231F20"/>
          <w:position w:val="2"/>
          <w:sz w:val="16"/>
        </w:rPr>
        <w:t>los casquetes polares muestran que  las  concentraciones  de  CO</w:t>
      </w:r>
      <w:r>
        <w:rPr>
          <w:color w:val="231F20"/>
          <w:sz w:val="9"/>
        </w:rPr>
        <w:t>2</w:t>
      </w:r>
      <w:r>
        <w:rPr>
          <w:color w:val="231F20"/>
          <w:position w:val="2"/>
          <w:sz w:val="16"/>
        </w:rPr>
        <w:t>,  CH</w:t>
      </w:r>
      <w:r>
        <w:rPr>
          <w:color w:val="231F20"/>
          <w:sz w:val="9"/>
        </w:rPr>
        <w:t>4  </w:t>
      </w:r>
      <w:r>
        <w:rPr>
          <w:color w:val="231F20"/>
          <w:position w:val="2"/>
          <w:sz w:val="16"/>
        </w:rPr>
        <w:t>y  </w:t>
      </w:r>
      <w:r>
        <w:rPr>
          <w:color w:val="231F20"/>
          <w:spacing w:val="-3"/>
          <w:position w:val="2"/>
          <w:sz w:val="16"/>
        </w:rPr>
        <w:t>N</w:t>
      </w:r>
      <w:r>
        <w:rPr>
          <w:color w:val="231F20"/>
          <w:spacing w:val="-3"/>
          <w:sz w:val="9"/>
        </w:rPr>
        <w:t>2</w:t>
      </w:r>
      <w:r>
        <w:rPr>
          <w:color w:val="231F20"/>
          <w:spacing w:val="-3"/>
          <w:position w:val="2"/>
          <w:sz w:val="16"/>
        </w:rPr>
        <w:t>O,  </w:t>
      </w:r>
      <w:r>
        <w:rPr>
          <w:color w:val="231F20"/>
          <w:position w:val="2"/>
          <w:sz w:val="16"/>
        </w:rPr>
        <w:t>verdaderamente  no  </w:t>
      </w:r>
      <w:r>
        <w:rPr>
          <w:color w:val="231F20"/>
          <w:sz w:val="16"/>
        </w:rPr>
        <w:t>han</w:t>
      </w:r>
      <w:r>
        <w:rPr>
          <w:color w:val="231F20"/>
          <w:spacing w:val="28"/>
          <w:sz w:val="16"/>
        </w:rPr>
        <w:t> </w:t>
      </w:r>
      <w:r>
        <w:rPr>
          <w:color w:val="231F20"/>
          <w:sz w:val="16"/>
        </w:rPr>
        <w:t>sido</w:t>
      </w:r>
      <w:r>
        <w:rPr>
          <w:color w:val="231F20"/>
          <w:spacing w:val="28"/>
          <w:sz w:val="16"/>
        </w:rPr>
        <w:t> </w:t>
      </w:r>
      <w:r>
        <w:rPr>
          <w:color w:val="231F20"/>
          <w:sz w:val="16"/>
        </w:rPr>
        <w:t>jamás</w:t>
      </w:r>
      <w:r>
        <w:rPr>
          <w:color w:val="231F20"/>
          <w:spacing w:val="28"/>
          <w:sz w:val="16"/>
        </w:rPr>
        <w:t> </w:t>
      </w:r>
      <w:r>
        <w:rPr>
          <w:color w:val="231F20"/>
          <w:sz w:val="16"/>
        </w:rPr>
        <w:t>tan</w:t>
      </w:r>
      <w:r>
        <w:rPr>
          <w:color w:val="231F20"/>
          <w:spacing w:val="28"/>
          <w:sz w:val="16"/>
        </w:rPr>
        <w:t> </w:t>
      </w:r>
      <w:r>
        <w:rPr>
          <w:color w:val="231F20"/>
          <w:sz w:val="16"/>
        </w:rPr>
        <w:t>elevadas</w:t>
      </w:r>
      <w:r>
        <w:rPr>
          <w:color w:val="231F20"/>
          <w:spacing w:val="28"/>
          <w:sz w:val="16"/>
        </w:rPr>
        <w:t> </w:t>
      </w:r>
      <w:r>
        <w:rPr>
          <w:color w:val="231F20"/>
          <w:sz w:val="16"/>
        </w:rPr>
        <w:t>desde</w:t>
      </w:r>
      <w:r>
        <w:rPr>
          <w:color w:val="231F20"/>
          <w:spacing w:val="28"/>
          <w:sz w:val="16"/>
        </w:rPr>
        <w:t> </w:t>
      </w:r>
      <w:r>
        <w:rPr>
          <w:color w:val="231F20"/>
          <w:sz w:val="16"/>
        </w:rPr>
        <w:t>hace</w:t>
      </w:r>
      <w:r>
        <w:rPr>
          <w:color w:val="231F20"/>
          <w:spacing w:val="28"/>
          <w:sz w:val="16"/>
        </w:rPr>
        <w:t> </w:t>
      </w:r>
      <w:r>
        <w:rPr>
          <w:color w:val="231F20"/>
          <w:sz w:val="16"/>
        </w:rPr>
        <w:t>800</w:t>
      </w:r>
      <w:r>
        <w:rPr>
          <w:color w:val="231F20"/>
          <w:spacing w:val="28"/>
          <w:sz w:val="16"/>
        </w:rPr>
        <w:t> </w:t>
      </w:r>
      <w:r>
        <w:rPr>
          <w:color w:val="231F20"/>
          <w:sz w:val="16"/>
        </w:rPr>
        <w:t>mil</w:t>
      </w:r>
      <w:r>
        <w:rPr>
          <w:color w:val="231F20"/>
          <w:spacing w:val="28"/>
          <w:sz w:val="16"/>
        </w:rPr>
        <w:t> </w:t>
      </w:r>
      <w:r>
        <w:rPr>
          <w:color w:val="231F20"/>
          <w:sz w:val="16"/>
        </w:rPr>
        <w:t>años”</w:t>
      </w:r>
      <w:r>
        <w:rPr>
          <w:color w:val="231F20"/>
          <w:spacing w:val="28"/>
          <w:sz w:val="16"/>
        </w:rPr>
        <w:t> </w:t>
      </w:r>
      <w:r>
        <w:rPr>
          <w:color w:val="231F20"/>
          <w:sz w:val="16"/>
        </w:rPr>
        <w:t>(</w:t>
      </w:r>
      <w:r>
        <w:rPr>
          <w:color w:val="231F20"/>
          <w:sz w:val="12"/>
        </w:rPr>
        <w:t>As</w:t>
      </w:r>
      <w:r>
        <w:rPr>
          <w:color w:val="231F20"/>
          <w:sz w:val="16"/>
        </w:rPr>
        <w:t>,</w:t>
      </w:r>
      <w:r>
        <w:rPr>
          <w:color w:val="231F20"/>
          <w:spacing w:val="28"/>
          <w:sz w:val="16"/>
        </w:rPr>
        <w:t> </w:t>
      </w:r>
      <w:r>
        <w:rPr>
          <w:color w:val="231F20"/>
          <w:sz w:val="16"/>
        </w:rPr>
        <w:t>2010:</w:t>
      </w:r>
      <w:r>
        <w:rPr>
          <w:color w:val="231F20"/>
          <w:spacing w:val="28"/>
          <w:sz w:val="16"/>
        </w:rPr>
        <w:t> </w:t>
      </w:r>
      <w:r>
        <w:rPr>
          <w:color w:val="231F20"/>
          <w:sz w:val="16"/>
        </w:rPr>
        <w:t>6).</w:t>
      </w:r>
    </w:p>
    <w:p>
      <w:pPr>
        <w:spacing w:line="256" w:lineRule="auto" w:before="3"/>
        <w:ind w:left="120" w:right="0" w:firstLine="360"/>
        <w:jc w:val="left"/>
        <w:rPr>
          <w:sz w:val="16"/>
        </w:rPr>
      </w:pPr>
      <w:r>
        <w:rPr>
          <w:color w:val="231F20"/>
          <w:w w:val="105"/>
          <w:position w:val="5"/>
          <w:sz w:val="9"/>
        </w:rPr>
        <w:t>94</w:t>
      </w:r>
      <w:r>
        <w:rPr>
          <w:color w:val="231F20"/>
          <w:w w:val="105"/>
          <w:sz w:val="16"/>
        </w:rPr>
        <w:t>El Clicom Data del Servicio Meteorológico Nacional contempla datos confiables desde 1950 (Vázquez Aguirre, 2006 y Terán  </w:t>
      </w:r>
      <w:r>
        <w:rPr>
          <w:i/>
          <w:color w:val="231F20"/>
          <w:w w:val="105"/>
          <w:sz w:val="16"/>
        </w:rPr>
        <w:t>et al</w:t>
      </w:r>
      <w:r>
        <w:rPr>
          <w:color w:val="231F20"/>
          <w:w w:val="105"/>
          <w:sz w:val="16"/>
        </w:rPr>
        <w:t>.,   2010).</w:t>
      </w:r>
    </w:p>
    <w:p>
      <w:pPr>
        <w:spacing w:after="0" w:line="256" w:lineRule="auto"/>
        <w:jc w:val="left"/>
        <w:rPr>
          <w:sz w:val="16"/>
        </w:rPr>
        <w:sectPr>
          <w:pgSz w:w="9600" w:h="13000"/>
          <w:pgMar w:header="1153" w:footer="0" w:top="1360" w:bottom="280" w:left="1080" w:right="1320"/>
        </w:sectPr>
      </w:pPr>
    </w:p>
    <w:p>
      <w:pPr>
        <w:pStyle w:val="BodyText"/>
        <w:spacing w:before="8"/>
        <w:rPr>
          <w:sz w:val="14"/>
        </w:rPr>
      </w:pPr>
    </w:p>
    <w:p>
      <w:pPr>
        <w:pStyle w:val="BodyText"/>
        <w:spacing w:line="302" w:lineRule="auto" w:before="70"/>
        <w:ind w:left="100" w:right="117"/>
        <w:jc w:val="both"/>
        <w:rPr>
          <w:sz w:val="11"/>
        </w:rPr>
      </w:pPr>
      <w:r>
        <w:rPr>
          <w:color w:val="231F20"/>
          <w:w w:val="105"/>
        </w:rPr>
        <w:t>banquisa</w:t>
      </w:r>
      <w:r>
        <w:rPr>
          <w:color w:val="231F20"/>
          <w:spacing w:val="-16"/>
          <w:w w:val="105"/>
        </w:rPr>
        <w:t> </w:t>
      </w:r>
      <w:r>
        <w:rPr>
          <w:color w:val="231F20"/>
          <w:w w:val="105"/>
        </w:rPr>
        <w:t>era</w:t>
      </w:r>
      <w:r>
        <w:rPr>
          <w:color w:val="231F20"/>
          <w:spacing w:val="-16"/>
          <w:w w:val="105"/>
        </w:rPr>
        <w:t> </w:t>
      </w:r>
      <w:r>
        <w:rPr>
          <w:color w:val="231F20"/>
          <w:w w:val="105"/>
        </w:rPr>
        <w:t>estable</w:t>
      </w:r>
      <w:r>
        <w:rPr>
          <w:color w:val="231F20"/>
          <w:spacing w:val="-16"/>
          <w:w w:val="105"/>
        </w:rPr>
        <w:t> </w:t>
      </w:r>
      <w:r>
        <w:rPr>
          <w:color w:val="231F20"/>
          <w:w w:val="105"/>
        </w:rPr>
        <w:t>en</w:t>
      </w:r>
      <w:r>
        <w:rPr>
          <w:color w:val="231F20"/>
          <w:spacing w:val="-16"/>
          <w:w w:val="105"/>
        </w:rPr>
        <w:t> </w:t>
      </w:r>
      <w:r>
        <w:rPr>
          <w:color w:val="231F20"/>
          <w:w w:val="105"/>
        </w:rPr>
        <w:t>8.5</w:t>
      </w:r>
      <w:r>
        <w:rPr>
          <w:color w:val="231F20"/>
          <w:spacing w:val="-16"/>
          <w:w w:val="105"/>
        </w:rPr>
        <w:t> </w:t>
      </w:r>
      <w:r>
        <w:rPr>
          <w:color w:val="231F20"/>
          <w:w w:val="105"/>
        </w:rPr>
        <w:t>millones</w:t>
      </w:r>
      <w:r>
        <w:rPr>
          <w:color w:val="231F20"/>
          <w:spacing w:val="-16"/>
          <w:w w:val="105"/>
        </w:rPr>
        <w:t> </w:t>
      </w:r>
      <w:r>
        <w:rPr>
          <w:color w:val="231F20"/>
          <w:w w:val="105"/>
        </w:rPr>
        <w:t>de</w:t>
      </w:r>
      <w:r>
        <w:rPr>
          <w:color w:val="231F20"/>
          <w:spacing w:val="-16"/>
          <w:w w:val="105"/>
        </w:rPr>
        <w:t> </w:t>
      </w:r>
      <w:r>
        <w:rPr>
          <w:color w:val="231F20"/>
          <w:w w:val="105"/>
        </w:rPr>
        <w:t>kilómetros</w:t>
      </w:r>
      <w:r>
        <w:rPr>
          <w:color w:val="231F20"/>
          <w:spacing w:val="-16"/>
          <w:w w:val="105"/>
        </w:rPr>
        <w:t> </w:t>
      </w:r>
      <w:r>
        <w:rPr>
          <w:color w:val="231F20"/>
          <w:w w:val="105"/>
        </w:rPr>
        <w:t>cuadrados</w:t>
      </w:r>
      <w:r>
        <w:rPr>
          <w:color w:val="231F20"/>
          <w:spacing w:val="-16"/>
          <w:w w:val="105"/>
        </w:rPr>
        <w:t> </w:t>
      </w:r>
      <w:r>
        <w:rPr>
          <w:color w:val="231F20"/>
          <w:w w:val="105"/>
        </w:rPr>
        <w:t>pero</w:t>
      </w:r>
      <w:r>
        <w:rPr>
          <w:color w:val="231F20"/>
          <w:spacing w:val="-16"/>
          <w:w w:val="105"/>
        </w:rPr>
        <w:t> </w:t>
      </w:r>
      <w:r>
        <w:rPr>
          <w:color w:val="231F20"/>
          <w:w w:val="105"/>
        </w:rPr>
        <w:t>que</w:t>
      </w:r>
      <w:r>
        <w:rPr>
          <w:color w:val="231F20"/>
          <w:spacing w:val="-16"/>
          <w:w w:val="105"/>
        </w:rPr>
        <w:t> </w:t>
      </w:r>
      <w:r>
        <w:rPr>
          <w:color w:val="231F20"/>
          <w:w w:val="105"/>
        </w:rPr>
        <w:t>en</w:t>
      </w:r>
      <w:r>
        <w:rPr>
          <w:color w:val="231F20"/>
          <w:spacing w:val="-16"/>
          <w:w w:val="105"/>
        </w:rPr>
        <w:t> </w:t>
      </w:r>
      <w:r>
        <w:rPr>
          <w:color w:val="231F20"/>
          <w:w w:val="105"/>
        </w:rPr>
        <w:t>2010 la superficie descendió a 5.5 millones de kilómetros cuadrados (</w:t>
      </w:r>
      <w:r>
        <w:rPr>
          <w:color w:val="231F20"/>
          <w:w w:val="105"/>
          <w:sz w:val="15"/>
        </w:rPr>
        <w:t>As</w:t>
      </w:r>
      <w:r>
        <w:rPr>
          <w:color w:val="231F20"/>
          <w:w w:val="105"/>
        </w:rPr>
        <w:t>, 2010). En un estudio reciente, empleando datos de alta sensibilidad proporcionados</w:t>
      </w:r>
      <w:r>
        <w:rPr>
          <w:color w:val="231F20"/>
          <w:spacing w:val="-9"/>
          <w:w w:val="105"/>
        </w:rPr>
        <w:t> </w:t>
      </w:r>
      <w:r>
        <w:rPr>
          <w:color w:val="231F20"/>
          <w:w w:val="105"/>
        </w:rPr>
        <w:t>por los</w:t>
      </w:r>
      <w:r>
        <w:rPr>
          <w:color w:val="231F20"/>
          <w:spacing w:val="-6"/>
          <w:w w:val="105"/>
        </w:rPr>
        <w:t> </w:t>
      </w:r>
      <w:r>
        <w:rPr>
          <w:color w:val="231F20"/>
          <w:w w:val="105"/>
        </w:rPr>
        <w:t>satélites</w:t>
      </w:r>
      <w:r>
        <w:rPr>
          <w:color w:val="231F20"/>
          <w:spacing w:val="-6"/>
          <w:w w:val="105"/>
        </w:rPr>
        <w:t> </w:t>
      </w:r>
      <w:r>
        <w:rPr>
          <w:i/>
          <w:color w:val="231F20"/>
          <w:w w:val="105"/>
        </w:rPr>
        <w:t>Grace</w:t>
      </w:r>
      <w:r>
        <w:rPr>
          <w:i/>
          <w:color w:val="231F20"/>
          <w:spacing w:val="-6"/>
          <w:w w:val="105"/>
        </w:rPr>
        <w:t> </w:t>
      </w:r>
      <w:r>
        <w:rPr>
          <w:color w:val="231F20"/>
          <w:w w:val="105"/>
        </w:rPr>
        <w:t>(Gravity</w:t>
      </w:r>
      <w:r>
        <w:rPr>
          <w:color w:val="231F20"/>
          <w:spacing w:val="-6"/>
          <w:w w:val="105"/>
        </w:rPr>
        <w:t> </w:t>
      </w:r>
      <w:r>
        <w:rPr>
          <w:color w:val="231F20"/>
          <w:w w:val="105"/>
        </w:rPr>
        <w:t>Recovery</w:t>
      </w:r>
      <w:r>
        <w:rPr>
          <w:color w:val="231F20"/>
          <w:spacing w:val="-6"/>
          <w:w w:val="105"/>
        </w:rPr>
        <w:t> </w:t>
      </w:r>
      <w:r>
        <w:rPr>
          <w:color w:val="231F20"/>
          <w:w w:val="105"/>
        </w:rPr>
        <w:t>and</w:t>
      </w:r>
      <w:r>
        <w:rPr>
          <w:color w:val="231F20"/>
          <w:spacing w:val="-6"/>
          <w:w w:val="105"/>
        </w:rPr>
        <w:t> </w:t>
      </w:r>
      <w:r>
        <w:rPr>
          <w:color w:val="231F20"/>
          <w:w w:val="105"/>
        </w:rPr>
        <w:t>Climate</w:t>
      </w:r>
      <w:r>
        <w:rPr>
          <w:color w:val="231F20"/>
          <w:spacing w:val="-6"/>
          <w:w w:val="105"/>
        </w:rPr>
        <w:t> </w:t>
      </w:r>
      <w:r>
        <w:rPr>
          <w:color w:val="231F20"/>
          <w:w w:val="105"/>
        </w:rPr>
        <w:t>Experiment),</w:t>
      </w:r>
      <w:r>
        <w:rPr>
          <w:color w:val="231F20"/>
          <w:spacing w:val="-6"/>
          <w:w w:val="105"/>
        </w:rPr>
        <w:t> </w:t>
      </w:r>
      <w:r>
        <w:rPr>
          <w:color w:val="231F20"/>
          <w:w w:val="105"/>
        </w:rPr>
        <w:t>se</w:t>
      </w:r>
      <w:r>
        <w:rPr>
          <w:color w:val="231F20"/>
          <w:spacing w:val="-6"/>
          <w:w w:val="105"/>
        </w:rPr>
        <w:t> </w:t>
      </w:r>
      <w:r>
        <w:rPr>
          <w:color w:val="231F20"/>
          <w:w w:val="105"/>
        </w:rPr>
        <w:t>muestra</w:t>
      </w:r>
      <w:r>
        <w:rPr>
          <w:color w:val="231F20"/>
          <w:spacing w:val="-6"/>
          <w:w w:val="105"/>
        </w:rPr>
        <w:t> </w:t>
      </w:r>
      <w:r>
        <w:rPr>
          <w:color w:val="231F20"/>
          <w:w w:val="105"/>
        </w:rPr>
        <w:t>que en</w:t>
      </w:r>
      <w:r>
        <w:rPr>
          <w:color w:val="231F20"/>
          <w:spacing w:val="-4"/>
          <w:w w:val="105"/>
        </w:rPr>
        <w:t> </w:t>
      </w:r>
      <w:r>
        <w:rPr>
          <w:color w:val="231F20"/>
          <w:w w:val="105"/>
        </w:rPr>
        <w:t>los</w:t>
      </w:r>
      <w:r>
        <w:rPr>
          <w:color w:val="231F20"/>
          <w:spacing w:val="-4"/>
          <w:w w:val="105"/>
        </w:rPr>
        <w:t> </w:t>
      </w:r>
      <w:r>
        <w:rPr>
          <w:color w:val="231F20"/>
          <w:w w:val="105"/>
        </w:rPr>
        <w:t>glaciares</w:t>
      </w:r>
      <w:r>
        <w:rPr>
          <w:color w:val="231F20"/>
          <w:spacing w:val="-4"/>
          <w:w w:val="105"/>
        </w:rPr>
        <w:t> </w:t>
      </w:r>
      <w:r>
        <w:rPr>
          <w:color w:val="231F20"/>
          <w:w w:val="105"/>
        </w:rPr>
        <w:t>del</w:t>
      </w:r>
      <w:r>
        <w:rPr>
          <w:color w:val="231F20"/>
          <w:spacing w:val="-4"/>
          <w:w w:val="105"/>
        </w:rPr>
        <w:t> </w:t>
      </w:r>
      <w:r>
        <w:rPr>
          <w:color w:val="231F20"/>
          <w:w w:val="105"/>
        </w:rPr>
        <w:t>Himalaya</w:t>
      </w:r>
      <w:r>
        <w:rPr>
          <w:color w:val="231F20"/>
          <w:spacing w:val="-4"/>
          <w:w w:val="105"/>
        </w:rPr>
        <w:t> </w:t>
      </w:r>
      <w:r>
        <w:rPr>
          <w:color w:val="231F20"/>
          <w:w w:val="105"/>
        </w:rPr>
        <w:t>y</w:t>
      </w:r>
      <w:r>
        <w:rPr>
          <w:color w:val="231F20"/>
          <w:spacing w:val="-4"/>
          <w:w w:val="105"/>
        </w:rPr>
        <w:t> </w:t>
      </w:r>
      <w:r>
        <w:rPr>
          <w:color w:val="231F20"/>
          <w:w w:val="105"/>
        </w:rPr>
        <w:t>otras</w:t>
      </w:r>
      <w:r>
        <w:rPr>
          <w:color w:val="231F20"/>
          <w:spacing w:val="-4"/>
          <w:w w:val="105"/>
        </w:rPr>
        <w:t> </w:t>
      </w:r>
      <w:r>
        <w:rPr>
          <w:color w:val="231F20"/>
          <w:w w:val="105"/>
        </w:rPr>
        <w:t>regiones</w:t>
      </w:r>
      <w:r>
        <w:rPr>
          <w:color w:val="231F20"/>
          <w:spacing w:val="-4"/>
          <w:w w:val="105"/>
        </w:rPr>
        <w:t> </w:t>
      </w:r>
      <w:r>
        <w:rPr>
          <w:color w:val="231F20"/>
          <w:w w:val="105"/>
        </w:rPr>
        <w:t>montañosas</w:t>
      </w:r>
      <w:r>
        <w:rPr>
          <w:color w:val="231F20"/>
          <w:spacing w:val="-4"/>
          <w:w w:val="105"/>
        </w:rPr>
        <w:t> </w:t>
      </w:r>
      <w:r>
        <w:rPr>
          <w:color w:val="231F20"/>
          <w:w w:val="105"/>
        </w:rPr>
        <w:t>de</w:t>
      </w:r>
      <w:r>
        <w:rPr>
          <w:color w:val="231F20"/>
          <w:spacing w:val="-4"/>
          <w:w w:val="105"/>
        </w:rPr>
        <w:t> </w:t>
      </w:r>
      <w:r>
        <w:rPr>
          <w:color w:val="231F20"/>
          <w:w w:val="105"/>
        </w:rPr>
        <w:t>Asia,</w:t>
      </w:r>
      <w:r>
        <w:rPr>
          <w:color w:val="231F20"/>
          <w:spacing w:val="-4"/>
          <w:w w:val="105"/>
        </w:rPr>
        <w:t> </w:t>
      </w:r>
      <w:r>
        <w:rPr>
          <w:color w:val="231F20"/>
          <w:w w:val="105"/>
        </w:rPr>
        <w:t>que</w:t>
      </w:r>
      <w:r>
        <w:rPr>
          <w:color w:val="231F20"/>
          <w:spacing w:val="-4"/>
          <w:w w:val="105"/>
        </w:rPr>
        <w:t> </w:t>
      </w:r>
      <w:r>
        <w:rPr>
          <w:color w:val="231F20"/>
          <w:w w:val="105"/>
        </w:rPr>
        <w:t>cubren 30 por ciento de los glaciares del mundo, el deshielo habría sido de cuatro mi- llas</w:t>
      </w:r>
      <w:r>
        <w:rPr>
          <w:color w:val="231F20"/>
          <w:spacing w:val="-4"/>
          <w:w w:val="105"/>
        </w:rPr>
        <w:t> </w:t>
      </w:r>
      <w:r>
        <w:rPr>
          <w:color w:val="231F20"/>
          <w:w w:val="105"/>
        </w:rPr>
        <w:t>de</w:t>
      </w:r>
      <w:r>
        <w:rPr>
          <w:color w:val="231F20"/>
          <w:spacing w:val="-4"/>
          <w:w w:val="105"/>
        </w:rPr>
        <w:t> </w:t>
      </w:r>
      <w:r>
        <w:rPr>
          <w:color w:val="231F20"/>
          <w:w w:val="105"/>
        </w:rPr>
        <w:t>toneladas</w:t>
      </w:r>
      <w:r>
        <w:rPr>
          <w:color w:val="231F20"/>
          <w:spacing w:val="-4"/>
          <w:w w:val="105"/>
        </w:rPr>
        <w:t> </w:t>
      </w:r>
      <w:r>
        <w:rPr>
          <w:color w:val="231F20"/>
          <w:w w:val="105"/>
        </w:rPr>
        <w:t>por</w:t>
      </w:r>
      <w:r>
        <w:rPr>
          <w:color w:val="231F20"/>
          <w:spacing w:val="-4"/>
          <w:w w:val="105"/>
        </w:rPr>
        <w:t> </w:t>
      </w:r>
      <w:r>
        <w:rPr>
          <w:color w:val="231F20"/>
          <w:w w:val="105"/>
        </w:rPr>
        <w:t>año</w:t>
      </w:r>
      <w:r>
        <w:rPr>
          <w:color w:val="231F20"/>
          <w:spacing w:val="-4"/>
          <w:w w:val="105"/>
        </w:rPr>
        <w:t> </w:t>
      </w:r>
      <w:r>
        <w:rPr>
          <w:color w:val="231F20"/>
          <w:w w:val="105"/>
        </w:rPr>
        <w:t>entre</w:t>
      </w:r>
      <w:r>
        <w:rPr>
          <w:color w:val="231F20"/>
          <w:spacing w:val="-4"/>
          <w:w w:val="105"/>
        </w:rPr>
        <w:t> </w:t>
      </w:r>
      <w:r>
        <w:rPr>
          <w:color w:val="231F20"/>
          <w:w w:val="105"/>
        </w:rPr>
        <w:t>2003</w:t>
      </w:r>
      <w:r>
        <w:rPr>
          <w:color w:val="231F20"/>
          <w:spacing w:val="-4"/>
          <w:w w:val="105"/>
        </w:rPr>
        <w:t> </w:t>
      </w:r>
      <w:r>
        <w:rPr>
          <w:color w:val="231F20"/>
          <w:w w:val="105"/>
        </w:rPr>
        <w:t>y</w:t>
      </w:r>
      <w:r>
        <w:rPr>
          <w:color w:val="231F20"/>
          <w:spacing w:val="-4"/>
          <w:w w:val="105"/>
        </w:rPr>
        <w:t> </w:t>
      </w:r>
      <w:r>
        <w:rPr>
          <w:color w:val="231F20"/>
          <w:w w:val="105"/>
        </w:rPr>
        <w:t>2010,</w:t>
      </w:r>
      <w:r>
        <w:rPr>
          <w:color w:val="231F20"/>
          <w:spacing w:val="-4"/>
          <w:w w:val="105"/>
        </w:rPr>
        <w:t> </w:t>
      </w:r>
      <w:r>
        <w:rPr>
          <w:color w:val="231F20"/>
          <w:w w:val="105"/>
        </w:rPr>
        <w:t>o</w:t>
      </w:r>
      <w:r>
        <w:rPr>
          <w:color w:val="231F20"/>
          <w:spacing w:val="-4"/>
          <w:w w:val="105"/>
        </w:rPr>
        <w:t> </w:t>
      </w:r>
      <w:r>
        <w:rPr>
          <w:color w:val="231F20"/>
          <w:w w:val="105"/>
        </w:rPr>
        <w:t>sea</w:t>
      </w:r>
      <w:r>
        <w:rPr>
          <w:color w:val="231F20"/>
          <w:spacing w:val="-4"/>
          <w:w w:val="105"/>
        </w:rPr>
        <w:t> </w:t>
      </w:r>
      <w:r>
        <w:rPr>
          <w:color w:val="231F20"/>
          <w:w w:val="105"/>
        </w:rPr>
        <w:t>menos</w:t>
      </w:r>
      <w:r>
        <w:rPr>
          <w:color w:val="231F20"/>
          <w:spacing w:val="-4"/>
          <w:w w:val="105"/>
        </w:rPr>
        <w:t> </w:t>
      </w:r>
      <w:r>
        <w:rPr>
          <w:color w:val="231F20"/>
          <w:w w:val="105"/>
        </w:rPr>
        <w:t>que</w:t>
      </w:r>
      <w:r>
        <w:rPr>
          <w:color w:val="231F20"/>
          <w:spacing w:val="-4"/>
          <w:w w:val="105"/>
        </w:rPr>
        <w:t> </w:t>
      </w:r>
      <w:r>
        <w:rPr>
          <w:color w:val="231F20"/>
          <w:w w:val="105"/>
        </w:rPr>
        <w:t>las</w:t>
      </w:r>
      <w:r>
        <w:rPr>
          <w:color w:val="231F20"/>
          <w:spacing w:val="-4"/>
          <w:w w:val="105"/>
        </w:rPr>
        <w:t> </w:t>
      </w:r>
      <w:r>
        <w:rPr>
          <w:color w:val="231F20"/>
          <w:w w:val="105"/>
        </w:rPr>
        <w:t>estimaciones que</w:t>
      </w:r>
      <w:r>
        <w:rPr>
          <w:color w:val="231F20"/>
          <w:spacing w:val="-17"/>
          <w:w w:val="105"/>
        </w:rPr>
        <w:t> </w:t>
      </w:r>
      <w:r>
        <w:rPr>
          <w:color w:val="231F20"/>
          <w:w w:val="105"/>
        </w:rPr>
        <w:t>establecían</w:t>
      </w:r>
      <w:r>
        <w:rPr>
          <w:color w:val="231F20"/>
          <w:spacing w:val="-17"/>
          <w:w w:val="105"/>
        </w:rPr>
        <w:t> </w:t>
      </w:r>
      <w:r>
        <w:rPr>
          <w:color w:val="231F20"/>
          <w:w w:val="105"/>
        </w:rPr>
        <w:t>50</w:t>
      </w:r>
      <w:r>
        <w:rPr>
          <w:color w:val="231F20"/>
          <w:spacing w:val="-17"/>
          <w:w w:val="105"/>
        </w:rPr>
        <w:t> </w:t>
      </w:r>
      <w:r>
        <w:rPr>
          <w:color w:val="231F20"/>
          <w:w w:val="105"/>
        </w:rPr>
        <w:t>millas</w:t>
      </w:r>
      <w:r>
        <w:rPr>
          <w:color w:val="231F20"/>
          <w:spacing w:val="-17"/>
          <w:w w:val="105"/>
        </w:rPr>
        <w:t> </w:t>
      </w:r>
      <w:r>
        <w:rPr>
          <w:color w:val="231F20"/>
          <w:w w:val="105"/>
        </w:rPr>
        <w:t>de</w:t>
      </w:r>
      <w:r>
        <w:rPr>
          <w:color w:val="231F20"/>
          <w:spacing w:val="-17"/>
          <w:w w:val="105"/>
        </w:rPr>
        <w:t> </w:t>
      </w:r>
      <w:r>
        <w:rPr>
          <w:color w:val="231F20"/>
          <w:w w:val="105"/>
        </w:rPr>
        <w:t>toneladas</w:t>
      </w:r>
      <w:r>
        <w:rPr>
          <w:color w:val="231F20"/>
          <w:spacing w:val="-17"/>
          <w:w w:val="105"/>
        </w:rPr>
        <w:t> </w:t>
      </w:r>
      <w:r>
        <w:rPr>
          <w:color w:val="231F20"/>
          <w:w w:val="105"/>
        </w:rPr>
        <w:t>anuales</w:t>
      </w:r>
      <w:r>
        <w:rPr>
          <w:color w:val="231F20"/>
          <w:spacing w:val="-17"/>
          <w:w w:val="105"/>
        </w:rPr>
        <w:t> </w:t>
      </w:r>
      <w:r>
        <w:rPr>
          <w:color w:val="231F20"/>
          <w:w w:val="105"/>
        </w:rPr>
        <w:t>en</w:t>
      </w:r>
      <w:r>
        <w:rPr>
          <w:color w:val="231F20"/>
          <w:spacing w:val="-17"/>
          <w:w w:val="105"/>
        </w:rPr>
        <w:t> </w:t>
      </w:r>
      <w:r>
        <w:rPr>
          <w:color w:val="231F20"/>
          <w:w w:val="105"/>
        </w:rPr>
        <w:t>estudios</w:t>
      </w:r>
      <w:r>
        <w:rPr>
          <w:color w:val="231F20"/>
          <w:spacing w:val="-17"/>
          <w:w w:val="105"/>
        </w:rPr>
        <w:t> </w:t>
      </w:r>
      <w:r>
        <w:rPr>
          <w:color w:val="231F20"/>
          <w:w w:val="105"/>
        </w:rPr>
        <w:t>precedentes</w:t>
      </w:r>
      <w:r>
        <w:rPr>
          <w:color w:val="231F20"/>
          <w:w w:val="105"/>
          <w:position w:val="7"/>
          <w:sz w:val="11"/>
        </w:rPr>
        <w:t>95</w:t>
      </w:r>
      <w:r>
        <w:rPr>
          <w:color w:val="231F20"/>
          <w:spacing w:val="3"/>
          <w:w w:val="105"/>
          <w:position w:val="7"/>
          <w:sz w:val="11"/>
        </w:rPr>
        <w:t> </w:t>
      </w:r>
      <w:r>
        <w:rPr>
          <w:color w:val="231F20"/>
          <w:w w:val="105"/>
        </w:rPr>
        <w:t>(Jacob </w:t>
      </w:r>
      <w:r>
        <w:rPr>
          <w:i/>
          <w:color w:val="231F20"/>
          <w:w w:val="105"/>
        </w:rPr>
        <w:t>et al</w:t>
      </w:r>
      <w:r>
        <w:rPr>
          <w:color w:val="231F20"/>
          <w:w w:val="105"/>
        </w:rPr>
        <w:t>., 2012; retomado también por Garric,  </w:t>
      </w:r>
      <w:r>
        <w:rPr>
          <w:color w:val="231F20"/>
          <w:spacing w:val="45"/>
          <w:w w:val="105"/>
        </w:rPr>
        <w:t> </w:t>
      </w:r>
      <w:r>
        <w:rPr>
          <w:color w:val="231F20"/>
          <w:w w:val="105"/>
        </w:rPr>
        <w:t>2012).</w:t>
      </w:r>
      <w:r>
        <w:rPr>
          <w:color w:val="231F20"/>
          <w:w w:val="105"/>
          <w:position w:val="7"/>
          <w:sz w:val="11"/>
        </w:rPr>
        <w:t>96</w:t>
      </w:r>
    </w:p>
    <w:p>
      <w:pPr>
        <w:pStyle w:val="BodyText"/>
        <w:spacing w:line="302" w:lineRule="auto"/>
        <w:ind w:left="100" w:right="117" w:firstLine="360"/>
        <w:jc w:val="both"/>
      </w:pPr>
      <w:r>
        <w:rPr>
          <w:color w:val="231F20"/>
          <w:spacing w:val="3"/>
        </w:rPr>
        <w:t>La </w:t>
      </w:r>
      <w:r>
        <w:rPr>
          <w:color w:val="231F20"/>
          <w:sz w:val="15"/>
        </w:rPr>
        <w:t>As  </w:t>
      </w:r>
      <w:r>
        <w:rPr>
          <w:color w:val="231F20"/>
        </w:rPr>
        <w:t>retoma las observaciones de la disminución de glaciares continenta-   les en las últimas tres a cuatro décadas y un incremento en el curso de los últi- mos 20 años. Aunque no se han estudiado ciertos fenómenos glaciares relativos   a  los</w:t>
      </w:r>
      <w:r>
        <w:rPr>
          <w:color w:val="231F20"/>
          <w:spacing w:val="21"/>
        </w:rPr>
        <w:t> </w:t>
      </w:r>
      <w:r>
        <w:rPr>
          <w:color w:val="231F20"/>
        </w:rPr>
        <w:t>hemisferios.</w:t>
      </w:r>
    </w:p>
    <w:p>
      <w:pPr>
        <w:pStyle w:val="BodyText"/>
        <w:spacing w:before="4"/>
        <w:rPr>
          <w:sz w:val="18"/>
        </w:rPr>
      </w:pPr>
    </w:p>
    <w:p>
      <w:pPr>
        <w:spacing w:line="249" w:lineRule="auto" w:before="0"/>
        <w:ind w:left="100" w:right="114" w:firstLine="360"/>
        <w:jc w:val="both"/>
        <w:rPr>
          <w:sz w:val="16"/>
        </w:rPr>
      </w:pPr>
      <w:r>
        <w:rPr>
          <w:color w:val="231F20"/>
          <w:w w:val="110"/>
          <w:position w:val="5"/>
          <w:sz w:val="9"/>
        </w:rPr>
        <w:t>95</w:t>
      </w:r>
      <w:r>
        <w:rPr>
          <w:color w:val="231F20"/>
          <w:w w:val="110"/>
          <w:sz w:val="16"/>
        </w:rPr>
        <w:t>En</w:t>
      </w:r>
      <w:r>
        <w:rPr>
          <w:color w:val="231F20"/>
          <w:spacing w:val="-4"/>
          <w:w w:val="110"/>
          <w:sz w:val="16"/>
        </w:rPr>
        <w:t> </w:t>
      </w:r>
      <w:r>
        <w:rPr>
          <w:color w:val="231F20"/>
          <w:w w:val="110"/>
          <w:sz w:val="16"/>
        </w:rPr>
        <w:t>el</w:t>
      </w:r>
      <w:r>
        <w:rPr>
          <w:color w:val="231F20"/>
          <w:spacing w:val="-4"/>
          <w:w w:val="110"/>
          <w:sz w:val="16"/>
        </w:rPr>
        <w:t> </w:t>
      </w:r>
      <w:r>
        <w:rPr>
          <w:color w:val="231F20"/>
          <w:w w:val="110"/>
          <w:sz w:val="16"/>
        </w:rPr>
        <w:t>artículo</w:t>
      </w:r>
      <w:r>
        <w:rPr>
          <w:color w:val="231F20"/>
          <w:spacing w:val="-4"/>
          <w:w w:val="110"/>
          <w:sz w:val="16"/>
        </w:rPr>
        <w:t> </w:t>
      </w:r>
      <w:r>
        <w:rPr>
          <w:color w:val="231F20"/>
          <w:w w:val="110"/>
          <w:sz w:val="16"/>
        </w:rPr>
        <w:t>se</w:t>
      </w:r>
      <w:r>
        <w:rPr>
          <w:color w:val="231F20"/>
          <w:spacing w:val="-4"/>
          <w:w w:val="110"/>
          <w:sz w:val="16"/>
        </w:rPr>
        <w:t> </w:t>
      </w:r>
      <w:r>
        <w:rPr>
          <w:color w:val="231F20"/>
          <w:w w:val="110"/>
          <w:sz w:val="16"/>
        </w:rPr>
        <w:t>puede</w:t>
      </w:r>
      <w:r>
        <w:rPr>
          <w:color w:val="231F20"/>
          <w:spacing w:val="-4"/>
          <w:w w:val="110"/>
          <w:sz w:val="16"/>
        </w:rPr>
        <w:t> </w:t>
      </w:r>
      <w:r>
        <w:rPr>
          <w:color w:val="231F20"/>
          <w:w w:val="110"/>
          <w:sz w:val="16"/>
        </w:rPr>
        <w:t>leer:</w:t>
      </w:r>
      <w:r>
        <w:rPr>
          <w:color w:val="231F20"/>
          <w:spacing w:val="-4"/>
          <w:w w:val="110"/>
          <w:sz w:val="16"/>
        </w:rPr>
        <w:t> </w:t>
      </w:r>
      <w:r>
        <w:rPr>
          <w:color w:val="231F20"/>
          <w:w w:val="110"/>
          <w:sz w:val="16"/>
        </w:rPr>
        <w:t>“Los</w:t>
      </w:r>
      <w:r>
        <w:rPr>
          <w:color w:val="231F20"/>
          <w:spacing w:val="-4"/>
          <w:w w:val="110"/>
          <w:sz w:val="16"/>
        </w:rPr>
        <w:t> </w:t>
      </w:r>
      <w:r>
        <w:rPr>
          <w:color w:val="231F20"/>
          <w:w w:val="110"/>
          <w:sz w:val="16"/>
        </w:rPr>
        <w:t>glaciares</w:t>
      </w:r>
      <w:r>
        <w:rPr>
          <w:color w:val="231F20"/>
          <w:spacing w:val="-4"/>
          <w:w w:val="110"/>
          <w:sz w:val="16"/>
        </w:rPr>
        <w:t> </w:t>
      </w:r>
      <w:r>
        <w:rPr>
          <w:color w:val="231F20"/>
          <w:w w:val="110"/>
          <w:sz w:val="16"/>
        </w:rPr>
        <w:t>y</w:t>
      </w:r>
      <w:r>
        <w:rPr>
          <w:color w:val="231F20"/>
          <w:spacing w:val="-4"/>
          <w:w w:val="110"/>
          <w:sz w:val="16"/>
        </w:rPr>
        <w:t> </w:t>
      </w:r>
      <w:r>
        <w:rPr>
          <w:color w:val="231F20"/>
          <w:w w:val="110"/>
          <w:sz w:val="16"/>
        </w:rPr>
        <w:t>los</w:t>
      </w:r>
      <w:r>
        <w:rPr>
          <w:color w:val="231F20"/>
          <w:spacing w:val="-4"/>
          <w:w w:val="110"/>
          <w:sz w:val="16"/>
        </w:rPr>
        <w:t> </w:t>
      </w:r>
      <w:r>
        <w:rPr>
          <w:color w:val="231F20"/>
          <w:w w:val="110"/>
          <w:sz w:val="16"/>
        </w:rPr>
        <w:t>casquetes</w:t>
      </w:r>
      <w:r>
        <w:rPr>
          <w:color w:val="231F20"/>
          <w:spacing w:val="-4"/>
          <w:w w:val="110"/>
          <w:sz w:val="16"/>
        </w:rPr>
        <w:t> </w:t>
      </w:r>
      <w:r>
        <w:rPr>
          <w:color w:val="231F20"/>
          <w:w w:val="110"/>
          <w:sz w:val="16"/>
        </w:rPr>
        <w:t>de</w:t>
      </w:r>
      <w:r>
        <w:rPr>
          <w:color w:val="231F20"/>
          <w:spacing w:val="-4"/>
          <w:w w:val="110"/>
          <w:sz w:val="16"/>
        </w:rPr>
        <w:t> </w:t>
      </w:r>
      <w:r>
        <w:rPr>
          <w:color w:val="231F20"/>
          <w:w w:val="110"/>
          <w:sz w:val="16"/>
        </w:rPr>
        <w:t>hielo</w:t>
      </w:r>
      <w:r>
        <w:rPr>
          <w:color w:val="231F20"/>
          <w:spacing w:val="-4"/>
          <w:w w:val="110"/>
          <w:sz w:val="16"/>
        </w:rPr>
        <w:t> </w:t>
      </w:r>
      <w:r>
        <w:rPr>
          <w:color w:val="231F20"/>
          <w:w w:val="110"/>
          <w:sz w:val="16"/>
        </w:rPr>
        <w:t>(</w:t>
      </w:r>
      <w:r>
        <w:rPr>
          <w:color w:val="231F20"/>
          <w:w w:val="110"/>
          <w:sz w:val="12"/>
        </w:rPr>
        <w:t>gic</w:t>
      </w:r>
      <w:r>
        <w:rPr>
          <w:color w:val="231F20"/>
          <w:w w:val="110"/>
          <w:sz w:val="16"/>
        </w:rPr>
        <w:t>)</w:t>
      </w:r>
      <w:r>
        <w:rPr>
          <w:color w:val="231F20"/>
          <w:spacing w:val="-4"/>
          <w:w w:val="110"/>
          <w:sz w:val="16"/>
        </w:rPr>
        <w:t> </w:t>
      </w:r>
      <w:r>
        <w:rPr>
          <w:color w:val="231F20"/>
          <w:w w:val="110"/>
          <w:sz w:val="16"/>
        </w:rPr>
        <w:t>son</w:t>
      </w:r>
      <w:r>
        <w:rPr>
          <w:color w:val="231F20"/>
          <w:spacing w:val="-4"/>
          <w:w w:val="110"/>
          <w:sz w:val="16"/>
        </w:rPr>
        <w:t> </w:t>
      </w:r>
      <w:r>
        <w:rPr>
          <w:color w:val="231F20"/>
          <w:w w:val="110"/>
          <w:sz w:val="16"/>
        </w:rPr>
        <w:t>importantes contribuyentes</w:t>
      </w:r>
      <w:r>
        <w:rPr>
          <w:color w:val="231F20"/>
          <w:spacing w:val="-11"/>
          <w:w w:val="110"/>
          <w:sz w:val="16"/>
        </w:rPr>
        <w:t> </w:t>
      </w:r>
      <w:r>
        <w:rPr>
          <w:color w:val="231F20"/>
          <w:w w:val="110"/>
          <w:sz w:val="16"/>
        </w:rPr>
        <w:t>a</w:t>
      </w:r>
      <w:r>
        <w:rPr>
          <w:color w:val="231F20"/>
          <w:spacing w:val="-11"/>
          <w:w w:val="110"/>
          <w:sz w:val="16"/>
        </w:rPr>
        <w:t> </w:t>
      </w:r>
      <w:r>
        <w:rPr>
          <w:color w:val="231F20"/>
          <w:w w:val="110"/>
          <w:sz w:val="16"/>
        </w:rPr>
        <w:t>la</w:t>
      </w:r>
      <w:r>
        <w:rPr>
          <w:color w:val="231F20"/>
          <w:spacing w:val="-11"/>
          <w:w w:val="110"/>
          <w:sz w:val="16"/>
        </w:rPr>
        <w:t> </w:t>
      </w:r>
      <w:r>
        <w:rPr>
          <w:color w:val="231F20"/>
          <w:w w:val="110"/>
          <w:sz w:val="16"/>
        </w:rPr>
        <w:t>actual</w:t>
      </w:r>
      <w:r>
        <w:rPr>
          <w:color w:val="231F20"/>
          <w:spacing w:val="-11"/>
          <w:w w:val="110"/>
          <w:sz w:val="16"/>
        </w:rPr>
        <w:t> </w:t>
      </w:r>
      <w:r>
        <w:rPr>
          <w:color w:val="231F20"/>
          <w:w w:val="110"/>
          <w:sz w:val="16"/>
        </w:rPr>
        <w:t>subida</w:t>
      </w:r>
      <w:r>
        <w:rPr>
          <w:color w:val="231F20"/>
          <w:spacing w:val="-11"/>
          <w:w w:val="110"/>
          <w:sz w:val="16"/>
        </w:rPr>
        <w:t> </w:t>
      </w:r>
      <w:r>
        <w:rPr>
          <w:color w:val="231F20"/>
          <w:w w:val="110"/>
          <w:sz w:val="16"/>
        </w:rPr>
        <w:t>media</w:t>
      </w:r>
      <w:r>
        <w:rPr>
          <w:color w:val="231F20"/>
          <w:spacing w:val="-11"/>
          <w:w w:val="110"/>
          <w:sz w:val="16"/>
        </w:rPr>
        <w:t> </w:t>
      </w:r>
      <w:r>
        <w:rPr>
          <w:color w:val="231F20"/>
          <w:w w:val="110"/>
          <w:sz w:val="16"/>
        </w:rPr>
        <w:t>mundial</w:t>
      </w:r>
      <w:r>
        <w:rPr>
          <w:color w:val="231F20"/>
          <w:spacing w:val="-11"/>
          <w:w w:val="110"/>
          <w:sz w:val="16"/>
        </w:rPr>
        <w:t> </w:t>
      </w:r>
      <w:r>
        <w:rPr>
          <w:color w:val="231F20"/>
          <w:w w:val="110"/>
          <w:sz w:val="16"/>
        </w:rPr>
        <w:t>del</w:t>
      </w:r>
      <w:r>
        <w:rPr>
          <w:color w:val="231F20"/>
          <w:spacing w:val="-11"/>
          <w:w w:val="110"/>
          <w:sz w:val="16"/>
        </w:rPr>
        <w:t> </w:t>
      </w:r>
      <w:r>
        <w:rPr>
          <w:color w:val="231F20"/>
          <w:w w:val="110"/>
          <w:sz w:val="16"/>
        </w:rPr>
        <w:t>nivel</w:t>
      </w:r>
      <w:r>
        <w:rPr>
          <w:color w:val="231F20"/>
          <w:spacing w:val="-11"/>
          <w:w w:val="110"/>
          <w:sz w:val="16"/>
        </w:rPr>
        <w:t> </w:t>
      </w:r>
      <w:r>
        <w:rPr>
          <w:color w:val="231F20"/>
          <w:w w:val="110"/>
          <w:sz w:val="16"/>
        </w:rPr>
        <w:t>del</w:t>
      </w:r>
      <w:r>
        <w:rPr>
          <w:color w:val="231F20"/>
          <w:spacing w:val="-11"/>
          <w:w w:val="110"/>
          <w:sz w:val="16"/>
        </w:rPr>
        <w:t> </w:t>
      </w:r>
      <w:r>
        <w:rPr>
          <w:color w:val="231F20"/>
          <w:spacing w:val="-5"/>
          <w:w w:val="110"/>
          <w:sz w:val="16"/>
        </w:rPr>
        <w:t>mar.</w:t>
      </w:r>
      <w:r>
        <w:rPr>
          <w:color w:val="231F20"/>
          <w:spacing w:val="-11"/>
          <w:w w:val="110"/>
          <w:sz w:val="16"/>
        </w:rPr>
        <w:t> </w:t>
      </w:r>
      <w:r>
        <w:rPr>
          <w:color w:val="231F20"/>
          <w:spacing w:val="2"/>
          <w:w w:val="110"/>
          <w:sz w:val="16"/>
        </w:rPr>
        <w:t>La</w:t>
      </w:r>
      <w:r>
        <w:rPr>
          <w:color w:val="231F20"/>
          <w:spacing w:val="-11"/>
          <w:w w:val="110"/>
          <w:sz w:val="16"/>
        </w:rPr>
        <w:t> </w:t>
      </w:r>
      <w:r>
        <w:rPr>
          <w:color w:val="231F20"/>
          <w:w w:val="110"/>
          <w:sz w:val="16"/>
        </w:rPr>
        <w:t>mayoría</w:t>
      </w:r>
      <w:r>
        <w:rPr>
          <w:color w:val="231F20"/>
          <w:spacing w:val="-11"/>
          <w:w w:val="110"/>
          <w:sz w:val="16"/>
        </w:rPr>
        <w:t> </w:t>
      </w:r>
      <w:r>
        <w:rPr>
          <w:color w:val="231F20"/>
          <w:w w:val="110"/>
          <w:sz w:val="16"/>
        </w:rPr>
        <w:t>de</w:t>
      </w:r>
      <w:r>
        <w:rPr>
          <w:color w:val="231F20"/>
          <w:spacing w:val="-11"/>
          <w:w w:val="110"/>
          <w:sz w:val="16"/>
        </w:rPr>
        <w:t> </w:t>
      </w:r>
      <w:r>
        <w:rPr>
          <w:color w:val="231F20"/>
          <w:w w:val="110"/>
          <w:sz w:val="16"/>
        </w:rPr>
        <w:t>las</w:t>
      </w:r>
      <w:r>
        <w:rPr>
          <w:color w:val="231F20"/>
          <w:spacing w:val="-11"/>
          <w:w w:val="110"/>
          <w:sz w:val="16"/>
        </w:rPr>
        <w:t> </w:t>
      </w:r>
      <w:r>
        <w:rPr>
          <w:color w:val="231F20"/>
          <w:w w:val="110"/>
          <w:sz w:val="16"/>
        </w:rPr>
        <w:t>anteriores estimaciones</w:t>
      </w:r>
      <w:r>
        <w:rPr>
          <w:color w:val="231F20"/>
          <w:spacing w:val="-16"/>
          <w:w w:val="110"/>
          <w:sz w:val="16"/>
        </w:rPr>
        <w:t> </w:t>
      </w:r>
      <w:r>
        <w:rPr>
          <w:color w:val="231F20"/>
          <w:w w:val="110"/>
          <w:sz w:val="16"/>
        </w:rPr>
        <w:t>globales</w:t>
      </w:r>
      <w:r>
        <w:rPr>
          <w:color w:val="231F20"/>
          <w:spacing w:val="-16"/>
          <w:w w:val="110"/>
          <w:sz w:val="16"/>
        </w:rPr>
        <w:t> </w:t>
      </w:r>
      <w:r>
        <w:rPr>
          <w:color w:val="231F20"/>
          <w:w w:val="110"/>
          <w:sz w:val="16"/>
        </w:rPr>
        <w:t>del</w:t>
      </w:r>
      <w:r>
        <w:rPr>
          <w:color w:val="231F20"/>
          <w:spacing w:val="-16"/>
          <w:w w:val="110"/>
          <w:sz w:val="16"/>
        </w:rPr>
        <w:t> </w:t>
      </w:r>
      <w:r>
        <w:rPr>
          <w:color w:val="231F20"/>
          <w:w w:val="110"/>
          <w:sz w:val="16"/>
        </w:rPr>
        <w:t>balance</w:t>
      </w:r>
      <w:r>
        <w:rPr>
          <w:color w:val="231F20"/>
          <w:spacing w:val="-16"/>
          <w:w w:val="110"/>
          <w:sz w:val="16"/>
        </w:rPr>
        <w:t> </w:t>
      </w:r>
      <w:r>
        <w:rPr>
          <w:color w:val="231F20"/>
          <w:w w:val="110"/>
          <w:sz w:val="16"/>
        </w:rPr>
        <w:t>de</w:t>
      </w:r>
      <w:r>
        <w:rPr>
          <w:color w:val="231F20"/>
          <w:spacing w:val="-16"/>
          <w:w w:val="110"/>
          <w:sz w:val="16"/>
        </w:rPr>
        <w:t> </w:t>
      </w:r>
      <w:r>
        <w:rPr>
          <w:color w:val="231F20"/>
          <w:w w:val="110"/>
          <w:sz w:val="16"/>
        </w:rPr>
        <w:t>masa</w:t>
      </w:r>
      <w:r>
        <w:rPr>
          <w:color w:val="231F20"/>
          <w:spacing w:val="-16"/>
          <w:w w:val="110"/>
          <w:sz w:val="16"/>
        </w:rPr>
        <w:t> </w:t>
      </w:r>
      <w:r>
        <w:rPr>
          <w:color w:val="231F20"/>
          <w:w w:val="110"/>
          <w:sz w:val="16"/>
        </w:rPr>
        <w:t>para</w:t>
      </w:r>
      <w:r>
        <w:rPr>
          <w:color w:val="231F20"/>
          <w:spacing w:val="-16"/>
          <w:w w:val="110"/>
          <w:sz w:val="16"/>
        </w:rPr>
        <w:t> </w:t>
      </w:r>
      <w:r>
        <w:rPr>
          <w:color w:val="231F20"/>
          <w:w w:val="110"/>
          <w:sz w:val="16"/>
        </w:rPr>
        <w:t>los</w:t>
      </w:r>
      <w:r>
        <w:rPr>
          <w:color w:val="231F20"/>
          <w:spacing w:val="-16"/>
          <w:w w:val="110"/>
          <w:sz w:val="16"/>
        </w:rPr>
        <w:t> </w:t>
      </w:r>
      <w:r>
        <w:rPr>
          <w:color w:val="231F20"/>
          <w:w w:val="130"/>
          <w:sz w:val="12"/>
        </w:rPr>
        <w:t>civ</w:t>
      </w:r>
      <w:r>
        <w:rPr>
          <w:color w:val="231F20"/>
          <w:spacing w:val="-11"/>
          <w:w w:val="130"/>
          <w:sz w:val="12"/>
        </w:rPr>
        <w:t> </w:t>
      </w:r>
      <w:r>
        <w:rPr>
          <w:color w:val="231F20"/>
          <w:w w:val="110"/>
          <w:sz w:val="16"/>
        </w:rPr>
        <w:t>se</w:t>
      </w:r>
      <w:r>
        <w:rPr>
          <w:color w:val="231F20"/>
          <w:spacing w:val="-16"/>
          <w:w w:val="110"/>
          <w:sz w:val="16"/>
        </w:rPr>
        <w:t> </w:t>
      </w:r>
      <w:r>
        <w:rPr>
          <w:color w:val="231F20"/>
          <w:w w:val="110"/>
          <w:sz w:val="16"/>
        </w:rPr>
        <w:t>basa</w:t>
      </w:r>
      <w:r>
        <w:rPr>
          <w:color w:val="231F20"/>
          <w:spacing w:val="-16"/>
          <w:w w:val="110"/>
          <w:sz w:val="16"/>
        </w:rPr>
        <w:t> </w:t>
      </w:r>
      <w:r>
        <w:rPr>
          <w:color w:val="231F20"/>
          <w:w w:val="110"/>
          <w:sz w:val="16"/>
        </w:rPr>
        <w:t>en</w:t>
      </w:r>
      <w:r>
        <w:rPr>
          <w:color w:val="231F20"/>
          <w:spacing w:val="-16"/>
          <w:w w:val="110"/>
          <w:sz w:val="16"/>
        </w:rPr>
        <w:t> </w:t>
      </w:r>
      <w:r>
        <w:rPr>
          <w:color w:val="231F20"/>
          <w:w w:val="110"/>
          <w:sz w:val="16"/>
        </w:rPr>
        <w:t>la</w:t>
      </w:r>
      <w:r>
        <w:rPr>
          <w:color w:val="231F20"/>
          <w:spacing w:val="-16"/>
          <w:w w:val="110"/>
          <w:sz w:val="16"/>
        </w:rPr>
        <w:t> </w:t>
      </w:r>
      <w:r>
        <w:rPr>
          <w:color w:val="231F20"/>
          <w:w w:val="110"/>
          <w:sz w:val="16"/>
        </w:rPr>
        <w:t>extrapolación</w:t>
      </w:r>
      <w:r>
        <w:rPr>
          <w:color w:val="231F20"/>
          <w:spacing w:val="-16"/>
          <w:w w:val="110"/>
          <w:sz w:val="16"/>
        </w:rPr>
        <w:t> </w:t>
      </w:r>
      <w:r>
        <w:rPr>
          <w:color w:val="231F20"/>
          <w:w w:val="110"/>
          <w:sz w:val="16"/>
        </w:rPr>
        <w:t>del</w:t>
      </w:r>
      <w:r>
        <w:rPr>
          <w:color w:val="231F20"/>
          <w:spacing w:val="-16"/>
          <w:w w:val="110"/>
          <w:sz w:val="16"/>
        </w:rPr>
        <w:t> </w:t>
      </w:r>
      <w:r>
        <w:rPr>
          <w:color w:val="231F20"/>
          <w:w w:val="110"/>
          <w:sz w:val="16"/>
        </w:rPr>
        <w:t>balance</w:t>
      </w:r>
      <w:r>
        <w:rPr>
          <w:color w:val="231F20"/>
          <w:spacing w:val="-16"/>
          <w:w w:val="110"/>
          <w:sz w:val="16"/>
        </w:rPr>
        <w:t> </w:t>
      </w:r>
      <w:r>
        <w:rPr>
          <w:color w:val="231F20"/>
          <w:w w:val="110"/>
          <w:sz w:val="16"/>
        </w:rPr>
        <w:t>de masa dispersa measurements1, 2, 4representing sólo una pequeña fracción de la zona de </w:t>
      </w:r>
      <w:r>
        <w:rPr>
          <w:color w:val="231F20"/>
          <w:w w:val="130"/>
          <w:sz w:val="12"/>
        </w:rPr>
        <w:t>gic</w:t>
      </w:r>
      <w:r>
        <w:rPr>
          <w:color w:val="231F20"/>
          <w:w w:val="130"/>
          <w:sz w:val="16"/>
        </w:rPr>
        <w:t>, </w:t>
      </w:r>
      <w:r>
        <w:rPr>
          <w:color w:val="231F20"/>
          <w:w w:val="110"/>
          <w:sz w:val="16"/>
        </w:rPr>
        <w:t>dejando</w:t>
      </w:r>
      <w:r>
        <w:rPr>
          <w:color w:val="231F20"/>
          <w:spacing w:val="-9"/>
          <w:w w:val="110"/>
          <w:sz w:val="16"/>
        </w:rPr>
        <w:t> </w:t>
      </w:r>
      <w:r>
        <w:rPr>
          <w:color w:val="231F20"/>
          <w:w w:val="110"/>
          <w:sz w:val="16"/>
        </w:rPr>
        <w:t>a</w:t>
      </w:r>
      <w:r>
        <w:rPr>
          <w:color w:val="231F20"/>
          <w:spacing w:val="-10"/>
          <w:w w:val="110"/>
          <w:sz w:val="16"/>
        </w:rPr>
        <w:t> </w:t>
      </w:r>
      <w:r>
        <w:rPr>
          <w:color w:val="231F20"/>
          <w:w w:val="110"/>
          <w:sz w:val="16"/>
        </w:rPr>
        <w:t>su</w:t>
      </w:r>
      <w:r>
        <w:rPr>
          <w:color w:val="231F20"/>
          <w:spacing w:val="-9"/>
          <w:w w:val="110"/>
          <w:sz w:val="16"/>
        </w:rPr>
        <w:t> </w:t>
      </w:r>
      <w:r>
        <w:rPr>
          <w:color w:val="231F20"/>
          <w:w w:val="110"/>
          <w:sz w:val="16"/>
        </w:rPr>
        <w:t>contribución</w:t>
      </w:r>
      <w:r>
        <w:rPr>
          <w:color w:val="231F20"/>
          <w:spacing w:val="-10"/>
          <w:w w:val="110"/>
          <w:sz w:val="16"/>
        </w:rPr>
        <w:t> </w:t>
      </w:r>
      <w:r>
        <w:rPr>
          <w:color w:val="231F20"/>
          <w:w w:val="110"/>
          <w:sz w:val="16"/>
        </w:rPr>
        <w:t>global</w:t>
      </w:r>
      <w:r>
        <w:rPr>
          <w:color w:val="231F20"/>
          <w:spacing w:val="-9"/>
          <w:w w:val="110"/>
          <w:sz w:val="16"/>
        </w:rPr>
        <w:t> </w:t>
      </w:r>
      <w:r>
        <w:rPr>
          <w:color w:val="231F20"/>
          <w:w w:val="110"/>
          <w:sz w:val="16"/>
        </w:rPr>
        <w:t>al</w:t>
      </w:r>
      <w:r>
        <w:rPr>
          <w:color w:val="231F20"/>
          <w:spacing w:val="-9"/>
          <w:w w:val="110"/>
          <w:sz w:val="16"/>
        </w:rPr>
        <w:t> </w:t>
      </w:r>
      <w:r>
        <w:rPr>
          <w:color w:val="231F20"/>
          <w:w w:val="110"/>
          <w:sz w:val="16"/>
        </w:rPr>
        <w:t>aumento</w:t>
      </w:r>
      <w:r>
        <w:rPr>
          <w:color w:val="231F20"/>
          <w:spacing w:val="-10"/>
          <w:w w:val="110"/>
          <w:sz w:val="16"/>
        </w:rPr>
        <w:t> </w:t>
      </w:r>
      <w:r>
        <w:rPr>
          <w:color w:val="231F20"/>
          <w:w w:val="110"/>
          <w:sz w:val="16"/>
        </w:rPr>
        <w:t>del</w:t>
      </w:r>
      <w:r>
        <w:rPr>
          <w:color w:val="231F20"/>
          <w:spacing w:val="-9"/>
          <w:w w:val="110"/>
          <w:sz w:val="16"/>
        </w:rPr>
        <w:t> </w:t>
      </w:r>
      <w:r>
        <w:rPr>
          <w:color w:val="231F20"/>
          <w:w w:val="110"/>
          <w:sz w:val="16"/>
        </w:rPr>
        <w:t>nivel</w:t>
      </w:r>
      <w:r>
        <w:rPr>
          <w:color w:val="231F20"/>
          <w:spacing w:val="-10"/>
          <w:w w:val="110"/>
          <w:sz w:val="16"/>
        </w:rPr>
        <w:t> </w:t>
      </w:r>
      <w:r>
        <w:rPr>
          <w:color w:val="231F20"/>
          <w:w w:val="110"/>
          <w:sz w:val="16"/>
        </w:rPr>
        <w:t>del</w:t>
      </w:r>
      <w:r>
        <w:rPr>
          <w:color w:val="231F20"/>
          <w:spacing w:val="-9"/>
          <w:w w:val="110"/>
          <w:sz w:val="16"/>
        </w:rPr>
        <w:t> </w:t>
      </w:r>
      <w:r>
        <w:rPr>
          <w:color w:val="231F20"/>
          <w:spacing w:val="-5"/>
          <w:w w:val="110"/>
          <w:sz w:val="16"/>
        </w:rPr>
        <w:t>mar.</w:t>
      </w:r>
      <w:r>
        <w:rPr>
          <w:color w:val="231F20"/>
          <w:spacing w:val="-9"/>
          <w:w w:val="110"/>
          <w:sz w:val="16"/>
        </w:rPr>
        <w:t> </w:t>
      </w:r>
      <w:r>
        <w:rPr>
          <w:color w:val="231F20"/>
          <w:w w:val="110"/>
          <w:sz w:val="16"/>
        </w:rPr>
        <w:t>Claro,</w:t>
      </w:r>
      <w:r>
        <w:rPr>
          <w:color w:val="231F20"/>
          <w:spacing w:val="-9"/>
          <w:w w:val="110"/>
          <w:sz w:val="16"/>
        </w:rPr>
        <w:t> </w:t>
      </w:r>
      <w:r>
        <w:rPr>
          <w:color w:val="231F20"/>
          <w:w w:val="110"/>
          <w:sz w:val="16"/>
        </w:rPr>
        <w:t>aquí</w:t>
      </w:r>
      <w:r>
        <w:rPr>
          <w:color w:val="231F20"/>
          <w:spacing w:val="-9"/>
          <w:w w:val="110"/>
          <w:sz w:val="16"/>
        </w:rPr>
        <w:t> </w:t>
      </w:r>
      <w:r>
        <w:rPr>
          <w:color w:val="231F20"/>
          <w:w w:val="110"/>
          <w:sz w:val="16"/>
        </w:rPr>
        <w:t>nos</w:t>
      </w:r>
      <w:r>
        <w:rPr>
          <w:color w:val="231F20"/>
          <w:spacing w:val="-9"/>
          <w:w w:val="110"/>
          <w:sz w:val="16"/>
        </w:rPr>
        <w:t> </w:t>
      </w:r>
      <w:r>
        <w:rPr>
          <w:color w:val="231F20"/>
          <w:w w:val="110"/>
          <w:sz w:val="16"/>
        </w:rPr>
        <w:t>muestran</w:t>
      </w:r>
      <w:r>
        <w:rPr>
          <w:color w:val="231F20"/>
          <w:spacing w:val="-10"/>
          <w:w w:val="110"/>
          <w:sz w:val="16"/>
        </w:rPr>
        <w:t> </w:t>
      </w:r>
      <w:r>
        <w:rPr>
          <w:color w:val="231F20"/>
          <w:w w:val="110"/>
          <w:sz w:val="16"/>
        </w:rPr>
        <w:t>que</w:t>
      </w:r>
      <w:r>
        <w:rPr>
          <w:color w:val="231F20"/>
          <w:spacing w:val="-9"/>
          <w:w w:val="110"/>
          <w:sz w:val="16"/>
        </w:rPr>
        <w:t> </w:t>
      </w:r>
      <w:r>
        <w:rPr>
          <w:color w:val="231F20"/>
          <w:w w:val="110"/>
          <w:sz w:val="16"/>
        </w:rPr>
        <w:t>los </w:t>
      </w:r>
      <w:r>
        <w:rPr>
          <w:color w:val="231F20"/>
          <w:w w:val="130"/>
          <w:sz w:val="12"/>
        </w:rPr>
        <w:t>civ</w:t>
      </w:r>
      <w:r>
        <w:rPr>
          <w:color w:val="231F20"/>
          <w:w w:val="130"/>
          <w:sz w:val="16"/>
        </w:rPr>
        <w:t>,</w:t>
      </w:r>
      <w:r>
        <w:rPr>
          <w:color w:val="231F20"/>
          <w:spacing w:val="-20"/>
          <w:w w:val="130"/>
          <w:sz w:val="16"/>
        </w:rPr>
        <w:t> </w:t>
      </w:r>
      <w:r>
        <w:rPr>
          <w:color w:val="231F20"/>
          <w:w w:val="110"/>
          <w:sz w:val="16"/>
        </w:rPr>
        <w:t>con</w:t>
      </w:r>
      <w:r>
        <w:rPr>
          <w:color w:val="231F20"/>
          <w:spacing w:val="-13"/>
          <w:w w:val="110"/>
          <w:sz w:val="16"/>
        </w:rPr>
        <w:t> </w:t>
      </w:r>
      <w:r>
        <w:rPr>
          <w:color w:val="231F20"/>
          <w:w w:val="110"/>
          <w:sz w:val="16"/>
        </w:rPr>
        <w:t>exclusión</w:t>
      </w:r>
      <w:r>
        <w:rPr>
          <w:color w:val="231F20"/>
          <w:spacing w:val="-13"/>
          <w:w w:val="110"/>
          <w:sz w:val="16"/>
        </w:rPr>
        <w:t> </w:t>
      </w:r>
      <w:r>
        <w:rPr>
          <w:color w:val="231F20"/>
          <w:w w:val="110"/>
          <w:sz w:val="16"/>
        </w:rPr>
        <w:t>de</w:t>
      </w:r>
      <w:r>
        <w:rPr>
          <w:color w:val="231F20"/>
          <w:spacing w:val="-13"/>
          <w:w w:val="110"/>
          <w:sz w:val="16"/>
        </w:rPr>
        <w:t> </w:t>
      </w:r>
      <w:r>
        <w:rPr>
          <w:color w:val="231F20"/>
          <w:w w:val="110"/>
          <w:sz w:val="16"/>
        </w:rPr>
        <w:t>Groenlandia</w:t>
      </w:r>
      <w:r>
        <w:rPr>
          <w:color w:val="231F20"/>
          <w:spacing w:val="-13"/>
          <w:w w:val="110"/>
          <w:sz w:val="16"/>
        </w:rPr>
        <w:t> </w:t>
      </w:r>
      <w:r>
        <w:rPr>
          <w:color w:val="231F20"/>
          <w:w w:val="110"/>
          <w:sz w:val="16"/>
        </w:rPr>
        <w:t>y</w:t>
      </w:r>
      <w:r>
        <w:rPr>
          <w:color w:val="231F20"/>
          <w:spacing w:val="-13"/>
          <w:w w:val="110"/>
          <w:sz w:val="16"/>
        </w:rPr>
        <w:t> </w:t>
      </w:r>
      <w:r>
        <w:rPr>
          <w:color w:val="231F20"/>
          <w:w w:val="110"/>
          <w:sz w:val="16"/>
        </w:rPr>
        <w:t>la</w:t>
      </w:r>
      <w:r>
        <w:rPr>
          <w:color w:val="231F20"/>
          <w:spacing w:val="-13"/>
          <w:w w:val="110"/>
          <w:sz w:val="16"/>
        </w:rPr>
        <w:t> </w:t>
      </w:r>
      <w:r>
        <w:rPr>
          <w:color w:val="231F20"/>
          <w:w w:val="110"/>
          <w:sz w:val="16"/>
        </w:rPr>
        <w:t>Antártida</w:t>
      </w:r>
      <w:r>
        <w:rPr>
          <w:color w:val="231F20"/>
          <w:spacing w:val="-13"/>
          <w:w w:val="110"/>
          <w:sz w:val="16"/>
        </w:rPr>
        <w:t> </w:t>
      </w:r>
      <w:r>
        <w:rPr>
          <w:color w:val="231F20"/>
          <w:w w:val="130"/>
          <w:sz w:val="12"/>
        </w:rPr>
        <w:t>gic</w:t>
      </w:r>
      <w:r>
        <w:rPr>
          <w:color w:val="231F20"/>
          <w:spacing w:val="-9"/>
          <w:w w:val="130"/>
          <w:sz w:val="12"/>
        </w:rPr>
        <w:t> </w:t>
      </w:r>
      <w:r>
        <w:rPr>
          <w:color w:val="231F20"/>
          <w:w w:val="110"/>
          <w:sz w:val="16"/>
        </w:rPr>
        <w:t>periféricos,</w:t>
      </w:r>
      <w:r>
        <w:rPr>
          <w:color w:val="231F20"/>
          <w:spacing w:val="-13"/>
          <w:w w:val="110"/>
          <w:sz w:val="16"/>
        </w:rPr>
        <w:t> </w:t>
      </w:r>
      <w:r>
        <w:rPr>
          <w:color w:val="231F20"/>
          <w:w w:val="110"/>
          <w:sz w:val="16"/>
        </w:rPr>
        <w:t>pérdida</w:t>
      </w:r>
      <w:r>
        <w:rPr>
          <w:color w:val="231F20"/>
          <w:spacing w:val="-13"/>
          <w:w w:val="110"/>
          <w:sz w:val="16"/>
        </w:rPr>
        <w:t> </w:t>
      </w:r>
      <w:r>
        <w:rPr>
          <w:color w:val="231F20"/>
          <w:w w:val="110"/>
          <w:sz w:val="16"/>
        </w:rPr>
        <w:t>de</w:t>
      </w:r>
      <w:r>
        <w:rPr>
          <w:color w:val="231F20"/>
          <w:spacing w:val="-13"/>
          <w:w w:val="110"/>
          <w:sz w:val="16"/>
        </w:rPr>
        <w:t> </w:t>
      </w:r>
      <w:r>
        <w:rPr>
          <w:color w:val="231F20"/>
          <w:w w:val="110"/>
          <w:sz w:val="16"/>
        </w:rPr>
        <w:t>masa</w:t>
      </w:r>
      <w:r>
        <w:rPr>
          <w:color w:val="231F20"/>
          <w:spacing w:val="-13"/>
          <w:w w:val="110"/>
          <w:sz w:val="16"/>
        </w:rPr>
        <w:t> </w:t>
      </w:r>
      <w:r>
        <w:rPr>
          <w:color w:val="231F20"/>
          <w:w w:val="110"/>
          <w:sz w:val="16"/>
        </w:rPr>
        <w:t>a</w:t>
      </w:r>
      <w:r>
        <w:rPr>
          <w:color w:val="231F20"/>
          <w:spacing w:val="-13"/>
          <w:w w:val="110"/>
          <w:sz w:val="16"/>
        </w:rPr>
        <w:t> </w:t>
      </w:r>
      <w:r>
        <w:rPr>
          <w:color w:val="231F20"/>
          <w:w w:val="110"/>
          <w:sz w:val="16"/>
        </w:rPr>
        <w:t>una</w:t>
      </w:r>
      <w:r>
        <w:rPr>
          <w:color w:val="231F20"/>
          <w:spacing w:val="-13"/>
          <w:w w:val="110"/>
          <w:sz w:val="16"/>
        </w:rPr>
        <w:t> </w:t>
      </w:r>
      <w:r>
        <w:rPr>
          <w:color w:val="231F20"/>
          <w:w w:val="110"/>
          <w:sz w:val="16"/>
        </w:rPr>
        <w:t>velocidad de 148 </w:t>
      </w:r>
      <w:r>
        <w:rPr>
          <w:color w:val="231F20"/>
          <w:w w:val="130"/>
          <w:sz w:val="16"/>
        </w:rPr>
        <w:t>± </w:t>
      </w:r>
      <w:r>
        <w:rPr>
          <w:color w:val="231F20"/>
          <w:w w:val="110"/>
          <w:sz w:val="16"/>
        </w:rPr>
        <w:t>30 Gt año-1 entre enero de 2003 diciembre de 2010, aportando 0,41 </w:t>
      </w:r>
      <w:r>
        <w:rPr>
          <w:color w:val="231F20"/>
          <w:w w:val="130"/>
          <w:sz w:val="16"/>
        </w:rPr>
        <w:t>± </w:t>
      </w:r>
      <w:r>
        <w:rPr>
          <w:color w:val="231F20"/>
          <w:w w:val="110"/>
          <w:sz w:val="16"/>
        </w:rPr>
        <w:t>0,08 mm año-1</w:t>
      </w:r>
      <w:r>
        <w:rPr>
          <w:color w:val="231F20"/>
          <w:spacing w:val="-13"/>
          <w:w w:val="110"/>
          <w:sz w:val="16"/>
        </w:rPr>
        <w:t> </w:t>
      </w:r>
      <w:r>
        <w:rPr>
          <w:color w:val="231F20"/>
          <w:w w:val="110"/>
          <w:sz w:val="16"/>
        </w:rPr>
        <w:t>a</w:t>
      </w:r>
      <w:r>
        <w:rPr>
          <w:color w:val="231F20"/>
          <w:spacing w:val="-13"/>
          <w:w w:val="110"/>
          <w:sz w:val="16"/>
        </w:rPr>
        <w:t> </w:t>
      </w:r>
      <w:r>
        <w:rPr>
          <w:color w:val="231F20"/>
          <w:w w:val="110"/>
          <w:sz w:val="16"/>
        </w:rPr>
        <w:t>la</w:t>
      </w:r>
      <w:r>
        <w:rPr>
          <w:color w:val="231F20"/>
          <w:spacing w:val="-13"/>
          <w:w w:val="110"/>
          <w:sz w:val="16"/>
        </w:rPr>
        <w:t> </w:t>
      </w:r>
      <w:r>
        <w:rPr>
          <w:color w:val="231F20"/>
          <w:w w:val="110"/>
          <w:sz w:val="16"/>
        </w:rPr>
        <w:t>subida</w:t>
      </w:r>
      <w:r>
        <w:rPr>
          <w:color w:val="231F20"/>
          <w:spacing w:val="-13"/>
          <w:w w:val="110"/>
          <w:sz w:val="16"/>
        </w:rPr>
        <w:t> </w:t>
      </w:r>
      <w:r>
        <w:rPr>
          <w:color w:val="231F20"/>
          <w:w w:val="110"/>
          <w:sz w:val="16"/>
        </w:rPr>
        <w:t>del</w:t>
      </w:r>
      <w:r>
        <w:rPr>
          <w:color w:val="231F20"/>
          <w:spacing w:val="-13"/>
          <w:w w:val="110"/>
          <w:sz w:val="16"/>
        </w:rPr>
        <w:t> </w:t>
      </w:r>
      <w:r>
        <w:rPr>
          <w:color w:val="231F20"/>
          <w:w w:val="110"/>
          <w:sz w:val="16"/>
        </w:rPr>
        <w:t>nivel</w:t>
      </w:r>
      <w:r>
        <w:rPr>
          <w:color w:val="231F20"/>
          <w:spacing w:val="-13"/>
          <w:w w:val="110"/>
          <w:sz w:val="16"/>
        </w:rPr>
        <w:t> </w:t>
      </w:r>
      <w:r>
        <w:rPr>
          <w:color w:val="231F20"/>
          <w:w w:val="110"/>
          <w:sz w:val="16"/>
        </w:rPr>
        <w:t>del</w:t>
      </w:r>
      <w:r>
        <w:rPr>
          <w:color w:val="231F20"/>
          <w:spacing w:val="-13"/>
          <w:w w:val="110"/>
          <w:sz w:val="16"/>
        </w:rPr>
        <w:t> </w:t>
      </w:r>
      <w:r>
        <w:rPr>
          <w:color w:val="231F20"/>
          <w:spacing w:val="-4"/>
          <w:w w:val="110"/>
          <w:sz w:val="16"/>
        </w:rPr>
        <w:t>mar.</w:t>
      </w:r>
      <w:r>
        <w:rPr>
          <w:color w:val="231F20"/>
          <w:spacing w:val="-13"/>
          <w:w w:val="110"/>
          <w:sz w:val="16"/>
        </w:rPr>
        <w:t> </w:t>
      </w:r>
      <w:r>
        <w:rPr>
          <w:color w:val="231F20"/>
          <w:w w:val="110"/>
          <w:sz w:val="16"/>
        </w:rPr>
        <w:t>Nuestros</w:t>
      </w:r>
      <w:r>
        <w:rPr>
          <w:color w:val="231F20"/>
          <w:spacing w:val="-13"/>
          <w:w w:val="110"/>
          <w:sz w:val="16"/>
        </w:rPr>
        <w:t> </w:t>
      </w:r>
      <w:r>
        <w:rPr>
          <w:color w:val="231F20"/>
          <w:w w:val="110"/>
          <w:sz w:val="16"/>
        </w:rPr>
        <w:t>resultados</w:t>
      </w:r>
      <w:r>
        <w:rPr>
          <w:color w:val="231F20"/>
          <w:spacing w:val="-13"/>
          <w:w w:val="110"/>
          <w:sz w:val="16"/>
        </w:rPr>
        <w:t> </w:t>
      </w:r>
      <w:r>
        <w:rPr>
          <w:color w:val="231F20"/>
          <w:w w:val="110"/>
          <w:sz w:val="16"/>
        </w:rPr>
        <w:t>se</w:t>
      </w:r>
      <w:r>
        <w:rPr>
          <w:color w:val="231F20"/>
          <w:spacing w:val="-13"/>
          <w:w w:val="110"/>
          <w:sz w:val="16"/>
        </w:rPr>
        <w:t> </w:t>
      </w:r>
      <w:r>
        <w:rPr>
          <w:color w:val="231F20"/>
          <w:w w:val="110"/>
          <w:sz w:val="16"/>
        </w:rPr>
        <w:t>basan</w:t>
      </w:r>
      <w:r>
        <w:rPr>
          <w:color w:val="231F20"/>
          <w:spacing w:val="-13"/>
          <w:w w:val="110"/>
          <w:sz w:val="16"/>
        </w:rPr>
        <w:t> </w:t>
      </w:r>
      <w:r>
        <w:rPr>
          <w:color w:val="231F20"/>
          <w:w w:val="110"/>
          <w:sz w:val="16"/>
        </w:rPr>
        <w:t>en</w:t>
      </w:r>
      <w:r>
        <w:rPr>
          <w:color w:val="231F20"/>
          <w:spacing w:val="-13"/>
          <w:w w:val="110"/>
          <w:sz w:val="16"/>
        </w:rPr>
        <w:t> </w:t>
      </w:r>
      <w:r>
        <w:rPr>
          <w:color w:val="231F20"/>
          <w:w w:val="110"/>
          <w:sz w:val="16"/>
        </w:rPr>
        <w:t>una</w:t>
      </w:r>
      <w:r>
        <w:rPr>
          <w:color w:val="231F20"/>
          <w:spacing w:val="-13"/>
          <w:w w:val="110"/>
          <w:sz w:val="16"/>
        </w:rPr>
        <w:t> </w:t>
      </w:r>
      <w:r>
        <w:rPr>
          <w:color w:val="231F20"/>
          <w:w w:val="110"/>
          <w:sz w:val="16"/>
        </w:rPr>
        <w:t>inversión</w:t>
      </w:r>
      <w:r>
        <w:rPr>
          <w:color w:val="231F20"/>
          <w:spacing w:val="-13"/>
          <w:w w:val="110"/>
          <w:sz w:val="16"/>
        </w:rPr>
        <w:t> </w:t>
      </w:r>
      <w:r>
        <w:rPr>
          <w:color w:val="231F20"/>
          <w:w w:val="110"/>
          <w:sz w:val="16"/>
        </w:rPr>
        <w:t>global,</w:t>
      </w:r>
      <w:r>
        <w:rPr>
          <w:color w:val="231F20"/>
          <w:spacing w:val="-13"/>
          <w:w w:val="110"/>
          <w:sz w:val="16"/>
        </w:rPr>
        <w:t> </w:t>
      </w:r>
      <w:r>
        <w:rPr>
          <w:color w:val="231F20"/>
          <w:w w:val="110"/>
          <w:sz w:val="16"/>
        </w:rPr>
        <w:t>simul- tánea</w:t>
      </w:r>
      <w:r>
        <w:rPr>
          <w:color w:val="231F20"/>
          <w:spacing w:val="-14"/>
          <w:w w:val="110"/>
          <w:sz w:val="16"/>
        </w:rPr>
        <w:t> </w:t>
      </w:r>
      <w:r>
        <w:rPr>
          <w:color w:val="231F20"/>
          <w:w w:val="110"/>
          <w:sz w:val="16"/>
        </w:rPr>
        <w:t>de</w:t>
      </w:r>
      <w:r>
        <w:rPr>
          <w:color w:val="231F20"/>
          <w:spacing w:val="-14"/>
          <w:w w:val="110"/>
          <w:sz w:val="16"/>
        </w:rPr>
        <w:t> </w:t>
      </w:r>
      <w:r>
        <w:rPr>
          <w:color w:val="231F20"/>
          <w:w w:val="110"/>
          <w:sz w:val="16"/>
        </w:rPr>
        <w:t>derivados</w:t>
      </w:r>
      <w:r>
        <w:rPr>
          <w:color w:val="231F20"/>
          <w:spacing w:val="-14"/>
          <w:w w:val="110"/>
          <w:sz w:val="16"/>
        </w:rPr>
        <w:t> </w:t>
      </w:r>
      <w:r>
        <w:rPr>
          <w:color w:val="231F20"/>
          <w:w w:val="110"/>
          <w:sz w:val="16"/>
        </w:rPr>
        <w:t>mensuales</w:t>
      </w:r>
      <w:r>
        <w:rPr>
          <w:color w:val="231F20"/>
          <w:spacing w:val="-14"/>
          <w:w w:val="110"/>
          <w:sz w:val="16"/>
        </w:rPr>
        <w:t> </w:t>
      </w:r>
      <w:r>
        <w:rPr>
          <w:color w:val="231F20"/>
          <w:w w:val="110"/>
          <w:sz w:val="12"/>
        </w:rPr>
        <w:t>grAciA</w:t>
      </w:r>
      <w:r>
        <w:rPr>
          <w:color w:val="231F20"/>
          <w:w w:val="110"/>
          <w:sz w:val="16"/>
        </w:rPr>
        <w:t>-campos</w:t>
      </w:r>
      <w:r>
        <w:rPr>
          <w:color w:val="231F20"/>
          <w:spacing w:val="-14"/>
          <w:w w:val="110"/>
          <w:sz w:val="16"/>
        </w:rPr>
        <w:t> </w:t>
      </w:r>
      <w:r>
        <w:rPr>
          <w:color w:val="231F20"/>
          <w:w w:val="110"/>
          <w:sz w:val="16"/>
        </w:rPr>
        <w:t>de</w:t>
      </w:r>
      <w:r>
        <w:rPr>
          <w:color w:val="231F20"/>
          <w:spacing w:val="-14"/>
          <w:w w:val="110"/>
          <w:sz w:val="16"/>
        </w:rPr>
        <w:t> </w:t>
      </w:r>
      <w:r>
        <w:rPr>
          <w:color w:val="231F20"/>
          <w:w w:val="110"/>
          <w:sz w:val="16"/>
        </w:rPr>
        <w:t>gravedad</w:t>
      </w:r>
      <w:r>
        <w:rPr>
          <w:color w:val="231F20"/>
          <w:spacing w:val="-14"/>
          <w:w w:val="110"/>
          <w:sz w:val="16"/>
        </w:rPr>
        <w:t> </w:t>
      </w:r>
      <w:r>
        <w:rPr>
          <w:color w:val="231F20"/>
          <w:w w:val="110"/>
          <w:sz w:val="16"/>
        </w:rPr>
        <w:t>de</w:t>
      </w:r>
      <w:r>
        <w:rPr>
          <w:color w:val="231F20"/>
          <w:spacing w:val="-14"/>
          <w:w w:val="110"/>
          <w:sz w:val="16"/>
        </w:rPr>
        <w:t> </w:t>
      </w:r>
      <w:r>
        <w:rPr>
          <w:color w:val="231F20"/>
          <w:w w:val="110"/>
          <w:sz w:val="16"/>
        </w:rPr>
        <w:t>satélite,</w:t>
      </w:r>
      <w:r>
        <w:rPr>
          <w:color w:val="231F20"/>
          <w:spacing w:val="-14"/>
          <w:w w:val="110"/>
          <w:sz w:val="16"/>
        </w:rPr>
        <w:t> </w:t>
      </w:r>
      <w:r>
        <w:rPr>
          <w:color w:val="231F20"/>
          <w:w w:val="110"/>
          <w:sz w:val="16"/>
        </w:rPr>
        <w:t>de</w:t>
      </w:r>
      <w:r>
        <w:rPr>
          <w:color w:val="231F20"/>
          <w:spacing w:val="-14"/>
          <w:w w:val="110"/>
          <w:sz w:val="16"/>
        </w:rPr>
        <w:t> </w:t>
      </w:r>
      <w:r>
        <w:rPr>
          <w:color w:val="231F20"/>
          <w:w w:val="110"/>
          <w:sz w:val="16"/>
        </w:rPr>
        <w:t>la</w:t>
      </w:r>
      <w:r>
        <w:rPr>
          <w:color w:val="231F20"/>
          <w:spacing w:val="-14"/>
          <w:w w:val="110"/>
          <w:sz w:val="16"/>
        </w:rPr>
        <w:t> </w:t>
      </w:r>
      <w:r>
        <w:rPr>
          <w:color w:val="231F20"/>
          <w:w w:val="110"/>
          <w:sz w:val="16"/>
        </w:rPr>
        <w:t>que</w:t>
      </w:r>
      <w:r>
        <w:rPr>
          <w:color w:val="231F20"/>
          <w:spacing w:val="-14"/>
          <w:w w:val="110"/>
          <w:sz w:val="16"/>
        </w:rPr>
        <w:t> </w:t>
      </w:r>
      <w:r>
        <w:rPr>
          <w:color w:val="231F20"/>
          <w:w w:val="110"/>
          <w:sz w:val="16"/>
        </w:rPr>
        <w:t>calcular</w:t>
      </w:r>
      <w:r>
        <w:rPr>
          <w:color w:val="231F20"/>
          <w:spacing w:val="-14"/>
          <w:w w:val="110"/>
          <w:sz w:val="16"/>
        </w:rPr>
        <w:t> </w:t>
      </w:r>
      <w:r>
        <w:rPr>
          <w:color w:val="231F20"/>
          <w:w w:val="110"/>
          <w:sz w:val="16"/>
        </w:rPr>
        <w:t>la</w:t>
      </w:r>
      <w:r>
        <w:rPr>
          <w:color w:val="231F20"/>
          <w:spacing w:val="-14"/>
          <w:w w:val="110"/>
          <w:sz w:val="16"/>
        </w:rPr>
        <w:t> </w:t>
      </w:r>
      <w:r>
        <w:rPr>
          <w:color w:val="231F20"/>
          <w:w w:val="110"/>
          <w:sz w:val="16"/>
        </w:rPr>
        <w:t>varia- ción de la </w:t>
      </w:r>
      <w:r>
        <w:rPr>
          <w:color w:val="231F20"/>
          <w:spacing w:val="2"/>
          <w:w w:val="110"/>
          <w:sz w:val="16"/>
        </w:rPr>
        <w:t>masa </w:t>
      </w:r>
      <w:r>
        <w:rPr>
          <w:color w:val="231F20"/>
          <w:w w:val="110"/>
          <w:sz w:val="16"/>
        </w:rPr>
        <w:t>de </w:t>
      </w:r>
      <w:r>
        <w:rPr>
          <w:color w:val="231F20"/>
          <w:spacing w:val="2"/>
          <w:w w:val="110"/>
          <w:sz w:val="16"/>
        </w:rPr>
        <w:t>todas </w:t>
      </w:r>
      <w:r>
        <w:rPr>
          <w:color w:val="231F20"/>
          <w:w w:val="110"/>
          <w:sz w:val="16"/>
        </w:rPr>
        <w:t>las </w:t>
      </w:r>
      <w:r>
        <w:rPr>
          <w:color w:val="231F20"/>
          <w:spacing w:val="2"/>
          <w:w w:val="110"/>
          <w:sz w:val="16"/>
        </w:rPr>
        <w:t>regiones cubiertas </w:t>
      </w:r>
      <w:r>
        <w:rPr>
          <w:color w:val="231F20"/>
          <w:w w:val="110"/>
          <w:sz w:val="16"/>
        </w:rPr>
        <w:t>de </w:t>
      </w:r>
      <w:r>
        <w:rPr>
          <w:color w:val="231F20"/>
          <w:spacing w:val="2"/>
          <w:w w:val="110"/>
          <w:sz w:val="16"/>
        </w:rPr>
        <w:t>hielo </w:t>
      </w:r>
      <w:r>
        <w:rPr>
          <w:color w:val="231F20"/>
          <w:w w:val="110"/>
          <w:sz w:val="16"/>
        </w:rPr>
        <w:t>más </w:t>
      </w:r>
      <w:r>
        <w:rPr>
          <w:color w:val="231F20"/>
          <w:spacing w:val="2"/>
          <w:w w:val="110"/>
          <w:sz w:val="16"/>
        </w:rPr>
        <w:t>grandes </w:t>
      </w:r>
      <w:r>
        <w:rPr>
          <w:color w:val="231F20"/>
          <w:w w:val="110"/>
          <w:sz w:val="16"/>
        </w:rPr>
        <w:t>en el </w:t>
      </w:r>
      <w:r>
        <w:rPr>
          <w:color w:val="231F20"/>
          <w:spacing w:val="2"/>
          <w:w w:val="110"/>
          <w:sz w:val="16"/>
        </w:rPr>
        <w:t>área </w:t>
      </w:r>
      <w:r>
        <w:rPr>
          <w:color w:val="231F20"/>
          <w:w w:val="110"/>
          <w:sz w:val="16"/>
        </w:rPr>
        <w:t>de 100 </w:t>
      </w:r>
      <w:r>
        <w:rPr>
          <w:color w:val="231F20"/>
          <w:spacing w:val="2"/>
          <w:w w:val="110"/>
          <w:sz w:val="16"/>
        </w:rPr>
        <w:t>km</w:t>
      </w:r>
      <w:r>
        <w:rPr>
          <w:color w:val="231F20"/>
          <w:spacing w:val="2"/>
          <w:w w:val="110"/>
          <w:position w:val="5"/>
          <w:sz w:val="8"/>
        </w:rPr>
        <w:t>2</w:t>
      </w:r>
      <w:r>
        <w:rPr>
          <w:color w:val="231F20"/>
          <w:spacing w:val="2"/>
          <w:w w:val="110"/>
          <w:sz w:val="16"/>
        </w:rPr>
        <w:t>. </w:t>
      </w:r>
      <w:r>
        <w:rPr>
          <w:color w:val="231F20"/>
          <w:spacing w:val="4"/>
          <w:w w:val="110"/>
          <w:sz w:val="16"/>
        </w:rPr>
        <w:t>La</w:t>
      </w:r>
      <w:r>
        <w:rPr>
          <w:color w:val="231F20"/>
          <w:spacing w:val="-4"/>
          <w:w w:val="110"/>
          <w:sz w:val="16"/>
        </w:rPr>
        <w:t> </w:t>
      </w:r>
      <w:r>
        <w:rPr>
          <w:color w:val="231F20"/>
          <w:spacing w:val="2"/>
          <w:w w:val="110"/>
          <w:sz w:val="16"/>
        </w:rPr>
        <w:t>tasa</w:t>
      </w:r>
      <w:r>
        <w:rPr>
          <w:color w:val="231F20"/>
          <w:spacing w:val="-4"/>
          <w:w w:val="110"/>
          <w:sz w:val="16"/>
        </w:rPr>
        <w:t> </w:t>
      </w:r>
      <w:r>
        <w:rPr>
          <w:color w:val="231F20"/>
          <w:w w:val="110"/>
          <w:sz w:val="16"/>
        </w:rPr>
        <w:t>de</w:t>
      </w:r>
      <w:r>
        <w:rPr>
          <w:color w:val="231F20"/>
          <w:spacing w:val="-4"/>
          <w:w w:val="110"/>
          <w:sz w:val="16"/>
        </w:rPr>
        <w:t> </w:t>
      </w:r>
      <w:r>
        <w:rPr>
          <w:color w:val="231F20"/>
          <w:w w:val="130"/>
          <w:sz w:val="12"/>
        </w:rPr>
        <w:t>gic</w:t>
      </w:r>
      <w:r>
        <w:rPr>
          <w:color w:val="231F20"/>
          <w:spacing w:val="-1"/>
          <w:w w:val="130"/>
          <w:sz w:val="12"/>
        </w:rPr>
        <w:t> </w:t>
      </w:r>
      <w:r>
        <w:rPr>
          <w:color w:val="231F20"/>
          <w:w w:val="110"/>
          <w:sz w:val="16"/>
        </w:rPr>
        <w:t>para</w:t>
      </w:r>
      <w:r>
        <w:rPr>
          <w:color w:val="231F20"/>
          <w:spacing w:val="-6"/>
          <w:w w:val="110"/>
          <w:sz w:val="16"/>
        </w:rPr>
        <w:t> </w:t>
      </w:r>
      <w:r>
        <w:rPr>
          <w:color w:val="231F20"/>
          <w:w w:val="110"/>
          <w:sz w:val="16"/>
        </w:rPr>
        <w:t>2003-2010</w:t>
      </w:r>
      <w:r>
        <w:rPr>
          <w:color w:val="231F20"/>
          <w:spacing w:val="-6"/>
          <w:w w:val="110"/>
          <w:sz w:val="16"/>
        </w:rPr>
        <w:t> </w:t>
      </w:r>
      <w:r>
        <w:rPr>
          <w:color w:val="231F20"/>
          <w:w w:val="110"/>
          <w:sz w:val="16"/>
        </w:rPr>
        <w:t>es</w:t>
      </w:r>
      <w:r>
        <w:rPr>
          <w:color w:val="231F20"/>
          <w:spacing w:val="-6"/>
          <w:w w:val="110"/>
          <w:sz w:val="16"/>
        </w:rPr>
        <w:t> </w:t>
      </w:r>
      <w:r>
        <w:rPr>
          <w:color w:val="231F20"/>
          <w:w w:val="110"/>
          <w:sz w:val="16"/>
        </w:rPr>
        <w:t>de</w:t>
      </w:r>
      <w:r>
        <w:rPr>
          <w:color w:val="231F20"/>
          <w:spacing w:val="-6"/>
          <w:w w:val="110"/>
          <w:sz w:val="16"/>
        </w:rPr>
        <w:t> </w:t>
      </w:r>
      <w:r>
        <w:rPr>
          <w:color w:val="231F20"/>
          <w:w w:val="110"/>
          <w:sz w:val="16"/>
        </w:rPr>
        <w:t>aproximadamente</w:t>
      </w:r>
      <w:r>
        <w:rPr>
          <w:color w:val="231F20"/>
          <w:spacing w:val="-6"/>
          <w:w w:val="110"/>
          <w:sz w:val="16"/>
        </w:rPr>
        <w:t> </w:t>
      </w:r>
      <w:r>
        <w:rPr>
          <w:color w:val="231F20"/>
          <w:w w:val="110"/>
          <w:sz w:val="16"/>
        </w:rPr>
        <w:t>30</w:t>
      </w:r>
      <w:r>
        <w:rPr>
          <w:color w:val="231F20"/>
          <w:spacing w:val="-6"/>
          <w:w w:val="110"/>
          <w:sz w:val="16"/>
        </w:rPr>
        <w:t> </w:t>
      </w:r>
      <w:r>
        <w:rPr>
          <w:color w:val="231F20"/>
          <w:w w:val="110"/>
          <w:sz w:val="16"/>
        </w:rPr>
        <w:t>por</w:t>
      </w:r>
      <w:r>
        <w:rPr>
          <w:color w:val="231F20"/>
          <w:spacing w:val="-6"/>
          <w:w w:val="110"/>
          <w:sz w:val="16"/>
        </w:rPr>
        <w:t> </w:t>
      </w:r>
      <w:r>
        <w:rPr>
          <w:color w:val="231F20"/>
          <w:w w:val="110"/>
          <w:sz w:val="16"/>
        </w:rPr>
        <w:t>ciento</w:t>
      </w:r>
      <w:r>
        <w:rPr>
          <w:color w:val="231F20"/>
          <w:spacing w:val="-6"/>
          <w:w w:val="110"/>
          <w:sz w:val="16"/>
        </w:rPr>
        <w:t> </w:t>
      </w:r>
      <w:r>
        <w:rPr>
          <w:color w:val="231F20"/>
          <w:w w:val="110"/>
          <w:sz w:val="16"/>
        </w:rPr>
        <w:t>menor</w:t>
      </w:r>
      <w:r>
        <w:rPr>
          <w:color w:val="231F20"/>
          <w:spacing w:val="-6"/>
          <w:w w:val="110"/>
          <w:sz w:val="16"/>
        </w:rPr>
        <w:t> </w:t>
      </w:r>
      <w:r>
        <w:rPr>
          <w:color w:val="231F20"/>
          <w:w w:val="110"/>
          <w:sz w:val="16"/>
        </w:rPr>
        <w:t>que</w:t>
      </w:r>
      <w:r>
        <w:rPr>
          <w:color w:val="231F20"/>
          <w:spacing w:val="-6"/>
          <w:w w:val="110"/>
          <w:sz w:val="16"/>
        </w:rPr>
        <w:t> </w:t>
      </w:r>
      <w:r>
        <w:rPr>
          <w:color w:val="231F20"/>
          <w:w w:val="110"/>
          <w:sz w:val="16"/>
        </w:rPr>
        <w:t>la</w:t>
      </w:r>
      <w:r>
        <w:rPr>
          <w:color w:val="231F20"/>
          <w:spacing w:val="-6"/>
          <w:w w:val="110"/>
          <w:sz w:val="16"/>
        </w:rPr>
        <w:t> </w:t>
      </w:r>
      <w:r>
        <w:rPr>
          <w:color w:val="231F20"/>
          <w:w w:val="110"/>
          <w:sz w:val="16"/>
        </w:rPr>
        <w:t>estimación </w:t>
      </w:r>
      <w:r>
        <w:rPr>
          <w:color w:val="231F20"/>
          <w:w w:val="105"/>
          <w:sz w:val="16"/>
        </w:rPr>
        <w:t>del</w:t>
      </w:r>
      <w:r>
        <w:rPr>
          <w:color w:val="231F20"/>
          <w:spacing w:val="-12"/>
          <w:w w:val="105"/>
          <w:sz w:val="16"/>
        </w:rPr>
        <w:t> </w:t>
      </w:r>
      <w:r>
        <w:rPr>
          <w:color w:val="231F20"/>
          <w:w w:val="105"/>
          <w:sz w:val="16"/>
        </w:rPr>
        <w:t>balance</w:t>
      </w:r>
      <w:r>
        <w:rPr>
          <w:color w:val="231F20"/>
          <w:spacing w:val="-12"/>
          <w:w w:val="105"/>
          <w:sz w:val="16"/>
        </w:rPr>
        <w:t> </w:t>
      </w:r>
      <w:r>
        <w:rPr>
          <w:color w:val="231F20"/>
          <w:w w:val="105"/>
          <w:sz w:val="16"/>
        </w:rPr>
        <w:t>de</w:t>
      </w:r>
      <w:r>
        <w:rPr>
          <w:color w:val="231F20"/>
          <w:spacing w:val="-12"/>
          <w:w w:val="105"/>
          <w:sz w:val="16"/>
        </w:rPr>
        <w:t> </w:t>
      </w:r>
      <w:r>
        <w:rPr>
          <w:color w:val="231F20"/>
          <w:w w:val="105"/>
          <w:sz w:val="16"/>
        </w:rPr>
        <w:t>masa</w:t>
      </w:r>
      <w:r>
        <w:rPr>
          <w:color w:val="231F20"/>
          <w:spacing w:val="-12"/>
          <w:w w:val="105"/>
          <w:sz w:val="16"/>
        </w:rPr>
        <w:t> </w:t>
      </w:r>
      <w:r>
        <w:rPr>
          <w:color w:val="231F20"/>
          <w:w w:val="105"/>
          <w:sz w:val="16"/>
        </w:rPr>
        <w:t>anterior</w:t>
      </w:r>
      <w:r>
        <w:rPr>
          <w:color w:val="231F20"/>
          <w:spacing w:val="-12"/>
          <w:w w:val="105"/>
          <w:sz w:val="16"/>
        </w:rPr>
        <w:t> </w:t>
      </w:r>
      <w:r>
        <w:rPr>
          <w:color w:val="231F20"/>
          <w:w w:val="105"/>
          <w:sz w:val="16"/>
        </w:rPr>
        <w:t>que</w:t>
      </w:r>
      <w:r>
        <w:rPr>
          <w:color w:val="231F20"/>
          <w:spacing w:val="-12"/>
          <w:w w:val="105"/>
          <w:sz w:val="16"/>
        </w:rPr>
        <w:t> </w:t>
      </w:r>
      <w:r>
        <w:rPr>
          <w:color w:val="231F20"/>
          <w:w w:val="105"/>
          <w:sz w:val="16"/>
        </w:rPr>
        <w:t>más</w:t>
      </w:r>
      <w:r>
        <w:rPr>
          <w:color w:val="231F20"/>
          <w:spacing w:val="-12"/>
          <w:w w:val="105"/>
          <w:sz w:val="16"/>
        </w:rPr>
        <w:t> </w:t>
      </w:r>
      <w:r>
        <w:rPr>
          <w:color w:val="231F20"/>
          <w:w w:val="105"/>
          <w:sz w:val="16"/>
        </w:rPr>
        <w:t>se</w:t>
      </w:r>
      <w:r>
        <w:rPr>
          <w:color w:val="231F20"/>
          <w:spacing w:val="-12"/>
          <w:w w:val="105"/>
          <w:sz w:val="16"/>
        </w:rPr>
        <w:t> </w:t>
      </w:r>
      <w:r>
        <w:rPr>
          <w:color w:val="231F20"/>
          <w:w w:val="105"/>
          <w:sz w:val="16"/>
        </w:rPr>
        <w:t>acerque</w:t>
      </w:r>
      <w:r>
        <w:rPr>
          <w:color w:val="231F20"/>
          <w:spacing w:val="-12"/>
          <w:w w:val="105"/>
          <w:sz w:val="16"/>
        </w:rPr>
        <w:t> </w:t>
      </w:r>
      <w:r>
        <w:rPr>
          <w:color w:val="231F20"/>
          <w:w w:val="105"/>
          <w:sz w:val="16"/>
        </w:rPr>
        <w:t>a</w:t>
      </w:r>
      <w:r>
        <w:rPr>
          <w:color w:val="231F20"/>
          <w:spacing w:val="-12"/>
          <w:w w:val="105"/>
          <w:sz w:val="16"/>
        </w:rPr>
        <w:t> </w:t>
      </w:r>
      <w:r>
        <w:rPr>
          <w:color w:val="231F20"/>
          <w:w w:val="105"/>
          <w:sz w:val="16"/>
        </w:rPr>
        <w:t>nuestro</w:t>
      </w:r>
      <w:r>
        <w:rPr>
          <w:color w:val="231F20"/>
          <w:spacing w:val="-12"/>
          <w:w w:val="105"/>
          <w:sz w:val="16"/>
        </w:rPr>
        <w:t> </w:t>
      </w:r>
      <w:r>
        <w:rPr>
          <w:color w:val="231F20"/>
          <w:w w:val="105"/>
          <w:sz w:val="16"/>
        </w:rPr>
        <w:t>estudio</w:t>
      </w:r>
      <w:r>
        <w:rPr>
          <w:color w:val="231F20"/>
          <w:spacing w:val="-12"/>
          <w:w w:val="105"/>
          <w:sz w:val="16"/>
        </w:rPr>
        <w:t> </w:t>
      </w:r>
      <w:r>
        <w:rPr>
          <w:color w:val="231F20"/>
          <w:w w:val="105"/>
          <w:sz w:val="16"/>
        </w:rPr>
        <w:t>periodo2.</w:t>
      </w:r>
      <w:r>
        <w:rPr>
          <w:color w:val="231F20"/>
          <w:spacing w:val="-12"/>
          <w:w w:val="105"/>
          <w:sz w:val="16"/>
        </w:rPr>
        <w:t> </w:t>
      </w:r>
      <w:r>
        <w:rPr>
          <w:color w:val="231F20"/>
          <w:w w:val="105"/>
          <w:sz w:val="16"/>
        </w:rPr>
        <w:t>Las</w:t>
      </w:r>
      <w:r>
        <w:rPr>
          <w:color w:val="231F20"/>
          <w:spacing w:val="-12"/>
          <w:w w:val="105"/>
          <w:sz w:val="16"/>
        </w:rPr>
        <w:t> </w:t>
      </w:r>
      <w:r>
        <w:rPr>
          <w:color w:val="231F20"/>
          <w:w w:val="105"/>
          <w:sz w:val="16"/>
        </w:rPr>
        <w:t>altas</w:t>
      </w:r>
      <w:r>
        <w:rPr>
          <w:color w:val="231F20"/>
          <w:spacing w:val="-12"/>
          <w:w w:val="105"/>
          <w:sz w:val="16"/>
        </w:rPr>
        <w:t> </w:t>
      </w:r>
      <w:r>
        <w:rPr>
          <w:color w:val="231F20"/>
          <w:w w:val="105"/>
          <w:sz w:val="16"/>
        </w:rPr>
        <w:t>montañas</w:t>
      </w:r>
      <w:r>
        <w:rPr>
          <w:color w:val="231F20"/>
          <w:spacing w:val="-12"/>
          <w:w w:val="105"/>
          <w:sz w:val="16"/>
        </w:rPr>
        <w:t> </w:t>
      </w:r>
      <w:r>
        <w:rPr>
          <w:color w:val="231F20"/>
          <w:w w:val="105"/>
          <w:sz w:val="16"/>
        </w:rPr>
        <w:t>de </w:t>
      </w:r>
      <w:r>
        <w:rPr>
          <w:color w:val="231F20"/>
          <w:w w:val="110"/>
          <w:sz w:val="16"/>
        </w:rPr>
        <w:t>Asia, en particular, muestran una pérdida de masa de tan sólo 4 </w:t>
      </w:r>
      <w:r>
        <w:rPr>
          <w:color w:val="231F20"/>
          <w:w w:val="130"/>
          <w:sz w:val="16"/>
        </w:rPr>
        <w:t>± </w:t>
      </w:r>
      <w:r>
        <w:rPr>
          <w:color w:val="231F20"/>
          <w:w w:val="110"/>
          <w:sz w:val="16"/>
        </w:rPr>
        <w:t>20 Gt año-1 para 2003- 2010, en comparación con 47 a 55 Gt año-en las estimaciones publicadas con anterioridad. Para</w:t>
      </w:r>
      <w:r>
        <w:rPr>
          <w:color w:val="231F20"/>
          <w:spacing w:val="-9"/>
          <w:w w:val="110"/>
          <w:sz w:val="16"/>
        </w:rPr>
        <w:t> </w:t>
      </w:r>
      <w:r>
        <w:rPr>
          <w:color w:val="231F20"/>
          <w:w w:val="110"/>
          <w:sz w:val="16"/>
        </w:rPr>
        <w:t>completar,</w:t>
      </w:r>
      <w:r>
        <w:rPr>
          <w:color w:val="231F20"/>
          <w:spacing w:val="-9"/>
          <w:w w:val="110"/>
          <w:sz w:val="16"/>
        </w:rPr>
        <w:t> </w:t>
      </w:r>
      <w:r>
        <w:rPr>
          <w:color w:val="231F20"/>
          <w:w w:val="110"/>
          <w:sz w:val="16"/>
        </w:rPr>
        <w:t>también</w:t>
      </w:r>
      <w:r>
        <w:rPr>
          <w:color w:val="231F20"/>
          <w:spacing w:val="-9"/>
          <w:w w:val="110"/>
          <w:sz w:val="16"/>
        </w:rPr>
        <w:t> </w:t>
      </w:r>
      <w:r>
        <w:rPr>
          <w:color w:val="231F20"/>
          <w:w w:val="110"/>
          <w:sz w:val="16"/>
        </w:rPr>
        <w:t>se</w:t>
      </w:r>
      <w:r>
        <w:rPr>
          <w:color w:val="231F20"/>
          <w:spacing w:val="-9"/>
          <w:w w:val="110"/>
          <w:sz w:val="16"/>
        </w:rPr>
        <w:t> </w:t>
      </w:r>
      <w:r>
        <w:rPr>
          <w:color w:val="231F20"/>
          <w:w w:val="110"/>
          <w:sz w:val="16"/>
        </w:rPr>
        <w:t>estima</w:t>
      </w:r>
      <w:r>
        <w:rPr>
          <w:color w:val="231F20"/>
          <w:spacing w:val="-9"/>
          <w:w w:val="110"/>
          <w:sz w:val="16"/>
        </w:rPr>
        <w:t> </w:t>
      </w:r>
      <w:r>
        <w:rPr>
          <w:color w:val="231F20"/>
          <w:w w:val="110"/>
          <w:sz w:val="16"/>
        </w:rPr>
        <w:t>que</w:t>
      </w:r>
      <w:r>
        <w:rPr>
          <w:color w:val="231F20"/>
          <w:spacing w:val="-9"/>
          <w:w w:val="110"/>
          <w:sz w:val="16"/>
        </w:rPr>
        <w:t> </w:t>
      </w:r>
      <w:r>
        <w:rPr>
          <w:color w:val="231F20"/>
          <w:w w:val="110"/>
          <w:sz w:val="16"/>
        </w:rPr>
        <w:t>el</w:t>
      </w:r>
      <w:r>
        <w:rPr>
          <w:color w:val="231F20"/>
          <w:spacing w:val="-9"/>
          <w:w w:val="110"/>
          <w:sz w:val="16"/>
        </w:rPr>
        <w:t> </w:t>
      </w:r>
      <w:r>
        <w:rPr>
          <w:color w:val="231F20"/>
          <w:w w:val="110"/>
          <w:sz w:val="16"/>
        </w:rPr>
        <w:t>de</w:t>
      </w:r>
      <w:r>
        <w:rPr>
          <w:color w:val="231F20"/>
          <w:spacing w:val="-9"/>
          <w:w w:val="110"/>
          <w:sz w:val="16"/>
        </w:rPr>
        <w:t> </w:t>
      </w:r>
      <w:r>
        <w:rPr>
          <w:color w:val="231F20"/>
          <w:w w:val="110"/>
          <w:sz w:val="16"/>
        </w:rPr>
        <w:t>Groenlandia</w:t>
      </w:r>
      <w:r>
        <w:rPr>
          <w:color w:val="231F20"/>
          <w:spacing w:val="-9"/>
          <w:w w:val="110"/>
          <w:sz w:val="16"/>
        </w:rPr>
        <w:t> </w:t>
      </w:r>
      <w:r>
        <w:rPr>
          <w:color w:val="231F20"/>
          <w:w w:val="110"/>
          <w:sz w:val="16"/>
        </w:rPr>
        <w:t>y</w:t>
      </w:r>
      <w:r>
        <w:rPr>
          <w:color w:val="231F20"/>
          <w:spacing w:val="-9"/>
          <w:w w:val="110"/>
          <w:sz w:val="16"/>
        </w:rPr>
        <w:t> </w:t>
      </w:r>
      <w:r>
        <w:rPr>
          <w:color w:val="231F20"/>
          <w:w w:val="110"/>
          <w:sz w:val="16"/>
        </w:rPr>
        <w:t>la</w:t>
      </w:r>
      <w:r>
        <w:rPr>
          <w:color w:val="231F20"/>
          <w:spacing w:val="-9"/>
          <w:w w:val="110"/>
          <w:sz w:val="16"/>
        </w:rPr>
        <w:t> </w:t>
      </w:r>
      <w:r>
        <w:rPr>
          <w:color w:val="231F20"/>
          <w:w w:val="110"/>
          <w:sz w:val="16"/>
        </w:rPr>
        <w:t>Antártida,</w:t>
      </w:r>
      <w:r>
        <w:rPr>
          <w:color w:val="231F20"/>
          <w:spacing w:val="-9"/>
          <w:w w:val="110"/>
          <w:sz w:val="16"/>
        </w:rPr>
        <w:t> </w:t>
      </w:r>
      <w:r>
        <w:rPr>
          <w:color w:val="231F20"/>
          <w:w w:val="110"/>
          <w:sz w:val="16"/>
        </w:rPr>
        <w:t>incluyendo</w:t>
      </w:r>
      <w:r>
        <w:rPr>
          <w:color w:val="231F20"/>
          <w:spacing w:val="-9"/>
          <w:w w:val="110"/>
          <w:sz w:val="16"/>
        </w:rPr>
        <w:t> </w:t>
      </w:r>
      <w:r>
        <w:rPr>
          <w:color w:val="231F20"/>
          <w:w w:val="110"/>
          <w:sz w:val="16"/>
        </w:rPr>
        <w:t>sus</w:t>
      </w:r>
      <w:r>
        <w:rPr>
          <w:color w:val="231F20"/>
          <w:spacing w:val="-9"/>
          <w:w w:val="110"/>
          <w:sz w:val="16"/>
        </w:rPr>
        <w:t> </w:t>
      </w:r>
      <w:r>
        <w:rPr>
          <w:color w:val="231F20"/>
          <w:w w:val="110"/>
          <w:sz w:val="16"/>
        </w:rPr>
        <w:t>perifé- ricos, los </w:t>
      </w:r>
      <w:r>
        <w:rPr>
          <w:color w:val="231F20"/>
          <w:w w:val="130"/>
          <w:sz w:val="12"/>
        </w:rPr>
        <w:t>civ </w:t>
      </w:r>
      <w:r>
        <w:rPr>
          <w:color w:val="231F20"/>
          <w:w w:val="110"/>
          <w:sz w:val="16"/>
        </w:rPr>
        <w:t>han contribuido 1,06 </w:t>
      </w:r>
      <w:r>
        <w:rPr>
          <w:color w:val="231F20"/>
          <w:w w:val="130"/>
          <w:sz w:val="16"/>
        </w:rPr>
        <w:t>± </w:t>
      </w:r>
      <w:r>
        <w:rPr>
          <w:color w:val="231F20"/>
          <w:w w:val="110"/>
          <w:sz w:val="16"/>
        </w:rPr>
        <w:t>0,19 mm año-1 a la subida del nivel del mar durante el mismo</w:t>
      </w:r>
      <w:r>
        <w:rPr>
          <w:color w:val="231F20"/>
          <w:spacing w:val="-11"/>
          <w:w w:val="110"/>
          <w:sz w:val="16"/>
        </w:rPr>
        <w:t> </w:t>
      </w:r>
      <w:r>
        <w:rPr>
          <w:color w:val="231F20"/>
          <w:w w:val="110"/>
          <w:sz w:val="16"/>
        </w:rPr>
        <w:t>periodo.</w:t>
      </w:r>
      <w:r>
        <w:rPr>
          <w:color w:val="231F20"/>
          <w:spacing w:val="-11"/>
          <w:w w:val="110"/>
          <w:sz w:val="16"/>
        </w:rPr>
        <w:t> </w:t>
      </w:r>
      <w:r>
        <w:rPr>
          <w:color w:val="231F20"/>
          <w:spacing w:val="4"/>
          <w:w w:val="110"/>
          <w:sz w:val="16"/>
        </w:rPr>
        <w:t>La</w:t>
      </w:r>
      <w:r>
        <w:rPr>
          <w:color w:val="231F20"/>
          <w:spacing w:val="-11"/>
          <w:w w:val="110"/>
          <w:sz w:val="16"/>
        </w:rPr>
        <w:t> </w:t>
      </w:r>
      <w:r>
        <w:rPr>
          <w:color w:val="231F20"/>
          <w:w w:val="110"/>
          <w:sz w:val="16"/>
        </w:rPr>
        <w:t>contribución</w:t>
      </w:r>
      <w:r>
        <w:rPr>
          <w:color w:val="231F20"/>
          <w:spacing w:val="-11"/>
          <w:w w:val="110"/>
          <w:sz w:val="16"/>
        </w:rPr>
        <w:t> </w:t>
      </w:r>
      <w:r>
        <w:rPr>
          <w:color w:val="231F20"/>
          <w:w w:val="110"/>
          <w:sz w:val="16"/>
        </w:rPr>
        <w:t>total</w:t>
      </w:r>
      <w:r>
        <w:rPr>
          <w:color w:val="231F20"/>
          <w:spacing w:val="-11"/>
          <w:w w:val="110"/>
          <w:sz w:val="16"/>
        </w:rPr>
        <w:t> </w:t>
      </w:r>
      <w:r>
        <w:rPr>
          <w:color w:val="231F20"/>
          <w:w w:val="110"/>
          <w:sz w:val="16"/>
        </w:rPr>
        <w:t>a</w:t>
      </w:r>
      <w:r>
        <w:rPr>
          <w:color w:val="231F20"/>
          <w:spacing w:val="-11"/>
          <w:w w:val="110"/>
          <w:sz w:val="16"/>
        </w:rPr>
        <w:t> </w:t>
      </w:r>
      <w:r>
        <w:rPr>
          <w:color w:val="231F20"/>
          <w:w w:val="110"/>
          <w:sz w:val="16"/>
        </w:rPr>
        <w:t>la</w:t>
      </w:r>
      <w:r>
        <w:rPr>
          <w:color w:val="231F20"/>
          <w:spacing w:val="-11"/>
          <w:w w:val="110"/>
          <w:sz w:val="16"/>
        </w:rPr>
        <w:t> </w:t>
      </w:r>
      <w:r>
        <w:rPr>
          <w:color w:val="231F20"/>
          <w:w w:val="110"/>
          <w:sz w:val="16"/>
        </w:rPr>
        <w:t>subida</w:t>
      </w:r>
      <w:r>
        <w:rPr>
          <w:color w:val="231F20"/>
          <w:spacing w:val="-11"/>
          <w:w w:val="110"/>
          <w:sz w:val="16"/>
        </w:rPr>
        <w:t> </w:t>
      </w:r>
      <w:r>
        <w:rPr>
          <w:color w:val="231F20"/>
          <w:w w:val="110"/>
          <w:sz w:val="16"/>
        </w:rPr>
        <w:t>del</w:t>
      </w:r>
      <w:r>
        <w:rPr>
          <w:color w:val="231F20"/>
          <w:spacing w:val="-11"/>
          <w:w w:val="110"/>
          <w:sz w:val="16"/>
        </w:rPr>
        <w:t> </w:t>
      </w:r>
      <w:r>
        <w:rPr>
          <w:color w:val="231F20"/>
          <w:w w:val="110"/>
          <w:sz w:val="16"/>
        </w:rPr>
        <w:t>nivel</w:t>
      </w:r>
      <w:r>
        <w:rPr>
          <w:color w:val="231F20"/>
          <w:spacing w:val="-11"/>
          <w:w w:val="110"/>
          <w:sz w:val="16"/>
        </w:rPr>
        <w:t> </w:t>
      </w:r>
      <w:r>
        <w:rPr>
          <w:color w:val="231F20"/>
          <w:w w:val="110"/>
          <w:sz w:val="16"/>
        </w:rPr>
        <w:t>del</w:t>
      </w:r>
      <w:r>
        <w:rPr>
          <w:color w:val="231F20"/>
          <w:spacing w:val="-11"/>
          <w:w w:val="110"/>
          <w:sz w:val="16"/>
        </w:rPr>
        <w:t> </w:t>
      </w:r>
      <w:r>
        <w:rPr>
          <w:color w:val="231F20"/>
          <w:w w:val="110"/>
          <w:sz w:val="16"/>
        </w:rPr>
        <w:t>mar</w:t>
      </w:r>
      <w:r>
        <w:rPr>
          <w:color w:val="231F20"/>
          <w:spacing w:val="-11"/>
          <w:w w:val="110"/>
          <w:sz w:val="16"/>
        </w:rPr>
        <w:t> </w:t>
      </w:r>
      <w:r>
        <w:rPr>
          <w:color w:val="231F20"/>
          <w:w w:val="110"/>
          <w:sz w:val="16"/>
        </w:rPr>
        <w:t>de</w:t>
      </w:r>
      <w:r>
        <w:rPr>
          <w:color w:val="231F20"/>
          <w:spacing w:val="-11"/>
          <w:w w:val="110"/>
          <w:sz w:val="16"/>
        </w:rPr>
        <w:t> </w:t>
      </w:r>
      <w:r>
        <w:rPr>
          <w:color w:val="231F20"/>
          <w:w w:val="110"/>
          <w:sz w:val="16"/>
        </w:rPr>
        <w:t>todas</w:t>
      </w:r>
      <w:r>
        <w:rPr>
          <w:color w:val="231F20"/>
          <w:spacing w:val="-11"/>
          <w:w w:val="110"/>
          <w:sz w:val="16"/>
        </w:rPr>
        <w:t> </w:t>
      </w:r>
      <w:r>
        <w:rPr>
          <w:color w:val="231F20"/>
          <w:w w:val="110"/>
          <w:sz w:val="16"/>
        </w:rPr>
        <w:t>las</w:t>
      </w:r>
      <w:r>
        <w:rPr>
          <w:color w:val="231F20"/>
          <w:spacing w:val="-11"/>
          <w:w w:val="110"/>
          <w:sz w:val="16"/>
        </w:rPr>
        <w:t> </w:t>
      </w:r>
      <w:r>
        <w:rPr>
          <w:color w:val="231F20"/>
          <w:w w:val="110"/>
          <w:sz w:val="16"/>
        </w:rPr>
        <w:t>regiones</w:t>
      </w:r>
      <w:r>
        <w:rPr>
          <w:color w:val="231F20"/>
          <w:spacing w:val="-11"/>
          <w:w w:val="110"/>
          <w:sz w:val="16"/>
        </w:rPr>
        <w:t> </w:t>
      </w:r>
      <w:r>
        <w:rPr>
          <w:color w:val="231F20"/>
          <w:w w:val="110"/>
          <w:sz w:val="16"/>
        </w:rPr>
        <w:t>cubier- tas</w:t>
      </w:r>
      <w:r>
        <w:rPr>
          <w:color w:val="231F20"/>
          <w:spacing w:val="-9"/>
          <w:w w:val="110"/>
          <w:sz w:val="16"/>
        </w:rPr>
        <w:t> </w:t>
      </w:r>
      <w:r>
        <w:rPr>
          <w:color w:val="231F20"/>
          <w:w w:val="110"/>
          <w:sz w:val="16"/>
        </w:rPr>
        <w:t>de</w:t>
      </w:r>
      <w:r>
        <w:rPr>
          <w:color w:val="231F20"/>
          <w:spacing w:val="-9"/>
          <w:w w:val="110"/>
          <w:sz w:val="16"/>
        </w:rPr>
        <w:t> </w:t>
      </w:r>
      <w:r>
        <w:rPr>
          <w:color w:val="231F20"/>
          <w:w w:val="110"/>
          <w:sz w:val="16"/>
        </w:rPr>
        <w:t>hielo</w:t>
      </w:r>
      <w:r>
        <w:rPr>
          <w:color w:val="231F20"/>
          <w:spacing w:val="-9"/>
          <w:w w:val="110"/>
          <w:sz w:val="16"/>
        </w:rPr>
        <w:t> </w:t>
      </w:r>
      <w:r>
        <w:rPr>
          <w:color w:val="231F20"/>
          <w:w w:val="110"/>
          <w:sz w:val="16"/>
        </w:rPr>
        <w:t>es,</w:t>
      </w:r>
      <w:r>
        <w:rPr>
          <w:color w:val="231F20"/>
          <w:spacing w:val="-9"/>
          <w:w w:val="110"/>
          <w:sz w:val="16"/>
        </w:rPr>
        <w:t> </w:t>
      </w:r>
      <w:r>
        <w:rPr>
          <w:color w:val="231F20"/>
          <w:w w:val="110"/>
          <w:sz w:val="16"/>
        </w:rPr>
        <w:t>pues,</w:t>
      </w:r>
      <w:r>
        <w:rPr>
          <w:color w:val="231F20"/>
          <w:spacing w:val="-9"/>
          <w:w w:val="110"/>
          <w:sz w:val="16"/>
        </w:rPr>
        <w:t> </w:t>
      </w:r>
      <w:r>
        <w:rPr>
          <w:color w:val="231F20"/>
          <w:w w:val="110"/>
          <w:sz w:val="16"/>
        </w:rPr>
        <w:t>1,48</w:t>
      </w:r>
      <w:r>
        <w:rPr>
          <w:color w:val="231F20"/>
          <w:spacing w:val="-9"/>
          <w:w w:val="110"/>
          <w:sz w:val="16"/>
        </w:rPr>
        <w:t> </w:t>
      </w:r>
      <w:r>
        <w:rPr>
          <w:color w:val="231F20"/>
          <w:w w:val="130"/>
          <w:sz w:val="16"/>
        </w:rPr>
        <w:t>±</w:t>
      </w:r>
      <w:r>
        <w:rPr>
          <w:color w:val="231F20"/>
          <w:spacing w:val="-16"/>
          <w:w w:val="130"/>
          <w:sz w:val="16"/>
        </w:rPr>
        <w:t> </w:t>
      </w:r>
      <w:r>
        <w:rPr>
          <w:color w:val="231F20"/>
          <w:w w:val="110"/>
          <w:sz w:val="16"/>
        </w:rPr>
        <w:t>0,26</w:t>
      </w:r>
      <w:r>
        <w:rPr>
          <w:color w:val="231F20"/>
          <w:spacing w:val="-9"/>
          <w:w w:val="110"/>
          <w:sz w:val="16"/>
        </w:rPr>
        <w:t> </w:t>
      </w:r>
      <w:r>
        <w:rPr>
          <w:color w:val="231F20"/>
          <w:w w:val="110"/>
          <w:sz w:val="16"/>
        </w:rPr>
        <w:t>mm</w:t>
      </w:r>
      <w:r>
        <w:rPr>
          <w:color w:val="231F20"/>
          <w:spacing w:val="-9"/>
          <w:w w:val="110"/>
          <w:sz w:val="16"/>
        </w:rPr>
        <w:t> </w:t>
      </w:r>
      <w:r>
        <w:rPr>
          <w:color w:val="231F20"/>
          <w:w w:val="110"/>
          <w:sz w:val="16"/>
        </w:rPr>
        <w:t>-1,</w:t>
      </w:r>
      <w:r>
        <w:rPr>
          <w:color w:val="231F20"/>
          <w:spacing w:val="-9"/>
          <w:w w:val="110"/>
          <w:sz w:val="16"/>
        </w:rPr>
        <w:t> </w:t>
      </w:r>
      <w:r>
        <w:rPr>
          <w:color w:val="231F20"/>
          <w:w w:val="110"/>
          <w:sz w:val="16"/>
        </w:rPr>
        <w:t>lo</w:t>
      </w:r>
      <w:r>
        <w:rPr>
          <w:color w:val="231F20"/>
          <w:spacing w:val="-9"/>
          <w:w w:val="110"/>
          <w:sz w:val="16"/>
        </w:rPr>
        <w:t> </w:t>
      </w:r>
      <w:r>
        <w:rPr>
          <w:color w:val="231F20"/>
          <w:w w:val="110"/>
          <w:sz w:val="16"/>
        </w:rPr>
        <w:t>que</w:t>
      </w:r>
      <w:r>
        <w:rPr>
          <w:color w:val="231F20"/>
          <w:spacing w:val="-9"/>
          <w:w w:val="110"/>
          <w:sz w:val="16"/>
        </w:rPr>
        <w:t> </w:t>
      </w:r>
      <w:r>
        <w:rPr>
          <w:color w:val="231F20"/>
          <w:w w:val="110"/>
          <w:sz w:val="16"/>
        </w:rPr>
        <w:t>concuerda</w:t>
      </w:r>
      <w:r>
        <w:rPr>
          <w:color w:val="231F20"/>
          <w:spacing w:val="-9"/>
          <w:w w:val="110"/>
          <w:sz w:val="16"/>
        </w:rPr>
        <w:t> </w:t>
      </w:r>
      <w:r>
        <w:rPr>
          <w:color w:val="231F20"/>
          <w:w w:val="110"/>
          <w:sz w:val="16"/>
        </w:rPr>
        <w:t>con</w:t>
      </w:r>
      <w:r>
        <w:rPr>
          <w:color w:val="231F20"/>
          <w:spacing w:val="-9"/>
          <w:w w:val="110"/>
          <w:sz w:val="16"/>
        </w:rPr>
        <w:t> </w:t>
      </w:r>
      <w:r>
        <w:rPr>
          <w:color w:val="231F20"/>
          <w:w w:val="110"/>
          <w:sz w:val="16"/>
        </w:rPr>
        <w:t>las</w:t>
      </w:r>
      <w:r>
        <w:rPr>
          <w:color w:val="231F20"/>
          <w:spacing w:val="-9"/>
          <w:w w:val="110"/>
          <w:sz w:val="16"/>
        </w:rPr>
        <w:t> </w:t>
      </w:r>
      <w:r>
        <w:rPr>
          <w:color w:val="231F20"/>
          <w:w w:val="110"/>
          <w:sz w:val="16"/>
        </w:rPr>
        <w:t>estimaciones</w:t>
      </w:r>
      <w:r>
        <w:rPr>
          <w:color w:val="231F20"/>
          <w:spacing w:val="-9"/>
          <w:w w:val="110"/>
          <w:sz w:val="16"/>
        </w:rPr>
        <w:t> </w:t>
      </w:r>
      <w:r>
        <w:rPr>
          <w:color w:val="231F20"/>
          <w:w w:val="110"/>
          <w:sz w:val="16"/>
        </w:rPr>
        <w:t>independientes de</w:t>
      </w:r>
      <w:r>
        <w:rPr>
          <w:color w:val="231F20"/>
          <w:spacing w:val="-14"/>
          <w:w w:val="110"/>
          <w:sz w:val="16"/>
        </w:rPr>
        <w:t> </w:t>
      </w:r>
      <w:r>
        <w:rPr>
          <w:color w:val="231F20"/>
          <w:w w:val="110"/>
          <w:sz w:val="16"/>
        </w:rPr>
        <w:t>la</w:t>
      </w:r>
      <w:r>
        <w:rPr>
          <w:color w:val="231F20"/>
          <w:spacing w:val="-14"/>
          <w:w w:val="110"/>
          <w:sz w:val="16"/>
        </w:rPr>
        <w:t> </w:t>
      </w:r>
      <w:r>
        <w:rPr>
          <w:color w:val="231F20"/>
          <w:w w:val="110"/>
          <w:sz w:val="16"/>
        </w:rPr>
        <w:t>subida</w:t>
      </w:r>
      <w:r>
        <w:rPr>
          <w:color w:val="231F20"/>
          <w:spacing w:val="-14"/>
          <w:w w:val="110"/>
          <w:sz w:val="16"/>
        </w:rPr>
        <w:t> </w:t>
      </w:r>
      <w:r>
        <w:rPr>
          <w:color w:val="231F20"/>
          <w:w w:val="110"/>
          <w:sz w:val="16"/>
        </w:rPr>
        <w:t>del</w:t>
      </w:r>
      <w:r>
        <w:rPr>
          <w:color w:val="231F20"/>
          <w:spacing w:val="-14"/>
          <w:w w:val="110"/>
          <w:sz w:val="16"/>
        </w:rPr>
        <w:t> </w:t>
      </w:r>
      <w:r>
        <w:rPr>
          <w:color w:val="231F20"/>
          <w:w w:val="110"/>
          <w:sz w:val="16"/>
        </w:rPr>
        <w:t>nivel</w:t>
      </w:r>
      <w:r>
        <w:rPr>
          <w:color w:val="231F20"/>
          <w:spacing w:val="-14"/>
          <w:w w:val="110"/>
          <w:sz w:val="16"/>
        </w:rPr>
        <w:t> </w:t>
      </w:r>
      <w:r>
        <w:rPr>
          <w:color w:val="231F20"/>
          <w:w w:val="110"/>
          <w:sz w:val="16"/>
        </w:rPr>
        <w:t>del</w:t>
      </w:r>
      <w:r>
        <w:rPr>
          <w:color w:val="231F20"/>
          <w:spacing w:val="-14"/>
          <w:w w:val="110"/>
          <w:sz w:val="16"/>
        </w:rPr>
        <w:t> </w:t>
      </w:r>
      <w:r>
        <w:rPr>
          <w:color w:val="231F20"/>
          <w:w w:val="110"/>
          <w:sz w:val="16"/>
        </w:rPr>
        <w:t>mar</w:t>
      </w:r>
      <w:r>
        <w:rPr>
          <w:color w:val="231F20"/>
          <w:spacing w:val="-14"/>
          <w:w w:val="110"/>
          <w:sz w:val="16"/>
        </w:rPr>
        <w:t> </w:t>
      </w:r>
      <w:r>
        <w:rPr>
          <w:color w:val="231F20"/>
          <w:w w:val="110"/>
          <w:sz w:val="16"/>
        </w:rPr>
        <w:t>procedente</w:t>
      </w:r>
      <w:r>
        <w:rPr>
          <w:color w:val="231F20"/>
          <w:spacing w:val="-14"/>
          <w:w w:val="110"/>
          <w:sz w:val="16"/>
        </w:rPr>
        <w:t> </w:t>
      </w:r>
      <w:r>
        <w:rPr>
          <w:color w:val="231F20"/>
          <w:w w:val="110"/>
          <w:sz w:val="16"/>
        </w:rPr>
        <w:t>de</w:t>
      </w:r>
      <w:r>
        <w:rPr>
          <w:color w:val="231F20"/>
          <w:spacing w:val="-14"/>
          <w:w w:val="110"/>
          <w:sz w:val="16"/>
        </w:rPr>
        <w:t> </w:t>
      </w:r>
      <w:r>
        <w:rPr>
          <w:color w:val="231F20"/>
          <w:w w:val="110"/>
          <w:sz w:val="16"/>
        </w:rPr>
        <w:t>la</w:t>
      </w:r>
      <w:r>
        <w:rPr>
          <w:color w:val="231F20"/>
          <w:spacing w:val="-14"/>
          <w:w w:val="110"/>
          <w:sz w:val="16"/>
        </w:rPr>
        <w:t> </w:t>
      </w:r>
      <w:r>
        <w:rPr>
          <w:color w:val="231F20"/>
          <w:w w:val="110"/>
          <w:sz w:val="16"/>
        </w:rPr>
        <w:t>pérdida</w:t>
      </w:r>
      <w:r>
        <w:rPr>
          <w:color w:val="231F20"/>
          <w:spacing w:val="-14"/>
          <w:w w:val="110"/>
          <w:sz w:val="16"/>
        </w:rPr>
        <w:t> </w:t>
      </w:r>
      <w:r>
        <w:rPr>
          <w:color w:val="231F20"/>
          <w:w w:val="110"/>
          <w:sz w:val="16"/>
        </w:rPr>
        <w:t>de</w:t>
      </w:r>
      <w:r>
        <w:rPr>
          <w:color w:val="231F20"/>
          <w:spacing w:val="-14"/>
          <w:w w:val="110"/>
          <w:sz w:val="16"/>
        </w:rPr>
        <w:t> </w:t>
      </w:r>
      <w:r>
        <w:rPr>
          <w:color w:val="231F20"/>
          <w:w w:val="110"/>
          <w:sz w:val="16"/>
        </w:rPr>
        <w:t>tierras</w:t>
      </w:r>
      <w:r>
        <w:rPr>
          <w:color w:val="231F20"/>
          <w:spacing w:val="-14"/>
          <w:w w:val="110"/>
          <w:sz w:val="16"/>
        </w:rPr>
        <w:t> </w:t>
      </w:r>
      <w:r>
        <w:rPr>
          <w:color w:val="231F20"/>
          <w:w w:val="110"/>
          <w:sz w:val="16"/>
        </w:rPr>
        <w:t>de</w:t>
      </w:r>
      <w:r>
        <w:rPr>
          <w:color w:val="231F20"/>
          <w:spacing w:val="-14"/>
          <w:w w:val="110"/>
          <w:sz w:val="16"/>
        </w:rPr>
        <w:t> </w:t>
      </w:r>
      <w:r>
        <w:rPr>
          <w:color w:val="231F20"/>
          <w:w w:val="110"/>
          <w:sz w:val="16"/>
        </w:rPr>
        <w:t>hielo</w:t>
      </w:r>
      <w:r>
        <w:rPr>
          <w:color w:val="231F20"/>
          <w:spacing w:val="-14"/>
          <w:w w:val="110"/>
          <w:sz w:val="16"/>
        </w:rPr>
        <w:t> </w:t>
      </w:r>
      <w:r>
        <w:rPr>
          <w:color w:val="231F20"/>
          <w:w w:val="110"/>
          <w:sz w:val="16"/>
        </w:rPr>
        <w:t>y</w:t>
      </w:r>
      <w:r>
        <w:rPr>
          <w:color w:val="231F20"/>
          <w:spacing w:val="-14"/>
          <w:w w:val="110"/>
          <w:sz w:val="16"/>
        </w:rPr>
        <w:t> </w:t>
      </w:r>
      <w:r>
        <w:rPr>
          <w:color w:val="231F20"/>
          <w:w w:val="110"/>
          <w:sz w:val="16"/>
        </w:rPr>
        <w:t>otras</w:t>
      </w:r>
      <w:r>
        <w:rPr>
          <w:color w:val="231F20"/>
          <w:spacing w:val="-14"/>
          <w:w w:val="110"/>
          <w:sz w:val="16"/>
        </w:rPr>
        <w:t> </w:t>
      </w:r>
      <w:r>
        <w:rPr>
          <w:color w:val="231F20"/>
          <w:w w:val="110"/>
          <w:sz w:val="16"/>
        </w:rPr>
        <w:t>fuentes</w:t>
      </w:r>
      <w:r>
        <w:rPr>
          <w:color w:val="231F20"/>
          <w:spacing w:val="-14"/>
          <w:w w:val="110"/>
          <w:sz w:val="16"/>
        </w:rPr>
        <w:t> </w:t>
      </w:r>
      <w:r>
        <w:rPr>
          <w:color w:val="231F20"/>
          <w:w w:val="110"/>
          <w:sz w:val="16"/>
        </w:rPr>
        <w:t>terres- tres” (Jacob </w:t>
      </w:r>
      <w:r>
        <w:rPr>
          <w:i/>
          <w:color w:val="231F20"/>
          <w:w w:val="110"/>
          <w:sz w:val="16"/>
        </w:rPr>
        <w:t>et al</w:t>
      </w:r>
      <w:r>
        <w:rPr>
          <w:color w:val="231F20"/>
          <w:w w:val="110"/>
          <w:sz w:val="16"/>
        </w:rPr>
        <w:t>.,</w:t>
      </w:r>
      <w:r>
        <w:rPr>
          <w:color w:val="231F20"/>
          <w:spacing w:val="24"/>
          <w:w w:val="110"/>
          <w:sz w:val="16"/>
        </w:rPr>
        <w:t> </w:t>
      </w:r>
      <w:r>
        <w:rPr>
          <w:color w:val="231F20"/>
          <w:spacing w:val="2"/>
          <w:w w:val="110"/>
          <w:sz w:val="16"/>
        </w:rPr>
        <w:t>2012).</w:t>
      </w:r>
    </w:p>
    <w:p>
      <w:pPr>
        <w:spacing w:line="254" w:lineRule="auto" w:before="3"/>
        <w:ind w:left="100" w:right="117" w:firstLine="360"/>
        <w:jc w:val="both"/>
        <w:rPr>
          <w:sz w:val="16"/>
        </w:rPr>
      </w:pPr>
      <w:r>
        <w:rPr>
          <w:color w:val="231F20"/>
          <w:w w:val="105"/>
          <w:position w:val="5"/>
          <w:sz w:val="9"/>
        </w:rPr>
        <w:t>96</w:t>
      </w:r>
      <w:r>
        <w:rPr>
          <w:color w:val="231F20"/>
          <w:w w:val="105"/>
          <w:sz w:val="16"/>
        </w:rPr>
        <w:t>Existen</w:t>
      </w:r>
      <w:r>
        <w:rPr>
          <w:color w:val="231F20"/>
          <w:spacing w:val="-4"/>
          <w:w w:val="105"/>
          <w:sz w:val="16"/>
        </w:rPr>
        <w:t> </w:t>
      </w:r>
      <w:r>
        <w:rPr>
          <w:color w:val="231F20"/>
          <w:w w:val="105"/>
          <w:sz w:val="16"/>
        </w:rPr>
        <w:t>en</w:t>
      </w:r>
      <w:r>
        <w:rPr>
          <w:color w:val="231F20"/>
          <w:spacing w:val="-4"/>
          <w:w w:val="105"/>
          <w:sz w:val="16"/>
        </w:rPr>
        <w:t> </w:t>
      </w:r>
      <w:r>
        <w:rPr>
          <w:color w:val="231F20"/>
          <w:w w:val="105"/>
          <w:sz w:val="16"/>
        </w:rPr>
        <w:t>la</w:t>
      </w:r>
      <w:r>
        <w:rPr>
          <w:color w:val="231F20"/>
          <w:spacing w:val="-4"/>
          <w:w w:val="105"/>
          <w:sz w:val="16"/>
        </w:rPr>
        <w:t> </w:t>
      </w:r>
      <w:r>
        <w:rPr>
          <w:color w:val="231F20"/>
          <w:w w:val="105"/>
          <w:sz w:val="16"/>
        </w:rPr>
        <w:t>tierra</w:t>
      </w:r>
      <w:r>
        <w:rPr>
          <w:color w:val="231F20"/>
          <w:spacing w:val="-4"/>
          <w:w w:val="105"/>
          <w:sz w:val="16"/>
        </w:rPr>
        <w:t> </w:t>
      </w:r>
      <w:r>
        <w:rPr>
          <w:color w:val="231F20"/>
          <w:w w:val="105"/>
          <w:sz w:val="16"/>
        </w:rPr>
        <w:t>unos</w:t>
      </w:r>
      <w:r>
        <w:rPr>
          <w:color w:val="231F20"/>
          <w:spacing w:val="-4"/>
          <w:w w:val="105"/>
          <w:sz w:val="16"/>
        </w:rPr>
        <w:t> </w:t>
      </w:r>
      <w:r>
        <w:rPr>
          <w:color w:val="231F20"/>
          <w:w w:val="105"/>
          <w:sz w:val="16"/>
        </w:rPr>
        <w:t>160</w:t>
      </w:r>
      <w:r>
        <w:rPr>
          <w:color w:val="231F20"/>
          <w:spacing w:val="-4"/>
          <w:w w:val="105"/>
          <w:sz w:val="16"/>
        </w:rPr>
        <w:t> </w:t>
      </w:r>
      <w:r>
        <w:rPr>
          <w:color w:val="231F20"/>
          <w:w w:val="105"/>
          <w:sz w:val="16"/>
        </w:rPr>
        <w:t>mil</w:t>
      </w:r>
      <w:r>
        <w:rPr>
          <w:color w:val="231F20"/>
          <w:spacing w:val="-4"/>
          <w:w w:val="105"/>
          <w:sz w:val="16"/>
        </w:rPr>
        <w:t> </w:t>
      </w:r>
      <w:r>
        <w:rPr>
          <w:color w:val="231F20"/>
          <w:w w:val="105"/>
          <w:sz w:val="16"/>
        </w:rPr>
        <w:t>glaciares</w:t>
      </w:r>
      <w:r>
        <w:rPr>
          <w:color w:val="231F20"/>
          <w:spacing w:val="-4"/>
          <w:w w:val="105"/>
          <w:sz w:val="16"/>
        </w:rPr>
        <w:t> </w:t>
      </w:r>
      <w:r>
        <w:rPr>
          <w:color w:val="231F20"/>
          <w:w w:val="105"/>
          <w:sz w:val="16"/>
        </w:rPr>
        <w:t>y</w:t>
      </w:r>
      <w:r>
        <w:rPr>
          <w:color w:val="231F20"/>
          <w:spacing w:val="-4"/>
          <w:w w:val="105"/>
          <w:sz w:val="16"/>
        </w:rPr>
        <w:t> </w:t>
      </w:r>
      <w:r>
        <w:rPr>
          <w:color w:val="231F20"/>
          <w:w w:val="105"/>
          <w:sz w:val="16"/>
        </w:rPr>
        <w:t>cubiertas</w:t>
      </w:r>
      <w:r>
        <w:rPr>
          <w:color w:val="231F20"/>
          <w:spacing w:val="-4"/>
          <w:w w:val="105"/>
          <w:sz w:val="16"/>
        </w:rPr>
        <w:t> </w:t>
      </w:r>
      <w:r>
        <w:rPr>
          <w:color w:val="231F20"/>
          <w:w w:val="105"/>
          <w:sz w:val="16"/>
        </w:rPr>
        <w:t>heladas,</w:t>
      </w:r>
      <w:r>
        <w:rPr>
          <w:color w:val="231F20"/>
          <w:spacing w:val="-4"/>
          <w:w w:val="105"/>
          <w:sz w:val="16"/>
        </w:rPr>
        <w:t> </w:t>
      </w:r>
      <w:r>
        <w:rPr>
          <w:color w:val="231F20"/>
          <w:w w:val="105"/>
          <w:sz w:val="16"/>
        </w:rPr>
        <w:t>y</w:t>
      </w:r>
      <w:r>
        <w:rPr>
          <w:color w:val="231F20"/>
          <w:spacing w:val="-4"/>
          <w:w w:val="105"/>
          <w:sz w:val="16"/>
        </w:rPr>
        <w:t> </w:t>
      </w:r>
      <w:r>
        <w:rPr>
          <w:color w:val="231F20"/>
          <w:w w:val="105"/>
          <w:sz w:val="16"/>
        </w:rPr>
        <w:t>hasta</w:t>
      </w:r>
      <w:r>
        <w:rPr>
          <w:color w:val="231F20"/>
          <w:spacing w:val="-4"/>
          <w:w w:val="105"/>
          <w:sz w:val="16"/>
        </w:rPr>
        <w:t> </w:t>
      </w:r>
      <w:r>
        <w:rPr>
          <w:color w:val="231F20"/>
          <w:w w:val="105"/>
          <w:sz w:val="16"/>
        </w:rPr>
        <w:t>ahora</w:t>
      </w:r>
      <w:r>
        <w:rPr>
          <w:color w:val="231F20"/>
          <w:spacing w:val="-4"/>
          <w:w w:val="105"/>
          <w:sz w:val="16"/>
        </w:rPr>
        <w:t> </w:t>
      </w:r>
      <w:r>
        <w:rPr>
          <w:color w:val="231F20"/>
          <w:w w:val="105"/>
          <w:sz w:val="16"/>
        </w:rPr>
        <w:t>se</w:t>
      </w:r>
      <w:r>
        <w:rPr>
          <w:color w:val="231F20"/>
          <w:spacing w:val="-4"/>
          <w:w w:val="105"/>
          <w:sz w:val="16"/>
        </w:rPr>
        <w:t> </w:t>
      </w:r>
      <w:r>
        <w:rPr>
          <w:color w:val="231F20"/>
          <w:w w:val="105"/>
          <w:sz w:val="16"/>
        </w:rPr>
        <w:t>tienen</w:t>
      </w:r>
      <w:r>
        <w:rPr>
          <w:color w:val="231F20"/>
          <w:spacing w:val="-4"/>
          <w:w w:val="105"/>
          <w:sz w:val="16"/>
        </w:rPr>
        <w:t> </w:t>
      </w:r>
      <w:r>
        <w:rPr>
          <w:color w:val="231F20"/>
          <w:w w:val="105"/>
          <w:sz w:val="16"/>
        </w:rPr>
        <w:t>datos directos</w:t>
      </w:r>
      <w:r>
        <w:rPr>
          <w:color w:val="231F20"/>
          <w:spacing w:val="-3"/>
          <w:w w:val="105"/>
          <w:sz w:val="16"/>
        </w:rPr>
        <w:t> </w:t>
      </w:r>
      <w:r>
        <w:rPr>
          <w:color w:val="231F20"/>
          <w:w w:val="105"/>
          <w:sz w:val="16"/>
        </w:rPr>
        <w:t>de</w:t>
      </w:r>
      <w:r>
        <w:rPr>
          <w:color w:val="231F20"/>
          <w:spacing w:val="-3"/>
          <w:w w:val="105"/>
          <w:sz w:val="16"/>
        </w:rPr>
        <w:t> </w:t>
      </w:r>
      <w:r>
        <w:rPr>
          <w:color w:val="231F20"/>
          <w:w w:val="105"/>
          <w:sz w:val="16"/>
        </w:rPr>
        <w:t>su</w:t>
      </w:r>
      <w:r>
        <w:rPr>
          <w:color w:val="231F20"/>
          <w:spacing w:val="-3"/>
          <w:w w:val="105"/>
          <w:sz w:val="16"/>
        </w:rPr>
        <w:t> </w:t>
      </w:r>
      <w:r>
        <w:rPr>
          <w:color w:val="231F20"/>
          <w:w w:val="105"/>
          <w:sz w:val="16"/>
        </w:rPr>
        <w:t>balance</w:t>
      </w:r>
      <w:r>
        <w:rPr>
          <w:color w:val="231F20"/>
          <w:spacing w:val="-3"/>
          <w:w w:val="105"/>
          <w:sz w:val="16"/>
        </w:rPr>
        <w:t> </w:t>
      </w:r>
      <w:r>
        <w:rPr>
          <w:color w:val="231F20"/>
          <w:w w:val="105"/>
          <w:sz w:val="16"/>
        </w:rPr>
        <w:t>de</w:t>
      </w:r>
      <w:r>
        <w:rPr>
          <w:color w:val="231F20"/>
          <w:spacing w:val="-3"/>
          <w:w w:val="105"/>
          <w:sz w:val="16"/>
        </w:rPr>
        <w:t> </w:t>
      </w:r>
      <w:r>
        <w:rPr>
          <w:color w:val="231F20"/>
          <w:w w:val="105"/>
          <w:sz w:val="16"/>
        </w:rPr>
        <w:t>hielo</w:t>
      </w:r>
      <w:r>
        <w:rPr>
          <w:color w:val="231F20"/>
          <w:spacing w:val="-3"/>
          <w:w w:val="105"/>
          <w:sz w:val="16"/>
        </w:rPr>
        <w:t> </w:t>
      </w:r>
      <w:r>
        <w:rPr>
          <w:color w:val="231F20"/>
          <w:w w:val="105"/>
          <w:sz w:val="16"/>
        </w:rPr>
        <w:t>(la</w:t>
      </w:r>
      <w:r>
        <w:rPr>
          <w:color w:val="231F20"/>
          <w:spacing w:val="-3"/>
          <w:w w:val="105"/>
          <w:sz w:val="16"/>
        </w:rPr>
        <w:t> </w:t>
      </w:r>
      <w:r>
        <w:rPr>
          <w:color w:val="231F20"/>
          <w:w w:val="105"/>
          <w:sz w:val="16"/>
        </w:rPr>
        <w:t>suma</w:t>
      </w:r>
      <w:r>
        <w:rPr>
          <w:color w:val="231F20"/>
          <w:spacing w:val="-3"/>
          <w:w w:val="105"/>
          <w:sz w:val="16"/>
        </w:rPr>
        <w:t> </w:t>
      </w:r>
      <w:r>
        <w:rPr>
          <w:color w:val="231F20"/>
          <w:w w:val="105"/>
          <w:sz w:val="16"/>
        </w:rPr>
        <w:t>anual</w:t>
      </w:r>
      <w:r>
        <w:rPr>
          <w:color w:val="231F20"/>
          <w:spacing w:val="-3"/>
          <w:w w:val="105"/>
          <w:sz w:val="16"/>
        </w:rPr>
        <w:t> </w:t>
      </w:r>
      <w:r>
        <w:rPr>
          <w:color w:val="231F20"/>
          <w:w w:val="105"/>
          <w:sz w:val="16"/>
        </w:rPr>
        <w:t>de</w:t>
      </w:r>
      <w:r>
        <w:rPr>
          <w:color w:val="231F20"/>
          <w:spacing w:val="-3"/>
          <w:w w:val="105"/>
          <w:sz w:val="16"/>
        </w:rPr>
        <w:t> </w:t>
      </w:r>
      <w:r>
        <w:rPr>
          <w:color w:val="231F20"/>
          <w:w w:val="105"/>
          <w:sz w:val="16"/>
        </w:rPr>
        <w:t>fusión</w:t>
      </w:r>
      <w:r>
        <w:rPr>
          <w:color w:val="231F20"/>
          <w:spacing w:val="-3"/>
          <w:w w:val="105"/>
          <w:sz w:val="16"/>
        </w:rPr>
        <w:t> </w:t>
      </w:r>
      <w:r>
        <w:rPr>
          <w:color w:val="231F20"/>
          <w:w w:val="105"/>
          <w:sz w:val="16"/>
        </w:rPr>
        <w:t>y</w:t>
      </w:r>
      <w:r>
        <w:rPr>
          <w:color w:val="231F20"/>
          <w:spacing w:val="-3"/>
          <w:w w:val="105"/>
          <w:sz w:val="16"/>
        </w:rPr>
        <w:t> </w:t>
      </w:r>
      <w:r>
        <w:rPr>
          <w:color w:val="231F20"/>
          <w:w w:val="105"/>
          <w:sz w:val="16"/>
        </w:rPr>
        <w:t>formación)</w:t>
      </w:r>
      <w:r>
        <w:rPr>
          <w:color w:val="231F20"/>
          <w:spacing w:val="-3"/>
          <w:w w:val="105"/>
          <w:sz w:val="16"/>
        </w:rPr>
        <w:t> </w:t>
      </w:r>
      <w:r>
        <w:rPr>
          <w:color w:val="231F20"/>
          <w:w w:val="105"/>
          <w:sz w:val="16"/>
        </w:rPr>
        <w:t>de</w:t>
      </w:r>
      <w:r>
        <w:rPr>
          <w:color w:val="231F20"/>
          <w:spacing w:val="-3"/>
          <w:w w:val="105"/>
          <w:sz w:val="16"/>
        </w:rPr>
        <w:t> </w:t>
      </w:r>
      <w:r>
        <w:rPr>
          <w:color w:val="231F20"/>
          <w:w w:val="105"/>
          <w:sz w:val="16"/>
        </w:rPr>
        <w:t>menos</w:t>
      </w:r>
      <w:r>
        <w:rPr>
          <w:color w:val="231F20"/>
          <w:spacing w:val="-3"/>
          <w:w w:val="105"/>
          <w:sz w:val="16"/>
        </w:rPr>
        <w:t> </w:t>
      </w:r>
      <w:r>
        <w:rPr>
          <w:color w:val="231F20"/>
          <w:w w:val="105"/>
          <w:sz w:val="16"/>
        </w:rPr>
        <w:t>de</w:t>
      </w:r>
      <w:r>
        <w:rPr>
          <w:color w:val="231F20"/>
          <w:spacing w:val="-3"/>
          <w:w w:val="105"/>
          <w:sz w:val="16"/>
        </w:rPr>
        <w:t> </w:t>
      </w:r>
      <w:r>
        <w:rPr>
          <w:color w:val="231F20"/>
          <w:w w:val="105"/>
          <w:sz w:val="16"/>
        </w:rPr>
        <w:t>120.</w:t>
      </w:r>
      <w:r>
        <w:rPr>
          <w:color w:val="231F20"/>
          <w:spacing w:val="-3"/>
          <w:w w:val="105"/>
          <w:sz w:val="16"/>
        </w:rPr>
        <w:t> </w:t>
      </w:r>
      <w:r>
        <w:rPr>
          <w:color w:val="231F20"/>
          <w:w w:val="105"/>
          <w:sz w:val="16"/>
        </w:rPr>
        <w:t>De</w:t>
      </w:r>
      <w:r>
        <w:rPr>
          <w:color w:val="231F20"/>
          <w:spacing w:val="-4"/>
          <w:w w:val="105"/>
          <w:sz w:val="16"/>
        </w:rPr>
        <w:t> </w:t>
      </w:r>
      <w:r>
        <w:rPr>
          <w:color w:val="231F20"/>
          <w:w w:val="105"/>
          <w:sz w:val="16"/>
        </w:rPr>
        <w:t>sólo</w:t>
      </w:r>
      <w:r>
        <w:rPr>
          <w:color w:val="231F20"/>
          <w:spacing w:val="-4"/>
          <w:w w:val="105"/>
          <w:sz w:val="16"/>
        </w:rPr>
        <w:t> </w:t>
      </w:r>
      <w:r>
        <w:rPr>
          <w:color w:val="231F20"/>
          <w:w w:val="105"/>
          <w:sz w:val="16"/>
        </w:rPr>
        <w:t>37 de</w:t>
      </w:r>
      <w:r>
        <w:rPr>
          <w:color w:val="231F20"/>
          <w:spacing w:val="-16"/>
          <w:w w:val="105"/>
          <w:sz w:val="16"/>
        </w:rPr>
        <w:t> </w:t>
      </w:r>
      <w:r>
        <w:rPr>
          <w:color w:val="231F20"/>
          <w:w w:val="105"/>
          <w:sz w:val="16"/>
        </w:rPr>
        <w:t>ellos</w:t>
      </w:r>
      <w:r>
        <w:rPr>
          <w:color w:val="231F20"/>
          <w:spacing w:val="-16"/>
          <w:w w:val="105"/>
          <w:sz w:val="16"/>
        </w:rPr>
        <w:t> </w:t>
      </w:r>
      <w:r>
        <w:rPr>
          <w:color w:val="231F20"/>
          <w:w w:val="105"/>
          <w:sz w:val="16"/>
        </w:rPr>
        <w:t>hay</w:t>
      </w:r>
      <w:r>
        <w:rPr>
          <w:color w:val="231F20"/>
          <w:spacing w:val="-16"/>
          <w:w w:val="105"/>
          <w:sz w:val="16"/>
        </w:rPr>
        <w:t> </w:t>
      </w:r>
      <w:r>
        <w:rPr>
          <w:color w:val="231F20"/>
          <w:w w:val="105"/>
          <w:sz w:val="16"/>
        </w:rPr>
        <w:t>registros</w:t>
      </w:r>
      <w:r>
        <w:rPr>
          <w:color w:val="231F20"/>
          <w:spacing w:val="-16"/>
          <w:w w:val="105"/>
          <w:sz w:val="16"/>
        </w:rPr>
        <w:t> </w:t>
      </w:r>
      <w:r>
        <w:rPr>
          <w:color w:val="231F20"/>
          <w:w w:val="105"/>
          <w:sz w:val="16"/>
        </w:rPr>
        <w:t>de</w:t>
      </w:r>
      <w:r>
        <w:rPr>
          <w:color w:val="231F20"/>
          <w:spacing w:val="-16"/>
          <w:w w:val="105"/>
          <w:sz w:val="16"/>
        </w:rPr>
        <w:t> </w:t>
      </w:r>
      <w:r>
        <w:rPr>
          <w:color w:val="231F20"/>
          <w:w w:val="105"/>
          <w:sz w:val="16"/>
        </w:rPr>
        <w:t>más</w:t>
      </w:r>
      <w:r>
        <w:rPr>
          <w:color w:val="231F20"/>
          <w:spacing w:val="-16"/>
          <w:w w:val="105"/>
          <w:sz w:val="16"/>
        </w:rPr>
        <w:t> </w:t>
      </w:r>
      <w:r>
        <w:rPr>
          <w:color w:val="231F20"/>
          <w:w w:val="105"/>
          <w:sz w:val="16"/>
        </w:rPr>
        <w:t>de</w:t>
      </w:r>
      <w:r>
        <w:rPr>
          <w:color w:val="231F20"/>
          <w:spacing w:val="-16"/>
          <w:w w:val="105"/>
          <w:sz w:val="16"/>
        </w:rPr>
        <w:t> </w:t>
      </w:r>
      <w:r>
        <w:rPr>
          <w:color w:val="231F20"/>
          <w:w w:val="105"/>
          <w:sz w:val="16"/>
        </w:rPr>
        <w:t>30</w:t>
      </w:r>
      <w:r>
        <w:rPr>
          <w:color w:val="231F20"/>
          <w:spacing w:val="-16"/>
          <w:w w:val="105"/>
          <w:sz w:val="16"/>
        </w:rPr>
        <w:t> </w:t>
      </w:r>
      <w:r>
        <w:rPr>
          <w:color w:val="231F20"/>
          <w:w w:val="105"/>
          <w:sz w:val="16"/>
        </w:rPr>
        <w:t>años.</w:t>
      </w:r>
      <w:r>
        <w:rPr>
          <w:color w:val="231F20"/>
          <w:spacing w:val="-16"/>
          <w:w w:val="105"/>
          <w:sz w:val="16"/>
        </w:rPr>
        <w:t> </w:t>
      </w:r>
      <w:r>
        <w:rPr>
          <w:color w:val="231F20"/>
          <w:w w:val="105"/>
          <w:sz w:val="16"/>
        </w:rPr>
        <w:t>Las</w:t>
      </w:r>
      <w:r>
        <w:rPr>
          <w:color w:val="231F20"/>
          <w:spacing w:val="-16"/>
          <w:w w:val="105"/>
          <w:sz w:val="16"/>
        </w:rPr>
        <w:t> </w:t>
      </w:r>
      <w:r>
        <w:rPr>
          <w:color w:val="231F20"/>
          <w:w w:val="105"/>
          <w:sz w:val="16"/>
        </w:rPr>
        <w:t>estimaciones</w:t>
      </w:r>
      <w:r>
        <w:rPr>
          <w:color w:val="231F20"/>
          <w:spacing w:val="-16"/>
          <w:w w:val="105"/>
          <w:sz w:val="16"/>
        </w:rPr>
        <w:t> </w:t>
      </w:r>
      <w:r>
        <w:rPr>
          <w:color w:val="231F20"/>
          <w:w w:val="105"/>
          <w:sz w:val="16"/>
        </w:rPr>
        <w:t>globales</w:t>
      </w:r>
      <w:r>
        <w:rPr>
          <w:color w:val="231F20"/>
          <w:spacing w:val="-16"/>
          <w:w w:val="105"/>
          <w:sz w:val="16"/>
        </w:rPr>
        <w:t> </w:t>
      </w:r>
      <w:r>
        <w:rPr>
          <w:color w:val="231F20"/>
          <w:w w:val="105"/>
          <w:sz w:val="16"/>
        </w:rPr>
        <w:t>se</w:t>
      </w:r>
      <w:r>
        <w:rPr>
          <w:color w:val="231F20"/>
          <w:spacing w:val="-16"/>
          <w:w w:val="105"/>
          <w:sz w:val="16"/>
        </w:rPr>
        <w:t> </w:t>
      </w:r>
      <w:r>
        <w:rPr>
          <w:color w:val="231F20"/>
          <w:w w:val="105"/>
          <w:sz w:val="16"/>
        </w:rPr>
        <w:t>venían</w:t>
      </w:r>
      <w:r>
        <w:rPr>
          <w:color w:val="231F20"/>
          <w:spacing w:val="-16"/>
          <w:w w:val="105"/>
          <w:sz w:val="16"/>
        </w:rPr>
        <w:t> </w:t>
      </w:r>
      <w:r>
        <w:rPr>
          <w:color w:val="231F20"/>
          <w:w w:val="105"/>
          <w:sz w:val="16"/>
        </w:rPr>
        <w:t>haciendo</w:t>
      </w:r>
      <w:r>
        <w:rPr>
          <w:color w:val="231F20"/>
          <w:spacing w:val="-16"/>
          <w:w w:val="105"/>
          <w:sz w:val="16"/>
        </w:rPr>
        <w:t> </w:t>
      </w:r>
      <w:r>
        <w:rPr>
          <w:color w:val="231F20"/>
          <w:w w:val="105"/>
          <w:sz w:val="16"/>
        </w:rPr>
        <w:t>extrapolando los</w:t>
      </w:r>
      <w:r>
        <w:rPr>
          <w:color w:val="231F20"/>
          <w:spacing w:val="-5"/>
          <w:w w:val="105"/>
          <w:sz w:val="16"/>
        </w:rPr>
        <w:t> </w:t>
      </w:r>
      <w:r>
        <w:rPr>
          <w:color w:val="231F20"/>
          <w:w w:val="105"/>
          <w:sz w:val="16"/>
        </w:rPr>
        <w:t>datos</w:t>
      </w:r>
      <w:r>
        <w:rPr>
          <w:color w:val="231F20"/>
          <w:spacing w:val="-5"/>
          <w:w w:val="105"/>
          <w:sz w:val="16"/>
        </w:rPr>
        <w:t> </w:t>
      </w:r>
      <w:r>
        <w:rPr>
          <w:color w:val="231F20"/>
          <w:w w:val="105"/>
          <w:sz w:val="16"/>
        </w:rPr>
        <w:t>de</w:t>
      </w:r>
      <w:r>
        <w:rPr>
          <w:color w:val="231F20"/>
          <w:spacing w:val="-5"/>
          <w:w w:val="105"/>
          <w:sz w:val="16"/>
        </w:rPr>
        <w:t> </w:t>
      </w:r>
      <w:r>
        <w:rPr>
          <w:color w:val="231F20"/>
          <w:w w:val="105"/>
          <w:sz w:val="16"/>
        </w:rPr>
        <w:t>esas</w:t>
      </w:r>
      <w:r>
        <w:rPr>
          <w:color w:val="231F20"/>
          <w:spacing w:val="-5"/>
          <w:w w:val="105"/>
          <w:sz w:val="16"/>
        </w:rPr>
        <w:t> </w:t>
      </w:r>
      <w:r>
        <w:rPr>
          <w:color w:val="231F20"/>
          <w:w w:val="105"/>
          <w:sz w:val="16"/>
        </w:rPr>
        <w:t>mediciones</w:t>
      </w:r>
      <w:r>
        <w:rPr>
          <w:color w:val="231F20"/>
          <w:spacing w:val="-5"/>
          <w:w w:val="105"/>
          <w:sz w:val="16"/>
        </w:rPr>
        <w:t> </w:t>
      </w:r>
      <w:r>
        <w:rPr>
          <w:color w:val="231F20"/>
          <w:w w:val="105"/>
          <w:sz w:val="16"/>
        </w:rPr>
        <w:t>directas</w:t>
      </w:r>
      <w:r>
        <w:rPr>
          <w:color w:val="231F20"/>
          <w:spacing w:val="-5"/>
          <w:w w:val="105"/>
          <w:sz w:val="16"/>
        </w:rPr>
        <w:t> </w:t>
      </w:r>
      <w:r>
        <w:rPr>
          <w:color w:val="231F20"/>
          <w:w w:val="105"/>
          <w:sz w:val="16"/>
        </w:rPr>
        <w:t>al</w:t>
      </w:r>
      <w:r>
        <w:rPr>
          <w:color w:val="231F20"/>
          <w:spacing w:val="-5"/>
          <w:w w:val="105"/>
          <w:sz w:val="16"/>
        </w:rPr>
        <w:t> </w:t>
      </w:r>
      <w:r>
        <w:rPr>
          <w:color w:val="231F20"/>
          <w:w w:val="105"/>
          <w:sz w:val="16"/>
        </w:rPr>
        <w:t>resto,</w:t>
      </w:r>
      <w:r>
        <w:rPr>
          <w:color w:val="231F20"/>
          <w:spacing w:val="-5"/>
          <w:w w:val="105"/>
          <w:sz w:val="16"/>
        </w:rPr>
        <w:t> </w:t>
      </w:r>
      <w:r>
        <w:rPr>
          <w:color w:val="231F20"/>
          <w:w w:val="105"/>
          <w:sz w:val="16"/>
        </w:rPr>
        <w:t>con</w:t>
      </w:r>
      <w:r>
        <w:rPr>
          <w:color w:val="231F20"/>
          <w:spacing w:val="-5"/>
          <w:w w:val="105"/>
          <w:sz w:val="16"/>
        </w:rPr>
        <w:t> </w:t>
      </w:r>
      <w:r>
        <w:rPr>
          <w:color w:val="231F20"/>
          <w:w w:val="105"/>
          <w:sz w:val="16"/>
        </w:rPr>
        <w:t>un</w:t>
      </w:r>
      <w:r>
        <w:rPr>
          <w:color w:val="231F20"/>
          <w:spacing w:val="-5"/>
          <w:w w:val="105"/>
          <w:sz w:val="16"/>
        </w:rPr>
        <w:t> </w:t>
      </w:r>
      <w:r>
        <w:rPr>
          <w:color w:val="231F20"/>
          <w:w w:val="105"/>
          <w:sz w:val="16"/>
        </w:rPr>
        <w:t>alto</w:t>
      </w:r>
      <w:r>
        <w:rPr>
          <w:color w:val="231F20"/>
          <w:spacing w:val="-5"/>
          <w:w w:val="105"/>
          <w:sz w:val="16"/>
        </w:rPr>
        <w:t> </w:t>
      </w:r>
      <w:r>
        <w:rPr>
          <w:color w:val="231F20"/>
          <w:w w:val="105"/>
          <w:sz w:val="16"/>
        </w:rPr>
        <w:t>grado</w:t>
      </w:r>
      <w:r>
        <w:rPr>
          <w:color w:val="231F20"/>
          <w:spacing w:val="-5"/>
          <w:w w:val="105"/>
          <w:sz w:val="16"/>
        </w:rPr>
        <w:t> </w:t>
      </w:r>
      <w:r>
        <w:rPr>
          <w:color w:val="231F20"/>
          <w:w w:val="105"/>
          <w:sz w:val="16"/>
        </w:rPr>
        <w:t>de</w:t>
      </w:r>
      <w:r>
        <w:rPr>
          <w:color w:val="231F20"/>
          <w:spacing w:val="-5"/>
          <w:w w:val="105"/>
          <w:sz w:val="16"/>
        </w:rPr>
        <w:t> </w:t>
      </w:r>
      <w:r>
        <w:rPr>
          <w:color w:val="231F20"/>
          <w:w w:val="105"/>
          <w:sz w:val="16"/>
        </w:rPr>
        <w:t>incertidumbre</w:t>
      </w:r>
      <w:r>
        <w:rPr>
          <w:color w:val="231F20"/>
          <w:spacing w:val="-5"/>
          <w:w w:val="105"/>
          <w:sz w:val="16"/>
        </w:rPr>
        <w:t> </w:t>
      </w:r>
      <w:r>
        <w:rPr>
          <w:color w:val="231F20"/>
          <w:w w:val="105"/>
          <w:sz w:val="16"/>
        </w:rPr>
        <w:t>porque</w:t>
      </w:r>
      <w:r>
        <w:rPr>
          <w:color w:val="231F20"/>
          <w:spacing w:val="-5"/>
          <w:w w:val="105"/>
          <w:sz w:val="16"/>
        </w:rPr>
        <w:t> </w:t>
      </w:r>
      <w:r>
        <w:rPr>
          <w:color w:val="231F20"/>
          <w:w w:val="105"/>
          <w:sz w:val="16"/>
        </w:rPr>
        <w:t>influyen muchos</w:t>
      </w:r>
      <w:r>
        <w:rPr>
          <w:color w:val="231F20"/>
          <w:spacing w:val="-6"/>
          <w:w w:val="105"/>
          <w:sz w:val="16"/>
        </w:rPr>
        <w:t> </w:t>
      </w:r>
      <w:r>
        <w:rPr>
          <w:color w:val="231F20"/>
          <w:w w:val="105"/>
          <w:sz w:val="16"/>
        </w:rPr>
        <w:t>factores</w:t>
      </w:r>
      <w:r>
        <w:rPr>
          <w:color w:val="231F20"/>
          <w:spacing w:val="-6"/>
          <w:w w:val="105"/>
          <w:sz w:val="16"/>
        </w:rPr>
        <w:t> </w:t>
      </w:r>
      <w:r>
        <w:rPr>
          <w:color w:val="231F20"/>
          <w:w w:val="105"/>
          <w:sz w:val="16"/>
        </w:rPr>
        <w:t>en</w:t>
      </w:r>
      <w:r>
        <w:rPr>
          <w:color w:val="231F20"/>
          <w:spacing w:val="-6"/>
          <w:w w:val="105"/>
          <w:sz w:val="16"/>
        </w:rPr>
        <w:t> </w:t>
      </w:r>
      <w:r>
        <w:rPr>
          <w:color w:val="231F20"/>
          <w:w w:val="105"/>
          <w:sz w:val="16"/>
        </w:rPr>
        <w:t>la</w:t>
      </w:r>
      <w:r>
        <w:rPr>
          <w:color w:val="231F20"/>
          <w:spacing w:val="-6"/>
          <w:w w:val="105"/>
          <w:sz w:val="16"/>
        </w:rPr>
        <w:t> </w:t>
      </w:r>
      <w:r>
        <w:rPr>
          <w:color w:val="231F20"/>
          <w:w w:val="105"/>
          <w:sz w:val="16"/>
        </w:rPr>
        <w:t>dinámica</w:t>
      </w:r>
      <w:r>
        <w:rPr>
          <w:color w:val="231F20"/>
          <w:spacing w:val="-6"/>
          <w:w w:val="105"/>
          <w:sz w:val="16"/>
        </w:rPr>
        <w:t> </w:t>
      </w:r>
      <w:r>
        <w:rPr>
          <w:color w:val="231F20"/>
          <w:w w:val="105"/>
          <w:sz w:val="16"/>
        </w:rPr>
        <w:t>de</w:t>
      </w:r>
      <w:r>
        <w:rPr>
          <w:color w:val="231F20"/>
          <w:spacing w:val="-6"/>
          <w:w w:val="105"/>
          <w:sz w:val="16"/>
        </w:rPr>
        <w:t> </w:t>
      </w:r>
      <w:r>
        <w:rPr>
          <w:color w:val="231F20"/>
          <w:w w:val="105"/>
          <w:sz w:val="16"/>
        </w:rPr>
        <w:t>cada</w:t>
      </w:r>
      <w:r>
        <w:rPr>
          <w:color w:val="231F20"/>
          <w:spacing w:val="-6"/>
          <w:w w:val="105"/>
          <w:sz w:val="16"/>
        </w:rPr>
        <w:t> </w:t>
      </w:r>
      <w:r>
        <w:rPr>
          <w:color w:val="231F20"/>
          <w:spacing w:val="-3"/>
          <w:w w:val="105"/>
          <w:sz w:val="16"/>
        </w:rPr>
        <w:t>glaciar,</w:t>
      </w:r>
      <w:r>
        <w:rPr>
          <w:color w:val="231F20"/>
          <w:spacing w:val="-6"/>
          <w:w w:val="105"/>
          <w:sz w:val="16"/>
        </w:rPr>
        <w:t> </w:t>
      </w:r>
      <w:r>
        <w:rPr>
          <w:color w:val="231F20"/>
          <w:w w:val="105"/>
          <w:sz w:val="16"/>
        </w:rPr>
        <w:t>desde</w:t>
      </w:r>
      <w:r>
        <w:rPr>
          <w:color w:val="231F20"/>
          <w:spacing w:val="-6"/>
          <w:w w:val="105"/>
          <w:sz w:val="16"/>
        </w:rPr>
        <w:t> </w:t>
      </w:r>
      <w:r>
        <w:rPr>
          <w:color w:val="231F20"/>
          <w:w w:val="105"/>
          <w:sz w:val="16"/>
        </w:rPr>
        <w:t>su</w:t>
      </w:r>
      <w:r>
        <w:rPr>
          <w:color w:val="231F20"/>
          <w:spacing w:val="-6"/>
          <w:w w:val="105"/>
          <w:sz w:val="16"/>
        </w:rPr>
        <w:t> </w:t>
      </w:r>
      <w:r>
        <w:rPr>
          <w:color w:val="231F20"/>
          <w:w w:val="105"/>
          <w:sz w:val="16"/>
        </w:rPr>
        <w:t>tamaño</w:t>
      </w:r>
      <w:r>
        <w:rPr>
          <w:color w:val="231F20"/>
          <w:spacing w:val="-6"/>
          <w:w w:val="105"/>
          <w:sz w:val="16"/>
        </w:rPr>
        <w:t> </w:t>
      </w:r>
      <w:r>
        <w:rPr>
          <w:color w:val="231F20"/>
          <w:w w:val="105"/>
          <w:sz w:val="16"/>
        </w:rPr>
        <w:t>hasta</w:t>
      </w:r>
      <w:r>
        <w:rPr>
          <w:color w:val="231F20"/>
          <w:spacing w:val="-6"/>
          <w:w w:val="105"/>
          <w:sz w:val="16"/>
        </w:rPr>
        <w:t> </w:t>
      </w:r>
      <w:r>
        <w:rPr>
          <w:color w:val="231F20"/>
          <w:w w:val="105"/>
          <w:sz w:val="16"/>
        </w:rPr>
        <w:t>la</w:t>
      </w:r>
      <w:r>
        <w:rPr>
          <w:color w:val="231F20"/>
          <w:spacing w:val="-6"/>
          <w:w w:val="105"/>
          <w:sz w:val="16"/>
        </w:rPr>
        <w:t> </w:t>
      </w:r>
      <w:r>
        <w:rPr>
          <w:color w:val="231F20"/>
          <w:w w:val="105"/>
          <w:sz w:val="16"/>
        </w:rPr>
        <w:t>topografía</w:t>
      </w:r>
      <w:r>
        <w:rPr>
          <w:color w:val="231F20"/>
          <w:spacing w:val="-6"/>
          <w:w w:val="105"/>
          <w:sz w:val="16"/>
        </w:rPr>
        <w:t> </w:t>
      </w:r>
      <w:r>
        <w:rPr>
          <w:color w:val="231F20"/>
          <w:w w:val="105"/>
          <w:sz w:val="16"/>
        </w:rPr>
        <w:t>local,</w:t>
      </w:r>
      <w:r>
        <w:rPr>
          <w:color w:val="231F20"/>
          <w:spacing w:val="-6"/>
          <w:w w:val="105"/>
          <w:sz w:val="16"/>
        </w:rPr>
        <w:t> </w:t>
      </w:r>
      <w:r>
        <w:rPr>
          <w:color w:val="231F20"/>
          <w:w w:val="105"/>
          <w:sz w:val="16"/>
        </w:rPr>
        <w:t>la</w:t>
      </w:r>
      <w:r>
        <w:rPr>
          <w:color w:val="231F20"/>
          <w:spacing w:val="-6"/>
          <w:w w:val="105"/>
          <w:sz w:val="16"/>
        </w:rPr>
        <w:t> </w:t>
      </w:r>
      <w:r>
        <w:rPr>
          <w:color w:val="231F20"/>
          <w:w w:val="105"/>
          <w:sz w:val="16"/>
        </w:rPr>
        <w:t>altitud o el microclima, explica el experto Jonathan Bamber (Universidad de Bristol, Reino Unido), en la revista</w:t>
      </w:r>
      <w:r>
        <w:rPr>
          <w:color w:val="231F20"/>
          <w:spacing w:val="-4"/>
          <w:w w:val="105"/>
          <w:sz w:val="16"/>
        </w:rPr>
        <w:t> </w:t>
      </w:r>
      <w:r>
        <w:rPr>
          <w:i/>
          <w:color w:val="231F20"/>
          <w:w w:val="105"/>
          <w:sz w:val="16"/>
        </w:rPr>
        <w:t>Nature</w:t>
      </w:r>
      <w:r>
        <w:rPr>
          <w:color w:val="231F20"/>
          <w:w w:val="105"/>
          <w:sz w:val="16"/>
        </w:rPr>
        <w:t>,</w:t>
      </w:r>
      <w:r>
        <w:rPr>
          <w:color w:val="231F20"/>
          <w:spacing w:val="-4"/>
          <w:w w:val="105"/>
          <w:sz w:val="16"/>
        </w:rPr>
        <w:t> </w:t>
      </w:r>
      <w:r>
        <w:rPr>
          <w:color w:val="231F20"/>
          <w:w w:val="105"/>
          <w:sz w:val="16"/>
        </w:rPr>
        <w:t>donde</w:t>
      </w:r>
      <w:r>
        <w:rPr>
          <w:color w:val="231F20"/>
          <w:spacing w:val="-4"/>
          <w:w w:val="105"/>
          <w:sz w:val="16"/>
        </w:rPr>
        <w:t> </w:t>
      </w:r>
      <w:r>
        <w:rPr>
          <w:color w:val="231F20"/>
          <w:w w:val="105"/>
          <w:sz w:val="16"/>
        </w:rPr>
        <w:t>se</w:t>
      </w:r>
      <w:r>
        <w:rPr>
          <w:color w:val="231F20"/>
          <w:spacing w:val="-4"/>
          <w:w w:val="105"/>
          <w:sz w:val="16"/>
        </w:rPr>
        <w:t> </w:t>
      </w:r>
      <w:r>
        <w:rPr>
          <w:color w:val="231F20"/>
          <w:w w:val="105"/>
          <w:sz w:val="16"/>
        </w:rPr>
        <w:t>presenta</w:t>
      </w:r>
      <w:r>
        <w:rPr>
          <w:color w:val="231F20"/>
          <w:spacing w:val="-4"/>
          <w:w w:val="105"/>
          <w:sz w:val="16"/>
        </w:rPr>
        <w:t> </w:t>
      </w:r>
      <w:r>
        <w:rPr>
          <w:color w:val="231F20"/>
          <w:w w:val="105"/>
          <w:sz w:val="16"/>
        </w:rPr>
        <w:t>el</w:t>
      </w:r>
      <w:r>
        <w:rPr>
          <w:color w:val="231F20"/>
          <w:spacing w:val="-4"/>
          <w:w w:val="105"/>
          <w:sz w:val="16"/>
        </w:rPr>
        <w:t> </w:t>
      </w:r>
      <w:r>
        <w:rPr>
          <w:color w:val="231F20"/>
          <w:w w:val="105"/>
          <w:sz w:val="16"/>
        </w:rPr>
        <w:t>nuevo</w:t>
      </w:r>
      <w:r>
        <w:rPr>
          <w:color w:val="231F20"/>
          <w:spacing w:val="-4"/>
          <w:w w:val="105"/>
          <w:sz w:val="16"/>
        </w:rPr>
        <w:t> </w:t>
      </w:r>
      <w:r>
        <w:rPr>
          <w:color w:val="231F20"/>
          <w:w w:val="105"/>
          <w:sz w:val="16"/>
        </w:rPr>
        <w:t>estudio</w:t>
      </w:r>
      <w:r>
        <w:rPr>
          <w:color w:val="231F20"/>
          <w:spacing w:val="-4"/>
          <w:w w:val="105"/>
          <w:sz w:val="16"/>
        </w:rPr>
        <w:t> </w:t>
      </w:r>
      <w:r>
        <w:rPr>
          <w:color w:val="231F20"/>
          <w:w w:val="105"/>
          <w:sz w:val="16"/>
        </w:rPr>
        <w:t>global</w:t>
      </w:r>
      <w:r>
        <w:rPr>
          <w:color w:val="231F20"/>
          <w:spacing w:val="-4"/>
          <w:w w:val="105"/>
          <w:sz w:val="16"/>
        </w:rPr>
        <w:t> </w:t>
      </w:r>
      <w:r>
        <w:rPr>
          <w:color w:val="231F20"/>
          <w:w w:val="105"/>
          <w:sz w:val="16"/>
        </w:rPr>
        <w:t>de</w:t>
      </w:r>
      <w:r>
        <w:rPr>
          <w:color w:val="231F20"/>
          <w:spacing w:val="-4"/>
          <w:w w:val="105"/>
          <w:sz w:val="16"/>
        </w:rPr>
        <w:t> </w:t>
      </w:r>
      <w:r>
        <w:rPr>
          <w:color w:val="231F20"/>
          <w:w w:val="105"/>
          <w:sz w:val="16"/>
        </w:rPr>
        <w:t>hielos.</w:t>
      </w:r>
      <w:r>
        <w:rPr>
          <w:color w:val="231F20"/>
          <w:spacing w:val="-4"/>
          <w:w w:val="105"/>
          <w:sz w:val="16"/>
        </w:rPr>
        <w:t> </w:t>
      </w:r>
      <w:r>
        <w:rPr>
          <w:color w:val="231F20"/>
          <w:w w:val="105"/>
          <w:sz w:val="16"/>
        </w:rPr>
        <w:t>Añade</w:t>
      </w:r>
      <w:r>
        <w:rPr>
          <w:color w:val="231F20"/>
          <w:spacing w:val="-4"/>
          <w:w w:val="105"/>
          <w:sz w:val="16"/>
        </w:rPr>
        <w:t> </w:t>
      </w:r>
      <w:r>
        <w:rPr>
          <w:color w:val="231F20"/>
          <w:w w:val="105"/>
          <w:sz w:val="16"/>
        </w:rPr>
        <w:t>que</w:t>
      </w:r>
      <w:r>
        <w:rPr>
          <w:color w:val="231F20"/>
          <w:spacing w:val="-4"/>
          <w:w w:val="105"/>
          <w:sz w:val="16"/>
        </w:rPr>
        <w:t> </w:t>
      </w:r>
      <w:r>
        <w:rPr>
          <w:color w:val="231F20"/>
          <w:w w:val="105"/>
          <w:sz w:val="16"/>
        </w:rPr>
        <w:t>los</w:t>
      </w:r>
      <w:r>
        <w:rPr>
          <w:color w:val="231F20"/>
          <w:spacing w:val="-4"/>
          <w:w w:val="105"/>
          <w:sz w:val="16"/>
        </w:rPr>
        <w:t> </w:t>
      </w:r>
      <w:r>
        <w:rPr>
          <w:color w:val="231F20"/>
          <w:w w:val="105"/>
          <w:sz w:val="16"/>
        </w:rPr>
        <w:t>glaciales</w:t>
      </w:r>
      <w:r>
        <w:rPr>
          <w:color w:val="231F20"/>
          <w:spacing w:val="-4"/>
          <w:w w:val="105"/>
          <w:sz w:val="16"/>
        </w:rPr>
        <w:t> </w:t>
      </w:r>
      <w:r>
        <w:rPr>
          <w:color w:val="231F20"/>
          <w:w w:val="105"/>
          <w:sz w:val="16"/>
        </w:rPr>
        <w:t>son</w:t>
      </w:r>
      <w:r>
        <w:rPr>
          <w:color w:val="231F20"/>
          <w:spacing w:val="-4"/>
          <w:w w:val="105"/>
          <w:sz w:val="16"/>
        </w:rPr>
        <w:t> </w:t>
      </w:r>
      <w:r>
        <w:rPr>
          <w:color w:val="231F20"/>
          <w:w w:val="105"/>
          <w:sz w:val="16"/>
        </w:rPr>
        <w:t>un icono, un símbolo, del cambio climático y que se ha venido asumiendo su retroceso notable en el planeta en las últimas décadas, siempre basándose en esos datos parciales. De ahí la importancia de la investigación de </w:t>
      </w:r>
      <w:r>
        <w:rPr>
          <w:color w:val="231F20"/>
          <w:spacing w:val="-3"/>
          <w:w w:val="105"/>
          <w:sz w:val="16"/>
        </w:rPr>
        <w:t>Wahr </w:t>
      </w:r>
      <w:r>
        <w:rPr>
          <w:color w:val="231F20"/>
          <w:w w:val="105"/>
          <w:sz w:val="16"/>
        </w:rPr>
        <w:t>(Universidad de Colorado en </w:t>
      </w:r>
      <w:r>
        <w:rPr>
          <w:color w:val="231F20"/>
          <w:spacing w:val="-3"/>
          <w:w w:val="105"/>
          <w:sz w:val="16"/>
        </w:rPr>
        <w:t>Boulder, </w:t>
      </w:r>
      <w:r>
        <w:rPr>
          <w:color w:val="231F20"/>
          <w:w w:val="105"/>
          <w:sz w:val="16"/>
        </w:rPr>
        <w:t>Estados Unidos) y sus colegas, liderados por Jacob, que ofrece datos globales (Jacob </w:t>
      </w:r>
      <w:r>
        <w:rPr>
          <w:i/>
          <w:color w:val="231F20"/>
          <w:w w:val="105"/>
          <w:sz w:val="16"/>
        </w:rPr>
        <w:t>et al</w:t>
      </w:r>
      <w:r>
        <w:rPr>
          <w:color w:val="231F20"/>
          <w:w w:val="105"/>
          <w:sz w:val="16"/>
        </w:rPr>
        <w:t>., 2012).</w:t>
      </w:r>
    </w:p>
    <w:p>
      <w:pPr>
        <w:spacing w:after="0" w:line="254" w:lineRule="auto"/>
        <w:jc w:val="both"/>
        <w:rPr>
          <w:sz w:val="16"/>
        </w:rPr>
        <w:sectPr>
          <w:pgSz w:w="9600" w:h="13000"/>
          <w:pgMar w:header="1156" w:footer="0" w:top="1360" w:bottom="280" w:left="1340" w:right="1080"/>
        </w:sectPr>
      </w:pPr>
    </w:p>
    <w:p>
      <w:pPr>
        <w:pStyle w:val="BodyText"/>
        <w:spacing w:before="8"/>
        <w:rPr>
          <w:sz w:val="14"/>
        </w:rPr>
      </w:pPr>
    </w:p>
    <w:p>
      <w:pPr>
        <w:pStyle w:val="BodyText"/>
        <w:spacing w:line="307" w:lineRule="auto" w:before="70"/>
        <w:ind w:left="100" w:right="113" w:firstLine="360"/>
        <w:jc w:val="right"/>
      </w:pPr>
      <w:r>
        <w:rPr>
          <w:color w:val="231F20"/>
          <w:w w:val="110"/>
        </w:rPr>
        <w:t>En</w:t>
      </w:r>
      <w:r>
        <w:rPr>
          <w:color w:val="231F20"/>
          <w:spacing w:val="-22"/>
          <w:w w:val="110"/>
        </w:rPr>
        <w:t> </w:t>
      </w:r>
      <w:r>
        <w:rPr>
          <w:color w:val="231F20"/>
          <w:w w:val="110"/>
        </w:rPr>
        <w:t>un</w:t>
      </w:r>
      <w:r>
        <w:rPr>
          <w:color w:val="231F20"/>
          <w:spacing w:val="-22"/>
          <w:w w:val="110"/>
        </w:rPr>
        <w:t> </w:t>
      </w:r>
      <w:r>
        <w:rPr>
          <w:color w:val="231F20"/>
          <w:w w:val="110"/>
        </w:rPr>
        <w:t>trabajo</w:t>
      </w:r>
      <w:r>
        <w:rPr>
          <w:color w:val="231F20"/>
          <w:spacing w:val="-22"/>
          <w:w w:val="110"/>
        </w:rPr>
        <w:t> </w:t>
      </w:r>
      <w:r>
        <w:rPr>
          <w:color w:val="231F20"/>
          <w:w w:val="110"/>
        </w:rPr>
        <w:t>realizado</w:t>
      </w:r>
      <w:r>
        <w:rPr>
          <w:color w:val="231F20"/>
          <w:spacing w:val="-22"/>
          <w:w w:val="110"/>
        </w:rPr>
        <w:t> </w:t>
      </w:r>
      <w:r>
        <w:rPr>
          <w:color w:val="231F20"/>
          <w:w w:val="110"/>
        </w:rPr>
        <w:t>por</w:t>
      </w:r>
      <w:r>
        <w:rPr>
          <w:color w:val="231F20"/>
          <w:spacing w:val="-22"/>
          <w:w w:val="110"/>
        </w:rPr>
        <w:t> </w:t>
      </w:r>
      <w:r>
        <w:rPr>
          <w:color w:val="231F20"/>
          <w:w w:val="110"/>
        </w:rPr>
        <w:t>Rivera</w:t>
      </w:r>
      <w:r>
        <w:rPr>
          <w:color w:val="231F20"/>
          <w:spacing w:val="-22"/>
          <w:w w:val="110"/>
        </w:rPr>
        <w:t> </w:t>
      </w:r>
      <w:r>
        <w:rPr>
          <w:color w:val="231F20"/>
          <w:w w:val="110"/>
        </w:rPr>
        <w:t>y</w:t>
      </w:r>
      <w:r>
        <w:rPr>
          <w:color w:val="231F20"/>
          <w:spacing w:val="-22"/>
          <w:w w:val="110"/>
        </w:rPr>
        <w:t> </w:t>
      </w:r>
      <w:r>
        <w:rPr>
          <w:color w:val="231F20"/>
          <w:w w:val="110"/>
        </w:rPr>
        <w:t>sus</w:t>
      </w:r>
      <w:r>
        <w:rPr>
          <w:color w:val="231F20"/>
          <w:spacing w:val="-22"/>
          <w:w w:val="110"/>
        </w:rPr>
        <w:t> </w:t>
      </w:r>
      <w:r>
        <w:rPr>
          <w:color w:val="231F20"/>
          <w:w w:val="110"/>
        </w:rPr>
        <w:t>colaboradores</w:t>
      </w:r>
      <w:r>
        <w:rPr>
          <w:color w:val="231F20"/>
          <w:spacing w:val="-22"/>
          <w:w w:val="110"/>
        </w:rPr>
        <w:t> </w:t>
      </w:r>
      <w:r>
        <w:rPr>
          <w:color w:val="231F20"/>
          <w:w w:val="110"/>
        </w:rPr>
        <w:t>(2000),</w:t>
      </w:r>
      <w:r>
        <w:rPr>
          <w:color w:val="231F20"/>
          <w:spacing w:val="-22"/>
          <w:w w:val="110"/>
        </w:rPr>
        <w:t> </w:t>
      </w:r>
      <w:r>
        <w:rPr>
          <w:color w:val="231F20"/>
          <w:w w:val="110"/>
        </w:rPr>
        <w:t>se</w:t>
      </w:r>
      <w:r>
        <w:rPr>
          <w:color w:val="231F20"/>
          <w:spacing w:val="-22"/>
          <w:w w:val="110"/>
        </w:rPr>
        <w:t> </w:t>
      </w:r>
      <w:r>
        <w:rPr>
          <w:color w:val="231F20"/>
          <w:w w:val="110"/>
        </w:rPr>
        <w:t>estimó</w:t>
      </w:r>
      <w:r>
        <w:rPr>
          <w:color w:val="231F20"/>
          <w:w w:val="101"/>
        </w:rPr>
        <w:t> </w:t>
      </w:r>
      <w:r>
        <w:rPr>
          <w:color w:val="231F20"/>
          <w:w w:val="105"/>
        </w:rPr>
        <w:t>que</w:t>
      </w:r>
      <w:r>
        <w:rPr>
          <w:color w:val="231F20"/>
          <w:spacing w:val="-10"/>
          <w:w w:val="105"/>
        </w:rPr>
        <w:t> </w:t>
      </w:r>
      <w:r>
        <w:rPr>
          <w:color w:val="231F20"/>
          <w:w w:val="105"/>
        </w:rPr>
        <w:t>para</w:t>
      </w:r>
      <w:r>
        <w:rPr>
          <w:color w:val="231F20"/>
          <w:spacing w:val="-10"/>
          <w:w w:val="105"/>
        </w:rPr>
        <w:t> </w:t>
      </w:r>
      <w:r>
        <w:rPr>
          <w:color w:val="231F20"/>
          <w:w w:val="105"/>
        </w:rPr>
        <w:t>casi</w:t>
      </w:r>
      <w:r>
        <w:rPr>
          <w:color w:val="231F20"/>
          <w:spacing w:val="-10"/>
          <w:w w:val="105"/>
        </w:rPr>
        <w:t> </w:t>
      </w:r>
      <w:r>
        <w:rPr>
          <w:color w:val="231F20"/>
          <w:w w:val="105"/>
        </w:rPr>
        <w:t>100</w:t>
      </w:r>
      <w:r>
        <w:rPr>
          <w:color w:val="231F20"/>
          <w:spacing w:val="-10"/>
          <w:w w:val="105"/>
        </w:rPr>
        <w:t> </w:t>
      </w:r>
      <w:r>
        <w:rPr>
          <w:color w:val="231F20"/>
          <w:w w:val="105"/>
        </w:rPr>
        <w:t>glaciares</w:t>
      </w:r>
      <w:r>
        <w:rPr>
          <w:color w:val="231F20"/>
          <w:spacing w:val="-10"/>
          <w:w w:val="105"/>
        </w:rPr>
        <w:t> </w:t>
      </w:r>
      <w:r>
        <w:rPr>
          <w:color w:val="231F20"/>
          <w:w w:val="105"/>
        </w:rPr>
        <w:t>chilenos</w:t>
      </w:r>
      <w:r>
        <w:rPr>
          <w:color w:val="231F20"/>
          <w:spacing w:val="-10"/>
          <w:w w:val="105"/>
        </w:rPr>
        <w:t> </w:t>
      </w:r>
      <w:r>
        <w:rPr>
          <w:color w:val="231F20"/>
          <w:w w:val="105"/>
        </w:rPr>
        <w:t>(5.6</w:t>
      </w:r>
      <w:r>
        <w:rPr>
          <w:color w:val="231F20"/>
          <w:spacing w:val="-10"/>
          <w:w w:val="105"/>
        </w:rPr>
        <w:t> </w:t>
      </w:r>
      <w:r>
        <w:rPr>
          <w:color w:val="231F20"/>
          <w:w w:val="105"/>
        </w:rPr>
        <w:t>por</w:t>
      </w:r>
      <w:r>
        <w:rPr>
          <w:color w:val="231F20"/>
          <w:spacing w:val="-10"/>
          <w:w w:val="105"/>
        </w:rPr>
        <w:t> </w:t>
      </w:r>
      <w:r>
        <w:rPr>
          <w:color w:val="231F20"/>
          <w:w w:val="105"/>
        </w:rPr>
        <w:t>ciento</w:t>
      </w:r>
      <w:r>
        <w:rPr>
          <w:color w:val="231F20"/>
          <w:spacing w:val="-10"/>
          <w:w w:val="105"/>
        </w:rPr>
        <w:t> </w:t>
      </w:r>
      <w:r>
        <w:rPr>
          <w:color w:val="231F20"/>
          <w:w w:val="105"/>
        </w:rPr>
        <w:t>del</w:t>
      </w:r>
      <w:r>
        <w:rPr>
          <w:color w:val="231F20"/>
          <w:spacing w:val="-10"/>
          <w:w w:val="105"/>
        </w:rPr>
        <w:t> </w:t>
      </w:r>
      <w:r>
        <w:rPr>
          <w:color w:val="231F20"/>
          <w:w w:val="105"/>
        </w:rPr>
        <w:t>total</w:t>
      </w:r>
      <w:r>
        <w:rPr>
          <w:color w:val="231F20"/>
          <w:spacing w:val="-10"/>
          <w:w w:val="105"/>
        </w:rPr>
        <w:t> </w:t>
      </w:r>
      <w:r>
        <w:rPr>
          <w:color w:val="231F20"/>
          <w:w w:val="105"/>
        </w:rPr>
        <w:t>de</w:t>
      </w:r>
      <w:r>
        <w:rPr>
          <w:color w:val="231F20"/>
          <w:spacing w:val="-10"/>
          <w:w w:val="105"/>
        </w:rPr>
        <w:t> </w:t>
      </w:r>
      <w:r>
        <w:rPr>
          <w:color w:val="231F20"/>
          <w:w w:val="105"/>
        </w:rPr>
        <w:t>glaciares</w:t>
      </w:r>
      <w:r>
        <w:rPr>
          <w:color w:val="231F20"/>
          <w:spacing w:val="-10"/>
          <w:w w:val="105"/>
        </w:rPr>
        <w:t> </w:t>
      </w:r>
      <w:r>
        <w:rPr>
          <w:color w:val="231F20"/>
          <w:w w:val="105"/>
        </w:rPr>
        <w:t>inven-</w:t>
      </w:r>
      <w:r>
        <w:rPr>
          <w:color w:val="231F20"/>
          <w:w w:val="101"/>
        </w:rPr>
        <w:t> </w:t>
      </w:r>
      <w:r>
        <w:rPr>
          <w:color w:val="231F20"/>
          <w:w w:val="110"/>
        </w:rPr>
        <w:t>tariados)</w:t>
      </w:r>
      <w:r>
        <w:rPr>
          <w:color w:val="231F20"/>
          <w:spacing w:val="-29"/>
          <w:w w:val="110"/>
        </w:rPr>
        <w:t> </w:t>
      </w:r>
      <w:r>
        <w:rPr>
          <w:color w:val="231F20"/>
          <w:w w:val="110"/>
        </w:rPr>
        <w:t>6</w:t>
      </w:r>
      <w:r>
        <w:rPr>
          <w:color w:val="231F20"/>
          <w:spacing w:val="-29"/>
          <w:w w:val="110"/>
        </w:rPr>
        <w:t> </w:t>
      </w:r>
      <w:r>
        <w:rPr>
          <w:color w:val="231F20"/>
          <w:w w:val="110"/>
        </w:rPr>
        <w:t>por</w:t>
      </w:r>
      <w:r>
        <w:rPr>
          <w:color w:val="231F20"/>
          <w:spacing w:val="-29"/>
          <w:w w:val="110"/>
        </w:rPr>
        <w:t> </w:t>
      </w:r>
      <w:r>
        <w:rPr>
          <w:color w:val="231F20"/>
          <w:w w:val="110"/>
        </w:rPr>
        <w:t>ciento</w:t>
      </w:r>
      <w:r>
        <w:rPr>
          <w:color w:val="231F20"/>
          <w:spacing w:val="-29"/>
          <w:w w:val="110"/>
        </w:rPr>
        <w:t> </w:t>
      </w:r>
      <w:r>
        <w:rPr>
          <w:color w:val="231F20"/>
          <w:w w:val="110"/>
        </w:rPr>
        <w:t>ha</w:t>
      </w:r>
      <w:r>
        <w:rPr>
          <w:color w:val="231F20"/>
          <w:spacing w:val="-29"/>
          <w:w w:val="110"/>
        </w:rPr>
        <w:t> </w:t>
      </w:r>
      <w:r>
        <w:rPr>
          <w:color w:val="231F20"/>
          <w:w w:val="110"/>
        </w:rPr>
        <w:t>presentado</w:t>
      </w:r>
      <w:r>
        <w:rPr>
          <w:color w:val="231F20"/>
          <w:spacing w:val="-29"/>
          <w:w w:val="110"/>
        </w:rPr>
        <w:t> </w:t>
      </w:r>
      <w:r>
        <w:rPr>
          <w:color w:val="231F20"/>
          <w:w w:val="110"/>
        </w:rPr>
        <w:t>avances</w:t>
      </w:r>
      <w:r>
        <w:rPr>
          <w:color w:val="231F20"/>
          <w:spacing w:val="-29"/>
          <w:w w:val="110"/>
        </w:rPr>
        <w:t> </w:t>
      </w:r>
      <w:r>
        <w:rPr>
          <w:color w:val="231F20"/>
          <w:w w:val="110"/>
        </w:rPr>
        <w:t>netos</w:t>
      </w:r>
      <w:r>
        <w:rPr>
          <w:color w:val="231F20"/>
          <w:spacing w:val="-29"/>
          <w:w w:val="110"/>
        </w:rPr>
        <w:t> </w:t>
      </w:r>
      <w:r>
        <w:rPr>
          <w:color w:val="231F20"/>
          <w:w w:val="110"/>
        </w:rPr>
        <w:t>(en</w:t>
      </w:r>
      <w:r>
        <w:rPr>
          <w:color w:val="231F20"/>
          <w:spacing w:val="-29"/>
          <w:w w:val="110"/>
        </w:rPr>
        <w:t> </w:t>
      </w:r>
      <w:r>
        <w:rPr>
          <w:color w:val="231F20"/>
          <w:w w:val="110"/>
        </w:rPr>
        <w:t>particular</w:t>
      </w:r>
      <w:r>
        <w:rPr>
          <w:color w:val="231F20"/>
          <w:spacing w:val="-29"/>
          <w:w w:val="110"/>
        </w:rPr>
        <w:t> </w:t>
      </w:r>
      <w:r>
        <w:rPr>
          <w:color w:val="231F20"/>
          <w:w w:val="110"/>
        </w:rPr>
        <w:t>el</w:t>
      </w:r>
      <w:r>
        <w:rPr>
          <w:color w:val="231F20"/>
          <w:spacing w:val="-29"/>
          <w:w w:val="110"/>
        </w:rPr>
        <w:t> </w:t>
      </w:r>
      <w:r>
        <w:rPr>
          <w:color w:val="231F20"/>
          <w:w w:val="110"/>
        </w:rPr>
        <w:t>Pio</w:t>
      </w:r>
      <w:r>
        <w:rPr>
          <w:color w:val="231F20"/>
          <w:spacing w:val="-29"/>
          <w:w w:val="110"/>
        </w:rPr>
        <w:t> </w:t>
      </w:r>
      <w:r>
        <w:rPr>
          <w:color w:val="231F20"/>
          <w:w w:val="110"/>
        </w:rPr>
        <w:t>XI</w:t>
      </w:r>
      <w:r>
        <w:rPr>
          <w:color w:val="231F20"/>
          <w:spacing w:val="-29"/>
          <w:w w:val="110"/>
        </w:rPr>
        <w:t> </w:t>
      </w:r>
      <w:r>
        <w:rPr>
          <w:color w:val="231F20"/>
          <w:w w:val="110"/>
        </w:rPr>
        <w:t>con</w:t>
      </w:r>
      <w:r>
        <w:rPr>
          <w:color w:val="231F20"/>
          <w:w w:val="101"/>
        </w:rPr>
        <w:t> </w:t>
      </w:r>
      <w:r>
        <w:rPr>
          <w:color w:val="231F20"/>
          <w:w w:val="110"/>
        </w:rPr>
        <w:t>un promedio de 206 metros a-1 entre 1945 y 1997). Un 7 por ciento</w:t>
      </w:r>
      <w:r>
        <w:rPr>
          <w:color w:val="231F20"/>
          <w:spacing w:val="18"/>
          <w:w w:val="110"/>
        </w:rPr>
        <w:t> </w:t>
      </w:r>
      <w:r>
        <w:rPr>
          <w:color w:val="231F20"/>
          <w:w w:val="110"/>
        </w:rPr>
        <w:t>no</w:t>
      </w:r>
      <w:r>
        <w:rPr>
          <w:color w:val="231F20"/>
          <w:spacing w:val="1"/>
          <w:w w:val="110"/>
        </w:rPr>
        <w:t> </w:t>
      </w:r>
      <w:r>
        <w:rPr>
          <w:color w:val="231F20"/>
          <w:w w:val="110"/>
        </w:rPr>
        <w:t>ha</w:t>
      </w:r>
      <w:r>
        <w:rPr>
          <w:color w:val="231F20"/>
          <w:w w:val="103"/>
        </w:rPr>
        <w:t> </w:t>
      </w:r>
      <w:r>
        <w:rPr>
          <w:color w:val="231F20"/>
          <w:w w:val="110"/>
        </w:rPr>
        <w:t>experimentado</w:t>
      </w:r>
      <w:r>
        <w:rPr>
          <w:color w:val="231F20"/>
          <w:spacing w:val="-10"/>
          <w:w w:val="110"/>
        </w:rPr>
        <w:t> </w:t>
      </w:r>
      <w:r>
        <w:rPr>
          <w:color w:val="231F20"/>
          <w:w w:val="110"/>
        </w:rPr>
        <w:t>cambio</w:t>
      </w:r>
      <w:r>
        <w:rPr>
          <w:color w:val="231F20"/>
          <w:spacing w:val="-10"/>
          <w:w w:val="110"/>
        </w:rPr>
        <w:t> </w:t>
      </w:r>
      <w:r>
        <w:rPr>
          <w:color w:val="231F20"/>
          <w:w w:val="110"/>
        </w:rPr>
        <w:t>y</w:t>
      </w:r>
      <w:r>
        <w:rPr>
          <w:color w:val="231F20"/>
          <w:spacing w:val="-10"/>
          <w:w w:val="110"/>
        </w:rPr>
        <w:t> </w:t>
      </w:r>
      <w:r>
        <w:rPr>
          <w:color w:val="231F20"/>
          <w:w w:val="110"/>
        </w:rPr>
        <w:t>un</w:t>
      </w:r>
      <w:r>
        <w:rPr>
          <w:color w:val="231F20"/>
          <w:spacing w:val="-10"/>
          <w:w w:val="110"/>
        </w:rPr>
        <w:t> </w:t>
      </w:r>
      <w:r>
        <w:rPr>
          <w:color w:val="231F20"/>
          <w:w w:val="110"/>
        </w:rPr>
        <w:t>87</w:t>
      </w:r>
      <w:r>
        <w:rPr>
          <w:color w:val="231F20"/>
          <w:spacing w:val="-10"/>
          <w:w w:val="110"/>
        </w:rPr>
        <w:t> </w:t>
      </w:r>
      <w:r>
        <w:rPr>
          <w:color w:val="231F20"/>
          <w:w w:val="110"/>
        </w:rPr>
        <w:t>por</w:t>
      </w:r>
      <w:r>
        <w:rPr>
          <w:color w:val="231F20"/>
          <w:spacing w:val="-10"/>
          <w:w w:val="110"/>
        </w:rPr>
        <w:t> </w:t>
      </w:r>
      <w:r>
        <w:rPr>
          <w:color w:val="231F20"/>
          <w:w w:val="110"/>
        </w:rPr>
        <w:t>ciento</w:t>
      </w:r>
      <w:r>
        <w:rPr>
          <w:color w:val="231F20"/>
          <w:spacing w:val="-10"/>
          <w:w w:val="110"/>
        </w:rPr>
        <w:t> </w:t>
      </w:r>
      <w:r>
        <w:rPr>
          <w:color w:val="231F20"/>
          <w:w w:val="110"/>
        </w:rPr>
        <w:t>muestra</w:t>
      </w:r>
      <w:r>
        <w:rPr>
          <w:color w:val="231F20"/>
          <w:spacing w:val="-10"/>
          <w:w w:val="110"/>
        </w:rPr>
        <w:t> </w:t>
      </w:r>
      <w:r>
        <w:rPr>
          <w:color w:val="231F20"/>
          <w:w w:val="110"/>
        </w:rPr>
        <w:t>una</w:t>
      </w:r>
      <w:r>
        <w:rPr>
          <w:color w:val="231F20"/>
          <w:spacing w:val="-10"/>
          <w:w w:val="110"/>
        </w:rPr>
        <w:t> </w:t>
      </w:r>
      <w:r>
        <w:rPr>
          <w:color w:val="231F20"/>
          <w:w w:val="110"/>
        </w:rPr>
        <w:t>disminución</w:t>
      </w:r>
      <w:r>
        <w:rPr>
          <w:color w:val="231F20"/>
          <w:spacing w:val="-10"/>
          <w:w w:val="110"/>
        </w:rPr>
        <w:t> </w:t>
      </w:r>
      <w:r>
        <w:rPr>
          <w:color w:val="231F20"/>
          <w:w w:val="110"/>
        </w:rPr>
        <w:t>(desde</w:t>
      </w:r>
      <w:r>
        <w:rPr>
          <w:color w:val="231F20"/>
          <w:spacing w:val="1"/>
          <w:w w:val="95"/>
        </w:rPr>
        <w:t> </w:t>
      </w:r>
      <w:r>
        <w:rPr>
          <w:color w:val="231F20"/>
          <w:w w:val="110"/>
        </w:rPr>
        <w:t>pocos</w:t>
      </w:r>
      <w:r>
        <w:rPr>
          <w:color w:val="231F20"/>
          <w:spacing w:val="-28"/>
          <w:w w:val="110"/>
        </w:rPr>
        <w:t> </w:t>
      </w:r>
      <w:r>
        <w:rPr>
          <w:color w:val="231F20"/>
          <w:w w:val="110"/>
        </w:rPr>
        <w:t>metros</w:t>
      </w:r>
      <w:r>
        <w:rPr>
          <w:color w:val="231F20"/>
          <w:spacing w:val="-28"/>
          <w:w w:val="110"/>
        </w:rPr>
        <w:t> </w:t>
      </w:r>
      <w:r>
        <w:rPr>
          <w:color w:val="231F20"/>
          <w:w w:val="110"/>
        </w:rPr>
        <w:t>hasta</w:t>
      </w:r>
      <w:r>
        <w:rPr>
          <w:color w:val="231F20"/>
          <w:spacing w:val="-28"/>
          <w:w w:val="110"/>
        </w:rPr>
        <w:t> </w:t>
      </w:r>
      <w:r>
        <w:rPr>
          <w:color w:val="231F20"/>
          <w:w w:val="110"/>
        </w:rPr>
        <w:t>-278</w:t>
      </w:r>
      <w:r>
        <w:rPr>
          <w:color w:val="231F20"/>
          <w:spacing w:val="-28"/>
          <w:w w:val="110"/>
        </w:rPr>
        <w:t> </w:t>
      </w:r>
      <w:r>
        <w:rPr>
          <w:color w:val="231F20"/>
          <w:w w:val="110"/>
        </w:rPr>
        <w:t>metros</w:t>
      </w:r>
      <w:r>
        <w:rPr>
          <w:color w:val="231F20"/>
          <w:spacing w:val="-28"/>
          <w:w w:val="110"/>
        </w:rPr>
        <w:t> </w:t>
      </w:r>
      <w:r>
        <w:rPr>
          <w:color w:val="231F20"/>
          <w:w w:val="110"/>
        </w:rPr>
        <w:t>a</w:t>
      </w:r>
      <w:r>
        <w:rPr>
          <w:color w:val="231F20"/>
          <w:spacing w:val="-28"/>
          <w:w w:val="110"/>
        </w:rPr>
        <w:t> </w:t>
      </w:r>
      <w:r>
        <w:rPr>
          <w:color w:val="231F20"/>
          <w:w w:val="110"/>
        </w:rPr>
        <w:t>-1</w:t>
      </w:r>
      <w:r>
        <w:rPr>
          <w:color w:val="231F20"/>
          <w:spacing w:val="-28"/>
          <w:w w:val="110"/>
        </w:rPr>
        <w:t> </w:t>
      </w:r>
      <w:r>
        <w:rPr>
          <w:color w:val="231F20"/>
          <w:w w:val="110"/>
        </w:rPr>
        <w:t>en</w:t>
      </w:r>
      <w:r>
        <w:rPr>
          <w:color w:val="231F20"/>
          <w:spacing w:val="-28"/>
          <w:w w:val="110"/>
        </w:rPr>
        <w:t> </w:t>
      </w:r>
      <w:r>
        <w:rPr>
          <w:color w:val="231F20"/>
          <w:w w:val="110"/>
        </w:rPr>
        <w:t>el</w:t>
      </w:r>
      <w:r>
        <w:rPr>
          <w:color w:val="231F20"/>
          <w:spacing w:val="-28"/>
          <w:w w:val="110"/>
        </w:rPr>
        <w:t> </w:t>
      </w:r>
      <w:r>
        <w:rPr>
          <w:color w:val="231F20"/>
          <w:w w:val="110"/>
        </w:rPr>
        <w:t>glaciar</w:t>
      </w:r>
      <w:r>
        <w:rPr>
          <w:color w:val="231F20"/>
          <w:spacing w:val="-28"/>
          <w:w w:val="110"/>
        </w:rPr>
        <w:t> </w:t>
      </w:r>
      <w:r>
        <w:rPr>
          <w:color w:val="231F20"/>
          <w:w w:val="110"/>
        </w:rPr>
        <w:t>Amelia)</w:t>
      </w:r>
      <w:r>
        <w:rPr>
          <w:color w:val="231F20"/>
          <w:spacing w:val="-28"/>
          <w:w w:val="110"/>
        </w:rPr>
        <w:t> </w:t>
      </w:r>
      <w:r>
        <w:rPr>
          <w:color w:val="231F20"/>
          <w:w w:val="110"/>
        </w:rPr>
        <w:t>(Rivera</w:t>
      </w:r>
      <w:r>
        <w:rPr>
          <w:color w:val="231F20"/>
          <w:spacing w:val="-27"/>
          <w:w w:val="110"/>
        </w:rPr>
        <w:t> </w:t>
      </w:r>
      <w:r>
        <w:rPr>
          <w:i/>
          <w:color w:val="231F20"/>
          <w:w w:val="110"/>
        </w:rPr>
        <w:t>et</w:t>
      </w:r>
      <w:r>
        <w:rPr>
          <w:i/>
          <w:color w:val="231F20"/>
          <w:spacing w:val="-28"/>
          <w:w w:val="110"/>
        </w:rPr>
        <w:t> </w:t>
      </w:r>
      <w:r>
        <w:rPr>
          <w:i/>
          <w:color w:val="231F20"/>
          <w:w w:val="110"/>
        </w:rPr>
        <w:t>al.,</w:t>
      </w:r>
      <w:r>
        <w:rPr>
          <w:i/>
          <w:color w:val="231F20"/>
          <w:spacing w:val="-27"/>
          <w:w w:val="110"/>
        </w:rPr>
        <w:t> </w:t>
      </w:r>
      <w:r>
        <w:rPr>
          <w:color w:val="231F20"/>
          <w:w w:val="110"/>
        </w:rPr>
        <w:t>2000).</w:t>
      </w:r>
      <w:r>
        <w:rPr>
          <w:color w:val="231F20"/>
          <w:w w:val="110"/>
        </w:rPr>
        <w:t> </w:t>
      </w:r>
      <w:r>
        <w:rPr>
          <w:color w:val="231F20"/>
          <w:spacing w:val="3"/>
          <w:w w:val="110"/>
        </w:rPr>
        <w:t>La</w:t>
      </w:r>
      <w:r>
        <w:rPr>
          <w:color w:val="231F20"/>
          <w:spacing w:val="-22"/>
          <w:w w:val="110"/>
        </w:rPr>
        <w:t> </w:t>
      </w:r>
      <w:r>
        <w:rPr>
          <w:color w:val="231F20"/>
          <w:w w:val="110"/>
          <w:sz w:val="15"/>
        </w:rPr>
        <w:t>As</w:t>
      </w:r>
      <w:r>
        <w:rPr>
          <w:color w:val="231F20"/>
          <w:spacing w:val="-10"/>
          <w:w w:val="110"/>
          <w:sz w:val="15"/>
        </w:rPr>
        <w:t> </w:t>
      </w:r>
      <w:r>
        <w:rPr>
          <w:color w:val="231F20"/>
          <w:w w:val="110"/>
        </w:rPr>
        <w:t>estima</w:t>
      </w:r>
      <w:r>
        <w:rPr>
          <w:color w:val="231F20"/>
          <w:spacing w:val="-22"/>
          <w:w w:val="110"/>
        </w:rPr>
        <w:t> </w:t>
      </w:r>
      <w:r>
        <w:rPr>
          <w:color w:val="231F20"/>
          <w:w w:val="110"/>
        </w:rPr>
        <w:t>que</w:t>
      </w:r>
      <w:r>
        <w:rPr>
          <w:color w:val="231F20"/>
          <w:spacing w:val="-22"/>
          <w:w w:val="110"/>
        </w:rPr>
        <w:t> </w:t>
      </w:r>
      <w:r>
        <w:rPr>
          <w:color w:val="231F20"/>
          <w:w w:val="110"/>
        </w:rPr>
        <w:t>existe</w:t>
      </w:r>
      <w:r>
        <w:rPr>
          <w:color w:val="231F20"/>
          <w:spacing w:val="-22"/>
          <w:w w:val="110"/>
        </w:rPr>
        <w:t> </w:t>
      </w:r>
      <w:r>
        <w:rPr>
          <w:color w:val="231F20"/>
          <w:w w:val="110"/>
        </w:rPr>
        <w:t>una</w:t>
      </w:r>
      <w:r>
        <w:rPr>
          <w:color w:val="231F20"/>
          <w:spacing w:val="-22"/>
          <w:w w:val="110"/>
        </w:rPr>
        <w:t> </w:t>
      </w:r>
      <w:r>
        <w:rPr>
          <w:color w:val="231F20"/>
          <w:w w:val="110"/>
        </w:rPr>
        <w:t>tasa</w:t>
      </w:r>
      <w:r>
        <w:rPr>
          <w:color w:val="231F20"/>
          <w:spacing w:val="-22"/>
          <w:w w:val="110"/>
        </w:rPr>
        <w:t> </w:t>
      </w:r>
      <w:r>
        <w:rPr>
          <w:color w:val="231F20"/>
          <w:w w:val="110"/>
        </w:rPr>
        <w:t>negativa</w:t>
      </w:r>
      <w:r>
        <w:rPr>
          <w:color w:val="231F20"/>
          <w:spacing w:val="-22"/>
          <w:w w:val="110"/>
        </w:rPr>
        <w:t> </w:t>
      </w:r>
      <w:r>
        <w:rPr>
          <w:color w:val="231F20"/>
          <w:w w:val="110"/>
        </w:rPr>
        <w:t>en</w:t>
      </w:r>
      <w:r>
        <w:rPr>
          <w:color w:val="231F20"/>
          <w:spacing w:val="-22"/>
          <w:w w:val="110"/>
        </w:rPr>
        <w:t> </w:t>
      </w:r>
      <w:r>
        <w:rPr>
          <w:color w:val="231F20"/>
          <w:w w:val="110"/>
        </w:rPr>
        <w:t>la</w:t>
      </w:r>
      <w:r>
        <w:rPr>
          <w:color w:val="231F20"/>
          <w:spacing w:val="-22"/>
          <w:w w:val="110"/>
        </w:rPr>
        <w:t> </w:t>
      </w:r>
      <w:r>
        <w:rPr>
          <w:color w:val="231F20"/>
          <w:w w:val="110"/>
        </w:rPr>
        <w:t>masa</w:t>
      </w:r>
      <w:r>
        <w:rPr>
          <w:color w:val="231F20"/>
          <w:spacing w:val="-22"/>
          <w:w w:val="110"/>
        </w:rPr>
        <w:t> </w:t>
      </w:r>
      <w:r>
        <w:rPr>
          <w:color w:val="231F20"/>
          <w:w w:val="110"/>
        </w:rPr>
        <w:t>de</w:t>
      </w:r>
      <w:r>
        <w:rPr>
          <w:color w:val="231F20"/>
          <w:spacing w:val="-22"/>
          <w:w w:val="110"/>
        </w:rPr>
        <w:t> </w:t>
      </w:r>
      <w:r>
        <w:rPr>
          <w:color w:val="231F20"/>
          <w:w w:val="110"/>
        </w:rPr>
        <w:t>los</w:t>
      </w:r>
      <w:r>
        <w:rPr>
          <w:color w:val="231F20"/>
          <w:spacing w:val="-22"/>
          <w:w w:val="110"/>
        </w:rPr>
        <w:t> </w:t>
      </w:r>
      <w:r>
        <w:rPr>
          <w:color w:val="231F20"/>
          <w:w w:val="110"/>
        </w:rPr>
        <w:t>glaciares</w:t>
      </w:r>
      <w:r>
        <w:rPr>
          <w:color w:val="231F20"/>
          <w:spacing w:val="-22"/>
          <w:w w:val="110"/>
        </w:rPr>
        <w:t> </w:t>
      </w:r>
      <w:r>
        <w:rPr>
          <w:color w:val="231F20"/>
          <w:w w:val="110"/>
        </w:rPr>
        <w:t>de</w:t>
      </w:r>
      <w:r>
        <w:rPr>
          <w:color w:val="231F20"/>
          <w:spacing w:val="-22"/>
          <w:w w:val="110"/>
        </w:rPr>
        <w:t> </w:t>
      </w:r>
      <w:r>
        <w:rPr>
          <w:color w:val="231F20"/>
          <w:w w:val="110"/>
        </w:rPr>
        <w:t>los</w:t>
      </w:r>
      <w:r>
        <w:rPr>
          <w:color w:val="231F20"/>
          <w:w w:val="100"/>
        </w:rPr>
        <w:t> </w:t>
      </w:r>
      <w:r>
        <w:rPr>
          <w:color w:val="231F20"/>
          <w:w w:val="110"/>
        </w:rPr>
        <w:t>círculos</w:t>
      </w:r>
      <w:r>
        <w:rPr>
          <w:color w:val="231F20"/>
          <w:spacing w:val="-23"/>
          <w:w w:val="110"/>
        </w:rPr>
        <w:t> </w:t>
      </w:r>
      <w:r>
        <w:rPr>
          <w:color w:val="231F20"/>
          <w:w w:val="110"/>
        </w:rPr>
        <w:t>polares.</w:t>
      </w:r>
      <w:r>
        <w:rPr>
          <w:color w:val="231F20"/>
          <w:spacing w:val="-23"/>
          <w:w w:val="110"/>
        </w:rPr>
        <w:t> </w:t>
      </w:r>
      <w:r>
        <w:rPr>
          <w:color w:val="231F20"/>
          <w:w w:val="110"/>
        </w:rPr>
        <w:t>Sin</w:t>
      </w:r>
      <w:r>
        <w:rPr>
          <w:color w:val="231F20"/>
          <w:spacing w:val="-23"/>
          <w:w w:val="110"/>
        </w:rPr>
        <w:t> </w:t>
      </w:r>
      <w:r>
        <w:rPr>
          <w:color w:val="231F20"/>
          <w:w w:val="110"/>
        </w:rPr>
        <w:t>embargo,</w:t>
      </w:r>
      <w:r>
        <w:rPr>
          <w:color w:val="231F20"/>
          <w:spacing w:val="-23"/>
          <w:w w:val="110"/>
        </w:rPr>
        <w:t> </w:t>
      </w:r>
      <w:r>
        <w:rPr>
          <w:color w:val="231F20"/>
          <w:w w:val="110"/>
        </w:rPr>
        <w:t>visto</w:t>
      </w:r>
      <w:r>
        <w:rPr>
          <w:color w:val="231F20"/>
          <w:spacing w:val="-23"/>
          <w:w w:val="110"/>
        </w:rPr>
        <w:t> </w:t>
      </w:r>
      <w:r>
        <w:rPr>
          <w:color w:val="231F20"/>
          <w:w w:val="110"/>
        </w:rPr>
        <w:t>en</w:t>
      </w:r>
      <w:r>
        <w:rPr>
          <w:color w:val="231F20"/>
          <w:spacing w:val="-23"/>
          <w:w w:val="110"/>
        </w:rPr>
        <w:t> </w:t>
      </w:r>
      <w:r>
        <w:rPr>
          <w:color w:val="231F20"/>
          <w:w w:val="110"/>
        </w:rPr>
        <w:t>el</w:t>
      </w:r>
      <w:r>
        <w:rPr>
          <w:color w:val="231F20"/>
          <w:spacing w:val="-23"/>
          <w:w w:val="110"/>
        </w:rPr>
        <w:t> </w:t>
      </w:r>
      <w:r>
        <w:rPr>
          <w:color w:val="231F20"/>
          <w:w w:val="110"/>
        </w:rPr>
        <w:t>plano</w:t>
      </w:r>
      <w:r>
        <w:rPr>
          <w:color w:val="231F20"/>
          <w:spacing w:val="-23"/>
          <w:w w:val="110"/>
        </w:rPr>
        <w:t> </w:t>
      </w:r>
      <w:r>
        <w:rPr>
          <w:color w:val="231F20"/>
          <w:w w:val="110"/>
        </w:rPr>
        <w:t>hemisférico,</w:t>
      </w:r>
      <w:r>
        <w:rPr>
          <w:color w:val="231F20"/>
          <w:spacing w:val="-23"/>
          <w:w w:val="110"/>
        </w:rPr>
        <w:t> </w:t>
      </w:r>
      <w:r>
        <w:rPr>
          <w:color w:val="231F20"/>
          <w:w w:val="110"/>
        </w:rPr>
        <w:t>la</w:t>
      </w:r>
      <w:r>
        <w:rPr>
          <w:color w:val="231F20"/>
          <w:spacing w:val="-23"/>
          <w:w w:val="110"/>
        </w:rPr>
        <w:t> </w:t>
      </w:r>
      <w:r>
        <w:rPr>
          <w:color w:val="231F20"/>
          <w:w w:val="110"/>
        </w:rPr>
        <w:t>propia</w:t>
      </w:r>
      <w:r>
        <w:rPr>
          <w:color w:val="231F20"/>
          <w:spacing w:val="-23"/>
          <w:w w:val="110"/>
        </w:rPr>
        <w:t> </w:t>
      </w:r>
      <w:r>
        <w:rPr>
          <w:color w:val="231F20"/>
          <w:w w:val="110"/>
          <w:sz w:val="15"/>
        </w:rPr>
        <w:t>As</w:t>
      </w:r>
      <w:r>
        <w:rPr>
          <w:color w:val="231F20"/>
          <w:spacing w:val="-11"/>
          <w:w w:val="110"/>
          <w:sz w:val="15"/>
        </w:rPr>
        <w:t> </w:t>
      </w:r>
      <w:r>
        <w:rPr>
          <w:color w:val="231F20"/>
          <w:w w:val="110"/>
        </w:rPr>
        <w:t>reco-</w:t>
      </w:r>
      <w:r>
        <w:rPr>
          <w:color w:val="231F20"/>
          <w:w w:val="101"/>
        </w:rPr>
        <w:t> </w:t>
      </w:r>
      <w:r>
        <w:rPr>
          <w:color w:val="231F20"/>
          <w:w w:val="105"/>
        </w:rPr>
        <w:t>noce</w:t>
      </w:r>
      <w:r>
        <w:rPr>
          <w:color w:val="231F20"/>
          <w:spacing w:val="-9"/>
          <w:w w:val="105"/>
        </w:rPr>
        <w:t> </w:t>
      </w:r>
      <w:r>
        <w:rPr>
          <w:color w:val="231F20"/>
          <w:w w:val="105"/>
        </w:rPr>
        <w:t>un</w:t>
      </w:r>
      <w:r>
        <w:rPr>
          <w:color w:val="231F20"/>
          <w:spacing w:val="-9"/>
          <w:w w:val="105"/>
        </w:rPr>
        <w:t> </w:t>
      </w:r>
      <w:r>
        <w:rPr>
          <w:color w:val="231F20"/>
          <w:w w:val="105"/>
        </w:rPr>
        <w:t>espesamiento</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Antártico,</w:t>
      </w:r>
      <w:r>
        <w:rPr>
          <w:color w:val="231F20"/>
          <w:spacing w:val="-9"/>
          <w:w w:val="105"/>
        </w:rPr>
        <w:t> </w:t>
      </w:r>
      <w:r>
        <w:rPr>
          <w:color w:val="231F20"/>
          <w:w w:val="105"/>
        </w:rPr>
        <w:t>aunque</w:t>
      </w:r>
      <w:r>
        <w:rPr>
          <w:color w:val="231F20"/>
          <w:spacing w:val="-9"/>
          <w:w w:val="105"/>
        </w:rPr>
        <w:t> </w:t>
      </w:r>
      <w:r>
        <w:rPr>
          <w:color w:val="231F20"/>
          <w:w w:val="105"/>
        </w:rPr>
        <w:t>en</w:t>
      </w:r>
      <w:r>
        <w:rPr>
          <w:color w:val="231F20"/>
          <w:spacing w:val="-9"/>
          <w:w w:val="105"/>
        </w:rPr>
        <w:t> </w:t>
      </w:r>
      <w:r>
        <w:rPr>
          <w:color w:val="231F20"/>
          <w:w w:val="105"/>
        </w:rPr>
        <w:t>términos</w:t>
      </w:r>
      <w:r>
        <w:rPr>
          <w:color w:val="231F20"/>
          <w:spacing w:val="-9"/>
          <w:w w:val="105"/>
        </w:rPr>
        <w:t> </w:t>
      </w:r>
      <w:r>
        <w:rPr>
          <w:color w:val="231F20"/>
          <w:w w:val="105"/>
        </w:rPr>
        <w:t>globales</w:t>
      </w:r>
      <w:r>
        <w:rPr>
          <w:color w:val="231F20"/>
          <w:spacing w:val="-9"/>
          <w:w w:val="105"/>
        </w:rPr>
        <w:t> </w:t>
      </w:r>
      <w:r>
        <w:rPr>
          <w:color w:val="231F20"/>
          <w:w w:val="105"/>
        </w:rPr>
        <w:t>“la</w:t>
      </w:r>
      <w:r>
        <w:rPr>
          <w:color w:val="231F20"/>
          <w:spacing w:val="-9"/>
          <w:w w:val="105"/>
        </w:rPr>
        <w:t> </w:t>
      </w:r>
      <w:r>
        <w:rPr>
          <w:color w:val="231F20"/>
          <w:w w:val="105"/>
        </w:rPr>
        <w:t>pérdida</w:t>
      </w:r>
      <w:r>
        <w:rPr>
          <w:color w:val="231F20"/>
          <w:w w:val="100"/>
        </w:rPr>
        <w:t> </w:t>
      </w:r>
      <w:r>
        <w:rPr>
          <w:color w:val="231F20"/>
          <w:w w:val="110"/>
        </w:rPr>
        <w:t>de</w:t>
      </w:r>
      <w:r>
        <w:rPr>
          <w:color w:val="231F20"/>
          <w:spacing w:val="-11"/>
          <w:w w:val="110"/>
        </w:rPr>
        <w:t> </w:t>
      </w:r>
      <w:r>
        <w:rPr>
          <w:color w:val="231F20"/>
          <w:w w:val="110"/>
        </w:rPr>
        <w:t>masa</w:t>
      </w:r>
      <w:r>
        <w:rPr>
          <w:color w:val="231F20"/>
          <w:spacing w:val="-11"/>
          <w:w w:val="110"/>
        </w:rPr>
        <w:t> </w:t>
      </w:r>
      <w:r>
        <w:rPr>
          <w:color w:val="231F20"/>
          <w:w w:val="110"/>
        </w:rPr>
        <w:t>domina”</w:t>
      </w:r>
      <w:r>
        <w:rPr>
          <w:color w:val="231F20"/>
          <w:spacing w:val="-11"/>
          <w:w w:val="110"/>
        </w:rPr>
        <w:t> </w:t>
      </w:r>
      <w:r>
        <w:rPr>
          <w:color w:val="231F20"/>
          <w:w w:val="110"/>
        </w:rPr>
        <w:t>(</w:t>
      </w:r>
      <w:r>
        <w:rPr>
          <w:color w:val="231F20"/>
          <w:w w:val="110"/>
          <w:sz w:val="15"/>
        </w:rPr>
        <w:t>As</w:t>
      </w:r>
      <w:r>
        <w:rPr>
          <w:color w:val="231F20"/>
          <w:w w:val="110"/>
        </w:rPr>
        <w:t>,</w:t>
      </w:r>
      <w:r>
        <w:rPr>
          <w:color w:val="231F20"/>
          <w:spacing w:val="-11"/>
          <w:w w:val="110"/>
        </w:rPr>
        <w:t> </w:t>
      </w:r>
      <w:r>
        <w:rPr>
          <w:color w:val="231F20"/>
          <w:w w:val="110"/>
        </w:rPr>
        <w:t>2010:</w:t>
      </w:r>
      <w:r>
        <w:rPr>
          <w:color w:val="231F20"/>
          <w:spacing w:val="-11"/>
          <w:w w:val="110"/>
        </w:rPr>
        <w:t> </w:t>
      </w:r>
      <w:r>
        <w:rPr>
          <w:color w:val="231F20"/>
          <w:w w:val="110"/>
        </w:rPr>
        <w:t>3).</w:t>
      </w:r>
      <w:r>
        <w:rPr>
          <w:color w:val="231F20"/>
          <w:spacing w:val="-11"/>
          <w:w w:val="110"/>
        </w:rPr>
        <w:t> </w:t>
      </w:r>
      <w:r>
        <w:rPr>
          <w:color w:val="231F20"/>
          <w:w w:val="110"/>
        </w:rPr>
        <w:t>Una</w:t>
      </w:r>
      <w:r>
        <w:rPr>
          <w:color w:val="231F20"/>
          <w:spacing w:val="-11"/>
          <w:w w:val="110"/>
        </w:rPr>
        <w:t> </w:t>
      </w:r>
      <w:r>
        <w:rPr>
          <w:color w:val="231F20"/>
          <w:w w:val="110"/>
        </w:rPr>
        <w:t>explicación</w:t>
      </w:r>
      <w:r>
        <w:rPr>
          <w:color w:val="231F20"/>
          <w:spacing w:val="-11"/>
          <w:w w:val="110"/>
        </w:rPr>
        <w:t> </w:t>
      </w:r>
      <w:r>
        <w:rPr>
          <w:color w:val="231F20"/>
          <w:w w:val="110"/>
        </w:rPr>
        <w:t>plausible</w:t>
      </w:r>
      <w:r>
        <w:rPr>
          <w:color w:val="231F20"/>
          <w:spacing w:val="-11"/>
          <w:w w:val="110"/>
        </w:rPr>
        <w:t> </w:t>
      </w:r>
      <w:r>
        <w:rPr>
          <w:color w:val="231F20"/>
          <w:w w:val="110"/>
        </w:rPr>
        <w:t>es</w:t>
      </w:r>
      <w:r>
        <w:rPr>
          <w:color w:val="231F20"/>
          <w:spacing w:val="-11"/>
          <w:w w:val="110"/>
        </w:rPr>
        <w:t> </w:t>
      </w:r>
      <w:r>
        <w:rPr>
          <w:color w:val="231F20"/>
          <w:w w:val="110"/>
        </w:rPr>
        <w:t>que,</w:t>
      </w:r>
      <w:r>
        <w:rPr>
          <w:color w:val="231F20"/>
          <w:spacing w:val="-11"/>
          <w:w w:val="110"/>
        </w:rPr>
        <w:t> </w:t>
      </w:r>
      <w:r>
        <w:rPr>
          <w:color w:val="231F20"/>
          <w:w w:val="110"/>
        </w:rPr>
        <w:t>“el</w:t>
      </w:r>
      <w:r>
        <w:rPr>
          <w:color w:val="231F20"/>
          <w:spacing w:val="-11"/>
          <w:w w:val="110"/>
        </w:rPr>
        <w:t> </w:t>
      </w:r>
      <w:r>
        <w:rPr>
          <w:color w:val="231F20"/>
          <w:w w:val="110"/>
        </w:rPr>
        <w:t>calenta-</w:t>
      </w:r>
      <w:r>
        <w:rPr>
          <w:color w:val="231F20"/>
          <w:w w:val="101"/>
        </w:rPr>
        <w:t> </w:t>
      </w:r>
      <w:r>
        <w:rPr>
          <w:color w:val="231F20"/>
          <w:w w:val="110"/>
        </w:rPr>
        <w:t>miento</w:t>
      </w:r>
      <w:r>
        <w:rPr>
          <w:color w:val="231F20"/>
          <w:spacing w:val="-24"/>
          <w:w w:val="110"/>
        </w:rPr>
        <w:t> </w:t>
      </w:r>
      <w:r>
        <w:rPr>
          <w:color w:val="231F20"/>
          <w:w w:val="110"/>
        </w:rPr>
        <w:t>de</w:t>
      </w:r>
      <w:r>
        <w:rPr>
          <w:color w:val="231F20"/>
          <w:spacing w:val="-24"/>
          <w:w w:val="110"/>
        </w:rPr>
        <w:t> </w:t>
      </w:r>
      <w:r>
        <w:rPr>
          <w:color w:val="231F20"/>
          <w:w w:val="110"/>
        </w:rPr>
        <w:t>las</w:t>
      </w:r>
      <w:r>
        <w:rPr>
          <w:color w:val="231F20"/>
          <w:spacing w:val="-24"/>
          <w:w w:val="110"/>
        </w:rPr>
        <w:t> </w:t>
      </w:r>
      <w:r>
        <w:rPr>
          <w:color w:val="231F20"/>
          <w:w w:val="110"/>
        </w:rPr>
        <w:t>aguas</w:t>
      </w:r>
      <w:r>
        <w:rPr>
          <w:color w:val="231F20"/>
          <w:spacing w:val="-24"/>
          <w:w w:val="110"/>
        </w:rPr>
        <w:t> </w:t>
      </w:r>
      <w:r>
        <w:rPr>
          <w:color w:val="231F20"/>
          <w:w w:val="110"/>
        </w:rPr>
        <w:t>oceánicas</w:t>
      </w:r>
      <w:r>
        <w:rPr>
          <w:color w:val="231F20"/>
          <w:spacing w:val="-24"/>
          <w:w w:val="110"/>
        </w:rPr>
        <w:t> </w:t>
      </w:r>
      <w:r>
        <w:rPr>
          <w:color w:val="231F20"/>
          <w:w w:val="110"/>
        </w:rPr>
        <w:t>en</w:t>
      </w:r>
      <w:r>
        <w:rPr>
          <w:color w:val="231F20"/>
          <w:spacing w:val="-24"/>
          <w:w w:val="110"/>
        </w:rPr>
        <w:t> </w:t>
      </w:r>
      <w:r>
        <w:rPr>
          <w:color w:val="231F20"/>
          <w:w w:val="110"/>
        </w:rPr>
        <w:t>las</w:t>
      </w:r>
      <w:r>
        <w:rPr>
          <w:color w:val="231F20"/>
          <w:spacing w:val="-24"/>
          <w:w w:val="110"/>
        </w:rPr>
        <w:t> </w:t>
      </w:r>
      <w:r>
        <w:rPr>
          <w:color w:val="231F20"/>
          <w:w w:val="110"/>
        </w:rPr>
        <w:t>regiones</w:t>
      </w:r>
      <w:r>
        <w:rPr>
          <w:color w:val="231F20"/>
          <w:spacing w:val="-24"/>
          <w:w w:val="110"/>
        </w:rPr>
        <w:t> </w:t>
      </w:r>
      <w:r>
        <w:rPr>
          <w:color w:val="231F20"/>
          <w:w w:val="110"/>
        </w:rPr>
        <w:t>polares</w:t>
      </w:r>
      <w:r>
        <w:rPr>
          <w:color w:val="231F20"/>
          <w:spacing w:val="-24"/>
          <w:w w:val="110"/>
        </w:rPr>
        <w:t> </w:t>
      </w:r>
      <w:r>
        <w:rPr>
          <w:color w:val="231F20"/>
          <w:w w:val="110"/>
        </w:rPr>
        <w:t>es</w:t>
      </w:r>
      <w:r>
        <w:rPr>
          <w:color w:val="231F20"/>
          <w:spacing w:val="-24"/>
          <w:w w:val="110"/>
        </w:rPr>
        <w:t> </w:t>
      </w:r>
      <w:r>
        <w:rPr>
          <w:color w:val="231F20"/>
          <w:w w:val="110"/>
        </w:rPr>
        <w:t>la</w:t>
      </w:r>
      <w:r>
        <w:rPr>
          <w:color w:val="231F20"/>
          <w:spacing w:val="-24"/>
          <w:w w:val="110"/>
        </w:rPr>
        <w:t> </w:t>
      </w:r>
      <w:r>
        <w:rPr>
          <w:color w:val="231F20"/>
          <w:w w:val="110"/>
        </w:rPr>
        <w:t>causa</w:t>
      </w:r>
      <w:r>
        <w:rPr>
          <w:color w:val="231F20"/>
          <w:spacing w:val="-24"/>
          <w:w w:val="110"/>
        </w:rPr>
        <w:t> </w:t>
      </w:r>
      <w:r>
        <w:rPr>
          <w:color w:val="231F20"/>
          <w:w w:val="110"/>
        </w:rPr>
        <w:t>mayor</w:t>
      </w:r>
      <w:r>
        <w:rPr>
          <w:color w:val="231F20"/>
          <w:spacing w:val="-24"/>
          <w:w w:val="110"/>
        </w:rPr>
        <w:t> </w:t>
      </w:r>
      <w:r>
        <w:rPr>
          <w:color w:val="231F20"/>
          <w:w w:val="110"/>
        </w:rPr>
        <w:t>de</w:t>
      </w:r>
      <w:r>
        <w:rPr>
          <w:color w:val="231F20"/>
          <w:spacing w:val="-24"/>
          <w:w w:val="110"/>
        </w:rPr>
        <w:t> </w:t>
      </w:r>
      <w:r>
        <w:rPr>
          <w:color w:val="231F20"/>
          <w:w w:val="110"/>
        </w:rPr>
        <w:t>las</w:t>
      </w:r>
    </w:p>
    <w:p>
      <w:pPr>
        <w:pStyle w:val="BodyText"/>
        <w:ind w:left="100" w:right="185"/>
      </w:pPr>
      <w:r>
        <w:rPr>
          <w:color w:val="231F20"/>
          <w:w w:val="105"/>
        </w:rPr>
        <w:t>inestabilidades dinámicas observadas” (</w:t>
      </w:r>
      <w:r>
        <w:rPr>
          <w:color w:val="231F20"/>
          <w:w w:val="105"/>
          <w:sz w:val="15"/>
        </w:rPr>
        <w:t>As</w:t>
      </w:r>
      <w:r>
        <w:rPr>
          <w:color w:val="231F20"/>
          <w:w w:val="105"/>
        </w:rPr>
        <w:t>, 2010:  3).</w:t>
      </w:r>
    </w:p>
    <w:p>
      <w:pPr>
        <w:pStyle w:val="BodyText"/>
        <w:spacing w:line="307" w:lineRule="auto" w:before="65"/>
        <w:ind w:left="100" w:right="117" w:firstLine="360"/>
        <w:jc w:val="both"/>
      </w:pPr>
      <w:r>
        <w:rPr>
          <w:color w:val="231F20"/>
        </w:rPr>
        <w:t>Como podemos inferir de la información proporcionada, se puede acordar    el dominio de la pérdida de masa en glaciares y hielo marino en términos glo- bales, sin embargo, la manifestación específica en cada lugar del globo es dis-  tinta</w:t>
      </w:r>
      <w:r>
        <w:rPr>
          <w:color w:val="231F20"/>
          <w:spacing w:val="23"/>
        </w:rPr>
        <w:t> </w:t>
      </w:r>
      <w:r>
        <w:rPr>
          <w:color w:val="231F20"/>
        </w:rPr>
        <w:t>y</w:t>
      </w:r>
      <w:r>
        <w:rPr>
          <w:color w:val="231F20"/>
          <w:spacing w:val="23"/>
        </w:rPr>
        <w:t> </w:t>
      </w:r>
      <w:r>
        <w:rPr>
          <w:color w:val="231F20"/>
        </w:rPr>
        <w:t>no</w:t>
      </w:r>
      <w:r>
        <w:rPr>
          <w:color w:val="231F20"/>
          <w:spacing w:val="23"/>
        </w:rPr>
        <w:t> </w:t>
      </w:r>
      <w:r>
        <w:rPr>
          <w:color w:val="231F20"/>
        </w:rPr>
        <w:t>deja</w:t>
      </w:r>
      <w:r>
        <w:rPr>
          <w:color w:val="231F20"/>
          <w:spacing w:val="23"/>
        </w:rPr>
        <w:t> </w:t>
      </w:r>
      <w:r>
        <w:rPr>
          <w:color w:val="231F20"/>
        </w:rPr>
        <w:t>de</w:t>
      </w:r>
      <w:r>
        <w:rPr>
          <w:color w:val="231F20"/>
          <w:spacing w:val="23"/>
        </w:rPr>
        <w:t> </w:t>
      </w:r>
      <w:r>
        <w:rPr>
          <w:color w:val="231F20"/>
        </w:rPr>
        <w:t>haber</w:t>
      </w:r>
      <w:r>
        <w:rPr>
          <w:color w:val="231F20"/>
          <w:spacing w:val="23"/>
        </w:rPr>
        <w:t> </w:t>
      </w:r>
      <w:r>
        <w:rPr>
          <w:color w:val="231F20"/>
        </w:rPr>
        <w:t>divergencias</w:t>
      </w:r>
      <w:r>
        <w:rPr>
          <w:color w:val="231F20"/>
          <w:spacing w:val="23"/>
        </w:rPr>
        <w:t> </w:t>
      </w:r>
      <w:r>
        <w:rPr>
          <w:color w:val="231F20"/>
        </w:rPr>
        <w:t>causales</w:t>
      </w:r>
      <w:r>
        <w:rPr>
          <w:color w:val="231F20"/>
          <w:spacing w:val="23"/>
        </w:rPr>
        <w:t> </w:t>
      </w:r>
      <w:r>
        <w:rPr>
          <w:color w:val="231F20"/>
        </w:rPr>
        <w:t>específicas.</w:t>
      </w:r>
    </w:p>
    <w:p>
      <w:pPr>
        <w:pStyle w:val="BodyText"/>
        <w:spacing w:line="307" w:lineRule="auto"/>
        <w:ind w:left="100" w:right="114" w:firstLine="360"/>
        <w:jc w:val="both"/>
      </w:pPr>
      <w:r>
        <w:rPr>
          <w:color w:val="231F20"/>
        </w:rPr>
        <w:t>Partiendo de indicadores geológicos (geocronología, paleotemperaturas, sedimentos, carbono y fósiles), del análisis químico de burbujas de aire atmos- férico atrapado en muestras cilíndricas cubriendo, como se dijo 800 mil años      en la Antártica y 123 mil en Groenlandia; de la observación de isótopos traza- dores de la temperatura y el análisis de la geoquímica isotópica sobre sedimen- tos y microfauna marina, permiten considerar a los científicos redactores del reporte  de  la  </w:t>
      </w:r>
      <w:r>
        <w:rPr>
          <w:color w:val="231F20"/>
          <w:sz w:val="15"/>
        </w:rPr>
        <w:t>As  </w:t>
      </w:r>
      <w:r>
        <w:rPr>
          <w:color w:val="231F20"/>
        </w:rPr>
        <w:t>de  2010,</w:t>
      </w:r>
      <w:r>
        <w:rPr>
          <w:color w:val="231F20"/>
          <w:spacing w:val="-3"/>
        </w:rPr>
        <w:t> </w:t>
      </w:r>
      <w:r>
        <w:rPr>
          <w:color w:val="231F20"/>
        </w:rPr>
        <w:t>que:</w:t>
      </w:r>
    </w:p>
    <w:p>
      <w:pPr>
        <w:pStyle w:val="BodyText"/>
        <w:spacing w:before="8"/>
        <w:rPr>
          <w:sz w:val="18"/>
        </w:rPr>
      </w:pPr>
    </w:p>
    <w:p>
      <w:pPr>
        <w:spacing w:line="290" w:lineRule="auto" w:before="0"/>
        <w:ind w:left="460" w:right="117" w:firstLine="0"/>
        <w:jc w:val="both"/>
        <w:rPr>
          <w:sz w:val="19"/>
        </w:rPr>
      </w:pPr>
      <w:r>
        <w:rPr>
          <w:color w:val="231F20"/>
          <w:w w:val="105"/>
          <w:sz w:val="19"/>
        </w:rPr>
        <w:t>hace</w:t>
      </w:r>
      <w:r>
        <w:rPr>
          <w:color w:val="231F20"/>
          <w:spacing w:val="-5"/>
          <w:w w:val="105"/>
          <w:sz w:val="19"/>
        </w:rPr>
        <w:t> </w:t>
      </w:r>
      <w:r>
        <w:rPr>
          <w:color w:val="231F20"/>
          <w:w w:val="105"/>
          <w:sz w:val="19"/>
        </w:rPr>
        <w:t>unos</w:t>
      </w:r>
      <w:r>
        <w:rPr>
          <w:color w:val="231F20"/>
          <w:spacing w:val="-5"/>
          <w:w w:val="105"/>
          <w:sz w:val="19"/>
        </w:rPr>
        <w:t> </w:t>
      </w:r>
      <w:r>
        <w:rPr>
          <w:color w:val="231F20"/>
          <w:w w:val="105"/>
          <w:sz w:val="19"/>
        </w:rPr>
        <w:t>700</w:t>
      </w:r>
      <w:r>
        <w:rPr>
          <w:color w:val="231F20"/>
          <w:spacing w:val="-5"/>
          <w:w w:val="105"/>
          <w:sz w:val="19"/>
        </w:rPr>
        <w:t> </w:t>
      </w:r>
      <w:r>
        <w:rPr>
          <w:color w:val="231F20"/>
          <w:w w:val="105"/>
          <w:sz w:val="19"/>
        </w:rPr>
        <w:t>millones</w:t>
      </w:r>
      <w:r>
        <w:rPr>
          <w:color w:val="231F20"/>
          <w:spacing w:val="-5"/>
          <w:w w:val="105"/>
          <w:sz w:val="19"/>
        </w:rPr>
        <w:t> </w:t>
      </w:r>
      <w:r>
        <w:rPr>
          <w:color w:val="231F20"/>
          <w:w w:val="105"/>
          <w:sz w:val="19"/>
        </w:rPr>
        <w:t>de</w:t>
      </w:r>
      <w:r>
        <w:rPr>
          <w:color w:val="231F20"/>
          <w:spacing w:val="-5"/>
          <w:w w:val="105"/>
          <w:sz w:val="19"/>
        </w:rPr>
        <w:t> </w:t>
      </w:r>
      <w:r>
        <w:rPr>
          <w:color w:val="231F20"/>
          <w:w w:val="105"/>
          <w:sz w:val="19"/>
        </w:rPr>
        <w:t>años,</w:t>
      </w:r>
      <w:r>
        <w:rPr>
          <w:color w:val="231F20"/>
          <w:spacing w:val="-5"/>
          <w:w w:val="105"/>
          <w:sz w:val="19"/>
        </w:rPr>
        <w:t> </w:t>
      </w:r>
      <w:r>
        <w:rPr>
          <w:color w:val="231F20"/>
          <w:w w:val="105"/>
          <w:sz w:val="19"/>
        </w:rPr>
        <w:t>la</w:t>
      </w:r>
      <w:r>
        <w:rPr>
          <w:color w:val="231F20"/>
          <w:spacing w:val="-5"/>
          <w:w w:val="105"/>
          <w:sz w:val="19"/>
        </w:rPr>
        <w:t> </w:t>
      </w:r>
      <w:r>
        <w:rPr>
          <w:color w:val="231F20"/>
          <w:w w:val="105"/>
          <w:sz w:val="19"/>
        </w:rPr>
        <w:t>tierra</w:t>
      </w:r>
      <w:r>
        <w:rPr>
          <w:color w:val="231F20"/>
          <w:spacing w:val="-5"/>
          <w:w w:val="105"/>
          <w:sz w:val="19"/>
        </w:rPr>
        <w:t> </w:t>
      </w:r>
      <w:r>
        <w:rPr>
          <w:color w:val="231F20"/>
          <w:w w:val="105"/>
          <w:sz w:val="19"/>
        </w:rPr>
        <w:t>estaba</w:t>
      </w:r>
      <w:r>
        <w:rPr>
          <w:color w:val="231F20"/>
          <w:spacing w:val="-5"/>
          <w:w w:val="105"/>
          <w:sz w:val="19"/>
        </w:rPr>
        <w:t> </w:t>
      </w:r>
      <w:r>
        <w:rPr>
          <w:color w:val="231F20"/>
          <w:w w:val="105"/>
          <w:sz w:val="19"/>
        </w:rPr>
        <w:t>cubierta</w:t>
      </w:r>
      <w:r>
        <w:rPr>
          <w:color w:val="231F20"/>
          <w:spacing w:val="-5"/>
          <w:w w:val="105"/>
          <w:sz w:val="19"/>
        </w:rPr>
        <w:t> </w:t>
      </w:r>
      <w:r>
        <w:rPr>
          <w:color w:val="231F20"/>
          <w:w w:val="105"/>
          <w:sz w:val="19"/>
        </w:rPr>
        <w:t>de</w:t>
      </w:r>
      <w:r>
        <w:rPr>
          <w:color w:val="231F20"/>
          <w:spacing w:val="-5"/>
          <w:w w:val="105"/>
          <w:sz w:val="19"/>
        </w:rPr>
        <w:t> </w:t>
      </w:r>
      <w:r>
        <w:rPr>
          <w:color w:val="231F20"/>
          <w:w w:val="105"/>
          <w:sz w:val="19"/>
        </w:rPr>
        <w:t>hielo,</w:t>
      </w:r>
      <w:r>
        <w:rPr>
          <w:color w:val="231F20"/>
          <w:spacing w:val="-5"/>
          <w:w w:val="105"/>
          <w:sz w:val="19"/>
        </w:rPr>
        <w:t> </w:t>
      </w:r>
      <w:r>
        <w:rPr>
          <w:color w:val="231F20"/>
          <w:w w:val="105"/>
          <w:sz w:val="19"/>
        </w:rPr>
        <w:t>la</w:t>
      </w:r>
      <w:r>
        <w:rPr>
          <w:color w:val="231F20"/>
          <w:spacing w:val="-5"/>
          <w:w w:val="105"/>
          <w:sz w:val="19"/>
        </w:rPr>
        <w:t> </w:t>
      </w:r>
      <w:r>
        <w:rPr>
          <w:color w:val="231F20"/>
          <w:w w:val="105"/>
          <w:sz w:val="19"/>
        </w:rPr>
        <w:t>existencia de</w:t>
      </w:r>
      <w:r>
        <w:rPr>
          <w:color w:val="231F20"/>
          <w:spacing w:val="-4"/>
          <w:w w:val="105"/>
          <w:sz w:val="19"/>
        </w:rPr>
        <w:t> </w:t>
      </w:r>
      <w:r>
        <w:rPr>
          <w:color w:val="231F20"/>
          <w:w w:val="105"/>
          <w:sz w:val="19"/>
        </w:rPr>
        <w:t>un</w:t>
      </w:r>
      <w:r>
        <w:rPr>
          <w:color w:val="231F20"/>
          <w:spacing w:val="-4"/>
          <w:w w:val="105"/>
          <w:sz w:val="19"/>
        </w:rPr>
        <w:t> </w:t>
      </w:r>
      <w:r>
        <w:rPr>
          <w:color w:val="231F20"/>
          <w:w w:val="105"/>
          <w:sz w:val="19"/>
        </w:rPr>
        <w:t>enfriamiento</w:t>
      </w:r>
      <w:r>
        <w:rPr>
          <w:color w:val="231F20"/>
          <w:spacing w:val="-4"/>
          <w:w w:val="105"/>
          <w:sz w:val="19"/>
        </w:rPr>
        <w:t> </w:t>
      </w:r>
      <w:r>
        <w:rPr>
          <w:color w:val="231F20"/>
          <w:w w:val="105"/>
          <w:sz w:val="19"/>
        </w:rPr>
        <w:t>general</w:t>
      </w:r>
      <w:r>
        <w:rPr>
          <w:color w:val="231F20"/>
          <w:spacing w:val="-4"/>
          <w:w w:val="105"/>
          <w:sz w:val="19"/>
        </w:rPr>
        <w:t> </w:t>
      </w:r>
      <w:r>
        <w:rPr>
          <w:color w:val="231F20"/>
          <w:w w:val="105"/>
          <w:sz w:val="19"/>
        </w:rPr>
        <w:t>pero</w:t>
      </w:r>
      <w:r>
        <w:rPr>
          <w:color w:val="231F20"/>
          <w:spacing w:val="-4"/>
          <w:w w:val="105"/>
          <w:sz w:val="19"/>
        </w:rPr>
        <w:t> </w:t>
      </w:r>
      <w:r>
        <w:rPr>
          <w:color w:val="231F20"/>
          <w:w w:val="105"/>
          <w:sz w:val="19"/>
        </w:rPr>
        <w:t>no</w:t>
      </w:r>
      <w:r>
        <w:rPr>
          <w:color w:val="231F20"/>
          <w:spacing w:val="-4"/>
          <w:w w:val="105"/>
          <w:sz w:val="19"/>
        </w:rPr>
        <w:t> </w:t>
      </w:r>
      <w:r>
        <w:rPr>
          <w:color w:val="231F20"/>
          <w:w w:val="105"/>
          <w:sz w:val="19"/>
        </w:rPr>
        <w:t>lineal</w:t>
      </w:r>
      <w:r>
        <w:rPr>
          <w:color w:val="231F20"/>
          <w:spacing w:val="-4"/>
          <w:w w:val="105"/>
          <w:sz w:val="19"/>
        </w:rPr>
        <w:t> </w:t>
      </w:r>
      <w:r>
        <w:rPr>
          <w:color w:val="231F20"/>
          <w:w w:val="105"/>
          <w:sz w:val="19"/>
        </w:rPr>
        <w:t>después</w:t>
      </w:r>
      <w:r>
        <w:rPr>
          <w:color w:val="231F20"/>
          <w:spacing w:val="-4"/>
          <w:w w:val="105"/>
          <w:sz w:val="19"/>
        </w:rPr>
        <w:t> </w:t>
      </w:r>
      <w:r>
        <w:rPr>
          <w:color w:val="231F20"/>
          <w:w w:val="105"/>
          <w:sz w:val="19"/>
        </w:rPr>
        <w:t>de</w:t>
      </w:r>
      <w:r>
        <w:rPr>
          <w:color w:val="231F20"/>
          <w:spacing w:val="-4"/>
          <w:w w:val="105"/>
          <w:sz w:val="19"/>
        </w:rPr>
        <w:t> </w:t>
      </w:r>
      <w:r>
        <w:rPr>
          <w:color w:val="231F20"/>
          <w:w w:val="105"/>
          <w:sz w:val="19"/>
        </w:rPr>
        <w:t>60</w:t>
      </w:r>
      <w:r>
        <w:rPr>
          <w:color w:val="231F20"/>
          <w:spacing w:val="-4"/>
          <w:w w:val="105"/>
          <w:sz w:val="19"/>
        </w:rPr>
        <w:t> </w:t>
      </w:r>
      <w:r>
        <w:rPr>
          <w:color w:val="231F20"/>
          <w:w w:val="105"/>
          <w:sz w:val="19"/>
        </w:rPr>
        <w:t>millones</w:t>
      </w:r>
      <w:r>
        <w:rPr>
          <w:color w:val="231F20"/>
          <w:spacing w:val="-4"/>
          <w:w w:val="105"/>
          <w:sz w:val="19"/>
        </w:rPr>
        <w:t> </w:t>
      </w:r>
      <w:r>
        <w:rPr>
          <w:color w:val="231F20"/>
          <w:w w:val="105"/>
          <w:sz w:val="19"/>
        </w:rPr>
        <w:t>de</w:t>
      </w:r>
      <w:r>
        <w:rPr>
          <w:color w:val="231F20"/>
          <w:spacing w:val="-4"/>
          <w:w w:val="105"/>
          <w:sz w:val="19"/>
        </w:rPr>
        <w:t> </w:t>
      </w:r>
      <w:r>
        <w:rPr>
          <w:color w:val="231F20"/>
          <w:w w:val="105"/>
          <w:sz w:val="19"/>
        </w:rPr>
        <w:t>años,</w:t>
      </w:r>
      <w:r>
        <w:rPr>
          <w:color w:val="231F20"/>
          <w:spacing w:val="-4"/>
          <w:w w:val="105"/>
          <w:sz w:val="19"/>
        </w:rPr>
        <w:t> </w:t>
      </w:r>
      <w:r>
        <w:rPr>
          <w:color w:val="231F20"/>
          <w:w w:val="105"/>
          <w:sz w:val="19"/>
        </w:rPr>
        <w:t>con la aparición del casquete glaciar antártico hace 35 millones de años y las del hemisferio norte hace 4 millones de años. Finalmente, la actual evolución cli- mática</w:t>
      </w:r>
      <w:r>
        <w:rPr>
          <w:color w:val="231F20"/>
          <w:spacing w:val="-4"/>
          <w:w w:val="105"/>
          <w:sz w:val="19"/>
        </w:rPr>
        <w:t> </w:t>
      </w:r>
      <w:r>
        <w:rPr>
          <w:color w:val="231F20"/>
          <w:w w:val="105"/>
          <w:sz w:val="19"/>
        </w:rPr>
        <w:t>se</w:t>
      </w:r>
      <w:r>
        <w:rPr>
          <w:color w:val="231F20"/>
          <w:spacing w:val="-4"/>
          <w:w w:val="105"/>
          <w:sz w:val="19"/>
        </w:rPr>
        <w:t> </w:t>
      </w:r>
      <w:r>
        <w:rPr>
          <w:color w:val="231F20"/>
          <w:w w:val="105"/>
          <w:sz w:val="19"/>
        </w:rPr>
        <w:t>ubica</w:t>
      </w:r>
      <w:r>
        <w:rPr>
          <w:color w:val="231F20"/>
          <w:spacing w:val="-4"/>
          <w:w w:val="105"/>
          <w:sz w:val="19"/>
        </w:rPr>
        <w:t> </w:t>
      </w:r>
      <w:r>
        <w:rPr>
          <w:color w:val="231F20"/>
          <w:w w:val="105"/>
          <w:sz w:val="19"/>
        </w:rPr>
        <w:t>en</w:t>
      </w:r>
      <w:r>
        <w:rPr>
          <w:color w:val="231F20"/>
          <w:spacing w:val="-4"/>
          <w:w w:val="105"/>
          <w:sz w:val="19"/>
        </w:rPr>
        <w:t> </w:t>
      </w:r>
      <w:r>
        <w:rPr>
          <w:color w:val="231F20"/>
          <w:w w:val="105"/>
          <w:sz w:val="19"/>
        </w:rPr>
        <w:t>relación</w:t>
      </w:r>
      <w:r>
        <w:rPr>
          <w:color w:val="231F20"/>
          <w:spacing w:val="-4"/>
          <w:w w:val="105"/>
          <w:sz w:val="19"/>
        </w:rPr>
        <w:t> </w:t>
      </w:r>
      <w:r>
        <w:rPr>
          <w:color w:val="231F20"/>
          <w:w w:val="105"/>
          <w:sz w:val="19"/>
        </w:rPr>
        <w:t>con</w:t>
      </w:r>
      <w:r>
        <w:rPr>
          <w:color w:val="231F20"/>
          <w:spacing w:val="-4"/>
          <w:w w:val="105"/>
          <w:sz w:val="19"/>
        </w:rPr>
        <w:t> </w:t>
      </w:r>
      <w:r>
        <w:rPr>
          <w:color w:val="231F20"/>
          <w:w w:val="105"/>
          <w:sz w:val="19"/>
        </w:rPr>
        <w:t>un</w:t>
      </w:r>
      <w:r>
        <w:rPr>
          <w:color w:val="231F20"/>
          <w:spacing w:val="-4"/>
          <w:w w:val="105"/>
          <w:sz w:val="19"/>
        </w:rPr>
        <w:t> </w:t>
      </w:r>
      <w:r>
        <w:rPr>
          <w:color w:val="231F20"/>
          <w:w w:val="105"/>
          <w:sz w:val="19"/>
        </w:rPr>
        <w:t>calentamiento</w:t>
      </w:r>
      <w:r>
        <w:rPr>
          <w:color w:val="231F20"/>
          <w:spacing w:val="-4"/>
          <w:w w:val="105"/>
          <w:sz w:val="19"/>
        </w:rPr>
        <w:t> </w:t>
      </w:r>
      <w:r>
        <w:rPr>
          <w:color w:val="231F20"/>
          <w:w w:val="105"/>
          <w:sz w:val="19"/>
        </w:rPr>
        <w:t>climático</w:t>
      </w:r>
      <w:r>
        <w:rPr>
          <w:color w:val="231F20"/>
          <w:spacing w:val="-4"/>
          <w:w w:val="105"/>
          <w:sz w:val="19"/>
        </w:rPr>
        <w:t> </w:t>
      </w:r>
      <w:r>
        <w:rPr>
          <w:color w:val="231F20"/>
          <w:w w:val="105"/>
          <w:sz w:val="19"/>
        </w:rPr>
        <w:t>natural</w:t>
      </w:r>
      <w:r>
        <w:rPr>
          <w:color w:val="231F20"/>
          <w:spacing w:val="-4"/>
          <w:w w:val="105"/>
          <w:sz w:val="19"/>
        </w:rPr>
        <w:t> </w:t>
      </w:r>
      <w:r>
        <w:rPr>
          <w:color w:val="231F20"/>
          <w:w w:val="105"/>
          <w:sz w:val="19"/>
        </w:rPr>
        <w:t>posterior</w:t>
      </w:r>
      <w:r>
        <w:rPr>
          <w:color w:val="231F20"/>
          <w:spacing w:val="-4"/>
          <w:w w:val="105"/>
          <w:sz w:val="19"/>
        </w:rPr>
        <w:t> </w:t>
      </w:r>
      <w:r>
        <w:rPr>
          <w:color w:val="231F20"/>
          <w:w w:val="105"/>
          <w:sz w:val="19"/>
        </w:rPr>
        <w:t>a la última glaciación (</w:t>
      </w:r>
      <w:r>
        <w:rPr>
          <w:color w:val="231F20"/>
          <w:w w:val="105"/>
          <w:sz w:val="14"/>
        </w:rPr>
        <w:t>As</w:t>
      </w:r>
      <w:r>
        <w:rPr>
          <w:color w:val="231F20"/>
          <w:w w:val="105"/>
          <w:sz w:val="19"/>
        </w:rPr>
        <w:t>, 2010:   </w:t>
      </w:r>
      <w:r>
        <w:rPr>
          <w:color w:val="231F20"/>
          <w:spacing w:val="13"/>
          <w:w w:val="105"/>
          <w:sz w:val="19"/>
        </w:rPr>
        <w:t> </w:t>
      </w:r>
      <w:r>
        <w:rPr>
          <w:color w:val="231F20"/>
          <w:w w:val="105"/>
          <w:sz w:val="19"/>
        </w:rPr>
        <w:t>6).</w:t>
      </w:r>
    </w:p>
    <w:p>
      <w:pPr>
        <w:pStyle w:val="BodyText"/>
        <w:spacing w:before="3"/>
        <w:rPr>
          <w:sz w:val="22"/>
        </w:rPr>
      </w:pPr>
    </w:p>
    <w:p>
      <w:pPr>
        <w:pStyle w:val="BodyText"/>
        <w:spacing w:line="307" w:lineRule="auto"/>
        <w:ind w:left="100" w:right="119" w:firstLine="360"/>
        <w:jc w:val="both"/>
      </w:pPr>
      <w:r>
        <w:rPr>
          <w:color w:val="231F20"/>
          <w:w w:val="105"/>
        </w:rPr>
        <w:t>Dicho</w:t>
      </w:r>
      <w:r>
        <w:rPr>
          <w:color w:val="231F20"/>
          <w:spacing w:val="-15"/>
          <w:w w:val="105"/>
        </w:rPr>
        <w:t> </w:t>
      </w:r>
      <w:r>
        <w:rPr>
          <w:color w:val="231F20"/>
          <w:w w:val="105"/>
        </w:rPr>
        <w:t>en</w:t>
      </w:r>
      <w:r>
        <w:rPr>
          <w:color w:val="231F20"/>
          <w:spacing w:val="-15"/>
          <w:w w:val="105"/>
        </w:rPr>
        <w:t> </w:t>
      </w:r>
      <w:r>
        <w:rPr>
          <w:color w:val="231F20"/>
          <w:w w:val="105"/>
        </w:rPr>
        <w:t>otras</w:t>
      </w:r>
      <w:r>
        <w:rPr>
          <w:color w:val="231F20"/>
          <w:spacing w:val="-15"/>
          <w:w w:val="105"/>
        </w:rPr>
        <w:t> </w:t>
      </w:r>
      <w:r>
        <w:rPr>
          <w:color w:val="231F20"/>
          <w:w w:val="105"/>
        </w:rPr>
        <w:t>palabras,</w:t>
      </w:r>
      <w:r>
        <w:rPr>
          <w:color w:val="231F20"/>
          <w:spacing w:val="-15"/>
          <w:w w:val="105"/>
        </w:rPr>
        <w:t> </w:t>
      </w:r>
      <w:r>
        <w:rPr>
          <w:color w:val="231F20"/>
          <w:w w:val="105"/>
        </w:rPr>
        <w:t>parecería</w:t>
      </w:r>
      <w:r>
        <w:rPr>
          <w:color w:val="231F20"/>
          <w:spacing w:val="-15"/>
          <w:w w:val="105"/>
        </w:rPr>
        <w:t> </w:t>
      </w:r>
      <w:r>
        <w:rPr>
          <w:color w:val="231F20"/>
          <w:w w:val="105"/>
        </w:rPr>
        <w:t>que</w:t>
      </w:r>
      <w:r>
        <w:rPr>
          <w:color w:val="231F20"/>
          <w:spacing w:val="-15"/>
          <w:w w:val="105"/>
        </w:rPr>
        <w:t> </w:t>
      </w:r>
      <w:r>
        <w:rPr>
          <w:color w:val="231F20"/>
          <w:w w:val="105"/>
        </w:rPr>
        <w:t>las</w:t>
      </w:r>
      <w:r>
        <w:rPr>
          <w:color w:val="231F20"/>
          <w:spacing w:val="-15"/>
          <w:w w:val="105"/>
        </w:rPr>
        <w:t> </w:t>
      </w:r>
      <w:r>
        <w:rPr>
          <w:color w:val="231F20"/>
          <w:w w:val="105"/>
        </w:rPr>
        <w:t>evidencias</w:t>
      </w:r>
      <w:r>
        <w:rPr>
          <w:color w:val="231F20"/>
          <w:spacing w:val="-15"/>
          <w:w w:val="105"/>
        </w:rPr>
        <w:t> </w:t>
      </w:r>
      <w:r>
        <w:rPr>
          <w:color w:val="231F20"/>
          <w:w w:val="105"/>
        </w:rPr>
        <w:t>paleoclimáticas</w:t>
      </w:r>
      <w:r>
        <w:rPr>
          <w:color w:val="231F20"/>
          <w:spacing w:val="-15"/>
          <w:w w:val="105"/>
        </w:rPr>
        <w:t> </w:t>
      </w:r>
      <w:r>
        <w:rPr>
          <w:color w:val="231F20"/>
          <w:w w:val="105"/>
        </w:rPr>
        <w:t>apun- tan a la afirmación del hecho que desde la última glaciación el planeta vive un fenómeno de “calentamiento natural posterior a la última glaciación”. Sí, he- mos</w:t>
      </w:r>
      <w:r>
        <w:rPr>
          <w:color w:val="231F20"/>
          <w:spacing w:val="-16"/>
          <w:w w:val="105"/>
        </w:rPr>
        <w:t> </w:t>
      </w:r>
      <w:r>
        <w:rPr>
          <w:color w:val="231F20"/>
          <w:w w:val="105"/>
        </w:rPr>
        <w:t>leído</w:t>
      </w:r>
      <w:r>
        <w:rPr>
          <w:color w:val="231F20"/>
          <w:spacing w:val="-16"/>
          <w:w w:val="105"/>
        </w:rPr>
        <w:t> </w:t>
      </w:r>
      <w:r>
        <w:rPr>
          <w:color w:val="231F20"/>
          <w:w w:val="105"/>
        </w:rPr>
        <w:t>bien,</w:t>
      </w:r>
      <w:r>
        <w:rPr>
          <w:color w:val="231F20"/>
          <w:spacing w:val="-16"/>
          <w:w w:val="105"/>
        </w:rPr>
        <w:t> </w:t>
      </w:r>
      <w:r>
        <w:rPr>
          <w:color w:val="231F20"/>
          <w:w w:val="105"/>
        </w:rPr>
        <w:t>la</w:t>
      </w:r>
      <w:r>
        <w:rPr>
          <w:color w:val="231F20"/>
          <w:spacing w:val="-16"/>
          <w:w w:val="105"/>
        </w:rPr>
        <w:t> </w:t>
      </w:r>
      <w:r>
        <w:rPr>
          <w:color w:val="231F20"/>
          <w:w w:val="105"/>
          <w:sz w:val="15"/>
        </w:rPr>
        <w:t>As</w:t>
      </w:r>
      <w:r>
        <w:rPr>
          <w:color w:val="231F20"/>
          <w:spacing w:val="-4"/>
          <w:w w:val="105"/>
          <w:sz w:val="15"/>
        </w:rPr>
        <w:t> </w:t>
      </w:r>
      <w:r>
        <w:rPr>
          <w:color w:val="231F20"/>
          <w:w w:val="105"/>
        </w:rPr>
        <w:t>da</w:t>
      </w:r>
      <w:r>
        <w:rPr>
          <w:color w:val="231F20"/>
          <w:spacing w:val="-16"/>
          <w:w w:val="105"/>
        </w:rPr>
        <w:t> </w:t>
      </w:r>
      <w:r>
        <w:rPr>
          <w:color w:val="231F20"/>
          <w:w w:val="105"/>
        </w:rPr>
        <w:t>crédito</w:t>
      </w:r>
      <w:r>
        <w:rPr>
          <w:color w:val="231F20"/>
          <w:spacing w:val="-16"/>
          <w:w w:val="105"/>
        </w:rPr>
        <w:t> </w:t>
      </w:r>
      <w:r>
        <w:rPr>
          <w:color w:val="231F20"/>
          <w:w w:val="105"/>
        </w:rPr>
        <w:t>a</w:t>
      </w:r>
      <w:r>
        <w:rPr>
          <w:color w:val="231F20"/>
          <w:spacing w:val="-16"/>
          <w:w w:val="105"/>
        </w:rPr>
        <w:t> </w:t>
      </w:r>
      <w:r>
        <w:rPr>
          <w:color w:val="231F20"/>
          <w:w w:val="105"/>
        </w:rPr>
        <w:t>una</w:t>
      </w:r>
      <w:r>
        <w:rPr>
          <w:color w:val="231F20"/>
          <w:spacing w:val="-16"/>
          <w:w w:val="105"/>
        </w:rPr>
        <w:t> </w:t>
      </w:r>
      <w:r>
        <w:rPr>
          <w:color w:val="231F20"/>
          <w:w w:val="105"/>
        </w:rPr>
        <w:t>evolución</w:t>
      </w:r>
      <w:r>
        <w:rPr>
          <w:color w:val="231F20"/>
          <w:spacing w:val="-16"/>
          <w:w w:val="105"/>
        </w:rPr>
        <w:t> </w:t>
      </w:r>
      <w:r>
        <w:rPr>
          <w:color w:val="231F20"/>
          <w:w w:val="105"/>
        </w:rPr>
        <w:t>actual</w:t>
      </w:r>
      <w:r>
        <w:rPr>
          <w:color w:val="231F20"/>
          <w:spacing w:val="-16"/>
          <w:w w:val="105"/>
        </w:rPr>
        <w:t> </w:t>
      </w:r>
      <w:r>
        <w:rPr>
          <w:color w:val="231F20"/>
          <w:w w:val="105"/>
        </w:rPr>
        <w:t>posglaciación</w:t>
      </w:r>
      <w:r>
        <w:rPr>
          <w:color w:val="231F20"/>
          <w:spacing w:val="-16"/>
          <w:w w:val="105"/>
        </w:rPr>
        <w:t> </w:t>
      </w:r>
      <w:r>
        <w:rPr>
          <w:color w:val="231F20"/>
          <w:w w:val="105"/>
        </w:rPr>
        <w:t>consistente</w:t>
      </w:r>
    </w:p>
    <w:p>
      <w:pPr>
        <w:spacing w:after="0" w:line="307" w:lineRule="auto"/>
        <w:jc w:val="both"/>
        <w:sectPr>
          <w:pgSz w:w="9600" w:h="13000"/>
          <w:pgMar w:header="1153" w:footer="0" w:top="1360" w:bottom="280" w:left="1100" w:right="1320"/>
        </w:sectPr>
      </w:pPr>
    </w:p>
    <w:p>
      <w:pPr>
        <w:pStyle w:val="BodyText"/>
        <w:spacing w:before="8"/>
        <w:rPr>
          <w:sz w:val="14"/>
        </w:rPr>
      </w:pPr>
    </w:p>
    <w:p>
      <w:pPr>
        <w:pStyle w:val="BodyText"/>
        <w:spacing w:line="307" w:lineRule="auto" w:before="70"/>
        <w:ind w:left="100" w:right="117"/>
        <w:jc w:val="both"/>
      </w:pPr>
      <w:r>
        <w:rPr>
          <w:color w:val="231F20"/>
          <w:w w:val="105"/>
        </w:rPr>
        <w:t>en un calentamiento natural. Al menos la </w:t>
      </w:r>
      <w:r>
        <w:rPr>
          <w:color w:val="231F20"/>
          <w:w w:val="105"/>
          <w:sz w:val="15"/>
        </w:rPr>
        <w:t>As </w:t>
      </w:r>
      <w:r>
        <w:rPr>
          <w:color w:val="231F20"/>
          <w:w w:val="105"/>
        </w:rPr>
        <w:t>acredita esta importantísima idea que cruza todo el debate sobre el cambio climático, aunada a las referencias sobre los cambios diferenciales específicos en la superficie del globo.</w:t>
      </w:r>
    </w:p>
    <w:p>
      <w:pPr>
        <w:pStyle w:val="BodyText"/>
        <w:spacing w:line="307" w:lineRule="auto"/>
        <w:ind w:left="100" w:right="117" w:firstLine="360"/>
        <w:jc w:val="both"/>
      </w:pPr>
      <w:r>
        <w:rPr>
          <w:color w:val="231F20"/>
          <w:w w:val="105"/>
        </w:rPr>
        <w:t>Hasta antes de 1992, los mareógrafos proporcionaban las mediciones del </w:t>
      </w:r>
      <w:r>
        <w:rPr>
          <w:color w:val="231F20"/>
          <w:w w:val="110"/>
        </w:rPr>
        <w:t>nivel</w:t>
      </w:r>
      <w:r>
        <w:rPr>
          <w:color w:val="231F20"/>
          <w:spacing w:val="-19"/>
          <w:w w:val="110"/>
        </w:rPr>
        <w:t> </w:t>
      </w:r>
      <w:r>
        <w:rPr>
          <w:color w:val="231F20"/>
          <w:w w:val="110"/>
        </w:rPr>
        <w:t>de</w:t>
      </w:r>
      <w:r>
        <w:rPr>
          <w:color w:val="231F20"/>
          <w:spacing w:val="-19"/>
          <w:w w:val="110"/>
        </w:rPr>
        <w:t> </w:t>
      </w:r>
      <w:r>
        <w:rPr>
          <w:color w:val="231F20"/>
          <w:w w:val="110"/>
        </w:rPr>
        <w:t>los</w:t>
      </w:r>
      <w:r>
        <w:rPr>
          <w:color w:val="231F20"/>
          <w:spacing w:val="-19"/>
          <w:w w:val="110"/>
        </w:rPr>
        <w:t> </w:t>
      </w:r>
      <w:r>
        <w:rPr>
          <w:color w:val="231F20"/>
          <w:w w:val="110"/>
        </w:rPr>
        <w:t>océanos,</w:t>
      </w:r>
      <w:r>
        <w:rPr>
          <w:color w:val="231F20"/>
          <w:spacing w:val="-19"/>
          <w:w w:val="110"/>
        </w:rPr>
        <w:t> </w:t>
      </w:r>
      <w:r>
        <w:rPr>
          <w:color w:val="231F20"/>
          <w:w w:val="110"/>
        </w:rPr>
        <w:t>ahora</w:t>
      </w:r>
      <w:r>
        <w:rPr>
          <w:color w:val="231F20"/>
          <w:spacing w:val="-19"/>
          <w:w w:val="110"/>
        </w:rPr>
        <w:t> </w:t>
      </w:r>
      <w:r>
        <w:rPr>
          <w:color w:val="231F20"/>
          <w:w w:val="110"/>
        </w:rPr>
        <w:t>de</w:t>
      </w:r>
      <w:r>
        <w:rPr>
          <w:color w:val="231F20"/>
          <w:spacing w:val="-19"/>
          <w:w w:val="110"/>
        </w:rPr>
        <w:t> </w:t>
      </w:r>
      <w:r>
        <w:rPr>
          <w:color w:val="231F20"/>
          <w:w w:val="110"/>
        </w:rPr>
        <w:t>acuerdo</w:t>
      </w:r>
      <w:r>
        <w:rPr>
          <w:color w:val="231F20"/>
          <w:spacing w:val="-19"/>
          <w:w w:val="110"/>
        </w:rPr>
        <w:t> </w:t>
      </w:r>
      <w:r>
        <w:rPr>
          <w:color w:val="231F20"/>
          <w:w w:val="110"/>
        </w:rPr>
        <w:t>con</w:t>
      </w:r>
      <w:r>
        <w:rPr>
          <w:color w:val="231F20"/>
          <w:spacing w:val="-19"/>
          <w:w w:val="110"/>
        </w:rPr>
        <w:t> </w:t>
      </w:r>
      <w:r>
        <w:rPr>
          <w:color w:val="231F20"/>
          <w:w w:val="110"/>
        </w:rPr>
        <w:t>la</w:t>
      </w:r>
      <w:r>
        <w:rPr>
          <w:color w:val="231F20"/>
          <w:spacing w:val="-19"/>
          <w:w w:val="110"/>
        </w:rPr>
        <w:t> </w:t>
      </w:r>
      <w:r>
        <w:rPr>
          <w:color w:val="231F20"/>
          <w:w w:val="110"/>
          <w:sz w:val="15"/>
        </w:rPr>
        <w:t>As</w:t>
      </w:r>
      <w:r>
        <w:rPr>
          <w:color w:val="231F20"/>
          <w:w w:val="110"/>
        </w:rPr>
        <w:t>,</w:t>
      </w:r>
      <w:r>
        <w:rPr>
          <w:color w:val="231F20"/>
          <w:spacing w:val="-19"/>
          <w:w w:val="110"/>
        </w:rPr>
        <w:t> </w:t>
      </w:r>
      <w:r>
        <w:rPr>
          <w:color w:val="231F20"/>
          <w:w w:val="110"/>
        </w:rPr>
        <w:t>el</w:t>
      </w:r>
      <w:r>
        <w:rPr>
          <w:color w:val="231F20"/>
          <w:spacing w:val="-19"/>
          <w:w w:val="110"/>
        </w:rPr>
        <w:t> </w:t>
      </w:r>
      <w:r>
        <w:rPr>
          <w:color w:val="231F20"/>
          <w:w w:val="110"/>
        </w:rPr>
        <w:t>nivel</w:t>
      </w:r>
      <w:r>
        <w:rPr>
          <w:color w:val="231F20"/>
          <w:spacing w:val="-19"/>
          <w:w w:val="110"/>
        </w:rPr>
        <w:t> </w:t>
      </w:r>
      <w:r>
        <w:rPr>
          <w:color w:val="231F20"/>
          <w:w w:val="110"/>
        </w:rPr>
        <w:t>medio</w:t>
      </w:r>
      <w:r>
        <w:rPr>
          <w:color w:val="231F20"/>
          <w:spacing w:val="-19"/>
          <w:w w:val="110"/>
        </w:rPr>
        <w:t> </w:t>
      </w:r>
      <w:r>
        <w:rPr>
          <w:color w:val="231F20"/>
          <w:w w:val="110"/>
        </w:rPr>
        <w:t>de</w:t>
      </w:r>
      <w:r>
        <w:rPr>
          <w:color w:val="231F20"/>
          <w:spacing w:val="-19"/>
          <w:w w:val="110"/>
        </w:rPr>
        <w:t> </w:t>
      </w:r>
      <w:r>
        <w:rPr>
          <w:color w:val="231F20"/>
          <w:w w:val="110"/>
        </w:rPr>
        <w:t>los</w:t>
      </w:r>
      <w:r>
        <w:rPr>
          <w:color w:val="231F20"/>
          <w:spacing w:val="-19"/>
          <w:w w:val="110"/>
        </w:rPr>
        <w:t> </w:t>
      </w:r>
      <w:r>
        <w:rPr>
          <w:color w:val="231F20"/>
          <w:w w:val="110"/>
        </w:rPr>
        <w:t>océanos aumentó</w:t>
      </w:r>
      <w:r>
        <w:rPr>
          <w:color w:val="231F20"/>
          <w:spacing w:val="-9"/>
          <w:w w:val="110"/>
        </w:rPr>
        <w:t> </w:t>
      </w:r>
      <w:r>
        <w:rPr>
          <w:color w:val="231F20"/>
          <w:w w:val="110"/>
        </w:rPr>
        <w:t>a</w:t>
      </w:r>
      <w:r>
        <w:rPr>
          <w:color w:val="231F20"/>
          <w:spacing w:val="-9"/>
          <w:w w:val="110"/>
        </w:rPr>
        <w:t> </w:t>
      </w:r>
      <w:r>
        <w:rPr>
          <w:color w:val="231F20"/>
          <w:w w:val="110"/>
        </w:rPr>
        <w:t>un</w:t>
      </w:r>
      <w:r>
        <w:rPr>
          <w:color w:val="231F20"/>
          <w:spacing w:val="-9"/>
          <w:w w:val="110"/>
        </w:rPr>
        <w:t> </w:t>
      </w:r>
      <w:r>
        <w:rPr>
          <w:color w:val="231F20"/>
          <w:w w:val="110"/>
        </w:rPr>
        <w:t>ritmo</w:t>
      </w:r>
      <w:r>
        <w:rPr>
          <w:color w:val="231F20"/>
          <w:spacing w:val="-9"/>
          <w:w w:val="110"/>
        </w:rPr>
        <w:t> </w:t>
      </w:r>
      <w:r>
        <w:rPr>
          <w:color w:val="231F20"/>
          <w:w w:val="110"/>
        </w:rPr>
        <w:t>anual</w:t>
      </w:r>
      <w:r>
        <w:rPr>
          <w:color w:val="231F20"/>
          <w:spacing w:val="-9"/>
          <w:w w:val="110"/>
        </w:rPr>
        <w:t> </w:t>
      </w:r>
      <w:r>
        <w:rPr>
          <w:color w:val="231F20"/>
          <w:w w:val="110"/>
        </w:rPr>
        <w:t>de</w:t>
      </w:r>
      <w:r>
        <w:rPr>
          <w:color w:val="231F20"/>
          <w:spacing w:val="-9"/>
          <w:w w:val="110"/>
        </w:rPr>
        <w:t> </w:t>
      </w:r>
      <w:r>
        <w:rPr>
          <w:color w:val="231F20"/>
          <w:w w:val="110"/>
        </w:rPr>
        <w:t>0.7</w:t>
      </w:r>
      <w:r>
        <w:rPr>
          <w:color w:val="231F20"/>
          <w:spacing w:val="-9"/>
          <w:w w:val="110"/>
        </w:rPr>
        <w:t> </w:t>
      </w:r>
      <w:r>
        <w:rPr>
          <w:color w:val="231F20"/>
          <w:w w:val="110"/>
        </w:rPr>
        <w:t>milímetros</w:t>
      </w:r>
      <w:r>
        <w:rPr>
          <w:color w:val="231F20"/>
          <w:spacing w:val="-9"/>
          <w:w w:val="110"/>
        </w:rPr>
        <w:t> </w:t>
      </w:r>
      <w:r>
        <w:rPr>
          <w:color w:val="231F20"/>
          <w:w w:val="110"/>
        </w:rPr>
        <w:t>entre</w:t>
      </w:r>
      <w:r>
        <w:rPr>
          <w:color w:val="231F20"/>
          <w:spacing w:val="-9"/>
          <w:w w:val="110"/>
        </w:rPr>
        <w:t> </w:t>
      </w:r>
      <w:r>
        <w:rPr>
          <w:color w:val="231F20"/>
          <w:w w:val="110"/>
        </w:rPr>
        <w:t>1870</w:t>
      </w:r>
      <w:r>
        <w:rPr>
          <w:color w:val="231F20"/>
          <w:spacing w:val="-9"/>
          <w:w w:val="110"/>
        </w:rPr>
        <w:t> </w:t>
      </w:r>
      <w:r>
        <w:rPr>
          <w:color w:val="231F20"/>
          <w:w w:val="110"/>
        </w:rPr>
        <w:t>y</w:t>
      </w:r>
      <w:r>
        <w:rPr>
          <w:color w:val="231F20"/>
          <w:spacing w:val="-9"/>
          <w:w w:val="110"/>
        </w:rPr>
        <w:t> </w:t>
      </w:r>
      <w:r>
        <w:rPr>
          <w:color w:val="231F20"/>
          <w:w w:val="110"/>
        </w:rPr>
        <w:t>1930.</w:t>
      </w:r>
      <w:r>
        <w:rPr>
          <w:color w:val="231F20"/>
          <w:spacing w:val="-9"/>
          <w:w w:val="110"/>
        </w:rPr>
        <w:t> </w:t>
      </w:r>
      <w:r>
        <w:rPr>
          <w:color w:val="231F20"/>
          <w:w w:val="110"/>
        </w:rPr>
        <w:t>Después</w:t>
      </w:r>
      <w:r>
        <w:rPr>
          <w:color w:val="231F20"/>
          <w:spacing w:val="-9"/>
          <w:w w:val="110"/>
        </w:rPr>
        <w:t> </w:t>
      </w:r>
      <w:r>
        <w:rPr>
          <w:color w:val="231F20"/>
          <w:w w:val="110"/>
        </w:rPr>
        <w:t>de 1930</w:t>
      </w:r>
      <w:r>
        <w:rPr>
          <w:color w:val="231F20"/>
          <w:spacing w:val="-22"/>
          <w:w w:val="110"/>
        </w:rPr>
        <w:t> </w:t>
      </w:r>
      <w:r>
        <w:rPr>
          <w:color w:val="231F20"/>
          <w:w w:val="110"/>
        </w:rPr>
        <w:t>se</w:t>
      </w:r>
      <w:r>
        <w:rPr>
          <w:color w:val="231F20"/>
          <w:spacing w:val="-22"/>
          <w:w w:val="110"/>
        </w:rPr>
        <w:t> </w:t>
      </w:r>
      <w:r>
        <w:rPr>
          <w:color w:val="231F20"/>
          <w:w w:val="110"/>
        </w:rPr>
        <w:t>estima</w:t>
      </w:r>
      <w:r>
        <w:rPr>
          <w:color w:val="231F20"/>
          <w:spacing w:val="-22"/>
          <w:w w:val="110"/>
        </w:rPr>
        <w:t> </w:t>
      </w:r>
      <w:r>
        <w:rPr>
          <w:color w:val="231F20"/>
          <w:w w:val="110"/>
        </w:rPr>
        <w:t>se</w:t>
      </w:r>
      <w:r>
        <w:rPr>
          <w:color w:val="231F20"/>
          <w:spacing w:val="-22"/>
          <w:w w:val="110"/>
        </w:rPr>
        <w:t> </w:t>
      </w:r>
      <w:r>
        <w:rPr>
          <w:color w:val="231F20"/>
          <w:w w:val="110"/>
        </w:rPr>
        <w:t>incrementa</w:t>
      </w:r>
      <w:r>
        <w:rPr>
          <w:color w:val="231F20"/>
          <w:spacing w:val="-22"/>
          <w:w w:val="110"/>
        </w:rPr>
        <w:t> </w:t>
      </w:r>
      <w:r>
        <w:rPr>
          <w:color w:val="231F20"/>
          <w:w w:val="110"/>
        </w:rPr>
        <w:t>a</w:t>
      </w:r>
      <w:r>
        <w:rPr>
          <w:color w:val="231F20"/>
          <w:spacing w:val="-22"/>
          <w:w w:val="110"/>
        </w:rPr>
        <w:t> </w:t>
      </w:r>
      <w:r>
        <w:rPr>
          <w:color w:val="231F20"/>
          <w:w w:val="110"/>
        </w:rPr>
        <w:t>una</w:t>
      </w:r>
      <w:r>
        <w:rPr>
          <w:color w:val="231F20"/>
          <w:spacing w:val="-22"/>
          <w:w w:val="110"/>
        </w:rPr>
        <w:t> </w:t>
      </w:r>
      <w:r>
        <w:rPr>
          <w:color w:val="231F20"/>
          <w:w w:val="110"/>
        </w:rPr>
        <w:t>tasa</w:t>
      </w:r>
      <w:r>
        <w:rPr>
          <w:color w:val="231F20"/>
          <w:spacing w:val="-22"/>
          <w:w w:val="110"/>
        </w:rPr>
        <w:t> </w:t>
      </w:r>
      <w:r>
        <w:rPr>
          <w:color w:val="231F20"/>
          <w:w w:val="110"/>
        </w:rPr>
        <w:t>de</w:t>
      </w:r>
      <w:r>
        <w:rPr>
          <w:color w:val="231F20"/>
          <w:spacing w:val="-22"/>
          <w:w w:val="110"/>
        </w:rPr>
        <w:t> </w:t>
      </w:r>
      <w:r>
        <w:rPr>
          <w:color w:val="231F20"/>
          <w:w w:val="110"/>
        </w:rPr>
        <w:t>1.7</w:t>
      </w:r>
      <w:r>
        <w:rPr>
          <w:color w:val="231F20"/>
          <w:spacing w:val="-22"/>
          <w:w w:val="110"/>
        </w:rPr>
        <w:t> </w:t>
      </w:r>
      <w:r>
        <w:rPr>
          <w:color w:val="231F20"/>
          <w:w w:val="110"/>
        </w:rPr>
        <w:t>milímetros</w:t>
      </w:r>
      <w:r>
        <w:rPr>
          <w:color w:val="231F20"/>
          <w:spacing w:val="-22"/>
          <w:w w:val="110"/>
        </w:rPr>
        <w:t> </w:t>
      </w:r>
      <w:r>
        <w:rPr>
          <w:color w:val="231F20"/>
          <w:w w:val="110"/>
        </w:rPr>
        <w:t>por</w:t>
      </w:r>
      <w:r>
        <w:rPr>
          <w:color w:val="231F20"/>
          <w:spacing w:val="-22"/>
          <w:w w:val="110"/>
        </w:rPr>
        <w:t> </w:t>
      </w:r>
      <w:r>
        <w:rPr>
          <w:color w:val="231F20"/>
          <w:w w:val="110"/>
        </w:rPr>
        <w:t>año</w:t>
      </w:r>
      <w:r>
        <w:rPr>
          <w:color w:val="231F20"/>
          <w:spacing w:val="-22"/>
          <w:w w:val="110"/>
        </w:rPr>
        <w:t> </w:t>
      </w:r>
      <w:r>
        <w:rPr>
          <w:color w:val="231F20"/>
          <w:w w:val="110"/>
        </w:rPr>
        <w:t>(</w:t>
      </w:r>
      <w:r>
        <w:rPr>
          <w:color w:val="231F20"/>
          <w:w w:val="110"/>
          <w:sz w:val="15"/>
        </w:rPr>
        <w:t>As</w:t>
      </w:r>
      <w:r>
        <w:rPr>
          <w:color w:val="231F20"/>
          <w:w w:val="110"/>
        </w:rPr>
        <w:t>,</w:t>
      </w:r>
      <w:r>
        <w:rPr>
          <w:color w:val="231F20"/>
          <w:spacing w:val="-22"/>
          <w:w w:val="110"/>
        </w:rPr>
        <w:t> </w:t>
      </w:r>
      <w:r>
        <w:rPr>
          <w:color w:val="231F20"/>
          <w:w w:val="110"/>
        </w:rPr>
        <w:t>2010). Después</w:t>
      </w:r>
      <w:r>
        <w:rPr>
          <w:color w:val="231F20"/>
          <w:spacing w:val="-12"/>
          <w:w w:val="110"/>
        </w:rPr>
        <w:t> </w:t>
      </w:r>
      <w:r>
        <w:rPr>
          <w:color w:val="231F20"/>
          <w:w w:val="110"/>
        </w:rPr>
        <w:t>de</w:t>
      </w:r>
      <w:r>
        <w:rPr>
          <w:color w:val="231F20"/>
          <w:spacing w:val="-12"/>
          <w:w w:val="110"/>
        </w:rPr>
        <w:t> </w:t>
      </w:r>
      <w:r>
        <w:rPr>
          <w:color w:val="231F20"/>
          <w:w w:val="110"/>
        </w:rPr>
        <w:t>1992,</w:t>
      </w:r>
      <w:r>
        <w:rPr>
          <w:color w:val="231F20"/>
          <w:spacing w:val="-12"/>
          <w:w w:val="110"/>
        </w:rPr>
        <w:t> </w:t>
      </w:r>
      <w:r>
        <w:rPr>
          <w:color w:val="231F20"/>
          <w:w w:val="110"/>
        </w:rPr>
        <w:t>el</w:t>
      </w:r>
      <w:r>
        <w:rPr>
          <w:color w:val="231F20"/>
          <w:spacing w:val="-12"/>
          <w:w w:val="110"/>
        </w:rPr>
        <w:t> </w:t>
      </w:r>
      <w:r>
        <w:rPr>
          <w:color w:val="231F20"/>
          <w:w w:val="110"/>
        </w:rPr>
        <w:t>nivel</w:t>
      </w:r>
      <w:r>
        <w:rPr>
          <w:color w:val="231F20"/>
          <w:spacing w:val="-12"/>
          <w:w w:val="110"/>
        </w:rPr>
        <w:t> </w:t>
      </w:r>
      <w:r>
        <w:rPr>
          <w:color w:val="231F20"/>
          <w:w w:val="110"/>
        </w:rPr>
        <w:t>del</w:t>
      </w:r>
      <w:r>
        <w:rPr>
          <w:color w:val="231F20"/>
          <w:spacing w:val="-12"/>
          <w:w w:val="110"/>
        </w:rPr>
        <w:t> </w:t>
      </w:r>
      <w:r>
        <w:rPr>
          <w:color w:val="231F20"/>
          <w:w w:val="110"/>
        </w:rPr>
        <w:t>mar</w:t>
      </w:r>
      <w:r>
        <w:rPr>
          <w:color w:val="231F20"/>
          <w:spacing w:val="-12"/>
          <w:w w:val="110"/>
        </w:rPr>
        <w:t> </w:t>
      </w:r>
      <w:r>
        <w:rPr>
          <w:color w:val="231F20"/>
          <w:w w:val="110"/>
        </w:rPr>
        <w:t>se</w:t>
      </w:r>
      <w:r>
        <w:rPr>
          <w:color w:val="231F20"/>
          <w:spacing w:val="-12"/>
          <w:w w:val="110"/>
        </w:rPr>
        <w:t> </w:t>
      </w:r>
      <w:r>
        <w:rPr>
          <w:color w:val="231F20"/>
          <w:w w:val="110"/>
        </w:rPr>
        <w:t>calcula</w:t>
      </w:r>
      <w:r>
        <w:rPr>
          <w:color w:val="231F20"/>
          <w:spacing w:val="-12"/>
          <w:w w:val="110"/>
        </w:rPr>
        <w:t> </w:t>
      </w:r>
      <w:r>
        <w:rPr>
          <w:color w:val="231F20"/>
          <w:w w:val="110"/>
        </w:rPr>
        <w:t>por</w:t>
      </w:r>
      <w:r>
        <w:rPr>
          <w:color w:val="231F20"/>
          <w:spacing w:val="-12"/>
          <w:w w:val="110"/>
        </w:rPr>
        <w:t> </w:t>
      </w:r>
      <w:r>
        <w:rPr>
          <w:color w:val="231F20"/>
          <w:w w:val="110"/>
        </w:rPr>
        <w:t>mediciones</w:t>
      </w:r>
      <w:r>
        <w:rPr>
          <w:color w:val="231F20"/>
          <w:spacing w:val="-12"/>
          <w:w w:val="110"/>
        </w:rPr>
        <w:t> </w:t>
      </w:r>
      <w:r>
        <w:rPr>
          <w:color w:val="231F20"/>
          <w:w w:val="110"/>
        </w:rPr>
        <w:t>satelitales,</w:t>
      </w:r>
      <w:r>
        <w:rPr>
          <w:color w:val="231F20"/>
          <w:spacing w:val="-12"/>
          <w:w w:val="110"/>
        </w:rPr>
        <w:t> </w:t>
      </w:r>
      <w:r>
        <w:rPr>
          <w:color w:val="231F20"/>
          <w:w w:val="110"/>
        </w:rPr>
        <w:t>esti- mándose</w:t>
      </w:r>
      <w:r>
        <w:rPr>
          <w:color w:val="231F20"/>
          <w:spacing w:val="-7"/>
          <w:w w:val="110"/>
        </w:rPr>
        <w:t> </w:t>
      </w:r>
      <w:r>
        <w:rPr>
          <w:color w:val="231F20"/>
          <w:w w:val="110"/>
        </w:rPr>
        <w:t>que</w:t>
      </w:r>
      <w:r>
        <w:rPr>
          <w:color w:val="231F20"/>
          <w:spacing w:val="-7"/>
          <w:w w:val="110"/>
        </w:rPr>
        <w:t> </w:t>
      </w:r>
      <w:r>
        <w:rPr>
          <w:color w:val="231F20"/>
          <w:w w:val="110"/>
        </w:rPr>
        <w:t>la</w:t>
      </w:r>
      <w:r>
        <w:rPr>
          <w:color w:val="231F20"/>
          <w:spacing w:val="-7"/>
          <w:w w:val="110"/>
        </w:rPr>
        <w:t> </w:t>
      </w:r>
      <w:r>
        <w:rPr>
          <w:color w:val="231F20"/>
          <w:w w:val="110"/>
        </w:rPr>
        <w:t>elevación</w:t>
      </w:r>
      <w:r>
        <w:rPr>
          <w:color w:val="231F20"/>
          <w:spacing w:val="-7"/>
          <w:w w:val="110"/>
        </w:rPr>
        <w:t> </w:t>
      </w:r>
      <w:r>
        <w:rPr>
          <w:color w:val="231F20"/>
          <w:w w:val="110"/>
        </w:rPr>
        <w:t>ocurre</w:t>
      </w:r>
      <w:r>
        <w:rPr>
          <w:color w:val="231F20"/>
          <w:spacing w:val="-7"/>
          <w:w w:val="110"/>
        </w:rPr>
        <w:t> </w:t>
      </w:r>
      <w:r>
        <w:rPr>
          <w:color w:val="231F20"/>
          <w:w w:val="110"/>
        </w:rPr>
        <w:t>a</w:t>
      </w:r>
      <w:r>
        <w:rPr>
          <w:color w:val="231F20"/>
          <w:spacing w:val="-7"/>
          <w:w w:val="110"/>
        </w:rPr>
        <w:t> </w:t>
      </w:r>
      <w:r>
        <w:rPr>
          <w:color w:val="231F20"/>
          <w:w w:val="110"/>
        </w:rPr>
        <w:t>una</w:t>
      </w:r>
      <w:r>
        <w:rPr>
          <w:color w:val="231F20"/>
          <w:spacing w:val="-7"/>
          <w:w w:val="110"/>
        </w:rPr>
        <w:t> </w:t>
      </w:r>
      <w:r>
        <w:rPr>
          <w:color w:val="231F20"/>
          <w:w w:val="110"/>
        </w:rPr>
        <w:t>tasa</w:t>
      </w:r>
      <w:r>
        <w:rPr>
          <w:color w:val="231F20"/>
          <w:spacing w:val="-7"/>
          <w:w w:val="110"/>
        </w:rPr>
        <w:t> </w:t>
      </w:r>
      <w:r>
        <w:rPr>
          <w:color w:val="231F20"/>
          <w:w w:val="110"/>
        </w:rPr>
        <w:t>de</w:t>
      </w:r>
      <w:r>
        <w:rPr>
          <w:color w:val="231F20"/>
          <w:spacing w:val="-7"/>
          <w:w w:val="110"/>
        </w:rPr>
        <w:t> </w:t>
      </w:r>
      <w:r>
        <w:rPr>
          <w:color w:val="231F20"/>
          <w:w w:val="110"/>
        </w:rPr>
        <w:t>3.4</w:t>
      </w:r>
      <w:r>
        <w:rPr>
          <w:color w:val="231F20"/>
          <w:spacing w:val="-7"/>
          <w:w w:val="110"/>
        </w:rPr>
        <w:t> </w:t>
      </w:r>
      <w:r>
        <w:rPr>
          <w:color w:val="231F20"/>
          <w:w w:val="110"/>
        </w:rPr>
        <w:t>milímetros</w:t>
      </w:r>
      <w:r>
        <w:rPr>
          <w:color w:val="231F20"/>
          <w:spacing w:val="-7"/>
          <w:w w:val="110"/>
        </w:rPr>
        <w:t> </w:t>
      </w:r>
      <w:r>
        <w:rPr>
          <w:color w:val="231F20"/>
          <w:w w:val="110"/>
        </w:rPr>
        <w:t>por</w:t>
      </w:r>
      <w:r>
        <w:rPr>
          <w:color w:val="231F20"/>
          <w:spacing w:val="-7"/>
          <w:w w:val="110"/>
        </w:rPr>
        <w:t> </w:t>
      </w:r>
      <w:r>
        <w:rPr>
          <w:color w:val="231F20"/>
          <w:w w:val="110"/>
        </w:rPr>
        <w:t>año,</w:t>
      </w:r>
      <w:r>
        <w:rPr>
          <w:color w:val="231F20"/>
          <w:spacing w:val="-7"/>
          <w:w w:val="110"/>
        </w:rPr>
        <w:t> </w:t>
      </w:r>
      <w:r>
        <w:rPr>
          <w:color w:val="231F20"/>
          <w:w w:val="110"/>
        </w:rPr>
        <w:t>y</w:t>
      </w:r>
      <w:r>
        <w:rPr>
          <w:color w:val="231F20"/>
          <w:spacing w:val="-7"/>
          <w:w w:val="110"/>
        </w:rPr>
        <w:t> </w:t>
      </w:r>
      <w:r>
        <w:rPr>
          <w:color w:val="231F20"/>
          <w:w w:val="110"/>
        </w:rPr>
        <w:t>las </w:t>
      </w:r>
      <w:r>
        <w:rPr>
          <w:color w:val="231F20"/>
          <w:w w:val="105"/>
        </w:rPr>
        <w:t>causas</w:t>
      </w:r>
      <w:r>
        <w:rPr>
          <w:color w:val="231F20"/>
          <w:spacing w:val="-8"/>
          <w:w w:val="105"/>
        </w:rPr>
        <w:t> </w:t>
      </w:r>
      <w:r>
        <w:rPr>
          <w:color w:val="231F20"/>
          <w:w w:val="105"/>
        </w:rPr>
        <w:t>que</w:t>
      </w:r>
      <w:r>
        <w:rPr>
          <w:color w:val="231F20"/>
          <w:spacing w:val="-8"/>
          <w:w w:val="105"/>
        </w:rPr>
        <w:t> </w:t>
      </w:r>
      <w:r>
        <w:rPr>
          <w:color w:val="231F20"/>
          <w:w w:val="105"/>
        </w:rPr>
        <w:t>se</w:t>
      </w:r>
      <w:r>
        <w:rPr>
          <w:color w:val="231F20"/>
          <w:spacing w:val="-8"/>
          <w:w w:val="105"/>
        </w:rPr>
        <w:t> </w:t>
      </w:r>
      <w:r>
        <w:rPr>
          <w:color w:val="231F20"/>
          <w:w w:val="105"/>
        </w:rPr>
        <w:t>esgrimen</w:t>
      </w:r>
      <w:r>
        <w:rPr>
          <w:color w:val="231F20"/>
          <w:spacing w:val="-8"/>
          <w:w w:val="105"/>
        </w:rPr>
        <w:t> </w:t>
      </w:r>
      <w:r>
        <w:rPr>
          <w:color w:val="231F20"/>
          <w:w w:val="105"/>
        </w:rPr>
        <w:t>para</w:t>
      </w:r>
      <w:r>
        <w:rPr>
          <w:color w:val="231F20"/>
          <w:spacing w:val="-8"/>
          <w:w w:val="105"/>
        </w:rPr>
        <w:t> </w:t>
      </w:r>
      <w:r>
        <w:rPr>
          <w:color w:val="231F20"/>
          <w:w w:val="105"/>
        </w:rPr>
        <w:t>explicar</w:t>
      </w:r>
      <w:r>
        <w:rPr>
          <w:color w:val="231F20"/>
          <w:spacing w:val="-8"/>
          <w:w w:val="105"/>
        </w:rPr>
        <w:t> </w:t>
      </w:r>
      <w:r>
        <w:rPr>
          <w:color w:val="231F20"/>
          <w:w w:val="105"/>
        </w:rPr>
        <w:t>este</w:t>
      </w:r>
      <w:r>
        <w:rPr>
          <w:color w:val="231F20"/>
          <w:spacing w:val="-8"/>
          <w:w w:val="105"/>
        </w:rPr>
        <w:t> </w:t>
      </w:r>
      <w:r>
        <w:rPr>
          <w:color w:val="231F20"/>
          <w:w w:val="105"/>
        </w:rPr>
        <w:t>aumento</w:t>
      </w:r>
      <w:r>
        <w:rPr>
          <w:color w:val="231F20"/>
          <w:spacing w:val="-8"/>
          <w:w w:val="105"/>
        </w:rPr>
        <w:t> </w:t>
      </w:r>
      <w:r>
        <w:rPr>
          <w:color w:val="231F20"/>
          <w:w w:val="105"/>
        </w:rPr>
        <w:t>son</w:t>
      </w:r>
      <w:r>
        <w:rPr>
          <w:color w:val="231F20"/>
          <w:spacing w:val="-8"/>
          <w:w w:val="105"/>
        </w:rPr>
        <w:t> </w:t>
      </w:r>
      <w:r>
        <w:rPr>
          <w:color w:val="231F20"/>
          <w:w w:val="105"/>
        </w:rPr>
        <w:t>en</w:t>
      </w:r>
      <w:r>
        <w:rPr>
          <w:color w:val="231F20"/>
          <w:spacing w:val="-8"/>
          <w:w w:val="105"/>
        </w:rPr>
        <w:t> </w:t>
      </w:r>
      <w:r>
        <w:rPr>
          <w:color w:val="231F20"/>
          <w:w w:val="105"/>
        </w:rPr>
        <w:t>un</w:t>
      </w:r>
      <w:r>
        <w:rPr>
          <w:color w:val="231F20"/>
          <w:spacing w:val="-8"/>
          <w:w w:val="105"/>
        </w:rPr>
        <w:t> </w:t>
      </w:r>
      <w:r>
        <w:rPr>
          <w:color w:val="231F20"/>
          <w:w w:val="105"/>
        </w:rPr>
        <w:t>tercio</w:t>
      </w:r>
      <w:r>
        <w:rPr>
          <w:color w:val="231F20"/>
          <w:spacing w:val="-8"/>
          <w:w w:val="105"/>
        </w:rPr>
        <w:t> </w:t>
      </w:r>
      <w:r>
        <w:rPr>
          <w:color w:val="231F20"/>
          <w:w w:val="105"/>
        </w:rPr>
        <w:t>debido</w:t>
      </w:r>
      <w:r>
        <w:rPr>
          <w:color w:val="231F20"/>
          <w:spacing w:val="-8"/>
          <w:w w:val="105"/>
        </w:rPr>
        <w:t> </w:t>
      </w:r>
      <w:r>
        <w:rPr>
          <w:color w:val="231F20"/>
          <w:w w:val="105"/>
        </w:rPr>
        <w:t>a</w:t>
      </w:r>
      <w:r>
        <w:rPr>
          <w:color w:val="231F20"/>
          <w:spacing w:val="-8"/>
          <w:w w:val="105"/>
        </w:rPr>
        <w:t> </w:t>
      </w:r>
      <w:r>
        <w:rPr>
          <w:color w:val="231F20"/>
          <w:w w:val="105"/>
        </w:rPr>
        <w:t>la </w:t>
      </w:r>
      <w:r>
        <w:rPr>
          <w:color w:val="231F20"/>
          <w:w w:val="110"/>
        </w:rPr>
        <w:t>dilatación</w:t>
      </w:r>
      <w:r>
        <w:rPr>
          <w:color w:val="231F20"/>
          <w:spacing w:val="-15"/>
          <w:w w:val="110"/>
        </w:rPr>
        <w:t> </w:t>
      </w:r>
      <w:r>
        <w:rPr>
          <w:color w:val="231F20"/>
          <w:w w:val="110"/>
        </w:rPr>
        <w:t>de</w:t>
      </w:r>
      <w:r>
        <w:rPr>
          <w:color w:val="231F20"/>
          <w:spacing w:val="-15"/>
          <w:w w:val="110"/>
        </w:rPr>
        <w:t> </w:t>
      </w:r>
      <w:r>
        <w:rPr>
          <w:color w:val="231F20"/>
          <w:w w:val="110"/>
        </w:rPr>
        <w:t>las</w:t>
      </w:r>
      <w:r>
        <w:rPr>
          <w:color w:val="231F20"/>
          <w:spacing w:val="-15"/>
          <w:w w:val="110"/>
        </w:rPr>
        <w:t> </w:t>
      </w:r>
      <w:r>
        <w:rPr>
          <w:color w:val="231F20"/>
          <w:w w:val="110"/>
        </w:rPr>
        <w:t>aguas</w:t>
      </w:r>
      <w:r>
        <w:rPr>
          <w:color w:val="231F20"/>
          <w:spacing w:val="-15"/>
          <w:w w:val="110"/>
        </w:rPr>
        <w:t> </w:t>
      </w:r>
      <w:r>
        <w:rPr>
          <w:color w:val="231F20"/>
          <w:w w:val="110"/>
        </w:rPr>
        <w:t>oceánicas</w:t>
      </w:r>
      <w:r>
        <w:rPr>
          <w:color w:val="231F20"/>
          <w:spacing w:val="-15"/>
          <w:w w:val="110"/>
        </w:rPr>
        <w:t> </w:t>
      </w:r>
      <w:r>
        <w:rPr>
          <w:color w:val="231F20"/>
          <w:w w:val="110"/>
        </w:rPr>
        <w:t>por</w:t>
      </w:r>
      <w:r>
        <w:rPr>
          <w:color w:val="231F20"/>
          <w:spacing w:val="-15"/>
          <w:w w:val="110"/>
        </w:rPr>
        <w:t> </w:t>
      </w:r>
      <w:r>
        <w:rPr>
          <w:color w:val="231F20"/>
          <w:w w:val="110"/>
        </w:rPr>
        <w:t>efecto</w:t>
      </w:r>
      <w:r>
        <w:rPr>
          <w:color w:val="231F20"/>
          <w:spacing w:val="-15"/>
          <w:w w:val="110"/>
        </w:rPr>
        <w:t> </w:t>
      </w:r>
      <w:r>
        <w:rPr>
          <w:color w:val="231F20"/>
          <w:w w:val="110"/>
        </w:rPr>
        <w:t>del</w:t>
      </w:r>
      <w:r>
        <w:rPr>
          <w:color w:val="231F20"/>
          <w:spacing w:val="-15"/>
          <w:w w:val="110"/>
        </w:rPr>
        <w:t> </w:t>
      </w:r>
      <w:r>
        <w:rPr>
          <w:color w:val="231F20"/>
          <w:spacing w:val="-4"/>
          <w:w w:val="110"/>
        </w:rPr>
        <w:t>calor,</w:t>
      </w:r>
      <w:r>
        <w:rPr>
          <w:color w:val="231F20"/>
          <w:spacing w:val="-15"/>
          <w:w w:val="110"/>
        </w:rPr>
        <w:t> </w:t>
      </w:r>
      <w:r>
        <w:rPr>
          <w:color w:val="231F20"/>
          <w:w w:val="110"/>
        </w:rPr>
        <w:t>un</w:t>
      </w:r>
      <w:r>
        <w:rPr>
          <w:color w:val="231F20"/>
          <w:spacing w:val="-15"/>
          <w:w w:val="110"/>
        </w:rPr>
        <w:t> </w:t>
      </w:r>
      <w:r>
        <w:rPr>
          <w:color w:val="231F20"/>
          <w:w w:val="110"/>
        </w:rPr>
        <w:t>tercio</w:t>
      </w:r>
      <w:r>
        <w:rPr>
          <w:color w:val="231F20"/>
          <w:spacing w:val="-15"/>
          <w:w w:val="110"/>
        </w:rPr>
        <w:t> </w:t>
      </w:r>
      <w:r>
        <w:rPr>
          <w:color w:val="231F20"/>
          <w:w w:val="110"/>
        </w:rPr>
        <w:t>a</w:t>
      </w:r>
      <w:r>
        <w:rPr>
          <w:color w:val="231F20"/>
          <w:spacing w:val="-15"/>
          <w:w w:val="110"/>
        </w:rPr>
        <w:t> </w:t>
      </w:r>
      <w:r>
        <w:rPr>
          <w:color w:val="231F20"/>
          <w:w w:val="110"/>
        </w:rPr>
        <w:t>la</w:t>
      </w:r>
      <w:r>
        <w:rPr>
          <w:color w:val="231F20"/>
          <w:spacing w:val="-15"/>
          <w:w w:val="110"/>
        </w:rPr>
        <w:t> </w:t>
      </w:r>
      <w:r>
        <w:rPr>
          <w:color w:val="231F20"/>
          <w:w w:val="110"/>
        </w:rPr>
        <w:t>fundición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hielos</w:t>
      </w:r>
      <w:r>
        <w:rPr>
          <w:color w:val="231F20"/>
          <w:spacing w:val="-10"/>
          <w:w w:val="105"/>
        </w:rPr>
        <w:t> </w:t>
      </w:r>
      <w:r>
        <w:rPr>
          <w:color w:val="231F20"/>
          <w:w w:val="105"/>
        </w:rPr>
        <w:t>continentales</w:t>
      </w:r>
      <w:r>
        <w:rPr>
          <w:color w:val="231F20"/>
          <w:spacing w:val="-10"/>
          <w:w w:val="105"/>
        </w:rPr>
        <w:t> </w:t>
      </w:r>
      <w:r>
        <w:rPr>
          <w:color w:val="231F20"/>
          <w:w w:val="105"/>
        </w:rPr>
        <w:t>y</w:t>
      </w:r>
      <w:r>
        <w:rPr>
          <w:color w:val="231F20"/>
          <w:spacing w:val="-10"/>
          <w:w w:val="105"/>
        </w:rPr>
        <w:t> </w:t>
      </w:r>
      <w:r>
        <w:rPr>
          <w:color w:val="231F20"/>
          <w:w w:val="105"/>
        </w:rPr>
        <w:t>otro</w:t>
      </w:r>
      <w:r>
        <w:rPr>
          <w:color w:val="231F20"/>
          <w:spacing w:val="-10"/>
          <w:w w:val="105"/>
        </w:rPr>
        <w:t> </w:t>
      </w:r>
      <w:r>
        <w:rPr>
          <w:color w:val="231F20"/>
          <w:w w:val="105"/>
        </w:rPr>
        <w:t>tercio</w:t>
      </w:r>
      <w:r>
        <w:rPr>
          <w:color w:val="231F20"/>
          <w:spacing w:val="-10"/>
          <w:w w:val="105"/>
        </w:rPr>
        <w:t> </w:t>
      </w:r>
      <w:r>
        <w:rPr>
          <w:color w:val="231F20"/>
          <w:w w:val="105"/>
        </w:rPr>
        <w:t>a</w:t>
      </w:r>
      <w:r>
        <w:rPr>
          <w:color w:val="231F20"/>
          <w:spacing w:val="-10"/>
          <w:w w:val="105"/>
        </w:rPr>
        <w:t> </w:t>
      </w:r>
      <w:r>
        <w:rPr>
          <w:color w:val="231F20"/>
          <w:w w:val="105"/>
        </w:rPr>
        <w:t>la</w:t>
      </w:r>
      <w:r>
        <w:rPr>
          <w:color w:val="231F20"/>
          <w:spacing w:val="-10"/>
          <w:w w:val="105"/>
        </w:rPr>
        <w:t> </w:t>
      </w:r>
      <w:r>
        <w:rPr>
          <w:color w:val="231F20"/>
          <w:w w:val="105"/>
        </w:rPr>
        <w:t>fundición</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glaciares</w:t>
      </w:r>
      <w:r>
        <w:rPr>
          <w:color w:val="231F20"/>
          <w:spacing w:val="-10"/>
          <w:w w:val="105"/>
        </w:rPr>
        <w:t> </w:t>
      </w:r>
      <w:r>
        <w:rPr>
          <w:color w:val="231F20"/>
          <w:w w:val="105"/>
        </w:rPr>
        <w:t>continen- </w:t>
      </w:r>
      <w:r>
        <w:rPr>
          <w:color w:val="231F20"/>
          <w:w w:val="110"/>
        </w:rPr>
        <w:t>tales (</w:t>
      </w:r>
      <w:r>
        <w:rPr>
          <w:color w:val="231F20"/>
          <w:w w:val="110"/>
          <w:sz w:val="15"/>
        </w:rPr>
        <w:t>As</w:t>
      </w:r>
      <w:r>
        <w:rPr>
          <w:color w:val="231F20"/>
          <w:w w:val="110"/>
        </w:rPr>
        <w:t>,</w:t>
      </w:r>
      <w:r>
        <w:rPr>
          <w:color w:val="231F20"/>
          <w:spacing w:val="14"/>
          <w:w w:val="110"/>
        </w:rPr>
        <w:t> </w:t>
      </w:r>
      <w:r>
        <w:rPr>
          <w:color w:val="231F20"/>
          <w:w w:val="110"/>
        </w:rPr>
        <w:t>2010).</w:t>
      </w:r>
    </w:p>
    <w:p>
      <w:pPr>
        <w:pStyle w:val="BodyText"/>
        <w:spacing w:line="307" w:lineRule="auto"/>
        <w:ind w:left="100" w:right="117" w:firstLine="360"/>
        <w:jc w:val="both"/>
      </w:pPr>
      <w:r>
        <w:rPr>
          <w:color w:val="231F20"/>
        </w:rPr>
        <w:t>El papel inercial de la temperatura del océano se refleja en una respuesta mucho más lenta a los cambios que ocurren en la atmósfera retardando —se-  gún la </w:t>
      </w:r>
      <w:r>
        <w:rPr>
          <w:color w:val="231F20"/>
          <w:sz w:val="15"/>
        </w:rPr>
        <w:t>As</w:t>
      </w:r>
      <w:r>
        <w:rPr>
          <w:color w:val="231F20"/>
        </w:rPr>
        <w:t>— el papel regulador oceánico en siglos o milenios hacia su equilibrio, luego  de  perturbaciones  climáticas  mayores  (</w:t>
      </w:r>
      <w:r>
        <w:rPr>
          <w:color w:val="231F20"/>
          <w:sz w:val="15"/>
        </w:rPr>
        <w:t>As</w:t>
      </w:r>
      <w:r>
        <w:rPr>
          <w:color w:val="231F20"/>
        </w:rPr>
        <w:t>,  2010:</w:t>
      </w:r>
      <w:r>
        <w:rPr>
          <w:color w:val="231F20"/>
          <w:spacing w:val="18"/>
        </w:rPr>
        <w:t> </w:t>
      </w:r>
      <w:r>
        <w:rPr>
          <w:color w:val="231F20"/>
        </w:rPr>
        <w:t>8).</w:t>
      </w:r>
    </w:p>
    <w:p>
      <w:pPr>
        <w:pStyle w:val="BodyText"/>
        <w:spacing w:line="307" w:lineRule="auto"/>
        <w:ind w:left="100" w:right="113" w:firstLine="360"/>
        <w:jc w:val="both"/>
      </w:pPr>
      <w:r>
        <w:rPr>
          <w:color w:val="231F20"/>
          <w:spacing w:val="-4"/>
          <w:w w:val="105"/>
        </w:rPr>
        <w:t>Tomando</w:t>
      </w:r>
      <w:r>
        <w:rPr>
          <w:color w:val="231F20"/>
          <w:spacing w:val="-10"/>
          <w:w w:val="105"/>
        </w:rPr>
        <w:t> </w:t>
      </w:r>
      <w:r>
        <w:rPr>
          <w:color w:val="231F20"/>
          <w:w w:val="105"/>
        </w:rPr>
        <w:t>en</w:t>
      </w:r>
      <w:r>
        <w:rPr>
          <w:color w:val="231F20"/>
          <w:spacing w:val="-10"/>
          <w:w w:val="105"/>
        </w:rPr>
        <w:t> </w:t>
      </w:r>
      <w:r>
        <w:rPr>
          <w:color w:val="231F20"/>
          <w:w w:val="105"/>
        </w:rPr>
        <w:t>cuenta</w:t>
      </w:r>
      <w:r>
        <w:rPr>
          <w:color w:val="231F20"/>
          <w:spacing w:val="-10"/>
          <w:w w:val="105"/>
        </w:rPr>
        <w:t> </w:t>
      </w:r>
      <w:r>
        <w:rPr>
          <w:color w:val="231F20"/>
          <w:w w:val="105"/>
        </w:rPr>
        <w:t>este</w:t>
      </w:r>
      <w:r>
        <w:rPr>
          <w:color w:val="231F20"/>
          <w:spacing w:val="-10"/>
          <w:w w:val="105"/>
        </w:rPr>
        <w:t> </w:t>
      </w:r>
      <w:r>
        <w:rPr>
          <w:color w:val="231F20"/>
          <w:w w:val="105"/>
        </w:rPr>
        <w:t>principio</w:t>
      </w:r>
      <w:r>
        <w:rPr>
          <w:color w:val="231F20"/>
          <w:spacing w:val="-10"/>
          <w:w w:val="105"/>
        </w:rPr>
        <w:t> </w:t>
      </w:r>
      <w:r>
        <w:rPr>
          <w:color w:val="231F20"/>
          <w:w w:val="105"/>
        </w:rPr>
        <w:t>inercial,</w:t>
      </w:r>
      <w:r>
        <w:rPr>
          <w:color w:val="231F20"/>
          <w:spacing w:val="-10"/>
          <w:w w:val="105"/>
        </w:rPr>
        <w:t> </w:t>
      </w:r>
      <w:r>
        <w:rPr>
          <w:color w:val="231F20"/>
          <w:w w:val="105"/>
        </w:rPr>
        <w:t>podemos</w:t>
      </w:r>
      <w:r>
        <w:rPr>
          <w:color w:val="231F20"/>
          <w:spacing w:val="-10"/>
          <w:w w:val="105"/>
        </w:rPr>
        <w:t> </w:t>
      </w:r>
      <w:r>
        <w:rPr>
          <w:color w:val="231F20"/>
          <w:w w:val="105"/>
        </w:rPr>
        <w:t>preguntarnos</w:t>
      </w:r>
      <w:r>
        <w:rPr>
          <w:color w:val="231F20"/>
          <w:spacing w:val="-10"/>
          <w:w w:val="105"/>
        </w:rPr>
        <w:t> </w:t>
      </w:r>
      <w:r>
        <w:rPr>
          <w:color w:val="231F20"/>
          <w:w w:val="105"/>
        </w:rPr>
        <w:t>sobre</w:t>
      </w:r>
      <w:r>
        <w:rPr>
          <w:color w:val="231F20"/>
          <w:spacing w:val="-10"/>
          <w:w w:val="105"/>
        </w:rPr>
        <w:t> </w:t>
      </w:r>
      <w:r>
        <w:rPr>
          <w:color w:val="231F20"/>
          <w:w w:val="105"/>
        </w:rPr>
        <w:t>la </w:t>
      </w:r>
      <w:r>
        <w:rPr>
          <w:color w:val="231F20"/>
          <w:spacing w:val="3"/>
          <w:w w:val="105"/>
        </w:rPr>
        <w:t>legitimidad estrictamente climática </w:t>
      </w:r>
      <w:r>
        <w:rPr>
          <w:color w:val="231F20"/>
          <w:w w:val="105"/>
        </w:rPr>
        <w:t>de </w:t>
      </w:r>
      <w:r>
        <w:rPr>
          <w:color w:val="231F20"/>
          <w:spacing w:val="3"/>
          <w:w w:val="105"/>
        </w:rPr>
        <w:t>mantener </w:t>
      </w:r>
      <w:r>
        <w:rPr>
          <w:color w:val="231F20"/>
          <w:w w:val="105"/>
        </w:rPr>
        <w:t>la </w:t>
      </w:r>
      <w:r>
        <w:rPr>
          <w:color w:val="231F20"/>
          <w:spacing w:val="3"/>
          <w:w w:val="105"/>
        </w:rPr>
        <w:t>fecha emblemática </w:t>
      </w:r>
      <w:r>
        <w:rPr>
          <w:color w:val="231F20"/>
          <w:w w:val="105"/>
        </w:rPr>
        <w:t>de 1870 como el punto de inflexión del cambio climático, en su versión de calen- tamiento</w:t>
      </w:r>
      <w:r>
        <w:rPr>
          <w:color w:val="231F20"/>
          <w:spacing w:val="-18"/>
          <w:w w:val="105"/>
        </w:rPr>
        <w:t> </w:t>
      </w:r>
      <w:r>
        <w:rPr>
          <w:color w:val="231F20"/>
          <w:w w:val="105"/>
        </w:rPr>
        <w:t>climático</w:t>
      </w:r>
      <w:r>
        <w:rPr>
          <w:color w:val="231F20"/>
          <w:spacing w:val="-18"/>
          <w:w w:val="105"/>
        </w:rPr>
        <w:t> </w:t>
      </w:r>
      <w:r>
        <w:rPr>
          <w:color w:val="231F20"/>
          <w:w w:val="105"/>
        </w:rPr>
        <w:t>acelerado.</w:t>
      </w:r>
      <w:r>
        <w:rPr>
          <w:color w:val="231F20"/>
          <w:spacing w:val="-18"/>
          <w:w w:val="105"/>
        </w:rPr>
        <w:t> </w:t>
      </w:r>
      <w:r>
        <w:rPr>
          <w:color w:val="231F20"/>
          <w:w w:val="105"/>
        </w:rPr>
        <w:t>Como</w:t>
      </w:r>
      <w:r>
        <w:rPr>
          <w:color w:val="231F20"/>
          <w:spacing w:val="-18"/>
          <w:w w:val="105"/>
        </w:rPr>
        <w:t> </w:t>
      </w:r>
      <w:r>
        <w:rPr>
          <w:color w:val="231F20"/>
          <w:w w:val="105"/>
        </w:rPr>
        <w:t>en</w:t>
      </w:r>
      <w:r>
        <w:rPr>
          <w:color w:val="231F20"/>
          <w:spacing w:val="-18"/>
          <w:w w:val="105"/>
        </w:rPr>
        <w:t> </w:t>
      </w:r>
      <w:r>
        <w:rPr>
          <w:color w:val="231F20"/>
          <w:w w:val="105"/>
        </w:rPr>
        <w:t>el</w:t>
      </w:r>
      <w:r>
        <w:rPr>
          <w:color w:val="231F20"/>
          <w:spacing w:val="-18"/>
          <w:w w:val="105"/>
        </w:rPr>
        <w:t> </w:t>
      </w:r>
      <w:r>
        <w:rPr>
          <w:color w:val="231F20"/>
          <w:w w:val="105"/>
        </w:rPr>
        <w:t>caso</w:t>
      </w:r>
      <w:r>
        <w:rPr>
          <w:color w:val="231F20"/>
          <w:spacing w:val="-18"/>
          <w:w w:val="105"/>
        </w:rPr>
        <w:t> </w:t>
      </w:r>
      <w:r>
        <w:rPr>
          <w:color w:val="231F20"/>
          <w:w w:val="105"/>
        </w:rPr>
        <w:t>del</w:t>
      </w:r>
      <w:r>
        <w:rPr>
          <w:color w:val="231F20"/>
          <w:spacing w:val="-18"/>
          <w:w w:val="105"/>
        </w:rPr>
        <w:t> </w:t>
      </w:r>
      <w:r>
        <w:rPr>
          <w:color w:val="231F20"/>
          <w:w w:val="105"/>
        </w:rPr>
        <w:t>fenómeno</w:t>
      </w:r>
      <w:r>
        <w:rPr>
          <w:color w:val="231F20"/>
          <w:spacing w:val="-18"/>
          <w:w w:val="105"/>
        </w:rPr>
        <w:t> </w:t>
      </w:r>
      <w:r>
        <w:rPr>
          <w:color w:val="231F20"/>
          <w:w w:val="105"/>
        </w:rPr>
        <w:t>invernadero</w:t>
      </w:r>
      <w:r>
        <w:rPr>
          <w:color w:val="231F20"/>
          <w:spacing w:val="-18"/>
          <w:w w:val="105"/>
        </w:rPr>
        <w:t> </w:t>
      </w:r>
      <w:r>
        <w:rPr>
          <w:i/>
          <w:color w:val="231F20"/>
          <w:w w:val="105"/>
        </w:rPr>
        <w:t>versus </w:t>
      </w:r>
      <w:r>
        <w:rPr>
          <w:color w:val="231F20"/>
          <w:w w:val="105"/>
        </w:rPr>
        <w:t>fenómeno</w:t>
      </w:r>
      <w:r>
        <w:rPr>
          <w:color w:val="231F20"/>
          <w:spacing w:val="-11"/>
          <w:w w:val="105"/>
        </w:rPr>
        <w:t> </w:t>
      </w:r>
      <w:r>
        <w:rPr>
          <w:color w:val="231F20"/>
          <w:w w:val="105"/>
        </w:rPr>
        <w:t>climático</w:t>
      </w:r>
      <w:r>
        <w:rPr>
          <w:color w:val="231F20"/>
          <w:spacing w:val="-11"/>
          <w:w w:val="105"/>
        </w:rPr>
        <w:t> </w:t>
      </w:r>
      <w:r>
        <w:rPr>
          <w:color w:val="231F20"/>
          <w:w w:val="105"/>
        </w:rPr>
        <w:t>que</w:t>
      </w:r>
      <w:r>
        <w:rPr>
          <w:color w:val="231F20"/>
          <w:spacing w:val="-11"/>
          <w:w w:val="105"/>
        </w:rPr>
        <w:t> </w:t>
      </w:r>
      <w:r>
        <w:rPr>
          <w:color w:val="231F20"/>
          <w:w w:val="105"/>
        </w:rPr>
        <w:t>analizamos</w:t>
      </w:r>
      <w:r>
        <w:rPr>
          <w:color w:val="231F20"/>
          <w:spacing w:val="-11"/>
          <w:w w:val="105"/>
        </w:rPr>
        <w:t> </w:t>
      </w:r>
      <w:r>
        <w:rPr>
          <w:color w:val="231F20"/>
          <w:w w:val="105"/>
        </w:rPr>
        <w:t>antes</w:t>
      </w:r>
      <w:r>
        <w:rPr>
          <w:color w:val="231F20"/>
          <w:spacing w:val="-11"/>
          <w:w w:val="105"/>
        </w:rPr>
        <w:t> </w:t>
      </w:r>
      <w:r>
        <w:rPr>
          <w:color w:val="231F20"/>
          <w:w w:val="105"/>
        </w:rPr>
        <w:t>parecería</w:t>
      </w:r>
      <w:r>
        <w:rPr>
          <w:color w:val="231F20"/>
          <w:spacing w:val="-11"/>
          <w:w w:val="105"/>
        </w:rPr>
        <w:t> </w:t>
      </w:r>
      <w:r>
        <w:rPr>
          <w:color w:val="231F20"/>
          <w:w w:val="105"/>
        </w:rPr>
        <w:t>que</w:t>
      </w:r>
      <w:r>
        <w:rPr>
          <w:color w:val="231F20"/>
          <w:spacing w:val="-11"/>
          <w:w w:val="105"/>
        </w:rPr>
        <w:t> </w:t>
      </w:r>
      <w:r>
        <w:rPr>
          <w:color w:val="231F20"/>
          <w:w w:val="105"/>
        </w:rPr>
        <w:t>1870</w:t>
      </w:r>
      <w:r>
        <w:rPr>
          <w:color w:val="231F20"/>
          <w:spacing w:val="-11"/>
          <w:w w:val="105"/>
        </w:rPr>
        <w:t> </w:t>
      </w:r>
      <w:r>
        <w:rPr>
          <w:color w:val="231F20"/>
          <w:w w:val="105"/>
        </w:rPr>
        <w:t>marca</w:t>
      </w:r>
      <w:r>
        <w:rPr>
          <w:color w:val="231F20"/>
          <w:spacing w:val="-11"/>
          <w:w w:val="105"/>
        </w:rPr>
        <w:t> </w:t>
      </w:r>
      <w:r>
        <w:rPr>
          <w:color w:val="231F20"/>
          <w:w w:val="105"/>
        </w:rPr>
        <w:t>una</w:t>
      </w:r>
      <w:r>
        <w:rPr>
          <w:color w:val="231F20"/>
          <w:spacing w:val="-11"/>
          <w:w w:val="105"/>
        </w:rPr>
        <w:t> </w:t>
      </w:r>
      <w:r>
        <w:rPr>
          <w:color w:val="231F20"/>
          <w:w w:val="105"/>
        </w:rPr>
        <w:t>razón en la historia social como el inicio de la liberación masiva de CO</w:t>
      </w:r>
      <w:r>
        <w:rPr>
          <w:color w:val="231F20"/>
          <w:w w:val="105"/>
          <w:position w:val="-1"/>
          <w:sz w:val="11"/>
        </w:rPr>
        <w:t>2 </w:t>
      </w:r>
      <w:r>
        <w:rPr>
          <w:color w:val="231F20"/>
          <w:w w:val="105"/>
        </w:rPr>
        <w:t>de origen industrial, reafirmando así la historicidad social de la causa antrópica en el cambio climático. Si pudiese tenerse en cuenta la inercia no humana de los fenómenos climático-marinos, entonces 1870, como fecha emblemática de la inflexión</w:t>
      </w:r>
      <w:r>
        <w:rPr>
          <w:color w:val="231F20"/>
          <w:spacing w:val="-13"/>
          <w:w w:val="105"/>
        </w:rPr>
        <w:t> </w:t>
      </w:r>
      <w:r>
        <w:rPr>
          <w:color w:val="231F20"/>
          <w:w w:val="105"/>
        </w:rPr>
        <w:t>en</w:t>
      </w:r>
      <w:r>
        <w:rPr>
          <w:color w:val="231F20"/>
          <w:spacing w:val="-13"/>
          <w:w w:val="105"/>
        </w:rPr>
        <w:t> </w:t>
      </w:r>
      <w:r>
        <w:rPr>
          <w:color w:val="231F20"/>
          <w:w w:val="105"/>
        </w:rPr>
        <w:t>la</w:t>
      </w:r>
      <w:r>
        <w:rPr>
          <w:color w:val="231F20"/>
          <w:spacing w:val="-13"/>
          <w:w w:val="105"/>
        </w:rPr>
        <w:t> </w:t>
      </w:r>
      <w:r>
        <w:rPr>
          <w:color w:val="231F20"/>
          <w:w w:val="105"/>
        </w:rPr>
        <w:t>aceleración</w:t>
      </w:r>
      <w:r>
        <w:rPr>
          <w:color w:val="231F20"/>
          <w:spacing w:val="-13"/>
          <w:w w:val="105"/>
        </w:rPr>
        <w:t> </w:t>
      </w:r>
      <w:r>
        <w:rPr>
          <w:color w:val="231F20"/>
          <w:w w:val="105"/>
        </w:rPr>
        <w:t>del</w:t>
      </w:r>
      <w:r>
        <w:rPr>
          <w:color w:val="231F20"/>
          <w:spacing w:val="-13"/>
          <w:w w:val="105"/>
        </w:rPr>
        <w:t> </w:t>
      </w:r>
      <w:r>
        <w:rPr>
          <w:color w:val="231F20"/>
          <w:w w:val="105"/>
        </w:rPr>
        <w:t>cambio</w:t>
      </w:r>
      <w:r>
        <w:rPr>
          <w:color w:val="231F20"/>
          <w:spacing w:val="-14"/>
          <w:w w:val="105"/>
        </w:rPr>
        <w:t> </w:t>
      </w:r>
      <w:r>
        <w:rPr>
          <w:color w:val="231F20"/>
          <w:w w:val="105"/>
        </w:rPr>
        <w:t>climático,</w:t>
      </w:r>
      <w:r>
        <w:rPr>
          <w:color w:val="231F20"/>
          <w:spacing w:val="-14"/>
          <w:w w:val="105"/>
        </w:rPr>
        <w:t> </w:t>
      </w:r>
      <w:r>
        <w:rPr>
          <w:color w:val="231F20"/>
          <w:w w:val="105"/>
        </w:rPr>
        <w:t>sería</w:t>
      </w:r>
      <w:r>
        <w:rPr>
          <w:color w:val="231F20"/>
          <w:spacing w:val="-14"/>
          <w:w w:val="105"/>
        </w:rPr>
        <w:t> </w:t>
      </w:r>
      <w:r>
        <w:rPr>
          <w:color w:val="231F20"/>
          <w:w w:val="105"/>
        </w:rPr>
        <w:t>inadecuada</w:t>
      </w:r>
      <w:r>
        <w:rPr>
          <w:color w:val="231F20"/>
          <w:spacing w:val="-14"/>
          <w:w w:val="105"/>
        </w:rPr>
        <w:t> </w:t>
      </w:r>
      <w:r>
        <w:rPr>
          <w:color w:val="231F20"/>
          <w:w w:val="105"/>
        </w:rPr>
        <w:t>y</w:t>
      </w:r>
      <w:r>
        <w:rPr>
          <w:color w:val="231F20"/>
          <w:spacing w:val="-14"/>
          <w:w w:val="105"/>
        </w:rPr>
        <w:t> </w:t>
      </w:r>
      <w:r>
        <w:rPr>
          <w:color w:val="231F20"/>
          <w:w w:val="105"/>
        </w:rPr>
        <w:t>por</w:t>
      </w:r>
      <w:r>
        <w:rPr>
          <w:color w:val="231F20"/>
          <w:spacing w:val="-14"/>
          <w:w w:val="105"/>
        </w:rPr>
        <w:t> </w:t>
      </w:r>
      <w:r>
        <w:rPr>
          <w:color w:val="231F20"/>
          <w:w w:val="105"/>
        </w:rPr>
        <w:t>tanto</w:t>
      </w:r>
      <w:r>
        <w:rPr>
          <w:color w:val="231F20"/>
          <w:spacing w:val="-14"/>
          <w:w w:val="105"/>
        </w:rPr>
        <w:t> </w:t>
      </w:r>
      <w:r>
        <w:rPr>
          <w:color w:val="231F20"/>
          <w:w w:val="105"/>
        </w:rPr>
        <w:t>se tendría</w:t>
      </w:r>
      <w:r>
        <w:rPr>
          <w:color w:val="231F20"/>
          <w:spacing w:val="-6"/>
          <w:w w:val="105"/>
        </w:rPr>
        <w:t> </w:t>
      </w:r>
      <w:r>
        <w:rPr>
          <w:color w:val="231F20"/>
          <w:w w:val="105"/>
        </w:rPr>
        <w:t>que</w:t>
      </w:r>
      <w:r>
        <w:rPr>
          <w:color w:val="231F20"/>
          <w:spacing w:val="-6"/>
          <w:w w:val="105"/>
        </w:rPr>
        <w:t> </w:t>
      </w:r>
      <w:r>
        <w:rPr>
          <w:color w:val="231F20"/>
          <w:w w:val="105"/>
        </w:rPr>
        <w:t>buscar</w:t>
      </w:r>
      <w:r>
        <w:rPr>
          <w:color w:val="231F20"/>
          <w:spacing w:val="-6"/>
          <w:w w:val="105"/>
        </w:rPr>
        <w:t> </w:t>
      </w:r>
      <w:r>
        <w:rPr>
          <w:color w:val="231F20"/>
          <w:w w:val="105"/>
        </w:rPr>
        <w:t>otra</w:t>
      </w:r>
      <w:r>
        <w:rPr>
          <w:color w:val="231F20"/>
          <w:spacing w:val="-6"/>
          <w:w w:val="105"/>
        </w:rPr>
        <w:t> </w:t>
      </w:r>
      <w:r>
        <w:rPr>
          <w:color w:val="231F20"/>
          <w:w w:val="105"/>
        </w:rPr>
        <w:t>marca</w:t>
      </w:r>
      <w:r>
        <w:rPr>
          <w:color w:val="231F20"/>
          <w:spacing w:val="-5"/>
          <w:w w:val="105"/>
        </w:rPr>
        <w:t> </w:t>
      </w:r>
      <w:r>
        <w:rPr>
          <w:color w:val="231F20"/>
          <w:w w:val="105"/>
        </w:rPr>
        <w:t>emblemática,</w:t>
      </w:r>
      <w:r>
        <w:rPr>
          <w:color w:val="231F20"/>
          <w:spacing w:val="-4"/>
          <w:w w:val="105"/>
        </w:rPr>
        <w:t> </w:t>
      </w:r>
      <w:r>
        <w:rPr>
          <w:color w:val="231F20"/>
          <w:w w:val="105"/>
        </w:rPr>
        <w:t>pero</w:t>
      </w:r>
      <w:r>
        <w:rPr>
          <w:color w:val="231F20"/>
          <w:spacing w:val="-4"/>
          <w:w w:val="105"/>
        </w:rPr>
        <w:t> </w:t>
      </w:r>
      <w:r>
        <w:rPr>
          <w:color w:val="231F20"/>
          <w:w w:val="105"/>
        </w:rPr>
        <w:t>ésta</w:t>
      </w:r>
      <w:r>
        <w:rPr>
          <w:color w:val="231F20"/>
          <w:spacing w:val="-4"/>
          <w:w w:val="105"/>
        </w:rPr>
        <w:t> </w:t>
      </w:r>
      <w:r>
        <w:rPr>
          <w:color w:val="231F20"/>
          <w:w w:val="105"/>
        </w:rPr>
        <w:t>perdería</w:t>
      </w:r>
      <w:r>
        <w:rPr>
          <w:color w:val="231F20"/>
          <w:spacing w:val="-4"/>
          <w:w w:val="105"/>
        </w:rPr>
        <w:t> </w:t>
      </w:r>
      <w:r>
        <w:rPr>
          <w:color w:val="231F20"/>
          <w:w w:val="105"/>
        </w:rPr>
        <w:t>su</w:t>
      </w:r>
      <w:r>
        <w:rPr>
          <w:color w:val="231F20"/>
          <w:spacing w:val="-4"/>
          <w:w w:val="105"/>
        </w:rPr>
        <w:t> </w:t>
      </w:r>
      <w:r>
        <w:rPr>
          <w:color w:val="231F20"/>
          <w:w w:val="105"/>
        </w:rPr>
        <w:t>cuño</w:t>
      </w:r>
      <w:r>
        <w:rPr>
          <w:color w:val="231F20"/>
          <w:spacing w:val="-4"/>
          <w:w w:val="105"/>
        </w:rPr>
        <w:t> </w:t>
      </w:r>
      <w:r>
        <w:rPr>
          <w:color w:val="231F20"/>
          <w:w w:val="105"/>
        </w:rPr>
        <w:t>antró- pico</w:t>
      </w:r>
      <w:r>
        <w:rPr>
          <w:color w:val="231F20"/>
          <w:spacing w:val="-25"/>
          <w:w w:val="105"/>
        </w:rPr>
        <w:t> </w:t>
      </w:r>
      <w:r>
        <w:rPr>
          <w:color w:val="231F20"/>
          <w:w w:val="105"/>
        </w:rPr>
        <w:t>pues</w:t>
      </w:r>
      <w:r>
        <w:rPr>
          <w:color w:val="231F20"/>
          <w:spacing w:val="-25"/>
          <w:w w:val="105"/>
        </w:rPr>
        <w:t> </w:t>
      </w:r>
      <w:r>
        <w:rPr>
          <w:color w:val="231F20"/>
          <w:w w:val="105"/>
        </w:rPr>
        <w:t>quedaría</w:t>
      </w:r>
      <w:r>
        <w:rPr>
          <w:color w:val="231F20"/>
          <w:spacing w:val="-25"/>
          <w:w w:val="105"/>
        </w:rPr>
        <w:t> </w:t>
      </w:r>
      <w:r>
        <w:rPr>
          <w:color w:val="231F20"/>
          <w:w w:val="105"/>
        </w:rPr>
        <w:t>fuera</w:t>
      </w:r>
      <w:r>
        <w:rPr>
          <w:color w:val="231F20"/>
          <w:spacing w:val="-25"/>
          <w:w w:val="105"/>
        </w:rPr>
        <w:t> </w:t>
      </w:r>
      <w:r>
        <w:rPr>
          <w:color w:val="231F20"/>
          <w:w w:val="105"/>
        </w:rPr>
        <w:t>del</w:t>
      </w:r>
      <w:r>
        <w:rPr>
          <w:color w:val="231F20"/>
          <w:spacing w:val="-25"/>
          <w:w w:val="105"/>
        </w:rPr>
        <w:t> </w:t>
      </w:r>
      <w:r>
        <w:rPr>
          <w:color w:val="231F20"/>
          <w:w w:val="105"/>
        </w:rPr>
        <w:t>periodo</w:t>
      </w:r>
      <w:r>
        <w:rPr>
          <w:color w:val="231F20"/>
          <w:spacing w:val="-25"/>
          <w:w w:val="105"/>
        </w:rPr>
        <w:t> </w:t>
      </w:r>
      <w:r>
        <w:rPr>
          <w:color w:val="231F20"/>
          <w:w w:val="105"/>
        </w:rPr>
        <w:t>propiamente</w:t>
      </w:r>
      <w:r>
        <w:rPr>
          <w:color w:val="231F20"/>
          <w:spacing w:val="-25"/>
          <w:w w:val="105"/>
        </w:rPr>
        <w:t> </w:t>
      </w:r>
      <w:r>
        <w:rPr>
          <w:color w:val="231F20"/>
          <w:w w:val="105"/>
        </w:rPr>
        <w:t>industrial,</w:t>
      </w:r>
      <w:r>
        <w:rPr>
          <w:color w:val="231F20"/>
          <w:spacing w:val="-25"/>
          <w:w w:val="105"/>
        </w:rPr>
        <w:t> </w:t>
      </w:r>
      <w:r>
        <w:rPr>
          <w:color w:val="231F20"/>
          <w:w w:val="105"/>
        </w:rPr>
        <w:t>con</w:t>
      </w:r>
      <w:r>
        <w:rPr>
          <w:color w:val="231F20"/>
          <w:spacing w:val="-25"/>
          <w:w w:val="105"/>
        </w:rPr>
        <w:t> </w:t>
      </w:r>
      <w:r>
        <w:rPr>
          <w:color w:val="231F20"/>
          <w:w w:val="105"/>
        </w:rPr>
        <w:t>la</w:t>
      </w:r>
      <w:r>
        <w:rPr>
          <w:color w:val="231F20"/>
          <w:spacing w:val="-25"/>
          <w:w w:val="105"/>
        </w:rPr>
        <w:t> </w:t>
      </w:r>
      <w:r>
        <w:rPr>
          <w:color w:val="231F20"/>
          <w:w w:val="105"/>
        </w:rPr>
        <w:t>consecuente pérdida</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fuerza</w:t>
      </w:r>
      <w:r>
        <w:rPr>
          <w:color w:val="231F20"/>
          <w:spacing w:val="-24"/>
          <w:w w:val="105"/>
        </w:rPr>
        <w:t> </w:t>
      </w:r>
      <w:r>
        <w:rPr>
          <w:color w:val="231F20"/>
          <w:w w:val="105"/>
        </w:rPr>
        <w:t>retórica</w:t>
      </w:r>
      <w:r>
        <w:rPr>
          <w:color w:val="231F20"/>
          <w:spacing w:val="-24"/>
          <w:w w:val="105"/>
        </w:rPr>
        <w:t> </w:t>
      </w:r>
      <w:r>
        <w:rPr>
          <w:color w:val="231F20"/>
          <w:w w:val="105"/>
        </w:rPr>
        <w:t>de</w:t>
      </w:r>
      <w:r>
        <w:rPr>
          <w:color w:val="231F20"/>
          <w:spacing w:val="-24"/>
          <w:w w:val="105"/>
        </w:rPr>
        <w:t> </w:t>
      </w:r>
      <w:r>
        <w:rPr>
          <w:color w:val="231F20"/>
          <w:w w:val="105"/>
        </w:rPr>
        <w:t>la</w:t>
      </w:r>
      <w:r>
        <w:rPr>
          <w:color w:val="231F20"/>
          <w:spacing w:val="-24"/>
          <w:w w:val="105"/>
        </w:rPr>
        <w:t> </w:t>
      </w:r>
      <w:r>
        <w:rPr>
          <w:color w:val="231F20"/>
          <w:w w:val="105"/>
        </w:rPr>
        <w:t>argumentación</w:t>
      </w:r>
      <w:r>
        <w:rPr>
          <w:color w:val="231F20"/>
          <w:spacing w:val="-24"/>
          <w:w w:val="105"/>
        </w:rPr>
        <w:t> </w:t>
      </w:r>
      <w:r>
        <w:rPr>
          <w:color w:val="231F20"/>
          <w:w w:val="105"/>
        </w:rPr>
        <w:t>del</w:t>
      </w:r>
      <w:r>
        <w:rPr>
          <w:color w:val="231F20"/>
          <w:spacing w:val="-24"/>
          <w:w w:val="105"/>
        </w:rPr>
        <w:t> </w:t>
      </w:r>
      <w:r>
        <w:rPr>
          <w:color w:val="231F20"/>
          <w:w w:val="105"/>
        </w:rPr>
        <w:t>calentamiento</w:t>
      </w:r>
      <w:r>
        <w:rPr>
          <w:color w:val="231F20"/>
          <w:spacing w:val="-24"/>
          <w:w w:val="105"/>
        </w:rPr>
        <w:t> </w:t>
      </w:r>
      <w:r>
        <w:rPr>
          <w:color w:val="231F20"/>
          <w:w w:val="105"/>
        </w:rPr>
        <w:t>climático</w:t>
      </w:r>
      <w:r>
        <w:rPr>
          <w:color w:val="231F20"/>
          <w:spacing w:val="-24"/>
          <w:w w:val="105"/>
        </w:rPr>
        <w:t> </w:t>
      </w:r>
      <w:r>
        <w:rPr>
          <w:color w:val="231F20"/>
          <w:w w:val="105"/>
        </w:rPr>
        <w:t>de origen</w:t>
      </w:r>
      <w:r>
        <w:rPr>
          <w:color w:val="231F20"/>
          <w:spacing w:val="-13"/>
          <w:w w:val="105"/>
        </w:rPr>
        <w:t> </w:t>
      </w:r>
      <w:r>
        <w:rPr>
          <w:color w:val="231F20"/>
          <w:w w:val="105"/>
        </w:rPr>
        <w:t>antrópico.</w:t>
      </w:r>
    </w:p>
    <w:p>
      <w:pPr>
        <w:pStyle w:val="BodyText"/>
        <w:spacing w:line="307" w:lineRule="auto"/>
        <w:ind w:left="100" w:right="116" w:firstLine="360"/>
        <w:jc w:val="both"/>
      </w:pPr>
      <w:r>
        <w:rPr>
          <w:color w:val="231F20"/>
        </w:rPr>
        <w:t>De </w:t>
      </w:r>
      <w:r>
        <w:rPr>
          <w:color w:val="231F20"/>
          <w:spacing w:val="-3"/>
        </w:rPr>
        <w:t>igual manera queda </w:t>
      </w:r>
      <w:r>
        <w:rPr>
          <w:color w:val="231F20"/>
        </w:rPr>
        <w:t>por </w:t>
      </w:r>
      <w:r>
        <w:rPr>
          <w:color w:val="231F20"/>
          <w:spacing w:val="-3"/>
        </w:rPr>
        <w:t>aclarar </w:t>
      </w:r>
      <w:r>
        <w:rPr>
          <w:color w:val="231F20"/>
        </w:rPr>
        <w:t>el </w:t>
      </w:r>
      <w:r>
        <w:rPr>
          <w:color w:val="231F20"/>
          <w:spacing w:val="-3"/>
        </w:rPr>
        <w:t>papel </w:t>
      </w:r>
      <w:r>
        <w:rPr>
          <w:color w:val="231F20"/>
        </w:rPr>
        <w:t>de las </w:t>
      </w:r>
      <w:r>
        <w:rPr>
          <w:color w:val="231F20"/>
          <w:spacing w:val="-3"/>
        </w:rPr>
        <w:t>relaciones oceanomarítimas </w:t>
      </w:r>
      <w:r>
        <w:rPr>
          <w:color w:val="231F20"/>
        </w:rPr>
        <w:t>de </w:t>
      </w:r>
      <w:r>
        <w:rPr>
          <w:color w:val="231F20"/>
          <w:spacing w:val="-3"/>
        </w:rPr>
        <w:t>grandes  circulaciones  como  </w:t>
      </w:r>
      <w:r>
        <w:rPr>
          <w:color w:val="231F20"/>
        </w:rPr>
        <w:t>la de </w:t>
      </w:r>
      <w:r>
        <w:rPr>
          <w:color w:val="231F20"/>
          <w:spacing w:val="-3"/>
          <w:w w:val="120"/>
          <w:sz w:val="15"/>
        </w:rPr>
        <w:t>enso  </w:t>
      </w:r>
      <w:r>
        <w:rPr>
          <w:color w:val="231F20"/>
        </w:rPr>
        <w:t>(El </w:t>
      </w:r>
      <w:r>
        <w:rPr>
          <w:color w:val="231F20"/>
          <w:spacing w:val="-3"/>
        </w:rPr>
        <w:t>Niño),  </w:t>
      </w:r>
      <w:r>
        <w:rPr>
          <w:color w:val="231F20"/>
        </w:rPr>
        <w:t>que </w:t>
      </w:r>
      <w:r>
        <w:rPr>
          <w:color w:val="231F20"/>
          <w:spacing w:val="-3"/>
        </w:rPr>
        <w:t>evacúa  periódicamente  </w:t>
      </w:r>
      <w:r>
        <w:rPr>
          <w:color w:val="231F20"/>
        </w:rPr>
        <w:t>el</w:t>
      </w:r>
      <w:r>
        <w:rPr>
          <w:color w:val="231F20"/>
          <w:spacing w:val="37"/>
        </w:rPr>
        <w:t> </w:t>
      </w:r>
      <w:r>
        <w:rPr>
          <w:color w:val="231F20"/>
        </w:rPr>
        <w:t>calor</w:t>
      </w:r>
      <w:r>
        <w:rPr>
          <w:color w:val="231F20"/>
          <w:spacing w:val="37"/>
        </w:rPr>
        <w:t> </w:t>
      </w:r>
      <w:r>
        <w:rPr>
          <w:color w:val="231F20"/>
        </w:rPr>
        <w:t>acumulado</w:t>
      </w:r>
      <w:r>
        <w:rPr>
          <w:color w:val="231F20"/>
          <w:spacing w:val="37"/>
        </w:rPr>
        <w:t> </w:t>
      </w:r>
      <w:r>
        <w:rPr>
          <w:color w:val="231F20"/>
        </w:rPr>
        <w:t>en</w:t>
      </w:r>
      <w:r>
        <w:rPr>
          <w:color w:val="231F20"/>
          <w:spacing w:val="37"/>
        </w:rPr>
        <w:t> </w:t>
      </w:r>
      <w:r>
        <w:rPr>
          <w:color w:val="231F20"/>
        </w:rPr>
        <w:t>el</w:t>
      </w:r>
      <w:r>
        <w:rPr>
          <w:color w:val="231F20"/>
          <w:spacing w:val="37"/>
        </w:rPr>
        <w:t> </w:t>
      </w:r>
      <w:r>
        <w:rPr>
          <w:color w:val="231F20"/>
        </w:rPr>
        <w:t>océano</w:t>
      </w:r>
      <w:r>
        <w:rPr>
          <w:color w:val="231F20"/>
          <w:spacing w:val="37"/>
        </w:rPr>
        <w:t> </w:t>
      </w:r>
      <w:r>
        <w:rPr>
          <w:color w:val="231F20"/>
        </w:rPr>
        <w:t>pacífico</w:t>
      </w:r>
      <w:r>
        <w:rPr>
          <w:color w:val="231F20"/>
          <w:spacing w:val="37"/>
        </w:rPr>
        <w:t> </w:t>
      </w:r>
      <w:r>
        <w:rPr>
          <w:color w:val="231F20"/>
        </w:rPr>
        <w:t>intertropical</w:t>
      </w:r>
      <w:r>
        <w:rPr>
          <w:color w:val="231F20"/>
          <w:spacing w:val="37"/>
        </w:rPr>
        <w:t> </w:t>
      </w:r>
      <w:r>
        <w:rPr>
          <w:color w:val="231F20"/>
        </w:rPr>
        <w:t>(Doumenge,</w:t>
      </w:r>
      <w:r>
        <w:rPr>
          <w:color w:val="231F20"/>
          <w:spacing w:val="37"/>
        </w:rPr>
        <w:t> </w:t>
      </w:r>
      <w:r>
        <w:rPr>
          <w:color w:val="231F20"/>
        </w:rPr>
        <w:t>1999)</w:t>
      </w:r>
      <w:r>
        <w:rPr>
          <w:color w:val="231F20"/>
          <w:spacing w:val="37"/>
        </w:rPr>
        <w:t> </w:t>
      </w:r>
      <w:r>
        <w:rPr>
          <w:color w:val="231F20"/>
        </w:rPr>
        <w:t>y</w:t>
      </w:r>
      <w:r>
        <w:rPr>
          <w:color w:val="231F20"/>
          <w:spacing w:val="37"/>
        </w:rPr>
        <w:t> </w:t>
      </w:r>
      <w:r>
        <w:rPr>
          <w:color w:val="231F20"/>
        </w:rPr>
        <w:t>la</w:t>
      </w:r>
    </w:p>
    <w:p>
      <w:pPr>
        <w:spacing w:after="0" w:line="307" w:lineRule="auto"/>
        <w:jc w:val="both"/>
        <w:sectPr>
          <w:pgSz w:w="9600" w:h="13000"/>
          <w:pgMar w:header="1156" w:footer="0" w:top="1360" w:bottom="280" w:left="1340" w:right="1080"/>
        </w:sectPr>
      </w:pPr>
    </w:p>
    <w:p>
      <w:pPr>
        <w:pStyle w:val="BodyText"/>
        <w:spacing w:before="8"/>
        <w:rPr>
          <w:sz w:val="14"/>
        </w:rPr>
      </w:pPr>
    </w:p>
    <w:p>
      <w:pPr>
        <w:pStyle w:val="BodyText"/>
        <w:spacing w:line="307" w:lineRule="auto" w:before="70"/>
        <w:ind w:left="100" w:right="119"/>
        <w:jc w:val="both"/>
      </w:pPr>
      <w:r>
        <w:rPr>
          <w:color w:val="231F20"/>
          <w:spacing w:val="-3"/>
        </w:rPr>
        <w:t>Oscilación Nord </w:t>
      </w:r>
      <w:r>
        <w:rPr>
          <w:color w:val="231F20"/>
          <w:spacing w:val="-4"/>
        </w:rPr>
        <w:t>Atlántica </w:t>
      </w:r>
      <w:r>
        <w:rPr>
          <w:color w:val="231F20"/>
          <w:spacing w:val="-3"/>
        </w:rPr>
        <w:t>(</w:t>
      </w:r>
      <w:r>
        <w:rPr>
          <w:color w:val="231F20"/>
          <w:spacing w:val="-3"/>
          <w:sz w:val="15"/>
        </w:rPr>
        <w:t>nAo</w:t>
      </w:r>
      <w:r>
        <w:rPr>
          <w:color w:val="231F20"/>
          <w:spacing w:val="-3"/>
        </w:rPr>
        <w:t>) </w:t>
      </w:r>
      <w:r>
        <w:rPr>
          <w:color w:val="231F20"/>
        </w:rPr>
        <w:t>de una </w:t>
      </w:r>
      <w:r>
        <w:rPr>
          <w:color w:val="231F20"/>
          <w:spacing w:val="-3"/>
        </w:rPr>
        <w:t>periodicidad </w:t>
      </w:r>
      <w:r>
        <w:rPr>
          <w:color w:val="231F20"/>
        </w:rPr>
        <w:t>cuasi decenal. </w:t>
      </w:r>
      <w:r>
        <w:rPr>
          <w:color w:val="231F20"/>
          <w:spacing w:val="3"/>
        </w:rPr>
        <w:t>La  </w:t>
      </w:r>
      <w:r>
        <w:rPr>
          <w:color w:val="231F20"/>
          <w:w w:val="115"/>
          <w:sz w:val="15"/>
        </w:rPr>
        <w:t>nAo  </w:t>
      </w:r>
      <w:r>
        <w:rPr>
          <w:color w:val="231F20"/>
        </w:rPr>
        <w:t>favo-  rece las circulaciones de tipo meridiano y las oposiciones de fase entre las facha- das oriental americana y europea. Respecto a estos fenómenos, Godard se pre- gunta, </w:t>
      </w:r>
      <w:r>
        <w:rPr>
          <w:color w:val="231F20"/>
          <w:spacing w:val="-5"/>
        </w:rPr>
        <w:t>“¿Falta  </w:t>
      </w:r>
      <w:r>
        <w:rPr>
          <w:color w:val="231F20"/>
        </w:rPr>
        <w:t>ver en esta oscilación [se refiere a la </w:t>
      </w:r>
      <w:r>
        <w:rPr>
          <w:color w:val="231F20"/>
          <w:w w:val="115"/>
          <w:sz w:val="15"/>
        </w:rPr>
        <w:t>nAo</w:t>
      </w:r>
      <w:r>
        <w:rPr>
          <w:color w:val="231F20"/>
          <w:w w:val="115"/>
        </w:rPr>
        <w:t>] </w:t>
      </w:r>
      <w:r>
        <w:rPr>
          <w:color w:val="231F20"/>
        </w:rPr>
        <w:t>una simple fluctuación   en el clima naturalmente variable o un desprender de la influencia indirecta ejercida por un efecto adicional de origen antrópico? </w:t>
      </w:r>
      <w:r>
        <w:rPr>
          <w:color w:val="231F20"/>
          <w:spacing w:val="3"/>
        </w:rPr>
        <w:t>La </w:t>
      </w:r>
      <w:r>
        <w:rPr>
          <w:color w:val="231F20"/>
        </w:rPr>
        <w:t>respuesta es ciertamen- te  prematura”  (Godard,  2001: </w:t>
      </w:r>
      <w:r>
        <w:rPr>
          <w:color w:val="231F20"/>
          <w:spacing w:val="26"/>
        </w:rPr>
        <w:t> </w:t>
      </w:r>
      <w:r>
        <w:rPr>
          <w:color w:val="231F20"/>
        </w:rPr>
        <w:t>88).</w:t>
      </w:r>
    </w:p>
    <w:p>
      <w:pPr>
        <w:pStyle w:val="BodyText"/>
        <w:spacing w:line="307" w:lineRule="auto"/>
        <w:ind w:left="100" w:right="115" w:firstLine="360"/>
        <w:jc w:val="both"/>
        <w:rPr>
          <w:sz w:val="11"/>
        </w:rPr>
      </w:pPr>
      <w:r>
        <w:rPr>
          <w:color w:val="231F20"/>
        </w:rPr>
        <w:t>La </w:t>
      </w:r>
      <w:r>
        <w:rPr>
          <w:color w:val="231F20"/>
          <w:sz w:val="15"/>
        </w:rPr>
        <w:t>As </w:t>
      </w:r>
      <w:r>
        <w:rPr>
          <w:color w:val="231F20"/>
          <w:spacing w:val="-3"/>
        </w:rPr>
        <w:t>menciona también </w:t>
      </w:r>
      <w:r>
        <w:rPr>
          <w:color w:val="231F20"/>
        </w:rPr>
        <w:t>el </w:t>
      </w:r>
      <w:r>
        <w:rPr>
          <w:color w:val="231F20"/>
          <w:spacing w:val="-3"/>
        </w:rPr>
        <w:t>estatuto </w:t>
      </w:r>
      <w:r>
        <w:rPr>
          <w:color w:val="231F20"/>
        </w:rPr>
        <w:t>de los </w:t>
      </w:r>
      <w:r>
        <w:rPr>
          <w:color w:val="231F20"/>
          <w:spacing w:val="-3"/>
        </w:rPr>
        <w:t>indicadores biológicos </w:t>
      </w:r>
      <w:r>
        <w:rPr>
          <w:color w:val="231F20"/>
        </w:rPr>
        <w:t>del </w:t>
      </w:r>
      <w:r>
        <w:rPr>
          <w:color w:val="231F20"/>
          <w:spacing w:val="-3"/>
        </w:rPr>
        <w:t>cambio climático, tales como </w:t>
      </w:r>
      <w:r>
        <w:rPr>
          <w:color w:val="231F20"/>
        </w:rPr>
        <w:t>los </w:t>
      </w:r>
      <w:r>
        <w:rPr>
          <w:color w:val="231F20"/>
          <w:spacing w:val="-3"/>
        </w:rPr>
        <w:t>desplazamientos </w:t>
      </w:r>
      <w:r>
        <w:rPr>
          <w:color w:val="231F20"/>
        </w:rPr>
        <w:t>de </w:t>
      </w:r>
      <w:r>
        <w:rPr>
          <w:color w:val="231F20"/>
          <w:spacing w:val="-3"/>
        </w:rPr>
        <w:t>poblaciones animales  </w:t>
      </w:r>
      <w:r>
        <w:rPr>
          <w:color w:val="231F20"/>
        </w:rPr>
        <w:t>y </w:t>
      </w:r>
      <w:r>
        <w:rPr>
          <w:color w:val="231F20"/>
          <w:spacing w:val="-3"/>
        </w:rPr>
        <w:t>cambios  en  </w:t>
      </w:r>
      <w:r>
        <w:rPr>
          <w:color w:val="231F20"/>
        </w:rPr>
        <w:t>las </w:t>
      </w:r>
      <w:r>
        <w:rPr>
          <w:color w:val="231F20"/>
          <w:spacing w:val="-3"/>
        </w:rPr>
        <w:t>fechas </w:t>
      </w:r>
      <w:r>
        <w:rPr>
          <w:color w:val="231F20"/>
        </w:rPr>
        <w:t>de </w:t>
      </w:r>
      <w:r>
        <w:rPr>
          <w:color w:val="231F20"/>
          <w:spacing w:val="-3"/>
        </w:rPr>
        <w:t>actividades agrícolas, reconociendo </w:t>
      </w:r>
      <w:r>
        <w:rPr>
          <w:color w:val="231F20"/>
        </w:rPr>
        <w:t>la </w:t>
      </w:r>
      <w:r>
        <w:rPr>
          <w:color w:val="231F20"/>
          <w:spacing w:val="-3"/>
        </w:rPr>
        <w:t>dificultad </w:t>
      </w:r>
      <w:r>
        <w:rPr>
          <w:color w:val="231F20"/>
        </w:rPr>
        <w:t>de </w:t>
      </w:r>
      <w:r>
        <w:rPr>
          <w:color w:val="231F20"/>
          <w:spacing w:val="-3"/>
        </w:rPr>
        <w:t>cuantificar estos elementos, pero asegurando </w:t>
      </w:r>
      <w:r>
        <w:rPr>
          <w:color w:val="231F20"/>
        </w:rPr>
        <w:t>que </w:t>
      </w:r>
      <w:r>
        <w:rPr>
          <w:color w:val="231F20"/>
          <w:spacing w:val="-3"/>
        </w:rPr>
        <w:t>existen consecuencias </w:t>
      </w:r>
      <w:r>
        <w:rPr>
          <w:color w:val="231F20"/>
        </w:rPr>
        <w:t>en los </w:t>
      </w:r>
      <w:r>
        <w:rPr>
          <w:color w:val="231F20"/>
          <w:spacing w:val="-3"/>
        </w:rPr>
        <w:t>numerosos dominios </w:t>
      </w:r>
      <w:r>
        <w:rPr>
          <w:color w:val="231F20"/>
        </w:rPr>
        <w:t>de actividades profesionales en las que estos desplazamientos son tomados en </w:t>
      </w:r>
      <w:r>
        <w:rPr>
          <w:color w:val="231F20"/>
          <w:spacing w:val="-3"/>
        </w:rPr>
        <w:t>cuenta (</w:t>
      </w:r>
      <w:r>
        <w:rPr>
          <w:color w:val="231F20"/>
          <w:spacing w:val="-3"/>
          <w:sz w:val="15"/>
        </w:rPr>
        <w:t>As</w:t>
      </w:r>
      <w:r>
        <w:rPr>
          <w:color w:val="231F20"/>
          <w:spacing w:val="-3"/>
        </w:rPr>
        <w:t>, 2010). </w:t>
      </w:r>
      <w:r>
        <w:rPr>
          <w:color w:val="231F20"/>
        </w:rPr>
        <w:t>En el </w:t>
      </w:r>
      <w:r>
        <w:rPr>
          <w:color w:val="231F20"/>
          <w:spacing w:val="-3"/>
        </w:rPr>
        <w:t>pasado, </w:t>
      </w:r>
      <w:r>
        <w:rPr>
          <w:color w:val="231F20"/>
        </w:rPr>
        <w:t>los </w:t>
      </w:r>
      <w:r>
        <w:rPr>
          <w:color w:val="231F20"/>
          <w:spacing w:val="-3"/>
        </w:rPr>
        <w:t>reportes fenológicos (los estados </w:t>
      </w:r>
      <w:r>
        <w:rPr>
          <w:color w:val="231F20"/>
        </w:rPr>
        <w:t>de las </w:t>
      </w:r>
      <w:r>
        <w:rPr>
          <w:color w:val="231F20"/>
          <w:spacing w:val="-3"/>
        </w:rPr>
        <w:t>fases </w:t>
      </w:r>
      <w:r>
        <w:rPr>
          <w:color w:val="231F20"/>
        </w:rPr>
        <w:t>biológicas de las especies) proporcionaron importantes datos sobre las variacio- nes climáticas. </w:t>
      </w:r>
      <w:r>
        <w:rPr>
          <w:color w:val="231F20"/>
          <w:spacing w:val="-5"/>
        </w:rPr>
        <w:t>Por </w:t>
      </w:r>
      <w:r>
        <w:rPr>
          <w:color w:val="231F20"/>
        </w:rPr>
        <w:t>ejemplo, Robert Marsham y descendientes registraron </w:t>
      </w:r>
      <w:r>
        <w:rPr>
          <w:color w:val="231F20"/>
          <w:spacing w:val="-2"/>
        </w:rPr>
        <w:t>sus </w:t>
      </w:r>
      <w:r>
        <w:rPr>
          <w:color w:val="231F20"/>
          <w:spacing w:val="-3"/>
        </w:rPr>
        <w:t>observaciones entre 1736 </w:t>
      </w:r>
      <w:r>
        <w:rPr>
          <w:color w:val="231F20"/>
        </w:rPr>
        <w:t>y </w:t>
      </w:r>
      <w:r>
        <w:rPr>
          <w:color w:val="231F20"/>
          <w:spacing w:val="-3"/>
        </w:rPr>
        <w:t>1876 “constatando </w:t>
      </w:r>
      <w:r>
        <w:rPr>
          <w:color w:val="231F20"/>
        </w:rPr>
        <w:t>que </w:t>
      </w:r>
      <w:r>
        <w:rPr>
          <w:color w:val="231F20"/>
          <w:spacing w:val="-3"/>
        </w:rPr>
        <w:t>nuestros viejos inviernos  se </w:t>
      </w:r>
      <w:r>
        <w:rPr>
          <w:color w:val="231F20"/>
        </w:rPr>
        <w:t>han ido y que las primaveras son más tardías” (Southwell, 1877: 63), </w:t>
      </w:r>
      <w:r>
        <w:rPr>
          <w:color w:val="231F20"/>
          <w:spacing w:val="4"/>
        </w:rPr>
        <w:t>Los </w:t>
      </w:r>
      <w:r>
        <w:rPr>
          <w:color w:val="231F20"/>
          <w:spacing w:val="-3"/>
        </w:rPr>
        <w:t>Marsham analizaron </w:t>
      </w:r>
      <w:r>
        <w:rPr>
          <w:color w:val="231F20"/>
        </w:rPr>
        <w:t>las </w:t>
      </w:r>
      <w:r>
        <w:rPr>
          <w:color w:val="231F20"/>
          <w:spacing w:val="-3"/>
        </w:rPr>
        <w:t>fechas </w:t>
      </w:r>
      <w:r>
        <w:rPr>
          <w:color w:val="231F20"/>
        </w:rPr>
        <w:t>de las </w:t>
      </w:r>
      <w:r>
        <w:rPr>
          <w:color w:val="231F20"/>
          <w:spacing w:val="-3"/>
        </w:rPr>
        <w:t>etapas fenológicas </w:t>
      </w:r>
      <w:r>
        <w:rPr>
          <w:color w:val="231F20"/>
        </w:rPr>
        <w:t>y </w:t>
      </w:r>
      <w:r>
        <w:rPr>
          <w:color w:val="231F20"/>
          <w:spacing w:val="-3"/>
        </w:rPr>
        <w:t>sobre todo </w:t>
      </w:r>
      <w:r>
        <w:rPr>
          <w:color w:val="231F20"/>
        </w:rPr>
        <w:t>la </w:t>
      </w:r>
      <w:r>
        <w:rPr>
          <w:color w:val="231F20"/>
          <w:spacing w:val="-3"/>
        </w:rPr>
        <w:t>época de floración </w:t>
      </w:r>
      <w:r>
        <w:rPr>
          <w:color w:val="231F20"/>
        </w:rPr>
        <w:t>de </w:t>
      </w:r>
      <w:r>
        <w:rPr>
          <w:color w:val="231F20"/>
          <w:spacing w:val="-3"/>
        </w:rPr>
        <w:t>plantas silvestres </w:t>
      </w:r>
      <w:r>
        <w:rPr>
          <w:color w:val="231F20"/>
        </w:rPr>
        <w:t>en un </w:t>
      </w:r>
      <w:r>
        <w:rPr>
          <w:color w:val="231F20"/>
          <w:spacing w:val="-3"/>
        </w:rPr>
        <w:t>lugar </w:t>
      </w:r>
      <w:r>
        <w:rPr>
          <w:color w:val="231F20"/>
        </w:rPr>
        <w:t>de </w:t>
      </w:r>
      <w:r>
        <w:rPr>
          <w:color w:val="231F20"/>
          <w:spacing w:val="-3"/>
        </w:rPr>
        <w:t>Inglaterra, encontrando </w:t>
      </w:r>
      <w:r>
        <w:rPr>
          <w:color w:val="231F20"/>
        </w:rPr>
        <w:t>en 140 </w:t>
      </w:r>
      <w:r>
        <w:rPr>
          <w:color w:val="231F20"/>
          <w:spacing w:val="-3"/>
        </w:rPr>
        <w:t>años </w:t>
      </w:r>
      <w:r>
        <w:rPr>
          <w:color w:val="231F20"/>
        </w:rPr>
        <w:t>un </w:t>
      </w:r>
      <w:r>
        <w:rPr>
          <w:color w:val="231F20"/>
          <w:spacing w:val="-3"/>
        </w:rPr>
        <w:t>avance  </w:t>
      </w:r>
      <w:r>
        <w:rPr>
          <w:color w:val="231F20"/>
        </w:rPr>
        <w:t>de </w:t>
      </w:r>
      <w:r>
        <w:rPr>
          <w:color w:val="231F20"/>
          <w:spacing w:val="-3"/>
        </w:rPr>
        <w:t>nueve  días  para  </w:t>
      </w:r>
      <w:r>
        <w:rPr>
          <w:color w:val="231F20"/>
        </w:rPr>
        <w:t>la </w:t>
      </w:r>
      <w:r>
        <w:rPr>
          <w:color w:val="231F20"/>
          <w:spacing w:val="-3"/>
        </w:rPr>
        <w:t>entrada  </w:t>
      </w:r>
      <w:r>
        <w:rPr>
          <w:color w:val="231F20"/>
        </w:rPr>
        <w:t>de la </w:t>
      </w:r>
      <w:r>
        <w:rPr>
          <w:color w:val="231F20"/>
          <w:spacing w:val="-3"/>
        </w:rPr>
        <w:t>primavera  (Southwell, </w:t>
      </w:r>
      <w:r>
        <w:rPr>
          <w:color w:val="231F20"/>
          <w:spacing w:val="22"/>
        </w:rPr>
        <w:t> </w:t>
      </w:r>
      <w:r>
        <w:rPr>
          <w:color w:val="231F20"/>
          <w:spacing w:val="-3"/>
        </w:rPr>
        <w:t>1877).</w:t>
      </w:r>
      <w:r>
        <w:rPr>
          <w:color w:val="231F20"/>
          <w:spacing w:val="-3"/>
          <w:position w:val="7"/>
          <w:sz w:val="11"/>
        </w:rPr>
        <w:t>97</w:t>
      </w:r>
    </w:p>
    <w:p>
      <w:pPr>
        <w:pStyle w:val="BodyText"/>
        <w:spacing w:line="307" w:lineRule="auto"/>
        <w:ind w:left="100" w:right="115" w:firstLine="360"/>
        <w:jc w:val="right"/>
      </w:pPr>
      <w:r>
        <w:rPr>
          <w:color w:val="231F20"/>
          <w:spacing w:val="2"/>
          <w:w w:val="105"/>
        </w:rPr>
        <w:t>La</w:t>
      </w:r>
      <w:r>
        <w:rPr>
          <w:color w:val="231F20"/>
          <w:spacing w:val="-11"/>
          <w:w w:val="105"/>
        </w:rPr>
        <w:t> </w:t>
      </w:r>
      <w:r>
        <w:rPr>
          <w:color w:val="231F20"/>
          <w:w w:val="105"/>
        </w:rPr>
        <w:t>paleoclimatología</w:t>
      </w:r>
      <w:r>
        <w:rPr>
          <w:color w:val="231F20"/>
          <w:spacing w:val="-11"/>
          <w:w w:val="105"/>
        </w:rPr>
        <w:t> </w:t>
      </w:r>
      <w:r>
        <w:rPr>
          <w:color w:val="231F20"/>
          <w:w w:val="105"/>
        </w:rPr>
        <w:t>ha</w:t>
      </w:r>
      <w:r>
        <w:rPr>
          <w:color w:val="231F20"/>
          <w:spacing w:val="-11"/>
          <w:w w:val="105"/>
        </w:rPr>
        <w:t> </w:t>
      </w:r>
      <w:r>
        <w:rPr>
          <w:color w:val="231F20"/>
          <w:w w:val="105"/>
        </w:rPr>
        <w:t>avanzado</w:t>
      </w:r>
      <w:r>
        <w:rPr>
          <w:color w:val="231F20"/>
          <w:spacing w:val="-11"/>
          <w:w w:val="105"/>
        </w:rPr>
        <w:t> </w:t>
      </w:r>
      <w:r>
        <w:rPr>
          <w:color w:val="231F20"/>
          <w:w w:val="105"/>
        </w:rPr>
        <w:t>mucho</w:t>
      </w:r>
      <w:r>
        <w:rPr>
          <w:color w:val="231F20"/>
          <w:spacing w:val="-11"/>
          <w:w w:val="105"/>
        </w:rPr>
        <w:t> </w:t>
      </w:r>
      <w:r>
        <w:rPr>
          <w:color w:val="231F20"/>
          <w:w w:val="105"/>
        </w:rPr>
        <w:t>en</w:t>
      </w:r>
      <w:r>
        <w:rPr>
          <w:color w:val="231F20"/>
          <w:spacing w:val="-11"/>
          <w:w w:val="105"/>
        </w:rPr>
        <w:t> </w:t>
      </w:r>
      <w:r>
        <w:rPr>
          <w:color w:val="231F20"/>
          <w:w w:val="105"/>
        </w:rPr>
        <w:t>la</w:t>
      </w:r>
      <w:r>
        <w:rPr>
          <w:color w:val="231F20"/>
          <w:spacing w:val="-11"/>
          <w:w w:val="105"/>
        </w:rPr>
        <w:t> </w:t>
      </w:r>
      <w:r>
        <w:rPr>
          <w:color w:val="231F20"/>
          <w:w w:val="105"/>
        </w:rPr>
        <w:t>precisión</w:t>
      </w:r>
      <w:r>
        <w:rPr>
          <w:color w:val="231F20"/>
          <w:spacing w:val="-11"/>
          <w:w w:val="105"/>
        </w:rPr>
        <w:t> </w:t>
      </w:r>
      <w:r>
        <w:rPr>
          <w:color w:val="231F20"/>
          <w:w w:val="105"/>
        </w:rPr>
        <w:t>de</w:t>
      </w:r>
      <w:r>
        <w:rPr>
          <w:color w:val="231F20"/>
          <w:spacing w:val="-11"/>
          <w:w w:val="105"/>
        </w:rPr>
        <w:t> </w:t>
      </w:r>
      <w:r>
        <w:rPr>
          <w:color w:val="231F20"/>
          <w:w w:val="105"/>
        </w:rPr>
        <w:t>sus</w:t>
      </w:r>
      <w:r>
        <w:rPr>
          <w:color w:val="231F20"/>
          <w:spacing w:val="-11"/>
          <w:w w:val="105"/>
        </w:rPr>
        <w:t> </w:t>
      </w:r>
      <w:r>
        <w:rPr>
          <w:color w:val="231F20"/>
          <w:w w:val="105"/>
        </w:rPr>
        <w:t>instrumen-</w:t>
      </w:r>
      <w:r>
        <w:rPr>
          <w:color w:val="231F20"/>
          <w:w w:val="101"/>
        </w:rPr>
        <w:t> </w:t>
      </w:r>
      <w:r>
        <w:rPr>
          <w:color w:val="231F20"/>
          <w:w w:val="105"/>
        </w:rPr>
        <w:t>tos</w:t>
      </w:r>
      <w:r>
        <w:rPr>
          <w:color w:val="231F20"/>
          <w:spacing w:val="-16"/>
          <w:w w:val="105"/>
        </w:rPr>
        <w:t> </w:t>
      </w:r>
      <w:r>
        <w:rPr>
          <w:color w:val="231F20"/>
          <w:w w:val="105"/>
        </w:rPr>
        <w:t>de</w:t>
      </w:r>
      <w:r>
        <w:rPr>
          <w:color w:val="231F20"/>
          <w:spacing w:val="-16"/>
          <w:w w:val="105"/>
        </w:rPr>
        <w:t> </w:t>
      </w:r>
      <w:r>
        <w:rPr>
          <w:color w:val="231F20"/>
          <w:w w:val="105"/>
        </w:rPr>
        <w:t>medición,</w:t>
      </w:r>
      <w:r>
        <w:rPr>
          <w:color w:val="231F20"/>
          <w:spacing w:val="-16"/>
          <w:w w:val="105"/>
        </w:rPr>
        <w:t> </w:t>
      </w:r>
      <w:r>
        <w:rPr>
          <w:color w:val="231F20"/>
          <w:w w:val="105"/>
        </w:rPr>
        <w:t>por</w:t>
      </w:r>
      <w:r>
        <w:rPr>
          <w:color w:val="231F20"/>
          <w:spacing w:val="-16"/>
          <w:w w:val="105"/>
        </w:rPr>
        <w:t> </w:t>
      </w:r>
      <w:r>
        <w:rPr>
          <w:color w:val="231F20"/>
          <w:w w:val="105"/>
        </w:rPr>
        <w:t>ejemplo</w:t>
      </w:r>
      <w:r>
        <w:rPr>
          <w:color w:val="231F20"/>
          <w:spacing w:val="-16"/>
          <w:w w:val="105"/>
        </w:rPr>
        <w:t> </w:t>
      </w:r>
      <w:r>
        <w:rPr>
          <w:color w:val="231F20"/>
          <w:w w:val="105"/>
        </w:rPr>
        <w:t>hoy</w:t>
      </w:r>
      <w:r>
        <w:rPr>
          <w:color w:val="231F20"/>
          <w:spacing w:val="-16"/>
          <w:w w:val="105"/>
        </w:rPr>
        <w:t> </w:t>
      </w:r>
      <w:r>
        <w:rPr>
          <w:color w:val="231F20"/>
          <w:w w:val="105"/>
        </w:rPr>
        <w:t>puede</w:t>
      </w:r>
      <w:r>
        <w:rPr>
          <w:color w:val="231F20"/>
          <w:spacing w:val="-16"/>
          <w:w w:val="105"/>
        </w:rPr>
        <w:t> </w:t>
      </w:r>
      <w:r>
        <w:rPr>
          <w:color w:val="231F20"/>
          <w:w w:val="105"/>
        </w:rPr>
        <w:t>datarse</w:t>
      </w:r>
      <w:r>
        <w:rPr>
          <w:color w:val="231F20"/>
          <w:spacing w:val="-16"/>
          <w:w w:val="105"/>
        </w:rPr>
        <w:t> </w:t>
      </w:r>
      <w:r>
        <w:rPr>
          <w:color w:val="231F20"/>
          <w:w w:val="105"/>
        </w:rPr>
        <w:t>con</w:t>
      </w:r>
      <w:r>
        <w:rPr>
          <w:color w:val="231F20"/>
          <w:spacing w:val="-16"/>
          <w:w w:val="105"/>
        </w:rPr>
        <w:t> </w:t>
      </w:r>
      <w:r>
        <w:rPr>
          <w:color w:val="231F20"/>
          <w:w w:val="105"/>
        </w:rPr>
        <w:t>mucha</w:t>
      </w:r>
      <w:r>
        <w:rPr>
          <w:color w:val="231F20"/>
          <w:spacing w:val="-16"/>
          <w:w w:val="105"/>
        </w:rPr>
        <w:t> </w:t>
      </w:r>
      <w:r>
        <w:rPr>
          <w:color w:val="231F20"/>
          <w:w w:val="105"/>
        </w:rPr>
        <w:t>exactitud</w:t>
      </w:r>
      <w:r>
        <w:rPr>
          <w:color w:val="231F20"/>
          <w:spacing w:val="-16"/>
          <w:w w:val="105"/>
        </w:rPr>
        <w:t> </w:t>
      </w:r>
      <w:r>
        <w:rPr>
          <w:color w:val="231F20"/>
          <w:w w:val="105"/>
        </w:rPr>
        <w:t>la</w:t>
      </w:r>
      <w:r>
        <w:rPr>
          <w:color w:val="231F20"/>
          <w:spacing w:val="-16"/>
          <w:w w:val="105"/>
        </w:rPr>
        <w:t> </w:t>
      </w:r>
      <w:r>
        <w:rPr>
          <w:color w:val="231F20"/>
          <w:w w:val="105"/>
        </w:rPr>
        <w:t>edad</w:t>
      </w:r>
      <w:r>
        <w:rPr>
          <w:color w:val="231F20"/>
          <w:spacing w:val="-16"/>
          <w:w w:val="105"/>
        </w:rPr>
        <w:t> </w:t>
      </w:r>
      <w:r>
        <w:rPr>
          <w:color w:val="231F20"/>
          <w:w w:val="105"/>
        </w:rPr>
        <w:t>de</w:t>
      </w:r>
      <w:r>
        <w:rPr>
          <w:color w:val="231F20"/>
          <w:spacing w:val="-2"/>
          <w:w w:val="96"/>
        </w:rPr>
        <w:t> </w:t>
      </w:r>
      <w:r>
        <w:rPr>
          <w:color w:val="231F20"/>
          <w:w w:val="105"/>
        </w:rPr>
        <w:t>material</w:t>
      </w:r>
      <w:r>
        <w:rPr>
          <w:color w:val="231F20"/>
          <w:spacing w:val="-16"/>
          <w:w w:val="105"/>
        </w:rPr>
        <w:t> </w:t>
      </w:r>
      <w:r>
        <w:rPr>
          <w:color w:val="231F20"/>
          <w:w w:val="105"/>
        </w:rPr>
        <w:t>biológico</w:t>
      </w:r>
      <w:r>
        <w:rPr>
          <w:color w:val="231F20"/>
          <w:spacing w:val="-16"/>
          <w:w w:val="105"/>
        </w:rPr>
        <w:t> </w:t>
      </w:r>
      <w:r>
        <w:rPr>
          <w:color w:val="231F20"/>
          <w:w w:val="105"/>
        </w:rPr>
        <w:t>de</w:t>
      </w:r>
      <w:r>
        <w:rPr>
          <w:color w:val="231F20"/>
          <w:spacing w:val="-16"/>
          <w:w w:val="105"/>
        </w:rPr>
        <w:t> </w:t>
      </w:r>
      <w:r>
        <w:rPr>
          <w:color w:val="231F20"/>
          <w:w w:val="105"/>
        </w:rPr>
        <w:t>los</w:t>
      </w:r>
      <w:r>
        <w:rPr>
          <w:color w:val="231F20"/>
          <w:spacing w:val="-16"/>
          <w:w w:val="105"/>
        </w:rPr>
        <w:t> </w:t>
      </w:r>
      <w:r>
        <w:rPr>
          <w:color w:val="231F20"/>
          <w:w w:val="105"/>
        </w:rPr>
        <w:t>últimos</w:t>
      </w:r>
      <w:r>
        <w:rPr>
          <w:color w:val="231F20"/>
          <w:spacing w:val="-16"/>
          <w:w w:val="105"/>
        </w:rPr>
        <w:t> </w:t>
      </w:r>
      <w:r>
        <w:rPr>
          <w:color w:val="231F20"/>
          <w:w w:val="105"/>
        </w:rPr>
        <w:t>15</w:t>
      </w:r>
      <w:r>
        <w:rPr>
          <w:color w:val="231F20"/>
          <w:spacing w:val="-16"/>
          <w:w w:val="105"/>
        </w:rPr>
        <w:t> </w:t>
      </w:r>
      <w:r>
        <w:rPr>
          <w:color w:val="231F20"/>
          <w:w w:val="105"/>
        </w:rPr>
        <w:t>mil</w:t>
      </w:r>
      <w:r>
        <w:rPr>
          <w:color w:val="231F20"/>
          <w:spacing w:val="-16"/>
          <w:w w:val="105"/>
        </w:rPr>
        <w:t> </w:t>
      </w:r>
      <w:r>
        <w:rPr>
          <w:color w:val="231F20"/>
          <w:w w:val="105"/>
        </w:rPr>
        <w:t>años,</w:t>
      </w:r>
      <w:r>
        <w:rPr>
          <w:color w:val="231F20"/>
          <w:spacing w:val="-16"/>
          <w:w w:val="105"/>
        </w:rPr>
        <w:t> </w:t>
      </w:r>
      <w:r>
        <w:rPr>
          <w:color w:val="231F20"/>
          <w:w w:val="105"/>
        </w:rPr>
        <w:t>mediante</w:t>
      </w:r>
      <w:r>
        <w:rPr>
          <w:color w:val="231F20"/>
          <w:spacing w:val="-16"/>
          <w:w w:val="105"/>
        </w:rPr>
        <w:t> </w:t>
      </w:r>
      <w:r>
        <w:rPr>
          <w:color w:val="231F20"/>
          <w:w w:val="105"/>
        </w:rPr>
        <w:t>la</w:t>
      </w:r>
      <w:r>
        <w:rPr>
          <w:color w:val="231F20"/>
          <w:spacing w:val="-16"/>
          <w:w w:val="105"/>
        </w:rPr>
        <w:t> </w:t>
      </w:r>
      <w:r>
        <w:rPr>
          <w:color w:val="231F20"/>
          <w:w w:val="105"/>
        </w:rPr>
        <w:t>técnica</w:t>
      </w:r>
      <w:r>
        <w:rPr>
          <w:color w:val="231F20"/>
          <w:spacing w:val="-16"/>
          <w:w w:val="105"/>
        </w:rPr>
        <w:t> </w:t>
      </w:r>
      <w:r>
        <w:rPr>
          <w:color w:val="231F20"/>
          <w:w w:val="105"/>
        </w:rPr>
        <w:t>de</w:t>
      </w:r>
      <w:r>
        <w:rPr>
          <w:color w:val="231F20"/>
          <w:spacing w:val="-16"/>
          <w:w w:val="105"/>
        </w:rPr>
        <w:t> </w:t>
      </w:r>
      <w:r>
        <w:rPr>
          <w:color w:val="231F20"/>
          <w:w w:val="105"/>
        </w:rPr>
        <w:t>carbono</w:t>
      </w:r>
      <w:r>
        <w:rPr>
          <w:color w:val="231F20"/>
          <w:spacing w:val="-16"/>
          <w:w w:val="105"/>
        </w:rPr>
        <w:t> </w:t>
      </w:r>
      <w:r>
        <w:rPr>
          <w:color w:val="231F20"/>
          <w:w w:val="105"/>
        </w:rPr>
        <w:t>14</w:t>
      </w:r>
      <w:r>
        <w:rPr>
          <w:color w:val="231F20"/>
          <w:spacing w:val="-2"/>
          <w:w w:val="110"/>
        </w:rPr>
        <w:t> </w:t>
      </w:r>
      <w:r>
        <w:rPr>
          <w:color w:val="231F20"/>
          <w:w w:val="105"/>
        </w:rPr>
        <w:t>(</w:t>
      </w:r>
      <w:r>
        <w:rPr>
          <w:color w:val="231F20"/>
          <w:w w:val="105"/>
          <w:position w:val="7"/>
          <w:sz w:val="11"/>
        </w:rPr>
        <w:t>14</w:t>
      </w:r>
      <w:r>
        <w:rPr>
          <w:color w:val="231F20"/>
          <w:w w:val="105"/>
        </w:rPr>
        <w:t>C).</w:t>
      </w:r>
      <w:r>
        <w:rPr>
          <w:color w:val="231F20"/>
          <w:spacing w:val="-6"/>
          <w:w w:val="105"/>
        </w:rPr>
        <w:t> </w:t>
      </w:r>
      <w:r>
        <w:rPr>
          <w:color w:val="231F20"/>
          <w:w w:val="105"/>
        </w:rPr>
        <w:t>Situación</w:t>
      </w:r>
      <w:r>
        <w:rPr>
          <w:color w:val="231F20"/>
          <w:spacing w:val="-6"/>
          <w:w w:val="105"/>
        </w:rPr>
        <w:t> </w:t>
      </w:r>
      <w:r>
        <w:rPr>
          <w:color w:val="231F20"/>
          <w:w w:val="105"/>
        </w:rPr>
        <w:t>que</w:t>
      </w:r>
      <w:r>
        <w:rPr>
          <w:color w:val="231F20"/>
          <w:spacing w:val="-6"/>
          <w:w w:val="105"/>
        </w:rPr>
        <w:t> </w:t>
      </w:r>
      <w:r>
        <w:rPr>
          <w:color w:val="231F20"/>
          <w:w w:val="105"/>
        </w:rPr>
        <w:t>ha</w:t>
      </w:r>
      <w:r>
        <w:rPr>
          <w:color w:val="231F20"/>
          <w:spacing w:val="-6"/>
          <w:w w:val="105"/>
        </w:rPr>
        <w:t> </w:t>
      </w:r>
      <w:r>
        <w:rPr>
          <w:color w:val="231F20"/>
          <w:w w:val="105"/>
        </w:rPr>
        <w:t>permitido</w:t>
      </w:r>
      <w:r>
        <w:rPr>
          <w:color w:val="231F20"/>
          <w:spacing w:val="-6"/>
          <w:w w:val="105"/>
        </w:rPr>
        <w:t> </w:t>
      </w:r>
      <w:r>
        <w:rPr>
          <w:color w:val="231F20"/>
          <w:w w:val="105"/>
        </w:rPr>
        <w:t>dar</w:t>
      </w:r>
      <w:r>
        <w:rPr>
          <w:color w:val="231F20"/>
          <w:spacing w:val="-6"/>
          <w:w w:val="105"/>
        </w:rPr>
        <w:t> </w:t>
      </w:r>
      <w:r>
        <w:rPr>
          <w:color w:val="231F20"/>
          <w:w w:val="105"/>
        </w:rPr>
        <w:t>cuenta</w:t>
      </w:r>
      <w:r>
        <w:rPr>
          <w:color w:val="231F20"/>
          <w:spacing w:val="-6"/>
          <w:w w:val="105"/>
        </w:rPr>
        <w:t> </w:t>
      </w:r>
      <w:r>
        <w:rPr>
          <w:color w:val="231F20"/>
          <w:w w:val="105"/>
        </w:rPr>
        <w:t>de</w:t>
      </w:r>
      <w:r>
        <w:rPr>
          <w:color w:val="231F20"/>
          <w:spacing w:val="-6"/>
          <w:w w:val="105"/>
        </w:rPr>
        <w:t> </w:t>
      </w:r>
      <w:r>
        <w:rPr>
          <w:color w:val="231F20"/>
          <w:w w:val="105"/>
        </w:rPr>
        <w:t>una</w:t>
      </w:r>
      <w:r>
        <w:rPr>
          <w:color w:val="231F20"/>
          <w:spacing w:val="-6"/>
          <w:w w:val="105"/>
        </w:rPr>
        <w:t> </w:t>
      </w:r>
      <w:r>
        <w:rPr>
          <w:color w:val="231F20"/>
          <w:w w:val="105"/>
        </w:rPr>
        <w:t>gran</w:t>
      </w:r>
      <w:r>
        <w:rPr>
          <w:color w:val="231F20"/>
          <w:spacing w:val="-6"/>
          <w:w w:val="105"/>
        </w:rPr>
        <w:t> </w:t>
      </w:r>
      <w:r>
        <w:rPr>
          <w:color w:val="231F20"/>
          <w:w w:val="105"/>
        </w:rPr>
        <w:t>variabilidad</w:t>
      </w:r>
      <w:r>
        <w:rPr>
          <w:color w:val="231F20"/>
          <w:spacing w:val="-6"/>
          <w:w w:val="105"/>
        </w:rPr>
        <w:t> </w:t>
      </w:r>
      <w:r>
        <w:rPr>
          <w:color w:val="231F20"/>
          <w:w w:val="105"/>
        </w:rPr>
        <w:t>climática</w:t>
      </w:r>
      <w:r>
        <w:rPr>
          <w:color w:val="231F20"/>
          <w:spacing w:val="-2"/>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tiempo</w:t>
      </w:r>
      <w:r>
        <w:rPr>
          <w:color w:val="231F20"/>
          <w:spacing w:val="-13"/>
          <w:w w:val="105"/>
        </w:rPr>
        <w:t> </w:t>
      </w:r>
      <w:r>
        <w:rPr>
          <w:color w:val="231F20"/>
          <w:w w:val="105"/>
        </w:rPr>
        <w:t>y</w:t>
      </w:r>
      <w:r>
        <w:rPr>
          <w:color w:val="231F20"/>
          <w:spacing w:val="-13"/>
          <w:w w:val="105"/>
        </w:rPr>
        <w:t> </w:t>
      </w:r>
      <w:r>
        <w:rPr>
          <w:color w:val="231F20"/>
          <w:w w:val="105"/>
        </w:rPr>
        <w:t>en</w:t>
      </w:r>
      <w:r>
        <w:rPr>
          <w:color w:val="231F20"/>
          <w:spacing w:val="-13"/>
          <w:w w:val="105"/>
        </w:rPr>
        <w:t> </w:t>
      </w:r>
      <w:r>
        <w:rPr>
          <w:color w:val="231F20"/>
          <w:w w:val="105"/>
        </w:rPr>
        <w:t>las</w:t>
      </w:r>
      <w:r>
        <w:rPr>
          <w:color w:val="231F20"/>
          <w:spacing w:val="-13"/>
          <w:w w:val="105"/>
        </w:rPr>
        <w:t> </w:t>
      </w:r>
      <w:r>
        <w:rPr>
          <w:color w:val="231F20"/>
          <w:w w:val="105"/>
        </w:rPr>
        <w:t>diferentes</w:t>
      </w:r>
      <w:r>
        <w:rPr>
          <w:color w:val="231F20"/>
          <w:spacing w:val="-13"/>
          <w:w w:val="105"/>
        </w:rPr>
        <w:t> </w:t>
      </w:r>
      <w:r>
        <w:rPr>
          <w:color w:val="231F20"/>
          <w:w w:val="105"/>
        </w:rPr>
        <w:t>regiones</w:t>
      </w:r>
      <w:r>
        <w:rPr>
          <w:color w:val="231F20"/>
          <w:spacing w:val="-13"/>
          <w:w w:val="105"/>
        </w:rPr>
        <w:t> </w:t>
      </w:r>
      <w:r>
        <w:rPr>
          <w:color w:val="231F20"/>
          <w:w w:val="105"/>
        </w:rPr>
        <w:t>(Nelson</w:t>
      </w:r>
      <w:r>
        <w:rPr>
          <w:color w:val="231F20"/>
          <w:spacing w:val="-13"/>
          <w:w w:val="105"/>
        </w:rPr>
        <w:t> </w:t>
      </w:r>
      <w:r>
        <w:rPr>
          <w:i/>
          <w:color w:val="231F20"/>
          <w:w w:val="105"/>
        </w:rPr>
        <w:t>et</w:t>
      </w:r>
      <w:r>
        <w:rPr>
          <w:i/>
          <w:color w:val="231F20"/>
          <w:spacing w:val="-13"/>
          <w:w w:val="105"/>
        </w:rPr>
        <w:t> </w:t>
      </w:r>
      <w:r>
        <w:rPr>
          <w:i/>
          <w:color w:val="231F20"/>
          <w:w w:val="105"/>
        </w:rPr>
        <w:t>al</w:t>
      </w:r>
      <w:r>
        <w:rPr>
          <w:color w:val="231F20"/>
          <w:w w:val="105"/>
        </w:rPr>
        <w:t>.,</w:t>
      </w:r>
      <w:r>
        <w:rPr>
          <w:color w:val="231F20"/>
          <w:spacing w:val="-13"/>
          <w:w w:val="105"/>
        </w:rPr>
        <w:t> </w:t>
      </w:r>
      <w:r>
        <w:rPr>
          <w:color w:val="231F20"/>
          <w:w w:val="105"/>
        </w:rPr>
        <w:t>2011)</w:t>
      </w:r>
      <w:r>
        <w:rPr>
          <w:color w:val="231F20"/>
          <w:spacing w:val="-13"/>
          <w:w w:val="105"/>
        </w:rPr>
        <w:t> </w:t>
      </w:r>
      <w:r>
        <w:rPr>
          <w:color w:val="231F20"/>
          <w:w w:val="105"/>
        </w:rPr>
        <w:t>donde</w:t>
      </w:r>
      <w:r>
        <w:rPr>
          <w:color w:val="231F20"/>
          <w:spacing w:val="-13"/>
          <w:w w:val="105"/>
        </w:rPr>
        <w:t> </w:t>
      </w:r>
      <w:r>
        <w:rPr>
          <w:color w:val="231F20"/>
          <w:w w:val="105"/>
        </w:rPr>
        <w:t>se</w:t>
      </w:r>
      <w:r>
        <w:rPr>
          <w:color w:val="231F20"/>
          <w:spacing w:val="-13"/>
          <w:w w:val="105"/>
        </w:rPr>
        <w:t> </w:t>
      </w:r>
      <w:r>
        <w:rPr>
          <w:color w:val="231F20"/>
          <w:w w:val="105"/>
        </w:rPr>
        <w:t>han</w:t>
      </w:r>
      <w:r>
        <w:rPr>
          <w:color w:val="231F20"/>
          <w:spacing w:val="-13"/>
          <w:w w:val="105"/>
        </w:rPr>
        <w:t> </w:t>
      </w:r>
      <w:r>
        <w:rPr>
          <w:color w:val="231F20"/>
          <w:w w:val="105"/>
        </w:rPr>
        <w:t>ana-</w:t>
      </w:r>
      <w:r>
        <w:rPr>
          <w:color w:val="231F20"/>
          <w:w w:val="101"/>
        </w:rPr>
        <w:t> </w:t>
      </w:r>
      <w:r>
        <w:rPr>
          <w:color w:val="231F20"/>
          <w:w w:val="105"/>
        </w:rPr>
        <w:t>lizado</w:t>
      </w:r>
      <w:r>
        <w:rPr>
          <w:color w:val="231F20"/>
          <w:spacing w:val="-18"/>
          <w:w w:val="105"/>
        </w:rPr>
        <w:t> </w:t>
      </w:r>
      <w:r>
        <w:rPr>
          <w:color w:val="231F20"/>
          <w:w w:val="105"/>
        </w:rPr>
        <w:t>sus</w:t>
      </w:r>
      <w:r>
        <w:rPr>
          <w:color w:val="231F20"/>
          <w:spacing w:val="-18"/>
          <w:w w:val="105"/>
        </w:rPr>
        <w:t> </w:t>
      </w:r>
      <w:r>
        <w:rPr>
          <w:color w:val="231F20"/>
          <w:w w:val="105"/>
        </w:rPr>
        <w:t>muestras,</w:t>
      </w:r>
      <w:r>
        <w:rPr>
          <w:color w:val="231F20"/>
          <w:spacing w:val="-18"/>
          <w:w w:val="105"/>
        </w:rPr>
        <w:t> </w:t>
      </w:r>
      <w:r>
        <w:rPr>
          <w:color w:val="231F20"/>
          <w:w w:val="105"/>
        </w:rPr>
        <w:t>como</w:t>
      </w:r>
      <w:r>
        <w:rPr>
          <w:color w:val="231F20"/>
          <w:spacing w:val="-18"/>
          <w:w w:val="105"/>
        </w:rPr>
        <w:t> </w:t>
      </w:r>
      <w:r>
        <w:rPr>
          <w:color w:val="231F20"/>
          <w:w w:val="105"/>
        </w:rPr>
        <w:t>lo</w:t>
      </w:r>
      <w:r>
        <w:rPr>
          <w:color w:val="231F20"/>
          <w:spacing w:val="-18"/>
          <w:w w:val="105"/>
        </w:rPr>
        <w:t> </w:t>
      </w:r>
      <w:r>
        <w:rPr>
          <w:color w:val="231F20"/>
          <w:w w:val="105"/>
        </w:rPr>
        <w:t>han</w:t>
      </w:r>
      <w:r>
        <w:rPr>
          <w:color w:val="231F20"/>
          <w:spacing w:val="-18"/>
          <w:w w:val="105"/>
        </w:rPr>
        <w:t> </w:t>
      </w:r>
      <w:r>
        <w:rPr>
          <w:color w:val="231F20"/>
          <w:w w:val="105"/>
        </w:rPr>
        <w:t>revelado</w:t>
      </w:r>
      <w:r>
        <w:rPr>
          <w:color w:val="231F20"/>
          <w:spacing w:val="-18"/>
          <w:w w:val="105"/>
        </w:rPr>
        <w:t> </w:t>
      </w:r>
      <w:r>
        <w:rPr>
          <w:color w:val="231F20"/>
          <w:w w:val="105"/>
        </w:rPr>
        <w:t>los</w:t>
      </w:r>
      <w:r>
        <w:rPr>
          <w:color w:val="231F20"/>
          <w:spacing w:val="-18"/>
          <w:w w:val="105"/>
        </w:rPr>
        <w:t> </w:t>
      </w:r>
      <w:r>
        <w:rPr>
          <w:color w:val="231F20"/>
          <w:w w:val="105"/>
        </w:rPr>
        <w:t>últimos</w:t>
      </w:r>
      <w:r>
        <w:rPr>
          <w:color w:val="231F20"/>
          <w:spacing w:val="-18"/>
          <w:w w:val="105"/>
        </w:rPr>
        <w:t> </w:t>
      </w:r>
      <w:r>
        <w:rPr>
          <w:color w:val="231F20"/>
          <w:w w:val="105"/>
        </w:rPr>
        <w:t>estudios</w:t>
      </w:r>
      <w:r>
        <w:rPr>
          <w:color w:val="231F20"/>
          <w:spacing w:val="-18"/>
          <w:w w:val="105"/>
        </w:rPr>
        <w:t> </w:t>
      </w:r>
      <w:r>
        <w:rPr>
          <w:color w:val="231F20"/>
          <w:w w:val="105"/>
        </w:rPr>
        <w:t>paleoclimáticos.</w:t>
      </w:r>
      <w:r>
        <w:rPr>
          <w:color w:val="231F20"/>
          <w:spacing w:val="-2"/>
          <w:w w:val="103"/>
        </w:rPr>
        <w:t> </w:t>
      </w:r>
      <w:r>
        <w:rPr>
          <w:color w:val="231F20"/>
          <w:w w:val="105"/>
        </w:rPr>
        <w:t>En</w:t>
      </w:r>
      <w:r>
        <w:rPr>
          <w:color w:val="231F20"/>
          <w:spacing w:val="18"/>
          <w:w w:val="105"/>
        </w:rPr>
        <w:t> </w:t>
      </w:r>
      <w:r>
        <w:rPr>
          <w:color w:val="231F20"/>
          <w:w w:val="105"/>
        </w:rPr>
        <w:t>este</w:t>
      </w:r>
      <w:r>
        <w:rPr>
          <w:color w:val="231F20"/>
          <w:spacing w:val="18"/>
          <w:w w:val="105"/>
        </w:rPr>
        <w:t> </w:t>
      </w:r>
      <w:r>
        <w:rPr>
          <w:color w:val="231F20"/>
          <w:w w:val="105"/>
        </w:rPr>
        <w:t>mapa</w:t>
      </w:r>
      <w:r>
        <w:rPr>
          <w:color w:val="231F20"/>
          <w:spacing w:val="18"/>
          <w:w w:val="105"/>
        </w:rPr>
        <w:t> </w:t>
      </w:r>
      <w:r>
        <w:rPr>
          <w:color w:val="231F20"/>
          <w:w w:val="105"/>
        </w:rPr>
        <w:t>de</w:t>
      </w:r>
      <w:r>
        <w:rPr>
          <w:color w:val="231F20"/>
          <w:spacing w:val="18"/>
          <w:w w:val="105"/>
        </w:rPr>
        <w:t> </w:t>
      </w:r>
      <w:r>
        <w:rPr>
          <w:color w:val="231F20"/>
          <w:w w:val="105"/>
        </w:rPr>
        <w:t>los</w:t>
      </w:r>
      <w:r>
        <w:rPr>
          <w:color w:val="231F20"/>
          <w:spacing w:val="18"/>
          <w:w w:val="105"/>
        </w:rPr>
        <w:t> </w:t>
      </w:r>
      <w:r>
        <w:rPr>
          <w:color w:val="231F20"/>
          <w:w w:val="105"/>
        </w:rPr>
        <w:t>estudios</w:t>
      </w:r>
      <w:r>
        <w:rPr>
          <w:color w:val="231F20"/>
          <w:spacing w:val="18"/>
          <w:w w:val="105"/>
        </w:rPr>
        <w:t> </w:t>
      </w:r>
      <w:r>
        <w:rPr>
          <w:color w:val="231F20"/>
          <w:w w:val="105"/>
        </w:rPr>
        <w:t>del</w:t>
      </w:r>
      <w:r>
        <w:rPr>
          <w:color w:val="231F20"/>
          <w:spacing w:val="18"/>
          <w:w w:val="105"/>
        </w:rPr>
        <w:t> </w:t>
      </w:r>
      <w:r>
        <w:rPr>
          <w:color w:val="231F20"/>
          <w:w w:val="105"/>
        </w:rPr>
        <w:t>pasado</w:t>
      </w:r>
      <w:r>
        <w:rPr>
          <w:color w:val="231F20"/>
          <w:spacing w:val="18"/>
          <w:w w:val="105"/>
        </w:rPr>
        <w:t> </w:t>
      </w:r>
      <w:r>
        <w:rPr>
          <w:color w:val="231F20"/>
          <w:w w:val="105"/>
        </w:rPr>
        <w:t>climático,</w:t>
      </w:r>
      <w:r>
        <w:rPr>
          <w:color w:val="231F20"/>
          <w:spacing w:val="18"/>
          <w:w w:val="105"/>
        </w:rPr>
        <w:t> </w:t>
      </w:r>
      <w:r>
        <w:rPr>
          <w:color w:val="231F20"/>
          <w:w w:val="105"/>
        </w:rPr>
        <w:t>es</w:t>
      </w:r>
      <w:r>
        <w:rPr>
          <w:color w:val="231F20"/>
          <w:spacing w:val="18"/>
          <w:w w:val="105"/>
        </w:rPr>
        <w:t> </w:t>
      </w:r>
      <w:r>
        <w:rPr>
          <w:color w:val="231F20"/>
          <w:w w:val="105"/>
        </w:rPr>
        <w:t>posible</w:t>
      </w:r>
      <w:r>
        <w:rPr>
          <w:color w:val="231F20"/>
          <w:spacing w:val="18"/>
          <w:w w:val="105"/>
        </w:rPr>
        <w:t> </w:t>
      </w:r>
      <w:r>
        <w:rPr>
          <w:color w:val="231F20"/>
          <w:w w:val="105"/>
        </w:rPr>
        <w:t>encontrar</w:t>
      </w:r>
      <w:r>
        <w:rPr>
          <w:color w:val="231F20"/>
          <w:w w:val="101"/>
        </w:rPr>
        <w:t> </w:t>
      </w:r>
      <w:r>
        <w:rPr>
          <w:color w:val="231F20"/>
        </w:rPr>
        <w:t>regiones y </w:t>
      </w:r>
      <w:r>
        <w:rPr>
          <w:i/>
          <w:color w:val="231F20"/>
        </w:rPr>
        <w:t>corpus </w:t>
      </w:r>
      <w:r>
        <w:rPr>
          <w:color w:val="231F20"/>
        </w:rPr>
        <w:t>cognoscitivos de imprecisiones y señas de polémicas</w:t>
      </w:r>
      <w:r>
        <w:rPr>
          <w:color w:val="231F20"/>
          <w:spacing w:val="-21"/>
        </w:rPr>
        <w:t> </w:t>
      </w:r>
      <w:r>
        <w:rPr>
          <w:color w:val="231F20"/>
        </w:rPr>
        <w:t>que</w:t>
      </w:r>
      <w:r>
        <w:rPr>
          <w:color w:val="231F20"/>
          <w:spacing w:val="-3"/>
        </w:rPr>
        <w:t> </w:t>
      </w:r>
      <w:r>
        <w:rPr>
          <w:color w:val="231F20"/>
        </w:rPr>
        <w:t>—ubi-</w:t>
      </w:r>
      <w:r>
        <w:rPr>
          <w:color w:val="231F20"/>
          <w:w w:val="101"/>
        </w:rPr>
        <w:t> </w:t>
      </w:r>
      <w:r>
        <w:rPr>
          <w:color w:val="231F20"/>
          <w:w w:val="105"/>
        </w:rPr>
        <w:t>cadas</w:t>
      </w:r>
      <w:r>
        <w:rPr>
          <w:color w:val="231F20"/>
          <w:spacing w:val="30"/>
          <w:w w:val="105"/>
        </w:rPr>
        <w:t> </w:t>
      </w:r>
      <w:r>
        <w:rPr>
          <w:color w:val="231F20"/>
          <w:w w:val="105"/>
        </w:rPr>
        <w:t>en</w:t>
      </w:r>
      <w:r>
        <w:rPr>
          <w:color w:val="231F20"/>
          <w:spacing w:val="30"/>
          <w:w w:val="105"/>
        </w:rPr>
        <w:t> </w:t>
      </w:r>
      <w:r>
        <w:rPr>
          <w:color w:val="231F20"/>
          <w:w w:val="105"/>
        </w:rPr>
        <w:t>la</w:t>
      </w:r>
      <w:r>
        <w:rPr>
          <w:color w:val="231F20"/>
          <w:spacing w:val="30"/>
          <w:w w:val="105"/>
        </w:rPr>
        <w:t> </w:t>
      </w:r>
      <w:r>
        <w:rPr>
          <w:color w:val="231F20"/>
          <w:w w:val="105"/>
        </w:rPr>
        <w:t>evolución</w:t>
      </w:r>
      <w:r>
        <w:rPr>
          <w:color w:val="231F20"/>
          <w:spacing w:val="30"/>
          <w:w w:val="105"/>
        </w:rPr>
        <w:t> </w:t>
      </w:r>
      <w:r>
        <w:rPr>
          <w:color w:val="231F20"/>
          <w:w w:val="105"/>
        </w:rPr>
        <w:t>climática</w:t>
      </w:r>
      <w:r>
        <w:rPr>
          <w:color w:val="231F20"/>
          <w:spacing w:val="30"/>
          <w:w w:val="105"/>
        </w:rPr>
        <w:t> </w:t>
      </w:r>
      <w:r>
        <w:rPr>
          <w:color w:val="231F20"/>
          <w:w w:val="105"/>
        </w:rPr>
        <w:t>posglacial</w:t>
      </w:r>
      <w:r>
        <w:rPr>
          <w:color w:val="231F20"/>
          <w:spacing w:val="30"/>
          <w:w w:val="105"/>
        </w:rPr>
        <w:t> </w:t>
      </w:r>
      <w:r>
        <w:rPr>
          <w:color w:val="231F20"/>
          <w:w w:val="105"/>
        </w:rPr>
        <w:t>actual—</w:t>
      </w:r>
      <w:r>
        <w:rPr>
          <w:color w:val="231F20"/>
          <w:spacing w:val="30"/>
          <w:w w:val="105"/>
        </w:rPr>
        <w:t> </w:t>
      </w:r>
      <w:r>
        <w:rPr>
          <w:color w:val="231F20"/>
          <w:w w:val="105"/>
        </w:rPr>
        <w:t>hacen</w:t>
      </w:r>
      <w:r>
        <w:rPr>
          <w:color w:val="231F20"/>
          <w:spacing w:val="30"/>
          <w:w w:val="105"/>
        </w:rPr>
        <w:t> </w:t>
      </w:r>
      <w:r>
        <w:rPr>
          <w:color w:val="231F20"/>
          <w:w w:val="105"/>
        </w:rPr>
        <w:t>difícil</w:t>
      </w:r>
      <w:r>
        <w:rPr>
          <w:color w:val="231F20"/>
          <w:spacing w:val="30"/>
          <w:w w:val="105"/>
        </w:rPr>
        <w:t> </w:t>
      </w:r>
      <w:r>
        <w:rPr>
          <w:color w:val="231F20"/>
          <w:w w:val="105"/>
        </w:rPr>
        <w:t>llegar</w:t>
      </w:r>
      <w:r>
        <w:rPr>
          <w:color w:val="231F20"/>
          <w:spacing w:val="30"/>
          <w:w w:val="105"/>
        </w:rPr>
        <w:t> </w:t>
      </w:r>
      <w:r>
        <w:rPr>
          <w:color w:val="231F20"/>
          <w:w w:val="105"/>
        </w:rPr>
        <w:t>a</w:t>
      </w:r>
      <w:r>
        <w:rPr>
          <w:color w:val="231F20"/>
          <w:spacing w:val="30"/>
          <w:w w:val="105"/>
        </w:rPr>
        <w:t> </w:t>
      </w:r>
      <w:r>
        <w:rPr>
          <w:color w:val="231F20"/>
          <w:w w:val="105"/>
        </w:rPr>
        <w:t>un</w:t>
      </w:r>
      <w:r>
        <w:rPr>
          <w:color w:val="231F20"/>
          <w:spacing w:val="1"/>
          <w:w w:val="106"/>
        </w:rPr>
        <w:t> </w:t>
      </w:r>
      <w:r>
        <w:rPr>
          <w:color w:val="231F20"/>
          <w:w w:val="105"/>
        </w:rPr>
        <w:t>consenso</w:t>
      </w:r>
      <w:r>
        <w:rPr>
          <w:color w:val="231F20"/>
          <w:spacing w:val="-8"/>
          <w:w w:val="105"/>
        </w:rPr>
        <w:t> </w:t>
      </w:r>
      <w:r>
        <w:rPr>
          <w:color w:val="231F20"/>
          <w:w w:val="105"/>
        </w:rPr>
        <w:t>sobre</w:t>
      </w:r>
      <w:r>
        <w:rPr>
          <w:color w:val="231F20"/>
          <w:spacing w:val="-8"/>
          <w:w w:val="105"/>
        </w:rPr>
        <w:t> </w:t>
      </w:r>
      <w:r>
        <w:rPr>
          <w:color w:val="231F20"/>
          <w:w w:val="105"/>
        </w:rPr>
        <w:t>las</w:t>
      </w:r>
      <w:r>
        <w:rPr>
          <w:color w:val="231F20"/>
          <w:spacing w:val="-8"/>
          <w:w w:val="105"/>
        </w:rPr>
        <w:t> </w:t>
      </w:r>
      <w:r>
        <w:rPr>
          <w:color w:val="231F20"/>
          <w:w w:val="105"/>
        </w:rPr>
        <w:t>posibilidades</w:t>
      </w:r>
      <w:r>
        <w:rPr>
          <w:color w:val="231F20"/>
          <w:spacing w:val="-8"/>
          <w:w w:val="105"/>
        </w:rPr>
        <w:t> </w:t>
      </w:r>
      <w:r>
        <w:rPr>
          <w:color w:val="231F20"/>
          <w:w w:val="105"/>
        </w:rPr>
        <w:t>de</w:t>
      </w:r>
      <w:r>
        <w:rPr>
          <w:color w:val="231F20"/>
          <w:spacing w:val="-8"/>
          <w:w w:val="105"/>
        </w:rPr>
        <w:t> </w:t>
      </w:r>
      <w:r>
        <w:rPr>
          <w:color w:val="231F20"/>
          <w:w w:val="105"/>
        </w:rPr>
        <w:t>trazar</w:t>
      </w:r>
      <w:r>
        <w:rPr>
          <w:color w:val="231F20"/>
          <w:spacing w:val="-8"/>
          <w:w w:val="105"/>
        </w:rPr>
        <w:t> </w:t>
      </w:r>
      <w:r>
        <w:rPr>
          <w:color w:val="231F20"/>
          <w:w w:val="105"/>
        </w:rPr>
        <w:t>una</w:t>
      </w:r>
      <w:r>
        <w:rPr>
          <w:color w:val="231F20"/>
          <w:spacing w:val="-8"/>
          <w:w w:val="105"/>
        </w:rPr>
        <w:t> </w:t>
      </w:r>
      <w:r>
        <w:rPr>
          <w:color w:val="231F20"/>
          <w:w w:val="105"/>
        </w:rPr>
        <w:t>línea</w:t>
      </w:r>
      <w:r>
        <w:rPr>
          <w:color w:val="231F20"/>
          <w:spacing w:val="-8"/>
          <w:w w:val="105"/>
        </w:rPr>
        <w:t> </w:t>
      </w:r>
      <w:r>
        <w:rPr>
          <w:color w:val="231F20"/>
          <w:w w:val="105"/>
        </w:rPr>
        <w:t>de</w:t>
      </w:r>
      <w:r>
        <w:rPr>
          <w:color w:val="231F20"/>
          <w:spacing w:val="-8"/>
          <w:w w:val="105"/>
        </w:rPr>
        <w:t> </w:t>
      </w:r>
      <w:r>
        <w:rPr>
          <w:color w:val="231F20"/>
          <w:w w:val="105"/>
        </w:rPr>
        <w:t>previsibilidad</w:t>
      </w:r>
      <w:r>
        <w:rPr>
          <w:color w:val="231F20"/>
          <w:spacing w:val="-8"/>
          <w:w w:val="105"/>
        </w:rPr>
        <w:t> </w:t>
      </w:r>
      <w:r>
        <w:rPr>
          <w:color w:val="231F20"/>
          <w:w w:val="105"/>
        </w:rPr>
        <w:t>que</w:t>
      </w:r>
      <w:r>
        <w:rPr>
          <w:color w:val="231F20"/>
          <w:spacing w:val="-8"/>
          <w:w w:val="105"/>
        </w:rPr>
        <w:t> </w:t>
      </w:r>
      <w:r>
        <w:rPr>
          <w:color w:val="231F20"/>
          <w:w w:val="105"/>
        </w:rPr>
        <w:t>indi-</w:t>
      </w:r>
    </w:p>
    <w:p>
      <w:pPr>
        <w:pStyle w:val="BodyText"/>
        <w:ind w:left="100"/>
        <w:jc w:val="both"/>
      </w:pPr>
      <w:r>
        <w:rPr>
          <w:color w:val="231F20"/>
          <w:w w:val="110"/>
        </w:rPr>
        <w:t>que el futuro climático con y sin </w:t>
      </w:r>
      <w:r>
        <w:rPr>
          <w:color w:val="231F20"/>
          <w:w w:val="125"/>
          <w:sz w:val="15"/>
        </w:rPr>
        <w:t>gei </w:t>
      </w:r>
      <w:r>
        <w:rPr>
          <w:color w:val="231F20"/>
          <w:w w:val="110"/>
        </w:rPr>
        <w:t>contaminantes.</w:t>
      </w:r>
    </w:p>
    <w:p>
      <w:pPr>
        <w:pStyle w:val="BodyText"/>
      </w:pPr>
    </w:p>
    <w:p>
      <w:pPr>
        <w:pStyle w:val="BodyText"/>
        <w:spacing w:before="3"/>
        <w:rPr>
          <w:sz w:val="25"/>
        </w:rPr>
      </w:pPr>
    </w:p>
    <w:p>
      <w:pPr>
        <w:spacing w:line="256" w:lineRule="auto" w:before="0"/>
        <w:ind w:left="100" w:right="119" w:firstLine="360"/>
        <w:jc w:val="both"/>
        <w:rPr>
          <w:sz w:val="16"/>
        </w:rPr>
      </w:pPr>
      <w:r>
        <w:rPr>
          <w:color w:val="231F20"/>
          <w:w w:val="105"/>
          <w:position w:val="5"/>
          <w:sz w:val="9"/>
        </w:rPr>
        <w:t>97</w:t>
      </w:r>
      <w:r>
        <w:rPr>
          <w:color w:val="231F20"/>
          <w:w w:val="105"/>
          <w:sz w:val="16"/>
        </w:rPr>
        <w:t>Por</w:t>
      </w:r>
      <w:r>
        <w:rPr>
          <w:color w:val="231F20"/>
          <w:spacing w:val="-5"/>
          <w:w w:val="105"/>
          <w:sz w:val="16"/>
        </w:rPr>
        <w:t> </w:t>
      </w:r>
      <w:r>
        <w:rPr>
          <w:color w:val="231F20"/>
          <w:w w:val="105"/>
          <w:sz w:val="16"/>
        </w:rPr>
        <w:t>ejemplo,</w:t>
      </w:r>
      <w:r>
        <w:rPr>
          <w:color w:val="231F20"/>
          <w:spacing w:val="-5"/>
          <w:w w:val="105"/>
          <w:sz w:val="16"/>
        </w:rPr>
        <w:t> </w:t>
      </w:r>
      <w:r>
        <w:rPr>
          <w:color w:val="231F20"/>
          <w:w w:val="105"/>
          <w:sz w:val="16"/>
        </w:rPr>
        <w:t>los</w:t>
      </w:r>
      <w:r>
        <w:rPr>
          <w:color w:val="231F20"/>
          <w:spacing w:val="-5"/>
          <w:w w:val="105"/>
          <w:sz w:val="16"/>
        </w:rPr>
        <w:t> </w:t>
      </w:r>
      <w:r>
        <w:rPr>
          <w:color w:val="231F20"/>
          <w:w w:val="105"/>
          <w:sz w:val="16"/>
        </w:rPr>
        <w:t>Marshan</w:t>
      </w:r>
      <w:r>
        <w:rPr>
          <w:color w:val="231F20"/>
          <w:spacing w:val="-5"/>
          <w:w w:val="105"/>
          <w:sz w:val="16"/>
        </w:rPr>
        <w:t> </w:t>
      </w:r>
      <w:r>
        <w:rPr>
          <w:color w:val="231F20"/>
          <w:w w:val="105"/>
          <w:sz w:val="16"/>
        </w:rPr>
        <w:t>reportan</w:t>
      </w:r>
      <w:r>
        <w:rPr>
          <w:color w:val="231F20"/>
          <w:spacing w:val="-5"/>
          <w:w w:val="105"/>
          <w:sz w:val="16"/>
        </w:rPr>
        <w:t> </w:t>
      </w:r>
      <w:r>
        <w:rPr>
          <w:color w:val="231F20"/>
          <w:w w:val="105"/>
          <w:sz w:val="16"/>
        </w:rPr>
        <w:t>que</w:t>
      </w:r>
      <w:r>
        <w:rPr>
          <w:color w:val="231F20"/>
          <w:spacing w:val="-5"/>
          <w:w w:val="105"/>
          <w:sz w:val="16"/>
        </w:rPr>
        <w:t> </w:t>
      </w:r>
      <w:r>
        <w:rPr>
          <w:color w:val="231F20"/>
          <w:w w:val="105"/>
          <w:sz w:val="16"/>
        </w:rPr>
        <w:t>la</w:t>
      </w:r>
      <w:r>
        <w:rPr>
          <w:color w:val="231F20"/>
          <w:spacing w:val="-5"/>
          <w:w w:val="105"/>
          <w:sz w:val="16"/>
        </w:rPr>
        <w:t> </w:t>
      </w:r>
      <w:r>
        <w:rPr>
          <w:color w:val="231F20"/>
          <w:w w:val="105"/>
          <w:sz w:val="16"/>
        </w:rPr>
        <w:t>anemona</w:t>
      </w:r>
      <w:r>
        <w:rPr>
          <w:color w:val="231F20"/>
          <w:spacing w:val="-5"/>
          <w:w w:val="105"/>
          <w:sz w:val="16"/>
        </w:rPr>
        <w:t> </w:t>
      </w:r>
      <w:r>
        <w:rPr>
          <w:color w:val="231F20"/>
          <w:w w:val="105"/>
          <w:sz w:val="16"/>
        </w:rPr>
        <w:t>de</w:t>
      </w:r>
      <w:r>
        <w:rPr>
          <w:color w:val="231F20"/>
          <w:spacing w:val="-5"/>
          <w:w w:val="105"/>
          <w:sz w:val="16"/>
        </w:rPr>
        <w:t> </w:t>
      </w:r>
      <w:r>
        <w:rPr>
          <w:color w:val="231F20"/>
          <w:w w:val="105"/>
          <w:sz w:val="16"/>
        </w:rPr>
        <w:t>bosque</w:t>
      </w:r>
      <w:r>
        <w:rPr>
          <w:color w:val="231F20"/>
          <w:spacing w:val="-5"/>
          <w:w w:val="105"/>
          <w:sz w:val="16"/>
        </w:rPr>
        <w:t> </w:t>
      </w:r>
      <w:r>
        <w:rPr>
          <w:color w:val="231F20"/>
          <w:w w:val="105"/>
          <w:sz w:val="16"/>
        </w:rPr>
        <w:t>estuvo</w:t>
      </w:r>
      <w:r>
        <w:rPr>
          <w:color w:val="231F20"/>
          <w:spacing w:val="-5"/>
          <w:w w:val="105"/>
          <w:sz w:val="16"/>
        </w:rPr>
        <w:t> </w:t>
      </w:r>
      <w:r>
        <w:rPr>
          <w:color w:val="231F20"/>
          <w:w w:val="105"/>
          <w:sz w:val="16"/>
        </w:rPr>
        <w:t>floreando</w:t>
      </w:r>
      <w:r>
        <w:rPr>
          <w:color w:val="231F20"/>
          <w:spacing w:val="-5"/>
          <w:w w:val="105"/>
          <w:sz w:val="16"/>
        </w:rPr>
        <w:t> </w:t>
      </w:r>
      <w:r>
        <w:rPr>
          <w:color w:val="231F20"/>
          <w:w w:val="105"/>
          <w:sz w:val="16"/>
        </w:rPr>
        <w:t>el</w:t>
      </w:r>
      <w:r>
        <w:rPr>
          <w:color w:val="231F20"/>
          <w:spacing w:val="-5"/>
          <w:w w:val="105"/>
          <w:sz w:val="16"/>
        </w:rPr>
        <w:t> </w:t>
      </w:r>
      <w:r>
        <w:rPr>
          <w:color w:val="231F20"/>
          <w:w w:val="105"/>
          <w:sz w:val="16"/>
        </w:rPr>
        <w:t>9</w:t>
      </w:r>
      <w:r>
        <w:rPr>
          <w:color w:val="231F20"/>
          <w:spacing w:val="-5"/>
          <w:w w:val="105"/>
          <w:sz w:val="16"/>
        </w:rPr>
        <w:t> </w:t>
      </w:r>
      <w:r>
        <w:rPr>
          <w:color w:val="231F20"/>
          <w:w w:val="105"/>
          <w:sz w:val="16"/>
        </w:rPr>
        <w:t>de</w:t>
      </w:r>
      <w:r>
        <w:rPr>
          <w:color w:val="231F20"/>
          <w:spacing w:val="-5"/>
          <w:w w:val="105"/>
          <w:sz w:val="16"/>
        </w:rPr>
        <w:t> </w:t>
      </w:r>
      <w:r>
        <w:rPr>
          <w:color w:val="231F20"/>
          <w:w w:val="105"/>
          <w:sz w:val="16"/>
        </w:rPr>
        <w:t>mar- zo</w:t>
      </w:r>
      <w:r>
        <w:rPr>
          <w:color w:val="231F20"/>
          <w:spacing w:val="11"/>
          <w:w w:val="105"/>
          <w:sz w:val="16"/>
        </w:rPr>
        <w:t> </w:t>
      </w:r>
      <w:r>
        <w:rPr>
          <w:color w:val="231F20"/>
          <w:w w:val="105"/>
          <w:sz w:val="16"/>
        </w:rPr>
        <w:t>de</w:t>
      </w:r>
      <w:r>
        <w:rPr>
          <w:color w:val="231F20"/>
          <w:spacing w:val="11"/>
          <w:w w:val="105"/>
          <w:sz w:val="16"/>
        </w:rPr>
        <w:t> </w:t>
      </w:r>
      <w:r>
        <w:rPr>
          <w:color w:val="231F20"/>
          <w:w w:val="105"/>
          <w:sz w:val="16"/>
        </w:rPr>
        <w:t>1775</w:t>
      </w:r>
      <w:r>
        <w:rPr>
          <w:color w:val="231F20"/>
          <w:spacing w:val="11"/>
          <w:w w:val="105"/>
          <w:sz w:val="16"/>
        </w:rPr>
        <w:t> </w:t>
      </w:r>
      <w:r>
        <w:rPr>
          <w:color w:val="231F20"/>
          <w:w w:val="105"/>
          <w:sz w:val="16"/>
        </w:rPr>
        <w:t>y</w:t>
      </w:r>
      <w:r>
        <w:rPr>
          <w:color w:val="231F20"/>
          <w:spacing w:val="11"/>
          <w:w w:val="105"/>
          <w:sz w:val="16"/>
        </w:rPr>
        <w:t> </w:t>
      </w:r>
      <w:r>
        <w:rPr>
          <w:color w:val="231F20"/>
          <w:w w:val="105"/>
          <w:sz w:val="16"/>
        </w:rPr>
        <w:t>luego</w:t>
      </w:r>
      <w:r>
        <w:rPr>
          <w:color w:val="231F20"/>
          <w:spacing w:val="11"/>
          <w:w w:val="105"/>
          <w:sz w:val="16"/>
        </w:rPr>
        <w:t> </w:t>
      </w:r>
      <w:r>
        <w:rPr>
          <w:color w:val="231F20"/>
          <w:w w:val="105"/>
          <w:sz w:val="16"/>
        </w:rPr>
        <w:t>el</w:t>
      </w:r>
      <w:r>
        <w:rPr>
          <w:color w:val="231F20"/>
          <w:spacing w:val="11"/>
          <w:w w:val="105"/>
          <w:sz w:val="16"/>
        </w:rPr>
        <w:t> </w:t>
      </w:r>
      <w:r>
        <w:rPr>
          <w:color w:val="231F20"/>
          <w:w w:val="105"/>
          <w:sz w:val="16"/>
        </w:rPr>
        <w:t>30</w:t>
      </w:r>
      <w:r>
        <w:rPr>
          <w:color w:val="231F20"/>
          <w:spacing w:val="11"/>
          <w:w w:val="105"/>
          <w:sz w:val="16"/>
        </w:rPr>
        <w:t> </w:t>
      </w:r>
      <w:r>
        <w:rPr>
          <w:color w:val="231F20"/>
          <w:w w:val="105"/>
          <w:sz w:val="16"/>
        </w:rPr>
        <w:t>de</w:t>
      </w:r>
      <w:r>
        <w:rPr>
          <w:color w:val="231F20"/>
          <w:spacing w:val="11"/>
          <w:w w:val="105"/>
          <w:sz w:val="16"/>
        </w:rPr>
        <w:t> </w:t>
      </w:r>
      <w:r>
        <w:rPr>
          <w:color w:val="231F20"/>
          <w:w w:val="105"/>
          <w:sz w:val="16"/>
        </w:rPr>
        <w:t>abril</w:t>
      </w:r>
      <w:r>
        <w:rPr>
          <w:color w:val="231F20"/>
          <w:spacing w:val="11"/>
          <w:w w:val="105"/>
          <w:sz w:val="16"/>
        </w:rPr>
        <w:t> </w:t>
      </w:r>
      <w:r>
        <w:rPr>
          <w:color w:val="231F20"/>
          <w:w w:val="105"/>
          <w:sz w:val="16"/>
        </w:rPr>
        <w:t>de</w:t>
      </w:r>
      <w:r>
        <w:rPr>
          <w:color w:val="231F20"/>
          <w:spacing w:val="11"/>
          <w:w w:val="105"/>
          <w:sz w:val="16"/>
        </w:rPr>
        <w:t> </w:t>
      </w:r>
      <w:r>
        <w:rPr>
          <w:color w:val="231F20"/>
          <w:w w:val="105"/>
          <w:sz w:val="16"/>
        </w:rPr>
        <w:t>1837</w:t>
      </w:r>
      <w:r>
        <w:rPr>
          <w:color w:val="231F20"/>
          <w:spacing w:val="11"/>
          <w:w w:val="105"/>
          <w:sz w:val="16"/>
        </w:rPr>
        <w:t> </w:t>
      </w:r>
      <w:r>
        <w:rPr>
          <w:color w:val="231F20"/>
          <w:w w:val="105"/>
          <w:sz w:val="16"/>
        </w:rPr>
        <w:t>(Southwell,</w:t>
      </w:r>
      <w:r>
        <w:rPr>
          <w:color w:val="231F20"/>
          <w:spacing w:val="11"/>
          <w:w w:val="105"/>
          <w:sz w:val="16"/>
        </w:rPr>
        <w:t> </w:t>
      </w:r>
      <w:r>
        <w:rPr>
          <w:color w:val="231F20"/>
          <w:w w:val="105"/>
          <w:sz w:val="16"/>
        </w:rPr>
        <w:t>1877:</w:t>
      </w:r>
      <w:r>
        <w:rPr>
          <w:color w:val="231F20"/>
          <w:spacing w:val="11"/>
          <w:w w:val="105"/>
          <w:sz w:val="16"/>
        </w:rPr>
        <w:t> </w:t>
      </w:r>
      <w:r>
        <w:rPr>
          <w:color w:val="231F20"/>
          <w:w w:val="105"/>
          <w:sz w:val="16"/>
        </w:rPr>
        <w:t>63).</w:t>
      </w:r>
    </w:p>
    <w:p>
      <w:pPr>
        <w:spacing w:after="0" w:line="256" w:lineRule="auto"/>
        <w:jc w:val="both"/>
        <w:rPr>
          <w:sz w:val="16"/>
        </w:rPr>
        <w:sectPr>
          <w:pgSz w:w="9600" w:h="13000"/>
          <w:pgMar w:header="1153" w:footer="0" w:top="1360" w:bottom="280" w:left="1100" w:right="1320"/>
        </w:sectPr>
      </w:pPr>
    </w:p>
    <w:p>
      <w:pPr>
        <w:pStyle w:val="BodyText"/>
        <w:spacing w:before="6"/>
        <w:rPr>
          <w:sz w:val="14"/>
        </w:rPr>
      </w:pPr>
    </w:p>
    <w:p>
      <w:pPr>
        <w:spacing w:before="46"/>
        <w:ind w:left="100" w:right="185" w:firstLine="0"/>
        <w:jc w:val="left"/>
        <w:rPr>
          <w:rFonts w:ascii="Lucida Sans Unicode" w:hAnsi="Lucida Sans Unicode"/>
          <w:sz w:val="19"/>
        </w:rPr>
      </w:pPr>
      <w:r>
        <w:rPr>
          <w:rFonts w:ascii="Lucida Sans Unicode" w:hAnsi="Lucida Sans Unicode"/>
          <w:color w:val="231F20"/>
          <w:sz w:val="19"/>
        </w:rPr>
        <w:t>El estudio de las proyecciones climáticas</w:t>
      </w:r>
    </w:p>
    <w:p>
      <w:pPr>
        <w:pStyle w:val="BodyText"/>
        <w:spacing w:before="1"/>
        <w:rPr>
          <w:rFonts w:ascii="Lucida Sans Unicode"/>
          <w:sz w:val="12"/>
        </w:rPr>
      </w:pPr>
    </w:p>
    <w:p>
      <w:pPr>
        <w:pStyle w:val="BodyText"/>
        <w:spacing w:line="307" w:lineRule="auto" w:before="1"/>
        <w:ind w:left="100" w:right="113"/>
        <w:jc w:val="right"/>
      </w:pPr>
      <w:r>
        <w:rPr>
          <w:color w:val="231F20"/>
        </w:rPr>
        <w:t>El otro gran problema de los estudios sobre el cambio climático viene de los</w:t>
      </w:r>
      <w:r>
        <w:rPr>
          <w:color w:val="231F20"/>
          <w:w w:val="100"/>
        </w:rPr>
        <w:t> </w:t>
      </w:r>
      <w:r>
        <w:rPr>
          <w:color w:val="231F20"/>
        </w:rPr>
        <w:t>métodos analíticos empleados en la elaboración de escenarios futuros. Como en</w:t>
      </w:r>
      <w:r>
        <w:rPr>
          <w:color w:val="231F20"/>
          <w:w w:val="100"/>
        </w:rPr>
        <w:t> </w:t>
      </w:r>
      <w:r>
        <w:rPr>
          <w:color w:val="231F20"/>
        </w:rPr>
        <w:t>todas las disciplinas que recurren a previsiones (sobre todo la economía, la de-</w:t>
      </w:r>
      <w:r>
        <w:rPr>
          <w:color w:val="231F20"/>
          <w:w w:val="101"/>
        </w:rPr>
        <w:t> </w:t>
      </w:r>
      <w:r>
        <w:rPr>
          <w:color w:val="231F20"/>
        </w:rPr>
        <w:t>mografía y la meteorología), sus pronósticos son erráticos y sólo aproximativos.</w:t>
      </w:r>
      <w:r>
        <w:rPr>
          <w:color w:val="231F20"/>
          <w:w w:val="103"/>
        </w:rPr>
        <w:t> </w:t>
      </w:r>
      <w:r>
        <w:rPr>
          <w:color w:val="231F20"/>
        </w:rPr>
        <w:t>Con respecto a los estudios climáticos, hoy en día los especialistas han</w:t>
      </w:r>
      <w:r>
        <w:rPr>
          <w:color w:val="231F20"/>
          <w:w w:val="104"/>
        </w:rPr>
        <w:t> </w:t>
      </w:r>
      <w:r>
        <w:rPr>
          <w:color w:val="231F20"/>
        </w:rPr>
        <w:t>alcanzado avances importantes en los métodos estadísticos y en la obtención y</w:t>
      </w:r>
      <w:r>
        <w:rPr>
          <w:color w:val="231F20"/>
          <w:w w:val="99"/>
        </w:rPr>
        <w:t> </w:t>
      </w:r>
      <w:r>
        <w:rPr>
          <w:color w:val="231F20"/>
        </w:rPr>
        <w:t>el tratamiento de grandes bases de datos para obtener simulaciones. En la ac-</w:t>
      </w:r>
      <w:r>
        <w:rPr>
          <w:color w:val="231F20"/>
          <w:w w:val="101"/>
        </w:rPr>
        <w:t> </w:t>
      </w:r>
      <w:r>
        <w:rPr>
          <w:color w:val="231F20"/>
        </w:rPr>
        <w:t>tualidad existe una carrera por el predominio de los aproximadamente 15</w:t>
      </w:r>
      <w:r>
        <w:rPr>
          <w:color w:val="231F20"/>
          <w:w w:val="110"/>
        </w:rPr>
        <w:t> </w:t>
      </w:r>
      <w:r>
        <w:rPr>
          <w:color w:val="231F20"/>
        </w:rPr>
        <w:t>modelos  climáticos  disponibles,  estimando  que  aquellos  que  acoplan informa-</w:t>
      </w:r>
    </w:p>
    <w:p>
      <w:pPr>
        <w:pStyle w:val="BodyText"/>
        <w:ind w:left="100" w:right="185"/>
      </w:pPr>
      <w:r>
        <w:rPr>
          <w:color w:val="231F20"/>
        </w:rPr>
        <w:t>ción océano/atmósfera resultan de más alto desempeño (Kandel, 1998).</w:t>
      </w:r>
    </w:p>
    <w:p>
      <w:pPr>
        <w:pStyle w:val="BodyText"/>
        <w:spacing w:line="307" w:lineRule="auto" w:before="65"/>
        <w:ind w:left="100" w:right="119" w:firstLine="360"/>
        <w:jc w:val="both"/>
      </w:pPr>
      <w:r>
        <w:rPr>
          <w:color w:val="231F20"/>
          <w:spacing w:val="-3"/>
          <w:w w:val="105"/>
        </w:rPr>
        <w:t>Según André </w:t>
      </w:r>
      <w:r>
        <w:rPr>
          <w:color w:val="231F20"/>
          <w:w w:val="105"/>
        </w:rPr>
        <w:t>y </w:t>
      </w:r>
      <w:r>
        <w:rPr>
          <w:color w:val="231F20"/>
          <w:spacing w:val="-6"/>
          <w:w w:val="105"/>
        </w:rPr>
        <w:t>Roger, </w:t>
      </w:r>
      <w:r>
        <w:rPr>
          <w:color w:val="231F20"/>
          <w:spacing w:val="-3"/>
          <w:w w:val="105"/>
        </w:rPr>
        <w:t>parece </w:t>
      </w:r>
      <w:r>
        <w:rPr>
          <w:color w:val="231F20"/>
          <w:w w:val="105"/>
        </w:rPr>
        <w:t>que se </w:t>
      </w:r>
      <w:r>
        <w:rPr>
          <w:color w:val="231F20"/>
          <w:spacing w:val="-3"/>
          <w:w w:val="105"/>
        </w:rPr>
        <w:t>requiere </w:t>
      </w:r>
      <w:r>
        <w:rPr>
          <w:color w:val="231F20"/>
          <w:w w:val="105"/>
        </w:rPr>
        <w:t>de </w:t>
      </w:r>
      <w:r>
        <w:rPr>
          <w:color w:val="231F20"/>
          <w:spacing w:val="-3"/>
          <w:w w:val="105"/>
        </w:rPr>
        <w:t>entre </w:t>
      </w:r>
      <w:r>
        <w:rPr>
          <w:color w:val="231F20"/>
          <w:w w:val="105"/>
        </w:rPr>
        <w:t>10 y 40 </w:t>
      </w:r>
      <w:r>
        <w:rPr>
          <w:color w:val="231F20"/>
          <w:spacing w:val="-3"/>
          <w:w w:val="105"/>
        </w:rPr>
        <w:t>años para </w:t>
      </w:r>
      <w:r>
        <w:rPr>
          <w:color w:val="231F20"/>
          <w:w w:val="105"/>
        </w:rPr>
        <w:t>al- </w:t>
      </w:r>
      <w:r>
        <w:rPr>
          <w:color w:val="231F20"/>
          <w:spacing w:val="-3"/>
          <w:w w:val="105"/>
        </w:rPr>
        <w:t>canzar</w:t>
      </w:r>
      <w:r>
        <w:rPr>
          <w:color w:val="231F20"/>
          <w:spacing w:val="-13"/>
          <w:w w:val="105"/>
        </w:rPr>
        <w:t> </w:t>
      </w:r>
      <w:r>
        <w:rPr>
          <w:color w:val="231F20"/>
          <w:w w:val="105"/>
        </w:rPr>
        <w:t>el</w:t>
      </w:r>
      <w:r>
        <w:rPr>
          <w:color w:val="231F20"/>
          <w:spacing w:val="-13"/>
          <w:w w:val="105"/>
        </w:rPr>
        <w:t> </w:t>
      </w:r>
      <w:r>
        <w:rPr>
          <w:color w:val="231F20"/>
          <w:spacing w:val="-3"/>
          <w:w w:val="105"/>
        </w:rPr>
        <w:t>equilibrio</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spacing w:val="-3"/>
          <w:w w:val="105"/>
        </w:rPr>
        <w:t>sistema</w:t>
      </w:r>
      <w:r>
        <w:rPr>
          <w:color w:val="231F20"/>
          <w:spacing w:val="-13"/>
          <w:w w:val="105"/>
        </w:rPr>
        <w:t> </w:t>
      </w:r>
      <w:r>
        <w:rPr>
          <w:color w:val="231F20"/>
          <w:spacing w:val="-3"/>
          <w:w w:val="105"/>
        </w:rPr>
        <w:t>climático,</w:t>
      </w:r>
      <w:r>
        <w:rPr>
          <w:color w:val="231F20"/>
          <w:spacing w:val="-13"/>
          <w:w w:val="105"/>
        </w:rPr>
        <w:t> </w:t>
      </w:r>
      <w:r>
        <w:rPr>
          <w:color w:val="231F20"/>
          <w:spacing w:val="-3"/>
          <w:w w:val="105"/>
        </w:rPr>
        <w:t>respecto</w:t>
      </w:r>
      <w:r>
        <w:rPr>
          <w:color w:val="231F20"/>
          <w:spacing w:val="-13"/>
          <w:w w:val="105"/>
        </w:rPr>
        <w:t> </w:t>
      </w:r>
      <w:r>
        <w:rPr>
          <w:color w:val="231F20"/>
          <w:w w:val="105"/>
        </w:rPr>
        <w:t>al</w:t>
      </w:r>
      <w:r>
        <w:rPr>
          <w:color w:val="231F20"/>
          <w:spacing w:val="-13"/>
          <w:w w:val="105"/>
        </w:rPr>
        <w:t> </w:t>
      </w:r>
      <w:r>
        <w:rPr>
          <w:color w:val="231F20"/>
          <w:spacing w:val="-3"/>
          <w:w w:val="105"/>
        </w:rPr>
        <w:t>doble</w:t>
      </w:r>
      <w:r>
        <w:rPr>
          <w:color w:val="231F20"/>
          <w:spacing w:val="-13"/>
          <w:w w:val="105"/>
        </w:rPr>
        <w:t> </w:t>
      </w:r>
      <w:r>
        <w:rPr>
          <w:color w:val="231F20"/>
          <w:w w:val="105"/>
        </w:rPr>
        <w:t>de</w:t>
      </w:r>
      <w:r>
        <w:rPr>
          <w:color w:val="231F20"/>
          <w:spacing w:val="-13"/>
          <w:w w:val="105"/>
        </w:rPr>
        <w:t> </w:t>
      </w:r>
      <w:r>
        <w:rPr>
          <w:color w:val="231F20"/>
          <w:spacing w:val="-3"/>
          <w:w w:val="105"/>
        </w:rPr>
        <w:t>concentración</w:t>
      </w:r>
      <w:r>
        <w:rPr>
          <w:color w:val="231F20"/>
          <w:spacing w:val="-13"/>
          <w:w w:val="105"/>
        </w:rPr>
        <w:t> </w:t>
      </w:r>
      <w:r>
        <w:rPr>
          <w:color w:val="231F20"/>
          <w:spacing w:val="-3"/>
          <w:w w:val="105"/>
        </w:rPr>
        <w:t>de </w:t>
      </w:r>
      <w:r>
        <w:rPr>
          <w:color w:val="231F20"/>
          <w:w w:val="105"/>
        </w:rPr>
        <w:t>CO</w:t>
      </w:r>
      <w:r>
        <w:rPr>
          <w:color w:val="231F20"/>
          <w:w w:val="105"/>
          <w:position w:val="-1"/>
          <w:sz w:val="11"/>
        </w:rPr>
        <w:t>2 </w:t>
      </w:r>
      <w:r>
        <w:rPr>
          <w:color w:val="231F20"/>
          <w:spacing w:val="-3"/>
          <w:w w:val="105"/>
        </w:rPr>
        <w:t>(Godard, 2001). Aunque </w:t>
      </w:r>
      <w:r>
        <w:rPr>
          <w:color w:val="231F20"/>
          <w:w w:val="105"/>
        </w:rPr>
        <w:t>la </w:t>
      </w:r>
      <w:r>
        <w:rPr>
          <w:color w:val="231F20"/>
          <w:spacing w:val="-3"/>
          <w:w w:val="105"/>
        </w:rPr>
        <w:t>cuestión planteada </w:t>
      </w:r>
      <w:r>
        <w:rPr>
          <w:color w:val="231F20"/>
          <w:w w:val="105"/>
        </w:rPr>
        <w:t>por </w:t>
      </w:r>
      <w:r>
        <w:rPr>
          <w:color w:val="231F20"/>
          <w:spacing w:val="-3"/>
          <w:w w:val="105"/>
        </w:rPr>
        <w:t>Kandel </w:t>
      </w:r>
      <w:r>
        <w:rPr>
          <w:color w:val="231F20"/>
          <w:w w:val="105"/>
        </w:rPr>
        <w:t>es si es </w:t>
      </w:r>
      <w:r>
        <w:rPr>
          <w:color w:val="231F20"/>
          <w:spacing w:val="-3"/>
          <w:w w:val="105"/>
        </w:rPr>
        <w:t>válida la noción</w:t>
      </w:r>
      <w:r>
        <w:rPr>
          <w:color w:val="231F20"/>
          <w:spacing w:val="-19"/>
          <w:w w:val="105"/>
        </w:rPr>
        <w:t> </w:t>
      </w:r>
      <w:r>
        <w:rPr>
          <w:color w:val="231F20"/>
          <w:w w:val="105"/>
        </w:rPr>
        <w:t>de</w:t>
      </w:r>
      <w:r>
        <w:rPr>
          <w:color w:val="231F20"/>
          <w:spacing w:val="-19"/>
          <w:w w:val="105"/>
        </w:rPr>
        <w:t> </w:t>
      </w:r>
      <w:r>
        <w:rPr>
          <w:color w:val="231F20"/>
          <w:spacing w:val="-3"/>
          <w:w w:val="105"/>
        </w:rPr>
        <w:t>equilibrio</w:t>
      </w:r>
      <w:r>
        <w:rPr>
          <w:color w:val="231F20"/>
          <w:spacing w:val="-19"/>
          <w:w w:val="105"/>
        </w:rPr>
        <w:t> </w:t>
      </w:r>
      <w:r>
        <w:rPr>
          <w:color w:val="231F20"/>
          <w:spacing w:val="-3"/>
          <w:w w:val="105"/>
        </w:rPr>
        <w:t>cuando</w:t>
      </w:r>
      <w:r>
        <w:rPr>
          <w:color w:val="231F20"/>
          <w:spacing w:val="-19"/>
          <w:w w:val="105"/>
        </w:rPr>
        <w:t> </w:t>
      </w:r>
      <w:r>
        <w:rPr>
          <w:color w:val="231F20"/>
          <w:w w:val="105"/>
        </w:rPr>
        <w:t>los</w:t>
      </w:r>
      <w:r>
        <w:rPr>
          <w:color w:val="231F20"/>
          <w:spacing w:val="-19"/>
          <w:w w:val="105"/>
        </w:rPr>
        <w:t> </w:t>
      </w:r>
      <w:r>
        <w:rPr>
          <w:color w:val="231F20"/>
          <w:spacing w:val="-3"/>
          <w:w w:val="105"/>
        </w:rPr>
        <w:t>fenómenos</w:t>
      </w:r>
      <w:r>
        <w:rPr>
          <w:color w:val="231F20"/>
          <w:spacing w:val="-19"/>
          <w:w w:val="105"/>
        </w:rPr>
        <w:t> </w:t>
      </w:r>
      <w:r>
        <w:rPr>
          <w:color w:val="231F20"/>
          <w:spacing w:val="-3"/>
          <w:w w:val="105"/>
        </w:rPr>
        <w:t>climáticos</w:t>
      </w:r>
      <w:r>
        <w:rPr>
          <w:color w:val="231F20"/>
          <w:spacing w:val="-19"/>
          <w:w w:val="105"/>
        </w:rPr>
        <w:t> </w:t>
      </w:r>
      <w:r>
        <w:rPr>
          <w:color w:val="231F20"/>
          <w:w w:val="105"/>
        </w:rPr>
        <w:t>y</w:t>
      </w:r>
      <w:r>
        <w:rPr>
          <w:color w:val="231F20"/>
          <w:spacing w:val="-19"/>
          <w:w w:val="105"/>
        </w:rPr>
        <w:t> </w:t>
      </w:r>
      <w:r>
        <w:rPr>
          <w:color w:val="231F20"/>
          <w:spacing w:val="-3"/>
          <w:w w:val="105"/>
        </w:rPr>
        <w:t>oceánicos</w:t>
      </w:r>
      <w:r>
        <w:rPr>
          <w:color w:val="231F20"/>
          <w:spacing w:val="-19"/>
          <w:w w:val="105"/>
        </w:rPr>
        <w:t> </w:t>
      </w:r>
      <w:r>
        <w:rPr>
          <w:color w:val="231F20"/>
          <w:spacing w:val="-3"/>
          <w:w w:val="105"/>
        </w:rPr>
        <w:t>(por</w:t>
      </w:r>
      <w:r>
        <w:rPr>
          <w:color w:val="231F20"/>
          <w:spacing w:val="-19"/>
          <w:w w:val="105"/>
        </w:rPr>
        <w:t> </w:t>
      </w:r>
      <w:r>
        <w:rPr>
          <w:color w:val="231F20"/>
          <w:w w:val="105"/>
        </w:rPr>
        <w:t>el</w:t>
      </w:r>
      <w:r>
        <w:rPr>
          <w:color w:val="231F20"/>
          <w:spacing w:val="-19"/>
          <w:w w:val="105"/>
        </w:rPr>
        <w:t> </w:t>
      </w:r>
      <w:r>
        <w:rPr>
          <w:color w:val="231F20"/>
          <w:spacing w:val="-3"/>
          <w:w w:val="105"/>
        </w:rPr>
        <w:t>momen- </w:t>
      </w:r>
      <w:r>
        <w:rPr>
          <w:color w:val="231F20"/>
          <w:w w:val="105"/>
        </w:rPr>
        <w:t>to</w:t>
      </w:r>
      <w:r>
        <w:rPr>
          <w:color w:val="231F20"/>
          <w:spacing w:val="-8"/>
          <w:w w:val="105"/>
        </w:rPr>
        <w:t> </w:t>
      </w:r>
      <w:r>
        <w:rPr>
          <w:color w:val="231F20"/>
          <w:w w:val="105"/>
        </w:rPr>
        <w:t>se</w:t>
      </w:r>
      <w:r>
        <w:rPr>
          <w:color w:val="231F20"/>
          <w:spacing w:val="-8"/>
          <w:w w:val="105"/>
        </w:rPr>
        <w:t> </w:t>
      </w:r>
      <w:r>
        <w:rPr>
          <w:color w:val="231F20"/>
          <w:spacing w:val="-3"/>
          <w:w w:val="105"/>
        </w:rPr>
        <w:t>ignora</w:t>
      </w:r>
      <w:r>
        <w:rPr>
          <w:color w:val="231F20"/>
          <w:spacing w:val="-8"/>
          <w:w w:val="105"/>
        </w:rPr>
        <w:t> </w:t>
      </w:r>
      <w:r>
        <w:rPr>
          <w:color w:val="231F20"/>
          <w:w w:val="105"/>
        </w:rPr>
        <w:t>la</w:t>
      </w:r>
      <w:r>
        <w:rPr>
          <w:color w:val="231F20"/>
          <w:spacing w:val="-8"/>
          <w:w w:val="105"/>
        </w:rPr>
        <w:t> </w:t>
      </w:r>
      <w:r>
        <w:rPr>
          <w:color w:val="231F20"/>
          <w:spacing w:val="-3"/>
          <w:w w:val="105"/>
        </w:rPr>
        <w:t>inercia</w:t>
      </w:r>
      <w:r>
        <w:rPr>
          <w:color w:val="231F20"/>
          <w:spacing w:val="-8"/>
          <w:w w:val="105"/>
        </w:rPr>
        <w:t> </w:t>
      </w:r>
      <w:r>
        <w:rPr>
          <w:color w:val="231F20"/>
          <w:spacing w:val="-3"/>
          <w:w w:val="105"/>
        </w:rPr>
        <w:t>térmica</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spacing w:val="-3"/>
          <w:w w:val="105"/>
        </w:rPr>
        <w:t>océanos)</w:t>
      </w:r>
      <w:r>
        <w:rPr>
          <w:color w:val="231F20"/>
          <w:spacing w:val="-8"/>
          <w:w w:val="105"/>
        </w:rPr>
        <w:t> </w:t>
      </w:r>
      <w:r>
        <w:rPr>
          <w:color w:val="231F20"/>
          <w:spacing w:val="-3"/>
          <w:w w:val="105"/>
        </w:rPr>
        <w:t>están</w:t>
      </w:r>
      <w:r>
        <w:rPr>
          <w:color w:val="231F20"/>
          <w:spacing w:val="-8"/>
          <w:w w:val="105"/>
        </w:rPr>
        <w:t> </w:t>
      </w:r>
      <w:r>
        <w:rPr>
          <w:color w:val="231F20"/>
          <w:spacing w:val="-3"/>
          <w:w w:val="105"/>
        </w:rPr>
        <w:t>ocurriendo</w:t>
      </w:r>
      <w:r>
        <w:rPr>
          <w:color w:val="231F20"/>
          <w:spacing w:val="-8"/>
          <w:w w:val="105"/>
        </w:rPr>
        <w:t> </w:t>
      </w:r>
      <w:r>
        <w:rPr>
          <w:color w:val="231F20"/>
          <w:w w:val="105"/>
        </w:rPr>
        <w:t>en</w:t>
      </w:r>
      <w:r>
        <w:rPr>
          <w:color w:val="231F20"/>
          <w:spacing w:val="-8"/>
          <w:w w:val="105"/>
        </w:rPr>
        <w:t> </w:t>
      </w:r>
      <w:r>
        <w:rPr>
          <w:color w:val="231F20"/>
          <w:spacing w:val="-3"/>
          <w:w w:val="105"/>
        </w:rPr>
        <w:t>diferentes</w:t>
      </w:r>
      <w:r>
        <w:rPr>
          <w:color w:val="231F20"/>
          <w:spacing w:val="-8"/>
          <w:w w:val="105"/>
        </w:rPr>
        <w:t> </w:t>
      </w:r>
      <w:r>
        <w:rPr>
          <w:color w:val="231F20"/>
          <w:w w:val="105"/>
        </w:rPr>
        <w:t>es- </w:t>
      </w:r>
      <w:r>
        <w:rPr>
          <w:color w:val="231F20"/>
          <w:spacing w:val="-3"/>
          <w:w w:val="105"/>
        </w:rPr>
        <w:t>calas</w:t>
      </w:r>
      <w:r>
        <w:rPr>
          <w:color w:val="231F20"/>
          <w:spacing w:val="-8"/>
          <w:w w:val="105"/>
        </w:rPr>
        <w:t> </w:t>
      </w:r>
      <w:r>
        <w:rPr>
          <w:color w:val="231F20"/>
          <w:spacing w:val="-3"/>
          <w:w w:val="105"/>
        </w:rPr>
        <w:t>temporales</w:t>
      </w:r>
      <w:r>
        <w:rPr>
          <w:color w:val="231F20"/>
          <w:spacing w:val="-8"/>
          <w:w w:val="105"/>
        </w:rPr>
        <w:t> </w:t>
      </w:r>
      <w:r>
        <w:rPr>
          <w:color w:val="231F20"/>
          <w:spacing w:val="-3"/>
          <w:w w:val="105"/>
        </w:rPr>
        <w:t>(Kandel,</w:t>
      </w:r>
      <w:r>
        <w:rPr>
          <w:color w:val="231F20"/>
          <w:spacing w:val="-8"/>
          <w:w w:val="105"/>
        </w:rPr>
        <w:t> </w:t>
      </w:r>
      <w:r>
        <w:rPr>
          <w:color w:val="231F20"/>
          <w:spacing w:val="-3"/>
          <w:w w:val="105"/>
        </w:rPr>
        <w:t>1998).</w:t>
      </w:r>
      <w:r>
        <w:rPr>
          <w:color w:val="231F20"/>
          <w:spacing w:val="-8"/>
          <w:w w:val="105"/>
        </w:rPr>
        <w:t> </w:t>
      </w:r>
      <w:r>
        <w:rPr>
          <w:color w:val="231F20"/>
          <w:spacing w:val="2"/>
          <w:w w:val="105"/>
        </w:rPr>
        <w:t>La</w:t>
      </w:r>
      <w:r>
        <w:rPr>
          <w:color w:val="231F20"/>
          <w:spacing w:val="-8"/>
          <w:w w:val="105"/>
        </w:rPr>
        <w:t> </w:t>
      </w:r>
      <w:r>
        <w:rPr>
          <w:color w:val="231F20"/>
          <w:spacing w:val="-3"/>
          <w:w w:val="105"/>
        </w:rPr>
        <w:t>respuesta</w:t>
      </w:r>
      <w:r>
        <w:rPr>
          <w:color w:val="231F20"/>
          <w:spacing w:val="-8"/>
          <w:w w:val="105"/>
        </w:rPr>
        <w:t> </w:t>
      </w:r>
      <w:r>
        <w:rPr>
          <w:color w:val="231F20"/>
          <w:w w:val="105"/>
        </w:rPr>
        <w:t>de</w:t>
      </w:r>
      <w:r>
        <w:rPr>
          <w:color w:val="231F20"/>
          <w:spacing w:val="-8"/>
          <w:w w:val="105"/>
        </w:rPr>
        <w:t> </w:t>
      </w:r>
      <w:r>
        <w:rPr>
          <w:color w:val="231F20"/>
          <w:spacing w:val="-3"/>
          <w:w w:val="105"/>
        </w:rPr>
        <w:t>Kandel</w:t>
      </w:r>
      <w:r>
        <w:rPr>
          <w:color w:val="231F20"/>
          <w:spacing w:val="-8"/>
          <w:w w:val="105"/>
        </w:rPr>
        <w:t> </w:t>
      </w:r>
      <w:r>
        <w:rPr>
          <w:color w:val="231F20"/>
          <w:w w:val="105"/>
        </w:rPr>
        <w:t>es</w:t>
      </w:r>
      <w:r>
        <w:rPr>
          <w:color w:val="231F20"/>
          <w:spacing w:val="-8"/>
          <w:w w:val="105"/>
        </w:rPr>
        <w:t> </w:t>
      </w:r>
      <w:r>
        <w:rPr>
          <w:color w:val="231F20"/>
          <w:spacing w:val="-3"/>
          <w:w w:val="105"/>
        </w:rPr>
        <w:t>negativa,</w:t>
      </w:r>
      <w:r>
        <w:rPr>
          <w:color w:val="231F20"/>
          <w:spacing w:val="-8"/>
          <w:w w:val="105"/>
        </w:rPr>
        <w:t> </w:t>
      </w:r>
      <w:r>
        <w:rPr>
          <w:color w:val="231F20"/>
          <w:spacing w:val="-3"/>
          <w:w w:val="105"/>
        </w:rPr>
        <w:t>puesto</w:t>
      </w:r>
      <w:r>
        <w:rPr>
          <w:color w:val="231F20"/>
          <w:spacing w:val="-8"/>
          <w:w w:val="105"/>
        </w:rPr>
        <w:t> </w:t>
      </w:r>
      <w:r>
        <w:rPr>
          <w:color w:val="231F20"/>
          <w:spacing w:val="-3"/>
          <w:w w:val="105"/>
        </w:rPr>
        <w:t>que cada proceso tiene </w:t>
      </w:r>
      <w:r>
        <w:rPr>
          <w:color w:val="231F20"/>
          <w:w w:val="105"/>
        </w:rPr>
        <w:t>su </w:t>
      </w:r>
      <w:r>
        <w:rPr>
          <w:color w:val="231F20"/>
          <w:spacing w:val="-3"/>
          <w:w w:val="105"/>
        </w:rPr>
        <w:t>propio esquema </w:t>
      </w:r>
      <w:r>
        <w:rPr>
          <w:color w:val="231F20"/>
          <w:w w:val="105"/>
        </w:rPr>
        <w:t>de </w:t>
      </w:r>
      <w:r>
        <w:rPr>
          <w:color w:val="231F20"/>
          <w:spacing w:val="-3"/>
          <w:w w:val="105"/>
        </w:rPr>
        <w:t>funcionamiento </w:t>
      </w:r>
      <w:r>
        <w:rPr>
          <w:color w:val="231F20"/>
          <w:spacing w:val="-15"/>
          <w:w w:val="105"/>
        </w:rPr>
        <w:t>y, </w:t>
      </w:r>
      <w:r>
        <w:rPr>
          <w:color w:val="231F20"/>
          <w:w w:val="105"/>
        </w:rPr>
        <w:t>por lo </w:t>
      </w:r>
      <w:r>
        <w:rPr>
          <w:color w:val="231F20"/>
          <w:spacing w:val="-3"/>
          <w:w w:val="105"/>
        </w:rPr>
        <w:t>tanto, </w:t>
      </w:r>
      <w:r>
        <w:rPr>
          <w:color w:val="231F20"/>
          <w:w w:val="105"/>
        </w:rPr>
        <w:t>su pro- pio </w:t>
      </w:r>
      <w:r>
        <w:rPr>
          <w:color w:val="231F20"/>
          <w:spacing w:val="-3"/>
          <w:w w:val="105"/>
        </w:rPr>
        <w:t>tiempo </w:t>
      </w:r>
      <w:r>
        <w:rPr>
          <w:color w:val="231F20"/>
          <w:w w:val="105"/>
        </w:rPr>
        <w:t>de</w:t>
      </w:r>
      <w:r>
        <w:rPr>
          <w:color w:val="231F20"/>
          <w:spacing w:val="-15"/>
          <w:w w:val="105"/>
        </w:rPr>
        <w:t> </w:t>
      </w:r>
      <w:r>
        <w:rPr>
          <w:color w:val="231F20"/>
          <w:spacing w:val="-3"/>
          <w:w w:val="105"/>
        </w:rPr>
        <w:t>equilibrio.</w:t>
      </w:r>
    </w:p>
    <w:p>
      <w:pPr>
        <w:pStyle w:val="BodyText"/>
        <w:spacing w:line="307" w:lineRule="auto"/>
        <w:ind w:left="100" w:right="117" w:firstLine="360"/>
        <w:jc w:val="both"/>
      </w:pPr>
      <w:r>
        <w:rPr>
          <w:color w:val="231F20"/>
          <w:spacing w:val="3"/>
          <w:w w:val="105"/>
        </w:rPr>
        <w:t>La </w:t>
      </w:r>
      <w:r>
        <w:rPr>
          <w:color w:val="231F20"/>
          <w:w w:val="105"/>
        </w:rPr>
        <w:t>categoría espacial y su aplicación en el estudio de los climas, así como sus previsiones generan múltiples incertidumbres. Se sabe que el cambio cli- mático no se expresa de igual forma en la escala planetaria, pero en la escala regional</w:t>
      </w:r>
      <w:r>
        <w:rPr>
          <w:color w:val="231F20"/>
          <w:spacing w:val="-7"/>
          <w:w w:val="105"/>
        </w:rPr>
        <w:t> </w:t>
      </w:r>
      <w:r>
        <w:rPr>
          <w:color w:val="231F20"/>
          <w:w w:val="105"/>
        </w:rPr>
        <w:t>las</w:t>
      </w:r>
      <w:r>
        <w:rPr>
          <w:color w:val="231F20"/>
          <w:spacing w:val="-7"/>
          <w:w w:val="105"/>
        </w:rPr>
        <w:t> </w:t>
      </w:r>
      <w:r>
        <w:rPr>
          <w:color w:val="231F20"/>
          <w:w w:val="105"/>
        </w:rPr>
        <w:t>previsiones</w:t>
      </w:r>
      <w:r>
        <w:rPr>
          <w:color w:val="231F20"/>
          <w:spacing w:val="-7"/>
          <w:w w:val="105"/>
        </w:rPr>
        <w:t> </w:t>
      </w:r>
      <w:r>
        <w:rPr>
          <w:color w:val="231F20"/>
          <w:w w:val="105"/>
        </w:rPr>
        <w:t>no</w:t>
      </w:r>
      <w:r>
        <w:rPr>
          <w:color w:val="231F20"/>
          <w:spacing w:val="-7"/>
          <w:w w:val="105"/>
        </w:rPr>
        <w:t> </w:t>
      </w:r>
      <w:r>
        <w:rPr>
          <w:color w:val="231F20"/>
          <w:w w:val="105"/>
        </w:rPr>
        <w:t>permiten</w:t>
      </w:r>
      <w:r>
        <w:rPr>
          <w:color w:val="231F20"/>
          <w:spacing w:val="-7"/>
          <w:w w:val="105"/>
        </w:rPr>
        <w:t> </w:t>
      </w:r>
      <w:r>
        <w:rPr>
          <w:color w:val="231F20"/>
          <w:w w:val="105"/>
        </w:rPr>
        <w:t>llegar</w:t>
      </w:r>
      <w:r>
        <w:rPr>
          <w:color w:val="231F20"/>
          <w:spacing w:val="-7"/>
          <w:w w:val="105"/>
        </w:rPr>
        <w:t> </w:t>
      </w:r>
      <w:r>
        <w:rPr>
          <w:color w:val="231F20"/>
          <w:w w:val="105"/>
        </w:rPr>
        <w:t>a</w:t>
      </w:r>
      <w:r>
        <w:rPr>
          <w:color w:val="231F20"/>
          <w:spacing w:val="-7"/>
          <w:w w:val="105"/>
        </w:rPr>
        <w:t> </w:t>
      </w:r>
      <w:r>
        <w:rPr>
          <w:color w:val="231F20"/>
          <w:w w:val="105"/>
        </w:rPr>
        <w:t>consensos</w:t>
      </w:r>
      <w:r>
        <w:rPr>
          <w:color w:val="231F20"/>
          <w:spacing w:val="-7"/>
          <w:w w:val="105"/>
        </w:rPr>
        <w:t> </w:t>
      </w:r>
      <w:r>
        <w:rPr>
          <w:color w:val="231F20"/>
          <w:w w:val="105"/>
        </w:rPr>
        <w:t>y</w:t>
      </w:r>
      <w:r>
        <w:rPr>
          <w:color w:val="231F20"/>
          <w:spacing w:val="-7"/>
          <w:w w:val="105"/>
        </w:rPr>
        <w:t> </w:t>
      </w:r>
      <w:r>
        <w:rPr>
          <w:color w:val="231F20"/>
          <w:w w:val="105"/>
        </w:rPr>
        <w:t>los</w:t>
      </w:r>
      <w:r>
        <w:rPr>
          <w:color w:val="231F20"/>
          <w:spacing w:val="-7"/>
          <w:w w:val="105"/>
        </w:rPr>
        <w:t> </w:t>
      </w:r>
      <w:r>
        <w:rPr>
          <w:color w:val="231F20"/>
          <w:w w:val="105"/>
        </w:rPr>
        <w:t>modelos</w:t>
      </w:r>
      <w:r>
        <w:rPr>
          <w:color w:val="231F20"/>
          <w:spacing w:val="-7"/>
          <w:w w:val="105"/>
        </w:rPr>
        <w:t> </w:t>
      </w:r>
      <w:r>
        <w:rPr>
          <w:color w:val="231F20"/>
          <w:w w:val="105"/>
        </w:rPr>
        <w:t>de</w:t>
      </w:r>
      <w:r>
        <w:rPr>
          <w:color w:val="231F20"/>
          <w:spacing w:val="-7"/>
          <w:w w:val="105"/>
        </w:rPr>
        <w:t> </w:t>
      </w:r>
      <w:r>
        <w:rPr>
          <w:color w:val="231F20"/>
          <w:w w:val="105"/>
        </w:rPr>
        <w:t>simu- lación no brindan resultados fiables en superficies inferiores a 10 o 20 mil ki- lómetros cuadrados. De conformidad con Godard, en los modelos</w:t>
      </w:r>
      <w:r>
        <w:rPr>
          <w:color w:val="231F20"/>
          <w:spacing w:val="-27"/>
          <w:w w:val="105"/>
        </w:rPr>
        <w:t> </w:t>
      </w:r>
      <w:r>
        <w:rPr>
          <w:color w:val="231F20"/>
          <w:w w:val="105"/>
        </w:rPr>
        <w:t>globales:</w:t>
      </w:r>
    </w:p>
    <w:p>
      <w:pPr>
        <w:pStyle w:val="BodyText"/>
        <w:spacing w:before="6"/>
        <w:rPr>
          <w:sz w:val="18"/>
        </w:rPr>
      </w:pPr>
    </w:p>
    <w:p>
      <w:pPr>
        <w:spacing w:line="288" w:lineRule="auto" w:before="0"/>
        <w:ind w:left="460" w:right="117" w:firstLine="0"/>
        <w:jc w:val="both"/>
        <w:rPr>
          <w:sz w:val="19"/>
        </w:rPr>
      </w:pPr>
      <w:r>
        <w:rPr>
          <w:color w:val="231F20"/>
          <w:sz w:val="19"/>
        </w:rPr>
        <w:t>aun contando los grandes conjuntos regionales, los contrastes en la evolución reciente de temperaturas pueden ser considerables. Entre los ejemplos mejor documentados, figuran los que se refieren sobre la capa de hielo septentrional  del hemisferio norte. Mientras que las notas de temperatura medias sobre los periodos 1931-1960 y 1961-1999 hacen aparecer un calentamiento climático neto (sobre la franja norte de Europa hasta los confines nord-siberianos), la tendencia es al enfriamiento para el este del archipiélago nord-canadiense y el sur  de  Groenlandia  (Godard,  2001: </w:t>
      </w:r>
      <w:r>
        <w:rPr>
          <w:color w:val="231F20"/>
          <w:spacing w:val="37"/>
          <w:sz w:val="19"/>
        </w:rPr>
        <w:t> </w:t>
      </w:r>
      <w:r>
        <w:rPr>
          <w:color w:val="231F20"/>
          <w:sz w:val="19"/>
        </w:rPr>
        <w:t>87).</w:t>
      </w:r>
    </w:p>
    <w:p>
      <w:pPr>
        <w:spacing w:after="0" w:line="288" w:lineRule="auto"/>
        <w:jc w:val="both"/>
        <w:rPr>
          <w:sz w:val="19"/>
        </w:rPr>
        <w:sectPr>
          <w:pgSz w:w="9600" w:h="13000"/>
          <w:pgMar w:header="1156" w:footer="0" w:top="1360" w:bottom="280" w:left="1340" w:right="1080"/>
        </w:sectPr>
      </w:pPr>
    </w:p>
    <w:p>
      <w:pPr>
        <w:pStyle w:val="BodyText"/>
        <w:spacing w:before="8"/>
        <w:rPr>
          <w:sz w:val="14"/>
        </w:rPr>
      </w:pPr>
    </w:p>
    <w:p>
      <w:pPr>
        <w:pStyle w:val="BodyText"/>
        <w:spacing w:line="304" w:lineRule="auto" w:before="70"/>
        <w:ind w:left="100" w:right="114" w:firstLine="360"/>
        <w:jc w:val="both"/>
      </w:pPr>
      <w:r>
        <w:rPr>
          <w:color w:val="231F20"/>
        </w:rPr>
        <w:t>Según retoma Godard de Leroux (1996), “estos resultados de apariencia sorprendente se aclaran si los grandes intercambios meridionales de dirección opuesta a la circulación atmosférica son tomados en cuenta y se acompañan de  un desfase en las temperaturas de una parte y la otra del Atlántico </w:t>
      </w:r>
      <w:r>
        <w:rPr>
          <w:color w:val="231F20"/>
          <w:spacing w:val="2"/>
        </w:rPr>
        <w:t>norte” </w:t>
      </w:r>
      <w:r>
        <w:rPr>
          <w:color w:val="231F20"/>
        </w:rPr>
        <w:t>(Leroux, 1996, en Godard, 2001: 87). A las amplios movimientos de aire  templado hacia el norte de la fachada del oeste europeo, se oponen periódica- mente las poderosas masas descendentes de aire polar o ártico del lado ameri- cano, fenómeno al que podría llamarse el  “anticiclón  móvil  polar”  propuesto por Leroux en 1996 (Godard, 2001). En todo caso, parecería que la clave de la explicación reside en la descripción de los intercambios océano/atmósfera y en los largos y lentos circuitos de aguas oceánicas (profundas y superficiales) de los cuales</w:t>
      </w:r>
      <w:r>
        <w:rPr>
          <w:color w:val="231F20"/>
          <w:spacing w:val="31"/>
        </w:rPr>
        <w:t> </w:t>
      </w:r>
      <w:r>
        <w:rPr>
          <w:color w:val="231F20"/>
        </w:rPr>
        <w:t>queda</w:t>
      </w:r>
      <w:r>
        <w:rPr>
          <w:color w:val="231F20"/>
          <w:spacing w:val="31"/>
        </w:rPr>
        <w:t> </w:t>
      </w:r>
      <w:r>
        <w:rPr>
          <w:color w:val="231F20"/>
        </w:rPr>
        <w:t>por</w:t>
      </w:r>
      <w:r>
        <w:rPr>
          <w:color w:val="231F20"/>
          <w:spacing w:val="31"/>
        </w:rPr>
        <w:t> </w:t>
      </w:r>
      <w:r>
        <w:rPr>
          <w:color w:val="231F20"/>
        </w:rPr>
        <w:t>explicar</w:t>
      </w:r>
      <w:r>
        <w:rPr>
          <w:color w:val="231F20"/>
          <w:spacing w:val="31"/>
        </w:rPr>
        <w:t> </w:t>
      </w:r>
      <w:r>
        <w:rPr>
          <w:color w:val="231F20"/>
        </w:rPr>
        <w:t>su</w:t>
      </w:r>
      <w:r>
        <w:rPr>
          <w:color w:val="231F20"/>
          <w:spacing w:val="31"/>
        </w:rPr>
        <w:t> </w:t>
      </w:r>
      <w:r>
        <w:rPr>
          <w:color w:val="231F20"/>
        </w:rPr>
        <w:t>papel</w:t>
      </w:r>
      <w:r>
        <w:rPr>
          <w:color w:val="231F20"/>
          <w:spacing w:val="31"/>
        </w:rPr>
        <w:t> </w:t>
      </w:r>
      <w:r>
        <w:rPr>
          <w:color w:val="231F20"/>
        </w:rPr>
        <w:t>en</w:t>
      </w:r>
      <w:r>
        <w:rPr>
          <w:color w:val="231F20"/>
          <w:spacing w:val="31"/>
        </w:rPr>
        <w:t> </w:t>
      </w:r>
      <w:r>
        <w:rPr>
          <w:color w:val="231F20"/>
        </w:rPr>
        <w:t>los</w:t>
      </w:r>
      <w:r>
        <w:rPr>
          <w:color w:val="231F20"/>
          <w:spacing w:val="31"/>
        </w:rPr>
        <w:t> </w:t>
      </w:r>
      <w:r>
        <w:rPr>
          <w:color w:val="231F20"/>
        </w:rPr>
        <w:t>cambios</w:t>
      </w:r>
      <w:r>
        <w:rPr>
          <w:color w:val="231F20"/>
          <w:spacing w:val="31"/>
        </w:rPr>
        <w:t> </w:t>
      </w:r>
      <w:r>
        <w:rPr>
          <w:color w:val="231F20"/>
        </w:rPr>
        <w:t>climáticos</w:t>
      </w:r>
      <w:r>
        <w:rPr>
          <w:color w:val="231F20"/>
          <w:spacing w:val="31"/>
        </w:rPr>
        <w:t> </w:t>
      </w:r>
      <w:r>
        <w:rPr>
          <w:color w:val="231F20"/>
        </w:rPr>
        <w:t>(Godard,</w:t>
      </w:r>
      <w:r>
        <w:rPr>
          <w:color w:val="231F20"/>
          <w:spacing w:val="31"/>
        </w:rPr>
        <w:t> </w:t>
      </w:r>
      <w:r>
        <w:rPr>
          <w:color w:val="231F20"/>
        </w:rPr>
        <w:t>2001).</w:t>
      </w:r>
    </w:p>
    <w:p>
      <w:pPr>
        <w:pStyle w:val="BodyText"/>
        <w:spacing w:line="304" w:lineRule="auto"/>
        <w:ind w:left="100" w:right="114" w:firstLine="360"/>
        <w:jc w:val="both"/>
      </w:pPr>
      <w:r>
        <w:rPr>
          <w:color w:val="231F20"/>
          <w:w w:val="105"/>
        </w:rPr>
        <w:t>En el tema de la prospectiva existe la paradoja entre su inestabilidad cog- noscitiva</w:t>
      </w:r>
      <w:r>
        <w:rPr>
          <w:color w:val="231F20"/>
          <w:spacing w:val="-10"/>
          <w:w w:val="105"/>
        </w:rPr>
        <w:t> </w:t>
      </w:r>
      <w:r>
        <w:rPr>
          <w:color w:val="231F20"/>
          <w:w w:val="105"/>
        </w:rPr>
        <w:t>y</w:t>
      </w:r>
      <w:r>
        <w:rPr>
          <w:color w:val="231F20"/>
          <w:spacing w:val="-10"/>
          <w:w w:val="105"/>
        </w:rPr>
        <w:t> </w:t>
      </w:r>
      <w:r>
        <w:rPr>
          <w:color w:val="231F20"/>
          <w:w w:val="105"/>
        </w:rPr>
        <w:t>su</w:t>
      </w:r>
      <w:r>
        <w:rPr>
          <w:color w:val="231F20"/>
          <w:spacing w:val="-10"/>
          <w:w w:val="105"/>
        </w:rPr>
        <w:t> </w:t>
      </w:r>
      <w:r>
        <w:rPr>
          <w:color w:val="231F20"/>
          <w:w w:val="105"/>
        </w:rPr>
        <w:t>uso</w:t>
      </w:r>
      <w:r>
        <w:rPr>
          <w:color w:val="231F20"/>
          <w:spacing w:val="-10"/>
          <w:w w:val="105"/>
        </w:rPr>
        <w:t> </w:t>
      </w:r>
      <w:r>
        <w:rPr>
          <w:color w:val="231F20"/>
          <w:w w:val="105"/>
        </w:rPr>
        <w:t>político</w:t>
      </w:r>
      <w:r>
        <w:rPr>
          <w:color w:val="231F20"/>
          <w:spacing w:val="-10"/>
          <w:w w:val="105"/>
        </w:rPr>
        <w:t> </w:t>
      </w:r>
      <w:r>
        <w:rPr>
          <w:color w:val="231F20"/>
          <w:w w:val="105"/>
        </w:rPr>
        <w:t>para</w:t>
      </w:r>
      <w:r>
        <w:rPr>
          <w:color w:val="231F20"/>
          <w:spacing w:val="-10"/>
          <w:w w:val="105"/>
        </w:rPr>
        <w:t> </w:t>
      </w:r>
      <w:r>
        <w:rPr>
          <w:color w:val="231F20"/>
          <w:w w:val="105"/>
        </w:rPr>
        <w:t>el</w:t>
      </w:r>
      <w:r>
        <w:rPr>
          <w:color w:val="231F20"/>
          <w:spacing w:val="-10"/>
          <w:w w:val="105"/>
        </w:rPr>
        <w:t> </w:t>
      </w:r>
      <w:r>
        <w:rPr>
          <w:color w:val="231F20"/>
          <w:w w:val="105"/>
        </w:rPr>
        <w:t>diseño</w:t>
      </w:r>
      <w:r>
        <w:rPr>
          <w:color w:val="231F20"/>
          <w:spacing w:val="-10"/>
          <w:w w:val="105"/>
        </w:rPr>
        <w:t> </w:t>
      </w:r>
      <w:r>
        <w:rPr>
          <w:color w:val="231F20"/>
          <w:w w:val="105"/>
        </w:rPr>
        <w:t>de</w:t>
      </w:r>
      <w:r>
        <w:rPr>
          <w:color w:val="231F20"/>
          <w:spacing w:val="-10"/>
          <w:w w:val="105"/>
        </w:rPr>
        <w:t> </w:t>
      </w:r>
      <w:r>
        <w:rPr>
          <w:color w:val="231F20"/>
          <w:w w:val="105"/>
        </w:rPr>
        <w:t>acciones</w:t>
      </w:r>
      <w:r>
        <w:rPr>
          <w:color w:val="231F20"/>
          <w:spacing w:val="-10"/>
          <w:w w:val="105"/>
        </w:rPr>
        <w:t> </w:t>
      </w:r>
      <w:r>
        <w:rPr>
          <w:color w:val="231F20"/>
          <w:w w:val="105"/>
        </w:rPr>
        <w:t>humanas.</w:t>
      </w:r>
      <w:r>
        <w:rPr>
          <w:color w:val="231F20"/>
          <w:spacing w:val="-10"/>
          <w:w w:val="105"/>
        </w:rPr>
        <w:t> </w:t>
      </w:r>
      <w:r>
        <w:rPr>
          <w:color w:val="231F20"/>
          <w:w w:val="105"/>
        </w:rPr>
        <w:t>El</w:t>
      </w:r>
      <w:r>
        <w:rPr>
          <w:color w:val="231F20"/>
          <w:spacing w:val="-10"/>
          <w:w w:val="105"/>
        </w:rPr>
        <w:t> </w:t>
      </w:r>
      <w:r>
        <w:rPr>
          <w:color w:val="231F20"/>
          <w:w w:val="105"/>
        </w:rPr>
        <w:t>estatuto</w:t>
      </w:r>
      <w:r>
        <w:rPr>
          <w:color w:val="231F20"/>
          <w:spacing w:val="-10"/>
          <w:w w:val="105"/>
        </w:rPr>
        <w:t> </w:t>
      </w:r>
      <w:r>
        <w:rPr>
          <w:color w:val="231F20"/>
          <w:w w:val="105"/>
        </w:rPr>
        <w:t>de</w:t>
      </w:r>
      <w:r>
        <w:rPr>
          <w:color w:val="231F20"/>
          <w:spacing w:val="-10"/>
          <w:w w:val="105"/>
        </w:rPr>
        <w:t> </w:t>
      </w:r>
      <w:r>
        <w:rPr>
          <w:color w:val="231F20"/>
          <w:w w:val="105"/>
        </w:rPr>
        <w:t>la prospectiva siempre ha sido un tema conflictivo, pues la predictibilidad de   los</w:t>
      </w:r>
      <w:r>
        <w:rPr>
          <w:color w:val="231F20"/>
          <w:spacing w:val="-13"/>
          <w:w w:val="105"/>
        </w:rPr>
        <w:t> </w:t>
      </w:r>
      <w:r>
        <w:rPr>
          <w:color w:val="231F20"/>
          <w:w w:val="105"/>
        </w:rPr>
        <w:t>fenómenos,</w:t>
      </w:r>
      <w:r>
        <w:rPr>
          <w:color w:val="231F20"/>
          <w:spacing w:val="-16"/>
          <w:w w:val="105"/>
        </w:rPr>
        <w:t> </w:t>
      </w:r>
      <w:r>
        <w:rPr>
          <w:color w:val="231F20"/>
          <w:w w:val="105"/>
        </w:rPr>
        <w:t>tan</w:t>
      </w:r>
      <w:r>
        <w:rPr>
          <w:color w:val="231F20"/>
          <w:spacing w:val="-16"/>
          <w:w w:val="105"/>
        </w:rPr>
        <w:t> </w:t>
      </w:r>
      <w:r>
        <w:rPr>
          <w:color w:val="231F20"/>
          <w:w w:val="105"/>
        </w:rPr>
        <w:t>querida</w:t>
      </w:r>
      <w:r>
        <w:rPr>
          <w:color w:val="231F20"/>
          <w:spacing w:val="-16"/>
          <w:w w:val="105"/>
        </w:rPr>
        <w:t> </w:t>
      </w:r>
      <w:r>
        <w:rPr>
          <w:color w:val="231F20"/>
          <w:w w:val="105"/>
        </w:rPr>
        <w:t>y</w:t>
      </w:r>
      <w:r>
        <w:rPr>
          <w:color w:val="231F20"/>
          <w:spacing w:val="-16"/>
          <w:w w:val="105"/>
        </w:rPr>
        <w:t> </w:t>
      </w:r>
      <w:r>
        <w:rPr>
          <w:color w:val="231F20"/>
          <w:w w:val="105"/>
        </w:rPr>
        <w:t>buscada</w:t>
      </w:r>
      <w:r>
        <w:rPr>
          <w:color w:val="231F20"/>
          <w:spacing w:val="-16"/>
          <w:w w:val="105"/>
        </w:rPr>
        <w:t> </w:t>
      </w:r>
      <w:r>
        <w:rPr>
          <w:color w:val="231F20"/>
          <w:w w:val="105"/>
        </w:rPr>
        <w:t>por</w:t>
      </w:r>
      <w:r>
        <w:rPr>
          <w:color w:val="231F20"/>
          <w:spacing w:val="-16"/>
          <w:w w:val="105"/>
        </w:rPr>
        <w:t> </w:t>
      </w:r>
      <w:r>
        <w:rPr>
          <w:color w:val="231F20"/>
          <w:w w:val="105"/>
        </w:rPr>
        <w:t>los</w:t>
      </w:r>
      <w:r>
        <w:rPr>
          <w:color w:val="231F20"/>
          <w:spacing w:val="-16"/>
          <w:w w:val="105"/>
        </w:rPr>
        <w:t> </w:t>
      </w:r>
      <w:r>
        <w:rPr>
          <w:color w:val="231F20"/>
          <w:w w:val="105"/>
        </w:rPr>
        <w:t>eruditos</w:t>
      </w:r>
      <w:r>
        <w:rPr>
          <w:color w:val="231F20"/>
          <w:spacing w:val="-16"/>
          <w:w w:val="105"/>
        </w:rPr>
        <w:t> </w:t>
      </w:r>
      <w:r>
        <w:rPr>
          <w:color w:val="231F20"/>
          <w:w w:val="105"/>
        </w:rPr>
        <w:t>de</w:t>
      </w:r>
      <w:r>
        <w:rPr>
          <w:color w:val="231F20"/>
          <w:spacing w:val="-16"/>
          <w:w w:val="105"/>
        </w:rPr>
        <w:t> </w:t>
      </w:r>
      <w:r>
        <w:rPr>
          <w:color w:val="231F20"/>
          <w:w w:val="105"/>
        </w:rPr>
        <w:t>todos</w:t>
      </w:r>
      <w:r>
        <w:rPr>
          <w:color w:val="231F20"/>
          <w:spacing w:val="-16"/>
          <w:w w:val="105"/>
        </w:rPr>
        <w:t> </w:t>
      </w:r>
      <w:r>
        <w:rPr>
          <w:color w:val="231F20"/>
          <w:w w:val="105"/>
        </w:rPr>
        <w:t>los</w:t>
      </w:r>
      <w:r>
        <w:rPr>
          <w:color w:val="231F20"/>
          <w:spacing w:val="-16"/>
          <w:w w:val="105"/>
        </w:rPr>
        <w:t> </w:t>
      </w:r>
      <w:r>
        <w:rPr>
          <w:color w:val="231F20"/>
          <w:w w:val="105"/>
        </w:rPr>
        <w:t>tiempos</w:t>
      </w:r>
      <w:r>
        <w:rPr>
          <w:color w:val="231F20"/>
          <w:spacing w:val="-16"/>
          <w:w w:val="105"/>
        </w:rPr>
        <w:t> </w:t>
      </w:r>
      <w:r>
        <w:rPr>
          <w:color w:val="231F20"/>
          <w:w w:val="105"/>
        </w:rPr>
        <w:t>y</w:t>
      </w:r>
      <w:r>
        <w:rPr>
          <w:color w:val="231F20"/>
          <w:spacing w:val="-16"/>
          <w:w w:val="105"/>
        </w:rPr>
        <w:t> </w:t>
      </w:r>
      <w:r>
        <w:rPr>
          <w:color w:val="231F20"/>
          <w:w w:val="105"/>
        </w:rPr>
        <w:t>los científicos de la actualidad, no termina de </w:t>
      </w:r>
      <w:r>
        <w:rPr>
          <w:color w:val="231F20"/>
          <w:spacing w:val="-4"/>
          <w:w w:val="105"/>
        </w:rPr>
        <w:t>llegar. </w:t>
      </w:r>
      <w:r>
        <w:rPr>
          <w:color w:val="231F20"/>
          <w:spacing w:val="3"/>
          <w:w w:val="105"/>
        </w:rPr>
        <w:t>La </w:t>
      </w:r>
      <w:r>
        <w:rPr>
          <w:color w:val="231F20"/>
          <w:w w:val="105"/>
        </w:rPr>
        <w:t>predictibilidad es un con- junto entramado de datos y modelos que está en proceso de construcción, ya que en general la predicción pone en juego la definición de la realidad, en el caso que nos ocupa, de la realidad</w:t>
      </w:r>
      <w:r>
        <w:rPr>
          <w:color w:val="231F20"/>
          <w:spacing w:val="-19"/>
          <w:w w:val="105"/>
        </w:rPr>
        <w:t> </w:t>
      </w:r>
      <w:r>
        <w:rPr>
          <w:color w:val="231F20"/>
          <w:w w:val="105"/>
        </w:rPr>
        <w:t>atmosférica.</w:t>
      </w:r>
    </w:p>
    <w:p>
      <w:pPr>
        <w:pStyle w:val="BodyText"/>
        <w:spacing w:line="307" w:lineRule="auto" w:before="2"/>
        <w:ind w:left="100" w:right="119" w:firstLine="360"/>
        <w:jc w:val="both"/>
      </w:pPr>
      <w:r>
        <w:rPr>
          <w:color w:val="231F20"/>
        </w:rPr>
        <w:t>De conformidad con la </w:t>
      </w:r>
      <w:r>
        <w:rPr>
          <w:color w:val="231F20"/>
          <w:sz w:val="15"/>
        </w:rPr>
        <w:t>As </w:t>
      </w:r>
      <w:r>
        <w:rPr>
          <w:color w:val="231F20"/>
        </w:rPr>
        <w:t>hay dos tipos de modelación climática que des- criben dos formas distintas de procesos. Aquellos que se refieren a,</w:t>
      </w:r>
    </w:p>
    <w:p>
      <w:pPr>
        <w:pStyle w:val="BodyText"/>
        <w:spacing w:before="8"/>
        <w:rPr>
          <w:sz w:val="18"/>
        </w:rPr>
      </w:pPr>
    </w:p>
    <w:p>
      <w:pPr>
        <w:spacing w:line="290" w:lineRule="auto" w:before="0"/>
        <w:ind w:left="460" w:right="119" w:firstLine="0"/>
        <w:jc w:val="both"/>
        <w:rPr>
          <w:sz w:val="19"/>
        </w:rPr>
      </w:pPr>
      <w:r>
        <w:rPr>
          <w:color w:val="231F20"/>
          <w:sz w:val="19"/>
        </w:rPr>
        <w:t>[los] procesos fisicoquímicos que pueden ser traducidos en ecuaciones como la circulación tridimensional de la atmósfera y su evolución, el forzamiento ra- diativo, la hidrodinámica de los modelos de circulación oceánica  y  los  otros,</w:t>
      </w:r>
      <w:r>
        <w:rPr>
          <w:color w:val="231F20"/>
          <w:w w:val="103"/>
          <w:sz w:val="19"/>
        </w:rPr>
        <w:t> </w:t>
      </w:r>
      <w:r>
        <w:rPr>
          <w:color w:val="231F20"/>
          <w:sz w:val="19"/>
        </w:rPr>
        <w:t>muy complejos, que no pueden ser descritos más que por relaciones fenomeno- lógicas  fundadas  en  observaciones  (</w:t>
      </w:r>
      <w:r>
        <w:rPr>
          <w:color w:val="231F20"/>
          <w:sz w:val="14"/>
        </w:rPr>
        <w:t>As</w:t>
      </w:r>
      <w:r>
        <w:rPr>
          <w:color w:val="231F20"/>
          <w:sz w:val="19"/>
        </w:rPr>
        <w:t>,  2010: 9).</w:t>
      </w:r>
    </w:p>
    <w:p>
      <w:pPr>
        <w:pStyle w:val="BodyText"/>
        <w:spacing w:before="3"/>
        <w:rPr>
          <w:sz w:val="22"/>
        </w:rPr>
      </w:pPr>
    </w:p>
    <w:p>
      <w:pPr>
        <w:pStyle w:val="BodyText"/>
        <w:spacing w:line="307" w:lineRule="auto"/>
        <w:ind w:left="100" w:right="119" w:firstLine="360"/>
        <w:jc w:val="both"/>
      </w:pP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primer</w:t>
      </w:r>
      <w:r>
        <w:rPr>
          <w:color w:val="231F20"/>
          <w:spacing w:val="-8"/>
          <w:w w:val="105"/>
        </w:rPr>
        <w:t> </w:t>
      </w:r>
      <w:r>
        <w:rPr>
          <w:color w:val="231F20"/>
          <w:w w:val="105"/>
        </w:rPr>
        <w:t>grupo</w:t>
      </w:r>
      <w:r>
        <w:rPr>
          <w:color w:val="231F20"/>
          <w:spacing w:val="-8"/>
          <w:w w:val="105"/>
        </w:rPr>
        <w:t> </w:t>
      </w:r>
      <w:r>
        <w:rPr>
          <w:color w:val="231F20"/>
          <w:w w:val="105"/>
        </w:rPr>
        <w:t>existe</w:t>
      </w:r>
      <w:r>
        <w:rPr>
          <w:color w:val="231F20"/>
          <w:spacing w:val="-8"/>
          <w:w w:val="105"/>
        </w:rPr>
        <w:t> </w:t>
      </w:r>
      <w:r>
        <w:rPr>
          <w:color w:val="231F20"/>
          <w:w w:val="105"/>
        </w:rPr>
        <w:t>un</w:t>
      </w:r>
      <w:r>
        <w:rPr>
          <w:color w:val="231F20"/>
          <w:spacing w:val="-8"/>
          <w:w w:val="105"/>
        </w:rPr>
        <w:t> </w:t>
      </w:r>
      <w:r>
        <w:rPr>
          <w:color w:val="231F20"/>
          <w:w w:val="105"/>
        </w:rPr>
        <w:t>problema</w:t>
      </w:r>
      <w:r>
        <w:rPr>
          <w:color w:val="231F20"/>
          <w:spacing w:val="-8"/>
          <w:w w:val="105"/>
        </w:rPr>
        <w:t> </w:t>
      </w:r>
      <w:r>
        <w:rPr>
          <w:color w:val="231F20"/>
          <w:w w:val="105"/>
        </w:rPr>
        <w:t>fuerte</w:t>
      </w:r>
      <w:r>
        <w:rPr>
          <w:color w:val="231F20"/>
          <w:spacing w:val="-8"/>
          <w:w w:val="105"/>
        </w:rPr>
        <w:t> </w:t>
      </w:r>
      <w:r>
        <w:rPr>
          <w:color w:val="231F20"/>
          <w:w w:val="105"/>
        </w:rPr>
        <w:t>de</w:t>
      </w:r>
      <w:r>
        <w:rPr>
          <w:color w:val="231F20"/>
          <w:spacing w:val="-8"/>
          <w:w w:val="105"/>
        </w:rPr>
        <w:t> </w:t>
      </w:r>
      <w:r>
        <w:rPr>
          <w:color w:val="231F20"/>
          <w:w w:val="105"/>
        </w:rPr>
        <w:t>resolución</w:t>
      </w:r>
      <w:r>
        <w:rPr>
          <w:color w:val="231F20"/>
          <w:spacing w:val="-8"/>
          <w:w w:val="105"/>
        </w:rPr>
        <w:t> </w:t>
      </w:r>
      <w:r>
        <w:rPr>
          <w:color w:val="231F20"/>
          <w:w w:val="105"/>
        </w:rPr>
        <w:t>espacial</w:t>
      </w:r>
      <w:r>
        <w:rPr>
          <w:color w:val="231F20"/>
          <w:spacing w:val="-8"/>
          <w:w w:val="105"/>
        </w:rPr>
        <w:t> </w:t>
      </w:r>
      <w:r>
        <w:rPr>
          <w:color w:val="231F20"/>
          <w:w w:val="105"/>
        </w:rPr>
        <w:t>y</w:t>
      </w:r>
      <w:r>
        <w:rPr>
          <w:color w:val="231F20"/>
          <w:spacing w:val="-8"/>
          <w:w w:val="105"/>
        </w:rPr>
        <w:t> </w:t>
      </w:r>
      <w:r>
        <w:rPr>
          <w:color w:val="231F20"/>
          <w:w w:val="105"/>
        </w:rPr>
        <w:t>tem- poral,</w:t>
      </w:r>
      <w:r>
        <w:rPr>
          <w:color w:val="231F20"/>
          <w:spacing w:val="-13"/>
          <w:w w:val="105"/>
        </w:rPr>
        <w:t> </w:t>
      </w:r>
      <w:r>
        <w:rPr>
          <w:color w:val="231F20"/>
          <w:w w:val="105"/>
        </w:rPr>
        <w:t>así</w:t>
      </w:r>
      <w:r>
        <w:rPr>
          <w:color w:val="231F20"/>
          <w:spacing w:val="-13"/>
          <w:w w:val="105"/>
        </w:rPr>
        <w:t> </w:t>
      </w:r>
      <w:r>
        <w:rPr>
          <w:color w:val="231F20"/>
          <w:w w:val="105"/>
        </w:rPr>
        <w:t>como</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capacidad</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i/>
          <w:color w:val="231F20"/>
          <w:w w:val="105"/>
        </w:rPr>
        <w:t>hardware</w:t>
      </w:r>
      <w:r>
        <w:rPr>
          <w:i/>
          <w:color w:val="231F20"/>
          <w:spacing w:val="-13"/>
          <w:w w:val="105"/>
        </w:rPr>
        <w:t> </w:t>
      </w:r>
      <w:r>
        <w:rPr>
          <w:color w:val="231F20"/>
          <w:w w:val="105"/>
        </w:rPr>
        <w:t>y</w:t>
      </w:r>
      <w:r>
        <w:rPr>
          <w:color w:val="231F20"/>
          <w:spacing w:val="-13"/>
          <w:w w:val="105"/>
        </w:rPr>
        <w:t> </w:t>
      </w:r>
      <w:r>
        <w:rPr>
          <w:i/>
          <w:color w:val="231F20"/>
          <w:w w:val="105"/>
        </w:rPr>
        <w:t>software</w:t>
      </w:r>
      <w:r>
        <w:rPr>
          <w:i/>
          <w:color w:val="231F20"/>
          <w:spacing w:val="-13"/>
          <w:w w:val="105"/>
        </w:rPr>
        <w:t> </w:t>
      </w:r>
      <w:r>
        <w:rPr>
          <w:color w:val="231F20"/>
          <w:w w:val="105"/>
        </w:rPr>
        <w:t>para</w:t>
      </w:r>
      <w:r>
        <w:rPr>
          <w:color w:val="231F20"/>
          <w:spacing w:val="-13"/>
          <w:w w:val="105"/>
        </w:rPr>
        <w:t> </w:t>
      </w:r>
      <w:r>
        <w:rPr>
          <w:color w:val="231F20"/>
          <w:w w:val="105"/>
        </w:rPr>
        <w:t>la</w:t>
      </w:r>
      <w:r>
        <w:rPr>
          <w:color w:val="231F20"/>
          <w:spacing w:val="-13"/>
          <w:w w:val="105"/>
        </w:rPr>
        <w:t> </w:t>
      </w:r>
      <w:r>
        <w:rPr>
          <w:color w:val="231F20"/>
          <w:w w:val="105"/>
        </w:rPr>
        <w:t>modelación.</w:t>
      </w:r>
      <w:r>
        <w:rPr>
          <w:color w:val="231F20"/>
          <w:spacing w:val="-13"/>
          <w:w w:val="105"/>
        </w:rPr>
        <w:t> </w:t>
      </w:r>
      <w:r>
        <w:rPr>
          <w:color w:val="231F20"/>
          <w:w w:val="105"/>
        </w:rPr>
        <w:t>El segundo</w:t>
      </w:r>
      <w:r>
        <w:rPr>
          <w:color w:val="231F20"/>
          <w:spacing w:val="-10"/>
          <w:w w:val="105"/>
        </w:rPr>
        <w:t> </w:t>
      </w:r>
      <w:r>
        <w:rPr>
          <w:color w:val="231F20"/>
          <w:w w:val="105"/>
        </w:rPr>
        <w:t>grupo</w:t>
      </w:r>
      <w:r>
        <w:rPr>
          <w:color w:val="231F20"/>
          <w:spacing w:val="-10"/>
          <w:w w:val="105"/>
        </w:rPr>
        <w:t> </w:t>
      </w:r>
      <w:r>
        <w:rPr>
          <w:color w:val="231F20"/>
          <w:w w:val="105"/>
        </w:rPr>
        <w:t>requiere</w:t>
      </w:r>
      <w:r>
        <w:rPr>
          <w:color w:val="231F20"/>
          <w:spacing w:val="-10"/>
          <w:w w:val="105"/>
        </w:rPr>
        <w:t> </w:t>
      </w:r>
      <w:r>
        <w:rPr>
          <w:color w:val="231F20"/>
          <w:w w:val="105"/>
        </w:rPr>
        <w:t>una</w:t>
      </w:r>
      <w:r>
        <w:rPr>
          <w:color w:val="231F20"/>
          <w:spacing w:val="-10"/>
          <w:w w:val="105"/>
        </w:rPr>
        <w:t> </w:t>
      </w:r>
      <w:r>
        <w:rPr>
          <w:color w:val="231F20"/>
          <w:w w:val="105"/>
        </w:rPr>
        <w:t>parte</w:t>
      </w:r>
      <w:r>
        <w:rPr>
          <w:color w:val="231F20"/>
          <w:spacing w:val="-10"/>
          <w:w w:val="105"/>
        </w:rPr>
        <w:t> </w:t>
      </w:r>
      <w:r>
        <w:rPr>
          <w:color w:val="231F20"/>
          <w:w w:val="105"/>
        </w:rPr>
        <w:t>de</w:t>
      </w:r>
      <w:r>
        <w:rPr>
          <w:color w:val="231F20"/>
          <w:spacing w:val="-10"/>
          <w:w w:val="105"/>
        </w:rPr>
        <w:t> </w:t>
      </w:r>
      <w:r>
        <w:rPr>
          <w:color w:val="231F20"/>
          <w:w w:val="105"/>
        </w:rPr>
        <w:t>modelación</w:t>
      </w:r>
      <w:r>
        <w:rPr>
          <w:color w:val="231F20"/>
          <w:spacing w:val="-10"/>
          <w:w w:val="105"/>
        </w:rPr>
        <w:t> </w:t>
      </w:r>
      <w:r>
        <w:rPr>
          <w:color w:val="231F20"/>
          <w:w w:val="105"/>
        </w:rPr>
        <w:t>empírica.</w:t>
      </w:r>
    </w:p>
    <w:p>
      <w:pPr>
        <w:pStyle w:val="BodyText"/>
        <w:spacing w:line="307" w:lineRule="auto"/>
        <w:ind w:left="100" w:right="114" w:firstLine="360"/>
        <w:jc w:val="both"/>
      </w:pPr>
      <w:r>
        <w:rPr>
          <w:color w:val="231F20"/>
        </w:rPr>
        <w:t>En el </w:t>
      </w:r>
      <w:r>
        <w:rPr>
          <w:color w:val="231F20"/>
          <w:spacing w:val="3"/>
        </w:rPr>
        <w:t>segundo grupo,  </w:t>
      </w:r>
      <w:r>
        <w:rPr>
          <w:color w:val="231F20"/>
          <w:spacing w:val="2"/>
        </w:rPr>
        <w:t>las  </w:t>
      </w:r>
      <w:r>
        <w:rPr>
          <w:color w:val="231F20"/>
          <w:spacing w:val="3"/>
        </w:rPr>
        <w:t>retroacciones  </w:t>
      </w:r>
      <w:r>
        <w:rPr>
          <w:color w:val="231F20"/>
        </w:rPr>
        <w:t>a  un  </w:t>
      </w:r>
      <w:r>
        <w:rPr>
          <w:color w:val="231F20"/>
          <w:spacing w:val="3"/>
        </w:rPr>
        <w:t>forzamiento  </w:t>
      </w:r>
      <w:r>
        <w:rPr>
          <w:color w:val="231F20"/>
          <w:spacing w:val="2"/>
        </w:rPr>
        <w:t>que  </w:t>
      </w:r>
      <w:r>
        <w:rPr>
          <w:color w:val="231F20"/>
          <w:spacing w:val="4"/>
        </w:rPr>
        <w:t>emergen </w:t>
      </w:r>
      <w:r>
        <w:rPr>
          <w:color w:val="231F20"/>
        </w:rPr>
        <w:t>de  los modelos no son bien conocidas. En </w:t>
      </w:r>
      <w:r>
        <w:rPr>
          <w:color w:val="231F20"/>
          <w:spacing w:val="-3"/>
        </w:rPr>
        <w:t>particular,  </w:t>
      </w:r>
      <w:r>
        <w:rPr>
          <w:color w:val="231F20"/>
        </w:rPr>
        <w:t>ocurre con los efectos de     la</w:t>
      </w:r>
      <w:r>
        <w:rPr>
          <w:color w:val="231F20"/>
          <w:spacing w:val="26"/>
        </w:rPr>
        <w:t> </w:t>
      </w:r>
      <w:r>
        <w:rPr>
          <w:color w:val="231F20"/>
        </w:rPr>
        <w:t>retroacción</w:t>
      </w:r>
      <w:r>
        <w:rPr>
          <w:color w:val="231F20"/>
          <w:spacing w:val="26"/>
        </w:rPr>
        <w:t> </w:t>
      </w:r>
      <w:r>
        <w:rPr>
          <w:color w:val="231F20"/>
        </w:rPr>
        <w:t>radiactiva</w:t>
      </w:r>
      <w:r>
        <w:rPr>
          <w:color w:val="231F20"/>
          <w:spacing w:val="26"/>
        </w:rPr>
        <w:t> </w:t>
      </w:r>
      <w:r>
        <w:rPr>
          <w:color w:val="231F20"/>
        </w:rPr>
        <w:t>del</w:t>
      </w:r>
      <w:r>
        <w:rPr>
          <w:color w:val="231F20"/>
          <w:spacing w:val="26"/>
        </w:rPr>
        <w:t> </w:t>
      </w:r>
      <w:r>
        <w:rPr>
          <w:color w:val="231F20"/>
        </w:rPr>
        <w:t>vapor</w:t>
      </w:r>
      <w:r>
        <w:rPr>
          <w:color w:val="231F20"/>
          <w:spacing w:val="26"/>
        </w:rPr>
        <w:t> </w:t>
      </w:r>
      <w:r>
        <w:rPr>
          <w:color w:val="231F20"/>
        </w:rPr>
        <w:t>de</w:t>
      </w:r>
      <w:r>
        <w:rPr>
          <w:color w:val="231F20"/>
          <w:spacing w:val="26"/>
        </w:rPr>
        <w:t> </w:t>
      </w:r>
      <w:r>
        <w:rPr>
          <w:color w:val="231F20"/>
        </w:rPr>
        <w:t>agua.</w:t>
      </w:r>
      <w:r>
        <w:rPr>
          <w:color w:val="231F20"/>
          <w:spacing w:val="26"/>
        </w:rPr>
        <w:t> </w:t>
      </w:r>
      <w:r>
        <w:rPr>
          <w:color w:val="231F20"/>
        </w:rPr>
        <w:t>El</w:t>
      </w:r>
      <w:r>
        <w:rPr>
          <w:color w:val="231F20"/>
          <w:spacing w:val="26"/>
        </w:rPr>
        <w:t> </w:t>
      </w:r>
      <w:r>
        <w:rPr>
          <w:color w:val="231F20"/>
        </w:rPr>
        <w:t>efecto</w:t>
      </w:r>
      <w:r>
        <w:rPr>
          <w:color w:val="231F20"/>
          <w:spacing w:val="26"/>
        </w:rPr>
        <w:t> </w:t>
      </w:r>
      <w:r>
        <w:rPr>
          <w:color w:val="231F20"/>
        </w:rPr>
        <w:t>de</w:t>
      </w:r>
      <w:r>
        <w:rPr>
          <w:color w:val="231F20"/>
          <w:spacing w:val="26"/>
        </w:rPr>
        <w:t> </w:t>
      </w:r>
      <w:r>
        <w:rPr>
          <w:color w:val="231F20"/>
        </w:rPr>
        <w:t>las</w:t>
      </w:r>
      <w:r>
        <w:rPr>
          <w:color w:val="231F20"/>
          <w:spacing w:val="26"/>
        </w:rPr>
        <w:t> </w:t>
      </w:r>
      <w:r>
        <w:rPr>
          <w:color w:val="231F20"/>
        </w:rPr>
        <w:t>nubes</w:t>
      </w:r>
      <w:r>
        <w:rPr>
          <w:color w:val="231F20"/>
          <w:spacing w:val="26"/>
        </w:rPr>
        <w:t> </w:t>
      </w:r>
      <w:r>
        <w:rPr>
          <w:color w:val="231F20"/>
        </w:rPr>
        <w:t>tiene</w:t>
      </w:r>
      <w:r>
        <w:rPr>
          <w:color w:val="231F20"/>
          <w:spacing w:val="26"/>
        </w:rPr>
        <w:t> </w:t>
      </w:r>
      <w:r>
        <w:rPr>
          <w:color w:val="231F20"/>
        </w:rPr>
        <w:t>escasa</w:t>
      </w:r>
    </w:p>
    <w:p>
      <w:pPr>
        <w:spacing w:after="0" w:line="307" w:lineRule="auto"/>
        <w:jc w:val="both"/>
        <w:sectPr>
          <w:pgSz w:w="9600" w:h="13000"/>
          <w:pgMar w:header="1153" w:footer="0" w:top="1360" w:bottom="280" w:left="1100" w:right="1320"/>
        </w:sectPr>
      </w:pPr>
    </w:p>
    <w:p>
      <w:pPr>
        <w:pStyle w:val="BodyText"/>
        <w:spacing w:before="8"/>
        <w:rPr>
          <w:sz w:val="14"/>
        </w:rPr>
      </w:pPr>
    </w:p>
    <w:p>
      <w:pPr>
        <w:pStyle w:val="BodyText"/>
        <w:spacing w:line="307" w:lineRule="auto" w:before="70"/>
        <w:ind w:left="100" w:right="119"/>
        <w:jc w:val="both"/>
      </w:pPr>
      <w:r>
        <w:rPr>
          <w:color w:val="231F20"/>
          <w:w w:val="105"/>
        </w:rPr>
        <w:t>resolución en los modelos climáticos, así como ocurre con las variaciones de decenales de la </w:t>
      </w:r>
      <w:r>
        <w:rPr>
          <w:color w:val="231F20"/>
          <w:w w:val="125"/>
          <w:sz w:val="15"/>
        </w:rPr>
        <w:t>nAo </w:t>
      </w:r>
      <w:r>
        <w:rPr>
          <w:color w:val="231F20"/>
          <w:w w:val="105"/>
        </w:rPr>
        <w:t>y </w:t>
      </w:r>
      <w:r>
        <w:rPr>
          <w:color w:val="231F20"/>
          <w:w w:val="125"/>
          <w:sz w:val="15"/>
        </w:rPr>
        <w:t>enso </w:t>
      </w:r>
      <w:r>
        <w:rPr>
          <w:color w:val="231F20"/>
          <w:w w:val="105"/>
        </w:rPr>
        <w:t>(El Niño), la fundición de hielos, e incluso los efec- tos de la vegetación y de la vida marina (</w:t>
      </w:r>
      <w:r>
        <w:rPr>
          <w:color w:val="231F20"/>
          <w:w w:val="105"/>
          <w:sz w:val="15"/>
        </w:rPr>
        <w:t>As</w:t>
      </w:r>
      <w:r>
        <w:rPr>
          <w:color w:val="231F20"/>
          <w:w w:val="105"/>
        </w:rPr>
        <w:t>, 2010:   10).</w:t>
      </w:r>
    </w:p>
    <w:p>
      <w:pPr>
        <w:pStyle w:val="BodyText"/>
        <w:spacing w:line="307" w:lineRule="auto"/>
        <w:ind w:left="100" w:right="114" w:firstLine="360"/>
        <w:jc w:val="both"/>
      </w:pPr>
      <w:r>
        <w:rPr>
          <w:color w:val="231F20"/>
        </w:rPr>
        <w:t>El modelaje termodinámico del clima existe desde 1962 con el trabajo de </w:t>
      </w:r>
      <w:r>
        <w:rPr>
          <w:color w:val="231F20"/>
          <w:spacing w:val="-3"/>
        </w:rPr>
        <w:t>otors investigadores </w:t>
      </w:r>
      <w:r>
        <w:rPr>
          <w:color w:val="231F20"/>
        </w:rPr>
        <w:t>y </w:t>
      </w:r>
      <w:r>
        <w:rPr>
          <w:color w:val="231F20"/>
          <w:spacing w:val="-5"/>
        </w:rPr>
        <w:t>Ádem </w:t>
      </w:r>
      <w:r>
        <w:rPr>
          <w:color w:val="231F20"/>
          <w:spacing w:val="-3"/>
        </w:rPr>
        <w:t>en el </w:t>
      </w:r>
      <w:r>
        <w:rPr>
          <w:color w:val="231F20"/>
          <w:spacing w:val="-5"/>
        </w:rPr>
        <w:t>que, </w:t>
      </w:r>
      <w:r>
        <w:rPr>
          <w:color w:val="231F20"/>
          <w:spacing w:val="-6"/>
        </w:rPr>
        <w:t>aplicando </w:t>
      </w:r>
      <w:r>
        <w:rPr>
          <w:color w:val="231F20"/>
          <w:spacing w:val="-3"/>
        </w:rPr>
        <w:t>el </w:t>
      </w:r>
      <w:r>
        <w:rPr>
          <w:color w:val="231F20"/>
          <w:spacing w:val="-5"/>
        </w:rPr>
        <w:t>primer </w:t>
      </w:r>
      <w:r>
        <w:rPr>
          <w:color w:val="231F20"/>
          <w:spacing w:val="-6"/>
        </w:rPr>
        <w:t>principio </w:t>
      </w:r>
      <w:r>
        <w:rPr>
          <w:color w:val="231F20"/>
          <w:spacing w:val="-3"/>
        </w:rPr>
        <w:t>de </w:t>
      </w:r>
      <w:r>
        <w:rPr>
          <w:color w:val="231F20"/>
          <w:spacing w:val="-6"/>
        </w:rPr>
        <w:t>conserva-</w:t>
      </w:r>
      <w:r>
        <w:rPr>
          <w:color w:val="231F20"/>
          <w:spacing w:val="32"/>
        </w:rPr>
        <w:t> </w:t>
      </w:r>
      <w:r>
        <w:rPr>
          <w:color w:val="231F20"/>
          <w:spacing w:val="-5"/>
        </w:rPr>
        <w:t>ción </w:t>
      </w:r>
      <w:r>
        <w:rPr>
          <w:color w:val="231F20"/>
          <w:spacing w:val="-3"/>
        </w:rPr>
        <w:t>de la </w:t>
      </w:r>
      <w:r>
        <w:rPr>
          <w:color w:val="231F20"/>
          <w:spacing w:val="-6"/>
        </w:rPr>
        <w:t>energía </w:t>
      </w:r>
      <w:r>
        <w:rPr>
          <w:color w:val="231F20"/>
        </w:rPr>
        <w:t>a </w:t>
      </w:r>
      <w:r>
        <w:rPr>
          <w:color w:val="231F20"/>
          <w:spacing w:val="-3"/>
        </w:rPr>
        <w:t>la </w:t>
      </w:r>
      <w:r>
        <w:rPr>
          <w:color w:val="231F20"/>
          <w:spacing w:val="-5"/>
        </w:rPr>
        <w:t>radiación solar </w:t>
      </w:r>
      <w:r>
        <w:rPr>
          <w:color w:val="231F20"/>
          <w:spacing w:val="-6"/>
        </w:rPr>
        <w:t>entrante </w:t>
      </w:r>
      <w:r>
        <w:rPr>
          <w:color w:val="231F20"/>
          <w:spacing w:val="-3"/>
        </w:rPr>
        <w:t>en la </w:t>
      </w:r>
      <w:r>
        <w:rPr>
          <w:color w:val="231F20"/>
          <w:spacing w:val="-6"/>
        </w:rPr>
        <w:t>atmósfera, presenta </w:t>
      </w:r>
      <w:r>
        <w:rPr>
          <w:color w:val="231F20"/>
          <w:spacing w:val="-3"/>
        </w:rPr>
        <w:t>un </w:t>
      </w:r>
      <w:r>
        <w:rPr>
          <w:color w:val="231F20"/>
          <w:spacing w:val="-6"/>
        </w:rPr>
        <w:t>modelo </w:t>
      </w:r>
      <w:r>
        <w:rPr>
          <w:color w:val="231F20"/>
          <w:spacing w:val="-5"/>
        </w:rPr>
        <w:t>simplificado </w:t>
      </w:r>
      <w:r>
        <w:rPr>
          <w:color w:val="231F20"/>
          <w:spacing w:val="-3"/>
        </w:rPr>
        <w:t>de la </w:t>
      </w:r>
      <w:r>
        <w:rPr>
          <w:color w:val="231F20"/>
          <w:spacing w:val="-4"/>
        </w:rPr>
        <w:t>atmósfera </w:t>
      </w:r>
      <w:r>
        <w:rPr>
          <w:color w:val="231F20"/>
        </w:rPr>
        <w:t>que </w:t>
      </w:r>
      <w:r>
        <w:rPr>
          <w:color w:val="231F20"/>
          <w:spacing w:val="-3"/>
        </w:rPr>
        <w:t>contiene </w:t>
      </w:r>
      <w:r>
        <w:rPr>
          <w:color w:val="231F20"/>
        </w:rPr>
        <w:t>el </w:t>
      </w:r>
      <w:r>
        <w:rPr>
          <w:color w:val="231F20"/>
          <w:spacing w:val="-3"/>
        </w:rPr>
        <w:t>acoplamiento entre </w:t>
      </w:r>
      <w:r>
        <w:rPr>
          <w:color w:val="231F20"/>
        </w:rPr>
        <w:t>los </w:t>
      </w:r>
      <w:r>
        <w:rPr>
          <w:color w:val="231F20"/>
          <w:spacing w:val="-3"/>
        </w:rPr>
        <w:t>procesos diná- micos </w:t>
      </w:r>
      <w:r>
        <w:rPr>
          <w:color w:val="231F20"/>
        </w:rPr>
        <w:t>y </w:t>
      </w:r>
      <w:r>
        <w:rPr>
          <w:color w:val="231F20"/>
          <w:spacing w:val="-3"/>
        </w:rPr>
        <w:t>termodinámicos (Ádem, 1962). Este modelo </w:t>
      </w:r>
      <w:r>
        <w:rPr>
          <w:color w:val="231F20"/>
        </w:rPr>
        <w:t>fue </w:t>
      </w:r>
      <w:r>
        <w:rPr>
          <w:color w:val="231F20"/>
          <w:spacing w:val="-3"/>
        </w:rPr>
        <w:t>posteriormente  “adap- tado </w:t>
      </w:r>
      <w:r>
        <w:rPr>
          <w:color w:val="231F20"/>
        </w:rPr>
        <w:t>por el </w:t>
      </w:r>
      <w:r>
        <w:rPr>
          <w:color w:val="231F20"/>
          <w:spacing w:val="-3"/>
        </w:rPr>
        <w:t>Centro Nacional </w:t>
      </w:r>
      <w:r>
        <w:rPr>
          <w:color w:val="231F20"/>
        </w:rPr>
        <w:t>de </w:t>
      </w:r>
      <w:r>
        <w:rPr>
          <w:color w:val="231F20"/>
          <w:spacing w:val="-3"/>
        </w:rPr>
        <w:t>Meteorología </w:t>
      </w:r>
      <w:r>
        <w:rPr>
          <w:color w:val="231F20"/>
        </w:rPr>
        <w:t>de </w:t>
      </w:r>
      <w:r>
        <w:rPr>
          <w:color w:val="231F20"/>
          <w:spacing w:val="-3"/>
        </w:rPr>
        <w:t>Estados Unidos para hacer pre- </w:t>
      </w:r>
      <w:r>
        <w:rPr>
          <w:color w:val="231F20"/>
        </w:rPr>
        <w:t>dicciones de las anomalías mensuales de temperatura y precipitación, a una </w:t>
      </w:r>
      <w:r>
        <w:rPr>
          <w:color w:val="231F20"/>
          <w:spacing w:val="-3"/>
        </w:rPr>
        <w:t>escala hemisférica” (Ádem, 1982), </w:t>
      </w:r>
      <w:r>
        <w:rPr>
          <w:color w:val="231F20"/>
        </w:rPr>
        <w:t>y </w:t>
      </w:r>
      <w:r>
        <w:rPr>
          <w:color w:val="231F20"/>
          <w:spacing w:val="-3"/>
        </w:rPr>
        <w:t>desde entonces </w:t>
      </w:r>
      <w:r>
        <w:rPr>
          <w:color w:val="231F20"/>
        </w:rPr>
        <w:t>se ha </w:t>
      </w:r>
      <w:r>
        <w:rPr>
          <w:color w:val="231F20"/>
          <w:spacing w:val="-3"/>
        </w:rPr>
        <w:t>enriquecido </w:t>
      </w:r>
      <w:r>
        <w:rPr>
          <w:color w:val="231F20"/>
        </w:rPr>
        <w:t>con </w:t>
      </w:r>
      <w:r>
        <w:rPr>
          <w:color w:val="231F20"/>
          <w:spacing w:val="-3"/>
        </w:rPr>
        <w:t>nuevos datos  </w:t>
      </w:r>
      <w:r>
        <w:rPr>
          <w:color w:val="231F20"/>
        </w:rPr>
        <w:t>y</w:t>
      </w:r>
      <w:r>
        <w:rPr>
          <w:color w:val="231F20"/>
          <w:spacing w:val="32"/>
        </w:rPr>
        <w:t> </w:t>
      </w:r>
      <w:r>
        <w:rPr>
          <w:color w:val="231F20"/>
          <w:spacing w:val="-3"/>
        </w:rPr>
        <w:t>funciones.</w:t>
      </w:r>
    </w:p>
    <w:p>
      <w:pPr>
        <w:pStyle w:val="BodyText"/>
        <w:spacing w:line="307" w:lineRule="auto"/>
        <w:ind w:left="100" w:right="117" w:firstLine="360"/>
        <w:jc w:val="both"/>
      </w:pPr>
      <w:r>
        <w:rPr>
          <w:color w:val="231F20"/>
        </w:rPr>
        <w:t>En las controversias climáticas, como  en  otras  esferas  del  conocimiento,  los autores confrontan modelos y datos. Existen debates entre los llamados modeladores y experimentadores. </w:t>
      </w:r>
      <w:r>
        <w:rPr>
          <w:color w:val="231F20"/>
          <w:spacing w:val="3"/>
        </w:rPr>
        <w:t>La </w:t>
      </w:r>
      <w:r>
        <w:rPr>
          <w:color w:val="231F20"/>
        </w:rPr>
        <w:t>fortaleza de los primeros consiste en que sus modelos son representaciones construidas en todas sus partes, como las propias categorías científicas; en cambio, la fortaleza para los segundos provie-  ne del hecho de operar con datos tomados de observaciones directas y de atri- buir a los datos una representación directa de la naturaleza, misma que no es construida socialmente o, en todo caso, el hombre es sólo el vehículo de estas representaciones </w:t>
      </w:r>
      <w:r>
        <w:rPr>
          <w:color w:val="231F20"/>
          <w:spacing w:val="5"/>
        </w:rPr>
        <w:t> </w:t>
      </w:r>
      <w:r>
        <w:rPr>
          <w:color w:val="231F20"/>
        </w:rPr>
        <w:t>naturales.</w:t>
      </w:r>
    </w:p>
    <w:p>
      <w:pPr>
        <w:pStyle w:val="BodyText"/>
        <w:spacing w:line="302" w:lineRule="auto"/>
        <w:ind w:left="100" w:right="115" w:firstLine="360"/>
        <w:jc w:val="both"/>
      </w:pPr>
      <w:r>
        <w:rPr>
          <w:color w:val="231F20"/>
          <w:spacing w:val="3"/>
        </w:rPr>
        <w:t>La </w:t>
      </w:r>
      <w:r>
        <w:rPr>
          <w:color w:val="231F20"/>
        </w:rPr>
        <w:t>debilidad de ambos se deduce de las fortalezas de los contrarios. </w:t>
      </w:r>
      <w:r>
        <w:rPr>
          <w:color w:val="231F20"/>
          <w:spacing w:val="-3"/>
        </w:rPr>
        <w:t>Para    </w:t>
      </w:r>
      <w:r>
        <w:rPr>
          <w:color w:val="231F20"/>
          <w:spacing w:val="38"/>
        </w:rPr>
        <w:t> </w:t>
      </w:r>
      <w:r>
        <w:rPr>
          <w:color w:val="231F20"/>
        </w:rPr>
        <w:t>los primeros la coherencia teórica es el aspecto más importante a conservar en despecho de los datos propiamente dichos;</w:t>
      </w:r>
      <w:r>
        <w:rPr>
          <w:color w:val="231F20"/>
          <w:position w:val="7"/>
          <w:sz w:val="11"/>
        </w:rPr>
        <w:t>98 </w:t>
      </w:r>
      <w:r>
        <w:rPr>
          <w:color w:val="231F20"/>
        </w:rPr>
        <w:t>para los segundos la  teoría  sin datos no es más que modelación aislada de cierto realismo (Sundberg, 2006).</w:t>
      </w:r>
      <w:r>
        <w:rPr>
          <w:color w:val="231F20"/>
          <w:position w:val="7"/>
          <w:sz w:val="11"/>
        </w:rPr>
        <w:t>99  </w:t>
      </w:r>
      <w:r>
        <w:rPr>
          <w:color w:val="231F20"/>
        </w:rPr>
        <w:t>Sin embargo, para nosotros, unos y otros deben ser tratados como construccio- nes simbólicas que merecen la pena indagarlos en su  construcción,  distribu- ción,  recepción  y  usos</w:t>
      </w:r>
      <w:r>
        <w:rPr>
          <w:color w:val="231F20"/>
          <w:spacing w:val="-19"/>
        </w:rPr>
        <w:t> </w:t>
      </w:r>
      <w:r>
        <w:rPr>
          <w:color w:val="231F20"/>
        </w:rPr>
        <w:t>sociales.</w:t>
      </w:r>
    </w:p>
    <w:p>
      <w:pPr>
        <w:pStyle w:val="BodyText"/>
      </w:pPr>
    </w:p>
    <w:p>
      <w:pPr>
        <w:pStyle w:val="BodyText"/>
      </w:pPr>
    </w:p>
    <w:p>
      <w:pPr>
        <w:spacing w:line="256" w:lineRule="auto" w:before="131"/>
        <w:ind w:left="100" w:right="118" w:firstLine="360"/>
        <w:jc w:val="both"/>
        <w:rPr>
          <w:sz w:val="16"/>
        </w:rPr>
      </w:pPr>
      <w:r>
        <w:rPr>
          <w:color w:val="231F20"/>
          <w:position w:val="5"/>
          <w:sz w:val="9"/>
        </w:rPr>
        <w:t>98</w:t>
      </w:r>
      <w:r>
        <w:rPr>
          <w:color w:val="231F20"/>
          <w:sz w:val="16"/>
        </w:rPr>
        <w:t>Shackley y Wynne dicen que: “de hecho, los modeladores tienden a destacar los problemas y errores en los datos, en lugar de problemas potenciales en el modelado” (Shackley y Wynne, 1996: 284).</w:t>
      </w:r>
    </w:p>
    <w:p>
      <w:pPr>
        <w:spacing w:line="256" w:lineRule="auto" w:before="0"/>
        <w:ind w:left="100" w:right="117" w:firstLine="360"/>
        <w:jc w:val="both"/>
        <w:rPr>
          <w:sz w:val="16"/>
        </w:rPr>
      </w:pPr>
      <w:r>
        <w:rPr>
          <w:color w:val="231F20"/>
          <w:position w:val="5"/>
          <w:sz w:val="9"/>
        </w:rPr>
        <w:t>99</w:t>
      </w:r>
      <w:r>
        <w:rPr>
          <w:color w:val="231F20"/>
          <w:sz w:val="16"/>
        </w:rPr>
        <w:t>Aunque paradójicamente algunos “modeladores perciben que los experimentadores tienen ideales poco realistas acerca de lo que los modelos pueden lograr en términos de datos” (Sundberg, 2006:   62).</w:t>
      </w:r>
    </w:p>
    <w:p>
      <w:pPr>
        <w:spacing w:after="0" w:line="256" w:lineRule="auto"/>
        <w:jc w:val="both"/>
        <w:rPr>
          <w:sz w:val="16"/>
        </w:rPr>
        <w:sectPr>
          <w:pgSz w:w="9600" w:h="13000"/>
          <w:pgMar w:header="1156" w:footer="0" w:top="1360" w:bottom="280" w:left="1340" w:right="1080"/>
        </w:sectPr>
      </w:pPr>
    </w:p>
    <w:p>
      <w:pPr>
        <w:pStyle w:val="BodyText"/>
        <w:spacing w:before="8"/>
        <w:rPr>
          <w:sz w:val="14"/>
        </w:rPr>
      </w:pPr>
    </w:p>
    <w:p>
      <w:pPr>
        <w:pStyle w:val="BodyText"/>
        <w:spacing w:line="300" w:lineRule="auto" w:before="70"/>
        <w:ind w:left="100" w:right="110" w:firstLine="360"/>
        <w:jc w:val="both"/>
      </w:pPr>
      <w:r>
        <w:rPr>
          <w:color w:val="231F20"/>
          <w:w w:val="105"/>
        </w:rPr>
        <w:t>Al respecto, el trabajo de Edwards muestra la construcción de la “vasta </w:t>
      </w:r>
      <w:r>
        <w:rPr>
          <w:color w:val="231F20"/>
          <w:spacing w:val="2"/>
          <w:w w:val="105"/>
        </w:rPr>
        <w:t>máquina” </w:t>
      </w:r>
      <w:r>
        <w:rPr>
          <w:color w:val="231F20"/>
          <w:w w:val="105"/>
        </w:rPr>
        <w:t>que ha </w:t>
      </w:r>
      <w:r>
        <w:rPr>
          <w:color w:val="231F20"/>
          <w:spacing w:val="2"/>
          <w:w w:val="105"/>
        </w:rPr>
        <w:t>significado </w:t>
      </w:r>
      <w:r>
        <w:rPr>
          <w:color w:val="231F20"/>
          <w:w w:val="105"/>
        </w:rPr>
        <w:t>la </w:t>
      </w:r>
      <w:r>
        <w:rPr>
          <w:color w:val="231F20"/>
          <w:spacing w:val="2"/>
          <w:w w:val="105"/>
        </w:rPr>
        <w:t>fabricación </w:t>
      </w:r>
      <w:r>
        <w:rPr>
          <w:color w:val="231F20"/>
          <w:w w:val="105"/>
        </w:rPr>
        <w:t>de la </w:t>
      </w:r>
      <w:r>
        <w:rPr>
          <w:color w:val="231F20"/>
          <w:spacing w:val="2"/>
          <w:w w:val="105"/>
        </w:rPr>
        <w:t>“objetividad </w:t>
      </w:r>
      <w:r>
        <w:rPr>
          <w:color w:val="231F20"/>
          <w:spacing w:val="3"/>
          <w:w w:val="105"/>
        </w:rPr>
        <w:t>regulatoria” </w:t>
      </w:r>
      <w:r>
        <w:rPr>
          <w:color w:val="231F20"/>
          <w:w w:val="105"/>
        </w:rPr>
        <w:t>(Cambrosio </w:t>
      </w:r>
      <w:r>
        <w:rPr>
          <w:i/>
          <w:color w:val="231F20"/>
          <w:w w:val="105"/>
        </w:rPr>
        <w:t>et al.</w:t>
      </w:r>
      <w:r>
        <w:rPr>
          <w:color w:val="231F20"/>
          <w:w w:val="105"/>
        </w:rPr>
        <w:t>, 2006) sobre el clima a través de la puesta en escena de una red mundial sociotécnica de globalización del espacio, de universalización del tiempo</w:t>
      </w:r>
      <w:r>
        <w:rPr>
          <w:color w:val="231F20"/>
          <w:spacing w:val="-9"/>
          <w:w w:val="105"/>
        </w:rPr>
        <w:t> </w:t>
      </w:r>
      <w:r>
        <w:rPr>
          <w:color w:val="231F20"/>
          <w:w w:val="105"/>
        </w:rPr>
        <w:t>y</w:t>
      </w:r>
      <w:r>
        <w:rPr>
          <w:color w:val="231F20"/>
          <w:spacing w:val="-9"/>
          <w:w w:val="105"/>
        </w:rPr>
        <w:t> </w:t>
      </w:r>
      <w:r>
        <w:rPr>
          <w:color w:val="231F20"/>
          <w:w w:val="105"/>
        </w:rPr>
        <w:t>de</w:t>
      </w:r>
      <w:r>
        <w:rPr>
          <w:color w:val="231F20"/>
          <w:spacing w:val="-9"/>
          <w:w w:val="105"/>
        </w:rPr>
        <w:t> </w:t>
      </w:r>
      <w:r>
        <w:rPr>
          <w:color w:val="231F20"/>
          <w:w w:val="105"/>
        </w:rPr>
        <w:t>representación</w:t>
      </w:r>
      <w:r>
        <w:rPr>
          <w:color w:val="231F20"/>
          <w:spacing w:val="-9"/>
          <w:w w:val="105"/>
        </w:rPr>
        <w:t> </w:t>
      </w:r>
      <w:r>
        <w:rPr>
          <w:color w:val="231F20"/>
          <w:w w:val="105"/>
        </w:rPr>
        <w:t>planetaria</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atmósfera.</w:t>
      </w:r>
      <w:r>
        <w:rPr>
          <w:color w:val="231F20"/>
          <w:spacing w:val="-9"/>
          <w:w w:val="105"/>
        </w:rPr>
        <w:t> </w:t>
      </w:r>
      <w:r>
        <w:rPr>
          <w:color w:val="231F20"/>
          <w:w w:val="105"/>
        </w:rPr>
        <w:t>Esta</w:t>
      </w:r>
      <w:r>
        <w:rPr>
          <w:color w:val="231F20"/>
          <w:spacing w:val="-9"/>
          <w:w w:val="105"/>
        </w:rPr>
        <w:t> </w:t>
      </w:r>
      <w:r>
        <w:rPr>
          <w:color w:val="231F20"/>
          <w:w w:val="105"/>
        </w:rPr>
        <w:t>red</w:t>
      </w:r>
      <w:r>
        <w:rPr>
          <w:color w:val="231F20"/>
          <w:spacing w:val="-9"/>
          <w:w w:val="105"/>
        </w:rPr>
        <w:t> </w:t>
      </w:r>
      <w:r>
        <w:rPr>
          <w:color w:val="231F20"/>
          <w:w w:val="105"/>
        </w:rPr>
        <w:t>ha</w:t>
      </w:r>
      <w:r>
        <w:rPr>
          <w:color w:val="231F20"/>
          <w:spacing w:val="-9"/>
          <w:w w:val="105"/>
        </w:rPr>
        <w:t> </w:t>
      </w:r>
      <w:r>
        <w:rPr>
          <w:color w:val="231F20"/>
          <w:w w:val="105"/>
        </w:rPr>
        <w:t>involucrado la</w:t>
      </w:r>
      <w:r>
        <w:rPr>
          <w:color w:val="231F20"/>
          <w:spacing w:val="-23"/>
          <w:w w:val="105"/>
        </w:rPr>
        <w:t> </w:t>
      </w:r>
      <w:r>
        <w:rPr>
          <w:color w:val="231F20"/>
          <w:w w:val="105"/>
        </w:rPr>
        <w:t>reelaboración</w:t>
      </w:r>
      <w:r>
        <w:rPr>
          <w:color w:val="231F20"/>
          <w:spacing w:val="-23"/>
          <w:w w:val="105"/>
        </w:rPr>
        <w:t> </w:t>
      </w:r>
      <w:r>
        <w:rPr>
          <w:color w:val="231F20"/>
          <w:w w:val="105"/>
        </w:rPr>
        <w:t>constante</w:t>
      </w:r>
      <w:r>
        <w:rPr>
          <w:color w:val="231F20"/>
          <w:spacing w:val="-23"/>
          <w:w w:val="105"/>
        </w:rPr>
        <w:t> </w:t>
      </w:r>
      <w:r>
        <w:rPr>
          <w:color w:val="231F20"/>
          <w:w w:val="105"/>
        </w:rPr>
        <w:t>y</w:t>
      </w:r>
      <w:r>
        <w:rPr>
          <w:color w:val="231F20"/>
          <w:spacing w:val="-23"/>
          <w:w w:val="105"/>
        </w:rPr>
        <w:t> </w:t>
      </w:r>
      <w:r>
        <w:rPr>
          <w:color w:val="231F20"/>
          <w:w w:val="105"/>
        </w:rPr>
        <w:t>coherente</w:t>
      </w:r>
      <w:r>
        <w:rPr>
          <w:color w:val="231F20"/>
          <w:spacing w:val="-23"/>
          <w:w w:val="105"/>
        </w:rPr>
        <w:t> </w:t>
      </w:r>
      <w:r>
        <w:rPr>
          <w:color w:val="231F20"/>
          <w:w w:val="105"/>
        </w:rPr>
        <w:t>de</w:t>
      </w:r>
      <w:r>
        <w:rPr>
          <w:color w:val="231F20"/>
          <w:spacing w:val="-23"/>
          <w:w w:val="105"/>
        </w:rPr>
        <w:t> </w:t>
      </w:r>
      <w:r>
        <w:rPr>
          <w:color w:val="231F20"/>
          <w:w w:val="105"/>
        </w:rPr>
        <w:t>los</w:t>
      </w:r>
      <w:r>
        <w:rPr>
          <w:color w:val="231F20"/>
          <w:spacing w:val="-23"/>
          <w:w w:val="105"/>
        </w:rPr>
        <w:t> </w:t>
      </w:r>
      <w:r>
        <w:rPr>
          <w:color w:val="231F20"/>
          <w:w w:val="105"/>
        </w:rPr>
        <w:t>datos</w:t>
      </w:r>
      <w:r>
        <w:rPr>
          <w:color w:val="231F20"/>
          <w:spacing w:val="-23"/>
          <w:w w:val="105"/>
        </w:rPr>
        <w:t> </w:t>
      </w:r>
      <w:r>
        <w:rPr>
          <w:color w:val="231F20"/>
          <w:w w:val="105"/>
        </w:rPr>
        <w:t>climáticos</w:t>
      </w:r>
      <w:r>
        <w:rPr>
          <w:color w:val="231F20"/>
          <w:spacing w:val="-23"/>
          <w:w w:val="105"/>
        </w:rPr>
        <w:t> </w:t>
      </w:r>
      <w:r>
        <w:rPr>
          <w:color w:val="231F20"/>
          <w:w w:val="105"/>
        </w:rPr>
        <w:t>heterogéneos</w:t>
      </w:r>
      <w:r>
        <w:rPr>
          <w:color w:val="231F20"/>
          <w:spacing w:val="-23"/>
          <w:w w:val="105"/>
        </w:rPr>
        <w:t> </w:t>
      </w:r>
      <w:r>
        <w:rPr>
          <w:color w:val="231F20"/>
          <w:w w:val="105"/>
        </w:rPr>
        <w:t>glo- bales,</w:t>
      </w:r>
      <w:r>
        <w:rPr>
          <w:color w:val="231F20"/>
          <w:spacing w:val="-21"/>
          <w:w w:val="105"/>
        </w:rPr>
        <w:t> </w:t>
      </w:r>
      <w:r>
        <w:rPr>
          <w:color w:val="231F20"/>
          <w:w w:val="105"/>
        </w:rPr>
        <w:t>así</w:t>
      </w:r>
      <w:r>
        <w:rPr>
          <w:color w:val="231F20"/>
          <w:spacing w:val="-21"/>
          <w:w w:val="105"/>
        </w:rPr>
        <w:t> </w:t>
      </w:r>
      <w:r>
        <w:rPr>
          <w:color w:val="231F20"/>
          <w:w w:val="105"/>
        </w:rPr>
        <w:t>como</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validación</w:t>
      </w:r>
      <w:r>
        <w:rPr>
          <w:color w:val="231F20"/>
          <w:spacing w:val="-21"/>
          <w:w w:val="105"/>
        </w:rPr>
        <w:t> </w:t>
      </w:r>
      <w:r>
        <w:rPr>
          <w:color w:val="231F20"/>
          <w:w w:val="105"/>
        </w:rPr>
        <w:t>significativa</w:t>
      </w:r>
      <w:r>
        <w:rPr>
          <w:color w:val="231F20"/>
          <w:spacing w:val="-21"/>
          <w:w w:val="105"/>
        </w:rPr>
        <w:t> </w:t>
      </w:r>
      <w:r>
        <w:rPr>
          <w:color w:val="231F20"/>
          <w:w w:val="105"/>
        </w:rPr>
        <w:t>del</w:t>
      </w:r>
      <w:r>
        <w:rPr>
          <w:color w:val="231F20"/>
          <w:spacing w:val="-21"/>
          <w:w w:val="105"/>
        </w:rPr>
        <w:t> </w:t>
      </w:r>
      <w:r>
        <w:rPr>
          <w:color w:val="231F20"/>
          <w:w w:val="105"/>
        </w:rPr>
        <w:t>conocimiento</w:t>
      </w:r>
      <w:r>
        <w:rPr>
          <w:color w:val="231F20"/>
          <w:spacing w:val="-21"/>
          <w:w w:val="105"/>
        </w:rPr>
        <w:t> </w:t>
      </w:r>
      <w:r>
        <w:rPr>
          <w:color w:val="231F20"/>
          <w:w w:val="105"/>
        </w:rPr>
        <w:t>modelado</w:t>
      </w:r>
      <w:r>
        <w:rPr>
          <w:color w:val="231F20"/>
          <w:spacing w:val="-21"/>
          <w:w w:val="105"/>
        </w:rPr>
        <w:t> </w:t>
      </w:r>
      <w:r>
        <w:rPr>
          <w:color w:val="231F20"/>
          <w:w w:val="105"/>
        </w:rPr>
        <w:t>compu- tacionalmente</w:t>
      </w:r>
      <w:r>
        <w:rPr>
          <w:color w:val="231F20"/>
          <w:spacing w:val="-24"/>
          <w:w w:val="105"/>
        </w:rPr>
        <w:t> </w:t>
      </w:r>
      <w:r>
        <w:rPr>
          <w:color w:val="231F20"/>
          <w:w w:val="105"/>
        </w:rPr>
        <w:t>a</w:t>
      </w:r>
      <w:r>
        <w:rPr>
          <w:color w:val="231F20"/>
          <w:spacing w:val="-24"/>
          <w:w w:val="105"/>
        </w:rPr>
        <w:t> </w:t>
      </w:r>
      <w:r>
        <w:rPr>
          <w:color w:val="231F20"/>
          <w:w w:val="105"/>
        </w:rPr>
        <w:t>partir</w:t>
      </w:r>
      <w:r>
        <w:rPr>
          <w:color w:val="231F20"/>
          <w:spacing w:val="-24"/>
          <w:w w:val="105"/>
        </w:rPr>
        <w:t> </w:t>
      </w:r>
      <w:r>
        <w:rPr>
          <w:color w:val="231F20"/>
          <w:w w:val="105"/>
        </w:rPr>
        <w:t>de</w:t>
      </w:r>
      <w:r>
        <w:rPr>
          <w:color w:val="231F20"/>
          <w:spacing w:val="-24"/>
          <w:w w:val="105"/>
        </w:rPr>
        <w:t> </w:t>
      </w:r>
      <w:r>
        <w:rPr>
          <w:color w:val="231F20"/>
          <w:w w:val="105"/>
        </w:rPr>
        <w:t>los</w:t>
      </w:r>
      <w:r>
        <w:rPr>
          <w:color w:val="231F20"/>
          <w:spacing w:val="-24"/>
          <w:w w:val="105"/>
        </w:rPr>
        <w:t> </w:t>
      </w:r>
      <w:r>
        <w:rPr>
          <w:color w:val="231F20"/>
          <w:w w:val="105"/>
        </w:rPr>
        <w:t>datos</w:t>
      </w:r>
      <w:r>
        <w:rPr>
          <w:color w:val="231F20"/>
          <w:spacing w:val="-24"/>
          <w:w w:val="105"/>
        </w:rPr>
        <w:t> </w:t>
      </w:r>
      <w:r>
        <w:rPr>
          <w:color w:val="231F20"/>
          <w:w w:val="105"/>
        </w:rPr>
        <w:t>reelaborados.</w:t>
      </w:r>
      <w:r>
        <w:rPr>
          <w:color w:val="231F20"/>
          <w:spacing w:val="-24"/>
          <w:w w:val="105"/>
        </w:rPr>
        <w:t> </w:t>
      </w:r>
      <w:r>
        <w:rPr>
          <w:color w:val="231F20"/>
          <w:w w:val="105"/>
        </w:rPr>
        <w:t>Dicho</w:t>
      </w:r>
      <w:r>
        <w:rPr>
          <w:color w:val="231F20"/>
          <w:spacing w:val="-24"/>
          <w:w w:val="105"/>
        </w:rPr>
        <w:t> </w:t>
      </w:r>
      <w:r>
        <w:rPr>
          <w:color w:val="231F20"/>
          <w:w w:val="105"/>
        </w:rPr>
        <w:t>de</w:t>
      </w:r>
      <w:r>
        <w:rPr>
          <w:color w:val="231F20"/>
          <w:spacing w:val="-24"/>
          <w:w w:val="105"/>
        </w:rPr>
        <w:t> </w:t>
      </w:r>
      <w:r>
        <w:rPr>
          <w:color w:val="231F20"/>
          <w:w w:val="105"/>
        </w:rPr>
        <w:t>otra</w:t>
      </w:r>
      <w:r>
        <w:rPr>
          <w:color w:val="231F20"/>
          <w:spacing w:val="-24"/>
          <w:w w:val="105"/>
        </w:rPr>
        <w:t> </w:t>
      </w:r>
      <w:r>
        <w:rPr>
          <w:color w:val="231F20"/>
          <w:w w:val="105"/>
        </w:rPr>
        <w:t>manera,</w:t>
      </w:r>
      <w:r>
        <w:rPr>
          <w:color w:val="231F20"/>
          <w:spacing w:val="-24"/>
          <w:w w:val="105"/>
        </w:rPr>
        <w:t> </w:t>
      </w:r>
      <w:r>
        <w:rPr>
          <w:color w:val="231F20"/>
          <w:w w:val="105"/>
        </w:rPr>
        <w:t>los</w:t>
      </w:r>
      <w:r>
        <w:rPr>
          <w:color w:val="231F20"/>
          <w:spacing w:val="-24"/>
          <w:w w:val="105"/>
        </w:rPr>
        <w:t> </w:t>
      </w:r>
      <w:r>
        <w:rPr>
          <w:color w:val="231F20"/>
          <w:w w:val="105"/>
        </w:rPr>
        <w:t>datos que</w:t>
      </w:r>
      <w:r>
        <w:rPr>
          <w:color w:val="231F20"/>
          <w:spacing w:val="-22"/>
          <w:w w:val="105"/>
        </w:rPr>
        <w:t> </w:t>
      </w:r>
      <w:r>
        <w:rPr>
          <w:color w:val="231F20"/>
          <w:w w:val="105"/>
        </w:rPr>
        <w:t>se</w:t>
      </w:r>
      <w:r>
        <w:rPr>
          <w:color w:val="231F20"/>
          <w:spacing w:val="-22"/>
          <w:w w:val="105"/>
        </w:rPr>
        <w:t> </w:t>
      </w:r>
      <w:r>
        <w:rPr>
          <w:color w:val="231F20"/>
          <w:w w:val="105"/>
        </w:rPr>
        <w:t>introducen</w:t>
      </w:r>
      <w:r>
        <w:rPr>
          <w:color w:val="231F20"/>
          <w:spacing w:val="-22"/>
          <w:w w:val="105"/>
        </w:rPr>
        <w:t> </w:t>
      </w:r>
      <w:r>
        <w:rPr>
          <w:color w:val="231F20"/>
          <w:w w:val="105"/>
        </w:rPr>
        <w:t>en</w:t>
      </w:r>
      <w:r>
        <w:rPr>
          <w:color w:val="231F20"/>
          <w:spacing w:val="-22"/>
          <w:w w:val="105"/>
        </w:rPr>
        <w:t> </w:t>
      </w:r>
      <w:r>
        <w:rPr>
          <w:color w:val="231F20"/>
          <w:w w:val="105"/>
        </w:rPr>
        <w:t>los</w:t>
      </w:r>
      <w:r>
        <w:rPr>
          <w:color w:val="231F20"/>
          <w:spacing w:val="-22"/>
          <w:w w:val="105"/>
        </w:rPr>
        <w:t> </w:t>
      </w:r>
      <w:r>
        <w:rPr>
          <w:color w:val="231F20"/>
          <w:w w:val="105"/>
        </w:rPr>
        <w:t>modelos</w:t>
      </w:r>
      <w:r>
        <w:rPr>
          <w:color w:val="231F20"/>
          <w:spacing w:val="-22"/>
          <w:w w:val="105"/>
        </w:rPr>
        <w:t> </w:t>
      </w:r>
      <w:r>
        <w:rPr>
          <w:color w:val="231F20"/>
          <w:w w:val="105"/>
        </w:rPr>
        <w:t>son</w:t>
      </w:r>
      <w:r>
        <w:rPr>
          <w:color w:val="231F20"/>
          <w:spacing w:val="-22"/>
          <w:w w:val="105"/>
        </w:rPr>
        <w:t> </w:t>
      </w:r>
      <w:r>
        <w:rPr>
          <w:color w:val="231F20"/>
          <w:w w:val="105"/>
        </w:rPr>
        <w:t>incesantemente</w:t>
      </w:r>
      <w:r>
        <w:rPr>
          <w:color w:val="231F20"/>
          <w:spacing w:val="-22"/>
          <w:w w:val="105"/>
        </w:rPr>
        <w:t> </w:t>
      </w:r>
      <w:r>
        <w:rPr>
          <w:color w:val="231F20"/>
          <w:w w:val="105"/>
        </w:rPr>
        <w:t>reconstruidos</w:t>
      </w:r>
      <w:r>
        <w:rPr>
          <w:color w:val="231F20"/>
          <w:spacing w:val="-22"/>
          <w:w w:val="105"/>
        </w:rPr>
        <w:t> </w:t>
      </w:r>
      <w:r>
        <w:rPr>
          <w:color w:val="231F20"/>
          <w:w w:val="105"/>
        </w:rPr>
        <w:t>y</w:t>
      </w:r>
      <w:r>
        <w:rPr>
          <w:color w:val="231F20"/>
          <w:spacing w:val="-22"/>
          <w:w w:val="105"/>
        </w:rPr>
        <w:t> </w:t>
      </w:r>
      <w:r>
        <w:rPr>
          <w:color w:val="231F20"/>
          <w:w w:val="105"/>
        </w:rPr>
        <w:t>los</w:t>
      </w:r>
      <w:r>
        <w:rPr>
          <w:color w:val="231F20"/>
          <w:spacing w:val="-22"/>
          <w:w w:val="105"/>
        </w:rPr>
        <w:t> </w:t>
      </w:r>
      <w:r>
        <w:rPr>
          <w:color w:val="231F20"/>
          <w:w w:val="105"/>
        </w:rPr>
        <w:t>mode- los son continuamente reprogramados para dar cuenta de esas reconstruccio- nes.</w:t>
      </w:r>
      <w:r>
        <w:rPr>
          <w:color w:val="231F20"/>
          <w:spacing w:val="-7"/>
          <w:w w:val="105"/>
        </w:rPr>
        <w:t> </w:t>
      </w:r>
      <w:r>
        <w:rPr>
          <w:color w:val="231F20"/>
          <w:w w:val="105"/>
        </w:rPr>
        <w:t>O</w:t>
      </w:r>
      <w:r>
        <w:rPr>
          <w:color w:val="231F20"/>
          <w:spacing w:val="-7"/>
          <w:w w:val="105"/>
        </w:rPr>
        <w:t> </w:t>
      </w:r>
      <w:r>
        <w:rPr>
          <w:color w:val="231F20"/>
          <w:w w:val="105"/>
        </w:rPr>
        <w:t>aún</w:t>
      </w:r>
      <w:r>
        <w:rPr>
          <w:color w:val="231F20"/>
          <w:spacing w:val="-7"/>
          <w:w w:val="105"/>
        </w:rPr>
        <w:t> </w:t>
      </w:r>
      <w:r>
        <w:rPr>
          <w:color w:val="231F20"/>
          <w:w w:val="105"/>
        </w:rPr>
        <w:t>más</w:t>
      </w:r>
      <w:r>
        <w:rPr>
          <w:color w:val="231F20"/>
          <w:spacing w:val="-7"/>
          <w:w w:val="105"/>
        </w:rPr>
        <w:t> </w:t>
      </w:r>
      <w:r>
        <w:rPr>
          <w:color w:val="231F20"/>
          <w:w w:val="105"/>
        </w:rPr>
        <w:t>sintético,</w:t>
      </w:r>
      <w:r>
        <w:rPr>
          <w:color w:val="231F20"/>
          <w:spacing w:val="-7"/>
          <w:w w:val="105"/>
        </w:rPr>
        <w:t> </w:t>
      </w:r>
      <w:r>
        <w:rPr>
          <w:color w:val="231F20"/>
          <w:w w:val="105"/>
        </w:rPr>
        <w:t>estamos</w:t>
      </w:r>
      <w:r>
        <w:rPr>
          <w:color w:val="231F20"/>
          <w:spacing w:val="-7"/>
          <w:w w:val="105"/>
        </w:rPr>
        <w:t> </w:t>
      </w:r>
      <w:r>
        <w:rPr>
          <w:color w:val="231F20"/>
          <w:w w:val="105"/>
        </w:rPr>
        <w:t>en</w:t>
      </w:r>
      <w:r>
        <w:rPr>
          <w:color w:val="231F20"/>
          <w:spacing w:val="-7"/>
          <w:w w:val="105"/>
        </w:rPr>
        <w:t> </w:t>
      </w:r>
      <w:r>
        <w:rPr>
          <w:color w:val="231F20"/>
          <w:w w:val="105"/>
        </w:rPr>
        <w:t>presencia</w:t>
      </w:r>
      <w:r>
        <w:rPr>
          <w:color w:val="231F20"/>
          <w:spacing w:val="-7"/>
          <w:w w:val="105"/>
        </w:rPr>
        <w:t> </w:t>
      </w:r>
      <w:r>
        <w:rPr>
          <w:color w:val="231F20"/>
          <w:w w:val="105"/>
        </w:rPr>
        <w:t>de</w:t>
      </w:r>
      <w:r>
        <w:rPr>
          <w:color w:val="231F20"/>
          <w:spacing w:val="-7"/>
          <w:w w:val="105"/>
        </w:rPr>
        <w:t> </w:t>
      </w:r>
      <w:r>
        <w:rPr>
          <w:color w:val="231F20"/>
          <w:w w:val="105"/>
        </w:rPr>
        <w:t>datos</w:t>
      </w:r>
      <w:r>
        <w:rPr>
          <w:color w:val="231F20"/>
          <w:spacing w:val="-7"/>
          <w:w w:val="105"/>
        </w:rPr>
        <w:t> </w:t>
      </w:r>
      <w:r>
        <w:rPr>
          <w:color w:val="231F20"/>
          <w:w w:val="105"/>
        </w:rPr>
        <w:t>y</w:t>
      </w:r>
      <w:r>
        <w:rPr>
          <w:color w:val="231F20"/>
          <w:spacing w:val="-7"/>
          <w:w w:val="105"/>
        </w:rPr>
        <w:t> </w:t>
      </w:r>
      <w:r>
        <w:rPr>
          <w:color w:val="231F20"/>
          <w:w w:val="105"/>
        </w:rPr>
        <w:t>modelos</w:t>
      </w:r>
      <w:r>
        <w:rPr>
          <w:color w:val="231F20"/>
          <w:spacing w:val="-7"/>
          <w:w w:val="105"/>
        </w:rPr>
        <w:t> </w:t>
      </w:r>
      <w:r>
        <w:rPr>
          <w:color w:val="231F20"/>
          <w:w w:val="105"/>
        </w:rPr>
        <w:t>construidos colectivamente,</w:t>
      </w:r>
      <w:r>
        <w:rPr>
          <w:color w:val="231F20"/>
          <w:spacing w:val="-20"/>
          <w:w w:val="105"/>
        </w:rPr>
        <w:t> </w:t>
      </w:r>
      <w:r>
        <w:rPr>
          <w:color w:val="231F20"/>
          <w:w w:val="105"/>
        </w:rPr>
        <w:t>como</w:t>
      </w:r>
      <w:r>
        <w:rPr>
          <w:color w:val="231F20"/>
          <w:spacing w:val="-20"/>
          <w:w w:val="105"/>
        </w:rPr>
        <w:t> </w:t>
      </w:r>
      <w:r>
        <w:rPr>
          <w:color w:val="231F20"/>
          <w:w w:val="105"/>
        </w:rPr>
        <w:t>escribe</w:t>
      </w:r>
      <w:r>
        <w:rPr>
          <w:color w:val="231F20"/>
          <w:spacing w:val="-20"/>
          <w:w w:val="105"/>
        </w:rPr>
        <w:t> </w:t>
      </w:r>
      <w:r>
        <w:rPr>
          <w:color w:val="231F20"/>
          <w:w w:val="105"/>
        </w:rPr>
        <w:t>Edwards:</w:t>
      </w:r>
    </w:p>
    <w:p>
      <w:pPr>
        <w:pStyle w:val="BodyText"/>
        <w:spacing w:before="9"/>
        <w:rPr>
          <w:sz w:val="18"/>
        </w:rPr>
      </w:pPr>
    </w:p>
    <w:p>
      <w:pPr>
        <w:spacing w:line="285" w:lineRule="auto" w:before="0"/>
        <w:ind w:left="460" w:right="112" w:firstLine="0"/>
        <w:jc w:val="both"/>
        <w:rPr>
          <w:sz w:val="19"/>
        </w:rPr>
      </w:pPr>
      <w:r>
        <w:rPr>
          <w:color w:val="231F20"/>
          <w:w w:val="125"/>
          <w:sz w:val="19"/>
        </w:rPr>
        <w:t>El </w:t>
      </w:r>
      <w:r>
        <w:rPr>
          <w:color w:val="231F20"/>
          <w:w w:val="105"/>
          <w:sz w:val="19"/>
        </w:rPr>
        <w:t>clima es la historia del tiempo —el estado medio de la atmósfera durante periodos</w:t>
      </w:r>
      <w:r>
        <w:rPr>
          <w:color w:val="231F20"/>
          <w:spacing w:val="-18"/>
          <w:w w:val="105"/>
          <w:sz w:val="19"/>
        </w:rPr>
        <w:t> </w:t>
      </w:r>
      <w:r>
        <w:rPr>
          <w:color w:val="231F20"/>
          <w:w w:val="105"/>
          <w:sz w:val="19"/>
        </w:rPr>
        <w:t>de</w:t>
      </w:r>
      <w:r>
        <w:rPr>
          <w:color w:val="231F20"/>
          <w:spacing w:val="-18"/>
          <w:w w:val="105"/>
          <w:sz w:val="19"/>
        </w:rPr>
        <w:t> </w:t>
      </w:r>
      <w:r>
        <w:rPr>
          <w:color w:val="231F20"/>
          <w:w w:val="105"/>
          <w:sz w:val="19"/>
        </w:rPr>
        <w:t>años,</w:t>
      </w:r>
      <w:r>
        <w:rPr>
          <w:color w:val="231F20"/>
          <w:spacing w:val="-18"/>
          <w:w w:val="105"/>
          <w:sz w:val="19"/>
        </w:rPr>
        <w:t> </w:t>
      </w:r>
      <w:r>
        <w:rPr>
          <w:color w:val="231F20"/>
          <w:w w:val="105"/>
          <w:sz w:val="19"/>
        </w:rPr>
        <w:t>décadas,</w:t>
      </w:r>
      <w:r>
        <w:rPr>
          <w:color w:val="231F20"/>
          <w:spacing w:val="-18"/>
          <w:w w:val="105"/>
          <w:sz w:val="19"/>
        </w:rPr>
        <w:t> </w:t>
      </w:r>
      <w:r>
        <w:rPr>
          <w:color w:val="231F20"/>
          <w:w w:val="105"/>
          <w:sz w:val="19"/>
        </w:rPr>
        <w:t>siglos,</w:t>
      </w:r>
      <w:r>
        <w:rPr>
          <w:color w:val="231F20"/>
          <w:spacing w:val="-18"/>
          <w:w w:val="105"/>
          <w:sz w:val="19"/>
        </w:rPr>
        <w:t> </w:t>
      </w:r>
      <w:r>
        <w:rPr>
          <w:color w:val="231F20"/>
          <w:w w:val="105"/>
          <w:sz w:val="19"/>
        </w:rPr>
        <w:t>y</w:t>
      </w:r>
      <w:r>
        <w:rPr>
          <w:color w:val="231F20"/>
          <w:spacing w:val="-18"/>
          <w:w w:val="105"/>
          <w:sz w:val="19"/>
        </w:rPr>
        <w:t> </w:t>
      </w:r>
      <w:r>
        <w:rPr>
          <w:color w:val="231F20"/>
          <w:w w:val="105"/>
          <w:sz w:val="19"/>
        </w:rPr>
        <w:t>más.</w:t>
      </w:r>
      <w:r>
        <w:rPr>
          <w:color w:val="231F20"/>
          <w:spacing w:val="-18"/>
          <w:w w:val="105"/>
          <w:sz w:val="19"/>
        </w:rPr>
        <w:t> </w:t>
      </w:r>
      <w:r>
        <w:rPr>
          <w:color w:val="231F20"/>
          <w:w w:val="105"/>
          <w:sz w:val="19"/>
        </w:rPr>
        <w:t>Usted</w:t>
      </w:r>
      <w:r>
        <w:rPr>
          <w:color w:val="231F20"/>
          <w:spacing w:val="-19"/>
          <w:w w:val="105"/>
          <w:sz w:val="19"/>
        </w:rPr>
        <w:t> </w:t>
      </w:r>
      <w:r>
        <w:rPr>
          <w:color w:val="231F20"/>
          <w:w w:val="105"/>
          <w:sz w:val="19"/>
        </w:rPr>
        <w:t>puede</w:t>
      </w:r>
      <w:r>
        <w:rPr>
          <w:color w:val="231F20"/>
          <w:spacing w:val="-19"/>
          <w:w w:val="105"/>
          <w:sz w:val="19"/>
        </w:rPr>
        <w:t> </w:t>
      </w:r>
      <w:r>
        <w:rPr>
          <w:color w:val="231F20"/>
          <w:w w:val="105"/>
          <w:sz w:val="19"/>
        </w:rPr>
        <w:t>aprender</w:t>
      </w:r>
      <w:r>
        <w:rPr>
          <w:color w:val="231F20"/>
          <w:spacing w:val="-19"/>
          <w:w w:val="105"/>
          <w:sz w:val="19"/>
        </w:rPr>
        <w:t> </w:t>
      </w:r>
      <w:r>
        <w:rPr>
          <w:color w:val="231F20"/>
          <w:w w:val="105"/>
          <w:sz w:val="19"/>
        </w:rPr>
        <w:t>sobre</w:t>
      </w:r>
      <w:r>
        <w:rPr>
          <w:color w:val="231F20"/>
          <w:spacing w:val="-19"/>
          <w:w w:val="105"/>
          <w:sz w:val="19"/>
        </w:rPr>
        <w:t> </w:t>
      </w:r>
      <w:r>
        <w:rPr>
          <w:color w:val="231F20"/>
          <w:w w:val="105"/>
          <w:sz w:val="19"/>
        </w:rPr>
        <w:t>el</w:t>
      </w:r>
      <w:r>
        <w:rPr>
          <w:color w:val="231F20"/>
          <w:spacing w:val="-19"/>
          <w:w w:val="105"/>
          <w:sz w:val="19"/>
        </w:rPr>
        <w:t> </w:t>
      </w:r>
      <w:r>
        <w:rPr>
          <w:color w:val="231F20"/>
          <w:w w:val="105"/>
          <w:sz w:val="19"/>
        </w:rPr>
        <w:t>clima</w:t>
      </w:r>
      <w:r>
        <w:rPr>
          <w:color w:val="231F20"/>
          <w:spacing w:val="-19"/>
          <w:w w:val="105"/>
          <w:sz w:val="19"/>
        </w:rPr>
        <w:t> </w:t>
      </w:r>
      <w:r>
        <w:rPr>
          <w:color w:val="231F20"/>
          <w:w w:val="105"/>
          <w:sz w:val="19"/>
        </w:rPr>
        <w:t>de dos</w:t>
      </w:r>
      <w:r>
        <w:rPr>
          <w:color w:val="231F20"/>
          <w:spacing w:val="-22"/>
          <w:w w:val="105"/>
          <w:sz w:val="19"/>
        </w:rPr>
        <w:t> </w:t>
      </w:r>
      <w:r>
        <w:rPr>
          <w:color w:val="231F20"/>
          <w:w w:val="105"/>
          <w:sz w:val="19"/>
        </w:rPr>
        <w:t>maneras.</w:t>
      </w:r>
      <w:r>
        <w:rPr>
          <w:color w:val="231F20"/>
          <w:spacing w:val="-22"/>
          <w:w w:val="105"/>
          <w:sz w:val="19"/>
        </w:rPr>
        <w:t> </w:t>
      </w:r>
      <w:r>
        <w:rPr>
          <w:color w:val="231F20"/>
          <w:w w:val="105"/>
          <w:sz w:val="19"/>
        </w:rPr>
        <w:t>En</w:t>
      </w:r>
      <w:r>
        <w:rPr>
          <w:color w:val="231F20"/>
          <w:spacing w:val="-19"/>
          <w:w w:val="105"/>
          <w:sz w:val="19"/>
        </w:rPr>
        <w:t> </w:t>
      </w:r>
      <w:r>
        <w:rPr>
          <w:color w:val="231F20"/>
          <w:w w:val="105"/>
          <w:sz w:val="19"/>
        </w:rPr>
        <w:t>primer</w:t>
      </w:r>
      <w:r>
        <w:rPr>
          <w:color w:val="231F20"/>
          <w:spacing w:val="-19"/>
          <w:w w:val="105"/>
          <w:sz w:val="19"/>
        </w:rPr>
        <w:t> </w:t>
      </w:r>
      <w:r>
        <w:rPr>
          <w:color w:val="231F20"/>
          <w:spacing w:val="-4"/>
          <w:w w:val="105"/>
          <w:sz w:val="19"/>
        </w:rPr>
        <w:t>lugar,</w:t>
      </w:r>
      <w:r>
        <w:rPr>
          <w:color w:val="231F20"/>
          <w:spacing w:val="-19"/>
          <w:w w:val="105"/>
          <w:sz w:val="19"/>
        </w:rPr>
        <w:t> </w:t>
      </w:r>
      <w:r>
        <w:rPr>
          <w:color w:val="231F20"/>
          <w:w w:val="105"/>
          <w:sz w:val="19"/>
        </w:rPr>
        <w:t>puede</w:t>
      </w:r>
      <w:r>
        <w:rPr>
          <w:color w:val="231F20"/>
          <w:spacing w:val="-19"/>
          <w:w w:val="105"/>
          <w:sz w:val="19"/>
        </w:rPr>
        <w:t> </w:t>
      </w:r>
      <w:r>
        <w:rPr>
          <w:color w:val="231F20"/>
          <w:w w:val="105"/>
          <w:sz w:val="19"/>
        </w:rPr>
        <w:t>obtener</w:t>
      </w:r>
      <w:r>
        <w:rPr>
          <w:color w:val="231F20"/>
          <w:spacing w:val="-19"/>
          <w:w w:val="105"/>
          <w:sz w:val="19"/>
        </w:rPr>
        <w:t> </w:t>
      </w:r>
      <w:r>
        <w:rPr>
          <w:color w:val="231F20"/>
          <w:w w:val="105"/>
          <w:sz w:val="19"/>
        </w:rPr>
        <w:t>los</w:t>
      </w:r>
      <w:r>
        <w:rPr>
          <w:color w:val="231F20"/>
          <w:spacing w:val="-19"/>
          <w:w w:val="105"/>
          <w:sz w:val="19"/>
        </w:rPr>
        <w:t> </w:t>
      </w:r>
      <w:r>
        <w:rPr>
          <w:color w:val="231F20"/>
          <w:w w:val="105"/>
          <w:sz w:val="19"/>
        </w:rPr>
        <w:t>registros</w:t>
      </w:r>
      <w:r>
        <w:rPr>
          <w:color w:val="231F20"/>
          <w:spacing w:val="-19"/>
          <w:w w:val="105"/>
          <w:sz w:val="19"/>
        </w:rPr>
        <w:t> </w:t>
      </w:r>
      <w:r>
        <w:rPr>
          <w:color w:val="231F20"/>
          <w:w w:val="105"/>
          <w:sz w:val="19"/>
        </w:rPr>
        <w:t>del</w:t>
      </w:r>
      <w:r>
        <w:rPr>
          <w:color w:val="231F20"/>
          <w:spacing w:val="-19"/>
          <w:w w:val="105"/>
          <w:sz w:val="19"/>
        </w:rPr>
        <w:t> </w:t>
      </w:r>
      <w:r>
        <w:rPr>
          <w:color w:val="231F20"/>
          <w:w w:val="105"/>
          <w:sz w:val="19"/>
        </w:rPr>
        <w:t>pasado.</w:t>
      </w:r>
      <w:r>
        <w:rPr>
          <w:color w:val="231F20"/>
          <w:spacing w:val="-19"/>
          <w:w w:val="105"/>
          <w:sz w:val="19"/>
        </w:rPr>
        <w:t> </w:t>
      </w:r>
      <w:r>
        <w:rPr>
          <w:color w:val="231F20"/>
          <w:spacing w:val="-3"/>
          <w:w w:val="105"/>
          <w:sz w:val="19"/>
        </w:rPr>
        <w:t>(Tenemos </w:t>
      </w:r>
      <w:r>
        <w:rPr>
          <w:color w:val="231F20"/>
          <w:w w:val="105"/>
          <w:sz w:val="19"/>
        </w:rPr>
        <w:t>lecturas esporádicas de instrumentos de la superficie a partir del siglo </w:t>
      </w:r>
      <w:r>
        <w:rPr>
          <w:color w:val="231F20"/>
          <w:w w:val="125"/>
          <w:sz w:val="14"/>
        </w:rPr>
        <w:t>xvii</w:t>
      </w:r>
      <w:r>
        <w:rPr>
          <w:color w:val="231F20"/>
          <w:w w:val="125"/>
          <w:sz w:val="19"/>
        </w:rPr>
        <w:t>,  </w:t>
      </w:r>
      <w:r>
        <w:rPr>
          <w:color w:val="231F20"/>
          <w:w w:val="105"/>
          <w:sz w:val="19"/>
        </w:rPr>
        <w:t>las</w:t>
      </w:r>
      <w:r>
        <w:rPr>
          <w:color w:val="231F20"/>
          <w:spacing w:val="-8"/>
          <w:w w:val="105"/>
          <w:sz w:val="19"/>
        </w:rPr>
        <w:t> </w:t>
      </w:r>
      <w:r>
        <w:rPr>
          <w:color w:val="231F20"/>
          <w:w w:val="105"/>
          <w:sz w:val="19"/>
        </w:rPr>
        <w:t>de</w:t>
      </w:r>
      <w:r>
        <w:rPr>
          <w:color w:val="231F20"/>
          <w:spacing w:val="-8"/>
          <w:w w:val="105"/>
          <w:sz w:val="19"/>
        </w:rPr>
        <w:t> </w:t>
      </w:r>
      <w:r>
        <w:rPr>
          <w:color w:val="231F20"/>
          <w:w w:val="105"/>
          <w:sz w:val="19"/>
        </w:rPr>
        <w:t>carácter</w:t>
      </w:r>
      <w:r>
        <w:rPr>
          <w:color w:val="231F20"/>
          <w:spacing w:val="-8"/>
          <w:w w:val="105"/>
          <w:sz w:val="19"/>
        </w:rPr>
        <w:t> </w:t>
      </w:r>
      <w:r>
        <w:rPr>
          <w:color w:val="231F20"/>
          <w:w w:val="105"/>
          <w:sz w:val="19"/>
        </w:rPr>
        <w:t>sistemático</w:t>
      </w:r>
      <w:r>
        <w:rPr>
          <w:color w:val="231F20"/>
          <w:spacing w:val="-8"/>
          <w:w w:val="105"/>
          <w:sz w:val="19"/>
        </w:rPr>
        <w:t> </w:t>
      </w:r>
      <w:r>
        <w:rPr>
          <w:color w:val="231F20"/>
          <w:w w:val="105"/>
          <w:sz w:val="19"/>
        </w:rPr>
        <w:t>desde</w:t>
      </w:r>
      <w:r>
        <w:rPr>
          <w:color w:val="231F20"/>
          <w:spacing w:val="-8"/>
          <w:w w:val="105"/>
          <w:sz w:val="19"/>
        </w:rPr>
        <w:t> </w:t>
      </w:r>
      <w:r>
        <w:rPr>
          <w:color w:val="231F20"/>
          <w:w w:val="105"/>
          <w:sz w:val="19"/>
        </w:rPr>
        <w:t>la</w:t>
      </w:r>
      <w:r>
        <w:rPr>
          <w:color w:val="231F20"/>
          <w:spacing w:val="-8"/>
          <w:w w:val="105"/>
          <w:sz w:val="19"/>
        </w:rPr>
        <w:t> </w:t>
      </w:r>
      <w:r>
        <w:rPr>
          <w:color w:val="231F20"/>
          <w:w w:val="105"/>
          <w:sz w:val="19"/>
        </w:rPr>
        <w:t>década</w:t>
      </w:r>
      <w:r>
        <w:rPr>
          <w:color w:val="231F20"/>
          <w:spacing w:val="-8"/>
          <w:w w:val="105"/>
          <w:sz w:val="19"/>
        </w:rPr>
        <w:t> </w:t>
      </w:r>
      <w:r>
        <w:rPr>
          <w:color w:val="231F20"/>
          <w:w w:val="105"/>
          <w:sz w:val="19"/>
        </w:rPr>
        <w:t>de</w:t>
      </w:r>
      <w:r>
        <w:rPr>
          <w:color w:val="231F20"/>
          <w:spacing w:val="-8"/>
          <w:w w:val="105"/>
          <w:sz w:val="19"/>
        </w:rPr>
        <w:t> </w:t>
      </w:r>
      <w:r>
        <w:rPr>
          <w:color w:val="231F20"/>
          <w:w w:val="105"/>
          <w:sz w:val="19"/>
        </w:rPr>
        <w:t>1850,</w:t>
      </w:r>
      <w:r>
        <w:rPr>
          <w:color w:val="231F20"/>
          <w:spacing w:val="-8"/>
          <w:w w:val="105"/>
          <w:sz w:val="19"/>
        </w:rPr>
        <w:t> </w:t>
      </w:r>
      <w:r>
        <w:rPr>
          <w:color w:val="231F20"/>
          <w:w w:val="105"/>
          <w:sz w:val="19"/>
        </w:rPr>
        <w:t>y</w:t>
      </w:r>
      <w:r>
        <w:rPr>
          <w:color w:val="231F20"/>
          <w:spacing w:val="-7"/>
          <w:w w:val="105"/>
          <w:sz w:val="19"/>
        </w:rPr>
        <w:t> </w:t>
      </w:r>
      <w:r>
        <w:rPr>
          <w:color w:val="231F20"/>
          <w:w w:val="105"/>
          <w:sz w:val="19"/>
        </w:rPr>
        <w:t>registros</w:t>
      </w:r>
      <w:r>
        <w:rPr>
          <w:color w:val="231F20"/>
          <w:spacing w:val="-7"/>
          <w:w w:val="105"/>
          <w:sz w:val="19"/>
        </w:rPr>
        <w:t> </w:t>
      </w:r>
      <w:r>
        <w:rPr>
          <w:color w:val="231F20"/>
          <w:w w:val="105"/>
          <w:sz w:val="19"/>
        </w:rPr>
        <w:t>de</w:t>
      </w:r>
      <w:r>
        <w:rPr>
          <w:color w:val="231F20"/>
          <w:spacing w:val="-7"/>
          <w:w w:val="105"/>
          <w:sz w:val="19"/>
        </w:rPr>
        <w:t> </w:t>
      </w:r>
      <w:r>
        <w:rPr>
          <w:color w:val="231F20"/>
          <w:w w:val="105"/>
          <w:sz w:val="19"/>
        </w:rPr>
        <w:t>buenas</w:t>
      </w:r>
      <w:r>
        <w:rPr>
          <w:color w:val="231F20"/>
          <w:spacing w:val="-7"/>
          <w:w w:val="105"/>
          <w:sz w:val="19"/>
        </w:rPr>
        <w:t> </w:t>
      </w:r>
      <w:r>
        <w:rPr>
          <w:color w:val="231F20"/>
          <w:w w:val="105"/>
          <w:sz w:val="19"/>
        </w:rPr>
        <w:t>des- de el aire por encima de la superficie, obtenidos principalmente de </w:t>
      </w:r>
      <w:r>
        <w:rPr>
          <w:color w:val="231F20"/>
          <w:spacing w:val="2"/>
          <w:w w:val="105"/>
          <w:sz w:val="19"/>
        </w:rPr>
        <w:t>globos </w:t>
      </w:r>
      <w:r>
        <w:rPr>
          <w:color w:val="231F20"/>
          <w:w w:val="105"/>
          <w:sz w:val="19"/>
        </w:rPr>
        <w:t>meteorológicos y satélites, a partir de la década de 1950.) En segundo </w:t>
      </w:r>
      <w:r>
        <w:rPr>
          <w:color w:val="231F20"/>
          <w:spacing w:val="-3"/>
          <w:w w:val="105"/>
          <w:sz w:val="19"/>
        </w:rPr>
        <w:t>lugar, </w:t>
      </w:r>
      <w:r>
        <w:rPr>
          <w:color w:val="231F20"/>
          <w:w w:val="105"/>
          <w:sz w:val="19"/>
        </w:rPr>
        <w:t>puede tratar de entender el clima como sistema físico. Si tiene éxito, no sólo  se puede explicar cómo funciona. </w:t>
      </w:r>
      <w:r>
        <w:rPr>
          <w:color w:val="231F20"/>
          <w:spacing w:val="-4"/>
          <w:w w:val="105"/>
          <w:sz w:val="19"/>
        </w:rPr>
        <w:t>También </w:t>
      </w:r>
      <w:r>
        <w:rPr>
          <w:color w:val="231F20"/>
          <w:w w:val="105"/>
          <w:sz w:val="19"/>
        </w:rPr>
        <w:t>puede determinar por qué cambia. Y puede predecir cómo podría cambiar en el futuro (Edwards, 2010:  </w:t>
      </w:r>
      <w:r>
        <w:rPr>
          <w:color w:val="231F20"/>
          <w:spacing w:val="6"/>
          <w:w w:val="105"/>
          <w:sz w:val="19"/>
        </w:rPr>
        <w:t> </w:t>
      </w:r>
      <w:r>
        <w:rPr>
          <w:color w:val="231F20"/>
          <w:w w:val="125"/>
          <w:sz w:val="14"/>
        </w:rPr>
        <w:t>xiv</w:t>
      </w:r>
      <w:r>
        <w:rPr>
          <w:color w:val="231F20"/>
          <w:w w:val="125"/>
          <w:sz w:val="19"/>
        </w:rPr>
        <w:t>-</w:t>
      </w:r>
      <w:r>
        <w:rPr>
          <w:color w:val="231F20"/>
          <w:w w:val="125"/>
          <w:sz w:val="14"/>
        </w:rPr>
        <w:t>xv</w:t>
      </w:r>
      <w:r>
        <w:rPr>
          <w:color w:val="231F20"/>
          <w:w w:val="125"/>
          <w:sz w:val="19"/>
        </w:rPr>
        <w:t>).</w:t>
      </w:r>
    </w:p>
    <w:p>
      <w:pPr>
        <w:pStyle w:val="BodyText"/>
        <w:rPr>
          <w:sz w:val="26"/>
        </w:rPr>
      </w:pPr>
    </w:p>
    <w:p>
      <w:pPr>
        <w:pStyle w:val="BodyText"/>
        <w:spacing w:line="307" w:lineRule="auto"/>
        <w:ind w:left="100" w:right="117" w:firstLine="360"/>
        <w:jc w:val="both"/>
      </w:pPr>
      <w:r>
        <w:rPr>
          <w:color w:val="231F20"/>
        </w:rPr>
        <w:t>A juicio de Edwards, no es posible estudiar los sistemas globales de modo experimental, pues son demasiado grandes y complejos. En cambio  escribe:  “todo lo que sabemos sobre el clima mundial depende de tres tipos de modelos  de computadora” (Edwards, 2010: </w:t>
      </w:r>
      <w:r>
        <w:rPr>
          <w:color w:val="231F20"/>
          <w:sz w:val="15"/>
        </w:rPr>
        <w:t>xv</w:t>
      </w:r>
      <w:r>
        <w:rPr>
          <w:color w:val="231F20"/>
        </w:rPr>
        <w:t>): los modelos de simulación basados en       la teoría física; los de reanálisis, provenientes de los modelos de predicción del tiempo, y los que Edwards denomina “modelos de análisis de datos”, que son   una vasta familia de técnicas matemáticas, combinados con algoritmos y ajus-   tes empíricos derivados de las lecturas de los instrumentos meteorológicos (Edwards,   2010:  </w:t>
      </w:r>
      <w:r>
        <w:rPr>
          <w:color w:val="231F20"/>
          <w:spacing w:val="23"/>
        </w:rPr>
        <w:t> </w:t>
      </w:r>
      <w:r>
        <w:rPr>
          <w:color w:val="231F20"/>
          <w:sz w:val="15"/>
        </w:rPr>
        <w:t>xv</w:t>
      </w:r>
      <w:r>
        <w:rPr>
          <w:color w:val="231F20"/>
        </w:rPr>
        <w:t>).</w:t>
      </w:r>
    </w:p>
    <w:p>
      <w:pPr>
        <w:pStyle w:val="BodyText"/>
        <w:spacing w:line="307" w:lineRule="auto"/>
        <w:ind w:left="100" w:right="119" w:firstLine="360"/>
        <w:jc w:val="both"/>
      </w:pPr>
      <w:r>
        <w:rPr>
          <w:color w:val="231F20"/>
        </w:rPr>
        <w:t>Los </w:t>
      </w:r>
      <w:r>
        <w:rPr>
          <w:color w:val="231F20"/>
          <w:spacing w:val="-3"/>
        </w:rPr>
        <w:t>modelos </w:t>
      </w:r>
      <w:r>
        <w:rPr>
          <w:color w:val="231F20"/>
        </w:rPr>
        <w:t>de </w:t>
      </w:r>
      <w:r>
        <w:rPr>
          <w:color w:val="231F20"/>
          <w:spacing w:val="-3"/>
        </w:rPr>
        <w:t>datos </w:t>
      </w:r>
      <w:r>
        <w:rPr>
          <w:color w:val="231F20"/>
        </w:rPr>
        <w:t>de </w:t>
      </w:r>
      <w:r>
        <w:rPr>
          <w:color w:val="231F20"/>
          <w:spacing w:val="-3"/>
        </w:rPr>
        <w:t>análisis </w:t>
      </w:r>
      <w:r>
        <w:rPr>
          <w:color w:val="231F20"/>
        </w:rPr>
        <w:t>se </w:t>
      </w:r>
      <w:r>
        <w:rPr>
          <w:color w:val="231F20"/>
          <w:spacing w:val="-3"/>
        </w:rPr>
        <w:t>utilizan para procesar </w:t>
      </w:r>
      <w:r>
        <w:rPr>
          <w:color w:val="231F20"/>
        </w:rPr>
        <w:t>el </w:t>
      </w:r>
      <w:r>
        <w:rPr>
          <w:color w:val="231F20"/>
          <w:spacing w:val="-3"/>
        </w:rPr>
        <w:t>tiempo histórico    </w:t>
      </w:r>
      <w:r>
        <w:rPr>
          <w:color w:val="231F20"/>
        </w:rPr>
        <w:t>y los </w:t>
      </w:r>
      <w:r>
        <w:rPr>
          <w:color w:val="231F20"/>
          <w:spacing w:val="-3"/>
        </w:rPr>
        <w:t>registros  climáticos.  </w:t>
      </w:r>
      <w:r>
        <w:rPr>
          <w:color w:val="231F20"/>
        </w:rPr>
        <w:t>El </w:t>
      </w:r>
      <w:r>
        <w:rPr>
          <w:color w:val="231F20"/>
          <w:spacing w:val="-3"/>
        </w:rPr>
        <w:t>punto  </w:t>
      </w:r>
      <w:r>
        <w:rPr>
          <w:color w:val="231F20"/>
        </w:rPr>
        <w:t>es </w:t>
      </w:r>
      <w:r>
        <w:rPr>
          <w:color w:val="231F20"/>
          <w:spacing w:val="-3"/>
        </w:rPr>
        <w:t>que,  según  Edwards,  </w:t>
      </w:r>
      <w:r>
        <w:rPr>
          <w:color w:val="231F20"/>
        </w:rPr>
        <w:t>los </w:t>
      </w:r>
      <w:r>
        <w:rPr>
          <w:color w:val="231F20"/>
          <w:spacing w:val="-3"/>
        </w:rPr>
        <w:t>sistemas  </w:t>
      </w:r>
      <w:r>
        <w:rPr>
          <w:color w:val="231F20"/>
        </w:rPr>
        <w:t>de</w:t>
      </w:r>
      <w:r>
        <w:rPr>
          <w:color w:val="231F20"/>
          <w:spacing w:val="2"/>
        </w:rPr>
        <w:t> </w:t>
      </w:r>
      <w:r>
        <w:rPr>
          <w:color w:val="231F20"/>
          <w:spacing w:val="-3"/>
        </w:rPr>
        <w:t>obser-</w:t>
      </w:r>
    </w:p>
    <w:p>
      <w:pPr>
        <w:spacing w:after="0" w:line="307" w:lineRule="auto"/>
        <w:jc w:val="both"/>
        <w:sectPr>
          <w:pgSz w:w="9600" w:h="13000"/>
          <w:pgMar w:header="1153" w:footer="0" w:top="1360" w:bottom="280" w:left="1100" w:right="1320"/>
        </w:sectPr>
      </w:pPr>
    </w:p>
    <w:p>
      <w:pPr>
        <w:pStyle w:val="BodyText"/>
        <w:spacing w:before="8"/>
        <w:rPr>
          <w:sz w:val="14"/>
        </w:rPr>
      </w:pPr>
    </w:p>
    <w:p>
      <w:pPr>
        <w:pStyle w:val="BodyText"/>
        <w:spacing w:line="307" w:lineRule="auto" w:before="70"/>
        <w:ind w:left="100" w:right="119"/>
        <w:jc w:val="both"/>
      </w:pPr>
      <w:r>
        <w:rPr>
          <w:color w:val="231F20"/>
          <w:spacing w:val="-5"/>
        </w:rPr>
        <w:t>vación </w:t>
      </w:r>
      <w:r>
        <w:rPr>
          <w:color w:val="231F20"/>
          <w:spacing w:val="-4"/>
        </w:rPr>
        <w:t>han </w:t>
      </w:r>
      <w:r>
        <w:rPr>
          <w:color w:val="231F20"/>
          <w:spacing w:val="-6"/>
        </w:rPr>
        <w:t>cambiado </w:t>
      </w:r>
      <w:r>
        <w:rPr>
          <w:color w:val="231F20"/>
          <w:spacing w:val="-5"/>
        </w:rPr>
        <w:t>tanto </w:t>
      </w:r>
      <w:r>
        <w:rPr>
          <w:color w:val="231F20"/>
        </w:rPr>
        <w:t>y </w:t>
      </w:r>
      <w:r>
        <w:rPr>
          <w:color w:val="231F20"/>
          <w:spacing w:val="-4"/>
        </w:rPr>
        <w:t>tan </w:t>
      </w:r>
      <w:r>
        <w:rPr>
          <w:color w:val="231F20"/>
        </w:rPr>
        <w:t>a </w:t>
      </w:r>
      <w:r>
        <w:rPr>
          <w:color w:val="231F20"/>
          <w:spacing w:val="-5"/>
        </w:rPr>
        <w:t>menudo </w:t>
      </w:r>
      <w:r>
        <w:rPr>
          <w:color w:val="231F20"/>
          <w:spacing w:val="-4"/>
        </w:rPr>
        <w:t>que </w:t>
      </w:r>
      <w:r>
        <w:rPr>
          <w:color w:val="231F20"/>
          <w:spacing w:val="-5"/>
        </w:rPr>
        <w:t>sólo </w:t>
      </w:r>
      <w:r>
        <w:rPr>
          <w:color w:val="231F20"/>
          <w:spacing w:val="-3"/>
        </w:rPr>
        <w:t>se </w:t>
      </w:r>
      <w:r>
        <w:rPr>
          <w:color w:val="231F20"/>
          <w:spacing w:val="-5"/>
        </w:rPr>
        <w:t>pueden </w:t>
      </w:r>
      <w:r>
        <w:rPr>
          <w:color w:val="231F20"/>
          <w:spacing w:val="-6"/>
        </w:rPr>
        <w:t>combinar registros </w:t>
      </w:r>
      <w:r>
        <w:rPr>
          <w:color w:val="231F20"/>
        </w:rPr>
        <w:t>a </w:t>
      </w:r>
      <w:r>
        <w:rPr>
          <w:color w:val="231F20"/>
          <w:spacing w:val="-3"/>
        </w:rPr>
        <w:t>largo plazo mediante </w:t>
      </w:r>
      <w:r>
        <w:rPr>
          <w:color w:val="231F20"/>
        </w:rPr>
        <w:t>el </w:t>
      </w:r>
      <w:r>
        <w:rPr>
          <w:color w:val="231F20"/>
          <w:spacing w:val="-3"/>
        </w:rPr>
        <w:t>modelado </w:t>
      </w:r>
      <w:r>
        <w:rPr>
          <w:color w:val="231F20"/>
        </w:rPr>
        <w:t>de los </w:t>
      </w:r>
      <w:r>
        <w:rPr>
          <w:color w:val="231F20"/>
          <w:spacing w:val="-3"/>
        </w:rPr>
        <w:t>efectos </w:t>
      </w:r>
      <w:r>
        <w:rPr>
          <w:color w:val="231F20"/>
        </w:rPr>
        <w:t>de </w:t>
      </w:r>
      <w:r>
        <w:rPr>
          <w:color w:val="231F20"/>
          <w:spacing w:val="-3"/>
        </w:rPr>
        <w:t>diferentes comportamientos de instrumentos, prácticas </w:t>
      </w:r>
      <w:r>
        <w:rPr>
          <w:color w:val="231F20"/>
        </w:rPr>
        <w:t>de </w:t>
      </w:r>
      <w:r>
        <w:rPr>
          <w:color w:val="231F20"/>
          <w:spacing w:val="-3"/>
        </w:rPr>
        <w:t>recolección </w:t>
      </w:r>
      <w:r>
        <w:rPr>
          <w:color w:val="231F20"/>
        </w:rPr>
        <w:t>de </w:t>
      </w:r>
      <w:r>
        <w:rPr>
          <w:color w:val="231F20"/>
          <w:spacing w:val="-3"/>
        </w:rPr>
        <w:t>datos, cambios </w:t>
      </w:r>
      <w:r>
        <w:rPr>
          <w:color w:val="231F20"/>
        </w:rPr>
        <w:t>de los </w:t>
      </w:r>
      <w:r>
        <w:rPr>
          <w:color w:val="231F20"/>
          <w:spacing w:val="-3"/>
        </w:rPr>
        <w:t>sitios </w:t>
      </w:r>
      <w:r>
        <w:rPr>
          <w:color w:val="231F20"/>
        </w:rPr>
        <w:t>de las </w:t>
      </w:r>
      <w:r>
        <w:rPr>
          <w:color w:val="231F20"/>
          <w:spacing w:val="-3"/>
        </w:rPr>
        <w:t>esta- ciones meteorológicas </w:t>
      </w:r>
      <w:r>
        <w:rPr>
          <w:color w:val="231F20"/>
        </w:rPr>
        <w:t>y </w:t>
      </w:r>
      <w:r>
        <w:rPr>
          <w:color w:val="231F20"/>
          <w:spacing w:val="-3"/>
        </w:rPr>
        <w:t>cientos </w:t>
      </w:r>
      <w:r>
        <w:rPr>
          <w:color w:val="231F20"/>
        </w:rPr>
        <w:t>de </w:t>
      </w:r>
      <w:r>
        <w:rPr>
          <w:color w:val="231F20"/>
          <w:spacing w:val="-3"/>
        </w:rPr>
        <w:t>otros factores. </w:t>
      </w:r>
      <w:r>
        <w:rPr>
          <w:color w:val="231F20"/>
          <w:spacing w:val="-6"/>
        </w:rPr>
        <w:t>También </w:t>
      </w:r>
      <w:r>
        <w:rPr>
          <w:color w:val="231F20"/>
          <w:spacing w:val="-3"/>
        </w:rPr>
        <w:t>necesitamos modelos para ajustar </w:t>
      </w:r>
      <w:r>
        <w:rPr>
          <w:color w:val="231F20"/>
        </w:rPr>
        <w:t>el </w:t>
      </w:r>
      <w:r>
        <w:rPr>
          <w:color w:val="231F20"/>
          <w:spacing w:val="-3"/>
        </w:rPr>
        <w:t>tremendo desnivel </w:t>
      </w:r>
      <w:r>
        <w:rPr>
          <w:color w:val="231F20"/>
        </w:rPr>
        <w:t>de </w:t>
      </w:r>
      <w:r>
        <w:rPr>
          <w:color w:val="231F20"/>
          <w:spacing w:val="-3"/>
        </w:rPr>
        <w:t>observaciones </w:t>
      </w:r>
      <w:r>
        <w:rPr>
          <w:color w:val="231F20"/>
        </w:rPr>
        <w:t>en el </w:t>
      </w:r>
      <w:r>
        <w:rPr>
          <w:color w:val="231F20"/>
          <w:spacing w:val="-3"/>
        </w:rPr>
        <w:t>espacio </w:t>
      </w:r>
      <w:r>
        <w:rPr>
          <w:color w:val="231F20"/>
        </w:rPr>
        <w:t>y el </w:t>
      </w:r>
      <w:r>
        <w:rPr>
          <w:color w:val="231F20"/>
          <w:spacing w:val="-3"/>
        </w:rPr>
        <w:t>tiempo. Se trata </w:t>
      </w:r>
      <w:r>
        <w:rPr>
          <w:color w:val="231F20"/>
        </w:rPr>
        <w:t>de un </w:t>
      </w:r>
      <w:r>
        <w:rPr>
          <w:color w:val="231F20"/>
          <w:spacing w:val="-3"/>
        </w:rPr>
        <w:t>proceso complicado para hacer </w:t>
      </w:r>
      <w:r>
        <w:rPr>
          <w:color w:val="231F20"/>
        </w:rPr>
        <w:t>que los </w:t>
      </w:r>
      <w:r>
        <w:rPr>
          <w:color w:val="231F20"/>
          <w:spacing w:val="-3"/>
        </w:rPr>
        <w:t>datos globales sean imágenes coherentes </w:t>
      </w:r>
      <w:r>
        <w:rPr>
          <w:color w:val="231F20"/>
        </w:rPr>
        <w:t>y </w:t>
      </w:r>
      <w:r>
        <w:rPr>
          <w:color w:val="231F20"/>
          <w:spacing w:val="-3"/>
        </w:rPr>
        <w:t>creados </w:t>
      </w:r>
      <w:r>
        <w:rPr>
          <w:color w:val="231F20"/>
        </w:rPr>
        <w:t>a </w:t>
      </w:r>
      <w:r>
        <w:rPr>
          <w:color w:val="231F20"/>
          <w:spacing w:val="-3"/>
        </w:rPr>
        <w:t>partir </w:t>
      </w:r>
      <w:r>
        <w:rPr>
          <w:color w:val="231F20"/>
        </w:rPr>
        <w:t>de muy </w:t>
      </w:r>
      <w:r>
        <w:rPr>
          <w:color w:val="231F20"/>
          <w:spacing w:val="-3"/>
        </w:rPr>
        <w:t>heterogéneas </w:t>
      </w:r>
      <w:r>
        <w:rPr>
          <w:color w:val="231F20"/>
        </w:rPr>
        <w:t>y </w:t>
      </w:r>
      <w:r>
        <w:rPr>
          <w:color w:val="231F20"/>
          <w:spacing w:val="-3"/>
        </w:rPr>
        <w:t>variadas    observaciones.</w:t>
      </w:r>
    </w:p>
    <w:p>
      <w:pPr>
        <w:pStyle w:val="BodyText"/>
        <w:spacing w:line="307" w:lineRule="auto"/>
        <w:ind w:left="100" w:right="112" w:firstLine="360"/>
        <w:jc w:val="both"/>
      </w:pPr>
      <w:r>
        <w:rPr>
          <w:color w:val="231F20"/>
          <w:spacing w:val="4"/>
          <w:w w:val="110"/>
        </w:rPr>
        <w:t>La</w:t>
      </w:r>
      <w:r>
        <w:rPr>
          <w:color w:val="231F20"/>
          <w:spacing w:val="-8"/>
          <w:w w:val="110"/>
        </w:rPr>
        <w:t> </w:t>
      </w:r>
      <w:r>
        <w:rPr>
          <w:color w:val="231F20"/>
          <w:w w:val="110"/>
        </w:rPr>
        <w:t>validación</w:t>
      </w:r>
      <w:r>
        <w:rPr>
          <w:color w:val="231F20"/>
          <w:spacing w:val="-8"/>
          <w:w w:val="110"/>
        </w:rPr>
        <w:t> </w:t>
      </w:r>
      <w:r>
        <w:rPr>
          <w:color w:val="231F20"/>
          <w:w w:val="110"/>
        </w:rPr>
        <w:t>del</w:t>
      </w:r>
      <w:r>
        <w:rPr>
          <w:color w:val="231F20"/>
          <w:spacing w:val="-8"/>
          <w:w w:val="110"/>
        </w:rPr>
        <w:t> </w:t>
      </w:r>
      <w:r>
        <w:rPr>
          <w:color w:val="231F20"/>
          <w:w w:val="110"/>
        </w:rPr>
        <w:t>conocimiento</w:t>
      </w:r>
      <w:r>
        <w:rPr>
          <w:color w:val="231F20"/>
          <w:spacing w:val="-8"/>
          <w:w w:val="110"/>
        </w:rPr>
        <w:t> </w:t>
      </w:r>
      <w:r>
        <w:rPr>
          <w:color w:val="231F20"/>
          <w:w w:val="110"/>
        </w:rPr>
        <w:t>modelado</w:t>
      </w:r>
      <w:r>
        <w:rPr>
          <w:color w:val="231F20"/>
          <w:spacing w:val="-8"/>
          <w:w w:val="110"/>
        </w:rPr>
        <w:t> </w:t>
      </w:r>
      <w:r>
        <w:rPr>
          <w:color w:val="231F20"/>
          <w:w w:val="110"/>
        </w:rPr>
        <w:t>se</w:t>
      </w:r>
      <w:r>
        <w:rPr>
          <w:color w:val="231F20"/>
          <w:spacing w:val="-8"/>
          <w:w w:val="110"/>
        </w:rPr>
        <w:t> </w:t>
      </w:r>
      <w:r>
        <w:rPr>
          <w:color w:val="231F20"/>
          <w:w w:val="110"/>
        </w:rPr>
        <w:t>expresa</w:t>
      </w:r>
      <w:r>
        <w:rPr>
          <w:color w:val="231F20"/>
          <w:spacing w:val="-8"/>
          <w:w w:val="110"/>
        </w:rPr>
        <w:t> </w:t>
      </w:r>
      <w:r>
        <w:rPr>
          <w:color w:val="231F20"/>
          <w:w w:val="110"/>
        </w:rPr>
        <w:t>en</w:t>
      </w:r>
      <w:r>
        <w:rPr>
          <w:color w:val="231F20"/>
          <w:spacing w:val="-8"/>
          <w:w w:val="110"/>
        </w:rPr>
        <w:t> </w:t>
      </w:r>
      <w:r>
        <w:rPr>
          <w:color w:val="231F20"/>
          <w:w w:val="110"/>
        </w:rPr>
        <w:t>la</w:t>
      </w:r>
      <w:r>
        <w:rPr>
          <w:color w:val="231F20"/>
          <w:spacing w:val="-8"/>
          <w:w w:val="110"/>
        </w:rPr>
        <w:t> </w:t>
      </w:r>
      <w:r>
        <w:rPr>
          <w:color w:val="231F20"/>
          <w:w w:val="110"/>
        </w:rPr>
        <w:t>autenticidad </w:t>
      </w:r>
      <w:r>
        <w:rPr>
          <w:color w:val="231F20"/>
          <w:w w:val="105"/>
        </w:rPr>
        <w:t>significativa</w:t>
      </w:r>
      <w:r>
        <w:rPr>
          <w:color w:val="231F20"/>
          <w:spacing w:val="-21"/>
          <w:w w:val="105"/>
        </w:rPr>
        <w:t> </w:t>
      </w:r>
      <w:r>
        <w:rPr>
          <w:color w:val="231F20"/>
          <w:w w:val="105"/>
        </w:rPr>
        <w:t>de</w:t>
      </w:r>
      <w:r>
        <w:rPr>
          <w:color w:val="231F20"/>
          <w:spacing w:val="-21"/>
          <w:w w:val="105"/>
        </w:rPr>
        <w:t> </w:t>
      </w:r>
      <w:r>
        <w:rPr>
          <w:color w:val="231F20"/>
          <w:w w:val="105"/>
        </w:rPr>
        <w:t>las</w:t>
      </w:r>
      <w:r>
        <w:rPr>
          <w:color w:val="231F20"/>
          <w:spacing w:val="-21"/>
          <w:w w:val="105"/>
        </w:rPr>
        <w:t> </w:t>
      </w:r>
      <w:r>
        <w:rPr>
          <w:color w:val="231F20"/>
          <w:w w:val="105"/>
        </w:rPr>
        <w:t>proyecciones</w:t>
      </w:r>
      <w:r>
        <w:rPr>
          <w:color w:val="231F20"/>
          <w:spacing w:val="-21"/>
          <w:w w:val="105"/>
        </w:rPr>
        <w:t> </w:t>
      </w:r>
      <w:r>
        <w:rPr>
          <w:color w:val="231F20"/>
          <w:w w:val="105"/>
        </w:rPr>
        <w:t>y</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w w:val="105"/>
        </w:rPr>
        <w:t>comportamientos</w:t>
      </w:r>
      <w:r>
        <w:rPr>
          <w:color w:val="231F20"/>
          <w:spacing w:val="-21"/>
          <w:w w:val="105"/>
        </w:rPr>
        <w:t> </w:t>
      </w:r>
      <w:r>
        <w:rPr>
          <w:color w:val="231F20"/>
          <w:w w:val="105"/>
        </w:rPr>
        <w:t>caóticos</w:t>
      </w:r>
      <w:r>
        <w:rPr>
          <w:color w:val="231F20"/>
          <w:spacing w:val="-21"/>
          <w:w w:val="105"/>
        </w:rPr>
        <w:t> </w:t>
      </w:r>
      <w:r>
        <w:rPr>
          <w:color w:val="231F20"/>
          <w:w w:val="105"/>
        </w:rPr>
        <w:t>e</w:t>
      </w:r>
      <w:r>
        <w:rPr>
          <w:color w:val="231F20"/>
          <w:spacing w:val="-21"/>
          <w:w w:val="105"/>
        </w:rPr>
        <w:t> </w:t>
      </w:r>
      <w:r>
        <w:rPr>
          <w:color w:val="231F20"/>
          <w:w w:val="105"/>
        </w:rPr>
        <w:t>inestables. En</w:t>
      </w:r>
      <w:r>
        <w:rPr>
          <w:color w:val="231F20"/>
          <w:spacing w:val="-12"/>
          <w:w w:val="105"/>
        </w:rPr>
        <w:t> </w:t>
      </w:r>
      <w:r>
        <w:rPr>
          <w:color w:val="231F20"/>
          <w:w w:val="105"/>
        </w:rPr>
        <w:t>los</w:t>
      </w:r>
      <w:r>
        <w:rPr>
          <w:color w:val="231F20"/>
          <w:spacing w:val="-12"/>
          <w:w w:val="105"/>
        </w:rPr>
        <w:t> </w:t>
      </w:r>
      <w:r>
        <w:rPr>
          <w:color w:val="231F20"/>
          <w:w w:val="105"/>
        </w:rPr>
        <w:t>años</w:t>
      </w:r>
      <w:r>
        <w:rPr>
          <w:color w:val="231F20"/>
          <w:spacing w:val="-12"/>
          <w:w w:val="105"/>
        </w:rPr>
        <w:t> </w:t>
      </w:r>
      <w:r>
        <w:rPr>
          <w:color w:val="231F20"/>
          <w:w w:val="105"/>
        </w:rPr>
        <w:t>recientes</w:t>
      </w:r>
      <w:r>
        <w:rPr>
          <w:color w:val="231F20"/>
          <w:spacing w:val="-12"/>
          <w:w w:val="105"/>
        </w:rPr>
        <w:t> </w:t>
      </w:r>
      <w:r>
        <w:rPr>
          <w:color w:val="231F20"/>
          <w:w w:val="105"/>
        </w:rPr>
        <w:t>se</w:t>
      </w:r>
      <w:r>
        <w:rPr>
          <w:color w:val="231F20"/>
          <w:spacing w:val="-12"/>
          <w:w w:val="105"/>
        </w:rPr>
        <w:t> </w:t>
      </w:r>
      <w:r>
        <w:rPr>
          <w:color w:val="231F20"/>
          <w:w w:val="105"/>
        </w:rPr>
        <w:t>han</w:t>
      </w:r>
      <w:r>
        <w:rPr>
          <w:color w:val="231F20"/>
          <w:spacing w:val="-12"/>
          <w:w w:val="105"/>
        </w:rPr>
        <w:t> </w:t>
      </w:r>
      <w:r>
        <w:rPr>
          <w:color w:val="231F20"/>
          <w:w w:val="105"/>
        </w:rPr>
        <w:t>obtenido</w:t>
      </w:r>
      <w:r>
        <w:rPr>
          <w:color w:val="231F20"/>
          <w:spacing w:val="-12"/>
          <w:w w:val="105"/>
        </w:rPr>
        <w:t> </w:t>
      </w:r>
      <w:r>
        <w:rPr>
          <w:color w:val="231F20"/>
          <w:w w:val="105"/>
        </w:rPr>
        <w:t>resultados</w:t>
      </w:r>
      <w:r>
        <w:rPr>
          <w:color w:val="231F20"/>
          <w:spacing w:val="-12"/>
          <w:w w:val="105"/>
        </w:rPr>
        <w:t> </w:t>
      </w:r>
      <w:r>
        <w:rPr>
          <w:color w:val="231F20"/>
          <w:w w:val="105"/>
        </w:rPr>
        <w:t>muy</w:t>
      </w:r>
      <w:r>
        <w:rPr>
          <w:color w:val="231F20"/>
          <w:spacing w:val="-12"/>
          <w:w w:val="105"/>
        </w:rPr>
        <w:t> </w:t>
      </w:r>
      <w:r>
        <w:rPr>
          <w:color w:val="231F20"/>
          <w:w w:val="105"/>
        </w:rPr>
        <w:t>importantes</w:t>
      </w:r>
      <w:r>
        <w:rPr>
          <w:color w:val="231F20"/>
          <w:spacing w:val="-12"/>
          <w:w w:val="105"/>
        </w:rPr>
        <w:t> </w:t>
      </w:r>
      <w:r>
        <w:rPr>
          <w:color w:val="231F20"/>
          <w:w w:val="105"/>
        </w:rPr>
        <w:t>en</w:t>
      </w:r>
      <w:r>
        <w:rPr>
          <w:color w:val="231F20"/>
          <w:spacing w:val="-12"/>
          <w:w w:val="105"/>
        </w:rPr>
        <w:t> </w:t>
      </w:r>
      <w:r>
        <w:rPr>
          <w:color w:val="231F20"/>
          <w:w w:val="105"/>
        </w:rPr>
        <w:t>la</w:t>
      </w:r>
      <w:r>
        <w:rPr>
          <w:color w:val="231F20"/>
          <w:spacing w:val="-12"/>
          <w:w w:val="105"/>
        </w:rPr>
        <w:t> </w:t>
      </w:r>
      <w:r>
        <w:rPr>
          <w:color w:val="231F20"/>
          <w:w w:val="105"/>
        </w:rPr>
        <w:t>validez </w:t>
      </w:r>
      <w:r>
        <w:rPr>
          <w:color w:val="231F20"/>
          <w:w w:val="110"/>
        </w:rPr>
        <w:t>de</w:t>
      </w:r>
      <w:r>
        <w:rPr>
          <w:color w:val="231F20"/>
          <w:spacing w:val="-15"/>
          <w:w w:val="110"/>
        </w:rPr>
        <w:t> </w:t>
      </w:r>
      <w:r>
        <w:rPr>
          <w:color w:val="231F20"/>
          <w:w w:val="110"/>
        </w:rPr>
        <w:t>los</w:t>
      </w:r>
      <w:r>
        <w:rPr>
          <w:color w:val="231F20"/>
          <w:spacing w:val="-15"/>
          <w:w w:val="110"/>
        </w:rPr>
        <w:t> </w:t>
      </w:r>
      <w:r>
        <w:rPr>
          <w:color w:val="231F20"/>
          <w:w w:val="110"/>
        </w:rPr>
        <w:t>modelos.</w:t>
      </w:r>
      <w:r>
        <w:rPr>
          <w:color w:val="231F20"/>
          <w:spacing w:val="-15"/>
          <w:w w:val="110"/>
        </w:rPr>
        <w:t> </w:t>
      </w:r>
      <w:r>
        <w:rPr>
          <w:color w:val="231F20"/>
          <w:w w:val="110"/>
        </w:rPr>
        <w:t>Según</w:t>
      </w:r>
      <w:r>
        <w:rPr>
          <w:color w:val="231F20"/>
          <w:spacing w:val="-15"/>
          <w:w w:val="110"/>
        </w:rPr>
        <w:t> </w:t>
      </w:r>
      <w:r>
        <w:rPr>
          <w:color w:val="231F20"/>
          <w:w w:val="110"/>
        </w:rPr>
        <w:t>el</w:t>
      </w:r>
      <w:r>
        <w:rPr>
          <w:color w:val="231F20"/>
          <w:spacing w:val="-15"/>
          <w:w w:val="110"/>
        </w:rPr>
        <w:t> </w:t>
      </w:r>
      <w:r>
        <w:rPr>
          <w:color w:val="231F20"/>
          <w:w w:val="110"/>
        </w:rPr>
        <w:t>reporte</w:t>
      </w:r>
      <w:r>
        <w:rPr>
          <w:color w:val="231F20"/>
          <w:spacing w:val="-15"/>
          <w:w w:val="110"/>
        </w:rPr>
        <w:t> </w:t>
      </w:r>
      <w:r>
        <w:rPr>
          <w:color w:val="231F20"/>
          <w:w w:val="110"/>
        </w:rPr>
        <w:t>de</w:t>
      </w:r>
      <w:r>
        <w:rPr>
          <w:color w:val="231F20"/>
          <w:spacing w:val="-15"/>
          <w:w w:val="110"/>
        </w:rPr>
        <w:t> </w:t>
      </w:r>
      <w:r>
        <w:rPr>
          <w:color w:val="231F20"/>
          <w:w w:val="110"/>
        </w:rPr>
        <w:t>la</w:t>
      </w:r>
      <w:r>
        <w:rPr>
          <w:color w:val="231F20"/>
          <w:spacing w:val="-15"/>
          <w:w w:val="110"/>
        </w:rPr>
        <w:t> </w:t>
      </w:r>
      <w:r>
        <w:rPr>
          <w:color w:val="231F20"/>
          <w:w w:val="110"/>
          <w:sz w:val="15"/>
        </w:rPr>
        <w:t>As</w:t>
      </w:r>
      <w:r>
        <w:rPr>
          <w:color w:val="231F20"/>
          <w:w w:val="110"/>
        </w:rPr>
        <w:t>,</w:t>
      </w:r>
    </w:p>
    <w:p>
      <w:pPr>
        <w:pStyle w:val="BodyText"/>
        <w:spacing w:before="8"/>
        <w:rPr>
          <w:sz w:val="18"/>
        </w:rPr>
      </w:pPr>
    </w:p>
    <w:p>
      <w:pPr>
        <w:spacing w:line="290" w:lineRule="auto" w:before="0"/>
        <w:ind w:left="460" w:right="117" w:firstLine="0"/>
        <w:jc w:val="both"/>
        <w:rPr>
          <w:sz w:val="19"/>
        </w:rPr>
      </w:pPr>
      <w:r>
        <w:rPr>
          <w:color w:val="231F20"/>
          <w:w w:val="105"/>
          <w:sz w:val="19"/>
        </w:rPr>
        <w:t>se</w:t>
      </w:r>
      <w:r>
        <w:rPr>
          <w:color w:val="231F20"/>
          <w:spacing w:val="-4"/>
          <w:w w:val="105"/>
          <w:sz w:val="19"/>
        </w:rPr>
        <w:t> </w:t>
      </w:r>
      <w:r>
        <w:rPr>
          <w:color w:val="231F20"/>
          <w:w w:val="105"/>
          <w:sz w:val="19"/>
        </w:rPr>
        <w:t>ha</w:t>
      </w:r>
      <w:r>
        <w:rPr>
          <w:color w:val="231F20"/>
          <w:spacing w:val="-4"/>
          <w:w w:val="105"/>
          <w:sz w:val="19"/>
        </w:rPr>
        <w:t> </w:t>
      </w:r>
      <w:r>
        <w:rPr>
          <w:color w:val="231F20"/>
          <w:w w:val="105"/>
          <w:sz w:val="19"/>
        </w:rPr>
        <w:t>podido</w:t>
      </w:r>
      <w:r>
        <w:rPr>
          <w:color w:val="231F20"/>
          <w:spacing w:val="-4"/>
          <w:w w:val="105"/>
          <w:sz w:val="19"/>
        </w:rPr>
        <w:t> </w:t>
      </w:r>
      <w:r>
        <w:rPr>
          <w:color w:val="231F20"/>
          <w:w w:val="105"/>
          <w:sz w:val="19"/>
        </w:rPr>
        <w:t>constatar</w:t>
      </w:r>
      <w:r>
        <w:rPr>
          <w:color w:val="231F20"/>
          <w:spacing w:val="-4"/>
          <w:w w:val="105"/>
          <w:sz w:val="19"/>
        </w:rPr>
        <w:t> </w:t>
      </w:r>
      <w:r>
        <w:rPr>
          <w:color w:val="231F20"/>
          <w:w w:val="105"/>
          <w:sz w:val="19"/>
        </w:rPr>
        <w:t>que</w:t>
      </w:r>
      <w:r>
        <w:rPr>
          <w:color w:val="231F20"/>
          <w:spacing w:val="-4"/>
          <w:w w:val="105"/>
          <w:sz w:val="19"/>
        </w:rPr>
        <w:t> </w:t>
      </w:r>
      <w:r>
        <w:rPr>
          <w:color w:val="231F20"/>
          <w:w w:val="105"/>
          <w:sz w:val="19"/>
        </w:rPr>
        <w:t>existe</w:t>
      </w:r>
      <w:r>
        <w:rPr>
          <w:color w:val="231F20"/>
          <w:spacing w:val="-4"/>
          <w:w w:val="105"/>
          <w:sz w:val="19"/>
        </w:rPr>
        <w:t> </w:t>
      </w:r>
      <w:r>
        <w:rPr>
          <w:color w:val="231F20"/>
          <w:w w:val="105"/>
          <w:sz w:val="19"/>
        </w:rPr>
        <w:t>un</w:t>
      </w:r>
      <w:r>
        <w:rPr>
          <w:color w:val="231F20"/>
          <w:spacing w:val="-4"/>
          <w:w w:val="105"/>
          <w:sz w:val="19"/>
        </w:rPr>
        <w:t> </w:t>
      </w:r>
      <w:r>
        <w:rPr>
          <w:color w:val="231F20"/>
          <w:w w:val="105"/>
          <w:sz w:val="19"/>
        </w:rPr>
        <w:t>calentamiento</w:t>
      </w:r>
      <w:r>
        <w:rPr>
          <w:color w:val="231F20"/>
          <w:spacing w:val="-4"/>
          <w:w w:val="105"/>
          <w:sz w:val="19"/>
        </w:rPr>
        <w:t> </w:t>
      </w:r>
      <w:r>
        <w:rPr>
          <w:color w:val="231F20"/>
          <w:w w:val="105"/>
          <w:sz w:val="19"/>
        </w:rPr>
        <w:t>más</w:t>
      </w:r>
      <w:r>
        <w:rPr>
          <w:color w:val="231F20"/>
          <w:spacing w:val="-4"/>
          <w:w w:val="105"/>
          <w:sz w:val="19"/>
        </w:rPr>
        <w:t> </w:t>
      </w:r>
      <w:r>
        <w:rPr>
          <w:color w:val="231F20"/>
          <w:w w:val="105"/>
          <w:sz w:val="19"/>
        </w:rPr>
        <w:t>fuerte</w:t>
      </w:r>
      <w:r>
        <w:rPr>
          <w:color w:val="231F20"/>
          <w:spacing w:val="-4"/>
          <w:w w:val="105"/>
          <w:sz w:val="19"/>
        </w:rPr>
        <w:t> </w:t>
      </w:r>
      <w:r>
        <w:rPr>
          <w:color w:val="231F20"/>
          <w:w w:val="105"/>
          <w:sz w:val="19"/>
        </w:rPr>
        <w:t>en</w:t>
      </w:r>
      <w:r>
        <w:rPr>
          <w:color w:val="231F20"/>
          <w:spacing w:val="-4"/>
          <w:w w:val="105"/>
          <w:sz w:val="19"/>
        </w:rPr>
        <w:t> </w:t>
      </w:r>
      <w:r>
        <w:rPr>
          <w:color w:val="231F20"/>
          <w:w w:val="105"/>
          <w:sz w:val="19"/>
        </w:rPr>
        <w:t>la</w:t>
      </w:r>
      <w:r>
        <w:rPr>
          <w:color w:val="231F20"/>
          <w:spacing w:val="-4"/>
          <w:w w:val="105"/>
          <w:sz w:val="19"/>
        </w:rPr>
        <w:t> </w:t>
      </w:r>
      <w:r>
        <w:rPr>
          <w:color w:val="231F20"/>
          <w:w w:val="105"/>
          <w:sz w:val="19"/>
        </w:rPr>
        <w:t>superficie continental que marina y más fuerte aún en las regiones árticas; disminución de</w:t>
      </w:r>
      <w:r>
        <w:rPr>
          <w:color w:val="231F20"/>
          <w:spacing w:val="-7"/>
          <w:w w:val="105"/>
          <w:sz w:val="19"/>
        </w:rPr>
        <w:t> </w:t>
      </w:r>
      <w:r>
        <w:rPr>
          <w:color w:val="231F20"/>
          <w:w w:val="105"/>
          <w:sz w:val="19"/>
        </w:rPr>
        <w:t>extremos</w:t>
      </w:r>
      <w:r>
        <w:rPr>
          <w:color w:val="231F20"/>
          <w:spacing w:val="-7"/>
          <w:w w:val="105"/>
          <w:sz w:val="19"/>
        </w:rPr>
        <w:t> </w:t>
      </w:r>
      <w:r>
        <w:rPr>
          <w:color w:val="231F20"/>
          <w:w w:val="105"/>
          <w:sz w:val="19"/>
        </w:rPr>
        <w:t>fríos</w:t>
      </w:r>
      <w:r>
        <w:rPr>
          <w:color w:val="231F20"/>
          <w:spacing w:val="-7"/>
          <w:w w:val="105"/>
          <w:sz w:val="19"/>
        </w:rPr>
        <w:t> </w:t>
      </w:r>
      <w:r>
        <w:rPr>
          <w:color w:val="231F20"/>
          <w:w w:val="105"/>
          <w:sz w:val="19"/>
        </w:rPr>
        <w:t>e</w:t>
      </w:r>
      <w:r>
        <w:rPr>
          <w:color w:val="231F20"/>
          <w:spacing w:val="-7"/>
          <w:w w:val="105"/>
          <w:sz w:val="19"/>
        </w:rPr>
        <w:t> </w:t>
      </w:r>
      <w:r>
        <w:rPr>
          <w:color w:val="231F20"/>
          <w:w w:val="105"/>
          <w:sz w:val="19"/>
        </w:rPr>
        <w:t>incremento</w:t>
      </w:r>
      <w:r>
        <w:rPr>
          <w:color w:val="231F20"/>
          <w:spacing w:val="-7"/>
          <w:w w:val="105"/>
          <w:sz w:val="19"/>
        </w:rPr>
        <w:t> </w:t>
      </w:r>
      <w:r>
        <w:rPr>
          <w:color w:val="231F20"/>
          <w:w w:val="105"/>
          <w:sz w:val="19"/>
        </w:rPr>
        <w:t>de</w:t>
      </w:r>
      <w:r>
        <w:rPr>
          <w:color w:val="231F20"/>
          <w:spacing w:val="-7"/>
          <w:w w:val="105"/>
          <w:sz w:val="19"/>
        </w:rPr>
        <w:t> </w:t>
      </w:r>
      <w:r>
        <w:rPr>
          <w:color w:val="231F20"/>
          <w:w w:val="105"/>
          <w:sz w:val="19"/>
        </w:rPr>
        <w:t>eventos</w:t>
      </w:r>
      <w:r>
        <w:rPr>
          <w:color w:val="231F20"/>
          <w:spacing w:val="-7"/>
          <w:w w:val="105"/>
          <w:sz w:val="19"/>
        </w:rPr>
        <w:t> </w:t>
      </w:r>
      <w:r>
        <w:rPr>
          <w:color w:val="231F20"/>
          <w:w w:val="105"/>
          <w:sz w:val="19"/>
        </w:rPr>
        <w:t>extremos</w:t>
      </w:r>
      <w:r>
        <w:rPr>
          <w:color w:val="231F20"/>
          <w:spacing w:val="-7"/>
          <w:w w:val="105"/>
          <w:sz w:val="19"/>
        </w:rPr>
        <w:t> </w:t>
      </w:r>
      <w:r>
        <w:rPr>
          <w:color w:val="231F20"/>
          <w:w w:val="105"/>
          <w:sz w:val="19"/>
        </w:rPr>
        <w:t>calientes;</w:t>
      </w:r>
      <w:r>
        <w:rPr>
          <w:color w:val="231F20"/>
          <w:spacing w:val="-7"/>
          <w:w w:val="105"/>
          <w:sz w:val="19"/>
        </w:rPr>
        <w:t> </w:t>
      </w:r>
      <w:r>
        <w:rPr>
          <w:color w:val="231F20"/>
          <w:w w:val="105"/>
          <w:sz w:val="19"/>
        </w:rPr>
        <w:t>disminución</w:t>
      </w:r>
      <w:r>
        <w:rPr>
          <w:color w:val="231F20"/>
          <w:spacing w:val="-7"/>
          <w:w w:val="105"/>
          <w:sz w:val="19"/>
        </w:rPr>
        <w:t> </w:t>
      </w:r>
      <w:r>
        <w:rPr>
          <w:color w:val="231F20"/>
          <w:w w:val="105"/>
          <w:sz w:val="19"/>
        </w:rPr>
        <w:t>de la criosfera, calentamiento de la atmósfera tropical más fuerte en altitud que sobre la superficie; variabilidad natural a la escala decenal de las tendencias globales al calentamiento en el curso del siglo </w:t>
      </w:r>
      <w:r>
        <w:rPr>
          <w:color w:val="231F20"/>
          <w:w w:val="115"/>
          <w:sz w:val="14"/>
        </w:rPr>
        <w:t>xx</w:t>
      </w:r>
      <w:r>
        <w:rPr>
          <w:color w:val="231F20"/>
          <w:w w:val="115"/>
          <w:sz w:val="19"/>
        </w:rPr>
        <w:t>; </w:t>
      </w:r>
      <w:r>
        <w:rPr>
          <w:color w:val="231F20"/>
          <w:w w:val="105"/>
          <w:sz w:val="19"/>
        </w:rPr>
        <w:t>decrecimiento del hielo de los</w:t>
      </w:r>
      <w:r>
        <w:rPr>
          <w:color w:val="231F20"/>
          <w:spacing w:val="18"/>
          <w:w w:val="105"/>
          <w:sz w:val="19"/>
        </w:rPr>
        <w:t> </w:t>
      </w:r>
      <w:r>
        <w:rPr>
          <w:color w:val="231F20"/>
          <w:w w:val="105"/>
          <w:sz w:val="19"/>
        </w:rPr>
        <w:t>mares</w:t>
      </w:r>
      <w:r>
        <w:rPr>
          <w:color w:val="231F20"/>
          <w:spacing w:val="18"/>
          <w:w w:val="105"/>
          <w:sz w:val="19"/>
        </w:rPr>
        <w:t> </w:t>
      </w:r>
      <w:r>
        <w:rPr>
          <w:color w:val="231F20"/>
          <w:w w:val="105"/>
          <w:sz w:val="19"/>
        </w:rPr>
        <w:t>árticos</w:t>
      </w:r>
      <w:r>
        <w:rPr>
          <w:color w:val="231F20"/>
          <w:spacing w:val="18"/>
          <w:w w:val="105"/>
          <w:sz w:val="19"/>
        </w:rPr>
        <w:t> </w:t>
      </w:r>
      <w:r>
        <w:rPr>
          <w:color w:val="231F20"/>
          <w:w w:val="105"/>
          <w:sz w:val="19"/>
        </w:rPr>
        <w:t>a</w:t>
      </w:r>
      <w:r>
        <w:rPr>
          <w:color w:val="231F20"/>
          <w:spacing w:val="18"/>
          <w:w w:val="105"/>
          <w:sz w:val="19"/>
        </w:rPr>
        <w:t> </w:t>
      </w:r>
      <w:r>
        <w:rPr>
          <w:color w:val="231F20"/>
          <w:w w:val="105"/>
          <w:sz w:val="19"/>
        </w:rPr>
        <w:t>partir</w:t>
      </w:r>
      <w:r>
        <w:rPr>
          <w:color w:val="231F20"/>
          <w:spacing w:val="18"/>
          <w:w w:val="105"/>
          <w:sz w:val="19"/>
        </w:rPr>
        <w:t> </w:t>
      </w:r>
      <w:r>
        <w:rPr>
          <w:color w:val="231F20"/>
          <w:w w:val="105"/>
          <w:sz w:val="19"/>
        </w:rPr>
        <w:t>de</w:t>
      </w:r>
      <w:r>
        <w:rPr>
          <w:color w:val="231F20"/>
          <w:spacing w:val="18"/>
          <w:w w:val="105"/>
          <w:sz w:val="19"/>
        </w:rPr>
        <w:t> </w:t>
      </w:r>
      <w:r>
        <w:rPr>
          <w:color w:val="231F20"/>
          <w:w w:val="105"/>
          <w:sz w:val="19"/>
        </w:rPr>
        <w:t>1975-1980</w:t>
      </w:r>
      <w:r>
        <w:rPr>
          <w:color w:val="231F20"/>
          <w:spacing w:val="18"/>
          <w:w w:val="105"/>
          <w:sz w:val="19"/>
        </w:rPr>
        <w:t> </w:t>
      </w:r>
      <w:r>
        <w:rPr>
          <w:color w:val="231F20"/>
          <w:w w:val="105"/>
          <w:sz w:val="19"/>
        </w:rPr>
        <w:t>(</w:t>
      </w:r>
      <w:r>
        <w:rPr>
          <w:color w:val="231F20"/>
          <w:w w:val="105"/>
          <w:sz w:val="14"/>
        </w:rPr>
        <w:t>As</w:t>
      </w:r>
      <w:r>
        <w:rPr>
          <w:color w:val="231F20"/>
          <w:w w:val="105"/>
          <w:sz w:val="19"/>
        </w:rPr>
        <w:t>,</w:t>
      </w:r>
      <w:r>
        <w:rPr>
          <w:color w:val="231F20"/>
          <w:spacing w:val="18"/>
          <w:w w:val="105"/>
          <w:sz w:val="19"/>
        </w:rPr>
        <w:t> </w:t>
      </w:r>
      <w:r>
        <w:rPr>
          <w:color w:val="231F20"/>
          <w:w w:val="105"/>
          <w:sz w:val="19"/>
        </w:rPr>
        <w:t>2010:</w:t>
      </w:r>
      <w:r>
        <w:rPr>
          <w:color w:val="231F20"/>
          <w:spacing w:val="18"/>
          <w:w w:val="105"/>
          <w:sz w:val="19"/>
        </w:rPr>
        <w:t> </w:t>
      </w:r>
      <w:r>
        <w:rPr>
          <w:color w:val="231F20"/>
          <w:w w:val="105"/>
          <w:sz w:val="19"/>
        </w:rPr>
        <w:t>12).</w:t>
      </w:r>
    </w:p>
    <w:p>
      <w:pPr>
        <w:pStyle w:val="BodyText"/>
        <w:rPr>
          <w:sz w:val="18"/>
        </w:rPr>
      </w:pPr>
    </w:p>
    <w:p>
      <w:pPr>
        <w:pStyle w:val="BodyText"/>
        <w:spacing w:before="5"/>
        <w:rPr>
          <w:sz w:val="14"/>
        </w:rPr>
      </w:pPr>
    </w:p>
    <w:p>
      <w:pPr>
        <w:pStyle w:val="BodyText"/>
        <w:spacing w:line="307" w:lineRule="auto" w:before="1"/>
        <w:ind w:left="100" w:right="117" w:firstLine="360"/>
        <w:jc w:val="both"/>
      </w:pPr>
      <w:r>
        <w:rPr>
          <w:color w:val="231F20"/>
          <w:spacing w:val="-3"/>
        </w:rPr>
        <w:t>Pese </w:t>
      </w:r>
      <w:r>
        <w:rPr>
          <w:color w:val="231F20"/>
        </w:rPr>
        <w:t>a estos logros de representación climática, la validez de las proyeccio- nes de la modelización —escriben en el reporte de la </w:t>
      </w:r>
      <w:r>
        <w:rPr>
          <w:color w:val="231F20"/>
          <w:sz w:val="15"/>
        </w:rPr>
        <w:t>As</w:t>
      </w:r>
      <w:r>
        <w:rPr>
          <w:color w:val="231F20"/>
        </w:rPr>
        <w:t>— “forma parte de los actuales debates entre científicos” (</w:t>
      </w:r>
      <w:r>
        <w:rPr>
          <w:color w:val="231F20"/>
          <w:sz w:val="15"/>
        </w:rPr>
        <w:t>As</w:t>
      </w:r>
      <w:r>
        <w:rPr>
          <w:color w:val="231F20"/>
        </w:rPr>
        <w:t>, 2010: 12),</w:t>
      </w:r>
      <w:r>
        <w:rPr>
          <w:color w:val="231F20"/>
          <w:position w:val="7"/>
          <w:sz w:val="11"/>
        </w:rPr>
        <w:t>100 </w:t>
      </w:r>
      <w:r>
        <w:rPr>
          <w:color w:val="231F20"/>
        </w:rPr>
        <w:t>tanto como los comporta- mientos inestables o caóticos del sistema  atmósfera-océano-criósfera-superfi- cies continentales, “son un factor de incertitud”— (</w:t>
      </w:r>
      <w:r>
        <w:rPr>
          <w:color w:val="231F20"/>
          <w:sz w:val="15"/>
        </w:rPr>
        <w:t>As</w:t>
      </w:r>
      <w:r>
        <w:rPr>
          <w:color w:val="231F20"/>
        </w:rPr>
        <w:t>, 2010: 12), y la natura-    leza de los comportamientos caóticos o de bifurcaciones entre estados distintos del sistema climático: “resta abierta, queda en duda o es objeto de un intenso esfuerzo  de  investigación  al  nivel  internacional”  (</w:t>
      </w:r>
      <w:r>
        <w:rPr>
          <w:color w:val="231F20"/>
          <w:sz w:val="15"/>
        </w:rPr>
        <w:t>As</w:t>
      </w:r>
      <w:r>
        <w:rPr>
          <w:color w:val="231F20"/>
        </w:rPr>
        <w:t>,  2010: </w:t>
      </w:r>
      <w:r>
        <w:rPr>
          <w:color w:val="231F20"/>
          <w:spacing w:val="35"/>
        </w:rPr>
        <w:t> </w:t>
      </w:r>
      <w:r>
        <w:rPr>
          <w:color w:val="231F20"/>
        </w:rPr>
        <w:t>12).</w:t>
      </w:r>
    </w:p>
    <w:p>
      <w:pPr>
        <w:pStyle w:val="BodyText"/>
        <w:spacing w:line="307" w:lineRule="auto"/>
        <w:ind w:left="100" w:right="119" w:firstLine="360"/>
        <w:jc w:val="both"/>
      </w:pPr>
      <w:r>
        <w:rPr>
          <w:color w:val="231F20"/>
        </w:rPr>
        <w:t>En las modelaciones climáticas existen dos momentos: el primero que con- siste en elaborar los algoritmos que permiten la modelación, y el segundo que</w:t>
      </w:r>
    </w:p>
    <w:p>
      <w:pPr>
        <w:pStyle w:val="BodyText"/>
      </w:pPr>
    </w:p>
    <w:p>
      <w:pPr>
        <w:spacing w:line="256" w:lineRule="auto" w:before="140"/>
        <w:ind w:left="100" w:right="111" w:firstLine="360"/>
        <w:jc w:val="both"/>
        <w:rPr>
          <w:sz w:val="16"/>
        </w:rPr>
      </w:pPr>
      <w:r>
        <w:rPr>
          <w:color w:val="231F20"/>
          <w:position w:val="5"/>
          <w:sz w:val="9"/>
        </w:rPr>
        <w:t>100</w:t>
      </w:r>
      <w:r>
        <w:rPr>
          <w:color w:val="231F20"/>
          <w:sz w:val="16"/>
        </w:rPr>
        <w:t>En el reporte puede leerse sobre la validez de las proyecciones: “Las correlaciones directas puramente estadísticas entre dos cantidades son útiles para poner en evidencia parejas no modeli- zadas o mal representadas, pero no para ‘testar’ precisamente los mecanismos internos  a  </w:t>
      </w:r>
      <w:r>
        <w:rPr>
          <w:color w:val="231F20"/>
          <w:spacing w:val="2"/>
          <w:sz w:val="16"/>
        </w:rPr>
        <w:t>los  </w:t>
      </w:r>
      <w:r>
        <w:rPr>
          <w:color w:val="231F20"/>
          <w:sz w:val="16"/>
        </w:rPr>
        <w:t>modelos y su pertinencia cuanto a la simulación de las variaciones del clima. Esto es una parte de      los  debates  actuales  entre  los  científicos”  (</w:t>
      </w:r>
      <w:r>
        <w:rPr>
          <w:color w:val="231F20"/>
          <w:sz w:val="12"/>
        </w:rPr>
        <w:t>As</w:t>
      </w:r>
      <w:r>
        <w:rPr>
          <w:color w:val="231F20"/>
          <w:sz w:val="16"/>
        </w:rPr>
        <w:t>,  2010:</w:t>
      </w:r>
      <w:r>
        <w:rPr>
          <w:color w:val="231F20"/>
          <w:spacing w:val="7"/>
          <w:sz w:val="16"/>
        </w:rPr>
        <w:t> </w:t>
      </w:r>
      <w:r>
        <w:rPr>
          <w:color w:val="231F20"/>
          <w:sz w:val="16"/>
        </w:rPr>
        <w:t>12).</w:t>
      </w:r>
    </w:p>
    <w:p>
      <w:pPr>
        <w:spacing w:after="0" w:line="256" w:lineRule="auto"/>
        <w:jc w:val="both"/>
        <w:rPr>
          <w:sz w:val="16"/>
        </w:rPr>
        <w:sectPr>
          <w:pgSz w:w="9600" w:h="13000"/>
          <w:pgMar w:header="1156" w:footer="0" w:top="1360" w:bottom="280" w:left="1340" w:right="1080"/>
        </w:sectPr>
      </w:pPr>
    </w:p>
    <w:p>
      <w:pPr>
        <w:pStyle w:val="BodyText"/>
        <w:spacing w:before="8"/>
        <w:rPr>
          <w:sz w:val="14"/>
        </w:rPr>
      </w:pPr>
    </w:p>
    <w:p>
      <w:pPr>
        <w:pStyle w:val="BodyText"/>
        <w:spacing w:line="307" w:lineRule="auto" w:before="70"/>
        <w:ind w:left="100" w:right="118"/>
        <w:jc w:val="both"/>
      </w:pPr>
      <w:r>
        <w:rPr>
          <w:color w:val="231F20"/>
          <w:spacing w:val="-3"/>
        </w:rPr>
        <w:t>radica </w:t>
      </w:r>
      <w:r>
        <w:rPr>
          <w:color w:val="231F20"/>
        </w:rPr>
        <w:t>en su </w:t>
      </w:r>
      <w:r>
        <w:rPr>
          <w:color w:val="231F20"/>
          <w:spacing w:val="-3"/>
        </w:rPr>
        <w:t>validación. </w:t>
      </w:r>
      <w:r>
        <w:rPr>
          <w:color w:val="231F20"/>
        </w:rPr>
        <w:t>La </w:t>
      </w:r>
      <w:r>
        <w:rPr>
          <w:color w:val="231F20"/>
          <w:spacing w:val="-3"/>
        </w:rPr>
        <w:t>validación </w:t>
      </w:r>
      <w:r>
        <w:rPr>
          <w:color w:val="231F20"/>
        </w:rPr>
        <w:t>se </w:t>
      </w:r>
      <w:r>
        <w:rPr>
          <w:color w:val="231F20"/>
          <w:spacing w:val="-3"/>
        </w:rPr>
        <w:t>refiere </w:t>
      </w:r>
      <w:r>
        <w:rPr>
          <w:color w:val="231F20"/>
        </w:rPr>
        <w:t>a </w:t>
      </w:r>
      <w:r>
        <w:rPr>
          <w:color w:val="231F20"/>
          <w:spacing w:val="-3"/>
        </w:rPr>
        <w:t>hacerlo funcionar </w:t>
      </w:r>
      <w:r>
        <w:rPr>
          <w:color w:val="231F20"/>
        </w:rPr>
        <w:t>con el tiempo, simulando inestabilidades naturales plurianuales o incluso en  tiempos  anti-  guos</w:t>
      </w:r>
      <w:r>
        <w:rPr>
          <w:color w:val="231F20"/>
          <w:spacing w:val="24"/>
        </w:rPr>
        <w:t> </w:t>
      </w:r>
      <w:r>
        <w:rPr>
          <w:color w:val="231F20"/>
        </w:rPr>
        <w:t>y</w:t>
      </w:r>
      <w:r>
        <w:rPr>
          <w:color w:val="231F20"/>
          <w:spacing w:val="24"/>
        </w:rPr>
        <w:t> </w:t>
      </w:r>
      <w:r>
        <w:rPr>
          <w:color w:val="231F20"/>
        </w:rPr>
        <w:t>comparar</w:t>
      </w:r>
      <w:r>
        <w:rPr>
          <w:color w:val="231F20"/>
          <w:spacing w:val="24"/>
        </w:rPr>
        <w:t> </w:t>
      </w:r>
      <w:r>
        <w:rPr>
          <w:color w:val="231F20"/>
        </w:rPr>
        <w:t>sus</w:t>
      </w:r>
      <w:r>
        <w:rPr>
          <w:color w:val="231F20"/>
          <w:spacing w:val="24"/>
        </w:rPr>
        <w:t> </w:t>
      </w:r>
      <w:r>
        <w:rPr>
          <w:color w:val="231F20"/>
        </w:rPr>
        <w:t>resultados</w:t>
      </w:r>
      <w:r>
        <w:rPr>
          <w:color w:val="231F20"/>
          <w:spacing w:val="24"/>
        </w:rPr>
        <w:t> </w:t>
      </w:r>
      <w:r>
        <w:rPr>
          <w:color w:val="231F20"/>
        </w:rPr>
        <w:t>con</w:t>
      </w:r>
      <w:r>
        <w:rPr>
          <w:color w:val="231F20"/>
          <w:spacing w:val="24"/>
        </w:rPr>
        <w:t> </w:t>
      </w:r>
      <w:r>
        <w:rPr>
          <w:color w:val="231F20"/>
        </w:rPr>
        <w:t>datos</w:t>
      </w:r>
      <w:r>
        <w:rPr>
          <w:color w:val="231F20"/>
          <w:spacing w:val="24"/>
        </w:rPr>
        <w:t> </w:t>
      </w:r>
      <w:r>
        <w:rPr>
          <w:color w:val="231F20"/>
        </w:rPr>
        <w:t>meteorológicos</w:t>
      </w:r>
      <w:r>
        <w:rPr>
          <w:color w:val="231F20"/>
          <w:spacing w:val="24"/>
        </w:rPr>
        <w:t> </w:t>
      </w:r>
      <w:r>
        <w:rPr>
          <w:color w:val="231F20"/>
        </w:rPr>
        <w:t>tomados</w:t>
      </w:r>
      <w:r>
        <w:rPr>
          <w:color w:val="231F20"/>
          <w:spacing w:val="24"/>
        </w:rPr>
        <w:t> </w:t>
      </w:r>
      <w:r>
        <w:rPr>
          <w:i/>
          <w:color w:val="231F20"/>
        </w:rPr>
        <w:t>in</w:t>
      </w:r>
      <w:r>
        <w:rPr>
          <w:i/>
          <w:color w:val="231F20"/>
          <w:spacing w:val="24"/>
        </w:rPr>
        <w:t> </w:t>
      </w:r>
      <w:r>
        <w:rPr>
          <w:i/>
          <w:color w:val="231F20"/>
        </w:rPr>
        <w:t>situ</w:t>
      </w:r>
      <w:r>
        <w:rPr>
          <w:color w:val="231F20"/>
        </w:rPr>
        <w:t>.</w:t>
      </w:r>
    </w:p>
    <w:p>
      <w:pPr>
        <w:pStyle w:val="BodyText"/>
        <w:spacing w:line="307" w:lineRule="auto"/>
        <w:ind w:left="100" w:right="116" w:firstLine="360"/>
        <w:jc w:val="both"/>
      </w:pPr>
      <w:r>
        <w:rPr>
          <w:color w:val="231F20"/>
        </w:rPr>
        <w:t>Este procedimiento se parece mucho a la metodología de los tipos ideales weberianos (1965 y 1976), los cuales son construidos con arreglo a razones y sirven para estudiar la realidad, entendida en este caso como la acción social irracional, que resulta de las desviaciones arregladas racionalmente. </w:t>
      </w:r>
      <w:r>
        <w:rPr>
          <w:color w:val="231F20"/>
          <w:spacing w:val="3"/>
        </w:rPr>
        <w:t>La </w:t>
      </w:r>
      <w:r>
        <w:rPr>
          <w:color w:val="231F20"/>
        </w:rPr>
        <w:t>dife- rencia con los tipos ideales weberianos es que los numerosos especialistas de los modelos climáticos definen sus esquemas racionales suponiendo que son fieles representaciones de la “realidad” o, en el mejor de los casos, que se trataría de     la “realidad” representada en la permanente reconstrucción  de  sus  datos.  </w:t>
      </w:r>
      <w:r>
        <w:rPr>
          <w:color w:val="231F20"/>
          <w:spacing w:val="5"/>
        </w:rPr>
        <w:t>Lo </w:t>
      </w:r>
      <w:r>
        <w:rPr>
          <w:color w:val="231F20"/>
        </w:rPr>
        <w:t>más complejo de este proceso de compatibilización entre los resultados de los modelos y los datos producidos es que la obtención de datos climáticos más consistentes, y que son tomados como referencias válidas, no tienen más de 40 años  de  antigüedad  en</w:t>
      </w:r>
      <w:r>
        <w:rPr>
          <w:color w:val="231F20"/>
          <w:spacing w:val="-14"/>
        </w:rPr>
        <w:t> </w:t>
      </w:r>
      <w:r>
        <w:rPr>
          <w:color w:val="231F20"/>
        </w:rPr>
        <w:t>promedio.</w:t>
      </w:r>
    </w:p>
    <w:p>
      <w:pPr>
        <w:pStyle w:val="BodyText"/>
        <w:ind w:left="460"/>
        <w:jc w:val="both"/>
      </w:pPr>
      <w:r>
        <w:rPr>
          <w:color w:val="231F20"/>
          <w:w w:val="105"/>
        </w:rPr>
        <w:t>Como acepta la  </w:t>
      </w:r>
      <w:r>
        <w:rPr>
          <w:color w:val="231F20"/>
          <w:w w:val="105"/>
          <w:sz w:val="15"/>
        </w:rPr>
        <w:t>As</w:t>
      </w:r>
      <w:r>
        <w:rPr>
          <w:color w:val="231F20"/>
          <w:w w:val="105"/>
        </w:rPr>
        <w:t>:</w:t>
      </w:r>
    </w:p>
    <w:p>
      <w:pPr>
        <w:pStyle w:val="BodyText"/>
        <w:spacing w:before="3"/>
        <w:rPr>
          <w:sz w:val="24"/>
        </w:rPr>
      </w:pPr>
    </w:p>
    <w:p>
      <w:pPr>
        <w:spacing w:line="290" w:lineRule="auto" w:before="0"/>
        <w:ind w:left="460" w:right="117" w:firstLine="0"/>
        <w:jc w:val="both"/>
        <w:rPr>
          <w:sz w:val="19"/>
        </w:rPr>
      </w:pPr>
      <w:r>
        <w:rPr>
          <w:color w:val="231F20"/>
          <w:spacing w:val="3"/>
          <w:sz w:val="19"/>
        </w:rPr>
        <w:t>La </w:t>
      </w:r>
      <w:r>
        <w:rPr>
          <w:color w:val="231F20"/>
          <w:sz w:val="19"/>
        </w:rPr>
        <w:t>tendencia actual en la validación de los modelos climáticos consiste en tra- bajar con una jerarquía de test. El modelo se desarrolla a partir de estudios de procesos, tales como las campañas de observación de un tipo de nube o de ve- getación. Una vez su formulación queda definida, se hace funcionar el modelo     en “modo meteo” (a corto tiempo) o en simulación de inestabilidades naturales plurianuales, o aún más por referencia a un ciclo estacional o a los climas an- tiguos. </w:t>
      </w:r>
      <w:r>
        <w:rPr>
          <w:color w:val="231F20"/>
          <w:spacing w:val="2"/>
          <w:sz w:val="19"/>
        </w:rPr>
        <w:t>Las </w:t>
      </w:r>
      <w:r>
        <w:rPr>
          <w:color w:val="231F20"/>
          <w:sz w:val="19"/>
        </w:rPr>
        <w:t>comparaciones con los datos de observación son hechos sobre un  gran número de parámetros. Estas comparaciones constituyen la sola manera    de testificar estas modelizaciones y de comparar con la realidad la amplitud de retroacciones reveladas por los modelos. </w:t>
      </w:r>
      <w:r>
        <w:rPr>
          <w:color w:val="231F20"/>
          <w:spacing w:val="3"/>
          <w:sz w:val="19"/>
        </w:rPr>
        <w:t>La </w:t>
      </w:r>
      <w:r>
        <w:rPr>
          <w:color w:val="231F20"/>
          <w:sz w:val="19"/>
        </w:rPr>
        <w:t>capacidad de los modelos climáti-  cos a reproducir las evoluciones pasadas del clima a la escala pluridecenal está limitada por el hecho que los datos homogéneos no han aparecido más que en   los  años  1970  (</w:t>
      </w:r>
      <w:r>
        <w:rPr>
          <w:color w:val="231F20"/>
          <w:sz w:val="14"/>
        </w:rPr>
        <w:t>As</w:t>
      </w:r>
      <w:r>
        <w:rPr>
          <w:color w:val="231F20"/>
          <w:sz w:val="19"/>
        </w:rPr>
        <w:t>,  2010:  </w:t>
      </w:r>
      <w:r>
        <w:rPr>
          <w:color w:val="231F20"/>
          <w:spacing w:val="8"/>
          <w:sz w:val="19"/>
        </w:rPr>
        <w:t> </w:t>
      </w:r>
      <w:r>
        <w:rPr>
          <w:color w:val="231F20"/>
          <w:sz w:val="19"/>
        </w:rPr>
        <w:t>10).</w:t>
      </w:r>
    </w:p>
    <w:p>
      <w:pPr>
        <w:pStyle w:val="BodyText"/>
        <w:rPr>
          <w:sz w:val="18"/>
        </w:rPr>
      </w:pPr>
    </w:p>
    <w:p>
      <w:pPr>
        <w:pStyle w:val="BodyText"/>
        <w:spacing w:line="307" w:lineRule="auto" w:before="130"/>
        <w:ind w:left="100" w:right="117" w:firstLine="360"/>
        <w:jc w:val="both"/>
      </w:pPr>
      <w:r>
        <w:rPr>
          <w:color w:val="231F20"/>
          <w:spacing w:val="4"/>
          <w:w w:val="105"/>
        </w:rPr>
        <w:t>La </w:t>
      </w:r>
      <w:r>
        <w:rPr>
          <w:color w:val="231F20"/>
          <w:w w:val="130"/>
          <w:sz w:val="15"/>
        </w:rPr>
        <w:t>rs </w:t>
      </w:r>
      <w:r>
        <w:rPr>
          <w:color w:val="231F20"/>
          <w:w w:val="105"/>
        </w:rPr>
        <w:t>considera que hay dos fuentes de incertidumbre en el intento de predecir el clima futuro: las humanas y las naturales. Obviamente, no podría ser de otra manera en la instrumentalización de la epistemología modernista. En</w:t>
      </w:r>
      <w:r>
        <w:rPr>
          <w:color w:val="231F20"/>
          <w:spacing w:val="-9"/>
          <w:w w:val="105"/>
        </w:rPr>
        <w:t> </w:t>
      </w:r>
      <w:r>
        <w:rPr>
          <w:color w:val="231F20"/>
          <w:w w:val="105"/>
        </w:rPr>
        <w:t>este</w:t>
      </w:r>
      <w:r>
        <w:rPr>
          <w:color w:val="231F20"/>
          <w:spacing w:val="-9"/>
          <w:w w:val="105"/>
        </w:rPr>
        <w:t> </w:t>
      </w:r>
      <w:r>
        <w:rPr>
          <w:color w:val="231F20"/>
          <w:w w:val="105"/>
        </w:rPr>
        <w:t>orden,</w:t>
      </w:r>
      <w:r>
        <w:rPr>
          <w:color w:val="231F20"/>
          <w:spacing w:val="-9"/>
          <w:w w:val="105"/>
        </w:rPr>
        <w:t> </w:t>
      </w:r>
      <w:r>
        <w:rPr>
          <w:color w:val="231F20"/>
          <w:w w:val="105"/>
        </w:rPr>
        <w:t>en</w:t>
      </w:r>
      <w:r>
        <w:rPr>
          <w:color w:val="231F20"/>
          <w:spacing w:val="-9"/>
          <w:w w:val="105"/>
        </w:rPr>
        <w:t> </w:t>
      </w:r>
      <w:r>
        <w:rPr>
          <w:color w:val="231F20"/>
          <w:w w:val="105"/>
        </w:rPr>
        <w:t>la</w:t>
      </w:r>
      <w:r>
        <w:rPr>
          <w:color w:val="231F20"/>
          <w:spacing w:val="-9"/>
          <w:w w:val="105"/>
        </w:rPr>
        <w:t> </w:t>
      </w:r>
      <w:r>
        <w:rPr>
          <w:color w:val="231F20"/>
          <w:w w:val="105"/>
        </w:rPr>
        <w:t>declaración</w:t>
      </w:r>
      <w:r>
        <w:rPr>
          <w:color w:val="231F20"/>
          <w:spacing w:val="-9"/>
          <w:w w:val="105"/>
        </w:rPr>
        <w:t> </w:t>
      </w:r>
      <w:r>
        <w:rPr>
          <w:color w:val="231F20"/>
          <w:w w:val="105"/>
        </w:rPr>
        <w:t>se</w:t>
      </w:r>
      <w:r>
        <w:rPr>
          <w:color w:val="231F20"/>
          <w:spacing w:val="-9"/>
          <w:w w:val="105"/>
        </w:rPr>
        <w:t> </w:t>
      </w:r>
      <w:r>
        <w:rPr>
          <w:color w:val="231F20"/>
          <w:w w:val="105"/>
        </w:rPr>
        <w:t>describe</w:t>
      </w:r>
      <w:r>
        <w:rPr>
          <w:color w:val="231F20"/>
          <w:spacing w:val="-9"/>
          <w:w w:val="105"/>
        </w:rPr>
        <w:t> </w:t>
      </w:r>
      <w:r>
        <w:rPr>
          <w:color w:val="231F20"/>
          <w:w w:val="105"/>
        </w:rPr>
        <w:t>que:</w:t>
      </w:r>
      <w:r>
        <w:rPr>
          <w:color w:val="231F20"/>
          <w:spacing w:val="-9"/>
          <w:w w:val="105"/>
        </w:rPr>
        <w:t> </w:t>
      </w:r>
      <w:r>
        <w:rPr>
          <w:color w:val="231F20"/>
          <w:w w:val="105"/>
        </w:rPr>
        <w:t>“Las</w:t>
      </w:r>
      <w:r>
        <w:rPr>
          <w:color w:val="231F20"/>
          <w:spacing w:val="-9"/>
          <w:w w:val="105"/>
        </w:rPr>
        <w:t> </w:t>
      </w:r>
      <w:r>
        <w:rPr>
          <w:color w:val="231F20"/>
          <w:w w:val="105"/>
        </w:rPr>
        <w:t>emisiones</w:t>
      </w:r>
      <w:r>
        <w:rPr>
          <w:color w:val="231F20"/>
          <w:spacing w:val="-9"/>
          <w:w w:val="105"/>
        </w:rPr>
        <w:t> </w:t>
      </w:r>
      <w:r>
        <w:rPr>
          <w:color w:val="231F20"/>
          <w:w w:val="105"/>
        </w:rPr>
        <w:t>futuras</w:t>
      </w:r>
      <w:r>
        <w:rPr>
          <w:color w:val="231F20"/>
          <w:spacing w:val="-9"/>
          <w:w w:val="105"/>
        </w:rPr>
        <w:t> </w:t>
      </w:r>
      <w:r>
        <w:rPr>
          <w:color w:val="231F20"/>
          <w:w w:val="105"/>
        </w:rPr>
        <w:t>debido</w:t>
      </w:r>
    </w:p>
    <w:p>
      <w:pPr>
        <w:spacing w:after="0" w:line="307" w:lineRule="auto"/>
        <w:jc w:val="both"/>
        <w:sectPr>
          <w:pgSz w:w="9600" w:h="13000"/>
          <w:pgMar w:header="1153" w:footer="0" w:top="1360" w:bottom="280" w:left="1100" w:right="1320"/>
        </w:sectPr>
      </w:pPr>
    </w:p>
    <w:p>
      <w:pPr>
        <w:pStyle w:val="BodyText"/>
        <w:spacing w:before="8"/>
        <w:rPr>
          <w:sz w:val="14"/>
        </w:rPr>
      </w:pPr>
    </w:p>
    <w:p>
      <w:pPr>
        <w:pStyle w:val="BodyText"/>
        <w:spacing w:line="307" w:lineRule="auto" w:before="70"/>
        <w:ind w:left="100" w:right="117"/>
        <w:jc w:val="both"/>
      </w:pPr>
      <w:r>
        <w:rPr>
          <w:color w:val="231F20"/>
        </w:rPr>
        <w:t>a la actividad humana dependerá de los cambios sociales, tecnológicos y de la población que no pueden ser conocidos con confianza” </w:t>
      </w:r>
      <w:r>
        <w:rPr>
          <w:color w:val="231F20"/>
          <w:w w:val="110"/>
        </w:rPr>
        <w:t>(</w:t>
      </w:r>
      <w:r>
        <w:rPr>
          <w:color w:val="231F20"/>
          <w:w w:val="110"/>
          <w:sz w:val="15"/>
        </w:rPr>
        <w:t>rs</w:t>
      </w:r>
      <w:r>
        <w:rPr>
          <w:color w:val="231F20"/>
          <w:w w:val="110"/>
        </w:rPr>
        <w:t>, </w:t>
      </w:r>
      <w:r>
        <w:rPr>
          <w:color w:val="231F20"/>
        </w:rPr>
        <w:t>2010: 11). Por otro lado,  continúa  el texto:</w:t>
      </w:r>
    </w:p>
    <w:p>
      <w:pPr>
        <w:pStyle w:val="BodyText"/>
        <w:spacing w:before="8"/>
        <w:rPr>
          <w:sz w:val="18"/>
        </w:rPr>
      </w:pPr>
    </w:p>
    <w:p>
      <w:pPr>
        <w:spacing w:line="290" w:lineRule="auto" w:before="0"/>
        <w:ind w:left="460" w:right="116" w:firstLine="0"/>
        <w:jc w:val="both"/>
        <w:rPr>
          <w:sz w:val="19"/>
        </w:rPr>
      </w:pPr>
      <w:r>
        <w:rPr>
          <w:color w:val="231F20"/>
          <w:spacing w:val="3"/>
          <w:sz w:val="19"/>
        </w:rPr>
        <w:t>Las </w:t>
      </w:r>
      <w:r>
        <w:rPr>
          <w:color w:val="231F20"/>
          <w:sz w:val="19"/>
        </w:rPr>
        <w:t>incertidumbres que subyacen en la ciencia del clima y la imposibilidad de predecir con exactitud en el futuro el tamaño de los mecanismos de forza-  </w:t>
      </w:r>
      <w:r>
        <w:rPr>
          <w:color w:val="231F20"/>
          <w:spacing w:val="2"/>
          <w:sz w:val="19"/>
        </w:rPr>
        <w:t>miento natural </w:t>
      </w:r>
      <w:r>
        <w:rPr>
          <w:color w:val="231F20"/>
          <w:sz w:val="19"/>
        </w:rPr>
        <w:t>del </w:t>
      </w:r>
      <w:r>
        <w:rPr>
          <w:color w:val="231F20"/>
          <w:spacing w:val="2"/>
          <w:sz w:val="19"/>
        </w:rPr>
        <w:t>clima significa </w:t>
      </w:r>
      <w:r>
        <w:rPr>
          <w:color w:val="231F20"/>
          <w:sz w:val="19"/>
        </w:rPr>
        <w:t>que las </w:t>
      </w:r>
      <w:r>
        <w:rPr>
          <w:color w:val="231F20"/>
          <w:spacing w:val="2"/>
          <w:sz w:val="19"/>
        </w:rPr>
        <w:t>proyecciones </w:t>
      </w:r>
      <w:r>
        <w:rPr>
          <w:color w:val="231F20"/>
          <w:sz w:val="19"/>
        </w:rPr>
        <w:t>se </w:t>
      </w:r>
      <w:r>
        <w:rPr>
          <w:color w:val="231F20"/>
          <w:spacing w:val="2"/>
          <w:sz w:val="19"/>
        </w:rPr>
        <w:t>deben hacer </w:t>
      </w:r>
      <w:r>
        <w:rPr>
          <w:color w:val="231F20"/>
          <w:sz w:val="19"/>
        </w:rPr>
        <w:t>te- niendo en cuenta la gama de incertidumbres a través de estas diferentes áreas </w:t>
      </w:r>
      <w:r>
        <w:rPr>
          <w:color w:val="231F20"/>
          <w:spacing w:val="1"/>
          <w:w w:val="87"/>
          <w:sz w:val="19"/>
        </w:rPr>
        <w:t>(</w:t>
      </w:r>
      <w:r>
        <w:rPr>
          <w:color w:val="231F20"/>
          <w:spacing w:val="1"/>
          <w:w w:val="181"/>
          <w:sz w:val="14"/>
        </w:rPr>
        <w:t>r</w:t>
      </w:r>
      <w:r>
        <w:rPr>
          <w:color w:val="231F20"/>
          <w:spacing w:val="1"/>
          <w:w w:val="142"/>
          <w:sz w:val="14"/>
        </w:rPr>
        <w:t>s</w:t>
      </w:r>
      <w:r>
        <w:rPr>
          <w:color w:val="231F20"/>
          <w:w w:val="149"/>
          <w:sz w:val="19"/>
        </w:rPr>
        <w:t>,</w:t>
      </w:r>
      <w:r>
        <w:rPr>
          <w:color w:val="231F20"/>
          <w:spacing w:val="18"/>
          <w:sz w:val="19"/>
        </w:rPr>
        <w:t> </w:t>
      </w:r>
      <w:r>
        <w:rPr>
          <w:color w:val="231F20"/>
          <w:spacing w:val="1"/>
          <w:w w:val="110"/>
          <w:sz w:val="19"/>
        </w:rPr>
        <w:t>2010</w:t>
      </w:r>
      <w:r>
        <w:rPr>
          <w:color w:val="231F20"/>
          <w:w w:val="110"/>
          <w:sz w:val="19"/>
        </w:rPr>
        <w:t>:</w:t>
      </w:r>
      <w:r>
        <w:rPr>
          <w:color w:val="231F20"/>
          <w:spacing w:val="18"/>
          <w:sz w:val="19"/>
        </w:rPr>
        <w:t> </w:t>
      </w:r>
      <w:r>
        <w:rPr>
          <w:color w:val="231F20"/>
          <w:spacing w:val="1"/>
          <w:w w:val="110"/>
          <w:sz w:val="19"/>
        </w:rPr>
        <w:t>11).</w:t>
      </w:r>
    </w:p>
    <w:p>
      <w:pPr>
        <w:pStyle w:val="BodyText"/>
        <w:rPr>
          <w:sz w:val="18"/>
        </w:rPr>
      </w:pPr>
    </w:p>
    <w:p>
      <w:pPr>
        <w:pStyle w:val="BodyText"/>
        <w:spacing w:before="5"/>
        <w:rPr>
          <w:sz w:val="14"/>
        </w:rPr>
      </w:pPr>
    </w:p>
    <w:p>
      <w:pPr>
        <w:pStyle w:val="BodyText"/>
        <w:spacing w:line="307" w:lineRule="auto" w:before="1"/>
        <w:ind w:left="100" w:right="119" w:firstLine="360"/>
        <w:jc w:val="both"/>
      </w:pPr>
      <w:r>
        <w:rPr>
          <w:color w:val="231F20"/>
        </w:rPr>
        <w:t>Dicho de otra manera, las incertidumbres sociales y naturales hacen prác- ticamente  imposible  predecir  el  clima futuro.</w:t>
      </w:r>
    </w:p>
    <w:p>
      <w:pPr>
        <w:pStyle w:val="BodyText"/>
        <w:spacing w:line="307" w:lineRule="auto"/>
        <w:ind w:left="100" w:right="112" w:firstLine="360"/>
        <w:jc w:val="both"/>
      </w:pPr>
      <w:r>
        <w:rPr>
          <w:color w:val="231F20"/>
        </w:rPr>
        <w:t>A pesar de lo </w:t>
      </w:r>
      <w:r>
        <w:rPr>
          <w:color w:val="231F20"/>
          <w:spacing w:val="-3"/>
        </w:rPr>
        <w:t>anterior, </w:t>
      </w:r>
      <w:r>
        <w:rPr>
          <w:color w:val="231F20"/>
        </w:rPr>
        <w:t>uno de los recursos retóricos más utilizados actual- mente para aludir a la predicción climática, es la reiteración de la información asociada a la impronta institucional que se centraliza en el </w:t>
      </w:r>
      <w:r>
        <w:rPr>
          <w:color w:val="231F20"/>
          <w:w w:val="120"/>
          <w:sz w:val="15"/>
        </w:rPr>
        <w:t>ipcc</w:t>
      </w:r>
      <w:r>
        <w:rPr>
          <w:color w:val="231F20"/>
          <w:w w:val="120"/>
        </w:rPr>
        <w:t>. </w:t>
      </w:r>
      <w:r>
        <w:rPr>
          <w:color w:val="231F20"/>
        </w:rPr>
        <w:t>Así, la decla- ración conjunta de 11 academias de ciencias en 2010 decía a la letra: “el  </w:t>
      </w:r>
      <w:r>
        <w:rPr>
          <w:color w:val="231F20"/>
          <w:w w:val="120"/>
          <w:sz w:val="15"/>
        </w:rPr>
        <w:t>ipcc        </w:t>
      </w:r>
      <w:r>
        <w:rPr>
          <w:color w:val="231F20"/>
        </w:rPr>
        <w:t>ha estimado que la media global  de  temperaturas  continuará  aumentando  y que se situará en 2010 entre 1.4 y 5.8 grados centígrados sobre los niveles de 1990” (</w:t>
      </w:r>
      <w:r>
        <w:rPr>
          <w:color w:val="231F20"/>
          <w:sz w:val="15"/>
        </w:rPr>
        <w:t>Ac</w:t>
      </w:r>
      <w:r>
        <w:rPr>
          <w:color w:val="231F20"/>
        </w:rPr>
        <w:t>11, 2010). </w:t>
      </w:r>
      <w:r>
        <w:rPr>
          <w:color w:val="231F20"/>
          <w:spacing w:val="-3"/>
        </w:rPr>
        <w:t>Pero </w:t>
      </w:r>
      <w:r>
        <w:rPr>
          <w:color w:val="231F20"/>
        </w:rPr>
        <w:t>a pesar de expresar el consenso de las 11 academias científicas más importantes del mundo, esta retórica no deja de ser considerada epistemológicamente política ni vinculada con la construcción  social  de  ese  foro, debido a su estructura argumental y al origen de sus fuentes argumenta- tivas. </w:t>
      </w:r>
      <w:r>
        <w:rPr>
          <w:color w:val="231F20"/>
          <w:spacing w:val="-4"/>
        </w:rPr>
        <w:t>Por </w:t>
      </w:r>
      <w:r>
        <w:rPr>
          <w:color w:val="231F20"/>
        </w:rPr>
        <w:t>lo tanto estas expresiones sobre el cambio climático no aportan nue- vos argumentos a la controversia, sino sólo reiteran la argumentación del </w:t>
      </w:r>
      <w:r>
        <w:rPr>
          <w:color w:val="231F20"/>
          <w:w w:val="120"/>
          <w:sz w:val="15"/>
        </w:rPr>
        <w:t>ipcc</w:t>
      </w:r>
      <w:r>
        <w:rPr>
          <w:color w:val="231F20"/>
          <w:w w:val="120"/>
        </w:rPr>
        <w:t>, </w:t>
      </w:r>
      <w:r>
        <w:rPr>
          <w:color w:val="231F20"/>
        </w:rPr>
        <w:t>que</w:t>
      </w:r>
      <w:r>
        <w:rPr>
          <w:color w:val="231F20"/>
          <w:spacing w:val="25"/>
        </w:rPr>
        <w:t> </w:t>
      </w:r>
      <w:r>
        <w:rPr>
          <w:color w:val="231F20"/>
        </w:rPr>
        <w:t>no</w:t>
      </w:r>
      <w:r>
        <w:rPr>
          <w:color w:val="231F20"/>
          <w:spacing w:val="25"/>
        </w:rPr>
        <w:t> </w:t>
      </w:r>
      <w:r>
        <w:rPr>
          <w:color w:val="231F20"/>
        </w:rPr>
        <w:t>contribuye</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rPr>
        <w:t>comprensión</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futuros</w:t>
      </w:r>
      <w:r>
        <w:rPr>
          <w:color w:val="231F20"/>
          <w:spacing w:val="25"/>
        </w:rPr>
        <w:t> </w:t>
      </w:r>
      <w:r>
        <w:rPr>
          <w:color w:val="231F20"/>
        </w:rPr>
        <w:t>hechos</w:t>
      </w:r>
      <w:r>
        <w:rPr>
          <w:color w:val="231F20"/>
          <w:spacing w:val="25"/>
        </w:rPr>
        <w:t> </w:t>
      </w:r>
      <w:r>
        <w:rPr>
          <w:color w:val="231F20"/>
        </w:rPr>
        <w:t>atmosféricos.</w:t>
      </w:r>
    </w:p>
    <w:p>
      <w:pPr>
        <w:pStyle w:val="BodyText"/>
      </w:pPr>
    </w:p>
    <w:p>
      <w:pPr>
        <w:pStyle w:val="BodyText"/>
        <w:spacing w:before="7"/>
        <w:rPr>
          <w:sz w:val="19"/>
        </w:rPr>
      </w:pPr>
    </w:p>
    <w:p>
      <w:pPr>
        <w:spacing w:before="0"/>
        <w:ind w:left="100" w:right="0" w:firstLine="0"/>
        <w:jc w:val="both"/>
        <w:rPr>
          <w:rFonts w:ascii="Verdana"/>
          <w:sz w:val="17"/>
        </w:rPr>
      </w:pPr>
      <w:r>
        <w:rPr>
          <w:rFonts w:ascii="Verdana"/>
          <w:color w:val="231F20"/>
          <w:w w:val="120"/>
          <w:sz w:val="23"/>
        </w:rPr>
        <w:t>d</w:t>
      </w:r>
      <w:r>
        <w:rPr>
          <w:rFonts w:ascii="Verdana"/>
          <w:color w:val="231F20"/>
          <w:w w:val="61"/>
          <w:sz w:val="17"/>
        </w:rPr>
        <w:t>I</w:t>
      </w:r>
      <w:r>
        <w:rPr>
          <w:rFonts w:ascii="Verdana"/>
          <w:color w:val="231F20"/>
          <w:w w:val="114"/>
          <w:sz w:val="17"/>
        </w:rPr>
        <w:t>mens</w:t>
      </w:r>
      <w:r>
        <w:rPr>
          <w:rFonts w:ascii="Verdana"/>
          <w:color w:val="231F20"/>
          <w:w w:val="61"/>
          <w:sz w:val="17"/>
        </w:rPr>
        <w:t>I</w:t>
      </w:r>
      <w:r>
        <w:rPr>
          <w:rFonts w:ascii="Verdana"/>
          <w:color w:val="231F20"/>
          <w:spacing w:val="-1"/>
          <w:w w:val="113"/>
          <w:sz w:val="17"/>
        </w:rPr>
        <w:t>ona</w:t>
      </w:r>
      <w:r>
        <w:rPr>
          <w:rFonts w:ascii="Verdana"/>
          <w:color w:val="231F20"/>
          <w:w w:val="113"/>
          <w:sz w:val="17"/>
        </w:rPr>
        <w:t>m</w:t>
      </w:r>
      <w:r>
        <w:rPr>
          <w:rFonts w:ascii="Verdana"/>
          <w:color w:val="231F20"/>
          <w:w w:val="61"/>
          <w:sz w:val="17"/>
        </w:rPr>
        <w:t>I</w:t>
      </w:r>
      <w:r>
        <w:rPr>
          <w:rFonts w:ascii="Verdana"/>
          <w:color w:val="231F20"/>
          <w:spacing w:val="-1"/>
          <w:w w:val="122"/>
          <w:sz w:val="17"/>
        </w:rPr>
        <w:t>ent</w:t>
      </w:r>
      <w:r>
        <w:rPr>
          <w:rFonts w:ascii="Verdana"/>
          <w:color w:val="231F20"/>
          <w:w w:val="122"/>
          <w:sz w:val="17"/>
        </w:rPr>
        <w:t>o</w:t>
      </w:r>
      <w:r>
        <w:rPr>
          <w:rFonts w:ascii="Verdana"/>
          <w:color w:val="231F20"/>
          <w:spacing w:val="17"/>
          <w:sz w:val="17"/>
        </w:rPr>
        <w:t> </w:t>
      </w:r>
      <w:r>
        <w:rPr>
          <w:rFonts w:ascii="Verdana"/>
          <w:color w:val="231F20"/>
          <w:w w:val="115"/>
          <w:sz w:val="17"/>
        </w:rPr>
        <w:t>de</w:t>
      </w:r>
      <w:r>
        <w:rPr>
          <w:rFonts w:ascii="Verdana"/>
          <w:color w:val="231F20"/>
          <w:spacing w:val="17"/>
          <w:sz w:val="17"/>
        </w:rPr>
        <w:t> </w:t>
      </w:r>
      <w:r>
        <w:rPr>
          <w:rFonts w:ascii="Verdana"/>
          <w:color w:val="231F20"/>
          <w:spacing w:val="-10"/>
          <w:w w:val="108"/>
          <w:sz w:val="17"/>
        </w:rPr>
        <w:t>L</w:t>
      </w:r>
      <w:r>
        <w:rPr>
          <w:rFonts w:ascii="Verdana"/>
          <w:color w:val="231F20"/>
          <w:w w:val="127"/>
          <w:sz w:val="17"/>
        </w:rPr>
        <w:t>as</w:t>
      </w:r>
      <w:r>
        <w:rPr>
          <w:rFonts w:ascii="Verdana"/>
          <w:color w:val="231F20"/>
          <w:spacing w:val="18"/>
          <w:sz w:val="17"/>
        </w:rPr>
        <w:t> </w:t>
      </w:r>
      <w:r>
        <w:rPr>
          <w:rFonts w:ascii="Verdana"/>
          <w:color w:val="231F20"/>
          <w:w w:val="130"/>
          <w:sz w:val="17"/>
        </w:rPr>
        <w:t>controvers</w:t>
      </w:r>
      <w:r>
        <w:rPr>
          <w:rFonts w:ascii="Verdana"/>
          <w:color w:val="231F20"/>
          <w:w w:val="61"/>
          <w:sz w:val="17"/>
        </w:rPr>
        <w:t>I</w:t>
      </w:r>
      <w:r>
        <w:rPr>
          <w:rFonts w:ascii="Verdana"/>
          <w:color w:val="231F20"/>
          <w:w w:val="127"/>
          <w:sz w:val="17"/>
        </w:rPr>
        <w:t>as</w:t>
      </w:r>
    </w:p>
    <w:p>
      <w:pPr>
        <w:spacing w:line="261" w:lineRule="auto" w:before="66"/>
        <w:ind w:left="100" w:right="1244" w:firstLine="0"/>
        <w:jc w:val="left"/>
        <w:rPr>
          <w:rFonts w:ascii="Verdana" w:hAnsi="Verdana"/>
          <w:sz w:val="23"/>
        </w:rPr>
      </w:pPr>
      <w:r>
        <w:rPr>
          <w:rFonts w:ascii="Verdana" w:hAnsi="Verdana"/>
          <w:color w:val="231F20"/>
          <w:w w:val="127"/>
          <w:sz w:val="17"/>
        </w:rPr>
        <w:t>sobre</w:t>
      </w:r>
      <w:r>
        <w:rPr>
          <w:rFonts w:ascii="Verdana" w:hAnsi="Verdana"/>
          <w:color w:val="231F20"/>
          <w:spacing w:val="17"/>
          <w:sz w:val="17"/>
        </w:rPr>
        <w:t> </w:t>
      </w:r>
      <w:r>
        <w:rPr>
          <w:rFonts w:ascii="Verdana" w:hAnsi="Verdana"/>
          <w:color w:val="231F20"/>
          <w:spacing w:val="-1"/>
          <w:w w:val="108"/>
          <w:sz w:val="17"/>
        </w:rPr>
        <w:t>e</w:t>
      </w:r>
      <w:r>
        <w:rPr>
          <w:rFonts w:ascii="Verdana" w:hAnsi="Verdana"/>
          <w:color w:val="231F20"/>
          <w:w w:val="108"/>
          <w:sz w:val="17"/>
        </w:rPr>
        <w:t>L</w:t>
      </w:r>
      <w:r>
        <w:rPr>
          <w:rFonts w:ascii="Verdana" w:hAnsi="Verdana"/>
          <w:color w:val="231F20"/>
          <w:spacing w:val="17"/>
          <w:sz w:val="17"/>
        </w:rPr>
        <w:t> </w:t>
      </w:r>
      <w:r>
        <w:rPr>
          <w:rFonts w:ascii="Verdana" w:hAnsi="Verdana"/>
          <w:color w:val="231F20"/>
          <w:spacing w:val="-4"/>
          <w:w w:val="133"/>
          <w:sz w:val="17"/>
        </w:rPr>
        <w:t>c</w:t>
      </w:r>
      <w:r>
        <w:rPr>
          <w:rFonts w:ascii="Verdana" w:hAnsi="Verdana"/>
          <w:color w:val="231F20"/>
          <w:w w:val="107"/>
          <w:sz w:val="17"/>
        </w:rPr>
        <w:t>am</w:t>
      </w:r>
      <w:r>
        <w:rPr>
          <w:rFonts w:ascii="Verdana" w:hAnsi="Verdana"/>
          <w:color w:val="231F20"/>
          <w:spacing w:val="-1"/>
          <w:w w:val="107"/>
          <w:sz w:val="17"/>
        </w:rPr>
        <w:t>b</w:t>
      </w:r>
      <w:r>
        <w:rPr>
          <w:rFonts w:ascii="Verdana" w:hAnsi="Verdana"/>
          <w:color w:val="231F20"/>
          <w:w w:val="61"/>
          <w:sz w:val="17"/>
        </w:rPr>
        <w:t>I</w:t>
      </w:r>
      <w:r>
        <w:rPr>
          <w:rFonts w:ascii="Verdana" w:hAnsi="Verdana"/>
          <w:color w:val="231F20"/>
          <w:w w:val="124"/>
          <w:sz w:val="17"/>
        </w:rPr>
        <w:t>o</w:t>
      </w:r>
      <w:r>
        <w:rPr>
          <w:rFonts w:ascii="Verdana" w:hAnsi="Verdana"/>
          <w:color w:val="231F20"/>
          <w:spacing w:val="17"/>
          <w:sz w:val="17"/>
        </w:rPr>
        <w:t> </w:t>
      </w:r>
      <w:r>
        <w:rPr>
          <w:rFonts w:ascii="Verdana" w:hAnsi="Verdana"/>
          <w:color w:val="231F20"/>
          <w:w w:val="133"/>
          <w:sz w:val="17"/>
        </w:rPr>
        <w:t>c</w:t>
      </w:r>
      <w:r>
        <w:rPr>
          <w:rFonts w:ascii="Verdana" w:hAnsi="Verdana"/>
          <w:color w:val="231F20"/>
          <w:spacing w:val="-1"/>
          <w:w w:val="88"/>
          <w:sz w:val="17"/>
        </w:rPr>
        <w:t>L</w:t>
      </w:r>
      <w:r>
        <w:rPr>
          <w:rFonts w:ascii="Verdana" w:hAnsi="Verdana"/>
          <w:color w:val="231F20"/>
          <w:w w:val="88"/>
          <w:sz w:val="17"/>
        </w:rPr>
        <w:t>I</w:t>
      </w:r>
      <w:r>
        <w:rPr>
          <w:rFonts w:ascii="Verdana" w:hAnsi="Verdana"/>
          <w:color w:val="231F20"/>
          <w:w w:val="110"/>
          <w:sz w:val="17"/>
        </w:rPr>
        <w:t>mát</w:t>
      </w:r>
      <w:r>
        <w:rPr>
          <w:rFonts w:ascii="Verdana" w:hAnsi="Verdana"/>
          <w:color w:val="231F20"/>
          <w:w w:val="61"/>
          <w:sz w:val="17"/>
        </w:rPr>
        <w:t>I</w:t>
      </w:r>
      <w:r>
        <w:rPr>
          <w:rFonts w:ascii="Verdana" w:hAnsi="Verdana"/>
          <w:color w:val="231F20"/>
          <w:w w:val="128"/>
          <w:sz w:val="17"/>
        </w:rPr>
        <w:t>co</w:t>
      </w:r>
      <w:r>
        <w:rPr>
          <w:rFonts w:ascii="Verdana" w:hAnsi="Verdana"/>
          <w:color w:val="231F20"/>
          <w:spacing w:val="17"/>
          <w:sz w:val="17"/>
        </w:rPr>
        <w:t> </w:t>
      </w:r>
      <w:r>
        <w:rPr>
          <w:rFonts w:ascii="Verdana" w:hAnsi="Verdana"/>
          <w:color w:val="231F20"/>
          <w:w w:val="102"/>
          <w:sz w:val="17"/>
        </w:rPr>
        <w:t>y</w:t>
      </w:r>
      <w:r>
        <w:rPr>
          <w:rFonts w:ascii="Verdana" w:hAnsi="Verdana"/>
          <w:color w:val="231F20"/>
          <w:spacing w:val="17"/>
          <w:sz w:val="17"/>
        </w:rPr>
        <w:t> </w:t>
      </w:r>
      <w:r>
        <w:rPr>
          <w:rFonts w:ascii="Verdana" w:hAnsi="Verdana"/>
          <w:color w:val="231F20"/>
          <w:w w:val="118"/>
          <w:sz w:val="17"/>
        </w:rPr>
        <w:t>acep</w:t>
      </w:r>
      <w:r>
        <w:rPr>
          <w:rFonts w:ascii="Verdana" w:hAnsi="Verdana"/>
          <w:color w:val="231F20"/>
          <w:spacing w:val="-15"/>
          <w:w w:val="118"/>
          <w:sz w:val="17"/>
        </w:rPr>
        <w:t>t</w:t>
      </w:r>
      <w:r>
        <w:rPr>
          <w:rFonts w:ascii="Verdana" w:hAnsi="Verdana"/>
          <w:color w:val="231F20"/>
          <w:w w:val="124"/>
          <w:sz w:val="17"/>
        </w:rPr>
        <w:t>ac</w:t>
      </w:r>
      <w:r>
        <w:rPr>
          <w:rFonts w:ascii="Verdana" w:hAnsi="Verdana"/>
          <w:color w:val="231F20"/>
          <w:w w:val="61"/>
          <w:sz w:val="17"/>
        </w:rPr>
        <w:t>I</w:t>
      </w:r>
      <w:r>
        <w:rPr>
          <w:rFonts w:ascii="Verdana" w:hAnsi="Verdana"/>
          <w:color w:val="231F20"/>
          <w:spacing w:val="-1"/>
          <w:w w:val="124"/>
          <w:sz w:val="17"/>
        </w:rPr>
        <w:t>ó</w:t>
      </w:r>
      <w:r>
        <w:rPr>
          <w:rFonts w:ascii="Verdana" w:hAnsi="Verdana"/>
          <w:color w:val="231F20"/>
          <w:w w:val="124"/>
          <w:sz w:val="17"/>
        </w:rPr>
        <w:t>n</w:t>
      </w:r>
      <w:r>
        <w:rPr>
          <w:rFonts w:ascii="Verdana" w:hAnsi="Verdana"/>
          <w:color w:val="231F20"/>
          <w:spacing w:val="17"/>
          <w:sz w:val="17"/>
        </w:rPr>
        <w:t> </w:t>
      </w:r>
      <w:r>
        <w:rPr>
          <w:rFonts w:ascii="Verdana" w:hAnsi="Verdana"/>
          <w:color w:val="231F20"/>
          <w:w w:val="115"/>
          <w:sz w:val="17"/>
        </w:rPr>
        <w:t>de</w:t>
      </w:r>
      <w:r>
        <w:rPr>
          <w:rFonts w:ascii="Verdana" w:hAnsi="Verdana"/>
          <w:color w:val="231F20"/>
          <w:spacing w:val="17"/>
          <w:sz w:val="17"/>
        </w:rPr>
        <w:t> </w:t>
      </w:r>
      <w:r>
        <w:rPr>
          <w:rFonts w:ascii="Verdana" w:hAnsi="Verdana"/>
          <w:color w:val="231F20"/>
          <w:w w:val="61"/>
          <w:sz w:val="17"/>
        </w:rPr>
        <w:t>I</w:t>
      </w:r>
      <w:r>
        <w:rPr>
          <w:rFonts w:ascii="Verdana" w:hAnsi="Verdana"/>
          <w:color w:val="231F20"/>
          <w:w w:val="130"/>
          <w:sz w:val="17"/>
        </w:rPr>
        <w:t>nce</w:t>
      </w:r>
      <w:r>
        <w:rPr>
          <w:rFonts w:ascii="Verdana" w:hAnsi="Verdana"/>
          <w:color w:val="231F20"/>
          <w:spacing w:val="-4"/>
          <w:w w:val="130"/>
          <w:sz w:val="17"/>
        </w:rPr>
        <w:t>r</w:t>
      </w:r>
      <w:r>
        <w:rPr>
          <w:rFonts w:ascii="Verdana" w:hAnsi="Verdana"/>
          <w:color w:val="231F20"/>
          <w:w w:val="134"/>
          <w:sz w:val="17"/>
        </w:rPr>
        <w:t>t</w:t>
      </w:r>
      <w:r>
        <w:rPr>
          <w:rFonts w:ascii="Verdana" w:hAnsi="Verdana"/>
          <w:color w:val="231F20"/>
          <w:w w:val="61"/>
          <w:sz w:val="17"/>
        </w:rPr>
        <w:t>I</w:t>
      </w:r>
      <w:r>
        <w:rPr>
          <w:rFonts w:ascii="Verdana" w:hAnsi="Verdana"/>
          <w:color w:val="231F20"/>
          <w:w w:val="117"/>
          <w:sz w:val="17"/>
        </w:rPr>
        <w:t>dumbre </w:t>
      </w:r>
      <w:r>
        <w:rPr>
          <w:rFonts w:ascii="Verdana" w:hAnsi="Verdana"/>
          <w:color w:val="231F20"/>
          <w:spacing w:val="-1"/>
          <w:w w:val="116"/>
          <w:sz w:val="17"/>
        </w:rPr>
        <w:t>e</w:t>
      </w:r>
      <w:r>
        <w:rPr>
          <w:rFonts w:ascii="Verdana" w:hAnsi="Verdana"/>
          <w:color w:val="231F20"/>
          <w:w w:val="116"/>
          <w:sz w:val="17"/>
        </w:rPr>
        <w:t>n</w:t>
      </w:r>
      <w:r>
        <w:rPr>
          <w:rFonts w:ascii="Verdana" w:hAnsi="Verdana"/>
          <w:color w:val="231F20"/>
          <w:spacing w:val="17"/>
          <w:sz w:val="17"/>
        </w:rPr>
        <w:t> </w:t>
      </w:r>
      <w:r>
        <w:rPr>
          <w:rFonts w:ascii="Verdana" w:hAnsi="Verdana"/>
          <w:color w:val="231F20"/>
          <w:spacing w:val="-1"/>
          <w:w w:val="108"/>
          <w:sz w:val="17"/>
        </w:rPr>
        <w:t>L</w:t>
      </w:r>
      <w:r>
        <w:rPr>
          <w:rFonts w:ascii="Verdana" w:hAnsi="Verdana"/>
          <w:color w:val="231F20"/>
          <w:spacing w:val="-1"/>
          <w:w w:val="131"/>
          <w:sz w:val="17"/>
        </w:rPr>
        <w:t>o</w:t>
      </w:r>
      <w:r>
        <w:rPr>
          <w:rFonts w:ascii="Verdana" w:hAnsi="Verdana"/>
          <w:color w:val="231F20"/>
          <w:w w:val="131"/>
          <w:sz w:val="17"/>
        </w:rPr>
        <w:t>s</w:t>
      </w:r>
      <w:r>
        <w:rPr>
          <w:rFonts w:ascii="Verdana" w:hAnsi="Verdana"/>
          <w:color w:val="231F20"/>
          <w:spacing w:val="18"/>
          <w:sz w:val="17"/>
        </w:rPr>
        <w:t> </w:t>
      </w:r>
      <w:r>
        <w:rPr>
          <w:rFonts w:ascii="Verdana" w:hAnsi="Verdana"/>
          <w:color w:val="231F20"/>
          <w:spacing w:val="-1"/>
          <w:w w:val="107"/>
          <w:sz w:val="23"/>
        </w:rPr>
        <w:t>“</w:t>
      </w:r>
      <w:r>
        <w:rPr>
          <w:rFonts w:ascii="Verdana" w:hAnsi="Verdana"/>
          <w:color w:val="231F20"/>
          <w:w w:val="124"/>
          <w:sz w:val="17"/>
        </w:rPr>
        <w:t>n</w:t>
      </w:r>
      <w:r>
        <w:rPr>
          <w:rFonts w:ascii="Verdana" w:hAnsi="Verdana"/>
          <w:color w:val="231F20"/>
          <w:w w:val="61"/>
          <w:sz w:val="17"/>
        </w:rPr>
        <w:t>I</w:t>
      </w:r>
      <w:r>
        <w:rPr>
          <w:rFonts w:ascii="Verdana" w:hAnsi="Verdana"/>
          <w:color w:val="231F20"/>
          <w:w w:val="110"/>
          <w:sz w:val="17"/>
        </w:rPr>
        <w:t>v</w:t>
      </w:r>
      <w:r>
        <w:rPr>
          <w:rFonts w:ascii="Verdana" w:hAnsi="Verdana"/>
          <w:color w:val="231F20"/>
          <w:spacing w:val="-1"/>
          <w:w w:val="110"/>
          <w:sz w:val="17"/>
        </w:rPr>
        <w:t>e</w:t>
      </w:r>
      <w:r>
        <w:rPr>
          <w:rFonts w:ascii="Verdana" w:hAnsi="Verdana"/>
          <w:color w:val="231F20"/>
          <w:spacing w:val="-1"/>
          <w:w w:val="108"/>
          <w:sz w:val="17"/>
        </w:rPr>
        <w:t>L</w:t>
      </w:r>
      <w:r>
        <w:rPr>
          <w:rFonts w:ascii="Verdana" w:hAnsi="Verdana"/>
          <w:color w:val="231F20"/>
          <w:spacing w:val="-1"/>
          <w:w w:val="122"/>
          <w:sz w:val="17"/>
        </w:rPr>
        <w:t>e</w:t>
      </w:r>
      <w:r>
        <w:rPr>
          <w:rFonts w:ascii="Verdana" w:hAnsi="Verdana"/>
          <w:color w:val="231F20"/>
          <w:w w:val="122"/>
          <w:sz w:val="17"/>
        </w:rPr>
        <w:t>s</w:t>
      </w:r>
      <w:r>
        <w:rPr>
          <w:rFonts w:ascii="Verdana" w:hAnsi="Verdana"/>
          <w:color w:val="231F20"/>
          <w:spacing w:val="17"/>
          <w:sz w:val="17"/>
        </w:rPr>
        <w:t> </w:t>
      </w:r>
      <w:r>
        <w:rPr>
          <w:rFonts w:ascii="Verdana" w:hAnsi="Verdana"/>
          <w:color w:val="231F20"/>
          <w:w w:val="115"/>
          <w:sz w:val="17"/>
        </w:rPr>
        <w:t>d</w:t>
      </w:r>
      <w:r>
        <w:rPr>
          <w:rFonts w:ascii="Verdana" w:hAnsi="Verdana"/>
          <w:color w:val="231F20"/>
          <w:spacing w:val="-1"/>
          <w:w w:val="115"/>
          <w:sz w:val="17"/>
        </w:rPr>
        <w:t>e</w:t>
      </w:r>
      <w:r>
        <w:rPr>
          <w:rFonts w:ascii="Verdana" w:hAnsi="Verdana"/>
          <w:color w:val="231F20"/>
          <w:w w:val="108"/>
          <w:sz w:val="17"/>
        </w:rPr>
        <w:t>L</w:t>
      </w:r>
      <w:r>
        <w:rPr>
          <w:rFonts w:ascii="Verdana" w:hAnsi="Verdana"/>
          <w:color w:val="231F20"/>
          <w:spacing w:val="17"/>
          <w:sz w:val="17"/>
        </w:rPr>
        <w:t> </w:t>
      </w:r>
      <w:r>
        <w:rPr>
          <w:rFonts w:ascii="Verdana" w:hAnsi="Verdana"/>
          <w:color w:val="231F20"/>
          <w:w w:val="127"/>
          <w:sz w:val="17"/>
        </w:rPr>
        <w:t>conoc</w:t>
      </w:r>
      <w:r>
        <w:rPr>
          <w:rFonts w:ascii="Verdana" w:hAnsi="Verdana"/>
          <w:color w:val="231F20"/>
          <w:w w:val="61"/>
          <w:sz w:val="17"/>
        </w:rPr>
        <w:t>I</w:t>
      </w:r>
      <w:r>
        <w:rPr>
          <w:rFonts w:ascii="Verdana" w:hAnsi="Verdana"/>
          <w:color w:val="231F20"/>
          <w:w w:val="97"/>
          <w:sz w:val="17"/>
        </w:rPr>
        <w:t>m</w:t>
      </w:r>
      <w:r>
        <w:rPr>
          <w:rFonts w:ascii="Verdana" w:hAnsi="Verdana"/>
          <w:color w:val="231F20"/>
          <w:w w:val="61"/>
          <w:sz w:val="17"/>
        </w:rPr>
        <w:t>I</w:t>
      </w:r>
      <w:r>
        <w:rPr>
          <w:rFonts w:ascii="Verdana" w:hAnsi="Verdana"/>
          <w:color w:val="231F20"/>
          <w:spacing w:val="-1"/>
          <w:w w:val="122"/>
          <w:sz w:val="17"/>
        </w:rPr>
        <w:t>ent</w:t>
      </w:r>
      <w:r>
        <w:rPr>
          <w:rFonts w:ascii="Verdana" w:hAnsi="Verdana"/>
          <w:color w:val="231F20"/>
          <w:w w:val="122"/>
          <w:sz w:val="17"/>
        </w:rPr>
        <w:t>o</w:t>
      </w:r>
      <w:r>
        <w:rPr>
          <w:rFonts w:ascii="Verdana" w:hAnsi="Verdana"/>
          <w:color w:val="231F20"/>
          <w:spacing w:val="18"/>
          <w:sz w:val="17"/>
        </w:rPr>
        <w:t> </w:t>
      </w:r>
      <w:r>
        <w:rPr>
          <w:rFonts w:ascii="Verdana" w:hAnsi="Verdana"/>
          <w:color w:val="231F20"/>
          <w:w w:val="133"/>
          <w:sz w:val="17"/>
        </w:rPr>
        <w:t>c</w:t>
      </w:r>
      <w:r>
        <w:rPr>
          <w:rFonts w:ascii="Verdana" w:hAnsi="Verdana"/>
          <w:color w:val="231F20"/>
          <w:w w:val="61"/>
          <w:sz w:val="17"/>
        </w:rPr>
        <w:t>I</w:t>
      </w:r>
      <w:r>
        <w:rPr>
          <w:rFonts w:ascii="Verdana" w:hAnsi="Verdana"/>
          <w:color w:val="231F20"/>
          <w:spacing w:val="-1"/>
          <w:w w:val="125"/>
          <w:sz w:val="17"/>
        </w:rPr>
        <w:t>entí</w:t>
      </w:r>
      <w:r>
        <w:rPr>
          <w:rFonts w:ascii="Verdana" w:hAnsi="Verdana"/>
          <w:color w:val="231F20"/>
          <w:w w:val="125"/>
          <w:sz w:val="17"/>
        </w:rPr>
        <w:t>f</w:t>
      </w:r>
      <w:r>
        <w:rPr>
          <w:rFonts w:ascii="Verdana" w:hAnsi="Verdana"/>
          <w:color w:val="231F20"/>
          <w:w w:val="61"/>
          <w:sz w:val="17"/>
        </w:rPr>
        <w:t>I</w:t>
      </w:r>
      <w:r>
        <w:rPr>
          <w:rFonts w:ascii="Verdana" w:hAnsi="Verdana"/>
          <w:color w:val="231F20"/>
          <w:w w:val="128"/>
          <w:sz w:val="17"/>
        </w:rPr>
        <w:t>c</w:t>
      </w:r>
      <w:r>
        <w:rPr>
          <w:rFonts w:ascii="Verdana" w:hAnsi="Verdana"/>
          <w:color w:val="231F20"/>
          <w:spacing w:val="-1"/>
          <w:w w:val="128"/>
          <w:sz w:val="17"/>
        </w:rPr>
        <w:t>o</w:t>
      </w:r>
      <w:r>
        <w:rPr>
          <w:rFonts w:ascii="Verdana" w:hAnsi="Verdana"/>
          <w:color w:val="231F20"/>
          <w:w w:val="107"/>
          <w:sz w:val="23"/>
        </w:rPr>
        <w:t>”</w:t>
      </w:r>
    </w:p>
    <w:p>
      <w:pPr>
        <w:pStyle w:val="BodyText"/>
        <w:spacing w:before="3"/>
        <w:rPr>
          <w:rFonts w:ascii="Verdana"/>
          <w:sz w:val="23"/>
        </w:rPr>
      </w:pPr>
    </w:p>
    <w:p>
      <w:pPr>
        <w:pStyle w:val="BodyText"/>
        <w:spacing w:line="292" w:lineRule="auto"/>
        <w:ind w:left="100" w:right="117"/>
        <w:jc w:val="both"/>
      </w:pPr>
      <w:r>
        <w:rPr>
          <w:color w:val="231F20"/>
          <w:w w:val="105"/>
        </w:rPr>
        <w:t>El</w:t>
      </w:r>
      <w:r>
        <w:rPr>
          <w:color w:val="231F20"/>
          <w:spacing w:val="-12"/>
          <w:w w:val="105"/>
        </w:rPr>
        <w:t> </w:t>
      </w:r>
      <w:r>
        <w:rPr>
          <w:color w:val="231F20"/>
          <w:w w:val="105"/>
        </w:rPr>
        <w:t>alto</w:t>
      </w:r>
      <w:r>
        <w:rPr>
          <w:color w:val="231F20"/>
          <w:spacing w:val="-12"/>
          <w:w w:val="105"/>
        </w:rPr>
        <w:t> </w:t>
      </w:r>
      <w:r>
        <w:rPr>
          <w:color w:val="231F20"/>
          <w:w w:val="105"/>
        </w:rPr>
        <w:t>grado</w:t>
      </w:r>
      <w:r>
        <w:rPr>
          <w:color w:val="231F20"/>
          <w:spacing w:val="-12"/>
          <w:w w:val="105"/>
        </w:rPr>
        <w:t> </w:t>
      </w:r>
      <w:r>
        <w:rPr>
          <w:color w:val="231F20"/>
          <w:w w:val="105"/>
        </w:rPr>
        <w:t>controversial</w:t>
      </w:r>
      <w:r>
        <w:rPr>
          <w:color w:val="231F20"/>
          <w:spacing w:val="-12"/>
          <w:w w:val="105"/>
        </w:rPr>
        <w:t> </w:t>
      </w:r>
      <w:r>
        <w:rPr>
          <w:color w:val="231F20"/>
          <w:w w:val="105"/>
        </w:rPr>
        <w:t>del</w:t>
      </w:r>
      <w:r>
        <w:rPr>
          <w:color w:val="231F20"/>
          <w:spacing w:val="-12"/>
          <w:w w:val="105"/>
        </w:rPr>
        <w:t> </w:t>
      </w:r>
      <w:r>
        <w:rPr>
          <w:color w:val="231F20"/>
          <w:w w:val="105"/>
        </w:rPr>
        <w:t>tema</w:t>
      </w:r>
      <w:r>
        <w:rPr>
          <w:color w:val="231F20"/>
          <w:spacing w:val="-12"/>
          <w:w w:val="105"/>
        </w:rPr>
        <w:t> </w:t>
      </w:r>
      <w:r>
        <w:rPr>
          <w:color w:val="231F20"/>
          <w:w w:val="105"/>
        </w:rPr>
        <w:t>del</w:t>
      </w:r>
      <w:r>
        <w:rPr>
          <w:color w:val="231F20"/>
          <w:spacing w:val="-12"/>
          <w:w w:val="105"/>
        </w:rPr>
        <w:t> </w:t>
      </w:r>
      <w:r>
        <w:rPr>
          <w:color w:val="231F20"/>
          <w:w w:val="105"/>
        </w:rPr>
        <w:t>cambio</w:t>
      </w:r>
      <w:r>
        <w:rPr>
          <w:color w:val="231F20"/>
          <w:spacing w:val="-12"/>
          <w:w w:val="105"/>
        </w:rPr>
        <w:t> </w:t>
      </w:r>
      <w:r>
        <w:rPr>
          <w:color w:val="231F20"/>
          <w:w w:val="105"/>
        </w:rPr>
        <w:t>climático</w:t>
      </w:r>
      <w:r>
        <w:rPr>
          <w:color w:val="231F20"/>
          <w:spacing w:val="-12"/>
          <w:w w:val="105"/>
        </w:rPr>
        <w:t> </w:t>
      </w:r>
      <w:r>
        <w:rPr>
          <w:color w:val="231F20"/>
          <w:w w:val="105"/>
        </w:rPr>
        <w:t>y</w:t>
      </w:r>
      <w:r>
        <w:rPr>
          <w:color w:val="231F20"/>
          <w:spacing w:val="-12"/>
          <w:w w:val="105"/>
        </w:rPr>
        <w:t> </w:t>
      </w:r>
      <w:r>
        <w:rPr>
          <w:color w:val="231F20"/>
          <w:w w:val="105"/>
        </w:rPr>
        <w:t>las</w:t>
      </w:r>
      <w:r>
        <w:rPr>
          <w:color w:val="231F20"/>
          <w:spacing w:val="-12"/>
          <w:w w:val="105"/>
        </w:rPr>
        <w:t> </w:t>
      </w:r>
      <w:r>
        <w:rPr>
          <w:color w:val="231F20"/>
          <w:w w:val="105"/>
        </w:rPr>
        <w:t>resistencias</w:t>
      </w:r>
      <w:r>
        <w:rPr>
          <w:color w:val="231F20"/>
          <w:spacing w:val="-12"/>
          <w:w w:val="105"/>
        </w:rPr>
        <w:t> </w:t>
      </w:r>
      <w:r>
        <w:rPr>
          <w:color w:val="231F20"/>
          <w:w w:val="105"/>
        </w:rPr>
        <w:t>para aceptar la argumentación causal antrópica han obligado al </w:t>
      </w:r>
      <w:r>
        <w:rPr>
          <w:color w:val="231F20"/>
          <w:w w:val="120"/>
          <w:sz w:val="15"/>
        </w:rPr>
        <w:t>ipcc </w:t>
      </w:r>
      <w:r>
        <w:rPr>
          <w:color w:val="231F20"/>
          <w:w w:val="105"/>
        </w:rPr>
        <w:t>a realizar un esfuerzo</w:t>
      </w:r>
      <w:r>
        <w:rPr>
          <w:color w:val="231F20"/>
          <w:spacing w:val="-21"/>
          <w:w w:val="105"/>
        </w:rPr>
        <w:t> </w:t>
      </w:r>
      <w:r>
        <w:rPr>
          <w:color w:val="231F20"/>
          <w:w w:val="105"/>
        </w:rPr>
        <w:t>autorreflexivo</w:t>
      </w:r>
      <w:r>
        <w:rPr>
          <w:color w:val="231F20"/>
          <w:spacing w:val="-21"/>
          <w:w w:val="105"/>
        </w:rPr>
        <w:t> </w:t>
      </w:r>
      <w:r>
        <w:rPr>
          <w:color w:val="231F20"/>
          <w:w w:val="105"/>
        </w:rPr>
        <w:t>sobre</w:t>
      </w:r>
      <w:r>
        <w:rPr>
          <w:color w:val="231F20"/>
          <w:spacing w:val="-21"/>
          <w:w w:val="105"/>
        </w:rPr>
        <w:t> </w:t>
      </w:r>
      <w:r>
        <w:rPr>
          <w:color w:val="231F20"/>
          <w:w w:val="105"/>
        </w:rPr>
        <w:t>el</w:t>
      </w:r>
      <w:r>
        <w:rPr>
          <w:color w:val="231F20"/>
          <w:spacing w:val="-21"/>
          <w:w w:val="105"/>
        </w:rPr>
        <w:t> </w:t>
      </w:r>
      <w:r>
        <w:rPr>
          <w:color w:val="231F20"/>
          <w:w w:val="105"/>
        </w:rPr>
        <w:t>alcance</w:t>
      </w:r>
      <w:r>
        <w:rPr>
          <w:color w:val="231F20"/>
          <w:spacing w:val="-21"/>
          <w:w w:val="105"/>
        </w:rPr>
        <w:t> </w:t>
      </w:r>
      <w:r>
        <w:rPr>
          <w:color w:val="231F20"/>
          <w:w w:val="105"/>
        </w:rPr>
        <w:t>de</w:t>
      </w:r>
      <w:r>
        <w:rPr>
          <w:color w:val="231F20"/>
          <w:spacing w:val="-21"/>
          <w:w w:val="105"/>
        </w:rPr>
        <w:t> </w:t>
      </w:r>
      <w:r>
        <w:rPr>
          <w:color w:val="231F20"/>
          <w:w w:val="105"/>
        </w:rPr>
        <w:t>los</w:t>
      </w:r>
      <w:r>
        <w:rPr>
          <w:color w:val="231F20"/>
          <w:spacing w:val="-21"/>
          <w:w w:val="105"/>
        </w:rPr>
        <w:t> </w:t>
      </w:r>
      <w:r>
        <w:rPr>
          <w:color w:val="231F20"/>
          <w:w w:val="105"/>
        </w:rPr>
        <w:t>conocimientos</w:t>
      </w:r>
      <w:r>
        <w:rPr>
          <w:color w:val="231F20"/>
          <w:spacing w:val="-21"/>
          <w:w w:val="105"/>
        </w:rPr>
        <w:t> </w:t>
      </w:r>
      <w:r>
        <w:rPr>
          <w:color w:val="231F20"/>
          <w:w w:val="105"/>
        </w:rPr>
        <w:t>y</w:t>
      </w:r>
      <w:r>
        <w:rPr>
          <w:color w:val="231F20"/>
          <w:spacing w:val="-21"/>
          <w:w w:val="105"/>
        </w:rPr>
        <w:t> </w:t>
      </w:r>
      <w:r>
        <w:rPr>
          <w:color w:val="231F20"/>
          <w:w w:val="105"/>
        </w:rPr>
        <w:t>el</w:t>
      </w:r>
      <w:r>
        <w:rPr>
          <w:color w:val="231F20"/>
          <w:spacing w:val="-21"/>
          <w:w w:val="105"/>
        </w:rPr>
        <w:t> </w:t>
      </w:r>
      <w:r>
        <w:rPr>
          <w:color w:val="231F20"/>
          <w:w w:val="105"/>
        </w:rPr>
        <w:t>grado</w:t>
      </w:r>
      <w:r>
        <w:rPr>
          <w:color w:val="231F20"/>
          <w:spacing w:val="-21"/>
          <w:w w:val="105"/>
        </w:rPr>
        <w:t> </w:t>
      </w:r>
      <w:r>
        <w:rPr>
          <w:color w:val="231F20"/>
          <w:w w:val="105"/>
        </w:rPr>
        <w:t>de</w:t>
      </w:r>
      <w:r>
        <w:rPr>
          <w:color w:val="231F20"/>
          <w:spacing w:val="-21"/>
          <w:w w:val="105"/>
        </w:rPr>
        <w:t> </w:t>
      </w:r>
      <w:r>
        <w:rPr>
          <w:color w:val="231F20"/>
          <w:w w:val="105"/>
        </w:rPr>
        <w:t>acep- tación pública de sus nociones y afirmaciones. Este ejercicio autorreflexivo</w:t>
      </w:r>
      <w:r>
        <w:rPr>
          <w:color w:val="231F20"/>
          <w:spacing w:val="38"/>
          <w:w w:val="105"/>
        </w:rPr>
        <w:t> </w:t>
      </w:r>
      <w:r>
        <w:rPr>
          <w:color w:val="231F20"/>
          <w:w w:val="105"/>
        </w:rPr>
        <w:t>es</w:t>
      </w:r>
    </w:p>
    <w:p>
      <w:pPr>
        <w:spacing w:after="0" w:line="292" w:lineRule="auto"/>
        <w:jc w:val="both"/>
        <w:sectPr>
          <w:pgSz w:w="9600" w:h="13000"/>
          <w:pgMar w:header="1156" w:footer="0" w:top="1360" w:bottom="280" w:left="1340" w:right="1080"/>
        </w:sectPr>
      </w:pPr>
    </w:p>
    <w:p>
      <w:pPr>
        <w:pStyle w:val="BodyText"/>
        <w:spacing w:before="8"/>
        <w:rPr>
          <w:sz w:val="14"/>
        </w:rPr>
      </w:pPr>
    </w:p>
    <w:p>
      <w:pPr>
        <w:pStyle w:val="BodyText"/>
        <w:spacing w:line="292" w:lineRule="auto" w:before="70"/>
        <w:ind w:left="100" w:right="116"/>
        <w:jc w:val="both"/>
      </w:pPr>
      <w:r>
        <w:rPr>
          <w:color w:val="231F20"/>
        </w:rPr>
        <w:t>notable y loable, convirtiéndose en un interesante objeto de análisis epistemo- lógico. En la perspectiva analítica de las controversias y las negociaciones, ha- bría que considerar que los escritos del </w:t>
      </w:r>
      <w:r>
        <w:rPr>
          <w:color w:val="231F20"/>
          <w:w w:val="125"/>
          <w:sz w:val="15"/>
        </w:rPr>
        <w:t>ipcc </w:t>
      </w:r>
      <w:r>
        <w:rPr>
          <w:color w:val="231F20"/>
        </w:rPr>
        <w:t>reflejarían, o bien una posición estratégica en un sistema de controversias, o bien argumentos y contraargu- mentos analizables en una estrategia dialógica. </w:t>
      </w:r>
      <w:r>
        <w:rPr>
          <w:color w:val="231F20"/>
          <w:spacing w:val="3"/>
        </w:rPr>
        <w:t>La </w:t>
      </w:r>
      <w:r>
        <w:rPr>
          <w:color w:val="231F20"/>
        </w:rPr>
        <w:t>posición autorreflexiva  del </w:t>
      </w:r>
      <w:r>
        <w:rPr>
          <w:color w:val="231F20"/>
          <w:w w:val="125"/>
          <w:sz w:val="15"/>
        </w:rPr>
        <w:t>ipcc  </w:t>
      </w:r>
      <w:r>
        <w:rPr>
          <w:color w:val="231F20"/>
        </w:rPr>
        <w:t>corresponde  a  la  segunda  opción dialógica.</w:t>
      </w:r>
    </w:p>
    <w:p>
      <w:pPr>
        <w:pStyle w:val="BodyText"/>
        <w:spacing w:line="297" w:lineRule="auto" w:before="14"/>
        <w:ind w:left="100" w:right="119" w:firstLine="360"/>
        <w:jc w:val="right"/>
      </w:pPr>
      <w:r>
        <w:rPr>
          <w:color w:val="231F20"/>
          <w:spacing w:val="-3"/>
          <w:w w:val="105"/>
        </w:rPr>
        <w:t>El </w:t>
      </w:r>
      <w:r>
        <w:rPr>
          <w:color w:val="231F20"/>
          <w:spacing w:val="-5"/>
          <w:w w:val="105"/>
        </w:rPr>
        <w:t>primer </w:t>
      </w:r>
      <w:r>
        <w:rPr>
          <w:color w:val="231F20"/>
          <w:spacing w:val="-6"/>
          <w:w w:val="105"/>
        </w:rPr>
        <w:t>aspecto </w:t>
      </w:r>
      <w:r>
        <w:rPr>
          <w:color w:val="231F20"/>
          <w:spacing w:val="-4"/>
          <w:w w:val="105"/>
        </w:rPr>
        <w:t>que </w:t>
      </w:r>
      <w:r>
        <w:rPr>
          <w:color w:val="231F20"/>
          <w:spacing w:val="-5"/>
          <w:w w:val="105"/>
        </w:rPr>
        <w:t>salta </w:t>
      </w:r>
      <w:r>
        <w:rPr>
          <w:color w:val="231F20"/>
          <w:w w:val="105"/>
        </w:rPr>
        <w:t>a</w:t>
      </w:r>
      <w:r>
        <w:rPr>
          <w:color w:val="231F20"/>
          <w:spacing w:val="-32"/>
          <w:w w:val="105"/>
        </w:rPr>
        <w:t> </w:t>
      </w:r>
      <w:r>
        <w:rPr>
          <w:color w:val="231F20"/>
          <w:spacing w:val="-3"/>
          <w:w w:val="105"/>
        </w:rPr>
        <w:t>la </w:t>
      </w:r>
      <w:r>
        <w:rPr>
          <w:color w:val="231F20"/>
          <w:spacing w:val="-5"/>
          <w:w w:val="105"/>
        </w:rPr>
        <w:t>vista </w:t>
      </w:r>
      <w:r>
        <w:rPr>
          <w:color w:val="231F20"/>
          <w:spacing w:val="-3"/>
          <w:w w:val="105"/>
        </w:rPr>
        <w:t>de la </w:t>
      </w:r>
      <w:r>
        <w:rPr>
          <w:color w:val="231F20"/>
          <w:spacing w:val="-6"/>
          <w:w w:val="105"/>
        </w:rPr>
        <w:t>autorreflexión </w:t>
      </w:r>
      <w:r>
        <w:rPr>
          <w:color w:val="231F20"/>
          <w:spacing w:val="-4"/>
          <w:w w:val="105"/>
        </w:rPr>
        <w:t>del </w:t>
      </w:r>
      <w:r>
        <w:rPr>
          <w:color w:val="231F20"/>
          <w:spacing w:val="-6"/>
          <w:w w:val="105"/>
        </w:rPr>
        <w:t>alcance</w:t>
      </w:r>
      <w:r>
        <w:rPr>
          <w:color w:val="231F20"/>
          <w:spacing w:val="-7"/>
          <w:w w:val="105"/>
        </w:rPr>
        <w:t> </w:t>
      </w:r>
      <w:r>
        <w:rPr>
          <w:color w:val="231F20"/>
          <w:spacing w:val="-6"/>
          <w:w w:val="105"/>
        </w:rPr>
        <w:t>cognosci-</w:t>
      </w:r>
      <w:r>
        <w:rPr>
          <w:color w:val="231F20"/>
          <w:w w:val="101"/>
        </w:rPr>
        <w:t> </w:t>
      </w:r>
      <w:r>
        <w:rPr>
          <w:color w:val="231F20"/>
          <w:spacing w:val="-5"/>
          <w:w w:val="105"/>
        </w:rPr>
        <w:t>tivo sobre </w:t>
      </w:r>
      <w:r>
        <w:rPr>
          <w:color w:val="231F20"/>
          <w:spacing w:val="-3"/>
          <w:w w:val="105"/>
        </w:rPr>
        <w:t>el </w:t>
      </w:r>
      <w:r>
        <w:rPr>
          <w:color w:val="231F20"/>
          <w:spacing w:val="-5"/>
          <w:w w:val="105"/>
        </w:rPr>
        <w:t>cambio </w:t>
      </w:r>
      <w:r>
        <w:rPr>
          <w:color w:val="231F20"/>
          <w:spacing w:val="-6"/>
          <w:w w:val="105"/>
        </w:rPr>
        <w:t>climático </w:t>
      </w:r>
      <w:r>
        <w:rPr>
          <w:color w:val="231F20"/>
          <w:spacing w:val="-3"/>
          <w:w w:val="105"/>
        </w:rPr>
        <w:t>es la </w:t>
      </w:r>
      <w:r>
        <w:rPr>
          <w:color w:val="231F20"/>
          <w:spacing w:val="-6"/>
          <w:w w:val="105"/>
        </w:rPr>
        <w:t>utilización </w:t>
      </w:r>
      <w:r>
        <w:rPr>
          <w:color w:val="231F20"/>
          <w:spacing w:val="-3"/>
          <w:w w:val="105"/>
        </w:rPr>
        <w:t>de </w:t>
      </w:r>
      <w:r>
        <w:rPr>
          <w:color w:val="231F20"/>
          <w:spacing w:val="-6"/>
          <w:w w:val="105"/>
        </w:rPr>
        <w:t>términos lineales </w:t>
      </w:r>
      <w:r>
        <w:rPr>
          <w:color w:val="231F20"/>
          <w:spacing w:val="-5"/>
          <w:w w:val="105"/>
        </w:rPr>
        <w:t>como</w:t>
      </w:r>
      <w:r>
        <w:rPr>
          <w:color w:val="231F20"/>
          <w:w w:val="105"/>
        </w:rPr>
        <w:t> </w:t>
      </w:r>
      <w:r>
        <w:rPr>
          <w:color w:val="231F20"/>
          <w:spacing w:val="-5"/>
          <w:w w:val="105"/>
        </w:rPr>
        <w:t>grado</w:t>
      </w:r>
      <w:r>
        <w:rPr>
          <w:color w:val="231F20"/>
          <w:spacing w:val="-1"/>
          <w:w w:val="105"/>
        </w:rPr>
        <w:t> </w:t>
      </w:r>
      <w:r>
        <w:rPr>
          <w:color w:val="231F20"/>
          <w:spacing w:val="-6"/>
          <w:w w:val="105"/>
        </w:rPr>
        <w:t>de</w:t>
      </w:r>
      <w:r>
        <w:rPr>
          <w:color w:val="231F20"/>
          <w:spacing w:val="-6"/>
          <w:w w:val="96"/>
        </w:rPr>
        <w:t> </w:t>
      </w:r>
      <w:r>
        <w:rPr>
          <w:color w:val="231F20"/>
          <w:spacing w:val="-6"/>
          <w:w w:val="105"/>
        </w:rPr>
        <w:t>conocimiento, </w:t>
      </w:r>
      <w:r>
        <w:rPr>
          <w:color w:val="231F20"/>
          <w:spacing w:val="-5"/>
          <w:w w:val="105"/>
        </w:rPr>
        <w:t>nivel </w:t>
      </w:r>
      <w:r>
        <w:rPr>
          <w:color w:val="231F20"/>
          <w:spacing w:val="-3"/>
          <w:w w:val="105"/>
        </w:rPr>
        <w:t>de </w:t>
      </w:r>
      <w:r>
        <w:rPr>
          <w:color w:val="231F20"/>
          <w:spacing w:val="-6"/>
          <w:w w:val="105"/>
        </w:rPr>
        <w:t>conocimiento </w:t>
      </w:r>
      <w:r>
        <w:rPr>
          <w:color w:val="231F20"/>
          <w:spacing w:val="-5"/>
          <w:w w:val="105"/>
        </w:rPr>
        <w:t>científico, </w:t>
      </w:r>
      <w:r>
        <w:rPr>
          <w:color w:val="231F20"/>
          <w:spacing w:val="-6"/>
          <w:w w:val="105"/>
        </w:rPr>
        <w:t>solidez </w:t>
      </w:r>
      <w:r>
        <w:rPr>
          <w:color w:val="231F20"/>
          <w:spacing w:val="-3"/>
          <w:w w:val="105"/>
        </w:rPr>
        <w:t>de</w:t>
      </w:r>
      <w:r>
        <w:rPr>
          <w:color w:val="231F20"/>
          <w:spacing w:val="-34"/>
          <w:w w:val="105"/>
        </w:rPr>
        <w:t> </w:t>
      </w:r>
      <w:r>
        <w:rPr>
          <w:color w:val="231F20"/>
          <w:spacing w:val="-6"/>
          <w:w w:val="105"/>
        </w:rPr>
        <w:t>evidencias, </w:t>
      </w:r>
      <w:r>
        <w:rPr>
          <w:color w:val="231F20"/>
          <w:spacing w:val="-5"/>
          <w:w w:val="105"/>
        </w:rPr>
        <w:t>grado </w:t>
      </w:r>
      <w:r>
        <w:rPr>
          <w:color w:val="231F20"/>
          <w:spacing w:val="-3"/>
          <w:w w:val="105"/>
        </w:rPr>
        <w:t>de</w:t>
      </w:r>
      <w:r>
        <w:rPr>
          <w:color w:val="231F20"/>
          <w:spacing w:val="-9"/>
          <w:w w:val="105"/>
        </w:rPr>
        <w:t> </w:t>
      </w:r>
      <w:r>
        <w:rPr>
          <w:color w:val="231F20"/>
          <w:spacing w:val="-5"/>
          <w:w w:val="105"/>
        </w:rPr>
        <w:t>con-</w:t>
      </w:r>
      <w:r>
        <w:rPr>
          <w:color w:val="231F20"/>
          <w:w w:val="101"/>
        </w:rPr>
        <w:t> </w:t>
      </w:r>
      <w:r>
        <w:rPr>
          <w:color w:val="231F20"/>
          <w:spacing w:val="-5"/>
          <w:w w:val="105"/>
        </w:rPr>
        <w:t>senso,</w:t>
      </w:r>
      <w:r>
        <w:rPr>
          <w:color w:val="231F20"/>
          <w:spacing w:val="-33"/>
          <w:w w:val="105"/>
        </w:rPr>
        <w:t> </w:t>
      </w:r>
      <w:r>
        <w:rPr>
          <w:color w:val="231F20"/>
          <w:spacing w:val="-5"/>
          <w:w w:val="105"/>
        </w:rPr>
        <w:t>escala</w:t>
      </w:r>
      <w:r>
        <w:rPr>
          <w:color w:val="231F20"/>
          <w:spacing w:val="-33"/>
          <w:w w:val="105"/>
        </w:rPr>
        <w:t> </w:t>
      </w:r>
      <w:r>
        <w:rPr>
          <w:color w:val="231F20"/>
          <w:spacing w:val="-3"/>
          <w:w w:val="105"/>
        </w:rPr>
        <w:t>de</w:t>
      </w:r>
      <w:r>
        <w:rPr>
          <w:color w:val="231F20"/>
          <w:spacing w:val="-33"/>
          <w:w w:val="105"/>
        </w:rPr>
        <w:t> </w:t>
      </w:r>
      <w:r>
        <w:rPr>
          <w:color w:val="231F20"/>
          <w:spacing w:val="-5"/>
          <w:w w:val="105"/>
        </w:rPr>
        <w:t>pasos</w:t>
      </w:r>
      <w:r>
        <w:rPr>
          <w:color w:val="231F20"/>
          <w:spacing w:val="-33"/>
          <w:w w:val="105"/>
        </w:rPr>
        <w:t> </w:t>
      </w:r>
      <w:r>
        <w:rPr>
          <w:color w:val="231F20"/>
          <w:spacing w:val="-4"/>
          <w:w w:val="105"/>
        </w:rPr>
        <w:t>(de</w:t>
      </w:r>
      <w:r>
        <w:rPr>
          <w:color w:val="231F20"/>
          <w:spacing w:val="-33"/>
          <w:w w:val="105"/>
        </w:rPr>
        <w:t> </w:t>
      </w:r>
      <w:r>
        <w:rPr>
          <w:color w:val="231F20"/>
          <w:spacing w:val="-6"/>
          <w:w w:val="105"/>
        </w:rPr>
        <w:t>comprensión)</w:t>
      </w:r>
      <w:r>
        <w:rPr>
          <w:color w:val="231F20"/>
          <w:spacing w:val="-33"/>
          <w:w w:val="105"/>
        </w:rPr>
        <w:t> </w:t>
      </w:r>
      <w:r>
        <w:rPr>
          <w:color w:val="231F20"/>
          <w:w w:val="105"/>
        </w:rPr>
        <w:t>y</w:t>
      </w:r>
      <w:r>
        <w:rPr>
          <w:color w:val="231F20"/>
          <w:spacing w:val="-33"/>
          <w:w w:val="105"/>
        </w:rPr>
        <w:t> </w:t>
      </w:r>
      <w:r>
        <w:rPr>
          <w:color w:val="231F20"/>
          <w:spacing w:val="-5"/>
          <w:w w:val="105"/>
        </w:rPr>
        <w:t>nivel</w:t>
      </w:r>
      <w:r>
        <w:rPr>
          <w:color w:val="231F20"/>
          <w:spacing w:val="-33"/>
          <w:w w:val="105"/>
        </w:rPr>
        <w:t> </w:t>
      </w:r>
      <w:r>
        <w:rPr>
          <w:color w:val="231F20"/>
          <w:spacing w:val="-3"/>
          <w:w w:val="105"/>
        </w:rPr>
        <w:t>de</w:t>
      </w:r>
      <w:r>
        <w:rPr>
          <w:color w:val="231F20"/>
          <w:spacing w:val="-33"/>
          <w:w w:val="105"/>
        </w:rPr>
        <w:t> </w:t>
      </w:r>
      <w:r>
        <w:rPr>
          <w:color w:val="231F20"/>
          <w:spacing w:val="-6"/>
          <w:w w:val="105"/>
        </w:rPr>
        <w:t>acuerdo.</w:t>
      </w:r>
      <w:r>
        <w:rPr>
          <w:color w:val="231F20"/>
          <w:spacing w:val="-33"/>
          <w:w w:val="105"/>
        </w:rPr>
        <w:t> </w:t>
      </w:r>
      <w:r>
        <w:rPr>
          <w:color w:val="231F20"/>
          <w:spacing w:val="-8"/>
          <w:w w:val="105"/>
        </w:rPr>
        <w:t>Veámoslo</w:t>
      </w:r>
      <w:r>
        <w:rPr>
          <w:color w:val="231F20"/>
          <w:spacing w:val="-33"/>
          <w:w w:val="105"/>
        </w:rPr>
        <w:t> </w:t>
      </w:r>
      <w:r>
        <w:rPr>
          <w:color w:val="231F20"/>
          <w:spacing w:val="-6"/>
          <w:w w:val="105"/>
        </w:rPr>
        <w:t>detenidamente.</w:t>
      </w:r>
      <w:r>
        <w:rPr>
          <w:color w:val="231F20"/>
          <w:spacing w:val="-6"/>
          <w:w w:val="103"/>
        </w:rPr>
        <w:t> </w:t>
      </w:r>
      <w:r>
        <w:rPr>
          <w:color w:val="231F20"/>
          <w:w w:val="105"/>
        </w:rPr>
        <w:t>El nivel de conocimiento científico del cambio climático establecido</w:t>
      </w:r>
      <w:r>
        <w:rPr>
          <w:color w:val="231F20"/>
          <w:spacing w:val="1"/>
          <w:w w:val="105"/>
        </w:rPr>
        <w:t> </w:t>
      </w:r>
      <w:r>
        <w:rPr>
          <w:color w:val="231F20"/>
          <w:w w:val="105"/>
        </w:rPr>
        <w:t>por el</w:t>
      </w:r>
      <w:r>
        <w:rPr>
          <w:color w:val="231F20"/>
          <w:w w:val="99"/>
        </w:rPr>
        <w:t> </w:t>
      </w:r>
      <w:r>
        <w:rPr>
          <w:color w:val="231F20"/>
          <w:w w:val="125"/>
          <w:sz w:val="15"/>
        </w:rPr>
        <w:t>ipcc </w:t>
      </w:r>
      <w:r>
        <w:rPr>
          <w:color w:val="231F20"/>
          <w:w w:val="105"/>
        </w:rPr>
        <w:t>en 2007 es un asunto complicado, al grado que los autores del</w:t>
      </w:r>
      <w:r>
        <w:rPr>
          <w:color w:val="231F20"/>
          <w:spacing w:val="19"/>
          <w:w w:val="105"/>
        </w:rPr>
        <w:t> </w:t>
      </w:r>
      <w:r>
        <w:rPr>
          <w:color w:val="231F20"/>
          <w:w w:val="105"/>
        </w:rPr>
        <w:t>cuarto</w:t>
      </w:r>
      <w:r>
        <w:rPr>
          <w:color w:val="231F20"/>
          <w:spacing w:val="8"/>
          <w:w w:val="105"/>
        </w:rPr>
        <w:t> </w:t>
      </w:r>
      <w:r>
        <w:rPr>
          <w:color w:val="231F20"/>
          <w:w w:val="105"/>
        </w:rPr>
        <w:t>re-</w:t>
      </w:r>
      <w:r>
        <w:rPr>
          <w:color w:val="231F20"/>
          <w:w w:val="101"/>
        </w:rPr>
        <w:t> </w:t>
      </w:r>
      <w:r>
        <w:rPr>
          <w:color w:val="231F20"/>
          <w:w w:val="105"/>
        </w:rPr>
        <w:t>porte</w:t>
      </w:r>
      <w:r>
        <w:rPr>
          <w:color w:val="231F20"/>
          <w:spacing w:val="-13"/>
          <w:w w:val="105"/>
        </w:rPr>
        <w:t> </w:t>
      </w:r>
      <w:r>
        <w:rPr>
          <w:color w:val="231F20"/>
          <w:w w:val="105"/>
        </w:rPr>
        <w:t>han</w:t>
      </w:r>
      <w:r>
        <w:rPr>
          <w:color w:val="231F20"/>
          <w:spacing w:val="-13"/>
          <w:w w:val="105"/>
        </w:rPr>
        <w:t> </w:t>
      </w:r>
      <w:r>
        <w:rPr>
          <w:color w:val="231F20"/>
          <w:w w:val="105"/>
        </w:rPr>
        <w:t>decidido</w:t>
      </w:r>
      <w:r>
        <w:rPr>
          <w:color w:val="231F20"/>
          <w:spacing w:val="-13"/>
          <w:w w:val="105"/>
        </w:rPr>
        <w:t> </w:t>
      </w:r>
      <w:r>
        <w:rPr>
          <w:color w:val="231F20"/>
          <w:w w:val="105"/>
        </w:rPr>
        <w:t>expresarlo</w:t>
      </w:r>
      <w:r>
        <w:rPr>
          <w:color w:val="231F20"/>
          <w:spacing w:val="-13"/>
          <w:w w:val="105"/>
        </w:rPr>
        <w:t> </w:t>
      </w:r>
      <w:r>
        <w:rPr>
          <w:color w:val="231F20"/>
          <w:w w:val="105"/>
        </w:rPr>
        <w:t>en</w:t>
      </w:r>
      <w:r>
        <w:rPr>
          <w:color w:val="231F20"/>
          <w:spacing w:val="-13"/>
          <w:w w:val="105"/>
        </w:rPr>
        <w:t> </w:t>
      </w:r>
      <w:r>
        <w:rPr>
          <w:color w:val="231F20"/>
          <w:w w:val="105"/>
        </w:rPr>
        <w:t>términos</w:t>
      </w:r>
      <w:r>
        <w:rPr>
          <w:color w:val="231F20"/>
          <w:spacing w:val="-13"/>
          <w:w w:val="105"/>
        </w:rPr>
        <w:t> </w:t>
      </w:r>
      <w:r>
        <w:rPr>
          <w:color w:val="231F20"/>
          <w:w w:val="105"/>
        </w:rPr>
        <w:t>de</w:t>
      </w:r>
      <w:r>
        <w:rPr>
          <w:color w:val="231F20"/>
          <w:spacing w:val="-13"/>
          <w:w w:val="105"/>
        </w:rPr>
        <w:t> </w:t>
      </w:r>
      <w:r>
        <w:rPr>
          <w:color w:val="231F20"/>
          <w:w w:val="105"/>
        </w:rPr>
        <w:t>escalas</w:t>
      </w:r>
      <w:r>
        <w:rPr>
          <w:color w:val="231F20"/>
          <w:spacing w:val="-13"/>
          <w:w w:val="105"/>
        </w:rPr>
        <w:t> </w:t>
      </w:r>
      <w:r>
        <w:rPr>
          <w:color w:val="231F20"/>
          <w:w w:val="105"/>
        </w:rPr>
        <w:t>de</w:t>
      </w:r>
      <w:r>
        <w:rPr>
          <w:color w:val="231F20"/>
          <w:spacing w:val="-13"/>
          <w:w w:val="105"/>
        </w:rPr>
        <w:t> </w:t>
      </w:r>
      <w:r>
        <w:rPr>
          <w:color w:val="231F20"/>
          <w:w w:val="105"/>
        </w:rPr>
        <w:t>comprensión</w:t>
      </w:r>
      <w:r>
        <w:rPr>
          <w:color w:val="231F20"/>
          <w:spacing w:val="-13"/>
          <w:w w:val="105"/>
        </w:rPr>
        <w:t> </w:t>
      </w:r>
      <w:r>
        <w:rPr>
          <w:color w:val="231F20"/>
          <w:w w:val="105"/>
        </w:rPr>
        <w:t>(Level</w:t>
      </w:r>
      <w:r>
        <w:rPr>
          <w:color w:val="231F20"/>
          <w:spacing w:val="-13"/>
          <w:w w:val="105"/>
        </w:rPr>
        <w:t> </w:t>
      </w:r>
      <w:r>
        <w:rPr>
          <w:color w:val="231F20"/>
          <w:w w:val="105"/>
        </w:rPr>
        <w:t>of</w:t>
      </w:r>
      <w:r>
        <w:rPr>
          <w:color w:val="231F20"/>
          <w:w w:val="100"/>
        </w:rPr>
        <w:t> </w:t>
      </w:r>
      <w:r>
        <w:rPr>
          <w:color w:val="231F20"/>
          <w:spacing w:val="1"/>
          <w:w w:val="106"/>
        </w:rPr>
        <w:t>Scientifi</w:t>
      </w:r>
      <w:r>
        <w:rPr>
          <w:color w:val="231F20"/>
          <w:w w:val="106"/>
        </w:rPr>
        <w:t>c</w:t>
      </w:r>
      <w:r>
        <w:rPr>
          <w:color w:val="231F20"/>
        </w:rPr>
        <w:t> </w:t>
      </w:r>
      <w:r>
        <w:rPr>
          <w:color w:val="231F20"/>
          <w:spacing w:val="-7"/>
        </w:rPr>
        <w:t> </w:t>
      </w:r>
      <w:r>
        <w:rPr>
          <w:color w:val="231F20"/>
          <w:spacing w:val="1"/>
          <w:w w:val="106"/>
        </w:rPr>
        <w:t>Understanding</w:t>
      </w:r>
      <w:r>
        <w:rPr>
          <w:color w:val="231F20"/>
          <w:w w:val="106"/>
        </w:rPr>
        <w:t>,</w:t>
      </w:r>
      <w:r>
        <w:rPr>
          <w:color w:val="231F20"/>
        </w:rPr>
        <w:t> </w:t>
      </w:r>
      <w:r>
        <w:rPr>
          <w:color w:val="231F20"/>
          <w:spacing w:val="-6"/>
        </w:rPr>
        <w:t> </w:t>
      </w:r>
      <w:r>
        <w:rPr>
          <w:color w:val="231F20"/>
          <w:spacing w:val="1"/>
          <w:w w:val="246"/>
          <w:sz w:val="15"/>
        </w:rPr>
        <w:t>l</w:t>
      </w:r>
      <w:r>
        <w:rPr>
          <w:color w:val="231F20"/>
          <w:spacing w:val="1"/>
          <w:w w:val="145"/>
          <w:sz w:val="15"/>
        </w:rPr>
        <w:t>o</w:t>
      </w:r>
      <w:r>
        <w:rPr>
          <w:color w:val="231F20"/>
          <w:spacing w:val="1"/>
          <w:w w:val="140"/>
          <w:sz w:val="15"/>
        </w:rPr>
        <w:t>s</w:t>
      </w:r>
      <w:r>
        <w:rPr>
          <w:color w:val="231F20"/>
          <w:spacing w:val="1"/>
          <w:w w:val="142"/>
          <w:sz w:val="15"/>
        </w:rPr>
        <w:t>u</w:t>
      </w:r>
      <w:r>
        <w:rPr>
          <w:color w:val="231F20"/>
          <w:spacing w:val="1"/>
          <w:w w:val="109"/>
        </w:rPr>
        <w:t>)</w:t>
      </w:r>
      <w:r>
        <w:rPr>
          <w:color w:val="231F20"/>
          <w:w w:val="109"/>
        </w:rPr>
        <w:t>.</w:t>
      </w:r>
      <w:r>
        <w:rPr>
          <w:color w:val="231F20"/>
        </w:rPr>
        <w:t> </w:t>
      </w:r>
      <w:r>
        <w:rPr>
          <w:color w:val="231F20"/>
          <w:spacing w:val="-7"/>
        </w:rPr>
        <w:t> </w:t>
      </w:r>
      <w:r>
        <w:rPr>
          <w:color w:val="231F20"/>
          <w:spacing w:val="1"/>
          <w:w w:val="125"/>
        </w:rPr>
        <w:t>E</w:t>
      </w:r>
      <w:r>
        <w:rPr>
          <w:color w:val="231F20"/>
          <w:w w:val="125"/>
        </w:rPr>
        <w:t>l</w:t>
      </w:r>
      <w:r>
        <w:rPr>
          <w:color w:val="231F20"/>
        </w:rPr>
        <w:t> </w:t>
      </w:r>
      <w:r>
        <w:rPr>
          <w:color w:val="231F20"/>
          <w:spacing w:val="-7"/>
        </w:rPr>
        <w:t> </w:t>
      </w:r>
      <w:r>
        <w:rPr>
          <w:color w:val="231F20"/>
          <w:spacing w:val="1"/>
          <w:w w:val="105"/>
        </w:rPr>
        <w:t>juici</w:t>
      </w:r>
      <w:r>
        <w:rPr>
          <w:color w:val="231F20"/>
          <w:w w:val="105"/>
        </w:rPr>
        <w:t>o</w:t>
      </w:r>
      <w:r>
        <w:rPr>
          <w:color w:val="231F20"/>
        </w:rPr>
        <w:t> </w:t>
      </w:r>
      <w:r>
        <w:rPr>
          <w:color w:val="231F20"/>
          <w:spacing w:val="-7"/>
        </w:rPr>
        <w:t> </w:t>
      </w:r>
      <w:r>
        <w:rPr>
          <w:color w:val="231F20"/>
          <w:spacing w:val="1"/>
          <w:w w:val="96"/>
        </w:rPr>
        <w:t>d</w:t>
      </w:r>
      <w:r>
        <w:rPr>
          <w:color w:val="231F20"/>
          <w:w w:val="96"/>
        </w:rPr>
        <w:t>e</w:t>
      </w:r>
      <w:r>
        <w:rPr>
          <w:color w:val="231F20"/>
        </w:rPr>
        <w:t> </w:t>
      </w:r>
      <w:r>
        <w:rPr>
          <w:color w:val="231F20"/>
          <w:spacing w:val="-7"/>
        </w:rPr>
        <w:t> </w:t>
      </w:r>
      <w:r>
        <w:rPr>
          <w:color w:val="231F20"/>
          <w:spacing w:val="1"/>
          <w:w w:val="99"/>
        </w:rPr>
        <w:t>est</w:t>
      </w:r>
      <w:r>
        <w:rPr>
          <w:color w:val="231F20"/>
          <w:w w:val="99"/>
        </w:rPr>
        <w:t>a</w:t>
      </w:r>
      <w:r>
        <w:rPr>
          <w:color w:val="231F20"/>
        </w:rPr>
        <w:t> </w:t>
      </w:r>
      <w:r>
        <w:rPr>
          <w:color w:val="231F20"/>
          <w:spacing w:val="-7"/>
        </w:rPr>
        <w:t> </w:t>
      </w:r>
      <w:r>
        <w:rPr>
          <w:color w:val="231F20"/>
          <w:spacing w:val="1"/>
          <w:w w:val="99"/>
        </w:rPr>
        <w:t>escal</w:t>
      </w:r>
      <w:r>
        <w:rPr>
          <w:color w:val="231F20"/>
          <w:w w:val="99"/>
        </w:rPr>
        <w:t>a</w:t>
      </w:r>
      <w:r>
        <w:rPr>
          <w:color w:val="231F20"/>
        </w:rPr>
        <w:t> </w:t>
      </w:r>
      <w:r>
        <w:rPr>
          <w:color w:val="231F20"/>
          <w:spacing w:val="-7"/>
        </w:rPr>
        <w:t> </w:t>
      </w:r>
      <w:r>
        <w:rPr>
          <w:color w:val="231F20"/>
          <w:spacing w:val="1"/>
          <w:w w:val="94"/>
        </w:rPr>
        <w:t>s</w:t>
      </w:r>
      <w:r>
        <w:rPr>
          <w:color w:val="231F20"/>
          <w:w w:val="94"/>
        </w:rPr>
        <w:t>e</w:t>
      </w:r>
      <w:r>
        <w:rPr>
          <w:color w:val="231F20"/>
        </w:rPr>
        <w:t> </w:t>
      </w:r>
      <w:r>
        <w:rPr>
          <w:color w:val="231F20"/>
          <w:spacing w:val="-7"/>
        </w:rPr>
        <w:t> </w:t>
      </w:r>
      <w:r>
        <w:rPr>
          <w:color w:val="231F20"/>
          <w:spacing w:val="1"/>
          <w:w w:val="99"/>
        </w:rPr>
        <w:t>refiere</w:t>
      </w:r>
      <w:r>
        <w:rPr>
          <w:color w:val="231F20"/>
          <w:w w:val="99"/>
        </w:rPr>
        <w:t>,</w:t>
      </w:r>
      <w:r>
        <w:rPr>
          <w:color w:val="231F20"/>
        </w:rPr>
        <w:t> </w:t>
      </w:r>
      <w:r>
        <w:rPr>
          <w:color w:val="231F20"/>
          <w:spacing w:val="-7"/>
        </w:rPr>
        <w:t> </w:t>
      </w:r>
      <w:r>
        <w:rPr>
          <w:color w:val="231F20"/>
          <w:spacing w:val="1"/>
          <w:w w:val="101"/>
        </w:rPr>
        <w:t>segú</w:t>
      </w:r>
      <w:r>
        <w:rPr>
          <w:color w:val="231F20"/>
          <w:w w:val="101"/>
        </w:rPr>
        <w:t>n</w:t>
      </w:r>
      <w:r>
        <w:rPr>
          <w:color w:val="231F20"/>
        </w:rPr>
        <w:t> </w:t>
      </w:r>
      <w:r>
        <w:rPr>
          <w:color w:val="231F20"/>
          <w:spacing w:val="-7"/>
        </w:rPr>
        <w:t> </w:t>
      </w:r>
      <w:r>
        <w:rPr>
          <w:color w:val="231F20"/>
          <w:spacing w:val="1"/>
          <w:w w:val="99"/>
        </w:rPr>
        <w:t>el </w:t>
      </w:r>
      <w:r>
        <w:rPr>
          <w:color w:val="231F20"/>
          <w:w w:val="125"/>
          <w:sz w:val="15"/>
        </w:rPr>
        <w:t>ipcc</w:t>
      </w:r>
      <w:r>
        <w:rPr>
          <w:color w:val="231F20"/>
          <w:w w:val="125"/>
        </w:rPr>
        <w:t>,</w:t>
      </w:r>
      <w:r>
        <w:rPr>
          <w:color w:val="231F20"/>
          <w:spacing w:val="-16"/>
          <w:w w:val="125"/>
        </w:rPr>
        <w:t> </w:t>
      </w:r>
      <w:r>
        <w:rPr>
          <w:color w:val="231F20"/>
          <w:w w:val="105"/>
        </w:rPr>
        <w:t>al</w:t>
      </w:r>
      <w:r>
        <w:rPr>
          <w:color w:val="231F20"/>
          <w:spacing w:val="-7"/>
          <w:w w:val="105"/>
        </w:rPr>
        <w:t> </w:t>
      </w:r>
      <w:r>
        <w:rPr>
          <w:color w:val="231F20"/>
          <w:w w:val="105"/>
        </w:rPr>
        <w:t>grado</w:t>
      </w:r>
      <w:r>
        <w:rPr>
          <w:color w:val="231F20"/>
          <w:spacing w:val="-7"/>
          <w:w w:val="105"/>
        </w:rPr>
        <w:t> </w:t>
      </w:r>
      <w:r>
        <w:rPr>
          <w:color w:val="231F20"/>
          <w:w w:val="105"/>
        </w:rPr>
        <w:t>de</w:t>
      </w:r>
      <w:r>
        <w:rPr>
          <w:color w:val="231F20"/>
          <w:spacing w:val="-7"/>
          <w:w w:val="105"/>
        </w:rPr>
        <w:t> </w:t>
      </w:r>
      <w:r>
        <w:rPr>
          <w:color w:val="231F20"/>
          <w:w w:val="105"/>
        </w:rPr>
        <w:t>conocimiento</w:t>
      </w:r>
      <w:r>
        <w:rPr>
          <w:color w:val="231F20"/>
          <w:spacing w:val="-7"/>
          <w:w w:val="105"/>
        </w:rPr>
        <w:t> </w:t>
      </w:r>
      <w:r>
        <w:rPr>
          <w:color w:val="231F20"/>
          <w:w w:val="105"/>
        </w:rPr>
        <w:t>sobre</w:t>
      </w:r>
      <w:r>
        <w:rPr>
          <w:color w:val="231F20"/>
          <w:spacing w:val="-7"/>
          <w:w w:val="105"/>
        </w:rPr>
        <w:t> </w:t>
      </w:r>
      <w:r>
        <w:rPr>
          <w:color w:val="231F20"/>
          <w:w w:val="105"/>
        </w:rPr>
        <w:t>la</w:t>
      </w:r>
      <w:r>
        <w:rPr>
          <w:color w:val="231F20"/>
          <w:spacing w:val="-7"/>
          <w:w w:val="105"/>
        </w:rPr>
        <w:t> </w:t>
      </w:r>
      <w:r>
        <w:rPr>
          <w:color w:val="231F20"/>
          <w:w w:val="105"/>
        </w:rPr>
        <w:t>contribución</w:t>
      </w:r>
      <w:r>
        <w:rPr>
          <w:color w:val="231F20"/>
          <w:spacing w:val="-7"/>
          <w:w w:val="105"/>
        </w:rPr>
        <w:t> </w:t>
      </w:r>
      <w:r>
        <w:rPr>
          <w:color w:val="231F20"/>
          <w:w w:val="105"/>
        </w:rPr>
        <w:t>energética</w:t>
      </w:r>
      <w:r>
        <w:rPr>
          <w:color w:val="231F20"/>
          <w:spacing w:val="-7"/>
          <w:w w:val="105"/>
        </w:rPr>
        <w:t> </w:t>
      </w:r>
      <w:r>
        <w:rPr>
          <w:color w:val="231F20"/>
          <w:w w:val="105"/>
        </w:rPr>
        <w:t>empírica</w:t>
      </w:r>
      <w:r>
        <w:rPr>
          <w:color w:val="231F20"/>
          <w:spacing w:val="-7"/>
          <w:w w:val="105"/>
        </w:rPr>
        <w:t> </w:t>
      </w:r>
      <w:r>
        <w:rPr>
          <w:color w:val="231F20"/>
          <w:w w:val="105"/>
        </w:rPr>
        <w:t>medi-</w:t>
      </w:r>
    </w:p>
    <w:p>
      <w:pPr>
        <w:pStyle w:val="BodyText"/>
        <w:spacing w:line="230" w:lineRule="exact"/>
        <w:ind w:left="100"/>
        <w:jc w:val="both"/>
      </w:pPr>
      <w:r>
        <w:rPr>
          <w:color w:val="231F20"/>
        </w:rPr>
        <w:t>da en Flux (W/m</w:t>
      </w:r>
      <w:r>
        <w:rPr>
          <w:color w:val="231F20"/>
          <w:position w:val="7"/>
          <w:sz w:val="11"/>
        </w:rPr>
        <w:t>2</w:t>
      </w:r>
      <w:r>
        <w:rPr>
          <w:color w:val="231F20"/>
        </w:rPr>
        <w:t>) de cada uno de los agentes señalados (figura 14).</w:t>
      </w:r>
    </w:p>
    <w:p>
      <w:pPr>
        <w:pStyle w:val="BodyText"/>
        <w:spacing w:before="51"/>
        <w:ind w:left="460"/>
        <w:jc w:val="both"/>
      </w:pPr>
      <w:r>
        <w:rPr>
          <w:color w:val="231F20"/>
          <w:w w:val="110"/>
        </w:rPr>
        <w:t>En el glosario del cuarto informe del </w:t>
      </w:r>
      <w:r>
        <w:rPr>
          <w:color w:val="231F20"/>
          <w:w w:val="130"/>
          <w:sz w:val="15"/>
        </w:rPr>
        <w:t>ipcc </w:t>
      </w:r>
      <w:r>
        <w:rPr>
          <w:color w:val="231F20"/>
          <w:w w:val="110"/>
        </w:rPr>
        <w:t>puede leerse que el </w:t>
      </w:r>
      <w:r>
        <w:rPr>
          <w:color w:val="231F20"/>
          <w:w w:val="130"/>
          <w:sz w:val="15"/>
        </w:rPr>
        <w:t>losu</w:t>
      </w:r>
      <w:r>
        <w:rPr>
          <w:color w:val="231F20"/>
          <w:w w:val="130"/>
        </w:rPr>
        <w:t>:</w:t>
      </w:r>
    </w:p>
    <w:p>
      <w:pPr>
        <w:pStyle w:val="BodyText"/>
        <w:spacing w:before="3"/>
        <w:rPr>
          <w:sz w:val="24"/>
        </w:rPr>
      </w:pPr>
    </w:p>
    <w:p>
      <w:pPr>
        <w:spacing w:line="290" w:lineRule="auto" w:before="0"/>
        <w:ind w:left="460" w:right="114" w:firstLine="0"/>
        <w:jc w:val="both"/>
        <w:rPr>
          <w:sz w:val="19"/>
        </w:rPr>
      </w:pPr>
      <w:r>
        <w:rPr>
          <w:color w:val="231F20"/>
          <w:w w:val="105"/>
          <w:sz w:val="19"/>
        </w:rPr>
        <w:t>es un índice en una escala de cinco pasos (alto, medio, medio-bajo, bajo y   muy bajo), diseñado para caracterizar el grado de conocimiento científico de los</w:t>
      </w:r>
      <w:r>
        <w:rPr>
          <w:color w:val="231F20"/>
          <w:spacing w:val="-10"/>
          <w:w w:val="105"/>
          <w:sz w:val="19"/>
        </w:rPr>
        <w:t> </w:t>
      </w:r>
      <w:r>
        <w:rPr>
          <w:color w:val="231F20"/>
          <w:w w:val="105"/>
          <w:sz w:val="19"/>
        </w:rPr>
        <w:t>agentes</w:t>
      </w:r>
      <w:r>
        <w:rPr>
          <w:color w:val="231F20"/>
          <w:spacing w:val="-10"/>
          <w:w w:val="105"/>
          <w:sz w:val="19"/>
        </w:rPr>
        <w:t> </w:t>
      </w:r>
      <w:r>
        <w:rPr>
          <w:color w:val="231F20"/>
          <w:w w:val="105"/>
          <w:sz w:val="19"/>
        </w:rPr>
        <w:t>de</w:t>
      </w:r>
      <w:r>
        <w:rPr>
          <w:color w:val="231F20"/>
          <w:spacing w:val="-10"/>
          <w:w w:val="105"/>
          <w:sz w:val="19"/>
        </w:rPr>
        <w:t> </w:t>
      </w:r>
      <w:r>
        <w:rPr>
          <w:color w:val="231F20"/>
          <w:w w:val="105"/>
          <w:sz w:val="19"/>
        </w:rPr>
        <w:t>forzamiento</w:t>
      </w:r>
      <w:r>
        <w:rPr>
          <w:color w:val="231F20"/>
          <w:spacing w:val="-11"/>
          <w:w w:val="105"/>
          <w:sz w:val="19"/>
        </w:rPr>
        <w:t> </w:t>
      </w:r>
      <w:r>
        <w:rPr>
          <w:color w:val="231F20"/>
          <w:w w:val="105"/>
          <w:sz w:val="19"/>
        </w:rPr>
        <w:t>radiativo</w:t>
      </w:r>
      <w:r>
        <w:rPr>
          <w:color w:val="231F20"/>
          <w:spacing w:val="-11"/>
          <w:w w:val="105"/>
          <w:sz w:val="19"/>
        </w:rPr>
        <w:t> </w:t>
      </w:r>
      <w:r>
        <w:rPr>
          <w:color w:val="231F20"/>
          <w:w w:val="105"/>
          <w:sz w:val="19"/>
        </w:rPr>
        <w:t>que</w:t>
      </w:r>
      <w:r>
        <w:rPr>
          <w:color w:val="231F20"/>
          <w:spacing w:val="-10"/>
          <w:w w:val="105"/>
          <w:sz w:val="19"/>
        </w:rPr>
        <w:t> </w:t>
      </w:r>
      <w:r>
        <w:rPr>
          <w:color w:val="231F20"/>
          <w:w w:val="105"/>
          <w:sz w:val="19"/>
        </w:rPr>
        <w:t>afectan</w:t>
      </w:r>
      <w:r>
        <w:rPr>
          <w:color w:val="231F20"/>
          <w:spacing w:val="-10"/>
          <w:w w:val="105"/>
          <w:sz w:val="19"/>
        </w:rPr>
        <w:t> </w:t>
      </w:r>
      <w:r>
        <w:rPr>
          <w:color w:val="231F20"/>
          <w:w w:val="105"/>
          <w:sz w:val="19"/>
        </w:rPr>
        <w:t>el</w:t>
      </w:r>
      <w:r>
        <w:rPr>
          <w:color w:val="231F20"/>
          <w:spacing w:val="-10"/>
          <w:w w:val="105"/>
          <w:sz w:val="19"/>
        </w:rPr>
        <w:t> </w:t>
      </w:r>
      <w:r>
        <w:rPr>
          <w:color w:val="231F20"/>
          <w:w w:val="105"/>
          <w:sz w:val="19"/>
        </w:rPr>
        <w:t>cambio</w:t>
      </w:r>
      <w:r>
        <w:rPr>
          <w:color w:val="231F20"/>
          <w:spacing w:val="-10"/>
          <w:w w:val="105"/>
          <w:sz w:val="19"/>
        </w:rPr>
        <w:t> </w:t>
      </w:r>
      <w:r>
        <w:rPr>
          <w:color w:val="231F20"/>
          <w:w w:val="105"/>
          <w:sz w:val="19"/>
        </w:rPr>
        <w:t>climático.</w:t>
      </w:r>
      <w:r>
        <w:rPr>
          <w:color w:val="231F20"/>
          <w:spacing w:val="-10"/>
          <w:w w:val="105"/>
          <w:sz w:val="19"/>
        </w:rPr>
        <w:t> </w:t>
      </w:r>
      <w:r>
        <w:rPr>
          <w:color w:val="231F20"/>
          <w:spacing w:val="-3"/>
          <w:w w:val="105"/>
          <w:sz w:val="19"/>
        </w:rPr>
        <w:t>Para</w:t>
      </w:r>
      <w:r>
        <w:rPr>
          <w:color w:val="231F20"/>
          <w:spacing w:val="-10"/>
          <w:w w:val="105"/>
          <w:sz w:val="19"/>
        </w:rPr>
        <w:t> </w:t>
      </w:r>
      <w:r>
        <w:rPr>
          <w:color w:val="231F20"/>
          <w:w w:val="105"/>
          <w:sz w:val="19"/>
        </w:rPr>
        <w:t>cada agente,</w:t>
      </w:r>
      <w:r>
        <w:rPr>
          <w:color w:val="231F20"/>
          <w:spacing w:val="-6"/>
          <w:w w:val="105"/>
          <w:sz w:val="19"/>
        </w:rPr>
        <w:t> </w:t>
      </w:r>
      <w:r>
        <w:rPr>
          <w:color w:val="231F20"/>
          <w:w w:val="105"/>
          <w:sz w:val="19"/>
        </w:rPr>
        <w:t>el</w:t>
      </w:r>
      <w:r>
        <w:rPr>
          <w:color w:val="231F20"/>
          <w:spacing w:val="-8"/>
          <w:w w:val="105"/>
          <w:sz w:val="19"/>
        </w:rPr>
        <w:t> </w:t>
      </w:r>
      <w:r>
        <w:rPr>
          <w:color w:val="231F20"/>
          <w:w w:val="105"/>
          <w:sz w:val="19"/>
        </w:rPr>
        <w:t>índice</w:t>
      </w:r>
      <w:r>
        <w:rPr>
          <w:color w:val="231F20"/>
          <w:spacing w:val="-8"/>
          <w:w w:val="105"/>
          <w:sz w:val="19"/>
        </w:rPr>
        <w:t> </w:t>
      </w:r>
      <w:r>
        <w:rPr>
          <w:color w:val="231F20"/>
          <w:w w:val="105"/>
          <w:sz w:val="19"/>
        </w:rPr>
        <w:t>representa</w:t>
      </w:r>
      <w:r>
        <w:rPr>
          <w:color w:val="231F20"/>
          <w:spacing w:val="-8"/>
          <w:w w:val="105"/>
          <w:sz w:val="19"/>
        </w:rPr>
        <w:t> </w:t>
      </w:r>
      <w:r>
        <w:rPr>
          <w:color w:val="231F20"/>
          <w:w w:val="105"/>
          <w:sz w:val="19"/>
        </w:rPr>
        <w:t>una</w:t>
      </w:r>
      <w:r>
        <w:rPr>
          <w:color w:val="231F20"/>
          <w:spacing w:val="-8"/>
          <w:w w:val="105"/>
          <w:sz w:val="19"/>
        </w:rPr>
        <w:t> </w:t>
      </w:r>
      <w:r>
        <w:rPr>
          <w:color w:val="231F20"/>
          <w:w w:val="105"/>
          <w:sz w:val="19"/>
        </w:rPr>
        <w:t>apreciación</w:t>
      </w:r>
      <w:r>
        <w:rPr>
          <w:color w:val="231F20"/>
          <w:spacing w:val="-8"/>
          <w:w w:val="105"/>
          <w:sz w:val="19"/>
        </w:rPr>
        <w:t> </w:t>
      </w:r>
      <w:r>
        <w:rPr>
          <w:color w:val="231F20"/>
          <w:w w:val="105"/>
          <w:sz w:val="19"/>
        </w:rPr>
        <w:t>subjetiva</w:t>
      </w:r>
      <w:r>
        <w:rPr>
          <w:color w:val="231F20"/>
          <w:spacing w:val="-8"/>
          <w:w w:val="105"/>
          <w:sz w:val="19"/>
        </w:rPr>
        <w:t> </w:t>
      </w:r>
      <w:r>
        <w:rPr>
          <w:color w:val="231F20"/>
          <w:w w:val="105"/>
          <w:sz w:val="19"/>
        </w:rPr>
        <w:t>sobre</w:t>
      </w:r>
      <w:r>
        <w:rPr>
          <w:color w:val="231F20"/>
          <w:spacing w:val="-8"/>
          <w:w w:val="105"/>
          <w:sz w:val="19"/>
        </w:rPr>
        <w:t> </w:t>
      </w:r>
      <w:r>
        <w:rPr>
          <w:color w:val="231F20"/>
          <w:w w:val="105"/>
          <w:sz w:val="19"/>
        </w:rPr>
        <w:t>la</w:t>
      </w:r>
      <w:r>
        <w:rPr>
          <w:color w:val="231F20"/>
          <w:spacing w:val="-8"/>
          <w:w w:val="105"/>
          <w:sz w:val="19"/>
        </w:rPr>
        <w:t> </w:t>
      </w:r>
      <w:r>
        <w:rPr>
          <w:color w:val="231F20"/>
          <w:w w:val="105"/>
          <w:sz w:val="19"/>
        </w:rPr>
        <w:t>evidencia</w:t>
      </w:r>
      <w:r>
        <w:rPr>
          <w:color w:val="231F20"/>
          <w:spacing w:val="-8"/>
          <w:w w:val="105"/>
          <w:sz w:val="19"/>
        </w:rPr>
        <w:t> </w:t>
      </w:r>
      <w:r>
        <w:rPr>
          <w:color w:val="231F20"/>
          <w:w w:val="105"/>
          <w:sz w:val="19"/>
        </w:rPr>
        <w:t>de</w:t>
      </w:r>
      <w:r>
        <w:rPr>
          <w:color w:val="231F20"/>
          <w:spacing w:val="-8"/>
          <w:w w:val="105"/>
          <w:sz w:val="19"/>
        </w:rPr>
        <w:t> </w:t>
      </w:r>
      <w:r>
        <w:rPr>
          <w:color w:val="231F20"/>
          <w:w w:val="105"/>
          <w:sz w:val="19"/>
        </w:rPr>
        <w:t>los mecanismos físico-químicos que determinan el forzamiento y el consenso en torno</w:t>
      </w:r>
      <w:r>
        <w:rPr>
          <w:color w:val="231F20"/>
          <w:spacing w:val="17"/>
          <w:w w:val="105"/>
          <w:sz w:val="19"/>
        </w:rPr>
        <w:t> </w:t>
      </w:r>
      <w:r>
        <w:rPr>
          <w:color w:val="231F20"/>
          <w:w w:val="105"/>
          <w:sz w:val="19"/>
        </w:rPr>
        <w:t>a</w:t>
      </w:r>
      <w:r>
        <w:rPr>
          <w:color w:val="231F20"/>
          <w:spacing w:val="17"/>
          <w:w w:val="105"/>
          <w:sz w:val="19"/>
        </w:rPr>
        <w:t> </w:t>
      </w:r>
      <w:r>
        <w:rPr>
          <w:color w:val="231F20"/>
          <w:w w:val="105"/>
          <w:sz w:val="19"/>
        </w:rPr>
        <w:t>la</w:t>
      </w:r>
      <w:r>
        <w:rPr>
          <w:color w:val="231F20"/>
          <w:spacing w:val="17"/>
          <w:w w:val="105"/>
          <w:sz w:val="19"/>
        </w:rPr>
        <w:t> </w:t>
      </w:r>
      <w:r>
        <w:rPr>
          <w:color w:val="231F20"/>
          <w:w w:val="105"/>
          <w:sz w:val="19"/>
        </w:rPr>
        <w:t>estimación</w:t>
      </w:r>
      <w:r>
        <w:rPr>
          <w:color w:val="231F20"/>
          <w:spacing w:val="17"/>
          <w:w w:val="105"/>
          <w:sz w:val="19"/>
        </w:rPr>
        <w:t> </w:t>
      </w:r>
      <w:r>
        <w:rPr>
          <w:color w:val="231F20"/>
          <w:w w:val="105"/>
          <w:sz w:val="19"/>
        </w:rPr>
        <w:t>cuantitativa</w:t>
      </w:r>
      <w:r>
        <w:rPr>
          <w:color w:val="231F20"/>
          <w:spacing w:val="17"/>
          <w:w w:val="105"/>
          <w:sz w:val="19"/>
        </w:rPr>
        <w:t> </w:t>
      </w:r>
      <w:r>
        <w:rPr>
          <w:color w:val="231F20"/>
          <w:w w:val="105"/>
          <w:sz w:val="19"/>
        </w:rPr>
        <w:t>y</w:t>
      </w:r>
      <w:r>
        <w:rPr>
          <w:color w:val="231F20"/>
          <w:spacing w:val="17"/>
          <w:w w:val="105"/>
          <w:sz w:val="19"/>
        </w:rPr>
        <w:t> </w:t>
      </w:r>
      <w:r>
        <w:rPr>
          <w:color w:val="231F20"/>
          <w:w w:val="105"/>
          <w:sz w:val="19"/>
        </w:rPr>
        <w:t>su</w:t>
      </w:r>
      <w:r>
        <w:rPr>
          <w:color w:val="231F20"/>
          <w:spacing w:val="17"/>
          <w:w w:val="105"/>
          <w:sz w:val="19"/>
        </w:rPr>
        <w:t> </w:t>
      </w:r>
      <w:r>
        <w:rPr>
          <w:color w:val="231F20"/>
          <w:w w:val="105"/>
          <w:sz w:val="19"/>
        </w:rPr>
        <w:t>incertidumbre</w:t>
      </w:r>
      <w:r>
        <w:rPr>
          <w:color w:val="231F20"/>
          <w:spacing w:val="17"/>
          <w:w w:val="105"/>
          <w:sz w:val="19"/>
        </w:rPr>
        <w:t> </w:t>
      </w:r>
      <w:r>
        <w:rPr>
          <w:color w:val="231F20"/>
          <w:w w:val="120"/>
          <w:sz w:val="19"/>
        </w:rPr>
        <w:t>(</w:t>
      </w:r>
      <w:r>
        <w:rPr>
          <w:color w:val="231F20"/>
          <w:w w:val="120"/>
          <w:sz w:val="14"/>
        </w:rPr>
        <w:t>ipcc</w:t>
      </w:r>
      <w:r>
        <w:rPr>
          <w:color w:val="231F20"/>
          <w:w w:val="120"/>
          <w:sz w:val="19"/>
        </w:rPr>
        <w:t>,</w:t>
      </w:r>
      <w:r>
        <w:rPr>
          <w:color w:val="231F20"/>
          <w:spacing w:val="10"/>
          <w:w w:val="120"/>
          <w:sz w:val="19"/>
        </w:rPr>
        <w:t> </w:t>
      </w:r>
      <w:r>
        <w:rPr>
          <w:color w:val="231F20"/>
          <w:w w:val="105"/>
          <w:sz w:val="19"/>
        </w:rPr>
        <w:t>2007b:</w:t>
      </w:r>
      <w:r>
        <w:rPr>
          <w:color w:val="231F20"/>
          <w:spacing w:val="17"/>
          <w:w w:val="105"/>
          <w:sz w:val="19"/>
        </w:rPr>
        <w:t> </w:t>
      </w:r>
      <w:r>
        <w:rPr>
          <w:color w:val="231F20"/>
          <w:w w:val="105"/>
          <w:sz w:val="19"/>
        </w:rPr>
        <w:t>948).</w:t>
      </w:r>
    </w:p>
    <w:p>
      <w:pPr>
        <w:pStyle w:val="BodyText"/>
        <w:rPr>
          <w:sz w:val="18"/>
        </w:rPr>
      </w:pPr>
    </w:p>
    <w:p>
      <w:pPr>
        <w:pStyle w:val="BodyText"/>
        <w:spacing w:before="5"/>
        <w:rPr>
          <w:sz w:val="14"/>
        </w:rPr>
      </w:pPr>
    </w:p>
    <w:p>
      <w:pPr>
        <w:pStyle w:val="BodyText"/>
        <w:spacing w:line="307" w:lineRule="auto" w:before="1"/>
        <w:ind w:left="100" w:right="117" w:firstLine="360"/>
        <w:jc w:val="both"/>
      </w:pPr>
      <w:r>
        <w:rPr>
          <w:color w:val="231F20"/>
          <w:w w:val="105"/>
        </w:rPr>
        <w:t>El nivel de conocimiento científico del cambio climático establecido por el </w:t>
      </w:r>
      <w:r>
        <w:rPr>
          <w:color w:val="231F20"/>
          <w:w w:val="120"/>
          <w:sz w:val="15"/>
        </w:rPr>
        <w:t>ipcc </w:t>
      </w:r>
      <w:r>
        <w:rPr>
          <w:color w:val="231F20"/>
          <w:w w:val="105"/>
        </w:rPr>
        <w:t>en 2007 es un punto de controversia. </w:t>
      </w:r>
      <w:r>
        <w:rPr>
          <w:color w:val="231F20"/>
          <w:spacing w:val="-3"/>
          <w:w w:val="105"/>
        </w:rPr>
        <w:t>Para </w:t>
      </w:r>
      <w:r>
        <w:rPr>
          <w:color w:val="231F20"/>
          <w:w w:val="105"/>
        </w:rPr>
        <w:t>algunos es suficiente mostrar la</w:t>
      </w:r>
      <w:r>
        <w:rPr>
          <w:color w:val="231F20"/>
          <w:spacing w:val="-6"/>
          <w:w w:val="105"/>
        </w:rPr>
        <w:t> </w:t>
      </w:r>
      <w:r>
        <w:rPr>
          <w:color w:val="231F20"/>
          <w:w w:val="105"/>
        </w:rPr>
        <w:t>correlación</w:t>
      </w:r>
      <w:r>
        <w:rPr>
          <w:color w:val="231F20"/>
          <w:spacing w:val="-6"/>
          <w:w w:val="105"/>
        </w:rPr>
        <w:t> </w:t>
      </w:r>
      <w:r>
        <w:rPr>
          <w:color w:val="231F20"/>
          <w:w w:val="105"/>
        </w:rPr>
        <w:t>del</w:t>
      </w:r>
      <w:r>
        <w:rPr>
          <w:color w:val="231F20"/>
          <w:spacing w:val="-6"/>
          <w:w w:val="105"/>
        </w:rPr>
        <w:t> </w:t>
      </w:r>
      <w:r>
        <w:rPr>
          <w:color w:val="231F20"/>
          <w:w w:val="105"/>
        </w:rPr>
        <w:t>incremento</w:t>
      </w:r>
      <w:r>
        <w:rPr>
          <w:color w:val="231F20"/>
          <w:spacing w:val="-6"/>
          <w:w w:val="105"/>
        </w:rPr>
        <w:t> </w:t>
      </w:r>
      <w:r>
        <w:rPr>
          <w:color w:val="231F20"/>
          <w:w w:val="105"/>
        </w:rPr>
        <w:t>del</w:t>
      </w:r>
      <w:r>
        <w:rPr>
          <w:color w:val="231F20"/>
          <w:spacing w:val="-6"/>
          <w:w w:val="105"/>
        </w:rPr>
        <w:t> </w:t>
      </w:r>
      <w:r>
        <w:rPr>
          <w:color w:val="231F20"/>
          <w:w w:val="105"/>
        </w:rPr>
        <w:t>CO</w:t>
      </w:r>
      <w:r>
        <w:rPr>
          <w:color w:val="231F20"/>
          <w:w w:val="105"/>
          <w:position w:val="-1"/>
          <w:sz w:val="11"/>
        </w:rPr>
        <w:t>2</w:t>
      </w:r>
      <w:r>
        <w:rPr>
          <w:color w:val="231F20"/>
          <w:spacing w:val="14"/>
          <w:w w:val="105"/>
          <w:position w:val="-1"/>
          <w:sz w:val="11"/>
        </w:rPr>
        <w:t> </w:t>
      </w:r>
      <w:r>
        <w:rPr>
          <w:color w:val="231F20"/>
          <w:w w:val="105"/>
        </w:rPr>
        <w:t>y</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temperatura</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troposfera</w:t>
      </w:r>
      <w:r>
        <w:rPr>
          <w:color w:val="231F20"/>
          <w:spacing w:val="-6"/>
          <w:w w:val="105"/>
        </w:rPr>
        <w:t> </w:t>
      </w:r>
      <w:r>
        <w:rPr>
          <w:color w:val="231F20"/>
          <w:w w:val="105"/>
        </w:rPr>
        <w:t>para declarar el estado de alerta y convocar a detener la contaminación de CO</w:t>
      </w:r>
      <w:r>
        <w:rPr>
          <w:color w:val="231F20"/>
          <w:w w:val="105"/>
          <w:position w:val="-1"/>
          <w:sz w:val="11"/>
        </w:rPr>
        <w:t>2</w:t>
      </w:r>
      <w:r>
        <w:rPr>
          <w:color w:val="231F20"/>
          <w:w w:val="105"/>
        </w:rPr>
        <w:t>; para</w:t>
      </w:r>
      <w:r>
        <w:rPr>
          <w:color w:val="231F20"/>
          <w:spacing w:val="-5"/>
          <w:w w:val="105"/>
        </w:rPr>
        <w:t> </w:t>
      </w:r>
      <w:r>
        <w:rPr>
          <w:color w:val="231F20"/>
          <w:w w:val="105"/>
        </w:rPr>
        <w:t>otros,</w:t>
      </w:r>
      <w:r>
        <w:rPr>
          <w:color w:val="231F20"/>
          <w:spacing w:val="-7"/>
          <w:w w:val="105"/>
        </w:rPr>
        <w:t> </w:t>
      </w:r>
      <w:r>
        <w:rPr>
          <w:color w:val="231F20"/>
          <w:w w:val="105"/>
        </w:rPr>
        <w:t>en</w:t>
      </w:r>
      <w:r>
        <w:rPr>
          <w:color w:val="231F20"/>
          <w:spacing w:val="-7"/>
          <w:w w:val="105"/>
        </w:rPr>
        <w:t> </w:t>
      </w:r>
      <w:r>
        <w:rPr>
          <w:color w:val="231F20"/>
          <w:w w:val="105"/>
        </w:rPr>
        <w:t>cambio,</w:t>
      </w:r>
      <w:r>
        <w:rPr>
          <w:color w:val="231F20"/>
          <w:spacing w:val="-7"/>
          <w:w w:val="105"/>
        </w:rPr>
        <w:t> </w:t>
      </w:r>
      <w:r>
        <w:rPr>
          <w:color w:val="231F20"/>
          <w:w w:val="105"/>
        </w:rPr>
        <w:t>esta</w:t>
      </w:r>
      <w:r>
        <w:rPr>
          <w:color w:val="231F20"/>
          <w:spacing w:val="-7"/>
          <w:w w:val="105"/>
        </w:rPr>
        <w:t> </w:t>
      </w:r>
      <w:r>
        <w:rPr>
          <w:color w:val="231F20"/>
          <w:w w:val="105"/>
        </w:rPr>
        <w:t>correlación</w:t>
      </w:r>
      <w:r>
        <w:rPr>
          <w:color w:val="231F20"/>
          <w:spacing w:val="-7"/>
          <w:w w:val="105"/>
        </w:rPr>
        <w:t> </w:t>
      </w:r>
      <w:r>
        <w:rPr>
          <w:color w:val="231F20"/>
          <w:w w:val="105"/>
        </w:rPr>
        <w:t>no</w:t>
      </w:r>
      <w:r>
        <w:rPr>
          <w:color w:val="231F20"/>
          <w:spacing w:val="-7"/>
          <w:w w:val="105"/>
        </w:rPr>
        <w:t> </w:t>
      </w:r>
      <w:r>
        <w:rPr>
          <w:color w:val="231F20"/>
          <w:w w:val="105"/>
        </w:rPr>
        <w:t>es</w:t>
      </w:r>
      <w:r>
        <w:rPr>
          <w:color w:val="231F20"/>
          <w:spacing w:val="-7"/>
          <w:w w:val="105"/>
        </w:rPr>
        <w:t> </w:t>
      </w:r>
      <w:r>
        <w:rPr>
          <w:color w:val="231F20"/>
          <w:w w:val="105"/>
        </w:rPr>
        <w:t>de</w:t>
      </w:r>
      <w:r>
        <w:rPr>
          <w:color w:val="231F20"/>
          <w:spacing w:val="-7"/>
          <w:w w:val="105"/>
        </w:rPr>
        <w:t> </w:t>
      </w:r>
      <w:r>
        <w:rPr>
          <w:color w:val="231F20"/>
          <w:w w:val="105"/>
        </w:rPr>
        <w:t>causalidad,</w:t>
      </w:r>
      <w:r>
        <w:rPr>
          <w:color w:val="231F20"/>
          <w:spacing w:val="-7"/>
          <w:w w:val="105"/>
        </w:rPr>
        <w:t> </w:t>
      </w:r>
      <w:r>
        <w:rPr>
          <w:color w:val="231F20"/>
          <w:w w:val="105"/>
        </w:rPr>
        <w:t>sino</w:t>
      </w:r>
      <w:r>
        <w:rPr>
          <w:color w:val="231F20"/>
          <w:spacing w:val="-7"/>
          <w:w w:val="105"/>
        </w:rPr>
        <w:t> </w:t>
      </w:r>
      <w:r>
        <w:rPr>
          <w:color w:val="231F20"/>
          <w:w w:val="105"/>
        </w:rPr>
        <w:t>de</w:t>
      </w:r>
      <w:r>
        <w:rPr>
          <w:color w:val="231F20"/>
          <w:spacing w:val="-7"/>
          <w:w w:val="105"/>
        </w:rPr>
        <w:t> </w:t>
      </w:r>
      <w:r>
        <w:rPr>
          <w:color w:val="231F20"/>
          <w:w w:val="105"/>
        </w:rPr>
        <w:t>correlación estadística no vinculante</w:t>
      </w:r>
      <w:r>
        <w:rPr>
          <w:color w:val="231F20"/>
          <w:spacing w:val="-5"/>
          <w:w w:val="105"/>
        </w:rPr>
        <w:t> </w:t>
      </w:r>
      <w:r>
        <w:rPr>
          <w:color w:val="231F20"/>
          <w:w w:val="105"/>
        </w:rPr>
        <w:t>causalmente.</w:t>
      </w:r>
    </w:p>
    <w:p>
      <w:pPr>
        <w:pStyle w:val="BodyText"/>
        <w:spacing w:line="307" w:lineRule="auto"/>
        <w:ind w:left="100" w:right="117" w:firstLine="360"/>
        <w:jc w:val="both"/>
      </w:pPr>
      <w:r>
        <w:rPr>
          <w:color w:val="231F20"/>
          <w:w w:val="105"/>
        </w:rPr>
        <w:t>El ejercicio autorreflexivo del </w:t>
      </w:r>
      <w:r>
        <w:rPr>
          <w:color w:val="231F20"/>
          <w:w w:val="135"/>
          <w:sz w:val="15"/>
        </w:rPr>
        <w:t>ipcc </w:t>
      </w:r>
      <w:r>
        <w:rPr>
          <w:color w:val="231F20"/>
          <w:w w:val="105"/>
        </w:rPr>
        <w:t>toma en cuenta la solidez de las</w:t>
      </w:r>
      <w:r>
        <w:rPr>
          <w:color w:val="231F20"/>
          <w:spacing w:val="-8"/>
          <w:w w:val="105"/>
        </w:rPr>
        <w:t> </w:t>
      </w:r>
      <w:r>
        <w:rPr>
          <w:color w:val="231F20"/>
          <w:w w:val="105"/>
        </w:rPr>
        <w:t>eviden- cias, el nivel de consenso, el </w:t>
      </w:r>
      <w:r>
        <w:rPr>
          <w:color w:val="231F20"/>
          <w:w w:val="135"/>
          <w:sz w:val="15"/>
        </w:rPr>
        <w:t>losu </w:t>
      </w:r>
      <w:r>
        <w:rPr>
          <w:color w:val="231F20"/>
          <w:w w:val="105"/>
        </w:rPr>
        <w:t>en términos de los cinco puntos señalados anteriormente,</w:t>
      </w:r>
      <w:r>
        <w:rPr>
          <w:color w:val="231F20"/>
          <w:spacing w:val="-7"/>
          <w:w w:val="105"/>
        </w:rPr>
        <w:t> </w:t>
      </w:r>
      <w:r>
        <w:rPr>
          <w:color w:val="231F20"/>
          <w:w w:val="105"/>
        </w:rPr>
        <w:t>la</w:t>
      </w:r>
      <w:r>
        <w:rPr>
          <w:color w:val="231F20"/>
          <w:spacing w:val="-7"/>
          <w:w w:val="105"/>
        </w:rPr>
        <w:t> </w:t>
      </w:r>
      <w:r>
        <w:rPr>
          <w:color w:val="231F20"/>
          <w:w w:val="105"/>
        </w:rPr>
        <w:t>especificación</w:t>
      </w:r>
      <w:r>
        <w:rPr>
          <w:color w:val="231F20"/>
          <w:spacing w:val="-7"/>
          <w:w w:val="105"/>
        </w:rPr>
        <w:t> </w:t>
      </w:r>
      <w:r>
        <w:rPr>
          <w:color w:val="231F20"/>
          <w:w w:val="105"/>
        </w:rPr>
        <w:t>de</w:t>
      </w:r>
      <w:r>
        <w:rPr>
          <w:color w:val="231F20"/>
          <w:spacing w:val="-7"/>
          <w:w w:val="105"/>
        </w:rPr>
        <w:t> </w:t>
      </w:r>
      <w:r>
        <w:rPr>
          <w:color w:val="231F20"/>
          <w:w w:val="105"/>
        </w:rPr>
        <w:t>las</w:t>
      </w:r>
      <w:r>
        <w:rPr>
          <w:color w:val="231F20"/>
          <w:spacing w:val="-7"/>
          <w:w w:val="105"/>
        </w:rPr>
        <w:t> </w:t>
      </w:r>
      <w:r>
        <w:rPr>
          <w:color w:val="231F20"/>
          <w:w w:val="105"/>
        </w:rPr>
        <w:t>certezas</w:t>
      </w:r>
      <w:r>
        <w:rPr>
          <w:color w:val="231F20"/>
          <w:spacing w:val="-7"/>
          <w:w w:val="105"/>
        </w:rPr>
        <w:t> </w:t>
      </w:r>
      <w:r>
        <w:rPr>
          <w:color w:val="231F20"/>
          <w:w w:val="105"/>
        </w:rPr>
        <w:t>e</w:t>
      </w:r>
      <w:r>
        <w:rPr>
          <w:color w:val="231F20"/>
          <w:spacing w:val="-7"/>
          <w:w w:val="105"/>
        </w:rPr>
        <w:t> </w:t>
      </w:r>
      <w:r>
        <w:rPr>
          <w:color w:val="231F20"/>
          <w:w w:val="105"/>
        </w:rPr>
        <w:t>incertidumbres</w:t>
      </w:r>
      <w:r>
        <w:rPr>
          <w:color w:val="231F20"/>
          <w:spacing w:val="-7"/>
          <w:w w:val="105"/>
        </w:rPr>
        <w:t> </w:t>
      </w:r>
      <w:r>
        <w:rPr>
          <w:color w:val="231F20"/>
          <w:spacing w:val="-14"/>
          <w:w w:val="105"/>
        </w:rPr>
        <w:t>y,</w:t>
      </w:r>
      <w:r>
        <w:rPr>
          <w:color w:val="231F20"/>
          <w:spacing w:val="-7"/>
          <w:w w:val="105"/>
        </w:rPr>
        <w:t> </w:t>
      </w:r>
      <w:r>
        <w:rPr>
          <w:color w:val="231F20"/>
          <w:w w:val="105"/>
        </w:rPr>
        <w:t>finalmente, las bases del rango de</w:t>
      </w:r>
      <w:r>
        <w:rPr>
          <w:color w:val="231F20"/>
          <w:spacing w:val="-28"/>
          <w:w w:val="105"/>
        </w:rPr>
        <w:t> </w:t>
      </w:r>
      <w:r>
        <w:rPr>
          <w:color w:val="231F20"/>
          <w:w w:val="105"/>
        </w:rPr>
        <w:t>forzamiento.</w:t>
      </w:r>
    </w:p>
    <w:p>
      <w:pPr>
        <w:spacing w:after="0" w:line="307" w:lineRule="auto"/>
        <w:jc w:val="both"/>
        <w:sectPr>
          <w:pgSz w:w="9600" w:h="13000"/>
          <w:pgMar w:header="1153" w:footer="0" w:top="1360" w:bottom="280" w:left="1100" w:right="1320"/>
        </w:sectPr>
      </w:pPr>
    </w:p>
    <w:p>
      <w:pPr>
        <w:pStyle w:val="BodyText"/>
        <w:spacing w:before="9"/>
        <w:rPr>
          <w:sz w:val="14"/>
        </w:rPr>
      </w:pPr>
    </w:p>
    <w:p>
      <w:pPr>
        <w:spacing w:before="73"/>
        <w:ind w:left="735" w:right="754" w:firstLine="0"/>
        <w:jc w:val="center"/>
        <w:rPr>
          <w:sz w:val="18"/>
        </w:rPr>
      </w:pPr>
      <w:r>
        <w:rPr>
          <w:color w:val="231F20"/>
          <w:sz w:val="18"/>
        </w:rPr>
        <w:t>F</w:t>
      </w:r>
      <w:r>
        <w:rPr>
          <w:color w:val="231F20"/>
          <w:sz w:val="13"/>
        </w:rPr>
        <w:t>igurA </w:t>
      </w:r>
      <w:r>
        <w:rPr>
          <w:color w:val="231F20"/>
          <w:sz w:val="18"/>
        </w:rPr>
        <w:t>14</w:t>
      </w:r>
    </w:p>
    <w:p>
      <w:pPr>
        <w:spacing w:line="307" w:lineRule="auto" w:before="48"/>
        <w:ind w:left="1379" w:right="1397" w:firstLine="0"/>
        <w:jc w:val="center"/>
        <w:rPr>
          <w:sz w:val="16"/>
        </w:rPr>
      </w:pPr>
      <w:r>
        <w:rPr>
          <w:color w:val="231F20"/>
          <w:sz w:val="16"/>
        </w:rPr>
        <w:t>NIVEL DE ACUERDO DEL CONOCIMIENTO CIENTÍFICO (NDCC) SOBRE EL CAMBIO CLIMÁTICO SEGÚN EL IPCC</w:t>
      </w:r>
    </w:p>
    <w:p>
      <w:pPr>
        <w:pStyle w:val="BodyText"/>
        <w:spacing w:before="9"/>
        <w:rPr>
          <w:sz w:val="16"/>
        </w:rPr>
      </w:pPr>
      <w:r>
        <w:rPr/>
        <w:pict>
          <v:group style="position:absolute;margin-left:72.056999pt;margin-top:11.806464pt;width:347.9pt;height:245.3pt;mso-position-horizontal-relative:page;mso-position-vertical-relative:paragraph;z-index:3064;mso-wrap-distance-left:0;mso-wrap-distance-right:0" coordorigin="1441,236" coordsize="6958,4906">
            <v:shape style="position:absolute;left:1441;top:236;width:6958;height:4906" type="#_x0000_t75" stroked="false">
              <v:imagedata r:id="rId72" o:title=""/>
            </v:shape>
            <v:line style="position:absolute" from="8387,359" to="8387,4326" stroked="true" strokeweight=".601465pt" strokecolor="#231f20"/>
            <v:shape style="position:absolute;left:3399;top:403;width:2270;height:123" type="#_x0000_t202" filled="false" stroked="false">
              <v:textbox inset="0,0,0,0">
                <w:txbxContent>
                  <w:p>
                    <w:pPr>
                      <w:spacing w:line="122" w:lineRule="exact" w:before="0"/>
                      <w:ind w:left="0" w:right="-13" w:firstLine="0"/>
                      <w:jc w:val="left"/>
                      <w:rPr>
                        <w:rFonts w:ascii="Georgia"/>
                        <w:sz w:val="12"/>
                      </w:rPr>
                    </w:pPr>
                    <w:r>
                      <w:rPr>
                        <w:rFonts w:ascii="Georgia"/>
                        <w:w w:val="105"/>
                        <w:sz w:val="12"/>
                      </w:rPr>
                      <w:t>Componentes  del  forzamiento radiativo</w:t>
                    </w:r>
                  </w:p>
                </w:txbxContent>
              </v:textbox>
              <w10:wrap type="none"/>
            </v:shape>
            <v:shape style="position:absolute;left:8026;top:407;width:301;height:107" type="#_x0000_t202" filled="false" stroked="false">
              <v:textbox inset="0,0,0,0">
                <w:txbxContent>
                  <w:p>
                    <w:pPr>
                      <w:spacing w:line="103" w:lineRule="exact" w:before="0"/>
                      <w:ind w:left="0" w:right="-13" w:firstLine="0"/>
                      <w:jc w:val="left"/>
                      <w:rPr>
                        <w:rFonts w:ascii="Arial"/>
                        <w:sz w:val="10"/>
                      </w:rPr>
                    </w:pPr>
                    <w:r>
                      <w:rPr>
                        <w:rFonts w:ascii="Arial"/>
                        <w:color w:val="231F20"/>
                        <w:spacing w:val="-6"/>
                        <w:w w:val="110"/>
                        <w:sz w:val="10"/>
                        <w:shd w:fill="FFFFFF" w:color="auto" w:val="clear"/>
                      </w:rPr>
                      <w:t>NDCC</w:t>
                    </w:r>
                  </w:p>
                </w:txbxContent>
              </v:textbox>
              <w10:wrap type="none"/>
            </v:shape>
            <w10:wrap type="topAndBottom"/>
          </v:group>
        </w:pict>
      </w:r>
    </w:p>
    <w:p>
      <w:pPr>
        <w:pStyle w:val="BodyText"/>
        <w:spacing w:before="8"/>
        <w:rPr>
          <w:sz w:val="6"/>
        </w:rPr>
      </w:pPr>
    </w:p>
    <w:p>
      <w:pPr>
        <w:spacing w:line="264" w:lineRule="auto" w:before="79"/>
        <w:ind w:left="100" w:right="117" w:firstLine="360"/>
        <w:jc w:val="both"/>
        <w:rPr>
          <w:sz w:val="14"/>
        </w:rPr>
      </w:pPr>
      <w:r>
        <w:rPr/>
        <w:pict>
          <v:shape style="position:absolute;margin-left:72.056999pt;margin-top:-250.688736pt;width:347.9pt;height:245.3pt;mso-position-horizontal-relative:page;mso-position-vertical-relative:paragraph;z-index:-269584" type="#_x0000_t202" filled="false" stroked="false">
            <v:textbox inset="0,0,0,0">
              <w:txbxContent>
                <w:p>
                  <w:pPr>
                    <w:spacing w:line="144" w:lineRule="exact" w:before="0"/>
                    <w:ind w:left="2226" w:right="0" w:firstLine="0"/>
                    <w:jc w:val="left"/>
                    <w:rPr>
                      <w:rFonts w:ascii="Calibri"/>
                      <w:sz w:val="12"/>
                    </w:rPr>
                  </w:pPr>
                  <w:r>
                    <w:rPr>
                      <w:rFonts w:ascii="Calibri"/>
                      <w:color w:val="650728"/>
                      <w:w w:val="110"/>
                      <w:sz w:val="12"/>
                    </w:rPr>
                    <w:t>Componentes del forzamiento radiativo</w:t>
                  </w:r>
                </w:p>
              </w:txbxContent>
            </v:textbox>
            <w10:wrap type="none"/>
          </v:shape>
        </w:pict>
      </w:r>
      <w:r>
        <w:rPr>
          <w:color w:val="231F20"/>
          <w:sz w:val="14"/>
        </w:rPr>
        <w:t>Promedio mundial del forzamiento radiativo (FR) en 2005 (estimaciones óptimas y horquilla de incerti- </w:t>
      </w:r>
      <w:r>
        <w:rPr>
          <w:color w:val="231F20"/>
          <w:position w:val="1"/>
          <w:sz w:val="14"/>
        </w:rPr>
        <w:t>dumbres del 5 al 95%) respecto de 1750 para dióxido de carbono (CO</w:t>
      </w:r>
      <w:r>
        <w:rPr>
          <w:color w:val="231F20"/>
          <w:sz w:val="8"/>
        </w:rPr>
        <w:t>2</w:t>
      </w:r>
      <w:r>
        <w:rPr>
          <w:color w:val="231F20"/>
          <w:position w:val="1"/>
          <w:sz w:val="14"/>
        </w:rPr>
        <w:t>), metano (CH</w:t>
      </w:r>
      <w:r>
        <w:rPr>
          <w:color w:val="231F20"/>
          <w:sz w:val="8"/>
        </w:rPr>
        <w:t>4</w:t>
      </w:r>
      <w:r>
        <w:rPr>
          <w:color w:val="231F20"/>
          <w:position w:val="1"/>
          <w:sz w:val="14"/>
        </w:rPr>
        <w:t>), óxido nitroso (N</w:t>
      </w:r>
      <w:r>
        <w:rPr>
          <w:color w:val="231F20"/>
          <w:sz w:val="8"/>
        </w:rPr>
        <w:t>2</w:t>
      </w:r>
      <w:r>
        <w:rPr>
          <w:color w:val="231F20"/>
          <w:position w:val="1"/>
          <w:sz w:val="14"/>
        </w:rPr>
        <w:t>O) y       </w:t>
      </w:r>
      <w:r>
        <w:rPr>
          <w:color w:val="231F20"/>
          <w:sz w:val="14"/>
        </w:rPr>
        <w:t>otros agentes y mecanismos importantes, extensión geográfica típica (escala espacial) del forzamiento, y nivel de conocimiento científico </w:t>
      </w:r>
      <w:r>
        <w:rPr>
          <w:color w:val="231F20"/>
          <w:w w:val="115"/>
          <w:sz w:val="14"/>
        </w:rPr>
        <w:t>(</w:t>
      </w:r>
      <w:r>
        <w:rPr>
          <w:color w:val="231F20"/>
          <w:w w:val="115"/>
          <w:sz w:val="10"/>
        </w:rPr>
        <w:t>nDcc</w:t>
      </w:r>
      <w:r>
        <w:rPr>
          <w:color w:val="231F20"/>
          <w:w w:val="115"/>
          <w:sz w:val="14"/>
        </w:rPr>
        <w:t>) </w:t>
      </w:r>
      <w:r>
        <w:rPr>
          <w:color w:val="231F20"/>
          <w:sz w:val="14"/>
        </w:rPr>
        <w:t>evaluado. </w:t>
      </w:r>
      <w:r>
        <w:rPr>
          <w:color w:val="231F20"/>
          <w:w w:val="115"/>
          <w:sz w:val="14"/>
        </w:rPr>
        <w:t>El </w:t>
      </w:r>
      <w:r>
        <w:rPr>
          <w:color w:val="231F20"/>
          <w:sz w:val="14"/>
        </w:rPr>
        <w:t>forzamiento radiativo antropógeno neto se muestra también. </w:t>
      </w:r>
      <w:r>
        <w:rPr>
          <w:color w:val="231F20"/>
          <w:spacing w:val="2"/>
          <w:sz w:val="14"/>
        </w:rPr>
        <w:t>Los </w:t>
      </w:r>
      <w:r>
        <w:rPr>
          <w:color w:val="231F20"/>
          <w:sz w:val="14"/>
        </w:rPr>
        <w:t>aerosoles procedentes de erupciones volcánicas explosivas añaden un término de enfriamiento episódico durante cierto número de años después de una erupción. En el intervalo de valores de las estelas de condensación lineales   no</w:t>
      </w:r>
      <w:r>
        <w:rPr>
          <w:color w:val="231F20"/>
          <w:spacing w:val="15"/>
          <w:sz w:val="14"/>
        </w:rPr>
        <w:t> </w:t>
      </w:r>
      <w:r>
        <w:rPr>
          <w:color w:val="231F20"/>
          <w:sz w:val="14"/>
        </w:rPr>
        <w:t>se</w:t>
      </w:r>
      <w:r>
        <w:rPr>
          <w:color w:val="231F20"/>
          <w:spacing w:val="15"/>
          <w:sz w:val="14"/>
        </w:rPr>
        <w:t> </w:t>
      </w:r>
      <w:r>
        <w:rPr>
          <w:color w:val="231F20"/>
          <w:sz w:val="14"/>
        </w:rPr>
        <w:t>incluyen</w:t>
      </w:r>
      <w:r>
        <w:rPr>
          <w:color w:val="231F20"/>
          <w:spacing w:val="15"/>
          <w:sz w:val="14"/>
        </w:rPr>
        <w:t> </w:t>
      </w:r>
      <w:r>
        <w:rPr>
          <w:color w:val="231F20"/>
          <w:sz w:val="14"/>
        </w:rPr>
        <w:t>otros</w:t>
      </w:r>
      <w:r>
        <w:rPr>
          <w:color w:val="231F20"/>
          <w:spacing w:val="15"/>
          <w:sz w:val="14"/>
        </w:rPr>
        <w:t> </w:t>
      </w:r>
      <w:r>
        <w:rPr>
          <w:color w:val="231F20"/>
          <w:sz w:val="14"/>
        </w:rPr>
        <w:t>posibles</w:t>
      </w:r>
      <w:r>
        <w:rPr>
          <w:color w:val="231F20"/>
          <w:spacing w:val="15"/>
          <w:sz w:val="14"/>
        </w:rPr>
        <w:t> </w:t>
      </w:r>
      <w:r>
        <w:rPr>
          <w:color w:val="231F20"/>
          <w:sz w:val="14"/>
        </w:rPr>
        <w:t>efectos</w:t>
      </w:r>
      <w:r>
        <w:rPr>
          <w:color w:val="231F20"/>
          <w:spacing w:val="15"/>
          <w:sz w:val="14"/>
        </w:rPr>
        <w:t> </w:t>
      </w:r>
      <w:r>
        <w:rPr>
          <w:color w:val="231F20"/>
          <w:sz w:val="14"/>
        </w:rPr>
        <w:t>de</w:t>
      </w:r>
      <w:r>
        <w:rPr>
          <w:color w:val="231F20"/>
          <w:spacing w:val="15"/>
          <w:sz w:val="14"/>
        </w:rPr>
        <w:t> </w:t>
      </w:r>
      <w:r>
        <w:rPr>
          <w:color w:val="231F20"/>
          <w:sz w:val="14"/>
        </w:rPr>
        <w:t>la</w:t>
      </w:r>
      <w:r>
        <w:rPr>
          <w:color w:val="231F20"/>
          <w:spacing w:val="15"/>
          <w:sz w:val="14"/>
        </w:rPr>
        <w:t> </w:t>
      </w:r>
      <w:r>
        <w:rPr>
          <w:color w:val="231F20"/>
          <w:sz w:val="14"/>
        </w:rPr>
        <w:t>aviación</w:t>
      </w:r>
      <w:r>
        <w:rPr>
          <w:color w:val="231F20"/>
          <w:spacing w:val="15"/>
          <w:sz w:val="14"/>
        </w:rPr>
        <w:t> </w:t>
      </w:r>
      <w:r>
        <w:rPr>
          <w:color w:val="231F20"/>
          <w:sz w:val="14"/>
        </w:rPr>
        <w:t>sobre</w:t>
      </w:r>
      <w:r>
        <w:rPr>
          <w:color w:val="231F20"/>
          <w:spacing w:val="15"/>
          <w:sz w:val="14"/>
        </w:rPr>
        <w:t> </w:t>
      </w:r>
      <w:r>
        <w:rPr>
          <w:color w:val="231F20"/>
          <w:sz w:val="14"/>
        </w:rPr>
        <w:t>la</w:t>
      </w:r>
      <w:r>
        <w:rPr>
          <w:color w:val="231F20"/>
          <w:spacing w:val="15"/>
          <w:sz w:val="14"/>
        </w:rPr>
        <w:t> </w:t>
      </w:r>
      <w:r>
        <w:rPr>
          <w:color w:val="231F20"/>
          <w:sz w:val="14"/>
        </w:rPr>
        <w:t>nubosidad.</w:t>
      </w:r>
    </w:p>
    <w:p>
      <w:pPr>
        <w:spacing w:line="164" w:lineRule="exact" w:before="0"/>
        <w:ind w:left="460" w:right="185" w:firstLine="0"/>
        <w:jc w:val="left"/>
        <w:rPr>
          <w:sz w:val="14"/>
        </w:rPr>
      </w:pPr>
      <w:r>
        <w:rPr>
          <w:color w:val="231F20"/>
          <w:w w:val="115"/>
          <w:sz w:val="14"/>
        </w:rPr>
        <w:t>Fuente: </w:t>
      </w:r>
      <w:r>
        <w:rPr>
          <w:color w:val="231F20"/>
          <w:w w:val="115"/>
          <w:sz w:val="10"/>
        </w:rPr>
        <w:t>ipcc </w:t>
      </w:r>
      <w:r>
        <w:rPr>
          <w:color w:val="231F20"/>
          <w:w w:val="115"/>
          <w:sz w:val="14"/>
        </w:rPr>
        <w:t>(2007a: 39).</w:t>
      </w:r>
    </w:p>
    <w:p>
      <w:pPr>
        <w:pStyle w:val="BodyText"/>
        <w:spacing w:before="7"/>
      </w:pPr>
    </w:p>
    <w:p>
      <w:pPr>
        <w:pStyle w:val="BodyText"/>
        <w:spacing w:line="307" w:lineRule="auto" w:before="70"/>
        <w:ind w:left="100" w:right="115" w:firstLine="360"/>
        <w:jc w:val="both"/>
      </w:pPr>
      <w:r>
        <w:rPr>
          <w:color w:val="231F20"/>
        </w:rPr>
        <w:t>Además de las especificaciones precedentes, se presenta un análisis de los forzamientos radiativos para avanzar en  las  causas  del  cambio  climático  en  los canones analíticos del </w:t>
      </w:r>
      <w:r>
        <w:rPr>
          <w:color w:val="231F20"/>
          <w:w w:val="120"/>
          <w:sz w:val="15"/>
        </w:rPr>
        <w:t>ipcc</w:t>
      </w:r>
      <w:r>
        <w:rPr>
          <w:color w:val="231F20"/>
          <w:w w:val="120"/>
        </w:rPr>
        <w:t>. </w:t>
      </w:r>
      <w:r>
        <w:rPr>
          <w:color w:val="231F20"/>
          <w:spacing w:val="3"/>
        </w:rPr>
        <w:t>La </w:t>
      </w:r>
      <w:r>
        <w:rPr>
          <w:color w:val="231F20"/>
        </w:rPr>
        <w:t>primera cuestión que se puede aclarar es que tanto los forzamientos radiativos como sus mediciones son consideradas en equilibrio climático, sin poder ponderar el tiempo de vida de los forzamientos radiativos, sin considerar su interacción con otros iguales </w:t>
      </w:r>
      <w:r>
        <w:rPr>
          <w:color w:val="231F20"/>
          <w:spacing w:val="-14"/>
        </w:rPr>
        <w:t>y, </w:t>
      </w:r>
      <w:r>
        <w:rPr>
          <w:color w:val="231F20"/>
        </w:rPr>
        <w:t>sobre todo, sabien-  do que el clima no está en equilibrio. Aunado a lo </w:t>
      </w:r>
      <w:r>
        <w:rPr>
          <w:color w:val="231F20"/>
          <w:spacing w:val="-3"/>
        </w:rPr>
        <w:t>anterior,  </w:t>
      </w:r>
      <w:r>
        <w:rPr>
          <w:color w:val="231F20"/>
        </w:rPr>
        <w:t>también se presen-   tan</w:t>
      </w:r>
      <w:r>
        <w:rPr>
          <w:color w:val="231F20"/>
          <w:spacing w:val="37"/>
        </w:rPr>
        <w:t> </w:t>
      </w:r>
      <w:r>
        <w:rPr>
          <w:color w:val="231F20"/>
        </w:rPr>
        <w:t>en</w:t>
      </w:r>
      <w:r>
        <w:rPr>
          <w:color w:val="231F20"/>
          <w:spacing w:val="37"/>
        </w:rPr>
        <w:t> </w:t>
      </w:r>
      <w:r>
        <w:rPr>
          <w:color w:val="231F20"/>
        </w:rPr>
        <w:t>el</w:t>
      </w:r>
      <w:r>
        <w:rPr>
          <w:color w:val="231F20"/>
          <w:spacing w:val="37"/>
        </w:rPr>
        <w:t> </w:t>
      </w:r>
      <w:r>
        <w:rPr>
          <w:color w:val="231F20"/>
        </w:rPr>
        <w:t>análisis</w:t>
      </w:r>
      <w:r>
        <w:rPr>
          <w:color w:val="231F20"/>
          <w:spacing w:val="37"/>
        </w:rPr>
        <w:t> </w:t>
      </w:r>
      <w:r>
        <w:rPr>
          <w:color w:val="231F20"/>
        </w:rPr>
        <w:t>los</w:t>
      </w:r>
      <w:r>
        <w:rPr>
          <w:color w:val="231F20"/>
          <w:spacing w:val="37"/>
        </w:rPr>
        <w:t> </w:t>
      </w:r>
      <w:r>
        <w:rPr>
          <w:color w:val="231F20"/>
        </w:rPr>
        <w:t>forzamientos</w:t>
      </w:r>
      <w:r>
        <w:rPr>
          <w:color w:val="231F20"/>
          <w:spacing w:val="37"/>
        </w:rPr>
        <w:t> </w:t>
      </w:r>
      <w:r>
        <w:rPr>
          <w:color w:val="231F20"/>
        </w:rPr>
        <w:t>radiativos</w:t>
      </w:r>
      <w:r>
        <w:rPr>
          <w:color w:val="231F20"/>
          <w:spacing w:val="37"/>
        </w:rPr>
        <w:t> </w:t>
      </w:r>
      <w:r>
        <w:rPr>
          <w:color w:val="231F20"/>
        </w:rPr>
        <w:t>de</w:t>
      </w:r>
      <w:r>
        <w:rPr>
          <w:color w:val="231F20"/>
          <w:spacing w:val="37"/>
        </w:rPr>
        <w:t> </w:t>
      </w:r>
      <w:r>
        <w:rPr>
          <w:color w:val="231F20"/>
        </w:rPr>
        <w:t>origen</w:t>
      </w:r>
      <w:r>
        <w:rPr>
          <w:color w:val="231F20"/>
          <w:spacing w:val="37"/>
        </w:rPr>
        <w:t> </w:t>
      </w:r>
      <w:r>
        <w:rPr>
          <w:color w:val="231F20"/>
        </w:rPr>
        <w:t>“natural”</w:t>
      </w:r>
      <w:r>
        <w:rPr>
          <w:color w:val="231F20"/>
          <w:spacing w:val="37"/>
        </w:rPr>
        <w:t> </w:t>
      </w:r>
      <w:r>
        <w:rPr>
          <w:color w:val="231F20"/>
        </w:rPr>
        <w:t>como</w:t>
      </w:r>
      <w:r>
        <w:rPr>
          <w:color w:val="231F20"/>
          <w:spacing w:val="37"/>
        </w:rPr>
        <w:t> </w:t>
      </w:r>
      <w:r>
        <w:rPr>
          <w:color w:val="231F20"/>
        </w:rPr>
        <w:t>son</w:t>
      </w:r>
      <w:r>
        <w:rPr>
          <w:color w:val="231F20"/>
          <w:spacing w:val="37"/>
        </w:rPr>
        <w:t> </w:t>
      </w:r>
      <w:r>
        <w:rPr>
          <w:color w:val="231F20"/>
        </w:rPr>
        <w:t>el</w:t>
      </w:r>
    </w:p>
    <w:p>
      <w:pPr>
        <w:spacing w:after="0" w:line="307" w:lineRule="auto"/>
        <w:jc w:val="both"/>
        <w:sectPr>
          <w:pgSz w:w="9600" w:h="13000"/>
          <w:pgMar w:header="1156" w:footer="0" w:top="1360" w:bottom="280" w:left="1340" w:right="1080"/>
        </w:sectPr>
      </w:pPr>
    </w:p>
    <w:p>
      <w:pPr>
        <w:pStyle w:val="BodyText"/>
        <w:spacing w:before="10"/>
        <w:rPr>
          <w:sz w:val="14"/>
        </w:rPr>
      </w:pPr>
    </w:p>
    <w:p>
      <w:pPr>
        <w:pStyle w:val="BodyText"/>
        <w:spacing w:line="307" w:lineRule="auto" w:before="71"/>
        <w:ind w:left="100" w:right="117"/>
        <w:jc w:val="both"/>
      </w:pPr>
      <w:r>
        <w:rPr>
          <w:color w:val="231F20"/>
          <w:w w:val="105"/>
        </w:rPr>
        <w:t>vulcanismo y la radiación </w:t>
      </w:r>
      <w:r>
        <w:rPr>
          <w:color w:val="231F20"/>
          <w:spacing w:val="-4"/>
          <w:w w:val="105"/>
        </w:rPr>
        <w:t>solar. </w:t>
      </w:r>
      <w:r>
        <w:rPr>
          <w:color w:val="231F20"/>
          <w:spacing w:val="3"/>
          <w:w w:val="105"/>
        </w:rPr>
        <w:t>La </w:t>
      </w:r>
      <w:r>
        <w:rPr>
          <w:color w:val="231F20"/>
          <w:w w:val="105"/>
        </w:rPr>
        <w:t>contabilidad de los forzamientos</w:t>
      </w:r>
      <w:r>
        <w:rPr>
          <w:color w:val="231F20"/>
          <w:spacing w:val="-18"/>
          <w:w w:val="105"/>
        </w:rPr>
        <w:t> </w:t>
      </w:r>
      <w:r>
        <w:rPr>
          <w:color w:val="231F20"/>
          <w:w w:val="105"/>
        </w:rPr>
        <w:t>radiativos </w:t>
      </w:r>
      <w:r>
        <w:rPr>
          <w:color w:val="231F20"/>
          <w:w w:val="110"/>
        </w:rPr>
        <w:t>tiene</w:t>
      </w:r>
      <w:r>
        <w:rPr>
          <w:color w:val="231F20"/>
          <w:spacing w:val="-24"/>
          <w:w w:val="110"/>
        </w:rPr>
        <w:t> </w:t>
      </w:r>
      <w:r>
        <w:rPr>
          <w:color w:val="231F20"/>
          <w:w w:val="110"/>
        </w:rPr>
        <w:t>como</w:t>
      </w:r>
      <w:r>
        <w:rPr>
          <w:color w:val="231F20"/>
          <w:spacing w:val="-24"/>
          <w:w w:val="110"/>
        </w:rPr>
        <w:t> </w:t>
      </w:r>
      <w:r>
        <w:rPr>
          <w:color w:val="231F20"/>
          <w:w w:val="110"/>
        </w:rPr>
        <w:t>objetivo</w:t>
      </w:r>
      <w:r>
        <w:rPr>
          <w:color w:val="231F20"/>
          <w:spacing w:val="-24"/>
          <w:w w:val="110"/>
        </w:rPr>
        <w:t> </w:t>
      </w:r>
      <w:r>
        <w:rPr>
          <w:color w:val="231F20"/>
          <w:w w:val="110"/>
        </w:rPr>
        <w:t>estimar</w:t>
      </w:r>
      <w:r>
        <w:rPr>
          <w:color w:val="231F20"/>
          <w:spacing w:val="-24"/>
          <w:w w:val="110"/>
        </w:rPr>
        <w:t> </w:t>
      </w:r>
      <w:r>
        <w:rPr>
          <w:color w:val="231F20"/>
          <w:w w:val="110"/>
        </w:rPr>
        <w:t>los</w:t>
      </w:r>
      <w:r>
        <w:rPr>
          <w:color w:val="231F20"/>
          <w:spacing w:val="-24"/>
          <w:w w:val="110"/>
        </w:rPr>
        <w:t> </w:t>
      </w:r>
      <w:r>
        <w:rPr>
          <w:color w:val="231F20"/>
          <w:w w:val="110"/>
        </w:rPr>
        <w:t>flux</w:t>
      </w:r>
      <w:r>
        <w:rPr>
          <w:color w:val="231F20"/>
          <w:spacing w:val="-24"/>
          <w:w w:val="110"/>
        </w:rPr>
        <w:t> </w:t>
      </w:r>
      <w:r>
        <w:rPr>
          <w:color w:val="231F20"/>
          <w:w w:val="110"/>
        </w:rPr>
        <w:t>del</w:t>
      </w:r>
      <w:r>
        <w:rPr>
          <w:color w:val="231F20"/>
          <w:spacing w:val="-24"/>
          <w:w w:val="110"/>
        </w:rPr>
        <w:t> </w:t>
      </w:r>
      <w:r>
        <w:rPr>
          <w:color w:val="231F20"/>
          <w:w w:val="110"/>
        </w:rPr>
        <w:t>efecto</w:t>
      </w:r>
      <w:r>
        <w:rPr>
          <w:color w:val="231F20"/>
          <w:spacing w:val="-24"/>
          <w:w w:val="110"/>
        </w:rPr>
        <w:t> </w:t>
      </w:r>
      <w:r>
        <w:rPr>
          <w:color w:val="231F20"/>
          <w:w w:val="110"/>
        </w:rPr>
        <w:t>antropogénico</w:t>
      </w:r>
      <w:r>
        <w:rPr>
          <w:color w:val="231F20"/>
          <w:spacing w:val="-24"/>
          <w:w w:val="110"/>
        </w:rPr>
        <w:t> </w:t>
      </w:r>
      <w:r>
        <w:rPr>
          <w:color w:val="231F20"/>
          <w:w w:val="110"/>
        </w:rPr>
        <w:t>y</w:t>
      </w:r>
      <w:r>
        <w:rPr>
          <w:color w:val="231F20"/>
          <w:spacing w:val="-24"/>
          <w:w w:val="110"/>
        </w:rPr>
        <w:t> </w:t>
      </w:r>
      <w:r>
        <w:rPr>
          <w:color w:val="231F20"/>
          <w:w w:val="110"/>
        </w:rPr>
        <w:t>llegar</w:t>
      </w:r>
      <w:r>
        <w:rPr>
          <w:color w:val="231F20"/>
          <w:spacing w:val="-24"/>
          <w:w w:val="110"/>
        </w:rPr>
        <w:t> </w:t>
      </w:r>
      <w:r>
        <w:rPr>
          <w:color w:val="231F20"/>
          <w:w w:val="110"/>
        </w:rPr>
        <w:t>a</w:t>
      </w:r>
      <w:r>
        <w:rPr>
          <w:color w:val="231F20"/>
          <w:spacing w:val="-24"/>
          <w:w w:val="110"/>
        </w:rPr>
        <w:t> </w:t>
      </w:r>
      <w:r>
        <w:rPr>
          <w:color w:val="231F20"/>
          <w:w w:val="110"/>
        </w:rPr>
        <w:t>la</w:t>
      </w:r>
      <w:r>
        <w:rPr>
          <w:color w:val="231F20"/>
          <w:spacing w:val="-24"/>
          <w:w w:val="110"/>
        </w:rPr>
        <w:t> </w:t>
      </w:r>
      <w:r>
        <w:rPr>
          <w:color w:val="231F20"/>
          <w:w w:val="110"/>
        </w:rPr>
        <w:t>afir- </w:t>
      </w:r>
      <w:r>
        <w:rPr>
          <w:color w:val="231F20"/>
          <w:w w:val="105"/>
        </w:rPr>
        <w:t>mación siguiente: “The combined net </w:t>
      </w:r>
      <w:r>
        <w:rPr>
          <w:color w:val="231F20"/>
          <w:w w:val="105"/>
          <w:sz w:val="15"/>
        </w:rPr>
        <w:t>rF </w:t>
      </w:r>
      <w:r>
        <w:rPr>
          <w:color w:val="231F20"/>
          <w:w w:val="105"/>
        </w:rPr>
        <w:t>estimate for all anthropogenic drivers </w:t>
      </w:r>
      <w:r>
        <w:rPr>
          <w:color w:val="231F20"/>
          <w:w w:val="110"/>
        </w:rPr>
        <w:t>has</w:t>
      </w:r>
      <w:r>
        <w:rPr>
          <w:color w:val="231F20"/>
          <w:spacing w:val="-10"/>
          <w:w w:val="110"/>
        </w:rPr>
        <w:t> </w:t>
      </w:r>
      <w:r>
        <w:rPr>
          <w:color w:val="231F20"/>
          <w:w w:val="110"/>
        </w:rPr>
        <w:t>a</w:t>
      </w:r>
      <w:r>
        <w:rPr>
          <w:color w:val="231F20"/>
          <w:spacing w:val="-10"/>
          <w:w w:val="110"/>
        </w:rPr>
        <w:t> </w:t>
      </w:r>
      <w:r>
        <w:rPr>
          <w:color w:val="231F20"/>
          <w:w w:val="110"/>
        </w:rPr>
        <w:t>value</w:t>
      </w:r>
      <w:r>
        <w:rPr>
          <w:color w:val="231F20"/>
          <w:spacing w:val="-10"/>
          <w:w w:val="110"/>
        </w:rPr>
        <w:t> </w:t>
      </w:r>
      <w:r>
        <w:rPr>
          <w:color w:val="231F20"/>
          <w:w w:val="110"/>
        </w:rPr>
        <w:t>of</w:t>
      </w:r>
      <w:r>
        <w:rPr>
          <w:color w:val="231F20"/>
          <w:spacing w:val="-10"/>
          <w:w w:val="110"/>
        </w:rPr>
        <w:t> </w:t>
      </w:r>
      <w:r>
        <w:rPr>
          <w:color w:val="231F20"/>
          <w:w w:val="110"/>
        </w:rPr>
        <w:t>+1.6</w:t>
      </w:r>
      <w:r>
        <w:rPr>
          <w:color w:val="231F20"/>
          <w:spacing w:val="-10"/>
          <w:w w:val="110"/>
        </w:rPr>
        <w:t> </w:t>
      </w:r>
      <w:r>
        <w:rPr>
          <w:color w:val="231F20"/>
          <w:w w:val="110"/>
        </w:rPr>
        <w:t>Wm-2</w:t>
      </w:r>
      <w:r>
        <w:rPr>
          <w:color w:val="231F20"/>
          <w:w w:val="110"/>
          <w:position w:val="7"/>
          <w:sz w:val="11"/>
        </w:rPr>
        <w:t>101</w:t>
      </w:r>
      <w:r>
        <w:rPr>
          <w:color w:val="231F20"/>
          <w:spacing w:val="12"/>
          <w:w w:val="110"/>
          <w:position w:val="7"/>
          <w:sz w:val="11"/>
        </w:rPr>
        <w:t> </w:t>
      </w:r>
      <w:r>
        <w:rPr>
          <w:color w:val="231F20"/>
          <w:w w:val="110"/>
        </w:rPr>
        <w:t>with</w:t>
      </w:r>
      <w:r>
        <w:rPr>
          <w:color w:val="231F20"/>
          <w:spacing w:val="-10"/>
          <w:w w:val="110"/>
        </w:rPr>
        <w:t> </w:t>
      </w:r>
      <w:r>
        <w:rPr>
          <w:color w:val="231F20"/>
          <w:w w:val="110"/>
        </w:rPr>
        <w:t>a</w:t>
      </w:r>
      <w:r>
        <w:rPr>
          <w:color w:val="231F20"/>
          <w:spacing w:val="-10"/>
          <w:w w:val="110"/>
        </w:rPr>
        <w:t> </w:t>
      </w:r>
      <w:r>
        <w:rPr>
          <w:color w:val="231F20"/>
          <w:w w:val="110"/>
        </w:rPr>
        <w:t>0.6</w:t>
      </w:r>
      <w:r>
        <w:rPr>
          <w:color w:val="231F20"/>
          <w:spacing w:val="-10"/>
          <w:w w:val="110"/>
        </w:rPr>
        <w:t> </w:t>
      </w:r>
      <w:r>
        <w:rPr>
          <w:color w:val="231F20"/>
          <w:w w:val="110"/>
        </w:rPr>
        <w:t>to</w:t>
      </w:r>
      <w:r>
        <w:rPr>
          <w:color w:val="231F20"/>
          <w:spacing w:val="-10"/>
          <w:w w:val="110"/>
        </w:rPr>
        <w:t> </w:t>
      </w:r>
      <w:r>
        <w:rPr>
          <w:color w:val="231F20"/>
          <w:w w:val="110"/>
        </w:rPr>
        <w:t>2.4</w:t>
      </w:r>
      <w:r>
        <w:rPr>
          <w:color w:val="231F20"/>
          <w:spacing w:val="-10"/>
          <w:w w:val="110"/>
        </w:rPr>
        <w:t> </w:t>
      </w:r>
      <w:r>
        <w:rPr>
          <w:color w:val="231F20"/>
          <w:w w:val="110"/>
        </w:rPr>
        <w:t>Wm-2</w:t>
      </w:r>
      <w:r>
        <w:rPr>
          <w:color w:val="231F20"/>
          <w:spacing w:val="-10"/>
          <w:w w:val="110"/>
        </w:rPr>
        <w:t> </w:t>
      </w:r>
      <w:r>
        <w:rPr>
          <w:color w:val="231F20"/>
          <w:w w:val="110"/>
        </w:rPr>
        <w:t>90</w:t>
      </w:r>
      <w:r>
        <w:rPr>
          <w:color w:val="231F20"/>
          <w:spacing w:val="-10"/>
          <w:w w:val="110"/>
        </w:rPr>
        <w:t> </w:t>
      </w:r>
      <w:r>
        <w:rPr>
          <w:color w:val="231F20"/>
          <w:w w:val="110"/>
        </w:rPr>
        <w:t>por</w:t>
      </w:r>
      <w:r>
        <w:rPr>
          <w:color w:val="231F20"/>
          <w:spacing w:val="-10"/>
          <w:w w:val="110"/>
        </w:rPr>
        <w:t> </w:t>
      </w:r>
      <w:r>
        <w:rPr>
          <w:color w:val="231F20"/>
          <w:w w:val="110"/>
        </w:rPr>
        <w:t>ciento</w:t>
      </w:r>
      <w:r>
        <w:rPr>
          <w:color w:val="231F20"/>
          <w:spacing w:val="-10"/>
          <w:w w:val="110"/>
        </w:rPr>
        <w:t> </w:t>
      </w:r>
      <w:r>
        <w:rPr>
          <w:color w:val="231F20"/>
          <w:w w:val="110"/>
        </w:rPr>
        <w:t>confidence </w:t>
      </w:r>
      <w:r>
        <w:rPr>
          <w:color w:val="231F20"/>
          <w:w w:val="105"/>
        </w:rPr>
        <w:t>range”.</w:t>
      </w:r>
      <w:r>
        <w:rPr>
          <w:color w:val="231F20"/>
          <w:spacing w:val="-9"/>
          <w:w w:val="105"/>
        </w:rPr>
        <w:t> </w:t>
      </w:r>
      <w:r>
        <w:rPr>
          <w:color w:val="231F20"/>
          <w:w w:val="105"/>
        </w:rPr>
        <w:t>(El</w:t>
      </w:r>
      <w:r>
        <w:rPr>
          <w:color w:val="231F20"/>
          <w:spacing w:val="-9"/>
          <w:w w:val="105"/>
        </w:rPr>
        <w:t> </w:t>
      </w:r>
      <w:r>
        <w:rPr>
          <w:color w:val="231F20"/>
          <w:w w:val="105"/>
        </w:rPr>
        <w:t>forzamiento</w:t>
      </w:r>
      <w:r>
        <w:rPr>
          <w:color w:val="231F20"/>
          <w:spacing w:val="-9"/>
          <w:w w:val="105"/>
        </w:rPr>
        <w:t> </w:t>
      </w:r>
      <w:r>
        <w:rPr>
          <w:color w:val="231F20"/>
          <w:w w:val="105"/>
        </w:rPr>
        <w:t>radiativo</w:t>
      </w:r>
      <w:r>
        <w:rPr>
          <w:color w:val="231F20"/>
          <w:spacing w:val="-9"/>
          <w:w w:val="105"/>
        </w:rPr>
        <w:t> </w:t>
      </w:r>
      <w:r>
        <w:rPr>
          <w:color w:val="231F20"/>
          <w:w w:val="105"/>
        </w:rPr>
        <w:t>estimado</w:t>
      </w:r>
      <w:r>
        <w:rPr>
          <w:color w:val="231F20"/>
          <w:spacing w:val="-9"/>
          <w:w w:val="105"/>
        </w:rPr>
        <w:t> </w:t>
      </w:r>
      <w:r>
        <w:rPr>
          <w:color w:val="231F20"/>
          <w:w w:val="105"/>
        </w:rPr>
        <w:t>para</w:t>
      </w:r>
      <w:r>
        <w:rPr>
          <w:color w:val="231F20"/>
          <w:spacing w:val="-9"/>
          <w:w w:val="105"/>
        </w:rPr>
        <w:t> </w:t>
      </w:r>
      <w:r>
        <w:rPr>
          <w:color w:val="231F20"/>
          <w:w w:val="105"/>
        </w:rPr>
        <w:t>todos</w:t>
      </w:r>
      <w:r>
        <w:rPr>
          <w:color w:val="231F20"/>
          <w:spacing w:val="-9"/>
          <w:w w:val="105"/>
        </w:rPr>
        <w:t> </w:t>
      </w:r>
      <w:r>
        <w:rPr>
          <w:color w:val="231F20"/>
          <w:w w:val="105"/>
        </w:rPr>
        <w:t>los</w:t>
      </w:r>
      <w:r>
        <w:rPr>
          <w:color w:val="231F20"/>
          <w:spacing w:val="-9"/>
          <w:w w:val="105"/>
        </w:rPr>
        <w:t> </w:t>
      </w:r>
      <w:r>
        <w:rPr>
          <w:color w:val="231F20"/>
          <w:w w:val="105"/>
        </w:rPr>
        <w:t>controladores</w:t>
      </w:r>
      <w:r>
        <w:rPr>
          <w:color w:val="231F20"/>
          <w:spacing w:val="-9"/>
          <w:w w:val="105"/>
        </w:rPr>
        <w:t> </w:t>
      </w:r>
      <w:r>
        <w:rPr>
          <w:color w:val="231F20"/>
          <w:w w:val="105"/>
        </w:rPr>
        <w:t>antro- </w:t>
      </w:r>
      <w:r>
        <w:rPr>
          <w:color w:val="231F20"/>
          <w:w w:val="110"/>
        </w:rPr>
        <w:t>pogénicos ha sido evaluado en +1.6 Wm-2 con un 0.6 a 2.4 Wm-2, en un rango de confianza de 90 por ciento) </w:t>
      </w:r>
      <w:r>
        <w:rPr>
          <w:color w:val="231F20"/>
          <w:spacing w:val="2"/>
          <w:w w:val="130"/>
        </w:rPr>
        <w:t>(</w:t>
      </w:r>
      <w:r>
        <w:rPr>
          <w:color w:val="231F20"/>
          <w:spacing w:val="2"/>
          <w:w w:val="130"/>
          <w:sz w:val="15"/>
        </w:rPr>
        <w:t>ipcc</w:t>
      </w:r>
      <w:r>
        <w:rPr>
          <w:color w:val="231F20"/>
          <w:spacing w:val="2"/>
          <w:w w:val="130"/>
        </w:rPr>
        <w:t>, </w:t>
      </w:r>
      <w:r>
        <w:rPr>
          <w:color w:val="231F20"/>
          <w:w w:val="110"/>
        </w:rPr>
        <w:t>2007b: 200). Aunque hay que </w:t>
      </w:r>
      <w:r>
        <w:rPr>
          <w:color w:val="231F20"/>
          <w:w w:val="105"/>
        </w:rPr>
        <w:t>considerar</w:t>
      </w:r>
      <w:r>
        <w:rPr>
          <w:color w:val="231F20"/>
          <w:spacing w:val="-4"/>
          <w:w w:val="105"/>
        </w:rPr>
        <w:t> </w:t>
      </w:r>
      <w:r>
        <w:rPr>
          <w:color w:val="231F20"/>
          <w:w w:val="105"/>
        </w:rPr>
        <w:t>que</w:t>
      </w:r>
      <w:r>
        <w:rPr>
          <w:color w:val="231F20"/>
          <w:spacing w:val="-4"/>
          <w:w w:val="105"/>
        </w:rPr>
        <w:t> </w:t>
      </w:r>
      <w:r>
        <w:rPr>
          <w:color w:val="231F20"/>
          <w:w w:val="105"/>
        </w:rPr>
        <w:t>los</w:t>
      </w:r>
      <w:r>
        <w:rPr>
          <w:color w:val="231F20"/>
          <w:spacing w:val="-4"/>
          <w:w w:val="105"/>
        </w:rPr>
        <w:t> </w:t>
      </w:r>
      <w:r>
        <w:rPr>
          <w:color w:val="231F20"/>
          <w:w w:val="105"/>
        </w:rPr>
        <w:t>forzamientos</w:t>
      </w:r>
      <w:r>
        <w:rPr>
          <w:color w:val="231F20"/>
          <w:spacing w:val="-4"/>
          <w:w w:val="105"/>
        </w:rPr>
        <w:t> </w:t>
      </w:r>
      <w:r>
        <w:rPr>
          <w:color w:val="231F20"/>
          <w:w w:val="105"/>
        </w:rPr>
        <w:t>radiativos</w:t>
      </w:r>
      <w:r>
        <w:rPr>
          <w:color w:val="231F20"/>
          <w:spacing w:val="-4"/>
          <w:w w:val="105"/>
        </w:rPr>
        <w:t> </w:t>
      </w:r>
      <w:r>
        <w:rPr>
          <w:color w:val="231F20"/>
          <w:w w:val="105"/>
        </w:rPr>
        <w:t>de</w:t>
      </w:r>
      <w:r>
        <w:rPr>
          <w:color w:val="231F20"/>
          <w:spacing w:val="-4"/>
          <w:w w:val="105"/>
        </w:rPr>
        <w:t> </w:t>
      </w:r>
      <w:r>
        <w:rPr>
          <w:color w:val="231F20"/>
          <w:w w:val="105"/>
        </w:rPr>
        <w:t>la</w:t>
      </w:r>
      <w:r>
        <w:rPr>
          <w:color w:val="231F20"/>
          <w:spacing w:val="-4"/>
          <w:w w:val="105"/>
        </w:rPr>
        <w:t> </w:t>
      </w:r>
      <w:r>
        <w:rPr>
          <w:color w:val="231F20"/>
          <w:w w:val="105"/>
        </w:rPr>
        <w:t>alteración</w:t>
      </w:r>
      <w:r>
        <w:rPr>
          <w:color w:val="231F20"/>
          <w:spacing w:val="-7"/>
          <w:w w:val="105"/>
        </w:rPr>
        <w:t> </w:t>
      </w:r>
      <w:r>
        <w:rPr>
          <w:color w:val="231F20"/>
          <w:w w:val="105"/>
        </w:rPr>
        <w:t>del</w:t>
      </w:r>
      <w:r>
        <w:rPr>
          <w:color w:val="231F20"/>
          <w:spacing w:val="-7"/>
          <w:w w:val="105"/>
        </w:rPr>
        <w:t> </w:t>
      </w:r>
      <w:r>
        <w:rPr>
          <w:color w:val="231F20"/>
          <w:w w:val="105"/>
        </w:rPr>
        <w:t>albedo</w:t>
      </w:r>
      <w:r>
        <w:rPr>
          <w:color w:val="231F20"/>
          <w:spacing w:val="-7"/>
          <w:w w:val="105"/>
        </w:rPr>
        <w:t> </w:t>
      </w:r>
      <w:r>
        <w:rPr>
          <w:color w:val="231F20"/>
          <w:w w:val="105"/>
        </w:rPr>
        <w:t>superfi- cial,</w:t>
      </w:r>
      <w:r>
        <w:rPr>
          <w:color w:val="231F20"/>
          <w:spacing w:val="-13"/>
          <w:w w:val="105"/>
        </w:rPr>
        <w:t> </w:t>
      </w:r>
      <w:r>
        <w:rPr>
          <w:color w:val="231F20"/>
          <w:w w:val="105"/>
        </w:rPr>
        <w:t>del</w:t>
      </w:r>
      <w:r>
        <w:rPr>
          <w:color w:val="231F20"/>
          <w:spacing w:val="-13"/>
          <w:w w:val="105"/>
        </w:rPr>
        <w:t> </w:t>
      </w:r>
      <w:r>
        <w:rPr>
          <w:color w:val="231F20"/>
          <w:w w:val="105"/>
        </w:rPr>
        <w:t>cambio</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vapor</w:t>
      </w:r>
      <w:r>
        <w:rPr>
          <w:color w:val="231F20"/>
          <w:spacing w:val="-13"/>
          <w:w w:val="105"/>
        </w:rPr>
        <w:t> </w:t>
      </w:r>
      <w:r>
        <w:rPr>
          <w:color w:val="231F20"/>
          <w:w w:val="105"/>
        </w:rPr>
        <w:t>de</w:t>
      </w:r>
      <w:r>
        <w:rPr>
          <w:color w:val="231F20"/>
          <w:spacing w:val="-13"/>
          <w:w w:val="105"/>
        </w:rPr>
        <w:t> </w:t>
      </w:r>
      <w:r>
        <w:rPr>
          <w:color w:val="231F20"/>
          <w:w w:val="105"/>
        </w:rPr>
        <w:t>agua</w:t>
      </w:r>
      <w:r>
        <w:rPr>
          <w:color w:val="231F20"/>
          <w:spacing w:val="-13"/>
          <w:w w:val="105"/>
        </w:rPr>
        <w:t> </w:t>
      </w:r>
      <w:r>
        <w:rPr>
          <w:color w:val="231F20"/>
          <w:w w:val="105"/>
        </w:rPr>
        <w:t>estratosférico</w:t>
      </w:r>
      <w:r>
        <w:rPr>
          <w:color w:val="231F20"/>
          <w:spacing w:val="-13"/>
          <w:w w:val="105"/>
        </w:rPr>
        <w:t> </w:t>
      </w:r>
      <w:r>
        <w:rPr>
          <w:color w:val="231F20"/>
          <w:w w:val="105"/>
        </w:rPr>
        <w:t>y</w:t>
      </w:r>
      <w:r>
        <w:rPr>
          <w:color w:val="231F20"/>
          <w:spacing w:val="-13"/>
          <w:w w:val="105"/>
        </w:rPr>
        <w:t> </w:t>
      </w:r>
      <w:r>
        <w:rPr>
          <w:color w:val="231F20"/>
          <w:w w:val="105"/>
        </w:rPr>
        <w:t>de</w:t>
      </w:r>
      <w:r>
        <w:rPr>
          <w:color w:val="231F20"/>
          <w:spacing w:val="-13"/>
          <w:w w:val="105"/>
        </w:rPr>
        <w:t> </w:t>
      </w:r>
      <w:r>
        <w:rPr>
          <w:color w:val="231F20"/>
          <w:w w:val="105"/>
        </w:rPr>
        <w:t>las</w:t>
      </w:r>
      <w:r>
        <w:rPr>
          <w:color w:val="231F20"/>
          <w:spacing w:val="-13"/>
          <w:w w:val="105"/>
        </w:rPr>
        <w:t> </w:t>
      </w:r>
      <w:r>
        <w:rPr>
          <w:color w:val="231F20"/>
          <w:w w:val="105"/>
        </w:rPr>
        <w:t>“estelas</w:t>
      </w:r>
      <w:r>
        <w:rPr>
          <w:color w:val="231F20"/>
          <w:spacing w:val="-13"/>
          <w:w w:val="105"/>
        </w:rPr>
        <w:t> </w:t>
      </w:r>
      <w:r>
        <w:rPr>
          <w:color w:val="231F20"/>
          <w:w w:val="105"/>
        </w:rPr>
        <w:t>de</w:t>
      </w:r>
      <w:r>
        <w:rPr>
          <w:color w:val="231F20"/>
          <w:spacing w:val="-13"/>
          <w:w w:val="105"/>
        </w:rPr>
        <w:t> </w:t>
      </w:r>
      <w:r>
        <w:rPr>
          <w:color w:val="231F20"/>
          <w:w w:val="105"/>
        </w:rPr>
        <w:t>condensa- ción”</w:t>
      </w:r>
      <w:r>
        <w:rPr>
          <w:color w:val="231F20"/>
          <w:spacing w:val="-14"/>
          <w:w w:val="105"/>
        </w:rPr>
        <w:t> </w:t>
      </w:r>
      <w:r>
        <w:rPr>
          <w:color w:val="231F20"/>
          <w:w w:val="105"/>
        </w:rPr>
        <w:t>persistentes</w:t>
      </w:r>
      <w:r>
        <w:rPr>
          <w:color w:val="231F20"/>
          <w:spacing w:val="-14"/>
          <w:w w:val="105"/>
        </w:rPr>
        <w:t> </w:t>
      </w:r>
      <w:r>
        <w:rPr>
          <w:color w:val="231F20"/>
          <w:w w:val="105"/>
        </w:rPr>
        <w:t>(producidas</w:t>
      </w:r>
      <w:r>
        <w:rPr>
          <w:color w:val="231F20"/>
          <w:spacing w:val="-14"/>
          <w:w w:val="105"/>
        </w:rPr>
        <w:t> </w:t>
      </w:r>
      <w:r>
        <w:rPr>
          <w:color w:val="231F20"/>
          <w:w w:val="105"/>
        </w:rPr>
        <w:t>por</w:t>
      </w:r>
      <w:r>
        <w:rPr>
          <w:color w:val="231F20"/>
          <w:spacing w:val="-14"/>
          <w:w w:val="105"/>
        </w:rPr>
        <w:t> </w:t>
      </w:r>
      <w:r>
        <w:rPr>
          <w:color w:val="231F20"/>
          <w:w w:val="105"/>
        </w:rPr>
        <w:t>las</w:t>
      </w:r>
      <w:r>
        <w:rPr>
          <w:color w:val="231F20"/>
          <w:spacing w:val="-14"/>
          <w:w w:val="105"/>
        </w:rPr>
        <w:t> </w:t>
      </w:r>
      <w:r>
        <w:rPr>
          <w:color w:val="231F20"/>
          <w:w w:val="105"/>
        </w:rPr>
        <w:t>turbinas</w:t>
      </w:r>
      <w:r>
        <w:rPr>
          <w:color w:val="231F20"/>
          <w:spacing w:val="-14"/>
          <w:w w:val="105"/>
        </w:rPr>
        <w:t> </w:t>
      </w:r>
      <w:r>
        <w:rPr>
          <w:color w:val="231F20"/>
          <w:w w:val="105"/>
        </w:rPr>
        <w:t>de</w:t>
      </w:r>
      <w:r>
        <w:rPr>
          <w:color w:val="231F20"/>
          <w:spacing w:val="-14"/>
          <w:w w:val="105"/>
        </w:rPr>
        <w:t> </w:t>
      </w:r>
      <w:r>
        <w:rPr>
          <w:color w:val="231F20"/>
          <w:w w:val="105"/>
        </w:rPr>
        <w:t>los</w:t>
      </w:r>
      <w:r>
        <w:rPr>
          <w:color w:val="231F20"/>
          <w:spacing w:val="-14"/>
          <w:w w:val="105"/>
        </w:rPr>
        <w:t> </w:t>
      </w:r>
      <w:r>
        <w:rPr>
          <w:color w:val="231F20"/>
          <w:w w:val="105"/>
        </w:rPr>
        <w:t>aviones),</w:t>
      </w:r>
      <w:r>
        <w:rPr>
          <w:color w:val="231F20"/>
          <w:spacing w:val="-14"/>
          <w:w w:val="105"/>
        </w:rPr>
        <w:t> </w:t>
      </w:r>
      <w:r>
        <w:rPr>
          <w:color w:val="231F20"/>
          <w:w w:val="105"/>
        </w:rPr>
        <w:t>sólo</w:t>
      </w:r>
      <w:r>
        <w:rPr>
          <w:color w:val="231F20"/>
          <w:spacing w:val="-14"/>
          <w:w w:val="105"/>
        </w:rPr>
        <w:t> </w:t>
      </w:r>
      <w:r>
        <w:rPr>
          <w:color w:val="231F20"/>
          <w:w w:val="105"/>
        </w:rPr>
        <w:t>se</w:t>
      </w:r>
      <w:r>
        <w:rPr>
          <w:color w:val="231F20"/>
          <w:spacing w:val="-14"/>
          <w:w w:val="105"/>
        </w:rPr>
        <w:t> </w:t>
      </w:r>
      <w:r>
        <w:rPr>
          <w:color w:val="231F20"/>
          <w:w w:val="105"/>
        </w:rPr>
        <w:t>incluyen </w:t>
      </w:r>
      <w:r>
        <w:rPr>
          <w:color w:val="231F20"/>
          <w:w w:val="110"/>
        </w:rPr>
        <w:t>en el conjunto antropogénico </w:t>
      </w:r>
      <w:r>
        <w:rPr>
          <w:color w:val="231F20"/>
          <w:w w:val="110"/>
          <w:sz w:val="15"/>
        </w:rPr>
        <w:t>pDF </w:t>
      </w:r>
      <w:r>
        <w:rPr>
          <w:color w:val="231F20"/>
          <w:w w:val="110"/>
        </w:rPr>
        <w:t>(Probability Density Functions) y no </w:t>
      </w:r>
      <w:r>
        <w:rPr>
          <w:color w:val="231F20"/>
          <w:spacing w:val="2"/>
          <w:w w:val="110"/>
        </w:rPr>
        <w:t>los </w:t>
      </w:r>
      <w:r>
        <w:rPr>
          <w:color w:val="231F20"/>
          <w:w w:val="110"/>
        </w:rPr>
        <w:t>otros dos </w:t>
      </w:r>
      <w:r>
        <w:rPr>
          <w:color w:val="231F20"/>
          <w:w w:val="130"/>
        </w:rPr>
        <w:t>(</w:t>
      </w:r>
      <w:r>
        <w:rPr>
          <w:color w:val="231F20"/>
          <w:w w:val="130"/>
          <w:sz w:val="15"/>
        </w:rPr>
        <w:t>ipcc</w:t>
      </w:r>
      <w:r>
        <w:rPr>
          <w:color w:val="231F20"/>
          <w:w w:val="130"/>
        </w:rPr>
        <w:t>, </w:t>
      </w:r>
      <w:r>
        <w:rPr>
          <w:color w:val="231F20"/>
          <w:w w:val="110"/>
        </w:rPr>
        <w:t>2007b:</w:t>
      </w:r>
      <w:r>
        <w:rPr>
          <w:color w:val="231F20"/>
          <w:spacing w:val="-27"/>
          <w:w w:val="110"/>
        </w:rPr>
        <w:t> </w:t>
      </w:r>
      <w:r>
        <w:rPr>
          <w:color w:val="231F20"/>
          <w:w w:val="110"/>
        </w:rPr>
        <w:t>200).</w:t>
      </w:r>
    </w:p>
    <w:p>
      <w:pPr>
        <w:pStyle w:val="BodyText"/>
        <w:spacing w:line="307" w:lineRule="auto"/>
        <w:ind w:left="100" w:right="119" w:firstLine="360"/>
        <w:jc w:val="both"/>
      </w:pPr>
      <w:r>
        <w:rPr>
          <w:color w:val="231F20"/>
          <w:w w:val="105"/>
        </w:rPr>
        <w:t>El </w:t>
      </w:r>
      <w:r>
        <w:rPr>
          <w:color w:val="231F20"/>
          <w:w w:val="125"/>
          <w:sz w:val="15"/>
        </w:rPr>
        <w:t>ipcc </w:t>
      </w:r>
      <w:r>
        <w:rPr>
          <w:color w:val="231F20"/>
          <w:w w:val="105"/>
        </w:rPr>
        <w:t>divide los términos del forzamiento radiativo en antropogénicos y naturales.</w:t>
      </w:r>
      <w:r>
        <w:rPr>
          <w:color w:val="231F20"/>
          <w:spacing w:val="-11"/>
          <w:w w:val="105"/>
        </w:rPr>
        <w:t> </w:t>
      </w:r>
      <w:r>
        <w:rPr>
          <w:color w:val="231F20"/>
          <w:w w:val="105"/>
        </w:rPr>
        <w:t>Dentro</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primeros</w:t>
      </w:r>
      <w:r>
        <w:rPr>
          <w:color w:val="231F20"/>
          <w:spacing w:val="-11"/>
          <w:w w:val="105"/>
        </w:rPr>
        <w:t> </w:t>
      </w:r>
      <w:r>
        <w:rPr>
          <w:color w:val="231F20"/>
          <w:w w:val="105"/>
        </w:rPr>
        <w:t>incluye</w:t>
      </w:r>
      <w:r>
        <w:rPr>
          <w:color w:val="231F20"/>
          <w:spacing w:val="-11"/>
          <w:w w:val="105"/>
        </w:rPr>
        <w:t> </w:t>
      </w:r>
      <w:r>
        <w:rPr>
          <w:color w:val="231F20"/>
          <w:w w:val="105"/>
        </w:rPr>
        <w:t>los</w:t>
      </w:r>
      <w:r>
        <w:rPr>
          <w:color w:val="231F20"/>
          <w:spacing w:val="-11"/>
          <w:w w:val="105"/>
        </w:rPr>
        <w:t> </w:t>
      </w:r>
      <w:r>
        <w:rPr>
          <w:color w:val="231F20"/>
          <w:w w:val="105"/>
        </w:rPr>
        <w:t>gases</w:t>
      </w:r>
      <w:r>
        <w:rPr>
          <w:color w:val="231F20"/>
          <w:spacing w:val="-11"/>
          <w:w w:val="105"/>
        </w:rPr>
        <w:t> </w:t>
      </w:r>
      <w:r>
        <w:rPr>
          <w:color w:val="231F20"/>
          <w:w w:val="105"/>
        </w:rPr>
        <w:t>de</w:t>
      </w:r>
      <w:r>
        <w:rPr>
          <w:color w:val="231F20"/>
          <w:spacing w:val="-11"/>
          <w:w w:val="105"/>
        </w:rPr>
        <w:t> </w:t>
      </w:r>
      <w:r>
        <w:rPr>
          <w:color w:val="231F20"/>
          <w:w w:val="105"/>
        </w:rPr>
        <w:t>efecto</w:t>
      </w:r>
      <w:r>
        <w:rPr>
          <w:color w:val="231F20"/>
          <w:spacing w:val="-11"/>
          <w:w w:val="105"/>
        </w:rPr>
        <w:t> </w:t>
      </w:r>
      <w:r>
        <w:rPr>
          <w:color w:val="231F20"/>
          <w:w w:val="105"/>
        </w:rPr>
        <w:t>invernadero</w:t>
      </w:r>
      <w:r>
        <w:rPr>
          <w:color w:val="231F20"/>
          <w:spacing w:val="-11"/>
          <w:w w:val="105"/>
        </w:rPr>
        <w:t> </w:t>
      </w:r>
      <w:r>
        <w:rPr>
          <w:color w:val="231F20"/>
          <w:w w:val="105"/>
        </w:rPr>
        <w:t>(ozo- no</w:t>
      </w:r>
      <w:r>
        <w:rPr>
          <w:color w:val="231F20"/>
          <w:spacing w:val="-18"/>
          <w:w w:val="105"/>
        </w:rPr>
        <w:t> </w:t>
      </w:r>
      <w:r>
        <w:rPr>
          <w:color w:val="231F20"/>
          <w:w w:val="105"/>
        </w:rPr>
        <w:t>estratosférico</w:t>
      </w:r>
      <w:r>
        <w:rPr>
          <w:color w:val="231F20"/>
          <w:spacing w:val="-18"/>
          <w:w w:val="105"/>
        </w:rPr>
        <w:t> </w:t>
      </w:r>
      <w:r>
        <w:rPr>
          <w:color w:val="231F20"/>
          <w:w w:val="105"/>
        </w:rPr>
        <w:t>y</w:t>
      </w:r>
      <w:r>
        <w:rPr>
          <w:color w:val="231F20"/>
          <w:spacing w:val="-18"/>
          <w:w w:val="105"/>
        </w:rPr>
        <w:t> </w:t>
      </w:r>
      <w:r>
        <w:rPr>
          <w:color w:val="231F20"/>
          <w:w w:val="105"/>
        </w:rPr>
        <w:t>troposférico,</w:t>
      </w:r>
      <w:r>
        <w:rPr>
          <w:color w:val="231F20"/>
          <w:spacing w:val="-18"/>
          <w:w w:val="105"/>
        </w:rPr>
        <w:t> </w:t>
      </w:r>
      <w:r>
        <w:rPr>
          <w:color w:val="231F20"/>
          <w:w w:val="105"/>
        </w:rPr>
        <w:t>vapor</w:t>
      </w:r>
      <w:r>
        <w:rPr>
          <w:color w:val="231F20"/>
          <w:spacing w:val="-18"/>
          <w:w w:val="105"/>
        </w:rPr>
        <w:t> </w:t>
      </w:r>
      <w:r>
        <w:rPr>
          <w:color w:val="231F20"/>
          <w:w w:val="105"/>
        </w:rPr>
        <w:t>de</w:t>
      </w:r>
      <w:r>
        <w:rPr>
          <w:color w:val="231F20"/>
          <w:spacing w:val="-18"/>
          <w:w w:val="105"/>
        </w:rPr>
        <w:t> </w:t>
      </w:r>
      <w:r>
        <w:rPr>
          <w:color w:val="231F20"/>
          <w:w w:val="105"/>
        </w:rPr>
        <w:t>agua</w:t>
      </w:r>
      <w:r>
        <w:rPr>
          <w:color w:val="231F20"/>
          <w:spacing w:val="-18"/>
          <w:w w:val="105"/>
        </w:rPr>
        <w:t> </w:t>
      </w:r>
      <w:r>
        <w:rPr>
          <w:color w:val="231F20"/>
          <w:w w:val="105"/>
        </w:rPr>
        <w:t>estratosférico</w:t>
      </w:r>
      <w:r>
        <w:rPr>
          <w:color w:val="231F20"/>
          <w:spacing w:val="-18"/>
          <w:w w:val="105"/>
        </w:rPr>
        <w:t> </w:t>
      </w:r>
      <w:r>
        <w:rPr>
          <w:color w:val="231F20"/>
          <w:w w:val="105"/>
        </w:rPr>
        <w:t>de</w:t>
      </w:r>
      <w:r>
        <w:rPr>
          <w:color w:val="231F20"/>
          <w:spacing w:val="-18"/>
          <w:w w:val="105"/>
        </w:rPr>
        <w:t> </w:t>
      </w:r>
      <w:r>
        <w:rPr>
          <w:color w:val="231F20"/>
          <w:w w:val="105"/>
        </w:rPr>
        <w:t>CH</w:t>
      </w:r>
      <w:r>
        <w:rPr>
          <w:color w:val="231F20"/>
          <w:w w:val="105"/>
          <w:position w:val="-1"/>
          <w:sz w:val="11"/>
        </w:rPr>
        <w:t>4</w:t>
      </w:r>
      <w:r>
        <w:rPr>
          <w:color w:val="231F20"/>
          <w:spacing w:val="3"/>
          <w:w w:val="105"/>
          <w:position w:val="-1"/>
          <w:sz w:val="11"/>
        </w:rPr>
        <w:t> </w:t>
      </w:r>
      <w:r>
        <w:rPr>
          <w:color w:val="231F20"/>
          <w:w w:val="105"/>
        </w:rPr>
        <w:t>y</w:t>
      </w:r>
      <w:r>
        <w:rPr>
          <w:color w:val="231F20"/>
          <w:spacing w:val="-18"/>
          <w:w w:val="105"/>
        </w:rPr>
        <w:t> </w:t>
      </w:r>
      <w:r>
        <w:rPr>
          <w:color w:val="231F20"/>
          <w:w w:val="105"/>
        </w:rPr>
        <w:t>aerosoles directos</w:t>
      </w:r>
      <w:r>
        <w:rPr>
          <w:color w:val="231F20"/>
          <w:spacing w:val="-6"/>
          <w:w w:val="105"/>
        </w:rPr>
        <w:t> </w:t>
      </w:r>
      <w:r>
        <w:rPr>
          <w:color w:val="231F20"/>
          <w:w w:val="105"/>
        </w:rPr>
        <w:t>e</w:t>
      </w:r>
      <w:r>
        <w:rPr>
          <w:color w:val="231F20"/>
          <w:spacing w:val="-6"/>
          <w:w w:val="105"/>
        </w:rPr>
        <w:t> </w:t>
      </w:r>
      <w:r>
        <w:rPr>
          <w:color w:val="231F20"/>
          <w:w w:val="105"/>
        </w:rPr>
        <w:t>indirectos</w:t>
      </w:r>
      <w:r>
        <w:rPr>
          <w:color w:val="231F20"/>
          <w:spacing w:val="-6"/>
          <w:w w:val="105"/>
        </w:rPr>
        <w:t> </w:t>
      </w:r>
      <w:r>
        <w:rPr>
          <w:color w:val="231F20"/>
          <w:w w:val="105"/>
        </w:rPr>
        <w:t>generando</w:t>
      </w:r>
      <w:r>
        <w:rPr>
          <w:color w:val="231F20"/>
          <w:spacing w:val="-6"/>
          <w:w w:val="105"/>
        </w:rPr>
        <w:t> </w:t>
      </w:r>
      <w:r>
        <w:rPr>
          <w:color w:val="231F20"/>
          <w:w w:val="105"/>
        </w:rPr>
        <w:t>albedo</w:t>
      </w:r>
      <w:r>
        <w:rPr>
          <w:color w:val="231F20"/>
          <w:spacing w:val="-6"/>
          <w:w w:val="105"/>
        </w:rPr>
        <w:t> </w:t>
      </w:r>
      <w:r>
        <w:rPr>
          <w:color w:val="231F20"/>
          <w:w w:val="105"/>
        </w:rPr>
        <w:t>nuboso)</w:t>
      </w:r>
      <w:r>
        <w:rPr>
          <w:color w:val="231F20"/>
          <w:spacing w:val="-6"/>
          <w:w w:val="105"/>
        </w:rPr>
        <w:t> </w:t>
      </w:r>
      <w:r>
        <w:rPr>
          <w:color w:val="231F20"/>
          <w:w w:val="105"/>
        </w:rPr>
        <w:t>y</w:t>
      </w:r>
      <w:r>
        <w:rPr>
          <w:color w:val="231F20"/>
          <w:spacing w:val="-6"/>
          <w:w w:val="105"/>
        </w:rPr>
        <w:t> </w:t>
      </w:r>
      <w:r>
        <w:rPr>
          <w:color w:val="231F20"/>
          <w:w w:val="105"/>
        </w:rPr>
        <w:t>como</w:t>
      </w:r>
      <w:r>
        <w:rPr>
          <w:color w:val="231F20"/>
          <w:spacing w:val="-6"/>
          <w:w w:val="105"/>
        </w:rPr>
        <w:t> </w:t>
      </w:r>
      <w:r>
        <w:rPr>
          <w:color w:val="231F20"/>
          <w:w w:val="105"/>
        </w:rPr>
        <w:t>forzamiento</w:t>
      </w:r>
      <w:r>
        <w:rPr>
          <w:color w:val="231F20"/>
          <w:spacing w:val="-6"/>
          <w:w w:val="105"/>
        </w:rPr>
        <w:t> </w:t>
      </w:r>
      <w:r>
        <w:rPr>
          <w:color w:val="231F20"/>
          <w:w w:val="105"/>
        </w:rPr>
        <w:t>natural</w:t>
      </w:r>
      <w:r>
        <w:rPr>
          <w:color w:val="231F20"/>
          <w:spacing w:val="-6"/>
          <w:w w:val="105"/>
        </w:rPr>
        <w:t> </w:t>
      </w:r>
      <w:r>
        <w:rPr>
          <w:color w:val="231F20"/>
          <w:w w:val="105"/>
        </w:rPr>
        <w:t>la irradiación solar </w:t>
      </w:r>
      <w:r>
        <w:rPr>
          <w:color w:val="231F20"/>
          <w:w w:val="125"/>
        </w:rPr>
        <w:t>(</w:t>
      </w:r>
      <w:r>
        <w:rPr>
          <w:color w:val="231F20"/>
          <w:w w:val="125"/>
          <w:sz w:val="15"/>
        </w:rPr>
        <w:t>ipcc</w:t>
      </w:r>
      <w:r>
        <w:rPr>
          <w:color w:val="231F20"/>
          <w:w w:val="125"/>
        </w:rPr>
        <w:t>, </w:t>
      </w:r>
      <w:r>
        <w:rPr>
          <w:color w:val="231F20"/>
          <w:spacing w:val="3"/>
          <w:w w:val="125"/>
        </w:rPr>
        <w:t> </w:t>
      </w:r>
      <w:r>
        <w:rPr>
          <w:color w:val="231F20"/>
          <w:w w:val="105"/>
        </w:rPr>
        <w:t>2007b).</w:t>
      </w:r>
    </w:p>
    <w:p>
      <w:pPr>
        <w:pStyle w:val="BodyText"/>
        <w:spacing w:line="304" w:lineRule="auto"/>
        <w:ind w:left="100" w:right="114" w:firstLine="360"/>
        <w:jc w:val="right"/>
      </w:pPr>
      <w:r>
        <w:rPr>
          <w:color w:val="231F20"/>
          <w:spacing w:val="2"/>
          <w:w w:val="110"/>
        </w:rPr>
        <w:t>Las</w:t>
      </w:r>
      <w:r>
        <w:rPr>
          <w:color w:val="231F20"/>
          <w:spacing w:val="-21"/>
          <w:w w:val="110"/>
        </w:rPr>
        <w:t> </w:t>
      </w:r>
      <w:r>
        <w:rPr>
          <w:color w:val="231F20"/>
          <w:w w:val="110"/>
        </w:rPr>
        <w:t>insuficiencias</w:t>
      </w:r>
      <w:r>
        <w:rPr>
          <w:color w:val="231F20"/>
          <w:spacing w:val="-21"/>
          <w:w w:val="110"/>
        </w:rPr>
        <w:t> </w:t>
      </w:r>
      <w:r>
        <w:rPr>
          <w:color w:val="231F20"/>
          <w:w w:val="110"/>
        </w:rPr>
        <w:t>cognoscitivas</w:t>
      </w:r>
      <w:r>
        <w:rPr>
          <w:color w:val="231F20"/>
          <w:spacing w:val="-21"/>
          <w:w w:val="110"/>
        </w:rPr>
        <w:t> </w:t>
      </w:r>
      <w:r>
        <w:rPr>
          <w:color w:val="231F20"/>
          <w:w w:val="110"/>
        </w:rPr>
        <w:t>sobre</w:t>
      </w:r>
      <w:r>
        <w:rPr>
          <w:color w:val="231F20"/>
          <w:spacing w:val="-21"/>
          <w:w w:val="110"/>
        </w:rPr>
        <w:t> </w:t>
      </w:r>
      <w:r>
        <w:rPr>
          <w:color w:val="231F20"/>
          <w:w w:val="110"/>
        </w:rPr>
        <w:t>el</w:t>
      </w:r>
      <w:r>
        <w:rPr>
          <w:color w:val="231F20"/>
          <w:spacing w:val="-21"/>
          <w:w w:val="110"/>
        </w:rPr>
        <w:t> </w:t>
      </w:r>
      <w:r>
        <w:rPr>
          <w:color w:val="231F20"/>
          <w:w w:val="110"/>
        </w:rPr>
        <w:t>cambio</w:t>
      </w:r>
      <w:r>
        <w:rPr>
          <w:color w:val="231F20"/>
          <w:spacing w:val="-21"/>
          <w:w w:val="110"/>
        </w:rPr>
        <w:t> </w:t>
      </w:r>
      <w:r>
        <w:rPr>
          <w:color w:val="231F20"/>
          <w:w w:val="110"/>
        </w:rPr>
        <w:t>climático</w:t>
      </w:r>
      <w:r>
        <w:rPr>
          <w:color w:val="231F20"/>
          <w:spacing w:val="-21"/>
          <w:w w:val="110"/>
        </w:rPr>
        <w:t> </w:t>
      </w:r>
      <w:r>
        <w:rPr>
          <w:color w:val="231F20"/>
          <w:w w:val="110"/>
        </w:rPr>
        <w:t>según</w:t>
      </w:r>
      <w:r>
        <w:rPr>
          <w:color w:val="231F20"/>
          <w:spacing w:val="-21"/>
          <w:w w:val="110"/>
        </w:rPr>
        <w:t> </w:t>
      </w:r>
      <w:r>
        <w:rPr>
          <w:color w:val="231F20"/>
          <w:w w:val="110"/>
        </w:rPr>
        <w:t>la</w:t>
      </w:r>
      <w:r>
        <w:rPr>
          <w:color w:val="231F20"/>
          <w:spacing w:val="-21"/>
          <w:w w:val="110"/>
        </w:rPr>
        <w:t> </w:t>
      </w:r>
      <w:r>
        <w:rPr>
          <w:color w:val="231F20"/>
          <w:w w:val="110"/>
          <w:sz w:val="15"/>
        </w:rPr>
        <w:t>As</w:t>
      </w:r>
      <w:r>
        <w:rPr>
          <w:color w:val="231F20"/>
          <w:spacing w:val="-9"/>
          <w:w w:val="110"/>
          <w:sz w:val="15"/>
        </w:rPr>
        <w:t> </w:t>
      </w:r>
      <w:r>
        <w:rPr>
          <w:color w:val="231F20"/>
          <w:w w:val="110"/>
        </w:rPr>
        <w:t>y</w:t>
      </w:r>
      <w:r>
        <w:rPr>
          <w:color w:val="231F20"/>
          <w:spacing w:val="-21"/>
          <w:w w:val="110"/>
        </w:rPr>
        <w:t> </w:t>
      </w:r>
      <w:r>
        <w:rPr>
          <w:color w:val="231F20"/>
          <w:w w:val="110"/>
        </w:rPr>
        <w:t>la</w:t>
      </w:r>
      <w:r>
        <w:rPr>
          <w:color w:val="231F20"/>
          <w:w w:val="104"/>
        </w:rPr>
        <w:t> </w:t>
      </w:r>
      <w:r>
        <w:rPr>
          <w:color w:val="231F20"/>
          <w:w w:val="105"/>
          <w:sz w:val="15"/>
        </w:rPr>
        <w:t>rs </w:t>
      </w:r>
      <w:r>
        <w:rPr>
          <w:color w:val="231F20"/>
          <w:w w:val="105"/>
        </w:rPr>
        <w:t>indican</w:t>
      </w:r>
      <w:r>
        <w:rPr>
          <w:color w:val="231F20"/>
          <w:spacing w:val="-12"/>
          <w:w w:val="105"/>
        </w:rPr>
        <w:t> </w:t>
      </w:r>
      <w:r>
        <w:rPr>
          <w:color w:val="231F20"/>
          <w:w w:val="105"/>
        </w:rPr>
        <w:t>que:</w:t>
      </w:r>
      <w:r>
        <w:rPr>
          <w:color w:val="231F20"/>
          <w:spacing w:val="-12"/>
          <w:w w:val="105"/>
        </w:rPr>
        <w:t> </w:t>
      </w:r>
      <w:r>
        <w:rPr>
          <w:color w:val="231F20"/>
          <w:w w:val="105"/>
        </w:rPr>
        <w:t>“no</w:t>
      </w:r>
      <w:r>
        <w:rPr>
          <w:color w:val="231F20"/>
          <w:spacing w:val="-12"/>
          <w:w w:val="105"/>
        </w:rPr>
        <w:t> </w:t>
      </w:r>
      <w:r>
        <w:rPr>
          <w:color w:val="231F20"/>
          <w:w w:val="105"/>
        </w:rPr>
        <w:t>están</w:t>
      </w:r>
      <w:r>
        <w:rPr>
          <w:color w:val="231F20"/>
          <w:spacing w:val="-12"/>
          <w:w w:val="105"/>
        </w:rPr>
        <w:t> </w:t>
      </w:r>
      <w:r>
        <w:rPr>
          <w:color w:val="231F20"/>
          <w:w w:val="105"/>
        </w:rPr>
        <w:t>bien</w:t>
      </w:r>
      <w:r>
        <w:rPr>
          <w:color w:val="231F20"/>
          <w:spacing w:val="-12"/>
          <w:w w:val="105"/>
        </w:rPr>
        <w:t> </w:t>
      </w:r>
      <w:r>
        <w:rPr>
          <w:color w:val="231F20"/>
          <w:w w:val="105"/>
        </w:rPr>
        <w:t>comprendidos</w:t>
      </w:r>
      <w:r>
        <w:rPr>
          <w:color w:val="231F20"/>
          <w:spacing w:val="-12"/>
          <w:w w:val="105"/>
        </w:rPr>
        <w:t> </w:t>
      </w:r>
      <w:r>
        <w:rPr>
          <w:color w:val="231F20"/>
          <w:w w:val="105"/>
        </w:rPr>
        <w:t>‘los</w:t>
      </w:r>
      <w:r>
        <w:rPr>
          <w:color w:val="231F20"/>
          <w:spacing w:val="-12"/>
          <w:w w:val="105"/>
        </w:rPr>
        <w:t> </w:t>
      </w:r>
      <w:r>
        <w:rPr>
          <w:color w:val="231F20"/>
          <w:w w:val="105"/>
        </w:rPr>
        <w:t>mecanismos</w:t>
      </w:r>
      <w:r>
        <w:rPr>
          <w:color w:val="231F20"/>
          <w:spacing w:val="-12"/>
          <w:w w:val="105"/>
        </w:rPr>
        <w:t> </w:t>
      </w:r>
      <w:r>
        <w:rPr>
          <w:color w:val="231F20"/>
          <w:w w:val="105"/>
        </w:rPr>
        <w:t>que</w:t>
      </w:r>
      <w:r>
        <w:rPr>
          <w:color w:val="231F20"/>
          <w:spacing w:val="-12"/>
          <w:w w:val="105"/>
        </w:rPr>
        <w:t> </w:t>
      </w:r>
      <w:r>
        <w:rPr>
          <w:color w:val="231F20"/>
          <w:w w:val="105"/>
        </w:rPr>
        <w:t>pueden</w:t>
      </w:r>
      <w:r>
        <w:rPr>
          <w:color w:val="231F20"/>
          <w:spacing w:val="-12"/>
          <w:w w:val="105"/>
        </w:rPr>
        <w:t> </w:t>
      </w:r>
      <w:r>
        <w:rPr>
          <w:color w:val="231F20"/>
          <w:w w:val="105"/>
        </w:rPr>
        <w:t>jugar</w:t>
      </w:r>
      <w:r>
        <w:rPr>
          <w:color w:val="231F20"/>
          <w:w w:val="99"/>
        </w:rPr>
        <w:t> </w:t>
      </w:r>
      <w:r>
        <w:rPr>
          <w:color w:val="231F20"/>
          <w:w w:val="105"/>
        </w:rPr>
        <w:t>un</w:t>
      </w:r>
      <w:r>
        <w:rPr>
          <w:color w:val="231F20"/>
          <w:spacing w:val="-15"/>
          <w:w w:val="105"/>
        </w:rPr>
        <w:t> </w:t>
      </w:r>
      <w:r>
        <w:rPr>
          <w:color w:val="231F20"/>
          <w:w w:val="105"/>
        </w:rPr>
        <w:t>rol</w:t>
      </w:r>
      <w:r>
        <w:rPr>
          <w:color w:val="231F20"/>
          <w:spacing w:val="-15"/>
          <w:w w:val="105"/>
        </w:rPr>
        <w:t> </w:t>
      </w:r>
      <w:r>
        <w:rPr>
          <w:color w:val="231F20"/>
          <w:w w:val="105"/>
        </w:rPr>
        <w:t>en</w:t>
      </w:r>
      <w:r>
        <w:rPr>
          <w:color w:val="231F20"/>
          <w:spacing w:val="-15"/>
          <w:w w:val="105"/>
        </w:rPr>
        <w:t> </w:t>
      </w:r>
      <w:r>
        <w:rPr>
          <w:color w:val="231F20"/>
          <w:w w:val="105"/>
        </w:rPr>
        <w:t>la</w:t>
      </w:r>
      <w:r>
        <w:rPr>
          <w:color w:val="231F20"/>
          <w:spacing w:val="-15"/>
          <w:w w:val="105"/>
        </w:rPr>
        <w:t> </w:t>
      </w:r>
      <w:r>
        <w:rPr>
          <w:color w:val="231F20"/>
          <w:w w:val="105"/>
        </w:rPr>
        <w:t>transmisión</w:t>
      </w:r>
      <w:r>
        <w:rPr>
          <w:color w:val="231F20"/>
          <w:spacing w:val="-15"/>
          <w:w w:val="105"/>
        </w:rPr>
        <w:t> </w:t>
      </w:r>
      <w:r>
        <w:rPr>
          <w:color w:val="231F20"/>
          <w:w w:val="105"/>
        </w:rPr>
        <w:t>y</w:t>
      </w:r>
      <w:r>
        <w:rPr>
          <w:color w:val="231F20"/>
          <w:spacing w:val="-15"/>
          <w:w w:val="105"/>
        </w:rPr>
        <w:t> </w:t>
      </w:r>
      <w:r>
        <w:rPr>
          <w:color w:val="231F20"/>
          <w:w w:val="105"/>
        </w:rPr>
        <w:t>amplificación</w:t>
      </w:r>
      <w:r>
        <w:rPr>
          <w:color w:val="231F20"/>
          <w:spacing w:val="-15"/>
          <w:w w:val="105"/>
        </w:rPr>
        <w:t> </w:t>
      </w:r>
      <w:r>
        <w:rPr>
          <w:color w:val="231F20"/>
          <w:w w:val="105"/>
        </w:rPr>
        <w:t>del</w:t>
      </w:r>
      <w:r>
        <w:rPr>
          <w:color w:val="231F20"/>
          <w:spacing w:val="-15"/>
          <w:w w:val="105"/>
        </w:rPr>
        <w:t> </w:t>
      </w:r>
      <w:r>
        <w:rPr>
          <w:color w:val="231F20"/>
          <w:w w:val="105"/>
        </w:rPr>
        <w:t>forzamiento</w:t>
      </w:r>
      <w:r>
        <w:rPr>
          <w:color w:val="231F20"/>
          <w:spacing w:val="-15"/>
          <w:w w:val="105"/>
        </w:rPr>
        <w:t> </w:t>
      </w:r>
      <w:r>
        <w:rPr>
          <w:color w:val="231F20"/>
          <w:w w:val="105"/>
        </w:rPr>
        <w:t>solar</w:t>
      </w:r>
      <w:r>
        <w:rPr>
          <w:color w:val="231F20"/>
          <w:spacing w:val="-15"/>
          <w:w w:val="105"/>
        </w:rPr>
        <w:t> y, </w:t>
      </w:r>
      <w:r>
        <w:rPr>
          <w:color w:val="231F20"/>
          <w:w w:val="105"/>
        </w:rPr>
        <w:t>en</w:t>
      </w:r>
      <w:r>
        <w:rPr>
          <w:color w:val="231F20"/>
          <w:spacing w:val="-15"/>
          <w:w w:val="105"/>
        </w:rPr>
        <w:t> </w:t>
      </w:r>
      <w:r>
        <w:rPr>
          <w:color w:val="231F20"/>
          <w:spacing w:val="-4"/>
          <w:w w:val="105"/>
        </w:rPr>
        <w:t>particular,</w:t>
      </w:r>
      <w:r>
        <w:rPr>
          <w:color w:val="231F20"/>
          <w:spacing w:val="-15"/>
          <w:w w:val="105"/>
        </w:rPr>
        <w:t> </w:t>
      </w:r>
      <w:r>
        <w:rPr>
          <w:color w:val="231F20"/>
          <w:w w:val="105"/>
        </w:rPr>
        <w:t>de</w:t>
      </w:r>
      <w:r>
        <w:rPr>
          <w:color w:val="231F20"/>
          <w:w w:val="91"/>
        </w:rPr>
        <w:t> </w:t>
      </w:r>
      <w:r>
        <w:rPr>
          <w:color w:val="231F20"/>
          <w:w w:val="110"/>
        </w:rPr>
        <w:t>la </w:t>
      </w:r>
      <w:r>
        <w:rPr>
          <w:color w:val="231F20"/>
          <w:spacing w:val="3"/>
          <w:w w:val="110"/>
        </w:rPr>
        <w:t>actividad solar’” (</w:t>
      </w:r>
      <w:r>
        <w:rPr>
          <w:color w:val="231F20"/>
          <w:spacing w:val="3"/>
          <w:w w:val="110"/>
          <w:sz w:val="15"/>
        </w:rPr>
        <w:t>As</w:t>
      </w:r>
      <w:r>
        <w:rPr>
          <w:color w:val="231F20"/>
          <w:spacing w:val="3"/>
          <w:w w:val="110"/>
        </w:rPr>
        <w:t>, 2010: 12). Existen</w:t>
      </w:r>
      <w:r>
        <w:rPr>
          <w:color w:val="231F20"/>
          <w:spacing w:val="48"/>
          <w:w w:val="110"/>
        </w:rPr>
        <w:t> </w:t>
      </w:r>
      <w:r>
        <w:rPr>
          <w:color w:val="231F20"/>
          <w:spacing w:val="3"/>
          <w:w w:val="110"/>
        </w:rPr>
        <w:t>“importantes</w:t>
      </w:r>
      <w:r>
        <w:rPr>
          <w:color w:val="231F20"/>
          <w:spacing w:val="16"/>
          <w:w w:val="110"/>
        </w:rPr>
        <w:t> </w:t>
      </w:r>
      <w:r>
        <w:rPr>
          <w:color w:val="231F20"/>
          <w:spacing w:val="3"/>
          <w:w w:val="110"/>
        </w:rPr>
        <w:t>incertidumbres</w:t>
      </w:r>
      <w:r>
        <w:rPr>
          <w:color w:val="231F20"/>
          <w:w w:val="97"/>
        </w:rPr>
        <w:t> </w:t>
      </w:r>
      <w:r>
        <w:rPr>
          <w:color w:val="231F20"/>
          <w:spacing w:val="1"/>
          <w:w w:val="97"/>
        </w:rPr>
        <w:t>[que</w:t>
      </w:r>
      <w:r>
        <w:rPr>
          <w:color w:val="231F20"/>
          <w:w w:val="97"/>
        </w:rPr>
        <w:t>]</w:t>
      </w:r>
      <w:r>
        <w:rPr>
          <w:color w:val="231F20"/>
        </w:rPr>
        <w:t> </w:t>
      </w:r>
      <w:r>
        <w:rPr>
          <w:color w:val="231F20"/>
          <w:spacing w:val="-20"/>
        </w:rPr>
        <w:t> </w:t>
      </w:r>
      <w:r>
        <w:rPr>
          <w:color w:val="231F20"/>
          <w:spacing w:val="1"/>
          <w:w w:val="101"/>
        </w:rPr>
        <w:t>restá</w:t>
      </w:r>
      <w:r>
        <w:rPr>
          <w:color w:val="231F20"/>
          <w:w w:val="101"/>
        </w:rPr>
        <w:t>n</w:t>
      </w:r>
      <w:r>
        <w:rPr>
          <w:color w:val="231F20"/>
        </w:rPr>
        <w:t> </w:t>
      </w:r>
      <w:r>
        <w:rPr>
          <w:color w:val="231F20"/>
          <w:spacing w:val="-20"/>
        </w:rPr>
        <w:t> </w:t>
      </w:r>
      <w:r>
        <w:rPr>
          <w:color w:val="231F20"/>
          <w:spacing w:val="1"/>
          <w:w w:val="96"/>
        </w:rPr>
        <w:t>sobr</w:t>
      </w:r>
      <w:r>
        <w:rPr>
          <w:color w:val="231F20"/>
          <w:w w:val="96"/>
        </w:rPr>
        <w:t>e</w:t>
      </w:r>
      <w:r>
        <w:rPr>
          <w:color w:val="231F20"/>
        </w:rPr>
        <w:t> </w:t>
      </w:r>
      <w:r>
        <w:rPr>
          <w:color w:val="231F20"/>
          <w:spacing w:val="-20"/>
        </w:rPr>
        <w:t> </w:t>
      </w:r>
      <w:r>
        <w:rPr>
          <w:color w:val="231F20"/>
          <w:spacing w:val="1"/>
          <w:w w:val="104"/>
        </w:rPr>
        <w:t>l</w:t>
      </w:r>
      <w:r>
        <w:rPr>
          <w:color w:val="231F20"/>
          <w:w w:val="104"/>
        </w:rPr>
        <w:t>a</w:t>
      </w:r>
      <w:r>
        <w:rPr>
          <w:color w:val="231F20"/>
        </w:rPr>
        <w:t> </w:t>
      </w:r>
      <w:r>
        <w:rPr>
          <w:color w:val="231F20"/>
          <w:spacing w:val="-20"/>
        </w:rPr>
        <w:t> </w:t>
      </w:r>
      <w:r>
        <w:rPr>
          <w:color w:val="231F20"/>
          <w:spacing w:val="1"/>
          <w:w w:val="102"/>
        </w:rPr>
        <w:t>modelizació</w:t>
      </w:r>
      <w:r>
        <w:rPr>
          <w:color w:val="231F20"/>
          <w:w w:val="102"/>
        </w:rPr>
        <w:t>n</w:t>
      </w:r>
      <w:r>
        <w:rPr>
          <w:color w:val="231F20"/>
        </w:rPr>
        <w:t> </w:t>
      </w:r>
      <w:r>
        <w:rPr>
          <w:color w:val="231F20"/>
          <w:spacing w:val="-20"/>
        </w:rPr>
        <w:t> </w:t>
      </w:r>
      <w:r>
        <w:rPr>
          <w:color w:val="231F20"/>
          <w:spacing w:val="1"/>
          <w:w w:val="96"/>
        </w:rPr>
        <w:t>d</w:t>
      </w:r>
      <w:r>
        <w:rPr>
          <w:color w:val="231F20"/>
          <w:w w:val="96"/>
        </w:rPr>
        <w:t>e</w:t>
      </w:r>
      <w:r>
        <w:rPr>
          <w:color w:val="231F20"/>
        </w:rPr>
        <w:t> </w:t>
      </w:r>
      <w:r>
        <w:rPr>
          <w:color w:val="231F20"/>
          <w:spacing w:val="-20"/>
        </w:rPr>
        <w:t> </w:t>
      </w:r>
      <w:r>
        <w:rPr>
          <w:color w:val="231F20"/>
          <w:spacing w:val="1"/>
          <w:w w:val="104"/>
        </w:rPr>
        <w:t>nubes</w:t>
      </w:r>
      <w:r>
        <w:rPr>
          <w:color w:val="231F20"/>
          <w:w w:val="104"/>
        </w:rPr>
        <w:t>”</w:t>
      </w:r>
      <w:r>
        <w:rPr>
          <w:color w:val="231F20"/>
        </w:rPr>
        <w:t> </w:t>
      </w:r>
      <w:r>
        <w:rPr>
          <w:color w:val="231F20"/>
          <w:spacing w:val="-20"/>
        </w:rPr>
        <w:t> </w:t>
      </w:r>
      <w:r>
        <w:rPr>
          <w:color w:val="231F20"/>
          <w:spacing w:val="1"/>
          <w:w w:val="87"/>
        </w:rPr>
        <w:t>(</w:t>
      </w:r>
      <w:r>
        <w:rPr>
          <w:color w:val="231F20"/>
          <w:spacing w:val="1"/>
          <w:w w:val="178"/>
          <w:sz w:val="15"/>
        </w:rPr>
        <w:t>r</w:t>
      </w:r>
      <w:r>
        <w:rPr>
          <w:color w:val="231F20"/>
          <w:spacing w:val="1"/>
          <w:w w:val="140"/>
          <w:sz w:val="15"/>
        </w:rPr>
        <w:t>s</w:t>
      </w:r>
      <w:r>
        <w:rPr>
          <w:color w:val="231F20"/>
          <w:w w:val="149"/>
        </w:rPr>
        <w:t>,</w:t>
      </w:r>
      <w:r>
        <w:rPr>
          <w:color w:val="231F20"/>
        </w:rPr>
        <w:t> </w:t>
      </w:r>
      <w:r>
        <w:rPr>
          <w:color w:val="231F20"/>
          <w:spacing w:val="-20"/>
        </w:rPr>
        <w:t> </w:t>
      </w:r>
      <w:r>
        <w:rPr>
          <w:color w:val="231F20"/>
          <w:spacing w:val="1"/>
          <w:w w:val="110"/>
        </w:rPr>
        <w:t>2010</w:t>
      </w:r>
      <w:r>
        <w:rPr>
          <w:color w:val="231F20"/>
          <w:w w:val="110"/>
        </w:rPr>
        <w:t>:</w:t>
      </w:r>
      <w:r>
        <w:rPr>
          <w:color w:val="231F20"/>
        </w:rPr>
        <w:t> </w:t>
      </w:r>
      <w:r>
        <w:rPr>
          <w:color w:val="231F20"/>
          <w:spacing w:val="-20"/>
        </w:rPr>
        <w:t> </w:t>
      </w:r>
      <w:r>
        <w:rPr>
          <w:color w:val="231F20"/>
          <w:spacing w:val="1"/>
          <w:w w:val="111"/>
        </w:rPr>
        <w:t>13</w:t>
      </w:r>
      <w:r>
        <w:rPr>
          <w:color w:val="231F20"/>
          <w:w w:val="111"/>
        </w:rPr>
        <w:t>;</w:t>
      </w:r>
      <w:r>
        <w:rPr>
          <w:color w:val="231F20"/>
        </w:rPr>
        <w:t> </w:t>
      </w:r>
      <w:r>
        <w:rPr>
          <w:color w:val="231F20"/>
          <w:spacing w:val="-20"/>
        </w:rPr>
        <w:t> </w:t>
      </w:r>
      <w:r>
        <w:rPr>
          <w:color w:val="231F20"/>
          <w:spacing w:val="1"/>
          <w:w w:val="114"/>
          <w:sz w:val="15"/>
        </w:rPr>
        <w:t>A</w:t>
      </w:r>
      <w:r>
        <w:rPr>
          <w:color w:val="231F20"/>
          <w:spacing w:val="1"/>
          <w:w w:val="140"/>
          <w:sz w:val="15"/>
        </w:rPr>
        <w:t>s</w:t>
      </w:r>
      <w:r>
        <w:rPr>
          <w:color w:val="231F20"/>
          <w:w w:val="149"/>
        </w:rPr>
        <w:t>,</w:t>
      </w:r>
      <w:r>
        <w:rPr>
          <w:color w:val="231F20"/>
        </w:rPr>
        <w:t> </w:t>
      </w:r>
      <w:r>
        <w:rPr>
          <w:color w:val="231F20"/>
          <w:spacing w:val="-20"/>
        </w:rPr>
        <w:t> </w:t>
      </w:r>
      <w:r>
        <w:rPr>
          <w:color w:val="231F20"/>
          <w:spacing w:val="1"/>
          <w:w w:val="110"/>
        </w:rPr>
        <w:t>2010</w:t>
      </w:r>
      <w:r>
        <w:rPr>
          <w:color w:val="231F20"/>
          <w:w w:val="110"/>
        </w:rPr>
        <w:t>:</w:t>
      </w:r>
      <w:r>
        <w:rPr>
          <w:color w:val="231F20"/>
        </w:rPr>
        <w:t> </w:t>
      </w:r>
      <w:r>
        <w:rPr>
          <w:color w:val="231F20"/>
          <w:spacing w:val="-20"/>
        </w:rPr>
        <w:t> </w:t>
      </w:r>
      <w:r>
        <w:rPr>
          <w:color w:val="231F20"/>
          <w:spacing w:val="1"/>
          <w:w w:val="104"/>
        </w:rPr>
        <w:t>14</w:t>
      </w:r>
      <w:r>
        <w:rPr>
          <w:color w:val="231F20"/>
          <w:w w:val="104"/>
        </w:rPr>
        <w:t>)</w:t>
      </w:r>
      <w:r>
        <w:rPr>
          <w:color w:val="231F20"/>
        </w:rPr>
        <w:t> </w:t>
      </w:r>
      <w:r>
        <w:rPr>
          <w:color w:val="231F20"/>
          <w:spacing w:val="-20"/>
        </w:rPr>
        <w:t> </w:t>
      </w:r>
      <w:r>
        <w:rPr>
          <w:color w:val="231F20"/>
          <w:w w:val="99"/>
        </w:rPr>
        <w:t>y </w:t>
      </w:r>
      <w:r>
        <w:rPr>
          <w:color w:val="231F20"/>
          <w:w w:val="105"/>
        </w:rPr>
        <w:t>sobre</w:t>
      </w:r>
      <w:r>
        <w:rPr>
          <w:color w:val="231F20"/>
          <w:spacing w:val="-17"/>
          <w:w w:val="105"/>
        </w:rPr>
        <w:t> </w:t>
      </w:r>
      <w:r>
        <w:rPr>
          <w:color w:val="231F20"/>
          <w:w w:val="105"/>
        </w:rPr>
        <w:t>“la</w:t>
      </w:r>
      <w:r>
        <w:rPr>
          <w:color w:val="231F20"/>
          <w:spacing w:val="-17"/>
          <w:w w:val="105"/>
        </w:rPr>
        <w:t> </w:t>
      </w:r>
      <w:r>
        <w:rPr>
          <w:color w:val="231F20"/>
          <w:w w:val="105"/>
        </w:rPr>
        <w:t>evolución</w:t>
      </w:r>
      <w:r>
        <w:rPr>
          <w:color w:val="231F20"/>
          <w:spacing w:val="-17"/>
          <w:w w:val="105"/>
        </w:rPr>
        <w:t> </w:t>
      </w:r>
      <w:r>
        <w:rPr>
          <w:color w:val="231F20"/>
          <w:w w:val="105"/>
        </w:rPr>
        <w:t>de</w:t>
      </w:r>
      <w:r>
        <w:rPr>
          <w:color w:val="231F20"/>
          <w:spacing w:val="-17"/>
          <w:w w:val="105"/>
        </w:rPr>
        <w:t> </w:t>
      </w:r>
      <w:r>
        <w:rPr>
          <w:color w:val="231F20"/>
          <w:w w:val="105"/>
        </w:rPr>
        <w:t>hielos</w:t>
      </w:r>
      <w:r>
        <w:rPr>
          <w:color w:val="231F20"/>
          <w:spacing w:val="-17"/>
          <w:w w:val="105"/>
        </w:rPr>
        <w:t> </w:t>
      </w:r>
      <w:r>
        <w:rPr>
          <w:color w:val="231F20"/>
          <w:w w:val="105"/>
        </w:rPr>
        <w:t>marinos</w:t>
      </w:r>
      <w:r>
        <w:rPr>
          <w:color w:val="231F20"/>
          <w:spacing w:val="-17"/>
          <w:w w:val="105"/>
        </w:rPr>
        <w:t> </w:t>
      </w:r>
      <w:r>
        <w:rPr>
          <w:color w:val="231F20"/>
          <w:w w:val="105"/>
        </w:rPr>
        <w:t>y</w:t>
      </w:r>
      <w:r>
        <w:rPr>
          <w:color w:val="231F20"/>
          <w:spacing w:val="-17"/>
          <w:w w:val="105"/>
        </w:rPr>
        <w:t> </w:t>
      </w:r>
      <w:r>
        <w:rPr>
          <w:color w:val="231F20"/>
          <w:w w:val="105"/>
        </w:rPr>
        <w:t>de</w:t>
      </w:r>
      <w:r>
        <w:rPr>
          <w:color w:val="231F20"/>
          <w:spacing w:val="-17"/>
          <w:w w:val="105"/>
        </w:rPr>
        <w:t> </w:t>
      </w:r>
      <w:r>
        <w:rPr>
          <w:color w:val="231F20"/>
          <w:w w:val="105"/>
        </w:rPr>
        <w:t>casquetes</w:t>
      </w:r>
      <w:r>
        <w:rPr>
          <w:color w:val="231F20"/>
          <w:spacing w:val="-17"/>
          <w:w w:val="105"/>
        </w:rPr>
        <w:t> </w:t>
      </w:r>
      <w:r>
        <w:rPr>
          <w:color w:val="231F20"/>
          <w:w w:val="105"/>
        </w:rPr>
        <w:t>polares,</w:t>
      </w:r>
      <w:r>
        <w:rPr>
          <w:color w:val="231F20"/>
          <w:spacing w:val="-17"/>
          <w:w w:val="105"/>
        </w:rPr>
        <w:t> </w:t>
      </w:r>
      <w:r>
        <w:rPr>
          <w:color w:val="231F20"/>
          <w:w w:val="105"/>
        </w:rPr>
        <w:t>el</w:t>
      </w:r>
      <w:r>
        <w:rPr>
          <w:color w:val="231F20"/>
          <w:spacing w:val="-17"/>
          <w:w w:val="105"/>
        </w:rPr>
        <w:t> </w:t>
      </w:r>
      <w:r>
        <w:rPr>
          <w:color w:val="231F20"/>
          <w:w w:val="105"/>
        </w:rPr>
        <w:t>vínculo</w:t>
      </w:r>
      <w:r>
        <w:rPr>
          <w:color w:val="231F20"/>
          <w:spacing w:val="-17"/>
          <w:w w:val="105"/>
        </w:rPr>
        <w:t> </w:t>
      </w:r>
      <w:r>
        <w:rPr>
          <w:color w:val="231F20"/>
          <w:w w:val="105"/>
        </w:rPr>
        <w:t>océano-</w:t>
      </w:r>
      <w:r>
        <w:rPr>
          <w:color w:val="231F20"/>
          <w:w w:val="101"/>
        </w:rPr>
        <w:t> </w:t>
      </w:r>
      <w:r>
        <w:rPr>
          <w:color w:val="231F20"/>
          <w:spacing w:val="2"/>
          <w:w w:val="110"/>
        </w:rPr>
        <w:t>atmósfera, </w:t>
      </w:r>
      <w:r>
        <w:rPr>
          <w:color w:val="231F20"/>
          <w:w w:val="110"/>
        </w:rPr>
        <w:t>la </w:t>
      </w:r>
      <w:r>
        <w:rPr>
          <w:color w:val="231F20"/>
          <w:spacing w:val="2"/>
          <w:w w:val="110"/>
        </w:rPr>
        <w:t>evolución </w:t>
      </w:r>
      <w:r>
        <w:rPr>
          <w:color w:val="231F20"/>
          <w:w w:val="110"/>
        </w:rPr>
        <w:t>de la </w:t>
      </w:r>
      <w:r>
        <w:rPr>
          <w:color w:val="231F20"/>
          <w:spacing w:val="2"/>
          <w:w w:val="110"/>
        </w:rPr>
        <w:t>biosfera </w:t>
      </w:r>
      <w:r>
        <w:rPr>
          <w:color w:val="231F20"/>
          <w:w w:val="110"/>
        </w:rPr>
        <w:t>y la </w:t>
      </w:r>
      <w:r>
        <w:rPr>
          <w:color w:val="231F20"/>
          <w:spacing w:val="2"/>
          <w:w w:val="110"/>
        </w:rPr>
        <w:t>dinámica </w:t>
      </w:r>
      <w:r>
        <w:rPr>
          <w:color w:val="231F20"/>
          <w:w w:val="110"/>
        </w:rPr>
        <w:t>del </w:t>
      </w:r>
      <w:r>
        <w:rPr>
          <w:color w:val="231F20"/>
          <w:spacing w:val="2"/>
          <w:w w:val="110"/>
        </w:rPr>
        <w:t>ciclo</w:t>
      </w:r>
      <w:r>
        <w:rPr>
          <w:color w:val="231F20"/>
          <w:spacing w:val="18"/>
          <w:w w:val="110"/>
        </w:rPr>
        <w:t> </w:t>
      </w:r>
      <w:r>
        <w:rPr>
          <w:color w:val="231F20"/>
          <w:w w:val="110"/>
        </w:rPr>
        <w:t>del</w:t>
      </w:r>
      <w:r>
        <w:rPr>
          <w:color w:val="231F20"/>
          <w:spacing w:val="2"/>
          <w:w w:val="110"/>
        </w:rPr>
        <w:t> </w:t>
      </w:r>
      <w:r>
        <w:rPr>
          <w:color w:val="231F20"/>
          <w:spacing w:val="3"/>
          <w:w w:val="110"/>
        </w:rPr>
        <w:t>carbono”</w:t>
      </w:r>
      <w:r>
        <w:rPr>
          <w:color w:val="231F20"/>
          <w:spacing w:val="3"/>
          <w:w w:val="102"/>
        </w:rPr>
        <w:t> </w:t>
      </w:r>
      <w:r>
        <w:rPr>
          <w:color w:val="231F20"/>
          <w:spacing w:val="2"/>
          <w:w w:val="110"/>
        </w:rPr>
        <w:t>(</w:t>
      </w:r>
      <w:r>
        <w:rPr>
          <w:color w:val="231F20"/>
          <w:spacing w:val="2"/>
          <w:w w:val="110"/>
          <w:sz w:val="15"/>
        </w:rPr>
        <w:t>As</w:t>
      </w:r>
      <w:r>
        <w:rPr>
          <w:color w:val="231F20"/>
          <w:spacing w:val="2"/>
          <w:w w:val="110"/>
        </w:rPr>
        <w:t>,</w:t>
      </w:r>
      <w:r>
        <w:rPr>
          <w:color w:val="231F20"/>
          <w:spacing w:val="-14"/>
          <w:w w:val="110"/>
        </w:rPr>
        <w:t> </w:t>
      </w:r>
      <w:r>
        <w:rPr>
          <w:color w:val="231F20"/>
          <w:w w:val="110"/>
        </w:rPr>
        <w:t>2010:</w:t>
      </w:r>
      <w:r>
        <w:rPr>
          <w:color w:val="231F20"/>
          <w:spacing w:val="-18"/>
          <w:w w:val="110"/>
        </w:rPr>
        <w:t> </w:t>
      </w:r>
      <w:r>
        <w:rPr>
          <w:color w:val="231F20"/>
          <w:w w:val="110"/>
        </w:rPr>
        <w:t>14).</w:t>
      </w:r>
      <w:r>
        <w:rPr>
          <w:color w:val="231F20"/>
          <w:spacing w:val="-18"/>
          <w:w w:val="110"/>
        </w:rPr>
        <w:t> </w:t>
      </w:r>
      <w:r>
        <w:rPr>
          <w:color w:val="231F20"/>
          <w:w w:val="110"/>
        </w:rPr>
        <w:t>En</w:t>
      </w:r>
      <w:r>
        <w:rPr>
          <w:color w:val="231F20"/>
          <w:spacing w:val="-18"/>
          <w:w w:val="110"/>
        </w:rPr>
        <w:t> </w:t>
      </w:r>
      <w:r>
        <w:rPr>
          <w:color w:val="231F20"/>
          <w:w w:val="110"/>
        </w:rPr>
        <w:t>este</w:t>
      </w:r>
      <w:r>
        <w:rPr>
          <w:color w:val="231F20"/>
          <w:spacing w:val="-18"/>
          <w:w w:val="110"/>
        </w:rPr>
        <w:t> </w:t>
      </w:r>
      <w:r>
        <w:rPr>
          <w:color w:val="231F20"/>
          <w:w w:val="110"/>
        </w:rPr>
        <w:t>sentido,</w:t>
      </w:r>
      <w:r>
        <w:rPr>
          <w:color w:val="231F20"/>
          <w:spacing w:val="-18"/>
          <w:w w:val="110"/>
        </w:rPr>
        <w:t> </w:t>
      </w:r>
      <w:r>
        <w:rPr>
          <w:color w:val="231F20"/>
          <w:w w:val="110"/>
        </w:rPr>
        <w:t>existe</w:t>
      </w:r>
      <w:r>
        <w:rPr>
          <w:color w:val="231F20"/>
          <w:spacing w:val="-18"/>
          <w:w w:val="110"/>
        </w:rPr>
        <w:t> </w:t>
      </w:r>
      <w:r>
        <w:rPr>
          <w:color w:val="231F20"/>
          <w:w w:val="110"/>
        </w:rPr>
        <w:t>un</w:t>
      </w:r>
      <w:r>
        <w:rPr>
          <w:color w:val="231F20"/>
          <w:spacing w:val="-18"/>
          <w:w w:val="110"/>
        </w:rPr>
        <w:t> </w:t>
      </w:r>
      <w:r>
        <w:rPr>
          <w:color w:val="231F20"/>
          <w:w w:val="110"/>
        </w:rPr>
        <w:t>llamado</w:t>
      </w:r>
      <w:r>
        <w:rPr>
          <w:color w:val="231F20"/>
          <w:spacing w:val="-18"/>
          <w:w w:val="110"/>
        </w:rPr>
        <w:t> </w:t>
      </w:r>
      <w:r>
        <w:rPr>
          <w:color w:val="231F20"/>
          <w:w w:val="110"/>
        </w:rPr>
        <w:t>a</w:t>
      </w:r>
      <w:r>
        <w:rPr>
          <w:color w:val="231F20"/>
          <w:spacing w:val="-18"/>
          <w:w w:val="110"/>
        </w:rPr>
        <w:t> </w:t>
      </w:r>
      <w:r>
        <w:rPr>
          <w:color w:val="231F20"/>
          <w:w w:val="110"/>
        </w:rPr>
        <w:t>continuar</w:t>
      </w:r>
      <w:r>
        <w:rPr>
          <w:color w:val="231F20"/>
          <w:spacing w:val="-18"/>
          <w:w w:val="110"/>
        </w:rPr>
        <w:t> </w:t>
      </w:r>
      <w:r>
        <w:rPr>
          <w:color w:val="231F20"/>
          <w:w w:val="110"/>
        </w:rPr>
        <w:t>con</w:t>
      </w:r>
      <w:r>
        <w:rPr>
          <w:color w:val="231F20"/>
          <w:spacing w:val="-18"/>
          <w:w w:val="110"/>
        </w:rPr>
        <w:t> </w:t>
      </w:r>
      <w:r>
        <w:rPr>
          <w:color w:val="231F20"/>
          <w:w w:val="110"/>
        </w:rPr>
        <w:t>los</w:t>
      </w:r>
      <w:r>
        <w:rPr>
          <w:color w:val="231F20"/>
          <w:spacing w:val="-18"/>
          <w:w w:val="110"/>
        </w:rPr>
        <w:t> </w:t>
      </w:r>
      <w:r>
        <w:rPr>
          <w:color w:val="231F20"/>
          <w:w w:val="110"/>
        </w:rPr>
        <w:t>grandes</w:t>
      </w:r>
      <w:r>
        <w:rPr>
          <w:color w:val="231F20"/>
          <w:w w:val="100"/>
        </w:rPr>
        <w:t> </w:t>
      </w:r>
      <w:r>
        <w:rPr>
          <w:color w:val="231F20"/>
          <w:w w:val="105"/>
        </w:rPr>
        <w:t>programas</w:t>
      </w:r>
      <w:r>
        <w:rPr>
          <w:color w:val="231F20"/>
          <w:spacing w:val="-17"/>
          <w:w w:val="105"/>
        </w:rPr>
        <w:t> </w:t>
      </w:r>
      <w:r>
        <w:rPr>
          <w:color w:val="231F20"/>
          <w:w w:val="105"/>
        </w:rPr>
        <w:t>de</w:t>
      </w:r>
      <w:r>
        <w:rPr>
          <w:color w:val="231F20"/>
          <w:spacing w:val="-17"/>
          <w:w w:val="105"/>
        </w:rPr>
        <w:t> </w:t>
      </w:r>
      <w:r>
        <w:rPr>
          <w:color w:val="231F20"/>
          <w:w w:val="105"/>
        </w:rPr>
        <w:t>observaciones</w:t>
      </w:r>
      <w:r>
        <w:rPr>
          <w:color w:val="231F20"/>
          <w:spacing w:val="-17"/>
          <w:w w:val="105"/>
        </w:rPr>
        <w:t> </w:t>
      </w:r>
      <w:r>
        <w:rPr>
          <w:color w:val="231F20"/>
          <w:w w:val="105"/>
        </w:rPr>
        <w:t>internacionales,</w:t>
      </w:r>
      <w:r>
        <w:rPr>
          <w:color w:val="231F20"/>
          <w:spacing w:val="-17"/>
          <w:w w:val="105"/>
        </w:rPr>
        <w:t> </w:t>
      </w:r>
      <w:r>
        <w:rPr>
          <w:color w:val="231F20"/>
          <w:w w:val="105"/>
        </w:rPr>
        <w:t>terrestres</w:t>
      </w:r>
      <w:r>
        <w:rPr>
          <w:color w:val="231F20"/>
          <w:spacing w:val="-17"/>
          <w:w w:val="105"/>
        </w:rPr>
        <w:t> </w:t>
      </w:r>
      <w:r>
        <w:rPr>
          <w:color w:val="231F20"/>
          <w:w w:val="105"/>
        </w:rPr>
        <w:t>y</w:t>
      </w:r>
      <w:r>
        <w:rPr>
          <w:color w:val="231F20"/>
          <w:spacing w:val="-17"/>
          <w:w w:val="105"/>
        </w:rPr>
        <w:t> </w:t>
      </w:r>
      <w:r>
        <w:rPr>
          <w:color w:val="231F20"/>
          <w:w w:val="105"/>
        </w:rPr>
        <w:t>espaciales,</w:t>
      </w:r>
      <w:r>
        <w:rPr>
          <w:color w:val="231F20"/>
          <w:spacing w:val="-17"/>
          <w:w w:val="105"/>
        </w:rPr>
        <w:t> </w:t>
      </w:r>
      <w:r>
        <w:rPr>
          <w:color w:val="231F20"/>
          <w:w w:val="105"/>
        </w:rPr>
        <w:t>y</w:t>
      </w:r>
      <w:r>
        <w:rPr>
          <w:color w:val="231F20"/>
          <w:spacing w:val="-17"/>
          <w:w w:val="105"/>
        </w:rPr>
        <w:t> </w:t>
      </w:r>
      <w:r>
        <w:rPr>
          <w:color w:val="231F20"/>
          <w:w w:val="105"/>
        </w:rPr>
        <w:t>a</w:t>
      </w:r>
      <w:r>
        <w:rPr>
          <w:color w:val="231F20"/>
          <w:spacing w:val="-17"/>
          <w:w w:val="105"/>
        </w:rPr>
        <w:t> </w:t>
      </w:r>
      <w:r>
        <w:rPr>
          <w:color w:val="231F20"/>
          <w:w w:val="105"/>
        </w:rPr>
        <w:t>la</w:t>
      </w:r>
      <w:r>
        <w:rPr>
          <w:color w:val="231F20"/>
          <w:spacing w:val="-17"/>
          <w:w w:val="105"/>
        </w:rPr>
        <w:t> </w:t>
      </w:r>
      <w:r>
        <w:rPr>
          <w:color w:val="231F20"/>
          <w:w w:val="105"/>
        </w:rPr>
        <w:t>libre</w:t>
      </w:r>
      <w:r>
        <w:rPr>
          <w:color w:val="231F20"/>
          <w:w w:val="101"/>
        </w:rPr>
        <w:t> </w:t>
      </w:r>
      <w:r>
        <w:rPr>
          <w:color w:val="231F20"/>
          <w:w w:val="105"/>
        </w:rPr>
        <w:t>disposición</w:t>
      </w:r>
      <w:r>
        <w:rPr>
          <w:color w:val="231F20"/>
          <w:spacing w:val="-20"/>
          <w:w w:val="105"/>
        </w:rPr>
        <w:t> </w:t>
      </w:r>
      <w:r>
        <w:rPr>
          <w:color w:val="231F20"/>
          <w:w w:val="105"/>
        </w:rPr>
        <w:t>de</w:t>
      </w:r>
      <w:r>
        <w:rPr>
          <w:color w:val="231F20"/>
          <w:spacing w:val="-20"/>
          <w:w w:val="105"/>
        </w:rPr>
        <w:t> </w:t>
      </w:r>
      <w:r>
        <w:rPr>
          <w:color w:val="231F20"/>
          <w:w w:val="105"/>
        </w:rPr>
        <w:t>los</w:t>
      </w:r>
      <w:r>
        <w:rPr>
          <w:color w:val="231F20"/>
          <w:spacing w:val="-20"/>
          <w:w w:val="105"/>
        </w:rPr>
        <w:t> </w:t>
      </w:r>
      <w:r>
        <w:rPr>
          <w:color w:val="231F20"/>
          <w:w w:val="105"/>
        </w:rPr>
        <w:t>resultados</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w w:val="105"/>
        </w:rPr>
        <w:t>comunidad</w:t>
      </w:r>
      <w:r>
        <w:rPr>
          <w:color w:val="231F20"/>
          <w:spacing w:val="-20"/>
          <w:w w:val="105"/>
        </w:rPr>
        <w:t> </w:t>
      </w:r>
      <w:r>
        <w:rPr>
          <w:color w:val="231F20"/>
          <w:w w:val="105"/>
        </w:rPr>
        <w:t>científica</w:t>
      </w:r>
      <w:r>
        <w:rPr>
          <w:color w:val="231F20"/>
          <w:spacing w:val="-20"/>
          <w:w w:val="105"/>
        </w:rPr>
        <w:t> </w:t>
      </w:r>
      <w:r>
        <w:rPr>
          <w:color w:val="231F20"/>
          <w:w w:val="105"/>
        </w:rPr>
        <w:t>internacional,</w:t>
      </w:r>
      <w:r>
        <w:rPr>
          <w:color w:val="231F20"/>
          <w:spacing w:val="-20"/>
          <w:w w:val="105"/>
        </w:rPr>
        <w:t> </w:t>
      </w:r>
      <w:r>
        <w:rPr>
          <w:color w:val="231F20"/>
          <w:w w:val="105"/>
        </w:rPr>
        <w:t>tomando</w:t>
      </w:r>
      <w:r>
        <w:rPr>
          <w:color w:val="231F20"/>
          <w:w w:val="95"/>
        </w:rPr>
        <w:t> </w:t>
      </w:r>
      <w:r>
        <w:rPr>
          <w:color w:val="231F20"/>
          <w:w w:val="105"/>
        </w:rPr>
        <w:t>en</w:t>
      </w:r>
      <w:r>
        <w:rPr>
          <w:color w:val="231F20"/>
          <w:spacing w:val="-8"/>
          <w:w w:val="105"/>
        </w:rPr>
        <w:t> </w:t>
      </w:r>
      <w:r>
        <w:rPr>
          <w:color w:val="231F20"/>
          <w:spacing w:val="-3"/>
          <w:w w:val="105"/>
        </w:rPr>
        <w:t>consideración</w:t>
      </w:r>
      <w:r>
        <w:rPr>
          <w:color w:val="231F20"/>
          <w:spacing w:val="-8"/>
          <w:w w:val="105"/>
        </w:rPr>
        <w:t> </w:t>
      </w:r>
      <w:r>
        <w:rPr>
          <w:color w:val="231F20"/>
          <w:w w:val="105"/>
        </w:rPr>
        <w:t>que</w:t>
      </w:r>
      <w:r>
        <w:rPr>
          <w:color w:val="231F20"/>
          <w:spacing w:val="-8"/>
          <w:w w:val="105"/>
        </w:rPr>
        <w:t> </w:t>
      </w:r>
      <w:r>
        <w:rPr>
          <w:color w:val="231F20"/>
          <w:w w:val="105"/>
        </w:rPr>
        <w:t>“el</w:t>
      </w:r>
      <w:r>
        <w:rPr>
          <w:color w:val="231F20"/>
          <w:spacing w:val="-8"/>
          <w:w w:val="105"/>
        </w:rPr>
        <w:t> </w:t>
      </w:r>
      <w:r>
        <w:rPr>
          <w:color w:val="231F20"/>
          <w:spacing w:val="-3"/>
          <w:w w:val="105"/>
        </w:rPr>
        <w:t>clima</w:t>
      </w:r>
      <w:r>
        <w:rPr>
          <w:color w:val="231F20"/>
          <w:spacing w:val="-8"/>
          <w:w w:val="105"/>
        </w:rPr>
        <w:t> </w:t>
      </w:r>
      <w:r>
        <w:rPr>
          <w:color w:val="231F20"/>
          <w:w w:val="105"/>
        </w:rPr>
        <w:t>no</w:t>
      </w:r>
      <w:r>
        <w:rPr>
          <w:color w:val="231F20"/>
          <w:spacing w:val="-8"/>
          <w:w w:val="105"/>
        </w:rPr>
        <w:t> </w:t>
      </w:r>
      <w:r>
        <w:rPr>
          <w:color w:val="231F20"/>
          <w:spacing w:val="-3"/>
          <w:w w:val="105"/>
        </w:rPr>
        <w:t>puede</w:t>
      </w:r>
      <w:r>
        <w:rPr>
          <w:color w:val="231F20"/>
          <w:spacing w:val="-8"/>
          <w:w w:val="105"/>
        </w:rPr>
        <w:t> </w:t>
      </w:r>
      <w:r>
        <w:rPr>
          <w:color w:val="231F20"/>
          <w:w w:val="105"/>
        </w:rPr>
        <w:t>ser</w:t>
      </w:r>
      <w:r>
        <w:rPr>
          <w:color w:val="231F20"/>
          <w:spacing w:val="-8"/>
          <w:w w:val="105"/>
        </w:rPr>
        <w:t> </w:t>
      </w:r>
      <w:r>
        <w:rPr>
          <w:color w:val="231F20"/>
          <w:spacing w:val="-3"/>
          <w:w w:val="105"/>
        </w:rPr>
        <w:t>analizado</w:t>
      </w:r>
      <w:r>
        <w:rPr>
          <w:color w:val="231F20"/>
          <w:spacing w:val="-8"/>
          <w:w w:val="105"/>
        </w:rPr>
        <w:t> </w:t>
      </w:r>
      <w:r>
        <w:rPr>
          <w:color w:val="231F20"/>
          <w:w w:val="105"/>
        </w:rPr>
        <w:t>más</w:t>
      </w:r>
      <w:r>
        <w:rPr>
          <w:color w:val="231F20"/>
          <w:spacing w:val="-8"/>
          <w:w w:val="105"/>
        </w:rPr>
        <w:t> </w:t>
      </w:r>
      <w:r>
        <w:rPr>
          <w:color w:val="231F20"/>
          <w:w w:val="105"/>
        </w:rPr>
        <w:t>que</w:t>
      </w:r>
      <w:r>
        <w:rPr>
          <w:color w:val="231F20"/>
          <w:spacing w:val="-8"/>
          <w:w w:val="105"/>
        </w:rPr>
        <w:t> </w:t>
      </w:r>
      <w:r>
        <w:rPr>
          <w:color w:val="231F20"/>
          <w:w w:val="105"/>
        </w:rPr>
        <w:t>por</w:t>
      </w:r>
      <w:r>
        <w:rPr>
          <w:color w:val="231F20"/>
          <w:spacing w:val="-8"/>
          <w:w w:val="105"/>
        </w:rPr>
        <w:t> </w:t>
      </w:r>
      <w:r>
        <w:rPr>
          <w:color w:val="231F20"/>
          <w:spacing w:val="-3"/>
          <w:w w:val="105"/>
        </w:rPr>
        <w:t>largas</w:t>
      </w:r>
      <w:r>
        <w:rPr>
          <w:color w:val="231F20"/>
          <w:spacing w:val="-8"/>
          <w:w w:val="105"/>
        </w:rPr>
        <w:t> </w:t>
      </w:r>
      <w:r>
        <w:rPr>
          <w:color w:val="231F20"/>
          <w:spacing w:val="-3"/>
          <w:w w:val="105"/>
        </w:rPr>
        <w:t>series</w:t>
      </w:r>
      <w:r>
        <w:rPr>
          <w:color w:val="231F20"/>
          <w:spacing w:val="-3"/>
          <w:w w:val="97"/>
        </w:rPr>
        <w:t> </w:t>
      </w:r>
      <w:r>
        <w:rPr>
          <w:color w:val="231F20"/>
          <w:w w:val="110"/>
        </w:rPr>
        <w:t>de</w:t>
      </w:r>
      <w:r>
        <w:rPr>
          <w:color w:val="231F20"/>
          <w:spacing w:val="-32"/>
          <w:w w:val="110"/>
        </w:rPr>
        <w:t> </w:t>
      </w:r>
      <w:r>
        <w:rPr>
          <w:color w:val="231F20"/>
          <w:spacing w:val="-3"/>
          <w:w w:val="110"/>
        </w:rPr>
        <w:t>datos,</w:t>
      </w:r>
      <w:r>
        <w:rPr>
          <w:color w:val="231F20"/>
          <w:spacing w:val="-32"/>
          <w:w w:val="110"/>
        </w:rPr>
        <w:t> </w:t>
      </w:r>
      <w:r>
        <w:rPr>
          <w:color w:val="231F20"/>
          <w:w w:val="110"/>
        </w:rPr>
        <w:t>a</w:t>
      </w:r>
      <w:r>
        <w:rPr>
          <w:color w:val="231F20"/>
          <w:spacing w:val="-32"/>
          <w:w w:val="110"/>
        </w:rPr>
        <w:t> </w:t>
      </w:r>
      <w:r>
        <w:rPr>
          <w:color w:val="231F20"/>
          <w:spacing w:val="-3"/>
          <w:w w:val="110"/>
        </w:rPr>
        <w:t>gran</w:t>
      </w:r>
      <w:r>
        <w:rPr>
          <w:color w:val="231F20"/>
          <w:spacing w:val="-32"/>
          <w:w w:val="110"/>
        </w:rPr>
        <w:t> </w:t>
      </w:r>
      <w:r>
        <w:rPr>
          <w:color w:val="231F20"/>
          <w:spacing w:val="-3"/>
          <w:w w:val="110"/>
        </w:rPr>
        <w:t>escala,</w:t>
      </w:r>
      <w:r>
        <w:rPr>
          <w:color w:val="231F20"/>
          <w:spacing w:val="-32"/>
          <w:w w:val="110"/>
        </w:rPr>
        <w:t> </w:t>
      </w:r>
      <w:r>
        <w:rPr>
          <w:color w:val="231F20"/>
          <w:spacing w:val="-3"/>
          <w:w w:val="110"/>
        </w:rPr>
        <w:t>homogéneos</w:t>
      </w:r>
      <w:r>
        <w:rPr>
          <w:color w:val="231F20"/>
          <w:spacing w:val="-32"/>
          <w:w w:val="110"/>
        </w:rPr>
        <w:t> </w:t>
      </w:r>
      <w:r>
        <w:rPr>
          <w:color w:val="231F20"/>
          <w:w w:val="110"/>
        </w:rPr>
        <w:t>y</w:t>
      </w:r>
      <w:r>
        <w:rPr>
          <w:color w:val="231F20"/>
          <w:spacing w:val="-32"/>
          <w:w w:val="110"/>
        </w:rPr>
        <w:t> </w:t>
      </w:r>
      <w:r>
        <w:rPr>
          <w:color w:val="231F20"/>
          <w:spacing w:val="-3"/>
          <w:w w:val="110"/>
        </w:rPr>
        <w:t>continuos”</w:t>
      </w:r>
      <w:r>
        <w:rPr>
          <w:color w:val="231F20"/>
          <w:spacing w:val="-32"/>
          <w:w w:val="110"/>
        </w:rPr>
        <w:t> </w:t>
      </w:r>
      <w:r>
        <w:rPr>
          <w:color w:val="231F20"/>
          <w:spacing w:val="-3"/>
          <w:w w:val="110"/>
        </w:rPr>
        <w:t>(</w:t>
      </w:r>
      <w:r>
        <w:rPr>
          <w:color w:val="231F20"/>
          <w:spacing w:val="-3"/>
          <w:w w:val="110"/>
          <w:sz w:val="15"/>
        </w:rPr>
        <w:t>As</w:t>
      </w:r>
      <w:r>
        <w:rPr>
          <w:color w:val="231F20"/>
          <w:spacing w:val="-3"/>
          <w:w w:val="110"/>
        </w:rPr>
        <w:t>,</w:t>
      </w:r>
      <w:r>
        <w:rPr>
          <w:color w:val="231F20"/>
          <w:spacing w:val="-32"/>
          <w:w w:val="110"/>
        </w:rPr>
        <w:t> </w:t>
      </w:r>
      <w:r>
        <w:rPr>
          <w:color w:val="231F20"/>
          <w:spacing w:val="-3"/>
          <w:w w:val="110"/>
        </w:rPr>
        <w:t>2010:</w:t>
      </w:r>
      <w:r>
        <w:rPr>
          <w:color w:val="231F20"/>
          <w:spacing w:val="-32"/>
          <w:w w:val="110"/>
        </w:rPr>
        <w:t> </w:t>
      </w:r>
      <w:r>
        <w:rPr>
          <w:color w:val="231F20"/>
          <w:spacing w:val="-3"/>
          <w:w w:val="110"/>
        </w:rPr>
        <w:t>14).</w:t>
      </w:r>
      <w:r>
        <w:rPr>
          <w:color w:val="231F20"/>
          <w:spacing w:val="-32"/>
          <w:w w:val="110"/>
        </w:rPr>
        <w:t> </w:t>
      </w:r>
      <w:r>
        <w:rPr>
          <w:color w:val="231F20"/>
          <w:spacing w:val="-3"/>
          <w:w w:val="110"/>
        </w:rPr>
        <w:t>Además</w:t>
      </w:r>
      <w:r>
        <w:rPr>
          <w:color w:val="231F20"/>
          <w:spacing w:val="-32"/>
          <w:w w:val="110"/>
        </w:rPr>
        <w:t> </w:t>
      </w:r>
      <w:r>
        <w:rPr>
          <w:color w:val="231F20"/>
          <w:w w:val="110"/>
        </w:rPr>
        <w:t>de</w:t>
      </w:r>
      <w:r>
        <w:rPr>
          <w:color w:val="231F20"/>
          <w:spacing w:val="-32"/>
          <w:w w:val="110"/>
        </w:rPr>
        <w:t> </w:t>
      </w:r>
      <w:r>
        <w:rPr>
          <w:color w:val="231F20"/>
          <w:spacing w:val="-3"/>
          <w:w w:val="110"/>
        </w:rPr>
        <w:t>que:</w:t>
      </w:r>
    </w:p>
    <w:p>
      <w:pPr>
        <w:pStyle w:val="BodyText"/>
        <w:spacing w:before="9"/>
        <w:rPr>
          <w:sz w:val="18"/>
        </w:rPr>
      </w:pPr>
    </w:p>
    <w:p>
      <w:pPr>
        <w:spacing w:line="290" w:lineRule="auto" w:before="0"/>
        <w:ind w:left="460" w:right="116" w:firstLine="0"/>
        <w:jc w:val="right"/>
        <w:rPr>
          <w:sz w:val="19"/>
        </w:rPr>
      </w:pPr>
      <w:r>
        <w:rPr>
          <w:color w:val="231F20"/>
          <w:position w:val="2"/>
          <w:sz w:val="19"/>
        </w:rPr>
        <w:t>La futura fuerza de la absorción de CO</w:t>
      </w:r>
      <w:r>
        <w:rPr>
          <w:color w:val="231F20"/>
          <w:sz w:val="11"/>
        </w:rPr>
        <w:t>2 </w:t>
      </w:r>
      <w:r>
        <w:rPr>
          <w:color w:val="231F20"/>
          <w:position w:val="2"/>
          <w:sz w:val="19"/>
        </w:rPr>
        <w:t>por la tierra y los océanos [que en</w:t>
      </w:r>
      <w:r>
        <w:rPr>
          <w:color w:val="231F20"/>
          <w:w w:val="100"/>
          <w:position w:val="2"/>
          <w:sz w:val="19"/>
        </w:rPr>
        <w:t> </w:t>
      </w:r>
      <w:r>
        <w:rPr>
          <w:color w:val="231F20"/>
          <w:sz w:val="19"/>
        </w:rPr>
        <w:t>conjunto son actualmente responsables de tomar alrededor de la mitad de las</w:t>
      </w:r>
    </w:p>
    <w:p>
      <w:pPr>
        <w:pStyle w:val="BodyText"/>
        <w:rPr>
          <w:sz w:val="18"/>
        </w:rPr>
      </w:pPr>
    </w:p>
    <w:p>
      <w:pPr>
        <w:spacing w:line="256" w:lineRule="auto" w:before="107"/>
        <w:ind w:left="100" w:right="118" w:firstLine="360"/>
        <w:jc w:val="both"/>
        <w:rPr>
          <w:sz w:val="16"/>
        </w:rPr>
      </w:pPr>
      <w:r>
        <w:rPr>
          <w:color w:val="231F20"/>
          <w:position w:val="5"/>
          <w:sz w:val="9"/>
        </w:rPr>
        <w:t>101</w:t>
      </w:r>
      <w:r>
        <w:rPr>
          <w:color w:val="231F20"/>
          <w:sz w:val="16"/>
        </w:rPr>
        <w:t>Estamos respetando la simbología de origen, pero la sintaxis puede ser W/m2 y se refiere a unidades  flux.</w:t>
      </w:r>
    </w:p>
    <w:p>
      <w:pPr>
        <w:spacing w:after="0" w:line="256" w:lineRule="auto"/>
        <w:jc w:val="both"/>
        <w:rPr>
          <w:sz w:val="16"/>
        </w:rPr>
        <w:sectPr>
          <w:pgSz w:w="9600" w:h="13000"/>
          <w:pgMar w:header="1153" w:footer="0" w:top="1360" w:bottom="280" w:left="1100" w:right="1320"/>
        </w:sectPr>
      </w:pPr>
    </w:p>
    <w:p>
      <w:pPr>
        <w:pStyle w:val="BodyText"/>
        <w:spacing w:before="8"/>
        <w:rPr>
          <w:sz w:val="14"/>
        </w:rPr>
      </w:pPr>
    </w:p>
    <w:p>
      <w:pPr>
        <w:spacing w:line="285" w:lineRule="auto" w:before="72"/>
        <w:ind w:left="460" w:right="117" w:firstLine="0"/>
        <w:jc w:val="left"/>
        <w:rPr>
          <w:sz w:val="19"/>
        </w:rPr>
      </w:pPr>
      <w:r>
        <w:rPr>
          <w:color w:val="231F20"/>
          <w:sz w:val="19"/>
        </w:rPr>
        <w:t>emisiones de la actividad humana] es muy poco conocida, sobre todo debido a  las </w:t>
      </w:r>
      <w:r>
        <w:rPr>
          <w:color w:val="231F20"/>
          <w:spacing w:val="-3"/>
          <w:sz w:val="19"/>
        </w:rPr>
        <w:t>brechas </w:t>
      </w:r>
      <w:r>
        <w:rPr>
          <w:color w:val="231F20"/>
          <w:sz w:val="19"/>
        </w:rPr>
        <w:t>en </w:t>
      </w:r>
      <w:r>
        <w:rPr>
          <w:color w:val="231F20"/>
          <w:spacing w:val="-3"/>
          <w:sz w:val="19"/>
        </w:rPr>
        <w:t>nuestra comprensión </w:t>
      </w:r>
      <w:r>
        <w:rPr>
          <w:color w:val="231F20"/>
          <w:sz w:val="19"/>
        </w:rPr>
        <w:t>de la </w:t>
      </w:r>
      <w:r>
        <w:rPr>
          <w:color w:val="231F20"/>
          <w:spacing w:val="-3"/>
          <w:sz w:val="19"/>
        </w:rPr>
        <w:t>respuesta </w:t>
      </w:r>
      <w:r>
        <w:rPr>
          <w:color w:val="231F20"/>
          <w:sz w:val="19"/>
        </w:rPr>
        <w:t>de los </w:t>
      </w:r>
      <w:r>
        <w:rPr>
          <w:color w:val="231F20"/>
          <w:spacing w:val="-3"/>
          <w:sz w:val="19"/>
        </w:rPr>
        <w:t>procesos biológicos </w:t>
      </w:r>
      <w:r>
        <w:rPr>
          <w:color w:val="231F20"/>
          <w:sz w:val="19"/>
        </w:rPr>
        <w:t>a </w:t>
      </w:r>
      <w:r>
        <w:rPr>
          <w:color w:val="231F20"/>
          <w:spacing w:val="-3"/>
          <w:sz w:val="19"/>
        </w:rPr>
        <w:t>los </w:t>
      </w:r>
      <w:r>
        <w:rPr>
          <w:color w:val="231F20"/>
          <w:spacing w:val="-3"/>
          <w:w w:val="103"/>
          <w:position w:val="2"/>
          <w:sz w:val="19"/>
        </w:rPr>
        <w:t>cambios</w:t>
      </w:r>
      <w:r>
        <w:rPr>
          <w:color w:val="231F20"/>
          <w:w w:val="103"/>
          <w:position w:val="2"/>
          <w:sz w:val="19"/>
        </w:rPr>
        <w:t>,</w:t>
      </w:r>
      <w:r>
        <w:rPr>
          <w:color w:val="231F20"/>
          <w:spacing w:val="10"/>
          <w:position w:val="2"/>
          <w:sz w:val="19"/>
        </w:rPr>
        <w:t> </w:t>
      </w:r>
      <w:r>
        <w:rPr>
          <w:color w:val="231F20"/>
          <w:spacing w:val="-3"/>
          <w:w w:val="104"/>
          <w:position w:val="2"/>
          <w:sz w:val="19"/>
        </w:rPr>
        <w:t>tant</w:t>
      </w:r>
      <w:r>
        <w:rPr>
          <w:color w:val="231F20"/>
          <w:w w:val="104"/>
          <w:position w:val="2"/>
          <w:sz w:val="19"/>
        </w:rPr>
        <w:t>o</w:t>
      </w:r>
      <w:r>
        <w:rPr>
          <w:color w:val="231F20"/>
          <w:spacing w:val="10"/>
          <w:position w:val="2"/>
          <w:sz w:val="19"/>
        </w:rPr>
        <w:t> </w:t>
      </w:r>
      <w:r>
        <w:rPr>
          <w:color w:val="231F20"/>
          <w:spacing w:val="-3"/>
          <w:w w:val="100"/>
          <w:position w:val="2"/>
          <w:sz w:val="19"/>
        </w:rPr>
        <w:t>e</w:t>
      </w:r>
      <w:r>
        <w:rPr>
          <w:color w:val="231F20"/>
          <w:w w:val="100"/>
          <w:position w:val="2"/>
          <w:sz w:val="19"/>
        </w:rPr>
        <w:t>n</w:t>
      </w:r>
      <w:r>
        <w:rPr>
          <w:color w:val="231F20"/>
          <w:spacing w:val="10"/>
          <w:position w:val="2"/>
          <w:sz w:val="19"/>
        </w:rPr>
        <w:t> </w:t>
      </w:r>
      <w:r>
        <w:rPr>
          <w:color w:val="231F20"/>
          <w:spacing w:val="-3"/>
          <w:w w:val="101"/>
          <w:position w:val="2"/>
          <w:sz w:val="19"/>
        </w:rPr>
        <w:t>la</w:t>
      </w:r>
      <w:r>
        <w:rPr>
          <w:color w:val="231F20"/>
          <w:w w:val="101"/>
          <w:position w:val="2"/>
          <w:sz w:val="19"/>
        </w:rPr>
        <w:t>s</w:t>
      </w:r>
      <w:r>
        <w:rPr>
          <w:color w:val="231F20"/>
          <w:spacing w:val="10"/>
          <w:position w:val="2"/>
          <w:sz w:val="19"/>
        </w:rPr>
        <w:t> </w:t>
      </w:r>
      <w:r>
        <w:rPr>
          <w:color w:val="231F20"/>
          <w:spacing w:val="-3"/>
          <w:w w:val="101"/>
          <w:position w:val="2"/>
          <w:sz w:val="19"/>
        </w:rPr>
        <w:t>concentracione</w:t>
      </w:r>
      <w:r>
        <w:rPr>
          <w:color w:val="231F20"/>
          <w:w w:val="101"/>
          <w:position w:val="2"/>
          <w:sz w:val="19"/>
        </w:rPr>
        <w:t>s</w:t>
      </w:r>
      <w:r>
        <w:rPr>
          <w:color w:val="231F20"/>
          <w:spacing w:val="10"/>
          <w:position w:val="2"/>
          <w:sz w:val="19"/>
        </w:rPr>
        <w:t> </w:t>
      </w:r>
      <w:r>
        <w:rPr>
          <w:color w:val="231F20"/>
          <w:spacing w:val="-3"/>
          <w:w w:val="96"/>
          <w:position w:val="2"/>
          <w:sz w:val="19"/>
        </w:rPr>
        <w:t>d</w:t>
      </w:r>
      <w:r>
        <w:rPr>
          <w:color w:val="231F20"/>
          <w:w w:val="96"/>
          <w:position w:val="2"/>
          <w:sz w:val="19"/>
        </w:rPr>
        <w:t>e</w:t>
      </w:r>
      <w:r>
        <w:rPr>
          <w:color w:val="231F20"/>
          <w:spacing w:val="10"/>
          <w:position w:val="2"/>
          <w:sz w:val="19"/>
        </w:rPr>
        <w:t> </w:t>
      </w:r>
      <w:r>
        <w:rPr>
          <w:color w:val="231F20"/>
          <w:spacing w:val="-3"/>
          <w:w w:val="122"/>
          <w:position w:val="2"/>
          <w:sz w:val="19"/>
        </w:rPr>
        <w:t>CO</w:t>
      </w:r>
      <w:r>
        <w:rPr>
          <w:color w:val="231F20"/>
          <w:w w:val="110"/>
          <w:sz w:val="11"/>
        </w:rPr>
        <w:t>2</w:t>
      </w:r>
      <w:r>
        <w:rPr>
          <w:color w:val="231F20"/>
          <w:sz w:val="11"/>
        </w:rPr>
        <w:t> </w:t>
      </w:r>
      <w:r>
        <w:rPr>
          <w:color w:val="231F20"/>
          <w:spacing w:val="5"/>
          <w:sz w:val="11"/>
        </w:rPr>
        <w:t> </w:t>
      </w:r>
      <w:r>
        <w:rPr>
          <w:color w:val="231F20"/>
          <w:spacing w:val="-3"/>
          <w:w w:val="99"/>
          <w:position w:val="2"/>
          <w:sz w:val="19"/>
        </w:rPr>
        <w:t>com</w:t>
      </w:r>
      <w:r>
        <w:rPr>
          <w:color w:val="231F20"/>
          <w:w w:val="99"/>
          <w:position w:val="2"/>
          <w:sz w:val="19"/>
        </w:rPr>
        <w:t>o</w:t>
      </w:r>
      <w:r>
        <w:rPr>
          <w:color w:val="231F20"/>
          <w:spacing w:val="10"/>
          <w:position w:val="2"/>
          <w:sz w:val="19"/>
        </w:rPr>
        <w:t> </w:t>
      </w:r>
      <w:r>
        <w:rPr>
          <w:color w:val="231F20"/>
          <w:spacing w:val="-3"/>
          <w:w w:val="100"/>
          <w:position w:val="2"/>
          <w:sz w:val="19"/>
        </w:rPr>
        <w:t>e</w:t>
      </w:r>
      <w:r>
        <w:rPr>
          <w:color w:val="231F20"/>
          <w:w w:val="100"/>
          <w:position w:val="2"/>
          <w:sz w:val="19"/>
        </w:rPr>
        <w:t>n</w:t>
      </w:r>
      <w:r>
        <w:rPr>
          <w:color w:val="231F20"/>
          <w:spacing w:val="10"/>
          <w:position w:val="2"/>
          <w:sz w:val="19"/>
        </w:rPr>
        <w:t> </w:t>
      </w:r>
      <w:r>
        <w:rPr>
          <w:color w:val="231F20"/>
          <w:spacing w:val="-3"/>
          <w:w w:val="99"/>
          <w:position w:val="2"/>
          <w:sz w:val="19"/>
        </w:rPr>
        <w:t>e</w:t>
      </w:r>
      <w:r>
        <w:rPr>
          <w:color w:val="231F20"/>
          <w:w w:val="99"/>
          <w:position w:val="2"/>
          <w:sz w:val="19"/>
        </w:rPr>
        <w:t>l</w:t>
      </w:r>
      <w:r>
        <w:rPr>
          <w:color w:val="231F20"/>
          <w:spacing w:val="10"/>
          <w:position w:val="2"/>
          <w:sz w:val="19"/>
        </w:rPr>
        <w:t> </w:t>
      </w:r>
      <w:r>
        <w:rPr>
          <w:color w:val="231F20"/>
          <w:spacing w:val="-3"/>
          <w:w w:val="105"/>
          <w:position w:val="2"/>
          <w:sz w:val="19"/>
        </w:rPr>
        <w:t>clim</w:t>
      </w:r>
      <w:r>
        <w:rPr>
          <w:color w:val="231F20"/>
          <w:w w:val="105"/>
          <w:position w:val="2"/>
          <w:sz w:val="19"/>
        </w:rPr>
        <w:t>a</w:t>
      </w:r>
      <w:r>
        <w:rPr>
          <w:color w:val="231F20"/>
          <w:spacing w:val="10"/>
          <w:position w:val="2"/>
          <w:sz w:val="19"/>
        </w:rPr>
        <w:t> </w:t>
      </w:r>
      <w:r>
        <w:rPr>
          <w:color w:val="231F20"/>
          <w:spacing w:val="-3"/>
          <w:w w:val="87"/>
          <w:position w:val="2"/>
          <w:sz w:val="19"/>
        </w:rPr>
        <w:t>(</w:t>
      </w:r>
      <w:r>
        <w:rPr>
          <w:color w:val="231F20"/>
          <w:spacing w:val="-3"/>
          <w:w w:val="181"/>
          <w:position w:val="2"/>
          <w:sz w:val="14"/>
        </w:rPr>
        <w:t>r</w:t>
      </w:r>
      <w:r>
        <w:rPr>
          <w:color w:val="231F20"/>
          <w:spacing w:val="-3"/>
          <w:w w:val="142"/>
          <w:position w:val="2"/>
          <w:sz w:val="14"/>
        </w:rPr>
        <w:t>s</w:t>
      </w:r>
      <w:r>
        <w:rPr>
          <w:color w:val="231F20"/>
          <w:w w:val="149"/>
          <w:position w:val="2"/>
          <w:sz w:val="19"/>
        </w:rPr>
        <w:t>,</w:t>
      </w:r>
      <w:r>
        <w:rPr>
          <w:color w:val="231F20"/>
          <w:spacing w:val="10"/>
          <w:position w:val="2"/>
          <w:sz w:val="19"/>
        </w:rPr>
        <w:t> </w:t>
      </w:r>
      <w:r>
        <w:rPr>
          <w:color w:val="231F20"/>
          <w:spacing w:val="-3"/>
          <w:w w:val="110"/>
          <w:position w:val="2"/>
          <w:sz w:val="19"/>
        </w:rPr>
        <w:t>2010</w:t>
      </w:r>
      <w:r>
        <w:rPr>
          <w:color w:val="231F20"/>
          <w:w w:val="110"/>
          <w:position w:val="2"/>
          <w:sz w:val="19"/>
        </w:rPr>
        <w:t>:</w:t>
      </w:r>
      <w:r>
        <w:rPr>
          <w:color w:val="231F20"/>
          <w:spacing w:val="10"/>
          <w:position w:val="2"/>
          <w:sz w:val="19"/>
        </w:rPr>
        <w:t> </w:t>
      </w:r>
      <w:r>
        <w:rPr>
          <w:color w:val="231F20"/>
          <w:spacing w:val="-3"/>
          <w:w w:val="110"/>
          <w:position w:val="2"/>
          <w:sz w:val="19"/>
        </w:rPr>
        <w:t>14). </w:t>
      </w:r>
      <w:r>
        <w:rPr>
          <w:color w:val="231F20"/>
          <w:sz w:val="19"/>
        </w:rPr>
        <w:t>[Que] en la actualidad existe una comprensión insuficiente de la fusión mejo-  rada y el retroceso de las capas de hielo en Groenlandia y la Antártida Occidental para predecir exactamente cuánto la tasa de aumento del nivel del mar aumen- tará por encima de la observada en el siglo pasado para una temperatura dada   de aumento. Del mismo modo, la posibilidad de grandes cambios en la circula- ción del Océano Atlántico Norte no se puede evaluar con confianza. Este últi-     mo limita la capacidad de predecir con seguridad qué cambios en  el  clima  tendrá  lugar  en  Europa  Occidental  </w:t>
      </w:r>
      <w:r>
        <w:rPr>
          <w:color w:val="231F20"/>
          <w:w w:val="110"/>
          <w:sz w:val="19"/>
        </w:rPr>
        <w:t>(</w:t>
      </w:r>
      <w:r>
        <w:rPr>
          <w:color w:val="231F20"/>
          <w:w w:val="110"/>
          <w:sz w:val="14"/>
        </w:rPr>
        <w:t>rs</w:t>
      </w:r>
      <w:r>
        <w:rPr>
          <w:color w:val="231F20"/>
          <w:w w:val="110"/>
          <w:sz w:val="19"/>
        </w:rPr>
        <w:t>,  </w:t>
      </w:r>
      <w:r>
        <w:rPr>
          <w:color w:val="231F20"/>
          <w:sz w:val="19"/>
        </w:rPr>
        <w:t>2010:  </w:t>
      </w:r>
      <w:r>
        <w:rPr>
          <w:color w:val="231F20"/>
          <w:spacing w:val="22"/>
          <w:sz w:val="19"/>
        </w:rPr>
        <w:t> </w:t>
      </w:r>
      <w:r>
        <w:rPr>
          <w:color w:val="231F20"/>
          <w:sz w:val="19"/>
        </w:rPr>
        <w:t>14).</w:t>
      </w:r>
    </w:p>
    <w:p>
      <w:pPr>
        <w:pStyle w:val="BodyText"/>
        <w:spacing w:before="6"/>
        <w:rPr>
          <w:sz w:val="25"/>
        </w:rPr>
      </w:pPr>
    </w:p>
    <w:p>
      <w:pPr>
        <w:pStyle w:val="BodyText"/>
        <w:ind w:left="460" w:right="185"/>
      </w:pPr>
      <w:r>
        <w:rPr>
          <w:color w:val="231F20"/>
          <w:w w:val="110"/>
        </w:rPr>
        <w:t>Y, finalmente, que:</w:t>
      </w:r>
    </w:p>
    <w:p>
      <w:pPr>
        <w:pStyle w:val="BodyText"/>
        <w:spacing w:before="3"/>
        <w:rPr>
          <w:sz w:val="24"/>
        </w:rPr>
      </w:pPr>
    </w:p>
    <w:p>
      <w:pPr>
        <w:spacing w:line="290" w:lineRule="auto" w:before="0"/>
        <w:ind w:left="460" w:right="110" w:firstLine="0"/>
        <w:jc w:val="both"/>
        <w:rPr>
          <w:sz w:val="19"/>
        </w:rPr>
      </w:pPr>
      <w:r>
        <w:rPr>
          <w:color w:val="231F20"/>
          <w:w w:val="105"/>
          <w:sz w:val="19"/>
        </w:rPr>
        <w:t>la</w:t>
      </w:r>
      <w:r>
        <w:rPr>
          <w:color w:val="231F20"/>
          <w:spacing w:val="-9"/>
          <w:w w:val="105"/>
          <w:sz w:val="19"/>
        </w:rPr>
        <w:t> </w:t>
      </w:r>
      <w:r>
        <w:rPr>
          <w:color w:val="231F20"/>
          <w:w w:val="105"/>
          <w:sz w:val="19"/>
        </w:rPr>
        <w:t>capacidad</w:t>
      </w:r>
      <w:r>
        <w:rPr>
          <w:color w:val="231F20"/>
          <w:spacing w:val="-9"/>
          <w:w w:val="105"/>
          <w:sz w:val="19"/>
        </w:rPr>
        <w:t> </w:t>
      </w:r>
      <w:r>
        <w:rPr>
          <w:color w:val="231F20"/>
          <w:w w:val="105"/>
          <w:sz w:val="19"/>
        </w:rPr>
        <w:t>de</w:t>
      </w:r>
      <w:r>
        <w:rPr>
          <w:color w:val="231F20"/>
          <w:spacing w:val="-9"/>
          <w:w w:val="105"/>
          <w:sz w:val="19"/>
        </w:rPr>
        <w:t> </w:t>
      </w:r>
      <w:r>
        <w:rPr>
          <w:color w:val="231F20"/>
          <w:w w:val="105"/>
          <w:sz w:val="19"/>
        </w:rPr>
        <w:t>la</w:t>
      </w:r>
      <w:r>
        <w:rPr>
          <w:color w:val="231F20"/>
          <w:spacing w:val="-9"/>
          <w:w w:val="105"/>
          <w:sz w:val="19"/>
        </w:rPr>
        <w:t> </w:t>
      </w:r>
      <w:r>
        <w:rPr>
          <w:color w:val="231F20"/>
          <w:w w:val="105"/>
          <w:sz w:val="19"/>
        </w:rPr>
        <w:t>actual</w:t>
      </w:r>
      <w:r>
        <w:rPr>
          <w:color w:val="231F20"/>
          <w:spacing w:val="-9"/>
          <w:w w:val="105"/>
          <w:sz w:val="19"/>
        </w:rPr>
        <w:t> </w:t>
      </w:r>
      <w:r>
        <w:rPr>
          <w:color w:val="231F20"/>
          <w:w w:val="105"/>
          <w:sz w:val="19"/>
        </w:rPr>
        <w:t>generación</w:t>
      </w:r>
      <w:r>
        <w:rPr>
          <w:color w:val="231F20"/>
          <w:spacing w:val="-9"/>
          <w:w w:val="105"/>
          <w:sz w:val="19"/>
        </w:rPr>
        <w:t> </w:t>
      </w:r>
      <w:r>
        <w:rPr>
          <w:color w:val="231F20"/>
          <w:w w:val="105"/>
          <w:sz w:val="19"/>
        </w:rPr>
        <w:t>de</w:t>
      </w:r>
      <w:r>
        <w:rPr>
          <w:color w:val="231F20"/>
          <w:spacing w:val="-9"/>
          <w:w w:val="105"/>
          <w:sz w:val="19"/>
        </w:rPr>
        <w:t> </w:t>
      </w:r>
      <w:r>
        <w:rPr>
          <w:color w:val="231F20"/>
          <w:w w:val="105"/>
          <w:sz w:val="19"/>
        </w:rPr>
        <w:t>modelos</w:t>
      </w:r>
      <w:r>
        <w:rPr>
          <w:color w:val="231F20"/>
          <w:spacing w:val="-9"/>
          <w:w w:val="105"/>
          <w:sz w:val="19"/>
        </w:rPr>
        <w:t> </w:t>
      </w:r>
      <w:r>
        <w:rPr>
          <w:color w:val="231F20"/>
          <w:w w:val="105"/>
          <w:sz w:val="19"/>
        </w:rPr>
        <w:t>para</w:t>
      </w:r>
      <w:r>
        <w:rPr>
          <w:color w:val="231F20"/>
          <w:spacing w:val="-9"/>
          <w:w w:val="105"/>
          <w:sz w:val="19"/>
        </w:rPr>
        <w:t> </w:t>
      </w:r>
      <w:r>
        <w:rPr>
          <w:color w:val="231F20"/>
          <w:w w:val="105"/>
          <w:sz w:val="19"/>
        </w:rPr>
        <w:t>simular</w:t>
      </w:r>
      <w:r>
        <w:rPr>
          <w:color w:val="231F20"/>
          <w:spacing w:val="-9"/>
          <w:w w:val="105"/>
          <w:sz w:val="19"/>
        </w:rPr>
        <w:t> </w:t>
      </w:r>
      <w:r>
        <w:rPr>
          <w:color w:val="231F20"/>
          <w:w w:val="105"/>
          <w:sz w:val="19"/>
        </w:rPr>
        <w:t>algunos</w:t>
      </w:r>
      <w:r>
        <w:rPr>
          <w:color w:val="231F20"/>
          <w:spacing w:val="-9"/>
          <w:w w:val="105"/>
          <w:sz w:val="19"/>
        </w:rPr>
        <w:t> </w:t>
      </w:r>
      <w:r>
        <w:rPr>
          <w:color w:val="231F20"/>
          <w:w w:val="105"/>
          <w:sz w:val="19"/>
        </w:rPr>
        <w:t>aspectos del cambio climático regional se limita, a juzgar por la difusión de los resul- tados de diferentes modelos, hay poca confianza en las proyecciones especí- </w:t>
      </w:r>
      <w:r>
        <w:rPr>
          <w:color w:val="231F20"/>
          <w:spacing w:val="5"/>
          <w:w w:val="105"/>
          <w:sz w:val="19"/>
        </w:rPr>
        <w:t>ficas </w:t>
      </w:r>
      <w:r>
        <w:rPr>
          <w:color w:val="231F20"/>
          <w:spacing w:val="4"/>
          <w:w w:val="105"/>
          <w:sz w:val="19"/>
        </w:rPr>
        <w:t>del </w:t>
      </w:r>
      <w:r>
        <w:rPr>
          <w:color w:val="231F20"/>
          <w:spacing w:val="5"/>
          <w:w w:val="105"/>
          <w:sz w:val="19"/>
        </w:rPr>
        <w:t>cambio climático regional futuro, excepto </w:t>
      </w:r>
      <w:r>
        <w:rPr>
          <w:color w:val="231F20"/>
          <w:w w:val="105"/>
          <w:sz w:val="19"/>
        </w:rPr>
        <w:t>a </w:t>
      </w:r>
      <w:r>
        <w:rPr>
          <w:color w:val="231F20"/>
          <w:spacing w:val="5"/>
          <w:w w:val="105"/>
          <w:sz w:val="19"/>
        </w:rPr>
        <w:t>escala </w:t>
      </w:r>
      <w:r>
        <w:rPr>
          <w:color w:val="231F20"/>
          <w:spacing w:val="6"/>
          <w:w w:val="105"/>
          <w:sz w:val="19"/>
        </w:rPr>
        <w:t>continental </w:t>
      </w:r>
      <w:r>
        <w:rPr>
          <w:color w:val="231F20"/>
          <w:spacing w:val="5"/>
          <w:w w:val="87"/>
          <w:sz w:val="19"/>
        </w:rPr>
        <w:t>(</w:t>
      </w:r>
      <w:r>
        <w:rPr>
          <w:color w:val="231F20"/>
          <w:spacing w:val="5"/>
          <w:w w:val="181"/>
          <w:sz w:val="14"/>
        </w:rPr>
        <w:t>r</w:t>
      </w:r>
      <w:r>
        <w:rPr>
          <w:color w:val="231F20"/>
          <w:spacing w:val="5"/>
          <w:w w:val="142"/>
          <w:sz w:val="14"/>
        </w:rPr>
        <w:t>s</w:t>
      </w:r>
      <w:r>
        <w:rPr>
          <w:color w:val="231F20"/>
          <w:w w:val="149"/>
          <w:sz w:val="19"/>
        </w:rPr>
        <w:t>,</w:t>
      </w:r>
      <w:r>
        <w:rPr>
          <w:color w:val="231F20"/>
          <w:sz w:val="19"/>
        </w:rPr>
        <w:t> </w:t>
      </w:r>
      <w:r>
        <w:rPr>
          <w:color w:val="231F20"/>
          <w:spacing w:val="-16"/>
          <w:sz w:val="19"/>
        </w:rPr>
        <w:t> </w:t>
      </w:r>
      <w:r>
        <w:rPr>
          <w:color w:val="231F20"/>
          <w:spacing w:val="1"/>
          <w:w w:val="110"/>
          <w:sz w:val="19"/>
        </w:rPr>
        <w:t>2010</w:t>
      </w:r>
      <w:r>
        <w:rPr>
          <w:color w:val="231F20"/>
          <w:w w:val="110"/>
          <w:sz w:val="19"/>
        </w:rPr>
        <w:t>:</w:t>
      </w:r>
      <w:r>
        <w:rPr>
          <w:color w:val="231F20"/>
          <w:spacing w:val="18"/>
          <w:sz w:val="19"/>
        </w:rPr>
        <w:t> </w:t>
      </w:r>
      <w:r>
        <w:rPr>
          <w:color w:val="231F20"/>
          <w:spacing w:val="1"/>
          <w:w w:val="110"/>
          <w:sz w:val="19"/>
        </w:rPr>
        <w:t>14).</w:t>
      </w:r>
    </w:p>
    <w:p>
      <w:pPr>
        <w:pStyle w:val="BodyText"/>
        <w:rPr>
          <w:sz w:val="18"/>
        </w:rPr>
      </w:pPr>
    </w:p>
    <w:p>
      <w:pPr>
        <w:pStyle w:val="BodyText"/>
        <w:spacing w:before="11"/>
        <w:rPr>
          <w:sz w:val="13"/>
        </w:rPr>
      </w:pPr>
    </w:p>
    <w:p>
      <w:pPr>
        <w:pStyle w:val="BodyText"/>
        <w:spacing w:line="302" w:lineRule="auto"/>
        <w:ind w:left="100" w:right="113" w:firstLine="360"/>
        <w:jc w:val="both"/>
      </w:pPr>
      <w:r>
        <w:rPr>
          <w:color w:val="231F20"/>
          <w:w w:val="105"/>
        </w:rPr>
        <w:t>Como se desprende de esta reseña analítica, el </w:t>
      </w:r>
      <w:r>
        <w:rPr>
          <w:color w:val="231F20"/>
          <w:w w:val="125"/>
          <w:sz w:val="15"/>
        </w:rPr>
        <w:t>ipcc </w:t>
      </w:r>
      <w:r>
        <w:rPr>
          <w:color w:val="231F20"/>
          <w:w w:val="105"/>
        </w:rPr>
        <w:t>evoca el estado de las investigaciones</w:t>
      </w:r>
      <w:r>
        <w:rPr>
          <w:color w:val="231F20"/>
          <w:spacing w:val="-9"/>
          <w:w w:val="105"/>
        </w:rPr>
        <w:t> </w:t>
      </w:r>
      <w:r>
        <w:rPr>
          <w:color w:val="231F20"/>
          <w:w w:val="105"/>
        </w:rPr>
        <w:t>sobre</w:t>
      </w:r>
      <w:r>
        <w:rPr>
          <w:color w:val="231F20"/>
          <w:spacing w:val="-9"/>
          <w:w w:val="105"/>
        </w:rPr>
        <w:t> </w:t>
      </w:r>
      <w:r>
        <w:rPr>
          <w:color w:val="231F20"/>
          <w:w w:val="105"/>
        </w:rPr>
        <w:t>el</w:t>
      </w:r>
      <w:r>
        <w:rPr>
          <w:color w:val="231F20"/>
          <w:spacing w:val="-9"/>
          <w:w w:val="105"/>
        </w:rPr>
        <w:t> </w:t>
      </w:r>
      <w:r>
        <w:rPr>
          <w:color w:val="231F20"/>
          <w:w w:val="105"/>
        </w:rPr>
        <w:t>cambio</w:t>
      </w:r>
      <w:r>
        <w:rPr>
          <w:color w:val="231F20"/>
          <w:spacing w:val="-9"/>
          <w:w w:val="105"/>
        </w:rPr>
        <w:t> </w:t>
      </w:r>
      <w:r>
        <w:rPr>
          <w:color w:val="231F20"/>
          <w:w w:val="105"/>
        </w:rPr>
        <w:t>climático,</w:t>
      </w:r>
      <w:r>
        <w:rPr>
          <w:color w:val="231F20"/>
          <w:spacing w:val="-9"/>
          <w:w w:val="105"/>
        </w:rPr>
        <w:t> </w:t>
      </w:r>
      <w:r>
        <w:rPr>
          <w:color w:val="231F20"/>
          <w:w w:val="105"/>
        </w:rPr>
        <w:t>mostrando</w:t>
      </w:r>
      <w:r>
        <w:rPr>
          <w:color w:val="231F20"/>
          <w:spacing w:val="-9"/>
          <w:w w:val="105"/>
        </w:rPr>
        <w:t> </w:t>
      </w:r>
      <w:r>
        <w:rPr>
          <w:color w:val="231F20"/>
          <w:w w:val="105"/>
        </w:rPr>
        <w:t>una</w:t>
      </w:r>
      <w:r>
        <w:rPr>
          <w:color w:val="231F20"/>
          <w:spacing w:val="-9"/>
          <w:w w:val="105"/>
        </w:rPr>
        <w:t> </w:t>
      </w:r>
      <w:r>
        <w:rPr>
          <w:color w:val="231F20"/>
          <w:w w:val="105"/>
        </w:rPr>
        <w:t>serie</w:t>
      </w:r>
      <w:r>
        <w:rPr>
          <w:color w:val="231F20"/>
          <w:spacing w:val="-9"/>
          <w:w w:val="105"/>
        </w:rPr>
        <w:t> </w:t>
      </w:r>
      <w:r>
        <w:rPr>
          <w:color w:val="231F20"/>
          <w:w w:val="105"/>
        </w:rPr>
        <w:t>de</w:t>
      </w:r>
      <w:r>
        <w:rPr>
          <w:color w:val="231F20"/>
          <w:spacing w:val="-9"/>
          <w:w w:val="105"/>
        </w:rPr>
        <w:t> </w:t>
      </w:r>
      <w:r>
        <w:rPr>
          <w:color w:val="231F20"/>
          <w:w w:val="105"/>
        </w:rPr>
        <w:t>incertidum- bres “cuantitativas” de una lograda demostración antropogénica del cambio climático actual. Estas reflexiones de los redactores del </w:t>
      </w:r>
      <w:r>
        <w:rPr>
          <w:color w:val="231F20"/>
          <w:w w:val="125"/>
          <w:sz w:val="15"/>
        </w:rPr>
        <w:t>ipcc </w:t>
      </w:r>
      <w:r>
        <w:rPr>
          <w:color w:val="231F20"/>
          <w:w w:val="105"/>
        </w:rPr>
        <w:t>se dirigen a rea- firmar sus opiniones </w:t>
      </w:r>
      <w:r>
        <w:rPr>
          <w:color w:val="231F20"/>
          <w:spacing w:val="-13"/>
          <w:w w:val="105"/>
        </w:rPr>
        <w:t>y, </w:t>
      </w:r>
      <w:r>
        <w:rPr>
          <w:color w:val="231F20"/>
          <w:w w:val="105"/>
        </w:rPr>
        <w:t>simultáneamente, a atajar las críticas de detractores reales o potenciales. En el fondo de la controversia sobre el conocimiento del cambio climático, se trata de avanzar no sólo hacia una causa climática, sino también en la forma en que habría que organizar las pesquisas para llenar los </w:t>
      </w:r>
      <w:r>
        <w:rPr>
          <w:color w:val="231F20"/>
          <w:spacing w:val="3"/>
          <w:w w:val="105"/>
        </w:rPr>
        <w:t>vacíos informacionales. </w:t>
      </w:r>
      <w:r>
        <w:rPr>
          <w:color w:val="231F20"/>
          <w:w w:val="105"/>
        </w:rPr>
        <w:t>El </w:t>
      </w:r>
      <w:r>
        <w:rPr>
          <w:color w:val="231F20"/>
          <w:spacing w:val="3"/>
          <w:w w:val="105"/>
        </w:rPr>
        <w:t>mensaje </w:t>
      </w:r>
      <w:r>
        <w:rPr>
          <w:color w:val="231F20"/>
          <w:w w:val="105"/>
        </w:rPr>
        <w:t>es </w:t>
      </w:r>
      <w:r>
        <w:rPr>
          <w:color w:val="231F20"/>
          <w:spacing w:val="3"/>
          <w:w w:val="105"/>
        </w:rPr>
        <w:t>claro: </w:t>
      </w:r>
      <w:r>
        <w:rPr>
          <w:color w:val="231F20"/>
          <w:w w:val="105"/>
        </w:rPr>
        <w:t>la </w:t>
      </w:r>
      <w:r>
        <w:rPr>
          <w:color w:val="231F20"/>
          <w:spacing w:val="3"/>
          <w:w w:val="105"/>
        </w:rPr>
        <w:t>argumentación </w:t>
      </w:r>
      <w:r>
        <w:rPr>
          <w:color w:val="231F20"/>
          <w:w w:val="105"/>
        </w:rPr>
        <w:t>no </w:t>
      </w:r>
      <w:r>
        <w:rPr>
          <w:color w:val="231F20"/>
          <w:spacing w:val="3"/>
          <w:w w:val="105"/>
        </w:rPr>
        <w:t>está </w:t>
      </w:r>
      <w:r>
        <w:rPr>
          <w:color w:val="231F20"/>
          <w:spacing w:val="4"/>
          <w:w w:val="105"/>
        </w:rPr>
        <w:t>en </w:t>
      </w:r>
      <w:r>
        <w:rPr>
          <w:color w:val="231F20"/>
          <w:w w:val="105"/>
        </w:rPr>
        <w:t>duda, se necesita exclusivamente la información que solidifique la estabiliza- ción</w:t>
      </w:r>
      <w:r>
        <w:rPr>
          <w:color w:val="231F20"/>
          <w:spacing w:val="18"/>
          <w:w w:val="105"/>
        </w:rPr>
        <w:t> </w:t>
      </w:r>
      <w:r>
        <w:rPr>
          <w:color w:val="231F20"/>
          <w:w w:val="105"/>
        </w:rPr>
        <w:t>conceptual.</w:t>
      </w:r>
    </w:p>
    <w:p>
      <w:pPr>
        <w:pStyle w:val="BodyText"/>
        <w:spacing w:line="307" w:lineRule="auto" w:before="4"/>
        <w:ind w:left="100" w:right="119" w:firstLine="360"/>
        <w:jc w:val="both"/>
      </w:pPr>
      <w:r>
        <w:rPr>
          <w:color w:val="231F20"/>
          <w:w w:val="105"/>
        </w:rPr>
        <w:t>El</w:t>
      </w:r>
      <w:r>
        <w:rPr>
          <w:color w:val="231F20"/>
          <w:spacing w:val="-20"/>
          <w:w w:val="105"/>
        </w:rPr>
        <w:t> </w:t>
      </w:r>
      <w:r>
        <w:rPr>
          <w:color w:val="231F20"/>
          <w:spacing w:val="-3"/>
          <w:w w:val="105"/>
        </w:rPr>
        <w:t>enfoque</w:t>
      </w:r>
      <w:r>
        <w:rPr>
          <w:color w:val="231F20"/>
          <w:spacing w:val="-20"/>
          <w:w w:val="105"/>
        </w:rPr>
        <w:t> </w:t>
      </w:r>
      <w:r>
        <w:rPr>
          <w:color w:val="231F20"/>
          <w:spacing w:val="-3"/>
          <w:w w:val="105"/>
        </w:rPr>
        <w:t>epistemológico</w:t>
      </w:r>
      <w:r>
        <w:rPr>
          <w:color w:val="231F20"/>
          <w:spacing w:val="-20"/>
          <w:w w:val="105"/>
        </w:rPr>
        <w:t> </w:t>
      </w:r>
      <w:r>
        <w:rPr>
          <w:color w:val="231F20"/>
          <w:spacing w:val="-3"/>
          <w:w w:val="105"/>
        </w:rPr>
        <w:t>sobre</w:t>
      </w:r>
      <w:r>
        <w:rPr>
          <w:color w:val="231F20"/>
          <w:spacing w:val="-20"/>
          <w:w w:val="105"/>
        </w:rPr>
        <w:t> </w:t>
      </w:r>
      <w:r>
        <w:rPr>
          <w:color w:val="231F20"/>
          <w:w w:val="105"/>
        </w:rPr>
        <w:t>el</w:t>
      </w:r>
      <w:r>
        <w:rPr>
          <w:color w:val="231F20"/>
          <w:spacing w:val="-20"/>
          <w:w w:val="105"/>
        </w:rPr>
        <w:t> </w:t>
      </w:r>
      <w:r>
        <w:rPr>
          <w:color w:val="231F20"/>
          <w:spacing w:val="-3"/>
          <w:w w:val="105"/>
        </w:rPr>
        <w:t>mejoramiento</w:t>
      </w:r>
      <w:r>
        <w:rPr>
          <w:color w:val="231F20"/>
          <w:spacing w:val="-20"/>
          <w:w w:val="105"/>
        </w:rPr>
        <w:t> </w:t>
      </w:r>
      <w:r>
        <w:rPr>
          <w:color w:val="231F20"/>
          <w:w w:val="105"/>
        </w:rPr>
        <w:t>de</w:t>
      </w:r>
      <w:r>
        <w:rPr>
          <w:color w:val="231F20"/>
          <w:spacing w:val="-20"/>
          <w:w w:val="105"/>
        </w:rPr>
        <w:t> </w:t>
      </w:r>
      <w:r>
        <w:rPr>
          <w:color w:val="231F20"/>
          <w:w w:val="105"/>
        </w:rPr>
        <w:t>la</w:t>
      </w:r>
      <w:r>
        <w:rPr>
          <w:color w:val="231F20"/>
          <w:spacing w:val="-20"/>
          <w:w w:val="105"/>
        </w:rPr>
        <w:t> </w:t>
      </w:r>
      <w:r>
        <w:rPr>
          <w:color w:val="231F20"/>
          <w:spacing w:val="-3"/>
          <w:w w:val="105"/>
        </w:rPr>
        <w:t>comprensión</w:t>
      </w:r>
      <w:r>
        <w:rPr>
          <w:color w:val="231F20"/>
          <w:spacing w:val="-20"/>
          <w:w w:val="105"/>
        </w:rPr>
        <w:t> </w:t>
      </w:r>
      <w:r>
        <w:rPr>
          <w:color w:val="231F20"/>
          <w:w w:val="105"/>
        </w:rPr>
        <w:t>del</w:t>
      </w:r>
      <w:r>
        <w:rPr>
          <w:color w:val="231F20"/>
          <w:spacing w:val="-20"/>
          <w:w w:val="105"/>
        </w:rPr>
        <w:t> </w:t>
      </w:r>
      <w:r>
        <w:rPr>
          <w:color w:val="231F20"/>
          <w:spacing w:val="-3"/>
          <w:w w:val="105"/>
        </w:rPr>
        <w:t>cam- </w:t>
      </w:r>
      <w:r>
        <w:rPr>
          <w:color w:val="231F20"/>
          <w:w w:val="105"/>
        </w:rPr>
        <w:t>bio </w:t>
      </w:r>
      <w:r>
        <w:rPr>
          <w:color w:val="231F20"/>
          <w:spacing w:val="-3"/>
          <w:w w:val="105"/>
        </w:rPr>
        <w:t>climático </w:t>
      </w:r>
      <w:r>
        <w:rPr>
          <w:color w:val="231F20"/>
          <w:w w:val="105"/>
        </w:rPr>
        <w:t>del </w:t>
      </w:r>
      <w:r>
        <w:rPr>
          <w:color w:val="231F20"/>
          <w:spacing w:val="-3"/>
          <w:w w:val="125"/>
          <w:sz w:val="15"/>
        </w:rPr>
        <w:t>ipcc </w:t>
      </w:r>
      <w:r>
        <w:rPr>
          <w:color w:val="231F20"/>
          <w:spacing w:val="-3"/>
          <w:w w:val="105"/>
        </w:rPr>
        <w:t>consiste </w:t>
      </w:r>
      <w:r>
        <w:rPr>
          <w:color w:val="231F20"/>
          <w:w w:val="105"/>
        </w:rPr>
        <w:t>en el </w:t>
      </w:r>
      <w:r>
        <w:rPr>
          <w:color w:val="231F20"/>
          <w:spacing w:val="-3"/>
          <w:w w:val="105"/>
        </w:rPr>
        <w:t>clásico avance lineal </w:t>
      </w:r>
      <w:r>
        <w:rPr>
          <w:color w:val="231F20"/>
          <w:w w:val="105"/>
        </w:rPr>
        <w:t>y </w:t>
      </w:r>
      <w:r>
        <w:rPr>
          <w:color w:val="231F20"/>
          <w:spacing w:val="-3"/>
          <w:w w:val="105"/>
        </w:rPr>
        <w:t>progresivo </w:t>
      </w:r>
      <w:r>
        <w:rPr>
          <w:color w:val="231F20"/>
          <w:w w:val="105"/>
        </w:rPr>
        <w:t>del </w:t>
      </w:r>
      <w:r>
        <w:rPr>
          <w:color w:val="231F20"/>
          <w:spacing w:val="-3"/>
          <w:w w:val="105"/>
        </w:rPr>
        <w:t>conoci- miento. Según esta idea, </w:t>
      </w:r>
      <w:r>
        <w:rPr>
          <w:color w:val="231F20"/>
          <w:w w:val="105"/>
        </w:rPr>
        <w:t>el </w:t>
      </w:r>
      <w:r>
        <w:rPr>
          <w:color w:val="231F20"/>
          <w:spacing w:val="-3"/>
          <w:w w:val="105"/>
        </w:rPr>
        <w:t>conocimiento avanza </w:t>
      </w:r>
      <w:r>
        <w:rPr>
          <w:color w:val="231F20"/>
          <w:w w:val="105"/>
        </w:rPr>
        <w:t>en </w:t>
      </w:r>
      <w:r>
        <w:rPr>
          <w:color w:val="231F20"/>
          <w:spacing w:val="-3"/>
          <w:w w:val="105"/>
        </w:rPr>
        <w:t>aras </w:t>
      </w:r>
      <w:r>
        <w:rPr>
          <w:color w:val="231F20"/>
          <w:w w:val="105"/>
        </w:rPr>
        <w:t>de </w:t>
      </w:r>
      <w:r>
        <w:rPr>
          <w:color w:val="231F20"/>
          <w:spacing w:val="-3"/>
          <w:w w:val="105"/>
        </w:rPr>
        <w:t>esclarecer </w:t>
      </w:r>
      <w:r>
        <w:rPr>
          <w:color w:val="231F20"/>
          <w:w w:val="105"/>
        </w:rPr>
        <w:t>las </w:t>
      </w:r>
      <w:r>
        <w:rPr>
          <w:color w:val="231F20"/>
          <w:spacing w:val="-3"/>
          <w:w w:val="105"/>
        </w:rPr>
        <w:t>dudas </w:t>
      </w:r>
      <w:r>
        <w:rPr>
          <w:color w:val="231F20"/>
          <w:w w:val="105"/>
        </w:rPr>
        <w:t>y las certidumbres que permiten alcanzar el objetivo para demostrar y reafir- mar</w:t>
      </w:r>
      <w:r>
        <w:rPr>
          <w:color w:val="231F20"/>
          <w:spacing w:val="-5"/>
          <w:w w:val="105"/>
        </w:rPr>
        <w:t> </w:t>
      </w:r>
      <w:r>
        <w:rPr>
          <w:color w:val="231F20"/>
          <w:w w:val="105"/>
        </w:rPr>
        <w:t>el</w:t>
      </w:r>
      <w:r>
        <w:rPr>
          <w:color w:val="231F20"/>
          <w:spacing w:val="-5"/>
          <w:w w:val="105"/>
        </w:rPr>
        <w:t> </w:t>
      </w:r>
      <w:r>
        <w:rPr>
          <w:color w:val="231F20"/>
          <w:w w:val="105"/>
        </w:rPr>
        <w:t>origen</w:t>
      </w:r>
      <w:r>
        <w:rPr>
          <w:color w:val="231F20"/>
          <w:spacing w:val="-5"/>
          <w:w w:val="105"/>
        </w:rPr>
        <w:t> </w:t>
      </w:r>
      <w:r>
        <w:rPr>
          <w:color w:val="231F20"/>
          <w:w w:val="105"/>
        </w:rPr>
        <w:t>antrópico</w:t>
      </w:r>
      <w:r>
        <w:rPr>
          <w:color w:val="231F20"/>
          <w:spacing w:val="-5"/>
          <w:w w:val="105"/>
        </w:rPr>
        <w:t> </w:t>
      </w:r>
      <w:r>
        <w:rPr>
          <w:color w:val="231F20"/>
          <w:w w:val="105"/>
        </w:rPr>
        <w:t>del</w:t>
      </w:r>
      <w:r>
        <w:rPr>
          <w:color w:val="231F20"/>
          <w:spacing w:val="-5"/>
          <w:w w:val="105"/>
        </w:rPr>
        <w:t> </w:t>
      </w:r>
      <w:r>
        <w:rPr>
          <w:color w:val="231F20"/>
          <w:w w:val="105"/>
        </w:rPr>
        <w:t>cambio</w:t>
      </w:r>
      <w:r>
        <w:rPr>
          <w:color w:val="231F20"/>
          <w:spacing w:val="-5"/>
          <w:w w:val="105"/>
        </w:rPr>
        <w:t> </w:t>
      </w:r>
      <w:r>
        <w:rPr>
          <w:color w:val="231F20"/>
          <w:w w:val="105"/>
        </w:rPr>
        <w:t>climático.</w:t>
      </w:r>
      <w:r>
        <w:rPr>
          <w:color w:val="231F20"/>
          <w:spacing w:val="-5"/>
          <w:w w:val="105"/>
        </w:rPr>
        <w:t> </w:t>
      </w:r>
      <w:r>
        <w:rPr>
          <w:color w:val="231F20"/>
          <w:spacing w:val="3"/>
          <w:w w:val="105"/>
        </w:rPr>
        <w:t>La</w:t>
      </w:r>
      <w:r>
        <w:rPr>
          <w:color w:val="231F20"/>
          <w:spacing w:val="-5"/>
          <w:w w:val="105"/>
        </w:rPr>
        <w:t> </w:t>
      </w:r>
      <w:r>
        <w:rPr>
          <w:color w:val="231F20"/>
          <w:w w:val="105"/>
        </w:rPr>
        <w:t>retórica</w:t>
      </w:r>
      <w:r>
        <w:rPr>
          <w:color w:val="231F20"/>
          <w:spacing w:val="-5"/>
          <w:w w:val="105"/>
        </w:rPr>
        <w:t> </w:t>
      </w:r>
      <w:r>
        <w:rPr>
          <w:color w:val="231F20"/>
          <w:w w:val="105"/>
        </w:rPr>
        <w:t>lineal</w:t>
      </w:r>
      <w:r>
        <w:rPr>
          <w:color w:val="231F20"/>
          <w:spacing w:val="-5"/>
          <w:w w:val="105"/>
        </w:rPr>
        <w:t> </w:t>
      </w:r>
      <w:r>
        <w:rPr>
          <w:color w:val="231F20"/>
          <w:w w:val="105"/>
        </w:rPr>
        <w:t>de</w:t>
      </w:r>
      <w:r>
        <w:rPr>
          <w:color w:val="231F20"/>
          <w:spacing w:val="-5"/>
          <w:w w:val="105"/>
        </w:rPr>
        <w:t> </w:t>
      </w:r>
      <w:r>
        <w:rPr>
          <w:color w:val="231F20"/>
          <w:w w:val="105"/>
        </w:rPr>
        <w:t>la</w:t>
      </w:r>
      <w:r>
        <w:rPr>
          <w:color w:val="231F20"/>
          <w:spacing w:val="-5"/>
          <w:w w:val="105"/>
        </w:rPr>
        <w:t> </w:t>
      </w:r>
      <w:r>
        <w:rPr>
          <w:color w:val="231F20"/>
          <w:w w:val="105"/>
        </w:rPr>
        <w:t>compren-</w:t>
      </w:r>
    </w:p>
    <w:p>
      <w:pPr>
        <w:spacing w:after="0" w:line="307" w:lineRule="auto"/>
        <w:jc w:val="both"/>
        <w:sectPr>
          <w:pgSz w:w="9600" w:h="13000"/>
          <w:pgMar w:header="1156" w:footer="0" w:top="1360" w:bottom="280" w:left="1340" w:right="1080"/>
        </w:sectPr>
      </w:pPr>
    </w:p>
    <w:p>
      <w:pPr>
        <w:pStyle w:val="BodyText"/>
        <w:spacing w:before="8"/>
        <w:rPr>
          <w:sz w:val="14"/>
        </w:rPr>
      </w:pPr>
    </w:p>
    <w:p>
      <w:pPr>
        <w:pStyle w:val="BodyText"/>
        <w:spacing w:line="307" w:lineRule="auto" w:before="70"/>
        <w:ind w:left="100" w:right="117"/>
        <w:jc w:val="both"/>
      </w:pPr>
      <w:r>
        <w:rPr>
          <w:color w:val="231F20"/>
          <w:w w:val="105"/>
        </w:rPr>
        <w:t>sión del cambio climático fue acuñada por los redactores de los informes del </w:t>
      </w:r>
      <w:r>
        <w:rPr>
          <w:color w:val="231F20"/>
          <w:spacing w:val="-3"/>
          <w:w w:val="125"/>
          <w:sz w:val="15"/>
        </w:rPr>
        <w:t>ipcc </w:t>
      </w:r>
      <w:r>
        <w:rPr>
          <w:color w:val="231F20"/>
          <w:w w:val="105"/>
        </w:rPr>
        <w:t>en los </w:t>
      </w:r>
      <w:r>
        <w:rPr>
          <w:color w:val="231F20"/>
          <w:spacing w:val="-3"/>
          <w:w w:val="105"/>
        </w:rPr>
        <w:t>términos “grado </w:t>
      </w:r>
      <w:r>
        <w:rPr>
          <w:color w:val="231F20"/>
          <w:w w:val="105"/>
        </w:rPr>
        <w:t>de </w:t>
      </w:r>
      <w:r>
        <w:rPr>
          <w:color w:val="231F20"/>
          <w:spacing w:val="-3"/>
          <w:w w:val="105"/>
        </w:rPr>
        <w:t>conocimiento”, “nivel </w:t>
      </w:r>
      <w:r>
        <w:rPr>
          <w:color w:val="231F20"/>
          <w:w w:val="105"/>
        </w:rPr>
        <w:t>de </w:t>
      </w:r>
      <w:r>
        <w:rPr>
          <w:color w:val="231F20"/>
          <w:spacing w:val="-3"/>
          <w:w w:val="105"/>
        </w:rPr>
        <w:t>conocimiento</w:t>
      </w:r>
      <w:r>
        <w:rPr>
          <w:color w:val="231F20"/>
          <w:spacing w:val="-16"/>
          <w:w w:val="105"/>
        </w:rPr>
        <w:t> </w:t>
      </w:r>
      <w:r>
        <w:rPr>
          <w:color w:val="231F20"/>
          <w:w w:val="105"/>
        </w:rPr>
        <w:t>científico”, “solidez de evidencias”, “grado de consenso” y “escala de pasos (de compren- sión)”; éstos son los </w:t>
      </w:r>
      <w:r>
        <w:rPr>
          <w:i/>
          <w:color w:val="231F20"/>
          <w:w w:val="105"/>
        </w:rPr>
        <w:t>proxis </w:t>
      </w:r>
      <w:r>
        <w:rPr>
          <w:color w:val="231F20"/>
          <w:w w:val="105"/>
        </w:rPr>
        <w:t>de la</w:t>
      </w:r>
      <w:r>
        <w:rPr>
          <w:color w:val="231F20"/>
          <w:spacing w:val="-10"/>
          <w:w w:val="105"/>
        </w:rPr>
        <w:t> </w:t>
      </w:r>
      <w:r>
        <w:rPr>
          <w:color w:val="231F20"/>
          <w:w w:val="105"/>
        </w:rPr>
        <w:t>linearidad.</w:t>
      </w:r>
    </w:p>
    <w:p>
      <w:pPr>
        <w:pStyle w:val="BodyText"/>
        <w:spacing w:line="307" w:lineRule="auto"/>
        <w:ind w:left="100" w:right="116" w:firstLine="360"/>
        <w:jc w:val="both"/>
      </w:pPr>
      <w:r>
        <w:rPr>
          <w:color w:val="231F20"/>
          <w:w w:val="105"/>
        </w:rPr>
        <w:t>El</w:t>
      </w:r>
      <w:r>
        <w:rPr>
          <w:color w:val="231F20"/>
          <w:spacing w:val="-4"/>
          <w:w w:val="105"/>
        </w:rPr>
        <w:t> </w:t>
      </w:r>
      <w:r>
        <w:rPr>
          <w:color w:val="231F20"/>
          <w:w w:val="105"/>
        </w:rPr>
        <w:t>otro</w:t>
      </w:r>
      <w:r>
        <w:rPr>
          <w:color w:val="231F20"/>
          <w:spacing w:val="-4"/>
          <w:w w:val="105"/>
        </w:rPr>
        <w:t> </w:t>
      </w:r>
      <w:r>
        <w:rPr>
          <w:color w:val="231F20"/>
          <w:w w:val="105"/>
        </w:rPr>
        <w:t>aspecto</w:t>
      </w:r>
      <w:r>
        <w:rPr>
          <w:color w:val="231F20"/>
          <w:spacing w:val="-4"/>
          <w:w w:val="105"/>
        </w:rPr>
        <w:t> </w:t>
      </w:r>
      <w:r>
        <w:rPr>
          <w:color w:val="231F20"/>
          <w:w w:val="105"/>
        </w:rPr>
        <w:t>epistemológico</w:t>
      </w:r>
      <w:r>
        <w:rPr>
          <w:color w:val="231F20"/>
          <w:spacing w:val="-4"/>
          <w:w w:val="105"/>
        </w:rPr>
        <w:t> </w:t>
      </w:r>
      <w:r>
        <w:rPr>
          <w:color w:val="231F20"/>
          <w:w w:val="105"/>
        </w:rPr>
        <w:t>de</w:t>
      </w:r>
      <w:r>
        <w:rPr>
          <w:color w:val="231F20"/>
          <w:spacing w:val="-4"/>
          <w:w w:val="105"/>
        </w:rPr>
        <w:t> </w:t>
      </w:r>
      <w:r>
        <w:rPr>
          <w:color w:val="231F20"/>
          <w:w w:val="105"/>
        </w:rPr>
        <w:t>la</w:t>
      </w:r>
      <w:r>
        <w:rPr>
          <w:color w:val="231F20"/>
          <w:spacing w:val="-4"/>
          <w:w w:val="105"/>
        </w:rPr>
        <w:t> </w:t>
      </w:r>
      <w:r>
        <w:rPr>
          <w:color w:val="231F20"/>
          <w:w w:val="105"/>
        </w:rPr>
        <w:t>reflexión</w:t>
      </w:r>
      <w:r>
        <w:rPr>
          <w:color w:val="231F20"/>
          <w:spacing w:val="-4"/>
          <w:w w:val="105"/>
        </w:rPr>
        <w:t> </w:t>
      </w:r>
      <w:r>
        <w:rPr>
          <w:color w:val="231F20"/>
          <w:w w:val="105"/>
        </w:rPr>
        <w:t>del</w:t>
      </w:r>
      <w:r>
        <w:rPr>
          <w:color w:val="231F20"/>
          <w:spacing w:val="-4"/>
          <w:w w:val="105"/>
        </w:rPr>
        <w:t> </w:t>
      </w:r>
      <w:r>
        <w:rPr>
          <w:color w:val="231F20"/>
          <w:w w:val="125"/>
          <w:sz w:val="15"/>
        </w:rPr>
        <w:t>ipcc</w:t>
      </w:r>
      <w:r>
        <w:rPr>
          <w:color w:val="231F20"/>
          <w:w w:val="125"/>
        </w:rPr>
        <w:t>,</w:t>
      </w:r>
      <w:r>
        <w:rPr>
          <w:color w:val="231F20"/>
          <w:spacing w:val="-13"/>
          <w:w w:val="125"/>
        </w:rPr>
        <w:t> </w:t>
      </w:r>
      <w:r>
        <w:rPr>
          <w:color w:val="231F20"/>
          <w:w w:val="105"/>
        </w:rPr>
        <w:t>en</w:t>
      </w:r>
      <w:r>
        <w:rPr>
          <w:color w:val="231F20"/>
          <w:spacing w:val="-4"/>
          <w:w w:val="105"/>
        </w:rPr>
        <w:t> </w:t>
      </w:r>
      <w:r>
        <w:rPr>
          <w:color w:val="231F20"/>
          <w:w w:val="105"/>
        </w:rPr>
        <w:t>torno</w:t>
      </w:r>
      <w:r>
        <w:rPr>
          <w:color w:val="231F20"/>
          <w:spacing w:val="-4"/>
          <w:w w:val="105"/>
        </w:rPr>
        <w:t> </w:t>
      </w:r>
      <w:r>
        <w:rPr>
          <w:color w:val="231F20"/>
          <w:w w:val="105"/>
        </w:rPr>
        <w:t>a</w:t>
      </w:r>
      <w:r>
        <w:rPr>
          <w:color w:val="231F20"/>
          <w:spacing w:val="-4"/>
          <w:w w:val="105"/>
        </w:rPr>
        <w:t> </w:t>
      </w:r>
      <w:r>
        <w:rPr>
          <w:color w:val="231F20"/>
          <w:w w:val="105"/>
        </w:rPr>
        <w:t>las</w:t>
      </w:r>
      <w:r>
        <w:rPr>
          <w:color w:val="231F20"/>
          <w:spacing w:val="-4"/>
          <w:w w:val="105"/>
        </w:rPr>
        <w:t> </w:t>
      </w:r>
      <w:r>
        <w:rPr>
          <w:color w:val="231F20"/>
          <w:w w:val="105"/>
        </w:rPr>
        <w:t>incer- tidumbres</w:t>
      </w:r>
      <w:r>
        <w:rPr>
          <w:color w:val="231F20"/>
          <w:spacing w:val="-15"/>
          <w:w w:val="105"/>
        </w:rPr>
        <w:t> </w:t>
      </w:r>
      <w:r>
        <w:rPr>
          <w:color w:val="231F20"/>
          <w:w w:val="105"/>
        </w:rPr>
        <w:t>y</w:t>
      </w:r>
      <w:r>
        <w:rPr>
          <w:color w:val="231F20"/>
          <w:spacing w:val="-15"/>
          <w:w w:val="105"/>
        </w:rPr>
        <w:t> </w:t>
      </w:r>
      <w:r>
        <w:rPr>
          <w:color w:val="231F20"/>
          <w:w w:val="105"/>
        </w:rPr>
        <w:t>niveles</w:t>
      </w:r>
      <w:r>
        <w:rPr>
          <w:color w:val="231F20"/>
          <w:spacing w:val="-15"/>
          <w:w w:val="105"/>
        </w:rPr>
        <w:t> </w:t>
      </w:r>
      <w:r>
        <w:rPr>
          <w:color w:val="231F20"/>
          <w:w w:val="105"/>
        </w:rPr>
        <w:t>de</w:t>
      </w:r>
      <w:r>
        <w:rPr>
          <w:color w:val="231F20"/>
          <w:spacing w:val="-15"/>
          <w:w w:val="105"/>
        </w:rPr>
        <w:t> </w:t>
      </w:r>
      <w:r>
        <w:rPr>
          <w:color w:val="231F20"/>
          <w:w w:val="105"/>
        </w:rPr>
        <w:t>comprensión</w:t>
      </w:r>
      <w:r>
        <w:rPr>
          <w:color w:val="231F20"/>
          <w:spacing w:val="-15"/>
          <w:w w:val="105"/>
        </w:rPr>
        <w:t> </w:t>
      </w:r>
      <w:r>
        <w:rPr>
          <w:color w:val="231F20"/>
          <w:w w:val="105"/>
        </w:rPr>
        <w:t>de</w:t>
      </w:r>
      <w:r>
        <w:rPr>
          <w:color w:val="231F20"/>
          <w:spacing w:val="-15"/>
          <w:w w:val="105"/>
        </w:rPr>
        <w:t> </w:t>
      </w:r>
      <w:r>
        <w:rPr>
          <w:color w:val="231F20"/>
          <w:w w:val="105"/>
        </w:rPr>
        <w:t>la</w:t>
      </w:r>
      <w:r>
        <w:rPr>
          <w:color w:val="231F20"/>
          <w:spacing w:val="-15"/>
          <w:w w:val="105"/>
        </w:rPr>
        <w:t> </w:t>
      </w:r>
      <w:r>
        <w:rPr>
          <w:color w:val="231F20"/>
          <w:w w:val="105"/>
        </w:rPr>
        <w:t>causa</w:t>
      </w:r>
      <w:r>
        <w:rPr>
          <w:color w:val="231F20"/>
          <w:spacing w:val="-15"/>
          <w:w w:val="105"/>
        </w:rPr>
        <w:t> </w:t>
      </w:r>
      <w:r>
        <w:rPr>
          <w:color w:val="231F20"/>
          <w:w w:val="105"/>
        </w:rPr>
        <w:t>antrópica</w:t>
      </w:r>
      <w:r>
        <w:rPr>
          <w:color w:val="231F20"/>
          <w:spacing w:val="-15"/>
          <w:w w:val="105"/>
        </w:rPr>
        <w:t> </w:t>
      </w:r>
      <w:r>
        <w:rPr>
          <w:color w:val="231F20"/>
          <w:w w:val="105"/>
        </w:rPr>
        <w:t>del</w:t>
      </w:r>
      <w:r>
        <w:rPr>
          <w:color w:val="231F20"/>
          <w:spacing w:val="-15"/>
          <w:w w:val="105"/>
        </w:rPr>
        <w:t> </w:t>
      </w:r>
      <w:r>
        <w:rPr>
          <w:color w:val="231F20"/>
          <w:w w:val="105"/>
        </w:rPr>
        <w:t>cambio</w:t>
      </w:r>
      <w:r>
        <w:rPr>
          <w:color w:val="231F20"/>
          <w:spacing w:val="-15"/>
          <w:w w:val="105"/>
        </w:rPr>
        <w:t> </w:t>
      </w:r>
      <w:r>
        <w:rPr>
          <w:color w:val="231F20"/>
          <w:w w:val="105"/>
        </w:rPr>
        <w:t>climático, se refiere a los vínculos entre aspectos conceptuales y cuantitativos. El </w:t>
      </w:r>
      <w:r>
        <w:rPr>
          <w:color w:val="231F20"/>
          <w:w w:val="125"/>
          <w:sz w:val="15"/>
        </w:rPr>
        <w:t>ipcc </w:t>
      </w:r>
      <w:r>
        <w:rPr>
          <w:color w:val="231F20"/>
          <w:w w:val="105"/>
        </w:rPr>
        <w:t>sigue en su reporte la clásica división entre aristas cualitativas y</w:t>
      </w:r>
      <w:r>
        <w:rPr>
          <w:color w:val="231F20"/>
          <w:spacing w:val="-20"/>
          <w:w w:val="105"/>
        </w:rPr>
        <w:t> </w:t>
      </w:r>
      <w:r>
        <w:rPr>
          <w:color w:val="231F20"/>
          <w:w w:val="105"/>
        </w:rPr>
        <w:t>cuantitativas. </w:t>
      </w:r>
      <w:r>
        <w:rPr>
          <w:color w:val="231F20"/>
          <w:spacing w:val="3"/>
          <w:w w:val="105"/>
        </w:rPr>
        <w:t>Los</w:t>
      </w:r>
      <w:r>
        <w:rPr>
          <w:color w:val="231F20"/>
          <w:spacing w:val="-7"/>
          <w:w w:val="105"/>
        </w:rPr>
        <w:t> </w:t>
      </w:r>
      <w:r>
        <w:rPr>
          <w:color w:val="231F20"/>
          <w:w w:val="105"/>
        </w:rPr>
        <w:t>epistemólogos</w:t>
      </w:r>
      <w:r>
        <w:rPr>
          <w:color w:val="231F20"/>
          <w:spacing w:val="-7"/>
          <w:w w:val="105"/>
        </w:rPr>
        <w:t> </w:t>
      </w:r>
      <w:r>
        <w:rPr>
          <w:color w:val="231F20"/>
          <w:w w:val="105"/>
        </w:rPr>
        <w:t>del</w:t>
      </w:r>
      <w:r>
        <w:rPr>
          <w:color w:val="231F20"/>
          <w:spacing w:val="-7"/>
          <w:w w:val="105"/>
        </w:rPr>
        <w:t> </w:t>
      </w:r>
      <w:r>
        <w:rPr>
          <w:color w:val="231F20"/>
          <w:w w:val="125"/>
          <w:sz w:val="15"/>
        </w:rPr>
        <w:t>ipcc</w:t>
      </w:r>
      <w:r>
        <w:rPr>
          <w:color w:val="231F20"/>
          <w:spacing w:val="-2"/>
          <w:w w:val="125"/>
          <w:sz w:val="15"/>
        </w:rPr>
        <w:t> </w:t>
      </w:r>
      <w:r>
        <w:rPr>
          <w:color w:val="231F20"/>
          <w:w w:val="105"/>
        </w:rPr>
        <w:t>no</w:t>
      </w:r>
      <w:r>
        <w:rPr>
          <w:color w:val="231F20"/>
          <w:spacing w:val="-7"/>
          <w:w w:val="105"/>
        </w:rPr>
        <w:t> </w:t>
      </w:r>
      <w:r>
        <w:rPr>
          <w:color w:val="231F20"/>
          <w:w w:val="105"/>
        </w:rPr>
        <w:t>reparan</w:t>
      </w:r>
      <w:r>
        <w:rPr>
          <w:color w:val="231F20"/>
          <w:spacing w:val="-7"/>
          <w:w w:val="105"/>
        </w:rPr>
        <w:t> </w:t>
      </w:r>
      <w:r>
        <w:rPr>
          <w:color w:val="231F20"/>
          <w:w w:val="105"/>
        </w:rPr>
        <w:t>mucho</w:t>
      </w:r>
      <w:r>
        <w:rPr>
          <w:color w:val="231F20"/>
          <w:spacing w:val="-7"/>
          <w:w w:val="105"/>
        </w:rPr>
        <w:t> </w:t>
      </w:r>
      <w:r>
        <w:rPr>
          <w:color w:val="231F20"/>
          <w:w w:val="105"/>
        </w:rPr>
        <w:t>en</w:t>
      </w:r>
      <w:r>
        <w:rPr>
          <w:color w:val="231F20"/>
          <w:spacing w:val="-7"/>
          <w:w w:val="105"/>
        </w:rPr>
        <w:t> </w:t>
      </w:r>
      <w:r>
        <w:rPr>
          <w:color w:val="231F20"/>
          <w:w w:val="105"/>
        </w:rPr>
        <w:t>el</w:t>
      </w:r>
      <w:r>
        <w:rPr>
          <w:color w:val="231F20"/>
          <w:spacing w:val="-7"/>
          <w:w w:val="105"/>
        </w:rPr>
        <w:t> </w:t>
      </w:r>
      <w:r>
        <w:rPr>
          <w:color w:val="231F20"/>
          <w:w w:val="105"/>
        </w:rPr>
        <w:t>problema</w:t>
      </w:r>
      <w:r>
        <w:rPr>
          <w:color w:val="231F20"/>
          <w:spacing w:val="-7"/>
          <w:w w:val="105"/>
        </w:rPr>
        <w:t> </w:t>
      </w:r>
      <w:r>
        <w:rPr>
          <w:color w:val="231F20"/>
          <w:w w:val="105"/>
        </w:rPr>
        <w:t>de</w:t>
      </w:r>
      <w:r>
        <w:rPr>
          <w:color w:val="231F20"/>
          <w:spacing w:val="-7"/>
          <w:w w:val="105"/>
        </w:rPr>
        <w:t> </w:t>
      </w:r>
      <w:r>
        <w:rPr>
          <w:color w:val="231F20"/>
          <w:w w:val="105"/>
        </w:rPr>
        <w:t>pensar</w:t>
      </w:r>
      <w:r>
        <w:rPr>
          <w:color w:val="231F20"/>
          <w:spacing w:val="-7"/>
          <w:w w:val="105"/>
        </w:rPr>
        <w:t> </w:t>
      </w:r>
      <w:r>
        <w:rPr>
          <w:color w:val="231F20"/>
          <w:w w:val="105"/>
        </w:rPr>
        <w:t>que</w:t>
      </w:r>
      <w:r>
        <w:rPr>
          <w:color w:val="231F20"/>
          <w:spacing w:val="-7"/>
          <w:w w:val="105"/>
        </w:rPr>
        <w:t> </w:t>
      </w:r>
      <w:r>
        <w:rPr>
          <w:color w:val="231F20"/>
          <w:w w:val="105"/>
        </w:rPr>
        <w:t>las fronteras</w:t>
      </w:r>
      <w:r>
        <w:rPr>
          <w:color w:val="231F20"/>
          <w:spacing w:val="-25"/>
          <w:w w:val="105"/>
        </w:rPr>
        <w:t> </w:t>
      </w:r>
      <w:r>
        <w:rPr>
          <w:color w:val="231F20"/>
          <w:w w:val="105"/>
        </w:rPr>
        <w:t>infranqueables</w:t>
      </w:r>
      <w:r>
        <w:rPr>
          <w:color w:val="231F20"/>
          <w:spacing w:val="-25"/>
          <w:w w:val="105"/>
        </w:rPr>
        <w:t> </w:t>
      </w:r>
      <w:r>
        <w:rPr>
          <w:color w:val="231F20"/>
          <w:w w:val="105"/>
        </w:rPr>
        <w:t>entre</w:t>
      </w:r>
      <w:r>
        <w:rPr>
          <w:color w:val="231F20"/>
          <w:spacing w:val="-25"/>
          <w:w w:val="105"/>
        </w:rPr>
        <w:t> </w:t>
      </w:r>
      <w:r>
        <w:rPr>
          <w:color w:val="231F20"/>
          <w:w w:val="105"/>
        </w:rPr>
        <w:t>ambas</w:t>
      </w:r>
      <w:r>
        <w:rPr>
          <w:color w:val="231F20"/>
          <w:spacing w:val="-25"/>
          <w:w w:val="105"/>
        </w:rPr>
        <w:t> </w:t>
      </w:r>
      <w:r>
        <w:rPr>
          <w:color w:val="231F20"/>
          <w:w w:val="105"/>
        </w:rPr>
        <w:t>entidades</w:t>
      </w:r>
      <w:r>
        <w:rPr>
          <w:color w:val="231F20"/>
          <w:spacing w:val="-25"/>
          <w:w w:val="105"/>
        </w:rPr>
        <w:t> </w:t>
      </w:r>
      <w:r>
        <w:rPr>
          <w:color w:val="231F20"/>
          <w:w w:val="105"/>
        </w:rPr>
        <w:t>no</w:t>
      </w:r>
      <w:r>
        <w:rPr>
          <w:color w:val="231F20"/>
          <w:spacing w:val="-25"/>
          <w:w w:val="105"/>
        </w:rPr>
        <w:t> </w:t>
      </w:r>
      <w:r>
        <w:rPr>
          <w:color w:val="231F20"/>
          <w:w w:val="105"/>
        </w:rPr>
        <w:t>existen;</w:t>
      </w:r>
      <w:r>
        <w:rPr>
          <w:color w:val="231F20"/>
          <w:spacing w:val="-25"/>
          <w:w w:val="105"/>
        </w:rPr>
        <w:t> </w:t>
      </w:r>
      <w:r>
        <w:rPr>
          <w:color w:val="231F20"/>
          <w:w w:val="105"/>
        </w:rPr>
        <w:t>que</w:t>
      </w:r>
      <w:r>
        <w:rPr>
          <w:color w:val="231F20"/>
          <w:spacing w:val="-25"/>
          <w:w w:val="105"/>
        </w:rPr>
        <w:t> </w:t>
      </w:r>
      <w:r>
        <w:rPr>
          <w:color w:val="231F20"/>
          <w:w w:val="105"/>
        </w:rPr>
        <w:t>en</w:t>
      </w:r>
      <w:r>
        <w:rPr>
          <w:color w:val="231F20"/>
          <w:spacing w:val="-25"/>
          <w:w w:val="105"/>
        </w:rPr>
        <w:t> </w:t>
      </w:r>
      <w:r>
        <w:rPr>
          <w:color w:val="231F20"/>
          <w:w w:val="105"/>
        </w:rPr>
        <w:t>determinado momento</w:t>
      </w:r>
      <w:r>
        <w:rPr>
          <w:color w:val="231F20"/>
          <w:spacing w:val="-7"/>
          <w:w w:val="105"/>
        </w:rPr>
        <w:t> </w:t>
      </w:r>
      <w:r>
        <w:rPr>
          <w:color w:val="231F20"/>
          <w:w w:val="105"/>
        </w:rPr>
        <w:t>un</w:t>
      </w:r>
      <w:r>
        <w:rPr>
          <w:color w:val="231F20"/>
          <w:spacing w:val="-7"/>
          <w:w w:val="105"/>
        </w:rPr>
        <w:t> </w:t>
      </w:r>
      <w:r>
        <w:rPr>
          <w:color w:val="231F20"/>
          <w:w w:val="105"/>
        </w:rPr>
        <w:t>cambio</w:t>
      </w:r>
      <w:r>
        <w:rPr>
          <w:color w:val="231F20"/>
          <w:spacing w:val="-7"/>
          <w:w w:val="105"/>
        </w:rPr>
        <w:t> </w:t>
      </w:r>
      <w:r>
        <w:rPr>
          <w:color w:val="231F20"/>
          <w:w w:val="105"/>
        </w:rPr>
        <w:t>en</w:t>
      </w:r>
      <w:r>
        <w:rPr>
          <w:color w:val="231F20"/>
          <w:spacing w:val="-7"/>
          <w:w w:val="105"/>
        </w:rPr>
        <w:t> </w:t>
      </w:r>
      <w:r>
        <w:rPr>
          <w:color w:val="231F20"/>
          <w:w w:val="105"/>
        </w:rPr>
        <w:t>la</w:t>
      </w:r>
      <w:r>
        <w:rPr>
          <w:color w:val="231F20"/>
          <w:spacing w:val="-7"/>
          <w:w w:val="105"/>
        </w:rPr>
        <w:t> </w:t>
      </w:r>
      <w:r>
        <w:rPr>
          <w:color w:val="231F20"/>
          <w:w w:val="105"/>
        </w:rPr>
        <w:t>cuantificación</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flux</w:t>
      </w:r>
      <w:r>
        <w:rPr>
          <w:color w:val="231F20"/>
          <w:spacing w:val="-7"/>
          <w:w w:val="105"/>
        </w:rPr>
        <w:t> </w:t>
      </w:r>
      <w:r>
        <w:rPr>
          <w:color w:val="231F20"/>
          <w:w w:val="105"/>
        </w:rPr>
        <w:t>de</w:t>
      </w:r>
      <w:r>
        <w:rPr>
          <w:color w:val="231F20"/>
          <w:spacing w:val="-7"/>
          <w:w w:val="105"/>
        </w:rPr>
        <w:t> </w:t>
      </w:r>
      <w:r>
        <w:rPr>
          <w:color w:val="231F20"/>
          <w:w w:val="105"/>
        </w:rPr>
        <w:t>algún</w:t>
      </w:r>
      <w:r>
        <w:rPr>
          <w:color w:val="231F20"/>
          <w:spacing w:val="-7"/>
          <w:w w:val="105"/>
        </w:rPr>
        <w:t> </w:t>
      </w:r>
      <w:r>
        <w:rPr>
          <w:color w:val="231F20"/>
          <w:w w:val="105"/>
        </w:rPr>
        <w:t>forzante</w:t>
      </w:r>
      <w:r>
        <w:rPr>
          <w:color w:val="231F20"/>
          <w:spacing w:val="-7"/>
          <w:w w:val="105"/>
        </w:rPr>
        <w:t> </w:t>
      </w:r>
      <w:r>
        <w:rPr>
          <w:color w:val="231F20"/>
          <w:w w:val="105"/>
        </w:rPr>
        <w:t>radiativo podría</w:t>
      </w:r>
      <w:r>
        <w:rPr>
          <w:color w:val="231F20"/>
          <w:spacing w:val="-13"/>
          <w:w w:val="105"/>
        </w:rPr>
        <w:t> </w:t>
      </w:r>
      <w:r>
        <w:rPr>
          <w:color w:val="231F20"/>
          <w:w w:val="105"/>
        </w:rPr>
        <w:t>no</w:t>
      </w:r>
      <w:r>
        <w:rPr>
          <w:color w:val="231F20"/>
          <w:spacing w:val="-13"/>
          <w:w w:val="105"/>
        </w:rPr>
        <w:t> </w:t>
      </w:r>
      <w:r>
        <w:rPr>
          <w:color w:val="231F20"/>
          <w:w w:val="105"/>
        </w:rPr>
        <w:t>sólo</w:t>
      </w:r>
      <w:r>
        <w:rPr>
          <w:color w:val="231F20"/>
          <w:spacing w:val="-13"/>
          <w:w w:val="105"/>
        </w:rPr>
        <w:t> </w:t>
      </w:r>
      <w:r>
        <w:rPr>
          <w:color w:val="231F20"/>
          <w:w w:val="105"/>
        </w:rPr>
        <w:t>precisar</w:t>
      </w:r>
      <w:r>
        <w:rPr>
          <w:color w:val="231F20"/>
          <w:spacing w:val="-13"/>
          <w:w w:val="105"/>
        </w:rPr>
        <w:t> </w:t>
      </w:r>
      <w:r>
        <w:rPr>
          <w:color w:val="231F20"/>
          <w:w w:val="105"/>
        </w:rPr>
        <w:t>la</w:t>
      </w:r>
      <w:r>
        <w:rPr>
          <w:color w:val="231F20"/>
          <w:spacing w:val="-13"/>
          <w:w w:val="105"/>
        </w:rPr>
        <w:t> </w:t>
      </w:r>
      <w:r>
        <w:rPr>
          <w:color w:val="231F20"/>
          <w:w w:val="105"/>
        </w:rPr>
        <w:t>dimensión</w:t>
      </w:r>
      <w:r>
        <w:rPr>
          <w:color w:val="231F20"/>
          <w:spacing w:val="-13"/>
          <w:w w:val="105"/>
        </w:rPr>
        <w:t> </w:t>
      </w:r>
      <w:r>
        <w:rPr>
          <w:color w:val="231F20"/>
          <w:w w:val="105"/>
        </w:rPr>
        <w:t>del</w:t>
      </w:r>
      <w:r>
        <w:rPr>
          <w:color w:val="231F20"/>
          <w:spacing w:val="-13"/>
          <w:w w:val="105"/>
        </w:rPr>
        <w:t> </w:t>
      </w:r>
      <w:r>
        <w:rPr>
          <w:color w:val="231F20"/>
          <w:w w:val="105"/>
        </w:rPr>
        <w:t>conjunto</w:t>
      </w:r>
      <w:r>
        <w:rPr>
          <w:color w:val="231F20"/>
          <w:spacing w:val="-13"/>
          <w:w w:val="105"/>
        </w:rPr>
        <w:t> </w:t>
      </w:r>
      <w:r>
        <w:rPr>
          <w:color w:val="231F20"/>
          <w:w w:val="105"/>
        </w:rPr>
        <w:t>sino</w:t>
      </w:r>
      <w:r>
        <w:rPr>
          <w:color w:val="231F20"/>
          <w:spacing w:val="-13"/>
          <w:w w:val="105"/>
        </w:rPr>
        <w:t> </w:t>
      </w:r>
      <w:r>
        <w:rPr>
          <w:color w:val="231F20"/>
          <w:w w:val="105"/>
        </w:rPr>
        <w:t>cambiar</w:t>
      </w:r>
      <w:r>
        <w:rPr>
          <w:color w:val="231F20"/>
          <w:spacing w:val="-13"/>
          <w:w w:val="105"/>
        </w:rPr>
        <w:t> </w:t>
      </w:r>
      <w:r>
        <w:rPr>
          <w:color w:val="231F20"/>
          <w:w w:val="105"/>
        </w:rPr>
        <w:t>cualitativamen- te el balance. De cualquier modo, el </w:t>
      </w:r>
      <w:r>
        <w:rPr>
          <w:color w:val="231F20"/>
          <w:w w:val="125"/>
          <w:sz w:val="15"/>
        </w:rPr>
        <w:t>ipcc </w:t>
      </w:r>
      <w:r>
        <w:rPr>
          <w:color w:val="231F20"/>
          <w:w w:val="105"/>
        </w:rPr>
        <w:t>transmite un mensaje modesto: el cambio climático se debe a fuerzas naturales y sociales en una composición variable.</w:t>
      </w:r>
      <w:r>
        <w:rPr>
          <w:color w:val="231F20"/>
          <w:spacing w:val="-11"/>
          <w:w w:val="105"/>
        </w:rPr>
        <w:t> </w:t>
      </w:r>
      <w:r>
        <w:rPr>
          <w:color w:val="231F20"/>
          <w:w w:val="105"/>
        </w:rPr>
        <w:t>Con</w:t>
      </w:r>
      <w:r>
        <w:rPr>
          <w:color w:val="231F20"/>
          <w:spacing w:val="-11"/>
          <w:w w:val="105"/>
        </w:rPr>
        <w:t> </w:t>
      </w:r>
      <w:r>
        <w:rPr>
          <w:color w:val="231F20"/>
          <w:w w:val="105"/>
        </w:rPr>
        <w:t>un</w:t>
      </w:r>
      <w:r>
        <w:rPr>
          <w:color w:val="231F20"/>
          <w:spacing w:val="-11"/>
          <w:w w:val="105"/>
        </w:rPr>
        <w:t> </w:t>
      </w:r>
      <w:r>
        <w:rPr>
          <w:color w:val="231F20"/>
          <w:w w:val="105"/>
        </w:rPr>
        <w:t>poco</w:t>
      </w:r>
      <w:r>
        <w:rPr>
          <w:color w:val="231F20"/>
          <w:spacing w:val="-11"/>
          <w:w w:val="105"/>
        </w:rPr>
        <w:t> </w:t>
      </w:r>
      <w:r>
        <w:rPr>
          <w:color w:val="231F20"/>
          <w:w w:val="105"/>
        </w:rPr>
        <w:t>de</w:t>
      </w:r>
      <w:r>
        <w:rPr>
          <w:color w:val="231F20"/>
          <w:spacing w:val="-11"/>
          <w:w w:val="105"/>
        </w:rPr>
        <w:t> </w:t>
      </w:r>
      <w:r>
        <w:rPr>
          <w:color w:val="231F20"/>
          <w:w w:val="105"/>
        </w:rPr>
        <w:t>fuerza</w:t>
      </w:r>
      <w:r>
        <w:rPr>
          <w:color w:val="231F20"/>
          <w:spacing w:val="-11"/>
          <w:w w:val="105"/>
        </w:rPr>
        <w:t> </w:t>
      </w: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teoría</w:t>
      </w:r>
      <w:r>
        <w:rPr>
          <w:color w:val="231F20"/>
          <w:spacing w:val="-11"/>
          <w:w w:val="105"/>
        </w:rPr>
        <w:t> </w:t>
      </w:r>
      <w:r>
        <w:rPr>
          <w:color w:val="231F20"/>
          <w:w w:val="105"/>
        </w:rPr>
        <w:t>del</w:t>
      </w:r>
      <w:r>
        <w:rPr>
          <w:color w:val="231F20"/>
          <w:spacing w:val="-11"/>
          <w:w w:val="105"/>
        </w:rPr>
        <w:t> </w:t>
      </w:r>
      <w:r>
        <w:rPr>
          <w:color w:val="231F20"/>
          <w:w w:val="105"/>
        </w:rPr>
        <w:t>conocimiento,</w:t>
      </w:r>
      <w:r>
        <w:rPr>
          <w:color w:val="231F20"/>
          <w:spacing w:val="-11"/>
          <w:w w:val="105"/>
        </w:rPr>
        <w:t> </w:t>
      </w:r>
      <w:r>
        <w:rPr>
          <w:color w:val="231F20"/>
          <w:w w:val="105"/>
        </w:rPr>
        <w:t>se</w:t>
      </w:r>
      <w:r>
        <w:rPr>
          <w:color w:val="231F20"/>
          <w:spacing w:val="-11"/>
          <w:w w:val="105"/>
        </w:rPr>
        <w:t> </w:t>
      </w:r>
      <w:r>
        <w:rPr>
          <w:color w:val="231F20"/>
          <w:w w:val="105"/>
        </w:rPr>
        <w:t>podría</w:t>
      </w:r>
      <w:r>
        <w:rPr>
          <w:color w:val="231F20"/>
          <w:spacing w:val="-11"/>
          <w:w w:val="105"/>
        </w:rPr>
        <w:t> </w:t>
      </w:r>
      <w:r>
        <w:rPr>
          <w:color w:val="231F20"/>
          <w:w w:val="105"/>
        </w:rPr>
        <w:t>conver- tir esta recalcitrancia epistemológica modernista (véase capítulo III) en pers- </w:t>
      </w:r>
      <w:r>
        <w:rPr>
          <w:color w:val="231F20"/>
        </w:rPr>
        <w:t>pectivas  causales  realmente</w:t>
      </w:r>
      <w:r>
        <w:rPr>
          <w:color w:val="231F20"/>
          <w:spacing w:val="-15"/>
        </w:rPr>
        <w:t> </w:t>
      </w:r>
      <w:r>
        <w:rPr>
          <w:color w:val="231F20"/>
        </w:rPr>
        <w:t>heterogéneas.</w:t>
      </w:r>
    </w:p>
    <w:p>
      <w:pPr>
        <w:pStyle w:val="BodyText"/>
        <w:ind w:left="460"/>
      </w:pPr>
      <w:r>
        <w:rPr>
          <w:color w:val="231F20"/>
          <w:w w:val="105"/>
        </w:rPr>
        <w:t>Respecto a los escenarios futuros, el </w:t>
      </w:r>
      <w:r>
        <w:rPr>
          <w:color w:val="231F20"/>
          <w:w w:val="125"/>
          <w:sz w:val="15"/>
        </w:rPr>
        <w:t>ipcc </w:t>
      </w:r>
      <w:r>
        <w:rPr>
          <w:color w:val="231F20"/>
          <w:w w:val="105"/>
        </w:rPr>
        <w:t>no guarda mesura a pesar de que</w:t>
      </w:r>
    </w:p>
    <w:p>
      <w:pPr>
        <w:pStyle w:val="BodyText"/>
        <w:spacing w:line="307" w:lineRule="auto" w:before="65"/>
        <w:ind w:left="100" w:right="117"/>
        <w:jc w:val="both"/>
      </w:pPr>
      <w:r>
        <w:rPr>
          <w:color w:val="231F20"/>
        </w:rPr>
        <w:t>—como decía Popper (1978)— el futuro, si fuese conocido, sería presente. De nuestra parte, no estamos seguros de la ruta de las controversias, nadie podría estarlo; pero desgraciadamente la polémica entre creyentes y escépticos no per- mite la fluidez de las controversias sobre el calentamiento o no de la atmósfera. Mucho menos aptas son las deliberaciones con estos sectores para plantear que ambos grupos están en el mismo bando epistemológico, el cual separa las cau-   sas naturales de las antrópicas, y que este emparentamiento impide poner en duda el sistema causal binomial, de manera que sea posible explorar y experi- mentar  nuevas  formas  de</w:t>
      </w:r>
      <w:r>
        <w:rPr>
          <w:color w:val="231F20"/>
          <w:spacing w:val="-1"/>
        </w:rPr>
        <w:t> </w:t>
      </w:r>
      <w:r>
        <w:rPr>
          <w:color w:val="231F20"/>
        </w:rPr>
        <w:t>causalidad.</w:t>
      </w:r>
    </w:p>
    <w:p>
      <w:pPr>
        <w:pStyle w:val="BodyText"/>
      </w:pPr>
    </w:p>
    <w:p>
      <w:pPr>
        <w:pStyle w:val="BodyText"/>
        <w:spacing w:before="9"/>
      </w:pPr>
    </w:p>
    <w:p>
      <w:pPr>
        <w:spacing w:line="309" w:lineRule="auto" w:before="0"/>
        <w:ind w:left="100" w:right="1244" w:firstLine="0"/>
        <w:jc w:val="left"/>
        <w:rPr>
          <w:rFonts w:ascii="Verdana" w:hAnsi="Verdana"/>
          <w:sz w:val="17"/>
        </w:rPr>
      </w:pPr>
      <w:r>
        <w:rPr>
          <w:rFonts w:ascii="Verdana" w:hAnsi="Verdana"/>
          <w:color w:val="231F20"/>
          <w:w w:val="163"/>
          <w:sz w:val="23"/>
        </w:rPr>
        <w:t>r</w:t>
      </w:r>
      <w:r>
        <w:rPr>
          <w:rFonts w:ascii="Verdana" w:hAnsi="Verdana"/>
          <w:color w:val="231F20"/>
          <w:spacing w:val="-1"/>
          <w:w w:val="131"/>
          <w:sz w:val="17"/>
        </w:rPr>
        <w:t>e</w:t>
      </w:r>
      <w:r>
        <w:rPr>
          <w:rFonts w:ascii="Verdana" w:hAnsi="Verdana"/>
          <w:color w:val="231F20"/>
          <w:w w:val="131"/>
          <w:sz w:val="17"/>
        </w:rPr>
        <w:t>f</w:t>
      </w:r>
      <w:r>
        <w:rPr>
          <w:rFonts w:ascii="Verdana" w:hAnsi="Verdana"/>
          <w:color w:val="231F20"/>
          <w:spacing w:val="-1"/>
          <w:w w:val="108"/>
          <w:sz w:val="17"/>
        </w:rPr>
        <w:t>L</w:t>
      </w:r>
      <w:r>
        <w:rPr>
          <w:rFonts w:ascii="Verdana" w:hAnsi="Verdana"/>
          <w:color w:val="231F20"/>
          <w:spacing w:val="-1"/>
          <w:w w:val="109"/>
          <w:sz w:val="17"/>
        </w:rPr>
        <w:t>ex</w:t>
      </w:r>
      <w:r>
        <w:rPr>
          <w:rFonts w:ascii="Verdana" w:hAnsi="Verdana"/>
          <w:color w:val="231F20"/>
          <w:w w:val="61"/>
          <w:sz w:val="17"/>
        </w:rPr>
        <w:t>I</w:t>
      </w:r>
      <w:r>
        <w:rPr>
          <w:rFonts w:ascii="Verdana" w:hAnsi="Verdana"/>
          <w:color w:val="231F20"/>
          <w:spacing w:val="-1"/>
          <w:w w:val="123"/>
          <w:sz w:val="17"/>
        </w:rPr>
        <w:t>one</w:t>
      </w:r>
      <w:r>
        <w:rPr>
          <w:rFonts w:ascii="Verdana" w:hAnsi="Verdana"/>
          <w:color w:val="231F20"/>
          <w:w w:val="123"/>
          <w:sz w:val="17"/>
        </w:rPr>
        <w:t>s</w:t>
      </w:r>
      <w:r>
        <w:rPr>
          <w:rFonts w:ascii="Verdana" w:hAnsi="Verdana"/>
          <w:color w:val="231F20"/>
          <w:spacing w:val="18"/>
          <w:sz w:val="17"/>
        </w:rPr>
        <w:t> </w:t>
      </w:r>
      <w:r>
        <w:rPr>
          <w:rFonts w:ascii="Verdana" w:hAnsi="Verdana"/>
          <w:color w:val="231F20"/>
          <w:w w:val="171"/>
          <w:sz w:val="17"/>
        </w:rPr>
        <w:t>f</w:t>
      </w:r>
      <w:r>
        <w:rPr>
          <w:rFonts w:ascii="Verdana" w:hAnsi="Verdana"/>
          <w:color w:val="231F20"/>
          <w:w w:val="61"/>
          <w:sz w:val="17"/>
        </w:rPr>
        <w:t>I</w:t>
      </w:r>
      <w:r>
        <w:rPr>
          <w:rFonts w:ascii="Verdana" w:hAnsi="Verdana"/>
          <w:color w:val="231F20"/>
          <w:w w:val="120"/>
          <w:sz w:val="17"/>
        </w:rPr>
        <w:t>na</w:t>
      </w:r>
      <w:r>
        <w:rPr>
          <w:rFonts w:ascii="Verdana" w:hAnsi="Verdana"/>
          <w:color w:val="231F20"/>
          <w:spacing w:val="-1"/>
          <w:w w:val="108"/>
          <w:sz w:val="17"/>
        </w:rPr>
        <w:t>L</w:t>
      </w:r>
      <w:r>
        <w:rPr>
          <w:rFonts w:ascii="Verdana" w:hAnsi="Verdana"/>
          <w:color w:val="231F20"/>
          <w:spacing w:val="-1"/>
          <w:w w:val="122"/>
          <w:sz w:val="17"/>
        </w:rPr>
        <w:t>es</w:t>
      </w:r>
      <w:r>
        <w:rPr>
          <w:rFonts w:ascii="Verdana" w:hAnsi="Verdana"/>
          <w:color w:val="231F20"/>
          <w:w w:val="74"/>
          <w:sz w:val="23"/>
        </w:rPr>
        <w:t>:</w:t>
      </w:r>
      <w:r>
        <w:rPr>
          <w:rFonts w:ascii="Verdana" w:hAnsi="Verdana"/>
          <w:color w:val="231F20"/>
          <w:spacing w:val="-4"/>
          <w:sz w:val="23"/>
        </w:rPr>
        <w:t> </w:t>
      </w:r>
      <w:r>
        <w:rPr>
          <w:rFonts w:ascii="Verdana" w:hAnsi="Verdana"/>
          <w:color w:val="231F20"/>
          <w:w w:val="115"/>
          <w:sz w:val="17"/>
        </w:rPr>
        <w:t>deb</w:t>
      </w:r>
      <w:r>
        <w:rPr>
          <w:rFonts w:ascii="Verdana" w:hAnsi="Verdana"/>
          <w:color w:val="231F20"/>
          <w:spacing w:val="-15"/>
          <w:w w:val="115"/>
          <w:sz w:val="17"/>
        </w:rPr>
        <w:t>a</w:t>
      </w:r>
      <w:r>
        <w:rPr>
          <w:rFonts w:ascii="Verdana" w:hAnsi="Verdana"/>
          <w:color w:val="231F20"/>
          <w:w w:val="125"/>
          <w:sz w:val="17"/>
        </w:rPr>
        <w:t>tes</w:t>
      </w:r>
      <w:r>
        <w:rPr>
          <w:rFonts w:ascii="Verdana" w:hAnsi="Verdana"/>
          <w:color w:val="231F20"/>
          <w:spacing w:val="18"/>
          <w:sz w:val="17"/>
        </w:rPr>
        <w:t> </w:t>
      </w:r>
      <w:r>
        <w:rPr>
          <w:rFonts w:ascii="Verdana" w:hAnsi="Verdana"/>
          <w:color w:val="231F20"/>
          <w:w w:val="133"/>
          <w:sz w:val="17"/>
        </w:rPr>
        <w:t>c</w:t>
      </w:r>
      <w:r>
        <w:rPr>
          <w:rFonts w:ascii="Verdana" w:hAnsi="Verdana"/>
          <w:color w:val="231F20"/>
          <w:spacing w:val="-1"/>
          <w:w w:val="88"/>
          <w:sz w:val="17"/>
        </w:rPr>
        <w:t>L</w:t>
      </w:r>
      <w:r>
        <w:rPr>
          <w:rFonts w:ascii="Verdana" w:hAnsi="Verdana"/>
          <w:color w:val="231F20"/>
          <w:w w:val="88"/>
          <w:sz w:val="17"/>
        </w:rPr>
        <w:t>I</w:t>
      </w:r>
      <w:r>
        <w:rPr>
          <w:rFonts w:ascii="Verdana" w:hAnsi="Verdana"/>
          <w:color w:val="231F20"/>
          <w:w w:val="110"/>
          <w:sz w:val="17"/>
        </w:rPr>
        <w:t>mát</w:t>
      </w:r>
      <w:r>
        <w:rPr>
          <w:rFonts w:ascii="Verdana" w:hAnsi="Verdana"/>
          <w:color w:val="231F20"/>
          <w:w w:val="61"/>
          <w:sz w:val="17"/>
        </w:rPr>
        <w:t>I</w:t>
      </w:r>
      <w:r>
        <w:rPr>
          <w:rFonts w:ascii="Verdana" w:hAnsi="Verdana"/>
          <w:color w:val="231F20"/>
          <w:w w:val="131"/>
          <w:sz w:val="17"/>
        </w:rPr>
        <w:t>cos</w:t>
      </w:r>
      <w:r>
        <w:rPr>
          <w:rFonts w:ascii="Verdana" w:hAnsi="Verdana"/>
          <w:color w:val="231F20"/>
          <w:w w:val="92"/>
          <w:sz w:val="23"/>
        </w:rPr>
        <w:t>,</w:t>
      </w:r>
      <w:r>
        <w:rPr>
          <w:rFonts w:ascii="Verdana" w:hAnsi="Verdana"/>
          <w:color w:val="231F20"/>
          <w:spacing w:val="-4"/>
          <w:sz w:val="23"/>
        </w:rPr>
        <w:t> </w:t>
      </w:r>
      <w:r>
        <w:rPr>
          <w:rFonts w:ascii="Verdana" w:hAnsi="Verdana"/>
          <w:color w:val="231F20"/>
          <w:spacing w:val="-1"/>
          <w:w w:val="132"/>
          <w:sz w:val="17"/>
        </w:rPr>
        <w:t>re</w:t>
      </w:r>
      <w:r>
        <w:rPr>
          <w:rFonts w:ascii="Verdana" w:hAnsi="Verdana"/>
          <w:color w:val="231F20"/>
          <w:spacing w:val="-10"/>
          <w:w w:val="108"/>
          <w:sz w:val="17"/>
        </w:rPr>
        <w:t>L</w:t>
      </w:r>
      <w:r>
        <w:rPr>
          <w:rFonts w:ascii="Verdana" w:hAnsi="Verdana"/>
          <w:color w:val="231F20"/>
          <w:w w:val="124"/>
          <w:sz w:val="17"/>
        </w:rPr>
        <w:t>ac</w:t>
      </w:r>
      <w:r>
        <w:rPr>
          <w:rFonts w:ascii="Verdana" w:hAnsi="Verdana"/>
          <w:color w:val="231F20"/>
          <w:w w:val="61"/>
          <w:sz w:val="17"/>
        </w:rPr>
        <w:t>I</w:t>
      </w:r>
      <w:r>
        <w:rPr>
          <w:rFonts w:ascii="Verdana" w:hAnsi="Verdana"/>
          <w:color w:val="231F20"/>
          <w:spacing w:val="-1"/>
          <w:w w:val="124"/>
          <w:sz w:val="17"/>
        </w:rPr>
        <w:t>ón </w:t>
      </w:r>
      <w:r>
        <w:rPr>
          <w:rFonts w:ascii="Verdana" w:hAnsi="Verdana"/>
          <w:color w:val="231F20"/>
          <w:w w:val="117"/>
          <w:sz w:val="17"/>
        </w:rPr>
        <w:t>hombre</w:t>
      </w:r>
      <w:r>
        <w:rPr>
          <w:rFonts w:ascii="Verdana" w:hAnsi="Verdana"/>
          <w:color w:val="231F20"/>
          <w:spacing w:val="17"/>
          <w:sz w:val="17"/>
        </w:rPr>
        <w:t> </w:t>
      </w:r>
      <w:r>
        <w:rPr>
          <w:rFonts w:ascii="Verdana" w:hAnsi="Verdana"/>
          <w:color w:val="231F20"/>
          <w:spacing w:val="-1"/>
          <w:w w:val="127"/>
          <w:sz w:val="17"/>
        </w:rPr>
        <w:t>entorn</w:t>
      </w:r>
      <w:r>
        <w:rPr>
          <w:rFonts w:ascii="Verdana" w:hAnsi="Verdana"/>
          <w:color w:val="231F20"/>
          <w:w w:val="127"/>
          <w:sz w:val="17"/>
        </w:rPr>
        <w:t>o</w:t>
      </w:r>
      <w:r>
        <w:rPr>
          <w:rFonts w:ascii="Verdana" w:hAnsi="Verdana"/>
          <w:color w:val="231F20"/>
          <w:spacing w:val="18"/>
          <w:sz w:val="17"/>
        </w:rPr>
        <w:t> </w:t>
      </w:r>
      <w:r>
        <w:rPr>
          <w:rFonts w:ascii="Verdana" w:hAnsi="Verdana"/>
          <w:color w:val="231F20"/>
          <w:w w:val="102"/>
          <w:sz w:val="17"/>
        </w:rPr>
        <w:t>y</w:t>
      </w:r>
      <w:r>
        <w:rPr>
          <w:rFonts w:ascii="Verdana" w:hAnsi="Verdana"/>
          <w:color w:val="231F20"/>
          <w:spacing w:val="17"/>
          <w:sz w:val="17"/>
        </w:rPr>
        <w:t> </w:t>
      </w:r>
      <w:r>
        <w:rPr>
          <w:rFonts w:ascii="Verdana" w:hAnsi="Verdana"/>
          <w:color w:val="231F20"/>
          <w:spacing w:val="-10"/>
          <w:w w:val="108"/>
          <w:sz w:val="17"/>
        </w:rPr>
        <w:t>L</w:t>
      </w:r>
      <w:r>
        <w:rPr>
          <w:rFonts w:ascii="Verdana" w:hAnsi="Verdana"/>
          <w:color w:val="231F20"/>
          <w:w w:val="116"/>
          <w:sz w:val="17"/>
        </w:rPr>
        <w:t>a</w:t>
      </w:r>
      <w:r>
        <w:rPr>
          <w:rFonts w:ascii="Verdana" w:hAnsi="Verdana"/>
          <w:color w:val="231F20"/>
          <w:spacing w:val="18"/>
          <w:sz w:val="17"/>
        </w:rPr>
        <w:t> </w:t>
      </w:r>
      <w:r>
        <w:rPr>
          <w:rFonts w:ascii="Verdana" w:hAnsi="Verdana"/>
          <w:color w:val="231F20"/>
          <w:w w:val="61"/>
          <w:sz w:val="17"/>
        </w:rPr>
        <w:t>I</w:t>
      </w:r>
      <w:r>
        <w:rPr>
          <w:rFonts w:ascii="Verdana" w:hAnsi="Verdana"/>
          <w:color w:val="231F20"/>
          <w:w w:val="113"/>
          <w:sz w:val="17"/>
        </w:rPr>
        <w:t>mpos</w:t>
      </w:r>
      <w:r>
        <w:rPr>
          <w:rFonts w:ascii="Verdana" w:hAnsi="Verdana"/>
          <w:color w:val="231F20"/>
          <w:w w:val="61"/>
          <w:sz w:val="17"/>
        </w:rPr>
        <w:t>I</w:t>
      </w:r>
      <w:r>
        <w:rPr>
          <w:rFonts w:ascii="Verdana" w:hAnsi="Verdana"/>
          <w:color w:val="231F20"/>
          <w:spacing w:val="-1"/>
          <w:w w:val="114"/>
          <w:sz w:val="17"/>
        </w:rPr>
        <w:t>b</w:t>
      </w:r>
      <w:r>
        <w:rPr>
          <w:rFonts w:ascii="Verdana" w:hAnsi="Verdana"/>
          <w:color w:val="231F20"/>
          <w:spacing w:val="-1"/>
          <w:w w:val="108"/>
          <w:sz w:val="17"/>
        </w:rPr>
        <w:t>L</w:t>
      </w:r>
      <w:r>
        <w:rPr>
          <w:rFonts w:ascii="Verdana" w:hAnsi="Verdana"/>
          <w:color w:val="231F20"/>
          <w:w w:val="108"/>
          <w:sz w:val="17"/>
        </w:rPr>
        <w:t>e</w:t>
      </w:r>
      <w:r>
        <w:rPr>
          <w:rFonts w:ascii="Verdana" w:hAnsi="Verdana"/>
          <w:color w:val="231F20"/>
          <w:spacing w:val="17"/>
          <w:sz w:val="17"/>
        </w:rPr>
        <w:t> </w:t>
      </w:r>
      <w:r>
        <w:rPr>
          <w:rFonts w:ascii="Verdana" w:hAnsi="Verdana"/>
          <w:color w:val="231F20"/>
          <w:w w:val="61"/>
          <w:sz w:val="17"/>
        </w:rPr>
        <w:t>I</w:t>
      </w:r>
      <w:r>
        <w:rPr>
          <w:rFonts w:ascii="Verdana" w:hAnsi="Verdana"/>
          <w:color w:val="231F20"/>
          <w:w w:val="126"/>
          <w:sz w:val="17"/>
        </w:rPr>
        <w:t>nac</w:t>
      </w:r>
      <w:r>
        <w:rPr>
          <w:rFonts w:ascii="Verdana" w:hAnsi="Verdana"/>
          <w:color w:val="231F20"/>
          <w:spacing w:val="-1"/>
          <w:w w:val="126"/>
          <w:sz w:val="17"/>
        </w:rPr>
        <w:t>c</w:t>
      </w:r>
      <w:r>
        <w:rPr>
          <w:rFonts w:ascii="Verdana" w:hAnsi="Verdana"/>
          <w:color w:val="231F20"/>
          <w:w w:val="61"/>
          <w:sz w:val="17"/>
        </w:rPr>
        <w:t>I</w:t>
      </w:r>
      <w:r>
        <w:rPr>
          <w:rFonts w:ascii="Verdana" w:hAnsi="Verdana"/>
          <w:color w:val="231F20"/>
          <w:spacing w:val="-1"/>
          <w:w w:val="124"/>
          <w:sz w:val="17"/>
        </w:rPr>
        <w:t>ó</w:t>
      </w:r>
      <w:r>
        <w:rPr>
          <w:rFonts w:ascii="Verdana" w:hAnsi="Verdana"/>
          <w:color w:val="231F20"/>
          <w:w w:val="124"/>
          <w:sz w:val="17"/>
        </w:rPr>
        <w:t>n</w:t>
      </w:r>
      <w:r>
        <w:rPr>
          <w:rFonts w:ascii="Verdana" w:hAnsi="Verdana"/>
          <w:color w:val="231F20"/>
          <w:spacing w:val="17"/>
          <w:sz w:val="17"/>
        </w:rPr>
        <w:t> </w:t>
      </w:r>
      <w:r>
        <w:rPr>
          <w:rFonts w:ascii="Verdana" w:hAnsi="Verdana"/>
          <w:color w:val="231F20"/>
          <w:w w:val="114"/>
          <w:sz w:val="17"/>
        </w:rPr>
        <w:t>humana</w:t>
      </w:r>
    </w:p>
    <w:p>
      <w:pPr>
        <w:pStyle w:val="BodyText"/>
        <w:spacing w:before="6"/>
        <w:rPr>
          <w:rFonts w:ascii="Verdana"/>
          <w:sz w:val="22"/>
        </w:rPr>
      </w:pPr>
    </w:p>
    <w:p>
      <w:pPr>
        <w:pStyle w:val="BodyText"/>
        <w:spacing w:line="307" w:lineRule="auto" w:before="1"/>
        <w:ind w:left="100" w:right="117"/>
        <w:jc w:val="both"/>
      </w:pPr>
      <w:r>
        <w:rPr>
          <w:color w:val="231F20"/>
          <w:w w:val="105"/>
        </w:rPr>
        <w:t>El conocimiento de la física de la atmósfera desde Aristóteles, pasando por Descartes y desplegada con precisión instrumental en la Modernidad, ha  per-</w:t>
      </w:r>
    </w:p>
    <w:p>
      <w:pPr>
        <w:spacing w:after="0" w:line="307" w:lineRule="auto"/>
        <w:jc w:val="both"/>
        <w:sectPr>
          <w:pgSz w:w="9600" w:h="13000"/>
          <w:pgMar w:header="1153" w:footer="0" w:top="1360" w:bottom="280" w:left="1100" w:right="1320"/>
        </w:sectPr>
      </w:pPr>
    </w:p>
    <w:p>
      <w:pPr>
        <w:pStyle w:val="BodyText"/>
        <w:spacing w:before="8"/>
        <w:rPr>
          <w:sz w:val="14"/>
        </w:rPr>
      </w:pPr>
    </w:p>
    <w:p>
      <w:pPr>
        <w:pStyle w:val="BodyText"/>
        <w:spacing w:line="307" w:lineRule="auto" w:before="70"/>
        <w:ind w:left="100" w:right="117"/>
        <w:jc w:val="both"/>
      </w:pPr>
      <w:r>
        <w:rPr>
          <w:color w:val="231F20"/>
          <w:spacing w:val="4"/>
        </w:rPr>
        <w:t>mitido entender numerosos mecanismos </w:t>
      </w:r>
      <w:r>
        <w:rPr>
          <w:color w:val="231F20"/>
          <w:spacing w:val="3"/>
        </w:rPr>
        <w:t>que </w:t>
      </w:r>
      <w:r>
        <w:rPr>
          <w:color w:val="231F20"/>
          <w:spacing w:val="4"/>
        </w:rPr>
        <w:t>están </w:t>
      </w:r>
      <w:r>
        <w:rPr>
          <w:color w:val="231F20"/>
          <w:spacing w:val="2"/>
        </w:rPr>
        <w:t>en la </w:t>
      </w:r>
      <w:r>
        <w:rPr>
          <w:color w:val="231F20"/>
          <w:spacing w:val="3"/>
        </w:rPr>
        <w:t>base </w:t>
      </w:r>
      <w:r>
        <w:rPr>
          <w:color w:val="231F20"/>
          <w:spacing w:val="2"/>
        </w:rPr>
        <w:t>de </w:t>
      </w:r>
      <w:r>
        <w:rPr>
          <w:color w:val="231F20"/>
          <w:spacing w:val="3"/>
        </w:rPr>
        <w:t>los </w:t>
      </w:r>
      <w:r>
        <w:rPr>
          <w:color w:val="231F20"/>
          <w:spacing w:val="4"/>
        </w:rPr>
        <w:t>cono- </w:t>
      </w:r>
      <w:r>
        <w:rPr>
          <w:color w:val="231F20"/>
        </w:rPr>
        <w:t>cimientos climáticos. Éstos constituyen una  parte  de  la  relación  mediada  de  los humanos con su ambiente, creando una unidad indisoluble. </w:t>
      </w:r>
      <w:r>
        <w:rPr>
          <w:color w:val="231F20"/>
          <w:spacing w:val="3"/>
        </w:rPr>
        <w:t>La </w:t>
      </w:r>
      <w:r>
        <w:rPr>
          <w:color w:val="231F20"/>
        </w:rPr>
        <w:t>elaboración tecnocognoscitiva es el resultado de las controversias y las negociaciones colec- tivas en las que los actores movilizan todo tipo de ideas y artefactos; inversa- mente,</w:t>
      </w:r>
      <w:r>
        <w:rPr>
          <w:color w:val="231F20"/>
          <w:spacing w:val="32"/>
        </w:rPr>
        <w:t> </w:t>
      </w:r>
      <w:r>
        <w:rPr>
          <w:color w:val="231F20"/>
        </w:rPr>
        <w:t>las</w:t>
      </w:r>
      <w:r>
        <w:rPr>
          <w:color w:val="231F20"/>
          <w:spacing w:val="32"/>
        </w:rPr>
        <w:t> </w:t>
      </w:r>
      <w:r>
        <w:rPr>
          <w:color w:val="231F20"/>
        </w:rPr>
        <w:t>controversias</w:t>
      </w:r>
      <w:r>
        <w:rPr>
          <w:color w:val="231F20"/>
          <w:spacing w:val="32"/>
        </w:rPr>
        <w:t> </w:t>
      </w:r>
      <w:r>
        <w:rPr>
          <w:color w:val="231F20"/>
        </w:rPr>
        <w:t>ponen</w:t>
      </w:r>
      <w:r>
        <w:rPr>
          <w:color w:val="231F20"/>
          <w:spacing w:val="32"/>
        </w:rPr>
        <w:t> </w:t>
      </w:r>
      <w:r>
        <w:rPr>
          <w:color w:val="231F20"/>
        </w:rPr>
        <w:t>de</w:t>
      </w:r>
      <w:r>
        <w:rPr>
          <w:color w:val="231F20"/>
          <w:spacing w:val="32"/>
        </w:rPr>
        <w:t> </w:t>
      </w:r>
      <w:r>
        <w:rPr>
          <w:color w:val="231F20"/>
        </w:rPr>
        <w:t>manifiesto</w:t>
      </w:r>
      <w:r>
        <w:rPr>
          <w:color w:val="231F20"/>
          <w:spacing w:val="32"/>
        </w:rPr>
        <w:t> </w:t>
      </w:r>
      <w:r>
        <w:rPr>
          <w:color w:val="231F20"/>
        </w:rPr>
        <w:t>la</w:t>
      </w:r>
      <w:r>
        <w:rPr>
          <w:color w:val="231F20"/>
          <w:spacing w:val="32"/>
        </w:rPr>
        <w:t> </w:t>
      </w:r>
      <w:r>
        <w:rPr>
          <w:color w:val="231F20"/>
        </w:rPr>
        <w:t>socialidad</w:t>
      </w:r>
      <w:r>
        <w:rPr>
          <w:color w:val="231F20"/>
          <w:spacing w:val="32"/>
        </w:rPr>
        <w:t> </w:t>
      </w:r>
      <w:r>
        <w:rPr>
          <w:color w:val="231F20"/>
        </w:rPr>
        <w:t>del</w:t>
      </w:r>
      <w:r>
        <w:rPr>
          <w:color w:val="231F20"/>
          <w:spacing w:val="32"/>
        </w:rPr>
        <w:t> </w:t>
      </w:r>
      <w:r>
        <w:rPr>
          <w:color w:val="231F20"/>
        </w:rPr>
        <w:t>conocimiento.</w:t>
      </w:r>
    </w:p>
    <w:p>
      <w:pPr>
        <w:pStyle w:val="BodyText"/>
        <w:spacing w:line="307" w:lineRule="auto"/>
        <w:ind w:left="100" w:right="117" w:firstLine="360"/>
        <w:jc w:val="both"/>
      </w:pPr>
      <w:r>
        <w:rPr>
          <w:color w:val="231F20"/>
          <w:w w:val="105"/>
        </w:rPr>
        <w:t>Una característica de la socialidad del conocimiento consiste en que no es posible</w:t>
      </w:r>
      <w:r>
        <w:rPr>
          <w:color w:val="231F20"/>
          <w:spacing w:val="-12"/>
          <w:w w:val="105"/>
        </w:rPr>
        <w:t> </w:t>
      </w:r>
      <w:r>
        <w:rPr>
          <w:color w:val="231F20"/>
          <w:w w:val="105"/>
        </w:rPr>
        <w:t>elaboración</w:t>
      </w:r>
      <w:r>
        <w:rPr>
          <w:color w:val="231F20"/>
          <w:spacing w:val="-12"/>
          <w:w w:val="105"/>
        </w:rPr>
        <w:t> </w:t>
      </w:r>
      <w:r>
        <w:rPr>
          <w:color w:val="231F20"/>
          <w:w w:val="105"/>
        </w:rPr>
        <w:t>sin</w:t>
      </w:r>
      <w:r>
        <w:rPr>
          <w:color w:val="231F20"/>
          <w:spacing w:val="-12"/>
          <w:w w:val="105"/>
        </w:rPr>
        <w:t> </w:t>
      </w:r>
      <w:r>
        <w:rPr>
          <w:color w:val="231F20"/>
          <w:w w:val="105"/>
        </w:rPr>
        <w:t>controversias,</w:t>
      </w:r>
      <w:r>
        <w:rPr>
          <w:color w:val="231F20"/>
          <w:spacing w:val="-12"/>
          <w:w w:val="105"/>
        </w:rPr>
        <w:t> </w:t>
      </w:r>
      <w:r>
        <w:rPr>
          <w:color w:val="231F20"/>
          <w:w w:val="105"/>
        </w:rPr>
        <w:t>dado</w:t>
      </w:r>
      <w:r>
        <w:rPr>
          <w:color w:val="231F20"/>
          <w:spacing w:val="-12"/>
          <w:w w:val="105"/>
        </w:rPr>
        <w:t> </w:t>
      </w:r>
      <w:r>
        <w:rPr>
          <w:color w:val="231F20"/>
          <w:w w:val="105"/>
        </w:rPr>
        <w:t>que</w:t>
      </w:r>
      <w:r>
        <w:rPr>
          <w:color w:val="231F20"/>
          <w:spacing w:val="-12"/>
          <w:w w:val="105"/>
        </w:rPr>
        <w:t> </w:t>
      </w:r>
      <w:r>
        <w:rPr>
          <w:color w:val="231F20"/>
          <w:w w:val="105"/>
        </w:rPr>
        <w:t>ningún</w:t>
      </w:r>
      <w:r>
        <w:rPr>
          <w:color w:val="231F20"/>
          <w:spacing w:val="-12"/>
          <w:w w:val="105"/>
        </w:rPr>
        <w:t> </w:t>
      </w:r>
      <w:r>
        <w:rPr>
          <w:color w:val="231F20"/>
          <w:w w:val="105"/>
        </w:rPr>
        <w:t>actor</w:t>
      </w:r>
      <w:r>
        <w:rPr>
          <w:color w:val="231F20"/>
          <w:spacing w:val="-12"/>
          <w:w w:val="105"/>
        </w:rPr>
        <w:t> </w:t>
      </w:r>
      <w:r>
        <w:rPr>
          <w:color w:val="231F20"/>
          <w:w w:val="105"/>
        </w:rPr>
        <w:t>es</w:t>
      </w:r>
      <w:r>
        <w:rPr>
          <w:color w:val="231F20"/>
          <w:spacing w:val="-12"/>
          <w:w w:val="105"/>
        </w:rPr>
        <w:t> </w:t>
      </w:r>
      <w:r>
        <w:rPr>
          <w:color w:val="231F20"/>
          <w:w w:val="105"/>
        </w:rPr>
        <w:t>capaz</w:t>
      </w:r>
      <w:r>
        <w:rPr>
          <w:color w:val="231F20"/>
          <w:spacing w:val="-12"/>
          <w:w w:val="105"/>
        </w:rPr>
        <w:t> </w:t>
      </w:r>
      <w:r>
        <w:rPr>
          <w:color w:val="231F20"/>
          <w:w w:val="105"/>
        </w:rPr>
        <w:t>de</w:t>
      </w:r>
      <w:r>
        <w:rPr>
          <w:color w:val="231F20"/>
          <w:spacing w:val="-12"/>
          <w:w w:val="105"/>
        </w:rPr>
        <w:t> </w:t>
      </w:r>
      <w:r>
        <w:rPr>
          <w:color w:val="231F20"/>
          <w:w w:val="105"/>
        </w:rPr>
        <w:t>impo- ner una creencia como verídica sin alguna dosis de reserva, escepticismo o franco</w:t>
      </w:r>
      <w:r>
        <w:rPr>
          <w:color w:val="231F20"/>
          <w:spacing w:val="-16"/>
          <w:w w:val="105"/>
        </w:rPr>
        <w:t> </w:t>
      </w:r>
      <w:r>
        <w:rPr>
          <w:color w:val="231F20"/>
          <w:w w:val="105"/>
        </w:rPr>
        <w:t>rechazo</w:t>
      </w:r>
      <w:r>
        <w:rPr>
          <w:color w:val="231F20"/>
          <w:spacing w:val="-16"/>
          <w:w w:val="105"/>
        </w:rPr>
        <w:t> </w:t>
      </w:r>
      <w:r>
        <w:rPr>
          <w:color w:val="231F20"/>
          <w:w w:val="105"/>
        </w:rPr>
        <w:t>de</w:t>
      </w:r>
      <w:r>
        <w:rPr>
          <w:color w:val="231F20"/>
          <w:spacing w:val="-16"/>
          <w:w w:val="105"/>
        </w:rPr>
        <w:t> </w:t>
      </w:r>
      <w:r>
        <w:rPr>
          <w:color w:val="231F20"/>
          <w:w w:val="105"/>
        </w:rPr>
        <w:t>otros</w:t>
      </w:r>
      <w:r>
        <w:rPr>
          <w:color w:val="231F20"/>
          <w:spacing w:val="-16"/>
          <w:w w:val="105"/>
        </w:rPr>
        <w:t> </w:t>
      </w:r>
      <w:r>
        <w:rPr>
          <w:color w:val="231F20"/>
          <w:w w:val="105"/>
        </w:rPr>
        <w:t>actores,</w:t>
      </w:r>
      <w:r>
        <w:rPr>
          <w:color w:val="231F20"/>
          <w:spacing w:val="-16"/>
          <w:w w:val="105"/>
        </w:rPr>
        <w:t> </w:t>
      </w:r>
      <w:r>
        <w:rPr>
          <w:color w:val="231F20"/>
          <w:w w:val="105"/>
        </w:rPr>
        <w:t>pero</w:t>
      </w:r>
      <w:r>
        <w:rPr>
          <w:color w:val="231F20"/>
          <w:spacing w:val="-16"/>
          <w:w w:val="105"/>
        </w:rPr>
        <w:t> </w:t>
      </w:r>
      <w:r>
        <w:rPr>
          <w:color w:val="231F20"/>
          <w:w w:val="105"/>
        </w:rPr>
        <w:t>tampoco</w:t>
      </w:r>
      <w:r>
        <w:rPr>
          <w:color w:val="231F20"/>
          <w:spacing w:val="-16"/>
          <w:w w:val="105"/>
        </w:rPr>
        <w:t> </w:t>
      </w:r>
      <w:r>
        <w:rPr>
          <w:color w:val="231F20"/>
          <w:w w:val="105"/>
        </w:rPr>
        <w:t>sin</w:t>
      </w:r>
      <w:r>
        <w:rPr>
          <w:color w:val="231F20"/>
          <w:spacing w:val="-16"/>
          <w:w w:val="105"/>
        </w:rPr>
        <w:t> </w:t>
      </w:r>
      <w:r>
        <w:rPr>
          <w:color w:val="231F20"/>
          <w:w w:val="105"/>
        </w:rPr>
        <w:t>negociaciones</w:t>
      </w:r>
      <w:r>
        <w:rPr>
          <w:color w:val="231F20"/>
          <w:spacing w:val="-16"/>
          <w:w w:val="105"/>
        </w:rPr>
        <w:t> </w:t>
      </w:r>
      <w:r>
        <w:rPr>
          <w:color w:val="231F20"/>
          <w:w w:val="105"/>
        </w:rPr>
        <w:t>sobre</w:t>
      </w:r>
      <w:r>
        <w:rPr>
          <w:color w:val="231F20"/>
          <w:spacing w:val="-16"/>
          <w:w w:val="105"/>
        </w:rPr>
        <w:t> </w:t>
      </w:r>
      <w:r>
        <w:rPr>
          <w:color w:val="231F20"/>
          <w:w w:val="105"/>
        </w:rPr>
        <w:t>el</w:t>
      </w:r>
      <w:r>
        <w:rPr>
          <w:color w:val="231F20"/>
          <w:spacing w:val="-16"/>
          <w:w w:val="105"/>
        </w:rPr>
        <w:t> </w:t>
      </w:r>
      <w:r>
        <w:rPr>
          <w:color w:val="231F20"/>
          <w:w w:val="105"/>
        </w:rPr>
        <w:t>conte- nido de ciertas áreas que permiten el acuerdo y la coordinación social de los participantes.</w:t>
      </w:r>
      <w:r>
        <w:rPr>
          <w:color w:val="231F20"/>
          <w:spacing w:val="-6"/>
          <w:w w:val="105"/>
        </w:rPr>
        <w:t> </w:t>
      </w:r>
      <w:r>
        <w:rPr>
          <w:color w:val="231F20"/>
          <w:spacing w:val="2"/>
          <w:w w:val="105"/>
        </w:rPr>
        <w:t>Las</w:t>
      </w:r>
      <w:r>
        <w:rPr>
          <w:color w:val="231F20"/>
          <w:spacing w:val="-6"/>
          <w:w w:val="105"/>
        </w:rPr>
        <w:t> </w:t>
      </w:r>
      <w:r>
        <w:rPr>
          <w:color w:val="231F20"/>
          <w:w w:val="105"/>
        </w:rPr>
        <w:t>controversias</w:t>
      </w:r>
      <w:r>
        <w:rPr>
          <w:color w:val="231F20"/>
          <w:spacing w:val="-6"/>
          <w:w w:val="105"/>
        </w:rPr>
        <w:t> </w:t>
      </w:r>
      <w:r>
        <w:rPr>
          <w:color w:val="231F20"/>
          <w:w w:val="105"/>
        </w:rPr>
        <w:t>evidencian</w:t>
      </w:r>
      <w:r>
        <w:rPr>
          <w:color w:val="231F20"/>
          <w:spacing w:val="-6"/>
          <w:w w:val="105"/>
        </w:rPr>
        <w:t> </w:t>
      </w:r>
      <w:r>
        <w:rPr>
          <w:color w:val="231F20"/>
          <w:w w:val="105"/>
        </w:rPr>
        <w:t>el</w:t>
      </w:r>
      <w:r>
        <w:rPr>
          <w:color w:val="231F20"/>
          <w:spacing w:val="-6"/>
          <w:w w:val="105"/>
        </w:rPr>
        <w:t> </w:t>
      </w:r>
      <w:r>
        <w:rPr>
          <w:color w:val="231F20"/>
          <w:w w:val="105"/>
        </w:rPr>
        <w:t>abanico</w:t>
      </w:r>
      <w:r>
        <w:rPr>
          <w:color w:val="231F20"/>
          <w:spacing w:val="-6"/>
          <w:w w:val="105"/>
        </w:rPr>
        <w:t> </w:t>
      </w:r>
      <w:r>
        <w:rPr>
          <w:color w:val="231F20"/>
          <w:w w:val="105"/>
        </w:rPr>
        <w:t>de</w:t>
      </w:r>
      <w:r>
        <w:rPr>
          <w:color w:val="231F20"/>
          <w:spacing w:val="-6"/>
          <w:w w:val="105"/>
        </w:rPr>
        <w:t> </w:t>
      </w:r>
      <w:r>
        <w:rPr>
          <w:color w:val="231F20"/>
          <w:w w:val="105"/>
        </w:rPr>
        <w:t>soluciones</w:t>
      </w:r>
      <w:r>
        <w:rPr>
          <w:color w:val="231F20"/>
          <w:spacing w:val="-6"/>
          <w:w w:val="105"/>
        </w:rPr>
        <w:t> </w:t>
      </w:r>
      <w:r>
        <w:rPr>
          <w:color w:val="231F20"/>
          <w:w w:val="105"/>
        </w:rPr>
        <w:t>teóricas</w:t>
      </w:r>
      <w:r>
        <w:rPr>
          <w:color w:val="231F20"/>
          <w:spacing w:val="-6"/>
          <w:w w:val="105"/>
        </w:rPr>
        <w:t> </w:t>
      </w:r>
      <w:r>
        <w:rPr>
          <w:color w:val="231F20"/>
          <w:w w:val="105"/>
        </w:rPr>
        <w:t>y prácticas posibles, y las negociaciones muestran los nudos de racionalidad</w:t>
      </w:r>
      <w:r>
        <w:rPr>
          <w:color w:val="231F20"/>
          <w:spacing w:val="-9"/>
          <w:w w:val="105"/>
        </w:rPr>
        <w:t> </w:t>
      </w:r>
      <w:r>
        <w:rPr>
          <w:color w:val="231F20"/>
          <w:w w:val="105"/>
        </w:rPr>
        <w:t>co- municativa enraizados en los colectivos (Arellano, 1999: 48), además de que representa la construcción simultánea de objetos y de sujetos, de científicos y de público. El tema del cambio climático no tiene por qué ser la excepción a </w:t>
      </w:r>
      <w:r>
        <w:rPr>
          <w:color w:val="231F20"/>
        </w:rPr>
        <w:t>estos procesos controversiales y negociados  </w:t>
      </w:r>
      <w:r>
        <w:rPr>
          <w:color w:val="231F20"/>
          <w:spacing w:val="9"/>
        </w:rPr>
        <w:t> </w:t>
      </w:r>
      <w:r>
        <w:rPr>
          <w:color w:val="231F20"/>
        </w:rPr>
        <w:t>colectivamente.</w:t>
      </w:r>
    </w:p>
    <w:p>
      <w:pPr>
        <w:pStyle w:val="BodyText"/>
        <w:spacing w:line="307" w:lineRule="auto"/>
        <w:ind w:left="100" w:right="113" w:firstLine="360"/>
        <w:jc w:val="both"/>
      </w:pPr>
      <w:r>
        <w:rPr>
          <w:color w:val="231F20"/>
          <w:spacing w:val="3"/>
        </w:rPr>
        <w:t>Los </w:t>
      </w:r>
      <w:r>
        <w:rPr>
          <w:color w:val="231F20"/>
        </w:rPr>
        <w:t>debates científico-técnicos no politizan la producción científica. </w:t>
      </w:r>
      <w:r>
        <w:rPr>
          <w:color w:val="231F20"/>
          <w:spacing w:val="-5"/>
        </w:rPr>
        <w:t>Todos   </w:t>
      </w:r>
      <w:r>
        <w:rPr>
          <w:color w:val="231F20"/>
        </w:rPr>
        <w:t>los debates científicos son intrínsecamente políticos puesto que son organiza-  dos por los actores sociales, siempre portadores de intereses y valores. Esta </w:t>
      </w:r>
      <w:r>
        <w:rPr>
          <w:color w:val="231F20"/>
          <w:spacing w:val="2"/>
        </w:rPr>
        <w:t>característica valorativa </w:t>
      </w:r>
      <w:r>
        <w:rPr>
          <w:color w:val="231F20"/>
        </w:rPr>
        <w:t>e </w:t>
      </w:r>
      <w:r>
        <w:rPr>
          <w:color w:val="231F20"/>
          <w:spacing w:val="2"/>
        </w:rPr>
        <w:t>interesada </w:t>
      </w:r>
      <w:r>
        <w:rPr>
          <w:color w:val="231F20"/>
        </w:rPr>
        <w:t>del </w:t>
      </w:r>
      <w:r>
        <w:rPr>
          <w:color w:val="231F20"/>
          <w:spacing w:val="2"/>
        </w:rPr>
        <w:t>conocimiento </w:t>
      </w:r>
      <w:r>
        <w:rPr>
          <w:color w:val="231F20"/>
        </w:rPr>
        <w:t>es </w:t>
      </w:r>
      <w:r>
        <w:rPr>
          <w:color w:val="231F20"/>
          <w:spacing w:val="2"/>
        </w:rPr>
        <w:t>otro aspecto </w:t>
      </w:r>
      <w:r>
        <w:rPr>
          <w:color w:val="231F20"/>
          <w:spacing w:val="3"/>
        </w:rPr>
        <w:t>que </w:t>
      </w:r>
      <w:r>
        <w:rPr>
          <w:color w:val="231F20"/>
        </w:rPr>
        <w:t>muestra lo que llamamos epistemología política. </w:t>
      </w:r>
      <w:r>
        <w:rPr>
          <w:color w:val="231F20"/>
          <w:spacing w:val="3"/>
        </w:rPr>
        <w:t>Los </w:t>
      </w:r>
      <w:r>
        <w:rPr>
          <w:color w:val="231F20"/>
        </w:rPr>
        <w:t>debates en torno a la po- </w:t>
      </w:r>
      <w:r>
        <w:rPr>
          <w:color w:val="231F20"/>
          <w:spacing w:val="3"/>
        </w:rPr>
        <w:t>litización </w:t>
      </w:r>
      <w:r>
        <w:rPr>
          <w:color w:val="231F20"/>
        </w:rPr>
        <w:t>o </w:t>
      </w:r>
      <w:r>
        <w:rPr>
          <w:color w:val="231F20"/>
          <w:spacing w:val="3"/>
        </w:rPr>
        <w:t>despolitización </w:t>
      </w:r>
      <w:r>
        <w:rPr>
          <w:color w:val="231F20"/>
        </w:rPr>
        <w:t>de </w:t>
      </w:r>
      <w:r>
        <w:rPr>
          <w:color w:val="231F20"/>
          <w:spacing w:val="2"/>
        </w:rPr>
        <w:t>las </w:t>
      </w:r>
      <w:r>
        <w:rPr>
          <w:color w:val="231F20"/>
          <w:spacing w:val="3"/>
        </w:rPr>
        <w:t>controversias científico-técnicas </w:t>
      </w:r>
      <w:r>
        <w:rPr>
          <w:color w:val="231F20"/>
          <w:spacing w:val="4"/>
        </w:rPr>
        <w:t>corres- </w:t>
      </w:r>
      <w:r>
        <w:rPr>
          <w:color w:val="231F20"/>
        </w:rPr>
        <w:t>ponden a estrategias políticas de los actores en controversia, a fin de movilizar     o desmovilizar la injerencia de nuevas entidades en los procesos de investiga- ción y de los </w:t>
      </w:r>
      <w:r>
        <w:rPr>
          <w:color w:val="231F20"/>
          <w:spacing w:val="39"/>
        </w:rPr>
        <w:t> </w:t>
      </w:r>
      <w:r>
        <w:rPr>
          <w:color w:val="231F20"/>
        </w:rPr>
        <w:t>debates.</w:t>
      </w:r>
    </w:p>
    <w:p>
      <w:pPr>
        <w:pStyle w:val="BodyText"/>
        <w:spacing w:line="307" w:lineRule="auto"/>
        <w:ind w:left="100" w:right="117" w:firstLine="360"/>
        <w:jc w:val="both"/>
      </w:pPr>
      <w:r>
        <w:rPr>
          <w:color w:val="231F20"/>
          <w:spacing w:val="-4"/>
          <w:w w:val="105"/>
        </w:rPr>
        <w:t>Por</w:t>
      </w:r>
      <w:r>
        <w:rPr>
          <w:color w:val="231F20"/>
          <w:spacing w:val="-7"/>
          <w:w w:val="105"/>
        </w:rPr>
        <w:t> </w:t>
      </w:r>
      <w:r>
        <w:rPr>
          <w:color w:val="231F20"/>
          <w:w w:val="105"/>
        </w:rPr>
        <w:t>esta</w:t>
      </w:r>
      <w:r>
        <w:rPr>
          <w:color w:val="231F20"/>
          <w:spacing w:val="-7"/>
          <w:w w:val="105"/>
        </w:rPr>
        <w:t> </w:t>
      </w:r>
      <w:r>
        <w:rPr>
          <w:color w:val="231F20"/>
          <w:w w:val="105"/>
        </w:rPr>
        <w:t>razón</w:t>
      </w:r>
      <w:r>
        <w:rPr>
          <w:color w:val="231F20"/>
          <w:spacing w:val="-7"/>
          <w:w w:val="105"/>
        </w:rPr>
        <w:t> </w:t>
      </w:r>
      <w:r>
        <w:rPr>
          <w:color w:val="231F20"/>
          <w:w w:val="105"/>
        </w:rPr>
        <w:t>no</w:t>
      </w:r>
      <w:r>
        <w:rPr>
          <w:color w:val="231F20"/>
          <w:spacing w:val="-7"/>
          <w:w w:val="105"/>
        </w:rPr>
        <w:t> </w:t>
      </w:r>
      <w:r>
        <w:rPr>
          <w:color w:val="231F20"/>
          <w:w w:val="105"/>
        </w:rPr>
        <w:t>debe</w:t>
      </w:r>
      <w:r>
        <w:rPr>
          <w:color w:val="231F20"/>
          <w:spacing w:val="-7"/>
          <w:w w:val="105"/>
        </w:rPr>
        <w:t> </w:t>
      </w:r>
      <w:r>
        <w:rPr>
          <w:color w:val="231F20"/>
          <w:w w:val="105"/>
        </w:rPr>
        <w:t>extrañar</w:t>
      </w:r>
      <w:r>
        <w:rPr>
          <w:color w:val="231F20"/>
          <w:spacing w:val="-7"/>
          <w:w w:val="105"/>
        </w:rPr>
        <w:t> </w:t>
      </w:r>
      <w:r>
        <w:rPr>
          <w:color w:val="231F20"/>
          <w:w w:val="105"/>
        </w:rPr>
        <w:t>que</w:t>
      </w:r>
      <w:r>
        <w:rPr>
          <w:color w:val="231F20"/>
          <w:spacing w:val="-7"/>
          <w:w w:val="105"/>
        </w:rPr>
        <w:t> </w:t>
      </w:r>
      <w:r>
        <w:rPr>
          <w:color w:val="231F20"/>
          <w:w w:val="105"/>
        </w:rPr>
        <w:t>los</w:t>
      </w:r>
      <w:r>
        <w:rPr>
          <w:color w:val="231F20"/>
          <w:spacing w:val="-7"/>
          <w:w w:val="105"/>
        </w:rPr>
        <w:t> </w:t>
      </w:r>
      <w:r>
        <w:rPr>
          <w:color w:val="231F20"/>
          <w:w w:val="105"/>
        </w:rPr>
        <w:t>seguidores</w:t>
      </w:r>
      <w:r>
        <w:rPr>
          <w:color w:val="231F20"/>
          <w:spacing w:val="-7"/>
          <w:w w:val="105"/>
        </w:rPr>
        <w:t> </w:t>
      </w:r>
      <w:r>
        <w:rPr>
          <w:color w:val="231F20"/>
          <w:w w:val="105"/>
        </w:rPr>
        <w:t>del</w:t>
      </w:r>
      <w:r>
        <w:rPr>
          <w:color w:val="231F20"/>
          <w:spacing w:val="-7"/>
          <w:w w:val="105"/>
        </w:rPr>
        <w:t> </w:t>
      </w:r>
      <w:r>
        <w:rPr>
          <w:color w:val="231F20"/>
          <w:w w:val="120"/>
          <w:sz w:val="15"/>
        </w:rPr>
        <w:t>ipcc </w:t>
      </w:r>
      <w:r>
        <w:rPr>
          <w:color w:val="231F20"/>
          <w:w w:val="105"/>
        </w:rPr>
        <w:t>denuncien</w:t>
      </w:r>
      <w:r>
        <w:rPr>
          <w:color w:val="231F20"/>
          <w:spacing w:val="-7"/>
          <w:w w:val="105"/>
        </w:rPr>
        <w:t> </w:t>
      </w:r>
      <w:r>
        <w:rPr>
          <w:color w:val="231F20"/>
          <w:w w:val="105"/>
        </w:rPr>
        <w:t>a</w:t>
      </w:r>
      <w:r>
        <w:rPr>
          <w:color w:val="231F20"/>
          <w:spacing w:val="-7"/>
          <w:w w:val="105"/>
        </w:rPr>
        <w:t> </w:t>
      </w:r>
      <w:r>
        <w:rPr>
          <w:color w:val="231F20"/>
          <w:w w:val="105"/>
        </w:rPr>
        <w:t>los negacionistas</w:t>
      </w:r>
      <w:r>
        <w:rPr>
          <w:color w:val="231F20"/>
          <w:spacing w:val="-11"/>
          <w:w w:val="105"/>
        </w:rPr>
        <w:t> </w:t>
      </w:r>
      <w:r>
        <w:rPr>
          <w:color w:val="231F20"/>
          <w:w w:val="105"/>
        </w:rPr>
        <w:t>de</w:t>
      </w:r>
      <w:r>
        <w:rPr>
          <w:color w:val="231F20"/>
          <w:spacing w:val="-11"/>
          <w:w w:val="105"/>
        </w:rPr>
        <w:t> </w:t>
      </w:r>
      <w:r>
        <w:rPr>
          <w:color w:val="231F20"/>
          <w:w w:val="105"/>
        </w:rPr>
        <w:t>tener</w:t>
      </w:r>
      <w:r>
        <w:rPr>
          <w:color w:val="231F20"/>
          <w:spacing w:val="-11"/>
          <w:w w:val="105"/>
        </w:rPr>
        <w:t> </w:t>
      </w:r>
      <w:r>
        <w:rPr>
          <w:color w:val="231F20"/>
          <w:w w:val="105"/>
        </w:rPr>
        <w:t>ligas</w:t>
      </w:r>
      <w:r>
        <w:rPr>
          <w:color w:val="231F20"/>
          <w:spacing w:val="-11"/>
          <w:w w:val="105"/>
        </w:rPr>
        <w:t> </w:t>
      </w:r>
      <w:r>
        <w:rPr>
          <w:color w:val="231F20"/>
          <w:w w:val="105"/>
        </w:rPr>
        <w:t>con</w:t>
      </w:r>
      <w:r>
        <w:rPr>
          <w:color w:val="231F20"/>
          <w:spacing w:val="-11"/>
          <w:w w:val="105"/>
        </w:rPr>
        <w:t> </w:t>
      </w:r>
      <w:r>
        <w:rPr>
          <w:color w:val="231F20"/>
          <w:w w:val="105"/>
        </w:rPr>
        <w:t>los</w:t>
      </w:r>
      <w:r>
        <w:rPr>
          <w:color w:val="231F20"/>
          <w:spacing w:val="-11"/>
          <w:w w:val="105"/>
        </w:rPr>
        <w:t> </w:t>
      </w:r>
      <w:r>
        <w:rPr>
          <w:color w:val="231F20"/>
          <w:w w:val="105"/>
        </w:rPr>
        <w:t>agentes</w:t>
      </w:r>
      <w:r>
        <w:rPr>
          <w:color w:val="231F20"/>
          <w:spacing w:val="-11"/>
          <w:w w:val="105"/>
        </w:rPr>
        <w:t> </w:t>
      </w:r>
      <w:r>
        <w:rPr>
          <w:color w:val="231F20"/>
          <w:w w:val="105"/>
        </w:rPr>
        <w:t>de</w:t>
      </w:r>
      <w:r>
        <w:rPr>
          <w:color w:val="231F20"/>
          <w:spacing w:val="-11"/>
          <w:w w:val="105"/>
        </w:rPr>
        <w:t> </w:t>
      </w:r>
      <w:r>
        <w:rPr>
          <w:color w:val="231F20"/>
          <w:w w:val="105"/>
        </w:rPr>
        <w:t>las</w:t>
      </w:r>
      <w:r>
        <w:rPr>
          <w:color w:val="231F20"/>
          <w:spacing w:val="-11"/>
          <w:w w:val="105"/>
        </w:rPr>
        <w:t> </w:t>
      </w:r>
      <w:r>
        <w:rPr>
          <w:color w:val="231F20"/>
          <w:w w:val="105"/>
        </w:rPr>
        <w:t>transnacionales</w:t>
      </w:r>
      <w:r>
        <w:rPr>
          <w:color w:val="231F20"/>
          <w:spacing w:val="-11"/>
          <w:w w:val="105"/>
        </w:rPr>
        <w:t> </w:t>
      </w:r>
      <w:r>
        <w:rPr>
          <w:color w:val="231F20"/>
          <w:w w:val="105"/>
        </w:rPr>
        <w:t>petroleras,</w:t>
      </w:r>
      <w:r>
        <w:rPr>
          <w:color w:val="231F20"/>
          <w:spacing w:val="-11"/>
          <w:w w:val="105"/>
        </w:rPr>
        <w:t> </w:t>
      </w:r>
      <w:r>
        <w:rPr>
          <w:color w:val="231F20"/>
          <w:w w:val="105"/>
        </w:rPr>
        <w:t>y tampoco</w:t>
      </w:r>
      <w:r>
        <w:rPr>
          <w:color w:val="231F20"/>
          <w:spacing w:val="-14"/>
          <w:w w:val="105"/>
        </w:rPr>
        <w:t> </w:t>
      </w:r>
      <w:r>
        <w:rPr>
          <w:color w:val="231F20"/>
          <w:w w:val="105"/>
        </w:rPr>
        <w:t>debe</w:t>
      </w:r>
      <w:r>
        <w:rPr>
          <w:color w:val="231F20"/>
          <w:spacing w:val="-14"/>
          <w:w w:val="105"/>
        </w:rPr>
        <w:t> </w:t>
      </w:r>
      <w:r>
        <w:rPr>
          <w:color w:val="231F20"/>
          <w:w w:val="105"/>
        </w:rPr>
        <w:t>sorprender</w:t>
      </w:r>
      <w:r>
        <w:rPr>
          <w:color w:val="231F20"/>
          <w:spacing w:val="-14"/>
          <w:w w:val="105"/>
        </w:rPr>
        <w:t> </w:t>
      </w:r>
      <w:r>
        <w:rPr>
          <w:color w:val="231F20"/>
          <w:w w:val="105"/>
        </w:rPr>
        <w:t>saber</w:t>
      </w:r>
      <w:r>
        <w:rPr>
          <w:color w:val="231F20"/>
          <w:spacing w:val="-14"/>
          <w:w w:val="105"/>
        </w:rPr>
        <w:t> </w:t>
      </w:r>
      <w:r>
        <w:rPr>
          <w:color w:val="231F20"/>
          <w:w w:val="105"/>
        </w:rPr>
        <w:t>el</w:t>
      </w:r>
      <w:r>
        <w:rPr>
          <w:color w:val="231F20"/>
          <w:spacing w:val="-14"/>
          <w:w w:val="105"/>
        </w:rPr>
        <w:t> </w:t>
      </w:r>
      <w:r>
        <w:rPr>
          <w:color w:val="231F20"/>
          <w:w w:val="105"/>
        </w:rPr>
        <w:t>carácter</w:t>
      </w:r>
      <w:r>
        <w:rPr>
          <w:color w:val="231F20"/>
          <w:spacing w:val="-14"/>
          <w:w w:val="105"/>
        </w:rPr>
        <w:t> </w:t>
      </w:r>
      <w:r>
        <w:rPr>
          <w:color w:val="231F20"/>
          <w:w w:val="105"/>
        </w:rPr>
        <w:t>político-administrativo</w:t>
      </w:r>
      <w:r>
        <w:rPr>
          <w:color w:val="231F20"/>
          <w:spacing w:val="-14"/>
          <w:w w:val="105"/>
        </w:rPr>
        <w:t> </w:t>
      </w:r>
      <w:r>
        <w:rPr>
          <w:color w:val="231F20"/>
          <w:w w:val="105"/>
        </w:rPr>
        <w:t>interguber- namental de la organización del </w:t>
      </w:r>
      <w:r>
        <w:rPr>
          <w:color w:val="231F20"/>
          <w:w w:val="120"/>
          <w:sz w:val="15"/>
        </w:rPr>
        <w:t>ipcc</w:t>
      </w:r>
      <w:r>
        <w:rPr>
          <w:color w:val="231F20"/>
          <w:w w:val="120"/>
        </w:rPr>
        <w:t>, </w:t>
      </w:r>
      <w:r>
        <w:rPr>
          <w:color w:val="231F20"/>
          <w:w w:val="105"/>
        </w:rPr>
        <w:t>ni de las posiciones gubernamentales de los países que defienden el derecho a lanzar CO</w:t>
      </w:r>
      <w:r>
        <w:rPr>
          <w:color w:val="231F20"/>
          <w:w w:val="105"/>
          <w:position w:val="-1"/>
          <w:sz w:val="11"/>
        </w:rPr>
        <w:t>2 </w:t>
      </w:r>
      <w:r>
        <w:rPr>
          <w:color w:val="231F20"/>
          <w:w w:val="105"/>
        </w:rPr>
        <w:t>a la atmósfera como China </w:t>
      </w:r>
      <w:r>
        <w:rPr>
          <w:i/>
          <w:color w:val="231F20"/>
          <w:w w:val="105"/>
        </w:rPr>
        <w:t>versus</w:t>
      </w:r>
      <w:r>
        <w:rPr>
          <w:i/>
          <w:color w:val="231F20"/>
          <w:spacing w:val="-5"/>
          <w:w w:val="105"/>
        </w:rPr>
        <w:t> </w:t>
      </w:r>
      <w:r>
        <w:rPr>
          <w:color w:val="231F20"/>
          <w:w w:val="105"/>
        </w:rPr>
        <w:t>otros</w:t>
      </w:r>
      <w:r>
        <w:rPr>
          <w:color w:val="231F20"/>
          <w:spacing w:val="-5"/>
          <w:w w:val="105"/>
        </w:rPr>
        <w:t> </w:t>
      </w:r>
      <w:r>
        <w:rPr>
          <w:color w:val="231F20"/>
          <w:w w:val="105"/>
        </w:rPr>
        <w:t>países</w:t>
      </w:r>
      <w:r>
        <w:rPr>
          <w:color w:val="231F20"/>
          <w:spacing w:val="-5"/>
          <w:w w:val="105"/>
        </w:rPr>
        <w:t> </w:t>
      </w:r>
      <w:r>
        <w:rPr>
          <w:color w:val="231F20"/>
          <w:w w:val="105"/>
        </w:rPr>
        <w:t>dispuestos</w:t>
      </w:r>
      <w:r>
        <w:rPr>
          <w:color w:val="231F20"/>
          <w:spacing w:val="-5"/>
          <w:w w:val="105"/>
        </w:rPr>
        <w:t> </w:t>
      </w:r>
      <w:r>
        <w:rPr>
          <w:color w:val="231F20"/>
          <w:w w:val="105"/>
        </w:rPr>
        <w:t>a</w:t>
      </w:r>
      <w:r>
        <w:rPr>
          <w:color w:val="231F20"/>
          <w:spacing w:val="-5"/>
          <w:w w:val="105"/>
        </w:rPr>
        <w:t> </w:t>
      </w:r>
      <w:r>
        <w:rPr>
          <w:color w:val="231F20"/>
          <w:w w:val="105"/>
        </w:rPr>
        <w:t>pagar</w:t>
      </w:r>
      <w:r>
        <w:rPr>
          <w:color w:val="231F20"/>
          <w:spacing w:val="-5"/>
          <w:w w:val="105"/>
        </w:rPr>
        <w:t> </w:t>
      </w:r>
      <w:r>
        <w:rPr>
          <w:color w:val="231F20"/>
          <w:w w:val="105"/>
        </w:rPr>
        <w:t>por</w:t>
      </w:r>
      <w:r>
        <w:rPr>
          <w:color w:val="231F20"/>
          <w:spacing w:val="-5"/>
          <w:w w:val="105"/>
        </w:rPr>
        <w:t> </w:t>
      </w:r>
      <w:r>
        <w:rPr>
          <w:color w:val="231F20"/>
          <w:w w:val="105"/>
        </w:rPr>
        <w:t>liberar</w:t>
      </w:r>
      <w:r>
        <w:rPr>
          <w:color w:val="231F20"/>
          <w:spacing w:val="-5"/>
          <w:w w:val="105"/>
        </w:rPr>
        <w:t> </w:t>
      </w:r>
      <w:r>
        <w:rPr>
          <w:color w:val="231F20"/>
          <w:w w:val="105"/>
        </w:rPr>
        <w:t>CO</w:t>
      </w:r>
      <w:r>
        <w:rPr>
          <w:color w:val="231F20"/>
          <w:w w:val="105"/>
          <w:position w:val="-1"/>
          <w:sz w:val="11"/>
        </w:rPr>
        <w:t>2</w:t>
      </w:r>
      <w:r>
        <w:rPr>
          <w:color w:val="231F20"/>
          <w:w w:val="105"/>
        </w:rPr>
        <w:t>.</w:t>
      </w:r>
    </w:p>
    <w:p>
      <w:pPr>
        <w:pStyle w:val="BodyText"/>
        <w:spacing w:line="307" w:lineRule="auto"/>
        <w:ind w:left="100" w:right="117" w:firstLine="360"/>
        <w:jc w:val="both"/>
      </w:pPr>
      <w:r>
        <w:rPr>
          <w:color w:val="231F20"/>
        </w:rPr>
        <w:t>Aunque mediáticamente el debate climático se centra entre “creyentes” o “negacionistas”  del  cambio  climático,  no  llega  a  tener  las  características   que</w:t>
      </w:r>
    </w:p>
    <w:p>
      <w:pPr>
        <w:spacing w:after="0" w:line="307" w:lineRule="auto"/>
        <w:jc w:val="both"/>
        <w:sectPr>
          <w:pgSz w:w="9600" w:h="13000"/>
          <w:pgMar w:header="1156" w:footer="0" w:top="1360" w:bottom="280" w:left="1340" w:right="1080"/>
        </w:sectPr>
      </w:pPr>
    </w:p>
    <w:p>
      <w:pPr>
        <w:pStyle w:val="BodyText"/>
        <w:spacing w:before="8"/>
        <w:rPr>
          <w:sz w:val="14"/>
        </w:rPr>
      </w:pPr>
    </w:p>
    <w:p>
      <w:pPr>
        <w:pStyle w:val="BodyText"/>
        <w:spacing w:line="307" w:lineRule="auto" w:before="70"/>
        <w:ind w:left="100" w:right="114"/>
        <w:jc w:val="both"/>
      </w:pPr>
      <w:r>
        <w:rPr>
          <w:color w:val="231F20"/>
        </w:rPr>
        <w:t>tuvo la llamada “guerra de ciencias climáticas”. No estamos  en  la  segunda  guerra mundial de las ciencias, pero sí nos encontramos en una situación en la  que se agudizan de los debates. En primer </w:t>
      </w:r>
      <w:r>
        <w:rPr>
          <w:color w:val="231F20"/>
          <w:spacing w:val="-4"/>
        </w:rPr>
        <w:t>lugar, </w:t>
      </w:r>
      <w:r>
        <w:rPr>
          <w:color w:val="231F20"/>
        </w:rPr>
        <w:t>el impacto mediático de los debates climáticos es mucho mayor que el alcanzado en la guerra de ciencias.     En segundo </w:t>
      </w:r>
      <w:r>
        <w:rPr>
          <w:color w:val="231F20"/>
          <w:spacing w:val="-3"/>
        </w:rPr>
        <w:t>lugar, </w:t>
      </w:r>
      <w:r>
        <w:rPr>
          <w:color w:val="231F20"/>
        </w:rPr>
        <w:t>los temas de la guerra de ciencias fueron principalmente epistemológicos y deontológicos, y en los debates climáticos fueron epistemo- lógicos, políticos y morales. En tercer </w:t>
      </w:r>
      <w:r>
        <w:rPr>
          <w:color w:val="231F20"/>
          <w:spacing w:val="-3"/>
        </w:rPr>
        <w:t>lugar,  </w:t>
      </w:r>
      <w:r>
        <w:rPr>
          <w:color w:val="231F20"/>
        </w:rPr>
        <w:t>la guerra de ciencias ocurrió entre  las </w:t>
      </w:r>
      <w:r>
        <w:rPr>
          <w:color w:val="231F20"/>
          <w:spacing w:val="2"/>
        </w:rPr>
        <w:t>ciencias naturales </w:t>
      </w:r>
      <w:r>
        <w:rPr>
          <w:color w:val="231F20"/>
        </w:rPr>
        <w:t>y las </w:t>
      </w:r>
      <w:r>
        <w:rPr>
          <w:color w:val="231F20"/>
          <w:spacing w:val="2"/>
        </w:rPr>
        <w:t>humanas, </w:t>
      </w:r>
      <w:r>
        <w:rPr>
          <w:color w:val="231F20"/>
        </w:rPr>
        <w:t>y los </w:t>
      </w:r>
      <w:r>
        <w:rPr>
          <w:color w:val="231F20"/>
          <w:spacing w:val="2"/>
        </w:rPr>
        <w:t>debates  climatológicos  </w:t>
      </w:r>
      <w:r>
        <w:rPr>
          <w:color w:val="231F20"/>
          <w:spacing w:val="3"/>
        </w:rPr>
        <w:t>ocurren</w:t>
      </w:r>
      <w:r>
        <w:rPr>
          <w:color w:val="231F20"/>
          <w:spacing w:val="50"/>
        </w:rPr>
        <w:t> </w:t>
      </w:r>
      <w:r>
        <w:rPr>
          <w:color w:val="231F20"/>
        </w:rPr>
        <w:t>entre  científicos sociologistas, quienes ubican la acción humana como causa de  la naturaleza;  en  tanto  los  científicos  naturalistas  vinculan  una  causa  natural a  un  efecto</w:t>
      </w:r>
      <w:r>
        <w:rPr>
          <w:color w:val="231F20"/>
          <w:spacing w:val="22"/>
        </w:rPr>
        <w:t> </w:t>
      </w:r>
      <w:r>
        <w:rPr>
          <w:color w:val="231F20"/>
        </w:rPr>
        <w:t>natural.</w:t>
      </w:r>
    </w:p>
    <w:p>
      <w:pPr>
        <w:pStyle w:val="BodyText"/>
        <w:spacing w:line="307" w:lineRule="auto"/>
        <w:ind w:left="100" w:right="117" w:firstLine="360"/>
        <w:jc w:val="both"/>
      </w:pPr>
      <w:r>
        <w:rPr>
          <w:color w:val="231F20"/>
          <w:w w:val="105"/>
        </w:rPr>
        <w:t>El</w:t>
      </w:r>
      <w:r>
        <w:rPr>
          <w:color w:val="231F20"/>
          <w:spacing w:val="-6"/>
          <w:w w:val="105"/>
        </w:rPr>
        <w:t> </w:t>
      </w:r>
      <w:r>
        <w:rPr>
          <w:color w:val="231F20"/>
          <w:w w:val="105"/>
        </w:rPr>
        <w:t>impacto</w:t>
      </w:r>
      <w:r>
        <w:rPr>
          <w:color w:val="231F20"/>
          <w:spacing w:val="-6"/>
          <w:w w:val="105"/>
        </w:rPr>
        <w:t> </w:t>
      </w:r>
      <w:r>
        <w:rPr>
          <w:color w:val="231F20"/>
          <w:w w:val="105"/>
        </w:rPr>
        <w:t>de</w:t>
      </w:r>
      <w:r>
        <w:rPr>
          <w:color w:val="231F20"/>
          <w:spacing w:val="-6"/>
          <w:w w:val="105"/>
        </w:rPr>
        <w:t> </w:t>
      </w:r>
      <w:r>
        <w:rPr>
          <w:color w:val="231F20"/>
          <w:w w:val="105"/>
        </w:rPr>
        <w:t>los</w:t>
      </w:r>
      <w:r>
        <w:rPr>
          <w:color w:val="231F20"/>
          <w:spacing w:val="-6"/>
          <w:w w:val="105"/>
        </w:rPr>
        <w:t> </w:t>
      </w:r>
      <w:r>
        <w:rPr>
          <w:color w:val="231F20"/>
          <w:w w:val="105"/>
        </w:rPr>
        <w:t>debates</w:t>
      </w:r>
      <w:r>
        <w:rPr>
          <w:color w:val="231F20"/>
          <w:spacing w:val="-6"/>
          <w:w w:val="105"/>
        </w:rPr>
        <w:t> </w:t>
      </w:r>
      <w:r>
        <w:rPr>
          <w:color w:val="231F20"/>
          <w:w w:val="105"/>
        </w:rPr>
        <w:t>entre</w:t>
      </w:r>
      <w:r>
        <w:rPr>
          <w:color w:val="231F20"/>
          <w:spacing w:val="-6"/>
          <w:w w:val="105"/>
        </w:rPr>
        <w:t> </w:t>
      </w:r>
      <w:r>
        <w:rPr>
          <w:color w:val="231F20"/>
          <w:w w:val="105"/>
        </w:rPr>
        <w:t>creyentes</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causa</w:t>
      </w:r>
      <w:r>
        <w:rPr>
          <w:color w:val="231F20"/>
          <w:spacing w:val="-6"/>
          <w:w w:val="105"/>
        </w:rPr>
        <w:t> </w:t>
      </w:r>
      <w:r>
        <w:rPr>
          <w:color w:val="231F20"/>
          <w:w w:val="105"/>
        </w:rPr>
        <w:t>antrópica</w:t>
      </w:r>
      <w:r>
        <w:rPr>
          <w:color w:val="231F20"/>
          <w:spacing w:val="-6"/>
          <w:w w:val="105"/>
        </w:rPr>
        <w:t> </w:t>
      </w:r>
      <w:r>
        <w:rPr>
          <w:color w:val="231F20"/>
          <w:w w:val="105"/>
        </w:rPr>
        <w:t>del</w:t>
      </w:r>
      <w:r>
        <w:rPr>
          <w:color w:val="231F20"/>
          <w:spacing w:val="-6"/>
          <w:w w:val="105"/>
        </w:rPr>
        <w:t> </w:t>
      </w:r>
      <w:r>
        <w:rPr>
          <w:color w:val="231F20"/>
          <w:w w:val="105"/>
        </w:rPr>
        <w:t>cambio climático y los negacionistas —en las academias de ciencias de Francia y el Reino Unido—, ha llegado al centro de la argumentación del origen del CO</w:t>
      </w:r>
      <w:r>
        <w:rPr>
          <w:color w:val="231F20"/>
          <w:w w:val="105"/>
          <w:position w:val="-1"/>
          <w:sz w:val="11"/>
        </w:rPr>
        <w:t>2 </w:t>
      </w:r>
      <w:r>
        <w:rPr>
          <w:color w:val="231F20"/>
          <w:w w:val="105"/>
        </w:rPr>
        <w:t>atmosférico. Se trata del punto crucial sobre el conocimiento de las relaciones entre concentración de CO</w:t>
      </w:r>
      <w:r>
        <w:rPr>
          <w:color w:val="231F20"/>
          <w:w w:val="105"/>
          <w:position w:val="-1"/>
          <w:sz w:val="11"/>
        </w:rPr>
        <w:t>2 </w:t>
      </w:r>
      <w:r>
        <w:rPr>
          <w:color w:val="231F20"/>
          <w:w w:val="105"/>
        </w:rPr>
        <w:t>y el incremento de la temperatura, pues normal- </w:t>
      </w:r>
      <w:r>
        <w:rPr>
          <w:color w:val="231F20"/>
          <w:spacing w:val="-3"/>
          <w:w w:val="105"/>
        </w:rPr>
        <w:t>mente</w:t>
      </w:r>
      <w:r>
        <w:rPr>
          <w:color w:val="231F20"/>
          <w:spacing w:val="-9"/>
          <w:w w:val="105"/>
        </w:rPr>
        <w:t> </w:t>
      </w:r>
      <w:r>
        <w:rPr>
          <w:color w:val="231F20"/>
          <w:w w:val="105"/>
        </w:rPr>
        <w:t>el</w:t>
      </w:r>
      <w:r>
        <w:rPr>
          <w:color w:val="231F20"/>
          <w:spacing w:val="-9"/>
          <w:w w:val="105"/>
        </w:rPr>
        <w:t> </w:t>
      </w:r>
      <w:r>
        <w:rPr>
          <w:color w:val="231F20"/>
          <w:spacing w:val="-3"/>
          <w:w w:val="105"/>
        </w:rPr>
        <w:t>planteamiento</w:t>
      </w:r>
      <w:r>
        <w:rPr>
          <w:color w:val="231F20"/>
          <w:spacing w:val="-9"/>
          <w:w w:val="105"/>
        </w:rPr>
        <w:t> </w:t>
      </w:r>
      <w:r>
        <w:rPr>
          <w:color w:val="231F20"/>
          <w:spacing w:val="-3"/>
          <w:w w:val="105"/>
        </w:rPr>
        <w:t>convencional</w:t>
      </w:r>
      <w:r>
        <w:rPr>
          <w:color w:val="231F20"/>
          <w:spacing w:val="-9"/>
          <w:w w:val="105"/>
        </w:rPr>
        <w:t> </w:t>
      </w:r>
      <w:r>
        <w:rPr>
          <w:color w:val="231F20"/>
          <w:spacing w:val="-3"/>
          <w:w w:val="105"/>
        </w:rPr>
        <w:t>reza</w:t>
      </w:r>
      <w:r>
        <w:rPr>
          <w:color w:val="231F20"/>
          <w:spacing w:val="-9"/>
          <w:w w:val="105"/>
        </w:rPr>
        <w:t> </w:t>
      </w:r>
      <w:r>
        <w:rPr>
          <w:color w:val="231F20"/>
          <w:w w:val="105"/>
        </w:rPr>
        <w:t>que</w:t>
      </w:r>
      <w:r>
        <w:rPr>
          <w:color w:val="231F20"/>
          <w:spacing w:val="-9"/>
          <w:w w:val="105"/>
        </w:rPr>
        <w:t> </w:t>
      </w:r>
      <w:r>
        <w:rPr>
          <w:color w:val="231F20"/>
          <w:w w:val="105"/>
        </w:rPr>
        <w:t>el</w:t>
      </w:r>
      <w:r>
        <w:rPr>
          <w:color w:val="231F20"/>
          <w:spacing w:val="-9"/>
          <w:w w:val="105"/>
        </w:rPr>
        <w:t> </w:t>
      </w:r>
      <w:r>
        <w:rPr>
          <w:color w:val="231F20"/>
          <w:spacing w:val="-3"/>
          <w:w w:val="105"/>
        </w:rPr>
        <w:t>incremento</w:t>
      </w:r>
      <w:r>
        <w:rPr>
          <w:color w:val="231F20"/>
          <w:spacing w:val="-9"/>
          <w:w w:val="105"/>
        </w:rPr>
        <w:t> </w:t>
      </w:r>
      <w:r>
        <w:rPr>
          <w:color w:val="231F20"/>
          <w:w w:val="105"/>
        </w:rPr>
        <w:t>del</w:t>
      </w:r>
      <w:r>
        <w:rPr>
          <w:color w:val="231F20"/>
          <w:spacing w:val="-9"/>
          <w:w w:val="105"/>
        </w:rPr>
        <w:t> </w:t>
      </w:r>
      <w:r>
        <w:rPr>
          <w:color w:val="231F20"/>
          <w:w w:val="105"/>
        </w:rPr>
        <w:t>CO</w:t>
      </w:r>
      <w:r>
        <w:rPr>
          <w:color w:val="231F20"/>
          <w:w w:val="105"/>
          <w:position w:val="-1"/>
          <w:sz w:val="11"/>
        </w:rPr>
        <w:t>2</w:t>
      </w:r>
      <w:r>
        <w:rPr>
          <w:color w:val="231F20"/>
          <w:spacing w:val="13"/>
          <w:w w:val="105"/>
          <w:position w:val="-1"/>
          <w:sz w:val="11"/>
        </w:rPr>
        <w:t> </w:t>
      </w:r>
      <w:r>
        <w:rPr>
          <w:color w:val="231F20"/>
          <w:spacing w:val="-3"/>
          <w:w w:val="105"/>
        </w:rPr>
        <w:t>aumenta</w:t>
      </w:r>
      <w:r>
        <w:rPr>
          <w:color w:val="231F20"/>
          <w:spacing w:val="-9"/>
          <w:w w:val="105"/>
        </w:rPr>
        <w:t> </w:t>
      </w:r>
      <w:r>
        <w:rPr>
          <w:color w:val="231F20"/>
          <w:w w:val="105"/>
        </w:rPr>
        <w:t>la temperatura;</w:t>
      </w:r>
      <w:r>
        <w:rPr>
          <w:color w:val="231F20"/>
          <w:spacing w:val="-5"/>
          <w:w w:val="105"/>
        </w:rPr>
        <w:t> </w:t>
      </w:r>
      <w:r>
        <w:rPr>
          <w:color w:val="231F20"/>
          <w:w w:val="105"/>
        </w:rPr>
        <w:t>pero</w:t>
      </w:r>
      <w:r>
        <w:rPr>
          <w:color w:val="231F20"/>
          <w:spacing w:val="-5"/>
          <w:w w:val="105"/>
        </w:rPr>
        <w:t> </w:t>
      </w:r>
      <w:r>
        <w:rPr>
          <w:color w:val="231F20"/>
          <w:w w:val="105"/>
        </w:rPr>
        <w:t>el</w:t>
      </w:r>
      <w:r>
        <w:rPr>
          <w:color w:val="231F20"/>
          <w:spacing w:val="-5"/>
          <w:w w:val="105"/>
        </w:rPr>
        <w:t> </w:t>
      </w:r>
      <w:r>
        <w:rPr>
          <w:color w:val="231F20"/>
          <w:w w:val="105"/>
        </w:rPr>
        <w:t>asunto</w:t>
      </w:r>
      <w:r>
        <w:rPr>
          <w:color w:val="231F20"/>
          <w:spacing w:val="-5"/>
          <w:w w:val="105"/>
        </w:rPr>
        <w:t> </w:t>
      </w:r>
      <w:r>
        <w:rPr>
          <w:color w:val="231F20"/>
          <w:w w:val="105"/>
        </w:rPr>
        <w:t>es</w:t>
      </w:r>
      <w:r>
        <w:rPr>
          <w:color w:val="231F20"/>
          <w:spacing w:val="-5"/>
          <w:w w:val="105"/>
        </w:rPr>
        <w:t> </w:t>
      </w:r>
      <w:r>
        <w:rPr>
          <w:color w:val="231F20"/>
          <w:w w:val="105"/>
        </w:rPr>
        <w:t>que</w:t>
      </w:r>
      <w:r>
        <w:rPr>
          <w:color w:val="231F20"/>
          <w:spacing w:val="-5"/>
          <w:w w:val="105"/>
        </w:rPr>
        <w:t> </w:t>
      </w:r>
      <w:r>
        <w:rPr>
          <w:color w:val="231F20"/>
          <w:w w:val="105"/>
        </w:rPr>
        <w:t>puede</w:t>
      </w:r>
      <w:r>
        <w:rPr>
          <w:color w:val="231F20"/>
          <w:spacing w:val="-5"/>
          <w:w w:val="105"/>
        </w:rPr>
        <w:t> </w:t>
      </w:r>
      <w:r>
        <w:rPr>
          <w:color w:val="231F20"/>
          <w:w w:val="105"/>
        </w:rPr>
        <w:t>ser</w:t>
      </w:r>
      <w:r>
        <w:rPr>
          <w:color w:val="231F20"/>
          <w:spacing w:val="-5"/>
          <w:w w:val="105"/>
        </w:rPr>
        <w:t> </w:t>
      </w:r>
      <w:r>
        <w:rPr>
          <w:color w:val="231F20"/>
          <w:w w:val="105"/>
        </w:rPr>
        <w:t>a</w:t>
      </w:r>
      <w:r>
        <w:rPr>
          <w:color w:val="231F20"/>
          <w:spacing w:val="-5"/>
          <w:w w:val="105"/>
        </w:rPr>
        <w:t> </w:t>
      </w:r>
      <w:r>
        <w:rPr>
          <w:color w:val="231F20"/>
          <w:w w:val="105"/>
        </w:rPr>
        <w:t>la</w:t>
      </w:r>
      <w:r>
        <w:rPr>
          <w:color w:val="231F20"/>
          <w:spacing w:val="-5"/>
          <w:w w:val="105"/>
        </w:rPr>
        <w:t> </w:t>
      </w:r>
      <w:r>
        <w:rPr>
          <w:color w:val="231F20"/>
          <w:w w:val="105"/>
        </w:rPr>
        <w:t>inversa,</w:t>
      </w:r>
      <w:r>
        <w:rPr>
          <w:color w:val="231F20"/>
          <w:spacing w:val="-5"/>
          <w:w w:val="105"/>
        </w:rPr>
        <w:t> </w:t>
      </w:r>
      <w:r>
        <w:rPr>
          <w:color w:val="231F20"/>
          <w:w w:val="105"/>
        </w:rPr>
        <w:t>como</w:t>
      </w:r>
      <w:r>
        <w:rPr>
          <w:color w:val="231F20"/>
          <w:spacing w:val="-5"/>
          <w:w w:val="105"/>
        </w:rPr>
        <w:t> </w:t>
      </w:r>
      <w:r>
        <w:rPr>
          <w:color w:val="231F20"/>
          <w:w w:val="105"/>
        </w:rPr>
        <w:t>lo</w:t>
      </w:r>
      <w:r>
        <w:rPr>
          <w:color w:val="231F20"/>
          <w:spacing w:val="-5"/>
          <w:w w:val="105"/>
        </w:rPr>
        <w:t> </w:t>
      </w:r>
      <w:r>
        <w:rPr>
          <w:color w:val="231F20"/>
          <w:w w:val="105"/>
        </w:rPr>
        <w:t>ha</w:t>
      </w:r>
      <w:r>
        <w:rPr>
          <w:color w:val="231F20"/>
          <w:spacing w:val="-5"/>
          <w:w w:val="105"/>
        </w:rPr>
        <w:t> </w:t>
      </w:r>
      <w:r>
        <w:rPr>
          <w:color w:val="231F20"/>
          <w:w w:val="105"/>
        </w:rPr>
        <w:t>señalado Godard,</w:t>
      </w:r>
      <w:r>
        <w:rPr>
          <w:color w:val="231F20"/>
          <w:spacing w:val="-7"/>
          <w:w w:val="105"/>
        </w:rPr>
        <w:t> </w:t>
      </w:r>
      <w:r>
        <w:rPr>
          <w:color w:val="231F20"/>
          <w:w w:val="105"/>
        </w:rPr>
        <w:t>y</w:t>
      </w:r>
      <w:r>
        <w:rPr>
          <w:color w:val="231F20"/>
          <w:spacing w:val="-7"/>
          <w:w w:val="105"/>
        </w:rPr>
        <w:t> </w:t>
      </w:r>
      <w:r>
        <w:rPr>
          <w:color w:val="231F20"/>
          <w:w w:val="105"/>
        </w:rPr>
        <w:t>que</w:t>
      </w:r>
      <w:r>
        <w:rPr>
          <w:color w:val="231F20"/>
          <w:spacing w:val="-7"/>
          <w:w w:val="105"/>
        </w:rPr>
        <w:t> </w:t>
      </w:r>
      <w:r>
        <w:rPr>
          <w:color w:val="231F20"/>
          <w:w w:val="105"/>
        </w:rPr>
        <w:t>al</w:t>
      </w:r>
      <w:r>
        <w:rPr>
          <w:color w:val="231F20"/>
          <w:spacing w:val="-7"/>
          <w:w w:val="105"/>
        </w:rPr>
        <w:t> </w:t>
      </w:r>
      <w:r>
        <w:rPr>
          <w:color w:val="231F20"/>
          <w:w w:val="105"/>
        </w:rPr>
        <w:t>mismo</w:t>
      </w:r>
      <w:r>
        <w:rPr>
          <w:color w:val="231F20"/>
          <w:spacing w:val="-7"/>
          <w:w w:val="105"/>
        </w:rPr>
        <w:t> </w:t>
      </w:r>
      <w:r>
        <w:rPr>
          <w:color w:val="231F20"/>
          <w:w w:val="105"/>
        </w:rPr>
        <w:t>tiempo</w:t>
      </w:r>
      <w:r>
        <w:rPr>
          <w:color w:val="231F20"/>
          <w:spacing w:val="-7"/>
          <w:w w:val="105"/>
        </w:rPr>
        <w:t> </w:t>
      </w:r>
      <w:r>
        <w:rPr>
          <w:color w:val="231F20"/>
          <w:w w:val="105"/>
        </w:rPr>
        <w:t>reconocen</w:t>
      </w:r>
      <w:r>
        <w:rPr>
          <w:color w:val="231F20"/>
          <w:spacing w:val="-7"/>
          <w:w w:val="105"/>
        </w:rPr>
        <w:t> </w:t>
      </w:r>
      <w:r>
        <w:rPr>
          <w:color w:val="231F20"/>
          <w:w w:val="105"/>
        </w:rPr>
        <w:t>las</w:t>
      </w:r>
      <w:r>
        <w:rPr>
          <w:color w:val="231F20"/>
          <w:spacing w:val="-7"/>
          <w:w w:val="105"/>
        </w:rPr>
        <w:t> </w:t>
      </w:r>
      <w:r>
        <w:rPr>
          <w:color w:val="231F20"/>
          <w:w w:val="105"/>
        </w:rPr>
        <w:t>academias</w:t>
      </w:r>
      <w:r>
        <w:rPr>
          <w:color w:val="231F20"/>
          <w:spacing w:val="-7"/>
          <w:w w:val="105"/>
        </w:rPr>
        <w:t> </w:t>
      </w:r>
      <w:r>
        <w:rPr>
          <w:color w:val="231F20"/>
          <w:w w:val="105"/>
        </w:rPr>
        <w:t>de</w:t>
      </w:r>
      <w:r>
        <w:rPr>
          <w:color w:val="231F20"/>
          <w:spacing w:val="-7"/>
          <w:w w:val="105"/>
        </w:rPr>
        <w:t> </w:t>
      </w:r>
      <w:r>
        <w:rPr>
          <w:color w:val="231F20"/>
          <w:w w:val="105"/>
        </w:rPr>
        <w:t>ciencias</w:t>
      </w:r>
      <w:r>
        <w:rPr>
          <w:color w:val="231F20"/>
          <w:spacing w:val="-7"/>
          <w:w w:val="105"/>
        </w:rPr>
        <w:t> </w:t>
      </w:r>
      <w:r>
        <w:rPr>
          <w:color w:val="231F20"/>
          <w:w w:val="105"/>
        </w:rPr>
        <w:t>de</w:t>
      </w:r>
      <w:r>
        <w:rPr>
          <w:color w:val="231F20"/>
          <w:spacing w:val="-7"/>
          <w:w w:val="105"/>
        </w:rPr>
        <w:t> </w:t>
      </w:r>
      <w:r>
        <w:rPr>
          <w:color w:val="231F20"/>
          <w:spacing w:val="-3"/>
          <w:w w:val="105"/>
        </w:rPr>
        <w:t>Francia </w:t>
      </w:r>
      <w:r>
        <w:rPr>
          <w:color w:val="231F20"/>
          <w:w w:val="105"/>
        </w:rPr>
        <w:t>y el Reino Unido. </w:t>
      </w:r>
      <w:r>
        <w:rPr>
          <w:color w:val="231F20"/>
          <w:spacing w:val="3"/>
          <w:w w:val="105"/>
        </w:rPr>
        <w:t>La </w:t>
      </w:r>
      <w:r>
        <w:rPr>
          <w:color w:val="231F20"/>
          <w:w w:val="130"/>
          <w:sz w:val="15"/>
        </w:rPr>
        <w:t>rs </w:t>
      </w:r>
      <w:r>
        <w:rPr>
          <w:color w:val="231F20"/>
          <w:w w:val="105"/>
        </w:rPr>
        <w:t>dice en el   </w:t>
      </w:r>
      <w:r>
        <w:rPr>
          <w:color w:val="231F20"/>
          <w:spacing w:val="15"/>
          <w:w w:val="105"/>
        </w:rPr>
        <w:t> </w:t>
      </w:r>
      <w:r>
        <w:rPr>
          <w:color w:val="231F20"/>
          <w:w w:val="105"/>
        </w:rPr>
        <w:t>párrafo:</w:t>
      </w:r>
    </w:p>
    <w:p>
      <w:pPr>
        <w:pStyle w:val="BodyText"/>
        <w:spacing w:before="7"/>
        <w:rPr>
          <w:sz w:val="18"/>
        </w:rPr>
      </w:pPr>
    </w:p>
    <w:p>
      <w:pPr>
        <w:spacing w:line="290" w:lineRule="auto" w:before="0"/>
        <w:ind w:left="460" w:right="117" w:firstLine="0"/>
        <w:jc w:val="both"/>
        <w:rPr>
          <w:sz w:val="19"/>
        </w:rPr>
      </w:pPr>
      <w:r>
        <w:rPr>
          <w:color w:val="231F20"/>
          <w:position w:val="2"/>
          <w:sz w:val="19"/>
        </w:rPr>
        <w:t>La evidencia de los núcleos de hielo indica un papel activo para el CO</w:t>
      </w:r>
      <w:r>
        <w:rPr>
          <w:color w:val="231F20"/>
          <w:sz w:val="11"/>
        </w:rPr>
        <w:t>2 </w:t>
      </w:r>
      <w:r>
        <w:rPr>
          <w:color w:val="231F20"/>
          <w:position w:val="2"/>
          <w:sz w:val="19"/>
        </w:rPr>
        <w:t>en el </w:t>
      </w:r>
      <w:r>
        <w:rPr>
          <w:color w:val="231F20"/>
          <w:sz w:val="19"/>
        </w:rPr>
        <w:t>sistema climático. Esto es porque la cantidad de carbono contenido en los océa- nos, suelos y plantas depende de la temperatura y otras condiciones. En otras </w:t>
      </w:r>
      <w:r>
        <w:rPr>
          <w:color w:val="231F20"/>
          <w:position w:val="2"/>
          <w:sz w:val="19"/>
        </w:rPr>
        <w:t>palabras, los cambios en el CO</w:t>
      </w:r>
      <w:r>
        <w:rPr>
          <w:color w:val="231F20"/>
          <w:sz w:val="11"/>
        </w:rPr>
        <w:t>2 </w:t>
      </w:r>
      <w:r>
        <w:rPr>
          <w:color w:val="231F20"/>
          <w:position w:val="2"/>
          <w:sz w:val="19"/>
        </w:rPr>
        <w:t>puede conducir al cambio climático y el cambio </w:t>
      </w:r>
      <w:r>
        <w:rPr>
          <w:color w:val="231F20"/>
          <w:w w:val="104"/>
          <w:position w:val="2"/>
          <w:sz w:val="19"/>
        </w:rPr>
        <w:t>climático</w:t>
      </w:r>
      <w:r>
        <w:rPr>
          <w:color w:val="231F20"/>
          <w:position w:val="2"/>
          <w:sz w:val="19"/>
        </w:rPr>
        <w:t> </w:t>
      </w:r>
      <w:r>
        <w:rPr>
          <w:color w:val="231F20"/>
          <w:w w:val="103"/>
          <w:position w:val="2"/>
          <w:sz w:val="19"/>
        </w:rPr>
        <w:t>también</w:t>
      </w:r>
      <w:r>
        <w:rPr>
          <w:color w:val="231F20"/>
          <w:position w:val="2"/>
          <w:sz w:val="19"/>
        </w:rPr>
        <w:t> </w:t>
      </w:r>
      <w:r>
        <w:rPr>
          <w:color w:val="231F20"/>
          <w:w w:val="98"/>
          <w:position w:val="2"/>
          <w:sz w:val="19"/>
        </w:rPr>
        <w:t>puede</w:t>
      </w:r>
      <w:r>
        <w:rPr>
          <w:color w:val="231F20"/>
          <w:position w:val="2"/>
          <w:sz w:val="19"/>
        </w:rPr>
        <w:t> </w:t>
      </w:r>
      <w:r>
        <w:rPr>
          <w:color w:val="231F20"/>
          <w:w w:val="101"/>
          <w:position w:val="2"/>
          <w:sz w:val="19"/>
        </w:rPr>
        <w:t>alterar</w:t>
      </w:r>
      <w:r>
        <w:rPr>
          <w:color w:val="231F20"/>
          <w:position w:val="2"/>
          <w:sz w:val="19"/>
        </w:rPr>
        <w:t> </w:t>
      </w:r>
      <w:r>
        <w:rPr>
          <w:color w:val="231F20"/>
          <w:w w:val="101"/>
          <w:position w:val="2"/>
          <w:sz w:val="19"/>
        </w:rPr>
        <w:t>las</w:t>
      </w:r>
      <w:r>
        <w:rPr>
          <w:color w:val="231F20"/>
          <w:position w:val="2"/>
          <w:sz w:val="19"/>
        </w:rPr>
        <w:t> </w:t>
      </w:r>
      <w:r>
        <w:rPr>
          <w:color w:val="231F20"/>
          <w:w w:val="101"/>
          <w:position w:val="2"/>
          <w:sz w:val="19"/>
        </w:rPr>
        <w:t>concentraciones</w:t>
      </w:r>
      <w:r>
        <w:rPr>
          <w:color w:val="231F20"/>
          <w:position w:val="2"/>
          <w:sz w:val="19"/>
        </w:rPr>
        <w:t> </w:t>
      </w:r>
      <w:r>
        <w:rPr>
          <w:color w:val="231F20"/>
          <w:w w:val="96"/>
          <w:position w:val="2"/>
          <w:sz w:val="19"/>
        </w:rPr>
        <w:t>de</w:t>
      </w:r>
      <w:r>
        <w:rPr>
          <w:color w:val="231F20"/>
          <w:position w:val="2"/>
          <w:sz w:val="19"/>
        </w:rPr>
        <w:t> </w:t>
      </w:r>
      <w:r>
        <w:rPr>
          <w:color w:val="231F20"/>
          <w:w w:val="122"/>
          <w:position w:val="2"/>
          <w:sz w:val="19"/>
        </w:rPr>
        <w:t>CO</w:t>
      </w:r>
      <w:r>
        <w:rPr>
          <w:color w:val="231F20"/>
          <w:w w:val="110"/>
          <w:sz w:val="11"/>
        </w:rPr>
        <w:t>2</w:t>
      </w:r>
      <w:r>
        <w:rPr>
          <w:color w:val="231F20"/>
          <w:sz w:val="11"/>
        </w:rPr>
        <w:t>  </w:t>
      </w:r>
      <w:r>
        <w:rPr>
          <w:color w:val="231F20"/>
          <w:w w:val="87"/>
          <w:position w:val="2"/>
          <w:sz w:val="19"/>
        </w:rPr>
        <w:t>(</w:t>
      </w:r>
      <w:r>
        <w:rPr>
          <w:color w:val="231F20"/>
          <w:w w:val="181"/>
          <w:position w:val="2"/>
          <w:sz w:val="14"/>
        </w:rPr>
        <w:t>r</w:t>
      </w:r>
      <w:r>
        <w:rPr>
          <w:color w:val="231F20"/>
          <w:w w:val="142"/>
          <w:position w:val="2"/>
          <w:sz w:val="14"/>
        </w:rPr>
        <w:t>s</w:t>
      </w:r>
      <w:r>
        <w:rPr>
          <w:color w:val="231F20"/>
          <w:w w:val="149"/>
          <w:position w:val="2"/>
          <w:sz w:val="19"/>
        </w:rPr>
        <w:t>,</w:t>
      </w:r>
      <w:r>
        <w:rPr>
          <w:color w:val="231F20"/>
          <w:position w:val="2"/>
          <w:sz w:val="19"/>
        </w:rPr>
        <w:t> </w:t>
      </w:r>
      <w:r>
        <w:rPr>
          <w:color w:val="231F20"/>
          <w:w w:val="110"/>
          <w:position w:val="2"/>
          <w:sz w:val="19"/>
        </w:rPr>
        <w:t>2010:</w:t>
      </w:r>
      <w:r>
        <w:rPr>
          <w:color w:val="231F20"/>
          <w:position w:val="2"/>
          <w:sz w:val="19"/>
        </w:rPr>
        <w:t> </w:t>
      </w:r>
      <w:r>
        <w:rPr>
          <w:color w:val="231F20"/>
          <w:w w:val="109"/>
          <w:position w:val="2"/>
          <w:sz w:val="19"/>
        </w:rPr>
        <w:t>9).</w:t>
      </w:r>
    </w:p>
    <w:p>
      <w:pPr>
        <w:pStyle w:val="BodyText"/>
        <w:rPr>
          <w:sz w:val="18"/>
        </w:rPr>
      </w:pPr>
    </w:p>
    <w:p>
      <w:pPr>
        <w:pStyle w:val="BodyText"/>
        <w:spacing w:before="4"/>
        <w:rPr>
          <w:sz w:val="14"/>
        </w:rPr>
      </w:pPr>
    </w:p>
    <w:p>
      <w:pPr>
        <w:pStyle w:val="BodyText"/>
        <w:spacing w:line="307" w:lineRule="auto"/>
        <w:ind w:left="100" w:right="117" w:firstLine="360"/>
        <w:jc w:val="both"/>
      </w:pPr>
      <w:r>
        <w:rPr>
          <w:color w:val="231F20"/>
          <w:spacing w:val="-3"/>
        </w:rPr>
        <w:t>Por </w:t>
      </w:r>
      <w:r>
        <w:rPr>
          <w:color w:val="231F20"/>
        </w:rPr>
        <w:t>su parte, la </w:t>
      </w:r>
      <w:r>
        <w:rPr>
          <w:color w:val="231F20"/>
          <w:sz w:val="15"/>
        </w:rPr>
        <w:t>As </w:t>
      </w:r>
      <w:r>
        <w:rPr>
          <w:color w:val="231F20"/>
        </w:rPr>
        <w:t>publica este problema  empleando  el  término  retroac- </w:t>
      </w:r>
      <w:r>
        <w:rPr>
          <w:color w:val="231F20"/>
          <w:spacing w:val="2"/>
        </w:rPr>
        <w:t>ción </w:t>
      </w:r>
      <w:r>
        <w:rPr>
          <w:color w:val="231F20"/>
        </w:rPr>
        <w:t>del </w:t>
      </w:r>
      <w:r>
        <w:rPr>
          <w:color w:val="231F20"/>
          <w:spacing w:val="2"/>
        </w:rPr>
        <w:t>siguiente modo: </w:t>
      </w:r>
      <w:r>
        <w:rPr>
          <w:color w:val="231F20"/>
          <w:spacing w:val="4"/>
        </w:rPr>
        <w:t>“Las </w:t>
      </w:r>
      <w:r>
        <w:rPr>
          <w:color w:val="231F20"/>
          <w:spacing w:val="2"/>
        </w:rPr>
        <w:t>incertidumbres sobre </w:t>
      </w:r>
      <w:r>
        <w:rPr>
          <w:color w:val="231F20"/>
        </w:rPr>
        <w:t>el </w:t>
      </w:r>
      <w:r>
        <w:rPr>
          <w:color w:val="231F20"/>
          <w:spacing w:val="2"/>
        </w:rPr>
        <w:t>efecto global </w:t>
      </w:r>
      <w:r>
        <w:rPr>
          <w:color w:val="231F20"/>
        </w:rPr>
        <w:t>de </w:t>
      </w:r>
      <w:r>
        <w:rPr>
          <w:color w:val="231F20"/>
          <w:spacing w:val="3"/>
        </w:rPr>
        <w:t>un </w:t>
      </w:r>
      <w:r>
        <w:rPr>
          <w:color w:val="231F20"/>
        </w:rPr>
        <w:t>cambio en la concentración indirecta de CO</w:t>
      </w:r>
      <w:r>
        <w:rPr>
          <w:color w:val="231F20"/>
          <w:position w:val="-1"/>
          <w:sz w:val="11"/>
        </w:rPr>
        <w:t>2</w:t>
      </w:r>
      <w:r>
        <w:rPr>
          <w:color w:val="231F20"/>
        </w:rPr>
        <w:t>,  con  todas  las  reacciones  toma- das en cuenta, son objeto de debates dentro de la comunidad de científicos del clima” (</w:t>
      </w:r>
      <w:r>
        <w:rPr>
          <w:color w:val="231F20"/>
          <w:sz w:val="15"/>
        </w:rPr>
        <w:t>As</w:t>
      </w:r>
      <w:r>
        <w:rPr>
          <w:color w:val="231F20"/>
        </w:rPr>
        <w:t>, 2010: 9), Pero es más claro el punto cuando se dice que: “los cam-    bios entre periodos glaciares e interglaciares parecen ser afectados por fuertes retroalimentacion[es]  positivas  entre  la  temperatura,  el  contenido  de  </w:t>
      </w:r>
      <w:r>
        <w:rPr>
          <w:color w:val="231F20"/>
          <w:spacing w:val="2"/>
        </w:rPr>
        <w:t>CO</w:t>
      </w:r>
      <w:r>
        <w:rPr>
          <w:color w:val="231F20"/>
          <w:spacing w:val="2"/>
          <w:position w:val="-1"/>
          <w:sz w:val="11"/>
        </w:rPr>
        <w:t>2        </w:t>
      </w:r>
      <w:r>
        <w:rPr>
          <w:color w:val="231F20"/>
          <w:spacing w:val="8"/>
          <w:position w:val="-1"/>
          <w:sz w:val="11"/>
        </w:rPr>
        <w:t> </w:t>
      </w:r>
      <w:r>
        <w:rPr>
          <w:color w:val="231F20"/>
        </w:rPr>
        <w:t>y</w:t>
      </w:r>
    </w:p>
    <w:p>
      <w:pPr>
        <w:spacing w:after="0" w:line="307" w:lineRule="auto"/>
        <w:jc w:val="both"/>
        <w:sectPr>
          <w:pgSz w:w="9600" w:h="13000"/>
          <w:pgMar w:header="1153" w:footer="0" w:top="1360" w:bottom="280" w:left="1100" w:right="1320"/>
        </w:sectPr>
      </w:pPr>
    </w:p>
    <w:p>
      <w:pPr>
        <w:pStyle w:val="BodyText"/>
        <w:spacing w:before="8"/>
        <w:rPr>
          <w:sz w:val="14"/>
        </w:rPr>
      </w:pPr>
    </w:p>
    <w:p>
      <w:pPr>
        <w:pStyle w:val="BodyText"/>
        <w:spacing w:line="307" w:lineRule="auto" w:before="70"/>
        <w:ind w:left="100" w:right="116"/>
        <w:jc w:val="both"/>
      </w:pPr>
      <w:r>
        <w:rPr>
          <w:color w:val="231F20"/>
        </w:rPr>
        <w:t>las superficies de las capas de hielo del hemisferio norte para las variaciones   más rápidas” (</w:t>
      </w:r>
      <w:r>
        <w:rPr>
          <w:color w:val="231F20"/>
          <w:sz w:val="15"/>
        </w:rPr>
        <w:t>As</w:t>
      </w:r>
      <w:r>
        <w:rPr>
          <w:color w:val="231F20"/>
        </w:rPr>
        <w:t>, 2010: 8). En síntesis la  hipótesis  refiere  que  la  concentra-  ción de CO</w:t>
      </w:r>
      <w:r>
        <w:rPr>
          <w:color w:val="231F20"/>
          <w:position w:val="-1"/>
          <w:sz w:val="11"/>
        </w:rPr>
        <w:t>2   </w:t>
      </w:r>
      <w:r>
        <w:rPr>
          <w:color w:val="231F20"/>
        </w:rPr>
        <w:t>puede aumentar debido a incrementos en la temperatura y no sólo     a  la</w:t>
      </w:r>
      <w:r>
        <w:rPr>
          <w:color w:val="231F20"/>
          <w:spacing w:val="33"/>
        </w:rPr>
        <w:t> </w:t>
      </w:r>
      <w:r>
        <w:rPr>
          <w:color w:val="231F20"/>
        </w:rPr>
        <w:t>inversa.</w:t>
      </w:r>
    </w:p>
    <w:p>
      <w:pPr>
        <w:pStyle w:val="BodyText"/>
        <w:spacing w:line="307" w:lineRule="auto"/>
        <w:ind w:left="100" w:right="117" w:firstLine="360"/>
        <w:jc w:val="both"/>
      </w:pPr>
      <w:r>
        <w:rPr>
          <w:color w:val="231F20"/>
          <w:spacing w:val="2"/>
        </w:rPr>
        <w:t>Las </w:t>
      </w:r>
      <w:r>
        <w:rPr>
          <w:color w:val="231F20"/>
        </w:rPr>
        <w:t>argumentaciones que acabamos de presentar no provienen de negacio- nistas remisos, de activos “blogeros” o de detractores estilo Allègre (2010); por  el contrario, la duda sobre la fuerza de la causa antropogénica en el cambio climático proviene de la Academia de  Ciencias  de  </w:t>
      </w:r>
      <w:r>
        <w:rPr>
          <w:color w:val="231F20"/>
          <w:spacing w:val="-3"/>
        </w:rPr>
        <w:t>Francia  </w:t>
      </w:r>
      <w:r>
        <w:rPr>
          <w:color w:val="231F20"/>
        </w:rPr>
        <w:t>y  la  Real  Sociedad del Reino Unido, entidades científicas sujetas a una mayor vigilancia epistemo- lógica</w:t>
      </w:r>
      <w:r>
        <w:rPr>
          <w:color w:val="231F20"/>
          <w:position w:val="7"/>
          <w:sz w:val="11"/>
        </w:rPr>
        <w:t>102   </w:t>
      </w:r>
      <w:r>
        <w:rPr>
          <w:color w:val="231F20"/>
        </w:rPr>
        <w:t>que el </w:t>
      </w:r>
      <w:r>
        <w:rPr>
          <w:color w:val="231F20"/>
          <w:w w:val="120"/>
          <w:sz w:val="15"/>
        </w:rPr>
        <w:t>ipcc</w:t>
      </w:r>
      <w:r>
        <w:rPr>
          <w:color w:val="231F20"/>
          <w:w w:val="120"/>
        </w:rPr>
        <w:t>, </w:t>
      </w:r>
      <w:r>
        <w:rPr>
          <w:color w:val="231F20"/>
        </w:rPr>
        <w:t>por ejemplo. Curiosamente esta duda es epistemológica y     es un llamado a la profundización de las investigaciones sobre la causalidad y los vínculos entre el CO</w:t>
      </w:r>
      <w:r>
        <w:rPr>
          <w:color w:val="231F20"/>
          <w:position w:val="-1"/>
          <w:sz w:val="11"/>
        </w:rPr>
        <w:t>2   </w:t>
      </w:r>
      <w:r>
        <w:rPr>
          <w:color w:val="231F20"/>
        </w:rPr>
        <w:t>y el efecto    </w:t>
      </w:r>
      <w:r>
        <w:rPr>
          <w:color w:val="231F20"/>
          <w:spacing w:val="21"/>
        </w:rPr>
        <w:t> </w:t>
      </w:r>
      <w:r>
        <w:rPr>
          <w:color w:val="231F20"/>
        </w:rPr>
        <w:t>atmósfera.</w:t>
      </w:r>
    </w:p>
    <w:p>
      <w:pPr>
        <w:pStyle w:val="BodyText"/>
        <w:spacing w:line="307" w:lineRule="auto"/>
        <w:ind w:left="100" w:right="119" w:firstLine="360"/>
        <w:jc w:val="both"/>
      </w:pPr>
      <w:r>
        <w:rPr>
          <w:color w:val="231F20"/>
        </w:rPr>
        <w:t>Las argumentaciones de la causa antropogénica o de las naturales son ma- nifestaciones favorables a la implementación de acciones de política económica para reducir y minimizar aquellos elementos identificados como causales del cambio climático, o bien de implementar acciones de política científica para mejorar la comprensión de las causas naturales del cambio climático.</w:t>
      </w:r>
    </w:p>
    <w:p>
      <w:pPr>
        <w:pStyle w:val="BodyText"/>
        <w:spacing w:line="307" w:lineRule="auto"/>
        <w:ind w:left="100" w:right="116" w:firstLine="360"/>
        <w:jc w:val="both"/>
      </w:pPr>
      <w:r>
        <w:rPr>
          <w:color w:val="231F20"/>
          <w:spacing w:val="-4"/>
        </w:rPr>
        <w:t>Por </w:t>
      </w:r>
      <w:r>
        <w:rPr>
          <w:color w:val="231F20"/>
        </w:rPr>
        <w:t>un lado, los actores que están de acuerdo con la primera causa emiten una alarma para inducir a tomar acciones en aras de reducir la emisión de </w:t>
      </w:r>
      <w:r>
        <w:rPr>
          <w:color w:val="231F20"/>
          <w:w w:val="125"/>
          <w:sz w:val="15"/>
        </w:rPr>
        <w:t>gei</w:t>
      </w:r>
      <w:r>
        <w:rPr>
          <w:color w:val="231F20"/>
          <w:w w:val="125"/>
        </w:rPr>
        <w:t>,     </w:t>
      </w:r>
      <w:r>
        <w:rPr>
          <w:color w:val="231F20"/>
        </w:rPr>
        <w:t>y censuran la supuesta inacción humana que provocan los críticos del calenta- miento climático y los negacionistas, pues los argumentos sobre la responsabi- lidad humana pierden fuerza en el fenómeno y en su solución. </w:t>
      </w:r>
      <w:r>
        <w:rPr>
          <w:color w:val="231F20"/>
          <w:spacing w:val="3"/>
        </w:rPr>
        <w:t>Los </w:t>
      </w:r>
      <w:r>
        <w:rPr>
          <w:color w:val="231F20"/>
        </w:rPr>
        <w:t>defensores     de la causa antropogénica son proclives a emplear la idea de la inacción social como argumento de intensificación del cambio climático; en el fondo la tesis es que la inacción significa  continuar  emitiendo  CO</w:t>
      </w:r>
      <w:r>
        <w:rPr>
          <w:color w:val="231F20"/>
          <w:position w:val="-1"/>
          <w:sz w:val="11"/>
        </w:rPr>
        <w:t>2  </w:t>
      </w:r>
      <w:r>
        <w:rPr>
          <w:color w:val="231F20"/>
        </w:rPr>
        <w:t>a  la  atmósfera.  </w:t>
      </w:r>
      <w:r>
        <w:rPr>
          <w:color w:val="231F20"/>
          <w:spacing w:val="-3"/>
        </w:rPr>
        <w:t>Por  </w:t>
      </w:r>
      <w:r>
        <w:rPr>
          <w:color w:val="231F20"/>
        </w:rPr>
        <w:t>otro  lado, los actores afiliados a la segunda causa demandan una política científica  más pluralista, así como la democratización de las fuentes primarias de infor- mación meteorológico-climatológica y la no denostación de investigaciones al- ternas a las de las corrientes   </w:t>
      </w:r>
      <w:r>
        <w:rPr>
          <w:color w:val="231F20"/>
          <w:spacing w:val="28"/>
        </w:rPr>
        <w:t> </w:t>
      </w:r>
      <w:r>
        <w:rPr>
          <w:color w:val="231F20"/>
        </w:rPr>
        <w:t>dominantes.</w:t>
      </w:r>
    </w:p>
    <w:p>
      <w:pPr>
        <w:pStyle w:val="BodyText"/>
        <w:spacing w:line="307" w:lineRule="auto"/>
        <w:ind w:left="100" w:right="117" w:firstLine="360"/>
        <w:jc w:val="right"/>
      </w:pPr>
      <w:r>
        <w:rPr>
          <w:color w:val="231F20"/>
        </w:rPr>
        <w:t>En realidad, la inacción no existe, porque el hombre no deja de actuar en</w:t>
      </w:r>
      <w:r>
        <w:rPr>
          <w:color w:val="231F20"/>
          <w:w w:val="100"/>
        </w:rPr>
        <w:t> </w:t>
      </w:r>
      <w:r>
        <w:rPr>
          <w:color w:val="231F20"/>
        </w:rPr>
        <w:t>y sobre el mundo, y la atmósfera vive sus propias transformaciones; en última</w:t>
      </w:r>
    </w:p>
    <w:p>
      <w:pPr>
        <w:pStyle w:val="BodyText"/>
        <w:spacing w:before="7"/>
        <w:rPr>
          <w:sz w:val="22"/>
        </w:rPr>
      </w:pPr>
    </w:p>
    <w:p>
      <w:pPr>
        <w:spacing w:line="256" w:lineRule="auto" w:before="0"/>
        <w:ind w:left="100" w:right="119" w:firstLine="360"/>
        <w:jc w:val="both"/>
        <w:rPr>
          <w:sz w:val="16"/>
        </w:rPr>
      </w:pPr>
      <w:r>
        <w:rPr>
          <w:color w:val="231F20"/>
          <w:w w:val="105"/>
          <w:position w:val="5"/>
          <w:sz w:val="9"/>
        </w:rPr>
        <w:t>102</w:t>
      </w:r>
      <w:r>
        <w:rPr>
          <w:color w:val="231F20"/>
          <w:w w:val="105"/>
          <w:sz w:val="16"/>
        </w:rPr>
        <w:t>Hay que tener en cuenta que la publicación del reporte de la </w:t>
      </w:r>
      <w:r>
        <w:rPr>
          <w:color w:val="231F20"/>
          <w:w w:val="105"/>
          <w:sz w:val="12"/>
        </w:rPr>
        <w:t>As </w:t>
      </w:r>
      <w:r>
        <w:rPr>
          <w:color w:val="231F20"/>
          <w:w w:val="105"/>
          <w:sz w:val="16"/>
        </w:rPr>
        <w:t>fue criticada por un grupo de</w:t>
      </w:r>
      <w:r>
        <w:rPr>
          <w:color w:val="231F20"/>
          <w:spacing w:val="-2"/>
          <w:w w:val="105"/>
          <w:sz w:val="16"/>
        </w:rPr>
        <w:t> </w:t>
      </w:r>
      <w:r>
        <w:rPr>
          <w:color w:val="231F20"/>
          <w:w w:val="105"/>
          <w:sz w:val="16"/>
        </w:rPr>
        <w:t>sus</w:t>
      </w:r>
      <w:r>
        <w:rPr>
          <w:color w:val="231F20"/>
          <w:spacing w:val="-2"/>
          <w:w w:val="105"/>
          <w:sz w:val="16"/>
        </w:rPr>
        <w:t> </w:t>
      </w:r>
      <w:r>
        <w:rPr>
          <w:color w:val="231F20"/>
          <w:w w:val="105"/>
          <w:sz w:val="16"/>
        </w:rPr>
        <w:t>propios</w:t>
      </w:r>
      <w:r>
        <w:rPr>
          <w:color w:val="231F20"/>
          <w:spacing w:val="-2"/>
          <w:w w:val="105"/>
          <w:sz w:val="16"/>
        </w:rPr>
        <w:t> </w:t>
      </w:r>
      <w:r>
        <w:rPr>
          <w:color w:val="231F20"/>
          <w:w w:val="105"/>
          <w:sz w:val="16"/>
        </w:rPr>
        <w:t>científicos,</w:t>
      </w:r>
      <w:r>
        <w:rPr>
          <w:color w:val="231F20"/>
          <w:spacing w:val="-2"/>
          <w:w w:val="105"/>
          <w:sz w:val="16"/>
        </w:rPr>
        <w:t> </w:t>
      </w:r>
      <w:r>
        <w:rPr>
          <w:color w:val="231F20"/>
          <w:w w:val="105"/>
          <w:sz w:val="16"/>
        </w:rPr>
        <w:t>quienes</w:t>
      </w:r>
      <w:r>
        <w:rPr>
          <w:color w:val="231F20"/>
          <w:spacing w:val="-2"/>
          <w:w w:val="105"/>
          <w:sz w:val="16"/>
        </w:rPr>
        <w:t> </w:t>
      </w:r>
      <w:r>
        <w:rPr>
          <w:color w:val="231F20"/>
          <w:w w:val="105"/>
          <w:sz w:val="16"/>
        </w:rPr>
        <w:t>denunciaron</w:t>
      </w:r>
      <w:r>
        <w:rPr>
          <w:color w:val="231F20"/>
          <w:spacing w:val="-2"/>
          <w:w w:val="105"/>
          <w:sz w:val="16"/>
        </w:rPr>
        <w:t> </w:t>
      </w:r>
      <w:r>
        <w:rPr>
          <w:color w:val="231F20"/>
          <w:w w:val="105"/>
          <w:sz w:val="16"/>
        </w:rPr>
        <w:t>la</w:t>
      </w:r>
      <w:r>
        <w:rPr>
          <w:color w:val="231F20"/>
          <w:spacing w:val="-2"/>
          <w:w w:val="105"/>
          <w:sz w:val="16"/>
        </w:rPr>
        <w:t> </w:t>
      </w:r>
      <w:r>
        <w:rPr>
          <w:color w:val="231F20"/>
          <w:w w:val="105"/>
          <w:sz w:val="16"/>
        </w:rPr>
        <w:t>falta</w:t>
      </w:r>
      <w:r>
        <w:rPr>
          <w:color w:val="231F20"/>
          <w:spacing w:val="-2"/>
          <w:w w:val="105"/>
          <w:sz w:val="16"/>
        </w:rPr>
        <w:t> </w:t>
      </w:r>
      <w:r>
        <w:rPr>
          <w:color w:val="231F20"/>
          <w:w w:val="105"/>
          <w:sz w:val="16"/>
        </w:rPr>
        <w:t>de</w:t>
      </w:r>
      <w:r>
        <w:rPr>
          <w:color w:val="231F20"/>
          <w:spacing w:val="-2"/>
          <w:w w:val="105"/>
          <w:sz w:val="16"/>
        </w:rPr>
        <w:t> </w:t>
      </w:r>
      <w:r>
        <w:rPr>
          <w:color w:val="231F20"/>
          <w:w w:val="105"/>
          <w:sz w:val="16"/>
        </w:rPr>
        <w:t>inclusión</w:t>
      </w:r>
      <w:r>
        <w:rPr>
          <w:color w:val="231F20"/>
          <w:spacing w:val="-2"/>
          <w:w w:val="105"/>
          <w:sz w:val="16"/>
        </w:rPr>
        <w:t> </w:t>
      </w:r>
      <w:r>
        <w:rPr>
          <w:color w:val="231F20"/>
          <w:w w:val="105"/>
          <w:sz w:val="16"/>
        </w:rPr>
        <w:t>de</w:t>
      </w:r>
      <w:r>
        <w:rPr>
          <w:color w:val="231F20"/>
          <w:spacing w:val="-2"/>
          <w:w w:val="105"/>
          <w:sz w:val="16"/>
        </w:rPr>
        <w:t> </w:t>
      </w:r>
      <w:r>
        <w:rPr>
          <w:color w:val="231F20"/>
          <w:w w:val="105"/>
          <w:sz w:val="16"/>
        </w:rPr>
        <w:t>científicos</w:t>
      </w:r>
      <w:r>
        <w:rPr>
          <w:color w:val="231F20"/>
          <w:spacing w:val="-2"/>
          <w:w w:val="105"/>
          <w:sz w:val="16"/>
        </w:rPr>
        <w:t> </w:t>
      </w:r>
      <w:r>
        <w:rPr>
          <w:color w:val="231F20"/>
          <w:w w:val="105"/>
          <w:sz w:val="16"/>
        </w:rPr>
        <w:t>opuestos</w:t>
      </w:r>
      <w:r>
        <w:rPr>
          <w:color w:val="231F20"/>
          <w:spacing w:val="-2"/>
          <w:w w:val="105"/>
          <w:sz w:val="16"/>
        </w:rPr>
        <w:t> </w:t>
      </w:r>
      <w:r>
        <w:rPr>
          <w:color w:val="231F20"/>
          <w:w w:val="105"/>
          <w:sz w:val="16"/>
        </w:rPr>
        <w:t>al</w:t>
      </w:r>
      <w:r>
        <w:rPr>
          <w:color w:val="231F20"/>
          <w:spacing w:val="-2"/>
          <w:w w:val="105"/>
          <w:sz w:val="16"/>
        </w:rPr>
        <w:t> </w:t>
      </w:r>
      <w:r>
        <w:rPr>
          <w:color w:val="231F20"/>
          <w:w w:val="105"/>
          <w:sz w:val="16"/>
        </w:rPr>
        <w:t>sen- tido de la</w:t>
      </w:r>
      <w:r>
        <w:rPr>
          <w:color w:val="231F20"/>
          <w:spacing w:val="3"/>
          <w:w w:val="105"/>
          <w:sz w:val="16"/>
        </w:rPr>
        <w:t> </w:t>
      </w:r>
      <w:r>
        <w:rPr>
          <w:color w:val="231F20"/>
          <w:w w:val="105"/>
          <w:sz w:val="16"/>
        </w:rPr>
        <w:t>declaración.</w:t>
      </w:r>
    </w:p>
    <w:p>
      <w:pPr>
        <w:spacing w:after="0" w:line="256" w:lineRule="auto"/>
        <w:jc w:val="both"/>
        <w:rPr>
          <w:sz w:val="16"/>
        </w:rPr>
        <w:sectPr>
          <w:pgSz w:w="9600" w:h="13000"/>
          <w:pgMar w:header="1156" w:footer="0" w:top="1360" w:bottom="280" w:left="1340" w:right="1080"/>
        </w:sectPr>
      </w:pPr>
    </w:p>
    <w:p>
      <w:pPr>
        <w:pStyle w:val="BodyText"/>
        <w:spacing w:before="8"/>
        <w:rPr>
          <w:sz w:val="14"/>
        </w:rPr>
      </w:pPr>
    </w:p>
    <w:p>
      <w:pPr>
        <w:pStyle w:val="BodyText"/>
        <w:spacing w:line="307" w:lineRule="auto" w:before="70"/>
        <w:ind w:left="100" w:right="111"/>
        <w:jc w:val="both"/>
      </w:pPr>
      <w:r>
        <w:rPr>
          <w:color w:val="231F20"/>
        </w:rPr>
        <w:t>instancia, la supuesta inacción humana significa hacer algo. La crítica a la in- acción debe entenderse en el sentido de tomar una posición estratégica de unos actores sobre otros para inducir a adoptar la argumentación antrópica del cambio climático y las acciones consecuentes que estos mismos actores han delineado. En nuestro caso, propugnamos por una actuación epistemológica que permita ac- ceder al conocimiento de los fenómenos mediante su organización a fin de comprender la acción heterogénea de los humanos y otras entidades.</w:t>
      </w:r>
    </w:p>
    <w:p>
      <w:pPr>
        <w:pStyle w:val="BodyText"/>
        <w:spacing w:line="307" w:lineRule="auto"/>
        <w:ind w:left="100" w:right="115" w:firstLine="360"/>
        <w:jc w:val="both"/>
      </w:pPr>
      <w:r>
        <w:rPr>
          <w:color w:val="231F20"/>
          <w:w w:val="105"/>
        </w:rPr>
        <w:t>En la argumentación antropogénica como en la naturalística ocurre un debate</w:t>
      </w:r>
      <w:r>
        <w:rPr>
          <w:color w:val="231F20"/>
          <w:spacing w:val="-27"/>
          <w:w w:val="105"/>
        </w:rPr>
        <w:t> </w:t>
      </w:r>
      <w:r>
        <w:rPr>
          <w:color w:val="231F20"/>
          <w:w w:val="105"/>
        </w:rPr>
        <w:t>epistemológico</w:t>
      </w:r>
      <w:r>
        <w:rPr>
          <w:color w:val="231F20"/>
          <w:spacing w:val="-27"/>
          <w:w w:val="105"/>
        </w:rPr>
        <w:t> </w:t>
      </w:r>
      <w:r>
        <w:rPr>
          <w:color w:val="231F20"/>
          <w:w w:val="105"/>
        </w:rPr>
        <w:t>de</w:t>
      </w:r>
      <w:r>
        <w:rPr>
          <w:color w:val="231F20"/>
          <w:spacing w:val="-27"/>
          <w:w w:val="105"/>
        </w:rPr>
        <w:t> </w:t>
      </w:r>
      <w:r>
        <w:rPr>
          <w:color w:val="231F20"/>
          <w:w w:val="105"/>
        </w:rPr>
        <w:t>fondo</w:t>
      </w:r>
      <w:r>
        <w:rPr>
          <w:color w:val="231F20"/>
          <w:spacing w:val="-27"/>
          <w:w w:val="105"/>
        </w:rPr>
        <w:t> </w:t>
      </w:r>
      <w:r>
        <w:rPr>
          <w:color w:val="231F20"/>
          <w:w w:val="105"/>
        </w:rPr>
        <w:t>que</w:t>
      </w:r>
      <w:r>
        <w:rPr>
          <w:color w:val="231F20"/>
          <w:spacing w:val="-27"/>
          <w:w w:val="105"/>
        </w:rPr>
        <w:t> </w:t>
      </w:r>
      <w:r>
        <w:rPr>
          <w:color w:val="231F20"/>
          <w:w w:val="105"/>
        </w:rPr>
        <w:t>se</w:t>
      </w:r>
      <w:r>
        <w:rPr>
          <w:color w:val="231F20"/>
          <w:spacing w:val="-27"/>
          <w:w w:val="105"/>
        </w:rPr>
        <w:t> </w:t>
      </w:r>
      <w:r>
        <w:rPr>
          <w:color w:val="231F20"/>
          <w:w w:val="105"/>
        </w:rPr>
        <w:t>refiere</w:t>
      </w:r>
      <w:r>
        <w:rPr>
          <w:color w:val="231F20"/>
          <w:spacing w:val="-27"/>
          <w:w w:val="105"/>
        </w:rPr>
        <w:t> </w:t>
      </w:r>
      <w:r>
        <w:rPr>
          <w:color w:val="231F20"/>
          <w:w w:val="105"/>
        </w:rPr>
        <w:t>al</w:t>
      </w:r>
      <w:r>
        <w:rPr>
          <w:color w:val="231F20"/>
          <w:spacing w:val="-27"/>
          <w:w w:val="105"/>
        </w:rPr>
        <w:t> </w:t>
      </w:r>
      <w:r>
        <w:rPr>
          <w:color w:val="231F20"/>
          <w:w w:val="105"/>
        </w:rPr>
        <w:t>tipo</w:t>
      </w:r>
      <w:r>
        <w:rPr>
          <w:color w:val="231F20"/>
          <w:spacing w:val="-27"/>
          <w:w w:val="105"/>
        </w:rPr>
        <w:t> </w:t>
      </w:r>
      <w:r>
        <w:rPr>
          <w:color w:val="231F20"/>
          <w:w w:val="105"/>
        </w:rPr>
        <w:t>de</w:t>
      </w:r>
      <w:r>
        <w:rPr>
          <w:color w:val="231F20"/>
          <w:spacing w:val="-27"/>
          <w:w w:val="105"/>
        </w:rPr>
        <w:t> </w:t>
      </w:r>
      <w:r>
        <w:rPr>
          <w:color w:val="231F20"/>
          <w:w w:val="105"/>
        </w:rPr>
        <w:t>encuadre</w:t>
      </w:r>
      <w:r>
        <w:rPr>
          <w:color w:val="231F20"/>
          <w:spacing w:val="-27"/>
          <w:w w:val="105"/>
        </w:rPr>
        <w:t> </w:t>
      </w:r>
      <w:r>
        <w:rPr>
          <w:color w:val="231F20"/>
          <w:w w:val="105"/>
        </w:rPr>
        <w:t>que</w:t>
      </w:r>
      <w:r>
        <w:rPr>
          <w:color w:val="231F20"/>
          <w:spacing w:val="-27"/>
          <w:w w:val="105"/>
        </w:rPr>
        <w:t> </w:t>
      </w:r>
      <w:r>
        <w:rPr>
          <w:color w:val="231F20"/>
          <w:w w:val="105"/>
        </w:rPr>
        <w:t>se</w:t>
      </w:r>
      <w:r>
        <w:rPr>
          <w:color w:val="231F20"/>
          <w:spacing w:val="-27"/>
          <w:w w:val="105"/>
        </w:rPr>
        <w:t> </w:t>
      </w:r>
      <w:r>
        <w:rPr>
          <w:color w:val="231F20"/>
          <w:w w:val="105"/>
        </w:rPr>
        <w:t>propone en</w:t>
      </w:r>
      <w:r>
        <w:rPr>
          <w:color w:val="231F20"/>
          <w:spacing w:val="-10"/>
          <w:w w:val="105"/>
        </w:rPr>
        <w:t> </w:t>
      </w:r>
      <w:r>
        <w:rPr>
          <w:color w:val="231F20"/>
          <w:w w:val="105"/>
        </w:rPr>
        <w:t>los</w:t>
      </w:r>
      <w:r>
        <w:rPr>
          <w:color w:val="231F20"/>
          <w:spacing w:val="-10"/>
          <w:w w:val="105"/>
        </w:rPr>
        <w:t> </w:t>
      </w:r>
      <w:r>
        <w:rPr>
          <w:color w:val="231F20"/>
          <w:w w:val="105"/>
        </w:rPr>
        <w:t>análisis.</w:t>
      </w:r>
      <w:r>
        <w:rPr>
          <w:color w:val="231F20"/>
          <w:spacing w:val="-10"/>
          <w:w w:val="105"/>
        </w:rPr>
        <w:t> </w:t>
      </w:r>
      <w:r>
        <w:rPr>
          <w:color w:val="231F20"/>
          <w:w w:val="105"/>
        </w:rPr>
        <w:t>Es</w:t>
      </w:r>
      <w:r>
        <w:rPr>
          <w:color w:val="231F20"/>
          <w:spacing w:val="-10"/>
          <w:w w:val="105"/>
        </w:rPr>
        <w:t> </w:t>
      </w:r>
      <w:r>
        <w:rPr>
          <w:color w:val="231F20"/>
          <w:spacing w:val="-5"/>
          <w:w w:val="105"/>
        </w:rPr>
        <w:t>decir,</w:t>
      </w:r>
      <w:r>
        <w:rPr>
          <w:color w:val="231F20"/>
          <w:spacing w:val="-10"/>
          <w:w w:val="105"/>
        </w:rPr>
        <w:t> </w:t>
      </w:r>
      <w:r>
        <w:rPr>
          <w:color w:val="231F20"/>
          <w:w w:val="105"/>
        </w:rPr>
        <w:t>así</w:t>
      </w:r>
      <w:r>
        <w:rPr>
          <w:color w:val="231F20"/>
          <w:spacing w:val="-10"/>
          <w:w w:val="105"/>
        </w:rPr>
        <w:t> </w:t>
      </w:r>
      <w:r>
        <w:rPr>
          <w:color w:val="231F20"/>
          <w:w w:val="105"/>
        </w:rPr>
        <w:t>como</w:t>
      </w:r>
      <w:r>
        <w:rPr>
          <w:color w:val="231F20"/>
          <w:spacing w:val="-10"/>
          <w:w w:val="105"/>
        </w:rPr>
        <w:t> </w:t>
      </w:r>
      <w:r>
        <w:rPr>
          <w:color w:val="231F20"/>
          <w:w w:val="105"/>
        </w:rPr>
        <w:t>el</w:t>
      </w:r>
      <w:r>
        <w:rPr>
          <w:color w:val="231F20"/>
          <w:spacing w:val="-10"/>
          <w:w w:val="105"/>
        </w:rPr>
        <w:t> </w:t>
      </w:r>
      <w:r>
        <w:rPr>
          <w:color w:val="231F20"/>
          <w:w w:val="105"/>
        </w:rPr>
        <w:t>término</w:t>
      </w:r>
      <w:r>
        <w:rPr>
          <w:color w:val="231F20"/>
          <w:spacing w:val="-10"/>
          <w:w w:val="105"/>
        </w:rPr>
        <w:t> </w:t>
      </w:r>
      <w:r>
        <w:rPr>
          <w:color w:val="231F20"/>
          <w:w w:val="105"/>
        </w:rPr>
        <w:t>efecto</w:t>
      </w:r>
      <w:r>
        <w:rPr>
          <w:color w:val="231F20"/>
          <w:spacing w:val="-10"/>
          <w:w w:val="105"/>
        </w:rPr>
        <w:t> </w:t>
      </w:r>
      <w:r>
        <w:rPr>
          <w:color w:val="231F20"/>
          <w:w w:val="105"/>
        </w:rPr>
        <w:t>invernadero</w:t>
      </w:r>
      <w:r>
        <w:rPr>
          <w:color w:val="231F20"/>
          <w:spacing w:val="-10"/>
          <w:w w:val="105"/>
        </w:rPr>
        <w:t> </w:t>
      </w:r>
      <w:r>
        <w:rPr>
          <w:color w:val="231F20"/>
          <w:w w:val="105"/>
        </w:rPr>
        <w:t>implica</w:t>
      </w:r>
      <w:r>
        <w:rPr>
          <w:color w:val="231F20"/>
          <w:spacing w:val="-10"/>
          <w:w w:val="105"/>
        </w:rPr>
        <w:t> </w:t>
      </w:r>
      <w:r>
        <w:rPr>
          <w:color w:val="231F20"/>
          <w:w w:val="105"/>
        </w:rPr>
        <w:t>recono- cer</w:t>
      </w:r>
      <w:r>
        <w:rPr>
          <w:color w:val="231F20"/>
          <w:spacing w:val="-8"/>
          <w:w w:val="105"/>
        </w:rPr>
        <w:t> </w:t>
      </w:r>
      <w:r>
        <w:rPr>
          <w:color w:val="231F20"/>
          <w:w w:val="105"/>
        </w:rPr>
        <w:t>implícitamente</w:t>
      </w:r>
      <w:r>
        <w:rPr>
          <w:color w:val="231F20"/>
          <w:spacing w:val="-8"/>
          <w:w w:val="105"/>
        </w:rPr>
        <w:t> </w:t>
      </w:r>
      <w:r>
        <w:rPr>
          <w:color w:val="231F20"/>
          <w:w w:val="105"/>
        </w:rPr>
        <w:t>el</w:t>
      </w:r>
      <w:r>
        <w:rPr>
          <w:color w:val="231F20"/>
          <w:spacing w:val="-8"/>
          <w:w w:val="105"/>
        </w:rPr>
        <w:t> </w:t>
      </w:r>
      <w:r>
        <w:rPr>
          <w:color w:val="231F20"/>
          <w:w w:val="105"/>
        </w:rPr>
        <w:t>calentamiento</w:t>
      </w:r>
      <w:r>
        <w:rPr>
          <w:color w:val="231F20"/>
          <w:spacing w:val="-8"/>
          <w:w w:val="105"/>
        </w:rPr>
        <w:t> </w:t>
      </w:r>
      <w:r>
        <w:rPr>
          <w:color w:val="231F20"/>
          <w:w w:val="105"/>
        </w:rPr>
        <w:t>climático</w:t>
      </w:r>
      <w:r>
        <w:rPr>
          <w:color w:val="231F20"/>
          <w:spacing w:val="-8"/>
          <w:w w:val="105"/>
        </w:rPr>
        <w:t> </w:t>
      </w:r>
      <w:r>
        <w:rPr>
          <w:color w:val="231F20"/>
          <w:w w:val="105"/>
        </w:rPr>
        <w:t>antropogénico,</w:t>
      </w:r>
      <w:r>
        <w:rPr>
          <w:color w:val="231F20"/>
          <w:spacing w:val="-8"/>
          <w:w w:val="105"/>
        </w:rPr>
        <w:t> </w:t>
      </w:r>
      <w:r>
        <w:rPr>
          <w:color w:val="231F20"/>
          <w:w w:val="105"/>
        </w:rPr>
        <w:t>el</w:t>
      </w:r>
      <w:r>
        <w:rPr>
          <w:color w:val="231F20"/>
          <w:spacing w:val="-8"/>
          <w:w w:val="105"/>
        </w:rPr>
        <w:t> </w:t>
      </w:r>
      <w:r>
        <w:rPr>
          <w:color w:val="231F20"/>
          <w:w w:val="105"/>
        </w:rPr>
        <w:t>acrónimo</w:t>
      </w:r>
      <w:r>
        <w:rPr>
          <w:color w:val="231F20"/>
          <w:spacing w:val="-8"/>
          <w:w w:val="105"/>
        </w:rPr>
        <w:t> </w:t>
      </w:r>
      <w:r>
        <w:rPr>
          <w:color w:val="231F20"/>
          <w:w w:val="140"/>
          <w:sz w:val="15"/>
        </w:rPr>
        <w:t>losu </w:t>
      </w:r>
      <w:r>
        <w:rPr>
          <w:color w:val="231F20"/>
          <w:w w:val="105"/>
        </w:rPr>
        <w:t>involucra</w:t>
      </w:r>
      <w:r>
        <w:rPr>
          <w:color w:val="231F20"/>
          <w:spacing w:val="-10"/>
          <w:w w:val="105"/>
        </w:rPr>
        <w:t> </w:t>
      </w:r>
      <w:r>
        <w:rPr>
          <w:color w:val="231F20"/>
          <w:w w:val="105"/>
        </w:rPr>
        <w:t>la</w:t>
      </w:r>
      <w:r>
        <w:rPr>
          <w:color w:val="231F20"/>
          <w:spacing w:val="-10"/>
          <w:w w:val="105"/>
        </w:rPr>
        <w:t> </w:t>
      </w:r>
      <w:r>
        <w:rPr>
          <w:color w:val="231F20"/>
          <w:w w:val="105"/>
        </w:rPr>
        <w:t>idea</w:t>
      </w:r>
      <w:r>
        <w:rPr>
          <w:color w:val="231F20"/>
          <w:spacing w:val="-10"/>
          <w:w w:val="105"/>
        </w:rPr>
        <w:t> </w:t>
      </w:r>
      <w:r>
        <w:rPr>
          <w:color w:val="231F20"/>
          <w:w w:val="105"/>
        </w:rPr>
        <w:t>de</w:t>
      </w:r>
      <w:r>
        <w:rPr>
          <w:color w:val="231F20"/>
          <w:spacing w:val="-10"/>
          <w:w w:val="105"/>
        </w:rPr>
        <w:t> </w:t>
      </w:r>
      <w:r>
        <w:rPr>
          <w:color w:val="231F20"/>
          <w:w w:val="105"/>
        </w:rPr>
        <w:t>un</w:t>
      </w:r>
      <w:r>
        <w:rPr>
          <w:color w:val="231F20"/>
          <w:spacing w:val="-10"/>
          <w:w w:val="105"/>
        </w:rPr>
        <w:t> </w:t>
      </w:r>
      <w:r>
        <w:rPr>
          <w:color w:val="231F20"/>
          <w:w w:val="105"/>
        </w:rPr>
        <w:t>proceso</w:t>
      </w:r>
      <w:r>
        <w:rPr>
          <w:color w:val="231F20"/>
          <w:spacing w:val="-10"/>
          <w:w w:val="105"/>
        </w:rPr>
        <w:t> </w:t>
      </w:r>
      <w:r>
        <w:rPr>
          <w:color w:val="231F20"/>
          <w:w w:val="105"/>
        </w:rPr>
        <w:t>lineal</w:t>
      </w:r>
      <w:r>
        <w:rPr>
          <w:color w:val="231F20"/>
          <w:spacing w:val="-10"/>
          <w:w w:val="105"/>
        </w:rPr>
        <w:t> </w:t>
      </w:r>
      <w:r>
        <w:rPr>
          <w:color w:val="231F20"/>
          <w:w w:val="105"/>
        </w:rPr>
        <w:t>del</w:t>
      </w:r>
      <w:r>
        <w:rPr>
          <w:color w:val="231F20"/>
          <w:spacing w:val="-10"/>
          <w:w w:val="105"/>
        </w:rPr>
        <w:t> </w:t>
      </w:r>
      <w:r>
        <w:rPr>
          <w:color w:val="231F20"/>
          <w:w w:val="105"/>
        </w:rPr>
        <w:t>conocimiento</w:t>
      </w:r>
      <w:r>
        <w:rPr>
          <w:color w:val="231F20"/>
          <w:spacing w:val="-10"/>
          <w:w w:val="105"/>
        </w:rPr>
        <w:t> </w:t>
      </w:r>
      <w:r>
        <w:rPr>
          <w:color w:val="231F20"/>
          <w:w w:val="105"/>
        </w:rPr>
        <w:t>de</w:t>
      </w:r>
      <w:r>
        <w:rPr>
          <w:color w:val="231F20"/>
          <w:spacing w:val="-10"/>
          <w:w w:val="105"/>
        </w:rPr>
        <w:t> </w:t>
      </w:r>
      <w:r>
        <w:rPr>
          <w:color w:val="231F20"/>
          <w:w w:val="105"/>
        </w:rPr>
        <w:t>causas</w:t>
      </w:r>
      <w:r>
        <w:rPr>
          <w:color w:val="231F20"/>
          <w:spacing w:val="-10"/>
          <w:w w:val="105"/>
        </w:rPr>
        <w:t> </w:t>
      </w:r>
      <w:r>
        <w:rPr>
          <w:color w:val="231F20"/>
          <w:w w:val="105"/>
        </w:rPr>
        <w:t>antrópicas</w:t>
      </w:r>
      <w:r>
        <w:rPr>
          <w:color w:val="231F20"/>
          <w:spacing w:val="-10"/>
          <w:w w:val="105"/>
        </w:rPr>
        <w:t> </w:t>
      </w:r>
      <w:r>
        <w:rPr>
          <w:color w:val="231F20"/>
          <w:w w:val="105"/>
        </w:rPr>
        <w:t>ya bien establecidas pero deficitarias cuantitativamente, pero también cuando</w:t>
      </w:r>
      <w:r>
        <w:rPr>
          <w:color w:val="231F20"/>
          <w:spacing w:val="-27"/>
          <w:w w:val="105"/>
        </w:rPr>
        <w:t> </w:t>
      </w:r>
      <w:r>
        <w:rPr>
          <w:color w:val="231F20"/>
          <w:w w:val="105"/>
        </w:rPr>
        <w:t>se </w:t>
      </w:r>
      <w:r>
        <w:rPr>
          <w:color w:val="231F20"/>
          <w:spacing w:val="2"/>
          <w:w w:val="105"/>
        </w:rPr>
        <w:t>dice </w:t>
      </w:r>
      <w:r>
        <w:rPr>
          <w:color w:val="231F20"/>
          <w:w w:val="105"/>
        </w:rPr>
        <w:t>que no </w:t>
      </w:r>
      <w:r>
        <w:rPr>
          <w:color w:val="231F20"/>
          <w:spacing w:val="2"/>
          <w:w w:val="105"/>
        </w:rPr>
        <w:t>existe democracia </w:t>
      </w:r>
      <w:r>
        <w:rPr>
          <w:color w:val="231F20"/>
          <w:w w:val="105"/>
        </w:rPr>
        <w:t>en la </w:t>
      </w:r>
      <w:r>
        <w:rPr>
          <w:color w:val="231F20"/>
          <w:spacing w:val="2"/>
          <w:w w:val="105"/>
        </w:rPr>
        <w:t>disponibilidad </w:t>
      </w:r>
      <w:r>
        <w:rPr>
          <w:color w:val="231F20"/>
          <w:w w:val="105"/>
        </w:rPr>
        <w:t>de </w:t>
      </w:r>
      <w:r>
        <w:rPr>
          <w:color w:val="231F20"/>
          <w:spacing w:val="2"/>
          <w:w w:val="105"/>
        </w:rPr>
        <w:t>datos </w:t>
      </w:r>
      <w:r>
        <w:rPr>
          <w:color w:val="231F20"/>
          <w:w w:val="105"/>
        </w:rPr>
        <w:t>de </w:t>
      </w:r>
      <w:r>
        <w:rPr>
          <w:color w:val="231F20"/>
          <w:spacing w:val="2"/>
          <w:w w:val="105"/>
        </w:rPr>
        <w:t>base </w:t>
      </w:r>
      <w:r>
        <w:rPr>
          <w:color w:val="231F20"/>
          <w:w w:val="105"/>
        </w:rPr>
        <w:t>de </w:t>
      </w:r>
      <w:r>
        <w:rPr>
          <w:color w:val="231F20"/>
          <w:spacing w:val="3"/>
          <w:w w:val="105"/>
        </w:rPr>
        <w:t>la </w:t>
      </w:r>
      <w:r>
        <w:rPr>
          <w:color w:val="231F20"/>
          <w:w w:val="105"/>
        </w:rPr>
        <w:t>Universidad de East Anglia para los análisis independientes o que se manipu- laron datos a modo de ajustarlos a la teoría del calentamiento climático. En ambos</w:t>
      </w:r>
      <w:r>
        <w:rPr>
          <w:color w:val="231F20"/>
          <w:spacing w:val="-11"/>
          <w:w w:val="105"/>
        </w:rPr>
        <w:t> </w:t>
      </w:r>
      <w:r>
        <w:rPr>
          <w:color w:val="231F20"/>
          <w:w w:val="105"/>
        </w:rPr>
        <w:t>casos</w:t>
      </w:r>
      <w:r>
        <w:rPr>
          <w:color w:val="231F20"/>
          <w:spacing w:val="-11"/>
          <w:w w:val="105"/>
        </w:rPr>
        <w:t> </w:t>
      </w:r>
      <w:r>
        <w:rPr>
          <w:color w:val="231F20"/>
          <w:w w:val="105"/>
        </w:rPr>
        <w:t>se</w:t>
      </w:r>
      <w:r>
        <w:rPr>
          <w:color w:val="231F20"/>
          <w:spacing w:val="-11"/>
          <w:w w:val="105"/>
        </w:rPr>
        <w:t> </w:t>
      </w:r>
      <w:r>
        <w:rPr>
          <w:color w:val="231F20"/>
          <w:w w:val="105"/>
        </w:rPr>
        <w:t>trata</w:t>
      </w:r>
      <w:r>
        <w:rPr>
          <w:color w:val="231F20"/>
          <w:spacing w:val="-11"/>
          <w:w w:val="105"/>
        </w:rPr>
        <w:t> </w:t>
      </w:r>
      <w:r>
        <w:rPr>
          <w:color w:val="231F20"/>
          <w:w w:val="105"/>
        </w:rPr>
        <w:t>de</w:t>
      </w:r>
      <w:r>
        <w:rPr>
          <w:color w:val="231F20"/>
          <w:spacing w:val="-11"/>
          <w:w w:val="105"/>
        </w:rPr>
        <w:t> </w:t>
      </w:r>
      <w:r>
        <w:rPr>
          <w:color w:val="231F20"/>
          <w:w w:val="105"/>
        </w:rPr>
        <w:t>encuadrar</w:t>
      </w:r>
      <w:r>
        <w:rPr>
          <w:color w:val="231F20"/>
          <w:spacing w:val="-11"/>
          <w:w w:val="105"/>
        </w:rPr>
        <w:t> </w:t>
      </w:r>
      <w:r>
        <w:rPr>
          <w:color w:val="231F20"/>
          <w:w w:val="105"/>
        </w:rPr>
        <w:t>causalmente</w:t>
      </w:r>
      <w:r>
        <w:rPr>
          <w:color w:val="231F20"/>
          <w:spacing w:val="-11"/>
          <w:w w:val="105"/>
        </w:rPr>
        <w:t> </w:t>
      </w:r>
      <w:r>
        <w:rPr>
          <w:color w:val="231F20"/>
          <w:w w:val="105"/>
        </w:rPr>
        <w:t>los</w:t>
      </w:r>
      <w:r>
        <w:rPr>
          <w:color w:val="231F20"/>
          <w:spacing w:val="-11"/>
          <w:w w:val="105"/>
        </w:rPr>
        <w:t> </w:t>
      </w:r>
      <w:r>
        <w:rPr>
          <w:color w:val="231F20"/>
          <w:w w:val="105"/>
        </w:rPr>
        <w:t>análisis</w:t>
      </w:r>
      <w:r>
        <w:rPr>
          <w:color w:val="231F20"/>
          <w:spacing w:val="-11"/>
          <w:w w:val="105"/>
        </w:rPr>
        <w:t> </w:t>
      </w:r>
      <w:r>
        <w:rPr>
          <w:color w:val="231F20"/>
          <w:w w:val="105"/>
        </w:rPr>
        <w:t>en</w:t>
      </w:r>
      <w:r>
        <w:rPr>
          <w:color w:val="231F20"/>
          <w:spacing w:val="-11"/>
          <w:w w:val="105"/>
        </w:rPr>
        <w:t> </w:t>
      </w:r>
      <w:r>
        <w:rPr>
          <w:color w:val="231F20"/>
          <w:w w:val="105"/>
        </w:rPr>
        <w:t>el</w:t>
      </w:r>
      <w:r>
        <w:rPr>
          <w:color w:val="231F20"/>
          <w:spacing w:val="-11"/>
          <w:w w:val="105"/>
        </w:rPr>
        <w:t> </w:t>
      </w:r>
      <w:r>
        <w:rPr>
          <w:color w:val="231F20"/>
          <w:w w:val="105"/>
        </w:rPr>
        <w:t>sentido</w:t>
      </w:r>
      <w:r>
        <w:rPr>
          <w:color w:val="231F20"/>
          <w:spacing w:val="-11"/>
          <w:w w:val="105"/>
        </w:rPr>
        <w:t> </w:t>
      </w:r>
      <w:r>
        <w:rPr>
          <w:color w:val="231F20"/>
          <w:w w:val="105"/>
        </w:rPr>
        <w:t>de</w:t>
      </w:r>
      <w:r>
        <w:rPr>
          <w:color w:val="231F20"/>
          <w:spacing w:val="-11"/>
          <w:w w:val="105"/>
        </w:rPr>
        <w:t> </w:t>
      </w:r>
      <w:r>
        <w:rPr>
          <w:color w:val="231F20"/>
          <w:w w:val="105"/>
        </w:rPr>
        <w:t>sus propios</w:t>
      </w:r>
      <w:r>
        <w:rPr>
          <w:color w:val="231F20"/>
          <w:spacing w:val="-29"/>
          <w:w w:val="105"/>
        </w:rPr>
        <w:t> </w:t>
      </w:r>
      <w:r>
        <w:rPr>
          <w:color w:val="231F20"/>
          <w:w w:val="105"/>
        </w:rPr>
        <w:t>intereses,</w:t>
      </w:r>
      <w:r>
        <w:rPr>
          <w:color w:val="231F20"/>
          <w:spacing w:val="-29"/>
          <w:w w:val="105"/>
        </w:rPr>
        <w:t> </w:t>
      </w:r>
      <w:r>
        <w:rPr>
          <w:color w:val="231F20"/>
          <w:w w:val="105"/>
        </w:rPr>
        <w:t>porque</w:t>
      </w:r>
      <w:r>
        <w:rPr>
          <w:color w:val="231F20"/>
          <w:spacing w:val="-29"/>
          <w:w w:val="105"/>
        </w:rPr>
        <w:t> </w:t>
      </w:r>
      <w:r>
        <w:rPr>
          <w:color w:val="231F20"/>
          <w:w w:val="105"/>
        </w:rPr>
        <w:t>el</w:t>
      </w:r>
      <w:r>
        <w:rPr>
          <w:color w:val="231F20"/>
          <w:spacing w:val="-29"/>
          <w:w w:val="105"/>
        </w:rPr>
        <w:t> </w:t>
      </w:r>
      <w:r>
        <w:rPr>
          <w:color w:val="231F20"/>
          <w:w w:val="105"/>
        </w:rPr>
        <w:t>encuadramiento</w:t>
      </w:r>
      <w:r>
        <w:rPr>
          <w:color w:val="231F20"/>
          <w:spacing w:val="-29"/>
          <w:w w:val="105"/>
        </w:rPr>
        <w:t> </w:t>
      </w:r>
      <w:r>
        <w:rPr>
          <w:color w:val="231F20"/>
          <w:w w:val="105"/>
        </w:rPr>
        <w:t>problemático</w:t>
      </w:r>
      <w:r>
        <w:rPr>
          <w:color w:val="231F20"/>
          <w:spacing w:val="-29"/>
          <w:w w:val="105"/>
        </w:rPr>
        <w:t> </w:t>
      </w:r>
      <w:r>
        <w:rPr>
          <w:color w:val="231F20"/>
          <w:w w:val="105"/>
        </w:rPr>
        <w:t>a</w:t>
      </w:r>
      <w:r>
        <w:rPr>
          <w:color w:val="231F20"/>
          <w:spacing w:val="-29"/>
          <w:w w:val="105"/>
        </w:rPr>
        <w:t> </w:t>
      </w:r>
      <w:r>
        <w:rPr>
          <w:color w:val="231F20"/>
          <w:w w:val="105"/>
        </w:rPr>
        <w:t>partir</w:t>
      </w:r>
      <w:r>
        <w:rPr>
          <w:color w:val="231F20"/>
          <w:spacing w:val="-29"/>
          <w:w w:val="105"/>
        </w:rPr>
        <w:t> </w:t>
      </w:r>
      <w:r>
        <w:rPr>
          <w:color w:val="231F20"/>
          <w:w w:val="105"/>
        </w:rPr>
        <w:t>de</w:t>
      </w:r>
      <w:r>
        <w:rPr>
          <w:color w:val="231F20"/>
          <w:spacing w:val="-29"/>
          <w:w w:val="105"/>
        </w:rPr>
        <w:t> </w:t>
      </w:r>
      <w:r>
        <w:rPr>
          <w:color w:val="231F20"/>
          <w:w w:val="105"/>
        </w:rPr>
        <w:t>un</w:t>
      </w:r>
      <w:r>
        <w:rPr>
          <w:color w:val="231F20"/>
          <w:spacing w:val="-29"/>
          <w:w w:val="105"/>
        </w:rPr>
        <w:t> </w:t>
      </w:r>
      <w:r>
        <w:rPr>
          <w:color w:val="231F20"/>
          <w:w w:val="105"/>
        </w:rPr>
        <w:t>arreglo causa-efecto</w:t>
      </w:r>
      <w:r>
        <w:rPr>
          <w:color w:val="231F20"/>
          <w:spacing w:val="-22"/>
          <w:w w:val="105"/>
        </w:rPr>
        <w:t> </w:t>
      </w:r>
      <w:r>
        <w:rPr>
          <w:color w:val="231F20"/>
          <w:w w:val="105"/>
        </w:rPr>
        <w:t>específico</w:t>
      </w:r>
      <w:r>
        <w:rPr>
          <w:color w:val="231F20"/>
          <w:spacing w:val="-22"/>
          <w:w w:val="105"/>
        </w:rPr>
        <w:t> </w:t>
      </w:r>
      <w:r>
        <w:rPr>
          <w:color w:val="231F20"/>
          <w:w w:val="105"/>
        </w:rPr>
        <w:t>de</w:t>
      </w:r>
      <w:r>
        <w:rPr>
          <w:color w:val="231F20"/>
          <w:spacing w:val="-22"/>
          <w:w w:val="105"/>
        </w:rPr>
        <w:t> </w:t>
      </w:r>
      <w:r>
        <w:rPr>
          <w:color w:val="231F20"/>
          <w:w w:val="105"/>
        </w:rPr>
        <w:t>un</w:t>
      </w:r>
      <w:r>
        <w:rPr>
          <w:color w:val="231F20"/>
          <w:spacing w:val="-22"/>
          <w:w w:val="105"/>
        </w:rPr>
        <w:t> </w:t>
      </w:r>
      <w:r>
        <w:rPr>
          <w:color w:val="231F20"/>
          <w:w w:val="105"/>
        </w:rPr>
        <w:t>tema,</w:t>
      </w:r>
      <w:r>
        <w:rPr>
          <w:color w:val="231F20"/>
          <w:spacing w:val="-22"/>
          <w:w w:val="105"/>
        </w:rPr>
        <w:t> </w:t>
      </w:r>
      <w:r>
        <w:rPr>
          <w:color w:val="231F20"/>
          <w:w w:val="105"/>
        </w:rPr>
        <w:t>preforma</w:t>
      </w:r>
      <w:r>
        <w:rPr>
          <w:color w:val="231F20"/>
          <w:spacing w:val="-22"/>
          <w:w w:val="105"/>
        </w:rPr>
        <w:t> </w:t>
      </w:r>
      <w:r>
        <w:rPr>
          <w:color w:val="231F20"/>
          <w:w w:val="105"/>
        </w:rPr>
        <w:t>las</w:t>
      </w:r>
      <w:r>
        <w:rPr>
          <w:color w:val="231F20"/>
          <w:spacing w:val="-22"/>
          <w:w w:val="105"/>
        </w:rPr>
        <w:t> </w:t>
      </w:r>
      <w:r>
        <w:rPr>
          <w:color w:val="231F20"/>
          <w:w w:val="105"/>
        </w:rPr>
        <w:t>respuestas</w:t>
      </w:r>
      <w:r>
        <w:rPr>
          <w:color w:val="231F20"/>
          <w:spacing w:val="-22"/>
          <w:w w:val="105"/>
        </w:rPr>
        <w:t> </w:t>
      </w:r>
      <w:r>
        <w:rPr>
          <w:color w:val="231F20"/>
          <w:w w:val="105"/>
        </w:rPr>
        <w:t>obtenidas.</w:t>
      </w:r>
    </w:p>
    <w:p>
      <w:pPr>
        <w:pStyle w:val="BodyText"/>
        <w:spacing w:line="307" w:lineRule="auto"/>
        <w:ind w:left="100" w:right="117" w:firstLine="360"/>
        <w:jc w:val="both"/>
      </w:pPr>
      <w:r>
        <w:rPr>
          <w:color w:val="231F20"/>
          <w:spacing w:val="3"/>
          <w:w w:val="105"/>
        </w:rPr>
        <w:t>Los </w:t>
      </w:r>
      <w:r>
        <w:rPr>
          <w:color w:val="231F20"/>
          <w:w w:val="105"/>
        </w:rPr>
        <w:t>debates aún están lejanos de producir consensos, pues contrario a las declaraciones de la </w:t>
      </w:r>
      <w:r>
        <w:rPr>
          <w:color w:val="231F20"/>
          <w:w w:val="130"/>
          <w:sz w:val="15"/>
        </w:rPr>
        <w:t>rs </w:t>
      </w:r>
      <w:r>
        <w:rPr>
          <w:color w:val="231F20"/>
          <w:w w:val="105"/>
        </w:rPr>
        <w:t>y la </w:t>
      </w:r>
      <w:r>
        <w:rPr>
          <w:color w:val="231F20"/>
          <w:w w:val="105"/>
          <w:sz w:val="15"/>
        </w:rPr>
        <w:t>As </w:t>
      </w:r>
      <w:r>
        <w:rPr>
          <w:color w:val="231F20"/>
          <w:w w:val="105"/>
        </w:rPr>
        <w:t>sobre las dudas del vínculo CO</w:t>
      </w:r>
      <w:r>
        <w:rPr>
          <w:color w:val="231F20"/>
          <w:w w:val="105"/>
          <w:position w:val="-1"/>
          <w:sz w:val="11"/>
        </w:rPr>
        <w:t>2</w:t>
      </w:r>
      <w:r>
        <w:rPr>
          <w:color w:val="231F20"/>
          <w:w w:val="105"/>
        </w:rPr>
        <w:t>-calentamiento climático,</w:t>
      </w:r>
      <w:r>
        <w:rPr>
          <w:color w:val="231F20"/>
          <w:spacing w:val="-10"/>
          <w:w w:val="105"/>
        </w:rPr>
        <w:t> </w:t>
      </w:r>
      <w:r>
        <w:rPr>
          <w:color w:val="231F20"/>
          <w:w w:val="105"/>
        </w:rPr>
        <w:t>resulta</w:t>
      </w:r>
      <w:r>
        <w:rPr>
          <w:color w:val="231F20"/>
          <w:spacing w:val="-10"/>
          <w:w w:val="105"/>
        </w:rPr>
        <w:t> </w:t>
      </w:r>
      <w:r>
        <w:rPr>
          <w:color w:val="231F20"/>
          <w:w w:val="105"/>
        </w:rPr>
        <w:t>interesante</w:t>
      </w:r>
      <w:r>
        <w:rPr>
          <w:color w:val="231F20"/>
          <w:spacing w:val="-10"/>
          <w:w w:val="105"/>
        </w:rPr>
        <w:t> </w:t>
      </w:r>
      <w:r>
        <w:rPr>
          <w:color w:val="231F20"/>
          <w:w w:val="105"/>
        </w:rPr>
        <w:t>que</w:t>
      </w:r>
      <w:r>
        <w:rPr>
          <w:color w:val="231F20"/>
          <w:spacing w:val="-10"/>
          <w:w w:val="105"/>
        </w:rPr>
        <w:t> </w:t>
      </w:r>
      <w:r>
        <w:rPr>
          <w:color w:val="231F20"/>
          <w:w w:val="105"/>
        </w:rPr>
        <w:t>la</w:t>
      </w:r>
      <w:r>
        <w:rPr>
          <w:color w:val="231F20"/>
          <w:spacing w:val="-10"/>
          <w:w w:val="105"/>
        </w:rPr>
        <w:t> </w:t>
      </w:r>
      <w:r>
        <w:rPr>
          <w:color w:val="231F20"/>
          <w:w w:val="105"/>
        </w:rPr>
        <w:t>declaración</w:t>
      </w:r>
      <w:r>
        <w:rPr>
          <w:color w:val="231F20"/>
          <w:spacing w:val="-10"/>
          <w:w w:val="105"/>
        </w:rPr>
        <w:t> </w:t>
      </w:r>
      <w:r>
        <w:rPr>
          <w:color w:val="231F20"/>
          <w:w w:val="105"/>
        </w:rPr>
        <w:t>de</w:t>
      </w:r>
      <w:r>
        <w:rPr>
          <w:color w:val="231F20"/>
          <w:spacing w:val="-10"/>
          <w:w w:val="105"/>
        </w:rPr>
        <w:t> </w:t>
      </w:r>
      <w:r>
        <w:rPr>
          <w:color w:val="231F20"/>
          <w:w w:val="105"/>
        </w:rPr>
        <w:t>las</w:t>
      </w:r>
      <w:r>
        <w:rPr>
          <w:color w:val="231F20"/>
          <w:spacing w:val="-10"/>
          <w:w w:val="105"/>
        </w:rPr>
        <w:t> </w:t>
      </w:r>
      <w:r>
        <w:rPr>
          <w:color w:val="231F20"/>
          <w:w w:val="105"/>
        </w:rPr>
        <w:t>11</w:t>
      </w:r>
      <w:r>
        <w:rPr>
          <w:color w:val="231F20"/>
          <w:spacing w:val="-10"/>
          <w:w w:val="105"/>
        </w:rPr>
        <w:t> </w:t>
      </w:r>
      <w:r>
        <w:rPr>
          <w:color w:val="231F20"/>
          <w:w w:val="105"/>
        </w:rPr>
        <w:t>academias</w:t>
      </w:r>
      <w:r>
        <w:rPr>
          <w:color w:val="231F20"/>
          <w:spacing w:val="-10"/>
          <w:w w:val="105"/>
        </w:rPr>
        <w:t> </w:t>
      </w:r>
      <w:r>
        <w:rPr>
          <w:color w:val="231F20"/>
          <w:w w:val="105"/>
        </w:rPr>
        <w:t>científicas reunidas a propósito del encuentro del G8 en 2010, en ninguna de las cinco invitaciones a estudiar el fenómeno del cambio climático se alude al tema an- </w:t>
      </w:r>
      <w:r>
        <w:rPr>
          <w:color w:val="231F20"/>
          <w:spacing w:val="-4"/>
          <w:w w:val="105"/>
        </w:rPr>
        <w:t>terior,</w:t>
      </w:r>
      <w:r>
        <w:rPr>
          <w:color w:val="231F20"/>
          <w:spacing w:val="-10"/>
          <w:w w:val="105"/>
        </w:rPr>
        <w:t> </w:t>
      </w:r>
      <w:r>
        <w:rPr>
          <w:color w:val="231F20"/>
          <w:w w:val="105"/>
        </w:rPr>
        <w:t>sino</w:t>
      </w:r>
      <w:r>
        <w:rPr>
          <w:color w:val="231F20"/>
          <w:spacing w:val="-10"/>
          <w:w w:val="105"/>
        </w:rPr>
        <w:t> </w:t>
      </w:r>
      <w:r>
        <w:rPr>
          <w:color w:val="231F20"/>
          <w:w w:val="105"/>
        </w:rPr>
        <w:t>que</w:t>
      </w:r>
      <w:r>
        <w:rPr>
          <w:color w:val="231F20"/>
          <w:spacing w:val="-10"/>
          <w:w w:val="105"/>
        </w:rPr>
        <w:t> </w:t>
      </w:r>
      <w:r>
        <w:rPr>
          <w:color w:val="231F20"/>
          <w:w w:val="105"/>
        </w:rPr>
        <w:t>se</w:t>
      </w:r>
      <w:r>
        <w:rPr>
          <w:color w:val="231F20"/>
          <w:spacing w:val="-10"/>
          <w:w w:val="105"/>
        </w:rPr>
        <w:t> </w:t>
      </w:r>
      <w:r>
        <w:rPr>
          <w:color w:val="231F20"/>
          <w:w w:val="105"/>
        </w:rPr>
        <w:t>convoca</w:t>
      </w:r>
      <w:r>
        <w:rPr>
          <w:color w:val="231F20"/>
          <w:spacing w:val="-10"/>
          <w:w w:val="105"/>
        </w:rPr>
        <w:t> </w:t>
      </w:r>
      <w:r>
        <w:rPr>
          <w:color w:val="231F20"/>
          <w:w w:val="105"/>
        </w:rPr>
        <w:t>a</w:t>
      </w:r>
      <w:r>
        <w:rPr>
          <w:color w:val="231F20"/>
          <w:spacing w:val="-10"/>
          <w:w w:val="105"/>
        </w:rPr>
        <w:t> </w:t>
      </w:r>
      <w:r>
        <w:rPr>
          <w:color w:val="231F20"/>
          <w:w w:val="105"/>
        </w:rPr>
        <w:t>precisar</w:t>
      </w:r>
      <w:r>
        <w:rPr>
          <w:color w:val="231F20"/>
          <w:spacing w:val="-10"/>
          <w:w w:val="105"/>
        </w:rPr>
        <w:t> </w:t>
      </w:r>
      <w:r>
        <w:rPr>
          <w:color w:val="231F20"/>
          <w:w w:val="105"/>
        </w:rPr>
        <w:t>“los</w:t>
      </w:r>
      <w:r>
        <w:rPr>
          <w:color w:val="231F20"/>
          <w:spacing w:val="-10"/>
          <w:w w:val="105"/>
        </w:rPr>
        <w:t> </w:t>
      </w:r>
      <w:r>
        <w:rPr>
          <w:color w:val="231F20"/>
          <w:w w:val="105"/>
        </w:rPr>
        <w:t>objetivos</w:t>
      </w:r>
      <w:r>
        <w:rPr>
          <w:color w:val="231F20"/>
          <w:spacing w:val="-10"/>
          <w:w w:val="105"/>
        </w:rPr>
        <w:t> </w:t>
      </w:r>
      <w:r>
        <w:rPr>
          <w:color w:val="231F20"/>
          <w:w w:val="105"/>
        </w:rPr>
        <w:t>para</w:t>
      </w:r>
      <w:r>
        <w:rPr>
          <w:color w:val="231F20"/>
          <w:spacing w:val="-10"/>
          <w:w w:val="105"/>
        </w:rPr>
        <w:t> </w:t>
      </w:r>
      <w:r>
        <w:rPr>
          <w:color w:val="231F20"/>
          <w:w w:val="105"/>
        </w:rPr>
        <w:t>las</w:t>
      </w:r>
      <w:r>
        <w:rPr>
          <w:color w:val="231F20"/>
          <w:spacing w:val="-10"/>
          <w:w w:val="105"/>
        </w:rPr>
        <w:t> </w:t>
      </w:r>
      <w:r>
        <w:rPr>
          <w:color w:val="231F20"/>
          <w:w w:val="105"/>
        </w:rPr>
        <w:t>concentraciones</w:t>
      </w:r>
      <w:r>
        <w:rPr>
          <w:color w:val="231F20"/>
          <w:spacing w:val="-10"/>
          <w:w w:val="105"/>
        </w:rPr>
        <w:t> </w:t>
      </w:r>
      <w:r>
        <w:rPr>
          <w:color w:val="231F20"/>
          <w:w w:val="105"/>
        </w:rPr>
        <w:t>de </w:t>
      </w:r>
      <w:r>
        <w:rPr>
          <w:color w:val="231F20"/>
          <w:w w:val="130"/>
          <w:sz w:val="15"/>
        </w:rPr>
        <w:t>gei</w:t>
      </w:r>
      <w:r>
        <w:rPr>
          <w:color w:val="231F20"/>
          <w:spacing w:val="-8"/>
          <w:w w:val="130"/>
          <w:sz w:val="15"/>
        </w:rPr>
        <w:t> </w:t>
      </w:r>
      <w:r>
        <w:rPr>
          <w:color w:val="231F20"/>
          <w:w w:val="105"/>
        </w:rPr>
        <w:t>y</w:t>
      </w:r>
      <w:r>
        <w:rPr>
          <w:color w:val="231F20"/>
          <w:spacing w:val="-12"/>
          <w:w w:val="105"/>
        </w:rPr>
        <w:t> </w:t>
      </w:r>
      <w:r>
        <w:rPr>
          <w:color w:val="231F20"/>
          <w:w w:val="105"/>
        </w:rPr>
        <w:t>los</w:t>
      </w:r>
      <w:r>
        <w:rPr>
          <w:color w:val="231F20"/>
          <w:spacing w:val="-12"/>
          <w:w w:val="105"/>
        </w:rPr>
        <w:t> </w:t>
      </w:r>
      <w:r>
        <w:rPr>
          <w:color w:val="231F20"/>
          <w:w w:val="105"/>
        </w:rPr>
        <w:t>escenarios</w:t>
      </w:r>
      <w:r>
        <w:rPr>
          <w:color w:val="231F20"/>
          <w:spacing w:val="-12"/>
          <w:w w:val="105"/>
        </w:rPr>
        <w:t> </w:t>
      </w:r>
      <w:r>
        <w:rPr>
          <w:color w:val="231F20"/>
          <w:w w:val="105"/>
        </w:rPr>
        <w:t>de</w:t>
      </w:r>
      <w:r>
        <w:rPr>
          <w:color w:val="231F20"/>
          <w:spacing w:val="-12"/>
          <w:w w:val="105"/>
        </w:rPr>
        <w:t> </w:t>
      </w:r>
      <w:r>
        <w:rPr>
          <w:color w:val="231F20"/>
          <w:w w:val="105"/>
        </w:rPr>
        <w:t>emisiones</w:t>
      </w:r>
      <w:r>
        <w:rPr>
          <w:color w:val="231F20"/>
          <w:spacing w:val="-12"/>
          <w:w w:val="105"/>
        </w:rPr>
        <w:t> </w:t>
      </w:r>
      <w:r>
        <w:rPr>
          <w:color w:val="231F20"/>
          <w:w w:val="105"/>
        </w:rPr>
        <w:t>correspondientes</w:t>
      </w:r>
      <w:r>
        <w:rPr>
          <w:color w:val="231F20"/>
          <w:spacing w:val="-12"/>
          <w:w w:val="105"/>
        </w:rPr>
        <w:t> </w:t>
      </w:r>
      <w:r>
        <w:rPr>
          <w:color w:val="231F20"/>
          <w:w w:val="105"/>
        </w:rPr>
        <w:t>para</w:t>
      </w:r>
      <w:r>
        <w:rPr>
          <w:color w:val="231F20"/>
          <w:spacing w:val="-12"/>
          <w:w w:val="105"/>
        </w:rPr>
        <w:t> </w:t>
      </w:r>
      <w:r>
        <w:rPr>
          <w:color w:val="231F20"/>
          <w:w w:val="105"/>
        </w:rPr>
        <w:t>permitir</w:t>
      </w:r>
      <w:r>
        <w:rPr>
          <w:color w:val="231F20"/>
          <w:spacing w:val="-12"/>
          <w:w w:val="105"/>
        </w:rPr>
        <w:t> </w:t>
      </w:r>
      <w:r>
        <w:rPr>
          <w:color w:val="231F20"/>
          <w:w w:val="105"/>
        </w:rPr>
        <w:t>a</w:t>
      </w:r>
      <w:r>
        <w:rPr>
          <w:color w:val="231F20"/>
          <w:spacing w:val="-12"/>
          <w:w w:val="105"/>
        </w:rPr>
        <w:t> </w:t>
      </w:r>
      <w:r>
        <w:rPr>
          <w:color w:val="231F20"/>
          <w:w w:val="105"/>
        </w:rPr>
        <w:t>las</w:t>
      </w:r>
      <w:r>
        <w:rPr>
          <w:color w:val="231F20"/>
          <w:spacing w:val="-12"/>
          <w:w w:val="105"/>
        </w:rPr>
        <w:t> </w:t>
      </w:r>
      <w:r>
        <w:rPr>
          <w:color w:val="231F20"/>
          <w:w w:val="105"/>
        </w:rPr>
        <w:t>naciones evitar los efectos considerados como inaceptables” (</w:t>
      </w:r>
      <w:r>
        <w:rPr>
          <w:color w:val="231F20"/>
          <w:w w:val="105"/>
          <w:sz w:val="15"/>
        </w:rPr>
        <w:t>Ac</w:t>
      </w:r>
      <w:r>
        <w:rPr>
          <w:color w:val="231F20"/>
          <w:w w:val="105"/>
        </w:rPr>
        <w:t>11, 2010: </w:t>
      </w:r>
      <w:r>
        <w:rPr>
          <w:color w:val="231F20"/>
          <w:spacing w:val="4"/>
          <w:w w:val="105"/>
        </w:rPr>
        <w:t> </w:t>
      </w:r>
      <w:r>
        <w:rPr>
          <w:color w:val="231F20"/>
          <w:w w:val="105"/>
        </w:rPr>
        <w:t>3).</w:t>
      </w:r>
    </w:p>
    <w:p>
      <w:pPr>
        <w:pStyle w:val="BodyText"/>
        <w:spacing w:line="307" w:lineRule="auto"/>
        <w:ind w:left="100" w:right="117" w:firstLine="360"/>
        <w:jc w:val="both"/>
      </w:pPr>
      <w:r>
        <w:rPr>
          <w:color w:val="231F20"/>
        </w:rPr>
        <w:t>Del análisis de los debates climáticos no es posible afirmar aún el compor- tamiento ni las características futuras de los meteoros y de la temperatura del clima. Si bien es políticamente correcto para numerosos científicos mencionar que los fenómenos meteorológicos extremos se agudizarán próximamente, el sistema de vínculos causales no necesariamente se logra mantener con la sufi- ciente fuerza argumentativa para acallar a los críticos, debido,  en  parte,  a  la gran</w:t>
      </w:r>
      <w:r>
        <w:rPr>
          <w:color w:val="231F20"/>
          <w:spacing w:val="24"/>
        </w:rPr>
        <w:t> </w:t>
      </w:r>
      <w:r>
        <w:rPr>
          <w:color w:val="231F20"/>
        </w:rPr>
        <w:t>cantidad</w:t>
      </w:r>
      <w:r>
        <w:rPr>
          <w:color w:val="231F20"/>
          <w:spacing w:val="24"/>
        </w:rPr>
        <w:t> </w:t>
      </w:r>
      <w:r>
        <w:rPr>
          <w:color w:val="231F20"/>
        </w:rPr>
        <w:t>de</w:t>
      </w:r>
      <w:r>
        <w:rPr>
          <w:color w:val="231F20"/>
          <w:spacing w:val="24"/>
        </w:rPr>
        <w:t> </w:t>
      </w:r>
      <w:r>
        <w:rPr>
          <w:color w:val="231F20"/>
        </w:rPr>
        <w:t>diferencias</w:t>
      </w:r>
      <w:r>
        <w:rPr>
          <w:color w:val="231F20"/>
          <w:spacing w:val="24"/>
        </w:rPr>
        <w:t> </w:t>
      </w:r>
      <w:r>
        <w:rPr>
          <w:color w:val="231F20"/>
        </w:rPr>
        <w:t>entre</w:t>
      </w:r>
      <w:r>
        <w:rPr>
          <w:color w:val="231F20"/>
          <w:spacing w:val="24"/>
        </w:rPr>
        <w:t> </w:t>
      </w:r>
      <w:r>
        <w:rPr>
          <w:color w:val="231F20"/>
        </w:rPr>
        <w:t>los</w:t>
      </w:r>
      <w:r>
        <w:rPr>
          <w:color w:val="231F20"/>
          <w:spacing w:val="24"/>
        </w:rPr>
        <w:t> </w:t>
      </w:r>
      <w:r>
        <w:rPr>
          <w:color w:val="231F20"/>
        </w:rPr>
        <w:t>científicos</w:t>
      </w:r>
      <w:r>
        <w:rPr>
          <w:color w:val="231F20"/>
          <w:spacing w:val="24"/>
        </w:rPr>
        <w:t> </w:t>
      </w:r>
      <w:r>
        <w:rPr>
          <w:color w:val="231F20"/>
        </w:rPr>
        <w:t>del</w:t>
      </w:r>
      <w:r>
        <w:rPr>
          <w:color w:val="231F20"/>
          <w:spacing w:val="24"/>
        </w:rPr>
        <w:t> </w:t>
      </w:r>
      <w:r>
        <w:rPr>
          <w:color w:val="231F20"/>
        </w:rPr>
        <w:t>cambio</w:t>
      </w:r>
      <w:r>
        <w:rPr>
          <w:color w:val="231F20"/>
          <w:spacing w:val="24"/>
        </w:rPr>
        <w:t> </w:t>
      </w:r>
      <w:r>
        <w:rPr>
          <w:color w:val="231F20"/>
        </w:rPr>
        <w:t>climático</w:t>
      </w:r>
      <w:r>
        <w:rPr>
          <w:color w:val="231F20"/>
          <w:spacing w:val="24"/>
        </w:rPr>
        <w:t> </w:t>
      </w:r>
      <w:r>
        <w:rPr>
          <w:color w:val="231F20"/>
        </w:rPr>
        <w:t>que</w:t>
      </w:r>
      <w:r>
        <w:rPr>
          <w:color w:val="231F20"/>
          <w:spacing w:val="24"/>
        </w:rPr>
        <w:t> </w:t>
      </w:r>
      <w:r>
        <w:rPr>
          <w:color w:val="231F20"/>
        </w:rPr>
        <w:t>sus-</w:t>
      </w:r>
    </w:p>
    <w:p>
      <w:pPr>
        <w:spacing w:after="0" w:line="307" w:lineRule="auto"/>
        <w:jc w:val="both"/>
        <w:sectPr>
          <w:pgSz w:w="9600" w:h="13000"/>
          <w:pgMar w:header="1153" w:footer="0" w:top="1360" w:bottom="280" w:left="1100" w:right="1320"/>
        </w:sectPr>
      </w:pPr>
    </w:p>
    <w:p>
      <w:pPr>
        <w:pStyle w:val="BodyText"/>
        <w:spacing w:before="8"/>
        <w:rPr>
          <w:sz w:val="14"/>
        </w:rPr>
      </w:pPr>
    </w:p>
    <w:p>
      <w:pPr>
        <w:pStyle w:val="BodyText"/>
        <w:spacing w:line="307" w:lineRule="auto" w:before="70"/>
        <w:ind w:left="100" w:right="118"/>
        <w:jc w:val="both"/>
      </w:pPr>
      <w:r>
        <w:rPr>
          <w:color w:val="231F20"/>
        </w:rPr>
        <w:t>tentan el origen del planteamiento de los problemas y de los datos presentados. Aunado a lo </w:t>
      </w:r>
      <w:r>
        <w:rPr>
          <w:color w:val="231F20"/>
          <w:spacing w:val="-3"/>
        </w:rPr>
        <w:t>anterior,  </w:t>
      </w:r>
      <w:r>
        <w:rPr>
          <w:color w:val="231F20"/>
        </w:rPr>
        <w:t>la aceptación del cambio climático hacia el calentamiento     y su causa antrópica no excluye afrontar un gran problema: la incertidumbre sobre</w:t>
      </w:r>
      <w:r>
        <w:rPr>
          <w:color w:val="231F20"/>
          <w:spacing w:val="29"/>
        </w:rPr>
        <w:t> </w:t>
      </w:r>
      <w:r>
        <w:rPr>
          <w:color w:val="231F20"/>
        </w:rPr>
        <w:t>la</w:t>
      </w:r>
      <w:r>
        <w:rPr>
          <w:color w:val="231F20"/>
          <w:spacing w:val="29"/>
        </w:rPr>
        <w:t> </w:t>
      </w:r>
      <w:r>
        <w:rPr>
          <w:color w:val="231F20"/>
        </w:rPr>
        <w:t>distribución</w:t>
      </w:r>
      <w:r>
        <w:rPr>
          <w:color w:val="231F20"/>
          <w:spacing w:val="29"/>
        </w:rPr>
        <w:t> </w:t>
      </w:r>
      <w:r>
        <w:rPr>
          <w:color w:val="231F20"/>
        </w:rPr>
        <w:t>geográfica</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rPr>
        <w:t>impactos</w:t>
      </w:r>
      <w:r>
        <w:rPr>
          <w:color w:val="231F20"/>
          <w:spacing w:val="29"/>
        </w:rPr>
        <w:t> </w:t>
      </w:r>
      <w:r>
        <w:rPr>
          <w:color w:val="231F20"/>
        </w:rPr>
        <w:t>del</w:t>
      </w:r>
      <w:r>
        <w:rPr>
          <w:color w:val="231F20"/>
          <w:spacing w:val="29"/>
        </w:rPr>
        <w:t> </w:t>
      </w:r>
      <w:r>
        <w:rPr>
          <w:color w:val="231F20"/>
        </w:rPr>
        <w:t>cambio</w:t>
      </w:r>
      <w:r>
        <w:rPr>
          <w:color w:val="231F20"/>
          <w:spacing w:val="29"/>
        </w:rPr>
        <w:t> </w:t>
      </w:r>
      <w:r>
        <w:rPr>
          <w:color w:val="231F20"/>
        </w:rPr>
        <w:t>climático.</w:t>
      </w:r>
    </w:p>
    <w:p>
      <w:pPr>
        <w:pStyle w:val="BodyText"/>
        <w:spacing w:line="307" w:lineRule="auto"/>
        <w:ind w:left="100" w:right="115" w:firstLine="360"/>
        <w:jc w:val="both"/>
      </w:pPr>
      <w:r>
        <w:rPr>
          <w:color w:val="231F20"/>
        </w:rPr>
        <w:t>Si el fenómeno humano consiste en la interacción con las entidades am- bientales y por lo tanto con el clima, el argumento de la causa antropogénica es una ganancia epistemológica importante, pues esa tensión esencial recalcitrante evidencia la fatiga de la división moderna entre naturaleza y cultura (véase capítulo III), pero también muestra aún su parcialidad. Ahora faltaría que los defensores de esta idea antropogénica consideren que no es el hombre quien lo comanda en todas sus partes y que existe la posibilidad de que no sea una adi- ción de causas, sino una mezcla indisoluble de ellas.</w:t>
      </w:r>
    </w:p>
    <w:p>
      <w:pPr>
        <w:pStyle w:val="BodyText"/>
        <w:ind w:left="460"/>
        <w:jc w:val="both"/>
      </w:pPr>
      <w:r>
        <w:rPr>
          <w:color w:val="231F20"/>
        </w:rPr>
        <w:t>Godard retoma esta complicación cuando escribe la necesidad de</w:t>
      </w:r>
    </w:p>
    <w:p>
      <w:pPr>
        <w:pStyle w:val="BodyText"/>
        <w:spacing w:before="3"/>
        <w:rPr>
          <w:sz w:val="24"/>
        </w:rPr>
      </w:pPr>
    </w:p>
    <w:p>
      <w:pPr>
        <w:spacing w:line="290" w:lineRule="auto" w:before="0"/>
        <w:ind w:left="460" w:right="119" w:firstLine="0"/>
        <w:jc w:val="both"/>
        <w:rPr>
          <w:sz w:val="19"/>
        </w:rPr>
      </w:pPr>
      <w:r>
        <w:rPr>
          <w:color w:val="231F20"/>
          <w:sz w:val="19"/>
        </w:rPr>
        <w:t>tomar en cuenta la dinámica atmosférica con la nubosidad y las precipitaciones, la cubierta vegetal, las cubiertas marinas superficiales y de profundidad [que] hacen parte integrante de estas transformaciones del sistema climático. Se agre- ga una complicación complementaria de la que su amplitud no cesa de </w:t>
      </w:r>
      <w:r>
        <w:rPr>
          <w:color w:val="231F20"/>
          <w:spacing w:val="-5"/>
          <w:sz w:val="19"/>
        </w:rPr>
        <w:t>crecer, </w:t>
      </w:r>
      <w:r>
        <w:rPr>
          <w:color w:val="231F20"/>
          <w:sz w:val="19"/>
        </w:rPr>
        <w:t>la que</w:t>
      </w:r>
      <w:r>
        <w:rPr>
          <w:color w:val="231F20"/>
          <w:spacing w:val="20"/>
          <w:sz w:val="19"/>
        </w:rPr>
        <w:t> </w:t>
      </w:r>
      <w:r>
        <w:rPr>
          <w:color w:val="231F20"/>
          <w:sz w:val="19"/>
        </w:rPr>
        <w:t>introducen</w:t>
      </w:r>
      <w:r>
        <w:rPr>
          <w:color w:val="231F20"/>
          <w:spacing w:val="20"/>
          <w:sz w:val="19"/>
        </w:rPr>
        <w:t> </w:t>
      </w:r>
      <w:r>
        <w:rPr>
          <w:color w:val="231F20"/>
          <w:sz w:val="19"/>
        </w:rPr>
        <w:t>las</w:t>
      </w:r>
      <w:r>
        <w:rPr>
          <w:color w:val="231F20"/>
          <w:spacing w:val="20"/>
          <w:sz w:val="19"/>
        </w:rPr>
        <w:t> </w:t>
      </w:r>
      <w:r>
        <w:rPr>
          <w:color w:val="231F20"/>
          <w:sz w:val="19"/>
        </w:rPr>
        <w:t>acciones</w:t>
      </w:r>
      <w:r>
        <w:rPr>
          <w:color w:val="231F20"/>
          <w:spacing w:val="20"/>
          <w:sz w:val="19"/>
        </w:rPr>
        <w:t> </w:t>
      </w:r>
      <w:r>
        <w:rPr>
          <w:color w:val="231F20"/>
          <w:sz w:val="19"/>
        </w:rPr>
        <w:t>humanas</w:t>
      </w:r>
      <w:r>
        <w:rPr>
          <w:color w:val="231F20"/>
          <w:spacing w:val="20"/>
          <w:sz w:val="19"/>
        </w:rPr>
        <w:t> </w:t>
      </w:r>
      <w:r>
        <w:rPr>
          <w:color w:val="231F20"/>
          <w:sz w:val="19"/>
        </w:rPr>
        <w:t>sobre</w:t>
      </w:r>
      <w:r>
        <w:rPr>
          <w:color w:val="231F20"/>
          <w:spacing w:val="20"/>
          <w:sz w:val="19"/>
        </w:rPr>
        <w:t> </w:t>
      </w:r>
      <w:r>
        <w:rPr>
          <w:color w:val="231F20"/>
          <w:sz w:val="19"/>
        </w:rPr>
        <w:t>el</w:t>
      </w:r>
      <w:r>
        <w:rPr>
          <w:color w:val="231F20"/>
          <w:spacing w:val="20"/>
          <w:sz w:val="19"/>
        </w:rPr>
        <w:t> </w:t>
      </w:r>
      <w:r>
        <w:rPr>
          <w:color w:val="231F20"/>
          <w:sz w:val="19"/>
        </w:rPr>
        <w:t>medio</w:t>
      </w:r>
      <w:r>
        <w:rPr>
          <w:color w:val="231F20"/>
          <w:spacing w:val="20"/>
          <w:sz w:val="19"/>
        </w:rPr>
        <w:t> </w:t>
      </w:r>
      <w:r>
        <w:rPr>
          <w:color w:val="231F20"/>
          <w:sz w:val="19"/>
        </w:rPr>
        <w:t>(Godard,</w:t>
      </w:r>
      <w:r>
        <w:rPr>
          <w:color w:val="231F20"/>
          <w:spacing w:val="20"/>
          <w:sz w:val="19"/>
        </w:rPr>
        <w:t> </w:t>
      </w:r>
      <w:r>
        <w:rPr>
          <w:color w:val="231F20"/>
          <w:sz w:val="19"/>
        </w:rPr>
        <w:t>2001:</w:t>
      </w:r>
      <w:r>
        <w:rPr>
          <w:color w:val="231F20"/>
          <w:spacing w:val="20"/>
          <w:sz w:val="19"/>
        </w:rPr>
        <w:t> </w:t>
      </w:r>
      <w:r>
        <w:rPr>
          <w:color w:val="231F20"/>
          <w:sz w:val="19"/>
        </w:rPr>
        <w:t>88).</w:t>
      </w:r>
    </w:p>
    <w:p>
      <w:pPr>
        <w:pStyle w:val="BodyText"/>
        <w:rPr>
          <w:sz w:val="18"/>
        </w:rPr>
      </w:pPr>
    </w:p>
    <w:p>
      <w:pPr>
        <w:pStyle w:val="BodyText"/>
        <w:spacing w:before="5"/>
        <w:rPr>
          <w:sz w:val="14"/>
        </w:rPr>
      </w:pPr>
    </w:p>
    <w:p>
      <w:pPr>
        <w:pStyle w:val="BodyText"/>
        <w:spacing w:line="307" w:lineRule="auto" w:before="1"/>
        <w:ind w:left="100" w:right="117" w:firstLine="360"/>
        <w:jc w:val="both"/>
      </w:pPr>
      <w:r>
        <w:rPr>
          <w:color w:val="231F20"/>
        </w:rPr>
        <w:t>Ahora bien, deseamos concluir este capítulo cerrando el círculo que inicia- mos con la argumentación de la ecología monista de Haeckel. </w:t>
      </w:r>
      <w:r>
        <w:rPr>
          <w:color w:val="231F20"/>
          <w:spacing w:val="-3"/>
        </w:rPr>
        <w:t>Para </w:t>
      </w:r>
      <w:r>
        <w:rPr>
          <w:color w:val="231F20"/>
        </w:rPr>
        <w:t>esto repe- timos la frase que abre el capítulo: “Sí, irremediablemente el hombre modifica     el </w:t>
      </w:r>
      <w:r>
        <w:rPr>
          <w:color w:val="231F20"/>
          <w:spacing w:val="-3"/>
        </w:rPr>
        <w:t>clima, </w:t>
      </w:r>
      <w:r>
        <w:rPr>
          <w:color w:val="231F20"/>
        </w:rPr>
        <w:t>su </w:t>
      </w:r>
      <w:r>
        <w:rPr>
          <w:color w:val="231F20"/>
          <w:spacing w:val="-3"/>
        </w:rPr>
        <w:t>fuerza </w:t>
      </w:r>
      <w:r>
        <w:rPr>
          <w:color w:val="231F20"/>
        </w:rPr>
        <w:t>de </w:t>
      </w:r>
      <w:r>
        <w:rPr>
          <w:color w:val="231F20"/>
          <w:spacing w:val="-3"/>
        </w:rPr>
        <w:t>intervención </w:t>
      </w:r>
      <w:r>
        <w:rPr>
          <w:color w:val="231F20"/>
        </w:rPr>
        <w:t>en el </w:t>
      </w:r>
      <w:r>
        <w:rPr>
          <w:color w:val="231F20"/>
          <w:spacing w:val="-3"/>
        </w:rPr>
        <w:t>mundo </w:t>
      </w:r>
      <w:r>
        <w:rPr>
          <w:color w:val="231F20"/>
        </w:rPr>
        <w:t>no </w:t>
      </w:r>
      <w:r>
        <w:rPr>
          <w:color w:val="231F20"/>
          <w:spacing w:val="-3"/>
        </w:rPr>
        <w:t>puede </w:t>
      </w:r>
      <w:r>
        <w:rPr>
          <w:color w:val="231F20"/>
        </w:rPr>
        <w:t>ser </w:t>
      </w:r>
      <w:r>
        <w:rPr>
          <w:color w:val="231F20"/>
          <w:spacing w:val="-3"/>
        </w:rPr>
        <w:t>evitada; </w:t>
      </w:r>
      <w:r>
        <w:rPr>
          <w:color w:val="231F20"/>
        </w:rPr>
        <w:t>aún </w:t>
      </w:r>
      <w:r>
        <w:rPr>
          <w:color w:val="231F20"/>
          <w:spacing w:val="-3"/>
        </w:rPr>
        <w:t>más, </w:t>
      </w:r>
      <w:r>
        <w:rPr>
          <w:color w:val="231F20"/>
        </w:rPr>
        <w:t>el hombre altera el curso de todo ambiente que le rodea y que le penetra. Negar  este hecho significaría aceptar que los humanos llevan una vida autónoma de     las  entidades  que  le</w:t>
      </w:r>
      <w:r>
        <w:rPr>
          <w:color w:val="231F20"/>
          <w:spacing w:val="-15"/>
        </w:rPr>
        <w:t> </w:t>
      </w:r>
      <w:r>
        <w:rPr>
          <w:color w:val="231F20"/>
        </w:rPr>
        <w:t>rodean”.</w:t>
      </w:r>
    </w:p>
    <w:p>
      <w:pPr>
        <w:pStyle w:val="BodyText"/>
        <w:spacing w:line="307" w:lineRule="auto"/>
        <w:ind w:left="100" w:right="114" w:firstLine="360"/>
        <w:jc w:val="both"/>
      </w:pPr>
      <w:r>
        <w:rPr>
          <w:color w:val="231F20"/>
          <w:w w:val="105"/>
        </w:rPr>
        <w:t>El</w:t>
      </w:r>
      <w:r>
        <w:rPr>
          <w:color w:val="231F20"/>
          <w:spacing w:val="-17"/>
          <w:w w:val="105"/>
        </w:rPr>
        <w:t> </w:t>
      </w:r>
      <w:r>
        <w:rPr>
          <w:color w:val="231F20"/>
          <w:w w:val="105"/>
        </w:rPr>
        <w:t>monismo</w:t>
      </w:r>
      <w:r>
        <w:rPr>
          <w:color w:val="231F20"/>
          <w:spacing w:val="-17"/>
          <w:w w:val="105"/>
        </w:rPr>
        <w:t> </w:t>
      </w:r>
      <w:r>
        <w:rPr>
          <w:color w:val="231F20"/>
          <w:w w:val="105"/>
        </w:rPr>
        <w:t>ecológico</w:t>
      </w:r>
      <w:r>
        <w:rPr>
          <w:color w:val="231F20"/>
          <w:spacing w:val="-17"/>
          <w:w w:val="105"/>
        </w:rPr>
        <w:t> </w:t>
      </w:r>
      <w:r>
        <w:rPr>
          <w:color w:val="231F20"/>
          <w:w w:val="105"/>
        </w:rPr>
        <w:t>haeckeliano</w:t>
      </w:r>
      <w:r>
        <w:rPr>
          <w:color w:val="231F20"/>
          <w:spacing w:val="-17"/>
          <w:w w:val="105"/>
        </w:rPr>
        <w:t> </w:t>
      </w:r>
      <w:r>
        <w:rPr>
          <w:color w:val="231F20"/>
          <w:w w:val="105"/>
        </w:rPr>
        <w:t>puede</w:t>
      </w:r>
      <w:r>
        <w:rPr>
          <w:color w:val="231F20"/>
          <w:spacing w:val="-17"/>
          <w:w w:val="105"/>
        </w:rPr>
        <w:t> </w:t>
      </w:r>
      <w:r>
        <w:rPr>
          <w:color w:val="231F20"/>
          <w:w w:val="105"/>
        </w:rPr>
        <w:t>actualizarse</w:t>
      </w:r>
      <w:r>
        <w:rPr>
          <w:color w:val="231F20"/>
          <w:spacing w:val="-17"/>
          <w:w w:val="105"/>
        </w:rPr>
        <w:t> </w:t>
      </w:r>
      <w:r>
        <w:rPr>
          <w:color w:val="231F20"/>
          <w:w w:val="105"/>
        </w:rPr>
        <w:t>y</w:t>
      </w:r>
      <w:r>
        <w:rPr>
          <w:color w:val="231F20"/>
          <w:spacing w:val="-17"/>
          <w:w w:val="105"/>
        </w:rPr>
        <w:t> </w:t>
      </w:r>
      <w:r>
        <w:rPr>
          <w:color w:val="231F20"/>
          <w:w w:val="105"/>
        </w:rPr>
        <w:t>servir</w:t>
      </w:r>
      <w:r>
        <w:rPr>
          <w:color w:val="231F20"/>
          <w:spacing w:val="-17"/>
          <w:w w:val="105"/>
        </w:rPr>
        <w:t> </w:t>
      </w:r>
      <w:r>
        <w:rPr>
          <w:color w:val="231F20"/>
          <w:w w:val="105"/>
        </w:rPr>
        <w:t>de</w:t>
      </w:r>
      <w:r>
        <w:rPr>
          <w:color w:val="231F20"/>
          <w:spacing w:val="-17"/>
          <w:w w:val="105"/>
        </w:rPr>
        <w:t> </w:t>
      </w:r>
      <w:r>
        <w:rPr>
          <w:color w:val="231F20"/>
          <w:w w:val="105"/>
        </w:rPr>
        <w:t>heurística para</w:t>
      </w:r>
      <w:r>
        <w:rPr>
          <w:color w:val="231F20"/>
          <w:spacing w:val="-25"/>
          <w:w w:val="105"/>
        </w:rPr>
        <w:t> </w:t>
      </w:r>
      <w:r>
        <w:rPr>
          <w:color w:val="231F20"/>
          <w:w w:val="105"/>
        </w:rPr>
        <w:t>retomar</w:t>
      </w:r>
      <w:r>
        <w:rPr>
          <w:color w:val="231F20"/>
          <w:spacing w:val="-25"/>
          <w:w w:val="105"/>
        </w:rPr>
        <w:t> </w:t>
      </w:r>
      <w:r>
        <w:rPr>
          <w:color w:val="231F20"/>
          <w:w w:val="105"/>
        </w:rPr>
        <w:t>nuestra</w:t>
      </w:r>
      <w:r>
        <w:rPr>
          <w:color w:val="231F20"/>
          <w:spacing w:val="-25"/>
          <w:w w:val="105"/>
        </w:rPr>
        <w:t> </w:t>
      </w:r>
      <w:r>
        <w:rPr>
          <w:color w:val="231F20"/>
          <w:w w:val="105"/>
        </w:rPr>
        <w:t>conjetura</w:t>
      </w:r>
      <w:r>
        <w:rPr>
          <w:color w:val="231F20"/>
          <w:spacing w:val="-25"/>
          <w:w w:val="105"/>
        </w:rPr>
        <w:t> </w:t>
      </w:r>
      <w:r>
        <w:rPr>
          <w:color w:val="231F20"/>
          <w:w w:val="105"/>
        </w:rPr>
        <w:t>sobre</w:t>
      </w:r>
      <w:r>
        <w:rPr>
          <w:color w:val="231F20"/>
          <w:spacing w:val="-25"/>
          <w:w w:val="105"/>
        </w:rPr>
        <w:t> </w:t>
      </w:r>
      <w:r>
        <w:rPr>
          <w:color w:val="231F20"/>
          <w:w w:val="105"/>
        </w:rPr>
        <w:t>el</w:t>
      </w:r>
      <w:r>
        <w:rPr>
          <w:color w:val="231F20"/>
          <w:spacing w:val="-25"/>
          <w:w w:val="105"/>
        </w:rPr>
        <w:t> </w:t>
      </w:r>
      <w:r>
        <w:rPr>
          <w:color w:val="231F20"/>
          <w:w w:val="105"/>
        </w:rPr>
        <w:t>cambio</w:t>
      </w:r>
      <w:r>
        <w:rPr>
          <w:color w:val="231F20"/>
          <w:spacing w:val="-25"/>
          <w:w w:val="105"/>
        </w:rPr>
        <w:t> </w:t>
      </w:r>
      <w:r>
        <w:rPr>
          <w:color w:val="231F20"/>
          <w:w w:val="105"/>
        </w:rPr>
        <w:t>climático,</w:t>
      </w:r>
      <w:r>
        <w:rPr>
          <w:color w:val="231F20"/>
          <w:spacing w:val="-25"/>
          <w:w w:val="105"/>
        </w:rPr>
        <w:t> </w:t>
      </w:r>
      <w:r>
        <w:rPr>
          <w:color w:val="231F20"/>
          <w:w w:val="105"/>
        </w:rPr>
        <w:t>definiéndolo</w:t>
      </w:r>
      <w:r>
        <w:rPr>
          <w:color w:val="231F20"/>
          <w:spacing w:val="-25"/>
          <w:w w:val="105"/>
        </w:rPr>
        <w:t> </w:t>
      </w:r>
      <w:r>
        <w:rPr>
          <w:color w:val="231F20"/>
          <w:w w:val="105"/>
        </w:rPr>
        <w:t>como</w:t>
      </w:r>
      <w:r>
        <w:rPr>
          <w:color w:val="231F20"/>
          <w:spacing w:val="-25"/>
          <w:w w:val="105"/>
        </w:rPr>
        <w:t> </w:t>
      </w:r>
      <w:r>
        <w:rPr>
          <w:color w:val="231F20"/>
          <w:w w:val="105"/>
        </w:rPr>
        <w:t>un fenómeno</w:t>
      </w:r>
      <w:r>
        <w:rPr>
          <w:color w:val="231F20"/>
          <w:spacing w:val="-5"/>
          <w:w w:val="105"/>
        </w:rPr>
        <w:t> </w:t>
      </w:r>
      <w:r>
        <w:rPr>
          <w:color w:val="231F20"/>
          <w:w w:val="105"/>
        </w:rPr>
        <w:t>causado</w:t>
      </w:r>
      <w:r>
        <w:rPr>
          <w:color w:val="231F20"/>
          <w:spacing w:val="-5"/>
          <w:w w:val="105"/>
        </w:rPr>
        <w:t> </w:t>
      </w:r>
      <w:r>
        <w:rPr>
          <w:color w:val="231F20"/>
          <w:w w:val="105"/>
        </w:rPr>
        <w:t>de</w:t>
      </w:r>
      <w:r>
        <w:rPr>
          <w:color w:val="231F20"/>
          <w:spacing w:val="-5"/>
          <w:w w:val="105"/>
        </w:rPr>
        <w:t> </w:t>
      </w:r>
      <w:r>
        <w:rPr>
          <w:color w:val="231F20"/>
          <w:w w:val="105"/>
        </w:rPr>
        <w:t>manera</w:t>
      </w:r>
      <w:r>
        <w:rPr>
          <w:color w:val="231F20"/>
          <w:spacing w:val="-5"/>
          <w:w w:val="105"/>
        </w:rPr>
        <w:t> </w:t>
      </w:r>
      <w:r>
        <w:rPr>
          <w:color w:val="231F20"/>
          <w:w w:val="105"/>
        </w:rPr>
        <w:t>simultánea</w:t>
      </w:r>
      <w:r>
        <w:rPr>
          <w:color w:val="231F20"/>
          <w:spacing w:val="-5"/>
          <w:w w:val="105"/>
        </w:rPr>
        <w:t> </w:t>
      </w:r>
      <w:r>
        <w:rPr>
          <w:color w:val="231F20"/>
          <w:w w:val="105"/>
        </w:rPr>
        <w:t>por</w:t>
      </w:r>
      <w:r>
        <w:rPr>
          <w:color w:val="231F20"/>
          <w:spacing w:val="-5"/>
          <w:w w:val="105"/>
        </w:rPr>
        <w:t> </w:t>
      </w:r>
      <w:r>
        <w:rPr>
          <w:color w:val="231F20"/>
          <w:w w:val="105"/>
        </w:rPr>
        <w:t>el</w:t>
      </w:r>
      <w:r>
        <w:rPr>
          <w:color w:val="231F20"/>
          <w:spacing w:val="-5"/>
          <w:w w:val="105"/>
        </w:rPr>
        <w:t> </w:t>
      </w:r>
      <w:r>
        <w:rPr>
          <w:color w:val="231F20"/>
          <w:w w:val="105"/>
        </w:rPr>
        <w:t>hombre</w:t>
      </w:r>
      <w:r>
        <w:rPr>
          <w:color w:val="231F20"/>
          <w:spacing w:val="-5"/>
          <w:w w:val="105"/>
        </w:rPr>
        <w:t> </w:t>
      </w:r>
      <w:r>
        <w:rPr>
          <w:color w:val="231F20"/>
          <w:w w:val="105"/>
        </w:rPr>
        <w:t>como</w:t>
      </w:r>
      <w:r>
        <w:rPr>
          <w:color w:val="231F20"/>
          <w:spacing w:val="-5"/>
          <w:w w:val="105"/>
        </w:rPr>
        <w:t> </w:t>
      </w:r>
      <w:r>
        <w:rPr>
          <w:color w:val="231F20"/>
          <w:w w:val="105"/>
        </w:rPr>
        <w:t>por</w:t>
      </w:r>
      <w:r>
        <w:rPr>
          <w:color w:val="231F20"/>
          <w:spacing w:val="-5"/>
          <w:w w:val="105"/>
        </w:rPr>
        <w:t> </w:t>
      </w:r>
      <w:r>
        <w:rPr>
          <w:color w:val="231F20"/>
          <w:w w:val="105"/>
        </w:rPr>
        <w:t>su</w:t>
      </w:r>
      <w:r>
        <w:rPr>
          <w:color w:val="231F20"/>
          <w:spacing w:val="-5"/>
          <w:w w:val="105"/>
        </w:rPr>
        <w:t> </w:t>
      </w:r>
      <w:r>
        <w:rPr>
          <w:color w:val="231F20"/>
          <w:w w:val="105"/>
        </w:rPr>
        <w:t>entorno, gracias a las mediaciones simbólicas, sociales, artefactuales e intersubjetivas que ocurren entre los hombres y entre ellos y su medio; de modo que un aná- </w:t>
      </w:r>
      <w:r>
        <w:rPr>
          <w:color w:val="231F20"/>
          <w:spacing w:val="2"/>
          <w:w w:val="105"/>
        </w:rPr>
        <w:t>lisis pertinente debería poner énfasis </w:t>
      </w:r>
      <w:r>
        <w:rPr>
          <w:color w:val="231F20"/>
          <w:w w:val="105"/>
        </w:rPr>
        <w:t>en las </w:t>
      </w:r>
      <w:r>
        <w:rPr>
          <w:color w:val="231F20"/>
          <w:spacing w:val="2"/>
          <w:w w:val="105"/>
        </w:rPr>
        <w:t>formas, mecanismos, escala </w:t>
      </w:r>
      <w:r>
        <w:rPr>
          <w:color w:val="231F20"/>
          <w:w w:val="105"/>
        </w:rPr>
        <w:t>y ámbitos</w:t>
      </w:r>
      <w:r>
        <w:rPr>
          <w:color w:val="231F20"/>
          <w:spacing w:val="-14"/>
          <w:w w:val="105"/>
        </w:rPr>
        <w:t> </w:t>
      </w:r>
      <w:r>
        <w:rPr>
          <w:color w:val="231F20"/>
          <w:w w:val="105"/>
        </w:rPr>
        <w:t>de</w:t>
      </w:r>
      <w:r>
        <w:rPr>
          <w:color w:val="231F20"/>
          <w:spacing w:val="-14"/>
          <w:w w:val="105"/>
        </w:rPr>
        <w:t> </w:t>
      </w:r>
      <w:r>
        <w:rPr>
          <w:color w:val="231F20"/>
          <w:w w:val="105"/>
        </w:rPr>
        <w:t>las</w:t>
      </w:r>
      <w:r>
        <w:rPr>
          <w:color w:val="231F20"/>
          <w:spacing w:val="-14"/>
          <w:w w:val="105"/>
        </w:rPr>
        <w:t> </w:t>
      </w:r>
      <w:r>
        <w:rPr>
          <w:color w:val="231F20"/>
          <w:w w:val="105"/>
        </w:rPr>
        <w:t>interacciones</w:t>
      </w:r>
      <w:r>
        <w:rPr>
          <w:color w:val="231F20"/>
          <w:spacing w:val="-14"/>
          <w:w w:val="105"/>
        </w:rPr>
        <w:t> </w:t>
      </w:r>
      <w:r>
        <w:rPr>
          <w:color w:val="231F20"/>
          <w:w w:val="105"/>
        </w:rPr>
        <w:t>simultáneas</w:t>
      </w:r>
      <w:r>
        <w:rPr>
          <w:color w:val="231F20"/>
          <w:spacing w:val="-14"/>
          <w:w w:val="105"/>
        </w:rPr>
        <w:t> </w:t>
      </w:r>
      <w:r>
        <w:rPr>
          <w:color w:val="231F20"/>
          <w:w w:val="105"/>
        </w:rPr>
        <w:t>de</w:t>
      </w:r>
      <w:r>
        <w:rPr>
          <w:color w:val="231F20"/>
          <w:spacing w:val="-14"/>
          <w:w w:val="105"/>
        </w:rPr>
        <w:t> </w:t>
      </w:r>
      <w:r>
        <w:rPr>
          <w:color w:val="231F20"/>
          <w:w w:val="105"/>
        </w:rPr>
        <w:t>las</w:t>
      </w:r>
      <w:r>
        <w:rPr>
          <w:color w:val="231F20"/>
          <w:spacing w:val="-14"/>
          <w:w w:val="105"/>
        </w:rPr>
        <w:t> </w:t>
      </w:r>
      <w:r>
        <w:rPr>
          <w:color w:val="231F20"/>
          <w:w w:val="105"/>
        </w:rPr>
        <w:t>entidades</w:t>
      </w:r>
      <w:r>
        <w:rPr>
          <w:color w:val="231F20"/>
          <w:spacing w:val="-14"/>
          <w:w w:val="105"/>
        </w:rPr>
        <w:t> </w:t>
      </w:r>
      <w:r>
        <w:rPr>
          <w:color w:val="231F20"/>
          <w:w w:val="105"/>
        </w:rPr>
        <w:t>naturales</w:t>
      </w:r>
      <w:r>
        <w:rPr>
          <w:color w:val="231F20"/>
          <w:spacing w:val="-14"/>
          <w:w w:val="105"/>
        </w:rPr>
        <w:t> </w:t>
      </w:r>
      <w:r>
        <w:rPr>
          <w:color w:val="231F20"/>
          <w:w w:val="105"/>
        </w:rPr>
        <w:t>y</w:t>
      </w:r>
      <w:r>
        <w:rPr>
          <w:color w:val="231F20"/>
          <w:spacing w:val="-14"/>
          <w:w w:val="105"/>
        </w:rPr>
        <w:t> </w:t>
      </w:r>
      <w:r>
        <w:rPr>
          <w:color w:val="231F20"/>
          <w:w w:val="105"/>
        </w:rPr>
        <w:t>humanas</w:t>
      </w:r>
    </w:p>
    <w:p>
      <w:pPr>
        <w:spacing w:after="0" w:line="307" w:lineRule="auto"/>
        <w:jc w:val="both"/>
        <w:sectPr>
          <w:pgSz w:w="9600" w:h="13000"/>
          <w:pgMar w:header="1156" w:footer="0" w:top="1360" w:bottom="280" w:left="1340" w:right="1080"/>
        </w:sectPr>
      </w:pPr>
    </w:p>
    <w:p>
      <w:pPr>
        <w:pStyle w:val="BodyText"/>
        <w:spacing w:before="8"/>
        <w:rPr>
          <w:sz w:val="14"/>
        </w:rPr>
      </w:pPr>
    </w:p>
    <w:p>
      <w:pPr>
        <w:pStyle w:val="BodyText"/>
        <w:spacing w:line="307" w:lineRule="auto" w:before="70"/>
        <w:ind w:left="100" w:right="117"/>
        <w:jc w:val="both"/>
      </w:pPr>
      <w:r>
        <w:rPr>
          <w:color w:val="231F20"/>
        </w:rPr>
        <w:t>en el mundo. Este tipo de monismo tendría —como escribió Haeckel— “la estatura de epopeya que la revolución copernicana que revirtió el geocentrismo reubicando al sol en el centro del sistema solar; ahora la antropogenia natural tendría el honor de revertir el antropocentrismo dominante que consideraba el hombre como el objetivo de la creación divina y reubicar “el lugar del hombre    en  la  naturaleza”  (Haeckel,  </w:t>
      </w:r>
      <w:r>
        <w:rPr>
          <w:color w:val="231F20"/>
          <w:spacing w:val="9"/>
        </w:rPr>
        <w:t> </w:t>
      </w:r>
      <w:r>
        <w:rPr>
          <w:color w:val="231F20"/>
        </w:rPr>
        <w:t>1877b).</w:t>
      </w:r>
    </w:p>
    <w:p>
      <w:pPr>
        <w:pStyle w:val="BodyText"/>
        <w:spacing w:line="307" w:lineRule="auto"/>
        <w:ind w:left="100" w:right="112" w:firstLine="360"/>
        <w:jc w:val="both"/>
      </w:pPr>
      <w:r>
        <w:rPr>
          <w:color w:val="231F20"/>
          <w:w w:val="105"/>
        </w:rPr>
        <w:t>Como hemos visto antes, una forma de observar esta interacción consiste en</w:t>
      </w:r>
      <w:r>
        <w:rPr>
          <w:color w:val="231F20"/>
          <w:spacing w:val="-5"/>
          <w:w w:val="105"/>
        </w:rPr>
        <w:t> </w:t>
      </w:r>
      <w:r>
        <w:rPr>
          <w:color w:val="231F20"/>
          <w:w w:val="105"/>
        </w:rPr>
        <w:t>el</w:t>
      </w:r>
      <w:r>
        <w:rPr>
          <w:color w:val="231F20"/>
          <w:spacing w:val="-5"/>
          <w:w w:val="105"/>
        </w:rPr>
        <w:t> </w:t>
      </w:r>
      <w:r>
        <w:rPr>
          <w:color w:val="231F20"/>
          <w:w w:val="105"/>
        </w:rPr>
        <w:t>análisis</w:t>
      </w:r>
      <w:r>
        <w:rPr>
          <w:color w:val="231F20"/>
          <w:spacing w:val="-5"/>
          <w:w w:val="105"/>
        </w:rPr>
        <w:t> </w:t>
      </w:r>
      <w:r>
        <w:rPr>
          <w:color w:val="231F20"/>
          <w:w w:val="105"/>
        </w:rPr>
        <w:t>de</w:t>
      </w:r>
      <w:r>
        <w:rPr>
          <w:color w:val="231F20"/>
          <w:spacing w:val="-5"/>
          <w:w w:val="105"/>
        </w:rPr>
        <w:t> </w:t>
      </w:r>
      <w:r>
        <w:rPr>
          <w:color w:val="231F20"/>
          <w:w w:val="105"/>
        </w:rPr>
        <w:t>las</w:t>
      </w:r>
      <w:r>
        <w:rPr>
          <w:color w:val="231F20"/>
          <w:spacing w:val="-5"/>
          <w:w w:val="105"/>
        </w:rPr>
        <w:t> </w:t>
      </w:r>
      <w:r>
        <w:rPr>
          <w:color w:val="231F20"/>
          <w:w w:val="105"/>
        </w:rPr>
        <w:t>controversias</w:t>
      </w:r>
      <w:r>
        <w:rPr>
          <w:color w:val="231F20"/>
          <w:spacing w:val="-5"/>
          <w:w w:val="105"/>
        </w:rPr>
        <w:t> </w:t>
      </w:r>
      <w:r>
        <w:rPr>
          <w:color w:val="231F20"/>
          <w:w w:val="105"/>
        </w:rPr>
        <w:t>tecnocognoscitivas</w:t>
      </w:r>
      <w:r>
        <w:rPr>
          <w:color w:val="231F20"/>
          <w:spacing w:val="-5"/>
          <w:w w:val="105"/>
        </w:rPr>
        <w:t> </w:t>
      </w:r>
      <w:r>
        <w:rPr>
          <w:color w:val="231F20"/>
          <w:w w:val="105"/>
        </w:rPr>
        <w:t>que</w:t>
      </w:r>
      <w:r>
        <w:rPr>
          <w:color w:val="231F20"/>
          <w:spacing w:val="-5"/>
          <w:w w:val="105"/>
        </w:rPr>
        <w:t> </w:t>
      </w:r>
      <w:r>
        <w:rPr>
          <w:color w:val="231F20"/>
          <w:w w:val="105"/>
        </w:rPr>
        <w:t>ocurren</w:t>
      </w:r>
      <w:r>
        <w:rPr>
          <w:color w:val="231F20"/>
          <w:spacing w:val="-5"/>
          <w:w w:val="105"/>
        </w:rPr>
        <w:t> </w:t>
      </w:r>
      <w:r>
        <w:rPr>
          <w:color w:val="231F20"/>
          <w:w w:val="105"/>
        </w:rPr>
        <w:t>entre</w:t>
      </w:r>
      <w:r>
        <w:rPr>
          <w:color w:val="231F20"/>
          <w:spacing w:val="-5"/>
          <w:w w:val="105"/>
        </w:rPr>
        <w:t> </w:t>
      </w:r>
      <w:r>
        <w:rPr>
          <w:color w:val="231F20"/>
          <w:w w:val="105"/>
        </w:rPr>
        <w:t>los</w:t>
      </w:r>
      <w:r>
        <w:rPr>
          <w:color w:val="231F20"/>
          <w:spacing w:val="-5"/>
          <w:w w:val="105"/>
        </w:rPr>
        <w:t> </w:t>
      </w:r>
      <w:r>
        <w:rPr>
          <w:color w:val="231F20"/>
          <w:w w:val="105"/>
        </w:rPr>
        <w:t>ac- tores involucrados a propósito del cambio climático; toda vez que ellas</w:t>
      </w:r>
      <w:r>
        <w:rPr>
          <w:color w:val="231F20"/>
          <w:spacing w:val="-25"/>
          <w:w w:val="105"/>
        </w:rPr>
        <w:t> </w:t>
      </w:r>
      <w:r>
        <w:rPr>
          <w:color w:val="231F20"/>
          <w:w w:val="105"/>
        </w:rPr>
        <w:t>produ- cen las diversas formas de representar la acción simultánea del hombre con</w:t>
      </w:r>
      <w:r>
        <w:rPr>
          <w:color w:val="231F20"/>
          <w:spacing w:val="-16"/>
          <w:w w:val="105"/>
        </w:rPr>
        <w:t> </w:t>
      </w:r>
      <w:r>
        <w:rPr>
          <w:color w:val="231F20"/>
          <w:w w:val="105"/>
        </w:rPr>
        <w:t>la atmósfera. El problema de las controversias en torno al clima y a la climatolo- gía nos reenvía a otro de una epistemología como teoría de la sociedad, en la que</w:t>
      </w:r>
      <w:r>
        <w:rPr>
          <w:color w:val="231F20"/>
          <w:spacing w:val="-5"/>
          <w:w w:val="105"/>
        </w:rPr>
        <w:t> </w:t>
      </w:r>
      <w:r>
        <w:rPr>
          <w:color w:val="231F20"/>
          <w:w w:val="105"/>
        </w:rPr>
        <w:t>el</w:t>
      </w:r>
      <w:r>
        <w:rPr>
          <w:color w:val="231F20"/>
          <w:spacing w:val="-5"/>
          <w:w w:val="105"/>
        </w:rPr>
        <w:t> </w:t>
      </w:r>
      <w:r>
        <w:rPr>
          <w:color w:val="231F20"/>
          <w:w w:val="105"/>
        </w:rPr>
        <w:t>monismo</w:t>
      </w:r>
      <w:r>
        <w:rPr>
          <w:color w:val="231F20"/>
          <w:spacing w:val="-5"/>
          <w:w w:val="105"/>
        </w:rPr>
        <w:t> </w:t>
      </w:r>
      <w:r>
        <w:rPr>
          <w:color w:val="231F20"/>
          <w:w w:val="105"/>
        </w:rPr>
        <w:t>haeckeliano</w:t>
      </w:r>
      <w:r>
        <w:rPr>
          <w:color w:val="231F20"/>
          <w:spacing w:val="-5"/>
          <w:w w:val="105"/>
        </w:rPr>
        <w:t> </w:t>
      </w:r>
      <w:r>
        <w:rPr>
          <w:color w:val="231F20"/>
          <w:w w:val="105"/>
        </w:rPr>
        <w:t>nos</w:t>
      </w:r>
      <w:r>
        <w:rPr>
          <w:color w:val="231F20"/>
          <w:spacing w:val="-5"/>
          <w:w w:val="105"/>
        </w:rPr>
        <w:t> </w:t>
      </w:r>
      <w:r>
        <w:rPr>
          <w:color w:val="231F20"/>
          <w:w w:val="105"/>
        </w:rPr>
        <w:t>puede</w:t>
      </w:r>
      <w:r>
        <w:rPr>
          <w:color w:val="231F20"/>
          <w:spacing w:val="-5"/>
          <w:w w:val="105"/>
        </w:rPr>
        <w:t> </w:t>
      </w:r>
      <w:r>
        <w:rPr>
          <w:color w:val="231F20"/>
          <w:w w:val="105"/>
        </w:rPr>
        <w:t>servir</w:t>
      </w:r>
      <w:r>
        <w:rPr>
          <w:color w:val="231F20"/>
          <w:spacing w:val="-5"/>
          <w:w w:val="105"/>
        </w:rPr>
        <w:t> </w:t>
      </w:r>
      <w:r>
        <w:rPr>
          <w:color w:val="231F20"/>
          <w:w w:val="105"/>
        </w:rPr>
        <w:t>para</w:t>
      </w:r>
      <w:r>
        <w:rPr>
          <w:color w:val="231F20"/>
          <w:spacing w:val="-5"/>
          <w:w w:val="105"/>
        </w:rPr>
        <w:t> </w:t>
      </w:r>
      <w:r>
        <w:rPr>
          <w:color w:val="231F20"/>
          <w:w w:val="105"/>
        </w:rPr>
        <w:t>aclarar</w:t>
      </w:r>
      <w:r>
        <w:rPr>
          <w:color w:val="231F20"/>
          <w:spacing w:val="-5"/>
          <w:w w:val="105"/>
        </w:rPr>
        <w:t> </w:t>
      </w:r>
      <w:r>
        <w:rPr>
          <w:color w:val="231F20"/>
          <w:w w:val="105"/>
        </w:rPr>
        <w:t>un</w:t>
      </w:r>
      <w:r>
        <w:rPr>
          <w:color w:val="231F20"/>
          <w:spacing w:val="-5"/>
          <w:w w:val="105"/>
        </w:rPr>
        <w:t> </w:t>
      </w:r>
      <w:r>
        <w:rPr>
          <w:color w:val="231F20"/>
          <w:w w:val="105"/>
        </w:rPr>
        <w:t>asunto</w:t>
      </w:r>
      <w:r>
        <w:rPr>
          <w:color w:val="231F20"/>
          <w:spacing w:val="-5"/>
          <w:w w:val="105"/>
        </w:rPr>
        <w:t> </w:t>
      </w:r>
      <w:r>
        <w:rPr>
          <w:color w:val="231F20"/>
          <w:w w:val="105"/>
        </w:rPr>
        <w:t>de</w:t>
      </w:r>
      <w:r>
        <w:rPr>
          <w:color w:val="231F20"/>
          <w:spacing w:val="-5"/>
          <w:w w:val="105"/>
        </w:rPr>
        <w:t> </w:t>
      </w:r>
      <w:r>
        <w:rPr>
          <w:color w:val="231F20"/>
          <w:w w:val="105"/>
        </w:rPr>
        <w:t>ecolo- gía política expresado como el tipo de relación que mantienen los colectivos sociales con la atmósfera, pero ahora extendida a la escala antropológica de la hominización. En este nivel analítico a escala de matriz antropológica, la rela- ción del hombre con su entorno ocurre mediante la elaboración de saberes inscritos artefactual, simbólica, social e</w:t>
      </w:r>
      <w:r>
        <w:rPr>
          <w:color w:val="231F20"/>
          <w:spacing w:val="10"/>
          <w:w w:val="105"/>
        </w:rPr>
        <w:t> </w:t>
      </w:r>
      <w:r>
        <w:rPr>
          <w:color w:val="231F20"/>
          <w:w w:val="105"/>
        </w:rPr>
        <w:t>intersubjetivamente.</w:t>
      </w:r>
    </w:p>
    <w:p>
      <w:pPr>
        <w:pStyle w:val="BodyText"/>
        <w:spacing w:line="307" w:lineRule="auto"/>
        <w:ind w:left="100" w:right="113" w:firstLine="360"/>
        <w:jc w:val="both"/>
      </w:pPr>
      <w:r>
        <w:rPr>
          <w:color w:val="231F20"/>
          <w:w w:val="105"/>
        </w:rPr>
        <w:t>Ante</w:t>
      </w:r>
      <w:r>
        <w:rPr>
          <w:color w:val="231F20"/>
          <w:spacing w:val="-6"/>
          <w:w w:val="105"/>
        </w:rPr>
        <w:t> </w:t>
      </w:r>
      <w:r>
        <w:rPr>
          <w:color w:val="231F20"/>
          <w:w w:val="105"/>
        </w:rPr>
        <w:t>las</w:t>
      </w:r>
      <w:r>
        <w:rPr>
          <w:color w:val="231F20"/>
          <w:spacing w:val="-6"/>
          <w:w w:val="105"/>
        </w:rPr>
        <w:t> </w:t>
      </w:r>
      <w:r>
        <w:rPr>
          <w:color w:val="231F20"/>
          <w:w w:val="105"/>
        </w:rPr>
        <w:t>controversias</w:t>
      </w:r>
      <w:r>
        <w:rPr>
          <w:color w:val="231F20"/>
          <w:spacing w:val="-6"/>
          <w:w w:val="105"/>
        </w:rPr>
        <w:t> </w:t>
      </w:r>
      <w:r>
        <w:rPr>
          <w:color w:val="231F20"/>
          <w:w w:val="105"/>
        </w:rPr>
        <w:t>y</w:t>
      </w:r>
      <w:r>
        <w:rPr>
          <w:color w:val="231F20"/>
          <w:spacing w:val="-6"/>
          <w:w w:val="105"/>
        </w:rPr>
        <w:t> </w:t>
      </w:r>
      <w:r>
        <w:rPr>
          <w:color w:val="231F20"/>
          <w:w w:val="105"/>
        </w:rPr>
        <w:t>negociaciones</w:t>
      </w:r>
      <w:r>
        <w:rPr>
          <w:color w:val="231F20"/>
          <w:spacing w:val="-6"/>
          <w:w w:val="105"/>
        </w:rPr>
        <w:t> </w:t>
      </w:r>
      <w:r>
        <w:rPr>
          <w:color w:val="231F20"/>
          <w:w w:val="105"/>
        </w:rPr>
        <w:t>sobre</w:t>
      </w:r>
      <w:r>
        <w:rPr>
          <w:color w:val="231F20"/>
          <w:spacing w:val="-6"/>
          <w:w w:val="105"/>
        </w:rPr>
        <w:t> </w:t>
      </w:r>
      <w:r>
        <w:rPr>
          <w:color w:val="231F20"/>
          <w:w w:val="105"/>
        </w:rPr>
        <w:t>los</w:t>
      </w:r>
      <w:r>
        <w:rPr>
          <w:color w:val="231F20"/>
          <w:spacing w:val="-6"/>
          <w:w w:val="105"/>
        </w:rPr>
        <w:t> </w:t>
      </w:r>
      <w:r>
        <w:rPr>
          <w:color w:val="231F20"/>
          <w:w w:val="105"/>
        </w:rPr>
        <w:t>álgidos</w:t>
      </w:r>
      <w:r>
        <w:rPr>
          <w:color w:val="231F20"/>
          <w:spacing w:val="-6"/>
          <w:w w:val="105"/>
        </w:rPr>
        <w:t> </w:t>
      </w:r>
      <w:r>
        <w:rPr>
          <w:color w:val="231F20"/>
          <w:w w:val="105"/>
        </w:rPr>
        <w:t>y</w:t>
      </w:r>
      <w:r>
        <w:rPr>
          <w:color w:val="231F20"/>
          <w:spacing w:val="-6"/>
          <w:w w:val="105"/>
        </w:rPr>
        <w:t> </w:t>
      </w:r>
      <w:r>
        <w:rPr>
          <w:color w:val="231F20"/>
          <w:w w:val="105"/>
        </w:rPr>
        <w:t>candentes</w:t>
      </w:r>
      <w:r>
        <w:rPr>
          <w:color w:val="231F20"/>
          <w:spacing w:val="-6"/>
          <w:w w:val="105"/>
        </w:rPr>
        <w:t> </w:t>
      </w:r>
      <w:r>
        <w:rPr>
          <w:color w:val="231F20"/>
          <w:w w:val="105"/>
        </w:rPr>
        <w:t>deba- tes sobre el tema del cambio climático, la mejor recomendación que podemos hacer es llamar a la prudencia para evitar detener o evitar la racionalidad </w:t>
      </w:r>
      <w:r>
        <w:rPr>
          <w:color w:val="231F20"/>
        </w:rPr>
        <w:t>comunicativa y dejar avanzar las investigaciones, reflexiones y debates científico- </w:t>
      </w:r>
      <w:r>
        <w:rPr>
          <w:color w:val="231F20"/>
          <w:w w:val="105"/>
        </w:rPr>
        <w:t>tecnológicos</w:t>
      </w:r>
      <w:r>
        <w:rPr>
          <w:color w:val="231F20"/>
          <w:spacing w:val="-4"/>
          <w:w w:val="105"/>
        </w:rPr>
        <w:t> </w:t>
      </w:r>
      <w:r>
        <w:rPr>
          <w:color w:val="231F20"/>
          <w:w w:val="105"/>
        </w:rPr>
        <w:t>que</w:t>
      </w:r>
      <w:r>
        <w:rPr>
          <w:color w:val="231F20"/>
          <w:spacing w:val="-4"/>
          <w:w w:val="105"/>
        </w:rPr>
        <w:t> </w:t>
      </w:r>
      <w:r>
        <w:rPr>
          <w:color w:val="231F20"/>
          <w:w w:val="105"/>
        </w:rPr>
        <w:t>posibiliten</w:t>
      </w:r>
      <w:r>
        <w:rPr>
          <w:color w:val="231F20"/>
          <w:spacing w:val="-4"/>
          <w:w w:val="105"/>
        </w:rPr>
        <w:t> </w:t>
      </w:r>
      <w:r>
        <w:rPr>
          <w:color w:val="231F20"/>
          <w:w w:val="105"/>
        </w:rPr>
        <w:t>desahogar</w:t>
      </w:r>
      <w:r>
        <w:rPr>
          <w:color w:val="231F20"/>
          <w:spacing w:val="-4"/>
          <w:w w:val="105"/>
        </w:rPr>
        <w:t> </w:t>
      </w:r>
      <w:r>
        <w:rPr>
          <w:color w:val="231F20"/>
          <w:w w:val="105"/>
        </w:rPr>
        <w:t>los</w:t>
      </w:r>
      <w:r>
        <w:rPr>
          <w:color w:val="231F20"/>
          <w:spacing w:val="-4"/>
          <w:w w:val="105"/>
        </w:rPr>
        <w:t> </w:t>
      </w:r>
      <w:r>
        <w:rPr>
          <w:color w:val="231F20"/>
          <w:w w:val="105"/>
        </w:rPr>
        <w:t>intentos</w:t>
      </w:r>
      <w:r>
        <w:rPr>
          <w:color w:val="231F20"/>
          <w:spacing w:val="-4"/>
          <w:w w:val="105"/>
        </w:rPr>
        <w:t> </w:t>
      </w:r>
      <w:r>
        <w:rPr>
          <w:color w:val="231F20"/>
          <w:w w:val="105"/>
        </w:rPr>
        <w:t>de</w:t>
      </w:r>
      <w:r>
        <w:rPr>
          <w:color w:val="231F20"/>
          <w:spacing w:val="-4"/>
          <w:w w:val="105"/>
        </w:rPr>
        <w:t> </w:t>
      </w:r>
      <w:r>
        <w:rPr>
          <w:color w:val="231F20"/>
          <w:w w:val="105"/>
        </w:rPr>
        <w:t>cerrar</w:t>
      </w:r>
      <w:r>
        <w:rPr>
          <w:color w:val="231F20"/>
          <w:spacing w:val="-4"/>
          <w:w w:val="105"/>
        </w:rPr>
        <w:t> </w:t>
      </w:r>
      <w:r>
        <w:rPr>
          <w:color w:val="231F20"/>
          <w:w w:val="105"/>
        </w:rPr>
        <w:t>de</w:t>
      </w:r>
      <w:r>
        <w:rPr>
          <w:color w:val="231F20"/>
          <w:spacing w:val="-4"/>
          <w:w w:val="105"/>
        </w:rPr>
        <w:t> </w:t>
      </w:r>
      <w:r>
        <w:rPr>
          <w:color w:val="231F20"/>
          <w:w w:val="105"/>
        </w:rPr>
        <w:t>forma</w:t>
      </w:r>
      <w:r>
        <w:rPr>
          <w:color w:val="231F20"/>
          <w:spacing w:val="-4"/>
          <w:w w:val="105"/>
        </w:rPr>
        <w:t> </w:t>
      </w:r>
      <w:r>
        <w:rPr>
          <w:color w:val="231F20"/>
          <w:w w:val="105"/>
        </w:rPr>
        <w:t>prema- tura</w:t>
      </w:r>
      <w:r>
        <w:rPr>
          <w:color w:val="231F20"/>
          <w:spacing w:val="-15"/>
          <w:w w:val="105"/>
        </w:rPr>
        <w:t> </w:t>
      </w:r>
      <w:r>
        <w:rPr>
          <w:color w:val="231F20"/>
          <w:w w:val="105"/>
        </w:rPr>
        <w:t>y</w:t>
      </w:r>
      <w:r>
        <w:rPr>
          <w:color w:val="231F20"/>
          <w:spacing w:val="-15"/>
          <w:w w:val="105"/>
        </w:rPr>
        <w:t> </w:t>
      </w:r>
      <w:r>
        <w:rPr>
          <w:color w:val="231F20"/>
          <w:w w:val="105"/>
        </w:rPr>
        <w:t>violenta</w:t>
      </w:r>
      <w:r>
        <w:rPr>
          <w:color w:val="231F20"/>
          <w:spacing w:val="-15"/>
          <w:w w:val="105"/>
        </w:rPr>
        <w:t> </w:t>
      </w:r>
      <w:r>
        <w:rPr>
          <w:color w:val="231F20"/>
          <w:w w:val="105"/>
        </w:rPr>
        <w:t>las</w:t>
      </w:r>
      <w:r>
        <w:rPr>
          <w:color w:val="231F20"/>
          <w:spacing w:val="-15"/>
          <w:w w:val="105"/>
        </w:rPr>
        <w:t> </w:t>
      </w:r>
      <w:r>
        <w:rPr>
          <w:color w:val="231F20"/>
          <w:w w:val="105"/>
        </w:rPr>
        <w:t>controversias</w:t>
      </w:r>
      <w:r>
        <w:rPr>
          <w:color w:val="231F20"/>
          <w:spacing w:val="-15"/>
          <w:w w:val="105"/>
        </w:rPr>
        <w:t> </w:t>
      </w:r>
      <w:r>
        <w:rPr>
          <w:color w:val="231F20"/>
          <w:w w:val="105"/>
        </w:rPr>
        <w:t>y</w:t>
      </w:r>
      <w:r>
        <w:rPr>
          <w:color w:val="231F20"/>
          <w:spacing w:val="-15"/>
          <w:w w:val="105"/>
        </w:rPr>
        <w:t> </w:t>
      </w:r>
      <w:r>
        <w:rPr>
          <w:color w:val="231F20"/>
          <w:w w:val="105"/>
        </w:rPr>
        <w:t>negociaciones.</w:t>
      </w:r>
      <w:r>
        <w:rPr>
          <w:color w:val="231F20"/>
          <w:spacing w:val="-15"/>
          <w:w w:val="105"/>
        </w:rPr>
        <w:t> </w:t>
      </w:r>
      <w:r>
        <w:rPr>
          <w:color w:val="231F20"/>
          <w:w w:val="105"/>
        </w:rPr>
        <w:t>Reiteramos</w:t>
      </w:r>
      <w:r>
        <w:rPr>
          <w:color w:val="231F20"/>
          <w:spacing w:val="-15"/>
          <w:w w:val="105"/>
        </w:rPr>
        <w:t> </w:t>
      </w:r>
      <w:r>
        <w:rPr>
          <w:color w:val="231F20"/>
          <w:w w:val="105"/>
        </w:rPr>
        <w:t>nuestra</w:t>
      </w:r>
      <w:r>
        <w:rPr>
          <w:color w:val="231F20"/>
          <w:spacing w:val="-15"/>
          <w:w w:val="105"/>
        </w:rPr>
        <w:t> </w:t>
      </w:r>
      <w:r>
        <w:rPr>
          <w:color w:val="231F20"/>
          <w:w w:val="105"/>
        </w:rPr>
        <w:t>apelación a la prudencia de los actores eruditos sobre el cambio climático, quienes en lugar</w:t>
      </w:r>
      <w:r>
        <w:rPr>
          <w:color w:val="231F20"/>
          <w:spacing w:val="-9"/>
          <w:w w:val="105"/>
        </w:rPr>
        <w:t> </w:t>
      </w:r>
      <w:r>
        <w:rPr>
          <w:color w:val="231F20"/>
          <w:w w:val="105"/>
        </w:rPr>
        <w:t>de</w:t>
      </w:r>
      <w:r>
        <w:rPr>
          <w:color w:val="231F20"/>
          <w:spacing w:val="-9"/>
          <w:w w:val="105"/>
        </w:rPr>
        <w:t> </w:t>
      </w:r>
      <w:r>
        <w:rPr>
          <w:color w:val="231F20"/>
          <w:w w:val="105"/>
        </w:rPr>
        <w:t>avasallar</w:t>
      </w:r>
      <w:r>
        <w:rPr>
          <w:color w:val="231F20"/>
          <w:spacing w:val="-9"/>
          <w:w w:val="105"/>
        </w:rPr>
        <w:t> </w:t>
      </w:r>
      <w:r>
        <w:rPr>
          <w:color w:val="231F20"/>
          <w:w w:val="105"/>
        </w:rPr>
        <w:t>a</w:t>
      </w:r>
      <w:r>
        <w:rPr>
          <w:color w:val="231F20"/>
          <w:spacing w:val="-9"/>
          <w:w w:val="105"/>
        </w:rPr>
        <w:t> </w:t>
      </w:r>
      <w:r>
        <w:rPr>
          <w:color w:val="231F20"/>
          <w:w w:val="105"/>
        </w:rPr>
        <w:t>un</w:t>
      </w:r>
      <w:r>
        <w:rPr>
          <w:color w:val="231F20"/>
          <w:spacing w:val="-9"/>
          <w:w w:val="105"/>
        </w:rPr>
        <w:t> </w:t>
      </w:r>
      <w:r>
        <w:rPr>
          <w:color w:val="231F20"/>
          <w:w w:val="105"/>
        </w:rPr>
        <w:t>enemigo</w:t>
      </w:r>
      <w:r>
        <w:rPr>
          <w:color w:val="231F20"/>
          <w:spacing w:val="-9"/>
          <w:w w:val="105"/>
        </w:rPr>
        <w:t> </w:t>
      </w:r>
      <w:r>
        <w:rPr>
          <w:color w:val="231F20"/>
          <w:w w:val="105"/>
        </w:rPr>
        <w:t>podrían</w:t>
      </w:r>
      <w:r>
        <w:rPr>
          <w:color w:val="231F20"/>
          <w:spacing w:val="-9"/>
          <w:w w:val="105"/>
        </w:rPr>
        <w:t> </w:t>
      </w:r>
      <w:r>
        <w:rPr>
          <w:color w:val="231F20"/>
          <w:w w:val="105"/>
        </w:rPr>
        <w:t>pensar</w:t>
      </w:r>
      <w:r>
        <w:rPr>
          <w:color w:val="231F20"/>
          <w:spacing w:val="-9"/>
          <w:w w:val="105"/>
        </w:rPr>
        <w:t> </w:t>
      </w:r>
      <w:r>
        <w:rPr>
          <w:color w:val="231F20"/>
          <w:w w:val="105"/>
        </w:rPr>
        <w:t>en</w:t>
      </w:r>
      <w:r>
        <w:rPr>
          <w:color w:val="231F20"/>
          <w:spacing w:val="-9"/>
          <w:w w:val="105"/>
        </w:rPr>
        <w:t> </w:t>
      </w:r>
      <w:r>
        <w:rPr>
          <w:color w:val="231F20"/>
          <w:w w:val="105"/>
        </w:rPr>
        <w:t>los</w:t>
      </w:r>
      <w:r>
        <w:rPr>
          <w:color w:val="231F20"/>
          <w:spacing w:val="-9"/>
          <w:w w:val="105"/>
        </w:rPr>
        <w:t> </w:t>
      </w:r>
      <w:r>
        <w:rPr>
          <w:color w:val="231F20"/>
          <w:w w:val="105"/>
        </w:rPr>
        <w:t>vacíos</w:t>
      </w:r>
      <w:r>
        <w:rPr>
          <w:color w:val="231F20"/>
          <w:spacing w:val="-9"/>
          <w:w w:val="105"/>
        </w:rPr>
        <w:t> </w:t>
      </w:r>
      <w:r>
        <w:rPr>
          <w:color w:val="231F20"/>
          <w:w w:val="105"/>
        </w:rPr>
        <w:t>cognoscitivos</w:t>
      </w:r>
      <w:r>
        <w:rPr>
          <w:color w:val="231F20"/>
          <w:spacing w:val="-9"/>
          <w:w w:val="105"/>
        </w:rPr>
        <w:t> </w:t>
      </w:r>
      <w:r>
        <w:rPr>
          <w:color w:val="231F20"/>
          <w:w w:val="105"/>
        </w:rPr>
        <w:t>que </w:t>
      </w:r>
      <w:r>
        <w:rPr>
          <w:color w:val="231F20"/>
          <w:spacing w:val="2"/>
          <w:w w:val="105"/>
        </w:rPr>
        <w:t>deberían llenar </w:t>
      </w:r>
      <w:r>
        <w:rPr>
          <w:color w:val="231F20"/>
          <w:w w:val="105"/>
        </w:rPr>
        <w:t>con las </w:t>
      </w:r>
      <w:r>
        <w:rPr>
          <w:color w:val="231F20"/>
          <w:spacing w:val="2"/>
          <w:w w:val="105"/>
        </w:rPr>
        <w:t>informaciones producidas </w:t>
      </w:r>
      <w:r>
        <w:rPr>
          <w:color w:val="231F20"/>
          <w:w w:val="105"/>
        </w:rPr>
        <w:t>en sus </w:t>
      </w:r>
      <w:r>
        <w:rPr>
          <w:color w:val="231F20"/>
          <w:spacing w:val="2"/>
          <w:w w:val="105"/>
        </w:rPr>
        <w:t>investigaciones </w:t>
      </w:r>
      <w:r>
        <w:rPr>
          <w:color w:val="231F20"/>
          <w:w w:val="105"/>
        </w:rPr>
        <w:t>y enseñar</w:t>
      </w:r>
      <w:r>
        <w:rPr>
          <w:color w:val="231F20"/>
          <w:spacing w:val="-15"/>
          <w:w w:val="105"/>
        </w:rPr>
        <w:t> </w:t>
      </w:r>
      <w:r>
        <w:rPr>
          <w:color w:val="231F20"/>
          <w:w w:val="105"/>
        </w:rPr>
        <w:t>a</w:t>
      </w:r>
      <w:r>
        <w:rPr>
          <w:color w:val="231F20"/>
          <w:spacing w:val="-15"/>
          <w:w w:val="105"/>
        </w:rPr>
        <w:t> </w:t>
      </w:r>
      <w:r>
        <w:rPr>
          <w:color w:val="231F20"/>
          <w:w w:val="105"/>
        </w:rPr>
        <w:t>los</w:t>
      </w:r>
      <w:r>
        <w:rPr>
          <w:color w:val="231F20"/>
          <w:spacing w:val="-15"/>
          <w:w w:val="105"/>
        </w:rPr>
        <w:t> </w:t>
      </w:r>
      <w:r>
        <w:rPr>
          <w:color w:val="231F20"/>
          <w:w w:val="105"/>
        </w:rPr>
        <w:t>legos</w:t>
      </w:r>
      <w:r>
        <w:rPr>
          <w:color w:val="231F20"/>
          <w:spacing w:val="-15"/>
          <w:w w:val="105"/>
        </w:rPr>
        <w:t> </w:t>
      </w:r>
      <w:r>
        <w:rPr>
          <w:color w:val="231F20"/>
          <w:w w:val="105"/>
        </w:rPr>
        <w:t>e</w:t>
      </w:r>
      <w:r>
        <w:rPr>
          <w:color w:val="231F20"/>
          <w:spacing w:val="-15"/>
          <w:w w:val="105"/>
        </w:rPr>
        <w:t> </w:t>
      </w:r>
      <w:r>
        <w:rPr>
          <w:color w:val="231F20"/>
          <w:w w:val="105"/>
        </w:rPr>
        <w:t>incrédulos</w:t>
      </w:r>
      <w:r>
        <w:rPr>
          <w:color w:val="231F20"/>
          <w:spacing w:val="-15"/>
          <w:w w:val="105"/>
        </w:rPr>
        <w:t> </w:t>
      </w:r>
      <w:r>
        <w:rPr>
          <w:color w:val="231F20"/>
          <w:w w:val="105"/>
        </w:rPr>
        <w:t>del</w:t>
      </w:r>
      <w:r>
        <w:rPr>
          <w:color w:val="231F20"/>
          <w:spacing w:val="-15"/>
          <w:w w:val="105"/>
        </w:rPr>
        <w:t> </w:t>
      </w:r>
      <w:r>
        <w:rPr>
          <w:color w:val="231F20"/>
          <w:w w:val="105"/>
        </w:rPr>
        <w:t>cambio</w:t>
      </w:r>
      <w:r>
        <w:rPr>
          <w:color w:val="231F20"/>
          <w:spacing w:val="-15"/>
          <w:w w:val="105"/>
        </w:rPr>
        <w:t> </w:t>
      </w:r>
      <w:r>
        <w:rPr>
          <w:color w:val="231F20"/>
          <w:w w:val="105"/>
        </w:rPr>
        <w:t>climático</w:t>
      </w:r>
      <w:r>
        <w:rPr>
          <w:color w:val="231F20"/>
          <w:spacing w:val="-15"/>
          <w:w w:val="105"/>
        </w:rPr>
        <w:t> </w:t>
      </w:r>
      <w:r>
        <w:rPr>
          <w:color w:val="231F20"/>
          <w:w w:val="105"/>
        </w:rPr>
        <w:t>a</w:t>
      </w:r>
      <w:r>
        <w:rPr>
          <w:color w:val="231F20"/>
          <w:spacing w:val="-15"/>
          <w:w w:val="105"/>
        </w:rPr>
        <w:t> </w:t>
      </w:r>
      <w:r>
        <w:rPr>
          <w:color w:val="231F20"/>
          <w:w w:val="105"/>
        </w:rPr>
        <w:t>mejorar</w:t>
      </w:r>
      <w:r>
        <w:rPr>
          <w:color w:val="231F20"/>
          <w:spacing w:val="-15"/>
          <w:w w:val="105"/>
        </w:rPr>
        <w:t> </w:t>
      </w:r>
      <w:r>
        <w:rPr>
          <w:color w:val="231F20"/>
          <w:w w:val="105"/>
        </w:rPr>
        <w:t>sus</w:t>
      </w:r>
      <w:r>
        <w:rPr>
          <w:color w:val="231F20"/>
          <w:spacing w:val="-15"/>
          <w:w w:val="105"/>
        </w:rPr>
        <w:t> </w:t>
      </w:r>
      <w:r>
        <w:rPr>
          <w:color w:val="231F20"/>
          <w:w w:val="105"/>
        </w:rPr>
        <w:t>conocimien- tos climáticos. En todo caso apelamos a mejorar el clima de los debates de las ciencias del clima, en el entendido que las lecturas críticas merecen realizar </w:t>
      </w:r>
      <w:r>
        <w:rPr>
          <w:color w:val="231F20"/>
          <w:spacing w:val="2"/>
          <w:w w:val="105"/>
        </w:rPr>
        <w:t>esfuerzos </w:t>
      </w:r>
      <w:r>
        <w:rPr>
          <w:color w:val="231F20"/>
          <w:w w:val="105"/>
        </w:rPr>
        <w:t>de </w:t>
      </w:r>
      <w:r>
        <w:rPr>
          <w:color w:val="231F20"/>
          <w:spacing w:val="2"/>
          <w:w w:val="105"/>
        </w:rPr>
        <w:t>comprensión pública </w:t>
      </w:r>
      <w:r>
        <w:rPr>
          <w:color w:val="231F20"/>
          <w:w w:val="105"/>
        </w:rPr>
        <w:t>y de </w:t>
      </w:r>
      <w:r>
        <w:rPr>
          <w:color w:val="231F20"/>
          <w:spacing w:val="2"/>
          <w:w w:val="105"/>
        </w:rPr>
        <w:t>epistemología cívica —como </w:t>
      </w:r>
      <w:r>
        <w:rPr>
          <w:color w:val="231F20"/>
          <w:spacing w:val="3"/>
          <w:w w:val="105"/>
        </w:rPr>
        <w:t>dirían </w:t>
      </w:r>
      <w:r>
        <w:rPr>
          <w:color w:val="231F20"/>
          <w:w w:val="105"/>
        </w:rPr>
        <w:t>Miller</w:t>
      </w:r>
      <w:r>
        <w:rPr>
          <w:color w:val="231F20"/>
          <w:spacing w:val="-6"/>
          <w:w w:val="105"/>
        </w:rPr>
        <w:t> </w:t>
      </w:r>
      <w:r>
        <w:rPr>
          <w:color w:val="231F20"/>
          <w:w w:val="105"/>
        </w:rPr>
        <w:t>(2008)</w:t>
      </w:r>
      <w:r>
        <w:rPr>
          <w:color w:val="231F20"/>
          <w:spacing w:val="-6"/>
          <w:w w:val="105"/>
        </w:rPr>
        <w:t> </w:t>
      </w:r>
      <w:r>
        <w:rPr>
          <w:color w:val="231F20"/>
          <w:w w:val="105"/>
        </w:rPr>
        <w:t>y</w:t>
      </w:r>
      <w:r>
        <w:rPr>
          <w:color w:val="231F20"/>
          <w:spacing w:val="-6"/>
          <w:w w:val="105"/>
        </w:rPr>
        <w:t> </w:t>
      </w:r>
      <w:r>
        <w:rPr>
          <w:color w:val="231F20"/>
          <w:w w:val="105"/>
        </w:rPr>
        <w:t>Jasanoff</w:t>
      </w:r>
      <w:r>
        <w:rPr>
          <w:color w:val="231F20"/>
          <w:spacing w:val="-6"/>
          <w:w w:val="105"/>
        </w:rPr>
        <w:t> </w:t>
      </w:r>
      <w:r>
        <w:rPr>
          <w:color w:val="231F20"/>
          <w:w w:val="105"/>
        </w:rPr>
        <w:t>(2010)—</w:t>
      </w:r>
      <w:r>
        <w:rPr>
          <w:color w:val="231F20"/>
          <w:spacing w:val="-6"/>
          <w:w w:val="105"/>
        </w:rPr>
        <w:t> </w:t>
      </w:r>
      <w:r>
        <w:rPr>
          <w:color w:val="231F20"/>
          <w:w w:val="105"/>
        </w:rPr>
        <w:t>sobre</w:t>
      </w:r>
      <w:r>
        <w:rPr>
          <w:color w:val="231F20"/>
          <w:spacing w:val="-6"/>
          <w:w w:val="105"/>
        </w:rPr>
        <w:t> </w:t>
      </w:r>
      <w:r>
        <w:rPr>
          <w:color w:val="231F20"/>
          <w:w w:val="105"/>
        </w:rPr>
        <w:t>este</w:t>
      </w:r>
      <w:r>
        <w:rPr>
          <w:color w:val="231F20"/>
          <w:spacing w:val="-6"/>
          <w:w w:val="105"/>
        </w:rPr>
        <w:t> </w:t>
      </w:r>
      <w:r>
        <w:rPr>
          <w:color w:val="231F20"/>
          <w:w w:val="105"/>
        </w:rPr>
        <w:t>conjunto</w:t>
      </w:r>
      <w:r>
        <w:rPr>
          <w:color w:val="231F20"/>
          <w:spacing w:val="-6"/>
          <w:w w:val="105"/>
        </w:rPr>
        <w:t> </w:t>
      </w:r>
      <w:r>
        <w:rPr>
          <w:color w:val="231F20"/>
          <w:w w:val="105"/>
        </w:rPr>
        <w:t>de</w:t>
      </w:r>
      <w:r>
        <w:rPr>
          <w:color w:val="231F20"/>
          <w:spacing w:val="-6"/>
          <w:w w:val="105"/>
        </w:rPr>
        <w:t> </w:t>
      </w:r>
      <w:r>
        <w:rPr>
          <w:color w:val="231F20"/>
          <w:w w:val="105"/>
        </w:rPr>
        <w:t>ciencias</w:t>
      </w:r>
      <w:r>
        <w:rPr>
          <w:color w:val="231F20"/>
          <w:spacing w:val="-6"/>
          <w:w w:val="105"/>
        </w:rPr>
        <w:t> </w:t>
      </w:r>
      <w:r>
        <w:rPr>
          <w:color w:val="231F20"/>
          <w:w w:val="105"/>
        </w:rPr>
        <w:t>humanas</w:t>
      </w:r>
      <w:r>
        <w:rPr>
          <w:color w:val="231F20"/>
          <w:spacing w:val="-6"/>
          <w:w w:val="105"/>
        </w:rPr>
        <w:t> </w:t>
      </w:r>
      <w:r>
        <w:rPr>
          <w:color w:val="231F20"/>
          <w:w w:val="105"/>
        </w:rPr>
        <w:t>del contenido</w:t>
      </w:r>
      <w:r>
        <w:rPr>
          <w:color w:val="231F20"/>
          <w:spacing w:val="-10"/>
          <w:w w:val="105"/>
        </w:rPr>
        <w:t> </w:t>
      </w:r>
      <w:r>
        <w:rPr>
          <w:color w:val="231F20"/>
          <w:w w:val="105"/>
        </w:rPr>
        <w:t>“natural”</w:t>
      </w:r>
      <w:r>
        <w:rPr>
          <w:color w:val="231F20"/>
          <w:spacing w:val="-10"/>
          <w:w w:val="105"/>
        </w:rPr>
        <w:t> </w:t>
      </w:r>
      <w:r>
        <w:rPr>
          <w:color w:val="231F20"/>
          <w:w w:val="105"/>
        </w:rPr>
        <w:t>y</w:t>
      </w:r>
      <w:r>
        <w:rPr>
          <w:color w:val="231F20"/>
          <w:spacing w:val="-10"/>
          <w:w w:val="105"/>
        </w:rPr>
        <w:t> </w:t>
      </w:r>
      <w:r>
        <w:rPr>
          <w:color w:val="231F20"/>
          <w:w w:val="105"/>
        </w:rPr>
        <w:t>colectivo</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fenómenos</w:t>
      </w:r>
      <w:r>
        <w:rPr>
          <w:color w:val="231F20"/>
          <w:spacing w:val="-10"/>
          <w:w w:val="105"/>
        </w:rPr>
        <w:t> </w:t>
      </w:r>
      <w:r>
        <w:rPr>
          <w:color w:val="231F20"/>
          <w:w w:val="105"/>
        </w:rPr>
        <w:t>climáticos</w:t>
      </w:r>
      <w:r>
        <w:rPr>
          <w:color w:val="231F20"/>
          <w:spacing w:val="-10"/>
          <w:w w:val="105"/>
        </w:rPr>
        <w:t> </w:t>
      </w:r>
      <w:r>
        <w:rPr>
          <w:color w:val="231F20"/>
          <w:w w:val="105"/>
        </w:rPr>
        <w:t>y</w:t>
      </w:r>
      <w:r>
        <w:rPr>
          <w:color w:val="231F20"/>
          <w:spacing w:val="-10"/>
          <w:w w:val="105"/>
        </w:rPr>
        <w:t> </w:t>
      </w:r>
      <w:r>
        <w:rPr>
          <w:color w:val="231F20"/>
          <w:w w:val="105"/>
        </w:rPr>
        <w:t>atmosféricos</w:t>
      </w:r>
      <w:r>
        <w:rPr>
          <w:color w:val="231F20"/>
          <w:spacing w:val="-10"/>
          <w:w w:val="105"/>
        </w:rPr>
        <w:t> </w:t>
      </w:r>
      <w:r>
        <w:rPr>
          <w:color w:val="231F20"/>
          <w:w w:val="105"/>
        </w:rPr>
        <w:t>que están constituidos en un tema de la alta prioridad </w:t>
      </w:r>
      <w:r>
        <w:rPr>
          <w:color w:val="231F20"/>
          <w:spacing w:val="12"/>
          <w:w w:val="105"/>
        </w:rPr>
        <w:t> </w:t>
      </w:r>
      <w:r>
        <w:rPr>
          <w:color w:val="231F20"/>
          <w:w w:val="105"/>
        </w:rPr>
        <w:t>política.</w:t>
      </w:r>
    </w:p>
    <w:p>
      <w:pPr>
        <w:spacing w:after="0" w:line="307" w:lineRule="auto"/>
        <w:jc w:val="both"/>
        <w:sectPr>
          <w:pgSz w:w="9600" w:h="13000"/>
          <w:pgMar w:header="1153" w:footer="0" w:top="1360" w:bottom="280" w:left="1100" w:right="1320"/>
        </w:sectPr>
      </w:pPr>
    </w:p>
    <w:p>
      <w:pPr>
        <w:pStyle w:val="BodyText"/>
        <w:spacing w:before="4"/>
        <w:rPr>
          <w:rFonts w:ascii="Times New Roman"/>
          <w:sz w:val="17"/>
        </w:rPr>
      </w:pPr>
    </w:p>
    <w:p>
      <w:pPr>
        <w:spacing w:after="0"/>
        <w:rPr>
          <w:rFonts w:ascii="Times New Roman"/>
          <w:sz w:val="17"/>
        </w:rPr>
        <w:sectPr>
          <w:headerReference w:type="default" r:id="rId73"/>
          <w:pgSz w:w="9600" w:h="13000"/>
          <w:pgMar w:header="0" w:footer="0" w:top="1220" w:bottom="280" w:left="1340" w:right="1340"/>
        </w:sectPr>
      </w:pPr>
    </w:p>
    <w:p>
      <w:pPr>
        <w:pStyle w:val="Heading2"/>
      </w:pPr>
      <w:bookmarkStart w:name="_TOC_250002" w:id="1"/>
      <w:bookmarkEnd w:id="1"/>
      <w:r>
        <w:rPr>
          <w:color w:val="231F20"/>
          <w:w w:val="85"/>
        </w:rPr>
        <w:t>Capítulo V</w:t>
      </w:r>
    </w:p>
    <w:p>
      <w:pPr>
        <w:pStyle w:val="BodyText"/>
        <w:spacing w:before="11"/>
        <w:rPr>
          <w:rFonts w:ascii="Calibri"/>
          <w:sz w:val="17"/>
        </w:rPr>
      </w:pPr>
    </w:p>
    <w:p>
      <w:pPr>
        <w:spacing w:line="187" w:lineRule="auto" w:before="0"/>
        <w:ind w:left="2388" w:right="117" w:hanging="1457"/>
        <w:jc w:val="right"/>
        <w:rPr>
          <w:rFonts w:ascii="Lucida Sans Unicode" w:hAnsi="Lucida Sans Unicode"/>
          <w:sz w:val="30"/>
        </w:rPr>
      </w:pPr>
      <w:r>
        <w:rPr>
          <w:rFonts w:ascii="Lucida Sans Unicode" w:hAnsi="Lucida Sans Unicode"/>
          <w:color w:val="231F20"/>
          <w:sz w:val="30"/>
        </w:rPr>
        <w:t>Mapeo de la investigación</w:t>
      </w:r>
      <w:r>
        <w:rPr>
          <w:rFonts w:ascii="Lucida Sans Unicode" w:hAnsi="Lucida Sans Unicode"/>
          <w:color w:val="231F20"/>
          <w:spacing w:val="-68"/>
          <w:sz w:val="30"/>
        </w:rPr>
        <w:t> </w:t>
      </w:r>
      <w:r>
        <w:rPr>
          <w:rFonts w:ascii="Lucida Sans Unicode" w:hAnsi="Lucida Sans Unicode"/>
          <w:color w:val="231F20"/>
          <w:sz w:val="30"/>
        </w:rPr>
        <w:t>mexicana sobre</w:t>
      </w:r>
      <w:r>
        <w:rPr>
          <w:rFonts w:ascii="Lucida Sans Unicode" w:hAnsi="Lucida Sans Unicode"/>
          <w:color w:val="231F20"/>
          <w:w w:val="101"/>
          <w:sz w:val="30"/>
        </w:rPr>
        <w:t> </w:t>
      </w:r>
      <w:r>
        <w:rPr>
          <w:rFonts w:ascii="Lucida Sans Unicode" w:hAnsi="Lucida Sans Unicode"/>
          <w:color w:val="231F20"/>
          <w:sz w:val="30"/>
        </w:rPr>
        <w:t>cambio climático: antecedentes</w:t>
      </w:r>
    </w:p>
    <w:p>
      <w:pPr>
        <w:spacing w:line="389" w:lineRule="exact" w:before="0"/>
        <w:ind w:left="100" w:right="118" w:firstLine="0"/>
        <w:jc w:val="right"/>
        <w:rPr>
          <w:rFonts w:ascii="Lucida Sans Unicode"/>
          <w:sz w:val="30"/>
        </w:rPr>
      </w:pPr>
      <w:r>
        <w:rPr>
          <w:rFonts w:ascii="Lucida Sans Unicode"/>
          <w:color w:val="231F20"/>
          <w:sz w:val="30"/>
        </w:rPr>
        <w:t>y propuesta*</w:t>
      </w:r>
    </w:p>
    <w:p>
      <w:pPr>
        <w:pStyle w:val="BodyText"/>
        <w:rPr>
          <w:rFonts w:ascii="Lucida Sans Unicode"/>
        </w:rPr>
      </w:pPr>
    </w:p>
    <w:p>
      <w:pPr>
        <w:pStyle w:val="BodyText"/>
        <w:rPr>
          <w:rFonts w:ascii="Lucida Sans Unicode"/>
        </w:rPr>
      </w:pPr>
    </w:p>
    <w:p>
      <w:pPr>
        <w:pStyle w:val="BodyText"/>
        <w:spacing w:before="13"/>
        <w:rPr>
          <w:rFonts w:ascii="Lucida Sans Unicode"/>
          <w:sz w:val="16"/>
        </w:rPr>
      </w:pPr>
    </w:p>
    <w:p>
      <w:pPr>
        <w:spacing w:before="54"/>
        <w:ind w:left="100" w:right="0" w:firstLine="0"/>
        <w:jc w:val="both"/>
        <w:rPr>
          <w:rFonts w:ascii="Verdana" w:hAnsi="Verdana"/>
          <w:sz w:val="17"/>
        </w:rPr>
      </w:pPr>
      <w:r>
        <w:rPr>
          <w:rFonts w:ascii="Verdana" w:hAnsi="Verdana"/>
          <w:color w:val="231F20"/>
          <w:w w:val="61"/>
          <w:sz w:val="23"/>
        </w:rPr>
        <w:t>I</w:t>
      </w:r>
      <w:r>
        <w:rPr>
          <w:rFonts w:ascii="Verdana" w:hAnsi="Verdana"/>
          <w:color w:val="231F20"/>
          <w:w w:val="130"/>
          <w:sz w:val="17"/>
        </w:rPr>
        <w:t>ntroduc</w:t>
      </w:r>
      <w:r>
        <w:rPr>
          <w:rFonts w:ascii="Verdana" w:hAnsi="Verdana"/>
          <w:color w:val="231F20"/>
          <w:spacing w:val="-1"/>
          <w:w w:val="130"/>
          <w:sz w:val="17"/>
        </w:rPr>
        <w:t>c</w:t>
      </w:r>
      <w:r>
        <w:rPr>
          <w:rFonts w:ascii="Verdana" w:hAnsi="Verdana"/>
          <w:color w:val="231F20"/>
          <w:w w:val="61"/>
          <w:sz w:val="17"/>
        </w:rPr>
        <w:t>I</w:t>
      </w:r>
      <w:r>
        <w:rPr>
          <w:rFonts w:ascii="Verdana" w:hAnsi="Verdana"/>
          <w:color w:val="231F20"/>
          <w:spacing w:val="-1"/>
          <w:w w:val="124"/>
          <w:sz w:val="17"/>
        </w:rPr>
        <w:t>ón</w:t>
      </w:r>
    </w:p>
    <w:p>
      <w:pPr>
        <w:pStyle w:val="BodyText"/>
        <w:spacing w:before="5"/>
        <w:rPr>
          <w:rFonts w:ascii="Verdana"/>
          <w:sz w:val="26"/>
        </w:rPr>
      </w:pPr>
    </w:p>
    <w:p>
      <w:pPr>
        <w:pStyle w:val="BodyText"/>
        <w:spacing w:line="307" w:lineRule="auto"/>
        <w:ind w:left="100" w:right="117"/>
        <w:jc w:val="both"/>
      </w:pPr>
      <w:r>
        <w:rPr>
          <w:color w:val="231F20"/>
          <w:w w:val="105"/>
        </w:rPr>
        <w:t>Este documento es un análisis de los trabajos conocidos bajo el título de Estu- dios del potencial de investigación mexicano sobre cambio climático y una ex- ploración metodológica para mejorar este tipo de trabajos. Examinamos los estudios</w:t>
      </w:r>
      <w:r>
        <w:rPr>
          <w:color w:val="231F20"/>
          <w:spacing w:val="-4"/>
          <w:w w:val="105"/>
        </w:rPr>
        <w:t> </w:t>
      </w:r>
      <w:r>
        <w:rPr>
          <w:color w:val="231F20"/>
          <w:w w:val="105"/>
        </w:rPr>
        <w:t>del</w:t>
      </w:r>
      <w:r>
        <w:rPr>
          <w:color w:val="231F20"/>
          <w:spacing w:val="-4"/>
          <w:w w:val="105"/>
        </w:rPr>
        <w:t> </w:t>
      </w:r>
      <w:r>
        <w:rPr>
          <w:color w:val="231F20"/>
          <w:w w:val="105"/>
        </w:rPr>
        <w:t>potencial</w:t>
      </w:r>
      <w:r>
        <w:rPr>
          <w:color w:val="231F20"/>
          <w:spacing w:val="-4"/>
          <w:w w:val="105"/>
        </w:rPr>
        <w:t> </w:t>
      </w:r>
      <w:r>
        <w:rPr>
          <w:color w:val="231F20"/>
          <w:w w:val="105"/>
        </w:rPr>
        <w:t>de</w:t>
      </w:r>
      <w:r>
        <w:rPr>
          <w:color w:val="231F20"/>
          <w:spacing w:val="-4"/>
          <w:w w:val="105"/>
        </w:rPr>
        <w:t> </w:t>
      </w:r>
      <w:r>
        <w:rPr>
          <w:color w:val="231F20"/>
          <w:w w:val="105"/>
        </w:rPr>
        <w:t>investigación</w:t>
      </w:r>
      <w:r>
        <w:rPr>
          <w:color w:val="231F20"/>
          <w:spacing w:val="-4"/>
          <w:w w:val="105"/>
        </w:rPr>
        <w:t> </w:t>
      </w:r>
      <w:r>
        <w:rPr>
          <w:color w:val="231F20"/>
          <w:w w:val="105"/>
        </w:rPr>
        <w:t>científica</w:t>
      </w:r>
      <w:r>
        <w:rPr>
          <w:color w:val="231F20"/>
          <w:spacing w:val="-4"/>
          <w:w w:val="105"/>
        </w:rPr>
        <w:t> </w:t>
      </w:r>
      <w:r>
        <w:rPr>
          <w:color w:val="231F20"/>
          <w:w w:val="105"/>
        </w:rPr>
        <w:t>y</w:t>
      </w:r>
      <w:r>
        <w:rPr>
          <w:color w:val="231F20"/>
          <w:spacing w:val="-4"/>
          <w:w w:val="105"/>
        </w:rPr>
        <w:t> </w:t>
      </w:r>
      <w:r>
        <w:rPr>
          <w:color w:val="231F20"/>
          <w:w w:val="105"/>
        </w:rPr>
        <w:t>tecnológica</w:t>
      </w:r>
      <w:r>
        <w:rPr>
          <w:color w:val="231F20"/>
          <w:spacing w:val="-4"/>
          <w:w w:val="105"/>
        </w:rPr>
        <w:t> </w:t>
      </w:r>
      <w:r>
        <w:rPr>
          <w:color w:val="231F20"/>
          <w:w w:val="105"/>
        </w:rPr>
        <w:t>sobre</w:t>
      </w:r>
      <w:r>
        <w:rPr>
          <w:color w:val="231F20"/>
          <w:spacing w:val="-4"/>
          <w:w w:val="105"/>
        </w:rPr>
        <w:t> </w:t>
      </w:r>
      <w:r>
        <w:rPr>
          <w:color w:val="231F20"/>
          <w:w w:val="105"/>
        </w:rPr>
        <w:t>el</w:t>
      </w:r>
      <w:r>
        <w:rPr>
          <w:color w:val="231F20"/>
          <w:spacing w:val="-4"/>
          <w:w w:val="105"/>
        </w:rPr>
        <w:t> </w:t>
      </w:r>
      <w:r>
        <w:rPr>
          <w:color w:val="231F20"/>
          <w:w w:val="105"/>
        </w:rPr>
        <w:t>cambio climático en México realizados en 2002, 2005 y 2008, así como un sondeo conducido por nosotros en</w:t>
      </w:r>
      <w:r>
        <w:rPr>
          <w:color w:val="231F20"/>
          <w:spacing w:val="28"/>
          <w:w w:val="105"/>
        </w:rPr>
        <w:t> </w:t>
      </w:r>
      <w:r>
        <w:rPr>
          <w:color w:val="231F20"/>
          <w:w w:val="105"/>
        </w:rPr>
        <w:t>2010-2011.</w:t>
      </w:r>
    </w:p>
    <w:p>
      <w:pPr>
        <w:pStyle w:val="BodyText"/>
        <w:spacing w:line="307" w:lineRule="auto"/>
        <w:ind w:left="100" w:right="114" w:firstLine="360"/>
        <w:jc w:val="both"/>
      </w:pPr>
      <w:r>
        <w:rPr>
          <w:color w:val="231F20"/>
        </w:rPr>
        <w:t>El objetivo de este capítulo es servir de interludio entre los apartados an- teriores y el trabajo de indagación antropológica que nos ha brindado la posibi- </w:t>
      </w:r>
      <w:r>
        <w:rPr>
          <w:color w:val="231F20"/>
          <w:spacing w:val="3"/>
        </w:rPr>
        <w:t>lidad </w:t>
      </w:r>
      <w:r>
        <w:rPr>
          <w:color w:val="231F20"/>
        </w:rPr>
        <w:t>de </w:t>
      </w:r>
      <w:r>
        <w:rPr>
          <w:color w:val="231F20"/>
          <w:spacing w:val="3"/>
        </w:rPr>
        <w:t>descender analíticamente </w:t>
      </w:r>
      <w:r>
        <w:rPr>
          <w:color w:val="231F20"/>
        </w:rPr>
        <w:t>a la </w:t>
      </w:r>
      <w:r>
        <w:rPr>
          <w:color w:val="231F20"/>
          <w:spacing w:val="3"/>
        </w:rPr>
        <w:t>construcción </w:t>
      </w:r>
      <w:r>
        <w:rPr>
          <w:color w:val="231F20"/>
          <w:spacing w:val="2"/>
        </w:rPr>
        <w:t>del </w:t>
      </w:r>
      <w:r>
        <w:rPr>
          <w:color w:val="231F20"/>
          <w:spacing w:val="3"/>
        </w:rPr>
        <w:t>conocimiento </w:t>
      </w:r>
      <w:r>
        <w:rPr>
          <w:color w:val="231F20"/>
          <w:spacing w:val="4"/>
        </w:rPr>
        <w:t>del </w:t>
      </w:r>
      <w:r>
        <w:rPr>
          <w:color w:val="231F20"/>
        </w:rPr>
        <w:t>cambio climático en México a escala de laboratorio, de equipo de investigación      y del investigador. Se trata entonces de explorar algunas características de la investigación mexicana sobre cambio climático para encuadrar el trabajo etno- gráfico próximo a realizarse. Aprovechamos los estudios de potencialidad de la investigación sobre el cambio climático realizados previamente para explotar-  los epistemológicamente y ofrecer un estudio de encuesta instrumentalizado a partir del punto de vista del   </w:t>
      </w:r>
      <w:r>
        <w:rPr>
          <w:color w:val="231F20"/>
          <w:spacing w:val="42"/>
        </w:rPr>
        <w:t> </w:t>
      </w:r>
      <w:r>
        <w:rPr>
          <w:color w:val="231F20"/>
        </w:rPr>
        <w:t>encuestado.</w:t>
      </w:r>
    </w:p>
    <w:p>
      <w:pPr>
        <w:pStyle w:val="BodyText"/>
        <w:spacing w:line="307" w:lineRule="auto"/>
        <w:ind w:left="100" w:right="113" w:firstLine="360"/>
        <w:jc w:val="both"/>
      </w:pPr>
      <w:r>
        <w:rPr>
          <w:color w:val="231F20"/>
        </w:rPr>
        <w:t>Primero analizamos los contenidos de los tres estudios del potencial de investigación sobre cambio climático en México realizados anteriormente; en seguida presentamos el mapeo de los resultados del estudio de 2008 con sus características analíticas propias; posteriormente representamos el mapeo     rea-</w:t>
      </w:r>
    </w:p>
    <w:p>
      <w:pPr>
        <w:pStyle w:val="BodyText"/>
        <w:spacing w:before="6"/>
        <w:rPr>
          <w:sz w:val="16"/>
        </w:rPr>
      </w:pPr>
    </w:p>
    <w:p>
      <w:pPr>
        <w:spacing w:line="256" w:lineRule="auto" w:before="77"/>
        <w:ind w:left="100" w:right="111" w:firstLine="360"/>
        <w:jc w:val="both"/>
        <w:rPr>
          <w:sz w:val="16"/>
        </w:rPr>
      </w:pPr>
      <w:r>
        <w:rPr>
          <w:color w:val="231F20"/>
          <w:spacing w:val="5"/>
          <w:w w:val="105"/>
          <w:sz w:val="16"/>
        </w:rPr>
        <w:t>*El </w:t>
      </w:r>
      <w:r>
        <w:rPr>
          <w:color w:val="231F20"/>
          <w:spacing w:val="2"/>
          <w:w w:val="105"/>
          <w:sz w:val="16"/>
        </w:rPr>
        <w:t>trabajo </w:t>
      </w:r>
      <w:r>
        <w:rPr>
          <w:color w:val="231F20"/>
          <w:w w:val="105"/>
          <w:sz w:val="16"/>
        </w:rPr>
        <w:t>de </w:t>
      </w:r>
      <w:r>
        <w:rPr>
          <w:color w:val="231F20"/>
          <w:spacing w:val="2"/>
          <w:w w:val="105"/>
          <w:sz w:val="16"/>
        </w:rPr>
        <w:t>procesamiento </w:t>
      </w:r>
      <w:r>
        <w:rPr>
          <w:color w:val="231F20"/>
          <w:w w:val="105"/>
          <w:sz w:val="16"/>
        </w:rPr>
        <w:t>y </w:t>
      </w:r>
      <w:r>
        <w:rPr>
          <w:color w:val="231F20"/>
          <w:spacing w:val="2"/>
          <w:w w:val="105"/>
          <w:sz w:val="16"/>
        </w:rPr>
        <w:t>análisis </w:t>
      </w:r>
      <w:r>
        <w:rPr>
          <w:color w:val="231F20"/>
          <w:w w:val="105"/>
          <w:sz w:val="16"/>
        </w:rPr>
        <w:t>fue </w:t>
      </w:r>
      <w:r>
        <w:rPr>
          <w:color w:val="231F20"/>
          <w:spacing w:val="2"/>
          <w:w w:val="105"/>
          <w:sz w:val="16"/>
        </w:rPr>
        <w:t>realizado </w:t>
      </w:r>
      <w:r>
        <w:rPr>
          <w:color w:val="231F20"/>
          <w:w w:val="105"/>
          <w:sz w:val="16"/>
        </w:rPr>
        <w:t>en </w:t>
      </w:r>
      <w:r>
        <w:rPr>
          <w:color w:val="231F20"/>
          <w:spacing w:val="2"/>
          <w:w w:val="105"/>
          <w:sz w:val="16"/>
        </w:rPr>
        <w:t>colaboración </w:t>
      </w:r>
      <w:r>
        <w:rPr>
          <w:color w:val="231F20"/>
          <w:w w:val="105"/>
          <w:sz w:val="16"/>
        </w:rPr>
        <w:t>con </w:t>
      </w:r>
      <w:r>
        <w:rPr>
          <w:color w:val="231F20"/>
          <w:spacing w:val="3"/>
          <w:w w:val="105"/>
          <w:sz w:val="16"/>
        </w:rPr>
        <w:t>Laura Maria </w:t>
      </w:r>
      <w:r>
        <w:rPr>
          <w:color w:val="231F20"/>
          <w:w w:val="105"/>
          <w:sz w:val="16"/>
        </w:rPr>
        <w:t>Morales Navarro. El autor agradece los comentarios críticos de Claudia Ortega Ponce. Una prime- ra versión parcial y en desarrollo de este capítulo fue publicada en Arellano Hernández, Antonio (2013b).</w:t>
      </w:r>
      <w:r>
        <w:rPr>
          <w:color w:val="231F20"/>
          <w:spacing w:val="-3"/>
          <w:w w:val="105"/>
          <w:sz w:val="16"/>
        </w:rPr>
        <w:t> </w:t>
      </w:r>
      <w:r>
        <w:rPr>
          <w:color w:val="231F20"/>
          <w:w w:val="105"/>
          <w:sz w:val="16"/>
        </w:rPr>
        <w:t>“Mapeo</w:t>
      </w:r>
      <w:r>
        <w:rPr>
          <w:color w:val="231F20"/>
          <w:spacing w:val="-3"/>
          <w:w w:val="105"/>
          <w:sz w:val="16"/>
        </w:rPr>
        <w:t> </w:t>
      </w:r>
      <w:r>
        <w:rPr>
          <w:color w:val="231F20"/>
          <w:w w:val="105"/>
          <w:sz w:val="16"/>
        </w:rPr>
        <w:t>de</w:t>
      </w:r>
      <w:r>
        <w:rPr>
          <w:color w:val="231F20"/>
          <w:spacing w:val="-3"/>
          <w:w w:val="105"/>
          <w:sz w:val="16"/>
        </w:rPr>
        <w:t> </w:t>
      </w:r>
      <w:r>
        <w:rPr>
          <w:color w:val="231F20"/>
          <w:w w:val="105"/>
          <w:sz w:val="16"/>
        </w:rPr>
        <w:t>la</w:t>
      </w:r>
      <w:r>
        <w:rPr>
          <w:color w:val="231F20"/>
          <w:spacing w:val="-3"/>
          <w:w w:val="105"/>
          <w:sz w:val="16"/>
        </w:rPr>
        <w:t> </w:t>
      </w:r>
      <w:r>
        <w:rPr>
          <w:color w:val="231F20"/>
          <w:w w:val="105"/>
          <w:sz w:val="16"/>
        </w:rPr>
        <w:t>capacidad</w:t>
      </w:r>
      <w:r>
        <w:rPr>
          <w:color w:val="231F20"/>
          <w:spacing w:val="-3"/>
          <w:w w:val="105"/>
          <w:sz w:val="16"/>
        </w:rPr>
        <w:t> </w:t>
      </w:r>
      <w:r>
        <w:rPr>
          <w:color w:val="231F20"/>
          <w:w w:val="105"/>
          <w:sz w:val="16"/>
        </w:rPr>
        <w:t>de</w:t>
      </w:r>
      <w:r>
        <w:rPr>
          <w:color w:val="231F20"/>
          <w:spacing w:val="-3"/>
          <w:w w:val="105"/>
          <w:sz w:val="16"/>
        </w:rPr>
        <w:t> </w:t>
      </w:r>
      <w:r>
        <w:rPr>
          <w:color w:val="231F20"/>
          <w:w w:val="105"/>
          <w:sz w:val="16"/>
        </w:rPr>
        <w:t>investigación</w:t>
      </w:r>
      <w:r>
        <w:rPr>
          <w:color w:val="231F20"/>
          <w:spacing w:val="-3"/>
          <w:w w:val="105"/>
          <w:sz w:val="16"/>
        </w:rPr>
        <w:t> </w:t>
      </w:r>
      <w:r>
        <w:rPr>
          <w:color w:val="231F20"/>
          <w:w w:val="105"/>
          <w:sz w:val="16"/>
        </w:rPr>
        <w:t>mexicana</w:t>
      </w:r>
      <w:r>
        <w:rPr>
          <w:color w:val="231F20"/>
          <w:spacing w:val="-3"/>
          <w:w w:val="105"/>
          <w:sz w:val="16"/>
        </w:rPr>
        <w:t> </w:t>
      </w:r>
      <w:r>
        <w:rPr>
          <w:color w:val="231F20"/>
          <w:w w:val="105"/>
          <w:sz w:val="16"/>
        </w:rPr>
        <w:t>sobre</w:t>
      </w:r>
      <w:r>
        <w:rPr>
          <w:color w:val="231F20"/>
          <w:spacing w:val="-3"/>
          <w:w w:val="105"/>
          <w:sz w:val="16"/>
        </w:rPr>
        <w:t> </w:t>
      </w:r>
      <w:r>
        <w:rPr>
          <w:color w:val="231F20"/>
          <w:w w:val="105"/>
          <w:sz w:val="16"/>
        </w:rPr>
        <w:t>cambio</w:t>
      </w:r>
      <w:r>
        <w:rPr>
          <w:color w:val="231F20"/>
          <w:spacing w:val="-3"/>
          <w:w w:val="105"/>
          <w:sz w:val="16"/>
        </w:rPr>
        <w:t> </w:t>
      </w:r>
      <w:r>
        <w:rPr>
          <w:color w:val="231F20"/>
          <w:w w:val="105"/>
          <w:sz w:val="16"/>
        </w:rPr>
        <w:t>climático:</w:t>
      </w:r>
      <w:r>
        <w:rPr>
          <w:color w:val="231F20"/>
          <w:spacing w:val="-3"/>
          <w:w w:val="105"/>
          <w:sz w:val="16"/>
        </w:rPr>
        <w:t> </w:t>
      </w:r>
      <w:r>
        <w:rPr>
          <w:color w:val="231F20"/>
          <w:w w:val="105"/>
          <w:sz w:val="16"/>
        </w:rPr>
        <w:t>antecedentes y propuesta”, en </w:t>
      </w:r>
      <w:r>
        <w:rPr>
          <w:i/>
          <w:color w:val="231F20"/>
          <w:w w:val="105"/>
          <w:sz w:val="16"/>
        </w:rPr>
        <w:t>Investigación Ambiental. Ciencia y Política pública</w:t>
      </w:r>
      <w:r>
        <w:rPr>
          <w:color w:val="231F20"/>
          <w:w w:val="105"/>
          <w:sz w:val="16"/>
        </w:rPr>
        <w:t>, vol. 5, núm. 1, enero-julio de 2013,  pp. </w:t>
      </w:r>
      <w:r>
        <w:rPr>
          <w:color w:val="231F20"/>
          <w:spacing w:val="22"/>
          <w:w w:val="105"/>
          <w:sz w:val="16"/>
        </w:rPr>
        <w:t> </w:t>
      </w:r>
      <w:r>
        <w:rPr>
          <w:color w:val="231F20"/>
          <w:w w:val="105"/>
          <w:sz w:val="16"/>
        </w:rPr>
        <w:t>62-75.</w:t>
      </w:r>
    </w:p>
    <w:p>
      <w:pPr>
        <w:pStyle w:val="BodyText"/>
        <w:spacing w:before="10"/>
        <w:rPr>
          <w:sz w:val="9"/>
        </w:rPr>
      </w:pPr>
    </w:p>
    <w:p>
      <w:pPr>
        <w:spacing w:before="76"/>
        <w:ind w:left="735" w:right="754" w:firstLine="0"/>
        <w:jc w:val="center"/>
        <w:rPr>
          <w:rFonts w:ascii="Calibri"/>
          <w:b/>
          <w:sz w:val="16"/>
        </w:rPr>
      </w:pPr>
      <w:r>
        <w:rPr>
          <w:rFonts w:ascii="Calibri"/>
          <w:b/>
          <w:color w:val="A7A9AC"/>
          <w:w w:val="105"/>
          <w:sz w:val="16"/>
        </w:rPr>
        <w:t>[ 179 ]</w:t>
      </w:r>
    </w:p>
    <w:p>
      <w:pPr>
        <w:spacing w:after="0"/>
        <w:jc w:val="center"/>
        <w:rPr>
          <w:rFonts w:ascii="Calibri"/>
          <w:sz w:val="16"/>
        </w:rPr>
        <w:sectPr>
          <w:headerReference w:type="even" r:id="rId74"/>
          <w:pgSz w:w="9600" w:h="13000"/>
          <w:pgMar w:header="0" w:footer="0" w:top="1080" w:bottom="280" w:left="1100" w:right="1320"/>
        </w:sectPr>
      </w:pPr>
    </w:p>
    <w:p>
      <w:pPr>
        <w:pStyle w:val="BodyText"/>
        <w:spacing w:before="1"/>
        <w:rPr>
          <w:rFonts w:ascii="Calibri"/>
          <w:b/>
          <w:sz w:val="14"/>
        </w:rPr>
      </w:pPr>
    </w:p>
    <w:p>
      <w:pPr>
        <w:pStyle w:val="BodyText"/>
        <w:spacing w:line="307" w:lineRule="auto" w:before="71"/>
        <w:ind w:left="100" w:right="112"/>
        <w:jc w:val="both"/>
      </w:pPr>
      <w:r>
        <w:rPr>
          <w:color w:val="231F20"/>
          <w:w w:val="105"/>
        </w:rPr>
        <w:t>lizado</w:t>
      </w:r>
      <w:r>
        <w:rPr>
          <w:color w:val="231F20"/>
          <w:spacing w:val="-9"/>
          <w:w w:val="105"/>
        </w:rPr>
        <w:t> </w:t>
      </w:r>
      <w:r>
        <w:rPr>
          <w:color w:val="231F20"/>
          <w:w w:val="105"/>
        </w:rPr>
        <w:t>a</w:t>
      </w:r>
      <w:r>
        <w:rPr>
          <w:color w:val="231F20"/>
          <w:spacing w:val="-9"/>
          <w:w w:val="105"/>
        </w:rPr>
        <w:t> </w:t>
      </w:r>
      <w:r>
        <w:rPr>
          <w:color w:val="231F20"/>
          <w:w w:val="105"/>
        </w:rPr>
        <w:t>contactos</w:t>
      </w:r>
      <w:r>
        <w:rPr>
          <w:color w:val="231F20"/>
          <w:spacing w:val="-9"/>
          <w:w w:val="105"/>
        </w:rPr>
        <w:t> </w:t>
      </w:r>
      <w:r>
        <w:rPr>
          <w:color w:val="231F20"/>
          <w:w w:val="105"/>
        </w:rPr>
        <w:t>del</w:t>
      </w:r>
      <w:r>
        <w:rPr>
          <w:color w:val="231F20"/>
          <w:spacing w:val="-9"/>
          <w:w w:val="105"/>
        </w:rPr>
        <w:t> </w:t>
      </w:r>
      <w:r>
        <w:rPr>
          <w:color w:val="231F20"/>
          <w:w w:val="105"/>
        </w:rPr>
        <w:t>estudio</w:t>
      </w:r>
      <w:r>
        <w:rPr>
          <w:color w:val="231F20"/>
          <w:spacing w:val="-9"/>
          <w:w w:val="105"/>
        </w:rPr>
        <w:t> </w:t>
      </w:r>
      <w:r>
        <w:rPr>
          <w:color w:val="231F20"/>
          <w:w w:val="105"/>
        </w:rPr>
        <w:t>de</w:t>
      </w:r>
      <w:r>
        <w:rPr>
          <w:color w:val="231F20"/>
          <w:spacing w:val="-9"/>
          <w:w w:val="105"/>
        </w:rPr>
        <w:t> </w:t>
      </w:r>
      <w:r>
        <w:rPr>
          <w:color w:val="231F20"/>
          <w:w w:val="105"/>
        </w:rPr>
        <w:t>2008,</w:t>
      </w:r>
      <w:r>
        <w:rPr>
          <w:color w:val="231F20"/>
          <w:spacing w:val="-9"/>
          <w:w w:val="105"/>
        </w:rPr>
        <w:t> </w:t>
      </w:r>
      <w:r>
        <w:rPr>
          <w:color w:val="231F20"/>
          <w:w w:val="105"/>
        </w:rPr>
        <w:t>mismos</w:t>
      </w:r>
      <w:r>
        <w:rPr>
          <w:color w:val="231F20"/>
          <w:spacing w:val="-9"/>
          <w:w w:val="105"/>
        </w:rPr>
        <w:t> </w:t>
      </w:r>
      <w:r>
        <w:rPr>
          <w:color w:val="231F20"/>
          <w:w w:val="105"/>
        </w:rPr>
        <w:t>que</w:t>
      </w:r>
      <w:r>
        <w:rPr>
          <w:color w:val="231F20"/>
          <w:spacing w:val="-9"/>
          <w:w w:val="105"/>
        </w:rPr>
        <w:t> </w:t>
      </w:r>
      <w:r>
        <w:rPr>
          <w:color w:val="231F20"/>
          <w:w w:val="105"/>
        </w:rPr>
        <w:t>fueron</w:t>
      </w:r>
      <w:r>
        <w:rPr>
          <w:color w:val="231F20"/>
          <w:spacing w:val="-9"/>
          <w:w w:val="105"/>
        </w:rPr>
        <w:t> </w:t>
      </w:r>
      <w:r>
        <w:rPr>
          <w:color w:val="231F20"/>
          <w:w w:val="105"/>
        </w:rPr>
        <w:t>consultados</w:t>
      </w:r>
      <w:r>
        <w:rPr>
          <w:color w:val="231F20"/>
          <w:spacing w:val="-9"/>
          <w:w w:val="105"/>
        </w:rPr>
        <w:t> </w:t>
      </w:r>
      <w:r>
        <w:rPr>
          <w:color w:val="231F20"/>
          <w:w w:val="105"/>
        </w:rPr>
        <w:t>a</w:t>
      </w:r>
      <w:r>
        <w:rPr>
          <w:color w:val="231F20"/>
          <w:spacing w:val="-9"/>
          <w:w w:val="105"/>
        </w:rPr>
        <w:t> </w:t>
      </w:r>
      <w:r>
        <w:rPr>
          <w:color w:val="231F20"/>
          <w:w w:val="105"/>
        </w:rPr>
        <w:t>partir del</w:t>
      </w:r>
      <w:r>
        <w:rPr>
          <w:color w:val="231F20"/>
          <w:spacing w:val="-20"/>
          <w:w w:val="105"/>
        </w:rPr>
        <w:t> </w:t>
      </w:r>
      <w:r>
        <w:rPr>
          <w:color w:val="231F20"/>
          <w:w w:val="105"/>
        </w:rPr>
        <w:t>punto</w:t>
      </w:r>
      <w:r>
        <w:rPr>
          <w:color w:val="231F20"/>
          <w:spacing w:val="-20"/>
          <w:w w:val="105"/>
        </w:rPr>
        <w:t> </w:t>
      </w:r>
      <w:r>
        <w:rPr>
          <w:color w:val="231F20"/>
          <w:w w:val="105"/>
        </w:rPr>
        <w:t>de</w:t>
      </w:r>
      <w:r>
        <w:rPr>
          <w:color w:val="231F20"/>
          <w:spacing w:val="-20"/>
          <w:w w:val="105"/>
        </w:rPr>
        <w:t> </w:t>
      </w:r>
      <w:r>
        <w:rPr>
          <w:color w:val="231F20"/>
          <w:w w:val="105"/>
        </w:rPr>
        <w:t>vista</w:t>
      </w:r>
      <w:r>
        <w:rPr>
          <w:color w:val="231F20"/>
          <w:spacing w:val="-20"/>
          <w:w w:val="105"/>
        </w:rPr>
        <w:t> </w:t>
      </w:r>
      <w:r>
        <w:rPr>
          <w:color w:val="231F20"/>
          <w:w w:val="105"/>
        </w:rPr>
        <w:t>del</w:t>
      </w:r>
      <w:r>
        <w:rPr>
          <w:color w:val="231F20"/>
          <w:spacing w:val="-20"/>
          <w:w w:val="105"/>
        </w:rPr>
        <w:t> </w:t>
      </w:r>
      <w:r>
        <w:rPr>
          <w:color w:val="231F20"/>
          <w:w w:val="105"/>
        </w:rPr>
        <w:t>encuestado</w:t>
      </w:r>
      <w:r>
        <w:rPr>
          <w:color w:val="231F20"/>
          <w:spacing w:val="-20"/>
          <w:w w:val="105"/>
        </w:rPr>
        <w:t> </w:t>
      </w:r>
      <w:r>
        <w:rPr>
          <w:color w:val="231F20"/>
          <w:w w:val="105"/>
        </w:rPr>
        <w:t>y</w:t>
      </w:r>
      <w:r>
        <w:rPr>
          <w:color w:val="231F20"/>
          <w:spacing w:val="-20"/>
          <w:w w:val="105"/>
        </w:rPr>
        <w:t> </w:t>
      </w:r>
      <w:r>
        <w:rPr>
          <w:color w:val="231F20"/>
          <w:w w:val="105"/>
        </w:rPr>
        <w:t>no</w:t>
      </w:r>
      <w:r>
        <w:rPr>
          <w:color w:val="231F20"/>
          <w:spacing w:val="-20"/>
          <w:w w:val="105"/>
        </w:rPr>
        <w:t> </w:t>
      </w:r>
      <w:r>
        <w:rPr>
          <w:color w:val="231F20"/>
          <w:w w:val="105"/>
        </w:rPr>
        <w:t>desde</w:t>
      </w:r>
      <w:r>
        <w:rPr>
          <w:color w:val="231F20"/>
          <w:spacing w:val="-20"/>
          <w:w w:val="105"/>
        </w:rPr>
        <w:t> </w:t>
      </w:r>
      <w:r>
        <w:rPr>
          <w:color w:val="231F20"/>
          <w:w w:val="105"/>
        </w:rPr>
        <w:t>las</w:t>
      </w:r>
      <w:r>
        <w:rPr>
          <w:color w:val="231F20"/>
          <w:spacing w:val="-20"/>
          <w:w w:val="105"/>
        </w:rPr>
        <w:t> </w:t>
      </w:r>
      <w:r>
        <w:rPr>
          <w:color w:val="231F20"/>
          <w:w w:val="105"/>
        </w:rPr>
        <w:t>categorías</w:t>
      </w:r>
      <w:r>
        <w:rPr>
          <w:color w:val="231F20"/>
          <w:spacing w:val="-20"/>
          <w:w w:val="105"/>
        </w:rPr>
        <w:t> </w:t>
      </w:r>
      <w:r>
        <w:rPr>
          <w:color w:val="231F20"/>
          <w:w w:val="105"/>
        </w:rPr>
        <w:t>canónicas</w:t>
      </w:r>
      <w:r>
        <w:rPr>
          <w:color w:val="231F20"/>
          <w:spacing w:val="-20"/>
          <w:w w:val="105"/>
        </w:rPr>
        <w:t> </w:t>
      </w:r>
      <w:r>
        <w:rPr>
          <w:color w:val="231F20"/>
          <w:w w:val="105"/>
        </w:rPr>
        <w:t>empleadas por el </w:t>
      </w:r>
      <w:r>
        <w:rPr>
          <w:color w:val="231F20"/>
          <w:w w:val="125"/>
          <w:sz w:val="15"/>
        </w:rPr>
        <w:t>ipcc</w:t>
      </w:r>
      <w:r>
        <w:rPr>
          <w:color w:val="231F20"/>
          <w:w w:val="125"/>
        </w:rPr>
        <w:t>. </w:t>
      </w:r>
      <w:r>
        <w:rPr>
          <w:color w:val="231F20"/>
          <w:w w:val="105"/>
        </w:rPr>
        <w:t>Finalmente, presentamos algunas  conclusiones  de  los  estudios del potencial humano de investigación sobre el tema del cambio climático de las</w:t>
      </w:r>
      <w:r>
        <w:rPr>
          <w:color w:val="231F20"/>
          <w:spacing w:val="-15"/>
          <w:w w:val="105"/>
        </w:rPr>
        <w:t> </w:t>
      </w:r>
      <w:r>
        <w:rPr>
          <w:color w:val="231F20"/>
          <w:w w:val="105"/>
        </w:rPr>
        <w:t>que</w:t>
      </w:r>
      <w:r>
        <w:rPr>
          <w:color w:val="231F20"/>
          <w:spacing w:val="-15"/>
          <w:w w:val="105"/>
        </w:rPr>
        <w:t> </w:t>
      </w:r>
      <w:r>
        <w:rPr>
          <w:color w:val="231F20"/>
          <w:w w:val="105"/>
        </w:rPr>
        <w:t>se</w:t>
      </w:r>
      <w:r>
        <w:rPr>
          <w:color w:val="231F20"/>
          <w:spacing w:val="-15"/>
          <w:w w:val="105"/>
        </w:rPr>
        <w:t> </w:t>
      </w:r>
      <w:r>
        <w:rPr>
          <w:color w:val="231F20"/>
          <w:w w:val="105"/>
        </w:rPr>
        <w:t>derivan</w:t>
      </w:r>
      <w:r>
        <w:rPr>
          <w:color w:val="231F20"/>
          <w:spacing w:val="-15"/>
          <w:w w:val="105"/>
        </w:rPr>
        <w:t> </w:t>
      </w:r>
      <w:r>
        <w:rPr>
          <w:color w:val="231F20"/>
          <w:w w:val="105"/>
        </w:rPr>
        <w:t>la</w:t>
      </w:r>
      <w:r>
        <w:rPr>
          <w:color w:val="231F20"/>
          <w:spacing w:val="-15"/>
          <w:w w:val="105"/>
        </w:rPr>
        <w:t> </w:t>
      </w:r>
      <w:r>
        <w:rPr>
          <w:color w:val="231F20"/>
          <w:w w:val="105"/>
        </w:rPr>
        <w:t>propuesta</w:t>
      </w:r>
      <w:r>
        <w:rPr>
          <w:color w:val="231F20"/>
          <w:spacing w:val="-15"/>
          <w:w w:val="105"/>
        </w:rPr>
        <w:t> </w:t>
      </w:r>
      <w:r>
        <w:rPr>
          <w:color w:val="231F20"/>
          <w:w w:val="105"/>
        </w:rPr>
        <w:t>de</w:t>
      </w:r>
      <w:r>
        <w:rPr>
          <w:color w:val="231F20"/>
          <w:spacing w:val="-15"/>
          <w:w w:val="105"/>
        </w:rPr>
        <w:t> </w:t>
      </w:r>
      <w:r>
        <w:rPr>
          <w:color w:val="231F20"/>
          <w:w w:val="105"/>
        </w:rPr>
        <w:t>involucrar</w:t>
      </w:r>
      <w:r>
        <w:rPr>
          <w:color w:val="231F20"/>
          <w:spacing w:val="-15"/>
          <w:w w:val="105"/>
        </w:rPr>
        <w:t> </w:t>
      </w:r>
      <w:r>
        <w:rPr>
          <w:color w:val="231F20"/>
          <w:w w:val="105"/>
        </w:rPr>
        <w:t>esquemas</w:t>
      </w:r>
      <w:r>
        <w:rPr>
          <w:color w:val="231F20"/>
          <w:spacing w:val="-15"/>
          <w:w w:val="105"/>
        </w:rPr>
        <w:t> </w:t>
      </w:r>
      <w:r>
        <w:rPr>
          <w:color w:val="231F20"/>
          <w:w w:val="105"/>
        </w:rPr>
        <w:t>analíticos</w:t>
      </w:r>
      <w:r>
        <w:rPr>
          <w:color w:val="231F20"/>
          <w:spacing w:val="-15"/>
          <w:w w:val="105"/>
        </w:rPr>
        <w:t> </w:t>
      </w:r>
      <w:r>
        <w:rPr>
          <w:color w:val="231F20"/>
          <w:w w:val="105"/>
        </w:rPr>
        <w:t>que</w:t>
      </w:r>
      <w:r>
        <w:rPr>
          <w:color w:val="231F20"/>
          <w:spacing w:val="-15"/>
          <w:w w:val="105"/>
        </w:rPr>
        <w:t> </w:t>
      </w:r>
      <w:r>
        <w:rPr>
          <w:color w:val="231F20"/>
          <w:w w:val="105"/>
        </w:rPr>
        <w:t>tomen</w:t>
      </w:r>
      <w:r>
        <w:rPr>
          <w:color w:val="231F20"/>
          <w:spacing w:val="-15"/>
          <w:w w:val="105"/>
        </w:rPr>
        <w:t> </w:t>
      </w:r>
      <w:r>
        <w:rPr>
          <w:color w:val="231F20"/>
          <w:w w:val="105"/>
        </w:rPr>
        <w:t>en cuenta la perspectiva del investigado y que permita presentar los vínculos he- terogéneos</w:t>
      </w:r>
      <w:r>
        <w:rPr>
          <w:color w:val="231F20"/>
          <w:spacing w:val="-6"/>
          <w:w w:val="105"/>
        </w:rPr>
        <w:t> </w:t>
      </w:r>
      <w:r>
        <w:rPr>
          <w:color w:val="231F20"/>
          <w:w w:val="105"/>
        </w:rPr>
        <w:t>que</w:t>
      </w:r>
      <w:r>
        <w:rPr>
          <w:color w:val="231F20"/>
          <w:spacing w:val="-6"/>
          <w:w w:val="105"/>
        </w:rPr>
        <w:t> </w:t>
      </w:r>
      <w:r>
        <w:rPr>
          <w:color w:val="231F20"/>
          <w:w w:val="105"/>
        </w:rPr>
        <w:t>ocurren</w:t>
      </w:r>
      <w:r>
        <w:rPr>
          <w:color w:val="231F20"/>
          <w:spacing w:val="-6"/>
          <w:w w:val="105"/>
        </w:rPr>
        <w:t> </w:t>
      </w:r>
      <w:r>
        <w:rPr>
          <w:color w:val="231F20"/>
          <w:w w:val="105"/>
        </w:rPr>
        <w:t>en</w:t>
      </w:r>
      <w:r>
        <w:rPr>
          <w:color w:val="231F20"/>
          <w:spacing w:val="-6"/>
          <w:w w:val="105"/>
        </w:rPr>
        <w:t> </w:t>
      </w:r>
      <w:r>
        <w:rPr>
          <w:color w:val="231F20"/>
          <w:w w:val="105"/>
        </w:rPr>
        <w:t>la</w:t>
      </w:r>
      <w:r>
        <w:rPr>
          <w:color w:val="231F20"/>
          <w:spacing w:val="-6"/>
          <w:w w:val="105"/>
        </w:rPr>
        <w:t> </w:t>
      </w:r>
      <w:r>
        <w:rPr>
          <w:color w:val="231F20"/>
          <w:w w:val="105"/>
        </w:rPr>
        <w:t>práctica</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investigación.</w:t>
      </w:r>
    </w:p>
    <w:p>
      <w:pPr>
        <w:pStyle w:val="BodyText"/>
        <w:spacing w:line="307" w:lineRule="auto"/>
        <w:ind w:left="100" w:right="115" w:firstLine="360"/>
        <w:jc w:val="both"/>
      </w:pPr>
      <w:r>
        <w:rPr>
          <w:color w:val="231F20"/>
        </w:rPr>
        <w:t>Antes de pasar al análisis que nos hemos propuesto exponemos algunos aspectos epistemológicos importantes que dan contenido a la inclusión de este capítulo  en  el  presente libro.</w:t>
      </w:r>
    </w:p>
    <w:p>
      <w:pPr>
        <w:pStyle w:val="BodyText"/>
        <w:spacing w:line="307" w:lineRule="auto"/>
        <w:ind w:left="100" w:right="117" w:firstLine="360"/>
        <w:jc w:val="both"/>
      </w:pPr>
      <w:r>
        <w:rPr>
          <w:color w:val="231F20"/>
        </w:rPr>
        <w:t>El punto epistemológico de este capítulo puede resultar sutil pero impor- tante. En numerosas encuestas realizadas desde las llamadas ciencias sociales     se parte </w:t>
      </w:r>
      <w:r>
        <w:rPr>
          <w:i/>
          <w:color w:val="231F20"/>
        </w:rPr>
        <w:t>a priori </w:t>
      </w:r>
      <w:r>
        <w:rPr>
          <w:color w:val="231F20"/>
        </w:rPr>
        <w:t>de la elaboración original o utilización secundaria de categorías ordenadoras de acuerdo con el interés de exploración; después se desarrollan algunas subcategorías o indicadores de cada una de las categorías ordenadoras;   a continuación se establecen las cédulas de encuesta que permitan  de  algún modo </w:t>
      </w:r>
      <w:r>
        <w:rPr>
          <w:color w:val="231F20"/>
          <w:spacing w:val="-3"/>
        </w:rPr>
        <w:t>ordenar, </w:t>
      </w:r>
      <w:r>
        <w:rPr>
          <w:color w:val="231F20"/>
        </w:rPr>
        <w:t>clasificar y cuantificar las respuestas recibidas; finalmente se analizan los datos a partir de las categorías ordenadoras y se redactan los resul- tados. En esta secuencia estandarizada se refleja que ha ocurrido una consulta redundante de las categorías ordenadoras, haciendo que los resultados obteni- dos sean los esperados. Mediante ejercicios retóricos, los ejercicios numéricos parecerían redefinir las categorías empleadas, pero en realidad se trata sólo de redundancias </w:t>
      </w:r>
      <w:r>
        <w:rPr>
          <w:color w:val="231F20"/>
          <w:spacing w:val="19"/>
        </w:rPr>
        <w:t> </w:t>
      </w:r>
      <w:r>
        <w:rPr>
          <w:color w:val="231F20"/>
        </w:rPr>
        <w:t>categoriales.</w:t>
      </w:r>
    </w:p>
    <w:p>
      <w:pPr>
        <w:pStyle w:val="BodyText"/>
        <w:spacing w:line="307" w:lineRule="auto"/>
        <w:ind w:left="100" w:right="117" w:firstLine="360"/>
        <w:jc w:val="both"/>
      </w:pPr>
      <w:r>
        <w:rPr>
          <w:color w:val="231F20"/>
          <w:spacing w:val="5"/>
        </w:rPr>
        <w:t>Lo </w:t>
      </w:r>
      <w:r>
        <w:rPr>
          <w:color w:val="231F20"/>
        </w:rPr>
        <w:t>que frecuentemente ocurre en esta forma canónica de encuesta es una proyección epistemológica del origen conceptual establecido. Frente a estas estrategias hemos decidido recurrir a una inversión en las encuestas, de mane-   ra que los entrevistados pudiesen presentar en sus propios argumentos la defi- nición de su dominio de investigación, los métodos empleados, los enfoques y      la productividad alcanzada, situación que les permitía introducir toda clase de entidades que definieran sus actividades de    </w:t>
      </w:r>
      <w:r>
        <w:rPr>
          <w:color w:val="231F20"/>
          <w:spacing w:val="14"/>
        </w:rPr>
        <w:t> </w:t>
      </w:r>
      <w:r>
        <w:rPr>
          <w:color w:val="231F20"/>
        </w:rPr>
        <w:t>investigación.</w:t>
      </w:r>
    </w:p>
    <w:p>
      <w:pPr>
        <w:pStyle w:val="BodyText"/>
        <w:spacing w:line="307" w:lineRule="auto"/>
        <w:ind w:left="100" w:right="117" w:firstLine="360"/>
        <w:jc w:val="both"/>
      </w:pPr>
      <w:r>
        <w:rPr>
          <w:color w:val="231F20"/>
        </w:rPr>
        <w:t>En este sentido hemos aplicado, como en otros mapeos realizados ante- riormente, una estrategia informática que se compromete con la heurística y la metodología, de la cual el conocimiento generado es propiciado por las catego- rías  puestas  en  escena  por  los  encuestados.  Las técnicas  informacionales dis-</w:t>
      </w:r>
    </w:p>
    <w:p>
      <w:pPr>
        <w:spacing w:after="0" w:line="307" w:lineRule="auto"/>
        <w:jc w:val="both"/>
        <w:sectPr>
          <w:headerReference w:type="even" r:id="rId75"/>
          <w:headerReference w:type="default" r:id="rId76"/>
          <w:pgSz w:w="9600" w:h="13000"/>
          <w:pgMar w:header="1156" w:footer="0" w:top="1360" w:bottom="280" w:left="1340" w:right="1080"/>
          <w:pgNumType w:start="180"/>
        </w:sectPr>
      </w:pPr>
    </w:p>
    <w:p>
      <w:pPr>
        <w:pStyle w:val="BodyText"/>
        <w:spacing w:before="8"/>
        <w:rPr>
          <w:sz w:val="14"/>
        </w:rPr>
      </w:pPr>
    </w:p>
    <w:p>
      <w:pPr>
        <w:pStyle w:val="BodyText"/>
        <w:spacing w:line="307" w:lineRule="auto" w:before="70"/>
        <w:ind w:left="100" w:right="119"/>
        <w:jc w:val="both"/>
      </w:pPr>
      <w:r>
        <w:rPr>
          <w:color w:val="231F20"/>
        </w:rPr>
        <w:t>ponibles permiten un acercamiento heterogéneo a las entidades colectivas y simbólicas de la investigación, mismas que pueden aplicarse adecuadamente a  los estudios de potencialidad sin necesidad de proyectar apriorísticamente no importa  qué  categorías</w:t>
      </w:r>
      <w:r>
        <w:rPr>
          <w:color w:val="231F20"/>
          <w:spacing w:val="-6"/>
        </w:rPr>
        <w:t> </w:t>
      </w:r>
      <w:r>
        <w:rPr>
          <w:color w:val="231F20"/>
        </w:rPr>
        <w:t>ordenadoras.</w:t>
      </w:r>
    </w:p>
    <w:p>
      <w:pPr>
        <w:pStyle w:val="BodyText"/>
        <w:spacing w:line="307" w:lineRule="auto"/>
        <w:ind w:left="100" w:right="114" w:firstLine="360"/>
        <w:jc w:val="both"/>
      </w:pPr>
      <w:r>
        <w:rPr>
          <w:color w:val="231F20"/>
          <w:w w:val="105"/>
        </w:rPr>
        <w:t>Desde hace algunas décadas, con base en el interés por avanzar en el co- nocimiento de la producción del conocimiento de todo tipo de los estudiosos de los colectivos humanos, en alianza con especialistas de los sistemas infor- máticos, se ha desarrollado una serie de métodos que permiten producir y tratar datos asistidos informáticamente provenientes de encuestas, entrevis- tas y observaciones etnográficas, así como el análisis de contenido de textos e indagaciones</w:t>
      </w:r>
      <w:r>
        <w:rPr>
          <w:color w:val="231F20"/>
          <w:spacing w:val="-5"/>
          <w:w w:val="105"/>
        </w:rPr>
        <w:t> </w:t>
      </w:r>
      <w:r>
        <w:rPr>
          <w:color w:val="231F20"/>
          <w:w w:val="105"/>
        </w:rPr>
        <w:t>para</w:t>
      </w:r>
      <w:r>
        <w:rPr>
          <w:color w:val="231F20"/>
          <w:spacing w:val="-5"/>
          <w:w w:val="105"/>
        </w:rPr>
        <w:t> </w:t>
      </w:r>
      <w:r>
        <w:rPr>
          <w:color w:val="231F20"/>
          <w:w w:val="105"/>
        </w:rPr>
        <w:t>la</w:t>
      </w:r>
      <w:r>
        <w:rPr>
          <w:color w:val="231F20"/>
          <w:spacing w:val="-5"/>
          <w:w w:val="105"/>
        </w:rPr>
        <w:t> </w:t>
      </w:r>
      <w:r>
        <w:rPr>
          <w:color w:val="231F20"/>
          <w:w w:val="105"/>
        </w:rPr>
        <w:t>construcción</w:t>
      </w:r>
      <w:r>
        <w:rPr>
          <w:color w:val="231F20"/>
          <w:spacing w:val="-5"/>
          <w:w w:val="105"/>
        </w:rPr>
        <w:t> </w:t>
      </w:r>
      <w:r>
        <w:rPr>
          <w:color w:val="231F20"/>
          <w:w w:val="105"/>
        </w:rPr>
        <w:t>de</w:t>
      </w:r>
      <w:r>
        <w:rPr>
          <w:color w:val="231F20"/>
          <w:spacing w:val="-5"/>
          <w:w w:val="105"/>
        </w:rPr>
        <w:t> </w:t>
      </w:r>
      <w:r>
        <w:rPr>
          <w:color w:val="231F20"/>
          <w:w w:val="105"/>
        </w:rPr>
        <w:t>categorías</w:t>
      </w:r>
      <w:r>
        <w:rPr>
          <w:color w:val="231F20"/>
          <w:spacing w:val="-5"/>
          <w:w w:val="105"/>
        </w:rPr>
        <w:t> </w:t>
      </w:r>
      <w:r>
        <w:rPr>
          <w:color w:val="231F20"/>
          <w:w w:val="105"/>
        </w:rPr>
        <w:t>y</w:t>
      </w:r>
      <w:r>
        <w:rPr>
          <w:color w:val="231F20"/>
          <w:spacing w:val="-5"/>
          <w:w w:val="105"/>
        </w:rPr>
        <w:t> </w:t>
      </w:r>
      <w:r>
        <w:rPr>
          <w:color w:val="231F20"/>
          <w:w w:val="105"/>
        </w:rPr>
        <w:t>el</w:t>
      </w:r>
      <w:r>
        <w:rPr>
          <w:color w:val="231F20"/>
          <w:spacing w:val="-5"/>
          <w:w w:val="105"/>
        </w:rPr>
        <w:t> </w:t>
      </w:r>
      <w:r>
        <w:rPr>
          <w:color w:val="231F20"/>
          <w:w w:val="105"/>
        </w:rPr>
        <w:t>análisis</w:t>
      </w:r>
      <w:r>
        <w:rPr>
          <w:color w:val="231F20"/>
          <w:spacing w:val="-5"/>
          <w:w w:val="105"/>
        </w:rPr>
        <w:t> </w:t>
      </w:r>
      <w:r>
        <w:rPr>
          <w:color w:val="231F20"/>
          <w:w w:val="105"/>
        </w:rPr>
        <w:t>biográfico</w:t>
      </w:r>
      <w:r>
        <w:rPr>
          <w:color w:val="231F20"/>
          <w:spacing w:val="-5"/>
          <w:w w:val="105"/>
        </w:rPr>
        <w:t> </w:t>
      </w:r>
      <w:r>
        <w:rPr>
          <w:color w:val="231F20"/>
          <w:w w:val="105"/>
        </w:rPr>
        <w:t>(Tichit, 1999;  Allende  y  Arellano,</w:t>
      </w:r>
      <w:r>
        <w:rPr>
          <w:color w:val="231F20"/>
          <w:spacing w:val="9"/>
          <w:w w:val="105"/>
        </w:rPr>
        <w:t> </w:t>
      </w:r>
      <w:r>
        <w:rPr>
          <w:color w:val="231F20"/>
          <w:w w:val="105"/>
        </w:rPr>
        <w:t>2004).</w:t>
      </w:r>
    </w:p>
    <w:p>
      <w:pPr>
        <w:pStyle w:val="BodyText"/>
        <w:spacing w:line="307" w:lineRule="auto"/>
        <w:ind w:left="100" w:right="116" w:firstLine="360"/>
        <w:jc w:val="both"/>
      </w:pPr>
      <w:r>
        <w:rPr>
          <w:color w:val="231F20"/>
          <w:w w:val="105"/>
        </w:rPr>
        <w:t>Dos</w:t>
      </w:r>
      <w:r>
        <w:rPr>
          <w:color w:val="231F20"/>
          <w:spacing w:val="-22"/>
          <w:w w:val="105"/>
        </w:rPr>
        <w:t> </w:t>
      </w:r>
      <w:r>
        <w:rPr>
          <w:color w:val="231F20"/>
          <w:spacing w:val="-3"/>
          <w:w w:val="105"/>
        </w:rPr>
        <w:t>logros</w:t>
      </w:r>
      <w:r>
        <w:rPr>
          <w:color w:val="231F20"/>
          <w:spacing w:val="-22"/>
          <w:w w:val="105"/>
        </w:rPr>
        <w:t> </w:t>
      </w:r>
      <w:r>
        <w:rPr>
          <w:color w:val="231F20"/>
          <w:spacing w:val="-3"/>
          <w:w w:val="105"/>
        </w:rPr>
        <w:t>importantes</w:t>
      </w:r>
      <w:r>
        <w:rPr>
          <w:color w:val="231F20"/>
          <w:spacing w:val="-22"/>
          <w:w w:val="105"/>
        </w:rPr>
        <w:t> </w:t>
      </w:r>
      <w:r>
        <w:rPr>
          <w:color w:val="231F20"/>
          <w:w w:val="105"/>
        </w:rPr>
        <w:t>se</w:t>
      </w:r>
      <w:r>
        <w:rPr>
          <w:color w:val="231F20"/>
          <w:spacing w:val="-22"/>
          <w:w w:val="105"/>
        </w:rPr>
        <w:t> </w:t>
      </w:r>
      <w:r>
        <w:rPr>
          <w:color w:val="231F20"/>
          <w:w w:val="105"/>
        </w:rPr>
        <w:t>han</w:t>
      </w:r>
      <w:r>
        <w:rPr>
          <w:color w:val="231F20"/>
          <w:spacing w:val="-22"/>
          <w:w w:val="105"/>
        </w:rPr>
        <w:t> </w:t>
      </w:r>
      <w:r>
        <w:rPr>
          <w:color w:val="231F20"/>
          <w:spacing w:val="-3"/>
          <w:w w:val="105"/>
        </w:rPr>
        <w:t>obtenido</w:t>
      </w:r>
      <w:r>
        <w:rPr>
          <w:color w:val="231F20"/>
          <w:spacing w:val="-22"/>
          <w:w w:val="105"/>
        </w:rPr>
        <w:t> </w:t>
      </w:r>
      <w:r>
        <w:rPr>
          <w:color w:val="231F20"/>
          <w:w w:val="105"/>
        </w:rPr>
        <w:t>de</w:t>
      </w:r>
      <w:r>
        <w:rPr>
          <w:color w:val="231F20"/>
          <w:spacing w:val="-22"/>
          <w:w w:val="105"/>
        </w:rPr>
        <w:t> </w:t>
      </w:r>
      <w:r>
        <w:rPr>
          <w:color w:val="231F20"/>
          <w:spacing w:val="-3"/>
          <w:w w:val="105"/>
        </w:rPr>
        <w:t>estos</w:t>
      </w:r>
      <w:r>
        <w:rPr>
          <w:color w:val="231F20"/>
          <w:spacing w:val="-22"/>
          <w:w w:val="105"/>
        </w:rPr>
        <w:t> </w:t>
      </w:r>
      <w:r>
        <w:rPr>
          <w:color w:val="231F20"/>
          <w:spacing w:val="-3"/>
          <w:w w:val="105"/>
        </w:rPr>
        <w:t>programas</w:t>
      </w:r>
      <w:r>
        <w:rPr>
          <w:color w:val="231F20"/>
          <w:spacing w:val="-22"/>
          <w:w w:val="105"/>
        </w:rPr>
        <w:t> </w:t>
      </w:r>
      <w:r>
        <w:rPr>
          <w:color w:val="231F20"/>
          <w:spacing w:val="-3"/>
          <w:w w:val="105"/>
        </w:rPr>
        <w:t>informáticos;</w:t>
      </w:r>
      <w:r>
        <w:rPr>
          <w:color w:val="231F20"/>
          <w:spacing w:val="-22"/>
          <w:w w:val="105"/>
        </w:rPr>
        <w:t> </w:t>
      </w:r>
      <w:r>
        <w:rPr>
          <w:color w:val="231F20"/>
          <w:w w:val="105"/>
        </w:rPr>
        <w:t>por un lado, eliminar la oposición entre investigación cuantitativa y cualitativa mediante el desarrollo de resultados expresados gráficamente </w:t>
      </w:r>
      <w:r>
        <w:rPr>
          <w:color w:val="231F20"/>
          <w:spacing w:val="-13"/>
          <w:w w:val="105"/>
        </w:rPr>
        <w:t>y, </w:t>
      </w:r>
      <w:r>
        <w:rPr>
          <w:color w:val="231F20"/>
          <w:w w:val="105"/>
        </w:rPr>
        <w:t>por otro, la posibilidad de analizar datos heterogéneos (bases de datos, patentes, publica- ciones</w:t>
      </w:r>
      <w:r>
        <w:rPr>
          <w:color w:val="231F20"/>
          <w:spacing w:val="-3"/>
          <w:w w:val="105"/>
        </w:rPr>
        <w:t> </w:t>
      </w:r>
      <w:r>
        <w:rPr>
          <w:color w:val="231F20"/>
          <w:w w:val="105"/>
        </w:rPr>
        <w:t>y</w:t>
      </w:r>
      <w:r>
        <w:rPr>
          <w:color w:val="231F20"/>
          <w:spacing w:val="-3"/>
          <w:w w:val="105"/>
        </w:rPr>
        <w:t> </w:t>
      </w:r>
      <w:r>
        <w:rPr>
          <w:color w:val="231F20"/>
          <w:w w:val="105"/>
        </w:rPr>
        <w:t>bases</w:t>
      </w:r>
      <w:r>
        <w:rPr>
          <w:color w:val="231F20"/>
          <w:spacing w:val="-3"/>
          <w:w w:val="105"/>
        </w:rPr>
        <w:t> </w:t>
      </w:r>
      <w:r>
        <w:rPr>
          <w:color w:val="231F20"/>
          <w:w w:val="105"/>
        </w:rPr>
        <w:t>bibliográficas,</w:t>
      </w:r>
      <w:r>
        <w:rPr>
          <w:color w:val="231F20"/>
          <w:spacing w:val="-3"/>
          <w:w w:val="105"/>
        </w:rPr>
        <w:t> </w:t>
      </w:r>
      <w:r>
        <w:rPr>
          <w:color w:val="231F20"/>
          <w:w w:val="105"/>
        </w:rPr>
        <w:t>entrevistas,</w:t>
      </w:r>
      <w:r>
        <w:rPr>
          <w:color w:val="231F20"/>
          <w:spacing w:val="-3"/>
          <w:w w:val="105"/>
        </w:rPr>
        <w:t> </w:t>
      </w:r>
      <w:r>
        <w:rPr>
          <w:color w:val="231F20"/>
          <w:w w:val="105"/>
        </w:rPr>
        <w:t>bases</w:t>
      </w:r>
      <w:r>
        <w:rPr>
          <w:color w:val="231F20"/>
          <w:spacing w:val="-3"/>
          <w:w w:val="105"/>
        </w:rPr>
        <w:t> </w:t>
      </w:r>
      <w:r>
        <w:rPr>
          <w:color w:val="231F20"/>
          <w:w w:val="105"/>
        </w:rPr>
        <w:t>de</w:t>
      </w:r>
      <w:r>
        <w:rPr>
          <w:color w:val="231F20"/>
          <w:spacing w:val="-3"/>
          <w:w w:val="105"/>
        </w:rPr>
        <w:t> </w:t>
      </w:r>
      <w:r>
        <w:rPr>
          <w:color w:val="231F20"/>
          <w:w w:val="105"/>
        </w:rPr>
        <w:t>datos</w:t>
      </w:r>
      <w:r>
        <w:rPr>
          <w:color w:val="231F20"/>
          <w:spacing w:val="-3"/>
          <w:w w:val="105"/>
        </w:rPr>
        <w:t> </w:t>
      </w:r>
      <w:r>
        <w:rPr>
          <w:color w:val="231F20"/>
          <w:w w:val="105"/>
        </w:rPr>
        <w:t>de</w:t>
      </w:r>
      <w:r>
        <w:rPr>
          <w:color w:val="231F20"/>
          <w:spacing w:val="-3"/>
          <w:w w:val="105"/>
        </w:rPr>
        <w:t> </w:t>
      </w:r>
      <w:r>
        <w:rPr>
          <w:color w:val="231F20"/>
          <w:w w:val="105"/>
        </w:rPr>
        <w:t>la</w:t>
      </w:r>
      <w:r>
        <w:rPr>
          <w:color w:val="231F20"/>
          <w:spacing w:val="-3"/>
          <w:w w:val="105"/>
        </w:rPr>
        <w:t> </w:t>
      </w:r>
      <w:r>
        <w:rPr>
          <w:color w:val="231F20"/>
          <w:w w:val="105"/>
        </w:rPr>
        <w:t>cooperación</w:t>
      </w:r>
      <w:r>
        <w:rPr>
          <w:color w:val="231F20"/>
          <w:spacing w:val="-3"/>
          <w:w w:val="105"/>
        </w:rPr>
        <w:t> </w:t>
      </w:r>
      <w:r>
        <w:rPr>
          <w:color w:val="231F20"/>
          <w:w w:val="105"/>
        </w:rPr>
        <w:t>y</w:t>
      </w:r>
      <w:r>
        <w:rPr>
          <w:color w:val="231F20"/>
          <w:spacing w:val="-3"/>
          <w:w w:val="105"/>
        </w:rPr>
        <w:t> </w:t>
      </w:r>
      <w:r>
        <w:rPr>
          <w:color w:val="231F20"/>
          <w:w w:val="105"/>
        </w:rPr>
        <w:t>la vinculación universitaria, etcétera) (Mogoutov y Vichnevskaia, 1995), además de</w:t>
      </w:r>
      <w:r>
        <w:rPr>
          <w:color w:val="231F20"/>
          <w:spacing w:val="-12"/>
          <w:w w:val="105"/>
        </w:rPr>
        <w:t> </w:t>
      </w:r>
      <w:r>
        <w:rPr>
          <w:color w:val="231F20"/>
          <w:w w:val="105"/>
        </w:rPr>
        <w:t>solventar</w:t>
      </w:r>
      <w:r>
        <w:rPr>
          <w:color w:val="231F20"/>
          <w:spacing w:val="-12"/>
          <w:w w:val="105"/>
        </w:rPr>
        <w:t> </w:t>
      </w:r>
      <w:r>
        <w:rPr>
          <w:color w:val="231F20"/>
          <w:w w:val="105"/>
        </w:rPr>
        <w:t>adecuadamente</w:t>
      </w:r>
      <w:r>
        <w:rPr>
          <w:color w:val="231F20"/>
          <w:spacing w:val="-12"/>
          <w:w w:val="105"/>
        </w:rPr>
        <w:t> </w:t>
      </w:r>
      <w:r>
        <w:rPr>
          <w:color w:val="231F20"/>
          <w:w w:val="105"/>
        </w:rPr>
        <w:t>la</w:t>
      </w:r>
      <w:r>
        <w:rPr>
          <w:color w:val="231F20"/>
          <w:spacing w:val="-12"/>
          <w:w w:val="105"/>
        </w:rPr>
        <w:t> </w:t>
      </w:r>
      <w:r>
        <w:rPr>
          <w:color w:val="231F20"/>
          <w:w w:val="105"/>
        </w:rPr>
        <w:t>historicidad</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datos</w:t>
      </w:r>
      <w:r>
        <w:rPr>
          <w:color w:val="231F20"/>
          <w:spacing w:val="-12"/>
          <w:w w:val="105"/>
        </w:rPr>
        <w:t> </w:t>
      </w:r>
      <w:r>
        <w:rPr>
          <w:color w:val="231F20"/>
          <w:w w:val="105"/>
        </w:rPr>
        <w:t>disponibles,</w:t>
      </w:r>
      <w:r>
        <w:rPr>
          <w:color w:val="231F20"/>
          <w:spacing w:val="-12"/>
          <w:w w:val="105"/>
        </w:rPr>
        <w:t> </w:t>
      </w:r>
      <w:r>
        <w:rPr>
          <w:color w:val="231F20"/>
          <w:w w:val="105"/>
        </w:rPr>
        <w:t>la</w:t>
      </w:r>
      <w:r>
        <w:rPr>
          <w:color w:val="231F20"/>
          <w:spacing w:val="-12"/>
          <w:w w:val="105"/>
        </w:rPr>
        <w:t> </w:t>
      </w:r>
      <w:r>
        <w:rPr>
          <w:color w:val="231F20"/>
          <w:w w:val="105"/>
        </w:rPr>
        <w:t>diversi- dad de los textos y la complicación de los </w:t>
      </w:r>
      <w:r>
        <w:rPr>
          <w:i/>
          <w:color w:val="231F20"/>
          <w:w w:val="105"/>
        </w:rPr>
        <w:t>corpus </w:t>
      </w:r>
      <w:r>
        <w:rPr>
          <w:color w:val="231F20"/>
          <w:w w:val="105"/>
        </w:rPr>
        <w:t>disponibles para analizarse </w:t>
      </w:r>
      <w:r>
        <w:rPr>
          <w:color w:val="231F20"/>
          <w:spacing w:val="-3"/>
          <w:w w:val="105"/>
        </w:rPr>
        <w:t>(Mogoutov,  </w:t>
      </w:r>
      <w:r>
        <w:rPr>
          <w:color w:val="231F20"/>
          <w:w w:val="105"/>
        </w:rPr>
        <w:t>1999; Dodier y Barbot,  </w:t>
      </w:r>
      <w:r>
        <w:rPr>
          <w:color w:val="231F20"/>
          <w:spacing w:val="11"/>
          <w:w w:val="105"/>
        </w:rPr>
        <w:t> </w:t>
      </w:r>
      <w:r>
        <w:rPr>
          <w:color w:val="231F20"/>
          <w:w w:val="105"/>
        </w:rPr>
        <w:t>2000).</w:t>
      </w:r>
    </w:p>
    <w:p>
      <w:pPr>
        <w:pStyle w:val="BodyText"/>
        <w:spacing w:line="307" w:lineRule="auto"/>
        <w:ind w:left="100" w:right="117" w:firstLine="360"/>
        <w:jc w:val="both"/>
      </w:pPr>
      <w:r>
        <w:rPr>
          <w:color w:val="231F20"/>
        </w:rPr>
        <w:t>El procedimiento analítico</w:t>
      </w:r>
      <w:r>
        <w:rPr>
          <w:color w:val="231F20"/>
          <w:position w:val="7"/>
          <w:sz w:val="11"/>
        </w:rPr>
        <w:t>103 </w:t>
      </w:r>
      <w:r>
        <w:rPr>
          <w:color w:val="231F20"/>
        </w:rPr>
        <w:t>tiene como objetivo explícito reconstituir las opiniones de los actores encuestados y de sus conexiones, de manera tal que se conserve la singularidad y la heterogeneidad de las relaciones, así como la va- riedad de los regímenes de acción (sustentada en las inscripciones textuales de los encuestados) en los cuales las entidades están involucradas. En este sentido,  la</w:t>
      </w:r>
      <w:r>
        <w:rPr>
          <w:color w:val="231F20"/>
          <w:spacing w:val="20"/>
        </w:rPr>
        <w:t> </w:t>
      </w:r>
      <w:r>
        <w:rPr>
          <w:color w:val="231F20"/>
        </w:rPr>
        <w:t>noción</w:t>
      </w:r>
      <w:r>
        <w:rPr>
          <w:color w:val="231F20"/>
          <w:spacing w:val="20"/>
        </w:rPr>
        <w:t> </w:t>
      </w:r>
      <w:r>
        <w:rPr>
          <w:color w:val="231F20"/>
        </w:rPr>
        <w:t>de</w:t>
      </w:r>
      <w:r>
        <w:rPr>
          <w:color w:val="231F20"/>
          <w:spacing w:val="20"/>
        </w:rPr>
        <w:t> </w:t>
      </w:r>
      <w:r>
        <w:rPr>
          <w:color w:val="231F20"/>
        </w:rPr>
        <w:t>entidad</w:t>
      </w:r>
      <w:r>
        <w:rPr>
          <w:color w:val="231F20"/>
          <w:spacing w:val="20"/>
        </w:rPr>
        <w:t> </w:t>
      </w:r>
      <w:r>
        <w:rPr>
          <w:color w:val="231F20"/>
        </w:rPr>
        <w:t>incluye</w:t>
      </w:r>
      <w:r>
        <w:rPr>
          <w:color w:val="231F20"/>
          <w:spacing w:val="20"/>
        </w:rPr>
        <w:t> </w:t>
      </w:r>
      <w:r>
        <w:rPr>
          <w:color w:val="231F20"/>
        </w:rPr>
        <w:t>a</w:t>
      </w:r>
      <w:r>
        <w:rPr>
          <w:color w:val="231F20"/>
          <w:spacing w:val="20"/>
        </w:rPr>
        <w:t> </w:t>
      </w:r>
      <w:r>
        <w:rPr>
          <w:color w:val="231F20"/>
        </w:rPr>
        <w:t>los</w:t>
      </w:r>
      <w:r>
        <w:rPr>
          <w:color w:val="231F20"/>
          <w:spacing w:val="20"/>
        </w:rPr>
        <w:t> </w:t>
      </w:r>
      <w:r>
        <w:rPr>
          <w:color w:val="231F20"/>
        </w:rPr>
        <w:t>actores</w:t>
      </w:r>
      <w:r>
        <w:rPr>
          <w:color w:val="231F20"/>
          <w:spacing w:val="20"/>
        </w:rPr>
        <w:t> </w:t>
      </w:r>
      <w:r>
        <w:rPr>
          <w:color w:val="231F20"/>
        </w:rPr>
        <w:t>sociales,</w:t>
      </w:r>
      <w:r>
        <w:rPr>
          <w:color w:val="231F20"/>
          <w:spacing w:val="20"/>
        </w:rPr>
        <w:t> </w:t>
      </w:r>
      <w:r>
        <w:rPr>
          <w:color w:val="231F20"/>
        </w:rPr>
        <w:t>pero</w:t>
      </w:r>
      <w:r>
        <w:rPr>
          <w:color w:val="231F20"/>
          <w:spacing w:val="20"/>
        </w:rPr>
        <w:t> </w:t>
      </w:r>
      <w:r>
        <w:rPr>
          <w:color w:val="231F20"/>
        </w:rPr>
        <w:t>también</w:t>
      </w:r>
      <w:r>
        <w:rPr>
          <w:color w:val="231F20"/>
          <w:spacing w:val="20"/>
        </w:rPr>
        <w:t> </w:t>
      </w:r>
      <w:r>
        <w:rPr>
          <w:color w:val="231F20"/>
        </w:rPr>
        <w:t>a</w:t>
      </w:r>
      <w:r>
        <w:rPr>
          <w:color w:val="231F20"/>
          <w:spacing w:val="20"/>
        </w:rPr>
        <w:t> </w:t>
      </w:r>
      <w:r>
        <w:rPr>
          <w:color w:val="231F20"/>
        </w:rPr>
        <w:t>toda</w:t>
      </w:r>
      <w:r>
        <w:rPr>
          <w:color w:val="231F20"/>
          <w:spacing w:val="20"/>
        </w:rPr>
        <w:t> </w:t>
      </w:r>
      <w:r>
        <w:rPr>
          <w:color w:val="231F20"/>
        </w:rPr>
        <w:t>la</w:t>
      </w:r>
      <w:r>
        <w:rPr>
          <w:color w:val="231F20"/>
          <w:spacing w:val="20"/>
        </w:rPr>
        <w:t> </w:t>
      </w:r>
      <w:r>
        <w:rPr>
          <w:color w:val="231F20"/>
        </w:rPr>
        <w:t>serie</w:t>
      </w:r>
    </w:p>
    <w:p>
      <w:pPr>
        <w:pStyle w:val="BodyText"/>
      </w:pPr>
    </w:p>
    <w:p>
      <w:pPr>
        <w:pStyle w:val="BodyText"/>
      </w:pPr>
    </w:p>
    <w:p>
      <w:pPr>
        <w:pStyle w:val="BodyText"/>
        <w:spacing w:before="8"/>
        <w:rPr>
          <w:sz w:val="16"/>
        </w:rPr>
      </w:pPr>
    </w:p>
    <w:p>
      <w:pPr>
        <w:spacing w:line="256" w:lineRule="auto" w:before="0"/>
        <w:ind w:left="100" w:right="117" w:firstLine="360"/>
        <w:jc w:val="both"/>
        <w:rPr>
          <w:sz w:val="16"/>
        </w:rPr>
      </w:pPr>
      <w:r>
        <w:rPr>
          <w:color w:val="231F20"/>
          <w:spacing w:val="2"/>
          <w:position w:val="5"/>
          <w:sz w:val="9"/>
        </w:rPr>
        <w:t>103</w:t>
      </w:r>
      <w:r>
        <w:rPr>
          <w:color w:val="231F20"/>
          <w:spacing w:val="2"/>
          <w:sz w:val="16"/>
        </w:rPr>
        <w:t>La </w:t>
      </w:r>
      <w:r>
        <w:rPr>
          <w:color w:val="231F20"/>
          <w:sz w:val="16"/>
        </w:rPr>
        <w:t>demanda actual a los análisis reticulares se puede resumir en una corta lista de precep-   tos: i) no perder la riqueza de las redes egocentradas; ii) no limitar las entidades tomadas en cuen-    ta sólo a actores humanos (individuales) sino incluir en la lista a los actores colectivos y a los no- humanos de los que pensamos juegan un papel en el establecimiento de las categorías; iii) obtener     la red de conjunto por la composición más escrupulosa y exhaustiva posible de las redes egocentra- das (lo que implica sobre todo que se descarte el cálculo de las posiciones a partir de una matriz de relaciones)  (Callon  </w:t>
      </w:r>
      <w:r>
        <w:rPr>
          <w:i/>
          <w:color w:val="231F20"/>
          <w:sz w:val="16"/>
        </w:rPr>
        <w:t>et  al</w:t>
      </w:r>
      <w:r>
        <w:rPr>
          <w:color w:val="231F20"/>
          <w:sz w:val="16"/>
        </w:rPr>
        <w:t>.,  1991;  Callon  y  Courtial,  </w:t>
      </w:r>
      <w:r>
        <w:rPr>
          <w:color w:val="231F20"/>
          <w:spacing w:val="27"/>
          <w:sz w:val="16"/>
        </w:rPr>
        <w:t> </w:t>
      </w:r>
      <w:r>
        <w:rPr>
          <w:color w:val="231F20"/>
          <w:sz w:val="16"/>
        </w:rPr>
        <w:t>1995).</w:t>
      </w:r>
    </w:p>
    <w:p>
      <w:pPr>
        <w:spacing w:after="0" w:line="256" w:lineRule="auto"/>
        <w:jc w:val="both"/>
        <w:rPr>
          <w:sz w:val="16"/>
        </w:rPr>
        <w:sectPr>
          <w:pgSz w:w="9600" w:h="13000"/>
          <w:pgMar w:header="1153" w:footer="0" w:top="1360" w:bottom="280" w:left="1100" w:right="1320"/>
        </w:sectPr>
      </w:pPr>
    </w:p>
    <w:p>
      <w:pPr>
        <w:pStyle w:val="BodyText"/>
        <w:spacing w:before="8"/>
        <w:rPr>
          <w:sz w:val="14"/>
        </w:rPr>
      </w:pPr>
    </w:p>
    <w:p>
      <w:pPr>
        <w:pStyle w:val="BodyText"/>
        <w:spacing w:line="307" w:lineRule="auto" w:before="70"/>
        <w:ind w:left="100" w:right="185"/>
      </w:pPr>
      <w:r>
        <w:rPr>
          <w:color w:val="231F20"/>
          <w:w w:val="105"/>
        </w:rPr>
        <w:t>de actores que los encuestados involucran en sus respuestas (Callon </w:t>
      </w:r>
      <w:r>
        <w:rPr>
          <w:i/>
          <w:color w:val="231F20"/>
          <w:w w:val="105"/>
        </w:rPr>
        <w:t>et al.</w:t>
      </w:r>
      <w:r>
        <w:rPr>
          <w:color w:val="231F20"/>
          <w:w w:val="105"/>
        </w:rPr>
        <w:t>, 1991  y  Callon, 2001).</w:t>
      </w:r>
    </w:p>
    <w:p>
      <w:pPr>
        <w:pStyle w:val="BodyText"/>
        <w:spacing w:line="307" w:lineRule="auto"/>
        <w:ind w:left="100" w:right="114" w:firstLine="360"/>
        <w:jc w:val="both"/>
      </w:pPr>
      <w:r>
        <w:rPr>
          <w:color w:val="231F20"/>
          <w:w w:val="125"/>
        </w:rPr>
        <w:t>El</w:t>
      </w:r>
      <w:r>
        <w:rPr>
          <w:color w:val="231F20"/>
        </w:rPr>
        <w:t> </w:t>
      </w:r>
      <w:r>
        <w:rPr>
          <w:color w:val="231F20"/>
          <w:spacing w:val="-21"/>
        </w:rPr>
        <w:t> </w:t>
      </w:r>
      <w:r>
        <w:rPr>
          <w:i/>
          <w:color w:val="231F20"/>
          <w:w w:val="92"/>
        </w:rPr>
        <w:t>software</w:t>
      </w:r>
      <w:r>
        <w:rPr>
          <w:i/>
          <w:color w:val="231F20"/>
        </w:rPr>
        <w:t> </w:t>
      </w:r>
      <w:r>
        <w:rPr>
          <w:i/>
          <w:color w:val="231F20"/>
          <w:spacing w:val="-21"/>
        </w:rPr>
        <w:t> </w:t>
      </w:r>
      <w:r>
        <w:rPr>
          <w:i/>
          <w:color w:val="231F20"/>
          <w:w w:val="104"/>
        </w:rPr>
        <w:t>RéseauLu</w:t>
      </w:r>
      <w:r>
        <w:rPr>
          <w:i/>
          <w:color w:val="231F20"/>
        </w:rPr>
        <w:t> </w:t>
      </w:r>
      <w:r>
        <w:rPr>
          <w:i/>
          <w:color w:val="231F20"/>
          <w:spacing w:val="-21"/>
        </w:rPr>
        <w:t> </w:t>
      </w:r>
      <w:r>
        <w:rPr>
          <w:color w:val="231F20"/>
          <w:w w:val="87"/>
        </w:rPr>
        <w:t>(</w:t>
      </w:r>
      <w:r>
        <w:rPr>
          <w:color w:val="231F20"/>
          <w:w w:val="205"/>
          <w:sz w:val="15"/>
        </w:rPr>
        <w:t>rl</w:t>
      </w:r>
      <w:r>
        <w:rPr>
          <w:color w:val="231F20"/>
          <w:w w:val="87"/>
        </w:rPr>
        <w:t>)</w:t>
      </w:r>
      <w:r>
        <w:rPr>
          <w:color w:val="231F20"/>
        </w:rPr>
        <w:t> </w:t>
      </w:r>
      <w:r>
        <w:rPr>
          <w:color w:val="231F20"/>
          <w:spacing w:val="-21"/>
        </w:rPr>
        <w:t> </w:t>
      </w:r>
      <w:r>
        <w:rPr>
          <w:color w:val="231F20"/>
          <w:w w:val="94"/>
        </w:rPr>
        <w:t>es</w:t>
      </w:r>
      <w:r>
        <w:rPr>
          <w:color w:val="231F20"/>
        </w:rPr>
        <w:t> </w:t>
      </w:r>
      <w:r>
        <w:rPr>
          <w:color w:val="231F20"/>
          <w:spacing w:val="-21"/>
        </w:rPr>
        <w:t> </w:t>
      </w:r>
      <w:r>
        <w:rPr>
          <w:color w:val="231F20"/>
          <w:w w:val="106"/>
        </w:rPr>
        <w:t>un</w:t>
      </w:r>
      <w:r>
        <w:rPr>
          <w:color w:val="231F20"/>
        </w:rPr>
        <w:t> </w:t>
      </w:r>
      <w:r>
        <w:rPr>
          <w:color w:val="231F20"/>
          <w:spacing w:val="-21"/>
        </w:rPr>
        <w:t> </w:t>
      </w:r>
      <w:r>
        <w:rPr>
          <w:color w:val="231F20"/>
          <w:w w:val="102"/>
        </w:rPr>
        <w:t>dispositivo</w:t>
      </w:r>
      <w:r>
        <w:rPr>
          <w:color w:val="231F20"/>
        </w:rPr>
        <w:t> </w:t>
      </w:r>
      <w:r>
        <w:rPr>
          <w:color w:val="231F20"/>
          <w:spacing w:val="-21"/>
        </w:rPr>
        <w:t> </w:t>
      </w:r>
      <w:r>
        <w:rPr>
          <w:color w:val="231F20"/>
          <w:w w:val="100"/>
        </w:rPr>
        <w:t>para</w:t>
      </w:r>
      <w:r>
        <w:rPr>
          <w:color w:val="231F20"/>
        </w:rPr>
        <w:t> </w:t>
      </w:r>
      <w:r>
        <w:rPr>
          <w:color w:val="231F20"/>
          <w:spacing w:val="-21"/>
        </w:rPr>
        <w:t> </w:t>
      </w:r>
      <w:r>
        <w:rPr>
          <w:color w:val="231F20"/>
          <w:w w:val="99"/>
        </w:rPr>
        <w:t>hacer</w:t>
      </w:r>
      <w:r>
        <w:rPr>
          <w:color w:val="231F20"/>
        </w:rPr>
        <w:t> </w:t>
      </w:r>
      <w:r>
        <w:rPr>
          <w:color w:val="231F20"/>
          <w:spacing w:val="-21"/>
        </w:rPr>
        <w:t> </w:t>
      </w:r>
      <w:r>
        <w:rPr>
          <w:color w:val="231F20"/>
          <w:w w:val="101"/>
        </w:rPr>
        <w:t>visibles</w:t>
      </w:r>
      <w:r>
        <w:rPr>
          <w:color w:val="231F20"/>
        </w:rPr>
        <w:t> </w:t>
      </w:r>
      <w:r>
        <w:rPr>
          <w:color w:val="231F20"/>
          <w:spacing w:val="-21"/>
        </w:rPr>
        <w:t> </w:t>
      </w:r>
      <w:r>
        <w:rPr>
          <w:color w:val="231F20"/>
          <w:w w:val="101"/>
        </w:rPr>
        <w:t>las</w:t>
      </w:r>
      <w:r>
        <w:rPr>
          <w:color w:val="231F20"/>
        </w:rPr>
        <w:t> </w:t>
      </w:r>
      <w:r>
        <w:rPr>
          <w:color w:val="231F20"/>
          <w:spacing w:val="-21"/>
        </w:rPr>
        <w:t> </w:t>
      </w:r>
      <w:r>
        <w:rPr>
          <w:color w:val="231F20"/>
          <w:w w:val="100"/>
        </w:rPr>
        <w:t>relacio</w:t>
      </w:r>
      <w:r>
        <w:rPr>
          <w:color w:val="231F20"/>
          <w:w w:val="101"/>
        </w:rPr>
        <w:t>- </w:t>
      </w:r>
      <w:r>
        <w:rPr>
          <w:color w:val="231F20"/>
          <w:w w:val="105"/>
        </w:rPr>
        <w:t>nes inscritas por los actores. </w:t>
      </w:r>
      <w:r>
        <w:rPr>
          <w:color w:val="231F20"/>
          <w:w w:val="175"/>
          <w:sz w:val="15"/>
        </w:rPr>
        <w:t>rl </w:t>
      </w:r>
      <w:r>
        <w:rPr>
          <w:color w:val="231F20"/>
          <w:w w:val="105"/>
        </w:rPr>
        <w:t>corresponde con el giro lingüístico de las cien- cias</w:t>
      </w:r>
      <w:r>
        <w:rPr>
          <w:color w:val="231F20"/>
          <w:spacing w:val="-5"/>
          <w:w w:val="105"/>
        </w:rPr>
        <w:t> </w:t>
      </w:r>
      <w:r>
        <w:rPr>
          <w:color w:val="231F20"/>
          <w:w w:val="105"/>
        </w:rPr>
        <w:t>sociales</w:t>
      </w:r>
      <w:r>
        <w:rPr>
          <w:color w:val="231F20"/>
          <w:spacing w:val="-5"/>
          <w:w w:val="105"/>
        </w:rPr>
        <w:t> </w:t>
      </w:r>
      <w:r>
        <w:rPr>
          <w:color w:val="231F20"/>
          <w:w w:val="105"/>
        </w:rPr>
        <w:t>que</w:t>
      </w:r>
      <w:r>
        <w:rPr>
          <w:color w:val="231F20"/>
          <w:spacing w:val="-5"/>
          <w:w w:val="105"/>
        </w:rPr>
        <w:t> </w:t>
      </w:r>
      <w:r>
        <w:rPr>
          <w:color w:val="231F20"/>
          <w:w w:val="105"/>
        </w:rPr>
        <w:t>de</w:t>
      </w:r>
      <w:r>
        <w:rPr>
          <w:color w:val="231F20"/>
          <w:spacing w:val="-5"/>
          <w:w w:val="105"/>
        </w:rPr>
        <w:t> </w:t>
      </w:r>
      <w:r>
        <w:rPr>
          <w:color w:val="231F20"/>
          <w:w w:val="105"/>
        </w:rPr>
        <w:t>manera</w:t>
      </w:r>
      <w:r>
        <w:rPr>
          <w:color w:val="231F20"/>
          <w:spacing w:val="-5"/>
          <w:w w:val="105"/>
        </w:rPr>
        <w:t> </w:t>
      </w:r>
      <w:r>
        <w:rPr>
          <w:color w:val="231F20"/>
          <w:w w:val="105"/>
        </w:rPr>
        <w:t>particular</w:t>
      </w:r>
      <w:r>
        <w:rPr>
          <w:color w:val="231F20"/>
          <w:spacing w:val="-5"/>
          <w:w w:val="105"/>
        </w:rPr>
        <w:t> </w:t>
      </w:r>
      <w:r>
        <w:rPr>
          <w:color w:val="231F20"/>
          <w:w w:val="105"/>
        </w:rPr>
        <w:t>se</w:t>
      </w:r>
      <w:r>
        <w:rPr>
          <w:color w:val="231F20"/>
          <w:spacing w:val="-5"/>
          <w:w w:val="105"/>
        </w:rPr>
        <w:t> </w:t>
      </w:r>
      <w:r>
        <w:rPr>
          <w:color w:val="231F20"/>
          <w:w w:val="105"/>
        </w:rPr>
        <w:t>ha</w:t>
      </w:r>
      <w:r>
        <w:rPr>
          <w:color w:val="231F20"/>
          <w:spacing w:val="-5"/>
          <w:w w:val="105"/>
        </w:rPr>
        <w:t> </w:t>
      </w:r>
      <w:r>
        <w:rPr>
          <w:color w:val="231F20"/>
          <w:w w:val="105"/>
        </w:rPr>
        <w:t>expresado</w:t>
      </w:r>
      <w:r>
        <w:rPr>
          <w:color w:val="231F20"/>
          <w:spacing w:val="-5"/>
          <w:w w:val="105"/>
        </w:rPr>
        <w:t> </w:t>
      </w:r>
      <w:r>
        <w:rPr>
          <w:color w:val="231F20"/>
          <w:w w:val="105"/>
        </w:rPr>
        <w:t>en</w:t>
      </w:r>
      <w:r>
        <w:rPr>
          <w:color w:val="231F20"/>
          <w:spacing w:val="-5"/>
          <w:w w:val="105"/>
        </w:rPr>
        <w:t> </w:t>
      </w:r>
      <w:r>
        <w:rPr>
          <w:color w:val="231F20"/>
          <w:w w:val="105"/>
        </w:rPr>
        <w:t>la</w:t>
      </w:r>
      <w:r>
        <w:rPr>
          <w:color w:val="231F20"/>
          <w:spacing w:val="-5"/>
          <w:w w:val="105"/>
        </w:rPr>
        <w:t> </w:t>
      </w:r>
      <w:r>
        <w:rPr>
          <w:color w:val="231F20"/>
          <w:w w:val="105"/>
        </w:rPr>
        <w:t>complementación o</w:t>
      </w:r>
      <w:r>
        <w:rPr>
          <w:color w:val="231F20"/>
          <w:spacing w:val="-17"/>
          <w:w w:val="105"/>
        </w:rPr>
        <w:t> </w:t>
      </w:r>
      <w:r>
        <w:rPr>
          <w:color w:val="231F20"/>
          <w:w w:val="105"/>
        </w:rPr>
        <w:t>sustitución</w:t>
      </w:r>
      <w:r>
        <w:rPr>
          <w:color w:val="231F20"/>
          <w:spacing w:val="-17"/>
          <w:w w:val="105"/>
        </w:rPr>
        <w:t> </w:t>
      </w:r>
      <w:r>
        <w:rPr>
          <w:color w:val="231F20"/>
          <w:w w:val="105"/>
        </w:rPr>
        <w:t>del</w:t>
      </w:r>
      <w:r>
        <w:rPr>
          <w:color w:val="231F20"/>
          <w:spacing w:val="-17"/>
          <w:w w:val="105"/>
        </w:rPr>
        <w:t> </w:t>
      </w:r>
      <w:r>
        <w:rPr>
          <w:color w:val="231F20"/>
          <w:w w:val="105"/>
        </w:rPr>
        <w:t>análisis</w:t>
      </w:r>
      <w:r>
        <w:rPr>
          <w:color w:val="231F20"/>
          <w:spacing w:val="-17"/>
          <w:w w:val="105"/>
        </w:rPr>
        <w:t> </w:t>
      </w:r>
      <w:r>
        <w:rPr>
          <w:color w:val="231F20"/>
          <w:w w:val="105"/>
        </w:rPr>
        <w:t>estadístico</w:t>
      </w:r>
      <w:r>
        <w:rPr>
          <w:color w:val="231F20"/>
          <w:spacing w:val="-17"/>
          <w:w w:val="105"/>
        </w:rPr>
        <w:t> </w:t>
      </w:r>
      <w:r>
        <w:rPr>
          <w:color w:val="231F20"/>
          <w:w w:val="105"/>
        </w:rPr>
        <w:t>paramétrico</w:t>
      </w:r>
      <w:r>
        <w:rPr>
          <w:color w:val="231F20"/>
          <w:spacing w:val="-17"/>
          <w:w w:val="105"/>
        </w:rPr>
        <w:t> </w:t>
      </w:r>
      <w:r>
        <w:rPr>
          <w:color w:val="231F20"/>
          <w:w w:val="105"/>
        </w:rPr>
        <w:t>por</w:t>
      </w:r>
      <w:r>
        <w:rPr>
          <w:color w:val="231F20"/>
          <w:spacing w:val="-17"/>
          <w:w w:val="105"/>
        </w:rPr>
        <w:t> </w:t>
      </w:r>
      <w:r>
        <w:rPr>
          <w:color w:val="231F20"/>
          <w:w w:val="105"/>
        </w:rPr>
        <w:t>el</w:t>
      </w:r>
      <w:r>
        <w:rPr>
          <w:color w:val="231F20"/>
          <w:spacing w:val="-17"/>
          <w:w w:val="105"/>
        </w:rPr>
        <w:t> </w:t>
      </w:r>
      <w:r>
        <w:rPr>
          <w:color w:val="231F20"/>
          <w:w w:val="105"/>
        </w:rPr>
        <w:t>análisis</w:t>
      </w:r>
      <w:r>
        <w:rPr>
          <w:color w:val="231F20"/>
          <w:spacing w:val="-17"/>
          <w:w w:val="105"/>
        </w:rPr>
        <w:t> </w:t>
      </w:r>
      <w:r>
        <w:rPr>
          <w:color w:val="231F20"/>
          <w:w w:val="105"/>
        </w:rPr>
        <w:t>textual</w:t>
      </w:r>
      <w:r>
        <w:rPr>
          <w:color w:val="231F20"/>
          <w:spacing w:val="-17"/>
          <w:w w:val="105"/>
        </w:rPr>
        <w:t> </w:t>
      </w:r>
      <w:r>
        <w:rPr>
          <w:color w:val="231F20"/>
          <w:w w:val="105"/>
        </w:rPr>
        <w:t>(Allende y </w:t>
      </w:r>
      <w:r>
        <w:rPr>
          <w:color w:val="231F20"/>
          <w:spacing w:val="2"/>
          <w:w w:val="105"/>
        </w:rPr>
        <w:t>Arellano, 2004), relacional </w:t>
      </w:r>
      <w:r>
        <w:rPr>
          <w:color w:val="231F20"/>
          <w:w w:val="105"/>
        </w:rPr>
        <w:t>y </w:t>
      </w:r>
      <w:r>
        <w:rPr>
          <w:color w:val="231F20"/>
          <w:spacing w:val="2"/>
          <w:w w:val="105"/>
        </w:rPr>
        <w:t>visual </w:t>
      </w:r>
      <w:r>
        <w:rPr>
          <w:color w:val="231F20"/>
          <w:w w:val="105"/>
        </w:rPr>
        <w:t>de </w:t>
      </w:r>
      <w:r>
        <w:rPr>
          <w:color w:val="231F20"/>
          <w:spacing w:val="2"/>
          <w:w w:val="105"/>
        </w:rPr>
        <w:t>datos heterogéneos (Mogoutov </w:t>
      </w:r>
      <w:r>
        <w:rPr>
          <w:color w:val="231F20"/>
          <w:w w:val="105"/>
        </w:rPr>
        <w:t>y </w:t>
      </w:r>
      <w:r>
        <w:rPr>
          <w:color w:val="231F20"/>
          <w:spacing w:val="-4"/>
          <w:w w:val="105"/>
        </w:rPr>
        <w:t>Dodier, </w:t>
      </w:r>
      <w:r>
        <w:rPr>
          <w:color w:val="231F20"/>
          <w:spacing w:val="25"/>
          <w:w w:val="105"/>
        </w:rPr>
        <w:t> </w:t>
      </w:r>
      <w:r>
        <w:rPr>
          <w:color w:val="231F20"/>
          <w:w w:val="105"/>
        </w:rPr>
        <w:t>1997).</w:t>
      </w:r>
    </w:p>
    <w:p>
      <w:pPr>
        <w:pStyle w:val="BodyText"/>
        <w:spacing w:line="307" w:lineRule="auto"/>
        <w:ind w:left="100" w:right="117" w:firstLine="360"/>
        <w:jc w:val="both"/>
      </w:pPr>
      <w:r>
        <w:rPr>
          <w:color w:val="231F20"/>
          <w:spacing w:val="2"/>
        </w:rPr>
        <w:t>Las </w:t>
      </w:r>
      <w:r>
        <w:rPr>
          <w:color w:val="231F20"/>
        </w:rPr>
        <w:t>redes heterogéneas producidas por el software </w:t>
      </w:r>
      <w:r>
        <w:rPr>
          <w:color w:val="231F20"/>
          <w:w w:val="160"/>
          <w:sz w:val="15"/>
        </w:rPr>
        <w:t>rl</w:t>
      </w:r>
      <w:r>
        <w:rPr>
          <w:color w:val="231F20"/>
          <w:w w:val="160"/>
        </w:rPr>
        <w:t>, </w:t>
      </w:r>
      <w:r>
        <w:rPr>
          <w:color w:val="231F20"/>
        </w:rPr>
        <w:t>son representaciones gráficas de relaciones entre entidades de orden diferente, obtenidas de grandes bases de datos producidas de las evocaciones de los investigadores. Estas repre- sentaciones gráficas corresponden al encuentro de patrones entre entidades en las que interviene su localización, tamaño y frecuencia de relación. En estas  cartas o figuras, cada grafo es una entidad. </w:t>
      </w:r>
      <w:r>
        <w:rPr>
          <w:color w:val="231F20"/>
          <w:spacing w:val="3"/>
        </w:rPr>
        <w:t>La </w:t>
      </w:r>
      <w:r>
        <w:rPr>
          <w:color w:val="231F20"/>
        </w:rPr>
        <w:t>interpretación puede incluir el tamaño de los grafos, su ubicación en el contexto del espacio analítico y el gro-  sor de la línea que los   </w:t>
      </w:r>
      <w:r>
        <w:rPr>
          <w:color w:val="231F20"/>
          <w:spacing w:val="2"/>
        </w:rPr>
        <w:t> </w:t>
      </w:r>
      <w:r>
        <w:rPr>
          <w:color w:val="231F20"/>
        </w:rPr>
        <w:t>une.</w:t>
      </w:r>
    </w:p>
    <w:p>
      <w:pPr>
        <w:pStyle w:val="BodyText"/>
        <w:spacing w:line="307" w:lineRule="auto"/>
        <w:ind w:left="100" w:right="117" w:firstLine="360"/>
        <w:jc w:val="both"/>
      </w:pPr>
      <w:r>
        <w:rPr>
          <w:color w:val="231F20"/>
          <w:w w:val="105"/>
        </w:rPr>
        <w:t>Hasta hace poco tiempo, el mapeo asistido informáticamente ha podido presentar</w:t>
      </w:r>
      <w:r>
        <w:rPr>
          <w:color w:val="231F20"/>
          <w:spacing w:val="-22"/>
          <w:w w:val="105"/>
        </w:rPr>
        <w:t> </w:t>
      </w:r>
      <w:r>
        <w:rPr>
          <w:color w:val="231F20"/>
          <w:w w:val="105"/>
        </w:rPr>
        <w:t>resultados</w:t>
      </w:r>
      <w:r>
        <w:rPr>
          <w:color w:val="231F20"/>
          <w:spacing w:val="-22"/>
          <w:w w:val="105"/>
        </w:rPr>
        <w:t> </w:t>
      </w:r>
      <w:r>
        <w:rPr>
          <w:color w:val="231F20"/>
          <w:w w:val="105"/>
        </w:rPr>
        <w:t>heterogéneos</w:t>
      </w:r>
      <w:r>
        <w:rPr>
          <w:color w:val="231F20"/>
          <w:spacing w:val="-22"/>
          <w:w w:val="105"/>
        </w:rPr>
        <w:t> </w:t>
      </w:r>
      <w:r>
        <w:rPr>
          <w:color w:val="231F20"/>
          <w:w w:val="105"/>
        </w:rPr>
        <w:t>y</w:t>
      </w:r>
      <w:r>
        <w:rPr>
          <w:color w:val="231F20"/>
          <w:spacing w:val="-22"/>
          <w:w w:val="105"/>
        </w:rPr>
        <w:t> </w:t>
      </w:r>
      <w:r>
        <w:rPr>
          <w:color w:val="231F20"/>
          <w:w w:val="105"/>
        </w:rPr>
        <w:t>cercanos</w:t>
      </w:r>
      <w:r>
        <w:rPr>
          <w:color w:val="231F20"/>
          <w:spacing w:val="-22"/>
          <w:w w:val="105"/>
        </w:rPr>
        <w:t> </w:t>
      </w:r>
      <w:r>
        <w:rPr>
          <w:color w:val="231F20"/>
          <w:w w:val="105"/>
        </w:rPr>
        <w:t>de</w:t>
      </w:r>
      <w:r>
        <w:rPr>
          <w:color w:val="231F20"/>
          <w:spacing w:val="-22"/>
          <w:w w:val="105"/>
        </w:rPr>
        <w:t> </w:t>
      </w:r>
      <w:r>
        <w:rPr>
          <w:color w:val="231F20"/>
          <w:w w:val="105"/>
        </w:rPr>
        <w:t>manera</w:t>
      </w:r>
      <w:r>
        <w:rPr>
          <w:color w:val="231F20"/>
          <w:spacing w:val="-22"/>
          <w:w w:val="105"/>
        </w:rPr>
        <w:t> </w:t>
      </w:r>
      <w:r>
        <w:rPr>
          <w:color w:val="231F20"/>
          <w:w w:val="105"/>
        </w:rPr>
        <w:t>conceptual</w:t>
      </w:r>
      <w:r>
        <w:rPr>
          <w:color w:val="231F20"/>
          <w:spacing w:val="-22"/>
          <w:w w:val="105"/>
        </w:rPr>
        <w:t> </w:t>
      </w:r>
      <w:r>
        <w:rPr>
          <w:color w:val="231F20"/>
          <w:w w:val="105"/>
        </w:rPr>
        <w:t>a</w:t>
      </w:r>
      <w:r>
        <w:rPr>
          <w:color w:val="231F20"/>
          <w:spacing w:val="-22"/>
          <w:w w:val="105"/>
        </w:rPr>
        <w:t> </w:t>
      </w:r>
      <w:r>
        <w:rPr>
          <w:color w:val="231F20"/>
          <w:w w:val="105"/>
        </w:rPr>
        <w:t>la</w:t>
      </w:r>
      <w:r>
        <w:rPr>
          <w:color w:val="231F20"/>
          <w:spacing w:val="-22"/>
          <w:w w:val="105"/>
        </w:rPr>
        <w:t> </w:t>
      </w:r>
      <w:r>
        <w:rPr>
          <w:color w:val="231F20"/>
          <w:w w:val="105"/>
        </w:rPr>
        <w:t>idea</w:t>
      </w:r>
      <w:r>
        <w:rPr>
          <w:color w:val="231F20"/>
          <w:spacing w:val="-22"/>
          <w:w w:val="105"/>
        </w:rPr>
        <w:t> </w:t>
      </w:r>
      <w:r>
        <w:rPr>
          <w:color w:val="231F20"/>
          <w:w w:val="105"/>
        </w:rPr>
        <w:t>de red sociotécnica, a diferencia de imágenes estilo redes semánticas o sociales (Arellano y Jensen, 2006). Con el </w:t>
      </w:r>
      <w:r>
        <w:rPr>
          <w:color w:val="231F20"/>
          <w:w w:val="175"/>
          <w:sz w:val="15"/>
        </w:rPr>
        <w:t>rl </w:t>
      </w:r>
      <w:r>
        <w:rPr>
          <w:color w:val="231F20"/>
          <w:w w:val="105"/>
        </w:rPr>
        <w:t>es posible representar en la misma ima- gen entidades de distinta cualidad, exponer sus vínculos con otras entidades</w:t>
      </w:r>
      <w:r>
        <w:rPr>
          <w:color w:val="231F20"/>
          <w:spacing w:val="-16"/>
          <w:w w:val="105"/>
        </w:rPr>
        <w:t> </w:t>
      </w:r>
      <w:r>
        <w:rPr>
          <w:color w:val="231F20"/>
          <w:w w:val="105"/>
        </w:rPr>
        <w:t>y mostrar la intensidad de los</w:t>
      </w:r>
      <w:r>
        <w:rPr>
          <w:color w:val="231F20"/>
          <w:spacing w:val="14"/>
          <w:w w:val="105"/>
        </w:rPr>
        <w:t> </w:t>
      </w:r>
      <w:r>
        <w:rPr>
          <w:color w:val="231F20"/>
          <w:w w:val="105"/>
        </w:rPr>
        <w:t>vínculos.</w:t>
      </w:r>
    </w:p>
    <w:p>
      <w:pPr>
        <w:pStyle w:val="BodyText"/>
      </w:pPr>
    </w:p>
    <w:p>
      <w:pPr>
        <w:pStyle w:val="BodyText"/>
        <w:spacing w:before="9"/>
      </w:pPr>
    </w:p>
    <w:p>
      <w:pPr>
        <w:spacing w:line="309" w:lineRule="auto" w:before="0"/>
        <w:ind w:left="100" w:right="1244" w:firstLine="0"/>
        <w:jc w:val="left"/>
        <w:rPr>
          <w:rFonts w:ascii="Verdana" w:hAnsi="Verdana"/>
          <w:sz w:val="17"/>
        </w:rPr>
      </w:pPr>
      <w:r>
        <w:rPr>
          <w:rFonts w:ascii="Verdana" w:hAnsi="Verdana"/>
          <w:color w:val="231F20"/>
          <w:w w:val="107"/>
          <w:sz w:val="23"/>
        </w:rPr>
        <w:t>L</w:t>
      </w:r>
      <w:r>
        <w:rPr>
          <w:rFonts w:ascii="Verdana" w:hAnsi="Verdana"/>
          <w:color w:val="231F20"/>
          <w:spacing w:val="-1"/>
          <w:w w:val="131"/>
          <w:sz w:val="17"/>
        </w:rPr>
        <w:t>o</w:t>
      </w:r>
      <w:r>
        <w:rPr>
          <w:rFonts w:ascii="Verdana" w:hAnsi="Verdana"/>
          <w:color w:val="231F20"/>
          <w:w w:val="131"/>
          <w:sz w:val="17"/>
        </w:rPr>
        <w:t>s</w:t>
      </w:r>
      <w:r>
        <w:rPr>
          <w:rFonts w:ascii="Verdana" w:hAnsi="Verdana"/>
          <w:color w:val="231F20"/>
          <w:spacing w:val="17"/>
          <w:sz w:val="17"/>
        </w:rPr>
        <w:t> </w:t>
      </w:r>
      <w:r>
        <w:rPr>
          <w:rFonts w:ascii="Verdana" w:hAnsi="Verdana"/>
          <w:color w:val="231F20"/>
          <w:spacing w:val="-1"/>
          <w:w w:val="123"/>
          <w:sz w:val="17"/>
        </w:rPr>
        <w:t>estu</w:t>
      </w:r>
      <w:r>
        <w:rPr>
          <w:rFonts w:ascii="Verdana" w:hAnsi="Verdana"/>
          <w:color w:val="231F20"/>
          <w:w w:val="123"/>
          <w:sz w:val="17"/>
        </w:rPr>
        <w:t>d</w:t>
      </w:r>
      <w:r>
        <w:rPr>
          <w:rFonts w:ascii="Verdana" w:hAnsi="Verdana"/>
          <w:color w:val="231F20"/>
          <w:w w:val="61"/>
          <w:sz w:val="17"/>
        </w:rPr>
        <w:t>I</w:t>
      </w:r>
      <w:r>
        <w:rPr>
          <w:rFonts w:ascii="Verdana" w:hAnsi="Verdana"/>
          <w:color w:val="231F20"/>
          <w:spacing w:val="-1"/>
          <w:w w:val="131"/>
          <w:sz w:val="17"/>
        </w:rPr>
        <w:t>o</w:t>
      </w:r>
      <w:r>
        <w:rPr>
          <w:rFonts w:ascii="Verdana" w:hAnsi="Verdana"/>
          <w:color w:val="231F20"/>
          <w:w w:val="131"/>
          <w:sz w:val="17"/>
        </w:rPr>
        <w:t>s</w:t>
      </w:r>
      <w:r>
        <w:rPr>
          <w:rFonts w:ascii="Verdana" w:hAnsi="Verdana"/>
          <w:color w:val="231F20"/>
          <w:spacing w:val="17"/>
          <w:sz w:val="17"/>
        </w:rPr>
        <w:t> </w:t>
      </w:r>
      <w:r>
        <w:rPr>
          <w:rFonts w:ascii="Verdana" w:hAnsi="Verdana"/>
          <w:color w:val="231F20"/>
          <w:w w:val="115"/>
          <w:sz w:val="17"/>
        </w:rPr>
        <w:t>d</w:t>
      </w:r>
      <w:r>
        <w:rPr>
          <w:rFonts w:ascii="Verdana" w:hAnsi="Verdana"/>
          <w:color w:val="231F20"/>
          <w:spacing w:val="-1"/>
          <w:w w:val="115"/>
          <w:sz w:val="17"/>
        </w:rPr>
        <w:t>e</w:t>
      </w:r>
      <w:r>
        <w:rPr>
          <w:rFonts w:ascii="Verdana" w:hAnsi="Verdana"/>
          <w:color w:val="231F20"/>
          <w:w w:val="108"/>
          <w:sz w:val="17"/>
        </w:rPr>
        <w:t>L</w:t>
      </w:r>
      <w:r>
        <w:rPr>
          <w:rFonts w:ascii="Verdana" w:hAnsi="Verdana"/>
          <w:color w:val="231F20"/>
          <w:spacing w:val="17"/>
          <w:sz w:val="17"/>
        </w:rPr>
        <w:t> </w:t>
      </w:r>
      <w:r>
        <w:rPr>
          <w:rFonts w:ascii="Verdana" w:hAnsi="Verdana"/>
          <w:color w:val="231F20"/>
          <w:w w:val="120"/>
          <w:sz w:val="17"/>
        </w:rPr>
        <w:t>poten</w:t>
      </w:r>
      <w:r>
        <w:rPr>
          <w:rFonts w:ascii="Verdana" w:hAnsi="Verdana"/>
          <w:color w:val="231F20"/>
          <w:spacing w:val="-1"/>
          <w:w w:val="120"/>
          <w:sz w:val="17"/>
        </w:rPr>
        <w:t>c</w:t>
      </w:r>
      <w:r>
        <w:rPr>
          <w:rFonts w:ascii="Verdana" w:hAnsi="Verdana"/>
          <w:color w:val="231F20"/>
          <w:w w:val="61"/>
          <w:sz w:val="17"/>
        </w:rPr>
        <w:t>I</w:t>
      </w:r>
      <w:r>
        <w:rPr>
          <w:rFonts w:ascii="Verdana" w:hAnsi="Verdana"/>
          <w:color w:val="231F20"/>
          <w:w w:val="116"/>
          <w:sz w:val="17"/>
        </w:rPr>
        <w:t>a</w:t>
      </w:r>
      <w:r>
        <w:rPr>
          <w:rFonts w:ascii="Verdana" w:hAnsi="Verdana"/>
          <w:color w:val="231F20"/>
          <w:w w:val="108"/>
          <w:sz w:val="17"/>
        </w:rPr>
        <w:t>L</w:t>
      </w:r>
      <w:r>
        <w:rPr>
          <w:rFonts w:ascii="Verdana" w:hAnsi="Verdana"/>
          <w:color w:val="231F20"/>
          <w:spacing w:val="17"/>
          <w:sz w:val="17"/>
        </w:rPr>
        <w:t> </w:t>
      </w:r>
      <w:r>
        <w:rPr>
          <w:rFonts w:ascii="Verdana" w:hAnsi="Verdana"/>
          <w:color w:val="231F20"/>
          <w:w w:val="115"/>
          <w:sz w:val="17"/>
        </w:rPr>
        <w:t>de</w:t>
      </w:r>
      <w:r>
        <w:rPr>
          <w:rFonts w:ascii="Verdana" w:hAnsi="Verdana"/>
          <w:color w:val="231F20"/>
          <w:spacing w:val="17"/>
          <w:sz w:val="17"/>
        </w:rPr>
        <w:t> </w:t>
      </w:r>
      <w:r>
        <w:rPr>
          <w:rFonts w:ascii="Verdana" w:hAnsi="Verdana"/>
          <w:color w:val="231F20"/>
          <w:w w:val="61"/>
          <w:sz w:val="17"/>
        </w:rPr>
        <w:t>I</w:t>
      </w:r>
      <w:r>
        <w:rPr>
          <w:rFonts w:ascii="Verdana" w:hAnsi="Verdana"/>
          <w:color w:val="231F20"/>
          <w:w w:val="122"/>
          <w:sz w:val="17"/>
        </w:rPr>
        <w:t>nves</w:t>
      </w:r>
      <w:r>
        <w:rPr>
          <w:rFonts w:ascii="Verdana" w:hAnsi="Verdana"/>
          <w:color w:val="231F20"/>
          <w:spacing w:val="-1"/>
          <w:w w:val="122"/>
          <w:sz w:val="17"/>
        </w:rPr>
        <w:t>t</w:t>
      </w:r>
      <w:r>
        <w:rPr>
          <w:rFonts w:ascii="Verdana" w:hAnsi="Verdana"/>
          <w:color w:val="231F20"/>
          <w:w w:val="61"/>
          <w:sz w:val="17"/>
        </w:rPr>
        <w:t>I</w:t>
      </w:r>
      <w:r>
        <w:rPr>
          <w:rFonts w:ascii="Verdana" w:hAnsi="Verdana"/>
          <w:color w:val="231F20"/>
          <w:w w:val="122"/>
          <w:sz w:val="17"/>
        </w:rPr>
        <w:t>gac</w:t>
      </w:r>
      <w:r>
        <w:rPr>
          <w:rFonts w:ascii="Verdana" w:hAnsi="Verdana"/>
          <w:color w:val="231F20"/>
          <w:w w:val="61"/>
          <w:sz w:val="17"/>
        </w:rPr>
        <w:t>I</w:t>
      </w:r>
      <w:r>
        <w:rPr>
          <w:rFonts w:ascii="Verdana" w:hAnsi="Verdana"/>
          <w:color w:val="231F20"/>
          <w:spacing w:val="-1"/>
          <w:w w:val="124"/>
          <w:sz w:val="17"/>
        </w:rPr>
        <w:t>ó</w:t>
      </w:r>
      <w:r>
        <w:rPr>
          <w:rFonts w:ascii="Verdana" w:hAnsi="Verdana"/>
          <w:color w:val="231F20"/>
          <w:w w:val="124"/>
          <w:sz w:val="17"/>
        </w:rPr>
        <w:t>n</w:t>
      </w:r>
      <w:r>
        <w:rPr>
          <w:rFonts w:ascii="Verdana" w:hAnsi="Verdana"/>
          <w:color w:val="231F20"/>
          <w:spacing w:val="17"/>
          <w:sz w:val="17"/>
        </w:rPr>
        <w:t> </w:t>
      </w:r>
      <w:r>
        <w:rPr>
          <w:rFonts w:ascii="Verdana" w:hAnsi="Verdana"/>
          <w:color w:val="231F20"/>
          <w:w w:val="103"/>
          <w:sz w:val="17"/>
        </w:rPr>
        <w:t>me</w:t>
      </w:r>
      <w:r>
        <w:rPr>
          <w:rFonts w:ascii="Verdana" w:hAnsi="Verdana"/>
          <w:color w:val="231F20"/>
          <w:spacing w:val="-1"/>
          <w:w w:val="103"/>
          <w:sz w:val="17"/>
        </w:rPr>
        <w:t>x</w:t>
      </w:r>
      <w:r>
        <w:rPr>
          <w:rFonts w:ascii="Verdana" w:hAnsi="Verdana"/>
          <w:color w:val="231F20"/>
          <w:w w:val="61"/>
          <w:sz w:val="17"/>
        </w:rPr>
        <w:t>I</w:t>
      </w:r>
      <w:r>
        <w:rPr>
          <w:rFonts w:ascii="Verdana" w:hAnsi="Verdana"/>
          <w:color w:val="231F20"/>
          <w:spacing w:val="-4"/>
          <w:w w:val="133"/>
          <w:sz w:val="17"/>
        </w:rPr>
        <w:t>c</w:t>
      </w:r>
      <w:r>
        <w:rPr>
          <w:rFonts w:ascii="Verdana" w:hAnsi="Verdana"/>
          <w:color w:val="231F20"/>
          <w:w w:val="121"/>
          <w:sz w:val="17"/>
        </w:rPr>
        <w:t>ano </w:t>
      </w:r>
      <w:r>
        <w:rPr>
          <w:rFonts w:ascii="Verdana" w:hAnsi="Verdana"/>
          <w:color w:val="231F20"/>
          <w:w w:val="127"/>
          <w:sz w:val="17"/>
        </w:rPr>
        <w:t>sobre</w:t>
      </w:r>
      <w:r>
        <w:rPr>
          <w:rFonts w:ascii="Verdana" w:hAnsi="Verdana"/>
          <w:color w:val="231F20"/>
          <w:spacing w:val="17"/>
          <w:sz w:val="17"/>
        </w:rPr>
        <w:t> </w:t>
      </w:r>
      <w:r>
        <w:rPr>
          <w:rFonts w:ascii="Verdana" w:hAnsi="Verdana"/>
          <w:color w:val="231F20"/>
          <w:spacing w:val="-1"/>
          <w:w w:val="108"/>
          <w:sz w:val="17"/>
        </w:rPr>
        <w:t>e</w:t>
      </w:r>
      <w:r>
        <w:rPr>
          <w:rFonts w:ascii="Verdana" w:hAnsi="Verdana"/>
          <w:color w:val="231F20"/>
          <w:w w:val="108"/>
          <w:sz w:val="17"/>
        </w:rPr>
        <w:t>L</w:t>
      </w:r>
      <w:r>
        <w:rPr>
          <w:rFonts w:ascii="Verdana" w:hAnsi="Verdana"/>
          <w:color w:val="231F20"/>
          <w:spacing w:val="17"/>
          <w:sz w:val="17"/>
        </w:rPr>
        <w:t> </w:t>
      </w:r>
      <w:r>
        <w:rPr>
          <w:rFonts w:ascii="Verdana" w:hAnsi="Verdana"/>
          <w:color w:val="231F20"/>
          <w:spacing w:val="-4"/>
          <w:w w:val="133"/>
          <w:sz w:val="17"/>
        </w:rPr>
        <w:t>c</w:t>
      </w:r>
      <w:r>
        <w:rPr>
          <w:rFonts w:ascii="Verdana" w:hAnsi="Verdana"/>
          <w:color w:val="231F20"/>
          <w:w w:val="107"/>
          <w:sz w:val="17"/>
        </w:rPr>
        <w:t>am</w:t>
      </w:r>
      <w:r>
        <w:rPr>
          <w:rFonts w:ascii="Verdana" w:hAnsi="Verdana"/>
          <w:color w:val="231F20"/>
          <w:spacing w:val="-1"/>
          <w:w w:val="107"/>
          <w:sz w:val="17"/>
        </w:rPr>
        <w:t>b</w:t>
      </w:r>
      <w:r>
        <w:rPr>
          <w:rFonts w:ascii="Verdana" w:hAnsi="Verdana"/>
          <w:color w:val="231F20"/>
          <w:w w:val="61"/>
          <w:sz w:val="17"/>
        </w:rPr>
        <w:t>I</w:t>
      </w:r>
      <w:r>
        <w:rPr>
          <w:rFonts w:ascii="Verdana" w:hAnsi="Verdana"/>
          <w:color w:val="231F20"/>
          <w:w w:val="124"/>
          <w:sz w:val="17"/>
        </w:rPr>
        <w:t>o</w:t>
      </w:r>
      <w:r>
        <w:rPr>
          <w:rFonts w:ascii="Verdana" w:hAnsi="Verdana"/>
          <w:color w:val="231F20"/>
          <w:spacing w:val="17"/>
          <w:sz w:val="17"/>
        </w:rPr>
        <w:t> </w:t>
      </w:r>
      <w:r>
        <w:rPr>
          <w:rFonts w:ascii="Verdana" w:hAnsi="Verdana"/>
          <w:color w:val="231F20"/>
          <w:w w:val="133"/>
          <w:sz w:val="17"/>
        </w:rPr>
        <w:t>c</w:t>
      </w:r>
      <w:r>
        <w:rPr>
          <w:rFonts w:ascii="Verdana" w:hAnsi="Verdana"/>
          <w:color w:val="231F20"/>
          <w:spacing w:val="-1"/>
          <w:w w:val="88"/>
          <w:sz w:val="17"/>
        </w:rPr>
        <w:t>L</w:t>
      </w:r>
      <w:r>
        <w:rPr>
          <w:rFonts w:ascii="Verdana" w:hAnsi="Verdana"/>
          <w:color w:val="231F20"/>
          <w:w w:val="88"/>
          <w:sz w:val="17"/>
        </w:rPr>
        <w:t>I</w:t>
      </w:r>
      <w:r>
        <w:rPr>
          <w:rFonts w:ascii="Verdana" w:hAnsi="Verdana"/>
          <w:color w:val="231F20"/>
          <w:w w:val="110"/>
          <w:sz w:val="17"/>
        </w:rPr>
        <w:t>mát</w:t>
      </w:r>
      <w:r>
        <w:rPr>
          <w:rFonts w:ascii="Verdana" w:hAnsi="Verdana"/>
          <w:color w:val="231F20"/>
          <w:w w:val="61"/>
          <w:sz w:val="17"/>
        </w:rPr>
        <w:t>I</w:t>
      </w:r>
      <w:r>
        <w:rPr>
          <w:rFonts w:ascii="Verdana" w:hAnsi="Verdana"/>
          <w:color w:val="231F20"/>
          <w:w w:val="128"/>
          <w:sz w:val="17"/>
        </w:rPr>
        <w:t>co</w:t>
      </w:r>
    </w:p>
    <w:p>
      <w:pPr>
        <w:pStyle w:val="BodyText"/>
        <w:spacing w:before="6"/>
        <w:rPr>
          <w:rFonts w:ascii="Verdana"/>
          <w:sz w:val="22"/>
        </w:rPr>
      </w:pPr>
    </w:p>
    <w:p>
      <w:pPr>
        <w:pStyle w:val="BodyText"/>
        <w:spacing w:line="307" w:lineRule="auto" w:before="1"/>
        <w:ind w:left="100" w:right="117"/>
        <w:jc w:val="right"/>
      </w:pPr>
      <w:r>
        <w:rPr>
          <w:color w:val="231F20"/>
          <w:w w:val="105"/>
        </w:rPr>
        <w:t>De</w:t>
      </w:r>
      <w:r>
        <w:rPr>
          <w:color w:val="231F20"/>
          <w:spacing w:val="-16"/>
          <w:w w:val="105"/>
        </w:rPr>
        <w:t> </w:t>
      </w:r>
      <w:r>
        <w:rPr>
          <w:color w:val="231F20"/>
          <w:w w:val="105"/>
        </w:rPr>
        <w:t>conformidad</w:t>
      </w:r>
      <w:r>
        <w:rPr>
          <w:color w:val="231F20"/>
          <w:spacing w:val="-16"/>
          <w:w w:val="105"/>
        </w:rPr>
        <w:t> </w:t>
      </w:r>
      <w:r>
        <w:rPr>
          <w:color w:val="231F20"/>
          <w:w w:val="105"/>
        </w:rPr>
        <w:t>con</w:t>
      </w:r>
      <w:r>
        <w:rPr>
          <w:color w:val="231F20"/>
          <w:spacing w:val="-16"/>
          <w:w w:val="105"/>
        </w:rPr>
        <w:t> </w:t>
      </w:r>
      <w:r>
        <w:rPr>
          <w:color w:val="231F20"/>
          <w:w w:val="105"/>
        </w:rPr>
        <w:t>los</w:t>
      </w:r>
      <w:r>
        <w:rPr>
          <w:color w:val="231F20"/>
          <w:spacing w:val="-16"/>
          <w:w w:val="105"/>
        </w:rPr>
        <w:t> </w:t>
      </w:r>
      <w:r>
        <w:rPr>
          <w:color w:val="231F20"/>
          <w:w w:val="105"/>
        </w:rPr>
        <w:t>compromisos</w:t>
      </w:r>
      <w:r>
        <w:rPr>
          <w:color w:val="231F20"/>
          <w:spacing w:val="-16"/>
          <w:w w:val="105"/>
        </w:rPr>
        <w:t> </w:t>
      </w:r>
      <w:r>
        <w:rPr>
          <w:color w:val="231F20"/>
          <w:w w:val="105"/>
        </w:rPr>
        <w:t>asumidos</w:t>
      </w:r>
      <w:r>
        <w:rPr>
          <w:color w:val="231F20"/>
          <w:spacing w:val="-16"/>
          <w:w w:val="105"/>
        </w:rPr>
        <w:t> </w:t>
      </w:r>
      <w:r>
        <w:rPr>
          <w:color w:val="231F20"/>
          <w:w w:val="105"/>
        </w:rPr>
        <w:t>por</w:t>
      </w:r>
      <w:r>
        <w:rPr>
          <w:color w:val="231F20"/>
          <w:spacing w:val="-16"/>
          <w:w w:val="105"/>
        </w:rPr>
        <w:t> </w:t>
      </w:r>
      <w:r>
        <w:rPr>
          <w:color w:val="231F20"/>
          <w:w w:val="105"/>
        </w:rPr>
        <w:t>el</w:t>
      </w:r>
      <w:r>
        <w:rPr>
          <w:color w:val="231F20"/>
          <w:spacing w:val="-16"/>
          <w:w w:val="105"/>
        </w:rPr>
        <w:t> </w:t>
      </w:r>
      <w:r>
        <w:rPr>
          <w:color w:val="231F20"/>
          <w:w w:val="105"/>
        </w:rPr>
        <w:t>gobierno</w:t>
      </w:r>
      <w:r>
        <w:rPr>
          <w:color w:val="231F20"/>
          <w:spacing w:val="-16"/>
          <w:w w:val="105"/>
        </w:rPr>
        <w:t> </w:t>
      </w:r>
      <w:r>
        <w:rPr>
          <w:color w:val="231F20"/>
          <w:w w:val="105"/>
        </w:rPr>
        <w:t>mexicano</w:t>
      </w:r>
      <w:r>
        <w:rPr>
          <w:color w:val="231F20"/>
          <w:spacing w:val="-16"/>
          <w:w w:val="105"/>
        </w:rPr>
        <w:t> </w:t>
      </w:r>
      <w:r>
        <w:rPr>
          <w:color w:val="231F20"/>
          <w:w w:val="105"/>
        </w:rPr>
        <w:t>en</w:t>
      </w:r>
      <w:r>
        <w:rPr>
          <w:color w:val="231F20"/>
          <w:spacing w:val="-16"/>
          <w:w w:val="105"/>
        </w:rPr>
        <w:t> </w:t>
      </w:r>
      <w:r>
        <w:rPr>
          <w:color w:val="231F20"/>
          <w:w w:val="105"/>
        </w:rPr>
        <w:t>la</w:t>
      </w:r>
      <w:r>
        <w:rPr>
          <w:color w:val="231F20"/>
          <w:spacing w:val="-2"/>
          <w:w w:val="104"/>
        </w:rPr>
        <w:t> </w:t>
      </w:r>
      <w:r>
        <w:rPr>
          <w:color w:val="231F20"/>
          <w:w w:val="105"/>
        </w:rPr>
        <w:t>Convención Marco de las Naciones Unidas sobre el Cambio</w:t>
      </w:r>
      <w:r>
        <w:rPr>
          <w:color w:val="231F20"/>
          <w:spacing w:val="20"/>
          <w:w w:val="105"/>
        </w:rPr>
        <w:t> </w:t>
      </w:r>
      <w:r>
        <w:rPr>
          <w:color w:val="231F20"/>
          <w:w w:val="105"/>
        </w:rPr>
        <w:t>Climático</w:t>
      </w:r>
      <w:r>
        <w:rPr>
          <w:color w:val="231F20"/>
          <w:spacing w:val="2"/>
          <w:w w:val="105"/>
        </w:rPr>
        <w:t> </w:t>
      </w:r>
      <w:r>
        <w:rPr>
          <w:color w:val="231F20"/>
          <w:spacing w:val="-3"/>
          <w:w w:val="115"/>
        </w:rPr>
        <w:t>(</w:t>
      </w:r>
      <w:r>
        <w:rPr>
          <w:color w:val="231F20"/>
          <w:spacing w:val="-3"/>
          <w:w w:val="115"/>
          <w:sz w:val="15"/>
        </w:rPr>
        <w:t>cmnucc</w:t>
      </w:r>
      <w:r>
        <w:rPr>
          <w:color w:val="231F20"/>
          <w:spacing w:val="-3"/>
          <w:w w:val="115"/>
        </w:rPr>
        <w:t>)</w:t>
      </w:r>
      <w:r>
        <w:rPr>
          <w:color w:val="231F20"/>
          <w:w w:val="87"/>
        </w:rPr>
        <w:t> </w:t>
      </w:r>
      <w:r>
        <w:rPr>
          <w:color w:val="231F20"/>
          <w:spacing w:val="4"/>
          <w:w w:val="115"/>
        </w:rPr>
        <w:t>(</w:t>
      </w:r>
      <w:r>
        <w:rPr>
          <w:color w:val="231F20"/>
          <w:spacing w:val="4"/>
          <w:w w:val="115"/>
          <w:sz w:val="15"/>
        </w:rPr>
        <w:t>onu</w:t>
      </w:r>
      <w:r>
        <w:rPr>
          <w:color w:val="231F20"/>
          <w:spacing w:val="4"/>
          <w:w w:val="115"/>
        </w:rPr>
        <w:t>, </w:t>
      </w:r>
      <w:r>
        <w:rPr>
          <w:color w:val="231F20"/>
          <w:spacing w:val="4"/>
          <w:w w:val="105"/>
        </w:rPr>
        <w:t>1992), </w:t>
      </w:r>
      <w:r>
        <w:rPr>
          <w:color w:val="231F20"/>
          <w:spacing w:val="2"/>
          <w:w w:val="105"/>
        </w:rPr>
        <w:t>el </w:t>
      </w:r>
      <w:r>
        <w:rPr>
          <w:color w:val="231F20"/>
          <w:spacing w:val="4"/>
          <w:w w:val="105"/>
        </w:rPr>
        <w:t>Instituto Nacional </w:t>
      </w:r>
      <w:r>
        <w:rPr>
          <w:color w:val="231F20"/>
          <w:spacing w:val="2"/>
          <w:w w:val="105"/>
        </w:rPr>
        <w:t>de </w:t>
      </w:r>
      <w:r>
        <w:rPr>
          <w:color w:val="231F20"/>
          <w:spacing w:val="4"/>
          <w:w w:val="105"/>
        </w:rPr>
        <w:t>Ecología </w:t>
      </w:r>
      <w:r>
        <w:rPr>
          <w:color w:val="231F20"/>
          <w:spacing w:val="3"/>
          <w:w w:val="105"/>
        </w:rPr>
        <w:t>(</w:t>
      </w:r>
      <w:r>
        <w:rPr>
          <w:color w:val="231F20"/>
          <w:spacing w:val="3"/>
          <w:w w:val="105"/>
          <w:sz w:val="15"/>
        </w:rPr>
        <w:t>ine</w:t>
      </w:r>
      <w:r>
        <w:rPr>
          <w:color w:val="231F20"/>
          <w:spacing w:val="3"/>
          <w:w w:val="105"/>
        </w:rPr>
        <w:t>)</w:t>
      </w:r>
      <w:r>
        <w:rPr>
          <w:color w:val="231F20"/>
          <w:spacing w:val="3"/>
          <w:w w:val="105"/>
          <w:position w:val="7"/>
          <w:sz w:val="11"/>
        </w:rPr>
        <w:t>104 </w:t>
      </w:r>
      <w:r>
        <w:rPr>
          <w:color w:val="231F20"/>
          <w:spacing w:val="2"/>
          <w:w w:val="105"/>
        </w:rPr>
        <w:t>en su </w:t>
      </w:r>
      <w:r>
        <w:rPr>
          <w:color w:val="231F20"/>
          <w:spacing w:val="4"/>
          <w:w w:val="105"/>
        </w:rPr>
        <w:t>calidad</w:t>
      </w:r>
      <w:r>
        <w:rPr>
          <w:color w:val="231F20"/>
          <w:spacing w:val="11"/>
          <w:w w:val="105"/>
        </w:rPr>
        <w:t> </w:t>
      </w:r>
      <w:r>
        <w:rPr>
          <w:color w:val="231F20"/>
          <w:spacing w:val="2"/>
          <w:w w:val="105"/>
        </w:rPr>
        <w:t>de</w:t>
      </w:r>
      <w:r>
        <w:rPr>
          <w:color w:val="231F20"/>
          <w:w w:val="91"/>
        </w:rPr>
        <w:t> </w:t>
      </w:r>
      <w:r>
        <w:rPr>
          <w:color w:val="231F20"/>
          <w:spacing w:val="3"/>
          <w:w w:val="105"/>
        </w:rPr>
        <w:t>instrumentador </w:t>
      </w:r>
      <w:r>
        <w:rPr>
          <w:color w:val="231F20"/>
          <w:w w:val="105"/>
        </w:rPr>
        <w:t>de la </w:t>
      </w:r>
      <w:r>
        <w:rPr>
          <w:color w:val="231F20"/>
          <w:spacing w:val="3"/>
          <w:w w:val="105"/>
        </w:rPr>
        <w:t>política pública sobre cambio climático </w:t>
      </w:r>
      <w:r>
        <w:rPr>
          <w:color w:val="231F20"/>
          <w:w w:val="105"/>
        </w:rPr>
        <w:t>ha</w:t>
      </w:r>
      <w:r>
        <w:rPr>
          <w:color w:val="231F20"/>
          <w:spacing w:val="14"/>
          <w:w w:val="105"/>
        </w:rPr>
        <w:t> </w:t>
      </w:r>
      <w:r>
        <w:rPr>
          <w:color w:val="231F20"/>
          <w:spacing w:val="3"/>
          <w:w w:val="105"/>
        </w:rPr>
        <w:t>promovido</w:t>
      </w:r>
    </w:p>
    <w:p>
      <w:pPr>
        <w:pStyle w:val="BodyText"/>
      </w:pPr>
    </w:p>
    <w:p>
      <w:pPr>
        <w:spacing w:line="256" w:lineRule="auto" w:before="150"/>
        <w:ind w:left="100" w:right="117" w:firstLine="360"/>
        <w:jc w:val="both"/>
        <w:rPr>
          <w:sz w:val="16"/>
        </w:rPr>
      </w:pPr>
      <w:r>
        <w:rPr>
          <w:color w:val="231F20"/>
          <w:w w:val="110"/>
          <w:position w:val="5"/>
          <w:sz w:val="9"/>
        </w:rPr>
        <w:t>104</w:t>
      </w:r>
      <w:r>
        <w:rPr>
          <w:color w:val="231F20"/>
          <w:w w:val="110"/>
          <w:sz w:val="16"/>
        </w:rPr>
        <w:t>El</w:t>
      </w:r>
      <w:r>
        <w:rPr>
          <w:color w:val="231F20"/>
          <w:spacing w:val="-13"/>
          <w:w w:val="110"/>
          <w:sz w:val="16"/>
        </w:rPr>
        <w:t> </w:t>
      </w:r>
      <w:r>
        <w:rPr>
          <w:color w:val="231F20"/>
          <w:w w:val="135"/>
          <w:sz w:val="12"/>
        </w:rPr>
        <w:t>ine</w:t>
      </w:r>
      <w:r>
        <w:rPr>
          <w:color w:val="231F20"/>
          <w:spacing w:val="-9"/>
          <w:w w:val="135"/>
          <w:sz w:val="12"/>
        </w:rPr>
        <w:t> </w:t>
      </w:r>
      <w:r>
        <w:rPr>
          <w:color w:val="231F20"/>
          <w:w w:val="110"/>
          <w:sz w:val="16"/>
        </w:rPr>
        <w:t>ha</w:t>
      </w:r>
      <w:r>
        <w:rPr>
          <w:color w:val="231F20"/>
          <w:spacing w:val="-13"/>
          <w:w w:val="110"/>
          <w:sz w:val="16"/>
        </w:rPr>
        <w:t> </w:t>
      </w:r>
      <w:r>
        <w:rPr>
          <w:color w:val="231F20"/>
          <w:w w:val="110"/>
          <w:sz w:val="16"/>
        </w:rPr>
        <w:t>devenido</w:t>
      </w:r>
      <w:r>
        <w:rPr>
          <w:color w:val="231F20"/>
          <w:spacing w:val="-13"/>
          <w:w w:val="110"/>
          <w:sz w:val="16"/>
        </w:rPr>
        <w:t> </w:t>
      </w:r>
      <w:r>
        <w:rPr>
          <w:color w:val="231F20"/>
          <w:w w:val="110"/>
          <w:sz w:val="16"/>
        </w:rPr>
        <w:t>desde</w:t>
      </w:r>
      <w:r>
        <w:rPr>
          <w:color w:val="231F20"/>
          <w:spacing w:val="-13"/>
          <w:w w:val="110"/>
          <w:sz w:val="16"/>
        </w:rPr>
        <w:t> </w:t>
      </w:r>
      <w:r>
        <w:rPr>
          <w:color w:val="231F20"/>
          <w:w w:val="110"/>
          <w:sz w:val="16"/>
        </w:rPr>
        <w:t>2013</w:t>
      </w:r>
      <w:r>
        <w:rPr>
          <w:color w:val="231F20"/>
          <w:spacing w:val="-13"/>
          <w:w w:val="110"/>
          <w:sz w:val="16"/>
        </w:rPr>
        <w:t> </w:t>
      </w:r>
      <w:r>
        <w:rPr>
          <w:color w:val="231F20"/>
          <w:w w:val="110"/>
          <w:sz w:val="16"/>
        </w:rPr>
        <w:t>en</w:t>
      </w:r>
      <w:r>
        <w:rPr>
          <w:color w:val="231F20"/>
          <w:spacing w:val="-13"/>
          <w:w w:val="110"/>
          <w:sz w:val="16"/>
        </w:rPr>
        <w:t> </w:t>
      </w:r>
      <w:r>
        <w:rPr>
          <w:color w:val="231F20"/>
          <w:w w:val="110"/>
          <w:sz w:val="16"/>
        </w:rPr>
        <w:t>Instituto</w:t>
      </w:r>
      <w:r>
        <w:rPr>
          <w:color w:val="231F20"/>
          <w:spacing w:val="-13"/>
          <w:w w:val="110"/>
          <w:sz w:val="16"/>
        </w:rPr>
        <w:t> </w:t>
      </w:r>
      <w:r>
        <w:rPr>
          <w:color w:val="231F20"/>
          <w:w w:val="110"/>
          <w:sz w:val="16"/>
        </w:rPr>
        <w:t>Nacional</w:t>
      </w:r>
      <w:r>
        <w:rPr>
          <w:color w:val="231F20"/>
          <w:spacing w:val="-13"/>
          <w:w w:val="110"/>
          <w:sz w:val="16"/>
        </w:rPr>
        <w:t> </w:t>
      </w:r>
      <w:r>
        <w:rPr>
          <w:color w:val="231F20"/>
          <w:w w:val="110"/>
          <w:sz w:val="16"/>
        </w:rPr>
        <w:t>de</w:t>
      </w:r>
      <w:r>
        <w:rPr>
          <w:color w:val="231F20"/>
          <w:spacing w:val="-13"/>
          <w:w w:val="110"/>
          <w:sz w:val="16"/>
        </w:rPr>
        <w:t> </w:t>
      </w:r>
      <w:r>
        <w:rPr>
          <w:color w:val="231F20"/>
          <w:w w:val="110"/>
          <w:sz w:val="16"/>
        </w:rPr>
        <w:t>Ecología</w:t>
      </w:r>
      <w:r>
        <w:rPr>
          <w:color w:val="231F20"/>
          <w:spacing w:val="-13"/>
          <w:w w:val="110"/>
          <w:sz w:val="16"/>
        </w:rPr>
        <w:t> </w:t>
      </w:r>
      <w:r>
        <w:rPr>
          <w:color w:val="231F20"/>
          <w:w w:val="110"/>
          <w:sz w:val="16"/>
        </w:rPr>
        <w:t>y</w:t>
      </w:r>
      <w:r>
        <w:rPr>
          <w:color w:val="231F20"/>
          <w:spacing w:val="-13"/>
          <w:w w:val="110"/>
          <w:sz w:val="16"/>
        </w:rPr>
        <w:t> </w:t>
      </w:r>
      <w:r>
        <w:rPr>
          <w:color w:val="231F20"/>
          <w:w w:val="110"/>
          <w:sz w:val="16"/>
        </w:rPr>
        <w:t>Cambio</w:t>
      </w:r>
      <w:r>
        <w:rPr>
          <w:color w:val="231F20"/>
          <w:spacing w:val="-13"/>
          <w:w w:val="110"/>
          <w:sz w:val="16"/>
        </w:rPr>
        <w:t> </w:t>
      </w:r>
      <w:r>
        <w:rPr>
          <w:color w:val="231F20"/>
          <w:w w:val="110"/>
          <w:sz w:val="16"/>
        </w:rPr>
        <w:t>Climático,</w:t>
      </w:r>
      <w:r>
        <w:rPr>
          <w:color w:val="231F20"/>
          <w:spacing w:val="-13"/>
          <w:w w:val="110"/>
          <w:sz w:val="16"/>
        </w:rPr>
        <w:t> </w:t>
      </w:r>
      <w:r>
        <w:rPr>
          <w:color w:val="231F20"/>
          <w:w w:val="110"/>
          <w:sz w:val="16"/>
        </w:rPr>
        <w:t>con sus</w:t>
      </w:r>
      <w:r>
        <w:rPr>
          <w:color w:val="231F20"/>
          <w:spacing w:val="-12"/>
          <w:w w:val="110"/>
          <w:sz w:val="16"/>
        </w:rPr>
        <w:t> </w:t>
      </w:r>
      <w:r>
        <w:rPr>
          <w:color w:val="231F20"/>
          <w:w w:val="110"/>
          <w:sz w:val="16"/>
        </w:rPr>
        <w:t>siglas</w:t>
      </w:r>
      <w:r>
        <w:rPr>
          <w:color w:val="231F20"/>
          <w:spacing w:val="-12"/>
          <w:w w:val="110"/>
          <w:sz w:val="16"/>
        </w:rPr>
        <w:t> </w:t>
      </w:r>
      <w:r>
        <w:rPr>
          <w:color w:val="231F20"/>
          <w:w w:val="135"/>
          <w:sz w:val="12"/>
        </w:rPr>
        <w:t>inecc</w:t>
      </w:r>
      <w:r>
        <w:rPr>
          <w:color w:val="231F20"/>
          <w:w w:val="135"/>
          <w:sz w:val="16"/>
        </w:rPr>
        <w:t>,</w:t>
      </w:r>
      <w:r>
        <w:rPr>
          <w:color w:val="231F20"/>
          <w:spacing w:val="-21"/>
          <w:w w:val="135"/>
          <w:sz w:val="16"/>
        </w:rPr>
        <w:t> </w:t>
      </w:r>
      <w:r>
        <w:rPr>
          <w:color w:val="231F20"/>
          <w:w w:val="110"/>
          <w:sz w:val="16"/>
        </w:rPr>
        <w:t>nosotros</w:t>
      </w:r>
      <w:r>
        <w:rPr>
          <w:color w:val="231F20"/>
          <w:spacing w:val="-12"/>
          <w:w w:val="110"/>
          <w:sz w:val="16"/>
        </w:rPr>
        <w:t> </w:t>
      </w:r>
      <w:r>
        <w:rPr>
          <w:color w:val="231F20"/>
          <w:w w:val="110"/>
          <w:sz w:val="16"/>
        </w:rPr>
        <w:t>utilizaremos</w:t>
      </w:r>
      <w:r>
        <w:rPr>
          <w:color w:val="231F20"/>
          <w:spacing w:val="-12"/>
          <w:w w:val="110"/>
          <w:sz w:val="16"/>
        </w:rPr>
        <w:t> </w:t>
      </w:r>
      <w:r>
        <w:rPr>
          <w:color w:val="231F20"/>
          <w:w w:val="135"/>
          <w:sz w:val="12"/>
        </w:rPr>
        <w:t>ine</w:t>
      </w:r>
      <w:r>
        <w:rPr>
          <w:color w:val="231F20"/>
          <w:spacing w:val="-9"/>
          <w:w w:val="135"/>
          <w:sz w:val="12"/>
        </w:rPr>
        <w:t> </w:t>
      </w:r>
      <w:r>
        <w:rPr>
          <w:color w:val="231F20"/>
          <w:w w:val="110"/>
          <w:sz w:val="16"/>
        </w:rPr>
        <w:t>pues</w:t>
      </w:r>
      <w:r>
        <w:rPr>
          <w:color w:val="231F20"/>
          <w:spacing w:val="-12"/>
          <w:w w:val="110"/>
          <w:sz w:val="16"/>
        </w:rPr>
        <w:t> </w:t>
      </w:r>
      <w:r>
        <w:rPr>
          <w:color w:val="231F20"/>
          <w:w w:val="110"/>
          <w:sz w:val="16"/>
        </w:rPr>
        <w:t>toda</w:t>
      </w:r>
      <w:r>
        <w:rPr>
          <w:color w:val="231F20"/>
          <w:spacing w:val="-12"/>
          <w:w w:val="110"/>
          <w:sz w:val="16"/>
        </w:rPr>
        <w:t> </w:t>
      </w:r>
      <w:r>
        <w:rPr>
          <w:color w:val="231F20"/>
          <w:w w:val="110"/>
          <w:sz w:val="16"/>
        </w:rPr>
        <w:t>la</w:t>
      </w:r>
      <w:r>
        <w:rPr>
          <w:color w:val="231F20"/>
          <w:spacing w:val="-12"/>
          <w:w w:val="110"/>
          <w:sz w:val="16"/>
        </w:rPr>
        <w:t> </w:t>
      </w:r>
      <w:r>
        <w:rPr>
          <w:color w:val="231F20"/>
          <w:w w:val="110"/>
          <w:sz w:val="16"/>
        </w:rPr>
        <w:t>información</w:t>
      </w:r>
      <w:r>
        <w:rPr>
          <w:color w:val="231F20"/>
          <w:spacing w:val="-12"/>
          <w:w w:val="110"/>
          <w:sz w:val="16"/>
        </w:rPr>
        <w:t> </w:t>
      </w:r>
      <w:r>
        <w:rPr>
          <w:color w:val="231F20"/>
          <w:w w:val="110"/>
          <w:sz w:val="16"/>
        </w:rPr>
        <w:t>corresponde</w:t>
      </w:r>
      <w:r>
        <w:rPr>
          <w:color w:val="231F20"/>
          <w:spacing w:val="-12"/>
          <w:w w:val="110"/>
          <w:sz w:val="16"/>
        </w:rPr>
        <w:t> </w:t>
      </w:r>
      <w:r>
        <w:rPr>
          <w:color w:val="231F20"/>
          <w:w w:val="110"/>
          <w:sz w:val="16"/>
        </w:rPr>
        <w:t>con</w:t>
      </w:r>
      <w:r>
        <w:rPr>
          <w:color w:val="231F20"/>
          <w:spacing w:val="-12"/>
          <w:w w:val="110"/>
          <w:sz w:val="16"/>
        </w:rPr>
        <w:t> </w:t>
      </w:r>
      <w:r>
        <w:rPr>
          <w:color w:val="231F20"/>
          <w:w w:val="110"/>
          <w:sz w:val="16"/>
        </w:rPr>
        <w:t>la</w:t>
      </w:r>
      <w:r>
        <w:rPr>
          <w:color w:val="231F20"/>
          <w:spacing w:val="-12"/>
          <w:w w:val="110"/>
          <w:sz w:val="16"/>
        </w:rPr>
        <w:t> </w:t>
      </w:r>
      <w:r>
        <w:rPr>
          <w:color w:val="231F20"/>
          <w:w w:val="110"/>
          <w:sz w:val="16"/>
        </w:rPr>
        <w:t>vigencia del</w:t>
      </w:r>
      <w:r>
        <w:rPr>
          <w:color w:val="231F20"/>
          <w:spacing w:val="22"/>
          <w:w w:val="110"/>
          <w:sz w:val="16"/>
        </w:rPr>
        <w:t> </w:t>
      </w:r>
      <w:r>
        <w:rPr>
          <w:color w:val="231F20"/>
          <w:w w:val="135"/>
          <w:sz w:val="12"/>
        </w:rPr>
        <w:t>ine</w:t>
      </w:r>
      <w:r>
        <w:rPr>
          <w:color w:val="231F20"/>
          <w:w w:val="135"/>
          <w:sz w:val="16"/>
        </w:rPr>
        <w:t>.</w:t>
      </w:r>
    </w:p>
    <w:p>
      <w:pPr>
        <w:spacing w:after="0" w:line="256" w:lineRule="auto"/>
        <w:jc w:val="both"/>
        <w:rPr>
          <w:sz w:val="16"/>
        </w:rPr>
        <w:sectPr>
          <w:pgSz w:w="9600" w:h="13000"/>
          <w:pgMar w:header="1156" w:footer="0" w:top="1360" w:bottom="280" w:left="1340" w:right="1080"/>
        </w:sectPr>
      </w:pPr>
    </w:p>
    <w:p>
      <w:pPr>
        <w:pStyle w:val="BodyText"/>
        <w:spacing w:before="8"/>
        <w:rPr>
          <w:sz w:val="14"/>
        </w:rPr>
      </w:pPr>
    </w:p>
    <w:p>
      <w:pPr>
        <w:pStyle w:val="BodyText"/>
        <w:spacing w:line="307" w:lineRule="auto" w:before="70"/>
        <w:ind w:left="100" w:right="499"/>
      </w:pPr>
      <w:r>
        <w:rPr>
          <w:color w:val="231F20"/>
        </w:rPr>
        <w:t>la realización de tres estudios al respecto sobre el potencial de investigación       en </w:t>
      </w:r>
      <w:r>
        <w:rPr>
          <w:color w:val="231F20"/>
          <w:spacing w:val="36"/>
        </w:rPr>
        <w:t> </w:t>
      </w:r>
      <w:r>
        <w:rPr>
          <w:color w:val="231F20"/>
        </w:rPr>
        <w:t>México.</w:t>
      </w:r>
    </w:p>
    <w:p>
      <w:pPr>
        <w:pStyle w:val="BodyText"/>
        <w:spacing w:line="307" w:lineRule="auto"/>
        <w:ind w:left="100" w:right="110" w:firstLine="360"/>
        <w:jc w:val="both"/>
      </w:pPr>
      <w:r>
        <w:rPr>
          <w:color w:val="231F20"/>
          <w:w w:val="110"/>
        </w:rPr>
        <w:t>El</w:t>
      </w:r>
      <w:r>
        <w:rPr>
          <w:color w:val="231F20"/>
          <w:spacing w:val="-4"/>
          <w:w w:val="110"/>
        </w:rPr>
        <w:t> </w:t>
      </w:r>
      <w:r>
        <w:rPr>
          <w:color w:val="231F20"/>
          <w:w w:val="110"/>
        </w:rPr>
        <w:t>primer</w:t>
      </w:r>
      <w:r>
        <w:rPr>
          <w:color w:val="231F20"/>
          <w:spacing w:val="-4"/>
          <w:w w:val="110"/>
        </w:rPr>
        <w:t> </w:t>
      </w:r>
      <w:r>
        <w:rPr>
          <w:color w:val="231F20"/>
          <w:w w:val="110"/>
        </w:rPr>
        <w:t>diagnóstico</w:t>
      </w:r>
      <w:r>
        <w:rPr>
          <w:color w:val="231F20"/>
          <w:spacing w:val="-4"/>
          <w:w w:val="110"/>
        </w:rPr>
        <w:t> </w:t>
      </w:r>
      <w:r>
        <w:rPr>
          <w:color w:val="231F20"/>
          <w:w w:val="110"/>
        </w:rPr>
        <w:t>fue</w:t>
      </w:r>
      <w:r>
        <w:rPr>
          <w:color w:val="231F20"/>
          <w:spacing w:val="-4"/>
          <w:w w:val="110"/>
        </w:rPr>
        <w:t> </w:t>
      </w:r>
      <w:r>
        <w:rPr>
          <w:color w:val="231F20"/>
          <w:w w:val="110"/>
        </w:rPr>
        <w:t>realizado</w:t>
      </w:r>
      <w:r>
        <w:rPr>
          <w:color w:val="231F20"/>
          <w:spacing w:val="-4"/>
          <w:w w:val="110"/>
        </w:rPr>
        <w:t> </w:t>
      </w:r>
      <w:r>
        <w:rPr>
          <w:color w:val="231F20"/>
          <w:w w:val="110"/>
        </w:rPr>
        <w:t>conjuntamente</w:t>
      </w:r>
      <w:r>
        <w:rPr>
          <w:color w:val="231F20"/>
          <w:spacing w:val="-4"/>
          <w:w w:val="110"/>
        </w:rPr>
        <w:t> </w:t>
      </w:r>
      <w:r>
        <w:rPr>
          <w:color w:val="231F20"/>
          <w:w w:val="110"/>
        </w:rPr>
        <w:t>por</w:t>
      </w:r>
      <w:r>
        <w:rPr>
          <w:color w:val="231F20"/>
          <w:spacing w:val="-4"/>
          <w:w w:val="110"/>
        </w:rPr>
        <w:t> </w:t>
      </w:r>
      <w:r>
        <w:rPr>
          <w:color w:val="231F20"/>
          <w:w w:val="110"/>
        </w:rPr>
        <w:t>la</w:t>
      </w:r>
      <w:r>
        <w:rPr>
          <w:color w:val="231F20"/>
          <w:spacing w:val="-4"/>
          <w:w w:val="110"/>
        </w:rPr>
        <w:t> </w:t>
      </w:r>
      <w:r>
        <w:rPr>
          <w:color w:val="231F20"/>
          <w:w w:val="110"/>
        </w:rPr>
        <w:t>Secretaría</w:t>
      </w:r>
      <w:r>
        <w:rPr>
          <w:color w:val="231F20"/>
          <w:spacing w:val="-4"/>
          <w:w w:val="110"/>
        </w:rPr>
        <w:t> </w:t>
      </w:r>
      <w:r>
        <w:rPr>
          <w:color w:val="231F20"/>
          <w:w w:val="110"/>
        </w:rPr>
        <w:t>de </w:t>
      </w:r>
      <w:r>
        <w:rPr>
          <w:color w:val="231F20"/>
          <w:spacing w:val="2"/>
          <w:w w:val="110"/>
        </w:rPr>
        <w:t>Investigación </w:t>
      </w:r>
      <w:r>
        <w:rPr>
          <w:color w:val="231F20"/>
          <w:w w:val="110"/>
        </w:rPr>
        <w:t>y </w:t>
      </w:r>
      <w:r>
        <w:rPr>
          <w:color w:val="231F20"/>
          <w:spacing w:val="2"/>
          <w:w w:val="110"/>
        </w:rPr>
        <w:t>Desarrollo (</w:t>
      </w:r>
      <w:r>
        <w:rPr>
          <w:color w:val="231F20"/>
          <w:spacing w:val="2"/>
          <w:w w:val="110"/>
          <w:sz w:val="15"/>
        </w:rPr>
        <w:t>siD</w:t>
      </w:r>
      <w:r>
        <w:rPr>
          <w:color w:val="231F20"/>
          <w:spacing w:val="2"/>
          <w:w w:val="110"/>
        </w:rPr>
        <w:t>), </w:t>
      </w:r>
      <w:r>
        <w:rPr>
          <w:color w:val="231F20"/>
          <w:w w:val="110"/>
        </w:rPr>
        <w:t>el </w:t>
      </w:r>
      <w:r>
        <w:rPr>
          <w:color w:val="231F20"/>
          <w:spacing w:val="2"/>
          <w:w w:val="110"/>
        </w:rPr>
        <w:t>Instituto </w:t>
      </w:r>
      <w:r>
        <w:rPr>
          <w:color w:val="231F20"/>
          <w:w w:val="110"/>
        </w:rPr>
        <w:t>de </w:t>
      </w:r>
      <w:r>
        <w:rPr>
          <w:color w:val="231F20"/>
          <w:spacing w:val="2"/>
          <w:w w:val="110"/>
        </w:rPr>
        <w:t>Ingeniería (</w:t>
      </w:r>
      <w:r>
        <w:rPr>
          <w:color w:val="231F20"/>
          <w:spacing w:val="2"/>
          <w:w w:val="110"/>
          <w:sz w:val="15"/>
        </w:rPr>
        <w:t>ii</w:t>
      </w:r>
      <w:r>
        <w:rPr>
          <w:color w:val="231F20"/>
          <w:spacing w:val="2"/>
          <w:w w:val="110"/>
        </w:rPr>
        <w:t>) </w:t>
      </w:r>
      <w:r>
        <w:rPr>
          <w:color w:val="231F20"/>
          <w:w w:val="110"/>
        </w:rPr>
        <w:t>y el </w:t>
      </w:r>
      <w:r>
        <w:rPr>
          <w:color w:val="231F20"/>
          <w:spacing w:val="3"/>
          <w:w w:val="110"/>
        </w:rPr>
        <w:t>Centro </w:t>
      </w:r>
      <w:r>
        <w:rPr>
          <w:color w:val="231F20"/>
          <w:w w:val="110"/>
        </w:rPr>
        <w:t>de Ciencias de la Atmósfera (</w:t>
      </w:r>
      <w:r>
        <w:rPr>
          <w:color w:val="231F20"/>
          <w:w w:val="110"/>
          <w:sz w:val="15"/>
        </w:rPr>
        <w:t>ccA</w:t>
      </w:r>
      <w:r>
        <w:rPr>
          <w:color w:val="231F20"/>
          <w:w w:val="110"/>
        </w:rPr>
        <w:t>), todos de la </w:t>
      </w:r>
      <w:r>
        <w:rPr>
          <w:color w:val="231F20"/>
          <w:w w:val="110"/>
          <w:sz w:val="15"/>
        </w:rPr>
        <w:t>unAm </w:t>
      </w:r>
      <w:r>
        <w:rPr>
          <w:color w:val="231F20"/>
          <w:w w:val="110"/>
        </w:rPr>
        <w:t>en 2001, y se denominó “Potencial</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Investigación</w:t>
      </w:r>
      <w:r>
        <w:rPr>
          <w:color w:val="231F20"/>
          <w:spacing w:val="-12"/>
          <w:w w:val="110"/>
        </w:rPr>
        <w:t> </w:t>
      </w:r>
      <w:r>
        <w:rPr>
          <w:color w:val="231F20"/>
          <w:w w:val="110"/>
        </w:rPr>
        <w:t>Científica</w:t>
      </w:r>
      <w:r>
        <w:rPr>
          <w:color w:val="231F20"/>
          <w:spacing w:val="-12"/>
          <w:w w:val="110"/>
        </w:rPr>
        <w:t> </w:t>
      </w:r>
      <w:r>
        <w:rPr>
          <w:color w:val="231F20"/>
          <w:w w:val="110"/>
        </w:rPr>
        <w:t>y</w:t>
      </w:r>
      <w:r>
        <w:rPr>
          <w:color w:val="231F20"/>
          <w:spacing w:val="-12"/>
          <w:w w:val="110"/>
        </w:rPr>
        <w:t> </w:t>
      </w:r>
      <w:r>
        <w:rPr>
          <w:color w:val="231F20"/>
          <w:spacing w:val="-3"/>
          <w:w w:val="110"/>
        </w:rPr>
        <w:t>Tecnológica</w:t>
      </w:r>
      <w:r>
        <w:rPr>
          <w:color w:val="231F20"/>
          <w:spacing w:val="-12"/>
          <w:w w:val="110"/>
        </w:rPr>
        <w:t> </w:t>
      </w:r>
      <w:r>
        <w:rPr>
          <w:color w:val="231F20"/>
          <w:w w:val="110"/>
        </w:rPr>
        <w:t>en</w:t>
      </w:r>
      <w:r>
        <w:rPr>
          <w:color w:val="231F20"/>
          <w:spacing w:val="-12"/>
          <w:w w:val="110"/>
        </w:rPr>
        <w:t> </w:t>
      </w:r>
      <w:r>
        <w:rPr>
          <w:color w:val="231F20"/>
          <w:w w:val="110"/>
        </w:rPr>
        <w:t>Materia</w:t>
      </w:r>
      <w:r>
        <w:rPr>
          <w:color w:val="231F20"/>
          <w:spacing w:val="-12"/>
          <w:w w:val="110"/>
        </w:rPr>
        <w:t> </w:t>
      </w:r>
      <w:r>
        <w:rPr>
          <w:color w:val="231F20"/>
          <w:w w:val="110"/>
        </w:rPr>
        <w:t>de</w:t>
      </w:r>
      <w:r>
        <w:rPr>
          <w:color w:val="231F20"/>
          <w:spacing w:val="-12"/>
          <w:w w:val="110"/>
        </w:rPr>
        <w:t> </w:t>
      </w:r>
      <w:r>
        <w:rPr>
          <w:color w:val="231F20"/>
          <w:w w:val="110"/>
        </w:rPr>
        <w:t>Cambio Climático en México” (</w:t>
      </w:r>
      <w:r>
        <w:rPr>
          <w:color w:val="231F20"/>
          <w:w w:val="110"/>
          <w:sz w:val="15"/>
        </w:rPr>
        <w:t>siD</w:t>
      </w:r>
      <w:r>
        <w:rPr>
          <w:color w:val="231F20"/>
          <w:w w:val="110"/>
        </w:rPr>
        <w:t>-</w:t>
      </w:r>
      <w:r>
        <w:rPr>
          <w:color w:val="231F20"/>
          <w:w w:val="110"/>
          <w:sz w:val="15"/>
        </w:rPr>
        <w:t>unAm</w:t>
      </w:r>
      <w:r>
        <w:rPr>
          <w:color w:val="231F20"/>
          <w:w w:val="110"/>
        </w:rPr>
        <w:t>, 2002). El segundo fue el “Inventario de la </w:t>
      </w:r>
      <w:r>
        <w:rPr>
          <w:color w:val="231F20"/>
          <w:spacing w:val="4"/>
          <w:w w:val="110"/>
        </w:rPr>
        <w:t>investigación científica </w:t>
      </w:r>
      <w:r>
        <w:rPr>
          <w:color w:val="231F20"/>
          <w:w w:val="110"/>
        </w:rPr>
        <w:t>y </w:t>
      </w:r>
      <w:r>
        <w:rPr>
          <w:color w:val="231F20"/>
          <w:spacing w:val="4"/>
          <w:w w:val="110"/>
        </w:rPr>
        <w:t>tecnológica </w:t>
      </w:r>
      <w:r>
        <w:rPr>
          <w:color w:val="231F20"/>
          <w:spacing w:val="2"/>
          <w:w w:val="110"/>
        </w:rPr>
        <w:t>en </w:t>
      </w:r>
      <w:r>
        <w:rPr>
          <w:color w:val="231F20"/>
          <w:spacing w:val="4"/>
          <w:w w:val="110"/>
        </w:rPr>
        <w:t>materia </w:t>
      </w:r>
      <w:r>
        <w:rPr>
          <w:color w:val="231F20"/>
          <w:spacing w:val="2"/>
          <w:w w:val="110"/>
        </w:rPr>
        <w:t>de </w:t>
      </w:r>
      <w:r>
        <w:rPr>
          <w:color w:val="231F20"/>
          <w:spacing w:val="4"/>
          <w:w w:val="110"/>
        </w:rPr>
        <w:t>cambio climático </w:t>
      </w:r>
      <w:r>
        <w:rPr>
          <w:color w:val="231F20"/>
          <w:spacing w:val="5"/>
          <w:w w:val="110"/>
        </w:rPr>
        <w:t>en </w:t>
      </w:r>
      <w:r>
        <w:rPr>
          <w:color w:val="231F20"/>
          <w:w w:val="110"/>
        </w:rPr>
        <w:t>México”,</w:t>
      </w:r>
      <w:r>
        <w:rPr>
          <w:color w:val="231F20"/>
          <w:spacing w:val="-18"/>
          <w:w w:val="110"/>
        </w:rPr>
        <w:t> </w:t>
      </w:r>
      <w:r>
        <w:rPr>
          <w:color w:val="231F20"/>
          <w:w w:val="110"/>
        </w:rPr>
        <w:t>realizado</w:t>
      </w:r>
      <w:r>
        <w:rPr>
          <w:color w:val="231F20"/>
          <w:spacing w:val="-18"/>
          <w:w w:val="110"/>
        </w:rPr>
        <w:t> </w:t>
      </w:r>
      <w:r>
        <w:rPr>
          <w:color w:val="231F20"/>
          <w:w w:val="110"/>
        </w:rPr>
        <w:t>en</w:t>
      </w:r>
      <w:r>
        <w:rPr>
          <w:color w:val="231F20"/>
          <w:spacing w:val="-18"/>
          <w:w w:val="110"/>
        </w:rPr>
        <w:t> </w:t>
      </w:r>
      <w:r>
        <w:rPr>
          <w:color w:val="231F20"/>
          <w:w w:val="110"/>
        </w:rPr>
        <w:t>el</w:t>
      </w:r>
      <w:r>
        <w:rPr>
          <w:color w:val="231F20"/>
          <w:spacing w:val="-18"/>
          <w:w w:val="110"/>
        </w:rPr>
        <w:t> </w:t>
      </w:r>
      <w:r>
        <w:rPr>
          <w:color w:val="231F20"/>
          <w:spacing w:val="-3"/>
          <w:w w:val="130"/>
          <w:sz w:val="15"/>
        </w:rPr>
        <w:t>itAm</w:t>
      </w:r>
      <w:r>
        <w:rPr>
          <w:color w:val="231F20"/>
          <w:spacing w:val="-12"/>
          <w:w w:val="130"/>
          <w:sz w:val="15"/>
        </w:rPr>
        <w:t> </w:t>
      </w:r>
      <w:r>
        <w:rPr>
          <w:color w:val="231F20"/>
          <w:w w:val="130"/>
          <w:sz w:val="15"/>
        </w:rPr>
        <w:t>en</w:t>
      </w:r>
      <w:r>
        <w:rPr>
          <w:color w:val="231F20"/>
          <w:spacing w:val="-13"/>
          <w:w w:val="130"/>
          <w:sz w:val="15"/>
        </w:rPr>
        <w:t> </w:t>
      </w:r>
      <w:r>
        <w:rPr>
          <w:color w:val="231F20"/>
          <w:w w:val="110"/>
        </w:rPr>
        <w:t>2005</w:t>
      </w:r>
      <w:r>
        <w:rPr>
          <w:color w:val="231F20"/>
          <w:spacing w:val="-18"/>
          <w:w w:val="110"/>
        </w:rPr>
        <w:t> </w:t>
      </w:r>
      <w:r>
        <w:rPr>
          <w:color w:val="231F20"/>
          <w:w w:val="110"/>
        </w:rPr>
        <w:t>(Romero</w:t>
      </w:r>
      <w:r>
        <w:rPr>
          <w:color w:val="231F20"/>
          <w:spacing w:val="-18"/>
          <w:w w:val="110"/>
        </w:rPr>
        <w:t> </w:t>
      </w:r>
      <w:r>
        <w:rPr>
          <w:color w:val="231F20"/>
          <w:w w:val="110"/>
        </w:rPr>
        <w:t>y</w:t>
      </w:r>
      <w:r>
        <w:rPr>
          <w:color w:val="231F20"/>
          <w:spacing w:val="-18"/>
          <w:w w:val="110"/>
        </w:rPr>
        <w:t> </w:t>
      </w:r>
      <w:r>
        <w:rPr>
          <w:color w:val="231F20"/>
          <w:w w:val="110"/>
        </w:rPr>
        <w:t>Romero,</w:t>
      </w:r>
      <w:r>
        <w:rPr>
          <w:color w:val="231F20"/>
          <w:spacing w:val="-18"/>
          <w:w w:val="110"/>
        </w:rPr>
        <w:t> </w:t>
      </w:r>
      <w:r>
        <w:rPr>
          <w:color w:val="231F20"/>
          <w:w w:val="110"/>
        </w:rPr>
        <w:t>2006).</w:t>
      </w:r>
      <w:r>
        <w:rPr>
          <w:color w:val="231F20"/>
          <w:spacing w:val="-18"/>
          <w:w w:val="110"/>
        </w:rPr>
        <w:t> </w:t>
      </w:r>
      <w:r>
        <w:rPr>
          <w:color w:val="231F20"/>
          <w:w w:val="110"/>
        </w:rPr>
        <w:t>Finalmente, </w:t>
      </w:r>
      <w:r>
        <w:rPr>
          <w:color w:val="231F20"/>
          <w:w w:val="105"/>
        </w:rPr>
        <w:t>el tercero denominado “Actualización del padrón de expertos e instituciones científicas</w:t>
      </w:r>
      <w:r>
        <w:rPr>
          <w:color w:val="231F20"/>
          <w:spacing w:val="-7"/>
          <w:w w:val="105"/>
        </w:rPr>
        <w:t> </w:t>
      </w:r>
      <w:r>
        <w:rPr>
          <w:color w:val="231F20"/>
          <w:w w:val="105"/>
        </w:rPr>
        <w:t>y</w:t>
      </w:r>
      <w:r>
        <w:rPr>
          <w:color w:val="231F20"/>
          <w:spacing w:val="-7"/>
          <w:w w:val="105"/>
        </w:rPr>
        <w:t> </w:t>
      </w:r>
      <w:r>
        <w:rPr>
          <w:color w:val="231F20"/>
          <w:w w:val="105"/>
        </w:rPr>
        <w:t>técnicas</w:t>
      </w:r>
      <w:r>
        <w:rPr>
          <w:color w:val="231F20"/>
          <w:spacing w:val="-7"/>
          <w:w w:val="105"/>
        </w:rPr>
        <w:t> </w:t>
      </w:r>
      <w:r>
        <w:rPr>
          <w:color w:val="231F20"/>
          <w:w w:val="105"/>
        </w:rPr>
        <w:t>en</w:t>
      </w:r>
      <w:r>
        <w:rPr>
          <w:color w:val="231F20"/>
          <w:spacing w:val="-7"/>
          <w:w w:val="105"/>
        </w:rPr>
        <w:t> </w:t>
      </w:r>
      <w:r>
        <w:rPr>
          <w:color w:val="231F20"/>
          <w:w w:val="105"/>
        </w:rPr>
        <w:t>materia</w:t>
      </w:r>
      <w:r>
        <w:rPr>
          <w:color w:val="231F20"/>
          <w:spacing w:val="-7"/>
          <w:w w:val="105"/>
        </w:rPr>
        <w:t> </w:t>
      </w:r>
      <w:r>
        <w:rPr>
          <w:color w:val="231F20"/>
          <w:w w:val="105"/>
        </w:rPr>
        <w:t>de</w:t>
      </w:r>
      <w:r>
        <w:rPr>
          <w:color w:val="231F20"/>
          <w:spacing w:val="-7"/>
          <w:w w:val="105"/>
        </w:rPr>
        <w:t> </w:t>
      </w:r>
      <w:r>
        <w:rPr>
          <w:color w:val="231F20"/>
          <w:w w:val="105"/>
        </w:rPr>
        <w:t>variabilidad</w:t>
      </w:r>
      <w:r>
        <w:rPr>
          <w:color w:val="231F20"/>
          <w:spacing w:val="-7"/>
          <w:w w:val="105"/>
        </w:rPr>
        <w:t> </w:t>
      </w:r>
      <w:r>
        <w:rPr>
          <w:color w:val="231F20"/>
          <w:w w:val="105"/>
        </w:rPr>
        <w:t>y</w:t>
      </w:r>
      <w:r>
        <w:rPr>
          <w:color w:val="231F20"/>
          <w:spacing w:val="-7"/>
          <w:w w:val="105"/>
        </w:rPr>
        <w:t> </w:t>
      </w:r>
      <w:r>
        <w:rPr>
          <w:color w:val="231F20"/>
          <w:w w:val="105"/>
        </w:rPr>
        <w:t>cambio</w:t>
      </w:r>
      <w:r>
        <w:rPr>
          <w:color w:val="231F20"/>
          <w:spacing w:val="-7"/>
          <w:w w:val="105"/>
        </w:rPr>
        <w:t> </w:t>
      </w:r>
      <w:r>
        <w:rPr>
          <w:color w:val="231F20"/>
          <w:w w:val="105"/>
        </w:rPr>
        <w:t>climático</w:t>
      </w:r>
      <w:r>
        <w:rPr>
          <w:color w:val="231F20"/>
          <w:spacing w:val="-7"/>
          <w:w w:val="105"/>
        </w:rPr>
        <w:t> </w:t>
      </w:r>
      <w:r>
        <w:rPr>
          <w:color w:val="231F20"/>
          <w:w w:val="105"/>
        </w:rPr>
        <w:t>en</w:t>
      </w:r>
      <w:r>
        <w:rPr>
          <w:color w:val="231F20"/>
          <w:spacing w:val="-7"/>
          <w:w w:val="105"/>
        </w:rPr>
        <w:t> </w:t>
      </w:r>
      <w:r>
        <w:rPr>
          <w:color w:val="231F20"/>
          <w:w w:val="105"/>
        </w:rPr>
        <w:t>México”, </w:t>
      </w:r>
      <w:r>
        <w:rPr>
          <w:color w:val="231F20"/>
          <w:w w:val="110"/>
        </w:rPr>
        <w:t>desarrollado</w:t>
      </w:r>
      <w:r>
        <w:rPr>
          <w:color w:val="231F20"/>
          <w:spacing w:val="-18"/>
          <w:w w:val="110"/>
        </w:rPr>
        <w:t> </w:t>
      </w:r>
      <w:r>
        <w:rPr>
          <w:color w:val="231F20"/>
          <w:w w:val="110"/>
        </w:rPr>
        <w:t>en</w:t>
      </w:r>
      <w:r>
        <w:rPr>
          <w:color w:val="231F20"/>
          <w:spacing w:val="-18"/>
          <w:w w:val="110"/>
        </w:rPr>
        <w:t> </w:t>
      </w:r>
      <w:r>
        <w:rPr>
          <w:color w:val="231F20"/>
          <w:w w:val="110"/>
        </w:rPr>
        <w:t>la</w:t>
      </w:r>
      <w:r>
        <w:rPr>
          <w:color w:val="231F20"/>
          <w:spacing w:val="-18"/>
          <w:w w:val="110"/>
        </w:rPr>
        <w:t> </w:t>
      </w:r>
      <w:r>
        <w:rPr>
          <w:color w:val="231F20"/>
          <w:w w:val="110"/>
          <w:sz w:val="15"/>
        </w:rPr>
        <w:t>uAm</w:t>
      </w:r>
      <w:r>
        <w:rPr>
          <w:color w:val="231F20"/>
          <w:w w:val="110"/>
        </w:rPr>
        <w:t>-Azcapotzalco</w:t>
      </w:r>
      <w:r>
        <w:rPr>
          <w:color w:val="231F20"/>
          <w:spacing w:val="-18"/>
          <w:w w:val="110"/>
        </w:rPr>
        <w:t> </w:t>
      </w:r>
      <w:r>
        <w:rPr>
          <w:color w:val="231F20"/>
          <w:w w:val="110"/>
        </w:rPr>
        <w:t>en</w:t>
      </w:r>
      <w:r>
        <w:rPr>
          <w:color w:val="231F20"/>
          <w:spacing w:val="-18"/>
          <w:w w:val="110"/>
        </w:rPr>
        <w:t> </w:t>
      </w:r>
      <w:r>
        <w:rPr>
          <w:color w:val="231F20"/>
          <w:w w:val="110"/>
        </w:rPr>
        <w:t>2008</w:t>
      </w:r>
      <w:r>
        <w:rPr>
          <w:color w:val="231F20"/>
          <w:spacing w:val="-18"/>
          <w:w w:val="110"/>
        </w:rPr>
        <w:t> </w:t>
      </w:r>
      <w:r>
        <w:rPr>
          <w:color w:val="231F20"/>
          <w:w w:val="110"/>
        </w:rPr>
        <w:t>(Múgica,</w:t>
      </w:r>
      <w:r>
        <w:rPr>
          <w:color w:val="231F20"/>
          <w:spacing w:val="-18"/>
          <w:w w:val="110"/>
        </w:rPr>
        <w:t> </w:t>
      </w:r>
      <w:r>
        <w:rPr>
          <w:color w:val="231F20"/>
          <w:w w:val="110"/>
        </w:rPr>
        <w:t>2008).</w:t>
      </w:r>
    </w:p>
    <w:p>
      <w:pPr>
        <w:pStyle w:val="BodyText"/>
        <w:spacing w:line="307" w:lineRule="auto"/>
        <w:ind w:left="100" w:right="117" w:firstLine="360"/>
        <w:jc w:val="both"/>
      </w:pPr>
      <w:r>
        <w:rPr>
          <w:color w:val="231F20"/>
          <w:spacing w:val="3"/>
          <w:w w:val="105"/>
        </w:rPr>
        <w:t>Los </w:t>
      </w:r>
      <w:r>
        <w:rPr>
          <w:color w:val="231F20"/>
          <w:w w:val="105"/>
        </w:rPr>
        <w:t>objetivos de estos estudios han cambiado muy poco y se han</w:t>
      </w:r>
      <w:r>
        <w:rPr>
          <w:color w:val="231F20"/>
          <w:spacing w:val="-17"/>
          <w:w w:val="105"/>
        </w:rPr>
        <w:t> </w:t>
      </w:r>
      <w:r>
        <w:rPr>
          <w:color w:val="231F20"/>
          <w:w w:val="105"/>
        </w:rPr>
        <w:t>centrado en dos aspectos: </w:t>
      </w:r>
      <w:r>
        <w:rPr>
          <w:i/>
          <w:color w:val="231F20"/>
          <w:w w:val="105"/>
        </w:rPr>
        <w:t>1</w:t>
      </w:r>
      <w:r>
        <w:rPr>
          <w:color w:val="231F20"/>
          <w:w w:val="105"/>
        </w:rPr>
        <w:t>) realizar o actualizar el inventario y la base de datos de</w:t>
      </w:r>
      <w:r>
        <w:rPr>
          <w:color w:val="231F20"/>
          <w:spacing w:val="-18"/>
          <w:w w:val="105"/>
        </w:rPr>
        <w:t> </w:t>
      </w:r>
      <w:r>
        <w:rPr>
          <w:color w:val="231F20"/>
          <w:w w:val="105"/>
        </w:rPr>
        <w:t>ins- tituciones,</w:t>
      </w:r>
      <w:r>
        <w:rPr>
          <w:color w:val="231F20"/>
          <w:spacing w:val="-4"/>
          <w:w w:val="105"/>
        </w:rPr>
        <w:t> </w:t>
      </w:r>
      <w:r>
        <w:rPr>
          <w:color w:val="231F20"/>
          <w:w w:val="105"/>
        </w:rPr>
        <w:t>investigadores</w:t>
      </w:r>
      <w:r>
        <w:rPr>
          <w:color w:val="231F20"/>
          <w:spacing w:val="-4"/>
          <w:w w:val="105"/>
        </w:rPr>
        <w:t> </w:t>
      </w:r>
      <w:r>
        <w:rPr>
          <w:color w:val="231F20"/>
          <w:w w:val="105"/>
        </w:rPr>
        <w:t>y</w:t>
      </w:r>
      <w:r>
        <w:rPr>
          <w:color w:val="231F20"/>
          <w:spacing w:val="-4"/>
          <w:w w:val="105"/>
        </w:rPr>
        <w:t> </w:t>
      </w:r>
      <w:r>
        <w:rPr>
          <w:color w:val="231F20"/>
          <w:w w:val="105"/>
        </w:rPr>
        <w:t>temas</w:t>
      </w:r>
      <w:r>
        <w:rPr>
          <w:color w:val="231F20"/>
          <w:spacing w:val="-4"/>
          <w:w w:val="105"/>
        </w:rPr>
        <w:t> </w:t>
      </w:r>
      <w:r>
        <w:rPr>
          <w:color w:val="231F20"/>
          <w:w w:val="105"/>
        </w:rPr>
        <w:t>relacionados</w:t>
      </w:r>
      <w:r>
        <w:rPr>
          <w:color w:val="231F20"/>
          <w:spacing w:val="-4"/>
          <w:w w:val="105"/>
        </w:rPr>
        <w:t> </w:t>
      </w:r>
      <w:r>
        <w:rPr>
          <w:color w:val="231F20"/>
          <w:w w:val="105"/>
        </w:rPr>
        <w:t>con</w:t>
      </w:r>
      <w:r>
        <w:rPr>
          <w:color w:val="231F20"/>
          <w:spacing w:val="-4"/>
          <w:w w:val="105"/>
        </w:rPr>
        <w:t> </w:t>
      </w:r>
      <w:r>
        <w:rPr>
          <w:color w:val="231F20"/>
          <w:w w:val="105"/>
        </w:rPr>
        <w:t>la</w:t>
      </w:r>
      <w:r>
        <w:rPr>
          <w:color w:val="231F20"/>
          <w:spacing w:val="-4"/>
          <w:w w:val="105"/>
        </w:rPr>
        <w:t> </w:t>
      </w:r>
      <w:r>
        <w:rPr>
          <w:color w:val="231F20"/>
          <w:w w:val="105"/>
        </w:rPr>
        <w:t>variabilidad</w:t>
      </w:r>
      <w:r>
        <w:rPr>
          <w:color w:val="231F20"/>
          <w:spacing w:val="-4"/>
          <w:w w:val="105"/>
        </w:rPr>
        <w:t> </w:t>
      </w:r>
      <w:r>
        <w:rPr>
          <w:color w:val="231F20"/>
          <w:w w:val="105"/>
        </w:rPr>
        <w:t>y</w:t>
      </w:r>
      <w:r>
        <w:rPr>
          <w:color w:val="231F20"/>
          <w:spacing w:val="-4"/>
          <w:w w:val="105"/>
        </w:rPr>
        <w:t> </w:t>
      </w:r>
      <w:r>
        <w:rPr>
          <w:color w:val="231F20"/>
          <w:w w:val="105"/>
        </w:rPr>
        <w:t>el</w:t>
      </w:r>
      <w:r>
        <w:rPr>
          <w:color w:val="231F20"/>
          <w:spacing w:val="-4"/>
          <w:w w:val="105"/>
        </w:rPr>
        <w:t> </w:t>
      </w:r>
      <w:r>
        <w:rPr>
          <w:color w:val="231F20"/>
          <w:w w:val="105"/>
        </w:rPr>
        <w:t>cambio climáticos (en el segundo estudio se pretendía atender los requerimientos del área de informática del </w:t>
      </w:r>
      <w:r>
        <w:rPr>
          <w:color w:val="231F20"/>
          <w:w w:val="105"/>
          <w:sz w:val="15"/>
        </w:rPr>
        <w:t>ine</w:t>
      </w:r>
      <w:r>
        <w:rPr>
          <w:color w:val="231F20"/>
          <w:w w:val="105"/>
        </w:rPr>
        <w:t>); </w:t>
      </w:r>
      <w:r>
        <w:rPr>
          <w:i/>
          <w:color w:val="231F20"/>
          <w:w w:val="105"/>
        </w:rPr>
        <w:t>2</w:t>
      </w:r>
      <w:r>
        <w:rPr>
          <w:color w:val="231F20"/>
          <w:w w:val="105"/>
        </w:rPr>
        <w:t>) evaluar la información recopilada y el</w:t>
      </w:r>
      <w:r>
        <w:rPr>
          <w:color w:val="231F20"/>
          <w:spacing w:val="-31"/>
          <w:w w:val="105"/>
        </w:rPr>
        <w:t> </w:t>
      </w:r>
      <w:r>
        <w:rPr>
          <w:color w:val="231F20"/>
          <w:w w:val="105"/>
        </w:rPr>
        <w:t>potencial de</w:t>
      </w:r>
      <w:r>
        <w:rPr>
          <w:color w:val="231F20"/>
          <w:spacing w:val="-9"/>
          <w:w w:val="105"/>
        </w:rPr>
        <w:t> </w:t>
      </w:r>
      <w:r>
        <w:rPr>
          <w:color w:val="231F20"/>
          <w:w w:val="105"/>
        </w:rPr>
        <w:t>investigación</w:t>
      </w:r>
      <w:r>
        <w:rPr>
          <w:color w:val="231F20"/>
          <w:spacing w:val="-9"/>
          <w:w w:val="105"/>
        </w:rPr>
        <w:t> </w:t>
      </w:r>
      <w:r>
        <w:rPr>
          <w:color w:val="231F20"/>
          <w:w w:val="105"/>
        </w:rPr>
        <w:t>en</w:t>
      </w:r>
      <w:r>
        <w:rPr>
          <w:color w:val="231F20"/>
          <w:spacing w:val="-9"/>
          <w:w w:val="105"/>
        </w:rPr>
        <w:t> </w:t>
      </w:r>
      <w:r>
        <w:rPr>
          <w:color w:val="231F20"/>
          <w:w w:val="105"/>
        </w:rPr>
        <w:t>temas</w:t>
      </w:r>
      <w:r>
        <w:rPr>
          <w:color w:val="231F20"/>
          <w:spacing w:val="-9"/>
          <w:w w:val="105"/>
        </w:rPr>
        <w:t> </w:t>
      </w:r>
      <w:r>
        <w:rPr>
          <w:color w:val="231F20"/>
          <w:w w:val="105"/>
        </w:rPr>
        <w:t>relacionados</w:t>
      </w:r>
      <w:r>
        <w:rPr>
          <w:color w:val="231F20"/>
          <w:spacing w:val="-9"/>
          <w:w w:val="105"/>
        </w:rPr>
        <w:t> </w:t>
      </w:r>
      <w:r>
        <w:rPr>
          <w:color w:val="231F20"/>
          <w:w w:val="105"/>
        </w:rPr>
        <w:t>con</w:t>
      </w:r>
      <w:r>
        <w:rPr>
          <w:color w:val="231F20"/>
          <w:spacing w:val="-9"/>
          <w:w w:val="105"/>
        </w:rPr>
        <w:t> </w:t>
      </w:r>
      <w:r>
        <w:rPr>
          <w:color w:val="231F20"/>
          <w:w w:val="105"/>
        </w:rPr>
        <w:t>la</w:t>
      </w:r>
      <w:r>
        <w:rPr>
          <w:color w:val="231F20"/>
          <w:spacing w:val="-9"/>
          <w:w w:val="105"/>
        </w:rPr>
        <w:t> </w:t>
      </w:r>
      <w:r>
        <w:rPr>
          <w:color w:val="231F20"/>
          <w:w w:val="105"/>
        </w:rPr>
        <w:t>variabilidad</w:t>
      </w:r>
      <w:r>
        <w:rPr>
          <w:color w:val="231F20"/>
          <w:w w:val="105"/>
          <w:position w:val="7"/>
          <w:sz w:val="11"/>
        </w:rPr>
        <w:t>105</w:t>
      </w:r>
      <w:r>
        <w:rPr>
          <w:color w:val="231F20"/>
          <w:spacing w:val="11"/>
          <w:w w:val="105"/>
          <w:position w:val="7"/>
          <w:sz w:val="11"/>
        </w:rPr>
        <w:t> </w:t>
      </w:r>
      <w:r>
        <w:rPr>
          <w:color w:val="231F20"/>
          <w:w w:val="105"/>
        </w:rPr>
        <w:t>y</w:t>
      </w:r>
      <w:r>
        <w:rPr>
          <w:color w:val="231F20"/>
          <w:spacing w:val="-9"/>
          <w:w w:val="105"/>
        </w:rPr>
        <w:t> </w:t>
      </w:r>
      <w:r>
        <w:rPr>
          <w:color w:val="231F20"/>
          <w:w w:val="105"/>
        </w:rPr>
        <w:t>el</w:t>
      </w:r>
      <w:r>
        <w:rPr>
          <w:color w:val="231F20"/>
          <w:spacing w:val="-9"/>
          <w:w w:val="105"/>
        </w:rPr>
        <w:t> </w:t>
      </w:r>
      <w:r>
        <w:rPr>
          <w:color w:val="231F20"/>
          <w:w w:val="105"/>
        </w:rPr>
        <w:t>cambio</w:t>
      </w:r>
      <w:r>
        <w:rPr>
          <w:color w:val="231F20"/>
          <w:spacing w:val="-9"/>
          <w:w w:val="105"/>
        </w:rPr>
        <w:t> </w:t>
      </w:r>
      <w:r>
        <w:rPr>
          <w:color w:val="231F20"/>
          <w:w w:val="105"/>
        </w:rPr>
        <w:t>climá- ticos que existían en</w:t>
      </w:r>
      <w:r>
        <w:rPr>
          <w:color w:val="231F20"/>
          <w:spacing w:val="32"/>
          <w:w w:val="105"/>
        </w:rPr>
        <w:t> </w:t>
      </w:r>
      <w:r>
        <w:rPr>
          <w:color w:val="231F20"/>
          <w:w w:val="105"/>
        </w:rPr>
        <w:t>México.</w:t>
      </w:r>
    </w:p>
    <w:p>
      <w:pPr>
        <w:pStyle w:val="BodyText"/>
        <w:spacing w:line="307" w:lineRule="auto"/>
        <w:ind w:left="100" w:right="114" w:firstLine="360"/>
        <w:jc w:val="both"/>
      </w:pPr>
      <w:r>
        <w:rPr>
          <w:color w:val="231F20"/>
          <w:w w:val="105"/>
        </w:rPr>
        <w:t>El primer objetivo consistía en inventariar instituciones, investigadores y temas. Los autores de los estudios han asignado los temas, de los cuales se han derivado los datos recopilados. La designación de los temas tiene un significado epistemológico, en tanto que los actores que los fijaron, han per- formado las categorías que orientan la colección de datos, su interpretación y, por lo tanto, el conocimiento derivado. En este sentido, puede apreciarse que desde el inicio el </w:t>
      </w:r>
      <w:r>
        <w:rPr>
          <w:color w:val="231F20"/>
          <w:w w:val="125"/>
          <w:sz w:val="15"/>
        </w:rPr>
        <w:t>ine </w:t>
      </w:r>
      <w:r>
        <w:rPr>
          <w:color w:val="231F20"/>
          <w:w w:val="105"/>
        </w:rPr>
        <w:t>había indicado que las actividades encomendadas tales como “inventariar”, “evaluar la información” y “evaluar el potencial” han debido aplicarse desde un dominio cognoscitivo prefijado por algunas categorías clave.</w:t>
      </w:r>
    </w:p>
    <w:p>
      <w:pPr>
        <w:pStyle w:val="BodyText"/>
        <w:spacing w:line="307" w:lineRule="auto"/>
        <w:ind w:left="100" w:right="119" w:firstLine="360"/>
        <w:jc w:val="both"/>
      </w:pPr>
      <w:r>
        <w:rPr>
          <w:color w:val="231F20"/>
        </w:rPr>
        <w:t>Las categorías clave se ubican en los propios objetivos de los estudios. Así, desde el inicio se ha escrito que los diagnósticos han tenido como objetivo ex- plícito (primer estudio) e implícito (segundo y tercer estudios), a saber:</w:t>
      </w:r>
    </w:p>
    <w:p>
      <w:pPr>
        <w:pStyle w:val="BodyText"/>
      </w:pPr>
    </w:p>
    <w:p>
      <w:pPr>
        <w:spacing w:before="130"/>
        <w:ind w:left="460" w:right="185" w:firstLine="0"/>
        <w:jc w:val="left"/>
        <w:rPr>
          <w:sz w:val="16"/>
        </w:rPr>
      </w:pPr>
      <w:r>
        <w:rPr>
          <w:color w:val="231F20"/>
          <w:w w:val="105"/>
          <w:position w:val="5"/>
          <w:sz w:val="9"/>
        </w:rPr>
        <w:t>105</w:t>
      </w:r>
      <w:r>
        <w:rPr>
          <w:color w:val="231F20"/>
          <w:w w:val="105"/>
          <w:sz w:val="16"/>
        </w:rPr>
        <w:t>En el primer estudio no se expresaba variabilidad climática sino sólo cambio climático.</w:t>
      </w:r>
    </w:p>
    <w:p>
      <w:pPr>
        <w:spacing w:after="0"/>
        <w:jc w:val="left"/>
        <w:rPr>
          <w:sz w:val="16"/>
        </w:rPr>
        <w:sectPr>
          <w:pgSz w:w="9600" w:h="13000"/>
          <w:pgMar w:header="1153" w:footer="0" w:top="1360" w:bottom="280" w:left="1100" w:right="1320"/>
        </w:sectPr>
      </w:pPr>
    </w:p>
    <w:p>
      <w:pPr>
        <w:pStyle w:val="BodyText"/>
        <w:spacing w:before="8"/>
        <w:rPr>
          <w:sz w:val="14"/>
        </w:rPr>
      </w:pPr>
    </w:p>
    <w:p>
      <w:pPr>
        <w:spacing w:line="290" w:lineRule="auto" w:before="72"/>
        <w:ind w:left="460" w:right="114" w:firstLine="0"/>
        <w:jc w:val="both"/>
        <w:rPr>
          <w:sz w:val="19"/>
        </w:rPr>
      </w:pPr>
      <w:r>
        <w:rPr>
          <w:color w:val="231F20"/>
          <w:sz w:val="19"/>
        </w:rPr>
        <w:t>analizar las capacidades nacionales para la  generación  de  los  conocimientos que contribuyen a: mitigar las emisiones de los gases de efecto invernadero. Determinar las zonas y actividades vulnerables en el país. Establecer las opcio- nes de adaptación a los impactos ambientales, sociales y económicos generados por  el  cambio  climático  </w:t>
      </w:r>
      <w:r>
        <w:rPr>
          <w:color w:val="231F20"/>
          <w:w w:val="110"/>
          <w:sz w:val="19"/>
        </w:rPr>
        <w:t>(</w:t>
      </w:r>
      <w:r>
        <w:rPr>
          <w:color w:val="231F20"/>
          <w:w w:val="110"/>
          <w:sz w:val="14"/>
        </w:rPr>
        <w:t>siD</w:t>
      </w:r>
      <w:r>
        <w:rPr>
          <w:color w:val="231F20"/>
          <w:w w:val="110"/>
          <w:sz w:val="19"/>
        </w:rPr>
        <w:t>-</w:t>
      </w:r>
      <w:r>
        <w:rPr>
          <w:color w:val="231F20"/>
          <w:w w:val="110"/>
          <w:sz w:val="14"/>
        </w:rPr>
        <w:t>unAm</w:t>
      </w:r>
      <w:r>
        <w:rPr>
          <w:color w:val="231F20"/>
          <w:w w:val="110"/>
          <w:sz w:val="19"/>
        </w:rPr>
        <w:t>,  </w:t>
      </w:r>
      <w:r>
        <w:rPr>
          <w:color w:val="231F20"/>
          <w:sz w:val="19"/>
        </w:rPr>
        <w:t>2002:   2).</w:t>
      </w:r>
    </w:p>
    <w:p>
      <w:pPr>
        <w:pStyle w:val="BodyText"/>
        <w:rPr>
          <w:sz w:val="18"/>
        </w:rPr>
      </w:pPr>
    </w:p>
    <w:p>
      <w:pPr>
        <w:pStyle w:val="BodyText"/>
        <w:spacing w:before="5"/>
        <w:rPr>
          <w:sz w:val="14"/>
        </w:rPr>
      </w:pPr>
    </w:p>
    <w:p>
      <w:pPr>
        <w:pStyle w:val="BodyText"/>
        <w:spacing w:line="307" w:lineRule="auto" w:before="1"/>
        <w:ind w:left="100" w:right="117" w:firstLine="360"/>
        <w:jc w:val="both"/>
      </w:pPr>
      <w:r>
        <w:rPr>
          <w:color w:val="231F20"/>
          <w:w w:val="105"/>
        </w:rPr>
        <w:t>De</w:t>
      </w:r>
      <w:r>
        <w:rPr>
          <w:color w:val="231F20"/>
          <w:spacing w:val="-8"/>
          <w:w w:val="105"/>
        </w:rPr>
        <w:t> </w:t>
      </w:r>
      <w:r>
        <w:rPr>
          <w:color w:val="231F20"/>
          <w:w w:val="105"/>
        </w:rPr>
        <w:t>acuerdo</w:t>
      </w:r>
      <w:r>
        <w:rPr>
          <w:color w:val="231F20"/>
          <w:spacing w:val="-8"/>
          <w:w w:val="105"/>
        </w:rPr>
        <w:t> </w:t>
      </w:r>
      <w:r>
        <w:rPr>
          <w:color w:val="231F20"/>
          <w:w w:val="105"/>
        </w:rPr>
        <w:t>con</w:t>
      </w:r>
      <w:r>
        <w:rPr>
          <w:color w:val="231F20"/>
          <w:spacing w:val="-8"/>
          <w:w w:val="105"/>
        </w:rPr>
        <w:t> </w:t>
      </w:r>
      <w:r>
        <w:rPr>
          <w:color w:val="231F20"/>
          <w:w w:val="105"/>
        </w:rPr>
        <w:t>la</w:t>
      </w:r>
      <w:r>
        <w:rPr>
          <w:color w:val="231F20"/>
          <w:spacing w:val="-8"/>
          <w:w w:val="105"/>
        </w:rPr>
        <w:t> </w:t>
      </w:r>
      <w:r>
        <w:rPr>
          <w:color w:val="231F20"/>
          <w:w w:val="105"/>
        </w:rPr>
        <w:t>cita</w:t>
      </w:r>
      <w:r>
        <w:rPr>
          <w:color w:val="231F20"/>
          <w:spacing w:val="-8"/>
          <w:w w:val="105"/>
        </w:rPr>
        <w:t> </w:t>
      </w:r>
      <w:r>
        <w:rPr>
          <w:color w:val="231F20"/>
          <w:spacing w:val="-3"/>
          <w:w w:val="105"/>
        </w:rPr>
        <w:t>anterior,</w:t>
      </w:r>
      <w:r>
        <w:rPr>
          <w:color w:val="231F20"/>
          <w:spacing w:val="-8"/>
          <w:w w:val="105"/>
        </w:rPr>
        <w:t> </w:t>
      </w:r>
      <w:r>
        <w:rPr>
          <w:color w:val="231F20"/>
          <w:w w:val="105"/>
        </w:rPr>
        <w:t>la</w:t>
      </w:r>
      <w:r>
        <w:rPr>
          <w:color w:val="231F20"/>
          <w:spacing w:val="-8"/>
          <w:w w:val="105"/>
        </w:rPr>
        <w:t> </w:t>
      </w:r>
      <w:r>
        <w:rPr>
          <w:color w:val="231F20"/>
          <w:w w:val="105"/>
        </w:rPr>
        <w:t>tarea</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epistemólogos</w:t>
      </w:r>
      <w:r>
        <w:rPr>
          <w:color w:val="231F20"/>
          <w:spacing w:val="-8"/>
          <w:w w:val="105"/>
        </w:rPr>
        <w:t> </w:t>
      </w:r>
      <w:r>
        <w:rPr>
          <w:color w:val="231F20"/>
          <w:w w:val="105"/>
        </w:rPr>
        <w:t>sociales</w:t>
      </w:r>
      <w:r>
        <w:rPr>
          <w:color w:val="231F20"/>
          <w:spacing w:val="-8"/>
          <w:w w:val="105"/>
        </w:rPr>
        <w:t> </w:t>
      </w:r>
      <w:r>
        <w:rPr>
          <w:color w:val="231F20"/>
          <w:w w:val="105"/>
        </w:rPr>
        <w:t>—au- tores</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diagnósticos</w:t>
      </w:r>
      <w:r>
        <w:rPr>
          <w:color w:val="231F20"/>
          <w:spacing w:val="-9"/>
          <w:w w:val="105"/>
        </w:rPr>
        <w:t> </w:t>
      </w:r>
      <w:r>
        <w:rPr>
          <w:color w:val="231F20"/>
          <w:w w:val="105"/>
        </w:rPr>
        <w:t>descritos</w:t>
      </w:r>
      <w:r>
        <w:rPr>
          <w:color w:val="231F20"/>
          <w:spacing w:val="-9"/>
          <w:w w:val="105"/>
        </w:rPr>
        <w:t> </w:t>
      </w:r>
      <w:r>
        <w:rPr>
          <w:color w:val="231F20"/>
          <w:w w:val="105"/>
        </w:rPr>
        <w:t>en</w:t>
      </w:r>
      <w:r>
        <w:rPr>
          <w:color w:val="231F20"/>
          <w:spacing w:val="-9"/>
          <w:w w:val="105"/>
        </w:rPr>
        <w:t> </w:t>
      </w:r>
      <w:r>
        <w:rPr>
          <w:color w:val="231F20"/>
          <w:w w:val="105"/>
        </w:rPr>
        <w:t>la</w:t>
      </w:r>
      <w:r>
        <w:rPr>
          <w:color w:val="231F20"/>
          <w:spacing w:val="-9"/>
          <w:w w:val="105"/>
        </w:rPr>
        <w:t> </w:t>
      </w:r>
      <w:r>
        <w:rPr>
          <w:color w:val="231F20"/>
          <w:w w:val="105"/>
        </w:rPr>
        <w:t>parte</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cita</w:t>
      </w:r>
      <w:r>
        <w:rPr>
          <w:color w:val="231F20"/>
          <w:spacing w:val="-9"/>
          <w:w w:val="105"/>
        </w:rPr>
        <w:t> </w:t>
      </w:r>
      <w:r>
        <w:rPr>
          <w:color w:val="231F20"/>
          <w:w w:val="105"/>
        </w:rPr>
        <w:t>que</w:t>
      </w:r>
      <w:r>
        <w:rPr>
          <w:color w:val="231F20"/>
          <w:spacing w:val="-9"/>
          <w:w w:val="105"/>
        </w:rPr>
        <w:t> </w:t>
      </w:r>
      <w:r>
        <w:rPr>
          <w:color w:val="231F20"/>
          <w:w w:val="105"/>
        </w:rPr>
        <w:t>indica:</w:t>
      </w:r>
      <w:r>
        <w:rPr>
          <w:color w:val="231F20"/>
          <w:spacing w:val="-9"/>
          <w:w w:val="105"/>
        </w:rPr>
        <w:t> </w:t>
      </w:r>
      <w:r>
        <w:rPr>
          <w:color w:val="231F20"/>
          <w:w w:val="105"/>
        </w:rPr>
        <w:t>“analizar</w:t>
      </w:r>
      <w:r>
        <w:rPr>
          <w:color w:val="231F20"/>
          <w:spacing w:val="-9"/>
          <w:w w:val="105"/>
        </w:rPr>
        <w:t> </w:t>
      </w:r>
      <w:r>
        <w:rPr>
          <w:color w:val="231F20"/>
          <w:w w:val="105"/>
        </w:rPr>
        <w:t>las capacidades</w:t>
      </w:r>
      <w:r>
        <w:rPr>
          <w:color w:val="231F20"/>
          <w:spacing w:val="-31"/>
          <w:w w:val="105"/>
        </w:rPr>
        <w:t> </w:t>
      </w:r>
      <w:r>
        <w:rPr>
          <w:color w:val="231F20"/>
          <w:w w:val="105"/>
        </w:rPr>
        <w:t>nacionales</w:t>
      </w:r>
      <w:r>
        <w:rPr>
          <w:color w:val="231F20"/>
          <w:spacing w:val="-31"/>
          <w:w w:val="105"/>
        </w:rPr>
        <w:t> </w:t>
      </w:r>
      <w:r>
        <w:rPr>
          <w:color w:val="231F20"/>
          <w:w w:val="105"/>
        </w:rPr>
        <w:t>para</w:t>
      </w:r>
      <w:r>
        <w:rPr>
          <w:color w:val="231F20"/>
          <w:spacing w:val="-31"/>
          <w:w w:val="105"/>
        </w:rPr>
        <w:t> </w:t>
      </w:r>
      <w:r>
        <w:rPr>
          <w:color w:val="231F20"/>
          <w:w w:val="105"/>
        </w:rPr>
        <w:t>la</w:t>
      </w:r>
      <w:r>
        <w:rPr>
          <w:color w:val="231F20"/>
          <w:spacing w:val="-31"/>
          <w:w w:val="105"/>
        </w:rPr>
        <w:t> </w:t>
      </w:r>
      <w:r>
        <w:rPr>
          <w:color w:val="231F20"/>
          <w:w w:val="105"/>
        </w:rPr>
        <w:t>generación</w:t>
      </w:r>
      <w:r>
        <w:rPr>
          <w:color w:val="231F20"/>
          <w:spacing w:val="-31"/>
          <w:w w:val="105"/>
        </w:rPr>
        <w:t> </w:t>
      </w:r>
      <w:r>
        <w:rPr>
          <w:color w:val="231F20"/>
          <w:w w:val="105"/>
        </w:rPr>
        <w:t>de</w:t>
      </w:r>
      <w:r>
        <w:rPr>
          <w:color w:val="231F20"/>
          <w:spacing w:val="-31"/>
          <w:w w:val="105"/>
        </w:rPr>
        <w:t> </w:t>
      </w:r>
      <w:r>
        <w:rPr>
          <w:color w:val="231F20"/>
          <w:w w:val="105"/>
        </w:rPr>
        <w:t>conocimientos</w:t>
      </w:r>
      <w:r>
        <w:rPr>
          <w:color w:val="231F20"/>
          <w:spacing w:val="-31"/>
          <w:w w:val="105"/>
        </w:rPr>
        <w:t> </w:t>
      </w:r>
      <w:r>
        <w:rPr>
          <w:color w:val="231F20"/>
          <w:w w:val="105"/>
        </w:rPr>
        <w:t>que</w:t>
      </w:r>
      <w:r>
        <w:rPr>
          <w:color w:val="231F20"/>
          <w:spacing w:val="-31"/>
          <w:w w:val="105"/>
        </w:rPr>
        <w:t> </w:t>
      </w:r>
      <w:r>
        <w:rPr>
          <w:color w:val="231F20"/>
          <w:w w:val="105"/>
        </w:rPr>
        <w:t>contribuyan</w:t>
      </w:r>
      <w:r>
        <w:rPr>
          <w:color w:val="231F20"/>
          <w:spacing w:val="-31"/>
          <w:w w:val="105"/>
        </w:rPr>
        <w:t> </w:t>
      </w:r>
      <w:r>
        <w:rPr>
          <w:color w:val="231F20"/>
          <w:w w:val="105"/>
        </w:rPr>
        <w:t>a:” </w:t>
      </w:r>
      <w:r>
        <w:rPr>
          <w:color w:val="231F20"/>
          <w:w w:val="115"/>
        </w:rPr>
        <w:t>(</w:t>
      </w:r>
      <w:r>
        <w:rPr>
          <w:color w:val="231F20"/>
          <w:w w:val="115"/>
          <w:sz w:val="15"/>
        </w:rPr>
        <w:t>siD</w:t>
      </w:r>
      <w:r>
        <w:rPr>
          <w:color w:val="231F20"/>
          <w:w w:val="115"/>
        </w:rPr>
        <w:t>-</w:t>
      </w:r>
      <w:r>
        <w:rPr>
          <w:color w:val="231F20"/>
          <w:w w:val="115"/>
          <w:sz w:val="15"/>
        </w:rPr>
        <w:t>unAm</w:t>
      </w:r>
      <w:r>
        <w:rPr>
          <w:color w:val="231F20"/>
          <w:w w:val="115"/>
        </w:rPr>
        <w:t>,</w:t>
      </w:r>
      <w:r>
        <w:rPr>
          <w:color w:val="231F20"/>
          <w:spacing w:val="-11"/>
          <w:w w:val="115"/>
        </w:rPr>
        <w:t> </w:t>
      </w:r>
      <w:r>
        <w:rPr>
          <w:color w:val="231F20"/>
          <w:w w:val="110"/>
        </w:rPr>
        <w:t>2002:</w:t>
      </w:r>
      <w:r>
        <w:rPr>
          <w:color w:val="231F20"/>
          <w:spacing w:val="-9"/>
          <w:w w:val="110"/>
        </w:rPr>
        <w:t> </w:t>
      </w:r>
      <w:r>
        <w:rPr>
          <w:color w:val="231F20"/>
          <w:w w:val="110"/>
        </w:rPr>
        <w:t>2)—</w:t>
      </w:r>
      <w:r>
        <w:rPr>
          <w:color w:val="231F20"/>
          <w:spacing w:val="-9"/>
          <w:w w:val="110"/>
        </w:rPr>
        <w:t> </w:t>
      </w:r>
      <w:r>
        <w:rPr>
          <w:color w:val="231F20"/>
          <w:w w:val="110"/>
        </w:rPr>
        <w:t>resulta</w:t>
      </w:r>
      <w:r>
        <w:rPr>
          <w:color w:val="231F20"/>
          <w:spacing w:val="-9"/>
          <w:w w:val="110"/>
        </w:rPr>
        <w:t> </w:t>
      </w:r>
      <w:r>
        <w:rPr>
          <w:color w:val="231F20"/>
          <w:w w:val="110"/>
        </w:rPr>
        <w:t>aminorada</w:t>
      </w:r>
      <w:r>
        <w:rPr>
          <w:color w:val="231F20"/>
          <w:spacing w:val="-9"/>
          <w:w w:val="110"/>
        </w:rPr>
        <w:t> </w:t>
      </w:r>
      <w:r>
        <w:rPr>
          <w:color w:val="231F20"/>
          <w:w w:val="110"/>
        </w:rPr>
        <w:t>por</w:t>
      </w:r>
      <w:r>
        <w:rPr>
          <w:color w:val="231F20"/>
          <w:spacing w:val="-9"/>
          <w:w w:val="110"/>
        </w:rPr>
        <w:t> </w:t>
      </w:r>
      <w:r>
        <w:rPr>
          <w:color w:val="231F20"/>
          <w:w w:val="110"/>
        </w:rPr>
        <w:t>la</w:t>
      </w:r>
      <w:r>
        <w:rPr>
          <w:color w:val="231F20"/>
          <w:spacing w:val="-9"/>
          <w:w w:val="110"/>
        </w:rPr>
        <w:t> </w:t>
      </w:r>
      <w:r>
        <w:rPr>
          <w:color w:val="231F20"/>
          <w:w w:val="110"/>
        </w:rPr>
        <w:t>explicitación</w:t>
      </w:r>
      <w:r>
        <w:rPr>
          <w:color w:val="231F20"/>
          <w:spacing w:val="-9"/>
          <w:w w:val="110"/>
        </w:rPr>
        <w:t> </w:t>
      </w:r>
      <w:r>
        <w:rPr>
          <w:color w:val="231F20"/>
          <w:w w:val="110"/>
        </w:rPr>
        <w:t>del</w:t>
      </w:r>
      <w:r>
        <w:rPr>
          <w:color w:val="231F20"/>
          <w:spacing w:val="-9"/>
          <w:w w:val="110"/>
        </w:rPr>
        <w:t> </w:t>
      </w:r>
      <w:r>
        <w:rPr>
          <w:color w:val="231F20"/>
          <w:w w:val="110"/>
        </w:rPr>
        <w:t>diagnóstico </w:t>
      </w:r>
      <w:r>
        <w:rPr>
          <w:color w:val="231F20"/>
          <w:w w:val="105"/>
        </w:rPr>
        <w:t>que</w:t>
      </w:r>
      <w:r>
        <w:rPr>
          <w:color w:val="231F20"/>
          <w:spacing w:val="-10"/>
          <w:w w:val="105"/>
        </w:rPr>
        <w:t> </w:t>
      </w:r>
      <w:r>
        <w:rPr>
          <w:color w:val="231F20"/>
          <w:w w:val="105"/>
        </w:rPr>
        <w:t>debe</w:t>
      </w:r>
      <w:r>
        <w:rPr>
          <w:color w:val="231F20"/>
          <w:spacing w:val="-10"/>
          <w:w w:val="105"/>
        </w:rPr>
        <w:t> </w:t>
      </w:r>
      <w:r>
        <w:rPr>
          <w:color w:val="231F20"/>
          <w:w w:val="105"/>
        </w:rPr>
        <w:t>encuadrarse</w:t>
      </w:r>
      <w:r>
        <w:rPr>
          <w:color w:val="231F20"/>
          <w:spacing w:val="-10"/>
          <w:w w:val="105"/>
        </w:rPr>
        <w:t> </w:t>
      </w:r>
      <w:r>
        <w:rPr>
          <w:color w:val="231F20"/>
          <w:w w:val="105"/>
        </w:rPr>
        <w:t>en</w:t>
      </w:r>
      <w:r>
        <w:rPr>
          <w:color w:val="231F20"/>
          <w:spacing w:val="-10"/>
          <w:w w:val="105"/>
        </w:rPr>
        <w:t> </w:t>
      </w:r>
      <w:r>
        <w:rPr>
          <w:color w:val="231F20"/>
          <w:w w:val="105"/>
        </w:rPr>
        <w:t>las</w:t>
      </w:r>
      <w:r>
        <w:rPr>
          <w:color w:val="231F20"/>
          <w:spacing w:val="-10"/>
          <w:w w:val="105"/>
        </w:rPr>
        <w:t> </w:t>
      </w:r>
      <w:r>
        <w:rPr>
          <w:color w:val="231F20"/>
          <w:w w:val="105"/>
        </w:rPr>
        <w:t>categorías</w:t>
      </w:r>
      <w:r>
        <w:rPr>
          <w:color w:val="231F20"/>
          <w:spacing w:val="-10"/>
          <w:w w:val="105"/>
        </w:rPr>
        <w:t> </w:t>
      </w:r>
      <w:r>
        <w:rPr>
          <w:color w:val="231F20"/>
          <w:w w:val="105"/>
        </w:rPr>
        <w:t>devenidas</w:t>
      </w:r>
      <w:r>
        <w:rPr>
          <w:color w:val="231F20"/>
          <w:spacing w:val="-10"/>
          <w:w w:val="105"/>
        </w:rPr>
        <w:t> </w:t>
      </w:r>
      <w:r>
        <w:rPr>
          <w:color w:val="231F20"/>
          <w:w w:val="105"/>
        </w:rPr>
        <w:t>ortodoxas</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marco</w:t>
      </w:r>
      <w:r>
        <w:rPr>
          <w:color w:val="231F20"/>
          <w:spacing w:val="-10"/>
          <w:w w:val="105"/>
        </w:rPr>
        <w:t> </w:t>
      </w:r>
      <w:r>
        <w:rPr>
          <w:color w:val="231F20"/>
          <w:w w:val="105"/>
        </w:rPr>
        <w:t>de</w:t>
      </w:r>
      <w:r>
        <w:rPr>
          <w:color w:val="231F20"/>
          <w:spacing w:val="-10"/>
          <w:w w:val="105"/>
        </w:rPr>
        <w:t> </w:t>
      </w:r>
      <w:r>
        <w:rPr>
          <w:color w:val="231F20"/>
          <w:w w:val="105"/>
        </w:rPr>
        <w:t>los </w:t>
      </w:r>
      <w:r>
        <w:rPr>
          <w:color w:val="231F20"/>
          <w:w w:val="110"/>
        </w:rPr>
        <w:t>trabajos del </w:t>
      </w:r>
      <w:r>
        <w:rPr>
          <w:color w:val="231F20"/>
          <w:spacing w:val="-3"/>
          <w:w w:val="110"/>
        </w:rPr>
        <w:t>Panel </w:t>
      </w:r>
      <w:r>
        <w:rPr>
          <w:color w:val="231F20"/>
          <w:w w:val="110"/>
        </w:rPr>
        <w:t>Intergubernamental sobre el Cambio Climático (</w:t>
      </w:r>
      <w:r>
        <w:rPr>
          <w:color w:val="231F20"/>
          <w:w w:val="110"/>
          <w:sz w:val="15"/>
        </w:rPr>
        <w:t>ipcc</w:t>
      </w:r>
      <w:r>
        <w:rPr>
          <w:color w:val="231F20"/>
          <w:w w:val="110"/>
        </w:rPr>
        <w:t>, por sus</w:t>
      </w:r>
      <w:r>
        <w:rPr>
          <w:color w:val="231F20"/>
          <w:spacing w:val="-27"/>
          <w:w w:val="110"/>
        </w:rPr>
        <w:t> </w:t>
      </w:r>
      <w:r>
        <w:rPr>
          <w:color w:val="231F20"/>
          <w:w w:val="110"/>
        </w:rPr>
        <w:t>siglas</w:t>
      </w:r>
      <w:r>
        <w:rPr>
          <w:color w:val="231F20"/>
          <w:spacing w:val="-27"/>
          <w:w w:val="110"/>
        </w:rPr>
        <w:t> </w:t>
      </w:r>
      <w:r>
        <w:rPr>
          <w:color w:val="231F20"/>
          <w:w w:val="110"/>
        </w:rPr>
        <w:t>en</w:t>
      </w:r>
      <w:r>
        <w:rPr>
          <w:color w:val="231F20"/>
          <w:spacing w:val="-27"/>
          <w:w w:val="110"/>
        </w:rPr>
        <w:t> </w:t>
      </w:r>
      <w:r>
        <w:rPr>
          <w:color w:val="231F20"/>
          <w:w w:val="110"/>
        </w:rPr>
        <w:t>inglés).</w:t>
      </w:r>
    </w:p>
    <w:p>
      <w:pPr>
        <w:pStyle w:val="BodyText"/>
        <w:spacing w:line="307" w:lineRule="auto"/>
        <w:ind w:left="100" w:right="117" w:firstLine="360"/>
        <w:jc w:val="both"/>
      </w:pPr>
      <w:r>
        <w:rPr>
          <w:color w:val="231F20"/>
        </w:rPr>
        <w:t>Asimismo, la evaluación y análisis del potencial de investigación del segun-  do punto expresaban las siguientes finalidades: </w:t>
      </w:r>
      <w:r>
        <w:rPr>
          <w:i/>
          <w:color w:val="231F20"/>
        </w:rPr>
        <w:t>a) </w:t>
      </w:r>
      <w:r>
        <w:rPr>
          <w:color w:val="231F20"/>
        </w:rPr>
        <w:t>identificar nuevos esfuerzos desarrollados en las instituciones académicas, de investigación y desarrollo tecnológico, en entidades productivas y otras del país en materia de variabili-  dad climática y de cambio climático, incluyendo factores económicos, sociales        y demográficos; </w:t>
      </w:r>
      <w:r>
        <w:rPr>
          <w:i/>
          <w:color w:val="231F20"/>
        </w:rPr>
        <w:t>b) </w:t>
      </w:r>
      <w:r>
        <w:rPr>
          <w:color w:val="231F20"/>
        </w:rPr>
        <w:t>determinar el potencial de investigación que poseen las ins- tituciones de investigación y desarrollo científico y tecnológico, entidades pro- ductivas y otras en México respecto al tema de la variabilidad climática y del cambio climático; </w:t>
      </w:r>
      <w:r>
        <w:rPr>
          <w:i/>
          <w:color w:val="231F20"/>
        </w:rPr>
        <w:t>c) </w:t>
      </w:r>
      <w:r>
        <w:rPr>
          <w:color w:val="231F20"/>
        </w:rPr>
        <w:t>identificar los temas en materia de variabilidad climática        y de cambio climático insuficientemente abordados por las instituciones, cen-  tros y dependencias analizadas, y </w:t>
      </w:r>
      <w:r>
        <w:rPr>
          <w:i/>
          <w:color w:val="231F20"/>
        </w:rPr>
        <w:t>d) </w:t>
      </w:r>
      <w:r>
        <w:rPr>
          <w:color w:val="231F20"/>
        </w:rPr>
        <w:t>proponer alternativas para el desarrollo de proyectos en la materia, incluyendo factores económicos, sociales y demográfi- cos que puedan servir de base para el establecimiento de esquemas de coopera- ción entre el poder público y los centros de investigación que cuenten con ca- pacidad institucional para desarrollar proyectos en aspectos relacionados con variabilidad  climática  y  cambio </w:t>
      </w:r>
      <w:r>
        <w:rPr>
          <w:color w:val="231F20"/>
          <w:spacing w:val="33"/>
        </w:rPr>
        <w:t> </w:t>
      </w:r>
      <w:r>
        <w:rPr>
          <w:color w:val="231F20"/>
        </w:rPr>
        <w:t>climático.</w:t>
      </w:r>
    </w:p>
    <w:p>
      <w:pPr>
        <w:pStyle w:val="BodyText"/>
        <w:spacing w:line="307" w:lineRule="auto"/>
        <w:ind w:left="100" w:right="119" w:firstLine="360"/>
        <w:jc w:val="both"/>
      </w:pPr>
      <w:r>
        <w:rPr>
          <w:color w:val="231F20"/>
          <w:w w:val="105"/>
        </w:rPr>
        <w:t>En estos estudios se ha diagnosticado, a fin de cuentas, la capacidad mexi- </w:t>
      </w:r>
      <w:r>
        <w:rPr>
          <w:color w:val="231F20"/>
          <w:spacing w:val="-4"/>
          <w:w w:val="105"/>
        </w:rPr>
        <w:t>cana </w:t>
      </w:r>
      <w:r>
        <w:rPr>
          <w:color w:val="231F20"/>
          <w:spacing w:val="-3"/>
          <w:w w:val="105"/>
        </w:rPr>
        <w:t>de </w:t>
      </w:r>
      <w:r>
        <w:rPr>
          <w:color w:val="231F20"/>
          <w:spacing w:val="-5"/>
          <w:w w:val="105"/>
        </w:rPr>
        <w:t>investigar </w:t>
      </w:r>
      <w:r>
        <w:rPr>
          <w:color w:val="231F20"/>
          <w:spacing w:val="-3"/>
          <w:w w:val="105"/>
        </w:rPr>
        <w:t>la </w:t>
      </w:r>
      <w:r>
        <w:rPr>
          <w:color w:val="231F20"/>
          <w:spacing w:val="-5"/>
          <w:w w:val="105"/>
        </w:rPr>
        <w:t>mitigación, </w:t>
      </w:r>
      <w:r>
        <w:rPr>
          <w:color w:val="231F20"/>
          <w:spacing w:val="-3"/>
          <w:w w:val="105"/>
        </w:rPr>
        <w:t>la </w:t>
      </w:r>
      <w:r>
        <w:rPr>
          <w:color w:val="231F20"/>
          <w:spacing w:val="-5"/>
          <w:w w:val="105"/>
        </w:rPr>
        <w:t>vulnerabilidad </w:t>
      </w:r>
      <w:r>
        <w:rPr>
          <w:color w:val="231F20"/>
          <w:w w:val="105"/>
        </w:rPr>
        <w:t>y </w:t>
      </w:r>
      <w:r>
        <w:rPr>
          <w:color w:val="231F20"/>
          <w:spacing w:val="-3"/>
          <w:w w:val="105"/>
        </w:rPr>
        <w:t>la </w:t>
      </w:r>
      <w:r>
        <w:rPr>
          <w:color w:val="231F20"/>
          <w:spacing w:val="-5"/>
          <w:w w:val="105"/>
        </w:rPr>
        <w:t>adaptación </w:t>
      </w:r>
      <w:r>
        <w:rPr>
          <w:color w:val="231F20"/>
          <w:spacing w:val="-3"/>
          <w:w w:val="105"/>
        </w:rPr>
        <w:t>al </w:t>
      </w:r>
      <w:r>
        <w:rPr>
          <w:color w:val="231F20"/>
          <w:spacing w:val="-5"/>
          <w:w w:val="105"/>
        </w:rPr>
        <w:t>llamado </w:t>
      </w:r>
      <w:r>
        <w:rPr>
          <w:color w:val="231F20"/>
          <w:w w:val="105"/>
        </w:rPr>
        <w:t>cam- bio climático. Luego entonces, estamos justamente situados en el dominio cognoscitivo de la tétrada conceptual dominante sobre el cambio climático a nivel mundial: vulnerabilidad, adaptación y mitigación (faltaría   observación,</w:t>
      </w:r>
    </w:p>
    <w:p>
      <w:pPr>
        <w:spacing w:after="0" w:line="307" w:lineRule="auto"/>
        <w:jc w:val="both"/>
        <w:sectPr>
          <w:pgSz w:w="9600" w:h="13000"/>
          <w:pgMar w:header="1156" w:footer="0" w:top="1360" w:bottom="280" w:left="1340" w:right="1080"/>
        </w:sectPr>
      </w:pPr>
    </w:p>
    <w:p>
      <w:pPr>
        <w:pStyle w:val="BodyText"/>
        <w:spacing w:before="8"/>
        <w:rPr>
          <w:sz w:val="14"/>
        </w:rPr>
      </w:pPr>
    </w:p>
    <w:p>
      <w:pPr>
        <w:pStyle w:val="BodyText"/>
        <w:spacing w:line="307" w:lineRule="auto" w:before="70"/>
        <w:ind w:left="100" w:right="119"/>
        <w:jc w:val="both"/>
      </w:pPr>
      <w:r>
        <w:rPr>
          <w:color w:val="231F20"/>
          <w:w w:val="105"/>
        </w:rPr>
        <w:t>aunque los diagnósticos lo han contemplado) establecidos por el </w:t>
      </w:r>
      <w:r>
        <w:rPr>
          <w:color w:val="231F20"/>
          <w:w w:val="130"/>
          <w:sz w:val="15"/>
        </w:rPr>
        <w:t>ipcc</w:t>
      </w:r>
      <w:r>
        <w:rPr>
          <w:color w:val="231F20"/>
          <w:w w:val="130"/>
        </w:rPr>
        <w:t>. </w:t>
      </w:r>
      <w:r>
        <w:rPr>
          <w:color w:val="231F20"/>
          <w:w w:val="105"/>
        </w:rPr>
        <w:t>Regresaremos a este punto, ahora vamos estudio por estudio.</w:t>
      </w:r>
    </w:p>
    <w:p>
      <w:pPr>
        <w:pStyle w:val="BodyText"/>
      </w:pPr>
    </w:p>
    <w:p>
      <w:pPr>
        <w:pStyle w:val="BodyText"/>
        <w:rPr>
          <w:sz w:val="24"/>
        </w:rPr>
      </w:pPr>
    </w:p>
    <w:p>
      <w:pPr>
        <w:spacing w:line="307" w:lineRule="auto" w:before="0"/>
        <w:ind w:left="100" w:right="2279" w:firstLine="0"/>
        <w:jc w:val="left"/>
        <w:rPr>
          <w:rFonts w:ascii="Arial" w:hAnsi="Arial"/>
          <w:i/>
          <w:sz w:val="20"/>
        </w:rPr>
      </w:pPr>
      <w:r>
        <w:rPr>
          <w:rFonts w:ascii="Arial" w:hAnsi="Arial"/>
          <w:i/>
          <w:color w:val="231F20"/>
          <w:w w:val="105"/>
          <w:sz w:val="20"/>
        </w:rPr>
        <w:t>El potencial mexicano de la investigación científica </w:t>
      </w:r>
      <w:r>
        <w:rPr>
          <w:rFonts w:ascii="Arial" w:hAnsi="Arial"/>
          <w:i/>
          <w:color w:val="231F20"/>
          <w:w w:val="105"/>
          <w:sz w:val="20"/>
        </w:rPr>
        <w:t>y tecnológica sobre cambio</w:t>
      </w:r>
      <w:r>
        <w:rPr>
          <w:rFonts w:ascii="Arial" w:hAnsi="Arial"/>
          <w:i/>
          <w:color w:val="231F20"/>
          <w:spacing w:val="54"/>
          <w:w w:val="105"/>
          <w:sz w:val="20"/>
        </w:rPr>
        <w:t> </w:t>
      </w:r>
      <w:r>
        <w:rPr>
          <w:rFonts w:ascii="Arial" w:hAnsi="Arial"/>
          <w:i/>
          <w:color w:val="231F20"/>
          <w:w w:val="105"/>
          <w:sz w:val="20"/>
        </w:rPr>
        <w:t>climático</w:t>
      </w:r>
    </w:p>
    <w:p>
      <w:pPr>
        <w:pStyle w:val="BodyText"/>
        <w:rPr>
          <w:rFonts w:ascii="Arial"/>
          <w:i/>
          <w:sz w:val="23"/>
        </w:rPr>
      </w:pPr>
    </w:p>
    <w:p>
      <w:pPr>
        <w:pStyle w:val="BodyText"/>
        <w:spacing w:line="307" w:lineRule="auto"/>
        <w:ind w:left="100" w:right="113"/>
        <w:jc w:val="both"/>
      </w:pP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primer</w:t>
      </w:r>
      <w:r>
        <w:rPr>
          <w:color w:val="231F20"/>
          <w:spacing w:val="-8"/>
          <w:w w:val="105"/>
        </w:rPr>
        <w:t> </w:t>
      </w:r>
      <w:r>
        <w:rPr>
          <w:color w:val="231F20"/>
          <w:w w:val="105"/>
        </w:rPr>
        <w:t>trabajo</w:t>
      </w:r>
      <w:r>
        <w:rPr>
          <w:color w:val="231F20"/>
          <w:spacing w:val="-8"/>
          <w:w w:val="105"/>
        </w:rPr>
        <w:t> </w:t>
      </w:r>
      <w:r>
        <w:rPr>
          <w:color w:val="231F20"/>
          <w:w w:val="105"/>
        </w:rPr>
        <w:t>se</w:t>
      </w:r>
      <w:r>
        <w:rPr>
          <w:color w:val="231F20"/>
          <w:spacing w:val="-8"/>
          <w:w w:val="105"/>
        </w:rPr>
        <w:t> </w:t>
      </w:r>
      <w:r>
        <w:rPr>
          <w:color w:val="231F20"/>
          <w:w w:val="105"/>
        </w:rPr>
        <w:t>realizó</w:t>
      </w:r>
      <w:r>
        <w:rPr>
          <w:color w:val="231F20"/>
          <w:spacing w:val="-8"/>
          <w:w w:val="105"/>
        </w:rPr>
        <w:t> </w:t>
      </w:r>
      <w:r>
        <w:rPr>
          <w:color w:val="231F20"/>
          <w:w w:val="105"/>
        </w:rPr>
        <w:t>un</w:t>
      </w:r>
      <w:r>
        <w:rPr>
          <w:color w:val="231F20"/>
          <w:spacing w:val="-8"/>
          <w:w w:val="105"/>
        </w:rPr>
        <w:t> </w:t>
      </w:r>
      <w:r>
        <w:rPr>
          <w:color w:val="231F20"/>
          <w:w w:val="105"/>
        </w:rPr>
        <w:t>censo</w:t>
      </w:r>
      <w:r>
        <w:rPr>
          <w:color w:val="231F20"/>
          <w:spacing w:val="-8"/>
          <w:w w:val="105"/>
        </w:rPr>
        <w:t> </w:t>
      </w:r>
      <w:r>
        <w:rPr>
          <w:color w:val="231F20"/>
          <w:w w:val="105"/>
        </w:rPr>
        <w:t>nacional</w:t>
      </w:r>
      <w:r>
        <w:rPr>
          <w:color w:val="231F20"/>
          <w:spacing w:val="-8"/>
          <w:w w:val="105"/>
        </w:rPr>
        <w:t> </w:t>
      </w:r>
      <w:r>
        <w:rPr>
          <w:color w:val="231F20"/>
          <w:w w:val="105"/>
        </w:rPr>
        <w:t>de</w:t>
      </w:r>
      <w:r>
        <w:rPr>
          <w:color w:val="231F20"/>
          <w:spacing w:val="-8"/>
          <w:w w:val="105"/>
        </w:rPr>
        <w:t> </w:t>
      </w:r>
      <w:r>
        <w:rPr>
          <w:color w:val="231F20"/>
          <w:w w:val="105"/>
        </w:rPr>
        <w:t>las</w:t>
      </w:r>
      <w:r>
        <w:rPr>
          <w:color w:val="231F20"/>
          <w:spacing w:val="-8"/>
          <w:w w:val="105"/>
        </w:rPr>
        <w:t> </w:t>
      </w:r>
      <w:r>
        <w:rPr>
          <w:color w:val="231F20"/>
          <w:w w:val="105"/>
        </w:rPr>
        <w:t>instituciones</w:t>
      </w:r>
      <w:r>
        <w:rPr>
          <w:color w:val="231F20"/>
          <w:spacing w:val="-8"/>
          <w:w w:val="105"/>
        </w:rPr>
        <w:t> </w:t>
      </w:r>
      <w:r>
        <w:rPr>
          <w:color w:val="231F20"/>
          <w:w w:val="105"/>
        </w:rPr>
        <w:t>y</w:t>
      </w:r>
      <w:r>
        <w:rPr>
          <w:color w:val="231F20"/>
          <w:spacing w:val="-8"/>
          <w:w w:val="105"/>
        </w:rPr>
        <w:t> </w:t>
      </w:r>
      <w:r>
        <w:rPr>
          <w:color w:val="231F20"/>
          <w:w w:val="105"/>
        </w:rPr>
        <w:t>especia- </w:t>
      </w:r>
      <w:r>
        <w:rPr>
          <w:color w:val="231F20"/>
          <w:w w:val="110"/>
        </w:rPr>
        <w:t>listas</w:t>
      </w:r>
      <w:r>
        <w:rPr>
          <w:color w:val="231F20"/>
          <w:spacing w:val="-18"/>
          <w:w w:val="110"/>
        </w:rPr>
        <w:t> </w:t>
      </w:r>
      <w:r>
        <w:rPr>
          <w:color w:val="231F20"/>
          <w:w w:val="110"/>
        </w:rPr>
        <w:t>que</w:t>
      </w:r>
      <w:r>
        <w:rPr>
          <w:color w:val="231F20"/>
          <w:spacing w:val="-18"/>
          <w:w w:val="110"/>
        </w:rPr>
        <w:t> </w:t>
      </w:r>
      <w:r>
        <w:rPr>
          <w:color w:val="231F20"/>
          <w:w w:val="110"/>
        </w:rPr>
        <w:t>trabajaban</w:t>
      </w:r>
      <w:r>
        <w:rPr>
          <w:color w:val="231F20"/>
          <w:spacing w:val="-18"/>
          <w:w w:val="110"/>
        </w:rPr>
        <w:t> </w:t>
      </w:r>
      <w:r>
        <w:rPr>
          <w:color w:val="231F20"/>
          <w:w w:val="110"/>
        </w:rPr>
        <w:t>el</w:t>
      </w:r>
      <w:r>
        <w:rPr>
          <w:color w:val="231F20"/>
          <w:spacing w:val="-18"/>
          <w:w w:val="110"/>
        </w:rPr>
        <w:t> </w:t>
      </w:r>
      <w:r>
        <w:rPr>
          <w:color w:val="231F20"/>
          <w:w w:val="110"/>
        </w:rPr>
        <w:t>tema</w:t>
      </w:r>
      <w:r>
        <w:rPr>
          <w:color w:val="231F20"/>
          <w:spacing w:val="-18"/>
          <w:w w:val="110"/>
        </w:rPr>
        <w:t> </w:t>
      </w:r>
      <w:r>
        <w:rPr>
          <w:color w:val="231F20"/>
          <w:w w:val="110"/>
        </w:rPr>
        <w:t>de</w:t>
      </w:r>
      <w:r>
        <w:rPr>
          <w:color w:val="231F20"/>
          <w:spacing w:val="-18"/>
          <w:w w:val="110"/>
        </w:rPr>
        <w:t> </w:t>
      </w:r>
      <w:r>
        <w:rPr>
          <w:color w:val="231F20"/>
          <w:w w:val="110"/>
        </w:rPr>
        <w:t>cambio</w:t>
      </w:r>
      <w:r>
        <w:rPr>
          <w:color w:val="231F20"/>
          <w:spacing w:val="-18"/>
          <w:w w:val="110"/>
        </w:rPr>
        <w:t> </w:t>
      </w:r>
      <w:r>
        <w:rPr>
          <w:color w:val="231F20"/>
          <w:w w:val="110"/>
        </w:rPr>
        <w:t>climático</w:t>
      </w:r>
      <w:r>
        <w:rPr>
          <w:color w:val="231F20"/>
          <w:spacing w:val="-18"/>
          <w:w w:val="110"/>
        </w:rPr>
        <w:t> </w:t>
      </w:r>
      <w:r>
        <w:rPr>
          <w:color w:val="231F20"/>
          <w:w w:val="110"/>
        </w:rPr>
        <w:t>en</w:t>
      </w:r>
      <w:r>
        <w:rPr>
          <w:color w:val="231F20"/>
          <w:spacing w:val="-18"/>
          <w:w w:val="110"/>
        </w:rPr>
        <w:t> </w:t>
      </w:r>
      <w:r>
        <w:rPr>
          <w:color w:val="231F20"/>
          <w:w w:val="110"/>
        </w:rPr>
        <w:t>México</w:t>
      </w:r>
      <w:r>
        <w:rPr>
          <w:color w:val="231F20"/>
          <w:spacing w:val="-18"/>
          <w:w w:val="110"/>
        </w:rPr>
        <w:t> </w:t>
      </w:r>
      <w:r>
        <w:rPr>
          <w:color w:val="231F20"/>
          <w:w w:val="110"/>
        </w:rPr>
        <w:t>y</w:t>
      </w:r>
      <w:r>
        <w:rPr>
          <w:color w:val="231F20"/>
          <w:spacing w:val="-18"/>
          <w:w w:val="110"/>
        </w:rPr>
        <w:t> </w:t>
      </w:r>
      <w:r>
        <w:rPr>
          <w:color w:val="231F20"/>
          <w:w w:val="110"/>
        </w:rPr>
        <w:t>se</w:t>
      </w:r>
      <w:r>
        <w:rPr>
          <w:color w:val="231F20"/>
          <w:spacing w:val="-18"/>
          <w:w w:val="110"/>
        </w:rPr>
        <w:t> </w:t>
      </w:r>
      <w:r>
        <w:rPr>
          <w:color w:val="231F20"/>
          <w:w w:val="110"/>
        </w:rPr>
        <w:t>elaboró</w:t>
      </w:r>
      <w:r>
        <w:rPr>
          <w:color w:val="231F20"/>
          <w:spacing w:val="-18"/>
          <w:w w:val="110"/>
        </w:rPr>
        <w:t> </w:t>
      </w:r>
      <w:r>
        <w:rPr>
          <w:color w:val="231F20"/>
          <w:w w:val="110"/>
        </w:rPr>
        <w:t>una base</w:t>
      </w:r>
      <w:r>
        <w:rPr>
          <w:color w:val="231F20"/>
          <w:spacing w:val="-15"/>
          <w:w w:val="110"/>
        </w:rPr>
        <w:t> </w:t>
      </w:r>
      <w:r>
        <w:rPr>
          <w:color w:val="231F20"/>
          <w:w w:val="110"/>
        </w:rPr>
        <w:t>de</w:t>
      </w:r>
      <w:r>
        <w:rPr>
          <w:color w:val="231F20"/>
          <w:spacing w:val="-15"/>
          <w:w w:val="110"/>
        </w:rPr>
        <w:t> </w:t>
      </w:r>
      <w:r>
        <w:rPr>
          <w:color w:val="231F20"/>
          <w:w w:val="110"/>
        </w:rPr>
        <w:t>datos</w:t>
      </w:r>
      <w:r>
        <w:rPr>
          <w:color w:val="231F20"/>
          <w:spacing w:val="-15"/>
          <w:w w:val="110"/>
        </w:rPr>
        <w:t> </w:t>
      </w:r>
      <w:r>
        <w:rPr>
          <w:color w:val="231F20"/>
          <w:w w:val="110"/>
        </w:rPr>
        <w:t>con</w:t>
      </w:r>
      <w:r>
        <w:rPr>
          <w:color w:val="231F20"/>
          <w:spacing w:val="-15"/>
          <w:w w:val="110"/>
        </w:rPr>
        <w:t> </w:t>
      </w:r>
      <w:r>
        <w:rPr>
          <w:color w:val="231F20"/>
          <w:w w:val="110"/>
        </w:rPr>
        <w:t>332</w:t>
      </w:r>
      <w:r>
        <w:rPr>
          <w:color w:val="231F20"/>
          <w:spacing w:val="-15"/>
          <w:w w:val="110"/>
        </w:rPr>
        <w:t> </w:t>
      </w:r>
      <w:r>
        <w:rPr>
          <w:color w:val="231F20"/>
          <w:w w:val="110"/>
        </w:rPr>
        <w:t>contactos</w:t>
      </w:r>
      <w:r>
        <w:rPr>
          <w:color w:val="231F20"/>
          <w:spacing w:val="-15"/>
          <w:w w:val="110"/>
        </w:rPr>
        <w:t> </w:t>
      </w:r>
      <w:r>
        <w:rPr>
          <w:color w:val="231F20"/>
          <w:w w:val="110"/>
        </w:rPr>
        <w:t>de</w:t>
      </w:r>
      <w:r>
        <w:rPr>
          <w:color w:val="231F20"/>
          <w:spacing w:val="-15"/>
          <w:w w:val="110"/>
        </w:rPr>
        <w:t> </w:t>
      </w:r>
      <w:r>
        <w:rPr>
          <w:color w:val="231F20"/>
          <w:w w:val="110"/>
        </w:rPr>
        <w:t>los</w:t>
      </w:r>
      <w:r>
        <w:rPr>
          <w:color w:val="231F20"/>
          <w:spacing w:val="-15"/>
          <w:w w:val="110"/>
        </w:rPr>
        <w:t> </w:t>
      </w:r>
      <w:r>
        <w:rPr>
          <w:color w:val="231F20"/>
          <w:w w:val="110"/>
        </w:rPr>
        <w:t>cuales</w:t>
      </w:r>
      <w:r>
        <w:rPr>
          <w:color w:val="231F20"/>
          <w:spacing w:val="-15"/>
          <w:w w:val="110"/>
        </w:rPr>
        <w:t> </w:t>
      </w:r>
      <w:r>
        <w:rPr>
          <w:color w:val="231F20"/>
          <w:w w:val="110"/>
        </w:rPr>
        <w:t>253</w:t>
      </w:r>
      <w:r>
        <w:rPr>
          <w:color w:val="231F20"/>
          <w:spacing w:val="-15"/>
          <w:w w:val="110"/>
        </w:rPr>
        <w:t> </w:t>
      </w:r>
      <w:r>
        <w:rPr>
          <w:color w:val="231F20"/>
          <w:w w:val="110"/>
        </w:rPr>
        <w:t>se</w:t>
      </w:r>
      <w:r>
        <w:rPr>
          <w:color w:val="231F20"/>
          <w:spacing w:val="-15"/>
          <w:w w:val="110"/>
        </w:rPr>
        <w:t> </w:t>
      </w:r>
      <w:r>
        <w:rPr>
          <w:color w:val="231F20"/>
          <w:w w:val="110"/>
        </w:rPr>
        <w:t>consideraron</w:t>
      </w:r>
      <w:r>
        <w:rPr>
          <w:color w:val="231F20"/>
          <w:spacing w:val="-15"/>
          <w:w w:val="110"/>
        </w:rPr>
        <w:t> </w:t>
      </w:r>
      <w:r>
        <w:rPr>
          <w:color w:val="231F20"/>
          <w:w w:val="110"/>
        </w:rPr>
        <w:t>formales, adscritos a 173 dependencias de 106 instituciones, de las cuales 84 fueron </w:t>
      </w:r>
      <w:r>
        <w:rPr>
          <w:color w:val="231F20"/>
          <w:w w:val="105"/>
        </w:rPr>
        <w:t>instituciones nacionales. Del total de instituciones, 39.6 por ciento correspon- </w:t>
      </w:r>
      <w:r>
        <w:rPr>
          <w:color w:val="231F20"/>
          <w:w w:val="110"/>
        </w:rPr>
        <w:t>dían a instituciones de investigación; 17 por ciento a </w:t>
      </w:r>
      <w:r>
        <w:rPr>
          <w:color w:val="231F20"/>
          <w:w w:val="120"/>
          <w:sz w:val="15"/>
        </w:rPr>
        <w:t>ong </w:t>
      </w:r>
      <w:r>
        <w:rPr>
          <w:color w:val="231F20"/>
          <w:w w:val="110"/>
        </w:rPr>
        <w:t>e instituciones de cooperación cada una, y 13.21 por ciento a instituciones gubernamentales </w:t>
      </w:r>
      <w:r>
        <w:rPr>
          <w:color w:val="231F20"/>
          <w:w w:val="120"/>
        </w:rPr>
        <w:t>(</w:t>
      </w:r>
      <w:r>
        <w:rPr>
          <w:color w:val="231F20"/>
          <w:w w:val="120"/>
          <w:sz w:val="15"/>
        </w:rPr>
        <w:t>siD</w:t>
      </w:r>
      <w:r>
        <w:rPr>
          <w:color w:val="231F20"/>
          <w:w w:val="120"/>
        </w:rPr>
        <w:t>-</w:t>
      </w:r>
      <w:r>
        <w:rPr>
          <w:color w:val="231F20"/>
          <w:w w:val="120"/>
          <w:sz w:val="15"/>
        </w:rPr>
        <w:t>unAm</w:t>
      </w:r>
      <w:r>
        <w:rPr>
          <w:color w:val="231F20"/>
          <w:w w:val="120"/>
        </w:rPr>
        <w:t>,  </w:t>
      </w:r>
      <w:r>
        <w:rPr>
          <w:color w:val="231F20"/>
          <w:w w:val="110"/>
        </w:rPr>
        <w:t>2002:</w:t>
      </w:r>
      <w:r>
        <w:rPr>
          <w:color w:val="231F20"/>
          <w:spacing w:val="17"/>
          <w:w w:val="110"/>
        </w:rPr>
        <w:t> </w:t>
      </w:r>
      <w:r>
        <w:rPr>
          <w:color w:val="231F20"/>
          <w:w w:val="110"/>
        </w:rPr>
        <w:t>2).</w:t>
      </w:r>
    </w:p>
    <w:p>
      <w:pPr>
        <w:pStyle w:val="BodyText"/>
        <w:spacing w:line="307" w:lineRule="auto"/>
        <w:ind w:left="100" w:right="115" w:firstLine="360"/>
        <w:jc w:val="both"/>
      </w:pPr>
      <w:r>
        <w:rPr>
          <w:color w:val="231F20"/>
          <w:w w:val="110"/>
        </w:rPr>
        <w:t>Se</w:t>
      </w:r>
      <w:r>
        <w:rPr>
          <w:color w:val="231F20"/>
          <w:spacing w:val="-21"/>
          <w:w w:val="110"/>
        </w:rPr>
        <w:t> </w:t>
      </w:r>
      <w:r>
        <w:rPr>
          <w:color w:val="231F20"/>
          <w:w w:val="110"/>
        </w:rPr>
        <w:t>mostró</w:t>
      </w:r>
      <w:r>
        <w:rPr>
          <w:color w:val="231F20"/>
          <w:spacing w:val="-21"/>
          <w:w w:val="110"/>
        </w:rPr>
        <w:t> </w:t>
      </w:r>
      <w:r>
        <w:rPr>
          <w:color w:val="231F20"/>
          <w:w w:val="110"/>
        </w:rPr>
        <w:t>que</w:t>
      </w:r>
      <w:r>
        <w:rPr>
          <w:color w:val="231F20"/>
          <w:spacing w:val="-21"/>
          <w:w w:val="110"/>
        </w:rPr>
        <w:t> </w:t>
      </w:r>
      <w:r>
        <w:rPr>
          <w:color w:val="231F20"/>
          <w:w w:val="110"/>
        </w:rPr>
        <w:t>los</w:t>
      </w:r>
      <w:r>
        <w:rPr>
          <w:color w:val="231F20"/>
          <w:spacing w:val="-21"/>
          <w:w w:val="110"/>
        </w:rPr>
        <w:t> </w:t>
      </w:r>
      <w:r>
        <w:rPr>
          <w:color w:val="231F20"/>
          <w:w w:val="110"/>
        </w:rPr>
        <w:t>trabajos</w:t>
      </w:r>
      <w:r>
        <w:rPr>
          <w:color w:val="231F20"/>
          <w:spacing w:val="-21"/>
          <w:w w:val="110"/>
        </w:rPr>
        <w:t> </w:t>
      </w:r>
      <w:r>
        <w:rPr>
          <w:color w:val="231F20"/>
          <w:w w:val="110"/>
        </w:rPr>
        <w:t>sobre</w:t>
      </w:r>
      <w:r>
        <w:rPr>
          <w:color w:val="231F20"/>
          <w:spacing w:val="-21"/>
          <w:w w:val="110"/>
        </w:rPr>
        <w:t> </w:t>
      </w:r>
      <w:r>
        <w:rPr>
          <w:color w:val="231F20"/>
          <w:w w:val="110"/>
        </w:rPr>
        <w:t>el</w:t>
      </w:r>
      <w:r>
        <w:rPr>
          <w:color w:val="231F20"/>
          <w:spacing w:val="-21"/>
          <w:w w:val="110"/>
        </w:rPr>
        <w:t> </w:t>
      </w:r>
      <w:r>
        <w:rPr>
          <w:color w:val="231F20"/>
          <w:w w:val="110"/>
        </w:rPr>
        <w:t>cambio</w:t>
      </w:r>
      <w:r>
        <w:rPr>
          <w:color w:val="231F20"/>
          <w:spacing w:val="-21"/>
          <w:w w:val="110"/>
        </w:rPr>
        <w:t> </w:t>
      </w:r>
      <w:r>
        <w:rPr>
          <w:color w:val="231F20"/>
          <w:w w:val="110"/>
        </w:rPr>
        <w:t>climático</w:t>
      </w:r>
      <w:r>
        <w:rPr>
          <w:color w:val="231F20"/>
          <w:spacing w:val="-21"/>
          <w:w w:val="110"/>
        </w:rPr>
        <w:t> </w:t>
      </w:r>
      <w:r>
        <w:rPr>
          <w:color w:val="231F20"/>
          <w:w w:val="110"/>
        </w:rPr>
        <w:t>en</w:t>
      </w:r>
      <w:r>
        <w:rPr>
          <w:color w:val="231F20"/>
          <w:spacing w:val="-21"/>
          <w:w w:val="110"/>
        </w:rPr>
        <w:t> </w:t>
      </w:r>
      <w:r>
        <w:rPr>
          <w:color w:val="231F20"/>
          <w:w w:val="110"/>
        </w:rPr>
        <w:t>México</w:t>
      </w:r>
      <w:r>
        <w:rPr>
          <w:color w:val="231F20"/>
          <w:spacing w:val="-21"/>
          <w:w w:val="110"/>
        </w:rPr>
        <w:t> </w:t>
      </w:r>
      <w:r>
        <w:rPr>
          <w:color w:val="231F20"/>
          <w:w w:val="110"/>
        </w:rPr>
        <w:t>están</w:t>
      </w:r>
      <w:r>
        <w:rPr>
          <w:color w:val="231F20"/>
          <w:spacing w:val="-21"/>
          <w:w w:val="110"/>
        </w:rPr>
        <w:t> </w:t>
      </w:r>
      <w:r>
        <w:rPr>
          <w:color w:val="231F20"/>
          <w:w w:val="110"/>
        </w:rPr>
        <w:t>cla- ramente</w:t>
      </w:r>
      <w:r>
        <w:rPr>
          <w:color w:val="231F20"/>
          <w:spacing w:val="-15"/>
          <w:w w:val="110"/>
        </w:rPr>
        <w:t> </w:t>
      </w:r>
      <w:r>
        <w:rPr>
          <w:color w:val="231F20"/>
          <w:w w:val="110"/>
        </w:rPr>
        <w:t>concentrados</w:t>
      </w:r>
      <w:r>
        <w:rPr>
          <w:color w:val="231F20"/>
          <w:spacing w:val="-15"/>
          <w:w w:val="110"/>
        </w:rPr>
        <w:t> </w:t>
      </w:r>
      <w:r>
        <w:rPr>
          <w:color w:val="231F20"/>
          <w:w w:val="110"/>
        </w:rPr>
        <w:t>en</w:t>
      </w:r>
      <w:r>
        <w:rPr>
          <w:color w:val="231F20"/>
          <w:spacing w:val="-15"/>
          <w:w w:val="110"/>
        </w:rPr>
        <w:t> </w:t>
      </w:r>
      <w:r>
        <w:rPr>
          <w:color w:val="231F20"/>
          <w:w w:val="110"/>
        </w:rPr>
        <w:t>el</w:t>
      </w:r>
      <w:r>
        <w:rPr>
          <w:color w:val="231F20"/>
          <w:spacing w:val="-15"/>
          <w:w w:val="110"/>
        </w:rPr>
        <w:t> </w:t>
      </w:r>
      <w:r>
        <w:rPr>
          <w:color w:val="231F20"/>
          <w:w w:val="110"/>
        </w:rPr>
        <w:t>centro</w:t>
      </w:r>
      <w:r>
        <w:rPr>
          <w:color w:val="231F20"/>
          <w:spacing w:val="-15"/>
          <w:w w:val="110"/>
        </w:rPr>
        <w:t> </w:t>
      </w:r>
      <w:r>
        <w:rPr>
          <w:color w:val="231F20"/>
          <w:w w:val="110"/>
        </w:rPr>
        <w:t>del</w:t>
      </w:r>
      <w:r>
        <w:rPr>
          <w:color w:val="231F20"/>
          <w:spacing w:val="-15"/>
          <w:w w:val="110"/>
        </w:rPr>
        <w:t> </w:t>
      </w:r>
      <w:r>
        <w:rPr>
          <w:color w:val="231F20"/>
          <w:w w:val="110"/>
        </w:rPr>
        <w:t>país:</w:t>
      </w:r>
      <w:r>
        <w:rPr>
          <w:color w:val="231F20"/>
          <w:spacing w:val="-15"/>
          <w:w w:val="110"/>
        </w:rPr>
        <w:t> </w:t>
      </w:r>
      <w:r>
        <w:rPr>
          <w:color w:val="231F20"/>
          <w:w w:val="110"/>
        </w:rPr>
        <w:t>“el</w:t>
      </w:r>
      <w:r>
        <w:rPr>
          <w:color w:val="231F20"/>
          <w:spacing w:val="-15"/>
          <w:w w:val="110"/>
        </w:rPr>
        <w:t> </w:t>
      </w:r>
      <w:r>
        <w:rPr>
          <w:color w:val="231F20"/>
          <w:w w:val="110"/>
        </w:rPr>
        <w:t>Distrito</w:t>
      </w:r>
      <w:r>
        <w:rPr>
          <w:color w:val="231F20"/>
          <w:spacing w:val="-15"/>
          <w:w w:val="110"/>
        </w:rPr>
        <w:t> </w:t>
      </w:r>
      <w:r>
        <w:rPr>
          <w:color w:val="231F20"/>
          <w:w w:val="110"/>
        </w:rPr>
        <w:t>Federal</w:t>
      </w:r>
      <w:r>
        <w:rPr>
          <w:color w:val="231F20"/>
          <w:spacing w:val="-15"/>
          <w:w w:val="110"/>
        </w:rPr>
        <w:t> </w:t>
      </w:r>
      <w:r>
        <w:rPr>
          <w:color w:val="231F20"/>
          <w:w w:val="110"/>
        </w:rPr>
        <w:t>concentra</w:t>
      </w:r>
      <w:r>
        <w:rPr>
          <w:color w:val="231F20"/>
          <w:spacing w:val="-15"/>
          <w:w w:val="110"/>
        </w:rPr>
        <w:t> </w:t>
      </w:r>
      <w:r>
        <w:rPr>
          <w:color w:val="231F20"/>
          <w:w w:val="110"/>
        </w:rPr>
        <w:t>el 52</w:t>
      </w:r>
      <w:r>
        <w:rPr>
          <w:color w:val="231F20"/>
          <w:spacing w:val="-20"/>
          <w:w w:val="110"/>
        </w:rPr>
        <w:t> </w:t>
      </w:r>
      <w:r>
        <w:rPr>
          <w:color w:val="231F20"/>
          <w:w w:val="110"/>
        </w:rPr>
        <w:t>por</w:t>
      </w:r>
      <w:r>
        <w:rPr>
          <w:color w:val="231F20"/>
          <w:spacing w:val="-20"/>
          <w:w w:val="110"/>
        </w:rPr>
        <w:t> </w:t>
      </w:r>
      <w:r>
        <w:rPr>
          <w:color w:val="231F20"/>
          <w:w w:val="110"/>
        </w:rPr>
        <w:t>ciento</w:t>
      </w:r>
      <w:r>
        <w:rPr>
          <w:color w:val="231F20"/>
          <w:spacing w:val="-20"/>
          <w:w w:val="110"/>
        </w:rPr>
        <w:t> </w:t>
      </w:r>
      <w:r>
        <w:rPr>
          <w:color w:val="231F20"/>
          <w:w w:val="110"/>
        </w:rPr>
        <w:t>(de</w:t>
      </w:r>
      <w:r>
        <w:rPr>
          <w:color w:val="231F20"/>
          <w:spacing w:val="-20"/>
          <w:w w:val="110"/>
        </w:rPr>
        <w:t> </w:t>
      </w:r>
      <w:r>
        <w:rPr>
          <w:color w:val="231F20"/>
          <w:w w:val="110"/>
        </w:rPr>
        <w:t>contactos),</w:t>
      </w:r>
      <w:r>
        <w:rPr>
          <w:color w:val="231F20"/>
          <w:spacing w:val="-19"/>
          <w:w w:val="110"/>
        </w:rPr>
        <w:t> </w:t>
      </w:r>
      <w:r>
        <w:rPr>
          <w:color w:val="231F20"/>
          <w:w w:val="110"/>
        </w:rPr>
        <w:t>mientras</w:t>
      </w:r>
      <w:r>
        <w:rPr>
          <w:color w:val="231F20"/>
          <w:spacing w:val="-19"/>
          <w:w w:val="110"/>
        </w:rPr>
        <w:t> </w:t>
      </w:r>
      <w:r>
        <w:rPr>
          <w:color w:val="231F20"/>
          <w:w w:val="110"/>
        </w:rPr>
        <w:t>que</w:t>
      </w:r>
      <w:r>
        <w:rPr>
          <w:color w:val="231F20"/>
          <w:spacing w:val="-19"/>
          <w:w w:val="110"/>
        </w:rPr>
        <w:t> </w:t>
      </w:r>
      <w:r>
        <w:rPr>
          <w:color w:val="231F20"/>
          <w:w w:val="110"/>
        </w:rPr>
        <w:t>el</w:t>
      </w:r>
      <w:r>
        <w:rPr>
          <w:color w:val="231F20"/>
          <w:spacing w:val="-19"/>
          <w:w w:val="110"/>
        </w:rPr>
        <w:t> </w:t>
      </w:r>
      <w:r>
        <w:rPr>
          <w:color w:val="231F20"/>
          <w:w w:val="110"/>
        </w:rPr>
        <w:t>48</w:t>
      </w:r>
      <w:r>
        <w:rPr>
          <w:color w:val="231F20"/>
          <w:spacing w:val="-19"/>
          <w:w w:val="110"/>
        </w:rPr>
        <w:t> </w:t>
      </w:r>
      <w:r>
        <w:rPr>
          <w:color w:val="231F20"/>
          <w:w w:val="110"/>
        </w:rPr>
        <w:t>por</w:t>
      </w:r>
      <w:r>
        <w:rPr>
          <w:color w:val="231F20"/>
          <w:spacing w:val="-19"/>
          <w:w w:val="110"/>
        </w:rPr>
        <w:t> </w:t>
      </w:r>
      <w:r>
        <w:rPr>
          <w:color w:val="231F20"/>
          <w:w w:val="110"/>
        </w:rPr>
        <w:t>ciento</w:t>
      </w:r>
      <w:r>
        <w:rPr>
          <w:color w:val="231F20"/>
          <w:spacing w:val="-19"/>
          <w:w w:val="110"/>
        </w:rPr>
        <w:t> </w:t>
      </w:r>
      <w:r>
        <w:rPr>
          <w:color w:val="231F20"/>
          <w:w w:val="110"/>
        </w:rPr>
        <w:t>restante</w:t>
      </w:r>
      <w:r>
        <w:rPr>
          <w:color w:val="231F20"/>
          <w:spacing w:val="-19"/>
          <w:w w:val="110"/>
        </w:rPr>
        <w:t> </w:t>
      </w:r>
      <w:r>
        <w:rPr>
          <w:color w:val="231F20"/>
          <w:w w:val="110"/>
        </w:rPr>
        <w:t>se</w:t>
      </w:r>
      <w:r>
        <w:rPr>
          <w:color w:val="231F20"/>
          <w:spacing w:val="-19"/>
          <w:w w:val="110"/>
        </w:rPr>
        <w:t> </w:t>
      </w:r>
      <w:r>
        <w:rPr>
          <w:color w:val="231F20"/>
          <w:w w:val="110"/>
        </w:rPr>
        <w:t>locali- zan en los estados de Morelos, Chihuahua, Baja California, Baja California </w:t>
      </w:r>
      <w:r>
        <w:rPr>
          <w:color w:val="231F20"/>
          <w:spacing w:val="-6"/>
          <w:w w:val="110"/>
        </w:rPr>
        <w:t>Sur,  </w:t>
      </w:r>
      <w:r>
        <w:rPr>
          <w:color w:val="231F20"/>
          <w:w w:val="110"/>
        </w:rPr>
        <w:t>Sonora, México, </w:t>
      </w:r>
      <w:r>
        <w:rPr>
          <w:color w:val="231F20"/>
          <w:spacing w:val="-3"/>
          <w:w w:val="110"/>
        </w:rPr>
        <w:t>Veracruz </w:t>
      </w:r>
      <w:r>
        <w:rPr>
          <w:color w:val="231F20"/>
          <w:w w:val="110"/>
        </w:rPr>
        <w:t>y </w:t>
      </w:r>
      <w:r>
        <w:rPr>
          <w:color w:val="231F20"/>
          <w:spacing w:val="-3"/>
          <w:w w:val="110"/>
        </w:rPr>
        <w:t>Yucatán” </w:t>
      </w:r>
      <w:r>
        <w:rPr>
          <w:color w:val="231F20"/>
          <w:w w:val="110"/>
        </w:rPr>
        <w:t>(</w:t>
      </w:r>
      <w:r>
        <w:rPr>
          <w:color w:val="231F20"/>
          <w:w w:val="110"/>
          <w:sz w:val="15"/>
        </w:rPr>
        <w:t>siD</w:t>
      </w:r>
      <w:r>
        <w:rPr>
          <w:color w:val="231F20"/>
          <w:w w:val="110"/>
        </w:rPr>
        <w:t>-</w:t>
      </w:r>
      <w:r>
        <w:rPr>
          <w:color w:val="231F20"/>
          <w:w w:val="110"/>
          <w:sz w:val="15"/>
        </w:rPr>
        <w:t>unAm</w:t>
      </w:r>
      <w:r>
        <w:rPr>
          <w:color w:val="231F20"/>
          <w:w w:val="110"/>
        </w:rPr>
        <w:t>, 2002:  </w:t>
      </w:r>
      <w:r>
        <w:rPr>
          <w:color w:val="231F20"/>
          <w:spacing w:val="3"/>
          <w:w w:val="110"/>
        </w:rPr>
        <w:t> </w:t>
      </w:r>
      <w:r>
        <w:rPr>
          <w:color w:val="231F20"/>
          <w:w w:val="110"/>
        </w:rPr>
        <w:t>3).</w:t>
      </w:r>
    </w:p>
    <w:p>
      <w:pPr>
        <w:pStyle w:val="BodyText"/>
        <w:ind w:left="460"/>
        <w:jc w:val="both"/>
      </w:pPr>
      <w:r>
        <w:rPr>
          <w:color w:val="231F20"/>
        </w:rPr>
        <w:t>Asimismo,  se  encontraron</w:t>
      </w:r>
    </w:p>
    <w:p>
      <w:pPr>
        <w:pStyle w:val="BodyText"/>
        <w:spacing w:before="3"/>
        <w:rPr>
          <w:sz w:val="24"/>
        </w:rPr>
      </w:pPr>
    </w:p>
    <w:p>
      <w:pPr>
        <w:spacing w:line="290" w:lineRule="auto" w:before="0"/>
        <w:ind w:left="460" w:right="117" w:firstLine="0"/>
        <w:jc w:val="both"/>
        <w:rPr>
          <w:sz w:val="19"/>
        </w:rPr>
      </w:pPr>
      <w:r>
        <w:rPr>
          <w:color w:val="231F20"/>
          <w:w w:val="105"/>
          <w:sz w:val="19"/>
        </w:rPr>
        <w:t>45 organismos que proveen financiamiento para actividades sobre el tema de </w:t>
      </w:r>
      <w:r>
        <w:rPr>
          <w:color w:val="231F20"/>
          <w:w w:val="110"/>
          <w:sz w:val="19"/>
        </w:rPr>
        <w:t>análisis.</w:t>
      </w:r>
      <w:r>
        <w:rPr>
          <w:color w:val="231F20"/>
          <w:spacing w:val="-24"/>
          <w:w w:val="110"/>
          <w:sz w:val="19"/>
        </w:rPr>
        <w:t> </w:t>
      </w:r>
      <w:r>
        <w:rPr>
          <w:color w:val="231F20"/>
          <w:w w:val="110"/>
          <w:sz w:val="19"/>
        </w:rPr>
        <w:t>El</w:t>
      </w:r>
      <w:r>
        <w:rPr>
          <w:color w:val="231F20"/>
          <w:spacing w:val="-24"/>
          <w:w w:val="110"/>
          <w:sz w:val="19"/>
        </w:rPr>
        <w:t> </w:t>
      </w:r>
      <w:r>
        <w:rPr>
          <w:color w:val="231F20"/>
          <w:w w:val="110"/>
          <w:sz w:val="19"/>
        </w:rPr>
        <w:t>mayor</w:t>
      </w:r>
      <w:r>
        <w:rPr>
          <w:color w:val="231F20"/>
          <w:spacing w:val="-24"/>
          <w:w w:val="110"/>
          <w:sz w:val="19"/>
        </w:rPr>
        <w:t> </w:t>
      </w:r>
      <w:r>
        <w:rPr>
          <w:color w:val="231F20"/>
          <w:w w:val="110"/>
          <w:sz w:val="19"/>
        </w:rPr>
        <w:t>peso</w:t>
      </w:r>
      <w:r>
        <w:rPr>
          <w:color w:val="231F20"/>
          <w:spacing w:val="-24"/>
          <w:w w:val="110"/>
          <w:sz w:val="19"/>
        </w:rPr>
        <w:t> </w:t>
      </w:r>
      <w:r>
        <w:rPr>
          <w:color w:val="231F20"/>
          <w:w w:val="110"/>
          <w:sz w:val="19"/>
        </w:rPr>
        <w:t>de</w:t>
      </w:r>
      <w:r>
        <w:rPr>
          <w:color w:val="231F20"/>
          <w:spacing w:val="-24"/>
          <w:w w:val="110"/>
          <w:sz w:val="19"/>
        </w:rPr>
        <w:t> </w:t>
      </w:r>
      <w:r>
        <w:rPr>
          <w:color w:val="231F20"/>
          <w:w w:val="110"/>
          <w:sz w:val="19"/>
        </w:rPr>
        <w:t>la</w:t>
      </w:r>
      <w:r>
        <w:rPr>
          <w:color w:val="231F20"/>
          <w:spacing w:val="-24"/>
          <w:w w:val="110"/>
          <w:sz w:val="19"/>
        </w:rPr>
        <w:t> </w:t>
      </w:r>
      <w:r>
        <w:rPr>
          <w:color w:val="231F20"/>
          <w:w w:val="110"/>
          <w:sz w:val="19"/>
        </w:rPr>
        <w:t>inversión</w:t>
      </w:r>
      <w:r>
        <w:rPr>
          <w:color w:val="231F20"/>
          <w:spacing w:val="-24"/>
          <w:w w:val="110"/>
          <w:sz w:val="19"/>
        </w:rPr>
        <w:t> </w:t>
      </w:r>
      <w:r>
        <w:rPr>
          <w:color w:val="231F20"/>
          <w:w w:val="110"/>
          <w:sz w:val="19"/>
        </w:rPr>
        <w:t>[…]</w:t>
      </w:r>
      <w:r>
        <w:rPr>
          <w:color w:val="231F20"/>
          <w:spacing w:val="-24"/>
          <w:w w:val="110"/>
          <w:sz w:val="19"/>
        </w:rPr>
        <w:t> </w:t>
      </w:r>
      <w:r>
        <w:rPr>
          <w:color w:val="231F20"/>
          <w:w w:val="110"/>
          <w:sz w:val="19"/>
        </w:rPr>
        <w:t>recae</w:t>
      </w:r>
      <w:r>
        <w:rPr>
          <w:color w:val="231F20"/>
          <w:spacing w:val="-24"/>
          <w:w w:val="110"/>
          <w:sz w:val="19"/>
        </w:rPr>
        <w:t> </w:t>
      </w:r>
      <w:r>
        <w:rPr>
          <w:color w:val="231F20"/>
          <w:w w:val="110"/>
          <w:sz w:val="19"/>
        </w:rPr>
        <w:t>en</w:t>
      </w:r>
      <w:r>
        <w:rPr>
          <w:color w:val="231F20"/>
          <w:spacing w:val="-24"/>
          <w:w w:val="110"/>
          <w:sz w:val="19"/>
        </w:rPr>
        <w:t> </w:t>
      </w:r>
      <w:r>
        <w:rPr>
          <w:color w:val="231F20"/>
          <w:w w:val="110"/>
          <w:sz w:val="19"/>
        </w:rPr>
        <w:t>instituciones</w:t>
      </w:r>
      <w:r>
        <w:rPr>
          <w:color w:val="231F20"/>
          <w:spacing w:val="-24"/>
          <w:w w:val="110"/>
          <w:sz w:val="19"/>
        </w:rPr>
        <w:t> </w:t>
      </w:r>
      <w:r>
        <w:rPr>
          <w:color w:val="231F20"/>
          <w:w w:val="110"/>
          <w:sz w:val="19"/>
        </w:rPr>
        <w:t>de</w:t>
      </w:r>
      <w:r>
        <w:rPr>
          <w:color w:val="231F20"/>
          <w:spacing w:val="-24"/>
          <w:w w:val="110"/>
          <w:sz w:val="19"/>
        </w:rPr>
        <w:t> </w:t>
      </w:r>
      <w:r>
        <w:rPr>
          <w:color w:val="231F20"/>
          <w:w w:val="110"/>
          <w:sz w:val="19"/>
        </w:rPr>
        <w:t>gobierno.</w:t>
      </w:r>
      <w:r>
        <w:rPr>
          <w:color w:val="231F20"/>
          <w:w w:val="102"/>
          <w:sz w:val="19"/>
        </w:rPr>
        <w:t> </w:t>
      </w:r>
      <w:r>
        <w:rPr>
          <w:color w:val="231F20"/>
          <w:spacing w:val="3"/>
          <w:w w:val="105"/>
          <w:sz w:val="19"/>
        </w:rPr>
        <w:t>La</w:t>
      </w:r>
      <w:r>
        <w:rPr>
          <w:color w:val="231F20"/>
          <w:spacing w:val="-4"/>
          <w:w w:val="105"/>
          <w:sz w:val="19"/>
        </w:rPr>
        <w:t> </w:t>
      </w:r>
      <w:r>
        <w:rPr>
          <w:color w:val="231F20"/>
          <w:w w:val="105"/>
          <w:sz w:val="19"/>
        </w:rPr>
        <w:t>importancia</w:t>
      </w:r>
      <w:r>
        <w:rPr>
          <w:color w:val="231F20"/>
          <w:spacing w:val="-4"/>
          <w:w w:val="105"/>
          <w:sz w:val="19"/>
        </w:rPr>
        <w:t> </w:t>
      </w:r>
      <w:r>
        <w:rPr>
          <w:color w:val="231F20"/>
          <w:w w:val="105"/>
          <w:sz w:val="19"/>
        </w:rPr>
        <w:t>del</w:t>
      </w:r>
      <w:r>
        <w:rPr>
          <w:color w:val="231F20"/>
          <w:spacing w:val="-4"/>
          <w:w w:val="105"/>
          <w:sz w:val="19"/>
        </w:rPr>
        <w:t> </w:t>
      </w:r>
      <w:r>
        <w:rPr>
          <w:color w:val="231F20"/>
          <w:w w:val="105"/>
          <w:sz w:val="19"/>
        </w:rPr>
        <w:t>financiamiento</w:t>
      </w:r>
      <w:r>
        <w:rPr>
          <w:color w:val="231F20"/>
          <w:spacing w:val="-4"/>
          <w:w w:val="105"/>
          <w:sz w:val="19"/>
        </w:rPr>
        <w:t> </w:t>
      </w:r>
      <w:r>
        <w:rPr>
          <w:color w:val="231F20"/>
          <w:w w:val="105"/>
          <w:sz w:val="19"/>
        </w:rPr>
        <w:t>internacional</w:t>
      </w:r>
      <w:r>
        <w:rPr>
          <w:color w:val="231F20"/>
          <w:spacing w:val="-4"/>
          <w:w w:val="105"/>
          <w:sz w:val="19"/>
        </w:rPr>
        <w:t> </w:t>
      </w:r>
      <w:r>
        <w:rPr>
          <w:color w:val="231F20"/>
          <w:w w:val="105"/>
          <w:sz w:val="19"/>
        </w:rPr>
        <w:t>es</w:t>
      </w:r>
      <w:r>
        <w:rPr>
          <w:color w:val="231F20"/>
          <w:spacing w:val="-4"/>
          <w:w w:val="105"/>
          <w:sz w:val="19"/>
        </w:rPr>
        <w:t> </w:t>
      </w:r>
      <w:r>
        <w:rPr>
          <w:color w:val="231F20"/>
          <w:w w:val="105"/>
          <w:sz w:val="19"/>
        </w:rPr>
        <w:t>alta,</w:t>
      </w:r>
      <w:r>
        <w:rPr>
          <w:color w:val="231F20"/>
          <w:spacing w:val="-4"/>
          <w:w w:val="105"/>
          <w:sz w:val="19"/>
        </w:rPr>
        <w:t> </w:t>
      </w:r>
      <w:r>
        <w:rPr>
          <w:color w:val="231F20"/>
          <w:w w:val="105"/>
          <w:sz w:val="19"/>
        </w:rPr>
        <w:t>pues</w:t>
      </w:r>
      <w:r>
        <w:rPr>
          <w:color w:val="231F20"/>
          <w:spacing w:val="-4"/>
          <w:w w:val="105"/>
          <w:sz w:val="19"/>
        </w:rPr>
        <w:t> </w:t>
      </w:r>
      <w:r>
        <w:rPr>
          <w:color w:val="231F20"/>
          <w:w w:val="105"/>
          <w:sz w:val="19"/>
        </w:rPr>
        <w:t>además</w:t>
      </w:r>
      <w:r>
        <w:rPr>
          <w:color w:val="231F20"/>
          <w:spacing w:val="-4"/>
          <w:w w:val="105"/>
          <w:sz w:val="19"/>
        </w:rPr>
        <w:t> </w:t>
      </w:r>
      <w:r>
        <w:rPr>
          <w:color w:val="231F20"/>
          <w:w w:val="105"/>
          <w:sz w:val="19"/>
        </w:rPr>
        <w:t>de</w:t>
      </w:r>
      <w:r>
        <w:rPr>
          <w:color w:val="231F20"/>
          <w:spacing w:val="-4"/>
          <w:w w:val="105"/>
          <w:sz w:val="19"/>
        </w:rPr>
        <w:t> </w:t>
      </w:r>
      <w:r>
        <w:rPr>
          <w:color w:val="231F20"/>
          <w:w w:val="105"/>
          <w:sz w:val="19"/>
        </w:rPr>
        <w:t>cons- </w:t>
      </w:r>
      <w:r>
        <w:rPr>
          <w:color w:val="231F20"/>
          <w:w w:val="110"/>
          <w:sz w:val="19"/>
        </w:rPr>
        <w:t>tituir</w:t>
      </w:r>
      <w:r>
        <w:rPr>
          <w:color w:val="231F20"/>
          <w:spacing w:val="-18"/>
          <w:w w:val="110"/>
          <w:sz w:val="19"/>
        </w:rPr>
        <w:t> </w:t>
      </w:r>
      <w:r>
        <w:rPr>
          <w:color w:val="231F20"/>
          <w:w w:val="110"/>
          <w:sz w:val="19"/>
        </w:rPr>
        <w:t>el</w:t>
      </w:r>
      <w:r>
        <w:rPr>
          <w:color w:val="231F20"/>
          <w:spacing w:val="-18"/>
          <w:w w:val="110"/>
          <w:sz w:val="19"/>
        </w:rPr>
        <w:t> </w:t>
      </w:r>
      <w:r>
        <w:rPr>
          <w:color w:val="231F20"/>
          <w:w w:val="110"/>
          <w:sz w:val="19"/>
        </w:rPr>
        <w:t>42.5</w:t>
      </w:r>
      <w:r>
        <w:rPr>
          <w:color w:val="231F20"/>
          <w:spacing w:val="-18"/>
          <w:w w:val="110"/>
          <w:sz w:val="19"/>
        </w:rPr>
        <w:t> </w:t>
      </w:r>
      <w:r>
        <w:rPr>
          <w:color w:val="231F20"/>
          <w:w w:val="110"/>
          <w:sz w:val="19"/>
        </w:rPr>
        <w:t>por</w:t>
      </w:r>
      <w:r>
        <w:rPr>
          <w:color w:val="231F20"/>
          <w:spacing w:val="-18"/>
          <w:w w:val="110"/>
          <w:sz w:val="19"/>
        </w:rPr>
        <w:t> </w:t>
      </w:r>
      <w:r>
        <w:rPr>
          <w:color w:val="231F20"/>
          <w:w w:val="110"/>
          <w:sz w:val="19"/>
        </w:rPr>
        <w:t>ciento</w:t>
      </w:r>
      <w:r>
        <w:rPr>
          <w:color w:val="231F20"/>
          <w:spacing w:val="-18"/>
          <w:w w:val="110"/>
          <w:sz w:val="19"/>
        </w:rPr>
        <w:t> </w:t>
      </w:r>
      <w:r>
        <w:rPr>
          <w:color w:val="231F20"/>
          <w:w w:val="110"/>
          <w:sz w:val="19"/>
        </w:rPr>
        <w:t>del</w:t>
      </w:r>
      <w:r>
        <w:rPr>
          <w:color w:val="231F20"/>
          <w:spacing w:val="-18"/>
          <w:w w:val="110"/>
          <w:sz w:val="19"/>
        </w:rPr>
        <w:t> </w:t>
      </w:r>
      <w:r>
        <w:rPr>
          <w:color w:val="231F20"/>
          <w:w w:val="110"/>
          <w:sz w:val="19"/>
        </w:rPr>
        <w:t>total</w:t>
      </w:r>
      <w:r>
        <w:rPr>
          <w:color w:val="231F20"/>
          <w:spacing w:val="-18"/>
          <w:w w:val="110"/>
          <w:sz w:val="19"/>
        </w:rPr>
        <w:t> </w:t>
      </w:r>
      <w:r>
        <w:rPr>
          <w:color w:val="231F20"/>
          <w:w w:val="110"/>
          <w:sz w:val="19"/>
        </w:rPr>
        <w:t>institucional</w:t>
      </w:r>
      <w:r>
        <w:rPr>
          <w:color w:val="231F20"/>
          <w:spacing w:val="-18"/>
          <w:w w:val="110"/>
          <w:sz w:val="19"/>
        </w:rPr>
        <w:t> </w:t>
      </w:r>
      <w:r>
        <w:rPr>
          <w:color w:val="231F20"/>
          <w:w w:val="110"/>
          <w:sz w:val="19"/>
        </w:rPr>
        <w:t>[…].</w:t>
      </w:r>
      <w:r>
        <w:rPr>
          <w:color w:val="231F20"/>
          <w:spacing w:val="-18"/>
          <w:w w:val="110"/>
          <w:sz w:val="19"/>
        </w:rPr>
        <w:t> </w:t>
      </w:r>
      <w:r>
        <w:rPr>
          <w:color w:val="231F20"/>
          <w:w w:val="110"/>
          <w:sz w:val="19"/>
        </w:rPr>
        <w:t>Se</w:t>
      </w:r>
      <w:r>
        <w:rPr>
          <w:color w:val="231F20"/>
          <w:spacing w:val="-18"/>
          <w:w w:val="110"/>
          <w:sz w:val="19"/>
        </w:rPr>
        <w:t> </w:t>
      </w:r>
      <w:r>
        <w:rPr>
          <w:color w:val="231F20"/>
          <w:w w:val="110"/>
          <w:sz w:val="19"/>
        </w:rPr>
        <w:t>advierte</w:t>
      </w:r>
      <w:r>
        <w:rPr>
          <w:color w:val="231F20"/>
          <w:spacing w:val="-18"/>
          <w:w w:val="110"/>
          <w:sz w:val="19"/>
        </w:rPr>
        <w:t> </w:t>
      </w:r>
      <w:r>
        <w:rPr>
          <w:color w:val="231F20"/>
          <w:w w:val="110"/>
          <w:sz w:val="19"/>
        </w:rPr>
        <w:t>la</w:t>
      </w:r>
      <w:r>
        <w:rPr>
          <w:color w:val="231F20"/>
          <w:spacing w:val="-18"/>
          <w:w w:val="110"/>
          <w:sz w:val="19"/>
        </w:rPr>
        <w:t> </w:t>
      </w:r>
      <w:r>
        <w:rPr>
          <w:color w:val="231F20"/>
          <w:w w:val="110"/>
          <w:sz w:val="19"/>
        </w:rPr>
        <w:t>influencia</w:t>
      </w:r>
      <w:r>
        <w:rPr>
          <w:color w:val="231F20"/>
          <w:spacing w:val="-18"/>
          <w:w w:val="110"/>
          <w:sz w:val="19"/>
        </w:rPr>
        <w:t> </w:t>
      </w:r>
      <w:r>
        <w:rPr>
          <w:color w:val="231F20"/>
          <w:w w:val="110"/>
          <w:sz w:val="19"/>
        </w:rPr>
        <w:t>de los</w:t>
      </w:r>
      <w:r>
        <w:rPr>
          <w:color w:val="231F20"/>
          <w:spacing w:val="-24"/>
          <w:w w:val="110"/>
          <w:sz w:val="19"/>
        </w:rPr>
        <w:t> </w:t>
      </w:r>
      <w:r>
        <w:rPr>
          <w:color w:val="231F20"/>
          <w:w w:val="110"/>
          <w:sz w:val="19"/>
        </w:rPr>
        <w:t>programas</w:t>
      </w:r>
      <w:r>
        <w:rPr>
          <w:color w:val="231F20"/>
          <w:spacing w:val="-24"/>
          <w:w w:val="110"/>
          <w:sz w:val="19"/>
        </w:rPr>
        <w:t> </w:t>
      </w:r>
      <w:r>
        <w:rPr>
          <w:color w:val="231F20"/>
          <w:w w:val="110"/>
          <w:sz w:val="19"/>
        </w:rPr>
        <w:t>fronterizos</w:t>
      </w:r>
      <w:r>
        <w:rPr>
          <w:color w:val="231F20"/>
          <w:spacing w:val="-24"/>
          <w:w w:val="110"/>
          <w:sz w:val="19"/>
        </w:rPr>
        <w:t> </w:t>
      </w:r>
      <w:r>
        <w:rPr>
          <w:color w:val="231F20"/>
          <w:w w:val="110"/>
          <w:sz w:val="19"/>
        </w:rPr>
        <w:t>con</w:t>
      </w:r>
      <w:r>
        <w:rPr>
          <w:color w:val="231F20"/>
          <w:spacing w:val="-24"/>
          <w:w w:val="110"/>
          <w:sz w:val="19"/>
        </w:rPr>
        <w:t> </w:t>
      </w:r>
      <w:r>
        <w:rPr>
          <w:color w:val="231F20"/>
          <w:w w:val="110"/>
          <w:sz w:val="19"/>
        </w:rPr>
        <w:t>los</w:t>
      </w:r>
      <w:r>
        <w:rPr>
          <w:color w:val="231F20"/>
          <w:spacing w:val="-24"/>
          <w:w w:val="110"/>
          <w:sz w:val="19"/>
        </w:rPr>
        <w:t> </w:t>
      </w:r>
      <w:r>
        <w:rPr>
          <w:color w:val="231F20"/>
          <w:w w:val="110"/>
          <w:sz w:val="19"/>
        </w:rPr>
        <w:t>Estados</w:t>
      </w:r>
      <w:r>
        <w:rPr>
          <w:color w:val="231F20"/>
          <w:spacing w:val="-24"/>
          <w:w w:val="110"/>
          <w:sz w:val="19"/>
        </w:rPr>
        <w:t> </w:t>
      </w:r>
      <w:r>
        <w:rPr>
          <w:color w:val="231F20"/>
          <w:w w:val="110"/>
          <w:sz w:val="19"/>
        </w:rPr>
        <w:t>Unidos</w:t>
      </w:r>
      <w:r>
        <w:rPr>
          <w:color w:val="231F20"/>
          <w:spacing w:val="-24"/>
          <w:w w:val="110"/>
          <w:sz w:val="19"/>
        </w:rPr>
        <w:t> </w:t>
      </w:r>
      <w:r>
        <w:rPr>
          <w:color w:val="231F20"/>
          <w:w w:val="110"/>
          <w:sz w:val="19"/>
        </w:rPr>
        <w:t>de</w:t>
      </w:r>
      <w:r>
        <w:rPr>
          <w:color w:val="231F20"/>
          <w:spacing w:val="-24"/>
          <w:w w:val="110"/>
          <w:sz w:val="19"/>
        </w:rPr>
        <w:t> </w:t>
      </w:r>
      <w:r>
        <w:rPr>
          <w:color w:val="231F20"/>
          <w:w w:val="110"/>
          <w:sz w:val="19"/>
        </w:rPr>
        <w:t>América,</w:t>
      </w:r>
      <w:r>
        <w:rPr>
          <w:color w:val="231F20"/>
          <w:spacing w:val="-24"/>
          <w:w w:val="110"/>
          <w:sz w:val="19"/>
        </w:rPr>
        <w:t> </w:t>
      </w:r>
      <w:r>
        <w:rPr>
          <w:color w:val="231F20"/>
          <w:w w:val="110"/>
          <w:sz w:val="19"/>
        </w:rPr>
        <w:t>aunque</w:t>
      </w:r>
      <w:r>
        <w:rPr>
          <w:color w:val="231F20"/>
          <w:spacing w:val="-24"/>
          <w:w w:val="110"/>
          <w:sz w:val="19"/>
        </w:rPr>
        <w:t> </w:t>
      </w:r>
      <w:r>
        <w:rPr>
          <w:color w:val="231F20"/>
          <w:w w:val="110"/>
          <w:sz w:val="19"/>
        </w:rPr>
        <w:t>dichos programas</w:t>
      </w:r>
      <w:r>
        <w:rPr>
          <w:color w:val="231F20"/>
          <w:spacing w:val="-22"/>
          <w:w w:val="110"/>
          <w:sz w:val="19"/>
        </w:rPr>
        <w:t> </w:t>
      </w:r>
      <w:r>
        <w:rPr>
          <w:color w:val="231F20"/>
          <w:w w:val="110"/>
          <w:sz w:val="19"/>
        </w:rPr>
        <w:t>no</w:t>
      </w:r>
      <w:r>
        <w:rPr>
          <w:color w:val="231F20"/>
          <w:spacing w:val="-22"/>
          <w:w w:val="110"/>
          <w:sz w:val="19"/>
        </w:rPr>
        <w:t> </w:t>
      </w:r>
      <w:r>
        <w:rPr>
          <w:color w:val="231F20"/>
          <w:w w:val="110"/>
          <w:sz w:val="19"/>
        </w:rPr>
        <w:t>incluyen</w:t>
      </w:r>
      <w:r>
        <w:rPr>
          <w:color w:val="231F20"/>
          <w:spacing w:val="-22"/>
          <w:w w:val="110"/>
          <w:sz w:val="19"/>
        </w:rPr>
        <w:t> </w:t>
      </w:r>
      <w:r>
        <w:rPr>
          <w:color w:val="231F20"/>
          <w:w w:val="110"/>
          <w:sz w:val="19"/>
        </w:rPr>
        <w:t>al</w:t>
      </w:r>
      <w:r>
        <w:rPr>
          <w:color w:val="231F20"/>
          <w:spacing w:val="-22"/>
          <w:w w:val="110"/>
          <w:sz w:val="19"/>
        </w:rPr>
        <w:t> </w:t>
      </w:r>
      <w:r>
        <w:rPr>
          <w:color w:val="231F20"/>
          <w:w w:val="110"/>
          <w:sz w:val="19"/>
        </w:rPr>
        <w:t>cambio</w:t>
      </w:r>
      <w:r>
        <w:rPr>
          <w:color w:val="231F20"/>
          <w:spacing w:val="-22"/>
          <w:w w:val="110"/>
          <w:sz w:val="19"/>
        </w:rPr>
        <w:t> </w:t>
      </w:r>
      <w:r>
        <w:rPr>
          <w:color w:val="231F20"/>
          <w:w w:val="110"/>
          <w:sz w:val="19"/>
        </w:rPr>
        <w:t>climático</w:t>
      </w:r>
      <w:r>
        <w:rPr>
          <w:color w:val="231F20"/>
          <w:spacing w:val="-22"/>
          <w:w w:val="110"/>
          <w:sz w:val="19"/>
        </w:rPr>
        <w:t> </w:t>
      </w:r>
      <w:r>
        <w:rPr>
          <w:color w:val="231F20"/>
          <w:w w:val="110"/>
          <w:sz w:val="19"/>
        </w:rPr>
        <w:t>como</w:t>
      </w:r>
      <w:r>
        <w:rPr>
          <w:color w:val="231F20"/>
          <w:spacing w:val="-22"/>
          <w:w w:val="110"/>
          <w:sz w:val="19"/>
        </w:rPr>
        <w:t> </w:t>
      </w:r>
      <w:r>
        <w:rPr>
          <w:color w:val="231F20"/>
          <w:w w:val="110"/>
          <w:sz w:val="19"/>
        </w:rPr>
        <w:t>tema</w:t>
      </w:r>
      <w:r>
        <w:rPr>
          <w:color w:val="231F20"/>
          <w:spacing w:val="-22"/>
          <w:w w:val="110"/>
          <w:sz w:val="19"/>
        </w:rPr>
        <w:t> </w:t>
      </w:r>
      <w:r>
        <w:rPr>
          <w:color w:val="231F20"/>
          <w:w w:val="110"/>
          <w:sz w:val="19"/>
        </w:rPr>
        <w:t>principal</w:t>
      </w:r>
      <w:r>
        <w:rPr>
          <w:color w:val="231F20"/>
          <w:spacing w:val="-22"/>
          <w:w w:val="110"/>
          <w:sz w:val="19"/>
        </w:rPr>
        <w:t> </w:t>
      </w:r>
      <w:r>
        <w:rPr>
          <w:color w:val="231F20"/>
          <w:w w:val="110"/>
          <w:sz w:val="19"/>
        </w:rPr>
        <w:t>en</w:t>
      </w:r>
      <w:r>
        <w:rPr>
          <w:color w:val="231F20"/>
          <w:spacing w:val="-22"/>
          <w:w w:val="110"/>
          <w:sz w:val="19"/>
        </w:rPr>
        <w:t> </w:t>
      </w:r>
      <w:r>
        <w:rPr>
          <w:color w:val="231F20"/>
          <w:w w:val="110"/>
          <w:sz w:val="19"/>
        </w:rPr>
        <w:t>sus</w:t>
      </w:r>
      <w:r>
        <w:rPr>
          <w:color w:val="231F20"/>
          <w:spacing w:val="-22"/>
          <w:w w:val="110"/>
          <w:sz w:val="19"/>
        </w:rPr>
        <w:t> </w:t>
      </w:r>
      <w:r>
        <w:rPr>
          <w:color w:val="231F20"/>
          <w:w w:val="110"/>
          <w:sz w:val="19"/>
        </w:rPr>
        <w:t>agen- </w:t>
      </w:r>
      <w:r>
        <w:rPr>
          <w:color w:val="231F20"/>
          <w:w w:val="105"/>
          <w:sz w:val="19"/>
        </w:rPr>
        <w:t>das,</w:t>
      </w:r>
      <w:r>
        <w:rPr>
          <w:color w:val="231F20"/>
          <w:spacing w:val="-11"/>
          <w:w w:val="105"/>
          <w:sz w:val="19"/>
        </w:rPr>
        <w:t> </w:t>
      </w:r>
      <w:r>
        <w:rPr>
          <w:color w:val="231F20"/>
          <w:w w:val="105"/>
          <w:sz w:val="19"/>
        </w:rPr>
        <w:t>ya</w:t>
      </w:r>
      <w:r>
        <w:rPr>
          <w:color w:val="231F20"/>
          <w:spacing w:val="-11"/>
          <w:w w:val="105"/>
          <w:sz w:val="19"/>
        </w:rPr>
        <w:t> </w:t>
      </w:r>
      <w:r>
        <w:rPr>
          <w:color w:val="231F20"/>
          <w:w w:val="105"/>
          <w:sz w:val="19"/>
        </w:rPr>
        <w:t>que</w:t>
      </w:r>
      <w:r>
        <w:rPr>
          <w:color w:val="231F20"/>
          <w:spacing w:val="-11"/>
          <w:w w:val="105"/>
          <w:sz w:val="19"/>
        </w:rPr>
        <w:t> </w:t>
      </w:r>
      <w:r>
        <w:rPr>
          <w:color w:val="231F20"/>
          <w:w w:val="105"/>
          <w:sz w:val="19"/>
        </w:rPr>
        <w:t>se</w:t>
      </w:r>
      <w:r>
        <w:rPr>
          <w:color w:val="231F20"/>
          <w:spacing w:val="-11"/>
          <w:w w:val="105"/>
          <w:sz w:val="19"/>
        </w:rPr>
        <w:t> </w:t>
      </w:r>
      <w:r>
        <w:rPr>
          <w:color w:val="231F20"/>
          <w:w w:val="105"/>
          <w:sz w:val="19"/>
        </w:rPr>
        <w:t>enfocan</w:t>
      </w:r>
      <w:r>
        <w:rPr>
          <w:color w:val="231F20"/>
          <w:spacing w:val="-11"/>
          <w:w w:val="105"/>
          <w:sz w:val="19"/>
        </w:rPr>
        <w:t> </w:t>
      </w:r>
      <w:r>
        <w:rPr>
          <w:color w:val="231F20"/>
          <w:w w:val="105"/>
          <w:sz w:val="19"/>
        </w:rPr>
        <w:t>principalmente</w:t>
      </w:r>
      <w:r>
        <w:rPr>
          <w:color w:val="231F20"/>
          <w:spacing w:val="-11"/>
          <w:w w:val="105"/>
          <w:sz w:val="19"/>
        </w:rPr>
        <w:t> </w:t>
      </w:r>
      <w:r>
        <w:rPr>
          <w:color w:val="231F20"/>
          <w:w w:val="105"/>
          <w:sz w:val="19"/>
        </w:rPr>
        <w:t>a</w:t>
      </w:r>
      <w:r>
        <w:rPr>
          <w:color w:val="231F20"/>
          <w:spacing w:val="-11"/>
          <w:w w:val="105"/>
          <w:sz w:val="19"/>
        </w:rPr>
        <w:t> </w:t>
      </w:r>
      <w:r>
        <w:rPr>
          <w:color w:val="231F20"/>
          <w:w w:val="105"/>
          <w:sz w:val="19"/>
        </w:rPr>
        <w:t>problemas</w:t>
      </w:r>
      <w:r>
        <w:rPr>
          <w:color w:val="231F20"/>
          <w:spacing w:val="-11"/>
          <w:w w:val="105"/>
          <w:sz w:val="19"/>
        </w:rPr>
        <w:t> </w:t>
      </w:r>
      <w:r>
        <w:rPr>
          <w:color w:val="231F20"/>
          <w:w w:val="105"/>
          <w:sz w:val="19"/>
        </w:rPr>
        <w:t>de</w:t>
      </w:r>
      <w:r>
        <w:rPr>
          <w:color w:val="231F20"/>
          <w:spacing w:val="-11"/>
          <w:w w:val="105"/>
          <w:sz w:val="19"/>
        </w:rPr>
        <w:t> </w:t>
      </w:r>
      <w:r>
        <w:rPr>
          <w:color w:val="231F20"/>
          <w:w w:val="105"/>
          <w:sz w:val="19"/>
        </w:rPr>
        <w:t>contaminación,</w:t>
      </w:r>
      <w:r>
        <w:rPr>
          <w:color w:val="231F20"/>
          <w:spacing w:val="-11"/>
          <w:w w:val="105"/>
          <w:sz w:val="19"/>
        </w:rPr>
        <w:t> </w:t>
      </w:r>
      <w:r>
        <w:rPr>
          <w:color w:val="231F20"/>
          <w:w w:val="105"/>
          <w:sz w:val="19"/>
        </w:rPr>
        <w:t>recursos </w:t>
      </w:r>
      <w:r>
        <w:rPr>
          <w:color w:val="231F20"/>
          <w:w w:val="110"/>
          <w:sz w:val="19"/>
        </w:rPr>
        <w:t>hídricos, ecosistemas, entre otros (</w:t>
      </w:r>
      <w:r>
        <w:rPr>
          <w:color w:val="231F20"/>
          <w:w w:val="110"/>
          <w:sz w:val="14"/>
        </w:rPr>
        <w:t>siD</w:t>
      </w:r>
      <w:r>
        <w:rPr>
          <w:color w:val="231F20"/>
          <w:w w:val="110"/>
          <w:sz w:val="19"/>
        </w:rPr>
        <w:t>-</w:t>
      </w:r>
      <w:r>
        <w:rPr>
          <w:color w:val="231F20"/>
          <w:w w:val="110"/>
          <w:sz w:val="14"/>
        </w:rPr>
        <w:t>unAm</w:t>
      </w:r>
      <w:r>
        <w:rPr>
          <w:color w:val="231F20"/>
          <w:w w:val="110"/>
          <w:sz w:val="19"/>
        </w:rPr>
        <w:t>, 2002:</w:t>
      </w:r>
      <w:r>
        <w:rPr>
          <w:color w:val="231F20"/>
          <w:spacing w:val="-8"/>
          <w:w w:val="110"/>
          <w:sz w:val="19"/>
        </w:rPr>
        <w:t> </w:t>
      </w:r>
      <w:r>
        <w:rPr>
          <w:color w:val="231F20"/>
          <w:w w:val="110"/>
          <w:sz w:val="19"/>
        </w:rPr>
        <w:t>4).</w:t>
      </w:r>
    </w:p>
    <w:p>
      <w:pPr>
        <w:pStyle w:val="BodyText"/>
        <w:rPr>
          <w:sz w:val="18"/>
        </w:rPr>
      </w:pPr>
    </w:p>
    <w:p>
      <w:pPr>
        <w:pStyle w:val="BodyText"/>
        <w:spacing w:line="307" w:lineRule="auto" w:before="130"/>
        <w:ind w:left="100" w:right="117" w:firstLine="360"/>
        <w:jc w:val="both"/>
      </w:pPr>
      <w:r>
        <w:rPr>
          <w:color w:val="231F20"/>
        </w:rPr>
        <w:t>En términos de las líneas de investigación desarrolladas se encontró que   “los temas de estudio y observación del fenómeno, mitigación, política y econo- mía del cambio climático, y  variabilidad  climática  contaban  con  alrededor  de 30</w:t>
      </w:r>
      <w:r>
        <w:rPr>
          <w:color w:val="231F20"/>
          <w:spacing w:val="34"/>
        </w:rPr>
        <w:t> </w:t>
      </w:r>
      <w:r>
        <w:rPr>
          <w:color w:val="231F20"/>
        </w:rPr>
        <w:t>investigadores</w:t>
      </w:r>
      <w:r>
        <w:rPr>
          <w:color w:val="231F20"/>
          <w:spacing w:val="34"/>
        </w:rPr>
        <w:t> </w:t>
      </w:r>
      <w:r>
        <w:rPr>
          <w:color w:val="231F20"/>
        </w:rPr>
        <w:t>en</w:t>
      </w:r>
      <w:r>
        <w:rPr>
          <w:color w:val="231F20"/>
          <w:spacing w:val="34"/>
        </w:rPr>
        <w:t> </w:t>
      </w:r>
      <w:r>
        <w:rPr>
          <w:color w:val="231F20"/>
        </w:rPr>
        <w:t>promedio</w:t>
      </w:r>
      <w:r>
        <w:rPr>
          <w:color w:val="231F20"/>
          <w:spacing w:val="34"/>
        </w:rPr>
        <w:t> </w:t>
      </w:r>
      <w:r>
        <w:rPr>
          <w:color w:val="231F20"/>
        </w:rPr>
        <w:t>[…]</w:t>
      </w:r>
      <w:r>
        <w:rPr>
          <w:color w:val="231F20"/>
          <w:spacing w:val="34"/>
        </w:rPr>
        <w:t> </w:t>
      </w:r>
      <w:r>
        <w:rPr>
          <w:color w:val="231F20"/>
        </w:rPr>
        <w:t>número</w:t>
      </w:r>
      <w:r>
        <w:rPr>
          <w:color w:val="231F20"/>
          <w:spacing w:val="34"/>
        </w:rPr>
        <w:t> </w:t>
      </w:r>
      <w:r>
        <w:rPr>
          <w:color w:val="231F20"/>
        </w:rPr>
        <w:t>relativamente</w:t>
      </w:r>
      <w:r>
        <w:rPr>
          <w:color w:val="231F20"/>
          <w:spacing w:val="34"/>
        </w:rPr>
        <w:t> </w:t>
      </w:r>
      <w:r>
        <w:rPr>
          <w:color w:val="231F20"/>
        </w:rPr>
        <w:t>bajo</w:t>
      </w:r>
      <w:r>
        <w:rPr>
          <w:color w:val="231F20"/>
          <w:spacing w:val="34"/>
        </w:rPr>
        <w:t> </w:t>
      </w:r>
      <w:r>
        <w:rPr>
          <w:color w:val="231F20"/>
        </w:rPr>
        <w:t>[…]</w:t>
      </w:r>
      <w:r>
        <w:rPr>
          <w:color w:val="231F20"/>
          <w:spacing w:val="34"/>
        </w:rPr>
        <w:t> </w:t>
      </w:r>
      <w:r>
        <w:rPr>
          <w:color w:val="231F20"/>
        </w:rPr>
        <w:t>si</w:t>
      </w:r>
      <w:r>
        <w:rPr>
          <w:color w:val="231F20"/>
          <w:spacing w:val="34"/>
        </w:rPr>
        <w:t> </w:t>
      </w:r>
      <w:r>
        <w:rPr>
          <w:color w:val="231F20"/>
        </w:rPr>
        <w:t>se</w:t>
      </w:r>
      <w:r>
        <w:rPr>
          <w:color w:val="231F20"/>
          <w:spacing w:val="34"/>
        </w:rPr>
        <w:t> </w:t>
      </w:r>
      <w:r>
        <w:rPr>
          <w:color w:val="231F20"/>
        </w:rPr>
        <w:t>com-</w:t>
      </w:r>
    </w:p>
    <w:p>
      <w:pPr>
        <w:spacing w:after="0" w:line="307" w:lineRule="auto"/>
        <w:jc w:val="both"/>
        <w:sectPr>
          <w:pgSz w:w="9600" w:h="13000"/>
          <w:pgMar w:header="1153" w:footer="0" w:top="1360" w:bottom="280" w:left="1100" w:right="1320"/>
        </w:sectPr>
      </w:pPr>
    </w:p>
    <w:p>
      <w:pPr>
        <w:pStyle w:val="BodyText"/>
        <w:spacing w:before="8"/>
        <w:rPr>
          <w:sz w:val="14"/>
        </w:rPr>
      </w:pPr>
    </w:p>
    <w:p>
      <w:pPr>
        <w:pStyle w:val="BodyText"/>
        <w:spacing w:line="307" w:lineRule="auto" w:before="70"/>
        <w:ind w:left="100" w:right="117"/>
        <w:jc w:val="both"/>
      </w:pPr>
      <w:r>
        <w:rPr>
          <w:color w:val="231F20"/>
          <w:w w:val="105"/>
        </w:rPr>
        <w:t>para</w:t>
      </w:r>
      <w:r>
        <w:rPr>
          <w:color w:val="231F20"/>
          <w:spacing w:val="-9"/>
          <w:w w:val="105"/>
        </w:rPr>
        <w:t> </w:t>
      </w:r>
      <w:r>
        <w:rPr>
          <w:color w:val="231F20"/>
          <w:w w:val="105"/>
        </w:rPr>
        <w:t>con</w:t>
      </w:r>
      <w:r>
        <w:rPr>
          <w:color w:val="231F20"/>
          <w:spacing w:val="-9"/>
          <w:w w:val="105"/>
        </w:rPr>
        <w:t> </w:t>
      </w:r>
      <w:r>
        <w:rPr>
          <w:color w:val="231F20"/>
          <w:w w:val="105"/>
        </w:rPr>
        <w:t>los</w:t>
      </w:r>
      <w:r>
        <w:rPr>
          <w:color w:val="231F20"/>
          <w:spacing w:val="-9"/>
          <w:w w:val="105"/>
        </w:rPr>
        <w:t> </w:t>
      </w:r>
      <w:r>
        <w:rPr>
          <w:color w:val="231F20"/>
          <w:w w:val="105"/>
        </w:rPr>
        <w:t>más</w:t>
      </w:r>
      <w:r>
        <w:rPr>
          <w:color w:val="231F20"/>
          <w:spacing w:val="-9"/>
          <w:w w:val="105"/>
        </w:rPr>
        <w:t> </w:t>
      </w:r>
      <w:r>
        <w:rPr>
          <w:color w:val="231F20"/>
          <w:w w:val="105"/>
        </w:rPr>
        <w:t>de</w:t>
      </w:r>
      <w:r>
        <w:rPr>
          <w:color w:val="231F20"/>
          <w:spacing w:val="-9"/>
          <w:w w:val="105"/>
        </w:rPr>
        <w:t> </w:t>
      </w:r>
      <w:r>
        <w:rPr>
          <w:color w:val="231F20"/>
          <w:w w:val="105"/>
        </w:rPr>
        <w:t>120</w:t>
      </w:r>
      <w:r>
        <w:rPr>
          <w:color w:val="231F20"/>
          <w:spacing w:val="-9"/>
          <w:w w:val="105"/>
        </w:rPr>
        <w:t> </w:t>
      </w:r>
      <w:r>
        <w:rPr>
          <w:color w:val="231F20"/>
          <w:w w:val="105"/>
        </w:rPr>
        <w:t>que</w:t>
      </w:r>
      <w:r>
        <w:rPr>
          <w:color w:val="231F20"/>
          <w:spacing w:val="-9"/>
          <w:w w:val="105"/>
        </w:rPr>
        <w:t> </w:t>
      </w:r>
      <w:r>
        <w:rPr>
          <w:color w:val="231F20"/>
          <w:w w:val="105"/>
        </w:rPr>
        <w:t>se</w:t>
      </w:r>
      <w:r>
        <w:rPr>
          <w:color w:val="231F20"/>
          <w:spacing w:val="-9"/>
          <w:w w:val="105"/>
        </w:rPr>
        <w:t> </w:t>
      </w:r>
      <w:r>
        <w:rPr>
          <w:color w:val="231F20"/>
          <w:w w:val="105"/>
        </w:rPr>
        <w:t>dedicaban</w:t>
      </w:r>
      <w:r>
        <w:rPr>
          <w:color w:val="231F20"/>
          <w:spacing w:val="-9"/>
          <w:w w:val="105"/>
        </w:rPr>
        <w:t> </w:t>
      </w:r>
      <w:r>
        <w:rPr>
          <w:color w:val="231F20"/>
          <w:w w:val="105"/>
        </w:rPr>
        <w:t>a</w:t>
      </w:r>
      <w:r>
        <w:rPr>
          <w:color w:val="231F20"/>
          <w:spacing w:val="-9"/>
          <w:w w:val="105"/>
        </w:rPr>
        <w:t> </w:t>
      </w:r>
      <w:r>
        <w:rPr>
          <w:color w:val="231F20"/>
          <w:w w:val="105"/>
        </w:rPr>
        <w:t>estudios</w:t>
      </w:r>
      <w:r>
        <w:rPr>
          <w:color w:val="231F20"/>
          <w:spacing w:val="-9"/>
          <w:w w:val="105"/>
        </w:rPr>
        <w:t> </w:t>
      </w:r>
      <w:r>
        <w:rPr>
          <w:color w:val="231F20"/>
          <w:w w:val="105"/>
        </w:rPr>
        <w:t>relacionados</w:t>
      </w:r>
      <w:r>
        <w:rPr>
          <w:color w:val="231F20"/>
          <w:spacing w:val="-9"/>
          <w:w w:val="105"/>
        </w:rPr>
        <w:t> </w:t>
      </w:r>
      <w:r>
        <w:rPr>
          <w:color w:val="231F20"/>
          <w:w w:val="105"/>
        </w:rPr>
        <w:t>con</w:t>
      </w:r>
      <w:r>
        <w:rPr>
          <w:color w:val="231F20"/>
          <w:spacing w:val="-9"/>
          <w:w w:val="105"/>
        </w:rPr>
        <w:t> </w:t>
      </w:r>
      <w:r>
        <w:rPr>
          <w:color w:val="231F20"/>
          <w:w w:val="105"/>
        </w:rPr>
        <w:t>la</w:t>
      </w:r>
      <w:r>
        <w:rPr>
          <w:color w:val="231F20"/>
          <w:spacing w:val="-9"/>
          <w:w w:val="105"/>
        </w:rPr>
        <w:t> </w:t>
      </w:r>
      <w:r>
        <w:rPr>
          <w:color w:val="231F20"/>
          <w:w w:val="105"/>
        </w:rPr>
        <w:t>vulne- rabilidad” </w:t>
      </w:r>
      <w:r>
        <w:rPr>
          <w:color w:val="231F20"/>
          <w:w w:val="110"/>
        </w:rPr>
        <w:t>(</w:t>
      </w:r>
      <w:r>
        <w:rPr>
          <w:color w:val="231F20"/>
          <w:w w:val="110"/>
          <w:sz w:val="15"/>
        </w:rPr>
        <w:t>siD</w:t>
      </w:r>
      <w:r>
        <w:rPr>
          <w:color w:val="231F20"/>
          <w:w w:val="110"/>
        </w:rPr>
        <w:t>-</w:t>
      </w:r>
      <w:r>
        <w:rPr>
          <w:color w:val="231F20"/>
          <w:w w:val="110"/>
          <w:sz w:val="15"/>
        </w:rPr>
        <w:t>unAm</w:t>
      </w:r>
      <w:r>
        <w:rPr>
          <w:color w:val="231F20"/>
          <w:w w:val="110"/>
        </w:rPr>
        <w:t>, </w:t>
      </w:r>
      <w:r>
        <w:rPr>
          <w:color w:val="231F20"/>
          <w:w w:val="105"/>
        </w:rPr>
        <w:t>2002: 5). Es interesante recalcar que en la información  se señalaban sólo a cinco contactos adscritos a la línea de interés en cambio climático  </w:t>
      </w:r>
      <w:r>
        <w:rPr>
          <w:color w:val="231F20"/>
          <w:w w:val="110"/>
        </w:rPr>
        <w:t>(</w:t>
      </w:r>
      <w:r>
        <w:rPr>
          <w:color w:val="231F20"/>
          <w:w w:val="110"/>
          <w:sz w:val="15"/>
        </w:rPr>
        <w:t>siD</w:t>
      </w:r>
      <w:r>
        <w:rPr>
          <w:color w:val="231F20"/>
          <w:w w:val="110"/>
        </w:rPr>
        <w:t>-</w:t>
      </w:r>
      <w:r>
        <w:rPr>
          <w:color w:val="231F20"/>
          <w:w w:val="110"/>
          <w:sz w:val="15"/>
        </w:rPr>
        <w:t>unAm</w:t>
      </w:r>
      <w:r>
        <w:rPr>
          <w:color w:val="231F20"/>
          <w:w w:val="110"/>
        </w:rPr>
        <w:t>,  </w:t>
      </w:r>
      <w:r>
        <w:rPr>
          <w:color w:val="231F20"/>
          <w:w w:val="105"/>
        </w:rPr>
        <w:t>2002:  </w:t>
      </w:r>
      <w:r>
        <w:rPr>
          <w:color w:val="231F20"/>
          <w:spacing w:val="15"/>
          <w:w w:val="105"/>
        </w:rPr>
        <w:t> </w:t>
      </w:r>
      <w:r>
        <w:rPr>
          <w:color w:val="231F20"/>
          <w:w w:val="105"/>
        </w:rPr>
        <w:t>5).</w:t>
      </w:r>
    </w:p>
    <w:p>
      <w:pPr>
        <w:pStyle w:val="BodyText"/>
        <w:spacing w:line="307" w:lineRule="auto"/>
        <w:ind w:left="100" w:right="117" w:firstLine="360"/>
        <w:jc w:val="both"/>
        <w:rPr>
          <w:sz w:val="15"/>
        </w:rPr>
      </w:pPr>
      <w:r>
        <w:rPr>
          <w:color w:val="231F20"/>
        </w:rPr>
        <w:t>Respecto a las temáticas de los proyectos, se explicaba que “se establecieron 20 temas que abarcaban a todos los proyectos encontrados […] Es importante señalar que el énfasis principal se ponía en ecología y biodiversidad con el 11.2 por ciento, seguido de una distribución más uniforme de  otros  temas  como  eran:</w:t>
      </w:r>
      <w:r>
        <w:rPr>
          <w:color w:val="231F20"/>
          <w:spacing w:val="25"/>
        </w:rPr>
        <w:t> </w:t>
      </w:r>
      <w:r>
        <w:rPr>
          <w:color w:val="231F20"/>
        </w:rPr>
        <w:t>clima</w:t>
      </w:r>
      <w:r>
        <w:rPr>
          <w:color w:val="231F20"/>
          <w:spacing w:val="25"/>
        </w:rPr>
        <w:t> </w:t>
      </w:r>
      <w:r>
        <w:rPr>
          <w:color w:val="231F20"/>
        </w:rPr>
        <w:t>y</w:t>
      </w:r>
      <w:r>
        <w:rPr>
          <w:color w:val="231F20"/>
          <w:spacing w:val="25"/>
        </w:rPr>
        <w:t> </w:t>
      </w:r>
      <w:r>
        <w:rPr>
          <w:color w:val="231F20"/>
        </w:rPr>
        <w:t>atmósfera</w:t>
      </w:r>
      <w:r>
        <w:rPr>
          <w:color w:val="231F20"/>
          <w:spacing w:val="25"/>
        </w:rPr>
        <w:t> </w:t>
      </w:r>
      <w:r>
        <w:rPr>
          <w:color w:val="231F20"/>
        </w:rPr>
        <w:t>(8.8</w:t>
      </w:r>
      <w:r>
        <w:rPr>
          <w:color w:val="231F20"/>
          <w:spacing w:val="25"/>
        </w:rPr>
        <w:t> </w:t>
      </w:r>
      <w:r>
        <w:rPr>
          <w:color w:val="231F20"/>
        </w:rPr>
        <w:t>por</w:t>
      </w:r>
      <w:r>
        <w:rPr>
          <w:color w:val="231F20"/>
          <w:spacing w:val="25"/>
        </w:rPr>
        <w:t> </w:t>
      </w:r>
      <w:r>
        <w:rPr>
          <w:color w:val="231F20"/>
        </w:rPr>
        <w:t>ciento),</w:t>
      </w:r>
      <w:r>
        <w:rPr>
          <w:color w:val="231F20"/>
          <w:spacing w:val="25"/>
        </w:rPr>
        <w:t> </w:t>
      </w:r>
      <w:r>
        <w:rPr>
          <w:color w:val="231F20"/>
        </w:rPr>
        <w:t>zonas</w:t>
      </w:r>
      <w:r>
        <w:rPr>
          <w:color w:val="231F20"/>
          <w:spacing w:val="25"/>
        </w:rPr>
        <w:t> </w:t>
      </w:r>
      <w:r>
        <w:rPr>
          <w:color w:val="231F20"/>
        </w:rPr>
        <w:t>costeras</w:t>
      </w:r>
      <w:r>
        <w:rPr>
          <w:color w:val="231F20"/>
          <w:spacing w:val="25"/>
        </w:rPr>
        <w:t> </w:t>
      </w:r>
      <w:r>
        <w:rPr>
          <w:color w:val="231F20"/>
        </w:rPr>
        <w:t>(5.3</w:t>
      </w:r>
      <w:r>
        <w:rPr>
          <w:color w:val="231F20"/>
          <w:spacing w:val="25"/>
        </w:rPr>
        <w:t> </w:t>
      </w:r>
      <w:r>
        <w:rPr>
          <w:color w:val="231F20"/>
        </w:rPr>
        <w:t>por</w:t>
      </w:r>
      <w:r>
        <w:rPr>
          <w:color w:val="231F20"/>
          <w:spacing w:val="25"/>
        </w:rPr>
        <w:t> </w:t>
      </w:r>
      <w:r>
        <w:rPr>
          <w:color w:val="231F20"/>
        </w:rPr>
        <w:t>ciento)</w:t>
      </w:r>
      <w:r>
        <w:rPr>
          <w:color w:val="231F20"/>
          <w:spacing w:val="25"/>
        </w:rPr>
        <w:t> </w:t>
      </w:r>
      <w:r>
        <w:rPr>
          <w:color w:val="231F20"/>
        </w:rPr>
        <w:t>y</w:t>
      </w:r>
      <w:r>
        <w:rPr>
          <w:color w:val="231F20"/>
          <w:spacing w:val="23"/>
        </w:rPr>
        <w:t> </w:t>
      </w:r>
      <w:r>
        <w:rPr>
          <w:color w:val="231F20"/>
          <w:w w:val="120"/>
          <w:sz w:val="15"/>
        </w:rPr>
        <w:t>enso</w:t>
      </w:r>
    </w:p>
    <w:p>
      <w:pPr>
        <w:pStyle w:val="BodyText"/>
        <w:ind w:left="100"/>
        <w:jc w:val="both"/>
      </w:pPr>
      <w:r>
        <w:rPr>
          <w:color w:val="231F20"/>
          <w:w w:val="110"/>
        </w:rPr>
        <w:t>3.7 por ciento (cuadro 7)” (</w:t>
      </w:r>
      <w:r>
        <w:rPr>
          <w:color w:val="231F20"/>
          <w:w w:val="110"/>
          <w:sz w:val="15"/>
        </w:rPr>
        <w:t>siD</w:t>
      </w:r>
      <w:r>
        <w:rPr>
          <w:color w:val="231F20"/>
          <w:w w:val="110"/>
        </w:rPr>
        <w:t>-</w:t>
      </w:r>
      <w:r>
        <w:rPr>
          <w:color w:val="231F20"/>
          <w:w w:val="110"/>
          <w:sz w:val="15"/>
        </w:rPr>
        <w:t>unAm</w:t>
      </w:r>
      <w:r>
        <w:rPr>
          <w:color w:val="231F20"/>
          <w:w w:val="110"/>
        </w:rPr>
        <w:t>, 2002:  8).</w:t>
      </w:r>
    </w:p>
    <w:p>
      <w:pPr>
        <w:pStyle w:val="BodyText"/>
        <w:spacing w:line="307" w:lineRule="auto" w:before="65"/>
        <w:ind w:left="100" w:right="117" w:firstLine="360"/>
        <w:jc w:val="both"/>
      </w:pPr>
      <w:r>
        <w:rPr>
          <w:color w:val="231F20"/>
        </w:rPr>
        <w:t>Los autores consensuaron que existía un buen número de investigadores en cambio climático, pero su distribución era dispar geográfica y temáticamente. Concluyeron que la participación de un mayor número de actores requería:</w:t>
      </w:r>
    </w:p>
    <w:p>
      <w:pPr>
        <w:pStyle w:val="BodyText"/>
        <w:rPr>
          <w:sz w:val="18"/>
        </w:rPr>
      </w:pPr>
    </w:p>
    <w:p>
      <w:pPr>
        <w:spacing w:line="283" w:lineRule="auto" w:before="0"/>
        <w:ind w:left="460" w:right="110" w:firstLine="0"/>
        <w:jc w:val="both"/>
        <w:rPr>
          <w:sz w:val="19"/>
        </w:rPr>
      </w:pPr>
      <w:r>
        <w:rPr>
          <w:color w:val="231F20"/>
          <w:w w:val="105"/>
          <w:sz w:val="19"/>
        </w:rPr>
        <w:t>descentralizar la investigación hacia áreas más vulnerables y de mayor</w:t>
      </w:r>
      <w:r>
        <w:rPr>
          <w:color w:val="231F20"/>
          <w:spacing w:val="-15"/>
          <w:w w:val="105"/>
          <w:sz w:val="19"/>
        </w:rPr>
        <w:t> </w:t>
      </w:r>
      <w:r>
        <w:rPr>
          <w:color w:val="231F20"/>
          <w:w w:val="105"/>
          <w:sz w:val="19"/>
        </w:rPr>
        <w:t>poten- cial</w:t>
      </w:r>
      <w:r>
        <w:rPr>
          <w:color w:val="231F20"/>
          <w:spacing w:val="-24"/>
          <w:w w:val="105"/>
          <w:sz w:val="19"/>
        </w:rPr>
        <w:t> </w:t>
      </w:r>
      <w:r>
        <w:rPr>
          <w:color w:val="231F20"/>
          <w:w w:val="105"/>
          <w:sz w:val="19"/>
        </w:rPr>
        <w:t>de</w:t>
      </w:r>
      <w:r>
        <w:rPr>
          <w:color w:val="231F20"/>
          <w:spacing w:val="-24"/>
          <w:w w:val="105"/>
          <w:sz w:val="19"/>
        </w:rPr>
        <w:t> </w:t>
      </w:r>
      <w:r>
        <w:rPr>
          <w:color w:val="231F20"/>
          <w:w w:val="105"/>
          <w:sz w:val="19"/>
        </w:rPr>
        <w:t>consolidación;</w:t>
      </w:r>
      <w:r>
        <w:rPr>
          <w:color w:val="231F20"/>
          <w:spacing w:val="-24"/>
          <w:w w:val="105"/>
          <w:sz w:val="19"/>
        </w:rPr>
        <w:t> </w:t>
      </w:r>
      <w:r>
        <w:rPr>
          <w:color w:val="231F20"/>
          <w:w w:val="105"/>
          <w:sz w:val="19"/>
        </w:rPr>
        <w:t>promover</w:t>
      </w:r>
      <w:r>
        <w:rPr>
          <w:color w:val="231F20"/>
          <w:spacing w:val="-24"/>
          <w:w w:val="105"/>
          <w:sz w:val="19"/>
        </w:rPr>
        <w:t> </w:t>
      </w:r>
      <w:r>
        <w:rPr>
          <w:color w:val="231F20"/>
          <w:w w:val="105"/>
          <w:sz w:val="19"/>
        </w:rPr>
        <w:t>grupos</w:t>
      </w:r>
      <w:r>
        <w:rPr>
          <w:color w:val="231F20"/>
          <w:spacing w:val="-24"/>
          <w:w w:val="105"/>
          <w:sz w:val="19"/>
        </w:rPr>
        <w:t> </w:t>
      </w:r>
      <w:r>
        <w:rPr>
          <w:color w:val="231F20"/>
          <w:w w:val="105"/>
          <w:sz w:val="19"/>
        </w:rPr>
        <w:t>de</w:t>
      </w:r>
      <w:r>
        <w:rPr>
          <w:color w:val="231F20"/>
          <w:spacing w:val="-24"/>
          <w:w w:val="105"/>
          <w:sz w:val="19"/>
        </w:rPr>
        <w:t> </w:t>
      </w:r>
      <w:r>
        <w:rPr>
          <w:color w:val="231F20"/>
          <w:w w:val="105"/>
          <w:sz w:val="19"/>
        </w:rPr>
        <w:t>estudio</w:t>
      </w:r>
      <w:r>
        <w:rPr>
          <w:color w:val="231F20"/>
          <w:spacing w:val="-24"/>
          <w:w w:val="105"/>
          <w:sz w:val="19"/>
        </w:rPr>
        <w:t> </w:t>
      </w:r>
      <w:r>
        <w:rPr>
          <w:color w:val="231F20"/>
          <w:w w:val="105"/>
          <w:sz w:val="19"/>
        </w:rPr>
        <w:t>en</w:t>
      </w:r>
      <w:r>
        <w:rPr>
          <w:color w:val="231F20"/>
          <w:spacing w:val="-24"/>
          <w:w w:val="105"/>
          <w:sz w:val="19"/>
        </w:rPr>
        <w:t> </w:t>
      </w:r>
      <w:r>
        <w:rPr>
          <w:color w:val="231F20"/>
          <w:w w:val="105"/>
          <w:sz w:val="19"/>
        </w:rPr>
        <w:t>sectores</w:t>
      </w:r>
      <w:r>
        <w:rPr>
          <w:color w:val="231F20"/>
          <w:spacing w:val="-24"/>
          <w:w w:val="105"/>
          <w:sz w:val="19"/>
        </w:rPr>
        <w:t> </w:t>
      </w:r>
      <w:r>
        <w:rPr>
          <w:color w:val="231F20"/>
          <w:w w:val="105"/>
          <w:sz w:val="19"/>
        </w:rPr>
        <w:t>gubernamentales (industria,</w:t>
      </w:r>
      <w:r>
        <w:rPr>
          <w:color w:val="231F20"/>
          <w:spacing w:val="-13"/>
          <w:w w:val="105"/>
          <w:sz w:val="19"/>
        </w:rPr>
        <w:t> </w:t>
      </w:r>
      <w:r>
        <w:rPr>
          <w:color w:val="231F20"/>
          <w:w w:val="105"/>
          <w:sz w:val="19"/>
        </w:rPr>
        <w:t>salud,</w:t>
      </w:r>
      <w:r>
        <w:rPr>
          <w:color w:val="231F20"/>
          <w:spacing w:val="-13"/>
          <w:w w:val="105"/>
          <w:sz w:val="19"/>
        </w:rPr>
        <w:t> </w:t>
      </w:r>
      <w:r>
        <w:rPr>
          <w:color w:val="231F20"/>
          <w:w w:val="105"/>
          <w:sz w:val="19"/>
        </w:rPr>
        <w:t>turismo,</w:t>
      </w:r>
      <w:r>
        <w:rPr>
          <w:color w:val="231F20"/>
          <w:spacing w:val="-13"/>
          <w:w w:val="105"/>
          <w:sz w:val="19"/>
        </w:rPr>
        <w:t> </w:t>
      </w:r>
      <w:r>
        <w:rPr>
          <w:color w:val="231F20"/>
          <w:w w:val="105"/>
          <w:sz w:val="19"/>
        </w:rPr>
        <w:t>forestal,</w:t>
      </w:r>
      <w:r>
        <w:rPr>
          <w:color w:val="231F20"/>
          <w:spacing w:val="-13"/>
          <w:w w:val="105"/>
          <w:sz w:val="19"/>
        </w:rPr>
        <w:t> </w:t>
      </w:r>
      <w:r>
        <w:rPr>
          <w:color w:val="231F20"/>
          <w:w w:val="105"/>
          <w:sz w:val="19"/>
        </w:rPr>
        <w:t>pesca,</w:t>
      </w:r>
      <w:r>
        <w:rPr>
          <w:color w:val="231F20"/>
          <w:spacing w:val="-13"/>
          <w:w w:val="105"/>
          <w:sz w:val="19"/>
        </w:rPr>
        <w:t> </w:t>
      </w:r>
      <w:r>
        <w:rPr>
          <w:color w:val="231F20"/>
          <w:w w:val="105"/>
          <w:sz w:val="19"/>
        </w:rPr>
        <w:t>etc.)</w:t>
      </w:r>
      <w:r>
        <w:rPr>
          <w:color w:val="231F20"/>
          <w:spacing w:val="-13"/>
          <w:w w:val="105"/>
          <w:sz w:val="19"/>
        </w:rPr>
        <w:t> </w:t>
      </w:r>
      <w:r>
        <w:rPr>
          <w:color w:val="231F20"/>
          <w:w w:val="105"/>
          <w:sz w:val="19"/>
        </w:rPr>
        <w:t>y</w:t>
      </w:r>
      <w:r>
        <w:rPr>
          <w:color w:val="231F20"/>
          <w:spacing w:val="-13"/>
          <w:w w:val="105"/>
          <w:sz w:val="19"/>
        </w:rPr>
        <w:t> </w:t>
      </w:r>
      <w:r>
        <w:rPr>
          <w:color w:val="231F20"/>
          <w:w w:val="105"/>
          <w:sz w:val="19"/>
        </w:rPr>
        <w:t>en</w:t>
      </w:r>
      <w:r>
        <w:rPr>
          <w:color w:val="231F20"/>
          <w:spacing w:val="-13"/>
          <w:w w:val="105"/>
          <w:sz w:val="19"/>
        </w:rPr>
        <w:t> </w:t>
      </w:r>
      <w:r>
        <w:rPr>
          <w:color w:val="231F20"/>
          <w:w w:val="105"/>
          <w:sz w:val="19"/>
        </w:rPr>
        <w:t>los</w:t>
      </w:r>
      <w:r>
        <w:rPr>
          <w:color w:val="231F20"/>
          <w:spacing w:val="-13"/>
          <w:w w:val="105"/>
          <w:sz w:val="19"/>
        </w:rPr>
        <w:t> </w:t>
      </w:r>
      <w:r>
        <w:rPr>
          <w:color w:val="231F20"/>
          <w:w w:val="105"/>
          <w:sz w:val="19"/>
        </w:rPr>
        <w:t>sectores</w:t>
      </w:r>
      <w:r>
        <w:rPr>
          <w:color w:val="231F20"/>
          <w:spacing w:val="-13"/>
          <w:w w:val="105"/>
          <w:sz w:val="19"/>
        </w:rPr>
        <w:t> </w:t>
      </w:r>
      <w:r>
        <w:rPr>
          <w:color w:val="231F20"/>
          <w:w w:val="105"/>
          <w:sz w:val="19"/>
        </w:rPr>
        <w:t>social</w:t>
      </w:r>
      <w:r>
        <w:rPr>
          <w:color w:val="231F20"/>
          <w:spacing w:val="-13"/>
          <w:w w:val="105"/>
          <w:sz w:val="19"/>
        </w:rPr>
        <w:t> </w:t>
      </w:r>
      <w:r>
        <w:rPr>
          <w:color w:val="231F20"/>
          <w:w w:val="105"/>
          <w:sz w:val="19"/>
        </w:rPr>
        <w:t>y</w:t>
      </w:r>
      <w:r>
        <w:rPr>
          <w:color w:val="231F20"/>
          <w:spacing w:val="-13"/>
          <w:w w:val="105"/>
          <w:sz w:val="19"/>
        </w:rPr>
        <w:t> </w:t>
      </w:r>
      <w:r>
        <w:rPr>
          <w:color w:val="231F20"/>
          <w:w w:val="105"/>
          <w:sz w:val="19"/>
        </w:rPr>
        <w:t>privado (ramas</w:t>
      </w:r>
      <w:r>
        <w:rPr>
          <w:color w:val="231F20"/>
          <w:spacing w:val="-5"/>
          <w:w w:val="105"/>
          <w:sz w:val="19"/>
        </w:rPr>
        <w:t> </w:t>
      </w:r>
      <w:r>
        <w:rPr>
          <w:color w:val="231F20"/>
          <w:w w:val="105"/>
          <w:sz w:val="19"/>
        </w:rPr>
        <w:t>con</w:t>
      </w:r>
      <w:r>
        <w:rPr>
          <w:color w:val="231F20"/>
          <w:spacing w:val="-5"/>
          <w:w w:val="105"/>
          <w:sz w:val="19"/>
        </w:rPr>
        <w:t> </w:t>
      </w:r>
      <w:r>
        <w:rPr>
          <w:color w:val="231F20"/>
          <w:w w:val="105"/>
          <w:sz w:val="19"/>
        </w:rPr>
        <w:t>amplias</w:t>
      </w:r>
      <w:r>
        <w:rPr>
          <w:color w:val="231F20"/>
          <w:spacing w:val="-5"/>
          <w:w w:val="105"/>
          <w:sz w:val="19"/>
        </w:rPr>
        <w:t> </w:t>
      </w:r>
      <w:r>
        <w:rPr>
          <w:color w:val="231F20"/>
          <w:w w:val="105"/>
          <w:sz w:val="19"/>
        </w:rPr>
        <w:t>emisiones</w:t>
      </w:r>
      <w:r>
        <w:rPr>
          <w:color w:val="231F20"/>
          <w:spacing w:val="-5"/>
          <w:w w:val="105"/>
          <w:sz w:val="19"/>
        </w:rPr>
        <w:t> </w:t>
      </w:r>
      <w:r>
        <w:rPr>
          <w:color w:val="231F20"/>
          <w:w w:val="105"/>
          <w:sz w:val="19"/>
        </w:rPr>
        <w:t>y/o</w:t>
      </w:r>
      <w:r>
        <w:rPr>
          <w:color w:val="231F20"/>
          <w:spacing w:val="-5"/>
          <w:w w:val="105"/>
          <w:sz w:val="19"/>
        </w:rPr>
        <w:t> </w:t>
      </w:r>
      <w:r>
        <w:rPr>
          <w:color w:val="231F20"/>
          <w:w w:val="105"/>
          <w:sz w:val="19"/>
        </w:rPr>
        <w:t>alta</w:t>
      </w:r>
      <w:r>
        <w:rPr>
          <w:color w:val="231F20"/>
          <w:spacing w:val="-5"/>
          <w:w w:val="105"/>
          <w:sz w:val="19"/>
        </w:rPr>
        <w:t> </w:t>
      </w:r>
      <w:r>
        <w:rPr>
          <w:color w:val="231F20"/>
          <w:w w:val="105"/>
          <w:sz w:val="19"/>
        </w:rPr>
        <w:t>vulnerabilidad:</w:t>
      </w:r>
      <w:r>
        <w:rPr>
          <w:color w:val="231F20"/>
          <w:spacing w:val="-5"/>
          <w:w w:val="105"/>
          <w:sz w:val="19"/>
        </w:rPr>
        <w:t> </w:t>
      </w:r>
      <w:r>
        <w:rPr>
          <w:color w:val="231F20"/>
          <w:w w:val="105"/>
          <w:sz w:val="19"/>
        </w:rPr>
        <w:t>hierro,</w:t>
      </w:r>
      <w:r>
        <w:rPr>
          <w:color w:val="231F20"/>
          <w:spacing w:val="-5"/>
          <w:w w:val="105"/>
          <w:sz w:val="19"/>
        </w:rPr>
        <w:t> </w:t>
      </w:r>
      <w:r>
        <w:rPr>
          <w:color w:val="231F20"/>
          <w:w w:val="105"/>
          <w:sz w:val="19"/>
        </w:rPr>
        <w:t>carbón,</w:t>
      </w:r>
      <w:r>
        <w:rPr>
          <w:color w:val="231F20"/>
          <w:spacing w:val="-5"/>
          <w:w w:val="105"/>
          <w:sz w:val="19"/>
        </w:rPr>
        <w:t> </w:t>
      </w:r>
      <w:r>
        <w:rPr>
          <w:color w:val="231F20"/>
          <w:w w:val="105"/>
          <w:sz w:val="19"/>
        </w:rPr>
        <w:t>carrete- </w:t>
      </w:r>
      <w:r>
        <w:rPr>
          <w:color w:val="231F20"/>
          <w:w w:val="110"/>
          <w:sz w:val="19"/>
        </w:rPr>
        <w:t>ras,</w:t>
      </w:r>
      <w:r>
        <w:rPr>
          <w:color w:val="231F20"/>
          <w:spacing w:val="-14"/>
          <w:w w:val="110"/>
          <w:sz w:val="19"/>
        </w:rPr>
        <w:t> </w:t>
      </w:r>
      <w:r>
        <w:rPr>
          <w:color w:val="231F20"/>
          <w:w w:val="110"/>
          <w:sz w:val="19"/>
        </w:rPr>
        <w:t>puertos,</w:t>
      </w:r>
      <w:r>
        <w:rPr>
          <w:color w:val="231F20"/>
          <w:spacing w:val="-14"/>
          <w:w w:val="110"/>
          <w:sz w:val="19"/>
        </w:rPr>
        <w:t> </w:t>
      </w:r>
      <w:r>
        <w:rPr>
          <w:color w:val="231F20"/>
          <w:w w:val="110"/>
          <w:sz w:val="19"/>
        </w:rPr>
        <w:t>pesca,</w:t>
      </w:r>
      <w:r>
        <w:rPr>
          <w:color w:val="231F20"/>
          <w:spacing w:val="-14"/>
          <w:w w:val="110"/>
          <w:sz w:val="19"/>
        </w:rPr>
        <w:t> </w:t>
      </w:r>
      <w:r>
        <w:rPr>
          <w:color w:val="231F20"/>
          <w:w w:val="110"/>
          <w:sz w:val="19"/>
        </w:rPr>
        <w:t>agricultura,</w:t>
      </w:r>
      <w:r>
        <w:rPr>
          <w:color w:val="231F20"/>
          <w:spacing w:val="-14"/>
          <w:w w:val="110"/>
          <w:sz w:val="19"/>
        </w:rPr>
        <w:t> </w:t>
      </w:r>
      <w:r>
        <w:rPr>
          <w:color w:val="231F20"/>
          <w:w w:val="110"/>
          <w:sz w:val="19"/>
        </w:rPr>
        <w:t>etcétera);</w:t>
      </w:r>
      <w:r>
        <w:rPr>
          <w:color w:val="231F20"/>
          <w:spacing w:val="-14"/>
          <w:w w:val="110"/>
          <w:sz w:val="19"/>
        </w:rPr>
        <w:t> </w:t>
      </w:r>
      <w:r>
        <w:rPr>
          <w:color w:val="231F20"/>
          <w:w w:val="110"/>
          <w:sz w:val="19"/>
        </w:rPr>
        <w:t>crear</w:t>
      </w:r>
      <w:r>
        <w:rPr>
          <w:color w:val="231F20"/>
          <w:spacing w:val="-14"/>
          <w:w w:val="110"/>
          <w:sz w:val="19"/>
        </w:rPr>
        <w:t> </w:t>
      </w:r>
      <w:r>
        <w:rPr>
          <w:color w:val="231F20"/>
          <w:w w:val="110"/>
          <w:sz w:val="19"/>
        </w:rPr>
        <w:t>interés</w:t>
      </w:r>
      <w:r>
        <w:rPr>
          <w:color w:val="231F20"/>
          <w:spacing w:val="-14"/>
          <w:w w:val="110"/>
          <w:sz w:val="19"/>
        </w:rPr>
        <w:t> </w:t>
      </w:r>
      <w:r>
        <w:rPr>
          <w:color w:val="231F20"/>
          <w:w w:val="110"/>
          <w:sz w:val="19"/>
        </w:rPr>
        <w:t>en</w:t>
      </w:r>
      <w:r>
        <w:rPr>
          <w:color w:val="231F20"/>
          <w:spacing w:val="-14"/>
          <w:w w:val="110"/>
          <w:sz w:val="19"/>
        </w:rPr>
        <w:t> </w:t>
      </w:r>
      <w:r>
        <w:rPr>
          <w:color w:val="231F20"/>
          <w:w w:val="110"/>
          <w:sz w:val="19"/>
        </w:rPr>
        <w:t>las</w:t>
      </w:r>
      <w:r>
        <w:rPr>
          <w:color w:val="231F20"/>
          <w:spacing w:val="-14"/>
          <w:w w:val="110"/>
          <w:sz w:val="19"/>
        </w:rPr>
        <w:t> </w:t>
      </w:r>
      <w:r>
        <w:rPr>
          <w:color w:val="231F20"/>
          <w:w w:val="110"/>
          <w:sz w:val="19"/>
        </w:rPr>
        <w:t>implicaciones </w:t>
      </w:r>
      <w:r>
        <w:rPr>
          <w:color w:val="231F20"/>
          <w:spacing w:val="2"/>
          <w:w w:val="110"/>
          <w:sz w:val="19"/>
        </w:rPr>
        <w:t>socioeconómicas</w:t>
      </w:r>
      <w:r>
        <w:rPr>
          <w:color w:val="231F20"/>
          <w:spacing w:val="-13"/>
          <w:w w:val="110"/>
          <w:sz w:val="19"/>
        </w:rPr>
        <w:t> </w:t>
      </w:r>
      <w:r>
        <w:rPr>
          <w:color w:val="231F20"/>
          <w:w w:val="110"/>
          <w:sz w:val="19"/>
        </w:rPr>
        <w:t>y</w:t>
      </w:r>
      <w:r>
        <w:rPr>
          <w:color w:val="231F20"/>
          <w:spacing w:val="-13"/>
          <w:w w:val="110"/>
          <w:sz w:val="19"/>
        </w:rPr>
        <w:t> </w:t>
      </w:r>
      <w:r>
        <w:rPr>
          <w:color w:val="231F20"/>
          <w:spacing w:val="2"/>
          <w:w w:val="110"/>
          <w:sz w:val="19"/>
        </w:rPr>
        <w:t>ecológicas</w:t>
      </w:r>
      <w:r>
        <w:rPr>
          <w:color w:val="231F20"/>
          <w:spacing w:val="-13"/>
          <w:w w:val="110"/>
          <w:sz w:val="19"/>
        </w:rPr>
        <w:t> </w:t>
      </w:r>
      <w:r>
        <w:rPr>
          <w:color w:val="231F20"/>
          <w:w w:val="110"/>
          <w:sz w:val="19"/>
        </w:rPr>
        <w:t>más</w:t>
      </w:r>
      <w:r>
        <w:rPr>
          <w:color w:val="231F20"/>
          <w:spacing w:val="-13"/>
          <w:w w:val="110"/>
          <w:sz w:val="19"/>
        </w:rPr>
        <w:t> </w:t>
      </w:r>
      <w:r>
        <w:rPr>
          <w:color w:val="231F20"/>
          <w:spacing w:val="2"/>
          <w:w w:val="110"/>
          <w:sz w:val="19"/>
        </w:rPr>
        <w:t>inmediatas</w:t>
      </w:r>
      <w:r>
        <w:rPr>
          <w:color w:val="231F20"/>
          <w:spacing w:val="-13"/>
          <w:w w:val="110"/>
          <w:sz w:val="19"/>
        </w:rPr>
        <w:t> </w:t>
      </w:r>
      <w:r>
        <w:rPr>
          <w:color w:val="231F20"/>
          <w:w w:val="110"/>
          <w:sz w:val="19"/>
        </w:rPr>
        <w:t>de</w:t>
      </w:r>
      <w:r>
        <w:rPr>
          <w:color w:val="231F20"/>
          <w:spacing w:val="-13"/>
          <w:w w:val="110"/>
          <w:sz w:val="19"/>
        </w:rPr>
        <w:t> </w:t>
      </w:r>
      <w:r>
        <w:rPr>
          <w:color w:val="231F20"/>
          <w:w w:val="110"/>
          <w:sz w:val="19"/>
        </w:rPr>
        <w:t>la</w:t>
      </w:r>
      <w:r>
        <w:rPr>
          <w:color w:val="231F20"/>
          <w:spacing w:val="-13"/>
          <w:w w:val="110"/>
          <w:sz w:val="19"/>
        </w:rPr>
        <w:t> </w:t>
      </w:r>
      <w:r>
        <w:rPr>
          <w:color w:val="231F20"/>
          <w:spacing w:val="2"/>
          <w:w w:val="110"/>
          <w:sz w:val="19"/>
        </w:rPr>
        <w:t>variabilidad</w:t>
      </w:r>
      <w:r>
        <w:rPr>
          <w:color w:val="231F20"/>
          <w:spacing w:val="-13"/>
          <w:w w:val="110"/>
          <w:sz w:val="19"/>
        </w:rPr>
        <w:t> </w:t>
      </w:r>
      <w:r>
        <w:rPr>
          <w:color w:val="231F20"/>
          <w:spacing w:val="3"/>
          <w:w w:val="110"/>
          <w:sz w:val="19"/>
        </w:rPr>
        <w:t>climática; </w:t>
      </w:r>
      <w:r>
        <w:rPr>
          <w:color w:val="231F20"/>
          <w:w w:val="105"/>
          <w:sz w:val="19"/>
        </w:rPr>
        <w:t>desarrollar la capacidad educativa sobre el cambio climático en posgrado y la divulgación;</w:t>
      </w:r>
      <w:r>
        <w:rPr>
          <w:color w:val="231F20"/>
          <w:spacing w:val="-26"/>
          <w:w w:val="105"/>
          <w:sz w:val="19"/>
        </w:rPr>
        <w:t> </w:t>
      </w:r>
      <w:r>
        <w:rPr>
          <w:color w:val="231F20"/>
          <w:w w:val="105"/>
          <w:sz w:val="19"/>
        </w:rPr>
        <w:t>mejorar</w:t>
      </w:r>
      <w:r>
        <w:rPr>
          <w:color w:val="231F20"/>
          <w:spacing w:val="-26"/>
          <w:w w:val="105"/>
          <w:sz w:val="19"/>
        </w:rPr>
        <w:t> </w:t>
      </w:r>
      <w:r>
        <w:rPr>
          <w:color w:val="231F20"/>
          <w:w w:val="105"/>
          <w:sz w:val="19"/>
        </w:rPr>
        <w:t>la</w:t>
      </w:r>
      <w:r>
        <w:rPr>
          <w:color w:val="231F20"/>
          <w:spacing w:val="-26"/>
          <w:w w:val="105"/>
          <w:sz w:val="19"/>
        </w:rPr>
        <w:t> </w:t>
      </w:r>
      <w:r>
        <w:rPr>
          <w:color w:val="231F20"/>
          <w:w w:val="105"/>
          <w:sz w:val="19"/>
        </w:rPr>
        <w:t>coordinación</w:t>
      </w:r>
      <w:r>
        <w:rPr>
          <w:color w:val="231F20"/>
          <w:spacing w:val="-26"/>
          <w:w w:val="105"/>
          <w:sz w:val="19"/>
        </w:rPr>
        <w:t> </w:t>
      </w:r>
      <w:r>
        <w:rPr>
          <w:color w:val="231F20"/>
          <w:w w:val="105"/>
          <w:sz w:val="19"/>
        </w:rPr>
        <w:t>intersectorial,</w:t>
      </w:r>
      <w:r>
        <w:rPr>
          <w:color w:val="231F20"/>
          <w:spacing w:val="-26"/>
          <w:w w:val="105"/>
          <w:sz w:val="19"/>
        </w:rPr>
        <w:t> </w:t>
      </w:r>
      <w:r>
        <w:rPr>
          <w:color w:val="231F20"/>
          <w:w w:val="105"/>
          <w:sz w:val="19"/>
        </w:rPr>
        <w:t>intergubernamental</w:t>
      </w:r>
      <w:r>
        <w:rPr>
          <w:color w:val="231F20"/>
          <w:spacing w:val="-26"/>
          <w:w w:val="105"/>
          <w:sz w:val="19"/>
        </w:rPr>
        <w:t> </w:t>
      </w:r>
      <w:r>
        <w:rPr>
          <w:color w:val="231F20"/>
          <w:w w:val="105"/>
          <w:sz w:val="19"/>
        </w:rPr>
        <w:t>promi- tigación, </w:t>
      </w:r>
      <w:r>
        <w:rPr>
          <w:color w:val="231F20"/>
          <w:spacing w:val="2"/>
          <w:w w:val="105"/>
          <w:sz w:val="19"/>
        </w:rPr>
        <w:t>prevención </w:t>
      </w:r>
      <w:r>
        <w:rPr>
          <w:color w:val="231F20"/>
          <w:w w:val="105"/>
          <w:sz w:val="19"/>
        </w:rPr>
        <w:t>y </w:t>
      </w:r>
      <w:r>
        <w:rPr>
          <w:color w:val="231F20"/>
          <w:spacing w:val="3"/>
          <w:w w:val="105"/>
          <w:sz w:val="19"/>
        </w:rPr>
        <w:t>adaptación </w:t>
      </w:r>
      <w:r>
        <w:rPr>
          <w:color w:val="231F20"/>
          <w:w w:val="105"/>
          <w:sz w:val="19"/>
        </w:rPr>
        <w:t>a </w:t>
      </w:r>
      <w:r>
        <w:rPr>
          <w:color w:val="231F20"/>
          <w:spacing w:val="2"/>
          <w:w w:val="105"/>
          <w:sz w:val="19"/>
        </w:rPr>
        <w:t>los </w:t>
      </w:r>
      <w:r>
        <w:rPr>
          <w:color w:val="231F20"/>
          <w:spacing w:val="3"/>
          <w:w w:val="105"/>
          <w:sz w:val="19"/>
        </w:rPr>
        <w:t>fenómenos </w:t>
      </w:r>
      <w:r>
        <w:rPr>
          <w:color w:val="231F20"/>
          <w:w w:val="105"/>
          <w:sz w:val="19"/>
        </w:rPr>
        <w:t>de </w:t>
      </w:r>
      <w:r>
        <w:rPr>
          <w:color w:val="231F20"/>
          <w:spacing w:val="3"/>
          <w:w w:val="105"/>
          <w:sz w:val="19"/>
        </w:rPr>
        <w:t>variabilidad </w:t>
      </w:r>
      <w:r>
        <w:rPr>
          <w:color w:val="231F20"/>
          <w:spacing w:val="4"/>
          <w:w w:val="105"/>
          <w:sz w:val="19"/>
        </w:rPr>
        <w:t>climática </w:t>
      </w:r>
      <w:r>
        <w:rPr>
          <w:color w:val="231F20"/>
          <w:w w:val="110"/>
          <w:sz w:val="19"/>
        </w:rPr>
        <w:t>y</w:t>
      </w:r>
      <w:r>
        <w:rPr>
          <w:color w:val="231F20"/>
          <w:spacing w:val="-2"/>
          <w:w w:val="110"/>
          <w:sz w:val="19"/>
        </w:rPr>
        <w:t> </w:t>
      </w:r>
      <w:r>
        <w:rPr>
          <w:color w:val="231F20"/>
          <w:spacing w:val="2"/>
          <w:w w:val="110"/>
          <w:sz w:val="19"/>
        </w:rPr>
        <w:t>los</w:t>
      </w:r>
      <w:r>
        <w:rPr>
          <w:color w:val="231F20"/>
          <w:spacing w:val="-2"/>
          <w:w w:val="110"/>
          <w:sz w:val="19"/>
        </w:rPr>
        <w:t> </w:t>
      </w:r>
      <w:r>
        <w:rPr>
          <w:color w:val="231F20"/>
          <w:w w:val="110"/>
          <w:sz w:val="19"/>
        </w:rPr>
        <w:t>consecuentes</w:t>
      </w:r>
      <w:r>
        <w:rPr>
          <w:color w:val="231F20"/>
          <w:spacing w:val="-8"/>
          <w:w w:val="110"/>
          <w:sz w:val="19"/>
        </w:rPr>
        <w:t> </w:t>
      </w:r>
      <w:r>
        <w:rPr>
          <w:color w:val="231F20"/>
          <w:w w:val="110"/>
          <w:sz w:val="19"/>
        </w:rPr>
        <w:t>desastres</w:t>
      </w:r>
      <w:r>
        <w:rPr>
          <w:color w:val="231F20"/>
          <w:spacing w:val="-8"/>
          <w:w w:val="110"/>
          <w:sz w:val="19"/>
        </w:rPr>
        <w:t> </w:t>
      </w:r>
      <w:r>
        <w:rPr>
          <w:color w:val="231F20"/>
          <w:w w:val="110"/>
          <w:sz w:val="19"/>
        </w:rPr>
        <w:t>naturales</w:t>
      </w:r>
      <w:r>
        <w:rPr>
          <w:color w:val="231F20"/>
          <w:spacing w:val="-8"/>
          <w:w w:val="110"/>
          <w:sz w:val="19"/>
        </w:rPr>
        <w:t> </w:t>
      </w:r>
      <w:r>
        <w:rPr>
          <w:color w:val="231F20"/>
          <w:w w:val="110"/>
          <w:sz w:val="19"/>
        </w:rPr>
        <w:t>(</w:t>
      </w:r>
      <w:r>
        <w:rPr>
          <w:color w:val="231F20"/>
          <w:w w:val="110"/>
          <w:sz w:val="14"/>
        </w:rPr>
        <w:t>siD</w:t>
      </w:r>
      <w:r>
        <w:rPr>
          <w:color w:val="231F20"/>
          <w:w w:val="110"/>
          <w:sz w:val="19"/>
        </w:rPr>
        <w:t>-</w:t>
      </w:r>
      <w:r>
        <w:rPr>
          <w:color w:val="231F20"/>
          <w:w w:val="110"/>
          <w:sz w:val="14"/>
        </w:rPr>
        <w:t>unAm</w:t>
      </w:r>
      <w:r>
        <w:rPr>
          <w:color w:val="231F20"/>
          <w:w w:val="110"/>
          <w:sz w:val="19"/>
        </w:rPr>
        <w:t>,</w:t>
      </w:r>
      <w:r>
        <w:rPr>
          <w:color w:val="231F20"/>
          <w:spacing w:val="-8"/>
          <w:w w:val="110"/>
          <w:sz w:val="19"/>
        </w:rPr>
        <w:t> </w:t>
      </w:r>
      <w:r>
        <w:rPr>
          <w:color w:val="231F20"/>
          <w:w w:val="110"/>
          <w:sz w:val="19"/>
        </w:rPr>
        <w:t>2002:</w:t>
      </w:r>
      <w:r>
        <w:rPr>
          <w:color w:val="231F20"/>
          <w:spacing w:val="-8"/>
          <w:w w:val="110"/>
          <w:sz w:val="19"/>
        </w:rPr>
        <w:t> </w:t>
      </w:r>
      <w:r>
        <w:rPr>
          <w:color w:val="231F20"/>
          <w:w w:val="110"/>
          <w:sz w:val="19"/>
        </w:rPr>
        <w:t>9).</w:t>
      </w:r>
    </w:p>
    <w:p>
      <w:pPr>
        <w:pStyle w:val="BodyText"/>
        <w:rPr>
          <w:sz w:val="18"/>
        </w:rPr>
      </w:pPr>
    </w:p>
    <w:p>
      <w:pPr>
        <w:pStyle w:val="BodyText"/>
        <w:spacing w:before="4"/>
        <w:rPr>
          <w:sz w:val="14"/>
        </w:rPr>
      </w:pPr>
    </w:p>
    <w:p>
      <w:pPr>
        <w:pStyle w:val="BodyText"/>
        <w:spacing w:line="300" w:lineRule="auto"/>
        <w:ind w:left="100" w:right="116" w:firstLine="360"/>
        <w:jc w:val="both"/>
      </w:pPr>
      <w:r>
        <w:rPr>
          <w:color w:val="231F20"/>
          <w:spacing w:val="4"/>
          <w:w w:val="105"/>
        </w:rPr>
        <w:t>La </w:t>
      </w:r>
      <w:r>
        <w:rPr>
          <w:color w:val="231F20"/>
          <w:w w:val="105"/>
        </w:rPr>
        <w:t>lectura epistemológica de este diagnóstico indica que la organización de</w:t>
      </w:r>
      <w:r>
        <w:rPr>
          <w:color w:val="231F20"/>
          <w:spacing w:val="-5"/>
          <w:w w:val="105"/>
        </w:rPr>
        <w:t> </w:t>
      </w:r>
      <w:r>
        <w:rPr>
          <w:color w:val="231F20"/>
          <w:w w:val="105"/>
        </w:rPr>
        <w:t>las</w:t>
      </w:r>
      <w:r>
        <w:rPr>
          <w:color w:val="231F20"/>
          <w:spacing w:val="-5"/>
          <w:w w:val="105"/>
        </w:rPr>
        <w:t> </w:t>
      </w:r>
      <w:r>
        <w:rPr>
          <w:color w:val="231F20"/>
          <w:w w:val="105"/>
        </w:rPr>
        <w:t>líneas</w:t>
      </w:r>
      <w:r>
        <w:rPr>
          <w:color w:val="231F20"/>
          <w:spacing w:val="-5"/>
          <w:w w:val="105"/>
        </w:rPr>
        <w:t> </w:t>
      </w:r>
      <w:r>
        <w:rPr>
          <w:color w:val="231F20"/>
          <w:w w:val="105"/>
        </w:rPr>
        <w:t>temáticas</w:t>
      </w:r>
      <w:r>
        <w:rPr>
          <w:color w:val="231F20"/>
          <w:spacing w:val="-5"/>
          <w:w w:val="105"/>
        </w:rPr>
        <w:t> </w:t>
      </w:r>
      <w:r>
        <w:rPr>
          <w:color w:val="231F20"/>
          <w:w w:val="105"/>
        </w:rPr>
        <w:t>de</w:t>
      </w:r>
      <w:r>
        <w:rPr>
          <w:color w:val="231F20"/>
          <w:spacing w:val="-5"/>
          <w:w w:val="105"/>
        </w:rPr>
        <w:t> </w:t>
      </w:r>
      <w:r>
        <w:rPr>
          <w:color w:val="231F20"/>
          <w:w w:val="105"/>
        </w:rPr>
        <w:t>investigación</w:t>
      </w:r>
      <w:r>
        <w:rPr>
          <w:color w:val="231F20"/>
          <w:spacing w:val="-5"/>
          <w:w w:val="105"/>
        </w:rPr>
        <w:t> </w:t>
      </w:r>
      <w:r>
        <w:rPr>
          <w:color w:val="231F20"/>
          <w:w w:val="105"/>
        </w:rPr>
        <w:t>en</w:t>
      </w:r>
      <w:r>
        <w:rPr>
          <w:color w:val="231F20"/>
          <w:spacing w:val="-5"/>
          <w:w w:val="105"/>
        </w:rPr>
        <w:t> </w:t>
      </w:r>
      <w:r>
        <w:rPr>
          <w:color w:val="231F20"/>
          <w:w w:val="105"/>
        </w:rPr>
        <w:t>categorías</w:t>
      </w:r>
      <w:r>
        <w:rPr>
          <w:color w:val="231F20"/>
          <w:spacing w:val="-5"/>
          <w:w w:val="105"/>
        </w:rPr>
        <w:t> </w:t>
      </w:r>
      <w:r>
        <w:rPr>
          <w:color w:val="231F20"/>
          <w:w w:val="105"/>
        </w:rPr>
        <w:t>y</w:t>
      </w:r>
      <w:r>
        <w:rPr>
          <w:color w:val="231F20"/>
          <w:spacing w:val="-5"/>
          <w:w w:val="105"/>
        </w:rPr>
        <w:t> </w:t>
      </w:r>
      <w:r>
        <w:rPr>
          <w:color w:val="231F20"/>
          <w:w w:val="105"/>
        </w:rPr>
        <w:t>subcategorías</w:t>
      </w:r>
      <w:r>
        <w:rPr>
          <w:color w:val="231F20"/>
          <w:spacing w:val="-5"/>
          <w:w w:val="105"/>
        </w:rPr>
        <w:t> </w:t>
      </w:r>
      <w:r>
        <w:rPr>
          <w:color w:val="231F20"/>
          <w:w w:val="105"/>
        </w:rPr>
        <w:t>(tabla</w:t>
      </w:r>
      <w:r>
        <w:rPr>
          <w:color w:val="231F20"/>
          <w:spacing w:val="-5"/>
          <w:w w:val="105"/>
        </w:rPr>
        <w:t> </w:t>
      </w:r>
      <w:r>
        <w:rPr>
          <w:color w:val="231F20"/>
          <w:w w:val="105"/>
        </w:rPr>
        <w:t>1) corresponde al Panel Intergubernamental sobre el Cambio Climático </w:t>
      </w:r>
      <w:r>
        <w:rPr>
          <w:color w:val="231F20"/>
          <w:w w:val="130"/>
        </w:rPr>
        <w:t>(</w:t>
      </w:r>
      <w:r>
        <w:rPr>
          <w:color w:val="231F20"/>
          <w:w w:val="130"/>
          <w:sz w:val="15"/>
        </w:rPr>
        <w:t>ipcc</w:t>
      </w:r>
      <w:r>
        <w:rPr>
          <w:color w:val="231F20"/>
          <w:w w:val="130"/>
        </w:rPr>
        <w:t>) (</w:t>
      </w:r>
      <w:r>
        <w:rPr>
          <w:color w:val="231F20"/>
          <w:w w:val="130"/>
          <w:sz w:val="15"/>
        </w:rPr>
        <w:t>ipcc</w:t>
      </w:r>
      <w:r>
        <w:rPr>
          <w:color w:val="231F20"/>
          <w:w w:val="130"/>
        </w:rPr>
        <w:t>, </w:t>
      </w:r>
      <w:r>
        <w:rPr>
          <w:color w:val="231F20"/>
          <w:w w:val="105"/>
        </w:rPr>
        <w:t>2001b). En general, estas categorías corresponden con la organización cognoscitiva del </w:t>
      </w:r>
      <w:r>
        <w:rPr>
          <w:color w:val="231F20"/>
          <w:w w:val="130"/>
          <w:sz w:val="15"/>
        </w:rPr>
        <w:t>ipcc </w:t>
      </w:r>
      <w:r>
        <w:rPr>
          <w:color w:val="231F20"/>
          <w:w w:val="105"/>
        </w:rPr>
        <w:t>en sus tres clásicos grupos de trabajo sobre el estudio científico del sistema climático y la evolución del clima, de la vulnerabilidad  de los sistemas socioeconómicos y naturales a los cambios climáticos, la limi- tación de los gases de efecto invernadero </w:t>
      </w:r>
      <w:r>
        <w:rPr>
          <w:color w:val="231F20"/>
          <w:w w:val="130"/>
        </w:rPr>
        <w:t>(</w:t>
      </w:r>
      <w:r>
        <w:rPr>
          <w:color w:val="231F20"/>
          <w:w w:val="130"/>
          <w:sz w:val="15"/>
        </w:rPr>
        <w:t>gei</w:t>
      </w:r>
      <w:r>
        <w:rPr>
          <w:color w:val="231F20"/>
          <w:w w:val="130"/>
        </w:rPr>
        <w:t>) </w:t>
      </w:r>
      <w:r>
        <w:rPr>
          <w:color w:val="231F20"/>
          <w:w w:val="105"/>
        </w:rPr>
        <w:t>y la atenuación del cambio cli- mático, así como del equipo especial para los inventarios nacionales de </w:t>
      </w:r>
      <w:r>
        <w:rPr>
          <w:color w:val="231F20"/>
          <w:w w:val="130"/>
          <w:sz w:val="15"/>
        </w:rPr>
        <w:t>gei </w:t>
      </w:r>
      <w:r>
        <w:rPr>
          <w:color w:val="231F20"/>
          <w:w w:val="130"/>
        </w:rPr>
        <w:t>(</w:t>
      </w:r>
      <w:r>
        <w:rPr>
          <w:color w:val="231F20"/>
          <w:w w:val="130"/>
          <w:sz w:val="15"/>
        </w:rPr>
        <w:t>giec</w:t>
      </w:r>
      <w:r>
        <w:rPr>
          <w:color w:val="231F20"/>
          <w:w w:val="130"/>
        </w:rPr>
        <w:t>, </w:t>
      </w:r>
      <w:r>
        <w:rPr>
          <w:color w:val="231F20"/>
          <w:spacing w:val="33"/>
          <w:w w:val="130"/>
        </w:rPr>
        <w:t> </w:t>
      </w:r>
      <w:r>
        <w:rPr>
          <w:color w:val="231F20"/>
          <w:w w:val="105"/>
        </w:rPr>
        <w:t>2001).</w:t>
      </w:r>
    </w:p>
    <w:p>
      <w:pPr>
        <w:spacing w:after="0" w:line="300" w:lineRule="auto"/>
        <w:jc w:val="both"/>
        <w:sectPr>
          <w:pgSz w:w="9600" w:h="13000"/>
          <w:pgMar w:header="1156" w:footer="0" w:top="1360" w:bottom="280" w:left="1340" w:right="1080"/>
        </w:sectPr>
      </w:pPr>
    </w:p>
    <w:p>
      <w:pPr>
        <w:pStyle w:val="BodyText"/>
        <w:spacing w:before="9"/>
        <w:rPr>
          <w:sz w:val="14"/>
        </w:rPr>
      </w:pPr>
    </w:p>
    <w:p>
      <w:pPr>
        <w:spacing w:before="73"/>
        <w:ind w:left="735" w:right="754" w:firstLine="0"/>
        <w:jc w:val="center"/>
        <w:rPr>
          <w:sz w:val="18"/>
        </w:rPr>
      </w:pPr>
      <w:r>
        <w:rPr>
          <w:color w:val="231F20"/>
          <w:w w:val="105"/>
          <w:sz w:val="18"/>
        </w:rPr>
        <w:t>t</w:t>
      </w:r>
      <w:r>
        <w:rPr>
          <w:color w:val="231F20"/>
          <w:w w:val="105"/>
          <w:sz w:val="13"/>
        </w:rPr>
        <w:t>AblA  </w:t>
      </w:r>
      <w:r>
        <w:rPr>
          <w:color w:val="231F20"/>
          <w:w w:val="105"/>
          <w:sz w:val="18"/>
        </w:rPr>
        <w:t>1</w:t>
      </w:r>
    </w:p>
    <w:p>
      <w:pPr>
        <w:spacing w:before="48"/>
        <w:ind w:left="736" w:right="753" w:firstLine="0"/>
        <w:jc w:val="center"/>
        <w:rPr>
          <w:sz w:val="16"/>
        </w:rPr>
      </w:pPr>
      <w:r>
        <w:rPr>
          <w:color w:val="231F20"/>
          <w:sz w:val="16"/>
        </w:rPr>
        <w:t>LÍNEAS, SUBLÍNEAS Y TEMAS DE INVESTIGACIÓN SOBRE CAMBIO CLIMÁTICO</w:t>
      </w:r>
    </w:p>
    <w:p>
      <w:pPr>
        <w:pStyle w:val="BodyText"/>
        <w:spacing w:before="6"/>
        <w:rPr>
          <w:sz w:val="22"/>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10"/>
        <w:gridCol w:w="2521"/>
        <w:gridCol w:w="3129"/>
      </w:tblGrid>
      <w:tr>
        <w:trPr>
          <w:trHeight w:val="402" w:hRule="exact"/>
        </w:trPr>
        <w:tc>
          <w:tcPr>
            <w:tcW w:w="1310" w:type="dxa"/>
            <w:tcBorders>
              <w:top w:val="single" w:sz="4" w:space="0" w:color="231F20"/>
              <w:bottom w:val="single" w:sz="4" w:space="0" w:color="231F20"/>
            </w:tcBorders>
          </w:tcPr>
          <w:p>
            <w:pPr>
              <w:pStyle w:val="TableParagraph"/>
              <w:spacing w:line="240" w:lineRule="auto" w:before="85"/>
              <w:ind w:left="428" w:right="-4"/>
              <w:rPr>
                <w:i/>
                <w:sz w:val="16"/>
              </w:rPr>
            </w:pPr>
            <w:r>
              <w:rPr>
                <w:i/>
                <w:color w:val="231F20"/>
                <w:w w:val="105"/>
                <w:sz w:val="16"/>
              </w:rPr>
              <w:t>Líneas</w:t>
            </w:r>
          </w:p>
        </w:tc>
        <w:tc>
          <w:tcPr>
            <w:tcW w:w="2521" w:type="dxa"/>
            <w:tcBorders>
              <w:top w:val="single" w:sz="4" w:space="0" w:color="231F20"/>
              <w:bottom w:val="single" w:sz="4" w:space="0" w:color="231F20"/>
            </w:tcBorders>
          </w:tcPr>
          <w:p>
            <w:pPr>
              <w:pStyle w:val="TableParagraph"/>
              <w:spacing w:line="240" w:lineRule="auto" w:before="85"/>
              <w:ind w:left="906" w:right="907"/>
              <w:jc w:val="center"/>
              <w:rPr>
                <w:i/>
                <w:sz w:val="16"/>
              </w:rPr>
            </w:pPr>
            <w:r>
              <w:rPr>
                <w:i/>
                <w:color w:val="231F20"/>
                <w:w w:val="105"/>
                <w:sz w:val="16"/>
              </w:rPr>
              <w:t>Sublíneas</w:t>
            </w:r>
          </w:p>
        </w:tc>
        <w:tc>
          <w:tcPr>
            <w:tcW w:w="3129" w:type="dxa"/>
            <w:tcBorders>
              <w:top w:val="single" w:sz="4" w:space="0" w:color="231F20"/>
              <w:bottom w:val="single" w:sz="4" w:space="0" w:color="231F20"/>
            </w:tcBorders>
          </w:tcPr>
          <w:p>
            <w:pPr>
              <w:pStyle w:val="TableParagraph"/>
              <w:spacing w:line="240" w:lineRule="auto" w:before="85"/>
              <w:ind w:left="1324" w:right="1325"/>
              <w:jc w:val="center"/>
              <w:rPr>
                <w:i/>
                <w:sz w:val="16"/>
              </w:rPr>
            </w:pPr>
            <w:r>
              <w:rPr>
                <w:i/>
                <w:color w:val="231F20"/>
                <w:sz w:val="16"/>
              </w:rPr>
              <w:t>Temas</w:t>
            </w:r>
          </w:p>
        </w:tc>
      </w:tr>
      <w:tr>
        <w:trPr>
          <w:trHeight w:val="1095" w:hRule="exact"/>
        </w:trPr>
        <w:tc>
          <w:tcPr>
            <w:tcW w:w="1310" w:type="dxa"/>
            <w:tcBorders>
              <w:top w:val="single" w:sz="4" w:space="0" w:color="231F20"/>
            </w:tcBorders>
          </w:tcPr>
          <w:p>
            <w:pPr>
              <w:pStyle w:val="TableParagraph"/>
              <w:spacing w:line="240" w:lineRule="auto" w:before="85"/>
              <w:ind w:left="40" w:right="-4"/>
              <w:rPr>
                <w:sz w:val="16"/>
              </w:rPr>
            </w:pPr>
            <w:r>
              <w:rPr>
                <w:color w:val="231F20"/>
                <w:w w:val="105"/>
                <w:sz w:val="16"/>
              </w:rPr>
              <w:t>Vulnerabilidad</w:t>
            </w:r>
          </w:p>
        </w:tc>
        <w:tc>
          <w:tcPr>
            <w:tcW w:w="2521" w:type="dxa"/>
            <w:tcBorders>
              <w:top w:val="single" w:sz="4" w:space="0" w:color="231F20"/>
            </w:tcBorders>
          </w:tcPr>
          <w:p>
            <w:pPr>
              <w:pStyle w:val="TableParagraph"/>
              <w:spacing w:line="256" w:lineRule="auto" w:before="85"/>
              <w:ind w:left="39" w:right="36"/>
              <w:jc w:val="both"/>
              <w:rPr>
                <w:sz w:val="16"/>
              </w:rPr>
            </w:pPr>
            <w:r>
              <w:rPr>
                <w:color w:val="231F20"/>
                <w:sz w:val="16"/>
              </w:rPr>
              <w:t>Escenarios, salud, recursos hídri- cos, zonas costeras, zonas áridas, agricultura, zona marina, bos- ques, biodiversidad, modelos, eco- sistemas  e indicadores.</w:t>
            </w:r>
          </w:p>
        </w:tc>
        <w:tc>
          <w:tcPr>
            <w:tcW w:w="3129" w:type="dxa"/>
            <w:tcBorders>
              <w:top w:val="single" w:sz="4" w:space="0" w:color="231F20"/>
            </w:tcBorders>
          </w:tcPr>
          <w:p>
            <w:pPr>
              <w:pStyle w:val="TableParagraph"/>
              <w:spacing w:line="256" w:lineRule="auto" w:before="85"/>
              <w:ind w:left="38" w:right="36"/>
              <w:jc w:val="both"/>
              <w:rPr>
                <w:sz w:val="16"/>
              </w:rPr>
            </w:pPr>
            <w:r>
              <w:rPr>
                <w:color w:val="231F20"/>
                <w:w w:val="105"/>
                <w:sz w:val="16"/>
              </w:rPr>
              <w:t>Cambio climático general, ecología y</w:t>
            </w:r>
            <w:r>
              <w:rPr>
                <w:color w:val="231F20"/>
                <w:spacing w:val="-10"/>
                <w:w w:val="105"/>
                <w:sz w:val="16"/>
              </w:rPr>
              <w:t> </w:t>
            </w:r>
            <w:r>
              <w:rPr>
                <w:color w:val="231F20"/>
                <w:w w:val="105"/>
                <w:sz w:val="16"/>
              </w:rPr>
              <w:t>biodi- versidad,</w:t>
            </w:r>
            <w:r>
              <w:rPr>
                <w:color w:val="231F20"/>
                <w:spacing w:val="-10"/>
                <w:w w:val="105"/>
                <w:sz w:val="16"/>
              </w:rPr>
              <w:t> </w:t>
            </w:r>
            <w:r>
              <w:rPr>
                <w:color w:val="231F20"/>
                <w:w w:val="105"/>
                <w:sz w:val="16"/>
              </w:rPr>
              <w:t>clima</w:t>
            </w:r>
            <w:r>
              <w:rPr>
                <w:color w:val="231F20"/>
                <w:spacing w:val="-10"/>
                <w:w w:val="105"/>
                <w:sz w:val="16"/>
              </w:rPr>
              <w:t> </w:t>
            </w:r>
            <w:r>
              <w:rPr>
                <w:color w:val="231F20"/>
                <w:w w:val="105"/>
                <w:sz w:val="16"/>
              </w:rPr>
              <w:t>y</w:t>
            </w:r>
            <w:r>
              <w:rPr>
                <w:color w:val="231F20"/>
                <w:spacing w:val="-10"/>
                <w:w w:val="105"/>
                <w:sz w:val="16"/>
              </w:rPr>
              <w:t> </w:t>
            </w:r>
            <w:r>
              <w:rPr>
                <w:color w:val="231F20"/>
                <w:w w:val="105"/>
                <w:sz w:val="16"/>
              </w:rPr>
              <w:t>atmósfera,</w:t>
            </w:r>
            <w:r>
              <w:rPr>
                <w:color w:val="231F20"/>
                <w:spacing w:val="-10"/>
                <w:w w:val="105"/>
                <w:sz w:val="16"/>
              </w:rPr>
              <w:t> </w:t>
            </w:r>
            <w:r>
              <w:rPr>
                <w:color w:val="231F20"/>
                <w:w w:val="105"/>
                <w:sz w:val="16"/>
              </w:rPr>
              <w:t>recursos</w:t>
            </w:r>
            <w:r>
              <w:rPr>
                <w:color w:val="231F20"/>
                <w:spacing w:val="-10"/>
                <w:w w:val="105"/>
                <w:sz w:val="16"/>
              </w:rPr>
              <w:t> </w:t>
            </w:r>
            <w:r>
              <w:rPr>
                <w:color w:val="231F20"/>
                <w:w w:val="105"/>
                <w:sz w:val="16"/>
              </w:rPr>
              <w:t>hídri- cos, bosques, energía, zonas marinas, zo- nas </w:t>
            </w:r>
            <w:r>
              <w:rPr>
                <w:color w:val="231F20"/>
                <w:spacing w:val="2"/>
                <w:w w:val="105"/>
                <w:sz w:val="16"/>
              </w:rPr>
              <w:t>costeras, zonas áridas, agricultura </w:t>
            </w:r>
            <w:r>
              <w:rPr>
                <w:color w:val="231F20"/>
                <w:w w:val="105"/>
                <w:sz w:val="16"/>
              </w:rPr>
              <w:t>y ganadería,  salud,  industria  y </w:t>
            </w:r>
            <w:r>
              <w:rPr>
                <w:color w:val="231F20"/>
                <w:spacing w:val="22"/>
                <w:w w:val="105"/>
                <w:sz w:val="16"/>
              </w:rPr>
              <w:t> </w:t>
            </w:r>
            <w:r>
              <w:rPr>
                <w:color w:val="231F20"/>
                <w:w w:val="105"/>
                <w:sz w:val="16"/>
              </w:rPr>
              <w:t>transporte,</w:t>
            </w:r>
          </w:p>
        </w:tc>
      </w:tr>
      <w:tr>
        <w:trPr>
          <w:trHeight w:val="402" w:hRule="exact"/>
        </w:trPr>
        <w:tc>
          <w:tcPr>
            <w:tcW w:w="1310" w:type="dxa"/>
          </w:tcPr>
          <w:p>
            <w:pPr>
              <w:pStyle w:val="TableParagraph"/>
              <w:ind w:left="40" w:right="-4"/>
              <w:rPr>
                <w:sz w:val="16"/>
              </w:rPr>
            </w:pPr>
            <w:r>
              <w:rPr>
                <w:color w:val="231F20"/>
                <w:w w:val="110"/>
                <w:sz w:val="16"/>
              </w:rPr>
              <w:t>Mitigación</w:t>
            </w:r>
          </w:p>
        </w:tc>
        <w:tc>
          <w:tcPr>
            <w:tcW w:w="2521" w:type="dxa"/>
          </w:tcPr>
          <w:p>
            <w:pPr>
              <w:pStyle w:val="TableParagraph"/>
              <w:spacing w:line="256" w:lineRule="auto"/>
              <w:ind w:left="39" w:right="4"/>
              <w:rPr>
                <w:sz w:val="16"/>
              </w:rPr>
            </w:pPr>
            <w:r>
              <w:rPr>
                <w:color w:val="231F20"/>
                <w:w w:val="105"/>
                <w:sz w:val="16"/>
              </w:rPr>
              <w:t>Captura de carbono, energía, esce- narios e industria.</w:t>
            </w:r>
          </w:p>
        </w:tc>
        <w:tc>
          <w:tcPr>
            <w:tcW w:w="3129" w:type="dxa"/>
            <w:vMerge w:val="restart"/>
          </w:tcPr>
          <w:p>
            <w:pPr>
              <w:pStyle w:val="TableParagraph"/>
              <w:spacing w:line="256" w:lineRule="auto"/>
              <w:ind w:left="38" w:right="39"/>
              <w:jc w:val="both"/>
              <w:rPr>
                <w:sz w:val="16"/>
              </w:rPr>
            </w:pPr>
            <w:r>
              <w:rPr>
                <w:color w:val="231F20"/>
                <w:sz w:val="16"/>
              </w:rPr>
              <w:t>aspectos urbanos, economía, aspectos socia- </w:t>
            </w:r>
            <w:r>
              <w:rPr>
                <w:color w:val="231F20"/>
                <w:w w:val="105"/>
                <w:sz w:val="16"/>
              </w:rPr>
              <w:t>les, inventarios, </w:t>
            </w:r>
            <w:r>
              <w:rPr>
                <w:color w:val="231F20"/>
                <w:w w:val="125"/>
                <w:sz w:val="12"/>
              </w:rPr>
              <w:t>enso</w:t>
            </w:r>
            <w:r>
              <w:rPr>
                <w:color w:val="231F20"/>
                <w:w w:val="125"/>
                <w:sz w:val="16"/>
              </w:rPr>
              <w:t>, </w:t>
            </w:r>
            <w:r>
              <w:rPr>
                <w:color w:val="231F20"/>
                <w:w w:val="105"/>
                <w:sz w:val="16"/>
              </w:rPr>
              <w:t>política internacio- nal, política nacional, educación y capaci- tación.</w:t>
            </w:r>
          </w:p>
        </w:tc>
      </w:tr>
      <w:tr>
        <w:trPr>
          <w:trHeight w:val="602" w:hRule="exact"/>
        </w:trPr>
        <w:tc>
          <w:tcPr>
            <w:tcW w:w="1310" w:type="dxa"/>
          </w:tcPr>
          <w:p>
            <w:pPr>
              <w:pStyle w:val="TableParagraph"/>
              <w:spacing w:line="256" w:lineRule="auto"/>
              <w:ind w:left="160" w:right="39" w:hanging="120"/>
              <w:jc w:val="both"/>
              <w:rPr>
                <w:sz w:val="16"/>
              </w:rPr>
            </w:pPr>
            <w:r>
              <w:rPr>
                <w:color w:val="231F20"/>
                <w:sz w:val="16"/>
              </w:rPr>
              <w:t>Estudio y obser- vación del fenó- meno</w:t>
            </w:r>
          </w:p>
        </w:tc>
        <w:tc>
          <w:tcPr>
            <w:tcW w:w="2521" w:type="dxa"/>
          </w:tcPr>
          <w:p>
            <w:pPr>
              <w:pStyle w:val="TableParagraph"/>
              <w:spacing w:line="256" w:lineRule="auto"/>
              <w:ind w:left="39" w:right="22"/>
              <w:rPr>
                <w:sz w:val="16"/>
              </w:rPr>
            </w:pPr>
            <w:r>
              <w:rPr>
                <w:color w:val="231F20"/>
                <w:w w:val="105"/>
                <w:sz w:val="16"/>
              </w:rPr>
              <w:t>Metodologías,</w:t>
            </w:r>
            <w:r>
              <w:rPr>
                <w:color w:val="231F20"/>
                <w:spacing w:val="-15"/>
                <w:w w:val="105"/>
                <w:sz w:val="16"/>
              </w:rPr>
              <w:t> </w:t>
            </w:r>
            <w:r>
              <w:rPr>
                <w:color w:val="231F20"/>
                <w:w w:val="105"/>
                <w:sz w:val="16"/>
              </w:rPr>
              <w:t>indicadores</w:t>
            </w:r>
            <w:r>
              <w:rPr>
                <w:color w:val="231F20"/>
                <w:spacing w:val="-15"/>
                <w:w w:val="105"/>
                <w:sz w:val="16"/>
              </w:rPr>
              <w:t> </w:t>
            </w:r>
            <w:r>
              <w:rPr>
                <w:color w:val="231F20"/>
                <w:w w:val="105"/>
                <w:sz w:val="16"/>
              </w:rPr>
              <w:t>y</w:t>
            </w:r>
            <w:r>
              <w:rPr>
                <w:color w:val="231F20"/>
                <w:spacing w:val="-15"/>
                <w:w w:val="105"/>
                <w:sz w:val="16"/>
              </w:rPr>
              <w:t> </w:t>
            </w:r>
            <w:r>
              <w:rPr>
                <w:color w:val="231F20"/>
                <w:w w:val="105"/>
                <w:sz w:val="16"/>
              </w:rPr>
              <w:t>elabo- </w:t>
            </w:r>
            <w:r>
              <w:rPr>
                <w:color w:val="231F20"/>
                <w:w w:val="110"/>
                <w:sz w:val="16"/>
              </w:rPr>
              <w:t>ración de inventarios de</w:t>
            </w:r>
            <w:r>
              <w:rPr>
                <w:color w:val="231F20"/>
                <w:spacing w:val="-24"/>
                <w:w w:val="110"/>
                <w:sz w:val="16"/>
              </w:rPr>
              <w:t> </w:t>
            </w:r>
            <w:r>
              <w:rPr>
                <w:color w:val="231F20"/>
                <w:w w:val="125"/>
                <w:sz w:val="12"/>
              </w:rPr>
              <w:t>gei</w:t>
            </w:r>
            <w:r>
              <w:rPr>
                <w:color w:val="231F20"/>
                <w:w w:val="125"/>
                <w:sz w:val="16"/>
              </w:rPr>
              <w:t>.</w:t>
            </w:r>
          </w:p>
        </w:tc>
        <w:tc>
          <w:tcPr>
            <w:tcW w:w="3129" w:type="dxa"/>
            <w:vMerge/>
          </w:tcPr>
          <w:p>
            <w:pPr/>
          </w:p>
        </w:tc>
      </w:tr>
      <w:tr>
        <w:trPr>
          <w:trHeight w:val="1042" w:hRule="exact"/>
        </w:trPr>
        <w:tc>
          <w:tcPr>
            <w:tcW w:w="1310" w:type="dxa"/>
          </w:tcPr>
          <w:p>
            <w:pPr>
              <w:pStyle w:val="TableParagraph"/>
              <w:spacing w:line="256" w:lineRule="auto"/>
              <w:ind w:left="160" w:right="-4" w:hanging="120"/>
              <w:rPr>
                <w:sz w:val="16"/>
              </w:rPr>
            </w:pPr>
            <w:r>
              <w:rPr>
                <w:color w:val="231F20"/>
                <w:w w:val="105"/>
                <w:sz w:val="16"/>
              </w:rPr>
              <w:t>Política y econo- mía</w:t>
            </w:r>
          </w:p>
        </w:tc>
        <w:tc>
          <w:tcPr>
            <w:tcW w:w="2521" w:type="dxa"/>
          </w:tcPr>
          <w:p>
            <w:pPr>
              <w:pStyle w:val="TableParagraph"/>
              <w:spacing w:line="256" w:lineRule="auto"/>
              <w:ind w:left="39" w:right="34"/>
              <w:jc w:val="both"/>
              <w:rPr>
                <w:sz w:val="16"/>
              </w:rPr>
            </w:pPr>
            <w:r>
              <w:rPr>
                <w:color w:val="231F20"/>
                <w:sz w:val="16"/>
              </w:rPr>
              <w:t>Impacto en sectores productivos y en asentamientos humanos, dispo- nibilidad de agua, exposición al fenómeno y compromisos interna- cionales.</w:t>
            </w:r>
          </w:p>
        </w:tc>
        <w:tc>
          <w:tcPr>
            <w:tcW w:w="3129" w:type="dxa"/>
          </w:tcPr>
          <w:p>
            <w:pPr/>
          </w:p>
        </w:tc>
      </w:tr>
      <w:tr>
        <w:trPr>
          <w:trHeight w:val="442" w:hRule="exact"/>
        </w:trPr>
        <w:tc>
          <w:tcPr>
            <w:tcW w:w="1310" w:type="dxa"/>
          </w:tcPr>
          <w:p>
            <w:pPr>
              <w:pStyle w:val="TableParagraph"/>
              <w:spacing w:line="256" w:lineRule="auto" w:before="37"/>
              <w:ind w:left="160" w:right="-4" w:hanging="120"/>
              <w:rPr>
                <w:sz w:val="16"/>
              </w:rPr>
            </w:pPr>
            <w:r>
              <w:rPr>
                <w:color w:val="231F20"/>
                <w:w w:val="105"/>
                <w:sz w:val="16"/>
              </w:rPr>
              <w:t>Variabilidad cli- mática</w:t>
            </w:r>
          </w:p>
        </w:tc>
        <w:tc>
          <w:tcPr>
            <w:tcW w:w="2521" w:type="dxa"/>
          </w:tcPr>
          <w:p>
            <w:pPr/>
          </w:p>
        </w:tc>
        <w:tc>
          <w:tcPr>
            <w:tcW w:w="3129" w:type="dxa"/>
          </w:tcPr>
          <w:p>
            <w:pPr/>
          </w:p>
        </w:tc>
      </w:tr>
      <w:tr>
        <w:trPr>
          <w:trHeight w:val="202" w:hRule="exact"/>
        </w:trPr>
        <w:tc>
          <w:tcPr>
            <w:tcW w:w="1310" w:type="dxa"/>
          </w:tcPr>
          <w:p>
            <w:pPr>
              <w:pStyle w:val="TableParagraph"/>
              <w:ind w:left="40" w:right="-4"/>
              <w:rPr>
                <w:sz w:val="16"/>
              </w:rPr>
            </w:pPr>
            <w:r>
              <w:rPr>
                <w:color w:val="231F20"/>
                <w:w w:val="105"/>
                <w:sz w:val="16"/>
              </w:rPr>
              <w:t>Cambio climático</w:t>
            </w:r>
          </w:p>
        </w:tc>
        <w:tc>
          <w:tcPr>
            <w:tcW w:w="2521" w:type="dxa"/>
          </w:tcPr>
          <w:p>
            <w:pPr/>
          </w:p>
        </w:tc>
        <w:tc>
          <w:tcPr>
            <w:tcW w:w="3129" w:type="dxa"/>
          </w:tcPr>
          <w:p>
            <w:pPr/>
          </w:p>
        </w:tc>
      </w:tr>
      <w:tr>
        <w:trPr>
          <w:trHeight w:val="402" w:hRule="exact"/>
        </w:trPr>
        <w:tc>
          <w:tcPr>
            <w:tcW w:w="1310" w:type="dxa"/>
          </w:tcPr>
          <w:p>
            <w:pPr>
              <w:pStyle w:val="TableParagraph"/>
              <w:spacing w:line="256" w:lineRule="auto"/>
              <w:ind w:left="160" w:right="-4" w:hanging="120"/>
              <w:rPr>
                <w:sz w:val="16"/>
              </w:rPr>
            </w:pPr>
            <w:r>
              <w:rPr>
                <w:color w:val="231F20"/>
                <w:sz w:val="16"/>
              </w:rPr>
              <w:t>Opciones de adap- tación</w:t>
            </w:r>
          </w:p>
        </w:tc>
        <w:tc>
          <w:tcPr>
            <w:tcW w:w="2521" w:type="dxa"/>
          </w:tcPr>
          <w:p>
            <w:pPr/>
          </w:p>
        </w:tc>
        <w:tc>
          <w:tcPr>
            <w:tcW w:w="3129" w:type="dxa"/>
          </w:tcPr>
          <w:p>
            <w:pPr/>
          </w:p>
        </w:tc>
      </w:tr>
      <w:tr>
        <w:trPr>
          <w:trHeight w:val="509" w:hRule="exact"/>
        </w:trPr>
        <w:tc>
          <w:tcPr>
            <w:tcW w:w="1310" w:type="dxa"/>
            <w:tcBorders>
              <w:bottom w:val="single" w:sz="4" w:space="0" w:color="231F20"/>
            </w:tcBorders>
          </w:tcPr>
          <w:p>
            <w:pPr>
              <w:pStyle w:val="TableParagraph"/>
              <w:spacing w:line="256" w:lineRule="auto"/>
              <w:ind w:left="160" w:right="-4" w:hanging="120"/>
              <w:rPr>
                <w:sz w:val="16"/>
              </w:rPr>
            </w:pPr>
            <w:r>
              <w:rPr>
                <w:color w:val="231F20"/>
                <w:sz w:val="16"/>
              </w:rPr>
              <w:t>Actividades de apoyo</w:t>
            </w:r>
          </w:p>
        </w:tc>
        <w:tc>
          <w:tcPr>
            <w:tcW w:w="2521" w:type="dxa"/>
            <w:tcBorders>
              <w:bottom w:val="single" w:sz="4" w:space="0" w:color="231F20"/>
            </w:tcBorders>
          </w:tcPr>
          <w:p>
            <w:pPr/>
          </w:p>
        </w:tc>
        <w:tc>
          <w:tcPr>
            <w:tcW w:w="3129" w:type="dxa"/>
            <w:tcBorders>
              <w:bottom w:val="single" w:sz="4" w:space="0" w:color="231F20"/>
            </w:tcBorders>
          </w:tcPr>
          <w:p>
            <w:pPr/>
          </w:p>
        </w:tc>
      </w:tr>
    </w:tbl>
    <w:p>
      <w:pPr>
        <w:spacing w:before="87"/>
        <w:ind w:left="460" w:right="185" w:firstLine="0"/>
        <w:jc w:val="left"/>
        <w:rPr>
          <w:sz w:val="14"/>
        </w:rPr>
      </w:pPr>
      <w:r>
        <w:rPr>
          <w:color w:val="231F20"/>
          <w:w w:val="120"/>
          <w:sz w:val="14"/>
        </w:rPr>
        <w:t>Fuente: </w:t>
      </w:r>
      <w:r>
        <w:rPr>
          <w:color w:val="231F20"/>
          <w:w w:val="120"/>
          <w:sz w:val="10"/>
        </w:rPr>
        <w:t>siD</w:t>
      </w:r>
      <w:r>
        <w:rPr>
          <w:color w:val="231F20"/>
          <w:w w:val="120"/>
          <w:sz w:val="14"/>
        </w:rPr>
        <w:t>-</w:t>
      </w:r>
      <w:r>
        <w:rPr>
          <w:color w:val="231F20"/>
          <w:w w:val="120"/>
          <w:sz w:val="10"/>
        </w:rPr>
        <w:t>unAm</w:t>
      </w:r>
      <w:r>
        <w:rPr>
          <w:color w:val="231F20"/>
          <w:w w:val="120"/>
          <w:sz w:val="14"/>
        </w:rPr>
        <w:t>, 2002.</w:t>
      </w:r>
    </w:p>
    <w:p>
      <w:pPr>
        <w:pStyle w:val="BodyText"/>
        <w:rPr>
          <w:sz w:val="14"/>
        </w:rPr>
      </w:pPr>
    </w:p>
    <w:p>
      <w:pPr>
        <w:pStyle w:val="BodyText"/>
        <w:rPr>
          <w:sz w:val="14"/>
        </w:rPr>
      </w:pPr>
    </w:p>
    <w:p>
      <w:pPr>
        <w:pStyle w:val="BodyText"/>
        <w:spacing w:before="10"/>
        <w:rPr>
          <w:sz w:val="19"/>
        </w:rPr>
      </w:pPr>
    </w:p>
    <w:p>
      <w:pPr>
        <w:spacing w:line="312" w:lineRule="auto" w:before="0"/>
        <w:ind w:left="100" w:right="2459" w:firstLine="0"/>
        <w:jc w:val="left"/>
        <w:rPr>
          <w:rFonts w:ascii="Arial" w:hAnsi="Arial"/>
          <w:i/>
          <w:sz w:val="20"/>
        </w:rPr>
      </w:pPr>
      <w:r>
        <w:rPr>
          <w:rFonts w:ascii="Arial" w:hAnsi="Arial"/>
          <w:i/>
          <w:color w:val="231F20"/>
          <w:w w:val="105"/>
          <w:sz w:val="20"/>
        </w:rPr>
        <w:t>Inventario mexicano de la investigación científica </w:t>
      </w:r>
      <w:r>
        <w:rPr>
          <w:rFonts w:ascii="Arial" w:hAnsi="Arial"/>
          <w:i/>
          <w:color w:val="231F20"/>
          <w:w w:val="105"/>
          <w:sz w:val="20"/>
        </w:rPr>
        <w:t>y tecnológica sobre cambio</w:t>
      </w:r>
      <w:r>
        <w:rPr>
          <w:rFonts w:ascii="Arial" w:hAnsi="Arial"/>
          <w:i/>
          <w:color w:val="231F20"/>
          <w:spacing w:val="54"/>
          <w:w w:val="105"/>
          <w:sz w:val="20"/>
        </w:rPr>
        <w:t> </w:t>
      </w:r>
      <w:r>
        <w:rPr>
          <w:rFonts w:ascii="Arial" w:hAnsi="Arial"/>
          <w:i/>
          <w:color w:val="231F20"/>
          <w:w w:val="105"/>
          <w:sz w:val="20"/>
        </w:rPr>
        <w:t>climático</w:t>
      </w:r>
    </w:p>
    <w:p>
      <w:pPr>
        <w:pStyle w:val="BodyText"/>
        <w:spacing w:before="7"/>
        <w:rPr>
          <w:rFonts w:ascii="Arial"/>
          <w:i/>
          <w:sz w:val="22"/>
        </w:rPr>
      </w:pPr>
    </w:p>
    <w:p>
      <w:pPr>
        <w:pStyle w:val="BodyText"/>
        <w:spacing w:line="307" w:lineRule="auto"/>
        <w:ind w:left="100" w:right="111"/>
        <w:jc w:val="both"/>
      </w:pPr>
      <w:r>
        <w:rPr>
          <w:color w:val="231F20"/>
          <w:w w:val="110"/>
        </w:rPr>
        <w:t>El</w:t>
      </w:r>
      <w:r>
        <w:rPr>
          <w:color w:val="231F20"/>
          <w:spacing w:val="-6"/>
          <w:w w:val="110"/>
        </w:rPr>
        <w:t> </w:t>
      </w:r>
      <w:r>
        <w:rPr>
          <w:color w:val="231F20"/>
          <w:spacing w:val="3"/>
          <w:w w:val="110"/>
        </w:rPr>
        <w:t>segundo</w:t>
      </w:r>
      <w:r>
        <w:rPr>
          <w:color w:val="231F20"/>
          <w:spacing w:val="-6"/>
          <w:w w:val="110"/>
        </w:rPr>
        <w:t> </w:t>
      </w:r>
      <w:r>
        <w:rPr>
          <w:color w:val="231F20"/>
          <w:spacing w:val="3"/>
          <w:w w:val="110"/>
        </w:rPr>
        <w:t>estudio</w:t>
      </w:r>
      <w:r>
        <w:rPr>
          <w:color w:val="231F20"/>
          <w:spacing w:val="-6"/>
          <w:w w:val="110"/>
        </w:rPr>
        <w:t> </w:t>
      </w:r>
      <w:r>
        <w:rPr>
          <w:color w:val="231F20"/>
          <w:spacing w:val="3"/>
          <w:w w:val="110"/>
        </w:rPr>
        <w:t>denominado</w:t>
      </w:r>
      <w:r>
        <w:rPr>
          <w:color w:val="231F20"/>
          <w:spacing w:val="-6"/>
          <w:w w:val="110"/>
        </w:rPr>
        <w:t> </w:t>
      </w:r>
      <w:r>
        <w:rPr>
          <w:color w:val="231F20"/>
          <w:spacing w:val="3"/>
          <w:w w:val="110"/>
        </w:rPr>
        <w:t>“Inventario</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spacing w:val="3"/>
          <w:w w:val="110"/>
        </w:rPr>
        <w:t>investigación</w:t>
      </w:r>
      <w:r>
        <w:rPr>
          <w:color w:val="231F20"/>
          <w:spacing w:val="-6"/>
          <w:w w:val="110"/>
        </w:rPr>
        <w:t> </w:t>
      </w:r>
      <w:r>
        <w:rPr>
          <w:color w:val="231F20"/>
          <w:spacing w:val="3"/>
          <w:w w:val="110"/>
        </w:rPr>
        <w:t>científica </w:t>
      </w:r>
      <w:r>
        <w:rPr>
          <w:color w:val="231F20"/>
          <w:w w:val="110"/>
        </w:rPr>
        <w:t>y</w:t>
      </w:r>
      <w:r>
        <w:rPr>
          <w:color w:val="231F20"/>
          <w:spacing w:val="-12"/>
          <w:w w:val="110"/>
        </w:rPr>
        <w:t> </w:t>
      </w:r>
      <w:r>
        <w:rPr>
          <w:color w:val="231F20"/>
          <w:spacing w:val="3"/>
          <w:w w:val="110"/>
        </w:rPr>
        <w:t>tecnológica</w:t>
      </w:r>
      <w:r>
        <w:rPr>
          <w:color w:val="231F20"/>
          <w:spacing w:val="-12"/>
          <w:w w:val="110"/>
        </w:rPr>
        <w:t> </w:t>
      </w:r>
      <w:r>
        <w:rPr>
          <w:color w:val="231F20"/>
          <w:w w:val="110"/>
        </w:rPr>
        <w:t>en</w:t>
      </w:r>
      <w:r>
        <w:rPr>
          <w:color w:val="231F20"/>
          <w:spacing w:val="-12"/>
          <w:w w:val="110"/>
        </w:rPr>
        <w:t> </w:t>
      </w:r>
      <w:r>
        <w:rPr>
          <w:color w:val="231F20"/>
          <w:spacing w:val="3"/>
          <w:w w:val="110"/>
        </w:rPr>
        <w:t>materia</w:t>
      </w:r>
      <w:r>
        <w:rPr>
          <w:color w:val="231F20"/>
          <w:spacing w:val="-12"/>
          <w:w w:val="110"/>
        </w:rPr>
        <w:t> </w:t>
      </w:r>
      <w:r>
        <w:rPr>
          <w:color w:val="231F20"/>
          <w:w w:val="110"/>
        </w:rPr>
        <w:t>de</w:t>
      </w:r>
      <w:r>
        <w:rPr>
          <w:color w:val="231F20"/>
          <w:spacing w:val="-12"/>
          <w:w w:val="110"/>
        </w:rPr>
        <w:t> </w:t>
      </w:r>
      <w:r>
        <w:rPr>
          <w:color w:val="231F20"/>
          <w:spacing w:val="3"/>
          <w:w w:val="110"/>
        </w:rPr>
        <w:t>cambio</w:t>
      </w:r>
      <w:r>
        <w:rPr>
          <w:color w:val="231F20"/>
          <w:spacing w:val="-12"/>
          <w:w w:val="110"/>
        </w:rPr>
        <w:t> </w:t>
      </w:r>
      <w:r>
        <w:rPr>
          <w:color w:val="231F20"/>
          <w:spacing w:val="3"/>
          <w:w w:val="110"/>
        </w:rPr>
        <w:t>climático</w:t>
      </w:r>
      <w:r>
        <w:rPr>
          <w:color w:val="231F20"/>
          <w:spacing w:val="-12"/>
          <w:w w:val="110"/>
        </w:rPr>
        <w:t> </w:t>
      </w:r>
      <w:r>
        <w:rPr>
          <w:color w:val="231F20"/>
          <w:w w:val="110"/>
        </w:rPr>
        <w:t>en</w:t>
      </w:r>
      <w:r>
        <w:rPr>
          <w:color w:val="231F20"/>
          <w:spacing w:val="-12"/>
          <w:w w:val="110"/>
        </w:rPr>
        <w:t> </w:t>
      </w:r>
      <w:r>
        <w:rPr>
          <w:color w:val="231F20"/>
          <w:spacing w:val="3"/>
          <w:w w:val="110"/>
        </w:rPr>
        <w:t>México,</w:t>
      </w:r>
      <w:r>
        <w:rPr>
          <w:color w:val="231F20"/>
          <w:spacing w:val="-12"/>
          <w:w w:val="110"/>
        </w:rPr>
        <w:t> </w:t>
      </w:r>
      <w:r>
        <w:rPr>
          <w:color w:val="231F20"/>
          <w:spacing w:val="3"/>
          <w:w w:val="110"/>
        </w:rPr>
        <w:t>2005”</w:t>
      </w:r>
      <w:r>
        <w:rPr>
          <w:color w:val="231F20"/>
          <w:spacing w:val="-12"/>
          <w:w w:val="110"/>
        </w:rPr>
        <w:t> </w:t>
      </w:r>
      <w:r>
        <w:rPr>
          <w:color w:val="231F20"/>
          <w:spacing w:val="4"/>
          <w:w w:val="110"/>
        </w:rPr>
        <w:t>(Romero</w:t>
      </w:r>
      <w:r>
        <w:rPr>
          <w:color w:val="231F20"/>
          <w:spacing w:val="-12"/>
          <w:w w:val="110"/>
        </w:rPr>
        <w:t> </w:t>
      </w:r>
      <w:r>
        <w:rPr>
          <w:color w:val="231F20"/>
          <w:w w:val="110"/>
        </w:rPr>
        <w:t>y </w:t>
      </w:r>
      <w:r>
        <w:rPr>
          <w:color w:val="231F20"/>
          <w:spacing w:val="4"/>
          <w:w w:val="110"/>
        </w:rPr>
        <w:t>Romero,</w:t>
      </w:r>
      <w:r>
        <w:rPr>
          <w:color w:val="231F20"/>
          <w:spacing w:val="-24"/>
          <w:w w:val="110"/>
        </w:rPr>
        <w:t> </w:t>
      </w:r>
      <w:r>
        <w:rPr>
          <w:color w:val="231F20"/>
          <w:w w:val="110"/>
        </w:rPr>
        <w:t>2006),</w:t>
      </w:r>
      <w:r>
        <w:rPr>
          <w:color w:val="231F20"/>
          <w:spacing w:val="-26"/>
          <w:w w:val="110"/>
        </w:rPr>
        <w:t> </w:t>
      </w:r>
      <w:r>
        <w:rPr>
          <w:color w:val="231F20"/>
          <w:w w:val="110"/>
        </w:rPr>
        <w:t>en</w:t>
      </w:r>
      <w:r>
        <w:rPr>
          <w:color w:val="231F20"/>
          <w:spacing w:val="-26"/>
          <w:w w:val="110"/>
        </w:rPr>
        <w:t> </w:t>
      </w:r>
      <w:r>
        <w:rPr>
          <w:color w:val="231F20"/>
          <w:w w:val="110"/>
        </w:rPr>
        <w:t>el</w:t>
      </w:r>
      <w:r>
        <w:rPr>
          <w:color w:val="231F20"/>
          <w:spacing w:val="-26"/>
          <w:w w:val="110"/>
        </w:rPr>
        <w:t> </w:t>
      </w:r>
      <w:r>
        <w:rPr>
          <w:color w:val="231F20"/>
          <w:w w:val="110"/>
        </w:rPr>
        <w:t>marco</w:t>
      </w:r>
      <w:r>
        <w:rPr>
          <w:color w:val="231F20"/>
          <w:spacing w:val="-26"/>
          <w:w w:val="110"/>
        </w:rPr>
        <w:t> </w:t>
      </w:r>
      <w:r>
        <w:rPr>
          <w:color w:val="231F20"/>
          <w:w w:val="110"/>
        </w:rPr>
        <w:t>del</w:t>
      </w:r>
      <w:r>
        <w:rPr>
          <w:color w:val="231F20"/>
          <w:spacing w:val="-26"/>
          <w:w w:val="110"/>
        </w:rPr>
        <w:t> </w:t>
      </w:r>
      <w:r>
        <w:rPr>
          <w:color w:val="231F20"/>
          <w:w w:val="110"/>
        </w:rPr>
        <w:t>proyecto</w:t>
      </w:r>
      <w:r>
        <w:rPr>
          <w:color w:val="231F20"/>
          <w:spacing w:val="-26"/>
          <w:w w:val="110"/>
        </w:rPr>
        <w:t> </w:t>
      </w:r>
      <w:r>
        <w:rPr>
          <w:color w:val="231F20"/>
          <w:spacing w:val="-3"/>
          <w:w w:val="110"/>
        </w:rPr>
        <w:t>“Tercera</w:t>
      </w:r>
      <w:r>
        <w:rPr>
          <w:color w:val="231F20"/>
          <w:spacing w:val="-26"/>
          <w:w w:val="110"/>
        </w:rPr>
        <w:t> </w:t>
      </w:r>
      <w:r>
        <w:rPr>
          <w:color w:val="231F20"/>
          <w:w w:val="110"/>
        </w:rPr>
        <w:t>Comunicación</w:t>
      </w:r>
      <w:r>
        <w:rPr>
          <w:color w:val="231F20"/>
          <w:spacing w:val="-26"/>
          <w:w w:val="110"/>
        </w:rPr>
        <w:t> </w:t>
      </w:r>
      <w:r>
        <w:rPr>
          <w:color w:val="231F20"/>
          <w:w w:val="110"/>
        </w:rPr>
        <w:t>Nacional</w:t>
      </w:r>
      <w:r>
        <w:rPr>
          <w:color w:val="231F20"/>
          <w:spacing w:val="-26"/>
          <w:w w:val="110"/>
        </w:rPr>
        <w:t> </w:t>
      </w:r>
      <w:r>
        <w:rPr>
          <w:color w:val="231F20"/>
          <w:w w:val="110"/>
        </w:rPr>
        <w:t>de México ante la Convención Marco de las Naciones Unidas sobre el Cambio Climático”,</w:t>
      </w:r>
      <w:r>
        <w:rPr>
          <w:color w:val="231F20"/>
          <w:spacing w:val="-7"/>
          <w:w w:val="110"/>
        </w:rPr>
        <w:t> </w:t>
      </w:r>
      <w:r>
        <w:rPr>
          <w:color w:val="231F20"/>
          <w:w w:val="110"/>
        </w:rPr>
        <w:t>clarificaba</w:t>
      </w:r>
      <w:r>
        <w:rPr>
          <w:color w:val="231F20"/>
          <w:spacing w:val="-7"/>
          <w:w w:val="110"/>
        </w:rPr>
        <w:t> </w:t>
      </w:r>
      <w:r>
        <w:rPr>
          <w:color w:val="231F20"/>
          <w:w w:val="110"/>
        </w:rPr>
        <w:t>el</w:t>
      </w:r>
      <w:r>
        <w:rPr>
          <w:color w:val="231F20"/>
          <w:spacing w:val="-7"/>
          <w:w w:val="110"/>
        </w:rPr>
        <w:t> </w:t>
      </w:r>
      <w:r>
        <w:rPr>
          <w:color w:val="231F20"/>
          <w:w w:val="110"/>
        </w:rPr>
        <w:t>interés</w:t>
      </w:r>
      <w:r>
        <w:rPr>
          <w:color w:val="231F20"/>
          <w:spacing w:val="-7"/>
          <w:w w:val="110"/>
        </w:rPr>
        <w:t> </w:t>
      </w:r>
      <w:r>
        <w:rPr>
          <w:color w:val="231F20"/>
          <w:w w:val="110"/>
        </w:rPr>
        <w:t>gubernamental</w:t>
      </w:r>
      <w:r>
        <w:rPr>
          <w:color w:val="231F20"/>
          <w:spacing w:val="-7"/>
          <w:w w:val="110"/>
        </w:rPr>
        <w:t> </w:t>
      </w:r>
      <w:r>
        <w:rPr>
          <w:color w:val="231F20"/>
          <w:w w:val="110"/>
        </w:rPr>
        <w:t>de</w:t>
      </w:r>
      <w:r>
        <w:rPr>
          <w:color w:val="231F20"/>
          <w:spacing w:val="-7"/>
          <w:w w:val="110"/>
        </w:rPr>
        <w:t> </w:t>
      </w:r>
      <w:r>
        <w:rPr>
          <w:color w:val="231F20"/>
          <w:w w:val="110"/>
        </w:rPr>
        <w:t>“dar</w:t>
      </w:r>
      <w:r>
        <w:rPr>
          <w:color w:val="231F20"/>
          <w:spacing w:val="-7"/>
          <w:w w:val="110"/>
        </w:rPr>
        <w:t> </w:t>
      </w:r>
      <w:r>
        <w:rPr>
          <w:color w:val="231F20"/>
          <w:w w:val="110"/>
        </w:rPr>
        <w:t>cumplimiento</w:t>
      </w:r>
      <w:r>
        <w:rPr>
          <w:color w:val="231F20"/>
          <w:spacing w:val="-7"/>
          <w:w w:val="110"/>
        </w:rPr>
        <w:t> </w:t>
      </w:r>
      <w:r>
        <w:rPr>
          <w:color w:val="231F20"/>
          <w:w w:val="110"/>
        </w:rPr>
        <w:t>a</w:t>
      </w:r>
      <w:r>
        <w:rPr>
          <w:color w:val="231F20"/>
          <w:spacing w:val="-7"/>
          <w:w w:val="110"/>
        </w:rPr>
        <w:t> </w:t>
      </w:r>
      <w:r>
        <w:rPr>
          <w:color w:val="231F20"/>
          <w:w w:val="110"/>
        </w:rPr>
        <w:t>los artículos</w:t>
      </w:r>
      <w:r>
        <w:rPr>
          <w:color w:val="231F20"/>
          <w:spacing w:val="-6"/>
          <w:w w:val="110"/>
        </w:rPr>
        <w:t> </w:t>
      </w:r>
      <w:r>
        <w:rPr>
          <w:color w:val="231F20"/>
          <w:w w:val="110"/>
        </w:rPr>
        <w:t>4.a,</w:t>
      </w:r>
      <w:r>
        <w:rPr>
          <w:color w:val="231F20"/>
          <w:spacing w:val="-6"/>
          <w:w w:val="110"/>
        </w:rPr>
        <w:t> </w:t>
      </w:r>
      <w:r>
        <w:rPr>
          <w:color w:val="231F20"/>
          <w:w w:val="110"/>
        </w:rPr>
        <w:t>6</w:t>
      </w:r>
      <w:r>
        <w:rPr>
          <w:color w:val="231F20"/>
          <w:spacing w:val="-6"/>
          <w:w w:val="110"/>
        </w:rPr>
        <w:t> </w:t>
      </w:r>
      <w:r>
        <w:rPr>
          <w:color w:val="231F20"/>
          <w:w w:val="110"/>
        </w:rPr>
        <w:t>y</w:t>
      </w:r>
      <w:r>
        <w:rPr>
          <w:color w:val="231F20"/>
          <w:spacing w:val="-6"/>
          <w:w w:val="110"/>
        </w:rPr>
        <w:t> </w:t>
      </w:r>
      <w:r>
        <w:rPr>
          <w:color w:val="231F20"/>
          <w:w w:val="110"/>
        </w:rPr>
        <w:t>12.1</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Convención</w:t>
      </w:r>
      <w:r>
        <w:rPr>
          <w:color w:val="231F20"/>
          <w:spacing w:val="-6"/>
          <w:w w:val="110"/>
        </w:rPr>
        <w:t> </w:t>
      </w:r>
      <w:r>
        <w:rPr>
          <w:color w:val="231F20"/>
          <w:w w:val="110"/>
        </w:rPr>
        <w:t>Marco</w:t>
      </w:r>
      <w:r>
        <w:rPr>
          <w:color w:val="231F20"/>
          <w:spacing w:val="-6"/>
          <w:w w:val="110"/>
        </w:rPr>
        <w:t> </w:t>
      </w:r>
      <w:r>
        <w:rPr>
          <w:color w:val="231F20"/>
          <w:w w:val="110"/>
        </w:rPr>
        <w:t>de</w:t>
      </w:r>
      <w:r>
        <w:rPr>
          <w:color w:val="231F20"/>
          <w:spacing w:val="-6"/>
          <w:w w:val="110"/>
        </w:rPr>
        <w:t> </w:t>
      </w:r>
      <w:r>
        <w:rPr>
          <w:color w:val="231F20"/>
          <w:w w:val="110"/>
        </w:rPr>
        <w:t>las</w:t>
      </w:r>
      <w:r>
        <w:rPr>
          <w:color w:val="231F20"/>
          <w:spacing w:val="-6"/>
          <w:w w:val="110"/>
        </w:rPr>
        <w:t> </w:t>
      </w:r>
      <w:r>
        <w:rPr>
          <w:color w:val="231F20"/>
          <w:w w:val="110"/>
        </w:rPr>
        <w:t>Naciones</w:t>
      </w:r>
      <w:r>
        <w:rPr>
          <w:color w:val="231F20"/>
          <w:spacing w:val="-6"/>
          <w:w w:val="110"/>
        </w:rPr>
        <w:t> </w:t>
      </w:r>
      <w:r>
        <w:rPr>
          <w:color w:val="231F20"/>
          <w:w w:val="110"/>
        </w:rPr>
        <w:t>Unidas</w:t>
      </w:r>
      <w:r>
        <w:rPr>
          <w:color w:val="231F20"/>
          <w:spacing w:val="-6"/>
          <w:w w:val="110"/>
        </w:rPr>
        <w:t> </w:t>
      </w:r>
      <w:r>
        <w:rPr>
          <w:color w:val="231F20"/>
          <w:w w:val="110"/>
        </w:rPr>
        <w:t>sobre el</w:t>
      </w:r>
      <w:r>
        <w:rPr>
          <w:color w:val="231F20"/>
          <w:spacing w:val="-10"/>
          <w:w w:val="110"/>
        </w:rPr>
        <w:t> </w:t>
      </w:r>
      <w:r>
        <w:rPr>
          <w:color w:val="231F20"/>
          <w:w w:val="110"/>
        </w:rPr>
        <w:t>Cambio</w:t>
      </w:r>
      <w:r>
        <w:rPr>
          <w:color w:val="231F20"/>
          <w:spacing w:val="-10"/>
          <w:w w:val="110"/>
        </w:rPr>
        <w:t> </w:t>
      </w:r>
      <w:r>
        <w:rPr>
          <w:color w:val="231F20"/>
          <w:w w:val="110"/>
        </w:rPr>
        <w:t>Climático</w:t>
      </w:r>
      <w:r>
        <w:rPr>
          <w:color w:val="231F20"/>
          <w:spacing w:val="-10"/>
          <w:w w:val="110"/>
        </w:rPr>
        <w:t> </w:t>
      </w:r>
      <w:r>
        <w:rPr>
          <w:color w:val="231F20"/>
          <w:w w:val="110"/>
        </w:rPr>
        <w:t>(</w:t>
      </w:r>
      <w:r>
        <w:rPr>
          <w:color w:val="231F20"/>
          <w:w w:val="110"/>
          <w:sz w:val="15"/>
        </w:rPr>
        <w:t>cmnucc</w:t>
      </w:r>
      <w:r>
        <w:rPr>
          <w:color w:val="231F20"/>
          <w:w w:val="110"/>
        </w:rPr>
        <w:t>),</w:t>
      </w:r>
      <w:r>
        <w:rPr>
          <w:color w:val="231F20"/>
          <w:spacing w:val="-10"/>
          <w:w w:val="110"/>
        </w:rPr>
        <w:t> </w:t>
      </w:r>
      <w:r>
        <w:rPr>
          <w:color w:val="231F20"/>
          <w:w w:val="110"/>
        </w:rPr>
        <w:t>en</w:t>
      </w:r>
      <w:r>
        <w:rPr>
          <w:color w:val="231F20"/>
          <w:spacing w:val="-10"/>
          <w:w w:val="110"/>
        </w:rPr>
        <w:t> </w:t>
      </w:r>
      <w:r>
        <w:rPr>
          <w:color w:val="231F20"/>
          <w:w w:val="110"/>
        </w:rPr>
        <w:t>la</w:t>
      </w:r>
      <w:r>
        <w:rPr>
          <w:color w:val="231F20"/>
          <w:spacing w:val="-10"/>
          <w:w w:val="110"/>
        </w:rPr>
        <w:t> </w:t>
      </w:r>
      <w:r>
        <w:rPr>
          <w:color w:val="231F20"/>
          <w:w w:val="110"/>
        </w:rPr>
        <w:t>cual</w:t>
      </w:r>
      <w:r>
        <w:rPr>
          <w:color w:val="231F20"/>
          <w:spacing w:val="-10"/>
          <w:w w:val="110"/>
        </w:rPr>
        <w:t> </w:t>
      </w:r>
      <w:r>
        <w:rPr>
          <w:color w:val="231F20"/>
          <w:w w:val="110"/>
        </w:rPr>
        <w:t>se</w:t>
      </w:r>
      <w:r>
        <w:rPr>
          <w:color w:val="231F20"/>
          <w:spacing w:val="-10"/>
          <w:w w:val="110"/>
        </w:rPr>
        <w:t> </w:t>
      </w:r>
      <w:r>
        <w:rPr>
          <w:color w:val="231F20"/>
          <w:w w:val="110"/>
        </w:rPr>
        <w:t>pedía</w:t>
      </w:r>
      <w:r>
        <w:rPr>
          <w:color w:val="231F20"/>
          <w:spacing w:val="-10"/>
          <w:w w:val="110"/>
        </w:rPr>
        <w:t> </w:t>
      </w:r>
      <w:r>
        <w:rPr>
          <w:color w:val="231F20"/>
          <w:w w:val="110"/>
        </w:rPr>
        <w:t>a</w:t>
      </w:r>
      <w:r>
        <w:rPr>
          <w:color w:val="231F20"/>
          <w:spacing w:val="-10"/>
          <w:w w:val="110"/>
        </w:rPr>
        <w:t> </w:t>
      </w:r>
      <w:r>
        <w:rPr>
          <w:color w:val="231F20"/>
          <w:w w:val="110"/>
        </w:rPr>
        <w:t>todas</w:t>
      </w:r>
      <w:r>
        <w:rPr>
          <w:color w:val="231F20"/>
          <w:spacing w:val="-10"/>
          <w:w w:val="110"/>
        </w:rPr>
        <w:t> </w:t>
      </w:r>
      <w:r>
        <w:rPr>
          <w:color w:val="231F20"/>
          <w:w w:val="110"/>
        </w:rPr>
        <w:t>las</w:t>
      </w:r>
      <w:r>
        <w:rPr>
          <w:color w:val="231F20"/>
          <w:spacing w:val="-10"/>
          <w:w w:val="110"/>
        </w:rPr>
        <w:t> </w:t>
      </w:r>
      <w:r>
        <w:rPr>
          <w:color w:val="231F20"/>
          <w:w w:val="110"/>
        </w:rPr>
        <w:t>partes</w:t>
      </w:r>
      <w:r>
        <w:rPr>
          <w:color w:val="231F20"/>
          <w:spacing w:val="-10"/>
          <w:w w:val="110"/>
        </w:rPr>
        <w:t> </w:t>
      </w:r>
      <w:r>
        <w:rPr>
          <w:color w:val="231F20"/>
          <w:w w:val="110"/>
        </w:rPr>
        <w:t>elaborar</w:t>
      </w:r>
      <w:r>
        <w:rPr>
          <w:color w:val="231F20"/>
          <w:spacing w:val="-10"/>
          <w:w w:val="110"/>
        </w:rPr>
        <w:t> </w:t>
      </w:r>
      <w:r>
        <w:rPr>
          <w:color w:val="231F20"/>
          <w:w w:val="110"/>
        </w:rPr>
        <w:t>y actualizar</w:t>
      </w:r>
      <w:r>
        <w:rPr>
          <w:color w:val="231F20"/>
          <w:spacing w:val="-28"/>
          <w:w w:val="110"/>
        </w:rPr>
        <w:t> </w:t>
      </w:r>
      <w:r>
        <w:rPr>
          <w:color w:val="231F20"/>
          <w:w w:val="110"/>
        </w:rPr>
        <w:t>periódicamente,</w:t>
      </w:r>
      <w:r>
        <w:rPr>
          <w:color w:val="231F20"/>
          <w:spacing w:val="-28"/>
          <w:w w:val="110"/>
        </w:rPr>
        <w:t> </w:t>
      </w:r>
      <w:r>
        <w:rPr>
          <w:color w:val="231F20"/>
          <w:w w:val="110"/>
        </w:rPr>
        <w:t>así</w:t>
      </w:r>
      <w:r>
        <w:rPr>
          <w:color w:val="231F20"/>
          <w:spacing w:val="-28"/>
          <w:w w:val="110"/>
        </w:rPr>
        <w:t> </w:t>
      </w:r>
      <w:r>
        <w:rPr>
          <w:color w:val="231F20"/>
          <w:w w:val="110"/>
        </w:rPr>
        <w:t>como</w:t>
      </w:r>
      <w:r>
        <w:rPr>
          <w:color w:val="231F20"/>
          <w:spacing w:val="-28"/>
          <w:w w:val="110"/>
        </w:rPr>
        <w:t> </w:t>
      </w:r>
      <w:r>
        <w:rPr>
          <w:color w:val="231F20"/>
          <w:w w:val="110"/>
        </w:rPr>
        <w:t>publicar</w:t>
      </w:r>
      <w:r>
        <w:rPr>
          <w:color w:val="231F20"/>
          <w:spacing w:val="-28"/>
          <w:w w:val="110"/>
        </w:rPr>
        <w:t> </w:t>
      </w:r>
      <w:r>
        <w:rPr>
          <w:color w:val="231F20"/>
          <w:w w:val="110"/>
        </w:rPr>
        <w:t>y</w:t>
      </w:r>
      <w:r>
        <w:rPr>
          <w:color w:val="231F20"/>
          <w:spacing w:val="-28"/>
          <w:w w:val="110"/>
        </w:rPr>
        <w:t> </w:t>
      </w:r>
      <w:r>
        <w:rPr>
          <w:color w:val="231F20"/>
          <w:w w:val="110"/>
        </w:rPr>
        <w:t>facilitar</w:t>
      </w:r>
      <w:r>
        <w:rPr>
          <w:color w:val="231F20"/>
          <w:spacing w:val="-28"/>
          <w:w w:val="110"/>
        </w:rPr>
        <w:t> </w:t>
      </w:r>
      <w:r>
        <w:rPr>
          <w:color w:val="231F20"/>
          <w:w w:val="110"/>
        </w:rPr>
        <w:t>a</w:t>
      </w:r>
      <w:r>
        <w:rPr>
          <w:color w:val="231F20"/>
          <w:spacing w:val="-28"/>
          <w:w w:val="110"/>
        </w:rPr>
        <w:t> </w:t>
      </w:r>
      <w:r>
        <w:rPr>
          <w:color w:val="231F20"/>
          <w:w w:val="110"/>
        </w:rPr>
        <w:t>la</w:t>
      </w:r>
      <w:r>
        <w:rPr>
          <w:color w:val="231F20"/>
          <w:spacing w:val="-28"/>
          <w:w w:val="110"/>
        </w:rPr>
        <w:t> </w:t>
      </w:r>
      <w:r>
        <w:rPr>
          <w:color w:val="231F20"/>
          <w:w w:val="110"/>
        </w:rPr>
        <w:t>Conferencia</w:t>
      </w:r>
      <w:r>
        <w:rPr>
          <w:color w:val="231F20"/>
          <w:spacing w:val="-28"/>
          <w:w w:val="110"/>
        </w:rPr>
        <w:t> </w:t>
      </w:r>
      <w:r>
        <w:rPr>
          <w:color w:val="231F20"/>
          <w:w w:val="110"/>
        </w:rPr>
        <w:t>de</w:t>
      </w:r>
      <w:r>
        <w:rPr>
          <w:color w:val="231F20"/>
          <w:spacing w:val="-28"/>
          <w:w w:val="110"/>
        </w:rPr>
        <w:t> </w:t>
      </w:r>
      <w:r>
        <w:rPr>
          <w:color w:val="231F20"/>
          <w:w w:val="110"/>
        </w:rPr>
        <w:t>las Partes la investigación realizada sobre cambio climático, incluyendo,</w:t>
      </w:r>
      <w:r>
        <w:rPr>
          <w:color w:val="231F20"/>
          <w:spacing w:val="-31"/>
          <w:w w:val="110"/>
        </w:rPr>
        <w:t> </w:t>
      </w:r>
      <w:r>
        <w:rPr>
          <w:color w:val="231F20"/>
          <w:w w:val="110"/>
        </w:rPr>
        <w:t>entre</w:t>
      </w:r>
    </w:p>
    <w:p>
      <w:pPr>
        <w:spacing w:after="0" w:line="307" w:lineRule="auto"/>
        <w:jc w:val="both"/>
        <w:sectPr>
          <w:pgSz w:w="9600" w:h="13000"/>
          <w:pgMar w:header="1153" w:footer="0" w:top="1360" w:bottom="280" w:left="1100" w:right="1320"/>
        </w:sectPr>
      </w:pPr>
    </w:p>
    <w:p>
      <w:pPr>
        <w:pStyle w:val="BodyText"/>
        <w:spacing w:before="8"/>
        <w:rPr>
          <w:sz w:val="14"/>
        </w:rPr>
      </w:pPr>
    </w:p>
    <w:p>
      <w:pPr>
        <w:pStyle w:val="BodyText"/>
        <w:spacing w:line="307" w:lineRule="auto" w:before="70"/>
        <w:ind w:left="100" w:right="113"/>
        <w:jc w:val="both"/>
      </w:pPr>
      <w:r>
        <w:rPr>
          <w:color w:val="231F20"/>
        </w:rPr>
        <w:t>otros temas, los inventarios nacionales de emisiones antropogénicas por las fuentes y de la absorción por los sumideros de gases efecto invernadero no con- trolados por el Protocolo de Montreal (Romero y Romero, 2006: 4).</w:t>
      </w:r>
    </w:p>
    <w:p>
      <w:pPr>
        <w:pStyle w:val="BodyText"/>
        <w:spacing w:line="307" w:lineRule="auto"/>
        <w:ind w:left="100" w:right="117" w:firstLine="360"/>
        <w:jc w:val="both"/>
      </w:pPr>
      <w:r>
        <w:rPr>
          <w:color w:val="231F20"/>
          <w:spacing w:val="3"/>
        </w:rPr>
        <w:t>La </w:t>
      </w:r>
      <w:r>
        <w:rPr>
          <w:color w:val="231F20"/>
        </w:rPr>
        <w:t>población creció en los últimos cuatro años, pues del total de 520 con- tactos, 74 pertenecían a programas de posgrado y 446 eran datos individuales   de  investigadores  (Romero  y  Romero,  2006:</w:t>
      </w:r>
      <w:r>
        <w:rPr>
          <w:color w:val="231F20"/>
          <w:spacing w:val="17"/>
        </w:rPr>
        <w:t> </w:t>
      </w:r>
      <w:r>
        <w:rPr>
          <w:color w:val="231F20"/>
        </w:rPr>
        <w:t>16).</w:t>
      </w:r>
    </w:p>
    <w:p>
      <w:pPr>
        <w:pStyle w:val="BodyText"/>
        <w:spacing w:line="307" w:lineRule="auto"/>
        <w:ind w:left="100" w:right="120" w:firstLine="360"/>
        <w:jc w:val="both"/>
      </w:pPr>
      <w:r>
        <w:rPr>
          <w:color w:val="231F20"/>
          <w:w w:val="105"/>
        </w:rPr>
        <w:t>La</w:t>
      </w:r>
      <w:r>
        <w:rPr>
          <w:color w:val="231F20"/>
          <w:spacing w:val="-13"/>
          <w:w w:val="105"/>
        </w:rPr>
        <w:t> </w:t>
      </w:r>
      <w:r>
        <w:rPr>
          <w:color w:val="231F20"/>
          <w:spacing w:val="-3"/>
          <w:w w:val="105"/>
        </w:rPr>
        <w:t>distribución</w:t>
      </w:r>
      <w:r>
        <w:rPr>
          <w:color w:val="231F20"/>
          <w:spacing w:val="-13"/>
          <w:w w:val="105"/>
        </w:rPr>
        <w:t> </w:t>
      </w:r>
      <w:r>
        <w:rPr>
          <w:color w:val="231F20"/>
          <w:spacing w:val="-3"/>
          <w:w w:val="105"/>
        </w:rPr>
        <w:t>institucional</w:t>
      </w:r>
      <w:r>
        <w:rPr>
          <w:color w:val="231F20"/>
          <w:spacing w:val="-13"/>
          <w:w w:val="105"/>
        </w:rPr>
        <w:t> </w:t>
      </w:r>
      <w:r>
        <w:rPr>
          <w:color w:val="231F20"/>
          <w:w w:val="105"/>
        </w:rPr>
        <w:t>de</w:t>
      </w:r>
      <w:r>
        <w:rPr>
          <w:color w:val="231F20"/>
          <w:spacing w:val="-13"/>
          <w:w w:val="105"/>
        </w:rPr>
        <w:t> </w:t>
      </w:r>
      <w:r>
        <w:rPr>
          <w:color w:val="231F20"/>
          <w:spacing w:val="-3"/>
          <w:w w:val="105"/>
        </w:rPr>
        <w:t>contactos</w:t>
      </w:r>
      <w:r>
        <w:rPr>
          <w:color w:val="231F20"/>
          <w:spacing w:val="-13"/>
          <w:w w:val="105"/>
        </w:rPr>
        <w:t> </w:t>
      </w:r>
      <w:r>
        <w:rPr>
          <w:color w:val="231F20"/>
          <w:w w:val="105"/>
        </w:rPr>
        <w:t>en</w:t>
      </w:r>
      <w:r>
        <w:rPr>
          <w:color w:val="231F20"/>
          <w:spacing w:val="-13"/>
          <w:w w:val="105"/>
        </w:rPr>
        <w:t> </w:t>
      </w:r>
      <w:r>
        <w:rPr>
          <w:color w:val="231F20"/>
          <w:spacing w:val="-3"/>
          <w:w w:val="105"/>
        </w:rPr>
        <w:t>este</w:t>
      </w:r>
      <w:r>
        <w:rPr>
          <w:color w:val="231F20"/>
          <w:spacing w:val="-13"/>
          <w:w w:val="105"/>
        </w:rPr>
        <w:t> </w:t>
      </w:r>
      <w:r>
        <w:rPr>
          <w:color w:val="231F20"/>
          <w:spacing w:val="-3"/>
          <w:w w:val="105"/>
        </w:rPr>
        <w:t>estudio</w:t>
      </w:r>
      <w:r>
        <w:rPr>
          <w:color w:val="231F20"/>
          <w:spacing w:val="-13"/>
          <w:w w:val="105"/>
        </w:rPr>
        <w:t> </w:t>
      </w:r>
      <w:r>
        <w:rPr>
          <w:color w:val="231F20"/>
          <w:w w:val="105"/>
        </w:rPr>
        <w:t>es</w:t>
      </w:r>
      <w:r>
        <w:rPr>
          <w:color w:val="231F20"/>
          <w:spacing w:val="-13"/>
          <w:w w:val="105"/>
        </w:rPr>
        <w:t> </w:t>
      </w:r>
      <w:r>
        <w:rPr>
          <w:color w:val="231F20"/>
          <w:spacing w:val="-3"/>
          <w:w w:val="105"/>
        </w:rPr>
        <w:t>interesante,</w:t>
      </w:r>
      <w:r>
        <w:rPr>
          <w:color w:val="231F20"/>
          <w:spacing w:val="-13"/>
          <w:w w:val="105"/>
        </w:rPr>
        <w:t> </w:t>
      </w:r>
      <w:r>
        <w:rPr>
          <w:color w:val="231F20"/>
          <w:spacing w:val="-3"/>
          <w:w w:val="105"/>
        </w:rPr>
        <w:t>pues reflejaba</w:t>
      </w:r>
      <w:r>
        <w:rPr>
          <w:color w:val="231F20"/>
          <w:spacing w:val="-13"/>
          <w:w w:val="105"/>
        </w:rPr>
        <w:t> </w:t>
      </w:r>
      <w:r>
        <w:rPr>
          <w:color w:val="231F20"/>
          <w:w w:val="105"/>
        </w:rPr>
        <w:t>la</w:t>
      </w:r>
      <w:r>
        <w:rPr>
          <w:color w:val="231F20"/>
          <w:spacing w:val="-13"/>
          <w:w w:val="105"/>
        </w:rPr>
        <w:t> </w:t>
      </w:r>
      <w:r>
        <w:rPr>
          <w:color w:val="231F20"/>
          <w:spacing w:val="-3"/>
          <w:w w:val="105"/>
        </w:rPr>
        <w:t>perspectiva</w:t>
      </w:r>
      <w:r>
        <w:rPr>
          <w:color w:val="231F20"/>
          <w:spacing w:val="-13"/>
          <w:w w:val="105"/>
        </w:rPr>
        <w:t> </w:t>
      </w:r>
      <w:r>
        <w:rPr>
          <w:color w:val="231F20"/>
          <w:w w:val="105"/>
        </w:rPr>
        <w:t>del</w:t>
      </w:r>
      <w:r>
        <w:rPr>
          <w:color w:val="231F20"/>
          <w:spacing w:val="-13"/>
          <w:w w:val="105"/>
        </w:rPr>
        <w:t> </w:t>
      </w:r>
      <w:r>
        <w:rPr>
          <w:color w:val="231F20"/>
          <w:spacing w:val="-3"/>
          <w:w w:val="105"/>
        </w:rPr>
        <w:t>potencial</w:t>
      </w:r>
      <w:r>
        <w:rPr>
          <w:color w:val="231F20"/>
          <w:spacing w:val="-13"/>
          <w:w w:val="105"/>
        </w:rPr>
        <w:t> </w:t>
      </w:r>
      <w:r>
        <w:rPr>
          <w:color w:val="231F20"/>
          <w:spacing w:val="-3"/>
          <w:w w:val="105"/>
        </w:rPr>
        <w:t>institucional</w:t>
      </w:r>
      <w:r>
        <w:rPr>
          <w:color w:val="231F20"/>
          <w:spacing w:val="-13"/>
          <w:w w:val="105"/>
        </w:rPr>
        <w:t> </w:t>
      </w:r>
      <w:r>
        <w:rPr>
          <w:color w:val="231F20"/>
          <w:w w:val="105"/>
        </w:rPr>
        <w:t>que</w:t>
      </w:r>
      <w:r>
        <w:rPr>
          <w:color w:val="231F20"/>
          <w:spacing w:val="-13"/>
          <w:w w:val="105"/>
        </w:rPr>
        <w:t> </w:t>
      </w:r>
      <w:r>
        <w:rPr>
          <w:color w:val="231F20"/>
          <w:w w:val="105"/>
        </w:rPr>
        <w:t>se</w:t>
      </w:r>
      <w:r>
        <w:rPr>
          <w:color w:val="231F20"/>
          <w:spacing w:val="-13"/>
          <w:w w:val="105"/>
        </w:rPr>
        <w:t> </w:t>
      </w:r>
      <w:r>
        <w:rPr>
          <w:color w:val="231F20"/>
          <w:spacing w:val="-3"/>
          <w:w w:val="105"/>
        </w:rPr>
        <w:t>expresaba</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spacing w:val="-3"/>
          <w:w w:val="105"/>
        </w:rPr>
        <w:t>número </w:t>
      </w:r>
      <w:r>
        <w:rPr>
          <w:color w:val="231F20"/>
          <w:w w:val="105"/>
        </w:rPr>
        <w:t>de</w:t>
      </w:r>
      <w:r>
        <w:rPr>
          <w:color w:val="231F20"/>
          <w:spacing w:val="-17"/>
          <w:w w:val="105"/>
        </w:rPr>
        <w:t> </w:t>
      </w:r>
      <w:r>
        <w:rPr>
          <w:color w:val="231F20"/>
          <w:spacing w:val="-3"/>
          <w:w w:val="105"/>
        </w:rPr>
        <w:t>proyectos</w:t>
      </w:r>
      <w:r>
        <w:rPr>
          <w:color w:val="231F20"/>
          <w:spacing w:val="-17"/>
          <w:w w:val="105"/>
        </w:rPr>
        <w:t> </w:t>
      </w:r>
      <w:r>
        <w:rPr>
          <w:color w:val="231F20"/>
          <w:w w:val="105"/>
        </w:rPr>
        <w:t>de</w:t>
      </w:r>
      <w:r>
        <w:rPr>
          <w:color w:val="231F20"/>
          <w:spacing w:val="-17"/>
          <w:w w:val="105"/>
        </w:rPr>
        <w:t> </w:t>
      </w:r>
      <w:r>
        <w:rPr>
          <w:color w:val="231F20"/>
          <w:spacing w:val="-3"/>
          <w:w w:val="105"/>
        </w:rPr>
        <w:t>investigación</w:t>
      </w:r>
      <w:r>
        <w:rPr>
          <w:color w:val="231F20"/>
          <w:spacing w:val="-17"/>
          <w:w w:val="105"/>
        </w:rPr>
        <w:t> </w:t>
      </w:r>
      <w:r>
        <w:rPr>
          <w:color w:val="231F20"/>
          <w:spacing w:val="-3"/>
          <w:w w:val="105"/>
        </w:rPr>
        <w:t>desarrollados,</w:t>
      </w:r>
      <w:r>
        <w:rPr>
          <w:color w:val="231F20"/>
          <w:spacing w:val="-17"/>
          <w:w w:val="105"/>
        </w:rPr>
        <w:t> </w:t>
      </w:r>
      <w:r>
        <w:rPr>
          <w:color w:val="231F20"/>
          <w:spacing w:val="-3"/>
          <w:w w:val="105"/>
        </w:rPr>
        <w:t>donde</w:t>
      </w:r>
      <w:r>
        <w:rPr>
          <w:color w:val="231F20"/>
          <w:spacing w:val="-17"/>
          <w:w w:val="105"/>
        </w:rPr>
        <w:t> </w:t>
      </w:r>
      <w:r>
        <w:rPr>
          <w:color w:val="231F20"/>
          <w:spacing w:val="-3"/>
          <w:w w:val="105"/>
        </w:rPr>
        <w:t>destacaba</w:t>
      </w:r>
      <w:r>
        <w:rPr>
          <w:color w:val="231F20"/>
          <w:spacing w:val="-17"/>
          <w:w w:val="105"/>
        </w:rPr>
        <w:t> </w:t>
      </w:r>
      <w:r>
        <w:rPr>
          <w:color w:val="231F20"/>
          <w:w w:val="105"/>
        </w:rPr>
        <w:t>la</w:t>
      </w:r>
      <w:r>
        <w:rPr>
          <w:color w:val="231F20"/>
          <w:spacing w:val="-17"/>
          <w:w w:val="105"/>
        </w:rPr>
        <w:t> </w:t>
      </w:r>
      <w:r>
        <w:rPr>
          <w:color w:val="231F20"/>
          <w:spacing w:val="-3"/>
          <w:w w:val="125"/>
          <w:sz w:val="15"/>
        </w:rPr>
        <w:t>unAm</w:t>
      </w:r>
      <w:r>
        <w:rPr>
          <w:color w:val="231F20"/>
          <w:spacing w:val="-12"/>
          <w:w w:val="125"/>
          <w:sz w:val="15"/>
        </w:rPr>
        <w:t> </w:t>
      </w:r>
      <w:r>
        <w:rPr>
          <w:color w:val="231F20"/>
          <w:w w:val="105"/>
        </w:rPr>
        <w:t>con</w:t>
      </w:r>
      <w:r>
        <w:rPr>
          <w:color w:val="231F20"/>
          <w:spacing w:val="-16"/>
          <w:w w:val="105"/>
        </w:rPr>
        <w:t> </w:t>
      </w:r>
      <w:r>
        <w:rPr>
          <w:color w:val="231F20"/>
          <w:w w:val="105"/>
        </w:rPr>
        <w:t>casi</w:t>
      </w:r>
      <w:r>
        <w:rPr>
          <w:color w:val="231F20"/>
          <w:spacing w:val="-16"/>
          <w:w w:val="105"/>
        </w:rPr>
        <w:t> </w:t>
      </w:r>
      <w:r>
        <w:rPr>
          <w:color w:val="231F20"/>
          <w:w w:val="105"/>
        </w:rPr>
        <w:t>50 por</w:t>
      </w:r>
      <w:r>
        <w:rPr>
          <w:color w:val="231F20"/>
          <w:spacing w:val="-8"/>
          <w:w w:val="105"/>
        </w:rPr>
        <w:t> </w:t>
      </w:r>
      <w:r>
        <w:rPr>
          <w:color w:val="231F20"/>
          <w:w w:val="105"/>
        </w:rPr>
        <w:t>ciento,</w:t>
      </w:r>
      <w:r>
        <w:rPr>
          <w:color w:val="231F20"/>
          <w:spacing w:val="-8"/>
          <w:w w:val="105"/>
        </w:rPr>
        <w:t> </w:t>
      </w:r>
      <w:r>
        <w:rPr>
          <w:color w:val="231F20"/>
          <w:w w:val="105"/>
        </w:rPr>
        <w:t>seguida</w:t>
      </w:r>
      <w:r>
        <w:rPr>
          <w:color w:val="231F20"/>
          <w:spacing w:val="-8"/>
          <w:w w:val="105"/>
        </w:rPr>
        <w:t> </w:t>
      </w:r>
      <w:r>
        <w:rPr>
          <w:color w:val="231F20"/>
          <w:w w:val="105"/>
        </w:rPr>
        <w:t>del</w:t>
      </w:r>
      <w:r>
        <w:rPr>
          <w:color w:val="231F20"/>
          <w:spacing w:val="-8"/>
          <w:w w:val="105"/>
        </w:rPr>
        <w:t> </w:t>
      </w:r>
      <w:r>
        <w:rPr>
          <w:color w:val="231F20"/>
          <w:w w:val="105"/>
        </w:rPr>
        <w:t>Centro</w:t>
      </w:r>
      <w:r>
        <w:rPr>
          <w:color w:val="231F20"/>
          <w:spacing w:val="-8"/>
          <w:w w:val="105"/>
        </w:rPr>
        <w:t> </w:t>
      </w:r>
      <w:r>
        <w:rPr>
          <w:color w:val="231F20"/>
          <w:w w:val="105"/>
        </w:rPr>
        <w:t>de</w:t>
      </w:r>
      <w:r>
        <w:rPr>
          <w:color w:val="231F20"/>
          <w:spacing w:val="-8"/>
          <w:w w:val="105"/>
        </w:rPr>
        <w:t> </w:t>
      </w:r>
      <w:r>
        <w:rPr>
          <w:color w:val="231F20"/>
          <w:w w:val="105"/>
        </w:rPr>
        <w:t>Investigación</w:t>
      </w:r>
      <w:r>
        <w:rPr>
          <w:color w:val="231F20"/>
          <w:spacing w:val="-8"/>
          <w:w w:val="105"/>
        </w:rPr>
        <w:t> </w:t>
      </w:r>
      <w:r>
        <w:rPr>
          <w:color w:val="231F20"/>
          <w:w w:val="105"/>
        </w:rPr>
        <w:t>Científica</w:t>
      </w:r>
      <w:r>
        <w:rPr>
          <w:color w:val="231F20"/>
          <w:spacing w:val="-8"/>
          <w:w w:val="105"/>
        </w:rPr>
        <w:t> </w:t>
      </w:r>
      <w:r>
        <w:rPr>
          <w:color w:val="231F20"/>
          <w:w w:val="105"/>
        </w:rPr>
        <w:t>y</w:t>
      </w:r>
      <w:r>
        <w:rPr>
          <w:color w:val="231F20"/>
          <w:spacing w:val="-8"/>
          <w:w w:val="105"/>
        </w:rPr>
        <w:t> </w:t>
      </w:r>
      <w:r>
        <w:rPr>
          <w:color w:val="231F20"/>
          <w:w w:val="105"/>
        </w:rPr>
        <w:t>Educación</w:t>
      </w:r>
      <w:r>
        <w:rPr>
          <w:color w:val="231F20"/>
          <w:spacing w:val="-8"/>
          <w:w w:val="105"/>
        </w:rPr>
        <w:t> </w:t>
      </w:r>
      <w:r>
        <w:rPr>
          <w:color w:val="231F20"/>
          <w:w w:val="105"/>
        </w:rPr>
        <w:t>Superior de Ensenada </w:t>
      </w:r>
      <w:r>
        <w:rPr>
          <w:color w:val="231F20"/>
          <w:w w:val="125"/>
        </w:rPr>
        <w:t>(</w:t>
      </w:r>
      <w:r>
        <w:rPr>
          <w:color w:val="231F20"/>
          <w:w w:val="125"/>
          <w:sz w:val="15"/>
        </w:rPr>
        <w:t>cicese</w:t>
      </w:r>
      <w:r>
        <w:rPr>
          <w:color w:val="231F20"/>
          <w:w w:val="125"/>
        </w:rPr>
        <w:t>) </w:t>
      </w:r>
      <w:r>
        <w:rPr>
          <w:color w:val="231F20"/>
          <w:w w:val="105"/>
        </w:rPr>
        <w:t>con 22 por ciento, el Cibnor y el </w:t>
      </w:r>
      <w:r>
        <w:rPr>
          <w:color w:val="231F20"/>
          <w:w w:val="125"/>
          <w:sz w:val="15"/>
        </w:rPr>
        <w:t>ine </w:t>
      </w:r>
      <w:r>
        <w:rPr>
          <w:color w:val="231F20"/>
          <w:w w:val="105"/>
        </w:rPr>
        <w:t>con 12 por </w:t>
      </w:r>
      <w:r>
        <w:rPr>
          <w:color w:val="231F20"/>
          <w:spacing w:val="-3"/>
          <w:w w:val="105"/>
        </w:rPr>
        <w:t>ciento, la </w:t>
      </w:r>
      <w:r>
        <w:rPr>
          <w:color w:val="231F20"/>
          <w:spacing w:val="-3"/>
          <w:w w:val="125"/>
          <w:sz w:val="15"/>
        </w:rPr>
        <w:t>uAbc </w:t>
      </w:r>
      <w:r>
        <w:rPr>
          <w:color w:val="231F20"/>
          <w:w w:val="105"/>
        </w:rPr>
        <w:t>con 11 por </w:t>
      </w:r>
      <w:r>
        <w:rPr>
          <w:color w:val="231F20"/>
          <w:spacing w:val="-3"/>
          <w:w w:val="105"/>
        </w:rPr>
        <w:t>ciento, </w:t>
      </w:r>
      <w:r>
        <w:rPr>
          <w:color w:val="231F20"/>
          <w:w w:val="105"/>
        </w:rPr>
        <w:t>el </w:t>
      </w:r>
      <w:r>
        <w:rPr>
          <w:color w:val="231F20"/>
          <w:spacing w:val="-3"/>
          <w:w w:val="105"/>
        </w:rPr>
        <w:t>Inecol </w:t>
      </w:r>
      <w:r>
        <w:rPr>
          <w:color w:val="231F20"/>
          <w:w w:val="105"/>
        </w:rPr>
        <w:t>y la </w:t>
      </w:r>
      <w:r>
        <w:rPr>
          <w:color w:val="231F20"/>
          <w:spacing w:val="-4"/>
          <w:w w:val="105"/>
          <w:sz w:val="15"/>
        </w:rPr>
        <w:t>uAm </w:t>
      </w:r>
      <w:r>
        <w:rPr>
          <w:color w:val="231F20"/>
          <w:w w:val="105"/>
        </w:rPr>
        <w:t>con 10 por </w:t>
      </w:r>
      <w:r>
        <w:rPr>
          <w:color w:val="231F20"/>
          <w:spacing w:val="-3"/>
          <w:w w:val="105"/>
        </w:rPr>
        <w:t>ciento, </w:t>
      </w:r>
      <w:r>
        <w:rPr>
          <w:color w:val="231F20"/>
          <w:w w:val="105"/>
        </w:rPr>
        <w:t>el </w:t>
      </w:r>
      <w:r>
        <w:rPr>
          <w:color w:val="231F20"/>
          <w:w w:val="125"/>
          <w:sz w:val="15"/>
        </w:rPr>
        <w:t>ipn </w:t>
      </w:r>
      <w:r>
        <w:rPr>
          <w:color w:val="231F20"/>
          <w:w w:val="105"/>
        </w:rPr>
        <w:t>con 9 </w:t>
      </w:r>
      <w:r>
        <w:rPr>
          <w:color w:val="231F20"/>
          <w:spacing w:val="-3"/>
          <w:w w:val="105"/>
        </w:rPr>
        <w:t>por ciento </w:t>
      </w:r>
      <w:r>
        <w:rPr>
          <w:color w:val="231F20"/>
          <w:w w:val="105"/>
        </w:rPr>
        <w:t>y la </w:t>
      </w:r>
      <w:r>
        <w:rPr>
          <w:color w:val="231F20"/>
          <w:spacing w:val="-4"/>
          <w:w w:val="125"/>
          <w:sz w:val="15"/>
        </w:rPr>
        <w:t>uAc</w:t>
      </w:r>
      <w:r>
        <w:rPr>
          <w:color w:val="231F20"/>
          <w:spacing w:val="-4"/>
          <w:w w:val="125"/>
        </w:rPr>
        <w:t>h </w:t>
      </w:r>
      <w:r>
        <w:rPr>
          <w:color w:val="231F20"/>
          <w:w w:val="105"/>
        </w:rPr>
        <w:t>con 7 por </w:t>
      </w:r>
      <w:r>
        <w:rPr>
          <w:color w:val="231F20"/>
          <w:spacing w:val="-3"/>
          <w:w w:val="105"/>
        </w:rPr>
        <w:t>ciento (Romero </w:t>
      </w:r>
      <w:r>
        <w:rPr>
          <w:color w:val="231F20"/>
          <w:w w:val="105"/>
        </w:rPr>
        <w:t>y </w:t>
      </w:r>
      <w:r>
        <w:rPr>
          <w:color w:val="231F20"/>
          <w:spacing w:val="-3"/>
          <w:w w:val="105"/>
        </w:rPr>
        <w:t>Romero, 2006: 17). </w:t>
      </w:r>
      <w:r>
        <w:rPr>
          <w:color w:val="231F20"/>
          <w:w w:val="105"/>
        </w:rPr>
        <w:t>La </w:t>
      </w:r>
      <w:r>
        <w:rPr>
          <w:color w:val="231F20"/>
          <w:spacing w:val="-3"/>
          <w:w w:val="105"/>
        </w:rPr>
        <w:t>distribución geográfica </w:t>
      </w:r>
      <w:r>
        <w:rPr>
          <w:color w:val="231F20"/>
          <w:w w:val="105"/>
        </w:rPr>
        <w:t>de los </w:t>
      </w:r>
      <w:r>
        <w:rPr>
          <w:color w:val="231F20"/>
          <w:spacing w:val="-3"/>
          <w:w w:val="105"/>
        </w:rPr>
        <w:t>recursos </w:t>
      </w:r>
      <w:r>
        <w:rPr>
          <w:color w:val="231F20"/>
          <w:w w:val="105"/>
        </w:rPr>
        <w:t>se </w:t>
      </w:r>
      <w:r>
        <w:rPr>
          <w:color w:val="231F20"/>
          <w:spacing w:val="-3"/>
          <w:w w:val="105"/>
        </w:rPr>
        <w:t>encontraba </w:t>
      </w:r>
      <w:r>
        <w:rPr>
          <w:color w:val="231F20"/>
          <w:w w:val="105"/>
        </w:rPr>
        <w:t>muy </w:t>
      </w:r>
      <w:r>
        <w:rPr>
          <w:color w:val="231F20"/>
          <w:spacing w:val="-3"/>
          <w:w w:val="105"/>
        </w:rPr>
        <w:t>concentrada </w:t>
      </w:r>
      <w:r>
        <w:rPr>
          <w:color w:val="231F20"/>
          <w:w w:val="105"/>
        </w:rPr>
        <w:t>en el DF con 62 </w:t>
      </w:r>
      <w:r>
        <w:rPr>
          <w:color w:val="231F20"/>
          <w:spacing w:val="-3"/>
          <w:w w:val="105"/>
        </w:rPr>
        <w:t>por ciento </w:t>
      </w:r>
      <w:r>
        <w:rPr>
          <w:color w:val="231F20"/>
          <w:w w:val="105"/>
        </w:rPr>
        <w:t>de los </w:t>
      </w:r>
      <w:r>
        <w:rPr>
          <w:color w:val="231F20"/>
          <w:spacing w:val="-3"/>
          <w:w w:val="105"/>
        </w:rPr>
        <w:t>contactos, </w:t>
      </w:r>
      <w:r>
        <w:rPr>
          <w:color w:val="231F20"/>
          <w:w w:val="105"/>
        </w:rPr>
        <w:t>9 por </w:t>
      </w:r>
      <w:r>
        <w:rPr>
          <w:color w:val="231F20"/>
          <w:spacing w:val="-3"/>
          <w:w w:val="105"/>
        </w:rPr>
        <w:t>ciento </w:t>
      </w:r>
      <w:r>
        <w:rPr>
          <w:color w:val="231F20"/>
          <w:w w:val="105"/>
        </w:rPr>
        <w:t>en </w:t>
      </w:r>
      <w:r>
        <w:rPr>
          <w:color w:val="231F20"/>
          <w:spacing w:val="-3"/>
          <w:w w:val="105"/>
        </w:rPr>
        <w:t>Baja California </w:t>
      </w:r>
      <w:r>
        <w:rPr>
          <w:color w:val="231F20"/>
          <w:w w:val="105"/>
        </w:rPr>
        <w:t>y 5 por </w:t>
      </w:r>
      <w:r>
        <w:rPr>
          <w:color w:val="231F20"/>
          <w:spacing w:val="-3"/>
          <w:w w:val="105"/>
        </w:rPr>
        <w:t>ciento </w:t>
      </w:r>
      <w:r>
        <w:rPr>
          <w:color w:val="231F20"/>
          <w:w w:val="105"/>
        </w:rPr>
        <w:t>en </w:t>
      </w:r>
      <w:r>
        <w:rPr>
          <w:color w:val="231F20"/>
          <w:spacing w:val="-3"/>
          <w:w w:val="105"/>
        </w:rPr>
        <w:t>Baja California </w:t>
      </w:r>
      <w:r>
        <w:rPr>
          <w:color w:val="231F20"/>
          <w:spacing w:val="-8"/>
          <w:w w:val="105"/>
        </w:rPr>
        <w:t>Sur, </w:t>
      </w:r>
      <w:r>
        <w:rPr>
          <w:color w:val="231F20"/>
          <w:w w:val="105"/>
        </w:rPr>
        <w:t>y </w:t>
      </w:r>
      <w:r>
        <w:rPr>
          <w:color w:val="231F20"/>
          <w:spacing w:val="-3"/>
          <w:w w:val="105"/>
        </w:rPr>
        <w:t>Morelos </w:t>
      </w:r>
      <w:r>
        <w:rPr>
          <w:color w:val="231F20"/>
          <w:w w:val="105"/>
        </w:rPr>
        <w:t>con 5 por </w:t>
      </w:r>
      <w:r>
        <w:rPr>
          <w:color w:val="231F20"/>
          <w:spacing w:val="-3"/>
          <w:w w:val="105"/>
        </w:rPr>
        <w:t>ciento (Romero </w:t>
      </w:r>
      <w:r>
        <w:rPr>
          <w:color w:val="231F20"/>
          <w:w w:val="105"/>
        </w:rPr>
        <w:t>y </w:t>
      </w:r>
      <w:r>
        <w:rPr>
          <w:color w:val="231F20"/>
          <w:spacing w:val="-3"/>
          <w:w w:val="105"/>
        </w:rPr>
        <w:t>Romero, 2006:   </w:t>
      </w:r>
      <w:r>
        <w:rPr>
          <w:color w:val="231F20"/>
          <w:spacing w:val="5"/>
          <w:w w:val="105"/>
        </w:rPr>
        <w:t> </w:t>
      </w:r>
      <w:r>
        <w:rPr>
          <w:color w:val="231F20"/>
          <w:spacing w:val="-3"/>
          <w:w w:val="105"/>
        </w:rPr>
        <w:t>2).</w:t>
      </w:r>
    </w:p>
    <w:p>
      <w:pPr>
        <w:pStyle w:val="BodyText"/>
        <w:spacing w:line="307" w:lineRule="auto"/>
        <w:ind w:left="100" w:right="117" w:firstLine="360"/>
        <w:jc w:val="both"/>
      </w:pPr>
      <w:r>
        <w:rPr>
          <w:color w:val="231F20"/>
        </w:rPr>
        <w:t>En este estudio se detectó que de los 74 programas de posgrado que abor- dan el tema del cambio climático (30 de doctorado y 44 de maestría), 30 de     ellos (13 de doctorado y 17 de maestría) se encontraban en el padrón de exce- lencia  de </w:t>
      </w:r>
      <w:r>
        <w:rPr>
          <w:color w:val="231F20"/>
          <w:spacing w:val="19"/>
        </w:rPr>
        <w:t> </w:t>
      </w:r>
      <w:r>
        <w:rPr>
          <w:color w:val="231F20"/>
        </w:rPr>
        <w:t>Conacyt.</w:t>
      </w:r>
    </w:p>
    <w:p>
      <w:pPr>
        <w:pStyle w:val="BodyText"/>
        <w:spacing w:line="307" w:lineRule="auto"/>
        <w:ind w:left="100" w:right="111" w:firstLine="360"/>
        <w:jc w:val="right"/>
      </w:pPr>
      <w:r>
        <w:rPr>
          <w:color w:val="231F20"/>
          <w:spacing w:val="-4"/>
          <w:w w:val="105"/>
        </w:rPr>
        <w:t>Sobre </w:t>
      </w:r>
      <w:r>
        <w:rPr>
          <w:color w:val="231F20"/>
          <w:spacing w:val="-3"/>
          <w:w w:val="105"/>
        </w:rPr>
        <w:t>el </w:t>
      </w:r>
      <w:r>
        <w:rPr>
          <w:color w:val="231F20"/>
          <w:spacing w:val="-5"/>
          <w:w w:val="105"/>
        </w:rPr>
        <w:t>financiamiento, </w:t>
      </w:r>
      <w:r>
        <w:rPr>
          <w:color w:val="231F20"/>
          <w:spacing w:val="-3"/>
          <w:w w:val="105"/>
        </w:rPr>
        <w:t>se </w:t>
      </w:r>
      <w:r>
        <w:rPr>
          <w:color w:val="231F20"/>
          <w:spacing w:val="-4"/>
          <w:w w:val="105"/>
        </w:rPr>
        <w:t>daba </w:t>
      </w:r>
      <w:r>
        <w:rPr>
          <w:color w:val="231F20"/>
          <w:spacing w:val="-5"/>
          <w:w w:val="105"/>
        </w:rPr>
        <w:t>cuenta </w:t>
      </w:r>
      <w:r>
        <w:rPr>
          <w:color w:val="231F20"/>
          <w:spacing w:val="-4"/>
          <w:w w:val="105"/>
        </w:rPr>
        <w:t>que </w:t>
      </w:r>
      <w:r>
        <w:rPr>
          <w:color w:val="231F20"/>
          <w:spacing w:val="-3"/>
          <w:w w:val="105"/>
        </w:rPr>
        <w:t>81 </w:t>
      </w:r>
      <w:r>
        <w:rPr>
          <w:color w:val="231F20"/>
          <w:spacing w:val="-4"/>
          <w:w w:val="105"/>
        </w:rPr>
        <w:t>por </w:t>
      </w:r>
      <w:r>
        <w:rPr>
          <w:color w:val="231F20"/>
          <w:spacing w:val="-5"/>
          <w:w w:val="105"/>
        </w:rPr>
        <w:t>ciento</w:t>
      </w:r>
      <w:r>
        <w:rPr>
          <w:color w:val="231F20"/>
          <w:spacing w:val="27"/>
          <w:w w:val="105"/>
        </w:rPr>
        <w:t> </w:t>
      </w:r>
      <w:r>
        <w:rPr>
          <w:color w:val="231F20"/>
          <w:spacing w:val="-3"/>
          <w:w w:val="105"/>
        </w:rPr>
        <w:t>de</w:t>
      </w:r>
      <w:r>
        <w:rPr>
          <w:color w:val="231F20"/>
          <w:spacing w:val="7"/>
          <w:w w:val="105"/>
        </w:rPr>
        <w:t> </w:t>
      </w:r>
      <w:r>
        <w:rPr>
          <w:color w:val="231F20"/>
          <w:spacing w:val="-5"/>
          <w:w w:val="105"/>
        </w:rPr>
        <w:t>investigadores</w:t>
      </w:r>
      <w:r>
        <w:rPr>
          <w:color w:val="231F20"/>
          <w:spacing w:val="-5"/>
          <w:w w:val="100"/>
        </w:rPr>
        <w:t> </w:t>
      </w:r>
      <w:r>
        <w:rPr>
          <w:color w:val="231F20"/>
          <w:spacing w:val="-5"/>
          <w:w w:val="105"/>
        </w:rPr>
        <w:t>reportaba</w:t>
      </w:r>
      <w:r>
        <w:rPr>
          <w:color w:val="231F20"/>
          <w:spacing w:val="-19"/>
          <w:w w:val="105"/>
        </w:rPr>
        <w:t> </w:t>
      </w:r>
      <w:r>
        <w:rPr>
          <w:color w:val="231F20"/>
          <w:spacing w:val="-3"/>
          <w:w w:val="105"/>
        </w:rPr>
        <w:t>no</w:t>
      </w:r>
      <w:r>
        <w:rPr>
          <w:color w:val="231F20"/>
          <w:spacing w:val="-19"/>
          <w:w w:val="105"/>
        </w:rPr>
        <w:t> </w:t>
      </w:r>
      <w:r>
        <w:rPr>
          <w:color w:val="231F20"/>
          <w:spacing w:val="-4"/>
          <w:w w:val="105"/>
        </w:rPr>
        <w:t>tener</w:t>
      </w:r>
      <w:r>
        <w:rPr>
          <w:color w:val="231F20"/>
          <w:spacing w:val="-19"/>
          <w:w w:val="105"/>
        </w:rPr>
        <w:t> </w:t>
      </w:r>
      <w:r>
        <w:rPr>
          <w:color w:val="231F20"/>
          <w:spacing w:val="-5"/>
          <w:w w:val="105"/>
        </w:rPr>
        <w:t>financiamiento</w:t>
      </w:r>
      <w:r>
        <w:rPr>
          <w:color w:val="231F20"/>
          <w:spacing w:val="-19"/>
          <w:w w:val="105"/>
        </w:rPr>
        <w:t> </w:t>
      </w:r>
      <w:r>
        <w:rPr>
          <w:color w:val="231F20"/>
          <w:spacing w:val="-4"/>
          <w:w w:val="105"/>
        </w:rPr>
        <w:t>para</w:t>
      </w:r>
      <w:r>
        <w:rPr>
          <w:color w:val="231F20"/>
          <w:spacing w:val="-19"/>
          <w:w w:val="105"/>
        </w:rPr>
        <w:t> </w:t>
      </w:r>
      <w:r>
        <w:rPr>
          <w:color w:val="231F20"/>
          <w:spacing w:val="-4"/>
          <w:w w:val="105"/>
        </w:rPr>
        <w:t>sus</w:t>
      </w:r>
      <w:r>
        <w:rPr>
          <w:color w:val="231F20"/>
          <w:spacing w:val="-19"/>
          <w:w w:val="105"/>
        </w:rPr>
        <w:t> </w:t>
      </w:r>
      <w:r>
        <w:rPr>
          <w:color w:val="231F20"/>
          <w:spacing w:val="-5"/>
          <w:w w:val="105"/>
        </w:rPr>
        <w:t>trabajos</w:t>
      </w:r>
      <w:r>
        <w:rPr>
          <w:color w:val="231F20"/>
          <w:spacing w:val="-19"/>
          <w:w w:val="105"/>
        </w:rPr>
        <w:t> </w:t>
      </w:r>
      <w:r>
        <w:rPr>
          <w:color w:val="231F20"/>
          <w:spacing w:val="-4"/>
          <w:w w:val="105"/>
        </w:rPr>
        <w:t>(Romero</w:t>
      </w:r>
      <w:r>
        <w:rPr>
          <w:color w:val="231F20"/>
          <w:spacing w:val="-19"/>
          <w:w w:val="105"/>
        </w:rPr>
        <w:t> </w:t>
      </w:r>
      <w:r>
        <w:rPr>
          <w:color w:val="231F20"/>
          <w:w w:val="105"/>
        </w:rPr>
        <w:t>y</w:t>
      </w:r>
      <w:r>
        <w:rPr>
          <w:color w:val="231F20"/>
          <w:spacing w:val="-19"/>
          <w:w w:val="105"/>
        </w:rPr>
        <w:t> </w:t>
      </w:r>
      <w:r>
        <w:rPr>
          <w:color w:val="231F20"/>
          <w:spacing w:val="-4"/>
          <w:w w:val="105"/>
        </w:rPr>
        <w:t>Romero,</w:t>
      </w:r>
      <w:r>
        <w:rPr>
          <w:color w:val="231F20"/>
          <w:spacing w:val="-19"/>
          <w:w w:val="105"/>
        </w:rPr>
        <w:t> </w:t>
      </w:r>
      <w:r>
        <w:rPr>
          <w:color w:val="231F20"/>
          <w:spacing w:val="-4"/>
          <w:w w:val="105"/>
        </w:rPr>
        <w:t>2006:</w:t>
      </w:r>
      <w:r>
        <w:rPr>
          <w:color w:val="231F20"/>
          <w:spacing w:val="-19"/>
          <w:w w:val="105"/>
        </w:rPr>
        <w:t> </w:t>
      </w:r>
      <w:r>
        <w:rPr>
          <w:color w:val="231F20"/>
          <w:spacing w:val="-5"/>
          <w:w w:val="105"/>
        </w:rPr>
        <w:t>36).</w:t>
      </w:r>
      <w:r>
        <w:rPr>
          <w:color w:val="231F20"/>
          <w:spacing w:val="-5"/>
          <w:w w:val="110"/>
        </w:rPr>
        <w:t> </w:t>
      </w:r>
      <w:r>
        <w:rPr>
          <w:color w:val="231F20"/>
          <w:w w:val="105"/>
        </w:rPr>
        <w:t>A juicio de los autores: “Los </w:t>
      </w:r>
      <w:r>
        <w:rPr>
          <w:color w:val="231F20"/>
          <w:spacing w:val="-3"/>
          <w:w w:val="105"/>
        </w:rPr>
        <w:t>temas </w:t>
      </w:r>
      <w:r>
        <w:rPr>
          <w:color w:val="231F20"/>
          <w:w w:val="105"/>
        </w:rPr>
        <w:t>de </w:t>
      </w:r>
      <w:r>
        <w:rPr>
          <w:color w:val="231F20"/>
          <w:spacing w:val="-3"/>
          <w:w w:val="105"/>
        </w:rPr>
        <w:t>investigación coinciden </w:t>
      </w:r>
      <w:r>
        <w:rPr>
          <w:color w:val="231F20"/>
          <w:w w:val="105"/>
        </w:rPr>
        <w:t>con</w:t>
      </w:r>
      <w:r>
        <w:rPr>
          <w:color w:val="231F20"/>
          <w:spacing w:val="11"/>
          <w:w w:val="105"/>
        </w:rPr>
        <w:t> </w:t>
      </w:r>
      <w:r>
        <w:rPr>
          <w:color w:val="231F20"/>
          <w:w w:val="105"/>
        </w:rPr>
        <w:t>las</w:t>
      </w:r>
      <w:r>
        <w:rPr>
          <w:color w:val="231F20"/>
          <w:spacing w:val="-2"/>
          <w:w w:val="105"/>
        </w:rPr>
        <w:t> </w:t>
      </w:r>
      <w:r>
        <w:rPr>
          <w:color w:val="231F20"/>
          <w:spacing w:val="-3"/>
          <w:w w:val="105"/>
        </w:rPr>
        <w:t>áreas</w:t>
      </w:r>
      <w:r>
        <w:rPr>
          <w:color w:val="231F20"/>
          <w:spacing w:val="-3"/>
          <w:w w:val="97"/>
        </w:rPr>
        <w:t> </w:t>
      </w:r>
      <w:r>
        <w:rPr>
          <w:color w:val="231F20"/>
          <w:spacing w:val="-3"/>
          <w:w w:val="105"/>
        </w:rPr>
        <w:t>prioritarias</w:t>
      </w:r>
      <w:r>
        <w:rPr>
          <w:color w:val="231F20"/>
          <w:spacing w:val="-17"/>
          <w:w w:val="105"/>
        </w:rPr>
        <w:t> </w:t>
      </w:r>
      <w:r>
        <w:rPr>
          <w:color w:val="231F20"/>
          <w:w w:val="105"/>
        </w:rPr>
        <w:t>de</w:t>
      </w:r>
      <w:r>
        <w:rPr>
          <w:color w:val="231F20"/>
          <w:spacing w:val="-17"/>
          <w:w w:val="105"/>
        </w:rPr>
        <w:t> </w:t>
      </w:r>
      <w:r>
        <w:rPr>
          <w:color w:val="231F20"/>
          <w:spacing w:val="-3"/>
          <w:w w:val="105"/>
        </w:rPr>
        <w:t>investigación.</w:t>
      </w:r>
      <w:r>
        <w:rPr>
          <w:color w:val="231F20"/>
          <w:spacing w:val="-17"/>
          <w:w w:val="105"/>
        </w:rPr>
        <w:t> </w:t>
      </w:r>
      <w:r>
        <w:rPr>
          <w:color w:val="231F20"/>
          <w:spacing w:val="2"/>
          <w:w w:val="105"/>
        </w:rPr>
        <w:t>La</w:t>
      </w:r>
      <w:r>
        <w:rPr>
          <w:color w:val="231F20"/>
          <w:spacing w:val="-17"/>
          <w:w w:val="105"/>
        </w:rPr>
        <w:t> </w:t>
      </w:r>
      <w:r>
        <w:rPr>
          <w:color w:val="231F20"/>
          <w:spacing w:val="-3"/>
          <w:w w:val="105"/>
        </w:rPr>
        <w:t>pertinencia</w:t>
      </w:r>
      <w:r>
        <w:rPr>
          <w:color w:val="231F20"/>
          <w:spacing w:val="-17"/>
          <w:w w:val="105"/>
        </w:rPr>
        <w:t> </w:t>
      </w:r>
      <w:r>
        <w:rPr>
          <w:color w:val="231F20"/>
          <w:spacing w:val="-3"/>
          <w:w w:val="105"/>
        </w:rPr>
        <w:t>entre</w:t>
      </w:r>
      <w:r>
        <w:rPr>
          <w:color w:val="231F20"/>
          <w:spacing w:val="-17"/>
          <w:w w:val="105"/>
        </w:rPr>
        <w:t> </w:t>
      </w:r>
      <w:r>
        <w:rPr>
          <w:color w:val="231F20"/>
          <w:spacing w:val="-3"/>
          <w:w w:val="105"/>
        </w:rPr>
        <w:t>temas</w:t>
      </w:r>
      <w:r>
        <w:rPr>
          <w:color w:val="231F20"/>
          <w:spacing w:val="-17"/>
          <w:w w:val="105"/>
        </w:rPr>
        <w:t> </w:t>
      </w:r>
      <w:r>
        <w:rPr>
          <w:color w:val="231F20"/>
          <w:spacing w:val="-3"/>
          <w:w w:val="105"/>
        </w:rPr>
        <w:t>prioritarios</w:t>
      </w:r>
      <w:r>
        <w:rPr>
          <w:color w:val="231F20"/>
          <w:spacing w:val="-17"/>
          <w:w w:val="105"/>
        </w:rPr>
        <w:t> </w:t>
      </w:r>
      <w:r>
        <w:rPr>
          <w:color w:val="231F20"/>
          <w:w w:val="105"/>
        </w:rPr>
        <w:t>y</w:t>
      </w:r>
      <w:r>
        <w:rPr>
          <w:color w:val="231F20"/>
          <w:spacing w:val="-17"/>
          <w:w w:val="105"/>
        </w:rPr>
        <w:t> </w:t>
      </w:r>
      <w:r>
        <w:rPr>
          <w:color w:val="231F20"/>
          <w:spacing w:val="-3"/>
          <w:w w:val="105"/>
        </w:rPr>
        <w:t>número</w:t>
      </w:r>
      <w:r>
        <w:rPr>
          <w:color w:val="231F20"/>
          <w:spacing w:val="-17"/>
          <w:w w:val="105"/>
        </w:rPr>
        <w:t> </w:t>
      </w:r>
      <w:r>
        <w:rPr>
          <w:color w:val="231F20"/>
          <w:spacing w:val="-3"/>
          <w:w w:val="105"/>
        </w:rPr>
        <w:t>de</w:t>
      </w:r>
      <w:r>
        <w:rPr>
          <w:color w:val="231F20"/>
          <w:spacing w:val="-3"/>
          <w:w w:val="96"/>
        </w:rPr>
        <w:t> </w:t>
      </w:r>
      <w:r>
        <w:rPr>
          <w:color w:val="231F20"/>
          <w:w w:val="105"/>
        </w:rPr>
        <w:t>investigadores indica que la política actual es adecuada” (tabla 2)</w:t>
      </w:r>
      <w:r>
        <w:rPr>
          <w:color w:val="231F20"/>
          <w:spacing w:val="23"/>
          <w:w w:val="105"/>
        </w:rPr>
        <w:t> </w:t>
      </w:r>
      <w:r>
        <w:rPr>
          <w:color w:val="231F20"/>
          <w:w w:val="105"/>
        </w:rPr>
        <w:t>(Romero</w:t>
      </w:r>
      <w:r>
        <w:rPr>
          <w:color w:val="231F20"/>
          <w:spacing w:val="11"/>
          <w:w w:val="105"/>
        </w:rPr>
        <w:t> </w:t>
      </w:r>
      <w:r>
        <w:rPr>
          <w:color w:val="231F20"/>
          <w:w w:val="105"/>
        </w:rPr>
        <w:t>y</w:t>
      </w:r>
      <w:r>
        <w:rPr>
          <w:color w:val="231F20"/>
          <w:w w:val="99"/>
        </w:rPr>
        <w:t> </w:t>
      </w:r>
      <w:r>
        <w:rPr>
          <w:color w:val="231F20"/>
          <w:w w:val="105"/>
        </w:rPr>
        <w:t>Romero, 2006: 27). </w:t>
      </w:r>
      <w:r>
        <w:rPr>
          <w:color w:val="231F20"/>
          <w:spacing w:val="3"/>
          <w:w w:val="105"/>
        </w:rPr>
        <w:t>Los </w:t>
      </w:r>
      <w:r>
        <w:rPr>
          <w:color w:val="231F20"/>
          <w:w w:val="105"/>
        </w:rPr>
        <w:t>autores no explicaban bajo qué parámetros</w:t>
      </w:r>
      <w:r>
        <w:rPr>
          <w:color w:val="231F20"/>
          <w:spacing w:val="38"/>
          <w:w w:val="105"/>
        </w:rPr>
        <w:t> </w:t>
      </w:r>
      <w:r>
        <w:rPr>
          <w:color w:val="231F20"/>
          <w:w w:val="105"/>
        </w:rPr>
        <w:t>podía</w:t>
      </w:r>
      <w:r>
        <w:rPr>
          <w:color w:val="231F20"/>
          <w:spacing w:val="8"/>
          <w:w w:val="105"/>
        </w:rPr>
        <w:t> </w:t>
      </w:r>
      <w:r>
        <w:rPr>
          <w:color w:val="231F20"/>
          <w:w w:val="105"/>
        </w:rPr>
        <w:t>in-</w:t>
      </w:r>
      <w:r>
        <w:rPr>
          <w:color w:val="231F20"/>
          <w:w w:val="101"/>
        </w:rPr>
        <w:t> </w:t>
      </w:r>
      <w:r>
        <w:rPr>
          <w:color w:val="231F20"/>
          <w:w w:val="105"/>
        </w:rPr>
        <w:t>ferirse</w:t>
      </w:r>
      <w:r>
        <w:rPr>
          <w:color w:val="231F20"/>
          <w:spacing w:val="23"/>
          <w:w w:val="105"/>
        </w:rPr>
        <w:t> </w:t>
      </w:r>
      <w:r>
        <w:rPr>
          <w:color w:val="231F20"/>
          <w:w w:val="105"/>
        </w:rPr>
        <w:t>que</w:t>
      </w:r>
      <w:r>
        <w:rPr>
          <w:color w:val="231F20"/>
          <w:spacing w:val="23"/>
          <w:w w:val="105"/>
        </w:rPr>
        <w:t> </w:t>
      </w:r>
      <w:r>
        <w:rPr>
          <w:color w:val="231F20"/>
          <w:w w:val="105"/>
        </w:rPr>
        <w:t>era</w:t>
      </w:r>
      <w:r>
        <w:rPr>
          <w:color w:val="231F20"/>
          <w:spacing w:val="23"/>
          <w:w w:val="105"/>
        </w:rPr>
        <w:t> </w:t>
      </w:r>
      <w:r>
        <w:rPr>
          <w:color w:val="231F20"/>
          <w:w w:val="105"/>
        </w:rPr>
        <w:t>correcta</w:t>
      </w:r>
      <w:r>
        <w:rPr>
          <w:color w:val="231F20"/>
          <w:spacing w:val="23"/>
          <w:w w:val="105"/>
        </w:rPr>
        <w:t> </w:t>
      </w:r>
      <w:r>
        <w:rPr>
          <w:color w:val="231F20"/>
          <w:w w:val="105"/>
        </w:rPr>
        <w:t>la</w:t>
      </w:r>
      <w:r>
        <w:rPr>
          <w:color w:val="231F20"/>
          <w:spacing w:val="23"/>
          <w:w w:val="105"/>
        </w:rPr>
        <w:t> </w:t>
      </w:r>
      <w:r>
        <w:rPr>
          <w:color w:val="231F20"/>
          <w:w w:val="105"/>
        </w:rPr>
        <w:t>adecuación</w:t>
      </w:r>
      <w:r>
        <w:rPr>
          <w:color w:val="231F20"/>
          <w:spacing w:val="23"/>
          <w:w w:val="105"/>
        </w:rPr>
        <w:t> </w:t>
      </w:r>
      <w:r>
        <w:rPr>
          <w:color w:val="231F20"/>
          <w:w w:val="105"/>
        </w:rPr>
        <w:t>entre</w:t>
      </w:r>
      <w:r>
        <w:rPr>
          <w:color w:val="231F20"/>
          <w:spacing w:val="23"/>
          <w:w w:val="105"/>
        </w:rPr>
        <w:t> </w:t>
      </w:r>
      <w:r>
        <w:rPr>
          <w:color w:val="231F20"/>
          <w:w w:val="105"/>
        </w:rPr>
        <w:t>temas</w:t>
      </w:r>
      <w:r>
        <w:rPr>
          <w:color w:val="231F20"/>
          <w:spacing w:val="23"/>
          <w:w w:val="105"/>
        </w:rPr>
        <w:t> </w:t>
      </w:r>
      <w:r>
        <w:rPr>
          <w:color w:val="231F20"/>
          <w:w w:val="105"/>
        </w:rPr>
        <w:t>de</w:t>
      </w:r>
      <w:r>
        <w:rPr>
          <w:color w:val="231F20"/>
          <w:spacing w:val="23"/>
          <w:w w:val="105"/>
        </w:rPr>
        <w:t> </w:t>
      </w:r>
      <w:r>
        <w:rPr>
          <w:color w:val="231F20"/>
          <w:w w:val="105"/>
        </w:rPr>
        <w:t>investigación</w:t>
      </w:r>
      <w:r>
        <w:rPr>
          <w:color w:val="231F20"/>
          <w:spacing w:val="23"/>
          <w:w w:val="105"/>
        </w:rPr>
        <w:t> </w:t>
      </w:r>
      <w:r>
        <w:rPr>
          <w:color w:val="231F20"/>
          <w:w w:val="105"/>
        </w:rPr>
        <w:t>y</w:t>
      </w:r>
      <w:r>
        <w:rPr>
          <w:color w:val="231F20"/>
          <w:spacing w:val="23"/>
          <w:w w:val="105"/>
        </w:rPr>
        <w:t> </w:t>
      </w:r>
      <w:r>
        <w:rPr>
          <w:color w:val="231F20"/>
          <w:w w:val="105"/>
        </w:rPr>
        <w:t>áreas</w:t>
      </w:r>
      <w:r>
        <w:rPr>
          <w:color w:val="231F20"/>
          <w:spacing w:val="2"/>
          <w:w w:val="97"/>
        </w:rPr>
        <w:t> </w:t>
      </w:r>
      <w:r>
        <w:rPr>
          <w:color w:val="231F20"/>
          <w:w w:val="105"/>
        </w:rPr>
        <w:t>prioritarias.</w:t>
      </w:r>
      <w:r>
        <w:rPr>
          <w:color w:val="231F20"/>
          <w:spacing w:val="-4"/>
          <w:w w:val="105"/>
        </w:rPr>
        <w:t> </w:t>
      </w:r>
      <w:r>
        <w:rPr>
          <w:color w:val="231F20"/>
          <w:w w:val="105"/>
        </w:rPr>
        <w:t>Se</w:t>
      </w:r>
      <w:r>
        <w:rPr>
          <w:color w:val="231F20"/>
          <w:spacing w:val="-4"/>
          <w:w w:val="105"/>
        </w:rPr>
        <w:t> </w:t>
      </w:r>
      <w:r>
        <w:rPr>
          <w:color w:val="231F20"/>
          <w:w w:val="105"/>
        </w:rPr>
        <w:t>entiende</w:t>
      </w:r>
      <w:r>
        <w:rPr>
          <w:color w:val="231F20"/>
          <w:spacing w:val="-4"/>
          <w:w w:val="105"/>
        </w:rPr>
        <w:t> </w:t>
      </w:r>
      <w:r>
        <w:rPr>
          <w:color w:val="231F20"/>
          <w:w w:val="105"/>
        </w:rPr>
        <w:t>que</w:t>
      </w:r>
      <w:r>
        <w:rPr>
          <w:color w:val="231F20"/>
          <w:spacing w:val="-4"/>
          <w:w w:val="105"/>
        </w:rPr>
        <w:t> </w:t>
      </w:r>
      <w:r>
        <w:rPr>
          <w:color w:val="231F20"/>
          <w:w w:val="105"/>
        </w:rPr>
        <w:t>casi</w:t>
      </w:r>
      <w:r>
        <w:rPr>
          <w:color w:val="231F20"/>
          <w:spacing w:val="-4"/>
          <w:w w:val="105"/>
        </w:rPr>
        <w:t> </w:t>
      </w:r>
      <w:r>
        <w:rPr>
          <w:color w:val="231F20"/>
          <w:w w:val="105"/>
        </w:rPr>
        <w:t>40</w:t>
      </w:r>
      <w:r>
        <w:rPr>
          <w:color w:val="231F20"/>
          <w:spacing w:val="-4"/>
          <w:w w:val="105"/>
        </w:rPr>
        <w:t> </w:t>
      </w:r>
      <w:r>
        <w:rPr>
          <w:color w:val="231F20"/>
          <w:w w:val="105"/>
        </w:rPr>
        <w:t>por</w:t>
      </w:r>
      <w:r>
        <w:rPr>
          <w:color w:val="231F20"/>
          <w:spacing w:val="-4"/>
          <w:w w:val="105"/>
        </w:rPr>
        <w:t> </w:t>
      </w:r>
      <w:r>
        <w:rPr>
          <w:color w:val="231F20"/>
          <w:w w:val="105"/>
        </w:rPr>
        <w:t>ciento</w:t>
      </w:r>
      <w:r>
        <w:rPr>
          <w:color w:val="231F20"/>
          <w:spacing w:val="-4"/>
          <w:w w:val="105"/>
        </w:rPr>
        <w:t> </w:t>
      </w:r>
      <w:r>
        <w:rPr>
          <w:color w:val="231F20"/>
          <w:w w:val="105"/>
        </w:rPr>
        <w:t>era</w:t>
      </w:r>
      <w:r>
        <w:rPr>
          <w:color w:val="231F20"/>
          <w:spacing w:val="-4"/>
          <w:w w:val="105"/>
        </w:rPr>
        <w:t> </w:t>
      </w:r>
      <w:r>
        <w:rPr>
          <w:color w:val="231F20"/>
          <w:w w:val="105"/>
        </w:rPr>
        <w:t>investigación</w:t>
      </w:r>
      <w:r>
        <w:rPr>
          <w:color w:val="231F20"/>
          <w:spacing w:val="-4"/>
          <w:w w:val="105"/>
        </w:rPr>
        <w:t> </w:t>
      </w:r>
      <w:r>
        <w:rPr>
          <w:color w:val="231F20"/>
          <w:w w:val="105"/>
        </w:rPr>
        <w:t>en</w:t>
      </w:r>
      <w:r>
        <w:rPr>
          <w:color w:val="231F20"/>
          <w:spacing w:val="-4"/>
          <w:w w:val="105"/>
        </w:rPr>
        <w:t> </w:t>
      </w:r>
      <w:r>
        <w:rPr>
          <w:color w:val="231F20"/>
          <w:w w:val="105"/>
        </w:rPr>
        <w:t>vulnerabi-</w:t>
      </w:r>
      <w:r>
        <w:rPr>
          <w:color w:val="231F20"/>
          <w:w w:val="101"/>
        </w:rPr>
        <w:t> </w:t>
      </w:r>
      <w:r>
        <w:rPr>
          <w:color w:val="231F20"/>
          <w:w w:val="105"/>
        </w:rPr>
        <w:t>lidad, pero no se aclaraba debido a qué circunstancias en los</w:t>
      </w:r>
      <w:r>
        <w:rPr>
          <w:color w:val="231F20"/>
          <w:spacing w:val="10"/>
          <w:w w:val="105"/>
        </w:rPr>
        <w:t> </w:t>
      </w:r>
      <w:r>
        <w:rPr>
          <w:color w:val="231F20"/>
          <w:w w:val="105"/>
        </w:rPr>
        <w:t>países</w:t>
      </w:r>
      <w:r>
        <w:rPr>
          <w:color w:val="231F20"/>
          <w:spacing w:val="9"/>
          <w:w w:val="105"/>
        </w:rPr>
        <w:t> </w:t>
      </w:r>
      <w:r>
        <w:rPr>
          <w:color w:val="231F20"/>
          <w:w w:val="105"/>
        </w:rPr>
        <w:t>llamados</w:t>
      </w:r>
      <w:r>
        <w:rPr>
          <w:color w:val="231F20"/>
          <w:w w:val="102"/>
        </w:rPr>
        <w:t> </w:t>
      </w:r>
      <w:r>
        <w:rPr>
          <w:color w:val="231F20"/>
          <w:w w:val="105"/>
        </w:rPr>
        <w:t>desarrollados el gasto en el estudio del fenómeno y la</w:t>
      </w:r>
      <w:r>
        <w:rPr>
          <w:color w:val="231F20"/>
          <w:spacing w:val="38"/>
          <w:w w:val="105"/>
        </w:rPr>
        <w:t> </w:t>
      </w:r>
      <w:r>
        <w:rPr>
          <w:color w:val="231F20"/>
          <w:w w:val="105"/>
        </w:rPr>
        <w:t>mitigación</w:t>
      </w:r>
      <w:r>
        <w:rPr>
          <w:color w:val="231F20"/>
          <w:spacing w:val="13"/>
          <w:w w:val="105"/>
        </w:rPr>
        <w:t> </w:t>
      </w:r>
      <w:r>
        <w:rPr>
          <w:color w:val="231F20"/>
          <w:w w:val="105"/>
        </w:rPr>
        <w:t>superaban,</w:t>
      </w:r>
      <w:r>
        <w:rPr>
          <w:color w:val="231F20"/>
          <w:w w:val="102"/>
        </w:rPr>
        <w:t> </w:t>
      </w:r>
      <w:r>
        <w:rPr>
          <w:color w:val="231F20"/>
          <w:w w:val="105"/>
        </w:rPr>
        <w:t>con creces, la investigación en vulnerabilidad. Es probable que el patrón</w:t>
      </w:r>
      <w:r>
        <w:rPr>
          <w:color w:val="231F20"/>
          <w:spacing w:val="39"/>
          <w:w w:val="105"/>
        </w:rPr>
        <w:t> </w:t>
      </w:r>
      <w:r>
        <w:rPr>
          <w:color w:val="231F20"/>
          <w:w w:val="105"/>
        </w:rPr>
        <w:t>de</w:t>
      </w:r>
      <w:r>
        <w:rPr>
          <w:color w:val="231F20"/>
          <w:spacing w:val="3"/>
          <w:w w:val="105"/>
        </w:rPr>
        <w:t> </w:t>
      </w:r>
      <w:r>
        <w:rPr>
          <w:color w:val="231F20"/>
          <w:w w:val="105"/>
        </w:rPr>
        <w:t>la</w:t>
      </w:r>
      <w:r>
        <w:rPr>
          <w:color w:val="231F20"/>
          <w:w w:val="104"/>
        </w:rPr>
        <w:t> </w:t>
      </w:r>
      <w:r>
        <w:rPr>
          <w:color w:val="231F20"/>
          <w:w w:val="105"/>
        </w:rPr>
        <w:t>investigación mexicana hubiese sido similar a países con menos</w:t>
      </w:r>
      <w:r>
        <w:rPr>
          <w:color w:val="231F20"/>
          <w:spacing w:val="-6"/>
          <w:w w:val="105"/>
        </w:rPr>
        <w:t> </w:t>
      </w:r>
      <w:r>
        <w:rPr>
          <w:color w:val="231F20"/>
          <w:w w:val="105"/>
        </w:rPr>
        <w:t>desarrollo</w:t>
      </w:r>
      <w:r>
        <w:rPr>
          <w:color w:val="231F20"/>
          <w:spacing w:val="-1"/>
          <w:w w:val="105"/>
        </w:rPr>
        <w:t> </w:t>
      </w:r>
      <w:r>
        <w:rPr>
          <w:color w:val="231F20"/>
          <w:w w:val="105"/>
        </w:rPr>
        <w:t>in-</w:t>
      </w:r>
      <w:r>
        <w:rPr>
          <w:color w:val="231F20"/>
          <w:w w:val="101"/>
        </w:rPr>
        <w:t> </w:t>
      </w:r>
      <w:r>
        <w:rPr>
          <w:color w:val="231F20"/>
          <w:w w:val="105"/>
        </w:rPr>
        <w:t>dustrial</w:t>
      </w:r>
      <w:r>
        <w:rPr>
          <w:color w:val="231F20"/>
          <w:spacing w:val="-20"/>
          <w:w w:val="105"/>
        </w:rPr>
        <w:t> </w:t>
      </w:r>
      <w:r>
        <w:rPr>
          <w:color w:val="231F20"/>
          <w:w w:val="105"/>
        </w:rPr>
        <w:t>y</w:t>
      </w:r>
      <w:r>
        <w:rPr>
          <w:color w:val="231F20"/>
          <w:spacing w:val="-20"/>
          <w:w w:val="105"/>
        </w:rPr>
        <w:t> </w:t>
      </w:r>
      <w:r>
        <w:rPr>
          <w:color w:val="231F20"/>
          <w:w w:val="105"/>
        </w:rPr>
        <w:t>que</w:t>
      </w:r>
      <w:r>
        <w:rPr>
          <w:color w:val="231F20"/>
          <w:spacing w:val="-20"/>
          <w:w w:val="105"/>
        </w:rPr>
        <w:t> </w:t>
      </w:r>
      <w:r>
        <w:rPr>
          <w:color w:val="231F20"/>
          <w:w w:val="105"/>
        </w:rPr>
        <w:t>sus</w:t>
      </w:r>
      <w:r>
        <w:rPr>
          <w:color w:val="231F20"/>
          <w:spacing w:val="-20"/>
          <w:w w:val="105"/>
        </w:rPr>
        <w:t> </w:t>
      </w:r>
      <w:r>
        <w:rPr>
          <w:color w:val="231F20"/>
          <w:w w:val="105"/>
        </w:rPr>
        <w:t>prioridades</w:t>
      </w:r>
      <w:r>
        <w:rPr>
          <w:color w:val="231F20"/>
          <w:spacing w:val="-20"/>
          <w:w w:val="105"/>
        </w:rPr>
        <w:t> </w:t>
      </w:r>
      <w:r>
        <w:rPr>
          <w:color w:val="231F20"/>
          <w:w w:val="105"/>
        </w:rPr>
        <w:t>nacionales</w:t>
      </w:r>
      <w:r>
        <w:rPr>
          <w:color w:val="231F20"/>
          <w:spacing w:val="-20"/>
          <w:w w:val="105"/>
        </w:rPr>
        <w:t> </w:t>
      </w:r>
      <w:r>
        <w:rPr>
          <w:color w:val="231F20"/>
          <w:w w:val="105"/>
        </w:rPr>
        <w:t>no</w:t>
      </w:r>
      <w:r>
        <w:rPr>
          <w:color w:val="231F20"/>
          <w:spacing w:val="-20"/>
          <w:w w:val="105"/>
        </w:rPr>
        <w:t> </w:t>
      </w:r>
      <w:r>
        <w:rPr>
          <w:color w:val="231F20"/>
          <w:w w:val="105"/>
        </w:rPr>
        <w:t>incluyeran</w:t>
      </w:r>
      <w:r>
        <w:rPr>
          <w:color w:val="231F20"/>
          <w:spacing w:val="-20"/>
          <w:w w:val="105"/>
        </w:rPr>
        <w:t> </w:t>
      </w:r>
      <w:r>
        <w:rPr>
          <w:color w:val="231F20"/>
          <w:w w:val="105"/>
        </w:rPr>
        <w:t>estudios</w:t>
      </w:r>
      <w:r>
        <w:rPr>
          <w:color w:val="231F20"/>
          <w:spacing w:val="-20"/>
          <w:w w:val="105"/>
        </w:rPr>
        <w:t> </w:t>
      </w:r>
      <w:r>
        <w:rPr>
          <w:color w:val="231F20"/>
          <w:w w:val="105"/>
        </w:rPr>
        <w:t>de</w:t>
      </w:r>
      <w:r>
        <w:rPr>
          <w:color w:val="231F20"/>
          <w:spacing w:val="-20"/>
          <w:w w:val="105"/>
        </w:rPr>
        <w:t> </w:t>
      </w:r>
      <w:r>
        <w:rPr>
          <w:color w:val="231F20"/>
          <w:w w:val="105"/>
        </w:rPr>
        <w:t>observación</w:t>
      </w:r>
    </w:p>
    <w:p>
      <w:pPr>
        <w:pStyle w:val="BodyText"/>
        <w:ind w:left="100"/>
        <w:jc w:val="both"/>
      </w:pPr>
      <w:r>
        <w:rPr>
          <w:color w:val="231F20"/>
        </w:rPr>
        <w:t>del fenómeno debido al gasto enorme que suponen estas investigaciones.</w:t>
      </w:r>
    </w:p>
    <w:p>
      <w:pPr>
        <w:spacing w:after="0"/>
        <w:jc w:val="both"/>
        <w:sectPr>
          <w:pgSz w:w="9600" w:h="13000"/>
          <w:pgMar w:header="1156" w:footer="0" w:top="1360" w:bottom="280" w:left="1340" w:right="1080"/>
        </w:sectPr>
      </w:pPr>
    </w:p>
    <w:p>
      <w:pPr>
        <w:pStyle w:val="BodyText"/>
        <w:spacing w:before="8"/>
        <w:rPr>
          <w:sz w:val="14"/>
        </w:rPr>
      </w:pPr>
    </w:p>
    <w:p>
      <w:pPr>
        <w:pStyle w:val="BodyText"/>
        <w:spacing w:line="307" w:lineRule="auto" w:before="70"/>
        <w:ind w:left="100" w:right="117" w:firstLine="360"/>
        <w:jc w:val="both"/>
      </w:pPr>
      <w:r>
        <w:rPr>
          <w:color w:val="231F20"/>
          <w:spacing w:val="3"/>
          <w:w w:val="105"/>
        </w:rPr>
        <w:t>La </w:t>
      </w:r>
      <w:r>
        <w:rPr>
          <w:color w:val="231F20"/>
          <w:w w:val="105"/>
          <w:sz w:val="15"/>
        </w:rPr>
        <w:t>unAm </w:t>
      </w:r>
      <w:r>
        <w:rPr>
          <w:color w:val="231F20"/>
          <w:w w:val="105"/>
        </w:rPr>
        <w:t>“sobresale como el principal centro de investigación en cambio climático en México. Esta institución realizaba más del 50 por ciento de los proyectos y en sus trabajos la más amplia variedad de subtemas</w:t>
      </w:r>
      <w:r>
        <w:rPr>
          <w:color w:val="231F20"/>
          <w:spacing w:val="-17"/>
          <w:w w:val="105"/>
        </w:rPr>
        <w:t> </w:t>
      </w:r>
      <w:r>
        <w:rPr>
          <w:color w:val="231F20"/>
          <w:w w:val="105"/>
        </w:rPr>
        <w:t>investigados” (Romero y Romero, 2006: 31). </w:t>
      </w:r>
      <w:r>
        <w:rPr>
          <w:color w:val="231F20"/>
          <w:spacing w:val="3"/>
          <w:w w:val="105"/>
        </w:rPr>
        <w:t>Los </w:t>
      </w:r>
      <w:r>
        <w:rPr>
          <w:color w:val="231F20"/>
          <w:w w:val="105"/>
        </w:rPr>
        <w:t>porcentajes de investigación en la </w:t>
      </w:r>
      <w:r>
        <w:rPr>
          <w:color w:val="231F20"/>
          <w:w w:val="105"/>
          <w:sz w:val="15"/>
        </w:rPr>
        <w:t>unAm </w:t>
      </w:r>
      <w:r>
        <w:rPr>
          <w:color w:val="231F20"/>
          <w:w w:val="105"/>
        </w:rPr>
        <w:t>correspondían con la investigación básica, propia de la investigación pública; de allí que se incrementen los porcentajes de la investigación en estudio y ob- servación del fenómeno, variación climática y cambio climático, y disminuya en vulnerabilidad (tabla 2).</w:t>
      </w:r>
    </w:p>
    <w:p>
      <w:pPr>
        <w:pStyle w:val="BodyText"/>
        <w:spacing w:line="307" w:lineRule="auto"/>
        <w:ind w:left="100" w:right="117" w:firstLine="360"/>
        <w:jc w:val="both"/>
      </w:pPr>
      <w:r>
        <w:rPr>
          <w:color w:val="231F20"/>
          <w:w w:val="105"/>
        </w:rPr>
        <w:t>En particular, en este estudio se referenció la investigación en el ciclo de carbono (Romero y Romero, 2006), aunque ni en el precedente ni en el subsi- guiente se continuó esta línea de análisis.</w:t>
      </w:r>
    </w:p>
    <w:p>
      <w:pPr>
        <w:pStyle w:val="BodyText"/>
        <w:rPr>
          <w:sz w:val="22"/>
        </w:rPr>
      </w:pPr>
    </w:p>
    <w:p>
      <w:pPr>
        <w:spacing w:before="1"/>
        <w:ind w:left="735" w:right="754" w:firstLine="0"/>
        <w:jc w:val="center"/>
        <w:rPr>
          <w:sz w:val="18"/>
        </w:rPr>
      </w:pPr>
      <w:r>
        <w:rPr>
          <w:color w:val="231F20"/>
          <w:w w:val="105"/>
          <w:sz w:val="18"/>
        </w:rPr>
        <w:t>t</w:t>
      </w:r>
      <w:r>
        <w:rPr>
          <w:color w:val="231F20"/>
          <w:w w:val="105"/>
          <w:sz w:val="13"/>
        </w:rPr>
        <w:t>AblA  </w:t>
      </w:r>
      <w:r>
        <w:rPr>
          <w:color w:val="231F20"/>
          <w:w w:val="105"/>
          <w:sz w:val="18"/>
        </w:rPr>
        <w:t>2</w:t>
      </w:r>
    </w:p>
    <w:p>
      <w:pPr>
        <w:spacing w:before="48"/>
        <w:ind w:left="0" w:right="17" w:firstLine="0"/>
        <w:jc w:val="center"/>
        <w:rPr>
          <w:sz w:val="16"/>
        </w:rPr>
      </w:pPr>
      <w:r>
        <w:rPr>
          <w:color w:val="231F20"/>
          <w:sz w:val="16"/>
        </w:rPr>
        <w:t>LÍNEAS DE INTERÉS DE LOS CONTACTOS EN 2002 Y 2006, EXPRESADO EN PORCENTAJES</w:t>
      </w:r>
    </w:p>
    <w:p>
      <w:pPr>
        <w:pStyle w:val="BodyText"/>
        <w:spacing w:before="6"/>
        <w:rPr>
          <w:sz w:val="22"/>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475"/>
        <w:gridCol w:w="1089"/>
        <w:gridCol w:w="1103"/>
        <w:gridCol w:w="1293"/>
      </w:tblGrid>
      <w:tr>
        <w:trPr>
          <w:trHeight w:val="602" w:hRule="exact"/>
        </w:trPr>
        <w:tc>
          <w:tcPr>
            <w:tcW w:w="3475" w:type="dxa"/>
            <w:tcBorders>
              <w:top w:val="single" w:sz="4" w:space="0" w:color="231F20"/>
              <w:bottom w:val="single" w:sz="4" w:space="0" w:color="231F20"/>
            </w:tcBorders>
          </w:tcPr>
          <w:p>
            <w:pPr>
              <w:pStyle w:val="TableParagraph"/>
              <w:spacing w:line="240" w:lineRule="auto"/>
              <w:ind w:left="0"/>
              <w:rPr>
                <w:sz w:val="16"/>
              </w:rPr>
            </w:pPr>
          </w:p>
          <w:p>
            <w:pPr>
              <w:pStyle w:val="TableParagraph"/>
              <w:spacing w:line="240" w:lineRule="auto" w:before="97"/>
              <w:ind w:left="710"/>
              <w:rPr>
                <w:i/>
                <w:sz w:val="16"/>
              </w:rPr>
            </w:pPr>
            <w:r>
              <w:rPr>
                <w:i/>
                <w:color w:val="231F20"/>
                <w:sz w:val="16"/>
              </w:rPr>
              <w:t>Líneas de interés de los contactos</w:t>
            </w:r>
          </w:p>
        </w:tc>
        <w:tc>
          <w:tcPr>
            <w:tcW w:w="1089" w:type="dxa"/>
            <w:tcBorders>
              <w:top w:val="single" w:sz="4" w:space="0" w:color="231F20"/>
              <w:bottom w:val="single" w:sz="4" w:space="0" w:color="231F20"/>
            </w:tcBorders>
          </w:tcPr>
          <w:p>
            <w:pPr>
              <w:pStyle w:val="TableParagraph"/>
              <w:spacing w:line="256" w:lineRule="auto" w:before="85"/>
              <w:ind w:left="319" w:right="376"/>
              <w:jc w:val="center"/>
              <w:rPr>
                <w:i/>
                <w:sz w:val="16"/>
              </w:rPr>
            </w:pPr>
            <w:r>
              <w:rPr>
                <w:i/>
                <w:color w:val="231F20"/>
                <w:w w:val="105"/>
                <w:sz w:val="16"/>
              </w:rPr>
              <w:t>2002 </w:t>
            </w:r>
            <w:r>
              <w:rPr>
                <w:i/>
                <w:color w:val="231F20"/>
                <w:w w:val="105"/>
                <w:sz w:val="16"/>
              </w:rPr>
              <w:t>(%)</w:t>
            </w:r>
          </w:p>
        </w:tc>
        <w:tc>
          <w:tcPr>
            <w:tcW w:w="1103" w:type="dxa"/>
            <w:tcBorders>
              <w:top w:val="single" w:sz="4" w:space="0" w:color="231F20"/>
              <w:bottom w:val="single" w:sz="4" w:space="0" w:color="231F20"/>
            </w:tcBorders>
          </w:tcPr>
          <w:p>
            <w:pPr>
              <w:pStyle w:val="TableParagraph"/>
              <w:spacing w:line="256" w:lineRule="auto" w:before="85"/>
              <w:ind w:left="494" w:right="18" w:hanging="116"/>
              <w:rPr>
                <w:i/>
                <w:sz w:val="16"/>
              </w:rPr>
            </w:pPr>
            <w:r>
              <w:rPr>
                <w:i/>
                <w:color w:val="231F20"/>
                <w:w w:val="110"/>
                <w:sz w:val="16"/>
              </w:rPr>
              <w:t>2006* </w:t>
            </w:r>
            <w:r>
              <w:rPr>
                <w:i/>
                <w:color w:val="231F20"/>
                <w:w w:val="110"/>
                <w:sz w:val="16"/>
              </w:rPr>
              <w:t>(%)</w:t>
            </w:r>
          </w:p>
        </w:tc>
        <w:tc>
          <w:tcPr>
            <w:tcW w:w="1293" w:type="dxa"/>
            <w:tcBorders>
              <w:top w:val="single" w:sz="4" w:space="0" w:color="231F20"/>
              <w:bottom w:val="single" w:sz="4" w:space="0" w:color="231F20"/>
            </w:tcBorders>
          </w:tcPr>
          <w:p>
            <w:pPr>
              <w:pStyle w:val="TableParagraph"/>
              <w:spacing w:line="256" w:lineRule="auto" w:before="85"/>
              <w:ind w:left="579" w:hanging="326"/>
              <w:rPr>
                <w:i/>
                <w:sz w:val="16"/>
              </w:rPr>
            </w:pPr>
            <w:r>
              <w:rPr>
                <w:i/>
                <w:color w:val="231F20"/>
                <w:w w:val="125"/>
                <w:sz w:val="12"/>
              </w:rPr>
              <w:t>unam</w:t>
            </w:r>
            <w:r>
              <w:rPr>
                <w:i/>
                <w:color w:val="231F20"/>
                <w:w w:val="125"/>
                <w:sz w:val="16"/>
              </w:rPr>
              <w:t>, </w:t>
            </w:r>
            <w:r>
              <w:rPr>
                <w:i/>
                <w:color w:val="231F20"/>
                <w:w w:val="115"/>
                <w:sz w:val="16"/>
              </w:rPr>
              <w:t>2006 </w:t>
            </w:r>
            <w:r>
              <w:rPr>
                <w:i/>
                <w:color w:val="231F20"/>
                <w:w w:val="115"/>
                <w:sz w:val="16"/>
              </w:rPr>
              <w:t>(%)</w:t>
            </w:r>
          </w:p>
        </w:tc>
      </w:tr>
      <w:tr>
        <w:trPr>
          <w:trHeight w:val="295" w:hRule="exact"/>
        </w:trPr>
        <w:tc>
          <w:tcPr>
            <w:tcW w:w="3475" w:type="dxa"/>
            <w:tcBorders>
              <w:top w:val="single" w:sz="4" w:space="0" w:color="231F20"/>
            </w:tcBorders>
          </w:tcPr>
          <w:p>
            <w:pPr>
              <w:pStyle w:val="TableParagraph"/>
              <w:spacing w:line="240" w:lineRule="auto" w:before="85"/>
              <w:ind w:left="580"/>
              <w:rPr>
                <w:sz w:val="16"/>
              </w:rPr>
            </w:pPr>
            <w:r>
              <w:rPr>
                <w:color w:val="231F20"/>
                <w:w w:val="105"/>
                <w:sz w:val="16"/>
              </w:rPr>
              <w:t>Vulnerabilidad</w:t>
            </w:r>
          </w:p>
        </w:tc>
        <w:tc>
          <w:tcPr>
            <w:tcW w:w="1089" w:type="dxa"/>
            <w:tcBorders>
              <w:top w:val="single" w:sz="4" w:space="0" w:color="231F20"/>
            </w:tcBorders>
          </w:tcPr>
          <w:p>
            <w:pPr>
              <w:pStyle w:val="TableParagraph"/>
              <w:spacing w:line="240" w:lineRule="auto" w:before="85"/>
              <w:ind w:left="0" w:right="439"/>
              <w:jc w:val="right"/>
              <w:rPr>
                <w:sz w:val="16"/>
              </w:rPr>
            </w:pPr>
            <w:r>
              <w:rPr>
                <w:color w:val="231F20"/>
                <w:w w:val="115"/>
                <w:sz w:val="16"/>
              </w:rPr>
              <w:t>47.4</w:t>
            </w:r>
          </w:p>
        </w:tc>
        <w:tc>
          <w:tcPr>
            <w:tcW w:w="1103" w:type="dxa"/>
            <w:tcBorders>
              <w:top w:val="single" w:sz="4" w:space="0" w:color="231F20"/>
            </w:tcBorders>
          </w:tcPr>
          <w:p>
            <w:pPr>
              <w:pStyle w:val="TableParagraph"/>
              <w:spacing w:line="240" w:lineRule="auto" w:before="85"/>
              <w:ind w:left="0" w:right="334"/>
              <w:jc w:val="right"/>
              <w:rPr>
                <w:sz w:val="16"/>
              </w:rPr>
            </w:pPr>
            <w:r>
              <w:rPr>
                <w:color w:val="231F20"/>
                <w:w w:val="115"/>
                <w:sz w:val="16"/>
              </w:rPr>
              <w:t>39.7</w:t>
            </w:r>
          </w:p>
        </w:tc>
        <w:tc>
          <w:tcPr>
            <w:tcW w:w="1293" w:type="dxa"/>
            <w:tcBorders>
              <w:top w:val="single" w:sz="4" w:space="0" w:color="231F20"/>
            </w:tcBorders>
          </w:tcPr>
          <w:p>
            <w:pPr>
              <w:pStyle w:val="TableParagraph"/>
              <w:spacing w:line="240" w:lineRule="auto" w:before="85"/>
              <w:ind w:left="0" w:right="506"/>
              <w:jc w:val="right"/>
              <w:rPr>
                <w:sz w:val="16"/>
              </w:rPr>
            </w:pPr>
            <w:r>
              <w:rPr>
                <w:color w:val="231F20"/>
                <w:w w:val="110"/>
                <w:sz w:val="16"/>
              </w:rPr>
              <w:t>28</w:t>
            </w:r>
          </w:p>
        </w:tc>
      </w:tr>
      <w:tr>
        <w:trPr>
          <w:trHeight w:val="202" w:hRule="exact"/>
        </w:trPr>
        <w:tc>
          <w:tcPr>
            <w:tcW w:w="3475" w:type="dxa"/>
          </w:tcPr>
          <w:p>
            <w:pPr>
              <w:pStyle w:val="TableParagraph"/>
              <w:ind w:left="580"/>
              <w:rPr>
                <w:sz w:val="16"/>
              </w:rPr>
            </w:pPr>
            <w:r>
              <w:rPr>
                <w:color w:val="231F20"/>
                <w:w w:val="110"/>
                <w:sz w:val="16"/>
              </w:rPr>
              <w:t>Mitigación</w:t>
            </w:r>
          </w:p>
        </w:tc>
        <w:tc>
          <w:tcPr>
            <w:tcW w:w="1089" w:type="dxa"/>
          </w:tcPr>
          <w:p>
            <w:pPr>
              <w:pStyle w:val="TableParagraph"/>
              <w:ind w:left="0" w:right="439"/>
              <w:jc w:val="right"/>
              <w:rPr>
                <w:sz w:val="16"/>
              </w:rPr>
            </w:pPr>
            <w:r>
              <w:rPr>
                <w:color w:val="231F20"/>
                <w:w w:val="115"/>
                <w:sz w:val="16"/>
              </w:rPr>
              <w:t>13.8</w:t>
            </w:r>
          </w:p>
        </w:tc>
        <w:tc>
          <w:tcPr>
            <w:tcW w:w="1103" w:type="dxa"/>
          </w:tcPr>
          <w:p>
            <w:pPr>
              <w:pStyle w:val="TableParagraph"/>
              <w:ind w:left="0" w:right="334"/>
              <w:jc w:val="right"/>
              <w:rPr>
                <w:sz w:val="16"/>
              </w:rPr>
            </w:pPr>
            <w:r>
              <w:rPr>
                <w:color w:val="231F20"/>
                <w:w w:val="115"/>
                <w:sz w:val="16"/>
              </w:rPr>
              <w:t>15.5</w:t>
            </w:r>
          </w:p>
        </w:tc>
        <w:tc>
          <w:tcPr>
            <w:tcW w:w="1293" w:type="dxa"/>
          </w:tcPr>
          <w:p>
            <w:pPr>
              <w:pStyle w:val="TableParagraph"/>
              <w:ind w:left="0" w:right="506"/>
              <w:jc w:val="right"/>
              <w:rPr>
                <w:sz w:val="16"/>
              </w:rPr>
            </w:pPr>
            <w:r>
              <w:rPr>
                <w:color w:val="231F20"/>
                <w:w w:val="110"/>
                <w:sz w:val="16"/>
              </w:rPr>
              <w:t>11</w:t>
            </w:r>
          </w:p>
        </w:tc>
      </w:tr>
      <w:tr>
        <w:trPr>
          <w:trHeight w:val="202" w:hRule="exact"/>
        </w:trPr>
        <w:tc>
          <w:tcPr>
            <w:tcW w:w="3475" w:type="dxa"/>
          </w:tcPr>
          <w:p>
            <w:pPr>
              <w:pStyle w:val="TableParagraph"/>
              <w:ind w:left="580"/>
              <w:rPr>
                <w:sz w:val="16"/>
              </w:rPr>
            </w:pPr>
            <w:r>
              <w:rPr>
                <w:color w:val="231F20"/>
                <w:sz w:val="16"/>
              </w:rPr>
              <w:t>Estudio  y  observación  del fenómeno</w:t>
            </w:r>
          </w:p>
        </w:tc>
        <w:tc>
          <w:tcPr>
            <w:tcW w:w="1089" w:type="dxa"/>
          </w:tcPr>
          <w:p>
            <w:pPr>
              <w:pStyle w:val="TableParagraph"/>
              <w:ind w:left="0" w:right="439"/>
              <w:jc w:val="right"/>
              <w:rPr>
                <w:sz w:val="16"/>
              </w:rPr>
            </w:pPr>
            <w:r>
              <w:rPr>
                <w:color w:val="231F20"/>
                <w:w w:val="115"/>
                <w:sz w:val="16"/>
              </w:rPr>
              <w:t>13.4</w:t>
            </w:r>
          </w:p>
        </w:tc>
        <w:tc>
          <w:tcPr>
            <w:tcW w:w="1103" w:type="dxa"/>
          </w:tcPr>
          <w:p>
            <w:pPr>
              <w:pStyle w:val="TableParagraph"/>
              <w:ind w:left="0" w:right="334"/>
              <w:jc w:val="right"/>
              <w:rPr>
                <w:sz w:val="16"/>
              </w:rPr>
            </w:pPr>
            <w:r>
              <w:rPr>
                <w:color w:val="231F20"/>
                <w:w w:val="115"/>
                <w:sz w:val="16"/>
              </w:rPr>
              <w:t>12.3</w:t>
            </w:r>
          </w:p>
        </w:tc>
        <w:tc>
          <w:tcPr>
            <w:tcW w:w="1293" w:type="dxa"/>
          </w:tcPr>
          <w:p>
            <w:pPr>
              <w:pStyle w:val="TableParagraph"/>
              <w:ind w:left="0" w:right="506"/>
              <w:jc w:val="right"/>
              <w:rPr>
                <w:sz w:val="16"/>
              </w:rPr>
            </w:pPr>
            <w:r>
              <w:rPr>
                <w:color w:val="231F20"/>
                <w:w w:val="110"/>
                <w:sz w:val="16"/>
              </w:rPr>
              <w:t>21</w:t>
            </w:r>
          </w:p>
        </w:tc>
      </w:tr>
      <w:tr>
        <w:trPr>
          <w:trHeight w:val="202" w:hRule="exact"/>
        </w:trPr>
        <w:tc>
          <w:tcPr>
            <w:tcW w:w="3475" w:type="dxa"/>
          </w:tcPr>
          <w:p>
            <w:pPr>
              <w:pStyle w:val="TableParagraph"/>
              <w:ind w:left="580"/>
              <w:rPr>
                <w:sz w:val="16"/>
              </w:rPr>
            </w:pPr>
            <w:r>
              <w:rPr>
                <w:color w:val="231F20"/>
                <w:sz w:val="16"/>
              </w:rPr>
              <w:t>Política  y  economía</w:t>
            </w:r>
          </w:p>
        </w:tc>
        <w:tc>
          <w:tcPr>
            <w:tcW w:w="1089" w:type="dxa"/>
          </w:tcPr>
          <w:p>
            <w:pPr>
              <w:pStyle w:val="TableParagraph"/>
              <w:ind w:left="0" w:right="439"/>
              <w:jc w:val="right"/>
              <w:rPr>
                <w:sz w:val="16"/>
              </w:rPr>
            </w:pPr>
            <w:r>
              <w:rPr>
                <w:color w:val="231F20"/>
                <w:w w:val="115"/>
                <w:sz w:val="16"/>
              </w:rPr>
              <w:t>11.5</w:t>
            </w:r>
          </w:p>
        </w:tc>
        <w:tc>
          <w:tcPr>
            <w:tcW w:w="1103" w:type="dxa"/>
          </w:tcPr>
          <w:p>
            <w:pPr>
              <w:pStyle w:val="TableParagraph"/>
              <w:ind w:left="0" w:right="334"/>
              <w:jc w:val="right"/>
              <w:rPr>
                <w:sz w:val="16"/>
              </w:rPr>
            </w:pPr>
            <w:r>
              <w:rPr>
                <w:color w:val="231F20"/>
                <w:w w:val="115"/>
                <w:sz w:val="16"/>
              </w:rPr>
              <w:t>16.4</w:t>
            </w:r>
          </w:p>
        </w:tc>
        <w:tc>
          <w:tcPr>
            <w:tcW w:w="1293" w:type="dxa"/>
          </w:tcPr>
          <w:p>
            <w:pPr>
              <w:pStyle w:val="TableParagraph"/>
              <w:ind w:left="0" w:right="506"/>
              <w:jc w:val="right"/>
              <w:rPr>
                <w:sz w:val="16"/>
              </w:rPr>
            </w:pPr>
            <w:r>
              <w:rPr>
                <w:color w:val="231F20"/>
                <w:w w:val="110"/>
                <w:sz w:val="16"/>
              </w:rPr>
              <w:t>10</w:t>
            </w:r>
          </w:p>
        </w:tc>
      </w:tr>
      <w:tr>
        <w:trPr>
          <w:trHeight w:val="202" w:hRule="exact"/>
        </w:trPr>
        <w:tc>
          <w:tcPr>
            <w:tcW w:w="3475" w:type="dxa"/>
          </w:tcPr>
          <w:p>
            <w:pPr>
              <w:pStyle w:val="TableParagraph"/>
              <w:ind w:left="580"/>
              <w:rPr>
                <w:sz w:val="16"/>
              </w:rPr>
            </w:pPr>
            <w:r>
              <w:rPr>
                <w:color w:val="231F20"/>
                <w:w w:val="105"/>
                <w:sz w:val="16"/>
              </w:rPr>
              <w:t>Variabilidad climática</w:t>
            </w:r>
          </w:p>
        </w:tc>
        <w:tc>
          <w:tcPr>
            <w:tcW w:w="1089" w:type="dxa"/>
          </w:tcPr>
          <w:p>
            <w:pPr>
              <w:pStyle w:val="TableParagraph"/>
              <w:ind w:left="0" w:right="439"/>
              <w:jc w:val="right"/>
              <w:rPr>
                <w:sz w:val="16"/>
              </w:rPr>
            </w:pPr>
            <w:r>
              <w:rPr>
                <w:color w:val="231F20"/>
                <w:w w:val="115"/>
                <w:sz w:val="16"/>
              </w:rPr>
              <w:t>10.3</w:t>
            </w:r>
          </w:p>
        </w:tc>
        <w:tc>
          <w:tcPr>
            <w:tcW w:w="1103" w:type="dxa"/>
          </w:tcPr>
          <w:p>
            <w:pPr>
              <w:pStyle w:val="TableParagraph"/>
              <w:ind w:left="0" w:right="334"/>
              <w:jc w:val="right"/>
              <w:rPr>
                <w:sz w:val="16"/>
              </w:rPr>
            </w:pPr>
            <w:r>
              <w:rPr>
                <w:color w:val="231F20"/>
                <w:w w:val="115"/>
                <w:sz w:val="16"/>
              </w:rPr>
              <w:t>8.5</w:t>
            </w:r>
          </w:p>
        </w:tc>
        <w:tc>
          <w:tcPr>
            <w:tcW w:w="1293" w:type="dxa"/>
          </w:tcPr>
          <w:p>
            <w:pPr>
              <w:pStyle w:val="TableParagraph"/>
              <w:ind w:left="0" w:right="506"/>
              <w:jc w:val="right"/>
              <w:rPr>
                <w:sz w:val="16"/>
              </w:rPr>
            </w:pPr>
            <w:r>
              <w:rPr>
                <w:color w:val="231F20"/>
                <w:w w:val="110"/>
                <w:sz w:val="16"/>
              </w:rPr>
              <w:t>16</w:t>
            </w:r>
          </w:p>
        </w:tc>
      </w:tr>
      <w:tr>
        <w:trPr>
          <w:trHeight w:val="202" w:hRule="exact"/>
        </w:trPr>
        <w:tc>
          <w:tcPr>
            <w:tcW w:w="3475" w:type="dxa"/>
          </w:tcPr>
          <w:p>
            <w:pPr>
              <w:pStyle w:val="TableParagraph"/>
              <w:ind w:left="580"/>
              <w:rPr>
                <w:sz w:val="16"/>
              </w:rPr>
            </w:pPr>
            <w:r>
              <w:rPr>
                <w:color w:val="231F20"/>
                <w:w w:val="105"/>
                <w:sz w:val="16"/>
              </w:rPr>
              <w:t>Cambio climático</w:t>
            </w:r>
          </w:p>
        </w:tc>
        <w:tc>
          <w:tcPr>
            <w:tcW w:w="1089" w:type="dxa"/>
          </w:tcPr>
          <w:p>
            <w:pPr>
              <w:pStyle w:val="TableParagraph"/>
              <w:ind w:left="0" w:right="439"/>
              <w:jc w:val="right"/>
              <w:rPr>
                <w:sz w:val="16"/>
              </w:rPr>
            </w:pPr>
            <w:r>
              <w:rPr>
                <w:color w:val="231F20"/>
                <w:w w:val="115"/>
                <w:sz w:val="16"/>
              </w:rPr>
              <w:t>2.0</w:t>
            </w:r>
          </w:p>
        </w:tc>
        <w:tc>
          <w:tcPr>
            <w:tcW w:w="1103" w:type="dxa"/>
          </w:tcPr>
          <w:p>
            <w:pPr>
              <w:pStyle w:val="TableParagraph"/>
              <w:ind w:left="0" w:right="334"/>
              <w:jc w:val="right"/>
              <w:rPr>
                <w:sz w:val="16"/>
              </w:rPr>
            </w:pPr>
            <w:r>
              <w:rPr>
                <w:color w:val="231F20"/>
                <w:w w:val="115"/>
                <w:sz w:val="16"/>
              </w:rPr>
              <w:t>3.5</w:t>
            </w:r>
          </w:p>
        </w:tc>
        <w:tc>
          <w:tcPr>
            <w:tcW w:w="1293" w:type="dxa"/>
          </w:tcPr>
          <w:p>
            <w:pPr>
              <w:pStyle w:val="TableParagraph"/>
              <w:ind w:left="0" w:right="506"/>
              <w:jc w:val="right"/>
              <w:rPr>
                <w:sz w:val="16"/>
              </w:rPr>
            </w:pPr>
            <w:r>
              <w:rPr>
                <w:color w:val="231F20"/>
                <w:w w:val="110"/>
                <w:sz w:val="16"/>
              </w:rPr>
              <w:t>4</w:t>
            </w:r>
          </w:p>
        </w:tc>
      </w:tr>
      <w:tr>
        <w:trPr>
          <w:trHeight w:val="202" w:hRule="exact"/>
        </w:trPr>
        <w:tc>
          <w:tcPr>
            <w:tcW w:w="3475" w:type="dxa"/>
          </w:tcPr>
          <w:p>
            <w:pPr>
              <w:pStyle w:val="TableParagraph"/>
              <w:ind w:left="580"/>
              <w:rPr>
                <w:sz w:val="16"/>
              </w:rPr>
            </w:pPr>
            <w:r>
              <w:rPr>
                <w:color w:val="231F20"/>
                <w:sz w:val="16"/>
              </w:rPr>
              <w:t>Opciones  de  adaptación</w:t>
            </w:r>
          </w:p>
        </w:tc>
        <w:tc>
          <w:tcPr>
            <w:tcW w:w="1089" w:type="dxa"/>
          </w:tcPr>
          <w:p>
            <w:pPr>
              <w:pStyle w:val="TableParagraph"/>
              <w:ind w:left="0" w:right="439"/>
              <w:jc w:val="right"/>
              <w:rPr>
                <w:sz w:val="16"/>
              </w:rPr>
            </w:pPr>
            <w:r>
              <w:rPr>
                <w:color w:val="231F20"/>
                <w:w w:val="115"/>
                <w:sz w:val="16"/>
              </w:rPr>
              <w:t>1.2</w:t>
            </w:r>
          </w:p>
        </w:tc>
        <w:tc>
          <w:tcPr>
            <w:tcW w:w="1103" w:type="dxa"/>
          </w:tcPr>
          <w:p>
            <w:pPr>
              <w:pStyle w:val="TableParagraph"/>
              <w:ind w:left="0" w:right="334"/>
              <w:jc w:val="right"/>
              <w:rPr>
                <w:sz w:val="16"/>
              </w:rPr>
            </w:pPr>
            <w:r>
              <w:rPr>
                <w:color w:val="231F20"/>
                <w:w w:val="115"/>
                <w:sz w:val="16"/>
              </w:rPr>
              <w:t>2.0</w:t>
            </w:r>
          </w:p>
        </w:tc>
        <w:tc>
          <w:tcPr>
            <w:tcW w:w="1293" w:type="dxa"/>
          </w:tcPr>
          <w:p>
            <w:pPr>
              <w:pStyle w:val="TableParagraph"/>
              <w:ind w:left="0" w:right="506"/>
              <w:jc w:val="right"/>
              <w:rPr>
                <w:sz w:val="16"/>
              </w:rPr>
            </w:pPr>
            <w:r>
              <w:rPr>
                <w:color w:val="231F20"/>
                <w:w w:val="110"/>
                <w:sz w:val="16"/>
              </w:rPr>
              <w:t>1</w:t>
            </w:r>
          </w:p>
        </w:tc>
      </w:tr>
      <w:tr>
        <w:trPr>
          <w:trHeight w:val="309" w:hRule="exact"/>
        </w:trPr>
        <w:tc>
          <w:tcPr>
            <w:tcW w:w="3475" w:type="dxa"/>
            <w:tcBorders>
              <w:bottom w:val="single" w:sz="4" w:space="0" w:color="231F20"/>
            </w:tcBorders>
          </w:tcPr>
          <w:p>
            <w:pPr>
              <w:pStyle w:val="TableParagraph"/>
              <w:ind w:left="580"/>
              <w:rPr>
                <w:sz w:val="16"/>
              </w:rPr>
            </w:pPr>
            <w:r>
              <w:rPr>
                <w:color w:val="231F20"/>
                <w:sz w:val="16"/>
              </w:rPr>
              <w:t>Actividades  de apoyo</w:t>
            </w:r>
          </w:p>
        </w:tc>
        <w:tc>
          <w:tcPr>
            <w:tcW w:w="1089" w:type="dxa"/>
            <w:tcBorders>
              <w:bottom w:val="single" w:sz="4" w:space="0" w:color="231F20"/>
            </w:tcBorders>
          </w:tcPr>
          <w:p>
            <w:pPr>
              <w:pStyle w:val="TableParagraph"/>
              <w:ind w:left="0" w:right="439"/>
              <w:jc w:val="right"/>
              <w:rPr>
                <w:sz w:val="16"/>
              </w:rPr>
            </w:pPr>
            <w:r>
              <w:rPr>
                <w:color w:val="231F20"/>
                <w:w w:val="115"/>
                <w:sz w:val="16"/>
              </w:rPr>
              <w:t>0.4</w:t>
            </w:r>
          </w:p>
        </w:tc>
        <w:tc>
          <w:tcPr>
            <w:tcW w:w="1103" w:type="dxa"/>
            <w:tcBorders>
              <w:bottom w:val="single" w:sz="4" w:space="0" w:color="231F20"/>
            </w:tcBorders>
          </w:tcPr>
          <w:p>
            <w:pPr>
              <w:pStyle w:val="TableParagraph"/>
              <w:ind w:left="0" w:right="334"/>
              <w:jc w:val="right"/>
              <w:rPr>
                <w:sz w:val="16"/>
              </w:rPr>
            </w:pPr>
            <w:r>
              <w:rPr>
                <w:color w:val="231F20"/>
                <w:w w:val="115"/>
                <w:sz w:val="16"/>
              </w:rPr>
              <w:t>2.1</w:t>
            </w:r>
          </w:p>
        </w:tc>
        <w:tc>
          <w:tcPr>
            <w:tcW w:w="1293" w:type="dxa"/>
            <w:tcBorders>
              <w:bottom w:val="single" w:sz="4" w:space="0" w:color="231F20"/>
            </w:tcBorders>
          </w:tcPr>
          <w:p>
            <w:pPr>
              <w:pStyle w:val="TableParagraph"/>
              <w:ind w:left="0" w:right="506"/>
              <w:jc w:val="right"/>
              <w:rPr>
                <w:sz w:val="16"/>
              </w:rPr>
            </w:pPr>
            <w:r>
              <w:rPr>
                <w:color w:val="231F20"/>
                <w:w w:val="110"/>
                <w:sz w:val="16"/>
              </w:rPr>
              <w:t>0</w:t>
            </w:r>
          </w:p>
        </w:tc>
      </w:tr>
    </w:tbl>
    <w:p>
      <w:pPr>
        <w:spacing w:line="264" w:lineRule="auto" w:before="87"/>
        <w:ind w:left="460" w:right="4283" w:firstLine="0"/>
        <w:jc w:val="left"/>
        <w:rPr>
          <w:sz w:val="14"/>
        </w:rPr>
      </w:pPr>
      <w:r>
        <w:rPr>
          <w:color w:val="231F20"/>
          <w:w w:val="105"/>
          <w:sz w:val="14"/>
        </w:rPr>
        <w:t>* No se incluyó el Ciclo de carbono. Fuente: Romero y Romero (2006:  26).</w:t>
      </w:r>
    </w:p>
    <w:p>
      <w:pPr>
        <w:pStyle w:val="BodyText"/>
        <w:rPr>
          <w:sz w:val="14"/>
        </w:rPr>
      </w:pPr>
    </w:p>
    <w:p>
      <w:pPr>
        <w:pStyle w:val="BodyText"/>
        <w:spacing w:before="10"/>
        <w:rPr>
          <w:sz w:val="16"/>
        </w:rPr>
      </w:pPr>
    </w:p>
    <w:p>
      <w:pPr>
        <w:pStyle w:val="BodyText"/>
        <w:spacing w:line="307" w:lineRule="auto"/>
        <w:ind w:left="100" w:right="111" w:firstLine="360"/>
        <w:jc w:val="both"/>
      </w:pPr>
      <w:r>
        <w:rPr>
          <w:color w:val="231F20"/>
        </w:rPr>
        <w:t>En este estudio se realizó una agrupación temática de mayor amplitud y reorganización temática que correspondía con una clasificación que agrupaba   los temas de análisis general, análisis específico, estudios zonales, estudios sectoriales y estudios multisectoriales, que evocaba los subtemas de investiga- ción que se desglosaban de cada tema (figura 15) (Romero y Romero, 2006:     10). </w:t>
      </w:r>
      <w:r>
        <w:rPr>
          <w:color w:val="231F20"/>
          <w:spacing w:val="3"/>
        </w:rPr>
        <w:t>La </w:t>
      </w:r>
      <w:r>
        <w:rPr>
          <w:color w:val="231F20"/>
        </w:rPr>
        <w:t>clasificación temática de este estudio era más amplia que la del trabajo    </w:t>
      </w:r>
      <w:r>
        <w:rPr>
          <w:color w:val="231F20"/>
          <w:spacing w:val="-3"/>
        </w:rPr>
        <w:t>de </w:t>
      </w:r>
      <w:r>
        <w:rPr>
          <w:color w:val="231F20"/>
          <w:spacing w:val="-4"/>
        </w:rPr>
        <w:t>2002, </w:t>
      </w:r>
      <w:r>
        <w:rPr>
          <w:color w:val="231F20"/>
        </w:rPr>
        <w:t>y </w:t>
      </w:r>
      <w:r>
        <w:rPr>
          <w:color w:val="231F20"/>
          <w:spacing w:val="-3"/>
        </w:rPr>
        <w:t>en </w:t>
      </w:r>
      <w:r>
        <w:rPr>
          <w:color w:val="231F20"/>
          <w:spacing w:val="-5"/>
        </w:rPr>
        <w:t>algunos </w:t>
      </w:r>
      <w:r>
        <w:rPr>
          <w:color w:val="231F20"/>
          <w:spacing w:val="-4"/>
        </w:rPr>
        <w:t>casos </w:t>
      </w:r>
      <w:r>
        <w:rPr>
          <w:color w:val="231F20"/>
          <w:spacing w:val="-5"/>
        </w:rPr>
        <w:t>admitía </w:t>
      </w:r>
      <w:r>
        <w:rPr>
          <w:color w:val="231F20"/>
          <w:spacing w:val="-4"/>
        </w:rPr>
        <w:t>tres </w:t>
      </w:r>
      <w:r>
        <w:rPr>
          <w:color w:val="231F20"/>
          <w:spacing w:val="-5"/>
        </w:rPr>
        <w:t>niveles </w:t>
      </w:r>
      <w:r>
        <w:rPr>
          <w:color w:val="231F20"/>
          <w:spacing w:val="-3"/>
        </w:rPr>
        <w:t>de </w:t>
      </w:r>
      <w:r>
        <w:rPr>
          <w:color w:val="231F20"/>
          <w:spacing w:val="-5"/>
        </w:rPr>
        <w:t>ramificación </w:t>
      </w:r>
      <w:r>
        <w:rPr>
          <w:color w:val="231F20"/>
          <w:spacing w:val="-3"/>
        </w:rPr>
        <w:t>de la información.   </w:t>
      </w:r>
      <w:r>
        <w:rPr>
          <w:color w:val="231F20"/>
          <w:spacing w:val="3"/>
        </w:rPr>
        <w:t>La </w:t>
      </w:r>
      <w:r>
        <w:rPr>
          <w:color w:val="231F20"/>
        </w:rPr>
        <w:t>clasificación agrupaba la información de los contactos por espacio socioam- biental,  sector  socioproductivo,  dominios  disciplinarios  y  por</w:t>
      </w:r>
      <w:r>
        <w:rPr>
          <w:color w:val="231F20"/>
          <w:spacing w:val="8"/>
        </w:rPr>
        <w:t> </w:t>
      </w:r>
      <w:r>
        <w:rPr>
          <w:color w:val="231F20"/>
        </w:rPr>
        <w:t>problemas.</w:t>
      </w:r>
    </w:p>
    <w:p>
      <w:pPr>
        <w:spacing w:after="0" w:line="307" w:lineRule="auto"/>
        <w:jc w:val="both"/>
        <w:sectPr>
          <w:pgSz w:w="9600" w:h="13000"/>
          <w:pgMar w:header="1153" w:footer="0" w:top="1360" w:bottom="280" w:left="1100" w:right="1320"/>
        </w:sectPr>
      </w:pPr>
    </w:p>
    <w:p>
      <w:pPr>
        <w:pStyle w:val="BodyText"/>
        <w:spacing w:before="9"/>
        <w:rPr>
          <w:sz w:val="14"/>
        </w:rPr>
      </w:pPr>
    </w:p>
    <w:p>
      <w:pPr>
        <w:spacing w:before="73"/>
        <w:ind w:left="1786" w:right="1686" w:firstLine="0"/>
        <w:jc w:val="center"/>
        <w:rPr>
          <w:sz w:val="18"/>
        </w:rPr>
      </w:pPr>
      <w:r>
        <w:rPr>
          <w:color w:val="231F20"/>
          <w:sz w:val="18"/>
        </w:rPr>
        <w:t>F</w:t>
      </w:r>
      <w:r>
        <w:rPr>
          <w:color w:val="231F20"/>
          <w:sz w:val="13"/>
        </w:rPr>
        <w:t>igurA </w:t>
      </w:r>
      <w:r>
        <w:rPr>
          <w:color w:val="231F20"/>
          <w:sz w:val="18"/>
        </w:rPr>
        <w:t>15</w:t>
      </w:r>
    </w:p>
    <w:p>
      <w:pPr>
        <w:spacing w:before="48"/>
        <w:ind w:left="1786" w:right="1686" w:firstLine="0"/>
        <w:jc w:val="center"/>
        <w:rPr>
          <w:sz w:val="16"/>
        </w:rPr>
      </w:pPr>
      <w:r>
        <w:rPr>
          <w:color w:val="231F20"/>
          <w:w w:val="105"/>
          <w:sz w:val="16"/>
        </w:rPr>
        <w:t>TEMAS DE INVESTIGACIÓN EN cAmbio  climático</w:t>
      </w:r>
    </w:p>
    <w:p>
      <w:pPr>
        <w:pStyle w:val="BodyText"/>
        <w:spacing w:before="5"/>
        <w:rPr>
          <w:sz w:val="27"/>
        </w:rPr>
      </w:pPr>
    </w:p>
    <w:p>
      <w:pPr>
        <w:spacing w:after="0"/>
        <w:rPr>
          <w:sz w:val="27"/>
        </w:rPr>
        <w:sectPr>
          <w:pgSz w:w="9600" w:h="13000"/>
          <w:pgMar w:header="1156" w:footer="0" w:top="1360" w:bottom="280" w:left="1340" w:right="1200"/>
        </w:sectPr>
      </w:pPr>
    </w:p>
    <w:p>
      <w:pPr>
        <w:pStyle w:val="BodyText"/>
        <w:rPr>
          <w:sz w:val="12"/>
        </w:rPr>
      </w:pPr>
    </w:p>
    <w:p>
      <w:pPr>
        <w:pStyle w:val="BodyText"/>
        <w:rPr>
          <w:sz w:val="12"/>
        </w:rPr>
      </w:pPr>
    </w:p>
    <w:p>
      <w:pPr>
        <w:pStyle w:val="BodyText"/>
        <w:rPr>
          <w:sz w:val="12"/>
        </w:rPr>
      </w:pPr>
    </w:p>
    <w:p>
      <w:pPr>
        <w:pStyle w:val="BodyText"/>
        <w:rPr>
          <w:sz w:val="12"/>
        </w:rPr>
      </w:pPr>
    </w:p>
    <w:p>
      <w:pPr>
        <w:pStyle w:val="BodyText"/>
        <w:spacing w:before="11"/>
        <w:rPr>
          <w:sz w:val="11"/>
        </w:rPr>
      </w:pPr>
    </w:p>
    <w:p>
      <w:pPr>
        <w:spacing w:line="130" w:lineRule="exact" w:before="0"/>
        <w:ind w:left="1088" w:right="37" w:hanging="105"/>
        <w:jc w:val="left"/>
        <w:rPr>
          <w:sz w:val="9"/>
        </w:rPr>
      </w:pPr>
      <w:r>
        <w:rPr>
          <w:color w:val="231F20"/>
          <w:w w:val="105"/>
          <w:sz w:val="9"/>
        </w:rPr>
        <w:t>Eventos extemos Vulnerabilidad   </w:t>
      </w:r>
      <w:r>
        <w:rPr>
          <w:color w:val="231F20"/>
          <w:w w:val="105"/>
          <w:position w:val="4"/>
          <w:sz w:val="9"/>
        </w:rPr>
        <w:t>Zonas áridas</w:t>
      </w:r>
    </w:p>
    <w:p>
      <w:pPr>
        <w:spacing w:line="376" w:lineRule="auto" w:before="3"/>
        <w:ind w:left="1075" w:right="621" w:firstLine="33"/>
        <w:jc w:val="left"/>
        <w:rPr>
          <w:sz w:val="9"/>
        </w:rPr>
      </w:pPr>
      <w:r>
        <w:rPr>
          <w:color w:val="231F20"/>
          <w:w w:val="105"/>
          <w:sz w:val="9"/>
        </w:rPr>
        <w:t>Zonas críticas Nivel del mar</w:t>
      </w:r>
    </w:p>
    <w:p>
      <w:pPr>
        <w:spacing w:line="78" w:lineRule="exact" w:before="0"/>
        <w:ind w:left="508" w:right="-17" w:firstLine="0"/>
        <w:jc w:val="left"/>
        <w:rPr>
          <w:sz w:val="9"/>
        </w:rPr>
      </w:pPr>
      <w:r>
        <w:rPr>
          <w:color w:val="231F20"/>
          <w:sz w:val="9"/>
        </w:rPr>
        <w:t>Degradación  de  ecosistemas     </w:t>
      </w:r>
      <w:r>
        <w:rPr>
          <w:color w:val="231F20"/>
          <w:position w:val="-3"/>
          <w:sz w:val="9"/>
        </w:rPr>
        <w:t>Zonas costeras</w:t>
      </w:r>
    </w:p>
    <w:p>
      <w:pPr>
        <w:pStyle w:val="BodyText"/>
        <w:rPr>
          <w:sz w:val="8"/>
        </w:rPr>
      </w:pPr>
      <w:r>
        <w:rPr/>
        <w:br w:type="column"/>
      </w:r>
      <w:r>
        <w:rPr>
          <w:sz w:val="8"/>
        </w:rPr>
      </w:r>
    </w:p>
    <w:p>
      <w:pPr>
        <w:pStyle w:val="BodyText"/>
        <w:rPr>
          <w:sz w:val="8"/>
        </w:rPr>
      </w:pPr>
    </w:p>
    <w:p>
      <w:pPr>
        <w:pStyle w:val="BodyText"/>
        <w:rPr>
          <w:sz w:val="8"/>
        </w:rPr>
      </w:pPr>
    </w:p>
    <w:p>
      <w:pPr>
        <w:pStyle w:val="BodyText"/>
        <w:rPr>
          <w:sz w:val="8"/>
        </w:rPr>
      </w:pPr>
    </w:p>
    <w:p>
      <w:pPr>
        <w:pStyle w:val="BodyText"/>
        <w:rPr>
          <w:sz w:val="8"/>
        </w:rPr>
      </w:pPr>
    </w:p>
    <w:p>
      <w:pPr>
        <w:pStyle w:val="BodyText"/>
        <w:spacing w:before="5"/>
        <w:rPr>
          <w:sz w:val="9"/>
        </w:rPr>
      </w:pPr>
    </w:p>
    <w:p>
      <w:pPr>
        <w:spacing w:before="0"/>
        <w:ind w:left="508" w:right="-19" w:firstLine="0"/>
        <w:jc w:val="left"/>
        <w:rPr>
          <w:sz w:val="9"/>
        </w:rPr>
      </w:pPr>
      <w:r>
        <w:rPr>
          <w:color w:val="231F20"/>
          <w:w w:val="105"/>
          <w:sz w:val="9"/>
        </w:rPr>
        <w:t>Análisis</w:t>
      </w:r>
      <w:r>
        <w:rPr>
          <w:color w:val="231F20"/>
          <w:spacing w:val="-12"/>
          <w:w w:val="105"/>
          <w:sz w:val="9"/>
        </w:rPr>
        <w:t> </w:t>
      </w:r>
      <w:r>
        <w:rPr>
          <w:color w:val="231F20"/>
          <w:w w:val="105"/>
          <w:sz w:val="9"/>
        </w:rPr>
        <w:t>generales</w:t>
      </w:r>
    </w:p>
    <w:p>
      <w:pPr>
        <w:pStyle w:val="BodyText"/>
        <w:spacing w:before="6"/>
        <w:rPr>
          <w:sz w:val="8"/>
        </w:rPr>
      </w:pPr>
      <w:r>
        <w:rPr/>
        <w:br w:type="column"/>
      </w:r>
      <w:r>
        <w:rPr>
          <w:sz w:val="8"/>
        </w:rPr>
      </w:r>
    </w:p>
    <w:p>
      <w:pPr>
        <w:spacing w:line="90" w:lineRule="exact" w:before="0"/>
        <w:ind w:left="148" w:right="1097" w:firstLine="0"/>
        <w:jc w:val="left"/>
        <w:rPr>
          <w:sz w:val="9"/>
        </w:rPr>
      </w:pPr>
      <w:r>
        <w:rPr>
          <w:color w:val="231F20"/>
          <w:w w:val="105"/>
          <w:sz w:val="9"/>
        </w:rPr>
        <w:t>Clima, atmósfera y cambio climático</w:t>
      </w:r>
    </w:p>
    <w:p>
      <w:pPr>
        <w:spacing w:before="71"/>
        <w:ind w:left="148" w:right="1097" w:firstLine="0"/>
        <w:jc w:val="left"/>
        <w:rPr>
          <w:sz w:val="9"/>
        </w:rPr>
      </w:pPr>
      <w:r>
        <w:rPr/>
        <w:pict>
          <v:group style="position:absolute;margin-left:76pt;margin-top:-.570127pt;width:338.7pt;height:391.45pt;mso-position-horizontal-relative:page;mso-position-vertical-relative:paragraph;z-index:-269560" coordorigin="1520,-11" coordsize="6774,7829">
            <v:shape style="position:absolute;left:4529;top:433;width:410;height:5784" coordorigin="4529,433" coordsize="410,5784" path="m4790,4205l4689,4205,4901,6217,4790,4205xm4549,1402l4649,3627,4629,4172,4529,4727,4689,4205,4790,4205,4789,4177,4789,3632,4844,3297,4726,3297,4549,1402xm4913,433l4726,3297,4844,3297,4854,3235,4789,3235,4913,433xm4939,2720l4789,3235,4854,3235,4939,2720xe" filled="true" fillcolor="#231f20" stroked="false">
              <v:path arrowok="t"/>
              <v:fill type="solid"/>
            </v:shape>
            <v:shape style="position:absolute;left:5844;top:19;width:1117;height:773" coordorigin="5844,19" coordsize="1117,773" path="m6381,791l5929,791,5890,786,5860,774,5844,755,5845,732,5845,78,5844,55,5860,36,5890,23,5929,19,6961,19e" filled="false" stroked="true" strokeweight=".5pt" strokecolor="#231f20">
              <v:path arrowok="t"/>
            </v:shape>
            <v:shape style="position:absolute;left:5850;top:191;width:988;height:417" coordorigin="5850,191" coordsize="988,417" path="m6778,607l6007,607,5936,605,5881,598,5850,588,5854,575,5854,223,5850,210,5881,200,5936,193,6007,191,6838,191e" filled="false" stroked="true" strokeweight=".5pt" strokecolor="#231f20">
              <v:path arrowok="t"/>
            </v:shape>
            <v:shape style="position:absolute;left:5854;top:350;width:880;height:50" coordorigin="5854,350" coordsize="880,50" path="m5854,399l5892,350,6733,350e" filled="false" stroked="true" strokeweight=".5pt" strokecolor="#231f20">
              <v:path arrowok="t"/>
            </v:shape>
            <v:line style="position:absolute" from="4932,430" to="5842,430" stroked="true" strokeweight=".5pt" strokecolor="#231f20"/>
            <v:shape style="position:absolute;left:5648;top:1207;width:1648;height:3114" coordorigin="5648,1207" coordsize="1648,3114" path="m6855,4320l5855,4320,5780,4308,5716,4274,5670,4222,5648,4156,5655,4080,5655,1447,5648,1371,5670,1305,5716,1253,5780,1219,5855,1207,7295,1207e" filled="false" stroked="true" strokeweight=".5pt" strokecolor="#231f20">
              <v:path arrowok="t"/>
            </v:shape>
            <v:shape style="position:absolute;left:6234;top:3209;width:1217;height:599" coordorigin="6234,3209" coordsize="1217,599" path="m7450,3808l6427,3808,6345,3803,6285,3792,6249,3777,6238,3761,6238,3255,6234,3237,6271,3222,6340,3212,6427,3209,7030,3209e" filled="false" stroked="true" strokeweight=".5pt" strokecolor="#231f20">
              <v:path arrowok="t"/>
            </v:shape>
            <v:shape style="position:absolute;left:6240;top:3340;width:1115;height:234" coordorigin="6240,3340" coordsize="1115,234" path="m7354,3573l6401,3573,6328,3572,6271,3568,6240,3562,6243,3555,6243,3358,6240,3351,6271,3345,6328,3341,6401,3340,7254,3340e" filled="false" stroked="true" strokeweight=".5pt" strokecolor="#231f20">
              <v:path arrowok="t"/>
            </v:shape>
            <v:shape style="position:absolute;left:6190;top:3956;width:832;height:139" coordorigin="6190,3956" coordsize="832,139" path="m6901,4094l6303,4094,6252,4093,6212,4091,6190,4087,6192,4083,6192,3966,6190,3962,6212,3959,6252,3957,6303,3956,7021,3956e" filled="false" stroked="true" strokeweight=".5pt" strokecolor="#231f20">
              <v:path arrowok="t"/>
            </v:shape>
            <v:shape style="position:absolute;left:6360;top:2528;width:1702;height:495" coordorigin="6360,2528" coordsize="1702,495" path="m7354,2528l6519,2528,6447,2531,6391,2539,6360,2551,6364,2566,6364,2985,6360,3000,6391,3012,6447,3020,6519,3023,7634,3023,7692,3003,8062,3003e" filled="false" stroked="true" strokeweight=".5pt" strokecolor="#231f20">
              <v:path arrowok="t"/>
            </v:shape>
            <v:shape style="position:absolute;left:6081;top:2017;width:1222;height:357" coordorigin="6081,2017" coordsize="1222,357" path="m7302,2374l6186,2374,6139,2372,6102,2366,6081,2357,6083,2346,6083,2045,6081,2034,6102,2025,6139,2019,6186,2017,6742,2017e" filled="false" stroked="true" strokeweight=".5pt" strokecolor="#231f20">
              <v:path arrowok="t"/>
            </v:shape>
            <v:shape style="position:absolute;left:6136;top:1603;width:1239;height:258" coordorigin="6136,1603" coordsize="1239,258" path="m7054,1861l6282,1861,6215,1860,6164,1855,6136,1849,6139,1841,6139,1623,6136,1615,6164,1609,6215,1605,6282,1603,7374,1603e" filled="false" stroked="true" strokeweight=".5pt" strokecolor="#231f20">
              <v:path arrowok="t"/>
            </v:shape>
            <v:shape style="position:absolute;left:6391;top:1077;width:812;height:265" coordorigin="6391,1077" coordsize="812,265" path="m7202,1341l6520,1341,6461,1339,6416,1335,6391,1329,6393,1321,6393,1097,6391,1089,6416,1083,6461,1078,6520,1077,7202,1077e" filled="false" stroked="true" strokeweight=".5pt" strokecolor="#231f20">
              <v:path arrowok="t"/>
            </v:shape>
            <v:shape style="position:absolute;left:5655;top:3980;width:533;height:45" coordorigin="5655,3980" coordsize="533,45" path="m5655,3980l5695,4025,6187,4025e" filled="false" stroked="true" strokeweight=".5pt" strokecolor="#231f20">
              <v:path arrowok="t"/>
            </v:shape>
            <v:shape style="position:absolute;left:5647;top:3457;width:584;height:52" coordorigin="5647,3457" coordsize="584,52" path="m5647,3457l5695,3508,6230,3508e" filled="false" stroked="true" strokeweight=".5pt" strokecolor="#231f20">
              <v:path arrowok="t"/>
            </v:shape>
            <v:shape style="position:absolute;left:5655;top:2143;width:1677;height:87" coordorigin="5655,2143" coordsize="1677,87" path="m5655,2230l5705,2195,6083,2195,6133,2143,7332,2143e" filled="false" stroked="true" strokeweight=".5pt" strokecolor="#231f20">
              <v:path arrowok="t"/>
            </v:shape>
            <v:shape style="position:absolute;left:5655;top:1732;width:1247;height:32" coordorigin="5655,1732" coordsize="1247,32" path="m5655,1763l5699,1732,6902,1732e" filled="false" stroked="true" strokeweight=".5pt" strokecolor="#231f20">
              <v:path arrowok="t"/>
            </v:shape>
            <v:shape style="position:absolute;left:4929;top:2720;width:2326;height:77" coordorigin="4929,2720" coordsize="2326,77" path="m4929,2720l5622,2720,5702,2797,7254,2797e" filled="false" stroked="true" strokeweight=".5pt" strokecolor="#231f20">
              <v:path arrowok="t"/>
            </v:shape>
            <v:shape style="position:absolute;left:5898;top:4817;width:1096;height:2934" coordorigin="5898,4817" coordsize="1096,2934" path="m6994,7751l6244,7751,6173,7750,6104,7747,6039,7738,5939,7691,5898,7587,5909,7506,5909,5042,5987,4944,6061,4902,6139,4867,6208,4840,6254,4823,6264,4817,6674,4817e" filled="false" stroked="true" strokeweight=".5pt" strokecolor="#231f20">
              <v:path arrowok="t"/>
            </v:shape>
            <v:shape style="position:absolute;left:6974;top:6633;width:747;height:805" coordorigin="6974,6633" coordsize="747,805" path="m7421,7438l7045,7438,7013,7433,6988,7419,6974,7400,6976,7376,6976,6695,6974,6671,6988,6652,7013,6638,7045,6633,7721,6633e" filled="false" stroked="true" strokeweight=".5pt" strokecolor="#231f20">
              <v:path arrowok="t"/>
            </v:shape>
            <v:shape style="position:absolute;left:6979;top:6768;width:1125;height:522" coordorigin="6979,6768" coordsize="1125,522" path="m8103,7290l7097,7290,7043,7287,7002,7278,6979,7266,6981,7250,6981,6808,6979,6793,7002,6780,7043,6771,7097,6768,7723,6768e" filled="false" stroked="true" strokeweight=".5pt" strokecolor="#231f20">
              <v:path arrowok="t"/>
            </v:shape>
            <v:shape style="position:absolute;left:6973;top:6899;width:1316;height:255" coordorigin="6973,6899" coordsize="1316,255" path="m8152,7153l7148,7153,7068,7152,7007,7148,6973,7142,6976,7134,6976,6919,6973,6911,7007,6905,7068,6901,7148,6899,8289,6899e" filled="false" stroked="true" strokeweight=".5pt" strokecolor="#231f20">
              <v:path arrowok="t"/>
            </v:shape>
            <v:shape style="position:absolute;left:5917;top:5690;width:1938;height:1333" coordorigin="5917,5690" coordsize="1938,1333" path="m7855,7023l6066,7023,5999,7015,5946,6993,5917,6960,5920,6920,5920,5793,5917,5753,5946,5720,5999,5698,6066,5690,6855,5690e" filled="false" stroked="true" strokeweight=".5pt" strokecolor="#231f20">
              <v:path arrowok="t"/>
            </v:shape>
            <v:shape style="position:absolute;left:7004;top:7672;width:1248;height:140" coordorigin="7004,7672" coordsize="1248,140" path="m7991,7812l7161,7812,7089,7811,7034,7809,7004,7806,7007,7801,7007,7683,7004,7679,7034,7676,7089,7673,7161,7672,8251,7672e" filled="false" stroked="true" strokeweight=".5pt" strokecolor="#231f20">
              <v:path arrowok="t"/>
            </v:shape>
            <v:shape style="position:absolute;left:6856;top:5339;width:1062;height:708" coordorigin="6856,5339" coordsize="1062,708" path="m7558,6047l6968,6047,6917,6043,6878,6031,6856,6014,6858,5992,6858,5394,6856,5373,6878,5355,6917,5344,6968,5339,7918,5339e" filled="false" stroked="true" strokeweight=".5pt" strokecolor="#231f20">
              <v:path arrowok="t"/>
            </v:shape>
            <v:shape style="position:absolute;left:6864;top:5566;width:1017;height:237" coordorigin="6864,5566" coordsize="1017,237" path="m7881,5803l7026,5803,6952,5802,6895,5798,6864,5792,6867,5785,6867,5585,6864,5578,6895,5572,6952,5568,7026,5566,7881,5566e" filled="false" stroked="true" strokeweight=".5pt" strokecolor="#231f20">
              <v:path arrowok="t"/>
            </v:shape>
            <v:shape style="position:absolute;left:6855;top:5868;width:929;height:60" coordorigin="6855,5868" coordsize="929,60" path="m7784,5928l6923,5928,6892,5923,6868,5910,6855,5891,6857,5868e" filled="false" stroked="true" strokeweight=".5pt" strokecolor="#231f20">
              <v:path arrowok="t"/>
            </v:shape>
            <v:shape style="position:absolute;left:5916;top:6177;width:2007;height:60" coordorigin="5916,6177" coordsize="2007,60" path="m5917,6177l5916,6200,5929,6219,5953,6232,5984,6237,6705,6237,6765,6207,7922,6207e" filled="false" stroked="true" strokeweight=".5pt" strokecolor="#231f20">
              <v:path arrowok="t"/>
            </v:shape>
            <v:shape style="position:absolute;left:5916;top:6400;width:2217;height:60" coordorigin="5916,6400" coordsize="2217,60" path="m5917,6400l5916,6423,5929,6442,5953,6455,5984,6460,6945,6460,6999,6417,8132,6417e" filled="false" stroked="true" strokeweight=".5pt" strokecolor="#231f20">
              <v:path arrowok="t"/>
            </v:shape>
            <v:shape style="position:absolute;left:6699;top:4582;width:1157;height:503" coordorigin="6699,4582" coordsize="1157,503" path="m7856,5084l6861,5084,6787,5081,6730,5073,6699,5061,6702,5046,6702,4621,6699,4606,6730,4593,6787,4585,6861,4582,7436,4582e" filled="false" stroked="true" strokeweight=".5pt" strokecolor="#231f20">
              <v:path arrowok="t"/>
            </v:shape>
            <v:shape style="position:absolute;left:6713;top:4816;width:1004;height:137" coordorigin="6713,4816" coordsize="1004,137" path="m7716,4953l6872,4953,6800,4952,6744,4950,6713,4946,6716,4942,6716,4827,6713,4822,6744,4819,6800,4817,6872,4816,7656,4816e" filled="false" stroked="true" strokeweight=".5pt" strokecolor="#231f20">
              <v:path arrowok="t"/>
            </v:shape>
            <v:line style="position:absolute" from="5894,6207" to="4922,6207" stroked="true" strokeweight=".5pt" strokecolor="#231f20"/>
            <v:shape style="position:absolute;left:6357;top:2667;width:747;height:54" coordorigin="6357,2667" coordsize="747,54" path="m6357,2720l6411,2667,7104,2667e" filled="false" stroked="true" strokeweight=".5pt" strokecolor="#231f20">
              <v:path arrowok="t"/>
            </v:shape>
            <v:shape style="position:absolute;left:1868;top:2842;width:1677;height:4310" coordorigin="1868,2842" coordsize="1677,4310" path="m3128,7151l3312,7151,3374,7141,3429,7114,3476,7071,3513,7015,3536,6950,3545,6878,3535,6801,3535,3172,3545,3097,3536,3027,3513,2966,3476,2914,3429,2875,3374,2850,3312,2842,1868,2842e" filled="false" stroked="true" strokeweight=".5pt" strokecolor="#231f20">
              <v:path arrowok="t"/>
            </v:shape>
            <v:shape style="position:absolute;left:1563;top:5568;width:1170;height:891" coordorigin="1563,5568" coordsize="1170,891" path="m1563,6459l2546,6459,2631,6453,2696,6438,2732,6417,2728,6390,2728,5636,2732,5610,2696,5588,2631,5573,2546,5568,1563,5568e" filled="false" stroked="true" strokeweight=".5pt" strokecolor="#231f20">
              <v:path arrowok="t"/>
            </v:shape>
            <v:shape style="position:absolute;left:1724;top:5693;width:1005;height:624" coordorigin="1724,5693" coordsize="1005,624" path="m1724,6316l2568,6316,2641,6312,2697,6302,2728,6287,2725,6268,2725,5741,2728,5722,2697,5707,2641,5696,2568,5693,1724,5693e" filled="false" stroked="true" strokeweight=".5pt" strokecolor="#231f20">
              <v:path arrowok="t"/>
            </v:shape>
            <v:shape style="position:absolute;left:1992;top:5841;width:749;height:359" coordorigin="1992,5841" coordsize="749,359" path="m1992,6199l2621,6199,2675,6197,2717,6191,2740,6183,2738,6172,2738,5868,2740,5858,2717,5849,2675,5843,2621,5841,1992,5841e" filled="false" stroked="true" strokeweight=".5pt" strokecolor="#231f20">
              <v:path arrowok="t"/>
            </v:shape>
            <v:shape style="position:absolute;left:2029;top:6611;width:1123;height:360" coordorigin="2029,6611" coordsize="1123,360" path="m2029,6971l3017,6971,3078,6969,3125,6963,3151,6954,3149,6943,3149,6639,3151,6628,3125,6619,3078,6613,3017,6611,2509,6611e" filled="false" stroked="true" strokeweight=".5pt" strokecolor="#231f20">
              <v:path arrowok="t"/>
            </v:shape>
            <v:shape style="position:absolute;left:1525;top:5055;width:1123;height:268" coordorigin="1525,5055" coordsize="1123,268" path="m1525,5323l2513,5323,2574,5321,2621,5317,2647,5310,2645,5302,2645,5076,2647,5068,2621,5061,2574,5057,2513,5055,1625,5055e" filled="false" stroked="true" strokeweight=".5pt" strokecolor="#231f20">
              <v:path arrowok="t"/>
            </v:shape>
            <v:shape style="position:absolute;left:1866;top:3397;width:1123;height:646" coordorigin="1866,3397" coordsize="1123,646" path="m1866,4043l2854,4043,2915,4039,2962,4028,2988,4012,2986,3993,2986,3447,2988,3428,2962,3412,2915,3401,2854,3397,1966,3397e" filled="false" stroked="true" strokeweight=".5pt" strokecolor="#231f20">
              <v:path arrowok="t"/>
            </v:shape>
            <v:shape style="position:absolute;left:1986;top:3509;width:1003;height:407" coordorigin="1986,3509" coordsize="1003,407" path="m2286,3916l2854,3916,2915,3913,2962,3907,2988,3897,2986,3884,2986,3540,2988,3528,2962,3518,2915,3511,2854,3509,1986,3509e" filled="false" stroked="true" strokeweight=".5pt" strokecolor="#231f20">
              <v:path arrowok="t"/>
            </v:shape>
            <v:shape style="position:absolute;left:1923;top:3659;width:1071;height:126" coordorigin="1923,3659" coordsize="1071,126" path="m1923,3785l2889,3785,2936,3784,2973,3782,2993,3779,2991,3775,2991,3669,2993,3665,2973,3662,2936,3660,2889,3659,2343,3659e" filled="false" stroked="true" strokeweight=".5pt" strokecolor="#231f20">
              <v:path arrowok="t"/>
            </v:shape>
            <v:shape style="position:absolute;left:2128;top:2443;width:843;height:793" coordorigin="2128,2443" coordsize="843,793" path="m2488,3235l2837,3235,2898,3231,2945,3218,2971,3198,2968,3174,2968,2504,2971,2480,2945,2461,2898,2447,2837,2443,2128,2443e" filled="false" stroked="true" strokeweight=".5pt" strokecolor="#231f20">
              <v:path arrowok="t"/>
            </v:shape>
            <v:shape style="position:absolute;left:1828;top:2573;width:1143;height:527" coordorigin="1828,2573" coordsize="1143,527" path="m1828,3099l2837,3099,2898,3096,2945,3087,2971,3074,2968,3059,2968,2614,2971,2598,2945,2585,2898,2576,2837,2573,2128,2573e" filled="false" stroked="true" strokeweight=".5pt" strokecolor="#231f20">
              <v:path arrowok="t"/>
            </v:shape>
            <v:shape style="position:absolute;left:1928;top:2695;width:1043;height:283" coordorigin="1928,2695" coordsize="1043,283" path="m1928,2978l2837,2978,2898,2976,2945,2971,2971,2964,2968,2956,2968,2717,2971,2709,2945,2702,2898,2697,2837,2695,2048,2695e" filled="false" stroked="true" strokeweight=".5pt" strokecolor="#231f20">
              <v:path arrowok="t"/>
            </v:shape>
            <v:shape style="position:absolute;left:2024;top:4205;width:1157;height:268" coordorigin="2024,4205" coordsize="1157,268" path="m2024,4473l3023,4473,3105,4465,3150,4447,3171,4426,3181,4407,3181,4270,3171,4252,3150,4230,3105,4212,3023,4205,2264,4205e" filled="false" stroked="true" strokeweight=".5pt" strokecolor="#231f20">
              <v:path arrowok="t"/>
            </v:shape>
            <v:shape style="position:absolute;left:2059;top:4727;width:1474;height:193" coordorigin="2059,4727" coordsize="1474,193" path="m3056,4919l3375,4919,3457,4915,3502,4904,3523,4891,3533,4879,3533,4795,3523,4783,3502,4770,3457,4759,3375,4755,3056,4755,2991,4727,2059,4727e" filled="false" stroked="true" strokeweight=".5pt" strokecolor="#231f20">
              <v:path arrowok="t"/>
            </v:shape>
            <v:shape style="position:absolute;left:2182;top:4588;width:1357;height:595" coordorigin="2182,4588" coordsize="1357,595" path="m2182,5183l3381,5183,3463,5166,3509,5127,3530,5079,3539,5038,3539,4733,3530,4692,3509,4645,3463,4605,3381,4588,3182,4588e" filled="false" stroked="true" strokeweight=".5pt" strokecolor="#231f20">
              <v:path arrowok="t"/>
            </v:shape>
            <v:shape style="position:absolute;left:2722;top:4339;width:837;height:1676" coordorigin="2722,4339" coordsize="837,1676" path="m2802,6014l3401,6014,3453,5998,3519,5892,3537,5818,3548,5740,3554,5667,3559,5607,3559,4747,3554,4686,3548,4613,3537,4536,3519,4462,3492,4399,3401,4339,2722,4339e" filled="false" stroked="true" strokeweight=".5pt" strokecolor="#231f20">
              <v:path arrowok="t"/>
            </v:shape>
            <v:shape style="position:absolute;left:2014;top:3722;width:1535;height:3105" coordorigin="2014,3722" coordsize="1535,3105" path="m3002,3722l3461,3722,3494,3734,3534,3823,3544,3891,3548,3971,3548,4057,3546,4148,3543,4238,3540,4324,3538,4403,3539,4470,3539,6047,3538,6114,3538,6192,3539,6279,3540,6369,3540,6459,3537,6546,3530,6626,3518,6694,3475,6782,3441,6795,3162,6795,3119,6827,2014,6827e" filled="false" stroked="true" strokeweight=".5pt" strokecolor="#231f20">
              <v:path arrowok="t"/>
            </v:shape>
            <v:shape style="position:absolute;left:1699;top:6013;width:1045;height:34" coordorigin="1699,6013" coordsize="1045,34" path="m2743,6013l2669,6047,1699,6047e" filled="false" stroked="true" strokeweight=".5pt" strokecolor="#231f20">
              <v:path arrowok="t"/>
            </v:shape>
            <v:shape style="position:absolute;left:2494;top:7112;width:615;height:40" coordorigin="2494,7112" coordsize="615,40" path="m3109,7151l3019,7112,2494,7112e" filled="false" stroked="true" strokeweight=".5pt" strokecolor="#231f20">
              <v:path arrowok="t"/>
            </v:shape>
            <v:line style="position:absolute" from="3545,4833" to="4559,4833" stroked="true" strokeweight=".5pt" strokecolor="#231f20"/>
            <v:shape style="position:absolute;left:6962;top:-6;width:78;height:70" coordorigin="6962,-6" coordsize="78,70" path="m7039,28l7036,42,7028,53,7016,60,7000,63,6985,60,6973,53,6965,42,6962,28,6965,15,6973,4,6985,-4,7000,-6,7016,-4,7028,4,7036,15,7039,28xe" filled="false" stroked="true" strokeweight=".5pt" strokecolor="#231f20">
              <v:path arrowok="t"/>
            </v:shape>
            <v:line style="position:absolute" from="7000,10" to="7000,42" stroked="true" strokeweight=".5pt" strokecolor="#231f20"/>
            <v:line style="position:absolute" from="6984,26" to="7018,26" stroked="true" strokeweight=".5pt" strokecolor="#231f20"/>
            <v:shape style="position:absolute;left:6838;top:156;width:78;height:70" coordorigin="6838,156" coordsize="78,70" path="m6915,191l6912,204,6903,215,6891,223,6876,225,6861,223,6849,215,6841,204,6838,191,6841,177,6849,166,6861,159,6876,156,6891,159,6903,166,6912,177,6915,191xe" filled="false" stroked="true" strokeweight=".5pt" strokecolor="#231f20">
              <v:path arrowok="t"/>
            </v:shape>
            <v:line style="position:absolute" from="6876,173" to="6876,204" stroked="true" strokeweight=".5pt" strokecolor="#231f20"/>
            <v:line style="position:absolute" from="6860,188" to="6894,188" stroked="true" strokeweight=".5pt" strokecolor="#231f20"/>
            <v:shape style="position:absolute;left:6730;top:319;width:78;height:70" coordorigin="6730,319" coordsize="78,70" path="m6807,354l6804,367,6796,378,6784,386,6769,389,6754,386,6741,378,6733,367,6730,354,6733,341,6741,330,6754,322,6769,319,6784,322,6796,330,6804,341,6807,354xe" filled="false" stroked="true" strokeweight=".5pt" strokecolor="#231f20">
              <v:path arrowok="t"/>
            </v:shape>
            <v:line style="position:absolute" from="6769,336" to="6769,367" stroked="true" strokeweight=".5pt" strokecolor="#231f20"/>
            <v:line style="position:absolute" from="6752,352" to="6786,352" stroked="true" strokeweight=".5pt" strokecolor="#231f20"/>
            <v:shape style="position:absolute;left:6769;top:584;width:78;height:70" coordorigin="6769,584" coordsize="78,70" path="m6846,619l6843,632,6834,643,6822,651,6807,654,6792,651,6780,643,6772,632,6769,619,6772,606,6780,595,6792,587,6807,584,6822,587,6834,595,6843,606,6846,619xe" filled="false" stroked="true" strokeweight=".5pt" strokecolor="#231f20">
              <v:path arrowok="t"/>
            </v:shape>
            <v:line style="position:absolute" from="6807,601" to="6807,632" stroked="true" strokeweight=".5pt" strokecolor="#231f20"/>
            <v:line style="position:absolute" from="6790,617" to="6825,617" stroked="true" strokeweight=".5pt" strokecolor="#231f20"/>
            <v:shape style="position:absolute;left:6379;top:748;width:78;height:70" coordorigin="6379,748" coordsize="78,70" path="m6456,782l6453,796,6445,807,6433,814,6418,817,6403,814,6390,807,6382,796,6379,782,6382,769,6390,758,6403,750,6418,748,6433,750,6445,758,6453,769,6456,782xe" filled="false" stroked="true" strokeweight=".5pt" strokecolor="#231f20">
              <v:path arrowok="t"/>
            </v:shape>
            <v:line style="position:absolute" from="6418,764" to="6418,796" stroked="true" strokeweight=".5pt" strokecolor="#231f20"/>
            <v:line style="position:absolute" from="6401,780" to="6435,780" stroked="true" strokeweight=".5pt" strokecolor="#231f20"/>
            <v:shape style="position:absolute;left:5765;top:395;width:78;height:70" coordorigin="5765,395" coordsize="78,70" path="m5842,430l5839,443,5831,454,5818,462,5803,464,5788,462,5776,454,5768,443,5765,430,5768,416,5776,405,5788,398,5803,395,5818,398,5831,405,5839,416,5842,430xe" filled="false" stroked="true" strokeweight=".5pt" strokecolor="#231f20">
              <v:path arrowok="t"/>
            </v:shape>
            <v:shape style="position:absolute;left:6304;top:1174;width:78;height:70" coordorigin="6304,1174" coordsize="78,70" path="m6381,1209l6378,1222,6370,1233,6357,1241,6342,1243,6327,1241,6315,1233,6307,1222,6304,1209,6307,1195,6315,1184,6327,1177,6342,1174,6357,1177,6370,1184,6378,1195,6381,1209xe" filled="false" stroked="true" strokeweight=".5pt" strokecolor="#231f20">
              <v:path arrowok="t"/>
            </v:shape>
            <v:shape style="position:absolute;left:6079;top:1698;width:78;height:70" coordorigin="6079,1698" coordsize="78,70" path="m6156,1732l6153,1746,6145,1757,6133,1764,6118,1767,6103,1764,6090,1757,6082,1746,6079,1732,6082,1719,6090,1708,6103,1700,6118,1698,6133,1700,6145,1708,6153,1719,6156,1732xe" filled="false" stroked="true" strokeweight=".5pt" strokecolor="#231f20">
              <v:path arrowok="t"/>
            </v:shape>
            <v:shape style="position:absolute;left:5991;top:2161;width:78;height:70" coordorigin="5991,2161" coordsize="78,70" path="m6068,2195l6065,2209,6057,2220,6045,2227,6030,2230,6015,2227,6003,2220,5994,2209,5991,2195,5994,2182,6003,2171,6015,2164,6030,2161,6045,2164,6057,2171,6065,2182,6068,2195xe" filled="false" stroked="true" strokeweight=".5pt" strokecolor="#231f20">
              <v:path arrowok="t"/>
            </v:shape>
            <v:shape style="position:absolute;left:6265;top:2772;width:78;height:70" coordorigin="6265,2772" coordsize="78,70" path="m6342,2807l6339,2820,6331,2831,6319,2838,6304,2841,6289,2838,6276,2831,6268,2820,6265,2807,6268,2793,6276,2782,6289,2775,6304,2772,6319,2775,6331,2782,6339,2793,6342,2807xe" filled="false" stroked="true" strokeweight=".5pt" strokecolor="#231f20">
              <v:path arrowok="t"/>
            </v:shape>
            <v:shape style="position:absolute;left:7570;top:2988;width:78;height:70" coordorigin="7570,2988" coordsize="78,70" path="m7647,3023l7644,3036,7636,3047,7624,3055,7609,3057,7594,3055,7581,3047,7573,3036,7570,3023,7573,3009,7581,2998,7594,2991,7609,2988,7624,2991,7636,2998,7644,3009,7647,3023xe" filled="false" stroked="true" strokeweight=".5pt" strokecolor="#231f20">
              <v:path arrowok="t"/>
            </v:shape>
            <v:shape style="position:absolute;left:6149;top:3474;width:78;height:70" coordorigin="6149,3474" coordsize="78,70" path="m6226,3509l6223,3522,6215,3533,6202,3541,6187,3543,6172,3541,6160,3533,6152,3522,6149,3509,6152,3495,6160,3484,6172,3477,6187,3474,6202,3477,6215,3484,6223,3495,6226,3509xe" filled="false" stroked="true" strokeweight=".5pt" strokecolor="#231f20">
              <v:path arrowok="t"/>
            </v:shape>
            <v:shape style="position:absolute;left:6114;top:3988;width:78;height:70" coordorigin="6114,3988" coordsize="78,70" path="m6191,4022l6188,4036,6180,4047,6168,4054,6153,4057,6138,4054,6125,4047,6117,4036,6114,4022,6117,4009,6125,3998,6138,3990,6153,3988,6168,3990,6180,3998,6188,4009,6191,4022xe" filled="false" stroked="true" strokeweight=".5pt" strokecolor="#231f20">
              <v:path arrowok="t"/>
            </v:shape>
            <v:shape style="position:absolute;left:6622;top:4779;width:78;height:70" coordorigin="6622,4779" coordsize="78,70" path="m6699,4813l6696,4827,6688,4838,6676,4845,6661,4848,6646,4845,6634,4838,6625,4827,6622,4813,6625,4800,6634,4789,6646,4781,6661,4779,6676,4781,6688,4789,6696,4800,6699,4813xe" filled="false" stroked="true" strokeweight=".5pt" strokecolor="#231f20">
              <v:path arrowok="t"/>
            </v:shape>
            <v:shape style="position:absolute;left:6782;top:5659;width:78;height:70" coordorigin="6782,5659" coordsize="78,70" path="m6859,5693l6856,5707,6847,5718,6835,5725,6820,5728,6805,5725,6793,5718,6785,5707,6782,5693,6785,5680,6793,5669,6805,5661,6820,5659,6835,5661,6847,5669,6856,5680,6859,5693xe" filled="false" stroked="true" strokeweight=".5pt" strokecolor="#231f20">
              <v:path arrowok="t"/>
            </v:shape>
            <v:shape style="position:absolute;left:6657;top:6202;width:78;height:70" coordorigin="6657,6202" coordsize="78,70" path="m6734,6237l6731,6250,6723,6261,6711,6268,6696,6271,6681,6268,6668,6261,6660,6250,6657,6237,6660,6223,6668,6212,6681,6205,6696,6202,6711,6205,6723,6212,6731,6223,6734,6237xe" filled="false" stroked="true" strokeweight=".5pt" strokecolor="#231f20">
              <v:path arrowok="t"/>
            </v:shape>
            <v:shape style="position:absolute;left:6878;top:6424;width:78;height:70" coordorigin="6878,6424" coordsize="78,70" path="m6955,6459l6952,6472,6944,6483,6932,6490,6917,6493,6902,6490,6889,6483,6881,6472,6878,6459,6881,6445,6889,6434,6902,6427,6917,6424,6932,6427,6944,6434,6952,6445,6955,6459xe" filled="false" stroked="true" strokeweight=".5pt" strokecolor="#231f20">
              <v:path arrowok="t"/>
            </v:shape>
            <v:shape style="position:absolute;left:6917;top:7001;width:78;height:70" coordorigin="6917,7001" coordsize="78,70" path="m6994,7035l6991,7049,6982,7060,6970,7067,6955,7070,6940,7067,6928,7060,6920,7049,6917,7035,6920,7022,6928,7011,6940,7004,6955,7001,6970,7004,6982,7011,6991,7022,6994,7035xe" filled="false" stroked="true" strokeweight=".5pt" strokecolor="#231f20">
              <v:path arrowok="t"/>
            </v:shape>
            <v:shape style="position:absolute;left:6917;top:7716;width:78;height:70" coordorigin="6917,7716" coordsize="78,70" path="m6994,7751l6991,7764,6982,7775,6970,7783,6955,7785,6940,7783,6928,7775,6920,7764,6917,7751,6920,7737,6928,7726,6940,7719,6955,7716,6970,7719,6982,7726,6991,7737,6994,7751xe" filled="false" stroked="true" strokeweight=".5pt" strokecolor="#231f20">
              <v:path arrowok="t"/>
            </v:shape>
            <v:shape style="position:absolute;left:5818;top:6172;width:78;height:70" coordorigin="5818,6172" coordsize="78,70" path="m5895,6207l5892,6220,5884,6231,5872,6239,5857,6241,5842,6239,5830,6231,5821,6220,5818,6207,5821,6193,5830,6182,5842,6175,5857,6172,5872,6175,5884,6182,5892,6193,5895,6207xe" filled="false" stroked="true" strokeweight=".5pt" strokecolor="#231f20">
              <v:path arrowok="t"/>
            </v:shape>
            <v:shape style="position:absolute;left:3070;top:7119;width:78;height:70" coordorigin="3070,7119" coordsize="78,70" path="m3147,7153l3144,7167,3136,7178,3124,7185,3109,7188,3094,7185,3081,7178,3073,7167,3070,7153,3073,7140,3081,7129,3094,7122,3109,7119,3124,7122,3136,7129,3144,7140,3147,7153xe" filled="false" stroked="true" strokeweight=".5pt" strokecolor="#231f20">
              <v:path arrowok="t"/>
            </v:shape>
            <v:shape style="position:absolute;left:3142;top:6756;width:78;height:70" coordorigin="3142,6756" coordsize="78,70" path="m3219,6791l3216,6804,3208,6815,3196,6823,3180,6825,3165,6823,3153,6815,3145,6804,3142,6791,3145,6777,3153,6766,3165,6759,3180,6756,3196,6759,3208,6766,3216,6777,3219,6791xe" filled="false" stroked="true" strokeweight=".5pt" strokecolor="#231f20">
              <v:path arrowok="t"/>
            </v:shape>
            <v:shape style="position:absolute;left:2722;top:5980;width:78;height:70" coordorigin="2722,5980" coordsize="78,70" path="m2799,6014l2796,6028,2788,6039,2776,6046,2761,6049,2746,6046,2733,6039,2725,6028,2722,6014,2725,6001,2733,5990,2746,5983,2761,5980,2776,5983,2788,5990,2796,6001,2799,6014xe" filled="false" stroked="true" strokeweight=".5pt" strokecolor="#231f20">
              <v:path arrowok="t"/>
            </v:shape>
            <v:shape style="position:absolute;left:2640;top:5148;width:78;height:70" coordorigin="2640,5148" coordsize="78,70" path="m2717,5183l2714,5196,2706,5207,2694,5215,2679,5217,2664,5215,2651,5207,2643,5196,2640,5183,2643,5169,2651,5158,2664,5151,2679,5148,2694,5151,2706,5158,2714,5169,2717,5183xe" filled="false" stroked="true" strokeweight=".5pt" strokecolor="#231f20">
              <v:path arrowok="t"/>
            </v:shape>
            <v:shape style="position:absolute;left:3545;top:4799;width:78;height:70" coordorigin="3545,4799" coordsize="78,70" path="m3622,4833l3619,4847,3611,4858,3598,4865,3583,4868,3568,4865,3556,4858,3548,4847,3545,4833,3548,4820,3556,4809,3568,4801,3583,4799,3598,4801,3611,4809,3619,4820,3622,4833xe" filled="false" stroked="true" strokeweight=".5pt" strokecolor="#231f20">
              <v:path arrowok="t"/>
            </v:shape>
            <v:shape style="position:absolute;left:3040;top:4727;width:78;height:70" coordorigin="3040,4727" coordsize="78,70" path="m3117,4761l3114,4775,3106,4786,3094,4793,3079,4796,3064,4793,3051,4786,3043,4775,3040,4761,3043,4748,3051,4737,3064,4729,3079,4727,3094,4729,3106,4737,3114,4748,3117,4761xe" filled="false" stroked="true" strokeweight=".5pt" strokecolor="#231f20">
              <v:path arrowok="t"/>
            </v:shape>
            <v:shape style="position:absolute;left:3181;top:4304;width:78;height:70" coordorigin="3181,4304" coordsize="78,70" path="m3258,4339l3255,4352,3246,4363,3234,4371,3219,4373,3204,4371,3192,4363,3184,4352,3181,4339,3184,4325,3192,4314,3204,4307,3219,4304,3234,4307,3246,4314,3255,4325,3258,4339xe" filled="false" stroked="true" strokeweight=".5pt" strokecolor="#231f20">
              <v:path arrowok="t"/>
            </v:shape>
            <v:shape style="position:absolute;left:3000;top:3687;width:78;height:70" coordorigin="3000,3687" coordsize="78,70" path="m3077,3722l3074,3735,3066,3746,3054,3754,3039,3757,3024,3754,3011,3746,3003,3735,3000,3722,3003,3709,3011,3698,3024,3690,3039,3687,3054,3690,3066,3698,3074,3709,3077,3722xe" filled="false" stroked="true" strokeweight=".5pt" strokecolor="#231f20">
              <v:path arrowok="t"/>
            </v:shape>
            <v:shape style="position:absolute;left:2953;top:2807;width:78;height:70" coordorigin="2953,2807" coordsize="78,70" path="m3030,2842l3027,2855,3018,2866,3006,2874,2991,2876,2976,2874,2964,2866,2956,2855,2953,2842,2956,2828,2964,2817,2976,2810,2991,2807,3006,2810,3018,2817,3027,2828,3030,2842xe" filled="false" stroked="true" strokeweight=".5pt" strokecolor="#231f20">
              <v:path arrowok="t"/>
            </v:shape>
            <v:shape style="position:absolute;left:2440;top:686;width:1254;height:1437" coordorigin="2440,686" coordsize="1254,1437" path="m3220,2123l3480,2123,3570,2114,3641,2090,3686,2055,3693,2012,3693,797,3686,754,3641,719,3570,695,3480,686,2440,686e" filled="false" stroked="true" strokeweight=".5pt" strokecolor="#231f20">
              <v:path arrowok="t"/>
            </v:shape>
            <v:shape style="position:absolute;left:2335;top:560;width:723;height:253" coordorigin="2335,560" coordsize="723,253" path="m2455,813l2924,813,2985,811,3032,807,3058,801,3055,793,3055,580,3058,572,3032,566,2985,562,2924,560,2335,560e" filled="false" stroked="true" strokeweight=".5pt" strokecolor="#231f20">
              <v:path arrowok="t"/>
            </v:shape>
            <v:shape style="position:absolute;left:2388;top:971;width:603;height:360" coordorigin="2388,971" coordsize="603,360" path="m2388,1331l2857,1331,2918,1329,2965,1323,2991,1314,2988,1303,2988,999,2991,988,2965,979,2918,973,2857,971,2408,971e" filled="false" stroked="true" strokeweight=".5pt" strokecolor="#231f20">
              <v:path arrowok="t"/>
            </v:shape>
            <v:shape style="position:absolute;left:2228;top:1482;width:783;height:400" coordorigin="2228,1482" coordsize="783,400" path="m2408,1881l2877,1881,2938,1879,2985,1872,3011,1862,3008,1850,3008,1513,3011,1501,2985,1491,2938,1484,2877,1482,2228,1482e" filled="false" stroked="true" strokeweight=".5pt" strokecolor="#231f20">
              <v:path arrowok="t"/>
            </v:shape>
            <v:shape style="position:absolute;left:2228;top:1600;width:783;height:166" coordorigin="2228,1600" coordsize="783,166" path="m2228,1766l2877,1766,2938,1765,2985,1762,3011,1758,3008,1753,3008,1613,3011,1608,2985,1604,2938,1601,2877,1600,2328,1600e" filled="false" stroked="true" strokeweight=".5pt" strokecolor="#231f20">
              <v:path arrowok="t"/>
            </v:shape>
            <v:shape style="position:absolute;left:1819;top:1156;width:1863;height:523" coordorigin="1819,1156" coordsize="1863,523" path="m3024,1678l3524,1678,3605,1664,3651,1629,3672,1587,3681,1551,3681,1283,3672,1247,3651,1205,3605,1170,3524,1156,3004,1156,2939,1207,1819,1207e" filled="false" stroked="true" strokeweight=".5pt" strokecolor="#231f20">
              <v:path arrowok="t"/>
            </v:shape>
            <v:shape style="position:absolute;left:3681;top:1350;width:78;height:70" coordorigin="3681,1350" coordsize="78,70" path="m3758,1385l3755,1398,3747,1409,3735,1416,3720,1419,3705,1416,3692,1409,3684,1398,3681,1385,3684,1371,3692,1360,3705,1353,3720,1350,3735,1353,3747,1360,3755,1371,3758,1385xe" filled="false" stroked="true" strokeweight=".5pt" strokecolor="#231f20">
              <v:path arrowok="t"/>
            </v:shape>
            <v:shape style="position:absolute;left:3060;top:652;width:78;height:70" coordorigin="3060,652" coordsize="78,70" path="m3137,687l3134,700,3126,711,3114,718,3099,721,3084,718,3071,711,3063,700,3060,687,3063,673,3071,662,3084,655,3099,652,3114,655,3126,662,3134,673,3137,687xe" filled="false" stroked="true" strokeweight=".5pt" strokecolor="#231f20">
              <v:path arrowok="t"/>
            </v:shape>
            <v:shape style="position:absolute;left:2975;top:1116;width:78;height:70" coordorigin="2975,1116" coordsize="78,70" path="m3052,1151l3049,1164,3041,1175,3029,1183,3013,1185,2998,1183,2986,1175,2978,1164,2975,1151,2978,1137,2986,1126,2998,1119,3013,1116,3029,1119,3041,1126,3049,1137,3052,1151xe" filled="false" stroked="true" strokeweight=".5pt" strokecolor="#231f20">
              <v:path arrowok="t"/>
            </v:shape>
            <v:shape style="position:absolute;left:3000;top:1649;width:78;height:70" coordorigin="3000,1649" coordsize="78,70" path="m3077,1683l3074,1697,3066,1708,3054,1715,3039,1718,3024,1715,3011,1708,3003,1697,3000,1683,3003,1670,3011,1659,3024,1651,3039,1649,3054,1651,3066,1659,3074,1670,3077,1683xe" filled="false" stroked="true" strokeweight=".5pt" strokecolor="#231f20">
              <v:path arrowok="t"/>
            </v:shape>
            <v:shape style="position:absolute;left:3181;top:2088;width:78;height:70" coordorigin="3181,2088" coordsize="78,70" path="m3258,2123l3255,2136,3246,2147,3234,2154,3219,2157,3204,2154,3192,2147,3184,2136,3181,2123,3184,2109,3192,2098,3204,2091,3219,2088,3234,2091,3246,2098,3255,2109,3258,2123xe" filled="false" stroked="true" strokeweight=".5pt" strokecolor="#231f20">
              <v:path arrowok="t"/>
            </v:shape>
            <v:shape style="position:absolute;left:4895;top:417;width:38;height:33" coordorigin="4895,417" coordsize="38,33" path="m4932,433l4932,442,4924,449,4913,449,4903,449,4895,442,4895,433,4895,424,4903,417,4913,417,4924,417,4932,424,4932,433xe" filled="false" stroked="true" strokeweight=".5pt" strokecolor="#231f20">
              <v:path arrowok="t"/>
            </v:shape>
            <v:shape style="position:absolute;left:4539;top:1367;width:35;height:30" coordorigin="4539,1367" coordsize="35,30" path="m4574,1382l4574,1390,4566,1397,4556,1397,4546,1397,4539,1390,4539,1382,4539,1373,4546,1367,4556,1367,4566,1367,4574,1373,4574,1382xe" filled="false" stroked="true" strokeweight=".5pt" strokecolor="#231f20">
              <v:path arrowok="t"/>
            </v:shape>
            <v:shape style="position:absolute;left:4897;top:2707;width:42;height:27" coordorigin="4897,2707" coordsize="42,27" path="m4939,2720l4939,2727,4929,2733,4918,2733,4907,2733,4897,2727,4897,2720,4897,2712,4907,2707,4918,2707,4929,2707,4939,2712,4939,2720xe" filled="false" stroked="true" strokeweight=".5pt" strokecolor="#231f20">
              <v:path arrowok="t"/>
            </v:shape>
            <v:shape style="position:absolute;left:4529;top:4823;width:45;height:33" coordorigin="4529,4823" coordsize="45,33" path="m4574,4839l4574,4848,4563,4855,4551,4855,4539,4855,4529,4848,4529,4839,4529,4830,4539,4823,4551,4823,4563,4823,4574,4830,4574,4839xe" filled="false" stroked="true" strokeweight=".5pt" strokecolor="#231f20">
              <v:path arrowok="t"/>
            </v:shape>
            <v:shape style="position:absolute;left:4901;top:6199;width:31;height:35" coordorigin="4901,6199" coordsize="31,35" path="m4932,6217l4932,6226,4925,6234,4916,6234,4908,6234,4901,6226,4901,6217,4901,6207,4908,6199,4916,6199,4925,6199,4932,6207,4932,6217xe" filled="false" stroked="true" strokeweight=".5pt" strokecolor="#231f20">
              <v:path arrowok="t"/>
            </v:shape>
            <v:shape style="position:absolute;left:4099;top:3659;width:1255;height:498" coordorigin="4099,3659" coordsize="1255,498" path="m5114,3659l4339,3659,4263,3670,4197,3702,4145,3751,4111,3813,4099,3884,4099,3931,4111,4003,4145,4064,4197,4113,4263,4145,4339,4157,5114,4157,5189,4145,5255,4113,5307,4064,5341,4003,5354,3931,5354,3884,5341,3813,5307,3751,5255,3702,5189,3670,5114,3659xe" filled="true" fillcolor="#d1d3d4" stroked="false">
              <v:path arrowok="t"/>
              <v:fill type="solid"/>
            </v:shape>
            <v:shape style="position:absolute;left:4099;top:3659;width:1255;height:498" coordorigin="4099,3659" coordsize="1255,498" path="m5354,3931l5341,4003,5307,4064,5255,4113,5189,4145,5114,4157,4339,4157,4263,4145,4197,4113,4145,4064,4111,4003,4099,3931,4099,3884,4111,3813,4145,3751,4197,3702,4263,3670,4339,3659,5114,3659,5189,3670,5255,3702,5307,3751,5341,3813,5354,3884,5354,3931xe" filled="false" stroked="true" strokeweight=".5pt" strokecolor="#231f20">
              <v:path arrowok="t"/>
            </v:shape>
            <v:line style="position:absolute" from="3681,1385" to="4556,1385" stroked="true" strokeweight=".5pt" strokecolor="#231f20"/>
            <w10:wrap type="none"/>
          </v:group>
        </w:pict>
      </w:r>
      <w:r>
        <w:rPr>
          <w:color w:val="231F20"/>
          <w:sz w:val="9"/>
        </w:rPr>
        <w:t>Modelación  y escenarios</w:t>
      </w:r>
    </w:p>
    <w:p>
      <w:pPr>
        <w:spacing w:before="49"/>
        <w:ind w:left="148" w:right="1097" w:firstLine="0"/>
        <w:jc w:val="left"/>
        <w:rPr>
          <w:sz w:val="9"/>
        </w:rPr>
      </w:pPr>
      <w:r>
        <w:rPr>
          <w:color w:val="231F20"/>
          <w:w w:val="105"/>
          <w:sz w:val="9"/>
        </w:rPr>
        <w:t>Política internacional</w:t>
      </w:r>
    </w:p>
    <w:p>
      <w:pPr>
        <w:spacing w:line="90" w:lineRule="exact" w:before="53"/>
        <w:ind w:left="148" w:right="1606" w:firstLine="0"/>
        <w:jc w:val="left"/>
        <w:rPr>
          <w:sz w:val="9"/>
        </w:rPr>
      </w:pPr>
      <w:r>
        <w:rPr>
          <w:color w:val="231F20"/>
          <w:w w:val="105"/>
          <w:sz w:val="9"/>
        </w:rPr>
        <w:t>Estrategias y políticas nacionales</w:t>
      </w:r>
    </w:p>
    <w:p>
      <w:pPr>
        <w:pStyle w:val="BodyText"/>
        <w:spacing w:before="5"/>
        <w:rPr>
          <w:sz w:val="9"/>
        </w:rPr>
      </w:pPr>
    </w:p>
    <w:p>
      <w:pPr>
        <w:spacing w:before="1"/>
        <w:ind w:left="148" w:right="1097" w:firstLine="0"/>
        <w:jc w:val="left"/>
        <w:rPr>
          <w:sz w:val="9"/>
        </w:rPr>
      </w:pPr>
      <w:r>
        <w:rPr>
          <w:color w:val="231F20"/>
          <w:w w:val="105"/>
          <w:sz w:val="9"/>
        </w:rPr>
        <w:t>Tecnologías</w:t>
      </w:r>
    </w:p>
    <w:p>
      <w:pPr>
        <w:pStyle w:val="BodyText"/>
        <w:rPr>
          <w:sz w:val="8"/>
        </w:rPr>
      </w:pPr>
    </w:p>
    <w:p>
      <w:pPr>
        <w:pStyle w:val="BodyText"/>
        <w:spacing w:before="8"/>
        <w:rPr>
          <w:sz w:val="7"/>
        </w:rPr>
      </w:pPr>
    </w:p>
    <w:p>
      <w:pPr>
        <w:spacing w:before="0"/>
        <w:ind w:left="673" w:right="1097" w:firstLine="0"/>
        <w:jc w:val="left"/>
        <w:rPr>
          <w:sz w:val="9"/>
        </w:rPr>
      </w:pPr>
      <w:r>
        <w:rPr>
          <w:color w:val="231F20"/>
          <w:w w:val="105"/>
          <w:sz w:val="9"/>
        </w:rPr>
        <w:t>Físico-biológicas</w:t>
      </w:r>
    </w:p>
    <w:p>
      <w:pPr>
        <w:spacing w:after="0"/>
        <w:jc w:val="left"/>
        <w:rPr>
          <w:sz w:val="9"/>
        </w:rPr>
        <w:sectPr>
          <w:type w:val="continuous"/>
          <w:pgSz w:w="9600" w:h="13000"/>
          <w:pgMar w:top="0" w:bottom="0" w:left="1340" w:right="1200"/>
          <w:cols w:num="3" w:equalWidth="0">
            <w:col w:w="2304" w:space="836"/>
            <w:col w:w="1225" w:space="40"/>
            <w:col w:w="2655"/>
          </w:cols>
        </w:sectPr>
      </w:pPr>
    </w:p>
    <w:p>
      <w:pPr>
        <w:spacing w:line="92" w:lineRule="exact" w:before="0"/>
        <w:ind w:left="508" w:right="-9" w:firstLine="0"/>
        <w:jc w:val="left"/>
        <w:rPr>
          <w:sz w:val="9"/>
        </w:rPr>
      </w:pPr>
      <w:r>
        <w:rPr>
          <w:color w:val="231F20"/>
          <w:w w:val="95"/>
          <w:sz w:val="9"/>
        </w:rPr>
        <w:t>costeros</w:t>
      </w:r>
    </w:p>
    <w:p>
      <w:pPr>
        <w:pStyle w:val="BodyText"/>
        <w:spacing w:before="5"/>
        <w:rPr>
          <w:sz w:val="9"/>
        </w:rPr>
      </w:pPr>
      <w:r>
        <w:rPr/>
        <w:br w:type="column"/>
      </w:r>
      <w:r>
        <w:rPr>
          <w:sz w:val="9"/>
        </w:rPr>
      </w:r>
    </w:p>
    <w:p>
      <w:pPr>
        <w:spacing w:before="0"/>
        <w:ind w:left="187" w:right="-18" w:firstLine="0"/>
        <w:jc w:val="left"/>
        <w:rPr>
          <w:sz w:val="9"/>
        </w:rPr>
      </w:pPr>
      <w:r>
        <w:rPr>
          <w:color w:val="231F20"/>
          <w:w w:val="105"/>
          <w:sz w:val="9"/>
        </w:rPr>
        <w:t>Zonas críticas</w:t>
      </w:r>
    </w:p>
    <w:p>
      <w:pPr>
        <w:pStyle w:val="BodyText"/>
        <w:rPr>
          <w:sz w:val="8"/>
        </w:rPr>
      </w:pPr>
      <w:r>
        <w:rPr/>
        <w:br w:type="column"/>
      </w:r>
      <w:r>
        <w:rPr>
          <w:sz w:val="8"/>
        </w:rPr>
      </w:r>
    </w:p>
    <w:p>
      <w:pPr>
        <w:spacing w:before="67"/>
        <w:ind w:left="508" w:right="-18" w:firstLine="0"/>
        <w:jc w:val="left"/>
        <w:rPr>
          <w:sz w:val="9"/>
        </w:rPr>
      </w:pPr>
      <w:r>
        <w:rPr>
          <w:color w:val="231F20"/>
          <w:w w:val="105"/>
          <w:sz w:val="9"/>
        </w:rPr>
        <w:t>Estudios zonales</w:t>
      </w:r>
    </w:p>
    <w:p>
      <w:pPr>
        <w:spacing w:before="1"/>
        <w:ind w:left="508" w:right="0" w:firstLine="0"/>
        <w:jc w:val="left"/>
        <w:rPr>
          <w:sz w:val="9"/>
        </w:rPr>
      </w:pPr>
      <w:r>
        <w:rPr/>
        <w:br w:type="column"/>
      </w:r>
      <w:r>
        <w:rPr>
          <w:color w:val="231F20"/>
          <w:sz w:val="9"/>
        </w:rPr>
        <w:t>Incertidumbres</w:t>
      </w:r>
    </w:p>
    <w:p>
      <w:pPr>
        <w:spacing w:line="100" w:lineRule="exact" w:before="0"/>
        <w:ind w:left="79" w:right="0" w:firstLine="0"/>
        <w:jc w:val="left"/>
        <w:rPr>
          <w:sz w:val="9"/>
        </w:rPr>
      </w:pPr>
      <w:r>
        <w:rPr/>
        <w:br w:type="column"/>
      </w:r>
      <w:r>
        <w:rPr>
          <w:color w:val="231F20"/>
          <w:sz w:val="9"/>
        </w:rPr>
        <w:t>Económicas  y sociales</w:t>
      </w:r>
    </w:p>
    <w:p>
      <w:pPr>
        <w:spacing w:before="31"/>
        <w:ind w:left="79" w:right="0" w:firstLine="0"/>
        <w:jc w:val="left"/>
        <w:rPr>
          <w:sz w:val="9"/>
        </w:rPr>
      </w:pPr>
      <w:r>
        <w:rPr>
          <w:color w:val="231F20"/>
          <w:sz w:val="9"/>
        </w:rPr>
        <w:t>Toma  de decisiones</w:t>
      </w:r>
    </w:p>
    <w:p>
      <w:pPr>
        <w:spacing w:after="0"/>
        <w:jc w:val="left"/>
        <w:rPr>
          <w:sz w:val="9"/>
        </w:rPr>
        <w:sectPr>
          <w:type w:val="continuous"/>
          <w:pgSz w:w="9600" w:h="13000"/>
          <w:pgMar w:top="0" w:bottom="0" w:left="1340" w:right="1200"/>
          <w:cols w:num="5" w:equalWidth="0">
            <w:col w:w="827" w:space="40"/>
            <w:col w:w="744" w:space="309"/>
            <w:col w:w="1184" w:space="726"/>
            <w:col w:w="1128" w:space="40"/>
            <w:col w:w="2062"/>
          </w:cols>
        </w:sectPr>
      </w:pPr>
    </w:p>
    <w:p>
      <w:pPr>
        <w:spacing w:before="5"/>
        <w:ind w:left="0" w:right="639" w:firstLine="0"/>
        <w:jc w:val="right"/>
        <w:rPr>
          <w:sz w:val="9"/>
        </w:rPr>
      </w:pPr>
      <w:r>
        <w:rPr>
          <w:color w:val="231F20"/>
          <w:w w:val="105"/>
          <w:sz w:val="9"/>
        </w:rPr>
        <w:t>Ecosistema marino</w:t>
      </w:r>
    </w:p>
    <w:p>
      <w:pPr>
        <w:spacing w:line="230" w:lineRule="auto" w:before="7"/>
        <w:ind w:left="888" w:right="-9" w:firstLine="130"/>
        <w:jc w:val="left"/>
        <w:rPr>
          <w:sz w:val="9"/>
        </w:rPr>
      </w:pPr>
      <w:r>
        <w:rPr>
          <w:color w:val="231F20"/>
          <w:sz w:val="9"/>
        </w:rPr>
        <w:t>Islas nacionales </w:t>
      </w:r>
      <w:r>
        <w:rPr>
          <w:color w:val="231F20"/>
          <w:position w:val="-4"/>
          <w:sz w:val="9"/>
        </w:rPr>
        <w:t>Zonas marinas </w:t>
      </w:r>
      <w:r>
        <w:rPr>
          <w:color w:val="231F20"/>
          <w:sz w:val="9"/>
        </w:rPr>
        <w:t>Arrecifes  y tolones</w:t>
      </w:r>
    </w:p>
    <w:p>
      <w:pPr>
        <w:spacing w:before="45"/>
        <w:ind w:left="0" w:right="667" w:firstLine="0"/>
        <w:jc w:val="right"/>
        <w:rPr>
          <w:sz w:val="9"/>
        </w:rPr>
      </w:pPr>
      <w:r>
        <w:rPr>
          <w:color w:val="231F20"/>
          <w:w w:val="105"/>
          <w:sz w:val="9"/>
        </w:rPr>
        <w:t>Zonas críticas</w:t>
      </w:r>
    </w:p>
    <w:p>
      <w:pPr>
        <w:spacing w:line="140" w:lineRule="exact" w:before="50"/>
        <w:ind w:left="1166" w:right="-9" w:firstLine="0"/>
        <w:jc w:val="left"/>
        <w:rPr>
          <w:sz w:val="9"/>
        </w:rPr>
      </w:pPr>
      <w:r>
        <w:rPr>
          <w:color w:val="231F20"/>
          <w:w w:val="105"/>
          <w:sz w:val="9"/>
          <w:u w:val="single" w:color="231F20"/>
        </w:rPr>
        <w:t>Eventos críticos    </w:t>
      </w:r>
      <w:r>
        <w:rPr>
          <w:color w:val="231F20"/>
          <w:w w:val="105"/>
          <w:position w:val="-4"/>
          <w:sz w:val="9"/>
        </w:rPr>
        <w:t>Montañas</w:t>
      </w:r>
    </w:p>
    <w:p>
      <w:pPr>
        <w:spacing w:line="90" w:lineRule="exact" w:before="0"/>
        <w:ind w:left="1226" w:right="-9" w:firstLine="0"/>
        <w:jc w:val="left"/>
        <w:rPr>
          <w:sz w:val="9"/>
        </w:rPr>
      </w:pPr>
      <w:r>
        <w:rPr>
          <w:color w:val="231F20"/>
          <w:w w:val="138"/>
          <w:sz w:val="9"/>
          <w:u w:val="single" w:color="231F20"/>
        </w:rPr>
        <w:t> </w:t>
      </w:r>
      <w:r>
        <w:rPr>
          <w:color w:val="231F20"/>
          <w:w w:val="105"/>
          <w:sz w:val="9"/>
          <w:u w:val="single" w:color="231F20"/>
        </w:rPr>
        <w:t>Zonas críticas</w:t>
      </w:r>
      <w:r>
        <w:rPr>
          <w:color w:val="231F20"/>
          <w:sz w:val="9"/>
          <w:u w:val="single" w:color="231F20"/>
        </w:rPr>
        <w:t> </w:t>
      </w:r>
    </w:p>
    <w:p>
      <w:pPr>
        <w:pStyle w:val="BodyText"/>
        <w:rPr>
          <w:sz w:val="8"/>
        </w:rPr>
      </w:pPr>
    </w:p>
    <w:p>
      <w:pPr>
        <w:pStyle w:val="BodyText"/>
        <w:spacing w:before="4"/>
        <w:rPr>
          <w:sz w:val="6"/>
        </w:rPr>
      </w:pPr>
    </w:p>
    <w:p>
      <w:pPr>
        <w:spacing w:line="273" w:lineRule="auto" w:before="0"/>
        <w:ind w:left="641" w:right="711" w:firstLine="74"/>
        <w:jc w:val="right"/>
        <w:rPr>
          <w:sz w:val="9"/>
        </w:rPr>
      </w:pPr>
      <w:r>
        <w:rPr>
          <w:color w:val="231F20"/>
          <w:w w:val="105"/>
          <w:sz w:val="9"/>
        </w:rPr>
        <w:t>Producción primaria</w:t>
      </w:r>
      <w:r>
        <w:rPr>
          <w:color w:val="231F20"/>
          <w:w w:val="103"/>
          <w:sz w:val="9"/>
        </w:rPr>
        <w:t> </w:t>
      </w:r>
      <w:r>
        <w:rPr>
          <w:color w:val="231F20"/>
          <w:sz w:val="9"/>
        </w:rPr>
        <w:t>Impactos agregados</w:t>
      </w:r>
      <w:r>
        <w:rPr>
          <w:color w:val="231F20"/>
          <w:w w:val="98"/>
          <w:sz w:val="9"/>
        </w:rPr>
        <w:t> </w:t>
      </w:r>
      <w:r>
        <w:rPr>
          <w:color w:val="231F20"/>
          <w:w w:val="105"/>
          <w:sz w:val="9"/>
        </w:rPr>
        <w:t>Seguridad alimentaria</w:t>
      </w:r>
    </w:p>
    <w:p>
      <w:pPr>
        <w:pStyle w:val="BodyText"/>
        <w:rPr>
          <w:sz w:val="8"/>
        </w:rPr>
      </w:pPr>
      <w:r>
        <w:rPr/>
        <w:br w:type="column"/>
      </w:r>
      <w:r>
        <w:rPr>
          <w:sz w:val="8"/>
        </w:rPr>
      </w: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spacing w:before="7"/>
        <w:rPr>
          <w:sz w:val="9"/>
        </w:rPr>
      </w:pPr>
    </w:p>
    <w:p>
      <w:pPr>
        <w:spacing w:line="90" w:lineRule="exact" w:before="1"/>
        <w:ind w:left="683" w:right="-1" w:firstLine="0"/>
        <w:jc w:val="left"/>
        <w:rPr>
          <w:sz w:val="9"/>
        </w:rPr>
      </w:pPr>
      <w:r>
        <w:rPr>
          <w:color w:val="231F20"/>
          <w:w w:val="105"/>
          <w:sz w:val="9"/>
        </w:rPr>
        <w:t>Investigación </w:t>
      </w:r>
      <w:r>
        <w:rPr>
          <w:color w:val="231F20"/>
          <w:sz w:val="9"/>
        </w:rPr>
        <w:t>multisectorial</w:t>
      </w:r>
    </w:p>
    <w:p>
      <w:pPr>
        <w:pStyle w:val="BodyText"/>
        <w:rPr>
          <w:sz w:val="8"/>
        </w:rPr>
      </w:pPr>
      <w:r>
        <w:rPr/>
        <w:br w:type="column"/>
      </w:r>
      <w:r>
        <w:rPr>
          <w:sz w:val="8"/>
        </w:rPr>
      </w:r>
    </w:p>
    <w:p>
      <w:pPr>
        <w:pStyle w:val="BodyText"/>
        <w:rPr>
          <w:sz w:val="8"/>
        </w:rPr>
      </w:pPr>
    </w:p>
    <w:p>
      <w:pPr>
        <w:spacing w:before="63"/>
        <w:ind w:left="72" w:right="-3" w:firstLine="0"/>
        <w:jc w:val="left"/>
        <w:rPr>
          <w:sz w:val="9"/>
        </w:rPr>
      </w:pPr>
      <w:r>
        <w:rPr>
          <w:color w:val="231F20"/>
          <w:sz w:val="9"/>
        </w:rPr>
        <w:t>Impactos</w:t>
      </w:r>
    </w:p>
    <w:p>
      <w:pPr>
        <w:pStyle w:val="BodyText"/>
        <w:rPr>
          <w:sz w:val="8"/>
        </w:rPr>
      </w:pPr>
    </w:p>
    <w:p>
      <w:pPr>
        <w:pStyle w:val="BodyText"/>
        <w:rPr>
          <w:sz w:val="8"/>
        </w:rPr>
      </w:pPr>
    </w:p>
    <w:p>
      <w:pPr>
        <w:pStyle w:val="BodyText"/>
        <w:rPr>
          <w:sz w:val="8"/>
        </w:rPr>
      </w:pPr>
    </w:p>
    <w:p>
      <w:pPr>
        <w:pStyle w:val="BodyText"/>
        <w:spacing w:before="11"/>
        <w:rPr>
          <w:sz w:val="6"/>
        </w:rPr>
      </w:pPr>
    </w:p>
    <w:p>
      <w:pPr>
        <w:spacing w:before="0"/>
        <w:ind w:left="72" w:right="-3" w:firstLine="0"/>
        <w:jc w:val="left"/>
        <w:rPr>
          <w:sz w:val="9"/>
        </w:rPr>
      </w:pPr>
      <w:r>
        <w:rPr>
          <w:color w:val="231F20"/>
          <w:sz w:val="9"/>
        </w:rPr>
        <w:t>Riesgos</w:t>
      </w:r>
    </w:p>
    <w:p>
      <w:pPr>
        <w:spacing w:line="90" w:lineRule="exact" w:before="48"/>
        <w:ind w:left="66" w:right="883" w:firstLine="0"/>
        <w:jc w:val="left"/>
        <w:rPr>
          <w:sz w:val="9"/>
        </w:rPr>
      </w:pPr>
      <w:r>
        <w:rPr/>
        <w:br w:type="column"/>
      </w:r>
      <w:r>
        <w:rPr>
          <w:color w:val="231F20"/>
          <w:sz w:val="9"/>
        </w:rPr>
        <w:t>Áreas, sectores y poblaciones críticas</w:t>
      </w:r>
    </w:p>
    <w:p>
      <w:pPr>
        <w:spacing w:line="273" w:lineRule="auto" w:before="36"/>
        <w:ind w:left="108" w:right="1327" w:hanging="25"/>
        <w:jc w:val="left"/>
        <w:rPr>
          <w:sz w:val="9"/>
        </w:rPr>
      </w:pPr>
      <w:r>
        <w:rPr>
          <w:color w:val="231F20"/>
          <w:sz w:val="9"/>
        </w:rPr>
        <w:t>Efectos sinérgicos Beneficios  del cambio</w:t>
      </w:r>
    </w:p>
    <w:p>
      <w:pPr>
        <w:spacing w:before="39"/>
        <w:ind w:left="27" w:right="883" w:firstLine="0"/>
        <w:jc w:val="left"/>
        <w:rPr>
          <w:sz w:val="9"/>
        </w:rPr>
      </w:pPr>
      <w:r>
        <w:rPr>
          <w:color w:val="231F20"/>
          <w:sz w:val="9"/>
        </w:rPr>
        <w:t>Umbrales  clave</w:t>
      </w:r>
    </w:p>
    <w:p>
      <w:pPr>
        <w:spacing w:before="25"/>
        <w:ind w:left="43" w:right="883" w:firstLine="0"/>
        <w:jc w:val="left"/>
        <w:rPr>
          <w:sz w:val="9"/>
        </w:rPr>
      </w:pPr>
      <w:r>
        <w:rPr>
          <w:color w:val="231F20"/>
          <w:w w:val="105"/>
          <w:sz w:val="9"/>
        </w:rPr>
        <w:t>Evaluación y manejo de riesgo</w:t>
      </w:r>
    </w:p>
    <w:p>
      <w:pPr>
        <w:spacing w:line="90" w:lineRule="exact" w:before="45"/>
        <w:ind w:left="43" w:right="883" w:firstLine="0"/>
        <w:jc w:val="left"/>
        <w:rPr>
          <w:sz w:val="9"/>
        </w:rPr>
      </w:pPr>
      <w:r>
        <w:rPr>
          <w:color w:val="231F20"/>
          <w:sz w:val="9"/>
        </w:rPr>
        <w:t>Áreas, sectores y poblaciones críticas</w:t>
      </w:r>
    </w:p>
    <w:p>
      <w:pPr>
        <w:pStyle w:val="BodyText"/>
        <w:spacing w:before="4"/>
        <w:rPr>
          <w:sz w:val="6"/>
        </w:rPr>
      </w:pPr>
    </w:p>
    <w:p>
      <w:pPr>
        <w:spacing w:line="247" w:lineRule="auto" w:before="0"/>
        <w:ind w:left="311" w:right="883" w:firstLine="0"/>
        <w:jc w:val="left"/>
        <w:rPr>
          <w:sz w:val="9"/>
        </w:rPr>
      </w:pPr>
      <w:r>
        <w:rPr>
          <w:color w:val="231F20"/>
          <w:sz w:val="9"/>
        </w:rPr>
        <w:t>Sectores y áreas críticas Umbrarles  críticos</w:t>
      </w:r>
    </w:p>
    <w:p>
      <w:pPr>
        <w:spacing w:after="0" w:line="247" w:lineRule="auto"/>
        <w:jc w:val="left"/>
        <w:rPr>
          <w:sz w:val="9"/>
        </w:rPr>
        <w:sectPr>
          <w:type w:val="continuous"/>
          <w:pgSz w:w="9600" w:h="13000"/>
          <w:pgMar w:top="0" w:bottom="0" w:left="1340" w:right="1200"/>
          <w:cols w:num="4" w:equalWidth="0">
            <w:col w:w="2300" w:space="684"/>
            <w:col w:w="1242" w:space="40"/>
            <w:col w:w="444" w:space="40"/>
            <w:col w:w="2310"/>
          </w:cols>
        </w:sectPr>
      </w:pPr>
    </w:p>
    <w:p>
      <w:pPr>
        <w:spacing w:line="297" w:lineRule="auto" w:before="19"/>
        <w:ind w:left="488" w:right="83" w:hanging="21"/>
        <w:jc w:val="right"/>
        <w:rPr>
          <w:sz w:val="9"/>
        </w:rPr>
      </w:pPr>
      <w:r>
        <w:rPr>
          <w:color w:val="231F20"/>
          <w:sz w:val="9"/>
        </w:rPr>
        <w:t>Agricultura de subsistencia</w:t>
      </w:r>
      <w:r>
        <w:rPr>
          <w:color w:val="231F20"/>
          <w:w w:val="102"/>
          <w:sz w:val="9"/>
        </w:rPr>
        <w:t> </w:t>
      </w:r>
      <w:r>
        <w:rPr>
          <w:color w:val="231F20"/>
          <w:sz w:val="9"/>
        </w:rPr>
        <w:t>Competencia por el agua</w:t>
      </w:r>
      <w:r>
        <w:rPr>
          <w:color w:val="231F20"/>
          <w:w w:val="102"/>
          <w:sz w:val="9"/>
        </w:rPr>
        <w:t> </w:t>
      </w:r>
      <w:r>
        <w:rPr>
          <w:color w:val="231F20"/>
          <w:sz w:val="9"/>
        </w:rPr>
        <w:t>Área  y  poblaciones críticas</w:t>
      </w:r>
    </w:p>
    <w:p>
      <w:pPr>
        <w:spacing w:before="0"/>
        <w:ind w:left="1128" w:right="0" w:firstLine="0"/>
        <w:jc w:val="left"/>
        <w:rPr>
          <w:sz w:val="9"/>
        </w:rPr>
      </w:pPr>
      <w:r>
        <w:rPr>
          <w:color w:val="231F20"/>
          <w:w w:val="105"/>
          <w:sz w:val="9"/>
        </w:rPr>
        <w:t>Beneficios</w:t>
      </w:r>
    </w:p>
    <w:p>
      <w:pPr>
        <w:spacing w:line="276" w:lineRule="auto" w:before="67"/>
        <w:ind w:left="618" w:right="0" w:firstLine="27"/>
        <w:jc w:val="right"/>
        <w:rPr>
          <w:sz w:val="9"/>
        </w:rPr>
      </w:pPr>
      <w:r>
        <w:rPr>
          <w:color w:val="231F20"/>
          <w:sz w:val="9"/>
        </w:rPr>
        <w:t>Competencia por el agua</w:t>
      </w:r>
      <w:r>
        <w:rPr>
          <w:color w:val="231F20"/>
          <w:w w:val="102"/>
          <w:sz w:val="9"/>
        </w:rPr>
        <w:t> </w:t>
      </w:r>
      <w:r>
        <w:rPr>
          <w:color w:val="231F20"/>
          <w:sz w:val="9"/>
          <w:u w:val="single" w:color="231F20"/>
        </w:rPr>
        <w:t>Ondas de calor y  sequías </w:t>
      </w:r>
    </w:p>
    <w:p>
      <w:pPr>
        <w:spacing w:line="103" w:lineRule="exact" w:before="0"/>
        <w:ind w:left="0" w:right="58" w:firstLine="0"/>
        <w:jc w:val="right"/>
        <w:rPr>
          <w:sz w:val="9"/>
        </w:rPr>
      </w:pPr>
      <w:r>
        <w:rPr>
          <w:color w:val="231F20"/>
          <w:sz w:val="9"/>
        </w:rPr>
        <w:t>Desertificación</w:t>
      </w:r>
    </w:p>
    <w:p>
      <w:pPr>
        <w:spacing w:before="39"/>
        <w:ind w:left="0" w:right="65" w:firstLine="0"/>
        <w:jc w:val="right"/>
        <w:rPr>
          <w:sz w:val="9"/>
        </w:rPr>
      </w:pPr>
      <w:r>
        <w:rPr>
          <w:color w:val="231F20"/>
          <w:sz w:val="9"/>
        </w:rPr>
        <w:t>Productividad  de pastos</w:t>
      </w:r>
    </w:p>
    <w:p>
      <w:pPr>
        <w:spacing w:before="30"/>
        <w:ind w:left="50" w:right="-15" w:hanging="40"/>
        <w:jc w:val="left"/>
        <w:rPr>
          <w:sz w:val="9"/>
        </w:rPr>
      </w:pPr>
      <w:r>
        <w:rPr/>
        <w:br w:type="column"/>
      </w:r>
      <w:r>
        <w:rPr>
          <w:color w:val="231F20"/>
          <w:w w:val="105"/>
          <w:sz w:val="9"/>
        </w:rPr>
        <w:t>Agricultura</w:t>
      </w: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10"/>
        </w:rPr>
      </w:pPr>
    </w:p>
    <w:p>
      <w:pPr>
        <w:spacing w:before="0"/>
        <w:ind w:left="50" w:right="-8" w:firstLine="0"/>
        <w:jc w:val="left"/>
        <w:rPr>
          <w:sz w:val="9"/>
        </w:rPr>
      </w:pPr>
      <w:r>
        <w:rPr>
          <w:color w:val="231F20"/>
          <w:w w:val="105"/>
          <w:sz w:val="9"/>
        </w:rPr>
        <w:t>Ganadería</w:t>
      </w:r>
    </w:p>
    <w:p>
      <w:pPr>
        <w:spacing w:line="87" w:lineRule="exact" w:before="0"/>
        <w:ind w:left="468" w:right="-15" w:firstLine="0"/>
        <w:jc w:val="left"/>
        <w:rPr>
          <w:sz w:val="9"/>
        </w:rPr>
      </w:pPr>
      <w:r>
        <w:rPr/>
        <w:br w:type="column"/>
      </w:r>
      <w:r>
        <w:rPr>
          <w:color w:val="231F20"/>
          <w:spacing w:val="-1"/>
          <w:w w:val="105"/>
          <w:sz w:val="9"/>
        </w:rPr>
        <w:t>Vulnerabilidad</w:t>
      </w: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spacing w:before="47"/>
        <w:ind w:left="488" w:right="-15" w:firstLine="0"/>
        <w:jc w:val="left"/>
        <w:rPr>
          <w:sz w:val="9"/>
        </w:rPr>
      </w:pPr>
      <w:r>
        <w:rPr>
          <w:color w:val="231F20"/>
          <w:w w:val="105"/>
          <w:sz w:val="9"/>
        </w:rPr>
        <w:t>Adaptación</w:t>
      </w:r>
    </w:p>
    <w:p>
      <w:pPr>
        <w:spacing w:line="92" w:lineRule="exact" w:before="0"/>
        <w:ind w:left="93" w:right="0" w:firstLine="0"/>
        <w:jc w:val="left"/>
        <w:rPr>
          <w:sz w:val="9"/>
        </w:rPr>
      </w:pPr>
      <w:r>
        <w:rPr/>
        <w:br w:type="column"/>
      </w:r>
      <w:r>
        <w:rPr>
          <w:color w:val="231F20"/>
          <w:sz w:val="9"/>
        </w:rPr>
        <w:t>Capacidades  de carga</w:t>
      </w:r>
    </w:p>
    <w:p>
      <w:pPr>
        <w:spacing w:line="90" w:lineRule="exact" w:before="46"/>
        <w:ind w:left="93" w:right="0" w:firstLine="0"/>
        <w:jc w:val="left"/>
        <w:rPr>
          <w:sz w:val="9"/>
        </w:rPr>
      </w:pPr>
      <w:r>
        <w:rPr>
          <w:color w:val="231F20"/>
          <w:sz w:val="9"/>
        </w:rPr>
        <w:t>Áreas, sectores y poblaciones críticas</w:t>
      </w:r>
    </w:p>
    <w:p>
      <w:pPr>
        <w:pStyle w:val="BodyText"/>
        <w:spacing w:before="3"/>
        <w:rPr>
          <w:sz w:val="7"/>
        </w:rPr>
      </w:pPr>
    </w:p>
    <w:p>
      <w:pPr>
        <w:spacing w:line="264" w:lineRule="auto" w:before="0"/>
        <w:ind w:left="-30" w:right="261" w:firstLine="0"/>
        <w:jc w:val="left"/>
        <w:rPr>
          <w:sz w:val="9"/>
        </w:rPr>
      </w:pPr>
      <w:r>
        <w:rPr>
          <w:color w:val="231F20"/>
          <w:sz w:val="9"/>
        </w:rPr>
        <w:t>Políticas y medidas Capacidad  de  adaptación</w:t>
      </w:r>
    </w:p>
    <w:p>
      <w:pPr>
        <w:spacing w:line="90" w:lineRule="exact" w:before="32"/>
        <w:ind w:left="-15" w:right="285" w:firstLine="0"/>
        <w:jc w:val="left"/>
        <w:rPr>
          <w:sz w:val="9"/>
        </w:rPr>
      </w:pPr>
      <w:r>
        <w:rPr>
          <w:color w:val="231F20"/>
          <w:sz w:val="9"/>
        </w:rPr>
        <w:t>Impacto de las medidas de adaptación</w:t>
      </w:r>
    </w:p>
    <w:p>
      <w:pPr>
        <w:pStyle w:val="BodyText"/>
        <w:spacing w:before="4"/>
        <w:rPr>
          <w:sz w:val="6"/>
        </w:rPr>
      </w:pPr>
    </w:p>
    <w:p>
      <w:pPr>
        <w:spacing w:line="90" w:lineRule="exact" w:before="0"/>
        <w:ind w:left="-15" w:right="0" w:firstLine="0"/>
        <w:jc w:val="left"/>
        <w:rPr>
          <w:sz w:val="9"/>
        </w:rPr>
      </w:pPr>
      <w:r>
        <w:rPr>
          <w:color w:val="231F20"/>
          <w:sz w:val="9"/>
        </w:rPr>
        <w:t>Áreas, sectores y poblaciones críticas</w:t>
      </w:r>
    </w:p>
    <w:p>
      <w:pPr>
        <w:pStyle w:val="BodyText"/>
        <w:rPr>
          <w:sz w:val="8"/>
        </w:rPr>
      </w:pPr>
      <w:r>
        <w:rPr/>
        <w:br w:type="column"/>
      </w:r>
      <w:r>
        <w:rPr>
          <w:sz w:val="8"/>
        </w:rPr>
      </w:r>
    </w:p>
    <w:p>
      <w:pPr>
        <w:pStyle w:val="BodyText"/>
        <w:spacing w:before="1"/>
        <w:rPr>
          <w:sz w:val="9"/>
        </w:rPr>
      </w:pPr>
    </w:p>
    <w:p>
      <w:pPr>
        <w:spacing w:before="0"/>
        <w:ind w:left="94" w:right="-4" w:firstLine="0"/>
        <w:jc w:val="left"/>
        <w:rPr>
          <w:sz w:val="9"/>
        </w:rPr>
      </w:pPr>
      <w:r>
        <w:rPr>
          <w:color w:val="231F20"/>
          <w:w w:val="105"/>
          <w:sz w:val="9"/>
        </w:rPr>
        <w:t>Subtopic</w:t>
      </w:r>
    </w:p>
    <w:p>
      <w:pPr>
        <w:spacing w:after="0"/>
        <w:jc w:val="left"/>
        <w:rPr>
          <w:sz w:val="9"/>
        </w:rPr>
        <w:sectPr>
          <w:type w:val="continuous"/>
          <w:pgSz w:w="9600" w:h="13000"/>
          <w:pgMar w:top="0" w:bottom="0" w:left="1340" w:right="1200"/>
          <w:cols w:num="5" w:equalWidth="0">
            <w:col w:w="1649" w:space="40"/>
            <w:col w:w="475" w:space="1707"/>
            <w:col w:w="1059" w:space="40"/>
            <w:col w:w="1247" w:space="40"/>
            <w:col w:w="803"/>
          </w:cols>
        </w:sectPr>
      </w:pPr>
    </w:p>
    <w:p>
      <w:pPr>
        <w:spacing w:line="264" w:lineRule="auto" w:before="6"/>
        <w:ind w:left="488" w:right="0" w:firstLine="457"/>
        <w:jc w:val="left"/>
        <w:rPr>
          <w:sz w:val="9"/>
        </w:rPr>
      </w:pPr>
      <w:r>
        <w:rPr>
          <w:color w:val="231F20"/>
          <w:w w:val="138"/>
          <w:sz w:val="9"/>
          <w:u w:val="single" w:color="231F20"/>
        </w:rPr>
        <w:t> </w:t>
      </w:r>
      <w:r>
        <w:rPr>
          <w:color w:val="231F20"/>
          <w:sz w:val="9"/>
          <w:u w:val="single" w:color="231F20"/>
        </w:rPr>
        <w:t>Estrés por calor </w:t>
      </w:r>
      <w:r>
        <w:rPr>
          <w:color w:val="231F20"/>
          <w:sz w:val="9"/>
        </w:rPr>
        <w:t>Áreas  y  poblaciones críticas</w:t>
      </w:r>
    </w:p>
    <w:p>
      <w:pPr>
        <w:spacing w:line="65" w:lineRule="exact" w:before="0"/>
        <w:ind w:left="488" w:right="0" w:firstLine="0"/>
        <w:jc w:val="center"/>
        <w:rPr>
          <w:sz w:val="9"/>
        </w:rPr>
      </w:pPr>
      <w:r>
        <w:rPr/>
        <w:br w:type="column"/>
      </w:r>
      <w:r>
        <w:rPr>
          <w:color w:val="231F20"/>
          <w:sz w:val="9"/>
        </w:rPr>
        <w:t>Temas  de</w:t>
      </w:r>
    </w:p>
    <w:p>
      <w:pPr>
        <w:spacing w:line="90" w:lineRule="exact" w:before="5"/>
        <w:ind w:left="488" w:right="0" w:firstLine="0"/>
        <w:jc w:val="center"/>
        <w:rPr>
          <w:sz w:val="9"/>
        </w:rPr>
      </w:pPr>
      <w:r>
        <w:rPr>
          <w:color w:val="231F20"/>
          <w:sz w:val="9"/>
        </w:rPr>
        <w:t>investigación en cambio  climático</w:t>
      </w:r>
    </w:p>
    <w:p>
      <w:pPr>
        <w:pStyle w:val="BodyText"/>
        <w:spacing w:before="6"/>
        <w:rPr>
          <w:sz w:val="8"/>
        </w:rPr>
      </w:pPr>
      <w:r>
        <w:rPr/>
        <w:br w:type="column"/>
      </w:r>
      <w:r>
        <w:rPr>
          <w:sz w:val="8"/>
        </w:rPr>
      </w:r>
    </w:p>
    <w:p>
      <w:pPr>
        <w:spacing w:before="0"/>
        <w:ind w:left="488" w:right="-7" w:firstLine="0"/>
        <w:jc w:val="left"/>
        <w:rPr>
          <w:sz w:val="9"/>
        </w:rPr>
      </w:pPr>
      <w:r>
        <w:rPr>
          <w:color w:val="231F20"/>
          <w:w w:val="105"/>
          <w:sz w:val="9"/>
        </w:rPr>
        <w:t>Mitigación</w:t>
      </w:r>
    </w:p>
    <w:p>
      <w:pPr>
        <w:spacing w:line="321" w:lineRule="auto" w:before="36"/>
        <w:ind w:left="69" w:right="1098" w:firstLine="32"/>
        <w:jc w:val="left"/>
        <w:rPr>
          <w:sz w:val="9"/>
        </w:rPr>
      </w:pPr>
      <w:r>
        <w:rPr/>
        <w:br w:type="column"/>
      </w:r>
      <w:r>
        <w:rPr>
          <w:color w:val="231F20"/>
          <w:sz w:val="9"/>
        </w:rPr>
        <w:t>Políticas y medidas Sectores críticos</w:t>
      </w:r>
    </w:p>
    <w:p>
      <w:pPr>
        <w:spacing w:after="0" w:line="321" w:lineRule="auto"/>
        <w:jc w:val="left"/>
        <w:rPr>
          <w:sz w:val="9"/>
        </w:rPr>
        <w:sectPr>
          <w:type w:val="continuous"/>
          <w:pgSz w:w="9600" w:h="13000"/>
          <w:pgMar w:top="0" w:bottom="0" w:left="1340" w:right="1200"/>
          <w:cols w:num="4" w:equalWidth="0">
            <w:col w:w="1649" w:space="908"/>
            <w:col w:w="1170" w:space="123"/>
            <w:col w:w="927" w:space="40"/>
            <w:col w:w="2243"/>
          </w:cols>
        </w:sectPr>
      </w:pPr>
    </w:p>
    <w:p>
      <w:pPr>
        <w:spacing w:line="79" w:lineRule="exact" w:before="0"/>
        <w:ind w:left="933" w:right="-9" w:firstLine="0"/>
        <w:jc w:val="left"/>
        <w:rPr>
          <w:sz w:val="9"/>
        </w:rPr>
      </w:pPr>
      <w:r>
        <w:rPr>
          <w:color w:val="231F20"/>
          <w:sz w:val="9"/>
        </w:rPr>
        <w:t>Efectos  poblacionales</w:t>
      </w:r>
    </w:p>
    <w:p>
      <w:pPr>
        <w:spacing w:line="324" w:lineRule="auto" w:before="19"/>
        <w:ind w:left="683" w:right="-15" w:firstLine="747"/>
        <w:jc w:val="left"/>
        <w:rPr>
          <w:sz w:val="9"/>
        </w:rPr>
      </w:pPr>
      <w:r>
        <w:rPr>
          <w:color w:val="231F20"/>
          <w:sz w:val="9"/>
        </w:rPr>
        <w:t>Plancton Áreas  y  poblaciones críticas</w:t>
      </w:r>
    </w:p>
    <w:p>
      <w:pPr>
        <w:pStyle w:val="BodyText"/>
        <w:spacing w:before="7"/>
        <w:rPr>
          <w:sz w:val="8"/>
        </w:rPr>
      </w:pPr>
      <w:r>
        <w:rPr/>
        <w:br w:type="column"/>
      </w:r>
      <w:r>
        <w:rPr>
          <w:sz w:val="8"/>
        </w:rPr>
      </w:r>
    </w:p>
    <w:p>
      <w:pPr>
        <w:spacing w:before="1"/>
        <w:ind w:left="8" w:right="-14" w:firstLine="58"/>
        <w:jc w:val="left"/>
        <w:rPr>
          <w:sz w:val="9"/>
        </w:rPr>
      </w:pPr>
      <w:r>
        <w:rPr>
          <w:color w:val="231F20"/>
          <w:sz w:val="9"/>
        </w:rPr>
        <w:t>Pesca</w:t>
      </w:r>
    </w:p>
    <w:p>
      <w:pPr>
        <w:pStyle w:val="BodyText"/>
        <w:spacing w:before="7"/>
        <w:rPr>
          <w:sz w:val="11"/>
        </w:rPr>
      </w:pPr>
    </w:p>
    <w:p>
      <w:pPr>
        <w:spacing w:before="1"/>
        <w:ind w:left="8" w:right="-14" w:firstLine="0"/>
        <w:jc w:val="left"/>
        <w:rPr>
          <w:sz w:val="9"/>
        </w:rPr>
      </w:pPr>
      <w:r>
        <w:rPr>
          <w:color w:val="231F20"/>
          <w:w w:val="105"/>
          <w:sz w:val="9"/>
        </w:rPr>
        <w:t>Energía</w:t>
      </w:r>
    </w:p>
    <w:p>
      <w:pPr>
        <w:spacing w:line="90" w:lineRule="exact" w:before="7"/>
        <w:ind w:left="683" w:right="1468" w:firstLine="0"/>
        <w:jc w:val="left"/>
        <w:rPr>
          <w:sz w:val="9"/>
        </w:rPr>
      </w:pPr>
      <w:r>
        <w:rPr/>
        <w:br w:type="column"/>
      </w:r>
      <w:r>
        <w:rPr>
          <w:color w:val="231F20"/>
          <w:w w:val="105"/>
          <w:sz w:val="9"/>
        </w:rPr>
        <w:t>Mezcla óptima: adaptación y mitigación</w:t>
      </w:r>
    </w:p>
    <w:p>
      <w:pPr>
        <w:pStyle w:val="BodyText"/>
        <w:rPr>
          <w:sz w:val="8"/>
        </w:rPr>
      </w:pPr>
    </w:p>
    <w:p>
      <w:pPr>
        <w:pStyle w:val="BodyText"/>
        <w:spacing w:before="2"/>
        <w:rPr>
          <w:sz w:val="6"/>
        </w:rPr>
      </w:pPr>
    </w:p>
    <w:p>
      <w:pPr>
        <w:spacing w:before="0"/>
        <w:ind w:left="1687" w:right="-14" w:firstLine="0"/>
        <w:jc w:val="left"/>
        <w:rPr>
          <w:sz w:val="9"/>
        </w:rPr>
      </w:pPr>
      <w:r>
        <w:rPr>
          <w:color w:val="231F20"/>
          <w:sz w:val="9"/>
        </w:rPr>
        <w:t>Clima  y sociedad</w:t>
      </w:r>
    </w:p>
    <w:p>
      <w:pPr>
        <w:spacing w:after="0"/>
        <w:jc w:val="left"/>
        <w:rPr>
          <w:sz w:val="9"/>
        </w:rPr>
        <w:sectPr>
          <w:type w:val="continuous"/>
          <w:pgSz w:w="9600" w:h="13000"/>
          <w:pgMar w:top="0" w:bottom="0" w:left="1340" w:right="1200"/>
          <w:cols w:num="3" w:equalWidth="0">
            <w:col w:w="1793" w:space="40"/>
            <w:col w:w="326" w:space="1583"/>
            <w:col w:w="3318"/>
          </w:cols>
        </w:sectPr>
      </w:pPr>
    </w:p>
    <w:p>
      <w:pPr>
        <w:spacing w:before="24"/>
        <w:ind w:left="0" w:right="0" w:firstLine="0"/>
        <w:jc w:val="right"/>
        <w:rPr>
          <w:sz w:val="9"/>
        </w:rPr>
      </w:pPr>
      <w:r>
        <w:rPr>
          <w:color w:val="231F20"/>
          <w:w w:val="105"/>
          <w:sz w:val="9"/>
        </w:rPr>
        <w:t>Áreas y sectores críticos    </w:t>
      </w:r>
      <w:r>
        <w:rPr>
          <w:color w:val="231F20"/>
          <w:w w:val="105"/>
          <w:position w:val="-4"/>
          <w:sz w:val="9"/>
        </w:rPr>
        <w:t>Industria</w:t>
      </w:r>
    </w:p>
    <w:p>
      <w:pPr>
        <w:spacing w:before="47"/>
        <w:ind w:left="0" w:right="14" w:firstLine="0"/>
        <w:jc w:val="right"/>
        <w:rPr>
          <w:sz w:val="9"/>
        </w:rPr>
      </w:pPr>
      <w:r>
        <w:rPr>
          <w:color w:val="231F20"/>
          <w:sz w:val="9"/>
        </w:rPr>
        <w:t>Trasporte</w:t>
      </w:r>
    </w:p>
    <w:p>
      <w:pPr>
        <w:spacing w:before="36"/>
        <w:ind w:left="263" w:right="0" w:firstLine="0"/>
        <w:jc w:val="left"/>
        <w:rPr>
          <w:sz w:val="9"/>
        </w:rPr>
      </w:pPr>
      <w:r>
        <w:rPr>
          <w:color w:val="231F20"/>
          <w:w w:val="105"/>
          <w:sz w:val="9"/>
        </w:rPr>
        <w:t>Producción primaria neta</w:t>
      </w:r>
    </w:p>
    <w:p>
      <w:pPr>
        <w:pStyle w:val="BodyText"/>
        <w:rPr>
          <w:sz w:val="11"/>
        </w:rPr>
      </w:pPr>
      <w:r>
        <w:rPr/>
        <w:br w:type="column"/>
      </w:r>
      <w:r>
        <w:rPr>
          <w:sz w:val="11"/>
        </w:rPr>
      </w:r>
    </w:p>
    <w:p>
      <w:pPr>
        <w:spacing w:before="0"/>
        <w:ind w:left="91" w:right="-18" w:firstLine="0"/>
        <w:jc w:val="left"/>
        <w:rPr>
          <w:sz w:val="9"/>
        </w:rPr>
      </w:pPr>
      <w:r>
        <w:rPr>
          <w:color w:val="231F20"/>
          <w:w w:val="105"/>
          <w:sz w:val="9"/>
        </w:rPr>
        <w:t>Estudios</w:t>
      </w:r>
      <w:r>
        <w:rPr>
          <w:color w:val="231F20"/>
          <w:spacing w:val="-10"/>
          <w:w w:val="105"/>
          <w:sz w:val="9"/>
        </w:rPr>
        <w:t> </w:t>
      </w:r>
      <w:r>
        <w:rPr>
          <w:color w:val="231F20"/>
          <w:w w:val="105"/>
          <w:sz w:val="9"/>
        </w:rPr>
        <w:t>sectoriales</w:t>
      </w:r>
    </w:p>
    <w:p>
      <w:pPr>
        <w:pStyle w:val="BodyText"/>
        <w:spacing w:before="3"/>
        <w:rPr>
          <w:sz w:val="9"/>
        </w:rPr>
      </w:pPr>
      <w:r>
        <w:rPr/>
        <w:br w:type="column"/>
      </w:r>
      <w:r>
        <w:rPr>
          <w:sz w:val="9"/>
        </w:rPr>
      </w:r>
    </w:p>
    <w:p>
      <w:pPr>
        <w:spacing w:before="1"/>
        <w:ind w:left="263" w:right="-7" w:firstLine="0"/>
        <w:jc w:val="left"/>
        <w:rPr>
          <w:sz w:val="9"/>
        </w:rPr>
      </w:pPr>
      <w:r>
        <w:rPr>
          <w:color w:val="231F20"/>
          <w:sz w:val="9"/>
        </w:rPr>
        <w:t>Aspectos sociales</w:t>
      </w:r>
    </w:p>
    <w:p>
      <w:pPr>
        <w:spacing w:line="90" w:lineRule="exact" w:before="38"/>
        <w:ind w:left="85" w:right="641" w:firstLine="0"/>
        <w:jc w:val="left"/>
        <w:rPr>
          <w:sz w:val="9"/>
        </w:rPr>
      </w:pPr>
      <w:r>
        <w:rPr/>
        <w:br w:type="column"/>
      </w:r>
      <w:r>
        <w:rPr>
          <w:color w:val="231F20"/>
          <w:w w:val="105"/>
          <w:sz w:val="9"/>
        </w:rPr>
        <w:t>Impulsores (“drivers”) no-climáticos</w:t>
      </w:r>
    </w:p>
    <w:p>
      <w:pPr>
        <w:spacing w:line="288" w:lineRule="auto" w:before="44"/>
        <w:ind w:left="100" w:right="439" w:hanging="1"/>
        <w:jc w:val="left"/>
        <w:rPr>
          <w:sz w:val="9"/>
        </w:rPr>
      </w:pPr>
      <w:r>
        <w:rPr>
          <w:color w:val="231F20"/>
          <w:w w:val="105"/>
          <w:sz w:val="9"/>
        </w:rPr>
        <w:t>Participación mitigación Áreas y poblaciones críticas</w:t>
      </w:r>
    </w:p>
    <w:p>
      <w:pPr>
        <w:spacing w:after="0" w:line="288" w:lineRule="auto"/>
        <w:jc w:val="left"/>
        <w:rPr>
          <w:sz w:val="9"/>
        </w:rPr>
        <w:sectPr>
          <w:type w:val="continuous"/>
          <w:pgSz w:w="9600" w:h="13000"/>
          <w:pgMar w:top="0" w:bottom="0" w:left="1340" w:right="1200"/>
          <w:cols w:num="4" w:equalWidth="0">
            <w:col w:w="2158" w:space="40"/>
            <w:col w:w="887" w:space="1260"/>
            <w:col w:w="944" w:space="40"/>
            <w:col w:w="1731"/>
          </w:cols>
        </w:sectPr>
      </w:pPr>
    </w:p>
    <w:p>
      <w:pPr>
        <w:spacing w:line="69" w:lineRule="exact" w:before="0"/>
        <w:ind w:left="168" w:right="-6" w:firstLine="673"/>
        <w:jc w:val="left"/>
        <w:rPr>
          <w:sz w:val="9"/>
        </w:rPr>
      </w:pPr>
      <w:r>
        <w:rPr>
          <w:color w:val="231F20"/>
          <w:w w:val="105"/>
          <w:sz w:val="9"/>
        </w:rPr>
        <w:t>Beneficios</w:t>
      </w:r>
    </w:p>
    <w:p>
      <w:pPr>
        <w:spacing w:before="32"/>
        <w:ind w:left="168" w:right="-17" w:firstLine="0"/>
        <w:jc w:val="left"/>
        <w:rPr>
          <w:sz w:val="9"/>
        </w:rPr>
      </w:pPr>
      <w:r>
        <w:rPr>
          <w:color w:val="231F20"/>
          <w:sz w:val="9"/>
        </w:rPr>
        <w:t>Áreas  y  poblaciones</w:t>
      </w:r>
      <w:r>
        <w:rPr>
          <w:color w:val="231F20"/>
          <w:spacing w:val="-4"/>
          <w:sz w:val="9"/>
        </w:rPr>
        <w:t> </w:t>
      </w:r>
      <w:r>
        <w:rPr>
          <w:color w:val="231F20"/>
          <w:sz w:val="9"/>
        </w:rPr>
        <w:t>críticas</w:t>
      </w:r>
    </w:p>
    <w:p>
      <w:pPr>
        <w:spacing w:line="69" w:lineRule="exact" w:before="0"/>
        <w:ind w:left="54" w:right="-6" w:firstLine="0"/>
        <w:jc w:val="left"/>
        <w:rPr>
          <w:sz w:val="9"/>
        </w:rPr>
      </w:pPr>
      <w:r>
        <w:rPr/>
        <w:br w:type="column"/>
      </w:r>
      <w:r>
        <w:rPr>
          <w:color w:val="231F20"/>
          <w:sz w:val="9"/>
        </w:rPr>
        <w:t>Recursos forestales</w:t>
      </w:r>
    </w:p>
    <w:p>
      <w:pPr>
        <w:spacing w:line="90" w:lineRule="exact" w:before="47"/>
        <w:ind w:left="168" w:right="195" w:firstLine="0"/>
        <w:jc w:val="left"/>
        <w:rPr>
          <w:sz w:val="9"/>
        </w:rPr>
      </w:pPr>
      <w:r>
        <w:rPr/>
        <w:br w:type="column"/>
      </w:r>
      <w:r>
        <w:rPr>
          <w:color w:val="231F20"/>
          <w:sz w:val="9"/>
        </w:rPr>
        <w:t>Costos económicos de los impactos</w:t>
      </w:r>
    </w:p>
    <w:p>
      <w:pPr>
        <w:spacing w:after="0" w:line="90" w:lineRule="exact"/>
        <w:jc w:val="left"/>
        <w:rPr>
          <w:sz w:val="9"/>
        </w:rPr>
        <w:sectPr>
          <w:type w:val="continuous"/>
          <w:pgSz w:w="9600" w:h="13000"/>
          <w:pgMar w:top="0" w:bottom="0" w:left="1340" w:right="1200"/>
          <w:cols w:num="3" w:equalWidth="0">
            <w:col w:w="1272" w:space="40"/>
            <w:col w:w="816" w:space="3265"/>
            <w:col w:w="1667"/>
          </w:cols>
        </w:sectPr>
      </w:pPr>
    </w:p>
    <w:p>
      <w:pPr>
        <w:spacing w:line="90" w:lineRule="exact" w:before="60"/>
        <w:ind w:left="308" w:right="744" w:firstLine="0"/>
        <w:jc w:val="left"/>
        <w:rPr>
          <w:sz w:val="9"/>
        </w:rPr>
      </w:pPr>
      <w:r>
        <w:rPr>
          <w:color w:val="231F20"/>
          <w:sz w:val="9"/>
        </w:rPr>
        <w:t>Cambios en  disponibilidad y calidad</w:t>
      </w:r>
    </w:p>
    <w:p>
      <w:pPr>
        <w:spacing w:line="276" w:lineRule="auto" w:before="21"/>
        <w:ind w:left="646" w:right="744" w:hanging="238"/>
        <w:jc w:val="left"/>
        <w:rPr>
          <w:sz w:val="9"/>
        </w:rPr>
      </w:pPr>
      <w:r>
        <w:rPr>
          <w:color w:val="231F20"/>
          <w:sz w:val="9"/>
        </w:rPr>
        <w:t>Inundaciones extremas Sequías extremas</w:t>
      </w:r>
    </w:p>
    <w:p>
      <w:pPr>
        <w:spacing w:line="136" w:lineRule="auto" w:before="59"/>
        <w:ind w:left="358" w:right="0" w:firstLine="0"/>
        <w:jc w:val="left"/>
        <w:rPr>
          <w:sz w:val="9"/>
        </w:rPr>
      </w:pPr>
      <w:r>
        <w:rPr>
          <w:color w:val="231F20"/>
          <w:sz w:val="9"/>
        </w:rPr>
        <w:t>Poblaciones y economías </w:t>
      </w:r>
      <w:r>
        <w:rPr>
          <w:color w:val="231F20"/>
          <w:position w:val="-2"/>
          <w:sz w:val="9"/>
        </w:rPr>
        <w:t>Recursos hidrícos </w:t>
      </w:r>
      <w:r>
        <w:rPr>
          <w:color w:val="231F20"/>
          <w:sz w:val="9"/>
        </w:rPr>
        <w:t>expuestas</w:t>
      </w:r>
    </w:p>
    <w:p>
      <w:pPr>
        <w:spacing w:line="288" w:lineRule="auto" w:before="42"/>
        <w:ind w:left="358" w:right="760" w:firstLine="0"/>
        <w:jc w:val="left"/>
        <w:rPr>
          <w:sz w:val="9"/>
        </w:rPr>
      </w:pPr>
      <w:r>
        <w:rPr>
          <w:color w:val="231F20"/>
          <w:w w:val="105"/>
          <w:sz w:val="9"/>
        </w:rPr>
        <w:t>Efectos del nivel del mar Manejo integral del agua</w:t>
      </w:r>
    </w:p>
    <w:p>
      <w:pPr>
        <w:pStyle w:val="BodyText"/>
        <w:rPr>
          <w:sz w:val="8"/>
        </w:rPr>
      </w:pPr>
      <w:r>
        <w:rPr/>
        <w:br w:type="column"/>
      </w:r>
      <w:r>
        <w:rPr>
          <w:sz w:val="8"/>
        </w:rPr>
      </w: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rPr>
          <w:sz w:val="8"/>
        </w:rPr>
      </w:pPr>
    </w:p>
    <w:p>
      <w:pPr>
        <w:pStyle w:val="BodyText"/>
        <w:spacing w:before="6"/>
        <w:rPr>
          <w:sz w:val="8"/>
        </w:rPr>
      </w:pPr>
    </w:p>
    <w:p>
      <w:pPr>
        <w:spacing w:before="0"/>
        <w:ind w:left="308" w:right="-18" w:firstLine="0"/>
        <w:jc w:val="left"/>
        <w:rPr>
          <w:sz w:val="9"/>
        </w:rPr>
      </w:pPr>
      <w:r>
        <w:rPr>
          <w:color w:val="231F20"/>
          <w:w w:val="105"/>
          <w:sz w:val="9"/>
        </w:rPr>
        <w:t>Análisis</w:t>
      </w:r>
      <w:r>
        <w:rPr>
          <w:color w:val="231F20"/>
          <w:spacing w:val="-10"/>
          <w:w w:val="105"/>
          <w:sz w:val="9"/>
        </w:rPr>
        <w:t> </w:t>
      </w:r>
      <w:r>
        <w:rPr>
          <w:color w:val="231F20"/>
          <w:w w:val="105"/>
          <w:sz w:val="9"/>
        </w:rPr>
        <w:t>especificos</w:t>
      </w:r>
    </w:p>
    <w:p>
      <w:pPr>
        <w:pStyle w:val="BodyText"/>
        <w:rPr>
          <w:sz w:val="8"/>
        </w:rPr>
      </w:pPr>
      <w:r>
        <w:rPr/>
        <w:br w:type="column"/>
      </w:r>
      <w:r>
        <w:rPr>
          <w:sz w:val="8"/>
        </w:rPr>
      </w:r>
    </w:p>
    <w:p>
      <w:pPr>
        <w:pStyle w:val="BodyText"/>
        <w:rPr>
          <w:sz w:val="8"/>
        </w:rPr>
      </w:pPr>
    </w:p>
    <w:p>
      <w:pPr>
        <w:pStyle w:val="BodyText"/>
        <w:spacing w:before="3"/>
        <w:rPr>
          <w:sz w:val="6"/>
        </w:rPr>
      </w:pPr>
    </w:p>
    <w:p>
      <w:pPr>
        <w:spacing w:before="0"/>
        <w:ind w:left="136" w:right="-5" w:firstLine="0"/>
        <w:jc w:val="left"/>
        <w:rPr>
          <w:sz w:val="9"/>
        </w:rPr>
      </w:pPr>
      <w:r>
        <w:rPr>
          <w:color w:val="231F20"/>
          <w:sz w:val="9"/>
        </w:rPr>
        <w:t>Aspectos económicos</w:t>
      </w:r>
    </w:p>
    <w:p>
      <w:pPr>
        <w:pStyle w:val="BodyText"/>
        <w:rPr>
          <w:sz w:val="8"/>
        </w:rPr>
      </w:pPr>
    </w:p>
    <w:p>
      <w:pPr>
        <w:pStyle w:val="BodyText"/>
        <w:rPr>
          <w:sz w:val="8"/>
        </w:rPr>
      </w:pPr>
    </w:p>
    <w:p>
      <w:pPr>
        <w:pStyle w:val="BodyText"/>
        <w:rPr>
          <w:sz w:val="8"/>
        </w:rPr>
      </w:pPr>
    </w:p>
    <w:p>
      <w:pPr>
        <w:pStyle w:val="BodyText"/>
        <w:rPr>
          <w:sz w:val="8"/>
        </w:rPr>
      </w:pPr>
    </w:p>
    <w:p>
      <w:pPr>
        <w:spacing w:before="55"/>
        <w:ind w:left="146" w:right="-10" w:firstLine="0"/>
        <w:jc w:val="left"/>
        <w:rPr>
          <w:sz w:val="9"/>
        </w:rPr>
      </w:pPr>
      <w:r>
        <w:rPr>
          <w:color w:val="231F20"/>
          <w:sz w:val="9"/>
        </w:rPr>
        <w:t>Aspectos urbanos</w:t>
      </w:r>
    </w:p>
    <w:p>
      <w:pPr>
        <w:spacing w:line="90" w:lineRule="exact" w:before="60"/>
        <w:ind w:left="88" w:right="299" w:firstLine="0"/>
        <w:jc w:val="left"/>
        <w:rPr>
          <w:sz w:val="9"/>
        </w:rPr>
      </w:pPr>
      <w:r>
        <w:rPr/>
        <w:br w:type="column"/>
      </w:r>
      <w:r>
        <w:rPr>
          <w:color w:val="231F20"/>
          <w:sz w:val="9"/>
        </w:rPr>
        <w:t>Costos económicos de la mitigación</w:t>
      </w:r>
    </w:p>
    <w:p>
      <w:pPr>
        <w:spacing w:line="90" w:lineRule="exact" w:before="58"/>
        <w:ind w:left="88" w:right="299" w:firstLine="0"/>
        <w:jc w:val="left"/>
        <w:rPr>
          <w:sz w:val="9"/>
        </w:rPr>
      </w:pPr>
      <w:r>
        <w:rPr>
          <w:color w:val="231F20"/>
          <w:sz w:val="9"/>
        </w:rPr>
        <w:t>Costos económicos de la adaptación</w:t>
      </w:r>
    </w:p>
    <w:p>
      <w:pPr>
        <w:spacing w:line="300" w:lineRule="auto" w:before="19"/>
        <w:ind w:left="88" w:right="299" w:firstLine="0"/>
        <w:jc w:val="left"/>
        <w:rPr>
          <w:sz w:val="9"/>
        </w:rPr>
      </w:pPr>
      <w:r>
        <w:rPr>
          <w:color w:val="231F20"/>
          <w:sz w:val="9"/>
        </w:rPr>
        <w:t>Escenarios económicos Sectores críticos</w:t>
      </w:r>
    </w:p>
    <w:p>
      <w:pPr>
        <w:spacing w:line="103" w:lineRule="exact" w:before="0"/>
        <w:ind w:left="-25" w:right="299" w:firstLine="0"/>
        <w:jc w:val="left"/>
        <w:rPr>
          <w:sz w:val="9"/>
        </w:rPr>
      </w:pPr>
      <w:r>
        <w:rPr>
          <w:color w:val="231F20"/>
          <w:sz w:val="9"/>
        </w:rPr>
        <w:t>Áreas  y  poblaciones críticas</w:t>
      </w:r>
    </w:p>
    <w:p>
      <w:pPr>
        <w:spacing w:after="0" w:line="103" w:lineRule="exact"/>
        <w:jc w:val="left"/>
        <w:rPr>
          <w:sz w:val="9"/>
        </w:rPr>
        <w:sectPr>
          <w:type w:val="continuous"/>
          <w:pgSz w:w="9600" w:h="13000"/>
          <w:pgMar w:top="0" w:bottom="0" w:left="1340" w:right="1200"/>
          <w:cols w:num="4" w:equalWidth="0">
            <w:col w:w="2128" w:space="1215"/>
            <w:col w:w="1079" w:space="40"/>
            <w:col w:w="972" w:space="40"/>
            <w:col w:w="1586"/>
          </w:cols>
        </w:sectPr>
      </w:pPr>
    </w:p>
    <w:p>
      <w:pPr>
        <w:spacing w:line="105" w:lineRule="exact" w:before="0"/>
        <w:ind w:left="263" w:right="-17" w:firstLine="0"/>
        <w:jc w:val="left"/>
        <w:rPr>
          <w:sz w:val="9"/>
        </w:rPr>
      </w:pPr>
      <w:r>
        <w:rPr>
          <w:color w:val="231F20"/>
          <w:sz w:val="9"/>
        </w:rPr>
        <w:t>Áreas  y  poblaciones críticas</w:t>
      </w:r>
    </w:p>
    <w:p>
      <w:pPr>
        <w:pStyle w:val="BodyText"/>
        <w:spacing w:before="4"/>
        <w:rPr>
          <w:sz w:val="6"/>
        </w:rPr>
      </w:pPr>
    </w:p>
    <w:p>
      <w:pPr>
        <w:spacing w:line="228" w:lineRule="auto" w:before="1"/>
        <w:ind w:left="688" w:right="0" w:firstLine="469"/>
        <w:jc w:val="both"/>
        <w:rPr>
          <w:sz w:val="9"/>
        </w:rPr>
      </w:pPr>
      <w:r>
        <w:rPr>
          <w:color w:val="231F20"/>
          <w:sz w:val="9"/>
        </w:rPr>
        <w:t>Ondas de calor Enfermedad por vectores y por alimentos</w:t>
      </w:r>
    </w:p>
    <w:p>
      <w:pPr>
        <w:pStyle w:val="BodyText"/>
        <w:rPr>
          <w:sz w:val="8"/>
        </w:rPr>
      </w:pPr>
      <w:r>
        <w:rPr/>
        <w:br w:type="column"/>
      </w:r>
      <w:r>
        <w:rPr>
          <w:sz w:val="8"/>
        </w:rPr>
      </w:r>
    </w:p>
    <w:p>
      <w:pPr>
        <w:pStyle w:val="BodyText"/>
        <w:rPr>
          <w:sz w:val="8"/>
        </w:rPr>
      </w:pPr>
    </w:p>
    <w:p>
      <w:pPr>
        <w:pStyle w:val="BodyText"/>
        <w:rPr>
          <w:sz w:val="8"/>
        </w:rPr>
      </w:pPr>
    </w:p>
    <w:p>
      <w:pPr>
        <w:pStyle w:val="BodyText"/>
        <w:spacing w:before="5"/>
        <w:rPr>
          <w:sz w:val="6"/>
        </w:rPr>
      </w:pPr>
    </w:p>
    <w:p>
      <w:pPr>
        <w:spacing w:before="0"/>
        <w:ind w:left="95" w:right="-14" w:firstLine="0"/>
        <w:jc w:val="left"/>
        <w:rPr>
          <w:sz w:val="9"/>
        </w:rPr>
      </w:pPr>
      <w:r>
        <w:rPr>
          <w:color w:val="231F20"/>
          <w:w w:val="105"/>
          <w:sz w:val="9"/>
        </w:rPr>
        <w:t>Salud</w:t>
      </w:r>
    </w:p>
    <w:p>
      <w:pPr>
        <w:spacing w:before="19"/>
        <w:ind w:left="263" w:right="-16" w:firstLine="0"/>
        <w:jc w:val="left"/>
        <w:rPr>
          <w:sz w:val="9"/>
        </w:rPr>
      </w:pPr>
      <w:r>
        <w:rPr/>
        <w:br w:type="column"/>
      </w:r>
      <w:r>
        <w:rPr>
          <w:color w:val="231F20"/>
          <w:sz w:val="9"/>
        </w:rPr>
        <w:t>Cambio de uso de   suelo</w:t>
      </w:r>
    </w:p>
    <w:p>
      <w:pPr>
        <w:spacing w:line="95" w:lineRule="exact" w:before="0"/>
        <w:ind w:left="93" w:right="0" w:firstLine="0"/>
        <w:jc w:val="left"/>
        <w:rPr>
          <w:sz w:val="9"/>
        </w:rPr>
      </w:pPr>
      <w:r>
        <w:rPr/>
        <w:br w:type="column"/>
      </w:r>
      <w:r>
        <w:rPr>
          <w:color w:val="231F20"/>
          <w:sz w:val="9"/>
        </w:rPr>
        <w:t>Áreas  y  poblaciones críticas</w:t>
      </w:r>
    </w:p>
    <w:p>
      <w:pPr>
        <w:pStyle w:val="BodyText"/>
        <w:spacing w:before="11"/>
        <w:rPr>
          <w:sz w:val="8"/>
        </w:rPr>
      </w:pPr>
    </w:p>
    <w:p>
      <w:pPr>
        <w:spacing w:line="297" w:lineRule="auto" w:before="0"/>
        <w:ind w:left="100" w:right="449" w:firstLine="0"/>
        <w:jc w:val="left"/>
        <w:rPr>
          <w:sz w:val="9"/>
        </w:rPr>
      </w:pPr>
      <w:r>
        <w:rPr>
          <w:color w:val="231F20"/>
          <w:sz w:val="9"/>
        </w:rPr>
        <w:t>Efectos generales Efectos terrestres</w:t>
      </w:r>
    </w:p>
    <w:p>
      <w:pPr>
        <w:spacing w:line="80" w:lineRule="exact" w:before="0"/>
        <w:ind w:left="100" w:right="0" w:firstLine="0"/>
        <w:jc w:val="left"/>
        <w:rPr>
          <w:sz w:val="9"/>
        </w:rPr>
      </w:pPr>
      <w:r>
        <w:rPr>
          <w:color w:val="231F20"/>
          <w:sz w:val="9"/>
        </w:rPr>
        <w:t>Especies  migratorias  y marinas</w:t>
      </w:r>
    </w:p>
    <w:p>
      <w:pPr>
        <w:spacing w:after="0" w:line="80" w:lineRule="exact"/>
        <w:jc w:val="left"/>
        <w:rPr>
          <w:sz w:val="9"/>
        </w:rPr>
        <w:sectPr>
          <w:type w:val="continuous"/>
          <w:pgSz w:w="9600" w:h="13000"/>
          <w:pgMar w:top="0" w:bottom="0" w:left="1340" w:right="1200"/>
          <w:cols w:num="4" w:equalWidth="0">
            <w:col w:w="1764" w:space="40"/>
            <w:col w:w="325" w:space="2206"/>
            <w:col w:w="1206" w:space="40"/>
            <w:col w:w="1479"/>
          </w:cols>
        </w:sectPr>
      </w:pPr>
    </w:p>
    <w:p>
      <w:pPr>
        <w:spacing w:line="92" w:lineRule="exact" w:before="0"/>
        <w:ind w:left="673" w:right="-1" w:firstLine="0"/>
        <w:jc w:val="left"/>
        <w:rPr>
          <w:sz w:val="9"/>
        </w:rPr>
      </w:pPr>
      <w:r>
        <w:rPr>
          <w:color w:val="231F20"/>
          <w:sz w:val="9"/>
        </w:rPr>
        <w:t>Áreas  y  poblaciones críticas</w:t>
      </w:r>
    </w:p>
    <w:p>
      <w:pPr>
        <w:spacing w:before="25"/>
        <w:ind w:left="1148" w:right="-1" w:firstLine="0"/>
        <w:jc w:val="left"/>
        <w:rPr>
          <w:sz w:val="9"/>
        </w:rPr>
      </w:pPr>
      <w:r>
        <w:rPr>
          <w:color w:val="231F20"/>
          <w:w w:val="105"/>
          <w:sz w:val="9"/>
        </w:rPr>
        <w:t>Áreas críticas   Turismo</w:t>
      </w:r>
    </w:p>
    <w:p>
      <w:pPr>
        <w:spacing w:before="18"/>
        <w:ind w:left="673" w:right="255" w:firstLine="0"/>
        <w:jc w:val="left"/>
        <w:rPr>
          <w:sz w:val="9"/>
        </w:rPr>
      </w:pPr>
      <w:r>
        <w:rPr/>
        <w:br w:type="column"/>
      </w:r>
      <w:r>
        <w:rPr>
          <w:color w:val="231F20"/>
          <w:sz w:val="9"/>
        </w:rPr>
        <w:t>Ecología  y  biodiversidad      </w:t>
      </w:r>
      <w:r>
        <w:rPr>
          <w:color w:val="231F20"/>
          <w:position w:val="-2"/>
          <w:sz w:val="9"/>
        </w:rPr>
        <w:t>Incertidumbre clave</w:t>
      </w:r>
    </w:p>
    <w:p>
      <w:pPr>
        <w:spacing w:line="285" w:lineRule="auto" w:before="16"/>
        <w:ind w:left="1746" w:right="255" w:firstLine="0"/>
        <w:jc w:val="left"/>
        <w:rPr>
          <w:sz w:val="9"/>
        </w:rPr>
      </w:pPr>
      <w:r>
        <w:rPr>
          <w:color w:val="231F20"/>
          <w:sz w:val="9"/>
        </w:rPr>
        <w:t>Manejo de la incertidumbre Áreas  y  poblaciones críticas</w:t>
      </w:r>
    </w:p>
    <w:p>
      <w:pPr>
        <w:spacing w:before="26"/>
        <w:ind w:left="1746" w:right="255" w:firstLine="0"/>
        <w:jc w:val="left"/>
        <w:rPr>
          <w:sz w:val="9"/>
        </w:rPr>
      </w:pPr>
      <w:r>
        <w:rPr>
          <w:color w:val="231F20"/>
          <w:w w:val="105"/>
          <w:sz w:val="9"/>
        </w:rPr>
        <w:t>Beneficios</w:t>
      </w:r>
    </w:p>
    <w:p>
      <w:pPr>
        <w:spacing w:line="136" w:lineRule="exact" w:before="6"/>
        <w:ind w:left="673" w:right="0" w:firstLine="1052"/>
        <w:jc w:val="left"/>
        <w:rPr>
          <w:sz w:val="9"/>
        </w:rPr>
      </w:pPr>
      <w:r>
        <w:rPr>
          <w:color w:val="231F20"/>
          <w:sz w:val="9"/>
        </w:rPr>
        <w:t>Estudios para el mejoramiento Inventarios de emisiones   </w:t>
      </w:r>
      <w:r>
        <w:rPr>
          <w:color w:val="231F20"/>
          <w:position w:val="5"/>
          <w:sz w:val="9"/>
        </w:rPr>
        <w:t>de la capacidad    nacional</w:t>
      </w:r>
    </w:p>
    <w:p>
      <w:pPr>
        <w:spacing w:line="92" w:lineRule="exact" w:before="0"/>
        <w:ind w:left="1768" w:right="255" w:firstLine="0"/>
        <w:jc w:val="left"/>
        <w:rPr>
          <w:sz w:val="9"/>
        </w:rPr>
      </w:pPr>
      <w:r>
        <w:rPr>
          <w:color w:val="231F20"/>
          <w:sz w:val="9"/>
        </w:rPr>
        <w:t>Indicadores  estratégicos</w:t>
      </w:r>
    </w:p>
    <w:p>
      <w:pPr>
        <w:spacing w:after="0" w:line="92" w:lineRule="exact"/>
        <w:jc w:val="left"/>
        <w:rPr>
          <w:sz w:val="9"/>
        </w:rPr>
        <w:sectPr>
          <w:type w:val="continuous"/>
          <w:pgSz w:w="9600" w:h="13000"/>
          <w:pgMar w:top="0" w:bottom="0" w:left="1340" w:right="1200"/>
          <w:cols w:num="2" w:equalWidth="0">
            <w:col w:w="2118" w:space="1816"/>
            <w:col w:w="3126"/>
          </w:cols>
        </w:sectPr>
      </w:pPr>
    </w:p>
    <w:p>
      <w:pPr>
        <w:pStyle w:val="BodyText"/>
        <w:spacing w:before="6"/>
        <w:rPr>
          <w:sz w:val="13"/>
        </w:rPr>
      </w:pPr>
    </w:p>
    <w:p>
      <w:pPr>
        <w:spacing w:before="79"/>
        <w:ind w:left="460" w:right="0" w:firstLine="0"/>
        <w:jc w:val="left"/>
        <w:rPr>
          <w:sz w:val="14"/>
        </w:rPr>
      </w:pPr>
      <w:r>
        <w:rPr>
          <w:color w:val="231F20"/>
          <w:w w:val="105"/>
          <w:sz w:val="14"/>
        </w:rPr>
        <w:t>Fuente: Romero y Romero (2006:  35).</w:t>
      </w:r>
    </w:p>
    <w:p>
      <w:pPr>
        <w:spacing w:after="0"/>
        <w:jc w:val="left"/>
        <w:rPr>
          <w:sz w:val="14"/>
        </w:rPr>
        <w:sectPr>
          <w:type w:val="continuous"/>
          <w:pgSz w:w="9600" w:h="13000"/>
          <w:pgMar w:top="0" w:bottom="0" w:left="1340" w:right="1200"/>
        </w:sectPr>
      </w:pPr>
    </w:p>
    <w:p>
      <w:pPr>
        <w:pStyle w:val="BodyText"/>
        <w:spacing w:before="8"/>
        <w:rPr>
          <w:sz w:val="14"/>
        </w:rPr>
      </w:pPr>
    </w:p>
    <w:p>
      <w:pPr>
        <w:pStyle w:val="BodyText"/>
        <w:spacing w:line="307" w:lineRule="auto" w:before="70"/>
        <w:ind w:left="100" w:right="111" w:firstLine="360"/>
        <w:jc w:val="both"/>
      </w:pPr>
      <w:r>
        <w:rPr>
          <w:color w:val="231F20"/>
          <w:w w:val="115"/>
        </w:rPr>
        <w:t>El </w:t>
      </w:r>
      <w:r>
        <w:rPr>
          <w:color w:val="231F20"/>
          <w:w w:val="105"/>
        </w:rPr>
        <w:t>mapa conceptual para organizar la información era más incluyente</w:t>
      </w:r>
      <w:r>
        <w:rPr>
          <w:color w:val="231F20"/>
          <w:spacing w:val="-15"/>
          <w:w w:val="105"/>
        </w:rPr>
        <w:t> </w:t>
      </w:r>
      <w:r>
        <w:rPr>
          <w:color w:val="231F20"/>
          <w:w w:val="105"/>
        </w:rPr>
        <w:t>res- pecto a la actividad de los dominios académicos de los investigadores que se encontraban en el inventario de recursos humanos sobre cambio climático, pero</w:t>
      </w:r>
      <w:r>
        <w:rPr>
          <w:color w:val="231F20"/>
          <w:spacing w:val="-10"/>
          <w:w w:val="105"/>
        </w:rPr>
        <w:t> </w:t>
      </w:r>
      <w:r>
        <w:rPr>
          <w:color w:val="231F20"/>
          <w:w w:val="105"/>
        </w:rPr>
        <w:t>no</w:t>
      </w:r>
      <w:r>
        <w:rPr>
          <w:color w:val="231F20"/>
          <w:spacing w:val="-10"/>
          <w:w w:val="105"/>
        </w:rPr>
        <w:t> </w:t>
      </w:r>
      <w:r>
        <w:rPr>
          <w:color w:val="231F20"/>
          <w:w w:val="105"/>
        </w:rPr>
        <w:t>dejaba</w:t>
      </w:r>
      <w:r>
        <w:rPr>
          <w:color w:val="231F20"/>
          <w:spacing w:val="-10"/>
          <w:w w:val="105"/>
        </w:rPr>
        <w:t> </w:t>
      </w:r>
      <w:r>
        <w:rPr>
          <w:color w:val="231F20"/>
          <w:w w:val="105"/>
        </w:rPr>
        <w:t>de</w:t>
      </w:r>
      <w:r>
        <w:rPr>
          <w:color w:val="231F20"/>
          <w:spacing w:val="-10"/>
          <w:w w:val="105"/>
        </w:rPr>
        <w:t> </w:t>
      </w:r>
      <w:r>
        <w:rPr>
          <w:color w:val="231F20"/>
          <w:w w:val="105"/>
        </w:rPr>
        <w:t>ser</w:t>
      </w:r>
      <w:r>
        <w:rPr>
          <w:color w:val="231F20"/>
          <w:spacing w:val="-10"/>
          <w:w w:val="105"/>
        </w:rPr>
        <w:t> </w:t>
      </w:r>
      <w:r>
        <w:rPr>
          <w:color w:val="231F20"/>
          <w:w w:val="105"/>
        </w:rPr>
        <w:t>un</w:t>
      </w:r>
      <w:r>
        <w:rPr>
          <w:color w:val="231F20"/>
          <w:spacing w:val="-10"/>
          <w:w w:val="105"/>
        </w:rPr>
        <w:t> </w:t>
      </w:r>
      <w:r>
        <w:rPr>
          <w:color w:val="231F20"/>
          <w:w w:val="105"/>
        </w:rPr>
        <w:t>mapa</w:t>
      </w:r>
      <w:r>
        <w:rPr>
          <w:color w:val="231F20"/>
          <w:spacing w:val="-10"/>
          <w:w w:val="105"/>
        </w:rPr>
        <w:t> </w:t>
      </w:r>
      <w:r>
        <w:rPr>
          <w:color w:val="231F20"/>
          <w:w w:val="105"/>
        </w:rPr>
        <w:t>conceptual</w:t>
      </w:r>
      <w:r>
        <w:rPr>
          <w:color w:val="231F20"/>
          <w:spacing w:val="-10"/>
          <w:w w:val="105"/>
        </w:rPr>
        <w:t> </w:t>
      </w:r>
      <w:r>
        <w:rPr>
          <w:color w:val="231F20"/>
          <w:w w:val="105"/>
        </w:rPr>
        <w:t>predefinido</w:t>
      </w:r>
      <w:r>
        <w:rPr>
          <w:color w:val="231F20"/>
          <w:spacing w:val="-10"/>
          <w:w w:val="105"/>
        </w:rPr>
        <w:t> </w:t>
      </w:r>
      <w:r>
        <w:rPr>
          <w:color w:val="231F20"/>
          <w:w w:val="105"/>
        </w:rPr>
        <w:t>por</w:t>
      </w:r>
      <w:r>
        <w:rPr>
          <w:color w:val="231F20"/>
          <w:spacing w:val="-10"/>
          <w:w w:val="105"/>
        </w:rPr>
        <w:t> </w:t>
      </w:r>
      <w:r>
        <w:rPr>
          <w:color w:val="231F20"/>
          <w:w w:val="105"/>
        </w:rPr>
        <w:t>los</w:t>
      </w:r>
      <w:r>
        <w:rPr>
          <w:color w:val="231F20"/>
          <w:spacing w:val="-10"/>
          <w:w w:val="105"/>
        </w:rPr>
        <w:t> </w:t>
      </w:r>
      <w:r>
        <w:rPr>
          <w:color w:val="231F20"/>
          <w:w w:val="105"/>
        </w:rPr>
        <w:t>autores</w:t>
      </w:r>
      <w:r>
        <w:rPr>
          <w:color w:val="231F20"/>
          <w:spacing w:val="-10"/>
          <w:w w:val="105"/>
        </w:rPr>
        <w:t> </w:t>
      </w:r>
      <w:r>
        <w:rPr>
          <w:color w:val="231F20"/>
          <w:w w:val="105"/>
        </w:rPr>
        <w:t>del</w:t>
      </w:r>
      <w:r>
        <w:rPr>
          <w:color w:val="231F20"/>
          <w:spacing w:val="-10"/>
          <w:w w:val="105"/>
        </w:rPr>
        <w:t> </w:t>
      </w:r>
      <w:r>
        <w:rPr>
          <w:color w:val="231F20"/>
          <w:w w:val="105"/>
        </w:rPr>
        <w:t>estu- dio a partir de las categorías empleadas por el </w:t>
      </w:r>
      <w:r>
        <w:rPr>
          <w:color w:val="231F20"/>
          <w:w w:val="115"/>
          <w:sz w:val="15"/>
        </w:rPr>
        <w:t>ipcc</w:t>
      </w:r>
      <w:r>
        <w:rPr>
          <w:color w:val="231F20"/>
          <w:w w:val="115"/>
        </w:rPr>
        <w:t>,</w:t>
      </w:r>
      <w:r>
        <w:rPr>
          <w:color w:val="231F20"/>
          <w:w w:val="115"/>
          <w:position w:val="7"/>
          <w:sz w:val="11"/>
        </w:rPr>
        <w:t>106 </w:t>
      </w:r>
      <w:r>
        <w:rPr>
          <w:color w:val="231F20"/>
          <w:w w:val="105"/>
        </w:rPr>
        <w:t>particularmente en los estudios multisectoriales (figura 15). </w:t>
      </w:r>
      <w:r>
        <w:rPr>
          <w:color w:val="231F20"/>
          <w:spacing w:val="4"/>
          <w:w w:val="105"/>
        </w:rPr>
        <w:t>Los </w:t>
      </w:r>
      <w:r>
        <w:rPr>
          <w:color w:val="231F20"/>
          <w:w w:val="105"/>
        </w:rPr>
        <w:t>estudios climático-físicos sobre el fenómeno</w:t>
      </w:r>
      <w:r>
        <w:rPr>
          <w:color w:val="231F20"/>
          <w:spacing w:val="-9"/>
          <w:w w:val="105"/>
        </w:rPr>
        <w:t> </w:t>
      </w:r>
      <w:r>
        <w:rPr>
          <w:color w:val="231F20"/>
          <w:w w:val="105"/>
        </w:rPr>
        <w:t>del</w:t>
      </w:r>
      <w:r>
        <w:rPr>
          <w:color w:val="231F20"/>
          <w:spacing w:val="-9"/>
          <w:w w:val="105"/>
        </w:rPr>
        <w:t> </w:t>
      </w:r>
      <w:r>
        <w:rPr>
          <w:color w:val="231F20"/>
          <w:w w:val="105"/>
        </w:rPr>
        <w:t>cambio</w:t>
      </w:r>
      <w:r>
        <w:rPr>
          <w:color w:val="231F20"/>
          <w:spacing w:val="-9"/>
          <w:w w:val="105"/>
        </w:rPr>
        <w:t> </w:t>
      </w:r>
      <w:r>
        <w:rPr>
          <w:color w:val="231F20"/>
          <w:w w:val="105"/>
        </w:rPr>
        <w:t>climático</w:t>
      </w:r>
      <w:r>
        <w:rPr>
          <w:color w:val="231F20"/>
          <w:spacing w:val="-9"/>
          <w:w w:val="105"/>
        </w:rPr>
        <w:t> </w:t>
      </w:r>
      <w:r>
        <w:rPr>
          <w:color w:val="231F20"/>
          <w:w w:val="105"/>
        </w:rPr>
        <w:t>se</w:t>
      </w:r>
      <w:r>
        <w:rPr>
          <w:color w:val="231F20"/>
          <w:spacing w:val="-9"/>
          <w:w w:val="105"/>
        </w:rPr>
        <w:t> </w:t>
      </w:r>
      <w:r>
        <w:rPr>
          <w:color w:val="231F20"/>
          <w:w w:val="105"/>
        </w:rPr>
        <w:t>ubicaban</w:t>
      </w:r>
      <w:r>
        <w:rPr>
          <w:color w:val="231F20"/>
          <w:spacing w:val="-9"/>
          <w:w w:val="105"/>
        </w:rPr>
        <w:t> </w:t>
      </w:r>
      <w:r>
        <w:rPr>
          <w:color w:val="231F20"/>
          <w:w w:val="105"/>
        </w:rPr>
        <w:t>en</w:t>
      </w:r>
      <w:r>
        <w:rPr>
          <w:color w:val="231F20"/>
          <w:spacing w:val="-9"/>
          <w:w w:val="105"/>
        </w:rPr>
        <w:t> </w:t>
      </w:r>
      <w:r>
        <w:rPr>
          <w:color w:val="231F20"/>
          <w:w w:val="105"/>
        </w:rPr>
        <w:t>la</w:t>
      </w:r>
      <w:r>
        <w:rPr>
          <w:color w:val="231F20"/>
          <w:spacing w:val="-9"/>
          <w:w w:val="105"/>
        </w:rPr>
        <w:t> </w:t>
      </w:r>
      <w:r>
        <w:rPr>
          <w:color w:val="231F20"/>
          <w:w w:val="105"/>
        </w:rPr>
        <w:t>rama</w:t>
      </w:r>
      <w:r>
        <w:rPr>
          <w:color w:val="231F20"/>
          <w:spacing w:val="-9"/>
          <w:w w:val="105"/>
        </w:rPr>
        <w:t> </w:t>
      </w:r>
      <w:r>
        <w:rPr>
          <w:color w:val="231F20"/>
          <w:w w:val="105"/>
        </w:rPr>
        <w:t>genérica</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estudios generales; básicamente cuatro de las cinco ramas estaban consagradas a esti- mar</w:t>
      </w:r>
      <w:r>
        <w:rPr>
          <w:color w:val="231F20"/>
          <w:spacing w:val="-9"/>
          <w:w w:val="105"/>
        </w:rPr>
        <w:t> </w:t>
      </w:r>
      <w:r>
        <w:rPr>
          <w:color w:val="231F20"/>
          <w:w w:val="105"/>
        </w:rPr>
        <w:t>información</w:t>
      </w:r>
      <w:r>
        <w:rPr>
          <w:color w:val="231F20"/>
          <w:spacing w:val="-9"/>
          <w:w w:val="105"/>
        </w:rPr>
        <w:t> </w:t>
      </w:r>
      <w:r>
        <w:rPr>
          <w:color w:val="231F20"/>
          <w:w w:val="105"/>
        </w:rPr>
        <w:t>sobre</w:t>
      </w:r>
      <w:r>
        <w:rPr>
          <w:color w:val="231F20"/>
          <w:spacing w:val="-9"/>
          <w:w w:val="105"/>
        </w:rPr>
        <w:t> </w:t>
      </w:r>
      <w:r>
        <w:rPr>
          <w:color w:val="231F20"/>
          <w:w w:val="105"/>
        </w:rPr>
        <w:t>los</w:t>
      </w:r>
      <w:r>
        <w:rPr>
          <w:color w:val="231F20"/>
          <w:spacing w:val="-9"/>
          <w:w w:val="105"/>
        </w:rPr>
        <w:t> </w:t>
      </w:r>
      <w:r>
        <w:rPr>
          <w:color w:val="231F20"/>
          <w:w w:val="105"/>
        </w:rPr>
        <w:t>efectos</w:t>
      </w:r>
      <w:r>
        <w:rPr>
          <w:color w:val="231F20"/>
          <w:spacing w:val="-9"/>
          <w:w w:val="105"/>
        </w:rPr>
        <w:t> </w:t>
      </w:r>
      <w:r>
        <w:rPr>
          <w:color w:val="231F20"/>
          <w:w w:val="105"/>
        </w:rPr>
        <w:t>del</w:t>
      </w:r>
      <w:r>
        <w:rPr>
          <w:color w:val="231F20"/>
          <w:spacing w:val="-9"/>
          <w:w w:val="105"/>
        </w:rPr>
        <w:t> </w:t>
      </w:r>
      <w:r>
        <w:rPr>
          <w:color w:val="231F20"/>
          <w:w w:val="105"/>
        </w:rPr>
        <w:t>fenómeno</w:t>
      </w:r>
      <w:r>
        <w:rPr>
          <w:color w:val="231F20"/>
          <w:spacing w:val="-9"/>
          <w:w w:val="105"/>
        </w:rPr>
        <w:t> </w:t>
      </w:r>
      <w:r>
        <w:rPr>
          <w:color w:val="231F20"/>
          <w:w w:val="105"/>
        </w:rPr>
        <w:t>de</w:t>
      </w:r>
      <w:r>
        <w:rPr>
          <w:color w:val="231F20"/>
          <w:spacing w:val="-9"/>
          <w:w w:val="105"/>
        </w:rPr>
        <w:t> </w:t>
      </w:r>
      <w:r>
        <w:rPr>
          <w:color w:val="231F20"/>
          <w:w w:val="105"/>
        </w:rPr>
        <w:t>interés.</w:t>
      </w:r>
    </w:p>
    <w:p>
      <w:pPr>
        <w:pStyle w:val="BodyText"/>
        <w:spacing w:line="307" w:lineRule="auto"/>
        <w:ind w:left="100" w:right="117" w:firstLine="360"/>
        <w:jc w:val="both"/>
      </w:pPr>
      <w:r>
        <w:rPr>
          <w:color w:val="231F20"/>
          <w:w w:val="105"/>
        </w:rPr>
        <w:t>En términos de organización de los datos de los inventarios, vale la pena mencionar</w:t>
      </w:r>
      <w:r>
        <w:rPr>
          <w:color w:val="231F20"/>
          <w:spacing w:val="-6"/>
          <w:w w:val="105"/>
        </w:rPr>
        <w:t> </w:t>
      </w:r>
      <w:r>
        <w:rPr>
          <w:color w:val="231F20"/>
          <w:w w:val="105"/>
        </w:rPr>
        <w:t>el</w:t>
      </w:r>
      <w:r>
        <w:rPr>
          <w:color w:val="231F20"/>
          <w:spacing w:val="-6"/>
          <w:w w:val="105"/>
        </w:rPr>
        <w:t> </w:t>
      </w:r>
      <w:r>
        <w:rPr>
          <w:color w:val="231F20"/>
          <w:w w:val="105"/>
        </w:rPr>
        <w:t>esfuerzo</w:t>
      </w:r>
      <w:r>
        <w:rPr>
          <w:color w:val="231F20"/>
          <w:spacing w:val="-6"/>
          <w:w w:val="105"/>
        </w:rPr>
        <w:t> </w:t>
      </w:r>
      <w:r>
        <w:rPr>
          <w:color w:val="231F20"/>
          <w:w w:val="105"/>
        </w:rPr>
        <w:t>del</w:t>
      </w:r>
      <w:r>
        <w:rPr>
          <w:color w:val="231F20"/>
          <w:spacing w:val="-6"/>
          <w:w w:val="105"/>
        </w:rPr>
        <w:t> </w:t>
      </w:r>
      <w:r>
        <w:rPr>
          <w:color w:val="231F20"/>
          <w:w w:val="125"/>
          <w:sz w:val="15"/>
        </w:rPr>
        <w:t>ine</w:t>
      </w:r>
      <w:r>
        <w:rPr>
          <w:color w:val="231F20"/>
          <w:spacing w:val="-1"/>
          <w:w w:val="125"/>
          <w:sz w:val="15"/>
        </w:rPr>
        <w:t> </w:t>
      </w:r>
      <w:r>
        <w:rPr>
          <w:color w:val="231F20"/>
          <w:w w:val="105"/>
        </w:rPr>
        <w:t>para</w:t>
      </w:r>
      <w:r>
        <w:rPr>
          <w:color w:val="231F20"/>
          <w:spacing w:val="-6"/>
          <w:w w:val="105"/>
        </w:rPr>
        <w:t> </w:t>
      </w:r>
      <w:r>
        <w:rPr>
          <w:color w:val="231F20"/>
          <w:w w:val="105"/>
        </w:rPr>
        <w:t>la</w:t>
      </w:r>
      <w:r>
        <w:rPr>
          <w:color w:val="231F20"/>
          <w:spacing w:val="-6"/>
          <w:w w:val="105"/>
        </w:rPr>
        <w:t> </w:t>
      </w:r>
      <w:r>
        <w:rPr>
          <w:color w:val="231F20"/>
          <w:w w:val="105"/>
        </w:rPr>
        <w:t>administración</w:t>
      </w:r>
      <w:r>
        <w:rPr>
          <w:color w:val="231F20"/>
          <w:spacing w:val="-6"/>
          <w:w w:val="105"/>
        </w:rPr>
        <w:t> </w:t>
      </w:r>
      <w:r>
        <w:rPr>
          <w:color w:val="231F20"/>
          <w:w w:val="105"/>
        </w:rPr>
        <w:t>de</w:t>
      </w:r>
      <w:r>
        <w:rPr>
          <w:color w:val="231F20"/>
          <w:spacing w:val="-6"/>
          <w:w w:val="105"/>
        </w:rPr>
        <w:t> </w:t>
      </w:r>
      <w:r>
        <w:rPr>
          <w:color w:val="231F20"/>
          <w:w w:val="105"/>
        </w:rPr>
        <w:t>las</w:t>
      </w:r>
      <w:r>
        <w:rPr>
          <w:color w:val="231F20"/>
          <w:spacing w:val="-6"/>
          <w:w w:val="105"/>
        </w:rPr>
        <w:t> </w:t>
      </w:r>
      <w:r>
        <w:rPr>
          <w:color w:val="231F20"/>
          <w:w w:val="105"/>
        </w:rPr>
        <w:t>bases</w:t>
      </w:r>
      <w:r>
        <w:rPr>
          <w:color w:val="231F20"/>
          <w:spacing w:val="-6"/>
          <w:w w:val="105"/>
        </w:rPr>
        <w:t> </w:t>
      </w:r>
      <w:r>
        <w:rPr>
          <w:color w:val="231F20"/>
          <w:w w:val="105"/>
        </w:rPr>
        <w:t>de</w:t>
      </w:r>
      <w:r>
        <w:rPr>
          <w:color w:val="231F20"/>
          <w:spacing w:val="-6"/>
          <w:w w:val="105"/>
        </w:rPr>
        <w:t> </w:t>
      </w:r>
      <w:r>
        <w:rPr>
          <w:color w:val="231F20"/>
          <w:w w:val="105"/>
        </w:rPr>
        <w:t>datos</w:t>
      </w:r>
      <w:r>
        <w:rPr>
          <w:color w:val="231F20"/>
          <w:spacing w:val="-6"/>
          <w:w w:val="105"/>
        </w:rPr>
        <w:t> </w:t>
      </w:r>
      <w:r>
        <w:rPr>
          <w:color w:val="231F20"/>
          <w:w w:val="105"/>
        </w:rPr>
        <w:t>para la consulta pública de la información mediante el desarrollo de “una interfaz gráfica que permita la fácil consulta y actualización de esta información en lí- nea a través del sitio [de] internet del </w:t>
      </w:r>
      <w:r>
        <w:rPr>
          <w:color w:val="231F20"/>
          <w:w w:val="125"/>
          <w:sz w:val="15"/>
        </w:rPr>
        <w:t>ine</w:t>
      </w:r>
      <w:r>
        <w:rPr>
          <w:color w:val="231F20"/>
          <w:w w:val="125"/>
        </w:rPr>
        <w:t>” </w:t>
      </w:r>
      <w:r>
        <w:rPr>
          <w:color w:val="231F20"/>
          <w:w w:val="105"/>
        </w:rPr>
        <w:t>(Romero y Romero, 2006:  </w:t>
      </w:r>
      <w:r>
        <w:rPr>
          <w:color w:val="231F20"/>
          <w:spacing w:val="44"/>
          <w:w w:val="105"/>
        </w:rPr>
        <w:t> </w:t>
      </w:r>
      <w:r>
        <w:rPr>
          <w:color w:val="231F20"/>
          <w:w w:val="105"/>
        </w:rPr>
        <w:t>45-48).</w:t>
      </w:r>
    </w:p>
    <w:p>
      <w:pPr>
        <w:pStyle w:val="BodyText"/>
      </w:pPr>
    </w:p>
    <w:p>
      <w:pPr>
        <w:pStyle w:val="BodyText"/>
        <w:spacing w:before="6"/>
        <w:rPr>
          <w:sz w:val="24"/>
        </w:rPr>
      </w:pPr>
    </w:p>
    <w:p>
      <w:pPr>
        <w:spacing w:line="312" w:lineRule="auto" w:before="0"/>
        <w:ind w:left="100" w:right="2559" w:firstLine="0"/>
        <w:jc w:val="left"/>
        <w:rPr>
          <w:rFonts w:ascii="Arial" w:hAnsi="Arial"/>
          <w:i/>
          <w:sz w:val="20"/>
        </w:rPr>
      </w:pPr>
      <w:r>
        <w:rPr>
          <w:rFonts w:ascii="Arial" w:hAnsi="Arial"/>
          <w:i/>
          <w:color w:val="231F20"/>
          <w:w w:val="105"/>
          <w:sz w:val="20"/>
        </w:rPr>
        <w:t>El padrón de expertos e instituciones científicas </w:t>
      </w:r>
      <w:r>
        <w:rPr>
          <w:rFonts w:ascii="Arial" w:hAnsi="Arial"/>
          <w:i/>
          <w:color w:val="231F20"/>
          <w:w w:val="105"/>
          <w:sz w:val="20"/>
        </w:rPr>
        <w:t>y técnicas sobre variabilidad y cambio climático</w:t>
      </w:r>
    </w:p>
    <w:p>
      <w:pPr>
        <w:pStyle w:val="BodyText"/>
        <w:spacing w:before="7"/>
        <w:rPr>
          <w:rFonts w:ascii="Arial"/>
          <w:i/>
          <w:sz w:val="22"/>
        </w:rPr>
      </w:pPr>
    </w:p>
    <w:p>
      <w:pPr>
        <w:pStyle w:val="BodyText"/>
        <w:spacing w:line="307" w:lineRule="auto"/>
        <w:ind w:left="100" w:right="111"/>
        <w:jc w:val="both"/>
      </w:pPr>
      <w:r>
        <w:rPr>
          <w:color w:val="231F20"/>
        </w:rPr>
        <w:t>El tercer estudio se denominó “Actualización del padrón de expertos e insti- tuciones científicos y técnicas en  materia  de  variabilidad  y  cambio  climático  en </w:t>
      </w:r>
      <w:r>
        <w:rPr>
          <w:color w:val="231F20"/>
          <w:spacing w:val="3"/>
        </w:rPr>
        <w:t>México”, conducido </w:t>
      </w:r>
      <w:r>
        <w:rPr>
          <w:color w:val="231F20"/>
          <w:spacing w:val="2"/>
        </w:rPr>
        <w:t>por </w:t>
      </w:r>
      <w:r>
        <w:rPr>
          <w:color w:val="231F20"/>
        </w:rPr>
        <w:t>la </w:t>
      </w:r>
      <w:r>
        <w:rPr>
          <w:color w:val="231F20"/>
          <w:spacing w:val="3"/>
        </w:rPr>
        <w:t>investigadora </w:t>
      </w:r>
      <w:r>
        <w:rPr>
          <w:color w:val="231F20"/>
        </w:rPr>
        <w:t>de la </w:t>
      </w:r>
      <w:r>
        <w:rPr>
          <w:color w:val="231F20"/>
          <w:spacing w:val="3"/>
        </w:rPr>
        <w:t>Universidad </w:t>
      </w:r>
      <w:r>
        <w:rPr>
          <w:color w:val="231F20"/>
          <w:spacing w:val="4"/>
        </w:rPr>
        <w:t>Autónoma </w:t>
      </w:r>
      <w:r>
        <w:rPr>
          <w:color w:val="231F20"/>
        </w:rPr>
        <w:t>Metropolitana,   Unidad   Azcapotzalco,   Múgica   (Múgica,  </w:t>
      </w:r>
      <w:r>
        <w:rPr>
          <w:color w:val="231F20"/>
          <w:spacing w:val="14"/>
        </w:rPr>
        <w:t> </w:t>
      </w:r>
      <w:r>
        <w:rPr>
          <w:color w:val="231F20"/>
        </w:rPr>
        <w:t>2008).</w:t>
      </w:r>
    </w:p>
    <w:p>
      <w:pPr>
        <w:pStyle w:val="BodyText"/>
        <w:spacing w:line="307" w:lineRule="auto"/>
        <w:ind w:left="100" w:right="113" w:firstLine="360"/>
        <w:jc w:val="both"/>
      </w:pPr>
      <w:r>
        <w:rPr>
          <w:color w:val="231F20"/>
        </w:rPr>
        <w:t>El padrón de especialistas obtenido al final del proyecto fue de 858 contac- tos individuales de 128 instituciones públicas y privadas, consultores indepen- dientes, asociaciones civiles y empresas. Se estimó que alrededor de 37 por  ciento de los contactos reportados en este informe se encontraban en el direc- torio  de  2005  (Múgica,  2008:  17).  </w:t>
      </w:r>
      <w:r>
        <w:rPr>
          <w:color w:val="231F20"/>
          <w:spacing w:val="-4"/>
        </w:rPr>
        <w:t>También  </w:t>
      </w:r>
      <w:r>
        <w:rPr>
          <w:color w:val="231F20"/>
        </w:rPr>
        <w:t>se  reportó  que:</w:t>
      </w:r>
    </w:p>
    <w:p>
      <w:pPr>
        <w:pStyle w:val="BodyText"/>
        <w:spacing w:before="8"/>
        <w:rPr>
          <w:sz w:val="18"/>
        </w:rPr>
      </w:pPr>
    </w:p>
    <w:p>
      <w:pPr>
        <w:spacing w:line="290" w:lineRule="auto" w:before="0"/>
        <w:ind w:left="460" w:right="119" w:firstLine="0"/>
        <w:jc w:val="both"/>
        <w:rPr>
          <w:sz w:val="19"/>
        </w:rPr>
      </w:pPr>
      <w:r>
        <w:rPr>
          <w:color w:val="231F20"/>
          <w:sz w:val="19"/>
        </w:rPr>
        <w:t>el 53.2 por ciento de los especialistas se ubican en instituciones educativas y de investigación de carácter público y por el contrario sólo el 2.8 por ciento está en instituciones privadas. Los especialistas del gobierno contribuyen con el 30    por</w:t>
      </w:r>
    </w:p>
    <w:p>
      <w:pPr>
        <w:pStyle w:val="BodyText"/>
        <w:spacing w:before="10"/>
        <w:rPr>
          <w:sz w:val="21"/>
        </w:rPr>
      </w:pPr>
    </w:p>
    <w:p>
      <w:pPr>
        <w:spacing w:line="256" w:lineRule="auto" w:before="0"/>
        <w:ind w:left="100" w:right="119" w:firstLine="360"/>
        <w:jc w:val="both"/>
        <w:rPr>
          <w:sz w:val="16"/>
        </w:rPr>
      </w:pPr>
      <w:r>
        <w:rPr>
          <w:color w:val="231F20"/>
          <w:w w:val="105"/>
          <w:position w:val="5"/>
          <w:sz w:val="9"/>
        </w:rPr>
        <w:t>106</w:t>
      </w:r>
      <w:r>
        <w:rPr>
          <w:color w:val="231F20"/>
          <w:w w:val="105"/>
          <w:sz w:val="16"/>
        </w:rPr>
        <w:t>Hay que tomar en consideración que los términos empleados en los tres estudios son con- temporáneos de las categorías difundidas en el “Climate Change 2001, </w:t>
      </w:r>
      <w:r>
        <w:rPr>
          <w:color w:val="231F20"/>
          <w:w w:val="125"/>
          <w:sz w:val="12"/>
        </w:rPr>
        <w:t>ipcc</w:t>
      </w:r>
      <w:r>
        <w:rPr>
          <w:color w:val="231F20"/>
          <w:w w:val="125"/>
          <w:sz w:val="16"/>
        </w:rPr>
        <w:t>, </w:t>
      </w:r>
      <w:r>
        <w:rPr>
          <w:color w:val="231F20"/>
          <w:w w:val="105"/>
          <w:sz w:val="16"/>
        </w:rPr>
        <w:t>Third Assessment</w:t>
      </w:r>
      <w:r>
        <w:rPr>
          <w:color w:val="231F20"/>
          <w:w w:val="101"/>
          <w:sz w:val="16"/>
        </w:rPr>
        <w:t> </w:t>
      </w:r>
      <w:r>
        <w:rPr>
          <w:color w:val="231F20"/>
          <w:w w:val="105"/>
          <w:sz w:val="16"/>
        </w:rPr>
        <w:t>Report”  </w:t>
      </w:r>
      <w:r>
        <w:rPr>
          <w:color w:val="231F20"/>
          <w:w w:val="125"/>
          <w:sz w:val="16"/>
        </w:rPr>
        <w:t>(</w:t>
      </w:r>
      <w:r>
        <w:rPr>
          <w:color w:val="231F20"/>
          <w:w w:val="125"/>
          <w:sz w:val="12"/>
        </w:rPr>
        <w:t>ipcc</w:t>
      </w:r>
      <w:r>
        <w:rPr>
          <w:color w:val="231F20"/>
          <w:w w:val="125"/>
          <w:sz w:val="16"/>
        </w:rPr>
        <w:t>, </w:t>
      </w:r>
      <w:r>
        <w:rPr>
          <w:color w:val="231F20"/>
          <w:w w:val="105"/>
          <w:sz w:val="16"/>
        </w:rPr>
        <w:t>2001a).</w:t>
      </w:r>
    </w:p>
    <w:p>
      <w:pPr>
        <w:spacing w:after="0" w:line="256" w:lineRule="auto"/>
        <w:jc w:val="both"/>
        <w:rPr>
          <w:sz w:val="16"/>
        </w:rPr>
        <w:sectPr>
          <w:pgSz w:w="9600" w:h="13000"/>
          <w:pgMar w:header="1153" w:footer="0" w:top="1360" w:bottom="280" w:left="1100" w:right="1320"/>
        </w:sectPr>
      </w:pPr>
    </w:p>
    <w:p>
      <w:pPr>
        <w:pStyle w:val="BodyText"/>
        <w:spacing w:before="8"/>
        <w:rPr>
          <w:sz w:val="14"/>
        </w:rPr>
      </w:pPr>
    </w:p>
    <w:p>
      <w:pPr>
        <w:spacing w:line="290" w:lineRule="auto" w:before="72"/>
        <w:ind w:left="460" w:right="119" w:firstLine="0"/>
        <w:jc w:val="both"/>
        <w:rPr>
          <w:sz w:val="19"/>
        </w:rPr>
      </w:pPr>
      <w:r>
        <w:rPr>
          <w:color w:val="231F20"/>
          <w:w w:val="105"/>
          <w:sz w:val="19"/>
        </w:rPr>
        <w:t>ciento,</w:t>
      </w:r>
      <w:r>
        <w:rPr>
          <w:color w:val="231F20"/>
          <w:spacing w:val="-14"/>
          <w:w w:val="105"/>
          <w:sz w:val="19"/>
        </w:rPr>
        <w:t> </w:t>
      </w:r>
      <w:r>
        <w:rPr>
          <w:color w:val="231F20"/>
          <w:w w:val="105"/>
          <w:sz w:val="19"/>
        </w:rPr>
        <w:t>los</w:t>
      </w:r>
      <w:r>
        <w:rPr>
          <w:color w:val="231F20"/>
          <w:spacing w:val="-14"/>
          <w:w w:val="105"/>
          <w:sz w:val="19"/>
        </w:rPr>
        <w:t> </w:t>
      </w:r>
      <w:r>
        <w:rPr>
          <w:color w:val="231F20"/>
          <w:w w:val="105"/>
          <w:sz w:val="19"/>
        </w:rPr>
        <w:t>de</w:t>
      </w:r>
      <w:r>
        <w:rPr>
          <w:color w:val="231F20"/>
          <w:spacing w:val="-14"/>
          <w:w w:val="105"/>
          <w:sz w:val="19"/>
        </w:rPr>
        <w:t> </w:t>
      </w:r>
      <w:r>
        <w:rPr>
          <w:color w:val="231F20"/>
          <w:w w:val="125"/>
          <w:sz w:val="14"/>
        </w:rPr>
        <w:t>ong</w:t>
      </w:r>
      <w:r>
        <w:rPr>
          <w:color w:val="231F20"/>
          <w:spacing w:val="-8"/>
          <w:w w:val="125"/>
          <w:sz w:val="14"/>
        </w:rPr>
        <w:t> </w:t>
      </w:r>
      <w:r>
        <w:rPr>
          <w:color w:val="231F20"/>
          <w:w w:val="105"/>
          <w:sz w:val="19"/>
        </w:rPr>
        <w:t>con</w:t>
      </w:r>
      <w:r>
        <w:rPr>
          <w:color w:val="231F20"/>
          <w:spacing w:val="-14"/>
          <w:w w:val="105"/>
          <w:sz w:val="19"/>
        </w:rPr>
        <w:t> </w:t>
      </w:r>
      <w:r>
        <w:rPr>
          <w:color w:val="231F20"/>
          <w:w w:val="105"/>
          <w:sz w:val="19"/>
        </w:rPr>
        <w:t>5</w:t>
      </w:r>
      <w:r>
        <w:rPr>
          <w:color w:val="231F20"/>
          <w:spacing w:val="-14"/>
          <w:w w:val="105"/>
          <w:sz w:val="19"/>
        </w:rPr>
        <w:t> </w:t>
      </w:r>
      <w:r>
        <w:rPr>
          <w:color w:val="231F20"/>
          <w:w w:val="105"/>
          <w:sz w:val="19"/>
        </w:rPr>
        <w:t>por</w:t>
      </w:r>
      <w:r>
        <w:rPr>
          <w:color w:val="231F20"/>
          <w:spacing w:val="-14"/>
          <w:w w:val="105"/>
          <w:sz w:val="19"/>
        </w:rPr>
        <w:t> </w:t>
      </w:r>
      <w:r>
        <w:rPr>
          <w:color w:val="231F20"/>
          <w:w w:val="105"/>
          <w:sz w:val="19"/>
        </w:rPr>
        <w:t>ciento</w:t>
      </w:r>
      <w:r>
        <w:rPr>
          <w:color w:val="231F20"/>
          <w:spacing w:val="-14"/>
          <w:w w:val="105"/>
          <w:sz w:val="19"/>
        </w:rPr>
        <w:t> </w:t>
      </w:r>
      <w:r>
        <w:rPr>
          <w:color w:val="231F20"/>
          <w:w w:val="105"/>
          <w:sz w:val="19"/>
        </w:rPr>
        <w:t>y</w:t>
      </w:r>
      <w:r>
        <w:rPr>
          <w:color w:val="231F20"/>
          <w:spacing w:val="-14"/>
          <w:w w:val="105"/>
          <w:sz w:val="19"/>
        </w:rPr>
        <w:t> </w:t>
      </w:r>
      <w:r>
        <w:rPr>
          <w:color w:val="231F20"/>
          <w:w w:val="105"/>
          <w:sz w:val="19"/>
        </w:rPr>
        <w:t>los</w:t>
      </w:r>
      <w:r>
        <w:rPr>
          <w:color w:val="231F20"/>
          <w:spacing w:val="-14"/>
          <w:w w:val="105"/>
          <w:sz w:val="19"/>
        </w:rPr>
        <w:t> </w:t>
      </w:r>
      <w:r>
        <w:rPr>
          <w:color w:val="231F20"/>
          <w:w w:val="105"/>
          <w:sz w:val="19"/>
        </w:rPr>
        <w:t>de</w:t>
      </w:r>
      <w:r>
        <w:rPr>
          <w:color w:val="231F20"/>
          <w:spacing w:val="-14"/>
          <w:w w:val="105"/>
          <w:sz w:val="19"/>
        </w:rPr>
        <w:t> </w:t>
      </w:r>
      <w:r>
        <w:rPr>
          <w:color w:val="231F20"/>
          <w:w w:val="105"/>
          <w:sz w:val="19"/>
        </w:rPr>
        <w:t>empresas</w:t>
      </w:r>
      <w:r>
        <w:rPr>
          <w:color w:val="231F20"/>
          <w:spacing w:val="-14"/>
          <w:w w:val="105"/>
          <w:sz w:val="19"/>
        </w:rPr>
        <w:t> </w:t>
      </w:r>
      <w:r>
        <w:rPr>
          <w:color w:val="231F20"/>
          <w:w w:val="105"/>
          <w:sz w:val="19"/>
        </w:rPr>
        <w:t>y</w:t>
      </w:r>
      <w:r>
        <w:rPr>
          <w:color w:val="231F20"/>
          <w:spacing w:val="-14"/>
          <w:w w:val="105"/>
          <w:sz w:val="19"/>
        </w:rPr>
        <w:t> </w:t>
      </w:r>
      <w:r>
        <w:rPr>
          <w:color w:val="231F20"/>
          <w:w w:val="105"/>
          <w:sz w:val="19"/>
        </w:rPr>
        <w:t>consultorías</w:t>
      </w:r>
      <w:r>
        <w:rPr>
          <w:color w:val="231F20"/>
          <w:spacing w:val="-14"/>
          <w:w w:val="105"/>
          <w:sz w:val="19"/>
        </w:rPr>
        <w:t> </w:t>
      </w:r>
      <w:r>
        <w:rPr>
          <w:color w:val="231F20"/>
          <w:w w:val="105"/>
          <w:sz w:val="19"/>
        </w:rPr>
        <w:t>privadas</w:t>
      </w:r>
      <w:r>
        <w:rPr>
          <w:color w:val="231F20"/>
          <w:spacing w:val="-14"/>
          <w:w w:val="105"/>
          <w:sz w:val="19"/>
        </w:rPr>
        <w:t> </w:t>
      </w:r>
      <w:r>
        <w:rPr>
          <w:color w:val="231F20"/>
          <w:spacing w:val="-2"/>
          <w:w w:val="105"/>
          <w:sz w:val="19"/>
        </w:rPr>
        <w:t>con </w:t>
      </w:r>
      <w:r>
        <w:rPr>
          <w:color w:val="231F20"/>
          <w:w w:val="105"/>
          <w:sz w:val="19"/>
        </w:rPr>
        <w:t>el</w:t>
      </w:r>
      <w:r>
        <w:rPr>
          <w:color w:val="231F20"/>
          <w:spacing w:val="-5"/>
          <w:w w:val="105"/>
          <w:sz w:val="19"/>
        </w:rPr>
        <w:t> </w:t>
      </w:r>
      <w:r>
        <w:rPr>
          <w:color w:val="231F20"/>
          <w:w w:val="105"/>
          <w:sz w:val="19"/>
        </w:rPr>
        <w:t>4.7</w:t>
      </w:r>
      <w:r>
        <w:rPr>
          <w:color w:val="231F20"/>
          <w:spacing w:val="-5"/>
          <w:w w:val="105"/>
          <w:sz w:val="19"/>
        </w:rPr>
        <w:t> </w:t>
      </w:r>
      <w:r>
        <w:rPr>
          <w:color w:val="231F20"/>
          <w:w w:val="105"/>
          <w:sz w:val="19"/>
        </w:rPr>
        <w:t>por</w:t>
      </w:r>
      <w:r>
        <w:rPr>
          <w:color w:val="231F20"/>
          <w:spacing w:val="-5"/>
          <w:w w:val="105"/>
          <w:sz w:val="19"/>
        </w:rPr>
        <w:t> </w:t>
      </w:r>
      <w:r>
        <w:rPr>
          <w:color w:val="231F20"/>
          <w:w w:val="105"/>
          <w:sz w:val="19"/>
        </w:rPr>
        <w:t>ciento.</w:t>
      </w:r>
      <w:r>
        <w:rPr>
          <w:color w:val="231F20"/>
          <w:spacing w:val="-5"/>
          <w:w w:val="105"/>
          <w:sz w:val="19"/>
        </w:rPr>
        <w:t> </w:t>
      </w:r>
      <w:r>
        <w:rPr>
          <w:color w:val="231F20"/>
          <w:w w:val="105"/>
          <w:sz w:val="19"/>
        </w:rPr>
        <w:t>Alrededor</w:t>
      </w:r>
      <w:r>
        <w:rPr>
          <w:color w:val="231F20"/>
          <w:spacing w:val="-5"/>
          <w:w w:val="105"/>
          <w:sz w:val="19"/>
        </w:rPr>
        <w:t> </w:t>
      </w:r>
      <w:r>
        <w:rPr>
          <w:color w:val="231F20"/>
          <w:w w:val="105"/>
          <w:sz w:val="19"/>
        </w:rPr>
        <w:t>del</w:t>
      </w:r>
      <w:r>
        <w:rPr>
          <w:color w:val="231F20"/>
          <w:spacing w:val="-5"/>
          <w:w w:val="105"/>
          <w:sz w:val="19"/>
        </w:rPr>
        <w:t> </w:t>
      </w:r>
      <w:r>
        <w:rPr>
          <w:color w:val="231F20"/>
          <w:w w:val="105"/>
          <w:sz w:val="19"/>
        </w:rPr>
        <w:t>62</w:t>
      </w:r>
      <w:r>
        <w:rPr>
          <w:color w:val="231F20"/>
          <w:spacing w:val="-5"/>
          <w:w w:val="105"/>
          <w:sz w:val="19"/>
        </w:rPr>
        <w:t> </w:t>
      </w:r>
      <w:r>
        <w:rPr>
          <w:color w:val="231F20"/>
          <w:w w:val="105"/>
          <w:sz w:val="19"/>
        </w:rPr>
        <w:t>por</w:t>
      </w:r>
      <w:r>
        <w:rPr>
          <w:color w:val="231F20"/>
          <w:spacing w:val="-5"/>
          <w:w w:val="105"/>
          <w:sz w:val="19"/>
        </w:rPr>
        <w:t> </w:t>
      </w:r>
      <w:r>
        <w:rPr>
          <w:color w:val="231F20"/>
          <w:w w:val="105"/>
          <w:sz w:val="19"/>
        </w:rPr>
        <w:t>ciento</w:t>
      </w:r>
      <w:r>
        <w:rPr>
          <w:color w:val="231F20"/>
          <w:spacing w:val="-5"/>
          <w:w w:val="105"/>
          <w:sz w:val="19"/>
        </w:rPr>
        <w:t> </w:t>
      </w:r>
      <w:r>
        <w:rPr>
          <w:color w:val="231F20"/>
          <w:w w:val="105"/>
          <w:sz w:val="19"/>
        </w:rPr>
        <w:t>del</w:t>
      </w:r>
      <w:r>
        <w:rPr>
          <w:color w:val="231F20"/>
          <w:spacing w:val="-5"/>
          <w:w w:val="105"/>
          <w:sz w:val="19"/>
        </w:rPr>
        <w:t> </w:t>
      </w:r>
      <w:r>
        <w:rPr>
          <w:color w:val="231F20"/>
          <w:w w:val="105"/>
          <w:sz w:val="19"/>
        </w:rPr>
        <w:t>potencial</w:t>
      </w:r>
      <w:r>
        <w:rPr>
          <w:color w:val="231F20"/>
          <w:spacing w:val="-5"/>
          <w:w w:val="105"/>
          <w:sz w:val="19"/>
        </w:rPr>
        <w:t> </w:t>
      </w:r>
      <w:r>
        <w:rPr>
          <w:color w:val="231F20"/>
          <w:w w:val="105"/>
          <w:sz w:val="19"/>
        </w:rPr>
        <w:t>de</w:t>
      </w:r>
      <w:r>
        <w:rPr>
          <w:color w:val="231F20"/>
          <w:spacing w:val="-5"/>
          <w:w w:val="105"/>
          <w:sz w:val="19"/>
        </w:rPr>
        <w:t> </w:t>
      </w:r>
      <w:r>
        <w:rPr>
          <w:color w:val="231F20"/>
          <w:w w:val="105"/>
          <w:sz w:val="19"/>
        </w:rPr>
        <w:t>investigación</w:t>
      </w:r>
      <w:r>
        <w:rPr>
          <w:color w:val="231F20"/>
          <w:spacing w:val="-5"/>
          <w:w w:val="105"/>
          <w:sz w:val="19"/>
        </w:rPr>
        <w:t> </w:t>
      </w:r>
      <w:r>
        <w:rPr>
          <w:color w:val="231F20"/>
          <w:w w:val="105"/>
          <w:sz w:val="19"/>
        </w:rPr>
        <w:t>en materia</w:t>
      </w:r>
      <w:r>
        <w:rPr>
          <w:color w:val="231F20"/>
          <w:spacing w:val="-19"/>
          <w:w w:val="105"/>
          <w:sz w:val="19"/>
        </w:rPr>
        <w:t> </w:t>
      </w:r>
      <w:r>
        <w:rPr>
          <w:color w:val="231F20"/>
          <w:w w:val="105"/>
          <w:sz w:val="19"/>
        </w:rPr>
        <w:t>de</w:t>
      </w:r>
      <w:r>
        <w:rPr>
          <w:color w:val="231F20"/>
          <w:spacing w:val="-19"/>
          <w:w w:val="105"/>
          <w:sz w:val="19"/>
        </w:rPr>
        <w:t> </w:t>
      </w:r>
      <w:r>
        <w:rPr>
          <w:color w:val="231F20"/>
          <w:w w:val="105"/>
          <w:sz w:val="19"/>
        </w:rPr>
        <w:t>cambio</w:t>
      </w:r>
      <w:r>
        <w:rPr>
          <w:color w:val="231F20"/>
          <w:spacing w:val="-19"/>
          <w:w w:val="105"/>
          <w:sz w:val="19"/>
        </w:rPr>
        <w:t> </w:t>
      </w:r>
      <w:r>
        <w:rPr>
          <w:color w:val="231F20"/>
          <w:w w:val="105"/>
          <w:sz w:val="19"/>
        </w:rPr>
        <w:t>climático</w:t>
      </w:r>
      <w:r>
        <w:rPr>
          <w:color w:val="231F20"/>
          <w:spacing w:val="-19"/>
          <w:w w:val="105"/>
          <w:sz w:val="19"/>
        </w:rPr>
        <w:t> </w:t>
      </w:r>
      <w:r>
        <w:rPr>
          <w:color w:val="231F20"/>
          <w:w w:val="105"/>
          <w:sz w:val="19"/>
        </w:rPr>
        <w:t>se</w:t>
      </w:r>
      <w:r>
        <w:rPr>
          <w:color w:val="231F20"/>
          <w:spacing w:val="-19"/>
          <w:w w:val="105"/>
          <w:sz w:val="19"/>
        </w:rPr>
        <w:t> </w:t>
      </w:r>
      <w:r>
        <w:rPr>
          <w:color w:val="231F20"/>
          <w:w w:val="105"/>
          <w:sz w:val="19"/>
        </w:rPr>
        <w:t>encuentra</w:t>
      </w:r>
      <w:r>
        <w:rPr>
          <w:color w:val="231F20"/>
          <w:spacing w:val="-19"/>
          <w:w w:val="105"/>
          <w:sz w:val="19"/>
        </w:rPr>
        <w:t> </w:t>
      </w:r>
      <w:r>
        <w:rPr>
          <w:color w:val="231F20"/>
          <w:w w:val="105"/>
          <w:sz w:val="19"/>
        </w:rPr>
        <w:t>en</w:t>
      </w:r>
      <w:r>
        <w:rPr>
          <w:color w:val="231F20"/>
          <w:spacing w:val="-19"/>
          <w:w w:val="105"/>
          <w:sz w:val="19"/>
        </w:rPr>
        <w:t> </w:t>
      </w:r>
      <w:r>
        <w:rPr>
          <w:color w:val="231F20"/>
          <w:w w:val="105"/>
          <w:sz w:val="19"/>
        </w:rPr>
        <w:t>universidades,</w:t>
      </w:r>
      <w:r>
        <w:rPr>
          <w:color w:val="231F20"/>
          <w:spacing w:val="-19"/>
          <w:w w:val="105"/>
          <w:sz w:val="19"/>
        </w:rPr>
        <w:t> </w:t>
      </w:r>
      <w:r>
        <w:rPr>
          <w:color w:val="231F20"/>
          <w:w w:val="105"/>
          <w:sz w:val="19"/>
        </w:rPr>
        <w:t>institutos</w:t>
      </w:r>
      <w:r>
        <w:rPr>
          <w:color w:val="231F20"/>
          <w:spacing w:val="-19"/>
          <w:w w:val="105"/>
          <w:sz w:val="19"/>
        </w:rPr>
        <w:t> </w:t>
      </w:r>
      <w:r>
        <w:rPr>
          <w:color w:val="231F20"/>
          <w:w w:val="105"/>
          <w:sz w:val="19"/>
        </w:rPr>
        <w:t>y</w:t>
      </w:r>
      <w:r>
        <w:rPr>
          <w:color w:val="231F20"/>
          <w:spacing w:val="-19"/>
          <w:w w:val="105"/>
          <w:sz w:val="19"/>
        </w:rPr>
        <w:t> </w:t>
      </w:r>
      <w:r>
        <w:rPr>
          <w:color w:val="231F20"/>
          <w:w w:val="105"/>
          <w:sz w:val="19"/>
        </w:rPr>
        <w:t>centros de</w:t>
      </w:r>
      <w:r>
        <w:rPr>
          <w:color w:val="231F20"/>
          <w:spacing w:val="-5"/>
          <w:w w:val="105"/>
          <w:sz w:val="19"/>
        </w:rPr>
        <w:t> </w:t>
      </w:r>
      <w:r>
        <w:rPr>
          <w:color w:val="231F20"/>
          <w:w w:val="105"/>
          <w:sz w:val="19"/>
        </w:rPr>
        <w:t>investigación</w:t>
      </w:r>
      <w:r>
        <w:rPr>
          <w:color w:val="231F20"/>
          <w:spacing w:val="-5"/>
          <w:w w:val="105"/>
          <w:sz w:val="19"/>
        </w:rPr>
        <w:t> </w:t>
      </w:r>
      <w:r>
        <w:rPr>
          <w:color w:val="231F20"/>
          <w:w w:val="105"/>
          <w:sz w:val="19"/>
        </w:rPr>
        <w:t>de</w:t>
      </w:r>
      <w:r>
        <w:rPr>
          <w:color w:val="231F20"/>
          <w:spacing w:val="-5"/>
          <w:w w:val="105"/>
          <w:sz w:val="19"/>
        </w:rPr>
        <w:t> </w:t>
      </w:r>
      <w:r>
        <w:rPr>
          <w:color w:val="231F20"/>
          <w:w w:val="105"/>
          <w:sz w:val="19"/>
        </w:rPr>
        <w:t>los</w:t>
      </w:r>
      <w:r>
        <w:rPr>
          <w:color w:val="231F20"/>
          <w:spacing w:val="-5"/>
          <w:w w:val="105"/>
          <w:sz w:val="19"/>
        </w:rPr>
        <w:t> </w:t>
      </w:r>
      <w:r>
        <w:rPr>
          <w:color w:val="231F20"/>
          <w:w w:val="105"/>
          <w:sz w:val="19"/>
        </w:rPr>
        <w:t>estados.</w:t>
      </w:r>
      <w:r>
        <w:rPr>
          <w:color w:val="231F20"/>
          <w:spacing w:val="-5"/>
          <w:w w:val="105"/>
          <w:sz w:val="19"/>
        </w:rPr>
        <w:t> </w:t>
      </w:r>
      <w:r>
        <w:rPr>
          <w:color w:val="231F20"/>
          <w:spacing w:val="2"/>
          <w:w w:val="105"/>
          <w:sz w:val="19"/>
        </w:rPr>
        <w:t>La</w:t>
      </w:r>
      <w:r>
        <w:rPr>
          <w:color w:val="231F20"/>
          <w:spacing w:val="-5"/>
          <w:w w:val="105"/>
          <w:sz w:val="19"/>
        </w:rPr>
        <w:t> </w:t>
      </w:r>
      <w:r>
        <w:rPr>
          <w:color w:val="231F20"/>
          <w:w w:val="105"/>
          <w:sz w:val="19"/>
        </w:rPr>
        <w:t>Universidad</w:t>
      </w:r>
      <w:r>
        <w:rPr>
          <w:color w:val="231F20"/>
          <w:spacing w:val="-5"/>
          <w:w w:val="105"/>
          <w:sz w:val="19"/>
        </w:rPr>
        <w:t> </w:t>
      </w:r>
      <w:r>
        <w:rPr>
          <w:color w:val="231F20"/>
          <w:w w:val="105"/>
          <w:sz w:val="19"/>
        </w:rPr>
        <w:t>Nacional</w:t>
      </w:r>
      <w:r>
        <w:rPr>
          <w:color w:val="231F20"/>
          <w:spacing w:val="-5"/>
          <w:w w:val="105"/>
          <w:sz w:val="19"/>
        </w:rPr>
        <w:t> </w:t>
      </w:r>
      <w:r>
        <w:rPr>
          <w:color w:val="231F20"/>
          <w:w w:val="105"/>
          <w:sz w:val="19"/>
        </w:rPr>
        <w:t>Autónoma</w:t>
      </w:r>
      <w:r>
        <w:rPr>
          <w:color w:val="231F20"/>
          <w:spacing w:val="-5"/>
          <w:w w:val="105"/>
          <w:sz w:val="19"/>
        </w:rPr>
        <w:t> </w:t>
      </w:r>
      <w:r>
        <w:rPr>
          <w:color w:val="231F20"/>
          <w:w w:val="105"/>
          <w:sz w:val="19"/>
        </w:rPr>
        <w:t>de</w:t>
      </w:r>
      <w:r>
        <w:rPr>
          <w:color w:val="231F20"/>
          <w:spacing w:val="-5"/>
          <w:w w:val="105"/>
          <w:sz w:val="19"/>
        </w:rPr>
        <w:t> </w:t>
      </w:r>
      <w:r>
        <w:rPr>
          <w:color w:val="231F20"/>
          <w:spacing w:val="-2"/>
          <w:w w:val="105"/>
          <w:sz w:val="19"/>
        </w:rPr>
        <w:t>México </w:t>
      </w:r>
      <w:r>
        <w:rPr>
          <w:color w:val="231F20"/>
          <w:w w:val="105"/>
          <w:sz w:val="19"/>
        </w:rPr>
        <w:t>sigue</w:t>
      </w:r>
      <w:r>
        <w:rPr>
          <w:color w:val="231F20"/>
          <w:spacing w:val="-12"/>
          <w:w w:val="105"/>
          <w:sz w:val="19"/>
        </w:rPr>
        <w:t> </w:t>
      </w:r>
      <w:r>
        <w:rPr>
          <w:color w:val="231F20"/>
          <w:w w:val="105"/>
          <w:sz w:val="19"/>
        </w:rPr>
        <w:t>siendo</w:t>
      </w:r>
      <w:r>
        <w:rPr>
          <w:color w:val="231F20"/>
          <w:spacing w:val="-12"/>
          <w:w w:val="105"/>
          <w:sz w:val="19"/>
        </w:rPr>
        <w:t> </w:t>
      </w:r>
      <w:r>
        <w:rPr>
          <w:color w:val="231F20"/>
          <w:w w:val="105"/>
          <w:sz w:val="19"/>
        </w:rPr>
        <w:t>la</w:t>
      </w:r>
      <w:r>
        <w:rPr>
          <w:color w:val="231F20"/>
          <w:spacing w:val="-12"/>
          <w:w w:val="105"/>
          <w:sz w:val="19"/>
        </w:rPr>
        <w:t> </w:t>
      </w:r>
      <w:r>
        <w:rPr>
          <w:color w:val="231F20"/>
          <w:w w:val="105"/>
          <w:sz w:val="19"/>
        </w:rPr>
        <w:t>institución</w:t>
      </w:r>
      <w:r>
        <w:rPr>
          <w:color w:val="231F20"/>
          <w:spacing w:val="-12"/>
          <w:w w:val="105"/>
          <w:sz w:val="19"/>
        </w:rPr>
        <w:t> </w:t>
      </w:r>
      <w:r>
        <w:rPr>
          <w:color w:val="231F20"/>
          <w:w w:val="105"/>
          <w:sz w:val="19"/>
        </w:rPr>
        <w:t>con</w:t>
      </w:r>
      <w:r>
        <w:rPr>
          <w:color w:val="231F20"/>
          <w:spacing w:val="-12"/>
          <w:w w:val="105"/>
          <w:sz w:val="19"/>
        </w:rPr>
        <w:t> </w:t>
      </w:r>
      <w:r>
        <w:rPr>
          <w:color w:val="231F20"/>
          <w:w w:val="105"/>
          <w:sz w:val="19"/>
        </w:rPr>
        <w:t>más</w:t>
      </w:r>
      <w:r>
        <w:rPr>
          <w:color w:val="231F20"/>
          <w:spacing w:val="-12"/>
          <w:w w:val="105"/>
          <w:sz w:val="19"/>
        </w:rPr>
        <w:t> </w:t>
      </w:r>
      <w:r>
        <w:rPr>
          <w:color w:val="231F20"/>
          <w:w w:val="105"/>
          <w:sz w:val="19"/>
        </w:rPr>
        <w:t>especialistas</w:t>
      </w:r>
      <w:r>
        <w:rPr>
          <w:color w:val="231F20"/>
          <w:spacing w:val="-12"/>
          <w:w w:val="105"/>
          <w:sz w:val="19"/>
        </w:rPr>
        <w:t> </w:t>
      </w:r>
      <w:r>
        <w:rPr>
          <w:color w:val="231F20"/>
          <w:w w:val="105"/>
          <w:sz w:val="19"/>
        </w:rPr>
        <w:t>en</w:t>
      </w:r>
      <w:r>
        <w:rPr>
          <w:color w:val="231F20"/>
          <w:spacing w:val="-12"/>
          <w:w w:val="105"/>
          <w:sz w:val="19"/>
        </w:rPr>
        <w:t> </w:t>
      </w:r>
      <w:r>
        <w:rPr>
          <w:color w:val="231F20"/>
          <w:w w:val="105"/>
          <w:sz w:val="19"/>
        </w:rPr>
        <w:t>cambio</w:t>
      </w:r>
      <w:r>
        <w:rPr>
          <w:color w:val="231F20"/>
          <w:spacing w:val="-12"/>
          <w:w w:val="105"/>
          <w:sz w:val="19"/>
        </w:rPr>
        <w:t> </w:t>
      </w:r>
      <w:r>
        <w:rPr>
          <w:color w:val="231F20"/>
          <w:w w:val="105"/>
          <w:sz w:val="19"/>
        </w:rPr>
        <w:t>climático</w:t>
      </w:r>
      <w:r>
        <w:rPr>
          <w:color w:val="231F20"/>
          <w:spacing w:val="-12"/>
          <w:w w:val="105"/>
          <w:sz w:val="19"/>
        </w:rPr>
        <w:t> </w:t>
      </w:r>
      <w:r>
        <w:rPr>
          <w:color w:val="231F20"/>
          <w:w w:val="105"/>
          <w:sz w:val="19"/>
        </w:rPr>
        <w:t>represen- tando el 12 por ciento del total en el país (Múgica, 2008: </w:t>
      </w:r>
      <w:r>
        <w:rPr>
          <w:color w:val="231F20"/>
          <w:spacing w:val="15"/>
          <w:w w:val="105"/>
          <w:sz w:val="19"/>
        </w:rPr>
        <w:t> </w:t>
      </w:r>
      <w:r>
        <w:rPr>
          <w:color w:val="231F20"/>
          <w:w w:val="105"/>
          <w:sz w:val="19"/>
        </w:rPr>
        <w:t>12).</w:t>
      </w:r>
    </w:p>
    <w:p>
      <w:pPr>
        <w:pStyle w:val="BodyText"/>
        <w:rPr>
          <w:sz w:val="18"/>
        </w:rPr>
      </w:pPr>
    </w:p>
    <w:p>
      <w:pPr>
        <w:pStyle w:val="BodyText"/>
        <w:spacing w:before="5"/>
        <w:rPr>
          <w:sz w:val="14"/>
        </w:rPr>
      </w:pPr>
    </w:p>
    <w:p>
      <w:pPr>
        <w:pStyle w:val="BodyText"/>
        <w:spacing w:line="307" w:lineRule="auto" w:before="1"/>
        <w:ind w:left="100" w:right="112" w:firstLine="360"/>
        <w:jc w:val="both"/>
      </w:pPr>
      <w:r>
        <w:rPr>
          <w:color w:val="231F20"/>
          <w:w w:val="105"/>
        </w:rPr>
        <w:t>En términos institucionales, se encontró que al igual que en el reporte de 2005,</w:t>
      </w:r>
      <w:r>
        <w:rPr>
          <w:color w:val="231F20"/>
          <w:spacing w:val="-5"/>
          <w:w w:val="105"/>
        </w:rPr>
        <w:t> </w:t>
      </w:r>
      <w:r>
        <w:rPr>
          <w:color w:val="231F20"/>
          <w:w w:val="105"/>
        </w:rPr>
        <w:t>la</w:t>
      </w:r>
      <w:r>
        <w:rPr>
          <w:color w:val="231F20"/>
          <w:spacing w:val="-5"/>
          <w:w w:val="105"/>
        </w:rPr>
        <w:t> </w:t>
      </w:r>
      <w:r>
        <w:rPr>
          <w:color w:val="231F20"/>
          <w:w w:val="105"/>
        </w:rPr>
        <w:t>mayoría</w:t>
      </w:r>
      <w:r>
        <w:rPr>
          <w:color w:val="231F20"/>
          <w:spacing w:val="-5"/>
          <w:w w:val="105"/>
        </w:rPr>
        <w:t> </w:t>
      </w:r>
      <w:r>
        <w:rPr>
          <w:color w:val="231F20"/>
          <w:w w:val="105"/>
        </w:rPr>
        <w:t>de</w:t>
      </w:r>
      <w:r>
        <w:rPr>
          <w:color w:val="231F20"/>
          <w:spacing w:val="-5"/>
          <w:w w:val="105"/>
        </w:rPr>
        <w:t> </w:t>
      </w:r>
      <w:r>
        <w:rPr>
          <w:color w:val="231F20"/>
          <w:w w:val="105"/>
        </w:rPr>
        <w:t>los</w:t>
      </w:r>
      <w:r>
        <w:rPr>
          <w:color w:val="231F20"/>
          <w:spacing w:val="-5"/>
          <w:w w:val="105"/>
        </w:rPr>
        <w:t> </w:t>
      </w:r>
      <w:r>
        <w:rPr>
          <w:color w:val="231F20"/>
          <w:w w:val="105"/>
        </w:rPr>
        <w:t>especialistas</w:t>
      </w:r>
      <w:r>
        <w:rPr>
          <w:color w:val="231F20"/>
          <w:spacing w:val="-5"/>
          <w:w w:val="105"/>
        </w:rPr>
        <w:t> </w:t>
      </w:r>
      <w:r>
        <w:rPr>
          <w:color w:val="231F20"/>
          <w:w w:val="105"/>
        </w:rPr>
        <w:t>se</w:t>
      </w:r>
      <w:r>
        <w:rPr>
          <w:color w:val="231F20"/>
          <w:spacing w:val="-5"/>
          <w:w w:val="105"/>
        </w:rPr>
        <w:t> </w:t>
      </w:r>
      <w:r>
        <w:rPr>
          <w:color w:val="231F20"/>
          <w:w w:val="105"/>
        </w:rPr>
        <w:t>ubicaban</w:t>
      </w:r>
      <w:r>
        <w:rPr>
          <w:color w:val="231F20"/>
          <w:spacing w:val="-5"/>
          <w:w w:val="105"/>
        </w:rPr>
        <w:t> </w:t>
      </w:r>
      <w:r>
        <w:rPr>
          <w:color w:val="231F20"/>
          <w:w w:val="105"/>
        </w:rPr>
        <w:t>en</w:t>
      </w:r>
      <w:r>
        <w:rPr>
          <w:color w:val="231F20"/>
          <w:spacing w:val="-5"/>
          <w:w w:val="105"/>
        </w:rPr>
        <w:t> </w:t>
      </w:r>
      <w:r>
        <w:rPr>
          <w:color w:val="231F20"/>
          <w:w w:val="105"/>
        </w:rPr>
        <w:t>la</w:t>
      </w:r>
      <w:r>
        <w:rPr>
          <w:color w:val="231F20"/>
          <w:spacing w:val="-6"/>
          <w:w w:val="105"/>
        </w:rPr>
        <w:t> </w:t>
      </w:r>
      <w:r>
        <w:rPr>
          <w:color w:val="231F20"/>
          <w:w w:val="135"/>
          <w:sz w:val="15"/>
        </w:rPr>
        <w:t>unAm</w:t>
      </w:r>
      <w:r>
        <w:rPr>
          <w:color w:val="231F20"/>
          <w:w w:val="135"/>
        </w:rPr>
        <w:t>,</w:t>
      </w:r>
      <w:r>
        <w:rPr>
          <w:color w:val="231F20"/>
          <w:spacing w:val="-18"/>
          <w:w w:val="135"/>
        </w:rPr>
        <w:t> </w:t>
      </w:r>
      <w:r>
        <w:rPr>
          <w:color w:val="231F20"/>
          <w:w w:val="105"/>
        </w:rPr>
        <w:t>donde</w:t>
      </w:r>
      <w:r>
        <w:rPr>
          <w:color w:val="231F20"/>
          <w:spacing w:val="-5"/>
          <w:w w:val="105"/>
        </w:rPr>
        <w:t> </w:t>
      </w:r>
      <w:r>
        <w:rPr>
          <w:color w:val="231F20"/>
          <w:w w:val="105"/>
        </w:rPr>
        <w:t>laboraban 105 especialistas (23 por ciento de las instituciones públicas), por lo que se- guía siendo la institución líder en el país en el estudio de cambio climático. De estos</w:t>
      </w:r>
      <w:r>
        <w:rPr>
          <w:color w:val="231F20"/>
          <w:spacing w:val="-8"/>
          <w:w w:val="105"/>
        </w:rPr>
        <w:t> </w:t>
      </w:r>
      <w:r>
        <w:rPr>
          <w:color w:val="231F20"/>
          <w:w w:val="105"/>
        </w:rPr>
        <w:t>especialistas,</w:t>
      </w:r>
      <w:r>
        <w:rPr>
          <w:color w:val="231F20"/>
          <w:spacing w:val="-8"/>
          <w:w w:val="105"/>
        </w:rPr>
        <w:t> </w:t>
      </w:r>
      <w:r>
        <w:rPr>
          <w:color w:val="231F20"/>
          <w:w w:val="105"/>
        </w:rPr>
        <w:t>menos</w:t>
      </w:r>
      <w:r>
        <w:rPr>
          <w:color w:val="231F20"/>
          <w:spacing w:val="-8"/>
          <w:w w:val="105"/>
        </w:rPr>
        <w:t> </w:t>
      </w:r>
      <w:r>
        <w:rPr>
          <w:color w:val="231F20"/>
          <w:w w:val="105"/>
        </w:rPr>
        <w:t>de</w:t>
      </w:r>
      <w:r>
        <w:rPr>
          <w:color w:val="231F20"/>
          <w:spacing w:val="-8"/>
          <w:w w:val="105"/>
        </w:rPr>
        <w:t> </w:t>
      </w:r>
      <w:r>
        <w:rPr>
          <w:color w:val="231F20"/>
          <w:w w:val="105"/>
        </w:rPr>
        <w:t>10</w:t>
      </w:r>
      <w:r>
        <w:rPr>
          <w:color w:val="231F20"/>
          <w:spacing w:val="-8"/>
          <w:w w:val="105"/>
        </w:rPr>
        <w:t> </w:t>
      </w:r>
      <w:r>
        <w:rPr>
          <w:color w:val="231F20"/>
          <w:w w:val="105"/>
        </w:rPr>
        <w:t>por</w:t>
      </w:r>
      <w:r>
        <w:rPr>
          <w:color w:val="231F20"/>
          <w:spacing w:val="-8"/>
          <w:w w:val="105"/>
        </w:rPr>
        <w:t> </w:t>
      </w:r>
      <w:r>
        <w:rPr>
          <w:color w:val="231F20"/>
          <w:w w:val="105"/>
        </w:rPr>
        <w:t>ciento</w:t>
      </w:r>
      <w:r>
        <w:rPr>
          <w:color w:val="231F20"/>
          <w:spacing w:val="-8"/>
          <w:w w:val="105"/>
        </w:rPr>
        <w:t> </w:t>
      </w:r>
      <w:r>
        <w:rPr>
          <w:color w:val="231F20"/>
          <w:w w:val="105"/>
        </w:rPr>
        <w:t>trabajaban</w:t>
      </w:r>
      <w:r>
        <w:rPr>
          <w:color w:val="231F20"/>
          <w:spacing w:val="-8"/>
          <w:w w:val="105"/>
        </w:rPr>
        <w:t> </w:t>
      </w:r>
      <w:r>
        <w:rPr>
          <w:color w:val="231F20"/>
          <w:w w:val="105"/>
        </w:rPr>
        <w:t>en</w:t>
      </w:r>
      <w:r>
        <w:rPr>
          <w:color w:val="231F20"/>
          <w:spacing w:val="-8"/>
          <w:w w:val="105"/>
        </w:rPr>
        <w:t> </w:t>
      </w:r>
      <w:r>
        <w:rPr>
          <w:color w:val="231F20"/>
          <w:w w:val="105"/>
        </w:rPr>
        <w:t>facultades</w:t>
      </w:r>
      <w:r>
        <w:rPr>
          <w:color w:val="231F20"/>
          <w:spacing w:val="-8"/>
          <w:w w:val="105"/>
        </w:rPr>
        <w:t> </w:t>
      </w:r>
      <w:r>
        <w:rPr>
          <w:color w:val="231F20"/>
          <w:w w:val="105"/>
        </w:rPr>
        <w:t>y</w:t>
      </w:r>
      <w:r>
        <w:rPr>
          <w:color w:val="231F20"/>
          <w:spacing w:val="-8"/>
          <w:w w:val="105"/>
        </w:rPr>
        <w:t> </w:t>
      </w:r>
      <w:r>
        <w:rPr>
          <w:color w:val="231F20"/>
          <w:w w:val="105"/>
        </w:rPr>
        <w:t>la</w:t>
      </w:r>
      <w:r>
        <w:rPr>
          <w:color w:val="231F20"/>
          <w:spacing w:val="-8"/>
          <w:w w:val="105"/>
        </w:rPr>
        <w:t> </w:t>
      </w:r>
      <w:r>
        <w:rPr>
          <w:color w:val="231F20"/>
          <w:w w:val="105"/>
        </w:rPr>
        <w:t>mayo- ría se ubicaba en institutos y centros de investigación. </w:t>
      </w:r>
      <w:r>
        <w:rPr>
          <w:color w:val="231F20"/>
          <w:spacing w:val="2"/>
          <w:w w:val="105"/>
        </w:rPr>
        <w:t>Resulta </w:t>
      </w:r>
      <w:r>
        <w:rPr>
          <w:color w:val="231F20"/>
          <w:w w:val="105"/>
        </w:rPr>
        <w:t>significativo que</w:t>
      </w:r>
      <w:r>
        <w:rPr>
          <w:color w:val="231F20"/>
          <w:spacing w:val="-9"/>
          <w:w w:val="105"/>
        </w:rPr>
        <w:t> </w:t>
      </w:r>
      <w:r>
        <w:rPr>
          <w:color w:val="231F20"/>
          <w:w w:val="105"/>
        </w:rPr>
        <w:t>17</w:t>
      </w:r>
      <w:r>
        <w:rPr>
          <w:color w:val="231F20"/>
          <w:spacing w:val="-9"/>
          <w:w w:val="105"/>
        </w:rPr>
        <w:t> </w:t>
      </w:r>
      <w:r>
        <w:rPr>
          <w:color w:val="231F20"/>
          <w:w w:val="105"/>
        </w:rPr>
        <w:t>por</w:t>
      </w:r>
      <w:r>
        <w:rPr>
          <w:color w:val="231F20"/>
          <w:spacing w:val="-9"/>
          <w:w w:val="105"/>
        </w:rPr>
        <w:t> </w:t>
      </w:r>
      <w:r>
        <w:rPr>
          <w:color w:val="231F20"/>
          <w:w w:val="105"/>
        </w:rPr>
        <w:t>ciento</w:t>
      </w:r>
      <w:r>
        <w:rPr>
          <w:color w:val="231F20"/>
          <w:spacing w:val="-9"/>
          <w:w w:val="105"/>
        </w:rPr>
        <w:t> </w:t>
      </w:r>
      <w:r>
        <w:rPr>
          <w:color w:val="231F20"/>
          <w:w w:val="105"/>
        </w:rPr>
        <w:t>de</w:t>
      </w:r>
      <w:r>
        <w:rPr>
          <w:color w:val="231F20"/>
          <w:spacing w:val="-9"/>
          <w:w w:val="105"/>
        </w:rPr>
        <w:t> </w:t>
      </w:r>
      <w:r>
        <w:rPr>
          <w:color w:val="231F20"/>
          <w:w w:val="105"/>
        </w:rPr>
        <w:t>contactos</w:t>
      </w:r>
      <w:r>
        <w:rPr>
          <w:color w:val="231F20"/>
          <w:spacing w:val="-9"/>
          <w:w w:val="105"/>
        </w:rPr>
        <w:t> </w:t>
      </w:r>
      <w:r>
        <w:rPr>
          <w:color w:val="231F20"/>
          <w:w w:val="105"/>
        </w:rPr>
        <w:t>estaba</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Centro</w:t>
      </w:r>
      <w:r>
        <w:rPr>
          <w:color w:val="231F20"/>
          <w:spacing w:val="-9"/>
          <w:w w:val="105"/>
        </w:rPr>
        <w:t> </w:t>
      </w:r>
      <w:r>
        <w:rPr>
          <w:color w:val="231F20"/>
          <w:w w:val="105"/>
        </w:rPr>
        <w:t>de</w:t>
      </w:r>
      <w:r>
        <w:rPr>
          <w:color w:val="231F20"/>
          <w:spacing w:val="-9"/>
          <w:w w:val="105"/>
        </w:rPr>
        <w:t> </w:t>
      </w:r>
      <w:r>
        <w:rPr>
          <w:color w:val="231F20"/>
          <w:w w:val="105"/>
        </w:rPr>
        <w:t>Ciencias</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Atmósfera, </w:t>
      </w:r>
      <w:r>
        <w:rPr>
          <w:color w:val="231F20"/>
          <w:spacing w:val="3"/>
          <w:w w:val="105"/>
        </w:rPr>
        <w:t>11 </w:t>
      </w:r>
      <w:r>
        <w:rPr>
          <w:color w:val="231F20"/>
          <w:spacing w:val="4"/>
          <w:w w:val="105"/>
        </w:rPr>
        <w:t>por </w:t>
      </w:r>
      <w:r>
        <w:rPr>
          <w:color w:val="231F20"/>
          <w:spacing w:val="5"/>
          <w:w w:val="105"/>
        </w:rPr>
        <w:t>ciento </w:t>
      </w:r>
      <w:r>
        <w:rPr>
          <w:color w:val="231F20"/>
          <w:spacing w:val="3"/>
          <w:w w:val="105"/>
        </w:rPr>
        <w:t>en el </w:t>
      </w:r>
      <w:r>
        <w:rPr>
          <w:color w:val="231F20"/>
          <w:spacing w:val="6"/>
          <w:w w:val="105"/>
        </w:rPr>
        <w:t>Instituto </w:t>
      </w:r>
      <w:r>
        <w:rPr>
          <w:color w:val="231F20"/>
          <w:spacing w:val="3"/>
          <w:w w:val="105"/>
        </w:rPr>
        <w:t>de </w:t>
      </w:r>
      <w:r>
        <w:rPr>
          <w:color w:val="231F20"/>
          <w:spacing w:val="6"/>
          <w:w w:val="105"/>
        </w:rPr>
        <w:t>Ingeniería, </w:t>
      </w:r>
      <w:r>
        <w:rPr>
          <w:color w:val="231F20"/>
          <w:spacing w:val="5"/>
          <w:w w:val="105"/>
        </w:rPr>
        <w:t>otro </w:t>
      </w:r>
      <w:r>
        <w:rPr>
          <w:color w:val="231F20"/>
          <w:spacing w:val="6"/>
          <w:w w:val="105"/>
        </w:rPr>
        <w:t>porcentaje </w:t>
      </w:r>
      <w:r>
        <w:rPr>
          <w:color w:val="231F20"/>
          <w:spacing w:val="5"/>
          <w:w w:val="105"/>
        </w:rPr>
        <w:t>igual </w:t>
      </w:r>
      <w:r>
        <w:rPr>
          <w:color w:val="231F20"/>
          <w:spacing w:val="3"/>
          <w:w w:val="105"/>
        </w:rPr>
        <w:t>en </w:t>
      </w:r>
      <w:r>
        <w:rPr>
          <w:color w:val="231F20"/>
          <w:spacing w:val="7"/>
          <w:w w:val="105"/>
        </w:rPr>
        <w:t>el </w:t>
      </w:r>
      <w:r>
        <w:rPr>
          <w:color w:val="231F20"/>
          <w:w w:val="105"/>
        </w:rPr>
        <w:t>Instituto de Geografía, seguidos por una gran variedad de centros e institutos. Solamente 16 de los especialistas de la </w:t>
      </w:r>
      <w:r>
        <w:rPr>
          <w:color w:val="231F20"/>
          <w:w w:val="135"/>
          <w:sz w:val="15"/>
        </w:rPr>
        <w:t>unAm </w:t>
      </w:r>
      <w:r>
        <w:rPr>
          <w:color w:val="231F20"/>
          <w:w w:val="105"/>
        </w:rPr>
        <w:t>estaban en dependencias ubica- das fuera de la Zona Metropolitana de la Ciudad de México. Le seguían a la </w:t>
      </w:r>
      <w:r>
        <w:rPr>
          <w:color w:val="231F20"/>
          <w:w w:val="135"/>
          <w:sz w:val="15"/>
        </w:rPr>
        <w:t>unAm </w:t>
      </w:r>
      <w:r>
        <w:rPr>
          <w:color w:val="231F20"/>
          <w:w w:val="105"/>
        </w:rPr>
        <w:t>en número de especialistas de instituciones públicas, la Universidad </w:t>
      </w:r>
      <w:r>
        <w:rPr>
          <w:color w:val="231F20"/>
          <w:spacing w:val="2"/>
          <w:w w:val="105"/>
        </w:rPr>
        <w:t>Autónoma Metropolitana </w:t>
      </w:r>
      <w:r>
        <w:rPr>
          <w:color w:val="231F20"/>
          <w:w w:val="105"/>
        </w:rPr>
        <w:t>(</w:t>
      </w:r>
      <w:r>
        <w:rPr>
          <w:color w:val="231F20"/>
          <w:w w:val="105"/>
          <w:sz w:val="15"/>
        </w:rPr>
        <w:t>uAm</w:t>
      </w:r>
      <w:r>
        <w:rPr>
          <w:color w:val="231F20"/>
          <w:w w:val="105"/>
        </w:rPr>
        <w:t>) con 6.4 por </w:t>
      </w:r>
      <w:r>
        <w:rPr>
          <w:color w:val="231F20"/>
          <w:spacing w:val="2"/>
          <w:w w:val="105"/>
        </w:rPr>
        <w:t>ciento, </w:t>
      </w:r>
      <w:r>
        <w:rPr>
          <w:color w:val="231F20"/>
          <w:w w:val="105"/>
        </w:rPr>
        <w:t>el </w:t>
      </w:r>
      <w:r>
        <w:rPr>
          <w:color w:val="231F20"/>
          <w:spacing w:val="2"/>
          <w:w w:val="135"/>
          <w:sz w:val="15"/>
        </w:rPr>
        <w:t>cicese </w:t>
      </w:r>
      <w:r>
        <w:rPr>
          <w:color w:val="231F20"/>
          <w:w w:val="105"/>
        </w:rPr>
        <w:t>con 5.5 por  </w:t>
      </w:r>
      <w:r>
        <w:rPr>
          <w:color w:val="231F20"/>
          <w:spacing w:val="-4"/>
          <w:w w:val="105"/>
        </w:rPr>
        <w:t>ciento, </w:t>
      </w:r>
      <w:r>
        <w:rPr>
          <w:color w:val="231F20"/>
          <w:spacing w:val="-3"/>
          <w:w w:val="105"/>
        </w:rPr>
        <w:t>la </w:t>
      </w:r>
      <w:r>
        <w:rPr>
          <w:color w:val="231F20"/>
          <w:spacing w:val="-5"/>
          <w:w w:val="105"/>
        </w:rPr>
        <w:t>Universidad Autónoma </w:t>
      </w:r>
      <w:r>
        <w:rPr>
          <w:color w:val="231F20"/>
          <w:spacing w:val="-4"/>
          <w:w w:val="105"/>
        </w:rPr>
        <w:t>del </w:t>
      </w:r>
      <w:r>
        <w:rPr>
          <w:color w:val="231F20"/>
          <w:spacing w:val="-5"/>
          <w:w w:val="105"/>
        </w:rPr>
        <w:t>Estado </w:t>
      </w:r>
      <w:r>
        <w:rPr>
          <w:color w:val="231F20"/>
          <w:spacing w:val="-3"/>
          <w:w w:val="105"/>
        </w:rPr>
        <w:t>de </w:t>
      </w:r>
      <w:r>
        <w:rPr>
          <w:color w:val="231F20"/>
          <w:spacing w:val="-5"/>
          <w:w w:val="105"/>
        </w:rPr>
        <w:t>Hidalgo (</w:t>
      </w:r>
      <w:r>
        <w:rPr>
          <w:color w:val="231F20"/>
          <w:spacing w:val="-5"/>
          <w:w w:val="105"/>
          <w:sz w:val="15"/>
        </w:rPr>
        <w:t>uAeH</w:t>
      </w:r>
      <w:r>
        <w:rPr>
          <w:color w:val="231F20"/>
          <w:spacing w:val="-5"/>
          <w:w w:val="105"/>
        </w:rPr>
        <w:t>) </w:t>
      </w:r>
      <w:r>
        <w:rPr>
          <w:color w:val="231F20"/>
          <w:spacing w:val="-4"/>
          <w:w w:val="105"/>
        </w:rPr>
        <w:t>con 4.6 por </w:t>
      </w:r>
      <w:r>
        <w:rPr>
          <w:color w:val="231F20"/>
          <w:spacing w:val="-5"/>
          <w:w w:val="105"/>
        </w:rPr>
        <w:t>ciento, </w:t>
      </w:r>
      <w:r>
        <w:rPr>
          <w:color w:val="231F20"/>
          <w:w w:val="105"/>
        </w:rPr>
        <w:t>la Universidad de Guadalajara (</w:t>
      </w:r>
      <w:r>
        <w:rPr>
          <w:color w:val="231F20"/>
          <w:w w:val="105"/>
          <w:sz w:val="15"/>
        </w:rPr>
        <w:t>uDg</w:t>
      </w:r>
      <w:r>
        <w:rPr>
          <w:color w:val="231F20"/>
          <w:w w:val="105"/>
        </w:rPr>
        <w:t>) y el Instituto Politécnico Nacional (</w:t>
      </w:r>
      <w:r>
        <w:rPr>
          <w:color w:val="231F20"/>
          <w:w w:val="105"/>
          <w:sz w:val="15"/>
        </w:rPr>
        <w:t>ipn</w:t>
      </w:r>
      <w:r>
        <w:rPr>
          <w:color w:val="231F20"/>
          <w:w w:val="105"/>
        </w:rPr>
        <w:t>) cada una con 4.4 por ciento de las instituciones públicas. Otras instituciones públicas con varios especialistas eran el Centro de Investigaciones Biológicas del Noroeste (Cibnor), el Colegio de Posgraduados (Colpos), la Universidad de Baja</w:t>
      </w:r>
      <w:r>
        <w:rPr>
          <w:color w:val="231F20"/>
          <w:spacing w:val="22"/>
          <w:w w:val="105"/>
        </w:rPr>
        <w:t> </w:t>
      </w:r>
      <w:r>
        <w:rPr>
          <w:color w:val="231F20"/>
          <w:w w:val="105"/>
        </w:rPr>
        <w:t>California</w:t>
      </w:r>
      <w:r>
        <w:rPr>
          <w:color w:val="231F20"/>
          <w:spacing w:val="22"/>
          <w:w w:val="105"/>
        </w:rPr>
        <w:t> </w:t>
      </w:r>
      <w:r>
        <w:rPr>
          <w:color w:val="231F20"/>
          <w:w w:val="105"/>
        </w:rPr>
        <w:t>y</w:t>
      </w:r>
      <w:r>
        <w:rPr>
          <w:color w:val="231F20"/>
          <w:spacing w:val="22"/>
          <w:w w:val="105"/>
        </w:rPr>
        <w:t> </w:t>
      </w:r>
      <w:r>
        <w:rPr>
          <w:color w:val="231F20"/>
          <w:w w:val="105"/>
        </w:rPr>
        <w:t>el</w:t>
      </w:r>
      <w:r>
        <w:rPr>
          <w:color w:val="231F20"/>
          <w:spacing w:val="22"/>
          <w:w w:val="105"/>
        </w:rPr>
        <w:t> </w:t>
      </w:r>
      <w:r>
        <w:rPr>
          <w:color w:val="231F20"/>
          <w:w w:val="105"/>
        </w:rPr>
        <w:t>Colegio</w:t>
      </w:r>
      <w:r>
        <w:rPr>
          <w:color w:val="231F20"/>
          <w:spacing w:val="22"/>
          <w:w w:val="105"/>
        </w:rPr>
        <w:t> </w:t>
      </w:r>
      <w:r>
        <w:rPr>
          <w:color w:val="231F20"/>
          <w:w w:val="105"/>
        </w:rPr>
        <w:t>de</w:t>
      </w:r>
      <w:r>
        <w:rPr>
          <w:color w:val="231F20"/>
          <w:spacing w:val="22"/>
          <w:w w:val="105"/>
        </w:rPr>
        <w:t> </w:t>
      </w:r>
      <w:r>
        <w:rPr>
          <w:color w:val="231F20"/>
          <w:w w:val="105"/>
        </w:rPr>
        <w:t>la</w:t>
      </w:r>
      <w:r>
        <w:rPr>
          <w:color w:val="231F20"/>
          <w:spacing w:val="22"/>
          <w:w w:val="105"/>
        </w:rPr>
        <w:t> </w:t>
      </w:r>
      <w:r>
        <w:rPr>
          <w:color w:val="231F20"/>
          <w:spacing w:val="-3"/>
          <w:w w:val="105"/>
        </w:rPr>
        <w:t>Frontera</w:t>
      </w:r>
      <w:r>
        <w:rPr>
          <w:color w:val="231F20"/>
          <w:spacing w:val="22"/>
          <w:w w:val="105"/>
        </w:rPr>
        <w:t> </w:t>
      </w:r>
      <w:r>
        <w:rPr>
          <w:color w:val="231F20"/>
          <w:w w:val="105"/>
        </w:rPr>
        <w:t>Sur</w:t>
      </w:r>
      <w:r>
        <w:rPr>
          <w:color w:val="231F20"/>
          <w:spacing w:val="22"/>
          <w:w w:val="105"/>
        </w:rPr>
        <w:t> </w:t>
      </w:r>
      <w:r>
        <w:rPr>
          <w:color w:val="231F20"/>
          <w:w w:val="105"/>
        </w:rPr>
        <w:t>(Múgica,</w:t>
      </w:r>
      <w:r>
        <w:rPr>
          <w:color w:val="231F20"/>
          <w:spacing w:val="22"/>
          <w:w w:val="105"/>
        </w:rPr>
        <w:t> </w:t>
      </w:r>
      <w:r>
        <w:rPr>
          <w:color w:val="231F20"/>
          <w:w w:val="105"/>
        </w:rPr>
        <w:t>2008:</w:t>
      </w:r>
      <w:r>
        <w:rPr>
          <w:color w:val="231F20"/>
          <w:spacing w:val="22"/>
          <w:w w:val="105"/>
        </w:rPr>
        <w:t> </w:t>
      </w:r>
      <w:r>
        <w:rPr>
          <w:color w:val="231F20"/>
          <w:w w:val="105"/>
        </w:rPr>
        <w:t>23).</w:t>
      </w:r>
    </w:p>
    <w:p>
      <w:pPr>
        <w:pStyle w:val="BodyText"/>
        <w:spacing w:line="307" w:lineRule="auto"/>
        <w:ind w:left="100" w:right="114" w:firstLine="360"/>
        <w:jc w:val="both"/>
      </w:pPr>
      <w:r>
        <w:rPr>
          <w:color w:val="231F20"/>
        </w:rPr>
        <w:t>En relación con aspectos metodológicos, que por cierto es en el único estu- dio donde se explicitan, la autora precisó el nivel de confiabilidad de la infor- mación y el tipo de instituciones de donde eran los contactos. De las 858 per- sonas contacto, respondieron directamente el cuestionario enviado por la investigadora   252   (Múgica,   2008: 17).</w:t>
      </w:r>
    </w:p>
    <w:p>
      <w:pPr>
        <w:pStyle w:val="BodyText"/>
        <w:spacing w:line="307" w:lineRule="auto"/>
        <w:ind w:left="100" w:right="118" w:firstLine="360"/>
        <w:jc w:val="both"/>
      </w:pPr>
      <w:r>
        <w:rPr>
          <w:color w:val="231F20"/>
          <w:w w:val="105"/>
        </w:rPr>
        <w:t>En otros estudios se ha descrito la distribución regional de los contactos, pero</w:t>
      </w:r>
      <w:r>
        <w:rPr>
          <w:color w:val="231F20"/>
          <w:spacing w:val="-22"/>
          <w:w w:val="105"/>
        </w:rPr>
        <w:t> </w:t>
      </w:r>
      <w:r>
        <w:rPr>
          <w:color w:val="231F20"/>
          <w:w w:val="105"/>
        </w:rPr>
        <w:t>en</w:t>
      </w:r>
      <w:r>
        <w:rPr>
          <w:color w:val="231F20"/>
          <w:spacing w:val="-22"/>
          <w:w w:val="105"/>
        </w:rPr>
        <w:t> </w:t>
      </w:r>
      <w:r>
        <w:rPr>
          <w:color w:val="231F20"/>
          <w:w w:val="105"/>
        </w:rPr>
        <w:t>éste</w:t>
      </w:r>
      <w:r>
        <w:rPr>
          <w:color w:val="231F20"/>
          <w:spacing w:val="-22"/>
          <w:w w:val="105"/>
        </w:rPr>
        <w:t> </w:t>
      </w:r>
      <w:r>
        <w:rPr>
          <w:color w:val="231F20"/>
          <w:w w:val="105"/>
        </w:rPr>
        <w:t>es</w:t>
      </w:r>
      <w:r>
        <w:rPr>
          <w:color w:val="231F20"/>
          <w:spacing w:val="-22"/>
          <w:w w:val="105"/>
        </w:rPr>
        <w:t> </w:t>
      </w:r>
      <w:r>
        <w:rPr>
          <w:color w:val="231F20"/>
          <w:w w:val="105"/>
        </w:rPr>
        <w:t>donde</w:t>
      </w:r>
      <w:r>
        <w:rPr>
          <w:color w:val="231F20"/>
          <w:spacing w:val="-22"/>
          <w:w w:val="105"/>
        </w:rPr>
        <w:t> </w:t>
      </w:r>
      <w:r>
        <w:rPr>
          <w:color w:val="231F20"/>
          <w:w w:val="105"/>
        </w:rPr>
        <w:t>se</w:t>
      </w:r>
      <w:r>
        <w:rPr>
          <w:color w:val="231F20"/>
          <w:spacing w:val="-22"/>
          <w:w w:val="105"/>
        </w:rPr>
        <w:t> </w:t>
      </w:r>
      <w:r>
        <w:rPr>
          <w:color w:val="231F20"/>
          <w:w w:val="105"/>
        </w:rPr>
        <w:t>puede</w:t>
      </w:r>
      <w:r>
        <w:rPr>
          <w:color w:val="231F20"/>
          <w:spacing w:val="-22"/>
          <w:w w:val="105"/>
        </w:rPr>
        <w:t> </w:t>
      </w:r>
      <w:r>
        <w:rPr>
          <w:color w:val="231F20"/>
          <w:w w:val="105"/>
        </w:rPr>
        <w:t>encontrar</w:t>
      </w:r>
      <w:r>
        <w:rPr>
          <w:color w:val="231F20"/>
          <w:spacing w:val="-22"/>
          <w:w w:val="105"/>
        </w:rPr>
        <w:t> </w:t>
      </w:r>
      <w:r>
        <w:rPr>
          <w:color w:val="231F20"/>
          <w:w w:val="105"/>
        </w:rPr>
        <w:t>la</w:t>
      </w:r>
      <w:r>
        <w:rPr>
          <w:color w:val="231F20"/>
          <w:spacing w:val="-22"/>
          <w:w w:val="105"/>
        </w:rPr>
        <w:t> </w:t>
      </w:r>
      <w:r>
        <w:rPr>
          <w:color w:val="231F20"/>
          <w:w w:val="105"/>
        </w:rPr>
        <w:t>regionalización</w:t>
      </w:r>
      <w:r>
        <w:rPr>
          <w:color w:val="231F20"/>
          <w:spacing w:val="-22"/>
          <w:w w:val="105"/>
        </w:rPr>
        <w:t> </w:t>
      </w:r>
      <w:r>
        <w:rPr>
          <w:color w:val="231F20"/>
          <w:w w:val="105"/>
        </w:rPr>
        <w:t>más</w:t>
      </w:r>
      <w:r>
        <w:rPr>
          <w:color w:val="231F20"/>
          <w:spacing w:val="-22"/>
          <w:w w:val="105"/>
        </w:rPr>
        <w:t> </w:t>
      </w:r>
      <w:r>
        <w:rPr>
          <w:color w:val="231F20"/>
          <w:w w:val="105"/>
        </w:rPr>
        <w:t>consistente</w:t>
      </w:r>
      <w:r>
        <w:rPr>
          <w:color w:val="231F20"/>
          <w:spacing w:val="-22"/>
          <w:w w:val="105"/>
        </w:rPr>
        <w:t> </w:t>
      </w:r>
      <w:r>
        <w:rPr>
          <w:color w:val="231F20"/>
          <w:spacing w:val="-2"/>
          <w:w w:val="105"/>
        </w:rPr>
        <w:t>con </w:t>
      </w:r>
      <w:r>
        <w:rPr>
          <w:color w:val="231F20"/>
          <w:spacing w:val="-5"/>
          <w:w w:val="105"/>
        </w:rPr>
        <w:t>respecto</w:t>
      </w:r>
      <w:r>
        <w:rPr>
          <w:color w:val="231F20"/>
          <w:spacing w:val="5"/>
          <w:w w:val="105"/>
        </w:rPr>
        <w:t> </w:t>
      </w:r>
      <w:r>
        <w:rPr>
          <w:color w:val="231F20"/>
          <w:w w:val="105"/>
        </w:rPr>
        <w:t>a</w:t>
      </w:r>
      <w:r>
        <w:rPr>
          <w:color w:val="231F20"/>
          <w:spacing w:val="5"/>
          <w:w w:val="105"/>
        </w:rPr>
        <w:t> </w:t>
      </w:r>
      <w:r>
        <w:rPr>
          <w:color w:val="231F20"/>
          <w:spacing w:val="-4"/>
          <w:w w:val="105"/>
        </w:rPr>
        <w:t>otras</w:t>
      </w:r>
      <w:r>
        <w:rPr>
          <w:color w:val="231F20"/>
          <w:spacing w:val="5"/>
          <w:w w:val="105"/>
        </w:rPr>
        <w:t> </w:t>
      </w:r>
      <w:r>
        <w:rPr>
          <w:color w:val="231F20"/>
          <w:spacing w:val="-5"/>
          <w:w w:val="105"/>
        </w:rPr>
        <w:t>(tabla</w:t>
      </w:r>
      <w:r>
        <w:rPr>
          <w:color w:val="231F20"/>
          <w:spacing w:val="5"/>
          <w:w w:val="105"/>
        </w:rPr>
        <w:t> </w:t>
      </w:r>
      <w:r>
        <w:rPr>
          <w:color w:val="231F20"/>
          <w:spacing w:val="-4"/>
          <w:w w:val="105"/>
        </w:rPr>
        <w:t>3).</w:t>
      </w:r>
      <w:r>
        <w:rPr>
          <w:color w:val="231F20"/>
          <w:spacing w:val="5"/>
          <w:w w:val="105"/>
        </w:rPr>
        <w:t> </w:t>
      </w:r>
      <w:r>
        <w:rPr>
          <w:color w:val="231F20"/>
          <w:spacing w:val="-3"/>
          <w:w w:val="105"/>
        </w:rPr>
        <w:t>En</w:t>
      </w:r>
      <w:r>
        <w:rPr>
          <w:color w:val="231F20"/>
          <w:spacing w:val="5"/>
          <w:w w:val="105"/>
        </w:rPr>
        <w:t> </w:t>
      </w:r>
      <w:r>
        <w:rPr>
          <w:color w:val="231F20"/>
          <w:spacing w:val="-4"/>
          <w:w w:val="105"/>
        </w:rPr>
        <w:t>este</w:t>
      </w:r>
      <w:r>
        <w:rPr>
          <w:color w:val="231F20"/>
          <w:spacing w:val="5"/>
          <w:w w:val="105"/>
        </w:rPr>
        <w:t> </w:t>
      </w:r>
      <w:r>
        <w:rPr>
          <w:color w:val="231F20"/>
          <w:spacing w:val="-5"/>
          <w:w w:val="105"/>
        </w:rPr>
        <w:t>sentido,</w:t>
      </w:r>
      <w:r>
        <w:rPr>
          <w:color w:val="231F20"/>
          <w:spacing w:val="5"/>
          <w:w w:val="105"/>
        </w:rPr>
        <w:t> </w:t>
      </w:r>
      <w:r>
        <w:rPr>
          <w:color w:val="231F20"/>
          <w:spacing w:val="-3"/>
          <w:w w:val="105"/>
        </w:rPr>
        <w:t>la</w:t>
      </w:r>
      <w:r>
        <w:rPr>
          <w:color w:val="231F20"/>
          <w:spacing w:val="5"/>
          <w:w w:val="105"/>
        </w:rPr>
        <w:t> </w:t>
      </w:r>
      <w:r>
        <w:rPr>
          <w:color w:val="231F20"/>
          <w:spacing w:val="-5"/>
          <w:w w:val="105"/>
        </w:rPr>
        <w:t>autora</w:t>
      </w:r>
      <w:r>
        <w:rPr>
          <w:color w:val="231F20"/>
          <w:spacing w:val="5"/>
          <w:w w:val="105"/>
        </w:rPr>
        <w:t> </w:t>
      </w:r>
      <w:r>
        <w:rPr>
          <w:color w:val="231F20"/>
          <w:spacing w:val="-5"/>
          <w:w w:val="105"/>
        </w:rPr>
        <w:t>presenta</w:t>
      </w:r>
      <w:r>
        <w:rPr>
          <w:color w:val="231F20"/>
          <w:spacing w:val="5"/>
          <w:w w:val="105"/>
        </w:rPr>
        <w:t> </w:t>
      </w:r>
      <w:r>
        <w:rPr>
          <w:color w:val="231F20"/>
          <w:spacing w:val="-3"/>
          <w:w w:val="105"/>
        </w:rPr>
        <w:t>en</w:t>
      </w:r>
      <w:r>
        <w:rPr>
          <w:color w:val="231F20"/>
          <w:spacing w:val="5"/>
          <w:w w:val="105"/>
        </w:rPr>
        <w:t> </w:t>
      </w:r>
      <w:r>
        <w:rPr>
          <w:color w:val="231F20"/>
          <w:spacing w:val="-3"/>
          <w:w w:val="105"/>
        </w:rPr>
        <w:t>su</w:t>
      </w:r>
      <w:r>
        <w:rPr>
          <w:color w:val="231F20"/>
          <w:spacing w:val="5"/>
          <w:w w:val="105"/>
        </w:rPr>
        <w:t> </w:t>
      </w:r>
      <w:r>
        <w:rPr>
          <w:color w:val="231F20"/>
          <w:spacing w:val="-4"/>
          <w:w w:val="105"/>
        </w:rPr>
        <w:t>tabla</w:t>
      </w:r>
      <w:r>
        <w:rPr>
          <w:color w:val="231F20"/>
          <w:spacing w:val="5"/>
          <w:w w:val="105"/>
        </w:rPr>
        <w:t> </w:t>
      </w:r>
      <w:r>
        <w:rPr>
          <w:color w:val="231F20"/>
          <w:w w:val="105"/>
        </w:rPr>
        <w:t>5,</w:t>
      </w:r>
      <w:r>
        <w:rPr>
          <w:color w:val="231F20"/>
          <w:spacing w:val="11"/>
          <w:w w:val="105"/>
        </w:rPr>
        <w:t> </w:t>
      </w:r>
      <w:r>
        <w:rPr>
          <w:color w:val="231F20"/>
          <w:w w:val="105"/>
        </w:rPr>
        <w:t>en</w:t>
      </w:r>
      <w:r>
        <w:rPr>
          <w:color w:val="231F20"/>
          <w:spacing w:val="11"/>
          <w:w w:val="105"/>
        </w:rPr>
        <w:t> </w:t>
      </w:r>
      <w:r>
        <w:rPr>
          <w:color w:val="231F20"/>
          <w:w w:val="105"/>
        </w:rPr>
        <w:t>la</w:t>
      </w:r>
    </w:p>
    <w:p>
      <w:pPr>
        <w:spacing w:after="0" w:line="307" w:lineRule="auto"/>
        <w:jc w:val="both"/>
        <w:sectPr>
          <w:pgSz w:w="9600" w:h="13000"/>
          <w:pgMar w:header="1156" w:footer="0" w:top="1360" w:bottom="280" w:left="1340" w:right="1080"/>
        </w:sectPr>
      </w:pPr>
    </w:p>
    <w:p>
      <w:pPr>
        <w:pStyle w:val="BodyText"/>
        <w:spacing w:before="8"/>
        <w:rPr>
          <w:sz w:val="14"/>
        </w:rPr>
      </w:pPr>
    </w:p>
    <w:p>
      <w:pPr>
        <w:pStyle w:val="BodyText"/>
        <w:spacing w:line="307" w:lineRule="auto" w:before="70"/>
        <w:ind w:left="120" w:right="153"/>
        <w:jc w:val="both"/>
      </w:pPr>
      <w:r>
        <w:rPr>
          <w:color w:val="231F20"/>
        </w:rPr>
        <w:t>denominada zona centro del país, que se encontró con un incremento en el nú- mero de especialistas en cambio climático, y que en las zonas del Golfo de México y suroeste del país no se presentaron modificaciones. Asimismo, que:</w:t>
      </w:r>
    </w:p>
    <w:p>
      <w:pPr>
        <w:pStyle w:val="BodyText"/>
        <w:spacing w:before="6"/>
        <w:rPr>
          <w:sz w:val="18"/>
        </w:rPr>
      </w:pPr>
    </w:p>
    <w:p>
      <w:pPr>
        <w:spacing w:line="290" w:lineRule="auto" w:before="0"/>
        <w:ind w:left="480" w:right="153" w:firstLine="0"/>
        <w:jc w:val="both"/>
        <w:rPr>
          <w:sz w:val="19"/>
        </w:rPr>
      </w:pPr>
      <w:r>
        <w:rPr>
          <w:color w:val="231F20"/>
          <w:w w:val="105"/>
          <w:sz w:val="19"/>
        </w:rPr>
        <w:t>el 53 por ciento de los especialistas se encuentran en el Distrito Federal y </w:t>
      </w:r>
      <w:r>
        <w:rPr>
          <w:color w:val="231F20"/>
          <w:spacing w:val="5"/>
          <w:w w:val="105"/>
          <w:sz w:val="19"/>
        </w:rPr>
        <w:t>otras </w:t>
      </w:r>
      <w:r>
        <w:rPr>
          <w:color w:val="231F20"/>
          <w:spacing w:val="6"/>
          <w:w w:val="105"/>
          <w:sz w:val="19"/>
        </w:rPr>
        <w:t>entidades </w:t>
      </w:r>
      <w:r>
        <w:rPr>
          <w:color w:val="231F20"/>
          <w:spacing w:val="4"/>
          <w:w w:val="105"/>
          <w:sz w:val="19"/>
        </w:rPr>
        <w:t>con </w:t>
      </w:r>
      <w:r>
        <w:rPr>
          <w:color w:val="231F20"/>
          <w:spacing w:val="5"/>
          <w:w w:val="105"/>
          <w:sz w:val="19"/>
        </w:rPr>
        <w:t>alto número </w:t>
      </w:r>
      <w:r>
        <w:rPr>
          <w:color w:val="231F20"/>
          <w:spacing w:val="3"/>
          <w:w w:val="105"/>
          <w:sz w:val="19"/>
        </w:rPr>
        <w:t>de </w:t>
      </w:r>
      <w:r>
        <w:rPr>
          <w:color w:val="231F20"/>
          <w:spacing w:val="6"/>
          <w:w w:val="105"/>
          <w:sz w:val="19"/>
        </w:rPr>
        <w:t>especialistas </w:t>
      </w:r>
      <w:r>
        <w:rPr>
          <w:color w:val="231F20"/>
          <w:spacing w:val="5"/>
          <w:w w:val="105"/>
          <w:sz w:val="19"/>
        </w:rPr>
        <w:t>fueron </w:t>
      </w:r>
      <w:r>
        <w:rPr>
          <w:color w:val="231F20"/>
          <w:spacing w:val="6"/>
          <w:w w:val="105"/>
          <w:sz w:val="19"/>
        </w:rPr>
        <w:t>Morelos, </w:t>
      </w:r>
      <w:r>
        <w:rPr>
          <w:color w:val="231F20"/>
          <w:spacing w:val="7"/>
          <w:w w:val="105"/>
          <w:sz w:val="19"/>
        </w:rPr>
        <w:t>Baja </w:t>
      </w:r>
      <w:r>
        <w:rPr>
          <w:color w:val="231F20"/>
          <w:w w:val="105"/>
          <w:sz w:val="19"/>
        </w:rPr>
        <w:t>California, Estado de México, </w:t>
      </w:r>
      <w:r>
        <w:rPr>
          <w:color w:val="231F20"/>
          <w:spacing w:val="-3"/>
          <w:w w:val="105"/>
          <w:sz w:val="19"/>
        </w:rPr>
        <w:t>Veracruz </w:t>
      </w:r>
      <w:r>
        <w:rPr>
          <w:color w:val="231F20"/>
          <w:w w:val="105"/>
          <w:sz w:val="19"/>
        </w:rPr>
        <w:t>y Jalisco con alrededor de un 5 por ciento del total de especialistas. Se identificó un aumento importante en la investigación sobre cambio climático en los estados de Hidalgo y San Luis Potosí.</w:t>
      </w:r>
      <w:r>
        <w:rPr>
          <w:color w:val="231F20"/>
          <w:spacing w:val="-5"/>
          <w:w w:val="105"/>
          <w:sz w:val="19"/>
        </w:rPr>
        <w:t> </w:t>
      </w:r>
      <w:r>
        <w:rPr>
          <w:color w:val="231F20"/>
          <w:w w:val="105"/>
          <w:sz w:val="19"/>
        </w:rPr>
        <w:t>Hubo</w:t>
      </w:r>
      <w:r>
        <w:rPr>
          <w:color w:val="231F20"/>
          <w:spacing w:val="-5"/>
          <w:w w:val="105"/>
          <w:sz w:val="19"/>
        </w:rPr>
        <w:t> </w:t>
      </w:r>
      <w:r>
        <w:rPr>
          <w:color w:val="231F20"/>
          <w:w w:val="105"/>
          <w:sz w:val="19"/>
        </w:rPr>
        <w:t>uno</w:t>
      </w:r>
      <w:r>
        <w:rPr>
          <w:color w:val="231F20"/>
          <w:spacing w:val="-6"/>
          <w:w w:val="105"/>
          <w:sz w:val="19"/>
        </w:rPr>
        <w:t> </w:t>
      </w:r>
      <w:r>
        <w:rPr>
          <w:color w:val="231F20"/>
          <w:w w:val="105"/>
          <w:sz w:val="19"/>
        </w:rPr>
        <w:t>o</w:t>
      </w:r>
      <w:r>
        <w:rPr>
          <w:color w:val="231F20"/>
          <w:spacing w:val="-6"/>
          <w:w w:val="105"/>
          <w:sz w:val="19"/>
        </w:rPr>
        <w:t> </w:t>
      </w:r>
      <w:r>
        <w:rPr>
          <w:color w:val="231F20"/>
          <w:w w:val="105"/>
          <w:sz w:val="19"/>
        </w:rPr>
        <w:t>dos</w:t>
      </w:r>
      <w:r>
        <w:rPr>
          <w:color w:val="231F20"/>
          <w:spacing w:val="-6"/>
          <w:w w:val="105"/>
          <w:sz w:val="19"/>
        </w:rPr>
        <w:t> </w:t>
      </w:r>
      <w:r>
        <w:rPr>
          <w:color w:val="231F20"/>
          <w:w w:val="105"/>
          <w:sz w:val="19"/>
        </w:rPr>
        <w:t>especialistas</w:t>
      </w:r>
      <w:r>
        <w:rPr>
          <w:color w:val="231F20"/>
          <w:spacing w:val="-5"/>
          <w:w w:val="105"/>
          <w:sz w:val="19"/>
        </w:rPr>
        <w:t> </w:t>
      </w:r>
      <w:r>
        <w:rPr>
          <w:color w:val="231F20"/>
          <w:w w:val="105"/>
          <w:sz w:val="19"/>
        </w:rPr>
        <w:t>en</w:t>
      </w:r>
      <w:r>
        <w:rPr>
          <w:color w:val="231F20"/>
          <w:spacing w:val="-5"/>
          <w:w w:val="105"/>
          <w:sz w:val="19"/>
        </w:rPr>
        <w:t> </w:t>
      </w:r>
      <w:r>
        <w:rPr>
          <w:color w:val="231F20"/>
          <w:w w:val="105"/>
          <w:sz w:val="19"/>
        </w:rPr>
        <w:t>Colima,</w:t>
      </w:r>
      <w:r>
        <w:rPr>
          <w:color w:val="231F20"/>
          <w:spacing w:val="-5"/>
          <w:w w:val="105"/>
          <w:sz w:val="19"/>
        </w:rPr>
        <w:t> </w:t>
      </w:r>
      <w:r>
        <w:rPr>
          <w:color w:val="231F20"/>
          <w:w w:val="105"/>
          <w:sz w:val="19"/>
        </w:rPr>
        <w:t>Coahuila,</w:t>
      </w:r>
      <w:r>
        <w:rPr>
          <w:color w:val="231F20"/>
          <w:spacing w:val="-5"/>
          <w:w w:val="105"/>
          <w:sz w:val="19"/>
        </w:rPr>
        <w:t> </w:t>
      </w:r>
      <w:r>
        <w:rPr>
          <w:color w:val="231F20"/>
          <w:w w:val="105"/>
          <w:sz w:val="19"/>
        </w:rPr>
        <w:t>Durango</w:t>
      </w:r>
      <w:r>
        <w:rPr>
          <w:color w:val="231F20"/>
          <w:spacing w:val="-5"/>
          <w:w w:val="105"/>
          <w:sz w:val="19"/>
        </w:rPr>
        <w:t> </w:t>
      </w:r>
      <w:r>
        <w:rPr>
          <w:color w:val="231F20"/>
          <w:w w:val="105"/>
          <w:sz w:val="19"/>
        </w:rPr>
        <w:t>y</w:t>
      </w:r>
      <w:r>
        <w:rPr>
          <w:color w:val="231F20"/>
          <w:spacing w:val="-5"/>
          <w:w w:val="105"/>
          <w:sz w:val="19"/>
        </w:rPr>
        <w:t> </w:t>
      </w:r>
      <w:r>
        <w:rPr>
          <w:color w:val="231F20"/>
          <w:w w:val="105"/>
          <w:sz w:val="19"/>
        </w:rPr>
        <w:t>Zacatecas y no se encontraron especialistas en Guerrero y Tlaxcala (Múgica, 2008:  </w:t>
      </w:r>
      <w:r>
        <w:rPr>
          <w:color w:val="231F20"/>
          <w:spacing w:val="2"/>
          <w:w w:val="105"/>
          <w:sz w:val="19"/>
        </w:rPr>
        <w:t> </w:t>
      </w:r>
      <w:r>
        <w:rPr>
          <w:color w:val="231F20"/>
          <w:w w:val="105"/>
          <w:sz w:val="19"/>
        </w:rPr>
        <w:t>22).</w:t>
      </w:r>
    </w:p>
    <w:p>
      <w:pPr>
        <w:pStyle w:val="BodyText"/>
        <w:spacing w:before="2"/>
        <w:rPr>
          <w:sz w:val="22"/>
        </w:rPr>
      </w:pPr>
    </w:p>
    <w:p>
      <w:pPr>
        <w:spacing w:before="0"/>
        <w:ind w:left="1209" w:right="1248" w:firstLine="0"/>
        <w:jc w:val="center"/>
        <w:rPr>
          <w:sz w:val="18"/>
        </w:rPr>
      </w:pPr>
      <w:r>
        <w:rPr>
          <w:color w:val="231F20"/>
          <w:w w:val="105"/>
          <w:sz w:val="18"/>
        </w:rPr>
        <w:t>t</w:t>
      </w:r>
      <w:r>
        <w:rPr>
          <w:color w:val="231F20"/>
          <w:w w:val="105"/>
          <w:sz w:val="13"/>
        </w:rPr>
        <w:t>AblA  </w:t>
      </w:r>
      <w:r>
        <w:rPr>
          <w:color w:val="231F20"/>
          <w:w w:val="105"/>
          <w:sz w:val="18"/>
        </w:rPr>
        <w:t>3</w:t>
      </w:r>
    </w:p>
    <w:p>
      <w:pPr>
        <w:spacing w:line="307" w:lineRule="auto" w:before="48"/>
        <w:ind w:left="1210" w:right="1248" w:firstLine="0"/>
        <w:jc w:val="center"/>
        <w:rPr>
          <w:sz w:val="16"/>
        </w:rPr>
      </w:pPr>
      <w:r>
        <w:rPr>
          <w:color w:val="231F20"/>
          <w:sz w:val="16"/>
        </w:rPr>
        <w:t>REGIONALIZACIÓN DE LOS CONTACTOS SOBRE CAMBIO CLIMÁTICO. COMPARACIÓN DE DISTINTAS ZONAS GEOGRÁFICAS CON 2005</w:t>
      </w:r>
    </w:p>
    <w:p>
      <w:pPr>
        <w:pStyle w:val="BodyText"/>
        <w:spacing w:before="8"/>
        <w:rPr>
          <w:sz w:val="14"/>
        </w:rPr>
      </w:pPr>
      <w:r>
        <w:rPr/>
        <w:pict>
          <v:group style="position:absolute;margin-left:59.75pt;margin-top:10.596557pt;width:350.3pt;height:.5pt;mso-position-horizontal-relative:page;mso-position-vertical-relative:paragraph;z-index:3136;mso-wrap-distance-left:0;mso-wrap-distance-right:0" coordorigin="1195,212" coordsize="7006,10">
            <v:line style="position:absolute" from="1200,217" to="5583,217" stroked="true" strokeweight=".5pt" strokecolor="#231f20"/>
            <v:line style="position:absolute" from="5583,217" to="6310,217" stroked="true" strokeweight=".5pt" strokecolor="#231f20"/>
            <v:line style="position:absolute" from="6310,217" to="6883,217" stroked="true" strokeweight=".5pt" strokecolor="#231f20"/>
            <v:line style="position:absolute" from="6883,217" to="7620,217" stroked="true" strokeweight=".5pt" strokecolor="#231f20"/>
            <v:line style="position:absolute" from="7620,217" to="8196,217" stroked="true" strokeweight=".5pt" strokecolor="#231f20"/>
            <w10:wrap type="topAndBottom"/>
          </v:group>
        </w:pict>
      </w:r>
    </w:p>
    <w:p>
      <w:pPr>
        <w:spacing w:before="56"/>
        <w:ind w:left="4545" w:right="0" w:firstLine="0"/>
        <w:jc w:val="left"/>
        <w:rPr>
          <w:i/>
          <w:sz w:val="16"/>
        </w:rPr>
      </w:pPr>
      <w:r>
        <w:rPr>
          <w:i/>
          <w:color w:val="231F20"/>
          <w:sz w:val="16"/>
        </w:rPr>
        <w:t>Contactos  % total  Contactos  % total</w:t>
      </w:r>
    </w:p>
    <w:p>
      <w:pPr>
        <w:spacing w:after="0"/>
        <w:jc w:val="left"/>
        <w:rPr>
          <w:sz w:val="16"/>
        </w:rPr>
        <w:sectPr>
          <w:pgSz w:w="9600" w:h="13000"/>
          <w:pgMar w:header="1153" w:footer="0" w:top="1360" w:bottom="280" w:left="1080" w:right="1280"/>
        </w:sectPr>
      </w:pPr>
    </w:p>
    <w:p>
      <w:pPr>
        <w:spacing w:before="12"/>
        <w:ind w:left="1718" w:right="-18" w:firstLine="0"/>
        <w:jc w:val="left"/>
        <w:rPr>
          <w:i/>
          <w:sz w:val="16"/>
        </w:rPr>
      </w:pPr>
      <w:r>
        <w:rPr>
          <w:i/>
          <w:color w:val="231F20"/>
          <w:w w:val="95"/>
          <w:sz w:val="16"/>
        </w:rPr>
        <w:t>Sección geográfica</w:t>
      </w:r>
    </w:p>
    <w:p>
      <w:pPr>
        <w:spacing w:before="12"/>
        <w:ind w:left="0" w:right="0" w:firstLine="0"/>
        <w:jc w:val="right"/>
        <w:rPr>
          <w:i/>
          <w:sz w:val="16"/>
        </w:rPr>
      </w:pPr>
      <w:r>
        <w:rPr/>
        <w:br w:type="column"/>
      </w:r>
      <w:r>
        <w:rPr>
          <w:i/>
          <w:color w:val="231F20"/>
          <w:w w:val="115"/>
          <w:sz w:val="16"/>
        </w:rPr>
        <w:t>2005</w:t>
      </w:r>
    </w:p>
    <w:p>
      <w:pPr>
        <w:spacing w:before="12"/>
        <w:ind w:left="218" w:right="-17" w:firstLine="0"/>
        <w:jc w:val="left"/>
        <w:rPr>
          <w:i/>
          <w:sz w:val="16"/>
        </w:rPr>
      </w:pPr>
      <w:r>
        <w:rPr/>
        <w:br w:type="column"/>
      </w:r>
      <w:r>
        <w:rPr>
          <w:i/>
          <w:color w:val="231F20"/>
          <w:w w:val="115"/>
          <w:sz w:val="16"/>
        </w:rPr>
        <w:t>2005</w:t>
      </w:r>
    </w:p>
    <w:p>
      <w:pPr>
        <w:spacing w:before="12"/>
        <w:ind w:left="223" w:right="-17" w:firstLine="0"/>
        <w:jc w:val="left"/>
        <w:rPr>
          <w:i/>
          <w:sz w:val="16"/>
        </w:rPr>
      </w:pPr>
      <w:r>
        <w:rPr/>
        <w:br w:type="column"/>
      </w:r>
      <w:r>
        <w:rPr>
          <w:i/>
          <w:color w:val="231F20"/>
          <w:w w:val="115"/>
          <w:sz w:val="16"/>
        </w:rPr>
        <w:t>2008</w:t>
      </w:r>
    </w:p>
    <w:p>
      <w:pPr>
        <w:spacing w:before="12"/>
        <w:ind w:left="225" w:right="0" w:firstLine="0"/>
        <w:jc w:val="left"/>
        <w:rPr>
          <w:i/>
          <w:sz w:val="16"/>
        </w:rPr>
      </w:pPr>
      <w:r>
        <w:rPr/>
        <w:br w:type="column"/>
      </w:r>
      <w:r>
        <w:rPr>
          <w:i/>
          <w:color w:val="231F20"/>
          <w:w w:val="115"/>
          <w:sz w:val="16"/>
        </w:rPr>
        <w:t>2008</w:t>
      </w:r>
    </w:p>
    <w:p>
      <w:pPr>
        <w:spacing w:after="0"/>
        <w:jc w:val="left"/>
        <w:rPr>
          <w:sz w:val="16"/>
        </w:rPr>
        <w:sectPr>
          <w:type w:val="continuous"/>
          <w:pgSz w:w="9600" w:h="13000"/>
          <w:pgMar w:top="0" w:bottom="0" w:left="1080" w:right="1280"/>
          <w:cols w:num="5" w:equalWidth="0">
            <w:col w:w="2906" w:space="47"/>
            <w:col w:w="2110" w:space="40"/>
            <w:col w:w="610" w:space="40"/>
            <w:col w:w="615" w:space="40"/>
            <w:col w:w="832"/>
          </w:cols>
        </w:sectPr>
      </w:pPr>
    </w:p>
    <w:p>
      <w:pPr>
        <w:pStyle w:val="BodyText"/>
        <w:spacing w:before="2"/>
        <w:rPr>
          <w:i/>
          <w:sz w:val="10"/>
        </w:rPr>
      </w:pPr>
    </w:p>
    <w:p>
      <w:pPr>
        <w:pStyle w:val="BodyText"/>
        <w:spacing w:line="20" w:lineRule="exact"/>
        <w:ind w:left="115"/>
        <w:rPr>
          <w:sz w:val="2"/>
        </w:rPr>
      </w:pPr>
      <w:r>
        <w:rPr>
          <w:sz w:val="2"/>
        </w:rPr>
        <w:pict>
          <v:group style="width:350.3pt;height:.5pt;mso-position-horizontal-relative:char;mso-position-vertical-relative:line" coordorigin="0,0" coordsize="7006,10">
            <v:line style="position:absolute" from="5,5" to="4388,5" stroked="true" strokeweight=".5pt" strokecolor="#231f20"/>
            <v:line style="position:absolute" from="4388,5" to="5115,5" stroked="true" strokeweight=".5pt" strokecolor="#231f20"/>
            <v:line style="position:absolute" from="5115,5" to="5688,5" stroked="true" strokeweight=".5pt" strokecolor="#231f20"/>
            <v:line style="position:absolute" from="5688,5" to="6425,5" stroked="true" strokeweight=".5pt" strokecolor="#231f20"/>
            <v:line style="position:absolute" from="6425,5" to="7001,5" stroked="true" strokeweight=".5pt" strokecolor="#231f20"/>
          </v:group>
        </w:pict>
      </w:r>
      <w:r>
        <w:rPr>
          <w:sz w:val="2"/>
        </w:rPr>
      </w:r>
    </w:p>
    <w:p>
      <w:pPr>
        <w:tabs>
          <w:tab w:pos="4787" w:val="left" w:leader="none"/>
          <w:tab w:pos="5314" w:val="left" w:leader="none"/>
          <w:tab w:pos="6067" w:val="left" w:leader="none"/>
          <w:tab w:pos="6644" w:val="left" w:leader="none"/>
        </w:tabs>
        <w:spacing w:before="75"/>
        <w:ind w:left="160" w:right="0" w:firstLine="0"/>
        <w:jc w:val="left"/>
        <w:rPr>
          <w:sz w:val="16"/>
        </w:rPr>
      </w:pPr>
      <w:r>
        <w:rPr>
          <w:color w:val="231F20"/>
          <w:w w:val="110"/>
          <w:sz w:val="16"/>
        </w:rPr>
        <w:t>Noroeste</w:t>
        <w:tab/>
        <w:t>70</w:t>
        <w:tab/>
        <w:t>16</w:t>
        <w:tab/>
        <w:t>93</w:t>
        <w:tab/>
        <w:t>11.0</w:t>
      </w:r>
    </w:p>
    <w:p>
      <w:pPr>
        <w:spacing w:before="14"/>
        <w:ind w:left="280" w:right="0" w:firstLine="0"/>
        <w:jc w:val="left"/>
        <w:rPr>
          <w:sz w:val="16"/>
        </w:rPr>
      </w:pPr>
      <w:r>
        <w:rPr>
          <w:color w:val="231F20"/>
          <w:w w:val="120"/>
          <w:sz w:val="16"/>
        </w:rPr>
        <w:t>BC, BCS, Chih., Son., Sin.,  Nay.</w:t>
      </w:r>
    </w:p>
    <w:p>
      <w:pPr>
        <w:tabs>
          <w:tab w:pos="4787" w:val="left" w:leader="none"/>
          <w:tab w:pos="5412" w:val="left" w:leader="none"/>
          <w:tab w:pos="6067" w:val="left" w:leader="none"/>
          <w:tab w:pos="6986" w:val="right" w:leader="none"/>
        </w:tabs>
        <w:spacing w:before="14"/>
        <w:ind w:left="160" w:right="0" w:firstLine="0"/>
        <w:jc w:val="left"/>
        <w:rPr>
          <w:sz w:val="16"/>
        </w:rPr>
      </w:pPr>
      <w:r>
        <w:rPr>
          <w:color w:val="231F20"/>
          <w:w w:val="105"/>
          <w:sz w:val="16"/>
        </w:rPr>
        <w:t>Noreste</w:t>
        <w:tab/>
        <w:t>17</w:t>
        <w:tab/>
        <w:t>3.9</w:t>
        <w:tab/>
        <w:t>37</w:t>
        <w:tab/>
        <w:t>4.4</w:t>
      </w:r>
    </w:p>
    <w:p>
      <w:pPr>
        <w:spacing w:before="14"/>
        <w:ind w:left="280" w:right="0" w:firstLine="0"/>
        <w:jc w:val="left"/>
        <w:rPr>
          <w:sz w:val="16"/>
        </w:rPr>
      </w:pPr>
      <w:r>
        <w:rPr>
          <w:color w:val="231F20"/>
          <w:w w:val="105"/>
          <w:sz w:val="16"/>
        </w:rPr>
        <w:t>Coahuila,  Nuevo  León, Tamaulipas</w:t>
      </w:r>
    </w:p>
    <w:p>
      <w:pPr>
        <w:tabs>
          <w:tab w:pos="4787" w:val="left" w:leader="none"/>
          <w:tab w:pos="5314" w:val="left" w:leader="none"/>
          <w:tab w:pos="5969" w:val="left" w:leader="none"/>
          <w:tab w:pos="6986" w:val="right" w:leader="none"/>
        </w:tabs>
        <w:spacing w:before="14"/>
        <w:ind w:left="160" w:right="0" w:firstLine="0"/>
        <w:jc w:val="left"/>
        <w:rPr>
          <w:sz w:val="16"/>
        </w:rPr>
      </w:pPr>
      <w:r>
        <w:rPr>
          <w:color w:val="231F20"/>
          <w:w w:val="110"/>
          <w:sz w:val="16"/>
        </w:rPr>
        <w:t>Centro</w:t>
        <w:tab/>
        <w:t>47</w:t>
        <w:tab/>
        <w:t>10.7</w:t>
        <w:tab/>
        <w:t>155</w:t>
        <w:tab/>
        <w:t>18.3</w:t>
      </w:r>
    </w:p>
    <w:p>
      <w:pPr>
        <w:spacing w:before="14"/>
        <w:ind w:left="280" w:right="0" w:firstLine="0"/>
        <w:jc w:val="left"/>
        <w:rPr>
          <w:sz w:val="16"/>
        </w:rPr>
      </w:pPr>
      <w:r>
        <w:rPr>
          <w:color w:val="231F20"/>
          <w:w w:val="120"/>
          <w:sz w:val="16"/>
        </w:rPr>
        <w:t>D.F. Edomex., Hgo., Gto., Puebla, Qro., SLP, Mor., Zac.</w:t>
      </w:r>
    </w:p>
    <w:p>
      <w:pPr>
        <w:tabs>
          <w:tab w:pos="4787" w:val="left" w:leader="none"/>
          <w:tab w:pos="5412" w:val="left" w:leader="none"/>
          <w:tab w:pos="6067" w:val="left" w:leader="none"/>
          <w:tab w:pos="6986" w:val="right" w:leader="none"/>
        </w:tabs>
        <w:spacing w:before="14"/>
        <w:ind w:left="160" w:right="0" w:firstLine="0"/>
        <w:jc w:val="left"/>
        <w:rPr>
          <w:sz w:val="16"/>
        </w:rPr>
      </w:pPr>
      <w:r>
        <w:rPr>
          <w:color w:val="231F20"/>
          <w:w w:val="105"/>
          <w:sz w:val="16"/>
        </w:rPr>
        <w:t>Golfo</w:t>
      </w:r>
      <w:r>
        <w:rPr>
          <w:color w:val="231F20"/>
          <w:spacing w:val="15"/>
          <w:w w:val="105"/>
          <w:sz w:val="16"/>
        </w:rPr>
        <w:t> </w:t>
      </w:r>
      <w:r>
        <w:rPr>
          <w:color w:val="231F20"/>
          <w:w w:val="105"/>
          <w:sz w:val="16"/>
        </w:rPr>
        <w:t>de</w:t>
      </w:r>
      <w:r>
        <w:rPr>
          <w:color w:val="231F20"/>
          <w:spacing w:val="15"/>
          <w:w w:val="105"/>
          <w:sz w:val="16"/>
        </w:rPr>
        <w:t> </w:t>
      </w:r>
      <w:r>
        <w:rPr>
          <w:color w:val="231F20"/>
          <w:w w:val="105"/>
          <w:sz w:val="16"/>
        </w:rPr>
        <w:t>México</w:t>
        <w:tab/>
        <w:t>34</w:t>
        <w:tab/>
        <w:t>7.8</w:t>
        <w:tab/>
        <w:t>65</w:t>
        <w:tab/>
        <w:t>7.7</w:t>
      </w:r>
    </w:p>
    <w:p>
      <w:pPr>
        <w:spacing w:before="14"/>
        <w:ind w:left="280" w:right="0" w:firstLine="0"/>
        <w:jc w:val="left"/>
        <w:rPr>
          <w:sz w:val="16"/>
        </w:rPr>
      </w:pPr>
      <w:r>
        <w:rPr>
          <w:color w:val="231F20"/>
          <w:w w:val="115"/>
          <w:sz w:val="16"/>
        </w:rPr>
        <w:t>Ver., Tab., Campeche, Q.R., Yuc.</w:t>
      </w:r>
    </w:p>
    <w:p>
      <w:pPr>
        <w:tabs>
          <w:tab w:pos="4787" w:val="left" w:leader="none"/>
          <w:tab w:pos="5412" w:val="left" w:leader="none"/>
          <w:tab w:pos="6067" w:val="left" w:leader="none"/>
          <w:tab w:pos="6742" w:val="left" w:leader="none"/>
        </w:tabs>
        <w:spacing w:before="14"/>
        <w:ind w:left="160" w:right="0" w:firstLine="0"/>
        <w:jc w:val="left"/>
        <w:rPr>
          <w:sz w:val="16"/>
        </w:rPr>
      </w:pPr>
      <w:r>
        <w:rPr>
          <w:color w:val="231F20"/>
          <w:w w:val="105"/>
          <w:sz w:val="16"/>
        </w:rPr>
        <w:t>Sureste</w:t>
        <w:tab/>
        <w:t>26</w:t>
        <w:tab/>
        <w:t>5.9</w:t>
        <w:tab/>
        <w:t>51</w:t>
        <w:tab/>
        <w:t>6.0</w:t>
      </w:r>
    </w:p>
    <w:p>
      <w:pPr>
        <w:spacing w:before="14"/>
        <w:ind w:left="280" w:right="0" w:firstLine="0"/>
        <w:jc w:val="left"/>
        <w:rPr>
          <w:sz w:val="16"/>
        </w:rPr>
      </w:pPr>
      <w:r>
        <w:rPr>
          <w:color w:val="231F20"/>
          <w:w w:val="115"/>
          <w:sz w:val="16"/>
        </w:rPr>
        <w:t>Col. Jal. Mich. Gro., Oax.,   Chis.</w:t>
      </w:r>
    </w:p>
    <w:p>
      <w:pPr>
        <w:tabs>
          <w:tab w:pos="4689" w:val="left" w:leader="none"/>
          <w:tab w:pos="5314" w:val="left" w:leader="none"/>
          <w:tab w:pos="5969" w:val="left" w:leader="none"/>
          <w:tab w:pos="6986" w:val="right" w:leader="none"/>
        </w:tabs>
        <w:spacing w:before="14"/>
        <w:ind w:left="160" w:right="0" w:firstLine="0"/>
        <w:jc w:val="left"/>
        <w:rPr>
          <w:sz w:val="16"/>
        </w:rPr>
      </w:pPr>
      <w:r>
        <w:rPr>
          <w:color w:val="231F20"/>
          <w:w w:val="110"/>
          <w:sz w:val="16"/>
        </w:rPr>
        <w:t>Distrito</w:t>
      </w:r>
      <w:r>
        <w:rPr>
          <w:color w:val="231F20"/>
          <w:spacing w:val="-4"/>
          <w:w w:val="110"/>
          <w:sz w:val="16"/>
        </w:rPr>
        <w:t> </w:t>
      </w:r>
      <w:r>
        <w:rPr>
          <w:color w:val="231F20"/>
          <w:w w:val="110"/>
          <w:sz w:val="16"/>
        </w:rPr>
        <w:t>Federal</w:t>
        <w:tab/>
        <w:t>209</w:t>
        <w:tab/>
        <w:t>47.7</w:t>
        <w:tab/>
        <w:t>446</w:t>
        <w:tab/>
        <w:t>52.7</w:t>
      </w:r>
    </w:p>
    <w:p>
      <w:pPr>
        <w:spacing w:before="216"/>
        <w:ind w:left="453" w:right="4974" w:firstLine="0"/>
        <w:jc w:val="center"/>
        <w:rPr>
          <w:sz w:val="14"/>
        </w:rPr>
      </w:pPr>
      <w:r>
        <w:rPr/>
        <w:pict>
          <v:group style="position:absolute;margin-left:59.75pt;margin-top:5.951365pt;width:350.3pt;height:.5pt;mso-position-horizontal-relative:page;mso-position-vertical-relative:paragraph;z-index:3184" coordorigin="1195,119" coordsize="7006,10">
            <v:line style="position:absolute" from="1200,124" to="5583,124" stroked="true" strokeweight=".5pt" strokecolor="#231f20"/>
            <v:line style="position:absolute" from="5583,124" to="6310,124" stroked="true" strokeweight=".5pt" strokecolor="#231f20"/>
            <v:line style="position:absolute" from="6310,124" to="6883,124" stroked="true" strokeweight=".5pt" strokecolor="#231f20"/>
            <v:line style="position:absolute" from="6883,124" to="7620,124" stroked="true" strokeweight=".5pt" strokecolor="#231f20"/>
            <v:line style="position:absolute" from="7620,124" to="8196,124" stroked="true" strokeweight=".5pt" strokecolor="#231f20"/>
            <w10:wrap type="none"/>
          </v:group>
        </w:pict>
      </w:r>
      <w:r>
        <w:rPr>
          <w:color w:val="231F20"/>
          <w:w w:val="110"/>
          <w:sz w:val="14"/>
        </w:rPr>
        <w:t>Fuente: Múgica (2008: 22).</w:t>
      </w:r>
    </w:p>
    <w:p>
      <w:pPr>
        <w:pStyle w:val="BodyText"/>
        <w:spacing w:line="307" w:lineRule="auto" w:before="283"/>
        <w:ind w:left="120" w:right="159" w:firstLine="360"/>
        <w:jc w:val="right"/>
      </w:pPr>
      <w:r>
        <w:rPr>
          <w:color w:val="231F20"/>
        </w:rPr>
        <w:t>Siempre en aspectos que muestran la información regional, se</w:t>
      </w:r>
      <w:r>
        <w:rPr>
          <w:color w:val="231F20"/>
          <w:spacing w:val="8"/>
        </w:rPr>
        <w:t> </w:t>
      </w:r>
      <w:r>
        <w:rPr>
          <w:color w:val="231F20"/>
        </w:rPr>
        <w:t>encontró</w:t>
      </w:r>
      <w:r>
        <w:rPr>
          <w:color w:val="231F20"/>
          <w:spacing w:val="10"/>
        </w:rPr>
        <w:t> </w:t>
      </w:r>
      <w:r>
        <w:rPr>
          <w:color w:val="231F20"/>
          <w:spacing w:val="-2"/>
        </w:rPr>
        <w:t>que</w:t>
      </w:r>
      <w:r>
        <w:rPr>
          <w:color w:val="231F20"/>
          <w:spacing w:val="-2"/>
          <w:w w:val="98"/>
        </w:rPr>
        <w:t> </w:t>
      </w:r>
      <w:r>
        <w:rPr>
          <w:color w:val="231F20"/>
        </w:rPr>
        <w:t>32</w:t>
      </w:r>
      <w:r>
        <w:rPr>
          <w:color w:val="231F20"/>
          <w:spacing w:val="25"/>
        </w:rPr>
        <w:t> </w:t>
      </w:r>
      <w:r>
        <w:rPr>
          <w:color w:val="231F20"/>
        </w:rPr>
        <w:t>por</w:t>
      </w:r>
      <w:r>
        <w:rPr>
          <w:color w:val="231F20"/>
          <w:spacing w:val="25"/>
        </w:rPr>
        <w:t> </w:t>
      </w:r>
      <w:r>
        <w:rPr>
          <w:color w:val="231F20"/>
        </w:rPr>
        <w:t>ciento</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especialistas</w:t>
      </w:r>
      <w:r>
        <w:rPr>
          <w:color w:val="231F20"/>
          <w:spacing w:val="25"/>
        </w:rPr>
        <w:t> </w:t>
      </w:r>
      <w:r>
        <w:rPr>
          <w:color w:val="231F20"/>
        </w:rPr>
        <w:t>de</w:t>
      </w:r>
      <w:r>
        <w:rPr>
          <w:color w:val="231F20"/>
          <w:spacing w:val="25"/>
        </w:rPr>
        <w:t> </w:t>
      </w:r>
      <w:r>
        <w:rPr>
          <w:color w:val="231F20"/>
        </w:rPr>
        <w:t>gobiernos</w:t>
      </w:r>
      <w:r>
        <w:rPr>
          <w:color w:val="231F20"/>
          <w:spacing w:val="25"/>
        </w:rPr>
        <w:t> </w:t>
      </w:r>
      <w:r>
        <w:rPr>
          <w:color w:val="231F20"/>
        </w:rPr>
        <w:t>estatales</w:t>
      </w:r>
      <w:r>
        <w:rPr>
          <w:color w:val="231F20"/>
          <w:spacing w:val="25"/>
        </w:rPr>
        <w:t> </w:t>
      </w:r>
      <w:r>
        <w:rPr>
          <w:color w:val="231F20"/>
        </w:rPr>
        <w:t>laboran</w:t>
      </w:r>
      <w:r>
        <w:rPr>
          <w:color w:val="231F20"/>
          <w:spacing w:val="25"/>
        </w:rPr>
        <w:t> </w:t>
      </w:r>
      <w:r>
        <w:rPr>
          <w:color w:val="231F20"/>
        </w:rPr>
        <w:t>en</w:t>
      </w:r>
      <w:r>
        <w:rPr>
          <w:color w:val="231F20"/>
          <w:spacing w:val="25"/>
        </w:rPr>
        <w:t> </w:t>
      </w:r>
      <w:r>
        <w:rPr>
          <w:color w:val="231F20"/>
        </w:rPr>
        <w:t>el</w:t>
      </w:r>
      <w:r>
        <w:rPr>
          <w:color w:val="231F20"/>
          <w:spacing w:val="25"/>
        </w:rPr>
        <w:t> </w:t>
      </w:r>
      <w:r>
        <w:rPr>
          <w:color w:val="231F20"/>
        </w:rPr>
        <w:t>Distrito</w:t>
      </w:r>
      <w:r>
        <w:rPr>
          <w:color w:val="231F20"/>
          <w:spacing w:val="-2"/>
          <w:w w:val="109"/>
        </w:rPr>
        <w:t> </w:t>
      </w:r>
      <w:r>
        <w:rPr>
          <w:color w:val="231F20"/>
          <w:spacing w:val="-4"/>
        </w:rPr>
        <w:t>Federal. </w:t>
      </w:r>
      <w:r>
        <w:rPr>
          <w:color w:val="231F20"/>
        </w:rPr>
        <w:t>Especialistas del </w:t>
      </w:r>
      <w:r>
        <w:rPr>
          <w:color w:val="231F20"/>
          <w:w w:val="125"/>
          <w:sz w:val="15"/>
        </w:rPr>
        <w:t>ine </w:t>
      </w:r>
      <w:r>
        <w:rPr>
          <w:color w:val="231F20"/>
        </w:rPr>
        <w:t>y de la Semarnat contribuían</w:t>
      </w:r>
      <w:r>
        <w:rPr>
          <w:color w:val="231F20"/>
          <w:spacing w:val="11"/>
        </w:rPr>
        <w:t> </w:t>
      </w:r>
      <w:r>
        <w:rPr>
          <w:color w:val="231F20"/>
        </w:rPr>
        <w:t>respectivamente</w:t>
      </w:r>
      <w:r>
        <w:rPr>
          <w:color w:val="231F20"/>
          <w:spacing w:val="19"/>
        </w:rPr>
        <w:t> </w:t>
      </w:r>
      <w:r>
        <w:rPr>
          <w:color w:val="231F20"/>
          <w:spacing w:val="-2"/>
        </w:rPr>
        <w:t>con</w:t>
      </w:r>
      <w:r>
        <w:rPr>
          <w:color w:val="231F20"/>
          <w:spacing w:val="-2"/>
          <w:w w:val="101"/>
        </w:rPr>
        <w:t> </w:t>
      </w:r>
      <w:r>
        <w:rPr>
          <w:color w:val="231F20"/>
        </w:rPr>
        <w:t>17</w:t>
      </w:r>
      <w:r>
        <w:rPr>
          <w:color w:val="231F20"/>
          <w:spacing w:val="16"/>
        </w:rPr>
        <w:t> </w:t>
      </w:r>
      <w:r>
        <w:rPr>
          <w:color w:val="231F20"/>
        </w:rPr>
        <w:t>y</w:t>
      </w:r>
      <w:r>
        <w:rPr>
          <w:color w:val="231F20"/>
          <w:spacing w:val="16"/>
        </w:rPr>
        <w:t> </w:t>
      </w:r>
      <w:r>
        <w:rPr>
          <w:color w:val="231F20"/>
        </w:rPr>
        <w:t>10</w:t>
      </w:r>
      <w:r>
        <w:rPr>
          <w:color w:val="231F20"/>
          <w:spacing w:val="16"/>
        </w:rPr>
        <w:t> </w:t>
      </w:r>
      <w:r>
        <w:rPr>
          <w:color w:val="231F20"/>
        </w:rPr>
        <w:t>por</w:t>
      </w:r>
      <w:r>
        <w:rPr>
          <w:color w:val="231F20"/>
          <w:spacing w:val="16"/>
        </w:rPr>
        <w:t> </w:t>
      </w:r>
      <w:r>
        <w:rPr>
          <w:color w:val="231F20"/>
        </w:rPr>
        <w:t>ciento</w:t>
      </w:r>
      <w:r>
        <w:rPr>
          <w:color w:val="231F20"/>
          <w:spacing w:val="16"/>
        </w:rPr>
        <w:t> </w:t>
      </w:r>
      <w:r>
        <w:rPr>
          <w:color w:val="231F20"/>
        </w:rPr>
        <w:t>del</w:t>
      </w:r>
      <w:r>
        <w:rPr>
          <w:color w:val="231F20"/>
          <w:spacing w:val="16"/>
        </w:rPr>
        <w:t> </w:t>
      </w:r>
      <w:r>
        <w:rPr>
          <w:color w:val="231F20"/>
        </w:rPr>
        <w:t>sector</w:t>
      </w:r>
      <w:r>
        <w:rPr>
          <w:color w:val="231F20"/>
          <w:spacing w:val="16"/>
        </w:rPr>
        <w:t> </w:t>
      </w:r>
      <w:r>
        <w:rPr>
          <w:color w:val="231F20"/>
        </w:rPr>
        <w:t>gobierno.</w:t>
      </w:r>
      <w:r>
        <w:rPr>
          <w:color w:val="231F20"/>
          <w:spacing w:val="16"/>
        </w:rPr>
        <w:t> </w:t>
      </w:r>
      <w:r>
        <w:rPr>
          <w:color w:val="231F20"/>
          <w:spacing w:val="-3"/>
        </w:rPr>
        <w:t>Finalmente,</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456</w:t>
      </w:r>
      <w:r>
        <w:rPr>
          <w:color w:val="231F20"/>
          <w:spacing w:val="16"/>
        </w:rPr>
        <w:t> </w:t>
      </w:r>
      <w:r>
        <w:rPr>
          <w:color w:val="231F20"/>
        </w:rPr>
        <w:t>especialistas</w:t>
      </w:r>
      <w:r>
        <w:rPr>
          <w:color w:val="231F20"/>
          <w:spacing w:val="16"/>
        </w:rPr>
        <w:t> </w:t>
      </w:r>
      <w:r>
        <w:rPr>
          <w:color w:val="231F20"/>
          <w:spacing w:val="-2"/>
        </w:rPr>
        <w:t>que</w:t>
      </w:r>
      <w:r>
        <w:rPr>
          <w:color w:val="231F20"/>
          <w:spacing w:val="-2"/>
          <w:w w:val="98"/>
        </w:rPr>
        <w:t> </w:t>
      </w:r>
      <w:r>
        <w:rPr>
          <w:color w:val="231F20"/>
        </w:rPr>
        <w:t>laboraban</w:t>
      </w:r>
      <w:r>
        <w:rPr>
          <w:color w:val="231F20"/>
          <w:spacing w:val="30"/>
        </w:rPr>
        <w:t> </w:t>
      </w:r>
      <w:r>
        <w:rPr>
          <w:color w:val="231F20"/>
        </w:rPr>
        <w:t>en</w:t>
      </w:r>
      <w:r>
        <w:rPr>
          <w:color w:val="231F20"/>
          <w:spacing w:val="30"/>
        </w:rPr>
        <w:t> </w:t>
      </w:r>
      <w:r>
        <w:rPr>
          <w:color w:val="231F20"/>
        </w:rPr>
        <w:t>instituciones</w:t>
      </w:r>
      <w:r>
        <w:rPr>
          <w:color w:val="231F20"/>
          <w:spacing w:val="30"/>
        </w:rPr>
        <w:t> </w:t>
      </w:r>
      <w:r>
        <w:rPr>
          <w:color w:val="231F20"/>
        </w:rPr>
        <w:t>públicas,</w:t>
      </w:r>
      <w:r>
        <w:rPr>
          <w:color w:val="231F20"/>
          <w:spacing w:val="30"/>
        </w:rPr>
        <w:t> </w:t>
      </w:r>
      <w:r>
        <w:rPr>
          <w:color w:val="231F20"/>
        </w:rPr>
        <w:t>175</w:t>
      </w:r>
      <w:r>
        <w:rPr>
          <w:color w:val="231F20"/>
          <w:spacing w:val="30"/>
        </w:rPr>
        <w:t> </w:t>
      </w:r>
      <w:r>
        <w:rPr>
          <w:color w:val="231F20"/>
        </w:rPr>
        <w:t>se</w:t>
      </w:r>
      <w:r>
        <w:rPr>
          <w:color w:val="231F20"/>
          <w:spacing w:val="30"/>
        </w:rPr>
        <w:t> </w:t>
      </w:r>
      <w:r>
        <w:rPr>
          <w:color w:val="231F20"/>
        </w:rPr>
        <w:t>encontraban</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rPr>
        <w:t>Distrito</w:t>
      </w:r>
      <w:r>
        <w:rPr>
          <w:color w:val="231F20"/>
          <w:spacing w:val="30"/>
        </w:rPr>
        <w:t> </w:t>
      </w:r>
      <w:r>
        <w:rPr>
          <w:color w:val="231F20"/>
          <w:spacing w:val="-4"/>
        </w:rPr>
        <w:t>Federal</w:t>
      </w:r>
      <w:r>
        <w:rPr>
          <w:color w:val="231F20"/>
          <w:spacing w:val="-2"/>
          <w:w w:val="98"/>
        </w:rPr>
        <w:t> </w:t>
      </w:r>
      <w:r>
        <w:rPr>
          <w:color w:val="231F20"/>
        </w:rPr>
        <w:t>y</w:t>
      </w:r>
      <w:r>
        <w:rPr>
          <w:color w:val="231F20"/>
          <w:spacing w:val="15"/>
        </w:rPr>
        <w:t> </w:t>
      </w:r>
      <w:r>
        <w:rPr>
          <w:color w:val="231F20"/>
        </w:rPr>
        <w:t>el</w:t>
      </w:r>
      <w:r>
        <w:rPr>
          <w:color w:val="231F20"/>
          <w:spacing w:val="15"/>
        </w:rPr>
        <w:t> </w:t>
      </w:r>
      <w:r>
        <w:rPr>
          <w:color w:val="231F20"/>
        </w:rPr>
        <w:t>restante</w:t>
      </w:r>
      <w:r>
        <w:rPr>
          <w:color w:val="231F20"/>
          <w:spacing w:val="15"/>
        </w:rPr>
        <w:t> </w:t>
      </w:r>
      <w:r>
        <w:rPr>
          <w:color w:val="231F20"/>
        </w:rPr>
        <w:t>61.6</w:t>
      </w:r>
      <w:r>
        <w:rPr>
          <w:color w:val="231F20"/>
          <w:spacing w:val="15"/>
        </w:rPr>
        <w:t> </w:t>
      </w:r>
      <w:r>
        <w:rPr>
          <w:color w:val="231F20"/>
        </w:rPr>
        <w:t>por</w:t>
      </w:r>
      <w:r>
        <w:rPr>
          <w:color w:val="231F20"/>
          <w:spacing w:val="15"/>
        </w:rPr>
        <w:t> </w:t>
      </w:r>
      <w:r>
        <w:rPr>
          <w:color w:val="231F20"/>
        </w:rPr>
        <w:t>ciento</w:t>
      </w:r>
      <w:r>
        <w:rPr>
          <w:color w:val="231F20"/>
          <w:spacing w:val="15"/>
        </w:rPr>
        <w:t> </w:t>
      </w:r>
      <w:r>
        <w:rPr>
          <w:color w:val="231F20"/>
        </w:rPr>
        <w:t>en</w:t>
      </w:r>
      <w:r>
        <w:rPr>
          <w:color w:val="231F20"/>
          <w:spacing w:val="15"/>
        </w:rPr>
        <w:t> </w:t>
      </w:r>
      <w:r>
        <w:rPr>
          <w:color w:val="231F20"/>
        </w:rPr>
        <w:t>otras</w:t>
      </w:r>
      <w:r>
        <w:rPr>
          <w:color w:val="231F20"/>
          <w:spacing w:val="15"/>
        </w:rPr>
        <w:t> </w:t>
      </w:r>
      <w:r>
        <w:rPr>
          <w:color w:val="231F20"/>
        </w:rPr>
        <w:t>entidades</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República</w:t>
      </w:r>
      <w:r>
        <w:rPr>
          <w:color w:val="231F20"/>
          <w:spacing w:val="15"/>
        </w:rPr>
        <w:t> </w:t>
      </w:r>
      <w:r>
        <w:rPr>
          <w:color w:val="231F20"/>
        </w:rPr>
        <w:t>(Múgica,</w:t>
      </w:r>
      <w:r>
        <w:rPr>
          <w:color w:val="231F20"/>
          <w:spacing w:val="15"/>
        </w:rPr>
        <w:t> </w:t>
      </w:r>
      <w:r>
        <w:rPr>
          <w:color w:val="231F20"/>
          <w:spacing w:val="-2"/>
        </w:rPr>
        <w:t>2008).</w:t>
      </w:r>
      <w:r>
        <w:rPr>
          <w:color w:val="231F20"/>
          <w:spacing w:val="-2"/>
          <w:w w:val="110"/>
        </w:rPr>
        <w:t> </w:t>
      </w:r>
      <w:r>
        <w:rPr>
          <w:color w:val="231F20"/>
        </w:rPr>
        <w:t>Respecto a los estudios anteriores, el realizado en 2008 mejora</w:t>
      </w:r>
      <w:r>
        <w:rPr>
          <w:color w:val="231F20"/>
          <w:spacing w:val="5"/>
        </w:rPr>
        <w:t> </w:t>
      </w:r>
      <w:r>
        <w:rPr>
          <w:color w:val="231F20"/>
        </w:rPr>
        <w:t>la</w:t>
      </w:r>
      <w:r>
        <w:rPr>
          <w:color w:val="231F20"/>
          <w:spacing w:val="9"/>
        </w:rPr>
        <w:t> </w:t>
      </w:r>
      <w:r>
        <w:rPr>
          <w:color w:val="231F20"/>
        </w:rPr>
        <w:t>investiga-</w:t>
      </w:r>
      <w:r>
        <w:rPr>
          <w:color w:val="231F20"/>
          <w:w w:val="101"/>
        </w:rPr>
        <w:t> </w:t>
      </w:r>
      <w:r>
        <w:rPr>
          <w:color w:val="231F20"/>
          <w:spacing w:val="-2"/>
          <w:w w:val="103"/>
        </w:rPr>
        <w:t> </w:t>
      </w:r>
      <w:r>
        <w:rPr>
          <w:color w:val="231F20"/>
        </w:rPr>
        <w:t>ción</w:t>
      </w:r>
      <w:r>
        <w:rPr>
          <w:color w:val="231F20"/>
          <w:spacing w:val="22"/>
        </w:rPr>
        <w:t> </w:t>
      </w:r>
      <w:r>
        <w:rPr>
          <w:color w:val="231F20"/>
        </w:rPr>
        <w:t>de</w:t>
      </w:r>
      <w:r>
        <w:rPr>
          <w:color w:val="231F20"/>
          <w:spacing w:val="22"/>
        </w:rPr>
        <w:t> </w:t>
      </w:r>
      <w:r>
        <w:rPr>
          <w:color w:val="231F20"/>
        </w:rPr>
        <w:t>diversos</w:t>
      </w:r>
      <w:r>
        <w:rPr>
          <w:color w:val="231F20"/>
          <w:spacing w:val="22"/>
        </w:rPr>
        <w:t> </w:t>
      </w:r>
      <w:r>
        <w:rPr>
          <w:color w:val="231F20"/>
        </w:rPr>
        <w:t>aspectos.</w:t>
      </w:r>
      <w:r>
        <w:rPr>
          <w:color w:val="231F20"/>
          <w:spacing w:val="22"/>
        </w:rPr>
        <w:t> </w:t>
      </w:r>
      <w:r>
        <w:rPr>
          <w:color w:val="231F20"/>
        </w:rPr>
        <w:t>Sin</w:t>
      </w:r>
      <w:r>
        <w:rPr>
          <w:color w:val="231F20"/>
          <w:spacing w:val="22"/>
        </w:rPr>
        <w:t> </w:t>
      </w:r>
      <w:r>
        <w:rPr>
          <w:color w:val="231F20"/>
        </w:rPr>
        <w:t>embargo,</w:t>
      </w:r>
      <w:r>
        <w:rPr>
          <w:color w:val="231F20"/>
          <w:spacing w:val="22"/>
        </w:rPr>
        <w:t> </w:t>
      </w:r>
      <w:r>
        <w:rPr>
          <w:color w:val="231F20"/>
        </w:rPr>
        <w:t>la</w:t>
      </w:r>
      <w:r>
        <w:rPr>
          <w:color w:val="231F20"/>
          <w:spacing w:val="22"/>
        </w:rPr>
        <w:t> </w:t>
      </w:r>
      <w:r>
        <w:rPr>
          <w:color w:val="231F20"/>
        </w:rPr>
        <w:t>clasificación</w:t>
      </w:r>
      <w:r>
        <w:rPr>
          <w:color w:val="231F20"/>
          <w:spacing w:val="22"/>
        </w:rPr>
        <w:t> </w:t>
      </w:r>
      <w:r>
        <w:rPr>
          <w:color w:val="231F20"/>
        </w:rPr>
        <w:t>temática</w:t>
      </w:r>
      <w:r>
        <w:rPr>
          <w:color w:val="231F20"/>
          <w:spacing w:val="22"/>
        </w:rPr>
        <w:t> </w:t>
      </w:r>
      <w:r>
        <w:rPr>
          <w:color w:val="231F20"/>
        </w:rPr>
        <w:t>presentada</w:t>
      </w:r>
      <w:r>
        <w:rPr>
          <w:color w:val="231F20"/>
          <w:spacing w:val="22"/>
        </w:rPr>
        <w:t> </w:t>
      </w:r>
      <w:r>
        <w:rPr>
          <w:color w:val="231F20"/>
        </w:rPr>
        <w:t>en</w:t>
      </w:r>
    </w:p>
    <w:p>
      <w:pPr>
        <w:spacing w:after="0" w:line="307" w:lineRule="auto"/>
        <w:jc w:val="right"/>
        <w:sectPr>
          <w:type w:val="continuous"/>
          <w:pgSz w:w="9600" w:h="13000"/>
          <w:pgMar w:top="0" w:bottom="0" w:left="1080" w:right="1280"/>
        </w:sectPr>
      </w:pPr>
    </w:p>
    <w:p>
      <w:pPr>
        <w:pStyle w:val="BodyText"/>
        <w:spacing w:before="8"/>
      </w:pPr>
    </w:p>
    <w:p>
      <w:pPr>
        <w:pStyle w:val="BodyText"/>
        <w:spacing w:line="307" w:lineRule="auto"/>
        <w:ind w:left="100" w:right="119"/>
        <w:jc w:val="both"/>
      </w:pPr>
      <w:r>
        <w:rPr>
          <w:color w:val="231F20"/>
          <w:w w:val="105"/>
        </w:rPr>
        <w:t>la</w:t>
      </w:r>
      <w:r>
        <w:rPr>
          <w:color w:val="231F20"/>
          <w:spacing w:val="-5"/>
          <w:w w:val="105"/>
        </w:rPr>
        <w:t> </w:t>
      </w:r>
      <w:r>
        <w:rPr>
          <w:color w:val="231F20"/>
          <w:w w:val="105"/>
        </w:rPr>
        <w:t>tabla</w:t>
      </w:r>
      <w:r>
        <w:rPr>
          <w:color w:val="231F20"/>
          <w:spacing w:val="-5"/>
          <w:w w:val="105"/>
        </w:rPr>
        <w:t> </w:t>
      </w:r>
      <w:r>
        <w:rPr>
          <w:color w:val="231F20"/>
          <w:w w:val="105"/>
        </w:rPr>
        <w:t>1</w:t>
      </w:r>
      <w:r>
        <w:rPr>
          <w:color w:val="231F20"/>
          <w:spacing w:val="-5"/>
          <w:w w:val="105"/>
        </w:rPr>
        <w:t> </w:t>
      </w:r>
      <w:r>
        <w:rPr>
          <w:color w:val="231F20"/>
          <w:w w:val="105"/>
        </w:rPr>
        <w:t>del</w:t>
      </w:r>
      <w:r>
        <w:rPr>
          <w:color w:val="231F20"/>
          <w:spacing w:val="-5"/>
          <w:w w:val="105"/>
        </w:rPr>
        <w:t> </w:t>
      </w:r>
      <w:r>
        <w:rPr>
          <w:color w:val="231F20"/>
          <w:w w:val="105"/>
        </w:rPr>
        <w:t>libro</w:t>
      </w:r>
      <w:r>
        <w:rPr>
          <w:color w:val="231F20"/>
          <w:spacing w:val="-5"/>
          <w:w w:val="105"/>
        </w:rPr>
        <w:t> </w:t>
      </w:r>
      <w:r>
        <w:rPr>
          <w:color w:val="231F20"/>
          <w:w w:val="105"/>
        </w:rPr>
        <w:t>de</w:t>
      </w:r>
      <w:r>
        <w:rPr>
          <w:color w:val="231F20"/>
          <w:spacing w:val="-5"/>
          <w:w w:val="105"/>
        </w:rPr>
        <w:t> </w:t>
      </w:r>
      <w:r>
        <w:rPr>
          <w:color w:val="231F20"/>
          <w:w w:val="105"/>
        </w:rPr>
        <w:t>Múgica</w:t>
      </w:r>
      <w:r>
        <w:rPr>
          <w:color w:val="231F20"/>
          <w:spacing w:val="-5"/>
          <w:w w:val="105"/>
        </w:rPr>
        <w:t> </w:t>
      </w:r>
      <w:r>
        <w:rPr>
          <w:color w:val="231F20"/>
          <w:w w:val="105"/>
        </w:rPr>
        <w:t>(Múgica,</w:t>
      </w:r>
      <w:r>
        <w:rPr>
          <w:color w:val="231F20"/>
          <w:spacing w:val="-5"/>
          <w:w w:val="105"/>
        </w:rPr>
        <w:t> </w:t>
      </w:r>
      <w:r>
        <w:rPr>
          <w:color w:val="231F20"/>
          <w:w w:val="105"/>
        </w:rPr>
        <w:t>2008:</w:t>
      </w:r>
      <w:r>
        <w:rPr>
          <w:color w:val="231F20"/>
          <w:spacing w:val="-5"/>
          <w:w w:val="105"/>
        </w:rPr>
        <w:t> </w:t>
      </w:r>
      <w:r>
        <w:rPr>
          <w:color w:val="231F20"/>
          <w:w w:val="105"/>
        </w:rPr>
        <w:t>12)</w:t>
      </w:r>
      <w:r>
        <w:rPr>
          <w:color w:val="231F20"/>
          <w:spacing w:val="-5"/>
          <w:w w:val="105"/>
        </w:rPr>
        <w:t> </w:t>
      </w:r>
      <w:r>
        <w:rPr>
          <w:color w:val="231F20"/>
          <w:w w:val="105"/>
        </w:rPr>
        <w:t>corresponde</w:t>
      </w:r>
      <w:r>
        <w:rPr>
          <w:color w:val="231F20"/>
          <w:spacing w:val="-5"/>
          <w:w w:val="105"/>
        </w:rPr>
        <w:t> </w:t>
      </w:r>
      <w:r>
        <w:rPr>
          <w:color w:val="231F20"/>
          <w:w w:val="105"/>
        </w:rPr>
        <w:t>con</w:t>
      </w:r>
      <w:r>
        <w:rPr>
          <w:color w:val="231F20"/>
          <w:spacing w:val="-5"/>
          <w:w w:val="105"/>
        </w:rPr>
        <w:t> </w:t>
      </w:r>
      <w:r>
        <w:rPr>
          <w:color w:val="231F20"/>
          <w:w w:val="105"/>
        </w:rPr>
        <w:t>la</w:t>
      </w:r>
      <w:r>
        <w:rPr>
          <w:color w:val="231F20"/>
          <w:spacing w:val="-5"/>
          <w:w w:val="105"/>
        </w:rPr>
        <w:t> </w:t>
      </w:r>
      <w:r>
        <w:rPr>
          <w:color w:val="231F20"/>
          <w:w w:val="105"/>
        </w:rPr>
        <w:t>del</w:t>
      </w:r>
      <w:r>
        <w:rPr>
          <w:color w:val="231F20"/>
          <w:spacing w:val="-5"/>
          <w:w w:val="105"/>
        </w:rPr>
        <w:t> </w:t>
      </w:r>
      <w:r>
        <w:rPr>
          <w:color w:val="231F20"/>
          <w:w w:val="105"/>
        </w:rPr>
        <w:t>oficial </w:t>
      </w:r>
      <w:r>
        <w:rPr>
          <w:color w:val="231F20"/>
          <w:w w:val="125"/>
          <w:sz w:val="15"/>
        </w:rPr>
        <w:t>ipcc </w:t>
      </w:r>
      <w:r>
        <w:rPr>
          <w:color w:val="231F20"/>
          <w:w w:val="105"/>
        </w:rPr>
        <w:t>(2001b). Este hecho es significativo, pues queda claro que el acceso al co- nocimiento de la investigación mexicana sobre el cambio climático se forma </w:t>
      </w:r>
      <w:r>
        <w:rPr>
          <w:i/>
          <w:color w:val="231F20"/>
          <w:w w:val="105"/>
        </w:rPr>
        <w:t>a </w:t>
      </w:r>
      <w:r>
        <w:rPr>
          <w:i/>
          <w:color w:val="231F20"/>
          <w:w w:val="105"/>
        </w:rPr>
        <w:t>priori </w:t>
      </w:r>
      <w:r>
        <w:rPr>
          <w:color w:val="231F20"/>
          <w:w w:val="105"/>
        </w:rPr>
        <w:t>mediante la organización del conocimiento diseñada por el </w:t>
      </w:r>
      <w:r>
        <w:rPr>
          <w:color w:val="231F20"/>
          <w:w w:val="125"/>
          <w:sz w:val="15"/>
        </w:rPr>
        <w:t>ipcc</w:t>
      </w:r>
      <w:r>
        <w:rPr>
          <w:color w:val="231F20"/>
          <w:w w:val="125"/>
        </w:rPr>
        <w:t>. </w:t>
      </w:r>
      <w:r>
        <w:rPr>
          <w:color w:val="231F20"/>
          <w:w w:val="105"/>
        </w:rPr>
        <w:t>De este modo,</w:t>
      </w:r>
      <w:r>
        <w:rPr>
          <w:color w:val="231F20"/>
          <w:spacing w:val="-10"/>
          <w:w w:val="105"/>
        </w:rPr>
        <w:t> </w:t>
      </w:r>
      <w:r>
        <w:rPr>
          <w:color w:val="231F20"/>
          <w:w w:val="105"/>
        </w:rPr>
        <w:t>toda</w:t>
      </w:r>
      <w:r>
        <w:rPr>
          <w:color w:val="231F20"/>
          <w:spacing w:val="-10"/>
          <w:w w:val="105"/>
        </w:rPr>
        <w:t> </w:t>
      </w:r>
      <w:r>
        <w:rPr>
          <w:color w:val="231F20"/>
          <w:w w:val="105"/>
        </w:rPr>
        <w:t>la</w:t>
      </w:r>
      <w:r>
        <w:rPr>
          <w:color w:val="231F20"/>
          <w:spacing w:val="-10"/>
          <w:w w:val="105"/>
        </w:rPr>
        <w:t> </w:t>
      </w:r>
      <w:r>
        <w:rPr>
          <w:color w:val="231F20"/>
          <w:w w:val="105"/>
        </w:rPr>
        <w:t>variabilidad</w:t>
      </w:r>
      <w:r>
        <w:rPr>
          <w:color w:val="231F20"/>
          <w:spacing w:val="-10"/>
          <w:w w:val="105"/>
        </w:rPr>
        <w:t> </w:t>
      </w:r>
      <w:r>
        <w:rPr>
          <w:color w:val="231F20"/>
          <w:w w:val="105"/>
        </w:rPr>
        <w:t>cognoscitiva</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investigadores</w:t>
      </w:r>
      <w:r>
        <w:rPr>
          <w:color w:val="231F20"/>
          <w:spacing w:val="-10"/>
          <w:w w:val="105"/>
        </w:rPr>
        <w:t> </w:t>
      </w:r>
      <w:r>
        <w:rPr>
          <w:color w:val="231F20"/>
          <w:w w:val="105"/>
        </w:rPr>
        <w:t>contactados</w:t>
      </w:r>
      <w:r>
        <w:rPr>
          <w:color w:val="231F20"/>
          <w:spacing w:val="-10"/>
          <w:w w:val="105"/>
        </w:rPr>
        <w:t> </w:t>
      </w:r>
      <w:r>
        <w:rPr>
          <w:color w:val="231F20"/>
          <w:w w:val="105"/>
        </w:rPr>
        <w:t>en</w:t>
      </w:r>
      <w:r>
        <w:rPr>
          <w:color w:val="231F20"/>
          <w:spacing w:val="-10"/>
          <w:w w:val="105"/>
        </w:rPr>
        <w:t> </w:t>
      </w:r>
      <w:r>
        <w:rPr>
          <w:color w:val="231F20"/>
          <w:w w:val="105"/>
        </w:rPr>
        <w:t>el estudio</w:t>
      </w:r>
      <w:r>
        <w:rPr>
          <w:color w:val="231F20"/>
          <w:spacing w:val="-11"/>
          <w:w w:val="105"/>
        </w:rPr>
        <w:t> </w:t>
      </w:r>
      <w:r>
        <w:rPr>
          <w:color w:val="231F20"/>
          <w:w w:val="105"/>
        </w:rPr>
        <w:t>han</w:t>
      </w:r>
      <w:r>
        <w:rPr>
          <w:color w:val="231F20"/>
          <w:spacing w:val="-11"/>
          <w:w w:val="105"/>
        </w:rPr>
        <w:t> </w:t>
      </w:r>
      <w:r>
        <w:rPr>
          <w:color w:val="231F20"/>
          <w:w w:val="105"/>
        </w:rPr>
        <w:t>debido</w:t>
      </w:r>
      <w:r>
        <w:rPr>
          <w:color w:val="231F20"/>
          <w:spacing w:val="-11"/>
          <w:w w:val="105"/>
        </w:rPr>
        <w:t> </w:t>
      </w:r>
      <w:r>
        <w:rPr>
          <w:color w:val="231F20"/>
          <w:w w:val="105"/>
        </w:rPr>
        <w:t>encauzar</w:t>
      </w:r>
      <w:r>
        <w:rPr>
          <w:color w:val="231F20"/>
          <w:spacing w:val="-11"/>
          <w:w w:val="105"/>
        </w:rPr>
        <w:t> </w:t>
      </w:r>
      <w:r>
        <w:rPr>
          <w:color w:val="231F20"/>
          <w:w w:val="105"/>
        </w:rPr>
        <w:t>sus</w:t>
      </w:r>
      <w:r>
        <w:rPr>
          <w:color w:val="231F20"/>
          <w:spacing w:val="-11"/>
          <w:w w:val="105"/>
        </w:rPr>
        <w:t> </w:t>
      </w:r>
      <w:r>
        <w:rPr>
          <w:color w:val="231F20"/>
          <w:w w:val="105"/>
        </w:rPr>
        <w:t>temas</w:t>
      </w:r>
      <w:r>
        <w:rPr>
          <w:color w:val="231F20"/>
          <w:spacing w:val="-11"/>
          <w:w w:val="105"/>
        </w:rPr>
        <w:t> </w:t>
      </w:r>
      <w:r>
        <w:rPr>
          <w:color w:val="231F20"/>
          <w:w w:val="105"/>
        </w:rPr>
        <w:t>en</w:t>
      </w:r>
      <w:r>
        <w:rPr>
          <w:color w:val="231F20"/>
          <w:spacing w:val="-11"/>
          <w:w w:val="105"/>
        </w:rPr>
        <w:t> </w:t>
      </w:r>
      <w:r>
        <w:rPr>
          <w:color w:val="231F20"/>
          <w:w w:val="105"/>
        </w:rPr>
        <w:t>una</w:t>
      </w:r>
      <w:r>
        <w:rPr>
          <w:color w:val="231F20"/>
          <w:spacing w:val="-11"/>
          <w:w w:val="105"/>
        </w:rPr>
        <w:t> </w:t>
      </w:r>
      <w:r>
        <w:rPr>
          <w:color w:val="231F20"/>
          <w:w w:val="105"/>
        </w:rPr>
        <w:t>geometría</w:t>
      </w:r>
      <w:r>
        <w:rPr>
          <w:color w:val="231F20"/>
          <w:spacing w:val="-11"/>
          <w:w w:val="105"/>
        </w:rPr>
        <w:t> </w:t>
      </w:r>
      <w:r>
        <w:rPr>
          <w:color w:val="231F20"/>
          <w:w w:val="105"/>
        </w:rPr>
        <w:t>formada</w:t>
      </w:r>
      <w:r>
        <w:rPr>
          <w:color w:val="231F20"/>
          <w:spacing w:val="-11"/>
          <w:w w:val="105"/>
        </w:rPr>
        <w:t> </w:t>
      </w:r>
      <w:r>
        <w:rPr>
          <w:color w:val="231F20"/>
          <w:w w:val="105"/>
        </w:rPr>
        <w:t>por</w:t>
      </w:r>
      <w:r>
        <w:rPr>
          <w:color w:val="231F20"/>
          <w:spacing w:val="-11"/>
          <w:w w:val="105"/>
        </w:rPr>
        <w:t> </w:t>
      </w:r>
      <w:r>
        <w:rPr>
          <w:color w:val="231F20"/>
          <w:w w:val="105"/>
        </w:rPr>
        <w:t>las</w:t>
      </w:r>
      <w:r>
        <w:rPr>
          <w:color w:val="231F20"/>
          <w:spacing w:val="-11"/>
          <w:w w:val="105"/>
        </w:rPr>
        <w:t> </w:t>
      </w:r>
      <w:r>
        <w:rPr>
          <w:color w:val="231F20"/>
          <w:w w:val="105"/>
        </w:rPr>
        <w:t>cate- gorías:</w:t>
      </w:r>
      <w:r>
        <w:rPr>
          <w:color w:val="231F20"/>
          <w:spacing w:val="-15"/>
          <w:w w:val="105"/>
        </w:rPr>
        <w:t> </w:t>
      </w:r>
      <w:r>
        <w:rPr>
          <w:color w:val="231F20"/>
          <w:w w:val="105"/>
        </w:rPr>
        <w:t>observación,</w:t>
      </w:r>
      <w:r>
        <w:rPr>
          <w:color w:val="231F20"/>
          <w:spacing w:val="-15"/>
          <w:w w:val="105"/>
        </w:rPr>
        <w:t> </w:t>
      </w:r>
      <w:r>
        <w:rPr>
          <w:color w:val="231F20"/>
          <w:w w:val="105"/>
        </w:rPr>
        <w:t>información</w:t>
      </w:r>
      <w:r>
        <w:rPr>
          <w:color w:val="231F20"/>
          <w:spacing w:val="-15"/>
          <w:w w:val="105"/>
        </w:rPr>
        <w:t> </w:t>
      </w:r>
      <w:r>
        <w:rPr>
          <w:color w:val="231F20"/>
          <w:w w:val="105"/>
        </w:rPr>
        <w:t>y</w:t>
      </w:r>
      <w:r>
        <w:rPr>
          <w:color w:val="231F20"/>
          <w:spacing w:val="-15"/>
          <w:w w:val="105"/>
        </w:rPr>
        <w:t> </w:t>
      </w:r>
      <w:r>
        <w:rPr>
          <w:color w:val="231F20"/>
          <w:w w:val="105"/>
        </w:rPr>
        <w:t>escenario,</w:t>
      </w:r>
      <w:r>
        <w:rPr>
          <w:color w:val="231F20"/>
          <w:spacing w:val="-15"/>
          <w:w w:val="105"/>
        </w:rPr>
        <w:t> </w:t>
      </w:r>
      <w:r>
        <w:rPr>
          <w:color w:val="231F20"/>
          <w:w w:val="105"/>
        </w:rPr>
        <w:t>vulnerabilidad,</w:t>
      </w:r>
      <w:r>
        <w:rPr>
          <w:color w:val="231F20"/>
          <w:spacing w:val="-15"/>
          <w:w w:val="105"/>
        </w:rPr>
        <w:t> </w:t>
      </w:r>
      <w:r>
        <w:rPr>
          <w:color w:val="231F20"/>
          <w:w w:val="105"/>
        </w:rPr>
        <w:t>impactos,</w:t>
      </w:r>
      <w:r>
        <w:rPr>
          <w:color w:val="231F20"/>
          <w:spacing w:val="-15"/>
          <w:w w:val="105"/>
        </w:rPr>
        <w:t> </w:t>
      </w:r>
      <w:r>
        <w:rPr>
          <w:color w:val="231F20"/>
          <w:w w:val="105"/>
        </w:rPr>
        <w:t>riesgos y</w:t>
      </w:r>
      <w:r>
        <w:rPr>
          <w:color w:val="231F20"/>
          <w:spacing w:val="-23"/>
          <w:w w:val="105"/>
        </w:rPr>
        <w:t> </w:t>
      </w:r>
      <w:r>
        <w:rPr>
          <w:color w:val="231F20"/>
          <w:w w:val="105"/>
        </w:rPr>
        <w:t>adaptación</w:t>
      </w:r>
      <w:r>
        <w:rPr>
          <w:color w:val="231F20"/>
          <w:spacing w:val="-23"/>
          <w:w w:val="105"/>
        </w:rPr>
        <w:t> </w:t>
      </w:r>
      <w:r>
        <w:rPr>
          <w:color w:val="231F20"/>
          <w:w w:val="105"/>
        </w:rPr>
        <w:t>y</w:t>
      </w:r>
      <w:r>
        <w:rPr>
          <w:color w:val="231F20"/>
          <w:spacing w:val="-23"/>
          <w:w w:val="105"/>
        </w:rPr>
        <w:t> </w:t>
      </w:r>
      <w:r>
        <w:rPr>
          <w:color w:val="231F20"/>
          <w:w w:val="105"/>
        </w:rPr>
        <w:t>mitigación,</w:t>
      </w:r>
      <w:r>
        <w:rPr>
          <w:color w:val="231F20"/>
          <w:spacing w:val="-23"/>
          <w:w w:val="105"/>
        </w:rPr>
        <w:t> </w:t>
      </w:r>
      <w:r>
        <w:rPr>
          <w:color w:val="231F20"/>
          <w:w w:val="105"/>
        </w:rPr>
        <w:t>aspectos</w:t>
      </w:r>
      <w:r>
        <w:rPr>
          <w:color w:val="231F20"/>
          <w:spacing w:val="-23"/>
          <w:w w:val="105"/>
        </w:rPr>
        <w:t> </w:t>
      </w:r>
      <w:r>
        <w:rPr>
          <w:color w:val="231F20"/>
          <w:w w:val="105"/>
        </w:rPr>
        <w:t>socioeconómicos,</w:t>
      </w:r>
      <w:r>
        <w:rPr>
          <w:color w:val="231F20"/>
          <w:spacing w:val="-23"/>
          <w:w w:val="105"/>
        </w:rPr>
        <w:t> </w:t>
      </w:r>
      <w:r>
        <w:rPr>
          <w:color w:val="231F20"/>
          <w:w w:val="105"/>
        </w:rPr>
        <w:t>tecnológicos</w:t>
      </w:r>
      <w:r>
        <w:rPr>
          <w:color w:val="231F20"/>
          <w:spacing w:val="-23"/>
          <w:w w:val="105"/>
        </w:rPr>
        <w:t> </w:t>
      </w:r>
      <w:r>
        <w:rPr>
          <w:color w:val="231F20"/>
          <w:w w:val="105"/>
        </w:rPr>
        <w:t>e</w:t>
      </w:r>
      <w:r>
        <w:rPr>
          <w:color w:val="231F20"/>
          <w:spacing w:val="-23"/>
          <w:w w:val="105"/>
        </w:rPr>
        <w:t> </w:t>
      </w:r>
      <w:r>
        <w:rPr>
          <w:color w:val="231F20"/>
          <w:w w:val="105"/>
        </w:rPr>
        <w:t>internacio- nales, o simplemente temas i, ii, iii y aspectos socioeconómicos del</w:t>
      </w:r>
      <w:r>
        <w:rPr>
          <w:color w:val="231F20"/>
          <w:spacing w:val="-25"/>
          <w:w w:val="105"/>
        </w:rPr>
        <w:t> </w:t>
      </w:r>
      <w:r>
        <w:rPr>
          <w:color w:val="231F20"/>
          <w:w w:val="125"/>
          <w:sz w:val="15"/>
        </w:rPr>
        <w:t>ipcc</w:t>
      </w:r>
      <w:r>
        <w:rPr>
          <w:color w:val="231F20"/>
          <w:w w:val="125"/>
        </w:rPr>
        <w:t>.</w:t>
      </w:r>
    </w:p>
    <w:p>
      <w:pPr>
        <w:pStyle w:val="BodyText"/>
        <w:spacing w:line="307" w:lineRule="auto"/>
        <w:ind w:left="100" w:right="117" w:firstLine="360"/>
        <w:jc w:val="both"/>
      </w:pPr>
      <w:r>
        <w:rPr>
          <w:color w:val="231F20"/>
        </w:rPr>
        <w:t>En general, la fuerza epistemológica de las categorías empleadas en los </w:t>
      </w:r>
      <w:r>
        <w:rPr>
          <w:color w:val="231F20"/>
          <w:spacing w:val="-3"/>
        </w:rPr>
        <w:t>análisis consiste </w:t>
      </w:r>
      <w:r>
        <w:rPr>
          <w:color w:val="231F20"/>
        </w:rPr>
        <w:t>en la </w:t>
      </w:r>
      <w:r>
        <w:rPr>
          <w:color w:val="231F20"/>
          <w:spacing w:val="-3"/>
        </w:rPr>
        <w:t>capacidad </w:t>
      </w:r>
      <w:r>
        <w:rPr>
          <w:color w:val="231F20"/>
        </w:rPr>
        <w:t>de </w:t>
      </w:r>
      <w:r>
        <w:rPr>
          <w:color w:val="231F20"/>
          <w:spacing w:val="-3"/>
        </w:rPr>
        <w:t>desempeño </w:t>
      </w:r>
      <w:r>
        <w:rPr>
          <w:color w:val="231F20"/>
        </w:rPr>
        <w:t>de los </w:t>
      </w:r>
      <w:r>
        <w:rPr>
          <w:color w:val="231F20"/>
          <w:spacing w:val="-3"/>
        </w:rPr>
        <w:t>nuevos conocimientos </w:t>
      </w:r>
      <w:r>
        <w:rPr>
          <w:color w:val="231F20"/>
        </w:rPr>
        <w:t>deri- vados de su aplicación; en </w:t>
      </w:r>
      <w:r>
        <w:rPr>
          <w:color w:val="231F20"/>
          <w:spacing w:val="-3"/>
        </w:rPr>
        <w:t>particular, </w:t>
      </w:r>
      <w:r>
        <w:rPr>
          <w:color w:val="231F20"/>
        </w:rPr>
        <w:t>esto es lo que se aprecia en los tres diag- nósticos abordados. Desde el momento que los estudios emplean las categorías del </w:t>
      </w:r>
      <w:r>
        <w:rPr>
          <w:color w:val="231F20"/>
          <w:w w:val="125"/>
          <w:sz w:val="15"/>
        </w:rPr>
        <w:t>ipcc</w:t>
      </w:r>
      <w:r>
        <w:rPr>
          <w:color w:val="231F20"/>
          <w:w w:val="125"/>
        </w:rPr>
        <w:t>, </w:t>
      </w:r>
      <w:r>
        <w:rPr>
          <w:color w:val="231F20"/>
        </w:rPr>
        <w:t>ocurre una extensión de la clasificación implícita y explícita de la or- ganización del objeto de estudio primigenio (del </w:t>
      </w:r>
      <w:r>
        <w:rPr>
          <w:color w:val="231F20"/>
          <w:w w:val="125"/>
          <w:sz w:val="15"/>
        </w:rPr>
        <w:t>ipcc</w:t>
      </w:r>
      <w:r>
        <w:rPr>
          <w:color w:val="231F20"/>
          <w:w w:val="125"/>
        </w:rPr>
        <w:t>), </w:t>
      </w:r>
      <w:r>
        <w:rPr>
          <w:color w:val="231F20"/>
        </w:rPr>
        <w:t>y la información produ- cida es una reiteración de la organización del saber de dicho “panel interguber- namental” y una prolongación del conocimiento en nuevos espacios. En  este  caso, se trata de la extensión del conocimiento del </w:t>
      </w:r>
      <w:r>
        <w:rPr>
          <w:color w:val="231F20"/>
          <w:w w:val="125"/>
          <w:sz w:val="15"/>
        </w:rPr>
        <w:t>ipcc </w:t>
      </w:r>
      <w:r>
        <w:rPr>
          <w:color w:val="231F20"/>
        </w:rPr>
        <w:t>sobre la investigación mexicana  del  cambio </w:t>
      </w:r>
      <w:r>
        <w:rPr>
          <w:color w:val="231F20"/>
          <w:spacing w:val="9"/>
        </w:rPr>
        <w:t> </w:t>
      </w:r>
      <w:r>
        <w:rPr>
          <w:color w:val="231F20"/>
        </w:rPr>
        <w:t>climático.</w:t>
      </w:r>
    </w:p>
    <w:p>
      <w:pPr>
        <w:pStyle w:val="BodyText"/>
        <w:spacing w:line="307" w:lineRule="auto"/>
        <w:ind w:left="100" w:right="119" w:firstLine="360"/>
        <w:jc w:val="both"/>
      </w:pPr>
      <w:r>
        <w:rPr>
          <w:color w:val="231F20"/>
          <w:spacing w:val="3"/>
        </w:rPr>
        <w:t>La </w:t>
      </w:r>
      <w:r>
        <w:rPr>
          <w:color w:val="231F20"/>
        </w:rPr>
        <w:t>tabla 4 es reveladora del mecanismo epistemológico señalado antes. A    los investigadores se les ha colocado en una situación en la que tenían que se- leccionar una secuencia de tema, subtema y subtema específico inspirada por la clasificación   del   </w:t>
      </w:r>
      <w:r>
        <w:rPr>
          <w:color w:val="231F20"/>
          <w:w w:val="120"/>
          <w:sz w:val="15"/>
        </w:rPr>
        <w:t>ipcc</w:t>
      </w:r>
      <w:r>
        <w:rPr>
          <w:color w:val="231F20"/>
          <w:spacing w:val="30"/>
          <w:w w:val="120"/>
          <w:sz w:val="15"/>
        </w:rPr>
        <w:t> </w:t>
      </w:r>
      <w:r>
        <w:rPr>
          <w:color w:val="231F20"/>
        </w:rPr>
        <w:t>(2001b).</w:t>
      </w:r>
    </w:p>
    <w:p>
      <w:pPr>
        <w:pStyle w:val="BodyText"/>
        <w:spacing w:line="307" w:lineRule="auto"/>
        <w:ind w:left="100" w:right="114" w:firstLine="360"/>
        <w:jc w:val="both"/>
      </w:pPr>
      <w:r>
        <w:rPr>
          <w:color w:val="231F20"/>
        </w:rPr>
        <w:t>De acuerdo con la tabla 4, y la figura 19 del texto de la citada autora, el     tema más abordado por los especialistas era el de vulnerabilidad, impacto, ries- go y adaptación (40 por ciento), seguido por el de observación, información y escenarios (27 por ciento), Mitigación (23 por ciento) y con una  respuesta  mucho menor el de aspectos socioeconómicos,  tecnológicos  e  internacionales (10  por  ciento)  (Múgica,  2008: </w:t>
      </w:r>
      <w:r>
        <w:rPr>
          <w:color w:val="231F20"/>
          <w:spacing w:val="28"/>
        </w:rPr>
        <w:t> </w:t>
      </w:r>
      <w:r>
        <w:rPr>
          <w:color w:val="231F20"/>
        </w:rPr>
        <w:t>25).</w:t>
      </w:r>
    </w:p>
    <w:p>
      <w:pPr>
        <w:pStyle w:val="BodyText"/>
        <w:spacing w:line="307" w:lineRule="auto"/>
        <w:ind w:left="100" w:right="111" w:firstLine="360"/>
        <w:jc w:val="both"/>
      </w:pPr>
      <w:r>
        <w:rPr>
          <w:color w:val="231F20"/>
        </w:rPr>
        <w:t>Un problema metodológico al emplear categorías establecidas de forma cerrada por el </w:t>
      </w:r>
      <w:r>
        <w:rPr>
          <w:color w:val="231F20"/>
          <w:w w:val="125"/>
          <w:sz w:val="15"/>
        </w:rPr>
        <w:t>ipcc  </w:t>
      </w:r>
      <w:r>
        <w:rPr>
          <w:color w:val="231F20"/>
        </w:rPr>
        <w:t>se expresaba en la inferencia de los datos y la significación  que se elabora. </w:t>
      </w:r>
      <w:r>
        <w:rPr>
          <w:color w:val="231F20"/>
          <w:spacing w:val="-4"/>
        </w:rPr>
        <w:t>Por </w:t>
      </w:r>
      <w:r>
        <w:rPr>
          <w:color w:val="231F20"/>
        </w:rPr>
        <w:t>ejemplo, se expresa que “el 10 por ciento de los especialistas señalaron los cuatro temas principales como parte de su investigación, lo que indica también que los investigadores se han ido diversificando en los </w:t>
      </w:r>
      <w:r>
        <w:rPr>
          <w:color w:val="231F20"/>
          <w:spacing w:val="43"/>
        </w:rPr>
        <w:t> </w:t>
      </w:r>
      <w:r>
        <w:rPr>
          <w:color w:val="231F20"/>
        </w:rPr>
        <w:t>diferentes</w:t>
      </w:r>
    </w:p>
    <w:p>
      <w:pPr>
        <w:spacing w:after="0" w:line="307" w:lineRule="auto"/>
        <w:jc w:val="both"/>
        <w:sectPr>
          <w:pgSz w:w="9600" w:h="13000"/>
          <w:pgMar w:header="1156" w:footer="0" w:top="1360" w:bottom="280" w:left="1340" w:right="1080"/>
        </w:sectPr>
      </w:pPr>
    </w:p>
    <w:p>
      <w:pPr>
        <w:pStyle w:val="BodyText"/>
        <w:spacing w:before="11"/>
        <w:rPr>
          <w:sz w:val="14"/>
        </w:rPr>
      </w:pPr>
    </w:p>
    <w:p>
      <w:pPr>
        <w:spacing w:before="74"/>
        <w:ind w:left="735" w:right="754" w:firstLine="0"/>
        <w:jc w:val="center"/>
        <w:rPr>
          <w:sz w:val="18"/>
        </w:rPr>
      </w:pPr>
      <w:r>
        <w:rPr>
          <w:color w:val="231F20"/>
          <w:w w:val="105"/>
          <w:sz w:val="18"/>
        </w:rPr>
        <w:t>t</w:t>
      </w:r>
      <w:r>
        <w:rPr>
          <w:color w:val="231F20"/>
          <w:w w:val="105"/>
          <w:sz w:val="13"/>
        </w:rPr>
        <w:t>AblA  </w:t>
      </w:r>
      <w:r>
        <w:rPr>
          <w:color w:val="231F20"/>
          <w:w w:val="105"/>
          <w:sz w:val="18"/>
        </w:rPr>
        <w:t>4</w:t>
      </w:r>
    </w:p>
    <w:p>
      <w:pPr>
        <w:spacing w:line="307" w:lineRule="auto" w:before="48"/>
        <w:ind w:left="736" w:right="753" w:firstLine="0"/>
        <w:jc w:val="center"/>
        <w:rPr>
          <w:sz w:val="16"/>
        </w:rPr>
      </w:pPr>
      <w:r>
        <w:rPr>
          <w:color w:val="231F20"/>
          <w:sz w:val="16"/>
        </w:rPr>
        <w:t>TEMAS RELACIONADOS CON EL CAMBIO CLIMÁTICO PARA SER SELECCIONADOS POR LOS CONTACTOS</w:t>
      </w:r>
    </w:p>
    <w:p>
      <w:pPr>
        <w:pStyle w:val="BodyText"/>
        <w:spacing w:after="1"/>
        <w:rPr>
          <w:sz w:val="18"/>
        </w:r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73"/>
        <w:gridCol w:w="1056"/>
        <w:gridCol w:w="2557"/>
        <w:gridCol w:w="804"/>
        <w:gridCol w:w="1376"/>
      </w:tblGrid>
      <w:tr>
        <w:trPr>
          <w:trHeight w:val="402" w:hRule="exact"/>
        </w:trPr>
        <w:tc>
          <w:tcPr>
            <w:tcW w:w="1173" w:type="dxa"/>
            <w:tcBorders>
              <w:top w:val="single" w:sz="4" w:space="0" w:color="231F20"/>
              <w:bottom w:val="single" w:sz="4" w:space="0" w:color="231F20"/>
            </w:tcBorders>
          </w:tcPr>
          <w:p>
            <w:pPr>
              <w:pStyle w:val="TableParagraph"/>
              <w:spacing w:line="240" w:lineRule="auto" w:before="85"/>
              <w:ind w:left="368" w:right="368"/>
              <w:jc w:val="center"/>
              <w:rPr>
                <w:i/>
                <w:sz w:val="16"/>
              </w:rPr>
            </w:pPr>
            <w:r>
              <w:rPr>
                <w:i/>
                <w:color w:val="231F20"/>
                <w:w w:val="105"/>
                <w:sz w:val="16"/>
              </w:rPr>
              <w:t>Tema</w:t>
            </w:r>
          </w:p>
        </w:tc>
        <w:tc>
          <w:tcPr>
            <w:tcW w:w="1056" w:type="dxa"/>
            <w:tcBorders>
              <w:top w:val="single" w:sz="4" w:space="0" w:color="231F20"/>
              <w:bottom w:val="single" w:sz="4" w:space="0" w:color="231F20"/>
            </w:tcBorders>
          </w:tcPr>
          <w:p>
            <w:pPr>
              <w:pStyle w:val="TableParagraph"/>
              <w:spacing w:line="240" w:lineRule="auto" w:before="85"/>
              <w:ind w:left="250"/>
              <w:rPr>
                <w:i/>
                <w:sz w:val="16"/>
              </w:rPr>
            </w:pPr>
            <w:r>
              <w:rPr>
                <w:i/>
                <w:color w:val="231F20"/>
                <w:sz w:val="16"/>
              </w:rPr>
              <w:t>Subtema</w:t>
            </w:r>
          </w:p>
        </w:tc>
        <w:tc>
          <w:tcPr>
            <w:tcW w:w="2557" w:type="dxa"/>
            <w:tcBorders>
              <w:top w:val="single" w:sz="4" w:space="0" w:color="231F20"/>
              <w:bottom w:val="single" w:sz="4" w:space="0" w:color="231F20"/>
            </w:tcBorders>
          </w:tcPr>
          <w:p>
            <w:pPr>
              <w:pStyle w:val="TableParagraph"/>
              <w:spacing w:line="240" w:lineRule="auto" w:before="85"/>
              <w:ind w:left="669"/>
              <w:rPr>
                <w:i/>
                <w:sz w:val="16"/>
              </w:rPr>
            </w:pPr>
            <w:r>
              <w:rPr>
                <w:i/>
                <w:color w:val="231F20"/>
                <w:w w:val="95"/>
                <w:sz w:val="16"/>
              </w:rPr>
              <w:t>Subtema  específico</w:t>
            </w:r>
          </w:p>
        </w:tc>
        <w:tc>
          <w:tcPr>
            <w:tcW w:w="804" w:type="dxa"/>
            <w:tcBorders>
              <w:top w:val="single" w:sz="4" w:space="0" w:color="231F20"/>
              <w:bottom w:val="single" w:sz="4" w:space="0" w:color="231F20"/>
            </w:tcBorders>
          </w:tcPr>
          <w:p>
            <w:pPr>
              <w:pStyle w:val="TableParagraph"/>
              <w:spacing w:line="240" w:lineRule="auto" w:before="85"/>
              <w:ind w:left="41" w:right="-6"/>
              <w:rPr>
                <w:i/>
                <w:sz w:val="16"/>
              </w:rPr>
            </w:pPr>
            <w:r>
              <w:rPr>
                <w:i/>
                <w:color w:val="231F20"/>
                <w:sz w:val="16"/>
              </w:rPr>
              <w:t>Selecciones</w:t>
            </w:r>
          </w:p>
        </w:tc>
        <w:tc>
          <w:tcPr>
            <w:tcW w:w="1376" w:type="dxa"/>
            <w:tcBorders>
              <w:top w:val="single" w:sz="4" w:space="0" w:color="231F20"/>
              <w:bottom w:val="single" w:sz="4" w:space="0" w:color="231F20"/>
            </w:tcBorders>
          </w:tcPr>
          <w:p>
            <w:pPr>
              <w:pStyle w:val="TableParagraph"/>
              <w:spacing w:line="240" w:lineRule="auto" w:before="85"/>
              <w:ind w:left="40"/>
              <w:rPr>
                <w:i/>
                <w:sz w:val="16"/>
              </w:rPr>
            </w:pPr>
            <w:r>
              <w:rPr>
                <w:i/>
                <w:color w:val="231F20"/>
                <w:sz w:val="16"/>
              </w:rPr>
              <w:t>Porcentaje del total</w:t>
            </w:r>
          </w:p>
        </w:tc>
      </w:tr>
      <w:tr>
        <w:trPr>
          <w:trHeight w:val="295" w:hRule="exact"/>
        </w:trPr>
        <w:tc>
          <w:tcPr>
            <w:tcW w:w="1173" w:type="dxa"/>
            <w:vMerge w:val="restart"/>
            <w:tcBorders>
              <w:top w:val="single" w:sz="4" w:space="0" w:color="231F20"/>
            </w:tcBorders>
          </w:tcPr>
          <w:p>
            <w:pPr>
              <w:pStyle w:val="TableParagraph"/>
              <w:spacing w:line="240" w:lineRule="auto" w:before="85"/>
              <w:ind w:left="40"/>
              <w:rPr>
                <w:sz w:val="16"/>
              </w:rPr>
            </w:pPr>
            <w:r>
              <w:rPr>
                <w:color w:val="231F20"/>
                <w:w w:val="135"/>
                <w:sz w:val="16"/>
              </w:rPr>
              <w:t>I</w:t>
            </w:r>
          </w:p>
          <w:p>
            <w:pPr>
              <w:pStyle w:val="TableParagraph"/>
              <w:spacing w:line="256" w:lineRule="auto" w:before="12"/>
              <w:ind w:left="160" w:right="11" w:hanging="120"/>
              <w:rPr>
                <w:sz w:val="16"/>
              </w:rPr>
            </w:pPr>
            <w:r>
              <w:rPr>
                <w:color w:val="231F20"/>
                <w:w w:val="105"/>
                <w:sz w:val="16"/>
              </w:rPr>
              <w:t>Vulnerabilidad, </w:t>
            </w:r>
            <w:r>
              <w:rPr>
                <w:color w:val="231F20"/>
                <w:w w:val="110"/>
                <w:sz w:val="16"/>
              </w:rPr>
              <w:t>impacto.</w:t>
            </w:r>
          </w:p>
          <w:p>
            <w:pPr>
              <w:pStyle w:val="TableParagraph"/>
              <w:spacing w:line="256" w:lineRule="auto"/>
              <w:ind w:left="160" w:right="11"/>
              <w:rPr>
                <w:sz w:val="16"/>
              </w:rPr>
            </w:pPr>
            <w:r>
              <w:rPr>
                <w:color w:val="231F20"/>
                <w:sz w:val="16"/>
              </w:rPr>
              <w:t>Riesgos y adaptación</w:t>
            </w:r>
          </w:p>
        </w:tc>
        <w:tc>
          <w:tcPr>
            <w:tcW w:w="1056" w:type="dxa"/>
            <w:tcBorders>
              <w:top w:val="single" w:sz="4" w:space="0" w:color="231F20"/>
            </w:tcBorders>
          </w:tcPr>
          <w:p>
            <w:pPr/>
          </w:p>
        </w:tc>
        <w:tc>
          <w:tcPr>
            <w:tcW w:w="2557" w:type="dxa"/>
            <w:tcBorders>
              <w:top w:val="single" w:sz="4" w:space="0" w:color="231F20"/>
            </w:tcBorders>
          </w:tcPr>
          <w:p>
            <w:pPr>
              <w:pStyle w:val="TableParagraph"/>
              <w:spacing w:line="240" w:lineRule="auto" w:before="85"/>
              <w:ind w:left="66"/>
              <w:rPr>
                <w:sz w:val="16"/>
              </w:rPr>
            </w:pPr>
            <w:r>
              <w:rPr>
                <w:color w:val="231F20"/>
                <w:w w:val="110"/>
                <w:sz w:val="16"/>
              </w:rPr>
              <w:t>Hídrico</w:t>
            </w:r>
          </w:p>
        </w:tc>
        <w:tc>
          <w:tcPr>
            <w:tcW w:w="804" w:type="dxa"/>
            <w:tcBorders>
              <w:top w:val="single" w:sz="4" w:space="0" w:color="231F20"/>
            </w:tcBorders>
          </w:tcPr>
          <w:p>
            <w:pPr>
              <w:pStyle w:val="TableParagraph"/>
              <w:spacing w:line="240" w:lineRule="auto" w:before="85"/>
              <w:ind w:left="304" w:right="264"/>
              <w:jc w:val="center"/>
              <w:rPr>
                <w:sz w:val="16"/>
              </w:rPr>
            </w:pPr>
            <w:r>
              <w:rPr>
                <w:color w:val="231F20"/>
                <w:w w:val="110"/>
                <w:sz w:val="16"/>
              </w:rPr>
              <w:t>81</w:t>
            </w:r>
          </w:p>
        </w:tc>
        <w:tc>
          <w:tcPr>
            <w:tcW w:w="1376" w:type="dxa"/>
            <w:tcBorders>
              <w:top w:val="single" w:sz="4" w:space="0" w:color="231F20"/>
            </w:tcBorders>
          </w:tcPr>
          <w:p>
            <w:pPr>
              <w:pStyle w:val="TableParagraph"/>
              <w:spacing w:line="240" w:lineRule="auto" w:before="85"/>
              <w:ind w:right="350"/>
              <w:jc w:val="center"/>
              <w:rPr>
                <w:sz w:val="16"/>
              </w:rPr>
            </w:pPr>
            <w:r>
              <w:rPr>
                <w:color w:val="231F20"/>
                <w:w w:val="115"/>
                <w:sz w:val="16"/>
              </w:rPr>
              <w:t>5.9</w:t>
            </w:r>
          </w:p>
        </w:tc>
      </w:tr>
      <w:tr>
        <w:trPr>
          <w:trHeight w:val="202" w:hRule="exact"/>
        </w:trPr>
        <w:tc>
          <w:tcPr>
            <w:tcW w:w="1173" w:type="dxa"/>
            <w:vMerge/>
          </w:tcPr>
          <w:p>
            <w:pPr/>
          </w:p>
        </w:tc>
        <w:tc>
          <w:tcPr>
            <w:tcW w:w="1056" w:type="dxa"/>
          </w:tcPr>
          <w:p>
            <w:pPr/>
          </w:p>
        </w:tc>
        <w:tc>
          <w:tcPr>
            <w:tcW w:w="2557" w:type="dxa"/>
          </w:tcPr>
          <w:p>
            <w:pPr>
              <w:pStyle w:val="TableParagraph"/>
              <w:ind w:left="66"/>
              <w:rPr>
                <w:sz w:val="16"/>
              </w:rPr>
            </w:pPr>
            <w:r>
              <w:rPr>
                <w:color w:val="231F20"/>
                <w:w w:val="105"/>
                <w:sz w:val="16"/>
              </w:rPr>
              <w:t>Energía</w:t>
            </w:r>
          </w:p>
        </w:tc>
        <w:tc>
          <w:tcPr>
            <w:tcW w:w="804" w:type="dxa"/>
          </w:tcPr>
          <w:p>
            <w:pPr>
              <w:pStyle w:val="TableParagraph"/>
              <w:ind w:left="304" w:right="264"/>
              <w:jc w:val="center"/>
              <w:rPr>
                <w:sz w:val="16"/>
              </w:rPr>
            </w:pPr>
            <w:r>
              <w:rPr>
                <w:color w:val="231F20"/>
                <w:w w:val="110"/>
                <w:sz w:val="16"/>
              </w:rPr>
              <w:t>72</w:t>
            </w:r>
          </w:p>
        </w:tc>
        <w:tc>
          <w:tcPr>
            <w:tcW w:w="1376" w:type="dxa"/>
          </w:tcPr>
          <w:p>
            <w:pPr>
              <w:pStyle w:val="TableParagraph"/>
              <w:ind w:right="350"/>
              <w:jc w:val="center"/>
              <w:rPr>
                <w:sz w:val="16"/>
              </w:rPr>
            </w:pPr>
            <w:r>
              <w:rPr>
                <w:color w:val="231F20"/>
                <w:w w:val="115"/>
                <w:sz w:val="16"/>
              </w:rPr>
              <w:t>5.3</w:t>
            </w:r>
          </w:p>
        </w:tc>
      </w:tr>
      <w:tr>
        <w:trPr>
          <w:trHeight w:val="202" w:hRule="exact"/>
        </w:trPr>
        <w:tc>
          <w:tcPr>
            <w:tcW w:w="1173" w:type="dxa"/>
            <w:vMerge/>
          </w:tcPr>
          <w:p>
            <w:pPr/>
          </w:p>
        </w:tc>
        <w:tc>
          <w:tcPr>
            <w:tcW w:w="1056" w:type="dxa"/>
          </w:tcPr>
          <w:p>
            <w:pPr/>
          </w:p>
        </w:tc>
        <w:tc>
          <w:tcPr>
            <w:tcW w:w="2557" w:type="dxa"/>
          </w:tcPr>
          <w:p>
            <w:pPr>
              <w:pStyle w:val="TableParagraph"/>
              <w:ind w:left="66"/>
              <w:rPr>
                <w:sz w:val="16"/>
              </w:rPr>
            </w:pPr>
            <w:r>
              <w:rPr>
                <w:color w:val="231F20"/>
                <w:w w:val="105"/>
                <w:sz w:val="16"/>
              </w:rPr>
              <w:t>Turismo</w:t>
            </w:r>
          </w:p>
        </w:tc>
        <w:tc>
          <w:tcPr>
            <w:tcW w:w="804" w:type="dxa"/>
          </w:tcPr>
          <w:p>
            <w:pPr>
              <w:pStyle w:val="TableParagraph"/>
              <w:ind w:left="137"/>
              <w:jc w:val="center"/>
              <w:rPr>
                <w:sz w:val="16"/>
              </w:rPr>
            </w:pPr>
            <w:r>
              <w:rPr>
                <w:color w:val="231F20"/>
                <w:w w:val="110"/>
                <w:sz w:val="16"/>
              </w:rPr>
              <w:t>5</w:t>
            </w:r>
          </w:p>
        </w:tc>
        <w:tc>
          <w:tcPr>
            <w:tcW w:w="1376" w:type="dxa"/>
          </w:tcPr>
          <w:p>
            <w:pPr>
              <w:pStyle w:val="TableParagraph"/>
              <w:ind w:right="350"/>
              <w:jc w:val="center"/>
              <w:rPr>
                <w:sz w:val="16"/>
              </w:rPr>
            </w:pPr>
            <w:r>
              <w:rPr>
                <w:color w:val="231F20"/>
                <w:w w:val="115"/>
                <w:sz w:val="16"/>
              </w:rPr>
              <w:t>0.4</w:t>
            </w:r>
          </w:p>
        </w:tc>
      </w:tr>
      <w:tr>
        <w:trPr>
          <w:trHeight w:val="202" w:hRule="exact"/>
        </w:trPr>
        <w:tc>
          <w:tcPr>
            <w:tcW w:w="1173" w:type="dxa"/>
            <w:vMerge/>
          </w:tcPr>
          <w:p>
            <w:pPr/>
          </w:p>
        </w:tc>
        <w:tc>
          <w:tcPr>
            <w:tcW w:w="1056" w:type="dxa"/>
            <w:vMerge w:val="restart"/>
          </w:tcPr>
          <w:p>
            <w:pPr>
              <w:pStyle w:val="TableParagraph"/>
              <w:spacing w:line="256" w:lineRule="auto"/>
              <w:ind w:left="40" w:right="186"/>
              <w:rPr>
                <w:sz w:val="16"/>
              </w:rPr>
            </w:pPr>
            <w:r>
              <w:rPr>
                <w:color w:val="231F20"/>
                <w:sz w:val="16"/>
              </w:rPr>
              <w:t>Sectores económicos</w:t>
            </w:r>
          </w:p>
        </w:tc>
        <w:tc>
          <w:tcPr>
            <w:tcW w:w="2557" w:type="dxa"/>
          </w:tcPr>
          <w:p>
            <w:pPr>
              <w:pStyle w:val="TableParagraph"/>
              <w:ind w:left="66"/>
              <w:rPr>
                <w:sz w:val="16"/>
              </w:rPr>
            </w:pPr>
            <w:r>
              <w:rPr>
                <w:color w:val="231F20"/>
                <w:w w:val="105"/>
                <w:sz w:val="16"/>
              </w:rPr>
              <w:t>Forestal, agricultura y ganadería</w:t>
            </w:r>
          </w:p>
        </w:tc>
        <w:tc>
          <w:tcPr>
            <w:tcW w:w="804" w:type="dxa"/>
          </w:tcPr>
          <w:p>
            <w:pPr>
              <w:pStyle w:val="TableParagraph"/>
              <w:ind w:left="304" w:right="264"/>
              <w:jc w:val="center"/>
              <w:rPr>
                <w:sz w:val="16"/>
              </w:rPr>
            </w:pPr>
            <w:r>
              <w:rPr>
                <w:color w:val="231F20"/>
                <w:w w:val="110"/>
                <w:sz w:val="16"/>
              </w:rPr>
              <w:t>48</w:t>
            </w:r>
          </w:p>
        </w:tc>
        <w:tc>
          <w:tcPr>
            <w:tcW w:w="1376" w:type="dxa"/>
          </w:tcPr>
          <w:p>
            <w:pPr>
              <w:pStyle w:val="TableParagraph"/>
              <w:ind w:right="350"/>
              <w:jc w:val="center"/>
              <w:rPr>
                <w:sz w:val="16"/>
              </w:rPr>
            </w:pPr>
            <w:r>
              <w:rPr>
                <w:color w:val="231F20"/>
                <w:w w:val="115"/>
                <w:sz w:val="16"/>
              </w:rPr>
              <w:t>3.5</w:t>
            </w:r>
          </w:p>
        </w:tc>
      </w:tr>
      <w:tr>
        <w:trPr>
          <w:trHeight w:val="202" w:hRule="exact"/>
        </w:trPr>
        <w:tc>
          <w:tcPr>
            <w:tcW w:w="1173" w:type="dxa"/>
            <w:vMerge/>
          </w:tcPr>
          <w:p>
            <w:pPr/>
          </w:p>
        </w:tc>
        <w:tc>
          <w:tcPr>
            <w:tcW w:w="1056" w:type="dxa"/>
            <w:vMerge/>
          </w:tcPr>
          <w:p>
            <w:pPr/>
          </w:p>
        </w:tc>
        <w:tc>
          <w:tcPr>
            <w:tcW w:w="2557" w:type="dxa"/>
          </w:tcPr>
          <w:p>
            <w:pPr>
              <w:pStyle w:val="TableParagraph"/>
              <w:ind w:left="66"/>
              <w:rPr>
                <w:sz w:val="16"/>
              </w:rPr>
            </w:pPr>
            <w:r>
              <w:rPr>
                <w:color w:val="231F20"/>
                <w:sz w:val="16"/>
              </w:rPr>
              <w:t>Pesca</w:t>
            </w:r>
          </w:p>
        </w:tc>
        <w:tc>
          <w:tcPr>
            <w:tcW w:w="804" w:type="dxa"/>
          </w:tcPr>
          <w:p>
            <w:pPr>
              <w:pStyle w:val="TableParagraph"/>
              <w:ind w:left="304" w:right="264"/>
              <w:jc w:val="center"/>
              <w:rPr>
                <w:sz w:val="16"/>
              </w:rPr>
            </w:pPr>
            <w:r>
              <w:rPr>
                <w:color w:val="231F20"/>
                <w:w w:val="110"/>
                <w:sz w:val="16"/>
              </w:rPr>
              <w:t>14</w:t>
            </w:r>
          </w:p>
        </w:tc>
        <w:tc>
          <w:tcPr>
            <w:tcW w:w="1376" w:type="dxa"/>
          </w:tcPr>
          <w:p>
            <w:pPr>
              <w:pStyle w:val="TableParagraph"/>
              <w:ind w:right="350"/>
              <w:jc w:val="center"/>
              <w:rPr>
                <w:sz w:val="16"/>
              </w:rPr>
            </w:pPr>
            <w:r>
              <w:rPr>
                <w:color w:val="231F20"/>
                <w:w w:val="115"/>
                <w:sz w:val="16"/>
              </w:rPr>
              <w:t>1.0</w:t>
            </w:r>
          </w:p>
        </w:tc>
      </w:tr>
      <w:tr>
        <w:trPr>
          <w:trHeight w:val="202" w:hRule="exact"/>
        </w:trPr>
        <w:tc>
          <w:tcPr>
            <w:tcW w:w="1173" w:type="dxa"/>
          </w:tcPr>
          <w:p>
            <w:pPr/>
          </w:p>
        </w:tc>
        <w:tc>
          <w:tcPr>
            <w:tcW w:w="1056" w:type="dxa"/>
          </w:tcPr>
          <w:p>
            <w:pPr/>
          </w:p>
        </w:tc>
        <w:tc>
          <w:tcPr>
            <w:tcW w:w="2557" w:type="dxa"/>
          </w:tcPr>
          <w:p>
            <w:pPr>
              <w:pStyle w:val="TableParagraph"/>
              <w:ind w:left="66"/>
              <w:rPr>
                <w:sz w:val="16"/>
              </w:rPr>
            </w:pPr>
            <w:r>
              <w:rPr>
                <w:color w:val="231F20"/>
                <w:w w:val="105"/>
                <w:sz w:val="16"/>
              </w:rPr>
              <w:t>Comunicaciones</w:t>
            </w:r>
          </w:p>
        </w:tc>
        <w:tc>
          <w:tcPr>
            <w:tcW w:w="804" w:type="dxa"/>
          </w:tcPr>
          <w:p>
            <w:pPr>
              <w:pStyle w:val="TableParagraph"/>
              <w:ind w:left="137"/>
              <w:jc w:val="center"/>
              <w:rPr>
                <w:sz w:val="16"/>
              </w:rPr>
            </w:pPr>
            <w:r>
              <w:rPr>
                <w:color w:val="231F20"/>
                <w:w w:val="110"/>
                <w:sz w:val="16"/>
              </w:rPr>
              <w:t>1</w:t>
            </w:r>
          </w:p>
        </w:tc>
        <w:tc>
          <w:tcPr>
            <w:tcW w:w="1376" w:type="dxa"/>
          </w:tcPr>
          <w:p>
            <w:pPr>
              <w:pStyle w:val="TableParagraph"/>
              <w:ind w:right="350"/>
              <w:jc w:val="center"/>
              <w:rPr>
                <w:sz w:val="16"/>
              </w:rPr>
            </w:pPr>
            <w:r>
              <w:rPr>
                <w:color w:val="231F20"/>
                <w:w w:val="115"/>
                <w:sz w:val="16"/>
              </w:rPr>
              <w:t>0.1</w:t>
            </w:r>
          </w:p>
        </w:tc>
      </w:tr>
      <w:tr>
        <w:trPr>
          <w:trHeight w:val="202" w:hRule="exact"/>
        </w:trPr>
        <w:tc>
          <w:tcPr>
            <w:tcW w:w="1173" w:type="dxa"/>
          </w:tcPr>
          <w:p>
            <w:pPr/>
          </w:p>
        </w:tc>
        <w:tc>
          <w:tcPr>
            <w:tcW w:w="1056" w:type="dxa"/>
          </w:tcPr>
          <w:p>
            <w:pPr/>
          </w:p>
        </w:tc>
        <w:tc>
          <w:tcPr>
            <w:tcW w:w="2557" w:type="dxa"/>
          </w:tcPr>
          <w:p>
            <w:pPr>
              <w:pStyle w:val="TableParagraph"/>
              <w:ind w:left="66"/>
              <w:rPr>
                <w:sz w:val="16"/>
              </w:rPr>
            </w:pPr>
            <w:r>
              <w:rPr>
                <w:color w:val="231F20"/>
                <w:w w:val="105"/>
                <w:sz w:val="16"/>
              </w:rPr>
              <w:t>Transporte</w:t>
            </w:r>
          </w:p>
        </w:tc>
        <w:tc>
          <w:tcPr>
            <w:tcW w:w="804" w:type="dxa"/>
          </w:tcPr>
          <w:p>
            <w:pPr>
              <w:pStyle w:val="TableParagraph"/>
              <w:ind w:left="304" w:right="264"/>
              <w:jc w:val="center"/>
              <w:rPr>
                <w:sz w:val="16"/>
              </w:rPr>
            </w:pPr>
            <w:r>
              <w:rPr>
                <w:color w:val="231F20"/>
                <w:w w:val="110"/>
                <w:sz w:val="16"/>
              </w:rPr>
              <w:t>28</w:t>
            </w:r>
          </w:p>
        </w:tc>
        <w:tc>
          <w:tcPr>
            <w:tcW w:w="1376" w:type="dxa"/>
          </w:tcPr>
          <w:p>
            <w:pPr>
              <w:pStyle w:val="TableParagraph"/>
              <w:ind w:right="350"/>
              <w:jc w:val="center"/>
              <w:rPr>
                <w:sz w:val="16"/>
              </w:rPr>
            </w:pPr>
            <w:r>
              <w:rPr>
                <w:color w:val="231F20"/>
                <w:w w:val="115"/>
                <w:sz w:val="16"/>
              </w:rPr>
              <w:t>2.0</w:t>
            </w:r>
          </w:p>
        </w:tc>
      </w:tr>
      <w:tr>
        <w:trPr>
          <w:trHeight w:val="202" w:hRule="exact"/>
        </w:trPr>
        <w:tc>
          <w:tcPr>
            <w:tcW w:w="1173" w:type="dxa"/>
          </w:tcPr>
          <w:p>
            <w:pPr/>
          </w:p>
        </w:tc>
        <w:tc>
          <w:tcPr>
            <w:tcW w:w="1056" w:type="dxa"/>
          </w:tcPr>
          <w:p>
            <w:pPr/>
          </w:p>
        </w:tc>
        <w:tc>
          <w:tcPr>
            <w:tcW w:w="2557" w:type="dxa"/>
          </w:tcPr>
          <w:p>
            <w:pPr>
              <w:pStyle w:val="TableParagraph"/>
              <w:ind w:left="66"/>
              <w:rPr>
                <w:sz w:val="16"/>
              </w:rPr>
            </w:pPr>
            <w:r>
              <w:rPr>
                <w:color w:val="231F20"/>
                <w:w w:val="105"/>
                <w:sz w:val="16"/>
              </w:rPr>
              <w:t>Industria</w:t>
            </w:r>
          </w:p>
        </w:tc>
        <w:tc>
          <w:tcPr>
            <w:tcW w:w="804" w:type="dxa"/>
          </w:tcPr>
          <w:p>
            <w:pPr>
              <w:pStyle w:val="TableParagraph"/>
              <w:ind w:left="304" w:right="264"/>
              <w:jc w:val="center"/>
              <w:rPr>
                <w:sz w:val="16"/>
              </w:rPr>
            </w:pPr>
            <w:r>
              <w:rPr>
                <w:color w:val="231F20"/>
                <w:w w:val="110"/>
                <w:sz w:val="16"/>
              </w:rPr>
              <w:t>20</w:t>
            </w:r>
          </w:p>
        </w:tc>
        <w:tc>
          <w:tcPr>
            <w:tcW w:w="1376" w:type="dxa"/>
          </w:tcPr>
          <w:p>
            <w:pPr>
              <w:pStyle w:val="TableParagraph"/>
              <w:ind w:right="350"/>
              <w:jc w:val="center"/>
              <w:rPr>
                <w:sz w:val="16"/>
              </w:rPr>
            </w:pPr>
            <w:r>
              <w:rPr>
                <w:color w:val="231F20"/>
                <w:w w:val="115"/>
                <w:sz w:val="16"/>
              </w:rPr>
              <w:t>1.5</w:t>
            </w:r>
          </w:p>
        </w:tc>
      </w:tr>
      <w:tr>
        <w:trPr>
          <w:trHeight w:val="202" w:hRule="exact"/>
        </w:trPr>
        <w:tc>
          <w:tcPr>
            <w:tcW w:w="1173" w:type="dxa"/>
          </w:tcPr>
          <w:p>
            <w:pPr/>
          </w:p>
        </w:tc>
        <w:tc>
          <w:tcPr>
            <w:tcW w:w="1056" w:type="dxa"/>
          </w:tcPr>
          <w:p>
            <w:pPr/>
          </w:p>
        </w:tc>
        <w:tc>
          <w:tcPr>
            <w:tcW w:w="2557" w:type="dxa"/>
          </w:tcPr>
          <w:p>
            <w:pPr>
              <w:pStyle w:val="TableParagraph"/>
              <w:ind w:left="66"/>
              <w:rPr>
                <w:sz w:val="16"/>
              </w:rPr>
            </w:pPr>
            <w:r>
              <w:rPr>
                <w:color w:val="231F20"/>
                <w:w w:val="105"/>
                <w:sz w:val="16"/>
              </w:rPr>
              <w:t>Biodiversidad</w:t>
            </w:r>
          </w:p>
        </w:tc>
        <w:tc>
          <w:tcPr>
            <w:tcW w:w="804" w:type="dxa"/>
          </w:tcPr>
          <w:p>
            <w:pPr>
              <w:pStyle w:val="TableParagraph"/>
              <w:ind w:left="304" w:right="264"/>
              <w:jc w:val="center"/>
              <w:rPr>
                <w:sz w:val="16"/>
              </w:rPr>
            </w:pPr>
            <w:r>
              <w:rPr>
                <w:color w:val="231F20"/>
                <w:w w:val="110"/>
                <w:sz w:val="16"/>
              </w:rPr>
              <w:t>63</w:t>
            </w:r>
          </w:p>
        </w:tc>
        <w:tc>
          <w:tcPr>
            <w:tcW w:w="1376" w:type="dxa"/>
          </w:tcPr>
          <w:p>
            <w:pPr>
              <w:pStyle w:val="TableParagraph"/>
              <w:ind w:right="350"/>
              <w:jc w:val="center"/>
              <w:rPr>
                <w:sz w:val="16"/>
              </w:rPr>
            </w:pPr>
            <w:r>
              <w:rPr>
                <w:color w:val="231F20"/>
                <w:w w:val="115"/>
                <w:sz w:val="16"/>
              </w:rPr>
              <w:t>4.6</w:t>
            </w:r>
          </w:p>
        </w:tc>
      </w:tr>
      <w:tr>
        <w:trPr>
          <w:trHeight w:val="202" w:hRule="exact"/>
        </w:trPr>
        <w:tc>
          <w:tcPr>
            <w:tcW w:w="1173" w:type="dxa"/>
          </w:tcPr>
          <w:p>
            <w:pPr/>
          </w:p>
        </w:tc>
        <w:tc>
          <w:tcPr>
            <w:tcW w:w="1056" w:type="dxa"/>
          </w:tcPr>
          <w:p>
            <w:pPr/>
          </w:p>
        </w:tc>
        <w:tc>
          <w:tcPr>
            <w:tcW w:w="2557" w:type="dxa"/>
          </w:tcPr>
          <w:p>
            <w:pPr>
              <w:pStyle w:val="TableParagraph"/>
              <w:ind w:left="66"/>
              <w:rPr>
                <w:sz w:val="16"/>
              </w:rPr>
            </w:pPr>
            <w:r>
              <w:rPr>
                <w:color w:val="231F20"/>
                <w:sz w:val="16"/>
              </w:rPr>
              <w:t>Ecosistemas  costeros  y acuáticos</w:t>
            </w:r>
          </w:p>
        </w:tc>
        <w:tc>
          <w:tcPr>
            <w:tcW w:w="804" w:type="dxa"/>
          </w:tcPr>
          <w:p>
            <w:pPr>
              <w:pStyle w:val="TableParagraph"/>
              <w:ind w:left="304" w:right="264"/>
              <w:jc w:val="center"/>
              <w:rPr>
                <w:sz w:val="16"/>
              </w:rPr>
            </w:pPr>
            <w:r>
              <w:rPr>
                <w:color w:val="231F20"/>
                <w:w w:val="110"/>
                <w:sz w:val="16"/>
              </w:rPr>
              <w:t>61</w:t>
            </w:r>
          </w:p>
        </w:tc>
        <w:tc>
          <w:tcPr>
            <w:tcW w:w="1376" w:type="dxa"/>
          </w:tcPr>
          <w:p>
            <w:pPr>
              <w:pStyle w:val="TableParagraph"/>
              <w:ind w:right="350"/>
              <w:jc w:val="center"/>
              <w:rPr>
                <w:sz w:val="16"/>
              </w:rPr>
            </w:pPr>
            <w:r>
              <w:rPr>
                <w:color w:val="231F20"/>
                <w:w w:val="115"/>
                <w:sz w:val="16"/>
              </w:rPr>
              <w:t>4.5</w:t>
            </w:r>
          </w:p>
        </w:tc>
      </w:tr>
      <w:tr>
        <w:trPr>
          <w:trHeight w:val="202" w:hRule="exact"/>
        </w:trPr>
        <w:tc>
          <w:tcPr>
            <w:tcW w:w="1173" w:type="dxa"/>
          </w:tcPr>
          <w:p>
            <w:pPr/>
          </w:p>
        </w:tc>
        <w:tc>
          <w:tcPr>
            <w:tcW w:w="1056" w:type="dxa"/>
          </w:tcPr>
          <w:p>
            <w:pPr>
              <w:pStyle w:val="TableParagraph"/>
              <w:ind w:left="40"/>
              <w:rPr>
                <w:sz w:val="16"/>
              </w:rPr>
            </w:pPr>
            <w:r>
              <w:rPr>
                <w:color w:val="231F20"/>
                <w:w w:val="105"/>
                <w:sz w:val="16"/>
              </w:rPr>
              <w:t>Ecosistemas</w:t>
            </w:r>
          </w:p>
        </w:tc>
        <w:tc>
          <w:tcPr>
            <w:tcW w:w="2557" w:type="dxa"/>
          </w:tcPr>
          <w:p>
            <w:pPr>
              <w:pStyle w:val="TableParagraph"/>
              <w:ind w:left="66"/>
              <w:rPr>
                <w:sz w:val="16"/>
              </w:rPr>
            </w:pPr>
            <w:r>
              <w:rPr>
                <w:color w:val="231F20"/>
                <w:sz w:val="16"/>
              </w:rPr>
              <w:t>Ecosistemas  de  montaña</w:t>
            </w:r>
          </w:p>
        </w:tc>
        <w:tc>
          <w:tcPr>
            <w:tcW w:w="804" w:type="dxa"/>
          </w:tcPr>
          <w:p>
            <w:pPr>
              <w:pStyle w:val="TableParagraph"/>
              <w:ind w:left="304" w:right="264"/>
              <w:jc w:val="center"/>
              <w:rPr>
                <w:sz w:val="16"/>
              </w:rPr>
            </w:pPr>
            <w:r>
              <w:rPr>
                <w:color w:val="231F20"/>
                <w:w w:val="110"/>
                <w:sz w:val="16"/>
              </w:rPr>
              <w:t>15</w:t>
            </w:r>
          </w:p>
        </w:tc>
        <w:tc>
          <w:tcPr>
            <w:tcW w:w="1376" w:type="dxa"/>
          </w:tcPr>
          <w:p>
            <w:pPr>
              <w:pStyle w:val="TableParagraph"/>
              <w:ind w:right="350"/>
              <w:jc w:val="center"/>
              <w:rPr>
                <w:sz w:val="16"/>
              </w:rPr>
            </w:pPr>
            <w:r>
              <w:rPr>
                <w:color w:val="231F20"/>
                <w:w w:val="115"/>
                <w:sz w:val="16"/>
              </w:rPr>
              <w:t>1.1</w:t>
            </w:r>
          </w:p>
        </w:tc>
      </w:tr>
      <w:tr>
        <w:trPr>
          <w:trHeight w:val="202" w:hRule="exact"/>
        </w:trPr>
        <w:tc>
          <w:tcPr>
            <w:tcW w:w="1173" w:type="dxa"/>
          </w:tcPr>
          <w:p>
            <w:pPr/>
          </w:p>
        </w:tc>
        <w:tc>
          <w:tcPr>
            <w:tcW w:w="1056" w:type="dxa"/>
          </w:tcPr>
          <w:p>
            <w:pPr/>
          </w:p>
        </w:tc>
        <w:tc>
          <w:tcPr>
            <w:tcW w:w="2557" w:type="dxa"/>
          </w:tcPr>
          <w:p>
            <w:pPr>
              <w:pStyle w:val="TableParagraph"/>
              <w:ind w:left="66"/>
              <w:rPr>
                <w:sz w:val="16"/>
              </w:rPr>
            </w:pPr>
            <w:r>
              <w:rPr>
                <w:color w:val="231F20"/>
                <w:sz w:val="16"/>
              </w:rPr>
              <w:t>Ecosistemas  áridos</w:t>
            </w:r>
          </w:p>
        </w:tc>
        <w:tc>
          <w:tcPr>
            <w:tcW w:w="804" w:type="dxa"/>
          </w:tcPr>
          <w:p>
            <w:pPr>
              <w:pStyle w:val="TableParagraph"/>
              <w:ind w:left="304" w:right="264"/>
              <w:jc w:val="center"/>
              <w:rPr>
                <w:sz w:val="16"/>
              </w:rPr>
            </w:pPr>
            <w:r>
              <w:rPr>
                <w:color w:val="231F20"/>
                <w:w w:val="110"/>
                <w:sz w:val="16"/>
              </w:rPr>
              <w:t>21</w:t>
            </w:r>
          </w:p>
        </w:tc>
        <w:tc>
          <w:tcPr>
            <w:tcW w:w="1376" w:type="dxa"/>
          </w:tcPr>
          <w:p>
            <w:pPr>
              <w:pStyle w:val="TableParagraph"/>
              <w:ind w:right="350"/>
              <w:jc w:val="center"/>
              <w:rPr>
                <w:sz w:val="16"/>
              </w:rPr>
            </w:pPr>
            <w:r>
              <w:rPr>
                <w:color w:val="231F20"/>
                <w:w w:val="115"/>
                <w:sz w:val="16"/>
              </w:rPr>
              <w:t>1.5</w:t>
            </w:r>
          </w:p>
        </w:tc>
      </w:tr>
      <w:tr>
        <w:trPr>
          <w:trHeight w:val="202" w:hRule="exact"/>
        </w:trPr>
        <w:tc>
          <w:tcPr>
            <w:tcW w:w="1173" w:type="dxa"/>
          </w:tcPr>
          <w:p>
            <w:pPr/>
          </w:p>
        </w:tc>
        <w:tc>
          <w:tcPr>
            <w:tcW w:w="1056" w:type="dxa"/>
          </w:tcPr>
          <w:p>
            <w:pPr/>
          </w:p>
        </w:tc>
        <w:tc>
          <w:tcPr>
            <w:tcW w:w="2557" w:type="dxa"/>
          </w:tcPr>
          <w:p>
            <w:pPr>
              <w:pStyle w:val="TableParagraph"/>
              <w:ind w:left="66"/>
              <w:rPr>
                <w:sz w:val="16"/>
              </w:rPr>
            </w:pPr>
            <w:r>
              <w:rPr>
                <w:color w:val="231F20"/>
                <w:w w:val="105"/>
                <w:sz w:val="16"/>
              </w:rPr>
              <w:t>Suelos</w:t>
            </w:r>
          </w:p>
        </w:tc>
        <w:tc>
          <w:tcPr>
            <w:tcW w:w="804" w:type="dxa"/>
          </w:tcPr>
          <w:p>
            <w:pPr>
              <w:pStyle w:val="TableParagraph"/>
              <w:ind w:left="304" w:right="264"/>
              <w:jc w:val="center"/>
              <w:rPr>
                <w:sz w:val="16"/>
              </w:rPr>
            </w:pPr>
            <w:r>
              <w:rPr>
                <w:color w:val="231F20"/>
                <w:w w:val="110"/>
                <w:sz w:val="16"/>
              </w:rPr>
              <w:t>15</w:t>
            </w:r>
          </w:p>
        </w:tc>
        <w:tc>
          <w:tcPr>
            <w:tcW w:w="1376" w:type="dxa"/>
          </w:tcPr>
          <w:p>
            <w:pPr>
              <w:pStyle w:val="TableParagraph"/>
              <w:ind w:right="350"/>
              <w:jc w:val="center"/>
              <w:rPr>
                <w:sz w:val="16"/>
              </w:rPr>
            </w:pPr>
            <w:r>
              <w:rPr>
                <w:color w:val="231F20"/>
                <w:w w:val="115"/>
                <w:sz w:val="16"/>
              </w:rPr>
              <w:t>1.1</w:t>
            </w:r>
          </w:p>
        </w:tc>
      </w:tr>
      <w:tr>
        <w:trPr>
          <w:trHeight w:val="202" w:hRule="exact"/>
        </w:trPr>
        <w:tc>
          <w:tcPr>
            <w:tcW w:w="1173" w:type="dxa"/>
          </w:tcPr>
          <w:p>
            <w:pPr/>
          </w:p>
        </w:tc>
        <w:tc>
          <w:tcPr>
            <w:tcW w:w="1056" w:type="dxa"/>
          </w:tcPr>
          <w:p>
            <w:pPr/>
          </w:p>
        </w:tc>
        <w:tc>
          <w:tcPr>
            <w:tcW w:w="2557" w:type="dxa"/>
          </w:tcPr>
          <w:p>
            <w:pPr>
              <w:pStyle w:val="TableParagraph"/>
              <w:ind w:left="66"/>
              <w:rPr>
                <w:sz w:val="16"/>
              </w:rPr>
            </w:pPr>
            <w:r>
              <w:rPr>
                <w:color w:val="231F20"/>
                <w:w w:val="110"/>
                <w:sz w:val="16"/>
              </w:rPr>
              <w:t>Salud</w:t>
            </w:r>
          </w:p>
        </w:tc>
        <w:tc>
          <w:tcPr>
            <w:tcW w:w="804" w:type="dxa"/>
          </w:tcPr>
          <w:p>
            <w:pPr>
              <w:pStyle w:val="TableParagraph"/>
              <w:ind w:left="304" w:right="264"/>
              <w:jc w:val="center"/>
              <w:rPr>
                <w:sz w:val="16"/>
              </w:rPr>
            </w:pPr>
            <w:r>
              <w:rPr>
                <w:color w:val="231F20"/>
                <w:w w:val="110"/>
                <w:sz w:val="16"/>
              </w:rPr>
              <w:t>21</w:t>
            </w:r>
          </w:p>
        </w:tc>
        <w:tc>
          <w:tcPr>
            <w:tcW w:w="1376" w:type="dxa"/>
          </w:tcPr>
          <w:p>
            <w:pPr>
              <w:pStyle w:val="TableParagraph"/>
              <w:ind w:right="350"/>
              <w:jc w:val="center"/>
              <w:rPr>
                <w:sz w:val="16"/>
              </w:rPr>
            </w:pPr>
            <w:r>
              <w:rPr>
                <w:color w:val="231F20"/>
                <w:w w:val="115"/>
                <w:sz w:val="16"/>
              </w:rPr>
              <w:t>1.5</w:t>
            </w:r>
          </w:p>
        </w:tc>
      </w:tr>
      <w:tr>
        <w:trPr>
          <w:trHeight w:val="202" w:hRule="exact"/>
        </w:trPr>
        <w:tc>
          <w:tcPr>
            <w:tcW w:w="1173" w:type="dxa"/>
          </w:tcPr>
          <w:p>
            <w:pPr/>
          </w:p>
        </w:tc>
        <w:tc>
          <w:tcPr>
            <w:tcW w:w="1056" w:type="dxa"/>
          </w:tcPr>
          <w:p>
            <w:pPr/>
          </w:p>
        </w:tc>
        <w:tc>
          <w:tcPr>
            <w:tcW w:w="2557" w:type="dxa"/>
          </w:tcPr>
          <w:p>
            <w:pPr>
              <w:pStyle w:val="TableParagraph"/>
              <w:ind w:left="66"/>
              <w:rPr>
                <w:sz w:val="16"/>
              </w:rPr>
            </w:pPr>
            <w:r>
              <w:rPr>
                <w:color w:val="231F20"/>
                <w:w w:val="105"/>
                <w:sz w:val="16"/>
              </w:rPr>
              <w:t>Protección civil</w:t>
            </w:r>
          </w:p>
        </w:tc>
        <w:tc>
          <w:tcPr>
            <w:tcW w:w="804" w:type="dxa"/>
          </w:tcPr>
          <w:p>
            <w:pPr>
              <w:pStyle w:val="TableParagraph"/>
              <w:ind w:left="304" w:right="264"/>
              <w:jc w:val="center"/>
              <w:rPr>
                <w:sz w:val="16"/>
              </w:rPr>
            </w:pPr>
            <w:r>
              <w:rPr>
                <w:color w:val="231F20"/>
                <w:w w:val="110"/>
                <w:sz w:val="16"/>
              </w:rPr>
              <w:t>11</w:t>
            </w:r>
          </w:p>
        </w:tc>
        <w:tc>
          <w:tcPr>
            <w:tcW w:w="1376" w:type="dxa"/>
          </w:tcPr>
          <w:p>
            <w:pPr>
              <w:pStyle w:val="TableParagraph"/>
              <w:ind w:right="350"/>
              <w:jc w:val="center"/>
              <w:rPr>
                <w:sz w:val="16"/>
              </w:rPr>
            </w:pPr>
            <w:r>
              <w:rPr>
                <w:color w:val="231F20"/>
                <w:w w:val="115"/>
                <w:sz w:val="16"/>
              </w:rPr>
              <w:t>0.8</w:t>
            </w:r>
          </w:p>
        </w:tc>
      </w:tr>
      <w:tr>
        <w:trPr>
          <w:trHeight w:val="202" w:hRule="exact"/>
        </w:trPr>
        <w:tc>
          <w:tcPr>
            <w:tcW w:w="1173" w:type="dxa"/>
            <w:vMerge w:val="restart"/>
          </w:tcPr>
          <w:p>
            <w:pPr/>
          </w:p>
        </w:tc>
        <w:tc>
          <w:tcPr>
            <w:tcW w:w="1056" w:type="dxa"/>
            <w:vMerge w:val="restart"/>
          </w:tcPr>
          <w:p>
            <w:pPr>
              <w:pStyle w:val="TableParagraph"/>
              <w:spacing w:line="256" w:lineRule="auto"/>
              <w:ind w:left="40" w:right="101"/>
              <w:jc w:val="both"/>
              <w:rPr>
                <w:sz w:val="16"/>
              </w:rPr>
            </w:pPr>
            <w:r>
              <w:rPr>
                <w:color w:val="231F20"/>
                <w:sz w:val="16"/>
              </w:rPr>
              <w:t>Población y asentamien- tos  humanos</w:t>
            </w:r>
          </w:p>
        </w:tc>
        <w:tc>
          <w:tcPr>
            <w:tcW w:w="2557" w:type="dxa"/>
          </w:tcPr>
          <w:p>
            <w:pPr>
              <w:pStyle w:val="TableParagraph"/>
              <w:ind w:left="66"/>
              <w:rPr>
                <w:sz w:val="16"/>
              </w:rPr>
            </w:pPr>
            <w:r>
              <w:rPr>
                <w:color w:val="231F20"/>
                <w:sz w:val="16"/>
              </w:rPr>
              <w:t>Producción  de  alimentos</w:t>
            </w:r>
          </w:p>
        </w:tc>
        <w:tc>
          <w:tcPr>
            <w:tcW w:w="804" w:type="dxa"/>
          </w:tcPr>
          <w:p>
            <w:pPr>
              <w:pStyle w:val="TableParagraph"/>
              <w:ind w:left="137"/>
              <w:jc w:val="center"/>
              <w:rPr>
                <w:sz w:val="16"/>
              </w:rPr>
            </w:pPr>
            <w:r>
              <w:rPr>
                <w:color w:val="231F20"/>
                <w:w w:val="110"/>
                <w:sz w:val="16"/>
              </w:rPr>
              <w:t>3</w:t>
            </w:r>
          </w:p>
        </w:tc>
        <w:tc>
          <w:tcPr>
            <w:tcW w:w="1376" w:type="dxa"/>
          </w:tcPr>
          <w:p>
            <w:pPr>
              <w:pStyle w:val="TableParagraph"/>
              <w:ind w:right="350"/>
              <w:jc w:val="center"/>
              <w:rPr>
                <w:sz w:val="16"/>
              </w:rPr>
            </w:pPr>
            <w:r>
              <w:rPr>
                <w:color w:val="231F20"/>
                <w:w w:val="115"/>
                <w:sz w:val="16"/>
              </w:rPr>
              <w:t>0.2</w:t>
            </w:r>
          </w:p>
        </w:tc>
      </w:tr>
      <w:tr>
        <w:trPr>
          <w:trHeight w:val="202" w:hRule="exact"/>
        </w:trPr>
        <w:tc>
          <w:tcPr>
            <w:tcW w:w="1173" w:type="dxa"/>
            <w:vMerge/>
          </w:tcPr>
          <w:p>
            <w:pPr/>
          </w:p>
        </w:tc>
        <w:tc>
          <w:tcPr>
            <w:tcW w:w="1056" w:type="dxa"/>
            <w:vMerge/>
          </w:tcPr>
          <w:p>
            <w:pPr/>
          </w:p>
        </w:tc>
        <w:tc>
          <w:tcPr>
            <w:tcW w:w="2557" w:type="dxa"/>
          </w:tcPr>
          <w:p>
            <w:pPr>
              <w:pStyle w:val="TableParagraph"/>
              <w:ind w:left="66"/>
              <w:rPr>
                <w:sz w:val="16"/>
              </w:rPr>
            </w:pPr>
            <w:r>
              <w:rPr>
                <w:color w:val="231F20"/>
                <w:w w:val="105"/>
                <w:sz w:val="16"/>
              </w:rPr>
              <w:t>Asentamientos humanos</w:t>
            </w:r>
          </w:p>
        </w:tc>
        <w:tc>
          <w:tcPr>
            <w:tcW w:w="804" w:type="dxa"/>
          </w:tcPr>
          <w:p>
            <w:pPr>
              <w:pStyle w:val="TableParagraph"/>
              <w:ind w:left="304" w:right="264"/>
              <w:jc w:val="center"/>
              <w:rPr>
                <w:sz w:val="16"/>
              </w:rPr>
            </w:pPr>
            <w:r>
              <w:rPr>
                <w:color w:val="231F20"/>
                <w:w w:val="110"/>
                <w:sz w:val="16"/>
              </w:rPr>
              <w:t>16</w:t>
            </w:r>
          </w:p>
        </w:tc>
        <w:tc>
          <w:tcPr>
            <w:tcW w:w="1376" w:type="dxa"/>
          </w:tcPr>
          <w:p>
            <w:pPr>
              <w:pStyle w:val="TableParagraph"/>
              <w:ind w:right="350"/>
              <w:jc w:val="center"/>
              <w:rPr>
                <w:sz w:val="16"/>
              </w:rPr>
            </w:pPr>
            <w:r>
              <w:rPr>
                <w:color w:val="231F20"/>
                <w:w w:val="115"/>
                <w:sz w:val="16"/>
              </w:rPr>
              <w:t>1.2</w:t>
            </w:r>
          </w:p>
        </w:tc>
      </w:tr>
      <w:tr>
        <w:trPr>
          <w:trHeight w:val="202" w:hRule="exact"/>
        </w:trPr>
        <w:tc>
          <w:tcPr>
            <w:tcW w:w="1173" w:type="dxa"/>
            <w:vMerge/>
          </w:tcPr>
          <w:p>
            <w:pPr/>
          </w:p>
        </w:tc>
        <w:tc>
          <w:tcPr>
            <w:tcW w:w="1056" w:type="dxa"/>
            <w:vMerge/>
          </w:tcPr>
          <w:p>
            <w:pPr/>
          </w:p>
        </w:tc>
        <w:tc>
          <w:tcPr>
            <w:tcW w:w="2557" w:type="dxa"/>
          </w:tcPr>
          <w:p>
            <w:pPr>
              <w:pStyle w:val="TableParagraph"/>
              <w:ind w:left="66"/>
              <w:rPr>
                <w:sz w:val="16"/>
              </w:rPr>
            </w:pPr>
            <w:r>
              <w:rPr>
                <w:color w:val="231F20"/>
                <w:sz w:val="16"/>
              </w:rPr>
              <w:t>Zonas costeras</w:t>
            </w:r>
          </w:p>
        </w:tc>
        <w:tc>
          <w:tcPr>
            <w:tcW w:w="804" w:type="dxa"/>
          </w:tcPr>
          <w:p>
            <w:pPr>
              <w:pStyle w:val="TableParagraph"/>
              <w:ind w:left="137"/>
              <w:jc w:val="center"/>
              <w:rPr>
                <w:sz w:val="16"/>
              </w:rPr>
            </w:pPr>
            <w:r>
              <w:rPr>
                <w:color w:val="231F20"/>
                <w:w w:val="110"/>
                <w:sz w:val="16"/>
              </w:rPr>
              <w:t>9</w:t>
            </w:r>
          </w:p>
        </w:tc>
        <w:tc>
          <w:tcPr>
            <w:tcW w:w="1376" w:type="dxa"/>
          </w:tcPr>
          <w:p>
            <w:pPr>
              <w:pStyle w:val="TableParagraph"/>
              <w:ind w:right="350"/>
              <w:jc w:val="center"/>
              <w:rPr>
                <w:sz w:val="16"/>
              </w:rPr>
            </w:pPr>
            <w:r>
              <w:rPr>
                <w:color w:val="231F20"/>
                <w:w w:val="115"/>
                <w:sz w:val="16"/>
              </w:rPr>
              <w:t>0.7</w:t>
            </w:r>
          </w:p>
        </w:tc>
      </w:tr>
      <w:tr>
        <w:trPr>
          <w:trHeight w:val="202" w:hRule="exact"/>
        </w:trPr>
        <w:tc>
          <w:tcPr>
            <w:tcW w:w="1173" w:type="dxa"/>
          </w:tcPr>
          <w:p>
            <w:pPr/>
          </w:p>
        </w:tc>
        <w:tc>
          <w:tcPr>
            <w:tcW w:w="1056" w:type="dxa"/>
          </w:tcPr>
          <w:p>
            <w:pPr/>
          </w:p>
        </w:tc>
        <w:tc>
          <w:tcPr>
            <w:tcW w:w="2557" w:type="dxa"/>
          </w:tcPr>
          <w:p>
            <w:pPr>
              <w:pStyle w:val="TableParagraph"/>
              <w:ind w:left="66"/>
              <w:rPr>
                <w:sz w:val="16"/>
              </w:rPr>
            </w:pPr>
            <w:r>
              <w:rPr>
                <w:color w:val="231F20"/>
                <w:sz w:val="16"/>
              </w:rPr>
              <w:t>Aspectos sociales</w:t>
            </w:r>
          </w:p>
        </w:tc>
        <w:tc>
          <w:tcPr>
            <w:tcW w:w="804" w:type="dxa"/>
          </w:tcPr>
          <w:p>
            <w:pPr>
              <w:pStyle w:val="TableParagraph"/>
              <w:ind w:left="304" w:right="264"/>
              <w:jc w:val="center"/>
              <w:rPr>
                <w:sz w:val="16"/>
              </w:rPr>
            </w:pPr>
            <w:r>
              <w:rPr>
                <w:color w:val="231F20"/>
                <w:w w:val="110"/>
                <w:sz w:val="16"/>
              </w:rPr>
              <w:t>34</w:t>
            </w:r>
          </w:p>
        </w:tc>
        <w:tc>
          <w:tcPr>
            <w:tcW w:w="1376" w:type="dxa"/>
          </w:tcPr>
          <w:p>
            <w:pPr>
              <w:pStyle w:val="TableParagraph"/>
              <w:ind w:right="350"/>
              <w:jc w:val="center"/>
              <w:rPr>
                <w:sz w:val="16"/>
              </w:rPr>
            </w:pPr>
            <w:r>
              <w:rPr>
                <w:color w:val="231F20"/>
                <w:w w:val="115"/>
                <w:sz w:val="16"/>
              </w:rPr>
              <w:t>2.5</w:t>
            </w:r>
          </w:p>
        </w:tc>
      </w:tr>
      <w:tr>
        <w:trPr>
          <w:trHeight w:val="202" w:hRule="exact"/>
        </w:trPr>
        <w:tc>
          <w:tcPr>
            <w:tcW w:w="1173" w:type="dxa"/>
          </w:tcPr>
          <w:p>
            <w:pPr/>
          </w:p>
        </w:tc>
        <w:tc>
          <w:tcPr>
            <w:tcW w:w="1056" w:type="dxa"/>
          </w:tcPr>
          <w:p>
            <w:pPr/>
          </w:p>
        </w:tc>
        <w:tc>
          <w:tcPr>
            <w:tcW w:w="2557" w:type="dxa"/>
          </w:tcPr>
          <w:p>
            <w:pPr>
              <w:pStyle w:val="TableParagraph"/>
              <w:ind w:left="66"/>
              <w:rPr>
                <w:sz w:val="16"/>
              </w:rPr>
            </w:pPr>
            <w:r>
              <w:rPr>
                <w:color w:val="231F20"/>
                <w:w w:val="105"/>
                <w:sz w:val="16"/>
              </w:rPr>
              <w:t>Co-beneficios</w:t>
            </w:r>
          </w:p>
        </w:tc>
        <w:tc>
          <w:tcPr>
            <w:tcW w:w="804" w:type="dxa"/>
          </w:tcPr>
          <w:p>
            <w:pPr>
              <w:pStyle w:val="TableParagraph"/>
              <w:ind w:left="137"/>
              <w:jc w:val="center"/>
              <w:rPr>
                <w:sz w:val="16"/>
              </w:rPr>
            </w:pPr>
            <w:r>
              <w:rPr>
                <w:color w:val="231F20"/>
                <w:w w:val="110"/>
                <w:sz w:val="16"/>
              </w:rPr>
              <w:t>9</w:t>
            </w:r>
          </w:p>
        </w:tc>
        <w:tc>
          <w:tcPr>
            <w:tcW w:w="1376" w:type="dxa"/>
          </w:tcPr>
          <w:p>
            <w:pPr>
              <w:pStyle w:val="TableParagraph"/>
              <w:ind w:right="350"/>
              <w:jc w:val="center"/>
              <w:rPr>
                <w:sz w:val="16"/>
              </w:rPr>
            </w:pPr>
            <w:r>
              <w:rPr>
                <w:color w:val="231F20"/>
                <w:w w:val="115"/>
                <w:sz w:val="16"/>
              </w:rPr>
              <w:t>0.7</w:t>
            </w:r>
          </w:p>
        </w:tc>
      </w:tr>
      <w:tr>
        <w:trPr>
          <w:trHeight w:val="242" w:hRule="exact"/>
        </w:trPr>
        <w:tc>
          <w:tcPr>
            <w:tcW w:w="1173" w:type="dxa"/>
          </w:tcPr>
          <w:p>
            <w:pPr/>
          </w:p>
        </w:tc>
        <w:tc>
          <w:tcPr>
            <w:tcW w:w="1056" w:type="dxa"/>
          </w:tcPr>
          <w:p>
            <w:pPr>
              <w:pStyle w:val="TableParagraph"/>
              <w:ind w:left="40"/>
              <w:rPr>
                <w:sz w:val="16"/>
              </w:rPr>
            </w:pPr>
            <w:r>
              <w:rPr>
                <w:color w:val="231F20"/>
                <w:w w:val="110"/>
                <w:sz w:val="16"/>
              </w:rPr>
              <w:t>Total</w:t>
            </w:r>
          </w:p>
        </w:tc>
        <w:tc>
          <w:tcPr>
            <w:tcW w:w="2557" w:type="dxa"/>
          </w:tcPr>
          <w:p>
            <w:pPr/>
          </w:p>
        </w:tc>
        <w:tc>
          <w:tcPr>
            <w:tcW w:w="804" w:type="dxa"/>
          </w:tcPr>
          <w:p>
            <w:pPr>
              <w:pStyle w:val="TableParagraph"/>
              <w:ind w:left="226" w:right="-6"/>
              <w:rPr>
                <w:sz w:val="16"/>
              </w:rPr>
            </w:pPr>
            <w:r>
              <w:rPr>
                <w:color w:val="231F20"/>
                <w:w w:val="110"/>
                <w:sz w:val="16"/>
              </w:rPr>
              <w:t>547</w:t>
            </w:r>
          </w:p>
        </w:tc>
        <w:tc>
          <w:tcPr>
            <w:tcW w:w="1376" w:type="dxa"/>
          </w:tcPr>
          <w:p>
            <w:pPr>
              <w:pStyle w:val="TableParagraph"/>
              <w:ind w:right="448"/>
              <w:jc w:val="center"/>
              <w:rPr>
                <w:sz w:val="16"/>
              </w:rPr>
            </w:pPr>
            <w:r>
              <w:rPr>
                <w:color w:val="231F20"/>
                <w:w w:val="115"/>
                <w:sz w:val="16"/>
              </w:rPr>
              <w:t>39.9</w:t>
            </w:r>
          </w:p>
        </w:tc>
      </w:tr>
      <w:tr>
        <w:trPr>
          <w:trHeight w:val="242" w:hRule="exact"/>
        </w:trPr>
        <w:tc>
          <w:tcPr>
            <w:tcW w:w="1173" w:type="dxa"/>
            <w:vMerge w:val="restart"/>
          </w:tcPr>
          <w:p>
            <w:pPr>
              <w:pStyle w:val="TableParagraph"/>
              <w:spacing w:line="240" w:lineRule="auto" w:before="37"/>
              <w:ind w:left="40" w:right="11"/>
              <w:rPr>
                <w:sz w:val="16"/>
              </w:rPr>
            </w:pPr>
            <w:r>
              <w:rPr>
                <w:color w:val="231F20"/>
                <w:w w:val="135"/>
                <w:sz w:val="16"/>
              </w:rPr>
              <w:t>II</w:t>
            </w:r>
          </w:p>
          <w:p>
            <w:pPr>
              <w:pStyle w:val="TableParagraph"/>
              <w:spacing w:line="256" w:lineRule="auto" w:before="12"/>
              <w:ind w:left="160" w:right="109" w:hanging="120"/>
              <w:rPr>
                <w:sz w:val="16"/>
              </w:rPr>
            </w:pPr>
            <w:r>
              <w:rPr>
                <w:color w:val="231F20"/>
                <w:w w:val="105"/>
                <w:sz w:val="16"/>
              </w:rPr>
              <w:t>Observación, Información</w:t>
            </w:r>
            <w:r>
              <w:rPr>
                <w:color w:val="231F20"/>
                <w:w w:val="105"/>
                <w:sz w:val="16"/>
              </w:rPr>
              <w:t> </w:t>
            </w:r>
            <w:r>
              <w:rPr>
                <w:color w:val="231F20"/>
                <w:w w:val="105"/>
                <w:sz w:val="16"/>
              </w:rPr>
              <w:t>y Escenario</w:t>
            </w:r>
          </w:p>
        </w:tc>
        <w:tc>
          <w:tcPr>
            <w:tcW w:w="1056" w:type="dxa"/>
          </w:tcPr>
          <w:p>
            <w:pPr/>
          </w:p>
        </w:tc>
        <w:tc>
          <w:tcPr>
            <w:tcW w:w="2557" w:type="dxa"/>
          </w:tcPr>
          <w:p>
            <w:pPr>
              <w:pStyle w:val="TableParagraph"/>
              <w:spacing w:line="240" w:lineRule="auto" w:before="37"/>
              <w:ind w:left="66"/>
              <w:rPr>
                <w:sz w:val="16"/>
              </w:rPr>
            </w:pPr>
            <w:r>
              <w:rPr>
                <w:color w:val="231F20"/>
                <w:w w:val="105"/>
                <w:sz w:val="16"/>
              </w:rPr>
              <w:t>Variabilidad climática</w:t>
            </w:r>
          </w:p>
        </w:tc>
        <w:tc>
          <w:tcPr>
            <w:tcW w:w="804" w:type="dxa"/>
          </w:tcPr>
          <w:p>
            <w:pPr>
              <w:pStyle w:val="TableParagraph"/>
              <w:spacing w:line="240" w:lineRule="auto" w:before="37"/>
              <w:ind w:left="304" w:right="264"/>
              <w:jc w:val="center"/>
              <w:rPr>
                <w:sz w:val="16"/>
              </w:rPr>
            </w:pPr>
            <w:r>
              <w:rPr>
                <w:color w:val="231F20"/>
                <w:w w:val="110"/>
                <w:sz w:val="16"/>
              </w:rPr>
              <w:t>85</w:t>
            </w:r>
          </w:p>
        </w:tc>
        <w:tc>
          <w:tcPr>
            <w:tcW w:w="1376" w:type="dxa"/>
          </w:tcPr>
          <w:p>
            <w:pPr>
              <w:pStyle w:val="TableParagraph"/>
              <w:spacing w:line="240" w:lineRule="auto" w:before="37"/>
              <w:ind w:right="350"/>
              <w:jc w:val="center"/>
              <w:rPr>
                <w:sz w:val="16"/>
              </w:rPr>
            </w:pPr>
            <w:r>
              <w:rPr>
                <w:color w:val="231F20"/>
                <w:w w:val="115"/>
                <w:sz w:val="16"/>
              </w:rPr>
              <w:t>6.2</w:t>
            </w:r>
          </w:p>
        </w:tc>
      </w:tr>
      <w:tr>
        <w:trPr>
          <w:trHeight w:val="403" w:hRule="exact"/>
        </w:trPr>
        <w:tc>
          <w:tcPr>
            <w:tcW w:w="1173" w:type="dxa"/>
            <w:vMerge/>
          </w:tcPr>
          <w:p>
            <w:pPr/>
          </w:p>
        </w:tc>
        <w:tc>
          <w:tcPr>
            <w:tcW w:w="1056" w:type="dxa"/>
          </w:tcPr>
          <w:p>
            <w:pPr>
              <w:pStyle w:val="TableParagraph"/>
              <w:spacing w:line="184" w:lineRule="exact"/>
              <w:ind w:left="40"/>
              <w:rPr>
                <w:sz w:val="16"/>
              </w:rPr>
            </w:pPr>
            <w:r>
              <w:rPr>
                <w:color w:val="231F20"/>
                <w:sz w:val="16"/>
              </w:rPr>
              <w:t>Observación</w:t>
            </w:r>
          </w:p>
        </w:tc>
        <w:tc>
          <w:tcPr>
            <w:tcW w:w="2557" w:type="dxa"/>
          </w:tcPr>
          <w:p>
            <w:pPr>
              <w:pStyle w:val="TableParagraph"/>
              <w:spacing w:line="256" w:lineRule="auto"/>
              <w:ind w:left="66"/>
              <w:rPr>
                <w:sz w:val="16"/>
              </w:rPr>
            </w:pPr>
            <w:r>
              <w:rPr>
                <w:color w:val="231F20"/>
                <w:sz w:val="16"/>
              </w:rPr>
              <w:t>Observación y monitoreo del cam- bio  climático</w:t>
            </w:r>
          </w:p>
        </w:tc>
        <w:tc>
          <w:tcPr>
            <w:tcW w:w="804" w:type="dxa"/>
          </w:tcPr>
          <w:p>
            <w:pPr>
              <w:pStyle w:val="TableParagraph"/>
              <w:spacing w:line="240" w:lineRule="auto" w:before="98"/>
              <w:ind w:left="304" w:right="264"/>
              <w:jc w:val="center"/>
              <w:rPr>
                <w:sz w:val="16"/>
              </w:rPr>
            </w:pPr>
            <w:r>
              <w:rPr>
                <w:color w:val="231F20"/>
                <w:w w:val="110"/>
                <w:sz w:val="16"/>
              </w:rPr>
              <w:t>26</w:t>
            </w:r>
          </w:p>
        </w:tc>
        <w:tc>
          <w:tcPr>
            <w:tcW w:w="1376" w:type="dxa"/>
          </w:tcPr>
          <w:p>
            <w:pPr>
              <w:pStyle w:val="TableParagraph"/>
              <w:spacing w:line="240" w:lineRule="auto" w:before="98"/>
              <w:ind w:right="350"/>
              <w:jc w:val="center"/>
              <w:rPr>
                <w:sz w:val="16"/>
              </w:rPr>
            </w:pPr>
            <w:r>
              <w:rPr>
                <w:color w:val="231F20"/>
                <w:w w:val="115"/>
                <w:sz w:val="16"/>
              </w:rPr>
              <w:t>1.9</w:t>
            </w:r>
          </w:p>
        </w:tc>
      </w:tr>
      <w:tr>
        <w:trPr>
          <w:trHeight w:val="202" w:hRule="exact"/>
        </w:trPr>
        <w:tc>
          <w:tcPr>
            <w:tcW w:w="1173" w:type="dxa"/>
            <w:vMerge/>
          </w:tcPr>
          <w:p>
            <w:pPr/>
          </w:p>
        </w:tc>
        <w:tc>
          <w:tcPr>
            <w:tcW w:w="1056" w:type="dxa"/>
          </w:tcPr>
          <w:p>
            <w:pPr/>
          </w:p>
        </w:tc>
        <w:tc>
          <w:tcPr>
            <w:tcW w:w="2557" w:type="dxa"/>
          </w:tcPr>
          <w:p>
            <w:pPr>
              <w:pStyle w:val="TableParagraph"/>
              <w:ind w:left="66"/>
              <w:rPr>
                <w:sz w:val="16"/>
              </w:rPr>
            </w:pPr>
            <w:r>
              <w:rPr>
                <w:color w:val="231F20"/>
                <w:w w:val="105"/>
                <w:sz w:val="16"/>
              </w:rPr>
              <w:t>Inventarios</w:t>
            </w:r>
          </w:p>
        </w:tc>
        <w:tc>
          <w:tcPr>
            <w:tcW w:w="804" w:type="dxa"/>
          </w:tcPr>
          <w:p>
            <w:pPr>
              <w:pStyle w:val="TableParagraph"/>
              <w:ind w:left="304" w:right="264"/>
              <w:jc w:val="center"/>
              <w:rPr>
                <w:sz w:val="16"/>
              </w:rPr>
            </w:pPr>
            <w:r>
              <w:rPr>
                <w:color w:val="231F20"/>
                <w:w w:val="110"/>
                <w:sz w:val="16"/>
              </w:rPr>
              <w:t>71</w:t>
            </w:r>
          </w:p>
        </w:tc>
        <w:tc>
          <w:tcPr>
            <w:tcW w:w="1376" w:type="dxa"/>
          </w:tcPr>
          <w:p>
            <w:pPr>
              <w:pStyle w:val="TableParagraph"/>
              <w:ind w:right="350"/>
              <w:jc w:val="center"/>
              <w:rPr>
                <w:sz w:val="16"/>
              </w:rPr>
            </w:pPr>
            <w:r>
              <w:rPr>
                <w:color w:val="231F20"/>
                <w:w w:val="115"/>
                <w:sz w:val="16"/>
              </w:rPr>
              <w:t>5.2</w:t>
            </w:r>
          </w:p>
        </w:tc>
      </w:tr>
      <w:tr>
        <w:trPr>
          <w:trHeight w:val="403" w:hRule="exact"/>
        </w:trPr>
        <w:tc>
          <w:tcPr>
            <w:tcW w:w="1173" w:type="dxa"/>
          </w:tcPr>
          <w:p>
            <w:pPr/>
          </w:p>
        </w:tc>
        <w:tc>
          <w:tcPr>
            <w:tcW w:w="1056" w:type="dxa"/>
          </w:tcPr>
          <w:p>
            <w:pPr>
              <w:pStyle w:val="TableParagraph"/>
              <w:spacing w:line="184" w:lineRule="exact"/>
              <w:ind w:left="40"/>
              <w:rPr>
                <w:sz w:val="16"/>
              </w:rPr>
            </w:pPr>
            <w:r>
              <w:rPr>
                <w:color w:val="231F20"/>
                <w:w w:val="105"/>
                <w:sz w:val="16"/>
              </w:rPr>
              <w:t>Información</w:t>
            </w:r>
          </w:p>
        </w:tc>
        <w:tc>
          <w:tcPr>
            <w:tcW w:w="2557" w:type="dxa"/>
          </w:tcPr>
          <w:p>
            <w:pPr>
              <w:pStyle w:val="TableParagraph"/>
              <w:spacing w:line="256" w:lineRule="auto"/>
              <w:ind w:left="66"/>
              <w:rPr>
                <w:sz w:val="16"/>
              </w:rPr>
            </w:pPr>
            <w:r>
              <w:rPr>
                <w:color w:val="231F20"/>
                <w:w w:val="105"/>
                <w:sz w:val="16"/>
              </w:rPr>
              <w:t>Comunicación, difusión y diseño materiales</w:t>
            </w:r>
          </w:p>
        </w:tc>
        <w:tc>
          <w:tcPr>
            <w:tcW w:w="804" w:type="dxa"/>
          </w:tcPr>
          <w:p>
            <w:pPr>
              <w:pStyle w:val="TableParagraph"/>
              <w:spacing w:line="240" w:lineRule="auto" w:before="98"/>
              <w:ind w:left="304" w:right="264"/>
              <w:jc w:val="center"/>
              <w:rPr>
                <w:sz w:val="16"/>
              </w:rPr>
            </w:pPr>
            <w:r>
              <w:rPr>
                <w:color w:val="231F20"/>
                <w:w w:val="110"/>
                <w:sz w:val="16"/>
              </w:rPr>
              <w:t>38</w:t>
            </w:r>
          </w:p>
        </w:tc>
        <w:tc>
          <w:tcPr>
            <w:tcW w:w="1376" w:type="dxa"/>
          </w:tcPr>
          <w:p>
            <w:pPr>
              <w:pStyle w:val="TableParagraph"/>
              <w:spacing w:line="240" w:lineRule="auto" w:before="98"/>
              <w:ind w:right="350"/>
              <w:jc w:val="center"/>
              <w:rPr>
                <w:sz w:val="16"/>
              </w:rPr>
            </w:pPr>
            <w:r>
              <w:rPr>
                <w:color w:val="231F20"/>
                <w:w w:val="115"/>
                <w:sz w:val="16"/>
              </w:rPr>
              <w:t>2.8</w:t>
            </w:r>
          </w:p>
        </w:tc>
      </w:tr>
      <w:tr>
        <w:trPr>
          <w:trHeight w:val="403" w:hRule="exact"/>
        </w:trPr>
        <w:tc>
          <w:tcPr>
            <w:tcW w:w="1173" w:type="dxa"/>
          </w:tcPr>
          <w:p>
            <w:pPr/>
          </w:p>
        </w:tc>
        <w:tc>
          <w:tcPr>
            <w:tcW w:w="1056" w:type="dxa"/>
          </w:tcPr>
          <w:p>
            <w:pPr>
              <w:pStyle w:val="TableParagraph"/>
              <w:spacing w:line="240" w:lineRule="auto" w:before="10"/>
              <w:ind w:left="0"/>
              <w:rPr>
                <w:sz w:val="16"/>
              </w:rPr>
            </w:pPr>
          </w:p>
          <w:p>
            <w:pPr>
              <w:pStyle w:val="TableParagraph"/>
              <w:spacing w:line="240" w:lineRule="auto" w:before="1"/>
              <w:ind w:left="40"/>
              <w:rPr>
                <w:sz w:val="16"/>
              </w:rPr>
            </w:pPr>
            <w:r>
              <w:rPr>
                <w:color w:val="231F20"/>
                <w:w w:val="105"/>
                <w:sz w:val="16"/>
              </w:rPr>
              <w:t>Escenarios</w:t>
            </w:r>
          </w:p>
        </w:tc>
        <w:tc>
          <w:tcPr>
            <w:tcW w:w="2557" w:type="dxa"/>
          </w:tcPr>
          <w:p>
            <w:pPr>
              <w:pStyle w:val="TableParagraph"/>
              <w:spacing w:line="256" w:lineRule="auto"/>
              <w:ind w:left="66"/>
              <w:rPr>
                <w:sz w:val="16"/>
              </w:rPr>
            </w:pPr>
            <w:r>
              <w:rPr>
                <w:color w:val="231F20"/>
                <w:sz w:val="16"/>
              </w:rPr>
              <w:t>Modelación y escenario de cambio climático</w:t>
            </w:r>
          </w:p>
        </w:tc>
        <w:tc>
          <w:tcPr>
            <w:tcW w:w="804" w:type="dxa"/>
          </w:tcPr>
          <w:p>
            <w:pPr>
              <w:pStyle w:val="TableParagraph"/>
              <w:spacing w:line="240" w:lineRule="auto" w:before="97"/>
              <w:ind w:left="304" w:right="264"/>
              <w:jc w:val="center"/>
              <w:rPr>
                <w:sz w:val="16"/>
              </w:rPr>
            </w:pPr>
            <w:r>
              <w:rPr>
                <w:color w:val="231F20"/>
                <w:w w:val="110"/>
                <w:sz w:val="16"/>
              </w:rPr>
              <w:t>75</w:t>
            </w:r>
          </w:p>
        </w:tc>
        <w:tc>
          <w:tcPr>
            <w:tcW w:w="1376" w:type="dxa"/>
          </w:tcPr>
          <w:p>
            <w:pPr>
              <w:pStyle w:val="TableParagraph"/>
              <w:spacing w:line="240" w:lineRule="auto" w:before="97"/>
              <w:ind w:right="350"/>
              <w:jc w:val="center"/>
              <w:rPr>
                <w:sz w:val="16"/>
              </w:rPr>
            </w:pPr>
            <w:r>
              <w:rPr>
                <w:color w:val="231F20"/>
                <w:w w:val="115"/>
                <w:sz w:val="16"/>
              </w:rPr>
              <w:t>5.5</w:t>
            </w:r>
          </w:p>
        </w:tc>
      </w:tr>
      <w:tr>
        <w:trPr>
          <w:trHeight w:val="202" w:hRule="exact"/>
        </w:trPr>
        <w:tc>
          <w:tcPr>
            <w:tcW w:w="1173" w:type="dxa"/>
          </w:tcPr>
          <w:p>
            <w:pPr/>
          </w:p>
        </w:tc>
        <w:tc>
          <w:tcPr>
            <w:tcW w:w="1056" w:type="dxa"/>
          </w:tcPr>
          <w:p>
            <w:pPr/>
          </w:p>
        </w:tc>
        <w:tc>
          <w:tcPr>
            <w:tcW w:w="2557" w:type="dxa"/>
          </w:tcPr>
          <w:p>
            <w:pPr>
              <w:pStyle w:val="TableParagraph"/>
              <w:spacing w:line="184" w:lineRule="exact"/>
              <w:ind w:left="66"/>
              <w:rPr>
                <w:sz w:val="16"/>
              </w:rPr>
            </w:pPr>
            <w:r>
              <w:rPr>
                <w:color w:val="231F20"/>
                <w:sz w:val="16"/>
              </w:rPr>
              <w:t>Ciclo  de carbono</w:t>
            </w:r>
          </w:p>
        </w:tc>
        <w:tc>
          <w:tcPr>
            <w:tcW w:w="804" w:type="dxa"/>
          </w:tcPr>
          <w:p>
            <w:pPr>
              <w:pStyle w:val="TableParagraph"/>
              <w:spacing w:line="184" w:lineRule="exact"/>
              <w:ind w:left="304" w:right="264"/>
              <w:jc w:val="center"/>
              <w:rPr>
                <w:sz w:val="16"/>
              </w:rPr>
            </w:pPr>
            <w:r>
              <w:rPr>
                <w:color w:val="231F20"/>
                <w:w w:val="110"/>
                <w:sz w:val="16"/>
              </w:rPr>
              <w:t>69</w:t>
            </w:r>
          </w:p>
        </w:tc>
        <w:tc>
          <w:tcPr>
            <w:tcW w:w="1376" w:type="dxa"/>
          </w:tcPr>
          <w:p>
            <w:pPr>
              <w:pStyle w:val="TableParagraph"/>
              <w:spacing w:line="184" w:lineRule="exact"/>
              <w:ind w:right="350"/>
              <w:jc w:val="center"/>
              <w:rPr>
                <w:sz w:val="16"/>
              </w:rPr>
            </w:pPr>
            <w:r>
              <w:rPr>
                <w:color w:val="231F20"/>
                <w:w w:val="115"/>
                <w:sz w:val="16"/>
              </w:rPr>
              <w:t>5.0</w:t>
            </w:r>
          </w:p>
        </w:tc>
      </w:tr>
      <w:tr>
        <w:trPr>
          <w:trHeight w:val="202" w:hRule="exact"/>
        </w:trPr>
        <w:tc>
          <w:tcPr>
            <w:tcW w:w="1173" w:type="dxa"/>
          </w:tcPr>
          <w:p>
            <w:pPr/>
          </w:p>
        </w:tc>
        <w:tc>
          <w:tcPr>
            <w:tcW w:w="1056" w:type="dxa"/>
          </w:tcPr>
          <w:p>
            <w:pPr>
              <w:pStyle w:val="TableParagraph"/>
              <w:ind w:left="40"/>
              <w:rPr>
                <w:sz w:val="16"/>
              </w:rPr>
            </w:pPr>
            <w:r>
              <w:rPr>
                <w:color w:val="231F20"/>
                <w:w w:val="110"/>
                <w:sz w:val="16"/>
              </w:rPr>
              <w:t>Total</w:t>
            </w:r>
          </w:p>
        </w:tc>
        <w:tc>
          <w:tcPr>
            <w:tcW w:w="2557" w:type="dxa"/>
          </w:tcPr>
          <w:p>
            <w:pPr/>
          </w:p>
        </w:tc>
        <w:tc>
          <w:tcPr>
            <w:tcW w:w="804" w:type="dxa"/>
          </w:tcPr>
          <w:p>
            <w:pPr>
              <w:pStyle w:val="TableParagraph"/>
              <w:ind w:left="226" w:right="-6"/>
              <w:rPr>
                <w:sz w:val="16"/>
              </w:rPr>
            </w:pPr>
            <w:r>
              <w:rPr>
                <w:color w:val="231F20"/>
                <w:w w:val="110"/>
                <w:sz w:val="16"/>
              </w:rPr>
              <w:t>364</w:t>
            </w:r>
          </w:p>
        </w:tc>
        <w:tc>
          <w:tcPr>
            <w:tcW w:w="1376" w:type="dxa"/>
          </w:tcPr>
          <w:p>
            <w:pPr>
              <w:pStyle w:val="TableParagraph"/>
              <w:ind w:right="448"/>
              <w:jc w:val="center"/>
              <w:rPr>
                <w:sz w:val="16"/>
              </w:rPr>
            </w:pPr>
            <w:r>
              <w:rPr>
                <w:color w:val="231F20"/>
                <w:w w:val="115"/>
                <w:sz w:val="16"/>
              </w:rPr>
              <w:t>26.6</w:t>
            </w:r>
          </w:p>
        </w:tc>
      </w:tr>
      <w:tr>
        <w:trPr>
          <w:trHeight w:val="202" w:hRule="exact"/>
        </w:trPr>
        <w:tc>
          <w:tcPr>
            <w:tcW w:w="1173" w:type="dxa"/>
            <w:vMerge w:val="restart"/>
          </w:tcPr>
          <w:p>
            <w:pPr>
              <w:pStyle w:val="TableParagraph"/>
              <w:ind w:left="40" w:right="11"/>
              <w:rPr>
                <w:sz w:val="16"/>
              </w:rPr>
            </w:pPr>
            <w:r>
              <w:rPr>
                <w:color w:val="231F20"/>
                <w:w w:val="135"/>
                <w:sz w:val="16"/>
              </w:rPr>
              <w:t>III</w:t>
            </w:r>
          </w:p>
          <w:p>
            <w:pPr>
              <w:pStyle w:val="TableParagraph"/>
              <w:spacing w:line="240" w:lineRule="auto" w:before="12"/>
              <w:ind w:left="40" w:right="11"/>
              <w:rPr>
                <w:sz w:val="16"/>
              </w:rPr>
            </w:pPr>
            <w:r>
              <w:rPr>
                <w:color w:val="231F20"/>
                <w:w w:val="110"/>
                <w:sz w:val="16"/>
              </w:rPr>
              <w:t>Mitigación</w:t>
            </w:r>
          </w:p>
        </w:tc>
        <w:tc>
          <w:tcPr>
            <w:tcW w:w="1056" w:type="dxa"/>
          </w:tcPr>
          <w:p>
            <w:pPr/>
          </w:p>
        </w:tc>
        <w:tc>
          <w:tcPr>
            <w:tcW w:w="2557" w:type="dxa"/>
          </w:tcPr>
          <w:p>
            <w:pPr>
              <w:pStyle w:val="TableParagraph"/>
              <w:ind w:left="66"/>
              <w:rPr>
                <w:sz w:val="16"/>
              </w:rPr>
            </w:pPr>
            <w:r>
              <w:rPr>
                <w:color w:val="231F20"/>
                <w:w w:val="105"/>
                <w:sz w:val="16"/>
              </w:rPr>
              <w:t>Energía</w:t>
            </w:r>
          </w:p>
        </w:tc>
        <w:tc>
          <w:tcPr>
            <w:tcW w:w="804" w:type="dxa"/>
          </w:tcPr>
          <w:p>
            <w:pPr>
              <w:pStyle w:val="TableParagraph"/>
              <w:ind w:left="304" w:right="264"/>
              <w:jc w:val="center"/>
              <w:rPr>
                <w:sz w:val="16"/>
              </w:rPr>
            </w:pPr>
            <w:r>
              <w:rPr>
                <w:color w:val="231F20"/>
                <w:w w:val="110"/>
                <w:sz w:val="16"/>
              </w:rPr>
              <w:t>87</w:t>
            </w:r>
          </w:p>
        </w:tc>
        <w:tc>
          <w:tcPr>
            <w:tcW w:w="1376" w:type="dxa"/>
          </w:tcPr>
          <w:p>
            <w:pPr>
              <w:pStyle w:val="TableParagraph"/>
              <w:ind w:right="350"/>
              <w:jc w:val="center"/>
              <w:rPr>
                <w:sz w:val="16"/>
              </w:rPr>
            </w:pPr>
            <w:r>
              <w:rPr>
                <w:color w:val="231F20"/>
                <w:w w:val="115"/>
                <w:sz w:val="16"/>
              </w:rPr>
              <w:t>6.4</w:t>
            </w:r>
          </w:p>
        </w:tc>
      </w:tr>
      <w:tr>
        <w:trPr>
          <w:trHeight w:val="202" w:hRule="exact"/>
        </w:trPr>
        <w:tc>
          <w:tcPr>
            <w:tcW w:w="1173" w:type="dxa"/>
            <w:vMerge/>
          </w:tcPr>
          <w:p>
            <w:pPr/>
          </w:p>
        </w:tc>
        <w:tc>
          <w:tcPr>
            <w:tcW w:w="1056" w:type="dxa"/>
            <w:vMerge w:val="restart"/>
          </w:tcPr>
          <w:p>
            <w:pPr>
              <w:pStyle w:val="TableParagraph"/>
              <w:spacing w:line="240" w:lineRule="auto" w:before="98"/>
              <w:ind w:left="40"/>
              <w:rPr>
                <w:sz w:val="16"/>
              </w:rPr>
            </w:pPr>
            <w:r>
              <w:rPr>
                <w:color w:val="231F20"/>
                <w:w w:val="105"/>
                <w:sz w:val="16"/>
              </w:rPr>
              <w:t>Sectorial</w:t>
            </w:r>
          </w:p>
        </w:tc>
        <w:tc>
          <w:tcPr>
            <w:tcW w:w="2557" w:type="dxa"/>
          </w:tcPr>
          <w:p>
            <w:pPr>
              <w:pStyle w:val="TableParagraph"/>
              <w:ind w:left="66"/>
              <w:rPr>
                <w:sz w:val="16"/>
              </w:rPr>
            </w:pPr>
            <w:r>
              <w:rPr>
                <w:color w:val="231F20"/>
                <w:w w:val="105"/>
                <w:sz w:val="16"/>
              </w:rPr>
              <w:t>Forestal</w:t>
            </w:r>
          </w:p>
        </w:tc>
        <w:tc>
          <w:tcPr>
            <w:tcW w:w="804" w:type="dxa"/>
          </w:tcPr>
          <w:p>
            <w:pPr>
              <w:pStyle w:val="TableParagraph"/>
              <w:ind w:left="304" w:right="264"/>
              <w:jc w:val="center"/>
              <w:rPr>
                <w:sz w:val="16"/>
              </w:rPr>
            </w:pPr>
            <w:r>
              <w:rPr>
                <w:color w:val="231F20"/>
                <w:w w:val="110"/>
                <w:sz w:val="16"/>
              </w:rPr>
              <w:t>28</w:t>
            </w:r>
          </w:p>
        </w:tc>
        <w:tc>
          <w:tcPr>
            <w:tcW w:w="1376" w:type="dxa"/>
          </w:tcPr>
          <w:p>
            <w:pPr>
              <w:pStyle w:val="TableParagraph"/>
              <w:ind w:right="350"/>
              <w:jc w:val="center"/>
              <w:rPr>
                <w:sz w:val="16"/>
              </w:rPr>
            </w:pPr>
            <w:r>
              <w:rPr>
                <w:color w:val="231F20"/>
                <w:w w:val="115"/>
                <w:sz w:val="16"/>
              </w:rPr>
              <w:t>2.0</w:t>
            </w:r>
          </w:p>
        </w:tc>
      </w:tr>
      <w:tr>
        <w:trPr>
          <w:trHeight w:val="202" w:hRule="exact"/>
        </w:trPr>
        <w:tc>
          <w:tcPr>
            <w:tcW w:w="1173" w:type="dxa"/>
          </w:tcPr>
          <w:p>
            <w:pPr/>
          </w:p>
        </w:tc>
        <w:tc>
          <w:tcPr>
            <w:tcW w:w="1056" w:type="dxa"/>
            <w:vMerge/>
          </w:tcPr>
          <w:p>
            <w:pPr/>
          </w:p>
        </w:tc>
        <w:tc>
          <w:tcPr>
            <w:tcW w:w="2557" w:type="dxa"/>
          </w:tcPr>
          <w:p>
            <w:pPr>
              <w:pStyle w:val="TableParagraph"/>
              <w:ind w:left="66"/>
              <w:rPr>
                <w:sz w:val="16"/>
              </w:rPr>
            </w:pPr>
            <w:r>
              <w:rPr>
                <w:color w:val="231F20"/>
                <w:w w:val="105"/>
                <w:sz w:val="16"/>
              </w:rPr>
              <w:t>Transporte</w:t>
            </w:r>
          </w:p>
        </w:tc>
        <w:tc>
          <w:tcPr>
            <w:tcW w:w="804" w:type="dxa"/>
          </w:tcPr>
          <w:p>
            <w:pPr>
              <w:pStyle w:val="TableParagraph"/>
              <w:ind w:left="304" w:right="264"/>
              <w:jc w:val="center"/>
              <w:rPr>
                <w:sz w:val="16"/>
              </w:rPr>
            </w:pPr>
            <w:r>
              <w:rPr>
                <w:color w:val="231F20"/>
                <w:w w:val="110"/>
                <w:sz w:val="16"/>
              </w:rPr>
              <w:t>14</w:t>
            </w:r>
          </w:p>
        </w:tc>
        <w:tc>
          <w:tcPr>
            <w:tcW w:w="1376" w:type="dxa"/>
          </w:tcPr>
          <w:p>
            <w:pPr>
              <w:pStyle w:val="TableParagraph"/>
              <w:ind w:right="350"/>
              <w:jc w:val="center"/>
              <w:rPr>
                <w:sz w:val="16"/>
              </w:rPr>
            </w:pPr>
            <w:r>
              <w:rPr>
                <w:color w:val="231F20"/>
                <w:w w:val="115"/>
                <w:sz w:val="16"/>
              </w:rPr>
              <w:t>1.0</w:t>
            </w:r>
          </w:p>
        </w:tc>
      </w:tr>
      <w:tr>
        <w:trPr>
          <w:trHeight w:val="202" w:hRule="exact"/>
        </w:trPr>
        <w:tc>
          <w:tcPr>
            <w:tcW w:w="1173" w:type="dxa"/>
          </w:tcPr>
          <w:p>
            <w:pPr/>
          </w:p>
        </w:tc>
        <w:tc>
          <w:tcPr>
            <w:tcW w:w="1056" w:type="dxa"/>
          </w:tcPr>
          <w:p>
            <w:pPr/>
          </w:p>
        </w:tc>
        <w:tc>
          <w:tcPr>
            <w:tcW w:w="2557" w:type="dxa"/>
          </w:tcPr>
          <w:p>
            <w:pPr>
              <w:pStyle w:val="TableParagraph"/>
              <w:ind w:left="66"/>
              <w:rPr>
                <w:sz w:val="16"/>
              </w:rPr>
            </w:pPr>
            <w:r>
              <w:rPr>
                <w:color w:val="231F20"/>
                <w:w w:val="105"/>
                <w:sz w:val="16"/>
              </w:rPr>
              <w:t>Industrial residuos</w:t>
            </w:r>
          </w:p>
        </w:tc>
        <w:tc>
          <w:tcPr>
            <w:tcW w:w="804" w:type="dxa"/>
          </w:tcPr>
          <w:p>
            <w:pPr>
              <w:pStyle w:val="TableParagraph"/>
              <w:ind w:left="304" w:right="264"/>
              <w:jc w:val="center"/>
              <w:rPr>
                <w:sz w:val="16"/>
              </w:rPr>
            </w:pPr>
            <w:r>
              <w:rPr>
                <w:color w:val="231F20"/>
                <w:w w:val="110"/>
                <w:sz w:val="16"/>
              </w:rPr>
              <w:t>10</w:t>
            </w:r>
          </w:p>
        </w:tc>
        <w:tc>
          <w:tcPr>
            <w:tcW w:w="1376" w:type="dxa"/>
          </w:tcPr>
          <w:p>
            <w:pPr>
              <w:pStyle w:val="TableParagraph"/>
              <w:ind w:right="350"/>
              <w:jc w:val="center"/>
              <w:rPr>
                <w:sz w:val="16"/>
              </w:rPr>
            </w:pPr>
            <w:r>
              <w:rPr>
                <w:color w:val="231F20"/>
                <w:w w:val="115"/>
                <w:sz w:val="16"/>
              </w:rPr>
              <w:t>0.7</w:t>
            </w:r>
          </w:p>
        </w:tc>
      </w:tr>
      <w:tr>
        <w:trPr>
          <w:trHeight w:val="246" w:hRule="exact"/>
        </w:trPr>
        <w:tc>
          <w:tcPr>
            <w:tcW w:w="1173" w:type="dxa"/>
          </w:tcPr>
          <w:p>
            <w:pPr/>
          </w:p>
        </w:tc>
        <w:tc>
          <w:tcPr>
            <w:tcW w:w="1056" w:type="dxa"/>
          </w:tcPr>
          <w:p>
            <w:pPr>
              <w:pStyle w:val="TableParagraph"/>
              <w:spacing w:line="240" w:lineRule="auto" w:before="98"/>
              <w:ind w:left="40"/>
              <w:rPr>
                <w:sz w:val="16"/>
              </w:rPr>
            </w:pPr>
            <w:r>
              <w:rPr>
                <w:color w:val="231F20"/>
                <w:sz w:val="16"/>
              </w:rPr>
              <w:t>Mercados</w:t>
            </w:r>
          </w:p>
        </w:tc>
        <w:tc>
          <w:tcPr>
            <w:tcW w:w="2557" w:type="dxa"/>
          </w:tcPr>
          <w:p>
            <w:pPr>
              <w:pStyle w:val="TableParagraph"/>
              <w:ind w:left="66"/>
              <w:rPr>
                <w:sz w:val="16"/>
              </w:rPr>
            </w:pPr>
            <w:r>
              <w:rPr>
                <w:color w:val="231F20"/>
                <w:sz w:val="16"/>
              </w:rPr>
              <w:t>Mercados  de carbono</w:t>
            </w:r>
          </w:p>
        </w:tc>
        <w:tc>
          <w:tcPr>
            <w:tcW w:w="804" w:type="dxa"/>
          </w:tcPr>
          <w:p>
            <w:pPr>
              <w:pStyle w:val="TableParagraph"/>
              <w:ind w:left="304" w:right="264"/>
              <w:jc w:val="center"/>
              <w:rPr>
                <w:sz w:val="16"/>
              </w:rPr>
            </w:pPr>
            <w:r>
              <w:rPr>
                <w:color w:val="231F20"/>
                <w:w w:val="110"/>
                <w:sz w:val="16"/>
              </w:rPr>
              <w:t>33</w:t>
            </w:r>
          </w:p>
        </w:tc>
        <w:tc>
          <w:tcPr>
            <w:tcW w:w="1376" w:type="dxa"/>
          </w:tcPr>
          <w:p>
            <w:pPr>
              <w:pStyle w:val="TableParagraph"/>
              <w:ind w:right="350"/>
              <w:jc w:val="center"/>
              <w:rPr>
                <w:sz w:val="16"/>
              </w:rPr>
            </w:pPr>
            <w:r>
              <w:rPr>
                <w:color w:val="231F20"/>
                <w:w w:val="115"/>
                <w:sz w:val="16"/>
              </w:rPr>
              <w:t>2.4</w:t>
            </w:r>
          </w:p>
        </w:tc>
      </w:tr>
      <w:tr>
        <w:trPr>
          <w:trHeight w:val="158" w:hRule="exact"/>
        </w:trPr>
        <w:tc>
          <w:tcPr>
            <w:tcW w:w="1173" w:type="dxa"/>
          </w:tcPr>
          <w:p>
            <w:pPr/>
          </w:p>
        </w:tc>
        <w:tc>
          <w:tcPr>
            <w:tcW w:w="1056" w:type="dxa"/>
          </w:tcPr>
          <w:p>
            <w:pPr/>
          </w:p>
        </w:tc>
        <w:tc>
          <w:tcPr>
            <w:tcW w:w="2557" w:type="dxa"/>
          </w:tcPr>
          <w:p>
            <w:pPr>
              <w:pStyle w:val="TableParagraph"/>
              <w:spacing w:line="132" w:lineRule="exact"/>
              <w:ind w:left="66"/>
              <w:rPr>
                <w:sz w:val="12"/>
              </w:rPr>
            </w:pPr>
            <w:r>
              <w:rPr>
                <w:color w:val="231F20"/>
                <w:w w:val="117"/>
                <w:sz w:val="12"/>
              </w:rPr>
              <w:t>m</w:t>
            </w:r>
            <w:r>
              <w:rPr>
                <w:color w:val="231F20"/>
                <w:w w:val="125"/>
                <w:sz w:val="12"/>
              </w:rPr>
              <w:t>D</w:t>
            </w:r>
            <w:r>
              <w:rPr>
                <w:color w:val="231F20"/>
                <w:w w:val="246"/>
                <w:sz w:val="12"/>
              </w:rPr>
              <w:t>l</w:t>
            </w:r>
          </w:p>
        </w:tc>
        <w:tc>
          <w:tcPr>
            <w:tcW w:w="804" w:type="dxa"/>
          </w:tcPr>
          <w:p>
            <w:pPr>
              <w:pStyle w:val="TableParagraph"/>
              <w:spacing w:line="141" w:lineRule="exact"/>
              <w:ind w:left="304" w:right="264"/>
              <w:jc w:val="center"/>
              <w:rPr>
                <w:sz w:val="16"/>
              </w:rPr>
            </w:pPr>
            <w:r>
              <w:rPr>
                <w:color w:val="231F20"/>
                <w:w w:val="110"/>
                <w:sz w:val="16"/>
              </w:rPr>
              <w:t>19</w:t>
            </w:r>
          </w:p>
        </w:tc>
        <w:tc>
          <w:tcPr>
            <w:tcW w:w="1376" w:type="dxa"/>
          </w:tcPr>
          <w:p>
            <w:pPr>
              <w:pStyle w:val="TableParagraph"/>
              <w:spacing w:line="141" w:lineRule="exact"/>
              <w:ind w:right="350"/>
              <w:jc w:val="center"/>
              <w:rPr>
                <w:sz w:val="16"/>
              </w:rPr>
            </w:pPr>
            <w:r>
              <w:rPr>
                <w:color w:val="231F20"/>
                <w:w w:val="115"/>
                <w:sz w:val="16"/>
              </w:rPr>
              <w:t>1.4</w:t>
            </w:r>
          </w:p>
        </w:tc>
      </w:tr>
      <w:tr>
        <w:trPr>
          <w:trHeight w:val="202" w:hRule="exact"/>
        </w:trPr>
        <w:tc>
          <w:tcPr>
            <w:tcW w:w="1173" w:type="dxa"/>
          </w:tcPr>
          <w:p>
            <w:pPr/>
          </w:p>
        </w:tc>
        <w:tc>
          <w:tcPr>
            <w:tcW w:w="1056" w:type="dxa"/>
          </w:tcPr>
          <w:p>
            <w:pPr/>
          </w:p>
        </w:tc>
        <w:tc>
          <w:tcPr>
            <w:tcW w:w="2557" w:type="dxa"/>
          </w:tcPr>
          <w:p>
            <w:pPr>
              <w:pStyle w:val="TableParagraph"/>
              <w:ind w:left="66"/>
              <w:rPr>
                <w:sz w:val="16"/>
              </w:rPr>
            </w:pPr>
            <w:r>
              <w:rPr>
                <w:color w:val="231F20"/>
                <w:w w:val="110"/>
                <w:sz w:val="16"/>
              </w:rPr>
              <w:t>Salud</w:t>
            </w:r>
          </w:p>
        </w:tc>
        <w:tc>
          <w:tcPr>
            <w:tcW w:w="804" w:type="dxa"/>
          </w:tcPr>
          <w:p>
            <w:pPr>
              <w:pStyle w:val="TableParagraph"/>
              <w:ind w:left="304" w:right="264"/>
              <w:jc w:val="center"/>
              <w:rPr>
                <w:sz w:val="16"/>
              </w:rPr>
            </w:pPr>
            <w:r>
              <w:rPr>
                <w:color w:val="231F20"/>
                <w:w w:val="110"/>
                <w:sz w:val="16"/>
              </w:rPr>
              <w:t>13</w:t>
            </w:r>
          </w:p>
        </w:tc>
        <w:tc>
          <w:tcPr>
            <w:tcW w:w="1376" w:type="dxa"/>
          </w:tcPr>
          <w:p>
            <w:pPr>
              <w:pStyle w:val="TableParagraph"/>
              <w:ind w:right="350"/>
              <w:jc w:val="center"/>
              <w:rPr>
                <w:sz w:val="16"/>
              </w:rPr>
            </w:pPr>
            <w:r>
              <w:rPr>
                <w:color w:val="231F20"/>
                <w:w w:val="115"/>
                <w:sz w:val="16"/>
              </w:rPr>
              <w:t>0.9</w:t>
            </w:r>
          </w:p>
        </w:tc>
      </w:tr>
      <w:tr>
        <w:trPr>
          <w:trHeight w:val="202" w:hRule="exact"/>
        </w:trPr>
        <w:tc>
          <w:tcPr>
            <w:tcW w:w="1173" w:type="dxa"/>
          </w:tcPr>
          <w:p>
            <w:pPr/>
          </w:p>
        </w:tc>
        <w:tc>
          <w:tcPr>
            <w:tcW w:w="1056" w:type="dxa"/>
          </w:tcPr>
          <w:p>
            <w:pPr>
              <w:pStyle w:val="TableParagraph"/>
              <w:ind w:left="40"/>
              <w:rPr>
                <w:sz w:val="16"/>
              </w:rPr>
            </w:pPr>
            <w:r>
              <w:rPr>
                <w:color w:val="231F20"/>
                <w:w w:val="105"/>
                <w:sz w:val="16"/>
              </w:rPr>
              <w:t>Co-beneficios</w:t>
            </w:r>
          </w:p>
        </w:tc>
        <w:tc>
          <w:tcPr>
            <w:tcW w:w="2557" w:type="dxa"/>
          </w:tcPr>
          <w:p>
            <w:pPr>
              <w:pStyle w:val="TableParagraph"/>
              <w:ind w:left="66"/>
              <w:rPr>
                <w:sz w:val="16"/>
              </w:rPr>
            </w:pPr>
            <w:r>
              <w:rPr>
                <w:color w:val="231F20"/>
                <w:w w:val="105"/>
                <w:sz w:val="16"/>
              </w:rPr>
              <w:t>Ambientales</w:t>
            </w:r>
          </w:p>
        </w:tc>
        <w:tc>
          <w:tcPr>
            <w:tcW w:w="804" w:type="dxa"/>
          </w:tcPr>
          <w:p>
            <w:pPr>
              <w:pStyle w:val="TableParagraph"/>
              <w:ind w:left="304" w:right="264"/>
              <w:jc w:val="center"/>
              <w:rPr>
                <w:sz w:val="16"/>
              </w:rPr>
            </w:pPr>
            <w:r>
              <w:rPr>
                <w:color w:val="231F20"/>
                <w:w w:val="110"/>
                <w:sz w:val="16"/>
              </w:rPr>
              <w:t>90</w:t>
            </w:r>
          </w:p>
        </w:tc>
        <w:tc>
          <w:tcPr>
            <w:tcW w:w="1376" w:type="dxa"/>
          </w:tcPr>
          <w:p>
            <w:pPr>
              <w:pStyle w:val="TableParagraph"/>
              <w:ind w:right="350"/>
              <w:jc w:val="center"/>
              <w:rPr>
                <w:sz w:val="16"/>
              </w:rPr>
            </w:pPr>
            <w:r>
              <w:rPr>
                <w:color w:val="231F20"/>
                <w:w w:val="115"/>
                <w:sz w:val="16"/>
              </w:rPr>
              <w:t>6.6</w:t>
            </w:r>
          </w:p>
        </w:tc>
      </w:tr>
      <w:tr>
        <w:trPr>
          <w:trHeight w:val="202" w:hRule="exact"/>
        </w:trPr>
        <w:tc>
          <w:tcPr>
            <w:tcW w:w="1173" w:type="dxa"/>
          </w:tcPr>
          <w:p>
            <w:pPr/>
          </w:p>
        </w:tc>
        <w:tc>
          <w:tcPr>
            <w:tcW w:w="1056" w:type="dxa"/>
          </w:tcPr>
          <w:p>
            <w:pPr/>
          </w:p>
        </w:tc>
        <w:tc>
          <w:tcPr>
            <w:tcW w:w="2557" w:type="dxa"/>
          </w:tcPr>
          <w:p>
            <w:pPr>
              <w:pStyle w:val="TableParagraph"/>
              <w:ind w:left="66"/>
              <w:rPr>
                <w:sz w:val="16"/>
              </w:rPr>
            </w:pPr>
            <w:r>
              <w:rPr>
                <w:color w:val="231F20"/>
                <w:w w:val="105"/>
                <w:sz w:val="16"/>
              </w:rPr>
              <w:t>Sociales</w:t>
            </w:r>
          </w:p>
        </w:tc>
        <w:tc>
          <w:tcPr>
            <w:tcW w:w="804" w:type="dxa"/>
          </w:tcPr>
          <w:p>
            <w:pPr>
              <w:pStyle w:val="TableParagraph"/>
              <w:ind w:left="304" w:right="264"/>
              <w:jc w:val="center"/>
              <w:rPr>
                <w:sz w:val="16"/>
              </w:rPr>
            </w:pPr>
            <w:r>
              <w:rPr>
                <w:color w:val="231F20"/>
                <w:w w:val="110"/>
                <w:sz w:val="16"/>
              </w:rPr>
              <w:t>22</w:t>
            </w:r>
          </w:p>
        </w:tc>
        <w:tc>
          <w:tcPr>
            <w:tcW w:w="1376" w:type="dxa"/>
          </w:tcPr>
          <w:p>
            <w:pPr>
              <w:pStyle w:val="TableParagraph"/>
              <w:ind w:right="350"/>
              <w:jc w:val="center"/>
              <w:rPr>
                <w:sz w:val="16"/>
              </w:rPr>
            </w:pPr>
            <w:r>
              <w:rPr>
                <w:color w:val="231F20"/>
                <w:w w:val="115"/>
                <w:sz w:val="16"/>
              </w:rPr>
              <w:t>1.6</w:t>
            </w:r>
          </w:p>
        </w:tc>
      </w:tr>
      <w:tr>
        <w:trPr>
          <w:trHeight w:val="181" w:hRule="exact"/>
        </w:trPr>
        <w:tc>
          <w:tcPr>
            <w:tcW w:w="1173" w:type="dxa"/>
          </w:tcPr>
          <w:p>
            <w:pPr/>
          </w:p>
        </w:tc>
        <w:tc>
          <w:tcPr>
            <w:tcW w:w="1056" w:type="dxa"/>
          </w:tcPr>
          <w:p>
            <w:pPr>
              <w:pStyle w:val="TableParagraph"/>
              <w:ind w:left="40"/>
              <w:rPr>
                <w:sz w:val="16"/>
              </w:rPr>
            </w:pPr>
            <w:r>
              <w:rPr>
                <w:color w:val="231F20"/>
                <w:w w:val="110"/>
                <w:sz w:val="16"/>
              </w:rPr>
              <w:t>Total</w:t>
            </w:r>
          </w:p>
        </w:tc>
        <w:tc>
          <w:tcPr>
            <w:tcW w:w="2557" w:type="dxa"/>
          </w:tcPr>
          <w:p>
            <w:pPr/>
          </w:p>
        </w:tc>
        <w:tc>
          <w:tcPr>
            <w:tcW w:w="804" w:type="dxa"/>
          </w:tcPr>
          <w:p>
            <w:pPr>
              <w:pStyle w:val="TableParagraph"/>
              <w:ind w:left="226" w:right="-6"/>
              <w:rPr>
                <w:sz w:val="16"/>
              </w:rPr>
            </w:pPr>
            <w:r>
              <w:rPr>
                <w:color w:val="231F20"/>
                <w:w w:val="110"/>
                <w:sz w:val="16"/>
              </w:rPr>
              <w:t>316</w:t>
            </w:r>
          </w:p>
        </w:tc>
        <w:tc>
          <w:tcPr>
            <w:tcW w:w="1376" w:type="dxa"/>
          </w:tcPr>
          <w:p>
            <w:pPr>
              <w:pStyle w:val="TableParagraph"/>
              <w:ind w:right="448"/>
              <w:jc w:val="center"/>
              <w:rPr>
                <w:sz w:val="16"/>
              </w:rPr>
            </w:pPr>
            <w:r>
              <w:rPr>
                <w:color w:val="231F20"/>
                <w:w w:val="115"/>
                <w:sz w:val="16"/>
              </w:rPr>
              <w:t>23.1</w:t>
            </w:r>
          </w:p>
        </w:tc>
      </w:tr>
    </w:tbl>
    <w:p>
      <w:pPr>
        <w:spacing w:after="0"/>
        <w:jc w:val="center"/>
        <w:rPr>
          <w:sz w:val="16"/>
        </w:rPr>
        <w:sectPr>
          <w:pgSz w:w="9600" w:h="13000"/>
          <w:pgMar w:header="1153" w:footer="0" w:top="1360" w:bottom="280" w:left="1100" w:right="1320"/>
        </w:sectPr>
      </w:pPr>
    </w:p>
    <w:p>
      <w:pPr>
        <w:pStyle w:val="BodyText"/>
        <w:spacing w:before="9"/>
        <w:rPr>
          <w:sz w:val="14"/>
        </w:rPr>
      </w:pPr>
    </w:p>
    <w:p>
      <w:pPr>
        <w:spacing w:before="73"/>
        <w:ind w:left="120" w:right="132" w:firstLine="0"/>
        <w:jc w:val="left"/>
        <w:rPr>
          <w:sz w:val="18"/>
        </w:rPr>
      </w:pPr>
      <w:r>
        <w:rPr/>
        <w:pict>
          <v:group style="position:absolute;margin-left:71.082703pt;margin-top:20.925659pt;width:348.75pt;height:.5pt;mso-position-horizontal-relative:page;mso-position-vertical-relative:paragraph;z-index:3208;mso-wrap-distance-left:0;mso-wrap-distance-right:0" coordorigin="1422,419" coordsize="6975,10">
            <v:line style="position:absolute" from="1427,424" to="2600,424" stroked="true" strokeweight=".5pt" strokecolor="#231f20"/>
            <v:line style="position:absolute" from="2600,424" to="3682,424" stroked="true" strokeweight=".5pt" strokecolor="#231f20"/>
            <v:line style="position:absolute" from="3682,424" to="6212,424" stroked="true" strokeweight=".5pt" strokecolor="#231f20"/>
            <v:line style="position:absolute" from="6212,424" to="7017,424" stroked="true" strokeweight=".5pt" strokecolor="#231f20"/>
            <v:line style="position:absolute" from="7017,424" to="8392,424" stroked="true" strokeweight=".5pt" strokecolor="#231f20"/>
            <w10:wrap type="topAndBottom"/>
          </v:group>
        </w:pict>
      </w:r>
      <w:r>
        <w:rPr>
          <w:color w:val="231F20"/>
          <w:w w:val="85"/>
          <w:sz w:val="18"/>
        </w:rPr>
        <w:t>t</w:t>
      </w:r>
      <w:r>
        <w:rPr>
          <w:color w:val="231F20"/>
          <w:w w:val="85"/>
          <w:sz w:val="13"/>
        </w:rPr>
        <w:t>AblA  </w:t>
      </w:r>
      <w:r>
        <w:rPr>
          <w:color w:val="231F20"/>
          <w:w w:val="85"/>
          <w:sz w:val="18"/>
        </w:rPr>
        <w:t>4 (</w:t>
      </w:r>
      <w:r>
        <w:rPr>
          <w:i/>
          <w:color w:val="231F20"/>
          <w:w w:val="85"/>
          <w:sz w:val="18"/>
        </w:rPr>
        <w:t>Continuación</w:t>
      </w:r>
      <w:r>
        <w:rPr>
          <w:color w:val="231F20"/>
          <w:w w:val="85"/>
          <w:sz w:val="18"/>
        </w:rPr>
        <w:t>)</w:t>
      </w:r>
    </w:p>
    <w:p>
      <w:pPr>
        <w:tabs>
          <w:tab w:pos="1529" w:val="left" w:leader="none"/>
          <w:tab w:pos="3004" w:val="left" w:leader="none"/>
          <w:tab w:pos="4932" w:val="left" w:leader="none"/>
        </w:tabs>
        <w:spacing w:before="56"/>
        <w:ind w:left="505" w:right="132" w:firstLine="0"/>
        <w:jc w:val="left"/>
        <w:rPr>
          <w:i/>
          <w:sz w:val="16"/>
        </w:rPr>
      </w:pPr>
      <w:r>
        <w:rPr>
          <w:i/>
          <w:color w:val="231F20"/>
          <w:spacing w:val="-5"/>
          <w:sz w:val="16"/>
        </w:rPr>
        <w:t>Tema</w:t>
        <w:tab/>
      </w:r>
      <w:r>
        <w:rPr>
          <w:i/>
          <w:color w:val="231F20"/>
          <w:sz w:val="16"/>
        </w:rPr>
        <w:t>Subtema</w:t>
        <w:tab/>
        <w:t>Subtema</w:t>
      </w:r>
      <w:r>
        <w:rPr>
          <w:i/>
          <w:color w:val="231F20"/>
          <w:spacing w:val="3"/>
          <w:sz w:val="16"/>
        </w:rPr>
        <w:t> </w:t>
      </w:r>
      <w:r>
        <w:rPr>
          <w:i/>
          <w:color w:val="231F20"/>
          <w:sz w:val="16"/>
        </w:rPr>
        <w:t>específico</w:t>
        <w:tab/>
        <w:t>Selecciones Porcentaje del</w:t>
      </w:r>
      <w:r>
        <w:rPr>
          <w:i/>
          <w:color w:val="231F20"/>
          <w:spacing w:val="5"/>
          <w:sz w:val="16"/>
        </w:rPr>
        <w:t> </w:t>
      </w:r>
      <w:r>
        <w:rPr>
          <w:i/>
          <w:color w:val="231F20"/>
          <w:sz w:val="16"/>
        </w:rPr>
        <w:t>total</w:t>
      </w:r>
    </w:p>
    <w:p>
      <w:pPr>
        <w:spacing w:after="0"/>
        <w:jc w:val="left"/>
        <w:rPr>
          <w:sz w:val="16"/>
        </w:rPr>
        <w:sectPr>
          <w:pgSz w:w="9600" w:h="13000"/>
          <w:pgMar w:header="1156" w:footer="0" w:top="1360" w:bottom="280" w:left="1320" w:right="1080"/>
        </w:sectPr>
      </w:pPr>
    </w:p>
    <w:p>
      <w:pPr>
        <w:spacing w:before="139"/>
        <w:ind w:left="146" w:right="0" w:firstLine="0"/>
        <w:jc w:val="left"/>
        <w:rPr>
          <w:sz w:val="16"/>
        </w:rPr>
      </w:pPr>
      <w:r>
        <w:rPr/>
        <w:pict>
          <v:group style="position:absolute;margin-left:71.082703pt;margin-top:5.939444pt;width:348.75pt;height:.5pt;mso-position-horizontal-relative:page;mso-position-vertical-relative:paragraph;z-index:3232" coordorigin="1422,119" coordsize="6975,10">
            <v:line style="position:absolute" from="1427,124" to="2600,124" stroked="true" strokeweight=".5pt" strokecolor="#231f20"/>
            <v:line style="position:absolute" from="2600,124" to="3682,124" stroked="true" strokeweight=".5pt" strokecolor="#231f20"/>
            <v:line style="position:absolute" from="3682,124" to="6212,124" stroked="true" strokeweight=".5pt" strokecolor="#231f20"/>
            <v:line style="position:absolute" from="6212,124" to="7017,124" stroked="true" strokeweight=".5pt" strokecolor="#231f20"/>
            <v:line style="position:absolute" from="7017,124" to="8392,124" stroked="true" strokeweight=".5pt" strokecolor="#231f20"/>
            <w10:wrap type="none"/>
          </v:group>
        </w:pict>
      </w:r>
      <w:r>
        <w:rPr>
          <w:color w:val="231F20"/>
          <w:w w:val="120"/>
          <w:sz w:val="16"/>
        </w:rPr>
        <w:t>IV</w:t>
      </w:r>
    </w:p>
    <w:p>
      <w:pPr>
        <w:spacing w:line="256" w:lineRule="auto" w:before="12"/>
        <w:ind w:left="266" w:right="0" w:hanging="120"/>
        <w:jc w:val="left"/>
        <w:rPr>
          <w:sz w:val="16"/>
        </w:rPr>
      </w:pPr>
      <w:r>
        <w:rPr>
          <w:color w:val="231F20"/>
          <w:sz w:val="16"/>
        </w:rPr>
        <w:t>Aspectos so- cioeconómi- cos, tecnoló- gicos e internaciona- les</w:t>
      </w:r>
    </w:p>
    <w:p>
      <w:pPr>
        <w:pStyle w:val="BodyText"/>
        <w:rPr>
          <w:sz w:val="16"/>
        </w:rPr>
      </w:pPr>
      <w:r>
        <w:rPr/>
        <w:br w:type="column"/>
      </w:r>
      <w:r>
        <w:rPr>
          <w:sz w:val="16"/>
        </w:rPr>
      </w:r>
    </w:p>
    <w:p>
      <w:pPr>
        <w:pStyle w:val="BodyText"/>
        <w:rPr>
          <w:sz w:val="16"/>
        </w:rPr>
      </w:pPr>
    </w:p>
    <w:p>
      <w:pPr>
        <w:pStyle w:val="BodyText"/>
        <w:spacing w:before="2"/>
        <w:rPr>
          <w:sz w:val="14"/>
        </w:rPr>
      </w:pPr>
    </w:p>
    <w:p>
      <w:pPr>
        <w:spacing w:before="0"/>
        <w:ind w:left="62" w:right="0" w:firstLine="0"/>
        <w:jc w:val="left"/>
        <w:rPr>
          <w:sz w:val="16"/>
        </w:rPr>
      </w:pPr>
      <w:r>
        <w:rPr>
          <w:color w:val="231F20"/>
          <w:w w:val="105"/>
          <w:sz w:val="16"/>
        </w:rPr>
        <w:t>Políticas</w:t>
      </w:r>
    </w:p>
    <w:p>
      <w:pPr>
        <w:pStyle w:val="BodyText"/>
        <w:rPr>
          <w:sz w:val="16"/>
        </w:rPr>
      </w:pPr>
    </w:p>
    <w:p>
      <w:pPr>
        <w:pStyle w:val="BodyText"/>
        <w:rPr>
          <w:sz w:val="16"/>
        </w:rPr>
      </w:pPr>
    </w:p>
    <w:p>
      <w:pPr>
        <w:pStyle w:val="BodyText"/>
        <w:spacing w:before="9"/>
      </w:pPr>
    </w:p>
    <w:p>
      <w:pPr>
        <w:spacing w:line="256" w:lineRule="auto" w:before="0"/>
        <w:ind w:left="62" w:right="0" w:firstLine="0"/>
        <w:jc w:val="left"/>
        <w:rPr>
          <w:sz w:val="16"/>
        </w:rPr>
      </w:pPr>
      <w:r>
        <w:rPr>
          <w:color w:val="231F20"/>
          <w:w w:val="105"/>
          <w:sz w:val="16"/>
        </w:rPr>
        <w:t>Negociación </w:t>
      </w:r>
      <w:r>
        <w:rPr>
          <w:color w:val="231F20"/>
          <w:sz w:val="16"/>
        </w:rPr>
        <w:t>internacional</w:t>
      </w:r>
    </w:p>
    <w:p>
      <w:pPr>
        <w:spacing w:line="144" w:lineRule="exact" w:before="139"/>
        <w:ind w:left="96" w:right="0" w:firstLine="0"/>
        <w:jc w:val="left"/>
        <w:rPr>
          <w:sz w:val="16"/>
        </w:rPr>
      </w:pPr>
      <w:r>
        <w:rPr/>
        <w:br w:type="column"/>
      </w:r>
      <w:r>
        <w:rPr>
          <w:color w:val="231F20"/>
          <w:sz w:val="16"/>
        </w:rPr>
        <w:t>Valoración  socioeconómica de</w:t>
      </w:r>
    </w:p>
    <w:p>
      <w:pPr>
        <w:tabs>
          <w:tab w:pos="2910" w:val="left" w:leader="none"/>
          <w:tab w:pos="4297" w:val="right" w:leader="none"/>
        </w:tabs>
        <w:spacing w:line="244" w:lineRule="exact" w:before="0"/>
        <w:ind w:left="96" w:right="0" w:firstLine="0"/>
        <w:jc w:val="left"/>
        <w:rPr>
          <w:sz w:val="16"/>
        </w:rPr>
      </w:pPr>
      <w:r>
        <w:rPr>
          <w:color w:val="231F20"/>
          <w:w w:val="105"/>
          <w:sz w:val="16"/>
        </w:rPr>
        <w:t>efectos y</w:t>
      </w:r>
      <w:r>
        <w:rPr>
          <w:color w:val="231F20"/>
          <w:spacing w:val="8"/>
          <w:w w:val="105"/>
          <w:sz w:val="16"/>
        </w:rPr>
        <w:t> </w:t>
      </w:r>
      <w:r>
        <w:rPr>
          <w:color w:val="231F20"/>
          <w:w w:val="105"/>
          <w:sz w:val="16"/>
        </w:rPr>
        <w:t>de</w:t>
      </w:r>
      <w:r>
        <w:rPr>
          <w:color w:val="231F20"/>
          <w:spacing w:val="4"/>
          <w:w w:val="105"/>
          <w:sz w:val="16"/>
        </w:rPr>
        <w:t> </w:t>
      </w:r>
      <w:r>
        <w:rPr>
          <w:color w:val="231F20"/>
          <w:w w:val="105"/>
          <w:sz w:val="16"/>
        </w:rPr>
        <w:t>medidas</w:t>
        <w:tab/>
      </w:r>
      <w:r>
        <w:rPr>
          <w:color w:val="231F20"/>
          <w:w w:val="105"/>
          <w:position w:val="10"/>
          <w:sz w:val="16"/>
        </w:rPr>
        <w:t>37</w:t>
        <w:tab/>
        <w:t>2.7</w:t>
      </w:r>
    </w:p>
    <w:p>
      <w:pPr>
        <w:spacing w:line="144" w:lineRule="exact" w:before="14"/>
        <w:ind w:left="96" w:right="0" w:firstLine="0"/>
        <w:jc w:val="left"/>
        <w:rPr>
          <w:sz w:val="16"/>
        </w:rPr>
      </w:pPr>
      <w:r>
        <w:rPr>
          <w:color w:val="231F20"/>
          <w:sz w:val="16"/>
        </w:rPr>
        <w:t>Diseño  de  políticas  estatales  y na-</w:t>
      </w:r>
    </w:p>
    <w:p>
      <w:pPr>
        <w:tabs>
          <w:tab w:pos="2910" w:val="left" w:leader="none"/>
          <w:tab w:pos="4297" w:val="right" w:leader="none"/>
        </w:tabs>
        <w:spacing w:line="244" w:lineRule="exact" w:before="0"/>
        <w:ind w:left="96" w:right="0" w:firstLine="0"/>
        <w:jc w:val="left"/>
        <w:rPr>
          <w:sz w:val="16"/>
        </w:rPr>
      </w:pPr>
      <w:r>
        <w:rPr>
          <w:color w:val="231F20"/>
          <w:w w:val="110"/>
          <w:sz w:val="16"/>
        </w:rPr>
        <w:t>cionales</w:t>
        <w:tab/>
      </w:r>
      <w:r>
        <w:rPr>
          <w:color w:val="231F20"/>
          <w:w w:val="110"/>
          <w:position w:val="10"/>
          <w:sz w:val="16"/>
        </w:rPr>
        <w:t>62</w:t>
        <w:tab/>
        <w:t>4.5</w:t>
      </w:r>
    </w:p>
    <w:p>
      <w:pPr>
        <w:tabs>
          <w:tab w:pos="3008" w:val="left" w:leader="none"/>
          <w:tab w:pos="4297" w:val="right" w:leader="none"/>
        </w:tabs>
        <w:spacing w:before="14"/>
        <w:ind w:left="96" w:right="0" w:firstLine="0"/>
        <w:jc w:val="left"/>
        <w:rPr>
          <w:sz w:val="16"/>
        </w:rPr>
      </w:pPr>
      <w:r>
        <w:rPr>
          <w:color w:val="231F20"/>
          <w:w w:val="105"/>
          <w:sz w:val="16"/>
        </w:rPr>
        <w:t>Política</w:t>
      </w:r>
      <w:r>
        <w:rPr>
          <w:color w:val="231F20"/>
          <w:spacing w:val="9"/>
          <w:w w:val="105"/>
          <w:sz w:val="16"/>
        </w:rPr>
        <w:t> </w:t>
      </w:r>
      <w:r>
        <w:rPr>
          <w:color w:val="231F20"/>
          <w:w w:val="105"/>
          <w:sz w:val="16"/>
        </w:rPr>
        <w:t>tecnológica</w:t>
      </w:r>
      <w:r>
        <w:rPr>
          <w:color w:val="231F20"/>
          <w:spacing w:val="9"/>
          <w:w w:val="105"/>
          <w:sz w:val="16"/>
        </w:rPr>
        <w:t> </w:t>
      </w:r>
      <w:r>
        <w:rPr>
          <w:color w:val="231F20"/>
          <w:w w:val="105"/>
          <w:sz w:val="16"/>
        </w:rPr>
        <w:t>nacional</w:t>
        <w:tab/>
        <w:t>3</w:t>
        <w:tab/>
        <w:t>0.2</w:t>
      </w:r>
    </w:p>
    <w:p>
      <w:pPr>
        <w:spacing w:line="144" w:lineRule="exact" w:before="14"/>
        <w:ind w:left="96" w:right="0" w:firstLine="0"/>
        <w:jc w:val="left"/>
        <w:rPr>
          <w:sz w:val="16"/>
        </w:rPr>
      </w:pPr>
      <w:r>
        <w:rPr>
          <w:color w:val="231F20"/>
          <w:w w:val="105"/>
          <w:sz w:val="16"/>
        </w:rPr>
        <w:t>Internacional,  bilateral, multila-</w:t>
      </w:r>
    </w:p>
    <w:p>
      <w:pPr>
        <w:tabs>
          <w:tab w:pos="2910" w:val="left" w:leader="none"/>
          <w:tab w:pos="4297" w:val="right" w:leader="none"/>
        </w:tabs>
        <w:spacing w:line="244" w:lineRule="exact" w:before="0"/>
        <w:ind w:left="96" w:right="0" w:firstLine="0"/>
        <w:jc w:val="left"/>
        <w:rPr>
          <w:sz w:val="16"/>
        </w:rPr>
      </w:pPr>
      <w:r>
        <w:rPr>
          <w:color w:val="231F20"/>
          <w:w w:val="110"/>
          <w:position w:val="-9"/>
          <w:sz w:val="16"/>
        </w:rPr>
        <w:t>teral</w:t>
        <w:tab/>
      </w:r>
      <w:r>
        <w:rPr>
          <w:color w:val="231F20"/>
          <w:w w:val="110"/>
          <w:sz w:val="16"/>
        </w:rPr>
        <w:t>29</w:t>
        <w:tab/>
        <w:t>2.1</w:t>
      </w:r>
    </w:p>
    <w:p>
      <w:pPr>
        <w:tabs>
          <w:tab w:pos="3008" w:val="left" w:leader="none"/>
          <w:tab w:pos="4297" w:val="right" w:leader="none"/>
        </w:tabs>
        <w:spacing w:before="14"/>
        <w:ind w:left="96" w:right="0" w:firstLine="0"/>
        <w:jc w:val="left"/>
        <w:rPr>
          <w:sz w:val="16"/>
        </w:rPr>
      </w:pPr>
      <w:r>
        <w:rPr>
          <w:color w:val="231F20"/>
          <w:w w:val="105"/>
          <w:sz w:val="16"/>
        </w:rPr>
        <w:t>Transferencia de Tecnología</w:t>
        <w:tab/>
        <w:t>3</w:t>
        <w:tab/>
        <w:t>0.2</w:t>
      </w:r>
    </w:p>
    <w:p>
      <w:pPr>
        <w:tabs>
          <w:tab w:pos="3008" w:val="left" w:leader="none"/>
          <w:tab w:pos="4297" w:val="right" w:leader="none"/>
        </w:tabs>
        <w:spacing w:before="14"/>
        <w:ind w:left="96" w:right="0" w:firstLine="0"/>
        <w:jc w:val="left"/>
        <w:rPr>
          <w:sz w:val="16"/>
        </w:rPr>
      </w:pPr>
      <w:r>
        <w:rPr>
          <w:color w:val="231F20"/>
          <w:spacing w:val="-3"/>
          <w:w w:val="105"/>
          <w:sz w:val="16"/>
        </w:rPr>
        <w:t>Fondos</w:t>
      </w:r>
      <w:r>
        <w:rPr>
          <w:color w:val="231F20"/>
          <w:spacing w:val="12"/>
          <w:w w:val="105"/>
          <w:sz w:val="16"/>
        </w:rPr>
        <w:t> </w:t>
      </w:r>
      <w:r>
        <w:rPr>
          <w:color w:val="231F20"/>
          <w:w w:val="105"/>
          <w:sz w:val="16"/>
        </w:rPr>
        <w:t>y</w:t>
      </w:r>
      <w:r>
        <w:rPr>
          <w:color w:val="231F20"/>
          <w:spacing w:val="12"/>
          <w:w w:val="105"/>
          <w:sz w:val="16"/>
        </w:rPr>
        <w:t> </w:t>
      </w:r>
      <w:r>
        <w:rPr>
          <w:color w:val="231F20"/>
          <w:w w:val="105"/>
          <w:sz w:val="16"/>
        </w:rPr>
        <w:t>financiamientos</w:t>
        <w:tab/>
        <w:t>9</w:t>
        <w:tab/>
        <w:t>0.7</w:t>
      </w:r>
    </w:p>
    <w:p>
      <w:pPr>
        <w:spacing w:after="0"/>
        <w:jc w:val="left"/>
        <w:rPr>
          <w:sz w:val="16"/>
        </w:rPr>
        <w:sectPr>
          <w:type w:val="continuous"/>
          <w:pgSz w:w="9600" w:h="13000"/>
          <w:pgMar w:top="0" w:bottom="0" w:left="1320" w:right="1080"/>
          <w:cols w:num="3" w:equalWidth="0">
            <w:col w:w="1217" w:space="40"/>
            <w:col w:w="1009" w:space="40"/>
            <w:col w:w="4894"/>
          </w:cols>
        </w:sectPr>
      </w:pPr>
    </w:p>
    <w:p>
      <w:pPr>
        <w:tabs>
          <w:tab w:pos="5118" w:val="left" w:leader="none"/>
          <w:tab w:pos="6603" w:val="right" w:leader="none"/>
        </w:tabs>
        <w:spacing w:before="14"/>
        <w:ind w:left="1319" w:right="0" w:firstLine="0"/>
        <w:jc w:val="left"/>
        <w:rPr>
          <w:sz w:val="16"/>
        </w:rPr>
      </w:pPr>
      <w:r>
        <w:rPr>
          <w:color w:val="231F20"/>
          <w:spacing w:val="-4"/>
          <w:w w:val="110"/>
          <w:sz w:val="16"/>
        </w:rPr>
        <w:t>Total</w:t>
        <w:tab/>
      </w:r>
      <w:r>
        <w:rPr>
          <w:color w:val="231F20"/>
          <w:w w:val="110"/>
          <w:sz w:val="16"/>
        </w:rPr>
        <w:t>143</w:t>
        <w:tab/>
        <w:t>10.4</w:t>
      </w:r>
    </w:p>
    <w:p>
      <w:pPr>
        <w:spacing w:before="176"/>
        <w:ind w:left="466" w:right="132" w:firstLine="0"/>
        <w:jc w:val="left"/>
        <w:rPr>
          <w:sz w:val="14"/>
        </w:rPr>
      </w:pPr>
      <w:r>
        <w:rPr/>
        <w:pict>
          <v:group style="position:absolute;margin-left:71.082703pt;margin-top:4.951377pt;width:348.75pt;height:.5pt;mso-position-horizontal-relative:page;mso-position-vertical-relative:paragraph;z-index:3256" coordorigin="1422,99" coordsize="6975,10">
            <v:line style="position:absolute" from="1427,104" to="2600,104" stroked="true" strokeweight=".5pt" strokecolor="#231f20"/>
            <v:line style="position:absolute" from="2600,104" to="3682,104" stroked="true" strokeweight=".5pt" strokecolor="#231f20"/>
            <v:line style="position:absolute" from="3682,104" to="6212,104" stroked="true" strokeweight=".5pt" strokecolor="#231f20"/>
            <v:line style="position:absolute" from="6212,104" to="7017,104" stroked="true" strokeweight=".5pt" strokecolor="#231f20"/>
            <v:line style="position:absolute" from="7017,104" to="8392,104" stroked="true" strokeweight=".5pt" strokecolor="#231f20"/>
            <w10:wrap type="none"/>
          </v:group>
        </w:pict>
      </w:r>
      <w:r>
        <w:rPr>
          <w:color w:val="231F20"/>
          <w:w w:val="105"/>
          <w:sz w:val="14"/>
        </w:rPr>
        <w:t>Fuente: Múgica (2008: 12 y   26-31).</w:t>
      </w:r>
    </w:p>
    <w:p>
      <w:pPr>
        <w:pStyle w:val="BodyText"/>
        <w:spacing w:before="6"/>
        <w:rPr>
          <w:sz w:val="19"/>
        </w:rPr>
      </w:pPr>
    </w:p>
    <w:p>
      <w:pPr>
        <w:pStyle w:val="BodyText"/>
        <w:spacing w:line="300" w:lineRule="auto"/>
        <w:ind w:left="120" w:right="119"/>
        <w:jc w:val="both"/>
      </w:pPr>
      <w:r>
        <w:rPr>
          <w:color w:val="231F20"/>
        </w:rPr>
        <w:t>temas de cambio climático” (Múgica, 2008: 5). De acuerdo con esta afirmación, puede inferirse que, en efecto, los investigadores habían diversificado sus temas (los del </w:t>
      </w:r>
      <w:r>
        <w:rPr>
          <w:color w:val="231F20"/>
          <w:w w:val="110"/>
          <w:sz w:val="15"/>
        </w:rPr>
        <w:t>ipcc</w:t>
      </w:r>
      <w:r>
        <w:rPr>
          <w:color w:val="231F20"/>
          <w:w w:val="110"/>
        </w:rPr>
        <w:t>) </w:t>
      </w:r>
      <w:r>
        <w:rPr>
          <w:color w:val="231F20"/>
        </w:rPr>
        <w:t>o bien que las categorías son tan amplias que disuelven la signi- ficación deseada por los investigadores como     Múgica.</w:t>
      </w:r>
    </w:p>
    <w:p>
      <w:pPr>
        <w:pStyle w:val="BodyText"/>
        <w:spacing w:line="300" w:lineRule="auto"/>
        <w:ind w:left="120" w:right="119" w:firstLine="360"/>
        <w:jc w:val="both"/>
        <w:rPr>
          <w:sz w:val="11"/>
        </w:rPr>
      </w:pPr>
      <w:r>
        <w:rPr>
          <w:color w:val="231F20"/>
          <w:spacing w:val="-3"/>
        </w:rPr>
        <w:t>Otro tipo </w:t>
      </w:r>
      <w:r>
        <w:rPr>
          <w:color w:val="231F20"/>
        </w:rPr>
        <w:t>de </w:t>
      </w:r>
      <w:r>
        <w:rPr>
          <w:color w:val="231F20"/>
          <w:spacing w:val="-3"/>
        </w:rPr>
        <w:t>problema ocurre </w:t>
      </w:r>
      <w:r>
        <w:rPr>
          <w:color w:val="231F20"/>
        </w:rPr>
        <w:t>con la </w:t>
      </w:r>
      <w:r>
        <w:rPr>
          <w:color w:val="231F20"/>
          <w:spacing w:val="-3"/>
        </w:rPr>
        <w:t>aparente contradicción </w:t>
      </w:r>
      <w:r>
        <w:rPr>
          <w:color w:val="231F20"/>
        </w:rPr>
        <w:t>en la </w:t>
      </w:r>
      <w:r>
        <w:rPr>
          <w:color w:val="231F20"/>
          <w:spacing w:val="-3"/>
        </w:rPr>
        <w:t>información según </w:t>
      </w:r>
      <w:r>
        <w:rPr>
          <w:color w:val="231F20"/>
        </w:rPr>
        <w:t>la </w:t>
      </w:r>
      <w:r>
        <w:rPr>
          <w:color w:val="231F20"/>
          <w:spacing w:val="-3"/>
        </w:rPr>
        <w:t>cual “vulnerabilidad, impacto, riesgo </w:t>
      </w:r>
      <w:r>
        <w:rPr>
          <w:color w:val="231F20"/>
        </w:rPr>
        <w:t>y </w:t>
      </w:r>
      <w:r>
        <w:rPr>
          <w:color w:val="231F20"/>
          <w:spacing w:val="-3"/>
        </w:rPr>
        <w:t>adaptación </w:t>
      </w:r>
      <w:r>
        <w:rPr>
          <w:color w:val="231F20"/>
        </w:rPr>
        <w:t>(40 por </w:t>
      </w:r>
      <w:r>
        <w:rPr>
          <w:color w:val="231F20"/>
          <w:spacing w:val="-3"/>
        </w:rPr>
        <w:t>ciento), segui-  </w:t>
      </w:r>
      <w:r>
        <w:rPr>
          <w:color w:val="231F20"/>
        </w:rPr>
        <w:t>do por el de </w:t>
      </w:r>
      <w:r>
        <w:rPr>
          <w:color w:val="231F20"/>
          <w:spacing w:val="-3"/>
        </w:rPr>
        <w:t>observación, información </w:t>
      </w:r>
      <w:r>
        <w:rPr>
          <w:color w:val="231F20"/>
        </w:rPr>
        <w:t>y </w:t>
      </w:r>
      <w:r>
        <w:rPr>
          <w:color w:val="231F20"/>
          <w:spacing w:val="-3"/>
        </w:rPr>
        <w:t>escenarios, mitigación </w:t>
      </w:r>
      <w:r>
        <w:rPr>
          <w:color w:val="231F20"/>
        </w:rPr>
        <w:t>y con una </w:t>
      </w:r>
      <w:r>
        <w:rPr>
          <w:color w:val="231F20"/>
          <w:spacing w:val="-3"/>
        </w:rPr>
        <w:t>respues-  </w:t>
      </w:r>
      <w:r>
        <w:rPr>
          <w:color w:val="231F20"/>
        </w:rPr>
        <w:t>ta </w:t>
      </w:r>
      <w:r>
        <w:rPr>
          <w:color w:val="231F20"/>
          <w:spacing w:val="-3"/>
        </w:rPr>
        <w:t>mucho menor </w:t>
      </w:r>
      <w:r>
        <w:rPr>
          <w:color w:val="231F20"/>
        </w:rPr>
        <w:t>el de </w:t>
      </w:r>
      <w:r>
        <w:rPr>
          <w:color w:val="231F20"/>
          <w:spacing w:val="-3"/>
        </w:rPr>
        <w:t>aspectos socioeconómicos, tecnológicos </w:t>
      </w:r>
      <w:r>
        <w:rPr>
          <w:color w:val="231F20"/>
        </w:rPr>
        <w:t>e </w:t>
      </w:r>
      <w:r>
        <w:rPr>
          <w:color w:val="231F20"/>
          <w:spacing w:val="-3"/>
        </w:rPr>
        <w:t>internacionales” (Múgica, 2008: </w:t>
      </w:r>
      <w:r>
        <w:rPr>
          <w:color w:val="231F20"/>
        </w:rPr>
        <w:t>25) y la que </w:t>
      </w:r>
      <w:r>
        <w:rPr>
          <w:color w:val="231F20"/>
          <w:spacing w:val="-3"/>
        </w:rPr>
        <w:t>indica </w:t>
      </w:r>
      <w:r>
        <w:rPr>
          <w:color w:val="231F20"/>
        </w:rPr>
        <w:t>que </w:t>
      </w:r>
      <w:r>
        <w:rPr>
          <w:color w:val="231F20"/>
          <w:spacing w:val="-3"/>
        </w:rPr>
        <w:t>“los subtemas </w:t>
      </w:r>
      <w:r>
        <w:rPr>
          <w:color w:val="231F20"/>
        </w:rPr>
        <w:t>más </w:t>
      </w:r>
      <w:r>
        <w:rPr>
          <w:color w:val="231F20"/>
          <w:spacing w:val="-3"/>
        </w:rPr>
        <w:t>abordados </w:t>
      </w:r>
      <w:r>
        <w:rPr>
          <w:color w:val="231F20"/>
        </w:rPr>
        <w:t>son los </w:t>
      </w:r>
      <w:r>
        <w:rPr>
          <w:color w:val="231F20"/>
          <w:spacing w:val="-3"/>
        </w:rPr>
        <w:t>de mitigación, co-beneficios ambientales </w:t>
      </w:r>
      <w:r>
        <w:rPr>
          <w:color w:val="231F20"/>
        </w:rPr>
        <w:t>y el </w:t>
      </w:r>
      <w:r>
        <w:rPr>
          <w:color w:val="231F20"/>
          <w:spacing w:val="-3"/>
        </w:rPr>
        <w:t>sector energía, observación </w:t>
      </w:r>
      <w:r>
        <w:rPr>
          <w:color w:val="231F20"/>
        </w:rPr>
        <w:t>de la </w:t>
      </w:r>
      <w:r>
        <w:rPr>
          <w:color w:val="231F20"/>
          <w:spacing w:val="-3"/>
        </w:rPr>
        <w:t>varia- bilidad  climática,  inventarios  </w:t>
      </w:r>
      <w:r>
        <w:rPr>
          <w:color w:val="231F20"/>
        </w:rPr>
        <w:t>y  </w:t>
      </w:r>
      <w:r>
        <w:rPr>
          <w:color w:val="231F20"/>
          <w:spacing w:val="-3"/>
        </w:rPr>
        <w:t>ciclo  </w:t>
      </w:r>
      <w:r>
        <w:rPr>
          <w:color w:val="231F20"/>
        </w:rPr>
        <w:t>del  </w:t>
      </w:r>
      <w:r>
        <w:rPr>
          <w:color w:val="231F20"/>
          <w:spacing w:val="-3"/>
        </w:rPr>
        <w:t>carbono”  (Múgica,  2008:  </w:t>
      </w:r>
      <w:r>
        <w:rPr>
          <w:color w:val="231F20"/>
          <w:spacing w:val="19"/>
        </w:rPr>
        <w:t> </w:t>
      </w:r>
      <w:r>
        <w:rPr>
          <w:color w:val="231F20"/>
          <w:spacing w:val="-3"/>
        </w:rPr>
        <w:t>5).</w:t>
      </w:r>
      <w:r>
        <w:rPr>
          <w:color w:val="231F20"/>
          <w:spacing w:val="-3"/>
          <w:position w:val="7"/>
          <w:sz w:val="11"/>
        </w:rPr>
        <w:t>107</w:t>
      </w:r>
    </w:p>
    <w:p>
      <w:pPr>
        <w:pStyle w:val="BodyText"/>
        <w:spacing w:line="300" w:lineRule="auto"/>
        <w:ind w:left="120" w:right="116" w:firstLine="360"/>
        <w:jc w:val="right"/>
      </w:pPr>
      <w:r>
        <w:rPr>
          <w:color w:val="231F20"/>
          <w:spacing w:val="2"/>
          <w:w w:val="105"/>
        </w:rPr>
        <w:t>La</w:t>
      </w:r>
      <w:r>
        <w:rPr>
          <w:color w:val="231F20"/>
          <w:spacing w:val="-9"/>
          <w:w w:val="105"/>
        </w:rPr>
        <w:t> </w:t>
      </w:r>
      <w:r>
        <w:rPr>
          <w:color w:val="231F20"/>
          <w:w w:val="105"/>
        </w:rPr>
        <w:t>pregunta</w:t>
      </w:r>
      <w:r>
        <w:rPr>
          <w:color w:val="231F20"/>
          <w:spacing w:val="-9"/>
          <w:w w:val="105"/>
        </w:rPr>
        <w:t> </w:t>
      </w:r>
      <w:r>
        <w:rPr>
          <w:color w:val="231F20"/>
          <w:w w:val="105"/>
        </w:rPr>
        <w:t>que</w:t>
      </w:r>
      <w:r>
        <w:rPr>
          <w:color w:val="231F20"/>
          <w:spacing w:val="-9"/>
          <w:w w:val="105"/>
        </w:rPr>
        <w:t> </w:t>
      </w:r>
      <w:r>
        <w:rPr>
          <w:color w:val="231F20"/>
          <w:w w:val="105"/>
        </w:rPr>
        <w:t>nos</w:t>
      </w:r>
      <w:r>
        <w:rPr>
          <w:color w:val="231F20"/>
          <w:spacing w:val="-9"/>
          <w:w w:val="105"/>
        </w:rPr>
        <w:t> </w:t>
      </w:r>
      <w:r>
        <w:rPr>
          <w:color w:val="231F20"/>
          <w:w w:val="105"/>
        </w:rPr>
        <w:t>planteamos</w:t>
      </w:r>
      <w:r>
        <w:rPr>
          <w:color w:val="231F20"/>
          <w:spacing w:val="-9"/>
          <w:w w:val="105"/>
        </w:rPr>
        <w:t> </w:t>
      </w:r>
      <w:r>
        <w:rPr>
          <w:color w:val="231F20"/>
          <w:w w:val="105"/>
        </w:rPr>
        <w:t>de</w:t>
      </w:r>
      <w:r>
        <w:rPr>
          <w:color w:val="231F20"/>
          <w:spacing w:val="-9"/>
          <w:w w:val="105"/>
        </w:rPr>
        <w:t> </w:t>
      </w:r>
      <w:r>
        <w:rPr>
          <w:color w:val="231F20"/>
          <w:w w:val="105"/>
        </w:rPr>
        <w:t>esta</w:t>
      </w:r>
      <w:r>
        <w:rPr>
          <w:color w:val="231F20"/>
          <w:spacing w:val="-9"/>
          <w:w w:val="105"/>
        </w:rPr>
        <w:t> </w:t>
      </w:r>
      <w:r>
        <w:rPr>
          <w:color w:val="231F20"/>
          <w:w w:val="105"/>
        </w:rPr>
        <w:t>información</w:t>
      </w:r>
      <w:r>
        <w:rPr>
          <w:color w:val="231F20"/>
          <w:spacing w:val="-9"/>
          <w:w w:val="105"/>
        </w:rPr>
        <w:t> </w:t>
      </w:r>
      <w:r>
        <w:rPr>
          <w:color w:val="231F20"/>
          <w:w w:val="105"/>
        </w:rPr>
        <w:t>es:</w:t>
      </w:r>
      <w:r>
        <w:rPr>
          <w:color w:val="231F20"/>
          <w:spacing w:val="-9"/>
          <w:w w:val="105"/>
        </w:rPr>
        <w:t> </w:t>
      </w:r>
      <w:r>
        <w:rPr>
          <w:color w:val="231F20"/>
          <w:w w:val="105"/>
        </w:rPr>
        <w:t>¿cómo</w:t>
      </w:r>
      <w:r>
        <w:rPr>
          <w:color w:val="231F20"/>
          <w:spacing w:val="-9"/>
          <w:w w:val="105"/>
        </w:rPr>
        <w:t> </w:t>
      </w:r>
      <w:r>
        <w:rPr>
          <w:color w:val="231F20"/>
          <w:w w:val="105"/>
        </w:rPr>
        <w:t>compatibi-</w:t>
      </w:r>
      <w:r>
        <w:rPr>
          <w:color w:val="231F20"/>
          <w:w w:val="101"/>
        </w:rPr>
        <w:t> </w:t>
      </w:r>
      <w:r>
        <w:rPr>
          <w:color w:val="231F20"/>
          <w:w w:val="105"/>
        </w:rPr>
        <w:t>lizar</w:t>
      </w:r>
      <w:r>
        <w:rPr>
          <w:color w:val="231F20"/>
          <w:spacing w:val="-30"/>
          <w:w w:val="105"/>
        </w:rPr>
        <w:t> </w:t>
      </w:r>
      <w:r>
        <w:rPr>
          <w:color w:val="231F20"/>
          <w:w w:val="105"/>
        </w:rPr>
        <w:t>que</w:t>
      </w:r>
      <w:r>
        <w:rPr>
          <w:color w:val="231F20"/>
          <w:spacing w:val="-30"/>
          <w:w w:val="105"/>
        </w:rPr>
        <w:t> </w:t>
      </w:r>
      <w:r>
        <w:rPr>
          <w:color w:val="231F20"/>
          <w:w w:val="105"/>
        </w:rPr>
        <w:t>vulnerabilidad</w:t>
      </w:r>
      <w:r>
        <w:rPr>
          <w:color w:val="231F20"/>
          <w:spacing w:val="-30"/>
          <w:w w:val="105"/>
        </w:rPr>
        <w:t> </w:t>
      </w:r>
      <w:r>
        <w:rPr>
          <w:color w:val="231F20"/>
          <w:w w:val="105"/>
        </w:rPr>
        <w:t>sea</w:t>
      </w:r>
      <w:r>
        <w:rPr>
          <w:color w:val="231F20"/>
          <w:spacing w:val="-30"/>
          <w:w w:val="105"/>
        </w:rPr>
        <w:t> </w:t>
      </w:r>
      <w:r>
        <w:rPr>
          <w:color w:val="231F20"/>
          <w:w w:val="105"/>
        </w:rPr>
        <w:t>el</w:t>
      </w:r>
      <w:r>
        <w:rPr>
          <w:color w:val="231F20"/>
          <w:spacing w:val="-30"/>
          <w:w w:val="105"/>
        </w:rPr>
        <w:t> </w:t>
      </w:r>
      <w:r>
        <w:rPr>
          <w:color w:val="231F20"/>
          <w:w w:val="105"/>
        </w:rPr>
        <w:t>tema</w:t>
      </w:r>
      <w:r>
        <w:rPr>
          <w:color w:val="231F20"/>
          <w:spacing w:val="-30"/>
          <w:w w:val="105"/>
        </w:rPr>
        <w:t> </w:t>
      </w:r>
      <w:r>
        <w:rPr>
          <w:color w:val="231F20"/>
          <w:w w:val="105"/>
        </w:rPr>
        <w:t>más</w:t>
      </w:r>
      <w:r>
        <w:rPr>
          <w:color w:val="231F20"/>
          <w:spacing w:val="-30"/>
          <w:w w:val="105"/>
        </w:rPr>
        <w:t> </w:t>
      </w:r>
      <w:r>
        <w:rPr>
          <w:color w:val="231F20"/>
          <w:w w:val="105"/>
        </w:rPr>
        <w:t>estudiado</w:t>
      </w:r>
      <w:r>
        <w:rPr>
          <w:color w:val="231F20"/>
          <w:spacing w:val="-30"/>
          <w:w w:val="105"/>
        </w:rPr>
        <w:t> </w:t>
      </w:r>
      <w:r>
        <w:rPr>
          <w:color w:val="231F20"/>
          <w:w w:val="105"/>
        </w:rPr>
        <w:t>y</w:t>
      </w:r>
      <w:r>
        <w:rPr>
          <w:color w:val="231F20"/>
          <w:spacing w:val="-30"/>
          <w:w w:val="105"/>
        </w:rPr>
        <w:t> </w:t>
      </w:r>
      <w:r>
        <w:rPr>
          <w:color w:val="231F20"/>
          <w:w w:val="105"/>
        </w:rPr>
        <w:t>los</w:t>
      </w:r>
      <w:r>
        <w:rPr>
          <w:color w:val="231F20"/>
          <w:spacing w:val="-30"/>
          <w:w w:val="105"/>
        </w:rPr>
        <w:t> </w:t>
      </w:r>
      <w:r>
        <w:rPr>
          <w:color w:val="231F20"/>
          <w:w w:val="105"/>
        </w:rPr>
        <w:t>subtemas</w:t>
      </w:r>
      <w:r>
        <w:rPr>
          <w:color w:val="231F20"/>
          <w:spacing w:val="-30"/>
          <w:w w:val="105"/>
        </w:rPr>
        <w:t> </w:t>
      </w:r>
      <w:r>
        <w:rPr>
          <w:color w:val="231F20"/>
          <w:w w:val="105"/>
        </w:rPr>
        <w:t>más</w:t>
      </w:r>
      <w:r>
        <w:rPr>
          <w:color w:val="231F20"/>
          <w:spacing w:val="-30"/>
          <w:w w:val="105"/>
        </w:rPr>
        <w:t> </w:t>
      </w:r>
      <w:r>
        <w:rPr>
          <w:color w:val="231F20"/>
          <w:w w:val="105"/>
        </w:rPr>
        <w:t>abordados</w:t>
      </w:r>
      <w:r>
        <w:rPr>
          <w:color w:val="231F20"/>
          <w:spacing w:val="-2"/>
          <w:w w:val="98"/>
        </w:rPr>
        <w:t> </w:t>
      </w:r>
      <w:r>
        <w:rPr>
          <w:color w:val="231F20"/>
          <w:w w:val="105"/>
        </w:rPr>
        <w:t>correspondan</w:t>
      </w:r>
      <w:r>
        <w:rPr>
          <w:color w:val="231F20"/>
          <w:spacing w:val="-15"/>
          <w:w w:val="105"/>
        </w:rPr>
        <w:t> </w:t>
      </w:r>
      <w:r>
        <w:rPr>
          <w:color w:val="231F20"/>
          <w:w w:val="105"/>
        </w:rPr>
        <w:t>con</w:t>
      </w:r>
      <w:r>
        <w:rPr>
          <w:color w:val="231F20"/>
          <w:spacing w:val="-15"/>
          <w:w w:val="105"/>
        </w:rPr>
        <w:t> </w:t>
      </w:r>
      <w:r>
        <w:rPr>
          <w:color w:val="231F20"/>
          <w:w w:val="105"/>
        </w:rPr>
        <w:t>mitigación</w:t>
      </w:r>
      <w:r>
        <w:rPr>
          <w:color w:val="231F20"/>
          <w:spacing w:val="-15"/>
          <w:w w:val="105"/>
        </w:rPr>
        <w:t> </w:t>
      </w:r>
      <w:r>
        <w:rPr>
          <w:color w:val="231F20"/>
          <w:w w:val="105"/>
        </w:rPr>
        <w:t>(que</w:t>
      </w:r>
      <w:r>
        <w:rPr>
          <w:color w:val="231F20"/>
          <w:spacing w:val="-15"/>
          <w:w w:val="105"/>
        </w:rPr>
        <w:t> </w:t>
      </w:r>
      <w:r>
        <w:rPr>
          <w:color w:val="231F20"/>
          <w:w w:val="105"/>
        </w:rPr>
        <w:t>representa</w:t>
      </w:r>
      <w:r>
        <w:rPr>
          <w:color w:val="231F20"/>
          <w:spacing w:val="-15"/>
          <w:w w:val="105"/>
        </w:rPr>
        <w:t> </w:t>
      </w:r>
      <w:r>
        <w:rPr>
          <w:color w:val="231F20"/>
          <w:w w:val="105"/>
        </w:rPr>
        <w:t>el</w:t>
      </w:r>
      <w:r>
        <w:rPr>
          <w:color w:val="231F20"/>
          <w:spacing w:val="-15"/>
          <w:w w:val="105"/>
        </w:rPr>
        <w:t> </w:t>
      </w:r>
      <w:r>
        <w:rPr>
          <w:color w:val="231F20"/>
          <w:w w:val="105"/>
        </w:rPr>
        <w:t>tercer</w:t>
      </w:r>
      <w:r>
        <w:rPr>
          <w:color w:val="231F20"/>
          <w:spacing w:val="-15"/>
          <w:w w:val="105"/>
        </w:rPr>
        <w:t> </w:t>
      </w:r>
      <w:r>
        <w:rPr>
          <w:color w:val="231F20"/>
          <w:w w:val="105"/>
        </w:rPr>
        <w:t>tema</w:t>
      </w:r>
      <w:r>
        <w:rPr>
          <w:color w:val="231F20"/>
          <w:spacing w:val="-15"/>
          <w:w w:val="105"/>
        </w:rPr>
        <w:t> </w:t>
      </w:r>
      <w:r>
        <w:rPr>
          <w:color w:val="231F20"/>
          <w:w w:val="105"/>
        </w:rPr>
        <w:t>más</w:t>
      </w:r>
      <w:r>
        <w:rPr>
          <w:color w:val="231F20"/>
          <w:spacing w:val="-15"/>
          <w:w w:val="105"/>
        </w:rPr>
        <w:t> </w:t>
      </w:r>
      <w:r>
        <w:rPr>
          <w:color w:val="231F20"/>
          <w:w w:val="105"/>
        </w:rPr>
        <w:t>estudiado</w:t>
      </w:r>
      <w:r>
        <w:rPr>
          <w:color w:val="231F20"/>
          <w:spacing w:val="-15"/>
          <w:w w:val="105"/>
        </w:rPr>
        <w:t> </w:t>
      </w:r>
      <w:r>
        <w:rPr>
          <w:color w:val="231F20"/>
          <w:spacing w:val="-2"/>
          <w:w w:val="105"/>
        </w:rPr>
        <w:t>con</w:t>
      </w:r>
      <w:r>
        <w:rPr>
          <w:color w:val="231F20"/>
          <w:spacing w:val="-2"/>
          <w:w w:val="101"/>
        </w:rPr>
        <w:t> </w:t>
      </w:r>
      <w:r>
        <w:rPr>
          <w:color w:val="231F20"/>
          <w:w w:val="105"/>
        </w:rPr>
        <w:t>23</w:t>
      </w:r>
      <w:r>
        <w:rPr>
          <w:color w:val="231F20"/>
          <w:spacing w:val="-8"/>
          <w:w w:val="105"/>
        </w:rPr>
        <w:t> </w:t>
      </w:r>
      <w:r>
        <w:rPr>
          <w:color w:val="231F20"/>
          <w:w w:val="105"/>
        </w:rPr>
        <w:t>por</w:t>
      </w:r>
      <w:r>
        <w:rPr>
          <w:color w:val="231F20"/>
          <w:spacing w:val="-8"/>
          <w:w w:val="105"/>
        </w:rPr>
        <w:t> </w:t>
      </w:r>
      <w:r>
        <w:rPr>
          <w:color w:val="231F20"/>
          <w:w w:val="105"/>
        </w:rPr>
        <w:t>ciento</w:t>
      </w:r>
      <w:r>
        <w:rPr>
          <w:color w:val="231F20"/>
          <w:spacing w:val="-8"/>
          <w:w w:val="105"/>
        </w:rPr>
        <w:t> </w:t>
      </w:r>
      <w:r>
        <w:rPr>
          <w:color w:val="231F20"/>
          <w:w w:val="105"/>
        </w:rPr>
        <w:t>a</w:t>
      </w:r>
      <w:r>
        <w:rPr>
          <w:color w:val="231F20"/>
          <w:spacing w:val="-8"/>
          <w:w w:val="105"/>
        </w:rPr>
        <w:t> </w:t>
      </w:r>
      <w:r>
        <w:rPr>
          <w:color w:val="231F20"/>
          <w:w w:val="105"/>
        </w:rPr>
        <w:t>nivel</w:t>
      </w:r>
      <w:r>
        <w:rPr>
          <w:color w:val="231F20"/>
          <w:spacing w:val="-8"/>
          <w:w w:val="105"/>
        </w:rPr>
        <w:t> </w:t>
      </w:r>
      <w:r>
        <w:rPr>
          <w:color w:val="231F20"/>
          <w:w w:val="105"/>
        </w:rPr>
        <w:t>temático,</w:t>
      </w:r>
      <w:r>
        <w:rPr>
          <w:color w:val="231F20"/>
          <w:spacing w:val="-8"/>
          <w:w w:val="105"/>
        </w:rPr>
        <w:t> </w:t>
      </w:r>
      <w:r>
        <w:rPr>
          <w:color w:val="231F20"/>
          <w:w w:val="105"/>
        </w:rPr>
        <w:t>luego</w:t>
      </w:r>
      <w:r>
        <w:rPr>
          <w:color w:val="231F20"/>
          <w:spacing w:val="-8"/>
          <w:w w:val="105"/>
        </w:rPr>
        <w:t> </w:t>
      </w:r>
      <w:r>
        <w:rPr>
          <w:color w:val="231F20"/>
          <w:w w:val="105"/>
        </w:rPr>
        <w:t>de</w:t>
      </w:r>
      <w:r>
        <w:rPr>
          <w:color w:val="231F20"/>
          <w:spacing w:val="-8"/>
          <w:w w:val="105"/>
        </w:rPr>
        <w:t> </w:t>
      </w:r>
      <w:r>
        <w:rPr>
          <w:color w:val="231F20"/>
          <w:w w:val="105"/>
        </w:rPr>
        <w:t>observación,</w:t>
      </w:r>
      <w:r>
        <w:rPr>
          <w:color w:val="231F20"/>
          <w:spacing w:val="-8"/>
          <w:w w:val="105"/>
        </w:rPr>
        <w:t> </w:t>
      </w:r>
      <w:r>
        <w:rPr>
          <w:color w:val="231F20"/>
          <w:w w:val="105"/>
        </w:rPr>
        <w:t>información,</w:t>
      </w:r>
      <w:r>
        <w:rPr>
          <w:color w:val="231F20"/>
          <w:spacing w:val="-8"/>
          <w:w w:val="105"/>
        </w:rPr>
        <w:t> </w:t>
      </w:r>
      <w:r>
        <w:rPr>
          <w:color w:val="231F20"/>
          <w:spacing w:val="-2"/>
          <w:w w:val="105"/>
        </w:rPr>
        <w:t>escenarios)?</w:t>
      </w:r>
      <w:r>
        <w:rPr>
          <w:color w:val="231F20"/>
          <w:spacing w:val="-2"/>
          <w:w w:val="99"/>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spacing w:val="-3"/>
          <w:w w:val="105"/>
        </w:rPr>
        <w:t>estudio</w:t>
      </w:r>
      <w:r>
        <w:rPr>
          <w:color w:val="231F20"/>
          <w:spacing w:val="-15"/>
          <w:w w:val="105"/>
        </w:rPr>
        <w:t> </w:t>
      </w:r>
      <w:r>
        <w:rPr>
          <w:color w:val="231F20"/>
          <w:spacing w:val="-3"/>
          <w:w w:val="105"/>
        </w:rPr>
        <w:t>puede</w:t>
      </w:r>
      <w:r>
        <w:rPr>
          <w:color w:val="231F20"/>
          <w:spacing w:val="-15"/>
          <w:w w:val="105"/>
        </w:rPr>
        <w:t> </w:t>
      </w:r>
      <w:r>
        <w:rPr>
          <w:color w:val="231F20"/>
          <w:spacing w:val="-3"/>
          <w:w w:val="105"/>
        </w:rPr>
        <w:t>leerse</w:t>
      </w:r>
      <w:r>
        <w:rPr>
          <w:color w:val="231F20"/>
          <w:spacing w:val="-15"/>
          <w:w w:val="105"/>
        </w:rPr>
        <w:t> </w:t>
      </w:r>
      <w:r>
        <w:rPr>
          <w:color w:val="231F20"/>
          <w:w w:val="105"/>
        </w:rPr>
        <w:t>la</w:t>
      </w:r>
      <w:r>
        <w:rPr>
          <w:color w:val="231F20"/>
          <w:spacing w:val="-15"/>
          <w:w w:val="105"/>
        </w:rPr>
        <w:t> </w:t>
      </w:r>
      <w:r>
        <w:rPr>
          <w:color w:val="231F20"/>
          <w:spacing w:val="-3"/>
          <w:w w:val="105"/>
        </w:rPr>
        <w:t>siguiente</w:t>
      </w:r>
      <w:r>
        <w:rPr>
          <w:color w:val="231F20"/>
          <w:spacing w:val="-15"/>
          <w:w w:val="105"/>
        </w:rPr>
        <w:t> </w:t>
      </w:r>
      <w:r>
        <w:rPr>
          <w:color w:val="231F20"/>
          <w:spacing w:val="-3"/>
          <w:w w:val="105"/>
        </w:rPr>
        <w:t>elucidación:</w:t>
      </w:r>
      <w:r>
        <w:rPr>
          <w:color w:val="231F20"/>
          <w:spacing w:val="-15"/>
          <w:w w:val="105"/>
        </w:rPr>
        <w:t> </w:t>
      </w:r>
      <w:r>
        <w:rPr>
          <w:color w:val="231F20"/>
          <w:spacing w:val="-3"/>
          <w:w w:val="105"/>
        </w:rPr>
        <w:t>“Esto</w:t>
      </w:r>
      <w:r>
        <w:rPr>
          <w:color w:val="231F20"/>
          <w:spacing w:val="-15"/>
          <w:w w:val="105"/>
        </w:rPr>
        <w:t> </w:t>
      </w:r>
      <w:r>
        <w:rPr>
          <w:color w:val="231F20"/>
          <w:spacing w:val="-3"/>
          <w:w w:val="105"/>
        </w:rPr>
        <w:t>puede</w:t>
      </w:r>
      <w:r>
        <w:rPr>
          <w:color w:val="231F20"/>
          <w:spacing w:val="-15"/>
          <w:w w:val="105"/>
        </w:rPr>
        <w:t> </w:t>
      </w:r>
      <w:r>
        <w:rPr>
          <w:color w:val="231F20"/>
          <w:spacing w:val="-3"/>
          <w:w w:val="105"/>
        </w:rPr>
        <w:t>explicarse</w:t>
      </w:r>
      <w:r>
        <w:rPr>
          <w:color w:val="231F20"/>
          <w:spacing w:val="-15"/>
          <w:w w:val="105"/>
        </w:rPr>
        <w:t> </w:t>
      </w:r>
      <w:r>
        <w:rPr>
          <w:color w:val="231F20"/>
          <w:spacing w:val="-3"/>
          <w:w w:val="105"/>
        </w:rPr>
        <w:t>porque</w:t>
      </w:r>
      <w:r>
        <w:rPr>
          <w:color w:val="231F20"/>
          <w:spacing w:val="-3"/>
          <w:w w:val="98"/>
        </w:rPr>
        <w:t> </w:t>
      </w:r>
      <w:r>
        <w:rPr>
          <w:color w:val="231F20"/>
          <w:w w:val="105"/>
        </w:rPr>
        <w:t>muchos investigadores cuyos temas prioritarios son de</w:t>
      </w:r>
      <w:r>
        <w:rPr>
          <w:color w:val="231F20"/>
          <w:spacing w:val="-6"/>
          <w:w w:val="105"/>
        </w:rPr>
        <w:t> </w:t>
      </w:r>
      <w:r>
        <w:rPr>
          <w:color w:val="231F20"/>
          <w:w w:val="105"/>
        </w:rPr>
        <w:t>protección</w:t>
      </w:r>
      <w:r>
        <w:rPr>
          <w:color w:val="231F20"/>
          <w:spacing w:val="-1"/>
          <w:w w:val="105"/>
        </w:rPr>
        <w:t> </w:t>
      </w:r>
      <w:r>
        <w:rPr>
          <w:color w:val="231F20"/>
          <w:w w:val="105"/>
        </w:rPr>
        <w:t>ambiental,</w:t>
      </w:r>
      <w:r>
        <w:rPr>
          <w:color w:val="231F20"/>
          <w:spacing w:val="-1"/>
          <w:w w:val="105"/>
        </w:rPr>
        <w:t> </w:t>
      </w:r>
      <w:r>
        <w:rPr>
          <w:color w:val="231F20"/>
          <w:w w:val="105"/>
        </w:rPr>
        <w:t>comienzan a tratar los temas de cambio climático”. Sin embargo, para  </w:t>
      </w:r>
      <w:r>
        <w:rPr>
          <w:color w:val="231F20"/>
          <w:spacing w:val="28"/>
          <w:w w:val="105"/>
        </w:rPr>
        <w:t> </w:t>
      </w:r>
      <w:r>
        <w:rPr>
          <w:color w:val="231F20"/>
          <w:w w:val="105"/>
        </w:rPr>
        <w:t>aducir</w:t>
      </w:r>
    </w:p>
    <w:p>
      <w:pPr>
        <w:pStyle w:val="BodyText"/>
        <w:spacing w:before="8"/>
        <w:rPr>
          <w:sz w:val="16"/>
        </w:rPr>
      </w:pPr>
    </w:p>
    <w:p>
      <w:pPr>
        <w:spacing w:line="247" w:lineRule="auto" w:before="0"/>
        <w:ind w:left="120" w:right="114" w:firstLine="360"/>
        <w:jc w:val="both"/>
        <w:rPr>
          <w:sz w:val="16"/>
        </w:rPr>
      </w:pPr>
      <w:r>
        <w:rPr>
          <w:color w:val="231F20"/>
          <w:position w:val="5"/>
          <w:sz w:val="9"/>
        </w:rPr>
        <w:t>107</w:t>
      </w:r>
      <w:r>
        <w:rPr>
          <w:color w:val="231F20"/>
          <w:sz w:val="16"/>
        </w:rPr>
        <w:t>En el estudio puede leerse la misma situación que en  la  cita:  “En  la  figura  27  (Múgica,  2008: 32) se presentan los subtemas específicos más estudiados. Aunque el tema de vulnerabili-     dad, impacto, riesgos y adaptación es el más estudiado, dos subtemas de mitigación resultaron ser   los dominantes: el de co-beneficios ambientales y el sectorial en energía con 90 y 87 selecciones respectivamente […]. Posteriormente siguen los subtemas de variabilidad  climática,  y  hasta  el  cuarto lugar aparece el primer subtema de vulnerabilidad en la biodiversidad, que posteriormente tiene</w:t>
      </w:r>
      <w:r>
        <w:rPr>
          <w:color w:val="231F20"/>
          <w:spacing w:val="30"/>
          <w:sz w:val="16"/>
        </w:rPr>
        <w:t> </w:t>
      </w:r>
      <w:r>
        <w:rPr>
          <w:color w:val="231F20"/>
          <w:sz w:val="16"/>
        </w:rPr>
        <w:t>incluidos</w:t>
      </w:r>
      <w:r>
        <w:rPr>
          <w:color w:val="231F20"/>
          <w:spacing w:val="30"/>
          <w:sz w:val="16"/>
        </w:rPr>
        <w:t> </w:t>
      </w:r>
      <w:r>
        <w:rPr>
          <w:color w:val="231F20"/>
          <w:sz w:val="16"/>
        </w:rPr>
        <w:t>cinco</w:t>
      </w:r>
      <w:r>
        <w:rPr>
          <w:color w:val="231F20"/>
          <w:spacing w:val="30"/>
          <w:sz w:val="16"/>
        </w:rPr>
        <w:t> </w:t>
      </w:r>
      <w:r>
        <w:rPr>
          <w:color w:val="231F20"/>
          <w:sz w:val="16"/>
        </w:rPr>
        <w:t>subtemas</w:t>
      </w:r>
      <w:r>
        <w:rPr>
          <w:color w:val="231F20"/>
          <w:spacing w:val="30"/>
          <w:sz w:val="16"/>
        </w:rPr>
        <w:t> </w:t>
      </w:r>
      <w:r>
        <w:rPr>
          <w:color w:val="231F20"/>
          <w:sz w:val="16"/>
        </w:rPr>
        <w:t>más</w:t>
      </w:r>
      <w:r>
        <w:rPr>
          <w:color w:val="231F20"/>
          <w:spacing w:val="30"/>
          <w:sz w:val="16"/>
        </w:rPr>
        <w:t> </w:t>
      </w:r>
      <w:r>
        <w:rPr>
          <w:color w:val="231F20"/>
          <w:sz w:val="16"/>
        </w:rPr>
        <w:t>entre</w:t>
      </w:r>
      <w:r>
        <w:rPr>
          <w:color w:val="231F20"/>
          <w:spacing w:val="30"/>
          <w:sz w:val="16"/>
        </w:rPr>
        <w:t> </w:t>
      </w:r>
      <w:r>
        <w:rPr>
          <w:color w:val="231F20"/>
          <w:sz w:val="16"/>
        </w:rPr>
        <w:t>los</w:t>
      </w:r>
      <w:r>
        <w:rPr>
          <w:color w:val="231F20"/>
          <w:spacing w:val="30"/>
          <w:sz w:val="16"/>
        </w:rPr>
        <w:t> </w:t>
      </w:r>
      <w:r>
        <w:rPr>
          <w:color w:val="231F20"/>
          <w:sz w:val="16"/>
        </w:rPr>
        <w:t>más</w:t>
      </w:r>
      <w:r>
        <w:rPr>
          <w:color w:val="231F20"/>
          <w:spacing w:val="30"/>
          <w:sz w:val="16"/>
        </w:rPr>
        <w:t> </w:t>
      </w:r>
      <w:r>
        <w:rPr>
          <w:color w:val="231F20"/>
          <w:sz w:val="16"/>
        </w:rPr>
        <w:t>abordados”</w:t>
      </w:r>
      <w:r>
        <w:rPr>
          <w:color w:val="231F20"/>
          <w:spacing w:val="30"/>
          <w:sz w:val="16"/>
        </w:rPr>
        <w:t> </w:t>
      </w:r>
      <w:r>
        <w:rPr>
          <w:color w:val="231F20"/>
          <w:sz w:val="16"/>
        </w:rPr>
        <w:t>(Múgica,</w:t>
      </w:r>
      <w:r>
        <w:rPr>
          <w:color w:val="231F20"/>
          <w:spacing w:val="30"/>
          <w:sz w:val="16"/>
        </w:rPr>
        <w:t> </w:t>
      </w:r>
      <w:r>
        <w:rPr>
          <w:color w:val="231F20"/>
          <w:sz w:val="16"/>
        </w:rPr>
        <w:t>2008:</w:t>
      </w:r>
      <w:r>
        <w:rPr>
          <w:color w:val="231F20"/>
          <w:spacing w:val="30"/>
          <w:sz w:val="16"/>
        </w:rPr>
        <w:t> </w:t>
      </w:r>
      <w:r>
        <w:rPr>
          <w:color w:val="231F20"/>
          <w:sz w:val="16"/>
        </w:rPr>
        <w:t>32).</w:t>
      </w:r>
    </w:p>
    <w:p>
      <w:pPr>
        <w:spacing w:after="0" w:line="247" w:lineRule="auto"/>
        <w:jc w:val="both"/>
        <w:rPr>
          <w:sz w:val="16"/>
        </w:rPr>
        <w:sectPr>
          <w:type w:val="continuous"/>
          <w:pgSz w:w="9600" w:h="13000"/>
          <w:pgMar w:top="0" w:bottom="0" w:left="1320" w:right="1080"/>
        </w:sectPr>
      </w:pPr>
    </w:p>
    <w:p>
      <w:pPr>
        <w:pStyle w:val="BodyText"/>
        <w:spacing w:before="8"/>
        <w:rPr>
          <w:sz w:val="14"/>
        </w:rPr>
      </w:pPr>
    </w:p>
    <w:p>
      <w:pPr>
        <w:pStyle w:val="BodyText"/>
        <w:spacing w:line="300" w:lineRule="auto" w:before="70"/>
        <w:ind w:left="100" w:right="115"/>
        <w:jc w:val="both"/>
      </w:pPr>
      <w:r>
        <w:rPr>
          <w:color w:val="231F20"/>
        </w:rPr>
        <w:t>esta posibilidad habría que generar nuevos datos, especificar las ramificaciones que </w:t>
      </w:r>
      <w:r>
        <w:rPr>
          <w:color w:val="231F20"/>
          <w:spacing w:val="-3"/>
        </w:rPr>
        <w:t>unen </w:t>
      </w:r>
      <w:r>
        <w:rPr>
          <w:color w:val="231F20"/>
        </w:rPr>
        <w:t>los </w:t>
      </w:r>
      <w:r>
        <w:rPr>
          <w:color w:val="231F20"/>
          <w:spacing w:val="-3"/>
        </w:rPr>
        <w:t>temas, </w:t>
      </w:r>
      <w:r>
        <w:rPr>
          <w:color w:val="231F20"/>
        </w:rPr>
        <w:t>los subtemas y los subtemas específicos, o bien, simplemen- te analizar los subtemas específicos que han elegido los contactos para definir  sus actividades versando sobre el cambio climático; dicho de otra manera, falta- ría acercarse lo más posible a las opiniones de los entrevistados para generar diagnósticos más realistas y útiles  </w:t>
      </w:r>
      <w:r>
        <w:rPr>
          <w:color w:val="231F20"/>
          <w:spacing w:val="1"/>
        </w:rPr>
        <w:t> </w:t>
      </w:r>
      <w:r>
        <w:rPr>
          <w:color w:val="231F20"/>
        </w:rPr>
        <w:t>epistémicamente.</w:t>
      </w:r>
    </w:p>
    <w:p>
      <w:pPr>
        <w:pStyle w:val="BodyText"/>
        <w:spacing w:line="300" w:lineRule="auto"/>
        <w:ind w:left="100" w:right="114" w:firstLine="360"/>
        <w:jc w:val="both"/>
      </w:pPr>
      <w:r>
        <w:rPr>
          <w:color w:val="231F20"/>
        </w:rPr>
        <w:t>En sentido inverso, se escribe: “En contraste (...) presenta los subtemas específicos menos abordados. Curiosamente, entre ellos hay ocho subtemas de vulnerabilidad, impacto, riesgos y adaptación, quizá porque se subdividieron mucho” (Múgica, 2008: 32). </w:t>
      </w:r>
      <w:r>
        <w:rPr>
          <w:color w:val="231F20"/>
          <w:spacing w:val="3"/>
        </w:rPr>
        <w:t>La </w:t>
      </w:r>
      <w:r>
        <w:rPr>
          <w:color w:val="231F20"/>
        </w:rPr>
        <w:t>aparente contradicción entre la  presencia  de ocho de 11 subtemas menos estudiados correspondiendo al tema de vulnerabi- lidad, y que éste sea el más abordado se explica porque esta curiosa situación pudo deberse a un exceso de subdivisión de subtemas, lo que significa que es posible construir mediante un ejercicio divisorio de mayor o menor frecuencia   de datos para una categoría, lo cual es cierto. </w:t>
      </w:r>
      <w:r>
        <w:rPr>
          <w:color w:val="231F20"/>
          <w:spacing w:val="-3"/>
        </w:rPr>
        <w:t>Pero </w:t>
      </w:r>
      <w:r>
        <w:rPr>
          <w:color w:val="231F20"/>
        </w:rPr>
        <w:t>también puede considerarse que las categorías empleadas en los temas hacen difícil percibir el trabajo de los contactos de manera más concreta como se hace mediante el uso de subcatego- rías</w:t>
      </w:r>
      <w:r>
        <w:rPr>
          <w:color w:val="231F20"/>
          <w:spacing w:val="32"/>
        </w:rPr>
        <w:t> </w:t>
      </w:r>
      <w:r>
        <w:rPr>
          <w:color w:val="231F20"/>
        </w:rPr>
        <w:t>(subtemas).</w:t>
      </w:r>
    </w:p>
    <w:p>
      <w:pPr>
        <w:pStyle w:val="BodyText"/>
        <w:spacing w:line="233" w:lineRule="exact"/>
        <w:ind w:left="460"/>
        <w:jc w:val="both"/>
      </w:pPr>
      <w:r>
        <w:rPr>
          <w:color w:val="231F20"/>
        </w:rPr>
        <w:t>Ahora bien, en el estudio se reporta    que:</w:t>
      </w:r>
    </w:p>
    <w:p>
      <w:pPr>
        <w:pStyle w:val="BodyText"/>
        <w:spacing w:before="6"/>
        <w:rPr>
          <w:sz w:val="18"/>
        </w:rPr>
      </w:pPr>
    </w:p>
    <w:p>
      <w:pPr>
        <w:spacing w:line="283" w:lineRule="auto" w:before="0"/>
        <w:ind w:left="460" w:right="117" w:firstLine="0"/>
        <w:jc w:val="both"/>
        <w:rPr>
          <w:sz w:val="19"/>
        </w:rPr>
      </w:pPr>
      <w:r>
        <w:rPr>
          <w:color w:val="231F20"/>
          <w:w w:val="105"/>
          <w:sz w:val="19"/>
        </w:rPr>
        <w:t>El Sector Económico de Comunicaciones fue seleccionado solamente una vez; el de Producción de alimentos, Política </w:t>
      </w:r>
      <w:r>
        <w:rPr>
          <w:color w:val="231F20"/>
          <w:spacing w:val="-3"/>
          <w:w w:val="105"/>
          <w:sz w:val="19"/>
        </w:rPr>
        <w:t>Tecnológica </w:t>
      </w:r>
      <w:r>
        <w:rPr>
          <w:color w:val="231F20"/>
          <w:w w:val="105"/>
          <w:sz w:val="19"/>
        </w:rPr>
        <w:t>Nacional y Transferencia de</w:t>
      </w:r>
      <w:r>
        <w:rPr>
          <w:color w:val="231F20"/>
          <w:spacing w:val="-14"/>
          <w:w w:val="105"/>
          <w:sz w:val="19"/>
        </w:rPr>
        <w:t> </w:t>
      </w:r>
      <w:r>
        <w:rPr>
          <w:color w:val="231F20"/>
          <w:spacing w:val="-5"/>
          <w:w w:val="105"/>
          <w:sz w:val="19"/>
        </w:rPr>
        <w:t>Tecnología</w:t>
      </w:r>
      <w:r>
        <w:rPr>
          <w:color w:val="231F20"/>
          <w:spacing w:val="-14"/>
          <w:w w:val="105"/>
          <w:sz w:val="19"/>
        </w:rPr>
        <w:t> </w:t>
      </w:r>
      <w:r>
        <w:rPr>
          <w:color w:val="231F20"/>
          <w:spacing w:val="-3"/>
          <w:w w:val="105"/>
          <w:sz w:val="19"/>
        </w:rPr>
        <w:t>tuvieron</w:t>
      </w:r>
      <w:r>
        <w:rPr>
          <w:color w:val="231F20"/>
          <w:spacing w:val="-14"/>
          <w:w w:val="105"/>
          <w:sz w:val="19"/>
        </w:rPr>
        <w:t> </w:t>
      </w:r>
      <w:r>
        <w:rPr>
          <w:color w:val="231F20"/>
          <w:spacing w:val="-3"/>
          <w:w w:val="105"/>
          <w:sz w:val="19"/>
        </w:rPr>
        <w:t>solo</w:t>
      </w:r>
      <w:r>
        <w:rPr>
          <w:color w:val="231F20"/>
          <w:spacing w:val="-14"/>
          <w:w w:val="105"/>
          <w:sz w:val="19"/>
        </w:rPr>
        <w:t> </w:t>
      </w:r>
      <w:r>
        <w:rPr>
          <w:color w:val="231F20"/>
          <w:w w:val="105"/>
          <w:sz w:val="19"/>
        </w:rPr>
        <w:t>3</w:t>
      </w:r>
      <w:r>
        <w:rPr>
          <w:color w:val="231F20"/>
          <w:spacing w:val="-14"/>
          <w:w w:val="105"/>
          <w:sz w:val="19"/>
        </w:rPr>
        <w:t> </w:t>
      </w:r>
      <w:r>
        <w:rPr>
          <w:color w:val="231F20"/>
          <w:spacing w:val="-3"/>
          <w:w w:val="105"/>
          <w:sz w:val="19"/>
        </w:rPr>
        <w:t>selecciones;</w:t>
      </w:r>
      <w:r>
        <w:rPr>
          <w:color w:val="231F20"/>
          <w:spacing w:val="-14"/>
          <w:w w:val="105"/>
          <w:sz w:val="19"/>
        </w:rPr>
        <w:t> </w:t>
      </w:r>
      <w:r>
        <w:rPr>
          <w:color w:val="231F20"/>
          <w:w w:val="105"/>
          <w:sz w:val="19"/>
        </w:rPr>
        <w:t>por</w:t>
      </w:r>
      <w:r>
        <w:rPr>
          <w:color w:val="231F20"/>
          <w:spacing w:val="-14"/>
          <w:w w:val="105"/>
          <w:sz w:val="19"/>
        </w:rPr>
        <w:t> </w:t>
      </w:r>
      <w:r>
        <w:rPr>
          <w:color w:val="231F20"/>
          <w:w w:val="105"/>
          <w:sz w:val="19"/>
        </w:rPr>
        <w:t>lo</w:t>
      </w:r>
      <w:r>
        <w:rPr>
          <w:color w:val="231F20"/>
          <w:spacing w:val="-14"/>
          <w:w w:val="105"/>
          <w:sz w:val="19"/>
        </w:rPr>
        <w:t> </w:t>
      </w:r>
      <w:r>
        <w:rPr>
          <w:color w:val="231F20"/>
          <w:w w:val="105"/>
          <w:sz w:val="19"/>
        </w:rPr>
        <w:t>que</w:t>
      </w:r>
      <w:r>
        <w:rPr>
          <w:color w:val="231F20"/>
          <w:spacing w:val="-14"/>
          <w:w w:val="105"/>
          <w:sz w:val="19"/>
        </w:rPr>
        <w:t> </w:t>
      </w:r>
      <w:r>
        <w:rPr>
          <w:color w:val="231F20"/>
          <w:w w:val="105"/>
          <w:sz w:val="19"/>
        </w:rPr>
        <w:t>es</w:t>
      </w:r>
      <w:r>
        <w:rPr>
          <w:color w:val="231F20"/>
          <w:spacing w:val="-14"/>
          <w:w w:val="105"/>
          <w:sz w:val="19"/>
        </w:rPr>
        <w:t> </w:t>
      </w:r>
      <w:r>
        <w:rPr>
          <w:color w:val="231F20"/>
          <w:spacing w:val="-3"/>
          <w:w w:val="105"/>
          <w:sz w:val="19"/>
        </w:rPr>
        <w:t>importante</w:t>
      </w:r>
      <w:r>
        <w:rPr>
          <w:color w:val="231F20"/>
          <w:spacing w:val="-14"/>
          <w:w w:val="105"/>
          <w:sz w:val="19"/>
        </w:rPr>
        <w:t> </w:t>
      </w:r>
      <w:r>
        <w:rPr>
          <w:color w:val="231F20"/>
          <w:spacing w:val="-3"/>
          <w:w w:val="105"/>
          <w:sz w:val="19"/>
        </w:rPr>
        <w:t>tomar</w:t>
      </w:r>
      <w:r>
        <w:rPr>
          <w:color w:val="231F20"/>
          <w:spacing w:val="-14"/>
          <w:w w:val="105"/>
          <w:sz w:val="19"/>
        </w:rPr>
        <w:t> </w:t>
      </w:r>
      <w:r>
        <w:rPr>
          <w:color w:val="231F20"/>
          <w:spacing w:val="-3"/>
          <w:w w:val="105"/>
          <w:sz w:val="19"/>
        </w:rPr>
        <w:t>nota</w:t>
      </w:r>
      <w:r>
        <w:rPr>
          <w:color w:val="231F20"/>
          <w:spacing w:val="-14"/>
          <w:w w:val="105"/>
          <w:sz w:val="19"/>
        </w:rPr>
        <w:t> </w:t>
      </w:r>
      <w:r>
        <w:rPr>
          <w:color w:val="231F20"/>
          <w:w w:val="105"/>
          <w:sz w:val="19"/>
        </w:rPr>
        <w:t>de la</w:t>
      </w:r>
      <w:r>
        <w:rPr>
          <w:color w:val="231F20"/>
          <w:spacing w:val="-4"/>
          <w:w w:val="105"/>
          <w:sz w:val="19"/>
        </w:rPr>
        <w:t> </w:t>
      </w:r>
      <w:r>
        <w:rPr>
          <w:color w:val="231F20"/>
          <w:w w:val="105"/>
          <w:sz w:val="19"/>
        </w:rPr>
        <w:t>necesidad,</w:t>
      </w:r>
      <w:r>
        <w:rPr>
          <w:color w:val="231F20"/>
          <w:spacing w:val="-4"/>
          <w:w w:val="105"/>
          <w:sz w:val="19"/>
        </w:rPr>
        <w:t> </w:t>
      </w:r>
      <w:r>
        <w:rPr>
          <w:color w:val="231F20"/>
          <w:w w:val="105"/>
          <w:sz w:val="19"/>
        </w:rPr>
        <w:t>prestar</w:t>
      </w:r>
      <w:r>
        <w:rPr>
          <w:color w:val="231F20"/>
          <w:spacing w:val="-4"/>
          <w:w w:val="105"/>
          <w:sz w:val="19"/>
        </w:rPr>
        <w:t> </w:t>
      </w:r>
      <w:r>
        <w:rPr>
          <w:color w:val="231F20"/>
          <w:w w:val="105"/>
          <w:sz w:val="19"/>
        </w:rPr>
        <w:t>atención</w:t>
      </w:r>
      <w:r>
        <w:rPr>
          <w:color w:val="231F20"/>
          <w:spacing w:val="-4"/>
          <w:w w:val="105"/>
          <w:sz w:val="19"/>
        </w:rPr>
        <w:t> </w:t>
      </w:r>
      <w:r>
        <w:rPr>
          <w:color w:val="231F20"/>
          <w:w w:val="105"/>
          <w:sz w:val="19"/>
        </w:rPr>
        <w:t>en</w:t>
      </w:r>
      <w:r>
        <w:rPr>
          <w:color w:val="231F20"/>
          <w:spacing w:val="-4"/>
          <w:w w:val="105"/>
          <w:sz w:val="19"/>
        </w:rPr>
        <w:t> </w:t>
      </w:r>
      <w:r>
        <w:rPr>
          <w:color w:val="231F20"/>
          <w:w w:val="105"/>
          <w:sz w:val="19"/>
        </w:rPr>
        <w:t>estos</w:t>
      </w:r>
      <w:r>
        <w:rPr>
          <w:color w:val="231F20"/>
          <w:spacing w:val="-4"/>
          <w:w w:val="105"/>
          <w:sz w:val="19"/>
        </w:rPr>
        <w:t> </w:t>
      </w:r>
      <w:r>
        <w:rPr>
          <w:color w:val="231F20"/>
          <w:w w:val="105"/>
          <w:sz w:val="19"/>
        </w:rPr>
        <w:t>resultados</w:t>
      </w:r>
      <w:r>
        <w:rPr>
          <w:color w:val="231F20"/>
          <w:spacing w:val="-4"/>
          <w:w w:val="105"/>
          <w:sz w:val="19"/>
        </w:rPr>
        <w:t> </w:t>
      </w:r>
      <w:r>
        <w:rPr>
          <w:color w:val="231F20"/>
          <w:w w:val="105"/>
          <w:sz w:val="19"/>
        </w:rPr>
        <w:t>para</w:t>
      </w:r>
      <w:r>
        <w:rPr>
          <w:color w:val="231F20"/>
          <w:spacing w:val="-4"/>
          <w:w w:val="105"/>
          <w:sz w:val="19"/>
        </w:rPr>
        <w:t> </w:t>
      </w:r>
      <w:r>
        <w:rPr>
          <w:color w:val="231F20"/>
          <w:w w:val="105"/>
          <w:sz w:val="19"/>
        </w:rPr>
        <w:t>incentivar</w:t>
      </w:r>
      <w:r>
        <w:rPr>
          <w:color w:val="231F20"/>
          <w:spacing w:val="-4"/>
          <w:w w:val="105"/>
          <w:sz w:val="19"/>
        </w:rPr>
        <w:t> </w:t>
      </w:r>
      <w:r>
        <w:rPr>
          <w:color w:val="231F20"/>
          <w:w w:val="105"/>
          <w:sz w:val="19"/>
        </w:rPr>
        <w:t>la</w:t>
      </w:r>
      <w:r>
        <w:rPr>
          <w:color w:val="231F20"/>
          <w:spacing w:val="-4"/>
          <w:w w:val="105"/>
          <w:sz w:val="19"/>
        </w:rPr>
        <w:t> </w:t>
      </w:r>
      <w:r>
        <w:rPr>
          <w:color w:val="231F20"/>
          <w:w w:val="105"/>
          <w:sz w:val="19"/>
        </w:rPr>
        <w:t>investiga- ción en los temas menos abordados (Múgica, 2008: </w:t>
      </w:r>
      <w:r>
        <w:rPr>
          <w:color w:val="231F20"/>
          <w:spacing w:val="10"/>
          <w:w w:val="105"/>
          <w:sz w:val="19"/>
        </w:rPr>
        <w:t> </w:t>
      </w:r>
      <w:r>
        <w:rPr>
          <w:color w:val="231F20"/>
          <w:w w:val="105"/>
          <w:sz w:val="19"/>
        </w:rPr>
        <w:t>32).</w:t>
      </w:r>
    </w:p>
    <w:p>
      <w:pPr>
        <w:pStyle w:val="BodyText"/>
        <w:rPr>
          <w:sz w:val="17"/>
        </w:rPr>
      </w:pPr>
    </w:p>
    <w:p>
      <w:pPr>
        <w:pStyle w:val="BodyText"/>
        <w:spacing w:line="300" w:lineRule="auto"/>
        <w:ind w:left="100" w:right="119" w:firstLine="360"/>
        <w:jc w:val="both"/>
      </w:pPr>
      <w:r>
        <w:rPr>
          <w:color w:val="231F20"/>
          <w:w w:val="110"/>
        </w:rPr>
        <w:t>El </w:t>
      </w:r>
      <w:r>
        <w:rPr>
          <w:color w:val="231F20"/>
        </w:rPr>
        <w:t>problema que se desprende lógicamente es que los temas menos estudia- dos son los de menos interés, pero la cuestión no es siquiera por qué son los menos estudiados sino por qué se han incluido en la lista; dicho de otro modo,     se han incluido en la matriz debido a que se han importado de otra (digamos la del </w:t>
      </w:r>
      <w:r>
        <w:rPr>
          <w:color w:val="231F20"/>
          <w:w w:val="110"/>
          <w:sz w:val="15"/>
        </w:rPr>
        <w:t>ipcc</w:t>
      </w:r>
      <w:r>
        <w:rPr>
          <w:color w:val="231F20"/>
          <w:w w:val="110"/>
        </w:rPr>
        <w:t>) </w:t>
      </w:r>
      <w:r>
        <w:rPr>
          <w:color w:val="231F20"/>
        </w:rPr>
        <w:t>y de esta lista resulta metodológicamente un sistema de comparación  que permite indicar que determinados subtemas tienen más o menos porcenta- jes de acuerdo con la frecuencia de   </w:t>
      </w:r>
      <w:r>
        <w:rPr>
          <w:color w:val="231F20"/>
          <w:spacing w:val="12"/>
        </w:rPr>
        <w:t> </w:t>
      </w:r>
      <w:r>
        <w:rPr>
          <w:color w:val="231F20"/>
        </w:rPr>
        <w:t>selección.</w:t>
      </w:r>
    </w:p>
    <w:p>
      <w:pPr>
        <w:pStyle w:val="BodyText"/>
        <w:spacing w:line="307" w:lineRule="auto" w:before="7"/>
        <w:ind w:left="100" w:right="119" w:firstLine="360"/>
        <w:jc w:val="both"/>
      </w:pPr>
      <w:r>
        <w:rPr>
          <w:color w:val="231F20"/>
        </w:rPr>
        <w:t>Finalmente, nos parece pertinente opinar sobre la causalidad que se em-  plea en el estudio, para ello nos referiremos a la explicación de las conclusiones de</w:t>
      </w:r>
      <w:r>
        <w:rPr>
          <w:color w:val="231F20"/>
          <w:spacing w:val="23"/>
        </w:rPr>
        <w:t> </w:t>
      </w:r>
      <w:r>
        <w:rPr>
          <w:color w:val="231F20"/>
        </w:rPr>
        <w:t>los</w:t>
      </w:r>
      <w:r>
        <w:rPr>
          <w:color w:val="231F20"/>
          <w:spacing w:val="23"/>
        </w:rPr>
        <w:t> </w:t>
      </w:r>
      <w:r>
        <w:rPr>
          <w:color w:val="231F20"/>
        </w:rPr>
        <w:t>temas</w:t>
      </w:r>
      <w:r>
        <w:rPr>
          <w:color w:val="231F20"/>
          <w:spacing w:val="23"/>
        </w:rPr>
        <w:t> </w:t>
      </w:r>
      <w:r>
        <w:rPr>
          <w:color w:val="231F20"/>
        </w:rPr>
        <w:t>en</w:t>
      </w:r>
      <w:r>
        <w:rPr>
          <w:color w:val="231F20"/>
          <w:spacing w:val="23"/>
        </w:rPr>
        <w:t> </w:t>
      </w:r>
      <w:r>
        <w:rPr>
          <w:color w:val="231F20"/>
        </w:rPr>
        <w:t>las</w:t>
      </w:r>
      <w:r>
        <w:rPr>
          <w:color w:val="231F20"/>
          <w:spacing w:val="23"/>
        </w:rPr>
        <w:t> </w:t>
      </w:r>
      <w:r>
        <w:rPr>
          <w:color w:val="231F20"/>
        </w:rPr>
        <w:t>regiones.</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rPr>
        <w:t>estudio</w:t>
      </w:r>
      <w:r>
        <w:rPr>
          <w:color w:val="231F20"/>
          <w:spacing w:val="23"/>
        </w:rPr>
        <w:t> </w:t>
      </w:r>
      <w:r>
        <w:rPr>
          <w:color w:val="231F20"/>
        </w:rPr>
        <w:t>se</w:t>
      </w:r>
      <w:r>
        <w:rPr>
          <w:color w:val="231F20"/>
          <w:spacing w:val="23"/>
        </w:rPr>
        <w:t> </w:t>
      </w:r>
      <w:r>
        <w:rPr>
          <w:color w:val="231F20"/>
        </w:rPr>
        <w:t>lee:</w:t>
      </w:r>
    </w:p>
    <w:p>
      <w:pPr>
        <w:spacing w:after="0" w:line="307" w:lineRule="auto"/>
        <w:jc w:val="both"/>
        <w:sectPr>
          <w:pgSz w:w="9600" w:h="13000"/>
          <w:pgMar w:header="1153" w:footer="0" w:top="1360" w:bottom="280" w:left="1100" w:right="1320"/>
        </w:sectPr>
      </w:pPr>
    </w:p>
    <w:p>
      <w:pPr>
        <w:pStyle w:val="BodyText"/>
        <w:spacing w:before="8"/>
        <w:rPr>
          <w:sz w:val="14"/>
        </w:rPr>
      </w:pPr>
    </w:p>
    <w:p>
      <w:pPr>
        <w:spacing w:line="288" w:lineRule="auto" w:before="72"/>
        <w:ind w:left="460" w:right="117" w:firstLine="0"/>
        <w:jc w:val="both"/>
        <w:rPr>
          <w:sz w:val="19"/>
        </w:rPr>
      </w:pPr>
      <w:r>
        <w:rPr>
          <w:color w:val="231F20"/>
          <w:w w:val="110"/>
          <w:sz w:val="19"/>
        </w:rPr>
        <w:t>El</w:t>
      </w:r>
      <w:r>
        <w:rPr>
          <w:color w:val="231F20"/>
          <w:spacing w:val="-10"/>
          <w:w w:val="110"/>
          <w:sz w:val="19"/>
        </w:rPr>
        <w:t> </w:t>
      </w:r>
      <w:r>
        <w:rPr>
          <w:color w:val="231F20"/>
          <w:w w:val="110"/>
          <w:sz w:val="19"/>
        </w:rPr>
        <w:t>tema</w:t>
      </w:r>
      <w:r>
        <w:rPr>
          <w:color w:val="231F20"/>
          <w:spacing w:val="-10"/>
          <w:w w:val="110"/>
          <w:sz w:val="19"/>
        </w:rPr>
        <w:t> </w:t>
      </w:r>
      <w:r>
        <w:rPr>
          <w:color w:val="231F20"/>
          <w:w w:val="110"/>
          <w:sz w:val="19"/>
        </w:rPr>
        <w:t>más</w:t>
      </w:r>
      <w:r>
        <w:rPr>
          <w:color w:val="231F20"/>
          <w:spacing w:val="-10"/>
          <w:w w:val="110"/>
          <w:sz w:val="19"/>
        </w:rPr>
        <w:t> </w:t>
      </w:r>
      <w:r>
        <w:rPr>
          <w:color w:val="231F20"/>
          <w:w w:val="110"/>
          <w:sz w:val="19"/>
        </w:rPr>
        <w:t>estudiado</w:t>
      </w:r>
      <w:r>
        <w:rPr>
          <w:color w:val="231F20"/>
          <w:spacing w:val="-10"/>
          <w:w w:val="110"/>
          <w:sz w:val="19"/>
        </w:rPr>
        <w:t> </w:t>
      </w:r>
      <w:r>
        <w:rPr>
          <w:color w:val="231F20"/>
          <w:w w:val="110"/>
          <w:sz w:val="19"/>
        </w:rPr>
        <w:t>es</w:t>
      </w:r>
      <w:r>
        <w:rPr>
          <w:color w:val="231F20"/>
          <w:spacing w:val="-10"/>
          <w:w w:val="110"/>
          <w:sz w:val="19"/>
        </w:rPr>
        <w:t> </w:t>
      </w:r>
      <w:r>
        <w:rPr>
          <w:color w:val="231F20"/>
          <w:w w:val="110"/>
          <w:sz w:val="19"/>
        </w:rPr>
        <w:t>el</w:t>
      </w:r>
      <w:r>
        <w:rPr>
          <w:color w:val="231F20"/>
          <w:spacing w:val="-10"/>
          <w:w w:val="110"/>
          <w:sz w:val="19"/>
        </w:rPr>
        <w:t> </w:t>
      </w:r>
      <w:r>
        <w:rPr>
          <w:color w:val="231F20"/>
          <w:w w:val="110"/>
          <w:sz w:val="19"/>
        </w:rPr>
        <w:t>de</w:t>
      </w:r>
      <w:r>
        <w:rPr>
          <w:color w:val="231F20"/>
          <w:spacing w:val="-10"/>
          <w:w w:val="110"/>
          <w:sz w:val="19"/>
        </w:rPr>
        <w:t> </w:t>
      </w:r>
      <w:r>
        <w:rPr>
          <w:color w:val="231F20"/>
          <w:w w:val="110"/>
          <w:sz w:val="19"/>
        </w:rPr>
        <w:t>vulnerabilidad,</w:t>
      </w:r>
      <w:r>
        <w:rPr>
          <w:color w:val="231F20"/>
          <w:spacing w:val="-10"/>
          <w:w w:val="110"/>
          <w:sz w:val="19"/>
        </w:rPr>
        <w:t> </w:t>
      </w:r>
      <w:r>
        <w:rPr>
          <w:color w:val="231F20"/>
          <w:w w:val="110"/>
          <w:sz w:val="19"/>
        </w:rPr>
        <w:t>impacto,</w:t>
      </w:r>
      <w:r>
        <w:rPr>
          <w:color w:val="231F20"/>
          <w:spacing w:val="-10"/>
          <w:w w:val="110"/>
          <w:sz w:val="19"/>
        </w:rPr>
        <w:t> </w:t>
      </w:r>
      <w:r>
        <w:rPr>
          <w:color w:val="231F20"/>
          <w:w w:val="110"/>
          <w:sz w:val="19"/>
        </w:rPr>
        <w:t>riesgo</w:t>
      </w:r>
      <w:r>
        <w:rPr>
          <w:color w:val="231F20"/>
          <w:spacing w:val="-10"/>
          <w:w w:val="110"/>
          <w:sz w:val="19"/>
        </w:rPr>
        <w:t> </w:t>
      </w:r>
      <w:r>
        <w:rPr>
          <w:color w:val="231F20"/>
          <w:w w:val="110"/>
          <w:sz w:val="19"/>
        </w:rPr>
        <w:t>y</w:t>
      </w:r>
      <w:r>
        <w:rPr>
          <w:color w:val="231F20"/>
          <w:spacing w:val="-10"/>
          <w:w w:val="110"/>
          <w:sz w:val="19"/>
        </w:rPr>
        <w:t> </w:t>
      </w:r>
      <w:r>
        <w:rPr>
          <w:color w:val="231F20"/>
          <w:w w:val="110"/>
          <w:sz w:val="19"/>
        </w:rPr>
        <w:t>adaptación seguido</w:t>
      </w:r>
      <w:r>
        <w:rPr>
          <w:color w:val="231F20"/>
          <w:spacing w:val="-23"/>
          <w:w w:val="110"/>
          <w:sz w:val="19"/>
        </w:rPr>
        <w:t> </w:t>
      </w:r>
      <w:r>
        <w:rPr>
          <w:color w:val="231F20"/>
          <w:w w:val="110"/>
          <w:sz w:val="19"/>
        </w:rPr>
        <w:t>por</w:t>
      </w:r>
      <w:r>
        <w:rPr>
          <w:color w:val="231F20"/>
          <w:spacing w:val="-23"/>
          <w:w w:val="110"/>
          <w:sz w:val="19"/>
        </w:rPr>
        <w:t> </w:t>
      </w:r>
      <w:r>
        <w:rPr>
          <w:color w:val="231F20"/>
          <w:w w:val="110"/>
          <w:sz w:val="19"/>
        </w:rPr>
        <w:t>el</w:t>
      </w:r>
      <w:r>
        <w:rPr>
          <w:color w:val="231F20"/>
          <w:spacing w:val="-23"/>
          <w:w w:val="110"/>
          <w:sz w:val="19"/>
        </w:rPr>
        <w:t> </w:t>
      </w:r>
      <w:r>
        <w:rPr>
          <w:color w:val="231F20"/>
          <w:w w:val="110"/>
          <w:sz w:val="19"/>
        </w:rPr>
        <w:t>de</w:t>
      </w:r>
      <w:r>
        <w:rPr>
          <w:color w:val="231F20"/>
          <w:spacing w:val="-23"/>
          <w:w w:val="110"/>
          <w:sz w:val="19"/>
        </w:rPr>
        <w:t> </w:t>
      </w:r>
      <w:r>
        <w:rPr>
          <w:color w:val="231F20"/>
          <w:w w:val="110"/>
          <w:sz w:val="19"/>
        </w:rPr>
        <w:t>observación,</w:t>
      </w:r>
      <w:r>
        <w:rPr>
          <w:color w:val="231F20"/>
          <w:spacing w:val="-23"/>
          <w:w w:val="110"/>
          <w:sz w:val="19"/>
        </w:rPr>
        <w:t> </w:t>
      </w:r>
      <w:r>
        <w:rPr>
          <w:color w:val="231F20"/>
          <w:w w:val="110"/>
          <w:sz w:val="19"/>
        </w:rPr>
        <w:t>información</w:t>
      </w:r>
      <w:r>
        <w:rPr>
          <w:color w:val="231F20"/>
          <w:spacing w:val="-23"/>
          <w:w w:val="110"/>
          <w:sz w:val="19"/>
        </w:rPr>
        <w:t> </w:t>
      </w:r>
      <w:r>
        <w:rPr>
          <w:color w:val="231F20"/>
          <w:w w:val="110"/>
          <w:sz w:val="19"/>
        </w:rPr>
        <w:t>y</w:t>
      </w:r>
      <w:r>
        <w:rPr>
          <w:color w:val="231F20"/>
          <w:spacing w:val="-23"/>
          <w:w w:val="110"/>
          <w:sz w:val="19"/>
        </w:rPr>
        <w:t> </w:t>
      </w:r>
      <w:r>
        <w:rPr>
          <w:color w:val="231F20"/>
          <w:w w:val="110"/>
          <w:sz w:val="19"/>
        </w:rPr>
        <w:t>escenario,</w:t>
      </w:r>
      <w:r>
        <w:rPr>
          <w:color w:val="231F20"/>
          <w:spacing w:val="-23"/>
          <w:w w:val="110"/>
          <w:sz w:val="19"/>
        </w:rPr>
        <w:t> </w:t>
      </w:r>
      <w:r>
        <w:rPr>
          <w:color w:val="231F20"/>
          <w:w w:val="110"/>
          <w:sz w:val="19"/>
        </w:rPr>
        <w:t>mitigación</w:t>
      </w:r>
      <w:r>
        <w:rPr>
          <w:color w:val="231F20"/>
          <w:spacing w:val="-23"/>
          <w:w w:val="110"/>
          <w:sz w:val="19"/>
        </w:rPr>
        <w:t> </w:t>
      </w:r>
      <w:r>
        <w:rPr>
          <w:color w:val="231F20"/>
          <w:w w:val="110"/>
          <w:sz w:val="19"/>
        </w:rPr>
        <w:t>y</w:t>
      </w:r>
      <w:r>
        <w:rPr>
          <w:color w:val="231F20"/>
          <w:spacing w:val="-23"/>
          <w:w w:val="110"/>
          <w:sz w:val="19"/>
        </w:rPr>
        <w:t> </w:t>
      </w:r>
      <w:r>
        <w:rPr>
          <w:color w:val="231F20"/>
          <w:w w:val="110"/>
          <w:sz w:val="19"/>
        </w:rPr>
        <w:t>por</w:t>
      </w:r>
      <w:r>
        <w:rPr>
          <w:color w:val="231F20"/>
          <w:spacing w:val="-23"/>
          <w:w w:val="110"/>
          <w:sz w:val="19"/>
        </w:rPr>
        <w:t> </w:t>
      </w:r>
      <w:r>
        <w:rPr>
          <w:color w:val="231F20"/>
          <w:w w:val="110"/>
          <w:sz w:val="19"/>
        </w:rPr>
        <w:t>últi- </w:t>
      </w:r>
      <w:r>
        <w:rPr>
          <w:color w:val="231F20"/>
          <w:w w:val="105"/>
          <w:sz w:val="19"/>
        </w:rPr>
        <w:t>mo</w:t>
      </w:r>
      <w:r>
        <w:rPr>
          <w:color w:val="231F20"/>
          <w:spacing w:val="-29"/>
          <w:w w:val="105"/>
          <w:sz w:val="19"/>
        </w:rPr>
        <w:t> </w:t>
      </w:r>
      <w:r>
        <w:rPr>
          <w:color w:val="231F20"/>
          <w:w w:val="105"/>
          <w:sz w:val="19"/>
        </w:rPr>
        <w:t>el</w:t>
      </w:r>
      <w:r>
        <w:rPr>
          <w:color w:val="231F20"/>
          <w:spacing w:val="-29"/>
          <w:w w:val="105"/>
          <w:sz w:val="19"/>
        </w:rPr>
        <w:t> </w:t>
      </w:r>
      <w:r>
        <w:rPr>
          <w:color w:val="231F20"/>
          <w:w w:val="105"/>
          <w:sz w:val="19"/>
        </w:rPr>
        <w:t>de</w:t>
      </w:r>
      <w:r>
        <w:rPr>
          <w:color w:val="231F20"/>
          <w:spacing w:val="-29"/>
          <w:w w:val="105"/>
          <w:sz w:val="19"/>
        </w:rPr>
        <w:t> </w:t>
      </w:r>
      <w:r>
        <w:rPr>
          <w:color w:val="231F20"/>
          <w:w w:val="105"/>
          <w:sz w:val="19"/>
        </w:rPr>
        <w:t>aspectos</w:t>
      </w:r>
      <w:r>
        <w:rPr>
          <w:color w:val="231F20"/>
          <w:spacing w:val="-29"/>
          <w:w w:val="105"/>
          <w:sz w:val="19"/>
        </w:rPr>
        <w:t> </w:t>
      </w:r>
      <w:r>
        <w:rPr>
          <w:color w:val="231F20"/>
          <w:w w:val="105"/>
          <w:sz w:val="19"/>
        </w:rPr>
        <w:t>socioeconómicos,</w:t>
      </w:r>
      <w:r>
        <w:rPr>
          <w:color w:val="231F20"/>
          <w:spacing w:val="-29"/>
          <w:w w:val="105"/>
          <w:sz w:val="19"/>
        </w:rPr>
        <w:t> </w:t>
      </w:r>
      <w:r>
        <w:rPr>
          <w:color w:val="231F20"/>
          <w:w w:val="105"/>
          <w:sz w:val="19"/>
        </w:rPr>
        <w:t>tecnológicos</w:t>
      </w:r>
      <w:r>
        <w:rPr>
          <w:color w:val="231F20"/>
          <w:spacing w:val="-29"/>
          <w:w w:val="105"/>
          <w:sz w:val="19"/>
        </w:rPr>
        <w:t> </w:t>
      </w:r>
      <w:r>
        <w:rPr>
          <w:color w:val="231F20"/>
          <w:w w:val="105"/>
          <w:sz w:val="19"/>
        </w:rPr>
        <w:t>e</w:t>
      </w:r>
      <w:r>
        <w:rPr>
          <w:color w:val="231F20"/>
          <w:spacing w:val="-29"/>
          <w:w w:val="105"/>
          <w:sz w:val="19"/>
        </w:rPr>
        <w:t> </w:t>
      </w:r>
      <w:r>
        <w:rPr>
          <w:color w:val="231F20"/>
          <w:w w:val="105"/>
          <w:sz w:val="19"/>
        </w:rPr>
        <w:t>internacionales.</w:t>
      </w:r>
      <w:r>
        <w:rPr>
          <w:color w:val="231F20"/>
          <w:spacing w:val="-29"/>
          <w:w w:val="105"/>
          <w:sz w:val="19"/>
        </w:rPr>
        <w:t> </w:t>
      </w:r>
      <w:r>
        <w:rPr>
          <w:color w:val="231F20"/>
          <w:w w:val="105"/>
          <w:sz w:val="19"/>
        </w:rPr>
        <w:t>Sin</w:t>
      </w:r>
      <w:r>
        <w:rPr>
          <w:color w:val="231F20"/>
          <w:spacing w:val="-29"/>
          <w:w w:val="105"/>
          <w:sz w:val="19"/>
        </w:rPr>
        <w:t> </w:t>
      </w:r>
      <w:r>
        <w:rPr>
          <w:color w:val="231F20"/>
          <w:w w:val="105"/>
          <w:sz w:val="19"/>
        </w:rPr>
        <w:t>embargo, </w:t>
      </w:r>
      <w:r>
        <w:rPr>
          <w:color w:val="231F20"/>
          <w:w w:val="110"/>
          <w:sz w:val="19"/>
        </w:rPr>
        <w:t>el</w:t>
      </w:r>
      <w:r>
        <w:rPr>
          <w:color w:val="231F20"/>
          <w:spacing w:val="-14"/>
          <w:w w:val="110"/>
          <w:sz w:val="19"/>
        </w:rPr>
        <w:t> </w:t>
      </w:r>
      <w:r>
        <w:rPr>
          <w:color w:val="231F20"/>
          <w:w w:val="110"/>
          <w:sz w:val="19"/>
        </w:rPr>
        <w:t>sector</w:t>
      </w:r>
      <w:r>
        <w:rPr>
          <w:color w:val="231F20"/>
          <w:spacing w:val="-14"/>
          <w:w w:val="110"/>
          <w:sz w:val="19"/>
        </w:rPr>
        <w:t> </w:t>
      </w:r>
      <w:r>
        <w:rPr>
          <w:color w:val="231F20"/>
          <w:w w:val="110"/>
          <w:sz w:val="19"/>
        </w:rPr>
        <w:t>empresa,</w:t>
      </w:r>
      <w:r>
        <w:rPr>
          <w:color w:val="231F20"/>
          <w:spacing w:val="-14"/>
          <w:w w:val="110"/>
          <w:sz w:val="19"/>
        </w:rPr>
        <w:t> </w:t>
      </w:r>
      <w:r>
        <w:rPr>
          <w:color w:val="231F20"/>
          <w:w w:val="110"/>
          <w:sz w:val="19"/>
        </w:rPr>
        <w:t>las</w:t>
      </w:r>
      <w:r>
        <w:rPr>
          <w:color w:val="231F20"/>
          <w:spacing w:val="-14"/>
          <w:w w:val="110"/>
          <w:sz w:val="19"/>
        </w:rPr>
        <w:t> </w:t>
      </w:r>
      <w:r>
        <w:rPr>
          <w:color w:val="231F20"/>
          <w:w w:val="110"/>
          <w:sz w:val="19"/>
        </w:rPr>
        <w:t>instituciones</w:t>
      </w:r>
      <w:r>
        <w:rPr>
          <w:color w:val="231F20"/>
          <w:spacing w:val="-14"/>
          <w:w w:val="110"/>
          <w:sz w:val="19"/>
        </w:rPr>
        <w:t> </w:t>
      </w:r>
      <w:r>
        <w:rPr>
          <w:color w:val="231F20"/>
          <w:w w:val="110"/>
          <w:sz w:val="19"/>
        </w:rPr>
        <w:t>privadas</w:t>
      </w:r>
      <w:r>
        <w:rPr>
          <w:color w:val="231F20"/>
          <w:spacing w:val="-14"/>
          <w:w w:val="110"/>
          <w:sz w:val="19"/>
        </w:rPr>
        <w:t> </w:t>
      </w:r>
      <w:r>
        <w:rPr>
          <w:color w:val="231F20"/>
          <w:w w:val="110"/>
          <w:sz w:val="19"/>
        </w:rPr>
        <w:t>y</w:t>
      </w:r>
      <w:r>
        <w:rPr>
          <w:color w:val="231F20"/>
          <w:spacing w:val="-14"/>
          <w:w w:val="110"/>
          <w:sz w:val="19"/>
        </w:rPr>
        <w:t> </w:t>
      </w:r>
      <w:r>
        <w:rPr>
          <w:color w:val="231F20"/>
          <w:w w:val="110"/>
          <w:sz w:val="19"/>
        </w:rPr>
        <w:t>los</w:t>
      </w:r>
      <w:r>
        <w:rPr>
          <w:color w:val="231F20"/>
          <w:spacing w:val="-14"/>
          <w:w w:val="110"/>
          <w:sz w:val="19"/>
        </w:rPr>
        <w:t> </w:t>
      </w:r>
      <w:r>
        <w:rPr>
          <w:color w:val="231F20"/>
          <w:w w:val="110"/>
          <w:sz w:val="19"/>
        </w:rPr>
        <w:t>gobiernos</w:t>
      </w:r>
      <w:r>
        <w:rPr>
          <w:color w:val="231F20"/>
          <w:spacing w:val="-14"/>
          <w:w w:val="110"/>
          <w:sz w:val="19"/>
        </w:rPr>
        <w:t> </w:t>
      </w:r>
      <w:r>
        <w:rPr>
          <w:color w:val="231F20"/>
          <w:w w:val="110"/>
          <w:sz w:val="19"/>
        </w:rPr>
        <w:t>estatales</w:t>
      </w:r>
      <w:r>
        <w:rPr>
          <w:color w:val="231F20"/>
          <w:spacing w:val="-14"/>
          <w:w w:val="110"/>
          <w:sz w:val="19"/>
        </w:rPr>
        <w:t> </w:t>
      </w:r>
      <w:r>
        <w:rPr>
          <w:color w:val="231F20"/>
          <w:w w:val="110"/>
          <w:sz w:val="19"/>
        </w:rPr>
        <w:t>le</w:t>
      </w:r>
      <w:r>
        <w:rPr>
          <w:color w:val="231F20"/>
          <w:spacing w:val="-14"/>
          <w:w w:val="110"/>
          <w:sz w:val="19"/>
        </w:rPr>
        <w:t> </w:t>
      </w:r>
      <w:r>
        <w:rPr>
          <w:color w:val="231F20"/>
          <w:w w:val="110"/>
          <w:sz w:val="19"/>
        </w:rPr>
        <w:t>dan prioridad</w:t>
      </w:r>
      <w:r>
        <w:rPr>
          <w:color w:val="231F20"/>
          <w:spacing w:val="-13"/>
          <w:w w:val="110"/>
          <w:sz w:val="19"/>
        </w:rPr>
        <w:t> </w:t>
      </w:r>
      <w:r>
        <w:rPr>
          <w:color w:val="231F20"/>
          <w:w w:val="110"/>
          <w:sz w:val="19"/>
        </w:rPr>
        <w:t>al</w:t>
      </w:r>
      <w:r>
        <w:rPr>
          <w:color w:val="231F20"/>
          <w:spacing w:val="-13"/>
          <w:w w:val="110"/>
          <w:sz w:val="19"/>
        </w:rPr>
        <w:t> </w:t>
      </w:r>
      <w:r>
        <w:rPr>
          <w:color w:val="231F20"/>
          <w:w w:val="110"/>
          <w:sz w:val="19"/>
        </w:rPr>
        <w:t>estudio</w:t>
      </w:r>
      <w:r>
        <w:rPr>
          <w:color w:val="231F20"/>
          <w:spacing w:val="-13"/>
          <w:w w:val="110"/>
          <w:sz w:val="19"/>
        </w:rPr>
        <w:t> </w:t>
      </w:r>
      <w:r>
        <w:rPr>
          <w:color w:val="231F20"/>
          <w:w w:val="110"/>
          <w:sz w:val="19"/>
        </w:rPr>
        <w:t>de</w:t>
      </w:r>
      <w:r>
        <w:rPr>
          <w:color w:val="231F20"/>
          <w:spacing w:val="-13"/>
          <w:w w:val="110"/>
          <w:sz w:val="19"/>
        </w:rPr>
        <w:t> </w:t>
      </w:r>
      <w:r>
        <w:rPr>
          <w:color w:val="231F20"/>
          <w:w w:val="110"/>
          <w:sz w:val="19"/>
        </w:rPr>
        <w:t>mitigación.</w:t>
      </w:r>
      <w:r>
        <w:rPr>
          <w:color w:val="231F20"/>
          <w:spacing w:val="-13"/>
          <w:w w:val="110"/>
          <w:sz w:val="19"/>
        </w:rPr>
        <w:t> </w:t>
      </w:r>
      <w:r>
        <w:rPr>
          <w:color w:val="231F20"/>
          <w:w w:val="110"/>
          <w:sz w:val="19"/>
        </w:rPr>
        <w:t>Solamente</w:t>
      </w:r>
      <w:r>
        <w:rPr>
          <w:color w:val="231F20"/>
          <w:spacing w:val="-13"/>
          <w:w w:val="110"/>
          <w:sz w:val="19"/>
        </w:rPr>
        <w:t> </w:t>
      </w:r>
      <w:r>
        <w:rPr>
          <w:color w:val="231F20"/>
          <w:w w:val="110"/>
          <w:sz w:val="19"/>
        </w:rPr>
        <w:t>en</w:t>
      </w:r>
      <w:r>
        <w:rPr>
          <w:color w:val="231F20"/>
          <w:spacing w:val="-13"/>
          <w:w w:val="110"/>
          <w:sz w:val="19"/>
        </w:rPr>
        <w:t> </w:t>
      </w:r>
      <w:r>
        <w:rPr>
          <w:color w:val="231F20"/>
          <w:w w:val="110"/>
          <w:sz w:val="19"/>
        </w:rPr>
        <w:t>la</w:t>
      </w:r>
      <w:r>
        <w:rPr>
          <w:color w:val="231F20"/>
          <w:spacing w:val="-13"/>
          <w:w w:val="110"/>
          <w:sz w:val="19"/>
        </w:rPr>
        <w:t> </w:t>
      </w:r>
      <w:r>
        <w:rPr>
          <w:color w:val="231F20"/>
          <w:w w:val="110"/>
          <w:sz w:val="19"/>
        </w:rPr>
        <w:t>zona</w:t>
      </w:r>
      <w:r>
        <w:rPr>
          <w:color w:val="231F20"/>
          <w:spacing w:val="-13"/>
          <w:w w:val="110"/>
          <w:sz w:val="19"/>
        </w:rPr>
        <w:t> </w:t>
      </w:r>
      <w:r>
        <w:rPr>
          <w:color w:val="231F20"/>
          <w:w w:val="110"/>
          <w:sz w:val="19"/>
        </w:rPr>
        <w:t>suroeste</w:t>
      </w:r>
      <w:r>
        <w:rPr>
          <w:color w:val="231F20"/>
          <w:spacing w:val="-13"/>
          <w:w w:val="110"/>
          <w:sz w:val="19"/>
        </w:rPr>
        <w:t> </w:t>
      </w:r>
      <w:r>
        <w:rPr>
          <w:color w:val="231F20"/>
          <w:w w:val="110"/>
          <w:sz w:val="19"/>
        </w:rPr>
        <w:t>se</w:t>
      </w:r>
      <w:r>
        <w:rPr>
          <w:color w:val="231F20"/>
          <w:spacing w:val="-13"/>
          <w:w w:val="110"/>
          <w:sz w:val="19"/>
        </w:rPr>
        <w:t> </w:t>
      </w:r>
      <w:r>
        <w:rPr>
          <w:color w:val="231F20"/>
          <w:w w:val="110"/>
          <w:sz w:val="19"/>
        </w:rPr>
        <w:t>estudia </w:t>
      </w:r>
      <w:r>
        <w:rPr>
          <w:color w:val="231F20"/>
          <w:w w:val="105"/>
          <w:sz w:val="19"/>
        </w:rPr>
        <w:t>más el tema de observación, información y escenario que el de</w:t>
      </w:r>
      <w:r>
        <w:rPr>
          <w:color w:val="231F20"/>
          <w:spacing w:val="-26"/>
          <w:w w:val="105"/>
          <w:sz w:val="19"/>
        </w:rPr>
        <w:t> </w:t>
      </w:r>
      <w:r>
        <w:rPr>
          <w:color w:val="231F20"/>
          <w:w w:val="105"/>
          <w:sz w:val="19"/>
        </w:rPr>
        <w:t>vulnerabilidad, debido probablemente a la frecuencia de huracanes y ciclones en la zona,</w:t>
      </w:r>
      <w:r>
        <w:rPr>
          <w:color w:val="231F20"/>
          <w:spacing w:val="-16"/>
          <w:w w:val="105"/>
          <w:sz w:val="19"/>
        </w:rPr>
        <w:t> </w:t>
      </w:r>
      <w:r>
        <w:rPr>
          <w:color w:val="231F20"/>
          <w:w w:val="105"/>
          <w:sz w:val="19"/>
        </w:rPr>
        <w:t>sub- </w:t>
      </w:r>
      <w:r>
        <w:rPr>
          <w:color w:val="231F20"/>
          <w:w w:val="110"/>
          <w:sz w:val="19"/>
        </w:rPr>
        <w:t>temas</w:t>
      </w:r>
      <w:r>
        <w:rPr>
          <w:color w:val="231F20"/>
          <w:spacing w:val="-18"/>
          <w:w w:val="110"/>
          <w:sz w:val="19"/>
        </w:rPr>
        <w:t> </w:t>
      </w:r>
      <w:r>
        <w:rPr>
          <w:color w:val="231F20"/>
          <w:w w:val="110"/>
          <w:sz w:val="19"/>
        </w:rPr>
        <w:t>que</w:t>
      </w:r>
      <w:r>
        <w:rPr>
          <w:color w:val="231F20"/>
          <w:spacing w:val="-18"/>
          <w:w w:val="110"/>
          <w:sz w:val="19"/>
        </w:rPr>
        <w:t> </w:t>
      </w:r>
      <w:r>
        <w:rPr>
          <w:color w:val="231F20"/>
          <w:w w:val="110"/>
          <w:sz w:val="19"/>
        </w:rPr>
        <w:t>también</w:t>
      </w:r>
      <w:r>
        <w:rPr>
          <w:color w:val="231F20"/>
          <w:spacing w:val="-18"/>
          <w:w w:val="110"/>
          <w:sz w:val="19"/>
        </w:rPr>
        <w:t> </w:t>
      </w:r>
      <w:r>
        <w:rPr>
          <w:color w:val="231F20"/>
          <w:w w:val="110"/>
          <w:sz w:val="19"/>
        </w:rPr>
        <w:t>tienen</w:t>
      </w:r>
      <w:r>
        <w:rPr>
          <w:color w:val="231F20"/>
          <w:spacing w:val="-18"/>
          <w:w w:val="110"/>
          <w:sz w:val="19"/>
        </w:rPr>
        <w:t> </w:t>
      </w:r>
      <w:r>
        <w:rPr>
          <w:color w:val="231F20"/>
          <w:w w:val="110"/>
          <w:sz w:val="19"/>
        </w:rPr>
        <w:t>una</w:t>
      </w:r>
      <w:r>
        <w:rPr>
          <w:color w:val="231F20"/>
          <w:spacing w:val="-18"/>
          <w:w w:val="110"/>
          <w:sz w:val="19"/>
        </w:rPr>
        <w:t> </w:t>
      </w:r>
      <w:r>
        <w:rPr>
          <w:color w:val="231F20"/>
          <w:w w:val="110"/>
          <w:sz w:val="19"/>
        </w:rPr>
        <w:t>alta</w:t>
      </w:r>
      <w:r>
        <w:rPr>
          <w:color w:val="231F20"/>
          <w:spacing w:val="-18"/>
          <w:w w:val="110"/>
          <w:sz w:val="19"/>
        </w:rPr>
        <w:t> </w:t>
      </w:r>
      <w:r>
        <w:rPr>
          <w:color w:val="231F20"/>
          <w:w w:val="110"/>
          <w:sz w:val="19"/>
        </w:rPr>
        <w:t>prioridad</w:t>
      </w:r>
      <w:r>
        <w:rPr>
          <w:color w:val="231F20"/>
          <w:spacing w:val="-18"/>
          <w:w w:val="110"/>
          <w:sz w:val="19"/>
        </w:rPr>
        <w:t> </w:t>
      </w:r>
      <w:r>
        <w:rPr>
          <w:color w:val="231F20"/>
          <w:w w:val="110"/>
          <w:sz w:val="19"/>
        </w:rPr>
        <w:t>en</w:t>
      </w:r>
      <w:r>
        <w:rPr>
          <w:color w:val="231F20"/>
          <w:spacing w:val="-18"/>
          <w:w w:val="110"/>
          <w:sz w:val="19"/>
        </w:rPr>
        <w:t> </w:t>
      </w:r>
      <w:r>
        <w:rPr>
          <w:color w:val="231F20"/>
          <w:w w:val="110"/>
          <w:sz w:val="19"/>
        </w:rPr>
        <w:t>la</w:t>
      </w:r>
      <w:r>
        <w:rPr>
          <w:color w:val="231F20"/>
          <w:spacing w:val="-18"/>
          <w:w w:val="110"/>
          <w:sz w:val="19"/>
        </w:rPr>
        <w:t> </w:t>
      </w:r>
      <w:r>
        <w:rPr>
          <w:color w:val="231F20"/>
          <w:w w:val="110"/>
          <w:sz w:val="19"/>
        </w:rPr>
        <w:t>zona</w:t>
      </w:r>
      <w:r>
        <w:rPr>
          <w:color w:val="231F20"/>
          <w:spacing w:val="-18"/>
          <w:w w:val="110"/>
          <w:sz w:val="19"/>
        </w:rPr>
        <w:t> </w:t>
      </w:r>
      <w:r>
        <w:rPr>
          <w:color w:val="231F20"/>
          <w:w w:val="110"/>
          <w:sz w:val="19"/>
        </w:rPr>
        <w:t>del</w:t>
      </w:r>
      <w:r>
        <w:rPr>
          <w:color w:val="231F20"/>
          <w:spacing w:val="-18"/>
          <w:w w:val="110"/>
          <w:sz w:val="19"/>
        </w:rPr>
        <w:t> </w:t>
      </w:r>
      <w:r>
        <w:rPr>
          <w:color w:val="231F20"/>
          <w:w w:val="110"/>
          <w:sz w:val="19"/>
        </w:rPr>
        <w:t>Golfo</w:t>
      </w:r>
      <w:r>
        <w:rPr>
          <w:color w:val="231F20"/>
          <w:spacing w:val="-18"/>
          <w:w w:val="110"/>
          <w:sz w:val="19"/>
        </w:rPr>
        <w:t> </w:t>
      </w:r>
      <w:r>
        <w:rPr>
          <w:color w:val="231F20"/>
          <w:w w:val="110"/>
          <w:sz w:val="19"/>
        </w:rPr>
        <w:t>de</w:t>
      </w:r>
      <w:r>
        <w:rPr>
          <w:color w:val="231F20"/>
          <w:spacing w:val="-18"/>
          <w:w w:val="110"/>
          <w:sz w:val="19"/>
        </w:rPr>
        <w:t> </w:t>
      </w:r>
      <w:r>
        <w:rPr>
          <w:color w:val="231F20"/>
          <w:w w:val="110"/>
          <w:sz w:val="19"/>
        </w:rPr>
        <w:t>México</w:t>
      </w:r>
      <w:r>
        <w:rPr>
          <w:color w:val="231F20"/>
          <w:spacing w:val="-18"/>
          <w:w w:val="110"/>
          <w:sz w:val="19"/>
        </w:rPr>
        <w:t> </w:t>
      </w:r>
      <w:r>
        <w:rPr>
          <w:color w:val="231F20"/>
          <w:w w:val="110"/>
          <w:sz w:val="19"/>
        </w:rPr>
        <w:t>y </w:t>
      </w:r>
      <w:r>
        <w:rPr>
          <w:color w:val="231F20"/>
          <w:w w:val="105"/>
          <w:sz w:val="19"/>
        </w:rPr>
        <w:t>noroeste</w:t>
      </w:r>
      <w:r>
        <w:rPr>
          <w:color w:val="231F20"/>
          <w:spacing w:val="-8"/>
          <w:w w:val="105"/>
          <w:sz w:val="19"/>
        </w:rPr>
        <w:t> </w:t>
      </w:r>
      <w:r>
        <w:rPr>
          <w:color w:val="231F20"/>
          <w:w w:val="105"/>
          <w:sz w:val="19"/>
        </w:rPr>
        <w:t>con</w:t>
      </w:r>
      <w:r>
        <w:rPr>
          <w:color w:val="231F20"/>
          <w:spacing w:val="-8"/>
          <w:w w:val="105"/>
          <w:sz w:val="19"/>
        </w:rPr>
        <w:t> </w:t>
      </w:r>
      <w:r>
        <w:rPr>
          <w:color w:val="231F20"/>
          <w:w w:val="105"/>
          <w:sz w:val="19"/>
        </w:rPr>
        <w:t>grandes</w:t>
      </w:r>
      <w:r>
        <w:rPr>
          <w:color w:val="231F20"/>
          <w:spacing w:val="-8"/>
          <w:w w:val="105"/>
          <w:sz w:val="19"/>
        </w:rPr>
        <w:t> </w:t>
      </w:r>
      <w:r>
        <w:rPr>
          <w:color w:val="231F20"/>
          <w:w w:val="105"/>
          <w:sz w:val="19"/>
        </w:rPr>
        <w:t>zonas</w:t>
      </w:r>
      <w:r>
        <w:rPr>
          <w:color w:val="231F20"/>
          <w:spacing w:val="-8"/>
          <w:w w:val="105"/>
          <w:sz w:val="19"/>
        </w:rPr>
        <w:t> </w:t>
      </w:r>
      <w:r>
        <w:rPr>
          <w:color w:val="231F20"/>
          <w:w w:val="105"/>
          <w:sz w:val="19"/>
        </w:rPr>
        <w:t>costeras</w:t>
      </w:r>
      <w:r>
        <w:rPr>
          <w:color w:val="231F20"/>
          <w:spacing w:val="-8"/>
          <w:w w:val="105"/>
          <w:sz w:val="19"/>
        </w:rPr>
        <w:t> </w:t>
      </w:r>
      <w:r>
        <w:rPr>
          <w:color w:val="231F20"/>
          <w:w w:val="105"/>
          <w:sz w:val="19"/>
        </w:rPr>
        <w:t>en</w:t>
      </w:r>
      <w:r>
        <w:rPr>
          <w:color w:val="231F20"/>
          <w:spacing w:val="-8"/>
          <w:w w:val="105"/>
          <w:sz w:val="19"/>
        </w:rPr>
        <w:t> </w:t>
      </w:r>
      <w:r>
        <w:rPr>
          <w:color w:val="231F20"/>
          <w:w w:val="105"/>
          <w:sz w:val="19"/>
        </w:rPr>
        <w:t>el</w:t>
      </w:r>
      <w:r>
        <w:rPr>
          <w:color w:val="231F20"/>
          <w:spacing w:val="-8"/>
          <w:w w:val="105"/>
          <w:sz w:val="19"/>
        </w:rPr>
        <w:t> </w:t>
      </w:r>
      <w:r>
        <w:rPr>
          <w:color w:val="231F20"/>
          <w:w w:val="105"/>
          <w:sz w:val="19"/>
        </w:rPr>
        <w:t>Golfo</w:t>
      </w:r>
      <w:r>
        <w:rPr>
          <w:color w:val="231F20"/>
          <w:spacing w:val="-8"/>
          <w:w w:val="105"/>
          <w:sz w:val="19"/>
        </w:rPr>
        <w:t> </w:t>
      </w:r>
      <w:r>
        <w:rPr>
          <w:color w:val="231F20"/>
          <w:w w:val="105"/>
          <w:sz w:val="19"/>
        </w:rPr>
        <w:t>de</w:t>
      </w:r>
      <w:r>
        <w:rPr>
          <w:color w:val="231F20"/>
          <w:spacing w:val="-8"/>
          <w:w w:val="105"/>
          <w:sz w:val="19"/>
        </w:rPr>
        <w:t> </w:t>
      </w:r>
      <w:r>
        <w:rPr>
          <w:color w:val="231F20"/>
          <w:w w:val="105"/>
          <w:sz w:val="19"/>
        </w:rPr>
        <w:t>Baja</w:t>
      </w:r>
      <w:r>
        <w:rPr>
          <w:color w:val="231F20"/>
          <w:spacing w:val="-8"/>
          <w:w w:val="105"/>
          <w:sz w:val="19"/>
        </w:rPr>
        <w:t> </w:t>
      </w:r>
      <w:r>
        <w:rPr>
          <w:color w:val="231F20"/>
          <w:w w:val="105"/>
          <w:sz w:val="19"/>
        </w:rPr>
        <w:t>California</w:t>
      </w:r>
      <w:r>
        <w:rPr>
          <w:color w:val="231F20"/>
          <w:spacing w:val="-8"/>
          <w:w w:val="105"/>
          <w:sz w:val="19"/>
        </w:rPr>
        <w:t> </w:t>
      </w:r>
      <w:r>
        <w:rPr>
          <w:color w:val="231F20"/>
          <w:w w:val="105"/>
          <w:sz w:val="19"/>
        </w:rPr>
        <w:t>y</w:t>
      </w:r>
      <w:r>
        <w:rPr>
          <w:color w:val="231F20"/>
          <w:spacing w:val="-8"/>
          <w:w w:val="105"/>
          <w:sz w:val="19"/>
        </w:rPr>
        <w:t> </w:t>
      </w:r>
      <w:r>
        <w:rPr>
          <w:color w:val="231F20"/>
          <w:w w:val="105"/>
          <w:sz w:val="19"/>
        </w:rPr>
        <w:t>el</w:t>
      </w:r>
      <w:r>
        <w:rPr>
          <w:color w:val="231F20"/>
          <w:spacing w:val="-8"/>
          <w:w w:val="105"/>
          <w:sz w:val="19"/>
        </w:rPr>
        <w:t> </w:t>
      </w:r>
      <w:r>
        <w:rPr>
          <w:color w:val="231F20"/>
          <w:w w:val="105"/>
          <w:sz w:val="19"/>
        </w:rPr>
        <w:t>Pacífico. </w:t>
      </w:r>
      <w:r>
        <w:rPr>
          <w:color w:val="231F20"/>
          <w:w w:val="110"/>
          <w:sz w:val="19"/>
        </w:rPr>
        <w:t>En contraste, en la zona Centro y el </w:t>
      </w:r>
      <w:r>
        <w:rPr>
          <w:color w:val="231F20"/>
          <w:spacing w:val="-10"/>
          <w:w w:val="110"/>
          <w:sz w:val="19"/>
        </w:rPr>
        <w:t>D.F. </w:t>
      </w:r>
      <w:r>
        <w:rPr>
          <w:color w:val="231F20"/>
          <w:w w:val="110"/>
          <w:sz w:val="19"/>
        </w:rPr>
        <w:t>después de vulnerabilidad, el tema más</w:t>
      </w:r>
      <w:r>
        <w:rPr>
          <w:color w:val="231F20"/>
          <w:spacing w:val="-17"/>
          <w:w w:val="110"/>
          <w:sz w:val="19"/>
        </w:rPr>
        <w:t> </w:t>
      </w:r>
      <w:r>
        <w:rPr>
          <w:color w:val="231F20"/>
          <w:w w:val="110"/>
          <w:sz w:val="19"/>
        </w:rPr>
        <w:t>abordado</w:t>
      </w:r>
      <w:r>
        <w:rPr>
          <w:color w:val="231F20"/>
          <w:spacing w:val="-17"/>
          <w:w w:val="110"/>
          <w:sz w:val="19"/>
        </w:rPr>
        <w:t> </w:t>
      </w:r>
      <w:r>
        <w:rPr>
          <w:color w:val="231F20"/>
          <w:w w:val="110"/>
          <w:sz w:val="19"/>
        </w:rPr>
        <w:t>es</w:t>
      </w:r>
      <w:r>
        <w:rPr>
          <w:color w:val="231F20"/>
          <w:spacing w:val="-17"/>
          <w:w w:val="110"/>
          <w:sz w:val="19"/>
        </w:rPr>
        <w:t> </w:t>
      </w:r>
      <w:r>
        <w:rPr>
          <w:color w:val="231F20"/>
          <w:w w:val="110"/>
          <w:sz w:val="19"/>
        </w:rPr>
        <w:t>el</w:t>
      </w:r>
      <w:r>
        <w:rPr>
          <w:color w:val="231F20"/>
          <w:spacing w:val="-17"/>
          <w:w w:val="110"/>
          <w:sz w:val="19"/>
        </w:rPr>
        <w:t> </w:t>
      </w:r>
      <w:r>
        <w:rPr>
          <w:color w:val="231F20"/>
          <w:w w:val="110"/>
          <w:sz w:val="19"/>
        </w:rPr>
        <w:t>de</w:t>
      </w:r>
      <w:r>
        <w:rPr>
          <w:color w:val="231F20"/>
          <w:spacing w:val="-17"/>
          <w:w w:val="110"/>
          <w:sz w:val="19"/>
        </w:rPr>
        <w:t> </w:t>
      </w:r>
      <w:r>
        <w:rPr>
          <w:color w:val="231F20"/>
          <w:w w:val="110"/>
          <w:sz w:val="19"/>
        </w:rPr>
        <w:t>mitigación</w:t>
      </w:r>
      <w:r>
        <w:rPr>
          <w:color w:val="231F20"/>
          <w:spacing w:val="-17"/>
          <w:w w:val="110"/>
          <w:sz w:val="19"/>
        </w:rPr>
        <w:t> </w:t>
      </w:r>
      <w:r>
        <w:rPr>
          <w:color w:val="231F20"/>
          <w:w w:val="110"/>
          <w:sz w:val="19"/>
        </w:rPr>
        <w:t>(Múgica,</w:t>
      </w:r>
      <w:r>
        <w:rPr>
          <w:color w:val="231F20"/>
          <w:spacing w:val="-17"/>
          <w:w w:val="110"/>
          <w:sz w:val="19"/>
        </w:rPr>
        <w:t> </w:t>
      </w:r>
      <w:r>
        <w:rPr>
          <w:color w:val="231F20"/>
          <w:w w:val="110"/>
          <w:sz w:val="19"/>
        </w:rPr>
        <w:t>2008:</w:t>
      </w:r>
      <w:r>
        <w:rPr>
          <w:color w:val="231F20"/>
          <w:spacing w:val="-17"/>
          <w:w w:val="110"/>
          <w:sz w:val="19"/>
        </w:rPr>
        <w:t> </w:t>
      </w:r>
      <w:r>
        <w:rPr>
          <w:color w:val="231F20"/>
          <w:w w:val="110"/>
          <w:sz w:val="19"/>
        </w:rPr>
        <w:t>39).</w:t>
      </w:r>
    </w:p>
    <w:p>
      <w:pPr>
        <w:pStyle w:val="BodyText"/>
        <w:spacing w:line="307" w:lineRule="auto" w:before="143"/>
        <w:ind w:left="100" w:right="117" w:firstLine="360"/>
        <w:jc w:val="both"/>
      </w:pPr>
      <w:r>
        <w:rPr>
          <w:color w:val="231F20"/>
          <w:spacing w:val="3"/>
          <w:w w:val="105"/>
        </w:rPr>
        <w:t>La</w:t>
      </w:r>
      <w:r>
        <w:rPr>
          <w:color w:val="231F20"/>
          <w:spacing w:val="-17"/>
          <w:w w:val="105"/>
        </w:rPr>
        <w:t> </w:t>
      </w:r>
      <w:r>
        <w:rPr>
          <w:color w:val="231F20"/>
          <w:w w:val="105"/>
        </w:rPr>
        <w:t>cuestión</w:t>
      </w:r>
      <w:r>
        <w:rPr>
          <w:color w:val="231F20"/>
          <w:spacing w:val="-17"/>
          <w:w w:val="105"/>
        </w:rPr>
        <w:t> </w:t>
      </w:r>
      <w:r>
        <w:rPr>
          <w:color w:val="231F20"/>
          <w:w w:val="105"/>
        </w:rPr>
        <w:t>es:</w:t>
      </w:r>
      <w:r>
        <w:rPr>
          <w:color w:val="231F20"/>
          <w:spacing w:val="-17"/>
          <w:w w:val="105"/>
        </w:rPr>
        <w:t> </w:t>
      </w:r>
      <w:r>
        <w:rPr>
          <w:color w:val="231F20"/>
          <w:w w:val="105"/>
        </w:rPr>
        <w:t>¿qué</w:t>
      </w:r>
      <w:r>
        <w:rPr>
          <w:color w:val="231F20"/>
          <w:spacing w:val="-17"/>
          <w:w w:val="105"/>
        </w:rPr>
        <w:t> </w:t>
      </w:r>
      <w:r>
        <w:rPr>
          <w:color w:val="231F20"/>
          <w:w w:val="105"/>
        </w:rPr>
        <w:t>forma</w:t>
      </w:r>
      <w:r>
        <w:rPr>
          <w:color w:val="231F20"/>
          <w:spacing w:val="-17"/>
          <w:w w:val="105"/>
        </w:rPr>
        <w:t> </w:t>
      </w:r>
      <w:r>
        <w:rPr>
          <w:color w:val="231F20"/>
          <w:w w:val="105"/>
        </w:rPr>
        <w:t>tienen</w:t>
      </w:r>
      <w:r>
        <w:rPr>
          <w:color w:val="231F20"/>
          <w:spacing w:val="-17"/>
          <w:w w:val="105"/>
        </w:rPr>
        <w:t> </w:t>
      </w:r>
      <w:r>
        <w:rPr>
          <w:color w:val="231F20"/>
          <w:w w:val="105"/>
        </w:rPr>
        <w:t>los</w:t>
      </w:r>
      <w:r>
        <w:rPr>
          <w:color w:val="231F20"/>
          <w:spacing w:val="-17"/>
          <w:w w:val="105"/>
        </w:rPr>
        <w:t> </w:t>
      </w:r>
      <w:r>
        <w:rPr>
          <w:color w:val="231F20"/>
          <w:w w:val="105"/>
        </w:rPr>
        <w:t>huracanes</w:t>
      </w:r>
      <w:r>
        <w:rPr>
          <w:color w:val="231F20"/>
          <w:spacing w:val="-17"/>
          <w:w w:val="105"/>
        </w:rPr>
        <w:t> </w:t>
      </w:r>
      <w:r>
        <w:rPr>
          <w:color w:val="231F20"/>
          <w:w w:val="105"/>
        </w:rPr>
        <w:t>y</w:t>
      </w:r>
      <w:r>
        <w:rPr>
          <w:color w:val="231F20"/>
          <w:spacing w:val="-17"/>
          <w:w w:val="105"/>
        </w:rPr>
        <w:t> </w:t>
      </w:r>
      <w:r>
        <w:rPr>
          <w:color w:val="231F20"/>
          <w:w w:val="105"/>
        </w:rPr>
        <w:t>los</w:t>
      </w:r>
      <w:r>
        <w:rPr>
          <w:color w:val="231F20"/>
          <w:spacing w:val="-17"/>
          <w:w w:val="105"/>
        </w:rPr>
        <w:t> </w:t>
      </w:r>
      <w:r>
        <w:rPr>
          <w:color w:val="231F20"/>
          <w:w w:val="105"/>
        </w:rPr>
        <w:t>ciclones</w:t>
      </w:r>
      <w:r>
        <w:rPr>
          <w:color w:val="231F20"/>
          <w:spacing w:val="-17"/>
          <w:w w:val="105"/>
        </w:rPr>
        <w:t> </w:t>
      </w:r>
      <w:r>
        <w:rPr>
          <w:color w:val="231F20"/>
          <w:w w:val="105"/>
        </w:rPr>
        <w:t>que</w:t>
      </w:r>
      <w:r>
        <w:rPr>
          <w:color w:val="231F20"/>
          <w:spacing w:val="-17"/>
          <w:w w:val="105"/>
        </w:rPr>
        <w:t> </w:t>
      </w:r>
      <w:r>
        <w:rPr>
          <w:color w:val="231F20"/>
          <w:w w:val="105"/>
        </w:rPr>
        <w:t>deban</w:t>
      </w:r>
      <w:r>
        <w:rPr>
          <w:color w:val="231F20"/>
          <w:spacing w:val="-17"/>
          <w:w w:val="105"/>
        </w:rPr>
        <w:t> </w:t>
      </w:r>
      <w:r>
        <w:rPr>
          <w:color w:val="231F20"/>
          <w:w w:val="105"/>
        </w:rPr>
        <w:t>ser analizados</w:t>
      </w:r>
      <w:r>
        <w:rPr>
          <w:color w:val="231F20"/>
          <w:spacing w:val="25"/>
          <w:w w:val="105"/>
        </w:rPr>
        <w:t> </w:t>
      </w:r>
      <w:r>
        <w:rPr>
          <w:color w:val="231F20"/>
          <w:w w:val="105"/>
        </w:rPr>
        <w:t>principalmente</w:t>
      </w:r>
      <w:r>
        <w:rPr>
          <w:color w:val="231F20"/>
          <w:spacing w:val="25"/>
          <w:w w:val="105"/>
        </w:rPr>
        <w:t> </w:t>
      </w:r>
      <w:r>
        <w:rPr>
          <w:color w:val="231F20"/>
          <w:w w:val="105"/>
        </w:rPr>
        <w:t>desde</w:t>
      </w:r>
      <w:r>
        <w:rPr>
          <w:color w:val="231F20"/>
          <w:spacing w:val="25"/>
          <w:w w:val="105"/>
        </w:rPr>
        <w:t> </w:t>
      </w:r>
      <w:r>
        <w:rPr>
          <w:color w:val="231F20"/>
          <w:w w:val="105"/>
        </w:rPr>
        <w:t>la</w:t>
      </w:r>
      <w:r>
        <w:rPr>
          <w:color w:val="231F20"/>
          <w:spacing w:val="25"/>
          <w:w w:val="105"/>
        </w:rPr>
        <w:t> </w:t>
      </w:r>
      <w:r>
        <w:rPr>
          <w:color w:val="231F20"/>
          <w:w w:val="105"/>
        </w:rPr>
        <w:t>óptica</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w w:val="105"/>
        </w:rPr>
        <w:t>observación</w:t>
      </w:r>
      <w:r>
        <w:rPr>
          <w:color w:val="231F20"/>
          <w:spacing w:val="25"/>
          <w:w w:val="105"/>
        </w:rPr>
        <w:t> </w:t>
      </w:r>
      <w:r>
        <w:rPr>
          <w:color w:val="231F20"/>
          <w:w w:val="105"/>
        </w:rPr>
        <w:t>del</w:t>
      </w:r>
      <w:r>
        <w:rPr>
          <w:color w:val="231F20"/>
          <w:spacing w:val="25"/>
          <w:w w:val="105"/>
        </w:rPr>
        <w:t> </w:t>
      </w:r>
      <w:r>
        <w:rPr>
          <w:color w:val="231F20"/>
          <w:w w:val="105"/>
        </w:rPr>
        <w:t>fenómeno?</w:t>
      </w:r>
    </w:p>
    <w:p>
      <w:pPr>
        <w:pStyle w:val="BodyText"/>
        <w:spacing w:line="307" w:lineRule="auto"/>
        <w:ind w:left="100" w:right="116"/>
        <w:jc w:val="both"/>
      </w:pPr>
      <w:r>
        <w:rPr>
          <w:color w:val="231F20"/>
          <w:spacing w:val="-3"/>
        </w:rPr>
        <w:t>¿Qué hace </w:t>
      </w:r>
      <w:r>
        <w:rPr>
          <w:color w:val="231F20"/>
        </w:rPr>
        <w:t>que los </w:t>
      </w:r>
      <w:r>
        <w:rPr>
          <w:color w:val="231F20"/>
          <w:spacing w:val="-3"/>
        </w:rPr>
        <w:t>subtemas huracanes </w:t>
      </w:r>
      <w:r>
        <w:rPr>
          <w:color w:val="231F20"/>
        </w:rPr>
        <w:t>y </w:t>
      </w:r>
      <w:r>
        <w:rPr>
          <w:color w:val="231F20"/>
          <w:spacing w:val="-3"/>
        </w:rPr>
        <w:t>ciclones sean prioritarios regionalmente </w:t>
      </w:r>
      <w:r>
        <w:rPr>
          <w:color w:val="231F20"/>
        </w:rPr>
        <w:t>donde se producen? </w:t>
      </w:r>
      <w:r>
        <w:rPr>
          <w:color w:val="231F20"/>
          <w:spacing w:val="4"/>
        </w:rPr>
        <w:t>La </w:t>
      </w:r>
      <w:r>
        <w:rPr>
          <w:color w:val="231F20"/>
        </w:rPr>
        <w:t>primera pregunta puede responderse afirmando que ambos fenómenos meteorológicos pueden ser estudiados y existen evidencias que son abordados desde múltiples perspectivas, aún desde la clasificación del </w:t>
      </w:r>
      <w:r>
        <w:rPr>
          <w:color w:val="231F20"/>
          <w:w w:val="115"/>
          <w:sz w:val="15"/>
        </w:rPr>
        <w:t>ipcc</w:t>
      </w:r>
      <w:r>
        <w:rPr>
          <w:color w:val="231F20"/>
          <w:w w:val="115"/>
        </w:rPr>
        <w:t>; </w:t>
      </w:r>
      <w:r>
        <w:rPr>
          <w:color w:val="231F20"/>
        </w:rPr>
        <w:t>la segunda es que si bien existe una expresión espacial de los problemas,     en la investigación contemporánea y específicamente sobre los dominios de la meteorología y la climatología ha existido un  enfoque  global,  lo  que  produce una</w:t>
      </w:r>
      <w:r>
        <w:rPr>
          <w:color w:val="231F20"/>
          <w:spacing w:val="23"/>
        </w:rPr>
        <w:t> </w:t>
      </w:r>
      <w:r>
        <w:rPr>
          <w:color w:val="231F20"/>
        </w:rPr>
        <w:t>deslocalización</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investigación</w:t>
      </w:r>
      <w:r>
        <w:rPr>
          <w:color w:val="231F20"/>
          <w:spacing w:val="23"/>
        </w:rPr>
        <w:t> </w:t>
      </w:r>
      <w:r>
        <w:rPr>
          <w:color w:val="231F20"/>
        </w:rPr>
        <w:t>respecto</w:t>
      </w:r>
      <w:r>
        <w:rPr>
          <w:color w:val="231F20"/>
          <w:spacing w:val="23"/>
        </w:rPr>
        <w:t> </w:t>
      </w:r>
      <w:r>
        <w:rPr>
          <w:color w:val="231F20"/>
        </w:rPr>
        <w:t>a</w:t>
      </w:r>
      <w:r>
        <w:rPr>
          <w:color w:val="231F20"/>
          <w:spacing w:val="23"/>
        </w:rPr>
        <w:t> </w:t>
      </w:r>
      <w:r>
        <w:rPr>
          <w:color w:val="231F20"/>
        </w:rPr>
        <w:t>su</w:t>
      </w:r>
      <w:r>
        <w:rPr>
          <w:color w:val="231F20"/>
          <w:spacing w:val="23"/>
        </w:rPr>
        <w:t> </w:t>
      </w:r>
      <w:r>
        <w:rPr>
          <w:color w:val="231F20"/>
        </w:rPr>
        <w:t>manifestación</w:t>
      </w:r>
      <w:r>
        <w:rPr>
          <w:color w:val="231F20"/>
          <w:spacing w:val="23"/>
        </w:rPr>
        <w:t> </w:t>
      </w:r>
      <w:r>
        <w:rPr>
          <w:color w:val="231F20"/>
        </w:rPr>
        <w:t>concreta.</w:t>
      </w:r>
    </w:p>
    <w:p>
      <w:pPr>
        <w:pStyle w:val="BodyText"/>
      </w:pPr>
    </w:p>
    <w:p>
      <w:pPr>
        <w:spacing w:line="244" w:lineRule="auto" w:before="130"/>
        <w:ind w:left="100" w:right="768" w:firstLine="0"/>
        <w:jc w:val="left"/>
        <w:rPr>
          <w:rFonts w:ascii="Verdana" w:hAnsi="Verdana"/>
          <w:sz w:val="23"/>
        </w:rPr>
      </w:pPr>
      <w:r>
        <w:rPr>
          <w:rFonts w:ascii="Verdana" w:hAnsi="Verdana"/>
          <w:color w:val="231F20"/>
          <w:w w:val="96"/>
          <w:sz w:val="23"/>
        </w:rPr>
        <w:t>m</w:t>
      </w:r>
      <w:r>
        <w:rPr>
          <w:rFonts w:ascii="Verdana" w:hAnsi="Verdana"/>
          <w:color w:val="231F20"/>
          <w:w w:val="114"/>
          <w:sz w:val="17"/>
        </w:rPr>
        <w:t>apeo</w:t>
      </w:r>
      <w:r>
        <w:rPr>
          <w:rFonts w:ascii="Verdana" w:hAnsi="Verdana"/>
          <w:color w:val="231F20"/>
          <w:spacing w:val="17"/>
          <w:sz w:val="17"/>
        </w:rPr>
        <w:t> </w:t>
      </w:r>
      <w:r>
        <w:rPr>
          <w:rFonts w:ascii="Verdana" w:hAnsi="Verdana"/>
          <w:color w:val="231F20"/>
          <w:w w:val="115"/>
          <w:sz w:val="17"/>
        </w:rPr>
        <w:t>de</w:t>
      </w:r>
      <w:r>
        <w:rPr>
          <w:rFonts w:ascii="Verdana" w:hAnsi="Verdana"/>
          <w:color w:val="231F20"/>
          <w:spacing w:val="17"/>
          <w:sz w:val="17"/>
        </w:rPr>
        <w:t> </w:t>
      </w:r>
      <w:r>
        <w:rPr>
          <w:rFonts w:ascii="Verdana" w:hAnsi="Verdana"/>
          <w:color w:val="231F20"/>
          <w:spacing w:val="-1"/>
          <w:w w:val="108"/>
          <w:sz w:val="17"/>
        </w:rPr>
        <w:t>L</w:t>
      </w:r>
      <w:r>
        <w:rPr>
          <w:rFonts w:ascii="Verdana" w:hAnsi="Verdana"/>
          <w:color w:val="231F20"/>
          <w:spacing w:val="-1"/>
          <w:w w:val="131"/>
          <w:sz w:val="17"/>
        </w:rPr>
        <w:t>o</w:t>
      </w:r>
      <w:r>
        <w:rPr>
          <w:rFonts w:ascii="Verdana" w:hAnsi="Verdana"/>
          <w:color w:val="231F20"/>
          <w:w w:val="131"/>
          <w:sz w:val="17"/>
        </w:rPr>
        <w:t>s</w:t>
      </w:r>
      <w:r>
        <w:rPr>
          <w:rFonts w:ascii="Verdana" w:hAnsi="Verdana"/>
          <w:color w:val="231F20"/>
          <w:spacing w:val="18"/>
          <w:sz w:val="17"/>
        </w:rPr>
        <w:t> </w:t>
      </w:r>
      <w:r>
        <w:rPr>
          <w:rFonts w:ascii="Verdana" w:hAnsi="Verdana"/>
          <w:color w:val="231F20"/>
          <w:spacing w:val="-4"/>
          <w:w w:val="122"/>
          <w:sz w:val="17"/>
        </w:rPr>
        <w:t>d</w:t>
      </w:r>
      <w:r>
        <w:rPr>
          <w:rFonts w:ascii="Verdana" w:hAnsi="Verdana"/>
          <w:color w:val="231F20"/>
          <w:spacing w:val="-15"/>
          <w:w w:val="116"/>
          <w:sz w:val="17"/>
        </w:rPr>
        <w:t>a</w:t>
      </w:r>
      <w:r>
        <w:rPr>
          <w:rFonts w:ascii="Verdana" w:hAnsi="Verdana"/>
          <w:color w:val="231F20"/>
          <w:w w:val="132"/>
          <w:sz w:val="17"/>
        </w:rPr>
        <w:t>tos</w:t>
      </w:r>
      <w:r>
        <w:rPr>
          <w:rFonts w:ascii="Verdana" w:hAnsi="Verdana"/>
          <w:color w:val="231F20"/>
          <w:spacing w:val="17"/>
          <w:sz w:val="17"/>
        </w:rPr>
        <w:t> </w:t>
      </w:r>
      <w:r>
        <w:rPr>
          <w:rFonts w:ascii="Verdana" w:hAnsi="Verdana"/>
          <w:color w:val="231F20"/>
          <w:w w:val="115"/>
          <w:sz w:val="17"/>
        </w:rPr>
        <w:t>d</w:t>
      </w:r>
      <w:r>
        <w:rPr>
          <w:rFonts w:ascii="Verdana" w:hAnsi="Verdana"/>
          <w:color w:val="231F20"/>
          <w:spacing w:val="-1"/>
          <w:w w:val="115"/>
          <w:sz w:val="17"/>
        </w:rPr>
        <w:t>e</w:t>
      </w:r>
      <w:r>
        <w:rPr>
          <w:rFonts w:ascii="Verdana" w:hAnsi="Verdana"/>
          <w:color w:val="231F20"/>
          <w:w w:val="108"/>
          <w:sz w:val="17"/>
        </w:rPr>
        <w:t>L</w:t>
      </w:r>
      <w:r>
        <w:rPr>
          <w:rFonts w:ascii="Verdana" w:hAnsi="Verdana"/>
          <w:color w:val="231F20"/>
          <w:spacing w:val="17"/>
          <w:sz w:val="17"/>
        </w:rPr>
        <w:t> </w:t>
      </w:r>
      <w:r>
        <w:rPr>
          <w:rFonts w:ascii="Verdana" w:hAnsi="Verdana"/>
          <w:color w:val="231F20"/>
          <w:spacing w:val="-1"/>
          <w:w w:val="123"/>
          <w:sz w:val="17"/>
        </w:rPr>
        <w:t>estu</w:t>
      </w:r>
      <w:r>
        <w:rPr>
          <w:rFonts w:ascii="Verdana" w:hAnsi="Verdana"/>
          <w:color w:val="231F20"/>
          <w:w w:val="123"/>
          <w:sz w:val="17"/>
        </w:rPr>
        <w:t>d</w:t>
      </w:r>
      <w:r>
        <w:rPr>
          <w:rFonts w:ascii="Verdana" w:hAnsi="Verdana"/>
          <w:color w:val="231F20"/>
          <w:w w:val="61"/>
          <w:sz w:val="17"/>
        </w:rPr>
        <w:t>I</w:t>
      </w:r>
      <w:r>
        <w:rPr>
          <w:rFonts w:ascii="Verdana" w:hAnsi="Verdana"/>
          <w:color w:val="231F20"/>
          <w:w w:val="124"/>
          <w:sz w:val="17"/>
        </w:rPr>
        <w:t>o</w:t>
      </w:r>
      <w:r>
        <w:rPr>
          <w:rFonts w:ascii="Verdana" w:hAnsi="Verdana"/>
          <w:color w:val="231F20"/>
          <w:spacing w:val="17"/>
          <w:sz w:val="17"/>
        </w:rPr>
        <w:t> </w:t>
      </w:r>
      <w:r>
        <w:rPr>
          <w:rFonts w:ascii="Verdana" w:hAnsi="Verdana"/>
          <w:color w:val="231F20"/>
          <w:w w:val="115"/>
          <w:sz w:val="17"/>
        </w:rPr>
        <w:t>de</w:t>
      </w:r>
      <w:r>
        <w:rPr>
          <w:rFonts w:ascii="Verdana" w:hAnsi="Verdana"/>
          <w:color w:val="231F20"/>
          <w:spacing w:val="17"/>
          <w:sz w:val="17"/>
        </w:rPr>
        <w:t> </w:t>
      </w:r>
      <w:r>
        <w:rPr>
          <w:rFonts w:ascii="Verdana" w:hAnsi="Verdana"/>
          <w:color w:val="231F20"/>
          <w:spacing w:val="-1"/>
          <w:w w:val="117"/>
          <w:sz w:val="17"/>
        </w:rPr>
        <w:t>expe</w:t>
      </w:r>
      <w:r>
        <w:rPr>
          <w:rFonts w:ascii="Verdana" w:hAnsi="Verdana"/>
          <w:color w:val="231F20"/>
          <w:spacing w:val="-3"/>
          <w:w w:val="117"/>
          <w:sz w:val="17"/>
        </w:rPr>
        <w:t>r</w:t>
      </w:r>
      <w:r>
        <w:rPr>
          <w:rFonts w:ascii="Verdana" w:hAnsi="Verdana"/>
          <w:color w:val="231F20"/>
          <w:w w:val="132"/>
          <w:sz w:val="17"/>
        </w:rPr>
        <w:t>tos</w:t>
      </w:r>
      <w:r>
        <w:rPr>
          <w:rFonts w:ascii="Verdana" w:hAnsi="Verdana"/>
          <w:color w:val="231F20"/>
          <w:spacing w:val="18"/>
          <w:sz w:val="17"/>
        </w:rPr>
        <w:t> </w:t>
      </w:r>
      <w:r>
        <w:rPr>
          <w:rFonts w:ascii="Verdana" w:hAnsi="Verdana"/>
          <w:color w:val="231F20"/>
          <w:w w:val="108"/>
          <w:sz w:val="17"/>
        </w:rPr>
        <w:t>e</w:t>
      </w:r>
      <w:r>
        <w:rPr>
          <w:rFonts w:ascii="Verdana" w:hAnsi="Verdana"/>
          <w:color w:val="231F20"/>
          <w:spacing w:val="17"/>
          <w:sz w:val="17"/>
        </w:rPr>
        <w:t> </w:t>
      </w:r>
      <w:r>
        <w:rPr>
          <w:rFonts w:ascii="Verdana" w:hAnsi="Verdana"/>
          <w:color w:val="231F20"/>
          <w:w w:val="61"/>
          <w:sz w:val="17"/>
        </w:rPr>
        <w:t>I</w:t>
      </w:r>
      <w:r>
        <w:rPr>
          <w:rFonts w:ascii="Verdana" w:hAnsi="Verdana"/>
          <w:color w:val="231F20"/>
          <w:w w:val="131"/>
          <w:sz w:val="17"/>
        </w:rPr>
        <w:t>nst</w:t>
      </w:r>
      <w:r>
        <w:rPr>
          <w:rFonts w:ascii="Verdana" w:hAnsi="Verdana"/>
          <w:color w:val="231F20"/>
          <w:w w:val="61"/>
          <w:sz w:val="17"/>
        </w:rPr>
        <w:t>I</w:t>
      </w:r>
      <w:r>
        <w:rPr>
          <w:rFonts w:ascii="Verdana" w:hAnsi="Verdana"/>
          <w:color w:val="231F20"/>
          <w:w w:val="128"/>
          <w:sz w:val="17"/>
        </w:rPr>
        <w:t>tu</w:t>
      </w:r>
      <w:r>
        <w:rPr>
          <w:rFonts w:ascii="Verdana" w:hAnsi="Verdana"/>
          <w:color w:val="231F20"/>
          <w:spacing w:val="-1"/>
          <w:w w:val="128"/>
          <w:sz w:val="17"/>
        </w:rPr>
        <w:t>c</w:t>
      </w:r>
      <w:r>
        <w:rPr>
          <w:rFonts w:ascii="Verdana" w:hAnsi="Verdana"/>
          <w:color w:val="231F20"/>
          <w:w w:val="61"/>
          <w:sz w:val="17"/>
        </w:rPr>
        <w:t>I</w:t>
      </w:r>
      <w:r>
        <w:rPr>
          <w:rFonts w:ascii="Verdana" w:hAnsi="Verdana"/>
          <w:color w:val="231F20"/>
          <w:spacing w:val="-1"/>
          <w:w w:val="123"/>
          <w:sz w:val="17"/>
        </w:rPr>
        <w:t>ones </w:t>
      </w:r>
      <w:r>
        <w:rPr>
          <w:rFonts w:ascii="Verdana" w:hAnsi="Verdana"/>
          <w:color w:val="231F20"/>
          <w:spacing w:val="-1"/>
          <w:w w:val="116"/>
          <w:sz w:val="17"/>
        </w:rPr>
        <w:t>e</w:t>
      </w:r>
      <w:r>
        <w:rPr>
          <w:rFonts w:ascii="Verdana" w:hAnsi="Verdana"/>
          <w:color w:val="231F20"/>
          <w:w w:val="116"/>
          <w:sz w:val="17"/>
        </w:rPr>
        <w:t>n</w:t>
      </w:r>
      <w:r>
        <w:rPr>
          <w:rFonts w:ascii="Verdana" w:hAnsi="Verdana"/>
          <w:color w:val="231F20"/>
          <w:spacing w:val="17"/>
          <w:sz w:val="17"/>
        </w:rPr>
        <w:t> </w:t>
      </w:r>
      <w:r>
        <w:rPr>
          <w:rFonts w:ascii="Verdana" w:hAnsi="Verdana"/>
          <w:color w:val="231F20"/>
          <w:w w:val="105"/>
          <w:sz w:val="17"/>
        </w:rPr>
        <w:t>m</w:t>
      </w:r>
      <w:r>
        <w:rPr>
          <w:rFonts w:ascii="Verdana" w:hAnsi="Verdana"/>
          <w:color w:val="231F20"/>
          <w:spacing w:val="-15"/>
          <w:w w:val="105"/>
          <w:sz w:val="17"/>
        </w:rPr>
        <w:t>a</w:t>
      </w:r>
      <w:r>
        <w:rPr>
          <w:rFonts w:ascii="Verdana" w:hAnsi="Verdana"/>
          <w:color w:val="231F20"/>
          <w:w w:val="133"/>
          <w:sz w:val="17"/>
        </w:rPr>
        <w:t>te</w:t>
      </w:r>
      <w:r>
        <w:rPr>
          <w:rFonts w:ascii="Verdana" w:hAnsi="Verdana"/>
          <w:color w:val="231F20"/>
          <w:spacing w:val="-1"/>
          <w:w w:val="133"/>
          <w:sz w:val="17"/>
        </w:rPr>
        <w:t>r</w:t>
      </w:r>
      <w:r>
        <w:rPr>
          <w:rFonts w:ascii="Verdana" w:hAnsi="Verdana"/>
          <w:color w:val="231F20"/>
          <w:w w:val="61"/>
          <w:sz w:val="17"/>
        </w:rPr>
        <w:t>I</w:t>
      </w:r>
      <w:r>
        <w:rPr>
          <w:rFonts w:ascii="Verdana" w:hAnsi="Verdana"/>
          <w:color w:val="231F20"/>
          <w:w w:val="116"/>
          <w:sz w:val="17"/>
        </w:rPr>
        <w:t>a</w:t>
      </w:r>
      <w:r>
        <w:rPr>
          <w:rFonts w:ascii="Verdana" w:hAnsi="Verdana"/>
          <w:color w:val="231F20"/>
          <w:spacing w:val="17"/>
          <w:sz w:val="17"/>
        </w:rPr>
        <w:t> </w:t>
      </w:r>
      <w:r>
        <w:rPr>
          <w:rFonts w:ascii="Verdana" w:hAnsi="Verdana"/>
          <w:color w:val="231F20"/>
          <w:w w:val="115"/>
          <w:sz w:val="17"/>
        </w:rPr>
        <w:t>de</w:t>
      </w:r>
      <w:r>
        <w:rPr>
          <w:rFonts w:ascii="Verdana" w:hAnsi="Verdana"/>
          <w:color w:val="231F20"/>
          <w:spacing w:val="17"/>
          <w:sz w:val="17"/>
        </w:rPr>
        <w:t> </w:t>
      </w:r>
      <w:r>
        <w:rPr>
          <w:rFonts w:ascii="Verdana" w:hAnsi="Verdana"/>
          <w:color w:val="231F20"/>
          <w:spacing w:val="-16"/>
          <w:w w:val="111"/>
          <w:sz w:val="17"/>
        </w:rPr>
        <w:t>v</w:t>
      </w:r>
      <w:r>
        <w:rPr>
          <w:rFonts w:ascii="Verdana" w:hAnsi="Verdana"/>
          <w:color w:val="231F20"/>
          <w:w w:val="137"/>
          <w:sz w:val="17"/>
        </w:rPr>
        <w:t>a</w:t>
      </w:r>
      <w:r>
        <w:rPr>
          <w:rFonts w:ascii="Verdana" w:hAnsi="Verdana"/>
          <w:color w:val="231F20"/>
          <w:spacing w:val="-1"/>
          <w:w w:val="137"/>
          <w:sz w:val="17"/>
        </w:rPr>
        <w:t>r</w:t>
      </w:r>
      <w:r>
        <w:rPr>
          <w:rFonts w:ascii="Verdana" w:hAnsi="Verdana"/>
          <w:color w:val="231F20"/>
          <w:w w:val="61"/>
          <w:sz w:val="17"/>
        </w:rPr>
        <w:t>I</w:t>
      </w:r>
      <w:r>
        <w:rPr>
          <w:rFonts w:ascii="Verdana" w:hAnsi="Verdana"/>
          <w:color w:val="231F20"/>
          <w:w w:val="115"/>
          <w:sz w:val="17"/>
        </w:rPr>
        <w:t>a</w:t>
      </w:r>
      <w:r>
        <w:rPr>
          <w:rFonts w:ascii="Verdana" w:hAnsi="Verdana"/>
          <w:color w:val="231F20"/>
          <w:spacing w:val="-1"/>
          <w:w w:val="115"/>
          <w:sz w:val="17"/>
        </w:rPr>
        <w:t>b</w:t>
      </w:r>
      <w:r>
        <w:rPr>
          <w:rFonts w:ascii="Verdana" w:hAnsi="Verdana"/>
          <w:color w:val="231F20"/>
          <w:w w:val="80"/>
          <w:sz w:val="17"/>
        </w:rPr>
        <w:t>IL</w:t>
      </w:r>
      <w:r>
        <w:rPr>
          <w:rFonts w:ascii="Verdana" w:hAnsi="Verdana"/>
          <w:color w:val="231F20"/>
          <w:spacing w:val="-1"/>
          <w:w w:val="80"/>
          <w:sz w:val="17"/>
        </w:rPr>
        <w:t>I</w:t>
      </w:r>
      <w:r>
        <w:rPr>
          <w:rFonts w:ascii="Verdana" w:hAnsi="Verdana"/>
          <w:color w:val="231F20"/>
          <w:spacing w:val="-4"/>
          <w:w w:val="122"/>
          <w:sz w:val="17"/>
        </w:rPr>
        <w:t>d</w:t>
      </w:r>
      <w:r>
        <w:rPr>
          <w:rFonts w:ascii="Verdana" w:hAnsi="Verdana"/>
          <w:color w:val="231F20"/>
          <w:w w:val="119"/>
          <w:sz w:val="17"/>
        </w:rPr>
        <w:t>ad</w:t>
      </w:r>
      <w:r>
        <w:rPr>
          <w:rFonts w:ascii="Verdana" w:hAnsi="Verdana"/>
          <w:color w:val="231F20"/>
          <w:spacing w:val="17"/>
          <w:sz w:val="17"/>
        </w:rPr>
        <w:t> </w:t>
      </w:r>
      <w:r>
        <w:rPr>
          <w:rFonts w:ascii="Verdana" w:hAnsi="Verdana"/>
          <w:color w:val="231F20"/>
          <w:w w:val="133"/>
          <w:sz w:val="17"/>
        </w:rPr>
        <w:t>c</w:t>
      </w:r>
      <w:r>
        <w:rPr>
          <w:rFonts w:ascii="Verdana" w:hAnsi="Verdana"/>
          <w:color w:val="231F20"/>
          <w:spacing w:val="-1"/>
          <w:w w:val="88"/>
          <w:sz w:val="17"/>
        </w:rPr>
        <w:t>L</w:t>
      </w:r>
      <w:r>
        <w:rPr>
          <w:rFonts w:ascii="Verdana" w:hAnsi="Verdana"/>
          <w:color w:val="231F20"/>
          <w:w w:val="88"/>
          <w:sz w:val="17"/>
        </w:rPr>
        <w:t>I</w:t>
      </w:r>
      <w:r>
        <w:rPr>
          <w:rFonts w:ascii="Verdana" w:hAnsi="Verdana"/>
          <w:color w:val="231F20"/>
          <w:w w:val="110"/>
          <w:sz w:val="17"/>
        </w:rPr>
        <w:t>mát</w:t>
      </w:r>
      <w:r>
        <w:rPr>
          <w:rFonts w:ascii="Verdana" w:hAnsi="Verdana"/>
          <w:color w:val="231F20"/>
          <w:w w:val="61"/>
          <w:sz w:val="17"/>
        </w:rPr>
        <w:t>I</w:t>
      </w:r>
      <w:r>
        <w:rPr>
          <w:rFonts w:ascii="Verdana" w:hAnsi="Verdana"/>
          <w:color w:val="231F20"/>
          <w:spacing w:val="-3"/>
          <w:w w:val="133"/>
          <w:sz w:val="17"/>
        </w:rPr>
        <w:t>c</w:t>
      </w:r>
      <w:r>
        <w:rPr>
          <w:rFonts w:ascii="Verdana" w:hAnsi="Verdana"/>
          <w:color w:val="231F20"/>
          <w:w w:val="116"/>
          <w:sz w:val="17"/>
        </w:rPr>
        <w:t>a</w:t>
      </w:r>
      <w:r>
        <w:rPr>
          <w:rFonts w:ascii="Verdana" w:hAnsi="Verdana"/>
          <w:color w:val="231F20"/>
          <w:spacing w:val="17"/>
          <w:sz w:val="17"/>
        </w:rPr>
        <w:t> </w:t>
      </w:r>
      <w:r>
        <w:rPr>
          <w:rFonts w:ascii="Verdana" w:hAnsi="Verdana"/>
          <w:color w:val="231F20"/>
          <w:spacing w:val="-1"/>
          <w:w w:val="116"/>
          <w:sz w:val="17"/>
        </w:rPr>
        <w:t>e</w:t>
      </w:r>
      <w:r>
        <w:rPr>
          <w:rFonts w:ascii="Verdana" w:hAnsi="Verdana"/>
          <w:color w:val="231F20"/>
          <w:w w:val="116"/>
          <w:sz w:val="17"/>
        </w:rPr>
        <w:t>n</w:t>
      </w:r>
      <w:r>
        <w:rPr>
          <w:rFonts w:ascii="Verdana" w:hAnsi="Verdana"/>
          <w:color w:val="231F20"/>
          <w:spacing w:val="18"/>
          <w:sz w:val="17"/>
        </w:rPr>
        <w:t> </w:t>
      </w:r>
      <w:r>
        <w:rPr>
          <w:rFonts w:ascii="Verdana" w:hAnsi="Verdana"/>
          <w:color w:val="231F20"/>
          <w:w w:val="106"/>
          <w:sz w:val="23"/>
        </w:rPr>
        <w:t>2008</w:t>
      </w:r>
    </w:p>
    <w:p>
      <w:pPr>
        <w:pStyle w:val="BodyText"/>
        <w:spacing w:before="5"/>
        <w:rPr>
          <w:rFonts w:ascii="Verdana"/>
          <w:sz w:val="19"/>
        </w:rPr>
      </w:pPr>
    </w:p>
    <w:p>
      <w:pPr>
        <w:pStyle w:val="BodyText"/>
        <w:spacing w:line="307" w:lineRule="auto"/>
        <w:ind w:left="100" w:right="117"/>
        <w:jc w:val="both"/>
      </w:pPr>
      <w:r>
        <w:rPr>
          <w:color w:val="231F20"/>
          <w:w w:val="105"/>
        </w:rPr>
        <w:t>En</w:t>
      </w:r>
      <w:r>
        <w:rPr>
          <w:color w:val="231F20"/>
          <w:spacing w:val="-10"/>
          <w:w w:val="105"/>
        </w:rPr>
        <w:t> </w:t>
      </w:r>
      <w:r>
        <w:rPr>
          <w:color w:val="231F20"/>
          <w:w w:val="105"/>
        </w:rPr>
        <w:t>este</w:t>
      </w:r>
      <w:r>
        <w:rPr>
          <w:color w:val="231F20"/>
          <w:spacing w:val="-10"/>
          <w:w w:val="105"/>
        </w:rPr>
        <w:t> </w:t>
      </w:r>
      <w:r>
        <w:rPr>
          <w:color w:val="231F20"/>
          <w:w w:val="105"/>
        </w:rPr>
        <w:t>apartado</w:t>
      </w:r>
      <w:r>
        <w:rPr>
          <w:color w:val="231F20"/>
          <w:spacing w:val="-10"/>
          <w:w w:val="105"/>
        </w:rPr>
        <w:t> </w:t>
      </w:r>
      <w:r>
        <w:rPr>
          <w:color w:val="231F20"/>
          <w:w w:val="105"/>
        </w:rPr>
        <w:t>presentamos</w:t>
      </w:r>
      <w:r>
        <w:rPr>
          <w:color w:val="231F20"/>
          <w:spacing w:val="-10"/>
          <w:w w:val="105"/>
        </w:rPr>
        <w:t> </w:t>
      </w:r>
      <w:r>
        <w:rPr>
          <w:color w:val="231F20"/>
          <w:w w:val="105"/>
        </w:rPr>
        <w:t>el</w:t>
      </w:r>
      <w:r>
        <w:rPr>
          <w:color w:val="231F20"/>
          <w:spacing w:val="-10"/>
          <w:w w:val="105"/>
        </w:rPr>
        <w:t> </w:t>
      </w:r>
      <w:r>
        <w:rPr>
          <w:color w:val="231F20"/>
          <w:w w:val="105"/>
        </w:rPr>
        <w:t>mapeo</w:t>
      </w:r>
      <w:r>
        <w:rPr>
          <w:color w:val="231F20"/>
          <w:spacing w:val="-10"/>
          <w:w w:val="105"/>
        </w:rPr>
        <w:t> </w:t>
      </w:r>
      <w:r>
        <w:rPr>
          <w:color w:val="231F20"/>
          <w:w w:val="105"/>
        </w:rPr>
        <w:t>elaborado</w:t>
      </w:r>
      <w:r>
        <w:rPr>
          <w:color w:val="231F20"/>
          <w:spacing w:val="-10"/>
          <w:w w:val="105"/>
        </w:rPr>
        <w:t> </w:t>
      </w:r>
      <w:r>
        <w:rPr>
          <w:color w:val="231F20"/>
          <w:w w:val="105"/>
        </w:rPr>
        <w:t>con</w:t>
      </w:r>
      <w:r>
        <w:rPr>
          <w:color w:val="231F20"/>
          <w:spacing w:val="-10"/>
          <w:w w:val="105"/>
        </w:rPr>
        <w:t> </w:t>
      </w:r>
      <w:r>
        <w:rPr>
          <w:color w:val="231F20"/>
          <w:w w:val="105"/>
        </w:rPr>
        <w:t>los</w:t>
      </w:r>
      <w:r>
        <w:rPr>
          <w:color w:val="231F20"/>
          <w:spacing w:val="-10"/>
          <w:w w:val="105"/>
        </w:rPr>
        <w:t> </w:t>
      </w:r>
      <w:r>
        <w:rPr>
          <w:color w:val="231F20"/>
          <w:w w:val="105"/>
        </w:rPr>
        <w:t>datos</w:t>
      </w:r>
      <w:r>
        <w:rPr>
          <w:color w:val="231F20"/>
          <w:spacing w:val="-10"/>
          <w:w w:val="105"/>
        </w:rPr>
        <w:t> </w:t>
      </w:r>
      <w:r>
        <w:rPr>
          <w:color w:val="231F20"/>
          <w:w w:val="105"/>
        </w:rPr>
        <w:t>capturados</w:t>
      </w:r>
      <w:r>
        <w:rPr>
          <w:color w:val="231F20"/>
          <w:spacing w:val="-10"/>
          <w:w w:val="105"/>
        </w:rPr>
        <w:t> </w:t>
      </w:r>
      <w:r>
        <w:rPr>
          <w:color w:val="231F20"/>
          <w:w w:val="105"/>
        </w:rPr>
        <w:t>en el estudio “Actualización del padrón de expertos e instituciones científicas y técnicas en materia de variabilidad y cambio climático en México” (Múgica, 2008). </w:t>
      </w:r>
      <w:r>
        <w:rPr>
          <w:color w:val="231F20"/>
          <w:spacing w:val="3"/>
          <w:w w:val="105"/>
        </w:rPr>
        <w:t>La </w:t>
      </w:r>
      <w:r>
        <w:rPr>
          <w:color w:val="231F20"/>
          <w:w w:val="105"/>
        </w:rPr>
        <w:t>idea es presentar mapas de los datos heterogéneos disponibles del estudio</w:t>
      </w:r>
      <w:r>
        <w:rPr>
          <w:color w:val="231F20"/>
          <w:spacing w:val="-14"/>
          <w:w w:val="105"/>
        </w:rPr>
        <w:t> </w:t>
      </w:r>
      <w:r>
        <w:rPr>
          <w:color w:val="231F20"/>
          <w:w w:val="105"/>
        </w:rPr>
        <w:t>de</w:t>
      </w:r>
      <w:r>
        <w:rPr>
          <w:color w:val="231F20"/>
          <w:spacing w:val="-14"/>
          <w:w w:val="105"/>
        </w:rPr>
        <w:t> </w:t>
      </w:r>
      <w:r>
        <w:rPr>
          <w:color w:val="231F20"/>
          <w:w w:val="105"/>
        </w:rPr>
        <w:t>Múgica</w:t>
      </w:r>
      <w:r>
        <w:rPr>
          <w:color w:val="231F20"/>
          <w:spacing w:val="-14"/>
          <w:w w:val="105"/>
        </w:rPr>
        <w:t> </w:t>
      </w:r>
      <w:r>
        <w:rPr>
          <w:color w:val="231F20"/>
          <w:w w:val="105"/>
        </w:rPr>
        <w:t>para</w:t>
      </w:r>
      <w:r>
        <w:rPr>
          <w:color w:val="231F20"/>
          <w:spacing w:val="-14"/>
          <w:w w:val="105"/>
        </w:rPr>
        <w:t> </w:t>
      </w:r>
      <w:r>
        <w:rPr>
          <w:color w:val="231F20"/>
          <w:w w:val="105"/>
        </w:rPr>
        <w:t>explorarlos</w:t>
      </w:r>
      <w:r>
        <w:rPr>
          <w:color w:val="231F20"/>
          <w:spacing w:val="-14"/>
          <w:w w:val="105"/>
        </w:rPr>
        <w:t> </w:t>
      </w:r>
      <w:r>
        <w:rPr>
          <w:color w:val="231F20"/>
          <w:w w:val="105"/>
        </w:rPr>
        <w:t>y</w:t>
      </w:r>
      <w:r>
        <w:rPr>
          <w:color w:val="231F20"/>
          <w:spacing w:val="-14"/>
          <w:w w:val="105"/>
        </w:rPr>
        <w:t> </w:t>
      </w:r>
      <w:r>
        <w:rPr>
          <w:color w:val="231F20"/>
          <w:w w:val="105"/>
        </w:rPr>
        <w:t>expresarlos</w:t>
      </w:r>
      <w:r>
        <w:rPr>
          <w:color w:val="231F20"/>
          <w:spacing w:val="-14"/>
          <w:w w:val="105"/>
        </w:rPr>
        <w:t> </w:t>
      </w:r>
      <w:r>
        <w:rPr>
          <w:color w:val="231F20"/>
          <w:w w:val="105"/>
        </w:rPr>
        <w:t>de</w:t>
      </w:r>
      <w:r>
        <w:rPr>
          <w:color w:val="231F20"/>
          <w:spacing w:val="-14"/>
          <w:w w:val="105"/>
        </w:rPr>
        <w:t> </w:t>
      </w:r>
      <w:r>
        <w:rPr>
          <w:color w:val="231F20"/>
          <w:w w:val="105"/>
        </w:rPr>
        <w:t>manera</w:t>
      </w:r>
      <w:r>
        <w:rPr>
          <w:color w:val="231F20"/>
          <w:spacing w:val="-14"/>
          <w:w w:val="105"/>
        </w:rPr>
        <w:t> </w:t>
      </w:r>
      <w:r>
        <w:rPr>
          <w:color w:val="231F20"/>
          <w:w w:val="105"/>
        </w:rPr>
        <w:t>relacional,</w:t>
      </w:r>
      <w:r>
        <w:rPr>
          <w:color w:val="231F20"/>
          <w:w w:val="105"/>
          <w:position w:val="7"/>
          <w:sz w:val="11"/>
        </w:rPr>
        <w:t>108</w:t>
      </w:r>
      <w:r>
        <w:rPr>
          <w:color w:val="231F20"/>
          <w:spacing w:val="6"/>
          <w:w w:val="105"/>
          <w:position w:val="7"/>
          <w:sz w:val="11"/>
        </w:rPr>
        <w:t> </w:t>
      </w:r>
      <w:r>
        <w:rPr>
          <w:color w:val="231F20"/>
          <w:w w:val="105"/>
        </w:rPr>
        <w:t>como lo hemos realizado en otros trabajos (Arellano y Jensen,</w:t>
      </w:r>
      <w:r>
        <w:rPr>
          <w:color w:val="231F20"/>
          <w:spacing w:val="16"/>
          <w:w w:val="105"/>
        </w:rPr>
        <w:t> </w:t>
      </w:r>
      <w:r>
        <w:rPr>
          <w:color w:val="231F20"/>
          <w:w w:val="105"/>
        </w:rPr>
        <w:t>2006).</w:t>
      </w:r>
    </w:p>
    <w:p>
      <w:pPr>
        <w:pStyle w:val="BodyText"/>
        <w:spacing w:before="3"/>
        <w:rPr>
          <w:sz w:val="26"/>
        </w:rPr>
      </w:pPr>
    </w:p>
    <w:p>
      <w:pPr>
        <w:spacing w:line="256" w:lineRule="auto" w:before="1"/>
        <w:ind w:left="100" w:right="119" w:firstLine="360"/>
        <w:jc w:val="both"/>
        <w:rPr>
          <w:sz w:val="16"/>
        </w:rPr>
      </w:pPr>
      <w:r>
        <w:rPr>
          <w:color w:val="231F20"/>
          <w:w w:val="105"/>
          <w:position w:val="5"/>
          <w:sz w:val="9"/>
        </w:rPr>
        <w:t>108</w:t>
      </w:r>
      <w:r>
        <w:rPr>
          <w:color w:val="231F20"/>
          <w:w w:val="105"/>
          <w:sz w:val="16"/>
        </w:rPr>
        <w:t>En general, el mapeo mediante </w:t>
      </w:r>
      <w:r>
        <w:rPr>
          <w:color w:val="231F20"/>
          <w:w w:val="175"/>
          <w:sz w:val="12"/>
        </w:rPr>
        <w:t>rl </w:t>
      </w:r>
      <w:r>
        <w:rPr>
          <w:color w:val="231F20"/>
          <w:w w:val="105"/>
          <w:sz w:val="16"/>
        </w:rPr>
        <w:t>tiene las siguientes características analíticas: “1. </w:t>
      </w:r>
      <w:r>
        <w:rPr>
          <w:color w:val="231F20"/>
          <w:w w:val="175"/>
          <w:sz w:val="12"/>
        </w:rPr>
        <w:t>rl </w:t>
      </w:r>
      <w:r>
        <w:rPr>
          <w:color w:val="231F20"/>
          <w:w w:val="105"/>
          <w:sz w:val="16"/>
        </w:rPr>
        <w:t>es una</w:t>
      </w:r>
      <w:r>
        <w:rPr>
          <w:color w:val="231F20"/>
          <w:spacing w:val="-9"/>
          <w:w w:val="105"/>
          <w:sz w:val="16"/>
        </w:rPr>
        <w:t> </w:t>
      </w:r>
      <w:r>
        <w:rPr>
          <w:color w:val="231F20"/>
          <w:w w:val="105"/>
          <w:sz w:val="16"/>
        </w:rPr>
        <w:t>herramienta</w:t>
      </w:r>
      <w:r>
        <w:rPr>
          <w:color w:val="231F20"/>
          <w:spacing w:val="-9"/>
          <w:w w:val="105"/>
          <w:sz w:val="16"/>
        </w:rPr>
        <w:t> </w:t>
      </w:r>
      <w:r>
        <w:rPr>
          <w:color w:val="231F20"/>
          <w:w w:val="105"/>
          <w:sz w:val="16"/>
        </w:rPr>
        <w:t>de</w:t>
      </w:r>
      <w:r>
        <w:rPr>
          <w:color w:val="231F20"/>
          <w:spacing w:val="-9"/>
          <w:w w:val="105"/>
          <w:sz w:val="16"/>
        </w:rPr>
        <w:t> </w:t>
      </w:r>
      <w:r>
        <w:rPr>
          <w:color w:val="231F20"/>
          <w:w w:val="105"/>
          <w:sz w:val="16"/>
        </w:rPr>
        <w:t>análisis</w:t>
      </w:r>
      <w:r>
        <w:rPr>
          <w:color w:val="231F20"/>
          <w:spacing w:val="-9"/>
          <w:w w:val="105"/>
          <w:sz w:val="16"/>
        </w:rPr>
        <w:t> </w:t>
      </w:r>
      <w:r>
        <w:rPr>
          <w:color w:val="231F20"/>
          <w:w w:val="105"/>
          <w:sz w:val="16"/>
        </w:rPr>
        <w:t>de</w:t>
      </w:r>
      <w:r>
        <w:rPr>
          <w:color w:val="231F20"/>
          <w:spacing w:val="-9"/>
          <w:w w:val="105"/>
          <w:sz w:val="16"/>
        </w:rPr>
        <w:t> </w:t>
      </w:r>
      <w:r>
        <w:rPr>
          <w:color w:val="231F20"/>
          <w:w w:val="105"/>
          <w:sz w:val="16"/>
        </w:rPr>
        <w:t>grandes</w:t>
      </w:r>
      <w:r>
        <w:rPr>
          <w:color w:val="231F20"/>
          <w:spacing w:val="-9"/>
          <w:w w:val="105"/>
          <w:sz w:val="16"/>
        </w:rPr>
        <w:t> </w:t>
      </w:r>
      <w:r>
        <w:rPr>
          <w:color w:val="231F20"/>
          <w:w w:val="105"/>
          <w:sz w:val="16"/>
        </w:rPr>
        <w:t>bases</w:t>
      </w:r>
      <w:r>
        <w:rPr>
          <w:color w:val="231F20"/>
          <w:spacing w:val="-9"/>
          <w:w w:val="105"/>
          <w:sz w:val="16"/>
        </w:rPr>
        <w:t> </w:t>
      </w:r>
      <w:r>
        <w:rPr>
          <w:color w:val="231F20"/>
          <w:w w:val="105"/>
          <w:sz w:val="16"/>
        </w:rPr>
        <w:t>de</w:t>
      </w:r>
      <w:r>
        <w:rPr>
          <w:color w:val="231F20"/>
          <w:spacing w:val="-9"/>
          <w:w w:val="105"/>
          <w:sz w:val="16"/>
        </w:rPr>
        <w:t> </w:t>
      </w:r>
      <w:r>
        <w:rPr>
          <w:color w:val="231F20"/>
          <w:w w:val="105"/>
          <w:sz w:val="16"/>
        </w:rPr>
        <w:t>datos</w:t>
      </w:r>
      <w:r>
        <w:rPr>
          <w:color w:val="231F20"/>
          <w:spacing w:val="-9"/>
          <w:w w:val="105"/>
          <w:sz w:val="16"/>
        </w:rPr>
        <w:t> </w:t>
      </w:r>
      <w:r>
        <w:rPr>
          <w:color w:val="231F20"/>
          <w:w w:val="105"/>
          <w:sz w:val="16"/>
        </w:rPr>
        <w:t>que</w:t>
      </w:r>
      <w:r>
        <w:rPr>
          <w:color w:val="231F20"/>
          <w:spacing w:val="-9"/>
          <w:w w:val="105"/>
          <w:sz w:val="16"/>
        </w:rPr>
        <w:t> </w:t>
      </w:r>
      <w:r>
        <w:rPr>
          <w:color w:val="231F20"/>
          <w:w w:val="105"/>
          <w:sz w:val="16"/>
        </w:rPr>
        <w:t>permite</w:t>
      </w:r>
      <w:r>
        <w:rPr>
          <w:color w:val="231F20"/>
          <w:spacing w:val="-9"/>
          <w:w w:val="105"/>
          <w:sz w:val="16"/>
        </w:rPr>
        <w:t> </w:t>
      </w:r>
      <w:r>
        <w:rPr>
          <w:color w:val="231F20"/>
          <w:w w:val="105"/>
          <w:sz w:val="16"/>
        </w:rPr>
        <w:t>registrar</w:t>
      </w:r>
      <w:r>
        <w:rPr>
          <w:color w:val="231F20"/>
          <w:spacing w:val="-9"/>
          <w:w w:val="105"/>
          <w:sz w:val="16"/>
        </w:rPr>
        <w:t> </w:t>
      </w:r>
      <w:r>
        <w:rPr>
          <w:color w:val="231F20"/>
          <w:w w:val="105"/>
          <w:sz w:val="16"/>
        </w:rPr>
        <w:t>las</w:t>
      </w:r>
      <w:r>
        <w:rPr>
          <w:color w:val="231F20"/>
          <w:spacing w:val="-9"/>
          <w:w w:val="105"/>
          <w:sz w:val="16"/>
        </w:rPr>
        <w:t> </w:t>
      </w:r>
      <w:r>
        <w:rPr>
          <w:color w:val="231F20"/>
          <w:w w:val="105"/>
          <w:sz w:val="16"/>
        </w:rPr>
        <w:t>relaciones</w:t>
      </w:r>
      <w:r>
        <w:rPr>
          <w:color w:val="231F20"/>
          <w:spacing w:val="-9"/>
          <w:w w:val="105"/>
          <w:sz w:val="16"/>
        </w:rPr>
        <w:t> </w:t>
      </w:r>
      <w:r>
        <w:rPr>
          <w:color w:val="231F20"/>
          <w:w w:val="105"/>
          <w:sz w:val="16"/>
        </w:rPr>
        <w:t>y</w:t>
      </w:r>
      <w:r>
        <w:rPr>
          <w:color w:val="231F20"/>
          <w:spacing w:val="-9"/>
          <w:w w:val="105"/>
          <w:sz w:val="16"/>
        </w:rPr>
        <w:t> </w:t>
      </w:r>
      <w:r>
        <w:rPr>
          <w:color w:val="231F20"/>
          <w:w w:val="105"/>
          <w:sz w:val="16"/>
        </w:rPr>
        <w:t>visua- lizarlas, restituyendo la totalidad de las redes egocentradas. 2. El programa visualiza las redes al mismo tiempo que los caminos que permiten pasar de una red a otra. Adopta el punto de vista</w:t>
      </w:r>
      <w:r>
        <w:rPr>
          <w:color w:val="231F20"/>
          <w:spacing w:val="13"/>
          <w:w w:val="105"/>
          <w:sz w:val="16"/>
        </w:rPr>
        <w:t> </w:t>
      </w:r>
      <w:r>
        <w:rPr>
          <w:color w:val="231F20"/>
          <w:w w:val="105"/>
          <w:sz w:val="16"/>
        </w:rPr>
        <w:t>de</w:t>
      </w:r>
    </w:p>
    <w:p>
      <w:pPr>
        <w:spacing w:after="0" w:line="256" w:lineRule="auto"/>
        <w:jc w:val="both"/>
        <w:rPr>
          <w:sz w:val="16"/>
        </w:rPr>
        <w:sectPr>
          <w:pgSz w:w="9600" w:h="13000"/>
          <w:pgMar w:header="1156" w:footer="0" w:top="1360" w:bottom="280" w:left="1340" w:right="1080"/>
        </w:sectPr>
      </w:pPr>
    </w:p>
    <w:p>
      <w:pPr>
        <w:pStyle w:val="BodyText"/>
        <w:spacing w:before="8"/>
        <w:rPr>
          <w:sz w:val="14"/>
        </w:rPr>
      </w:pPr>
    </w:p>
    <w:p>
      <w:pPr>
        <w:pStyle w:val="BodyText"/>
        <w:spacing w:line="292" w:lineRule="auto" w:before="70"/>
        <w:ind w:left="120" w:right="117" w:firstLine="360"/>
        <w:jc w:val="both"/>
      </w:pPr>
      <w:r>
        <w:rPr>
          <w:color w:val="231F20"/>
        </w:rPr>
        <w:t>Este análisis se centrará en las instituciones, las líneas de interés de los contactos del estudio y la socioespacialidad de la investigación.</w:t>
      </w:r>
    </w:p>
    <w:p>
      <w:pPr>
        <w:pStyle w:val="BodyText"/>
        <w:spacing w:line="302" w:lineRule="auto"/>
        <w:ind w:left="120" w:right="117" w:firstLine="360"/>
        <w:jc w:val="both"/>
      </w:pPr>
      <w:r>
        <w:rPr>
          <w:color w:val="231F20"/>
          <w:spacing w:val="2"/>
        </w:rPr>
        <w:t>Las </w:t>
      </w:r>
      <w:r>
        <w:rPr>
          <w:color w:val="231F20"/>
        </w:rPr>
        <w:t>instituciones involucradas de  mayor  visibilidad  son  las  agrupadas  en la categoría instituciones públicas, de las que destaca la Universidad Nacional Autónoma de México (</w:t>
      </w:r>
      <w:r>
        <w:rPr>
          <w:color w:val="231F20"/>
          <w:sz w:val="15"/>
        </w:rPr>
        <w:t>unAm</w:t>
      </w:r>
      <w:r>
        <w:rPr>
          <w:color w:val="231F20"/>
        </w:rPr>
        <w:t>); le siguen las instituciones gubernamentales y en     un</w:t>
      </w:r>
      <w:r>
        <w:rPr>
          <w:color w:val="231F20"/>
          <w:spacing w:val="25"/>
        </w:rPr>
        <w:t> </w:t>
      </w:r>
      <w:r>
        <w:rPr>
          <w:color w:val="231F20"/>
        </w:rPr>
        <w:t>tercer</w:t>
      </w:r>
      <w:r>
        <w:rPr>
          <w:color w:val="231F20"/>
          <w:spacing w:val="25"/>
        </w:rPr>
        <w:t> </w:t>
      </w:r>
      <w:r>
        <w:rPr>
          <w:color w:val="231F20"/>
        </w:rPr>
        <w:t>nivel</w:t>
      </w:r>
      <w:r>
        <w:rPr>
          <w:color w:val="231F20"/>
          <w:spacing w:val="25"/>
        </w:rPr>
        <w:t> </w:t>
      </w:r>
      <w:r>
        <w:rPr>
          <w:color w:val="231F20"/>
        </w:rPr>
        <w:t>las</w:t>
      </w:r>
      <w:r>
        <w:rPr>
          <w:color w:val="231F20"/>
          <w:spacing w:val="25"/>
        </w:rPr>
        <w:t> </w:t>
      </w:r>
      <w:r>
        <w:rPr>
          <w:color w:val="231F20"/>
        </w:rPr>
        <w:t>gubernamentales</w:t>
      </w:r>
      <w:r>
        <w:rPr>
          <w:color w:val="231F20"/>
          <w:spacing w:val="25"/>
        </w:rPr>
        <w:t> </w:t>
      </w:r>
      <w:r>
        <w:rPr>
          <w:color w:val="231F20"/>
        </w:rPr>
        <w:t>estatales</w:t>
      </w:r>
      <w:r>
        <w:rPr>
          <w:color w:val="231F20"/>
          <w:spacing w:val="25"/>
        </w:rPr>
        <w:t> </w:t>
      </w:r>
      <w:r>
        <w:rPr>
          <w:color w:val="231F20"/>
        </w:rPr>
        <w:t>y</w:t>
      </w:r>
      <w:r>
        <w:rPr>
          <w:color w:val="231F20"/>
          <w:spacing w:val="25"/>
        </w:rPr>
        <w:t> </w:t>
      </w:r>
      <w:r>
        <w:rPr>
          <w:color w:val="231F20"/>
        </w:rPr>
        <w:t>las</w:t>
      </w:r>
      <w:r>
        <w:rPr>
          <w:color w:val="231F20"/>
          <w:spacing w:val="25"/>
        </w:rPr>
        <w:t> </w:t>
      </w:r>
      <w:r>
        <w:rPr>
          <w:color w:val="231F20"/>
        </w:rPr>
        <w:t>empresas</w:t>
      </w:r>
      <w:r>
        <w:rPr>
          <w:color w:val="231F20"/>
          <w:spacing w:val="25"/>
        </w:rPr>
        <w:t> </w:t>
      </w:r>
      <w:r>
        <w:rPr>
          <w:color w:val="231F20"/>
        </w:rPr>
        <w:t>(figura</w:t>
      </w:r>
      <w:r>
        <w:rPr>
          <w:color w:val="231F20"/>
          <w:spacing w:val="25"/>
        </w:rPr>
        <w:t> </w:t>
      </w:r>
      <w:r>
        <w:rPr>
          <w:color w:val="231F20"/>
        </w:rPr>
        <w:t>16).</w:t>
      </w:r>
    </w:p>
    <w:p>
      <w:pPr>
        <w:pStyle w:val="BodyText"/>
        <w:spacing w:before="5"/>
        <w:rPr>
          <w:sz w:val="22"/>
        </w:rPr>
      </w:pPr>
    </w:p>
    <w:p>
      <w:pPr>
        <w:spacing w:before="0"/>
        <w:ind w:left="1705" w:right="1705" w:firstLine="0"/>
        <w:jc w:val="center"/>
        <w:rPr>
          <w:sz w:val="18"/>
        </w:rPr>
      </w:pPr>
      <w:r>
        <w:rPr>
          <w:color w:val="231F20"/>
          <w:sz w:val="18"/>
        </w:rPr>
        <w:t>F</w:t>
      </w:r>
      <w:r>
        <w:rPr>
          <w:color w:val="231F20"/>
          <w:sz w:val="13"/>
        </w:rPr>
        <w:t>igurA </w:t>
      </w:r>
      <w:r>
        <w:rPr>
          <w:color w:val="231F20"/>
          <w:sz w:val="18"/>
        </w:rPr>
        <w:t>16</w:t>
      </w:r>
    </w:p>
    <w:p>
      <w:pPr>
        <w:spacing w:line="307" w:lineRule="auto" w:before="48"/>
        <w:ind w:left="1707" w:right="1705" w:firstLine="0"/>
        <w:jc w:val="center"/>
        <w:rPr>
          <w:sz w:val="16"/>
        </w:rPr>
      </w:pPr>
      <w:r>
        <w:rPr>
          <w:color w:val="231F20"/>
          <w:sz w:val="16"/>
        </w:rPr>
        <w:t>TIPO DE INSTITUCIÓN E INSTITUCIONES IMPLICADAS EN LA INVESTIGACIÓN SOBRE CAMBIO CLIMÁTICO</w:t>
      </w:r>
    </w:p>
    <w:p>
      <w:pPr>
        <w:spacing w:after="0" w:line="307" w:lineRule="auto"/>
        <w:jc w:val="center"/>
        <w:rPr>
          <w:sz w:val="16"/>
        </w:rPr>
        <w:sectPr>
          <w:pgSz w:w="9600" w:h="13000"/>
          <w:pgMar w:header="1153" w:footer="0" w:top="1360" w:bottom="280" w:left="1080" w:right="1320"/>
        </w:sectPr>
      </w:pPr>
    </w:p>
    <w:p>
      <w:pPr>
        <w:pStyle w:val="BodyText"/>
        <w:rPr>
          <w:sz w:val="12"/>
        </w:rPr>
      </w:pPr>
    </w:p>
    <w:p>
      <w:pPr>
        <w:spacing w:before="76"/>
        <w:ind w:left="0" w:right="0" w:firstLine="0"/>
        <w:jc w:val="right"/>
        <w:rPr>
          <w:sz w:val="13"/>
        </w:rPr>
      </w:pPr>
      <w:r>
        <w:rPr>
          <w:color w:val="231F20"/>
          <w:w w:val="95"/>
          <w:sz w:val="13"/>
        </w:rPr>
        <w:t>UNAM</w:t>
      </w:r>
    </w:p>
    <w:p>
      <w:pPr>
        <w:spacing w:line="230" w:lineRule="atLeast" w:before="44"/>
        <w:ind w:left="48" w:right="-16" w:firstLine="114"/>
        <w:jc w:val="left"/>
        <w:rPr>
          <w:sz w:val="13"/>
        </w:rPr>
      </w:pPr>
      <w:r>
        <w:rPr/>
        <w:br w:type="column"/>
      </w:r>
      <w:r>
        <w:rPr>
          <w:color w:val="231F20"/>
          <w:sz w:val="13"/>
        </w:rPr>
        <w:t>UAT </w:t>
      </w:r>
      <w:r>
        <w:rPr>
          <w:color w:val="231F20"/>
          <w:w w:val="95"/>
          <w:sz w:val="13"/>
        </w:rPr>
        <w:t>UABCS</w:t>
      </w:r>
    </w:p>
    <w:p>
      <w:pPr>
        <w:spacing w:before="82"/>
        <w:ind w:left="81" w:right="-17" w:firstLine="0"/>
        <w:jc w:val="left"/>
        <w:rPr>
          <w:sz w:val="13"/>
        </w:rPr>
      </w:pPr>
      <w:r>
        <w:rPr/>
        <w:br w:type="column"/>
      </w:r>
      <w:r>
        <w:rPr>
          <w:color w:val="231F20"/>
          <w:w w:val="95"/>
          <w:sz w:val="13"/>
        </w:rPr>
        <w:t>UAM</w:t>
      </w:r>
    </w:p>
    <w:p>
      <w:pPr>
        <w:pStyle w:val="BodyText"/>
        <w:spacing w:before="9"/>
        <w:rPr>
          <w:sz w:val="9"/>
        </w:rPr>
      </w:pPr>
      <w:r>
        <w:rPr/>
        <w:br w:type="column"/>
      </w:r>
      <w:r>
        <w:rPr>
          <w:sz w:val="9"/>
        </w:rPr>
      </w:r>
    </w:p>
    <w:p>
      <w:pPr>
        <w:spacing w:before="0"/>
        <w:ind w:left="97" w:right="-20" w:firstLine="0"/>
        <w:jc w:val="left"/>
        <w:rPr>
          <w:sz w:val="13"/>
        </w:rPr>
      </w:pPr>
      <w:r>
        <w:rPr>
          <w:color w:val="231F20"/>
          <w:sz w:val="13"/>
        </w:rPr>
        <w:t>UDG</w:t>
      </w:r>
    </w:p>
    <w:p>
      <w:pPr>
        <w:pStyle w:val="BodyText"/>
        <w:rPr>
          <w:sz w:val="12"/>
        </w:rPr>
      </w:pPr>
      <w:r>
        <w:rPr/>
        <w:br w:type="column"/>
      </w:r>
      <w:r>
        <w:rPr>
          <w:sz w:val="12"/>
        </w:rPr>
      </w:r>
    </w:p>
    <w:p>
      <w:pPr>
        <w:spacing w:line="144" w:lineRule="exact" w:before="96"/>
        <w:ind w:left="40" w:right="-10" w:firstLine="0"/>
        <w:jc w:val="left"/>
        <w:rPr>
          <w:sz w:val="13"/>
        </w:rPr>
      </w:pPr>
      <w:r>
        <w:rPr>
          <w:color w:val="231F20"/>
          <w:sz w:val="13"/>
        </w:rPr>
        <w:t>UV</w:t>
      </w:r>
    </w:p>
    <w:p>
      <w:pPr>
        <w:spacing w:line="119" w:lineRule="exact" w:before="0"/>
        <w:ind w:left="244" w:right="-10" w:firstLine="0"/>
        <w:jc w:val="left"/>
        <w:rPr>
          <w:sz w:val="13"/>
        </w:rPr>
      </w:pPr>
      <w:r>
        <w:rPr>
          <w:color w:val="231F20"/>
          <w:w w:val="95"/>
          <w:sz w:val="13"/>
        </w:rPr>
        <w:t>UMICH</w:t>
      </w:r>
    </w:p>
    <w:p>
      <w:pPr>
        <w:pStyle w:val="BodyText"/>
        <w:rPr>
          <w:sz w:val="12"/>
        </w:rPr>
      </w:pPr>
      <w:r>
        <w:rPr/>
        <w:br w:type="column"/>
      </w:r>
      <w:r>
        <w:rPr>
          <w:sz w:val="12"/>
        </w:rPr>
      </w:r>
    </w:p>
    <w:p>
      <w:pPr>
        <w:spacing w:line="152" w:lineRule="exact" w:before="90"/>
        <w:ind w:left="384" w:right="0" w:firstLine="0"/>
        <w:jc w:val="left"/>
        <w:rPr>
          <w:sz w:val="13"/>
        </w:rPr>
      </w:pPr>
      <w:r>
        <w:rPr>
          <w:color w:val="231F20"/>
          <w:sz w:val="13"/>
        </w:rPr>
        <w:t>SEDESOL</w:t>
      </w:r>
    </w:p>
    <w:p>
      <w:pPr>
        <w:spacing w:line="117" w:lineRule="exact" w:before="0"/>
        <w:ind w:left="662" w:right="0" w:firstLine="0"/>
        <w:jc w:val="left"/>
        <w:rPr>
          <w:sz w:val="13"/>
        </w:rPr>
      </w:pPr>
      <w:r>
        <w:rPr/>
        <w:pict>
          <v:group style="position:absolute;margin-left:282.024994pt;margin-top:-5.426754pt;width:110.9pt;height:110.15pt;mso-position-horizontal-relative:page;mso-position-vertical-relative:paragraph;z-index:-269344" coordorigin="5640,-109" coordsize="2218,2203">
            <v:line style="position:absolute" from="7002,570" to="6801,1003" stroked="true" strokeweight=".511pt" strokecolor="#808285"/>
            <v:shape style="position:absolute;left:6778;top:954;width:70;height:99" coordorigin="6778,954" coordsize="70,99" path="m6786,954l6778,1053,6845,985,6824,985,6810,983,6799,974,6786,954xm6848,982l6824,985,6845,985,6848,982xe" filled="true" fillcolor="#808285" stroked="false">
              <v:path arrowok="t"/>
              <v:fill type="solid"/>
            </v:shape>
            <v:line style="position:absolute" from="7342,889" to="6848,1090" stroked="true" strokeweight=".511pt" strokecolor="#808285"/>
            <v:shape style="position:absolute;left:6798;top:1044;width:99;height:67" coordorigin="6798,1044" coordsize="99,67" path="m6871,1044l6798,1111,6897,1106,6878,1093,6869,1082,6867,1067,6871,1044xe" filled="true" fillcolor="#808285" stroked="false">
              <v:path arrowok="t"/>
              <v:fill type="solid"/>
            </v:shape>
            <v:line style="position:absolute" from="7784,1722" to="6846,1201" stroked="true" strokeweight=".511pt" strokecolor="#808285"/>
            <v:shape style="position:absolute;left:6798;top:1175;width:98;height:75" coordorigin="6798,1175" coordsize="98,75" path="m6798,1175l6863,1250,6862,1226,6865,1212,6875,1202,6895,1190,6798,1175xe" filled="true" fillcolor="#808285" stroked="false">
              <v:path arrowok="t"/>
              <v:fill type="solid"/>
            </v:shape>
            <v:shape style="position:absolute;left:6799;top:778;width:294;height:298" type="#_x0000_t75" stroked="false">
              <v:imagedata r:id="rId77" o:title=""/>
            </v:shape>
            <v:line style="position:absolute" from="7820,1965" to="6841,1216" stroked="true" strokeweight=".511pt" strokecolor="#808285"/>
            <v:shape style="position:absolute;left:6798;top:1184;width:95;height:83" coordorigin="6798,1184" coordsize="95,83" path="m6798,1184l6851,1267,6854,1243,6859,1230,6870,1221,6892,1213,6798,1184xe" filled="true" fillcolor="#808285" stroked="false">
              <v:path arrowok="t"/>
              <v:fill type="solid"/>
            </v:shape>
            <v:line style="position:absolute" from="7698,1436" to="6850,1174" stroked="true" strokeweight=".511pt" strokecolor="#808285"/>
            <v:shape style="position:absolute;left:6798;top:1153;width:99;height:65" coordorigin="6798,1153" coordsize="99,65" path="m6896,1153l6798,1159,6877,1218,6871,1195,6871,1181,6879,1169,6896,1153xe" filled="true" fillcolor="#808285" stroked="false">
              <v:path arrowok="t"/>
              <v:fill type="solid"/>
            </v:shape>
            <v:line style="position:absolute" from="6381,254" to="6627,992" stroked="true" strokeweight=".511pt" strokecolor="#808285"/>
            <v:shape style="position:absolute;left:6583;top:945;width:64;height:99" coordorigin="6583,945" coordsize="64,99" path="m6583,967l6645,1044,6647,972,6606,972,6583,967xm6647,945l6632,963,6620,971,6606,972,6647,972,6647,945xe" filled="true" fillcolor="#808285" stroked="false">
              <v:path arrowok="t"/>
              <v:fill type="solid"/>
            </v:shape>
            <v:line style="position:absolute" from="5831,-65" to="6588,1016" stroked="true" strokeweight=".511pt" strokecolor="#808285"/>
            <v:shape style="position:absolute;left:6538;top:965;width:82;height:96" coordorigin="6538,965" coordsize="82,96" path="m6593,965l6584,987,6575,998,6562,1003,6538,1004,6620,1061,6593,965xe" filled="true" fillcolor="#808285" stroked="false">
              <v:path arrowok="t"/>
              <v:fill type="solid"/>
            </v:shape>
            <v:line style="position:absolute" from="6645,368" to="6683,998" stroked="true" strokeweight=".511pt" strokecolor="#808285"/>
            <v:shape style="position:absolute;left:6647;top:958;width:68;height:95" coordorigin="6647,958" coordsize="68,95" path="m6647,962l6687,1052,6709,976,6682,976,6668,973,6647,962xm6714,958l6695,971,6682,976,6709,976,6714,958xe" filled="true" fillcolor="#808285" stroked="false">
              <v:path arrowok="t"/>
              <v:fill type="solid"/>
            </v:shape>
            <v:line style="position:absolute" from="7586,2038" to="6835,1238" stroked="true" strokeweight=".511pt" strokecolor="#808285"/>
            <v:shape style="position:absolute;left:6798;top:1199;width:89;height:91" coordorigin="6798,1199" coordsize="89,91" path="m6798,1199l6837,1290,6843,1267,6850,1254,6863,1248,6886,1243,6798,1199xe" filled="true" fillcolor="#808285" stroked="false">
              <v:path arrowok="t"/>
              <v:fill type="solid"/>
            </v:shape>
            <v:line style="position:absolute" from="7566,1190" to="6852,1146" stroked="true" strokeweight=".511pt" strokecolor="#808285"/>
            <v:shape style="position:absolute;left:6798;top:1115;width:95;height:68" coordorigin="6798,1115" coordsize="95,68" path="m6892,1115l6798,1143,6889,1182,6878,1161,6874,1147,6879,1134,6892,1115xe" filled="true" fillcolor="#808285" stroked="false">
              <v:path arrowok="t"/>
              <v:fill type="solid"/>
            </v:shape>
            <v:line style="position:absolute" from="7504,1590" to="6845,1202" stroked="true" strokeweight=".511pt" strokecolor="#808285"/>
            <v:shape style="position:absolute;left:6798;top:1175;width:98;height:76" coordorigin="6798,1175" coordsize="98,76" path="m6798,1175l6861,1251,6861,1228,6864,1214,6874,1204,6895,1193,6798,1175xe" filled="true" fillcolor="#808285" stroked="false">
              <v:path arrowok="t"/>
              <v:fill type="solid"/>
            </v:shape>
            <v:line style="position:absolute" from="5745,228" to="6580,1047" stroked="true" strokeweight=".511pt" strokecolor="#808285"/>
            <v:shape style="position:absolute;left:6529;top:996;width:91;height:89" coordorigin="6529,996" coordsize="91,89" path="m6576,996l6571,1019,6565,1031,6552,1038,6529,1044,6620,1084,6576,996xe" filled="true" fillcolor="#808285" stroked="false">
              <v:path arrowok="t"/>
              <v:fill type="solid"/>
            </v:shape>
            <v:line style="position:absolute" from="7322,1877" to="6832,1258" stroked="true" strokeweight=".511pt" strokecolor="#808285"/>
            <v:shape style="position:absolute;left:6798;top:1216;width:85;height:94" coordorigin="6798,1216" coordsize="85,94" path="m6798,1216l6829,1310,6837,1287,6845,1276,6859,1270,6882,1267,6798,1216xe" filled="true" fillcolor="#808285" stroked="false">
              <v:path arrowok="t"/>
              <v:fill type="solid"/>
            </v:shape>
            <v:line style="position:absolute" from="6736,628" to="6719,990" stroked="true" strokeweight=".511pt" strokecolor="#808285"/>
            <v:shape style="position:absolute;left:6687;top:950;width:68;height:95" coordorigin="6687,950" coordsize="68,95" path="m6687,950l6717,1044,6748,968,6720,968,6706,963,6687,950xm6754,953l6734,964,6720,968,6748,968,6754,953xe" filled="true" fillcolor="#808285" stroked="false">
              <v:path arrowok="t"/>
              <v:fill type="solid"/>
            </v:shape>
            <v:line style="position:absolute" from="7271,1093" to="6852,1129" stroked="true" strokeweight=".511pt" strokecolor="#808285"/>
            <v:shape style="position:absolute;left:6798;top:1093;width:96;height:68" coordorigin="6798,1093" coordsize="96,68" path="m6887,1093l6798,1135,6894,1160,6879,1141,6874,1128,6877,1114,6887,1093xe" filled="true" fillcolor="#808285" stroked="false">
              <v:path arrowok="t"/>
              <v:fill type="solid"/>
            </v:shape>
            <v:line style="position:absolute" from="6071,376" to="6585,1027" stroked="true" strokeweight=".511pt" strokecolor="#808285"/>
            <v:shape style="position:absolute;left:6535;top:976;width:85;height:94" coordorigin="6535,976" coordsize="85,94" path="m6588,976l6580,998,6572,1009,6559,1015,6535,1018,6620,1069,6588,976xe" filled="true" fillcolor="#808285" stroked="false">
              <v:path arrowok="t"/>
              <v:fill type="solid"/>
            </v:shape>
            <v:line style="position:absolute" from="6945,2014" to="6736,1292" stroked="true" strokeweight=".511pt" strokecolor="#808285"/>
            <v:shape style="position:absolute;left:6715;top:1175;width:454;height:209" type="#_x0000_t75" stroked="false">
              <v:imagedata r:id="rId78" o:title=""/>
            </v:shape>
            <v:line style="position:absolute" from="5837,579" to="6574,1072" stroked="true" strokeweight=".511pt" strokecolor="#808285"/>
            <v:shape style="position:absolute;left:6523;top:1022;width:96;height:80" coordorigin="6523,1022" coordsize="96,80" path="m6561,1022l6560,1046,6556,1059,6545,1068,6523,1078,6619,1101,6561,1022xe" filled="true" fillcolor="#808285" stroked="false">
              <v:path arrowok="t"/>
              <v:fill type="solid"/>
            </v:shape>
            <v:shape style="position:absolute;left:6726;top:1240;width:142;height:388" type="#_x0000_t75" stroked="false">
              <v:imagedata r:id="rId79" o:title=""/>
            </v:shape>
            <v:shape style="position:absolute;left:6355;top:647;width:260;height:405" type="#_x0000_t75" stroked="false">
              <v:imagedata r:id="rId80" o:title=""/>
            </v:shape>
            <v:shape style="position:absolute;left:6289;top:1183;width:329;height:266" type="#_x0000_t75" stroked="false">
              <v:imagedata r:id="rId81" o:title=""/>
            </v:shape>
            <v:line style="position:absolute" from="6395,2064" to="6629,1283" stroked="true" strokeweight=".511pt" strokecolor="#808285"/>
            <v:shape style="position:absolute;left:6586;top:1231;width:65;height:99" coordorigin="6586,1231" coordsize="65,99" path="m6649,1304l6623,1304,6635,1312,6650,1329,6649,1304xm6644,1231l6586,1311,6608,1304,6649,1304,6644,1231xe" filled="true" fillcolor="#808285" stroked="false">
              <v:path arrowok="t"/>
              <v:fill type="solid"/>
            </v:shape>
            <v:line style="position:absolute" from="5923,880" to="6568,1100" stroked="true" strokeweight=".511pt" strokecolor="#808285"/>
            <v:shape style="position:absolute;left:6521;top:1055;width:99;height:64" coordorigin="6521,1055" coordsize="99,64" path="m6542,1055l6547,1078,6547,1092,6539,1104,6521,1119,6619,1117,6542,1055xe" filled="true" fillcolor="#808285" stroked="false">
              <v:path arrowok="t"/>
              <v:fill type="solid"/>
            </v:shape>
            <v:line style="position:absolute" from="6405,1809" to="6610,1282" stroked="true" strokeweight=".511pt" strokecolor="#808285"/>
            <v:shape style="position:absolute;left:6565;top:1231;width:65;height:99" coordorigin="6565,1231" coordsize="65,99" path="m6628,1301l6588,1301,6602,1302,6613,1311,6628,1330,6628,1301xm6629,1231l6565,1306,6588,1301,6628,1301,6629,1231xe" filled="true" fillcolor="#808285" stroked="false">
              <v:path arrowok="t"/>
              <v:fill type="solid"/>
            </v:shape>
            <v:line style="position:absolute" from="6040,1224" to="6565,1150" stroked="true" strokeweight=".511pt" strokecolor="#808285"/>
            <v:shape style="position:absolute;left:6522;top:1122;width:97;height:67" coordorigin="6522,1122" coordsize="97,67" path="m6522,1122l6537,1140,6544,1153,6541,1167,6532,1189,6619,1142,6522,1122xe" filled="true" fillcolor="#808285" stroked="false">
              <v:path arrowok="t"/>
              <v:fill type="solid"/>
            </v:shape>
            <v:line style="position:absolute" from="6030,1909" to="6584,1249" stroked="true" strokeweight=".511pt" strokecolor="#808285"/>
            <v:shape style="position:absolute;left:6533;top:1207;width:86;height:93" coordorigin="6533,1207" coordsize="86,93" path="m6619,1207l6533,1257,6557,1260,6570,1266,6578,1278,6585,1300,6619,1207xe" filled="true" fillcolor="#808285" stroked="false">
              <v:path arrowok="t"/>
              <v:fill type="solid"/>
            </v:shape>
            <v:line style="position:absolute" from="5877,1526" to="6570,1190" stroked="true" strokeweight=".511pt" strokecolor="#808285"/>
            <v:shape style="position:absolute;left:6521;top:1166;width:99;height:72" coordorigin="6521,1166" coordsize="99,72" path="m6619,1166l6521,1177,6541,1189,6550,1200,6553,1214,6551,1237,6619,1166xe" filled="true" fillcolor="#808285" stroked="false">
              <v:path arrowok="t"/>
              <v:fill type="solid"/>
            </v:shape>
            <v:line style="position:absolute" from="5674,1754" to="6573,1203" stroked="true" strokeweight=".511pt" strokecolor="#808285"/>
            <v:shape style="position:absolute;left:6522;top:1174;width:97;height:78" coordorigin="6522,1174" coordsize="97,78" path="m6619,1174l6522,1195,6543,1205,6554,1215,6558,1229,6558,1252,6619,1174xe" filled="true" fillcolor="#808285" stroked="false">
              <v:path arrowok="t"/>
              <v:fill type="solid"/>
            </v:shape>
            <v:line style="position:absolute" from="6111,114" to="6598,1005" stroked="true" strokeweight=".511pt" strokecolor="#808285"/>
            <v:shape style="position:absolute;left:6550;top:955;width:75;height:98" coordorigin="6550,955" coordsize="75,98" path="m6550,987l6625,1052,6615,988,6574,988,6550,987xm6609,955l6598,975,6588,985,6574,988,6615,988,6609,955xe" filled="true" fillcolor="#808285" stroked="false">
              <v:path arrowok="t"/>
              <v:fill type="solid"/>
            </v:shape>
            <v:shape style="position:absolute;left:6993;top:530;width:46;height:46" coordorigin="6993,530" coordsize="46,46" path="m7028,530l7004,530,6993,539,6993,566,7004,575,7028,575,7039,566,7039,539,7028,530xe" filled="true" fillcolor="#414042" stroked="false">
              <v:path arrowok="t"/>
              <v:fill type="solid"/>
            </v:shape>
            <v:shape style="position:absolute;left:6993;top:530;width:46;height:46" coordorigin="6993,530" coordsize="46,46" path="m7039,553l7039,539,7028,530,7016,530,7004,530,6993,539,6993,553,6993,566,7004,575,7016,575,7028,575,7039,566,7039,553e" filled="false" stroked="true" strokeweight=".255pt" strokecolor="#231f20">
              <v:path arrowok="t"/>
            </v:shape>
            <v:shape style="position:absolute;left:6080;top:58;width:42;height:42" coordorigin="6080,58" coordsize="42,42" path="m6112,58l6090,58,6080,67,6080,91,6090,99,6112,99,6122,91,6122,67,6112,58xe" filled="true" fillcolor="#414042" stroked="false">
              <v:path arrowok="t"/>
              <v:fill type="solid"/>
            </v:shape>
            <v:shape style="position:absolute;left:6080;top:58;width:42;height:42" coordorigin="6080,58" coordsize="42,42" path="m6122,79l6122,67,6112,58,6101,58,6090,58,6080,67,6080,79,6080,91,6090,99,6101,99,6112,99,6122,91,6122,79e" filled="false" stroked="true" strokeweight=".255pt" strokecolor="#231f20">
              <v:path arrowok="t"/>
            </v:shape>
            <v:shape style="position:absolute;left:7342;top:848;width:41;height:41" coordorigin="7342,848" coordsize="41,41" path="m7373,848l7352,848,7342,857,7342,880,7352,888,7373,888,7382,880,7382,857,7373,848xe" filled="true" fillcolor="#414042" stroked="false">
              <v:path arrowok="t"/>
              <v:fill type="solid"/>
            </v:shape>
            <v:shape style="position:absolute;left:7342;top:848;width:41;height:41" coordorigin="7342,848" coordsize="41,41" path="m7382,869l7382,857,7373,848,7362,848,7352,848,7342,857,7342,869,7342,880,7352,888,7362,888,7373,888,7382,880,7382,869e" filled="false" stroked="true" strokeweight=".255pt" strokecolor="#231f20">
              <v:path arrowok="t"/>
            </v:shape>
            <v:shape style="position:absolute;left:6355;top:216;width:41;height:41" coordorigin="6355,216" coordsize="41,41" path="m6386,216l6364,216,6355,225,6355,248,6364,257,6386,257,6395,248,6395,225,6386,216xe" filled="true" fillcolor="#414042" stroked="false">
              <v:path arrowok="t"/>
              <v:fill type="solid"/>
            </v:shape>
            <v:shape style="position:absolute;left:6355;top:216;width:41;height:41" coordorigin="6355,216" coordsize="41,41" path="m6395,237l6395,225,6386,216,6375,216,6364,216,6355,225,6355,237,6355,248,6364,257,6375,257,6386,257,6395,248,6395,237e" filled="false" stroked="true" strokeweight=".255pt" strokecolor="#231f20">
              <v:path arrowok="t"/>
            </v:shape>
            <v:shape style="position:absolute;left:7784;top:1696;width:41;height:41" coordorigin="7784,1696" coordsize="41,41" path="m7815,1696l7794,1696,7784,1705,7784,1728,7794,1736,7815,1736,7825,1728,7825,1705,7815,1696xe" filled="true" fillcolor="#414042" stroked="false">
              <v:path arrowok="t"/>
              <v:fill type="solid"/>
            </v:shape>
            <v:shape style="position:absolute;left:7784;top:1696;width:41;height:41" coordorigin="7784,1696" coordsize="41,41" path="m7825,1717l7825,1705,7815,1696,7804,1696,7794,1696,7784,1705,7784,1717,7784,1728,7794,1736,7804,1736,7815,1736,7825,1728,7825,1717e" filled="false" stroked="true" strokeweight=".255pt" strokecolor="#231f20">
              <v:path arrowok="t"/>
            </v:shape>
            <v:shape style="position:absolute;left:7082;top:747;width:37;height:37" coordorigin="7082,747" coordsize="37,37" path="m7110,747l7091,747,7082,755,7082,776,7091,783,7110,783,7119,776,7119,755,7110,747xe" filled="true" fillcolor="#414042" stroked="false">
              <v:path arrowok="t"/>
              <v:fill type="solid"/>
            </v:shape>
            <v:shape style="position:absolute;left:7082;top:747;width:37;height:37" coordorigin="7082,747" coordsize="37,37" path="m7119,766l7119,755,7110,747,7101,747,7091,747,7082,755,7082,766,7082,776,7091,783,7101,783,7110,783,7119,776,7119,766e" filled="false" stroked="true" strokeweight=".255pt" strokecolor="#231f20">
              <v:path arrowok="t"/>
            </v:shape>
            <v:shape style="position:absolute;left:7820;top:1941;width:35;height:35" coordorigin="7820,1941" coordsize="35,35" path="m7847,1941l7829,1941,7820,1949,7820,1969,7829,1976,7847,1976,7855,1969,7855,1949,7847,1941xe" filled="true" fillcolor="#414042" stroked="false">
              <v:path arrowok="t"/>
              <v:fill type="solid"/>
            </v:shape>
            <v:shape style="position:absolute;left:7820;top:1941;width:35;height:35" coordorigin="7820,1941" coordsize="35,35" path="m7855,1959l7855,1949,7847,1941,7838,1941,7829,1941,7820,1949,7820,1959,7820,1969,7829,1976,7838,1976,7847,1976,7855,1969,7855,1959e" filled="false" stroked="true" strokeweight=".255pt" strokecolor="#231f20">
              <v:path arrowok="t"/>
            </v:shape>
            <v:shape style="position:absolute;left:5800;top:-106;width:37;height:37" coordorigin="5800,-106" coordsize="37,37" path="m5828,-106l5809,-106,5800,-98,5800,-77,5809,-69,5828,-69,5837,-77,5837,-98,5828,-106xe" filled="true" fillcolor="#414042" stroked="false">
              <v:path arrowok="t"/>
              <v:fill type="solid"/>
            </v:shape>
            <v:shape style="position:absolute;left:5800;top:-106;width:37;height:37" coordorigin="5800,-106" coordsize="37,37" path="m5837,-87l5837,-98,5828,-106,5818,-106,5809,-106,5800,-98,5800,-87,5800,-77,5809,-69,5818,-69,5828,-69,5837,-77,5837,-87e" filled="false" stroked="true" strokeweight=".255pt" strokecolor="#231f20">
              <v:path arrowok="t"/>
            </v:shape>
            <v:shape style="position:absolute;left:7698;top:1403;width:35;height:35" coordorigin="7698,1403" coordsize="35,35" path="m7725,1403l7707,1403,7698,1411,7698,1431,7707,1438,7725,1438,7733,1431,7733,1411,7725,1403xe" filled="true" fillcolor="#414042" stroked="false">
              <v:path arrowok="t"/>
              <v:fill type="solid"/>
            </v:shape>
            <v:shape style="position:absolute;left:7698;top:1403;width:35;height:35" coordorigin="7698,1403" coordsize="35,35" path="m7733,1421l7733,1411,7725,1403,7716,1403,7707,1403,7698,1411,7698,1421,7698,1431,7707,1438,7716,1438,7725,1438,7733,1431,7733,1421e" filled="false" stroked="true" strokeweight=".255pt" strokecolor="#231f20">
              <v:path arrowok="t"/>
            </v:shape>
            <v:shape style="position:absolute;left:6625;top:330;width:37;height:37" coordorigin="6625,330" coordsize="37,37" path="m6652,330l6633,330,6625,338,6625,359,6633,366,6652,366,6661,359,6661,338,6652,330xe" filled="true" fillcolor="#414042" stroked="false">
              <v:path arrowok="t"/>
              <v:fill type="solid"/>
            </v:shape>
            <v:shape style="position:absolute;left:6625;top:330;width:37;height:37" coordorigin="6625,330" coordsize="37,37" path="m6661,349l6661,338,6652,330,6643,330,6633,330,6625,338,6625,349,6625,359,6633,366,6643,366,6652,366,6661,359,6661,349e" filled="false" stroked="true" strokeweight=".255pt" strokecolor="#231f20">
              <v:path arrowok="t"/>
            </v:shape>
            <v:shape style="position:absolute;left:7586;top:2031;width:37;height:37" coordorigin="7586,2031" coordsize="37,37" path="m7614,2031l7594,2031,7586,2039,7586,2060,7594,2068,7614,2068,7622,2060,7622,2039,7614,2031xe" filled="true" fillcolor="#414042" stroked="false">
              <v:path arrowok="t"/>
              <v:fill type="solid"/>
            </v:shape>
            <v:shape style="position:absolute;left:7586;top:2031;width:37;height:37" coordorigin="7586,2031" coordsize="37,37" path="m7622,2050l7622,2039,7614,2031,7604,2031,7594,2031,7586,2039,7586,2050,7586,2060,7594,2068,7604,2068,7614,2068,7622,2060,7622,2050e" filled="false" stroked="true" strokeweight=".255pt" strokecolor="#231f20">
              <v:path arrowok="t"/>
            </v:shape>
            <v:shape style="position:absolute;left:7566;top:1166;width:31;height:31" coordorigin="7566,1166" coordsize="31,31" path="m7589,1166l7573,1166,7566,1173,7566,1191,7573,1197,7589,1197,7597,1191,7597,1173,7589,1166xe" filled="true" fillcolor="#414042" stroked="false">
              <v:path arrowok="t"/>
              <v:fill type="solid"/>
            </v:shape>
            <v:shape style="position:absolute;left:7566;top:1166;width:31;height:31" coordorigin="7566,1166" coordsize="31,31" path="m7597,1182l7597,1173,7589,1166,7581,1166,7573,1166,7566,1173,7566,1182,7566,1191,7573,1197,7581,1197,7589,1197,7597,1191,7597,1182e" filled="false" stroked="true" strokeweight=".255pt" strokecolor="#231f20">
              <v:path arrowok="t"/>
            </v:shape>
            <v:shape style="position:absolute;left:7504;top:1567;width:37;height:37" coordorigin="7504,1567" coordsize="37,37" path="m7532,1567l7513,1567,7504,1574,7504,1595,7513,1603,7532,1603,7540,1595,7540,1574,7532,1567xe" filled="true" fillcolor="#414042" stroked="false">
              <v:path arrowok="t"/>
              <v:fill type="solid"/>
            </v:shape>
            <v:shape style="position:absolute;left:7504;top:1567;width:37;height:37" coordorigin="7504,1567" coordsize="37,37" path="m7540,1585l7540,1574,7532,1567,7522,1567,7513,1567,7504,1574,7504,1585,7504,1595,7513,1603,7522,1603,7532,1603,7540,1595,7540,1585e" filled="false" stroked="true" strokeweight=".255pt" strokecolor="#231f20">
              <v:path arrowok="t"/>
            </v:shape>
            <v:shape style="position:absolute;left:5715;top:187;width:35;height:35" coordorigin="5715,187" coordsize="35,35" path="m5741,187l5723,187,5715,195,5715,215,5723,222,5741,222,5750,215,5750,195,5741,187xe" filled="true" fillcolor="#414042" stroked="false">
              <v:path arrowok="t"/>
              <v:fill type="solid"/>
            </v:shape>
            <v:shape style="position:absolute;left:5715;top:187;width:35;height:35" coordorigin="5715,187" coordsize="35,35" path="m5750,205l5750,195,5741,187,5732,187,5723,187,5715,195,5715,205,5715,215,5723,222,5732,222,5741,222,5750,215,5750,205e" filled="false" stroked="true" strokeweight=".255pt" strokecolor="#231f20">
              <v:path arrowok="t"/>
            </v:shape>
            <v:shape style="position:absolute;left:7322;top:1868;width:35;height:35" coordorigin="7322,1868" coordsize="35,35" path="m7349,1868l7330,1868,7322,1875,7322,1896,7330,1903,7349,1903,7357,1896,7357,1875,7349,1868xe" filled="true" fillcolor="#414042" stroked="false">
              <v:path arrowok="t"/>
              <v:fill type="solid"/>
            </v:shape>
            <v:shape style="position:absolute;left:7322;top:1868;width:35;height:35" coordorigin="7322,1868" coordsize="35,35" path="m7357,1886l7357,1875,7349,1868,7339,1868,7330,1868,7322,1875,7322,1886,7322,1896,7330,1903,7339,1903,7349,1903,7357,1896,7357,1886e" filled="false" stroked="true" strokeweight=".255pt" strokecolor="#231f20">
              <v:path arrowok="t"/>
            </v:shape>
            <v:shape style="position:absolute;left:6721;top:599;width:37;height:37" coordorigin="6721,599" coordsize="37,37" path="m6749,599l6730,599,6721,607,6721,628,6730,635,6749,635,6758,628,6758,607,6749,599xe" filled="true" fillcolor="#414042" stroked="false">
              <v:path arrowok="t"/>
              <v:fill type="solid"/>
            </v:shape>
            <v:shape style="position:absolute;left:6721;top:599;width:37;height:37" coordorigin="6721,599" coordsize="37,37" path="m6758,618l6758,607,6749,599,6739,599,6730,599,6721,607,6721,618,6721,628,6730,635,6739,635,6749,635,6758,628,6758,618e" filled="false" stroked="true" strokeweight=".255pt" strokecolor="#231f20">
              <v:path arrowok="t"/>
            </v:shape>
            <v:shape style="position:absolute;left:7271;top:1061;width:35;height:35" coordorigin="7271,1061" coordsize="35,35" path="m7298,1061l7279,1061,7271,1068,7271,1088,7279,1096,7298,1096,7306,1088,7306,1068,7298,1061xe" filled="true" fillcolor="#414042" stroked="false">
              <v:path arrowok="t"/>
              <v:fill type="solid"/>
            </v:shape>
            <v:shape style="position:absolute;left:7271;top:1061;width:35;height:35" coordorigin="7271,1061" coordsize="35,35" path="m7306,1079l7306,1068,7298,1061,7289,1061,7279,1061,7271,1068,7271,1079,7271,1088,7279,1096,7289,1096,7298,1096,7306,1088,7306,1079e" filled="false" stroked="true" strokeweight=".255pt" strokecolor="#231f20">
              <v:path arrowok="t"/>
            </v:shape>
            <v:shape style="position:absolute;left:6042;top:347;width:35;height:35" coordorigin="6042,347" coordsize="35,35" path="m6069,347l6050,347,6042,354,6042,374,6050,382,6069,382,6077,374,6077,354,6069,347xe" filled="true" fillcolor="#414042" stroked="false">
              <v:path arrowok="t"/>
              <v:fill type="solid"/>
            </v:shape>
            <v:shape style="position:absolute;left:6042;top:347;width:35;height:35" coordorigin="6042,347" coordsize="35,35" path="m6077,365l6077,354,6069,347,6060,347,6050,347,6042,354,6042,365,6042,374,6050,382,6060,382,6069,382,6077,374,6077,365e" filled="false" stroked="true" strokeweight=".255pt" strokecolor="#231f20">
              <v:path arrowok="t"/>
            </v:shape>
            <v:shape style="position:absolute;left:6935;top:2006;width:30;height:30" coordorigin="6935,2006" coordsize="30,30" path="m6958,2006l6942,2006,6935,2012,6935,2029,6942,2036,6958,2036,6965,2029,6965,2012,6958,2006xe" filled="true" fillcolor="#414042" stroked="false">
              <v:path arrowok="t"/>
              <v:fill type="solid"/>
            </v:shape>
            <v:shape style="position:absolute;left:6935;top:2006;width:30;height:30" coordorigin="6935,2006" coordsize="30,30" path="m6965,2021l6965,2012,6958,2006,6950,2006,6942,2006,6935,2012,6935,2021,6935,2029,6942,2036,6950,2036,6958,2036,6965,2029,6965,2021e" filled="false" stroked="true" strokeweight=".255pt" strokecolor="#231f20">
              <v:path arrowok="t"/>
            </v:shape>
            <v:shape style="position:absolute;left:7164;top:1354;width:31;height:31" coordorigin="7164,1354" coordsize="31,31" path="m7187,1354l7171,1354,7164,1360,7164,1378,7171,1385,7187,1385,7195,1378,7195,1360,7187,1354xe" filled="true" fillcolor="#414042" stroked="false">
              <v:path arrowok="t"/>
              <v:fill type="solid"/>
            </v:shape>
            <v:shape style="position:absolute;left:7164;top:1354;width:31;height:31" coordorigin="7164,1354" coordsize="31,31" path="m7195,1370l7195,1360,7187,1354,7179,1354,7171,1354,7164,1360,7164,1370,7164,1378,7171,1385,7179,1385,7187,1385,7195,1378,7195,1370e" filled="false" stroked="true" strokeweight=".255pt" strokecolor="#231f20">
              <v:path arrowok="t"/>
            </v:shape>
            <v:shape style="position:absolute;left:5800;top:547;width:37;height:37" coordorigin="5800,547" coordsize="37,37" path="m5828,547l5809,547,5800,554,5800,575,5809,583,5828,583,5837,575,5837,554,5828,547xe" filled="true" fillcolor="#414042" stroked="false">
              <v:path arrowok="t"/>
              <v:fill type="solid"/>
            </v:shape>
            <v:shape style="position:absolute;left:5800;top:547;width:37;height:37" coordorigin="5800,547" coordsize="37,37" path="m5837,565l5837,554,5828,547,5818,547,5809,547,5800,554,5800,565,5800,575,5809,583,5818,583,5828,583,5837,575,5837,565e" filled="false" stroked="true" strokeweight=".255pt" strokecolor="#231f20">
              <v:path arrowok="t"/>
            </v:shape>
            <v:shape style="position:absolute;left:6848;top:1623;width:37;height:37" coordorigin="6848,1623" coordsize="37,37" path="m6876,1623l6857,1623,6848,1630,6848,1651,6857,1659,6876,1659,6884,1651,6884,1630,6876,1623xe" filled="true" fillcolor="#414042" stroked="false">
              <v:path arrowok="t"/>
              <v:fill type="solid"/>
            </v:shape>
            <v:shape style="position:absolute;left:6848;top:1623;width:37;height:37" coordorigin="6848,1623" coordsize="37,37" path="m6884,1641l6884,1630,6876,1623,6866,1623,6857,1623,6848,1630,6848,1641,6848,1651,6857,1659,6866,1659,6876,1659,6884,1651,6884,1641e" filled="false" stroked="true" strokeweight=".255pt" strokecolor="#231f20">
              <v:path arrowok="t"/>
            </v:shape>
            <v:shape style="position:absolute;left:6330;top:611;width:37;height:37" coordorigin="6330,611" coordsize="37,37" path="m6357,611l6338,611,6330,619,6330,640,6338,647,6357,647,6366,640,6366,619,6357,611xe" filled="true" fillcolor="#414042" stroked="false">
              <v:path arrowok="t"/>
              <v:fill type="solid"/>
            </v:shape>
            <v:shape style="position:absolute;left:6330;top:611;width:37;height:37" coordorigin="6330,611" coordsize="37,37" path="m6366,630l6366,619,6357,611,6348,611,6338,611,6330,619,6330,630,6330,640,6338,647,6348,647,6357,647,6366,640,6366,630e" filled="false" stroked="true" strokeweight=".255pt" strokecolor="#231f20">
              <v:path arrowok="t"/>
            </v:shape>
            <v:shape style="position:absolute;left:6265;top:1443;width:31;height:31" coordorigin="6265,1443" coordsize="31,31" path="m6288,1443l6272,1443,6265,1449,6265,1467,6272,1473,6288,1473,6295,1467,6295,1449,6288,1443xe" filled="true" fillcolor="#414042" stroked="false">
              <v:path arrowok="t"/>
              <v:fill type="solid"/>
            </v:shape>
            <v:shape style="position:absolute;left:6265;top:1443;width:31;height:31" coordorigin="6265,1443" coordsize="31,31" path="m6295,1458l6295,1449,6288,1443,6280,1443,6272,1443,6265,1449,6265,1458,6265,1467,6272,1473,6280,1473,6288,1473,6295,1467,6295,1458e" filled="false" stroked="true" strokeweight=".255pt" strokecolor="#231f20">
              <v:path arrowok="t"/>
            </v:shape>
            <v:shape style="position:absolute;left:6375;top:2055;width:37;height:37" coordorigin="6375,2055" coordsize="37,37" path="m6403,2055l6384,2055,6375,2063,6375,2084,6384,2091,6403,2091,6411,2084,6411,2063,6403,2055xe" filled="true" fillcolor="#414042" stroked="false">
              <v:path arrowok="t"/>
              <v:fill type="solid"/>
            </v:shape>
            <v:shape style="position:absolute;left:6375;top:2055;width:37;height:37" coordorigin="6375,2055" coordsize="37,37" path="m6411,2074l6411,2063,6403,2055,6393,2055,6384,2055,6375,2063,6375,2074,6375,2084,6384,2091,6393,2091,6403,2091,6411,2084,6411,2074e" filled="false" stroked="true" strokeweight=".255pt" strokecolor="#231f20">
              <v:path arrowok="t"/>
            </v:shape>
            <v:shape style="position:absolute;left:5893;top:848;width:31;height:31" coordorigin="5893,848" coordsize="31,31" path="m5916,848l5900,848,5893,855,5893,872,5900,879,5916,879,5923,872,5923,855,5916,848xe" filled="true" fillcolor="#414042" stroked="false">
              <v:path arrowok="t"/>
              <v:fill type="solid"/>
            </v:shape>
            <v:shape style="position:absolute;left:5893;top:848;width:31;height:31" coordorigin="5893,848" coordsize="31,31" path="m5923,864l5923,855,5916,848,5908,848,5900,848,5893,855,5893,864,5893,872,5900,879,5908,879,5916,879,5923,872,5923,864e" filled="false" stroked="true" strokeweight=".255pt" strokecolor="#231f20">
              <v:path arrowok="t"/>
            </v:shape>
            <v:shape style="position:absolute;left:6380;top:1800;width:31;height:31" coordorigin="6380,1800" coordsize="31,31" path="m6403,1800l6387,1800,6380,1807,6380,1825,6387,1831,6403,1831,6411,1825,6411,1807,6403,1800xe" filled="true" fillcolor="#414042" stroked="false">
              <v:path arrowok="t"/>
              <v:fill type="solid"/>
            </v:shape>
            <v:shape style="position:absolute;left:6380;top:1800;width:31;height:31" coordorigin="6380,1800" coordsize="31,31" path="m6411,1816l6411,1807,6403,1800,6395,1800,6387,1800,6380,1807,6380,1816,6380,1825,6387,1831,6395,1831,6403,1831,6411,1825,6411,1816e" filled="false" stroked="true" strokeweight=".255pt" strokecolor="#231f20">
              <v:path arrowok="t"/>
            </v:shape>
            <v:shape style="position:absolute;left:6009;top:1199;width:37;height:37" coordorigin="6009,1199" coordsize="37,37" path="m6037,1199l6018,1199,6009,1206,6009,1227,6018,1235,6037,1235,6045,1227,6045,1206,6037,1199xe" filled="true" fillcolor="#414042" stroked="false">
              <v:path arrowok="t"/>
              <v:fill type="solid"/>
            </v:shape>
            <v:shape style="position:absolute;left:6009;top:1199;width:37;height:37" coordorigin="6009,1199" coordsize="37,37" path="m6045,1217l6045,1206,6037,1199,6027,1199,6018,1199,6009,1206,6009,1217,6009,1227,6018,1235,6027,1235,6037,1235,6045,1227,6045,1217e" filled="false" stroked="true" strokeweight=".255pt" strokecolor="#231f20">
              <v:path arrowok="t"/>
            </v:shape>
            <v:shape style="position:absolute;left:6004;top:1892;width:31;height:31" coordorigin="6004,1892" coordsize="31,31" path="m6028,1892l6011,1892,6004,1898,6004,1916,6011,1923,6028,1923,6035,1916,6035,1898,6028,1892xe" filled="true" fillcolor="#414042" stroked="false">
              <v:path arrowok="t"/>
              <v:fill type="solid"/>
            </v:shape>
            <v:shape style="position:absolute;left:6004;top:1892;width:31;height:31" coordorigin="6004,1892" coordsize="31,31" path="m6035,1908l6035,1898,6028,1892,6019,1892,6011,1892,6004,1898,6004,1908,6004,1916,6011,1923,6019,1923,6028,1923,6035,1916,6035,1908e" filled="false" stroked="true" strokeweight=".255pt" strokecolor="#231f20">
              <v:path arrowok="t"/>
            </v:shape>
            <v:shape style="position:absolute;left:5842;top:1509;width:35;height:35" coordorigin="5842,1509" coordsize="35,35" path="m5869,1509l5850,1509,5842,1516,5842,1536,5850,1544,5869,1544,5877,1536,5877,1516,5869,1509xe" filled="true" fillcolor="#414042" stroked="false">
              <v:path arrowok="t"/>
              <v:fill type="solid"/>
            </v:shape>
            <v:shape style="position:absolute;left:5842;top:1509;width:35;height:35" coordorigin="5842,1509" coordsize="35,35" path="m5877,1527l5877,1516,5869,1509,5859,1509,5850,1509,5842,1516,5842,1527,5842,1536,5850,1544,5859,1544,5869,1544,5877,1536,5877,1527e" filled="false" stroked="true" strokeweight=".255pt" strokecolor="#231f20">
              <v:path arrowok="t"/>
            </v:shape>
            <v:shape style="position:absolute;left:5643;top:1737;width:31;height:31" coordorigin="5643,1737" coordsize="31,31" path="m5667,1737l5651,1737,5643,1743,5643,1761,5651,1768,5667,1768,5674,1761,5674,1743,5667,1737xe" filled="true" fillcolor="#414042" stroked="false">
              <v:path arrowok="t"/>
              <v:fill type="solid"/>
            </v:shape>
            <v:shape style="position:absolute;left:5643;top:1737;width:31;height:31" coordorigin="5643,1737" coordsize="31,31" path="m5674,1753l5674,1743,5667,1737,5659,1737,5651,1737,5643,1743,5643,1753,5643,1761,5651,1768,5659,1768,5667,1768,5674,1761,5674,1753e" filled="false" stroked="true" strokeweight=".255pt" strokecolor="#231f20">
              <v:path arrowok="t"/>
            </v:shape>
            <v:rect style="position:absolute;left:6619;top:1052;width:179;height:179" filled="true" fillcolor="#88898c" stroked="false">
              <v:fill type="solid"/>
            </v:rect>
            <v:rect style="position:absolute;left:6619;top:1052;width:179;height:179" filled="false" stroked="true" strokeweight=".511pt" strokecolor="#231f20"/>
            <w10:wrap type="none"/>
          </v:group>
        </w:pict>
      </w:r>
      <w:r>
        <w:rPr>
          <w:color w:val="231F20"/>
          <w:sz w:val="13"/>
        </w:rPr>
        <w:t>IMTA</w:t>
      </w:r>
    </w:p>
    <w:p>
      <w:pPr>
        <w:spacing w:after="0" w:line="117" w:lineRule="exact"/>
        <w:jc w:val="left"/>
        <w:rPr>
          <w:sz w:val="13"/>
        </w:rPr>
        <w:sectPr>
          <w:type w:val="continuous"/>
          <w:pgSz w:w="9600" w:h="13000"/>
          <w:pgMar w:top="0" w:bottom="0" w:left="1080" w:right="1320"/>
          <w:cols w:num="6" w:equalWidth="0">
            <w:col w:w="2486" w:space="40"/>
            <w:col w:w="416" w:space="40"/>
            <w:col w:w="342" w:space="40"/>
            <w:col w:w="347" w:space="40"/>
            <w:col w:w="630" w:space="40"/>
            <w:col w:w="2779"/>
          </w:cols>
        </w:sectPr>
      </w:pPr>
    </w:p>
    <w:p>
      <w:pPr>
        <w:spacing w:line="184" w:lineRule="auto" w:before="5"/>
        <w:ind w:left="1772" w:right="-13" w:firstLine="269"/>
        <w:jc w:val="left"/>
        <w:rPr>
          <w:sz w:val="13"/>
        </w:rPr>
      </w:pPr>
      <w:r>
        <w:rPr>
          <w:color w:val="231F20"/>
          <w:w w:val="90"/>
          <w:sz w:val="13"/>
        </w:rPr>
        <w:t>Chapingo </w:t>
      </w:r>
      <w:r>
        <w:rPr>
          <w:color w:val="231F20"/>
          <w:sz w:val="13"/>
        </w:rPr>
        <w:t>CICESE</w:t>
      </w:r>
    </w:p>
    <w:p>
      <w:pPr>
        <w:spacing w:before="72"/>
        <w:ind w:left="464" w:right="-2" w:firstLine="0"/>
        <w:jc w:val="left"/>
        <w:rPr>
          <w:sz w:val="13"/>
        </w:rPr>
      </w:pPr>
      <w:r>
        <w:rPr/>
        <w:br w:type="column"/>
      </w:r>
      <w:r>
        <w:rPr>
          <w:color w:val="231F20"/>
          <w:w w:val="90"/>
          <w:sz w:val="13"/>
        </w:rPr>
        <w:t>CIMAV</w:t>
      </w:r>
    </w:p>
    <w:p>
      <w:pPr>
        <w:spacing w:line="133" w:lineRule="exact" w:before="0"/>
        <w:ind w:left="88" w:right="-8" w:firstLine="0"/>
        <w:jc w:val="left"/>
        <w:rPr>
          <w:sz w:val="13"/>
        </w:rPr>
      </w:pPr>
      <w:r>
        <w:rPr/>
        <w:br w:type="column"/>
      </w:r>
      <w:r>
        <w:rPr>
          <w:color w:val="231F20"/>
          <w:sz w:val="13"/>
        </w:rPr>
        <w:t>CIBNOR</w:t>
      </w:r>
    </w:p>
    <w:p>
      <w:pPr>
        <w:spacing w:line="119" w:lineRule="exact" w:before="15"/>
        <w:ind w:left="464" w:right="-8" w:firstLine="0"/>
        <w:jc w:val="left"/>
        <w:rPr>
          <w:sz w:val="13"/>
        </w:rPr>
      </w:pPr>
      <w:r>
        <w:rPr>
          <w:color w:val="231F20"/>
          <w:w w:val="95"/>
          <w:sz w:val="13"/>
        </w:rPr>
        <w:t>COLMEX</w:t>
      </w:r>
    </w:p>
    <w:p>
      <w:pPr>
        <w:spacing w:before="86"/>
        <w:ind w:left="144" w:right="-17" w:firstLine="0"/>
        <w:jc w:val="left"/>
        <w:rPr>
          <w:sz w:val="13"/>
        </w:rPr>
      </w:pPr>
      <w:r>
        <w:rPr/>
        <w:br w:type="column"/>
      </w:r>
      <w:r>
        <w:rPr>
          <w:color w:val="231F20"/>
          <w:w w:val="95"/>
          <w:sz w:val="13"/>
        </w:rPr>
        <w:t>CONAFOR</w:t>
      </w:r>
    </w:p>
    <w:p>
      <w:pPr>
        <w:spacing w:line="124" w:lineRule="exact" w:before="48"/>
        <w:ind w:left="465" w:right="1115" w:hanging="245"/>
        <w:jc w:val="left"/>
        <w:rPr>
          <w:sz w:val="13"/>
        </w:rPr>
      </w:pPr>
      <w:r>
        <w:rPr/>
        <w:br w:type="column"/>
      </w:r>
      <w:r>
        <w:rPr>
          <w:color w:val="231F20"/>
          <w:w w:val="95"/>
          <w:sz w:val="13"/>
        </w:rPr>
        <w:t>CONAGUA </w:t>
      </w:r>
      <w:r>
        <w:rPr>
          <w:color w:val="231F20"/>
          <w:sz w:val="13"/>
        </w:rPr>
        <w:t>SRE</w:t>
      </w:r>
    </w:p>
    <w:p>
      <w:pPr>
        <w:spacing w:after="0" w:line="124" w:lineRule="exact"/>
        <w:jc w:val="left"/>
        <w:rPr>
          <w:sz w:val="13"/>
        </w:rPr>
        <w:sectPr>
          <w:type w:val="continuous"/>
          <w:pgSz w:w="9600" w:h="13000"/>
          <w:pgMar w:top="0" w:bottom="0" w:left="1080" w:right="1320"/>
          <w:cols w:num="5" w:equalWidth="0">
            <w:col w:w="2519" w:space="40"/>
            <w:col w:w="825" w:space="40"/>
            <w:col w:w="935" w:space="40"/>
            <w:col w:w="682" w:space="40"/>
            <w:col w:w="2079"/>
          </w:cols>
        </w:sectPr>
      </w:pPr>
    </w:p>
    <w:p>
      <w:pPr>
        <w:spacing w:line="142" w:lineRule="exact" w:before="0"/>
        <w:ind w:left="0" w:right="0" w:firstLine="0"/>
        <w:jc w:val="right"/>
        <w:rPr>
          <w:sz w:val="13"/>
        </w:rPr>
      </w:pPr>
      <w:r>
        <w:rPr>
          <w:color w:val="231F20"/>
          <w:w w:val="90"/>
          <w:sz w:val="13"/>
        </w:rPr>
        <w:t>COLPOS</w:t>
      </w:r>
    </w:p>
    <w:p>
      <w:pPr>
        <w:spacing w:line="126" w:lineRule="exact" w:before="0"/>
        <w:ind w:left="218" w:right="-16" w:firstLine="0"/>
        <w:jc w:val="left"/>
        <w:rPr>
          <w:sz w:val="13"/>
        </w:rPr>
      </w:pPr>
      <w:r>
        <w:rPr/>
        <w:br w:type="column"/>
      </w:r>
      <w:r>
        <w:rPr>
          <w:color w:val="231F20"/>
          <w:w w:val="95"/>
          <w:sz w:val="13"/>
        </w:rPr>
        <w:t>UAA</w:t>
      </w:r>
    </w:p>
    <w:p>
      <w:pPr>
        <w:spacing w:line="99" w:lineRule="exact" w:before="43"/>
        <w:ind w:left="312" w:right="-17" w:firstLine="0"/>
        <w:jc w:val="left"/>
        <w:rPr>
          <w:sz w:val="13"/>
        </w:rPr>
      </w:pPr>
      <w:r>
        <w:rPr/>
        <w:br w:type="column"/>
      </w:r>
      <w:r>
        <w:rPr>
          <w:color w:val="231F20"/>
          <w:w w:val="90"/>
          <w:sz w:val="13"/>
        </w:rPr>
        <w:t>BUAP</w:t>
      </w:r>
    </w:p>
    <w:p>
      <w:pPr>
        <w:spacing w:line="122" w:lineRule="exact" w:before="20"/>
        <w:ind w:left="225" w:right="0" w:firstLine="0"/>
        <w:jc w:val="left"/>
        <w:rPr>
          <w:sz w:val="13"/>
        </w:rPr>
      </w:pPr>
      <w:r>
        <w:rPr/>
        <w:br w:type="column"/>
      </w:r>
      <w:r>
        <w:rPr>
          <w:color w:val="231F20"/>
          <w:w w:val="90"/>
          <w:sz w:val="13"/>
        </w:rPr>
        <w:t>CIIEMAD-IPN</w:t>
      </w:r>
    </w:p>
    <w:p>
      <w:pPr>
        <w:spacing w:line="106" w:lineRule="exact" w:before="0"/>
        <w:ind w:left="740" w:right="-6" w:firstLine="0"/>
        <w:jc w:val="left"/>
        <w:rPr>
          <w:sz w:val="13"/>
        </w:rPr>
      </w:pPr>
      <w:r>
        <w:rPr/>
        <w:br w:type="column"/>
      </w:r>
      <w:r>
        <w:rPr>
          <w:color w:val="231F20"/>
          <w:w w:val="90"/>
          <w:sz w:val="13"/>
        </w:rPr>
        <w:t>COFEPRIS</w:t>
      </w:r>
    </w:p>
    <w:p>
      <w:pPr>
        <w:spacing w:line="114" w:lineRule="exact" w:before="28"/>
        <w:ind w:left="186" w:right="-18" w:firstLine="0"/>
        <w:jc w:val="left"/>
        <w:rPr>
          <w:sz w:val="13"/>
        </w:rPr>
      </w:pPr>
      <w:r>
        <w:rPr/>
        <w:br w:type="column"/>
      </w:r>
      <w:r>
        <w:rPr>
          <w:color w:val="231F20"/>
          <w:w w:val="95"/>
          <w:sz w:val="13"/>
        </w:rPr>
        <w:t>CFE</w:t>
      </w:r>
    </w:p>
    <w:p>
      <w:pPr>
        <w:spacing w:line="142" w:lineRule="exact" w:before="0"/>
        <w:ind w:left="100" w:right="0" w:firstLine="0"/>
        <w:jc w:val="left"/>
        <w:rPr>
          <w:sz w:val="13"/>
        </w:rPr>
      </w:pPr>
      <w:r>
        <w:rPr/>
        <w:br w:type="column"/>
      </w:r>
      <w:r>
        <w:rPr>
          <w:color w:val="231F20"/>
          <w:sz w:val="13"/>
        </w:rPr>
        <w:t>INE</w:t>
      </w:r>
    </w:p>
    <w:p>
      <w:pPr>
        <w:spacing w:after="0" w:line="142" w:lineRule="exact"/>
        <w:jc w:val="left"/>
        <w:rPr>
          <w:sz w:val="13"/>
        </w:rPr>
        <w:sectPr>
          <w:type w:val="continuous"/>
          <w:pgSz w:w="9600" w:h="13000"/>
          <w:pgMar w:top="0" w:bottom="0" w:left="1080" w:right="1320"/>
          <w:cols w:num="7" w:equalWidth="0">
            <w:col w:w="1972" w:space="40"/>
            <w:col w:w="456" w:space="40"/>
            <w:col w:w="602" w:space="40"/>
            <w:col w:w="924" w:space="40"/>
            <w:col w:w="1262" w:space="40"/>
            <w:col w:w="395" w:space="40"/>
            <w:col w:w="1349"/>
          </w:cols>
        </w:sectPr>
      </w:pPr>
    </w:p>
    <w:p>
      <w:pPr>
        <w:spacing w:line="136" w:lineRule="exact" w:before="0"/>
        <w:ind w:left="0" w:right="0" w:firstLine="0"/>
        <w:jc w:val="right"/>
        <w:rPr>
          <w:sz w:val="13"/>
        </w:rPr>
      </w:pPr>
      <w:r>
        <w:rPr>
          <w:color w:val="231F20"/>
          <w:w w:val="90"/>
          <w:sz w:val="13"/>
        </w:rPr>
        <w:t>UASLP</w:t>
      </w:r>
    </w:p>
    <w:p>
      <w:pPr>
        <w:spacing w:line="132" w:lineRule="exact" w:before="64"/>
        <w:ind w:left="319" w:right="-12" w:firstLine="0"/>
        <w:jc w:val="left"/>
        <w:rPr>
          <w:sz w:val="13"/>
        </w:rPr>
      </w:pPr>
      <w:r>
        <w:rPr/>
        <w:br w:type="column"/>
      </w:r>
      <w:r>
        <w:rPr>
          <w:color w:val="231F20"/>
          <w:w w:val="95"/>
          <w:sz w:val="13"/>
        </w:rPr>
        <w:t>UAEH</w:t>
      </w:r>
    </w:p>
    <w:p>
      <w:pPr>
        <w:spacing w:line="99" w:lineRule="exact" w:before="97"/>
        <w:ind w:left="0" w:right="0" w:firstLine="0"/>
        <w:jc w:val="right"/>
        <w:rPr>
          <w:sz w:val="13"/>
        </w:rPr>
      </w:pPr>
      <w:r>
        <w:rPr/>
        <w:br w:type="column"/>
      </w:r>
      <w:r>
        <w:rPr>
          <w:color w:val="231F20"/>
          <w:sz w:val="13"/>
        </w:rPr>
        <w:t>UCOL</w:t>
      </w:r>
    </w:p>
    <w:p>
      <w:pPr>
        <w:spacing w:before="11"/>
        <w:ind w:left="396" w:right="-9" w:firstLine="0"/>
        <w:jc w:val="left"/>
        <w:rPr>
          <w:sz w:val="13"/>
        </w:rPr>
      </w:pPr>
      <w:r>
        <w:rPr/>
        <w:br w:type="column"/>
      </w:r>
      <w:r>
        <w:rPr>
          <w:color w:val="231F20"/>
          <w:w w:val="95"/>
          <w:sz w:val="13"/>
        </w:rPr>
        <w:t>CONAE</w:t>
      </w:r>
    </w:p>
    <w:p>
      <w:pPr>
        <w:spacing w:line="126" w:lineRule="exact" w:before="70"/>
        <w:ind w:left="163" w:right="-15" w:firstLine="0"/>
        <w:jc w:val="left"/>
        <w:rPr>
          <w:sz w:val="13"/>
        </w:rPr>
      </w:pPr>
      <w:r>
        <w:rPr/>
        <w:br w:type="column"/>
      </w:r>
      <w:r>
        <w:rPr>
          <w:color w:val="231F20"/>
          <w:w w:val="90"/>
          <w:sz w:val="13"/>
        </w:rPr>
        <w:t>Ssalud</w:t>
      </w:r>
    </w:p>
    <w:p>
      <w:pPr>
        <w:spacing w:line="135" w:lineRule="exact" w:before="61"/>
        <w:ind w:left="514" w:right="0" w:firstLine="0"/>
        <w:jc w:val="left"/>
        <w:rPr>
          <w:sz w:val="13"/>
        </w:rPr>
      </w:pPr>
      <w:r>
        <w:rPr/>
        <w:br w:type="column"/>
      </w:r>
      <w:r>
        <w:rPr>
          <w:color w:val="231F20"/>
          <w:sz w:val="13"/>
        </w:rPr>
        <w:t>SENER</w:t>
      </w:r>
    </w:p>
    <w:p>
      <w:pPr>
        <w:spacing w:after="0" w:line="135" w:lineRule="exact"/>
        <w:jc w:val="left"/>
        <w:rPr>
          <w:sz w:val="13"/>
        </w:rPr>
        <w:sectPr>
          <w:type w:val="continuous"/>
          <w:pgSz w:w="9600" w:h="13000"/>
          <w:pgMar w:top="0" w:bottom="0" w:left="1080" w:right="1320"/>
          <w:cols w:num="6" w:equalWidth="0">
            <w:col w:w="1607" w:space="40"/>
            <w:col w:w="640" w:space="272"/>
            <w:col w:w="1568" w:space="40"/>
            <w:col w:w="790" w:space="40"/>
            <w:col w:w="495" w:space="40"/>
            <w:col w:w="1668"/>
          </w:cols>
        </w:sectPr>
      </w:pPr>
    </w:p>
    <w:p>
      <w:pPr>
        <w:pStyle w:val="BodyText"/>
        <w:rPr>
          <w:sz w:val="12"/>
        </w:rPr>
      </w:pPr>
    </w:p>
    <w:p>
      <w:pPr>
        <w:pStyle w:val="BodyText"/>
        <w:spacing w:before="7"/>
        <w:rPr>
          <w:sz w:val="13"/>
        </w:rPr>
      </w:pPr>
    </w:p>
    <w:p>
      <w:pPr>
        <w:spacing w:line="69" w:lineRule="exact" w:before="1"/>
        <w:ind w:left="0" w:right="0" w:firstLine="0"/>
        <w:jc w:val="right"/>
        <w:rPr>
          <w:sz w:val="13"/>
        </w:rPr>
      </w:pPr>
      <w:r>
        <w:rPr>
          <w:color w:val="231F20"/>
          <w:w w:val="90"/>
          <w:sz w:val="13"/>
        </w:rPr>
        <w:t>IPN</w:t>
      </w:r>
    </w:p>
    <w:p>
      <w:pPr>
        <w:spacing w:before="32"/>
        <w:ind w:left="0" w:right="-14" w:firstLine="0"/>
        <w:jc w:val="left"/>
        <w:rPr>
          <w:sz w:val="13"/>
        </w:rPr>
      </w:pPr>
      <w:r>
        <w:rPr/>
        <w:br w:type="column"/>
      </w:r>
      <w:r>
        <w:rPr>
          <w:color w:val="231F20"/>
          <w:sz w:val="13"/>
        </w:rPr>
        <w:t>CICY</w:t>
      </w:r>
    </w:p>
    <w:p>
      <w:pPr>
        <w:spacing w:line="118" w:lineRule="exact" w:before="67"/>
        <w:ind w:left="118" w:right="-14" w:firstLine="0"/>
        <w:jc w:val="left"/>
        <w:rPr>
          <w:sz w:val="13"/>
        </w:rPr>
      </w:pPr>
      <w:r>
        <w:rPr>
          <w:color w:val="231F20"/>
          <w:w w:val="95"/>
          <w:sz w:val="13"/>
        </w:rPr>
        <w:t>UAN</w:t>
      </w:r>
    </w:p>
    <w:p>
      <w:pPr>
        <w:spacing w:line="136" w:lineRule="exact" w:before="0"/>
        <w:ind w:left="48" w:right="-11" w:firstLine="0"/>
        <w:jc w:val="left"/>
        <w:rPr>
          <w:sz w:val="13"/>
        </w:rPr>
      </w:pPr>
      <w:r>
        <w:rPr/>
        <w:br w:type="column"/>
      </w:r>
      <w:r>
        <w:rPr>
          <w:color w:val="231F20"/>
          <w:w w:val="95"/>
          <w:sz w:val="13"/>
        </w:rPr>
        <w:t>USON</w:t>
      </w:r>
    </w:p>
    <w:p>
      <w:pPr>
        <w:spacing w:before="15"/>
        <w:ind w:left="753" w:right="-1" w:firstLine="0"/>
        <w:jc w:val="left"/>
        <w:rPr>
          <w:sz w:val="13"/>
        </w:rPr>
      </w:pPr>
      <w:r>
        <w:rPr/>
        <w:br w:type="column"/>
      </w:r>
      <w:r>
        <w:rPr>
          <w:color w:val="231F20"/>
          <w:sz w:val="13"/>
        </w:rPr>
        <w:t>UAC</w:t>
      </w:r>
    </w:p>
    <w:p>
      <w:pPr>
        <w:pStyle w:val="BodyText"/>
        <w:spacing w:before="2"/>
        <w:rPr>
          <w:sz w:val="17"/>
        </w:rPr>
      </w:pPr>
    </w:p>
    <w:p>
      <w:pPr>
        <w:spacing w:line="1" w:lineRule="exact" w:before="0"/>
        <w:ind w:left="911" w:right="-1" w:firstLine="0"/>
        <w:jc w:val="left"/>
        <w:rPr>
          <w:sz w:val="13"/>
        </w:rPr>
      </w:pPr>
      <w:r>
        <w:rPr>
          <w:color w:val="231F20"/>
          <w:w w:val="90"/>
          <w:sz w:val="13"/>
        </w:rPr>
        <w:t>EPOMEX</w:t>
      </w:r>
    </w:p>
    <w:p>
      <w:pPr>
        <w:pStyle w:val="BodyText"/>
        <w:rPr>
          <w:sz w:val="13"/>
        </w:rPr>
      </w:pPr>
      <w:r>
        <w:rPr/>
        <w:br w:type="column"/>
      </w:r>
      <w:r>
        <w:rPr>
          <w:sz w:val="13"/>
        </w:rPr>
      </w:r>
    </w:p>
    <w:p>
      <w:pPr>
        <w:spacing w:before="0"/>
        <w:ind w:left="24" w:right="-11" w:firstLine="0"/>
        <w:jc w:val="left"/>
        <w:rPr>
          <w:sz w:val="13"/>
        </w:rPr>
      </w:pPr>
      <w:r>
        <w:rPr>
          <w:color w:val="231F20"/>
          <w:w w:val="90"/>
          <w:sz w:val="13"/>
        </w:rPr>
        <w:t>ITC</w:t>
      </w:r>
    </w:p>
    <w:p>
      <w:pPr>
        <w:pStyle w:val="BodyText"/>
        <w:rPr>
          <w:sz w:val="12"/>
        </w:rPr>
      </w:pPr>
      <w:r>
        <w:rPr/>
        <w:br w:type="column"/>
      </w:r>
      <w:r>
        <w:rPr>
          <w:sz w:val="12"/>
        </w:rPr>
      </w:r>
    </w:p>
    <w:p>
      <w:pPr>
        <w:pStyle w:val="BodyText"/>
        <w:spacing w:before="2"/>
        <w:rPr>
          <w:sz w:val="10"/>
        </w:rPr>
      </w:pPr>
    </w:p>
    <w:p>
      <w:pPr>
        <w:spacing w:line="109" w:lineRule="exact" w:before="0"/>
        <w:ind w:left="266" w:right="-4" w:firstLine="0"/>
        <w:jc w:val="left"/>
        <w:rPr>
          <w:sz w:val="13"/>
        </w:rPr>
      </w:pPr>
      <w:r>
        <w:rPr>
          <w:color w:val="231F20"/>
          <w:w w:val="90"/>
          <w:sz w:val="13"/>
        </w:rPr>
        <w:t>UMAR</w:t>
      </w:r>
    </w:p>
    <w:p>
      <w:pPr>
        <w:pStyle w:val="BodyText"/>
        <w:spacing w:before="1"/>
        <w:rPr>
          <w:sz w:val="11"/>
        </w:rPr>
      </w:pPr>
      <w:r>
        <w:rPr/>
        <w:br w:type="column"/>
      </w:r>
      <w:r>
        <w:rPr>
          <w:sz w:val="11"/>
        </w:rPr>
      </w:r>
    </w:p>
    <w:p>
      <w:pPr>
        <w:spacing w:line="150" w:lineRule="atLeast" w:before="0"/>
        <w:ind w:left="613" w:right="0" w:hanging="122"/>
        <w:jc w:val="left"/>
        <w:rPr>
          <w:sz w:val="13"/>
        </w:rPr>
      </w:pPr>
      <w:r>
        <w:rPr>
          <w:color w:val="231F20"/>
          <w:w w:val="90"/>
          <w:sz w:val="13"/>
        </w:rPr>
        <w:t>FONATUR </w:t>
      </w:r>
      <w:r>
        <w:rPr>
          <w:color w:val="231F20"/>
          <w:sz w:val="13"/>
        </w:rPr>
        <w:t>FIRCO</w:t>
      </w:r>
    </w:p>
    <w:p>
      <w:pPr>
        <w:spacing w:before="95"/>
        <w:ind w:left="252" w:right="-18" w:firstLine="0"/>
        <w:jc w:val="left"/>
        <w:rPr>
          <w:sz w:val="13"/>
        </w:rPr>
      </w:pPr>
      <w:r>
        <w:rPr/>
        <w:br w:type="column"/>
      </w:r>
      <w:r>
        <w:rPr>
          <w:color w:val="231F20"/>
          <w:w w:val="95"/>
          <w:sz w:val="13"/>
        </w:rPr>
        <w:t>GOB</w:t>
      </w:r>
    </w:p>
    <w:p>
      <w:pPr>
        <w:spacing w:line="273" w:lineRule="auto" w:before="49"/>
        <w:ind w:left="455" w:right="0" w:firstLine="108"/>
        <w:jc w:val="left"/>
        <w:rPr>
          <w:sz w:val="13"/>
        </w:rPr>
      </w:pPr>
      <w:r>
        <w:rPr/>
        <w:br w:type="column"/>
      </w:r>
      <w:r>
        <w:rPr>
          <w:color w:val="231F20"/>
          <w:sz w:val="13"/>
        </w:rPr>
        <w:t>SEMARNAT </w:t>
      </w:r>
      <w:r>
        <w:rPr>
          <w:color w:val="231F20"/>
          <w:w w:val="95"/>
          <w:sz w:val="13"/>
        </w:rPr>
        <w:t>CONABIO</w:t>
      </w:r>
    </w:p>
    <w:p>
      <w:pPr>
        <w:spacing w:line="27" w:lineRule="exact" w:before="0"/>
        <w:ind w:left="750" w:right="0" w:firstLine="0"/>
        <w:jc w:val="left"/>
        <w:rPr>
          <w:sz w:val="13"/>
        </w:rPr>
      </w:pPr>
      <w:r>
        <w:rPr>
          <w:color w:val="231F20"/>
          <w:sz w:val="13"/>
        </w:rPr>
        <w:t>Seconomía</w:t>
      </w:r>
    </w:p>
    <w:p>
      <w:pPr>
        <w:spacing w:after="0" w:line="27" w:lineRule="exact"/>
        <w:jc w:val="left"/>
        <w:rPr>
          <w:sz w:val="13"/>
        </w:rPr>
        <w:sectPr>
          <w:type w:val="continuous"/>
          <w:pgSz w:w="9600" w:h="13000"/>
          <w:pgMar w:top="0" w:bottom="0" w:left="1080" w:right="1320"/>
          <w:cols w:num="9" w:equalWidth="0">
            <w:col w:w="1015" w:space="40"/>
            <w:col w:w="366" w:space="40"/>
            <w:col w:w="364" w:space="40"/>
            <w:col w:w="1370" w:space="40"/>
            <w:col w:w="207" w:space="40"/>
            <w:col w:w="599" w:space="40"/>
            <w:col w:w="1023" w:space="40"/>
            <w:col w:w="486" w:space="40"/>
            <w:col w:w="1450"/>
          </w:cols>
        </w:sectPr>
      </w:pPr>
    </w:p>
    <w:p>
      <w:pPr>
        <w:spacing w:before="18"/>
        <w:ind w:left="422" w:right="-13" w:firstLine="0"/>
        <w:jc w:val="left"/>
        <w:rPr>
          <w:sz w:val="13"/>
        </w:rPr>
      </w:pPr>
      <w:r>
        <w:rPr>
          <w:color w:val="231F20"/>
          <w:w w:val="95"/>
          <w:sz w:val="13"/>
        </w:rPr>
        <w:t>UGTO</w:t>
      </w:r>
    </w:p>
    <w:p>
      <w:pPr>
        <w:spacing w:line="68" w:lineRule="exact" w:before="0"/>
        <w:ind w:left="422" w:right="-9" w:firstLine="0"/>
        <w:jc w:val="left"/>
        <w:rPr>
          <w:sz w:val="13"/>
        </w:rPr>
      </w:pPr>
      <w:r>
        <w:rPr/>
        <w:br w:type="column"/>
      </w:r>
      <w:r>
        <w:rPr>
          <w:color w:val="231F20"/>
          <w:w w:val="95"/>
          <w:sz w:val="13"/>
        </w:rPr>
        <w:t>COLSAN</w:t>
      </w:r>
    </w:p>
    <w:p>
      <w:pPr>
        <w:pStyle w:val="BodyText"/>
        <w:spacing w:before="7"/>
        <w:rPr>
          <w:sz w:val="12"/>
        </w:rPr>
      </w:pPr>
      <w:r>
        <w:rPr/>
        <w:br w:type="column"/>
      </w:r>
      <w:r>
        <w:rPr>
          <w:sz w:val="12"/>
        </w:rPr>
      </w:r>
    </w:p>
    <w:p>
      <w:pPr>
        <w:spacing w:line="80" w:lineRule="exact" w:before="0"/>
        <w:ind w:left="422" w:right="-17" w:firstLine="0"/>
        <w:jc w:val="left"/>
        <w:rPr>
          <w:sz w:val="13"/>
        </w:rPr>
      </w:pPr>
      <w:r>
        <w:rPr>
          <w:color w:val="231F20"/>
          <w:w w:val="95"/>
          <w:sz w:val="13"/>
        </w:rPr>
        <w:t>UAEM</w:t>
      </w:r>
    </w:p>
    <w:p>
      <w:pPr>
        <w:pStyle w:val="BodyText"/>
        <w:spacing w:before="8"/>
        <w:rPr>
          <w:sz w:val="13"/>
        </w:rPr>
      </w:pPr>
      <w:r>
        <w:rPr/>
        <w:br w:type="column"/>
      </w:r>
      <w:r>
        <w:rPr>
          <w:sz w:val="13"/>
        </w:rPr>
      </w:r>
    </w:p>
    <w:p>
      <w:pPr>
        <w:spacing w:line="67" w:lineRule="exact" w:before="0"/>
        <w:ind w:left="422" w:right="-10" w:firstLine="0"/>
        <w:jc w:val="left"/>
        <w:rPr>
          <w:sz w:val="13"/>
        </w:rPr>
      </w:pPr>
      <w:r>
        <w:rPr>
          <w:color w:val="231F20"/>
          <w:w w:val="90"/>
          <w:sz w:val="13"/>
        </w:rPr>
        <w:t>INER</w:t>
      </w:r>
    </w:p>
    <w:p>
      <w:pPr>
        <w:spacing w:before="74"/>
        <w:ind w:left="422" w:right="0" w:firstLine="0"/>
        <w:jc w:val="left"/>
        <w:rPr>
          <w:sz w:val="13"/>
        </w:rPr>
      </w:pPr>
      <w:r>
        <w:rPr/>
        <w:br w:type="column"/>
      </w:r>
      <w:r>
        <w:rPr>
          <w:color w:val="231F20"/>
          <w:sz w:val="13"/>
        </w:rPr>
        <w:t>PEMEX</w:t>
      </w:r>
    </w:p>
    <w:p>
      <w:pPr>
        <w:spacing w:after="0"/>
        <w:jc w:val="left"/>
        <w:rPr>
          <w:sz w:val="13"/>
        </w:rPr>
        <w:sectPr>
          <w:type w:val="continuous"/>
          <w:pgSz w:w="9600" w:h="13000"/>
          <w:pgMar w:top="0" w:bottom="0" w:left="1080" w:right="1320"/>
          <w:cols w:num="5" w:equalWidth="0">
            <w:col w:w="739" w:space="243"/>
            <w:col w:w="872" w:space="1000"/>
            <w:col w:w="754" w:space="586"/>
            <w:col w:w="690" w:space="763"/>
            <w:col w:w="1553"/>
          </w:cols>
        </w:sectPr>
      </w:pPr>
    </w:p>
    <w:p>
      <w:pPr>
        <w:spacing w:line="136" w:lineRule="exact" w:before="0"/>
        <w:ind w:left="127" w:right="-18" w:firstLine="0"/>
        <w:jc w:val="left"/>
        <w:rPr>
          <w:sz w:val="13"/>
        </w:rPr>
      </w:pPr>
      <w:r>
        <w:rPr>
          <w:color w:val="231F20"/>
          <w:w w:val="95"/>
          <w:sz w:val="13"/>
        </w:rPr>
        <w:t>CINVESTAV -</w:t>
      </w:r>
      <w:r>
        <w:rPr>
          <w:color w:val="231F20"/>
          <w:spacing w:val="-20"/>
          <w:w w:val="95"/>
          <w:sz w:val="13"/>
        </w:rPr>
        <w:t> </w:t>
      </w:r>
      <w:r>
        <w:rPr>
          <w:color w:val="231F20"/>
          <w:w w:val="95"/>
          <w:sz w:val="13"/>
        </w:rPr>
        <w:t>IPN</w:t>
      </w:r>
    </w:p>
    <w:p>
      <w:pPr>
        <w:spacing w:line="200" w:lineRule="atLeast" w:before="31"/>
        <w:ind w:left="552" w:right="150" w:firstLine="80"/>
        <w:jc w:val="left"/>
        <w:rPr>
          <w:sz w:val="13"/>
        </w:rPr>
      </w:pPr>
      <w:r>
        <w:rPr>
          <w:color w:val="231F20"/>
          <w:w w:val="95"/>
          <w:sz w:val="13"/>
        </w:rPr>
        <w:t>IMP UABC</w:t>
      </w:r>
    </w:p>
    <w:p>
      <w:pPr>
        <w:pStyle w:val="BodyText"/>
        <w:rPr>
          <w:sz w:val="12"/>
        </w:rPr>
      </w:pPr>
      <w:r>
        <w:rPr/>
        <w:br w:type="column"/>
      </w:r>
      <w:r>
        <w:rPr>
          <w:sz w:val="12"/>
        </w:rPr>
      </w:r>
    </w:p>
    <w:p>
      <w:pPr>
        <w:spacing w:before="81"/>
        <w:ind w:left="-29" w:right="-18" w:firstLine="0"/>
        <w:jc w:val="left"/>
        <w:rPr>
          <w:sz w:val="13"/>
        </w:rPr>
      </w:pPr>
      <w:r>
        <w:rPr>
          <w:color w:val="231F20"/>
          <w:sz w:val="13"/>
        </w:rPr>
        <w:t>UJAT</w:t>
      </w:r>
    </w:p>
    <w:p>
      <w:pPr>
        <w:spacing w:before="12"/>
        <w:ind w:left="15" w:right="-12" w:firstLine="0"/>
        <w:jc w:val="left"/>
        <w:rPr>
          <w:sz w:val="13"/>
        </w:rPr>
      </w:pPr>
      <w:r>
        <w:rPr/>
        <w:br w:type="column"/>
      </w:r>
      <w:r>
        <w:rPr>
          <w:color w:val="231F20"/>
          <w:w w:val="85"/>
          <w:sz w:val="13"/>
        </w:rPr>
        <w:t>ITT</w:t>
      </w:r>
    </w:p>
    <w:p>
      <w:pPr>
        <w:spacing w:before="31"/>
        <w:ind w:left="127" w:right="-11" w:firstLine="0"/>
        <w:jc w:val="left"/>
        <w:rPr>
          <w:sz w:val="13"/>
        </w:rPr>
      </w:pPr>
      <w:r>
        <w:rPr/>
        <w:br w:type="column"/>
      </w:r>
      <w:r>
        <w:rPr>
          <w:color w:val="231F20"/>
          <w:w w:val="95"/>
          <w:sz w:val="13"/>
        </w:rPr>
        <w:t>UAZ</w:t>
      </w:r>
    </w:p>
    <w:p>
      <w:pPr>
        <w:spacing w:line="136" w:lineRule="exact" w:before="0"/>
        <w:ind w:left="127" w:right="0" w:firstLine="0"/>
        <w:jc w:val="left"/>
        <w:rPr>
          <w:sz w:val="13"/>
        </w:rPr>
      </w:pPr>
      <w:r>
        <w:rPr/>
        <w:br w:type="column"/>
      </w:r>
      <w:r>
        <w:rPr>
          <w:color w:val="231F20"/>
          <w:sz w:val="13"/>
        </w:rPr>
        <w:t>INSTPUB</w:t>
      </w:r>
    </w:p>
    <w:p>
      <w:pPr>
        <w:spacing w:before="39"/>
        <w:ind w:left="0" w:right="0" w:firstLine="0"/>
        <w:jc w:val="right"/>
        <w:rPr>
          <w:sz w:val="13"/>
        </w:rPr>
      </w:pPr>
      <w:r>
        <w:rPr>
          <w:color w:val="231F20"/>
          <w:w w:val="90"/>
          <w:sz w:val="13"/>
        </w:rPr>
        <w:t>INSP</w:t>
      </w:r>
    </w:p>
    <w:p>
      <w:pPr>
        <w:spacing w:before="66"/>
        <w:ind w:left="127" w:right="0" w:firstLine="0"/>
        <w:jc w:val="left"/>
        <w:rPr>
          <w:sz w:val="13"/>
        </w:rPr>
      </w:pPr>
      <w:r>
        <w:rPr/>
        <w:br w:type="column"/>
      </w:r>
      <w:r>
        <w:rPr>
          <w:color w:val="231F20"/>
          <w:w w:val="90"/>
          <w:sz w:val="13"/>
        </w:rPr>
        <w:t>CENAPROS</w:t>
      </w:r>
    </w:p>
    <w:p>
      <w:pPr>
        <w:pStyle w:val="BodyText"/>
        <w:rPr>
          <w:sz w:val="12"/>
        </w:rPr>
      </w:pPr>
      <w:r>
        <w:rPr/>
        <w:br w:type="column"/>
      </w:r>
      <w:r>
        <w:rPr>
          <w:sz w:val="12"/>
        </w:rPr>
      </w:r>
    </w:p>
    <w:p>
      <w:pPr>
        <w:pStyle w:val="BodyText"/>
        <w:spacing w:before="8"/>
        <w:rPr>
          <w:sz w:val="16"/>
        </w:rPr>
      </w:pPr>
    </w:p>
    <w:p>
      <w:pPr>
        <w:spacing w:line="131" w:lineRule="exact" w:before="0"/>
        <w:ind w:left="43" w:right="-16" w:firstLine="0"/>
        <w:jc w:val="left"/>
        <w:rPr>
          <w:sz w:val="13"/>
        </w:rPr>
      </w:pPr>
      <w:r>
        <w:rPr>
          <w:color w:val="231F20"/>
          <w:w w:val="95"/>
          <w:sz w:val="13"/>
        </w:rPr>
        <w:t>FLACSO</w:t>
      </w:r>
    </w:p>
    <w:p>
      <w:pPr>
        <w:spacing w:before="38"/>
        <w:ind w:left="294" w:right="-19" w:hanging="167"/>
        <w:jc w:val="left"/>
        <w:rPr>
          <w:sz w:val="13"/>
        </w:rPr>
      </w:pPr>
      <w:r>
        <w:rPr/>
        <w:br w:type="column"/>
      </w:r>
      <w:r>
        <w:rPr>
          <w:color w:val="231F20"/>
          <w:w w:val="95"/>
          <w:sz w:val="13"/>
        </w:rPr>
        <w:t>SEGOB</w:t>
      </w:r>
    </w:p>
    <w:p>
      <w:pPr>
        <w:pStyle w:val="BodyText"/>
        <w:spacing w:before="10"/>
        <w:rPr>
          <w:sz w:val="11"/>
        </w:rPr>
      </w:pPr>
    </w:p>
    <w:p>
      <w:pPr>
        <w:spacing w:line="138" w:lineRule="exact" w:before="0"/>
        <w:ind w:left="294" w:right="-19" w:firstLine="0"/>
        <w:jc w:val="left"/>
        <w:rPr>
          <w:sz w:val="13"/>
        </w:rPr>
      </w:pPr>
      <w:r>
        <w:rPr>
          <w:color w:val="231F20"/>
          <w:w w:val="95"/>
          <w:sz w:val="13"/>
        </w:rPr>
        <w:t>CRE</w:t>
      </w:r>
    </w:p>
    <w:p>
      <w:pPr>
        <w:pStyle w:val="BodyText"/>
        <w:rPr>
          <w:sz w:val="12"/>
        </w:rPr>
      </w:pPr>
      <w:r>
        <w:rPr/>
        <w:br w:type="column"/>
      </w:r>
      <w:r>
        <w:rPr>
          <w:sz w:val="12"/>
        </w:rPr>
      </w:r>
    </w:p>
    <w:p>
      <w:pPr>
        <w:spacing w:before="99"/>
        <w:ind w:left="127" w:right="-19" w:firstLine="0"/>
        <w:jc w:val="left"/>
        <w:rPr>
          <w:sz w:val="13"/>
        </w:rPr>
      </w:pPr>
      <w:r>
        <w:rPr>
          <w:color w:val="231F20"/>
          <w:w w:val="95"/>
          <w:sz w:val="13"/>
        </w:rPr>
        <w:t>CAM</w:t>
      </w:r>
      <w:r>
        <w:rPr>
          <w:color w:val="231F20"/>
          <w:spacing w:val="-5"/>
          <w:w w:val="95"/>
          <w:sz w:val="13"/>
        </w:rPr>
        <w:t> </w:t>
      </w:r>
      <w:r>
        <w:rPr>
          <w:color w:val="231F20"/>
          <w:w w:val="95"/>
          <w:sz w:val="13"/>
        </w:rPr>
        <w:t>DIP</w:t>
      </w:r>
    </w:p>
    <w:p>
      <w:pPr>
        <w:spacing w:line="142" w:lineRule="exact" w:before="17"/>
        <w:ind w:left="139" w:right="0" w:hanging="12"/>
        <w:jc w:val="left"/>
        <w:rPr>
          <w:sz w:val="13"/>
        </w:rPr>
      </w:pPr>
      <w:r>
        <w:rPr/>
        <w:br w:type="column"/>
      </w:r>
      <w:r>
        <w:rPr>
          <w:color w:val="231F20"/>
          <w:w w:val="90"/>
          <w:sz w:val="13"/>
        </w:rPr>
        <w:t>CENAPRED </w:t>
      </w:r>
      <w:r>
        <w:rPr>
          <w:color w:val="231F20"/>
          <w:sz w:val="13"/>
        </w:rPr>
        <w:t>INEGI</w:t>
      </w:r>
    </w:p>
    <w:p>
      <w:pPr>
        <w:spacing w:line="147" w:lineRule="exact" w:before="19"/>
        <w:ind w:left="218" w:right="0" w:firstLine="0"/>
        <w:jc w:val="left"/>
        <w:rPr>
          <w:sz w:val="13"/>
        </w:rPr>
      </w:pPr>
      <w:r>
        <w:rPr>
          <w:color w:val="231F20"/>
          <w:sz w:val="13"/>
        </w:rPr>
        <w:t>SAGARPA</w:t>
      </w:r>
    </w:p>
    <w:p>
      <w:pPr>
        <w:spacing w:after="0" w:line="147" w:lineRule="exact"/>
        <w:jc w:val="left"/>
        <w:rPr>
          <w:sz w:val="13"/>
        </w:rPr>
        <w:sectPr>
          <w:type w:val="continuous"/>
          <w:pgSz w:w="9600" w:h="13000"/>
          <w:pgMar w:top="0" w:bottom="0" w:left="1080" w:right="1320"/>
          <w:cols w:num="10" w:equalWidth="0">
            <w:col w:w="1024" w:space="40"/>
            <w:col w:w="256" w:space="40"/>
            <w:col w:w="190" w:space="126"/>
            <w:col w:w="360" w:space="41"/>
            <w:col w:w="791" w:space="695"/>
            <w:col w:w="713" w:space="40"/>
            <w:col w:w="468" w:space="301"/>
            <w:col w:w="513" w:space="49"/>
            <w:col w:w="590" w:space="65"/>
            <w:col w:w="898"/>
          </w:cols>
        </w:sectPr>
      </w:pPr>
    </w:p>
    <w:p>
      <w:pPr>
        <w:spacing w:line="37" w:lineRule="exact" w:before="0"/>
        <w:ind w:left="0" w:right="0" w:firstLine="0"/>
        <w:jc w:val="right"/>
        <w:rPr>
          <w:sz w:val="13"/>
        </w:rPr>
      </w:pPr>
      <w:r>
        <w:rPr>
          <w:color w:val="231F20"/>
          <w:w w:val="95"/>
          <w:sz w:val="13"/>
        </w:rPr>
        <w:t>COLEF</w:t>
      </w:r>
    </w:p>
    <w:p>
      <w:pPr>
        <w:spacing w:line="37" w:lineRule="exact" w:before="0"/>
        <w:ind w:left="229" w:right="-6" w:firstLine="0"/>
        <w:jc w:val="left"/>
        <w:rPr>
          <w:sz w:val="13"/>
        </w:rPr>
      </w:pPr>
      <w:r>
        <w:rPr/>
        <w:br w:type="column"/>
      </w:r>
      <w:r>
        <w:rPr>
          <w:color w:val="231F20"/>
          <w:w w:val="85"/>
          <w:sz w:val="13"/>
        </w:rPr>
        <w:t>UPAP</w:t>
      </w:r>
    </w:p>
    <w:p>
      <w:pPr>
        <w:spacing w:line="34" w:lineRule="exact" w:before="0"/>
        <w:ind w:left="0" w:right="0" w:firstLine="0"/>
        <w:jc w:val="right"/>
        <w:rPr>
          <w:sz w:val="13"/>
        </w:rPr>
      </w:pPr>
      <w:r>
        <w:rPr/>
        <w:br w:type="column"/>
      </w:r>
      <w:r>
        <w:rPr>
          <w:color w:val="231F20"/>
          <w:w w:val="90"/>
          <w:sz w:val="13"/>
        </w:rPr>
        <w:t>ITS</w:t>
      </w:r>
    </w:p>
    <w:p>
      <w:pPr>
        <w:spacing w:line="34" w:lineRule="exact" w:before="0"/>
        <w:ind w:left="538" w:right="-12" w:firstLine="0"/>
        <w:jc w:val="left"/>
        <w:rPr>
          <w:sz w:val="13"/>
        </w:rPr>
      </w:pPr>
      <w:r>
        <w:rPr/>
        <w:br w:type="column"/>
      </w:r>
      <w:r>
        <w:rPr>
          <w:color w:val="231F20"/>
          <w:w w:val="90"/>
          <w:sz w:val="13"/>
        </w:rPr>
        <w:t>IPICYT</w:t>
      </w:r>
    </w:p>
    <w:p>
      <w:pPr>
        <w:spacing w:line="37" w:lineRule="exact" w:before="0"/>
        <w:ind w:left="654" w:right="-18" w:firstLine="0"/>
        <w:jc w:val="left"/>
        <w:rPr>
          <w:sz w:val="13"/>
        </w:rPr>
      </w:pPr>
      <w:r>
        <w:rPr/>
        <w:br w:type="column"/>
      </w:r>
      <w:r>
        <w:rPr>
          <w:color w:val="231F20"/>
          <w:w w:val="95"/>
          <w:sz w:val="13"/>
        </w:rPr>
        <w:t>CONANP</w:t>
      </w:r>
    </w:p>
    <w:p>
      <w:pPr>
        <w:spacing w:line="24" w:lineRule="exact" w:before="12"/>
        <w:ind w:left="165" w:right="-9" w:firstLine="0"/>
        <w:jc w:val="left"/>
        <w:rPr>
          <w:sz w:val="13"/>
        </w:rPr>
      </w:pPr>
      <w:r>
        <w:rPr/>
        <w:br w:type="column"/>
      </w:r>
      <w:r>
        <w:rPr>
          <w:color w:val="231F20"/>
          <w:w w:val="90"/>
          <w:sz w:val="13"/>
        </w:rPr>
        <w:t>SIMA</w:t>
      </w:r>
    </w:p>
    <w:p>
      <w:pPr>
        <w:spacing w:line="37" w:lineRule="exact" w:before="0"/>
        <w:ind w:left="579" w:right="-18" w:firstLine="0"/>
        <w:jc w:val="left"/>
        <w:rPr>
          <w:sz w:val="13"/>
        </w:rPr>
      </w:pPr>
      <w:r>
        <w:rPr/>
        <w:br w:type="column"/>
      </w:r>
      <w:r>
        <w:rPr>
          <w:color w:val="231F20"/>
          <w:w w:val="90"/>
          <w:sz w:val="13"/>
        </w:rPr>
        <w:t>INIFAP</w:t>
      </w:r>
    </w:p>
    <w:p>
      <w:pPr>
        <w:spacing w:line="37" w:lineRule="exact" w:before="0"/>
        <w:ind w:left="99" w:right="0" w:firstLine="0"/>
        <w:jc w:val="left"/>
        <w:rPr>
          <w:sz w:val="13"/>
        </w:rPr>
      </w:pPr>
      <w:r>
        <w:rPr/>
        <w:br w:type="column"/>
      </w:r>
      <w:r>
        <w:rPr>
          <w:color w:val="231F20"/>
          <w:sz w:val="13"/>
        </w:rPr>
        <w:t>SCT</w:t>
      </w:r>
    </w:p>
    <w:p>
      <w:pPr>
        <w:spacing w:after="0" w:line="37" w:lineRule="exact"/>
        <w:jc w:val="left"/>
        <w:rPr>
          <w:sz w:val="13"/>
        </w:rPr>
        <w:sectPr>
          <w:type w:val="continuous"/>
          <w:pgSz w:w="9600" w:h="13000"/>
          <w:pgMar w:top="0" w:bottom="0" w:left="1080" w:right="1320"/>
          <w:cols w:num="8" w:equalWidth="0">
            <w:col w:w="1850" w:space="40"/>
            <w:col w:w="509" w:space="40"/>
            <w:col w:w="628" w:space="40"/>
            <w:col w:w="891" w:space="40"/>
            <w:col w:w="1122" w:space="40"/>
            <w:col w:w="441" w:space="40"/>
            <w:col w:w="939" w:space="40"/>
            <w:col w:w="540"/>
          </w:cols>
        </w:sectPr>
      </w:pPr>
    </w:p>
    <w:p>
      <w:pPr>
        <w:spacing w:before="32"/>
        <w:ind w:left="0" w:right="0" w:firstLine="0"/>
        <w:jc w:val="right"/>
        <w:rPr>
          <w:sz w:val="13"/>
        </w:rPr>
      </w:pPr>
      <w:r>
        <w:rPr>
          <w:color w:val="231F20"/>
          <w:w w:val="90"/>
          <w:sz w:val="13"/>
        </w:rPr>
        <w:t>IIE</w:t>
      </w:r>
    </w:p>
    <w:p>
      <w:pPr>
        <w:spacing w:line="136" w:lineRule="exact" w:before="0"/>
        <w:ind w:left="118" w:right="-13" w:firstLine="0"/>
        <w:jc w:val="left"/>
        <w:rPr>
          <w:sz w:val="13"/>
        </w:rPr>
      </w:pPr>
      <w:r>
        <w:rPr/>
        <w:br w:type="column"/>
      </w:r>
      <w:r>
        <w:rPr>
          <w:color w:val="231F20"/>
          <w:w w:val="95"/>
          <w:sz w:val="13"/>
        </w:rPr>
        <w:t>UAQ</w:t>
      </w:r>
    </w:p>
    <w:p>
      <w:pPr>
        <w:pStyle w:val="BodyText"/>
        <w:spacing w:before="11"/>
        <w:rPr>
          <w:sz w:val="17"/>
        </w:rPr>
      </w:pPr>
      <w:r>
        <w:rPr/>
        <w:br w:type="column"/>
      </w:r>
      <w:r>
        <w:rPr>
          <w:sz w:val="17"/>
        </w:rPr>
      </w:r>
    </w:p>
    <w:p>
      <w:pPr>
        <w:spacing w:before="0"/>
        <w:ind w:left="-19" w:right="-12" w:firstLine="0"/>
        <w:jc w:val="left"/>
        <w:rPr>
          <w:sz w:val="13"/>
        </w:rPr>
      </w:pPr>
      <w:r>
        <w:rPr/>
        <w:pict>
          <v:group style="position:absolute;margin-left:64.114502pt;margin-top:12.940206pt;width:57.3pt;height:69.1pt;mso-position-horizontal-relative:page;mso-position-vertical-relative:paragraph;z-index:-269272" coordorigin="1282,259" coordsize="1146,1382">
            <v:shape style="position:absolute;left:1336;top:544;width:357;height:437" type="#_x0000_t75" stroked="false">
              <v:imagedata r:id="rId82" o:title=""/>
            </v:shape>
            <v:line style="position:absolute" from="1398,297" to="1676,924" stroked="true" strokeweight=".511pt" strokecolor="#808285"/>
            <v:shape style="position:absolute;left:1629;top:875;width:69;height:99" coordorigin="1629,875" coordsize="69,99" path="m1629,902l1698,973,1693,905,1653,905,1629,902xm1691,875l1678,894,1667,903,1653,905,1693,905,1691,875xe" filled="true" fillcolor="#808285" stroked="false">
              <v:path arrowok="t"/>
              <v:fill type="solid"/>
            </v:shape>
            <v:line style="position:absolute" from="1764,1601" to="1741,1118" stroked="true" strokeweight=".511pt" strokecolor="#808285"/>
            <v:shape style="position:absolute;left:1709;top:1063;width:68;height:95" coordorigin="1709,1063" coordsize="68,95" path="m1738,1063l1709,1158,1728,1144,1742,1140,1770,1140,1738,1063xm1770,1140l1742,1140,1756,1143,1776,1154,1770,1140xe" filled="true" fillcolor="#808285" stroked="false">
              <v:path arrowok="t"/>
              <v:fill type="solid"/>
            </v:shape>
            <v:shape style="position:absolute;left:1311;top:798;width:382;height:199" type="#_x0000_t75" stroked="false">
              <v:imagedata r:id="rId83" o:title=""/>
            </v:shape>
            <v:shape style="position:absolute;left:1347;top:1038;width:345;height:414" type="#_x0000_t75" stroked="false">
              <v:imagedata r:id="rId84" o:title=""/>
            </v:shape>
            <v:line style="position:absolute" from="2018,1575" to="1783,1112" stroked="true" strokeweight=".511pt" strokecolor="#808285"/>
            <v:shape style="position:absolute;left:1758;top:1064;width:73;height:98" coordorigin="1758,1064" coordsize="73,98" path="m1758,1064l1770,1162,1783,1141,1793,1132,1807,1129,1829,1129,1758,1064xm1829,1129l1807,1129,1830,1131,1829,1129xe" filled="true" fillcolor="#808285" stroked="false">
              <v:path arrowok="t"/>
              <v:fill type="solid"/>
            </v:shape>
            <v:shape style="position:absolute;left:1347;top:1009;width:345;height:115" type="#_x0000_t75" stroked="false">
              <v:imagedata r:id="rId85" o:title=""/>
            </v:shape>
            <v:line style="position:absolute" from="1764,525" to="1741,911" stroked="true" strokeweight=".511pt" strokecolor="#808285"/>
            <v:shape style="position:absolute;left:1710;top:870;width:68;height:95" coordorigin="1710,870" coordsize="68,95" path="m1710,870l1739,965,1771,888,1743,888,1729,884,1710,870xm1777,874l1757,885,1743,888,1771,888,1777,874xe" filled="true" fillcolor="#808285" stroked="false">
              <v:path arrowok="t"/>
              <v:fill type="solid"/>
            </v:shape>
            <v:shape style="position:absolute;left:1524;top:1046;width:168;height:259" type="#_x0000_t75" stroked="false">
              <v:imagedata r:id="rId86" o:title=""/>
            </v:shape>
            <v:shape style="position:absolute;left:1769;top:1023;width:300;height:151" type="#_x0000_t75" stroked="false">
              <v:imagedata r:id="rId87" o:title=""/>
            </v:shape>
            <v:shape style="position:absolute;left:1769;top:830;width:289;height:161" type="#_x0000_t75" stroked="false">
              <v:imagedata r:id="rId88" o:title=""/>
            </v:shape>
            <v:line style="position:absolute" from="2389,1072" to="1823,1019" stroked="true" strokeweight=".511pt" strokecolor="#808285"/>
            <v:shape style="position:absolute;left:1769;top:989;width:96;height:68" coordorigin="1769,989" coordsize="96,68" path="m1864,989l1769,1015,1858,1056,1848,1035,1845,1021,1850,1008,1864,989xe" filled="true" fillcolor="#808285" stroked="false">
              <v:path arrowok="t"/>
              <v:fill type="solid"/>
            </v:shape>
            <v:shape style="position:absolute;left:1312;top:513;width:37;height:37" coordorigin="1312,513" coordsize="37,37" path="m1340,513l1321,513,1312,521,1312,542,1321,549,1340,549,1348,542,1348,521,1340,513xe" filled="true" fillcolor="#414042" stroked="false">
              <v:path arrowok="t"/>
              <v:fill type="solid"/>
            </v:shape>
            <v:shape style="position:absolute;left:1312;top:513;width:37;height:37" coordorigin="1312,513" coordsize="37,37" path="m1348,532l1348,521,1340,513,1330,513,1321,513,1312,521,1312,532,1312,542,1321,549,1330,549,1340,549,1348,542,1348,532e" filled="false" stroked="true" strokeweight=".255pt" strokecolor="#231f20">
              <v:path arrowok="t"/>
            </v:shape>
            <v:shape style="position:absolute;left:1368;top:262;width:35;height:35" coordorigin="1368,262" coordsize="35,35" path="m1395,262l1376,262,1368,269,1368,289,1376,297,1395,297,1403,289,1403,269,1395,262xe" filled="true" fillcolor="#414042" stroked="false">
              <v:path arrowok="t"/>
              <v:fill type="solid"/>
            </v:shape>
            <v:shape style="position:absolute;left:1368;top:262;width:35;height:35" coordorigin="1368,262" coordsize="35,35" path="m1403,280l1403,269,1395,262,1385,262,1376,262,1368,269,1368,280,1368,289,1376,297,1385,297,1395,297,1403,289,1403,280e" filled="false" stroked="true" strokeweight=".255pt" strokecolor="#231f20">
              <v:path arrowok="t"/>
            </v:shape>
            <v:shape style="position:absolute;left:1748;top:1601;width:37;height:37" coordorigin="1748,1601" coordsize="37,37" path="m1775,1601l1756,1601,1748,1609,1748,1630,1756,1638,1775,1638,1784,1630,1784,1609,1775,1601xe" filled="true" fillcolor="#414042" stroked="false">
              <v:path arrowok="t"/>
              <v:fill type="solid"/>
            </v:shape>
            <v:shape style="position:absolute;left:1748;top:1601;width:37;height:37" coordorigin="1748,1601" coordsize="37,37" path="m1784,1620l1784,1609,1775,1601,1766,1601,1756,1601,1748,1609,1748,1620,1748,1630,1756,1638,1766,1638,1775,1638,1784,1630,1784,1620e" filled="false" stroked="true" strokeweight=".255pt" strokecolor="#231f20">
              <v:path arrowok="t"/>
            </v:shape>
            <v:shape style="position:absolute;left:1285;top:781;width:31;height:31" coordorigin="1285,781" coordsize="31,31" path="m1309,781l1292,781,1285,787,1285,805,1292,812,1309,812,1316,805,1316,787,1309,781xe" filled="true" fillcolor="#414042" stroked="false">
              <v:path arrowok="t"/>
              <v:fill type="solid"/>
            </v:shape>
            <v:shape style="position:absolute;left:1285;top:781;width:31;height:31" coordorigin="1285,781" coordsize="31,31" path="m1316,797l1316,787,1309,781,1301,781,1292,781,1285,787,1285,797,1285,805,1292,812,1301,812,1309,812,1316,805,1316,797e" filled="false" stroked="true" strokeweight=".255pt" strokecolor="#231f20">
              <v:path arrowok="t"/>
            </v:shape>
            <v:shape style="position:absolute;left:1323;top:1438;width:37;height:37" coordorigin="1323,1438" coordsize="37,37" path="m1351,1438l1332,1438,1323,1446,1323,1466,1332,1474,1351,1474,1360,1466,1360,1446,1351,1438xe" filled="true" fillcolor="#414042" stroked="false">
              <v:path arrowok="t"/>
              <v:fill type="solid"/>
            </v:shape>
            <v:shape style="position:absolute;left:1323;top:1438;width:37;height:37" coordorigin="1323,1438" coordsize="37,37" path="m1360,1457l1360,1446,1351,1438,1341,1438,1332,1438,1323,1446,1323,1457,1323,1466,1332,1474,1341,1474,1351,1474,1360,1466,1360,1457e" filled="false" stroked="true" strokeweight=".255pt" strokecolor="#231f20">
              <v:path arrowok="t"/>
            </v:shape>
            <v:shape style="position:absolute;left:2009;top:1573;width:31;height:31" coordorigin="2009,1573" coordsize="31,31" path="m2033,1573l2017,1573,2009,1580,2009,1598,2017,1604,2033,1604,2040,1598,2040,1580,2033,1573xe" filled="true" fillcolor="#414042" stroked="false">
              <v:path arrowok="t"/>
              <v:fill type="solid"/>
            </v:shape>
            <v:shape style="position:absolute;left:2009;top:1573;width:31;height:31" coordorigin="2009,1573" coordsize="31,31" path="m2040,1589l2040,1580,2033,1573,2025,1573,2017,1573,2009,1580,2009,1589,2009,1598,2017,1604,2025,1604,2033,1604,2040,1598,2040,1589e" filled="false" stroked="true" strokeweight=".255pt" strokecolor="#231f20">
              <v:path arrowok="t"/>
            </v:shape>
            <v:shape style="position:absolute;left:1316;top:1109;width:37;height:37" coordorigin="1316,1109" coordsize="37,37" path="m1344,1109l1324,1109,1316,1116,1316,1137,1324,1145,1344,1145,1352,1137,1352,1116,1344,1109xe" filled="true" fillcolor="#414042" stroked="false">
              <v:path arrowok="t"/>
              <v:fill type="solid"/>
            </v:shape>
            <v:shape style="position:absolute;left:1316;top:1109;width:37;height:37" coordorigin="1316,1109" coordsize="37,37" path="m1352,1127l1352,1116,1344,1109,1334,1109,1324,1109,1316,1116,1316,1127,1316,1137,1324,1145,1334,1145,1344,1145,1352,1137,1352,1127e" filled="false" stroked="true" strokeweight=".255pt" strokecolor="#231f20">
              <v:path arrowok="t"/>
            </v:shape>
            <v:shape style="position:absolute;left:1746;top:485;width:37;height:37" coordorigin="1746,485" coordsize="37,37" path="m1773,485l1754,485,1746,493,1746,514,1754,521,1773,521,1782,514,1782,493,1773,485xe" filled="true" fillcolor="#414042" stroked="false">
              <v:path arrowok="t"/>
              <v:fill type="solid"/>
            </v:shape>
            <v:shape style="position:absolute;left:1746;top:485;width:37;height:37" coordorigin="1746,485" coordsize="37,37" path="m1782,504l1782,493,1773,485,1764,485,1754,485,1746,493,1746,504,1746,514,1754,521,1764,521,1773,521,1782,514,1782,504e" filled="false" stroked="true" strokeweight=".255pt" strokecolor="#231f20">
              <v:path arrowok="t"/>
            </v:shape>
            <v:shape style="position:absolute;left:1504;top:1283;width:37;height:37" coordorigin="1504,1283" coordsize="37,37" path="m1531,1283l1512,1283,1504,1291,1504,1311,1512,1319,1531,1319,1540,1311,1540,1291,1531,1283xe" filled="true" fillcolor="#414042" stroked="false">
              <v:path arrowok="t"/>
              <v:fill type="solid"/>
            </v:shape>
            <v:shape style="position:absolute;left:1504;top:1283;width:37;height:37" coordorigin="1504,1283" coordsize="37,37" path="m1540,1302l1540,1291,1531,1283,1522,1283,1512,1283,1504,1291,1504,1302,1504,1311,1512,1319,1522,1319,1531,1319,1540,1311,1540,1302e" filled="false" stroked="true" strokeweight=".255pt" strokecolor="#231f20">
              <v:path arrowok="t"/>
            </v:shape>
            <v:shape style="position:absolute;left:2062;top:1162;width:35;height:35" coordorigin="2062,1162" coordsize="35,35" path="m2089,1162l2070,1162,2062,1170,2062,1190,2070,1197,2089,1197,2097,1190,2097,1170,2089,1162xe" filled="true" fillcolor="#414042" stroked="false">
              <v:path arrowok="t"/>
              <v:fill type="solid"/>
            </v:shape>
            <v:shape style="position:absolute;left:2062;top:1162;width:35;height:35" coordorigin="2062,1162" coordsize="35,35" path="m2097,1180l2097,1170,2089,1162,2079,1162,2070,1162,2062,1170,2062,1180,2062,1190,2070,1197,2079,1197,2089,1197,2097,1190,2097,1180e" filled="false" stroked="true" strokeweight=".255pt" strokecolor="#231f20">
              <v:path arrowok="t"/>
            </v:shape>
            <v:shape style="position:absolute;left:2053;top:803;width:37;height:37" coordorigin="2053,803" coordsize="37,37" path="m2081,803l2062,803,2053,811,2053,831,2062,839,2081,839,2089,831,2089,811,2081,803xe" filled="true" fillcolor="#414042" stroked="false">
              <v:path arrowok="t"/>
              <v:fill type="solid"/>
            </v:shape>
            <v:shape style="position:absolute;left:2053;top:803;width:37;height:37" coordorigin="2053,803" coordsize="37,37" path="m2089,821l2089,811,2081,803,2071,803,2062,803,2053,811,2053,821,2053,831,2062,839,2071,839,2081,839,2089,831,2089,821e" filled="false" stroked="true" strokeweight=".255pt" strokecolor="#231f20">
              <v:path arrowok="t"/>
            </v:shape>
            <v:shape style="position:absolute;left:2389;top:1054;width:35;height:35" coordorigin="2389,1054" coordsize="35,35" path="m2416,1054l2398,1054,2389,1062,2389,1082,2398,1089,2416,1089,2424,1082,2424,1062,2416,1054xe" filled="true" fillcolor="#414042" stroked="false">
              <v:path arrowok="t"/>
              <v:fill type="solid"/>
            </v:shape>
            <v:shape style="position:absolute;left:2389;top:1054;width:35;height:35" coordorigin="2389,1054" coordsize="35,35" path="m2424,1072l2424,1062,2416,1054,2407,1054,2398,1054,2389,1062,2389,1072,2389,1082,2398,1089,2407,1089,2416,1089,2424,1082,2424,1072e" filled="false" stroked="true" strokeweight=".255pt" strokecolor="#231f20">
              <v:path arrowok="t"/>
            </v:shape>
            <v:line style="position:absolute" from="1692,1014" to="1774,1014" stroked="true" strokeweight="4.0860pt" strokecolor="#88898c"/>
            <v:rect style="position:absolute;left:1692;top:973;width:82;height:82" filled="false" stroked="true" strokeweight=".511pt" strokecolor="#231f20"/>
            <w10:wrap type="none"/>
          </v:group>
        </w:pict>
      </w:r>
      <w:r>
        <w:rPr>
          <w:color w:val="231F20"/>
          <w:w w:val="95"/>
          <w:sz w:val="13"/>
        </w:rPr>
        <w:t>ECOSUR</w:t>
      </w:r>
    </w:p>
    <w:p>
      <w:pPr>
        <w:pStyle w:val="BodyText"/>
        <w:spacing w:before="11"/>
        <w:rPr>
          <w:sz w:val="15"/>
        </w:rPr>
      </w:pPr>
      <w:r>
        <w:rPr/>
        <w:br w:type="column"/>
      </w:r>
      <w:r>
        <w:rPr>
          <w:sz w:val="15"/>
        </w:rPr>
      </w:r>
    </w:p>
    <w:p>
      <w:pPr>
        <w:spacing w:before="0"/>
        <w:ind w:left="224" w:right="-14" w:firstLine="0"/>
        <w:jc w:val="left"/>
        <w:rPr>
          <w:sz w:val="13"/>
        </w:rPr>
      </w:pPr>
      <w:r>
        <w:rPr>
          <w:color w:val="231F20"/>
          <w:w w:val="95"/>
          <w:sz w:val="13"/>
        </w:rPr>
        <w:t>UAAAN</w:t>
      </w:r>
    </w:p>
    <w:p>
      <w:pPr>
        <w:pStyle w:val="BodyText"/>
        <w:rPr>
          <w:sz w:val="12"/>
        </w:rPr>
      </w:pPr>
      <w:r>
        <w:rPr/>
        <w:br w:type="column"/>
      </w:r>
      <w:r>
        <w:rPr>
          <w:sz w:val="12"/>
        </w:rPr>
      </w:r>
    </w:p>
    <w:p>
      <w:pPr>
        <w:pStyle w:val="BodyText"/>
        <w:spacing w:before="3"/>
        <w:rPr>
          <w:sz w:val="16"/>
        </w:rPr>
      </w:pPr>
    </w:p>
    <w:p>
      <w:pPr>
        <w:spacing w:line="84" w:lineRule="exact" w:before="0"/>
        <w:ind w:left="16" w:right="-8" w:firstLine="0"/>
        <w:jc w:val="left"/>
        <w:rPr>
          <w:sz w:val="13"/>
        </w:rPr>
      </w:pPr>
      <w:r>
        <w:rPr>
          <w:color w:val="231F20"/>
          <w:w w:val="95"/>
          <w:sz w:val="13"/>
        </w:rPr>
        <w:t>CESUES</w:t>
      </w:r>
    </w:p>
    <w:p>
      <w:pPr>
        <w:pStyle w:val="BodyText"/>
        <w:spacing w:before="5"/>
        <w:rPr>
          <w:sz w:val="12"/>
        </w:rPr>
      </w:pPr>
      <w:r>
        <w:rPr/>
        <w:br w:type="column"/>
      </w:r>
      <w:r>
        <w:rPr>
          <w:sz w:val="12"/>
        </w:rPr>
      </w:r>
    </w:p>
    <w:p>
      <w:pPr>
        <w:spacing w:before="0"/>
        <w:ind w:left="144" w:right="-6" w:firstLine="0"/>
        <w:jc w:val="left"/>
        <w:rPr>
          <w:sz w:val="13"/>
        </w:rPr>
      </w:pPr>
      <w:r>
        <w:rPr>
          <w:color w:val="231F20"/>
          <w:w w:val="95"/>
          <w:sz w:val="13"/>
        </w:rPr>
        <w:t>UACH</w:t>
      </w:r>
    </w:p>
    <w:p>
      <w:pPr>
        <w:pStyle w:val="BodyText"/>
        <w:rPr>
          <w:sz w:val="12"/>
        </w:rPr>
      </w:pPr>
      <w:r>
        <w:rPr/>
        <w:br w:type="column"/>
      </w:r>
      <w:r>
        <w:rPr>
          <w:sz w:val="12"/>
        </w:rPr>
      </w:r>
    </w:p>
    <w:p>
      <w:pPr>
        <w:spacing w:before="87"/>
        <w:ind w:left="159" w:right="-15" w:firstLine="0"/>
        <w:jc w:val="left"/>
        <w:rPr>
          <w:sz w:val="13"/>
        </w:rPr>
      </w:pPr>
      <w:r>
        <w:rPr/>
        <w:pict>
          <v:group style="position:absolute;margin-left:216.623993pt;margin-top:19.585932pt;width:171.2pt;height:132.8pt;mso-position-horizontal-relative:page;mso-position-vertical-relative:paragraph;z-index:-269320" coordorigin="4332,392" coordsize="3424,2656">
            <v:line style="position:absolute" from="7488,1281" to="6957,1193" stroked="true" strokeweight=".511pt" strokecolor="#808285"/>
            <v:shape style="position:absolute;left:6904;top:1166;width:97;height:67" coordorigin="6904,1166" coordsize="97,67" path="m7001,1166l6904,1184,6990,1232,6981,1211,6979,1196,6985,1183,7001,1166xe" filled="true" fillcolor="#808285" stroked="false">
              <v:path arrowok="t"/>
              <v:fill type="solid"/>
            </v:shape>
            <v:shape style="position:absolute;left:6904;top:1200;width:415;height:256" type="#_x0000_t75" stroked="false">
              <v:imagedata r:id="rId89" o:title=""/>
            </v:shape>
            <v:shape style="position:absolute;left:6904;top:1217;width:351;height:403" type="#_x0000_t75" stroked="false">
              <v:imagedata r:id="rId90" o:title=""/>
            </v:shape>
            <v:line style="position:absolute" from="6649,2161" to="6822,1285" stroked="true" strokeweight=".511pt" strokecolor="#808285"/>
            <v:shape style="position:absolute;left:6782;top:1231;width:67;height:98" coordorigin="6782,1231" coordsize="67,98" path="m6844,1306l6818,1306,6830,1313,6848,1329,6844,1306xm6832,1231l6782,1316,6804,1308,6818,1306,6844,1306,6832,1231xe" filled="true" fillcolor="#808285" stroked="false">
              <v:path arrowok="t"/>
              <v:fill type="solid"/>
            </v:shape>
            <v:line style="position:absolute" from="7717,644" to="6950,1129" stroked="true" strokeweight=".511pt" strokecolor="#808285"/>
            <v:shape style="position:absolute;left:6904;top:1080;width:97;height:79" coordorigin="6904,1080" coordsize="97,79" path="m6964,1080l6904,1159,7001,1137,6979,1127,6969,1118,6965,1104,6964,1080xe" filled="true" fillcolor="#808285" stroked="false">
              <v:path arrowok="t"/>
              <v:fill type="solid"/>
            </v:shape>
            <v:line style="position:absolute" from="7193,1770" to="6930,1288" stroked="true" strokeweight=".511pt" strokecolor="#808285"/>
            <v:shape style="position:absolute;left:6903;top:1240;width:75;height:98" coordorigin="6903,1240" coordsize="75,98" path="m6903,1240l6919,1338,6931,1317,6941,1307,6954,1304,6977,1304,6903,1240xm6977,1304l6954,1304,6978,1305,6977,1304xe" filled="true" fillcolor="#808285" stroked="false">
              <v:path arrowok="t"/>
              <v:fill type="solid"/>
            </v:shape>
            <v:line style="position:absolute" from="7541,865" to="6953,1144" stroked="true" strokeweight=".511pt" strokecolor="#808285"/>
            <v:shape style="position:absolute;left:6904;top:1097;width:99;height:71" coordorigin="6904,1097" coordsize="99,71" path="m6973,1097l6904,1167,7002,1157,6983,1145,6973,1134,6971,1120,6973,1097xe" filled="true" fillcolor="#808285" stroked="false">
              <v:path arrowok="t"/>
              <v:fill type="solid"/>
            </v:shape>
            <v:line style="position:absolute" from="7097,1965" to="6899,1284" stroked="true" strokeweight=".511pt" strokecolor="#808285"/>
            <v:shape style="position:absolute;left:6877;top:1232;width:65;height:99" coordorigin="6877,1232" coordsize="65,99" path="m6883,1232l6877,1330,6893,1313,6905,1305,6937,1305,6883,1232xm6937,1305l6905,1305,6919,1305,6942,1311,6937,1305xe" filled="true" fillcolor="#808285" stroked="false">
              <v:path arrowok="t"/>
              <v:fill type="solid"/>
            </v:shape>
            <v:line style="position:absolute" from="7687,424" to="6944,1106" stroked="true" strokeweight=".511pt" strokecolor="#808285"/>
            <v:shape style="position:absolute;left:6904;top:1055;width:91;height:88" coordorigin="6904,1055" coordsize="91,88" path="m6949,1055l6904,1143,6995,1105,6973,1099,6960,1091,6954,1079,6949,1055xe" filled="true" fillcolor="#808285" stroked="false">
              <v:path arrowok="t"/>
              <v:fill type="solid"/>
            </v:shape>
            <v:line style="position:absolute" from="7430,1098" to="6958,1167" stroked="true" strokeweight=".511pt" strokecolor="#808285"/>
            <v:shape style="position:absolute;left:6904;top:1128;width:97;height:67" coordorigin="6904,1128" coordsize="97,67" path="m6991,1128l6904,1176,7001,1195,6986,1177,6979,1164,6981,1150,6991,1128xe" filled="true" fillcolor="#808285" stroked="false">
              <v:path arrowok="t"/>
              <v:fill type="solid"/>
            </v:shape>
            <v:line style="position:absolute" from="7005,2161" to="6862,1285" stroked="true" strokeweight=".511pt" strokecolor="#808285"/>
            <v:shape style="position:absolute;left:6835;top:1232;width:67;height:98" coordorigin="6835,1232" coordsize="67,98" path="m6852,1232l6835,1329,6852,1313,6865,1307,6895,1307,6852,1232xm6895,1307l6865,1307,6879,1308,6901,1317,6895,1307xe" filled="true" fillcolor="#808285" stroked="false">
              <v:path arrowok="t"/>
              <v:fill type="solid"/>
            </v:shape>
            <v:line style="position:absolute" from="7423,489" to="6938,1092" stroked="true" strokeweight=".511pt" strokecolor="#808285"/>
            <v:line style="position:absolute" from="6421,1892" to="6785,1286" stroked="true" strokeweight=".511pt" strokecolor="#808285"/>
            <v:shape style="position:absolute;left:6736;top:1240;width:77;height:97" coordorigin="6736,1240" coordsize="77,97" path="m6800,1302l6759,1302,6773,1305,6783,1316,6794,1337,6800,1302xm6812,1240l6736,1302,6759,1302,6800,1302,6812,1240xe" filled="true" fillcolor="#808285" stroked="false">
              <v:path arrowok="t"/>
              <v:fill type="solid"/>
            </v:shape>
            <v:shape style="position:absolute;left:6904;top:1033;width:390;height:130" type="#_x0000_t75" stroked="false">
              <v:imagedata r:id="rId91" o:title=""/>
            </v:shape>
            <v:line style="position:absolute" from="6797,1608" to="6832,1285" stroked="true" strokeweight=".511pt" strokecolor="#808285"/>
            <v:shape style="position:absolute;left:6794;top:1231;width:68;height:96" coordorigin="6794,1231" coordsize="68,96" path="m6856,1307l6830,1307,6843,1313,6861,1327,6856,1307xm6837,1231l6794,1320,6815,1310,6830,1307,6856,1307,6837,1231xe" filled="true" fillcolor="#808285" stroked="false">
              <v:path arrowok="t"/>
              <v:fill type="solid"/>
            </v:shape>
            <v:line style="position:absolute" from="7193,652" to="6922,1080" stroked="true" strokeweight=".511pt" strokecolor="#808285"/>
            <v:shape style="position:absolute;left:6894;top:1030;width:78;height:97" coordorigin="6894,1030" coordsize="78,97" path="m6914,1030l6894,1126,6972,1065,6948,1065,6934,1061,6925,1051,6914,1030xe" filled="true" fillcolor="#808285" stroked="false">
              <v:path arrowok="t"/>
              <v:fill type="solid"/>
            </v:shape>
            <v:line style="position:absolute" from="7336,1946" to="6932,1286" stroked="true" strokeweight=".511pt" strokecolor="#808285"/>
            <v:shape style="position:absolute;left:6903;top:1240;width:78;height:97" coordorigin="6903,1240" coordsize="78,97" path="m6903,1240l6924,1337,6934,1316,6944,1305,6958,1301,6981,1301,6903,1240xe" filled="true" fillcolor="#808285" stroked="false">
              <v:path arrowok="t"/>
              <v:fill type="solid"/>
            </v:shape>
            <v:line style="position:absolute" from="6288,1608" to="6755,1233" stroked="true" strokeweight=".511pt" strokecolor="#808285"/>
            <v:shape style="position:absolute;left:6704;top:1199;width:94;height:85" coordorigin="6704,1199" coordsize="94,85" path="m6797,1199l6704,1231,6726,1239,6738,1247,6743,1260,6746,1283,6797,1199xe" filled="true" fillcolor="#808285" stroked="false">
              <v:path arrowok="t"/>
              <v:fill type="solid"/>
            </v:shape>
            <v:line style="position:absolute" from="6847,506" to="6847,1080" stroked="true" strokeweight=".511pt" strokecolor="#808285"/>
            <v:shape style="position:absolute;left:6814;top:1041;width:68;height:93" coordorigin="6814,1041" coordsize="68,93" path="m6814,1042l6848,1134,6875,1058,6848,1058,6834,1054,6814,1042xm6881,1041l6861,1054,6848,1058,6875,1058,6881,1041xe" filled="true" fillcolor="#808285" stroked="false">
              <v:path arrowok="t"/>
              <v:fill type="solid"/>
            </v:shape>
            <v:line style="position:absolute" from="6512,530" to="6797,1086" stroked="true" strokeweight=".511pt" strokecolor="#808285"/>
            <v:shape style="position:absolute;left:6750;top:1036;width:73;height:98" coordorigin="6750,1036" coordsize="73,98" path="m6750,1067l6823,1134,6814,1069,6773,1069,6750,1067xm6810,1036l6798,1056,6787,1066,6773,1069,6814,1069,6810,1036xe" filled="true" fillcolor="#808285" stroked="false">
              <v:path arrowok="t"/>
              <v:fill type="solid"/>
            </v:shape>
            <v:line style="position:absolute" from="5958,1403" to="6745,1197" stroked="true" strokeweight=".511pt" strokecolor="#808285"/>
            <v:shape style="position:absolute;left:6699;top:1175;width:99;height:66" coordorigin="6699,1175" coordsize="99,66" path="m6699,1175l6716,1191,6724,1203,6723,1217,6716,1240,6797,1183,6699,1175xe" filled="true" fillcolor="#808285" stroked="false">
              <v:path arrowok="t"/>
              <v:fill type="solid"/>
            </v:shape>
            <v:line style="position:absolute" from="5988,1126" to="6743,1172" stroked="true" strokeweight=".511pt" strokecolor="#808285"/>
            <v:shape style="position:absolute;left:6703;top:1136;width:95;height:68" coordorigin="6703,1136" coordsize="95,68" path="m6707,1136l6718,1157,6721,1171,6716,1184,6703,1203,6797,1175,6707,1136xe" filled="true" fillcolor="#808285" stroked="false">
              <v:path arrowok="t"/>
              <v:fill type="solid"/>
            </v:shape>
            <v:line style="position:absolute" from="6008,547" to="6755,1125" stroked="true" strokeweight=".511pt" strokecolor="#808285"/>
            <v:shape style="position:absolute;left:6704;top:1075;width:95;height:84" coordorigin="6704,1075" coordsize="95,84" path="m6745,1075l6742,1098,6737,1111,6726,1120,6704,1128,6798,1158,6745,1075xe" filled="true" fillcolor="#808285" stroked="false">
              <v:path arrowok="t"/>
              <v:fill type="solid"/>
            </v:shape>
            <v:line style="position:absolute" from="5785,807" to="6746,1149" stroked="true" strokeweight=".511pt" strokecolor="#808285"/>
            <v:shape style="position:absolute;left:6699;top:1104;width:99;height:64" coordorigin="6699,1104" coordsize="99,64" path="m6721,1104l6726,1127,6725,1141,6717,1153,6699,1168,6798,1166,6721,1104xe" filled="true" fillcolor="#808285" stroked="false">
              <v:path arrowok="t"/>
              <v:fill type="solid"/>
            </v:shape>
            <v:line style="position:absolute" from="5653,947" to="6744,1165" stroked="true" strokeweight=".511pt" strokecolor="#808285"/>
            <v:shape style="position:absolute;left:6700;top:1124;width:98;height:67" coordorigin="6700,1124" coordsize="98,67" path="m6713,1124l6721,1146,6723,1160,6716,1173,6700,1190,6797,1175,6713,1124xe" filled="true" fillcolor="#808285" stroked="false">
              <v:path arrowok="t"/>
              <v:fill type="solid"/>
            </v:shape>
            <v:shape style="position:absolute;left:7488;top:1248;width:42;height:42" coordorigin="7488,1248" coordsize="42,42" path="m7520,1248l7498,1248,7488,1257,7488,1281,7498,1290,7520,1290,7530,1281,7530,1257,7520,1248xe" filled="true" fillcolor="#414042" stroked="false">
              <v:path arrowok="t"/>
              <v:fill type="solid"/>
            </v:shape>
            <v:shape style="position:absolute;left:7488;top:1248;width:42;height:42" coordorigin="7488,1248" coordsize="42,42" path="m7530,1270l7530,1257,7520,1248,7509,1248,7498,1248,7488,1257,7488,1270,7488,1281,7498,1290,7509,1290,7520,1290,7530,1281,7530,1270e" filled="false" stroked="true" strokeweight=".255pt" strokecolor="#231f20">
              <v:path arrowok="t"/>
            </v:shape>
            <v:shape style="position:absolute;left:7313;top:1433;width:37;height:37" coordorigin="7313,1433" coordsize="37,37" path="m7341,1433l7322,1433,7313,1441,7313,1462,7322,1470,7341,1470,7349,1462,7349,1441,7341,1433xe" filled="true" fillcolor="#414042" stroked="false">
              <v:path arrowok="t"/>
              <v:fill type="solid"/>
            </v:shape>
            <v:shape style="position:absolute;left:7313;top:1433;width:37;height:37" coordorigin="7313,1433" coordsize="37,37" path="m7349,1452l7349,1441,7341,1433,7331,1433,7322,1433,7313,1441,7313,1452,7313,1462,7322,1470,7331,1470,7341,1470,7349,1462,7349,1452e" filled="false" stroked="true" strokeweight=".255pt" strokecolor="#231f20">
              <v:path arrowok="t"/>
            </v:shape>
            <v:shape style="position:absolute;left:7244;top:1599;width:37;height:37" coordorigin="7244,1599" coordsize="37,37" path="m7272,1599l7253,1599,7244,1607,7244,1628,7253,1635,7272,1635,7280,1628,7280,1607,7272,1599xe" filled="true" fillcolor="#414042" stroked="false">
              <v:path arrowok="t"/>
              <v:fill type="solid"/>
            </v:shape>
            <v:shape style="position:absolute;left:7244;top:1599;width:37;height:37" coordorigin="7244,1599" coordsize="37,37" path="m7280,1618l7280,1607,7272,1599,7262,1599,7253,1599,7244,1607,7244,1618,7244,1628,7253,1635,7262,1635,7272,1635,7280,1628,7280,1618e" filled="false" stroked="true" strokeweight=".255pt" strokecolor="#231f20">
              <v:path arrowok="t"/>
            </v:shape>
            <v:shape style="position:absolute;left:6624;top:2153;width:37;height:37" coordorigin="6624,2153" coordsize="37,37" path="m6651,2153l6632,2153,6624,2160,6624,2181,6632,2189,6651,2189,6660,2181,6660,2160,6651,2153xe" filled="true" fillcolor="#414042" stroked="false">
              <v:path arrowok="t"/>
              <v:fill type="solid"/>
            </v:shape>
            <v:shape style="position:absolute;left:6624;top:2153;width:37;height:37" coordorigin="6624,2153" coordsize="37,37" path="m6660,2171l6660,2160,6651,2153,6642,2153,6632,2153,6624,2160,6624,2171,6624,2181,6632,2189,6642,2189,6651,2189,6660,2181,6660,2171e" filled="false" stroked="true" strokeweight=".255pt" strokecolor="#231f20">
              <v:path arrowok="t"/>
            </v:shape>
            <v:shape style="position:absolute;left:7717;top:612;width:37;height:37" coordorigin="7717,612" coordsize="37,37" path="m7745,612l7726,612,7717,619,7717,640,7726,648,7745,648,7753,640,7753,619,7745,612xe" filled="true" fillcolor="#414042" stroked="false">
              <v:path arrowok="t"/>
              <v:fill type="solid"/>
            </v:shape>
            <v:shape style="position:absolute;left:7717;top:612;width:37;height:37" coordorigin="7717,612" coordsize="37,37" path="m7753,630l7753,619,7745,612,7735,612,7726,612,7717,619,7717,630,7717,640,7726,648,7735,648,7745,648,7753,640,7753,630e" filled="false" stroked="true" strokeweight=".255pt" strokecolor="#231f20">
              <v:path arrowok="t"/>
            </v:shape>
            <v:shape style="position:absolute;left:7184;top:1763;width:35;height:35" coordorigin="7184,1763" coordsize="35,35" path="m7211,1763l7192,1763,7184,1770,7184,1790,7192,1798,7211,1798,7219,1790,7219,1770,7211,1763xe" filled="true" fillcolor="#414042" stroked="false">
              <v:path arrowok="t"/>
              <v:fill type="solid"/>
            </v:shape>
            <v:shape style="position:absolute;left:7184;top:1763;width:35;height:35" coordorigin="7184,1763" coordsize="35,35" path="m7219,1781l7219,1770,7211,1763,7201,1763,7192,1763,7184,1770,7184,1781,7184,1790,7192,1798,7201,1798,7211,1798,7219,1790,7219,1781e" filled="false" stroked="true" strokeweight=".255pt" strokecolor="#231f20">
              <v:path arrowok="t"/>
            </v:shape>
            <v:shape style="position:absolute;left:7541;top:833;width:30;height:30" coordorigin="7541,833" coordsize="30,30" path="m7563,833l7547,833,7541,839,7541,856,7547,863,7563,863,7570,856,7570,839,7563,833xe" filled="true" fillcolor="#414042" stroked="false">
              <v:path arrowok="t"/>
              <v:fill type="solid"/>
            </v:shape>
            <v:shape style="position:absolute;left:7541;top:833;width:30;height:30" coordorigin="7541,833" coordsize="30,30" path="m7570,848l7570,839,7563,833,7555,833,7547,833,7541,839,7541,848,7541,856,7547,863,7555,863,7563,863,7570,856,7570,848e" filled="false" stroked="true" strokeweight=".255pt" strokecolor="#231f20">
              <v:path arrowok="t"/>
            </v:shape>
            <v:shape style="position:absolute;left:7082;top:1965;width:35;height:35" coordorigin="7082,1965" coordsize="35,35" path="m7109,1965l7090,1965,7082,1973,7082,1993,7090,2000,7109,2000,7117,1993,7117,1973,7109,1965xe" filled="true" fillcolor="#414042" stroked="false">
              <v:path arrowok="t"/>
              <v:fill type="solid"/>
            </v:shape>
            <v:shape style="position:absolute;left:7082;top:1965;width:35;height:35" coordorigin="7082,1965" coordsize="35,35" path="m7117,1983l7117,1973,7109,1965,7100,1965,7090,1965,7082,1973,7082,1983,7082,1993,7090,2000,7100,2000,7109,2000,7117,1993,7117,1983e" filled="false" stroked="true" strokeweight=".255pt" strokecolor="#231f20">
              <v:path arrowok="t"/>
            </v:shape>
            <v:shape style="position:absolute;left:7675;top:395;width:35;height:35" coordorigin="7675,395" coordsize="35,35" path="m7701,395l7683,395,7675,402,7675,422,7683,430,7701,430,7710,422,7710,402,7701,395xe" filled="true" fillcolor="#414042" stroked="false">
              <v:path arrowok="t"/>
              <v:fill type="solid"/>
            </v:shape>
            <v:shape style="position:absolute;left:7675;top:395;width:35;height:35" coordorigin="7675,395" coordsize="35,35" path="m7710,413l7710,402,7701,395,7692,395,7683,395,7675,402,7675,413,7675,422,7683,430,7692,430,7701,430,7710,422,7710,413e" filled="false" stroked="true" strokeweight=".255pt" strokecolor="#231f20">
              <v:path arrowok="t"/>
            </v:shape>
            <v:shape style="position:absolute;left:7425;top:1082;width:31;height:31" coordorigin="7425,1082" coordsize="31,31" path="m7448,1082l7432,1082,7425,1089,7425,1107,7432,1113,7448,1113,7456,1107,7456,1089,7448,1082xe" filled="true" fillcolor="#414042" stroked="false">
              <v:path arrowok="t"/>
              <v:fill type="solid"/>
            </v:shape>
            <v:shape style="position:absolute;left:7425;top:1082;width:31;height:31" coordorigin="7425,1082" coordsize="31,31" path="m7456,1098l7456,1089,7448,1082,7440,1082,7432,1082,7425,1089,7425,1098,7425,1107,7432,1113,7440,1113,7448,1113,7456,1107,7456,1098e" filled="false" stroked="true" strokeweight=".255pt" strokecolor="#231f20">
              <v:path arrowok="t"/>
            </v:shape>
            <v:shape style="position:absolute;left:6995;top:2161;width:37;height:37" coordorigin="6995,2161" coordsize="37,37" path="m7022,2161l7003,2161,6995,2169,6995,2190,7003,2197,7022,2197,7031,2190,7031,2169,7022,2161xe" filled="true" fillcolor="#414042" stroked="false">
              <v:path arrowok="t"/>
              <v:fill type="solid"/>
            </v:shape>
            <v:shape style="position:absolute;left:6995;top:2161;width:37;height:37" coordorigin="6995,2161" coordsize="37,37" path="m7031,2180l7031,2169,7022,2161,7013,2161,7003,2161,6995,2169,6995,2180,6995,2190,7003,2197,7013,2197,7022,2197,7031,2190,7031,2180e" filled="false" stroked="true" strokeweight=".255pt" strokecolor="#231f20">
              <v:path arrowok="t"/>
            </v:shape>
            <v:shape style="position:absolute;left:7415;top:461;width:37;height:37" coordorigin="7415,461" coordsize="37,37" path="m7442,461l7423,461,7415,469,7415,490,7423,497,7442,497,7451,490,7451,469,7442,461xe" filled="true" fillcolor="#414042" stroked="false">
              <v:path arrowok="t"/>
              <v:fill type="solid"/>
            </v:shape>
            <v:shape style="position:absolute;left:7415;top:461;width:37;height:37" coordorigin="7415,461" coordsize="37,37" path="m7451,480l7451,469,7442,461,7433,461,7423,461,7415,469,7415,480,7415,490,7423,497,7433,497,7442,497,7451,490,7451,480e" filled="false" stroked="true" strokeweight=".255pt" strokecolor="#231f20">
              <v:path arrowok="t"/>
            </v:shape>
            <v:shape style="position:absolute;left:6396;top:1877;width:30;height:30" coordorigin="6396,1877" coordsize="30,30" path="m6418,1877l6403,1877,6396,1883,6396,1900,6403,1906,6418,1906,6425,1900,6425,1883,6418,1877xe" filled="true" fillcolor="#414042" stroked="false">
              <v:path arrowok="t"/>
              <v:fill type="solid"/>
            </v:shape>
            <v:shape style="position:absolute;left:6396;top:1877;width:30;height:30" coordorigin="6396,1877" coordsize="30,30" path="m6425,1892l6425,1883,6418,1877,6411,1877,6403,1877,6396,1883,6396,1892,6396,1900,6403,1906,6411,1906,6418,1906,6425,1900,6425,1892e" filled="false" stroked="true" strokeweight=".255pt" strokecolor="#231f20">
              <v:path arrowok="t"/>
            </v:shape>
            <v:shape style="position:absolute;left:7293;top:1016;width:37;height:37" coordorigin="7293,1016" coordsize="37,37" path="m7320,1016l7301,1016,7293,1024,7293,1044,7301,1052,7320,1052,7329,1044,7329,1024,7320,1016xe" filled="true" fillcolor="#414042" stroked="false">
              <v:path arrowok="t"/>
              <v:fill type="solid"/>
            </v:shape>
            <v:shape style="position:absolute;left:7293;top:1016;width:37;height:37" coordorigin="7293,1016" coordsize="37,37" path="m7329,1035l7329,1024,7320,1016,7311,1016,7301,1016,7293,1024,7293,1035,7293,1044,7301,1052,7311,1052,7320,1052,7329,1044,7329,1035e" filled="false" stroked="true" strokeweight=".255pt" strokecolor="#231f20">
              <v:path arrowok="t"/>
            </v:shape>
            <v:shape style="position:absolute;left:6782;top:1599;width:37;height:37" coordorigin="6782,1599" coordsize="37,37" path="m6809,1599l6790,1599,6782,1607,6782,1628,6790,1635,6809,1635,6818,1628,6818,1607,6809,1599xe" filled="true" fillcolor="#414042" stroked="false">
              <v:path arrowok="t"/>
              <v:fill type="solid"/>
            </v:shape>
            <v:shape style="position:absolute;left:6782;top:1599;width:37;height:37" coordorigin="6782,1599" coordsize="37,37" path="m6818,1618l6818,1607,6809,1599,6800,1599,6790,1599,6782,1607,6782,1618,6782,1628,6790,1635,6800,1635,6809,1635,6818,1628,6818,1618e" filled="false" stroked="true" strokeweight=".255pt" strokecolor="#231f20">
              <v:path arrowok="t"/>
            </v:shape>
            <v:shape style="position:absolute;left:7181;top:631;width:31;height:31" coordorigin="7181,631" coordsize="31,31" path="m7204,631l7188,631,7181,638,7181,656,7188,662,7204,662,7211,656,7211,638,7204,631xe" filled="true" fillcolor="#414042" stroked="false">
              <v:path arrowok="t"/>
              <v:fill type="solid"/>
            </v:shape>
            <v:shape style="position:absolute;left:7181;top:631;width:31;height:31" coordorigin="7181,631" coordsize="31,31" path="m7211,647l7211,638,7204,631,7196,631,7188,631,7181,638,7181,647,7181,656,7188,662,7196,662,7204,662,7211,656,7211,647e" filled="false" stroked="true" strokeweight=".255pt" strokecolor="#231f20">
              <v:path arrowok="t"/>
            </v:shape>
            <v:shape style="position:absolute;left:7331;top:1937;width:37;height:37" coordorigin="7331,1937" coordsize="37,37" path="m7359,1937l7340,1937,7331,1945,7331,1966,7340,1973,7359,1973,7367,1966,7367,1945,7359,1937xe" filled="true" fillcolor="#414042" stroked="false">
              <v:path arrowok="t"/>
              <v:fill type="solid"/>
            </v:shape>
            <v:shape style="position:absolute;left:7331;top:1937;width:37;height:37" coordorigin="7331,1937" coordsize="37,37" path="m7367,1956l7367,1945,7359,1937,7349,1937,7340,1937,7331,1945,7331,1956,7331,1966,7340,1973,7349,1973,7359,1973,7367,1966,7367,1956e" filled="false" stroked="true" strokeweight=".255pt" strokecolor="#231f20">
              <v:path arrowok="t"/>
            </v:shape>
            <v:line style="position:absolute" from="5900,2899" to="5323,2578" stroked="true" strokeweight=".511pt" strokecolor="#808285"/>
            <v:shape style="position:absolute;left:5275;top:2552;width:98;height:75" coordorigin="5275,2552" coordsize="98,75" path="m5275,2552l5340,2626,5339,2603,5342,2589,5352,2579,5373,2567,5275,2552xe" filled="true" fillcolor="#808285" stroked="false">
              <v:path arrowok="t"/>
              <v:fill type="solid"/>
            </v:shape>
            <v:shape style="position:absolute;left:5267;top:2569;width:229;height:274" type="#_x0000_t75" stroked="false">
              <v:imagedata r:id="rId92" o:title=""/>
            </v:shape>
            <v:line style="position:absolute" from="5293,2943" to="5245,2629" stroked="true" strokeweight=".511pt" strokecolor="#808285"/>
            <v:shape style="position:absolute;left:5217;top:2575;width:67;height:97" coordorigin="5217,2575" coordsize="67,97" path="m5236,2575l5217,2672,5235,2657,5248,2651,5278,2651,5236,2575xm5278,2651l5248,2651,5262,2653,5284,2662,5278,2651xe" filled="true" fillcolor="#808285" stroked="false">
              <v:path arrowok="t"/>
              <v:fill type="solid"/>
            </v:shape>
            <v:line style="position:absolute" from="6203,2642" to="5321,2534" stroked="true" strokeweight=".511pt" strokecolor="#808285"/>
            <v:shape style="position:absolute;left:5267;top:2505;width:96;height:67" coordorigin="5267,2505" coordsize="96,67" path="m5363,2505l5267,2528,5356,2572,5346,2551,5343,2537,5349,2524,5363,2505xe" filled="true" fillcolor="#808285" stroked="false">
              <v:path arrowok="t"/>
              <v:fill type="solid"/>
            </v:shape>
            <v:shape style="position:absolute;left:5044;top:2568;width:167;height:445" type="#_x0000_t75" stroked="false">
              <v:imagedata r:id="rId93" o:title=""/>
            </v:shape>
            <v:line style="position:absolute" from="5979,2788" to="5318,2553" stroked="true" strokeweight=".511pt" strokecolor="#808285"/>
            <v:shape style="position:absolute;left:5267;top:2534;width:99;height:64" coordorigin="5267,2534" coordsize="99,64" path="m5366,2534l5267,2535,5344,2597,5339,2574,5339,2560,5348,2549,5366,2534xe" filled="true" fillcolor="#808285" stroked="false">
              <v:path arrowok="t"/>
              <v:fill type="solid"/>
            </v:shape>
            <v:line style="position:absolute" from="4585,3025" to="5143,2577" stroked="true" strokeweight=".511pt" strokecolor="#808285"/>
            <v:shape style="position:absolute;left:5092;top:2542;width:94;height:85" coordorigin="5092,2542" coordsize="94,85" path="m5185,2542l5092,2575,5114,2583,5126,2591,5131,2604,5134,2627,5185,2542xe" filled="true" fillcolor="#808285" stroked="false">
              <v:path arrowok="t"/>
              <v:fill type="solid"/>
            </v:shape>
            <v:line style="position:absolute" from="5948,2543" to="5322,2529" stroked="true" strokeweight=".511pt" strokecolor="#808285"/>
            <v:shape style="position:absolute;left:5267;top:2496;width:94;height:68" coordorigin="5267,2496" coordsize="94,68" path="m5361,2496l5267,2528,5360,2563,5348,2543,5344,2529,5348,2516,5361,2496xe" filled="true" fillcolor="#808285" stroked="false">
              <v:path arrowok="t"/>
              <v:fill type="solid"/>
            </v:shape>
            <v:shape style="position:absolute;left:4794;top:2542;width:391;height:356" type="#_x0000_t75" stroked="false">
              <v:imagedata r:id="rId94" o:title=""/>
            </v:shape>
            <v:line style="position:absolute" from="4921,2575" to="5132,2537" stroked="true" strokeweight=".511pt" strokecolor="#808285"/>
            <v:shape style="position:absolute;left:5088;top:2511;width:98;height:67" coordorigin="5088,2511" coordsize="98,67" path="m5088,2511l5104,2528,5110,2541,5109,2555,5100,2577,5185,2527,5088,2511xe" filled="true" fillcolor="#808285" stroked="false">
              <v:path arrowok="t"/>
              <v:fill type="solid"/>
            </v:shape>
            <v:shape style="position:absolute;left:5268;top:2391;width:442;height:128" type="#_x0000_t75" stroked="false">
              <v:imagedata r:id="rId95" o:title=""/>
            </v:shape>
            <v:line style="position:absolute" from="4525,2723" to="5133,2543" stroked="true" strokeweight=".511pt" strokecolor="#808285"/>
            <v:shape style="position:absolute;left:5087;top:2522;width:99;height:65" coordorigin="5087,2522" coordsize="99,65" path="m5087,2522l5104,2537,5112,2549,5112,2564,5106,2586,5185,2527,5087,2522xe" filled="true" fillcolor="#808285" stroked="false">
              <v:path arrowok="t"/>
              <v:fill type="solid"/>
            </v:shape>
            <v:shape style="position:absolute;left:5266;top:2110;width:134;height:368" type="#_x0000_t75" stroked="false">
              <v:imagedata r:id="rId96" o:title=""/>
            </v:shape>
            <v:line style="position:absolute" from="4530,2364" to="5133,2507" stroked="true" strokeweight=".511pt" strokecolor="#808285"/>
            <v:shape style="position:absolute;left:5088;top:2465;width:98;height:66" coordorigin="5088,2465" coordsize="98,66" path="m5103,2465l5110,2487,5111,2501,5104,2514,5088,2531,5186,2518,5103,2465xe" filled="true" fillcolor="#808285" stroked="false">
              <v:path arrowok="t"/>
              <v:fill type="solid"/>
            </v:shape>
            <v:line style="position:absolute" from="5180,2160" to="5215,2433" stroked="true" strokeweight=".511pt" strokecolor="#808285"/>
            <v:shape style="position:absolute;left:5177;top:2390;width:67;height:97" coordorigin="5177,2390" coordsize="67,97" path="m5177,2399l5222,2487,5239,2411,5212,2411,5198,2409,5177,2399xm5244,2390l5225,2405,5212,2411,5239,2411,5244,2390xe" filled="true" fillcolor="#808285" stroked="false">
              <v:path arrowok="t"/>
              <v:fill type="solid"/>
            </v:shape>
            <v:line style="position:absolute" from="4570,2046" to="5142,2470" stroked="true" strokeweight=".511pt" strokecolor="#808285"/>
            <v:shape style="position:absolute;left:5091;top:2420;width:95;height:82" coordorigin="5091,2420" coordsize="95,82" path="m5131,2420l5129,2443,5124,2457,5113,2465,5091,2474,5186,2502,5131,2420xe" filled="true" fillcolor="#808285" stroked="false">
              <v:path arrowok="t"/>
              <v:fill type="solid"/>
            </v:shape>
            <v:line style="position:absolute" from="5023,1882" to="5200,2435" stroked="true" strokeweight=".511pt" strokecolor="#808285"/>
            <v:shape style="position:absolute;left:5156;top:2388;width:65;height:99" coordorigin="5156,2388" coordsize="65,99" path="m5156,2409l5217,2487,5219,2414,5179,2414,5156,2409xm5220,2388l5205,2406,5193,2414,5179,2414,5219,2414,5220,2388xe" filled="true" fillcolor="#808285" stroked="false">
              <v:path arrowok="t"/>
              <v:fill type="solid"/>
            </v:shape>
            <v:line style="position:absolute" from="4860,1680" to="5190,2437" stroked="true" strokeweight=".511pt" strokecolor="#808285"/>
            <v:shape style="position:absolute;left:5143;top:2388;width:69;height:99" coordorigin="5143,2388" coordsize="69,99" path="m5143,2415l5212,2486,5207,2419,5167,2419,5143,2415xm5205,2388l5192,2407,5181,2417,5167,2419,5207,2419,5205,2388xe" filled="true" fillcolor="#808285" stroked="false">
              <v:path arrowok="t"/>
              <v:fill type="solid"/>
            </v:shape>
            <v:shape style="position:absolute;left:5891;top:2885;width:41;height:42" coordorigin="5891,2885" coordsize="41,42" path="m5922,2885l5900,2885,5891,2893,5891,2917,5900,2926,5922,2926,5932,2917,5932,2893,5922,2885xe" filled="true" fillcolor="#414042" stroked="false">
              <v:path arrowok="t"/>
              <v:fill type="solid"/>
            </v:shape>
            <v:shape style="position:absolute;left:5891;top:2885;width:41;height:42" coordorigin="5891,2885" coordsize="41,42" path="m5932,2906l5932,2893,5922,2885,5911,2885,5900,2885,5891,2893,5891,2906,5891,2917,5900,2926,5911,2926,5922,2926,5932,2917,5932,2906e" filled="false" stroked="true" strokeweight=".253pt" strokecolor="#231f20">
              <v:path arrowok="t"/>
            </v:shape>
            <v:shape style="position:absolute;left:5485;top:2832;width:35;height:35" coordorigin="5485,2832" coordsize="35,35" path="m5512,2832l5494,2832,5485,2839,5485,2859,5494,2867,5512,2867,5520,2859,5520,2839,5512,2832xe" filled="true" fillcolor="#414042" stroked="false">
              <v:path arrowok="t"/>
              <v:fill type="solid"/>
            </v:shape>
            <v:shape style="position:absolute;left:5485;top:2832;width:35;height:35" coordorigin="5485,2832" coordsize="35,35" path="m5520,2850l5520,2839,5512,2832,5503,2832,5494,2832,5485,2839,5485,2850,5485,2859,5494,2867,5503,2867,5512,2867,5520,2859,5520,2850e" filled="false" stroked="true" strokeweight=".253pt" strokecolor="#231f20">
              <v:path arrowok="t"/>
            </v:shape>
            <v:shape style="position:absolute;left:5281;top:2943;width:36;height:36" coordorigin="5281,2943" coordsize="36,36" path="m5309,2943l5290,2943,5281,2951,5281,2971,5290,2979,5309,2979,5317,2971,5317,2951,5309,2943xe" filled="true" fillcolor="#414042" stroked="false">
              <v:path arrowok="t"/>
              <v:fill type="solid"/>
            </v:shape>
            <v:shape style="position:absolute;left:5281;top:2943;width:36;height:36" coordorigin="5281,2943" coordsize="36,36" path="m5317,2962l5317,2951,5309,2943,5299,2943,5290,2943,5281,2951,5281,2962,5281,2971,5290,2979,5299,2979,5309,2979,5317,2971,5317,2962e" filled="false" stroked="true" strokeweight=".253pt" strokecolor="#231f20">
              <v:path arrowok="t"/>
            </v:shape>
            <v:shape style="position:absolute;left:6186;top:2621;width:36;height:36" coordorigin="6186,2621" coordsize="36,36" path="m6214,2621l6195,2621,6186,2629,6186,2650,6195,2657,6214,2657,6222,2650,6222,2629,6214,2621xe" filled="true" fillcolor="#414042" stroked="false">
              <v:path arrowok="t"/>
              <v:fill type="solid"/>
            </v:shape>
            <v:shape style="position:absolute;left:6186;top:2621;width:36;height:36" coordorigin="6186,2621" coordsize="36,36" path="m6222,2640l6222,2629,6214,2621,6204,2621,6195,2621,6186,2629,6186,2640,6186,2650,6195,2657,6204,2657,6214,2657,6222,2650,6222,2640e" filled="false" stroked="true" strokeweight=".253pt" strokecolor="#231f20">
              <v:path arrowok="t"/>
            </v:shape>
            <v:shape style="position:absolute;left:5019;top:3010;width:35;height:35" coordorigin="5019,3010" coordsize="35,35" path="m5046,3010l5028,3010,5019,3017,5019,3037,5028,3045,5046,3045,5054,3037,5054,3017,5046,3010xe" filled="true" fillcolor="#414042" stroked="false">
              <v:path arrowok="t"/>
              <v:fill type="solid"/>
            </v:shape>
            <v:shape style="position:absolute;left:5019;top:3010;width:35;height:35" coordorigin="5019,3010" coordsize="35,35" path="m5054,3028l5054,3017,5046,3010,5037,3010,5028,3010,5019,3017,5019,3028,5019,3037,5028,3045,5037,3045,5046,3045,5054,3037,5054,3028e" filled="false" stroked="true" strokeweight=".253pt" strokecolor="#231f20">
              <v:path arrowok="t"/>
            </v:shape>
            <v:shape style="position:absolute;left:5966;top:2776;width:36;height:36" coordorigin="5966,2776" coordsize="36,36" path="m5993,2776l5974,2776,5966,2783,5966,2804,5974,2812,5993,2812,6002,2804,6002,2783,5993,2776xe" filled="true" fillcolor="#414042" stroked="false">
              <v:path arrowok="t"/>
              <v:fill type="solid"/>
            </v:shape>
            <v:shape style="position:absolute;left:5966;top:2776;width:36;height:36" coordorigin="5966,2776" coordsize="36,36" path="m6002,2794l6002,2783,5993,2776,5984,2776,5974,2776,5966,2783,5966,2794,5966,2804,5974,2812,5984,2812,5993,2812,6002,2804,6002,2794e" filled="false" stroked="true" strokeweight=".253pt" strokecolor="#231f20">
              <v:path arrowok="t"/>
            </v:shape>
            <v:shape style="position:absolute;left:4564;top:3010;width:35;height:35" coordorigin="4564,3010" coordsize="35,35" path="m4590,3010l4572,3010,4564,3017,4564,3037,4572,3045,4590,3045,4598,3037,4598,3017,4590,3010xe" filled="true" fillcolor="#414042" stroked="false">
              <v:path arrowok="t"/>
              <v:fill type="solid"/>
            </v:shape>
            <v:shape style="position:absolute;left:4564;top:3010;width:35;height:35" coordorigin="4564,3010" coordsize="35,35" path="m4598,3028l4598,3017,4590,3010,4581,3010,4572,3010,4564,3017,4564,3028,4564,3037,4572,3045,4581,3045,4590,3045,4598,3037,4598,3028e" filled="false" stroked="true" strokeweight=".253pt" strokecolor="#231f20">
              <v:path arrowok="t"/>
            </v:shape>
            <v:shape style="position:absolute;left:5932;top:2523;width:35;height:35" coordorigin="5932,2523" coordsize="35,35" path="m5958,2523l5940,2523,5932,2530,5932,2551,5940,2558,5958,2558,5966,2551,5966,2530,5958,2523xe" filled="true" fillcolor="#414042" stroked="false">
              <v:path arrowok="t"/>
              <v:fill type="solid"/>
            </v:shape>
            <v:shape style="position:absolute;left:5932;top:2523;width:35;height:35" coordorigin="5932,2523" coordsize="35,35" path="m5966,2541l5966,2530,5958,2523,5949,2523,5940,2523,5932,2530,5932,2541,5932,2551,5940,2558,5949,2558,5958,2558,5966,2551,5966,2541e" filled="false" stroked="true" strokeweight=".253pt" strokecolor="#231f20">
              <v:path arrowok="t"/>
            </v:shape>
            <v:shape style="position:absolute;left:4774;top:2889;width:36;height:36" coordorigin="4774,2889" coordsize="36,36" path="m4801,2889l4782,2889,4774,2897,4774,2918,4782,2925,4801,2925,4809,2918,4809,2897,4801,2889xe" filled="true" fillcolor="#414042" stroked="false">
              <v:path arrowok="t"/>
              <v:fill type="solid"/>
            </v:shape>
            <v:shape style="position:absolute;left:4774;top:2889;width:36;height:36" coordorigin="4774,2889" coordsize="36,36" path="m4809,2908l4809,2897,4801,2889,4791,2889,4782,2889,4774,2897,4774,2908,4774,2918,4782,2925,4791,2925,4801,2925,4809,2918,4809,2908e" filled="false" stroked="true" strokeweight=".253pt" strokecolor="#231f20">
              <v:path arrowok="t"/>
            </v:shape>
            <v:shape style="position:absolute;left:4889;top:2555;width:36;height:36" coordorigin="4889,2555" coordsize="36,36" path="m4916,2555l4897,2555,4889,2563,4889,2584,4897,2591,4916,2591,4924,2584,4924,2563,4916,2555xe" filled="true" fillcolor="#414042" stroked="false">
              <v:path arrowok="t"/>
              <v:fill type="solid"/>
            </v:shape>
            <v:shape style="position:absolute;left:4889;top:2555;width:36;height:36" coordorigin="4889,2555" coordsize="36,36" path="m4924,2574l4924,2563,4916,2555,4906,2555,4897,2555,4889,2563,4889,2574,4889,2584,4897,2591,4906,2591,4916,2591,4924,2584,4924,2574e" filled="false" stroked="true" strokeweight=".253pt" strokecolor="#231f20">
              <v:path arrowok="t"/>
            </v:shape>
            <v:shape style="position:absolute;left:5695;top:2386;width:36;height:36" coordorigin="5695,2386" coordsize="36,36" path="m5723,2386l5704,2386,5695,2393,5695,2414,5704,2422,5723,2422,5731,2414,5731,2393,5723,2386xe" filled="true" fillcolor="#414042" stroked="false">
              <v:path arrowok="t"/>
              <v:fill type="solid"/>
            </v:shape>
            <v:shape style="position:absolute;left:5695;top:2386;width:36;height:36" coordorigin="5695,2386" coordsize="36,36" path="m5731,2404l5731,2393,5723,2386,5713,2386,5704,2386,5695,2393,5695,2404,5695,2414,5704,2422,5713,2422,5723,2422,5731,2414,5731,2404e" filled="false" stroked="true" strokeweight=".253pt" strokecolor="#231f20">
              <v:path arrowok="t"/>
            </v:shape>
            <v:shape style="position:absolute;left:4498;top:2701;width:36;height:36" coordorigin="4498,2701" coordsize="36,36" path="m4525,2701l4506,2701,4498,2709,4498,2729,4506,2737,4525,2737,4533,2729,4533,2709,4525,2701xe" filled="true" fillcolor="#414042" stroked="false">
              <v:path arrowok="t"/>
              <v:fill type="solid"/>
            </v:shape>
            <v:shape style="position:absolute;left:4498;top:2701;width:36;height:36" coordorigin="4498,2701" coordsize="36,36" path="m4533,2720l4533,2709,4525,2701,4516,2701,4506,2701,4498,2709,4498,2720,4498,2729,4506,2737,4516,2737,4525,2737,4533,2729,4533,2720e" filled="false" stroked="true" strokeweight=".253pt" strokecolor="#231f20">
              <v:path arrowok="t"/>
            </v:shape>
            <v:shape style="position:absolute;left:5383;top:2080;width:35;height:35" coordorigin="5383,2080" coordsize="35,35" path="m5409,2080l5391,2080,5383,2088,5383,2108,5391,2115,5409,2115,5418,2108,5418,2088,5409,2080xe" filled="true" fillcolor="#414042" stroked="false">
              <v:path arrowok="t"/>
              <v:fill type="solid"/>
            </v:shape>
            <v:shape style="position:absolute;left:5383;top:2080;width:35;height:35" coordorigin="5383,2080" coordsize="35,35" path="m5418,2098l5418,2088,5409,2080,5400,2080,5391,2080,5383,2088,5383,2098,5383,2108,5391,2115,5400,2115,5409,2115,5418,2108,5418,2098e" filled="false" stroked="true" strokeweight=".253pt" strokecolor="#231f20">
              <v:path arrowok="t"/>
            </v:shape>
            <v:shape style="position:absolute;left:4508;top:2345;width:31;height:31" coordorigin="4508,2345" coordsize="31,31" path="m4532,2345l4515,2345,4508,2352,4508,2369,4515,2376,4532,2376,4539,2369,4539,2352,4532,2345xe" filled="true" fillcolor="#414042" stroked="false">
              <v:path arrowok="t"/>
              <v:fill type="solid"/>
            </v:shape>
            <v:shape style="position:absolute;left:4508;top:2345;width:31;height:31" coordorigin="4508,2345" coordsize="31,31" path="m4539,2361l4539,2352,4532,2345,4523,2345,4515,2345,4508,2352,4508,2361,4508,2369,4515,2376,4523,2376,4532,2376,4539,2369,4539,2361e" filled="false" stroked="true" strokeweight=".253pt" strokecolor="#231f20">
              <v:path arrowok="t"/>
            </v:shape>
            <v:shape style="position:absolute;left:6241;top:1599;width:31;height:31" coordorigin="6241,1599" coordsize="31,31" path="m6264,1599l6248,1599,6241,1605,6241,1623,6248,1629,6264,1629,6271,1623,6271,1605,6264,1599xe" filled="true" fillcolor="#414042" stroked="false">
              <v:path arrowok="t"/>
              <v:fill type="solid"/>
            </v:shape>
            <v:shape style="position:absolute;left:6241;top:1599;width:31;height:31" coordorigin="6241,1599" coordsize="31,31" path="m6271,1614l6271,1605,6264,1599,6256,1599,6248,1599,6241,1605,6241,1614,6241,1623,6248,1629,6256,1629,6264,1629,6271,1623,6271,1614e" filled="false" stroked="true" strokeweight=".253pt" strokecolor="#231f20">
              <v:path arrowok="t"/>
            </v:shape>
            <v:shape style="position:absolute;left:6829;top:470;width:37;height:38" coordorigin="6829,470" coordsize="37,38" path="m6857,470l6838,470,6829,478,6829,500,6838,508,6857,508,6866,500,6866,478,6857,470xe" filled="true" fillcolor="#414042" stroked="false">
              <v:path arrowok="t"/>
              <v:fill type="solid"/>
            </v:shape>
            <v:shape style="position:absolute;left:6829;top:470;width:37;height:38" coordorigin="6829,470" coordsize="37,38" path="m6866,490l6866,478,6857,470,6847,470,6838,470,6829,478,6829,490,6829,500,6838,508,6847,508,6857,508,6866,500,6866,490e" filled="false" stroked="true" strokeweight=".259pt" strokecolor="#231f20">
              <v:path arrowok="t"/>
            </v:shape>
            <v:shape style="position:absolute;left:6488;top:493;width:35;height:35" coordorigin="6488,493" coordsize="35,35" path="m6515,493l6496,493,6488,501,6488,521,6496,528,6515,528,6523,521,6523,501,6515,493xe" filled="true" fillcolor="#414042" stroked="false">
              <v:path arrowok="t"/>
              <v:fill type="solid"/>
            </v:shape>
            <v:shape style="position:absolute;left:6488;top:493;width:35;height:35" coordorigin="6488,493" coordsize="35,35" path="m6523,511l6523,501,6515,493,6506,493,6496,493,6488,501,6488,511,6488,521,6496,528,6506,528,6515,528,6523,521,6523,511e" filled="false" stroked="true" strokeweight=".255pt" strokecolor="#231f20">
              <v:path arrowok="t"/>
            </v:shape>
            <v:shape style="position:absolute;left:5928;top:1378;width:35;height:35" coordorigin="5928,1378" coordsize="35,35" path="m5955,1378l5936,1378,5928,1385,5928,1405,5936,1413,5955,1413,5963,1405,5963,1385,5955,1378xe" filled="true" fillcolor="#414042" stroked="false">
              <v:path arrowok="t"/>
              <v:fill type="solid"/>
            </v:shape>
            <v:shape style="position:absolute;left:5928;top:1378;width:35;height:35" coordorigin="5928,1378" coordsize="35,35" path="m5963,1396l5963,1385,5955,1378,5945,1378,5936,1378,5928,1385,5928,1396,5928,1405,5936,1413,5945,1413,5955,1413,5963,1405,5963,1396e" filled="false" stroked="true" strokeweight=".255pt" strokecolor="#231f20">
              <v:path arrowok="t"/>
            </v:shape>
            <v:line style="position:absolute" from="4647,1019" to="4475,1075" stroked="true" strokeweight=".511pt" strokecolor="#808285"/>
            <v:shape style="position:absolute;left:4423;top:1031;width:99;height:64" coordorigin="4423,1031" coordsize="99,64" path="m4501,1031l4423,1093,4522,1095,4504,1080,4496,1068,4495,1054,4501,1031xe" filled="true" fillcolor="#808285" stroked="false">
              <v:path arrowok="t"/>
              <v:fill type="solid"/>
            </v:shape>
            <v:shape style="position:absolute;left:4642;top:993;width:35;height:35" coordorigin="4642,993" coordsize="35,35" path="m4668,993l4650,993,4642,1001,4642,1021,4650,1028,4668,1028,4677,1021,4677,1001,4668,993xe" filled="true" fillcolor="#414042" stroked="false">
              <v:path arrowok="t"/>
              <v:fill type="solid"/>
            </v:shape>
            <v:shape style="position:absolute;left:4642;top:993;width:35;height:35" coordorigin="4642,993" coordsize="35,35" path="m4677,1011l4677,1001,4668,993,4659,993,4650,993,4642,1001,4642,1011,4642,1021,4650,1028,4659,1028,4668,1028,4677,1021,4677,1011e" filled="false" stroked="true" strokeweight=".255pt" strokecolor="#231f20">
              <v:path arrowok="t"/>
            </v:shape>
            <v:shape style="position:absolute;left:5958;top:1094;width:31;height:31" coordorigin="5958,1094" coordsize="31,31" path="m5981,1094l5965,1094,5958,1100,5958,1118,5965,1124,5981,1124,5988,1118,5988,1100,5981,1094xe" filled="true" fillcolor="#414042" stroked="false">
              <v:path arrowok="t"/>
              <v:fill type="solid"/>
            </v:shape>
            <v:shape style="position:absolute;left:5958;top:1094;width:31;height:31" coordorigin="5958,1094" coordsize="31,31" path="m5988,1109l5988,1100,5981,1094,5973,1094,5965,1094,5958,1100,5958,1109,5958,1118,5965,1124,5973,1124,5981,1124,5988,1118,5988,1109e" filled="false" stroked="true" strokeweight=".255pt" strokecolor="#231f20">
              <v:path arrowok="t"/>
            </v:shape>
            <v:shape style="position:absolute;left:5165;top:2118;width:35;height:35" coordorigin="5165,2118" coordsize="35,35" path="m5191,2118l5173,2118,5165,2125,5165,2145,5173,2153,5191,2153,5199,2145,5199,2125,5191,2118xe" filled="true" fillcolor="#414042" stroked="false">
              <v:path arrowok="t"/>
              <v:fill type="solid"/>
            </v:shape>
            <v:shape style="position:absolute;left:5165;top:2118;width:35;height:35" coordorigin="5165,2118" coordsize="35,35" path="m5199,2136l5199,2125,5191,2118,5182,2118,5173,2118,5165,2125,5165,2136,5165,2145,5173,2153,5182,2153,5191,2153,5199,2145,5199,2136e" filled="false" stroked="true" strokeweight=".253pt" strokecolor="#231f20">
              <v:path arrowok="t"/>
            </v:shape>
            <v:shape style="position:absolute;left:4548;top:2028;width:31;height:31" coordorigin="4548,2028" coordsize="31,31" path="m4571,2028l4555,2028,4548,2034,4548,2052,4555,2059,4571,2059,4578,2052,4578,2034,4571,2028xe" filled="true" fillcolor="#414042" stroked="false">
              <v:path arrowok="t"/>
              <v:fill type="solid"/>
            </v:shape>
            <v:shape style="position:absolute;left:4548;top:2028;width:31;height:31" coordorigin="4548,2028" coordsize="31,31" path="m4578,2044l4578,2034,4571,2028,4563,2028,4555,2028,4548,2034,4548,2044,4548,2052,4555,2059,4563,2059,4571,2059,4578,2052,4578,2044e" filled="false" stroked="true" strokeweight=".253pt" strokecolor="#231f20">
              <v:path arrowok="t"/>
            </v:shape>
            <v:shape style="position:absolute;left:5004;top:1850;width:36;height:36" coordorigin="5004,1850" coordsize="36,36" path="m5031,1850l5012,1850,5004,1857,5004,1878,5012,1886,5031,1886,5039,1878,5039,1857,5031,1850xe" filled="true" fillcolor="#414042" stroked="false">
              <v:path arrowok="t"/>
              <v:fill type="solid"/>
            </v:shape>
            <v:shape style="position:absolute;left:5004;top:1850;width:36;height:36" coordorigin="5004,1850" coordsize="36,36" path="m5039,1868l5039,1857,5031,1850,5022,1850,5012,1850,5004,1857,5004,1868,5004,1878,5012,1886,5022,1886,5031,1886,5039,1878,5039,1868e" filled="false" stroked="true" strokeweight=".253pt" strokecolor="#231f20">
              <v:path arrowok="t"/>
            </v:shape>
            <v:shape style="position:absolute;left:5979;top:515;width:35;height:35" coordorigin="5979,515" coordsize="35,35" path="m6006,515l5987,515,5979,522,5979,542,5987,550,6006,550,6014,542,6014,522,6006,515xe" filled="true" fillcolor="#414042" stroked="false">
              <v:path arrowok="t"/>
              <v:fill type="solid"/>
            </v:shape>
            <v:shape style="position:absolute;left:5979;top:515;width:35;height:35" coordorigin="5979,515" coordsize="35,35" path="m6014,533l6014,522,6006,515,5996,515,5987,515,5979,522,5979,533,5979,542,5987,550,5996,550,6006,550,6014,542,6014,533e" filled="false" stroked="true" strokeweight=".255pt" strokecolor="#231f20">
              <v:path arrowok="t"/>
            </v:shape>
            <v:shape style="position:absolute;left:5755;top:784;width:30;height:30" coordorigin="5755,784" coordsize="30,30" path="m5778,784l5762,784,5755,790,5755,807,5762,813,5778,813,5785,807,5785,790,5778,784xe" filled="true" fillcolor="#414042" stroked="false">
              <v:path arrowok="t"/>
              <v:fill type="solid"/>
            </v:shape>
            <v:shape style="position:absolute;left:5755;top:784;width:30;height:30" coordorigin="5755,784" coordsize="30,30" path="m5785,799l5785,790,5778,784,5770,784,5762,784,5755,790,5755,799,5755,807,5762,813,5770,813,5778,813,5785,807,5785,799e" filled="false" stroked="true" strokeweight=".255pt" strokecolor="#231f20">
              <v:path arrowok="t"/>
            </v:shape>
            <v:shape style="position:absolute;left:4839;top:1655;width:31;height:31" coordorigin="4839,1655" coordsize="31,31" path="m4862,1655l4846,1655,4839,1661,4839,1679,4846,1686,4862,1686,4869,1679,4869,1661,4862,1655xe" filled="true" fillcolor="#414042" stroked="false">
              <v:path arrowok="t"/>
              <v:fill type="solid"/>
            </v:shape>
            <v:shape style="position:absolute;left:4839;top:1655;width:31;height:31" coordorigin="4839,1655" coordsize="31,31" path="m4869,1671l4869,1661,4862,1655,4854,1655,4846,1655,4839,1661,4839,1671,4839,1679,4846,1686,4854,1686,4862,1686,4869,1679,4869,1671e" filled="false" stroked="true" strokeweight=".253pt" strokecolor="#231f20">
              <v:path arrowok="t"/>
            </v:shape>
            <v:shape style="position:absolute;left:5622;top:915;width:31;height:31" coordorigin="5622,915" coordsize="31,31" path="m5646,915l5630,915,5622,921,5622,939,5630,945,5646,945,5653,939,5653,921,5646,915xe" filled="true" fillcolor="#414042" stroked="false">
              <v:path arrowok="t"/>
              <v:fill type="solid"/>
            </v:shape>
            <v:shape style="position:absolute;left:5622;top:915;width:31;height:31" coordorigin="5622,915" coordsize="31,31" path="m5653,931l5653,921,5646,915,5638,915,5630,915,5622,921,5622,931,5622,939,5630,945,5638,945,5646,945,5653,939,5653,931e" filled="false" stroked="true" strokeweight=".255pt" strokecolor="#231f20">
              <v:path arrowok="t"/>
            </v:shape>
            <v:line style="position:absolute" from="6846,1134" to="6846,1231" stroked="true" strokeweight="4.855pt" strokecolor="#88898c"/>
            <v:rect style="position:absolute;left:6797;top:1134;width:97;height:97" filled="false" stroked="true" strokeweight=".511pt" strokecolor="#231f20"/>
            <v:line style="position:absolute" from="5185,2528" to="5267,2528" stroked="true" strokeweight="4.0860pt" strokecolor="#88898c"/>
            <v:rect style="position:absolute;left:5185;top:2487;width:82;height:82" filled="false" stroked="true" strokeweight=".511pt" strokecolor="#231f20"/>
            <v:line style="position:absolute" from="4361,1113" to="4419,1113" stroked="true" strokeweight="2.895pt" strokecolor="#88898c"/>
            <v:rect style="position:absolute;left:4361;top:1084;width:58;height:58" filled="false" stroked="true" strokeweight=".511pt" strokecolor="#231f20"/>
            <w10:wrap type="none"/>
          </v:group>
        </w:pict>
      </w:r>
      <w:r>
        <w:rPr>
          <w:color w:val="231F20"/>
          <w:w w:val="95"/>
          <w:sz w:val="13"/>
        </w:rPr>
        <w:t>CIESAS</w:t>
      </w:r>
    </w:p>
    <w:p>
      <w:pPr>
        <w:spacing w:before="14"/>
        <w:ind w:left="678" w:right="-18" w:firstLine="0"/>
        <w:jc w:val="left"/>
        <w:rPr>
          <w:sz w:val="13"/>
        </w:rPr>
      </w:pPr>
      <w:r>
        <w:rPr/>
        <w:br w:type="column"/>
      </w:r>
      <w:r>
        <w:rPr>
          <w:color w:val="231F20"/>
          <w:w w:val="95"/>
          <w:sz w:val="13"/>
        </w:rPr>
        <w:t>SECTUR</w:t>
      </w:r>
    </w:p>
    <w:p>
      <w:pPr>
        <w:spacing w:before="48"/>
        <w:ind w:left="261" w:right="0" w:firstLine="0"/>
        <w:jc w:val="left"/>
        <w:rPr>
          <w:sz w:val="13"/>
        </w:rPr>
      </w:pPr>
      <w:r>
        <w:rPr/>
        <w:br w:type="column"/>
      </w:r>
      <w:r>
        <w:rPr>
          <w:color w:val="231F20"/>
          <w:sz w:val="13"/>
        </w:rPr>
        <w:t>SHCP</w:t>
      </w:r>
    </w:p>
    <w:p>
      <w:pPr>
        <w:spacing w:after="0"/>
        <w:jc w:val="left"/>
        <w:rPr>
          <w:sz w:val="13"/>
        </w:rPr>
        <w:sectPr>
          <w:type w:val="continuous"/>
          <w:pgSz w:w="9600" w:h="13000"/>
          <w:pgMar w:top="0" w:bottom="0" w:left="1080" w:right="1320"/>
          <w:cols w:num="9" w:equalWidth="0">
            <w:col w:w="826" w:space="40"/>
            <w:col w:w="363" w:space="40"/>
            <w:col w:w="429" w:space="40"/>
            <w:col w:w="625" w:space="40"/>
            <w:col w:w="443" w:space="40"/>
            <w:col w:w="470" w:space="40"/>
            <w:col w:w="545" w:space="1170"/>
            <w:col w:w="1112" w:space="40"/>
            <w:col w:w="937"/>
          </w:cols>
        </w:sectPr>
      </w:pPr>
    </w:p>
    <w:p>
      <w:pPr>
        <w:spacing w:before="41"/>
        <w:ind w:left="343" w:right="-14" w:firstLine="0"/>
        <w:jc w:val="left"/>
        <w:rPr>
          <w:sz w:val="13"/>
        </w:rPr>
      </w:pPr>
      <w:r>
        <w:rPr>
          <w:color w:val="231F20"/>
          <w:w w:val="95"/>
          <w:sz w:val="13"/>
        </w:rPr>
        <w:t>AGROASEMEX</w:t>
      </w:r>
    </w:p>
    <w:p>
      <w:pPr>
        <w:spacing w:line="136" w:lineRule="exact" w:before="0"/>
        <w:ind w:left="343" w:right="-11" w:firstLine="0"/>
        <w:jc w:val="left"/>
        <w:rPr>
          <w:sz w:val="13"/>
        </w:rPr>
      </w:pPr>
      <w:r>
        <w:rPr/>
        <w:br w:type="column"/>
      </w:r>
      <w:r>
        <w:rPr>
          <w:color w:val="231F20"/>
          <w:w w:val="95"/>
          <w:sz w:val="13"/>
        </w:rPr>
        <w:t>UACM</w:t>
      </w:r>
    </w:p>
    <w:p>
      <w:pPr>
        <w:pStyle w:val="BodyText"/>
        <w:spacing w:before="3"/>
        <w:rPr>
          <w:sz w:val="15"/>
        </w:rPr>
      </w:pPr>
      <w:r>
        <w:rPr/>
        <w:br w:type="column"/>
      </w:r>
      <w:r>
        <w:rPr>
          <w:sz w:val="15"/>
        </w:rPr>
      </w:r>
    </w:p>
    <w:p>
      <w:pPr>
        <w:spacing w:line="93" w:lineRule="exact" w:before="0"/>
        <w:ind w:left="137" w:right="-14" w:firstLine="0"/>
        <w:jc w:val="left"/>
        <w:rPr>
          <w:sz w:val="13"/>
        </w:rPr>
      </w:pPr>
      <w:r>
        <w:rPr/>
        <w:pict>
          <v:group style="position:absolute;margin-left:77.380302pt;margin-top:-139.847946pt;width:174.45pt;height:139.550pt;mso-position-horizontal-relative:page;mso-position-vertical-relative:paragraph;z-index:-269368" coordorigin="1548,-2797" coordsize="3489,2791">
            <v:line style="position:absolute" from="3365,-2542" to="3312,-1699" stroked="true" strokeweight=".511pt" strokecolor="#808285"/>
            <v:shape style="position:absolute;left:3290;top:-1728;width:48;height:67" coordorigin="3290,-1728" coordsize="48,67" path="m3290,-1728l3310,-1662,3333,-1715,3313,-1715,3304,-1718,3290,-1728xm3338,-1725l3323,-1717,3313,-1715,3333,-1715,3338,-1725xe" filled="true" fillcolor="#808285" stroked="false">
              <v:path arrowok="t"/>
              <v:fill type="solid"/>
            </v:shape>
            <v:line style="position:absolute" from="2821,-2314" to="3151,-1716" stroked="true" strokeweight=".511pt" strokecolor="#808285"/>
            <v:shape style="position:absolute;left:3103;top:-1766;width:75;height:98" coordorigin="3103,-1766" coordsize="75,98" path="m3103,-1733l3178,-1669,3167,-1732,3126,-1732,3103,-1733xm3162,-1766l3150,-1746,3140,-1735,3126,-1732,3167,-1732,3162,-1766xe" filled="true" fillcolor="#808285" stroked="false">
              <v:path arrowok="t"/>
              <v:fill type="solid"/>
            </v:shape>
            <v:shape style="position:absolute;left:2988;top:-1944;width:178;height:282" type="#_x0000_t75" stroked="false">
              <v:imagedata r:id="rId97" o:title=""/>
            </v:shape>
            <v:line style="position:absolute" from="2577,-2191" to="3128,-1634" stroked="true" strokeweight=".511pt" strokecolor="#808285"/>
            <v:line style="position:absolute" from="1871,-1539" to="3112,-1484" stroked="true" strokeweight=".511pt" strokecolor="#808285"/>
            <v:shape style="position:absolute;left:3073;top:-1685;width:95;height:234" coordorigin="3073,-1685" coordsize="95,234" path="m3166,-1482l3075,-1519,3087,-1498,3090,-1485,3086,-1471,3073,-1452,3166,-1482m3167,-1596l3125,-1685,3120,-1662,3113,-1649,3100,-1643,3077,-1637,3167,-1596e" filled="true" fillcolor="#808285" stroked="false">
              <v:path arrowok="t"/>
              <v:fill type="solid"/>
            </v:shape>
            <v:line style="position:absolute" from="2282,-373" to="3130,-1311" stroked="true" strokeweight=".511pt" strokecolor="#808285"/>
            <v:shape style="position:absolute;left:3079;top:-1352;width:87;height:92" coordorigin="3079,-1352" coordsize="87,92" path="m3166,-1352l3079,-1305,3102,-1301,3115,-1295,3123,-1283,3129,-1260,3166,-1352xe" filled="true" fillcolor="#808285" stroked="false">
              <v:path arrowok="t"/>
              <v:fill type="solid"/>
            </v:shape>
            <v:line style="position:absolute" from="1591,-764" to="3116,-1404" stroked="true" strokeweight=".511pt" strokecolor="#808285"/>
            <v:shape style="position:absolute;left:3068;top:-1425;width:99;height:68" coordorigin="3068,-1425" coordsize="99,68" path="m3166,-1425l3068,-1420,3087,-1406,3096,-1395,3098,-1381,3094,-1358,3166,-1425xe" filled="true" fillcolor="#808285" stroked="false">
              <v:path arrowok="t"/>
              <v:fill type="solid"/>
            </v:shape>
            <v:line style="position:absolute" from="2318,-2004" to="3119,-1565" stroked="true" strokeweight=".511pt" strokecolor="#808285"/>
            <v:shape style="position:absolute;left:3069;top:-1613;width:98;height:74" coordorigin="3069,-1613" coordsize="98,74" path="m3101,-1613l3102,-1590,3100,-1576,3089,-1566,3069,-1554,3167,-1540,3101,-1613xe" filled="true" fillcolor="#808285" stroked="false">
              <v:path arrowok="t"/>
              <v:fill type="solid"/>
            </v:shape>
            <v:line style="position:absolute" from="2689,-201" to="3169,-1245" stroked="true" strokeweight=".511pt" strokecolor="#808285"/>
            <v:shape style="position:absolute;left:3122;top:-1294;width:69;height:99" coordorigin="3122,-1294" coordsize="69,99" path="m3186,-1226l3146,-1226,3160,-1224,3171,-1215,3184,-1196,3186,-1226xm3191,-1294l3122,-1223,3146,-1226,3186,-1226,3191,-1294xe" filled="true" fillcolor="#808285" stroked="false">
              <v:path arrowok="t"/>
              <v:fill type="solid"/>
            </v:shape>
            <v:line style="position:absolute" from="1723,-538" to="3125,-1373" stroked="true" strokeweight=".511pt" strokecolor="#808285"/>
            <v:shape style="position:absolute;left:3075;top:-1401;width:97;height:77" coordorigin="3075,-1401" coordsize="97,77" path="m3171,-1401l3075,-1382,3095,-1372,3106,-1362,3110,-1348,3109,-1325,3171,-1401xe" filled="true" fillcolor="#808285" stroked="false">
              <v:path arrowok="t"/>
              <v:fill type="solid"/>
            </v:shape>
            <v:line style="position:absolute" from="2094,-1808" to="3114,-1521" stroked="true" strokeweight=".511pt" strokecolor="#808285"/>
            <v:shape style="position:absolute;left:3068;top:-1564;width:99;height:66" coordorigin="3068,-1564" coordsize="99,66" path="m3086,-1564l3093,-1542,3093,-1527,3085,-1515,3068,-1499,3167,-1507,3086,-1564xe" filled="true" fillcolor="#808285" stroked="false">
              <v:path arrowok="t"/>
              <v:fill type="solid"/>
            </v:shape>
            <v:line style="position:absolute" from="3111,-2452" to="3268,-1715" stroked="true" strokeweight=".511pt" strokecolor="#808285"/>
            <v:shape style="position:absolute;left:3227;top:-1759;width:66;height:98" coordorigin="3227,-1759" coordsize="66,98" path="m3227,-1745l3280,-1662,3290,-1736,3264,-1736,3249,-1737,3227,-1745xm3293,-1759l3276,-1743,3264,-1736,3290,-1736,3293,-1759xe" filled="true" fillcolor="#808285" stroked="false">
              <v:path arrowok="t"/>
              <v:fill type="solid"/>
            </v:shape>
            <v:line style="position:absolute" from="1667,-960" to="3115,-1424" stroked="true" strokeweight=".511pt" strokecolor="#808285"/>
            <v:shape style="position:absolute;left:3068;top:-1444;width:99;height:65" coordorigin="3068,-1444" coordsize="99,65" path="m3068,-1444l3086,-1429,3094,-1417,3094,-1403,3089,-1380,3166,-1441,3068,-1444xe" filled="true" fillcolor="#808285" stroked="false">
              <v:path arrowok="t"/>
              <v:fill type="solid"/>
            </v:shape>
            <v:line style="position:absolute" from="1682,-1204" to="3113,-1448" stroked="true" strokeweight=".511pt" strokecolor="#808285"/>
            <v:shape style="position:absolute;left:3069;top:-1475;width:98;height:67" coordorigin="3069,-1475" coordsize="98,67" path="m3069,-1475l3085,-1457,3091,-1444,3090,-1430,3081,-1408,3166,-1458,3069,-1475xe" filled="true" fillcolor="#808285" stroked="false">
              <v:path arrowok="t"/>
              <v:fill type="solid"/>
            </v:shape>
            <v:line style="position:absolute" from="2028,-585" to="3127,-1361" stroked="true" strokeweight=".511pt" strokecolor="#808285"/>
            <v:shape style="position:absolute;left:3076;top:-1393;width:95;height:82" coordorigin="3076,-1393" coordsize="95,82" path="m3171,-1393l3076,-1366,3098,-1357,3109,-1348,3114,-1335,3116,-1312,3171,-1393xe" filled="true" fillcolor="#808285" stroked="false">
              <v:path arrowok="t"/>
              <v:fill type="solid"/>
            </v:shape>
            <v:line style="position:absolute" from="1951,-1319" to="3113,-1459" stroked="true" strokeweight=".511pt" strokecolor="#808285"/>
            <v:shape style="position:absolute;left:3070;top:-1488;width:97;height:67" coordorigin="3070,-1488" coordsize="97,67" path="m3070,-1488l3085,-1470,3091,-1457,3088,-1443,3079,-1421,3166,-1466,3070,-1488xe" filled="true" fillcolor="#808285" stroked="false">
              <v:path arrowok="t"/>
              <v:fill type="solid"/>
            </v:shape>
            <v:line style="position:absolute" from="2602,-1898" to="3120,-1576" stroked="true" strokeweight=".511pt" strokecolor="#808285"/>
            <v:shape style="position:absolute;left:3070;top:-1625;width:97;height:78" coordorigin="3070,-1625" coordsize="97,78" path="m3105,-1625l3105,-1602,3102,-1588,3091,-1578,3070,-1568,3167,-1548,3105,-1625xe" filled="true" fillcolor="#808285" stroked="false">
              <v:path arrowok="t"/>
              <v:fill type="solid"/>
            </v:shape>
            <v:line style="position:absolute" from="2073,-969" to="3116,-1404" stroked="true" strokeweight=".511pt" strokecolor="#808285"/>
            <v:shape style="position:absolute;left:3068;top:-1425;width:99;height:68" coordorigin="3068,-1425" coordsize="99,68" path="m3166,-1425l3068,-1420,3087,-1407,3096,-1396,3098,-1381,3094,-1358,3166,-1425xe" filled="true" fillcolor="#808285" stroked="false">
              <v:path arrowok="t"/>
              <v:fill type="solid"/>
            </v:shape>
            <v:line style="position:absolute" from="3218,-39" to="3286,-1231" stroked="true" strokeweight=".511pt" strokecolor="#808285"/>
            <v:shape style="position:absolute;left:3250;top:-1285;width:68;height:95" coordorigin="3250,-1285" coordsize="68,95" path="m3311,-1209l3284,-1209,3298,-1204,3317,-1191,3311,-1209xm3288,-1285l3250,-1194,3270,-1206,3284,-1209,3311,-1209,3288,-1285xe" filled="true" fillcolor="#808285" stroked="false">
              <v:path arrowok="t"/>
              <v:fill type="solid"/>
            </v:shape>
            <v:line style="position:absolute" from="2211,-1595" to="3113,-1496" stroked="true" strokeweight=".511pt" strokecolor="#808285"/>
            <v:shape style="position:absolute;left:3071;top:-1533;width:96;height:68" coordorigin="3071,-1533" coordsize="96,68" path="m3078,-1533l3088,-1512,3091,-1498,3085,-1485,3071,-1466,3166,-1490,3078,-1533xe" filled="true" fillcolor="#808285" stroked="false">
              <v:path arrowok="t"/>
              <v:fill type="solid"/>
            </v:shape>
            <v:line style="position:absolute" from="3274,-2208" to="3292,-1723" stroked="true" strokeweight=".511pt" strokecolor="#808285"/>
            <v:shape style="position:absolute;left:3257;top:-1763;width:68;height:95" coordorigin="3257,-1763" coordsize="68,95" path="m3257,-1760l3295,-1668,3319,-1745,3291,-1745,3277,-1748,3257,-1760xm3324,-1763l3305,-1749,3291,-1745,3319,-1745,3324,-1763xe" filled="true" fillcolor="#808285" stroked="false">
              <v:path arrowok="t"/>
              <v:fill type="solid"/>
            </v:shape>
            <v:line style="position:absolute" from="2531,-715" to="3128,-1320" stroked="true" strokeweight=".511pt" strokecolor="#808285"/>
            <v:shape style="position:absolute;left:3077;top:-1359;width:89;height:90" coordorigin="3077,-1359" coordsize="89,90" path="m3166,-1359l3077,-1316,3100,-1311,3113,-1304,3120,-1292,3125,-1269,3166,-1359xe" filled="true" fillcolor="#808285" stroked="false">
              <v:path arrowok="t"/>
              <v:fill type="solid"/>
            </v:shape>
            <v:line style="position:absolute" from="2648,-1563" to="3113,-1497" stroked="true" strokeweight=".511pt" strokecolor="#808285"/>
            <v:shape style="position:absolute;left:3070;top:-1536;width:97;height:67" coordorigin="3070,-1536" coordsize="97,67" path="m3079,-1536l3089,-1514,3091,-1500,3085,-1487,3070,-1469,3167,-1490,3079,-1536xe" filled="true" fillcolor="#808285" stroked="false">
              <v:path arrowok="t"/>
              <v:fill type="solid"/>
            </v:shape>
            <v:line style="position:absolute" from="4184,-2721" to="3552,-1708" stroked="true" strokeweight=".511pt" strokecolor="#808285"/>
            <v:shape style="position:absolute;left:3524;top:-1758;width:78;height:97" coordorigin="3524,-1758" coordsize="78,97" path="m3544,-1758l3524,-1661,3601,-1723,3578,-1723,3564,-1726,3554,-1737,3544,-1758xe" filled="true" fillcolor="#808285" stroked="false">
              <v:path arrowok="t"/>
              <v:fill type="solid"/>
            </v:shape>
            <v:line style="position:absolute" from="4500,-2746" to="3559,-1653" stroked="true" strokeweight=".511pt" strokecolor="#808285"/>
            <v:shape style="position:absolute;left:3524;top:-1704;width:86;height:93" coordorigin="3524,-1704" coordsize="86,93" path="m3558,-1704l3524,-1612,3610,-1661,3586,-1664,3573,-1670,3565,-1682,3558,-1704xe" filled="true" fillcolor="#808285" stroked="false">
              <v:path arrowok="t"/>
              <v:fill type="solid"/>
            </v:shape>
            <v:line style="position:absolute" from="4815,-2705" to="3564,-1615" stroked="true" strokeweight=".511pt" strokecolor="#808285"/>
            <v:shape style="position:absolute;left:3524;top:-1666;width:92;height:87" coordorigin="3524,-1666" coordsize="92,87" path="m3571,-1666l3524,-1579,3616,-1615,3593,-1622,3581,-1630,3575,-1643,3571,-1666xe" filled="true" fillcolor="#808285" stroked="false">
              <v:path arrowok="t"/>
              <v:fill type="solid"/>
            </v:shape>
            <v:line style="position:absolute" from="4555,-2484" to="3564,-1616" stroked="true" strokeweight=".511pt" strokecolor="#808285"/>
            <v:shape style="position:absolute;left:3524;top:-1666;width:92;height:87" coordorigin="3524,-1666" coordsize="92,87" path="m3571,-1666l3524,-1579,3615,-1616,3593,-1623,3581,-1630,3575,-1643,3571,-1666xe" filled="true" fillcolor="#808285" stroked="false">
              <v:path arrowok="t"/>
              <v:fill type="solid"/>
            </v:shape>
            <v:line style="position:absolute" from="3869,-2680" to="3497,-1712" stroked="true" strokeweight=".511pt" strokecolor="#808285"/>
            <v:shape style="position:absolute;left:3478;top:-1760;width:65;height:99" coordorigin="3478,-1760" coordsize="65,99" path="m3479,-1760l3478,-1661,3539,-1732,3519,-1732,3505,-1733,3494,-1741,3479,-1760xm3543,-1736l3519,-1732,3539,-1732,3543,-1736xe" filled="true" fillcolor="#808285" stroked="false">
              <v:path arrowok="t"/>
              <v:fill type="solid"/>
            </v:shape>
            <v:line style="position:absolute" from="5003,-2566" to="3568,-1585" stroked="true" strokeweight=".511pt" strokecolor="#808285"/>
            <v:shape style="position:absolute;left:3524;top:-1634;width:96;height:81" coordorigin="3524,-1634" coordsize="96,81" path="m3581,-1634l3524,-1554,3619,-1579,3598,-1588,3586,-1597,3582,-1611,3581,-1634xe" filled="true" fillcolor="#808285" stroked="false">
              <v:path arrowok="t"/>
              <v:fill type="solid"/>
            </v:shape>
            <v:line style="position:absolute" from="3711,-2469" to="3478,-1713" stroked="true" strokeweight=".511pt" strokecolor="#808285"/>
            <v:shape style="position:absolute;left:3457;top:-1760;width:65;height:99" coordorigin="3457,-1760" coordsize="65,99" path="m3457,-1760l3462,-1661,3517,-1734,3499,-1734,3484,-1734,3473,-1742,3457,-1760xm3521,-1740l3499,-1734,3517,-1734,3521,-1740xe" filled="true" fillcolor="#808285" stroked="false">
              <v:path arrowok="t"/>
              <v:fill type="solid"/>
            </v:shape>
            <v:line style="position:absolute" from="4810,-1588" to="3577,-1494" stroked="true" strokeweight=".511pt" strokecolor="#808285"/>
            <v:shape style="position:absolute;left:3523;top:-1530;width:96;height:68" coordorigin="3523,-1530" coordsize="96,68" path="m3613,-1530l3523,-1489,3619,-1463,3605,-1482,3599,-1495,3602,-1509,3613,-1530xe" filled="true" fillcolor="#808285" stroked="false">
              <v:path arrowok="t"/>
              <v:fill type="solid"/>
            </v:shape>
            <v:line style="position:absolute" from="4891,-2305" to="3571,-1574" stroked="true" strokeweight=".511pt" strokecolor="#808285"/>
            <v:shape style="position:absolute;left:3524;top:-1622;width:98;height:75" coordorigin="3524,-1622" coordsize="98,75" path="m3588,-1622l3524,-1547,3621,-1563,3600,-1574,3590,-1584,3587,-1598,3588,-1622xe" filled="true" fillcolor="#808285" stroked="false">
              <v:path arrowok="t"/>
              <v:fill type="solid"/>
            </v:shape>
            <v:line style="position:absolute" from="4149,-2443" to="3556,-1672" stroked="true" strokeweight=".511pt" strokecolor="#808285"/>
            <v:shape style="position:absolute;left:3524;top:-1723;width:83;height:95" coordorigin="3524,-1723" coordsize="83,95" path="m3553,-1723l3524,-1629,3607,-1682,3583,-1685,3570,-1690,3562,-1701,3553,-1723xe" filled="true" fillcolor="#808285" stroked="false">
              <v:path arrowok="t"/>
              <v:fill type="solid"/>
            </v:shape>
            <v:line style="position:absolute" from="4840,-1987" to="3574,-1540" stroked="true" strokeweight=".511pt" strokecolor="#808285"/>
            <v:shape style="position:absolute;left:3524;top:-1585;width:99;height:64" coordorigin="3524,-1585" coordsize="99,64" path="m3599,-1585l3524,-1521,3622,-1521,3604,-1536,3595,-1547,3595,-1562,3599,-1585xe" filled="true" fillcolor="#808285" stroked="false">
              <v:path arrowok="t"/>
              <v:fill type="solid"/>
            </v:shape>
            <v:line style="position:absolute" from="4596,-356" to="3563,-1330" stroked="true" strokeweight=".511pt" strokecolor="#808285"/>
            <v:shape style="position:absolute;left:3523;top:-1367;width:91;height:88" coordorigin="3523,-1367" coordsize="91,88" path="m3523,-1367l3568,-1279,3573,-1302,3579,-1315,3591,-1322,3614,-1328,3523,-1367xe" filled="true" fillcolor="#808285" stroked="false">
              <v:path arrowok="t"/>
              <v:fill type="solid"/>
            </v:shape>
            <v:line style="position:absolute" from="4103,-121" to="3523,-1237" stroked="true" strokeweight=".511pt" strokecolor="#808285"/>
            <v:shape style="position:absolute;left:3497;top:-1285;width:74;height:98" coordorigin="3497,-1285" coordsize="74,98" path="m3497,-1285l3511,-1187,3523,-1208,3533,-1218,3547,-1220,3569,-1220,3497,-1285xm3569,-1220l3547,-1220,3570,-1219,3569,-1220xe" filled="true" fillcolor="#808285" stroked="false">
              <v:path arrowok="t"/>
              <v:fill type="solid"/>
            </v:shape>
            <v:line style="position:absolute" from="4688,-740" to="3570,-1381" stroked="true" strokeweight=".511pt" strokecolor="#808285"/>
            <v:shape style="position:absolute;left:3523;top:-1407;width:98;height:75" coordorigin="3523,-1407" coordsize="98,75" path="m3523,-1407l3587,-1332,3586,-1356,3590,-1370,3600,-1380,3620,-1391,3523,-1407xe" filled="true" fillcolor="#808285" stroked="false">
              <v:path arrowok="t"/>
              <v:fill type="solid"/>
            </v:shape>
            <v:line style="position:absolute" from="4382,-2077" to="3570,-1576" stroked="true" strokeweight=".511pt" strokecolor="#808285"/>
            <v:shape style="position:absolute;left:3524;top:-1625;width:97;height:78" coordorigin="3524,-1625" coordsize="97,78" path="m3584,-1625l3524,-1547,3620,-1568,3599,-1578,3588,-1587,3585,-1601,3584,-1625xe" filled="true" fillcolor="#808285" stroked="false">
              <v:path arrowok="t"/>
              <v:fill type="solid"/>
            </v:shape>
            <v:line style="position:absolute" from="4739,-1115" to="3576,-1434" stroked="true" strokeweight=".511pt" strokecolor="#808285"/>
            <v:shape style="position:absolute;left:3523;top:-1457;width:99;height:66" coordorigin="3523,-1457" coordsize="99,66" path="m3621,-1457l3523,-1448,3604,-1392,3597,-1414,3597,-1428,3604,-1441,3621,-1457xe" filled="true" fillcolor="#808285" stroked="false">
              <v:path arrowok="t"/>
              <v:fill type="solid"/>
            </v:shape>
            <v:line style="position:absolute" from="3864,-2118" to="3555,-1689" stroked="true" strokeweight=".511pt" strokecolor="#808285"/>
            <v:shape style="position:absolute;left:3524;top:-1739;width:82;height:96" coordorigin="3524,-1739" coordsize="82,96" path="m3550,-1739l3524,-1644,3605,-1700,3582,-1702,3568,-1707,3559,-1718,3550,-1739xe" filled="true" fillcolor="#808285" stroked="false">
              <v:path arrowok="t"/>
              <v:fill type="solid"/>
            </v:shape>
            <v:line style="position:absolute" from="3676,-121" to="3452,-1232" stroked="true" strokeweight=".511pt" strokecolor="#808285"/>
            <v:shape style="position:absolute;left:3427;top:-1285;width:67;height:98" coordorigin="3427,-1285" coordsize="67,98" path="m3441,-1285l3427,-1188,3444,-1204,3457,-1210,3487,-1210,3441,-1285xm3487,-1210l3457,-1210,3471,-1209,3493,-1201,3487,-1210xe" filled="true" fillcolor="#808285" stroked="false">
              <v:path arrowok="t"/>
              <v:fill type="solid"/>
            </v:shape>
            <v:line style="position:absolute" from="2429,-1156" to="3116,-1414" stroked="true" strokeweight=".511pt" strokecolor="#808285"/>
            <v:shape style="position:absolute;left:3068;top:-1434;width:99;height:65" coordorigin="3068,-1434" coordsize="99,65" path="m3166,-1434l3068,-1432,3086,-1418,3095,-1407,3096,-1392,3092,-1369,3166,-1434xe" filled="true" fillcolor="#808285" stroked="false">
              <v:path arrowok="t"/>
              <v:fill type="solid"/>
            </v:shape>
            <v:line style="position:absolute" from="4347,-1694" to="3576,-1519" stroked="true" strokeweight=".511pt" strokecolor="#808285"/>
            <v:shape style="position:absolute;left:3523;top:-1560;width:98;height:66" coordorigin="3523,-1560" coordsize="98,66" path="m3606,-1560l3523,-1506,3621,-1494,3605,-1511,3598,-1523,3599,-1538,3606,-1560xe" filled="true" fillcolor="#808285" stroked="false">
              <v:path arrowok="t"/>
              <v:fill type="solid"/>
            </v:shape>
            <v:line style="position:absolute" from="2989,-413" to="3214,-1241" stroked="true" strokeweight=".511pt" strokecolor="#808285"/>
            <v:shape style="position:absolute;left:3171;top:-1294;width:66;height:99" coordorigin="3171,-1294" coordsize="66,99" path="m3234,-1220l3208,-1220,3220,-1213,3236,-1196,3234,-1220xm3227,-1294l3171,-1213,3194,-1220,3208,-1220,3234,-1220,3227,-1294xe" filled="true" fillcolor="#808285" stroked="false">
              <v:path arrowok="t"/>
              <v:fill type="solid"/>
            </v:shape>
            <v:line style="position:absolute" from="4184,-487" to="3557,-1284" stroked="true" strokeweight=".511pt" strokecolor="#808285"/>
            <v:shape style="position:absolute;left:3523;top:-1326;width:85;height:94" coordorigin="3523,-1326" coordsize="85,94" path="m3523,-1326l3554,-1232,3562,-1254,3571,-1266,3584,-1271,3607,-1274,3523,-1326xe" filled="true" fillcolor="#808285" stroked="false">
              <v:path arrowok="t"/>
              <v:fill type="solid"/>
            </v:shape>
            <v:line style="position:absolute" from="4322,-1253" to="3576,-1436" stroked="true" strokeweight=".511pt" strokecolor="#808285"/>
            <v:shape style="position:absolute;left:3523;top:-1459;width:98;height:66" coordorigin="3523,-1459" coordsize="98,66" path="m3621,-1459l3523,-1448,3606,-1394,3598,-1416,3597,-1430,3605,-1443,3621,-1459xe" filled="true" fillcolor="#808285" stroked="false">
              <v:path arrowok="t"/>
              <v:fill type="solid"/>
            </v:shape>
            <v:shape style="position:absolute;left:2872;top:-1393;width:294;height:218" type="#_x0000_t75" stroked="false">
              <v:imagedata r:id="rId98" o:title=""/>
            </v:shape>
            <v:line style="position:absolute" from="3167,-740" to="3259,-1232" stroked="true" strokeweight=".511pt" strokecolor="#808285"/>
            <v:shape style="position:absolute;left:3218;top:-1285;width:67;height:98" coordorigin="3218,-1285" coordsize="67,98" path="m3281,-1210l3254,-1210,3267,-1204,3285,-1188,3281,-1210xm3268,-1285l3218,-1200,3240,-1209,3254,-1210,3281,-1210,3268,-1285xe" filled="true" fillcolor="#808285" stroked="false">
              <v:path arrowok="t"/>
              <v:fill type="solid"/>
            </v:shape>
            <v:line style="position:absolute" from="3783,-1367" to="3575,-1432" stroked="true" strokeweight=".511pt" strokecolor="#808285"/>
            <v:shape style="position:absolute;left:3523;top:-1453;width:99;height:65" coordorigin="3523,-1453" coordsize="99,65" path="m3622,-1453l3523,-1448,3602,-1389,3596,-1411,3596,-1426,3604,-1438,3622,-1453xe" filled="true" fillcolor="#808285" stroked="false">
              <v:path arrowok="t"/>
              <v:fill type="solid"/>
            </v:shape>
            <v:line style="position:absolute" from="3945,-747" to="3556,-1276" stroked="true" strokeweight=".511pt" strokecolor="#808285"/>
            <v:shape style="position:absolute;left:3497;top:-1319;width:173;height:356" type="#_x0000_t75" stroked="false">
              <v:imagedata r:id="rId99" o:title=""/>
            </v:shape>
            <v:line style="position:absolute" from="3671,-1817" to="3557,-1672" stroked="true" strokeweight=".511pt" strokecolor="#808285"/>
            <v:shape style="position:absolute;left:3524;top:-1723;width:84;height:94" coordorigin="3524,-1723" coordsize="84,94" path="m3554,-1723l3524,-1629,3607,-1681,3584,-1684,3571,-1689,3562,-1701,3554,-1723xe" filled="true" fillcolor="#808285" stroked="false">
              <v:path arrowok="t"/>
              <v:fill type="solid"/>
            </v:shape>
            <v:shape style="position:absolute;left:3325;top:-2632;width:82;height:82" coordorigin="3325,-2632" coordsize="82,82" path="m3366,-2632l3350,-2629,3337,-2620,3328,-2607,3325,-2590,3328,-2575,3337,-2562,3350,-2554,3366,-2551,3381,-2554,3394,-2562,3403,-2575,3406,-2590,3403,-2607,3394,-2620,3381,-2629,3366,-2632xe" filled="true" fillcolor="#414042" stroked="false">
              <v:path arrowok="t"/>
              <v:fill type="solid"/>
            </v:shape>
            <v:shape style="position:absolute;left:3325;top:-2632;width:82;height:82" coordorigin="3325,-2632" coordsize="82,82" path="m3406,-2590l3403,-2607,3394,-2620,3381,-2629,3366,-2632,3350,-2629,3337,-2620,3328,-2607,3325,-2590,3328,-2575,3337,-2562,3350,-2554,3366,-2551,3381,-2554,3394,-2562,3403,-2575,3406,-2590e" filled="false" stroked="true" strokeweight=".255pt" strokecolor="#231f20">
              <v:path arrowok="t"/>
            </v:shape>
            <v:shape style="position:absolute;left:2786;top:-2350;width:46;height:46" coordorigin="2786,-2350" coordsize="46,46" path="m2821,-2350l2796,-2350,2786,-2340,2786,-2314,2796,-2304,2821,-2304,2831,-2314,2831,-2340,2821,-2350xe" filled="true" fillcolor="#414042" stroked="false">
              <v:path arrowok="t"/>
              <v:fill type="solid"/>
            </v:shape>
            <v:shape style="position:absolute;left:2786;top:-2350;width:46;height:46" coordorigin="2786,-2350" coordsize="46,46" path="m2831,-2326l2831,-2340,2821,-2350,2809,-2350,2796,-2350,2786,-2340,2786,-2326,2786,-2314,2796,-2304,2809,-2304,2821,-2304,2831,-2314,2831,-2326e" filled="false" stroked="true" strokeweight=".255pt" strokecolor="#231f20">
              <v:path arrowok="t"/>
            </v:shape>
            <v:shape style="position:absolute;left:4161;top:-2761;width:46;height:46" coordorigin="4161,-2761" coordsize="46,46" path="m4196,-2761l4172,-2761,4161,-2751,4161,-2725,4172,-2715,4196,-2715,4207,-2725,4207,-2751,4196,-2761xe" filled="true" fillcolor="#414042" stroked="false">
              <v:path arrowok="t"/>
              <v:fill type="solid"/>
            </v:shape>
            <v:shape style="position:absolute;left:4161;top:-2761;width:46;height:46" coordorigin="4161,-2761" coordsize="46,46" path="m4207,-2737l4207,-2751,4196,-2761,4184,-2761,4172,-2761,4161,-2751,4161,-2737,4161,-2725,4172,-2715,4184,-2715,4196,-2715,4207,-2725,4207,-2737e" filled="false" stroked="true" strokeweight=".255pt" strokecolor="#231f20">
              <v:path arrowok="t"/>
            </v:shape>
            <v:shape style="position:absolute;left:2959;top:-1979;width:46;height:46" coordorigin="2959,-1979" coordsize="46,46" path="m2994,-1979l2969,-1979,2959,-1969,2959,-1943,2969,-1933,2994,-1933,3004,-1943,3004,-1969,2994,-1979xe" filled="true" fillcolor="#414042" stroked="false">
              <v:path arrowok="t"/>
              <v:fill type="solid"/>
            </v:shape>
            <v:shape style="position:absolute;left:2959;top:-1979;width:46;height:46" coordorigin="2959,-1979" coordsize="46,46" path="m3004,-1955l3004,-1969,2994,-1979,2981,-1979,2969,-1979,2959,-1969,2959,-1955,2959,-1943,2969,-1933,2981,-1933,2994,-1933,3004,-1943,3004,-1955e" filled="false" stroked="true" strokeweight=".255pt" strokecolor="#231f20">
              <v:path arrowok="t"/>
            </v:shape>
            <v:shape style="position:absolute;left:4495;top:-2794;width:46;height:46" coordorigin="4495,-2794" coordsize="46,46" path="m4530,-2794l4505,-2794,4495,-2784,4495,-2758,4505,-2748,4530,-2748,4540,-2758,4540,-2784,4530,-2794xe" filled="true" fillcolor="#414042" stroked="false">
              <v:path arrowok="t"/>
              <v:fill type="solid"/>
            </v:shape>
            <v:shape style="position:absolute;left:4495;top:-2794;width:46;height:46" coordorigin="4495,-2794" coordsize="46,46" path="m4540,-2770l4540,-2784,4530,-2794,4518,-2794,4505,-2794,4495,-2784,4495,-2770,4495,-2758,4505,-2748,4518,-2748,4530,-2748,4540,-2758,4540,-2770e" filled="false" stroked="true" strokeweight=".255pt" strokecolor="#231f20">
              <v:path arrowok="t"/>
            </v:shape>
            <v:shape style="position:absolute;left:1824;top:-1565;width:47;height:47" coordorigin="1824,-1565" coordsize="47,47" path="m1860,-1565l1835,-1565,1824,-1555,1824,-1528,1835,-1519,1860,-1519,1871,-1528,1871,-1555,1860,-1565xe" filled="true" fillcolor="#414042" stroked="false">
              <v:path arrowok="t"/>
              <v:fill type="solid"/>
            </v:shape>
            <v:shape style="position:absolute;left:1824;top:-1565;width:47;height:47" coordorigin="1824,-1565" coordsize="47,47" path="m1871,-1541l1871,-1555,1860,-1565,1848,-1565,1835,-1565,1824,-1555,1824,-1541,1824,-1528,1835,-1519,1848,-1519,1860,-1519,1871,-1528,1871,-1541e" filled="false" stroked="true" strokeweight=".255pt" strokecolor="#231f20">
              <v:path arrowok="t"/>
            </v:shape>
            <v:shape style="position:absolute;left:2242;top:-390;width:46;height:46" coordorigin="2242,-390" coordsize="46,46" path="m2277,-390l2252,-390,2242,-380,2242,-354,2252,-344,2277,-344,2287,-354,2287,-380,2277,-390xe" filled="true" fillcolor="#414042" stroked="false">
              <v:path arrowok="t"/>
              <v:fill type="solid"/>
            </v:shape>
            <v:shape style="position:absolute;left:2242;top:-390;width:46;height:46" coordorigin="2242,-390" coordsize="46,46" path="m2287,-366l2287,-380,2277,-390,2265,-390,2252,-390,2242,-380,2242,-366,2242,-354,2252,-344,2265,-344,2277,-344,2287,-354,2287,-366e" filled="false" stroked="true" strokeweight=".255pt" strokecolor="#231f20">
              <v:path arrowok="t"/>
            </v:shape>
            <v:shape style="position:absolute;left:2542;top:-2220;width:41;height:41" coordorigin="2542,-2220" coordsize="41,41" path="m2573,-2220l2551,-2220,2542,-2212,2542,-2188,2551,-2180,2573,-2180,2582,-2188,2582,-2212,2573,-2220xe" filled="true" fillcolor="#414042" stroked="false">
              <v:path arrowok="t"/>
              <v:fill type="solid"/>
            </v:shape>
            <v:shape style="position:absolute;left:2542;top:-2220;width:41;height:41" coordorigin="2542,-2220" coordsize="41,41" path="m2582,-2199l2582,-2212,2573,-2220,2562,-2220,2551,-2220,2542,-2212,2542,-2199,2542,-2188,2551,-2180,2562,-2180,2573,-2180,2582,-2188,2582,-2199e" filled="false" stroked="true" strokeweight=".255pt" strokecolor="#231f20">
              <v:path arrowok="t"/>
            </v:shape>
            <v:shape style="position:absolute;left:4810;top:-2753;width:42;height:42" coordorigin="4810,-2753" coordsize="42,42" path="m4841,-2753l4819,-2753,4810,-2744,4810,-2720,4819,-2712,4841,-2712,4851,-2720,4851,-2744,4841,-2753xe" filled="true" fillcolor="#414042" stroked="false">
              <v:path arrowok="t"/>
              <v:fill type="solid"/>
            </v:shape>
            <v:shape style="position:absolute;left:4810;top:-2753;width:42;height:42" coordorigin="4810,-2753" coordsize="42,42" path="m4851,-2732l4851,-2744,4841,-2753,4830,-2753,4819,-2753,4810,-2744,4810,-2732,4810,-2720,4819,-2712,4830,-2712,4841,-2712,4851,-2720,4851,-2732e" filled="false" stroked="true" strokeweight=".255pt" strokecolor="#231f20">
              <v:path arrowok="t"/>
            </v:shape>
            <v:shape style="position:absolute;left:1551;top:-782;width:41;height:41" coordorigin="1551,-782" coordsize="41,41" path="m1581,-782l1560,-782,1551,-773,1551,-750,1560,-742,1581,-742,1591,-750,1591,-773,1581,-782xe" filled="true" fillcolor="#414042" stroked="false">
              <v:path arrowok="t"/>
              <v:fill type="solid"/>
            </v:shape>
            <v:shape style="position:absolute;left:1551;top:-782;width:41;height:41" coordorigin="1551,-782" coordsize="41,41" path="m1591,-761l1591,-773,1581,-782,1571,-782,1560,-782,1551,-773,1551,-761,1551,-750,1560,-742,1571,-742,1581,-742,1591,-750,1591,-761e" filled="false" stroked="true" strokeweight=".255pt" strokecolor="#231f20">
              <v:path arrowok="t"/>
            </v:shape>
            <v:shape style="position:absolute;left:4555;top:-2525;width:37;height:37" coordorigin="4555,-2525" coordsize="37,37" path="m4583,-2525l4564,-2525,4555,-2517,4555,-2497,4564,-2489,4583,-2489,4591,-2497,4591,-2517,4583,-2525xe" filled="true" fillcolor="#414042" stroked="false">
              <v:path arrowok="t"/>
              <v:fill type="solid"/>
            </v:shape>
            <v:shape style="position:absolute;left:4555;top:-2525;width:37;height:37" coordorigin="4555,-2525" coordsize="37,37" path="m4591,-2506l4591,-2517,4583,-2525,4573,-2525,4564,-2525,4555,-2517,4555,-2506,4555,-2497,4564,-2489,4573,-2489,4583,-2489,4591,-2497,4591,-2506e" filled="false" stroked="true" strokeweight=".255pt" strokecolor="#231f20">
              <v:path arrowok="t"/>
            </v:shape>
            <v:shape style="position:absolute;left:2277;top:-2045;width:42;height:42" coordorigin="2277,-2045" coordsize="42,42" path="m2308,-2045l2286,-2045,2277,-2036,2277,-2012,2286,-2003,2308,-2003,2318,-2012,2318,-2036,2308,-2045xe" filled="true" fillcolor="#414042" stroked="false">
              <v:path arrowok="t"/>
              <v:fill type="solid"/>
            </v:shape>
            <v:shape style="position:absolute;left:2277;top:-2045;width:42;height:42" coordorigin="2277,-2045" coordsize="42,42" path="m2318,-2023l2318,-2036,2308,-2045,2297,-2045,2286,-2045,2277,-2036,2277,-2023,2277,-2012,2286,-2003,2297,-2003,2308,-2003,2318,-2012,2318,-2023e" filled="false" stroked="true" strokeweight=".255pt" strokecolor="#231f20">
              <v:path arrowok="t"/>
            </v:shape>
            <v:shape style="position:absolute;left:2658;top:-201;width:41;height:41" coordorigin="2658,-201" coordsize="41,41" path="m2689,-201l2668,-201,2658,-192,2658,-169,2668,-160,2689,-160,2699,-169,2699,-192,2689,-201xe" filled="true" fillcolor="#414042" stroked="false">
              <v:path arrowok="t"/>
              <v:fill type="solid"/>
            </v:shape>
            <v:shape style="position:absolute;left:2658;top:-201;width:41;height:41" coordorigin="2658,-201" coordsize="41,41" path="m2699,-180l2699,-192,2689,-201,2679,-201,2668,-201,2658,-192,2658,-180,2658,-169,2668,-160,2679,-160,2689,-160,2699,-169,2699,-180e" filled="false" stroked="true" strokeweight=".255pt" strokecolor="#231f20">
              <v:path arrowok="t"/>
            </v:shape>
            <v:shape style="position:absolute;left:3859;top:-2726;width:41;height:41" coordorigin="3859,-2726" coordsize="41,41" path="m3890,-2726l3869,-2726,3859,-2717,3859,-2694,3869,-2685,3890,-2685,3900,-2694,3900,-2717,3890,-2726xe" filled="true" fillcolor="#414042" stroked="false">
              <v:path arrowok="t"/>
              <v:fill type="solid"/>
            </v:shape>
            <v:shape style="position:absolute;left:3859;top:-2726;width:41;height:41" coordorigin="3859,-2726" coordsize="41,41" path="m3900,-2705l3900,-2717,3890,-2726,3879,-2726,3869,-2726,3859,-2717,3859,-2705,3859,-2694,3869,-2685,3879,-2685,3890,-2685,3900,-2694,3900,-2705e" filled="false" stroked="true" strokeweight=".255pt" strokecolor="#231f20">
              <v:path arrowok="t"/>
            </v:shape>
            <v:shape style="position:absolute;left:1696;top:-548;width:37;height:37" coordorigin="1696,-548" coordsize="37,37" path="m1723,-548l1704,-548,1696,-541,1696,-520,1704,-512,1723,-512,1732,-520,1732,-541,1723,-548xe" filled="true" fillcolor="#414042" stroked="false">
              <v:path arrowok="t"/>
              <v:fill type="solid"/>
            </v:shape>
            <v:shape style="position:absolute;left:1696;top:-548;width:37;height:37" coordorigin="1696,-548" coordsize="37,37" path="m1732,-530l1732,-541,1723,-548,1714,-548,1704,-548,1696,-541,1696,-530,1696,-520,1704,-512,1714,-512,1723,-512,1732,-520,1732,-530e" filled="false" stroked="true" strokeweight=".255pt" strokecolor="#231f20">
              <v:path arrowok="t"/>
            </v:shape>
            <v:shape style="position:absolute;left:4596;top:-373;width:35;height:35" coordorigin="4596,-373" coordsize="35,35" path="m4623,-373l4605,-373,4596,-365,4596,-345,4605,-338,4623,-338,4631,-345,4631,-365,4623,-373xe" filled="true" fillcolor="#414042" stroked="false">
              <v:path arrowok="t"/>
              <v:fill type="solid"/>
            </v:shape>
            <v:shape style="position:absolute;left:4596;top:-373;width:35;height:35" coordorigin="4596,-373" coordsize="35,35" path="m4631,-355l4631,-365,4623,-373,4614,-373,4605,-373,4596,-365,4596,-355,4596,-345,4605,-338,4614,-338,4623,-338,4631,-345,4631,-355e" filled="false" stroked="true" strokeweight=".255pt" strokecolor="#231f20">
              <v:path arrowok="t"/>
            </v:shape>
            <v:shape style="position:absolute;left:2053;top:-1840;width:42;height:42" coordorigin="2053,-1840" coordsize="42,42" path="m2085,-1840l2063,-1840,2053,-1832,2053,-1808,2063,-1799,2085,-1799,2094,-1808,2094,-1832,2085,-1840xe" filled="true" fillcolor="#414042" stroked="false">
              <v:path arrowok="t"/>
              <v:fill type="solid"/>
            </v:shape>
            <v:shape style="position:absolute;left:2053;top:-1840;width:42;height:42" coordorigin="2053,-1840" coordsize="42,42" path="m2094,-1819l2094,-1832,2085,-1840,2074,-1840,2063,-1840,2053,-1832,2053,-1819,2053,-1808,2063,-1799,2074,-1799,2085,-1799,2094,-1808,2094,-1819e" filled="false" stroked="true" strokeweight=".255pt" strokecolor="#231f20">
              <v:path arrowok="t"/>
            </v:shape>
            <v:shape style="position:absolute;left:3085;top:-2489;width:37;height:37" coordorigin="3085,-2489" coordsize="37,37" path="m3113,-2489l3094,-2489,3085,-2481,3085,-2461,3094,-2453,3113,-2453,3121,-2461,3121,-2481,3113,-2489xe" filled="true" fillcolor="#414042" stroked="false">
              <v:path arrowok="t"/>
              <v:fill type="solid"/>
            </v:shape>
            <v:shape style="position:absolute;left:3085;top:-2489;width:37;height:37" coordorigin="3085,-2489" coordsize="37,37" path="m3121,-2471l3121,-2481,3113,-2489,3103,-2489,3094,-2489,3085,-2481,3085,-2471,3085,-2461,3094,-2453,3103,-2453,3113,-2453,3121,-2461,3121,-2471e" filled="false" stroked="true" strokeweight=".255pt" strokecolor="#231f20">
              <v:path arrowok="t"/>
            </v:shape>
            <v:shape style="position:absolute;left:1637;top:-986;width:37;height:37" coordorigin="1637,-986" coordsize="37,37" path="m1664,-986l1645,-986,1637,-979,1637,-958,1645,-950,1664,-950,1673,-958,1673,-979,1664,-986xe" filled="true" fillcolor="#414042" stroked="false">
              <v:path arrowok="t"/>
              <v:fill type="solid"/>
            </v:shape>
            <v:shape style="position:absolute;left:1637;top:-986;width:37;height:37" coordorigin="1637,-986" coordsize="37,37" path="m1673,-968l1673,-979,1664,-986,1655,-986,1645,-986,1637,-979,1637,-968,1637,-958,1645,-950,1655,-950,1664,-950,1673,-958,1673,-968e" filled="false" stroked="true" strokeweight=".255pt" strokecolor="#231f20">
              <v:path arrowok="t"/>
            </v:shape>
            <v:shape style="position:absolute;left:5003;top:-2598;width:31;height:31" coordorigin="5003,-2598" coordsize="31,31" path="m5026,-2598l5010,-2598,5003,-2592,5003,-2574,5010,-2567,5026,-2567,5033,-2574,5033,-2592,5026,-2598xe" filled="true" fillcolor="#414042" stroked="false">
              <v:path arrowok="t"/>
              <v:fill type="solid"/>
            </v:shape>
            <v:shape style="position:absolute;left:5003;top:-2598;width:31;height:31" coordorigin="5003,-2598" coordsize="31,31" path="m5033,-2582l5033,-2592,5026,-2598,5018,-2598,5010,-2598,5003,-2592,5003,-2582,5003,-2574,5010,-2567,5018,-2567,5026,-2567,5033,-2574,5033,-2582e" filled="false" stroked="true" strokeweight=".255pt" strokecolor="#231f20">
              <v:path arrowok="t"/>
            </v:shape>
            <v:shape style="position:absolute;left:1651;top:-1223;width:31;height:31" coordorigin="1651,-1223" coordsize="31,31" path="m1675,-1223l1659,-1223,1651,-1216,1651,-1199,1659,-1192,1675,-1192,1682,-1199,1682,-1216,1675,-1223xe" filled="true" fillcolor="#414042" stroked="false">
              <v:path arrowok="t"/>
              <v:fill type="solid"/>
            </v:shape>
            <v:shape style="position:absolute;left:1651;top:-1223;width:31;height:31" coordorigin="1651,-1223" coordsize="31,31" path="m1682,-1207l1682,-1216,1675,-1223,1667,-1223,1659,-1223,1651,-1216,1651,-1207,1651,-1199,1659,-1192,1667,-1192,1675,-1192,1682,-1199,1682,-1207e" filled="false" stroked="true" strokeweight=".255pt" strokecolor="#231f20">
              <v:path arrowok="t"/>
            </v:shape>
            <v:shape style="position:absolute;left:1993;top:-587;width:37;height:37" coordorigin="1993,-587" coordsize="37,37" path="m2020,-587l2001,-587,1993,-579,1993,-558,2001,-551,2020,-551,2029,-558,2029,-579,2020,-587xe" filled="true" fillcolor="#414042" stroked="false">
              <v:path arrowok="t"/>
              <v:fill type="solid"/>
            </v:shape>
            <v:shape style="position:absolute;left:1993;top:-587;width:37;height:37" coordorigin="1993,-587" coordsize="37,37" path="m2029,-568l2029,-579,2020,-587,2011,-587,2001,-587,1993,-579,1993,-568,1993,-558,2001,-551,2011,-551,2020,-551,2029,-558,2029,-568e" filled="false" stroked="true" strokeweight=".255pt" strokecolor="#231f20">
              <v:path arrowok="t"/>
            </v:shape>
            <v:shape style="position:absolute;left:3702;top:-2498;width:35;height:35" coordorigin="3702,-2498" coordsize="35,35" path="m3728,-2498l3710,-2498,3702,-2490,3702,-2470,3710,-2463,3728,-2463,3737,-2470,3737,-2490,3728,-2498xe" filled="true" fillcolor="#414042" stroked="false">
              <v:path arrowok="t"/>
              <v:fill type="solid"/>
            </v:shape>
            <v:shape style="position:absolute;left:3702;top:-2498;width:35;height:35" coordorigin="3702,-2498" coordsize="35,35" path="m3737,-2480l3737,-2490,3728,-2498,3719,-2498,3710,-2498,3702,-2490,3702,-2480,3702,-2470,3710,-2463,3719,-2463,3728,-2463,3737,-2470,3737,-2480e" filled="false" stroked="true" strokeweight=".255pt" strokecolor="#231f20">
              <v:path arrowok="t"/>
            </v:shape>
            <v:shape style="position:absolute;left:1916;top:-1337;width:35;height:35" coordorigin="1916,-1337" coordsize="35,35" path="m1943,-1337l1925,-1337,1916,-1330,1916,-1309,1925,-1302,1943,-1302,1951,-1309,1951,-1330,1943,-1337xe" filled="true" fillcolor="#414042" stroked="false">
              <v:path arrowok="t"/>
              <v:fill type="solid"/>
            </v:shape>
            <v:shape style="position:absolute;left:1916;top:-1337;width:35;height:35" coordorigin="1916,-1337" coordsize="35,35" path="m1951,-1319l1951,-1330,1943,-1337,1934,-1337,1925,-1337,1916,-1330,1916,-1319,1916,-1309,1925,-1302,1934,-1302,1943,-1302,1951,-1309,1951,-1319e" filled="false" stroked="true" strokeweight=".255pt" strokecolor="#231f20">
              <v:path arrowok="t"/>
            </v:shape>
            <v:shape style="position:absolute;left:4810;top:-1612;width:37;height:37" coordorigin="4810,-1612" coordsize="37,37" path="m4837,-1612l4818,-1612,4810,-1605,4810,-1584,4818,-1576,4837,-1576,4846,-1584,4846,-1605,4837,-1612xe" filled="true" fillcolor="#414042" stroked="false">
              <v:path arrowok="t"/>
              <v:fill type="solid"/>
            </v:shape>
            <v:shape style="position:absolute;left:4810;top:-1612;width:37;height:37" coordorigin="4810,-1612" coordsize="37,37" path="m4846,-1594l4846,-1605,4837,-1612,4828,-1612,4818,-1612,4810,-1605,4810,-1594,4810,-1584,4818,-1576,4828,-1576,4837,-1576,4846,-1584,4846,-1594e" filled="false" stroked="true" strokeweight=".255pt" strokecolor="#231f20">
              <v:path arrowok="t"/>
            </v:shape>
            <v:shape style="position:absolute;left:2572;top:-1931;width:37;height:37" coordorigin="2572,-1931" coordsize="37,37" path="m2599,-1931l2580,-1931,2572,-1923,2572,-1902,2580,-1895,2599,-1895,2608,-1902,2608,-1923,2599,-1931xe" filled="true" fillcolor="#414042" stroked="false">
              <v:path arrowok="t"/>
              <v:fill type="solid"/>
            </v:shape>
            <v:shape style="position:absolute;left:2572;top:-1931;width:37;height:37" coordorigin="2572,-1931" coordsize="37,37" path="m2608,-1912l2608,-1923,2599,-1931,2590,-1931,2580,-1931,2572,-1923,2572,-1912,2572,-1902,2580,-1895,2590,-1895,2599,-1895,2608,-1902,2608,-1912e" filled="false" stroked="true" strokeweight=".255pt" strokecolor="#231f20">
              <v:path arrowok="t"/>
            </v:shape>
            <v:shape style="position:absolute;left:4098;top:-121;width:35;height:35" coordorigin="4098,-121" coordsize="35,35" path="m4125,-121l4106,-121,4098,-113,4098,-93,4106,-86,4125,-86,4133,-93,4133,-113,4125,-121xe" filled="true" fillcolor="#414042" stroked="false">
              <v:path arrowok="t"/>
              <v:fill type="solid"/>
            </v:shape>
            <v:shape style="position:absolute;left:4098;top:-121;width:35;height:35" coordorigin="4098,-121" coordsize="35,35" path="m4133,-103l4133,-113,4125,-121,4116,-121,4106,-121,4098,-113,4098,-103,4098,-93,4106,-86,4116,-86,4125,-86,4133,-93,4133,-103e" filled="false" stroked="true" strokeweight=".255pt" strokecolor="#231f20">
              <v:path arrowok="t"/>
            </v:shape>
            <v:shape style="position:absolute;left:4891;top:-2338;width:37;height:37" coordorigin="4891,-2338" coordsize="37,37" path="m4919,-2338l4900,-2338,4891,-2330,4891,-2309,4900,-2302,4919,-2302,4927,-2309,4927,-2330,4919,-2338xe" filled="true" fillcolor="#414042" stroked="false">
              <v:path arrowok="t"/>
              <v:fill type="solid"/>
            </v:shape>
            <v:shape style="position:absolute;left:4891;top:-2338;width:37;height:37" coordorigin="4891,-2338" coordsize="37,37" path="m4927,-2319l4927,-2330,4919,-2338,4909,-2338,4900,-2338,4891,-2330,4891,-2319,4891,-2309,4900,-2302,4909,-2302,4919,-2302,4927,-2309,4927,-2319e" filled="false" stroked="true" strokeweight=".255pt" strokecolor="#231f20">
              <v:path arrowok="t"/>
            </v:shape>
            <v:shape style="position:absolute;left:2038;top:-978;width:35;height:35" coordorigin="2038,-978" coordsize="35,35" path="m2065,-978l2047,-978,2038,-970,2038,-950,2047,-943,2065,-943,2073,-950,2073,-970,2065,-978xe" filled="true" fillcolor="#414042" stroked="false">
              <v:path arrowok="t"/>
              <v:fill type="solid"/>
            </v:shape>
            <v:shape style="position:absolute;left:2038;top:-978;width:35;height:35" coordorigin="2038,-978" coordsize="35,35" path="m2073,-960l2073,-970,2065,-978,2056,-978,2047,-978,2038,-970,2038,-960,2038,-950,2047,-943,2056,-943,2065,-943,2073,-950,2073,-960e" filled="false" stroked="true" strokeweight=".255pt" strokecolor="#231f20">
              <v:path arrowok="t"/>
            </v:shape>
            <v:shape style="position:absolute;left:4129;top:-2464;width:35;height:35" coordorigin="4129,-2464" coordsize="35,35" path="m4155,-2464l4137,-2464,4129,-2456,4129,-2436,4137,-2429,4155,-2429,4164,-2436,4164,-2456,4155,-2464xe" filled="true" fillcolor="#414042" stroked="false">
              <v:path arrowok="t"/>
              <v:fill type="solid"/>
            </v:shape>
            <v:shape style="position:absolute;left:4129;top:-2464;width:35;height:35" coordorigin="4129,-2464" coordsize="35,35" path="m4164,-2446l4164,-2456,4155,-2464,4146,-2464,4137,-2464,4129,-2456,4129,-2446,4129,-2436,4137,-2429,4146,-2429,4155,-2429,4164,-2436,4164,-2446e" filled="false" stroked="true" strokeweight=".255pt" strokecolor="#231f20">
              <v:path arrowok="t"/>
            </v:shape>
            <v:shape style="position:absolute;left:4840;top:-2012;width:37;height:37" coordorigin="4840,-2012" coordsize="37,37" path="m4868,-2012l4849,-2012,4840,-2005,4840,-1984,4849,-1976,4868,-1976,4876,-1984,4876,-2005,4868,-2012xe" filled="true" fillcolor="#414042" stroked="false">
              <v:path arrowok="t"/>
              <v:fill type="solid"/>
            </v:shape>
            <v:shape style="position:absolute;left:4840;top:-2012;width:37;height:37" coordorigin="4840,-2012" coordsize="37,37" path="m4876,-1994l4876,-2005,4868,-2012,4858,-2012,4849,-2012,4840,-2005,4840,-1994,4840,-1984,4849,-1976,4858,-1976,4868,-1976,4876,-1984,4876,-1994e" filled="false" stroked="true" strokeweight=".255pt" strokecolor="#231f20">
              <v:path arrowok="t"/>
            </v:shape>
            <v:shape style="position:absolute;left:3197;top:-46;width:37;height:37" coordorigin="3197,-46" coordsize="37,37" path="m3225,-46l3206,-46,3197,-38,3197,-17,3206,-10,3225,-10,3234,-17,3234,-38,3225,-46xe" filled="true" fillcolor="#414042" stroked="false">
              <v:path arrowok="t"/>
              <v:fill type="solid"/>
            </v:shape>
            <v:shape style="position:absolute;left:3197;top:-46;width:37;height:37" coordorigin="3197,-46" coordsize="37,37" path="m3234,-27l3234,-38,3225,-46,3215,-46,3206,-46,3197,-38,3197,-27,3197,-17,3206,-10,3215,-10,3225,-10,3234,-17,3234,-27e" filled="false" stroked="true" strokeweight=".255pt" strokecolor="#231f20">
              <v:path arrowok="t"/>
            </v:shape>
            <v:shape style="position:absolute;left:2181;top:-1615;width:31;height:31" coordorigin="2181,-1615" coordsize="31,31" path="m2204,-1615l2188,-1615,2181,-1608,2181,-1590,2188,-1584,2204,-1584,2211,-1590,2211,-1608,2204,-1615xe" filled="true" fillcolor="#414042" stroked="false">
              <v:path arrowok="t"/>
              <v:fill type="solid"/>
            </v:shape>
            <v:shape style="position:absolute;left:2181;top:-1615;width:31;height:31" coordorigin="2181,-1615" coordsize="31,31" path="m2211,-1599l2211,-1608,2204,-1615,2196,-1615,2188,-1615,2181,-1608,2181,-1599,2181,-1590,2188,-1584,2196,-1584,2204,-1584,2211,-1590,2211,-1599e" filled="false" stroked="true" strokeweight=".255pt" strokecolor="#231f20">
              <v:path arrowok="t"/>
            </v:shape>
            <v:shape style="position:absolute;left:4688;top:-756;width:37;height:37" coordorigin="4688,-756" coordsize="37,37" path="m4715,-756l4696,-756,4688,-748,4688,-727,4696,-720,4715,-720,4724,-727,4724,-748,4715,-756xe" filled="true" fillcolor="#414042" stroked="false">
              <v:path arrowok="t"/>
              <v:fill type="solid"/>
            </v:shape>
            <v:shape style="position:absolute;left:4688;top:-756;width:37;height:37" coordorigin="4688,-756" coordsize="37,37" path="m4724,-737l4724,-748,4715,-756,4706,-756,4696,-756,4688,-748,4688,-737,4688,-727,4696,-720,4706,-720,4715,-720,4724,-727,4724,-737e" filled="false" stroked="true" strokeweight=".255pt" strokecolor="#231f20">
              <v:path arrowok="t"/>
            </v:shape>
            <v:shape style="position:absolute;left:3254;top:-2235;width:30;height:30" coordorigin="3254,-2235" coordsize="30,30" path="m3276,-2235l3261,-2235,3254,-2229,3254,-2212,3261,-2205,3276,-2205,3283,-2212,3283,-2229,3276,-2235xe" filled="true" fillcolor="#414042" stroked="false">
              <v:path arrowok="t"/>
              <v:fill type="solid"/>
            </v:shape>
            <v:shape style="position:absolute;left:3254;top:-2235;width:30;height:30" coordorigin="3254,-2235" coordsize="30,30" path="m3283,-2220l3283,-2229,3276,-2235,3269,-2235,3261,-2235,3254,-2229,3254,-2220,3254,-2212,3261,-2205,3269,-2205,3276,-2205,3283,-2212,3283,-2220e" filled="false" stroked="true" strokeweight=".255pt" strokecolor="#231f20">
              <v:path arrowok="t"/>
            </v:shape>
            <v:shape style="position:absolute;left:2495;top:-723;width:37;height:37" coordorigin="2495,-723" coordsize="37,37" path="m2523,-723l2504,-723,2495,-716,2495,-695,2504,-687,2523,-687,2531,-695,2531,-716,2523,-723xe" filled="true" fillcolor="#414042" stroked="false">
              <v:path arrowok="t"/>
              <v:fill type="solid"/>
            </v:shape>
            <v:shape style="position:absolute;left:2495;top:-723;width:37;height:37" coordorigin="2495,-723" coordsize="37,37" path="m2531,-705l2531,-716,2523,-723,2513,-723,2504,-723,2495,-716,2495,-705,2495,-695,2504,-687,2513,-687,2523,-687,2531,-695,2531,-705e" filled="false" stroked="true" strokeweight=".255pt" strokecolor="#231f20">
              <v:path arrowok="t"/>
            </v:shape>
            <v:shape style="position:absolute;left:4382;top:-2106;width:31;height:31" coordorigin="4382,-2106" coordsize="31,31" path="m4406,-2106l4389,-2106,4382,-2099,4382,-2082,4389,-2075,4406,-2075,4413,-2082,4413,-2099,4406,-2106xe" filled="true" fillcolor="#414042" stroked="false">
              <v:path arrowok="t"/>
              <v:fill type="solid"/>
            </v:shape>
            <v:shape style="position:absolute;left:4382;top:-2106;width:31;height:31" coordorigin="4382,-2106" coordsize="31,31" path="m4413,-2090l4413,-2099,4406,-2106,4398,-2106,4389,-2106,4382,-2099,4382,-2090,4382,-2082,4389,-2075,4398,-2075,4406,-2075,4413,-2082,4413,-2090e" filled="false" stroked="true" strokeweight=".255pt" strokecolor="#231f20">
              <v:path arrowok="t"/>
            </v:shape>
            <v:shape style="position:absolute;left:2618;top:-1582;width:30;height:30" coordorigin="2618,-1582" coordsize="30,30" path="m2641,-1582l2625,-1582,2618,-1576,2618,-1559,2625,-1552,2641,-1552,2648,-1559,2648,-1576,2641,-1582xe" filled="true" fillcolor="#414042" stroked="false">
              <v:path arrowok="t"/>
              <v:fill type="solid"/>
            </v:shape>
            <v:shape style="position:absolute;left:2618;top:-1582;width:30;height:30" coordorigin="2618,-1582" coordsize="30,30" path="m2648,-1567l2648,-1576,2641,-1582,2633,-1582,2625,-1582,2618,-1576,2618,-1567,2618,-1559,2625,-1552,2633,-1552,2641,-1552,2648,-1559,2648,-1567e" filled="false" stroked="true" strokeweight=".255pt" strokecolor="#231f20">
              <v:path arrowok="t"/>
            </v:shape>
            <v:shape style="position:absolute;left:4733;top:-1139;width:37;height:37" coordorigin="4733,-1139" coordsize="37,37" path="m4761,-1139l4742,-1139,4733,-1131,4733,-1110,4742,-1103,4761,-1103,4769,-1110,4769,-1131,4761,-1139xe" filled="true" fillcolor="#414042" stroked="false">
              <v:path arrowok="t"/>
              <v:fill type="solid"/>
            </v:shape>
            <v:shape style="position:absolute;left:4733;top:-1139;width:37;height:37" coordorigin="4733,-1139" coordsize="37,37" path="m4769,-1120l4769,-1131,4761,-1139,4751,-1139,4742,-1139,4733,-1131,4733,-1120,4733,-1110,4742,-1103,4751,-1103,4761,-1103,4769,-1110,4769,-1120e" filled="false" stroked="true" strokeweight=".255pt" strokecolor="#231f20">
              <v:path arrowok="t"/>
            </v:shape>
            <v:shape style="position:absolute;left:3843;top:-2147;width:37;height:37" coordorigin="3843,-2147" coordsize="37,37" path="m3871,-2147l3852,-2147,3843,-2139,3843,-2118,3852,-2111,3871,-2111,3879,-2118,3879,-2139,3871,-2147xe" filled="true" fillcolor="#414042" stroked="false">
              <v:path arrowok="t"/>
              <v:fill type="solid"/>
            </v:shape>
            <v:shape style="position:absolute;left:3843;top:-2147;width:37;height:37" coordorigin="3843,-2147" coordsize="37,37" path="m3879,-2128l3879,-2139,3871,-2147,3861,-2147,3852,-2147,3843,-2139,3843,-2128,3843,-2118,3852,-2111,3861,-2111,3871,-2111,3879,-2118,3879,-2128e" filled="false" stroked="true" strokeweight=".255pt" strokecolor="#231f20">
              <v:path arrowok="t"/>
            </v:shape>
            <v:shape style="position:absolute;left:3665;top:-121;width:31;height:31" coordorigin="3665,-121" coordsize="31,31" path="m3689,-121l3673,-121,3665,-114,3665,-96,3673,-90,3689,-90,3696,-96,3696,-114,3689,-121xe" filled="true" fillcolor="#414042" stroked="false">
              <v:path arrowok="t"/>
              <v:fill type="solid"/>
            </v:shape>
            <v:shape style="position:absolute;left:3665;top:-121;width:31;height:31" coordorigin="3665,-121" coordsize="31,31" path="m3696,-105l3696,-114,3689,-121,3681,-121,3673,-121,3665,-114,3665,-105,3665,-96,3673,-90,3681,-90,3689,-90,3696,-96,3696,-105e" filled="false" stroked="true" strokeweight=".255pt" strokecolor="#231f20">
              <v:path arrowok="t"/>
            </v:shape>
            <v:shape style="position:absolute;left:2399;top:-1174;width:37;height:37" coordorigin="2399,-1174" coordsize="37,37" path="m2427,-1174l2407,-1174,2399,-1166,2399,-1145,2407,-1138,2427,-1138,2435,-1145,2435,-1166,2427,-1174xe" filled="true" fillcolor="#414042" stroked="false">
              <v:path arrowok="t"/>
              <v:fill type="solid"/>
            </v:shape>
            <v:shape style="position:absolute;left:2399;top:-1174;width:37;height:37" coordorigin="2399,-1174" coordsize="37,37" path="m2435,-1155l2435,-1166,2427,-1174,2417,-1174,2407,-1174,2399,-1166,2399,-1155,2399,-1145,2407,-1138,2417,-1138,2427,-1138,2435,-1145,2435,-1155e" filled="false" stroked="true" strokeweight=".255pt" strokecolor="#231f20">
              <v:path arrowok="t"/>
            </v:shape>
            <v:shape style="position:absolute;left:4347;top:-1718;width:31;height:31" coordorigin="4347,-1718" coordsize="31,31" path="m4371,-1718l4355,-1718,4347,-1711,4347,-1694,4355,-1687,4371,-1687,4378,-1694,4378,-1711,4371,-1718xe" filled="true" fillcolor="#414042" stroked="false">
              <v:path arrowok="t"/>
              <v:fill type="solid"/>
            </v:shape>
            <v:shape style="position:absolute;left:4347;top:-1718;width:31;height:31" coordorigin="4347,-1718" coordsize="31,31" path="m4378,-1702l4378,-1711,4371,-1718,4363,-1718,4355,-1718,4347,-1711,4347,-1702,4347,-1694,4355,-1687,4363,-1687,4371,-1687,4378,-1694,4378,-1702e" filled="false" stroked="true" strokeweight=".255pt" strokecolor="#231f20">
              <v:path arrowok="t"/>
            </v:shape>
            <v:shape style="position:absolute;left:2968;top:-422;width:31;height:31" coordorigin="2968,-422" coordsize="31,31" path="m2992,-422l2975,-422,2968,-415,2968,-398,2975,-391,2992,-391,2999,-398,2999,-415,2992,-422xe" filled="true" fillcolor="#414042" stroked="false">
              <v:path arrowok="t"/>
              <v:fill type="solid"/>
            </v:shape>
            <v:shape style="position:absolute;left:2968;top:-422;width:31;height:31" coordorigin="2968,-422" coordsize="31,31" path="m2999,-406l2999,-415,2992,-422,2984,-422,2975,-422,2968,-415,2968,-406,2968,-398,2975,-391,2984,-391,2992,-391,2999,-398,2999,-406e" filled="false" stroked="true" strokeweight=".255pt" strokecolor="#231f20">
              <v:path arrowok="t"/>
            </v:shape>
            <v:shape style="position:absolute;left:3665;top:-1857;width:31;height:31" coordorigin="3665,-1857" coordsize="31,31" path="m3689,-1857l3673,-1857,3665,-1851,3665,-1833,3673,-1827,3689,-1827,3696,-1833,3696,-1851,3689,-1857xe" filled="true" fillcolor="#414042" stroked="false">
              <v:path arrowok="t"/>
              <v:fill type="solid"/>
            </v:shape>
            <v:shape style="position:absolute;left:3665;top:-1857;width:31;height:31" coordorigin="3665,-1857" coordsize="31,31" path="m3696,-1842l3696,-1851,3689,-1857,3681,-1857,3673,-1857,3665,-1851,3665,-1842,3665,-1833,3673,-1827,3681,-1827,3689,-1827,3696,-1833,3696,-1842e" filled="false" stroked="true" strokeweight=".255pt" strokecolor="#231f20">
              <v:path arrowok="t"/>
            </v:shape>
            <v:shape style="position:absolute;left:4180;top:-495;width:30;height:30" coordorigin="4180,-495" coordsize="30,30" path="m4202,-495l4187,-495,4180,-489,4180,-472,4187,-466,4202,-466,4209,-472,4209,-489,4202,-495xe" filled="true" fillcolor="#414042" stroked="false">
              <v:path arrowok="t"/>
              <v:fill type="solid"/>
            </v:shape>
            <v:shape style="position:absolute;left:4180;top:-495;width:30;height:30" coordorigin="4180,-495" coordsize="30,30" path="m4209,-480l4209,-489,4202,-495,4195,-495,4187,-495,4180,-489,4180,-480,4180,-472,4187,-466,4195,-466,4202,-466,4209,-472,4209,-480e" filled="false" stroked="true" strokeweight=".255pt" strokecolor="#231f20">
              <v:path arrowok="t"/>
            </v:shape>
            <v:shape style="position:absolute;left:4312;top:-1270;width:35;height:35" coordorigin="4312,-1270" coordsize="35,35" path="m4339,-1270l4321,-1270,4312,-1263,4312,-1243,4321,-1235,4339,-1235,4347,-1243,4347,-1263,4339,-1270xe" filled="true" fillcolor="#414042" stroked="false">
              <v:path arrowok="t"/>
              <v:fill type="solid"/>
            </v:shape>
            <v:shape style="position:absolute;left:4312;top:-1270;width:35;height:35" coordorigin="4312,-1270" coordsize="35,35" path="m4347,-1252l4347,-1263,4339,-1270,4330,-1270,4321,-1270,4312,-1263,4312,-1252,4312,-1243,4321,-1235,4330,-1235,4339,-1235,4347,-1243,4347,-1252e" filled="false" stroked="true" strokeweight=".255pt" strokecolor="#231f20">
              <v:path arrowok="t"/>
            </v:shape>
            <v:shape style="position:absolute;left:2846;top:-1204;width:37;height:37" coordorigin="2846,-1204" coordsize="37,37" path="m2874,-1204l2855,-1204,2846,-1196,2846,-1175,2855,-1167,2874,-1167,2882,-1175,2882,-1196,2874,-1204xe" filled="true" fillcolor="#414042" stroked="false">
              <v:path arrowok="t"/>
              <v:fill type="solid"/>
            </v:shape>
            <v:shape style="position:absolute;left:2846;top:-1204;width:37;height:37" coordorigin="2846,-1204" coordsize="37,37" path="m2882,-1185l2882,-1196,2874,-1204,2864,-1204,2855,-1204,2846,-1196,2846,-1185,2846,-1175,2855,-1167,2864,-1167,2874,-1167,2882,-1175,2882,-1185e" filled="false" stroked="true" strokeweight=".255pt" strokecolor="#231f20">
              <v:path arrowok="t"/>
            </v:shape>
            <v:shape style="position:absolute;left:3167;top:-747;width:31;height:31" coordorigin="3167,-747" coordsize="31,31" path="m3191,-747l3174,-747,3167,-741,3167,-723,3174,-716,3191,-716,3198,-723,3198,-741,3191,-747xe" filled="true" fillcolor="#414042" stroked="false">
              <v:path arrowok="t"/>
              <v:fill type="solid"/>
            </v:shape>
            <v:shape style="position:absolute;left:3167;top:-747;width:31;height:31" coordorigin="3167,-747" coordsize="31,31" path="m3198,-731l3198,-741,3191,-747,3182,-747,3174,-747,3167,-741,3167,-731,3167,-723,3174,-716,3182,-716,3191,-716,3198,-723,3198,-731e" filled="false" stroked="true" strokeweight=".255pt" strokecolor="#231f20">
              <v:path arrowok="t"/>
            </v:shape>
            <v:shape style="position:absolute;left:3778;top:-1399;width:35;height:35" coordorigin="3778,-1399" coordsize="35,35" path="m3805,-1399l3786,-1399,3778,-1392,3778,-1372,3786,-1364,3805,-1364,3813,-1372,3813,-1392,3805,-1399xe" filled="true" fillcolor="#414042" stroked="false">
              <v:path arrowok="t"/>
              <v:fill type="solid"/>
            </v:shape>
            <v:shape style="position:absolute;left:3778;top:-1399;width:35;height:35" coordorigin="3778,-1399" coordsize="35,35" path="m3813,-1381l3813,-1392,3805,-1399,3795,-1399,3786,-1399,3778,-1392,3778,-1381,3778,-1372,3786,-1364,3795,-1364,3805,-1364,3813,-1372,3813,-1381e" filled="false" stroked="true" strokeweight=".255pt" strokecolor="#231f20">
              <v:path arrowok="t"/>
            </v:shape>
            <v:shape style="position:absolute;left:3940;top:-756;width:37;height:37" coordorigin="3940,-756" coordsize="37,37" path="m3968,-756l3949,-756,3940,-748,3940,-727,3949,-720,3968,-720,3976,-727,3976,-748,3968,-756xe" filled="true" fillcolor="#414042" stroked="false">
              <v:path arrowok="t"/>
              <v:fill type="solid"/>
            </v:shape>
            <v:shape style="position:absolute;left:3940;top:-756;width:37;height:37" coordorigin="3940,-756" coordsize="37,37" path="m3976,-737l3976,-748,3968,-756,3958,-756,3949,-756,3940,-748,3940,-737,3940,-727,3949,-720,3958,-720,3968,-720,3976,-727,3976,-737e" filled="false" stroked="true" strokeweight=".255pt" strokecolor="#231f20">
              <v:path arrowok="t"/>
            </v:shape>
            <v:shape style="position:absolute;left:3661;top:-975;width:35;height:35" coordorigin="3661,-975" coordsize="35,35" path="m3688,-975l3669,-975,3661,-968,3661,-948,3669,-940,3688,-940,3696,-948,3696,-968,3688,-975xe" filled="true" fillcolor="#414042" stroked="false">
              <v:path arrowok="t"/>
              <v:fill type="solid"/>
            </v:shape>
            <v:shape style="position:absolute;left:3661;top:-975;width:35;height:35" coordorigin="3661,-975" coordsize="35,35" path="m3696,-957l3696,-968,3688,-975,3679,-975,3669,-975,3661,-968,3661,-957,3661,-948,3669,-940,3679,-940,3688,-940,3696,-948,3696,-957e" filled="false" stroked="true" strokeweight=".255pt" strokecolor="#231f20">
              <v:path arrowok="t"/>
            </v:shape>
            <v:rect style="position:absolute;left:3166;top:-1662;width:368;height:368" filled="true" fillcolor="#88898c" stroked="false">
              <v:fill type="solid"/>
            </v:rect>
            <v:rect style="position:absolute;left:3166;top:-1662;width:368;height:368" filled="false" stroked="true" strokeweight=".511pt" strokecolor="#231f20"/>
            <w10:wrap type="none"/>
          </v:group>
        </w:pict>
      </w:r>
      <w:r>
        <w:rPr>
          <w:color w:val="231F20"/>
          <w:w w:val="95"/>
          <w:sz w:val="13"/>
        </w:rPr>
        <w:t>UANL</w:t>
      </w:r>
    </w:p>
    <w:p>
      <w:pPr>
        <w:spacing w:before="74"/>
        <w:ind w:left="343" w:right="-5" w:firstLine="0"/>
        <w:jc w:val="left"/>
        <w:rPr>
          <w:sz w:val="13"/>
        </w:rPr>
      </w:pPr>
      <w:r>
        <w:rPr/>
        <w:br w:type="column"/>
      </w:r>
      <w:r>
        <w:rPr>
          <w:color w:val="231F20"/>
          <w:w w:val="95"/>
          <w:sz w:val="13"/>
        </w:rPr>
        <w:t>UNACH</w:t>
      </w:r>
    </w:p>
    <w:p>
      <w:pPr>
        <w:spacing w:before="91"/>
        <w:ind w:left="343" w:right="-20" w:firstLine="0"/>
        <w:jc w:val="left"/>
        <w:rPr>
          <w:sz w:val="13"/>
        </w:rPr>
      </w:pPr>
      <w:r>
        <w:rPr/>
        <w:br w:type="column"/>
      </w:r>
      <w:r>
        <w:rPr>
          <w:color w:val="231F20"/>
          <w:w w:val="95"/>
          <w:sz w:val="13"/>
        </w:rPr>
        <w:t>GOB</w:t>
      </w:r>
      <w:r>
        <w:rPr>
          <w:color w:val="231F20"/>
          <w:spacing w:val="-6"/>
          <w:w w:val="95"/>
          <w:sz w:val="13"/>
        </w:rPr>
        <w:t> </w:t>
      </w:r>
      <w:r>
        <w:rPr>
          <w:color w:val="231F20"/>
          <w:w w:val="95"/>
          <w:sz w:val="13"/>
        </w:rPr>
        <w:t>BCALIF</w:t>
      </w:r>
    </w:p>
    <w:p>
      <w:pPr>
        <w:spacing w:before="44"/>
        <w:ind w:left="191" w:right="-14" w:firstLine="0"/>
        <w:jc w:val="left"/>
        <w:rPr>
          <w:sz w:val="13"/>
        </w:rPr>
      </w:pPr>
      <w:r>
        <w:rPr/>
        <w:br w:type="column"/>
      </w:r>
      <w:r>
        <w:rPr>
          <w:color w:val="231F20"/>
          <w:w w:val="90"/>
          <w:sz w:val="13"/>
        </w:rPr>
        <w:t>ITD</w:t>
      </w:r>
    </w:p>
    <w:p>
      <w:pPr>
        <w:spacing w:before="14"/>
        <w:ind w:left="90" w:right="-3" w:firstLine="0"/>
        <w:jc w:val="left"/>
        <w:rPr>
          <w:sz w:val="13"/>
        </w:rPr>
      </w:pPr>
      <w:r>
        <w:rPr/>
        <w:br w:type="column"/>
      </w:r>
      <w:r>
        <w:rPr>
          <w:color w:val="231F20"/>
          <w:w w:val="90"/>
          <w:sz w:val="13"/>
        </w:rPr>
        <w:t>SERNAPAM</w:t>
      </w:r>
    </w:p>
    <w:p>
      <w:pPr>
        <w:pStyle w:val="BodyText"/>
        <w:rPr>
          <w:sz w:val="12"/>
        </w:rPr>
      </w:pPr>
      <w:r>
        <w:rPr/>
        <w:br w:type="column"/>
      </w:r>
      <w:r>
        <w:rPr>
          <w:sz w:val="12"/>
        </w:rPr>
      </w:r>
    </w:p>
    <w:p>
      <w:pPr>
        <w:spacing w:line="58" w:lineRule="exact" w:before="74"/>
        <w:ind w:left="6" w:right="-18" w:firstLine="0"/>
        <w:jc w:val="left"/>
        <w:rPr>
          <w:sz w:val="13"/>
        </w:rPr>
      </w:pPr>
      <w:r>
        <w:rPr>
          <w:color w:val="231F20"/>
          <w:w w:val="90"/>
          <w:sz w:val="13"/>
        </w:rPr>
        <w:t>PAOT</w:t>
      </w:r>
    </w:p>
    <w:p>
      <w:pPr>
        <w:spacing w:before="29"/>
        <w:ind w:left="16" w:right="0" w:firstLine="0"/>
        <w:jc w:val="left"/>
        <w:rPr>
          <w:sz w:val="13"/>
        </w:rPr>
      </w:pPr>
      <w:r>
        <w:rPr/>
        <w:br w:type="column"/>
      </w:r>
      <w:r>
        <w:rPr>
          <w:color w:val="231F20"/>
          <w:sz w:val="13"/>
        </w:rPr>
        <w:t>GOB NL</w:t>
      </w:r>
    </w:p>
    <w:p>
      <w:pPr>
        <w:spacing w:after="0"/>
        <w:jc w:val="left"/>
        <w:rPr>
          <w:sz w:val="13"/>
        </w:rPr>
        <w:sectPr>
          <w:type w:val="continuous"/>
          <w:pgSz w:w="9600" w:h="13000"/>
          <w:pgMar w:top="0" w:bottom="0" w:left="1080" w:right="1320"/>
          <w:cols w:num="9" w:equalWidth="0">
            <w:col w:w="1111" w:space="206"/>
            <w:col w:w="680" w:space="40"/>
            <w:col w:w="451" w:space="224"/>
            <w:col w:w="754" w:space="653"/>
            <w:col w:w="991" w:space="40"/>
            <w:col w:w="382" w:space="40"/>
            <w:col w:w="693" w:space="40"/>
            <w:col w:w="294" w:space="40"/>
            <w:col w:w="561"/>
          </w:cols>
        </w:sectPr>
      </w:pPr>
    </w:p>
    <w:p>
      <w:pPr>
        <w:spacing w:before="29"/>
        <w:ind w:left="282" w:right="-10" w:firstLine="0"/>
        <w:jc w:val="left"/>
        <w:rPr>
          <w:sz w:val="13"/>
        </w:rPr>
      </w:pPr>
      <w:r>
        <w:rPr>
          <w:color w:val="231F20"/>
          <w:sz w:val="13"/>
        </w:rPr>
        <w:t>FIDE</w:t>
      </w:r>
    </w:p>
    <w:p>
      <w:pPr>
        <w:spacing w:before="63"/>
        <w:ind w:left="272" w:right="-10" w:firstLine="0"/>
        <w:jc w:val="left"/>
        <w:rPr>
          <w:sz w:val="13"/>
        </w:rPr>
      </w:pPr>
      <w:r>
        <w:rPr>
          <w:color w:val="231F20"/>
          <w:w w:val="95"/>
          <w:sz w:val="13"/>
        </w:rPr>
        <w:t>CEMEX</w:t>
      </w:r>
    </w:p>
    <w:p>
      <w:pPr>
        <w:spacing w:line="149" w:lineRule="exact" w:before="0"/>
        <w:ind w:left="0" w:right="-5" w:firstLine="0"/>
        <w:jc w:val="left"/>
        <w:rPr>
          <w:sz w:val="13"/>
        </w:rPr>
      </w:pPr>
      <w:r>
        <w:rPr/>
        <w:br w:type="column"/>
      </w:r>
      <w:r>
        <w:rPr>
          <w:color w:val="231F20"/>
          <w:sz w:val="13"/>
        </w:rPr>
        <w:t>CESPEDES</w:t>
      </w:r>
    </w:p>
    <w:p>
      <w:pPr>
        <w:spacing w:before="73"/>
        <w:ind w:left="329" w:right="-5" w:firstLine="0"/>
        <w:jc w:val="left"/>
        <w:rPr>
          <w:sz w:val="13"/>
        </w:rPr>
      </w:pPr>
      <w:r>
        <w:rPr>
          <w:color w:val="231F20"/>
          <w:w w:val="90"/>
          <w:sz w:val="13"/>
        </w:rPr>
        <w:t>ETEISA</w:t>
      </w:r>
    </w:p>
    <w:p>
      <w:pPr>
        <w:pStyle w:val="BodyText"/>
        <w:rPr>
          <w:sz w:val="12"/>
        </w:rPr>
      </w:pPr>
      <w:r>
        <w:rPr/>
        <w:br w:type="column"/>
      </w:r>
      <w:r>
        <w:rPr>
          <w:sz w:val="12"/>
        </w:rPr>
      </w:r>
    </w:p>
    <w:p>
      <w:pPr>
        <w:pStyle w:val="BodyText"/>
        <w:spacing w:before="10"/>
        <w:rPr>
          <w:sz w:val="10"/>
        </w:rPr>
      </w:pPr>
    </w:p>
    <w:p>
      <w:pPr>
        <w:spacing w:line="140" w:lineRule="exact" w:before="1"/>
        <w:ind w:left="272" w:right="-18" w:firstLine="0"/>
        <w:jc w:val="left"/>
        <w:rPr>
          <w:sz w:val="13"/>
        </w:rPr>
      </w:pPr>
      <w:r>
        <w:rPr>
          <w:color w:val="231F20"/>
          <w:w w:val="90"/>
          <w:sz w:val="13"/>
        </w:rPr>
        <w:t>Umaryland</w:t>
      </w:r>
    </w:p>
    <w:p>
      <w:pPr>
        <w:pStyle w:val="BodyText"/>
        <w:spacing w:before="8"/>
        <w:rPr>
          <w:sz w:val="9"/>
        </w:rPr>
      </w:pPr>
      <w:r>
        <w:rPr/>
        <w:br w:type="column"/>
      </w:r>
      <w:r>
        <w:rPr>
          <w:sz w:val="9"/>
        </w:rPr>
      </w:r>
    </w:p>
    <w:p>
      <w:pPr>
        <w:spacing w:before="0"/>
        <w:ind w:left="272" w:right="-12" w:firstLine="0"/>
        <w:jc w:val="left"/>
        <w:rPr>
          <w:sz w:val="13"/>
        </w:rPr>
      </w:pPr>
      <w:r>
        <w:rPr>
          <w:color w:val="231F20"/>
          <w:w w:val="95"/>
          <w:sz w:val="13"/>
        </w:rPr>
        <w:t>GOB COLIMA</w:t>
      </w:r>
    </w:p>
    <w:p>
      <w:pPr>
        <w:pStyle w:val="BodyText"/>
        <w:spacing w:before="8"/>
        <w:rPr>
          <w:sz w:val="9"/>
        </w:rPr>
      </w:pPr>
      <w:r>
        <w:rPr/>
        <w:br w:type="column"/>
      </w:r>
      <w:r>
        <w:rPr>
          <w:sz w:val="9"/>
        </w:rPr>
      </w:r>
    </w:p>
    <w:p>
      <w:pPr>
        <w:spacing w:before="0"/>
        <w:ind w:left="272" w:right="-4" w:firstLine="0"/>
        <w:jc w:val="left"/>
        <w:rPr>
          <w:sz w:val="13"/>
        </w:rPr>
      </w:pPr>
      <w:r>
        <w:rPr>
          <w:color w:val="231F20"/>
          <w:w w:val="90"/>
          <w:sz w:val="13"/>
        </w:rPr>
        <w:t>PROFEPA GTO</w:t>
      </w:r>
    </w:p>
    <w:p>
      <w:pPr>
        <w:spacing w:line="136" w:lineRule="exact" w:before="0"/>
        <w:ind w:left="222" w:right="0" w:firstLine="0"/>
        <w:jc w:val="left"/>
        <w:rPr>
          <w:sz w:val="13"/>
        </w:rPr>
      </w:pPr>
      <w:r>
        <w:rPr/>
        <w:br w:type="column"/>
      </w:r>
      <w:r>
        <w:rPr>
          <w:color w:val="231F20"/>
          <w:sz w:val="13"/>
        </w:rPr>
        <w:t>AADS</w:t>
      </w:r>
    </w:p>
    <w:p>
      <w:pPr>
        <w:pStyle w:val="BodyText"/>
        <w:spacing w:before="4"/>
        <w:rPr>
          <w:sz w:val="9"/>
        </w:rPr>
      </w:pPr>
    </w:p>
    <w:p>
      <w:pPr>
        <w:spacing w:before="0"/>
        <w:ind w:left="35" w:right="0" w:firstLine="0"/>
        <w:jc w:val="left"/>
        <w:rPr>
          <w:sz w:val="13"/>
        </w:rPr>
      </w:pPr>
      <w:r>
        <w:rPr>
          <w:color w:val="231F20"/>
          <w:sz w:val="13"/>
        </w:rPr>
        <w:t>GOB CHIH</w:t>
      </w:r>
    </w:p>
    <w:p>
      <w:pPr>
        <w:spacing w:after="0"/>
        <w:jc w:val="left"/>
        <w:rPr>
          <w:sz w:val="13"/>
        </w:rPr>
        <w:sectPr>
          <w:type w:val="continuous"/>
          <w:pgSz w:w="9600" w:h="13000"/>
          <w:pgMar w:top="0" w:bottom="0" w:left="1080" w:right="1320"/>
          <w:cols w:num="6" w:equalWidth="0">
            <w:col w:w="665" w:space="40"/>
            <w:col w:w="717" w:space="1772"/>
            <w:col w:w="831" w:space="298"/>
            <w:col w:w="973" w:space="116"/>
            <w:col w:w="1016" w:space="40"/>
            <w:col w:w="732"/>
          </w:cols>
        </w:sectPr>
      </w:pPr>
    </w:p>
    <w:p>
      <w:pPr>
        <w:spacing w:line="144" w:lineRule="exact" w:before="0"/>
        <w:ind w:left="714" w:right="-10" w:firstLine="0"/>
        <w:jc w:val="left"/>
        <w:rPr>
          <w:sz w:val="13"/>
        </w:rPr>
      </w:pPr>
      <w:r>
        <w:rPr>
          <w:color w:val="231F20"/>
          <w:w w:val="90"/>
          <w:sz w:val="13"/>
        </w:rPr>
        <w:t>EMPRESA</w:t>
      </w:r>
    </w:p>
    <w:p>
      <w:pPr>
        <w:spacing w:line="58" w:lineRule="exact" w:before="97"/>
        <w:ind w:left="101" w:right="-11" w:firstLine="0"/>
        <w:jc w:val="left"/>
        <w:rPr>
          <w:sz w:val="13"/>
        </w:rPr>
      </w:pPr>
      <w:r>
        <w:rPr/>
        <w:br w:type="column"/>
      </w:r>
      <w:r>
        <w:rPr>
          <w:color w:val="231F20"/>
          <w:w w:val="90"/>
          <w:sz w:val="13"/>
        </w:rPr>
        <w:t>FESA</w:t>
      </w:r>
    </w:p>
    <w:p>
      <w:pPr>
        <w:spacing w:line="141" w:lineRule="exact" w:before="0"/>
        <w:ind w:left="0" w:right="0" w:firstLine="0"/>
        <w:jc w:val="right"/>
        <w:rPr>
          <w:sz w:val="13"/>
        </w:rPr>
      </w:pPr>
      <w:r>
        <w:rPr/>
        <w:br w:type="column"/>
      </w:r>
      <w:r>
        <w:rPr>
          <w:color w:val="231F20"/>
          <w:w w:val="95"/>
          <w:sz w:val="13"/>
        </w:rPr>
        <w:t>IEEG</w:t>
      </w:r>
    </w:p>
    <w:p>
      <w:pPr>
        <w:spacing w:line="136" w:lineRule="exact" w:before="0"/>
        <w:ind w:left="687" w:right="643" w:firstLine="0"/>
        <w:jc w:val="center"/>
        <w:rPr>
          <w:sz w:val="13"/>
        </w:rPr>
      </w:pPr>
      <w:r>
        <w:rPr/>
        <w:br w:type="column"/>
      </w:r>
      <w:r>
        <w:rPr>
          <w:color w:val="231F20"/>
          <w:sz w:val="13"/>
        </w:rPr>
        <w:t>CEPC</w:t>
      </w:r>
    </w:p>
    <w:p>
      <w:pPr>
        <w:spacing w:after="0" w:line="136" w:lineRule="exact"/>
        <w:jc w:val="center"/>
        <w:rPr>
          <w:sz w:val="13"/>
        </w:rPr>
        <w:sectPr>
          <w:type w:val="continuous"/>
          <w:pgSz w:w="9600" w:h="13000"/>
          <w:pgMar w:top="0" w:bottom="0" w:left="1080" w:right="1320"/>
          <w:cols w:num="4" w:equalWidth="0">
            <w:col w:w="1225" w:space="40"/>
            <w:col w:w="372" w:space="2007"/>
            <w:col w:w="976" w:space="914"/>
            <w:col w:w="1666"/>
          </w:cols>
        </w:sectPr>
      </w:pPr>
    </w:p>
    <w:p>
      <w:pPr>
        <w:tabs>
          <w:tab w:pos="1040" w:val="left" w:leader="none"/>
        </w:tabs>
        <w:spacing w:line="162" w:lineRule="exact" w:before="77"/>
        <w:ind w:left="189" w:right="0" w:firstLine="0"/>
        <w:jc w:val="left"/>
        <w:rPr>
          <w:sz w:val="13"/>
        </w:rPr>
      </w:pPr>
      <w:r>
        <w:rPr>
          <w:color w:val="231F20"/>
          <w:position w:val="2"/>
          <w:sz w:val="13"/>
        </w:rPr>
        <w:t>IBM</w:t>
        <w:tab/>
      </w:r>
      <w:r>
        <w:rPr>
          <w:color w:val="231F20"/>
          <w:w w:val="90"/>
          <w:sz w:val="13"/>
        </w:rPr>
        <w:t>SUMAR</w:t>
      </w:r>
    </w:p>
    <w:p>
      <w:pPr>
        <w:spacing w:line="50" w:lineRule="exact" w:before="0"/>
        <w:ind w:left="501" w:right="0" w:firstLine="0"/>
        <w:jc w:val="left"/>
        <w:rPr>
          <w:sz w:val="13"/>
        </w:rPr>
      </w:pPr>
      <w:r>
        <w:rPr>
          <w:color w:val="231F20"/>
          <w:w w:val="95"/>
          <w:sz w:val="13"/>
        </w:rPr>
        <w:t>HOLCIM APASCO</w:t>
      </w:r>
    </w:p>
    <w:p>
      <w:pPr>
        <w:spacing w:before="44"/>
        <w:ind w:left="189" w:right="-11" w:firstLine="0"/>
        <w:jc w:val="left"/>
        <w:rPr>
          <w:sz w:val="13"/>
        </w:rPr>
      </w:pPr>
      <w:r>
        <w:rPr/>
        <w:br w:type="column"/>
      </w:r>
      <w:r>
        <w:rPr>
          <w:color w:val="231F20"/>
          <w:w w:val="95"/>
          <w:sz w:val="13"/>
        </w:rPr>
        <w:t>EXTRANJERA</w:t>
      </w:r>
    </w:p>
    <w:p>
      <w:pPr>
        <w:spacing w:before="15"/>
        <w:ind w:left="189" w:right="-5" w:firstLine="0"/>
        <w:jc w:val="left"/>
        <w:rPr>
          <w:sz w:val="13"/>
        </w:rPr>
      </w:pPr>
      <w:r>
        <w:rPr/>
        <w:br w:type="column"/>
      </w:r>
      <w:r>
        <w:rPr>
          <w:color w:val="231F20"/>
          <w:w w:val="95"/>
          <w:sz w:val="13"/>
        </w:rPr>
        <w:t>CONCYTEG</w:t>
      </w:r>
    </w:p>
    <w:p>
      <w:pPr>
        <w:pStyle w:val="BodyText"/>
        <w:spacing w:before="9"/>
        <w:rPr>
          <w:sz w:val="13"/>
        </w:rPr>
      </w:pPr>
      <w:r>
        <w:rPr/>
        <w:br w:type="column"/>
      </w:r>
      <w:r>
        <w:rPr>
          <w:sz w:val="13"/>
        </w:rPr>
      </w:r>
    </w:p>
    <w:p>
      <w:pPr>
        <w:spacing w:line="127" w:lineRule="exact" w:before="0"/>
        <w:ind w:left="189" w:right="0" w:firstLine="0"/>
        <w:jc w:val="left"/>
        <w:rPr>
          <w:sz w:val="13"/>
        </w:rPr>
      </w:pPr>
      <w:r>
        <w:rPr>
          <w:color w:val="231F20"/>
          <w:w w:val="90"/>
          <w:sz w:val="13"/>
        </w:rPr>
        <w:t>GOBESTAT</w:t>
      </w:r>
    </w:p>
    <w:p>
      <w:pPr>
        <w:spacing w:line="136" w:lineRule="exact" w:before="0"/>
        <w:ind w:left="149" w:right="202" w:firstLine="0"/>
        <w:jc w:val="center"/>
        <w:rPr>
          <w:sz w:val="13"/>
        </w:rPr>
      </w:pPr>
      <w:r>
        <w:rPr/>
        <w:br w:type="column"/>
      </w:r>
      <w:r>
        <w:rPr>
          <w:color w:val="231F20"/>
          <w:sz w:val="13"/>
        </w:rPr>
        <w:t>SEMARNAT</w:t>
      </w:r>
    </w:p>
    <w:p>
      <w:pPr>
        <w:spacing w:line="145" w:lineRule="exact" w:before="9"/>
        <w:ind w:left="149" w:right="131" w:firstLine="0"/>
        <w:jc w:val="center"/>
        <w:rPr>
          <w:sz w:val="13"/>
        </w:rPr>
      </w:pPr>
      <w:r>
        <w:rPr>
          <w:color w:val="231F20"/>
          <w:w w:val="95"/>
          <w:sz w:val="13"/>
        </w:rPr>
        <w:t>GOB DF</w:t>
      </w:r>
    </w:p>
    <w:p>
      <w:pPr>
        <w:spacing w:after="0" w:line="145" w:lineRule="exact"/>
        <w:jc w:val="center"/>
        <w:rPr>
          <w:sz w:val="13"/>
        </w:rPr>
        <w:sectPr>
          <w:type w:val="continuous"/>
          <w:pgSz w:w="9600" w:h="13000"/>
          <w:pgMar w:top="0" w:bottom="0" w:left="1080" w:right="1320"/>
          <w:cols w:num="5" w:equalWidth="0">
            <w:col w:w="1435" w:space="1292"/>
            <w:col w:w="914" w:space="742"/>
            <w:col w:w="804" w:space="61"/>
            <w:col w:w="768" w:space="138"/>
            <w:col w:w="1046"/>
          </w:cols>
        </w:sectPr>
      </w:pPr>
    </w:p>
    <w:p>
      <w:pPr>
        <w:spacing w:before="90"/>
        <w:ind w:left="282" w:right="-8" w:firstLine="0"/>
        <w:jc w:val="left"/>
        <w:rPr>
          <w:sz w:val="13"/>
        </w:rPr>
      </w:pPr>
      <w:r>
        <w:rPr>
          <w:color w:val="231F20"/>
          <w:w w:val="95"/>
          <w:sz w:val="13"/>
        </w:rPr>
        <w:t>COMEXHIDRO</w:t>
      </w:r>
    </w:p>
    <w:p>
      <w:pPr>
        <w:spacing w:line="116" w:lineRule="exact" w:before="0"/>
        <w:ind w:left="565" w:right="0" w:firstLine="0"/>
        <w:jc w:val="left"/>
        <w:rPr>
          <w:sz w:val="13"/>
        </w:rPr>
      </w:pPr>
      <w:r>
        <w:rPr/>
        <w:br w:type="column"/>
      </w:r>
      <w:r>
        <w:rPr>
          <w:color w:val="231F20"/>
          <w:sz w:val="13"/>
        </w:rPr>
        <w:t>GEMI</w:t>
      </w:r>
    </w:p>
    <w:p>
      <w:pPr>
        <w:tabs>
          <w:tab w:pos="885" w:val="left" w:leader="none"/>
          <w:tab w:pos="2728" w:val="left" w:leader="none"/>
        </w:tabs>
        <w:spacing w:line="182" w:lineRule="exact" w:before="0"/>
        <w:ind w:left="12" w:right="0" w:firstLine="0"/>
        <w:jc w:val="left"/>
        <w:rPr>
          <w:sz w:val="13"/>
        </w:rPr>
      </w:pPr>
      <w:r>
        <w:rPr/>
        <w:pict>
          <v:group style="position:absolute;margin-left:111.142197pt;margin-top:1.555901pt;width:89.55pt;height:70.9pt;mso-position-horizontal-relative:page;mso-position-vertical-relative:paragraph;z-index:-269296" coordorigin="2223,31" coordsize="1791,1418">
            <v:shape style="position:absolute;left:3441;top:1158;width:178;height:217" type="#_x0000_t75" stroked="false">
              <v:imagedata r:id="rId100" o:title=""/>
            </v:shape>
            <v:line style="position:absolute" from="3757,1411" to="3689,1225" stroked="true" strokeweight=".511pt" strokecolor="#808285"/>
            <v:shape style="position:absolute;left:3670;top:1174;width:65;height:99" coordorigin="3670,1174" coordsize="65,99" path="m3670,1174l3671,1273,3685,1254,3697,1246,3711,1245,3730,1245,3670,1174xm3730,1245l3711,1245,3734,1249,3730,1245xe" filled="true" fillcolor="#808285" stroked="false">
              <v:path arrowok="t"/>
              <v:fill type="solid"/>
            </v:shape>
            <v:line style="position:absolute" from="3162,1249" to="3566,1154" stroked="true" strokeweight=".511pt" strokecolor="#808285"/>
            <v:shape style="position:absolute;left:3521;top:1130;width:98;height:66" coordorigin="3521,1130" coordsize="98,66" path="m3521,1130l3538,1147,3545,1159,3544,1173,3537,1196,3619,1141,3521,1130xe" filled="true" fillcolor="#808285" stroked="false">
              <v:path arrowok="t"/>
              <v:fill type="solid"/>
            </v:shape>
            <v:shape style="position:absolute;left:3685;top:1159;width:296;height:257" type="#_x0000_t75" stroked="false">
              <v:imagedata r:id="rId101" o:title=""/>
            </v:shape>
            <v:shape style="position:absolute;left:3330;top:917;width:290;height:209" type="#_x0000_t75" stroked="false">
              <v:imagedata r:id="rId102" o:title=""/>
            </v:shape>
            <v:shape style="position:absolute;left:3686;top:958;width:132;height:152" type="#_x0000_t75" stroked="false">
              <v:imagedata r:id="rId103" o:title=""/>
            </v:shape>
            <v:line style="position:absolute" from="3884,425" to="3682,1058" stroked="true" strokeweight=".511pt" strokecolor="#808285"/>
            <v:shape style="position:absolute;left:3661;top:1011;width:65;height:99" coordorigin="3661,1011" coordsize="65,99" path="m3661,1011l3666,1109,3721,1037,3703,1037,3688,1037,3677,1029,3661,1011xm3725,1031l3703,1037,3721,1037,3725,1031xe" filled="true" fillcolor="#808285" stroked="false">
              <v:path arrowok="t"/>
              <v:fill type="solid"/>
            </v:shape>
            <v:shape style="position:absolute;left:3411;top:1354;width:35;height:35" coordorigin="3411,1354" coordsize="35,35" path="m3438,1354l3420,1354,3411,1362,3411,1382,3420,1389,3438,1389,3446,1382,3446,1362,3438,1354xe" filled="true" fillcolor="#414042" stroked="false">
              <v:path arrowok="t"/>
              <v:fill type="solid"/>
            </v:shape>
            <v:shape style="position:absolute;left:3411;top:1354;width:35;height:35" coordorigin="3411,1354" coordsize="35,35" path="m3446,1373l3446,1362,3438,1354,3429,1354,3420,1354,3411,1362,3411,1373,3411,1382,3420,1389,3429,1389,3438,1389,3446,1382,3446,1373e" filled="false" stroked="true" strokeweight=".255pt" strokecolor="#231f20">
              <v:path arrowok="t"/>
            </v:shape>
            <v:shape style="position:absolute;left:3752;top:1411;width:35;height:35" coordorigin="3752,1411" coordsize="35,35" path="m3779,1411l3760,1411,3752,1418,3752,1438,3760,1446,3779,1446,3787,1438,3787,1418,3779,1411xe" filled="true" fillcolor="#414042" stroked="false">
              <v:path arrowok="t"/>
              <v:fill type="solid"/>
            </v:shape>
            <v:shape style="position:absolute;left:3752;top:1411;width:35;height:35" coordorigin="3752,1411" coordsize="35,35" path="m3787,1429l3787,1418,3779,1411,3770,1411,3760,1411,3752,1418,3752,1429,3752,1438,3760,1446,3770,1446,3779,1446,3787,1438,3787,1429e" filled="false" stroked="true" strokeweight=".255pt" strokecolor="#231f20">
              <v:path arrowok="t"/>
            </v:shape>
            <v:shape style="position:absolute;left:3131;top:1223;width:35;height:35" coordorigin="3131,1223" coordsize="35,35" path="m3158,1223l3140,1223,3131,1231,3131,1251,3140,1258,3158,1258,3166,1251,3166,1231,3158,1223xe" filled="true" fillcolor="#414042" stroked="false">
              <v:path arrowok="t"/>
              <v:fill type="solid"/>
            </v:shape>
            <v:shape style="position:absolute;left:3131;top:1223;width:35;height:35" coordorigin="3131,1223" coordsize="35,35" path="m3166,1241l3166,1231,3158,1223,3149,1223,3140,1223,3131,1231,3131,1241,3131,1251,3140,1258,3149,1258,3158,1258,3166,1251,3166,1241e" filled="false" stroked="true" strokeweight=".255pt" strokecolor="#231f20">
              <v:path arrowok="t"/>
            </v:shape>
            <v:shape style="position:absolute;left:3976;top:1387;width:35;height:35" coordorigin="3976,1387" coordsize="35,35" path="m4003,1387l3984,1387,3976,1394,3976,1414,3984,1422,4003,1422,4011,1414,4011,1394,4003,1387xe" filled="true" fillcolor="#414042" stroked="false">
              <v:path arrowok="t"/>
              <v:fill type="solid"/>
            </v:shape>
            <v:shape style="position:absolute;left:3976;top:1387;width:35;height:35" coordorigin="3976,1387" coordsize="35,35" path="m4011,1405l4011,1394,4003,1387,3993,1387,3984,1387,3976,1394,3976,1405,3976,1414,3984,1422,3993,1422,4003,1422,4011,1414,4011,1405e" filled="false" stroked="true" strokeweight=".255pt" strokecolor="#231f20">
              <v:path arrowok="t"/>
            </v:shape>
            <v:shape style="position:absolute;left:2475;top:515;width:290;height:290" type="#_x0000_t75" stroked="false">
              <v:imagedata r:id="rId104" o:title=""/>
            </v:shape>
            <v:line style="position:absolute" from="2257,670" to="2714,515" stroked="true" strokeweight=".511pt" strokecolor="#808285"/>
            <v:shape style="position:absolute;left:2667;top:496;width:135;height:464" type="#_x0000_t75" stroked="false">
              <v:imagedata r:id="rId105" o:title=""/>
            </v:shape>
            <v:line style="position:absolute" from="2888,808" to="2830,600" stroked="true" strokeweight=".511pt" strokecolor="#808285"/>
            <v:shape style="position:absolute;left:2808;top:548;width:65;height:99" coordorigin="2808,548" coordsize="65,99" path="m2815,548l2808,646,2824,629,2836,621,2868,621,2815,548xm2868,621l2836,621,2850,621,2873,628,2868,621xe" filled="true" fillcolor="#808285" stroked="false">
              <v:path arrowok="t"/>
              <v:fill type="solid"/>
            </v:shape>
            <v:line style="position:absolute" from="2328,489" to="2711,489" stroked="true" strokeweight=".511pt" strokecolor="#808285"/>
            <v:shape style="position:absolute;left:2673;top:456;width:93;height:68" coordorigin="2673,456" coordsize="93,68" path="m2673,456l2685,476,2689,489,2685,503,2673,523,2766,489,2673,456xe" filled="true" fillcolor="#808285" stroked="false">
              <v:path arrowok="t"/>
              <v:fill type="solid"/>
            </v:shape>
            <v:line style="position:absolute" from="3243,563" to="2890,507" stroked="true" strokeweight=".511pt" strokecolor="#808285"/>
            <v:shape style="position:absolute;left:2837;top:479;width:97;height:67" coordorigin="2837,479" coordsize="97,67" path="m2934,479l2837,499,2923,546,2914,524,2912,510,2918,497,2934,479xe" filled="true" fillcolor="#808285" stroked="false">
              <v:path arrowok="t"/>
              <v:fill type="solid"/>
            </v:shape>
            <v:line style="position:absolute" from="2623,246" to="2749,422" stroked="true" strokeweight=".511pt" strokecolor="#808285"/>
            <v:shape style="position:absolute;left:2699;top:371;width:82;height:95" coordorigin="2699,371" coordsize="82,95" path="m2754,371l2745,392,2736,404,2723,408,2699,410,2781,465,2754,371xe" filled="true" fillcolor="#808285" stroked="false">
              <v:path arrowok="t"/>
              <v:fill type="solid"/>
            </v:shape>
            <v:shape style="position:absolute;left:2837;top:256;width:178;height:201" type="#_x0000_t75" stroked="false">
              <v:imagedata r:id="rId106" o:title=""/>
            </v:shape>
            <v:shape style="position:absolute;left:2822;top:93;width:188;height:373" type="#_x0000_t75" stroked="false">
              <v:imagedata r:id="rId107" o:title=""/>
            </v:shape>
            <v:line style="position:absolute" from="2739,74" to="2792,412" stroked="true" strokeweight=".511pt" strokecolor="#808285"/>
            <v:shape style="position:absolute;left:2753;top:369;width:67;height:97" coordorigin="2753,369" coordsize="67,97" path="m2753,380l2801,466,2816,390,2789,390,2775,388,2753,380xm2820,369l2802,384,2789,390,2816,390,2820,369xe" filled="true" fillcolor="#808285" stroked="false">
              <v:path arrowok="t"/>
              <v:fill type="solid"/>
            </v:shape>
            <v:shape style="position:absolute;left:2465;top:784;width:31;height:31" coordorigin="2465,784" coordsize="31,31" path="m2488,784l2472,784,2465,791,2465,808,2472,815,2488,815,2496,808,2496,791,2488,784xe" filled="true" fillcolor="#414042" stroked="false">
              <v:path arrowok="t"/>
              <v:fill type="solid"/>
            </v:shape>
            <v:shape style="position:absolute;left:2465;top:784;width:31;height:31" coordorigin="2465,784" coordsize="31,31" path="m2496,800l2496,791,2488,784,2480,784,2472,784,2465,791,2465,800,2465,808,2472,815,2480,815,2488,815,2496,808,2496,800e" filled="false" stroked="true" strokeweight=".255pt" strokecolor="#231f20">
              <v:path arrowok="t"/>
            </v:shape>
            <v:shape style="position:absolute;left:2226;top:652;width:37;height:37" coordorigin="2226,652" coordsize="37,37" path="m2253,652l2234,652,2226,660,2226,680,2234,688,2253,688,2262,680,2262,660,2253,652xe" filled="true" fillcolor="#414042" stroked="false">
              <v:path arrowok="t"/>
              <v:fill type="solid"/>
            </v:shape>
            <v:shape style="position:absolute;left:2226;top:652;width:37;height:37" coordorigin="2226,652" coordsize="37,37" path="m2262,671l2262,660,2253,652,2244,652,2234,652,2226,660,2226,671,2226,680,2234,688,2244,688,2253,688,2262,680,2262,671e" filled="false" stroked="true" strokeweight=".255pt" strokecolor="#231f20">
              <v:path arrowok="t"/>
            </v:shape>
            <v:shape style="position:absolute;left:2674;top:946;width:37;height:37" coordorigin="2674,946" coordsize="37,37" path="m2701,946l2682,946,2674,953,2674,974,2682,982,2701,982,2710,974,2710,953,2701,946xe" filled="true" fillcolor="#414042" stroked="false">
              <v:path arrowok="t"/>
              <v:fill type="solid"/>
            </v:shape>
            <v:shape style="position:absolute;left:2674;top:946;width:37;height:37" coordorigin="2674,946" coordsize="37,37" path="m2710,964l2710,953,2701,946,2692,946,2682,946,2674,953,2674,964,2674,974,2682,982,2692,982,2701,982,2710,974,2710,964e" filled="false" stroked="true" strokeweight=".255pt" strokecolor="#231f20">
              <v:path arrowok="t"/>
            </v:shape>
            <v:shape style="position:absolute;left:3304;top:881;width:35;height:35" coordorigin="3304,881" coordsize="35,35" path="m3331,881l3312,881,3304,889,3304,909,3312,916,3331,916,3339,909,3339,889,3331,881xe" filled="true" fillcolor="#414042" stroked="false">
              <v:path arrowok="t"/>
              <v:fill type="solid"/>
            </v:shape>
            <v:shape style="position:absolute;left:3304;top:881;width:35;height:35" coordorigin="3304,881" coordsize="35,35" path="m3339,899l3339,889,3331,881,3322,881,3312,881,3304,889,3304,899,3304,909,3312,916,3322,916,3331,916,3339,909,3339,899e" filled="false" stroked="true" strokeweight=".255pt" strokecolor="#231f20">
              <v:path arrowok="t"/>
            </v:shape>
            <v:shape style="position:absolute;left:2872;top:808;width:37;height:37" coordorigin="2872,808" coordsize="37,37" path="m2900,808l2880,808,2872,816,2872,836,2880,844,2900,844,2908,836,2908,816,2900,808xe" filled="true" fillcolor="#414042" stroked="false">
              <v:path arrowok="t"/>
              <v:fill type="solid"/>
            </v:shape>
            <v:shape style="position:absolute;left:2872;top:808;width:37;height:37" coordorigin="2872,808" coordsize="37,37" path="m2908,826l2908,816,2900,808,2890,808,2880,808,2872,816,2872,826,2872,836,2880,844,2890,844,2900,844,2908,836,2908,826e" filled="false" stroked="true" strokeweight=".255pt" strokecolor="#231f20">
              <v:path arrowok="t"/>
            </v:shape>
            <v:shape style="position:absolute;left:2297;top:466;width:37;height:37" coordorigin="2297,466" coordsize="37,37" path="m2324,466l2305,466,2297,473,2297,494,2305,502,2324,502,2333,494,2333,473,2324,466xe" filled="true" fillcolor="#414042" stroked="false">
              <v:path arrowok="t"/>
              <v:fill type="solid"/>
            </v:shape>
            <v:shape style="position:absolute;left:2297;top:466;width:37;height:37" coordorigin="2297,466" coordsize="37,37" path="m2333,484l2333,473,2324,466,2315,466,2305,466,2297,473,2297,484,2297,494,2305,502,2315,502,2324,502,2333,494,2333,484e" filled="false" stroked="true" strokeweight=".255pt" strokecolor="#231f20">
              <v:path arrowok="t"/>
            </v:shape>
            <v:shape style="position:absolute;left:3243;top:539;width:37;height:37" coordorigin="3243,539" coordsize="37,37" path="m3271,539l3252,539,3243,547,3243,567,3252,575,3271,575,3279,567,3279,547,3271,539xe" filled="true" fillcolor="#414042" stroked="false">
              <v:path arrowok="t"/>
              <v:fill type="solid"/>
            </v:shape>
            <v:shape style="position:absolute;left:3243;top:539;width:37;height:37" coordorigin="3243,539" coordsize="37,37" path="m3279,557l3279,547,3271,539,3261,539,3252,539,3243,547,3243,557,3243,567,3252,575,3261,575,3271,575,3279,567,3279,557e" filled="false" stroked="true" strokeweight=".255pt" strokecolor="#231f20">
              <v:path arrowok="t"/>
            </v:shape>
            <v:shape style="position:absolute;left:2592;top:205;width:37;height:37" coordorigin="2592,205" coordsize="37,37" path="m2620,205l2600,205,2592,213,2592,234,2600,241,2620,241,2628,234,2628,213,2620,205xe" filled="true" fillcolor="#414042" stroked="false">
              <v:path arrowok="t"/>
              <v:fill type="solid"/>
            </v:shape>
            <v:shape style="position:absolute;left:2592;top:205;width:37;height:37" coordorigin="2592,205" coordsize="37,37" path="m2628,224l2628,213,2620,205,2610,205,2600,205,2592,213,2592,224,2592,234,2600,241,2610,241,2620,241,2628,234,2628,224e" filled="false" stroked="true" strokeweight=".255pt" strokecolor="#231f20">
              <v:path arrowok="t"/>
            </v:shape>
            <v:shape style="position:absolute;left:3807;top:922;width:37;height:37" coordorigin="3807,922" coordsize="37,37" path="m3835,922l3816,922,3807,930,3807,950,3816,958,3835,958,3843,950,3843,930,3835,922xe" filled="true" fillcolor="#414042" stroked="false">
              <v:path arrowok="t"/>
              <v:fill type="solid"/>
            </v:shape>
            <v:shape style="position:absolute;left:3807;top:922;width:37;height:37" coordorigin="3807,922" coordsize="37,37" path="m3843,941l3843,930,3835,922,3825,922,3816,922,3807,930,3807,941,3807,950,3816,958,3825,958,3835,958,3843,950,3843,941e" filled="false" stroked="true" strokeweight=".255pt" strokecolor="#231f20">
              <v:path arrowok="t"/>
            </v:shape>
            <v:shape style="position:absolute;left:3010;top:228;width:35;height:35" coordorigin="3010,228" coordsize="35,35" path="m3037,228l3018,228,3010,236,3010,256,3018,263,3037,263,3045,256,3045,236,3037,228xe" filled="true" fillcolor="#414042" stroked="false">
              <v:path arrowok="t"/>
              <v:fill type="solid"/>
            </v:shape>
            <v:shape style="position:absolute;left:3010;top:228;width:35;height:35" coordorigin="3010,228" coordsize="35,35" path="m3045,247l3045,236,3037,228,3027,228,3018,228,3010,236,3010,247,3010,256,3018,263,3027,263,3037,263,3045,256,3045,247e" filled="false" stroked="true" strokeweight=".255pt" strokecolor="#231f20">
              <v:path arrowok="t"/>
            </v:shape>
            <v:shape style="position:absolute;left:2986;top:70;width:37;height:37" coordorigin="2986,70" coordsize="37,37" path="m3014,70l2995,70,2986,78,2986,99,2995,106,3014,106,3022,99,3022,78,3014,70xe" filled="true" fillcolor="#414042" stroked="false">
              <v:path arrowok="t"/>
              <v:fill type="solid"/>
            </v:shape>
            <v:shape style="position:absolute;left:2986;top:70;width:37;height:37" coordorigin="2986,70" coordsize="37,37" path="m3022,89l3022,78,3014,70,3004,70,2995,70,2986,78,2986,89,2986,99,2995,106,3004,106,3014,106,3022,99,3022,89e" filled="false" stroked="true" strokeweight=".255pt" strokecolor="#231f20">
              <v:path arrowok="t"/>
            </v:shape>
            <v:shape style="position:absolute;left:2719;top:34;width:37;height:37" coordorigin="2719,34" coordsize="37,37" path="m2747,34l2728,34,2719,42,2719,63,2728,70,2747,70,2755,63,2755,42,2747,34xe" filled="true" fillcolor="#414042" stroked="false">
              <v:path arrowok="t"/>
              <v:fill type="solid"/>
            </v:shape>
            <v:shape style="position:absolute;left:2719;top:34;width:37;height:37" coordorigin="2719,34" coordsize="37,37" path="m2755,53l2755,42,2747,34,2737,34,2728,34,2719,42,2719,53,2719,63,2728,70,2737,70,2747,70,2755,63,2755,53e" filled="false" stroked="true" strokeweight=".255pt" strokecolor="#231f20">
              <v:path arrowok="t"/>
            </v:shape>
            <v:shape style="position:absolute;left:3874;top:375;width:31;height:31" coordorigin="3874,375" coordsize="31,31" path="m3898,375l3881,375,3874,382,3874,400,3881,406,3898,406,3905,400,3905,382,3898,375xe" filled="true" fillcolor="#414042" stroked="false">
              <v:path arrowok="t"/>
              <v:fill type="solid"/>
            </v:shape>
            <v:shape style="position:absolute;left:3874;top:375;width:31;height:31" coordorigin="3874,375" coordsize="31,31" path="m3905,391l3905,382,3898,375,3889,375,3881,375,3874,382,3874,391,3874,400,3881,406,3889,406,3898,406,3905,400,3905,391e" filled="false" stroked="true" strokeweight=".255pt" strokecolor="#231f20">
              <v:path arrowok="t"/>
            </v:shape>
            <v:line style="position:absolute" from="2766,502" to="2839,502" stroked="true" strokeweight="3.661pt" strokecolor="#88898c"/>
            <v:rect style="position:absolute;left:2766;top:466;width:73;height:73" filled="false" stroked="true" strokeweight=".511pt" strokecolor="#231f20"/>
            <v:line style="position:absolute" from="3619,1142" to="3684,1142" stroked="true" strokeweight="3.236pt" strokecolor="#88898c"/>
            <v:rect style="position:absolute;left:3619;top:1109;width:65;height:65" filled="false" stroked="true" strokeweight=".511pt" strokecolor="#231f20"/>
            <w10:wrap type="none"/>
          </v:group>
        </w:pict>
      </w:r>
      <w:r>
        <w:rPr>
          <w:color w:val="231F20"/>
          <w:position w:val="-7"/>
          <w:sz w:val="13"/>
        </w:rPr>
        <w:t>CAPTASOL</w:t>
        <w:tab/>
      </w:r>
      <w:r>
        <w:rPr>
          <w:color w:val="231F20"/>
          <w:sz w:val="13"/>
        </w:rPr>
        <w:t>EMBAJADA</w:t>
      </w:r>
      <w:r>
        <w:rPr>
          <w:color w:val="231F20"/>
          <w:spacing w:val="-13"/>
          <w:sz w:val="13"/>
        </w:rPr>
        <w:t> </w:t>
      </w:r>
      <w:r>
        <w:rPr>
          <w:color w:val="231F20"/>
          <w:sz w:val="13"/>
        </w:rPr>
        <w:t>BRITÁNICA</w:t>
        <w:tab/>
      </w:r>
      <w:r>
        <w:rPr>
          <w:color w:val="231F20"/>
          <w:w w:val="90"/>
          <w:position w:val="-7"/>
          <w:sz w:val="13"/>
        </w:rPr>
        <w:t>HP</w:t>
      </w:r>
    </w:p>
    <w:p>
      <w:pPr>
        <w:spacing w:line="137" w:lineRule="exact" w:before="0"/>
        <w:ind w:left="282" w:right="-18" w:firstLine="0"/>
        <w:jc w:val="left"/>
        <w:rPr>
          <w:sz w:val="13"/>
        </w:rPr>
      </w:pPr>
      <w:r>
        <w:rPr/>
        <w:br w:type="column"/>
      </w:r>
      <w:r>
        <w:rPr>
          <w:color w:val="231F20"/>
          <w:sz w:val="13"/>
        </w:rPr>
        <w:t>SMA</w:t>
      </w:r>
    </w:p>
    <w:p>
      <w:pPr>
        <w:spacing w:line="87" w:lineRule="exact" w:before="74"/>
        <w:ind w:left="481" w:right="-18" w:firstLine="0"/>
        <w:jc w:val="left"/>
        <w:rPr>
          <w:sz w:val="13"/>
        </w:rPr>
      </w:pPr>
      <w:r>
        <w:rPr>
          <w:color w:val="231F20"/>
          <w:w w:val="95"/>
          <w:sz w:val="13"/>
        </w:rPr>
        <w:t>SEMARNAC</w:t>
      </w:r>
    </w:p>
    <w:p>
      <w:pPr>
        <w:pStyle w:val="BodyText"/>
        <w:rPr>
          <w:sz w:val="12"/>
        </w:rPr>
      </w:pPr>
      <w:r>
        <w:rPr/>
        <w:br w:type="column"/>
      </w:r>
      <w:r>
        <w:rPr>
          <w:sz w:val="12"/>
        </w:rPr>
      </w:r>
    </w:p>
    <w:p>
      <w:pPr>
        <w:spacing w:line="72" w:lineRule="exact" w:before="86"/>
        <w:ind w:left="163" w:right="-9" w:firstLine="0"/>
        <w:jc w:val="left"/>
        <w:rPr>
          <w:sz w:val="13"/>
        </w:rPr>
      </w:pPr>
      <w:r>
        <w:rPr>
          <w:color w:val="231F20"/>
          <w:w w:val="90"/>
          <w:sz w:val="13"/>
        </w:rPr>
        <w:t>APMARN</w:t>
      </w:r>
    </w:p>
    <w:p>
      <w:pPr>
        <w:spacing w:line="150" w:lineRule="atLeast" w:before="24"/>
        <w:ind w:left="81" w:right="169" w:firstLine="76"/>
        <w:jc w:val="left"/>
        <w:rPr>
          <w:sz w:val="13"/>
        </w:rPr>
      </w:pPr>
      <w:r>
        <w:rPr/>
        <w:br w:type="column"/>
      </w:r>
      <w:r>
        <w:rPr>
          <w:color w:val="231F20"/>
          <w:sz w:val="13"/>
        </w:rPr>
        <w:t>GOB SON</w:t>
      </w:r>
      <w:r>
        <w:rPr>
          <w:color w:val="231F20"/>
          <w:w w:val="97"/>
          <w:sz w:val="13"/>
        </w:rPr>
        <w:t> </w:t>
      </w:r>
      <w:r>
        <w:rPr>
          <w:color w:val="231F20"/>
          <w:w w:val="95"/>
          <w:sz w:val="13"/>
        </w:rPr>
        <w:t>GOB TAM</w:t>
      </w:r>
    </w:p>
    <w:p>
      <w:pPr>
        <w:spacing w:after="0" w:line="150" w:lineRule="atLeast"/>
        <w:jc w:val="left"/>
        <w:rPr>
          <w:sz w:val="13"/>
        </w:rPr>
        <w:sectPr>
          <w:type w:val="continuous"/>
          <w:pgSz w:w="9600" w:h="13000"/>
          <w:pgMar w:top="0" w:bottom="0" w:left="1080" w:right="1320"/>
          <w:cols w:num="5" w:equalWidth="0">
            <w:col w:w="1051" w:space="40"/>
            <w:col w:w="2876" w:space="370"/>
            <w:col w:w="1101" w:space="40"/>
            <w:col w:w="634" w:space="40"/>
            <w:col w:w="1048"/>
          </w:cols>
        </w:sectPr>
      </w:pPr>
    </w:p>
    <w:p>
      <w:pPr>
        <w:spacing w:line="138" w:lineRule="exact" w:before="0"/>
        <w:ind w:left="604" w:right="-5" w:firstLine="0"/>
        <w:jc w:val="left"/>
        <w:rPr>
          <w:sz w:val="13"/>
        </w:rPr>
      </w:pPr>
      <w:r>
        <w:rPr>
          <w:color w:val="231F20"/>
          <w:sz w:val="13"/>
        </w:rPr>
        <w:t>AMIS</w:t>
      </w:r>
    </w:p>
    <w:p>
      <w:pPr>
        <w:spacing w:line="54" w:lineRule="exact" w:before="73"/>
        <w:ind w:left="724" w:right="-5" w:firstLine="0"/>
        <w:jc w:val="left"/>
        <w:rPr>
          <w:sz w:val="13"/>
        </w:rPr>
      </w:pPr>
      <w:r>
        <w:rPr>
          <w:color w:val="231F20"/>
          <w:w w:val="90"/>
          <w:sz w:val="13"/>
        </w:rPr>
        <w:t>ANPACT</w:t>
      </w:r>
    </w:p>
    <w:p>
      <w:pPr>
        <w:spacing w:before="40"/>
        <w:ind w:left="266" w:right="-17" w:firstLine="0"/>
        <w:jc w:val="left"/>
        <w:rPr>
          <w:sz w:val="13"/>
        </w:rPr>
      </w:pPr>
      <w:r>
        <w:rPr/>
        <w:br w:type="column"/>
      </w:r>
      <w:r>
        <w:rPr>
          <w:color w:val="231F20"/>
          <w:w w:val="95"/>
          <w:sz w:val="13"/>
        </w:rPr>
        <w:t>ANES</w:t>
      </w:r>
    </w:p>
    <w:p>
      <w:pPr>
        <w:spacing w:line="102" w:lineRule="exact" w:before="0"/>
        <w:ind w:left="177" w:right="-9" w:firstLine="0"/>
        <w:jc w:val="left"/>
        <w:rPr>
          <w:sz w:val="13"/>
        </w:rPr>
      </w:pPr>
      <w:r>
        <w:rPr/>
        <w:br w:type="column"/>
      </w:r>
      <w:r>
        <w:rPr>
          <w:color w:val="231F20"/>
          <w:w w:val="90"/>
          <w:sz w:val="13"/>
        </w:rPr>
        <w:t>COPARMEX</w:t>
      </w:r>
    </w:p>
    <w:p>
      <w:pPr>
        <w:pStyle w:val="BodyText"/>
        <w:spacing w:before="1"/>
        <w:rPr>
          <w:sz w:val="14"/>
        </w:rPr>
      </w:pPr>
      <w:r>
        <w:rPr/>
        <w:br w:type="column"/>
      </w:r>
      <w:r>
        <w:rPr>
          <w:sz w:val="14"/>
        </w:rPr>
      </w:r>
    </w:p>
    <w:p>
      <w:pPr>
        <w:spacing w:line="101" w:lineRule="exact" w:before="0"/>
        <w:ind w:left="207" w:right="-14" w:firstLine="0"/>
        <w:jc w:val="left"/>
        <w:rPr>
          <w:sz w:val="13"/>
        </w:rPr>
      </w:pPr>
      <w:r>
        <w:rPr>
          <w:color w:val="231F20"/>
          <w:w w:val="90"/>
          <w:sz w:val="13"/>
        </w:rPr>
        <w:t>ITAM</w:t>
      </w:r>
    </w:p>
    <w:p>
      <w:pPr>
        <w:pStyle w:val="BodyText"/>
        <w:spacing w:before="1"/>
        <w:rPr>
          <w:sz w:val="12"/>
        </w:rPr>
      </w:pPr>
      <w:r>
        <w:rPr/>
        <w:br w:type="column"/>
      </w:r>
      <w:r>
        <w:rPr>
          <w:sz w:val="12"/>
        </w:rPr>
      </w:r>
    </w:p>
    <w:p>
      <w:pPr>
        <w:spacing w:line="124" w:lineRule="exact" w:before="0"/>
        <w:ind w:left="280" w:right="-18" w:firstLine="0"/>
        <w:jc w:val="left"/>
        <w:rPr>
          <w:sz w:val="13"/>
        </w:rPr>
      </w:pPr>
      <w:r>
        <w:rPr>
          <w:color w:val="231F20"/>
          <w:w w:val="95"/>
          <w:sz w:val="13"/>
        </w:rPr>
        <w:t>FMCN</w:t>
      </w:r>
    </w:p>
    <w:p>
      <w:pPr>
        <w:spacing w:before="61"/>
        <w:ind w:left="159" w:right="0" w:firstLine="0"/>
        <w:jc w:val="left"/>
        <w:rPr>
          <w:sz w:val="13"/>
        </w:rPr>
      </w:pPr>
      <w:r>
        <w:rPr/>
        <w:br w:type="column"/>
      </w:r>
      <w:r>
        <w:rPr>
          <w:color w:val="231F20"/>
          <w:w w:val="90"/>
          <w:sz w:val="13"/>
        </w:rPr>
        <w:t>FUNTENER</w:t>
      </w:r>
    </w:p>
    <w:p>
      <w:pPr>
        <w:pStyle w:val="BodyText"/>
        <w:spacing w:before="10"/>
        <w:rPr>
          <w:sz w:val="12"/>
        </w:rPr>
      </w:pPr>
      <w:r>
        <w:rPr/>
        <w:br w:type="column"/>
      </w:r>
      <w:r>
        <w:rPr>
          <w:sz w:val="12"/>
        </w:rPr>
      </w:r>
    </w:p>
    <w:p>
      <w:pPr>
        <w:spacing w:line="115" w:lineRule="exact" w:before="0"/>
        <w:ind w:left="0" w:right="0" w:firstLine="0"/>
        <w:jc w:val="right"/>
        <w:rPr>
          <w:sz w:val="13"/>
        </w:rPr>
      </w:pPr>
      <w:r>
        <w:rPr>
          <w:color w:val="231F20"/>
          <w:w w:val="95"/>
          <w:sz w:val="13"/>
        </w:rPr>
        <w:t>CEE</w:t>
      </w:r>
    </w:p>
    <w:p>
      <w:pPr>
        <w:spacing w:line="148" w:lineRule="exact" w:before="42"/>
        <w:ind w:left="660" w:right="150" w:hanging="130"/>
        <w:jc w:val="left"/>
        <w:rPr>
          <w:sz w:val="13"/>
        </w:rPr>
      </w:pPr>
      <w:r>
        <w:rPr/>
        <w:br w:type="column"/>
      </w:r>
      <w:r>
        <w:rPr>
          <w:color w:val="231F20"/>
          <w:w w:val="95"/>
          <w:sz w:val="13"/>
        </w:rPr>
        <w:t>GOB</w:t>
      </w:r>
      <w:r>
        <w:rPr>
          <w:color w:val="231F20"/>
          <w:spacing w:val="1"/>
          <w:sz w:val="13"/>
        </w:rPr>
        <w:t> </w:t>
      </w:r>
      <w:r>
        <w:rPr>
          <w:color w:val="231F20"/>
          <w:w w:val="96"/>
          <w:sz w:val="13"/>
        </w:rPr>
        <w:t>EDO</w:t>
      </w:r>
      <w:r>
        <w:rPr>
          <w:color w:val="231F20"/>
          <w:spacing w:val="1"/>
          <w:sz w:val="13"/>
        </w:rPr>
        <w:t> </w:t>
      </w:r>
      <w:r>
        <w:rPr>
          <w:color w:val="231F20"/>
          <w:w w:val="96"/>
          <w:sz w:val="13"/>
        </w:rPr>
        <w:t>MEX </w:t>
      </w:r>
      <w:r>
        <w:rPr>
          <w:color w:val="231F20"/>
          <w:w w:val="93"/>
          <w:sz w:val="13"/>
        </w:rPr>
        <w:t>SEMADES/JAL</w:t>
      </w:r>
    </w:p>
    <w:p>
      <w:pPr>
        <w:spacing w:after="0" w:line="148" w:lineRule="exact"/>
        <w:jc w:val="left"/>
        <w:rPr>
          <w:sz w:val="13"/>
        </w:rPr>
        <w:sectPr>
          <w:type w:val="continuous"/>
          <w:pgSz w:w="9600" w:h="13000"/>
          <w:pgMar w:top="0" w:bottom="0" w:left="1080" w:right="1320"/>
          <w:cols w:num="8" w:equalWidth="0">
            <w:col w:w="1167" w:space="40"/>
            <w:col w:w="563" w:space="40"/>
            <w:col w:w="790" w:space="40"/>
            <w:col w:w="489" w:space="40"/>
            <w:col w:w="603" w:space="40"/>
            <w:col w:w="760" w:space="178"/>
            <w:col w:w="823" w:space="40"/>
            <w:col w:w="1587"/>
          </w:cols>
        </w:sectPr>
      </w:pPr>
    </w:p>
    <w:p>
      <w:pPr>
        <w:spacing w:before="89"/>
        <w:ind w:left="561" w:right="-3" w:firstLine="0"/>
        <w:jc w:val="left"/>
        <w:rPr>
          <w:sz w:val="13"/>
        </w:rPr>
      </w:pPr>
      <w:r>
        <w:rPr>
          <w:color w:val="231F20"/>
          <w:sz w:val="13"/>
        </w:rPr>
        <w:t>CANACAR</w:t>
      </w:r>
    </w:p>
    <w:p>
      <w:pPr>
        <w:spacing w:line="109" w:lineRule="exact" w:before="25"/>
        <w:ind w:left="861" w:right="-3" w:firstLine="0"/>
        <w:jc w:val="left"/>
        <w:rPr>
          <w:sz w:val="13"/>
        </w:rPr>
      </w:pPr>
      <w:r>
        <w:rPr>
          <w:color w:val="231F20"/>
          <w:w w:val="95"/>
          <w:sz w:val="13"/>
        </w:rPr>
        <w:t>CONIECO</w:t>
      </w:r>
    </w:p>
    <w:p>
      <w:pPr>
        <w:spacing w:line="96" w:lineRule="exact" w:before="0"/>
        <w:ind w:left="353" w:right="-17" w:firstLine="0"/>
        <w:jc w:val="left"/>
        <w:rPr>
          <w:sz w:val="13"/>
        </w:rPr>
      </w:pPr>
      <w:r>
        <w:rPr/>
        <w:br w:type="column"/>
      </w:r>
      <w:r>
        <w:rPr>
          <w:color w:val="231F20"/>
          <w:sz w:val="13"/>
        </w:rPr>
        <w:t>otros</w:t>
      </w:r>
    </w:p>
    <w:p>
      <w:pPr>
        <w:spacing w:before="11"/>
        <w:ind w:left="430" w:right="-17" w:firstLine="0"/>
        <w:jc w:val="left"/>
        <w:rPr>
          <w:sz w:val="13"/>
        </w:rPr>
      </w:pPr>
      <w:r>
        <w:rPr>
          <w:color w:val="231F20"/>
          <w:w w:val="90"/>
          <w:sz w:val="13"/>
        </w:rPr>
        <w:t>ATPAE</w:t>
      </w:r>
    </w:p>
    <w:p>
      <w:pPr>
        <w:spacing w:line="119" w:lineRule="exact" w:before="0"/>
        <w:ind w:left="-6" w:right="-17" w:firstLine="0"/>
        <w:jc w:val="left"/>
        <w:rPr>
          <w:sz w:val="13"/>
        </w:rPr>
      </w:pPr>
      <w:r>
        <w:rPr/>
        <w:br w:type="column"/>
      </w:r>
      <w:r>
        <w:rPr>
          <w:color w:val="231F20"/>
          <w:w w:val="95"/>
          <w:sz w:val="13"/>
        </w:rPr>
        <w:t>ANIQ</w:t>
      </w:r>
    </w:p>
    <w:p>
      <w:pPr>
        <w:pStyle w:val="BodyText"/>
        <w:rPr>
          <w:sz w:val="12"/>
        </w:rPr>
      </w:pPr>
      <w:r>
        <w:rPr/>
        <w:br w:type="column"/>
      </w:r>
      <w:r>
        <w:rPr>
          <w:sz w:val="12"/>
        </w:rPr>
      </w:r>
    </w:p>
    <w:p>
      <w:pPr>
        <w:pStyle w:val="BodyText"/>
        <w:spacing w:before="7"/>
        <w:rPr>
          <w:sz w:val="11"/>
        </w:rPr>
      </w:pPr>
    </w:p>
    <w:p>
      <w:pPr>
        <w:spacing w:line="99" w:lineRule="exact" w:before="0"/>
        <w:ind w:left="209" w:right="-18" w:firstLine="0"/>
        <w:jc w:val="left"/>
        <w:rPr>
          <w:sz w:val="13"/>
        </w:rPr>
      </w:pPr>
      <w:r>
        <w:rPr>
          <w:color w:val="231F20"/>
          <w:w w:val="90"/>
          <w:sz w:val="13"/>
        </w:rPr>
        <w:t>UIP</w:t>
      </w:r>
    </w:p>
    <w:p>
      <w:pPr>
        <w:spacing w:before="106"/>
        <w:ind w:left="78" w:right="-18" w:firstLine="0"/>
        <w:jc w:val="left"/>
        <w:rPr>
          <w:sz w:val="13"/>
        </w:rPr>
      </w:pPr>
      <w:r>
        <w:rPr/>
        <w:br w:type="column"/>
      </w:r>
      <w:r>
        <w:rPr>
          <w:color w:val="231F20"/>
          <w:w w:val="95"/>
          <w:sz w:val="13"/>
        </w:rPr>
        <w:t>PRONATURA</w:t>
      </w:r>
      <w:r>
        <w:rPr>
          <w:color w:val="231F20"/>
          <w:spacing w:val="-5"/>
          <w:w w:val="95"/>
          <w:sz w:val="13"/>
        </w:rPr>
        <w:t> </w:t>
      </w:r>
      <w:r>
        <w:rPr>
          <w:color w:val="231F20"/>
          <w:w w:val="95"/>
          <w:sz w:val="13"/>
        </w:rPr>
        <w:t>A.C.</w:t>
      </w:r>
    </w:p>
    <w:p>
      <w:pPr>
        <w:spacing w:line="58" w:lineRule="exact" w:before="0"/>
        <w:ind w:left="339" w:right="0" w:firstLine="0"/>
        <w:jc w:val="left"/>
        <w:rPr>
          <w:sz w:val="13"/>
        </w:rPr>
      </w:pPr>
      <w:r>
        <w:rPr/>
        <w:br w:type="column"/>
      </w:r>
      <w:r>
        <w:rPr>
          <w:color w:val="231F20"/>
          <w:sz w:val="13"/>
        </w:rPr>
        <w:t>PRONATURA</w:t>
      </w:r>
    </w:p>
    <w:p>
      <w:pPr>
        <w:spacing w:line="147" w:lineRule="exact" w:before="0"/>
        <w:ind w:left="112" w:right="0" w:firstLine="0"/>
        <w:jc w:val="left"/>
        <w:rPr>
          <w:sz w:val="13"/>
        </w:rPr>
      </w:pPr>
      <w:r>
        <w:rPr>
          <w:color w:val="231F20"/>
          <w:sz w:val="13"/>
        </w:rPr>
        <w:t>ECOMUNID</w:t>
      </w:r>
    </w:p>
    <w:p>
      <w:pPr>
        <w:spacing w:line="89" w:lineRule="exact" w:before="82"/>
        <w:ind w:left="661" w:right="0" w:firstLine="0"/>
        <w:jc w:val="left"/>
        <w:rPr>
          <w:sz w:val="13"/>
        </w:rPr>
      </w:pPr>
      <w:r>
        <w:rPr>
          <w:color w:val="231F20"/>
          <w:w w:val="90"/>
          <w:sz w:val="13"/>
        </w:rPr>
        <w:t>CIMMYT</w:t>
      </w:r>
    </w:p>
    <w:p>
      <w:pPr>
        <w:pStyle w:val="BodyText"/>
        <w:spacing w:before="10"/>
        <w:rPr>
          <w:sz w:val="11"/>
        </w:rPr>
      </w:pPr>
      <w:r>
        <w:rPr/>
        <w:br w:type="column"/>
      </w:r>
      <w:r>
        <w:rPr>
          <w:sz w:val="11"/>
        </w:rPr>
      </w:r>
    </w:p>
    <w:p>
      <w:pPr>
        <w:spacing w:before="0"/>
        <w:ind w:left="199" w:right="-14" w:firstLine="0"/>
        <w:jc w:val="left"/>
        <w:rPr>
          <w:sz w:val="13"/>
        </w:rPr>
      </w:pPr>
      <w:r>
        <w:rPr>
          <w:color w:val="231F20"/>
          <w:w w:val="95"/>
          <w:sz w:val="13"/>
        </w:rPr>
        <w:t>GOB GTO</w:t>
      </w:r>
    </w:p>
    <w:p>
      <w:pPr>
        <w:spacing w:line="91" w:lineRule="exact" w:before="0"/>
        <w:ind w:left="51" w:right="0" w:firstLine="0"/>
        <w:jc w:val="left"/>
        <w:rPr>
          <w:sz w:val="13"/>
        </w:rPr>
      </w:pPr>
      <w:r>
        <w:rPr/>
        <w:br w:type="column"/>
      </w:r>
      <w:r>
        <w:rPr>
          <w:color w:val="231F20"/>
          <w:sz w:val="13"/>
        </w:rPr>
        <w:t>IMAE</w:t>
      </w:r>
    </w:p>
    <w:p>
      <w:pPr>
        <w:spacing w:line="143" w:lineRule="exact" w:before="0"/>
        <w:ind w:left="88" w:right="0" w:firstLine="0"/>
        <w:jc w:val="left"/>
        <w:rPr>
          <w:sz w:val="13"/>
        </w:rPr>
      </w:pPr>
      <w:r>
        <w:rPr>
          <w:color w:val="231F20"/>
          <w:w w:val="95"/>
          <w:sz w:val="13"/>
        </w:rPr>
        <w:t>SEMARNAT DGO</w:t>
      </w:r>
    </w:p>
    <w:p>
      <w:pPr>
        <w:spacing w:after="0" w:line="143" w:lineRule="exact"/>
        <w:jc w:val="left"/>
        <w:rPr>
          <w:sz w:val="13"/>
        </w:rPr>
        <w:sectPr>
          <w:type w:val="continuous"/>
          <w:pgSz w:w="9600" w:h="13000"/>
          <w:pgMar w:top="0" w:bottom="0" w:left="1080" w:right="1320"/>
          <w:cols w:num="8" w:equalWidth="0">
            <w:col w:w="1374" w:space="40"/>
            <w:col w:w="782" w:space="40"/>
            <w:col w:w="279" w:space="40"/>
            <w:col w:w="392" w:space="40"/>
            <w:col w:w="995" w:space="40"/>
            <w:col w:w="1115" w:space="40"/>
            <w:col w:w="694" w:space="40"/>
            <w:col w:w="1289"/>
          </w:cols>
        </w:sectPr>
      </w:pPr>
    </w:p>
    <w:p>
      <w:pPr>
        <w:spacing w:before="64"/>
        <w:ind w:left="1326" w:right="0" w:firstLine="0"/>
        <w:jc w:val="left"/>
        <w:rPr>
          <w:sz w:val="13"/>
        </w:rPr>
      </w:pPr>
      <w:r>
        <w:rPr>
          <w:color w:val="231F20"/>
          <w:sz w:val="13"/>
        </w:rPr>
        <w:t>CANAPAT</w:t>
      </w:r>
    </w:p>
    <w:p>
      <w:pPr>
        <w:spacing w:line="118" w:lineRule="exact" w:before="84"/>
        <w:ind w:left="0" w:right="0" w:firstLine="0"/>
        <w:jc w:val="right"/>
        <w:rPr>
          <w:sz w:val="13"/>
        </w:rPr>
      </w:pPr>
      <w:r>
        <w:rPr>
          <w:color w:val="231F20"/>
          <w:w w:val="95"/>
          <w:sz w:val="13"/>
        </w:rPr>
        <w:t>CIDE</w:t>
      </w:r>
    </w:p>
    <w:p>
      <w:pPr>
        <w:spacing w:line="136" w:lineRule="exact" w:before="0"/>
        <w:ind w:left="4" w:right="-13" w:firstLine="0"/>
        <w:jc w:val="left"/>
        <w:rPr>
          <w:sz w:val="13"/>
        </w:rPr>
      </w:pPr>
      <w:r>
        <w:rPr/>
        <w:br w:type="column"/>
      </w:r>
      <w:r>
        <w:rPr>
          <w:color w:val="231F20"/>
          <w:w w:val="95"/>
          <w:sz w:val="13"/>
        </w:rPr>
        <w:t>CMDA</w:t>
      </w:r>
    </w:p>
    <w:p>
      <w:pPr>
        <w:pStyle w:val="BodyText"/>
        <w:spacing w:before="1"/>
        <w:rPr>
          <w:sz w:val="14"/>
        </w:rPr>
      </w:pPr>
      <w:r>
        <w:rPr/>
        <w:br w:type="column"/>
      </w:r>
      <w:r>
        <w:rPr>
          <w:sz w:val="14"/>
        </w:rPr>
      </w:r>
    </w:p>
    <w:p>
      <w:pPr>
        <w:spacing w:before="1"/>
        <w:ind w:left="255" w:right="-18" w:firstLine="0"/>
        <w:jc w:val="left"/>
        <w:rPr>
          <w:sz w:val="13"/>
        </w:rPr>
      </w:pPr>
      <w:r>
        <w:rPr>
          <w:color w:val="231F20"/>
          <w:w w:val="90"/>
          <w:sz w:val="13"/>
        </w:rPr>
        <w:t>INSTPRIV</w:t>
      </w:r>
    </w:p>
    <w:p>
      <w:pPr>
        <w:spacing w:before="12"/>
        <w:ind w:left="13" w:right="-7" w:firstLine="217"/>
        <w:jc w:val="left"/>
        <w:rPr>
          <w:sz w:val="13"/>
        </w:rPr>
      </w:pPr>
      <w:r>
        <w:rPr/>
        <w:br w:type="column"/>
      </w:r>
      <w:r>
        <w:rPr>
          <w:color w:val="231F20"/>
          <w:w w:val="90"/>
          <w:sz w:val="13"/>
        </w:rPr>
        <w:t>CEPAL</w:t>
      </w:r>
    </w:p>
    <w:p>
      <w:pPr>
        <w:pStyle w:val="BodyText"/>
        <w:spacing w:before="11"/>
        <w:rPr>
          <w:sz w:val="9"/>
        </w:rPr>
      </w:pPr>
    </w:p>
    <w:p>
      <w:pPr>
        <w:spacing w:line="139" w:lineRule="exact" w:before="0"/>
        <w:ind w:left="13" w:right="-7" w:firstLine="0"/>
        <w:jc w:val="left"/>
        <w:rPr>
          <w:sz w:val="13"/>
        </w:rPr>
      </w:pPr>
      <w:r>
        <w:rPr>
          <w:color w:val="231F20"/>
          <w:w w:val="95"/>
          <w:sz w:val="13"/>
        </w:rPr>
        <w:t>SONORAN</w:t>
      </w:r>
    </w:p>
    <w:p>
      <w:pPr>
        <w:spacing w:before="68"/>
        <w:ind w:left="365" w:right="-10" w:firstLine="0"/>
        <w:jc w:val="left"/>
        <w:rPr>
          <w:sz w:val="13"/>
        </w:rPr>
      </w:pPr>
      <w:r>
        <w:rPr/>
        <w:br w:type="column"/>
      </w:r>
      <w:r>
        <w:rPr>
          <w:color w:val="231F20"/>
          <w:w w:val="95"/>
          <w:sz w:val="13"/>
        </w:rPr>
        <w:t>ONG</w:t>
      </w:r>
    </w:p>
    <w:p>
      <w:pPr>
        <w:spacing w:line="140" w:lineRule="exact" w:before="41"/>
        <w:ind w:left="439" w:right="0" w:firstLine="0"/>
        <w:jc w:val="left"/>
        <w:rPr>
          <w:sz w:val="13"/>
        </w:rPr>
      </w:pPr>
      <w:r>
        <w:rPr/>
        <w:br w:type="column"/>
      </w:r>
      <w:r>
        <w:rPr>
          <w:color w:val="231F20"/>
          <w:sz w:val="13"/>
        </w:rPr>
        <w:t>AAF</w:t>
      </w:r>
    </w:p>
    <w:p>
      <w:pPr>
        <w:spacing w:line="160" w:lineRule="exact" w:before="0"/>
        <w:ind w:left="212" w:right="0" w:firstLine="0"/>
        <w:jc w:val="left"/>
        <w:rPr>
          <w:sz w:val="13"/>
        </w:rPr>
      </w:pPr>
      <w:r>
        <w:rPr>
          <w:color w:val="231F20"/>
          <w:position w:val="-1"/>
          <w:sz w:val="13"/>
        </w:rPr>
        <w:t>CEMDA </w:t>
      </w:r>
      <w:r>
        <w:rPr>
          <w:color w:val="231F20"/>
          <w:sz w:val="13"/>
        </w:rPr>
        <w:t>GREENPACE</w:t>
      </w:r>
    </w:p>
    <w:p>
      <w:pPr>
        <w:spacing w:after="0" w:line="160" w:lineRule="exact"/>
        <w:jc w:val="left"/>
        <w:rPr>
          <w:sz w:val="13"/>
        </w:rPr>
        <w:sectPr>
          <w:type w:val="continuous"/>
          <w:pgSz w:w="9600" w:h="13000"/>
          <w:pgMar w:top="0" w:bottom="0" w:left="1080" w:right="1320"/>
          <w:cols w:num="6" w:equalWidth="0">
            <w:col w:w="1995" w:space="40"/>
            <w:col w:w="340" w:space="40"/>
            <w:col w:w="750" w:space="40"/>
            <w:col w:w="579" w:space="40"/>
            <w:col w:w="616" w:space="40"/>
            <w:col w:w="2720"/>
          </w:cols>
        </w:sectPr>
      </w:pPr>
    </w:p>
    <w:p>
      <w:pPr>
        <w:spacing w:line="97" w:lineRule="exact" w:before="67"/>
        <w:ind w:left="0" w:right="0" w:firstLine="0"/>
        <w:jc w:val="right"/>
        <w:rPr>
          <w:sz w:val="13"/>
        </w:rPr>
      </w:pPr>
      <w:r>
        <w:rPr>
          <w:color w:val="231F20"/>
          <w:w w:val="90"/>
          <w:sz w:val="13"/>
        </w:rPr>
        <w:t>ITESM</w:t>
      </w:r>
    </w:p>
    <w:p>
      <w:pPr>
        <w:spacing w:line="59" w:lineRule="exact" w:before="105"/>
        <w:ind w:left="108" w:right="0" w:firstLine="0"/>
        <w:jc w:val="left"/>
        <w:rPr>
          <w:sz w:val="13"/>
        </w:rPr>
      </w:pPr>
      <w:r>
        <w:rPr/>
        <w:br w:type="column"/>
      </w:r>
      <w:r>
        <w:rPr>
          <w:color w:val="231F20"/>
          <w:sz w:val="13"/>
        </w:rPr>
        <w:t>UIA UDLAP</w:t>
      </w:r>
    </w:p>
    <w:p>
      <w:pPr>
        <w:spacing w:line="136" w:lineRule="exact" w:before="0"/>
        <w:ind w:left="581" w:right="-15" w:firstLine="0"/>
        <w:jc w:val="left"/>
        <w:rPr>
          <w:sz w:val="13"/>
        </w:rPr>
      </w:pPr>
      <w:r>
        <w:rPr/>
        <w:br w:type="column"/>
      </w:r>
      <w:r>
        <w:rPr>
          <w:color w:val="231F20"/>
          <w:w w:val="95"/>
          <w:sz w:val="13"/>
        </w:rPr>
        <w:t>CEAgs</w:t>
      </w:r>
    </w:p>
    <w:p>
      <w:pPr>
        <w:spacing w:line="149" w:lineRule="exact" w:before="0"/>
        <w:ind w:left="190" w:right="-12" w:firstLine="0"/>
        <w:jc w:val="left"/>
        <w:rPr>
          <w:sz w:val="13"/>
        </w:rPr>
      </w:pPr>
      <w:r>
        <w:rPr/>
        <w:br w:type="column"/>
      </w:r>
      <w:r>
        <w:rPr>
          <w:color w:val="231F20"/>
          <w:w w:val="90"/>
          <w:sz w:val="13"/>
        </w:rPr>
        <w:t>MolinaC</w:t>
      </w:r>
    </w:p>
    <w:p>
      <w:pPr>
        <w:spacing w:line="136" w:lineRule="exact" w:before="0"/>
        <w:ind w:left="99" w:right="0" w:firstLine="0"/>
        <w:jc w:val="left"/>
        <w:rPr>
          <w:sz w:val="13"/>
        </w:rPr>
      </w:pPr>
      <w:r>
        <w:rPr/>
        <w:br w:type="column"/>
      </w:r>
      <w:r>
        <w:rPr>
          <w:color w:val="231F20"/>
          <w:sz w:val="13"/>
        </w:rPr>
        <w:t>INECOL</w:t>
      </w:r>
    </w:p>
    <w:p>
      <w:pPr>
        <w:spacing w:after="0" w:line="136" w:lineRule="exact"/>
        <w:jc w:val="left"/>
        <w:rPr>
          <w:sz w:val="13"/>
        </w:rPr>
        <w:sectPr>
          <w:type w:val="continuous"/>
          <w:pgSz w:w="9600" w:h="13000"/>
          <w:pgMar w:top="0" w:bottom="0" w:left="1080" w:right="1320"/>
          <w:cols w:num="5" w:equalWidth="0">
            <w:col w:w="2325" w:space="40"/>
            <w:col w:w="769" w:space="40"/>
            <w:col w:w="918" w:space="40"/>
            <w:col w:w="608" w:space="40"/>
            <w:col w:w="2420"/>
          </w:cols>
        </w:sectPr>
      </w:pPr>
    </w:p>
    <w:p>
      <w:pPr>
        <w:spacing w:line="190" w:lineRule="exact" w:before="0"/>
        <w:ind w:left="1707" w:right="1094" w:firstLine="0"/>
        <w:jc w:val="center"/>
        <w:rPr>
          <w:sz w:val="13"/>
        </w:rPr>
      </w:pPr>
      <w:r>
        <w:rPr>
          <w:color w:val="231F20"/>
          <w:sz w:val="13"/>
        </w:rPr>
        <w:t>CICEANAGEA </w:t>
      </w:r>
      <w:r>
        <w:rPr>
          <w:color w:val="231F20"/>
          <w:position w:val="5"/>
          <w:sz w:val="13"/>
        </w:rPr>
        <w:t>PNUD</w:t>
      </w:r>
    </w:p>
    <w:p>
      <w:pPr>
        <w:pStyle w:val="BodyText"/>
        <w:spacing w:before="3"/>
        <w:rPr>
          <w:sz w:val="19"/>
        </w:rPr>
      </w:pPr>
    </w:p>
    <w:p>
      <w:pPr>
        <w:tabs>
          <w:tab w:pos="2350" w:val="left" w:leader="none"/>
        </w:tabs>
        <w:spacing w:before="1"/>
        <w:ind w:left="778" w:right="0" w:firstLine="0"/>
        <w:jc w:val="center"/>
        <w:rPr>
          <w:sz w:val="14"/>
        </w:rPr>
      </w:pPr>
      <w:r>
        <w:rPr/>
        <w:pict>
          <v:group style="position:absolute;margin-left:181.49530pt;margin-top:.582367pt;width:7.05pt;height:7.05pt;mso-position-horizontal-relative:page;mso-position-vertical-relative:paragraph;z-index:3424" coordorigin="3630,12" coordsize="141,141">
            <v:rect style="position:absolute;left:3635;top:17;width:130;height:130" filled="true" fillcolor="#88898c" stroked="false">
              <v:fill type="solid"/>
            </v:rect>
            <v:rect style="position:absolute;left:3635;top:17;width:130;height:130" filled="false" stroked="true" strokeweight=".511pt" strokecolor="#231f20"/>
            <w10:wrap type="none"/>
          </v:group>
        </w:pict>
      </w:r>
      <w:r>
        <w:rPr>
          <w:color w:val="231F20"/>
          <w:w w:val="90"/>
          <w:position w:val="2"/>
          <w:sz w:val="14"/>
        </w:rPr>
        <w:t>Tipo</w:t>
      </w:r>
      <w:r>
        <w:rPr>
          <w:color w:val="231F20"/>
          <w:spacing w:val="-8"/>
          <w:w w:val="90"/>
          <w:position w:val="2"/>
          <w:sz w:val="14"/>
        </w:rPr>
        <w:t> </w:t>
      </w:r>
      <w:r>
        <w:rPr>
          <w:color w:val="231F20"/>
          <w:w w:val="90"/>
          <w:position w:val="2"/>
          <w:sz w:val="14"/>
        </w:rPr>
        <w:t>de</w:t>
      </w:r>
      <w:r>
        <w:rPr>
          <w:color w:val="231F20"/>
          <w:spacing w:val="-8"/>
          <w:w w:val="90"/>
          <w:position w:val="2"/>
          <w:sz w:val="14"/>
        </w:rPr>
        <w:t> </w:t>
      </w:r>
      <w:r>
        <w:rPr>
          <w:color w:val="231F20"/>
          <w:w w:val="90"/>
          <w:position w:val="2"/>
          <w:sz w:val="14"/>
        </w:rPr>
        <w:t>institución</w:t>
        <w:tab/>
      </w:r>
      <w:r>
        <w:rPr>
          <w:color w:val="231F20"/>
          <w:sz w:val="14"/>
        </w:rPr>
        <w:drawing>
          <wp:inline distT="0" distB="0" distL="0" distR="0">
            <wp:extent cx="91541" cy="91541"/>
            <wp:effectExtent l="0" t="0" r="0" b="0"/>
            <wp:docPr id="23" name="image72.png" descr=""/>
            <wp:cNvGraphicFramePr>
              <a:graphicFrameLocks noChangeAspect="1"/>
            </wp:cNvGraphicFramePr>
            <a:graphic>
              <a:graphicData uri="http://schemas.openxmlformats.org/drawingml/2006/picture">
                <pic:pic>
                  <pic:nvPicPr>
                    <pic:cNvPr id="24" name="image72.png"/>
                    <pic:cNvPicPr/>
                  </pic:nvPicPr>
                  <pic:blipFill>
                    <a:blip r:embed="rId108" cstate="print"/>
                    <a:stretch>
                      <a:fillRect/>
                    </a:stretch>
                  </pic:blipFill>
                  <pic:spPr>
                    <a:xfrm>
                      <a:off x="0" y="0"/>
                      <a:ext cx="91541" cy="91541"/>
                    </a:xfrm>
                    <a:prstGeom prst="rect">
                      <a:avLst/>
                    </a:prstGeom>
                  </pic:spPr>
                </pic:pic>
              </a:graphicData>
            </a:graphic>
          </wp:inline>
        </w:drawing>
      </w:r>
      <w:r>
        <w:rPr>
          <w:color w:val="231F20"/>
          <w:sz w:val="14"/>
        </w:rPr>
      </w:r>
      <w:r>
        <w:rPr>
          <w:color w:val="231F20"/>
          <w:position w:val="1"/>
          <w:sz w:val="14"/>
        </w:rPr>
        <w:t>Instituciones</w:t>
      </w:r>
    </w:p>
    <w:p>
      <w:pPr>
        <w:pStyle w:val="BodyText"/>
        <w:spacing w:before="1"/>
        <w:rPr>
          <w:sz w:val="15"/>
        </w:rPr>
      </w:pPr>
    </w:p>
    <w:p>
      <w:pPr>
        <w:spacing w:before="0"/>
        <w:ind w:left="480" w:right="132" w:firstLine="0"/>
        <w:jc w:val="left"/>
        <w:rPr>
          <w:sz w:val="14"/>
        </w:rPr>
      </w:pPr>
      <w:r>
        <w:rPr>
          <w:color w:val="231F20"/>
          <w:w w:val="105"/>
          <w:sz w:val="14"/>
        </w:rPr>
        <w:t>Fuente: Elaboración propia con datos de Múgica  (2008).</w:t>
      </w:r>
    </w:p>
    <w:p>
      <w:pPr>
        <w:pStyle w:val="BodyText"/>
        <w:spacing w:before="2"/>
        <w:rPr>
          <w:sz w:val="17"/>
        </w:rPr>
      </w:pPr>
      <w:r>
        <w:rPr/>
        <w:pict>
          <v:line style="position:absolute;mso-position-horizontal-relative:page;mso-position-vertical-relative:paragraph;z-index:3280;mso-wrap-distance-left:0;mso-wrap-distance-right:0" from="60pt,12.304726pt" to="96pt,12.304726pt" stroked="true" strokeweight=".5pt" strokecolor="#231f20">
            <w10:wrap type="topAndBottom"/>
          </v:line>
        </w:pict>
      </w:r>
    </w:p>
    <w:p>
      <w:pPr>
        <w:spacing w:line="256" w:lineRule="auto" w:before="14"/>
        <w:ind w:left="120" w:right="117" w:firstLine="0"/>
        <w:jc w:val="both"/>
        <w:rPr>
          <w:sz w:val="16"/>
        </w:rPr>
      </w:pPr>
      <w:r>
        <w:rPr>
          <w:color w:val="231F20"/>
          <w:sz w:val="16"/>
        </w:rPr>
        <w:t>los actores, o más bien de cada actor, registrando los lazos que cada uno establece. 3. El método permite mezclar sin dificultad las personas físicas o morales, los humanos y los no-humanos, y más generalmente  varios  regímenes  de  acción  (Callon, 2001).</w:t>
      </w:r>
    </w:p>
    <w:p>
      <w:pPr>
        <w:spacing w:after="0" w:line="256" w:lineRule="auto"/>
        <w:jc w:val="both"/>
        <w:rPr>
          <w:sz w:val="16"/>
        </w:rPr>
        <w:sectPr>
          <w:type w:val="continuous"/>
          <w:pgSz w:w="9600" w:h="13000"/>
          <w:pgMar w:top="0" w:bottom="0" w:left="1080" w:right="1320"/>
        </w:sectPr>
      </w:pPr>
    </w:p>
    <w:p>
      <w:pPr>
        <w:pStyle w:val="BodyText"/>
        <w:spacing w:before="8"/>
        <w:rPr>
          <w:sz w:val="14"/>
        </w:rPr>
      </w:pPr>
    </w:p>
    <w:p>
      <w:pPr>
        <w:pStyle w:val="BodyText"/>
        <w:spacing w:line="307" w:lineRule="auto" w:before="70"/>
        <w:ind w:left="100" w:right="119" w:firstLine="360"/>
        <w:jc w:val="both"/>
      </w:pPr>
      <w:r>
        <w:rPr>
          <w:color w:val="231F20"/>
          <w:w w:val="105"/>
        </w:rPr>
        <w:t>Del conjunto de datos del estudio de 2008 sobre la investigación en cam- bio climático, la institución más diversa es la </w:t>
      </w:r>
      <w:r>
        <w:rPr>
          <w:color w:val="231F20"/>
          <w:w w:val="115"/>
          <w:sz w:val="15"/>
        </w:rPr>
        <w:t>unAm</w:t>
      </w:r>
      <w:r>
        <w:rPr>
          <w:color w:val="231F20"/>
          <w:w w:val="115"/>
        </w:rPr>
        <w:t>, </w:t>
      </w:r>
      <w:r>
        <w:rPr>
          <w:color w:val="231F20"/>
          <w:w w:val="105"/>
        </w:rPr>
        <w:t>en ella existen 28 depen- dencias, 121 contactos que trabajan 33 subtemas específicos (seis no reporta- ron subtema específico) (figura 17).</w:t>
      </w:r>
    </w:p>
    <w:p>
      <w:pPr>
        <w:pStyle w:val="BodyText"/>
        <w:spacing w:line="307" w:lineRule="auto"/>
        <w:ind w:left="100" w:right="117" w:firstLine="360"/>
        <w:jc w:val="both"/>
      </w:pPr>
      <w:r>
        <w:rPr>
          <w:color w:val="231F20"/>
        </w:rPr>
        <w:t>Cuando los datos son puestos en relación a partir de las dependencias y </w:t>
      </w:r>
      <w:r>
        <w:rPr>
          <w:color w:val="231F20"/>
          <w:spacing w:val="-2"/>
        </w:rPr>
        <w:t>los </w:t>
      </w:r>
      <w:r>
        <w:rPr>
          <w:color w:val="231F20"/>
        </w:rPr>
        <w:t>subtemas específicos, los subtemas y los temas sobre el cambio climático se for- ma un mapa de alta conectividad (figura 18). En el plano institucional (rombos)    y temático en el que destacan cuatro niveles de visibilidad: en el de mayor sobresale el Centro de Ciencias de la </w:t>
      </w:r>
      <w:r>
        <w:rPr>
          <w:color w:val="231F20"/>
          <w:spacing w:val="-3"/>
        </w:rPr>
        <w:t>Atmósfera </w:t>
      </w:r>
      <w:r>
        <w:rPr>
          <w:color w:val="231F20"/>
        </w:rPr>
        <w:t>y el Instituto de Geografía; le siguen el Instituto de Ingeniería, el Instituto de Ciencias del Mar y Limnología        y el Centro de Investigaciones en Ecosistemas; en seguida se aprecian el Instituto de Geología, el Instituto de Ecología y el Centro Regional de Investigaciones </w:t>
      </w:r>
      <w:r>
        <w:rPr>
          <w:color w:val="231F20"/>
          <w:spacing w:val="-2"/>
          <w:w w:val="106"/>
        </w:rPr>
        <w:t>Multidisciplinaria</w:t>
      </w:r>
      <w:r>
        <w:rPr>
          <w:color w:val="231F20"/>
          <w:w w:val="106"/>
        </w:rPr>
        <w:t>s</w:t>
      </w:r>
      <w:r>
        <w:rPr>
          <w:color w:val="231F20"/>
        </w:rPr>
        <w:t> </w:t>
      </w:r>
      <w:r>
        <w:rPr>
          <w:color w:val="231F20"/>
          <w:spacing w:val="-15"/>
        </w:rPr>
        <w:t> </w:t>
      </w:r>
      <w:r>
        <w:rPr>
          <w:color w:val="231F20"/>
          <w:spacing w:val="-2"/>
          <w:w w:val="87"/>
        </w:rPr>
        <w:t>(</w:t>
      </w:r>
      <w:r>
        <w:rPr>
          <w:color w:val="231F20"/>
          <w:spacing w:val="-2"/>
          <w:w w:val="162"/>
          <w:sz w:val="15"/>
        </w:rPr>
        <w:t>c</w:t>
      </w:r>
      <w:r>
        <w:rPr>
          <w:color w:val="231F20"/>
          <w:spacing w:val="-2"/>
          <w:w w:val="178"/>
          <w:sz w:val="15"/>
        </w:rPr>
        <w:t>r</w:t>
      </w:r>
      <w:r>
        <w:rPr>
          <w:color w:val="231F20"/>
          <w:spacing w:val="-2"/>
          <w:w w:val="158"/>
          <w:sz w:val="15"/>
        </w:rPr>
        <w:t>i</w:t>
      </w:r>
      <w:r>
        <w:rPr>
          <w:color w:val="231F20"/>
          <w:spacing w:val="-2"/>
          <w:w w:val="117"/>
          <w:sz w:val="15"/>
        </w:rPr>
        <w:t>m</w:t>
      </w:r>
      <w:r>
        <w:rPr>
          <w:color w:val="231F20"/>
          <w:spacing w:val="-2"/>
          <w:w w:val="87"/>
        </w:rPr>
        <w:t>)</w:t>
      </w:r>
      <w:r>
        <w:rPr>
          <w:color w:val="231F20"/>
          <w:w w:val="116"/>
        </w:rPr>
        <w:t>;</w:t>
      </w:r>
      <w:r>
        <w:rPr>
          <w:color w:val="231F20"/>
        </w:rPr>
        <w:t> </w:t>
      </w:r>
      <w:r>
        <w:rPr>
          <w:color w:val="231F20"/>
          <w:spacing w:val="-15"/>
        </w:rPr>
        <w:t> </w:t>
      </w:r>
      <w:r>
        <w:rPr>
          <w:color w:val="231F20"/>
          <w:spacing w:val="-2"/>
          <w:w w:val="103"/>
        </w:rPr>
        <w:t>finalment</w:t>
      </w:r>
      <w:r>
        <w:rPr>
          <w:color w:val="231F20"/>
          <w:w w:val="103"/>
        </w:rPr>
        <w:t>e</w:t>
      </w:r>
      <w:r>
        <w:rPr>
          <w:color w:val="231F20"/>
        </w:rPr>
        <w:t> </w:t>
      </w:r>
      <w:r>
        <w:rPr>
          <w:color w:val="231F20"/>
          <w:spacing w:val="-15"/>
        </w:rPr>
        <w:t> </w:t>
      </w:r>
      <w:r>
        <w:rPr>
          <w:color w:val="231F20"/>
          <w:spacing w:val="-2"/>
          <w:w w:val="94"/>
        </w:rPr>
        <w:t>s</w:t>
      </w:r>
      <w:r>
        <w:rPr>
          <w:color w:val="231F20"/>
          <w:w w:val="94"/>
        </w:rPr>
        <w:t>e</w:t>
      </w:r>
      <w:r>
        <w:rPr>
          <w:color w:val="231F20"/>
        </w:rPr>
        <w:t> </w:t>
      </w:r>
      <w:r>
        <w:rPr>
          <w:color w:val="231F20"/>
          <w:spacing w:val="-15"/>
        </w:rPr>
        <w:t> </w:t>
      </w:r>
      <w:r>
        <w:rPr>
          <w:color w:val="231F20"/>
          <w:spacing w:val="-2"/>
          <w:w w:val="104"/>
        </w:rPr>
        <w:t>nota</w:t>
      </w:r>
      <w:r>
        <w:rPr>
          <w:color w:val="231F20"/>
          <w:w w:val="104"/>
        </w:rPr>
        <w:t>n</w:t>
      </w:r>
      <w:r>
        <w:rPr>
          <w:color w:val="231F20"/>
        </w:rPr>
        <w:t> </w:t>
      </w:r>
      <w:r>
        <w:rPr>
          <w:color w:val="231F20"/>
          <w:spacing w:val="-15"/>
        </w:rPr>
        <w:t> </w:t>
      </w:r>
      <w:r>
        <w:rPr>
          <w:color w:val="231F20"/>
          <w:spacing w:val="-2"/>
          <w:w w:val="100"/>
        </w:rPr>
        <w:t>e</w:t>
      </w:r>
      <w:r>
        <w:rPr>
          <w:color w:val="231F20"/>
          <w:w w:val="100"/>
        </w:rPr>
        <w:t>n</w:t>
      </w:r>
      <w:r>
        <w:rPr>
          <w:color w:val="231F20"/>
        </w:rPr>
        <w:t> </w:t>
      </w:r>
      <w:r>
        <w:rPr>
          <w:color w:val="231F20"/>
          <w:spacing w:val="-15"/>
        </w:rPr>
        <w:t> </w:t>
      </w:r>
      <w:r>
        <w:rPr>
          <w:color w:val="231F20"/>
          <w:spacing w:val="-2"/>
          <w:w w:val="104"/>
        </w:rPr>
        <w:t>l</w:t>
      </w:r>
      <w:r>
        <w:rPr>
          <w:color w:val="231F20"/>
          <w:w w:val="104"/>
        </w:rPr>
        <w:t>a</w:t>
      </w:r>
      <w:r>
        <w:rPr>
          <w:color w:val="231F20"/>
        </w:rPr>
        <w:t> </w:t>
      </w:r>
      <w:r>
        <w:rPr>
          <w:color w:val="231F20"/>
          <w:spacing w:val="-15"/>
        </w:rPr>
        <w:t> </w:t>
      </w:r>
      <w:r>
        <w:rPr>
          <w:color w:val="231F20"/>
          <w:spacing w:val="-2"/>
          <w:w w:val="100"/>
        </w:rPr>
        <w:t>periferi</w:t>
      </w:r>
      <w:r>
        <w:rPr>
          <w:color w:val="231F20"/>
          <w:w w:val="100"/>
        </w:rPr>
        <w:t>a</w:t>
      </w:r>
      <w:r>
        <w:rPr>
          <w:color w:val="231F20"/>
        </w:rPr>
        <w:t> </w:t>
      </w:r>
      <w:r>
        <w:rPr>
          <w:color w:val="231F20"/>
          <w:spacing w:val="-15"/>
        </w:rPr>
        <w:t> </w:t>
      </w:r>
      <w:r>
        <w:rPr>
          <w:color w:val="231F20"/>
          <w:spacing w:val="-2"/>
          <w:w w:val="104"/>
        </w:rPr>
        <w:t>facultades</w:t>
      </w:r>
      <w:r>
        <w:rPr>
          <w:color w:val="231F20"/>
          <w:w w:val="104"/>
        </w:rPr>
        <w:t>,</w:t>
      </w:r>
      <w:r>
        <w:rPr>
          <w:color w:val="231F20"/>
        </w:rPr>
        <w:t> </w:t>
      </w:r>
      <w:r>
        <w:rPr>
          <w:color w:val="231F20"/>
          <w:spacing w:val="-15"/>
        </w:rPr>
        <w:t> </w:t>
      </w:r>
      <w:r>
        <w:rPr>
          <w:color w:val="231F20"/>
          <w:spacing w:val="-2"/>
          <w:w w:val="100"/>
        </w:rPr>
        <w:t>cen</w:t>
      </w:r>
      <w:r>
        <w:rPr>
          <w:color w:val="231F20"/>
          <w:w w:val="101"/>
        </w:rPr>
        <w:t>- </w:t>
      </w:r>
      <w:r>
        <w:rPr>
          <w:color w:val="231F20"/>
        </w:rPr>
        <w:t>tros e institutos de menor impacto visual. </w:t>
      </w:r>
      <w:r>
        <w:rPr>
          <w:color w:val="231F20"/>
          <w:spacing w:val="2"/>
        </w:rPr>
        <w:t>Los </w:t>
      </w:r>
      <w:r>
        <w:rPr>
          <w:color w:val="231F20"/>
        </w:rPr>
        <w:t>subtemas (círculos claros) </w:t>
      </w:r>
      <w:r>
        <w:rPr>
          <w:color w:val="231F20"/>
          <w:spacing w:val="-2"/>
        </w:rPr>
        <w:t>más </w:t>
      </w:r>
      <w:r>
        <w:rPr>
          <w:color w:val="231F20"/>
        </w:rPr>
        <w:t>abordados de mayor a menor visibilidad son variabilidad climática, hídrico, ciclo de carbono, energía y modelación de escenarios del cambio climático, luego de estos subtemas específicos se desglosan marginalmente el resto de</w:t>
      </w:r>
      <w:r>
        <w:rPr>
          <w:color w:val="231F20"/>
          <w:spacing w:val="43"/>
        </w:rPr>
        <w:t> </w:t>
      </w:r>
      <w:r>
        <w:rPr>
          <w:color w:val="231F20"/>
        </w:rPr>
        <w:t>subtemas.</w:t>
      </w:r>
    </w:p>
    <w:p>
      <w:pPr>
        <w:pStyle w:val="BodyText"/>
        <w:spacing w:line="307" w:lineRule="auto"/>
        <w:ind w:left="100" w:right="117" w:firstLine="360"/>
        <w:jc w:val="both"/>
      </w:pPr>
      <w:r>
        <w:rPr>
          <w:color w:val="231F20"/>
        </w:rPr>
        <w:t>Asimismo, los subtemas de mayor a menor visibilidad van de sectores eco- nómicos, escenarios, observación, ecosistemas, sectorial, co-beneficios,  políti-  cas, población y asentamientos humanos, y el resto que se presentan atomizados en los márgenes de las relaciones. </w:t>
      </w:r>
      <w:r>
        <w:rPr>
          <w:color w:val="231F20"/>
          <w:spacing w:val="3"/>
        </w:rPr>
        <w:t>Los </w:t>
      </w:r>
      <w:r>
        <w:rPr>
          <w:color w:val="231F20"/>
        </w:rPr>
        <w:t>temas (rectángulos) de mayor a menor visibilidad son los de observación, información y escenario; vulnerabilidad, impactos, riesgos y adaptación; mitigación y con mucho menor visibilidad as- pectos  socioeconómicos,  tecnológicos  e</w:t>
      </w:r>
      <w:r>
        <w:rPr>
          <w:color w:val="231F20"/>
          <w:spacing w:val="9"/>
        </w:rPr>
        <w:t> </w:t>
      </w:r>
      <w:r>
        <w:rPr>
          <w:color w:val="231F20"/>
        </w:rPr>
        <w:t>internacionales.</w:t>
      </w:r>
    </w:p>
    <w:p>
      <w:pPr>
        <w:pStyle w:val="BodyText"/>
        <w:spacing w:line="307" w:lineRule="auto"/>
        <w:ind w:left="100" w:right="115" w:firstLine="360"/>
        <w:jc w:val="both"/>
      </w:pPr>
      <w:r>
        <w:rPr>
          <w:color w:val="231F20"/>
          <w:spacing w:val="5"/>
          <w:w w:val="105"/>
        </w:rPr>
        <w:t>Lo</w:t>
      </w:r>
      <w:r>
        <w:rPr>
          <w:color w:val="231F20"/>
          <w:spacing w:val="-28"/>
          <w:w w:val="105"/>
        </w:rPr>
        <w:t> </w:t>
      </w:r>
      <w:r>
        <w:rPr>
          <w:color w:val="231F20"/>
          <w:w w:val="105"/>
        </w:rPr>
        <w:t>interesante es que desde una mirada subtemática específica, la variabi- lidad</w:t>
      </w:r>
      <w:r>
        <w:rPr>
          <w:color w:val="231F20"/>
          <w:spacing w:val="-12"/>
          <w:w w:val="105"/>
        </w:rPr>
        <w:t> </w:t>
      </w:r>
      <w:r>
        <w:rPr>
          <w:color w:val="231F20"/>
          <w:w w:val="105"/>
        </w:rPr>
        <w:t>climática</w:t>
      </w:r>
      <w:r>
        <w:rPr>
          <w:color w:val="231F20"/>
          <w:spacing w:val="-12"/>
          <w:w w:val="105"/>
        </w:rPr>
        <w:t> </w:t>
      </w:r>
      <w:r>
        <w:rPr>
          <w:color w:val="231F20"/>
          <w:w w:val="105"/>
        </w:rPr>
        <w:t>se</w:t>
      </w:r>
      <w:r>
        <w:rPr>
          <w:color w:val="231F20"/>
          <w:spacing w:val="-12"/>
          <w:w w:val="105"/>
        </w:rPr>
        <w:t> </w:t>
      </w:r>
      <w:r>
        <w:rPr>
          <w:color w:val="231F20"/>
          <w:w w:val="105"/>
        </w:rPr>
        <w:t>desarrolla</w:t>
      </w:r>
      <w:r>
        <w:rPr>
          <w:color w:val="231F20"/>
          <w:spacing w:val="-12"/>
          <w:w w:val="105"/>
        </w:rPr>
        <w:t> </w:t>
      </w:r>
      <w:r>
        <w:rPr>
          <w:color w:val="231F20"/>
          <w:w w:val="105"/>
        </w:rPr>
        <w:t>en</w:t>
      </w:r>
      <w:r>
        <w:rPr>
          <w:color w:val="231F20"/>
          <w:spacing w:val="-12"/>
          <w:w w:val="105"/>
        </w:rPr>
        <w:t> </w:t>
      </w:r>
      <w:r>
        <w:rPr>
          <w:color w:val="231F20"/>
          <w:w w:val="105"/>
        </w:rPr>
        <w:t>siete</w:t>
      </w:r>
      <w:r>
        <w:rPr>
          <w:color w:val="231F20"/>
          <w:spacing w:val="-12"/>
          <w:w w:val="105"/>
        </w:rPr>
        <w:t> </w:t>
      </w:r>
      <w:r>
        <w:rPr>
          <w:color w:val="231F20"/>
          <w:w w:val="105"/>
        </w:rPr>
        <w:t>dependencias</w:t>
      </w:r>
      <w:r>
        <w:rPr>
          <w:color w:val="231F20"/>
          <w:spacing w:val="-12"/>
          <w:w w:val="105"/>
        </w:rPr>
        <w:t> </w:t>
      </w:r>
      <w:r>
        <w:rPr>
          <w:color w:val="231F20"/>
          <w:w w:val="105"/>
        </w:rPr>
        <w:t>universitarias</w:t>
      </w:r>
      <w:r>
        <w:rPr>
          <w:color w:val="231F20"/>
          <w:spacing w:val="-12"/>
          <w:w w:val="105"/>
        </w:rPr>
        <w:t> </w:t>
      </w:r>
      <w:r>
        <w:rPr>
          <w:color w:val="231F20"/>
          <w:w w:val="105"/>
        </w:rPr>
        <w:t>y</w:t>
      </w:r>
      <w:r>
        <w:rPr>
          <w:color w:val="231F20"/>
          <w:spacing w:val="-12"/>
          <w:w w:val="105"/>
        </w:rPr>
        <w:t> </w:t>
      </w:r>
      <w:r>
        <w:rPr>
          <w:color w:val="231F20"/>
          <w:w w:val="105"/>
        </w:rPr>
        <w:t>tiene</w:t>
      </w:r>
      <w:r>
        <w:rPr>
          <w:color w:val="231F20"/>
          <w:spacing w:val="-12"/>
          <w:w w:val="105"/>
        </w:rPr>
        <w:t> </w:t>
      </w:r>
      <w:r>
        <w:rPr>
          <w:color w:val="231F20"/>
          <w:w w:val="105"/>
        </w:rPr>
        <w:t>la</w:t>
      </w:r>
      <w:r>
        <w:rPr>
          <w:color w:val="231F20"/>
          <w:spacing w:val="-12"/>
          <w:w w:val="105"/>
        </w:rPr>
        <w:t> </w:t>
      </w:r>
      <w:r>
        <w:rPr>
          <w:color w:val="231F20"/>
          <w:w w:val="105"/>
        </w:rPr>
        <w:t>más alta visibilidad; hídrico en cinco dependencias y tiene mediana </w:t>
      </w:r>
      <w:r>
        <w:rPr>
          <w:color w:val="231F20"/>
          <w:spacing w:val="2"/>
          <w:w w:val="105"/>
        </w:rPr>
        <w:t>visibilidad;  </w:t>
      </w:r>
      <w:r>
        <w:rPr>
          <w:color w:val="231F20"/>
          <w:w w:val="105"/>
        </w:rPr>
        <w:t>Ciclo de carbono en cuatro con mediana visibilidad; biodiversidad es un icono muy pequeño pero de ubicación central institucionalmente, pues se</w:t>
      </w:r>
      <w:r>
        <w:rPr>
          <w:color w:val="231F20"/>
          <w:spacing w:val="-31"/>
          <w:w w:val="105"/>
        </w:rPr>
        <w:t> </w:t>
      </w:r>
      <w:r>
        <w:rPr>
          <w:color w:val="231F20"/>
          <w:w w:val="105"/>
        </w:rPr>
        <w:t>desarrolla en</w:t>
      </w:r>
      <w:r>
        <w:rPr>
          <w:color w:val="231F20"/>
          <w:spacing w:val="-8"/>
          <w:w w:val="105"/>
        </w:rPr>
        <w:t> </w:t>
      </w:r>
      <w:r>
        <w:rPr>
          <w:color w:val="231F20"/>
          <w:w w:val="105"/>
        </w:rPr>
        <w:t>cuatro</w:t>
      </w:r>
      <w:r>
        <w:rPr>
          <w:color w:val="231F20"/>
          <w:spacing w:val="-8"/>
          <w:w w:val="105"/>
        </w:rPr>
        <w:t> </w:t>
      </w:r>
      <w:r>
        <w:rPr>
          <w:color w:val="231F20"/>
          <w:w w:val="105"/>
        </w:rPr>
        <w:t>dependencias;</w:t>
      </w:r>
      <w:r>
        <w:rPr>
          <w:color w:val="231F20"/>
          <w:spacing w:val="-8"/>
          <w:w w:val="105"/>
        </w:rPr>
        <w:t> </w:t>
      </w:r>
      <w:r>
        <w:rPr>
          <w:color w:val="231F20"/>
          <w:w w:val="105"/>
        </w:rPr>
        <w:t>finalmente,</w:t>
      </w:r>
      <w:r>
        <w:rPr>
          <w:color w:val="231F20"/>
          <w:spacing w:val="-8"/>
          <w:w w:val="105"/>
        </w:rPr>
        <w:t> </w:t>
      </w:r>
      <w:r>
        <w:rPr>
          <w:color w:val="231F20"/>
          <w:w w:val="105"/>
        </w:rPr>
        <w:t>energía</w:t>
      </w:r>
      <w:r>
        <w:rPr>
          <w:color w:val="231F20"/>
          <w:spacing w:val="-8"/>
          <w:w w:val="105"/>
        </w:rPr>
        <w:t> </w:t>
      </w:r>
      <w:r>
        <w:rPr>
          <w:color w:val="231F20"/>
          <w:w w:val="105"/>
        </w:rPr>
        <w:t>que</w:t>
      </w:r>
      <w:r>
        <w:rPr>
          <w:color w:val="231F20"/>
          <w:spacing w:val="-8"/>
          <w:w w:val="105"/>
        </w:rPr>
        <w:t> </w:t>
      </w:r>
      <w:r>
        <w:rPr>
          <w:color w:val="231F20"/>
          <w:w w:val="105"/>
        </w:rPr>
        <w:t>teniendo</w:t>
      </w:r>
      <w:r>
        <w:rPr>
          <w:color w:val="231F20"/>
          <w:spacing w:val="-8"/>
          <w:w w:val="105"/>
        </w:rPr>
        <w:t> </w:t>
      </w:r>
      <w:r>
        <w:rPr>
          <w:color w:val="231F20"/>
          <w:w w:val="105"/>
        </w:rPr>
        <w:t>muy</w:t>
      </w:r>
      <w:r>
        <w:rPr>
          <w:color w:val="231F20"/>
          <w:spacing w:val="-8"/>
          <w:w w:val="105"/>
        </w:rPr>
        <w:t> </w:t>
      </w:r>
      <w:r>
        <w:rPr>
          <w:color w:val="231F20"/>
          <w:w w:val="105"/>
        </w:rPr>
        <w:t>baja</w:t>
      </w:r>
      <w:r>
        <w:rPr>
          <w:color w:val="231F20"/>
          <w:spacing w:val="-8"/>
          <w:w w:val="105"/>
        </w:rPr>
        <w:t> </w:t>
      </w:r>
      <w:r>
        <w:rPr>
          <w:color w:val="231F20"/>
          <w:w w:val="105"/>
        </w:rPr>
        <w:t>visibilidad también en cuatro</w:t>
      </w:r>
      <w:r>
        <w:rPr>
          <w:color w:val="231F20"/>
          <w:spacing w:val="-31"/>
          <w:w w:val="105"/>
        </w:rPr>
        <w:t> </w:t>
      </w:r>
      <w:r>
        <w:rPr>
          <w:color w:val="231F20"/>
          <w:w w:val="105"/>
        </w:rPr>
        <w:t>dependencias.</w:t>
      </w:r>
    </w:p>
    <w:p>
      <w:pPr>
        <w:pStyle w:val="BodyText"/>
        <w:spacing w:line="307" w:lineRule="auto"/>
        <w:ind w:left="100" w:right="117" w:firstLine="360"/>
        <w:jc w:val="both"/>
      </w:pPr>
      <w:r>
        <w:rPr>
          <w:color w:val="231F20"/>
          <w:spacing w:val="-4"/>
          <w:w w:val="105"/>
        </w:rPr>
        <w:t>Por </w:t>
      </w:r>
      <w:r>
        <w:rPr>
          <w:color w:val="231F20"/>
          <w:w w:val="105"/>
        </w:rPr>
        <w:t>otro lado, el Instituto de Ciencias de la Atmósfera es el de mayor visi- bilidad,</w:t>
      </w:r>
      <w:r>
        <w:rPr>
          <w:color w:val="231F20"/>
          <w:spacing w:val="-18"/>
          <w:w w:val="105"/>
        </w:rPr>
        <w:t> </w:t>
      </w:r>
      <w:r>
        <w:rPr>
          <w:color w:val="231F20"/>
          <w:w w:val="105"/>
        </w:rPr>
        <w:t>pero</w:t>
      </w:r>
      <w:r>
        <w:rPr>
          <w:color w:val="231F20"/>
          <w:spacing w:val="-18"/>
          <w:w w:val="105"/>
        </w:rPr>
        <w:t> </w:t>
      </w:r>
      <w:r>
        <w:rPr>
          <w:color w:val="231F20"/>
          <w:w w:val="105"/>
        </w:rPr>
        <w:t>desarrolla</w:t>
      </w:r>
      <w:r>
        <w:rPr>
          <w:color w:val="231F20"/>
          <w:spacing w:val="-18"/>
          <w:w w:val="105"/>
        </w:rPr>
        <w:t> </w:t>
      </w:r>
      <w:r>
        <w:rPr>
          <w:color w:val="231F20"/>
          <w:w w:val="105"/>
        </w:rPr>
        <w:t>sólo</w:t>
      </w:r>
      <w:r>
        <w:rPr>
          <w:color w:val="231F20"/>
          <w:spacing w:val="-18"/>
          <w:w w:val="105"/>
        </w:rPr>
        <w:t> </w:t>
      </w:r>
      <w:r>
        <w:rPr>
          <w:color w:val="231F20"/>
          <w:w w:val="105"/>
        </w:rPr>
        <w:t>cinco</w:t>
      </w:r>
      <w:r>
        <w:rPr>
          <w:color w:val="231F20"/>
          <w:spacing w:val="-18"/>
          <w:w w:val="105"/>
        </w:rPr>
        <w:t> </w:t>
      </w:r>
      <w:r>
        <w:rPr>
          <w:color w:val="231F20"/>
          <w:w w:val="105"/>
        </w:rPr>
        <w:t>subtemas;</w:t>
      </w:r>
      <w:r>
        <w:rPr>
          <w:color w:val="231F20"/>
          <w:spacing w:val="-18"/>
          <w:w w:val="105"/>
        </w:rPr>
        <w:t> </w:t>
      </w:r>
      <w:r>
        <w:rPr>
          <w:color w:val="231F20"/>
          <w:w w:val="105"/>
        </w:rPr>
        <w:t>en</w:t>
      </w:r>
      <w:r>
        <w:rPr>
          <w:color w:val="231F20"/>
          <w:spacing w:val="-18"/>
          <w:w w:val="105"/>
        </w:rPr>
        <w:t> </w:t>
      </w:r>
      <w:r>
        <w:rPr>
          <w:color w:val="231F20"/>
          <w:w w:val="105"/>
        </w:rPr>
        <w:t>cambio</w:t>
      </w:r>
      <w:r>
        <w:rPr>
          <w:color w:val="231F20"/>
          <w:spacing w:val="-18"/>
          <w:w w:val="105"/>
        </w:rPr>
        <w:t> </w:t>
      </w:r>
      <w:r>
        <w:rPr>
          <w:color w:val="231F20"/>
          <w:w w:val="105"/>
        </w:rPr>
        <w:t>el</w:t>
      </w:r>
      <w:r>
        <w:rPr>
          <w:color w:val="231F20"/>
          <w:spacing w:val="-18"/>
          <w:w w:val="105"/>
        </w:rPr>
        <w:t> </w:t>
      </w:r>
      <w:r>
        <w:rPr>
          <w:color w:val="231F20"/>
          <w:w w:val="105"/>
        </w:rPr>
        <w:t>Instituto</w:t>
      </w:r>
      <w:r>
        <w:rPr>
          <w:color w:val="231F20"/>
          <w:spacing w:val="-18"/>
          <w:w w:val="105"/>
        </w:rPr>
        <w:t> </w:t>
      </w:r>
      <w:r>
        <w:rPr>
          <w:color w:val="231F20"/>
          <w:w w:val="105"/>
        </w:rPr>
        <w:t>de</w:t>
      </w:r>
      <w:r>
        <w:rPr>
          <w:color w:val="231F20"/>
          <w:spacing w:val="-18"/>
          <w:w w:val="105"/>
        </w:rPr>
        <w:t> </w:t>
      </w:r>
      <w:r>
        <w:rPr>
          <w:color w:val="231F20"/>
          <w:w w:val="105"/>
        </w:rPr>
        <w:t>Geografía tiene</w:t>
      </w:r>
      <w:r>
        <w:rPr>
          <w:color w:val="231F20"/>
          <w:spacing w:val="26"/>
          <w:w w:val="105"/>
        </w:rPr>
        <w:t> </w:t>
      </w:r>
      <w:r>
        <w:rPr>
          <w:color w:val="231F20"/>
          <w:w w:val="105"/>
        </w:rPr>
        <w:t>una</w:t>
      </w:r>
      <w:r>
        <w:rPr>
          <w:color w:val="231F20"/>
          <w:spacing w:val="26"/>
          <w:w w:val="105"/>
        </w:rPr>
        <w:t> </w:t>
      </w:r>
      <w:r>
        <w:rPr>
          <w:color w:val="231F20"/>
          <w:w w:val="105"/>
        </w:rPr>
        <w:t>visibilidad</w:t>
      </w:r>
      <w:r>
        <w:rPr>
          <w:color w:val="231F20"/>
          <w:spacing w:val="26"/>
          <w:w w:val="105"/>
        </w:rPr>
        <w:t> </w:t>
      </w:r>
      <w:r>
        <w:rPr>
          <w:color w:val="231F20"/>
          <w:w w:val="105"/>
        </w:rPr>
        <w:t>menor</w:t>
      </w:r>
      <w:r>
        <w:rPr>
          <w:color w:val="231F20"/>
          <w:spacing w:val="26"/>
          <w:w w:val="105"/>
        </w:rPr>
        <w:t> </w:t>
      </w:r>
      <w:r>
        <w:rPr>
          <w:color w:val="231F20"/>
          <w:w w:val="105"/>
        </w:rPr>
        <w:t>que</w:t>
      </w:r>
      <w:r>
        <w:rPr>
          <w:color w:val="231F20"/>
          <w:spacing w:val="26"/>
          <w:w w:val="105"/>
        </w:rPr>
        <w:t> </w:t>
      </w:r>
      <w:r>
        <w:rPr>
          <w:color w:val="231F20"/>
          <w:w w:val="105"/>
        </w:rPr>
        <w:t>el</w:t>
      </w:r>
      <w:r>
        <w:rPr>
          <w:color w:val="231F20"/>
          <w:spacing w:val="26"/>
          <w:w w:val="105"/>
        </w:rPr>
        <w:t> </w:t>
      </w:r>
      <w:r>
        <w:rPr>
          <w:color w:val="231F20"/>
          <w:w w:val="105"/>
        </w:rPr>
        <w:t>Centro</w:t>
      </w:r>
      <w:r>
        <w:rPr>
          <w:color w:val="231F20"/>
          <w:spacing w:val="26"/>
          <w:w w:val="105"/>
        </w:rPr>
        <w:t> </w:t>
      </w:r>
      <w:r>
        <w:rPr>
          <w:color w:val="231F20"/>
          <w:w w:val="105"/>
        </w:rPr>
        <w:t>de</w:t>
      </w:r>
      <w:r>
        <w:rPr>
          <w:color w:val="231F20"/>
          <w:spacing w:val="26"/>
          <w:w w:val="105"/>
        </w:rPr>
        <w:t> </w:t>
      </w:r>
      <w:r>
        <w:rPr>
          <w:color w:val="231F20"/>
          <w:w w:val="105"/>
        </w:rPr>
        <w:t>Ciencias</w:t>
      </w:r>
      <w:r>
        <w:rPr>
          <w:color w:val="231F20"/>
          <w:spacing w:val="26"/>
          <w:w w:val="105"/>
        </w:rPr>
        <w:t> </w:t>
      </w:r>
      <w:r>
        <w:rPr>
          <w:color w:val="231F20"/>
          <w:w w:val="105"/>
        </w:rPr>
        <w:t>de</w:t>
      </w:r>
      <w:r>
        <w:rPr>
          <w:color w:val="231F20"/>
          <w:spacing w:val="26"/>
          <w:w w:val="105"/>
        </w:rPr>
        <w:t> </w:t>
      </w:r>
      <w:r>
        <w:rPr>
          <w:color w:val="231F20"/>
          <w:w w:val="105"/>
        </w:rPr>
        <w:t>la</w:t>
      </w:r>
      <w:r>
        <w:rPr>
          <w:color w:val="231F20"/>
          <w:spacing w:val="26"/>
          <w:w w:val="105"/>
        </w:rPr>
        <w:t> </w:t>
      </w:r>
      <w:r>
        <w:rPr>
          <w:color w:val="231F20"/>
          <w:w w:val="105"/>
        </w:rPr>
        <w:t>Atmósfera</w:t>
      </w:r>
      <w:r>
        <w:rPr>
          <w:color w:val="231F20"/>
          <w:spacing w:val="26"/>
          <w:w w:val="105"/>
        </w:rPr>
        <w:t> </w:t>
      </w:r>
      <w:r>
        <w:rPr>
          <w:color w:val="231F20"/>
          <w:w w:val="105"/>
        </w:rPr>
        <w:t>(</w:t>
      </w:r>
      <w:r>
        <w:rPr>
          <w:color w:val="231F20"/>
          <w:w w:val="105"/>
          <w:sz w:val="15"/>
        </w:rPr>
        <w:t>ccA</w:t>
      </w:r>
      <w:r>
        <w:rPr>
          <w:color w:val="231F20"/>
          <w:w w:val="105"/>
        </w:rPr>
        <w:t>)</w:t>
      </w:r>
    </w:p>
    <w:p>
      <w:pPr>
        <w:spacing w:after="0" w:line="307" w:lineRule="auto"/>
        <w:jc w:val="both"/>
        <w:sectPr>
          <w:headerReference w:type="default" r:id="rId109"/>
          <w:headerReference w:type="even" r:id="rId110"/>
          <w:pgSz w:w="9600" w:h="13000"/>
          <w:pgMar w:header="1156" w:footer="0" w:top="1360" w:bottom="280" w:left="1340" w:right="1080"/>
        </w:sectPr>
      </w:pPr>
    </w:p>
    <w:p>
      <w:pPr>
        <w:spacing w:before="52"/>
        <w:ind w:left="2839" w:right="0" w:firstLine="0"/>
        <w:jc w:val="left"/>
        <w:rPr>
          <w:sz w:val="16"/>
        </w:rPr>
      </w:pPr>
      <w:r>
        <w:rPr>
          <w:color w:val="231F20"/>
          <w:sz w:val="16"/>
        </w:rPr>
        <w:t>DEPENDENCIAS DE LA UNAM Y SUBTEMAS ABORDADOS</w:t>
      </w:r>
    </w:p>
    <w:p>
      <w:pPr>
        <w:pStyle w:val="BodyText"/>
        <w:spacing w:before="8"/>
        <w:rPr>
          <w:sz w:val="26"/>
        </w:rPr>
      </w:pPr>
    </w:p>
    <w:p>
      <w:pPr>
        <w:spacing w:after="0"/>
        <w:rPr>
          <w:sz w:val="26"/>
        </w:rPr>
        <w:sectPr>
          <w:pgSz w:w="13000" w:h="9600" w:orient="landscape"/>
          <w:pgMar w:header="1173" w:footer="0" w:top="1360" w:bottom="280" w:left="1540" w:right="1840"/>
        </w:sectPr>
      </w:pPr>
    </w:p>
    <w:p>
      <w:pPr>
        <w:pStyle w:val="BodyText"/>
        <w:rPr>
          <w:sz w:val="14"/>
        </w:rPr>
      </w:pPr>
    </w:p>
    <w:p>
      <w:pPr>
        <w:spacing w:before="114"/>
        <w:ind w:left="2024" w:right="-18" w:firstLine="0"/>
        <w:jc w:val="left"/>
        <w:rPr>
          <w:rFonts w:ascii="Georgia" w:hAnsi="Georgia"/>
          <w:sz w:val="14"/>
        </w:rPr>
      </w:pPr>
      <w:r>
        <w:rPr>
          <w:rFonts w:ascii="Georgia" w:hAnsi="Georgia"/>
          <w:color w:val="231F20"/>
          <w:w w:val="85"/>
          <w:sz w:val="14"/>
        </w:rPr>
        <w:t>Facultad de</w:t>
      </w:r>
      <w:r>
        <w:rPr>
          <w:rFonts w:ascii="Georgia" w:hAnsi="Georgia"/>
          <w:color w:val="231F20"/>
          <w:spacing w:val="-18"/>
          <w:w w:val="85"/>
          <w:sz w:val="14"/>
        </w:rPr>
        <w:t> </w:t>
      </w:r>
      <w:r>
        <w:rPr>
          <w:rFonts w:ascii="Georgia" w:hAnsi="Georgia"/>
          <w:color w:val="231F20"/>
          <w:w w:val="85"/>
          <w:sz w:val="14"/>
        </w:rPr>
        <w:t>Economía</w:t>
      </w:r>
    </w:p>
    <w:p>
      <w:pPr>
        <w:spacing w:before="84"/>
        <w:ind w:left="409" w:right="0" w:firstLine="0"/>
        <w:jc w:val="left"/>
        <w:rPr>
          <w:rFonts w:ascii="Georgia" w:hAnsi="Georgia"/>
          <w:sz w:val="14"/>
        </w:rPr>
      </w:pPr>
      <w:r>
        <w:rPr/>
        <w:br w:type="column"/>
      </w:r>
      <w:r>
        <w:rPr>
          <w:rFonts w:ascii="Georgia" w:hAnsi="Georgia"/>
          <w:color w:val="231F20"/>
          <w:w w:val="85"/>
          <w:sz w:val="14"/>
        </w:rPr>
        <w:t>Valoración socioeconómica de efectos y de medidas</w:t>
      </w:r>
    </w:p>
    <w:p>
      <w:pPr>
        <w:spacing w:before="22"/>
        <w:ind w:left="1991" w:right="0" w:firstLine="0"/>
        <w:jc w:val="left"/>
        <w:rPr>
          <w:rFonts w:ascii="Georgia" w:hAnsi="Georgia"/>
          <w:sz w:val="14"/>
        </w:rPr>
      </w:pPr>
      <w:r>
        <w:rPr/>
        <w:pict>
          <v:group style="position:absolute;margin-left:316.846008pt;margin-top:3.121031pt;width:19.7pt;height:17.25pt;mso-position-horizontal-relative:page;mso-position-vertical-relative:paragraph;z-index:3472" coordorigin="6337,62" coordsize="394,345">
            <v:shape style="position:absolute;left:6376;top:96;width:316;height:298" type="#_x0000_t75" stroked="false">
              <v:imagedata r:id="rId111" o:title=""/>
            </v:shape>
            <v:line style="position:absolute" from="6358,380" to="6399,380" stroked="true" strokeweight="2.065pt" strokecolor="#808285"/>
            <v:rect style="position:absolute;left:6358;top:360;width:41;height:41" filled="false" stroked="true" strokeweight=".51pt" strokecolor="#231f20"/>
            <v:shape style="position:absolute;left:6689;top:67;width:37;height:37" coordorigin="6689,67" coordsize="37,37" path="m6726,96l6726,76,6718,67,6697,67,6689,76,6689,96,6697,104,6718,104,6726,96xe" filled="true" fillcolor="#58595b" stroked="false">
              <v:path arrowok="t"/>
              <v:fill type="solid"/>
            </v:shape>
            <v:shape style="position:absolute;left:6689;top:67;width:37;height:37" coordorigin="6689,67" coordsize="37,37" path="m6726,86l6726,76,6718,67,6707,67,6697,67,6689,76,6689,86,6689,96,6697,104,6707,104,6718,104,6726,96,6726,86e" filled="false" stroked="true" strokeweight=".474pt" strokecolor="#231f20">
              <v:path arrowok="t"/>
            </v:shape>
            <w10:wrap type="none"/>
          </v:group>
        </w:pict>
      </w:r>
      <w:r>
        <w:rPr/>
        <w:pict>
          <v:group style="position:absolute;margin-left:236.824997pt;margin-top:-1.727869pt;width:21.7pt;height:10.2pt;mso-position-horizontal-relative:page;mso-position-vertical-relative:paragraph;z-index:-269176" coordorigin="4736,-35" coordsize="434,204">
            <v:shape style="position:absolute;left:4780;top:-4;width:341;height:156" type="#_x0000_t75" stroked="false">
              <v:imagedata r:id="rId112" o:title=""/>
            </v:shape>
            <v:line style="position:absolute" from="4756,143" to="4799,143" stroked="true" strokeweight="1.997pt" strokecolor="#808285"/>
            <v:rect style="position:absolute;left:4757;top:124;width:42;height:40" filled="false" stroked="true" strokeweight=".527pt" strokecolor="#231f20"/>
            <v:shape style="position:absolute;left:5128;top:-32;width:40;height:40" coordorigin="5128,-32" coordsize="40,40" path="m5167,-1l5167,-23,5158,-32,5137,-32,5128,-23,5128,-1,5137,8,5158,8,5167,-1xe" filled="true" fillcolor="#58595b" stroked="false">
              <v:path arrowok="t"/>
              <v:fill type="solid"/>
            </v:shape>
            <v:shape style="position:absolute;left:5128;top:-32;width:40;height:40" coordorigin="5128,-32" coordsize="40,40" path="m5167,-12l5167,-23,5158,-32,5148,-32,5137,-32,5128,-23,5128,-12,5128,-1,5137,8,5148,8,5158,8,5167,-1,5167,-12e" filled="false" stroked="true" strokeweight=".291pt" strokecolor="#231f20">
              <v:path arrowok="t"/>
            </v:shape>
            <w10:wrap type="none"/>
          </v:group>
        </w:pict>
      </w:r>
      <w:r>
        <w:rPr>
          <w:rFonts w:ascii="Georgia" w:hAnsi="Georgia"/>
          <w:color w:val="231F20"/>
          <w:w w:val="85"/>
          <w:sz w:val="14"/>
        </w:rPr>
        <w:t>Transferencia de Tecnología</w:t>
      </w:r>
    </w:p>
    <w:p>
      <w:pPr>
        <w:spacing w:line="127" w:lineRule="exact" w:before="40"/>
        <w:ind w:left="2725" w:right="0" w:firstLine="0"/>
        <w:jc w:val="left"/>
        <w:rPr>
          <w:rFonts w:ascii="Georgia"/>
          <w:sz w:val="14"/>
        </w:rPr>
      </w:pPr>
      <w:r>
        <w:rPr/>
        <w:pict>
          <v:group style="position:absolute;margin-left:193.192001pt;margin-top:7.282624pt;width:251.75pt;height:241.6pt;mso-position-horizontal-relative:page;mso-position-vertical-relative:paragraph;z-index:-269224" coordorigin="3864,146" coordsize="5035,4832">
            <v:shape style="position:absolute;left:4597;top:2058;width:356;height:232" type="#_x0000_t75" stroked="false">
              <v:imagedata r:id="rId113" o:title=""/>
            </v:shape>
            <v:line style="position:absolute" from="4053,2335" to="4879,2312" stroked="true" strokeweight=".873pt" strokecolor="#939598"/>
            <v:shape style="position:absolute;left:4825;top:2268;width:129;height:93" coordorigin="4825,2268" coordsize="129,93" path="m4953,2310l4825,2268,4843,2295,4849,2313,4849,2351,4953,2310xm4849,2351l4849,2313,4844,2332,4828,2360,4849,2351xe" filled="true" fillcolor="#939598" stroked="false">
              <v:path arrowok="t"/>
              <v:fill type="solid"/>
            </v:shape>
            <v:shape style="position:absolute;left:4058;top:826;width:465;height:232" type="#_x0000_t75" stroked="false">
              <v:imagedata r:id="rId114" o:title=""/>
            </v:shape>
            <v:line style="position:absolute" from="4013,1114" to="4438,1086" stroked="true" strokeweight=".873pt" strokecolor="#939598"/>
            <v:shape style="position:absolute;left:4382;top:1043;width:130;height:92" coordorigin="4382,1043" coordsize="130,92" path="m4512,1080l4382,1043,4401,1069,4408,1088,4408,1127,4512,1080xm4408,1127l4408,1088,4403,1107,4389,1135,4408,1127xe" filled="true" fillcolor="#939598" stroked="false">
              <v:path arrowok="t"/>
              <v:fill type="solid"/>
            </v:shape>
            <v:line style="position:absolute" from="5863,649" to="5577,614" stroked="true" strokeweight=".873pt" strokecolor="#939598"/>
            <v:shape style="position:absolute;left:5504;top:574;width:132;height:92" coordorigin="5504,574" coordsize="132,92" path="m5635,574l5504,605,5607,657,5607,617,5615,600,5635,574xm5624,666l5610,637,5607,617,5607,657,5624,666xe" filled="true" fillcolor="#939598" stroked="false">
              <v:path arrowok="t"/>
              <v:fill type="solid"/>
            </v:shape>
            <v:line style="position:absolute" from="5889,671" to="5956,1353" stroked="true" strokeweight=".873pt" strokecolor="#939598"/>
            <v:shape style="position:absolute;left:5905;top:1296;width:92;height:131" coordorigin="5905,1296" coordsize="92,131" path="m5997,1296l5972,1316,5954,1323,5934,1320,5905,1306,5965,1427,5997,1296xe" filled="true" fillcolor="#939598" stroked="false">
              <v:path arrowok="t"/>
              <v:fill type="solid"/>
            </v:shape>
            <v:line style="position:absolute" from="5140,1630" to="5874,1469" stroked="true" strokeweight=".873pt" strokecolor="#939598"/>
            <v:shape style="position:absolute;left:5812;top:1436;width:134;height:90" coordorigin="5812,1436" coordsize="134,90" path="m5946,1453l5812,1436,5835,1459,5844,1476,5844,1518,5946,1453xm5844,1518l5844,1476,5843,1495,5832,1525,5844,1518xe" filled="true" fillcolor="#939598" stroked="false">
              <v:path arrowok="t"/>
              <v:fill type="solid"/>
            </v:shape>
            <v:line style="position:absolute" from="5098,1616" to="4611,1152" stroked="true" strokeweight=".873pt" strokecolor="#939598"/>
            <v:shape style="position:absolute;left:4556;top:1101;width:124;height:120" type="#_x0000_t75" stroked="false">
              <v:imagedata r:id="rId115" o:title=""/>
            </v:shape>
            <v:line style="position:absolute" from="5135,1659" to="5662,2278" stroked="true" strokeweight=".873pt" strokecolor="#939598"/>
            <v:shape style="position:absolute;left:5594;top:2208;width:118;height:126" type="#_x0000_t75" stroked="false">
              <v:imagedata r:id="rId116" o:title=""/>
            </v:shape>
            <v:line style="position:absolute" from="5265,1245" to="4960,714" stroked="true" strokeweight=".873pt" strokecolor="#939598"/>
            <v:shape style="position:absolute;left:4923;top:650;width:104;height:133" type="#_x0000_t75" stroked="false">
              <v:imagedata r:id="rId117" o:title=""/>
            </v:shape>
            <v:line style="position:absolute" from="5331,1223" to="5463,693" stroked="true" strokeweight=".873pt" strokecolor="#939598"/>
            <v:shape style="position:absolute;left:5406;top:621;width:90;height:134" coordorigin="5406,621" coordsize="90,134" path="m5495,755l5480,621,5406,733,5436,723,5456,722,5472,732,5495,755xe" filled="true" fillcolor="#939598" stroked="false">
              <v:path arrowok="t"/>
              <v:fill type="solid"/>
            </v:shape>
            <v:line style="position:absolute" from="5255,1257" to="4629,1099" stroked="true" strokeweight=".873pt" strokecolor="#939598"/>
            <v:shape style="position:absolute;left:4557;top:1067;width:135;height:90" coordorigin="4557,1067" coordsize="135,90" path="m4691,1067l4557,1082,4658,1149,4658,1107,4668,1090,4691,1067xm4669,1157l4659,1126,4658,1107,4658,1149,4669,1157xe" filled="true" fillcolor="#939598" stroked="false">
              <v:path arrowok="t"/>
              <v:fill type="solid"/>
            </v:shape>
            <v:line style="position:absolute" from="5343,1297" to="6244,1878" stroked="true" strokeweight=".873pt" strokecolor="#939598"/>
            <v:line style="position:absolute" from="8645,1714" to="8369,2165" stroked="true" strokeweight=".873pt" strokecolor="#939598"/>
            <v:shape style="position:absolute;left:8331;top:2027;width:449;height:225" type="#_x0000_t75" stroked="false">
              <v:imagedata r:id="rId118" o:title=""/>
            </v:shape>
            <v:line style="position:absolute" from="8221,3370" to="7245,3479" stroked="true" strokeweight=".873pt" strokecolor="#939598"/>
            <v:shape style="position:absolute;left:7171;top:3427;width:132;height:92" coordorigin="7171,3427" coordsize="132,92" path="m7291,3427l7171,3488,7275,3512,7275,3476,7278,3456,7291,3427xm7302,3519l7282,3493,7275,3476,7275,3512,7302,3519xe" filled="true" fillcolor="#939598" stroked="false">
              <v:path arrowok="t"/>
              <v:fill type="solid"/>
            </v:shape>
            <v:line style="position:absolute" from="8244,3337" to="8278,2390" stroked="true" strokeweight=".873pt" strokecolor="#939598"/>
            <v:shape style="position:absolute;left:8230;top:2316;width:93;height:128" coordorigin="8230,2316" coordsize="93,128" path="m8322,2444l8280,2316,8230,2441,8258,2425,8277,2420,8295,2427,8322,2444xe" filled="true" fillcolor="#939598" stroked="false">
              <v:path arrowok="t"/>
              <v:fill type="solid"/>
            </v:shape>
            <v:line style="position:absolute" from="7389,1794" to="6425,1920" stroked="true" strokeweight=".873pt" strokecolor="#939598"/>
            <v:shape style="position:absolute;left:6352;top:1868;width:132;height:92" coordorigin="6352,1868" coordsize="132,92" path="m6471,1868l6352,1931,6455,1953,6455,1916,6458,1897,6471,1868xm6484,1959l6464,1934,6455,1916,6455,1953,6484,1959xe" filled="true" fillcolor="#939598" stroked="false">
              <v:path arrowok="t"/>
              <v:fill type="solid"/>
            </v:shape>
            <v:line style="position:absolute" from="7426,1808" to="8188,2204" stroked="true" strokeweight=".873pt" strokecolor="#939598"/>
            <v:shape style="position:absolute;left:8121;top:2138;width:134;height:99" coordorigin="8121,2138" coordsize="134,99" path="m8165,2226l8165,2170,8162,2190,8148,2204,8121,2220,8165,2226xm8255,2237l8163,2138,8165,2170,8165,2226,8255,2237xe" filled="true" fillcolor="#939598" stroked="false">
              <v:path arrowok="t"/>
              <v:fill type="solid"/>
            </v:shape>
            <v:shape style="position:absolute;left:7117;top:2131;width:347;height:200" type="#_x0000_t75" stroked="false">
              <v:imagedata r:id="rId119" o:title=""/>
            </v:shape>
            <v:line style="position:absolute" from="7455,2101" to="6425,1941" stroked="true" strokeweight=".873pt" strokecolor="#939598"/>
            <v:shape style="position:absolute;left:6352;top:1904;width:133;height:92" coordorigin="6352,1904" coordsize="133,92" path="m6484,1904l6352,1931,6455,1987,6455,1946,6463,1928,6484,1904xm6470,1995l6458,1965,6455,1946,6455,1987,6470,1995xe" filled="true" fillcolor="#939598" stroked="false">
              <v:path arrowok="t"/>
              <v:fill type="solid"/>
            </v:shape>
            <v:line style="position:absolute" from="7498,2106" to="8179,2248" stroked="true" strokeweight=".873pt" strokecolor="#939598"/>
            <v:shape style="position:absolute;left:8118;top:2192;width:134;height:91" coordorigin="8118,2192" coordsize="134,91" path="m8149,2278l8149,2242,8140,2259,8118,2283,8149,2278xm8251,2263l8136,2192,8147,2222,8149,2242,8149,2278,8251,2263xe" filled="true" fillcolor="#939598" stroked="false">
              <v:path arrowok="t"/>
              <v:fill type="solid"/>
            </v:shape>
            <v:shape style="position:absolute;left:6175;top:1811;width:132;height:107" type="#_x0000_t75" stroked="false">
              <v:imagedata r:id="rId120" o:title=""/>
            </v:shape>
            <v:line style="position:absolute" from="5265,1317" to="5015,2207" stroked="true" strokeweight=".873pt" strokecolor="#939598"/>
            <v:shape style="position:absolute;left:4985;top:2144;width:89;height:135" coordorigin="4985,2144" coordsize="89,135" path="m5074,2168l5043,2177,5024,2178,5007,2167,4985,2144,4996,2278,5074,2168xe" filled="true" fillcolor="#939598" stroked="false">
              <v:path arrowok="t"/>
              <v:fill type="solid"/>
            </v:shape>
            <v:line style="position:absolute" from="5340,1317" to="5699,2257" stroked="true" strokeweight=".873pt" strokecolor="#939598"/>
            <v:shape style="position:absolute;left:5637;top:2191;width:89;height:135" coordorigin="5637,2191" coordsize="89,135" path="m5726,2326l5723,2191,5703,2216,5688,2228,5669,2230,5637,2224,5726,2326xe" filled="true" fillcolor="#939598" stroked="false">
              <v:path arrowok="t"/>
              <v:fill type="solid"/>
            </v:shape>
            <v:shape style="position:absolute;left:5918;top:4674;width:271;height:270" type="#_x0000_t75" stroked="false">
              <v:imagedata r:id="rId121" o:title=""/>
            </v:shape>
            <v:line style="position:absolute" from="5898,4637" to="5587,3988" stroked="true" strokeweight=".873pt" strokecolor="#939598"/>
            <v:shape style="position:absolute;left:5554;top:3922;width:97;height:135" coordorigin="5554,3922" coordsize="97,135" path="m5651,4015l5554,3922,5568,4056,5586,4029,5600,4015,5619,4012,5651,4015xe" filled="true" fillcolor="#939598" stroked="false">
              <v:path arrowok="t"/>
              <v:fill type="solid"/>
            </v:shape>
            <v:shape style="position:absolute;left:6140;top:3563;width:150;height:303" type="#_x0000_t75" stroked="false">
              <v:imagedata r:id="rId122" o:title=""/>
            </v:shape>
            <v:line style="position:absolute" from="6149,3512" to="7051,3489" stroked="true" strokeweight=".873pt" strokecolor="#939598"/>
            <v:shape style="position:absolute;left:6997;top:3444;width:129;height:93" coordorigin="6997,3444" coordsize="129,93" path="m7125,3486l6997,3444,7014,3471,7020,3490,7020,3528,7125,3486xm7020,3528l7020,3490,7015,3508,7000,3536,7020,3528xe" filled="true" fillcolor="#939598" stroked="false">
              <v:path arrowok="t"/>
              <v:fill type="solid"/>
            </v:shape>
            <v:line style="position:absolute" from="6089,3475" to="5774,2481" stroked="true" strokeweight=".873pt" strokecolor="#939598"/>
            <v:shape style="position:absolute;left:5746;top:2411;width:88;height:135" coordorigin="5746,2411" coordsize="88,135" path="m5833,2517l5750,2411,5746,2545,5767,2521,5783,2510,5802,2509,5833,2517xe" filled="true" fillcolor="#939598" stroked="false">
              <v:path arrowok="t"/>
              <v:fill type="solid"/>
            </v:shape>
            <v:shape style="position:absolute;left:5576;top:3534;width:490;height:307" type="#_x0000_t75" stroked="false">
              <v:imagedata r:id="rId123" o:title=""/>
            </v:shape>
            <v:line style="position:absolute" from="4620,2983" to="4227,2931" stroked="true" strokeweight=".873pt" strokecolor="#939598"/>
            <v:shape style="position:absolute;left:4153;top:2892;width:132;height:92" coordorigin="4153,2892" coordsize="132,92" path="m4285,2892l4153,2922,4257,2975,4257,2935,4265,2917,4285,2892xm4273,2983l4260,2954,4257,2935,4257,2975,4273,2983xe" filled="true" fillcolor="#939598" stroked="false">
              <v:path arrowok="t"/>
              <v:fill type="solid"/>
            </v:shape>
            <v:line style="position:absolute" from="4620,3036" to="4009,3053" stroked="true" strokeweight=".873pt" strokecolor="#939598"/>
            <v:shape style="position:absolute;left:3935;top:3006;width:129;height:93" coordorigin="3935,3006" coordsize="129,93" path="m4060,3006l3935,3056,4039,3090,4039,3053,4044,3034,4060,3006xm4063,3098l4045,3071,4039,3053,4039,3090,4063,3098xe" filled="true" fillcolor="#939598" stroked="false">
              <v:path arrowok="t"/>
              <v:fill type="solid"/>
            </v:shape>
            <v:line style="position:absolute" from="4620,3003" to="3966,2682" stroked="true" strokeweight=".873pt" strokecolor="#939598"/>
            <v:shape style="position:absolute;left:3899;top:2650;width:135;height:97" coordorigin="3899,2650" coordsize="135,97" path="m4033,2664l3899,2650,3990,2744,3990,2715,3993,2696,4006,2681,4033,2664xm3993,2747l3990,2715,3990,2744,3993,2747xe" filled="true" fillcolor="#939598" stroked="false">
              <v:path arrowok="t"/>
              <v:fill type="solid"/>
            </v:shape>
            <v:line style="position:absolute" from="4620,3075" to="4194,3403" stroked="true" strokeweight=".873pt" strokecolor="#939598"/>
            <v:shape style="position:absolute;left:4136;top:3334;width:128;height:114" type="#_x0000_t75" stroked="false">
              <v:imagedata r:id="rId124" o:title=""/>
            </v:shape>
            <v:line style="position:absolute" from="4664,3083" to="4549,3675" stroked="true" strokeweight=".873pt" strokecolor="#939598"/>
            <v:shape style="position:absolute;left:5111;top:4492;width:166;height:218" type="#_x0000_t75" stroked="false">
              <v:imagedata r:id="rId125" o:title=""/>
            </v:shape>
            <v:line style="position:absolute" from="5288,4465" to="5455,3991" stroked="true" strokeweight=".873pt" strokecolor="#939598"/>
            <v:shape style="position:absolute;left:5394;top:3921;width:88;height:135" coordorigin="5394,3921" coordsize="88,135" path="m5481,4056l5478,3921,5394,4026,5425,4019,5444,4020,5460,4031,5481,4056xe" filled="true" fillcolor="#939598" stroked="false">
              <v:path arrowok="t"/>
              <v:fill type="solid"/>
            </v:shape>
            <v:shape style="position:absolute;left:4544;top:3793;width:285;height:257" type="#_x0000_t75" stroked="false">
              <v:imagedata r:id="rId126" o:title=""/>
            </v:shape>
            <v:line style="position:absolute" from="4853,4044" to="5390,3904" stroked="true" strokeweight=".873pt" strokecolor="#939598"/>
            <v:shape style="position:absolute;left:4513;top:3615;width:948;height:347" coordorigin="4513,3615" coordsize="948,347" path="m4604,3632l4574,3643,4554,3645,4537,3636,4513,3615,4535,3748,4604,3632m5461,3884l5327,3873,5350,3895,5360,3911,5360,3931,5351,3962,5360,3955,5461,3884e" filled="true" fillcolor="#939598" stroked="false">
              <v:path arrowok="t"/>
              <v:fill type="solid"/>
            </v:shape>
            <v:line style="position:absolute" from="4741,2989" to="6244,1985" stroked="true" strokeweight=".873pt" strokecolor="#939598"/>
            <v:shape style="position:absolute;left:6175;top:1943;width:131;height:109" type="#_x0000_t75" stroked="false">
              <v:imagedata r:id="rId127" o:title=""/>
            </v:shape>
            <v:line style="position:absolute" from="4711,2965" to="4946,2411" stroked="true" strokeweight=".873pt" strokecolor="#939598"/>
            <v:shape style="position:absolute;left:4883;top:2342;width:92;height:135" coordorigin="4883,2342" coordsize="92,135" path="m4974,2342l4883,2441,4914,2436,4934,2438,4949,2451,4968,2477,4974,2342xe" filled="true" fillcolor="#939598" stroked="false">
              <v:path arrowok="t"/>
              <v:fill type="solid"/>
            </v:shape>
            <v:line style="position:absolute" from="4724,3083" to="5415,3768" stroked="true" strokeweight=".873pt" strokecolor="#939598"/>
            <v:shape style="position:absolute;left:5345;top:3698;width:123;height:122" type="#_x0000_t75" stroked="false">
              <v:imagedata r:id="rId128" o:title=""/>
            </v:shape>
            <v:line style="position:absolute" from="8676,3168" to="8075,3238" stroked="true" strokeweight=".873pt" strokecolor="#939598"/>
            <v:shape style="position:absolute;left:8001;top:3186;width:132;height:92" coordorigin="8001,3186" coordsize="132,92" path="m8122,3186l8001,3247,8105,3271,8105,3235,8108,3215,8122,3186xm8133,3278l8113,3253,8105,3235,8105,3271,8133,3278xe" filled="true" fillcolor="#939598" stroked="false">
              <v:path arrowok="t"/>
              <v:fill type="solid"/>
            </v:shape>
            <v:shape style="position:absolute;left:8763;top:2809;width:104;height:312" type="#_x0000_t75" stroked="false">
              <v:imagedata r:id="rId129" o:title=""/>
            </v:shape>
            <v:line style="position:absolute" from="8712,3086" to="8369,2409" stroked="true" strokeweight="1.163pt" strokecolor="#939598"/>
            <v:shape style="position:absolute;left:8324;top:2321;width:132;height:178" type="#_x0000_t75" stroked="false">
              <v:imagedata r:id="rId130" o:title=""/>
            </v:shape>
            <v:line style="position:absolute" from="6556,2867" to="6594,2734" stroked="true" strokeweight=".873pt" strokecolor="#939598"/>
            <v:shape style="position:absolute;left:6535;top:2663;width:89;height:135" coordorigin="6535,2663" coordsize="89,135" path="m6624,2797l6614,2663,6535,2772,6566,2763,6586,2763,6602,2773,6624,2797xe" filled="true" fillcolor="#939598" stroked="false">
              <v:path arrowok="t"/>
              <v:fill type="solid"/>
            </v:shape>
            <v:line style="position:absolute" from="6598,3020" to="6603,4058" stroked="true" strokeweight=".873pt" strokecolor="#939598"/>
            <v:shape style="position:absolute;left:6557;top:4005;width:93;height:128" coordorigin="6557,4005" coordsize="93,128" path="m6649,4005l6622,4022,6603,4028,6584,4023,6557,4006,6604,4132,6649,4005xe" filled="true" fillcolor="#939598" stroked="false">
              <v:path arrowok="t"/>
              <v:fill type="solid"/>
            </v:shape>
            <v:line style="position:absolute" from="6657,2918" to="7047,2414" stroked="true" strokeweight=".873pt" strokecolor="#939598"/>
            <v:shape style="position:absolute;left:6978;top:2355;width:114;height:129" type="#_x0000_t75" stroked="false">
              <v:imagedata r:id="rId131" o:title=""/>
            </v:shape>
            <v:line style="position:absolute" from="6653,2867" to="7313,1559" stroked="true" strokeweight=".873pt" strokecolor="#939598"/>
            <v:shape style="position:absolute;left:7980;top:800;width:323;height:153" type="#_x0000_t75" stroked="false">
              <v:imagedata r:id="rId132" o:title=""/>
            </v:shape>
            <v:line style="position:absolute" from="7953,969" to="7430,1411" stroked="true" strokeweight=".873pt" strokecolor="#939598"/>
            <v:shape style="position:absolute;left:7374;top:1342;width:126;height:117" type="#_x0000_t75" stroked="false">
              <v:imagedata r:id="rId133" o:title=""/>
            </v:shape>
            <v:shape style="position:absolute;left:7249;top:1492;width:98;height:134" coordorigin="7249,1492" coordsize="98,134" path="m7346,1492l7249,1585,7280,1582,7300,1586,7314,1599,7331,1626,7346,1492xe" filled="true" fillcolor="#939598" stroked="false">
              <v:path arrowok="t"/>
              <v:fill type="solid"/>
            </v:shape>
            <v:line style="position:absolute" from="6657,2977" to="7896,3232" stroked="true" strokeweight=".873pt" strokecolor="#939598"/>
            <v:shape style="position:absolute;left:7836;top:3176;width:134;height:91" coordorigin="7836,3176" coordsize="134,91" path="m7867,3262l7867,3226,7858,3243,7836,3266,7867,3262xm7969,3246l7854,3176,7865,3206,7867,3226,7867,3262,7969,3246xe" filled="true" fillcolor="#939598" stroked="false">
              <v:path arrowok="t"/>
              <v:fill type="solid"/>
            </v:shape>
            <v:line style="position:absolute" from="6550,3014" to="6336,3790" stroked="true" strokeweight=".873pt" strokecolor="#939598"/>
            <v:shape style="position:absolute;left:6305;top:3727;width:90;height:135" coordorigin="6305,3727" coordsize="90,135" path="m6394,3751l6363,3760,6344,3761,6327,3751,6305,3727,6317,3862,6394,3751xe" filled="true" fillcolor="#939598" stroked="false">
              <v:path arrowok="t"/>
              <v:fill type="solid"/>
            </v:shape>
            <v:line style="position:absolute" from="6519,2867" to="6002,1544" stroked="true" strokeweight=".873pt" strokecolor="#939598"/>
            <v:shape style="position:absolute;left:5974;top:1475;width:90;height:135" coordorigin="5974,1475" coordsize="90,135" path="m6064,1576l5974,1475,5978,1610,5997,1584,6013,1572,6032,1570,6064,1576xe" filled="true" fillcolor="#939598" stroked="false">
              <v:path arrowok="t"/>
              <v:fill type="solid"/>
            </v:shape>
            <v:line style="position:absolute" from="6636,3020" to="7256,4200" stroked="true" strokeweight=".873pt" strokecolor="#939598"/>
            <v:shape style="position:absolute;left:7321;top:4284;width:436;height:346" type="#_x0000_t75" stroked="false">
              <v:imagedata r:id="rId134" o:title=""/>
            </v:shape>
            <v:line style="position:absolute" from="7314,4686" to="7304,4380" stroked="true" strokeweight=".873pt" strokecolor="#939598"/>
            <v:shape style="position:absolute;left:7260;top:4306;width:93;height:129" coordorigin="7260,4306" coordsize="93,129" path="m7352,4430l7301,4306,7260,4434,7287,4416,7305,4410,7324,4415,7352,4430xe" filled="true" fillcolor="#939598" stroked="false">
              <v:path arrowok="t"/>
              <v:fill type="solid"/>
            </v:shape>
            <v:shape style="position:absolute;left:7191;top:4132;width:100;height:133" type="#_x0000_t75" stroked="false">
              <v:imagedata r:id="rId135" o:title=""/>
            </v:shape>
            <v:line style="position:absolute" from="6655,2994" to="7072,3415" stroked="true" strokeweight=".873pt" strokecolor="#939598"/>
            <v:shape style="position:absolute;left:7003;top:3345;width:122;height:122" type="#_x0000_t75" stroked="false">
              <v:imagedata r:id="rId136" o:title=""/>
            </v:shape>
            <v:line style="position:absolute" from="6499,2938" to="5087,2351" stroked="true" strokeweight=".873pt" strokecolor="#939598"/>
            <v:shape style="position:absolute;left:5019;top:2323;width:135;height:91" coordorigin="5019,2323" coordsize="135,91" path="m5153,2328l5019,2323,5113,2409,5113,2382,5115,2362,5128,2347,5153,2328xm5119,2413l5113,2382,5113,2409,5119,2413xe" filled="true" fillcolor="#939598" stroked="false">
              <v:path arrowok="t"/>
              <v:fill type="solid"/>
            </v:shape>
            <v:line style="position:absolute" from="6499,2910" to="5859,2452" stroked="true" strokeweight="1.163pt" strokecolor="#939598"/>
            <v:shape style="position:absolute;left:5778;top:2396;width:173;height:148" type="#_x0000_t75" stroked="false">
              <v:imagedata r:id="rId137" o:title=""/>
            </v:shape>
            <v:line style="position:absolute" from="6498,2994" to="5630,3777" stroked="true" strokeweight=".873pt" strokecolor="#939598"/>
            <v:shape style="position:absolute;left:5576;top:3707;width:125;height:120" coordorigin="5576,3707" coordsize="125,120" path="m5701,3775l5670,3766,5653,3756,5644,3739,5638,3707,5576,3827,5701,3775xe" filled="true" fillcolor="#939598" stroked="false">
              <v:path arrowok="t"/>
              <v:fill type="solid"/>
            </v:shape>
            <v:line style="position:absolute" from="8738,3207" to="8820,3512" stroked="true" strokeweight=".873pt" strokecolor="#939598"/>
            <v:shape style="position:absolute;left:8762;top:3449;width:89;height:135" coordorigin="8762,3449" coordsize="89,135" path="m8851,3449l8829,3472,8813,3482,8793,3482,8762,3473,8841,3583,8851,3449xe" filled="true" fillcolor="#939598" stroked="false">
              <v:path arrowok="t"/>
              <v:fill type="solid"/>
            </v:shape>
            <v:rect style="position:absolute;left:6499;top:2867;width:153;height:153" filled="true" fillcolor="#808285" stroked="false">
              <v:fill type="solid"/>
            </v:rect>
            <v:rect style="position:absolute;left:6499;top:2867;width:153;height:153" filled="false" stroked="true" strokeweight=".291pt" strokecolor="#231f20"/>
            <v:rect style="position:absolute;left:8676;top:3086;width:125;height:125" filled="true" fillcolor="#808285" stroked="false">
              <v:fill type="solid"/>
            </v:rect>
            <v:rect style="position:absolute;left:8676;top:3086;width:125;height:125" filled="false" stroked="true" strokeweight=".291pt" strokecolor="#231f20"/>
            <v:rect style="position:absolute;left:4620;top:2965;width:118;height:118" filled="true" fillcolor="#808285" stroked="false">
              <v:fill type="solid"/>
            </v:rect>
            <v:rect style="position:absolute;left:4620;top:2965;width:118;height:118" filled="false" stroked="true" strokeweight=".291pt" strokecolor="#231f20"/>
            <v:line style="position:absolute" from="6100,3475" to="6100,3566" stroked="true" strokeweight="4.571pt" strokecolor="#808285"/>
            <v:rect style="position:absolute;left:6054;top:3475;width:91;height:91" filled="false" stroked="true" strokeweight=".291pt" strokecolor="#231f20"/>
            <v:line style="position:absolute" from="5255,1274" to="5340,1274" stroked="true" strokeweight="4.276pt" strokecolor="#808285"/>
            <v:rect style="position:absolute;left:5255;top:1231;width:86;height:86" filled="false" stroked="true" strokeweight=".291pt" strokecolor="#231f20"/>
            <v:line style="position:absolute" from="5098,1640" to="5137,1640" stroked="true" strokeweight="1.966pt" strokecolor="#808285"/>
            <v:rect style="position:absolute;left:5098;top:1620;width:39;height:39" filled="false" stroked="true" strokeweight=".291pt" strokecolor="#231f20"/>
            <v:line style="position:absolute" from="5863,653" to="5913,653" stroked="true" strokeweight="2.59pt" strokecolor="#808285"/>
            <v:rect style="position:absolute;left:5863;top:627;width:50;height:52" filled="false" stroked="true" strokeweight=".377pt" strokecolor="#231f20"/>
            <v:line style="position:absolute" from="5887,4657" to="5926,4657" stroked="true" strokeweight="1.965pt" strokecolor="#808285"/>
            <v:rect style="position:absolute;left:5887;top:4637;width:39;height:39" filled="false" stroked="true" strokeweight=".291pt" strokecolor="#231f20"/>
            <v:line style="position:absolute" from="7455,2104" to="7494,2104" stroked="true" strokeweight="1.965pt" strokecolor="#808285"/>
            <v:rect style="position:absolute;left:7455;top:2085;width:39;height:39" filled="false" stroked="true" strokeweight=".291pt" strokecolor="#231f20"/>
            <v:line style="position:absolute" from="4819,4044" to="4852,4044" stroked="true" strokeweight="1.622pt" strokecolor="#808285"/>
            <v:rect style="position:absolute;left:4819;top:4028;width:32;height:32" filled="false" stroked="true" strokeweight=".291pt" strokecolor="#231f20"/>
            <v:line style="position:absolute" from="8221,3352" to="8250,3352" stroked="true" strokeweight="1.475pt" strokecolor="#808285"/>
            <v:rect style="position:absolute;left:8221;top:3337;width:30;height:30" filled="false" stroked="true" strokeweight=".291pt" strokecolor="#231f20"/>
            <v:shape style="position:absolute;left:7999;top:396;width:288;height:188" type="#_x0000_t75" stroked="false">
              <v:imagedata r:id="rId138" o:title=""/>
            </v:shape>
            <v:line style="position:absolute" from="8246,579" to="8289,579" stroked="true" strokeweight="2.176pt" strokecolor="#808285"/>
            <v:rect style="position:absolute;left:8246;top:557;width:44;height:44" filled="false" stroked="true" strokeweight=".378pt" strokecolor="#231f20"/>
            <v:line style="position:absolute" from="7944,958" to="7986,958" stroked="true" strokeweight="2.085pt" strokecolor="#808285"/>
            <v:rect style="position:absolute;left:7944;top:937;width:42;height:42" filled="false" stroked="true" strokeweight=".373pt" strokecolor="#231f20"/>
            <v:line style="position:absolute" from="7389,1801" to="7423,1801" stroked="true" strokeweight="1.672pt" strokecolor="#808285"/>
            <v:rect style="position:absolute;left:7389;top:1784;width:33;height:33" filled="false" stroked="true" strokeweight=".291pt" strokecolor="#231f20"/>
            <v:line style="position:absolute" from="5268,4481" to="5301,4481" stroked="true" strokeweight="1.672pt" strokecolor="#808285"/>
            <v:rect style="position:absolute;left:5268;top:4465;width:33;height:33" filled="false" stroked="true" strokeweight=".291pt" strokecolor="#231f20"/>
            <v:line style="position:absolute" from="4023,2327" to="4059,2327" stroked="true" strokeweight="1.815pt" strokecolor="#808285"/>
            <v:rect style="position:absolute;left:4023;top:2309;width:36;height:36" filled="false" stroked="true" strokeweight=".398pt" strokecolor="#231f20"/>
            <v:line style="position:absolute" from="7305,4710" to="7331,4710" stroked="true" strokeweight="1.328pt" strokecolor="#808285"/>
            <v:rect style="position:absolute;left:7305;top:4697;width:27;height:27" filled="false" stroked="true" strokeweight=".291pt" strokecolor="#231f20"/>
            <v:line style="position:absolute" from="8771,2026" to="8806,2026" stroked="true" strokeweight="1.724pt" strokecolor="#808285"/>
            <v:rect style="position:absolute;left:8771;top:2008;width:34;height:34" filled="false" stroked="true" strokeweight=".426pt" strokecolor="#231f20"/>
            <v:line style="position:absolute" from="8634,1700" to="8670,1700" stroked="true" strokeweight="1.789pt" strokecolor="#808285"/>
            <v:rect style="position:absolute;left:8634;top:1682;width:36;height:36" filled="false" stroked="true" strokeweight=".407pt" strokecolor="#231f20"/>
            <v:line style="position:absolute" from="3981,1102" to="4023,1102" stroked="true" strokeweight="2.111pt" strokecolor="#808285"/>
            <v:rect style="position:absolute;left:3981;top:1081;width:42;height:42" filled="false" stroked="true" strokeweight=".543pt" strokecolor="#231f20"/>
            <v:line style="position:absolute" from="4032,812" to="4078,812" stroked="true" strokeweight="2.308pt" strokecolor="#808285"/>
            <v:rect style="position:absolute;left:4032;top:789;width:46;height:46" filled="false" stroked="true" strokeweight=".506pt" strokecolor="#231f20"/>
            <v:line style="position:absolute" from="7739,4623" to="7770,4623" stroked="true" strokeweight="1.566pt" strokecolor="#808285"/>
            <v:rect style="position:absolute;left:7739;top:4608;width:31;height:31" filled="false" stroked="true" strokeweight=".403pt" strokecolor="#231f20"/>
            <v:line style="position:absolute" from="4570,2058" to="4603,2058" stroked="true" strokeweight="1.642pt" strokecolor="#808285"/>
            <v:rect style="position:absolute;left:4570;top:2042;width:33;height:33" filled="false" stroked="true" strokeweight=".422pt" strokecolor="#231f20"/>
            <v:shape style="position:absolute;left:5461;top:3812;width:118;height:118" coordorigin="5461,3812" coordsize="118,118" path="m5579,3871l5575,3848,5562,3830,5543,3817,5520,3812,5497,3817,5479,3830,5466,3848,5461,3871,5466,3895,5479,3913,5497,3926,5520,3930,5543,3926,5562,3913,5575,3895,5579,3871xe" filled="true" fillcolor="#58595b" stroked="false">
              <v:path arrowok="t"/>
              <v:fill type="solid"/>
            </v:shape>
            <v:shape style="position:absolute;left:5461;top:3812;width:118;height:118" coordorigin="5461,3812" coordsize="118,118" path="m5579,3871l5575,3848,5562,3830,5543,3817,5520,3812,5497,3817,5479,3830,5466,3848,5461,3871,5466,3895,5479,3913,5497,3926,5520,3930,5543,3926,5562,3913,5575,3895,5579,3871e" filled="false" stroked="true" strokeweight=".291pt" strokecolor="#231f20">
              <v:path arrowok="t"/>
            </v:shape>
            <v:shape style="position:absolute;left:8248;top:2217;width:107;height:107" type="#_x0000_t75" stroked="false">
              <v:imagedata r:id="rId139" o:title=""/>
            </v:shape>
            <v:shape style="position:absolute;left:5697;top:2326;width:85;height:85" coordorigin="5697,2326" coordsize="85,85" path="m5782,2368l5779,2352,5769,2338,5756,2329,5740,2326,5723,2329,5710,2338,5701,2352,5697,2368,5701,2385,5710,2398,5723,2407,5740,2410,5756,2407,5769,2398,5779,2385,5782,2368xe" filled="true" fillcolor="#58595b" stroked="false">
              <v:path arrowok="t"/>
              <v:fill type="solid"/>
            </v:shape>
            <v:shape style="position:absolute;left:5697;top:2326;width:85;height:85" coordorigin="5697,2326" coordsize="85,85" path="m5782,2368l5779,2352,5769,2338,5756,2329,5740,2326,5723,2329,5710,2338,5701,2352,5697,2368,5701,2385,5710,2398,5723,2407,5740,2410,5756,2407,5769,2398,5779,2385,5782,2368e" filled="false" stroked="true" strokeweight=".291pt" strokecolor="#231f20">
              <v:path arrowok="t"/>
            </v:shape>
            <v:shape style="position:absolute;left:4953;top:2276;width:66;height:66" coordorigin="4953,2276" coordsize="66,66" path="m5019,2309l5016,2297,5009,2286,4999,2279,4986,2276,4973,2279,4963,2286,4956,2297,4953,2309,4956,2322,4963,2333,4973,2340,4986,2342,4999,2340,5009,2333,5016,2322,5019,2309xe" filled="true" fillcolor="#58595b" stroked="false">
              <v:path arrowok="t"/>
              <v:fill type="solid"/>
            </v:shape>
            <v:shape style="position:absolute;left:4953;top:2276;width:66;height:66" coordorigin="4953,2276" coordsize="66,66" path="m5019,2309l5016,2297,5009,2286,4999,2279,4986,2276,4973,2279,4963,2286,4956,2297,4953,2309,4956,2322,4963,2333,4973,2340,4986,2342,4999,2340,5009,2333,5016,2322,5019,2309e" filled="false" stroked="true" strokeweight=".291pt" strokecolor="#231f20">
              <v:path arrowok="t"/>
            </v:shape>
            <v:shape style="position:absolute;left:6299;top:1896;width:56;height:56" coordorigin="6299,1896" coordsize="56,56" path="m6355,1939l6355,1908,6342,1896,6312,1896,6299,1908,6299,1939,6312,1951,6342,1951,6355,1939xe" filled="true" fillcolor="#58595b" stroked="false">
              <v:path arrowok="t"/>
              <v:fill type="solid"/>
            </v:shape>
            <v:shape style="position:absolute;left:6299;top:1896;width:56;height:56" coordorigin="6299,1896" coordsize="56,56" path="m6355,1924l6355,1908,6342,1896,6327,1896,6312,1896,6299,1908,6299,1924,6299,1939,6312,1951,6327,1951,6342,1951,6355,1939,6355,1924e" filled="false" stroked="true" strokeweight=".329pt" strokecolor="#231f20">
              <v:path arrowok="t"/>
            </v:shape>
            <v:shape style="position:absolute;left:7122;top:3463;width:50;height:50" coordorigin="7122,3463" coordsize="50,50" path="m7171,3502l7171,3474,7160,3463,7133,3463,7122,3474,7122,3502,7133,3512,7160,3512,7171,3502xe" filled="true" fillcolor="#58595b" stroked="false">
              <v:path arrowok="t"/>
              <v:fill type="solid"/>
            </v:shape>
            <v:shape style="position:absolute;left:7122;top:3463;width:50;height:50" coordorigin="7122,3463" coordsize="50,50" path="m7171,3488l7171,3474,7160,3463,7146,3463,7133,3463,7122,3474,7122,3488,7122,3502,7133,3512,7146,3512,7160,3512,7171,3502,7171,3488e" filled="false" stroked="true" strokeweight=".291pt" strokecolor="#231f20">
              <v:path arrowok="t"/>
            </v:shape>
            <v:shape style="position:absolute;left:7962;top:3222;width:50;height:50" coordorigin="7962,3222" coordsize="50,50" path="m8011,3261l8011,3233,8000,3222,7973,3222,7962,3233,7962,3261,7973,3271,8000,3271,8011,3261xe" filled="true" fillcolor="#58595b" stroked="false">
              <v:path arrowok="t"/>
              <v:fill type="solid"/>
            </v:shape>
            <v:shape style="position:absolute;left:7962;top:3222;width:50;height:50" coordorigin="7962,3222" coordsize="50,50" path="m8011,3247l8011,3233,8000,3222,7986,3222,7973,3222,7962,3233,7962,3247,7962,3261,7973,3271,7986,3271,8000,3271,8011,3261,8011,3247e" filled="false" stroked="true" strokeweight=".291pt" strokecolor="#231f20">
              <v:path arrowok="t"/>
            </v:shape>
            <v:shape style="position:absolute;left:6284;top:3861;width:50;height:50" coordorigin="6284,3861" coordsize="50,50" path="m6333,3900l6333,3872,6322,3861,6295,3861,6284,3872,6284,3900,6295,3911,6322,3911,6333,3900xe" filled="true" fillcolor="#58595b" stroked="false">
              <v:path arrowok="t"/>
              <v:fill type="solid"/>
            </v:shape>
            <v:shape style="position:absolute;left:6284;top:3861;width:50;height:50" coordorigin="6284,3861" coordsize="50,50" path="m6333,3886l6333,3872,6322,3861,6308,3861,6295,3861,6284,3872,6284,3886,6284,3900,6295,3911,6308,3911,6322,3911,6333,3900,6333,3886e" filled="false" stroked="true" strokeweight=".291pt" strokecolor="#231f20">
              <v:path arrowok="t"/>
            </v:shape>
            <v:shape style="position:absolute;left:4506;top:1050;width:58;height:58" coordorigin="4506,1050" coordsize="58,58" path="m4564,1079l4562,1068,4555,1059,4546,1053,4535,1050,4524,1053,4514,1059,4508,1068,4506,1079,4508,1091,4514,1100,4524,1106,4535,1108,4546,1106,4555,1100,4562,1091,4564,1079xe" filled="true" fillcolor="#58595b" stroked="false">
              <v:path arrowok="t"/>
              <v:fill type="solid"/>
            </v:shape>
            <v:shape style="position:absolute;left:4506;top:1050;width:58;height:58" coordorigin="4506,1050" coordsize="58,58" path="m4564,1079l4562,1068,4555,1059,4546,1053,4535,1050,4524,1053,4514,1059,4508,1068,4506,1079,4508,1091,4514,1100,4524,1106,4535,1108,4546,1106,4555,1100,4562,1091,4564,1079e" filled="false" stroked="true" strokeweight=".342pt" strokecolor="#231f20">
              <v:path arrowok="t"/>
            </v:shape>
            <v:shape style="position:absolute;left:7282;top:4261;width:43;height:43" coordorigin="7282,4261" coordsize="43,43" path="m7324,4294l7324,4271,7315,4261,7292,4261,7282,4271,7282,4294,7292,4303,7315,4303,7324,4294xe" filled="true" fillcolor="#58595b" stroked="false">
              <v:path arrowok="t"/>
              <v:fill type="solid"/>
            </v:shape>
            <v:shape style="position:absolute;left:7282;top:4261;width:43;height:43" coordorigin="7282,4261" coordsize="43,43" path="m7324,4282l7324,4271,7315,4261,7303,4261,7292,4261,7282,4271,7282,4282,7282,4294,7292,4303,7303,4303,7315,4303,7324,4294,7324,4282e" filled="false" stroked="true" strokeweight=".291pt" strokecolor="#231f20">
              <v:path arrowok="t"/>
            </v:shape>
            <v:shape style="position:absolute;left:8819;top:3590;width:50;height:50" coordorigin="8819,3590" coordsize="50,50" path="m8869,3629l8869,3601,8858,3590,8831,3590,8819,3601,8819,3629,8831,3640,8858,3640,8869,3629xe" filled="true" fillcolor="#58595b" stroked="false">
              <v:path arrowok="t"/>
              <v:fill type="solid"/>
            </v:shape>
            <v:shape style="position:absolute;left:8819;top:3590;width:50;height:50" coordorigin="8819,3590" coordsize="50,50" path="m8869,3615l8869,3601,8858,3590,8844,3590,8831,3590,8819,3601,8819,3615,8819,3629,8831,3640,8844,3640,8858,3640,8869,3629,8869,3615e" filled="false" stroked="true" strokeweight=".37pt" strokecolor="#231f20">
              <v:path arrowok="t"/>
            </v:shape>
            <v:shape style="position:absolute;left:5942;top:1432;width:44;height:44" coordorigin="5942,1432" coordsize="44,44" path="m5985,1466l5985,1442,5976,1432,5952,1432,5942,1442,5942,1466,5952,1475,5976,1475,5985,1466xe" filled="true" fillcolor="#58595b" stroked="false">
              <v:path arrowok="t"/>
              <v:fill type="solid"/>
            </v:shape>
            <v:shape style="position:absolute;left:5942;top:1432;width:44;height:44" coordorigin="5942,1432" coordsize="44,44" path="m5985,1453l5985,1442,5976,1432,5964,1432,5952,1432,5942,1442,5942,1453,5942,1466,5952,1475,5964,1475,5976,1475,5985,1466,5985,1453e" filled="false" stroked="true" strokeweight=".291pt" strokecolor="#231f20">
              <v:path arrowok="t"/>
            </v:shape>
            <v:shape style="position:absolute;left:5459;top:575;width:45;height:45" coordorigin="5459,575" coordsize="45,45" path="m5504,610l5504,585,5493,575,5469,575,5459,585,5459,610,5469,619,5493,619,5504,610xe" filled="true" fillcolor="#58595b" stroked="false">
              <v:path arrowok="t"/>
              <v:fill type="solid"/>
            </v:shape>
            <v:shape style="position:absolute;left:5459;top:575;width:45;height:45" coordorigin="5459,575" coordsize="45,45" path="m5504,597l5504,585,5493,575,5481,575,5469,575,5459,585,5459,597,5459,610,5469,619,5481,619,5493,619,5504,610,5504,597e" filled="false" stroked="true" strokeweight=".401pt" strokecolor="#231f20">
              <v:path arrowok="t"/>
            </v:shape>
            <v:shape style="position:absolute;left:7434;top:174;width:477;height:178" type="#_x0000_t75" stroked="false">
              <v:imagedata r:id="rId140" o:title=""/>
            </v:shape>
            <v:line style="position:absolute" from="7402,177" to="7450,177" stroked="true" strokeweight="2.499pt" strokecolor="#808285"/>
            <v:rect style="position:absolute;left:7402;top:152;width:48;height:50" filled="false" stroked="true" strokeweight=".582pt" strokecolor="#231f20"/>
            <v:shape style="position:absolute;left:7930;top:348;width:47;height:47" coordorigin="7930,348" coordsize="47,47" path="m7976,385l7976,359,7966,348,7940,348,7930,359,7930,385,7940,395,7966,395,7976,385xe" filled="true" fillcolor="#58595b" stroked="false">
              <v:path arrowok="t"/>
              <v:fill type="solid"/>
            </v:shape>
            <v:shape style="position:absolute;left:7930;top:348;width:47;height:47" coordorigin="7930,348" coordsize="47,47" path="m7976,371l7976,359,7966,348,7953,348,7940,348,7930,359,7930,371,7930,385,7940,395,7953,395,7966,395,7976,385,7976,371e" filled="false" stroked="true" strokeweight=".419pt" strokecolor="#231f20">
              <v:path arrowok="t"/>
            </v:shape>
            <v:shape style="position:absolute;left:7329;top:1444;width:45;height:45" coordorigin="7329,1444" coordsize="45,45" path="m7373,1480l7373,1455,7363,1444,7339,1444,7329,1455,7329,1480,7339,1489,7363,1489,7373,1480xe" filled="true" fillcolor="#58595b" stroked="false">
              <v:path arrowok="t"/>
              <v:fill type="solid"/>
            </v:shape>
            <v:shape style="position:absolute;left:7329;top:1444;width:45;height:45" coordorigin="7329,1444" coordsize="45,45" path="m7373,1467l7373,1455,7363,1444,7351,1444,7339,1444,7329,1455,7329,1467,7329,1480,7339,1489,7351,1489,7363,1489,7373,1480,7373,1467e" filled="false" stroked="true" strokeweight=".401pt" strokecolor="#231f20">
              <v:path arrowok="t"/>
            </v:shape>
            <v:shape style="position:absolute;left:7093;top:2326;width:30;height:30" coordorigin="7093,2326" coordsize="30,30" path="m7123,2349l7123,2333,7116,2326,7100,2326,7093,2333,7093,2349,7100,2356,7116,2356,7123,2349xe" filled="true" fillcolor="#58595b" stroked="false">
              <v:path arrowok="t"/>
              <v:fill type="solid"/>
            </v:shape>
            <v:shape style="position:absolute;left:7093;top:2326;width:30;height:30" coordorigin="7093,2326" coordsize="30,30" path="m7123,2341l7123,2333,7116,2326,7108,2326,7100,2326,7093,2333,7093,2341,7093,2349,7100,2356,7108,2356,7116,2356,7123,2349,7123,2341e" filled="false" stroked="true" strokeweight=".291pt" strokecolor="#231f20">
              <v:path arrowok="t"/>
            </v:shape>
            <v:shape style="position:absolute;left:4095;top:3430;width:41;height:41" coordorigin="4095,3430" coordsize="41,41" path="m4135,3462l4135,3439,4126,3430,4104,3430,4095,3439,4095,3462,4104,3470,4126,3470,4135,3462xe" filled="true" fillcolor="#58595b" stroked="false">
              <v:path arrowok="t"/>
              <v:fill type="solid"/>
            </v:shape>
            <v:shape style="position:absolute;left:4095;top:3430;width:41;height:41" coordorigin="4095,3430" coordsize="41,41" path="m4135,3450l4135,3439,4126,3430,4115,3430,4104,3430,4095,3439,4095,3450,4095,3462,4104,3470,4115,3470,4126,3470,4135,3462,4135,3450e" filled="false" stroked="true" strokeweight=".35pt" strokecolor="#231f20">
              <v:path arrowok="t"/>
            </v:shape>
            <v:shape style="position:absolute;left:3867;top:2627;width:33;height:33" coordorigin="3867,2627" coordsize="33,33" path="m3899,2652l3899,2634,3892,2627,3874,2627,3867,2634,3867,2652,3874,2659,3892,2659,3899,2652xe" filled="true" fillcolor="#58595b" stroked="false">
              <v:path arrowok="t"/>
              <v:fill type="solid"/>
            </v:shape>
            <v:shape style="position:absolute;left:3867;top:2627;width:33;height:33" coordorigin="3867,2627" coordsize="33,33" path="m3899,2643l3899,2634,3892,2627,3883,2627,3874,2627,3867,2634,3867,2643,3867,2652,3874,2659,3883,2659,3892,2659,3899,2652,3899,2643e" filled="false" stroked="true" strokeweight=".291pt" strokecolor="#231f20">
              <v:path arrowok="t"/>
            </v:shape>
            <v:shape style="position:absolute;left:8288;top:760;width:46;height:46" coordorigin="8288,760" coordsize="46,46" path="m8334,796l8334,770,8323,760,8298,760,8288,770,8288,796,8298,806,8323,806,8334,796xe" filled="true" fillcolor="#58595b" stroked="false">
              <v:path arrowok="t"/>
              <v:fill type="solid"/>
            </v:shape>
            <v:shape style="position:absolute;left:8288;top:760;width:46;height:46" coordorigin="8288,760" coordsize="46,46" path="m8334,783l8334,770,8323,760,8311,760,8298,760,8288,770,8288,783,8288,796,8298,806,8311,806,8323,806,8334,796,8334,783e" filled="false" stroked="true" strokeweight=".591pt" strokecolor="#231f20">
              <v:path arrowok="t"/>
            </v:shape>
            <v:shape style="position:absolute;left:6596;top:4142;width:27;height:27" coordorigin="6596,4142" coordsize="27,27" path="m6623,4162l6623,4148,6617,4142,6602,4142,6596,4148,6596,4162,6602,4168,6617,4168,6623,4162xe" filled="true" fillcolor="#58595b" stroked="false">
              <v:path arrowok="t"/>
              <v:fill type="solid"/>
            </v:shape>
            <v:shape style="position:absolute;left:6596;top:4142;width:27;height:27" coordorigin="6596,4142" coordsize="27,27" path="m6623,4155l6623,4148,6617,4142,6610,4142,6602,4142,6596,4148,6596,4155,6596,4162,6602,4168,6610,4168,6617,4168,6623,4162,6623,4155e" filled="false" stroked="true" strokeweight=".291pt" strokecolor="#231f20">
              <v:path arrowok="t"/>
            </v:shape>
            <v:shape style="position:absolute;left:3895;top:3033;width:39;height:39" coordorigin="3895,3033" coordsize="39,39" path="m3934,3063l3934,3041,3925,3033,3904,3033,3895,3041,3895,3063,3904,3072,3925,3072,3934,3063xe" filled="true" fillcolor="#58595b" stroked="false">
              <v:path arrowok="t"/>
              <v:fill type="solid"/>
            </v:shape>
            <v:shape style="position:absolute;left:3895;top:3033;width:39;height:39" coordorigin="3895,3033" coordsize="39,39" path="m3934,3052l3934,3041,3925,3033,3914,3033,3904,3033,3895,3041,3895,3052,3895,3063,3904,3072,3914,3072,3925,3072,3934,3063,3934,3052e" filled="false" stroked="true" strokeweight=".333pt" strokecolor="#231f20">
              <v:path arrowok="t"/>
            </v:shape>
            <v:shape style="position:absolute;left:6181;top:4948;width:27;height:27" coordorigin="6181,4948" coordsize="27,27" path="m6207,4968l6207,4954,6202,4948,6187,4948,6181,4954,6181,4968,6187,4974,6202,4974,6207,4968xe" filled="true" fillcolor="#58595b" stroked="false">
              <v:path arrowok="t"/>
              <v:fill type="solid"/>
            </v:shape>
            <v:shape style="position:absolute;left:6181;top:4948;width:27;height:27" coordorigin="6181,4948" coordsize="27,27" path="m6207,4961l6207,4954,6202,4948,6194,4948,6187,4948,6181,4954,6181,4961,6181,4968,6187,4974,6194,4974,6202,4974,6207,4968,6207,4961e" filled="false" stroked="true" strokeweight=".34pt" strokecolor="#231f20">
              <v:path arrowok="t"/>
            </v:shape>
            <v:shape style="position:absolute;left:4886;top:606;width:49;height:49" coordorigin="4886,606" coordsize="49,49" path="m4934,643l4934,616,4923,606,4897,606,4886,616,4886,643,4897,654,4923,654,4934,643xe" filled="true" fillcolor="#58595b" stroked="false">
              <v:path arrowok="t"/>
              <v:fill type="solid"/>
            </v:shape>
            <v:shape style="position:absolute;left:4886;top:606;width:49;height:49" coordorigin="4886,606" coordsize="49,49" path="m4934,630l4934,616,4923,606,4910,606,4897,606,4886,616,4886,630,4886,643,4897,654,4910,654,4923,654,4934,643,4934,630e" filled="false" stroked="true" strokeweight=".592pt" strokecolor="#231f20">
              <v:path arrowok="t"/>
            </v:shape>
            <v:shape style="position:absolute;left:6599;top:2634;width:27;height:27" coordorigin="6599,2634" coordsize="27,27" path="m6626,2654l6626,2640,6620,2634,6605,2634,6599,2640,6599,2654,6605,2660,6620,2660,6626,2654xe" filled="true" fillcolor="#58595b" stroked="false">
              <v:path arrowok="t"/>
              <v:fill type="solid"/>
            </v:shape>
            <v:shape style="position:absolute;left:6599;top:2634;width:27;height:27" coordorigin="6599,2634" coordsize="27,27" path="m6626,2647l6626,2640,6620,2634,6612,2634,6605,2634,6599,2640,6599,2647,6599,2654,6605,2660,6612,2660,6620,2660,6626,2654,6626,2647e" filled="false" stroked="true" strokeweight=".291pt" strokecolor="#231f20">
              <v:path arrowok="t"/>
            </v:shape>
            <v:shape style="position:absolute;left:5077;top:4709;width:34;height:34" coordorigin="5077,4709" coordsize="34,34" path="m5110,4735l5110,4717,5103,4709,5084,4709,5077,4717,5077,4735,5084,4743,5103,4743,5110,4735xe" filled="true" fillcolor="#58595b" stroked="false">
              <v:path arrowok="t"/>
              <v:fill type="solid"/>
            </v:shape>
            <v:shape style="position:absolute;left:5077;top:4709;width:34;height:34" coordorigin="5077,4709" coordsize="34,34" path="m5110,4726l5110,4717,5103,4709,5094,4709,5084,4709,5077,4717,5077,4726,5077,4735,5084,4743,5094,4743,5103,4743,5110,4735,5110,4726e" filled="false" stroked="true" strokeweight=".429pt" strokecolor="#231f20">
              <v:path arrowok="t"/>
            </v:shape>
            <v:shape style="position:absolute;left:4117;top:2900;width:37;height:37" coordorigin="4117,2900" coordsize="37,37" path="m4154,2929l4154,2908,4145,2900,4125,2900,4117,2908,4117,2929,4125,2937,4145,2937,4154,2929xe" filled="true" fillcolor="#58595b" stroked="false">
              <v:path arrowok="t"/>
              <v:fill type="solid"/>
            </v:shape>
            <v:shape style="position:absolute;left:4117;top:2900;width:37;height:37" coordorigin="4117,2900" coordsize="37,37" path="m4154,2918l4154,2908,4145,2900,4135,2900,4125,2900,4117,2908,4117,2918,4117,2929,4125,2937,4135,2937,4145,2937,4154,2929,4154,2918e" filled="false" stroked="true" strokeweight=".291pt" strokecolor="#231f20">
              <v:path arrowok="t"/>
            </v:shape>
            <v:shape style="position:absolute;left:4512;top:3748;width:50;height:50" coordorigin="4512,3748" coordsize="50,50" path="m4561,3786l4561,3759,4550,3748,4523,3748,4512,3759,4512,3786,4523,3797,4550,3797,4561,3786xe" filled="true" fillcolor="#58595b" stroked="false">
              <v:path arrowok="t"/>
              <v:fill type="solid"/>
            </v:shape>
            <v:shape style="position:absolute;left:4512;top:3748;width:50;height:50" coordorigin="4512,3748" coordsize="50,50" path="m4561,3772l4561,3759,4550,3748,4536,3748,4523,3748,4512,3759,4512,3772,4512,3786,4523,3797,4536,3797,4550,3797,4561,3786,4561,3772e" filled="false" stroked="true" strokeweight=".291pt" strokecolor="#231f20">
              <v:path arrowok="t"/>
            </v:shape>
            <v:shape style="position:absolute;left:8844;top:2759;width:50;height:50" coordorigin="8844,2759" coordsize="50,50" path="m8894,2798l8894,2770,8883,2759,8856,2759,8844,2770,8844,2798,8856,2809,8883,2809,8894,2798xe" filled="true" fillcolor="#58595b" stroked="false">
              <v:path arrowok="t"/>
              <v:fill type="solid"/>
            </v:shape>
            <v:shape style="position:absolute;left:8844;top:2759;width:50;height:50" coordorigin="8844,2759" coordsize="50,50" path="m8894,2784l8894,2770,8883,2759,8869,2759,8856,2759,8844,2770,8844,2784,8844,2798,8856,2809,8869,2809,8883,2809,8894,2798,8894,2784e" filled="false" stroked="true" strokeweight=".37pt" strokecolor="#231f20">
              <v:path arrowok="t"/>
            </v:shape>
            <w10:wrap type="none"/>
          </v:group>
        </w:pict>
      </w:r>
      <w:r>
        <w:rPr>
          <w:rFonts w:ascii="Georgia"/>
          <w:color w:val="231F20"/>
          <w:w w:val="85"/>
          <w:sz w:val="14"/>
        </w:rPr>
        <w:t>Programa Universitario en Medio Ambiente</w:t>
      </w:r>
    </w:p>
    <w:p>
      <w:pPr>
        <w:spacing w:after="0" w:line="127" w:lineRule="exact"/>
        <w:jc w:val="left"/>
        <w:rPr>
          <w:rFonts w:ascii="Georgia"/>
          <w:sz w:val="14"/>
        </w:rPr>
        <w:sectPr>
          <w:type w:val="continuous"/>
          <w:pgSz w:w="13000" w:h="9600" w:orient="landscape"/>
          <w:pgMar w:top="0" w:bottom="0" w:left="1540" w:right="1840"/>
          <w:cols w:num="2" w:equalWidth="0">
            <w:col w:w="3179" w:space="40"/>
            <w:col w:w="6401"/>
          </w:cols>
        </w:sectPr>
      </w:pPr>
    </w:p>
    <w:p>
      <w:pPr>
        <w:spacing w:line="143" w:lineRule="exact" w:before="0"/>
        <w:ind w:left="2058" w:right="-8" w:firstLine="0"/>
        <w:jc w:val="left"/>
        <w:rPr>
          <w:rFonts w:ascii="Georgia" w:hAnsi="Georgia"/>
          <w:sz w:val="14"/>
        </w:rPr>
      </w:pPr>
      <w:r>
        <w:rPr>
          <w:rFonts w:ascii="Georgia" w:hAnsi="Georgia"/>
          <w:color w:val="231F20"/>
          <w:w w:val="85"/>
          <w:sz w:val="14"/>
        </w:rPr>
        <w:t>Centro de Investigaciones sobre América del Norte</w:t>
      </w:r>
    </w:p>
    <w:p>
      <w:pPr>
        <w:spacing w:before="82"/>
        <w:ind w:left="1678" w:right="2797" w:firstLine="0"/>
        <w:jc w:val="center"/>
        <w:rPr>
          <w:rFonts w:ascii="Georgia"/>
          <w:sz w:val="14"/>
        </w:rPr>
      </w:pPr>
      <w:r>
        <w:rPr/>
        <w:br w:type="column"/>
      </w:r>
      <w:r>
        <w:rPr>
          <w:rFonts w:ascii="Georgia"/>
          <w:color w:val="231F20"/>
          <w:w w:val="95"/>
          <w:sz w:val="14"/>
        </w:rPr>
        <w:t>Salud</w:t>
      </w:r>
    </w:p>
    <w:p>
      <w:pPr>
        <w:spacing w:after="0"/>
        <w:jc w:val="center"/>
        <w:rPr>
          <w:rFonts w:ascii="Georgia"/>
          <w:sz w:val="14"/>
        </w:rPr>
        <w:sectPr>
          <w:type w:val="continuous"/>
          <w:pgSz w:w="13000" w:h="9600" w:orient="landscape"/>
          <w:pgMar w:top="0" w:bottom="0" w:left="1540" w:right="1840"/>
          <w:cols w:num="2" w:equalWidth="0">
            <w:col w:w="4731" w:space="40"/>
            <w:col w:w="4849"/>
          </w:cols>
        </w:sectPr>
      </w:pPr>
    </w:p>
    <w:p>
      <w:pPr>
        <w:pStyle w:val="BodyText"/>
        <w:rPr>
          <w:rFonts w:ascii="Georgia"/>
          <w:sz w:val="14"/>
        </w:rPr>
      </w:pPr>
    </w:p>
    <w:p>
      <w:pPr>
        <w:pStyle w:val="BodyText"/>
        <w:spacing w:before="1"/>
        <w:rPr>
          <w:rFonts w:ascii="Georgia"/>
          <w:sz w:val="12"/>
        </w:rPr>
      </w:pPr>
    </w:p>
    <w:p>
      <w:pPr>
        <w:spacing w:before="0"/>
        <w:ind w:left="1340" w:right="-18" w:firstLine="0"/>
        <w:jc w:val="left"/>
        <w:rPr>
          <w:rFonts w:ascii="Georgia" w:hAnsi="Georgia"/>
          <w:sz w:val="14"/>
        </w:rPr>
      </w:pPr>
      <w:r>
        <w:rPr>
          <w:rFonts w:ascii="Georgia" w:hAnsi="Georgia"/>
          <w:color w:val="231F20"/>
          <w:w w:val="85"/>
          <w:sz w:val="14"/>
        </w:rPr>
        <w:t>Instituto</w:t>
      </w:r>
      <w:r>
        <w:rPr>
          <w:rFonts w:ascii="Georgia" w:hAnsi="Georgia"/>
          <w:color w:val="231F20"/>
          <w:spacing w:val="-17"/>
          <w:w w:val="85"/>
          <w:sz w:val="14"/>
        </w:rPr>
        <w:t> </w:t>
      </w:r>
      <w:r>
        <w:rPr>
          <w:rFonts w:ascii="Georgia" w:hAnsi="Georgia"/>
          <w:color w:val="231F20"/>
          <w:w w:val="85"/>
          <w:sz w:val="14"/>
        </w:rPr>
        <w:t>de</w:t>
      </w:r>
      <w:r>
        <w:rPr>
          <w:rFonts w:ascii="Georgia" w:hAnsi="Georgia"/>
          <w:color w:val="231F20"/>
          <w:spacing w:val="-17"/>
          <w:w w:val="85"/>
          <w:sz w:val="14"/>
        </w:rPr>
        <w:t> </w:t>
      </w:r>
      <w:r>
        <w:rPr>
          <w:rFonts w:ascii="Georgia" w:hAnsi="Georgia"/>
          <w:color w:val="231F20"/>
          <w:w w:val="85"/>
          <w:sz w:val="14"/>
        </w:rPr>
        <w:t>Biología</w:t>
      </w:r>
    </w:p>
    <w:p>
      <w:pPr>
        <w:spacing w:before="38"/>
        <w:ind w:left="80" w:right="-17" w:firstLine="0"/>
        <w:jc w:val="left"/>
        <w:rPr>
          <w:rFonts w:ascii="Georgia" w:hAnsi="Georgia"/>
          <w:sz w:val="14"/>
        </w:rPr>
      </w:pPr>
      <w:r>
        <w:rPr/>
        <w:br w:type="column"/>
      </w:r>
      <w:r>
        <w:rPr>
          <w:rFonts w:ascii="Georgia" w:hAnsi="Georgia"/>
          <w:color w:val="231F20"/>
          <w:w w:val="80"/>
          <w:sz w:val="14"/>
        </w:rPr>
        <w:t>Otros  (hídricos)</w:t>
      </w:r>
    </w:p>
    <w:p>
      <w:pPr>
        <w:spacing w:line="158" w:lineRule="exact" w:before="0"/>
        <w:ind w:left="195" w:right="-18" w:firstLine="0"/>
        <w:jc w:val="left"/>
        <w:rPr>
          <w:rFonts w:ascii="Georgia"/>
          <w:sz w:val="14"/>
        </w:rPr>
      </w:pPr>
      <w:r>
        <w:rPr/>
        <w:br w:type="column"/>
      </w:r>
      <w:r>
        <w:rPr>
          <w:rFonts w:ascii="Georgia"/>
          <w:color w:val="231F20"/>
          <w:w w:val="85"/>
          <w:sz w:val="14"/>
        </w:rPr>
        <w:t>Sociales</w:t>
      </w:r>
    </w:p>
    <w:p>
      <w:pPr>
        <w:pStyle w:val="BodyText"/>
        <w:spacing w:before="10"/>
        <w:rPr>
          <w:rFonts w:ascii="Georgia"/>
          <w:sz w:val="13"/>
        </w:rPr>
      </w:pPr>
      <w:r>
        <w:rPr/>
        <w:br w:type="column"/>
      </w:r>
      <w:r>
        <w:rPr>
          <w:rFonts w:ascii="Georgia"/>
          <w:sz w:val="13"/>
        </w:rPr>
      </w:r>
    </w:p>
    <w:p>
      <w:pPr>
        <w:spacing w:before="1"/>
        <w:ind w:left="408" w:right="-14" w:firstLine="0"/>
        <w:jc w:val="left"/>
        <w:rPr>
          <w:rFonts w:ascii="Georgia"/>
          <w:sz w:val="9"/>
        </w:rPr>
      </w:pPr>
      <w:r>
        <w:rPr>
          <w:rFonts w:ascii="Georgia"/>
          <w:color w:val="231F20"/>
          <w:w w:val="85"/>
          <w:sz w:val="9"/>
        </w:rPr>
        <w:t>CRIM</w:t>
      </w:r>
    </w:p>
    <w:p>
      <w:pPr>
        <w:spacing w:line="254" w:lineRule="exact" w:before="17"/>
        <w:ind w:left="1354" w:right="1495" w:hanging="15"/>
        <w:jc w:val="left"/>
        <w:rPr>
          <w:rFonts w:ascii="Georgia" w:hAnsi="Georgia"/>
          <w:sz w:val="14"/>
        </w:rPr>
      </w:pPr>
      <w:r>
        <w:rPr/>
        <w:br w:type="column"/>
      </w:r>
      <w:r>
        <w:rPr>
          <w:rFonts w:ascii="Georgia" w:hAnsi="Georgia"/>
          <w:color w:val="231F20"/>
          <w:w w:val="95"/>
          <w:sz w:val="14"/>
        </w:rPr>
        <w:t>Facultad de Medicina </w:t>
      </w:r>
      <w:r>
        <w:rPr>
          <w:rFonts w:ascii="Georgia" w:hAnsi="Georgia"/>
          <w:color w:val="231F20"/>
          <w:w w:val="85"/>
          <w:sz w:val="14"/>
        </w:rPr>
        <w:t>Comunicación y difusión</w:t>
      </w:r>
    </w:p>
    <w:p>
      <w:pPr>
        <w:spacing w:after="0" w:line="254" w:lineRule="exact"/>
        <w:jc w:val="left"/>
        <w:rPr>
          <w:rFonts w:ascii="Georgia" w:hAnsi="Georgia"/>
          <w:sz w:val="14"/>
        </w:rPr>
        <w:sectPr>
          <w:type w:val="continuous"/>
          <w:pgSz w:w="13000" w:h="9600" w:orient="landscape"/>
          <w:pgMar w:top="0" w:bottom="0" w:left="1540" w:right="1840"/>
          <w:cols w:num="5" w:equalWidth="0">
            <w:col w:w="2381" w:space="40"/>
            <w:col w:w="899" w:space="40"/>
            <w:col w:w="620" w:space="40"/>
            <w:col w:w="618" w:space="809"/>
            <w:col w:w="4173"/>
          </w:cols>
        </w:sectPr>
      </w:pPr>
    </w:p>
    <w:p>
      <w:pPr>
        <w:pStyle w:val="BodyText"/>
        <w:spacing w:before="2"/>
        <w:rPr>
          <w:rFonts w:ascii="Georgia"/>
          <w:sz w:val="17"/>
        </w:rPr>
      </w:pPr>
    </w:p>
    <w:p>
      <w:pPr>
        <w:spacing w:before="0"/>
        <w:ind w:left="1387" w:right="-17" w:firstLine="0"/>
        <w:jc w:val="left"/>
        <w:rPr>
          <w:rFonts w:ascii="Georgia"/>
          <w:sz w:val="14"/>
        </w:rPr>
      </w:pPr>
      <w:r>
        <w:rPr>
          <w:rFonts w:ascii="Georgia"/>
          <w:color w:val="231F20"/>
          <w:w w:val="85"/>
          <w:sz w:val="14"/>
        </w:rPr>
        <w:t>Facultad de</w:t>
      </w:r>
      <w:r>
        <w:rPr>
          <w:rFonts w:ascii="Georgia"/>
          <w:color w:val="231F20"/>
          <w:spacing w:val="-7"/>
          <w:w w:val="85"/>
          <w:sz w:val="14"/>
        </w:rPr>
        <w:t> </w:t>
      </w:r>
      <w:r>
        <w:rPr>
          <w:rFonts w:ascii="Georgia"/>
          <w:color w:val="231F20"/>
          <w:w w:val="85"/>
          <w:sz w:val="14"/>
        </w:rPr>
        <w:t>Ciencias</w:t>
      </w:r>
    </w:p>
    <w:p>
      <w:pPr>
        <w:spacing w:line="146" w:lineRule="exact" w:before="0"/>
        <w:ind w:left="542" w:right="0" w:firstLine="0"/>
        <w:jc w:val="left"/>
        <w:rPr>
          <w:rFonts w:ascii="Georgia"/>
          <w:sz w:val="14"/>
        </w:rPr>
      </w:pPr>
      <w:r>
        <w:rPr/>
        <w:br w:type="column"/>
      </w:r>
      <w:r>
        <w:rPr>
          <w:rFonts w:ascii="Georgia"/>
          <w:color w:val="231F20"/>
          <w:w w:val="80"/>
          <w:sz w:val="14"/>
        </w:rPr>
        <w:t>Biodiversidad</w:t>
      </w:r>
    </w:p>
    <w:p>
      <w:pPr>
        <w:pStyle w:val="BodyText"/>
        <w:spacing w:before="2"/>
        <w:rPr>
          <w:rFonts w:ascii="Georgia"/>
          <w:sz w:val="12"/>
        </w:rPr>
      </w:pPr>
      <w:r>
        <w:rPr/>
        <w:br w:type="column"/>
      </w:r>
      <w:r>
        <w:rPr>
          <w:rFonts w:ascii="Georgia"/>
          <w:sz w:val="12"/>
        </w:rPr>
      </w:r>
    </w:p>
    <w:p>
      <w:pPr>
        <w:spacing w:before="1"/>
        <w:ind w:left="-8" w:right="-3" w:firstLine="0"/>
        <w:jc w:val="left"/>
        <w:rPr>
          <w:rFonts w:ascii="Georgia"/>
          <w:sz w:val="14"/>
        </w:rPr>
      </w:pPr>
      <w:r>
        <w:rPr>
          <w:rFonts w:ascii="Georgia"/>
          <w:color w:val="231F20"/>
          <w:w w:val="85"/>
          <w:sz w:val="14"/>
        </w:rPr>
        <w:t>Centro de Investigaciones en Ecosistemas</w:t>
      </w:r>
    </w:p>
    <w:p>
      <w:pPr>
        <w:spacing w:before="24"/>
        <w:ind w:left="402" w:right="0" w:firstLine="0"/>
        <w:jc w:val="left"/>
        <w:rPr>
          <w:rFonts w:ascii="Georgia" w:hAnsi="Georgia"/>
          <w:sz w:val="14"/>
        </w:rPr>
      </w:pPr>
      <w:r>
        <w:rPr/>
        <w:br w:type="column"/>
      </w:r>
      <w:r>
        <w:rPr>
          <w:rFonts w:ascii="Georgia" w:hAnsi="Georgia"/>
          <w:color w:val="231F20"/>
          <w:w w:val="85"/>
          <w:sz w:val="14"/>
        </w:rPr>
        <w:t>Facultad de Psicología</w:t>
      </w:r>
    </w:p>
    <w:p>
      <w:pPr>
        <w:spacing w:after="0"/>
        <w:jc w:val="left"/>
        <w:rPr>
          <w:rFonts w:ascii="Georgia" w:hAnsi="Georgia"/>
          <w:sz w:val="14"/>
        </w:rPr>
        <w:sectPr>
          <w:type w:val="continuous"/>
          <w:pgSz w:w="13000" w:h="9600" w:orient="landscape"/>
          <w:pgMar w:top="0" w:bottom="0" w:left="1540" w:right="1840"/>
          <w:cols w:num="4" w:equalWidth="0">
            <w:col w:w="2463" w:space="40"/>
            <w:col w:w="1256" w:space="40"/>
            <w:col w:w="2198" w:space="40"/>
            <w:col w:w="3583"/>
          </w:cols>
        </w:sectPr>
      </w:pPr>
    </w:p>
    <w:p>
      <w:pPr>
        <w:pStyle w:val="BodyText"/>
        <w:rPr>
          <w:rFonts w:ascii="Georgia"/>
          <w:sz w:val="14"/>
        </w:rPr>
      </w:pPr>
    </w:p>
    <w:p>
      <w:pPr>
        <w:spacing w:before="82"/>
        <w:ind w:left="0" w:right="0" w:firstLine="0"/>
        <w:jc w:val="right"/>
        <w:rPr>
          <w:rFonts w:ascii="Georgia" w:hAnsi="Georgia"/>
          <w:sz w:val="14"/>
        </w:rPr>
      </w:pPr>
      <w:r>
        <w:rPr>
          <w:rFonts w:ascii="Georgia" w:hAnsi="Georgia"/>
          <w:color w:val="231F20"/>
          <w:w w:val="85"/>
          <w:sz w:val="14"/>
        </w:rPr>
        <w:t>Instituto de Ecología</w:t>
      </w:r>
    </w:p>
    <w:p>
      <w:pPr>
        <w:spacing w:before="107"/>
        <w:ind w:left="888" w:right="-7" w:firstLine="0"/>
        <w:jc w:val="left"/>
        <w:rPr>
          <w:rFonts w:ascii="Georgia"/>
          <w:sz w:val="14"/>
        </w:rPr>
      </w:pPr>
      <w:r>
        <w:rPr/>
        <w:br w:type="column"/>
      </w:r>
      <w:r>
        <w:rPr>
          <w:rFonts w:ascii="Georgia"/>
          <w:color w:val="231F20"/>
          <w:w w:val="80"/>
          <w:sz w:val="14"/>
        </w:rPr>
        <w:t>Inventario  Forestal</w:t>
      </w:r>
    </w:p>
    <w:p>
      <w:pPr>
        <w:pStyle w:val="BodyText"/>
        <w:spacing w:before="7"/>
        <w:rPr>
          <w:rFonts w:ascii="Georgia"/>
          <w:sz w:val="13"/>
        </w:rPr>
      </w:pPr>
    </w:p>
    <w:p>
      <w:pPr>
        <w:spacing w:before="1"/>
        <w:ind w:left="125" w:right="-7" w:firstLine="0"/>
        <w:jc w:val="left"/>
        <w:rPr>
          <w:rFonts w:ascii="Georgia" w:hAnsi="Georgia"/>
          <w:sz w:val="14"/>
        </w:rPr>
      </w:pPr>
      <w:r>
        <w:rPr>
          <w:rFonts w:ascii="Georgia" w:hAnsi="Georgia"/>
          <w:color w:val="231F20"/>
          <w:w w:val="85"/>
          <w:sz w:val="14"/>
        </w:rPr>
        <w:t>Modelación y escenarios</w:t>
      </w:r>
    </w:p>
    <w:p>
      <w:pPr>
        <w:pStyle w:val="BodyText"/>
        <w:spacing w:before="8"/>
        <w:rPr>
          <w:rFonts w:ascii="Georgia"/>
          <w:sz w:val="11"/>
        </w:rPr>
      </w:pPr>
      <w:r>
        <w:rPr/>
        <w:br w:type="column"/>
      </w:r>
      <w:r>
        <w:rPr>
          <w:rFonts w:ascii="Georgia"/>
          <w:sz w:val="11"/>
        </w:rPr>
      </w:r>
    </w:p>
    <w:p>
      <w:pPr>
        <w:spacing w:before="0"/>
        <w:ind w:left="359" w:right="0" w:firstLine="0"/>
        <w:jc w:val="left"/>
        <w:rPr>
          <w:rFonts w:ascii="Georgia" w:hAnsi="Georgia"/>
          <w:sz w:val="14"/>
        </w:rPr>
      </w:pPr>
      <w:r>
        <w:rPr>
          <w:rFonts w:ascii="Georgia" w:hAnsi="Georgia"/>
          <w:color w:val="231F20"/>
          <w:w w:val="85"/>
          <w:sz w:val="14"/>
        </w:rPr>
        <w:t>Diseño de Políticas Nacionales</w:t>
      </w:r>
    </w:p>
    <w:p>
      <w:pPr>
        <w:tabs>
          <w:tab w:pos="1678" w:val="left" w:leader="none"/>
        </w:tabs>
        <w:spacing w:before="19"/>
        <w:ind w:left="414" w:right="0" w:firstLine="0"/>
        <w:jc w:val="left"/>
        <w:rPr>
          <w:rFonts w:ascii="Georgia" w:hAnsi="Georgia"/>
          <w:sz w:val="14"/>
        </w:rPr>
      </w:pPr>
      <w:r>
        <w:rPr>
          <w:rFonts w:ascii="Georgia" w:hAnsi="Georgia"/>
          <w:color w:val="231F20"/>
          <w:w w:val="90"/>
          <w:position w:val="-7"/>
          <w:sz w:val="14"/>
        </w:rPr>
        <w:t>Instituto</w:t>
      </w:r>
      <w:r>
        <w:rPr>
          <w:rFonts w:ascii="Georgia" w:hAnsi="Georgia"/>
          <w:color w:val="231F20"/>
          <w:spacing w:val="-14"/>
          <w:w w:val="90"/>
          <w:position w:val="-7"/>
          <w:sz w:val="14"/>
        </w:rPr>
        <w:t> </w:t>
      </w:r>
      <w:r>
        <w:rPr>
          <w:rFonts w:ascii="Georgia" w:hAnsi="Georgia"/>
          <w:color w:val="231F20"/>
          <w:w w:val="90"/>
          <w:position w:val="-7"/>
          <w:sz w:val="14"/>
        </w:rPr>
        <w:t>de</w:t>
      </w:r>
      <w:r>
        <w:rPr>
          <w:rFonts w:ascii="Georgia" w:hAnsi="Georgia"/>
          <w:color w:val="231F20"/>
          <w:spacing w:val="-14"/>
          <w:w w:val="90"/>
          <w:position w:val="-7"/>
          <w:sz w:val="14"/>
        </w:rPr>
        <w:t> </w:t>
      </w:r>
      <w:r>
        <w:rPr>
          <w:rFonts w:ascii="Georgia" w:hAnsi="Georgia"/>
          <w:color w:val="231F20"/>
          <w:w w:val="90"/>
          <w:position w:val="-7"/>
          <w:sz w:val="14"/>
        </w:rPr>
        <w:t>Física</w:t>
        <w:tab/>
      </w:r>
      <w:r>
        <w:rPr>
          <w:rFonts w:ascii="Georgia" w:hAnsi="Georgia"/>
          <w:color w:val="231F20"/>
          <w:w w:val="85"/>
          <w:sz w:val="14"/>
        </w:rPr>
        <w:t>Instituto de Ciencias</w:t>
      </w:r>
      <w:r>
        <w:rPr>
          <w:rFonts w:ascii="Georgia" w:hAnsi="Georgia"/>
          <w:color w:val="231F20"/>
          <w:spacing w:val="-2"/>
          <w:w w:val="85"/>
          <w:sz w:val="14"/>
        </w:rPr>
        <w:t> </w:t>
      </w:r>
      <w:r>
        <w:rPr>
          <w:rFonts w:ascii="Georgia" w:hAnsi="Georgia"/>
          <w:color w:val="231F20"/>
          <w:w w:val="85"/>
          <w:sz w:val="14"/>
        </w:rPr>
        <w:t>Nucleares</w:t>
      </w:r>
    </w:p>
    <w:p>
      <w:pPr>
        <w:spacing w:after="0"/>
        <w:jc w:val="left"/>
        <w:rPr>
          <w:rFonts w:ascii="Georgia" w:hAnsi="Georgia"/>
          <w:sz w:val="14"/>
        </w:rPr>
        <w:sectPr>
          <w:type w:val="continuous"/>
          <w:pgSz w:w="13000" w:h="9600" w:orient="landscape"/>
          <w:pgMar w:top="0" w:bottom="0" w:left="1540" w:right="1840"/>
          <w:cols w:num="3" w:equalWidth="0">
            <w:col w:w="3531" w:space="40"/>
            <w:col w:w="1878" w:space="40"/>
            <w:col w:w="4131"/>
          </w:cols>
        </w:sectPr>
      </w:pPr>
    </w:p>
    <w:p>
      <w:pPr>
        <w:spacing w:before="38"/>
        <w:ind w:left="1885" w:right="-19" w:firstLine="0"/>
        <w:jc w:val="left"/>
        <w:rPr>
          <w:rFonts w:ascii="Georgia" w:hAnsi="Georgia"/>
          <w:sz w:val="14"/>
        </w:rPr>
      </w:pPr>
      <w:r>
        <w:rPr>
          <w:rFonts w:ascii="Georgia" w:hAnsi="Georgia"/>
          <w:color w:val="231F20"/>
          <w:w w:val="85"/>
          <w:sz w:val="14"/>
        </w:rPr>
        <w:t>Sistemas Energéticos</w:t>
      </w:r>
    </w:p>
    <w:p>
      <w:pPr>
        <w:spacing w:before="8"/>
        <w:ind w:left="655" w:right="-17" w:firstLine="0"/>
        <w:jc w:val="left"/>
        <w:rPr>
          <w:rFonts w:ascii="Georgia"/>
          <w:sz w:val="9"/>
        </w:rPr>
      </w:pPr>
      <w:r>
        <w:rPr/>
        <w:br w:type="column"/>
      </w:r>
      <w:r>
        <w:rPr>
          <w:rFonts w:ascii="Georgia"/>
          <w:color w:val="231F20"/>
          <w:w w:val="90"/>
          <w:sz w:val="14"/>
        </w:rPr>
        <w:t>de</w:t>
      </w:r>
      <w:r>
        <w:rPr>
          <w:rFonts w:ascii="Georgia"/>
          <w:color w:val="231F20"/>
          <w:spacing w:val="-15"/>
          <w:w w:val="90"/>
          <w:sz w:val="14"/>
        </w:rPr>
        <w:t> </w:t>
      </w:r>
      <w:r>
        <w:rPr>
          <w:rFonts w:ascii="Georgia"/>
          <w:color w:val="231F20"/>
          <w:w w:val="90"/>
          <w:sz w:val="14"/>
        </w:rPr>
        <w:t>emisiones</w:t>
      </w:r>
      <w:r>
        <w:rPr>
          <w:rFonts w:ascii="Georgia"/>
          <w:color w:val="231F20"/>
          <w:spacing w:val="-15"/>
          <w:w w:val="90"/>
          <w:sz w:val="14"/>
        </w:rPr>
        <w:t> </w:t>
      </w:r>
      <w:r>
        <w:rPr>
          <w:rFonts w:ascii="Georgia"/>
          <w:color w:val="231F20"/>
          <w:w w:val="90"/>
          <w:sz w:val="14"/>
        </w:rPr>
        <w:t>de</w:t>
      </w:r>
      <w:r>
        <w:rPr>
          <w:rFonts w:ascii="Georgia"/>
          <w:color w:val="231F20"/>
          <w:spacing w:val="-15"/>
          <w:w w:val="90"/>
          <w:sz w:val="14"/>
        </w:rPr>
        <w:t> </w:t>
      </w:r>
      <w:r>
        <w:rPr>
          <w:rFonts w:ascii="Georgia"/>
          <w:color w:val="231F20"/>
          <w:w w:val="90"/>
          <w:sz w:val="9"/>
        </w:rPr>
        <w:t>GEI</w:t>
      </w:r>
    </w:p>
    <w:p>
      <w:pPr>
        <w:spacing w:before="45"/>
        <w:ind w:left="1036" w:right="-18" w:firstLine="0"/>
        <w:jc w:val="left"/>
        <w:rPr>
          <w:rFonts w:ascii="Georgia" w:hAnsi="Georgia"/>
          <w:sz w:val="14"/>
        </w:rPr>
      </w:pPr>
      <w:r>
        <w:rPr/>
        <w:br w:type="column"/>
      </w:r>
      <w:r>
        <w:rPr>
          <w:rFonts w:ascii="Georgia" w:hAnsi="Georgia"/>
          <w:color w:val="231F20"/>
          <w:w w:val="85"/>
          <w:sz w:val="14"/>
        </w:rPr>
        <w:t>Instituto de</w:t>
      </w:r>
      <w:r>
        <w:rPr>
          <w:rFonts w:ascii="Georgia" w:hAnsi="Georgia"/>
          <w:color w:val="231F20"/>
          <w:spacing w:val="-23"/>
          <w:w w:val="85"/>
          <w:sz w:val="14"/>
        </w:rPr>
        <w:t> </w:t>
      </w:r>
      <w:r>
        <w:rPr>
          <w:rFonts w:ascii="Georgia" w:hAnsi="Georgia"/>
          <w:color w:val="231F20"/>
          <w:w w:val="85"/>
          <w:sz w:val="14"/>
        </w:rPr>
        <w:t>Geología</w:t>
      </w:r>
    </w:p>
    <w:p>
      <w:pPr>
        <w:spacing w:before="60"/>
        <w:ind w:left="391" w:right="0" w:firstLine="0"/>
        <w:jc w:val="left"/>
        <w:rPr>
          <w:rFonts w:ascii="Georgia" w:hAnsi="Georgia"/>
          <w:sz w:val="14"/>
        </w:rPr>
      </w:pPr>
      <w:r>
        <w:rPr/>
        <w:br w:type="column"/>
      </w:r>
      <w:r>
        <w:rPr>
          <w:rFonts w:ascii="Georgia" w:hAnsi="Georgia"/>
          <w:color w:val="231F20"/>
          <w:w w:val="85"/>
          <w:sz w:val="14"/>
        </w:rPr>
        <w:t>Departamento de Salud Pública</w:t>
      </w:r>
    </w:p>
    <w:p>
      <w:pPr>
        <w:spacing w:after="0"/>
        <w:jc w:val="left"/>
        <w:rPr>
          <w:rFonts w:ascii="Georgia" w:hAnsi="Georgia"/>
          <w:sz w:val="14"/>
        </w:rPr>
        <w:sectPr>
          <w:type w:val="continuous"/>
          <w:pgSz w:w="13000" w:h="9600" w:orient="landscape"/>
          <w:pgMar w:top="0" w:bottom="0" w:left="1540" w:right="1840"/>
          <w:cols w:num="4" w:equalWidth="0">
            <w:col w:w="3001" w:space="40"/>
            <w:col w:w="1672" w:space="40"/>
            <w:col w:w="2119" w:space="40"/>
            <w:col w:w="2708"/>
          </w:cols>
        </w:sectPr>
      </w:pPr>
    </w:p>
    <w:p>
      <w:pPr>
        <w:spacing w:before="73"/>
        <w:ind w:left="665" w:right="-17" w:firstLine="0"/>
        <w:jc w:val="left"/>
        <w:rPr>
          <w:rFonts w:ascii="Georgia" w:hAnsi="Georgia"/>
          <w:sz w:val="14"/>
        </w:rPr>
      </w:pPr>
      <w:r>
        <w:rPr>
          <w:rFonts w:ascii="Georgia" w:hAnsi="Georgia"/>
          <w:color w:val="231F20"/>
          <w:w w:val="85"/>
          <w:sz w:val="14"/>
        </w:rPr>
        <w:t>Centro de Investigación en</w:t>
      </w:r>
      <w:r>
        <w:rPr>
          <w:rFonts w:ascii="Georgia" w:hAnsi="Georgia"/>
          <w:color w:val="231F20"/>
          <w:spacing w:val="-7"/>
          <w:w w:val="85"/>
          <w:sz w:val="14"/>
        </w:rPr>
        <w:t> </w:t>
      </w:r>
      <w:r>
        <w:rPr>
          <w:rFonts w:ascii="Georgia" w:hAnsi="Georgia"/>
          <w:color w:val="231F20"/>
          <w:w w:val="85"/>
          <w:sz w:val="14"/>
        </w:rPr>
        <w:t>Energía</w:t>
      </w:r>
    </w:p>
    <w:p>
      <w:pPr>
        <w:pStyle w:val="BodyText"/>
        <w:spacing w:before="7"/>
        <w:rPr>
          <w:rFonts w:ascii="Georgia"/>
          <w:sz w:val="14"/>
        </w:rPr>
      </w:pPr>
    </w:p>
    <w:p>
      <w:pPr>
        <w:spacing w:line="100" w:lineRule="exact" w:before="0"/>
        <w:ind w:left="0" w:right="182" w:firstLine="0"/>
        <w:jc w:val="right"/>
        <w:rPr>
          <w:rFonts w:ascii="Georgia"/>
          <w:sz w:val="14"/>
        </w:rPr>
      </w:pPr>
      <w:r>
        <w:rPr>
          <w:rFonts w:ascii="Georgia"/>
          <w:color w:val="231F20"/>
          <w:w w:val="85"/>
          <w:sz w:val="14"/>
        </w:rPr>
        <w:t>Transporte</w:t>
      </w:r>
    </w:p>
    <w:p>
      <w:pPr>
        <w:pStyle w:val="BodyText"/>
        <w:spacing w:before="1"/>
        <w:rPr>
          <w:rFonts w:ascii="Georgia"/>
          <w:sz w:val="13"/>
        </w:rPr>
      </w:pPr>
      <w:r>
        <w:rPr/>
        <w:br w:type="column"/>
      </w:r>
      <w:r>
        <w:rPr>
          <w:rFonts w:ascii="Georgia"/>
          <w:sz w:val="13"/>
        </w:rPr>
      </w:r>
    </w:p>
    <w:p>
      <w:pPr>
        <w:spacing w:before="0"/>
        <w:ind w:left="665" w:right="-1" w:firstLine="0"/>
        <w:jc w:val="left"/>
        <w:rPr>
          <w:rFonts w:ascii="Georgia" w:hAnsi="Georgia"/>
          <w:sz w:val="14"/>
        </w:rPr>
      </w:pPr>
      <w:r>
        <w:rPr>
          <w:rFonts w:ascii="Georgia" w:hAnsi="Georgia"/>
          <w:color w:val="231F20"/>
          <w:w w:val="80"/>
          <w:sz w:val="14"/>
        </w:rPr>
        <w:t>Energía</w:t>
      </w:r>
    </w:p>
    <w:p>
      <w:pPr>
        <w:pStyle w:val="BodyText"/>
        <w:spacing w:before="6"/>
        <w:rPr>
          <w:rFonts w:ascii="Georgia"/>
          <w:sz w:val="15"/>
        </w:rPr>
      </w:pPr>
      <w:r>
        <w:rPr/>
        <w:br w:type="column"/>
      </w:r>
      <w:r>
        <w:rPr>
          <w:rFonts w:ascii="Georgia"/>
          <w:sz w:val="15"/>
        </w:rPr>
      </w:r>
    </w:p>
    <w:p>
      <w:pPr>
        <w:spacing w:before="0"/>
        <w:ind w:left="261" w:right="-17" w:firstLine="0"/>
        <w:jc w:val="left"/>
        <w:rPr>
          <w:rFonts w:ascii="Georgia"/>
          <w:sz w:val="14"/>
        </w:rPr>
      </w:pPr>
      <w:r>
        <w:rPr>
          <w:rFonts w:ascii="Georgia"/>
          <w:color w:val="231F20"/>
          <w:w w:val="85"/>
          <w:sz w:val="14"/>
        </w:rPr>
        <w:t>Ciclo del carbono</w:t>
      </w:r>
    </w:p>
    <w:p>
      <w:pPr>
        <w:pStyle w:val="BodyText"/>
        <w:spacing w:before="6"/>
        <w:rPr>
          <w:rFonts w:ascii="Georgia"/>
          <w:sz w:val="15"/>
        </w:rPr>
      </w:pPr>
      <w:r>
        <w:rPr/>
        <w:br w:type="column"/>
      </w:r>
      <w:r>
        <w:rPr>
          <w:rFonts w:ascii="Georgia"/>
          <w:sz w:val="15"/>
        </w:rPr>
      </w:r>
    </w:p>
    <w:p>
      <w:pPr>
        <w:spacing w:before="1"/>
        <w:ind w:left="424" w:right="-16" w:firstLine="0"/>
        <w:jc w:val="left"/>
        <w:rPr>
          <w:rFonts w:ascii="Georgia"/>
          <w:sz w:val="14"/>
        </w:rPr>
      </w:pPr>
      <w:r>
        <w:rPr>
          <w:rFonts w:ascii="Georgia"/>
          <w:color w:val="231F20"/>
          <w:w w:val="85"/>
          <w:sz w:val="14"/>
        </w:rPr>
        <w:t>Suelos</w:t>
      </w:r>
    </w:p>
    <w:p>
      <w:pPr>
        <w:pStyle w:val="BodyText"/>
        <w:spacing w:before="3"/>
        <w:rPr>
          <w:rFonts w:ascii="Georgia"/>
          <w:sz w:val="13"/>
        </w:rPr>
      </w:pPr>
      <w:r>
        <w:rPr/>
        <w:br w:type="column"/>
      </w:r>
      <w:r>
        <w:rPr>
          <w:rFonts w:ascii="Georgia"/>
          <w:sz w:val="13"/>
        </w:rPr>
      </w:r>
    </w:p>
    <w:p>
      <w:pPr>
        <w:spacing w:before="0"/>
        <w:ind w:left="665" w:right="0" w:firstLine="0"/>
        <w:jc w:val="left"/>
        <w:rPr>
          <w:rFonts w:ascii="Georgia" w:hAnsi="Georgia"/>
          <w:sz w:val="14"/>
        </w:rPr>
      </w:pPr>
      <w:r>
        <w:rPr>
          <w:rFonts w:ascii="Georgia" w:hAnsi="Georgia"/>
          <w:color w:val="231F20"/>
          <w:w w:val="80"/>
          <w:sz w:val="14"/>
        </w:rPr>
        <w:t>Variabilidad  climática</w:t>
      </w:r>
    </w:p>
    <w:p>
      <w:pPr>
        <w:spacing w:after="0"/>
        <w:jc w:val="left"/>
        <w:rPr>
          <w:rFonts w:ascii="Georgia" w:hAnsi="Georgia"/>
          <w:sz w:val="14"/>
        </w:rPr>
        <w:sectPr>
          <w:type w:val="continuous"/>
          <w:pgSz w:w="13000" w:h="9600" w:orient="landscape"/>
          <w:pgMar w:top="0" w:bottom="0" w:left="1540" w:right="1840"/>
          <w:cols w:num="5" w:equalWidth="0">
            <w:col w:w="2503" w:space="382"/>
            <w:col w:w="1070" w:space="40"/>
            <w:col w:w="1173" w:space="40"/>
            <w:col w:w="771" w:space="183"/>
            <w:col w:w="3458"/>
          </w:cols>
        </w:sectPr>
      </w:pPr>
    </w:p>
    <w:p>
      <w:pPr>
        <w:pStyle w:val="BodyText"/>
        <w:spacing w:before="9"/>
        <w:rPr>
          <w:rFonts w:ascii="Georgia"/>
          <w:sz w:val="16"/>
        </w:rPr>
      </w:pPr>
    </w:p>
    <w:p>
      <w:pPr>
        <w:spacing w:before="0"/>
        <w:ind w:left="439" w:right="-20" w:firstLine="0"/>
        <w:jc w:val="left"/>
        <w:rPr>
          <w:rFonts w:ascii="Georgia" w:hAnsi="Georgia"/>
          <w:sz w:val="14"/>
        </w:rPr>
      </w:pPr>
      <w:r>
        <w:rPr>
          <w:rFonts w:ascii="Georgia" w:hAnsi="Georgia"/>
          <w:color w:val="231F20"/>
          <w:w w:val="85"/>
          <w:sz w:val="14"/>
        </w:rPr>
        <w:t>Inventario energía, procesos industriales</w:t>
      </w:r>
    </w:p>
    <w:p>
      <w:pPr>
        <w:spacing w:before="16"/>
        <w:ind w:left="1317" w:right="-20" w:firstLine="0"/>
        <w:jc w:val="left"/>
        <w:rPr>
          <w:rFonts w:ascii="Georgia"/>
          <w:sz w:val="14"/>
        </w:rPr>
      </w:pPr>
      <w:r>
        <w:rPr>
          <w:rFonts w:ascii="Georgia"/>
          <w:color w:val="231F20"/>
          <w:w w:val="85"/>
          <w:sz w:val="14"/>
        </w:rPr>
        <w:t>Industrial Residuos</w:t>
      </w:r>
    </w:p>
    <w:p>
      <w:pPr>
        <w:pStyle w:val="BodyText"/>
        <w:rPr>
          <w:rFonts w:ascii="Georgia"/>
          <w:sz w:val="14"/>
        </w:rPr>
      </w:pPr>
      <w:r>
        <w:rPr/>
        <w:br w:type="column"/>
      </w:r>
      <w:r>
        <w:rPr>
          <w:rFonts w:ascii="Georgia"/>
          <w:sz w:val="14"/>
        </w:rPr>
      </w:r>
    </w:p>
    <w:p>
      <w:pPr>
        <w:pStyle w:val="BodyText"/>
        <w:spacing w:before="9"/>
        <w:rPr>
          <w:rFonts w:ascii="Georgia"/>
          <w:sz w:val="15"/>
        </w:rPr>
      </w:pPr>
    </w:p>
    <w:p>
      <w:pPr>
        <w:spacing w:before="0"/>
        <w:ind w:left="439" w:right="-17" w:firstLine="0"/>
        <w:jc w:val="left"/>
        <w:rPr>
          <w:rFonts w:ascii="Georgia" w:hAnsi="Georgia"/>
          <w:sz w:val="14"/>
        </w:rPr>
      </w:pPr>
      <w:r>
        <w:rPr>
          <w:rFonts w:ascii="Georgia" w:hAnsi="Georgia"/>
          <w:color w:val="231F20"/>
          <w:w w:val="85"/>
          <w:sz w:val="14"/>
        </w:rPr>
        <w:t>Instituto</w:t>
      </w:r>
      <w:r>
        <w:rPr>
          <w:rFonts w:ascii="Georgia" w:hAnsi="Georgia"/>
          <w:color w:val="231F20"/>
          <w:spacing w:val="-15"/>
          <w:w w:val="85"/>
          <w:sz w:val="14"/>
        </w:rPr>
        <w:t> </w:t>
      </w:r>
      <w:r>
        <w:rPr>
          <w:rFonts w:ascii="Georgia" w:hAnsi="Georgia"/>
          <w:color w:val="231F20"/>
          <w:w w:val="85"/>
          <w:sz w:val="14"/>
        </w:rPr>
        <w:t>de</w:t>
      </w:r>
      <w:r>
        <w:rPr>
          <w:rFonts w:ascii="Georgia" w:hAnsi="Georgia"/>
          <w:color w:val="231F20"/>
          <w:spacing w:val="-15"/>
          <w:w w:val="85"/>
          <w:sz w:val="14"/>
        </w:rPr>
        <w:t> </w:t>
      </w:r>
      <w:r>
        <w:rPr>
          <w:rFonts w:ascii="Georgia" w:hAnsi="Georgia"/>
          <w:color w:val="231F20"/>
          <w:w w:val="85"/>
          <w:sz w:val="14"/>
        </w:rPr>
        <w:t>Ingeniería</w:t>
      </w:r>
    </w:p>
    <w:p>
      <w:pPr>
        <w:spacing w:line="143" w:lineRule="exact" w:before="0"/>
        <w:ind w:left="439" w:right="-13" w:firstLine="0"/>
        <w:jc w:val="left"/>
        <w:rPr>
          <w:rFonts w:ascii="Georgia" w:hAnsi="Georgia"/>
          <w:sz w:val="14"/>
        </w:rPr>
      </w:pPr>
      <w:r>
        <w:rPr/>
        <w:br w:type="column"/>
      </w:r>
      <w:r>
        <w:rPr>
          <w:rFonts w:ascii="Georgia" w:hAnsi="Georgia"/>
          <w:color w:val="231F20"/>
          <w:w w:val="85"/>
          <w:sz w:val="14"/>
        </w:rPr>
        <w:t>Otros</w:t>
      </w:r>
      <w:r>
        <w:rPr>
          <w:rFonts w:ascii="Georgia" w:hAnsi="Georgia"/>
          <w:color w:val="231F20"/>
          <w:spacing w:val="-7"/>
          <w:w w:val="85"/>
          <w:sz w:val="14"/>
        </w:rPr>
        <w:t> </w:t>
      </w:r>
      <w:r>
        <w:rPr>
          <w:rFonts w:ascii="Georgia" w:hAnsi="Georgia"/>
          <w:color w:val="231F20"/>
          <w:w w:val="85"/>
          <w:sz w:val="14"/>
        </w:rPr>
        <w:t>(cambio</w:t>
      </w:r>
      <w:r>
        <w:rPr>
          <w:rFonts w:ascii="Georgia" w:hAnsi="Georgia"/>
          <w:color w:val="231F20"/>
          <w:spacing w:val="-7"/>
          <w:w w:val="85"/>
          <w:sz w:val="14"/>
        </w:rPr>
        <w:t> </w:t>
      </w:r>
      <w:r>
        <w:rPr>
          <w:rFonts w:ascii="Georgia" w:hAnsi="Georgia"/>
          <w:color w:val="231F20"/>
          <w:w w:val="85"/>
          <w:sz w:val="14"/>
        </w:rPr>
        <w:t>calidad</w:t>
      </w:r>
      <w:r>
        <w:rPr>
          <w:rFonts w:ascii="Georgia" w:hAnsi="Georgia"/>
          <w:color w:val="231F20"/>
          <w:spacing w:val="-7"/>
          <w:w w:val="85"/>
          <w:sz w:val="14"/>
        </w:rPr>
        <w:t> </w:t>
      </w:r>
      <w:r>
        <w:rPr>
          <w:rFonts w:ascii="Georgia" w:hAnsi="Georgia"/>
          <w:color w:val="231F20"/>
          <w:w w:val="85"/>
          <w:sz w:val="14"/>
        </w:rPr>
        <w:t>agua</w:t>
      </w:r>
      <w:r>
        <w:rPr>
          <w:rFonts w:ascii="Georgia" w:hAnsi="Georgia"/>
          <w:color w:val="231F20"/>
          <w:spacing w:val="-7"/>
          <w:w w:val="85"/>
          <w:sz w:val="14"/>
        </w:rPr>
        <w:t> </w:t>
      </w:r>
      <w:r>
        <w:rPr>
          <w:rFonts w:ascii="Georgia" w:hAnsi="Georgia"/>
          <w:color w:val="231F20"/>
          <w:w w:val="85"/>
          <w:sz w:val="14"/>
        </w:rPr>
        <w:t>subterránea)</w:t>
      </w:r>
    </w:p>
    <w:p>
      <w:pPr>
        <w:spacing w:before="117"/>
        <w:ind w:left="457" w:right="-13" w:firstLine="0"/>
        <w:jc w:val="left"/>
        <w:rPr>
          <w:rFonts w:ascii="Georgia" w:hAnsi="Georgia"/>
          <w:sz w:val="14"/>
        </w:rPr>
      </w:pPr>
      <w:r>
        <w:rPr>
          <w:rFonts w:ascii="Georgia" w:hAnsi="Georgia"/>
          <w:color w:val="231F20"/>
          <w:w w:val="85"/>
          <w:sz w:val="14"/>
        </w:rPr>
        <w:t>Instituto de Geografía</w:t>
      </w:r>
    </w:p>
    <w:p>
      <w:pPr>
        <w:spacing w:before="88"/>
        <w:ind w:left="961" w:right="-13" w:firstLine="0"/>
        <w:jc w:val="left"/>
        <w:rPr>
          <w:rFonts w:ascii="Georgia" w:hAnsi="Georgia"/>
          <w:sz w:val="14"/>
        </w:rPr>
      </w:pPr>
      <w:r>
        <w:rPr>
          <w:rFonts w:ascii="Georgia" w:hAnsi="Georgia"/>
          <w:color w:val="231F20"/>
          <w:w w:val="85"/>
          <w:sz w:val="14"/>
        </w:rPr>
        <w:t>Ecosistemas de montaña</w:t>
      </w:r>
    </w:p>
    <w:p>
      <w:pPr>
        <w:spacing w:line="244" w:lineRule="auto" w:before="26"/>
        <w:ind w:left="81" w:right="810" w:firstLine="0"/>
        <w:jc w:val="left"/>
        <w:rPr>
          <w:rFonts w:ascii="Georgia" w:hAnsi="Georgia"/>
          <w:sz w:val="14"/>
        </w:rPr>
      </w:pPr>
      <w:r>
        <w:rPr/>
        <w:br w:type="column"/>
      </w:r>
      <w:r>
        <w:rPr>
          <w:rFonts w:ascii="Georgia" w:hAnsi="Georgia"/>
          <w:color w:val="231F20"/>
          <w:w w:val="85"/>
          <w:sz w:val="14"/>
        </w:rPr>
        <w:t>Modelación y escenarios de cambio climático</w:t>
      </w:r>
    </w:p>
    <w:p>
      <w:pPr>
        <w:pStyle w:val="BodyText"/>
        <w:spacing w:before="3"/>
        <w:rPr>
          <w:rFonts w:ascii="Georgia"/>
          <w:sz w:val="12"/>
        </w:rPr>
      </w:pPr>
    </w:p>
    <w:p>
      <w:pPr>
        <w:spacing w:before="0"/>
        <w:ind w:left="-3" w:right="0" w:firstLine="0"/>
        <w:jc w:val="left"/>
        <w:rPr>
          <w:rFonts w:ascii="Georgia" w:hAnsi="Georgia"/>
          <w:sz w:val="14"/>
        </w:rPr>
      </w:pPr>
      <w:r>
        <w:rPr>
          <w:rFonts w:ascii="Georgia" w:hAnsi="Georgia"/>
          <w:color w:val="231F20"/>
          <w:w w:val="90"/>
          <w:sz w:val="14"/>
        </w:rPr>
        <w:t>Centro de Ciencias de la Atmósfera</w:t>
      </w:r>
    </w:p>
    <w:p>
      <w:pPr>
        <w:spacing w:after="0"/>
        <w:jc w:val="left"/>
        <w:rPr>
          <w:rFonts w:ascii="Georgia" w:hAnsi="Georgia"/>
          <w:sz w:val="14"/>
        </w:rPr>
        <w:sectPr>
          <w:type w:val="continuous"/>
          <w:pgSz w:w="13000" w:h="9600" w:orient="landscape"/>
          <w:pgMar w:top="0" w:bottom="0" w:left="1540" w:right="1840"/>
          <w:cols w:num="4" w:equalWidth="0">
            <w:col w:w="2580" w:space="210"/>
            <w:col w:w="1596" w:space="284"/>
            <w:col w:w="2560" w:space="40"/>
            <w:col w:w="2350"/>
          </w:cols>
        </w:sectPr>
      </w:pPr>
    </w:p>
    <w:p>
      <w:pPr>
        <w:spacing w:before="118"/>
        <w:ind w:left="1317" w:right="-12" w:firstLine="0"/>
        <w:jc w:val="left"/>
        <w:rPr>
          <w:rFonts w:ascii="Georgia" w:hAnsi="Georgia"/>
          <w:sz w:val="14"/>
        </w:rPr>
      </w:pPr>
      <w:r>
        <w:rPr>
          <w:rFonts w:ascii="Georgia" w:hAnsi="Georgia"/>
          <w:color w:val="231F20"/>
          <w:w w:val="80"/>
          <w:sz w:val="14"/>
        </w:rPr>
        <w:t>Otros (Clima Marítimo)</w:t>
      </w:r>
    </w:p>
    <w:p>
      <w:pPr>
        <w:pStyle w:val="BodyText"/>
        <w:spacing w:before="1"/>
        <w:rPr>
          <w:rFonts w:ascii="Georgia"/>
          <w:sz w:val="14"/>
        </w:rPr>
      </w:pPr>
    </w:p>
    <w:p>
      <w:pPr>
        <w:spacing w:line="131" w:lineRule="exact" w:before="0"/>
        <w:ind w:left="1932" w:right="-12" w:firstLine="0"/>
        <w:jc w:val="left"/>
        <w:rPr>
          <w:rFonts w:ascii="Georgia" w:hAnsi="Georgia"/>
          <w:sz w:val="14"/>
        </w:rPr>
      </w:pPr>
      <w:r>
        <w:rPr>
          <w:rFonts w:ascii="Georgia" w:hAnsi="Georgia"/>
          <w:color w:val="231F20"/>
          <w:w w:val="85"/>
          <w:sz w:val="14"/>
        </w:rPr>
        <w:t>Ecosistemas áridos</w:t>
      </w:r>
    </w:p>
    <w:p>
      <w:pPr>
        <w:spacing w:line="252" w:lineRule="auto" w:before="8"/>
        <w:ind w:left="806" w:right="-17" w:firstLine="0"/>
        <w:jc w:val="left"/>
        <w:rPr>
          <w:rFonts w:ascii="Georgia" w:hAnsi="Georgia"/>
          <w:sz w:val="14"/>
        </w:rPr>
      </w:pPr>
      <w:r>
        <w:rPr/>
        <w:br w:type="column"/>
      </w:r>
      <w:r>
        <w:rPr>
          <w:rFonts w:ascii="Georgia" w:hAnsi="Georgia"/>
          <w:color w:val="231F20"/>
          <w:w w:val="85"/>
          <w:sz w:val="14"/>
        </w:rPr>
        <w:t>Instituto de Ciencias del</w:t>
      </w:r>
      <w:r>
        <w:rPr>
          <w:rFonts w:ascii="Georgia" w:hAnsi="Georgia"/>
          <w:color w:val="231F20"/>
          <w:spacing w:val="-18"/>
          <w:w w:val="85"/>
          <w:sz w:val="14"/>
        </w:rPr>
        <w:t> </w:t>
      </w:r>
      <w:r>
        <w:rPr>
          <w:rFonts w:ascii="Georgia" w:hAnsi="Georgia"/>
          <w:color w:val="231F20"/>
          <w:w w:val="85"/>
          <w:sz w:val="14"/>
        </w:rPr>
        <w:t>Mar y</w:t>
      </w:r>
      <w:r>
        <w:rPr>
          <w:rFonts w:ascii="Georgia" w:hAnsi="Georgia"/>
          <w:color w:val="231F20"/>
          <w:spacing w:val="-13"/>
          <w:w w:val="85"/>
          <w:sz w:val="14"/>
        </w:rPr>
        <w:t> </w:t>
      </w:r>
      <w:r>
        <w:rPr>
          <w:rFonts w:ascii="Georgia" w:hAnsi="Georgia"/>
          <w:color w:val="231F20"/>
          <w:w w:val="85"/>
          <w:sz w:val="14"/>
        </w:rPr>
        <w:t>Limnología</w:t>
      </w:r>
    </w:p>
    <w:p>
      <w:pPr>
        <w:pStyle w:val="BodyText"/>
        <w:spacing w:before="4"/>
        <w:rPr>
          <w:rFonts w:ascii="Georgia"/>
        </w:rPr>
      </w:pPr>
      <w:r>
        <w:rPr/>
        <w:br w:type="column"/>
      </w:r>
      <w:r>
        <w:rPr>
          <w:rFonts w:ascii="Georgia"/>
        </w:rPr>
      </w:r>
    </w:p>
    <w:p>
      <w:pPr>
        <w:spacing w:line="252" w:lineRule="auto" w:before="1"/>
        <w:ind w:left="318" w:right="-18" w:firstLine="0"/>
        <w:jc w:val="left"/>
        <w:rPr>
          <w:rFonts w:ascii="Georgia" w:hAnsi="Georgia"/>
          <w:sz w:val="14"/>
        </w:rPr>
      </w:pPr>
      <w:r>
        <w:rPr>
          <w:rFonts w:ascii="Georgia" w:hAnsi="Georgia"/>
          <w:color w:val="231F20"/>
          <w:w w:val="85"/>
          <w:sz w:val="14"/>
        </w:rPr>
        <w:t>Forestal</w:t>
      </w:r>
      <w:r>
        <w:rPr>
          <w:rFonts w:ascii="Georgia" w:hAnsi="Georgia"/>
          <w:color w:val="231F20"/>
          <w:spacing w:val="-14"/>
          <w:w w:val="85"/>
          <w:sz w:val="14"/>
        </w:rPr>
        <w:t> </w:t>
      </w:r>
      <w:r>
        <w:rPr>
          <w:rFonts w:ascii="Georgia" w:hAnsi="Georgia"/>
          <w:color w:val="231F20"/>
          <w:w w:val="85"/>
          <w:sz w:val="14"/>
        </w:rPr>
        <w:t>Agricultura</w:t>
      </w:r>
      <w:r>
        <w:rPr>
          <w:rFonts w:ascii="Georgia" w:hAnsi="Georgia"/>
          <w:color w:val="231F20"/>
          <w:w w:val="83"/>
          <w:sz w:val="14"/>
        </w:rPr>
        <w:t> </w:t>
      </w:r>
      <w:r>
        <w:rPr>
          <w:rFonts w:ascii="Georgia" w:hAnsi="Georgia"/>
          <w:color w:val="231F20"/>
          <w:w w:val="85"/>
          <w:sz w:val="14"/>
        </w:rPr>
        <w:t>y</w:t>
      </w:r>
      <w:r>
        <w:rPr>
          <w:rFonts w:ascii="Georgia" w:hAnsi="Georgia"/>
          <w:color w:val="231F20"/>
          <w:spacing w:val="-3"/>
          <w:w w:val="85"/>
          <w:sz w:val="14"/>
        </w:rPr>
        <w:t> </w:t>
      </w:r>
      <w:r>
        <w:rPr>
          <w:rFonts w:ascii="Georgia" w:hAnsi="Georgia"/>
          <w:color w:val="231F20"/>
          <w:w w:val="85"/>
          <w:sz w:val="14"/>
        </w:rPr>
        <w:t>Ganadería</w:t>
      </w:r>
    </w:p>
    <w:p>
      <w:pPr>
        <w:spacing w:line="345" w:lineRule="auto" w:before="40"/>
        <w:ind w:left="625" w:right="93" w:hanging="636"/>
        <w:jc w:val="left"/>
        <w:rPr>
          <w:rFonts w:ascii="Georgia" w:hAnsi="Georgia"/>
          <w:sz w:val="14"/>
        </w:rPr>
      </w:pPr>
      <w:r>
        <w:rPr/>
        <w:br w:type="column"/>
      </w:r>
      <w:r>
        <w:rPr>
          <w:rFonts w:ascii="Georgia" w:hAnsi="Georgia"/>
          <w:color w:val="231F20"/>
          <w:w w:val="85"/>
          <w:sz w:val="14"/>
        </w:rPr>
        <w:t>Departamento de Meteorología General </w:t>
      </w:r>
      <w:r>
        <w:rPr>
          <w:rFonts w:ascii="Georgia" w:hAnsi="Georgia"/>
          <w:color w:val="231F20"/>
          <w:w w:val="95"/>
          <w:sz w:val="14"/>
        </w:rPr>
        <w:t>Ambientales</w:t>
      </w:r>
    </w:p>
    <w:p>
      <w:pPr>
        <w:spacing w:after="0" w:line="345" w:lineRule="auto"/>
        <w:jc w:val="left"/>
        <w:rPr>
          <w:rFonts w:ascii="Georgia" w:hAnsi="Georgia"/>
          <w:sz w:val="14"/>
        </w:rPr>
        <w:sectPr>
          <w:type w:val="continuous"/>
          <w:pgSz w:w="13000" w:h="9600" w:orient="landscape"/>
          <w:pgMar w:top="0" w:bottom="0" w:left="1540" w:right="1840"/>
          <w:cols w:num="4" w:equalWidth="0">
            <w:col w:w="2945" w:space="40"/>
            <w:col w:w="2309" w:space="40"/>
            <w:col w:w="1362" w:space="40"/>
            <w:col w:w="2884"/>
          </w:cols>
        </w:sectPr>
      </w:pPr>
    </w:p>
    <w:p>
      <w:pPr>
        <w:pStyle w:val="BodyText"/>
        <w:spacing w:before="7"/>
        <w:rPr>
          <w:rFonts w:ascii="Georgia"/>
          <w:sz w:val="19"/>
        </w:rPr>
      </w:pPr>
    </w:p>
    <w:p>
      <w:pPr>
        <w:spacing w:line="111" w:lineRule="exact" w:before="0"/>
        <w:ind w:left="1502" w:right="-14" w:firstLine="0"/>
        <w:jc w:val="left"/>
        <w:rPr>
          <w:rFonts w:ascii="Georgia" w:hAnsi="Georgia"/>
          <w:sz w:val="14"/>
        </w:rPr>
      </w:pPr>
      <w:r>
        <w:rPr>
          <w:rFonts w:ascii="Georgia" w:hAnsi="Georgia"/>
          <w:color w:val="231F20"/>
          <w:w w:val="85"/>
          <w:sz w:val="14"/>
        </w:rPr>
        <w:t>Programa</w:t>
      </w:r>
      <w:r>
        <w:rPr>
          <w:rFonts w:ascii="Georgia" w:hAnsi="Georgia"/>
          <w:color w:val="231F20"/>
          <w:spacing w:val="-9"/>
          <w:w w:val="85"/>
          <w:sz w:val="14"/>
        </w:rPr>
        <w:t> </w:t>
      </w:r>
      <w:r>
        <w:rPr>
          <w:rFonts w:ascii="Georgia" w:hAnsi="Georgia"/>
          <w:color w:val="231F20"/>
          <w:w w:val="85"/>
          <w:sz w:val="14"/>
        </w:rPr>
        <w:t>Universitario</w:t>
      </w:r>
      <w:r>
        <w:rPr>
          <w:rFonts w:ascii="Georgia" w:hAnsi="Georgia"/>
          <w:color w:val="231F20"/>
          <w:spacing w:val="-9"/>
          <w:w w:val="85"/>
          <w:sz w:val="14"/>
        </w:rPr>
        <w:t> </w:t>
      </w:r>
      <w:r>
        <w:rPr>
          <w:rFonts w:ascii="Georgia" w:hAnsi="Georgia"/>
          <w:color w:val="231F20"/>
          <w:w w:val="85"/>
          <w:sz w:val="14"/>
        </w:rPr>
        <w:t>de</w:t>
      </w:r>
      <w:r>
        <w:rPr>
          <w:rFonts w:ascii="Georgia" w:hAnsi="Georgia"/>
          <w:color w:val="231F20"/>
          <w:spacing w:val="-9"/>
          <w:w w:val="85"/>
          <w:sz w:val="14"/>
        </w:rPr>
        <w:t> </w:t>
      </w:r>
      <w:r>
        <w:rPr>
          <w:rFonts w:ascii="Georgia" w:hAnsi="Georgia"/>
          <w:color w:val="231F20"/>
          <w:w w:val="85"/>
          <w:sz w:val="14"/>
        </w:rPr>
        <w:t>Energía</w:t>
      </w:r>
    </w:p>
    <w:p>
      <w:pPr>
        <w:spacing w:before="28"/>
        <w:ind w:left="726" w:right="-8" w:firstLine="0"/>
        <w:jc w:val="left"/>
        <w:rPr>
          <w:rFonts w:ascii="Georgia" w:hAnsi="Georgia"/>
          <w:sz w:val="14"/>
        </w:rPr>
      </w:pPr>
      <w:r>
        <w:rPr/>
        <w:br w:type="column"/>
      </w:r>
      <w:r>
        <w:rPr>
          <w:rFonts w:ascii="Georgia" w:hAnsi="Georgia"/>
          <w:color w:val="231F20"/>
          <w:w w:val="80"/>
          <w:sz w:val="14"/>
        </w:rPr>
        <w:t>Hídrico</w:t>
      </w:r>
    </w:p>
    <w:p>
      <w:pPr>
        <w:spacing w:line="143" w:lineRule="exact" w:before="0"/>
        <w:ind w:left="298" w:right="0" w:firstLine="0"/>
        <w:jc w:val="left"/>
        <w:rPr>
          <w:rFonts w:ascii="Georgia"/>
          <w:sz w:val="14"/>
        </w:rPr>
      </w:pPr>
      <w:r>
        <w:rPr/>
        <w:br w:type="column"/>
      </w:r>
      <w:r>
        <w:rPr>
          <w:rFonts w:ascii="Georgia"/>
          <w:color w:val="231F20"/>
          <w:w w:val="85"/>
          <w:sz w:val="14"/>
        </w:rPr>
        <w:t>ecosistemas costeros</w:t>
      </w:r>
    </w:p>
    <w:p>
      <w:pPr>
        <w:spacing w:after="0" w:line="143" w:lineRule="exact"/>
        <w:jc w:val="left"/>
        <w:rPr>
          <w:rFonts w:ascii="Georgia"/>
          <w:sz w:val="14"/>
        </w:rPr>
        <w:sectPr>
          <w:type w:val="continuous"/>
          <w:pgSz w:w="13000" w:h="9600" w:orient="landscape"/>
          <w:pgMar w:top="0" w:bottom="0" w:left="1540" w:right="1840"/>
          <w:cols w:num="3" w:equalWidth="0">
            <w:col w:w="3318" w:space="40"/>
            <w:col w:w="1117" w:space="40"/>
            <w:col w:w="5105"/>
          </w:cols>
        </w:sectPr>
      </w:pPr>
    </w:p>
    <w:p>
      <w:pPr>
        <w:pStyle w:val="BodyText"/>
        <w:spacing w:before="5"/>
        <w:rPr>
          <w:rFonts w:ascii="Georgia"/>
          <w:sz w:val="18"/>
        </w:rPr>
      </w:pPr>
    </w:p>
    <w:p>
      <w:pPr>
        <w:spacing w:line="393" w:lineRule="auto" w:before="0"/>
        <w:ind w:left="1302" w:right="-17" w:firstLine="290"/>
        <w:jc w:val="left"/>
        <w:rPr>
          <w:rFonts w:ascii="Georgia" w:hAnsi="Georgia"/>
          <w:sz w:val="14"/>
        </w:rPr>
      </w:pPr>
      <w:r>
        <w:rPr>
          <w:rFonts w:ascii="Georgia" w:hAnsi="Georgia"/>
          <w:color w:val="231F20"/>
          <w:w w:val="85"/>
          <w:sz w:val="14"/>
        </w:rPr>
        <w:t>Instituto de Investigaciones</w:t>
      </w:r>
      <w:r>
        <w:rPr>
          <w:rFonts w:ascii="Georgia" w:hAnsi="Georgia"/>
          <w:color w:val="231F20"/>
          <w:spacing w:val="-15"/>
          <w:w w:val="85"/>
          <w:sz w:val="14"/>
        </w:rPr>
        <w:t> </w:t>
      </w:r>
      <w:r>
        <w:rPr>
          <w:rFonts w:ascii="Georgia" w:hAnsi="Georgia"/>
          <w:color w:val="231F20"/>
          <w:w w:val="85"/>
          <w:sz w:val="14"/>
        </w:rPr>
        <w:t>Económicas Modelación y escenarios</w:t>
      </w:r>
      <w:r>
        <w:rPr>
          <w:rFonts w:ascii="Georgia" w:hAnsi="Georgia"/>
          <w:color w:val="231F20"/>
          <w:spacing w:val="20"/>
          <w:w w:val="85"/>
          <w:sz w:val="14"/>
        </w:rPr>
        <w:t> </w:t>
      </w:r>
      <w:r>
        <w:rPr>
          <w:rFonts w:ascii="Georgia" w:hAnsi="Georgia"/>
          <w:color w:val="231F20"/>
          <w:w w:val="85"/>
          <w:sz w:val="14"/>
        </w:rPr>
        <w:t>socioeconómicos</w:t>
      </w:r>
    </w:p>
    <w:p>
      <w:pPr>
        <w:spacing w:line="559" w:lineRule="auto" w:before="20"/>
        <w:ind w:left="698" w:right="-17" w:firstLine="658"/>
        <w:jc w:val="left"/>
        <w:rPr>
          <w:rFonts w:ascii="Georgia" w:hAnsi="Georgia"/>
          <w:sz w:val="14"/>
        </w:rPr>
      </w:pPr>
      <w:r>
        <w:rPr/>
        <w:br w:type="column"/>
      </w:r>
      <w:r>
        <w:rPr>
          <w:rFonts w:ascii="Georgia" w:hAnsi="Georgia"/>
          <w:color w:val="231F20"/>
          <w:w w:val="85"/>
          <w:sz w:val="14"/>
        </w:rPr>
        <w:t>Turismo Instituto de</w:t>
      </w:r>
      <w:r>
        <w:rPr>
          <w:rFonts w:ascii="Georgia" w:hAnsi="Georgia"/>
          <w:color w:val="231F20"/>
          <w:spacing w:val="-18"/>
          <w:w w:val="85"/>
          <w:sz w:val="14"/>
        </w:rPr>
        <w:t> </w:t>
      </w:r>
      <w:r>
        <w:rPr>
          <w:rFonts w:ascii="Georgia" w:hAnsi="Georgia"/>
          <w:color w:val="231F20"/>
          <w:w w:val="85"/>
          <w:sz w:val="14"/>
        </w:rPr>
        <w:t>Geofísica</w:t>
      </w:r>
    </w:p>
    <w:p>
      <w:pPr>
        <w:spacing w:line="143" w:lineRule="exact" w:before="0"/>
        <w:ind w:left="238" w:right="755" w:firstLine="0"/>
        <w:jc w:val="left"/>
        <w:rPr>
          <w:rFonts w:ascii="Georgia"/>
          <w:sz w:val="14"/>
        </w:rPr>
      </w:pPr>
      <w:r>
        <w:rPr/>
        <w:br w:type="column"/>
      </w:r>
      <w:r>
        <w:rPr>
          <w:rFonts w:ascii="Georgia"/>
          <w:color w:val="231F20"/>
          <w:w w:val="85"/>
          <w:sz w:val="14"/>
        </w:rPr>
        <w:t>Aspectos sociales</w:t>
      </w:r>
    </w:p>
    <w:p>
      <w:pPr>
        <w:pStyle w:val="BodyText"/>
        <w:rPr>
          <w:rFonts w:ascii="Georgia"/>
          <w:sz w:val="14"/>
        </w:rPr>
      </w:pPr>
    </w:p>
    <w:p>
      <w:pPr>
        <w:spacing w:line="140" w:lineRule="exact" w:before="95"/>
        <w:ind w:left="219" w:right="755" w:firstLine="441"/>
        <w:jc w:val="left"/>
        <w:rPr>
          <w:rFonts w:ascii="Georgia" w:hAnsi="Georgia"/>
          <w:sz w:val="14"/>
        </w:rPr>
      </w:pPr>
      <w:r>
        <w:rPr>
          <w:rFonts w:ascii="Georgia" w:hAnsi="Georgia"/>
          <w:color w:val="231F20"/>
          <w:w w:val="85"/>
          <w:sz w:val="14"/>
        </w:rPr>
        <w:t>Instituto de Investigaciones Antropológicas Centro de Ciencias Físicas</w:t>
      </w:r>
    </w:p>
    <w:p>
      <w:pPr>
        <w:spacing w:after="0" w:line="140" w:lineRule="exact"/>
        <w:jc w:val="left"/>
        <w:rPr>
          <w:rFonts w:ascii="Georgia" w:hAnsi="Georgia"/>
          <w:sz w:val="14"/>
        </w:rPr>
        <w:sectPr>
          <w:type w:val="continuous"/>
          <w:pgSz w:w="13000" w:h="9600" w:orient="landscape"/>
          <w:pgMar w:top="0" w:bottom="0" w:left="1540" w:right="1840"/>
          <w:cols w:num="3" w:equalWidth="0">
            <w:col w:w="3700" w:space="40"/>
            <w:col w:w="1807" w:space="40"/>
            <w:col w:w="4033"/>
          </w:cols>
        </w:sectPr>
      </w:pPr>
    </w:p>
    <w:p>
      <w:pPr>
        <w:spacing w:before="6"/>
        <w:ind w:left="1210" w:right="132" w:firstLine="0"/>
        <w:jc w:val="center"/>
        <w:rPr>
          <w:rFonts w:ascii="Georgia"/>
          <w:sz w:val="14"/>
        </w:rPr>
      </w:pPr>
      <w:r>
        <w:rPr>
          <w:rFonts w:ascii="Georgia"/>
          <w:color w:val="231F20"/>
          <w:w w:val="80"/>
          <w:sz w:val="14"/>
        </w:rPr>
        <w:t>Otros  (Monitoreo glacial)</w:t>
      </w:r>
    </w:p>
    <w:p>
      <w:pPr>
        <w:pStyle w:val="BodyText"/>
        <w:spacing w:before="8"/>
        <w:rPr>
          <w:rFonts w:ascii="Georgia"/>
          <w:sz w:val="13"/>
        </w:rPr>
      </w:pPr>
    </w:p>
    <w:p>
      <w:pPr>
        <w:tabs>
          <w:tab w:pos="5795" w:val="left" w:leader="none"/>
        </w:tabs>
        <w:spacing w:before="0"/>
        <w:ind w:left="4518" w:right="0" w:firstLine="0"/>
        <w:jc w:val="left"/>
        <w:rPr>
          <w:rFonts w:ascii="Georgia" w:hAnsi="Georgia"/>
          <w:sz w:val="16"/>
        </w:rPr>
      </w:pPr>
      <w:r>
        <w:rPr/>
        <w:pict>
          <v:group style="position:absolute;margin-left:295.088409pt;margin-top:1.856238pt;width:5.45pt;height:5.45pt;mso-position-horizontal-relative:page;mso-position-vertical-relative:paragraph;z-index:3520" coordorigin="5902,37" coordsize="109,109">
            <v:rect style="position:absolute;left:5904;top:40;width:104;height:104" filled="true" fillcolor="#808285" stroked="false">
              <v:fill type="solid"/>
            </v:rect>
            <v:rect style="position:absolute;left:5904;top:40;width:104;height:104" filled="false" stroked="true" strokeweight=".219pt" strokecolor="#231f20"/>
            <w10:wrap type="none"/>
          </v:group>
        </w:pict>
      </w:r>
      <w:r>
        <w:rPr>
          <w:rFonts w:ascii="Georgia" w:hAnsi="Georgia"/>
          <w:color w:val="231F20"/>
          <w:w w:val="85"/>
          <w:position w:val="1"/>
          <w:sz w:val="16"/>
        </w:rPr>
        <w:t>Dependencia</w:t>
        <w:tab/>
      </w:r>
      <w:r>
        <w:rPr>
          <w:rFonts w:ascii="Georgia" w:hAnsi="Georgia"/>
          <w:color w:val="231F20"/>
          <w:sz w:val="16"/>
        </w:rPr>
        <w:drawing>
          <wp:inline distT="0" distB="0" distL="0" distR="0">
            <wp:extent cx="75653" cy="75679"/>
            <wp:effectExtent l="0" t="0" r="0" b="0"/>
            <wp:docPr id="25" name="image103.png" descr=""/>
            <wp:cNvGraphicFramePr>
              <a:graphicFrameLocks noChangeAspect="1"/>
            </wp:cNvGraphicFramePr>
            <a:graphic>
              <a:graphicData uri="http://schemas.openxmlformats.org/drawingml/2006/picture">
                <pic:pic>
                  <pic:nvPicPr>
                    <pic:cNvPr id="26" name="image103.png"/>
                    <pic:cNvPicPr/>
                  </pic:nvPicPr>
                  <pic:blipFill>
                    <a:blip r:embed="rId141" cstate="print"/>
                    <a:stretch>
                      <a:fillRect/>
                    </a:stretch>
                  </pic:blipFill>
                  <pic:spPr>
                    <a:xfrm>
                      <a:off x="0" y="0"/>
                      <a:ext cx="75653" cy="75679"/>
                    </a:xfrm>
                    <a:prstGeom prst="rect">
                      <a:avLst/>
                    </a:prstGeom>
                  </pic:spPr>
                </pic:pic>
              </a:graphicData>
            </a:graphic>
          </wp:inline>
        </w:drawing>
      </w:r>
      <w:r>
        <w:rPr>
          <w:rFonts w:ascii="Georgia" w:hAnsi="Georgia"/>
          <w:color w:val="231F20"/>
          <w:sz w:val="16"/>
        </w:rPr>
      </w:r>
      <w:r>
        <w:rPr>
          <w:rFonts w:ascii="Georgia" w:hAnsi="Georgia"/>
          <w:color w:val="231F20"/>
          <w:w w:val="85"/>
          <w:position w:val="1"/>
          <w:sz w:val="16"/>
        </w:rPr>
        <w:t>Subtema</w:t>
      </w:r>
      <w:r>
        <w:rPr>
          <w:rFonts w:ascii="Georgia" w:hAnsi="Georgia"/>
          <w:color w:val="231F20"/>
          <w:spacing w:val="22"/>
          <w:w w:val="85"/>
          <w:position w:val="1"/>
          <w:sz w:val="16"/>
        </w:rPr>
        <w:t> </w:t>
      </w:r>
      <w:r>
        <w:rPr>
          <w:rFonts w:ascii="Georgia" w:hAnsi="Georgia"/>
          <w:color w:val="231F20"/>
          <w:w w:val="85"/>
          <w:position w:val="1"/>
          <w:sz w:val="16"/>
        </w:rPr>
        <w:t>específico</w:t>
      </w:r>
    </w:p>
    <w:p>
      <w:pPr>
        <w:pStyle w:val="BodyText"/>
        <w:spacing w:before="4"/>
        <w:rPr>
          <w:rFonts w:ascii="Georgia"/>
          <w:sz w:val="14"/>
        </w:rPr>
      </w:pPr>
    </w:p>
    <w:p>
      <w:pPr>
        <w:spacing w:before="80"/>
        <w:ind w:left="100" w:right="0" w:firstLine="0"/>
        <w:jc w:val="left"/>
        <w:rPr>
          <w:sz w:val="14"/>
        </w:rPr>
      </w:pPr>
      <w:r>
        <w:rPr>
          <w:color w:val="231F20"/>
          <w:w w:val="105"/>
          <w:sz w:val="14"/>
        </w:rPr>
        <w:t>Fuente: Elaboración propia con datos de Múgica  (2008).</w:t>
      </w:r>
    </w:p>
    <w:p>
      <w:pPr>
        <w:spacing w:after="0"/>
        <w:jc w:val="left"/>
        <w:rPr>
          <w:sz w:val="14"/>
        </w:rPr>
        <w:sectPr>
          <w:type w:val="continuous"/>
          <w:pgSz w:w="13000" w:h="9600" w:orient="landscape"/>
          <w:pgMar w:top="0" w:bottom="0" w:left="1540" w:right="1840"/>
        </w:sectPr>
      </w:pPr>
    </w:p>
    <w:p>
      <w:pPr>
        <w:pStyle w:val="BodyText"/>
        <w:spacing w:before="3"/>
        <w:rPr>
          <w:sz w:val="15"/>
        </w:rPr>
      </w:pPr>
    </w:p>
    <w:p>
      <w:pPr>
        <w:pStyle w:val="BodyText"/>
        <w:spacing w:line="307" w:lineRule="auto" w:before="71"/>
        <w:ind w:left="100" w:right="117"/>
        <w:jc w:val="both"/>
      </w:pPr>
      <w:r>
        <w:rPr>
          <w:color w:val="231F20"/>
          <w:w w:val="105"/>
        </w:rPr>
        <w:t>pero trabaja 10 subtemas; el Centro de Investigaciones en Ecosistemas tiene menor</w:t>
      </w:r>
      <w:r>
        <w:rPr>
          <w:color w:val="231F20"/>
          <w:spacing w:val="-8"/>
          <w:w w:val="105"/>
        </w:rPr>
        <w:t> </w:t>
      </w:r>
      <w:r>
        <w:rPr>
          <w:color w:val="231F20"/>
          <w:w w:val="105"/>
        </w:rPr>
        <w:t>visibilidad</w:t>
      </w:r>
      <w:r>
        <w:rPr>
          <w:color w:val="231F20"/>
          <w:spacing w:val="-8"/>
          <w:w w:val="105"/>
        </w:rPr>
        <w:t> </w:t>
      </w:r>
      <w:r>
        <w:rPr>
          <w:color w:val="231F20"/>
          <w:w w:val="105"/>
        </w:rPr>
        <w:t>que</w:t>
      </w:r>
      <w:r>
        <w:rPr>
          <w:color w:val="231F20"/>
          <w:spacing w:val="-8"/>
          <w:w w:val="105"/>
        </w:rPr>
        <w:t> </w:t>
      </w:r>
      <w:r>
        <w:rPr>
          <w:color w:val="231F20"/>
          <w:w w:val="105"/>
        </w:rPr>
        <w:t>los</w:t>
      </w:r>
      <w:r>
        <w:rPr>
          <w:color w:val="231F20"/>
          <w:spacing w:val="-8"/>
          <w:w w:val="105"/>
        </w:rPr>
        <w:t> </w:t>
      </w:r>
      <w:r>
        <w:rPr>
          <w:color w:val="231F20"/>
          <w:w w:val="105"/>
        </w:rPr>
        <w:t>dos</w:t>
      </w:r>
      <w:r>
        <w:rPr>
          <w:color w:val="231F20"/>
          <w:spacing w:val="-8"/>
          <w:w w:val="105"/>
        </w:rPr>
        <w:t> </w:t>
      </w:r>
      <w:r>
        <w:rPr>
          <w:color w:val="231F20"/>
          <w:w w:val="105"/>
        </w:rPr>
        <w:t>anteriores</w:t>
      </w:r>
      <w:r>
        <w:rPr>
          <w:color w:val="231F20"/>
          <w:spacing w:val="-8"/>
          <w:w w:val="105"/>
        </w:rPr>
        <w:t> </w:t>
      </w:r>
      <w:r>
        <w:rPr>
          <w:color w:val="231F20"/>
          <w:w w:val="105"/>
        </w:rPr>
        <w:t>pero</w:t>
      </w:r>
      <w:r>
        <w:rPr>
          <w:color w:val="231F20"/>
          <w:spacing w:val="-8"/>
          <w:w w:val="105"/>
        </w:rPr>
        <w:t> </w:t>
      </w:r>
      <w:r>
        <w:rPr>
          <w:color w:val="231F20"/>
          <w:w w:val="105"/>
        </w:rPr>
        <w:t>sólo</w:t>
      </w:r>
      <w:r>
        <w:rPr>
          <w:color w:val="231F20"/>
          <w:spacing w:val="-8"/>
          <w:w w:val="105"/>
        </w:rPr>
        <w:t> </w:t>
      </w:r>
      <w:r>
        <w:rPr>
          <w:color w:val="231F20"/>
          <w:w w:val="105"/>
        </w:rPr>
        <w:t>se</w:t>
      </w:r>
      <w:r>
        <w:rPr>
          <w:color w:val="231F20"/>
          <w:spacing w:val="-8"/>
          <w:w w:val="105"/>
        </w:rPr>
        <w:t> </w:t>
      </w:r>
      <w:r>
        <w:rPr>
          <w:color w:val="231F20"/>
          <w:w w:val="105"/>
        </w:rPr>
        <w:t>dedica</w:t>
      </w:r>
      <w:r>
        <w:rPr>
          <w:color w:val="231F20"/>
          <w:spacing w:val="-8"/>
          <w:w w:val="105"/>
        </w:rPr>
        <w:t> </w:t>
      </w:r>
      <w:r>
        <w:rPr>
          <w:color w:val="231F20"/>
          <w:w w:val="105"/>
        </w:rPr>
        <w:t>a</w:t>
      </w:r>
      <w:r>
        <w:rPr>
          <w:color w:val="231F20"/>
          <w:spacing w:val="-8"/>
          <w:w w:val="105"/>
        </w:rPr>
        <w:t> </w:t>
      </w:r>
      <w:r>
        <w:rPr>
          <w:color w:val="231F20"/>
          <w:w w:val="105"/>
        </w:rPr>
        <w:t>seis</w:t>
      </w:r>
      <w:r>
        <w:rPr>
          <w:color w:val="231F20"/>
          <w:spacing w:val="-8"/>
          <w:w w:val="105"/>
        </w:rPr>
        <w:t> </w:t>
      </w:r>
      <w:r>
        <w:rPr>
          <w:color w:val="231F20"/>
          <w:w w:val="105"/>
        </w:rPr>
        <w:t>subtemas;</w:t>
      </w:r>
      <w:r>
        <w:rPr>
          <w:color w:val="231F20"/>
          <w:spacing w:val="-8"/>
          <w:w w:val="105"/>
        </w:rPr>
        <w:t> </w:t>
      </w:r>
      <w:r>
        <w:rPr>
          <w:color w:val="231F20"/>
          <w:w w:val="105"/>
        </w:rPr>
        <w:t>el Instituto</w:t>
      </w:r>
      <w:r>
        <w:rPr>
          <w:color w:val="231F20"/>
          <w:spacing w:val="-15"/>
          <w:w w:val="105"/>
        </w:rPr>
        <w:t> </w:t>
      </w:r>
      <w:r>
        <w:rPr>
          <w:color w:val="231F20"/>
          <w:w w:val="105"/>
        </w:rPr>
        <w:t>de</w:t>
      </w:r>
      <w:r>
        <w:rPr>
          <w:color w:val="231F20"/>
          <w:spacing w:val="-15"/>
          <w:w w:val="105"/>
        </w:rPr>
        <w:t> </w:t>
      </w:r>
      <w:r>
        <w:rPr>
          <w:color w:val="231F20"/>
          <w:w w:val="105"/>
        </w:rPr>
        <w:t>Ingeniería</w:t>
      </w:r>
      <w:r>
        <w:rPr>
          <w:color w:val="231F20"/>
          <w:spacing w:val="-15"/>
          <w:w w:val="105"/>
        </w:rPr>
        <w:t> </w:t>
      </w:r>
      <w:r>
        <w:rPr>
          <w:color w:val="231F20"/>
          <w:w w:val="105"/>
        </w:rPr>
        <w:t>tiene</w:t>
      </w:r>
      <w:r>
        <w:rPr>
          <w:color w:val="231F20"/>
          <w:spacing w:val="-15"/>
          <w:w w:val="105"/>
        </w:rPr>
        <w:t> </w:t>
      </w:r>
      <w:r>
        <w:rPr>
          <w:color w:val="231F20"/>
          <w:w w:val="105"/>
        </w:rPr>
        <w:t>una</w:t>
      </w:r>
      <w:r>
        <w:rPr>
          <w:color w:val="231F20"/>
          <w:spacing w:val="-15"/>
          <w:w w:val="105"/>
        </w:rPr>
        <w:t> </w:t>
      </w:r>
      <w:r>
        <w:rPr>
          <w:color w:val="231F20"/>
          <w:w w:val="105"/>
        </w:rPr>
        <w:t>visibilidad</w:t>
      </w:r>
      <w:r>
        <w:rPr>
          <w:color w:val="231F20"/>
          <w:spacing w:val="-15"/>
          <w:w w:val="105"/>
        </w:rPr>
        <w:t> </w:t>
      </w:r>
      <w:r>
        <w:rPr>
          <w:color w:val="231F20"/>
          <w:w w:val="105"/>
        </w:rPr>
        <w:t>similar</w:t>
      </w:r>
      <w:r>
        <w:rPr>
          <w:color w:val="231F20"/>
          <w:spacing w:val="-15"/>
          <w:w w:val="105"/>
        </w:rPr>
        <w:t> </w:t>
      </w:r>
      <w:r>
        <w:rPr>
          <w:color w:val="231F20"/>
          <w:w w:val="105"/>
        </w:rPr>
        <w:t>al</w:t>
      </w:r>
      <w:r>
        <w:rPr>
          <w:color w:val="231F20"/>
          <w:spacing w:val="-15"/>
          <w:w w:val="105"/>
        </w:rPr>
        <w:t> </w:t>
      </w:r>
      <w:r>
        <w:rPr>
          <w:color w:val="231F20"/>
          <w:w w:val="105"/>
        </w:rPr>
        <w:t>Centro</w:t>
      </w:r>
      <w:r>
        <w:rPr>
          <w:color w:val="231F20"/>
          <w:spacing w:val="-15"/>
          <w:w w:val="105"/>
        </w:rPr>
        <w:t> </w:t>
      </w:r>
      <w:r>
        <w:rPr>
          <w:color w:val="231F20"/>
          <w:w w:val="105"/>
        </w:rPr>
        <w:t>de</w:t>
      </w:r>
      <w:r>
        <w:rPr>
          <w:color w:val="231F20"/>
          <w:spacing w:val="-15"/>
          <w:w w:val="105"/>
        </w:rPr>
        <w:t> </w:t>
      </w:r>
      <w:r>
        <w:rPr>
          <w:color w:val="231F20"/>
          <w:w w:val="105"/>
        </w:rPr>
        <w:t>Investigaciones Ecológicas </w:t>
      </w:r>
      <w:r>
        <w:rPr>
          <w:color w:val="231F20"/>
          <w:w w:val="115"/>
        </w:rPr>
        <w:t>(</w:t>
      </w:r>
      <w:r>
        <w:rPr>
          <w:color w:val="231F20"/>
          <w:w w:val="115"/>
          <w:sz w:val="15"/>
        </w:rPr>
        <w:t>cieco</w:t>
      </w:r>
      <w:r>
        <w:rPr>
          <w:color w:val="231F20"/>
          <w:w w:val="115"/>
        </w:rPr>
        <w:t>) </w:t>
      </w:r>
      <w:r>
        <w:rPr>
          <w:color w:val="231F20"/>
          <w:w w:val="105"/>
        </w:rPr>
        <w:t>pero desarrolla ocho subtemas; finalmente el Instituto de Ciencias del Mar y Limnografía tiene una visibilidad similar a los dos anterio- res y trabaja cuatro subtemas (figura</w:t>
      </w:r>
      <w:r>
        <w:rPr>
          <w:color w:val="231F20"/>
          <w:spacing w:val="-19"/>
          <w:w w:val="105"/>
        </w:rPr>
        <w:t> </w:t>
      </w:r>
      <w:r>
        <w:rPr>
          <w:color w:val="231F20"/>
          <w:w w:val="105"/>
        </w:rPr>
        <w:t>18).</w:t>
      </w:r>
    </w:p>
    <w:p>
      <w:pPr>
        <w:pStyle w:val="BodyText"/>
        <w:spacing w:line="307" w:lineRule="auto"/>
        <w:ind w:left="100" w:right="112" w:firstLine="360"/>
        <w:jc w:val="both"/>
      </w:pPr>
      <w:r>
        <w:rPr>
          <w:color w:val="231F20"/>
        </w:rPr>
        <w:t>De lo anterior pude concluirse que no necesariamente los subtemas más abordados corresponden con una variabilidad institucional respectiva, lo que significaría que los subtemas desarrollados en varias dependencias pudiesen contener mayor riqueza y complejidad temática. Asimismo, hay dependencias  que están posicionadas en el tema del cambio climático y para ellas estos temas ocupan un lugar central, sin embargo, hay dependencias que por sí solas parti- cipan hasta en 10 subtemas, lo que les daría un carácter de variabilidad y complicación   </w:t>
      </w:r>
      <w:r>
        <w:rPr>
          <w:color w:val="231F20"/>
          <w:spacing w:val="7"/>
        </w:rPr>
        <w:t> </w:t>
      </w:r>
      <w:r>
        <w:rPr>
          <w:color w:val="231F20"/>
        </w:rPr>
        <w:t>institucional.</w:t>
      </w:r>
    </w:p>
    <w:p>
      <w:pPr>
        <w:pStyle w:val="BodyText"/>
        <w:spacing w:line="300" w:lineRule="auto"/>
        <w:ind w:left="100" w:right="113" w:firstLine="360"/>
        <w:jc w:val="both"/>
      </w:pPr>
      <w:r>
        <w:rPr>
          <w:color w:val="231F20"/>
          <w:w w:val="105"/>
        </w:rPr>
        <w:t>Al realizar el mapeado con los datos de la tabla del estudio de </w:t>
      </w:r>
      <w:r>
        <w:rPr>
          <w:color w:val="231F20"/>
          <w:spacing w:val="2"/>
          <w:w w:val="105"/>
        </w:rPr>
        <w:t>Múgica </w:t>
      </w:r>
      <w:r>
        <w:rPr>
          <w:color w:val="231F20"/>
          <w:w w:val="105"/>
        </w:rPr>
        <w:t>(2008),</w:t>
      </w:r>
      <w:r>
        <w:rPr>
          <w:color w:val="231F20"/>
          <w:spacing w:val="-11"/>
          <w:w w:val="105"/>
        </w:rPr>
        <w:t> </w:t>
      </w:r>
      <w:r>
        <w:rPr>
          <w:color w:val="231F20"/>
          <w:w w:val="105"/>
        </w:rPr>
        <w:t>tomamos</w:t>
      </w:r>
      <w:r>
        <w:rPr>
          <w:color w:val="231F20"/>
          <w:spacing w:val="-11"/>
          <w:w w:val="105"/>
        </w:rPr>
        <w:t> </w:t>
      </w:r>
      <w:r>
        <w:rPr>
          <w:color w:val="231F20"/>
          <w:w w:val="105"/>
        </w:rPr>
        <w:t>en</w:t>
      </w:r>
      <w:r>
        <w:rPr>
          <w:color w:val="231F20"/>
          <w:spacing w:val="-11"/>
          <w:w w:val="105"/>
        </w:rPr>
        <w:t> </w:t>
      </w:r>
      <w:r>
        <w:rPr>
          <w:color w:val="231F20"/>
          <w:w w:val="105"/>
        </w:rPr>
        <w:t>consideración</w:t>
      </w:r>
      <w:r>
        <w:rPr>
          <w:color w:val="231F20"/>
          <w:spacing w:val="-11"/>
          <w:w w:val="105"/>
        </w:rPr>
        <w:t> </w:t>
      </w:r>
      <w:r>
        <w:rPr>
          <w:color w:val="231F20"/>
          <w:w w:val="105"/>
        </w:rPr>
        <w:t>los</w:t>
      </w:r>
      <w:r>
        <w:rPr>
          <w:color w:val="231F20"/>
          <w:spacing w:val="-11"/>
          <w:w w:val="105"/>
        </w:rPr>
        <w:t> </w:t>
      </w:r>
      <w:r>
        <w:rPr>
          <w:color w:val="231F20"/>
          <w:w w:val="105"/>
        </w:rPr>
        <w:t>subtemas</w:t>
      </w:r>
      <w:r>
        <w:rPr>
          <w:color w:val="231F20"/>
          <w:spacing w:val="-11"/>
          <w:w w:val="105"/>
        </w:rPr>
        <w:t> </w:t>
      </w:r>
      <w:r>
        <w:rPr>
          <w:color w:val="231F20"/>
          <w:w w:val="105"/>
        </w:rPr>
        <w:t>específicos,</w:t>
      </w:r>
      <w:r>
        <w:rPr>
          <w:color w:val="231F20"/>
          <w:spacing w:val="-11"/>
          <w:w w:val="105"/>
        </w:rPr>
        <w:t> </w:t>
      </w:r>
      <w:r>
        <w:rPr>
          <w:color w:val="231F20"/>
          <w:w w:val="105"/>
        </w:rPr>
        <w:t>subtemas</w:t>
      </w:r>
      <w:r>
        <w:rPr>
          <w:color w:val="231F20"/>
          <w:spacing w:val="-11"/>
          <w:w w:val="105"/>
        </w:rPr>
        <w:t> </w:t>
      </w:r>
      <w:r>
        <w:rPr>
          <w:color w:val="231F20"/>
          <w:w w:val="105"/>
        </w:rPr>
        <w:t>y</w:t>
      </w:r>
      <w:r>
        <w:rPr>
          <w:color w:val="231F20"/>
          <w:spacing w:val="-11"/>
          <w:w w:val="105"/>
        </w:rPr>
        <w:t> </w:t>
      </w:r>
      <w:r>
        <w:rPr>
          <w:color w:val="231F20"/>
          <w:w w:val="105"/>
        </w:rPr>
        <w:t>temas elegidos por los contactos del estudio lo que resultó en un mapa en el que </w:t>
      </w:r>
      <w:r>
        <w:rPr>
          <w:color w:val="231F20"/>
          <w:spacing w:val="-2"/>
          <w:w w:val="105"/>
        </w:rPr>
        <w:t>los </w:t>
      </w:r>
      <w:r>
        <w:rPr>
          <w:color w:val="231F20"/>
        </w:rPr>
        <w:t>temas prácticamente se encuentran fracturados. </w:t>
      </w:r>
      <w:r>
        <w:rPr>
          <w:color w:val="231F20"/>
          <w:spacing w:val="2"/>
        </w:rPr>
        <w:t>Los </w:t>
      </w:r>
      <w:r>
        <w:rPr>
          <w:color w:val="231F20"/>
        </w:rPr>
        <w:t>temas: aspectos socioeconó- micos, tecnológicos e internacionales y observación, información y escenarios no </w:t>
      </w:r>
      <w:r>
        <w:rPr>
          <w:color w:val="231F20"/>
          <w:w w:val="105"/>
        </w:rPr>
        <w:t>tienen</w:t>
      </w:r>
      <w:r>
        <w:rPr>
          <w:color w:val="231F20"/>
          <w:spacing w:val="-18"/>
          <w:w w:val="105"/>
        </w:rPr>
        <w:t> </w:t>
      </w:r>
      <w:r>
        <w:rPr>
          <w:color w:val="231F20"/>
          <w:w w:val="105"/>
        </w:rPr>
        <w:t>contacto</w:t>
      </w:r>
      <w:r>
        <w:rPr>
          <w:color w:val="231F20"/>
          <w:spacing w:val="-18"/>
          <w:w w:val="105"/>
        </w:rPr>
        <w:t> </w:t>
      </w:r>
      <w:r>
        <w:rPr>
          <w:color w:val="231F20"/>
          <w:w w:val="105"/>
        </w:rPr>
        <w:t>con</w:t>
      </w:r>
      <w:r>
        <w:rPr>
          <w:color w:val="231F20"/>
          <w:spacing w:val="-18"/>
          <w:w w:val="105"/>
        </w:rPr>
        <w:t> </w:t>
      </w:r>
      <w:r>
        <w:rPr>
          <w:color w:val="231F20"/>
          <w:w w:val="105"/>
        </w:rPr>
        <w:t>los</w:t>
      </w:r>
      <w:r>
        <w:rPr>
          <w:color w:val="231F20"/>
          <w:spacing w:val="-18"/>
          <w:w w:val="105"/>
        </w:rPr>
        <w:t> </w:t>
      </w:r>
      <w:r>
        <w:rPr>
          <w:color w:val="231F20"/>
          <w:w w:val="105"/>
        </w:rPr>
        <w:t>otros</w:t>
      </w:r>
      <w:r>
        <w:rPr>
          <w:color w:val="231F20"/>
          <w:spacing w:val="-18"/>
          <w:w w:val="105"/>
        </w:rPr>
        <w:t> </w:t>
      </w:r>
      <w:r>
        <w:rPr>
          <w:color w:val="231F20"/>
          <w:w w:val="105"/>
        </w:rPr>
        <w:t>temas,</w:t>
      </w:r>
      <w:r>
        <w:rPr>
          <w:color w:val="231F20"/>
          <w:spacing w:val="-18"/>
          <w:w w:val="105"/>
        </w:rPr>
        <w:t> </w:t>
      </w:r>
      <w:r>
        <w:rPr>
          <w:color w:val="231F20"/>
          <w:w w:val="105"/>
        </w:rPr>
        <w:t>y</w:t>
      </w:r>
      <w:r>
        <w:rPr>
          <w:color w:val="231F20"/>
          <w:spacing w:val="-18"/>
          <w:w w:val="105"/>
        </w:rPr>
        <w:t> </w:t>
      </w:r>
      <w:r>
        <w:rPr>
          <w:color w:val="231F20"/>
          <w:w w:val="105"/>
        </w:rPr>
        <w:t>son</w:t>
      </w:r>
      <w:r>
        <w:rPr>
          <w:color w:val="231F20"/>
          <w:spacing w:val="-18"/>
          <w:w w:val="105"/>
        </w:rPr>
        <w:t> </w:t>
      </w:r>
      <w:r>
        <w:rPr>
          <w:color w:val="231F20"/>
          <w:w w:val="105"/>
        </w:rPr>
        <w:t>coincidencias</w:t>
      </w:r>
      <w:r>
        <w:rPr>
          <w:color w:val="231F20"/>
          <w:spacing w:val="-18"/>
          <w:w w:val="105"/>
        </w:rPr>
        <w:t> </w:t>
      </w:r>
      <w:r>
        <w:rPr>
          <w:color w:val="231F20"/>
          <w:w w:val="105"/>
        </w:rPr>
        <w:t>en</w:t>
      </w:r>
      <w:r>
        <w:rPr>
          <w:color w:val="231F20"/>
          <w:spacing w:val="-18"/>
          <w:w w:val="105"/>
        </w:rPr>
        <w:t> </w:t>
      </w:r>
      <w:r>
        <w:rPr>
          <w:color w:val="231F20"/>
          <w:w w:val="105"/>
        </w:rPr>
        <w:t>los</w:t>
      </w:r>
      <w:r>
        <w:rPr>
          <w:color w:val="231F20"/>
          <w:spacing w:val="-18"/>
          <w:w w:val="105"/>
        </w:rPr>
        <w:t> </w:t>
      </w:r>
      <w:r>
        <w:rPr>
          <w:color w:val="231F20"/>
          <w:w w:val="105"/>
        </w:rPr>
        <w:t>términos</w:t>
      </w:r>
      <w:r>
        <w:rPr>
          <w:color w:val="231F20"/>
          <w:spacing w:val="-18"/>
          <w:w w:val="105"/>
        </w:rPr>
        <w:t> </w:t>
      </w:r>
      <w:r>
        <w:rPr>
          <w:color w:val="231F20"/>
          <w:w w:val="105"/>
        </w:rPr>
        <w:t>energía, </w:t>
      </w:r>
      <w:r>
        <w:rPr>
          <w:color w:val="231F20"/>
        </w:rPr>
        <w:t>energía</w:t>
      </w:r>
      <w:r>
        <w:rPr>
          <w:color w:val="231F20"/>
          <w:spacing w:val="-4"/>
        </w:rPr>
        <w:t> </w:t>
      </w:r>
      <w:r>
        <w:rPr>
          <w:color w:val="231F20"/>
        </w:rPr>
        <w:t>y</w:t>
      </w:r>
      <w:r>
        <w:rPr>
          <w:color w:val="231F20"/>
          <w:spacing w:val="-4"/>
        </w:rPr>
        <w:t> </w:t>
      </w:r>
      <w:r>
        <w:rPr>
          <w:color w:val="231F20"/>
        </w:rPr>
        <w:t>transporte</w:t>
      </w:r>
      <w:r>
        <w:rPr>
          <w:color w:val="231F20"/>
          <w:spacing w:val="-4"/>
        </w:rPr>
        <w:t> </w:t>
      </w:r>
      <w:r>
        <w:rPr>
          <w:color w:val="231F20"/>
        </w:rPr>
        <w:t>y</w:t>
      </w:r>
      <w:r>
        <w:rPr>
          <w:color w:val="231F20"/>
          <w:spacing w:val="-4"/>
        </w:rPr>
        <w:t> </w:t>
      </w:r>
      <w:r>
        <w:rPr>
          <w:color w:val="231F20"/>
        </w:rPr>
        <w:t>co-beneficios</w:t>
      </w:r>
      <w:r>
        <w:rPr>
          <w:color w:val="231F20"/>
          <w:spacing w:val="-4"/>
        </w:rPr>
        <w:t> </w:t>
      </w:r>
      <w:r>
        <w:rPr>
          <w:color w:val="231F20"/>
        </w:rPr>
        <w:t>que</w:t>
      </w:r>
      <w:r>
        <w:rPr>
          <w:color w:val="231F20"/>
          <w:spacing w:val="-4"/>
        </w:rPr>
        <w:t> </w:t>
      </w:r>
      <w:r>
        <w:rPr>
          <w:color w:val="231F20"/>
        </w:rPr>
        <w:t>reflejan</w:t>
      </w:r>
      <w:r>
        <w:rPr>
          <w:color w:val="231F20"/>
          <w:spacing w:val="-4"/>
        </w:rPr>
        <w:t> </w:t>
      </w:r>
      <w:r>
        <w:rPr>
          <w:color w:val="231F20"/>
        </w:rPr>
        <w:t>relaciones</w:t>
      </w:r>
      <w:r>
        <w:rPr>
          <w:color w:val="231F20"/>
          <w:spacing w:val="-4"/>
        </w:rPr>
        <w:t> </w:t>
      </w:r>
      <w:r>
        <w:rPr>
          <w:color w:val="231F20"/>
        </w:rPr>
        <w:t>entre</w:t>
      </w:r>
      <w:r>
        <w:rPr>
          <w:color w:val="231F20"/>
          <w:spacing w:val="-4"/>
        </w:rPr>
        <w:t> </w:t>
      </w:r>
      <w:r>
        <w:rPr>
          <w:color w:val="231F20"/>
        </w:rPr>
        <w:t>los</w:t>
      </w:r>
      <w:r>
        <w:rPr>
          <w:color w:val="231F20"/>
          <w:spacing w:val="-4"/>
        </w:rPr>
        <w:t> </w:t>
      </w:r>
      <w:r>
        <w:rPr>
          <w:color w:val="231F20"/>
        </w:rPr>
        <w:t>temas</w:t>
      </w:r>
      <w:r>
        <w:rPr>
          <w:color w:val="231F20"/>
          <w:spacing w:val="-4"/>
        </w:rPr>
        <w:t> </w:t>
      </w:r>
      <w:r>
        <w:rPr>
          <w:color w:val="231F20"/>
        </w:rPr>
        <w:t>vulne- </w:t>
      </w:r>
      <w:r>
        <w:rPr>
          <w:color w:val="231F20"/>
          <w:w w:val="105"/>
        </w:rPr>
        <w:t>rabilidad,</w:t>
      </w:r>
      <w:r>
        <w:rPr>
          <w:color w:val="231F20"/>
          <w:spacing w:val="-12"/>
          <w:w w:val="105"/>
        </w:rPr>
        <w:t> </w:t>
      </w:r>
      <w:r>
        <w:rPr>
          <w:color w:val="231F20"/>
          <w:w w:val="105"/>
        </w:rPr>
        <w:t>impactos,</w:t>
      </w:r>
      <w:r>
        <w:rPr>
          <w:color w:val="231F20"/>
          <w:spacing w:val="-12"/>
          <w:w w:val="105"/>
        </w:rPr>
        <w:t> </w:t>
      </w:r>
      <w:r>
        <w:rPr>
          <w:color w:val="231F20"/>
          <w:w w:val="105"/>
        </w:rPr>
        <w:t>riesgos</w:t>
      </w:r>
      <w:r>
        <w:rPr>
          <w:color w:val="231F20"/>
          <w:spacing w:val="-12"/>
          <w:w w:val="105"/>
        </w:rPr>
        <w:t> </w:t>
      </w:r>
      <w:r>
        <w:rPr>
          <w:color w:val="231F20"/>
          <w:w w:val="105"/>
        </w:rPr>
        <w:t>y</w:t>
      </w:r>
      <w:r>
        <w:rPr>
          <w:color w:val="231F20"/>
          <w:spacing w:val="-12"/>
          <w:w w:val="105"/>
        </w:rPr>
        <w:t> </w:t>
      </w:r>
      <w:r>
        <w:rPr>
          <w:color w:val="231F20"/>
          <w:w w:val="105"/>
        </w:rPr>
        <w:t>adaptación</w:t>
      </w:r>
      <w:r>
        <w:rPr>
          <w:color w:val="231F20"/>
          <w:spacing w:val="-12"/>
          <w:w w:val="105"/>
        </w:rPr>
        <w:t> </w:t>
      </w:r>
      <w:r>
        <w:rPr>
          <w:color w:val="231F20"/>
          <w:w w:val="105"/>
        </w:rPr>
        <w:t>y</w:t>
      </w:r>
      <w:r>
        <w:rPr>
          <w:color w:val="231F20"/>
          <w:spacing w:val="-12"/>
          <w:w w:val="105"/>
        </w:rPr>
        <w:t> </w:t>
      </w:r>
      <w:r>
        <w:rPr>
          <w:color w:val="231F20"/>
          <w:w w:val="105"/>
        </w:rPr>
        <w:t>mitigación</w:t>
      </w:r>
      <w:r>
        <w:rPr>
          <w:color w:val="231F20"/>
          <w:spacing w:val="-12"/>
          <w:w w:val="105"/>
        </w:rPr>
        <w:t> </w:t>
      </w:r>
      <w:r>
        <w:rPr>
          <w:color w:val="231F20"/>
          <w:w w:val="105"/>
        </w:rPr>
        <w:t>(figura</w:t>
      </w:r>
      <w:r>
        <w:rPr>
          <w:color w:val="231F20"/>
          <w:spacing w:val="-12"/>
          <w:w w:val="105"/>
        </w:rPr>
        <w:t> </w:t>
      </w:r>
      <w:r>
        <w:rPr>
          <w:color w:val="231F20"/>
          <w:w w:val="105"/>
        </w:rPr>
        <w:t>19).</w:t>
      </w:r>
    </w:p>
    <w:p>
      <w:pPr>
        <w:pStyle w:val="BodyText"/>
        <w:spacing w:line="307" w:lineRule="auto" w:before="7"/>
        <w:ind w:left="100" w:right="116" w:firstLine="360"/>
        <w:jc w:val="both"/>
      </w:pPr>
      <w:r>
        <w:rPr>
          <w:color w:val="231F20"/>
        </w:rPr>
        <w:t>En realidad la imagen que ha resultado del uso </w:t>
      </w:r>
      <w:r>
        <w:rPr>
          <w:i/>
          <w:color w:val="231F20"/>
        </w:rPr>
        <w:t>a priori </w:t>
      </w:r>
      <w:r>
        <w:rPr>
          <w:color w:val="231F20"/>
        </w:rPr>
        <w:t>de las categorías </w:t>
      </w:r>
      <w:r>
        <w:rPr>
          <w:color w:val="231F20"/>
          <w:spacing w:val="-2"/>
        </w:rPr>
        <w:t>del </w:t>
      </w:r>
      <w:r>
        <w:rPr>
          <w:color w:val="231F20"/>
          <w:spacing w:val="-6"/>
        </w:rPr>
        <w:t>estudio </w:t>
      </w:r>
      <w:r>
        <w:rPr>
          <w:color w:val="231F20"/>
          <w:spacing w:val="-7"/>
        </w:rPr>
        <w:t>contiene fronteras infranqueables </w:t>
      </w:r>
      <w:r>
        <w:rPr>
          <w:color w:val="231F20"/>
          <w:spacing w:val="-6"/>
        </w:rPr>
        <w:t>entre </w:t>
      </w:r>
      <w:r>
        <w:rPr>
          <w:color w:val="231F20"/>
          <w:spacing w:val="-5"/>
        </w:rPr>
        <w:t>los </w:t>
      </w:r>
      <w:r>
        <w:rPr>
          <w:color w:val="231F20"/>
          <w:spacing w:val="-6"/>
        </w:rPr>
        <w:t>temas, </w:t>
      </w:r>
      <w:r>
        <w:rPr>
          <w:color w:val="231F20"/>
          <w:spacing w:val="-7"/>
        </w:rPr>
        <w:t>subtemas </w:t>
      </w:r>
      <w:r>
        <w:rPr>
          <w:color w:val="231F20"/>
        </w:rPr>
        <w:t>y </w:t>
      </w:r>
      <w:r>
        <w:rPr>
          <w:color w:val="231F20"/>
          <w:spacing w:val="-7"/>
        </w:rPr>
        <w:t>subtemas </w:t>
      </w:r>
      <w:r>
        <w:rPr>
          <w:color w:val="231F20"/>
        </w:rPr>
        <w:t>es- pecíficos. Las categorías ordenadoras son rígidas y carecen de riqueza polisémica, como ocurre en múltiples ocasiones en el uso de los términos por diferentes co- munidades de científicos. Las ideas que se desprenden del mapa seguramente tienen significado para aquellos que comparten la clasificación del </w:t>
      </w:r>
      <w:r>
        <w:rPr>
          <w:color w:val="231F20"/>
          <w:w w:val="125"/>
          <w:sz w:val="15"/>
        </w:rPr>
        <w:t>ipcc </w:t>
      </w:r>
      <w:r>
        <w:rPr>
          <w:color w:val="231F20"/>
        </w:rPr>
        <w:t>y </w:t>
      </w:r>
      <w:r>
        <w:rPr>
          <w:color w:val="231F20"/>
          <w:spacing w:val="-2"/>
        </w:rPr>
        <w:t>pueden </w:t>
      </w:r>
      <w:r>
        <w:rPr>
          <w:color w:val="231F20"/>
        </w:rPr>
        <w:t>dar cuenta de que la mayor parte de contactos está afiliado a las actividades de vulnerabilidad; siguiendo aquellos que realizan actividades de observación </w:t>
      </w:r>
      <w:r>
        <w:rPr>
          <w:color w:val="231F20"/>
          <w:spacing w:val="-2"/>
        </w:rPr>
        <w:t>del </w:t>
      </w:r>
      <w:r>
        <w:rPr>
          <w:color w:val="231F20"/>
        </w:rPr>
        <w:t>fenómeno; después los que trabajan en mitigación del cambio climático </w:t>
      </w:r>
      <w:r>
        <w:rPr>
          <w:color w:val="231F20"/>
          <w:spacing w:val="-15"/>
        </w:rPr>
        <w:t>y, </w:t>
      </w:r>
      <w:r>
        <w:rPr>
          <w:color w:val="231F20"/>
        </w:rPr>
        <w:t>final- mente, el menor número de contactos que realizan trabajos   socioeconómicos.</w:t>
      </w:r>
    </w:p>
    <w:p>
      <w:pPr>
        <w:pStyle w:val="BodyText"/>
        <w:spacing w:line="307" w:lineRule="auto"/>
        <w:ind w:left="100" w:right="123" w:firstLine="360"/>
        <w:jc w:val="both"/>
      </w:pPr>
      <w:r>
        <w:rPr>
          <w:color w:val="231F20"/>
          <w:spacing w:val="-7"/>
          <w:w w:val="105"/>
        </w:rPr>
        <w:t>Pero </w:t>
      </w:r>
      <w:r>
        <w:rPr>
          <w:color w:val="231F20"/>
          <w:spacing w:val="-3"/>
          <w:w w:val="105"/>
        </w:rPr>
        <w:t>en </w:t>
      </w:r>
      <w:r>
        <w:rPr>
          <w:color w:val="231F20"/>
          <w:spacing w:val="-4"/>
          <w:w w:val="105"/>
        </w:rPr>
        <w:t>esta </w:t>
      </w:r>
      <w:r>
        <w:rPr>
          <w:color w:val="231F20"/>
          <w:spacing w:val="-5"/>
          <w:w w:val="105"/>
        </w:rPr>
        <w:t>ganancia cognoscitiva </w:t>
      </w:r>
      <w:r>
        <w:rPr>
          <w:color w:val="231F20"/>
          <w:spacing w:val="-3"/>
          <w:w w:val="105"/>
        </w:rPr>
        <w:t>ya </w:t>
      </w:r>
      <w:r>
        <w:rPr>
          <w:color w:val="231F20"/>
          <w:spacing w:val="-5"/>
          <w:w w:val="105"/>
        </w:rPr>
        <w:t>obtenida </w:t>
      </w:r>
      <w:r>
        <w:rPr>
          <w:color w:val="231F20"/>
          <w:spacing w:val="-3"/>
          <w:w w:val="105"/>
        </w:rPr>
        <w:t>en el </w:t>
      </w:r>
      <w:r>
        <w:rPr>
          <w:color w:val="231F20"/>
          <w:spacing w:val="-5"/>
          <w:w w:val="105"/>
        </w:rPr>
        <w:t>estudio </w:t>
      </w:r>
      <w:r>
        <w:rPr>
          <w:color w:val="231F20"/>
          <w:spacing w:val="-3"/>
          <w:w w:val="105"/>
        </w:rPr>
        <w:t>de </w:t>
      </w:r>
      <w:r>
        <w:rPr>
          <w:color w:val="231F20"/>
          <w:spacing w:val="-4"/>
          <w:w w:val="105"/>
        </w:rPr>
        <w:t>2008, </w:t>
      </w:r>
      <w:r>
        <w:rPr>
          <w:color w:val="231F20"/>
          <w:spacing w:val="-3"/>
          <w:w w:val="105"/>
        </w:rPr>
        <w:t>se </w:t>
      </w:r>
      <w:r>
        <w:rPr>
          <w:color w:val="231F20"/>
          <w:spacing w:val="-5"/>
          <w:w w:val="105"/>
        </w:rPr>
        <w:t>ha podido</w:t>
      </w:r>
      <w:r>
        <w:rPr>
          <w:color w:val="231F20"/>
          <w:spacing w:val="-22"/>
          <w:w w:val="105"/>
        </w:rPr>
        <w:t> </w:t>
      </w:r>
      <w:r>
        <w:rPr>
          <w:color w:val="231F20"/>
          <w:spacing w:val="-6"/>
          <w:w w:val="105"/>
        </w:rPr>
        <w:t>conocer</w:t>
      </w:r>
      <w:r>
        <w:rPr>
          <w:color w:val="231F20"/>
          <w:spacing w:val="-22"/>
          <w:w w:val="105"/>
        </w:rPr>
        <w:t> </w:t>
      </w:r>
      <w:r>
        <w:rPr>
          <w:color w:val="231F20"/>
          <w:spacing w:val="-3"/>
          <w:w w:val="105"/>
        </w:rPr>
        <w:t>la</w:t>
      </w:r>
      <w:r>
        <w:rPr>
          <w:color w:val="231F20"/>
          <w:spacing w:val="-22"/>
          <w:w w:val="105"/>
        </w:rPr>
        <w:t> </w:t>
      </w:r>
      <w:r>
        <w:rPr>
          <w:color w:val="231F20"/>
          <w:spacing w:val="-6"/>
          <w:w w:val="105"/>
        </w:rPr>
        <w:t>disciplina,</w:t>
      </w:r>
      <w:r>
        <w:rPr>
          <w:color w:val="231F20"/>
          <w:spacing w:val="-22"/>
          <w:w w:val="105"/>
        </w:rPr>
        <w:t> </w:t>
      </w:r>
      <w:r>
        <w:rPr>
          <w:color w:val="231F20"/>
          <w:spacing w:val="-3"/>
          <w:w w:val="105"/>
        </w:rPr>
        <w:t>la</w:t>
      </w:r>
      <w:r>
        <w:rPr>
          <w:color w:val="231F20"/>
          <w:spacing w:val="-22"/>
          <w:w w:val="105"/>
        </w:rPr>
        <w:t> </w:t>
      </w:r>
      <w:r>
        <w:rPr>
          <w:color w:val="231F20"/>
          <w:spacing w:val="-6"/>
          <w:w w:val="105"/>
        </w:rPr>
        <w:t>subdisciplina</w:t>
      </w:r>
      <w:r>
        <w:rPr>
          <w:color w:val="231F20"/>
          <w:spacing w:val="-22"/>
          <w:w w:val="105"/>
        </w:rPr>
        <w:t> </w:t>
      </w:r>
      <w:r>
        <w:rPr>
          <w:color w:val="231F20"/>
          <w:w w:val="105"/>
        </w:rPr>
        <w:t>y</w:t>
      </w:r>
      <w:r>
        <w:rPr>
          <w:color w:val="231F20"/>
          <w:spacing w:val="-22"/>
          <w:w w:val="105"/>
        </w:rPr>
        <w:t> </w:t>
      </w:r>
      <w:r>
        <w:rPr>
          <w:color w:val="231F20"/>
          <w:spacing w:val="-4"/>
          <w:w w:val="105"/>
        </w:rPr>
        <w:t>los</w:t>
      </w:r>
      <w:r>
        <w:rPr>
          <w:color w:val="231F20"/>
          <w:spacing w:val="-22"/>
          <w:w w:val="105"/>
        </w:rPr>
        <w:t> </w:t>
      </w:r>
      <w:r>
        <w:rPr>
          <w:color w:val="231F20"/>
          <w:spacing w:val="-6"/>
          <w:w w:val="105"/>
        </w:rPr>
        <w:t>métodos</w:t>
      </w:r>
      <w:r>
        <w:rPr>
          <w:color w:val="231F20"/>
          <w:spacing w:val="-22"/>
          <w:w w:val="105"/>
        </w:rPr>
        <w:t> </w:t>
      </w:r>
      <w:r>
        <w:rPr>
          <w:color w:val="231F20"/>
          <w:spacing w:val="-4"/>
          <w:w w:val="105"/>
        </w:rPr>
        <w:t>que</w:t>
      </w:r>
      <w:r>
        <w:rPr>
          <w:color w:val="231F20"/>
          <w:spacing w:val="-22"/>
          <w:w w:val="105"/>
        </w:rPr>
        <w:t> </w:t>
      </w:r>
      <w:r>
        <w:rPr>
          <w:color w:val="231F20"/>
          <w:spacing w:val="-6"/>
          <w:w w:val="105"/>
        </w:rPr>
        <w:t>emplean,</w:t>
      </w:r>
      <w:r>
        <w:rPr>
          <w:color w:val="231F20"/>
          <w:spacing w:val="-22"/>
          <w:w w:val="105"/>
        </w:rPr>
        <w:t> </w:t>
      </w:r>
      <w:r>
        <w:rPr>
          <w:color w:val="231F20"/>
          <w:spacing w:val="-5"/>
          <w:w w:val="105"/>
        </w:rPr>
        <w:t>entre</w:t>
      </w:r>
      <w:r>
        <w:rPr>
          <w:color w:val="231F20"/>
          <w:spacing w:val="-22"/>
          <w:w w:val="105"/>
        </w:rPr>
        <w:t> </w:t>
      </w:r>
      <w:r>
        <w:rPr>
          <w:color w:val="231F20"/>
          <w:spacing w:val="-6"/>
          <w:w w:val="105"/>
        </w:rPr>
        <w:t>otros,</w:t>
      </w:r>
    </w:p>
    <w:p>
      <w:pPr>
        <w:spacing w:after="0" w:line="307" w:lineRule="auto"/>
        <w:jc w:val="both"/>
        <w:sectPr>
          <w:headerReference w:type="default" r:id="rId142"/>
          <w:headerReference w:type="even" r:id="rId143"/>
          <w:pgSz w:w="9600" w:h="13000"/>
          <w:pgMar w:header="1156" w:footer="0" w:top="1360" w:bottom="280" w:left="1340" w:right="1080"/>
        </w:sectPr>
      </w:pPr>
    </w:p>
    <w:p>
      <w:pPr>
        <w:spacing w:before="52"/>
        <w:ind w:left="1421" w:right="0" w:firstLine="0"/>
        <w:jc w:val="left"/>
        <w:rPr>
          <w:sz w:val="16"/>
        </w:rPr>
      </w:pPr>
      <w:r>
        <w:rPr>
          <w:color w:val="231F20"/>
          <w:sz w:val="16"/>
        </w:rPr>
        <w:t>DEPENDENCIAS DE LA UNAM, SUBTEMA ESPECÍFICO, SUBTEMA Y TEMA SOBRE EL CAMBIO CLIMÁTICO</w:t>
      </w:r>
    </w:p>
    <w:p>
      <w:pPr>
        <w:pStyle w:val="BodyText"/>
        <w:spacing w:before="7"/>
        <w:rPr>
          <w:sz w:val="16"/>
        </w:rPr>
      </w:pPr>
    </w:p>
    <w:p>
      <w:pPr>
        <w:spacing w:after="0"/>
        <w:rPr>
          <w:sz w:val="16"/>
        </w:rPr>
        <w:sectPr>
          <w:pgSz w:w="13000" w:h="9600" w:orient="landscape"/>
          <w:pgMar w:header="1173" w:footer="0" w:top="1360" w:bottom="280" w:left="1540" w:right="1740"/>
        </w:sectPr>
      </w:pPr>
    </w:p>
    <w:p>
      <w:pPr>
        <w:pStyle w:val="BodyText"/>
        <w:rPr>
          <w:sz w:val="10"/>
        </w:rPr>
      </w:pPr>
    </w:p>
    <w:p>
      <w:pPr>
        <w:pStyle w:val="BodyText"/>
        <w:rPr>
          <w:sz w:val="10"/>
        </w:rPr>
      </w:pPr>
    </w:p>
    <w:p>
      <w:pPr>
        <w:pStyle w:val="BodyText"/>
        <w:rPr>
          <w:sz w:val="9"/>
        </w:rPr>
      </w:pPr>
    </w:p>
    <w:p>
      <w:pPr>
        <w:spacing w:line="393" w:lineRule="auto" w:before="0"/>
        <w:ind w:left="1578" w:right="-19" w:firstLine="514"/>
        <w:jc w:val="left"/>
        <w:rPr>
          <w:rFonts w:ascii="Georgia" w:hAnsi="Georgia"/>
          <w:sz w:val="11"/>
        </w:rPr>
      </w:pPr>
      <w:r>
        <w:rPr>
          <w:rFonts w:ascii="Georgia" w:hAnsi="Georgia"/>
          <w:color w:val="231F20"/>
          <w:sz w:val="11"/>
        </w:rPr>
        <w:t>Centro</w:t>
      </w:r>
      <w:r>
        <w:rPr>
          <w:rFonts w:ascii="Georgia" w:hAnsi="Georgia"/>
          <w:color w:val="231F20"/>
          <w:spacing w:val="-15"/>
          <w:sz w:val="11"/>
        </w:rPr>
        <w:t> </w:t>
      </w:r>
      <w:r>
        <w:rPr>
          <w:rFonts w:ascii="Georgia" w:hAnsi="Georgia"/>
          <w:color w:val="231F20"/>
          <w:sz w:val="11"/>
        </w:rPr>
        <w:t>de</w:t>
      </w:r>
      <w:r>
        <w:rPr>
          <w:rFonts w:ascii="Georgia" w:hAnsi="Georgia"/>
          <w:color w:val="231F20"/>
          <w:spacing w:val="-15"/>
          <w:sz w:val="11"/>
        </w:rPr>
        <w:t> </w:t>
      </w:r>
      <w:r>
        <w:rPr>
          <w:rFonts w:ascii="Georgia" w:hAnsi="Georgia"/>
          <w:color w:val="231F20"/>
          <w:sz w:val="11"/>
        </w:rPr>
        <w:t>Investigaciones</w:t>
      </w:r>
      <w:r>
        <w:rPr>
          <w:rFonts w:ascii="Georgia" w:hAnsi="Georgia"/>
          <w:color w:val="231F20"/>
          <w:spacing w:val="-15"/>
          <w:sz w:val="11"/>
        </w:rPr>
        <w:t> </w:t>
      </w:r>
      <w:r>
        <w:rPr>
          <w:rFonts w:ascii="Georgia" w:hAnsi="Georgia"/>
          <w:color w:val="231F20"/>
          <w:sz w:val="11"/>
        </w:rPr>
        <w:t>sobre</w:t>
      </w:r>
      <w:r>
        <w:rPr>
          <w:rFonts w:ascii="Georgia" w:hAnsi="Georgia"/>
          <w:color w:val="231F20"/>
          <w:spacing w:val="-15"/>
          <w:sz w:val="11"/>
        </w:rPr>
        <w:t> </w:t>
      </w:r>
      <w:r>
        <w:rPr>
          <w:rFonts w:ascii="Georgia" w:hAnsi="Georgia"/>
          <w:color w:val="231F20"/>
          <w:sz w:val="11"/>
        </w:rPr>
        <w:t>América</w:t>
      </w:r>
      <w:r>
        <w:rPr>
          <w:rFonts w:ascii="Georgia" w:hAnsi="Georgia"/>
          <w:color w:val="231F20"/>
          <w:spacing w:val="-15"/>
          <w:sz w:val="11"/>
        </w:rPr>
        <w:t> </w:t>
      </w:r>
      <w:r>
        <w:rPr>
          <w:rFonts w:ascii="Georgia" w:hAnsi="Georgia"/>
          <w:color w:val="231F20"/>
          <w:sz w:val="11"/>
        </w:rPr>
        <w:t>del</w:t>
      </w:r>
      <w:r>
        <w:rPr>
          <w:rFonts w:ascii="Georgia" w:hAnsi="Georgia"/>
          <w:color w:val="231F20"/>
          <w:spacing w:val="-15"/>
          <w:sz w:val="11"/>
        </w:rPr>
        <w:t> </w:t>
      </w:r>
      <w:r>
        <w:rPr>
          <w:rFonts w:ascii="Georgia" w:hAnsi="Georgia"/>
          <w:color w:val="231F20"/>
          <w:sz w:val="11"/>
        </w:rPr>
        <w:t>Norte</w:t>
      </w:r>
      <w:r>
        <w:rPr>
          <w:rFonts w:ascii="Georgia" w:hAnsi="Georgia"/>
          <w:color w:val="231F20"/>
          <w:w w:val="94"/>
          <w:sz w:val="11"/>
        </w:rPr>
        <w:t> </w:t>
      </w:r>
      <w:r>
        <w:rPr>
          <w:rFonts w:ascii="Georgia" w:hAnsi="Georgia"/>
          <w:color w:val="231F20"/>
          <w:w w:val="95"/>
          <w:sz w:val="11"/>
        </w:rPr>
        <w:t>Transferencia de</w:t>
      </w:r>
      <w:r>
        <w:rPr>
          <w:rFonts w:ascii="Georgia" w:hAnsi="Georgia"/>
          <w:color w:val="231F20"/>
          <w:spacing w:val="14"/>
          <w:w w:val="95"/>
          <w:sz w:val="11"/>
        </w:rPr>
        <w:t> </w:t>
      </w:r>
      <w:r>
        <w:rPr>
          <w:rFonts w:ascii="Georgia" w:hAnsi="Georgia"/>
          <w:color w:val="231F20"/>
          <w:w w:val="95"/>
          <w:sz w:val="11"/>
        </w:rPr>
        <w:t>Tecnología</w:t>
      </w:r>
    </w:p>
    <w:p>
      <w:pPr>
        <w:pStyle w:val="BodyText"/>
        <w:spacing w:before="10"/>
        <w:rPr>
          <w:rFonts w:ascii="Georgia"/>
          <w:sz w:val="7"/>
        </w:rPr>
      </w:pPr>
      <w:r>
        <w:rPr/>
        <w:br w:type="column"/>
      </w:r>
      <w:r>
        <w:rPr>
          <w:rFonts w:ascii="Georgia"/>
          <w:sz w:val="7"/>
        </w:rPr>
      </w:r>
    </w:p>
    <w:p>
      <w:pPr>
        <w:spacing w:before="0"/>
        <w:ind w:left="-11" w:right="-13" w:firstLine="0"/>
        <w:jc w:val="left"/>
        <w:rPr>
          <w:rFonts w:ascii="Georgia"/>
          <w:sz w:val="11"/>
        </w:rPr>
      </w:pPr>
      <w:r>
        <w:rPr>
          <w:rFonts w:ascii="Georgia"/>
          <w:color w:val="231F20"/>
          <w:w w:val="95"/>
          <w:sz w:val="8"/>
        </w:rPr>
        <w:t>MDL</w:t>
      </w:r>
      <w:r>
        <w:rPr>
          <w:rFonts w:ascii="Georgia"/>
          <w:color w:val="231F20"/>
          <w:w w:val="95"/>
          <w:sz w:val="11"/>
        </w:rPr>
        <w:t>, Mercados de carbono</w:t>
      </w:r>
    </w:p>
    <w:p>
      <w:pPr>
        <w:pStyle w:val="BodyText"/>
        <w:rPr>
          <w:rFonts w:ascii="Georgia"/>
          <w:sz w:val="10"/>
        </w:rPr>
      </w:pPr>
    </w:p>
    <w:p>
      <w:pPr>
        <w:spacing w:before="67"/>
        <w:ind w:left="631" w:right="-13" w:firstLine="0"/>
        <w:jc w:val="left"/>
        <w:rPr>
          <w:rFonts w:ascii="Georgia"/>
          <w:sz w:val="11"/>
        </w:rPr>
      </w:pPr>
      <w:r>
        <w:rPr/>
        <w:pict>
          <v:group style="position:absolute;margin-left:130.380569pt;margin-top:-8.532986pt;width:354.1pt;height:269.350pt;mso-position-horizontal-relative:page;mso-position-vertical-relative:paragraph;z-index:-269128" coordorigin="2608,-171" coordsize="7082,5387">
            <v:line style="position:absolute" from="8293,2098" to="7945,2645" stroked="true" strokeweight=".577072pt" strokecolor="#939598"/>
            <v:shape style="position:absolute;left:7913;top:2590;width:88;height:107" coordorigin="7913,2590" coordsize="88,107" path="m7913,2697l7935,2590,7947,2613,7958,2625,7974,2629,8001,2629,7913,2697xm8001,2629l7974,2629,8001,2629,8001,2629xe" filled="true" fillcolor="#939598" stroked="false">
              <v:path arrowok="t"/>
              <v:fill type="solid"/>
            </v:shape>
            <v:line style="position:absolute" from="8397,2542" to="7836,1910" stroked="true" strokeweight=".574076pt" strokecolor="#939598"/>
            <v:line style="position:absolute" from="5945,2131" to="6721,1506" stroked="true" strokeweight=".570810pt" strokecolor="#939598"/>
            <v:shape style="position:absolute;left:6662;top:1467;width:106;height:95" coordorigin="6662,1467" coordsize="106,95" path="m6712,1561l6708,1536,6701,1521,6688,1512,6662,1504,6768,1467,6712,1561xe" filled="true" fillcolor="#939598" stroked="false">
              <v:path arrowok="t"/>
              <v:fill type="solid"/>
            </v:shape>
            <v:line style="position:absolute" from="5928,2158" to="4943,3936" stroked="true" strokeweight=".578119pt" strokecolor="#939598"/>
            <v:shape style="position:absolute;left:4914;top:3881;width:84;height:108" coordorigin="4914,3881" coordsize="84,108" path="m4914,3988l4930,3881,4943,3903,4955,3914,4971,3917,4996,3917,4914,3988xm4996,3917l4971,3917,4998,3915,4996,3917xe" filled="true" fillcolor="#939598" stroked="false">
              <v:path arrowok="t"/>
              <v:fill type="solid"/>
            </v:shape>
            <v:line style="position:absolute" from="6811,1461" to="7668,1792" stroked="true" strokeweight=".565605pt" strokecolor="#939598"/>
            <v:shape style="position:absolute;left:7613;top:1742;width:281;height:225" coordorigin="7613,1742" coordsize="281,225" path="m7726,1814l7641,1742,7646,1768,7644,1783,7634,1796,7613,1811,7726,1814m7893,1917l7795,1865,7835,1966,7843,1942,7852,1928,7867,1922,7893,1917e" filled="true" fillcolor="#939598" stroked="false">
              <v:path arrowok="t"/>
              <v:fill type="solid"/>
            </v:shape>
            <v:line style="position:absolute" from="4701,3535" to="3570,2909" stroked="true" strokeweight=".567665pt" strokecolor="#939598"/>
            <v:shape style="position:absolute;left:3516;top:2880;width:112;height:83" coordorigin="3516,2880" coordsize="112,83" path="m3589,2963l3516,2880,3627,2898,3604,2910,3592,2921,3588,2937,3589,2963xe" filled="true" fillcolor="#939598" stroked="false">
              <v:path arrowok="t"/>
              <v:fill type="solid"/>
            </v:shape>
            <v:line style="position:absolute" from="4101,2072" to="4346,2765" stroked="true" strokeweight=".580569pt" strokecolor="#939598"/>
            <v:shape style="position:absolute;left:4295;top:2713;width:73;height:109" coordorigin="4295,2713" coordsize="73,109" path="m4368,2743l4321,2743,4338,2742,4351,2733,4368,2713,4368,2743xm4366,2822l4295,2737,4321,2743,4368,2743,4366,2822xe" filled="true" fillcolor="#939598" stroked="false">
              <v:path arrowok="t"/>
              <v:fill type="solid"/>
            </v:shape>
            <v:line style="position:absolute" from="5290,1878" to="4169,2037" stroked="true" strokeweight=".563431pt" strokecolor="#939598"/>
            <v:shape style="position:absolute;left:4108;top:1994;width:111;height:74" coordorigin="4108,1994" coordsize="111,74" path="m4218,2067l4108,2046,4207,1994,4196,2018,4194,2033,4201,2048,4218,2067xe" filled="true" fillcolor="#939598" stroked="false">
              <v:path arrowok="t"/>
              <v:fill type="solid"/>
            </v:shape>
            <v:line style="position:absolute" from="5319,1885" to="7101,3006" stroked="true" strokeweight=".568631pt" strokecolor="#939598"/>
            <v:shape style="position:absolute;left:7044;top:2951;width:110;height:87" coordorigin="7044,2951" coordsize="110,87" path="m7154,3038l7044,3014,7068,3002,7080,2992,7085,2977,7085,2951,7154,3038xe" filled="true" fillcolor="#939598" stroked="false">
              <v:path arrowok="t"/>
              <v:fill type="solid"/>
            </v:shape>
            <v:shape style="position:absolute;left:7347;top:1833;width:370;height:197" type="#_x0000_t75" stroked="false">
              <v:imagedata r:id="rId144" o:title=""/>
            </v:shape>
            <v:line style="position:absolute" from="5919,1401" to="6491,1099" stroked="true" strokeweight=".567351pt" strokecolor="#939598"/>
            <v:shape style="position:absolute;left:6434;top:1070;width:112;height:83" coordorigin="6434,1070" coordsize="112,83" path="m6471,1152l6472,1126,6469,1111,6457,1100,6434,1087,6545,1070,6471,1152xe" filled="true" fillcolor="#939598" stroked="false">
              <v:path arrowok="t"/>
              <v:fill type="solid"/>
            </v:shape>
            <v:line style="position:absolute" from="5899,1428" to="5374,2288" stroked="true" strokeweight=".577402pt" strokecolor="#939598"/>
            <v:shape style="position:absolute;left:5343;top:2233;width:87;height:108" coordorigin="5343,2233" coordsize="87,108" path="m5343,2340l5363,2233,5376,2255,5387,2267,5403,2271,5429,2271,5343,2340xm5429,2271l5403,2271,5430,2270,5429,2271xe" filled="true" fillcolor="#939598" stroked="false">
              <v:path arrowok="t"/>
              <v:fill type="solid"/>
            </v:shape>
            <v:line style="position:absolute" from="4316,3251" to="3839,2484" stroked="true" strokeweight=".577252pt" strokecolor="#939598"/>
            <v:shape style="position:absolute;left:3806;top:2433;width:88;height:107" coordorigin="3806,2433" coordsize="88,107" path="m3828,2539l3806,2433,3894,2500,3867,2500,3852,2504,3841,2516,3828,2539xm3894,2501l3867,2500,3894,2500,3894,2501xe" filled="true" fillcolor="#939598" stroked="false">
              <v:path arrowok="t"/>
              <v:fill type="solid"/>
            </v:shape>
            <v:line style="position:absolute" from="4350,3264" to="7076,3075" stroked="true" strokeweight=".563138pt" strokecolor="#939598"/>
            <v:shape style="position:absolute;left:7029;top:3041;width:109;height:75" coordorigin="7029,3041" coordsize="109,75" path="m7035,3115l7047,3092,7051,3076,7045,3062,7029,3041,7137,3070,7035,3115xe" filled="true" fillcolor="#939598" stroked="false">
              <v:path arrowok="t"/>
              <v:fill type="solid"/>
            </v:shape>
            <v:line style="position:absolute" from="5704,3038" to="5385,2461" stroked="true" strokeweight=".578142pt" strokecolor="#939598"/>
            <v:shape style="position:absolute;left:5356;top:2409;width:85;height:108" coordorigin="5356,2409" coordsize="85,108" path="m5372,2517l5356,2409,5438,2480,5413,2480,5397,2483,5386,2494,5372,2517xm5440,2481l5413,2480,5438,2480,5440,2481xe" filled="true" fillcolor="#939598" stroked="false">
              <v:path arrowok="t"/>
              <v:fill type="solid"/>
            </v:shape>
            <v:line style="position:absolute" from="6487,4762" to="4993,4101" stroked="true" strokeweight=".566271pt" strokecolor="#939598"/>
            <v:shape style="position:absolute;left:4937;top:4077;width:113;height:76" coordorigin="4937,4077" coordsize="113,76" path="m5017,4153l4937,4077,5049,4085,5027,4099,5016,4111,5014,4127,5017,4153xe" filled="true" fillcolor="#939598" stroked="false">
              <v:path arrowok="t"/>
              <v:fill type="solid"/>
            </v:shape>
            <v:line style="position:absolute" from="5724,3071" to="6505,4079" stroked="true" strokeweight=".575366pt" strokecolor="#939598"/>
            <v:shape style="position:absolute;left:6448;top:4023;width:95;height:104" coordorigin="6448,4023" coordsize="95,104" path="m6543,4127l6448,4068,6475,4065,6490,4060,6500,4047,6510,4023,6543,4127xe" filled="true" fillcolor="#939598" stroked="false">
              <v:path arrowok="t"/>
              <v:fill type="solid"/>
            </v:shape>
            <v:line style="position:absolute" from="5730,3046" to="6165,2797" stroked="true" strokeweight=".567905pt" strokecolor="#939598"/>
            <v:shape style="position:absolute;left:6107;top:2766;width:111;height:85" coordorigin="6107,2766" coordsize="111,85" path="m6147,2850l6147,2824,6143,2809,6131,2798,6107,2787,6218,2766,6147,2850xe" filled="true" fillcolor="#939598" stroked="false">
              <v:path arrowok="t"/>
              <v:fill type="solid"/>
            </v:shape>
            <v:line style="position:absolute" from="5302,2370" to="3576,2843" stroked="true" strokeweight=".564419pt" strokecolor="#939598"/>
            <v:shape style="position:absolute;left:3517;top:2795;width:113;height:72" coordorigin="3517,2795" coordsize="113,72" path="m3629,2867l3517,2859,3607,2795,3600,2820,3600,2836,3609,2849,3629,2867xe" filled="true" fillcolor="#939598" stroked="false">
              <v:path arrowok="t"/>
              <v:fill type="solid"/>
            </v:shape>
            <v:line style="position:absolute" from="5617,4557" to="6947,4574" stroked="true" strokeweight=".563048pt" strokecolor="#939598"/>
            <v:shape style="position:absolute;left:6903;top:4537;width:107;height:75" coordorigin="6903,4537" coordsize="107,75" path="m6903,4611l6917,4589,6922,4574,6918,4559,6904,4537,7009,4575,6903,4611xe" filled="true" fillcolor="#939598" stroked="false">
              <v:path arrowok="t"/>
              <v:fill type="solid"/>
            </v:shape>
            <v:line style="position:absolute" from="5663,3839" to="4508,3006" stroked="true" strokeweight=".569791pt" strokecolor="#939598"/>
            <v:shape style="position:absolute;left:4458;top:2970;width:108;height:91" coordorigin="4458,2970" coordsize="108,91" path="m4520,3061l4458,2970,4566,3001,4541,3011,4528,3020,4522,3035,4520,3061xe" filled="true" fillcolor="#939598" stroked="false">
              <v:path arrowok="t"/>
              <v:fill type="solid"/>
            </v:shape>
            <v:line style="position:absolute" from="4265,1780" to="4209,1362" stroked="true" strokeweight=".582409pt" strokecolor="#939598"/>
            <v:shape style="position:absolute;left:4177;top:1302;width:77;height:107" coordorigin="4177,1302" coordsize="77,107" path="m4177,1409l4201,1302,4246,1386,4212,1386,4197,1392,4177,1409xm4253,1399l4228,1388,4212,1386,4246,1386,4253,1399xe" filled="true" fillcolor="#939598" stroked="false">
              <v:path arrowok="t"/>
              <v:fill type="solid"/>
            </v:shape>
            <v:shape style="position:absolute;left:6896;top:2051;width:419;height:430" type="#_x0000_t75" stroked="false">
              <v:imagedata r:id="rId145" o:title=""/>
            </v:shape>
            <v:line style="position:absolute" from="6876,2456" to="6588,1162" stroked="true" strokeweight=".581819pt" strokecolor="#939598"/>
            <v:shape style="position:absolute;left:6559;top:1104;width:76;height:108" coordorigin="6559,1104" coordsize="76,108" path="m6559,1211l6574,1104,6628,1186,6593,1186,6579,1193,6559,1211xm6634,1195l6609,1187,6593,1186,6628,1186,6634,1195xe" filled="true" fillcolor="#939598" stroked="false">
              <v:path arrowok="t"/>
              <v:fill type="solid"/>
            </v:shape>
            <v:line style="position:absolute" from="6864,2516" to="5738,3792" stroked="true" strokeweight=".574122pt" strokecolor="#939598"/>
            <v:shape style="position:absolute;left:5699;top:3735;width:98;height:103" coordorigin="5699,3735" coordsize="98,103" path="m5699,3838l5737,3735,5746,3760,5755,3773,5770,3779,5796,3783,5699,3838xe" filled="true" fillcolor="#939598" stroked="false">
              <v:path arrowok="t"/>
              <v:fill type="solid"/>
            </v:shape>
            <v:line style="position:absolute" from="6876,2534" to="6594,4062" stroked="true" strokeweight=".582102pt" strokecolor="#939598"/>
            <v:shape style="position:absolute;left:6564;top:4014;width:76;height:107" coordorigin="6564,4014" coordsize="76,107" path="m6584,4121l6564,4014,6584,4031,6599,4038,6633,4038,6584,4121xm6633,4038l6599,4038,6615,4036,6640,4027,6633,4038xe" filled="true" fillcolor="#939598" stroked="false">
              <v:path arrowok="t"/>
              <v:fill type="solid"/>
            </v:shape>
            <v:line style="position:absolute" from="6909,2495" to="7787,2712" stroked="true" strokeweight=".564184pt" strokecolor="#939598"/>
            <v:shape style="position:absolute;left:7735;top:2666;width:112;height:73" coordorigin="7735,2666" coordsize="112,73" path="m7735,2738l7754,2720,7762,2706,7762,2691,7754,2666,7847,2727,7735,2738xe" filled="true" fillcolor="#939598" stroked="false">
              <v:path arrowok="t"/>
              <v:fill type="solid"/>
            </v:shape>
            <v:line style="position:absolute" from="6855,2501" to="6371,2690" stroked="true" strokeweight=".565655pt" strokecolor="#939598"/>
            <v:shape style="position:absolute;left:6314;top:2640;width:113;height:74" coordorigin="6314,2640" coordsize="113,74" path="m6314,2713l6397,2640,6393,2666,6395,2681,6405,2694,6426,2709,6314,2713xe" filled="true" fillcolor="#939598" stroked="false">
              <v:path arrowok="t"/>
              <v:fill type="solid"/>
            </v:shape>
            <v:line style="position:absolute" from="7668,3443" to="6363,2788" stroked="true" strokeweight=".567pt" strokecolor="#939598"/>
            <v:shape style="position:absolute;left:6307;top:2761;width:112;height:80" coordorigin="6307,2761" coordsize="112,80" path="m6384,2841l6307,2761,6419,2775,6396,2788,6385,2799,6382,2815,6384,2841xe" filled="true" fillcolor="#939598" stroked="false">
              <v:path arrowok="t"/>
              <v:fill type="solid"/>
            </v:shape>
            <v:line style="position:absolute" from="3827,2417" to="4267,2812" stroked="true" strokeweight=".571845pt" strokecolor="#939598"/>
            <v:shape style="position:absolute;left:4209;top:2756;width:104;height:97" coordorigin="4209,2756" coordsize="104,97" path="m4313,2852l4209,2810,4235,2803,4249,2795,4256,2781,4261,2756,4313,2852xe" filled="true" fillcolor="#939598" stroked="false">
              <v:path arrowok="t"/>
              <v:fill type="solid"/>
            </v:shape>
            <v:line style="position:absolute" from="7075,4055" to="4799,3563" stroked="true" strokeweight=".563923pt" strokecolor="#939598"/>
            <v:shape style="position:absolute;left:4738;top:3535;width:112;height:73" coordorigin="4738,3535" coordsize="112,73" path="m4833,3608l4738,3550,4850,3535,4831,3554,4823,3568,4824,3584,4833,3608xe" filled="true" fillcolor="#939598" stroked="false">
              <v:path arrowok="t"/>
              <v:fill type="solid"/>
            </v:shape>
            <v:line style="position:absolute" from="7076,4065" to="5313,4824" stroked="true" strokeweight=".566124pt" strokecolor="#939598"/>
            <v:shape style="position:absolute;left:5257;top:4773;width:113;height:77" coordorigin="5257,4773" coordsize="113,77" path="m5257,4849l5337,4773,5334,4799,5336,4814,5347,4826,5369,4841,5257,4849xe" filled="true" fillcolor="#939598" stroked="false">
              <v:path arrowok="t"/>
              <v:fill type="solid"/>
            </v:shape>
            <v:line style="position:absolute" from="7067,4053" to="5782,3869" stroked="true" strokeweight=".563442pt" strokecolor="#939598"/>
            <v:shape style="position:absolute;left:5720;top:3838;width:111;height:74" coordorigin="5720,3838" coordsize="111,74" path="m5820,3912l5720,3861,5831,3838,5813,3858,5807,3872,5809,3888,5820,3912xe" filled="true" fillcolor="#939598" stroked="false">
              <v:path arrowok="t"/>
              <v:fill type="solid"/>
            </v:shape>
            <v:line style="position:absolute" from="7113,4026" to="7188,3198" stroked="true" strokeweight=".582592pt" strokecolor="#939598"/>
            <v:shape style="position:absolute;left:7146;top:3138;width:77;height:105" coordorigin="7146,3138" coordsize="77,105" path="m7146,3237l7193,3138,7216,3222,7186,3222,7170,3225,7146,3237xm7222,3243l7201,3228,7186,3222,7216,3222,7222,3243xe" filled="true" fillcolor="#939598" stroked="false">
              <v:path arrowok="t"/>
              <v:fill type="solid"/>
            </v:shape>
            <v:line style="position:absolute" from="7879,2692" to="7775,1938" stroked="true" strokeweight=".582387pt" strokecolor="#939598"/>
            <v:shape style="position:absolute;left:7743;top:1878;width:77;height:107" coordorigin="7743,1878" coordsize="77,107" path="m7743,1985l7767,1878,7812,1962,7779,1962,7764,1968,7743,1985xm7819,1975l7795,1964,7779,1962,7812,1962,7819,1975xe" filled="true" fillcolor="#939598" stroked="false">
              <v:path arrowok="t"/>
              <v:fill type="solid"/>
            </v:shape>
            <v:line style="position:absolute" from="7748,1799" to="7361,660" stroked="true" strokeweight=".580707pt" strokecolor="#939598"/>
            <v:shape style="position:absolute;left:7338;top:604;width:73;height:109" coordorigin="7338,604" coordsize="73,109" path="m7338,712l7341,604,7406,683,7385,683,7368,684,7355,693,7338,712xm7411,689l7385,683,7406,683,7411,689xe" filled="true" fillcolor="#939598" stroked="false">
              <v:path arrowok="t"/>
              <v:fill type="solid"/>
            </v:shape>
            <v:line style="position:absolute" from="6962,3644" to="5323,4229" stroked="true" strokeweight=".565273pt" strokecolor="#939598"/>
            <v:shape style="position:absolute;left:5266;top:4180;width:113;height:71" coordorigin="5266,4180" coordsize="113,71" path="m5266,4250l5351,4180,5346,4205,5347,4221,5357,4233,5378,4249,5266,4250xe" filled="true" fillcolor="#939598" stroked="false">
              <v:path arrowok="t"/>
              <v:fill type="solid"/>
            </v:shape>
            <v:line style="position:absolute" from="6965,3605" to="5405,2419" stroked="true" strokeweight=".570265pt" strokecolor="#939598"/>
            <v:shape style="position:absolute;left:5356;top:2382;width:108;height:93" coordorigin="5356,2382" coordsize="108,93" path="m5416,2474l5356,2382,5463,2416,5438,2425,5425,2434,5419,2449,5416,2474xe" filled="true" fillcolor="#939598" stroked="false">
              <v:path arrowok="t"/>
              <v:fill type="solid"/>
            </v:shape>
            <v:line style="position:absolute" from="7018,3615" to="8777,2117" stroked="true" strokeweight=".571328pt" strokecolor="#939598"/>
            <v:shape style="position:absolute;left:8719;top:2077;width:105;height:96" coordorigin="8719,2077" coordsize="105,96" path="m8770,2173l8765,2148,8758,2133,8745,2125,8719,2118,8823,2077,8770,2173xe" filled="true" fillcolor="#939598" stroked="false">
              <v:path arrowok="t"/>
              <v:fill type="solid"/>
            </v:shape>
            <v:line style="position:absolute" from="6952,3615" to="4339,1855" stroked="true" strokeweight=".569197pt" strokecolor="#939598"/>
            <v:shape style="position:absolute;left:4288;top:1822;width:109;height:89" coordorigin="4288,1822" coordsize="109,89" path="m4354,1910l4288,1822,4397,1849,4373,1859,4360,1869,4355,1884,4354,1910xe" filled="true" fillcolor="#939598" stroked="false">
              <v:path arrowok="t"/>
              <v:fill type="solid"/>
            </v:shape>
            <v:line style="position:absolute" from="7018,3609" to="7818,2813" stroked="true" strokeweight=".572844pt" strokecolor="#939598"/>
            <v:shape style="position:absolute;left:7760;top:2770;width:101;height:100" coordorigin="7760,2770" coordsize="101,100" path="m7816,2869l7809,2844,7801,2831,7786,2824,7760,2818,7861,2770,7816,2869xe" filled="true" fillcolor="#939598" stroked="false">
              <v:path arrowok="t"/>
              <v:fill type="solid"/>
            </v:shape>
            <v:line style="position:absolute" from="6970,3600" to="6327,2826" stroked="true" strokeweight=".574694pt" strokecolor="#939598"/>
            <v:shape style="position:absolute;left:6287;top:2780;width:97;height:103" coordorigin="6287,2780" coordsize="97,103" path="m6324,2883l6287,2780,6384,2836,6358,2839,6342,2845,6333,2858,6324,2883xe" filled="true" fillcolor="#939598" stroked="false">
              <v:path arrowok="t"/>
              <v:fill type="solid"/>
            </v:shape>
            <v:line style="position:absolute" from="7005,3589" to="7148,3187" stroked="true" strokeweight=".580559pt" strokecolor="#939598"/>
            <v:shape style="position:absolute;left:7097;top:3130;width:73;height:109" coordorigin="7097,3130" coordsize="73,109" path="m7097,3215l7167,3130,7169,3209,7123,3209,7097,3215xm7170,3239l7153,3219,7139,3210,7123,3209,7169,3209,7170,3239xe" filled="true" fillcolor="#939598" stroked="false">
              <v:path arrowok="t"/>
              <v:fill type="solid"/>
            </v:shape>
            <v:line style="position:absolute" from="6218,2740" to="4539,2906" stroked="true" strokeweight=".563236pt" strokecolor="#939598"/>
            <v:shape style="position:absolute;left:4478;top:2865;width:110;height:74" coordorigin="4478,2865" coordsize="110,74" path="m4587,2939l4478,2913,4579,2865,4568,2888,4565,2904,4571,2918,4587,2939xe" filled="true" fillcolor="#939598" stroked="false">
              <v:path arrowok="t"/>
              <v:fill type="solid"/>
            </v:shape>
            <v:line style="position:absolute" from="4987,2614" to="6248,3396" stroked="true" strokeweight=".568514pt" strokecolor="#939598"/>
            <v:shape style="position:absolute;left:6191;top:3342;width:110;height:87" coordorigin="6191,3342" coordsize="110,87" path="m6301,3428l6191,3404,6215,3393,6227,3383,6231,3367,6232,3342,6301,3428xe" filled="true" fillcolor="#939598" stroked="false">
              <v:path arrowok="t"/>
              <v:fill type="solid"/>
            </v:shape>
            <v:line style="position:absolute" from="4973,2570" to="5840,1004" stroked="true" strokeweight=".578122pt" strokecolor="#939598"/>
            <v:shape style="position:absolute;left:5785;top:951;width:84;height:108" coordorigin="5785,951" coordsize="84,108" path="m5785,1024l5869,951,5859,1022,5812,1022,5785,1024xm5853,1059l5840,1036,5828,1025,5812,1022,5859,1022,5853,1059xe" filled="true" fillcolor="#939598" stroked="false">
              <v:path arrowok="t"/>
              <v:fill type="solid"/>
            </v:shape>
            <v:line style="position:absolute" from="4934,2575" to="4317,1872" stroked="true" strokeweight=".574186pt" strokecolor="#939598"/>
            <v:shape style="position:absolute;left:4277;top:1827;width:99;height:102" coordorigin="4277,1827" coordsize="99,102" path="m4316,1928l4277,1827,4375,1880,4348,1884,4333,1891,4324,1904,4316,1928xe" filled="true" fillcolor="#939598" stroked="false">
              <v:path arrowok="t"/>
              <v:fill type="solid"/>
            </v:shape>
            <v:line style="position:absolute" from="4940,2594" to="3896,2407" stroked="true" strokeweight=".563655pt" strokecolor="#939598"/>
            <v:shape style="position:absolute;left:3835;top:2378;width:111;height:74" coordorigin="3835,2378" coordsize="111,74" path="m3933,2452l3835,2397,3946,2378,3928,2398,3921,2412,3923,2427,3933,2452xe" filled="true" fillcolor="#939598" stroked="false">
              <v:path arrowok="t"/>
              <v:fill type="solid"/>
            </v:shape>
            <v:line style="position:absolute" from="4952,2644" to="4865,3919" stroked="true" strokeweight=".582658pt" strokecolor="#939598"/>
            <v:shape style="position:absolute;left:4829;top:3875;width:77;height:105" coordorigin="4829,3875" coordsize="77,105" path="m4861,3979l4829,3875,4851,3890,4866,3895,4899,3895,4861,3979xm4899,3895l4866,3895,4882,3891,4906,3879,4899,3895xe" filled="true" fillcolor="#939598" stroked="false">
              <v:path arrowok="t"/>
              <v:fill type="solid"/>
            </v:shape>
            <v:line style="position:absolute" from="7212,3023" to="7709,1921" stroked="true" strokeweight=".579422pt" strokecolor="#939598"/>
            <v:shape style="position:absolute;left:7656;top:1866;width:77;height:109" coordorigin="7656,1866" coordsize="77,109" path="m7656,1945l7733,1866,7729,1941,7683,1941,7656,1945xm7727,1974l7711,1953,7699,1943,7683,1941,7729,1941,7727,1974xe" filled="true" fillcolor="#939598" stroked="false">
              <v:path arrowok="t"/>
              <v:fill type="solid"/>
            </v:shape>
            <v:line style="position:absolute" from="7258,3079" to="8270,3197" stroked="true" strokeweight=".563309pt" strokecolor="#939598"/>
            <v:shape style="position:absolute;left:8222;top:3155;width:110;height:74" coordorigin="8222,3155" coordsize="110,74" path="m8222,3229l8239,3208,8245,3194,8242,3178,8231,3155,8331,3203,8222,3229xe" filled="true" fillcolor="#939598" stroked="false">
              <v:path arrowok="t"/>
              <v:fill type="solid"/>
            </v:shape>
            <v:line style="position:absolute" from="4304,2951" to="2913,3411" stroked="true" strokeweight=".564985pt" strokecolor="#939598"/>
            <v:shape style="position:absolute;left:2855;top:3362;width:113;height:71" coordorigin="2855,3362" coordsize="113,71" path="m2967,3432l2855,3431,2942,3362,2936,3387,2937,3403,2947,3416,2967,3432xe" filled="true" fillcolor="#939598" stroked="false">
              <v:path arrowok="t"/>
              <v:fill type="solid"/>
            </v:shape>
            <v:line style="position:absolute" from="8124,329" to="8292,747" stroked="true" strokeweight=".579992pt" strokecolor="#939598"/>
            <v:shape style="position:absolute;left:8241;top:693;width:75;height:109" coordorigin="8241,693" coordsize="75,109" path="m8313,725l8267,725,8283,724,8296,714,8312,693,8313,725xm8315,802l8241,721,8267,725,8313,725,8315,802xe" filled="true" fillcolor="#939598" stroked="false">
              <v:path arrowok="t"/>
              <v:fill type="solid"/>
            </v:shape>
            <v:line style="position:absolute" from="3732,4464" to="4734,4087" stroked="true" strokeweight=".565485pt" strokecolor="#939598"/>
            <v:shape style="position:absolute;left:4679;top:4065;width:113;height:73" coordorigin="4679,4065" coordsize="113,73" path="m4708,4137l4712,4112,4711,4096,4701,4083,4679,4068,4792,4065,4708,4137xe" filled="true" fillcolor="#939598" stroked="false">
              <v:path arrowok="t"/>
              <v:fill type="solid"/>
            </v:shape>
            <v:line style="position:absolute" from="6068,4974" to="6520,4234" stroked="true" strokeweight=".577405pt" strokecolor="#939598"/>
            <v:shape style="position:absolute;left:6464;top:4182;width:87;height:108" coordorigin="6464,4182" coordsize="87,108" path="m6464,4252l6550,4182,6538,4251,6491,4251,6464,4252xm6531,4289l6518,4266,6507,4255,6491,4251,6538,4251,6531,4289xe" filled="true" fillcolor="#939598" stroked="false">
              <v:path arrowok="t"/>
              <v:fill type="solid"/>
            </v:shape>
            <v:shape style="position:absolute;left:4517;top:502;width:430;height:248" type="#_x0000_t75" stroked="false">
              <v:imagedata r:id="rId146" o:title=""/>
            </v:shape>
            <v:line style="position:absolute" from="4009,4745" to="4757,4134" stroked="true" strokeweight=".570932pt" strokecolor="#939598"/>
            <v:shape style="position:absolute;left:4699;top:4095;width:106;height:95" coordorigin="4699,4095" coordsize="106,95" path="m4749,4189l4744,4164,4738,4149,4724,4141,4699,4133,4804,4095,4749,4189xe" filled="true" fillcolor="#939598" stroked="false">
              <v:path arrowok="t"/>
              <v:fill type="solid"/>
            </v:shape>
            <v:line style="position:absolute" from="6553,5179" to="6578,4242" stroked="true" strokeweight=".582737pt" strokecolor="#939598"/>
            <v:shape style="position:absolute;left:6538;top:4182;width:77;height:103" coordorigin="6538,4182" coordsize="77,103" path="m6538,4284l6579,4182,6608,4266,6577,4266,6561,4271,6538,4284xm6615,4285l6592,4271,6577,4266,6608,4266,6615,4285xe" filled="true" fillcolor="#939598" stroked="false">
              <v:path arrowok="t"/>
              <v:fill type="solid"/>
            </v:shape>
            <v:line style="position:absolute" from="9097,1295" to="8880,1961" stroked="true" strokeweight=".580856pt" strokecolor="#939598"/>
            <v:shape style="position:absolute;left:8856;top:1910;width:74;height:109" coordorigin="8856,1910" coordsize="74,109" path="m8862,2018l8856,1910,8874,1929,8887,1938,8924,1938,8862,2018xm8924,1938l8904,1938,8930,1932,8924,1938xe" filled="true" fillcolor="#939598" stroked="false">
              <v:path arrowok="t"/>
              <v:fill type="solid"/>
            </v:shape>
            <v:line style="position:absolute" from="9400,1586" to="8924,1991" stroked="true" strokeweight=".571317pt" strokecolor="#939598"/>
            <v:shape style="position:absolute;left:8878;top:1935;width:105;height:96" coordorigin="8878,1935" coordsize="105,96" path="m8878,2031l8931,1935,8936,1961,8943,1975,8957,1983,8983,1991,8878,2031xe" filled="true" fillcolor="#939598" stroked="false">
              <v:path arrowok="t"/>
              <v:fill type="solid"/>
            </v:shape>
            <v:shape style="position:absolute;left:8345;top:561;width:149;height:246" type="#_x0000_t75" stroked="false">
              <v:imagedata r:id="rId147" o:title=""/>
            </v:shape>
            <v:line style="position:absolute" from="3137,1932" to="2687,2279" stroked="true" strokeweight=".570391pt" strokecolor="#939598"/>
            <v:shape style="position:absolute;left:2639;top:2224;width:107;height:94" coordorigin="2639,2224" coordsize="107,94" path="m2639,2317l2697,2224,2701,2249,2707,2264,2720,2273,2745,2281,2639,2317xe" filled="true" fillcolor="#939598" stroked="false">
              <v:path arrowok="t"/>
              <v:fill type="solid"/>
            </v:shape>
            <v:line style="position:absolute" from="3165,1919" to="4173,1811" stroked="true" strokeweight=".563270pt" strokecolor="#939598"/>
            <v:shape style="position:absolute;left:4125;top:1779;width:110;height:74" coordorigin="4125,1779" coordsize="110,74" path="m4134,1853l4145,1829,4148,1814,4141,1799,4125,1779,4234,1804,4134,1853xe" filled="true" fillcolor="#939598" stroked="false">
              <v:path arrowok="t"/>
              <v:fill type="solid"/>
            </v:shape>
            <v:line style="position:absolute" from="7755,4665" to="7747,4484" stroked="true" strokeweight=".582715pt" strokecolor="#939598"/>
            <v:shape style="position:absolute;left:7711;top:4424;width:77;height:104" coordorigin="7711,4424" coordsize="77,104" path="m7711,4528l7744,4424,7780,4508,7748,4508,7733,4513,7711,4528xm7788,4524l7764,4512,7748,4508,7780,4508,7788,4524xe" filled="true" fillcolor="#939598" stroked="false">
              <v:path arrowok="t"/>
              <v:fill type="solid"/>
            </v:shape>
            <v:line style="position:absolute" from="5232,4255" to="4200,4132" stroked="true" strokeweight=".563320pt" strokecolor="#939598"/>
            <v:shape style="position:absolute;left:4138;top:4101;width:110;height:74" coordorigin="4138,4101" coordsize="110,74" path="m4239,4174l4138,4126,4248,4101,4231,4121,4225,4135,4227,4151,4239,4174xe" filled="true" fillcolor="#939598" stroked="false">
              <v:path arrowok="t"/>
              <v:fill type="solid"/>
            </v:shape>
            <v:shape style="position:absolute;left:3303;top:648;width:135;height:171" type="#_x0000_t75" stroked="false">
              <v:imagedata r:id="rId148" o:title=""/>
            </v:shape>
            <v:line style="position:absolute" from="6019,-142" to="6566,60" stroked="true" strokeweight=".565428pt" strokecolor="#939598"/>
            <v:shape style="position:absolute;left:6511;top:10;width:113;height:71" coordorigin="6511,10" coordsize="113,71" path="m6624,81l6511,80,6532,64,6542,52,6543,36,6538,10,6624,81xe" filled="true" fillcolor="#939598" stroked="false">
              <v:path arrowok="t"/>
              <v:fill type="solid"/>
            </v:shape>
            <v:line style="position:absolute" from="6657,90" to="7228,485" stroked="true" strokeweight=".56941pt" strokecolor="#939598"/>
            <v:shape style="position:absolute;left:7170;top:430;width:109;height:90" coordorigin="7170,430" coordsize="109,90" path="m7279,519l7170,491,7195,480,7208,471,7213,456,7215,430,7279,519xe" filled="true" fillcolor="#939598" stroked="false">
              <v:path arrowok="t"/>
              <v:fill type="solid"/>
            </v:shape>
            <v:line style="position:absolute" from="4859,4608" to="5618,3921" stroked="true" strokeweight=".571917pt" strokecolor="#939598"/>
            <v:shape style="position:absolute;left:5559;top:3880;width:104;height:98" coordorigin="5559,3880" coordsize="104,98" path="m5612,3977l5607,3952,5599,3938,5585,3930,5559,3923,5662,3880,5612,3977xe" filled="true" fillcolor="#939598" stroked="false">
              <v:path arrowok="t"/>
              <v:fill type="solid"/>
            </v:shape>
            <v:line style="position:absolute" from="4852,4592" to="4863,4179" stroked="true" strokeweight=".582737pt" strokecolor="#939598"/>
            <v:shape style="position:absolute;left:4823;top:4119;width:77;height:103" coordorigin="4823,4119" coordsize="77,103" path="m4823,4220l4864,4119,4894,4203,4862,4203,4846,4207,4823,4220xm4900,4222l4878,4208,4862,4203,4894,4203,4900,4222xe" filled="true" fillcolor="#939598" stroked="false">
              <v:path arrowok="t"/>
              <v:fill type="solid"/>
            </v:shape>
            <v:line style="position:absolute" from="2639,2348" to="3410,2809" stroked="true" strokeweight=".568224pt" strokecolor="#939598"/>
            <v:shape style="position:absolute;left:3352;top:2755;width:111;height:85" coordorigin="3352,2755" coordsize="111,85" path="m3463,2840l3352,2818,3376,2807,3388,2796,3393,2781,3393,2755,3463,2840xe" filled="true" fillcolor="#939598" stroked="false">
              <v:path arrowok="t"/>
              <v:fill type="solid"/>
            </v:shape>
            <v:shape style="position:absolute;left:3850;top:3712;width:160;height:317" type="#_x0000_t75" stroked="false">
              <v:imagedata r:id="rId149" o:title=""/>
            </v:shape>
            <v:line style="position:absolute" from="4497,779" to="4254,1187" stroked="true" strokeweight=".577590pt" strokecolor="#939598"/>
            <v:shape style="position:absolute;left:4224;top:1132;width:86;height:108" coordorigin="4224,1132" coordsize="86,108" path="m4224,1239l4242,1132,4255,1155,4267,1166,4283,1170,4308,1170,4224,1239xm4308,1170l4283,1170,4309,1169,4308,1170xe" filled="true" fillcolor="#939598" stroked="false">
              <v:path arrowok="t"/>
              <v:fill type="solid"/>
            </v:shape>
            <v:line style="position:absolute" from="7819,3267" to="8270,3223" stroked="true" strokeweight=".563232pt" strokecolor="#939598"/>
            <v:shape style="position:absolute;left:8222;top:3190;width:110;height:74" coordorigin="8222,3190" coordsize="110,74" path="m8230,3264l8242,3240,8245,3225,8238,3210,8222,3190,8331,3216,8230,3264xe" filled="true" fillcolor="#939598" stroked="false">
              <v:path arrowok="t"/>
              <v:fill type="solid"/>
            </v:shape>
            <v:line style="position:absolute" from="8821,4250" to="8785,4473" stroked="true" strokeweight=".582233pt" strokecolor="#939598"/>
            <v:shape style="position:absolute;left:8754;top:4425;width:77;height:107" coordorigin="8754,4425" coordsize="77,107" path="m8776,4532l8754,4425,8774,4442,8789,4449,8823,4449,8776,4532xm8823,4449l8789,4449,8805,4447,8830,4437,8823,4449xe" filled="true" fillcolor="#939598" stroked="false">
              <v:path arrowok="t"/>
              <v:fill type="solid"/>
            </v:shape>
            <v:line style="position:absolute" from="8821,4232" to="7299,3156" stroked="true" strokeweight=".569608pt" strokecolor="#939598"/>
            <v:shape style="position:absolute;left:7249;top:3121;width:109;height:90" coordorigin="7249,3121" coordsize="109,90" path="m7312,3211l7249,3121,7357,3151,7332,3161,7320,3171,7314,3186,7312,3211xe" filled="true" fillcolor="#939598" stroked="false">
              <v:path arrowok="t"/>
              <v:fill type="solid"/>
            </v:shape>
            <v:line style="position:absolute" from="4166,361" to="3517,611" stroked="true" strokeweight=".565576pt" strokecolor="#939598"/>
            <v:shape style="position:absolute;left:3460;top:561;width:113;height:73" coordorigin="3460,561" coordsize="113,73" path="m3460,633l3544,561,3539,586,3541,602,3551,614,3572,629,3460,633xe" filled="true" fillcolor="#939598" stroked="false">
              <v:path arrowok="t"/>
              <v:fill type="solid"/>
            </v:shape>
            <v:line style="position:absolute" from="5410,156" to="5928,-114" stroked="true" strokeweight=".567253pt" strokecolor="#939598"/>
            <v:shape style="position:absolute;left:5871;top:-143;width:112;height:82" coordorigin="5871,-143" coordsize="112,82" path="m5908,-61l5909,-87,5905,-102,5894,-113,5871,-126,5982,-143,5908,-61xe" filled="true" fillcolor="#939598" stroked="false">
              <v:path arrowok="t"/>
              <v:fill type="solid"/>
            </v:shape>
            <v:line style="position:absolute" from="5377,162" to="4265,337" stroked="true" strokeweight=".563522pt" strokecolor="#939598"/>
            <v:shape style="position:absolute;left:4204;top:294;width:111;height:74" coordorigin="4204,294" coordsize="111,74" path="m4314,367l4204,348,4302,294,4292,318,4290,334,4297,348,4314,367xe" filled="true" fillcolor="#939598" stroked="false">
              <v:path arrowok="t"/>
              <v:fill type="solid"/>
            </v:shape>
            <v:line style="position:absolute" from="6516,4754" to="7694,4044" stroked="true" strokeweight=".568296pt" strokecolor="#939598"/>
            <v:shape style="position:absolute;left:7636;top:4011;width:110;height:87" coordorigin="7636,4011" coordsize="110,87" path="m7677,4097l7677,4072,7673,4056,7660,4046,7636,4035,7746,4011,7677,4097xe" filled="true" fillcolor="#939598" stroked="false">
              <v:path arrowok="t"/>
              <v:fill type="solid"/>
            </v:shape>
            <v:line style="position:absolute" from="9582,2549" to="7999,2727" stroked="true" strokeweight=".563288pt" strokecolor="#939598"/>
            <v:shape style="position:absolute;left:7938;top:2685;width:110;height:74" coordorigin="7938,2685" coordsize="110,74" path="m8047,2759l7938,2734,8038,2685,8027,2708,8024,2724,8031,2738,8047,2759xe" filled="true" fillcolor="#939598" stroked="false">
              <v:path arrowok="t"/>
              <v:fill type="solid"/>
            </v:shape>
            <v:shape style="position:absolute;left:6586;top:790;width:407;height:259" type="#_x0000_t75" stroked="false">
              <v:imagedata r:id="rId150" o:title=""/>
            </v:shape>
            <v:line style="position:absolute" from="8352,844" to="9266,1796" stroked="true" strokeweight=".573283pt" strokecolor="#939598"/>
            <v:shape style="position:absolute;left:9209;top:1739;width:101;height:100" coordorigin="9209,1739" coordsize="101,100" path="m9309,1839l9209,1790,9235,1785,9249,1778,9258,1764,9265,1739,9309,1839xe" filled="true" fillcolor="#939598" stroked="false">
              <v:path arrowok="t"/>
              <v:fill type="solid"/>
            </v:shape>
            <v:line style="position:absolute" from="8306,818" to="7125,775" stroked="true" strokeweight=".563070pt" strokecolor="#939598"/>
            <v:shape style="position:absolute;left:7063;top:739;width:107;height:75" coordorigin="7063,739" coordsize="107,75" path="m7168,813l7063,773,7170,739,7155,761,7150,776,7154,791,7168,813xe" filled="true" fillcolor="#939598" stroked="false">
              <v:path arrowok="t"/>
              <v:fill type="solid"/>
            </v:shape>
            <v:line style="position:absolute" from="8734,4530" to="7878,4388" stroked="true" strokeweight=".563572pt" strokecolor="#939598"/>
            <v:shape style="position:absolute;left:7817;top:4358;width:111;height:74" coordorigin="7817,4358" coordsize="111,74" path="m7915,4432l7817,4379,7928,4358,7910,4378,7903,4392,7905,4408,7915,4432xe" filled="true" fillcolor="#939598" stroked="false">
              <v:path arrowok="t"/>
              <v:fill type="solid"/>
            </v:shape>
            <v:line style="position:absolute" from="9147,3841" to="8534,3331" stroked="true" strokeweight=".571115pt" strokecolor="#939598"/>
            <v:shape style="position:absolute;left:8487;top:3293;width:106;height:95" coordorigin="8487,3293" coordsize="106,95" path="m8543,3387l8487,3293,8592,3331,8567,3339,8553,3347,8547,3362,8543,3387xe" filled="true" fillcolor="#939598" stroked="false">
              <v:path arrowok="t"/>
              <v:fill type="solid"/>
            </v:shape>
            <v:line style="position:absolute" from="6342,3450" to="7628,4277" stroked="true" strokeweight=".568807pt" strokecolor="#939598"/>
            <v:shape style="position:absolute;left:7571;top:4222;width:110;height:88" coordorigin="7571,4222" coordsize="110,88" path="m7680,4309l7571,4284,7595,4273,7608,4263,7612,4248,7613,4222,7680,4309xe" filled="true" fillcolor="#939598" stroked="false">
              <v:path arrowok="t"/>
              <v:fill type="solid"/>
            </v:shape>
            <v:line style="position:absolute" from="4313,3276" to="3910,3646" stroked="true" strokeweight=".572064pt" strokecolor="#939598"/>
            <v:shape style="position:absolute;left:3865;top:3590;width:103;height:98" coordorigin="3865,3590" coordsize="103,98" path="m3865,3688l3915,3590,3921,3615,3928,3629,3942,3637,3968,3644,3865,3688xe" filled="true" fillcolor="#939598" stroked="false">
              <v:path arrowok="t"/>
              <v:fill type="solid"/>
            </v:shape>
            <v:line style="position:absolute" from="7059,4578" to="7618,4389" stroked="true" strokeweight=".565064pt" strokecolor="#939598"/>
            <v:shape style="position:absolute;left:7563;top:4368;width:113;height:71" coordorigin="7563,4368" coordsize="113,71" path="m7589,4438l7595,4413,7594,4397,7584,4385,7563,4368,7676,4369,7589,4438xe" filled="true" fillcolor="#939598" stroked="false">
              <v:path arrowok="t"/>
              <v:fill type="solid"/>
            </v:shape>
            <v:line style="position:absolute" from="5206,4849" to="4170,4195" stroked="true" strokeweight=".568657pt" strokecolor="#939598"/>
            <v:shape style="position:absolute;left:4118;top:4162;width:110;height:87" coordorigin="4118,4162" coordsize="110,87" path="m4186,4249l4118,4162,4228,4187,4204,4198,4191,4208,4187,4223,4186,4249xe" filled="true" fillcolor="#939598" stroked="false">
              <v:path arrowok="t"/>
              <v:fill type="solid"/>
            </v:shape>
            <v:shape style="position:absolute;left:8872;top:1865;width:436;height:185" type="#_x0000_t75" stroked="false">
              <v:imagedata r:id="rId151" o:title=""/>
            </v:shape>
            <v:line style="position:absolute" from="5596,4524" to="5680,3948" stroked="true" strokeweight=".582344pt" strokecolor="#939598"/>
            <v:shape style="position:absolute;left:5635;top:3889;width:77;height:107" coordorigin="5635,3889" coordsize="77,107" path="m5635,3985l5688,3889,5707,3972,5676,3972,5660,3975,5635,3985xm5712,3995l5691,3979,5676,3972,5707,3972,5712,3995xe" filled="true" fillcolor="#939598" stroked="false">
              <v:path arrowok="t"/>
              <v:fill type="solid"/>
            </v:shape>
            <v:line style="position:absolute" from="5572,4542" to="4974,4126" stroked="true" strokeweight=".569485pt" strokecolor="#939598"/>
            <v:shape style="position:absolute;left:4924;top:4091;width:109;height:90" coordorigin="4924,4091" coordsize="109,90" path="m4987,4181l4924,4091,5032,4120,5007,4130,4995,4140,4989,4155,4987,4181xe" filled="true" fillcolor="#939598" stroked="false">
              <v:path arrowok="t"/>
              <v:fill type="solid"/>
            </v:shape>
            <v:line style="position:absolute" from="8244,3720" to="7842,4230" stroked="true" strokeweight=".575182pt" strokecolor="#939598"/>
            <v:shape style="position:absolute;left:7805;top:4174;width:95;height:104" coordorigin="7805,4174" coordsize="95,104" path="m7805,4278l7838,4174,7848,4198,7857,4210,7873,4216,7899,4218,7805,4278xe" filled="true" fillcolor="#939598" stroked="false">
              <v:path arrowok="t"/>
              <v:fill type="solid"/>
            </v:shape>
            <v:line style="position:absolute" from="9338,1905" to="9574,3260" stroked="true" strokeweight=".58217pt" strokecolor="#939598"/>
            <v:shape style="position:absolute;left:9529;top:3212;width:76;height:108" coordorigin="9529,3212" coordsize="76,108" path="m9600,3236l9570,3236,9585,3229,9605,3212,9600,3236xm9585,3319l9529,3225,9554,3234,9570,3236,9600,3236,9585,3319xe" filled="true" fillcolor="#939598" stroked="false">
              <v:path arrowok="t"/>
              <v:fill type="solid"/>
            </v:shape>
            <v:line style="position:absolute" from="5919,921" to="6928,781" stroked="true" strokeweight=".563415pt" strokecolor="#939598"/>
            <v:shape style="position:absolute;left:6878;top:750;width:111;height:74" coordorigin="6878,750" coordsize="111,74" path="m6890,824l6900,800,6903,784,6896,770,6878,750,6989,772,6890,824xe" filled="true" fillcolor="#939598" stroked="false">
              <v:path arrowok="t"/>
              <v:fill type="solid"/>
            </v:shape>
            <v:line style="position:absolute" from="7792,3979" to="8325,3329" stroked="true" strokeweight=".574819pt" strokecolor="#939598"/>
            <v:shape style="position:absolute;left:8268;top:3282;width:96;height:104" coordorigin="8268,3282" coordsize="96,104" path="m8328,3386l8319,3361,8309,3348,8294,3343,8268,3340,8363,3282,8328,3386xe" filled="true" fillcolor="#939598" stroked="false">
              <v:path arrowok="t"/>
              <v:fill type="solid"/>
            </v:shape>
            <v:line style="position:absolute" from="6603,4152" to="7615,4332" stroked="true" strokeweight=".56365pt" strokecolor="#939598"/>
            <v:shape style="position:absolute;left:7565;top:4288;width:111;height:74" coordorigin="7565,4288" coordsize="111,74" path="m7565,4361l7583,4342,7590,4328,7589,4312,7579,4288,7676,4342,7565,4361xe" filled="true" fillcolor="#939598" stroked="false">
              <v:path arrowok="t"/>
              <v:fill type="solid"/>
            </v:shape>
            <v:line style="position:absolute" from="4179,1249" to="3370,885" stroked="true" strokeweight=".566364pt" strokecolor="#939598"/>
            <v:shape style="position:absolute;left:3314;top:861;width:113;height:77" coordorigin="3314,861" coordsize="113,77" path="m3394,937l3314,861,3426,869,3404,884,3393,896,3391,911,3394,937xe" filled="true" fillcolor="#939598" stroked="false">
              <v:path arrowok="t"/>
              <v:fill type="solid"/>
            </v:shape>
            <v:line style="position:absolute" from="3462,2892" to="2903,3333" stroked="true" strokeweight=".570591pt" strokecolor="#939598"/>
            <v:shape style="position:absolute;left:2855;top:3277;width:107;height:94" coordorigin="2855,3277" coordsize="107,94" path="m2855,3371l2912,3277,2916,3303,2922,3318,2936,3326,2961,3335,2855,3371xe" filled="true" fillcolor="#939598" stroked="false">
              <v:path arrowok="t"/>
              <v:fill type="solid"/>
            </v:shape>
            <v:line style="position:absolute" from="7717,3463" to="8187,3658" stroked="true" strokeweight=".565921pt" strokecolor="#939598"/>
            <v:shape style="position:absolute;left:8132;top:3607;width:113;height:74" coordorigin="8132,3607" coordsize="113,74" path="m8244,3680l8132,3675,8154,3660,8164,3648,8166,3632,8162,3607,8244,3680xe" filled="true" fillcolor="#939598" stroked="false">
              <v:path arrowok="t"/>
              <v:fill type="solid"/>
            </v:shape>
            <v:line style="position:absolute" from="7700,3496" to="7761,3916" stroked="true" strokeweight=".582349pt" strokecolor="#939598"/>
            <v:shape style="position:absolute;left:7717;top:3868;width:77;height:107" coordorigin="7717,3868" coordsize="77,107" path="m7788,3892l7758,3892,7772,3885,7793,3868,7788,3892xm7770,3975l7717,3879,7741,3889,7758,3892,7788,3892,7770,3975xe" filled="true" fillcolor="#939598" stroked="false">
              <v:path arrowok="t"/>
              <v:fill type="solid"/>
            </v:shape>
            <v:line style="position:absolute" from="7130,4033" to="8357,2621" stroked="true" strokeweight=".574268pt" strokecolor="#939598"/>
            <v:shape style="position:absolute;left:8299;top:2575;width:98;height:103" coordorigin="8299,2575" coordsize="98,103" path="m8358,2677l8350,2653,8341,2640,8326,2633,8299,2630,8396,2575,8358,2677xe" filled="true" fillcolor="#939598" stroked="false">
              <v:path arrowok="t"/>
              <v:fill type="solid"/>
            </v:shape>
            <v:line style="position:absolute" from="7130,4080" to="7695,4628" stroked="true" strokeweight=".572610pt" strokecolor="#939598"/>
            <v:shape style="position:absolute;left:7637;top:4572;width:103;height:99" coordorigin="7637,4572" coordsize="103,99" path="m7739,4670l7637,4625,7663,4619,7677,4611,7685,4597,7691,4572,7739,4670xe" filled="true" fillcolor="#939598" stroked="false">
              <v:path arrowok="t"/>
              <v:fill type="solid"/>
            </v:shape>
            <v:line style="position:absolute" from="7138,4065" to="8675,4513" stroked="true" strokeweight=".564582pt" strokecolor="#939598"/>
            <v:shape style="position:absolute;left:8622;top:4465;width:113;height:72" coordorigin="8622,4465" coordsize="113,72" path="m8622,4536l8642,4519,8651,4506,8651,4490,8644,4465,8734,4529,8622,4536xe" filled="true" fillcolor="#939598" stroked="false">
              <v:path arrowok="t"/>
              <v:fill type="solid"/>
            </v:shape>
            <v:line style="position:absolute" from="7146,4053" to="9076,3868" stroked="true" strokeweight=".563224pt" strokecolor="#939598"/>
            <v:shape style="position:absolute;left:9029;top:3835;width:110;height:74" coordorigin="9029,3835" coordsize="110,74" path="m9037,3909l9048,3886,9051,3870,9045,3855,9029,3835,9138,3861,9037,3909xe" filled="true" fillcolor="#939598" stroked="false">
              <v:path arrowok="t"/>
              <v:fill type="solid"/>
            </v:shape>
            <v:line style="position:absolute" from="7125,4026" to="7847,2838" stroked="true" strokeweight=".577428pt" strokecolor="#939598"/>
            <v:shape style="position:absolute;left:7792;top:2787;width:87;height:108" coordorigin="7792,2787" coordsize="87,108" path="m7792,2856l7878,2787,7865,2856,7819,2856,7792,2856xm7858,2894l7846,2871,7835,2859,7819,2856,7865,2856,7858,2894xe" filled="true" fillcolor="#939598" stroked="false">
              <v:path arrowok="t"/>
              <v:fill type="solid"/>
            </v:shape>
            <v:shape style="position:absolute;left:7054;top:579;width:225;height:173" type="#_x0000_t75" stroked="false">
              <v:imagedata r:id="rId152" o:title=""/>
            </v:shape>
            <v:shape style="position:absolute;left:7911;top:2765;width:435;height:384" type="#_x0000_t75" stroked="false">
              <v:imagedata r:id="rId153" o:title=""/>
            </v:shape>
            <v:line style="position:absolute" from="7022,3631" to="7724,3299" stroked="true" strokeweight=".566633pt" strokecolor="#939598"/>
            <v:shape style="position:absolute;left:7668;top:3273;width:112;height:79" coordorigin="7668,3273" coordsize="112,79" path="m7702,3351l7704,3325,7702,3310,7691,3298,7668,3285,7780,3273,7702,3351xe" filled="true" fillcolor="#939598" stroked="false">
              <v:path arrowok="t"/>
              <v:fill type="solid"/>
            </v:shape>
            <v:line style="position:absolute" from="6943,3626" to="6403,3462" stroked="true" strokeweight=".564717pt" strokecolor="#939598"/>
            <v:shape style="position:absolute;left:6344;top:3439;width:113;height:72" coordorigin="6344,3439" coordsize="113,72" path="m6434,3510l6344,3445,6456,3439,6436,3456,6427,3470,6427,3485,6434,3510xe" filled="true" fillcolor="#939598" stroked="false">
              <v:path arrowok="t"/>
              <v:fill type="solid"/>
            </v:shape>
            <v:line style="position:absolute" from="6993,3670" to="7027,4501" stroked="true" strokeweight=".582716pt" strokecolor="#939598"/>
            <v:shape style="position:absolute;left:6987;top:4457;width:77;height:104" coordorigin="6987,4457" coordsize="77,104" path="m7058,4477l7026,4477,7042,4472,7064,4457,7058,4477xm7030,4561l6987,4460,7011,4473,7026,4477,7058,4477,7030,4561xe" filled="true" fillcolor="#939598" stroked="false">
              <v:path arrowok="t"/>
              <v:fill type="solid"/>
            </v:shape>
            <v:line style="position:absolute" from="7037,3621" to="8182,3684" stroked="true" strokeweight=".563102pt" strokecolor="#939598"/>
            <v:shape style="position:absolute;left:8137;top:3644;width:108;height:75" coordorigin="8137,3644" coordsize="108,75" path="m8137,3719l8152,3697,8157,3682,8153,3667,8141,3644,8244,3687,8137,3719xe" filled="true" fillcolor="#939598" stroked="false">
              <v:path arrowok="t"/>
              <v:fill type="solid"/>
            </v:shape>
            <v:line style="position:absolute" from="7026,3636" to="7691,3953" stroked="true" strokeweight=".566688pt" strokecolor="#939598"/>
            <v:shape style="position:absolute;left:7635;top:3900;width:112;height:79" coordorigin="7635,3900" coordsize="112,79" path="m7747,3978l7635,3967,7658,3953,7669,3942,7671,3926,7669,3900,7747,3978xe" filled="true" fillcolor="#939598" stroked="false">
              <v:path arrowok="t"/>
              <v:fill type="solid"/>
            </v:shape>
            <v:line style="position:absolute" from="7817,4318" to="9445,3491" stroked="true" strokeweight=".56709pt" strokecolor="#939598"/>
            <v:shape style="position:absolute;left:9388;top:3463;width:112;height:81" coordorigin="9388,3463" coordsize="112,81" path="m9424,3544l9426,3518,9422,3502,9411,3491,9388,3478,9499,3463,9424,3544xe" filled="true" fillcolor="#939598" stroked="false">
              <v:path arrowok="t"/>
              <v:fill type="solid"/>
            </v:shape>
            <v:line style="position:absolute" from="4792,4045" to="4200,4106" stroked="true" strokeweight=".563254pt" strokecolor="#939598"/>
            <v:shape style="position:absolute;left:4138;top:4065;width:110;height:74" coordorigin="4138,4065" coordsize="110,74" path="m4248,4139l4138,4113,4239,4065,4228,4088,4225,4104,4231,4118,4248,4139xe" filled="true" fillcolor="#939598" stroked="false">
              <v:path arrowok="t"/>
              <v:fill type="solid"/>
            </v:shape>
            <v:line style="position:absolute" from="3968,4072" to="2910,3562" stroked="true" strokeweight=".566759pt" strokecolor="#939598"/>
            <v:shape style="position:absolute;left:2854;top:3536;width:112;height:79" coordorigin="2854,3536" coordsize="112,79" path="m2932,3614l2854,3536,2966,3547,2944,3561,2932,3573,2930,3588,2932,3614xe" filled="true" fillcolor="#939598" stroked="false">
              <v:path arrowok="t"/>
              <v:fill type="solid"/>
            </v:shape>
            <v:line style="position:absolute" from="8521,3225" to="9439,3385" stroked="true" strokeweight=".563626pt" strokecolor="#939598"/>
            <v:shape style="position:absolute;left:9389;top:3341;width:111;height:74" coordorigin="9389,3341" coordsize="111,74" path="m9389,3414l9406,3394,9414,3380,9412,3365,9402,3341,9500,3395,9389,3414xe" filled="true" fillcolor="#939598" stroked="false">
              <v:path arrowok="t"/>
              <v:fill type="solid"/>
            </v:shape>
            <v:line style="position:absolute" from="7672,3436" to="7298,3152" stroked="true" strokeweight=".570266pt" strokecolor="#939598"/>
            <v:shape style="position:absolute;left:7249;top:3115;width:108;height:93" coordorigin="7249,3115" coordsize="108,93" path="m7309,3207l7249,3115,7356,3149,7331,3158,7318,3167,7312,3182,7309,3207xe" filled="true" fillcolor="#939598" stroked="false">
              <v:path arrowok="t"/>
              <v:fill type="solid"/>
            </v:shape>
            <v:shape style="position:absolute;left:8329;top:3117;width:199;height:193" type="#_x0000_t75" stroked="false">
              <v:imagedata r:id="rId154" o:title=""/>
            </v:shape>
            <v:shape style="position:absolute;left:4301;top:2823;width:184;height:178" type="#_x0000_t75" stroked="false">
              <v:imagedata r:id="rId155" o:title=""/>
            </v:shape>
            <v:shape style="position:absolute;left:3961;top:4015;width:184;height:178" type="#_x0000_t75" stroked="false">
              <v:imagedata r:id="rId156" o:title=""/>
            </v:shape>
            <v:shape style="position:absolute;left:7669;top:4274;width:151;height:146" type="#_x0000_t75" stroked="false">
              <v:imagedata r:id="rId157" o:title=""/>
            </v:shape>
            <v:shape style="position:absolute;left:7717;top:1797;width:88;height:85" coordorigin="7717,1797" coordsize="88,85" path="m7760,1881l7744,1878,7730,1869,7721,1855,7717,1839,7721,1823,7730,1809,7744,1800,7760,1797,7778,1800,7792,1809,7801,1823,7804,1839,7801,1855,7792,1869,7778,1878,7760,1881xe" filled="true" fillcolor="#757779" stroked="false">
              <v:path arrowok="t"/>
              <v:fill type="solid"/>
            </v:shape>
            <v:shape style="position:absolute;left:7717;top:1797;width:88;height:85" coordorigin="7717,1797" coordsize="88,85" path="m7804,1839l7801,1823,7792,1809,7778,1800,7760,1797,7744,1800,7730,1809,7721,1823,7717,1839,7721,1855,7730,1869,7744,1878,7760,1881,7778,1878,7792,1869,7801,1855,7804,1839e" filled="false" stroked="true" strokeweight=".286281pt" strokecolor="#231f20">
              <v:path arrowok="t"/>
            </v:shape>
            <v:shape style="position:absolute;left:6989;top:735;width:75;height:72" coordorigin="6989,735" coordsize="75,72" path="m7026,807l7011,804,7000,797,6992,785,6989,771,6992,757,7000,746,7011,738,7026,735,7040,738,7052,746,7060,757,7063,771,7060,785,7052,797,7040,804,7026,807xe" filled="true" fillcolor="#757779" stroked="false">
              <v:path arrowok="t"/>
              <v:fill type="solid"/>
            </v:shape>
            <v:shape style="position:absolute;left:6989;top:735;width:75;height:72" coordorigin="6989,735" coordsize="75,72" path="m7063,771l7060,757,7052,746,7040,738,7026,735,7011,738,7000,746,6992,757,6989,771,6992,785,7000,797,7011,804,7026,807,7040,804,7052,797,7060,785,7063,771e" filled="false" stroked="true" strokeweight=".286279pt" strokecolor="#231f20">
              <v:path arrowok="t"/>
            </v:shape>
            <v:shape style="position:absolute;left:7204;top:-81;width:71;height:69" coordorigin="7204,-81" coordsize="71,69" path="m7239,-13l7226,-15,7214,-23,7207,-34,7204,-47,7207,-60,7214,-71,7226,-78,7239,-81,7253,-78,7264,-71,7272,-60,7275,-47,7272,-34,7264,-23,7253,-15,7239,-13xe" filled="true" fillcolor="#757779" stroked="false">
              <v:path arrowok="t"/>
              <v:fill type="solid"/>
            </v:shape>
            <v:shape style="position:absolute;left:7204;top:-81;width:71;height:69" coordorigin="7204,-81" coordsize="71,69" path="m7275,-47l7272,-60,7264,-71,7253,-78,7239,-81,7226,-78,7214,-71,7207,-60,7204,-47,7207,-34,7214,-23,7226,-15,7239,-13,7253,-15,7264,-23,7272,-34,7275,-47e" filled="false" stroked="true" strokeweight=".286281pt" strokecolor="#231f20">
              <v:path arrowok="t"/>
            </v:shape>
            <v:shape style="position:absolute;left:3457;top:2836;width:63;height:61" coordorigin="3457,2836" coordsize="63,61" path="m3488,2897l3476,2894,3466,2888,3460,2878,3457,2866,3460,2855,3466,2845,3476,2839,3488,2836,3501,2839,3511,2845,3518,2855,3520,2866,3518,2878,3511,2888,3501,2894,3488,2897xe" filled="true" fillcolor="#757779" stroked="false">
              <v:path arrowok="t"/>
              <v:fill type="solid"/>
            </v:shape>
            <v:shape style="position:absolute;left:3457;top:2836;width:63;height:61" coordorigin="3457,2836" coordsize="63,61" path="m3520,2866l3518,2855,3511,2845,3501,2839,3488,2836,3476,2839,3466,2845,3460,2855,3457,2866,3460,2878,3466,2888,3476,2894,3488,2897,3501,2894,3511,2888,3518,2878,3520,2866e" filled="false" stroked="true" strokeweight=".286277pt" strokecolor="#231f20">
              <v:path arrowok="t"/>
            </v:shape>
            <v:shape style="position:absolute;left:4174;top:1239;width:63;height:61" coordorigin="4174,1239" coordsize="63,61" path="m4205,1300l4193,1297,4183,1291,4177,1281,4174,1269,4177,1257,4183,1248,4193,1241,4205,1239,4218,1241,4228,1248,4235,1257,4237,1269,4235,1281,4228,1291,4218,1297,4205,1300xe" filled="true" fillcolor="#757779" stroked="false">
              <v:path arrowok="t"/>
              <v:fill type="solid"/>
            </v:shape>
            <v:shape style="position:absolute;left:4174;top:1239;width:63;height:61" coordorigin="4174,1239" coordsize="63,61" path="m4237,1269l4235,1257,4228,1248,4218,1241,4205,1239,4193,1241,4183,1248,4177,1257,4174,1269,4177,1281,4183,1291,4193,1297,4205,1300,4218,1297,4228,1291,4235,1281,4237,1269e" filled="false" stroked="true" strokeweight=".286279pt" strokecolor="#231f20">
              <v:path arrowok="t"/>
            </v:shape>
            <v:shape style="position:absolute;left:9305;top:1835;width:54;height:53" coordorigin="9305,1835" coordsize="54,53" path="m9347,1887l9317,1887,9305,1875,9305,1847,9317,1835,9347,1835,9359,1847,9359,1875,9347,1887xe" filled="true" fillcolor="#757779" stroked="false">
              <v:path arrowok="t"/>
              <v:fill type="solid"/>
            </v:shape>
            <v:shape style="position:absolute;left:9305;top:1835;width:54;height:53" coordorigin="9305,1835" coordsize="54,53" path="m9359,1861l9359,1847,9347,1835,9331,1835,9317,1835,9305,1847,9305,1861,9305,1875,9317,1887,9331,1887,9347,1887,9359,1875,9359,1861e" filled="false" stroked="true" strokeweight=".286279pt" strokecolor="#231f20">
              <v:path arrowok="t"/>
            </v:shape>
            <v:shape style="position:absolute;left:6623;top:80;width:34;height:33" coordorigin="6623,80" coordsize="34,33" path="m6649,112l6631,112,6623,105,6623,87,6631,80,6649,80,6657,87,6657,105,6649,112xe" filled="true" fillcolor="#757779" stroked="false">
              <v:path arrowok="t"/>
              <v:fill type="solid"/>
            </v:shape>
            <v:shape style="position:absolute;left:6623;top:80;width:34;height:33" coordorigin="6623,80" coordsize="34,33" path="m6657,96l6657,87,6649,80,6640,80,6631,80,6623,87,6623,96,6623,105,6631,112,6640,112,6649,112,6657,105,6657,96e" filled="false" stroked="true" strokeweight=".286279pt" strokecolor="#231f20">
              <v:path arrowok="t"/>
            </v:shape>
            <v:shape style="position:absolute;left:3432;top:623;width:34;height:33" coordorigin="3432,623" coordsize="34,33" path="m3457,655l3439,655,3432,648,3432,630,3439,623,3457,623,3465,630,3465,648,3457,655xe" filled="true" fillcolor="#757779" stroked="false">
              <v:path arrowok="t"/>
              <v:fill type="solid"/>
            </v:shape>
            <v:shape style="position:absolute;left:3432;top:623;width:34;height:33" coordorigin="3432,623" coordsize="34,33" path="m3465,639l3465,630,3457,623,3448,623,3439,623,3432,630,3432,639,3432,648,3439,655,3448,655,3457,655,3465,648,3465,639e" filled="false" stroked="true" strokeweight=".286279pt" strokecolor="#231f20">
              <v:path arrowok="t"/>
            </v:shape>
            <v:shape style="position:absolute;left:4790;top:3977;width:150;height:145" type="#_x0000_t75" stroked="false">
              <v:imagedata r:id="rId158" o:title=""/>
            </v:shape>
            <v:shape style="position:absolute;left:7138;top:3023;width:117;height:113" coordorigin="7138,3023" coordsize="117,113" path="m7199,3136l7193,3136,7171,3132,7153,3120,7142,3103,7138,3083,7138,3076,7142,3055,7153,3038,7171,3027,7193,3023,7199,3023,7220,3027,7238,3038,7250,3055,7254,3076,7254,3083,7250,3103,7238,3120,7220,3132,7199,3136xe" filled="true" fillcolor="#e0e1e2" stroked="false">
              <v:path arrowok="t"/>
              <v:fill type="solid"/>
            </v:shape>
            <v:shape style="position:absolute;left:7138;top:3023;width:117;height:113" coordorigin="7138,3023" coordsize="117,113" path="m7254,3076l7250,3055,7238,3038,7220,3027,7199,3023,7193,3023,7171,3027,7153,3038,7142,3055,7138,3076,7138,3083,7142,3103,7153,3120,7171,3132,7193,3136,7199,3136,7220,3132,7238,3120,7250,3103,7254,3083,7254,3076xe" filled="false" stroked="true" strokeweight=".238184pt" strokecolor="#231f20">
              <v:path arrowok="t"/>
            </v:shape>
            <v:shape style="position:absolute;left:6216;top:2682;width:103;height:100" type="#_x0000_t75" stroked="false">
              <v:imagedata r:id="rId159" o:title=""/>
            </v:shape>
            <v:shape style="position:absolute;left:7847;top:2696;width:86;height:83" coordorigin="7847,2696" coordsize="86,83" path="m7892,2779l7887,2779,7871,2776,7858,2768,7850,2755,7847,2740,7847,2736,7850,2720,7858,2707,7871,2699,7887,2696,7892,2696,7908,2699,7920,2707,7929,2720,7933,2736,7933,2740,7929,2755,7920,2768,7908,2776,7892,2779xe" filled="true" fillcolor="#e0e1e2" stroked="false">
              <v:path arrowok="t"/>
              <v:fill type="solid"/>
            </v:shape>
            <v:shape style="position:absolute;left:7847;top:2696;width:86;height:83" coordorigin="7847,2696" coordsize="86,83" path="m7933,2736l7929,2720,7920,2707,7908,2699,7892,2696,7887,2696,7871,2699,7858,2707,7850,2720,7847,2736,7847,2740,7850,2755,7858,2768,7871,2776,7887,2779,7892,2779,7908,2776,7920,2768,7929,2755,7933,2740,7933,2736xe" filled="false" stroked="true" strokeweight=".238184pt" strokecolor="#231f20">
              <v:path arrowok="t"/>
            </v:shape>
            <v:shape style="position:absolute;left:3761;top:2365;width:71;height:69" coordorigin="3761,2365" coordsize="71,69" path="m3798,2434l3794,2434,3781,2431,3771,2424,3764,2414,3761,2401,3761,2398,3798,2365,3811,2368,3822,2375,3829,2385,3832,2398,3832,2401,3829,2414,3822,2424,3811,2431,3798,2434xe" filled="true" fillcolor="#e0e1e2" stroked="false">
              <v:path arrowok="t"/>
              <v:fill type="solid"/>
            </v:shape>
            <v:shape style="position:absolute;left:3761;top:2365;width:71;height:69" coordorigin="3761,2365" coordsize="71,69" path="m3832,2398l3829,2385,3822,2375,3811,2368,3798,2365,3794,2365,3781,2368,3771,2375,3764,2385,3761,2398,3761,2401,3764,2414,3771,2424,3781,2431,3794,2434,3798,2434,3811,2431,3822,2424,3829,2414,3832,2401,3832,2398xe" filled="false" stroked="true" strokeweight=".238184pt" strokecolor="#231f20">
              <v:path arrowok="t"/>
            </v:shape>
            <v:shape style="position:absolute;left:6537;top:4121;width:62;height:60" coordorigin="6537,4121" coordsize="62,60" path="m6570,4180l6567,4180,6555,4178,6546,4172,6540,4163,6537,4152,6537,4149,6540,4138,6546,4129,6555,4123,6567,4121,6570,4121,6581,4123,6590,4129,6597,4138,6599,4149,6599,4152,6597,4163,6590,4172,6581,4178,6570,4180xe" filled="true" fillcolor="#e0e1e2" stroked="false">
              <v:path arrowok="t"/>
              <v:fill type="solid"/>
            </v:shape>
            <v:shape style="position:absolute;left:6537;top:4121;width:62;height:60" coordorigin="6537,4121" coordsize="62,60" path="m6599,4149l6597,4138,6590,4129,6581,4123,6570,4121,6567,4121,6555,4123,6546,4129,6540,4138,6537,4149,6537,4152,6540,4163,6546,4172,6555,4178,6567,4180,6570,4180,6581,4178,6590,4172,6597,4163,6599,4152,6599,4149xe" filled="false" stroked="true" strokeweight=".238184pt" strokecolor="#231f20">
              <v:path arrowok="t"/>
            </v:shape>
            <v:shape style="position:absolute;left:7747;top:3975;width:58;height:56" coordorigin="7747,3975" coordsize="58,56" path="m7792,4031l7758,4031,7747,4019,7747,3986,7758,3975,7792,3975,7804,3986,7804,4019,7792,4031xe" filled="true" fillcolor="#e0e1e2" stroked="false">
              <v:path arrowok="t"/>
              <v:fill type="solid"/>
            </v:shape>
            <v:shape style="position:absolute;left:7747;top:3975;width:58;height:56" coordorigin="7747,3975" coordsize="58,56" path="m7804,4001l7804,3986,7792,3975,7777,3975,7774,3975,7758,3975,7747,3986,7747,4001,7747,4004,7747,4019,7758,4031,7774,4031,7777,4031,7792,4031,7804,4019,7804,4004,7804,4001xe" filled="false" stroked="true" strokeweight=".238184pt" strokecolor="#231f20">
              <v:path arrowok="t"/>
            </v:shape>
            <v:shape style="position:absolute;left:4234;top:1780;width:58;height:56" coordorigin="4234,1780" coordsize="58,56" path="m4279,1835l4246,1835,4234,1823,4234,1791,4246,1780,4279,1780,4292,1791,4292,1823,4279,1835xe" filled="true" fillcolor="#e0e1e2" stroked="false">
              <v:path arrowok="t"/>
              <v:fill type="solid"/>
            </v:shape>
            <v:shape style="position:absolute;left:4234;top:1780;width:58;height:56" coordorigin="4234,1780" coordsize="58,56" path="m4292,1806l4292,1791,4279,1780,4265,1780,4262,1780,4246,1780,4234,1791,4234,1806,4234,1809,4234,1823,4246,1835,4262,1835,4265,1835,4279,1835,4292,1823,4292,1809,4292,1806xe" filled="false" stroked="true" strokeweight=".238184pt" strokecolor="#231f20">
              <v:path arrowok="t"/>
            </v:shape>
            <v:shape style="position:absolute;left:5853;top:897;width:61;height:59" coordorigin="5853,897" coordsize="61,59" path="m5901,956l5866,956,5853,943,5853,909,5866,897,5901,897,5914,909,5914,943,5901,956xe" filled="true" fillcolor="#e0e1e2" stroked="false">
              <v:path arrowok="t"/>
              <v:fill type="solid"/>
            </v:shape>
            <v:shape style="position:absolute;left:5853;top:897;width:61;height:59" coordorigin="5853,897" coordsize="61,59" path="m5914,925l5914,909,5901,897,5885,897,5882,897,5866,897,5853,909,5853,925,5853,928,5853,943,5866,956,5882,956,5885,956,5901,956,5914,943,5914,928,5914,925xe" filled="false" stroked="true" strokeweight=".269101pt" strokecolor="#231f20">
              <v:path arrowok="t"/>
            </v:shape>
            <v:shape style="position:absolute;left:5663;top:3837;width:54;height:53" coordorigin="5663,3837" coordsize="54,53" path="m5705,3889l5674,3889,5663,3878,5663,3848,5674,3837,5705,3837,5717,3848,5717,3878,5705,3889xe" filled="true" fillcolor="#e0e1e2" stroked="false">
              <v:path arrowok="t"/>
              <v:fill type="solid"/>
            </v:shape>
            <v:shape style="position:absolute;left:5663;top:3837;width:54;height:53" coordorigin="5663,3837" coordsize="54,53" path="m5717,3862l5717,3848,5705,3837,5691,3837,5688,3837,5674,3837,5663,3848,5663,3862,5663,3865,5663,3878,5674,3889,5688,3889,5691,3889,5705,3889,5717,3878,5717,3865,5717,3862xe" filled="false" stroked="true" strokeweight=".238184pt" strokecolor="#231f20">
              <v:path arrowok="t"/>
            </v:shape>
            <v:shape style="position:absolute;left:8244;top:3677;width:49;height:48" coordorigin="8244,3677" coordsize="49,48" path="m8282,3724l8254,3724,8244,3714,8244,3686,8254,3677,8282,3677,8293,3686,8293,3714,8282,3724xe" filled="true" fillcolor="#e0e1e2" stroked="false">
              <v:path arrowok="t"/>
              <v:fill type="solid"/>
            </v:shape>
            <v:shape style="position:absolute;left:8244;top:3677;width:49;height:48" coordorigin="8244,3677" coordsize="49,48" path="m8293,3699l8293,3686,8282,3677,8270,3677,8267,3677,8254,3677,8244,3686,8244,3699,8244,3702,8244,3714,8254,3724,8267,3724,8270,3724,8282,3724,8293,3714,8293,3702,8293,3699xe" filled="false" stroked="true" strokeweight=".238184pt" strokecolor="#231f20">
              <v:path arrowok="t"/>
            </v:shape>
            <v:shape style="position:absolute;left:8824;top:2041;width:50;height:49" coordorigin="8824,2041" coordsize="50,49" path="m8863,2089l8834,2089,8824,2078,8824,2050,8834,2041,8863,2041,8874,2050,8874,2078,8863,2089xe" filled="true" fillcolor="#e0e1e2" stroked="false">
              <v:path arrowok="t"/>
              <v:fill type="solid"/>
            </v:shape>
            <v:shape style="position:absolute;left:8824;top:2041;width:50;height:49" coordorigin="8824,2041" coordsize="50,49" path="m8874,2064l8874,2050,8863,2041,8850,2041,8847,2041,8834,2041,8824,2050,8824,2064,8824,2066,8824,2078,8834,2089,8847,2089,8850,2089,8863,2089,8874,2078,8874,2066,8874,2064xe" filled="false" stroked="true" strokeweight=".238182pt" strokecolor="#231f20">
              <v:path arrowok="t"/>
            </v:shape>
            <v:shape style="position:absolute;left:5206;top:4844;width:47;height:45" coordorigin="5206,4844" coordsize="47,45" path="m5242,4889l5216,4889,5206,4879,5206,4853,5216,4844,5242,4844,5252,4853,5252,4879,5242,4889xe" filled="true" fillcolor="#e0e1e2" stroked="false">
              <v:path arrowok="t"/>
              <v:fill type="solid"/>
            </v:shape>
            <v:shape style="position:absolute;left:5206;top:4844;width:47;height:45" coordorigin="5206,4844" coordsize="47,45" path="m5252,4865l5252,4853,5242,4844,5231,4844,5228,4844,5216,4844,5206,4853,5206,4865,5206,4868,5206,4879,5216,4889,5228,4889,5231,4889,5242,4889,5252,4879,5252,4868,5252,4865xe" filled="false" stroked="true" strokeweight=".238186pt" strokecolor="#231f20">
              <v:path arrowok="t"/>
            </v:shape>
            <v:shape style="position:absolute;left:7009;top:4565;width:50;height:49" coordorigin="7009,4565" coordsize="50,49" path="m7048,4613l7019,4613,7009,4603,7009,4574,7019,4565,7048,4565,7059,4574,7059,4603,7048,4613xe" filled="true" fillcolor="#e0e1e2" stroked="false">
              <v:path arrowok="t"/>
              <v:fill type="solid"/>
            </v:shape>
            <v:shape style="position:absolute;left:7009;top:4565;width:50;height:49" coordorigin="7009,4565" coordsize="50,49" path="m7059,4588l7059,4574,7048,4565,7036,4565,7033,4565,7019,4565,7009,4574,7009,4588,7009,4590,7009,4603,7019,4613,7033,4613,7036,4613,7048,4613,7059,4603,7059,4590,7059,4588xe" filled="false" stroked="true" strokeweight=".238184pt" strokecolor="#231f20">
              <v:path arrowok="t"/>
            </v:shape>
            <v:shape style="position:absolute;left:5306;top:2339;width:51;height:49" coordorigin="5306,2339" coordsize="51,49" path="m5345,2388l5316,2388,5306,2377,5306,2349,5316,2339,5345,2339,5356,2349,5356,2377,5345,2388xe" filled="true" fillcolor="#e0e1e2" stroked="false">
              <v:path arrowok="t"/>
              <v:fill type="solid"/>
            </v:shape>
            <v:shape style="position:absolute;left:5306;top:2339;width:51;height:49" coordorigin="5306,2339" coordsize="51,49" path="m5356,2362l5356,2349,5345,2339,5333,2339,5330,2339,5316,2339,5306,2349,5306,2362,5306,2365,5306,2377,5316,2388,5330,2388,5333,2388,5345,2388,5356,2377,5356,2365,5356,2362xe" filled="false" stroked="true" strokeweight=".238182pt" strokecolor="#231f20">
              <v:path arrowok="t"/>
            </v:shape>
            <v:shape style="position:absolute;left:6300;top:3418;width:43;height:41" coordorigin="6300,3418" coordsize="43,41" path="m6333,3459l6309,3459,6300,3450,6300,3426,6309,3418,6333,3418,6342,3426,6342,3450,6333,3459xe" filled="true" fillcolor="#e0e1e2" stroked="false">
              <v:path arrowok="t"/>
              <v:fill type="solid"/>
            </v:shape>
            <v:shape style="position:absolute;left:6300;top:3418;width:43;height:41" coordorigin="6300,3418" coordsize="43,41" path="m6342,3437l6342,3426,6333,3418,6322,3418,6320,3418,6309,3418,6300,3426,6300,3437,6300,3439,6300,3450,6309,3459,6320,3459,6322,3459,6333,3459,6342,3450,6342,3439,6342,3437xe" filled="false" stroked="true" strokeweight=".238184pt" strokecolor="#231f20">
              <v:path arrowok="t"/>
            </v:shape>
            <v:shape style="position:absolute;left:9138;top:3841;width:43;height:41" coordorigin="9138,3841" coordsize="43,41" path="m9171,3882l9146,3882,9138,3873,9138,3850,9146,3841,9171,3841,9180,3850,9180,3873,9171,3882xe" filled="true" fillcolor="#e0e1e2" stroked="false">
              <v:path arrowok="t"/>
              <v:fill type="solid"/>
            </v:shape>
            <v:shape style="position:absolute;left:9138;top:3841;width:43;height:41" coordorigin="9138,3841" coordsize="43,41" path="m9180,3861l9180,3850,9171,3841,9160,3841,9158,3841,9146,3841,9138,3850,9138,3861,9138,3863,9138,3873,9146,3882,9158,3882,9160,3882,9171,3882,9180,3873,9180,3863,9180,3861xe" filled="false" stroked="true" strokeweight=".238184pt" strokecolor="#231f20">
              <v:path arrowok="t"/>
            </v:shape>
            <v:shape style="position:absolute;left:8734;top:4532;width:42;height:40" coordorigin="8734,4532" coordsize="42,40" path="m8766,4572l8742,4572,8734,4563,8734,4540,8742,4532,8766,4532,8775,4540,8775,4563,8766,4572xe" filled="true" fillcolor="#e0e1e2" stroked="false">
              <v:path arrowok="t"/>
              <v:fill type="solid"/>
            </v:shape>
            <v:shape style="position:absolute;left:8734;top:4532;width:42;height:40" coordorigin="8734,4532" coordsize="42,40" path="m8775,4551l8775,4540,8766,4532,8756,4532,8754,4532,8742,4532,8734,4540,8734,4551,8734,4553,8734,4563,8742,4572,8754,4572,8756,4572,8766,4572,8775,4563,8775,4553,8775,4551xe" filled="false" stroked="true" strokeweight=".238184pt" strokecolor="#231f20">
              <v:path arrowok="t"/>
            </v:shape>
            <v:shape style="position:absolute;left:8310;top:802;width:42;height:40" coordorigin="8310,802" coordsize="42,40" path="m8342,842l8318,842,8310,833,8310,810,8318,802,8342,802,8351,810,8351,833,8342,842xe" filled="true" fillcolor="#e0e1e2" stroked="false">
              <v:path arrowok="t"/>
              <v:fill type="solid"/>
            </v:shape>
            <v:shape style="position:absolute;left:8310;top:802;width:42;height:40" coordorigin="8310,802" coordsize="42,40" path="m8351,821l8351,810,8342,802,8331,802,8329,802,8318,802,8310,810,8310,821,8310,823,8310,833,8318,842,8329,842,8331,842,8342,842,8351,833,8351,823,8351,821xe" filled="false" stroked="true" strokeweight=".238184pt" strokecolor="#231f20">
              <v:path arrowok="t"/>
            </v:shape>
            <v:shape style="position:absolute;left:6532;top:1042;width:54;height:53" coordorigin="6532,1042" coordsize="54,53" path="m6574,1094l6543,1094,6532,1082,6532,1052,6543,1042,6574,1042,6586,1052,6586,1082,6574,1094xe" filled="true" fillcolor="#e0e1e2" stroked="false">
              <v:path arrowok="t"/>
              <v:fill type="solid"/>
            </v:shape>
            <v:shape style="position:absolute;left:6532;top:1042;width:54;height:53" coordorigin="6532,1042" coordsize="54,53" path="m6586,1066l6586,1052,6574,1042,6561,1042,6558,1042,6543,1042,6532,1052,6532,1066,6532,1069,6532,1082,6543,1094,6558,1094,6561,1094,6574,1094,6586,1082,6586,1069,6586,1066xe" filled="false" stroked="true" strokeweight=".313762pt" strokecolor="#231f20">
              <v:path arrowok="t"/>
            </v:shape>
            <v:shape style="position:absolute;left:7316;top:2034;width:34;height:33" coordorigin="7316,2034" coordsize="34,33" path="m7342,2067l7322,2067,7316,2060,7316,2041,7322,2034,7342,2034,7349,2041,7349,2060,7342,2067xe" filled="true" fillcolor="#e0e1e2" stroked="false">
              <v:path arrowok="t"/>
              <v:fill type="solid"/>
            </v:shape>
            <v:shape style="position:absolute;left:7316;top:2034;width:34;height:33" coordorigin="7316,2034" coordsize="34,33" path="m7349,2050l7349,2041,7342,2034,7333,2034,7332,2034,7322,2034,7316,2041,7316,2050,7316,2051,7316,2060,7322,2067,7332,2067,7333,2067,7342,2067,7349,2060,7349,2051,7349,2050xe" filled="false" stroked="true" strokeweight=".238184pt" strokecolor="#231f20">
              <v:path arrowok="t"/>
            </v:shape>
            <v:shape style="position:absolute;left:4174;top:335;width:39;height:38" coordorigin="4174,335" coordsize="39,38" path="m4205,373l4182,373,4174,364,4174,342,4182,335,4205,335,4213,342,4213,364,4205,373xe" filled="true" fillcolor="#e0e1e2" stroked="false">
              <v:path arrowok="t"/>
              <v:fill type="solid"/>
            </v:shape>
            <v:shape style="position:absolute;left:4174;top:335;width:39;height:38" coordorigin="4174,335" coordsize="39,38" path="m4213,353l4213,342,4205,335,4195,335,4193,335,4182,335,4174,342,4174,353,4174,355,4174,364,4182,373,4193,373,4195,373,4205,373,4213,364,4213,355,4213,353xe" filled="false" stroked="true" strokeweight=".279409pt" strokecolor="#231f20">
              <v:path arrowok="t"/>
            </v:shape>
            <v:shape style="position:absolute;left:7780;top:3253;width:45;height:44" coordorigin="7780,3253" coordsize="45,44" path="m7815,3297l7789,3297,7780,3287,7780,3262,7789,3253,7815,3253,7825,3262,7825,3287,7815,3297xe" filled="true" fillcolor="#e0e1e2" stroked="false">
              <v:path arrowok="t"/>
              <v:fill type="solid"/>
            </v:shape>
            <v:shape style="position:absolute;left:7780;top:3253;width:45;height:44" coordorigin="7780,3253" coordsize="45,44" path="m7825,3274l7825,3262,7815,3253,7804,3253,7801,3253,7789,3253,7780,3262,7780,3274,7780,3276,7780,3287,7789,3297,7801,3297,7804,3297,7815,3297,7825,3287,7825,3276,7825,3274xe" filled="false" stroked="true" strokeweight=".286279pt" strokecolor="#231f20">
              <v:path arrowok="t"/>
            </v:shape>
            <v:shape style="position:absolute;left:4490;top:746;width:34;height:33" coordorigin="4490,746" coordsize="34,33" path="m4516,779l4496,779,4490,772,4490,753,4496,746,4516,746,4523,753,4523,772,4516,779xe" filled="true" fillcolor="#e0e1e2" stroked="false">
              <v:path arrowok="t"/>
              <v:fill type="solid"/>
            </v:shape>
            <v:shape style="position:absolute;left:4490;top:746;width:34;height:33" coordorigin="4490,746" coordsize="34,33" path="m4523,762l4523,753,4516,746,4507,746,4506,746,4496,746,4490,753,4490,762,4490,763,4490,772,4496,779,4506,779,4507,779,4516,779,4523,772,4523,763,4523,762xe" filled="false" stroked="true" strokeweight=".238184pt" strokecolor="#231f20">
              <v:path arrowok="t"/>
            </v:shape>
            <v:shape style="position:absolute;left:3830;top:3682;width:38;height:36" coordorigin="3830,3682" coordsize="38,36" path="m3859,3718l3837,3718,3830,3710,3830,3689,3837,3682,3859,3682,3867,3689,3867,3710,3859,3718xe" filled="true" fillcolor="#e0e1e2" stroked="false">
              <v:path arrowok="t"/>
              <v:fill type="solid"/>
            </v:shape>
            <v:shape style="position:absolute;left:3830;top:3682;width:38;height:36" coordorigin="3830,3682" coordsize="38,36" path="m3867,3699l3867,3689,3859,3682,3849,3682,3847,3682,3837,3682,3830,3689,3830,3699,3830,3701,3830,3710,3837,3718,3847,3718,3849,3718,3859,3718,3867,3710,3867,3701,3867,3699xe" filled="false" stroked="true" strokeweight=".238184pt" strokecolor="#231f20">
              <v:path arrowok="t"/>
            </v:shape>
            <v:shape style="position:absolute;left:2612;top:2316;width:55;height:54" coordorigin="2612,2316" coordsize="55,54" path="m2655,2369l2623,2369,2612,2358,2612,2327,2623,2316,2655,2316,2667,2327,2667,2358,2655,2369xe" filled="true" fillcolor="#e0e1e2" stroked="false">
              <v:path arrowok="t"/>
              <v:fill type="solid"/>
            </v:shape>
            <v:shape style="position:absolute;left:2612;top:2316;width:55;height:54" coordorigin="2612,2316" coordsize="55,54" path="m2667,2341l2667,2327,2655,2316,2641,2316,2638,2316,2623,2316,2612,2327,2612,2341,2612,2344,2612,2358,2623,2369,2638,2369,2641,2369,2655,2369,2667,2358,2667,2344,2667,2341xe" filled="false" stroked="true" strokeweight=".392775pt" strokecolor="#231f20">
              <v:path arrowok="t"/>
            </v:shape>
            <v:shape style="position:absolute;left:4068;top:2027;width:42;height:40" coordorigin="4068,2027" coordsize="42,40" path="m4100,2067l4076,2067,4068,2058,4068,2035,4076,2027,4100,2027,4109,2035,4109,2058,4100,2067xe" filled="true" fillcolor="#e0e1e2" stroked="false">
              <v:path arrowok="t"/>
              <v:fill type="solid"/>
            </v:shape>
            <v:shape style="position:absolute;left:4068;top:2027;width:42;height:40" coordorigin="4068,2027" coordsize="42,40" path="m4109,2046l4109,2035,4100,2027,4089,2027,4087,2027,4076,2027,4068,2035,4068,2046,4068,2048,4068,2058,4076,2067,4087,2067,4089,2067,4100,2067,4109,2058,4109,2048,4109,2046xe" filled="false" stroked="true" strokeweight=".294295pt" strokecolor="#231f20">
              <v:path arrowok="t"/>
            </v:shape>
            <v:shape style="position:absolute;left:5973;top:-167;width:41;height:40" coordorigin="5973,-167" coordsize="41,40" path="m6005,-128l5982,-128,5973,-136,5973,-159,5982,-167,6005,-167,6014,-159,6014,-136,6005,-128xe" filled="true" fillcolor="#e0e1e2" stroked="false">
              <v:path arrowok="t"/>
              <v:fill type="solid"/>
            </v:shape>
            <v:shape style="position:absolute;left:5973;top:-167;width:41;height:40" coordorigin="5973,-167" coordsize="41,40" path="m6014,-149l6014,-159,6005,-167,5995,-167,5993,-167,5982,-167,5973,-159,5973,-149,5973,-146,5973,-136,5982,-128,5993,-128,5995,-128,6005,-128,6014,-136,6014,-146,6014,-149xe" filled="false" stroked="true" strokeweight=".303456pt" strokecolor="#231f20">
              <v:path arrowok="t"/>
            </v:shape>
            <v:shape style="position:absolute;left:5232;top:4240;width:34;height:33" coordorigin="5232,4240" coordsize="34,33" path="m5258,4272l5239,4272,5232,4265,5232,4246,5239,4240,5258,4240,5265,4246,5265,4265,5258,4272xe" filled="true" fillcolor="#e0e1e2" stroked="false">
              <v:path arrowok="t"/>
              <v:fill type="solid"/>
            </v:shape>
            <v:shape style="position:absolute;left:5232;top:4240;width:34;height:33" coordorigin="5232,4240" coordsize="34,33" path="m5265,4255l5265,4246,5258,4240,5250,4240,5248,4240,5239,4240,5232,4246,5232,4255,5232,4257,5232,4265,5239,4272,5248,4272,5250,4272,5258,4272,5265,4265,5265,4257,5265,4255xe" filled="false" stroked="true" strokeweight=".238187pt" strokecolor="#231f20">
              <v:path arrowok="t"/>
            </v:shape>
            <v:shape style="position:absolute;left:7733;top:4665;width:33;height:31" coordorigin="7733,4665" coordsize="33,31" path="m7759,4696l7740,4696,7733,4689,7733,4671,7740,4665,7759,4665,7766,4671,7766,4689,7759,4696xe" filled="true" fillcolor="#e0e1e2" stroked="false">
              <v:path arrowok="t"/>
              <v:fill type="solid"/>
            </v:shape>
            <v:shape style="position:absolute;left:7733;top:4665;width:33;height:31" coordorigin="7733,4665" coordsize="33,31" path="m7766,4679l7766,4671,7759,4665,7750,4665,7749,4665,7740,4665,7733,4671,7733,4679,7733,4681,7733,4689,7740,4696,7749,4696,7750,4696,7759,4696,7766,4689,7766,4681,7766,4679xe" filled="false" stroked="true" strokeweight=".238184pt" strokecolor="#231f20">
              <v:path arrowok="t"/>
            </v:shape>
            <v:shape style="position:absolute;left:4701;top:3545;width:34;height:33" coordorigin="4701,3545" coordsize="34,33" path="m4727,3577l4708,3577,4701,3570,4701,3552,4708,3545,4727,3545,4734,3552,4734,3570,4727,3577xe" filled="true" fillcolor="#e0e1e2" stroked="false">
              <v:path arrowok="t"/>
              <v:fill type="solid"/>
            </v:shape>
            <v:shape style="position:absolute;left:4701;top:3545;width:34;height:33" coordorigin="4701,3545" coordsize="34,33" path="m4734,3560l4734,3552,4727,3545,4719,3545,4717,3545,4708,3545,4701,3552,4701,3560,4701,3562,4701,3570,4708,3577,4717,3577,4719,3577,4727,3577,4734,3570,4734,3562,4734,3560xe" filled="false" stroked="true" strokeweight=".238184pt" strokecolor="#231f20">
              <v:path arrowok="t"/>
            </v:shape>
            <v:shape style="position:absolute;left:8397;top:2549;width:51;height:49" coordorigin="8397,2549" coordsize="51,49" path="m8436,2597l8407,2597,8397,2586,8397,2558,8407,2549,8436,2549,8447,2558,8447,2586,8436,2597xe" filled="true" fillcolor="#e0e1e2" stroked="false">
              <v:path arrowok="t"/>
              <v:fill type="solid"/>
            </v:shape>
            <v:shape style="position:absolute;left:8397;top:2549;width:51;height:49" coordorigin="8397,2549" coordsize="51,49" path="m8447,2571l8447,2558,8436,2549,8423,2549,8420,2549,8407,2549,8397,2558,8397,2571,8397,2574,8397,2586,8407,2597,8420,2597,8423,2597,8436,2597,8447,2586,8447,2574,8447,2571xe" filled="false" stroked="true" strokeweight=".357277pt" strokecolor="#231f20">
              <v:path arrowok="t"/>
            </v:shape>
            <v:shape style="position:absolute;left:6755;top:1438;width:53;height:51" coordorigin="6755,1438" coordsize="53,51" path="m6795,1488l6765,1488,6755,1477,6755,1448,6765,1438,6795,1438,6807,1448,6807,1477,6795,1488xe" filled="true" fillcolor="#e0e1e2" stroked="false">
              <v:path arrowok="t"/>
              <v:fill type="solid"/>
            </v:shape>
            <v:shape style="position:absolute;left:6755;top:1438;width:53;height:51" coordorigin="6755,1438" coordsize="53,51" path="m6807,1461l6807,1448,6795,1438,6782,1438,6779,1438,6765,1438,6755,1448,6755,1461,6755,1464,6755,1477,6765,1488,6779,1488,6782,1488,6795,1488,6807,1477,6807,1464,6807,1461xe" filled="false" stroked="true" strokeweight=".322923pt" strokecolor="#231f20">
              <v:path arrowok="t"/>
            </v:shape>
            <v:rect style="position:absolute;left:2651;top:3381;width:199;height:192" filled="true" fillcolor="#9b9da0" stroked="false">
              <v:fill type="solid"/>
            </v:rect>
            <v:rect style="position:absolute;left:2651;top:3381;width:199;height:192" filled="false" stroked="true" strokeweight=".223297pt" strokecolor="#231f20"/>
            <v:rect style="position:absolute;left:9499;top:3322;width:187;height:181" filled="true" fillcolor="#9b9da0" stroked="false">
              <v:fill type="solid"/>
            </v:rect>
            <v:rect style="position:absolute;left:9499;top:3322;width:187;height:181" filled="false" stroked="true" strokeweight=".223298pt" strokecolor="#231f20"/>
            <v:line style="position:absolute" from="7279,557" to="7366,557" stroked="true" strokeweight="4.216074pt" strokecolor="#9b9da0"/>
            <v:rect style="position:absolute;left:7279;top:515;width:87;height:84" filled="false" stroked="true" strokeweight=".223298pt" strokecolor="#231f20"/>
            <v:line style="position:absolute" from="3276,838" to="3321,838" stroked="true" strokeweight="2.16772pt" strokecolor="#9b9da0"/>
            <v:rect style="position:absolute;left:3276;top:817;width:45;height:43" filled="false" stroked="true" strokeweight=".223298pt" strokecolor="#231f20"/>
            <v:shape style="position:absolute;left:4905;top:2553;width:99;height:96" coordorigin="4905,2553" coordsize="99,96" path="m4957,2649l4905,2603,4957,2553,5004,2603,4957,2649xe" filled="true" fillcolor="#6d6e71" stroked="false">
              <v:path arrowok="t"/>
              <v:fill type="solid"/>
            </v:shape>
            <v:shape style="position:absolute;left:4905;top:2553;width:99;height:96" coordorigin="4905,2553" coordsize="99,96" path="m4905,2603l4957,2553,5004,2603,4957,2649,4905,2603xe" filled="false" stroked="true" strokeweight=".124818pt" strokecolor="#231f20">
              <v:path arrowok="t"/>
            </v:shape>
            <v:shape style="position:absolute;left:6943;top:3579;width:95;height:92" coordorigin="6943,3579" coordsize="95,92" path="m6993,3670l6943,3626,6993,3579,7037,3626,6993,3670xe" filled="true" fillcolor="#6d6e71" stroked="false">
              <v:path arrowok="t"/>
              <v:fill type="solid"/>
            </v:shape>
            <v:shape style="position:absolute;left:6943;top:3579;width:95;height:92" coordorigin="6943,3579" coordsize="95,92" path="m6943,3626l6993,3579,7037,3626,6993,3670,6943,3626xe" filled="false" stroked="true" strokeweight=".124818pt" strokecolor="#231f20">
              <v:path arrowok="t"/>
            </v:shape>
            <v:shape style="position:absolute;left:7075;top:4017;width:76;height:74" coordorigin="7075,4017" coordsize="76,74" path="m7115,4090l7075,4055,7115,4017,7151,4055,7115,4090xe" filled="true" fillcolor="#6d6e71" stroked="false">
              <v:path arrowok="t"/>
              <v:fill type="solid"/>
            </v:shape>
            <v:shape style="position:absolute;left:7075;top:4017;width:76;height:74" coordorigin="7075,4017" coordsize="76,74" path="m7075,4055l7115,4017,7151,4055,7115,4090,7075,4055xe" filled="false" stroked="true" strokeweight=".124818pt" strokecolor="#231f20">
              <v:path arrowok="t"/>
            </v:shape>
            <v:shape style="position:absolute;left:7663;top:3426;width:63;height:61" coordorigin="7663,3426" coordsize="63,61" path="m7696,3486l7663,3457,7696,3426,7726,3457,7696,3486xe" filled="true" fillcolor="#6d6e71" stroked="false">
              <v:path arrowok="t"/>
              <v:fill type="solid"/>
            </v:shape>
            <v:shape style="position:absolute;left:7663;top:3426;width:63;height:61" coordorigin="7663,3426" coordsize="63,61" path="m7663,3457l7696,3426,7726,3457,7696,3486,7663,3457xe" filled="false" stroked="true" strokeweight=".124818pt" strokecolor="#231f20">
              <v:path arrowok="t"/>
            </v:shape>
            <v:shape style="position:absolute;left:6852;top:2463;width:63;height:61" coordorigin="6852,2463" coordsize="63,61" path="m6885,2523l6852,2494,6885,2463,6914,2494,6885,2523xe" filled="true" fillcolor="#6d6e71" stroked="false">
              <v:path arrowok="t"/>
              <v:fill type="solid"/>
            </v:shape>
            <v:shape style="position:absolute;left:6852;top:2463;width:63;height:61" coordorigin="6852,2463" coordsize="63,61" path="m6852,2494l6885,2463,6914,2494,6885,2523,6852,2494xe" filled="false" stroked="true" strokeweight=".124818pt" strokecolor="#231f20">
              <v:path arrowok="t"/>
            </v:shape>
            <v:shape style="position:absolute;left:5568;top:4531;width:49;height:48" coordorigin="5568,4531" coordsize="49,48" path="m5594,4578l5568,4555,5594,4531,5617,4555,5594,4578xe" filled="true" fillcolor="#6d6e71" stroked="false">
              <v:path arrowok="t"/>
              <v:fill type="solid"/>
            </v:shape>
            <v:shape style="position:absolute;left:5568;top:4531;width:49;height:48" coordorigin="5568,4531" coordsize="49,48" path="m5568,4555l5594,4531,5617,4555,5594,4578,5568,4555xe" filled="false" stroked="true" strokeweight=".124818pt" strokecolor="#231f20">
              <v:path arrowok="t"/>
            </v:shape>
            <v:shape style="position:absolute;left:5696;top:3040;width:42;height:40" coordorigin="5696,3040" coordsize="42,40" path="m5718,3080l5696,3061,5718,3040,5737,3061,5718,3080xe" filled="true" fillcolor="#6d6e71" stroked="false">
              <v:path arrowok="t"/>
              <v:fill type="solid"/>
            </v:shape>
            <v:shape style="position:absolute;left:5696;top:3040;width:42;height:40" coordorigin="5696,3040" coordsize="42,40" path="m5696,3061l5718,3040,5737,3061,5718,3080,5696,3061xe" filled="false" stroked="true" strokeweight=".124818pt" strokecolor="#231f20">
              <v:path arrowok="t"/>
            </v:shape>
            <v:shape style="position:absolute;left:4307;top:3252;width:43;height:41" coordorigin="4307,3252" coordsize="43,41" path="m4330,3293l4307,3273,4330,3252,4350,3273,4330,3293xe" filled="true" fillcolor="#6d6e71" stroked="false">
              <v:path arrowok="t"/>
              <v:fill type="solid"/>
            </v:shape>
            <v:shape style="position:absolute;left:4307;top:3252;width:43;height:41" coordorigin="4307,3252" coordsize="43,41" path="m4307,3273l4330,3252,4350,3273,4330,3293,4307,3273xe" filled="false" stroked="true" strokeweight=".124818pt" strokecolor="#231f20">
              <v:path arrowok="t"/>
            </v:shape>
            <v:shape style="position:absolute;left:5875;top:1389;width:54;height:52" coordorigin="5875,1389" coordsize="54,52" path="m5903,1440l5875,1415,5903,1389,5928,1415,5903,1440xe" filled="true" fillcolor="#6d6e71" stroked="false">
              <v:path arrowok="t"/>
              <v:fill type="solid"/>
            </v:shape>
            <v:shape style="position:absolute;left:5875;top:1389;width:54;height:52" coordorigin="5875,1389" coordsize="54,52" path="m5875,1415l5903,1389,5928,1415,5903,1440,5875,1415xe" filled="false" stroked="true" strokeweight=".179783pt" strokecolor="#231f20">
              <v:path arrowok="t"/>
            </v:shape>
            <v:shape style="position:absolute;left:9582;top:2526;width:47;height:46" coordorigin="9582,2526" coordsize="47,46" path="m9607,2571l9582,2549,9607,2526,9629,2549,9607,2571xe" filled="true" fillcolor="#6d6e71" stroked="false">
              <v:path arrowok="t"/>
              <v:fill type="solid"/>
            </v:shape>
            <v:shape style="position:absolute;left:9582;top:2526;width:47;height:46" coordorigin="9582,2526" coordsize="47,46" path="m9582,2549l9607,2526,9629,2549,9607,2571,9582,2549xe" filled="false" stroked="true" strokeweight=".156881pt" strokecolor="#231f20">
              <v:path arrowok="t"/>
            </v:shape>
            <v:shape style="position:absolute;left:6487;top:4751;width:42;height:41" coordorigin="6487,4751" coordsize="42,41" path="m6509,4791l6487,4771,6509,4751,6529,4771,6509,4791xe" filled="true" fillcolor="#6d6e71" stroked="false">
              <v:path arrowok="t"/>
              <v:fill type="solid"/>
            </v:shape>
            <v:shape style="position:absolute;left:6487;top:4751;width:42;height:41" coordorigin="6487,4751" coordsize="42,41" path="m6487,4771l6509,4751,6529,4771,6509,4791,6487,4771xe" filled="false" stroked="true" strokeweight=".155736pt" strokecolor="#231f20">
              <v:path arrowok="t"/>
            </v:shape>
            <v:shape style="position:absolute;left:5374;top:144;width:41;height:39" coordorigin="5374,144" coordsize="41,39" path="m5395,183l5374,164,5395,144,5414,164,5395,183xe" filled="true" fillcolor="#6d6e71" stroked="false">
              <v:path arrowok="t"/>
              <v:fill type="solid"/>
            </v:shape>
            <v:shape style="position:absolute;left:5374;top:144;width:41;height:39" coordorigin="5374,144" coordsize="41,39" path="m5374,164l5395,144,5414,164,5395,183,5374,164xe" filled="false" stroked="true" strokeweight=".151155pt" strokecolor="#231f20">
              <v:path arrowok="t"/>
            </v:shape>
            <v:shape style="position:absolute;left:8810;top:4227;width:34;height:33" coordorigin="8810,4227" coordsize="34,33" path="m8827,4259l8810,4244,8827,4227,8843,4244,8827,4259xe" filled="true" fillcolor="#6d6e71" stroked="false">
              <v:path arrowok="t"/>
              <v:fill type="solid"/>
            </v:shape>
            <v:shape style="position:absolute;left:8810;top:4227;width:34;height:33" coordorigin="8810,4227" coordsize="34,33" path="m8810,4244l8827,4227,8843,4244,8827,4259,8810,4244xe" filled="false" stroked="true" strokeweight=".124818pt" strokecolor="#231f20">
              <v:path arrowok="t"/>
            </v:shape>
            <v:shape style="position:absolute;left:5280;top:1854;width:47;height:46" coordorigin="5280,1854" coordsize="47,46" path="m5305,1899l5280,1877,5305,1854,5327,1877,5305,1899xe" filled="true" fillcolor="#6d6e71" stroked="false">
              <v:path arrowok="t"/>
              <v:fill type="solid"/>
            </v:shape>
            <v:shape style="position:absolute;left:5280;top:1854;width:47;height:46" coordorigin="5280,1854" coordsize="47,46" path="m5280,1877l5305,1854,5327,1877,5305,1899,5280,1877xe" filled="false" stroked="true" strokeweight=".176347pt" strokecolor="#231f20">
              <v:path arrowok="t"/>
            </v:shape>
            <v:shape style="position:absolute;left:4830;top:4592;width:38;height:37" coordorigin="4830,4592" coordsize="38,37" path="m4850,4628l4830,4611,4850,4592,4868,4611,4850,4628xe" filled="true" fillcolor="#6d6e71" stroked="false">
              <v:path arrowok="t"/>
              <v:fill type="solid"/>
            </v:shape>
            <v:shape style="position:absolute;left:4830;top:4592;width:38;height:37" coordorigin="4830,4592" coordsize="38,37" path="m4830,4611l4850,4592,4868,4611,4850,4628,4830,4611xe" filled="false" stroked="true" strokeweight=".141995pt" strokecolor="#231f20">
              <v:path arrowok="t"/>
            </v:shape>
            <v:shape style="position:absolute;left:5919;top:2132;width:34;height:33" coordorigin="5919,2132" coordsize="34,33" path="m5937,2164l5919,2149,5937,2132,5953,2149,5937,2164xe" filled="true" fillcolor="#6d6e71" stroked="false">
              <v:path arrowok="t"/>
              <v:fill type="solid"/>
            </v:shape>
            <v:shape style="position:absolute;left:5919;top:2132;width:34;height:33" coordorigin="5919,2132" coordsize="34,33" path="m5919,2149l5937,2132,5953,2149,5937,2164,5919,2149xe" filled="false" stroked="true" strokeweight=".124818pt" strokecolor="#231f20">
              <v:path arrowok="t"/>
            </v:shape>
            <v:shape style="position:absolute;left:3133;top:1914;width:53;height:52" coordorigin="3133,1914" coordsize="53,52" path="m3161,1965l3133,1941,3161,1914,3186,1941,3161,1965xe" filled="true" fillcolor="#6d6e71" stroked="false">
              <v:path arrowok="t"/>
              <v:fill type="solid"/>
            </v:shape>
            <v:shape style="position:absolute;left:3133;top:1914;width:53;height:52" coordorigin="3133,1914" coordsize="53,52" path="m3133,1941l3161,1914,3186,1941,3161,1965,3133,1941xe" filled="false" stroked="true" strokeweight=".206121pt" strokecolor="#231f20">
              <v:path arrowok="t"/>
            </v:shape>
            <v:shape style="position:absolute;left:8480;top:531;width:44;height:42" coordorigin="8480,531" coordsize="44,42" path="m8503,573l8480,553,8503,531,8523,553,8503,573xe" filled="true" fillcolor="#6d6e71" stroked="false">
              <v:path arrowok="t"/>
              <v:fill type="solid"/>
            </v:shape>
            <v:shape style="position:absolute;left:8480;top:531;width:44;height:42" coordorigin="8480,531" coordsize="44,42" path="m8480,553l8503,531,8523,553,8503,573,8480,553xe" filled="false" stroked="true" strokeweight=".161462pt" strokecolor="#231f20">
              <v:path arrowok="t"/>
            </v:shape>
            <v:shape style="position:absolute;left:9396;top:1562;width:45;height:43" coordorigin="9396,1562" coordsize="45,43" path="m9420,1605l9396,1585,9420,1562,9441,1585,9420,1605xe" filled="true" fillcolor="#6d6e71" stroked="false">
              <v:path arrowok="t"/>
              <v:fill type="solid"/>
            </v:shape>
            <v:shape style="position:absolute;left:9396;top:1562;width:45;height:43" coordorigin="9396,1562" coordsize="45,43" path="m9396,1585l9420,1562,9441,1585,9420,1605,9396,1585xe" filled="false" stroked="true" strokeweight=".19696pt" strokecolor="#231f20">
              <v:path arrowok="t"/>
            </v:shape>
            <v:shape style="position:absolute;left:9089;top:1263;width:50;height:48" coordorigin="9089,1263" coordsize="50,48" path="m9115,1310l9089,1288,9115,1263,9139,1288,9115,1310xe" filled="true" fillcolor="#6d6e71" stroked="false">
              <v:path arrowok="t"/>
              <v:fill type="solid"/>
            </v:shape>
            <v:shape style="position:absolute;left:9089;top:1263;width:50;height:48" coordorigin="9089,1263" coordsize="50,48" path="m9089,1288l9115,1263,9139,1288,9115,1310,9089,1288xe" filled="false" stroked="true" strokeweight=".185507pt" strokecolor="#231f20">
              <v:path arrowok="t"/>
            </v:shape>
            <v:shape style="position:absolute;left:6536;top:5180;width:36;height:35" coordorigin="6536,5180" coordsize="36,35" path="m6555,5214l6536,5198,6555,5180,6572,5198,6555,5214xe" filled="true" fillcolor="#6d6e71" stroked="false">
              <v:path arrowok="t"/>
              <v:fill type="solid"/>
            </v:shape>
            <v:shape style="position:absolute;left:6536;top:5180;width:36;height:35" coordorigin="6536,5180" coordsize="36,35" path="m6536,5198l6555,5180,6572,5198,6555,5214,6536,5198xe" filled="false" stroked="true" strokeweight=".158024pt" strokecolor="#231f20">
              <v:path arrowok="t"/>
            </v:shape>
            <v:shape style="position:absolute;left:3969;top:4738;width:40;height:39" coordorigin="3969,4738" coordsize="40,39" path="m3990,4776l3969,4757,3990,4738,4009,4757,3990,4776xe" filled="true" fillcolor="#6d6e71" stroked="false">
              <v:path arrowok="t"/>
              <v:fill type="solid"/>
            </v:shape>
            <v:shape style="position:absolute;left:3969;top:4738;width:40;height:39" coordorigin="3969,4738" coordsize="40,39" path="m3969,4757l3990,4738,4009,4757,3990,4776,3969,4757xe" filled="false" stroked="true" strokeweight=".175203pt" strokecolor="#231f20">
              <v:path arrowok="t"/>
            </v:shape>
            <v:shape style="position:absolute;left:4936;top:484;width:35;height:34" coordorigin="4936,484" coordsize="35,34" path="m4954,518l4936,502,4954,484,4971,502,4954,518xe" filled="true" fillcolor="#6d6e71" stroked="false">
              <v:path arrowok="t"/>
              <v:fill type="solid"/>
            </v:shape>
            <v:shape style="position:absolute;left:4936;top:484;width:35;height:34" coordorigin="4936,484" coordsize="35,34" path="m4936,502l4954,484,4971,502,4954,518,4936,502xe" filled="false" stroked="true" strokeweight=".145432pt" strokecolor="#231f20">
              <v:path arrowok="t"/>
            </v:shape>
            <v:shape style="position:absolute;left:6045;top:4975;width:41;height:40" coordorigin="6045,4975" coordsize="41,40" path="m6066,5014l6045,4995,6066,4975,6085,4995,6066,5014xe" filled="true" fillcolor="#6d6e71" stroked="false">
              <v:path arrowok="t"/>
              <v:fill type="solid"/>
            </v:shape>
            <v:shape style="position:absolute;left:6045;top:4975;width:41;height:40" coordorigin="6045,4975" coordsize="41,40" path="m6045,4995l6066,4975,6085,4995,6066,5014,6045,4995xe" filled="false" stroked="true" strokeweight=".179782pt" strokecolor="#231f20">
              <v:path arrowok="t"/>
            </v:shape>
            <v:shape style="position:absolute;left:3691;top:4453;width:40;height:39" coordorigin="3691,4453" coordsize="40,39" path="m3712,4492l3691,4473,3712,4453,3731,4473,3712,4492xe" filled="true" fillcolor="#6d6e71" stroked="false">
              <v:path arrowok="t"/>
              <v:fill type="solid"/>
            </v:shape>
            <v:shape style="position:absolute;left:3691;top:4453;width:40;height:39" coordorigin="3691,4453" coordsize="40,39" path="m3691,4473l3712,4453,3731,4473,3712,4492,3691,4473xe" filled="false" stroked="true" strokeweight=".177491pt" strokecolor="#231f20">
              <v:path arrowok="t"/>
            </v:shape>
            <v:shape style="position:absolute;left:8107;top:289;width:44;height:42" coordorigin="8107,289" coordsize="44,42" path="m8130,331l8107,311,8130,289,8150,311,8130,331xe" filled="true" fillcolor="#6d6e71" stroked="false">
              <v:path arrowok="t"/>
              <v:fill type="solid"/>
            </v:shape>
            <v:shape style="position:absolute;left:8107;top:289;width:44;height:42" coordorigin="8107,289" coordsize="44,42" path="m8107,311l8130,289,8150,311,8130,331,8107,311xe" filled="false" stroked="true" strokeweight=".183217pt" strokecolor="#231f20">
              <v:path arrowok="t"/>
            </v:shape>
            <v:shape style="position:absolute;left:8285;top:2071;width:48;height:47" coordorigin="8285,2071" coordsize="48,47" path="m8310,2118l8285,2095,8310,2071,8333,2095,8310,2118xe" filled="true" fillcolor="#6d6e71" stroked="false">
              <v:path arrowok="t"/>
              <v:fill type="solid"/>
            </v:shape>
            <v:shape style="position:absolute;left:8285;top:2071;width:48;height:47" coordorigin="8285,2071" coordsize="48,47" path="m8285,2095l8310,2071,8333,2095,8310,2118,8285,2095xe" filled="false" stroked="true" strokeweight=".178638pt" strokecolor="#231f20">
              <v:path arrowok="t"/>
            </v:shape>
            <w10:wrap type="none"/>
          </v:group>
        </w:pict>
      </w:r>
      <w:r>
        <w:rPr>
          <w:rFonts w:ascii="Georgia"/>
          <w:color w:val="231F20"/>
          <w:sz w:val="11"/>
        </w:rPr>
        <w:t>Mercados</w:t>
      </w:r>
    </w:p>
    <w:p>
      <w:pPr>
        <w:pStyle w:val="BodyText"/>
        <w:rPr>
          <w:rFonts w:ascii="Georgia"/>
          <w:sz w:val="10"/>
        </w:rPr>
      </w:pPr>
      <w:r>
        <w:rPr/>
        <w:br w:type="column"/>
      </w:r>
      <w:r>
        <w:rPr>
          <w:rFonts w:ascii="Georgia"/>
          <w:sz w:val="10"/>
        </w:rPr>
      </w:r>
    </w:p>
    <w:p>
      <w:pPr>
        <w:pStyle w:val="BodyText"/>
        <w:spacing w:before="10"/>
        <w:rPr>
          <w:rFonts w:ascii="Georgia"/>
          <w:sz w:val="14"/>
        </w:rPr>
      </w:pPr>
    </w:p>
    <w:p>
      <w:pPr>
        <w:spacing w:before="0"/>
        <w:ind w:left="-4" w:right="0" w:firstLine="0"/>
        <w:jc w:val="left"/>
        <w:rPr>
          <w:rFonts w:ascii="Georgia"/>
          <w:sz w:val="11"/>
        </w:rPr>
      </w:pPr>
      <w:r>
        <w:rPr>
          <w:rFonts w:ascii="Georgia"/>
          <w:color w:val="231F20"/>
          <w:w w:val="95"/>
          <w:sz w:val="11"/>
        </w:rPr>
        <w:t>sin subtema reportado</w:t>
      </w:r>
    </w:p>
    <w:p>
      <w:pPr>
        <w:pStyle w:val="BodyText"/>
        <w:rPr>
          <w:rFonts w:ascii="Georgia"/>
          <w:sz w:val="10"/>
        </w:rPr>
      </w:pPr>
    </w:p>
    <w:p>
      <w:pPr>
        <w:spacing w:before="78"/>
        <w:ind w:left="874" w:right="0" w:firstLine="0"/>
        <w:jc w:val="left"/>
        <w:rPr>
          <w:rFonts w:ascii="Georgia"/>
          <w:sz w:val="11"/>
        </w:rPr>
      </w:pPr>
      <w:r>
        <w:rPr>
          <w:rFonts w:ascii="Georgia"/>
          <w:color w:val="231F20"/>
          <w:w w:val="95"/>
          <w:sz w:val="11"/>
        </w:rPr>
        <w:t>Programa Universitario en Medio Ambiente</w:t>
      </w:r>
    </w:p>
    <w:p>
      <w:pPr>
        <w:spacing w:after="0"/>
        <w:jc w:val="left"/>
        <w:rPr>
          <w:rFonts w:ascii="Georgia"/>
          <w:sz w:val="11"/>
        </w:rPr>
        <w:sectPr>
          <w:type w:val="continuous"/>
          <w:pgSz w:w="13000" w:h="9600" w:orient="landscape"/>
          <w:pgMar w:top="0" w:bottom="0" w:left="1540" w:right="1740"/>
          <w:cols w:num="3" w:equalWidth="0">
            <w:col w:w="4463" w:space="40"/>
            <w:col w:w="1212" w:space="40"/>
            <w:col w:w="3965"/>
          </w:cols>
        </w:sectPr>
      </w:pPr>
    </w:p>
    <w:p>
      <w:pPr>
        <w:spacing w:before="68"/>
        <w:ind w:left="818" w:right="-17" w:firstLine="0"/>
        <w:jc w:val="left"/>
        <w:rPr>
          <w:rFonts w:ascii="Georgia" w:hAnsi="Georgia"/>
          <w:sz w:val="11"/>
        </w:rPr>
      </w:pPr>
      <w:r>
        <w:rPr>
          <w:rFonts w:ascii="Georgia" w:hAnsi="Georgia"/>
          <w:color w:val="231F20"/>
          <w:w w:val="95"/>
          <w:sz w:val="11"/>
        </w:rPr>
        <w:t>Negociación Internacional</w:t>
      </w:r>
    </w:p>
    <w:p>
      <w:pPr>
        <w:pStyle w:val="BodyText"/>
        <w:rPr>
          <w:rFonts w:ascii="Georgia"/>
          <w:sz w:val="10"/>
        </w:rPr>
      </w:pPr>
    </w:p>
    <w:p>
      <w:pPr>
        <w:pStyle w:val="BodyText"/>
        <w:spacing w:before="2"/>
        <w:rPr>
          <w:rFonts w:ascii="Georgia"/>
          <w:sz w:val="14"/>
        </w:rPr>
      </w:pPr>
    </w:p>
    <w:p>
      <w:pPr>
        <w:spacing w:before="1"/>
        <w:ind w:left="944" w:right="-17" w:firstLine="0"/>
        <w:jc w:val="left"/>
        <w:rPr>
          <w:rFonts w:ascii="Georgia"/>
          <w:sz w:val="11"/>
        </w:rPr>
      </w:pPr>
      <w:r>
        <w:rPr>
          <w:rFonts w:ascii="Georgia"/>
          <w:color w:val="231F20"/>
          <w:sz w:val="11"/>
        </w:rPr>
        <w:t>Aspec</w:t>
      </w:r>
      <w:r>
        <w:rPr>
          <w:rFonts w:ascii="Georgia"/>
          <w:color w:val="231F20"/>
          <w:spacing w:val="-13"/>
          <w:sz w:val="11"/>
        </w:rPr>
        <w:t> </w:t>
      </w:r>
      <w:r>
        <w:rPr>
          <w:rFonts w:ascii="Georgia"/>
          <w:color w:val="231F20"/>
          <w:sz w:val="11"/>
        </w:rPr>
        <w:t>Socioecon,</w:t>
      </w:r>
      <w:r>
        <w:rPr>
          <w:rFonts w:ascii="Georgia"/>
          <w:color w:val="231F20"/>
          <w:spacing w:val="-13"/>
          <w:sz w:val="11"/>
        </w:rPr>
        <w:t> </w:t>
      </w:r>
      <w:r>
        <w:rPr>
          <w:rFonts w:ascii="Georgia"/>
          <w:color w:val="231F20"/>
          <w:sz w:val="11"/>
        </w:rPr>
        <w:t>tecn</w:t>
      </w:r>
      <w:r>
        <w:rPr>
          <w:rFonts w:ascii="Georgia"/>
          <w:color w:val="231F20"/>
          <w:spacing w:val="-13"/>
          <w:sz w:val="11"/>
        </w:rPr>
        <w:t> </w:t>
      </w:r>
      <w:r>
        <w:rPr>
          <w:rFonts w:ascii="Georgia"/>
          <w:color w:val="231F20"/>
          <w:sz w:val="11"/>
        </w:rPr>
        <w:t>e</w:t>
      </w:r>
      <w:r>
        <w:rPr>
          <w:rFonts w:ascii="Georgia"/>
          <w:color w:val="231F20"/>
          <w:spacing w:val="-13"/>
          <w:sz w:val="11"/>
        </w:rPr>
        <w:t> </w:t>
      </w:r>
      <w:r>
        <w:rPr>
          <w:rFonts w:ascii="Georgia"/>
          <w:color w:val="231F20"/>
          <w:sz w:val="11"/>
        </w:rPr>
        <w:t>intern</w:t>
      </w:r>
    </w:p>
    <w:p>
      <w:pPr>
        <w:spacing w:line="302" w:lineRule="auto" w:before="21"/>
        <w:ind w:left="104" w:right="-17" w:firstLine="937"/>
        <w:jc w:val="left"/>
        <w:rPr>
          <w:rFonts w:ascii="Georgia" w:hAnsi="Georgia"/>
          <w:sz w:val="11"/>
        </w:rPr>
      </w:pPr>
      <w:r>
        <w:rPr/>
        <w:br w:type="column"/>
      </w:r>
      <w:r>
        <w:rPr>
          <w:rFonts w:ascii="Georgia" w:hAnsi="Georgia"/>
          <w:color w:val="231F20"/>
          <w:sz w:val="11"/>
        </w:rPr>
        <w:t>Facultad de Economía Valoración</w:t>
      </w:r>
      <w:r>
        <w:rPr>
          <w:rFonts w:ascii="Georgia" w:hAnsi="Georgia"/>
          <w:color w:val="231F20"/>
          <w:spacing w:val="-15"/>
          <w:sz w:val="11"/>
        </w:rPr>
        <w:t> </w:t>
      </w:r>
      <w:r>
        <w:rPr>
          <w:rFonts w:ascii="Georgia" w:hAnsi="Georgia"/>
          <w:color w:val="231F20"/>
          <w:sz w:val="11"/>
        </w:rPr>
        <w:t>socioeconómica</w:t>
      </w:r>
      <w:r>
        <w:rPr>
          <w:rFonts w:ascii="Georgia" w:hAnsi="Georgia"/>
          <w:color w:val="231F20"/>
          <w:spacing w:val="-15"/>
          <w:sz w:val="11"/>
        </w:rPr>
        <w:t> </w:t>
      </w:r>
      <w:r>
        <w:rPr>
          <w:rFonts w:ascii="Georgia" w:hAnsi="Georgia"/>
          <w:color w:val="231F20"/>
          <w:sz w:val="11"/>
        </w:rPr>
        <w:t>de</w:t>
      </w:r>
      <w:r>
        <w:rPr>
          <w:rFonts w:ascii="Georgia" w:hAnsi="Georgia"/>
          <w:color w:val="231F20"/>
          <w:spacing w:val="-15"/>
          <w:sz w:val="11"/>
        </w:rPr>
        <w:t> </w:t>
      </w:r>
      <w:r>
        <w:rPr>
          <w:rFonts w:ascii="Georgia" w:hAnsi="Georgia"/>
          <w:color w:val="231F20"/>
          <w:sz w:val="11"/>
        </w:rPr>
        <w:t>efectos</w:t>
      </w:r>
      <w:r>
        <w:rPr>
          <w:rFonts w:ascii="Georgia" w:hAnsi="Georgia"/>
          <w:color w:val="231F20"/>
          <w:spacing w:val="-15"/>
          <w:sz w:val="11"/>
        </w:rPr>
        <w:t> </w:t>
      </w:r>
      <w:r>
        <w:rPr>
          <w:rFonts w:ascii="Georgia" w:hAnsi="Georgia"/>
          <w:color w:val="231F20"/>
          <w:sz w:val="11"/>
        </w:rPr>
        <w:t>y</w:t>
      </w:r>
      <w:r>
        <w:rPr>
          <w:rFonts w:ascii="Georgia" w:hAnsi="Georgia"/>
          <w:color w:val="231F20"/>
          <w:spacing w:val="-15"/>
          <w:sz w:val="11"/>
        </w:rPr>
        <w:t> </w:t>
      </w:r>
      <w:r>
        <w:rPr>
          <w:rFonts w:ascii="Georgia" w:hAnsi="Georgia"/>
          <w:color w:val="231F20"/>
          <w:sz w:val="11"/>
        </w:rPr>
        <w:t>de</w:t>
      </w:r>
      <w:r>
        <w:rPr>
          <w:rFonts w:ascii="Georgia" w:hAnsi="Georgia"/>
          <w:color w:val="231F20"/>
          <w:spacing w:val="-15"/>
          <w:sz w:val="11"/>
        </w:rPr>
        <w:t> </w:t>
      </w:r>
      <w:r>
        <w:rPr>
          <w:rFonts w:ascii="Georgia" w:hAnsi="Georgia"/>
          <w:color w:val="231F20"/>
          <w:sz w:val="11"/>
        </w:rPr>
        <w:t>medidas</w:t>
      </w:r>
    </w:p>
    <w:p>
      <w:pPr>
        <w:pStyle w:val="BodyText"/>
        <w:rPr>
          <w:rFonts w:ascii="Georgia"/>
          <w:sz w:val="10"/>
        </w:rPr>
      </w:pPr>
    </w:p>
    <w:p>
      <w:pPr>
        <w:pStyle w:val="BodyText"/>
        <w:spacing w:before="8"/>
        <w:rPr>
          <w:rFonts w:ascii="Georgia"/>
          <w:sz w:val="10"/>
        </w:rPr>
      </w:pPr>
    </w:p>
    <w:p>
      <w:pPr>
        <w:spacing w:before="0"/>
        <w:ind w:left="0" w:right="211" w:firstLine="0"/>
        <w:jc w:val="right"/>
        <w:rPr>
          <w:rFonts w:ascii="Georgia"/>
          <w:sz w:val="11"/>
        </w:rPr>
      </w:pPr>
      <w:r>
        <w:rPr>
          <w:rFonts w:ascii="Georgia"/>
          <w:color w:val="231F20"/>
          <w:w w:val="90"/>
          <w:sz w:val="11"/>
        </w:rPr>
        <w:t>Ambientales</w:t>
      </w:r>
    </w:p>
    <w:p>
      <w:pPr>
        <w:pStyle w:val="BodyText"/>
        <w:rPr>
          <w:rFonts w:ascii="Georgia"/>
          <w:sz w:val="10"/>
        </w:rPr>
      </w:pPr>
      <w:r>
        <w:rPr/>
        <w:br w:type="column"/>
      </w:r>
      <w:r>
        <w:rPr>
          <w:rFonts w:ascii="Georgia"/>
          <w:sz w:val="10"/>
        </w:rPr>
      </w:r>
    </w:p>
    <w:p>
      <w:pPr>
        <w:pStyle w:val="BodyText"/>
        <w:rPr>
          <w:rFonts w:ascii="Georgia"/>
          <w:sz w:val="10"/>
        </w:rPr>
      </w:pPr>
    </w:p>
    <w:p>
      <w:pPr>
        <w:pStyle w:val="BodyText"/>
        <w:rPr>
          <w:rFonts w:ascii="Georgia"/>
          <w:sz w:val="10"/>
        </w:rPr>
      </w:pPr>
    </w:p>
    <w:p>
      <w:pPr>
        <w:pStyle w:val="BodyText"/>
        <w:rPr>
          <w:rFonts w:ascii="Georgia"/>
          <w:sz w:val="10"/>
        </w:rPr>
      </w:pPr>
    </w:p>
    <w:p>
      <w:pPr>
        <w:pStyle w:val="BodyText"/>
        <w:rPr>
          <w:rFonts w:ascii="Georgia"/>
          <w:sz w:val="10"/>
        </w:rPr>
      </w:pPr>
    </w:p>
    <w:p>
      <w:pPr>
        <w:spacing w:before="75"/>
        <w:ind w:left="133" w:right="-15" w:firstLine="0"/>
        <w:jc w:val="left"/>
        <w:rPr>
          <w:rFonts w:ascii="Georgia"/>
          <w:sz w:val="11"/>
        </w:rPr>
      </w:pPr>
      <w:r>
        <w:rPr>
          <w:rFonts w:ascii="Georgia"/>
          <w:color w:val="231F20"/>
          <w:w w:val="95"/>
          <w:sz w:val="11"/>
        </w:rPr>
        <w:t>Sociales</w:t>
      </w:r>
    </w:p>
    <w:p>
      <w:pPr>
        <w:spacing w:line="609" w:lineRule="auto" w:before="78"/>
        <w:ind w:left="16" w:right="0" w:firstLine="323"/>
        <w:jc w:val="left"/>
        <w:rPr>
          <w:rFonts w:ascii="Georgia" w:hAnsi="Georgia"/>
          <w:sz w:val="11"/>
        </w:rPr>
      </w:pPr>
      <w:r>
        <w:rPr/>
        <w:br w:type="column"/>
      </w:r>
      <w:r>
        <w:rPr>
          <w:rFonts w:ascii="Georgia" w:hAnsi="Georgia"/>
          <w:color w:val="231F20"/>
          <w:w w:val="90"/>
          <w:sz w:val="11"/>
        </w:rPr>
        <w:t>Mitigación </w:t>
      </w:r>
      <w:r>
        <w:rPr>
          <w:rFonts w:ascii="Georgia" w:hAnsi="Georgia"/>
          <w:color w:val="231F20"/>
          <w:sz w:val="11"/>
        </w:rPr>
        <w:t>Co-beneficios</w:t>
      </w:r>
    </w:p>
    <w:p>
      <w:pPr>
        <w:pStyle w:val="BodyText"/>
        <w:rPr>
          <w:rFonts w:ascii="Georgia"/>
          <w:sz w:val="10"/>
        </w:rPr>
      </w:pPr>
      <w:r>
        <w:rPr/>
        <w:br w:type="column"/>
      </w:r>
      <w:r>
        <w:rPr>
          <w:rFonts w:ascii="Georgia"/>
          <w:sz w:val="10"/>
        </w:rPr>
      </w:r>
    </w:p>
    <w:p>
      <w:pPr>
        <w:pStyle w:val="BodyText"/>
        <w:rPr>
          <w:rFonts w:ascii="Georgia"/>
          <w:sz w:val="10"/>
        </w:rPr>
      </w:pPr>
    </w:p>
    <w:p>
      <w:pPr>
        <w:pStyle w:val="BodyText"/>
        <w:rPr>
          <w:rFonts w:ascii="Georgia"/>
          <w:sz w:val="10"/>
        </w:rPr>
      </w:pPr>
    </w:p>
    <w:p>
      <w:pPr>
        <w:spacing w:before="58"/>
        <w:ind w:left="219" w:right="-9" w:firstLine="0"/>
        <w:jc w:val="left"/>
        <w:rPr>
          <w:rFonts w:ascii="Georgia"/>
          <w:sz w:val="11"/>
        </w:rPr>
      </w:pPr>
      <w:r>
        <w:rPr>
          <w:rFonts w:ascii="Georgia"/>
          <w:color w:val="231F20"/>
          <w:w w:val="90"/>
          <w:sz w:val="11"/>
        </w:rPr>
        <w:t>Salud</w:t>
      </w:r>
    </w:p>
    <w:p>
      <w:pPr>
        <w:pStyle w:val="BodyText"/>
        <w:spacing w:before="3"/>
        <w:rPr>
          <w:rFonts w:ascii="Georgia"/>
          <w:sz w:val="10"/>
        </w:rPr>
      </w:pPr>
      <w:r>
        <w:rPr/>
        <w:br w:type="column"/>
      </w:r>
      <w:r>
        <w:rPr>
          <w:rFonts w:ascii="Georgia"/>
          <w:sz w:val="10"/>
        </w:rPr>
      </w:r>
    </w:p>
    <w:p>
      <w:pPr>
        <w:spacing w:before="0"/>
        <w:ind w:left="107" w:right="0" w:firstLine="0"/>
        <w:jc w:val="left"/>
        <w:rPr>
          <w:rFonts w:ascii="Georgia"/>
          <w:sz w:val="11"/>
        </w:rPr>
      </w:pPr>
      <w:r>
        <w:rPr>
          <w:rFonts w:ascii="Georgia"/>
          <w:color w:val="231F20"/>
          <w:w w:val="95"/>
          <w:sz w:val="11"/>
        </w:rPr>
        <w:t>Facultad de Medicina</w:t>
      </w:r>
    </w:p>
    <w:p>
      <w:pPr>
        <w:pStyle w:val="BodyText"/>
        <w:rPr>
          <w:rFonts w:ascii="Georgia"/>
          <w:sz w:val="10"/>
        </w:rPr>
      </w:pPr>
    </w:p>
    <w:p>
      <w:pPr>
        <w:pStyle w:val="BodyText"/>
        <w:rPr>
          <w:rFonts w:ascii="Georgia"/>
          <w:sz w:val="10"/>
        </w:rPr>
      </w:pPr>
    </w:p>
    <w:p>
      <w:pPr>
        <w:pStyle w:val="BodyText"/>
        <w:rPr>
          <w:rFonts w:ascii="Georgia"/>
          <w:sz w:val="10"/>
        </w:rPr>
      </w:pPr>
    </w:p>
    <w:p>
      <w:pPr>
        <w:spacing w:before="81"/>
        <w:ind w:left="716" w:right="0" w:firstLine="0"/>
        <w:jc w:val="left"/>
        <w:rPr>
          <w:rFonts w:ascii="Georgia" w:hAnsi="Georgia"/>
          <w:sz w:val="11"/>
        </w:rPr>
      </w:pPr>
      <w:r>
        <w:rPr>
          <w:rFonts w:ascii="Georgia" w:hAnsi="Georgia"/>
          <w:color w:val="231F20"/>
          <w:w w:val="95"/>
          <w:sz w:val="11"/>
        </w:rPr>
        <w:t>Instituto de Investigaciones Antropológicas</w:t>
      </w:r>
    </w:p>
    <w:p>
      <w:pPr>
        <w:spacing w:after="0"/>
        <w:jc w:val="left"/>
        <w:rPr>
          <w:rFonts w:ascii="Georgia" w:hAnsi="Georgia"/>
          <w:sz w:val="11"/>
        </w:rPr>
        <w:sectPr>
          <w:type w:val="continuous"/>
          <w:pgSz w:w="13000" w:h="9600" w:orient="landscape"/>
          <w:pgMar w:top="0" w:bottom="0" w:left="1540" w:right="1740"/>
          <w:cols w:num="6" w:equalWidth="0">
            <w:col w:w="2366" w:space="40"/>
            <w:col w:w="2508" w:space="40"/>
            <w:col w:w="510" w:space="40"/>
            <w:col w:w="822" w:space="40"/>
            <w:col w:w="478" w:space="40"/>
            <w:col w:w="2836"/>
          </w:cols>
        </w:sectPr>
      </w:pPr>
    </w:p>
    <w:p>
      <w:pPr>
        <w:pStyle w:val="BodyText"/>
        <w:rPr>
          <w:rFonts w:ascii="Georgia"/>
          <w:sz w:val="10"/>
        </w:rPr>
      </w:pPr>
    </w:p>
    <w:p>
      <w:pPr>
        <w:pStyle w:val="BodyText"/>
        <w:spacing w:before="10"/>
        <w:rPr>
          <w:rFonts w:ascii="Georgia"/>
          <w:sz w:val="11"/>
        </w:rPr>
      </w:pPr>
    </w:p>
    <w:p>
      <w:pPr>
        <w:spacing w:before="0"/>
        <w:ind w:left="670" w:right="-15" w:firstLine="0"/>
        <w:jc w:val="left"/>
        <w:rPr>
          <w:rFonts w:ascii="Georgia" w:hAnsi="Georgia"/>
          <w:sz w:val="8"/>
        </w:rPr>
      </w:pPr>
      <w:r>
        <w:rPr/>
        <w:pict>
          <v:group style="position:absolute;margin-left:106.387444pt;margin-top:1.304477pt;width:2.85pt;height:2.8pt;mso-position-horizontal-relative:page;mso-position-vertical-relative:paragraph;z-index:3592" coordorigin="2128,26" coordsize="57,56">
            <v:shape style="position:absolute;left:2130;top:28;width:53;height:52" coordorigin="2130,28" coordsize="53,52" path="m2158,79l2130,55,2158,28,2183,55,2158,79xe" filled="true" fillcolor="#6d6e71" stroked="false">
              <v:path arrowok="t"/>
              <v:fill type="solid"/>
            </v:shape>
            <v:shape style="position:absolute;left:2130;top:28;width:53;height:52" coordorigin="2130,28" coordsize="53,52" path="m2130,55l2158,28,2183,55,2158,79,2130,55xe" filled="false" stroked="true" strokeweight=".198105pt" strokecolor="#231f20">
              <v:path arrowok="t"/>
            </v:shape>
            <w10:wrap type="none"/>
          </v:group>
        </w:pict>
      </w:r>
      <w:r>
        <w:rPr>
          <w:rFonts w:ascii="Georgia" w:hAnsi="Georgia"/>
          <w:color w:val="231F20"/>
          <w:sz w:val="11"/>
        </w:rPr>
        <w:t>Economía</w:t>
      </w:r>
      <w:r>
        <w:rPr>
          <w:rFonts w:ascii="Georgia" w:hAnsi="Georgia"/>
          <w:color w:val="231F20"/>
          <w:spacing w:val="-11"/>
          <w:sz w:val="11"/>
        </w:rPr>
        <w:t> </w:t>
      </w:r>
      <w:r>
        <w:rPr>
          <w:rFonts w:ascii="Georgia" w:hAnsi="Georgia"/>
          <w:color w:val="231F20"/>
          <w:sz w:val="11"/>
        </w:rPr>
        <w:t>de</w:t>
      </w:r>
      <w:r>
        <w:rPr>
          <w:rFonts w:ascii="Georgia" w:hAnsi="Georgia"/>
          <w:color w:val="231F20"/>
          <w:spacing w:val="-11"/>
          <w:sz w:val="11"/>
        </w:rPr>
        <w:t> </w:t>
      </w:r>
      <w:r>
        <w:rPr>
          <w:rFonts w:ascii="Georgia" w:hAnsi="Georgia"/>
          <w:color w:val="231F20"/>
          <w:sz w:val="11"/>
        </w:rPr>
        <w:t>los</w:t>
      </w:r>
      <w:r>
        <w:rPr>
          <w:rFonts w:ascii="Georgia" w:hAnsi="Georgia"/>
          <w:color w:val="231F20"/>
          <w:spacing w:val="-11"/>
          <w:sz w:val="11"/>
        </w:rPr>
        <w:t> </w:t>
      </w:r>
      <w:r>
        <w:rPr>
          <w:rFonts w:ascii="Georgia" w:hAnsi="Georgia"/>
          <w:color w:val="231F20"/>
          <w:sz w:val="11"/>
        </w:rPr>
        <w:t>Recursos</w:t>
      </w:r>
      <w:r>
        <w:rPr>
          <w:rFonts w:ascii="Georgia" w:hAnsi="Georgia"/>
          <w:color w:val="231F20"/>
          <w:spacing w:val="-11"/>
          <w:sz w:val="11"/>
        </w:rPr>
        <w:t> </w:t>
      </w:r>
      <w:r>
        <w:rPr>
          <w:rFonts w:ascii="Georgia" w:hAnsi="Georgia"/>
          <w:color w:val="231F20"/>
          <w:sz w:val="11"/>
        </w:rPr>
        <w:t>Naurales</w:t>
      </w:r>
      <w:r>
        <w:rPr>
          <w:rFonts w:ascii="Georgia" w:hAnsi="Georgia"/>
          <w:color w:val="231F20"/>
          <w:spacing w:val="-11"/>
          <w:sz w:val="11"/>
        </w:rPr>
        <w:t> </w:t>
      </w:r>
      <w:r>
        <w:rPr>
          <w:rFonts w:ascii="Georgia" w:hAnsi="Georgia"/>
          <w:color w:val="231F20"/>
          <w:sz w:val="11"/>
        </w:rPr>
        <w:t>y</w:t>
      </w:r>
      <w:r>
        <w:rPr>
          <w:rFonts w:ascii="Georgia" w:hAnsi="Georgia"/>
          <w:color w:val="231F20"/>
          <w:spacing w:val="-11"/>
          <w:sz w:val="11"/>
        </w:rPr>
        <w:t> </w:t>
      </w:r>
      <w:r>
        <w:rPr>
          <w:rFonts w:ascii="Georgia" w:hAnsi="Georgia"/>
          <w:color w:val="231F20"/>
          <w:sz w:val="8"/>
        </w:rPr>
        <w:t>DS</w:t>
      </w:r>
    </w:p>
    <w:p>
      <w:pPr>
        <w:spacing w:before="16"/>
        <w:ind w:left="122" w:right="-14" w:firstLine="0"/>
        <w:jc w:val="left"/>
        <w:rPr>
          <w:rFonts w:ascii="Georgia" w:hAnsi="Georgia"/>
          <w:sz w:val="11"/>
        </w:rPr>
      </w:pPr>
      <w:r>
        <w:rPr/>
        <w:br w:type="column"/>
      </w:r>
      <w:r>
        <w:rPr>
          <w:rFonts w:ascii="Georgia" w:hAnsi="Georgia"/>
          <w:color w:val="231F20"/>
          <w:sz w:val="11"/>
        </w:rPr>
        <w:t>Políticas</w:t>
      </w:r>
    </w:p>
    <w:p>
      <w:pPr>
        <w:pStyle w:val="BodyText"/>
        <w:rPr>
          <w:rFonts w:ascii="Georgia"/>
          <w:sz w:val="10"/>
        </w:rPr>
      </w:pPr>
    </w:p>
    <w:p>
      <w:pPr>
        <w:pStyle w:val="BodyText"/>
        <w:rPr>
          <w:rFonts w:ascii="Georgia"/>
          <w:sz w:val="10"/>
        </w:rPr>
      </w:pPr>
    </w:p>
    <w:p>
      <w:pPr>
        <w:spacing w:line="96" w:lineRule="exact" w:before="70"/>
        <w:ind w:left="36" w:right="-14" w:firstLine="0"/>
        <w:jc w:val="left"/>
        <w:rPr>
          <w:rFonts w:ascii="Georgia" w:hAnsi="Georgia"/>
          <w:sz w:val="11"/>
        </w:rPr>
      </w:pPr>
      <w:r>
        <w:rPr>
          <w:rFonts w:ascii="Georgia" w:hAnsi="Georgia"/>
          <w:color w:val="231F20"/>
          <w:w w:val="95"/>
          <w:sz w:val="11"/>
        </w:rPr>
        <w:t>Diseño de Políticas Nacionales</w:t>
      </w:r>
    </w:p>
    <w:p>
      <w:pPr>
        <w:pStyle w:val="BodyText"/>
        <w:rPr>
          <w:rFonts w:ascii="Georgia"/>
          <w:sz w:val="8"/>
        </w:rPr>
      </w:pPr>
      <w:r>
        <w:rPr/>
        <w:br w:type="column"/>
      </w:r>
      <w:r>
        <w:rPr>
          <w:rFonts w:ascii="Georgia"/>
          <w:sz w:val="8"/>
        </w:rPr>
      </w:r>
    </w:p>
    <w:p>
      <w:pPr>
        <w:pStyle w:val="BodyText"/>
        <w:rPr>
          <w:rFonts w:ascii="Georgia"/>
          <w:sz w:val="11"/>
        </w:rPr>
      </w:pPr>
    </w:p>
    <w:p>
      <w:pPr>
        <w:spacing w:before="0"/>
        <w:ind w:left="323" w:right="-14" w:firstLine="0"/>
        <w:jc w:val="left"/>
        <w:rPr>
          <w:rFonts w:ascii="Georgia"/>
          <w:sz w:val="8"/>
        </w:rPr>
      </w:pPr>
      <w:r>
        <w:rPr>
          <w:rFonts w:ascii="Georgia"/>
          <w:color w:val="231F20"/>
          <w:w w:val="85"/>
          <w:sz w:val="8"/>
        </w:rPr>
        <w:t>CRIM</w:t>
      </w:r>
    </w:p>
    <w:p>
      <w:pPr>
        <w:pStyle w:val="BodyText"/>
        <w:rPr>
          <w:rFonts w:ascii="Georgia"/>
          <w:sz w:val="10"/>
        </w:rPr>
      </w:pPr>
      <w:r>
        <w:rPr/>
        <w:br w:type="column"/>
      </w:r>
      <w:r>
        <w:rPr>
          <w:rFonts w:ascii="Georgia"/>
          <w:sz w:val="10"/>
        </w:rPr>
      </w:r>
    </w:p>
    <w:p>
      <w:pPr>
        <w:spacing w:before="63"/>
        <w:ind w:left="652" w:right="-7" w:firstLine="0"/>
        <w:jc w:val="left"/>
        <w:rPr>
          <w:rFonts w:ascii="Georgia"/>
          <w:sz w:val="11"/>
        </w:rPr>
      </w:pPr>
      <w:r>
        <w:rPr>
          <w:rFonts w:ascii="Georgia"/>
          <w:color w:val="231F20"/>
          <w:w w:val="95"/>
          <w:sz w:val="11"/>
        </w:rPr>
        <w:t>Otros (consumo responsable)</w:t>
      </w:r>
    </w:p>
    <w:p>
      <w:pPr>
        <w:pStyle w:val="BodyText"/>
        <w:rPr>
          <w:rFonts w:ascii="Georgia"/>
          <w:sz w:val="10"/>
        </w:rPr>
      </w:pPr>
      <w:r>
        <w:rPr/>
        <w:br w:type="column"/>
      </w:r>
      <w:r>
        <w:rPr>
          <w:rFonts w:ascii="Georgia"/>
          <w:sz w:val="10"/>
        </w:rPr>
      </w:r>
    </w:p>
    <w:p>
      <w:pPr>
        <w:pStyle w:val="BodyText"/>
        <w:spacing w:before="9"/>
        <w:rPr>
          <w:rFonts w:ascii="Georgia"/>
          <w:sz w:val="9"/>
        </w:rPr>
      </w:pPr>
    </w:p>
    <w:p>
      <w:pPr>
        <w:spacing w:before="0"/>
        <w:ind w:left="670" w:right="0" w:firstLine="0"/>
        <w:jc w:val="left"/>
        <w:rPr>
          <w:rFonts w:ascii="Georgia" w:hAnsi="Georgia"/>
          <w:sz w:val="11"/>
        </w:rPr>
      </w:pPr>
      <w:r>
        <w:rPr>
          <w:rFonts w:ascii="Georgia" w:hAnsi="Georgia"/>
          <w:color w:val="231F20"/>
          <w:sz w:val="11"/>
        </w:rPr>
        <w:t>Centro de Ciencias Físicas</w:t>
      </w:r>
    </w:p>
    <w:p>
      <w:pPr>
        <w:spacing w:after="0"/>
        <w:jc w:val="left"/>
        <w:rPr>
          <w:rFonts w:ascii="Georgia" w:hAnsi="Georgia"/>
          <w:sz w:val="11"/>
        </w:rPr>
        <w:sectPr>
          <w:type w:val="continuous"/>
          <w:pgSz w:w="13000" w:h="9600" w:orient="landscape"/>
          <w:pgMar w:top="0" w:bottom="0" w:left="1540" w:right="1740"/>
          <w:cols w:num="5" w:equalWidth="0">
            <w:col w:w="2551" w:space="40"/>
            <w:col w:w="1451" w:space="40"/>
            <w:col w:w="510" w:space="40"/>
            <w:col w:w="2025" w:space="466"/>
            <w:col w:w="2597"/>
          </w:cols>
        </w:sectPr>
      </w:pPr>
    </w:p>
    <w:p>
      <w:pPr>
        <w:spacing w:before="37"/>
        <w:ind w:left="1031" w:right="-19" w:firstLine="0"/>
        <w:jc w:val="left"/>
        <w:rPr>
          <w:rFonts w:ascii="Georgia" w:hAnsi="Georgia"/>
          <w:sz w:val="11"/>
        </w:rPr>
      </w:pPr>
      <w:r>
        <w:rPr>
          <w:rFonts w:ascii="Georgia" w:hAnsi="Georgia"/>
          <w:color w:val="231F20"/>
          <w:w w:val="95"/>
          <w:sz w:val="11"/>
        </w:rPr>
        <w:t>Facultad de</w:t>
      </w:r>
      <w:r>
        <w:rPr>
          <w:rFonts w:ascii="Georgia" w:hAnsi="Georgia"/>
          <w:color w:val="231F20"/>
          <w:spacing w:val="-11"/>
          <w:w w:val="95"/>
          <w:sz w:val="11"/>
        </w:rPr>
        <w:t> </w:t>
      </w:r>
      <w:r>
        <w:rPr>
          <w:rFonts w:ascii="Georgia" w:hAnsi="Georgia"/>
          <w:color w:val="231F20"/>
          <w:w w:val="95"/>
          <w:sz w:val="11"/>
        </w:rPr>
        <w:t>Psicología</w:t>
      </w:r>
    </w:p>
    <w:p>
      <w:pPr>
        <w:spacing w:before="73"/>
        <w:ind w:left="1031" w:right="-13" w:firstLine="0"/>
        <w:jc w:val="left"/>
        <w:rPr>
          <w:rFonts w:ascii="Georgia" w:hAnsi="Georgia"/>
          <w:sz w:val="11"/>
        </w:rPr>
      </w:pPr>
      <w:r>
        <w:rPr/>
        <w:br w:type="column"/>
      </w:r>
      <w:r>
        <w:rPr>
          <w:rFonts w:ascii="Georgia" w:hAnsi="Georgia"/>
          <w:color w:val="231F20"/>
          <w:w w:val="95"/>
          <w:sz w:val="11"/>
        </w:rPr>
        <w:t>Instituto de Investigaciones Económicas</w:t>
      </w:r>
    </w:p>
    <w:p>
      <w:pPr>
        <w:spacing w:before="12"/>
        <w:ind w:left="543" w:right="-3" w:firstLine="0"/>
        <w:jc w:val="left"/>
        <w:rPr>
          <w:rFonts w:ascii="Georgia"/>
          <w:sz w:val="11"/>
        </w:rPr>
      </w:pPr>
      <w:r>
        <w:rPr/>
        <w:br w:type="column"/>
      </w:r>
      <w:r>
        <w:rPr>
          <w:rFonts w:ascii="Georgia"/>
          <w:color w:val="231F20"/>
          <w:w w:val="90"/>
          <w:sz w:val="11"/>
        </w:rPr>
        <w:t>Sectorial</w:t>
      </w:r>
    </w:p>
    <w:p>
      <w:pPr>
        <w:spacing w:line="115" w:lineRule="exact" w:before="0"/>
        <w:ind w:left="1156" w:right="0" w:firstLine="0"/>
        <w:jc w:val="left"/>
        <w:rPr>
          <w:rFonts w:ascii="Georgia" w:hAnsi="Georgia"/>
          <w:sz w:val="11"/>
        </w:rPr>
      </w:pPr>
      <w:r>
        <w:rPr/>
        <w:br w:type="column"/>
      </w:r>
      <w:r>
        <w:rPr>
          <w:rFonts w:ascii="Georgia" w:hAnsi="Georgia"/>
          <w:color w:val="231F20"/>
          <w:w w:val="95"/>
          <w:sz w:val="11"/>
        </w:rPr>
        <w:t>Población y asentamiento humanos</w:t>
      </w:r>
    </w:p>
    <w:p>
      <w:pPr>
        <w:pStyle w:val="BodyText"/>
        <w:spacing w:before="10"/>
        <w:rPr>
          <w:rFonts w:ascii="Georgia"/>
          <w:sz w:val="10"/>
        </w:rPr>
      </w:pPr>
    </w:p>
    <w:p>
      <w:pPr>
        <w:spacing w:line="72" w:lineRule="exact" w:before="0"/>
        <w:ind w:left="628" w:right="0" w:firstLine="0"/>
        <w:jc w:val="left"/>
        <w:rPr>
          <w:rFonts w:ascii="Georgia"/>
          <w:sz w:val="11"/>
        </w:rPr>
      </w:pPr>
      <w:r>
        <w:rPr>
          <w:rFonts w:ascii="Georgia"/>
          <w:color w:val="231F20"/>
          <w:sz w:val="11"/>
        </w:rPr>
        <w:t>Aspectos sociales</w:t>
      </w:r>
    </w:p>
    <w:p>
      <w:pPr>
        <w:spacing w:after="0" w:line="72" w:lineRule="exact"/>
        <w:jc w:val="left"/>
        <w:rPr>
          <w:rFonts w:ascii="Georgia"/>
          <w:sz w:val="11"/>
        </w:rPr>
        <w:sectPr>
          <w:type w:val="continuous"/>
          <w:pgSz w:w="13000" w:h="9600" w:orient="landscape"/>
          <w:pgMar w:top="0" w:bottom="0" w:left="1540" w:right="1740"/>
          <w:cols w:num="4" w:equalWidth="0">
            <w:col w:w="2050" w:space="748"/>
            <w:col w:w="2900" w:space="40"/>
            <w:col w:w="944" w:space="40"/>
            <w:col w:w="2998"/>
          </w:cols>
        </w:sectPr>
      </w:pPr>
    </w:p>
    <w:p>
      <w:pPr>
        <w:spacing w:line="115" w:lineRule="exact" w:before="0"/>
        <w:ind w:left="1926" w:right="0" w:firstLine="0"/>
        <w:jc w:val="center"/>
        <w:rPr>
          <w:rFonts w:ascii="Georgia" w:hAnsi="Georgia"/>
          <w:sz w:val="11"/>
        </w:rPr>
      </w:pPr>
      <w:r>
        <w:rPr>
          <w:rFonts w:ascii="Georgia" w:hAnsi="Georgia"/>
          <w:color w:val="231F20"/>
          <w:w w:val="95"/>
          <w:sz w:val="11"/>
        </w:rPr>
        <w:t>Modelación  y  escenarios</w:t>
      </w:r>
      <w:r>
        <w:rPr>
          <w:rFonts w:ascii="Georgia" w:hAnsi="Georgia"/>
          <w:color w:val="231F20"/>
          <w:spacing w:val="-13"/>
          <w:w w:val="95"/>
          <w:sz w:val="11"/>
        </w:rPr>
        <w:t> </w:t>
      </w:r>
      <w:r>
        <w:rPr>
          <w:rFonts w:ascii="Georgia" w:hAnsi="Georgia"/>
          <w:color w:val="231F20"/>
          <w:w w:val="95"/>
          <w:sz w:val="11"/>
        </w:rPr>
        <w:t>socioeconómicos</w:t>
      </w:r>
    </w:p>
    <w:p>
      <w:pPr>
        <w:spacing w:line="62" w:lineRule="exact" w:before="48"/>
        <w:ind w:left="1923" w:right="0" w:firstLine="0"/>
        <w:jc w:val="center"/>
        <w:rPr>
          <w:rFonts w:ascii="Georgia" w:hAnsi="Georgia"/>
          <w:sz w:val="11"/>
        </w:rPr>
      </w:pPr>
      <w:r>
        <w:rPr>
          <w:rFonts w:ascii="Georgia" w:hAnsi="Georgia"/>
          <w:color w:val="231F20"/>
          <w:w w:val="95"/>
          <w:sz w:val="11"/>
        </w:rPr>
        <w:t>Modelación y escenarios</w:t>
      </w:r>
    </w:p>
    <w:p>
      <w:pPr>
        <w:spacing w:before="47"/>
        <w:ind w:left="520" w:right="0" w:firstLine="0"/>
        <w:jc w:val="left"/>
        <w:rPr>
          <w:rFonts w:ascii="Georgia"/>
          <w:sz w:val="11"/>
        </w:rPr>
      </w:pPr>
      <w:r>
        <w:rPr/>
        <w:br w:type="column"/>
      </w:r>
      <w:r>
        <w:rPr>
          <w:rFonts w:ascii="Georgia"/>
          <w:color w:val="231F20"/>
          <w:w w:val="90"/>
          <w:sz w:val="8"/>
        </w:rPr>
        <w:t>FES</w:t>
      </w:r>
      <w:r>
        <w:rPr>
          <w:rFonts w:ascii="Georgia"/>
          <w:color w:val="231F20"/>
          <w:w w:val="90"/>
          <w:sz w:val="11"/>
        </w:rPr>
        <w:t>-Zaragoza</w:t>
      </w:r>
    </w:p>
    <w:p>
      <w:pPr>
        <w:spacing w:before="32"/>
        <w:ind w:left="666" w:right="-19" w:firstLine="0"/>
        <w:jc w:val="left"/>
        <w:rPr>
          <w:rFonts w:ascii="Georgia" w:hAnsi="Georgia"/>
          <w:sz w:val="11"/>
        </w:rPr>
      </w:pPr>
      <w:r>
        <w:rPr/>
        <w:br w:type="column"/>
      </w:r>
      <w:r>
        <w:rPr>
          <w:rFonts w:ascii="Georgia" w:hAnsi="Georgia"/>
          <w:color w:val="231F20"/>
          <w:w w:val="95"/>
          <w:sz w:val="11"/>
        </w:rPr>
        <w:t>Otros</w:t>
      </w:r>
      <w:r>
        <w:rPr>
          <w:rFonts w:ascii="Georgia" w:hAnsi="Georgia"/>
          <w:color w:val="231F20"/>
          <w:spacing w:val="-11"/>
          <w:w w:val="95"/>
          <w:sz w:val="11"/>
        </w:rPr>
        <w:t> </w:t>
      </w:r>
      <w:r>
        <w:rPr>
          <w:rFonts w:ascii="Georgia" w:hAnsi="Georgia"/>
          <w:color w:val="231F20"/>
          <w:w w:val="95"/>
          <w:sz w:val="11"/>
        </w:rPr>
        <w:t>(hídricos)</w:t>
      </w:r>
    </w:p>
    <w:p>
      <w:pPr>
        <w:pStyle w:val="BodyText"/>
        <w:spacing w:before="5"/>
        <w:rPr>
          <w:rFonts w:ascii="Georgia"/>
          <w:sz w:val="8"/>
        </w:rPr>
      </w:pPr>
      <w:r>
        <w:rPr/>
        <w:br w:type="column"/>
      </w:r>
      <w:r>
        <w:rPr>
          <w:rFonts w:ascii="Georgia"/>
          <w:sz w:val="8"/>
        </w:rPr>
      </w:r>
    </w:p>
    <w:p>
      <w:pPr>
        <w:spacing w:before="0"/>
        <w:ind w:left="200" w:right="0" w:firstLine="0"/>
        <w:jc w:val="left"/>
        <w:rPr>
          <w:rFonts w:ascii="Georgia" w:hAnsi="Georgia"/>
          <w:sz w:val="11"/>
        </w:rPr>
      </w:pPr>
      <w:r>
        <w:rPr>
          <w:rFonts w:ascii="Georgia" w:hAnsi="Georgia"/>
          <w:color w:val="231F20"/>
          <w:w w:val="95"/>
          <w:sz w:val="11"/>
        </w:rPr>
        <w:t>Sistemas Energéticos</w:t>
      </w:r>
    </w:p>
    <w:p>
      <w:pPr>
        <w:spacing w:after="0"/>
        <w:jc w:val="left"/>
        <w:rPr>
          <w:rFonts w:ascii="Georgia" w:hAnsi="Georgia"/>
          <w:sz w:val="11"/>
        </w:rPr>
        <w:sectPr>
          <w:type w:val="continuous"/>
          <w:pgSz w:w="13000" w:h="9600" w:orient="landscape"/>
          <w:pgMar w:top="0" w:bottom="0" w:left="1540" w:right="1740"/>
          <w:cols w:num="4" w:equalWidth="0">
            <w:col w:w="3899" w:space="40"/>
            <w:col w:w="1107" w:space="40"/>
            <w:col w:w="1392" w:space="40"/>
            <w:col w:w="3202"/>
          </w:cols>
        </w:sectPr>
      </w:pPr>
    </w:p>
    <w:p>
      <w:pPr>
        <w:spacing w:before="52"/>
        <w:ind w:left="709" w:right="-7" w:firstLine="0"/>
        <w:jc w:val="left"/>
        <w:rPr>
          <w:rFonts w:ascii="Georgia" w:hAnsi="Georgia"/>
          <w:sz w:val="11"/>
        </w:rPr>
      </w:pPr>
      <w:r>
        <w:rPr>
          <w:rFonts w:ascii="Georgia" w:hAnsi="Georgia"/>
          <w:color w:val="231F20"/>
          <w:w w:val="95"/>
          <w:sz w:val="11"/>
        </w:rPr>
        <w:t>Comunicación y difusión</w:t>
      </w:r>
    </w:p>
    <w:p>
      <w:pPr>
        <w:spacing w:before="73"/>
        <w:ind w:left="431" w:right="-18" w:firstLine="0"/>
        <w:jc w:val="left"/>
        <w:rPr>
          <w:rFonts w:ascii="Georgia" w:hAnsi="Georgia"/>
          <w:sz w:val="11"/>
        </w:rPr>
      </w:pPr>
      <w:r>
        <w:rPr/>
        <w:br w:type="column"/>
      </w:r>
      <w:r>
        <w:rPr>
          <w:rFonts w:ascii="Georgia" w:hAnsi="Georgia"/>
          <w:color w:val="231F20"/>
          <w:w w:val="95"/>
          <w:sz w:val="11"/>
        </w:rPr>
        <w:t>de cambio</w:t>
      </w:r>
      <w:r>
        <w:rPr>
          <w:rFonts w:ascii="Georgia" w:hAnsi="Georgia"/>
          <w:color w:val="231F20"/>
          <w:spacing w:val="-4"/>
          <w:w w:val="95"/>
          <w:sz w:val="11"/>
        </w:rPr>
        <w:t> </w:t>
      </w:r>
      <w:r>
        <w:rPr>
          <w:rFonts w:ascii="Georgia" w:hAnsi="Georgia"/>
          <w:color w:val="231F20"/>
          <w:w w:val="95"/>
          <w:sz w:val="11"/>
        </w:rPr>
        <w:t>climático</w:t>
      </w:r>
    </w:p>
    <w:p>
      <w:pPr>
        <w:spacing w:line="115" w:lineRule="exact" w:before="0"/>
        <w:ind w:left="554" w:right="-19" w:firstLine="0"/>
        <w:jc w:val="left"/>
        <w:rPr>
          <w:rFonts w:ascii="Georgia"/>
          <w:sz w:val="11"/>
        </w:rPr>
      </w:pPr>
      <w:r>
        <w:rPr/>
        <w:br w:type="column"/>
      </w:r>
      <w:r>
        <w:rPr>
          <w:rFonts w:ascii="Georgia"/>
          <w:color w:val="231F20"/>
          <w:w w:val="95"/>
          <w:sz w:val="11"/>
        </w:rPr>
        <w:t>Inventario</w:t>
      </w:r>
      <w:r>
        <w:rPr>
          <w:rFonts w:ascii="Georgia"/>
          <w:color w:val="231F20"/>
          <w:spacing w:val="-10"/>
          <w:w w:val="95"/>
          <w:sz w:val="11"/>
        </w:rPr>
        <w:t> </w:t>
      </w:r>
      <w:r>
        <w:rPr>
          <w:rFonts w:ascii="Georgia"/>
          <w:color w:val="231F20"/>
          <w:w w:val="95"/>
          <w:sz w:val="11"/>
        </w:rPr>
        <w:t>Forestal</w:t>
      </w:r>
    </w:p>
    <w:p>
      <w:pPr>
        <w:pStyle w:val="BodyText"/>
        <w:rPr>
          <w:rFonts w:ascii="Georgia"/>
          <w:sz w:val="10"/>
        </w:rPr>
      </w:pPr>
    </w:p>
    <w:p>
      <w:pPr>
        <w:pStyle w:val="BodyText"/>
        <w:spacing w:before="2"/>
        <w:rPr>
          <w:rFonts w:ascii="Georgia"/>
          <w:sz w:val="9"/>
        </w:rPr>
      </w:pPr>
    </w:p>
    <w:p>
      <w:pPr>
        <w:spacing w:line="107" w:lineRule="exact" w:before="0"/>
        <w:ind w:left="135" w:right="-19" w:firstLine="0"/>
        <w:jc w:val="left"/>
        <w:rPr>
          <w:rFonts w:ascii="Georgia"/>
          <w:sz w:val="11"/>
        </w:rPr>
      </w:pPr>
      <w:r>
        <w:rPr>
          <w:rFonts w:ascii="Georgia"/>
          <w:color w:val="231F20"/>
          <w:sz w:val="11"/>
        </w:rPr>
        <w:t>Centro de Ciencias</w:t>
      </w:r>
    </w:p>
    <w:p>
      <w:pPr>
        <w:spacing w:before="36"/>
        <w:ind w:left="155" w:right="-12" w:firstLine="0"/>
        <w:jc w:val="left"/>
        <w:rPr>
          <w:rFonts w:ascii="Georgia"/>
          <w:sz w:val="11"/>
        </w:rPr>
      </w:pPr>
      <w:r>
        <w:rPr/>
        <w:br w:type="column"/>
      </w:r>
      <w:r>
        <w:rPr>
          <w:rFonts w:ascii="Georgia"/>
          <w:color w:val="231F20"/>
          <w:w w:val="95"/>
          <w:sz w:val="11"/>
        </w:rPr>
        <w:t>Centro de Investigaciones en  Ecosistemas</w:t>
      </w:r>
    </w:p>
    <w:p>
      <w:pPr>
        <w:pStyle w:val="BodyText"/>
        <w:spacing w:before="6"/>
        <w:rPr>
          <w:rFonts w:ascii="Georgia"/>
          <w:sz w:val="13"/>
        </w:rPr>
      </w:pPr>
      <w:r>
        <w:rPr/>
        <w:br w:type="column"/>
      </w:r>
      <w:r>
        <w:rPr>
          <w:rFonts w:ascii="Georgia"/>
          <w:sz w:val="13"/>
        </w:rPr>
      </w:r>
    </w:p>
    <w:p>
      <w:pPr>
        <w:spacing w:before="0"/>
        <w:ind w:left="-13" w:right="-19" w:firstLine="0"/>
        <w:jc w:val="left"/>
        <w:rPr>
          <w:rFonts w:ascii="Georgia"/>
          <w:sz w:val="11"/>
        </w:rPr>
      </w:pPr>
      <w:r>
        <w:rPr>
          <w:rFonts w:ascii="Georgia"/>
          <w:color w:val="231F20"/>
          <w:w w:val="95"/>
          <w:sz w:val="11"/>
        </w:rPr>
        <w:t>Industrial</w:t>
      </w:r>
      <w:r>
        <w:rPr>
          <w:rFonts w:ascii="Georgia"/>
          <w:color w:val="231F20"/>
          <w:spacing w:val="-3"/>
          <w:w w:val="95"/>
          <w:sz w:val="11"/>
        </w:rPr>
        <w:t> </w:t>
      </w:r>
      <w:r>
        <w:rPr>
          <w:rFonts w:ascii="Georgia"/>
          <w:color w:val="231F20"/>
          <w:w w:val="95"/>
          <w:sz w:val="11"/>
        </w:rPr>
        <w:t>Residuos</w:t>
      </w:r>
    </w:p>
    <w:p>
      <w:pPr>
        <w:pStyle w:val="BodyText"/>
        <w:spacing w:before="10"/>
        <w:rPr>
          <w:rFonts w:ascii="Georgia"/>
          <w:sz w:val="9"/>
        </w:rPr>
      </w:pPr>
      <w:r>
        <w:rPr/>
        <w:br w:type="column"/>
      </w:r>
      <w:r>
        <w:rPr>
          <w:rFonts w:ascii="Georgia"/>
          <w:sz w:val="9"/>
        </w:rPr>
      </w:r>
    </w:p>
    <w:p>
      <w:pPr>
        <w:spacing w:before="0"/>
        <w:ind w:left="85" w:right="-7" w:firstLine="0"/>
        <w:jc w:val="left"/>
        <w:rPr>
          <w:rFonts w:ascii="Georgia" w:hAnsi="Georgia"/>
          <w:sz w:val="11"/>
        </w:rPr>
      </w:pPr>
      <w:r>
        <w:rPr>
          <w:rFonts w:ascii="Georgia" w:hAnsi="Georgia"/>
          <w:color w:val="231F20"/>
          <w:w w:val="95"/>
          <w:sz w:val="11"/>
        </w:rPr>
        <w:t>Centro de Investigación en Energía</w:t>
      </w:r>
    </w:p>
    <w:p>
      <w:pPr>
        <w:spacing w:after="0"/>
        <w:jc w:val="left"/>
        <w:rPr>
          <w:rFonts w:ascii="Georgia" w:hAnsi="Georgia"/>
          <w:sz w:val="11"/>
        </w:rPr>
        <w:sectPr>
          <w:type w:val="continuous"/>
          <w:pgSz w:w="13000" w:h="9600" w:orient="landscape"/>
          <w:pgMar w:top="0" w:bottom="0" w:left="1540" w:right="1740"/>
          <w:cols w:num="6" w:equalWidth="0">
            <w:col w:w="1867" w:space="40"/>
            <w:col w:w="1351" w:space="40"/>
            <w:col w:w="1432" w:space="40"/>
            <w:col w:w="2111" w:space="40"/>
            <w:col w:w="892" w:space="40"/>
            <w:col w:w="1867"/>
          </w:cols>
        </w:sectPr>
      </w:pPr>
    </w:p>
    <w:p>
      <w:pPr>
        <w:pStyle w:val="BodyText"/>
        <w:spacing w:before="1"/>
        <w:rPr>
          <w:rFonts w:ascii="Georgia"/>
          <w:sz w:val="8"/>
        </w:rPr>
      </w:pPr>
    </w:p>
    <w:p>
      <w:pPr>
        <w:spacing w:before="0"/>
        <w:ind w:left="0" w:right="0" w:firstLine="0"/>
        <w:jc w:val="right"/>
        <w:rPr>
          <w:rFonts w:ascii="Georgia" w:hAnsi="Georgia"/>
          <w:sz w:val="11"/>
        </w:rPr>
      </w:pPr>
      <w:r>
        <w:rPr>
          <w:rFonts w:ascii="Georgia" w:hAnsi="Georgia"/>
          <w:color w:val="231F20"/>
          <w:w w:val="90"/>
          <w:sz w:val="11"/>
        </w:rPr>
        <w:t>Información</w:t>
      </w:r>
    </w:p>
    <w:p>
      <w:pPr>
        <w:tabs>
          <w:tab w:pos="2920" w:val="left" w:leader="none"/>
        </w:tabs>
        <w:spacing w:line="153" w:lineRule="exact" w:before="0"/>
        <w:ind w:left="1060" w:right="0" w:firstLine="0"/>
        <w:jc w:val="left"/>
        <w:rPr>
          <w:rFonts w:ascii="Georgia" w:hAnsi="Georgia"/>
          <w:sz w:val="11"/>
        </w:rPr>
      </w:pPr>
      <w:r>
        <w:rPr/>
        <w:br w:type="column"/>
      </w:r>
      <w:r>
        <w:rPr>
          <w:rFonts w:ascii="Georgia" w:hAnsi="Georgia"/>
          <w:color w:val="231F20"/>
          <w:sz w:val="11"/>
        </w:rPr>
        <w:t>Escenariosde</w:t>
      </w:r>
      <w:r>
        <w:rPr>
          <w:rFonts w:ascii="Georgia" w:hAnsi="Georgia"/>
          <w:color w:val="231F20"/>
          <w:spacing w:val="-13"/>
          <w:sz w:val="11"/>
        </w:rPr>
        <w:t> </w:t>
      </w:r>
      <w:r>
        <w:rPr>
          <w:rFonts w:ascii="Georgia" w:hAnsi="Georgia"/>
          <w:color w:val="231F20"/>
          <w:sz w:val="11"/>
        </w:rPr>
        <w:t>la</w:t>
      </w:r>
      <w:r>
        <w:rPr>
          <w:rFonts w:ascii="Georgia" w:hAnsi="Georgia"/>
          <w:color w:val="231F20"/>
          <w:spacing w:val="-13"/>
          <w:sz w:val="11"/>
        </w:rPr>
        <w:t> </w:t>
      </w:r>
      <w:r>
        <w:rPr>
          <w:rFonts w:ascii="Georgia" w:hAnsi="Georgia"/>
          <w:color w:val="231F20"/>
          <w:sz w:val="11"/>
        </w:rPr>
        <w:t>Atmósfera</w:t>
        <w:tab/>
      </w:r>
      <w:r>
        <w:rPr>
          <w:rFonts w:ascii="Georgia" w:hAnsi="Georgia"/>
          <w:color w:val="231F20"/>
          <w:position w:val="3"/>
          <w:sz w:val="11"/>
        </w:rPr>
        <w:t>Ciclo</w:t>
      </w:r>
      <w:r>
        <w:rPr>
          <w:rFonts w:ascii="Georgia" w:hAnsi="Georgia"/>
          <w:color w:val="231F20"/>
          <w:spacing w:val="-17"/>
          <w:position w:val="3"/>
          <w:sz w:val="11"/>
        </w:rPr>
        <w:t> </w:t>
      </w:r>
      <w:r>
        <w:rPr>
          <w:rFonts w:ascii="Georgia" w:hAnsi="Georgia"/>
          <w:color w:val="231F20"/>
          <w:position w:val="3"/>
          <w:sz w:val="11"/>
        </w:rPr>
        <w:t>del</w:t>
      </w:r>
      <w:r>
        <w:rPr>
          <w:rFonts w:ascii="Georgia" w:hAnsi="Georgia"/>
          <w:color w:val="231F20"/>
          <w:spacing w:val="-17"/>
          <w:position w:val="3"/>
          <w:sz w:val="11"/>
        </w:rPr>
        <w:t> </w:t>
      </w:r>
      <w:r>
        <w:rPr>
          <w:rFonts w:ascii="Georgia" w:hAnsi="Georgia"/>
          <w:color w:val="231F20"/>
          <w:position w:val="3"/>
          <w:sz w:val="11"/>
        </w:rPr>
        <w:t>carbono</w:t>
      </w:r>
    </w:p>
    <w:p>
      <w:pPr>
        <w:spacing w:line="190" w:lineRule="atLeast" w:before="111"/>
        <w:ind w:left="939" w:right="477" w:firstLine="971"/>
        <w:jc w:val="left"/>
        <w:rPr>
          <w:rFonts w:ascii="Georgia" w:hAnsi="Georgia"/>
          <w:sz w:val="11"/>
        </w:rPr>
      </w:pPr>
      <w:r>
        <w:rPr>
          <w:rFonts w:ascii="Georgia" w:hAnsi="Georgia"/>
          <w:color w:val="231F20"/>
          <w:w w:val="95"/>
          <w:sz w:val="11"/>
        </w:rPr>
        <w:t>Instituto de Ecología Instituto de Geofísica</w:t>
      </w:r>
    </w:p>
    <w:p>
      <w:pPr>
        <w:spacing w:line="87" w:lineRule="exact" w:before="15"/>
        <w:ind w:left="1955" w:right="0" w:firstLine="0"/>
        <w:jc w:val="left"/>
        <w:rPr>
          <w:rFonts w:ascii="Georgia" w:hAnsi="Georgia"/>
          <w:sz w:val="11"/>
        </w:rPr>
      </w:pPr>
      <w:r>
        <w:rPr>
          <w:rFonts w:ascii="Georgia" w:hAnsi="Georgia"/>
          <w:color w:val="231F20"/>
          <w:w w:val="95"/>
          <w:sz w:val="11"/>
        </w:rPr>
        <w:t>Ecosistemas de montaña</w:t>
      </w:r>
    </w:p>
    <w:p>
      <w:pPr>
        <w:spacing w:line="115" w:lineRule="exact" w:before="0"/>
        <w:ind w:left="362" w:right="-16" w:firstLine="0"/>
        <w:jc w:val="left"/>
        <w:rPr>
          <w:rFonts w:ascii="Georgia" w:hAnsi="Georgia"/>
          <w:sz w:val="11"/>
        </w:rPr>
      </w:pPr>
      <w:r>
        <w:rPr/>
        <w:br w:type="column"/>
      </w:r>
      <w:r>
        <w:rPr>
          <w:rFonts w:ascii="Georgia" w:hAnsi="Georgia"/>
          <w:color w:val="231F20"/>
          <w:sz w:val="11"/>
        </w:rPr>
        <w:t>Energía</w:t>
      </w:r>
    </w:p>
    <w:p>
      <w:pPr>
        <w:pStyle w:val="BodyText"/>
        <w:spacing w:before="10"/>
        <w:rPr>
          <w:rFonts w:ascii="Georgia"/>
          <w:sz w:val="9"/>
        </w:rPr>
      </w:pPr>
    </w:p>
    <w:p>
      <w:pPr>
        <w:spacing w:before="0"/>
        <w:ind w:left="108" w:right="-16" w:firstLine="0"/>
        <w:jc w:val="left"/>
        <w:rPr>
          <w:rFonts w:ascii="Georgia" w:hAnsi="Georgia"/>
          <w:sz w:val="11"/>
        </w:rPr>
      </w:pPr>
      <w:r>
        <w:rPr>
          <w:rFonts w:ascii="Georgia" w:hAnsi="Georgia"/>
          <w:color w:val="231F20"/>
          <w:sz w:val="11"/>
        </w:rPr>
        <w:t>Hídrico</w:t>
      </w:r>
    </w:p>
    <w:p>
      <w:pPr>
        <w:pStyle w:val="BodyText"/>
        <w:rPr>
          <w:rFonts w:ascii="Georgia"/>
          <w:sz w:val="10"/>
        </w:rPr>
      </w:pPr>
    </w:p>
    <w:p>
      <w:pPr>
        <w:spacing w:before="85"/>
        <w:ind w:left="550" w:right="-16" w:firstLine="0"/>
        <w:jc w:val="left"/>
        <w:rPr>
          <w:rFonts w:ascii="Georgia"/>
          <w:sz w:val="11"/>
        </w:rPr>
      </w:pPr>
      <w:r>
        <w:rPr>
          <w:rFonts w:ascii="Georgia"/>
          <w:color w:val="231F20"/>
          <w:w w:val="95"/>
          <w:sz w:val="11"/>
        </w:rPr>
        <w:t>Turismo</w:t>
      </w:r>
    </w:p>
    <w:p>
      <w:pPr>
        <w:pStyle w:val="BodyText"/>
        <w:rPr>
          <w:rFonts w:ascii="Georgia"/>
          <w:sz w:val="10"/>
        </w:rPr>
      </w:pPr>
      <w:r>
        <w:rPr/>
        <w:br w:type="column"/>
      </w:r>
      <w:r>
        <w:rPr>
          <w:rFonts w:ascii="Georgia"/>
          <w:sz w:val="10"/>
        </w:rPr>
      </w:r>
    </w:p>
    <w:p>
      <w:pPr>
        <w:pStyle w:val="BodyText"/>
        <w:rPr>
          <w:rFonts w:ascii="Georgia"/>
          <w:sz w:val="10"/>
        </w:rPr>
      </w:pPr>
    </w:p>
    <w:p>
      <w:pPr>
        <w:pStyle w:val="BodyText"/>
        <w:spacing w:before="4"/>
        <w:rPr>
          <w:rFonts w:ascii="Georgia"/>
          <w:sz w:val="11"/>
        </w:rPr>
      </w:pPr>
    </w:p>
    <w:p>
      <w:pPr>
        <w:spacing w:before="0"/>
        <w:ind w:left="366" w:right="0" w:firstLine="0"/>
        <w:jc w:val="left"/>
        <w:rPr>
          <w:rFonts w:ascii="Georgia" w:hAnsi="Georgia"/>
          <w:sz w:val="11"/>
        </w:rPr>
      </w:pPr>
      <w:r>
        <w:rPr>
          <w:rFonts w:ascii="Georgia" w:hAnsi="Georgia"/>
          <w:color w:val="231F20"/>
          <w:w w:val="95"/>
          <w:sz w:val="11"/>
        </w:rPr>
        <w:t>Sectores económicos</w:t>
      </w:r>
    </w:p>
    <w:p>
      <w:pPr>
        <w:pStyle w:val="BodyText"/>
        <w:rPr>
          <w:rFonts w:ascii="Georgia"/>
          <w:sz w:val="10"/>
        </w:rPr>
      </w:pPr>
      <w:r>
        <w:rPr/>
        <w:br w:type="column"/>
      </w:r>
      <w:r>
        <w:rPr>
          <w:rFonts w:ascii="Georgia"/>
          <w:sz w:val="10"/>
        </w:rPr>
      </w:r>
    </w:p>
    <w:p>
      <w:pPr>
        <w:pStyle w:val="BodyText"/>
        <w:rPr>
          <w:rFonts w:ascii="Georgia"/>
          <w:sz w:val="10"/>
        </w:rPr>
      </w:pPr>
    </w:p>
    <w:p>
      <w:pPr>
        <w:pStyle w:val="BodyText"/>
        <w:rPr>
          <w:rFonts w:ascii="Georgia"/>
          <w:sz w:val="10"/>
        </w:rPr>
      </w:pPr>
    </w:p>
    <w:p>
      <w:pPr>
        <w:pStyle w:val="BodyText"/>
        <w:spacing w:before="2"/>
        <w:rPr>
          <w:rFonts w:ascii="Georgia"/>
          <w:sz w:val="14"/>
        </w:rPr>
      </w:pPr>
    </w:p>
    <w:p>
      <w:pPr>
        <w:spacing w:line="259" w:lineRule="auto" w:before="0"/>
        <w:ind w:left="192" w:right="39" w:firstLine="0"/>
        <w:jc w:val="left"/>
        <w:rPr>
          <w:rFonts w:ascii="Georgia" w:hAnsi="Georgia"/>
          <w:sz w:val="11"/>
        </w:rPr>
      </w:pPr>
      <w:r>
        <w:rPr>
          <w:rFonts w:ascii="Georgia" w:hAnsi="Georgia"/>
          <w:color w:val="231F20"/>
          <w:w w:val="90"/>
          <w:sz w:val="11"/>
        </w:rPr>
        <w:t>Vulnerabilidad, Impactos,</w:t>
      </w:r>
      <w:r>
        <w:rPr>
          <w:rFonts w:ascii="Georgia" w:hAnsi="Georgia"/>
          <w:color w:val="231F20"/>
          <w:w w:val="94"/>
          <w:sz w:val="11"/>
        </w:rPr>
        <w:t> </w:t>
      </w:r>
      <w:r>
        <w:rPr>
          <w:rFonts w:ascii="Georgia" w:hAnsi="Georgia"/>
          <w:color w:val="231F20"/>
          <w:w w:val="95"/>
          <w:sz w:val="11"/>
        </w:rPr>
        <w:t>Riesgos y Adaptación</w:t>
      </w:r>
    </w:p>
    <w:p>
      <w:pPr>
        <w:spacing w:after="0" w:line="259" w:lineRule="auto"/>
        <w:jc w:val="left"/>
        <w:rPr>
          <w:rFonts w:ascii="Georgia" w:hAnsi="Georgia"/>
          <w:sz w:val="11"/>
        </w:rPr>
        <w:sectPr>
          <w:type w:val="continuous"/>
          <w:pgSz w:w="13000" w:h="9600" w:orient="landscape"/>
          <w:pgMar w:top="0" w:bottom="0" w:left="1540" w:right="1740"/>
          <w:cols w:num="5" w:equalWidth="0">
            <w:col w:w="1835" w:space="40"/>
            <w:col w:w="3729" w:space="40"/>
            <w:col w:w="946" w:space="40"/>
            <w:col w:w="1346" w:space="40"/>
            <w:col w:w="1704"/>
          </w:cols>
        </w:sectPr>
      </w:pPr>
    </w:p>
    <w:p>
      <w:pPr>
        <w:spacing w:line="95" w:lineRule="exact" w:before="62"/>
        <w:ind w:left="2825" w:right="-1" w:firstLine="0"/>
        <w:jc w:val="left"/>
        <w:rPr>
          <w:rFonts w:ascii="Georgia" w:hAnsi="Georgia"/>
          <w:sz w:val="11"/>
        </w:rPr>
      </w:pPr>
      <w:r>
        <w:rPr>
          <w:rFonts w:ascii="Georgia" w:hAnsi="Georgia"/>
          <w:color w:val="231F20"/>
          <w:w w:val="95"/>
          <w:sz w:val="11"/>
        </w:rPr>
        <w:t>Inventario energía, procesos industriales</w:t>
      </w:r>
    </w:p>
    <w:p>
      <w:pPr>
        <w:spacing w:line="90" w:lineRule="exact" w:before="0"/>
        <w:ind w:left="1181" w:right="0" w:firstLine="0"/>
        <w:jc w:val="left"/>
        <w:rPr>
          <w:rFonts w:ascii="Georgia" w:hAnsi="Georgia"/>
          <w:sz w:val="11"/>
        </w:rPr>
      </w:pPr>
      <w:r>
        <w:rPr/>
        <w:br w:type="column"/>
      </w:r>
      <w:r>
        <w:rPr>
          <w:rFonts w:ascii="Georgia" w:hAnsi="Georgia"/>
          <w:color w:val="231F20"/>
          <w:w w:val="95"/>
          <w:sz w:val="11"/>
        </w:rPr>
        <w:t>Instituto de Ciencias del Mar y Limnología</w:t>
      </w:r>
    </w:p>
    <w:p>
      <w:pPr>
        <w:spacing w:after="0" w:line="90" w:lineRule="exact"/>
        <w:jc w:val="left"/>
        <w:rPr>
          <w:rFonts w:ascii="Georgia" w:hAnsi="Georgia"/>
          <w:sz w:val="11"/>
        </w:rPr>
        <w:sectPr>
          <w:type w:val="continuous"/>
          <w:pgSz w:w="13000" w:h="9600" w:orient="landscape"/>
          <w:pgMar w:top="0" w:bottom="0" w:left="1540" w:right="1740"/>
          <w:cols w:num="2" w:equalWidth="0">
            <w:col w:w="4724" w:space="40"/>
            <w:col w:w="4956"/>
          </w:cols>
        </w:sectPr>
      </w:pPr>
    </w:p>
    <w:p>
      <w:pPr>
        <w:spacing w:line="115" w:lineRule="exact" w:before="0"/>
        <w:ind w:left="1064" w:right="-3" w:firstLine="0"/>
        <w:jc w:val="left"/>
        <w:rPr>
          <w:rFonts w:ascii="Georgia" w:hAnsi="Georgia"/>
          <w:sz w:val="11"/>
        </w:rPr>
      </w:pPr>
      <w:r>
        <w:rPr/>
        <w:pict>
          <v:shape style="position:absolute;margin-left:317.881561pt;margin-top:4.819623pt;width:24.95pt;height:5.65pt;mso-position-horizontal-relative:page;mso-position-vertical-relative:paragraph;z-index:-269056" type="#_x0000_t202" filled="false" stroked="false">
            <v:textbox inset="0,0,0,0">
              <w:txbxContent>
                <w:p>
                  <w:pPr>
                    <w:spacing w:line="113" w:lineRule="exact" w:before="0"/>
                    <w:ind w:left="0" w:right="-4" w:firstLine="0"/>
                    <w:jc w:val="left"/>
                    <w:rPr>
                      <w:rFonts w:ascii="Georgia"/>
                      <w:sz w:val="11"/>
                    </w:rPr>
                  </w:pPr>
                  <w:r>
                    <w:rPr>
                      <w:rFonts w:ascii="Georgia"/>
                      <w:color w:val="231F20"/>
                      <w:w w:val="95"/>
                      <w:sz w:val="11"/>
                    </w:rPr>
                    <w:t>escenarios</w:t>
                  </w:r>
                </w:p>
              </w:txbxContent>
            </v:textbox>
            <w10:wrap type="none"/>
          </v:shape>
        </w:pict>
      </w:r>
      <w:r>
        <w:rPr>
          <w:rFonts w:ascii="Georgia" w:hAnsi="Georgia"/>
          <w:color w:val="231F20"/>
          <w:sz w:val="11"/>
        </w:rPr>
        <w:t>Observación,</w:t>
      </w:r>
    </w:p>
    <w:p>
      <w:pPr>
        <w:spacing w:line="259" w:lineRule="auto" w:before="10"/>
        <w:ind w:left="1091" w:right="-20" w:hanging="28"/>
        <w:jc w:val="left"/>
        <w:rPr>
          <w:rFonts w:ascii="Georgia" w:hAnsi="Georgia"/>
          <w:sz w:val="11"/>
        </w:rPr>
      </w:pPr>
      <w:r>
        <w:rPr>
          <w:rFonts w:ascii="Georgia" w:hAnsi="Georgia"/>
          <w:color w:val="231F20"/>
          <w:w w:val="95"/>
          <w:sz w:val="11"/>
        </w:rPr>
        <w:t>Información y</w:t>
      </w:r>
      <w:r>
        <w:rPr>
          <w:rFonts w:ascii="Georgia" w:hAnsi="Georgia"/>
          <w:color w:val="231F20"/>
          <w:w w:val="99"/>
          <w:sz w:val="11"/>
        </w:rPr>
        <w:t> </w:t>
      </w:r>
      <w:r>
        <w:rPr>
          <w:rFonts w:ascii="Georgia" w:hAnsi="Georgia"/>
          <w:color w:val="231F20"/>
          <w:sz w:val="11"/>
        </w:rPr>
        <w:t>Escenario</w:t>
      </w:r>
    </w:p>
    <w:p>
      <w:pPr>
        <w:spacing w:before="50"/>
        <w:ind w:left="581" w:right="0" w:firstLine="0"/>
        <w:jc w:val="left"/>
        <w:rPr>
          <w:rFonts w:ascii="Georgia"/>
          <w:sz w:val="11"/>
        </w:rPr>
      </w:pPr>
      <w:r>
        <w:rPr/>
        <w:br w:type="column"/>
      </w:r>
      <w:r>
        <w:rPr>
          <w:rFonts w:ascii="Georgia"/>
          <w:color w:val="231F20"/>
          <w:w w:val="95"/>
          <w:sz w:val="11"/>
        </w:rPr>
        <w:t>Otros (Monitoreo glacial)</w:t>
      </w:r>
    </w:p>
    <w:p>
      <w:pPr>
        <w:tabs>
          <w:tab w:pos="1640" w:val="left" w:leader="none"/>
        </w:tabs>
        <w:spacing w:before="73"/>
        <w:ind w:left="779" w:right="0" w:firstLine="0"/>
        <w:jc w:val="left"/>
        <w:rPr>
          <w:rFonts w:ascii="Georgia" w:hAnsi="Georgia"/>
          <w:sz w:val="11"/>
        </w:rPr>
      </w:pPr>
      <w:r>
        <w:rPr>
          <w:rFonts w:ascii="Georgia" w:hAnsi="Georgia"/>
          <w:color w:val="231F20"/>
          <w:position w:val="1"/>
          <w:sz w:val="11"/>
        </w:rPr>
        <w:t>Observación</w:t>
        <w:tab/>
      </w:r>
      <w:r>
        <w:rPr>
          <w:rFonts w:ascii="Georgia" w:hAnsi="Georgia"/>
          <w:color w:val="231F20"/>
          <w:w w:val="90"/>
          <w:sz w:val="11"/>
        </w:rPr>
        <w:t>Variabilidad</w:t>
      </w:r>
    </w:p>
    <w:p>
      <w:pPr>
        <w:tabs>
          <w:tab w:pos="1072" w:val="left" w:leader="none"/>
        </w:tabs>
        <w:spacing w:line="261" w:lineRule="auto" w:before="15"/>
        <w:ind w:left="180" w:right="0" w:firstLine="0"/>
        <w:jc w:val="left"/>
        <w:rPr>
          <w:rFonts w:ascii="Georgia" w:hAnsi="Georgia"/>
          <w:sz w:val="11"/>
        </w:rPr>
      </w:pPr>
      <w:r>
        <w:rPr/>
        <w:br w:type="column"/>
      </w:r>
      <w:r>
        <w:rPr>
          <w:rFonts w:ascii="Georgia" w:hAnsi="Georgia"/>
          <w:color w:val="231F20"/>
          <w:position w:val="-6"/>
          <w:sz w:val="11"/>
        </w:rPr>
        <w:t>Modelación</w:t>
      </w:r>
      <w:r>
        <w:rPr>
          <w:rFonts w:ascii="Georgia" w:hAnsi="Georgia"/>
          <w:color w:val="231F20"/>
          <w:spacing w:val="-7"/>
          <w:position w:val="-6"/>
          <w:sz w:val="11"/>
        </w:rPr>
        <w:t> </w:t>
      </w:r>
      <w:r>
        <w:rPr>
          <w:rFonts w:ascii="Georgia" w:hAnsi="Georgia"/>
          <w:color w:val="231F20"/>
          <w:position w:val="-6"/>
          <w:sz w:val="11"/>
        </w:rPr>
        <w:t>y</w:t>
        <w:tab/>
      </w:r>
      <w:r>
        <w:rPr>
          <w:rFonts w:ascii="Georgia" w:hAnsi="Georgia"/>
          <w:color w:val="231F20"/>
          <w:w w:val="95"/>
          <w:sz w:val="11"/>
        </w:rPr>
        <w:t>Instituto</w:t>
      </w:r>
      <w:r>
        <w:rPr>
          <w:rFonts w:ascii="Georgia" w:hAnsi="Georgia"/>
          <w:color w:val="231F20"/>
          <w:spacing w:val="-5"/>
          <w:w w:val="95"/>
          <w:sz w:val="11"/>
        </w:rPr>
        <w:t> </w:t>
      </w:r>
      <w:r>
        <w:rPr>
          <w:rFonts w:ascii="Georgia" w:hAnsi="Georgia"/>
          <w:color w:val="231F20"/>
          <w:w w:val="95"/>
          <w:sz w:val="11"/>
        </w:rPr>
        <w:t>de</w:t>
      </w:r>
      <w:r>
        <w:rPr>
          <w:rFonts w:ascii="Georgia" w:hAnsi="Georgia"/>
          <w:color w:val="231F20"/>
          <w:spacing w:val="-5"/>
          <w:w w:val="95"/>
          <w:sz w:val="11"/>
        </w:rPr>
        <w:t> </w:t>
      </w:r>
      <w:r>
        <w:rPr>
          <w:rFonts w:ascii="Georgia" w:hAnsi="Georgia"/>
          <w:color w:val="231F20"/>
          <w:w w:val="95"/>
          <w:sz w:val="11"/>
        </w:rPr>
        <w:t>Geografía</w:t>
      </w:r>
      <w:r>
        <w:rPr>
          <w:rFonts w:ascii="Georgia" w:hAnsi="Georgia"/>
          <w:color w:val="231F20"/>
          <w:w w:val="94"/>
          <w:sz w:val="11"/>
        </w:rPr>
        <w:t> </w:t>
      </w:r>
      <w:r>
        <w:rPr>
          <w:rFonts w:ascii="Georgia" w:hAnsi="Georgia"/>
          <w:color w:val="231F20"/>
          <w:sz w:val="11"/>
        </w:rPr>
        <w:t>de</w:t>
      </w:r>
      <w:r>
        <w:rPr>
          <w:rFonts w:ascii="Georgia" w:hAnsi="Georgia"/>
          <w:color w:val="231F20"/>
          <w:spacing w:val="-14"/>
          <w:sz w:val="11"/>
        </w:rPr>
        <w:t> </w:t>
      </w:r>
      <w:r>
        <w:rPr>
          <w:rFonts w:ascii="Georgia" w:hAnsi="Georgia"/>
          <w:color w:val="231F20"/>
          <w:sz w:val="11"/>
        </w:rPr>
        <w:t>emisiones</w:t>
      </w:r>
      <w:r>
        <w:rPr>
          <w:rFonts w:ascii="Georgia" w:hAnsi="Georgia"/>
          <w:color w:val="231F20"/>
          <w:spacing w:val="-14"/>
          <w:sz w:val="11"/>
        </w:rPr>
        <w:t> </w:t>
      </w:r>
      <w:r>
        <w:rPr>
          <w:rFonts w:ascii="Georgia" w:hAnsi="Georgia"/>
          <w:color w:val="231F20"/>
          <w:sz w:val="11"/>
        </w:rPr>
        <w:t>de</w:t>
      </w:r>
      <w:r>
        <w:rPr>
          <w:rFonts w:ascii="Georgia" w:hAnsi="Georgia"/>
          <w:color w:val="231F20"/>
          <w:spacing w:val="-14"/>
          <w:sz w:val="11"/>
        </w:rPr>
        <w:t> </w:t>
      </w:r>
      <w:r>
        <w:rPr>
          <w:rFonts w:ascii="Georgia" w:hAnsi="Georgia"/>
          <w:color w:val="231F20"/>
          <w:sz w:val="11"/>
        </w:rPr>
        <w:t>GEI</w:t>
      </w:r>
    </w:p>
    <w:p>
      <w:pPr>
        <w:spacing w:line="115" w:lineRule="exact" w:before="0"/>
        <w:ind w:left="660" w:right="1519" w:firstLine="0"/>
        <w:jc w:val="left"/>
        <w:rPr>
          <w:rFonts w:ascii="Georgia"/>
          <w:sz w:val="11"/>
        </w:rPr>
      </w:pPr>
      <w:r>
        <w:rPr/>
        <w:br w:type="column"/>
      </w:r>
      <w:r>
        <w:rPr>
          <w:rFonts w:ascii="Georgia"/>
          <w:color w:val="231F20"/>
          <w:w w:val="95"/>
          <w:sz w:val="11"/>
        </w:rPr>
        <w:t>Ecosistemas  costeros</w:t>
      </w:r>
    </w:p>
    <w:p>
      <w:pPr>
        <w:spacing w:line="118" w:lineRule="exact" w:before="67"/>
        <w:ind w:left="198" w:right="1519" w:firstLine="1362"/>
        <w:jc w:val="left"/>
        <w:rPr>
          <w:rFonts w:ascii="Georgia" w:hAnsi="Georgia"/>
          <w:sz w:val="11"/>
        </w:rPr>
      </w:pPr>
      <w:r>
        <w:rPr>
          <w:rFonts w:ascii="Georgia" w:hAnsi="Georgia"/>
          <w:color w:val="231F20"/>
          <w:w w:val="95"/>
          <w:sz w:val="11"/>
        </w:rPr>
        <w:t>Transporte Forestal Agricultura y Ganadería</w:t>
      </w:r>
    </w:p>
    <w:p>
      <w:pPr>
        <w:spacing w:after="0" w:line="118" w:lineRule="exact"/>
        <w:jc w:val="left"/>
        <w:rPr>
          <w:rFonts w:ascii="Georgia" w:hAnsi="Georgia"/>
          <w:sz w:val="11"/>
        </w:rPr>
        <w:sectPr>
          <w:type w:val="continuous"/>
          <w:pgSz w:w="13000" w:h="9600" w:orient="landscape"/>
          <w:pgMar w:top="0" w:bottom="0" w:left="1540" w:right="1740"/>
          <w:cols w:num="4" w:equalWidth="0">
            <w:col w:w="1717" w:space="40"/>
            <w:col w:w="2194" w:space="40"/>
            <w:col w:w="2077" w:space="40"/>
            <w:col w:w="3612"/>
          </w:cols>
        </w:sectPr>
      </w:pPr>
    </w:p>
    <w:p>
      <w:pPr>
        <w:spacing w:line="101" w:lineRule="exact" w:before="0"/>
        <w:ind w:left="3473" w:right="-6" w:hanging="77"/>
        <w:jc w:val="left"/>
        <w:rPr>
          <w:rFonts w:ascii="Georgia" w:hAnsi="Georgia"/>
          <w:sz w:val="11"/>
        </w:rPr>
      </w:pPr>
      <w:r>
        <w:rPr>
          <w:rFonts w:ascii="Georgia" w:hAnsi="Georgia"/>
          <w:color w:val="231F20"/>
          <w:w w:val="90"/>
          <w:sz w:val="11"/>
        </w:rPr>
        <w:t>climática</w:t>
      </w:r>
    </w:p>
    <w:p>
      <w:pPr>
        <w:spacing w:before="51"/>
        <w:ind w:left="0" w:right="72" w:firstLine="0"/>
        <w:jc w:val="right"/>
        <w:rPr>
          <w:rFonts w:ascii="Georgia"/>
          <w:sz w:val="11"/>
        </w:rPr>
      </w:pPr>
      <w:r>
        <w:rPr>
          <w:rFonts w:ascii="Georgia"/>
          <w:color w:val="231F20"/>
          <w:w w:val="95"/>
          <w:sz w:val="11"/>
        </w:rPr>
        <w:t>Otros</w:t>
      </w:r>
    </w:p>
    <w:p>
      <w:pPr>
        <w:spacing w:before="15"/>
        <w:ind w:left="610" w:right="0" w:firstLine="0"/>
        <w:jc w:val="left"/>
        <w:rPr>
          <w:rFonts w:ascii="Georgia"/>
          <w:sz w:val="11"/>
        </w:rPr>
      </w:pPr>
      <w:r>
        <w:rPr/>
        <w:br w:type="column"/>
      </w:r>
      <w:r>
        <w:rPr>
          <w:rFonts w:ascii="Georgia"/>
          <w:color w:val="231F20"/>
          <w:w w:val="90"/>
          <w:sz w:val="11"/>
        </w:rPr>
        <w:t>Biodiversidad</w:t>
      </w:r>
    </w:p>
    <w:p>
      <w:pPr>
        <w:spacing w:line="119" w:lineRule="exact" w:before="0"/>
        <w:ind w:left="152" w:right="-19" w:firstLine="0"/>
        <w:jc w:val="left"/>
        <w:rPr>
          <w:rFonts w:ascii="Georgia"/>
          <w:sz w:val="11"/>
        </w:rPr>
      </w:pPr>
      <w:r>
        <w:rPr/>
        <w:br w:type="column"/>
      </w:r>
      <w:r>
        <w:rPr>
          <w:rFonts w:ascii="Georgia"/>
          <w:color w:val="231F20"/>
          <w:sz w:val="11"/>
        </w:rPr>
        <w:t>Instituto</w:t>
      </w:r>
    </w:p>
    <w:p>
      <w:pPr>
        <w:spacing w:before="10"/>
        <w:ind w:left="152" w:right="-19" w:firstLine="0"/>
        <w:jc w:val="left"/>
        <w:rPr>
          <w:rFonts w:ascii="Georgia" w:hAnsi="Georgia"/>
          <w:sz w:val="11"/>
        </w:rPr>
      </w:pPr>
      <w:r>
        <w:rPr>
          <w:rFonts w:ascii="Georgia" w:hAnsi="Georgia"/>
          <w:color w:val="231F20"/>
          <w:w w:val="95"/>
          <w:sz w:val="11"/>
        </w:rPr>
        <w:t>de</w:t>
      </w:r>
      <w:r>
        <w:rPr>
          <w:rFonts w:ascii="Georgia" w:hAnsi="Georgia"/>
          <w:color w:val="231F20"/>
          <w:spacing w:val="-3"/>
          <w:w w:val="95"/>
          <w:sz w:val="11"/>
        </w:rPr>
        <w:t> </w:t>
      </w:r>
      <w:r>
        <w:rPr>
          <w:rFonts w:ascii="Georgia" w:hAnsi="Georgia"/>
          <w:color w:val="231F20"/>
          <w:w w:val="95"/>
          <w:sz w:val="11"/>
        </w:rPr>
        <w:t>Ingeniería</w:t>
      </w:r>
    </w:p>
    <w:p>
      <w:pPr>
        <w:pStyle w:val="BodyText"/>
        <w:rPr>
          <w:rFonts w:ascii="Georgia"/>
          <w:sz w:val="10"/>
        </w:rPr>
      </w:pPr>
      <w:r>
        <w:rPr/>
        <w:br w:type="column"/>
      </w:r>
      <w:r>
        <w:rPr>
          <w:rFonts w:ascii="Georgia"/>
          <w:sz w:val="10"/>
        </w:rPr>
      </w:r>
    </w:p>
    <w:p>
      <w:pPr>
        <w:spacing w:line="96" w:lineRule="exact" w:before="88"/>
        <w:ind w:left="373" w:right="-9" w:firstLine="0"/>
        <w:jc w:val="left"/>
        <w:rPr>
          <w:rFonts w:ascii="Georgia"/>
          <w:sz w:val="11"/>
        </w:rPr>
      </w:pPr>
      <w:r>
        <w:rPr>
          <w:rFonts w:ascii="Georgia"/>
          <w:color w:val="231F20"/>
          <w:w w:val="95"/>
          <w:sz w:val="11"/>
        </w:rPr>
        <w:t>Ecosistemas</w:t>
      </w:r>
    </w:p>
    <w:p>
      <w:pPr>
        <w:pStyle w:val="BodyText"/>
        <w:spacing w:before="5"/>
        <w:rPr>
          <w:rFonts w:ascii="Georgia"/>
          <w:sz w:val="13"/>
        </w:rPr>
      </w:pPr>
      <w:r>
        <w:rPr/>
        <w:br w:type="column"/>
      </w:r>
      <w:r>
        <w:rPr>
          <w:rFonts w:ascii="Georgia"/>
          <w:sz w:val="13"/>
        </w:rPr>
      </w:r>
    </w:p>
    <w:p>
      <w:pPr>
        <w:spacing w:before="0"/>
        <w:ind w:left="393" w:right="0" w:firstLine="0"/>
        <w:jc w:val="left"/>
        <w:rPr>
          <w:rFonts w:ascii="Georgia" w:hAnsi="Georgia"/>
          <w:sz w:val="11"/>
        </w:rPr>
      </w:pPr>
      <w:r>
        <w:rPr>
          <w:rFonts w:ascii="Georgia" w:hAnsi="Georgia"/>
          <w:color w:val="231F20"/>
          <w:w w:val="95"/>
          <w:sz w:val="11"/>
        </w:rPr>
        <w:t>Programa Universitario de Energía</w:t>
      </w:r>
    </w:p>
    <w:p>
      <w:pPr>
        <w:spacing w:after="0"/>
        <w:jc w:val="left"/>
        <w:rPr>
          <w:rFonts w:ascii="Georgia" w:hAnsi="Georgia"/>
          <w:sz w:val="11"/>
        </w:rPr>
        <w:sectPr>
          <w:type w:val="continuous"/>
          <w:pgSz w:w="13000" w:h="9600" w:orient="landscape"/>
          <w:pgMar w:top="0" w:bottom="0" w:left="1540" w:right="1740"/>
          <w:cols w:num="5" w:equalWidth="0">
            <w:col w:w="3808" w:space="40"/>
            <w:col w:w="1244" w:space="40"/>
            <w:col w:w="761" w:space="40"/>
            <w:col w:w="954" w:space="40"/>
            <w:col w:w="2793"/>
          </w:cols>
        </w:sectPr>
      </w:pPr>
    </w:p>
    <w:p>
      <w:pPr>
        <w:pStyle w:val="BodyText"/>
        <w:spacing w:before="4"/>
        <w:rPr>
          <w:rFonts w:ascii="Georgia"/>
          <w:sz w:val="11"/>
        </w:rPr>
      </w:pPr>
    </w:p>
    <w:p>
      <w:pPr>
        <w:spacing w:before="1"/>
        <w:ind w:left="1402" w:right="-17" w:firstLine="0"/>
        <w:jc w:val="left"/>
        <w:rPr>
          <w:rFonts w:ascii="Georgia" w:hAnsi="Georgia"/>
          <w:sz w:val="11"/>
        </w:rPr>
      </w:pPr>
      <w:r>
        <w:rPr>
          <w:rFonts w:ascii="Georgia" w:hAnsi="Georgia"/>
          <w:color w:val="231F20"/>
          <w:w w:val="95"/>
          <w:sz w:val="11"/>
        </w:rPr>
        <w:t>Departamento de Salud</w:t>
      </w:r>
      <w:r>
        <w:rPr>
          <w:rFonts w:ascii="Georgia" w:hAnsi="Georgia"/>
          <w:color w:val="231F20"/>
          <w:spacing w:val="-11"/>
          <w:w w:val="95"/>
          <w:sz w:val="11"/>
        </w:rPr>
        <w:t> </w:t>
      </w:r>
      <w:r>
        <w:rPr>
          <w:rFonts w:ascii="Georgia" w:hAnsi="Georgia"/>
          <w:color w:val="231F20"/>
          <w:w w:val="95"/>
          <w:sz w:val="11"/>
        </w:rPr>
        <w:t>Pública</w:t>
      </w:r>
    </w:p>
    <w:p>
      <w:pPr>
        <w:spacing w:line="115" w:lineRule="exact" w:before="0"/>
        <w:ind w:left="580" w:right="-18" w:firstLine="0"/>
        <w:jc w:val="left"/>
        <w:rPr>
          <w:rFonts w:ascii="Georgia" w:hAnsi="Georgia"/>
          <w:sz w:val="11"/>
        </w:rPr>
      </w:pPr>
      <w:r>
        <w:rPr/>
        <w:br w:type="column"/>
      </w:r>
      <w:r>
        <w:rPr>
          <w:rFonts w:ascii="Georgia" w:hAnsi="Georgia"/>
          <w:color w:val="231F20"/>
          <w:w w:val="95"/>
          <w:sz w:val="11"/>
        </w:rPr>
        <w:t>(cambio calidad agua</w:t>
      </w:r>
      <w:r>
        <w:rPr>
          <w:rFonts w:ascii="Georgia" w:hAnsi="Georgia"/>
          <w:color w:val="231F20"/>
          <w:spacing w:val="-6"/>
          <w:w w:val="95"/>
          <w:sz w:val="11"/>
        </w:rPr>
        <w:t> </w:t>
      </w:r>
      <w:r>
        <w:rPr>
          <w:rFonts w:ascii="Georgia" w:hAnsi="Georgia"/>
          <w:color w:val="231F20"/>
          <w:w w:val="95"/>
          <w:sz w:val="11"/>
        </w:rPr>
        <w:t>subterránea)</w:t>
      </w:r>
    </w:p>
    <w:p>
      <w:pPr>
        <w:spacing w:line="292" w:lineRule="auto" w:before="15"/>
        <w:ind w:left="431" w:right="-17" w:firstLine="770"/>
        <w:jc w:val="left"/>
        <w:rPr>
          <w:rFonts w:ascii="Georgia" w:hAnsi="Georgia"/>
          <w:sz w:val="11"/>
        </w:rPr>
      </w:pPr>
      <w:r>
        <w:rPr>
          <w:rFonts w:ascii="Georgia" w:hAnsi="Georgia"/>
          <w:color w:val="231F20"/>
          <w:w w:val="95"/>
          <w:sz w:val="11"/>
        </w:rPr>
        <w:t>Instituto de Geología Instituto de Física</w:t>
      </w:r>
    </w:p>
    <w:p>
      <w:pPr>
        <w:pStyle w:val="BodyText"/>
        <w:rPr>
          <w:rFonts w:ascii="Georgia"/>
          <w:sz w:val="10"/>
        </w:rPr>
      </w:pPr>
      <w:r>
        <w:rPr/>
        <w:br w:type="column"/>
      </w:r>
      <w:r>
        <w:rPr>
          <w:rFonts w:ascii="Georgia"/>
          <w:sz w:val="10"/>
        </w:rPr>
      </w:r>
    </w:p>
    <w:p>
      <w:pPr>
        <w:spacing w:before="76"/>
        <w:ind w:left="429" w:right="-13" w:firstLine="0"/>
        <w:jc w:val="left"/>
        <w:rPr>
          <w:rFonts w:ascii="Georgia"/>
          <w:sz w:val="11"/>
        </w:rPr>
      </w:pPr>
      <w:r>
        <w:rPr>
          <w:rFonts w:ascii="Georgia"/>
          <w:color w:val="231F20"/>
          <w:w w:val="95"/>
          <w:sz w:val="11"/>
        </w:rPr>
        <w:t>Suelos</w:t>
      </w:r>
    </w:p>
    <w:p>
      <w:pPr>
        <w:pStyle w:val="BodyText"/>
        <w:rPr>
          <w:rFonts w:ascii="Georgia"/>
          <w:sz w:val="10"/>
        </w:rPr>
      </w:pPr>
      <w:r>
        <w:rPr/>
        <w:br w:type="column"/>
      </w:r>
      <w:r>
        <w:rPr>
          <w:rFonts w:ascii="Georgia"/>
          <w:sz w:val="10"/>
        </w:rPr>
      </w:r>
    </w:p>
    <w:p>
      <w:pPr>
        <w:pStyle w:val="BodyText"/>
        <w:spacing w:before="9"/>
        <w:rPr>
          <w:rFonts w:ascii="Georgia"/>
          <w:sz w:val="14"/>
        </w:rPr>
      </w:pPr>
    </w:p>
    <w:p>
      <w:pPr>
        <w:spacing w:before="0"/>
        <w:ind w:left="364" w:right="-19" w:firstLine="0"/>
        <w:jc w:val="left"/>
        <w:rPr>
          <w:rFonts w:ascii="Georgia"/>
          <w:sz w:val="11"/>
        </w:rPr>
      </w:pPr>
      <w:r>
        <w:rPr>
          <w:rFonts w:ascii="Georgia"/>
          <w:color w:val="231F20"/>
          <w:w w:val="95"/>
          <w:sz w:val="11"/>
        </w:rPr>
        <w:t>Otros</w:t>
      </w:r>
      <w:r>
        <w:rPr>
          <w:rFonts w:ascii="Georgia"/>
          <w:color w:val="231F20"/>
          <w:spacing w:val="-11"/>
          <w:w w:val="95"/>
          <w:sz w:val="11"/>
        </w:rPr>
        <w:t> </w:t>
      </w:r>
      <w:r>
        <w:rPr>
          <w:rFonts w:ascii="Georgia"/>
          <w:color w:val="231F20"/>
          <w:w w:val="95"/>
          <w:sz w:val="11"/>
        </w:rPr>
        <w:t>(agua)</w:t>
      </w:r>
    </w:p>
    <w:p>
      <w:pPr>
        <w:pStyle w:val="BodyText"/>
        <w:spacing w:before="8"/>
        <w:rPr>
          <w:rFonts w:ascii="Georgia"/>
          <w:sz w:val="13"/>
        </w:rPr>
      </w:pPr>
      <w:r>
        <w:rPr/>
        <w:br w:type="column"/>
      </w:r>
      <w:r>
        <w:rPr>
          <w:rFonts w:ascii="Georgia"/>
          <w:sz w:val="13"/>
        </w:rPr>
      </w:r>
    </w:p>
    <w:p>
      <w:pPr>
        <w:spacing w:before="0"/>
        <w:ind w:left="395" w:right="0" w:firstLine="0"/>
        <w:jc w:val="left"/>
        <w:rPr>
          <w:rFonts w:ascii="Georgia" w:hAnsi="Georgia"/>
          <w:sz w:val="11"/>
        </w:rPr>
      </w:pPr>
      <w:r>
        <w:rPr>
          <w:rFonts w:ascii="Georgia" w:hAnsi="Georgia"/>
          <w:color w:val="231F20"/>
          <w:w w:val="95"/>
          <w:sz w:val="11"/>
        </w:rPr>
        <w:t>Ecosistemas áridos</w:t>
      </w:r>
    </w:p>
    <w:p>
      <w:pPr>
        <w:spacing w:after="0"/>
        <w:jc w:val="left"/>
        <w:rPr>
          <w:rFonts w:ascii="Georgia" w:hAnsi="Georgia"/>
          <w:sz w:val="11"/>
        </w:rPr>
        <w:sectPr>
          <w:type w:val="continuous"/>
          <w:pgSz w:w="13000" w:h="9600" w:orient="landscape"/>
          <w:pgMar w:top="0" w:bottom="0" w:left="1540" w:right="1740"/>
          <w:cols w:num="5" w:equalWidth="0">
            <w:col w:w="2854" w:space="40"/>
            <w:col w:w="2174" w:space="40"/>
            <w:col w:w="737" w:space="40"/>
            <w:col w:w="935" w:space="40"/>
            <w:col w:w="2860"/>
          </w:cols>
        </w:sectPr>
      </w:pPr>
    </w:p>
    <w:p>
      <w:pPr>
        <w:spacing w:line="114" w:lineRule="exact" w:before="0"/>
        <w:ind w:left="1565" w:right="-5" w:firstLine="0"/>
        <w:jc w:val="left"/>
        <w:rPr>
          <w:rFonts w:ascii="Georgia"/>
          <w:sz w:val="11"/>
        </w:rPr>
      </w:pPr>
      <w:r>
        <w:rPr>
          <w:rFonts w:ascii="Georgia"/>
          <w:color w:val="231F20"/>
          <w:w w:val="95"/>
          <w:sz w:val="11"/>
        </w:rPr>
        <w:t>Instituto de Ciencias Nucleares</w:t>
      </w:r>
    </w:p>
    <w:p>
      <w:pPr>
        <w:pStyle w:val="BodyText"/>
        <w:spacing w:before="7"/>
        <w:rPr>
          <w:rFonts w:ascii="Georgia"/>
          <w:sz w:val="9"/>
        </w:rPr>
      </w:pPr>
      <w:r>
        <w:rPr/>
        <w:br w:type="column"/>
      </w:r>
      <w:r>
        <w:rPr>
          <w:rFonts w:ascii="Georgia"/>
          <w:sz w:val="9"/>
        </w:rPr>
      </w:r>
    </w:p>
    <w:p>
      <w:pPr>
        <w:spacing w:before="0"/>
        <w:ind w:left="143" w:right="-17" w:firstLine="0"/>
        <w:jc w:val="left"/>
        <w:rPr>
          <w:rFonts w:ascii="Georgia" w:hAnsi="Georgia"/>
          <w:sz w:val="11"/>
        </w:rPr>
      </w:pPr>
      <w:r>
        <w:rPr>
          <w:rFonts w:ascii="Georgia" w:hAnsi="Georgia"/>
          <w:color w:val="231F20"/>
          <w:w w:val="95"/>
          <w:sz w:val="11"/>
        </w:rPr>
        <w:t>Otros</w:t>
      </w:r>
      <w:r>
        <w:rPr>
          <w:rFonts w:ascii="Georgia" w:hAnsi="Georgia"/>
          <w:color w:val="231F20"/>
          <w:spacing w:val="-16"/>
          <w:w w:val="95"/>
          <w:sz w:val="11"/>
        </w:rPr>
        <w:t> </w:t>
      </w:r>
      <w:r>
        <w:rPr>
          <w:rFonts w:ascii="Georgia" w:hAnsi="Georgia"/>
          <w:color w:val="231F20"/>
          <w:w w:val="95"/>
          <w:sz w:val="11"/>
        </w:rPr>
        <w:t>(Clima</w:t>
      </w:r>
      <w:r>
        <w:rPr>
          <w:rFonts w:ascii="Georgia" w:hAnsi="Georgia"/>
          <w:color w:val="231F20"/>
          <w:spacing w:val="-16"/>
          <w:w w:val="95"/>
          <w:sz w:val="11"/>
        </w:rPr>
        <w:t> </w:t>
      </w:r>
      <w:r>
        <w:rPr>
          <w:rFonts w:ascii="Georgia" w:hAnsi="Georgia"/>
          <w:color w:val="231F20"/>
          <w:w w:val="95"/>
          <w:sz w:val="11"/>
        </w:rPr>
        <w:t>Marítimo)</w:t>
      </w:r>
    </w:p>
    <w:p>
      <w:pPr>
        <w:spacing w:line="288" w:lineRule="auto" w:before="16"/>
        <w:ind w:left="253" w:right="2892" w:firstLine="416"/>
        <w:jc w:val="left"/>
        <w:rPr>
          <w:rFonts w:ascii="Georgia" w:hAnsi="Georgia"/>
          <w:sz w:val="11"/>
        </w:rPr>
      </w:pPr>
      <w:r>
        <w:rPr/>
        <w:br w:type="column"/>
      </w:r>
      <w:r>
        <w:rPr>
          <w:rFonts w:ascii="Georgia" w:hAnsi="Georgia"/>
          <w:color w:val="231F20"/>
          <w:w w:val="95"/>
          <w:sz w:val="11"/>
        </w:rPr>
        <w:t>Departamento de Meteorología General Instituto de Biología</w:t>
      </w:r>
    </w:p>
    <w:p>
      <w:pPr>
        <w:spacing w:after="0" w:line="288" w:lineRule="auto"/>
        <w:jc w:val="left"/>
        <w:rPr>
          <w:rFonts w:ascii="Georgia" w:hAnsi="Georgia"/>
          <w:sz w:val="11"/>
        </w:rPr>
        <w:sectPr>
          <w:type w:val="continuous"/>
          <w:pgSz w:w="13000" w:h="9600" w:orient="landscape"/>
          <w:pgMar w:top="0" w:bottom="0" w:left="1540" w:right="1740"/>
          <w:cols w:num="3" w:equalWidth="0">
            <w:col w:w="3015" w:space="40"/>
            <w:col w:w="1212" w:space="40"/>
            <w:col w:w="5413"/>
          </w:cols>
        </w:sectPr>
      </w:pPr>
    </w:p>
    <w:p>
      <w:pPr>
        <w:pStyle w:val="BodyText"/>
        <w:spacing w:before="2"/>
        <w:rPr>
          <w:rFonts w:ascii="Georgia"/>
          <w:sz w:val="10"/>
        </w:rPr>
      </w:pPr>
    </w:p>
    <w:p>
      <w:pPr>
        <w:spacing w:before="0"/>
        <w:ind w:left="4763" w:right="3968" w:firstLine="0"/>
        <w:jc w:val="center"/>
        <w:rPr>
          <w:rFonts w:ascii="Georgia"/>
          <w:sz w:val="11"/>
        </w:rPr>
      </w:pPr>
      <w:r>
        <w:rPr>
          <w:rFonts w:ascii="Georgia"/>
          <w:color w:val="231F20"/>
          <w:w w:val="95"/>
          <w:sz w:val="11"/>
        </w:rPr>
        <w:t>Facultad de Ciencias</w:t>
      </w:r>
    </w:p>
    <w:p>
      <w:pPr>
        <w:spacing w:after="0"/>
        <w:jc w:val="center"/>
        <w:rPr>
          <w:rFonts w:ascii="Georgia"/>
          <w:sz w:val="11"/>
        </w:rPr>
        <w:sectPr>
          <w:type w:val="continuous"/>
          <w:pgSz w:w="13000" w:h="9600" w:orient="landscape"/>
          <w:pgMar w:top="0" w:bottom="0" w:left="1540" w:right="1740"/>
        </w:sectPr>
      </w:pPr>
    </w:p>
    <w:p>
      <w:pPr>
        <w:pStyle w:val="BodyText"/>
        <w:spacing w:before="9"/>
        <w:rPr>
          <w:rFonts w:ascii="Georgia"/>
          <w:sz w:val="12"/>
        </w:rPr>
      </w:pPr>
    </w:p>
    <w:p>
      <w:pPr>
        <w:spacing w:before="1"/>
        <w:ind w:left="2578" w:right="0" w:firstLine="0"/>
        <w:jc w:val="left"/>
        <w:rPr>
          <w:rFonts w:ascii="Georgia"/>
          <w:sz w:val="13"/>
        </w:rPr>
      </w:pPr>
      <w:r>
        <w:rPr/>
        <w:drawing>
          <wp:inline distT="0" distB="0" distL="0" distR="0">
            <wp:extent cx="75945" cy="73499"/>
            <wp:effectExtent l="0" t="0" r="0" b="0"/>
            <wp:docPr id="27" name="image120.png" descr=""/>
            <wp:cNvGraphicFramePr>
              <a:graphicFrameLocks noChangeAspect="1"/>
            </wp:cNvGraphicFramePr>
            <a:graphic>
              <a:graphicData uri="http://schemas.openxmlformats.org/drawingml/2006/picture">
                <pic:pic>
                  <pic:nvPicPr>
                    <pic:cNvPr id="28" name="image120.png"/>
                    <pic:cNvPicPr/>
                  </pic:nvPicPr>
                  <pic:blipFill>
                    <a:blip r:embed="rId160" cstate="print"/>
                    <a:stretch>
                      <a:fillRect/>
                    </a:stretch>
                  </pic:blipFill>
                  <pic:spPr>
                    <a:xfrm>
                      <a:off x="0" y="0"/>
                      <a:ext cx="75945" cy="73499"/>
                    </a:xfrm>
                    <a:prstGeom prst="rect">
                      <a:avLst/>
                    </a:prstGeom>
                  </pic:spPr>
                </pic:pic>
              </a:graphicData>
            </a:graphic>
          </wp:inline>
        </w:drawing>
      </w:r>
      <w:r>
        <w:rPr/>
      </w:r>
      <w:r>
        <w:rPr>
          <w:rFonts w:ascii="Georgia"/>
          <w:color w:val="231F20"/>
          <w:w w:val="90"/>
          <w:position w:val="1"/>
          <w:sz w:val="13"/>
        </w:rPr>
        <w:t>Dependencia</w:t>
      </w:r>
      <w:r>
        <w:rPr>
          <w:rFonts w:ascii="Georgia"/>
          <w:color w:val="231F20"/>
          <w:spacing w:val="7"/>
          <w:w w:val="90"/>
          <w:position w:val="1"/>
          <w:sz w:val="13"/>
        </w:rPr>
        <w:t> </w:t>
      </w:r>
      <w:r>
        <w:rPr>
          <w:rFonts w:ascii="Georgia"/>
          <w:color w:val="231F20"/>
          <w:w w:val="90"/>
          <w:position w:val="1"/>
          <w:sz w:val="13"/>
        </w:rPr>
        <w:t>institucional</w:t>
      </w:r>
    </w:p>
    <w:p>
      <w:pPr>
        <w:pStyle w:val="BodyText"/>
        <w:rPr>
          <w:rFonts w:ascii="Georgia"/>
          <w:sz w:val="13"/>
        </w:rPr>
      </w:pPr>
      <w:r>
        <w:rPr/>
        <w:br w:type="column"/>
      </w:r>
      <w:r>
        <w:rPr>
          <w:rFonts w:ascii="Georgia"/>
          <w:sz w:val="13"/>
        </w:rPr>
      </w:r>
    </w:p>
    <w:p>
      <w:pPr>
        <w:spacing w:before="0"/>
        <w:ind w:left="0" w:right="0" w:firstLine="0"/>
        <w:jc w:val="right"/>
        <w:rPr>
          <w:rFonts w:ascii="Georgia"/>
          <w:sz w:val="13"/>
        </w:rPr>
      </w:pPr>
      <w:r>
        <w:rPr/>
        <w:pict>
          <v:group style="position:absolute;margin-left:315.750214pt;margin-top:.416473pt;width:5.5pt;height:5.3pt;mso-position-horizontal-relative:page;mso-position-vertical-relative:paragraph;z-index:3568" coordorigin="6315,8" coordsize="110,106">
            <v:rect style="position:absolute;left:6318;top:11;width:104;height:101" filled="true" fillcolor="#9b9da0" stroked="false">
              <v:fill type="solid"/>
            </v:rect>
            <v:rect style="position:absolute;left:6318;top:11;width:104;height:101" filled="false" stroked="true" strokeweight=".223298pt" strokecolor="#231f20"/>
            <w10:wrap type="none"/>
          </v:group>
        </w:pict>
      </w:r>
      <w:r>
        <w:rPr>
          <w:rFonts w:ascii="Georgia"/>
          <w:color w:val="231F20"/>
          <w:w w:val="90"/>
          <w:sz w:val="13"/>
        </w:rPr>
        <w:t>Tema</w:t>
      </w:r>
    </w:p>
    <w:p>
      <w:pPr>
        <w:pStyle w:val="BodyText"/>
        <w:spacing w:before="10"/>
        <w:rPr>
          <w:rFonts w:ascii="Georgia"/>
          <w:sz w:val="12"/>
        </w:rPr>
      </w:pPr>
      <w:r>
        <w:rPr/>
        <w:br w:type="column"/>
      </w:r>
      <w:r>
        <w:rPr>
          <w:rFonts w:ascii="Georgia"/>
          <w:sz w:val="12"/>
        </w:rPr>
      </w:r>
    </w:p>
    <w:p>
      <w:pPr>
        <w:tabs>
          <w:tab w:pos="1185" w:val="left" w:leader="none"/>
        </w:tabs>
        <w:spacing w:before="0"/>
        <w:ind w:left="227" w:right="0" w:firstLine="0"/>
        <w:jc w:val="left"/>
        <w:rPr>
          <w:rFonts w:ascii="Georgia" w:hAnsi="Georgia"/>
          <w:sz w:val="13"/>
        </w:rPr>
      </w:pPr>
      <w:r>
        <w:rPr/>
        <w:drawing>
          <wp:inline distT="0" distB="0" distL="0" distR="0">
            <wp:extent cx="72644" cy="70310"/>
            <wp:effectExtent l="0" t="0" r="0" b="0"/>
            <wp:docPr id="29" name="image121.png" descr=""/>
            <wp:cNvGraphicFramePr>
              <a:graphicFrameLocks noChangeAspect="1"/>
            </wp:cNvGraphicFramePr>
            <a:graphic>
              <a:graphicData uri="http://schemas.openxmlformats.org/drawingml/2006/picture">
                <pic:pic>
                  <pic:nvPicPr>
                    <pic:cNvPr id="30" name="image121.png"/>
                    <pic:cNvPicPr/>
                  </pic:nvPicPr>
                  <pic:blipFill>
                    <a:blip r:embed="rId161" cstate="print"/>
                    <a:stretch>
                      <a:fillRect/>
                    </a:stretch>
                  </pic:blipFill>
                  <pic:spPr>
                    <a:xfrm>
                      <a:off x="0" y="0"/>
                      <a:ext cx="72644" cy="70310"/>
                    </a:xfrm>
                    <a:prstGeom prst="rect">
                      <a:avLst/>
                    </a:prstGeom>
                  </pic:spPr>
                </pic:pic>
              </a:graphicData>
            </a:graphic>
          </wp:inline>
        </w:drawing>
      </w:r>
      <w:r>
        <w:rPr/>
      </w:r>
      <w:r>
        <w:rPr>
          <w:rFonts w:ascii="Georgia" w:hAnsi="Georgia"/>
          <w:color w:val="231F20"/>
          <w:w w:val="90"/>
          <w:position w:val="1"/>
          <w:sz w:val="13"/>
        </w:rPr>
        <w:t>Subtema</w:t>
        <w:tab/>
      </w:r>
      <w:r>
        <w:rPr>
          <w:rFonts w:ascii="Georgia" w:hAnsi="Georgia"/>
          <w:color w:val="231F20"/>
          <w:position w:val="1"/>
          <w:sz w:val="13"/>
        </w:rPr>
        <w:drawing>
          <wp:inline distT="0" distB="0" distL="0" distR="0">
            <wp:extent cx="67977" cy="65766"/>
            <wp:effectExtent l="0" t="0" r="0" b="0"/>
            <wp:docPr id="31" name="image122.png" descr=""/>
            <wp:cNvGraphicFramePr>
              <a:graphicFrameLocks noChangeAspect="1"/>
            </wp:cNvGraphicFramePr>
            <a:graphic>
              <a:graphicData uri="http://schemas.openxmlformats.org/drawingml/2006/picture">
                <pic:pic>
                  <pic:nvPicPr>
                    <pic:cNvPr id="32" name="image122.png"/>
                    <pic:cNvPicPr/>
                  </pic:nvPicPr>
                  <pic:blipFill>
                    <a:blip r:embed="rId162" cstate="print"/>
                    <a:stretch>
                      <a:fillRect/>
                    </a:stretch>
                  </pic:blipFill>
                  <pic:spPr>
                    <a:xfrm>
                      <a:off x="0" y="0"/>
                      <a:ext cx="67977" cy="65766"/>
                    </a:xfrm>
                    <a:prstGeom prst="rect">
                      <a:avLst/>
                    </a:prstGeom>
                  </pic:spPr>
                </pic:pic>
              </a:graphicData>
            </a:graphic>
          </wp:inline>
        </w:drawing>
      </w:r>
      <w:r>
        <w:rPr>
          <w:rFonts w:ascii="Georgia" w:hAnsi="Georgia"/>
          <w:color w:val="231F20"/>
          <w:position w:val="1"/>
          <w:sz w:val="13"/>
        </w:rPr>
      </w:r>
      <w:r>
        <w:rPr>
          <w:rFonts w:ascii="Georgia" w:hAnsi="Georgia"/>
          <w:color w:val="231F20"/>
          <w:w w:val="90"/>
          <w:position w:val="1"/>
          <w:sz w:val="13"/>
        </w:rPr>
        <w:t>Subtema</w:t>
      </w:r>
      <w:r>
        <w:rPr>
          <w:rFonts w:ascii="Georgia" w:hAnsi="Georgia"/>
          <w:color w:val="231F20"/>
          <w:spacing w:val="17"/>
          <w:w w:val="90"/>
          <w:position w:val="1"/>
          <w:sz w:val="13"/>
        </w:rPr>
        <w:t> </w:t>
      </w:r>
      <w:r>
        <w:rPr>
          <w:rFonts w:ascii="Georgia" w:hAnsi="Georgia"/>
          <w:color w:val="231F20"/>
          <w:w w:val="90"/>
          <w:position w:val="1"/>
          <w:sz w:val="13"/>
        </w:rPr>
        <w:t>específico</w:t>
      </w:r>
    </w:p>
    <w:p>
      <w:pPr>
        <w:spacing w:after="0"/>
        <w:jc w:val="left"/>
        <w:rPr>
          <w:rFonts w:ascii="Georgia" w:hAnsi="Georgia"/>
          <w:sz w:val="13"/>
        </w:rPr>
        <w:sectPr>
          <w:type w:val="continuous"/>
          <w:pgSz w:w="13000" w:h="9600" w:orient="landscape"/>
          <w:pgMar w:top="0" w:bottom="0" w:left="1540" w:right="1740"/>
          <w:cols w:num="3" w:equalWidth="0">
            <w:col w:w="4096" w:space="40"/>
            <w:col w:w="1083" w:space="40"/>
            <w:col w:w="4461"/>
          </w:cols>
        </w:sectPr>
      </w:pPr>
    </w:p>
    <w:p>
      <w:pPr>
        <w:pStyle w:val="BodyText"/>
        <w:spacing w:before="3"/>
        <w:rPr>
          <w:rFonts w:ascii="Georgia"/>
          <w:sz w:val="12"/>
        </w:rPr>
      </w:pPr>
    </w:p>
    <w:p>
      <w:pPr>
        <w:spacing w:before="80"/>
        <w:ind w:left="100" w:right="0" w:firstLine="0"/>
        <w:jc w:val="left"/>
        <w:rPr>
          <w:sz w:val="14"/>
        </w:rPr>
      </w:pPr>
      <w:r>
        <w:rPr>
          <w:color w:val="231F20"/>
          <w:w w:val="105"/>
          <w:sz w:val="14"/>
        </w:rPr>
        <w:t>Fuente: Elaboración propia con datos de Múgica  (2008).</w:t>
      </w:r>
    </w:p>
    <w:p>
      <w:pPr>
        <w:spacing w:after="0"/>
        <w:jc w:val="left"/>
        <w:rPr>
          <w:sz w:val="14"/>
        </w:rPr>
        <w:sectPr>
          <w:type w:val="continuous"/>
          <w:pgSz w:w="13000" w:h="9600" w:orient="landscape"/>
          <w:pgMar w:top="0" w:bottom="0" w:left="1540" w:right="1740"/>
        </w:sectPr>
      </w:pPr>
    </w:p>
    <w:p>
      <w:pPr>
        <w:pStyle w:val="BodyText"/>
      </w:pPr>
    </w:p>
    <w:p>
      <w:pPr>
        <w:pStyle w:val="BodyText"/>
        <w:spacing w:before="7"/>
        <w:rPr>
          <w:sz w:val="18"/>
        </w:rPr>
      </w:pPr>
    </w:p>
    <w:p>
      <w:pPr>
        <w:spacing w:before="74"/>
        <w:ind w:left="552" w:right="132" w:firstLine="0"/>
        <w:jc w:val="center"/>
        <w:rPr>
          <w:sz w:val="18"/>
        </w:rPr>
      </w:pPr>
      <w:r>
        <w:rPr>
          <w:color w:val="231F20"/>
          <w:sz w:val="18"/>
        </w:rPr>
        <w:t>F</w:t>
      </w:r>
      <w:r>
        <w:rPr>
          <w:color w:val="231F20"/>
          <w:sz w:val="13"/>
        </w:rPr>
        <w:t>igurA </w:t>
      </w:r>
      <w:r>
        <w:rPr>
          <w:color w:val="231F20"/>
          <w:sz w:val="18"/>
        </w:rPr>
        <w:t>19</w:t>
      </w:r>
    </w:p>
    <w:p>
      <w:pPr>
        <w:spacing w:before="48"/>
        <w:ind w:left="552" w:right="132" w:firstLine="0"/>
        <w:jc w:val="center"/>
        <w:rPr>
          <w:sz w:val="16"/>
        </w:rPr>
      </w:pPr>
      <w:r>
        <w:rPr>
          <w:color w:val="231F20"/>
          <w:sz w:val="16"/>
        </w:rPr>
        <w:t>MAPA DE SUBTEMA ESPECÍFICO, SUBTEMA Y TEMA SOBRE CAMBIO CLIMÁTICO EN LA PRIMERA ELECCIÓN DE LOS CONTACTOS</w:t>
      </w:r>
    </w:p>
    <w:p>
      <w:pPr>
        <w:pStyle w:val="BodyText"/>
        <w:spacing w:before="3"/>
        <w:rPr>
          <w:sz w:val="14"/>
        </w:rPr>
      </w:pPr>
    </w:p>
    <w:p>
      <w:pPr>
        <w:spacing w:after="0"/>
        <w:rPr>
          <w:sz w:val="14"/>
        </w:rPr>
        <w:sectPr>
          <w:headerReference w:type="default" r:id="rId163"/>
          <w:pgSz w:w="13000" w:h="9600" w:orient="landscape"/>
          <w:pgMar w:header="0" w:footer="0" w:top="880" w:bottom="280" w:left="1540" w:right="1840"/>
        </w:sectPr>
      </w:pPr>
    </w:p>
    <w:p>
      <w:pPr>
        <w:pStyle w:val="BodyText"/>
        <w:rPr>
          <w:sz w:val="10"/>
        </w:rPr>
      </w:pPr>
    </w:p>
    <w:p>
      <w:pPr>
        <w:pStyle w:val="BodyText"/>
        <w:spacing w:before="5"/>
        <w:rPr>
          <w:sz w:val="9"/>
        </w:rPr>
      </w:pPr>
    </w:p>
    <w:p>
      <w:pPr>
        <w:spacing w:before="1"/>
        <w:ind w:left="2364" w:right="-19" w:firstLine="0"/>
        <w:jc w:val="left"/>
        <w:rPr>
          <w:rFonts w:ascii="Georgia" w:hAnsi="Georgia"/>
          <w:sz w:val="11"/>
        </w:rPr>
      </w:pPr>
      <w:r>
        <w:rPr>
          <w:rFonts w:ascii="Georgia" w:hAnsi="Georgia"/>
          <w:color w:val="231F20"/>
          <w:w w:val="95"/>
          <w:sz w:val="11"/>
        </w:rPr>
        <w:t>Impacto, noroeste de México</w:t>
      </w:r>
    </w:p>
    <w:p>
      <w:pPr>
        <w:spacing w:before="90"/>
        <w:ind w:left="460" w:right="0" w:firstLine="0"/>
        <w:jc w:val="left"/>
        <w:rPr>
          <w:rFonts w:ascii="Georgia" w:hAnsi="Georgia"/>
          <w:sz w:val="11"/>
        </w:rPr>
      </w:pPr>
      <w:r>
        <w:rPr/>
        <w:br w:type="column"/>
      </w:r>
      <w:r>
        <w:rPr>
          <w:rFonts w:ascii="Georgia" w:hAnsi="Georgia"/>
          <w:color w:val="231F20"/>
          <w:w w:val="90"/>
          <w:sz w:val="11"/>
        </w:rPr>
        <w:t>Variabilidad climática</w:t>
      </w:r>
    </w:p>
    <w:p>
      <w:pPr>
        <w:pStyle w:val="BodyText"/>
        <w:spacing w:before="6"/>
        <w:rPr>
          <w:rFonts w:ascii="Georgia"/>
          <w:sz w:val="13"/>
        </w:rPr>
      </w:pPr>
    </w:p>
    <w:p>
      <w:pPr>
        <w:spacing w:before="0"/>
        <w:ind w:left="752" w:right="0" w:firstLine="0"/>
        <w:jc w:val="left"/>
        <w:rPr>
          <w:rFonts w:ascii="Georgia" w:hAnsi="Georgia"/>
          <w:sz w:val="11"/>
        </w:rPr>
      </w:pPr>
      <w:r>
        <w:rPr/>
        <w:pict>
          <v:group style="position:absolute;margin-left:117.153999pt;margin-top:-5.536647pt;width:378.95pt;height:286.95pt;mso-position-horizontal-relative:page;mso-position-vertical-relative:paragraph;z-index:-269032" coordorigin="2343,-111" coordsize="7579,5739">
            <v:line style="position:absolute" from="5978,4081" to="6403,3231" stroked="true" strokeweight=".586pt" strokecolor="#939598"/>
            <v:shape style="position:absolute;left:6370;top:3197;width:50;height:68" coordorigin="6370,3197" coordsize="50,68" path="m6420,3197l6370,3244,6387,3243,6396,3244,6403,3251,6412,3265,6420,3197xe" filled="true" fillcolor="#939598" stroked="false">
              <v:path arrowok="t"/>
              <v:fill type="solid"/>
            </v:shape>
            <v:line style="position:absolute" from="6318,3067" to="4695,3147" stroked="true" strokeweight=".586pt" strokecolor="#939598"/>
            <v:shape style="position:absolute;left:4620;top:3102;width:109;height:87" coordorigin="4620,3102" coordsize="109,87" path="m4724,3102l4620,3151,4701,3179,4701,3147,4724,3102xm4728,3189l4701,3147,4701,3179,4728,3189xe" filled="true" fillcolor="#939598" stroked="false">
              <v:path arrowok="t"/>
              <v:fill type="solid"/>
            </v:shape>
            <v:line style="position:absolute" from="6318,3090" to="4786,3421" stroked="true" strokeweight=".586pt" strokecolor="#939598"/>
            <v:shape style="position:absolute;left:4712;top:3372;width:113;height:85" coordorigin="4712,3372" coordsize="113,85" path="m4807,3372l4712,3437,4791,3451,4791,3420,4807,3372xm4825,3457l4791,3420,4791,3451,4825,3457xe" filled="true" fillcolor="#939598" stroked="false">
              <v:path arrowok="t"/>
              <v:fill type="solid"/>
            </v:shape>
            <v:line style="position:absolute" from="6347,3160" to="5419,3806" stroked="true" strokeweight=".586pt" strokecolor="#939598"/>
            <v:shape style="position:absolute;left:5358;top:3752;width:112;height:97" coordorigin="5358,3752" coordsize="112,97" path="m5470,3824l5424,3802,5420,3752,5358,3849,5470,3824xe" filled="true" fillcolor="#939598" stroked="false">
              <v:path arrowok="t"/>
              <v:fill type="solid"/>
            </v:shape>
            <v:line style="position:absolute" from="6372,2934" to="6106,2223" stroked="true" strokeweight=".586pt" strokecolor="#939598"/>
            <v:shape style="position:absolute;left:6076;top:2152;width:82;height:115" coordorigin="6076,2152" coordsize="82,115" path="m6158,2237l6080,2152,6076,2267,6108,2228,6158,2237xe" filled="true" fillcolor="#939598" stroked="false">
              <v:path arrowok="t"/>
              <v:fill type="solid"/>
            </v:shape>
            <v:line style="position:absolute" from="6333,2989" to="5865,2545" stroked="true" strokeweight=".586pt" strokecolor="#939598"/>
            <v:shape style="position:absolute;left:5810;top:2493;width:107;height:105" coordorigin="5810,2493" coordsize="107,105" path="m5917,2535l5810,2493,5857,2598,5869,2549,5917,2535xe" filled="true" fillcolor="#939598" stroked="false">
              <v:path arrowok="t"/>
              <v:fill type="solid"/>
            </v:shape>
            <v:line style="position:absolute" from="6318,3028" to="5851,2860" stroked="true" strokeweight=".586pt" strokecolor="#939598"/>
            <v:shape style="position:absolute;left:5780;top:2830;width:115;height:82" coordorigin="5780,2830" coordsize="115,82" path="m5895,2830l5780,2835,5857,2903,5857,2862,5895,2830xm5866,2911l5857,2862,5857,2903,5866,2911xe" filled="true" fillcolor="#939598" stroked="false">
              <v:path arrowok="t"/>
              <v:fill type="solid"/>
            </v:shape>
            <v:line style="position:absolute" from="6454,2934" to="6640,2380" stroked="true" strokeweight=".586pt" strokecolor="#939598"/>
            <v:shape style="position:absolute;left:6589;top:2308;width:83;height:115" coordorigin="6589,2308" coordsize="83,115" path="m6671,2423l6664,2308,6589,2395,6638,2385,6671,2423xe" filled="true" fillcolor="#939598" stroked="false">
              <v:path arrowok="t"/>
              <v:fill type="solid"/>
            </v:shape>
            <v:line style="position:absolute" from="6489,2989" to="6918,2569" stroked="true" strokeweight=".586pt" strokecolor="#939598"/>
            <v:shape style="position:absolute;left:6866;top:2517;width:107;height:106" coordorigin="6866,2517" coordsize="107,106" path="m6972,2517l6866,2560,6914,2573,6927,2622,6972,2517xe" filled="true" fillcolor="#939598" stroked="false">
              <v:path arrowok="t"/>
              <v:fill type="solid"/>
            </v:shape>
            <v:line style="position:absolute" from="6498,3028" to="7313,2692" stroked="true" strokeweight=".586pt" strokecolor="#939598"/>
            <v:shape style="position:absolute;left:7268;top:2663;width:115;height:81" coordorigin="7268,2663" coordsize="115,81" path="m7382,2663l7268,2664,7307,2694,7307,2737,7382,2663xm7307,2737l7307,2694,7301,2744,7307,2737xe" filled="true" fillcolor="#939598" stroked="false">
              <v:path arrowok="t"/>
              <v:fill type="solid"/>
            </v:shape>
            <v:line style="position:absolute" from="6503,3059" to="7336,3009" stroked="true" strokeweight=".586pt" strokecolor="#939598"/>
            <v:shape style="position:absolute;left:7303;top:2967;width:109;height:87" coordorigin="7303,2967" coordsize="109,87" path="m7412,3004l7303,2967,7331,3009,7331,3043,7412,3004xm7331,3043l7331,3009,7308,3054,7331,3043xe" filled="true" fillcolor="#939598" stroked="false">
              <v:path arrowok="t"/>
              <v:fill type="solid"/>
            </v:shape>
            <v:line style="position:absolute" from="6503,3090" to="7077,3290" stroked="true" strokeweight=".586pt" strokecolor="#939598"/>
            <v:shape style="position:absolute;left:7033;top:3239;width:115;height:82" coordorigin="7033,3239" coordsize="115,82" path="m7071,3318l7071,3288,7033,3320,7071,3318xm7148,3314l7062,3239,7071,3288,7071,3318,7148,3314xe" filled="true" fillcolor="#939598" stroked="false">
              <v:path arrowok="t"/>
              <v:fill type="solid"/>
            </v:shape>
            <v:line style="position:absolute" from="6464,3174" to="6659,3625" stroked="true" strokeweight=".586pt" strokecolor="#939598"/>
            <v:shape style="position:absolute;left:6607;top:3580;width:82;height:115" coordorigin="6607,3580" coordsize="82,115" path="m6689,3695l6686,3580,6657,3620,6607,3614,6689,3695xe" filled="true" fillcolor="#939598" stroked="false">
              <v:path arrowok="t"/>
              <v:fill type="solid"/>
            </v:shape>
            <v:line style="position:absolute" from="6395,3197" to="6372,3386" stroked="true" strokeweight=".586pt" strokecolor="#939598"/>
            <v:shape style="position:absolute;left:6332;top:3350;width:87;height:111" coordorigin="6332,3350" coordsize="87,111" path="m6419,3361l6372,3380,6332,3350,6362,3461,6419,3361xe" filled="true" fillcolor="#939598" stroked="false">
              <v:path arrowok="t"/>
              <v:fill type="solid"/>
            </v:shape>
            <v:line style="position:absolute" from="6489,3137" to="6559,3212" stroked="true" strokeweight=".586pt" strokecolor="#939598"/>
            <v:shape style="position:absolute;left:6506;top:3160;width:105;height:108" coordorigin="6506,3160" coordsize="105,108" path="m6610,3268l6570,3160,6555,3208,6506,3219,6610,3268xe" filled="true" fillcolor="#939598" stroked="false">
              <v:path arrowok="t"/>
              <v:fill type="solid"/>
            </v:shape>
            <v:line style="position:absolute" from="3789,3546" to="4479,3207" stroked="true" strokeweight=".586pt" strokecolor="#939598"/>
            <v:shape style="position:absolute;left:4432;top:3174;width:115;height:86" coordorigin="4432,3174" coordsize="115,86" path="m4546,3174l4432,3182,4474,3210,4474,3256,4546,3174xm4474,3256l4474,3210,4470,3260,4474,3256xe" filled="true" fillcolor="#939598" stroked="false">
              <v:path arrowok="t"/>
              <v:fill type="solid"/>
            </v:shape>
            <v:line style="position:absolute" from="3789,3562" to="4598,3455" stroked="true" strokeweight=".586pt" strokecolor="#939598"/>
            <v:shape style="position:absolute;left:4562;top:3416;width:111;height:86" coordorigin="4562,3416" coordsize="111,86" path="m4673,3445l4562,3416,4592,3456,4592,3491,4673,3445xm4592,3491l4592,3456,4573,3502,4592,3491xe" filled="true" fillcolor="#939598" stroked="false">
              <v:path arrowok="t"/>
              <v:fill type="solid"/>
            </v:shape>
            <v:line style="position:absolute" from="3784,3593" to="4006,3784" stroked="true" strokeweight=".586pt" strokecolor="#939598"/>
            <v:shape style="position:absolute;left:3954;top:3731;width:109;height:103" coordorigin="3954,3731" coordsize="109,103" path="m4063,3833l4010,3731,4001,3780,3954,3797,4063,3833xe" filled="true" fillcolor="#939598" stroked="false">
              <v:path arrowok="t"/>
              <v:fill type="solid"/>
            </v:shape>
            <v:line style="position:absolute" from="3443,3763" to="3653,3626" stroked="true" strokeweight=".586pt" strokecolor="#939598"/>
            <v:shape style="position:absolute;left:3604;top:3585;width:113;height:95" coordorigin="3604,3585" coordsize="113,95" path="m3716,3585l3604,3607,3649,3629,3651,3680,3716,3585xe" filled="true" fillcolor="#939598" stroked="false">
              <v:path arrowok="t"/>
              <v:fill type="solid"/>
            </v:shape>
            <v:line style="position:absolute" from="3438,3817" to="4009,4377" stroked="true" strokeweight=".586pt" strokecolor="#939598"/>
            <v:shape style="position:absolute;left:3956;top:4324;width:107;height:106" coordorigin="3956,4324" coordsize="107,106" path="m4063,4430l4017,4324,4005,4373,3956,4386,4063,4430xe" filled="true" fillcolor="#939598" stroked="false">
              <v:path arrowok="t"/>
              <v:fill type="solid"/>
            </v:shape>
            <v:line style="position:absolute" from="3389,3732" to="3075,2797" stroked="true" strokeweight=".586pt" strokecolor="#939598"/>
            <v:shape style="position:absolute;left:3044;top:2725;width:83;height:115" coordorigin="3044,2725" coordsize="83,115" path="m3126,2812l3051,2725,3044,2840,3077,2802,3126,2812xe" filled="true" fillcolor="#939598" stroked="false">
              <v:path arrowok="t"/>
              <v:fill type="solid"/>
            </v:shape>
            <v:line style="position:absolute" from="3394,3849" to="3327,4140" stroked="true" strokeweight=".586pt" strokecolor="#939598"/>
            <v:shape style="position:absolute;left:3292;top:4100;width:85;height:114" coordorigin="3292,4100" coordsize="85,114" path="m3376,4119l3328,4134,3292,4100,3310,4213,3376,4119xe" filled="true" fillcolor="#939598" stroked="false">
              <v:path arrowok="t"/>
              <v:fill type="solid"/>
            </v:shape>
            <v:line style="position:absolute" from="5284,4894" to="4217,4510" stroked="true" strokeweight=".586pt" strokecolor="#939598"/>
            <v:shape style="position:absolute;left:4146;top:4479;width:115;height:82" coordorigin="4146,4479" coordsize="115,82" path="m4261,4479l4146,4484,4222,4553,4222,4512,4261,4479xm4231,4561l4222,4512,4222,4553,4231,4561xe" filled="true" fillcolor="#939598" stroked="false">
              <v:path arrowok="t"/>
              <v:fill type="solid"/>
            </v:shape>
            <v:line style="position:absolute" from="3720,3523" to="3580,3336" stroked="true" strokeweight=".586pt" strokecolor="#939598"/>
            <v:shape style="position:absolute;left:3535;top:3275;width:99;height:111" coordorigin="3535,3275" coordsize="99,111" path="m3633,3334l3535,3275,3564,3386,3583,3340,3633,3334xe" filled="true" fillcolor="#939598" stroked="false">
              <v:path arrowok="t"/>
              <v:fill type="solid"/>
            </v:shape>
            <v:line style="position:absolute" from="3712,3554" to="2915,3399" stroked="true" strokeweight=".586pt" strokecolor="#939598"/>
            <v:shape style="position:absolute;left:2841;top:3362;width:113;height:86" coordorigin="2841,3362" coordsize="113,86" path="m2954,3362l2841,3385,2921,3437,2921,3400,2954,3362xm2937,3447l2921,3400,2921,3437,2937,3447xe" filled="true" fillcolor="#939598" stroked="false">
              <v:path arrowok="t"/>
              <v:fill type="solid"/>
            </v:shape>
            <v:line style="position:absolute" from="3712,3570" to="3110,3700" stroked="true" strokeweight=".586pt" strokecolor="#939598"/>
            <v:shape style="position:absolute;left:3036;top:3651;width:113;height:85" coordorigin="3036,3651" coordsize="113,85" path="m3131,3651l3036,3716,3116,3730,3116,3699,3131,3651xm3149,3736l3116,3699,3116,3730,3149,3736xe" filled="true" fillcolor="#939598" stroked="false">
              <v:path arrowok="t"/>
              <v:fill type="solid"/>
            </v:shape>
            <v:line style="position:absolute" from="3735,3617" to="3663,3870" stroked="true" strokeweight=".586pt" strokecolor="#939598"/>
            <v:shape style="position:absolute;left:3630;top:3828;width:84;height:114" coordorigin="3630,3828" coordsize="84,114" path="m3713,3852l3665,3864,3630,3828,3643,3942,3713,3852xe" filled="true" fillcolor="#939598" stroked="false">
              <v:path arrowok="t"/>
              <v:fill type="solid"/>
            </v:shape>
            <v:shape style="position:absolute;left:3638;top:4425;width:439;height:252" type="#_x0000_t75" stroked="false">
              <v:imagedata r:id="rId164" o:title=""/>
            </v:shape>
            <v:line style="position:absolute" from="3012,2710" to="2820,2911" stroked="true" strokeweight=".586pt" strokecolor="#939598"/>
            <v:shape style="position:absolute;left:2768;top:2859;width:105;height:107" coordorigin="2768,2859" coordsize="105,107" path="m2872,2919l2824,2907,2810,2859,2768,2965,2872,2919xe" filled="true" fillcolor="#939598" stroked="false">
              <v:path arrowok="t"/>
              <v:fill type="solid"/>
            </v:shape>
            <v:line style="position:absolute" from="3007,2679" to="2482,2692" stroked="true" strokeweight=".586pt" strokecolor="#939598"/>
            <v:shape style="position:absolute;left:2407;top:2648;width:108;height:87" coordorigin="2407,2648" coordsize="108,87" path="m2512,2648l2407,2694,2488,2725,2488,2692,2512,2648xm2514,2735l2488,2692,2488,2725,2514,2735xe" filled="true" fillcolor="#939598" stroked="false">
              <v:path arrowok="t"/>
              <v:fill type="solid"/>
            </v:shape>
            <v:line style="position:absolute" from="3022,2632" to="2848,2143" stroked="true" strokeweight=".586pt" strokecolor="#939598"/>
            <v:shape style="position:absolute;left:2818;top:2072;width:82;height:115" coordorigin="2818,2072" coordsize="82,115" path="m2899,2157l2823,2072,2818,2186,2850,2148,2899,2157xe" filled="true" fillcolor="#939598" stroked="false">
              <v:path arrowok="t"/>
              <v:fill type="solid"/>
            </v:shape>
            <v:line style="position:absolute" from="3007,2663" to="2478,2375" stroked="true" strokeweight=".586pt" strokecolor="#939598"/>
            <v:shape style="position:absolute;left:2412;top:2339;width:114;height:89" coordorigin="2412,2339" coordsize="114,89" path="m2526,2352l2412,2339,2483,2426,2483,2378,2526,2352xm2484,2428l2483,2378,2483,2426,2484,2428xe" filled="true" fillcolor="#939598" stroked="false">
              <v:path arrowok="t"/>
              <v:fill type="solid"/>
            </v:shape>
            <v:shape style="position:absolute;left:3040;top:2217;width:480;height:505" type="#_x0000_t75" stroked="false">
              <v:imagedata r:id="rId165" o:title=""/>
            </v:shape>
            <v:line style="position:absolute" from="3325,4250" to="3516,4405" stroked="true" strokeweight=".586pt" strokecolor="#939598"/>
            <v:shape style="position:absolute;left:3464;top:4352;width:110;height:101" coordorigin="3464,4352" coordsize="110,101" path="m3574,4453l3519,4352,3511,4402,3464,4420,3574,4453xe" filled="true" fillcolor="#939598" stroked="false">
              <v:path arrowok="t"/>
              <v:fill type="solid"/>
            </v:shape>
            <v:line style="position:absolute" from="6099,4235" to="8853,4298" stroked="true" strokeweight=".586pt" strokecolor="#939598"/>
            <v:shape style="position:absolute;left:8826;top:4275;width:65;height:47" coordorigin="8826,4275" coordsize="65,47" path="m8837,4317l8837,4298,8834,4307,8826,4321,8837,4317xm8890,4299l8827,4275,8835,4288,8837,4298,8837,4317,8890,4299xe" filled="true" fillcolor="#939598" stroked="false">
              <v:path arrowok="t"/>
              <v:fill type="solid"/>
            </v:shape>
            <v:line style="position:absolute" from="5924,4305" to="5411,4825" stroked="true" strokeweight=".586pt" strokecolor="#939598"/>
            <v:shape style="position:absolute;left:5358;top:4772;width:106;height:107" coordorigin="5358,4772" coordsize="106,107" path="m5463,4833l5415,4821,5401,4772,5358,4878,5463,4833xe" filled="true" fillcolor="#939598" stroked="false">
              <v:path arrowok="t"/>
              <v:fill type="solid"/>
            </v:shape>
            <v:line style="position:absolute" from="8973,4352" to="8588,4591" stroked="true" strokeweight=".586pt" strokecolor="#939598"/>
            <v:shape style="position:absolute;left:8524;top:4538;width:114;height:93" coordorigin="8524,4538" coordsize="114,93" path="m8637,4612l8593,4588,8591,4538,8524,4631,8637,4612xe" filled="true" fillcolor="#939598" stroked="false">
              <v:path arrowok="t"/>
              <v:fill type="solid"/>
            </v:shape>
            <v:line style="position:absolute" from="9032,4445" to="8962,4714" stroked="true" strokeweight=".586pt" strokecolor="#939598"/>
            <v:shape style="position:absolute;left:8928;top:4673;width:84;height:114" coordorigin="8928,4673" coordsize="84,114" path="m9012,4695l8964,4708,8928,4673,8944,4787,9012,4695xe" filled="true" fillcolor="#939598" stroked="false">
              <v:path arrowok="t"/>
              <v:fill type="solid"/>
            </v:shape>
            <v:line style="position:absolute" from="9007,4422" to="8773,4881" stroked="true" strokeweight=".586pt" strokecolor="#939598"/>
            <v:shape style="position:absolute;left:8739;top:4834;width:87;height:115" coordorigin="8739,4834" coordsize="87,115" path="m8825,4874l8775,4876,8748,4834,8739,4949,8825,4874xe" filled="true" fillcolor="#939598" stroked="false">
              <v:path arrowok="t"/>
              <v:fill type="solid"/>
            </v:shape>
            <v:line style="position:absolute" from="9047,4143" to="8946,3529" stroked="true" strokeweight=".586pt" strokecolor="#939598"/>
            <v:shape style="position:absolute;left:8908;top:3455;width:86;height:112" coordorigin="8908,3455" coordsize="86,112" path="m8994,3553l8934,3455,8908,3567,8947,3535,8994,3553xe" filled="true" fillcolor="#939598" stroked="false">
              <v:path arrowok="t"/>
              <v:fill type="solid"/>
            </v:shape>
            <v:shape style="position:absolute;left:8627;top:4323;width:347;height:119" type="#_x0000_t75" stroked="false">
              <v:imagedata r:id="rId166" o:title=""/>
            </v:shape>
            <v:line style="position:absolute" from="8978,4245" to="8661,4038" stroked="true" strokeweight=".586pt" strokecolor="#939598"/>
            <v:shape style="position:absolute;left:8597;top:3997;width:113;height:95" coordorigin="8597,3997" coordsize="113,95" path="m8710,4019l8597,3997,8663,4091,8665,4041,8710,4019xe" filled="true" fillcolor="#939598" stroked="false">
              <v:path arrowok="t"/>
              <v:fill type="solid"/>
            </v:shape>
            <v:line style="position:absolute" from="5284,4909" to="4796,4984" stroked="true" strokeweight=".586pt" strokecolor="#939598"/>
            <v:shape style="position:absolute;left:4722;top:4936;width:112;height:86" coordorigin="4722,4936" coordsize="112,86" path="m4820,4936l4722,4995,4802,5014,4802,4983,4820,4936xm4833,5022l4802,4983,4802,5014,4833,5022xe" filled="true" fillcolor="#939598" stroked="false">
              <v:path arrowok="t"/>
              <v:fill type="solid"/>
            </v:shape>
            <v:line style="position:absolute" from="5299,4964" to="5203,5167" stroked="true" strokeweight=".586pt" strokecolor="#939598"/>
            <v:shape style="position:absolute;left:5171;top:5120;width:85;height:115" coordorigin="5171,5120" coordsize="85,115" path="m5256,5157l5206,5162,5177,5120,5171,5235,5256,5157xe" filled="true" fillcolor="#939598" stroked="false">
              <v:path arrowok="t"/>
              <v:fill type="solid"/>
            </v:shape>
            <v:line style="position:absolute" from="5358,4948" to="5504,5123" stroked="true" strokeweight=".586pt" strokecolor="#939598"/>
            <v:shape style="position:absolute;left:5451;top:5071;width:102;height:110" coordorigin="5451,5071" coordsize="102,110" path="m5553,5180l5518,5071,5501,5118,5451,5127,5553,5180xe" filled="true" fillcolor="#939598" stroked="false">
              <v:path arrowok="t"/>
              <v:fill type="solid"/>
            </v:shape>
            <v:line style="position:absolute" from="5284,4941" to="4781,5342" stroked="true" strokeweight=".586pt" strokecolor="#939598"/>
            <v:shape style="position:absolute;left:4722;top:5289;width:111;height:101" coordorigin="4722,5289" coordsize="111,101" path="m4832,5357l4785,5338,4778,5289,4722,5389,4832,5357xe" filled="true" fillcolor="#939598" stroked="false">
              <v:path arrowok="t"/>
              <v:fill type="solid"/>
            </v:shape>
            <v:line style="position:absolute" from="5363,4917" to="5769,5041" stroked="true" strokeweight=".586pt" strokecolor="#939598"/>
            <v:shape style="position:absolute;left:5727;top:4991;width:115;height:83" coordorigin="5727,4991" coordsize="115,83" path="m5764,5070l5764,5040,5727,5074,5764,5070xm5841,5063l5752,4991,5764,5040,5764,5070,5841,5063xe" filled="true" fillcolor="#939598" stroked="false">
              <v:path arrowok="t"/>
              <v:fill type="solid"/>
            </v:shape>
            <v:line style="position:absolute" from="5284,4886" to="5012,4730" stroked="true" strokeweight=".586pt" strokecolor="#939598"/>
            <v:shape style="position:absolute;left:4946;top:4693;width:114;height:91" coordorigin="4946,4693" coordsize="114,91" path="m5060,4708l4946,4693,5017,4783,5017,4733,5060,4708xm5017,4783l5017,4733,5017,4783,5017,4783xe" filled="true" fillcolor="#939598" stroked="false">
              <v:path arrowok="t"/>
              <v:fill type="solid"/>
            </v:shape>
            <v:line style="position:absolute" from="5299,4863" to="5187,4658" stroked="true" strokeweight=".586pt" strokecolor="#939598"/>
            <v:shape style="position:absolute;left:5151;top:4591;width:89;height:114" coordorigin="5151,4591" coordsize="89,114" path="m5240,4664l5151,4591,5164,4705,5190,4663,5240,4664xe" filled="true" fillcolor="#939598" stroked="false">
              <v:path arrowok="t"/>
              <v:fill type="solid"/>
            </v:shape>
            <v:shape style="position:absolute;left:5806;top:4059;width:371;height:361" type="#_x0000_t75" stroked="false">
              <v:imagedata r:id="rId167" o:title=""/>
            </v:shape>
            <v:shape style="position:absolute;left:3316;top:3702;width:180;height:176" type="#_x0000_t75" stroked="false">
              <v:imagedata r:id="rId168" o:title=""/>
            </v:shape>
            <v:shape style="position:absolute;left:2616;top:4981;width:227;height:223" type="#_x0000_t75" stroked="false">
              <v:imagedata r:id="rId169" o:title=""/>
            </v:shape>
            <v:line style="position:absolute" from="4546,3163" to="4615,3163" stroked="true" strokeweight="3.338pt" strokecolor="#9b9da0"/>
            <v:rect style="position:absolute;left:4546;top:3129;width:69;height:67" filled="false" stroked="true" strokeweight=".298pt" strokecolor="#231f20"/>
            <v:line style="position:absolute" from="8519,4641" to="8591,4641" stroked="true" strokeweight="3.341pt" strokecolor="#9b9da0"/>
            <v:rect style="position:absolute;left:8519;top:4607;width:72;height:67" filled="false" stroked="true" strokeweight=".298pt" strokecolor="#231f20"/>
            <v:line style="position:absolute" from="3574,4458" to="3633,4458" stroked="true" strokeweight="2.86pt" strokecolor="#9b9da0"/>
            <v:rect style="position:absolute;left:3574;top:4430;width:59;height:57" filled="false" stroked="true" strokeweight=".298pt" strokecolor="#231f20"/>
            <v:line style="position:absolute" from="6050,2121" to="6094,2121" stroked="true" strokeweight="2.148pt" strokecolor="#9b9da0"/>
            <v:rect style="position:absolute;left:6050;top:2100;width:44;height:43" filled="false" stroked="true" strokeweight=".298pt" strokecolor="#231f20"/>
            <v:line style="position:absolute" from="6654,2283" to="6699,2283" stroked="true" strokeweight="2.146pt" strokecolor="#9b9da0"/>
            <v:rect style="position:absolute;left:6654;top:2262;width:44;height:43" filled="false" stroked="true" strokeweight=".298pt" strokecolor="#231f20"/>
            <v:line style="position:absolute" from="4678,4991" to="4717,4991" stroked="true" strokeweight="1.907pt" strokecolor="#9b9da0"/>
            <v:rect style="position:absolute;left:4678;top:4972;width:39;height:38" filled="false" stroked="true" strokeweight=".298pt" strokecolor="#231f20"/>
            <v:line style="position:absolute" from="6972,2495" to="7007,2495" stroked="true" strokeweight="1.671pt" strokecolor="#9b9da0"/>
            <v:rect style="position:absolute;left:6972;top:2478;width:34;height:33" filled="false" stroked="true" strokeweight=".298pt" strokecolor="#231f20"/>
            <v:line style="position:absolute" from="5143,5251" to="5176,5251" stroked="true" strokeweight="1.609pt" strokecolor="#9b9da0"/>
            <v:rect style="position:absolute;left:5143;top:5235;width:33;height:32" filled="false" stroked="true" strokeweight=".298pt" strokecolor="#231f20"/>
            <v:line style="position:absolute" from="2730,2974" to="2764,2974" stroked="true" strokeweight="1.67pt" strokecolor="#9b9da0"/>
            <v:rect style="position:absolute;left:2730;top:2958;width:34;height:33" filled="false" stroked="true" strokeweight=".298pt" strokecolor="#231f20"/>
            <v:line style="position:absolute" from="4673,3438" to="4707,3438" stroked="true" strokeweight="1.669pt" strokecolor="#9b9da0"/>
            <v:rect style="position:absolute;left:4673;top:3422;width:34;height:33" filled="false" stroked="true" strokeweight=".298pt" strokecolor="#231f20"/>
            <v:line style="position:absolute" from="2363,2698" to="2402,2698" stroked="true" strokeweight="1.908pt" strokecolor="#9b9da0"/>
            <v:rect style="position:absolute;left:2363;top:2679;width:39;height:38" filled="false" stroked="true" strokeweight=".298pt" strokecolor="#231f20"/>
            <v:line style="position:absolute" from="7382,2651" to="7417,2651" stroked="true" strokeweight="1.669pt" strokecolor="#9b9da0"/>
            <v:rect style="position:absolute;left:7382;top:2634;width:34;height:33" filled="false" stroked="true" strokeweight=".298pt" strokecolor="#231f20"/>
            <v:line style="position:absolute" from="7419,3004" to="7453,3004" stroked="true" strokeweight="1.669pt" strokecolor="#9b9da0"/>
            <v:rect style="position:absolute;left:7419;top:2988;width:34;height:33" filled="false" stroked="true" strokeweight=".298pt" strokecolor="#231f20"/>
            <v:line style="position:absolute" from="3496,3253" to="3530,3253" stroked="true" strokeweight="1.67pt" strokecolor="#9b9da0"/>
            <v:rect style="position:absolute;left:3496;top:3236;width:34;height:33" filled="false" stroked="true" strokeweight=".298pt" strokecolor="#231f20"/>
            <v:line style="position:absolute" from="2789,2048" to="2823,2048" stroked="true" strokeweight="1.669pt" strokecolor="#9b9da0"/>
            <v:rect style="position:absolute;left:2789;top:2031;width:34;height:33" filled="false" stroked="true" strokeweight=".298pt" strokecolor="#231f20"/>
            <v:line style="position:absolute" from="5553,5197" to="5587,5197" stroked="true" strokeweight="1.671pt" strokecolor="#9b9da0"/>
            <v:rect style="position:absolute;left:5553;top:5180;width:34;height:33" filled="false" stroked="true" strokeweight=".298pt" strokecolor="#231f20"/>
            <v:line style="position:absolute" from="2802,3378" to="2836,3378" stroked="true" strokeweight="1.67pt" strokecolor="#9b9da0"/>
            <v:rect style="position:absolute;left:2802;top:3361;width:34;height:33" filled="false" stroked="true" strokeweight=".298pt" strokecolor="#231f20"/>
            <v:line style="position:absolute" from="2998,3709" to="3032,3709" stroked="true" strokeweight="1.609pt" strokecolor="#9b9da0"/>
            <v:rect style="position:absolute;left:2998;top:3693;width:33;height:32" filled="false" stroked="true" strokeweight=".298pt" strokecolor="#231f20"/>
            <v:line style="position:absolute" from="8924,4801" to="8953,4801" stroked="true" strokeweight="1.431pt" strokecolor="#9b9da0"/>
            <v:rect style="position:absolute;left:8924;top:4787;width:29;height:29" filled="false" stroked="true" strokeweight=".298pt" strokecolor="#231f20"/>
            <v:line style="position:absolute" from="5318,3865" to="5353,3865" stroked="true" strokeweight="1.671pt" strokecolor="#9b9da0"/>
            <v:rect style="position:absolute;left:5318;top:3849;width:34;height:33" filled="false" stroked="true" strokeweight=".298pt" strokecolor="#231f20"/>
            <v:line style="position:absolute" from="5771,2463" to="5805,2463" stroked="true" strokeweight="1.671pt" strokecolor="#9b9da0"/>
            <v:rect style="position:absolute;left:5771;top:2447;width:34;height:33" filled="false" stroked="true" strokeweight=".298pt" strokecolor="#231f20"/>
            <v:line style="position:absolute" from="8709,4965" to="8744,4965" stroked="true" strokeweight="1.669pt" strokecolor="#9b9da0"/>
            <v:rect style="position:absolute;left:8709;top:4949;width:34;height:33" filled="false" stroked="true" strokeweight=".298pt" strokecolor="#231f20"/>
            <v:line style="position:absolute" from="4687,5396" to="4717,5396" stroked="true" strokeweight="1.431pt" strokecolor="#9b9da0"/>
            <v:rect style="position:absolute;left:4687;top:5381;width:29;height:29" filled="false" stroked="true" strokeweight=".298pt" strokecolor="#231f20"/>
            <v:line style="position:absolute" from="5841,5064" to="5874,5064" stroked="true" strokeweight="1.609pt" strokecolor="#9b9da0"/>
            <v:rect style="position:absolute;left:5841;top:5048;width:33;height:32" filled="false" stroked="true" strokeweight=".298pt" strokecolor="#231f20"/>
            <v:line style="position:absolute" from="3623,3959" to="3658,3959" stroked="true" strokeweight="1.669pt" strokecolor="#9b9da0"/>
            <v:rect style="position:absolute;left:3623;top:3942;width:34;height:33" filled="false" stroked="true" strokeweight=".298pt" strokecolor="#231f20"/>
            <v:line style="position:absolute" from="8914,3438" to="8944,3438" stroked="true" strokeweight="1.432pt" strokecolor="#9b9da0"/>
            <v:rect style="position:absolute;left:8914;top:3424;width:29;height:29" filled="false" stroked="true" strokeweight=".298pt" strokecolor="#231f20"/>
            <v:line style="position:absolute" from="8588,4423" to="8622,4423" stroked="true" strokeweight="1.672pt" strokecolor="#9b9da0"/>
            <v:rect style="position:absolute;left:8588;top:4406;width:34;height:33" filled="false" stroked="true" strokeweight=".298pt" strokecolor="#231f20"/>
            <v:line style="position:absolute" from="8563,3980" to="8593,3980" stroked="true" strokeweight="1.432pt" strokecolor="#9b9da0"/>
            <v:rect style="position:absolute;left:8563;top:3966;width:29;height:29" filled="false" stroked="true" strokeweight=".298pt" strokecolor="#231f20"/>
            <v:line style="position:absolute" from="4907,4678" to="4942,4678" stroked="true" strokeweight="1.67pt" strokecolor="#9b9da0"/>
            <v:rect style="position:absolute;left:4907;top:4662;width:34;height:33" filled="false" stroked="true" strokeweight=".298pt" strokecolor="#231f20"/>
            <v:line style="position:absolute" from="3964,4692" to="3994,4692" stroked="true" strokeweight="1.431pt" strokecolor="#9b9da0"/>
            <v:rect style="position:absolute;left:3964;top:4677;width:29;height:29" filled="false" stroked="true" strokeweight=".298pt" strokecolor="#231f20"/>
            <v:line style="position:absolute" from="5130,4575" to="5163,4575" stroked="true" strokeweight="1.609pt" strokecolor="#9b9da0"/>
            <v:rect style="position:absolute;left:5130;top:4559;width:33;height:32" filled="false" stroked="true" strokeweight=".298pt" strokecolor="#231f20"/>
            <v:line style="position:absolute" from="7148,3313" to="7177,3313" stroked="true" strokeweight="1.431pt" strokecolor="#9b9da0"/>
            <v:rect style="position:absolute;left:7148;top:3299;width:29;height:29" filled="false" stroked="true" strokeweight=".298pt" strokecolor="#231f20"/>
            <v:line style="position:absolute" from="5746,2826" to="5775,2826" stroked="true" strokeweight="1.431pt" strokecolor="#9b9da0"/>
            <v:rect style="position:absolute;left:5746;top:2811;width:29;height:29" filled="false" stroked="true" strokeweight=".298pt" strokecolor="#231f20"/>
            <v:line style="position:absolute" from="2377,2322" to="2407,2322" stroked="true" strokeweight="1.431pt" strokecolor="#9b9da0"/>
            <v:rect style="position:absolute;left:2377;top:2308;width:29;height:29" filled="false" stroked="true" strokeweight=".298pt" strokecolor="#231f20"/>
            <v:line style="position:absolute" from="6689,3711" to="6723,3711" stroked="true" strokeweight="1.671pt" strokecolor="#9b9da0"/>
            <v:rect style="position:absolute;left:6689;top:3695;width:34;height:33" filled="false" stroked="true" strokeweight=".298pt" strokecolor="#231f20"/>
            <v:line style="position:absolute" from="4063,3842" to="4097,3842" stroked="true" strokeweight="1.671pt" strokecolor="#9b9da0"/>
            <v:rect style="position:absolute;left:4063;top:3825;width:34;height:33" filled="false" stroked="true" strokeweight=".298pt" strokecolor="#231f20"/>
            <v:line style="position:absolute" from="9016,1526" to="9091,1296" stroked="true" strokeweight=".586pt" strokecolor="#939598"/>
            <v:shape style="position:absolute;left:9040;top:1224;width:83;height:115" coordorigin="9040,1224" coordsize="83,115" path="m9123,1338l9114,1224,9040,1312,9089,1301,9123,1338xe" filled="true" fillcolor="#939598" stroked="false">
              <v:path arrowok="t"/>
              <v:fill type="solid"/>
            </v:shape>
            <v:line style="position:absolute" from="9001,1518" to="8934,997" stroked="true" strokeweight=".586pt" strokecolor="#939598"/>
            <v:shape style="position:absolute;left:8894;top:922;width:87;height:111" coordorigin="8894,922" coordsize="87,111" path="m8981,1022l8924,922,8894,1033,8934,1002,8981,1022xe" filled="true" fillcolor="#939598" stroked="false">
              <v:path arrowok="t"/>
              <v:fill type="solid"/>
            </v:shape>
            <v:shape style="position:absolute;left:9020;top:1436;width:348;height:117" type="#_x0000_t75" stroked="false">
              <v:imagedata r:id="rId170" o:title=""/>
            </v:shape>
            <v:line style="position:absolute" from="8996,1542" to="8601,1086" stroked="true" strokeweight=".586pt" strokecolor="#939598"/>
            <v:shape style="position:absolute;left:8552;top:1029;width:103;height:109" coordorigin="8552,1029" coordsize="103,109" path="m8654,1081l8552,1029,8589,1138,8605,1090,8654,1081xe" filled="true" fillcolor="#939598" stroked="false">
              <v:path arrowok="t"/>
              <v:fill type="solid"/>
            </v:shape>
            <v:line style="position:absolute" from="9026,1556" to="9449,1716" stroked="true" strokeweight=".586pt" strokecolor="#939598"/>
            <v:shape style="position:absolute;left:9405;top:1665;width:115;height:82" coordorigin="9405,1665" coordsize="115,82" path="m9444,1745l9444,1714,9405,1746,9444,1745xm9519,1743l9435,1665,9444,1714,9444,1745,9519,1743xe" filled="true" fillcolor="#939598" stroked="false">
              <v:path arrowok="t"/>
              <v:fill type="solid"/>
            </v:shape>
            <v:line style="position:absolute" from="9041,1602" to="9164,1816" stroked="true" strokeweight=".586pt" strokecolor="#939598"/>
            <v:shape style="position:absolute;left:9111;top:1768;width:91;height:114" coordorigin="9111,1768" coordsize="91,114" path="m9201,1881l9186,1768,9161,1811,9111,1811,9201,1881xe" filled="true" fillcolor="#939598" stroked="false">
              <v:path arrowok="t"/>
              <v:fill type="solid"/>
            </v:shape>
            <v:line style="position:absolute" from="8991,1548" to="8522,1407" stroked="true" strokeweight=".586pt" strokecolor="#939598"/>
            <v:shape style="position:absolute;left:8450;top:1375;width:115;height:84" coordorigin="8450,1375" coordsize="115,84" path="m8564,1375l8450,1386,8528,1448,8528,1409,8564,1375xm8539,1458l8528,1409,8528,1448,8539,1458xe" filled="true" fillcolor="#939598" stroked="false">
              <v:path arrowok="t"/>
              <v:fill type="solid"/>
            </v:shape>
            <v:line style="position:absolute" from="8982,1579" to="8656,1884" stroked="true" strokeweight=".586pt" strokecolor="#939598"/>
            <v:shape style="position:absolute;left:8601;top:1831;width:108;height:105" coordorigin="8601,1831" coordsize="108,105" path="m8708,1895l8660,1880,8649,1831,8601,1936,8708,1895xe" filled="true" fillcolor="#939598" stroked="false">
              <v:path arrowok="t"/>
              <v:fill type="solid"/>
            </v:shape>
            <v:line style="position:absolute" from="9416,2191" to="9086,1674" stroked="true" strokeweight=".586pt" strokecolor="#939598"/>
            <v:shape style="position:absolute;left:9045;top:1610;width:94;height:113" coordorigin="9045,1610" coordsize="94,113" path="m9139,1676l9045,1610,9066,1723,9089,1678,9139,1676xe" filled="true" fillcolor="#939598" stroked="false">
              <v:path arrowok="t"/>
              <v:fill type="solid"/>
            </v:shape>
            <v:shape style="position:absolute;left:9435;top:2232;width:358;height:437" type="#_x0000_t75" stroked="false">
              <v:imagedata r:id="rId171" o:title=""/>
            </v:shape>
            <v:shape style="position:absolute;left:9519;top:2696;width:328;height:363" type="#_x0000_t75" stroked="false">
              <v:imagedata r:id="rId172" o:title=""/>
            </v:shape>
            <v:line style="position:absolute" from="9568,2679" to="8993,2796" stroked="true" strokeweight=".586pt" strokecolor="#939598"/>
            <v:shape style="position:absolute;left:8919;top:2748;width:113;height:85" coordorigin="8919,2748" coordsize="113,85" path="m9014,2748l8919,2811,8998,2826,8998,2795,9014,2748xm9032,2832l8998,2795,8998,2826,9032,2832xe" filled="true" fillcolor="#939598" stroked="false">
              <v:path arrowok="t"/>
              <v:fill type="solid"/>
            </v:shape>
            <v:shape style="position:absolute;left:8950;top:1497;width:122;height:119" type="#_x0000_t75" stroked="false">
              <v:imagedata r:id="rId173" o:title=""/>
            </v:shape>
            <v:shape style="position:absolute;left:9380;top:2162;width:108;height:105" type="#_x0000_t75" stroked="false">
              <v:imagedata r:id="rId174" o:title=""/>
            </v:shape>
            <v:line style="position:absolute" from="9109,1210" to="9144,1210" stroked="true" strokeweight="1.671pt" strokecolor="#9b9da0"/>
            <v:rect style="position:absolute;left:9109;top:1193;width:34;height:33" filled="false" stroked="true" strokeweight=".298pt" strokecolor="#231f20"/>
            <v:line style="position:absolute" from="9793,2502" to="9827,2502" stroked="true" strokeweight="1.671pt" strokecolor="#9b9da0"/>
            <v:rect style="position:absolute;left:9793;top:2486;width:34;height:33" filled="false" stroked="true" strokeweight=".298pt" strokecolor="#231f20"/>
            <v:line style="position:absolute" from="8904,905" to="8934,905" stroked="true" strokeweight="1.431pt" strokecolor="#9b9da0"/>
            <v:rect style="position:absolute;left:8904;top:891;width:29;height:29" filled="false" stroked="true" strokeweight=".298pt" strokecolor="#231f20"/>
            <v:line style="position:absolute" from="8513,1009" to="8547,1009" stroked="true" strokeweight="1.671pt" strokecolor="#9b9da0"/>
            <v:rect style="position:absolute;left:8513;top:992;width:34;height:33" filled="false" stroked="true" strokeweight=".298pt" strokecolor="#231f20"/>
            <v:line style="position:absolute" from="9519,1741" to="9549,1741" stroked="true" strokeweight="1.431pt" strokecolor="#9b9da0"/>
            <v:rect style="position:absolute;left:9519;top:1727;width:29;height:29" filled="false" stroked="true" strokeweight=".298pt" strokecolor="#231f20"/>
            <v:line style="position:absolute" from="9847,2974" to="9881,2974" stroked="true" strokeweight="1.669pt" strokecolor="#9b9da0"/>
            <v:rect style="position:absolute;left:9847;top:2957;width:34;height:33" filled="false" stroked="true" strokeweight=".298pt" strokecolor="#231f20"/>
            <v:line style="position:absolute" from="9529,3083" to="9563,3083" stroked="true" strokeweight="1.669pt" strokecolor="#9b9da0"/>
            <v:rect style="position:absolute;left:9529;top:3067;width:34;height:33" filled="false" stroked="true" strokeweight=".298pt" strokecolor="#231f20"/>
            <v:line style="position:absolute" from="9196,1906" to="9231,1906" stroked="true" strokeweight="1.669pt" strokecolor="#9b9da0"/>
            <v:rect style="position:absolute;left:9196;top:1889;width:34;height:33" filled="false" stroked="true" strokeweight=".298pt" strokecolor="#231f20"/>
            <v:line style="position:absolute" from="8416,1377" to="8445,1377" stroked="true" strokeweight="1.431pt" strokecolor="#9b9da0"/>
            <v:rect style="position:absolute;left:8416;top:1362;width:29;height:29" filled="false" stroked="true" strokeweight=".298pt" strokecolor="#231f20"/>
            <v:line style="position:absolute" from="8885,2810" to="8914,2810" stroked="true" strokeweight="1.431pt" strokecolor="#9b9da0"/>
            <v:rect style="position:absolute;left:8885;top:2796;width:29;height:29" filled="false" stroked="true" strokeweight=".298pt" strokecolor="#231f20"/>
            <v:line style="position:absolute" from="6476,635" to="6524,414" stroked="true" strokeweight=".586pt" strokecolor="#939598"/>
            <v:shape style="position:absolute;left:6475;top:341;width:85;height:113" coordorigin="6475,341" coordsize="85,113" path="m6560,454l6540,341,6475,435,6523,420,6560,454xe" filled="true" fillcolor="#939598" stroked="false">
              <v:path arrowok="t"/>
              <v:fill type="solid"/>
            </v:shape>
            <v:shape style="position:absolute;left:5943;top:518;width:460;height:193" type="#_x0000_t75" stroked="false">
              <v:imagedata r:id="rId175" o:title=""/>
            </v:shape>
            <v:line style="position:absolute" from="6515,705" to="6936,506" stroked="true" strokeweight=".586pt" strokecolor="#939598"/>
            <v:shape style="position:absolute;left:6889;top:473;width:115;height:85" coordorigin="6889,473" coordsize="115,85" path="m7004,473l6889,480,6931,508,6931,554,7004,473xm6931,554l6931,508,6926,558,6931,554xe" filled="true" fillcolor="#939598" stroked="false">
              <v:path arrowok="t"/>
              <v:fill type="solid"/>
            </v:shape>
            <v:line style="position:absolute" from="6515,729" to="6939,689" stroked="true" strokeweight=".586pt" strokecolor="#939598"/>
            <v:shape style="position:absolute;left:6904;top:649;width:110;height:87" coordorigin="6904,649" coordsize="110,87" path="m7014,682l6904,649,6933,690,6933,724,7014,682xm6933,724l6933,690,6912,735,6933,724xe" filled="true" fillcolor="#939598" stroked="false">
              <v:path arrowok="t"/>
              <v:fill type="solid"/>
            </v:shape>
            <v:line style="position:absolute" from="6500,797" to="6646,1028" stroked="true" strokeweight=".586pt" strokecolor="#939598"/>
            <v:shape style="position:absolute;left:6592;top:979;width:94;height:113" coordorigin="6592,979" coordsize="94,113" path="m6686,1091l6666,979,6643,1023,6592,1025,6686,1091xe" filled="true" fillcolor="#939598" stroked="false">
              <v:path arrowok="t"/>
              <v:fill type="solid"/>
            </v:shape>
            <v:line style="position:absolute" from="6412,789" to="6028,1148" stroked="true" strokeweight=".586pt" strokecolor="#939598"/>
            <v:shape style="position:absolute;left:5973;top:1095;width:108;height:105" coordorigin="5973,1095" coordsize="108,105" path="m6080,1159l6032,1144,6021,1095,5973,1199,6080,1159xe" filled="true" fillcolor="#939598" stroked="false">
              <v:path arrowok="t"/>
              <v:fill type="solid"/>
            </v:shape>
            <v:line style="position:absolute" from="6446,820" to="6381,1420" stroked="true" strokeweight=".586pt" strokecolor="#939598"/>
            <v:shape style="position:absolute;left:6341;top:1385;width:87;height:111" coordorigin="6341,1385" coordsize="87,111" path="m6427,1394l6382,1415,6341,1385,6373,1495,6427,1394xe" filled="true" fillcolor="#939598" stroked="false">
              <v:path arrowok="t"/>
              <v:fill type="solid"/>
            </v:shape>
            <v:line style="position:absolute" from="5455,836" to="6283,734" stroked="true" strokeweight="1.188pt" strokecolor="#939598"/>
            <v:shape style="position:absolute;left:6224;top:694;width:135;height:94" coordorigin="6224,694" coordsize="135,94" path="m6358,724l6224,694,6244,719,6252,738,6252,778,6358,724xm6252,778l6252,738,6249,757,6236,787,6252,778xe" filled="true" fillcolor="#939598" stroked="false">
              <v:path arrowok="t"/>
              <v:fill type="solid"/>
            </v:shape>
            <v:line style="position:absolute" from="5425,797" to="5614,498" stroked="true" strokeweight=".586pt" strokecolor="#939598"/>
            <v:shape style="position:absolute;left:5561;top:434;width:94;height:113" coordorigin="5561,434" coordsize="94,113" path="m5655,434l5561,501,5611,503,5635,547,5655,434xe" filled="true" fillcolor="#939598" stroked="false">
              <v:path arrowok="t"/>
              <v:fill type="solid"/>
            </v:shape>
            <v:shape style="position:absolute;left:5673;top:-39;width:304;height:534" type="#_x0000_t75" stroked="false">
              <v:imagedata r:id="rId176" o:title=""/>
            </v:shape>
            <v:line style="position:absolute" from="5343,852" to="4243,1164" stroked="true" strokeweight=".586pt" strokecolor="#939598"/>
            <v:shape style="position:absolute;left:4171;top:1114;width:114;height:84" coordorigin="4171,1114" coordsize="114,84" path="m4261,1114l4171,1185,4249,1194,4249,1163,4261,1114xm4285,1198l4249,1163,4249,1194,4285,1198xe" filled="true" fillcolor="#939598" stroked="false">
              <v:path arrowok="t"/>
              <v:fill type="solid"/>
            </v:shape>
            <v:line style="position:absolute" from="4097,1162" to="3863,935" stroked="true" strokeweight=".586pt" strokecolor="#939598"/>
            <v:shape style="position:absolute;left:3809;top:883;width:107;height:105" coordorigin="3809,883" coordsize="107,105" path="m3915,925l3809,883,3855,988,3867,939,3915,925xe" filled="true" fillcolor="#939598" stroked="false">
              <v:path arrowok="t"/>
              <v:fill type="solid"/>
            </v:shape>
            <v:line style="position:absolute" from="4092,1185" to="3677,1092" stroked="true" strokeweight=".586pt" strokecolor="#939598"/>
            <v:shape style="position:absolute;left:3604;top:1057;width:114;height:85" coordorigin="3604,1057" coordsize="114,85" path="m3717,1057l3604,1076,3683,1131,3683,1094,3717,1057xm3698,1141l3683,1094,3683,1131,3698,1141xe" filled="true" fillcolor="#939598" stroked="false">
              <v:path arrowok="t"/>
              <v:fill type="solid"/>
            </v:shape>
            <v:line style="position:absolute" from="4126,1130" to="4041,772" stroked="true" strokeweight=".586pt" strokecolor="#939598"/>
            <v:shape style="position:absolute;left:4006;top:698;width:85;height:114" coordorigin="4006,698" coordsize="85,114" path="m4090,792l4023,698,4006,812,4042,777,4090,792xe" filled="true" fillcolor="#939598" stroked="false">
              <v:path arrowok="t"/>
              <v:fill type="solid"/>
            </v:shape>
            <v:line style="position:absolute" from="4092,1193" to="3444,1263" stroked="true" strokeweight=".586pt" strokecolor="#939598"/>
            <v:shape style="position:absolute;left:3369;top:1216;width:111;height:87" coordorigin="3369,1216" coordsize="111,87" path="m3470,1216l3369,1271,3450,1294,3450,1262,3470,1216xm3479,1303l3450,1262,3450,1294,3479,1303xe" filled="true" fillcolor="#939598" stroked="false">
              <v:path arrowok="t"/>
              <v:fill type="solid"/>
            </v:shape>
            <v:line style="position:absolute" from="4136,1130" to="4199,624" stroked="true" strokeweight=".586pt" strokecolor="#939598"/>
            <v:shape style="position:absolute;left:4153;top:549;width:87;height:111" coordorigin="4153,549" coordsize="87,111" path="m4239,660l4209,549,4153,649,4199,630,4239,660xe" filled="true" fillcolor="#939598" stroked="false">
              <v:path arrowok="t"/>
              <v:fill type="solid"/>
            </v:shape>
            <v:line style="position:absolute" from="4092,1208" to="3286,1586" stroked="true" strokeweight=".586pt" strokecolor="#939598"/>
            <v:shape style="position:absolute;left:3218;top:1534;width:115;height:85" coordorigin="3218,1534" coordsize="115,85" path="m3296,1534l3218,1618,3291,1614,3291,1584,3296,1534xm3333,1612l3291,1584,3291,1614,3333,1612xe" filled="true" fillcolor="#939598" stroked="false">
              <v:path arrowok="t"/>
              <v:fill type="solid"/>
            </v:shape>
            <v:line style="position:absolute" from="4092,1224" to="3809,1448" stroked="true" strokeweight=".586pt" strokecolor="#939598"/>
            <v:shape style="position:absolute;left:3750;top:1395;width:111;height:100" coordorigin="3750,1395" coordsize="111,100" path="m3860,1463l3813,1445,3806,1395,3750,1495,3860,1463xe" filled="true" fillcolor="#939598" stroked="false">
              <v:path arrowok="t"/>
              <v:fill type="solid"/>
            </v:shape>
            <v:shape style="position:absolute;left:4165;top:1049;width:421;height:142" type="#_x0000_t75" stroked="false">
              <v:imagedata r:id="rId177" o:title=""/>
            </v:shape>
            <v:line style="position:absolute" from="4122,1255" to="4037,1723" stroked="true" strokeweight=".586pt" strokecolor="#939598"/>
            <v:shape style="position:absolute;left:4000;top:1685;width:86;height:113" coordorigin="4000,1685" coordsize="86,113" path="m4085,1701l4038,1718,4000,1685,4023,1797,4085,1701xe" filled="true" fillcolor="#939598" stroked="false">
              <v:path arrowok="t"/>
              <v:fill type="solid"/>
            </v:shape>
            <v:shape style="position:absolute;left:4165;top:1203;width:426;height:191" type="#_x0000_t75" stroked="false">
              <v:imagedata r:id="rId178" o:title=""/>
            </v:shape>
            <v:line style="position:absolute" from="4166,1224" to="4548,1626" stroked="true" strokeweight=".586pt" strokecolor="#939598"/>
            <v:shape style="position:absolute;left:4496;top:1574;width:105;height:107" coordorigin="4496,1574" coordsize="105,107" path="m4600,1680l4558,1574,4544,1622,4496,1633,4600,1680xe" filled="true" fillcolor="#939598" stroked="false">
              <v:path arrowok="t"/>
              <v:fill type="solid"/>
            </v:shape>
            <v:line style="position:absolute" from="4214,503" to="4231,392" stroked="true" strokeweight=".586pt" strokecolor="#939598"/>
            <v:shape style="position:absolute;left:4184;top:317;width:86;height:112" coordorigin="4184,317" coordsize="86,112" path="m4269,429l4243,317,4184,415,4230,397,4269,429xe" filled="true" fillcolor="#939598" stroked="false">
              <v:path arrowok="t"/>
              <v:fill type="solid"/>
            </v:shape>
            <v:line style="position:absolute" from="4248,271" to="4283,135" stroked="true" strokeweight=".586pt" strokecolor="#939598"/>
            <v:shape style="position:absolute;left:4233;top:62;width:84;height:114" coordorigin="4233,62" coordsize="84,114" path="m4317,176l4302,62,4233,154,4282,140,4317,176xe" filled="true" fillcolor="#939598" stroked="false">
              <v:path arrowok="t"/>
              <v:fill type="solid"/>
            </v:shape>
            <v:shape style="position:absolute;left:5294;top:744;width:204;height:199" type="#_x0000_t75" stroked="false">
              <v:imagedata r:id="rId179" o:title=""/>
            </v:shape>
            <v:shape style="position:absolute;left:4183;top:503;width:57;height:55" coordorigin="4183,503" coordsize="57,55" path="m4239,530l4211,503,4183,530,4211,557,4239,530xe" filled="true" fillcolor="#babcbf" stroked="false">
              <v:path arrowok="t"/>
              <v:fill type="solid"/>
            </v:shape>
            <v:shape style="position:absolute;left:4183;top:503;width:57;height:55" coordorigin="4183,503" coordsize="57,55" path="m4211,503l4239,530,4211,557,4183,530,4211,503xe" filled="false" stroked="true" strokeweight=".586pt" strokecolor="#231f20">
              <v:path arrowok="t"/>
            </v:shape>
            <v:line style="position:absolute" from="6535,284" to="6578,284" stroked="true" strokeweight="2.087pt" strokecolor="#9b9da0"/>
            <v:rect style="position:absolute;left:6535;top:263;width:43;height:42" filled="false" stroked="true" strokeweight=".298pt" strokecolor="#231f20"/>
            <v:line style="position:absolute" from="5894,495" to="5938,495" stroked="true" strokeweight="2.146pt" strokecolor="#9b9da0"/>
            <v:rect style="position:absolute;left:5894;top:473;width:44;height:43" filled="false" stroked="true" strokeweight=".298pt" strokecolor="#231f20"/>
            <v:line style="position:absolute" from="7004,447" to="7047,447" stroked="true" strokeweight="2.087pt" strokecolor="#9b9da0"/>
            <v:rect style="position:absolute;left:7004;top:427;width:43;height:42" filled="false" stroked="true" strokeweight=".298pt" strokecolor="#231f20"/>
            <v:line style="position:absolute" from="5728,-89" to="5768,-89" stroked="true" strokeweight="1.907pt" strokecolor="#9b9da0"/>
            <v:rect style="position:absolute;left:5728;top:-108;width:39;height:38" filled="false" stroked="true" strokeweight=".298pt" strokecolor="#231f20"/>
            <v:line style="position:absolute" from="3769,853" to="3804,853" stroked="true" strokeweight="1.669pt" strokecolor="#9b9da0"/>
            <v:rect style="position:absolute;left:3769;top:836;width:34;height:33" filled="false" stroked="true" strokeweight=".298pt" strokecolor="#231f20"/>
            <v:line style="position:absolute" from="3559,1064" to="3599,1064" stroked="true" strokeweight="1.907pt" strokecolor="#9b9da0"/>
            <v:rect style="position:absolute;left:3559;top:1045;width:39;height:38" filled="false" stroked="true" strokeweight=".298pt" strokecolor="#231f20"/>
            <v:line style="position:absolute" from="4004,665" to="4043,665" stroked="true" strokeweight="1.909pt" strokecolor="#9b9da0"/>
            <v:rect style="position:absolute;left:4004;top:646;width:39;height:38" filled="false" stroked="true" strokeweight=".298pt" strokecolor="#231f20"/>
            <v:line style="position:absolute" from="3335,1262" to="3364,1262" stroked="true" strokeweight="1.431pt" strokecolor="#9b9da0"/>
            <v:rect style="position:absolute;left:3335;top:1247;width:29;height:29" filled="false" stroked="true" strokeweight=".298pt" strokecolor="#231f20"/>
            <v:line style="position:absolute" from="3184,1624" to="3213,1624" stroked="true" strokeweight="1.432pt" strokecolor="#9b9da0"/>
            <v:rect style="position:absolute;left:3184;top:1610;width:29;height:29" filled="false" stroked="true" strokeweight=".298pt" strokecolor="#231f20"/>
            <v:line style="position:absolute" from="3716,1501" to="3745,1501" stroked="true" strokeweight="1.371pt" strokecolor="#9b9da0"/>
            <v:rect style="position:absolute;left:3716;top:1487;width:28;height:27" filled="false" stroked="true" strokeweight=".298pt" strokecolor="#231f20"/>
            <v:line style="position:absolute" from="7014,675" to="7047,675" stroked="true" strokeweight="1.611pt" strokecolor="#9b9da0"/>
            <v:rect style="position:absolute;left:7014;top:659;width:33;height:32" filled="false" stroked="true" strokeweight=".298pt" strokecolor="#231f20"/>
            <v:line style="position:absolute" from="4586,1046" to="4620,1046" stroked="true" strokeweight="1.671pt" strokecolor="#9b9da0"/>
            <v:rect style="position:absolute;left:4586;top:1029;width:34;height:33" filled="false" stroked="true" strokeweight=".298pt" strokecolor="#231f20"/>
            <v:line style="position:absolute" from="5978,63" to="6012,63" stroked="true" strokeweight="1.669pt" strokecolor="#9b9da0"/>
            <v:rect style="position:absolute;left:5978;top:46;width:34;height:33" filled="false" stroked="true" strokeweight=".298pt" strokecolor="#231f20"/>
            <v:line style="position:absolute" from="4292,24" to="4327,24" stroked="true" strokeweight="1.669pt" strokecolor="#9b9da0"/>
            <v:rect style="position:absolute;left:4292;top:7;width:34;height:33" filled="false" stroked="true" strokeweight=".298pt" strokecolor="#231f20"/>
            <v:line style="position:absolute" from="4004,1822" to="4038,1822" stroked="true" strokeweight="1.669pt" strokecolor="#9b9da0"/>
            <v:rect style="position:absolute;left:4004;top:1805;width:34;height:33" filled="false" stroked="true" strokeweight=".298pt" strokecolor="#231f20"/>
            <v:line style="position:absolute" from="4590,1387" to="4625,1387" stroked="true" strokeweight="1.671pt" strokecolor="#9b9da0"/>
            <v:rect style="position:absolute;left:4590;top:1370;width:34;height:33" filled="false" stroked="true" strokeweight=".298pt" strokecolor="#231f20"/>
            <v:line style="position:absolute" from="6343,3485" to="6376,3485" stroked="true" strokeweight="1.609pt" strokecolor="#9b9da0"/>
            <v:rect style="position:absolute;left:6343;top:3468;width:33;height:32" filled="false" stroked="true" strokeweight=".298pt" strokecolor="#231f20"/>
            <v:line style="position:absolute" from="6691,1108" to="6725,1108" stroked="true" strokeweight="1.671pt" strokecolor="#9b9da0"/>
            <v:rect style="position:absolute;left:6691;top:1091;width:34;height:33" filled="false" stroked="true" strokeweight=".298pt" strokecolor="#231f20"/>
            <v:line style="position:absolute" from="3125,2200" to="3159,2200" stroked="true" strokeweight="1.669pt" strokecolor="#9b9da0"/>
            <v:rect style="position:absolute;left:3125;top:2183;width:34;height:33" filled="false" stroked="true" strokeweight=".298pt" strokecolor="#231f20"/>
            <v:line style="position:absolute" from="3349,2448" to="3384,2448" stroked="true" strokeweight="1.669pt" strokecolor="#9b9da0"/>
            <v:rect style="position:absolute;left:3349;top:2431;width:34;height:33" filled="false" stroked="true" strokeweight=".298pt" strokecolor="#231f20"/>
            <v:line style="position:absolute" from="3520,2672" to="3554,2672" stroked="true" strokeweight="1.67pt" strokecolor="#9b9da0"/>
            <v:rect style="position:absolute;left:3520;top:2655;width:34;height:33" filled="false" stroked="true" strokeweight=".298pt" strokecolor="#231f20"/>
            <v:line style="position:absolute" from="5938,1214" to="5968,1214" stroked="true" strokeweight="1.431pt" strokecolor="#9b9da0"/>
            <v:rect style="position:absolute;left:5938;top:1199;width:29;height:29" filled="false" stroked="true" strokeweight=".298pt" strokecolor="#231f20"/>
            <v:line style="position:absolute" from="6353,1520" to="6387,1520" stroked="true" strokeweight="1.669pt" strokecolor="#9b9da0"/>
            <v:rect style="position:absolute;left:6353;top:1503;width:34;height:33" filled="false" stroked="true" strokeweight=".298pt" strokecolor="#231f20"/>
            <v:line style="position:absolute" from="8562,1960" to="8596,1960" stroked="true" strokeweight="1.669pt" strokecolor="#9b9da0"/>
            <v:rect style="position:absolute;left:8562;top:1944;width:34;height:33" filled="false" stroked="true" strokeweight=".298pt" strokecolor="#231f20"/>
            <v:line style="position:absolute" from="6610,3269" to="6645,3269" stroked="true" strokeweight="1.671pt" strokecolor="#9b9da0"/>
            <v:rect style="position:absolute;left:6610;top:3252;width:34;height:33" filled="false" stroked="true" strokeweight=".298pt" strokecolor="#231f20"/>
            <v:line style="position:absolute" from="4600,1689" to="4635,1689" stroked="true" strokeweight="1.669pt" strokecolor="#9b9da0"/>
            <v:rect style="position:absolute;left:4600;top:1673;width:34;height:33" filled="false" stroked="true" strokeweight=".298pt" strokecolor="#231f20"/>
            <v:rect style="position:absolute;left:2651;top:5472;width:157;height:152" filled="true" fillcolor="#9b9da0" stroked="false">
              <v:fill type="solid"/>
            </v:rect>
            <v:rect style="position:absolute;left:2651;top:5472;width:157;height:152" filled="false" stroked="true" strokeweight=".298pt" strokecolor="#231f20"/>
            <v:line style="position:absolute" from="9168,4260" to="9774,3996" stroked="true" strokeweight=".586pt" strokecolor="#939598"/>
            <v:shape style="position:absolute;left:9729;top:3966;width:115;height:83" coordorigin="9729,3966" coordsize="115,83" path="m9843,3966l9729,3968,9769,3998,9769,4042,9843,3966xm9769,4042l9769,3998,9763,4048,9769,4042xe" filled="true" fillcolor="#939598" stroked="false">
              <v:path arrowok="t"/>
              <v:fill type="solid"/>
            </v:shape>
            <v:line style="position:absolute" from="9173,4291" to="9606,4238" stroked="true" strokeweight=".586pt" strokecolor="#939598"/>
            <v:shape style="position:absolute;left:9571;top:4199;width:111;height:87" coordorigin="9571,4199" coordsize="111,87" path="m9681,4229l9571,4199,9601,4239,9601,4274,9681,4229xm9601,4274l9601,4239,9581,4285,9601,4274xe" filled="true" fillcolor="#939598" stroked="false">
              <v:path arrowok="t"/>
              <v:fill type="solid"/>
            </v:shape>
            <v:shape style="position:absolute;left:9119;top:4330;width:342;height:316" type="#_x0000_t75" stroked="false">
              <v:imagedata r:id="rId180" o:title=""/>
            </v:shape>
            <v:line style="position:absolute" from="9158,4221" to="9679,3753" stroked="true" strokeweight=".586pt" strokecolor="#939598"/>
            <v:shape style="position:absolute;left:9627;top:3703;width:108;height:104" coordorigin="9627,3703" coordsize="108,104" path="m9735,3703l9627,3741,9675,3757,9685,3806,9735,3703xe" filled="true" fillcolor="#939598" stroked="false">
              <v:path arrowok="t"/>
              <v:fill type="solid"/>
            </v:shape>
            <v:line style="position:absolute" from="9135,4174" to="9277,3885" stroked="true" strokeweight=".586pt" strokecolor="#939598"/>
            <v:shape style="position:absolute;left:9225;top:3818;width:86;height:115" coordorigin="9225,3818" coordsize="86,115" path="m9311,3818l9225,3894,9275,3890,9303,3932,9311,3818xe" filled="true" fillcolor="#939598" stroked="false">
              <v:path arrowok="t"/>
              <v:fill type="solid"/>
            </v:shape>
            <v:line style="position:absolute" from="9843,3937" to="9896,3937" stroked="true" strokeweight="2.565pt" strokecolor="#9b9da0"/>
            <v:rect style="position:absolute;left:9843;top:3911;width:53;height:51" filled="false" stroked="true" strokeweight=".298pt" strokecolor="#231f20"/>
            <v:line style="position:absolute" from="9681,4217" to="9721,4217" stroked="true" strokeweight="1.909pt" strokecolor="#9b9da0"/>
            <v:rect style="position:absolute;left:9681;top:4198;width:39;height:38" filled="false" stroked="true" strokeweight=".298pt" strokecolor="#231f20"/>
            <v:line style="position:absolute" from="9462,4465" to="9501,4465" stroked="true" strokeweight="1.907pt" strokecolor="#9b9da0"/>
            <v:rect style="position:absolute;left:9462;top:4445;width:39;height:38" filled="false" stroked="true" strokeweight=".298pt" strokecolor="#231f20"/>
            <v:line style="position:absolute" from="9198,4673" to="9237,4673" stroked="true" strokeweight="1.909pt" strokecolor="#9b9da0"/>
            <v:rect style="position:absolute;left:9198;top:4654;width:39;height:38" filled="false" stroked="true" strokeweight=".298pt" strokecolor="#231f20"/>
            <v:line style="position:absolute" from="9735,3688" to="9770,3688" stroked="true" strokeweight="1.67pt" strokecolor="#9b9da0"/>
            <v:rect style="position:absolute;left:9735;top:3671;width:34;height:33" filled="false" stroked="true" strokeweight=".298pt" strokecolor="#231f20"/>
            <v:line style="position:absolute" from="9315,3771" to="9345,3771" stroked="true" strokeweight="1.433pt" strokecolor="#9b9da0"/>
            <v:rect style="position:absolute;left:9315;top:3757;width:30;height:29" filled="false" stroked="true" strokeweight=".298pt" strokecolor="#231f20"/>
            <v:shape style="position:absolute;left:6318;top:627;width:2856;height:3834" coordorigin="6318,627" coordsize="2856,3834" path="m6503,3063l6496,3007,6476,2961,6446,2930,6410,2919,6374,2930,6345,2961,6325,3007,6318,3063,6325,3118,6345,3163,6374,3194,6410,3205,6446,3194,6476,3163,6496,3118,6503,3063m6520,725l6515,687,6502,656,6482,635,6459,627,6435,635,6415,656,6402,687,6397,725,6402,762,6415,792,6435,813,6459,820,6482,813,6502,792,6515,762,6520,725m9173,4299l9165,4236,9143,4184,9111,4148,9071,4135,9031,4148,8999,4184,8976,4236,8968,4299,8976,4362,8999,4414,9031,4448,9071,4461,9111,4448,9143,4414,9165,4362,9173,4299e" filled="true" fillcolor="#757779" stroked="false">
              <v:path arrowok="t"/>
              <v:fill type="solid"/>
            </v:shape>
            <v:shape style="position:absolute;left:2634;top:5240;width:191;height:177" type="#_x0000_t75" stroked="false">
              <v:imagedata r:id="rId181" o:title=""/>
            </v:shape>
            <v:shape style="position:absolute;left:3007;top:271;width:6611;height:4702" coordorigin="3007,271" coordsize="6611,4702" path="m3071,2679l3068,2658,3062,2640,3052,2628,3039,2624,3027,2628,3017,2640,3010,2658,3007,2679,3010,2700,3017,2718,3027,2729,3039,2733,3052,2729,3062,2718,3068,2700,3071,2679m3325,4227l3316,4213,3294,4213,3286,4227,3286,4260,3294,4274,3316,4274,3325,4260,3325,4227m3789,3562l3786,3537,3778,3518,3765,3504,3750,3500,3735,3504,3723,3518,3715,3537,3712,3562,3715,3586,3723,3606,3735,3619,3750,3624,3765,3619,3778,3606,3786,3586,3789,3562m4176,1189l4172,1163,4163,1142,4150,1128,4134,1123,4117,1128,4104,1142,4095,1163,4092,1189,4095,1214,4104,1235,4117,1250,4134,1255,4150,1250,4163,1235,4172,1214,4176,1189m4263,282l4255,271,4237,271,4228,282,4228,308,4237,317,4255,317,4263,308,4263,282m5367,4905l5364,4879,5355,4858,5342,4844,5326,4839,5309,4844,5296,4858,5287,4879,5284,4905,5287,4931,5296,4952,5309,4967,5326,4972,5342,4967,5355,4952,5364,4931,5367,4905m5709,407l5706,388,5700,371,5690,360,5677,356,5665,360,5654,371,5647,388,5645,407,5647,427,5654,443,5665,454,5677,458,5690,454,5700,443,5706,427,5709,407m9398,1429l9389,1417,9371,1417,9363,1429,9363,1460,9371,1472,9389,1472,9398,1460,9398,1429m9617,2683l9615,2669,9610,2658,9602,2650,9593,2647,9583,2650,9576,2658,9570,2669,9568,2683,9570,2696,9576,2707,9583,2715,9593,2718,9602,2715,9610,2707,9615,2696,9617,2683e" filled="true" fillcolor="#757779" stroked="false">
              <v:path arrowok="t"/>
              <v:fill type="solid"/>
            </v:shape>
            <v:shape style="position:absolute;left:4063;top:4406;width:79;height:123" coordorigin="4063,4406" coordsize="79,123" path="m4141,4469l4138,4444,4129,4424,4117,4411,4102,4406,4086,4411,4074,4424,4066,4444,4063,4469,4066,4492,4074,4511,4086,4524,4102,4529,4117,4524,4129,4511,4138,4492,4141,4469xe" filled="true" fillcolor="#e0e1e2" stroked="false">
              <v:path arrowok="t"/>
              <v:fill type="solid"/>
            </v:shape>
            <v:shape style="position:absolute;left:3683;top:3500;width:135;height:124" coordorigin="3683,3500" coordsize="135,124" path="m3818,3562l3812,3538,3798,3518,3776,3505,3750,3500,3724,3505,3703,3518,3688,3538,3683,3562,3688,3586,3703,3606,3724,3619,3750,3624,3776,3619,3798,3606,3812,3586,3818,3562xe" filled="true" fillcolor="#757779" stroked="false">
              <v:path arrowok="t"/>
              <v:fill type="solid"/>
            </v:shape>
            <v:shape style="position:absolute;left:3683;top:3500;width:135;height:124" coordorigin="3683,3500" coordsize="135,124" path="m3818,3562l3812,3538,3798,3518,3776,3505,3750,3500,3724,3505,3703,3518,3688,3538,3683,3562,3688,3586,3703,3606,3724,3619,3750,3624,3776,3619,3798,3606,3812,3586,3818,3562e" filled="false" stroked="true" strokeweight=".298pt" strokecolor="#231f20">
              <v:path arrowok="t"/>
            </v:shape>
            <v:shape style="position:absolute;left:2976;top:2621;width:125;height:115" coordorigin="2976,2621" coordsize="125,115" path="m3101,2678l3096,2656,3083,2638,3063,2626,3039,2621,3015,2626,2995,2638,2981,2656,2976,2678,2981,2701,2995,2719,3015,2732,3039,2736,3063,2732,3083,2719,3096,2701,3101,2678xe" filled="true" fillcolor="#757779" stroked="false">
              <v:path arrowok="t"/>
              <v:fill type="solid"/>
            </v:shape>
            <v:shape style="position:absolute;left:2976;top:2621;width:125;height:115" coordorigin="2976,2621" coordsize="125,115" path="m2976,2678l2981,2701,2995,2719,3015,2732,3039,2736,3063,2732,3083,2719,3096,2701,3101,2678,3096,2656,3083,2638,3063,2626,3039,2621,3015,2626,2995,2638,2981,2656,2976,2678e" filled="false" stroked="true" strokeweight=".298pt" strokecolor="#231f20">
              <v:path arrowok="t"/>
            </v:shape>
            <v:shape style="position:absolute;left:3272;top:4213;width:68;height:62" coordorigin="3272,4213" coordsize="68,62" path="m3339,4244l3336,4232,3329,4222,3318,4215,3305,4213,3292,4215,3282,4222,3274,4232,3272,4244,3274,4256,3282,4265,3292,4272,3305,4274,3318,4272,3329,4265,3336,4256,3339,4244xe" filled="true" fillcolor="#757779" stroked="false">
              <v:path arrowok="t"/>
              <v:fill type="solid"/>
            </v:shape>
            <v:shape style="position:absolute;left:3272;top:4213;width:68;height:62" coordorigin="3272,4213" coordsize="68,62" path="m3339,4244l3336,4232,3329,4222,3318,4215,3305,4213,3292,4215,3282,4222,3274,4232,3272,4244,3274,4256,3282,4265,3292,4272,3305,4274,3318,4272,3329,4265,3336,4256,3339,4244e" filled="false" stroked="true" strokeweight=".298pt" strokecolor="#231f20">
              <v:path arrowok="t"/>
            </v:shape>
            <v:shape style="position:absolute;left:6268;top:2919;width:287;height:287" coordorigin="6268,2919" coordsize="287,287" path="m6554,3063l6542,3007,6512,2961,6466,2930,6410,2919,6355,2930,6310,2961,6279,3007,6268,3063,6279,3118,6310,3163,6355,3194,6410,3205,6466,3194,6512,3163,6542,3118,6554,3063xe" filled="true" fillcolor="#757779" stroked="false">
              <v:path arrowok="t"/>
              <v:fill type="solid"/>
            </v:shape>
            <v:shape style="position:absolute;left:6268;top:2919;width:287;height:287" coordorigin="6268,2919" coordsize="287,287" path="m6554,3063l6542,3007,6512,2961,6466,2930,6410,2919,6355,2930,6310,2961,6279,3007,6268,3063,6279,3118,6310,3163,6355,3194,6410,3205,6466,3194,6512,3163,6542,3118,6554,3063e" filled="false" stroked="true" strokeweight=".285pt" strokecolor="#231f20">
              <v:path arrowok="t"/>
            </v:shape>
            <v:shape style="position:absolute;left:8904;top:4132;width:333;height:333" coordorigin="8904,4132" coordsize="333,333" path="m9237,4299l9224,4234,9188,4181,9135,4145,9070,4132,9006,4145,8953,4181,8917,4234,8904,4299,8917,4363,8953,4416,9006,4451,9070,4465,9135,4451,9188,4416,9224,4363,9237,4299xe" filled="true" fillcolor="#757779" stroked="false">
              <v:path arrowok="t"/>
              <v:fill type="solid"/>
            </v:shape>
            <v:shape style="position:absolute;left:8904;top:4132;width:333;height:333" coordorigin="8904,4132" coordsize="333,333" path="m9237,4299l9224,4234,9188,4181,9135,4145,9070,4132,9006,4145,8953,4181,8917,4234,8904,4299,8917,4363,8953,4416,9006,4451,9070,4465,9135,4451,9188,4416,9224,4363,9237,4299e" filled="false" stroked="true" strokeweight=".285pt" strokecolor="#231f20">
              <v:path arrowok="t"/>
            </v:shape>
            <v:shape style="position:absolute;left:4190;top:4087;width:58;height:54" coordorigin="4190,4087" coordsize="58,54" path="m4248,4128l4248,4099,4235,4087,4203,4087,4190,4099,4190,4128,4203,4140,4235,4140,4248,4128xe" filled="true" fillcolor="#757779" stroked="false">
              <v:path arrowok="t"/>
              <v:fill type="solid"/>
            </v:shape>
            <v:shape style="position:absolute;left:4190;top:4087;width:58;height:54" coordorigin="4190,4087" coordsize="58,54" path="m4248,4114l4248,4099,4235,4087,4219,4087,4203,4087,4190,4099,4190,4114,4190,4128,4203,4140,4219,4140,4235,4140,4248,4128,4248,4114e" filled="false" stroked="true" strokeweight=".298pt" strokecolor="#231f20">
              <v:path arrowok="t"/>
            </v:shape>
            <v:shape style="position:absolute;left:5253;top:4839;width:145;height:134" coordorigin="5253,4839" coordsize="145,134" path="m5398,4906l5392,4880,5377,4858,5354,4844,5325,4839,5297,4844,5274,4858,5259,4880,5253,4906,5259,4932,5274,4953,5297,4967,5325,4972,5354,4967,5377,4953,5392,4932,5398,4906xe" filled="true" fillcolor="#757779" stroked="false">
              <v:path arrowok="t"/>
              <v:fill type="solid"/>
            </v:shape>
            <v:shape style="position:absolute;left:5253;top:4839;width:145;height:134" coordorigin="5253,4839" coordsize="145,134" path="m5398,4906l5392,4880,5377,4858,5354,4844,5325,4839,5297,4844,5274,4858,5259,4880,5253,4906,5259,4932,5274,4953,5297,4967,5325,4972,5354,4967,5377,4953,5392,4932,5398,4906e" filled="false" stroked="true" strokeweight=".298pt" strokecolor="#231f20">
              <v:path arrowok="t"/>
            </v:shape>
            <v:shape style="position:absolute;left:4036;top:4407;width:133;height:122" coordorigin="4036,4407" coordsize="133,122" path="m4168,4468l4163,4444,4149,4425,4127,4412,4102,4407,4076,4412,4055,4425,4041,4444,4036,4468,4041,4491,4055,4511,4076,4524,4102,4528,4127,4524,4149,4511,4163,4491,4168,4468xe" filled="true" fillcolor="#757779" stroked="false">
              <v:path arrowok="t"/>
              <v:fill type="solid"/>
            </v:shape>
            <v:shape style="position:absolute;left:4036;top:4407;width:133;height:122" coordorigin="4036,4407" coordsize="133,122" path="m4168,4468l4163,4444,4149,4425,4127,4412,4102,4407,4076,4412,4055,4425,4041,4444,4036,4468,4041,4491,4055,4511,4076,4524,4102,4528,4127,4524,4149,4511,4163,4491,4168,4468e" filled="false" stroked="true" strokeweight=".298pt" strokecolor="#231f20">
              <v:path arrowok="t"/>
            </v:shape>
            <v:shape style="position:absolute;left:6304;top:5399;width:60;height:55" coordorigin="6304,5399" coordsize="60,55" path="m6364,5427l6361,5416,6355,5407,6345,5401,6334,5399,6322,5401,6313,5407,6306,5416,6304,5427,6306,5437,6313,5446,6322,5452,6334,5454,6345,5452,6355,5446,6361,5437,6364,5427xe" filled="true" fillcolor="#757779" stroked="false">
              <v:path arrowok="t"/>
              <v:fill type="solid"/>
            </v:shape>
            <v:shape style="position:absolute;left:6304;top:5399;width:60;height:55" coordorigin="6304,5399" coordsize="60,55" path="m6364,5427l6361,5416,6355,5407,6345,5401,6334,5399,6322,5401,6313,5407,6306,5416,6304,5427,6306,5437,6313,5446,6322,5452,6334,5454,6345,5452,6355,5446,6361,5437,6364,5427e" filled="false" stroked="true" strokeweight=".298pt" strokecolor="#231f20">
              <v:path arrowok="t"/>
            </v:shape>
            <v:shape style="position:absolute;left:6678;top:5153;width:60;height:55" coordorigin="6678,5153" coordsize="60,55" path="m6738,5181l6736,5170,6729,5161,6720,5155,6708,5153,6697,5155,6687,5161,6681,5170,6678,5181,6681,5191,6687,5200,6697,5206,6708,5208,6720,5206,6729,5200,6736,5191,6738,5181xe" filled="true" fillcolor="#757779" stroked="false">
              <v:path arrowok="t"/>
              <v:fill type="solid"/>
            </v:shape>
            <v:shape style="position:absolute;left:6678;top:5153;width:60;height:55" coordorigin="6678,5153" coordsize="60,55" path="m6738,5181l6736,5170,6729,5161,6720,5155,6708,5153,6697,5155,6687,5161,6681,5170,6678,5181,6681,5191,6687,5200,6697,5206,6708,5208,6720,5206,6729,5200,6736,5191,6738,5181e" filled="false" stroked="true" strokeweight=".298pt" strokecolor="#231f20">
              <v:path arrowok="t"/>
            </v:shape>
            <v:shape style="position:absolute;left:9552;top:2645;width:81;height:75" coordorigin="9552,2645" coordsize="81,75" path="m9633,2683l9630,2668,9621,2656,9608,2648,9593,2645,9577,2648,9564,2656,9556,2668,9552,2683,9556,2697,9564,2709,9577,2717,9593,2720,9608,2717,9621,2709,9630,2697,9633,2683xe" filled="true" fillcolor="#757779" stroked="false">
              <v:path arrowok="t"/>
              <v:fill type="solid"/>
            </v:shape>
            <v:shape style="position:absolute;left:9552;top:2645;width:81;height:75" coordorigin="9552,2645" coordsize="81,75" path="m9633,2683l9630,2668,9621,2656,9608,2648,9593,2645,9577,2648,9564,2656,9556,2668,9552,2683,9556,2697,9564,2709,9577,2717,9593,2720,9608,2717,9621,2709,9630,2697,9633,2683e" filled="false" stroked="true" strokeweight=".298pt" strokecolor="#231f20">
              <v:path arrowok="t"/>
            </v:shape>
            <v:shape style="position:absolute;left:9352;top:1418;width:58;height:54" coordorigin="9352,1418" coordsize="58,54" path="m9409,1459l9409,1430,9396,1418,9365,1418,9352,1430,9352,1459,9365,1471,9396,1471,9409,1459xe" filled="true" fillcolor="#757779" stroked="false">
              <v:path arrowok="t"/>
              <v:fill type="solid"/>
            </v:shape>
            <v:shape style="position:absolute;left:9352;top:1418;width:58;height:54" coordorigin="9352,1418" coordsize="58,54" path="m9409,1445l9409,1430,9396,1418,9380,1418,9365,1418,9352,1430,9352,1445,9352,1459,9365,1471,9380,1471,9396,1471,9409,1459,9409,1445e" filled="false" stroked="true" strokeweight=".298pt" strokecolor="#231f20">
              <v:path arrowok="t"/>
            </v:shape>
            <v:shape style="position:absolute;left:6358;top:631;width:202;height:186" coordorigin="6358,631" coordsize="202,186" path="m6559,725l6552,688,6530,658,6498,638,6458,631,6419,638,6387,658,6366,688,6358,725,6366,760,6387,790,6419,809,6458,817,6498,809,6530,790,6552,760,6559,725xe" filled="true" fillcolor="#757779" stroked="false">
              <v:path arrowok="t"/>
              <v:fill type="solid"/>
            </v:shape>
            <v:shape style="position:absolute;left:6358;top:631;width:202;height:186" coordorigin="6358,631" coordsize="202,186" path="m6559,725l6552,688,6530,658,6498,638,6458,631,6419,638,6387,658,6366,688,6358,725,6366,760,6387,790,6419,809,6458,817,6498,809,6530,790,6552,760,6559,725e" filled="false" stroked="true" strokeweight=".298pt" strokecolor="#231f20">
              <v:path arrowok="t"/>
            </v:shape>
            <v:shape style="position:absolute;left:5620;top:354;width:115;height:106" coordorigin="5620,354" coordsize="115,106" path="m5734,407l5729,387,5717,370,5699,359,5676,354,5654,359,5636,370,5624,387,5620,407,5624,428,5636,444,5654,456,5676,460,5699,456,5717,444,5729,428,5734,407xe" filled="true" fillcolor="#757779" stroked="false">
              <v:path arrowok="t"/>
              <v:fill type="solid"/>
            </v:shape>
            <v:shape style="position:absolute;left:5620;top:354;width:115;height:106" coordorigin="5620,354" coordsize="115,106" path="m5734,407l5729,387,5717,370,5699,359,5676,354,5654,359,5636,370,5624,387,5620,407,5624,428,5636,444,5654,456,5676,460,5699,456,5717,444,5729,428,5734,407e" filled="false" stroked="true" strokeweight=".298pt" strokecolor="#231f20">
              <v:path arrowok="t"/>
            </v:shape>
            <v:shape style="position:absolute;left:4220;top:271;width:52;height:46" coordorigin="4220,271" coordsize="52,46" path="m4271,306l4271,282,4260,271,4231,271,4220,282,4220,306,4231,317,4260,317,4271,306xe" filled="true" fillcolor="#757779" stroked="false">
              <v:path arrowok="t"/>
              <v:fill type="solid"/>
            </v:shape>
            <v:shape style="position:absolute;left:4220;top:271;width:52;height:46" coordorigin="4220,271" coordsize="52,46" path="m4271,294l4271,282,4260,271,4245,271,4231,271,4220,282,4220,294,4220,306,4231,317,4245,317,4260,317,4271,306,4271,294e" filled="false" stroked="true" strokeweight=".298pt" strokecolor="#231f20">
              <v:path arrowok="t"/>
            </v:shape>
            <v:shape style="position:absolute;left:4064;top:1125;width:140;height:129" coordorigin="4064,1125" coordsize="140,129" path="m4204,1189l4198,1164,4183,1144,4161,1130,4133,1125,4106,1130,4084,1144,4069,1164,4064,1189,4069,1214,4084,1235,4106,1248,4133,1253,4161,1248,4183,1235,4198,1214,4204,1189xe" filled="true" fillcolor="#757779" stroked="false">
              <v:path arrowok="t"/>
              <v:fill type="solid"/>
            </v:shape>
            <v:shape style="position:absolute;left:4064;top:1125;width:140;height:129" coordorigin="4064,1125" coordsize="140,129" path="m4204,1189l4198,1164,4183,1144,4161,1130,4133,1125,4106,1130,4084,1144,4069,1164,4064,1189,4069,1214,4084,1235,4106,1248,4133,1253,4161,1248,4183,1235,4198,1214,4204,1189e" filled="false" stroked="true" strokeweight=".298pt" strokecolor="#231f20">
              <v:path arrowok="t"/>
            </v:shape>
            <w10:wrap type="none"/>
          </v:group>
        </w:pict>
      </w:r>
      <w:r>
        <w:rPr>
          <w:rFonts w:ascii="Georgia" w:hAnsi="Georgia"/>
          <w:color w:val="231F20"/>
          <w:w w:val="95"/>
          <w:sz w:val="11"/>
        </w:rPr>
        <w:t>Variabilidad climática, observaciones y monitoreo</w:t>
      </w:r>
    </w:p>
    <w:p>
      <w:pPr>
        <w:spacing w:after="0"/>
        <w:jc w:val="left"/>
        <w:rPr>
          <w:rFonts w:ascii="Georgia" w:hAnsi="Georgia"/>
          <w:sz w:val="11"/>
        </w:rPr>
        <w:sectPr>
          <w:type w:val="continuous"/>
          <w:pgSz w:w="13000" w:h="9600" w:orient="landscape"/>
          <w:pgMar w:top="0" w:bottom="0" w:left="1540" w:right="1840"/>
          <w:cols w:num="2" w:equalWidth="0">
            <w:col w:w="3699" w:space="40"/>
            <w:col w:w="5881"/>
          </w:cols>
        </w:sectPr>
      </w:pPr>
    </w:p>
    <w:p>
      <w:pPr>
        <w:spacing w:before="2"/>
        <w:ind w:left="1085" w:right="-19" w:firstLine="0"/>
        <w:jc w:val="left"/>
        <w:rPr>
          <w:rFonts w:ascii="Georgia" w:hAnsi="Georgia"/>
          <w:sz w:val="11"/>
        </w:rPr>
      </w:pPr>
      <w:r>
        <w:rPr>
          <w:rFonts w:ascii="Georgia" w:hAnsi="Georgia"/>
          <w:color w:val="231F20"/>
          <w:w w:val="95"/>
          <w:sz w:val="11"/>
        </w:rPr>
        <w:t>Meteorología tropical: Ciclones</w:t>
      </w:r>
      <w:r>
        <w:rPr>
          <w:rFonts w:ascii="Georgia" w:hAnsi="Georgia"/>
          <w:color w:val="231F20"/>
          <w:spacing w:val="-8"/>
          <w:w w:val="95"/>
          <w:sz w:val="11"/>
        </w:rPr>
        <w:t> </w:t>
      </w:r>
      <w:r>
        <w:rPr>
          <w:rFonts w:ascii="Georgia" w:hAnsi="Georgia"/>
          <w:color w:val="231F20"/>
          <w:w w:val="95"/>
          <w:sz w:val="11"/>
        </w:rPr>
        <w:t>tropicales</w:t>
      </w:r>
    </w:p>
    <w:p>
      <w:pPr>
        <w:pStyle w:val="BodyText"/>
        <w:spacing w:before="8"/>
        <w:rPr>
          <w:rFonts w:ascii="Georgia"/>
          <w:sz w:val="9"/>
        </w:rPr>
      </w:pPr>
      <w:r>
        <w:rPr/>
        <w:br w:type="column"/>
      </w:r>
      <w:r>
        <w:rPr>
          <w:rFonts w:ascii="Georgia"/>
          <w:sz w:val="9"/>
        </w:rPr>
      </w:r>
    </w:p>
    <w:p>
      <w:pPr>
        <w:spacing w:before="0"/>
        <w:ind w:left="1045" w:right="-13" w:firstLine="0"/>
        <w:jc w:val="left"/>
        <w:rPr>
          <w:rFonts w:ascii="Georgia" w:hAnsi="Georgia"/>
          <w:sz w:val="11"/>
        </w:rPr>
      </w:pPr>
      <w:r>
        <w:rPr>
          <w:rFonts w:ascii="Georgia" w:hAnsi="Georgia"/>
          <w:color w:val="231F20"/>
          <w:w w:val="95"/>
          <w:sz w:val="11"/>
        </w:rPr>
        <w:t>Observación</w:t>
      </w:r>
    </w:p>
    <w:p>
      <w:pPr>
        <w:spacing w:line="180" w:lineRule="exact" w:before="1"/>
        <w:ind w:left="831" w:right="2008" w:hanging="461"/>
        <w:jc w:val="left"/>
        <w:rPr>
          <w:rFonts w:ascii="Georgia" w:hAnsi="Georgia"/>
          <w:sz w:val="8"/>
        </w:rPr>
      </w:pPr>
      <w:r>
        <w:rPr/>
        <w:br w:type="column"/>
      </w:r>
      <w:r>
        <w:rPr>
          <w:rFonts w:ascii="Georgia" w:hAnsi="Georgia"/>
          <w:color w:val="231F20"/>
          <w:sz w:val="11"/>
        </w:rPr>
        <w:t>Modelación y escenarios de cambio climático Modelación</w:t>
      </w:r>
      <w:r>
        <w:rPr>
          <w:rFonts w:ascii="Georgia" w:hAnsi="Georgia"/>
          <w:color w:val="231F20"/>
          <w:spacing w:val="-16"/>
          <w:sz w:val="11"/>
        </w:rPr>
        <w:t> </w:t>
      </w:r>
      <w:r>
        <w:rPr>
          <w:rFonts w:ascii="Georgia" w:hAnsi="Georgia"/>
          <w:color w:val="231F20"/>
          <w:sz w:val="11"/>
        </w:rPr>
        <w:t>y</w:t>
      </w:r>
      <w:r>
        <w:rPr>
          <w:rFonts w:ascii="Georgia" w:hAnsi="Georgia"/>
          <w:color w:val="231F20"/>
          <w:spacing w:val="-16"/>
          <w:sz w:val="11"/>
        </w:rPr>
        <w:t> </w:t>
      </w:r>
      <w:r>
        <w:rPr>
          <w:rFonts w:ascii="Georgia" w:hAnsi="Georgia"/>
          <w:color w:val="231F20"/>
          <w:sz w:val="11"/>
        </w:rPr>
        <w:t>escenarios</w:t>
      </w:r>
      <w:r>
        <w:rPr>
          <w:rFonts w:ascii="Georgia" w:hAnsi="Georgia"/>
          <w:color w:val="231F20"/>
          <w:spacing w:val="-16"/>
          <w:sz w:val="11"/>
        </w:rPr>
        <w:t> </w:t>
      </w:r>
      <w:r>
        <w:rPr>
          <w:rFonts w:ascii="Georgia" w:hAnsi="Georgia"/>
          <w:color w:val="231F20"/>
          <w:sz w:val="11"/>
        </w:rPr>
        <w:t>de</w:t>
      </w:r>
      <w:r>
        <w:rPr>
          <w:rFonts w:ascii="Georgia" w:hAnsi="Georgia"/>
          <w:color w:val="231F20"/>
          <w:spacing w:val="-16"/>
          <w:sz w:val="11"/>
        </w:rPr>
        <w:t> </w:t>
      </w:r>
      <w:r>
        <w:rPr>
          <w:rFonts w:ascii="Georgia" w:hAnsi="Georgia"/>
          <w:color w:val="231F20"/>
          <w:sz w:val="11"/>
        </w:rPr>
        <w:t>emisiones</w:t>
      </w:r>
      <w:r>
        <w:rPr>
          <w:rFonts w:ascii="Georgia" w:hAnsi="Georgia"/>
          <w:color w:val="231F20"/>
          <w:spacing w:val="-16"/>
          <w:sz w:val="11"/>
        </w:rPr>
        <w:t> </w:t>
      </w:r>
      <w:r>
        <w:rPr>
          <w:rFonts w:ascii="Georgia" w:hAnsi="Georgia"/>
          <w:color w:val="231F20"/>
          <w:sz w:val="11"/>
        </w:rPr>
        <w:t>de</w:t>
      </w:r>
      <w:r>
        <w:rPr>
          <w:rFonts w:ascii="Georgia" w:hAnsi="Georgia"/>
          <w:color w:val="231F20"/>
          <w:spacing w:val="-16"/>
          <w:sz w:val="11"/>
        </w:rPr>
        <w:t> </w:t>
      </w:r>
      <w:r>
        <w:rPr>
          <w:rFonts w:ascii="Georgia" w:hAnsi="Georgia"/>
          <w:color w:val="231F20"/>
          <w:sz w:val="8"/>
        </w:rPr>
        <w:t>GEI</w:t>
      </w:r>
    </w:p>
    <w:p>
      <w:pPr>
        <w:spacing w:after="0" w:line="180" w:lineRule="exact"/>
        <w:jc w:val="left"/>
        <w:rPr>
          <w:rFonts w:ascii="Georgia" w:hAnsi="Georgia"/>
          <w:sz w:val="8"/>
        </w:rPr>
        <w:sectPr>
          <w:type w:val="continuous"/>
          <w:pgSz w:w="13000" w:h="9600" w:orient="landscape"/>
          <w:pgMar w:top="0" w:bottom="0" w:left="1540" w:right="1840"/>
          <w:cols w:num="3" w:equalWidth="0">
            <w:col w:w="2995" w:space="40"/>
            <w:col w:w="1628" w:space="40"/>
            <w:col w:w="4917"/>
          </w:cols>
        </w:sectPr>
      </w:pPr>
    </w:p>
    <w:p>
      <w:pPr>
        <w:spacing w:before="29"/>
        <w:ind w:left="1243" w:right="-19" w:firstLine="0"/>
        <w:jc w:val="left"/>
        <w:rPr>
          <w:rFonts w:ascii="Georgia"/>
          <w:sz w:val="11"/>
        </w:rPr>
      </w:pPr>
      <w:r>
        <w:rPr>
          <w:rFonts w:ascii="Georgia"/>
          <w:color w:val="231F20"/>
          <w:w w:val="95"/>
          <w:sz w:val="11"/>
        </w:rPr>
        <w:t>Inventario</w:t>
      </w:r>
      <w:r>
        <w:rPr>
          <w:rFonts w:ascii="Georgia"/>
          <w:color w:val="231F20"/>
          <w:spacing w:val="-13"/>
          <w:w w:val="95"/>
          <w:sz w:val="11"/>
        </w:rPr>
        <w:t> </w:t>
      </w:r>
      <w:r>
        <w:rPr>
          <w:rFonts w:ascii="Georgia"/>
          <w:color w:val="231F20"/>
          <w:w w:val="95"/>
          <w:sz w:val="11"/>
        </w:rPr>
        <w:t>Agricultura</w:t>
      </w:r>
    </w:p>
    <w:p>
      <w:pPr>
        <w:spacing w:before="56"/>
        <w:ind w:left="1070" w:right="-19" w:firstLine="0"/>
        <w:jc w:val="left"/>
        <w:rPr>
          <w:rFonts w:ascii="Georgia"/>
          <w:sz w:val="11"/>
        </w:rPr>
      </w:pPr>
      <w:r>
        <w:rPr>
          <w:rFonts w:ascii="Georgia"/>
          <w:color w:val="231F20"/>
          <w:w w:val="95"/>
          <w:sz w:val="11"/>
        </w:rPr>
        <w:t>Inventario Residuos</w:t>
      </w:r>
    </w:p>
    <w:p>
      <w:pPr>
        <w:spacing w:line="97" w:lineRule="exact" w:before="0"/>
        <w:ind w:left="449" w:right="-20" w:firstLine="0"/>
        <w:jc w:val="left"/>
        <w:rPr>
          <w:rFonts w:ascii="Georgia"/>
          <w:sz w:val="11"/>
        </w:rPr>
      </w:pPr>
      <w:r>
        <w:rPr/>
        <w:br w:type="column"/>
      </w:r>
      <w:r>
        <w:rPr>
          <w:rFonts w:ascii="Georgia"/>
          <w:color w:val="231F20"/>
          <w:w w:val="95"/>
          <w:sz w:val="11"/>
        </w:rPr>
        <w:t>Otros</w:t>
      </w:r>
    </w:p>
    <w:p>
      <w:pPr>
        <w:spacing w:line="104" w:lineRule="exact" w:before="0"/>
        <w:ind w:left="1372" w:right="-14" w:firstLine="0"/>
        <w:jc w:val="left"/>
        <w:rPr>
          <w:rFonts w:ascii="Georgia"/>
          <w:sz w:val="11"/>
        </w:rPr>
      </w:pPr>
      <w:r>
        <w:rPr/>
        <w:br w:type="column"/>
      </w:r>
      <w:r>
        <w:rPr>
          <w:rFonts w:ascii="Georgia"/>
          <w:color w:val="231F20"/>
          <w:w w:val="95"/>
          <w:sz w:val="11"/>
        </w:rPr>
        <w:t>Ciclo del Carbono</w:t>
      </w:r>
    </w:p>
    <w:p>
      <w:pPr>
        <w:spacing w:before="73"/>
        <w:ind w:left="1070" w:right="-14" w:firstLine="0"/>
        <w:jc w:val="left"/>
        <w:rPr>
          <w:rFonts w:ascii="Georgia"/>
          <w:sz w:val="11"/>
        </w:rPr>
      </w:pPr>
      <w:r>
        <w:rPr>
          <w:rFonts w:ascii="Georgia"/>
          <w:color w:val="231F20"/>
          <w:sz w:val="11"/>
        </w:rPr>
        <w:t>Escenarios</w:t>
      </w:r>
    </w:p>
    <w:p>
      <w:pPr>
        <w:pStyle w:val="BodyText"/>
        <w:spacing w:before="5"/>
        <w:rPr>
          <w:rFonts w:ascii="Georgia"/>
          <w:sz w:val="10"/>
        </w:rPr>
      </w:pPr>
      <w:r>
        <w:rPr/>
        <w:br w:type="column"/>
      </w:r>
      <w:r>
        <w:rPr>
          <w:rFonts w:ascii="Georgia"/>
          <w:sz w:val="10"/>
        </w:rPr>
      </w:r>
    </w:p>
    <w:p>
      <w:pPr>
        <w:spacing w:before="0"/>
        <w:ind w:left="278" w:right="0" w:firstLine="0"/>
        <w:jc w:val="left"/>
        <w:rPr>
          <w:rFonts w:ascii="Georgia" w:hAnsi="Georgia"/>
          <w:sz w:val="11"/>
        </w:rPr>
      </w:pPr>
      <w:r>
        <w:rPr>
          <w:rFonts w:ascii="Georgia" w:hAnsi="Georgia"/>
          <w:color w:val="231F20"/>
          <w:w w:val="95"/>
          <w:sz w:val="11"/>
        </w:rPr>
        <w:t>Otros (Sistemas de información geográfica)</w:t>
      </w:r>
    </w:p>
    <w:p>
      <w:pPr>
        <w:spacing w:after="0"/>
        <w:jc w:val="left"/>
        <w:rPr>
          <w:rFonts w:ascii="Georgia" w:hAnsi="Georgia"/>
          <w:sz w:val="11"/>
        </w:rPr>
        <w:sectPr>
          <w:type w:val="continuous"/>
          <w:pgSz w:w="13000" w:h="9600" w:orient="landscape"/>
          <w:pgMar w:top="0" w:bottom="0" w:left="1540" w:right="1840"/>
          <w:cols w:num="4" w:equalWidth="0">
            <w:col w:w="2268" w:space="40"/>
            <w:col w:w="708" w:space="52"/>
            <w:col w:w="2196" w:space="40"/>
            <w:col w:w="4316"/>
          </w:cols>
        </w:sectPr>
      </w:pPr>
    </w:p>
    <w:p>
      <w:pPr>
        <w:pStyle w:val="BodyText"/>
        <w:spacing w:before="2"/>
        <w:rPr>
          <w:rFonts w:ascii="Georgia"/>
          <w:sz w:val="8"/>
        </w:rPr>
      </w:pPr>
    </w:p>
    <w:p>
      <w:pPr>
        <w:spacing w:before="0"/>
        <w:ind w:left="1053" w:right="-18" w:firstLine="0"/>
        <w:jc w:val="left"/>
        <w:rPr>
          <w:rFonts w:ascii="Georgia"/>
          <w:sz w:val="11"/>
        </w:rPr>
      </w:pPr>
      <w:r>
        <w:rPr>
          <w:rFonts w:ascii="Georgia"/>
          <w:color w:val="231F20"/>
          <w:w w:val="95"/>
          <w:sz w:val="11"/>
        </w:rPr>
        <w:t>Inventario</w:t>
      </w:r>
      <w:r>
        <w:rPr>
          <w:rFonts w:ascii="Georgia"/>
          <w:color w:val="231F20"/>
          <w:spacing w:val="-15"/>
          <w:w w:val="95"/>
          <w:sz w:val="11"/>
        </w:rPr>
        <w:t> </w:t>
      </w:r>
      <w:r>
        <w:rPr>
          <w:rFonts w:ascii="Georgia"/>
          <w:color w:val="231F20"/>
          <w:w w:val="95"/>
          <w:sz w:val="11"/>
        </w:rPr>
        <w:t>Forestal</w:t>
      </w:r>
    </w:p>
    <w:p>
      <w:pPr>
        <w:spacing w:line="122" w:lineRule="exact" w:before="19"/>
        <w:ind w:left="1053" w:right="-3" w:firstLine="839"/>
        <w:jc w:val="left"/>
        <w:rPr>
          <w:rFonts w:ascii="Georgia" w:hAnsi="Georgia"/>
          <w:sz w:val="11"/>
        </w:rPr>
      </w:pPr>
      <w:r>
        <w:rPr/>
        <w:br w:type="column"/>
      </w:r>
      <w:r>
        <w:rPr>
          <w:rFonts w:ascii="Georgia" w:hAnsi="Georgia"/>
          <w:color w:val="231F20"/>
          <w:w w:val="95"/>
          <w:sz w:val="11"/>
        </w:rPr>
        <w:t>Observación, información y escenario Inventarios Agrícultura; Inventario Forestal</w:t>
      </w:r>
    </w:p>
    <w:p>
      <w:pPr>
        <w:spacing w:line="292" w:lineRule="auto" w:before="8"/>
        <w:ind w:left="1053" w:right="1147" w:firstLine="367"/>
        <w:jc w:val="left"/>
        <w:rPr>
          <w:rFonts w:ascii="Georgia" w:hAnsi="Georgia"/>
          <w:sz w:val="11"/>
        </w:rPr>
      </w:pPr>
      <w:r>
        <w:rPr/>
        <w:br w:type="column"/>
      </w:r>
      <w:r>
        <w:rPr>
          <w:rFonts w:ascii="Georgia" w:hAnsi="Georgia"/>
          <w:color w:val="231F20"/>
          <w:sz w:val="11"/>
        </w:rPr>
        <w:t>Políticas estatales </w:t>
      </w:r>
      <w:r>
        <w:rPr>
          <w:rFonts w:ascii="Georgia" w:hAnsi="Georgia"/>
          <w:color w:val="231F20"/>
          <w:w w:val="95"/>
          <w:sz w:val="11"/>
        </w:rPr>
        <w:t>Diseño de políticas nacionales</w:t>
      </w:r>
    </w:p>
    <w:p>
      <w:pPr>
        <w:spacing w:after="0" w:line="292" w:lineRule="auto"/>
        <w:jc w:val="left"/>
        <w:rPr>
          <w:rFonts w:ascii="Georgia" w:hAnsi="Georgia"/>
          <w:sz w:val="11"/>
        </w:rPr>
        <w:sectPr>
          <w:type w:val="continuous"/>
          <w:pgSz w:w="13000" w:h="9600" w:orient="landscape"/>
          <w:pgMar w:top="0" w:bottom="0" w:left="1540" w:right="1840"/>
          <w:cols w:num="3" w:equalWidth="0">
            <w:col w:w="1927" w:space="149"/>
            <w:col w:w="3644" w:space="293"/>
            <w:col w:w="3607"/>
          </w:cols>
        </w:sectPr>
      </w:pPr>
    </w:p>
    <w:p>
      <w:pPr>
        <w:pStyle w:val="BodyText"/>
        <w:rPr>
          <w:rFonts w:ascii="Georgia"/>
          <w:sz w:val="14"/>
        </w:rPr>
      </w:pPr>
    </w:p>
    <w:p>
      <w:pPr>
        <w:spacing w:line="120" w:lineRule="exact" w:before="0"/>
        <w:ind w:left="891" w:right="-13" w:firstLine="0"/>
        <w:jc w:val="left"/>
        <w:rPr>
          <w:rFonts w:ascii="Georgia" w:hAnsi="Georgia"/>
          <w:sz w:val="11"/>
        </w:rPr>
      </w:pPr>
      <w:r>
        <w:rPr>
          <w:rFonts w:ascii="Georgia" w:hAnsi="Georgia"/>
          <w:color w:val="231F20"/>
          <w:w w:val="95"/>
          <w:sz w:val="11"/>
        </w:rPr>
        <w:t>Comunicación y Difusión</w:t>
      </w:r>
    </w:p>
    <w:p>
      <w:pPr>
        <w:spacing w:before="21"/>
        <w:ind w:left="579" w:right="0" w:firstLine="0"/>
        <w:jc w:val="left"/>
        <w:rPr>
          <w:rFonts w:ascii="Georgia" w:hAnsi="Georgia"/>
          <w:sz w:val="11"/>
        </w:rPr>
      </w:pPr>
      <w:r>
        <w:rPr/>
        <w:br w:type="column"/>
      </w:r>
      <w:r>
        <w:rPr>
          <w:rFonts w:ascii="Georgia" w:hAnsi="Georgia"/>
          <w:color w:val="231F20"/>
          <w:w w:val="90"/>
          <w:sz w:val="11"/>
        </w:rPr>
        <w:t>Información</w:t>
      </w:r>
    </w:p>
    <w:p>
      <w:pPr>
        <w:spacing w:line="240" w:lineRule="auto" w:before="0"/>
        <w:ind w:left="190" w:right="-18" w:firstLine="1539"/>
        <w:jc w:val="left"/>
        <w:rPr>
          <w:rFonts w:ascii="Georgia" w:hAnsi="Georgia"/>
          <w:sz w:val="11"/>
        </w:rPr>
      </w:pPr>
      <w:r>
        <w:rPr/>
        <w:br w:type="column"/>
      </w:r>
      <w:r>
        <w:rPr>
          <w:rFonts w:ascii="Georgia" w:hAnsi="Georgia"/>
          <w:color w:val="231F20"/>
          <w:w w:val="95"/>
          <w:sz w:val="11"/>
        </w:rPr>
        <w:t>Otros (Ciclo</w:t>
      </w:r>
      <w:r>
        <w:rPr>
          <w:rFonts w:ascii="Georgia" w:hAnsi="Georgia"/>
          <w:color w:val="231F20"/>
          <w:spacing w:val="-12"/>
          <w:w w:val="95"/>
          <w:sz w:val="11"/>
        </w:rPr>
        <w:t> </w:t>
      </w:r>
      <w:r>
        <w:rPr>
          <w:rFonts w:ascii="Georgia" w:hAnsi="Georgia"/>
          <w:color w:val="231F20"/>
          <w:w w:val="95"/>
          <w:sz w:val="11"/>
        </w:rPr>
        <w:t>del</w:t>
      </w:r>
      <w:r>
        <w:rPr>
          <w:rFonts w:ascii="Georgia" w:hAnsi="Georgia"/>
          <w:color w:val="231F20"/>
          <w:spacing w:val="-6"/>
          <w:w w:val="95"/>
          <w:sz w:val="11"/>
        </w:rPr>
        <w:t> </w:t>
      </w:r>
      <w:r>
        <w:rPr>
          <w:rFonts w:ascii="Georgia" w:hAnsi="Georgia"/>
          <w:color w:val="231F20"/>
          <w:w w:val="95"/>
          <w:sz w:val="11"/>
        </w:rPr>
        <w:t>Nitrógeno)</w:t>
      </w:r>
      <w:r>
        <w:rPr>
          <w:rFonts w:ascii="Georgia" w:hAnsi="Georgia"/>
          <w:color w:val="231F20"/>
          <w:w w:val="92"/>
          <w:sz w:val="11"/>
        </w:rPr>
        <w:t> </w:t>
      </w:r>
      <w:r>
        <w:rPr>
          <w:rFonts w:ascii="Georgia" w:hAnsi="Georgia"/>
          <w:color w:val="231F20"/>
          <w:w w:val="95"/>
          <w:sz w:val="11"/>
        </w:rPr>
        <w:t>Modelación y escenario de cambio</w:t>
      </w:r>
      <w:r>
        <w:rPr>
          <w:rFonts w:ascii="Georgia" w:hAnsi="Georgia"/>
          <w:color w:val="231F20"/>
          <w:spacing w:val="1"/>
          <w:w w:val="95"/>
          <w:sz w:val="11"/>
        </w:rPr>
        <w:t> </w:t>
      </w:r>
      <w:r>
        <w:rPr>
          <w:rFonts w:ascii="Georgia" w:hAnsi="Georgia"/>
          <w:color w:val="231F20"/>
          <w:w w:val="95"/>
          <w:sz w:val="11"/>
        </w:rPr>
        <w:t>climático</w:t>
      </w:r>
    </w:p>
    <w:p>
      <w:pPr>
        <w:spacing w:line="112" w:lineRule="exact" w:before="0"/>
        <w:ind w:left="963" w:right="0" w:hanging="73"/>
        <w:jc w:val="left"/>
        <w:rPr>
          <w:rFonts w:ascii="Georgia" w:hAnsi="Georgia"/>
          <w:sz w:val="11"/>
        </w:rPr>
      </w:pPr>
      <w:r>
        <w:rPr/>
        <w:br w:type="column"/>
      </w:r>
      <w:r>
        <w:rPr>
          <w:rFonts w:ascii="Georgia" w:hAnsi="Georgia"/>
          <w:color w:val="231F20"/>
          <w:w w:val="95"/>
          <w:sz w:val="11"/>
        </w:rPr>
        <w:t>Valoración socioeconómica</w:t>
      </w:r>
    </w:p>
    <w:p>
      <w:pPr>
        <w:spacing w:before="16"/>
        <w:ind w:left="963" w:right="0" w:firstLine="0"/>
        <w:jc w:val="left"/>
        <w:rPr>
          <w:rFonts w:ascii="Georgia"/>
          <w:sz w:val="11"/>
        </w:rPr>
      </w:pPr>
      <w:r>
        <w:rPr>
          <w:rFonts w:ascii="Georgia"/>
          <w:color w:val="231F20"/>
          <w:sz w:val="11"/>
        </w:rPr>
        <w:t>de efectos y de medidas</w:t>
      </w:r>
    </w:p>
    <w:p>
      <w:pPr>
        <w:spacing w:after="0"/>
        <w:jc w:val="left"/>
        <w:rPr>
          <w:rFonts w:ascii="Georgia"/>
          <w:sz w:val="11"/>
        </w:rPr>
        <w:sectPr>
          <w:type w:val="continuous"/>
          <w:pgSz w:w="13000" w:h="9600" w:orient="landscape"/>
          <w:pgMar w:top="0" w:bottom="0" w:left="1540" w:right="1840"/>
          <w:cols w:num="4" w:equalWidth="0">
            <w:col w:w="2061" w:space="40"/>
            <w:col w:w="1147" w:space="40"/>
            <w:col w:w="2965" w:space="476"/>
            <w:col w:w="2891"/>
          </w:cols>
        </w:sectPr>
      </w:pPr>
    </w:p>
    <w:p>
      <w:pPr>
        <w:spacing w:line="107" w:lineRule="exact" w:before="0"/>
        <w:ind w:left="0" w:right="0" w:firstLine="0"/>
        <w:jc w:val="right"/>
        <w:rPr>
          <w:rFonts w:ascii="Georgia" w:hAnsi="Georgia"/>
          <w:sz w:val="11"/>
        </w:rPr>
      </w:pPr>
      <w:r>
        <w:rPr>
          <w:rFonts w:ascii="Georgia" w:hAnsi="Georgia"/>
          <w:color w:val="231F20"/>
          <w:w w:val="90"/>
          <w:sz w:val="11"/>
        </w:rPr>
        <w:t>Otros  (hidrogeografía)</w:t>
      </w:r>
    </w:p>
    <w:p>
      <w:pPr>
        <w:spacing w:line="102" w:lineRule="exact" w:before="5"/>
        <w:ind w:left="0" w:right="0" w:firstLine="0"/>
        <w:jc w:val="right"/>
        <w:rPr>
          <w:rFonts w:ascii="Georgia"/>
          <w:sz w:val="11"/>
        </w:rPr>
      </w:pPr>
      <w:r>
        <w:rPr/>
        <w:br w:type="column"/>
      </w:r>
      <w:r>
        <w:rPr>
          <w:rFonts w:ascii="Georgia"/>
          <w:color w:val="231F20"/>
          <w:w w:val="90"/>
          <w:sz w:val="11"/>
        </w:rPr>
        <w:t>Internacional (</w:t>
      </w:r>
      <w:r>
        <w:rPr>
          <w:rFonts w:ascii="Georgia"/>
          <w:color w:val="231F20"/>
          <w:w w:val="90"/>
          <w:sz w:val="8"/>
        </w:rPr>
        <w:t>CMNUCC</w:t>
      </w:r>
      <w:r>
        <w:rPr>
          <w:rFonts w:ascii="Georgia"/>
          <w:color w:val="231F20"/>
          <w:w w:val="90"/>
          <w:sz w:val="11"/>
        </w:rPr>
        <w:t>)</w:t>
      </w:r>
    </w:p>
    <w:p>
      <w:pPr>
        <w:spacing w:line="107" w:lineRule="exact" w:before="0"/>
        <w:ind w:left="738" w:right="0" w:firstLine="0"/>
        <w:jc w:val="left"/>
        <w:rPr>
          <w:rFonts w:ascii="Georgia"/>
          <w:sz w:val="11"/>
        </w:rPr>
      </w:pPr>
      <w:r>
        <w:rPr/>
        <w:br w:type="column"/>
      </w:r>
      <w:r>
        <w:rPr>
          <w:rFonts w:ascii="Georgia"/>
          <w:color w:val="231F20"/>
          <w:sz w:val="11"/>
        </w:rPr>
        <w:t>Estatales</w:t>
      </w:r>
    </w:p>
    <w:p>
      <w:pPr>
        <w:spacing w:after="0" w:line="107" w:lineRule="exact"/>
        <w:jc w:val="left"/>
        <w:rPr>
          <w:rFonts w:ascii="Georgia"/>
          <w:sz w:val="11"/>
        </w:rPr>
        <w:sectPr>
          <w:type w:val="continuous"/>
          <w:pgSz w:w="13000" w:h="9600" w:orient="landscape"/>
          <w:pgMar w:top="0" w:bottom="0" w:left="1540" w:right="1840"/>
          <w:cols w:num="3" w:equalWidth="0">
            <w:col w:w="3861" w:space="40"/>
            <w:col w:w="3208" w:space="40"/>
            <w:col w:w="2471"/>
          </w:cols>
        </w:sectPr>
      </w:pPr>
    </w:p>
    <w:p>
      <w:pPr>
        <w:spacing w:before="16"/>
        <w:ind w:left="2033" w:right="-17" w:firstLine="0"/>
        <w:jc w:val="left"/>
        <w:rPr>
          <w:rFonts w:ascii="Georgia"/>
          <w:sz w:val="11"/>
        </w:rPr>
      </w:pPr>
      <w:r>
        <w:rPr>
          <w:rFonts w:ascii="Georgia"/>
          <w:color w:val="231F20"/>
          <w:w w:val="95"/>
          <w:sz w:val="11"/>
        </w:rPr>
        <w:t>Otros</w:t>
      </w:r>
      <w:r>
        <w:rPr>
          <w:rFonts w:ascii="Georgia"/>
          <w:color w:val="231F20"/>
          <w:spacing w:val="-16"/>
          <w:w w:val="95"/>
          <w:sz w:val="11"/>
        </w:rPr>
        <w:t> </w:t>
      </w:r>
      <w:r>
        <w:rPr>
          <w:rFonts w:ascii="Georgia"/>
          <w:color w:val="231F20"/>
          <w:w w:val="95"/>
          <w:sz w:val="11"/>
        </w:rPr>
        <w:t>(Inventario</w:t>
      </w:r>
      <w:r>
        <w:rPr>
          <w:rFonts w:ascii="Georgia"/>
          <w:color w:val="231F20"/>
          <w:spacing w:val="-16"/>
          <w:w w:val="95"/>
          <w:sz w:val="11"/>
        </w:rPr>
        <w:t> </w:t>
      </w:r>
      <w:r>
        <w:rPr>
          <w:rFonts w:ascii="Georgia"/>
          <w:color w:val="231F20"/>
          <w:w w:val="95"/>
          <w:sz w:val="11"/>
        </w:rPr>
        <w:t>Glacial)</w:t>
      </w:r>
    </w:p>
    <w:p>
      <w:pPr>
        <w:spacing w:line="120" w:lineRule="exact" w:before="44"/>
        <w:ind w:left="514" w:right="-17" w:firstLine="0"/>
        <w:jc w:val="left"/>
        <w:rPr>
          <w:rFonts w:ascii="Georgia" w:hAnsi="Georgia"/>
          <w:sz w:val="11"/>
        </w:rPr>
      </w:pPr>
      <w:r>
        <w:rPr/>
        <w:br w:type="column"/>
      </w:r>
      <w:r>
        <w:rPr>
          <w:rFonts w:ascii="Georgia" w:hAnsi="Georgia"/>
          <w:color w:val="231F20"/>
          <w:w w:val="95"/>
          <w:sz w:val="11"/>
        </w:rPr>
        <w:t>Modelación y escenarios  socioeconómicos</w:t>
      </w:r>
    </w:p>
    <w:p>
      <w:pPr>
        <w:spacing w:line="115" w:lineRule="exact" w:before="0"/>
        <w:ind w:left="1741" w:right="1674" w:firstLine="0"/>
        <w:jc w:val="center"/>
        <w:rPr>
          <w:rFonts w:ascii="Georgia" w:hAnsi="Georgia"/>
          <w:sz w:val="11"/>
        </w:rPr>
      </w:pPr>
      <w:r>
        <w:rPr/>
        <w:br w:type="column"/>
      </w:r>
      <w:r>
        <w:rPr>
          <w:rFonts w:ascii="Georgia" w:hAnsi="Georgia"/>
          <w:color w:val="231F20"/>
          <w:sz w:val="11"/>
        </w:rPr>
        <w:t>Políticas</w:t>
      </w:r>
    </w:p>
    <w:p>
      <w:pPr>
        <w:spacing w:after="0" w:line="115" w:lineRule="exact"/>
        <w:jc w:val="center"/>
        <w:rPr>
          <w:rFonts w:ascii="Georgia" w:hAnsi="Georgia"/>
          <w:sz w:val="11"/>
        </w:rPr>
        <w:sectPr>
          <w:type w:val="continuous"/>
          <w:pgSz w:w="13000" w:h="9600" w:orient="landscape"/>
          <w:pgMar w:top="0" w:bottom="0" w:left="1540" w:right="1840"/>
          <w:cols w:num="3" w:equalWidth="0">
            <w:col w:w="3195" w:space="40"/>
            <w:col w:w="2475" w:space="40"/>
            <w:col w:w="3870"/>
          </w:cols>
        </w:sectPr>
      </w:pPr>
    </w:p>
    <w:p>
      <w:pPr>
        <w:spacing w:line="115" w:lineRule="exact" w:before="0"/>
        <w:ind w:left="891" w:right="-18" w:firstLine="0"/>
        <w:jc w:val="left"/>
        <w:rPr>
          <w:rFonts w:ascii="Georgia" w:hAnsi="Georgia"/>
          <w:sz w:val="11"/>
        </w:rPr>
      </w:pPr>
      <w:r>
        <w:rPr>
          <w:rFonts w:ascii="Georgia" w:hAnsi="Georgia"/>
          <w:color w:val="231F20"/>
          <w:w w:val="95"/>
          <w:sz w:val="11"/>
        </w:rPr>
        <w:t>Diseño de Materiales</w:t>
      </w:r>
    </w:p>
    <w:p>
      <w:pPr>
        <w:pStyle w:val="BodyText"/>
        <w:rPr>
          <w:rFonts w:ascii="Georgia"/>
          <w:sz w:val="10"/>
        </w:rPr>
      </w:pPr>
    </w:p>
    <w:p>
      <w:pPr>
        <w:pStyle w:val="BodyText"/>
        <w:rPr>
          <w:rFonts w:ascii="Georgia"/>
          <w:sz w:val="9"/>
        </w:rPr>
      </w:pPr>
    </w:p>
    <w:p>
      <w:pPr>
        <w:spacing w:before="0"/>
        <w:ind w:left="1292" w:right="-18" w:firstLine="0"/>
        <w:jc w:val="left"/>
        <w:rPr>
          <w:rFonts w:ascii="Georgia"/>
          <w:sz w:val="11"/>
        </w:rPr>
      </w:pPr>
      <w:r>
        <w:rPr>
          <w:rFonts w:ascii="Georgia"/>
          <w:color w:val="231F20"/>
          <w:sz w:val="11"/>
        </w:rPr>
        <w:t>Mercados</w:t>
      </w:r>
      <w:r>
        <w:rPr>
          <w:rFonts w:ascii="Georgia"/>
          <w:color w:val="231F20"/>
          <w:spacing w:val="-22"/>
          <w:sz w:val="11"/>
        </w:rPr>
        <w:t> </w:t>
      </w:r>
      <w:r>
        <w:rPr>
          <w:rFonts w:ascii="Georgia"/>
          <w:color w:val="231F20"/>
          <w:sz w:val="11"/>
        </w:rPr>
        <w:t>voluntarios C</w:t>
      </w:r>
    </w:p>
    <w:p>
      <w:pPr>
        <w:spacing w:line="285" w:lineRule="auto" w:before="21"/>
        <w:ind w:left="56" w:right="1443" w:firstLine="635"/>
        <w:jc w:val="left"/>
        <w:rPr>
          <w:rFonts w:ascii="Georgia" w:hAnsi="Georgia"/>
          <w:sz w:val="11"/>
        </w:rPr>
      </w:pPr>
      <w:r>
        <w:rPr/>
        <w:br w:type="column"/>
      </w:r>
      <w:r>
        <w:rPr>
          <w:rFonts w:ascii="Georgia" w:hAnsi="Georgia"/>
          <w:color w:val="231F20"/>
          <w:w w:val="95"/>
          <w:sz w:val="11"/>
        </w:rPr>
        <w:t>Inventario procesos industriales Inventario de Energía</w:t>
      </w:r>
    </w:p>
    <w:p>
      <w:pPr>
        <w:spacing w:line="122" w:lineRule="exact" w:before="0"/>
        <w:ind w:left="2134" w:right="-18" w:firstLine="0"/>
        <w:jc w:val="left"/>
        <w:rPr>
          <w:rFonts w:ascii="Georgia" w:hAnsi="Georgia"/>
          <w:sz w:val="11"/>
        </w:rPr>
      </w:pPr>
      <w:r>
        <w:rPr>
          <w:rFonts w:ascii="Georgia" w:hAnsi="Georgia"/>
          <w:color w:val="231F20"/>
          <w:w w:val="95"/>
          <w:sz w:val="11"/>
        </w:rPr>
        <w:t>Forestal Agricultura y</w:t>
      </w:r>
      <w:r>
        <w:rPr>
          <w:rFonts w:ascii="Georgia" w:hAnsi="Georgia"/>
          <w:color w:val="231F20"/>
          <w:spacing w:val="-6"/>
          <w:w w:val="95"/>
          <w:sz w:val="11"/>
        </w:rPr>
        <w:t> </w:t>
      </w:r>
      <w:r>
        <w:rPr>
          <w:rFonts w:ascii="Georgia" w:hAnsi="Georgia"/>
          <w:color w:val="231F20"/>
          <w:w w:val="95"/>
          <w:sz w:val="11"/>
        </w:rPr>
        <w:t>Ganadería</w:t>
      </w:r>
    </w:p>
    <w:p>
      <w:pPr>
        <w:pStyle w:val="BodyText"/>
        <w:rPr>
          <w:rFonts w:ascii="Georgia"/>
          <w:sz w:val="10"/>
        </w:rPr>
      </w:pPr>
      <w:r>
        <w:rPr/>
        <w:br w:type="column"/>
      </w:r>
      <w:r>
        <w:rPr>
          <w:rFonts w:ascii="Georgia"/>
          <w:sz w:val="10"/>
        </w:rPr>
      </w:r>
    </w:p>
    <w:p>
      <w:pPr>
        <w:pStyle w:val="BodyText"/>
        <w:rPr>
          <w:rFonts w:ascii="Georgia"/>
          <w:sz w:val="10"/>
        </w:rPr>
      </w:pPr>
    </w:p>
    <w:p>
      <w:pPr>
        <w:pStyle w:val="BodyText"/>
        <w:spacing w:before="9"/>
        <w:rPr>
          <w:rFonts w:ascii="Georgia"/>
          <w:sz w:val="9"/>
        </w:rPr>
      </w:pPr>
    </w:p>
    <w:p>
      <w:pPr>
        <w:spacing w:before="0"/>
        <w:ind w:left="845" w:right="-17" w:firstLine="0"/>
        <w:jc w:val="left"/>
        <w:rPr>
          <w:rFonts w:ascii="Georgia"/>
          <w:sz w:val="11"/>
        </w:rPr>
      </w:pPr>
      <w:r>
        <w:rPr>
          <w:rFonts w:ascii="Georgia"/>
          <w:color w:val="231F20"/>
          <w:w w:val="95"/>
          <w:sz w:val="11"/>
        </w:rPr>
        <w:t>Nacionales</w:t>
      </w:r>
    </w:p>
    <w:p>
      <w:pPr>
        <w:spacing w:line="451" w:lineRule="auto" w:before="0"/>
        <w:ind w:left="174" w:right="251" w:firstLine="341"/>
        <w:jc w:val="left"/>
        <w:rPr>
          <w:rFonts w:ascii="Georgia" w:hAnsi="Georgia"/>
          <w:sz w:val="11"/>
        </w:rPr>
      </w:pPr>
      <w:r>
        <w:rPr/>
        <w:br w:type="column"/>
      </w:r>
      <w:r>
        <w:rPr>
          <w:rFonts w:ascii="Georgia" w:hAnsi="Georgia"/>
          <w:color w:val="231F20"/>
          <w:w w:val="95"/>
          <w:sz w:val="11"/>
        </w:rPr>
        <w:t>Diseño de políticas estatales Política tecnológica nacional</w:t>
      </w:r>
    </w:p>
    <w:p>
      <w:pPr>
        <w:spacing w:after="0" w:line="451" w:lineRule="auto"/>
        <w:jc w:val="left"/>
        <w:rPr>
          <w:rFonts w:ascii="Georgia" w:hAnsi="Georgia"/>
          <w:sz w:val="11"/>
        </w:rPr>
        <w:sectPr>
          <w:type w:val="continuous"/>
          <w:pgSz w:w="13000" w:h="9600" w:orient="landscape"/>
          <w:pgMar w:top="0" w:bottom="0" w:left="1540" w:right="1840"/>
          <w:cols w:num="4" w:equalWidth="0">
            <w:col w:w="2423" w:space="40"/>
            <w:col w:w="3639" w:space="40"/>
            <w:col w:w="1356" w:space="40"/>
            <w:col w:w="2082"/>
          </w:cols>
        </w:sectPr>
      </w:pPr>
    </w:p>
    <w:p>
      <w:pPr>
        <w:spacing w:before="12"/>
        <w:ind w:left="1662" w:right="-19" w:firstLine="0"/>
        <w:jc w:val="left"/>
        <w:rPr>
          <w:rFonts w:ascii="Georgia"/>
          <w:sz w:val="11"/>
        </w:rPr>
      </w:pPr>
      <w:r>
        <w:rPr>
          <w:rFonts w:ascii="Georgia"/>
          <w:color w:val="231F20"/>
          <w:w w:val="95"/>
          <w:sz w:val="8"/>
        </w:rPr>
        <w:t>MDL</w:t>
      </w:r>
      <w:r>
        <w:rPr>
          <w:rFonts w:ascii="Georgia"/>
          <w:color w:val="231F20"/>
          <w:w w:val="95"/>
          <w:sz w:val="11"/>
        </w:rPr>
        <w:t>, Mercados voluntarios de C</w:t>
      </w:r>
    </w:p>
    <w:p>
      <w:pPr>
        <w:spacing w:before="21"/>
        <w:ind w:left="886" w:right="-19" w:firstLine="0"/>
        <w:jc w:val="left"/>
        <w:rPr>
          <w:rFonts w:ascii="Georgia"/>
          <w:sz w:val="11"/>
        </w:rPr>
      </w:pPr>
      <w:r>
        <w:rPr>
          <w:rFonts w:ascii="Georgia"/>
          <w:color w:val="231F20"/>
          <w:w w:val="95"/>
          <w:sz w:val="8"/>
        </w:rPr>
        <w:t>MDL</w:t>
      </w:r>
      <w:r>
        <w:rPr>
          <w:rFonts w:ascii="Georgia"/>
          <w:color w:val="231F20"/>
          <w:w w:val="95"/>
          <w:sz w:val="11"/>
        </w:rPr>
        <w:t>, Mercados de carbono</w:t>
      </w:r>
    </w:p>
    <w:p>
      <w:pPr>
        <w:spacing w:before="38"/>
        <w:ind w:left="1591" w:right="-19" w:firstLine="0"/>
        <w:jc w:val="left"/>
        <w:rPr>
          <w:rFonts w:ascii="Georgia"/>
          <w:sz w:val="11"/>
        </w:rPr>
      </w:pPr>
      <w:r>
        <w:rPr>
          <w:rFonts w:ascii="Georgia"/>
          <w:color w:val="231F20"/>
          <w:w w:val="95"/>
          <w:sz w:val="11"/>
        </w:rPr>
        <w:t>Mercados de carbono,  voluntarios</w:t>
      </w:r>
    </w:p>
    <w:p>
      <w:pPr>
        <w:spacing w:line="71" w:lineRule="exact" w:before="37"/>
        <w:ind w:left="2035" w:right="-19" w:firstLine="0"/>
        <w:jc w:val="left"/>
        <w:rPr>
          <w:rFonts w:ascii="Georgia"/>
          <w:sz w:val="11"/>
        </w:rPr>
      </w:pPr>
      <w:r>
        <w:rPr>
          <w:rFonts w:ascii="Georgia"/>
          <w:color w:val="231F20"/>
          <w:w w:val="95"/>
          <w:sz w:val="11"/>
        </w:rPr>
        <w:t>Mercados de carbono, </w:t>
      </w:r>
      <w:r>
        <w:rPr>
          <w:rFonts w:ascii="Georgia"/>
          <w:color w:val="231F20"/>
          <w:w w:val="95"/>
          <w:sz w:val="8"/>
        </w:rPr>
        <w:t>MDL</w:t>
      </w:r>
      <w:r>
        <w:rPr>
          <w:rFonts w:ascii="Georgia"/>
          <w:color w:val="231F20"/>
          <w:w w:val="95"/>
          <w:sz w:val="11"/>
        </w:rPr>
        <w:t>,</w:t>
      </w:r>
      <w:r>
        <w:rPr>
          <w:rFonts w:ascii="Georgia"/>
          <w:color w:val="231F20"/>
          <w:spacing w:val="-3"/>
          <w:w w:val="95"/>
          <w:sz w:val="11"/>
        </w:rPr>
        <w:t> </w:t>
      </w:r>
      <w:r>
        <w:rPr>
          <w:rFonts w:ascii="Georgia"/>
          <w:color w:val="231F20"/>
          <w:w w:val="95"/>
          <w:sz w:val="11"/>
        </w:rPr>
        <w:t>voluntarios</w:t>
      </w:r>
    </w:p>
    <w:p>
      <w:pPr>
        <w:pStyle w:val="BodyText"/>
        <w:rPr>
          <w:rFonts w:ascii="Georgia"/>
          <w:sz w:val="10"/>
        </w:rPr>
      </w:pPr>
      <w:r>
        <w:rPr/>
        <w:br w:type="column"/>
      </w:r>
      <w:r>
        <w:rPr>
          <w:rFonts w:ascii="Georgia"/>
          <w:sz w:val="10"/>
        </w:rPr>
      </w:r>
    </w:p>
    <w:p>
      <w:pPr>
        <w:spacing w:before="78"/>
        <w:ind w:left="103" w:right="-19" w:firstLine="0"/>
        <w:jc w:val="left"/>
        <w:rPr>
          <w:rFonts w:ascii="Georgia" w:hAnsi="Georgia"/>
          <w:sz w:val="11"/>
        </w:rPr>
      </w:pPr>
      <w:r>
        <w:rPr>
          <w:rFonts w:ascii="Georgia" w:hAnsi="Georgia"/>
          <w:color w:val="231F20"/>
          <w:w w:val="95"/>
          <w:sz w:val="11"/>
        </w:rPr>
        <w:t>Energía;</w:t>
      </w:r>
      <w:r>
        <w:rPr>
          <w:rFonts w:ascii="Georgia" w:hAnsi="Georgia"/>
          <w:color w:val="231F20"/>
          <w:spacing w:val="-10"/>
          <w:w w:val="95"/>
          <w:sz w:val="11"/>
        </w:rPr>
        <w:t> </w:t>
      </w:r>
      <w:r>
        <w:rPr>
          <w:rFonts w:ascii="Georgia" w:hAnsi="Georgia"/>
          <w:color w:val="231F20"/>
          <w:w w:val="95"/>
          <w:sz w:val="11"/>
        </w:rPr>
        <w:t>Hídrico</w:t>
      </w:r>
    </w:p>
    <w:p>
      <w:pPr>
        <w:spacing w:before="88"/>
        <w:ind w:left="408" w:right="-10" w:firstLine="0"/>
        <w:jc w:val="left"/>
        <w:rPr>
          <w:rFonts w:ascii="Georgia" w:hAnsi="Georgia"/>
          <w:sz w:val="11"/>
        </w:rPr>
      </w:pPr>
      <w:r>
        <w:rPr/>
        <w:br w:type="column"/>
      </w:r>
      <w:r>
        <w:rPr>
          <w:rFonts w:ascii="Georgia" w:hAnsi="Georgia"/>
          <w:color w:val="231F20"/>
          <w:w w:val="90"/>
          <w:sz w:val="11"/>
        </w:rPr>
        <w:t>Hídrico</w:t>
      </w:r>
    </w:p>
    <w:p>
      <w:pPr>
        <w:pStyle w:val="BodyText"/>
        <w:rPr>
          <w:rFonts w:ascii="Georgia"/>
          <w:sz w:val="10"/>
        </w:rPr>
      </w:pPr>
      <w:r>
        <w:rPr/>
        <w:br w:type="column"/>
      </w:r>
      <w:r>
        <w:rPr>
          <w:rFonts w:ascii="Georgia"/>
          <w:sz w:val="10"/>
        </w:rPr>
      </w:r>
    </w:p>
    <w:p>
      <w:pPr>
        <w:spacing w:line="200" w:lineRule="atLeast" w:before="69"/>
        <w:ind w:left="358" w:right="-18" w:hanging="390"/>
        <w:jc w:val="left"/>
        <w:rPr>
          <w:rFonts w:ascii="Georgia" w:hAnsi="Georgia"/>
          <w:sz w:val="11"/>
        </w:rPr>
      </w:pPr>
      <w:r>
        <w:rPr>
          <w:rFonts w:ascii="Georgia" w:hAnsi="Georgia"/>
          <w:color w:val="231F20"/>
          <w:w w:val="95"/>
          <w:sz w:val="11"/>
        </w:rPr>
        <w:t>Forestal, agricultura y</w:t>
      </w:r>
      <w:r>
        <w:rPr>
          <w:rFonts w:ascii="Georgia" w:hAnsi="Georgia"/>
          <w:color w:val="231F20"/>
          <w:spacing w:val="-8"/>
          <w:w w:val="95"/>
          <w:sz w:val="11"/>
        </w:rPr>
        <w:t> </w:t>
      </w:r>
      <w:r>
        <w:rPr>
          <w:rFonts w:ascii="Georgia" w:hAnsi="Georgia"/>
          <w:color w:val="231F20"/>
          <w:w w:val="95"/>
          <w:sz w:val="11"/>
        </w:rPr>
        <w:t>ganadería </w:t>
      </w:r>
      <w:r>
        <w:rPr>
          <w:rFonts w:ascii="Georgia" w:hAnsi="Georgia"/>
          <w:color w:val="231F20"/>
          <w:sz w:val="11"/>
        </w:rPr>
        <w:t>Pesca</w:t>
      </w:r>
    </w:p>
    <w:p>
      <w:pPr>
        <w:spacing w:line="484" w:lineRule="auto" w:before="20"/>
        <w:ind w:left="1258" w:right="112" w:hanging="373"/>
        <w:jc w:val="left"/>
        <w:rPr>
          <w:rFonts w:ascii="Georgia"/>
          <w:sz w:val="11"/>
        </w:rPr>
      </w:pPr>
      <w:r>
        <w:rPr/>
        <w:br w:type="column"/>
      </w:r>
      <w:r>
        <w:rPr>
          <w:rFonts w:ascii="Georgia"/>
          <w:color w:val="231F20"/>
          <w:sz w:val="11"/>
        </w:rPr>
        <w:t>Aspectos Socioec, tecn e intern </w:t>
      </w:r>
      <w:r>
        <w:rPr>
          <w:rFonts w:ascii="Georgia"/>
          <w:color w:val="231F20"/>
          <w:w w:val="90"/>
          <w:sz w:val="11"/>
        </w:rPr>
        <w:t>Internacional (</w:t>
      </w:r>
      <w:r>
        <w:rPr>
          <w:rFonts w:ascii="Georgia"/>
          <w:color w:val="231F20"/>
          <w:w w:val="90"/>
          <w:sz w:val="8"/>
        </w:rPr>
        <w:t>CMNUCC</w:t>
      </w:r>
      <w:r>
        <w:rPr>
          <w:rFonts w:ascii="Georgia"/>
          <w:color w:val="231F20"/>
          <w:w w:val="90"/>
          <w:sz w:val="11"/>
        </w:rPr>
        <w:t>, </w:t>
      </w:r>
      <w:r>
        <w:rPr>
          <w:rFonts w:ascii="Georgia"/>
          <w:color w:val="231F20"/>
          <w:w w:val="90"/>
          <w:sz w:val="8"/>
        </w:rPr>
        <w:t>PK</w:t>
      </w:r>
      <w:r>
        <w:rPr>
          <w:rFonts w:ascii="Georgia"/>
          <w:color w:val="231F20"/>
          <w:w w:val="90"/>
          <w:sz w:val="11"/>
        </w:rPr>
        <w:t>)</w:t>
      </w:r>
    </w:p>
    <w:p>
      <w:pPr>
        <w:spacing w:line="30" w:lineRule="exact" w:before="0"/>
        <w:ind w:left="1042" w:right="112" w:firstLine="0"/>
        <w:jc w:val="left"/>
        <w:rPr>
          <w:rFonts w:ascii="Georgia" w:hAnsi="Georgia"/>
          <w:sz w:val="11"/>
        </w:rPr>
      </w:pPr>
      <w:r>
        <w:rPr>
          <w:rFonts w:ascii="Georgia" w:hAnsi="Georgia"/>
          <w:color w:val="231F20"/>
          <w:w w:val="95"/>
          <w:sz w:val="11"/>
        </w:rPr>
        <w:t>Negociación Internacional</w:t>
      </w:r>
    </w:p>
    <w:p>
      <w:pPr>
        <w:spacing w:after="0" w:line="30" w:lineRule="exact"/>
        <w:jc w:val="left"/>
        <w:rPr>
          <w:rFonts w:ascii="Georgia" w:hAnsi="Georgia"/>
          <w:sz w:val="11"/>
        </w:rPr>
        <w:sectPr>
          <w:type w:val="continuous"/>
          <w:pgSz w:w="13000" w:h="9600" w:orient="landscape"/>
          <w:pgMar w:top="0" w:bottom="0" w:left="1540" w:right="1840"/>
          <w:cols w:num="5" w:equalWidth="0">
            <w:col w:w="3826" w:space="40"/>
            <w:col w:w="865" w:space="40"/>
            <w:col w:w="753" w:space="40"/>
            <w:col w:w="1459" w:space="57"/>
            <w:col w:w="2540"/>
          </w:cols>
        </w:sectPr>
      </w:pPr>
    </w:p>
    <w:p>
      <w:pPr>
        <w:spacing w:line="87" w:lineRule="exact" w:before="0"/>
        <w:ind w:left="0" w:right="0" w:firstLine="0"/>
        <w:jc w:val="right"/>
        <w:rPr>
          <w:rFonts w:ascii="Georgia"/>
          <w:sz w:val="8"/>
        </w:rPr>
      </w:pPr>
      <w:r>
        <w:rPr>
          <w:rFonts w:ascii="Georgia"/>
          <w:color w:val="231F20"/>
          <w:w w:val="85"/>
          <w:sz w:val="8"/>
        </w:rPr>
        <w:t>MDL</w:t>
      </w:r>
    </w:p>
    <w:p>
      <w:pPr>
        <w:spacing w:before="2"/>
        <w:ind w:left="242" w:right="-15" w:firstLine="0"/>
        <w:jc w:val="left"/>
        <w:rPr>
          <w:rFonts w:ascii="Georgia"/>
          <w:sz w:val="11"/>
        </w:rPr>
      </w:pPr>
      <w:r>
        <w:rPr/>
        <w:br w:type="column"/>
      </w:r>
      <w:r>
        <w:rPr>
          <w:rFonts w:ascii="Georgia"/>
          <w:color w:val="231F20"/>
          <w:w w:val="95"/>
          <w:sz w:val="11"/>
        </w:rPr>
        <w:t>Mercados</w:t>
      </w:r>
    </w:p>
    <w:p>
      <w:pPr>
        <w:spacing w:line="84" w:lineRule="exact" w:before="0"/>
        <w:ind w:left="0" w:right="0" w:firstLine="0"/>
        <w:jc w:val="right"/>
        <w:rPr>
          <w:rFonts w:ascii="Georgia"/>
          <w:sz w:val="11"/>
        </w:rPr>
      </w:pPr>
      <w:r>
        <w:rPr/>
        <w:br w:type="column"/>
      </w:r>
      <w:r>
        <w:rPr>
          <w:rFonts w:ascii="Georgia"/>
          <w:color w:val="231F20"/>
          <w:w w:val="95"/>
          <w:sz w:val="11"/>
        </w:rPr>
        <w:t>Turismo</w:t>
      </w:r>
    </w:p>
    <w:p>
      <w:pPr>
        <w:spacing w:before="47"/>
        <w:ind w:left="251" w:right="-3" w:firstLine="0"/>
        <w:jc w:val="left"/>
        <w:rPr>
          <w:rFonts w:ascii="Georgia" w:hAnsi="Georgia"/>
          <w:sz w:val="11"/>
        </w:rPr>
      </w:pPr>
      <w:r>
        <w:rPr/>
        <w:br w:type="column"/>
      </w:r>
      <w:r>
        <w:rPr>
          <w:rFonts w:ascii="Georgia" w:hAnsi="Georgia"/>
          <w:color w:val="231F20"/>
          <w:w w:val="95"/>
          <w:sz w:val="11"/>
        </w:rPr>
        <w:t>Sectores económicos</w:t>
      </w:r>
    </w:p>
    <w:p>
      <w:pPr>
        <w:spacing w:before="81"/>
        <w:ind w:left="721" w:right="0" w:firstLine="0"/>
        <w:jc w:val="left"/>
        <w:rPr>
          <w:rFonts w:ascii="Georgia"/>
          <w:sz w:val="11"/>
        </w:rPr>
      </w:pPr>
      <w:r>
        <w:rPr/>
        <w:br w:type="column"/>
      </w:r>
      <w:r>
        <w:rPr>
          <w:rFonts w:ascii="Georgia"/>
          <w:color w:val="231F20"/>
          <w:w w:val="95"/>
          <w:sz w:val="11"/>
        </w:rPr>
        <w:t>Internacional (</w:t>
      </w:r>
      <w:r>
        <w:rPr>
          <w:rFonts w:ascii="Georgia"/>
          <w:color w:val="231F20"/>
          <w:w w:val="95"/>
          <w:sz w:val="8"/>
        </w:rPr>
        <w:t>CMNUCC</w:t>
      </w:r>
      <w:r>
        <w:rPr>
          <w:rFonts w:ascii="Georgia"/>
          <w:color w:val="231F20"/>
          <w:w w:val="95"/>
          <w:sz w:val="11"/>
        </w:rPr>
        <w:t>, </w:t>
      </w:r>
      <w:r>
        <w:rPr>
          <w:rFonts w:ascii="Georgia"/>
          <w:color w:val="231F20"/>
          <w:w w:val="95"/>
          <w:sz w:val="8"/>
        </w:rPr>
        <w:t>PK</w:t>
      </w:r>
      <w:r>
        <w:rPr>
          <w:rFonts w:ascii="Georgia"/>
          <w:color w:val="231F20"/>
          <w:w w:val="95"/>
          <w:sz w:val="11"/>
        </w:rPr>
        <w:t>, etc)</w:t>
      </w:r>
    </w:p>
    <w:p>
      <w:pPr>
        <w:spacing w:after="0"/>
        <w:jc w:val="left"/>
        <w:rPr>
          <w:rFonts w:ascii="Georgia"/>
          <w:sz w:val="11"/>
        </w:rPr>
        <w:sectPr>
          <w:type w:val="continuous"/>
          <w:pgSz w:w="13000" w:h="9600" w:orient="landscape"/>
          <w:pgMar w:top="0" w:bottom="0" w:left="1540" w:right="1840"/>
          <w:cols w:num="5" w:equalWidth="0">
            <w:col w:w="1043" w:space="40"/>
            <w:col w:w="699" w:space="1476"/>
            <w:col w:w="1274" w:space="40"/>
            <w:col w:w="1225" w:space="40"/>
            <w:col w:w="3783"/>
          </w:cols>
        </w:sectPr>
      </w:pPr>
    </w:p>
    <w:p>
      <w:pPr>
        <w:spacing w:before="40"/>
        <w:ind w:left="1243" w:right="-8" w:firstLine="0"/>
        <w:jc w:val="left"/>
        <w:rPr>
          <w:rFonts w:ascii="Georgia"/>
          <w:sz w:val="11"/>
        </w:rPr>
      </w:pPr>
      <w:r>
        <w:rPr>
          <w:rFonts w:ascii="Georgia"/>
          <w:color w:val="231F20"/>
          <w:w w:val="95"/>
          <w:sz w:val="11"/>
        </w:rPr>
        <w:t>Mercados de carbono</w:t>
      </w:r>
    </w:p>
    <w:p>
      <w:pPr>
        <w:pStyle w:val="BodyText"/>
        <w:rPr>
          <w:rFonts w:ascii="Georgia"/>
          <w:sz w:val="10"/>
        </w:rPr>
      </w:pPr>
      <w:r>
        <w:rPr/>
        <w:br w:type="column"/>
      </w:r>
      <w:r>
        <w:rPr>
          <w:rFonts w:ascii="Georgia"/>
          <w:sz w:val="10"/>
        </w:rPr>
      </w:r>
    </w:p>
    <w:p>
      <w:pPr>
        <w:spacing w:line="55" w:lineRule="exact" w:before="73"/>
        <w:ind w:left="0" w:right="0" w:firstLine="0"/>
        <w:jc w:val="right"/>
        <w:rPr>
          <w:rFonts w:ascii="Georgia" w:hAnsi="Georgia"/>
          <w:sz w:val="11"/>
        </w:rPr>
      </w:pPr>
      <w:r>
        <w:rPr>
          <w:rFonts w:ascii="Georgia" w:hAnsi="Georgia"/>
          <w:color w:val="231F20"/>
          <w:w w:val="90"/>
          <w:sz w:val="11"/>
        </w:rPr>
        <w:t>Energía</w:t>
      </w:r>
    </w:p>
    <w:p>
      <w:pPr>
        <w:spacing w:before="85"/>
        <w:ind w:left="1243" w:right="-19" w:firstLine="0"/>
        <w:jc w:val="left"/>
        <w:rPr>
          <w:rFonts w:ascii="Georgia"/>
          <w:sz w:val="11"/>
        </w:rPr>
      </w:pPr>
      <w:r>
        <w:rPr/>
        <w:br w:type="column"/>
      </w:r>
      <w:r>
        <w:rPr>
          <w:rFonts w:ascii="Georgia"/>
          <w:color w:val="231F20"/>
          <w:w w:val="95"/>
          <w:sz w:val="11"/>
        </w:rPr>
        <w:t>Forestal, Agricultura y</w:t>
      </w:r>
      <w:r>
        <w:rPr>
          <w:rFonts w:ascii="Georgia"/>
          <w:color w:val="231F20"/>
          <w:spacing w:val="-8"/>
          <w:w w:val="95"/>
          <w:sz w:val="11"/>
        </w:rPr>
        <w:t> </w:t>
      </w:r>
      <w:r>
        <w:rPr>
          <w:rFonts w:ascii="Georgia"/>
          <w:color w:val="231F20"/>
          <w:w w:val="95"/>
          <w:sz w:val="11"/>
        </w:rPr>
        <w:t>Ganaderia</w:t>
      </w:r>
    </w:p>
    <w:p>
      <w:pPr>
        <w:spacing w:before="40"/>
        <w:ind w:left="1203" w:right="843" w:firstLine="0"/>
        <w:jc w:val="center"/>
        <w:rPr>
          <w:rFonts w:ascii="Georgia"/>
          <w:sz w:val="11"/>
        </w:rPr>
      </w:pPr>
      <w:r>
        <w:rPr/>
        <w:br w:type="column"/>
      </w:r>
      <w:r>
        <w:rPr>
          <w:rFonts w:ascii="Georgia"/>
          <w:color w:val="231F20"/>
          <w:sz w:val="11"/>
        </w:rPr>
        <w:t>Bilateral</w:t>
      </w:r>
    </w:p>
    <w:p>
      <w:pPr>
        <w:spacing w:after="0"/>
        <w:jc w:val="center"/>
        <w:rPr>
          <w:rFonts w:ascii="Georgia"/>
          <w:sz w:val="11"/>
        </w:rPr>
        <w:sectPr>
          <w:type w:val="continuous"/>
          <w:pgSz w:w="13000" w:h="9600" w:orient="landscape"/>
          <w:pgMar w:top="0" w:bottom="0" w:left="1540" w:right="1840"/>
          <w:cols w:num="4" w:equalWidth="0">
            <w:col w:w="2244" w:space="40"/>
            <w:col w:w="1168" w:space="812"/>
            <w:col w:w="2773" w:space="81"/>
            <w:col w:w="2502"/>
          </w:cols>
        </w:sectPr>
      </w:pPr>
    </w:p>
    <w:p>
      <w:pPr>
        <w:pStyle w:val="BodyText"/>
        <w:rPr>
          <w:rFonts w:ascii="Georgia"/>
          <w:sz w:val="10"/>
        </w:rPr>
      </w:pPr>
    </w:p>
    <w:p>
      <w:pPr>
        <w:pStyle w:val="BodyText"/>
        <w:rPr>
          <w:rFonts w:ascii="Georgia"/>
          <w:sz w:val="10"/>
        </w:rPr>
      </w:pPr>
    </w:p>
    <w:p>
      <w:pPr>
        <w:pStyle w:val="BodyText"/>
        <w:rPr>
          <w:rFonts w:ascii="Georgia"/>
          <w:sz w:val="10"/>
        </w:rPr>
      </w:pPr>
    </w:p>
    <w:p>
      <w:pPr>
        <w:spacing w:line="96" w:lineRule="exact" w:before="78"/>
        <w:ind w:left="0" w:right="0" w:firstLine="0"/>
        <w:jc w:val="right"/>
        <w:rPr>
          <w:rFonts w:ascii="Georgia"/>
          <w:sz w:val="11"/>
        </w:rPr>
      </w:pPr>
      <w:r>
        <w:rPr>
          <w:rFonts w:ascii="Georgia"/>
          <w:color w:val="231F20"/>
          <w:w w:val="90"/>
          <w:sz w:val="11"/>
        </w:rPr>
        <w:t>Forestal</w:t>
      </w:r>
    </w:p>
    <w:p>
      <w:pPr>
        <w:spacing w:line="278" w:lineRule="auto" w:before="30"/>
        <w:ind w:left="-33" w:right="0" w:firstLine="685"/>
        <w:jc w:val="left"/>
        <w:rPr>
          <w:rFonts w:ascii="Georgia" w:hAnsi="Georgia"/>
          <w:sz w:val="11"/>
        </w:rPr>
      </w:pPr>
      <w:r>
        <w:rPr/>
        <w:br w:type="column"/>
      </w:r>
      <w:r>
        <w:rPr>
          <w:rFonts w:ascii="Georgia" w:hAnsi="Georgia"/>
          <w:color w:val="231F20"/>
          <w:sz w:val="11"/>
        </w:rPr>
        <w:t>Transporte </w:t>
      </w:r>
      <w:r>
        <w:rPr>
          <w:rFonts w:ascii="Georgia" w:hAnsi="Georgia"/>
          <w:color w:val="231F20"/>
          <w:w w:val="95"/>
          <w:sz w:val="11"/>
        </w:rPr>
        <w:t>Energía, Industria Residuos</w:t>
      </w:r>
    </w:p>
    <w:p>
      <w:pPr>
        <w:spacing w:before="19"/>
        <w:ind w:left="0" w:right="0" w:firstLine="0"/>
        <w:jc w:val="right"/>
        <w:rPr>
          <w:rFonts w:ascii="Georgia"/>
          <w:sz w:val="11"/>
        </w:rPr>
      </w:pPr>
      <w:r>
        <w:rPr>
          <w:rFonts w:ascii="Georgia"/>
          <w:color w:val="231F20"/>
          <w:w w:val="90"/>
          <w:sz w:val="11"/>
        </w:rPr>
        <w:t>Sectorial</w:t>
      </w:r>
    </w:p>
    <w:p>
      <w:pPr>
        <w:pStyle w:val="BodyText"/>
        <w:rPr>
          <w:rFonts w:ascii="Georgia"/>
          <w:sz w:val="10"/>
        </w:rPr>
      </w:pPr>
      <w:r>
        <w:rPr/>
        <w:br w:type="column"/>
      </w:r>
      <w:r>
        <w:rPr>
          <w:rFonts w:ascii="Georgia"/>
          <w:sz w:val="10"/>
        </w:rPr>
      </w:r>
    </w:p>
    <w:p>
      <w:pPr>
        <w:pStyle w:val="BodyText"/>
        <w:rPr>
          <w:rFonts w:ascii="Georgia"/>
          <w:sz w:val="10"/>
        </w:rPr>
      </w:pPr>
    </w:p>
    <w:p>
      <w:pPr>
        <w:spacing w:before="72"/>
        <w:ind w:left="240" w:right="-19" w:firstLine="0"/>
        <w:jc w:val="left"/>
        <w:rPr>
          <w:rFonts w:ascii="Georgia" w:hAnsi="Georgia"/>
          <w:sz w:val="11"/>
        </w:rPr>
      </w:pPr>
      <w:r>
        <w:rPr>
          <w:rFonts w:ascii="Georgia" w:hAnsi="Georgia"/>
          <w:color w:val="231F20"/>
          <w:w w:val="95"/>
          <w:sz w:val="11"/>
        </w:rPr>
        <w:t>Energía,</w:t>
      </w:r>
      <w:r>
        <w:rPr>
          <w:rFonts w:ascii="Georgia" w:hAnsi="Georgia"/>
          <w:color w:val="231F20"/>
          <w:spacing w:val="-5"/>
          <w:w w:val="95"/>
          <w:sz w:val="11"/>
        </w:rPr>
        <w:t> </w:t>
      </w:r>
      <w:r>
        <w:rPr>
          <w:rFonts w:ascii="Georgia" w:hAnsi="Georgia"/>
          <w:color w:val="231F20"/>
          <w:w w:val="95"/>
          <w:sz w:val="11"/>
        </w:rPr>
        <w:t>Transporte</w:t>
      </w:r>
    </w:p>
    <w:p>
      <w:pPr>
        <w:pStyle w:val="BodyText"/>
        <w:spacing w:before="6"/>
        <w:rPr>
          <w:rFonts w:ascii="Georgia"/>
          <w:sz w:val="13"/>
        </w:rPr>
      </w:pPr>
      <w:r>
        <w:rPr/>
        <w:br w:type="column"/>
      </w:r>
      <w:r>
        <w:rPr>
          <w:rFonts w:ascii="Georgia"/>
          <w:sz w:val="13"/>
        </w:rPr>
      </w:r>
    </w:p>
    <w:p>
      <w:pPr>
        <w:spacing w:line="280" w:lineRule="auto" w:before="0"/>
        <w:ind w:left="922" w:right="-11" w:firstLine="190"/>
        <w:jc w:val="left"/>
        <w:rPr>
          <w:rFonts w:ascii="Georgia"/>
          <w:sz w:val="11"/>
        </w:rPr>
      </w:pPr>
      <w:r>
        <w:rPr>
          <w:rFonts w:ascii="Georgia"/>
          <w:color w:val="231F20"/>
          <w:w w:val="90"/>
          <w:sz w:val="11"/>
        </w:rPr>
        <w:t>Hidrico </w:t>
      </w:r>
      <w:r>
        <w:rPr>
          <w:rFonts w:ascii="Georgia"/>
          <w:color w:val="231F20"/>
          <w:w w:val="95"/>
          <w:sz w:val="11"/>
        </w:rPr>
        <w:t>Agricultura</w:t>
      </w:r>
    </w:p>
    <w:p>
      <w:pPr>
        <w:pStyle w:val="BodyText"/>
        <w:rPr>
          <w:rFonts w:ascii="Georgia"/>
          <w:sz w:val="8"/>
        </w:rPr>
      </w:pPr>
      <w:r>
        <w:rPr/>
        <w:br w:type="column"/>
      </w:r>
      <w:r>
        <w:rPr>
          <w:rFonts w:ascii="Georgia"/>
          <w:sz w:val="8"/>
        </w:rPr>
      </w:r>
    </w:p>
    <w:p>
      <w:pPr>
        <w:spacing w:before="0"/>
        <w:ind w:left="251" w:right="-16" w:firstLine="0"/>
        <w:jc w:val="left"/>
        <w:rPr>
          <w:rFonts w:ascii="Georgia"/>
          <w:sz w:val="11"/>
        </w:rPr>
      </w:pPr>
      <w:r>
        <w:rPr>
          <w:rFonts w:ascii="Georgia"/>
          <w:color w:val="231F20"/>
          <w:w w:val="95"/>
          <w:sz w:val="11"/>
        </w:rPr>
        <w:t>Todos</w:t>
      </w:r>
    </w:p>
    <w:p>
      <w:pPr>
        <w:spacing w:line="115" w:lineRule="exact" w:before="0"/>
        <w:ind w:left="921" w:right="724" w:firstLine="0"/>
        <w:jc w:val="left"/>
        <w:rPr>
          <w:rFonts w:ascii="Georgia"/>
          <w:sz w:val="11"/>
        </w:rPr>
      </w:pPr>
      <w:r>
        <w:rPr/>
        <w:br w:type="column"/>
      </w:r>
      <w:r>
        <w:rPr>
          <w:rFonts w:ascii="Georgia"/>
          <w:color w:val="231F20"/>
          <w:w w:val="95"/>
          <w:sz w:val="11"/>
        </w:rPr>
        <w:t>Con organismos multilaterales</w:t>
      </w:r>
    </w:p>
    <w:p>
      <w:pPr>
        <w:tabs>
          <w:tab w:pos="2222" w:val="left" w:leader="none"/>
        </w:tabs>
        <w:spacing w:line="210" w:lineRule="atLeast" w:before="16"/>
        <w:ind w:left="868" w:right="724" w:firstLine="548"/>
        <w:jc w:val="left"/>
        <w:rPr>
          <w:rFonts w:ascii="Georgia"/>
          <w:sz w:val="11"/>
        </w:rPr>
      </w:pPr>
      <w:r>
        <w:rPr>
          <w:rFonts w:ascii="Georgia"/>
          <w:color w:val="231F20"/>
          <w:sz w:val="11"/>
        </w:rPr>
        <w:t>Otros (Servicios ambientales) Biodiversidad;</w:t>
      </w:r>
      <w:r>
        <w:rPr>
          <w:rFonts w:ascii="Georgia"/>
          <w:color w:val="231F20"/>
          <w:spacing w:val="-11"/>
          <w:sz w:val="11"/>
        </w:rPr>
        <w:t> </w:t>
      </w:r>
      <w:r>
        <w:rPr>
          <w:rFonts w:ascii="Georgia"/>
          <w:color w:val="231F20"/>
          <w:sz w:val="11"/>
        </w:rPr>
        <w:t>suelos</w:t>
        <w:tab/>
      </w:r>
      <w:r>
        <w:rPr>
          <w:rFonts w:ascii="Georgia"/>
          <w:color w:val="231F20"/>
          <w:w w:val="90"/>
          <w:position w:val="5"/>
          <w:sz w:val="11"/>
        </w:rPr>
        <w:t>Biodiversidad;</w:t>
      </w:r>
    </w:p>
    <w:p>
      <w:pPr>
        <w:spacing w:after="0" w:line="210" w:lineRule="atLeast"/>
        <w:jc w:val="left"/>
        <w:rPr>
          <w:rFonts w:ascii="Georgia"/>
          <w:sz w:val="11"/>
        </w:rPr>
        <w:sectPr>
          <w:type w:val="continuous"/>
          <w:pgSz w:w="13000" w:h="9600" w:orient="landscape"/>
          <w:pgMar w:top="0" w:bottom="0" w:left="1540" w:right="1840"/>
          <w:cols w:num="6" w:equalWidth="0">
            <w:col w:w="1319" w:space="40"/>
            <w:col w:w="1334" w:space="40"/>
            <w:col w:w="1162" w:space="40"/>
            <w:col w:w="1457" w:space="40"/>
            <w:col w:w="538" w:space="40"/>
            <w:col w:w="3610"/>
          </w:cols>
        </w:sectPr>
      </w:pPr>
    </w:p>
    <w:p>
      <w:pPr>
        <w:spacing w:before="60"/>
        <w:ind w:left="1206" w:right="-19" w:firstLine="0"/>
        <w:jc w:val="left"/>
        <w:rPr>
          <w:rFonts w:ascii="Georgia" w:hAnsi="Georgia"/>
          <w:sz w:val="11"/>
        </w:rPr>
      </w:pPr>
      <w:r>
        <w:rPr>
          <w:rFonts w:ascii="Georgia" w:hAnsi="Georgia"/>
          <w:color w:val="231F20"/>
          <w:sz w:val="11"/>
        </w:rPr>
        <w:t>Mitigación</w:t>
      </w:r>
    </w:p>
    <w:p>
      <w:pPr>
        <w:spacing w:line="386" w:lineRule="auto" w:before="75"/>
        <w:ind w:left="948" w:right="-19" w:firstLine="313"/>
        <w:jc w:val="left"/>
        <w:rPr>
          <w:rFonts w:ascii="Georgia"/>
          <w:sz w:val="11"/>
        </w:rPr>
      </w:pPr>
      <w:r>
        <w:rPr>
          <w:rFonts w:ascii="Georgia"/>
          <w:color w:val="231F20"/>
          <w:w w:val="95"/>
          <w:sz w:val="11"/>
        </w:rPr>
        <w:t>Otros (seguros)</w:t>
      </w:r>
      <w:r>
        <w:rPr>
          <w:rFonts w:ascii="Georgia"/>
          <w:color w:val="231F20"/>
          <w:w w:val="94"/>
          <w:sz w:val="11"/>
        </w:rPr>
        <w:t> </w:t>
      </w:r>
      <w:r>
        <w:rPr>
          <w:rFonts w:ascii="Georgia"/>
          <w:color w:val="231F20"/>
          <w:sz w:val="11"/>
        </w:rPr>
        <w:t>Cobeneficios</w:t>
      </w:r>
    </w:p>
    <w:p>
      <w:pPr>
        <w:spacing w:line="72" w:lineRule="exact" w:before="0"/>
        <w:ind w:left="277" w:right="-19" w:firstLine="0"/>
        <w:jc w:val="left"/>
        <w:rPr>
          <w:rFonts w:ascii="Georgia"/>
          <w:sz w:val="11"/>
        </w:rPr>
      </w:pPr>
      <w:r>
        <w:rPr/>
        <w:br w:type="column"/>
      </w:r>
      <w:r>
        <w:rPr>
          <w:rFonts w:ascii="Georgia"/>
          <w:color w:val="231F20"/>
          <w:w w:val="95"/>
          <w:sz w:val="11"/>
        </w:rPr>
        <w:t>Industrial Residuos</w:t>
      </w:r>
    </w:p>
    <w:p>
      <w:pPr>
        <w:spacing w:before="56"/>
        <w:ind w:left="1116" w:right="-19" w:firstLine="0"/>
        <w:jc w:val="left"/>
        <w:rPr>
          <w:rFonts w:ascii="Georgia" w:hAnsi="Georgia"/>
          <w:sz w:val="11"/>
        </w:rPr>
      </w:pPr>
      <w:r>
        <w:rPr>
          <w:rFonts w:ascii="Georgia" w:hAnsi="Georgia"/>
          <w:color w:val="231F20"/>
          <w:w w:val="95"/>
          <w:sz w:val="11"/>
        </w:rPr>
        <w:t>Forestal Agricultura y Ganadería;</w:t>
      </w:r>
      <w:r>
        <w:rPr>
          <w:rFonts w:ascii="Georgia" w:hAnsi="Georgia"/>
          <w:color w:val="231F20"/>
          <w:spacing w:val="-6"/>
          <w:w w:val="95"/>
          <w:sz w:val="11"/>
        </w:rPr>
        <w:t> </w:t>
      </w:r>
      <w:r>
        <w:rPr>
          <w:rFonts w:ascii="Georgia" w:hAnsi="Georgia"/>
          <w:color w:val="231F20"/>
          <w:w w:val="95"/>
          <w:sz w:val="11"/>
        </w:rPr>
        <w:t>Energía</w:t>
      </w:r>
    </w:p>
    <w:p>
      <w:pPr>
        <w:spacing w:line="261" w:lineRule="auto" w:before="77"/>
        <w:ind w:left="247" w:right="150" w:firstLine="1079"/>
        <w:jc w:val="left"/>
        <w:rPr>
          <w:rFonts w:ascii="Georgia" w:hAnsi="Georgia"/>
          <w:sz w:val="11"/>
        </w:rPr>
      </w:pPr>
      <w:r>
        <w:rPr>
          <w:rFonts w:ascii="Georgia" w:hAnsi="Georgia"/>
          <w:color w:val="231F20"/>
          <w:w w:val="90"/>
          <w:sz w:val="11"/>
        </w:rPr>
        <w:t>Vulnerabilidad, impactos, </w:t>
      </w:r>
      <w:r>
        <w:rPr>
          <w:rFonts w:ascii="Georgia" w:hAnsi="Georgia"/>
          <w:color w:val="231F20"/>
          <w:sz w:val="11"/>
        </w:rPr>
        <w:t>Industria y transporte riesgos y adaptación</w:t>
      </w:r>
    </w:p>
    <w:p>
      <w:pPr>
        <w:spacing w:line="94" w:lineRule="exact" w:before="0"/>
        <w:ind w:left="126" w:right="-18" w:firstLine="0"/>
        <w:jc w:val="left"/>
        <w:rPr>
          <w:rFonts w:ascii="Georgia" w:hAnsi="Georgia"/>
          <w:sz w:val="11"/>
        </w:rPr>
      </w:pPr>
      <w:r>
        <w:rPr/>
        <w:br w:type="column"/>
      </w:r>
      <w:r>
        <w:rPr>
          <w:rFonts w:ascii="Georgia" w:hAnsi="Georgia"/>
          <w:color w:val="231F20"/>
          <w:w w:val="95"/>
          <w:sz w:val="11"/>
        </w:rPr>
        <w:t>Hídrico, Forestal Agricultura y</w:t>
      </w:r>
      <w:r>
        <w:rPr>
          <w:rFonts w:ascii="Georgia" w:hAnsi="Georgia"/>
          <w:color w:val="231F20"/>
          <w:spacing w:val="-15"/>
          <w:w w:val="95"/>
          <w:sz w:val="11"/>
        </w:rPr>
        <w:t> </w:t>
      </w:r>
      <w:r>
        <w:rPr>
          <w:rFonts w:ascii="Georgia" w:hAnsi="Georgia"/>
          <w:color w:val="231F20"/>
          <w:w w:val="95"/>
          <w:sz w:val="11"/>
        </w:rPr>
        <w:t>Ganadería</w:t>
      </w:r>
    </w:p>
    <w:p>
      <w:pPr>
        <w:spacing w:line="310" w:lineRule="exact" w:before="20"/>
        <w:ind w:left="1198" w:right="-18" w:hanging="90"/>
        <w:jc w:val="left"/>
        <w:rPr>
          <w:rFonts w:ascii="Georgia" w:hAnsi="Georgia"/>
          <w:sz w:val="11"/>
        </w:rPr>
      </w:pPr>
      <w:r>
        <w:rPr>
          <w:rFonts w:ascii="Georgia" w:hAnsi="Georgia"/>
          <w:color w:val="231F20"/>
          <w:w w:val="90"/>
          <w:sz w:val="11"/>
        </w:rPr>
        <w:t>Otro (Oceanografía) </w:t>
      </w:r>
      <w:r>
        <w:rPr>
          <w:rFonts w:ascii="Georgia" w:hAnsi="Georgia"/>
          <w:color w:val="231F20"/>
          <w:sz w:val="11"/>
        </w:rPr>
        <w:t>Reforestación</w:t>
      </w:r>
    </w:p>
    <w:p>
      <w:pPr>
        <w:spacing w:line="81" w:lineRule="exact" w:before="0"/>
        <w:ind w:left="1069" w:right="0" w:firstLine="0"/>
        <w:jc w:val="left"/>
        <w:rPr>
          <w:rFonts w:ascii="Georgia"/>
          <w:sz w:val="11"/>
        </w:rPr>
      </w:pPr>
      <w:r>
        <w:rPr/>
        <w:br w:type="column"/>
      </w:r>
      <w:r>
        <w:rPr>
          <w:rFonts w:ascii="Georgia"/>
          <w:color w:val="231F20"/>
          <w:w w:val="95"/>
          <w:sz w:val="11"/>
        </w:rPr>
        <w:t>Ecosistemas costeros</w:t>
      </w:r>
    </w:p>
    <w:p>
      <w:pPr>
        <w:spacing w:before="89"/>
        <w:ind w:left="1215" w:right="0" w:firstLine="0"/>
        <w:jc w:val="left"/>
        <w:rPr>
          <w:rFonts w:ascii="Georgia"/>
          <w:sz w:val="11"/>
        </w:rPr>
      </w:pPr>
      <w:r>
        <w:rPr>
          <w:rFonts w:ascii="Georgia"/>
          <w:color w:val="231F20"/>
          <w:sz w:val="11"/>
        </w:rPr>
        <w:t>Biodiversidad</w:t>
      </w:r>
    </w:p>
    <w:p>
      <w:pPr>
        <w:pStyle w:val="BodyText"/>
        <w:spacing w:before="9"/>
        <w:rPr>
          <w:rFonts w:ascii="Georgia"/>
          <w:sz w:val="10"/>
        </w:rPr>
      </w:pPr>
    </w:p>
    <w:p>
      <w:pPr>
        <w:spacing w:before="0"/>
        <w:ind w:left="561" w:right="1085" w:firstLine="490"/>
        <w:jc w:val="left"/>
        <w:rPr>
          <w:rFonts w:ascii="Georgia"/>
          <w:sz w:val="11"/>
        </w:rPr>
      </w:pPr>
      <w:r>
        <w:rPr>
          <w:rFonts w:ascii="Georgia"/>
          <w:color w:val="231F20"/>
          <w:w w:val="95"/>
          <w:sz w:val="11"/>
        </w:rPr>
        <w:t>Suelos </w:t>
      </w:r>
      <w:r>
        <w:rPr>
          <w:rFonts w:ascii="Georgia"/>
          <w:color w:val="231F20"/>
          <w:sz w:val="11"/>
        </w:rPr>
        <w:t>Ecosistemas</w:t>
      </w:r>
    </w:p>
    <w:p>
      <w:pPr>
        <w:spacing w:after="0"/>
        <w:jc w:val="left"/>
        <w:rPr>
          <w:rFonts w:ascii="Georgia"/>
          <w:sz w:val="11"/>
        </w:rPr>
        <w:sectPr>
          <w:type w:val="continuous"/>
          <w:pgSz w:w="13000" w:h="9600" w:orient="landscape"/>
          <w:pgMar w:top="0" w:bottom="0" w:left="1540" w:right="1840"/>
          <w:cols w:num="4" w:equalWidth="0">
            <w:col w:w="1977" w:space="40"/>
            <w:col w:w="3038" w:space="40"/>
            <w:col w:w="2028" w:space="40"/>
            <w:col w:w="2457"/>
          </w:cols>
        </w:sectPr>
      </w:pPr>
    </w:p>
    <w:p>
      <w:pPr>
        <w:spacing w:before="30"/>
        <w:ind w:left="0" w:right="0" w:firstLine="0"/>
        <w:jc w:val="right"/>
        <w:rPr>
          <w:rFonts w:ascii="Georgia"/>
          <w:sz w:val="11"/>
        </w:rPr>
      </w:pPr>
      <w:r>
        <w:rPr>
          <w:rFonts w:ascii="Georgia"/>
          <w:color w:val="231F20"/>
          <w:w w:val="90"/>
          <w:sz w:val="11"/>
        </w:rPr>
        <w:t>Ambientales</w:t>
      </w:r>
    </w:p>
    <w:p>
      <w:pPr>
        <w:spacing w:line="56" w:lineRule="exact" w:before="0"/>
        <w:ind w:left="359" w:right="0" w:firstLine="0"/>
        <w:jc w:val="left"/>
        <w:rPr>
          <w:rFonts w:ascii="Georgia"/>
          <w:sz w:val="11"/>
        </w:rPr>
      </w:pPr>
      <w:r>
        <w:rPr/>
        <w:br w:type="column"/>
      </w:r>
      <w:r>
        <w:rPr>
          <w:rFonts w:ascii="Georgia"/>
          <w:color w:val="231F20"/>
          <w:w w:val="90"/>
          <w:sz w:val="11"/>
        </w:rPr>
        <w:t>Co-beneficios</w:t>
      </w:r>
    </w:p>
    <w:p>
      <w:pPr>
        <w:spacing w:line="56" w:lineRule="exact" w:before="0"/>
        <w:ind w:left="220" w:right="-13" w:firstLine="0"/>
        <w:jc w:val="left"/>
        <w:rPr>
          <w:rFonts w:ascii="Georgia"/>
          <w:sz w:val="11"/>
        </w:rPr>
      </w:pPr>
      <w:r>
        <w:rPr/>
        <w:br w:type="column"/>
      </w:r>
      <w:r>
        <w:rPr>
          <w:rFonts w:ascii="Georgia"/>
          <w:color w:val="231F20"/>
          <w:w w:val="95"/>
          <w:sz w:val="11"/>
        </w:rPr>
        <w:t>Salud; Asentamientos humanos; Zonas  costeras</w:t>
      </w:r>
    </w:p>
    <w:p>
      <w:pPr>
        <w:spacing w:line="76" w:lineRule="exact" w:before="0"/>
        <w:ind w:left="1671" w:right="0" w:firstLine="0"/>
        <w:jc w:val="left"/>
        <w:rPr>
          <w:rFonts w:ascii="Georgia" w:hAnsi="Georgia"/>
          <w:sz w:val="11"/>
        </w:rPr>
      </w:pPr>
      <w:r>
        <w:rPr/>
        <w:br w:type="column"/>
      </w:r>
      <w:r>
        <w:rPr>
          <w:rFonts w:ascii="Georgia" w:hAnsi="Georgia"/>
          <w:color w:val="231F20"/>
          <w:w w:val="95"/>
          <w:sz w:val="11"/>
        </w:rPr>
        <w:t>Ecosistemas áridos</w:t>
      </w:r>
    </w:p>
    <w:p>
      <w:pPr>
        <w:spacing w:after="0" w:line="76" w:lineRule="exact"/>
        <w:jc w:val="left"/>
        <w:rPr>
          <w:rFonts w:ascii="Georgia" w:hAnsi="Georgia"/>
          <w:sz w:val="11"/>
        </w:rPr>
        <w:sectPr>
          <w:type w:val="continuous"/>
          <w:pgSz w:w="13000" w:h="9600" w:orient="landscape"/>
          <w:pgMar w:top="0" w:bottom="0" w:left="1540" w:right="1840"/>
          <w:cols w:num="4" w:equalWidth="0">
            <w:col w:w="2246" w:space="40"/>
            <w:col w:w="985" w:space="40"/>
            <w:col w:w="2453" w:space="540"/>
            <w:col w:w="3316"/>
          </w:cols>
        </w:sectPr>
      </w:pPr>
    </w:p>
    <w:p>
      <w:pPr>
        <w:spacing w:before="56"/>
        <w:ind w:left="2063" w:right="-18" w:hanging="15"/>
        <w:jc w:val="left"/>
        <w:rPr>
          <w:rFonts w:ascii="Georgia"/>
          <w:sz w:val="11"/>
        </w:rPr>
      </w:pPr>
      <w:r>
        <w:rPr>
          <w:rFonts w:ascii="Georgia"/>
          <w:color w:val="231F20"/>
          <w:w w:val="95"/>
          <w:sz w:val="11"/>
        </w:rPr>
        <w:t>Salud;</w:t>
      </w:r>
      <w:r>
        <w:rPr>
          <w:rFonts w:ascii="Georgia"/>
          <w:color w:val="231F20"/>
          <w:spacing w:val="-5"/>
          <w:w w:val="95"/>
          <w:sz w:val="11"/>
        </w:rPr>
        <w:t> </w:t>
      </w:r>
      <w:r>
        <w:rPr>
          <w:rFonts w:ascii="Georgia"/>
          <w:color w:val="231F20"/>
          <w:w w:val="95"/>
          <w:sz w:val="11"/>
        </w:rPr>
        <w:t>Ambientales</w:t>
      </w:r>
    </w:p>
    <w:p>
      <w:pPr>
        <w:pStyle w:val="BodyText"/>
        <w:spacing w:before="7"/>
        <w:rPr>
          <w:rFonts w:ascii="Georgia"/>
          <w:sz w:val="9"/>
        </w:rPr>
      </w:pPr>
    </w:p>
    <w:p>
      <w:pPr>
        <w:spacing w:line="59" w:lineRule="exact" w:before="0"/>
        <w:ind w:left="0" w:right="62" w:firstLine="0"/>
        <w:jc w:val="right"/>
        <w:rPr>
          <w:rFonts w:ascii="Georgia"/>
          <w:sz w:val="11"/>
        </w:rPr>
      </w:pPr>
      <w:r>
        <w:rPr>
          <w:rFonts w:ascii="Georgia"/>
          <w:color w:val="231F20"/>
          <w:w w:val="95"/>
          <w:sz w:val="11"/>
        </w:rPr>
        <w:t>Aspectos sociales</w:t>
      </w:r>
    </w:p>
    <w:p>
      <w:pPr>
        <w:spacing w:line="285" w:lineRule="auto" w:before="62"/>
        <w:ind w:left="333" w:right="-17" w:firstLine="106"/>
        <w:jc w:val="left"/>
        <w:rPr>
          <w:rFonts w:ascii="Georgia" w:hAnsi="Georgia"/>
          <w:sz w:val="11"/>
        </w:rPr>
      </w:pPr>
      <w:r>
        <w:rPr/>
        <w:br w:type="column"/>
      </w:r>
      <w:r>
        <w:rPr>
          <w:rFonts w:ascii="Georgia" w:hAnsi="Georgia"/>
          <w:color w:val="231F20"/>
          <w:sz w:val="11"/>
        </w:rPr>
        <w:t>Salud, Aspectos sociales </w:t>
      </w:r>
      <w:r>
        <w:rPr>
          <w:rFonts w:ascii="Georgia" w:hAnsi="Georgia"/>
          <w:color w:val="231F20"/>
          <w:w w:val="95"/>
          <w:sz w:val="11"/>
        </w:rPr>
        <w:t>Población y asentamientos humanos</w:t>
      </w:r>
    </w:p>
    <w:p>
      <w:pPr>
        <w:spacing w:before="49"/>
        <w:ind w:left="1160" w:right="0" w:firstLine="0"/>
        <w:jc w:val="left"/>
        <w:rPr>
          <w:rFonts w:ascii="Georgia"/>
          <w:sz w:val="11"/>
        </w:rPr>
      </w:pPr>
      <w:r>
        <w:rPr/>
        <w:br w:type="column"/>
      </w:r>
      <w:r>
        <w:rPr>
          <w:rFonts w:ascii="Georgia"/>
          <w:color w:val="231F20"/>
          <w:w w:val="95"/>
          <w:sz w:val="11"/>
        </w:rPr>
        <w:t>Ecosistemas costeros</w:t>
      </w:r>
    </w:p>
    <w:p>
      <w:pPr>
        <w:spacing w:line="295" w:lineRule="auto" w:before="49"/>
        <w:ind w:left="196" w:right="223" w:firstLine="283"/>
        <w:jc w:val="left"/>
        <w:rPr>
          <w:rFonts w:ascii="Georgia" w:hAnsi="Georgia"/>
          <w:sz w:val="11"/>
        </w:rPr>
      </w:pPr>
      <w:r>
        <w:rPr/>
        <w:br w:type="column"/>
      </w:r>
      <w:r>
        <w:rPr>
          <w:rFonts w:ascii="Georgia" w:hAnsi="Georgia"/>
          <w:color w:val="231F20"/>
          <w:sz w:val="11"/>
        </w:rPr>
        <w:t>Ecosistemas de montaña </w:t>
      </w:r>
      <w:r>
        <w:rPr>
          <w:rFonts w:ascii="Georgia" w:hAnsi="Georgia"/>
          <w:color w:val="231F20"/>
          <w:w w:val="95"/>
          <w:sz w:val="11"/>
        </w:rPr>
        <w:t>Ecosistemas costeros; Ecosistemas  áridos</w:t>
      </w:r>
    </w:p>
    <w:p>
      <w:pPr>
        <w:spacing w:after="0" w:line="295" w:lineRule="auto"/>
        <w:jc w:val="left"/>
        <w:rPr>
          <w:rFonts w:ascii="Georgia" w:hAnsi="Georgia"/>
          <w:sz w:val="11"/>
        </w:rPr>
        <w:sectPr>
          <w:type w:val="continuous"/>
          <w:pgSz w:w="13000" w:h="9600" w:orient="landscape"/>
          <w:pgMar w:top="0" w:bottom="0" w:left="1540" w:right="1840"/>
          <w:cols w:num="4" w:equalWidth="0">
            <w:col w:w="2943" w:space="40"/>
            <w:col w:w="2021" w:space="40"/>
            <w:col w:w="2157" w:space="40"/>
            <w:col w:w="2379"/>
          </w:cols>
        </w:sectPr>
      </w:pPr>
    </w:p>
    <w:p>
      <w:pPr>
        <w:spacing w:line="146" w:lineRule="exact" w:before="0"/>
        <w:ind w:left="0" w:right="0" w:firstLine="0"/>
        <w:jc w:val="right"/>
        <w:rPr>
          <w:rFonts w:ascii="Georgia"/>
          <w:sz w:val="14"/>
        </w:rPr>
      </w:pPr>
      <w:r>
        <w:rPr>
          <w:rFonts w:ascii="Georgia"/>
          <w:color w:val="231F20"/>
          <w:w w:val="85"/>
          <w:sz w:val="14"/>
        </w:rPr>
        <w:t>Tema</w:t>
      </w:r>
    </w:p>
    <w:p>
      <w:pPr>
        <w:spacing w:line="105" w:lineRule="exact" w:before="0"/>
        <w:ind w:left="1375" w:right="-18" w:firstLine="0"/>
        <w:jc w:val="left"/>
        <w:rPr>
          <w:rFonts w:ascii="Georgia"/>
          <w:sz w:val="11"/>
        </w:rPr>
      </w:pPr>
      <w:r>
        <w:rPr/>
        <w:br w:type="column"/>
      </w:r>
      <w:r>
        <w:rPr>
          <w:rFonts w:ascii="Georgia"/>
          <w:color w:val="231F20"/>
          <w:w w:val="95"/>
          <w:sz w:val="11"/>
        </w:rPr>
        <w:t>Otros (mapas de riesgos)</w:t>
      </w:r>
    </w:p>
    <w:p>
      <w:pPr>
        <w:spacing w:before="8"/>
        <w:ind w:left="1375" w:right="0" w:firstLine="0"/>
        <w:jc w:val="left"/>
        <w:rPr>
          <w:rFonts w:ascii="Georgia"/>
          <w:sz w:val="11"/>
        </w:rPr>
      </w:pPr>
      <w:r>
        <w:rPr/>
        <w:br w:type="column"/>
      </w:r>
      <w:r>
        <w:rPr>
          <w:rFonts w:ascii="Georgia"/>
          <w:color w:val="231F20"/>
          <w:w w:val="95"/>
          <w:sz w:val="11"/>
        </w:rPr>
        <w:t>Forestal, agricultura y ganaderia</w:t>
      </w:r>
    </w:p>
    <w:p>
      <w:pPr>
        <w:spacing w:after="0"/>
        <w:jc w:val="left"/>
        <w:rPr>
          <w:rFonts w:ascii="Georgia"/>
          <w:sz w:val="11"/>
        </w:rPr>
        <w:sectPr>
          <w:type w:val="continuous"/>
          <w:pgSz w:w="13000" w:h="9600" w:orient="landscape"/>
          <w:pgMar w:top="0" w:bottom="0" w:left="1540" w:right="1840"/>
          <w:cols w:num="3" w:equalWidth="0">
            <w:col w:w="1680" w:space="1315"/>
            <w:col w:w="2526" w:space="216"/>
            <w:col w:w="3883"/>
          </w:cols>
        </w:sectPr>
      </w:pPr>
    </w:p>
    <w:p>
      <w:pPr>
        <w:spacing w:line="83" w:lineRule="exact" w:before="97"/>
        <w:ind w:left="0" w:right="0" w:firstLine="0"/>
        <w:jc w:val="right"/>
        <w:rPr>
          <w:rFonts w:ascii="Georgia"/>
          <w:sz w:val="14"/>
        </w:rPr>
      </w:pPr>
      <w:r>
        <w:rPr>
          <w:rFonts w:ascii="Georgia"/>
          <w:color w:val="231F20"/>
          <w:w w:val="85"/>
          <w:sz w:val="14"/>
        </w:rPr>
        <w:t>Subtema</w:t>
      </w:r>
    </w:p>
    <w:p>
      <w:pPr>
        <w:spacing w:line="108" w:lineRule="exact" w:before="0"/>
        <w:ind w:left="2661" w:right="2472" w:firstLine="0"/>
        <w:jc w:val="center"/>
        <w:rPr>
          <w:rFonts w:ascii="Georgia" w:hAnsi="Georgia"/>
          <w:sz w:val="11"/>
        </w:rPr>
      </w:pPr>
      <w:r>
        <w:rPr/>
        <w:br w:type="column"/>
      </w:r>
      <w:r>
        <w:rPr>
          <w:rFonts w:ascii="Georgia" w:hAnsi="Georgia"/>
          <w:color w:val="231F20"/>
          <w:w w:val="95"/>
          <w:sz w:val="11"/>
        </w:rPr>
        <w:t>Producción de alimentos; Zonas costeras</w:t>
      </w:r>
    </w:p>
    <w:p>
      <w:pPr>
        <w:spacing w:line="72" w:lineRule="exact" w:before="0"/>
        <w:ind w:left="1349" w:right="0" w:firstLine="0"/>
        <w:jc w:val="left"/>
        <w:rPr>
          <w:rFonts w:ascii="Georgia"/>
          <w:sz w:val="11"/>
        </w:rPr>
      </w:pPr>
      <w:r>
        <w:rPr>
          <w:rFonts w:ascii="Georgia"/>
          <w:color w:val="231F20"/>
          <w:w w:val="95"/>
          <w:sz w:val="11"/>
        </w:rPr>
        <w:t>Asentamientos humanos</w:t>
      </w:r>
    </w:p>
    <w:p>
      <w:pPr>
        <w:spacing w:after="0" w:line="72" w:lineRule="exact"/>
        <w:jc w:val="left"/>
        <w:rPr>
          <w:rFonts w:ascii="Georgia"/>
          <w:sz w:val="11"/>
        </w:rPr>
        <w:sectPr>
          <w:type w:val="continuous"/>
          <w:pgSz w:w="13000" w:h="9600" w:orient="landscape"/>
          <w:pgMar w:top="0" w:bottom="0" w:left="1540" w:right="1840"/>
          <w:cols w:num="2" w:equalWidth="0">
            <w:col w:w="1825" w:space="740"/>
            <w:col w:w="7055"/>
          </w:cols>
        </w:sectPr>
      </w:pPr>
    </w:p>
    <w:p>
      <w:pPr>
        <w:spacing w:line="115" w:lineRule="exact" w:before="0"/>
        <w:ind w:left="0" w:right="0" w:firstLine="0"/>
        <w:jc w:val="right"/>
        <w:rPr>
          <w:rFonts w:ascii="Georgia"/>
          <w:sz w:val="11"/>
        </w:rPr>
      </w:pPr>
      <w:r>
        <w:rPr>
          <w:rFonts w:ascii="Georgia"/>
          <w:color w:val="231F20"/>
          <w:w w:val="95"/>
          <w:sz w:val="11"/>
        </w:rPr>
        <w:t>Salud</w:t>
      </w:r>
    </w:p>
    <w:p>
      <w:pPr>
        <w:spacing w:line="103" w:lineRule="exact" w:before="60"/>
        <w:ind w:left="1117" w:right="0" w:firstLine="0"/>
        <w:jc w:val="left"/>
        <w:rPr>
          <w:rFonts w:ascii="Georgia"/>
          <w:sz w:val="11"/>
        </w:rPr>
      </w:pPr>
      <w:r>
        <w:rPr/>
        <w:br w:type="column"/>
      </w:r>
      <w:r>
        <w:rPr>
          <w:rFonts w:ascii="Georgia"/>
          <w:color w:val="231F20"/>
          <w:w w:val="95"/>
          <w:sz w:val="11"/>
        </w:rPr>
        <w:t>Transporte, asentamientos humanos</w:t>
      </w:r>
    </w:p>
    <w:p>
      <w:pPr>
        <w:spacing w:after="0" w:line="103" w:lineRule="exact"/>
        <w:jc w:val="left"/>
        <w:rPr>
          <w:rFonts w:ascii="Georgia"/>
          <w:sz w:val="11"/>
        </w:rPr>
        <w:sectPr>
          <w:type w:val="continuous"/>
          <w:pgSz w:w="13000" w:h="9600" w:orient="landscape"/>
          <w:pgMar w:top="0" w:bottom="0" w:left="1540" w:right="1840"/>
          <w:cols w:num="2" w:equalWidth="0">
            <w:col w:w="3697" w:space="40"/>
            <w:col w:w="5883"/>
          </w:cols>
        </w:sectPr>
      </w:pPr>
    </w:p>
    <w:p>
      <w:pPr>
        <w:spacing w:line="144" w:lineRule="exact" w:before="0"/>
        <w:ind w:left="1355" w:right="-12" w:firstLine="0"/>
        <w:jc w:val="left"/>
        <w:rPr>
          <w:rFonts w:ascii="Georgia" w:hAnsi="Georgia"/>
          <w:sz w:val="14"/>
        </w:rPr>
      </w:pPr>
      <w:r>
        <w:rPr>
          <w:rFonts w:ascii="Georgia" w:hAnsi="Georgia"/>
          <w:color w:val="231F20"/>
          <w:w w:val="85"/>
          <w:sz w:val="14"/>
        </w:rPr>
        <w:t>Subtema  específico</w:t>
      </w:r>
    </w:p>
    <w:p>
      <w:pPr>
        <w:spacing w:before="21"/>
        <w:ind w:left="370" w:right="0" w:firstLine="0"/>
        <w:jc w:val="left"/>
        <w:rPr>
          <w:rFonts w:ascii="Georgia"/>
          <w:sz w:val="11"/>
        </w:rPr>
      </w:pPr>
      <w:r>
        <w:rPr/>
        <w:br w:type="column"/>
      </w:r>
      <w:r>
        <w:rPr>
          <w:rFonts w:ascii="Georgia"/>
          <w:color w:val="231F20"/>
          <w:w w:val="95"/>
          <w:sz w:val="11"/>
        </w:rPr>
        <w:t>Salud, Asentamientos humanos; Co-beneficios</w:t>
      </w:r>
    </w:p>
    <w:p>
      <w:pPr>
        <w:spacing w:after="0"/>
        <w:jc w:val="left"/>
        <w:rPr>
          <w:rFonts w:ascii="Georgia"/>
          <w:sz w:val="11"/>
        </w:rPr>
        <w:sectPr>
          <w:type w:val="continuous"/>
          <w:pgSz w:w="13000" w:h="9600" w:orient="landscape"/>
          <w:pgMar w:top="0" w:bottom="0" w:left="1540" w:right="1840"/>
          <w:cols w:num="2" w:equalWidth="0">
            <w:col w:w="2401" w:space="40"/>
            <w:col w:w="7179"/>
          </w:cols>
        </w:sectPr>
      </w:pPr>
    </w:p>
    <w:p>
      <w:pPr>
        <w:pStyle w:val="BodyText"/>
        <w:spacing w:before="10"/>
        <w:rPr>
          <w:rFonts w:ascii="Georgia"/>
          <w:sz w:val="13"/>
        </w:rPr>
      </w:pPr>
    </w:p>
    <w:p>
      <w:pPr>
        <w:spacing w:before="79"/>
        <w:ind w:left="100" w:right="0" w:firstLine="0"/>
        <w:jc w:val="left"/>
        <w:rPr>
          <w:sz w:val="14"/>
        </w:rPr>
      </w:pPr>
      <w:r>
        <w:rPr>
          <w:color w:val="231F20"/>
          <w:w w:val="105"/>
          <w:sz w:val="14"/>
        </w:rPr>
        <w:t>Fuente: Elaboración propia con datos de Múgica  (2008).</w:t>
      </w:r>
    </w:p>
    <w:p>
      <w:pPr>
        <w:spacing w:after="0"/>
        <w:jc w:val="left"/>
        <w:rPr>
          <w:sz w:val="14"/>
        </w:rPr>
        <w:sectPr>
          <w:type w:val="continuous"/>
          <w:pgSz w:w="13000" w:h="9600" w:orient="landscape"/>
          <w:pgMar w:top="0" w:bottom="0" w:left="1540" w:right="1840"/>
        </w:sectPr>
      </w:pPr>
    </w:p>
    <w:p>
      <w:pPr>
        <w:pStyle w:val="BodyText"/>
        <w:spacing w:before="3"/>
        <w:rPr>
          <w:sz w:val="15"/>
        </w:rPr>
      </w:pPr>
    </w:p>
    <w:p>
      <w:pPr>
        <w:pStyle w:val="BodyText"/>
        <w:spacing w:line="307" w:lineRule="auto" w:before="71"/>
        <w:ind w:left="89" w:right="114"/>
        <w:jc w:val="right"/>
      </w:pPr>
      <w:r>
        <w:rPr>
          <w:color w:val="231F20"/>
        </w:rPr>
        <w:t>en la que los contactos ubican su actividad y que podría brindar una idea de las</w:t>
      </w:r>
      <w:r>
        <w:rPr>
          <w:color w:val="231F20"/>
          <w:w w:val="101"/>
        </w:rPr>
        <w:t> </w:t>
      </w:r>
      <w:r>
        <w:rPr>
          <w:color w:val="231F20"/>
        </w:rPr>
        <w:t>particularidades de la investigación sobre el tema del cambio climático en México.</w:t>
      </w:r>
      <w:r>
        <w:rPr>
          <w:color w:val="231F20"/>
          <w:w w:val="108"/>
        </w:rPr>
        <w:t> </w:t>
      </w:r>
      <w:r>
        <w:rPr>
          <w:color w:val="231F20"/>
        </w:rPr>
        <w:t>Pese a las limitaciones señaladas anteriormente, los datos recabados pue-</w:t>
      </w:r>
      <w:r>
        <w:rPr>
          <w:color w:val="231F20"/>
          <w:w w:val="101"/>
        </w:rPr>
        <w:t> </w:t>
      </w:r>
      <w:r>
        <w:rPr>
          <w:color w:val="231F20"/>
          <w:w w:val="100"/>
        </w:rPr>
        <w:t> </w:t>
      </w:r>
      <w:r>
        <w:rPr>
          <w:color w:val="231F20"/>
        </w:rPr>
        <w:t>den explotarse de manera relacional y utilizarse para la reflexión y, en su caso,</w:t>
      </w:r>
      <w:r>
        <w:rPr>
          <w:color w:val="231F20"/>
          <w:w w:val="103"/>
        </w:rPr>
        <w:t> </w:t>
      </w:r>
      <w:r>
        <w:rPr>
          <w:color w:val="231F20"/>
        </w:rPr>
        <w:t>la planeación de la investigación colaborativa. En este  sentido,  una  informa-</w:t>
      </w:r>
      <w:r>
        <w:rPr>
          <w:color w:val="231F20"/>
          <w:w w:val="101"/>
        </w:rPr>
        <w:t> </w:t>
      </w:r>
      <w:r>
        <w:rPr>
          <w:color w:val="231F20"/>
        </w:rPr>
        <w:t>ción relevante es la posibilidad de colaboración entre tipos de institución y</w:t>
      </w:r>
      <w:r>
        <w:rPr>
          <w:color w:val="231F20"/>
          <w:w w:val="99"/>
        </w:rPr>
        <w:t> </w:t>
      </w:r>
      <w:r>
        <w:rPr>
          <w:color w:val="231F20"/>
        </w:rPr>
        <w:t>subtemas específicos a partir de la relación de los subtemas con las institucio-</w:t>
      </w:r>
      <w:r>
        <w:rPr>
          <w:color w:val="231F20"/>
          <w:w w:val="101"/>
        </w:rPr>
        <w:t> </w:t>
      </w:r>
      <w:r>
        <w:rPr>
          <w:color w:val="231F20"/>
        </w:rPr>
        <w:t>nes. Por esta razón hemos mapeado los tipos de institución y subtemas especí-</w:t>
      </w:r>
      <w:r>
        <w:rPr>
          <w:color w:val="231F20"/>
          <w:w w:val="101"/>
        </w:rPr>
        <w:t> </w:t>
      </w:r>
      <w:r>
        <w:rPr>
          <w:color w:val="231F20"/>
        </w:rPr>
        <w:t>ficos para mostrar que, entre otros vínculos temáticos, los temas de energía,</w:t>
      </w:r>
      <w:r>
        <w:rPr>
          <w:color w:val="231F20"/>
          <w:w w:val="103"/>
        </w:rPr>
        <w:t> </w:t>
      </w:r>
      <w:r>
        <w:rPr>
          <w:color w:val="231F20"/>
        </w:rPr>
        <w:t>diseño de políticas nacionales, valoración socioeconómica de efectos y medidas</w:t>
      </w:r>
      <w:r>
        <w:rPr>
          <w:color w:val="231F20"/>
          <w:w w:val="101"/>
        </w:rPr>
        <w:t> </w:t>
      </w:r>
      <w:r>
        <w:rPr>
          <w:color w:val="231F20"/>
        </w:rPr>
        <w:t>son los subtemas en los que más instituciones están comprometidas en estu-</w:t>
      </w:r>
      <w:r>
        <w:rPr>
          <w:color w:val="231F20"/>
          <w:w w:val="101"/>
        </w:rPr>
        <w:t> </w:t>
      </w:r>
      <w:r>
        <w:rPr>
          <w:color w:val="231F20"/>
        </w:rPr>
        <w:t>diar; que las empresas se han concentrado en ocho temas comunes a otras ins-</w:t>
      </w:r>
      <w:r>
        <w:rPr>
          <w:color w:val="231F20"/>
          <w:w w:val="101"/>
        </w:rPr>
        <w:t> </w:t>
      </w:r>
      <w:r>
        <w:rPr>
          <w:color w:val="231F20"/>
        </w:rPr>
        <w:t>tituciones, y que las instituciones públicas abordan prácticamente todos los</w:t>
      </w:r>
      <w:r>
        <w:rPr>
          <w:color w:val="231F20"/>
          <w:w w:val="100"/>
        </w:rPr>
        <w:t> </w:t>
      </w:r>
      <w:r>
        <w:rPr>
          <w:color w:val="231F20"/>
        </w:rPr>
        <w:t>subtemas compartidos (figura 20). Las posibilidades de diseño de las políticas</w:t>
      </w:r>
      <w:r>
        <w:rPr>
          <w:color w:val="231F20"/>
          <w:w w:val="103"/>
        </w:rPr>
        <w:t> </w:t>
      </w:r>
      <w:r>
        <w:rPr>
          <w:color w:val="231F20"/>
        </w:rPr>
        <w:t>concretas  de  investigación  compartidas  pueden  valorarse  a  partir  del análisis</w:t>
      </w:r>
    </w:p>
    <w:p>
      <w:pPr>
        <w:pStyle w:val="BodyText"/>
        <w:ind w:left="100" w:right="185"/>
      </w:pPr>
      <w:r>
        <w:rPr>
          <w:color w:val="231F20"/>
        </w:rPr>
        <w:t>relacional de los datos del estudio de 2008.</w:t>
      </w:r>
    </w:p>
    <w:p>
      <w:pPr>
        <w:pStyle w:val="BodyText"/>
        <w:spacing w:before="5"/>
        <w:rPr>
          <w:sz w:val="27"/>
        </w:rPr>
      </w:pPr>
    </w:p>
    <w:p>
      <w:pPr>
        <w:spacing w:before="0"/>
        <w:ind w:left="735" w:right="754" w:firstLine="0"/>
        <w:jc w:val="center"/>
        <w:rPr>
          <w:sz w:val="18"/>
        </w:rPr>
      </w:pPr>
      <w:r>
        <w:rPr>
          <w:color w:val="231F20"/>
          <w:sz w:val="18"/>
        </w:rPr>
        <w:t>F</w:t>
      </w:r>
      <w:r>
        <w:rPr>
          <w:color w:val="231F20"/>
          <w:sz w:val="13"/>
        </w:rPr>
        <w:t>igurA </w:t>
      </w:r>
      <w:r>
        <w:rPr>
          <w:color w:val="231F20"/>
          <w:sz w:val="18"/>
        </w:rPr>
        <w:t>20</w:t>
      </w:r>
    </w:p>
    <w:p>
      <w:pPr>
        <w:spacing w:before="48"/>
        <w:ind w:left="736" w:right="753" w:firstLine="0"/>
        <w:jc w:val="center"/>
        <w:rPr>
          <w:sz w:val="16"/>
        </w:rPr>
      </w:pPr>
      <w:r>
        <w:rPr>
          <w:color w:val="231F20"/>
          <w:sz w:val="16"/>
        </w:rPr>
        <w:t>INSTITUCIONES Y SUBTEMAS ESPECÍFICOS COMPARTIDOS</w:t>
      </w:r>
    </w:p>
    <w:p>
      <w:pPr>
        <w:pStyle w:val="BodyText"/>
        <w:spacing w:before="6"/>
        <w:rPr>
          <w:sz w:val="17"/>
        </w:rPr>
      </w:pPr>
    </w:p>
    <w:p>
      <w:pPr>
        <w:spacing w:after="0"/>
        <w:rPr>
          <w:sz w:val="17"/>
        </w:rPr>
        <w:sectPr>
          <w:headerReference w:type="default" r:id="rId182"/>
          <w:headerReference w:type="even" r:id="rId183"/>
          <w:pgSz w:w="9600" w:h="13000"/>
          <w:pgMar w:header="1153" w:footer="0" w:top="1360" w:bottom="280" w:left="1100" w:right="1320"/>
          <w:pgNumType w:start="205"/>
        </w:sectPr>
      </w:pPr>
    </w:p>
    <w:p>
      <w:pPr>
        <w:pStyle w:val="BodyText"/>
        <w:rPr>
          <w:sz w:val="12"/>
        </w:rPr>
      </w:pPr>
    </w:p>
    <w:p>
      <w:pPr>
        <w:pStyle w:val="BodyText"/>
        <w:spacing w:before="4"/>
        <w:rPr>
          <w:sz w:val="12"/>
        </w:rPr>
      </w:pPr>
    </w:p>
    <w:p>
      <w:pPr>
        <w:spacing w:line="403" w:lineRule="auto" w:before="1"/>
        <w:ind w:left="547" w:right="-17" w:hanging="3"/>
        <w:jc w:val="left"/>
        <w:rPr>
          <w:rFonts w:ascii="Georgia" w:hAnsi="Georgia"/>
          <w:sz w:val="13"/>
        </w:rPr>
      </w:pPr>
      <w:r>
        <w:rPr>
          <w:rFonts w:ascii="Georgia" w:hAnsi="Georgia"/>
          <w:color w:val="231F20"/>
          <w:w w:val="95"/>
          <w:sz w:val="13"/>
        </w:rPr>
        <w:t>Institución </w:t>
      </w:r>
      <w:r>
        <w:rPr>
          <w:rFonts w:ascii="Georgia" w:hAnsi="Georgia"/>
          <w:color w:val="231F20"/>
          <w:w w:val="85"/>
          <w:sz w:val="13"/>
        </w:rPr>
        <w:t>Subtema</w:t>
      </w:r>
      <w:r>
        <w:rPr>
          <w:rFonts w:ascii="Georgia" w:hAnsi="Georgia"/>
          <w:color w:val="231F20"/>
          <w:spacing w:val="-13"/>
          <w:w w:val="85"/>
          <w:sz w:val="13"/>
        </w:rPr>
        <w:t> </w:t>
      </w:r>
      <w:r>
        <w:rPr>
          <w:rFonts w:ascii="Georgia" w:hAnsi="Georgia"/>
          <w:color w:val="231F20"/>
          <w:w w:val="85"/>
          <w:sz w:val="13"/>
        </w:rPr>
        <w:t>específico</w:t>
      </w:r>
    </w:p>
    <w:p>
      <w:pPr>
        <w:pStyle w:val="BodyText"/>
        <w:spacing w:before="10"/>
        <w:rPr>
          <w:rFonts w:ascii="Georgia"/>
          <w:sz w:val="7"/>
        </w:rPr>
      </w:pPr>
      <w:r>
        <w:rPr/>
        <w:br w:type="column"/>
      </w:r>
      <w:r>
        <w:rPr>
          <w:rFonts w:ascii="Georgia"/>
          <w:sz w:val="7"/>
        </w:rPr>
      </w:r>
    </w:p>
    <w:p>
      <w:pPr>
        <w:spacing w:before="0"/>
        <w:ind w:left="0" w:right="0" w:firstLine="0"/>
        <w:jc w:val="right"/>
        <w:rPr>
          <w:rFonts w:ascii="Georgia"/>
          <w:sz w:val="9"/>
        </w:rPr>
      </w:pPr>
      <w:r>
        <w:rPr>
          <w:rFonts w:ascii="Georgia"/>
          <w:color w:val="231F20"/>
          <w:w w:val="80"/>
          <w:sz w:val="9"/>
        </w:rPr>
        <w:t>EMPRESA</w:t>
      </w:r>
    </w:p>
    <w:p>
      <w:pPr>
        <w:pStyle w:val="BodyText"/>
        <w:rPr>
          <w:rFonts w:ascii="Georgia"/>
          <w:sz w:val="8"/>
        </w:rPr>
      </w:pPr>
    </w:p>
    <w:p>
      <w:pPr>
        <w:pStyle w:val="BodyText"/>
        <w:rPr>
          <w:rFonts w:ascii="Georgia"/>
          <w:sz w:val="8"/>
        </w:rPr>
      </w:pPr>
    </w:p>
    <w:p>
      <w:pPr>
        <w:pStyle w:val="BodyText"/>
        <w:rPr>
          <w:rFonts w:ascii="Georgia"/>
          <w:sz w:val="8"/>
        </w:rPr>
      </w:pPr>
    </w:p>
    <w:p>
      <w:pPr>
        <w:pStyle w:val="BodyText"/>
        <w:rPr>
          <w:rFonts w:ascii="Georgia"/>
          <w:sz w:val="9"/>
        </w:rPr>
      </w:pPr>
    </w:p>
    <w:p>
      <w:pPr>
        <w:spacing w:line="130" w:lineRule="exact" w:before="0"/>
        <w:ind w:left="544" w:right="280" w:firstLine="570"/>
        <w:jc w:val="left"/>
        <w:rPr>
          <w:rFonts w:ascii="Georgia"/>
          <w:sz w:val="13"/>
        </w:rPr>
      </w:pPr>
      <w:r>
        <w:rPr/>
        <w:pict>
          <v:group style="position:absolute;margin-left:62.0947pt;margin-top:-23.763403pt;width:285.75pt;height:193.15pt;mso-position-horizontal-relative:page;mso-position-vertical-relative:paragraph;z-index:-269008" coordorigin="1242,-475" coordsize="5715,3863">
            <v:line style="position:absolute" from="1358,934" to="1270,1679" stroked="true" strokeweight=".493pt" strokecolor="#939598"/>
            <v:shape style="position:absolute;left:1242;top:1639;width:65;height:93" coordorigin="1242,1639" coordsize="65,93" path="m1242,1639l1264,1731,1301,1658,1273,1658,1260,1653,1242,1639xm1307,1646l1286,1656,1273,1658,1301,1658,1307,1646xe" filled="true" fillcolor="#939598" stroked="false">
              <v:path arrowok="t"/>
              <v:fill type="solid"/>
            </v:shape>
            <v:line style="position:absolute" from="1388,920" to="2467,1432" stroked="true" strokeweight=".493pt" strokecolor="#939598"/>
            <v:shape style="position:absolute;left:2420;top:1387;width:95;height:68" coordorigin="2420,1387" coordsize="95,68" path="m2448,1387l2450,1409,2448,1423,2439,1433,2420,1446,2515,1454,2448,1387xe" filled="true" fillcolor="#939598" stroked="false">
              <v:path arrowok="t"/>
              <v:fill type="solid"/>
            </v:shape>
            <v:line style="position:absolute" from="6179,-145" to="4439,78" stroked="true" strokeweight=".493pt" strokecolor="#939598"/>
            <v:shape style="position:absolute;left:4387;top:41;width:94;height:65" coordorigin="4387,41" coordsize="94,65" path="m4472,41l4387,85,4480,106,4466,88,4460,75,4462,62,4472,41xe" filled="true" fillcolor="#939598" stroked="false">
              <v:path arrowok="t"/>
              <v:fill type="solid"/>
            </v:shape>
            <v:line style="position:absolute" from="6179,-145" to="3917,360" stroked="true" strokeweight=".493pt" strokecolor="#939598"/>
            <v:shape style="position:absolute;left:3866;top:320;width:95;height:64" coordorigin="3866,320" coordsize="95,64" path="m3946,320l3866,372,3961,383,3945,367,3938,355,3939,341,3946,320xe" filled="true" fillcolor="#939598" stroked="false">
              <v:path arrowok="t"/>
              <v:fill type="solid"/>
            </v:shape>
            <v:line style="position:absolute" from="6179,-130" to="4505,1423" stroked="true" strokeweight=".493pt" strokecolor="#939598"/>
            <v:shape style="position:absolute;left:4467;top:1374;width:88;height:86" coordorigin="4467,1374" coordsize="88,86" path="m4510,1374l4467,1459,4555,1422,4533,1416,4521,1409,4514,1396,4510,1374xe" filled="true" fillcolor="#939598" stroked="false">
              <v:path arrowok="t"/>
              <v:fill type="solid"/>
            </v:shape>
            <v:line style="position:absolute" from="6185,-121" to="5740,792" stroked="true" strokeweight=".493pt" strokecolor="#939598"/>
            <v:shape style="position:absolute;left:5718;top:745;width:69;height:95" coordorigin="5718,745" coordsize="69,95" path="m5727,745l5718,840,5784,775,5763,775,5750,773,5740,764,5727,745xm5786,773l5763,775,5784,775,5786,773xe" filled="true" fillcolor="#939598" stroked="false">
              <v:path arrowok="t"/>
              <v:fill type="solid"/>
            </v:shape>
            <v:line style="position:absolute" from="6179,-136" to="3723,1232" stroked="true" strokeweight=".493pt" strokecolor="#939598"/>
            <v:shape style="position:absolute;left:3677;top:1185;width:94;height:73" coordorigin="3677,1185" coordsize="94,73" path="m3739,1185l3677,1258,3771,1242,3752,1231,3742,1222,3739,1208,3739,1185xe" filled="true" fillcolor="#939598" stroked="false">
              <v:path arrowok="t"/>
              <v:fill type="solid"/>
            </v:shape>
            <v:line style="position:absolute" from="6179,-130" to="4578,1058" stroked="true" strokeweight=".493pt" strokecolor="#939598"/>
            <v:shape style="position:absolute;left:4536;top:1009;width:92;height:80" coordorigin="4536,1009" coordsize="92,80" path="m4588,1009l4536,1089,4627,1062,4606,1053,4595,1045,4590,1032,4588,1009xe" filled="true" fillcolor="#939598" stroked="false">
              <v:path arrowok="t"/>
              <v:fill type="solid"/>
            </v:shape>
            <v:shape style="position:absolute;left:6483;top:1239;width:411;height:329" type="#_x0000_t75" stroked="false">
              <v:imagedata r:id="rId184" o:title=""/>
            </v:shape>
            <v:line style="position:absolute" from="6889,1234" to="5144,2097" stroked="true" strokeweight=".493pt" strokecolor="#939598"/>
            <v:shape style="position:absolute;left:5097;top:2051;width:95;height:70" coordorigin="5097,2051" coordsize="95,70" path="m5163,2051l5097,2121,5192,2110,5173,2098,5163,2088,5161,2074,5163,2051xe" filled="true" fillcolor="#939598" stroked="false">
              <v:path arrowok="t"/>
              <v:fill type="solid"/>
            </v:shape>
            <v:line style="position:absolute" from="6884,1253" to="6201,1934" stroked="true" strokeweight=".493pt" strokecolor="#939598"/>
            <v:shape style="position:absolute;left:6164;top:1885;width:87;height:87" coordorigin="6164,1885" coordsize="87,87" path="m6204,1885l6164,1971,6250,1931,6228,1925,6216,1919,6209,1907,6204,1885xe" filled="true" fillcolor="#939598" stroked="false">
              <v:path arrowok="t"/>
              <v:fill type="solid"/>
            </v:shape>
            <v:line style="position:absolute" from="6889,1224" to="4682,1279" stroked="true" strokeweight=".493pt" strokecolor="#939598"/>
            <v:shape style="position:absolute;left:4630;top:1246;width:91;height:66" coordorigin="4630,1246" coordsize="91,66" path="m4718,1246l4630,1281,4720,1311,4708,1292,4704,1279,4707,1266,4718,1246xe" filled="true" fillcolor="#939598" stroked="false">
              <v:path arrowok="t"/>
              <v:fill type="solid"/>
            </v:shape>
            <v:line style="position:absolute" from="6889,1234" to="5890,1673" stroked="true" strokeweight=".493pt" strokecolor="#939598"/>
            <v:shape style="position:absolute;left:5842;top:1629;width:95;height:67" coordorigin="5842,1629" coordsize="95,67" path="m5910,1629l5842,1695,5937,1688,5918,1675,5909,1665,5907,1651,5910,1629xe" filled="true" fillcolor="#939598" stroked="false">
              <v:path arrowok="t"/>
              <v:fill type="solid"/>
            </v:shape>
            <v:line style="position:absolute" from="6889,1224" to="3729,1270" stroked="true" strokeweight=".493pt" strokecolor="#939598"/>
            <v:shape style="position:absolute;left:3677;top:1237;width:91;height:66" coordorigin="3677,1237" coordsize="91,66" path="m3766,1237l3677,1272,3767,1302,3755,1283,3751,1270,3755,1257,3766,1237xe" filled="true" fillcolor="#939598" stroked="false">
              <v:path arrowok="t"/>
              <v:fill type="solid"/>
            </v:shape>
            <v:line style="position:absolute" from="6889,1220" to="4594,1110" stroked="true" strokeweight=".493pt" strokecolor="#939598"/>
            <v:shape style="position:absolute;left:4541;top:1080;width:91;height:66" coordorigin="4541,1080" coordsize="91,66" path="m4632,1080l4541,1109,4630,1145,4619,1125,4615,1112,4620,1099,4632,1080xe" filled="true" fillcolor="#939598" stroked="false">
              <v:path arrowok="t"/>
              <v:fill type="solid"/>
            </v:shape>
            <v:line style="position:absolute" from="5346,-440" to="3880,150" stroked="true" strokeweight=".493pt" strokecolor="#939598"/>
            <v:shape style="position:absolute;left:3832;top:106;width:96;height:65" coordorigin="3832,106" coordsize="96,65" path="m3902,106l3832,170,3927,166,3908,153,3900,142,3898,129,3902,106xe" filled="true" fillcolor="#939598" stroked="false">
              <v:path arrowok="t"/>
              <v:fill type="solid"/>
            </v:shape>
            <v:line style="position:absolute" from="5370,-417" to="5403,601" stroked="true" strokeweight=".493pt" strokecolor="#939598"/>
            <v:shape style="position:absolute;left:5369;top:563;width:66;height:91" coordorigin="5369,563" coordsize="66,91" path="m5369,565l5405,653,5429,580,5402,580,5389,576,5369,565xm5434,563l5415,575,5402,580,5429,580,5434,563xe" filled="true" fillcolor="#939598" stroked="false">
              <v:path arrowok="t"/>
              <v:fill type="solid"/>
            </v:shape>
            <v:line style="position:absolute" from="5346,-440" to="3912,337" stroked="true" strokeweight=".493pt" strokecolor="#939598"/>
            <v:shape style="position:absolute;left:3866;top:290;width:95;height:72" coordorigin="3866,290" coordsize="95,72" path="m3929,290l3866,362,3960,347,3941,336,3931,326,3928,313,3929,290xe" filled="true" fillcolor="#939598" stroked="false">
              <v:path arrowok="t"/>
              <v:fill type="solid"/>
            </v:shape>
            <v:line style="position:absolute" from="5374,-417" to="5523,339" stroked="true" strokeweight=".493pt" strokecolor="#939598"/>
            <v:shape style="position:absolute;left:5484;top:296;width:64;height:95" coordorigin="5484,296" coordsize="64,95" path="m5484,309l5534,390,5545,318,5519,318,5505,317,5484,309xm5548,296l5531,311,5519,318,5545,318,5548,296xe" filled="true" fillcolor="#939598" stroked="false">
              <v:path arrowok="t"/>
              <v:fill type="solid"/>
            </v:shape>
            <v:line style="position:absolute" from="5355,-417" to="4636,1215" stroked="true" strokeweight=".493pt" strokecolor="#939598"/>
            <v:shape style="position:absolute;left:4615;top:1168;width:66;height:96" coordorigin="4615,1168" coordsize="66,96" path="m4621,1168l4615,1263,4678,1197,4658,1197,4645,1195,4634,1186,4621,1168xm4681,1194l4658,1197,4678,1197,4681,1194xe" filled="true" fillcolor="#939598" stroked="false">
              <v:path arrowok="t"/>
              <v:fill type="solid"/>
            </v:shape>
            <v:line style="position:absolute" from="5374,-417" to="5689,789" stroked="true" strokeweight=".493pt" strokecolor="#939598"/>
            <v:shape style="position:absolute;left:5648;top:744;width:63;height:95" coordorigin="5648,744" coordsize="63,95" path="m5648,761l5703,839,5709,768,5684,768,5670,768,5648,761xm5711,744l5696,761,5684,768,5709,768,5711,744xe" filled="true" fillcolor="#939598" stroked="false">
              <v:path arrowok="t"/>
              <v:fill type="solid"/>
            </v:shape>
            <v:line style="position:absolute" from="5346,-430" to="3574,1023" stroked="true" strokeweight=".493pt" strokecolor="#939598"/>
            <v:shape style="position:absolute;left:3534;top:974;width:90;height:83" coordorigin="3534,974" coordsize="90,83" path="m3582,974l3534,1056,3623,1024,3602,1017,3590,1009,3585,997,3582,974xe" filled="true" fillcolor="#939598" stroked="false">
              <v:path arrowok="t"/>
              <v:fill type="solid"/>
            </v:shape>
            <v:line style="position:absolute" from="5350,-417" to="4546,1029" stroked="true" strokeweight=".493pt" strokecolor="#939598"/>
            <v:shape style="position:absolute;left:4521;top:981;width:72;height:95" coordorigin="4521,981" coordsize="72,95" path="m4535,981l4521,1075,4591,1014,4570,1014,4556,1011,4547,1001,4535,981xm4593,1013l4570,1014,4591,1014,4593,1013xe" filled="true" fillcolor="#939598" stroked="false">
              <v:path arrowok="t"/>
              <v:fill type="solid"/>
            </v:shape>
            <v:line style="position:absolute" from="2768,385" to="3740,184" stroked="true" strokeweight=".493pt" strokecolor="#939598"/>
            <v:shape style="position:absolute;left:3697;top:160;width:95;height:64" coordorigin="3697,160" coordsize="95,64" path="m3697,160l3712,177,3719,189,3718,202,3710,224,3791,173,3697,160xe" filled="true" fillcolor="#939598" stroked="false">
              <v:path arrowok="t"/>
              <v:fill type="solid"/>
            </v:shape>
            <v:line style="position:absolute" from="2768,400" to="3368,525" stroked="true" strokeweight=".493pt" strokecolor="#939598"/>
            <v:shape style="position:absolute;left:3325;top:485;width:95;height:64" coordorigin="3325,485" coordsize="95,64" path="m3338,485l3346,507,3347,520,3341,533,3325,549,3420,535,3338,485xe" filled="true" fillcolor="#939598" stroked="false">
              <v:path arrowok="t"/>
              <v:fill type="solid"/>
            </v:shape>
            <v:line style="position:absolute" from="2718,423" to="2294,1626" stroked="true" strokeweight=".493pt" strokecolor="#939598"/>
            <v:shape style="position:absolute;left:2275;top:1580;width:62;height:96" coordorigin="2275,1580" coordsize="62,96" path="m2275,1580l2277,1675,2333,1606,2315,1606,2301,1606,2290,1598,2275,1580xm2337,1601l2315,1606,2333,1606,2337,1601xe" filled="true" fillcolor="#939598" stroked="false">
              <v:path arrowok="t"/>
              <v:fill type="solid"/>
            </v:shape>
            <v:line style="position:absolute" from="2748,423" to="3744,2071" stroked="true" strokeweight=".493pt" strokecolor="#939598"/>
            <v:shape style="position:absolute;left:3697;top:2023;width:75;height:94" coordorigin="3697,2023" coordsize="75,94" path="m3753,2023l3743,2043,3733,2053,3720,2057,3697,2057,3772,2116,3760,2057,3720,2057,3760,2057,3753,2023xe" filled="true" fillcolor="#939598" stroked="false">
              <v:path arrowok="t"/>
              <v:fill type="solid"/>
            </v:shape>
            <v:line style="position:absolute" from="2768,409" to="3989,1060" stroked="true" strokeweight=".493pt" strokecolor="#939598"/>
            <v:shape style="position:absolute;left:3941;top:1014;width:95;height:71" coordorigin="3941,1014" coordsize="95,71" path="m3971,1014l3973,1036,3970,1050,3960,1060,3941,1071,4035,1084,3971,1014xe" filled="true" fillcolor="#939598" stroked="false">
              <v:path arrowok="t"/>
              <v:fill type="solid"/>
            </v:shape>
            <v:line style="position:absolute" from="2768,390" to="3784,372" stroked="true" strokeweight=".493pt" strokecolor="#939598"/>
            <v:shape style="position:absolute;left:3746;top:340;width:91;height:66" coordorigin="3746,340" coordsize="91,66" path="m3746,340l3758,359,3762,372,3759,386,3747,405,3836,371,3746,340xe" filled="true" fillcolor="#939598" stroked="false">
              <v:path arrowok="t"/>
              <v:fill type="solid"/>
            </v:shape>
            <v:line style="position:absolute" from="2718,423" to="2244,1486" stroked="true" strokeweight=".493pt" strokecolor="#939598"/>
            <v:shape style="position:absolute;left:2223;top:1439;width:66;height:96" coordorigin="2223,1439" coordsize="66,96" path="m2229,1439l2223,1534,2286,1468,2266,1468,2253,1467,2242,1458,2229,1439xm2289,1465l2266,1468,2286,1468,2289,1465xe" filled="true" fillcolor="#939598" stroked="false">
              <v:path arrowok="t"/>
              <v:fill type="solid"/>
            </v:shape>
            <v:line style="position:absolute" from="2748,423" to="3751,1908" stroked="true" strokeweight=".493pt" strokecolor="#939598"/>
            <v:shape style="position:absolute;left:3704;top:1859;width:78;height:93" coordorigin="3704,1859" coordsize="78,93" path="m3757,1859l3748,1880,3739,1891,3726,1895,3704,1896,3781,1951,3757,1859xe" filled="true" fillcolor="#939598" stroked="false">
              <v:path arrowok="t"/>
              <v:fill type="solid"/>
            </v:shape>
            <v:line style="position:absolute" from="2768,409" to="4544,1249" stroked="true" strokeweight=".493pt" strokecolor="#939598"/>
            <v:shape style="position:absolute;left:4496;top:1203;width:95;height:68" coordorigin="4496,1203" coordsize="95,68" path="m4524,1203l4526,1226,4524,1239,4515,1250,4496,1262,4591,1270,4524,1203xe" filled="true" fillcolor="#939598" stroked="false">
              <v:path arrowok="t"/>
              <v:fill type="solid"/>
            </v:shape>
            <v:line style="position:absolute" from="2699,423" to="1317,1700" stroked="true" strokeweight=".493pt" strokecolor="#939598"/>
            <v:shape style="position:absolute;left:1279;top:1651;width:88;height:85" coordorigin="1279,1651" coordsize="88,85" path="m1322,1651l1279,1736,1367,1698,1345,1692,1333,1685,1327,1673,1322,1651xe" filled="true" fillcolor="#939598" stroked="false">
              <v:path arrowok="t"/>
              <v:fill type="solid"/>
            </v:shape>
            <v:line style="position:absolute" from="2768,414" to="4388,1436" stroked="true" strokeweight=".493pt" strokecolor="#939598"/>
            <v:shape style="position:absolute;left:4339;top:1389;width:94;height:75" coordorigin="4339,1389" coordsize="94,75" path="m4374,1389l4373,1411,4370,1425,4360,1434,4339,1444,4432,1464,4374,1389xe" filled="true" fillcolor="#939598" stroked="false">
              <v:path arrowok="t"/>
              <v:fill type="solid"/>
            </v:shape>
            <v:line style="position:absolute" from="2744,423" to="3634,2209" stroked="true" strokeweight=".493pt" strokecolor="#939598"/>
            <v:shape style="position:absolute;left:3589;top:2161;width:70;height:95" coordorigin="3589,2161" coordsize="70,95" path="m3589,2190l3658,2256,3651,2192,3611,2192,3589,2190xm3647,2161l3635,2180,3625,2190,3611,2192,3651,2192,3647,2161xe" filled="true" fillcolor="#939598" stroked="false">
              <v:path arrowok="t"/>
              <v:fill type="solid"/>
            </v:shape>
            <v:line style="position:absolute" from="2768,423" to="4515,1769" stroked="true" strokeweight=".493pt" strokecolor="#939598"/>
            <v:shape style="position:absolute;left:4466;top:1721;width:91;height:81" coordorigin="4466,1721" coordsize="91,81" path="m4505,1721l4503,1743,4498,1756,4487,1764,4466,1772,4557,1801,4505,1721xe" filled="true" fillcolor="#939598" stroked="false">
              <v:path arrowok="t"/>
              <v:fill type="solid"/>
            </v:shape>
            <v:line style="position:absolute" from="2744,423" to="3362,1819" stroked="true" strokeweight=".493pt" strokecolor="#939598"/>
            <v:shape style="position:absolute;left:3318;top:1772;width:67;height:95" coordorigin="3318,1772" coordsize="67,95" path="m3318,1798l3384,1867,3379,1801,3340,1801,3318,1798xm3377,1772l3364,1790,3354,1799,3340,1801,3379,1801,3377,1772xe" filled="true" fillcolor="#939598" stroked="false">
              <v:path arrowok="t"/>
              <v:fill type="solid"/>
            </v:shape>
            <v:line style="position:absolute" from="2724,423" to="2554,1389" stroked="true" strokeweight=".493pt" strokecolor="#939598"/>
            <v:shape style="position:absolute;left:2528;top:1347;width:65;height:94" coordorigin="2528,1347" coordsize="65,94" path="m2528,1347l2545,1441,2587,1368,2558,1368,2545,1362,2528,1347xm2592,1358l2571,1367,2558,1368,2587,1368,2592,1358xe" filled="true" fillcolor="#939598" stroked="false">
              <v:path arrowok="t"/>
              <v:fill type="solid"/>
            </v:shape>
            <v:line style="position:absolute" from="2759,423" to="3590,1217" stroked="true" strokeweight=".493pt" strokecolor="#939598"/>
            <v:shape style="position:absolute;left:3541;top:1168;width:88;height:86" coordorigin="3541,1168" coordsize="88,86" path="m3585,1168l3581,1190,3574,1202,3563,1209,3541,1215,3628,1253,3585,1168xe" filled="true" fillcolor="#939598" stroked="false">
              <v:path arrowok="t"/>
              <v:fill type="solid"/>
            </v:shape>
            <v:line style="position:absolute" from="2768,423" to="3445,1021" stroked="true" strokeweight=".493pt" strokecolor="#939598"/>
            <v:shape style="position:absolute;left:3395;top:972;width:89;height:84" coordorigin="3395,972" coordsize="89,84" path="m3438,972l3434,995,3429,1007,3417,1014,3395,1021,3484,1056,3438,972xe" filled="true" fillcolor="#939598" stroked="false">
              <v:path arrowok="t"/>
              <v:fill type="solid"/>
            </v:shape>
            <v:line style="position:absolute" from="2768,404" to="4423,1073" stroked="true" strokeweight=".493pt" strokecolor="#939598"/>
            <v:shape style="position:absolute;left:4376;top:1029;width:96;height:64" coordorigin="4376,1029" coordsize="96,64" path="m4400,1029l4404,1051,4403,1065,4394,1076,4376,1090,4471,1092,4400,1029xe" filled="true" fillcolor="#939598" stroked="false">
              <v:path arrowok="t"/>
              <v:fill type="solid"/>
            </v:shape>
            <v:line style="position:absolute" from="6627,677" to="6477,1506" stroked="true" strokeweight=".493pt" strokecolor="#939598"/>
            <v:shape style="position:absolute;left:6452;top:1464;width:65;height:94" coordorigin="6452,1464" coordsize="65,94" path="m6452,1464l6468,1557,6510,1485,6481,1485,6469,1479,6452,1464xm6516,1475l6495,1483,6481,1485,6510,1485,6516,1475xe" filled="true" fillcolor="#939598" stroked="false">
              <v:path arrowok="t"/>
              <v:fill type="solid"/>
            </v:shape>
            <v:line style="position:absolute" from="6606,667" to="4969,2332" stroked="true" strokeweight=".493pt" strokecolor="#939598"/>
            <v:shape style="position:absolute;left:4933;top:2283;width:86;height:87" coordorigin="4933,2283" coordsize="86,87" path="m4972,2283l4933,2370,5019,2328,4996,2323,4984,2317,4977,2305,4972,2283xe" filled="true" fillcolor="#939598" stroked="false">
              <v:path arrowok="t"/>
              <v:fill type="solid"/>
            </v:shape>
            <v:line style="position:absolute" from="6606,661" to="4884,2233" stroked="true" strokeweight=".493pt" strokecolor="#939598"/>
            <v:shape style="position:absolute;left:4846;top:2184;width:88;height:85" coordorigin="4846,2184" coordsize="88,85" path="m4890,2184l4846,2269,4934,2232,4912,2226,4900,2219,4894,2207,4890,2184xe" filled="true" fillcolor="#939598" stroked="false">
              <v:path arrowok="t"/>
              <v:fill type="solid"/>
            </v:shape>
            <v:line style="position:absolute" from="6606,644" to="4121,1084" stroked="true" strokeweight=".493pt" strokecolor="#939598"/>
            <v:shape style="position:absolute;left:4070;top:1045;width:94;height:65" coordorigin="4070,1045" coordsize="94,65" path="m4152,1045l4070,1094,4164,1109,4148,1092,4142,1080,4144,1066,4152,1045xe" filled="true" fillcolor="#939598" stroked="false">
              <v:path arrowok="t"/>
              <v:fill type="solid"/>
            </v:shape>
            <v:line style="position:absolute" from="6627,677" to="6331,1812" stroked="true" strokeweight=".493pt" strokecolor="#939598"/>
            <v:shape style="position:absolute;left:6309;top:1768;width:64;height:95" coordorigin="6309,1768" coordsize="64,95" path="m6309,1768l6319,1863,6367,1791,6337,1791,6325,1784,6309,1768xm6372,1784l6351,1791,6337,1791,6367,1791,6372,1784xe" filled="true" fillcolor="#939598" stroked="false">
              <v:path arrowok="t"/>
              <v:fill type="solid"/>
            </v:shape>
            <v:line style="position:absolute" from="6606,657" to="4717,2085" stroked="true" strokeweight=".493pt" strokecolor="#939598"/>
            <v:shape style="position:absolute;left:4675;top:2036;width:91;height:81" coordorigin="4675,2036" coordsize="91,81" path="m4726,2036l4675,2117,4766,2088,4745,2080,4734,2072,4729,2059,4726,2036xe" filled="true" fillcolor="#939598" stroked="false">
              <v:path arrowok="t"/>
              <v:fill type="solid"/>
            </v:shape>
            <v:line style="position:absolute" from="6606,629" to="5605,424" stroked="true" strokeweight=".493pt" strokecolor="#939598"/>
            <v:shape style="position:absolute;left:5554;top:400;width:95;height:64" coordorigin="5554,400" coordsize="95,64" path="m5648,400l5554,414,5636,463,5628,442,5626,428,5633,416,5648,400xe" filled="true" fillcolor="#939598" stroked="false">
              <v:path arrowok="t"/>
              <v:fill type="solid"/>
            </v:shape>
            <v:line style="position:absolute" from="6621,677" to="6173,1916" stroked="true" strokeweight=".493pt" strokecolor="#939598"/>
            <v:shape style="position:absolute;left:6155;top:1870;width:62;height:96" coordorigin="6155,1870" coordsize="62,96" path="m6155,1870l6155,1966,6212,1897,6194,1897,6180,1896,6169,1888,6155,1870xm6216,1892l6194,1897,6212,1897,6216,1892xe" filled="true" fillcolor="#939598" stroked="false">
              <v:path arrowok="t"/>
              <v:fill type="solid"/>
            </v:shape>
            <v:line style="position:absolute" from="6606,648" to="4680,1261" stroked="true" strokeweight=".493pt" strokecolor="#939598"/>
            <v:shape style="position:absolute;left:4630;top:1218;width:96;height:62" coordorigin="4630,1218" coordsize="96,62" path="m4705,1218l4630,1277,4725,1280,4708,1266,4700,1254,4700,1240,4705,1218xe" filled="true" fillcolor="#939598" stroked="false">
              <v:path arrowok="t"/>
              <v:fill type="solid"/>
            </v:shape>
            <v:line style="position:absolute" from="6606,648" to="4520,1449" stroked="true" strokeweight=".493pt" strokecolor="#939598"/>
            <v:shape style="position:absolute;left:4471;top:1406;width:96;height:63" coordorigin="4471,1406" coordsize="96,63" path="m4543,1406l4471,1469,4567,1466,4548,1453,4540,1442,4539,1428,4543,1406xe" filled="true" fillcolor="#939598" stroked="false">
              <v:path arrowok="t"/>
              <v:fill type="solid"/>
            </v:shape>
            <v:line style="position:absolute" from="6606,653" to="4923,1685" stroked="true" strokeweight=".493pt" strokecolor="#939598"/>
            <v:shape style="position:absolute;left:4879;top:1638;width:94;height:75" coordorigin="4879,1638" coordsize="94,75" path="m4938,1638l4879,1713,4972,1693,4952,1683,4941,1674,4938,1660,4938,1638xe" filled="true" fillcolor="#939598" stroked="false">
              <v:path arrowok="t"/>
              <v:fill type="solid"/>
            </v:shape>
            <v:line style="position:absolute" from="6606,677" to="5863,1643" stroked="true" strokeweight=".493pt" strokecolor="#939598"/>
            <v:shape style="position:absolute;left:5832;top:1594;width:80;height:91" coordorigin="5832,1594" coordsize="80,91" path="m5860,1594l5832,1685,5912,1633,5889,1631,5876,1626,5868,1615,5860,1594xe" filled="true" fillcolor="#939598" stroked="false">
              <v:path arrowok="t"/>
              <v:fill type="solid"/>
            </v:shape>
            <v:line style="position:absolute" from="6606,653" to="4641,1781" stroked="true" strokeweight=".493pt" strokecolor="#939598"/>
            <v:shape style="position:absolute;left:4596;top:1734;width:94;height:74" coordorigin="4596,1734" coordsize="94,74" path="m4657,1734l4596,1807,4689,1790,4669,1779,4659,1770,4656,1757,4657,1734xe" filled="true" fillcolor="#939598" stroked="false">
              <v:path arrowok="t"/>
              <v:fill type="solid"/>
            </v:shape>
            <v:line style="position:absolute" from="6606,644" to="5783,846" stroked="true" strokeweight=".493pt" strokecolor="#939598"/>
            <v:shape style="position:absolute;left:5733;top:806;width:95;height:64" coordorigin="5733,806" coordsize="95,64" path="m5811,806l5733,859,5827,869,5811,853,5804,841,5805,827,5811,806xe" filled="true" fillcolor="#939598" stroked="false">
              <v:path arrowok="t"/>
              <v:fill type="solid"/>
            </v:shape>
            <v:line style="position:absolute" from="6606,644" to="4593,1091" stroked="true" strokeweight=".493pt" strokecolor="#939598"/>
            <v:shape style="position:absolute;left:4542;top:1051;width:95;height:64" coordorigin="4542,1051" coordsize="95,64" path="m4622,1051l4542,1103,4636,1115,4620,1099,4613,1087,4614,1073,4622,1051xe" filled="true" fillcolor="#939598" stroked="false">
              <v:path arrowok="t"/>
              <v:fill type="solid"/>
            </v:shape>
            <v:line style="position:absolute" from="6170,2650" to="3495,577" stroked="true" strokeweight=".493pt" strokecolor="#939598"/>
            <v:shape style="position:absolute;left:3454;top:546;width:91;height:81" coordorigin="3454,546" coordsize="91,81" path="m3454,546l3505,626,3507,603,3512,590,3523,582,3544,574,3454,546xe" filled="true" fillcolor="#939598" stroked="false">
              <v:path arrowok="t"/>
              <v:fill type="solid"/>
            </v:shape>
            <v:line style="position:absolute" from="6170,2706" to="4529,3012" stroked="true" strokeweight=".493pt" strokecolor="#939598"/>
            <v:shape style="position:absolute;left:4477;top:2973;width:95;height:64" coordorigin="4477,2973" coordsize="95,64" path="m4559,2973l4477,3022,4571,3037,4556,3020,4550,3008,4551,2994,4559,2973xe" filled="true" fillcolor="#939598" stroked="false">
              <v:path arrowok="t"/>
              <v:fill type="solid"/>
            </v:shape>
            <v:line style="position:absolute" from="6239,2641" to="6457,1647" stroked="true" strokeweight=".493pt" strokecolor="#939598"/>
            <v:shape style="position:absolute;left:6417;top:1596;width:64;height:95" coordorigin="6417,1596" coordsize="64,95" path="m6477,1668l6452,1668,6464,1674,6481,1690,6477,1668xm6467,1596l6417,1676,6438,1669,6452,1668,6477,1668,6467,1596xe" filled="true" fillcolor="#939598" stroked="false">
              <v:path arrowok="t"/>
              <v:fill type="solid"/>
            </v:shape>
            <v:line style="position:absolute" from="6170,2683" to="3846,2142" stroked="true" strokeweight=".493pt" strokecolor="#939598"/>
            <v:shape style="position:absolute;left:3795;top:2118;width:95;height:64" coordorigin="3795,2118" coordsize="95,64" path="m3890,2118l3795,2130,3875,2182,3868,2160,3867,2147,3874,2135,3890,2118xe" filled="true" fillcolor="#939598" stroked="false">
              <v:path arrowok="t"/>
              <v:fill type="solid"/>
            </v:shape>
            <v:line style="position:absolute" from="6170,2679" to="4994,2399" stroked="true" strokeweight=".493pt" strokecolor="#939598"/>
            <v:shape style="position:absolute;left:4943;top:2376;width:95;height:64" coordorigin="4943,2376" coordsize="95,64" path="m5037,2376l4943,2388,5023,2440,5015,2418,5015,2404,5021,2392,5037,2376xe" filled="true" fillcolor="#939598" stroked="false">
              <v:path arrowok="t"/>
              <v:fill type="solid"/>
            </v:shape>
            <v:line style="position:absolute" from="6170,2702" to="4448,2862" stroked="true" strokeweight=".493pt" strokecolor="#939598"/>
            <v:shape style="position:absolute;left:4396;top:2826;width:93;height:65" coordorigin="4396,2826" coordsize="93,65" path="m4482,2826l4396,2867,4489,2891,4475,2873,4470,2860,4472,2847,4482,2826xe" filled="true" fillcolor="#939598" stroked="false">
              <v:path arrowok="t"/>
              <v:fill type="solid"/>
            </v:shape>
            <v:line style="position:absolute" from="6170,2679" to="4902,2303" stroked="true" strokeweight=".493pt" strokecolor="#939598"/>
            <v:shape style="position:absolute;left:4851;top:2282;width:96;height:63" coordorigin="4851,2282" coordsize="96,63" path="m4946,2282l4851,2288,4928,2345,4922,2323,4922,2309,4930,2297,4946,2282xe" filled="true" fillcolor="#939598" stroked="false">
              <v:path arrowok="t"/>
              <v:fill type="solid"/>
            </v:shape>
            <v:line style="position:absolute" from="6204,2641" to="5430,729" stroked="true" strokeweight=".493pt" strokecolor="#939598"/>
            <v:shape style="position:absolute;left:5410;top:681;width:65;height:96" coordorigin="5410,681" coordsize="65,96" path="m5410,681l5414,776,5427,758,5438,749,5452,748,5471,748,5410,681xm5471,748l5452,748,5474,751,5471,748xe" filled="true" fillcolor="#939598" stroked="false">
              <v:path arrowok="t"/>
              <v:fill type="solid"/>
            </v:shape>
            <v:line style="position:absolute" from="6234,2641" to="6308,1952" stroked="true" strokeweight=".493pt" strokecolor="#939598"/>
            <v:shape style="position:absolute;left:6272;top:1900;width:65;height:93" coordorigin="6272,1900" coordsize="65,93" path="m6332,1973l6306,1973,6318,1978,6336,1992,6332,1973xm6313,1900l6272,1985,6292,1976,6306,1973,6332,1973,6313,1900xe" filled="true" fillcolor="#939598" stroked="false">
              <v:path arrowok="t"/>
              <v:fill type="solid"/>
            </v:shape>
            <v:line style="position:absolute" from="6170,2712" to="4596,3170" stroked="true" strokeweight=".493pt" strokecolor="#939598"/>
            <v:shape style="position:absolute;left:4546;top:3128;width:96;height:63" coordorigin="4546,3128" coordsize="96,63" path="m4623,3128l4546,3185,4641,3191,4624,3176,4617,3164,4617,3150,4623,3128xe" filled="true" fillcolor="#939598" stroked="false">
              <v:path arrowok="t"/>
              <v:fill type="solid"/>
            </v:shape>
            <v:line style="position:absolute" from="6170,2674" to="4729,2148" stroked="true" strokeweight=".493pt" strokecolor="#939598"/>
            <v:shape style="position:absolute;left:4679;top:2130;width:96;height:62" coordorigin="4679,2130" coordsize="96,62" path="m4774,2130l4679,2130,4752,2191,4748,2169,4749,2155,4757,2144,4774,2130xe" filled="true" fillcolor="#939598" stroked="false">
              <v:path arrowok="t"/>
              <v:fill type="solid"/>
            </v:shape>
            <v:line style="position:absolute" from="6170,2679" to="3861,1986" stroked="true" strokeweight=".493pt" strokecolor="#939598"/>
            <v:shape style="position:absolute;left:3810;top:1965;width:96;height:63" coordorigin="3810,1965" coordsize="96,63" path="m3905,1965l3810,1971,3887,2028,3881,2006,3881,1992,3889,1981,3905,1965xe" filled="true" fillcolor="#939598" stroked="false">
              <v:path arrowok="t"/>
              <v:fill type="solid"/>
            </v:shape>
            <v:line style="position:absolute" from="6219,2641" to="6155,2056" stroked="true" strokeweight=".493pt" strokecolor="#939598"/>
            <v:shape style="position:absolute;left:6126;top:2004;width:65;height:93" coordorigin="6126,2004" coordsize="65,93" path="m6148,2004l6126,2097,6144,2083,6157,2077,6185,2077,6148,2004xm6185,2077l6157,2077,6170,2079,6191,2089,6185,2077xe" filled="true" fillcolor="#939598" stroked="false">
              <v:path arrowok="t"/>
              <v:fill type="solid"/>
            </v:shape>
            <v:line style="position:absolute" from="6164,2641" to="4665,1330" stroked="true" strokeweight=".493pt" strokecolor="#939598"/>
            <v:shape style="position:absolute;left:4625;top:1296;width:90;height:84" coordorigin="4625,1296" coordsize="90,84" path="m4625,1296l4672,1379,4675,1357,4681,1344,4692,1337,4714,1330,4625,1296xe" filled="true" fillcolor="#939598" stroked="false">
              <v:path arrowok="t"/>
              <v:fill type="solid"/>
            </v:shape>
            <v:line style="position:absolute" from="6170,2683" to="1335,1760" stroked="true" strokeweight=".493pt" strokecolor="#939598"/>
            <v:shape style="position:absolute;left:1283;top:1735;width:94;height:65" coordorigin="1283,1735" coordsize="94,65" path="m1377,1735l1283,1751,1365,1799,1357,1778,1356,1764,1362,1752,1377,1735xe" filled="true" fillcolor="#939598" stroked="false">
              <v:path arrowok="t"/>
              <v:fill type="solid"/>
            </v:shape>
            <v:line style="position:absolute" from="6170,2654" to="4514,1517" stroked="true" strokeweight=".493pt" strokecolor="#939598"/>
            <v:shape style="position:absolute;left:4471;top:1488;width:93;height:78" coordorigin="4471,1488" coordsize="93,78" path="m4471,1488l4527,1565,4528,1542,4532,1529,4542,1521,4563,1511,4471,1488xe" filled="true" fillcolor="#939598" stroked="false">
              <v:path arrowok="t"/>
              <v:fill type="solid"/>
            </v:shape>
            <v:line style="position:absolute" from="6170,2720" to="4634,3326" stroked="true" strokeweight=".493pt" strokecolor="#939598"/>
            <v:shape style="position:absolute;left:4585;top:3282;width:96;height:64" coordorigin="4585,3282" coordsize="96,64" path="m4656,3282l4585,3345,4680,3342,4662,3329,4653,3318,4652,3304,4656,3282xe" filled="true" fillcolor="#939598" stroked="false">
              <v:path arrowok="t"/>
              <v:fill type="solid"/>
            </v:shape>
            <v:line style="position:absolute" from="6170,2664" to="4642,1849" stroked="true" strokeweight=".493pt" strokecolor="#939598"/>
            <v:shape style="position:absolute;left:4595;top:1825;width:95;height:71" coordorigin="4595,1825" coordsize="95,71" path="m4595,1825l4659,1895,4658,1873,4660,1859,4670,1849,4690,1838,4595,1825xe" filled="true" fillcolor="#939598" stroked="false">
              <v:path arrowok="t"/>
              <v:fill type="solid"/>
            </v:shape>
            <v:line style="position:absolute" from="6170,2679" to="3470,1910" stroked="true" strokeweight=".493pt" strokecolor="#939598"/>
            <v:shape style="position:absolute;left:3419;top:1889;width:95;height:63" coordorigin="3419,1889" coordsize="95,63" path="m3514,1889l3419,1896,3497,1952,3491,1930,3490,1916,3498,1904,3514,1889xe" filled="true" fillcolor="#939598" stroked="false">
              <v:path arrowok="t"/>
              <v:fill type="solid"/>
            </v:shape>
            <v:line style="position:absolute" from="6170,2674" to="2614,1490" stroked="true" strokeweight=".493pt" strokecolor="#939598"/>
            <v:shape style="position:absolute;left:2564;top:1471;width:96;height:62" coordorigin="2564,1471" coordsize="96,62" path="m2659,1471l2564,1474,2639,1533,2634,1511,2634,1497,2642,1486,2659,1471xe" filled="true" fillcolor="#939598" stroked="false">
              <v:path arrowok="t"/>
              <v:fill type="solid"/>
            </v:shape>
            <v:line style="position:absolute" from="6209,2641" to="5727,938" stroked="true" strokeweight=".493pt" strokecolor="#939598"/>
            <v:shape style="position:absolute;left:5706;top:888;width:63;height:96" coordorigin="5706,888" coordsize="63,96" path="m5712,888l5706,983,5721,966,5733,958,5764,958,5712,888xm5764,958l5733,958,5747,959,5769,965,5764,958xe" filled="true" fillcolor="#939598" stroked="false">
              <v:path arrowok="t"/>
              <v:fill type="solid"/>
            </v:shape>
            <v:line style="position:absolute" from="6170,2660" to="3723,1311" stroked="true" strokeweight=".493pt" strokecolor="#939598"/>
            <v:shape style="position:absolute;left:3677;top:1287;width:95;height:72" coordorigin="3677,1287" coordsize="95,72" path="m3677,1287l3740,1358,3739,1335,3742,1322,3751,1312,3771,1301,3677,1287xe" filled="true" fillcolor="#939598" stroked="false">
              <v:path arrowok="t"/>
              <v:fill type="solid"/>
            </v:shape>
            <v:line style="position:absolute" from="6170,2660" to="3578,1116" stroked="true" strokeweight=".493pt" strokecolor="#939598"/>
            <v:shape style="position:absolute;left:3533;top:1089;width:94;height:74" coordorigin="3533,1089" coordsize="94,74" path="m3533,1089l3594,1163,3593,1140,3597,1127,3607,1117,3627,1107,3533,1089xe" filled="true" fillcolor="#939598" stroked="false">
              <v:path arrowok="t"/>
              <v:fill type="solid"/>
            </v:shape>
            <v:line style="position:absolute" from="6164,2641" to="4569,1167" stroked="true" strokeweight=".493pt" strokecolor="#939598"/>
            <v:shape style="position:absolute;left:4531;top:1132;width:89;height:85" coordorigin="4531,1132" coordsize="89,85" path="m4531,1132l4575,1216,4579,1194,4585,1181,4597,1174,4619,1168,4531,1132xe" filled="true" fillcolor="#939598" stroked="false">
              <v:path arrowok="t"/>
              <v:fill type="solid"/>
            </v:shape>
            <v:line style="position:absolute" from="2060,3035" to="2264,1754" stroked="true" strokeweight=".493pt" strokecolor="#939598"/>
            <v:shape style="position:absolute;left:2226;top:1702;width:65;height:94" coordorigin="2226,1702" coordsize="65,94" path="m2286,1775l2260,1775,2273,1781,2290,1796,2286,1775xm2271,1702l2226,1786,2247,1777,2260,1775,2286,1775,2271,1702xe" filled="true" fillcolor="#939598" stroked="false">
              <v:path arrowok="t"/>
              <v:fill type="solid"/>
            </v:shape>
            <v:line style="position:absolute" from="2119,3096" to="4384,3023" stroked="true" strokeweight=".493pt" strokecolor="#939598"/>
            <v:shape style="position:absolute;left:4346;top:2992;width:91;height:66" coordorigin="4346,2992" coordsize="91,66" path="m4346,2992l4358,3011,4363,3024,4360,3037,4348,3057,4437,3021,4346,2992xe" filled="true" fillcolor="#939598" stroked="false">
              <v:path arrowok="t"/>
              <v:fill type="solid"/>
            </v:shape>
            <v:line style="position:absolute" from="2118,3101" to="5013,2150" stroked="true" strokeweight=".493pt" strokecolor="#939598"/>
            <v:shape style="position:absolute;left:4967;top:2131;width:96;height:62" coordorigin="4967,2131" coordsize="96,62" path="m4967,2131l4985,2146,4993,2157,4993,2171,4988,2193,5063,2133,4967,2131xe" filled="true" fillcolor="#939598" stroked="false">
              <v:path arrowok="t"/>
              <v:fill type="solid"/>
            </v:shape>
            <v:line style="position:absolute" from="2118,3068" to="3721,2165" stroked="true" strokeweight=".493pt" strokecolor="#939598"/>
            <v:shape style="position:absolute;left:3673;top:2139;width:94;height:73" coordorigin="3673,2139" coordsize="94,73" path="m3767,2139l3673,2155,3693,2166,3703,2176,3706,2189,3705,2212,3767,2139xe" filled="true" fillcolor="#939598" stroked="false">
              <v:path arrowok="t"/>
              <v:fill type="solid"/>
            </v:shape>
            <v:line style="position:absolute" from="2109,3039" to="4325,141" stroked="true" strokeweight=".493pt" strokecolor="#939598"/>
            <v:shape style="position:absolute;left:4277;top:100;width:80;height:92" coordorigin="4277,100" coordsize="80,92" path="m4357,100l4277,151,4299,154,4312,158,4321,170,4329,191,4357,100xe" filled="true" fillcolor="#939598" stroked="false">
              <v:path arrowok="t"/>
              <v:fill type="solid"/>
            </v:shape>
            <v:line style="position:absolute" from="2118,3109" to="4853,2400" stroked="true" strokeweight=".493pt" strokecolor="#939598"/>
            <v:shape style="position:absolute;left:4809;top:2378;width:95;height:63" coordorigin="4809,2378" coordsize="95,63" path="m4809,2378l4825,2394,4833,2406,4832,2420,4826,2441,4904,2387,4809,2378xe" filled="true" fillcolor="#939598" stroked="false">
              <v:path arrowok="t"/>
              <v:fill type="solid"/>
            </v:shape>
            <v:line style="position:absolute" from="2119,3087" to="4305,2872" stroked="true" strokeweight=".493pt" strokecolor="#939598"/>
            <v:shape style="position:absolute;left:4265;top:2843;width:93;height:65" coordorigin="4265,2843" coordsize="93,65" path="m4265,2843l4279,2861,4284,2874,4281,2887,4271,2908,4357,2866,4265,2843xe" filled="true" fillcolor="#939598" stroked="false">
              <v:path arrowok="t"/>
              <v:fill type="solid"/>
            </v:shape>
            <v:line style="position:absolute" from="2118,3105" to="4761,2303" stroked="true" strokeweight=".493pt" strokecolor="#939598"/>
            <v:shape style="position:absolute;left:4716;top:2283;width:96;height:63" coordorigin="4716,2283" coordsize="96,63" path="m4716,2283l4733,2298,4741,2309,4741,2323,4735,2345,4811,2287,4716,2283xe" filled="true" fillcolor="#939598" stroked="false">
              <v:path arrowok="t"/>
              <v:fill type="solid"/>
            </v:shape>
            <v:line style="position:absolute" from="2133,3039" to="3998,1145" stroked="true" strokeweight=".493pt" strokecolor="#939598"/>
            <v:shape style="position:absolute;left:3949;top:1108;width:86;height:87" coordorigin="3949,1108" coordsize="86,87" path="m4035,1108l3949,1149,3971,1154,3983,1160,3990,1173,3996,1194,4035,1108xe" filled="true" fillcolor="#939598" stroked="false">
              <v:path arrowok="t"/>
              <v:fill type="solid"/>
            </v:shape>
            <v:line style="position:absolute" from="2094,3039" to="3812,429" stroked="true" strokeweight=".493pt" strokecolor="#939598"/>
            <v:shape style="position:absolute;left:3764;top:384;width:77;height:93" coordorigin="3764,384" coordsize="77,93" path="m3840,384l3764,442,3787,442,3800,446,3809,457,3819,477,3840,384xe" filled="true" fillcolor="#939598" stroked="false">
              <v:path arrowok="t"/>
              <v:fill type="solid"/>
            </v:shape>
            <v:line style="position:absolute" from="2119,3106" to="4453,3188" stroked="true" strokeweight=".493pt" strokecolor="#939598"/>
            <v:shape style="position:absolute;left:4415;top:3154;width:91;height:66" coordorigin="4415,3154" coordsize="91,66" path="m4417,3154l4428,3174,4432,3187,4428,3200,4415,3219,4506,3189,4417,3154xe" filled="true" fillcolor="#939598" stroked="false">
              <v:path arrowok="t"/>
              <v:fill type="solid"/>
            </v:shape>
            <v:line style="position:absolute" from="2118,3096" to="4591,2149" stroked="true" strokeweight=".493pt" strokecolor="#939598"/>
            <v:shape style="position:absolute;left:4545;top:2129;width:96;height:63" coordorigin="4545,2129" coordsize="96,63" path="m4640,2129l4545,2132,4563,2145,4571,2156,4573,2170,4569,2192,4640,2129xe" filled="true" fillcolor="#939598" stroked="false">
              <v:path arrowok="t"/>
              <v:fill type="solid"/>
            </v:shape>
            <v:line style="position:absolute" from="2050,3035" to="2211,1624" stroked="true" strokeweight=".493pt" strokecolor="#939598"/>
            <v:shape style="position:absolute;left:2174;top:1572;width:65;height:93" coordorigin="2174,1572" coordsize="65,93" path="m2234,1646l2208,1646,2221,1651,2239,1665,2234,1646xm2216,1572l2174,1658,2195,1648,2208,1646,2234,1646,2216,1572xe" filled="true" fillcolor="#939598" stroked="false">
              <v:path arrowok="t"/>
              <v:fill type="solid"/>
            </v:shape>
            <v:line style="position:absolute" from="2118,3059" to="3732,2004" stroked="true" strokeweight=".493pt" strokecolor="#939598"/>
            <v:shape style="position:absolute;left:3683;top:1975;width:93;height:77" coordorigin="3683,1975" coordsize="93,77" path="m3776,1975l3683,1997,3704,2006,3714,2015,3718,2029,3719,2051,3776,1975xe" filled="true" fillcolor="#939598" stroked="false">
              <v:path arrowok="t"/>
              <v:fill type="solid"/>
            </v:shape>
            <v:line style="position:absolute" from="2118,3043" to="5478,455" stroked="true" strokeweight=".493pt" strokecolor="#939598"/>
            <v:shape style="position:absolute;left:5429;top:423;width:91;height:81" coordorigin="5429,423" coordsize="91,81" path="m5519,423l5429,452,5450,460,5461,468,5466,481,5469,503,5519,423xe" filled="true" fillcolor="#939598" stroked="false">
              <v:path arrowok="t"/>
              <v:fill type="solid"/>
            </v:shape>
            <v:line style="position:absolute" from="2118,3109" to="6079,2003" stroked="true" strokeweight=".493pt" strokecolor="#939598"/>
            <v:shape style="position:absolute;left:6034;top:1982;width:95;height:63" coordorigin="6034,1982" coordsize="95,63" path="m6034,1982l6051,1997,6058,2009,6058,2022,6052,2044,6129,1988,6034,1982xe" filled="true" fillcolor="#939598" stroked="false">
              <v:path arrowok="t"/>
              <v:fill type="solid"/>
            </v:shape>
            <v:line style="position:absolute" from="2118,3053" to="4553,1326" stroked="true" strokeweight=".493pt" strokecolor="#939598"/>
            <v:shape style="position:absolute;left:4503;top:1295;width:92;height:79" coordorigin="4503,1295" coordsize="92,79" path="m4595,1295l4503,1321,4524,1330,4535,1338,4540,1351,4541,1374,4595,1295xe" filled="true" fillcolor="#939598" stroked="false">
              <v:path arrowok="t"/>
              <v:fill type="solid"/>
            </v:shape>
            <v:line style="position:absolute" from="2032,3105" to="1300,1814" stroked="true" strokeweight=".493pt" strokecolor="#939598"/>
            <v:shape style="position:absolute;left:1274;top:1769;width:73;height:94" coordorigin="1274,1769" coordsize="73,94" path="m1274,1769l1290,1862,1301,1842,1311,1832,1324,1829,1346,1829,1274,1769xm1346,1829l1324,1829,1347,1830,1346,1829xe" filled="true" fillcolor="#939598" stroked="false">
              <v:path arrowok="t"/>
              <v:fill type="solid"/>
            </v:shape>
            <v:line style="position:absolute" from="2118,3053" to="4389,1517" stroked="true" strokeweight=".493pt" strokecolor="#939598"/>
            <v:shape style="position:absolute;left:4340;top:1487;width:93;height:78" coordorigin="4340,1487" coordsize="93,78" path="m4432,1487l4340,1511,4360,1520,4371,1529,4375,1542,4376,1564,4432,1487xe" filled="true" fillcolor="#939598" stroked="false">
              <v:path arrowok="t"/>
              <v:fill type="solid"/>
            </v:shape>
            <v:line style="position:absolute" from="2118,3076" to="3601,2309" stroked="true" strokeweight=".493pt" strokecolor="#939598"/>
            <v:shape style="position:absolute;left:3553;top:2284;width:95;height:71" coordorigin="3553,2284" coordsize="95,71" path="m3647,2284l3553,2297,3572,2309,3582,2318,3584,2332,3583,2355,3647,2284xe" filled="true" fillcolor="#939598" stroked="false">
              <v:path arrowok="t"/>
              <v:fill type="solid"/>
            </v:shape>
            <v:line style="position:absolute" from="2118,3082" to="4791,1755" stroked="true" strokeweight=".493pt" strokecolor="#939598"/>
            <v:shape style="position:absolute;left:4743;top:1731;width:95;height:70" coordorigin="4743,1731" coordsize="95,70" path="m4838,1731l4743,1742,4763,1754,4772,1764,4774,1778,4773,1800,4838,1731xe" filled="true" fillcolor="#939598" stroked="false">
              <v:path arrowok="t"/>
              <v:fill type="solid"/>
            </v:shape>
            <v:line style="position:absolute" from="2119,3115" to="4489,3349" stroked="true" strokeweight=".493pt" strokecolor="#939598"/>
            <v:shape style="position:absolute;left:4449;top:3313;width:93;height:65" coordorigin="4449,3313" coordsize="93,65" path="m4455,3313l4465,3334,4468,3347,4463,3360,4449,3378,4542,3354,4455,3313xe" filled="true" fillcolor="#939598" stroked="false">
              <v:path arrowok="t"/>
              <v:fill type="solid"/>
            </v:shape>
            <v:line style="position:absolute" from="2118,3096" to="5752,1726" stroked="true" strokeweight=".493pt" strokecolor="#939598"/>
            <v:shape style="position:absolute;left:5706;top:1707;width:96;height:63" coordorigin="5706,1707" coordsize="96,63" path="m5801,1707l5706,1709,5724,1723,5732,1734,5733,1748,5729,1770,5801,1707xe" filled="true" fillcolor="#939598" stroked="false">
              <v:path arrowok="t"/>
              <v:fill type="solid"/>
            </v:shape>
            <v:line style="position:absolute" from="2118,3076" to="4510,1848" stroked="true" strokeweight=".493pt" strokecolor="#939598"/>
            <v:shape style="position:absolute;left:4462;top:1824;width:95;height:71" coordorigin="4462,1824" coordsize="95,71" path="m4556,1824l4462,1836,4481,1848,4491,1858,4493,1872,4492,1894,4556,1824xe" filled="true" fillcolor="#939598" stroked="false">
              <v:path arrowok="t"/>
              <v:fill type="solid"/>
            </v:shape>
            <v:line style="position:absolute" from="2148,3035" to="3336,1945" stroked="true" strokeweight=".493pt" strokecolor="#939598"/>
            <v:shape style="position:absolute;left:3286;top:1909;width:88;height:85" coordorigin="3286,1909" coordsize="88,85" path="m3374,1909l3286,1946,3308,1952,3320,1959,3326,1971,3331,1994,3374,1909xe" filled="true" fillcolor="#939598" stroked="false">
              <v:path arrowok="t"/>
              <v:fill type="solid"/>
            </v:shape>
            <v:line style="position:absolute" from="2075,3035" to="2521,1538" stroked="true" strokeweight=".493pt" strokecolor="#939598"/>
            <v:shape style="position:absolute;left:2479;top:1487;width:63;height:96" coordorigin="2479,1487" coordsize="63,96" path="m2540,1558l2515,1558,2526,1566,2541,1582,2540,1558xm2535,1487l2479,1564,2501,1558,2540,1558,2535,1487xe" filled="true" fillcolor="#939598" stroked="false">
              <v:path arrowok="t"/>
              <v:fill type="solid"/>
            </v:shape>
            <v:line style="position:absolute" from="2118,3063" to="5638,905" stroked="true" strokeweight=".493pt" strokecolor="#939598"/>
            <v:shape style="position:absolute;left:5589;top:877;width:94;height:75" coordorigin="5589,877" coordsize="94,75" path="m5683,877l5589,897,5610,907,5620,916,5624,930,5624,952,5683,877xe" filled="true" fillcolor="#939598" stroked="false">
              <v:path arrowok="t"/>
              <v:fill type="solid"/>
            </v:shape>
            <v:line style="position:absolute" from="2118,3039" to="3593,1335" stroked="true" strokeweight=".493pt" strokecolor="#939598"/>
            <v:shape style="position:absolute;left:3544;top:1295;width:83;height:90" coordorigin="3544,1295" coordsize="83,90" path="m3627,1295l3544,1342,3567,1346,3579,1351,3587,1363,3594,1384,3627,1295xe" filled="true" fillcolor="#939598" stroked="false">
              <v:path arrowok="t"/>
              <v:fill type="solid"/>
            </v:shape>
            <v:line style="position:absolute" from="2098,3039" to="3462,1141" stroked="true" strokeweight=".493pt" strokecolor="#939598"/>
            <v:shape style="position:absolute;left:3414;top:1098;width:79;height:92" coordorigin="3414,1098" coordsize="79,92" path="m3492,1098l3414,1152,3437,1154,3450,1158,3458,1169,3467,1190,3492,1098xe" filled="true" fillcolor="#939598" stroked="false">
              <v:path arrowok="t"/>
              <v:fill type="solid"/>
            </v:shape>
            <v:line style="position:absolute" from="2118,3039" to="4436,1164" stroked="true" strokeweight=".493pt" strokecolor="#939598"/>
            <v:shape style="position:absolute;left:4387;top:1131;width:90;height:82" coordorigin="4387,1131" coordsize="90,82" path="m4477,1131l4387,1162,4408,1170,4420,1178,4425,1190,4428,1213,4477,1131xe" filled="true" fillcolor="#939598" stroked="false">
              <v:path arrowok="t"/>
              <v:fill type="solid"/>
            </v:shape>
            <v:line style="position:absolute" from="6179,-130" to="5588,361" stroked="true" strokeweight=".493pt" strokecolor="#939598"/>
            <v:shape style="position:absolute;left:5549;top:312;width:90;height:83" coordorigin="5549,312" coordsize="90,83" path="m5596,312l5549,395,5638,362,5616,355,5605,347,5599,335,5596,312xe" filled="true" fillcolor="#939598" stroked="false">
              <v:path arrowok="t"/>
              <v:fill type="solid"/>
            </v:shape>
            <v:line style="position:absolute" from="5346,-440" to="4429,51" stroked="true" strokeweight=".493pt" strokecolor="#939598"/>
            <v:shape style="position:absolute;left:4383;top:4;width:95;height:72" coordorigin="4383,4" coordsize="95,72" path="m4446,4l4383,76,4477,62,4458,50,4448,41,4445,27,4446,4xe" filled="true" fillcolor="#939598" stroked="false">
              <v:path arrowok="t"/>
              <v:fill type="solid"/>
            </v:shape>
            <v:line style="position:absolute" from="6170,2683" to="3739,2284" stroked="true" strokeweight=".493pt" strokecolor="#939598"/>
            <v:shape style="position:absolute;left:3688;top:2257;width:94;height:65" coordorigin="3688,2257" coordsize="94,65" path="m3781,2257l3688,2276,3771,2322,3762,2301,3760,2287,3766,2275,3781,2257xe" filled="true" fillcolor="#939598" stroked="false">
              <v:path arrowok="t"/>
              <v:fill type="solid"/>
            </v:shape>
            <v:line style="position:absolute" from="6204,2641" to="5847,1770" stroked="true" strokeweight=".493pt" strokecolor="#939598"/>
            <v:shape style="position:absolute;left:5826;top:1722;width:65;height:96" coordorigin="5826,1722" coordsize="65,96" path="m5826,1722l5831,1817,5844,1799,5855,1790,5868,1788,5888,1788,5826,1722xm5888,1788l5868,1788,5891,1792,5888,1788xe" filled="true" fillcolor="#939598" stroked="false">
              <v:path arrowok="t"/>
              <v:fill type="solid"/>
            </v:shape>
            <v:shape style="position:absolute;left:4471;top:1070;width:75;height:75" coordorigin="4471,1070" coordsize="75,75" path="m4509,1070l4494,1073,4482,1081,4474,1093,4471,1107,4474,1121,4482,1133,4494,1141,4509,1144,4523,1141,4535,1133,4543,1121,4546,1107,4543,1093,4535,1081,4523,1073,4509,1070xe" filled="true" fillcolor="#414042" stroked="false">
              <v:path arrowok="t"/>
              <v:fill type="solid"/>
            </v:shape>
            <v:shape style="position:absolute;left:4471;top:1070;width:75;height:75" coordorigin="4471,1070" coordsize="75,75" path="m4546,1107l4543,1093,4535,1081,4523,1073,4509,1070,4494,1073,4482,1081,4474,1093,4471,1107,4474,1121,4482,1133,4494,1141,4509,1144,4523,1141,4535,1133,4543,1121,4546,1107e" filled="false" stroked="true" strokeweight=".247pt" strokecolor="#231f20">
              <v:path arrowok="t"/>
            </v:shape>
            <v:shape style="position:absolute;left:3473;top:1046;width:65;height:65" coordorigin="3473,1046" coordsize="65,65" path="m3506,1046l3493,1049,3483,1056,3476,1066,3473,1078,3476,1091,3483,1101,3493,1108,3506,1111,3518,1108,3528,1101,3535,1091,3538,1078,3535,1066,3528,1056,3518,1049,3506,1046xe" filled="true" fillcolor="#414042" stroked="false">
              <v:path arrowok="t"/>
              <v:fill type="solid"/>
            </v:shape>
            <v:shape style="position:absolute;left:3473;top:1046;width:65;height:65" coordorigin="3473,1046" coordsize="65,65" path="m3538,1078l3535,1066,3528,1056,3518,1049,3506,1046,3493,1049,3483,1056,3476,1066,3473,1078,3476,1091,3483,1101,3493,1108,3506,1111,3518,1108,3528,1101,3535,1091,3538,1078e" filled="false" stroked="true" strokeweight=".247pt" strokecolor="#231f20">
              <v:path arrowok="t"/>
            </v:shape>
            <v:shape style="position:absolute;left:3617;top:1243;width:65;height:65" coordorigin="3617,1243" coordsize="65,65" path="m3649,1243l3637,1246,3627,1253,3620,1263,3617,1276,3620,1288,3627,1298,3637,1305,3649,1308,3662,1305,3672,1298,3679,1288,3682,1276,3679,1263,3672,1253,3662,1246,3649,1243xe" filled="true" fillcolor="#414042" stroked="false">
              <v:path arrowok="t"/>
              <v:fill type="solid"/>
            </v:shape>
            <v:shape style="position:absolute;left:3617;top:1243;width:65;height:65" coordorigin="3617,1243" coordsize="65,65" path="m3682,1276l3679,1263,3672,1253,3662,1246,3649,1243,3637,1246,3627,1253,3620,1263,3617,1276,3620,1288,3627,1298,3637,1305,3649,1308,3662,1305,3672,1298,3679,1288,3682,1276e" filled="false" stroked="true" strokeweight=".247pt" strokecolor="#231f20">
              <v:path arrowok="t"/>
            </v:shape>
            <v:shape style="position:absolute;left:5683;top:839;width:54;height:54" coordorigin="5683,839" coordsize="54,54" path="m5725,839l5695,839,5683,852,5683,881,5695,893,5725,893,5737,881,5737,852,5725,839xe" filled="true" fillcolor="#414042" stroked="false">
              <v:path arrowok="t"/>
              <v:fill type="solid"/>
            </v:shape>
            <v:shape style="position:absolute;left:5683;top:839;width:54;height:54" coordorigin="5683,839" coordsize="54,54" path="m5737,866l5737,852,5725,839,5710,839,5695,839,5683,852,5683,866,5683,881,5695,893,5710,893,5725,893,5737,881,5737,866e" filled="false" stroked="true" strokeweight=".247pt" strokecolor="#231f20">
              <v:path arrowok="t"/>
            </v:shape>
            <v:shape style="position:absolute;left:2515;top:1441;width:56;height:56" coordorigin="2515,1441" coordsize="56,56" path="m2558,1441l2527,1441,2515,1454,2515,1483,2527,1496,2558,1496,2570,1483,2570,1454,2558,1441xe" filled="true" fillcolor="#414042" stroked="false">
              <v:path arrowok="t"/>
              <v:fill type="solid"/>
            </v:shape>
            <v:shape style="position:absolute;left:2515;top:1441;width:56;height:56" coordorigin="2515,1441" coordsize="56,56" path="m2570,1468l2570,1454,2558,1441,2542,1441,2527,1441,2515,1454,2515,1468,2515,1483,2527,1496,2542,1496,2558,1496,2570,1483,2570,1468e" filled="false" stroked="true" strokeweight=".247pt" strokecolor="#231f20">
              <v:path arrowok="t"/>
            </v:shape>
            <v:shape style="position:absolute;left:3364;top:1867;width:56;height:56" coordorigin="3364,1867" coordsize="56,56" path="m3407,1867l3376,1867,3364,1880,3364,1909,3376,1922,3407,1922,3419,1909,3419,1880,3407,1867xe" filled="true" fillcolor="#414042" stroked="false">
              <v:path arrowok="t"/>
              <v:fill type="solid"/>
            </v:shape>
            <v:shape style="position:absolute;left:3364;top:1867;width:56;height:56" coordorigin="3364,1867" coordsize="56,56" path="m3419,1894l3419,1880,3407,1867,3392,1867,3376,1867,3364,1880,3364,1894,3364,1909,3376,1922,3392,1922,3407,1922,3419,1909,3419,1894e" filled="false" stroked="true" strokeweight=".247pt" strokecolor="#231f20">
              <v:path arrowok="t"/>
            </v:shape>
            <v:shape style="position:absolute;left:4550;top:1793;width:50;height:50" coordorigin="4550,1793" coordsize="50,50" path="m4589,1793l4561,1793,4550,1804,4550,1831,4561,1842,4589,1842,4600,1831,4600,1804,4589,1793xe" filled="true" fillcolor="#414042" stroked="false">
              <v:path arrowok="t"/>
              <v:fill type="solid"/>
            </v:shape>
            <v:shape style="position:absolute;left:4550;top:1793;width:50;height:50" coordorigin="4550,1793" coordsize="50,50" path="m4600,1817l4600,1804,4589,1793,4575,1793,4561,1793,4550,1804,4550,1817,4550,1831,4561,1842,4575,1842,4589,1842,4600,1831,4600,1817e" filled="false" stroked="true" strokeweight=".247pt" strokecolor="#231f20">
              <v:path arrowok="t"/>
            </v:shape>
            <v:shape style="position:absolute;left:5797;top:1679;width:45;height:45" coordorigin="5797,1679" coordsize="45,45" path="m5832,1679l5807,1679,5797,1689,5797,1714,5807,1724,5832,1724,5842,1714,5842,1689,5832,1679xe" filled="true" fillcolor="#414042" stroked="false">
              <v:path arrowok="t"/>
              <v:fill type="solid"/>
            </v:shape>
            <v:shape style="position:absolute;left:5797;top:1679;width:45;height:45" coordorigin="5797,1679" coordsize="45,45" path="m5842,1702l5842,1689,5832,1679,5819,1679,5807,1679,5797,1689,5797,1702,5797,1714,5807,1724,5819,1724,5832,1724,5842,1714,5842,1702e" filled="false" stroked="true" strokeweight=".247pt" strokecolor="#231f20">
              <v:path arrowok="t"/>
            </v:shape>
            <v:shape style="position:absolute;left:4541;top:3335;width:50;height:50" coordorigin="4541,3335" coordsize="50,50" path="m4580,3335l4552,3335,4541,3347,4541,3373,4552,3385,4580,3385,4591,3373,4591,3347,4580,3335xe" filled="true" fillcolor="#414042" stroked="false">
              <v:path arrowok="t"/>
              <v:fill type="solid"/>
            </v:shape>
            <v:shape style="position:absolute;left:4541;top:3335;width:50;height:50" coordorigin="4541,3335" coordsize="50,50" path="m4591,3360l4591,3347,4580,3335,4566,3335,4552,3335,4541,3347,4541,3360,4541,3373,4552,3385,4566,3385,4580,3385,4591,3373,4591,3360e" filled="false" stroked="true" strokeweight=".247pt" strokecolor="#231f20">
              <v:path arrowok="t"/>
            </v:shape>
            <v:shape style="position:absolute;left:4834;top:1702;width:45;height:45" coordorigin="4834,1702" coordsize="45,45" path="m4869,1702l4843,1702,4834,1713,4834,1737,4843,1747,4869,1747,4879,1737,4879,1713,4869,1702xe" filled="true" fillcolor="#414042" stroked="false">
              <v:path arrowok="t"/>
              <v:fill type="solid"/>
            </v:shape>
            <v:shape style="position:absolute;left:4834;top:1702;width:45;height:45" coordorigin="4834,1702" coordsize="45,45" path="m4879,1725l4879,1713,4869,1702,4856,1702,4843,1702,4834,1713,4834,1725,4834,1737,4843,1747,4856,1747,4869,1747,4879,1737,4879,1725e" filled="false" stroked="true" strokeweight=".247pt" strokecolor="#231f20">
              <v:path arrowok="t"/>
            </v:shape>
            <v:shape style="position:absolute;left:3643;top:2256;width:45;height:45" coordorigin="3643,2256" coordsize="45,45" path="m3678,2256l3653,2256,3643,2266,3643,2290,3653,2301,3678,2301,3688,2290,3688,2266,3678,2256xe" filled="true" fillcolor="#414042" stroked="false">
              <v:path arrowok="t"/>
              <v:fill type="solid"/>
            </v:shape>
            <v:shape style="position:absolute;left:3643;top:2256;width:45;height:45" coordorigin="3643,2256" coordsize="45,45" path="m3688,2278l3688,2266,3678,2256,3665,2256,3653,2256,3643,2266,3643,2278,3643,2290,3653,2301,3665,2301,3678,2301,3688,2290,3688,2278e" filled="false" stroked="true" strokeweight=".247pt" strokecolor="#231f20">
              <v:path arrowok="t"/>
            </v:shape>
            <v:shape style="position:absolute;left:4426;top:1450;width:45;height:45" coordorigin="4426,1450" coordsize="45,45" path="m4461,1450l4436,1450,4426,1461,4426,1485,4436,1495,4461,1495,4471,1485,4471,1461,4461,1450xe" filled="true" fillcolor="#414042" stroked="false">
              <v:path arrowok="t"/>
              <v:fill type="solid"/>
            </v:shape>
            <v:shape style="position:absolute;left:4426;top:1450;width:45;height:45" coordorigin="4426,1450" coordsize="45,45" path="m4471,1473l4471,1461,4461,1450,4449,1450,4436,1450,4426,1461,4426,1473,4426,1485,4436,1495,4449,1495,4461,1495,4471,1485,4471,1473e" filled="false" stroked="true" strokeweight=".247pt" strokecolor="#231f20">
              <v:path arrowok="t"/>
            </v:shape>
            <v:shape style="position:absolute;left:1244;top:1731;width:45;height:45" coordorigin="1244,1731" coordsize="45,45" path="m1279,1731l1254,1731,1244,1742,1244,1766,1254,1776,1279,1776,1289,1766,1289,1742,1279,1731xe" filled="true" fillcolor="#414042" stroked="false">
              <v:path arrowok="t"/>
              <v:fill type="solid"/>
            </v:shape>
            <v:shape style="position:absolute;left:1244;top:1731;width:45;height:45" coordorigin="1244,1731" coordsize="45,45" path="m1289,1754l1289,1742,1279,1731,1267,1731,1254,1731,1244,1742,1244,1754,1244,1766,1254,1776,1267,1776,1279,1776,1289,1766,1289,1754e" filled="false" stroked="true" strokeweight=".247pt" strokecolor="#231f20">
              <v:path arrowok="t"/>
            </v:shape>
            <v:shape style="position:absolute;left:4591;top:1257;width:45;height:45" coordorigin="4591,1257" coordsize="45,45" path="m4626,1257l4601,1257,4591,1268,4591,1292,4601,1302,4626,1302,4636,1292,4636,1268,4626,1257xe" filled="true" fillcolor="#414042" stroked="false">
              <v:path arrowok="t"/>
              <v:fill type="solid"/>
            </v:shape>
            <v:shape style="position:absolute;left:4591;top:1257;width:45;height:45" coordorigin="4591,1257" coordsize="45,45" path="m4636,1280l4636,1268,4626,1257,4613,1257,4601,1257,4591,1268,4591,1280,4591,1292,4601,1302,4613,1302,4626,1302,4636,1292,4636,1280e" filled="false" stroked="true" strokeweight=".247pt" strokecolor="#231f20">
              <v:path arrowok="t"/>
            </v:shape>
            <v:shape style="position:absolute;left:6129;top:1965;width:41;height:41" coordorigin="6129,1965" coordsize="41,41" path="m6161,1965l6138,1965,6129,1975,6129,1996,6138,2006,6161,2006,6170,1996,6170,1975,6161,1965xe" filled="true" fillcolor="#414042" stroked="false">
              <v:path arrowok="t"/>
              <v:fill type="solid"/>
            </v:shape>
            <v:shape style="position:absolute;left:6129;top:1965;width:41;height:41" coordorigin="6129,1965" coordsize="41,41" path="m6170,1986l6170,1975,6161,1965,6150,1965,6138,1965,6129,1975,6129,1986,6129,1996,6138,2006,6150,2006,6161,2006,6170,1996,6170,1986e" filled="false" stroked="true" strokeweight=".247pt" strokecolor="#231f20">
              <v:path arrowok="t"/>
            </v:shape>
            <v:shape style="position:absolute;left:5514;top:390;width:45;height:45" coordorigin="5514,390" coordsize="45,45" path="m5549,390l5524,390,5514,401,5514,425,5524,435,5549,435,5559,425,5559,401,5549,390xe" filled="true" fillcolor="#414042" stroked="false">
              <v:path arrowok="t"/>
              <v:fill type="solid"/>
            </v:shape>
            <v:shape style="position:absolute;left:5514;top:390;width:45;height:45" coordorigin="5514,390" coordsize="45,45" path="m5559,413l5559,401,5549,390,5536,390,5524,390,5514,401,5514,413,5514,425,5524,435,5536,435,5549,435,5559,425,5559,413e" filled="false" stroked="true" strokeweight=".247pt" strokecolor="#231f20">
              <v:path arrowok="t"/>
            </v:shape>
            <v:shape style="position:absolute;left:3771;top:1946;width:39;height:39" coordorigin="3771,1946" coordsize="39,39" path="m3802,1946l3780,1946,3771,1955,3771,1976,3780,1985,3802,1985,3810,1976,3810,1955,3802,1946xe" filled="true" fillcolor="#414042" stroked="false">
              <v:path arrowok="t"/>
              <v:fill type="solid"/>
            </v:shape>
            <v:shape style="position:absolute;left:3771;top:1946;width:39;height:39" coordorigin="3771,1946" coordsize="39,39" path="m3810,1966l3810,1955,3802,1946,3791,1946,3780,1946,3771,1955,3771,1966,3771,1976,3780,1985,3791,1985,3802,1985,3810,1976,3810,1966e" filled="false" stroked="true" strokeweight=".247pt" strokecolor="#231f20">
              <v:path arrowok="t"/>
            </v:shape>
            <v:shape style="position:absolute;left:2193;top:1534;width:45;height:45" coordorigin="2193,1534" coordsize="45,45" path="m2228,1534l2202,1534,2193,1544,2193,1568,2202,1579,2228,1579,2238,1568,2238,1544,2228,1534xe" filled="true" fillcolor="#414042" stroked="false">
              <v:path arrowok="t"/>
              <v:fill type="solid"/>
            </v:shape>
            <v:shape style="position:absolute;left:2193;top:1534;width:45;height:45" coordorigin="2193,1534" coordsize="45,45" path="m2238,1556l2238,1544,2228,1534,2215,1534,2202,1534,2193,1544,2193,1556,2193,1568,2202,1579,2215,1579,2228,1579,2238,1568,2238,1556e" filled="false" stroked="true" strokeweight=".247pt" strokecolor="#231f20">
              <v:path arrowok="t"/>
            </v:shape>
            <v:shape style="position:absolute;left:4640;top:2106;width:39;height:39" coordorigin="4640,2106" coordsize="39,39" path="m4671,2106l4649,2106,4640,2115,4640,2136,4649,2145,4671,2145,4679,2136,4679,2115,4671,2106xe" filled="true" fillcolor="#414042" stroked="false">
              <v:path arrowok="t"/>
              <v:fill type="solid"/>
            </v:shape>
            <v:shape style="position:absolute;left:4640;top:2106;width:39;height:39" coordorigin="4640,2106" coordsize="39,39" path="m4679,2126l4679,2115,4671,2106,4660,2106,4649,2106,4640,2115,4640,2126,4640,2136,4649,2145,4660,2145,4671,2145,4679,2136,4679,2126e" filled="false" stroked="true" strokeweight=".247pt" strokecolor="#231f20">
              <v:path arrowok="t"/>
            </v:shape>
            <v:shape style="position:absolute;left:4506;top:3171;width:41;height:41" coordorigin="4506,3171" coordsize="41,41" path="m4537,3171l4514,3171,4506,3180,4506,3202,4514,3211,4537,3211,4546,3202,4546,3180,4537,3171xe" filled="true" fillcolor="#414042" stroked="false">
              <v:path arrowok="t"/>
              <v:fill type="solid"/>
            </v:shape>
            <v:shape style="position:absolute;left:4506;top:3171;width:41;height:41" coordorigin="4506,3171" coordsize="41,41" path="m4546,3191l4546,3180,4537,3171,4526,3171,4514,3171,4506,3180,4506,3191,4506,3202,4514,3211,4526,3211,4537,3211,4546,3202,4546,3191e" filled="false" stroked="true" strokeweight=".247pt" strokecolor="#231f20">
              <v:path arrowok="t"/>
            </v:shape>
            <v:shape style="position:absolute;left:6294;top:1863;width:39;height:39" coordorigin="6294,1863" coordsize="39,39" path="m6324,1863l6303,1863,6294,1872,6294,1893,6303,1902,6324,1902,6333,1893,6333,1872,6324,1863xe" filled="true" fillcolor="#414042" stroked="false">
              <v:path arrowok="t"/>
              <v:fill type="solid"/>
            </v:shape>
            <v:shape style="position:absolute;left:6294;top:1863;width:39;height:39" coordorigin="6294,1863" coordsize="39,39" path="m6333,1882l6333,1872,6324,1863,6314,1863,6303,1863,6294,1872,6294,1882,6294,1893,6303,1902,6314,1902,6324,1902,6333,1893,6333,1882e" filled="false" stroked="true" strokeweight=".247pt" strokecolor="#231f20">
              <v:path arrowok="t"/>
            </v:shape>
            <v:shape style="position:absolute;left:3836;top:352;width:35;height:35" coordorigin="3836,352" coordsize="35,35" path="m3863,352l3843,352,3836,360,3836,378,3843,386,3863,386,3870,378,3870,360,3863,352xe" filled="true" fillcolor="#414042" stroked="false">
              <v:path arrowok="t"/>
              <v:fill type="solid"/>
            </v:shape>
            <v:shape style="position:absolute;left:3836;top:352;width:35;height:35" coordorigin="3836,352" coordsize="35,35" path="m3870,369l3870,360,3863,352,3853,352,3843,352,3836,360,3836,369,3836,378,3843,386,3853,386,3863,386,3870,378,3870,369e" filled="false" stroked="true" strokeweight=".247pt" strokecolor="#231f20">
              <v:path arrowok="t"/>
            </v:shape>
            <v:shape style="position:absolute;left:4029;top:1075;width:41;height:41" coordorigin="4029,1075" coordsize="41,41" path="m4061,1075l4038,1075,4029,1084,4029,1106,4038,1115,4061,1115,4070,1106,4070,1084,4061,1075xe" filled="true" fillcolor="#414042" stroked="false">
              <v:path arrowok="t"/>
              <v:fill type="solid"/>
            </v:shape>
            <v:shape style="position:absolute;left:4029;top:1075;width:41;height:41" coordorigin="4029,1075" coordsize="41,41" path="m4070,1095l4070,1084,4061,1075,4049,1075,4038,1075,4029,1084,4029,1095,4029,1106,4038,1115,4049,1115,4061,1115,4070,1106,4070,1095e" filled="false" stroked="true" strokeweight=".247pt" strokecolor="#231f20">
              <v:path arrowok="t"/>
            </v:shape>
            <v:shape style="position:absolute;left:5385;top:653;width:41;height:41" coordorigin="5385,653" coordsize="41,41" path="m5416,653l5394,653,5385,662,5385,684,5394,694,5416,694,5425,684,5425,662,5416,653xe" filled="true" fillcolor="#414042" stroked="false">
              <v:path arrowok="t"/>
              <v:fill type="solid"/>
            </v:shape>
            <v:shape style="position:absolute;left:5385;top:653;width:41;height:41" coordorigin="5385,653" coordsize="41,41" path="m5425,673l5425,662,5416,653,5405,653,5394,653,5385,662,5385,673,5385,684,5394,694,5405,694,5416,694,5425,684,5425,673e" filled="false" stroked="true" strokeweight=".247pt" strokecolor="#231f20">
              <v:path arrowok="t"/>
            </v:shape>
            <v:shape style="position:absolute;left:4811;top:2264;width:41;height:41" coordorigin="4811,2264" coordsize="41,41" path="m4843,2264l4820,2264,4811,2274,4811,2296,4820,2305,4843,2305,4852,2296,4852,2274,4843,2264xe" filled="true" fillcolor="#414042" stroked="false">
              <v:path arrowok="t"/>
              <v:fill type="solid"/>
            </v:shape>
            <v:shape style="position:absolute;left:4811;top:2264;width:41;height:41" coordorigin="4811,2264" coordsize="41,41" path="m4852,2285l4852,2274,4843,2264,4831,2264,4820,2264,4811,2274,4811,2285,4811,2296,4820,2305,4831,2305,4843,2305,4852,2296,4852,2285e" filled="false" stroked="true" strokeweight=".247pt" strokecolor="#231f20">
              <v:path arrowok="t"/>
            </v:shape>
            <v:shape style="position:absolute;left:4357;top:2847;width:39;height:39" coordorigin="4357,2847" coordsize="39,39" path="m4388,2847l4366,2847,4357,2856,4357,2877,4366,2886,4388,2886,4396,2877,4396,2856,4388,2847xe" filled="true" fillcolor="#414042" stroked="false">
              <v:path arrowok="t"/>
              <v:fill type="solid"/>
            </v:shape>
            <v:shape style="position:absolute;left:4357;top:2847;width:39;height:39" coordorigin="4357,2847" coordsize="39,39" path="m4396,2867l4396,2856,4388,2847,4377,2847,4366,2847,4357,2856,4357,2867,4357,2877,4366,2886,4377,2886,4388,2886,4396,2877,4396,2867e" filled="false" stroked="true" strokeweight=".247pt" strokecolor="#231f20">
              <v:path arrowok="t"/>
            </v:shape>
            <v:shape style="position:absolute;left:4904;top:2369;width:39;height:39" coordorigin="4904,2369" coordsize="39,39" path="m4934,2369l4913,2369,4904,2378,4904,2399,4913,2408,4934,2408,4943,2399,4943,2378,4934,2369xe" filled="true" fillcolor="#414042" stroked="false">
              <v:path arrowok="t"/>
              <v:fill type="solid"/>
            </v:shape>
            <v:shape style="position:absolute;left:4904;top:2369;width:39;height:39" coordorigin="4904,2369" coordsize="39,39" path="m4943,2389l4943,2378,4934,2369,4923,2369,4913,2369,4904,2378,4904,2389,4904,2399,4913,2408,4923,2408,4934,2408,4943,2399,4943,2389e" filled="false" stroked="true" strokeweight=".247pt" strokecolor="#231f20">
              <v:path arrowok="t"/>
            </v:shape>
            <v:shape style="position:absolute;left:4347;top:67;width:41;height:41" coordorigin="4347,67" coordsize="41,41" path="m4378,67l4356,67,4347,76,4347,98,4356,107,4378,107,4387,98,4387,76,4378,67xe" filled="true" fillcolor="#414042" stroked="false">
              <v:path arrowok="t"/>
              <v:fill type="solid"/>
            </v:shape>
            <v:shape style="position:absolute;left:4347;top:67;width:41;height:41" coordorigin="4347,67" coordsize="41,41" path="m4387,87l4387,76,4378,67,4367,67,4356,67,4347,76,4347,87,4347,98,4356,107,4367,107,4378,107,4387,98,4387,87e" filled="false" stroked="true" strokeweight=".247pt" strokecolor="#231f20">
              <v:path arrowok="t"/>
            </v:shape>
            <v:shape style="position:absolute;left:3761;top:2111;width:35;height:35" coordorigin="3761,2111" coordsize="35,35" path="m3788,2111l3769,2111,3761,2119,3761,2137,3769,2145,3788,2145,3795,2137,3795,2119,3788,2111xe" filled="true" fillcolor="#414042" stroked="false">
              <v:path arrowok="t"/>
              <v:fill type="solid"/>
            </v:shape>
            <v:shape style="position:absolute;left:3761;top:2111;width:35;height:35" coordorigin="3761,2111" coordsize="35,35" path="m3795,2128l3795,2119,3788,2111,3778,2111,3769,2111,3761,2119,3761,2128,3761,2137,3769,2145,3778,2145,3788,2145,3795,2137,3795,2128e" filled="false" stroked="true" strokeweight=".247pt" strokecolor="#231f20">
              <v:path arrowok="t"/>
            </v:shape>
            <v:shape style="position:absolute;left:5063;top:2116;width:39;height:39" coordorigin="5063,2116" coordsize="39,39" path="m5093,2116l5071,2116,5063,2125,5063,2146,5071,2155,5093,2155,5102,2146,5102,2125,5093,2116xe" filled="true" fillcolor="#414042" stroked="false">
              <v:path arrowok="t"/>
              <v:fill type="solid"/>
            </v:shape>
            <v:shape style="position:absolute;left:5063;top:2116;width:39;height:39" coordorigin="5063,2116" coordsize="39,39" path="m5102,2136l5102,2125,5093,2116,5082,2116,5071,2116,5063,2125,5063,2136,5063,2146,5071,2155,5082,2155,5093,2155,5102,2146,5102,2136e" filled="false" stroked="true" strokeweight=".247pt" strokecolor="#231f20">
              <v:path arrowok="t"/>
            </v:shape>
            <v:shape style="position:absolute;left:6447;top:1557;width:41;height:41" coordorigin="6447,1557" coordsize="41,41" path="m6478,1557l6456,1557,6447,1567,6447,1588,6456,1598,6478,1598,6487,1588,6487,1567,6478,1557xe" filled="true" fillcolor="#414042" stroked="false">
              <v:path arrowok="t"/>
              <v:fill type="solid"/>
            </v:shape>
            <v:shape style="position:absolute;left:6447;top:1557;width:41;height:41" coordorigin="6447,1557" coordsize="41,41" path="m6487,1577l6487,1567,6478,1557,6467,1557,6456,1557,6447,1567,6447,1577,6447,1588,6456,1598,6467,1598,6478,1598,6487,1588,6487,1577e" filled="false" stroked="true" strokeweight=".247pt" strokecolor="#231f20">
              <v:path arrowok="t"/>
            </v:shape>
            <v:shape style="position:absolute;left:4437;top:3002;width:41;height:41" coordorigin="4437,3002" coordsize="41,41" path="m4468,3002l4445,3002,4437,3012,4437,3033,4445,3043,4468,3043,4477,3033,4477,3012,4468,3002xe" filled="true" fillcolor="#414042" stroked="false">
              <v:path arrowok="t"/>
              <v:fill type="solid"/>
            </v:shape>
            <v:shape style="position:absolute;left:4437;top:3002;width:41;height:41" coordorigin="4437,3002" coordsize="41,41" path="m4477,3023l4477,3012,4468,3002,4457,3002,4445,3002,4437,3012,4437,3023,4437,3033,4445,3043,4457,3043,4468,3043,4477,3033,4477,3023e" filled="false" stroked="true" strokeweight=".247pt" strokecolor="#231f20">
              <v:path arrowok="t"/>
            </v:shape>
            <v:shape style="position:absolute;left:2253;top:1675;width:39;height:39" coordorigin="2253,1675" coordsize="39,39" path="m2283,1675l2261,1675,2253,1684,2253,1705,2261,1714,2283,1714,2291,1705,2291,1684,2283,1675xe" filled="true" fillcolor="#414042" stroked="false">
              <v:path arrowok="t"/>
              <v:fill type="solid"/>
            </v:shape>
            <v:shape style="position:absolute;left:2253;top:1675;width:39;height:39" coordorigin="2253,1675" coordsize="39,39" path="m2291,1694l2291,1684,2283,1675,2272,1675,2261,1675,2253,1684,2253,1694,2253,1705,2261,1714,2272,1714,2283,1714,2291,1705,2291,1694e" filled="false" stroked="true" strokeweight=".247pt" strokecolor="#231f20">
              <v:path arrowok="t"/>
            </v:shape>
            <v:shape style="position:absolute;left:3419;top:516;width:39;height:39" coordorigin="3419,516" coordsize="39,39" path="m3450,516l3428,516,3419,525,3419,546,3428,555,3450,555,3458,546,3458,525,3450,516xe" filled="true" fillcolor="#414042" stroked="false">
              <v:path arrowok="t"/>
              <v:fill type="solid"/>
            </v:shape>
            <v:shape style="position:absolute;left:3419;top:516;width:39;height:39" coordorigin="3419,516" coordsize="39,39" path="m3458,536l3458,525,3450,516,3439,516,3428,516,3419,525,3419,536,3419,546,3428,555,3439,555,3450,555,3458,546,3458,536e" filled="false" stroked="true" strokeweight=".247pt" strokecolor="#231f20">
              <v:path arrowok="t"/>
            </v:shape>
            <v:shape style="position:absolute;left:3791;top:156;width:41;height:41" coordorigin="3791,156" coordsize="41,41" path="m3823,156l3800,156,3791,165,3791,187,3800,196,3823,196,3831,187,3831,165,3823,156xe" filled="true" fillcolor="#414042" stroked="false">
              <v:path arrowok="t"/>
              <v:fill type="solid"/>
            </v:shape>
            <v:shape style="position:absolute;left:3791;top:156;width:41;height:41" coordorigin="3791,156" coordsize="41,41" path="m3831,176l3831,165,3823,156,3811,156,3800,156,3791,165,3791,176,3791,187,3800,196,3811,196,3823,196,3831,187,3831,176e" filled="false" stroked="true" strokeweight=".247pt" strokecolor="#231f20">
              <v:path arrowok="t"/>
            </v:shape>
            <v:shape style="position:absolute;left:1357;top:-32;width:164;height:164" type="#_x0000_t75" stroked="false">
              <v:imagedata r:id="rId185" o:title=""/>
            </v:shape>
            <v:rect style="position:absolute;left:6170;top:2641;width:118;height:118" filled="true" fillcolor="#6d6e71" stroked="false">
              <v:fill type="solid"/>
            </v:rect>
            <v:rect style="position:absolute;left:6170;top:2641;width:118;height:118" filled="false" stroked="true" strokeweight=".247pt" strokecolor="#231f20"/>
            <v:line style="position:absolute" from="6606,637" to="6670,637" stroked="true" strokeweight="3.22pt" strokecolor="#6d6e71"/>
            <v:rect style="position:absolute;left:6606;top:605;width:64;height:64" filled="false" stroked="true" strokeweight=".247pt" strokecolor="#231f20"/>
            <v:line style="position:absolute" from="2703,397" to="2763,397" stroked="true" strokeweight="2.996pt" strokecolor="#6d6e71"/>
            <v:rect style="position:absolute;left:2703;top:367;width:60;height:60" filled="false" stroked="true" strokeweight=".247pt" strokecolor="#231f20"/>
            <v:line style="position:absolute" from="5346,-446" to="5400,-446" stroked="true" strokeweight="2.697pt" strokecolor="#6d6e71"/>
            <v:rect style="position:absolute;left:5346;top:-473;width:54;height:54" filled="false" stroked="true" strokeweight=".247pt" strokecolor="#231f20"/>
            <v:line style="position:absolute" from="6889,1229" to="6934,1229" stroked="true" strokeweight="2.246pt" strokecolor="#6d6e71"/>
            <v:rect style="position:absolute;left:6889;top:1207;width:45;height:45" filled="false" stroked="true" strokeweight=".247pt" strokecolor="#231f20"/>
            <v:line style="position:absolute" from="6179,-146" to="6224,-146" stroked="true" strokeweight="2.246pt" strokecolor="#6d6e71"/>
            <v:rect style="position:absolute;left:6179;top:-169;width:45;height:45" filled="false" stroked="true" strokeweight=".247pt" strokecolor="#231f20"/>
            <v:line style="position:absolute" from="1343,912" to="1384,912" stroked="true" strokeweight="2.021pt" strokecolor="#6d6e71"/>
            <v:rect style="position:absolute;left:1343;top:892;width:40;height:40" filled="false" stroked="true" strokeweight=".247pt" strokecolor="#231f20"/>
            <v:rect style="position:absolute;left:1374;top:-284;width:130;height:130" filled="true" fillcolor="#6d6e71" stroked="false">
              <v:fill type="solid"/>
            </v:rect>
            <v:rect style="position:absolute;left:1374;top:-284;width:130;height:130" filled="false" stroked="true" strokeweight=".179pt" strokecolor="#231f20"/>
            <v:line style="position:absolute" from="2032,3074" to="2119,3074" stroked="true" strokeweight="4.348pt" strokecolor="#6d6e71"/>
            <v:rect style="position:absolute;left:2032;top:3031;width:87;height:87" filled="false" stroked="true" strokeweight=".247pt" strokecolor="#231f20"/>
            <w10:wrap type="none"/>
          </v:group>
        </w:pict>
      </w:r>
      <w:r>
        <w:rPr>
          <w:rFonts w:ascii="Georgia"/>
          <w:color w:val="231F20"/>
          <w:w w:val="85"/>
          <w:sz w:val="13"/>
        </w:rPr>
        <w:t>Mercados de carbono Inventario Procesos Industriales</w:t>
      </w:r>
    </w:p>
    <w:p>
      <w:pPr>
        <w:pStyle w:val="BodyText"/>
        <w:rPr>
          <w:rFonts w:ascii="Georgia"/>
          <w:sz w:val="8"/>
        </w:rPr>
      </w:pPr>
      <w:r>
        <w:rPr/>
        <w:br w:type="column"/>
      </w:r>
      <w:r>
        <w:rPr>
          <w:rFonts w:ascii="Georgia"/>
          <w:sz w:val="8"/>
        </w:rPr>
      </w:r>
    </w:p>
    <w:p>
      <w:pPr>
        <w:pStyle w:val="BodyText"/>
        <w:rPr>
          <w:rFonts w:ascii="Georgia"/>
          <w:sz w:val="8"/>
        </w:rPr>
      </w:pPr>
    </w:p>
    <w:p>
      <w:pPr>
        <w:pStyle w:val="BodyText"/>
        <w:rPr>
          <w:rFonts w:ascii="Georgia"/>
          <w:sz w:val="8"/>
        </w:rPr>
      </w:pPr>
    </w:p>
    <w:p>
      <w:pPr>
        <w:pStyle w:val="BodyText"/>
        <w:spacing w:before="6"/>
        <w:rPr>
          <w:rFonts w:ascii="Georgia"/>
          <w:sz w:val="8"/>
        </w:rPr>
      </w:pPr>
    </w:p>
    <w:p>
      <w:pPr>
        <w:spacing w:before="0"/>
        <w:ind w:left="443" w:right="0" w:firstLine="0"/>
        <w:jc w:val="left"/>
        <w:rPr>
          <w:rFonts w:ascii="Georgia"/>
          <w:sz w:val="9"/>
        </w:rPr>
      </w:pPr>
      <w:r>
        <w:rPr>
          <w:rFonts w:ascii="Georgia"/>
          <w:color w:val="231F20"/>
          <w:w w:val="90"/>
          <w:sz w:val="9"/>
        </w:rPr>
        <w:t>INSTPRIV</w:t>
      </w:r>
    </w:p>
    <w:p>
      <w:pPr>
        <w:spacing w:after="0"/>
        <w:jc w:val="left"/>
        <w:rPr>
          <w:rFonts w:ascii="Georgia"/>
          <w:sz w:val="9"/>
        </w:rPr>
        <w:sectPr>
          <w:type w:val="continuous"/>
          <w:pgSz w:w="9600" w:h="13000"/>
          <w:pgMar w:top="0" w:bottom="0" w:left="1100" w:right="1320"/>
          <w:cols w:num="3" w:equalWidth="0">
            <w:col w:w="1474" w:space="732"/>
            <w:col w:w="2460" w:space="40"/>
            <w:col w:w="2474"/>
          </w:cols>
        </w:sectPr>
      </w:pPr>
    </w:p>
    <w:p>
      <w:pPr>
        <w:pStyle w:val="BodyText"/>
        <w:rPr>
          <w:rFonts w:ascii="Georgia"/>
          <w:sz w:val="12"/>
        </w:rPr>
      </w:pPr>
    </w:p>
    <w:p>
      <w:pPr>
        <w:pStyle w:val="BodyText"/>
        <w:rPr>
          <w:rFonts w:ascii="Georgia"/>
          <w:sz w:val="12"/>
        </w:rPr>
      </w:pPr>
    </w:p>
    <w:p>
      <w:pPr>
        <w:pStyle w:val="BodyText"/>
        <w:rPr>
          <w:rFonts w:ascii="Georgia"/>
          <w:sz w:val="12"/>
        </w:rPr>
      </w:pPr>
    </w:p>
    <w:p>
      <w:pPr>
        <w:spacing w:before="99"/>
        <w:ind w:left="288" w:right="-14" w:firstLine="0"/>
        <w:jc w:val="left"/>
        <w:rPr>
          <w:rFonts w:ascii="Georgia"/>
          <w:sz w:val="13"/>
        </w:rPr>
      </w:pPr>
      <w:r>
        <w:rPr>
          <w:rFonts w:ascii="Georgia"/>
          <w:color w:val="231F20"/>
          <w:w w:val="80"/>
          <w:sz w:val="13"/>
        </w:rPr>
        <w:t>EXTRANJERA</w:t>
      </w:r>
    </w:p>
    <w:p>
      <w:pPr>
        <w:spacing w:before="65"/>
        <w:ind w:left="288" w:right="-11" w:firstLine="0"/>
        <w:jc w:val="left"/>
        <w:rPr>
          <w:rFonts w:ascii="Georgia"/>
          <w:sz w:val="13"/>
        </w:rPr>
      </w:pPr>
      <w:r>
        <w:rPr/>
        <w:br w:type="column"/>
      </w:r>
      <w:r>
        <w:rPr>
          <w:rFonts w:ascii="Georgia"/>
          <w:color w:val="231F20"/>
          <w:w w:val="80"/>
          <w:sz w:val="13"/>
        </w:rPr>
        <w:t>ONG</w:t>
      </w:r>
    </w:p>
    <w:p>
      <w:pPr>
        <w:spacing w:line="266" w:lineRule="auto" w:before="52"/>
        <w:ind w:left="288" w:right="-17" w:firstLine="411"/>
        <w:jc w:val="left"/>
        <w:rPr>
          <w:rFonts w:ascii="Georgia"/>
          <w:sz w:val="13"/>
        </w:rPr>
      </w:pPr>
      <w:r>
        <w:rPr/>
        <w:br w:type="column"/>
      </w:r>
      <w:r>
        <w:rPr>
          <w:rFonts w:ascii="Georgia"/>
          <w:color w:val="231F20"/>
          <w:w w:val="95"/>
          <w:sz w:val="13"/>
        </w:rPr>
        <w:t>Industria </w:t>
      </w:r>
      <w:r>
        <w:rPr>
          <w:rFonts w:ascii="Georgia"/>
          <w:color w:val="231F20"/>
          <w:w w:val="85"/>
          <w:sz w:val="13"/>
        </w:rPr>
        <w:t>Industria</w:t>
      </w:r>
      <w:r>
        <w:rPr>
          <w:rFonts w:ascii="Georgia"/>
          <w:color w:val="231F20"/>
          <w:spacing w:val="-12"/>
          <w:w w:val="85"/>
          <w:sz w:val="13"/>
        </w:rPr>
        <w:t> </w:t>
      </w:r>
      <w:r>
        <w:rPr>
          <w:rFonts w:ascii="Georgia"/>
          <w:color w:val="231F20"/>
          <w:w w:val="85"/>
          <w:sz w:val="13"/>
        </w:rPr>
        <w:t>y</w:t>
      </w:r>
      <w:r>
        <w:rPr>
          <w:rFonts w:ascii="Georgia"/>
          <w:color w:val="231F20"/>
          <w:spacing w:val="-12"/>
          <w:w w:val="85"/>
          <w:sz w:val="13"/>
        </w:rPr>
        <w:t> </w:t>
      </w:r>
      <w:r>
        <w:rPr>
          <w:rFonts w:ascii="Georgia"/>
          <w:color w:val="231F20"/>
          <w:w w:val="85"/>
          <w:sz w:val="13"/>
        </w:rPr>
        <w:t>transporte</w:t>
      </w:r>
    </w:p>
    <w:p>
      <w:pPr>
        <w:spacing w:before="89"/>
        <w:ind w:left="422" w:right="-17" w:firstLine="0"/>
        <w:jc w:val="left"/>
        <w:rPr>
          <w:rFonts w:ascii="Georgia" w:hAnsi="Georgia"/>
          <w:sz w:val="13"/>
        </w:rPr>
      </w:pPr>
      <w:r>
        <w:rPr/>
        <w:br w:type="column"/>
      </w:r>
      <w:r>
        <w:rPr>
          <w:rFonts w:ascii="Georgia" w:hAnsi="Georgia"/>
          <w:color w:val="231F20"/>
          <w:w w:val="85"/>
          <w:sz w:val="13"/>
        </w:rPr>
        <w:t>Inventario de</w:t>
      </w:r>
      <w:r>
        <w:rPr>
          <w:rFonts w:ascii="Georgia" w:hAnsi="Georgia"/>
          <w:color w:val="231F20"/>
          <w:spacing w:val="-22"/>
          <w:w w:val="85"/>
          <w:sz w:val="13"/>
        </w:rPr>
        <w:t> </w:t>
      </w:r>
      <w:r>
        <w:rPr>
          <w:rFonts w:ascii="Georgia" w:hAnsi="Georgia"/>
          <w:color w:val="231F20"/>
          <w:w w:val="85"/>
          <w:sz w:val="13"/>
        </w:rPr>
        <w:t>energía</w:t>
      </w:r>
    </w:p>
    <w:p>
      <w:pPr>
        <w:pStyle w:val="BodyText"/>
        <w:spacing w:before="1"/>
        <w:rPr>
          <w:rFonts w:ascii="Georgia"/>
          <w:sz w:val="10"/>
        </w:rPr>
      </w:pPr>
    </w:p>
    <w:p>
      <w:pPr>
        <w:spacing w:before="1"/>
        <w:ind w:left="288" w:right="-17" w:firstLine="0"/>
        <w:jc w:val="left"/>
        <w:rPr>
          <w:rFonts w:ascii="Georgia" w:hAnsi="Georgia"/>
          <w:sz w:val="13"/>
        </w:rPr>
      </w:pPr>
      <w:r>
        <w:rPr>
          <w:rFonts w:ascii="Georgia" w:hAnsi="Georgia"/>
          <w:color w:val="231F20"/>
          <w:w w:val="80"/>
          <w:sz w:val="13"/>
        </w:rPr>
        <w:t>Protección Civil</w:t>
      </w:r>
    </w:p>
    <w:p>
      <w:pPr>
        <w:spacing w:line="119" w:lineRule="exact" w:before="39"/>
        <w:ind w:left="601" w:right="-17" w:firstLine="0"/>
        <w:jc w:val="left"/>
        <w:rPr>
          <w:rFonts w:ascii="Georgia"/>
          <w:sz w:val="13"/>
        </w:rPr>
      </w:pPr>
      <w:r>
        <w:rPr>
          <w:rFonts w:ascii="Georgia"/>
          <w:color w:val="231F20"/>
          <w:w w:val="95"/>
          <w:sz w:val="13"/>
        </w:rPr>
        <w:t>Ambientales</w:t>
      </w:r>
    </w:p>
    <w:p>
      <w:pPr>
        <w:pStyle w:val="BodyText"/>
        <w:rPr>
          <w:rFonts w:ascii="Georgia"/>
          <w:sz w:val="8"/>
        </w:rPr>
      </w:pPr>
      <w:r>
        <w:rPr/>
        <w:br w:type="column"/>
      </w:r>
      <w:r>
        <w:rPr>
          <w:rFonts w:ascii="Georgia"/>
          <w:sz w:val="8"/>
        </w:rPr>
      </w:r>
    </w:p>
    <w:p>
      <w:pPr>
        <w:pStyle w:val="BodyText"/>
        <w:rPr>
          <w:rFonts w:ascii="Georgia"/>
          <w:sz w:val="8"/>
        </w:rPr>
      </w:pPr>
    </w:p>
    <w:p>
      <w:pPr>
        <w:pStyle w:val="BodyText"/>
        <w:rPr>
          <w:rFonts w:ascii="Georgia"/>
          <w:sz w:val="8"/>
        </w:rPr>
      </w:pPr>
    </w:p>
    <w:p>
      <w:pPr>
        <w:spacing w:before="69"/>
        <w:ind w:left="46" w:right="0" w:firstLine="0"/>
        <w:jc w:val="left"/>
        <w:rPr>
          <w:rFonts w:ascii="Georgia"/>
          <w:sz w:val="9"/>
        </w:rPr>
      </w:pPr>
      <w:r>
        <w:rPr>
          <w:rFonts w:ascii="Georgia"/>
          <w:color w:val="231F20"/>
          <w:w w:val="95"/>
          <w:sz w:val="9"/>
        </w:rPr>
        <w:t>GOBESTAT</w:t>
      </w:r>
    </w:p>
    <w:p>
      <w:pPr>
        <w:spacing w:after="0"/>
        <w:jc w:val="left"/>
        <w:rPr>
          <w:rFonts w:ascii="Georgia"/>
          <w:sz w:val="9"/>
        </w:rPr>
        <w:sectPr>
          <w:type w:val="continuous"/>
          <w:pgSz w:w="9600" w:h="13000"/>
          <w:pgMar w:top="0" w:bottom="0" w:left="1100" w:right="1320"/>
          <w:cols w:num="5" w:equalWidth="0">
            <w:col w:w="988" w:space="409"/>
            <w:col w:w="530" w:space="165"/>
            <w:col w:w="1341" w:space="624"/>
            <w:col w:w="1448" w:space="40"/>
            <w:col w:w="1635"/>
          </w:cols>
        </w:sectPr>
      </w:pPr>
    </w:p>
    <w:p>
      <w:pPr>
        <w:spacing w:line="131" w:lineRule="exact" w:before="0"/>
        <w:ind w:left="2025" w:right="-18" w:firstLine="0"/>
        <w:jc w:val="left"/>
        <w:rPr>
          <w:rFonts w:ascii="Georgia" w:hAnsi="Georgia"/>
          <w:sz w:val="13"/>
        </w:rPr>
      </w:pPr>
      <w:r>
        <w:rPr>
          <w:rFonts w:ascii="Georgia" w:hAnsi="Georgia"/>
          <w:color w:val="231F20"/>
          <w:w w:val="90"/>
          <w:sz w:val="13"/>
        </w:rPr>
        <w:t>Hídrico</w:t>
      </w:r>
    </w:p>
    <w:p>
      <w:pPr>
        <w:pStyle w:val="BodyText"/>
        <w:spacing w:before="8"/>
        <w:rPr>
          <w:rFonts w:ascii="Georgia"/>
          <w:sz w:val="9"/>
        </w:rPr>
      </w:pPr>
    </w:p>
    <w:p>
      <w:pPr>
        <w:spacing w:before="0"/>
        <w:ind w:left="1654" w:right="-18" w:firstLine="0"/>
        <w:jc w:val="left"/>
        <w:rPr>
          <w:rFonts w:ascii="Georgia"/>
          <w:sz w:val="13"/>
        </w:rPr>
      </w:pPr>
      <w:r>
        <w:rPr>
          <w:rFonts w:ascii="Georgia"/>
          <w:color w:val="231F20"/>
          <w:w w:val="85"/>
          <w:sz w:val="13"/>
        </w:rPr>
        <w:t>Ciclo del</w:t>
      </w:r>
      <w:r>
        <w:rPr>
          <w:rFonts w:ascii="Georgia"/>
          <w:color w:val="231F20"/>
          <w:spacing w:val="-9"/>
          <w:w w:val="85"/>
          <w:sz w:val="13"/>
        </w:rPr>
        <w:t> </w:t>
      </w:r>
      <w:r>
        <w:rPr>
          <w:rFonts w:ascii="Georgia"/>
          <w:color w:val="231F20"/>
          <w:w w:val="85"/>
          <w:sz w:val="13"/>
        </w:rPr>
        <w:t>carbono</w:t>
      </w:r>
    </w:p>
    <w:p>
      <w:pPr>
        <w:spacing w:line="143" w:lineRule="exact" w:before="0"/>
        <w:ind w:left="260" w:right="-7" w:firstLine="0"/>
        <w:jc w:val="left"/>
        <w:rPr>
          <w:rFonts w:ascii="Georgia"/>
          <w:sz w:val="13"/>
        </w:rPr>
      </w:pPr>
      <w:r>
        <w:rPr/>
        <w:br w:type="column"/>
      </w:r>
      <w:r>
        <w:rPr>
          <w:rFonts w:ascii="Georgia"/>
          <w:color w:val="231F20"/>
          <w:w w:val="80"/>
          <w:sz w:val="13"/>
        </w:rPr>
        <w:t>Sociales</w:t>
      </w:r>
    </w:p>
    <w:p>
      <w:pPr>
        <w:pStyle w:val="BodyText"/>
        <w:spacing w:before="9"/>
        <w:rPr>
          <w:rFonts w:ascii="Georgia"/>
          <w:sz w:val="9"/>
        </w:rPr>
      </w:pPr>
      <w:r>
        <w:rPr/>
        <w:br w:type="column"/>
      </w:r>
      <w:r>
        <w:rPr>
          <w:rFonts w:ascii="Georgia"/>
          <w:sz w:val="9"/>
        </w:rPr>
      </w:r>
    </w:p>
    <w:p>
      <w:pPr>
        <w:spacing w:before="0"/>
        <w:ind w:left="246" w:right="-17" w:firstLine="0"/>
        <w:jc w:val="left"/>
        <w:rPr>
          <w:rFonts w:ascii="Georgia" w:hAnsi="Georgia"/>
          <w:sz w:val="13"/>
        </w:rPr>
      </w:pPr>
      <w:r>
        <w:rPr>
          <w:rFonts w:ascii="Georgia" w:hAnsi="Georgia"/>
          <w:color w:val="231F20"/>
          <w:w w:val="95"/>
          <w:sz w:val="13"/>
        </w:rPr>
        <w:t>Energía</w:t>
      </w:r>
    </w:p>
    <w:p>
      <w:pPr>
        <w:spacing w:line="138" w:lineRule="exact" w:before="7"/>
        <w:ind w:left="362" w:right="-17" w:firstLine="0"/>
        <w:jc w:val="left"/>
        <w:rPr>
          <w:rFonts w:ascii="Georgia" w:hAnsi="Georgia"/>
          <w:sz w:val="13"/>
        </w:rPr>
      </w:pPr>
      <w:r>
        <w:rPr>
          <w:rFonts w:ascii="Georgia" w:hAnsi="Georgia"/>
          <w:color w:val="231F20"/>
          <w:w w:val="85"/>
          <w:sz w:val="13"/>
        </w:rPr>
        <w:t>Diseño</w:t>
      </w:r>
      <w:r>
        <w:rPr>
          <w:rFonts w:ascii="Georgia" w:hAnsi="Georgia"/>
          <w:color w:val="231F20"/>
          <w:spacing w:val="-9"/>
          <w:w w:val="85"/>
          <w:sz w:val="13"/>
        </w:rPr>
        <w:t> </w:t>
      </w:r>
      <w:r>
        <w:rPr>
          <w:rFonts w:ascii="Georgia" w:hAnsi="Georgia"/>
          <w:color w:val="231F20"/>
          <w:w w:val="85"/>
          <w:sz w:val="13"/>
        </w:rPr>
        <w:t>de</w:t>
      </w:r>
      <w:r>
        <w:rPr>
          <w:rFonts w:ascii="Georgia" w:hAnsi="Georgia"/>
          <w:color w:val="231F20"/>
          <w:spacing w:val="-9"/>
          <w:w w:val="85"/>
          <w:sz w:val="13"/>
        </w:rPr>
        <w:t> </w:t>
      </w:r>
      <w:r>
        <w:rPr>
          <w:rFonts w:ascii="Georgia" w:hAnsi="Georgia"/>
          <w:color w:val="231F20"/>
          <w:w w:val="85"/>
          <w:sz w:val="13"/>
        </w:rPr>
        <w:t>Políticas</w:t>
      </w:r>
      <w:r>
        <w:rPr>
          <w:rFonts w:ascii="Georgia" w:hAnsi="Georgia"/>
          <w:color w:val="231F20"/>
          <w:spacing w:val="-9"/>
          <w:w w:val="85"/>
          <w:sz w:val="13"/>
        </w:rPr>
        <w:t> </w:t>
      </w:r>
      <w:r>
        <w:rPr>
          <w:rFonts w:ascii="Georgia" w:hAnsi="Georgia"/>
          <w:color w:val="231F20"/>
          <w:w w:val="85"/>
          <w:sz w:val="13"/>
        </w:rPr>
        <w:t>Nacionales</w:t>
      </w:r>
    </w:p>
    <w:p>
      <w:pPr>
        <w:pStyle w:val="BodyText"/>
        <w:rPr>
          <w:rFonts w:ascii="Georgia"/>
          <w:sz w:val="12"/>
        </w:rPr>
      </w:pPr>
      <w:r>
        <w:rPr/>
        <w:br w:type="column"/>
      </w:r>
      <w:r>
        <w:rPr>
          <w:rFonts w:ascii="Georgia"/>
          <w:sz w:val="12"/>
        </w:rPr>
      </w:r>
    </w:p>
    <w:p>
      <w:pPr>
        <w:pStyle w:val="BodyText"/>
        <w:spacing w:before="8"/>
        <w:rPr>
          <w:rFonts w:ascii="Georgia"/>
          <w:sz w:val="9"/>
        </w:rPr>
      </w:pPr>
    </w:p>
    <w:p>
      <w:pPr>
        <w:spacing w:before="0"/>
        <w:ind w:left="731" w:right="1039" w:firstLine="0"/>
        <w:jc w:val="center"/>
        <w:rPr>
          <w:rFonts w:ascii="Georgia"/>
          <w:sz w:val="13"/>
        </w:rPr>
      </w:pPr>
      <w:r>
        <w:rPr>
          <w:rFonts w:ascii="Georgia"/>
          <w:color w:val="231F20"/>
          <w:w w:val="95"/>
          <w:sz w:val="13"/>
        </w:rPr>
        <w:t>otros</w:t>
      </w:r>
    </w:p>
    <w:p>
      <w:pPr>
        <w:spacing w:after="0"/>
        <w:jc w:val="center"/>
        <w:rPr>
          <w:rFonts w:ascii="Georgia"/>
          <w:sz w:val="13"/>
        </w:rPr>
        <w:sectPr>
          <w:type w:val="continuous"/>
          <w:pgSz w:w="9600" w:h="13000"/>
          <w:pgMar w:top="0" w:bottom="0" w:left="1100" w:right="1320"/>
          <w:cols w:num="4" w:equalWidth="0">
            <w:col w:w="2491" w:space="40"/>
            <w:col w:w="650" w:space="40"/>
            <w:col w:w="1828" w:space="40"/>
            <w:col w:w="2091"/>
          </w:cols>
        </w:sectPr>
      </w:pPr>
    </w:p>
    <w:p>
      <w:pPr>
        <w:spacing w:line="131" w:lineRule="exact" w:before="57"/>
        <w:ind w:left="1490" w:right="-3" w:firstLine="0"/>
        <w:jc w:val="left"/>
        <w:rPr>
          <w:rFonts w:ascii="Georgia" w:hAnsi="Georgia"/>
          <w:sz w:val="13"/>
        </w:rPr>
      </w:pPr>
      <w:r>
        <w:rPr>
          <w:rFonts w:ascii="Georgia" w:hAnsi="Georgia"/>
          <w:color w:val="231F20"/>
          <w:w w:val="80"/>
          <w:sz w:val="13"/>
        </w:rPr>
        <w:t>Variabilidad climática</w:t>
      </w:r>
    </w:p>
    <w:p>
      <w:pPr>
        <w:spacing w:line="131" w:lineRule="exact" w:before="0"/>
        <w:ind w:left="133" w:right="-15" w:firstLine="0"/>
        <w:jc w:val="left"/>
        <w:rPr>
          <w:rFonts w:ascii="Georgia" w:hAnsi="Georgia"/>
          <w:sz w:val="13"/>
        </w:rPr>
      </w:pPr>
      <w:r>
        <w:rPr/>
        <w:br w:type="column"/>
      </w:r>
      <w:r>
        <w:rPr>
          <w:rFonts w:ascii="Georgia" w:hAnsi="Georgia"/>
          <w:color w:val="231F20"/>
          <w:w w:val="85"/>
          <w:sz w:val="13"/>
        </w:rPr>
        <w:t>Valoración socioeconómica de efectos y de</w:t>
      </w:r>
      <w:r>
        <w:rPr>
          <w:rFonts w:ascii="Georgia" w:hAnsi="Georgia"/>
          <w:color w:val="231F20"/>
          <w:spacing w:val="-17"/>
          <w:w w:val="85"/>
          <w:sz w:val="13"/>
        </w:rPr>
        <w:t> </w:t>
      </w:r>
      <w:r>
        <w:rPr>
          <w:rFonts w:ascii="Georgia" w:hAnsi="Georgia"/>
          <w:color w:val="231F20"/>
          <w:w w:val="85"/>
          <w:sz w:val="13"/>
        </w:rPr>
        <w:t>medidas</w:t>
      </w:r>
    </w:p>
    <w:p>
      <w:pPr>
        <w:spacing w:line="115" w:lineRule="exact" w:before="72"/>
        <w:ind w:left="136" w:right="0" w:firstLine="0"/>
        <w:jc w:val="left"/>
        <w:rPr>
          <w:rFonts w:ascii="Georgia"/>
          <w:sz w:val="13"/>
        </w:rPr>
      </w:pPr>
      <w:r>
        <w:rPr/>
        <w:br w:type="column"/>
      </w:r>
      <w:r>
        <w:rPr>
          <w:rFonts w:ascii="Georgia"/>
          <w:color w:val="231F20"/>
          <w:w w:val="80"/>
          <w:sz w:val="13"/>
        </w:rPr>
        <w:t>Internacional (</w:t>
      </w:r>
      <w:r>
        <w:rPr>
          <w:rFonts w:ascii="Georgia"/>
          <w:color w:val="231F20"/>
          <w:w w:val="80"/>
          <w:sz w:val="9"/>
        </w:rPr>
        <w:t>CMNUCC</w:t>
      </w:r>
      <w:r>
        <w:rPr>
          <w:rFonts w:ascii="Georgia"/>
          <w:color w:val="231F20"/>
          <w:w w:val="80"/>
          <w:sz w:val="13"/>
        </w:rPr>
        <w:t>, PKm,  etc.)</w:t>
      </w:r>
    </w:p>
    <w:p>
      <w:pPr>
        <w:spacing w:after="0" w:line="115" w:lineRule="exact"/>
        <w:jc w:val="left"/>
        <w:rPr>
          <w:rFonts w:ascii="Georgia"/>
          <w:sz w:val="13"/>
        </w:rPr>
        <w:sectPr>
          <w:type w:val="continuous"/>
          <w:pgSz w:w="9600" w:h="13000"/>
          <w:pgMar w:top="0" w:bottom="0" w:left="1100" w:right="1320"/>
          <w:cols w:num="3" w:equalWidth="0">
            <w:col w:w="2518" w:space="40"/>
            <w:col w:w="2623" w:space="40"/>
            <w:col w:w="1959"/>
          </w:cols>
        </w:sectPr>
      </w:pPr>
    </w:p>
    <w:p>
      <w:pPr>
        <w:spacing w:line="128" w:lineRule="exact" w:before="0"/>
        <w:ind w:left="1215" w:right="-13" w:hanging="60"/>
        <w:jc w:val="left"/>
        <w:rPr>
          <w:rFonts w:ascii="Georgia" w:hAnsi="Georgia"/>
          <w:sz w:val="13"/>
        </w:rPr>
      </w:pPr>
      <w:r>
        <w:rPr>
          <w:rFonts w:ascii="Georgia" w:hAnsi="Georgia"/>
          <w:color w:val="231F20"/>
          <w:w w:val="85"/>
          <w:sz w:val="13"/>
        </w:rPr>
        <w:t>Observación</w:t>
      </w:r>
      <w:r>
        <w:rPr>
          <w:rFonts w:ascii="Georgia" w:hAnsi="Georgia"/>
          <w:color w:val="231F20"/>
          <w:spacing w:val="-8"/>
          <w:w w:val="85"/>
          <w:sz w:val="13"/>
        </w:rPr>
        <w:t> </w:t>
      </w:r>
      <w:r>
        <w:rPr>
          <w:rFonts w:ascii="Georgia" w:hAnsi="Georgia"/>
          <w:color w:val="231F20"/>
          <w:w w:val="85"/>
          <w:sz w:val="13"/>
        </w:rPr>
        <w:t>y</w:t>
      </w:r>
      <w:r>
        <w:rPr>
          <w:rFonts w:ascii="Georgia" w:hAnsi="Georgia"/>
          <w:color w:val="231F20"/>
          <w:spacing w:val="-8"/>
          <w:w w:val="85"/>
          <w:sz w:val="13"/>
        </w:rPr>
        <w:t> </w:t>
      </w:r>
      <w:r>
        <w:rPr>
          <w:rFonts w:ascii="Georgia" w:hAnsi="Georgia"/>
          <w:color w:val="231F20"/>
          <w:w w:val="85"/>
          <w:sz w:val="13"/>
        </w:rPr>
        <w:t>monitoreo</w:t>
      </w:r>
      <w:r>
        <w:rPr>
          <w:rFonts w:ascii="Georgia" w:hAnsi="Georgia"/>
          <w:color w:val="231F20"/>
          <w:spacing w:val="-8"/>
          <w:w w:val="85"/>
          <w:sz w:val="13"/>
        </w:rPr>
        <w:t> </w:t>
      </w:r>
      <w:r>
        <w:rPr>
          <w:rFonts w:ascii="Georgia" w:hAnsi="Georgia"/>
          <w:color w:val="231F20"/>
          <w:w w:val="85"/>
          <w:sz w:val="13"/>
        </w:rPr>
        <w:t>del</w:t>
      </w:r>
      <w:r>
        <w:rPr>
          <w:rFonts w:ascii="Georgia" w:hAnsi="Georgia"/>
          <w:color w:val="231F20"/>
          <w:spacing w:val="-8"/>
          <w:w w:val="85"/>
          <w:sz w:val="13"/>
        </w:rPr>
        <w:t> </w:t>
      </w:r>
      <w:r>
        <w:rPr>
          <w:rFonts w:ascii="Georgia" w:hAnsi="Georgia"/>
          <w:color w:val="231F20"/>
          <w:w w:val="85"/>
          <w:sz w:val="13"/>
        </w:rPr>
        <w:t>cambio</w:t>
      </w:r>
      <w:r>
        <w:rPr>
          <w:rFonts w:ascii="Georgia" w:hAnsi="Georgia"/>
          <w:color w:val="231F20"/>
          <w:spacing w:val="-8"/>
          <w:w w:val="85"/>
          <w:sz w:val="13"/>
        </w:rPr>
        <w:t> </w:t>
      </w:r>
      <w:r>
        <w:rPr>
          <w:rFonts w:ascii="Georgia" w:hAnsi="Georgia"/>
          <w:color w:val="231F20"/>
          <w:w w:val="85"/>
          <w:sz w:val="13"/>
        </w:rPr>
        <w:t>climático</w:t>
      </w:r>
    </w:p>
    <w:p>
      <w:pPr>
        <w:spacing w:line="144" w:lineRule="exact" w:before="0"/>
        <w:ind w:left="1215" w:right="-13" w:firstLine="0"/>
        <w:jc w:val="left"/>
        <w:rPr>
          <w:rFonts w:ascii="Georgia" w:hAnsi="Georgia"/>
          <w:sz w:val="13"/>
        </w:rPr>
      </w:pPr>
      <w:r>
        <w:rPr>
          <w:rFonts w:ascii="Georgia" w:hAnsi="Georgia"/>
          <w:color w:val="231F20"/>
          <w:w w:val="85"/>
          <w:sz w:val="13"/>
        </w:rPr>
        <w:t>Modelación y escenarios socioeconómicos</w:t>
      </w:r>
    </w:p>
    <w:p>
      <w:pPr>
        <w:spacing w:before="50"/>
        <w:ind w:left="121" w:right="-13" w:firstLine="0"/>
        <w:jc w:val="left"/>
        <w:rPr>
          <w:rFonts w:ascii="Georgia"/>
          <w:sz w:val="13"/>
        </w:rPr>
      </w:pPr>
      <w:r>
        <w:rPr/>
        <w:br w:type="column"/>
      </w:r>
      <w:r>
        <w:rPr>
          <w:rFonts w:ascii="Georgia"/>
          <w:color w:val="231F20"/>
          <w:w w:val="85"/>
          <w:sz w:val="13"/>
        </w:rPr>
        <w:t>Ecosistemas Costeros</w:t>
      </w:r>
    </w:p>
    <w:p>
      <w:pPr>
        <w:pStyle w:val="BodyText"/>
        <w:spacing w:before="11"/>
        <w:rPr>
          <w:rFonts w:ascii="Georgia"/>
          <w:sz w:val="10"/>
        </w:rPr>
      </w:pPr>
      <w:r>
        <w:rPr/>
        <w:br w:type="column"/>
      </w:r>
      <w:r>
        <w:rPr>
          <w:rFonts w:ascii="Georgia"/>
          <w:sz w:val="10"/>
        </w:rPr>
      </w:r>
    </w:p>
    <w:p>
      <w:pPr>
        <w:spacing w:before="0"/>
        <w:ind w:left="133" w:right="0" w:firstLine="0"/>
        <w:jc w:val="left"/>
        <w:rPr>
          <w:rFonts w:ascii="Georgia" w:hAnsi="Georgia"/>
          <w:sz w:val="13"/>
        </w:rPr>
      </w:pPr>
      <w:r>
        <w:rPr>
          <w:rFonts w:ascii="Georgia" w:hAnsi="Georgia"/>
          <w:color w:val="231F20"/>
          <w:w w:val="85"/>
          <w:sz w:val="13"/>
        </w:rPr>
        <w:t>Modelación y escenarios de cambio climático</w:t>
      </w:r>
    </w:p>
    <w:p>
      <w:pPr>
        <w:spacing w:after="0"/>
        <w:jc w:val="left"/>
        <w:rPr>
          <w:rFonts w:ascii="Georgia" w:hAnsi="Georgia"/>
          <w:sz w:val="13"/>
        </w:rPr>
        <w:sectPr>
          <w:type w:val="continuous"/>
          <w:pgSz w:w="9600" w:h="13000"/>
          <w:pgMar w:top="0" w:bottom="0" w:left="1100" w:right="1320"/>
          <w:cols w:num="3" w:equalWidth="0">
            <w:col w:w="3382" w:space="40"/>
            <w:col w:w="1180" w:space="40"/>
            <w:col w:w="2538"/>
          </w:cols>
        </w:sectPr>
      </w:pPr>
    </w:p>
    <w:p>
      <w:pPr>
        <w:spacing w:before="7"/>
        <w:ind w:left="174" w:right="-19" w:firstLine="0"/>
        <w:jc w:val="left"/>
        <w:rPr>
          <w:rFonts w:ascii="Georgia"/>
          <w:sz w:val="13"/>
        </w:rPr>
      </w:pPr>
      <w:r>
        <w:rPr>
          <w:rFonts w:ascii="Georgia"/>
          <w:color w:val="231F20"/>
          <w:w w:val="80"/>
          <w:sz w:val="13"/>
        </w:rPr>
        <w:t>Inventario  Forestal</w:t>
      </w:r>
    </w:p>
    <w:p>
      <w:pPr>
        <w:tabs>
          <w:tab w:pos="1339" w:val="left" w:leader="none"/>
        </w:tabs>
        <w:spacing w:line="194" w:lineRule="auto" w:before="7"/>
        <w:ind w:left="551" w:right="0" w:hanging="378"/>
        <w:jc w:val="left"/>
        <w:rPr>
          <w:rFonts w:ascii="Georgia" w:hAnsi="Georgia"/>
          <w:sz w:val="13"/>
        </w:rPr>
      </w:pPr>
      <w:r>
        <w:rPr/>
        <w:br w:type="column"/>
      </w:r>
      <w:r>
        <w:rPr>
          <w:rFonts w:ascii="Georgia" w:hAnsi="Georgia"/>
          <w:color w:val="231F20"/>
          <w:w w:val="85"/>
          <w:sz w:val="13"/>
        </w:rPr>
        <w:t>Biodiversidad</w:t>
        <w:tab/>
      </w:r>
      <w:r>
        <w:rPr>
          <w:rFonts w:ascii="Georgia" w:hAnsi="Georgia"/>
          <w:color w:val="231F20"/>
          <w:w w:val="85"/>
          <w:position w:val="2"/>
          <w:sz w:val="13"/>
        </w:rPr>
        <w:t>Aspectos</w:t>
      </w:r>
      <w:r>
        <w:rPr>
          <w:rFonts w:ascii="Georgia" w:hAnsi="Georgia"/>
          <w:color w:val="231F20"/>
          <w:spacing w:val="8"/>
          <w:w w:val="85"/>
          <w:position w:val="2"/>
          <w:sz w:val="13"/>
        </w:rPr>
        <w:t> </w:t>
      </w:r>
      <w:r>
        <w:rPr>
          <w:rFonts w:ascii="Georgia" w:hAnsi="Georgia"/>
          <w:color w:val="231F20"/>
          <w:w w:val="85"/>
          <w:position w:val="2"/>
          <w:sz w:val="13"/>
        </w:rPr>
        <w:t>sociales</w:t>
      </w:r>
      <w:r>
        <w:rPr>
          <w:rFonts w:ascii="Georgia" w:hAnsi="Georgia"/>
          <w:color w:val="231F20"/>
          <w:w w:val="85"/>
          <w:position w:val="2"/>
          <w:sz w:val="13"/>
        </w:rPr>
        <w:t> </w:t>
      </w:r>
      <w:r>
        <w:rPr>
          <w:rFonts w:ascii="Georgia" w:hAnsi="Georgia"/>
          <w:color w:val="231F20"/>
          <w:w w:val="85"/>
          <w:sz w:val="13"/>
        </w:rPr>
        <w:t>Variabilidad</w:t>
      </w:r>
      <w:r>
        <w:rPr>
          <w:rFonts w:ascii="Georgia" w:hAnsi="Georgia"/>
          <w:color w:val="231F20"/>
          <w:spacing w:val="-10"/>
          <w:w w:val="85"/>
          <w:sz w:val="13"/>
        </w:rPr>
        <w:t> </w:t>
      </w:r>
      <w:r>
        <w:rPr>
          <w:rFonts w:ascii="Georgia" w:hAnsi="Georgia"/>
          <w:color w:val="231F20"/>
          <w:w w:val="85"/>
          <w:sz w:val="13"/>
        </w:rPr>
        <w:t>climática;</w:t>
      </w:r>
      <w:r>
        <w:rPr>
          <w:rFonts w:ascii="Georgia" w:hAnsi="Georgia"/>
          <w:color w:val="231F20"/>
          <w:spacing w:val="-10"/>
          <w:w w:val="85"/>
          <w:sz w:val="13"/>
        </w:rPr>
        <w:t> </w:t>
      </w:r>
      <w:r>
        <w:rPr>
          <w:rFonts w:ascii="Georgia" w:hAnsi="Georgia"/>
          <w:color w:val="231F20"/>
          <w:w w:val="85"/>
          <w:sz w:val="13"/>
        </w:rPr>
        <w:t>Obs</w:t>
      </w:r>
      <w:r>
        <w:rPr>
          <w:rFonts w:ascii="Georgia" w:hAnsi="Georgia"/>
          <w:color w:val="231F20"/>
          <w:spacing w:val="-10"/>
          <w:w w:val="85"/>
          <w:sz w:val="13"/>
        </w:rPr>
        <w:t> </w:t>
      </w:r>
      <w:r>
        <w:rPr>
          <w:rFonts w:ascii="Georgia" w:hAnsi="Georgia"/>
          <w:color w:val="231F20"/>
          <w:w w:val="85"/>
          <w:sz w:val="13"/>
        </w:rPr>
        <w:t>y</w:t>
      </w:r>
      <w:r>
        <w:rPr>
          <w:rFonts w:ascii="Georgia" w:hAnsi="Georgia"/>
          <w:color w:val="231F20"/>
          <w:spacing w:val="-10"/>
          <w:w w:val="85"/>
          <w:sz w:val="13"/>
        </w:rPr>
        <w:t> </w:t>
      </w:r>
      <w:r>
        <w:rPr>
          <w:rFonts w:ascii="Georgia" w:hAnsi="Georgia"/>
          <w:color w:val="231F20"/>
          <w:w w:val="85"/>
          <w:sz w:val="13"/>
        </w:rPr>
        <w:t>monit</w:t>
      </w:r>
      <w:r>
        <w:rPr>
          <w:rFonts w:ascii="Georgia" w:hAnsi="Georgia"/>
          <w:color w:val="231F20"/>
          <w:spacing w:val="-10"/>
          <w:w w:val="85"/>
          <w:sz w:val="13"/>
        </w:rPr>
        <w:t> </w:t>
      </w:r>
      <w:r>
        <w:rPr>
          <w:rFonts w:ascii="Georgia" w:hAnsi="Georgia"/>
          <w:color w:val="231F20"/>
          <w:w w:val="85"/>
          <w:sz w:val="13"/>
        </w:rPr>
        <w:t>CC</w:t>
      </w:r>
    </w:p>
    <w:p>
      <w:pPr>
        <w:spacing w:line="168" w:lineRule="auto" w:before="54"/>
        <w:ind w:left="174" w:right="0" w:firstLine="164"/>
        <w:jc w:val="left"/>
        <w:rPr>
          <w:rFonts w:ascii="Georgia" w:hAnsi="Georgia"/>
          <w:sz w:val="13"/>
        </w:rPr>
      </w:pPr>
      <w:r>
        <w:rPr/>
        <w:br w:type="column"/>
      </w:r>
      <w:r>
        <w:rPr>
          <w:rFonts w:ascii="Georgia" w:hAnsi="Georgia"/>
          <w:color w:val="231F20"/>
          <w:w w:val="85"/>
          <w:sz w:val="13"/>
        </w:rPr>
        <w:t>Diseño de políticas estatales </w:t>
      </w:r>
      <w:r>
        <w:rPr>
          <w:rFonts w:ascii="Georgia" w:hAnsi="Georgia"/>
          <w:color w:val="231F20"/>
          <w:w w:val="95"/>
          <w:sz w:val="13"/>
        </w:rPr>
        <w:t>Transporte</w:t>
      </w:r>
    </w:p>
    <w:p>
      <w:pPr>
        <w:spacing w:after="0" w:line="168" w:lineRule="auto"/>
        <w:jc w:val="left"/>
        <w:rPr>
          <w:rFonts w:ascii="Georgia" w:hAnsi="Georgia"/>
          <w:sz w:val="13"/>
        </w:rPr>
        <w:sectPr>
          <w:type w:val="continuous"/>
          <w:pgSz w:w="9600" w:h="13000"/>
          <w:pgMar w:top="0" w:bottom="0" w:left="1100" w:right="1320"/>
          <w:cols w:num="3" w:equalWidth="0">
            <w:col w:w="1083" w:space="1096"/>
            <w:col w:w="2403" w:space="332"/>
            <w:col w:w="2266"/>
          </w:cols>
        </w:sectPr>
      </w:pPr>
    </w:p>
    <w:p>
      <w:pPr>
        <w:spacing w:before="0"/>
        <w:ind w:left="1444" w:right="-18" w:firstLine="0"/>
        <w:jc w:val="left"/>
        <w:rPr>
          <w:rFonts w:ascii="Georgia" w:hAnsi="Georgia"/>
          <w:sz w:val="13"/>
        </w:rPr>
      </w:pPr>
      <w:r>
        <w:rPr>
          <w:rFonts w:ascii="Georgia" w:hAnsi="Georgia"/>
          <w:color w:val="231F20"/>
          <w:w w:val="85"/>
          <w:sz w:val="13"/>
        </w:rPr>
        <w:t>Comunicación y</w:t>
      </w:r>
      <w:r>
        <w:rPr>
          <w:rFonts w:ascii="Georgia" w:hAnsi="Georgia"/>
          <w:color w:val="231F20"/>
          <w:spacing w:val="-14"/>
          <w:w w:val="85"/>
          <w:sz w:val="13"/>
        </w:rPr>
        <w:t> </w:t>
      </w:r>
      <w:r>
        <w:rPr>
          <w:rFonts w:ascii="Georgia" w:hAnsi="Georgia"/>
          <w:color w:val="231F20"/>
          <w:w w:val="85"/>
          <w:sz w:val="13"/>
        </w:rPr>
        <w:t>difusión</w:t>
      </w:r>
    </w:p>
    <w:p>
      <w:pPr>
        <w:spacing w:before="55"/>
        <w:ind w:left="0" w:right="150" w:firstLine="0"/>
        <w:jc w:val="right"/>
        <w:rPr>
          <w:rFonts w:ascii="Georgia"/>
          <w:sz w:val="13"/>
        </w:rPr>
      </w:pPr>
      <w:r>
        <w:rPr>
          <w:rFonts w:ascii="Georgia"/>
          <w:color w:val="231F20"/>
          <w:w w:val="80"/>
          <w:sz w:val="13"/>
        </w:rPr>
        <w:t>salud</w:t>
      </w:r>
    </w:p>
    <w:p>
      <w:pPr>
        <w:spacing w:before="84"/>
        <w:ind w:left="508" w:right="-9" w:firstLine="0"/>
        <w:jc w:val="left"/>
        <w:rPr>
          <w:rFonts w:ascii="Georgia"/>
          <w:sz w:val="13"/>
        </w:rPr>
      </w:pPr>
      <w:r>
        <w:rPr/>
        <w:br w:type="column"/>
      </w:r>
      <w:r>
        <w:rPr>
          <w:rFonts w:ascii="Georgia"/>
          <w:color w:val="231F20"/>
          <w:w w:val="80"/>
          <w:sz w:val="13"/>
        </w:rPr>
        <w:t>Forestal</w:t>
      </w:r>
    </w:p>
    <w:p>
      <w:pPr>
        <w:spacing w:line="144" w:lineRule="exact" w:before="13"/>
        <w:ind w:left="420" w:right="0" w:firstLine="0"/>
        <w:jc w:val="left"/>
        <w:rPr>
          <w:rFonts w:ascii="Georgia" w:hAnsi="Georgia"/>
          <w:sz w:val="9"/>
        </w:rPr>
      </w:pPr>
      <w:r>
        <w:rPr/>
        <w:br w:type="column"/>
      </w:r>
      <w:r>
        <w:rPr>
          <w:rFonts w:ascii="Georgia" w:hAnsi="Georgia"/>
          <w:color w:val="231F20"/>
          <w:w w:val="85"/>
          <w:sz w:val="13"/>
        </w:rPr>
        <w:t>Modelación y escenarios de emisiones de </w:t>
      </w:r>
      <w:r>
        <w:rPr>
          <w:rFonts w:ascii="Georgia" w:hAnsi="Georgia"/>
          <w:color w:val="231F20"/>
          <w:w w:val="85"/>
          <w:sz w:val="9"/>
        </w:rPr>
        <w:t>GEI</w:t>
      </w:r>
    </w:p>
    <w:p>
      <w:pPr>
        <w:spacing w:line="144" w:lineRule="exact" w:before="0"/>
        <w:ind w:left="172" w:right="0" w:firstLine="0"/>
        <w:jc w:val="left"/>
        <w:rPr>
          <w:rFonts w:ascii="Georgia" w:hAnsi="Georgia"/>
          <w:sz w:val="13"/>
        </w:rPr>
      </w:pPr>
      <w:r>
        <w:rPr>
          <w:rFonts w:ascii="Georgia" w:hAnsi="Georgia"/>
          <w:color w:val="231F20"/>
          <w:w w:val="85"/>
          <w:sz w:val="13"/>
        </w:rPr>
        <w:t>Inventario energía, procesos industriales</w:t>
      </w:r>
    </w:p>
    <w:p>
      <w:pPr>
        <w:spacing w:before="83"/>
        <w:ind w:left="135" w:right="0" w:firstLine="0"/>
        <w:jc w:val="left"/>
        <w:rPr>
          <w:rFonts w:ascii="Georgia"/>
          <w:sz w:val="9"/>
        </w:rPr>
      </w:pPr>
      <w:r>
        <w:rPr>
          <w:rFonts w:ascii="Georgia"/>
          <w:color w:val="231F20"/>
          <w:w w:val="90"/>
          <w:sz w:val="9"/>
        </w:rPr>
        <w:t>MDL</w:t>
      </w:r>
    </w:p>
    <w:p>
      <w:pPr>
        <w:spacing w:after="0"/>
        <w:jc w:val="left"/>
        <w:rPr>
          <w:rFonts w:ascii="Georgia"/>
          <w:sz w:val="9"/>
        </w:rPr>
        <w:sectPr>
          <w:type w:val="continuous"/>
          <w:pgSz w:w="9600" w:h="13000"/>
          <w:pgMar w:top="0" w:bottom="0" w:left="1100" w:right="1320"/>
          <w:cols w:num="3" w:equalWidth="0">
            <w:col w:w="2643" w:space="40"/>
            <w:col w:w="894" w:space="40"/>
            <w:col w:w="3563"/>
          </w:cols>
        </w:sectPr>
      </w:pPr>
    </w:p>
    <w:p>
      <w:pPr>
        <w:pStyle w:val="BodyText"/>
        <w:rPr>
          <w:rFonts w:ascii="Georgia"/>
          <w:sz w:val="12"/>
        </w:rPr>
      </w:pPr>
    </w:p>
    <w:p>
      <w:pPr>
        <w:pStyle w:val="BodyText"/>
        <w:rPr>
          <w:rFonts w:ascii="Georgia"/>
          <w:sz w:val="12"/>
        </w:rPr>
      </w:pPr>
    </w:p>
    <w:p>
      <w:pPr>
        <w:pStyle w:val="BodyText"/>
        <w:rPr>
          <w:rFonts w:ascii="Georgia"/>
          <w:sz w:val="12"/>
        </w:rPr>
      </w:pPr>
    </w:p>
    <w:p>
      <w:pPr>
        <w:pStyle w:val="BodyText"/>
        <w:rPr>
          <w:rFonts w:ascii="Georgia"/>
          <w:sz w:val="12"/>
        </w:rPr>
      </w:pPr>
    </w:p>
    <w:p>
      <w:pPr>
        <w:spacing w:before="75"/>
        <w:ind w:left="799" w:right="0" w:firstLine="0"/>
        <w:jc w:val="left"/>
        <w:rPr>
          <w:rFonts w:ascii="Georgia"/>
          <w:sz w:val="13"/>
        </w:rPr>
      </w:pPr>
      <w:r>
        <w:rPr>
          <w:rFonts w:ascii="Georgia"/>
          <w:color w:val="231F20"/>
          <w:w w:val="75"/>
          <w:sz w:val="13"/>
        </w:rPr>
        <w:t>INSTPUB</w:t>
      </w:r>
    </w:p>
    <w:p>
      <w:pPr>
        <w:spacing w:line="240" w:lineRule="atLeast" w:before="73"/>
        <w:ind w:left="973" w:right="312" w:hanging="174"/>
        <w:jc w:val="left"/>
        <w:rPr>
          <w:rFonts w:ascii="Georgia"/>
          <w:sz w:val="13"/>
        </w:rPr>
      </w:pPr>
      <w:r>
        <w:rPr/>
        <w:br w:type="column"/>
      </w:r>
      <w:r>
        <w:rPr>
          <w:rFonts w:ascii="Georgia"/>
          <w:color w:val="231F20"/>
          <w:w w:val="80"/>
          <w:sz w:val="13"/>
        </w:rPr>
        <w:t>Inventario Agricultura </w:t>
      </w:r>
      <w:r>
        <w:rPr>
          <w:rFonts w:ascii="Georgia"/>
          <w:color w:val="231F20"/>
          <w:w w:val="95"/>
          <w:sz w:val="13"/>
        </w:rPr>
        <w:t>Turismo</w:t>
      </w:r>
    </w:p>
    <w:p>
      <w:pPr>
        <w:spacing w:before="39"/>
        <w:ind w:left="983" w:right="1256" w:firstLine="0"/>
        <w:jc w:val="center"/>
        <w:rPr>
          <w:rFonts w:ascii="Georgia"/>
          <w:sz w:val="13"/>
        </w:rPr>
      </w:pPr>
      <w:r>
        <w:rPr>
          <w:rFonts w:ascii="Georgia"/>
          <w:color w:val="231F20"/>
          <w:w w:val="95"/>
          <w:sz w:val="13"/>
        </w:rPr>
        <w:t>Pesca</w:t>
      </w:r>
    </w:p>
    <w:p>
      <w:pPr>
        <w:spacing w:before="62"/>
        <w:ind w:left="1019" w:right="-16" w:firstLine="0"/>
        <w:jc w:val="left"/>
        <w:rPr>
          <w:rFonts w:ascii="Georgia" w:hAnsi="Georgia"/>
          <w:sz w:val="13"/>
        </w:rPr>
      </w:pPr>
      <w:r>
        <w:rPr>
          <w:rFonts w:ascii="Georgia" w:hAnsi="Georgia"/>
          <w:color w:val="231F20"/>
          <w:w w:val="85"/>
          <w:sz w:val="13"/>
        </w:rPr>
        <w:t>Forestal</w:t>
      </w:r>
      <w:r>
        <w:rPr>
          <w:rFonts w:ascii="Georgia" w:hAnsi="Georgia"/>
          <w:color w:val="231F20"/>
          <w:spacing w:val="-11"/>
          <w:w w:val="85"/>
          <w:sz w:val="13"/>
        </w:rPr>
        <w:t> </w:t>
      </w:r>
      <w:r>
        <w:rPr>
          <w:rFonts w:ascii="Georgia" w:hAnsi="Georgia"/>
          <w:color w:val="231F20"/>
          <w:w w:val="85"/>
          <w:sz w:val="13"/>
        </w:rPr>
        <w:t>Agricultura</w:t>
      </w:r>
      <w:r>
        <w:rPr>
          <w:rFonts w:ascii="Georgia" w:hAnsi="Georgia"/>
          <w:color w:val="231F20"/>
          <w:spacing w:val="-11"/>
          <w:w w:val="85"/>
          <w:sz w:val="13"/>
        </w:rPr>
        <w:t> </w:t>
      </w:r>
      <w:r>
        <w:rPr>
          <w:rFonts w:ascii="Georgia" w:hAnsi="Georgia"/>
          <w:color w:val="231F20"/>
          <w:w w:val="85"/>
          <w:sz w:val="13"/>
        </w:rPr>
        <w:t>y</w:t>
      </w:r>
      <w:r>
        <w:rPr>
          <w:rFonts w:ascii="Georgia" w:hAnsi="Georgia"/>
          <w:color w:val="231F20"/>
          <w:spacing w:val="-11"/>
          <w:w w:val="85"/>
          <w:sz w:val="13"/>
        </w:rPr>
        <w:t> </w:t>
      </w:r>
      <w:r>
        <w:rPr>
          <w:rFonts w:ascii="Georgia" w:hAnsi="Georgia"/>
          <w:color w:val="231F20"/>
          <w:w w:val="85"/>
          <w:sz w:val="13"/>
        </w:rPr>
        <w:t>Ganadería</w:t>
      </w:r>
    </w:p>
    <w:p>
      <w:pPr>
        <w:pStyle w:val="BodyText"/>
        <w:spacing w:before="9"/>
        <w:rPr>
          <w:rFonts w:ascii="Georgia"/>
          <w:sz w:val="8"/>
        </w:rPr>
      </w:pPr>
      <w:r>
        <w:rPr/>
        <w:br w:type="column"/>
      </w:r>
      <w:r>
        <w:rPr>
          <w:rFonts w:ascii="Georgia"/>
          <w:sz w:val="8"/>
        </w:rPr>
      </w:r>
    </w:p>
    <w:p>
      <w:pPr>
        <w:spacing w:before="1"/>
        <w:ind w:left="136" w:right="0" w:firstLine="0"/>
        <w:jc w:val="left"/>
        <w:rPr>
          <w:rFonts w:ascii="Georgia"/>
          <w:sz w:val="9"/>
        </w:rPr>
      </w:pPr>
      <w:r>
        <w:rPr>
          <w:rFonts w:ascii="Georgia"/>
          <w:color w:val="231F20"/>
          <w:w w:val="90"/>
          <w:sz w:val="9"/>
        </w:rPr>
        <w:t>GOB</w:t>
      </w:r>
    </w:p>
    <w:p>
      <w:pPr>
        <w:spacing w:after="0"/>
        <w:jc w:val="left"/>
        <w:rPr>
          <w:rFonts w:ascii="Georgia"/>
          <w:sz w:val="9"/>
        </w:rPr>
        <w:sectPr>
          <w:type w:val="continuous"/>
          <w:pgSz w:w="9600" w:h="13000"/>
          <w:pgMar w:top="0" w:bottom="0" w:left="1100" w:right="1320"/>
          <w:cols w:num="3" w:equalWidth="0">
            <w:col w:w="1250" w:space="1197"/>
            <w:col w:w="2586" w:space="40"/>
            <w:col w:w="2107"/>
          </w:cols>
        </w:sectPr>
      </w:pPr>
    </w:p>
    <w:p>
      <w:pPr>
        <w:pStyle w:val="BodyText"/>
        <w:spacing w:before="10"/>
        <w:rPr>
          <w:rFonts w:ascii="Georgia"/>
          <w:sz w:val="14"/>
        </w:rPr>
      </w:pPr>
    </w:p>
    <w:p>
      <w:pPr>
        <w:spacing w:before="0"/>
        <w:ind w:left="460" w:right="185" w:firstLine="0"/>
        <w:jc w:val="left"/>
        <w:rPr>
          <w:sz w:val="14"/>
        </w:rPr>
      </w:pPr>
      <w:r>
        <w:rPr>
          <w:color w:val="231F20"/>
          <w:w w:val="105"/>
          <w:sz w:val="14"/>
        </w:rPr>
        <w:t>Fuente: Elaboración propia con datos de Múgica  (2008).</w:t>
      </w:r>
    </w:p>
    <w:p>
      <w:pPr>
        <w:spacing w:after="0"/>
        <w:jc w:val="left"/>
        <w:rPr>
          <w:sz w:val="14"/>
        </w:rPr>
        <w:sectPr>
          <w:type w:val="continuous"/>
          <w:pgSz w:w="9600" w:h="13000"/>
          <w:pgMar w:top="0" w:bottom="0" w:left="1100" w:right="1320"/>
        </w:sectPr>
      </w:pPr>
    </w:p>
    <w:p>
      <w:pPr>
        <w:pStyle w:val="BodyText"/>
        <w:spacing w:before="4"/>
        <w:rPr>
          <w:sz w:val="14"/>
        </w:rPr>
      </w:pPr>
    </w:p>
    <w:p>
      <w:pPr>
        <w:spacing w:line="295" w:lineRule="auto" w:before="55"/>
        <w:ind w:left="100" w:right="2277" w:firstLine="0"/>
        <w:jc w:val="left"/>
        <w:rPr>
          <w:rFonts w:ascii="Verdana" w:hAnsi="Verdana"/>
          <w:sz w:val="17"/>
        </w:rPr>
      </w:pPr>
      <w:r>
        <w:rPr>
          <w:rFonts w:ascii="Verdana" w:hAnsi="Verdana"/>
          <w:color w:val="231F20"/>
          <w:w w:val="96"/>
          <w:sz w:val="23"/>
        </w:rPr>
        <w:t>m</w:t>
      </w:r>
      <w:r>
        <w:rPr>
          <w:rFonts w:ascii="Verdana" w:hAnsi="Verdana"/>
          <w:color w:val="231F20"/>
          <w:w w:val="114"/>
          <w:sz w:val="17"/>
        </w:rPr>
        <w:t>apeo</w:t>
      </w:r>
      <w:r>
        <w:rPr>
          <w:rFonts w:ascii="Verdana" w:hAnsi="Verdana"/>
          <w:color w:val="231F20"/>
          <w:spacing w:val="17"/>
          <w:sz w:val="17"/>
        </w:rPr>
        <w:t> </w:t>
      </w:r>
      <w:r>
        <w:rPr>
          <w:rFonts w:ascii="Verdana" w:hAnsi="Verdana"/>
          <w:color w:val="231F20"/>
          <w:w w:val="115"/>
          <w:sz w:val="17"/>
        </w:rPr>
        <w:t>de</w:t>
      </w:r>
      <w:r>
        <w:rPr>
          <w:rFonts w:ascii="Verdana" w:hAnsi="Verdana"/>
          <w:color w:val="231F20"/>
          <w:spacing w:val="17"/>
          <w:sz w:val="17"/>
        </w:rPr>
        <w:t> </w:t>
      </w:r>
      <w:r>
        <w:rPr>
          <w:rFonts w:ascii="Verdana" w:hAnsi="Verdana"/>
          <w:color w:val="231F20"/>
          <w:spacing w:val="-10"/>
          <w:w w:val="108"/>
          <w:sz w:val="17"/>
        </w:rPr>
        <w:t>L</w:t>
      </w:r>
      <w:r>
        <w:rPr>
          <w:rFonts w:ascii="Verdana" w:hAnsi="Verdana"/>
          <w:color w:val="231F20"/>
          <w:w w:val="116"/>
          <w:sz w:val="17"/>
        </w:rPr>
        <w:t>a</w:t>
      </w:r>
      <w:r>
        <w:rPr>
          <w:rFonts w:ascii="Verdana" w:hAnsi="Verdana"/>
          <w:color w:val="231F20"/>
          <w:spacing w:val="18"/>
          <w:sz w:val="17"/>
        </w:rPr>
        <w:t> </w:t>
      </w:r>
      <w:r>
        <w:rPr>
          <w:rFonts w:ascii="Verdana" w:hAnsi="Verdana"/>
          <w:color w:val="231F20"/>
          <w:w w:val="61"/>
          <w:sz w:val="17"/>
        </w:rPr>
        <w:t>I</w:t>
      </w:r>
      <w:r>
        <w:rPr>
          <w:rFonts w:ascii="Verdana" w:hAnsi="Verdana"/>
          <w:color w:val="231F20"/>
          <w:w w:val="122"/>
          <w:sz w:val="17"/>
        </w:rPr>
        <w:t>nves</w:t>
      </w:r>
      <w:r>
        <w:rPr>
          <w:rFonts w:ascii="Verdana" w:hAnsi="Verdana"/>
          <w:color w:val="231F20"/>
          <w:spacing w:val="-1"/>
          <w:w w:val="122"/>
          <w:sz w:val="17"/>
        </w:rPr>
        <w:t>t</w:t>
      </w:r>
      <w:r>
        <w:rPr>
          <w:rFonts w:ascii="Verdana" w:hAnsi="Verdana"/>
          <w:color w:val="231F20"/>
          <w:w w:val="61"/>
          <w:sz w:val="17"/>
        </w:rPr>
        <w:t>I</w:t>
      </w:r>
      <w:r>
        <w:rPr>
          <w:rFonts w:ascii="Verdana" w:hAnsi="Verdana"/>
          <w:color w:val="231F20"/>
          <w:w w:val="122"/>
          <w:sz w:val="17"/>
        </w:rPr>
        <w:t>gac</w:t>
      </w:r>
      <w:r>
        <w:rPr>
          <w:rFonts w:ascii="Verdana" w:hAnsi="Verdana"/>
          <w:color w:val="231F20"/>
          <w:w w:val="61"/>
          <w:sz w:val="17"/>
        </w:rPr>
        <w:t>I</w:t>
      </w:r>
      <w:r>
        <w:rPr>
          <w:rFonts w:ascii="Verdana" w:hAnsi="Verdana"/>
          <w:color w:val="231F20"/>
          <w:spacing w:val="-1"/>
          <w:w w:val="124"/>
          <w:sz w:val="17"/>
        </w:rPr>
        <w:t>ó</w:t>
      </w:r>
      <w:r>
        <w:rPr>
          <w:rFonts w:ascii="Verdana" w:hAnsi="Verdana"/>
          <w:color w:val="231F20"/>
          <w:w w:val="124"/>
          <w:sz w:val="17"/>
        </w:rPr>
        <w:t>n</w:t>
      </w:r>
      <w:r>
        <w:rPr>
          <w:rFonts w:ascii="Verdana" w:hAnsi="Verdana"/>
          <w:color w:val="231F20"/>
          <w:spacing w:val="17"/>
          <w:sz w:val="17"/>
        </w:rPr>
        <w:t> </w:t>
      </w:r>
      <w:r>
        <w:rPr>
          <w:rFonts w:ascii="Verdana" w:hAnsi="Verdana"/>
          <w:color w:val="231F20"/>
          <w:spacing w:val="-1"/>
          <w:w w:val="116"/>
          <w:sz w:val="17"/>
        </w:rPr>
        <w:t>e</w:t>
      </w:r>
      <w:r>
        <w:rPr>
          <w:rFonts w:ascii="Verdana" w:hAnsi="Verdana"/>
          <w:color w:val="231F20"/>
          <w:w w:val="116"/>
          <w:sz w:val="17"/>
        </w:rPr>
        <w:t>n</w:t>
      </w:r>
      <w:r>
        <w:rPr>
          <w:rFonts w:ascii="Verdana" w:hAnsi="Verdana"/>
          <w:color w:val="231F20"/>
          <w:spacing w:val="17"/>
          <w:sz w:val="17"/>
        </w:rPr>
        <w:t> </w:t>
      </w:r>
      <w:r>
        <w:rPr>
          <w:rFonts w:ascii="Verdana" w:hAnsi="Verdana"/>
          <w:color w:val="231F20"/>
          <w:spacing w:val="-4"/>
          <w:w w:val="133"/>
          <w:sz w:val="17"/>
        </w:rPr>
        <w:t>c</w:t>
      </w:r>
      <w:r>
        <w:rPr>
          <w:rFonts w:ascii="Verdana" w:hAnsi="Verdana"/>
          <w:color w:val="231F20"/>
          <w:w w:val="107"/>
          <w:sz w:val="17"/>
        </w:rPr>
        <w:t>am</w:t>
      </w:r>
      <w:r>
        <w:rPr>
          <w:rFonts w:ascii="Verdana" w:hAnsi="Verdana"/>
          <w:color w:val="231F20"/>
          <w:spacing w:val="-1"/>
          <w:w w:val="107"/>
          <w:sz w:val="17"/>
        </w:rPr>
        <w:t>b</w:t>
      </w:r>
      <w:r>
        <w:rPr>
          <w:rFonts w:ascii="Verdana" w:hAnsi="Verdana"/>
          <w:color w:val="231F20"/>
          <w:w w:val="61"/>
          <w:sz w:val="17"/>
        </w:rPr>
        <w:t>I</w:t>
      </w:r>
      <w:r>
        <w:rPr>
          <w:rFonts w:ascii="Verdana" w:hAnsi="Verdana"/>
          <w:color w:val="231F20"/>
          <w:w w:val="124"/>
          <w:sz w:val="17"/>
        </w:rPr>
        <w:t>o</w:t>
      </w:r>
      <w:r>
        <w:rPr>
          <w:rFonts w:ascii="Verdana" w:hAnsi="Verdana"/>
          <w:color w:val="231F20"/>
          <w:spacing w:val="17"/>
          <w:sz w:val="17"/>
        </w:rPr>
        <w:t> </w:t>
      </w:r>
      <w:r>
        <w:rPr>
          <w:rFonts w:ascii="Verdana" w:hAnsi="Verdana"/>
          <w:color w:val="231F20"/>
          <w:w w:val="133"/>
          <w:sz w:val="17"/>
        </w:rPr>
        <w:t>c</w:t>
      </w:r>
      <w:r>
        <w:rPr>
          <w:rFonts w:ascii="Verdana" w:hAnsi="Verdana"/>
          <w:color w:val="231F20"/>
          <w:spacing w:val="-1"/>
          <w:w w:val="88"/>
          <w:sz w:val="17"/>
        </w:rPr>
        <w:t>L</w:t>
      </w:r>
      <w:r>
        <w:rPr>
          <w:rFonts w:ascii="Verdana" w:hAnsi="Verdana"/>
          <w:color w:val="231F20"/>
          <w:w w:val="88"/>
          <w:sz w:val="17"/>
        </w:rPr>
        <w:t>I</w:t>
      </w:r>
      <w:r>
        <w:rPr>
          <w:rFonts w:ascii="Verdana" w:hAnsi="Verdana"/>
          <w:color w:val="231F20"/>
          <w:w w:val="110"/>
          <w:sz w:val="17"/>
        </w:rPr>
        <w:t>mát</w:t>
      </w:r>
      <w:r>
        <w:rPr>
          <w:rFonts w:ascii="Verdana" w:hAnsi="Verdana"/>
          <w:color w:val="231F20"/>
          <w:w w:val="61"/>
          <w:sz w:val="17"/>
        </w:rPr>
        <w:t>I</w:t>
      </w:r>
      <w:r>
        <w:rPr>
          <w:rFonts w:ascii="Verdana" w:hAnsi="Verdana"/>
          <w:color w:val="231F20"/>
          <w:w w:val="128"/>
          <w:sz w:val="17"/>
        </w:rPr>
        <w:t>co </w:t>
      </w:r>
      <w:r>
        <w:rPr>
          <w:rFonts w:ascii="Verdana" w:hAnsi="Verdana"/>
          <w:color w:val="231F20"/>
          <w:w w:val="119"/>
          <w:sz w:val="17"/>
        </w:rPr>
        <w:t>desde</w:t>
      </w:r>
      <w:r>
        <w:rPr>
          <w:rFonts w:ascii="Verdana" w:hAnsi="Verdana"/>
          <w:color w:val="231F20"/>
          <w:spacing w:val="17"/>
          <w:sz w:val="17"/>
        </w:rPr>
        <w:t> </w:t>
      </w:r>
      <w:r>
        <w:rPr>
          <w:rFonts w:ascii="Verdana" w:hAnsi="Verdana"/>
          <w:color w:val="231F20"/>
          <w:spacing w:val="-10"/>
          <w:w w:val="108"/>
          <w:sz w:val="17"/>
        </w:rPr>
        <w:t>L</w:t>
      </w:r>
      <w:r>
        <w:rPr>
          <w:rFonts w:ascii="Verdana" w:hAnsi="Verdana"/>
          <w:color w:val="231F20"/>
          <w:w w:val="116"/>
          <w:sz w:val="17"/>
        </w:rPr>
        <w:t>a</w:t>
      </w:r>
      <w:r>
        <w:rPr>
          <w:rFonts w:ascii="Verdana" w:hAnsi="Verdana"/>
          <w:color w:val="231F20"/>
          <w:spacing w:val="18"/>
          <w:sz w:val="17"/>
        </w:rPr>
        <w:t> </w:t>
      </w:r>
      <w:r>
        <w:rPr>
          <w:rFonts w:ascii="Verdana" w:hAnsi="Verdana"/>
          <w:color w:val="231F20"/>
          <w:w w:val="122"/>
          <w:sz w:val="17"/>
        </w:rPr>
        <w:t>perspec</w:t>
      </w:r>
      <w:r>
        <w:rPr>
          <w:rFonts w:ascii="Verdana" w:hAnsi="Verdana"/>
          <w:color w:val="231F20"/>
          <w:spacing w:val="-1"/>
          <w:w w:val="122"/>
          <w:sz w:val="17"/>
        </w:rPr>
        <w:t>t</w:t>
      </w:r>
      <w:r>
        <w:rPr>
          <w:rFonts w:ascii="Verdana" w:hAnsi="Verdana"/>
          <w:color w:val="231F20"/>
          <w:w w:val="61"/>
          <w:sz w:val="17"/>
        </w:rPr>
        <w:t>I</w:t>
      </w:r>
      <w:r>
        <w:rPr>
          <w:rFonts w:ascii="Verdana" w:hAnsi="Verdana"/>
          <w:color w:val="231F20"/>
          <w:spacing w:val="-16"/>
          <w:w w:val="111"/>
          <w:sz w:val="17"/>
        </w:rPr>
        <w:t>v</w:t>
      </w:r>
      <w:r>
        <w:rPr>
          <w:rFonts w:ascii="Verdana" w:hAnsi="Verdana"/>
          <w:color w:val="231F20"/>
          <w:w w:val="116"/>
          <w:sz w:val="17"/>
        </w:rPr>
        <w:t>a</w:t>
      </w:r>
      <w:r>
        <w:rPr>
          <w:rFonts w:ascii="Verdana" w:hAnsi="Verdana"/>
          <w:color w:val="231F20"/>
          <w:spacing w:val="17"/>
          <w:sz w:val="17"/>
        </w:rPr>
        <w:t> </w:t>
      </w:r>
      <w:r>
        <w:rPr>
          <w:rFonts w:ascii="Verdana" w:hAnsi="Verdana"/>
          <w:color w:val="231F20"/>
          <w:w w:val="115"/>
          <w:sz w:val="17"/>
        </w:rPr>
        <w:t>d</w:t>
      </w:r>
      <w:r>
        <w:rPr>
          <w:rFonts w:ascii="Verdana" w:hAnsi="Verdana"/>
          <w:color w:val="231F20"/>
          <w:spacing w:val="-1"/>
          <w:w w:val="115"/>
          <w:sz w:val="17"/>
        </w:rPr>
        <w:t>e</w:t>
      </w:r>
      <w:r>
        <w:rPr>
          <w:rFonts w:ascii="Verdana" w:hAnsi="Verdana"/>
          <w:color w:val="231F20"/>
          <w:w w:val="108"/>
          <w:sz w:val="17"/>
        </w:rPr>
        <w:t>L</w:t>
      </w:r>
      <w:r>
        <w:rPr>
          <w:rFonts w:ascii="Verdana" w:hAnsi="Verdana"/>
          <w:color w:val="231F20"/>
          <w:spacing w:val="17"/>
          <w:sz w:val="17"/>
        </w:rPr>
        <w:t> </w:t>
      </w:r>
      <w:r>
        <w:rPr>
          <w:rFonts w:ascii="Verdana" w:hAnsi="Verdana"/>
          <w:color w:val="231F20"/>
          <w:w w:val="61"/>
          <w:sz w:val="17"/>
        </w:rPr>
        <w:t>I</w:t>
      </w:r>
      <w:r>
        <w:rPr>
          <w:rFonts w:ascii="Verdana" w:hAnsi="Verdana"/>
          <w:color w:val="231F20"/>
          <w:w w:val="122"/>
          <w:sz w:val="17"/>
        </w:rPr>
        <w:t>nves</w:t>
      </w:r>
      <w:r>
        <w:rPr>
          <w:rFonts w:ascii="Verdana" w:hAnsi="Verdana"/>
          <w:color w:val="231F20"/>
          <w:spacing w:val="-1"/>
          <w:w w:val="122"/>
          <w:sz w:val="17"/>
        </w:rPr>
        <w:t>t</w:t>
      </w:r>
      <w:r>
        <w:rPr>
          <w:rFonts w:ascii="Verdana" w:hAnsi="Verdana"/>
          <w:color w:val="231F20"/>
          <w:w w:val="61"/>
          <w:sz w:val="17"/>
        </w:rPr>
        <w:t>I</w:t>
      </w:r>
      <w:r>
        <w:rPr>
          <w:rFonts w:ascii="Verdana" w:hAnsi="Verdana"/>
          <w:color w:val="231F20"/>
          <w:w w:val="127"/>
          <w:sz w:val="17"/>
        </w:rPr>
        <w:t>gador</w:t>
      </w:r>
    </w:p>
    <w:p>
      <w:pPr>
        <w:pStyle w:val="BodyText"/>
        <w:spacing w:line="290" w:lineRule="auto" w:before="130"/>
        <w:ind w:left="100" w:right="118"/>
        <w:jc w:val="both"/>
      </w:pPr>
      <w:r>
        <w:rPr>
          <w:color w:val="231F20"/>
        </w:rPr>
        <w:t>Hasta aquí se han analizado los tres estudios anteriores. En nuestro caso, hemos intentado conocer la investigación mexicana sobre cambio climático tomando en consideración la perspectiva del investigador y la posibilidad de representar los vínculos heterogéneos que ocurren durante esta  investigación.</w:t>
      </w:r>
    </w:p>
    <w:p>
      <w:pPr>
        <w:pStyle w:val="BodyText"/>
        <w:spacing w:line="297" w:lineRule="auto" w:before="6"/>
        <w:ind w:left="100" w:right="119" w:firstLine="360"/>
        <w:jc w:val="right"/>
      </w:pPr>
      <w:r>
        <w:rPr>
          <w:color w:val="231F20"/>
          <w:w w:val="110"/>
        </w:rPr>
        <w:t>El </w:t>
      </w:r>
      <w:r>
        <w:rPr>
          <w:color w:val="231F20"/>
          <w:spacing w:val="-4"/>
        </w:rPr>
        <w:t>hecho </w:t>
      </w:r>
      <w:r>
        <w:rPr>
          <w:color w:val="231F20"/>
        </w:rPr>
        <w:t>de </w:t>
      </w:r>
      <w:r>
        <w:rPr>
          <w:color w:val="231F20"/>
          <w:spacing w:val="-4"/>
        </w:rPr>
        <w:t>tomar </w:t>
      </w:r>
      <w:r>
        <w:rPr>
          <w:color w:val="231F20"/>
        </w:rPr>
        <w:t>en </w:t>
      </w:r>
      <w:r>
        <w:rPr>
          <w:color w:val="231F20"/>
          <w:spacing w:val="-4"/>
        </w:rPr>
        <w:t>cuenta </w:t>
      </w:r>
      <w:r>
        <w:rPr>
          <w:color w:val="231F20"/>
        </w:rPr>
        <w:t>la </w:t>
      </w:r>
      <w:r>
        <w:rPr>
          <w:color w:val="231F20"/>
          <w:spacing w:val="-4"/>
        </w:rPr>
        <w:t>perspectiva </w:t>
      </w:r>
      <w:r>
        <w:rPr>
          <w:color w:val="231F20"/>
          <w:spacing w:val="-3"/>
        </w:rPr>
        <w:t>del </w:t>
      </w:r>
      <w:r>
        <w:rPr>
          <w:color w:val="231F20"/>
          <w:spacing w:val="-4"/>
        </w:rPr>
        <w:t>investigador </w:t>
      </w:r>
      <w:r>
        <w:rPr>
          <w:color w:val="231F20"/>
        </w:rPr>
        <w:t>se</w:t>
      </w:r>
      <w:r>
        <w:rPr>
          <w:color w:val="231F20"/>
          <w:spacing w:val="5"/>
        </w:rPr>
        <w:t> </w:t>
      </w:r>
      <w:r>
        <w:rPr>
          <w:color w:val="231F20"/>
          <w:spacing w:val="-4"/>
        </w:rPr>
        <w:t>vincula </w:t>
      </w:r>
      <w:r>
        <w:rPr>
          <w:color w:val="231F20"/>
          <w:spacing w:val="-3"/>
        </w:rPr>
        <w:t> </w:t>
      </w:r>
      <w:r>
        <w:rPr>
          <w:color w:val="231F20"/>
          <w:spacing w:val="-4"/>
        </w:rPr>
        <w:t>con</w:t>
      </w:r>
      <w:r>
        <w:rPr>
          <w:color w:val="231F20"/>
          <w:spacing w:val="-4"/>
          <w:w w:val="101"/>
        </w:rPr>
        <w:t> </w:t>
      </w:r>
      <w:r>
        <w:rPr>
          <w:color w:val="231F20"/>
          <w:spacing w:val="-4"/>
        </w:rPr>
        <w:t>aquel </w:t>
      </w:r>
      <w:r>
        <w:rPr>
          <w:color w:val="231F20"/>
          <w:spacing w:val="-5"/>
        </w:rPr>
        <w:t>elemento intersubjetivo </w:t>
      </w:r>
      <w:r>
        <w:rPr>
          <w:color w:val="231F20"/>
          <w:spacing w:val="-3"/>
        </w:rPr>
        <w:t>de la </w:t>
      </w:r>
      <w:r>
        <w:rPr>
          <w:color w:val="231F20"/>
          <w:spacing w:val="-5"/>
        </w:rPr>
        <w:t>matriz antropológica  mencionada  </w:t>
      </w:r>
      <w:r>
        <w:rPr>
          <w:color w:val="231F20"/>
          <w:spacing w:val="-3"/>
        </w:rPr>
        <w:t>en </w:t>
      </w:r>
      <w:r>
        <w:rPr>
          <w:color w:val="231F20"/>
          <w:spacing w:val="3"/>
        </w:rPr>
        <w:t> </w:t>
      </w:r>
      <w:r>
        <w:rPr>
          <w:color w:val="231F20"/>
          <w:spacing w:val="-3"/>
        </w:rPr>
        <w:t>el</w:t>
      </w:r>
      <w:r>
        <w:rPr>
          <w:color w:val="231F20"/>
          <w:spacing w:val="22"/>
        </w:rPr>
        <w:t> </w:t>
      </w:r>
      <w:r>
        <w:rPr>
          <w:color w:val="231F20"/>
          <w:spacing w:val="-5"/>
        </w:rPr>
        <w:t>capítu-</w:t>
      </w:r>
      <w:r>
        <w:rPr>
          <w:color w:val="231F20"/>
          <w:w w:val="101"/>
        </w:rPr>
        <w:t> </w:t>
      </w:r>
      <w:r>
        <w:rPr>
          <w:color w:val="231F20"/>
          <w:spacing w:val="-3"/>
        </w:rPr>
        <w:t>lo</w:t>
      </w:r>
      <w:r>
        <w:rPr>
          <w:color w:val="231F20"/>
          <w:spacing w:val="20"/>
        </w:rPr>
        <w:t> </w:t>
      </w:r>
      <w:r>
        <w:rPr>
          <w:color w:val="231F20"/>
          <w:spacing w:val="-3"/>
          <w:w w:val="110"/>
        </w:rPr>
        <w:t>I,</w:t>
      </w:r>
      <w:r>
        <w:rPr>
          <w:color w:val="231F20"/>
          <w:spacing w:val="16"/>
          <w:w w:val="110"/>
        </w:rPr>
        <w:t> </w:t>
      </w:r>
      <w:r>
        <w:rPr>
          <w:color w:val="231F20"/>
        </w:rPr>
        <w:t>y</w:t>
      </w:r>
      <w:r>
        <w:rPr>
          <w:color w:val="231F20"/>
          <w:spacing w:val="20"/>
        </w:rPr>
        <w:t> </w:t>
      </w:r>
      <w:r>
        <w:rPr>
          <w:color w:val="231F20"/>
          <w:spacing w:val="-3"/>
        </w:rPr>
        <w:t>se</w:t>
      </w:r>
      <w:r>
        <w:rPr>
          <w:color w:val="231F20"/>
          <w:spacing w:val="20"/>
        </w:rPr>
        <w:t> </w:t>
      </w:r>
      <w:r>
        <w:rPr>
          <w:color w:val="231F20"/>
          <w:spacing w:val="-4"/>
        </w:rPr>
        <w:t>refiere</w:t>
      </w:r>
      <w:r>
        <w:rPr>
          <w:color w:val="231F20"/>
          <w:spacing w:val="20"/>
        </w:rPr>
        <w:t> </w:t>
      </w:r>
      <w:r>
        <w:rPr>
          <w:color w:val="231F20"/>
        </w:rPr>
        <w:t>a</w:t>
      </w:r>
      <w:r>
        <w:rPr>
          <w:color w:val="231F20"/>
          <w:spacing w:val="20"/>
        </w:rPr>
        <w:t> </w:t>
      </w:r>
      <w:r>
        <w:rPr>
          <w:color w:val="231F20"/>
          <w:spacing w:val="-3"/>
        </w:rPr>
        <w:t>la</w:t>
      </w:r>
      <w:r>
        <w:rPr>
          <w:color w:val="231F20"/>
          <w:spacing w:val="20"/>
        </w:rPr>
        <w:t> </w:t>
      </w:r>
      <w:r>
        <w:rPr>
          <w:color w:val="231F20"/>
          <w:spacing w:val="-5"/>
        </w:rPr>
        <w:t>construcción</w:t>
      </w:r>
      <w:r>
        <w:rPr>
          <w:color w:val="231F20"/>
          <w:spacing w:val="20"/>
        </w:rPr>
        <w:t> </w:t>
      </w:r>
      <w:r>
        <w:rPr>
          <w:color w:val="231F20"/>
          <w:spacing w:val="-3"/>
        </w:rPr>
        <w:t>de</w:t>
      </w:r>
      <w:r>
        <w:rPr>
          <w:color w:val="231F20"/>
          <w:spacing w:val="20"/>
        </w:rPr>
        <w:t> </w:t>
      </w:r>
      <w:r>
        <w:rPr>
          <w:color w:val="231F20"/>
          <w:spacing w:val="-3"/>
        </w:rPr>
        <w:t>un</w:t>
      </w:r>
      <w:r>
        <w:rPr>
          <w:color w:val="231F20"/>
          <w:spacing w:val="20"/>
        </w:rPr>
        <w:t> </w:t>
      </w:r>
      <w:r>
        <w:rPr>
          <w:color w:val="231F20"/>
          <w:spacing w:val="-5"/>
        </w:rPr>
        <w:t>dispositivo</w:t>
      </w:r>
      <w:r>
        <w:rPr>
          <w:color w:val="231F20"/>
          <w:spacing w:val="20"/>
        </w:rPr>
        <w:t> </w:t>
      </w:r>
      <w:r>
        <w:rPr>
          <w:color w:val="231F20"/>
          <w:spacing w:val="-3"/>
        </w:rPr>
        <w:t>de</w:t>
      </w:r>
      <w:r>
        <w:rPr>
          <w:color w:val="231F20"/>
          <w:spacing w:val="20"/>
        </w:rPr>
        <w:t> </w:t>
      </w:r>
      <w:r>
        <w:rPr>
          <w:color w:val="231F20"/>
          <w:spacing w:val="-5"/>
        </w:rPr>
        <w:t>investigación</w:t>
      </w:r>
      <w:r>
        <w:rPr>
          <w:color w:val="231F20"/>
          <w:spacing w:val="20"/>
        </w:rPr>
        <w:t> </w:t>
      </w:r>
      <w:r>
        <w:rPr>
          <w:color w:val="231F20"/>
          <w:spacing w:val="-3"/>
        </w:rPr>
        <w:t>en</w:t>
      </w:r>
      <w:r>
        <w:rPr>
          <w:color w:val="231F20"/>
          <w:spacing w:val="20"/>
        </w:rPr>
        <w:t> </w:t>
      </w:r>
      <w:r>
        <w:rPr>
          <w:color w:val="231F20"/>
          <w:spacing w:val="-3"/>
        </w:rPr>
        <w:t>el</w:t>
      </w:r>
      <w:r>
        <w:rPr>
          <w:color w:val="231F20"/>
          <w:spacing w:val="20"/>
        </w:rPr>
        <w:t> </w:t>
      </w:r>
      <w:r>
        <w:rPr>
          <w:color w:val="231F20"/>
          <w:spacing w:val="-4"/>
        </w:rPr>
        <w:t>que</w:t>
      </w:r>
      <w:r>
        <w:rPr>
          <w:color w:val="231F20"/>
          <w:spacing w:val="20"/>
        </w:rPr>
        <w:t> </w:t>
      </w:r>
      <w:r>
        <w:rPr>
          <w:color w:val="231F20"/>
          <w:spacing w:val="-4"/>
        </w:rPr>
        <w:t>he-</w:t>
      </w:r>
      <w:r>
        <w:rPr>
          <w:color w:val="231F20"/>
          <w:w w:val="101"/>
        </w:rPr>
        <w:t> </w:t>
      </w:r>
      <w:r>
        <w:rPr>
          <w:color w:val="231F20"/>
          <w:spacing w:val="-4"/>
        </w:rPr>
        <w:t>mos </w:t>
      </w:r>
      <w:r>
        <w:rPr>
          <w:color w:val="231F20"/>
          <w:spacing w:val="-5"/>
        </w:rPr>
        <w:t>consultado quintetas </w:t>
      </w:r>
      <w:r>
        <w:rPr>
          <w:color w:val="231F20"/>
          <w:spacing w:val="-3"/>
        </w:rPr>
        <w:t>de </w:t>
      </w:r>
      <w:r>
        <w:rPr>
          <w:color w:val="231F20"/>
          <w:spacing w:val="-5"/>
        </w:rPr>
        <w:t>preguntas </w:t>
      </w:r>
      <w:r>
        <w:rPr>
          <w:color w:val="231F20"/>
          <w:spacing w:val="-4"/>
        </w:rPr>
        <w:t>para ser </w:t>
      </w:r>
      <w:r>
        <w:rPr>
          <w:color w:val="231F20"/>
          <w:spacing w:val="-5"/>
        </w:rPr>
        <w:t>respondidas </w:t>
      </w:r>
      <w:r>
        <w:rPr>
          <w:color w:val="231F20"/>
          <w:spacing w:val="-4"/>
        </w:rPr>
        <w:t>por</w:t>
      </w:r>
      <w:r>
        <w:rPr>
          <w:color w:val="231F20"/>
          <w:spacing w:val="16"/>
        </w:rPr>
        <w:t> </w:t>
      </w:r>
      <w:r>
        <w:rPr>
          <w:color w:val="231F20"/>
          <w:spacing w:val="-4"/>
        </w:rPr>
        <w:t>los</w:t>
      </w:r>
      <w:r>
        <w:rPr>
          <w:color w:val="231F20"/>
          <w:spacing w:val="11"/>
        </w:rPr>
        <w:t> </w:t>
      </w:r>
      <w:r>
        <w:rPr>
          <w:color w:val="231F20"/>
          <w:spacing w:val="-5"/>
        </w:rPr>
        <w:t>investigadores</w:t>
      </w:r>
      <w:r>
        <w:rPr>
          <w:color w:val="231F20"/>
          <w:spacing w:val="-5"/>
          <w:w w:val="100"/>
        </w:rPr>
        <w:t> </w:t>
      </w:r>
      <w:r>
        <w:rPr>
          <w:color w:val="231F20"/>
          <w:spacing w:val="-3"/>
        </w:rPr>
        <w:t>en</w:t>
      </w:r>
      <w:r>
        <w:rPr>
          <w:color w:val="231F20"/>
          <w:spacing w:val="21"/>
        </w:rPr>
        <w:t> </w:t>
      </w:r>
      <w:r>
        <w:rPr>
          <w:color w:val="231F20"/>
          <w:spacing w:val="-4"/>
        </w:rPr>
        <w:t>las</w:t>
      </w:r>
      <w:r>
        <w:rPr>
          <w:color w:val="231F20"/>
          <w:spacing w:val="21"/>
        </w:rPr>
        <w:t> </w:t>
      </w:r>
      <w:r>
        <w:rPr>
          <w:color w:val="231F20"/>
          <w:spacing w:val="-5"/>
        </w:rPr>
        <w:t>denominadas</w:t>
      </w:r>
      <w:r>
        <w:rPr>
          <w:color w:val="231F20"/>
          <w:spacing w:val="21"/>
        </w:rPr>
        <w:t> </w:t>
      </w:r>
      <w:r>
        <w:rPr>
          <w:color w:val="231F20"/>
          <w:spacing w:val="-5"/>
        </w:rPr>
        <w:t>“palabras</w:t>
      </w:r>
      <w:r>
        <w:rPr>
          <w:color w:val="231F20"/>
          <w:spacing w:val="21"/>
        </w:rPr>
        <w:t> </w:t>
      </w:r>
      <w:r>
        <w:rPr>
          <w:color w:val="231F20"/>
          <w:spacing w:val="-5"/>
        </w:rPr>
        <w:t>clave”,</w:t>
      </w:r>
      <w:r>
        <w:rPr>
          <w:color w:val="231F20"/>
          <w:spacing w:val="21"/>
        </w:rPr>
        <w:t> </w:t>
      </w:r>
      <w:r>
        <w:rPr>
          <w:color w:val="231F20"/>
          <w:spacing w:val="-4"/>
        </w:rPr>
        <w:t>que</w:t>
      </w:r>
      <w:r>
        <w:rPr>
          <w:color w:val="231F20"/>
          <w:spacing w:val="21"/>
        </w:rPr>
        <w:t> </w:t>
      </w:r>
      <w:r>
        <w:rPr>
          <w:color w:val="231F20"/>
          <w:spacing w:val="-4"/>
        </w:rPr>
        <w:t>son</w:t>
      </w:r>
      <w:r>
        <w:rPr>
          <w:color w:val="231F20"/>
          <w:spacing w:val="21"/>
        </w:rPr>
        <w:t> </w:t>
      </w:r>
      <w:r>
        <w:rPr>
          <w:color w:val="231F20"/>
          <w:spacing w:val="-3"/>
        </w:rPr>
        <w:t>de</w:t>
      </w:r>
      <w:r>
        <w:rPr>
          <w:color w:val="231F20"/>
          <w:spacing w:val="21"/>
        </w:rPr>
        <w:t> </w:t>
      </w:r>
      <w:r>
        <w:rPr>
          <w:color w:val="231F20"/>
          <w:spacing w:val="-4"/>
        </w:rPr>
        <w:t>uso</w:t>
      </w:r>
      <w:r>
        <w:rPr>
          <w:color w:val="231F20"/>
          <w:spacing w:val="21"/>
        </w:rPr>
        <w:t> </w:t>
      </w:r>
      <w:r>
        <w:rPr>
          <w:color w:val="231F20"/>
          <w:spacing w:val="-5"/>
        </w:rPr>
        <w:t>generalizado</w:t>
      </w:r>
      <w:r>
        <w:rPr>
          <w:color w:val="231F20"/>
          <w:spacing w:val="21"/>
        </w:rPr>
        <w:t> </w:t>
      </w:r>
      <w:r>
        <w:rPr>
          <w:color w:val="231F20"/>
          <w:spacing w:val="-4"/>
        </w:rPr>
        <w:t>entre</w:t>
      </w:r>
      <w:r>
        <w:rPr>
          <w:color w:val="231F20"/>
          <w:spacing w:val="21"/>
        </w:rPr>
        <w:t> </w:t>
      </w:r>
      <w:r>
        <w:rPr>
          <w:color w:val="231F20"/>
          <w:spacing w:val="-4"/>
        </w:rPr>
        <w:t>los</w:t>
      </w:r>
      <w:r>
        <w:rPr>
          <w:color w:val="231F20"/>
          <w:spacing w:val="21"/>
        </w:rPr>
        <w:t> </w:t>
      </w:r>
      <w:r>
        <w:rPr>
          <w:color w:val="231F20"/>
          <w:spacing w:val="-5"/>
        </w:rPr>
        <w:t>cientí-</w:t>
      </w:r>
      <w:r>
        <w:rPr>
          <w:color w:val="231F20"/>
          <w:w w:val="101"/>
        </w:rPr>
        <w:t> </w:t>
      </w:r>
      <w:r>
        <w:rPr>
          <w:color w:val="231F20"/>
          <w:spacing w:val="-4"/>
        </w:rPr>
        <w:t>ficos </w:t>
      </w:r>
      <w:r>
        <w:rPr>
          <w:color w:val="231F20"/>
        </w:rPr>
        <w:t>y </w:t>
      </w:r>
      <w:r>
        <w:rPr>
          <w:color w:val="231F20"/>
          <w:spacing w:val="-4"/>
        </w:rPr>
        <w:t>que </w:t>
      </w:r>
      <w:r>
        <w:rPr>
          <w:color w:val="231F20"/>
          <w:spacing w:val="-5"/>
        </w:rPr>
        <w:t>permiten capturar </w:t>
      </w:r>
      <w:r>
        <w:rPr>
          <w:color w:val="231F20"/>
          <w:spacing w:val="-3"/>
        </w:rPr>
        <w:t>su </w:t>
      </w:r>
      <w:r>
        <w:rPr>
          <w:color w:val="231F20"/>
          <w:spacing w:val="-5"/>
        </w:rPr>
        <w:t>subjetividad, </w:t>
      </w:r>
      <w:r>
        <w:rPr>
          <w:color w:val="231F20"/>
          <w:spacing w:val="-3"/>
        </w:rPr>
        <w:t>la </w:t>
      </w:r>
      <w:r>
        <w:rPr>
          <w:color w:val="231F20"/>
          <w:spacing w:val="-4"/>
        </w:rPr>
        <w:t>cual </w:t>
      </w:r>
      <w:r>
        <w:rPr>
          <w:color w:val="231F20"/>
          <w:spacing w:val="-3"/>
        </w:rPr>
        <w:t>es en</w:t>
      </w:r>
      <w:r>
        <w:rPr>
          <w:color w:val="231F20"/>
          <w:spacing w:val="2"/>
        </w:rPr>
        <w:t> </w:t>
      </w:r>
      <w:r>
        <w:rPr>
          <w:color w:val="231F20"/>
          <w:spacing w:val="-5"/>
        </w:rPr>
        <w:t>realidad </w:t>
      </w:r>
      <w:r>
        <w:rPr>
          <w:color w:val="231F20"/>
          <w:spacing w:val="-4"/>
        </w:rPr>
        <w:t>una</w:t>
      </w:r>
      <w:r>
        <w:rPr>
          <w:color w:val="231F20"/>
          <w:spacing w:val="23"/>
        </w:rPr>
        <w:t> </w:t>
      </w:r>
      <w:r>
        <w:rPr>
          <w:color w:val="231F20"/>
          <w:spacing w:val="-5"/>
        </w:rPr>
        <w:t>intersub-</w:t>
      </w:r>
      <w:r>
        <w:rPr>
          <w:color w:val="231F20"/>
          <w:w w:val="101"/>
        </w:rPr>
        <w:t> </w:t>
      </w:r>
      <w:r>
        <w:rPr>
          <w:color w:val="231F20"/>
          <w:spacing w:val="-5"/>
        </w:rPr>
        <w:t>jetividad, </w:t>
      </w:r>
      <w:r>
        <w:rPr>
          <w:color w:val="231F20"/>
          <w:spacing w:val="-3"/>
        </w:rPr>
        <w:t>si </w:t>
      </w:r>
      <w:r>
        <w:rPr>
          <w:color w:val="231F20"/>
          <w:spacing w:val="-5"/>
        </w:rPr>
        <w:t>tomamos </w:t>
      </w:r>
      <w:r>
        <w:rPr>
          <w:color w:val="231F20"/>
          <w:spacing w:val="-3"/>
        </w:rPr>
        <w:t>en </w:t>
      </w:r>
      <w:r>
        <w:rPr>
          <w:color w:val="231F20"/>
          <w:spacing w:val="-5"/>
        </w:rPr>
        <w:t>consideración </w:t>
      </w:r>
      <w:r>
        <w:rPr>
          <w:color w:val="231F20"/>
          <w:spacing w:val="-4"/>
        </w:rPr>
        <w:t>que las  </w:t>
      </w:r>
      <w:r>
        <w:rPr>
          <w:color w:val="231F20"/>
          <w:spacing w:val="-5"/>
        </w:rPr>
        <w:t>palabras  </w:t>
      </w:r>
      <w:r>
        <w:rPr>
          <w:color w:val="231F20"/>
          <w:spacing w:val="-4"/>
        </w:rPr>
        <w:t>clave</w:t>
      </w:r>
      <w:r>
        <w:rPr>
          <w:color w:val="231F20"/>
          <w:spacing w:val="5"/>
        </w:rPr>
        <w:t> </w:t>
      </w:r>
      <w:r>
        <w:rPr>
          <w:color w:val="231F20"/>
          <w:spacing w:val="-3"/>
        </w:rPr>
        <w:t>le </w:t>
      </w:r>
      <w:r>
        <w:rPr>
          <w:color w:val="231F20"/>
          <w:spacing w:val="-5"/>
        </w:rPr>
        <w:t>permiten</w:t>
      </w:r>
      <w:r>
        <w:rPr>
          <w:color w:val="231F20"/>
          <w:spacing w:val="20"/>
        </w:rPr>
        <w:t> </w:t>
      </w:r>
      <w:r>
        <w:rPr>
          <w:color w:val="231F20"/>
          <w:spacing w:val="-5"/>
        </w:rPr>
        <w:t>compar-</w:t>
      </w:r>
      <w:r>
        <w:rPr>
          <w:color w:val="231F20"/>
          <w:w w:val="101"/>
        </w:rPr>
        <w:t> </w:t>
      </w:r>
      <w:r>
        <w:rPr>
          <w:color w:val="231F20"/>
          <w:spacing w:val="-4"/>
        </w:rPr>
        <w:t>tir</w:t>
      </w:r>
      <w:r>
        <w:rPr>
          <w:color w:val="231F20"/>
          <w:spacing w:val="12"/>
        </w:rPr>
        <w:t> </w:t>
      </w:r>
      <w:r>
        <w:rPr>
          <w:color w:val="231F20"/>
          <w:spacing w:val="-5"/>
        </w:rPr>
        <w:t>intersubjetivamente</w:t>
      </w:r>
      <w:r>
        <w:rPr>
          <w:color w:val="231F20"/>
          <w:spacing w:val="12"/>
        </w:rPr>
        <w:t> </w:t>
      </w:r>
      <w:r>
        <w:rPr>
          <w:color w:val="231F20"/>
          <w:spacing w:val="-4"/>
        </w:rPr>
        <w:t>con</w:t>
      </w:r>
      <w:r>
        <w:rPr>
          <w:color w:val="231F20"/>
          <w:spacing w:val="12"/>
        </w:rPr>
        <w:t> </w:t>
      </w:r>
      <w:r>
        <w:rPr>
          <w:color w:val="231F20"/>
          <w:spacing w:val="-4"/>
        </w:rPr>
        <w:t>sus</w:t>
      </w:r>
      <w:r>
        <w:rPr>
          <w:color w:val="231F20"/>
          <w:spacing w:val="12"/>
        </w:rPr>
        <w:t> </w:t>
      </w:r>
      <w:r>
        <w:rPr>
          <w:color w:val="231F20"/>
          <w:spacing w:val="-5"/>
        </w:rPr>
        <w:t>colegas</w:t>
      </w:r>
      <w:r>
        <w:rPr>
          <w:color w:val="231F20"/>
          <w:spacing w:val="12"/>
        </w:rPr>
        <w:t> </w:t>
      </w:r>
      <w:r>
        <w:rPr>
          <w:color w:val="231F20"/>
        </w:rPr>
        <w:t>y</w:t>
      </w:r>
      <w:r>
        <w:rPr>
          <w:color w:val="231F20"/>
          <w:spacing w:val="12"/>
        </w:rPr>
        <w:t> </w:t>
      </w:r>
      <w:r>
        <w:rPr>
          <w:color w:val="231F20"/>
          <w:spacing w:val="-4"/>
        </w:rPr>
        <w:t>otros</w:t>
      </w:r>
      <w:r>
        <w:rPr>
          <w:color w:val="231F20"/>
          <w:spacing w:val="12"/>
        </w:rPr>
        <w:t> </w:t>
      </w:r>
      <w:r>
        <w:rPr>
          <w:color w:val="231F20"/>
          <w:spacing w:val="-5"/>
        </w:rPr>
        <w:t>actores</w:t>
      </w:r>
      <w:r>
        <w:rPr>
          <w:color w:val="231F20"/>
          <w:spacing w:val="12"/>
        </w:rPr>
        <w:t> </w:t>
      </w:r>
      <w:r>
        <w:rPr>
          <w:color w:val="231F20"/>
          <w:spacing w:val="-4"/>
        </w:rPr>
        <w:t>sus</w:t>
      </w:r>
      <w:r>
        <w:rPr>
          <w:color w:val="231F20"/>
          <w:spacing w:val="12"/>
        </w:rPr>
        <w:t> </w:t>
      </w:r>
      <w:r>
        <w:rPr>
          <w:color w:val="231F20"/>
          <w:spacing w:val="-5"/>
        </w:rPr>
        <w:t>propias</w:t>
      </w:r>
      <w:r>
        <w:rPr>
          <w:color w:val="231F20"/>
          <w:spacing w:val="12"/>
        </w:rPr>
        <w:t> </w:t>
      </w:r>
      <w:r>
        <w:rPr>
          <w:color w:val="231F20"/>
          <w:spacing w:val="-5"/>
        </w:rPr>
        <w:t>“palabras</w:t>
      </w:r>
      <w:r>
        <w:rPr>
          <w:color w:val="231F20"/>
          <w:spacing w:val="12"/>
        </w:rPr>
        <w:t> </w:t>
      </w:r>
      <w:r>
        <w:rPr>
          <w:color w:val="231F20"/>
          <w:spacing w:val="-5"/>
        </w:rPr>
        <w:t>clave”.</w:t>
      </w:r>
    </w:p>
    <w:p>
      <w:pPr>
        <w:pStyle w:val="BodyText"/>
        <w:spacing w:line="297" w:lineRule="auto"/>
        <w:ind w:left="100" w:right="117" w:firstLine="360"/>
        <w:jc w:val="both"/>
      </w:pPr>
      <w:r>
        <w:rPr>
          <w:color w:val="231F20"/>
          <w:spacing w:val="-5"/>
          <w:w w:val="105"/>
        </w:rPr>
        <w:t>Para </w:t>
      </w:r>
      <w:r>
        <w:rPr>
          <w:color w:val="231F20"/>
          <w:w w:val="105"/>
        </w:rPr>
        <w:t>tal</w:t>
      </w:r>
      <w:r>
        <w:rPr>
          <w:color w:val="231F20"/>
          <w:spacing w:val="-5"/>
          <w:w w:val="105"/>
        </w:rPr>
        <w:t> </w:t>
      </w:r>
      <w:r>
        <w:rPr>
          <w:color w:val="231F20"/>
          <w:w w:val="105"/>
        </w:rPr>
        <w:t>fin,</w:t>
      </w:r>
      <w:r>
        <w:rPr>
          <w:color w:val="231F20"/>
          <w:spacing w:val="-5"/>
          <w:w w:val="105"/>
        </w:rPr>
        <w:t> </w:t>
      </w:r>
      <w:r>
        <w:rPr>
          <w:color w:val="231F20"/>
          <w:spacing w:val="-3"/>
          <w:w w:val="105"/>
        </w:rPr>
        <w:t>aplicamos</w:t>
      </w:r>
      <w:r>
        <w:rPr>
          <w:color w:val="231F20"/>
          <w:spacing w:val="-5"/>
          <w:w w:val="105"/>
        </w:rPr>
        <w:t> </w:t>
      </w:r>
      <w:r>
        <w:rPr>
          <w:color w:val="231F20"/>
          <w:w w:val="105"/>
        </w:rPr>
        <w:t>una</w:t>
      </w:r>
      <w:r>
        <w:rPr>
          <w:color w:val="231F20"/>
          <w:spacing w:val="-5"/>
          <w:w w:val="105"/>
        </w:rPr>
        <w:t> </w:t>
      </w:r>
      <w:r>
        <w:rPr>
          <w:color w:val="231F20"/>
          <w:spacing w:val="-3"/>
          <w:w w:val="105"/>
        </w:rPr>
        <w:t>encuesta</w:t>
      </w:r>
      <w:r>
        <w:rPr>
          <w:color w:val="231F20"/>
          <w:spacing w:val="-5"/>
          <w:w w:val="105"/>
        </w:rPr>
        <w:t> </w:t>
      </w:r>
      <w:r>
        <w:rPr>
          <w:color w:val="231F20"/>
          <w:w w:val="105"/>
        </w:rPr>
        <w:t>a</w:t>
      </w:r>
      <w:r>
        <w:rPr>
          <w:color w:val="231F20"/>
          <w:spacing w:val="-5"/>
          <w:w w:val="105"/>
        </w:rPr>
        <w:t> </w:t>
      </w:r>
      <w:r>
        <w:rPr>
          <w:color w:val="231F20"/>
          <w:w w:val="105"/>
        </w:rPr>
        <w:t>los</w:t>
      </w:r>
      <w:r>
        <w:rPr>
          <w:color w:val="231F20"/>
          <w:spacing w:val="-5"/>
          <w:w w:val="105"/>
        </w:rPr>
        <w:t> </w:t>
      </w:r>
      <w:r>
        <w:rPr>
          <w:color w:val="231F20"/>
          <w:spacing w:val="-3"/>
          <w:w w:val="105"/>
        </w:rPr>
        <w:t>contactos</w:t>
      </w:r>
      <w:r>
        <w:rPr>
          <w:color w:val="231F20"/>
          <w:spacing w:val="-5"/>
          <w:w w:val="105"/>
        </w:rPr>
        <w:t> </w:t>
      </w:r>
      <w:r>
        <w:rPr>
          <w:color w:val="231F20"/>
          <w:spacing w:val="-3"/>
          <w:w w:val="105"/>
        </w:rPr>
        <w:t>reportados</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spacing w:val="-3"/>
          <w:w w:val="105"/>
        </w:rPr>
        <w:t>estudio de</w:t>
      </w:r>
      <w:r>
        <w:rPr>
          <w:color w:val="231F20"/>
          <w:spacing w:val="-14"/>
          <w:w w:val="105"/>
        </w:rPr>
        <w:t> </w:t>
      </w:r>
      <w:r>
        <w:rPr>
          <w:color w:val="231F20"/>
          <w:spacing w:val="-5"/>
          <w:w w:val="105"/>
        </w:rPr>
        <w:t>Múgica.</w:t>
      </w:r>
      <w:r>
        <w:rPr>
          <w:color w:val="231F20"/>
          <w:spacing w:val="-14"/>
          <w:w w:val="105"/>
        </w:rPr>
        <w:t> </w:t>
      </w:r>
      <w:r>
        <w:rPr>
          <w:color w:val="231F20"/>
          <w:spacing w:val="-3"/>
          <w:w w:val="105"/>
        </w:rPr>
        <w:t>En</w:t>
      </w:r>
      <w:r>
        <w:rPr>
          <w:color w:val="231F20"/>
          <w:spacing w:val="-14"/>
          <w:w w:val="105"/>
        </w:rPr>
        <w:t> </w:t>
      </w:r>
      <w:r>
        <w:rPr>
          <w:color w:val="231F20"/>
          <w:spacing w:val="-5"/>
          <w:w w:val="105"/>
        </w:rPr>
        <w:t>nuestro</w:t>
      </w:r>
      <w:r>
        <w:rPr>
          <w:color w:val="231F20"/>
          <w:spacing w:val="-14"/>
          <w:w w:val="105"/>
        </w:rPr>
        <w:t> </w:t>
      </w:r>
      <w:r>
        <w:rPr>
          <w:color w:val="231F20"/>
          <w:spacing w:val="-5"/>
          <w:w w:val="105"/>
        </w:rPr>
        <w:t>estudio</w:t>
      </w:r>
      <w:r>
        <w:rPr>
          <w:color w:val="231F20"/>
          <w:spacing w:val="-14"/>
          <w:w w:val="105"/>
        </w:rPr>
        <w:t> </w:t>
      </w:r>
      <w:r>
        <w:rPr>
          <w:color w:val="231F20"/>
          <w:spacing w:val="-5"/>
          <w:w w:val="105"/>
        </w:rPr>
        <w:t>empleamos</w:t>
      </w:r>
      <w:r>
        <w:rPr>
          <w:color w:val="231F20"/>
          <w:spacing w:val="-14"/>
          <w:w w:val="105"/>
        </w:rPr>
        <w:t> </w:t>
      </w:r>
      <w:r>
        <w:rPr>
          <w:color w:val="231F20"/>
          <w:spacing w:val="-3"/>
          <w:w w:val="105"/>
        </w:rPr>
        <w:t>el</w:t>
      </w:r>
      <w:r>
        <w:rPr>
          <w:color w:val="231F20"/>
          <w:spacing w:val="-14"/>
          <w:w w:val="105"/>
        </w:rPr>
        <w:t> </w:t>
      </w:r>
      <w:r>
        <w:rPr>
          <w:color w:val="231F20"/>
          <w:spacing w:val="-5"/>
          <w:w w:val="105"/>
        </w:rPr>
        <w:t>inventario</w:t>
      </w:r>
      <w:r>
        <w:rPr>
          <w:color w:val="231F20"/>
          <w:spacing w:val="-14"/>
          <w:w w:val="105"/>
        </w:rPr>
        <w:t> </w:t>
      </w:r>
      <w:r>
        <w:rPr>
          <w:color w:val="231F20"/>
          <w:spacing w:val="-3"/>
          <w:w w:val="105"/>
        </w:rPr>
        <w:t>de</w:t>
      </w:r>
      <w:r>
        <w:rPr>
          <w:color w:val="231F20"/>
          <w:spacing w:val="-14"/>
          <w:w w:val="105"/>
        </w:rPr>
        <w:t> </w:t>
      </w:r>
      <w:r>
        <w:rPr>
          <w:color w:val="231F20"/>
          <w:spacing w:val="-5"/>
          <w:w w:val="105"/>
        </w:rPr>
        <w:t>contactos</w:t>
      </w:r>
      <w:r>
        <w:rPr>
          <w:color w:val="231F20"/>
          <w:spacing w:val="-14"/>
          <w:w w:val="105"/>
        </w:rPr>
        <w:t> </w:t>
      </w:r>
      <w:r>
        <w:rPr>
          <w:color w:val="231F20"/>
          <w:spacing w:val="-4"/>
          <w:w w:val="105"/>
        </w:rPr>
        <w:t>del</w:t>
      </w:r>
      <w:r>
        <w:rPr>
          <w:color w:val="231F20"/>
          <w:spacing w:val="-14"/>
          <w:w w:val="105"/>
        </w:rPr>
        <w:t> </w:t>
      </w:r>
      <w:r>
        <w:rPr>
          <w:color w:val="231F20"/>
          <w:spacing w:val="-5"/>
          <w:w w:val="105"/>
        </w:rPr>
        <w:t>estudio</w:t>
      </w:r>
      <w:r>
        <w:rPr>
          <w:color w:val="231F20"/>
          <w:spacing w:val="-14"/>
          <w:w w:val="105"/>
        </w:rPr>
        <w:t> </w:t>
      </w:r>
      <w:r>
        <w:rPr>
          <w:color w:val="231F20"/>
          <w:w w:val="105"/>
        </w:rPr>
        <w:t>de 2008 para aplicar un formulario centrado en la perspectiva del encuestado que</w:t>
      </w:r>
      <w:r>
        <w:rPr>
          <w:color w:val="231F20"/>
          <w:spacing w:val="-8"/>
          <w:w w:val="105"/>
        </w:rPr>
        <w:t> </w:t>
      </w:r>
      <w:r>
        <w:rPr>
          <w:color w:val="231F20"/>
          <w:w w:val="105"/>
        </w:rPr>
        <w:t>nos</w:t>
      </w:r>
      <w:r>
        <w:rPr>
          <w:color w:val="231F20"/>
          <w:spacing w:val="-13"/>
          <w:w w:val="105"/>
        </w:rPr>
        <w:t> </w:t>
      </w:r>
      <w:r>
        <w:rPr>
          <w:color w:val="231F20"/>
          <w:spacing w:val="-3"/>
          <w:w w:val="105"/>
        </w:rPr>
        <w:t>permitiera</w:t>
      </w:r>
      <w:r>
        <w:rPr>
          <w:color w:val="231F20"/>
          <w:spacing w:val="-13"/>
          <w:w w:val="105"/>
        </w:rPr>
        <w:t> </w:t>
      </w:r>
      <w:r>
        <w:rPr>
          <w:color w:val="231F20"/>
          <w:spacing w:val="-3"/>
          <w:w w:val="105"/>
        </w:rPr>
        <w:t>explotar</w:t>
      </w:r>
      <w:r>
        <w:rPr>
          <w:color w:val="231F20"/>
          <w:spacing w:val="-13"/>
          <w:w w:val="105"/>
        </w:rPr>
        <w:t> </w:t>
      </w:r>
      <w:r>
        <w:rPr>
          <w:color w:val="231F20"/>
          <w:w w:val="105"/>
        </w:rPr>
        <w:t>los</w:t>
      </w:r>
      <w:r>
        <w:rPr>
          <w:color w:val="231F20"/>
          <w:spacing w:val="-13"/>
          <w:w w:val="105"/>
        </w:rPr>
        <w:t> </w:t>
      </w:r>
      <w:r>
        <w:rPr>
          <w:color w:val="231F20"/>
          <w:spacing w:val="-3"/>
          <w:w w:val="105"/>
        </w:rPr>
        <w:t>datos</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i/>
          <w:color w:val="231F20"/>
          <w:spacing w:val="-3"/>
          <w:w w:val="105"/>
        </w:rPr>
        <w:t>software</w:t>
      </w:r>
      <w:r>
        <w:rPr>
          <w:i/>
          <w:color w:val="231F20"/>
          <w:spacing w:val="-13"/>
          <w:w w:val="105"/>
        </w:rPr>
        <w:t> </w:t>
      </w:r>
      <w:r>
        <w:rPr>
          <w:color w:val="231F20"/>
          <w:w w:val="105"/>
        </w:rPr>
        <w:t>de</w:t>
      </w:r>
      <w:r>
        <w:rPr>
          <w:color w:val="231F20"/>
          <w:spacing w:val="-13"/>
          <w:w w:val="105"/>
        </w:rPr>
        <w:t> </w:t>
      </w:r>
      <w:r>
        <w:rPr>
          <w:color w:val="231F20"/>
          <w:spacing w:val="-3"/>
          <w:w w:val="105"/>
        </w:rPr>
        <w:t>mapeo</w:t>
      </w:r>
      <w:r>
        <w:rPr>
          <w:color w:val="231F20"/>
          <w:spacing w:val="-13"/>
          <w:w w:val="105"/>
        </w:rPr>
        <w:t> </w:t>
      </w:r>
      <w:r>
        <w:rPr>
          <w:color w:val="231F20"/>
          <w:w w:val="165"/>
          <w:sz w:val="15"/>
        </w:rPr>
        <w:t>rl</w:t>
      </w:r>
      <w:r>
        <w:rPr>
          <w:color w:val="231F20"/>
          <w:w w:val="165"/>
        </w:rPr>
        <w:t>.</w:t>
      </w:r>
      <w:r>
        <w:rPr>
          <w:color w:val="231F20"/>
          <w:spacing w:val="-40"/>
          <w:w w:val="165"/>
        </w:rPr>
        <w:t> </w:t>
      </w:r>
      <w:r>
        <w:rPr>
          <w:color w:val="231F20"/>
          <w:spacing w:val="-4"/>
          <w:w w:val="105"/>
        </w:rPr>
        <w:t>Preparamos</w:t>
      </w:r>
      <w:r>
        <w:rPr>
          <w:color w:val="231F20"/>
          <w:spacing w:val="-13"/>
          <w:w w:val="105"/>
        </w:rPr>
        <w:t> </w:t>
      </w:r>
      <w:r>
        <w:rPr>
          <w:color w:val="231F20"/>
          <w:spacing w:val="-3"/>
          <w:w w:val="105"/>
        </w:rPr>
        <w:t>un formulario</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20"/>
          <w:w w:val="105"/>
        </w:rPr>
        <w:t> </w:t>
      </w:r>
      <w:r>
        <w:rPr>
          <w:color w:val="231F20"/>
          <w:w w:val="105"/>
        </w:rPr>
        <w:t>que</w:t>
      </w:r>
      <w:r>
        <w:rPr>
          <w:color w:val="231F20"/>
          <w:spacing w:val="-20"/>
          <w:w w:val="105"/>
        </w:rPr>
        <w:t> </w:t>
      </w:r>
      <w:r>
        <w:rPr>
          <w:color w:val="231F20"/>
          <w:w w:val="105"/>
        </w:rPr>
        <w:t>los</w:t>
      </w:r>
      <w:r>
        <w:rPr>
          <w:color w:val="231F20"/>
          <w:spacing w:val="-20"/>
          <w:w w:val="105"/>
        </w:rPr>
        <w:t> </w:t>
      </w:r>
      <w:r>
        <w:rPr>
          <w:color w:val="231F20"/>
          <w:spacing w:val="-3"/>
          <w:w w:val="105"/>
        </w:rPr>
        <w:t>investigadores</w:t>
      </w:r>
      <w:r>
        <w:rPr>
          <w:color w:val="231F20"/>
          <w:spacing w:val="-20"/>
          <w:w w:val="105"/>
        </w:rPr>
        <w:t> </w:t>
      </w:r>
      <w:r>
        <w:rPr>
          <w:color w:val="231F20"/>
          <w:spacing w:val="-3"/>
          <w:w w:val="105"/>
        </w:rPr>
        <w:t>deberían</w:t>
      </w:r>
      <w:r>
        <w:rPr>
          <w:color w:val="231F20"/>
          <w:spacing w:val="-20"/>
          <w:w w:val="105"/>
        </w:rPr>
        <w:t> </w:t>
      </w:r>
      <w:r>
        <w:rPr>
          <w:color w:val="231F20"/>
          <w:spacing w:val="-3"/>
          <w:w w:val="105"/>
        </w:rPr>
        <w:t>anotar</w:t>
      </w:r>
      <w:r>
        <w:rPr>
          <w:color w:val="231F20"/>
          <w:spacing w:val="-20"/>
          <w:w w:val="105"/>
        </w:rPr>
        <w:t> </w:t>
      </w:r>
      <w:r>
        <w:rPr>
          <w:color w:val="231F20"/>
          <w:w w:val="105"/>
        </w:rPr>
        <w:t>las</w:t>
      </w:r>
      <w:r>
        <w:rPr>
          <w:color w:val="231F20"/>
          <w:spacing w:val="-20"/>
          <w:w w:val="105"/>
        </w:rPr>
        <w:t> </w:t>
      </w:r>
      <w:r>
        <w:rPr>
          <w:color w:val="231F20"/>
          <w:spacing w:val="-3"/>
          <w:w w:val="105"/>
        </w:rPr>
        <w:t>principales</w:t>
      </w:r>
      <w:r>
        <w:rPr>
          <w:color w:val="231F20"/>
          <w:spacing w:val="-20"/>
          <w:w w:val="105"/>
        </w:rPr>
        <w:t> </w:t>
      </w:r>
      <w:r>
        <w:rPr>
          <w:color w:val="231F20"/>
          <w:spacing w:val="-3"/>
          <w:w w:val="105"/>
        </w:rPr>
        <w:t>caracterís- ticas</w:t>
      </w:r>
      <w:r>
        <w:rPr>
          <w:color w:val="231F20"/>
          <w:spacing w:val="-15"/>
          <w:w w:val="105"/>
        </w:rPr>
        <w:t> </w:t>
      </w:r>
      <w:r>
        <w:rPr>
          <w:color w:val="231F20"/>
          <w:w w:val="105"/>
        </w:rPr>
        <w:t>de</w:t>
      </w:r>
      <w:r>
        <w:rPr>
          <w:color w:val="231F20"/>
          <w:spacing w:val="-15"/>
          <w:w w:val="105"/>
        </w:rPr>
        <w:t> </w:t>
      </w:r>
      <w:r>
        <w:rPr>
          <w:color w:val="231F20"/>
          <w:w w:val="105"/>
        </w:rPr>
        <w:t>su</w:t>
      </w:r>
      <w:r>
        <w:rPr>
          <w:color w:val="231F20"/>
          <w:spacing w:val="-15"/>
          <w:w w:val="105"/>
        </w:rPr>
        <w:t> </w:t>
      </w:r>
      <w:r>
        <w:rPr>
          <w:color w:val="231F20"/>
          <w:spacing w:val="-3"/>
          <w:w w:val="105"/>
        </w:rPr>
        <w:t>actividad</w:t>
      </w:r>
      <w:r>
        <w:rPr>
          <w:color w:val="231F20"/>
          <w:spacing w:val="-15"/>
          <w:w w:val="105"/>
        </w:rPr>
        <w:t> </w:t>
      </w:r>
      <w:r>
        <w:rPr>
          <w:color w:val="231F20"/>
          <w:w w:val="105"/>
        </w:rPr>
        <w:t>en</w:t>
      </w:r>
      <w:r>
        <w:rPr>
          <w:color w:val="231F20"/>
          <w:spacing w:val="-15"/>
          <w:w w:val="105"/>
        </w:rPr>
        <w:t> </w:t>
      </w:r>
      <w:r>
        <w:rPr>
          <w:color w:val="231F20"/>
          <w:spacing w:val="-3"/>
          <w:w w:val="105"/>
        </w:rPr>
        <w:t>términos</w:t>
      </w:r>
      <w:r>
        <w:rPr>
          <w:color w:val="231F20"/>
          <w:spacing w:val="-15"/>
          <w:w w:val="105"/>
        </w:rPr>
        <w:t> </w:t>
      </w:r>
      <w:r>
        <w:rPr>
          <w:color w:val="231F20"/>
          <w:spacing w:val="-3"/>
          <w:w w:val="105"/>
        </w:rPr>
        <w:t>disciplinarios,</w:t>
      </w:r>
      <w:r>
        <w:rPr>
          <w:color w:val="231F20"/>
          <w:spacing w:val="-15"/>
          <w:w w:val="105"/>
        </w:rPr>
        <w:t> </w:t>
      </w:r>
      <w:r>
        <w:rPr>
          <w:color w:val="231F20"/>
          <w:spacing w:val="-3"/>
          <w:w w:val="105"/>
        </w:rPr>
        <w:t>conceptuales</w:t>
      </w:r>
      <w:r>
        <w:rPr>
          <w:color w:val="231F20"/>
          <w:spacing w:val="-15"/>
          <w:w w:val="105"/>
        </w:rPr>
        <w:t> </w:t>
      </w:r>
      <w:r>
        <w:rPr>
          <w:color w:val="231F20"/>
          <w:w w:val="105"/>
        </w:rPr>
        <w:t>y</w:t>
      </w:r>
      <w:r>
        <w:rPr>
          <w:color w:val="231F20"/>
          <w:spacing w:val="-15"/>
          <w:w w:val="105"/>
        </w:rPr>
        <w:t> </w:t>
      </w:r>
      <w:r>
        <w:rPr>
          <w:color w:val="231F20"/>
          <w:spacing w:val="-3"/>
          <w:w w:val="105"/>
        </w:rPr>
        <w:t>metodológicos,</w:t>
      </w:r>
      <w:r>
        <w:rPr>
          <w:color w:val="231F20"/>
          <w:spacing w:val="-15"/>
          <w:w w:val="105"/>
        </w:rPr>
        <w:t> </w:t>
      </w:r>
      <w:r>
        <w:rPr>
          <w:color w:val="231F20"/>
          <w:spacing w:val="-3"/>
          <w:w w:val="105"/>
        </w:rPr>
        <w:t>de </w:t>
      </w:r>
      <w:r>
        <w:rPr>
          <w:color w:val="231F20"/>
          <w:w w:val="105"/>
        </w:rPr>
        <w:t>prácticas de investigación, divulgación, docencia y productividad académica, </w:t>
      </w:r>
      <w:r>
        <w:rPr>
          <w:color w:val="231F20"/>
          <w:spacing w:val="-3"/>
          <w:w w:val="105"/>
        </w:rPr>
        <w:t>aunado</w:t>
      </w:r>
      <w:r>
        <w:rPr>
          <w:color w:val="231F20"/>
          <w:spacing w:val="-13"/>
          <w:w w:val="105"/>
        </w:rPr>
        <w:t> </w:t>
      </w:r>
      <w:r>
        <w:rPr>
          <w:color w:val="231F20"/>
          <w:w w:val="105"/>
        </w:rPr>
        <w:t>a</w:t>
      </w:r>
      <w:r>
        <w:rPr>
          <w:color w:val="231F20"/>
          <w:spacing w:val="-13"/>
          <w:w w:val="105"/>
        </w:rPr>
        <w:t> </w:t>
      </w:r>
      <w:r>
        <w:rPr>
          <w:color w:val="231F20"/>
          <w:w w:val="105"/>
        </w:rPr>
        <w:t>la</w:t>
      </w:r>
      <w:r>
        <w:rPr>
          <w:color w:val="231F20"/>
          <w:spacing w:val="-13"/>
          <w:w w:val="105"/>
        </w:rPr>
        <w:t> </w:t>
      </w:r>
      <w:r>
        <w:rPr>
          <w:color w:val="231F20"/>
          <w:spacing w:val="-3"/>
          <w:w w:val="105"/>
        </w:rPr>
        <w:t>formación</w:t>
      </w:r>
      <w:r>
        <w:rPr>
          <w:color w:val="231F20"/>
          <w:spacing w:val="-13"/>
          <w:w w:val="105"/>
        </w:rPr>
        <w:t> </w:t>
      </w:r>
      <w:r>
        <w:rPr>
          <w:color w:val="231F20"/>
          <w:spacing w:val="-3"/>
          <w:w w:val="105"/>
        </w:rPr>
        <w:t>general</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spacing w:val="-3"/>
          <w:w w:val="105"/>
        </w:rPr>
        <w:t>contactos.</w:t>
      </w:r>
      <w:r>
        <w:rPr>
          <w:color w:val="231F20"/>
          <w:spacing w:val="-13"/>
          <w:w w:val="105"/>
        </w:rPr>
        <w:t> </w:t>
      </w:r>
      <w:r>
        <w:rPr>
          <w:color w:val="231F20"/>
          <w:w w:val="105"/>
        </w:rPr>
        <w:t>Sin</w:t>
      </w:r>
      <w:r>
        <w:rPr>
          <w:color w:val="231F20"/>
          <w:spacing w:val="-13"/>
          <w:w w:val="105"/>
        </w:rPr>
        <w:t> </w:t>
      </w:r>
      <w:r>
        <w:rPr>
          <w:color w:val="231F20"/>
          <w:spacing w:val="-3"/>
          <w:w w:val="105"/>
        </w:rPr>
        <w:t>embargo,</w:t>
      </w:r>
      <w:r>
        <w:rPr>
          <w:color w:val="231F20"/>
          <w:spacing w:val="-13"/>
          <w:w w:val="105"/>
        </w:rPr>
        <w:t> </w:t>
      </w:r>
      <w:r>
        <w:rPr>
          <w:color w:val="231F20"/>
          <w:spacing w:val="-3"/>
          <w:w w:val="105"/>
        </w:rPr>
        <w:t>sólo</w:t>
      </w:r>
      <w:r>
        <w:rPr>
          <w:color w:val="231F20"/>
          <w:spacing w:val="-13"/>
          <w:w w:val="105"/>
        </w:rPr>
        <w:t> </w:t>
      </w:r>
      <w:r>
        <w:rPr>
          <w:color w:val="231F20"/>
          <w:spacing w:val="-3"/>
          <w:w w:val="105"/>
        </w:rPr>
        <w:t>obtuvimos</w:t>
      </w:r>
      <w:r>
        <w:rPr>
          <w:color w:val="231F20"/>
          <w:spacing w:val="-13"/>
          <w:w w:val="105"/>
        </w:rPr>
        <w:t> </w:t>
      </w:r>
      <w:r>
        <w:rPr>
          <w:color w:val="231F20"/>
          <w:spacing w:val="-3"/>
          <w:w w:val="105"/>
        </w:rPr>
        <w:t>120 </w:t>
      </w:r>
      <w:r>
        <w:rPr>
          <w:color w:val="231F20"/>
          <w:w w:val="105"/>
        </w:rPr>
        <w:t>formularios,</w:t>
      </w:r>
      <w:r>
        <w:rPr>
          <w:color w:val="231F20"/>
          <w:spacing w:val="-13"/>
          <w:w w:val="105"/>
        </w:rPr>
        <w:t> </w:t>
      </w:r>
      <w:r>
        <w:rPr>
          <w:color w:val="231F20"/>
          <w:w w:val="105"/>
        </w:rPr>
        <w:t>lo</w:t>
      </w:r>
      <w:r>
        <w:rPr>
          <w:color w:val="231F20"/>
          <w:spacing w:val="-13"/>
          <w:w w:val="105"/>
        </w:rPr>
        <w:t> </w:t>
      </w:r>
      <w:r>
        <w:rPr>
          <w:color w:val="231F20"/>
          <w:w w:val="105"/>
        </w:rPr>
        <w:t>que</w:t>
      </w:r>
      <w:r>
        <w:rPr>
          <w:color w:val="231F20"/>
          <w:spacing w:val="-13"/>
          <w:w w:val="105"/>
        </w:rPr>
        <w:t> </w:t>
      </w:r>
      <w:r>
        <w:rPr>
          <w:color w:val="231F20"/>
          <w:w w:val="105"/>
        </w:rPr>
        <w:t>nos</w:t>
      </w:r>
      <w:r>
        <w:rPr>
          <w:color w:val="231F20"/>
          <w:spacing w:val="-13"/>
          <w:w w:val="105"/>
        </w:rPr>
        <w:t> </w:t>
      </w:r>
      <w:r>
        <w:rPr>
          <w:color w:val="231F20"/>
          <w:w w:val="105"/>
        </w:rPr>
        <w:t>impidió</w:t>
      </w:r>
      <w:r>
        <w:rPr>
          <w:color w:val="231F20"/>
          <w:spacing w:val="-13"/>
          <w:w w:val="105"/>
        </w:rPr>
        <w:t> </w:t>
      </w:r>
      <w:r>
        <w:rPr>
          <w:color w:val="231F20"/>
          <w:w w:val="105"/>
        </w:rPr>
        <w:t>tener</w:t>
      </w:r>
      <w:r>
        <w:rPr>
          <w:color w:val="231F20"/>
          <w:spacing w:val="-13"/>
          <w:w w:val="105"/>
        </w:rPr>
        <w:t> </w:t>
      </w:r>
      <w:r>
        <w:rPr>
          <w:color w:val="231F20"/>
          <w:w w:val="105"/>
        </w:rPr>
        <w:t>representatividad</w:t>
      </w:r>
      <w:r>
        <w:rPr>
          <w:color w:val="231F20"/>
          <w:spacing w:val="-13"/>
          <w:w w:val="105"/>
        </w:rPr>
        <w:t> </w:t>
      </w:r>
      <w:r>
        <w:rPr>
          <w:color w:val="231F20"/>
          <w:w w:val="105"/>
        </w:rPr>
        <w:t>de</w:t>
      </w:r>
      <w:r>
        <w:rPr>
          <w:color w:val="231F20"/>
          <w:spacing w:val="-13"/>
          <w:w w:val="105"/>
        </w:rPr>
        <w:t> </w:t>
      </w:r>
      <w:r>
        <w:rPr>
          <w:color w:val="231F20"/>
          <w:w w:val="105"/>
        </w:rPr>
        <w:t>alguna</w:t>
      </w:r>
      <w:r>
        <w:rPr>
          <w:color w:val="231F20"/>
          <w:spacing w:val="-13"/>
          <w:w w:val="105"/>
        </w:rPr>
        <w:t> </w:t>
      </w:r>
      <w:r>
        <w:rPr>
          <w:color w:val="231F20"/>
          <w:w w:val="105"/>
        </w:rPr>
        <w:t>entidad</w:t>
      </w:r>
      <w:r>
        <w:rPr>
          <w:color w:val="231F20"/>
          <w:spacing w:val="-13"/>
          <w:w w:val="105"/>
        </w:rPr>
        <w:t> </w:t>
      </w:r>
      <w:r>
        <w:rPr>
          <w:color w:val="231F20"/>
          <w:w w:val="105"/>
        </w:rPr>
        <w:t>defi- nida y la </w:t>
      </w:r>
      <w:r>
        <w:rPr>
          <w:color w:val="231F20"/>
          <w:spacing w:val="-3"/>
          <w:w w:val="105"/>
        </w:rPr>
        <w:t>explotación mapeo resultó insuficiente</w:t>
      </w:r>
      <w:r>
        <w:rPr>
          <w:color w:val="231F20"/>
          <w:spacing w:val="-15"/>
          <w:w w:val="105"/>
        </w:rPr>
        <w:t> </w:t>
      </w:r>
      <w:r>
        <w:rPr>
          <w:color w:val="231F20"/>
          <w:spacing w:val="-3"/>
          <w:w w:val="105"/>
        </w:rPr>
        <w:t>cuantitativamente.</w:t>
      </w:r>
    </w:p>
    <w:p>
      <w:pPr>
        <w:pStyle w:val="BodyText"/>
        <w:spacing w:line="297" w:lineRule="auto"/>
        <w:ind w:left="100" w:right="117" w:firstLine="360"/>
        <w:jc w:val="both"/>
        <w:rPr>
          <w:sz w:val="11"/>
        </w:rPr>
      </w:pPr>
      <w:r>
        <w:rPr>
          <w:color w:val="231F20"/>
        </w:rPr>
        <w:t>Debido a la escasa capacidad de convocatoria para responder el cuestiona- rio enviado, nuestra indagación empírica no alcanzó la magnitud de datos de- seada; sin embargo, hemos avanzado en la concepción metodológica del estudio de la capacidad de investigación. </w:t>
      </w:r>
      <w:r>
        <w:rPr>
          <w:color w:val="231F20"/>
          <w:spacing w:val="-5"/>
        </w:rPr>
        <w:t>Tomando </w:t>
      </w:r>
      <w:r>
        <w:rPr>
          <w:color w:val="231F20"/>
        </w:rPr>
        <w:t>en cuenta esta limitación estadística,    a </w:t>
      </w:r>
      <w:r>
        <w:rPr>
          <w:color w:val="231F20"/>
          <w:spacing w:val="2"/>
        </w:rPr>
        <w:t>continuación presentamos </w:t>
      </w:r>
      <w:r>
        <w:rPr>
          <w:color w:val="231F20"/>
        </w:rPr>
        <w:t>los </w:t>
      </w:r>
      <w:r>
        <w:rPr>
          <w:color w:val="231F20"/>
          <w:spacing w:val="2"/>
        </w:rPr>
        <w:t>resultados </w:t>
      </w:r>
      <w:r>
        <w:rPr>
          <w:color w:val="231F20"/>
        </w:rPr>
        <w:t>más </w:t>
      </w:r>
      <w:r>
        <w:rPr>
          <w:color w:val="231F20"/>
          <w:spacing w:val="2"/>
        </w:rPr>
        <w:t>relevantes para </w:t>
      </w:r>
      <w:r>
        <w:rPr>
          <w:color w:val="231F20"/>
        </w:rPr>
        <w:t>el </w:t>
      </w:r>
      <w:r>
        <w:rPr>
          <w:color w:val="231F20"/>
          <w:spacing w:val="2"/>
        </w:rPr>
        <w:t>análisis </w:t>
      </w:r>
      <w:r>
        <w:rPr>
          <w:color w:val="231F20"/>
        </w:rPr>
        <w:t>metodológico, tanto de la capacidad de investigación en general como de una </w:t>
      </w:r>
      <w:r>
        <w:rPr>
          <w:color w:val="231F20"/>
          <w:spacing w:val="-4"/>
        </w:rPr>
        <w:t>exploración </w:t>
      </w:r>
      <w:r>
        <w:rPr>
          <w:color w:val="231F20"/>
          <w:spacing w:val="-3"/>
        </w:rPr>
        <w:t>para </w:t>
      </w:r>
      <w:r>
        <w:rPr>
          <w:color w:val="231F20"/>
        </w:rPr>
        <w:t>el </w:t>
      </w:r>
      <w:r>
        <w:rPr>
          <w:color w:val="231F20"/>
          <w:spacing w:val="-4"/>
        </w:rPr>
        <w:t>conocimiento </w:t>
      </w:r>
      <w:r>
        <w:rPr>
          <w:color w:val="231F20"/>
        </w:rPr>
        <w:t>de la </w:t>
      </w:r>
      <w:r>
        <w:rPr>
          <w:color w:val="231F20"/>
          <w:spacing w:val="-4"/>
        </w:rPr>
        <w:t>potencialidad </w:t>
      </w:r>
      <w:r>
        <w:rPr>
          <w:color w:val="231F20"/>
        </w:rPr>
        <w:t>de </w:t>
      </w:r>
      <w:r>
        <w:rPr>
          <w:color w:val="231F20"/>
          <w:spacing w:val="-4"/>
        </w:rPr>
        <w:t>investigación mexicana </w:t>
      </w:r>
      <w:r>
        <w:rPr>
          <w:color w:val="231F20"/>
        </w:rPr>
        <w:t>en cambio  </w:t>
      </w:r>
      <w:r>
        <w:rPr>
          <w:color w:val="231F20"/>
          <w:spacing w:val="15"/>
        </w:rPr>
        <w:t> </w:t>
      </w:r>
      <w:r>
        <w:rPr>
          <w:color w:val="231F20"/>
        </w:rPr>
        <w:t>climático.</w:t>
      </w:r>
      <w:r>
        <w:rPr>
          <w:color w:val="231F20"/>
          <w:position w:val="7"/>
          <w:sz w:val="11"/>
        </w:rPr>
        <w:t>109</w:t>
      </w:r>
    </w:p>
    <w:p>
      <w:pPr>
        <w:pStyle w:val="BodyText"/>
        <w:spacing w:before="1"/>
        <w:rPr>
          <w:sz w:val="17"/>
        </w:rPr>
      </w:pPr>
    </w:p>
    <w:p>
      <w:pPr>
        <w:spacing w:before="0"/>
        <w:ind w:left="100" w:right="114" w:firstLine="360"/>
        <w:jc w:val="both"/>
        <w:rPr>
          <w:sz w:val="16"/>
        </w:rPr>
      </w:pPr>
      <w:r>
        <w:rPr>
          <w:color w:val="231F20"/>
          <w:position w:val="5"/>
          <w:sz w:val="9"/>
        </w:rPr>
        <w:t>109</w:t>
      </w:r>
      <w:r>
        <w:rPr>
          <w:color w:val="231F20"/>
          <w:sz w:val="16"/>
        </w:rPr>
        <w:t>Antes habíamos desarrollado un trabajo de capacidad de innovación tecnológica en una universidad mexicana (Arellano, 1996b) y más recientemente el estudio de la investigación en ciencias</w:t>
      </w:r>
      <w:r>
        <w:rPr>
          <w:color w:val="231F20"/>
          <w:spacing w:val="30"/>
          <w:sz w:val="16"/>
        </w:rPr>
        <w:t> </w:t>
      </w:r>
      <w:r>
        <w:rPr>
          <w:color w:val="231F20"/>
          <w:sz w:val="16"/>
        </w:rPr>
        <w:t>básicas</w:t>
      </w:r>
      <w:r>
        <w:rPr>
          <w:color w:val="231F20"/>
          <w:spacing w:val="30"/>
          <w:sz w:val="16"/>
        </w:rPr>
        <w:t> </w:t>
      </w:r>
      <w:r>
        <w:rPr>
          <w:color w:val="231F20"/>
          <w:sz w:val="16"/>
        </w:rPr>
        <w:t>de</w:t>
      </w:r>
      <w:r>
        <w:rPr>
          <w:color w:val="231F20"/>
          <w:spacing w:val="30"/>
          <w:sz w:val="16"/>
        </w:rPr>
        <w:t> </w:t>
      </w:r>
      <w:r>
        <w:rPr>
          <w:color w:val="231F20"/>
          <w:sz w:val="16"/>
        </w:rPr>
        <w:t>la</w:t>
      </w:r>
      <w:r>
        <w:rPr>
          <w:color w:val="231F20"/>
          <w:spacing w:val="30"/>
          <w:sz w:val="16"/>
        </w:rPr>
        <w:t> </w:t>
      </w:r>
      <w:r>
        <w:rPr>
          <w:color w:val="231F20"/>
          <w:sz w:val="16"/>
        </w:rPr>
        <w:t>Universidad</w:t>
      </w:r>
      <w:r>
        <w:rPr>
          <w:color w:val="231F20"/>
          <w:spacing w:val="30"/>
          <w:sz w:val="16"/>
        </w:rPr>
        <w:t> </w:t>
      </w:r>
      <w:r>
        <w:rPr>
          <w:color w:val="231F20"/>
          <w:sz w:val="16"/>
        </w:rPr>
        <w:t>de</w:t>
      </w:r>
      <w:r>
        <w:rPr>
          <w:color w:val="231F20"/>
          <w:spacing w:val="30"/>
          <w:sz w:val="16"/>
        </w:rPr>
        <w:t> </w:t>
      </w:r>
      <w:r>
        <w:rPr>
          <w:color w:val="231F20"/>
          <w:sz w:val="16"/>
        </w:rPr>
        <w:t>Costa</w:t>
      </w:r>
      <w:r>
        <w:rPr>
          <w:color w:val="231F20"/>
          <w:spacing w:val="30"/>
          <w:sz w:val="16"/>
        </w:rPr>
        <w:t> </w:t>
      </w:r>
      <w:r>
        <w:rPr>
          <w:color w:val="231F20"/>
          <w:sz w:val="16"/>
        </w:rPr>
        <w:t>Rica</w:t>
      </w:r>
      <w:r>
        <w:rPr>
          <w:color w:val="231F20"/>
          <w:spacing w:val="30"/>
          <w:sz w:val="16"/>
        </w:rPr>
        <w:t> </w:t>
      </w:r>
      <w:r>
        <w:rPr>
          <w:color w:val="231F20"/>
          <w:sz w:val="16"/>
        </w:rPr>
        <w:t>(Arellano</w:t>
      </w:r>
      <w:r>
        <w:rPr>
          <w:color w:val="231F20"/>
          <w:spacing w:val="30"/>
          <w:sz w:val="16"/>
        </w:rPr>
        <w:t> </w:t>
      </w:r>
      <w:r>
        <w:rPr>
          <w:color w:val="231F20"/>
          <w:sz w:val="16"/>
        </w:rPr>
        <w:t>y</w:t>
      </w:r>
      <w:r>
        <w:rPr>
          <w:color w:val="231F20"/>
          <w:spacing w:val="30"/>
          <w:sz w:val="16"/>
        </w:rPr>
        <w:t> </w:t>
      </w:r>
      <w:r>
        <w:rPr>
          <w:color w:val="231F20"/>
          <w:sz w:val="16"/>
        </w:rPr>
        <w:t>Jensen,</w:t>
      </w:r>
      <w:r>
        <w:rPr>
          <w:color w:val="231F20"/>
          <w:spacing w:val="30"/>
          <w:sz w:val="16"/>
        </w:rPr>
        <w:t> </w:t>
      </w:r>
      <w:r>
        <w:rPr>
          <w:color w:val="231F20"/>
          <w:sz w:val="16"/>
        </w:rPr>
        <w:t>2006).</w:t>
      </w:r>
    </w:p>
    <w:p>
      <w:pPr>
        <w:spacing w:after="0"/>
        <w:jc w:val="both"/>
        <w:rPr>
          <w:sz w:val="16"/>
        </w:rPr>
        <w:sectPr>
          <w:pgSz w:w="9600" w:h="13000"/>
          <w:pgMar w:header="1156" w:footer="0" w:top="1360" w:bottom="280" w:left="1340" w:right="1080"/>
        </w:sectPr>
      </w:pPr>
    </w:p>
    <w:p>
      <w:pPr>
        <w:pStyle w:val="BodyText"/>
        <w:spacing w:before="10"/>
        <w:rPr>
          <w:sz w:val="14"/>
        </w:rPr>
      </w:pPr>
    </w:p>
    <w:p>
      <w:pPr>
        <w:pStyle w:val="BodyText"/>
        <w:spacing w:line="307" w:lineRule="auto" w:before="71"/>
        <w:ind w:left="100" w:right="114" w:firstLine="360"/>
        <w:jc w:val="both"/>
      </w:pPr>
      <w:r>
        <w:rPr>
          <w:color w:val="231F20"/>
        </w:rPr>
        <w:t>De acuerdo con nuestra encuesta es posible analizar la visibilidad del nivel académico y del reconocimiento nacional de investigación (</w:t>
      </w:r>
      <w:r>
        <w:rPr>
          <w:color w:val="231F20"/>
          <w:sz w:val="15"/>
        </w:rPr>
        <w:t>sni</w:t>
      </w:r>
      <w:r>
        <w:rPr>
          <w:color w:val="231F20"/>
        </w:rPr>
        <w:t>) de la población encuestada en relación con la agrupación institucional de los investigadores (figura  21).</w:t>
      </w:r>
    </w:p>
    <w:p>
      <w:pPr>
        <w:spacing w:line="166" w:lineRule="exact" w:before="0"/>
        <w:ind w:left="735" w:right="754" w:firstLine="0"/>
        <w:jc w:val="center"/>
        <w:rPr>
          <w:sz w:val="18"/>
        </w:rPr>
      </w:pPr>
      <w:r>
        <w:rPr>
          <w:color w:val="231F20"/>
          <w:sz w:val="18"/>
        </w:rPr>
        <w:t>F</w:t>
      </w:r>
      <w:r>
        <w:rPr>
          <w:color w:val="231F20"/>
          <w:sz w:val="13"/>
        </w:rPr>
        <w:t>igurA </w:t>
      </w:r>
      <w:r>
        <w:rPr>
          <w:color w:val="231F20"/>
          <w:sz w:val="18"/>
        </w:rPr>
        <w:t>21</w:t>
      </w:r>
    </w:p>
    <w:p>
      <w:pPr>
        <w:spacing w:before="44"/>
        <w:ind w:left="736" w:right="753" w:firstLine="0"/>
        <w:jc w:val="center"/>
        <w:rPr>
          <w:sz w:val="16"/>
        </w:rPr>
      </w:pPr>
      <w:r>
        <w:rPr>
          <w:color w:val="231F20"/>
          <w:sz w:val="16"/>
        </w:rPr>
        <w:t>INSTITUCIONES, NIVEL SNI Y GRADO ACADÉMICO</w:t>
      </w:r>
    </w:p>
    <w:p>
      <w:pPr>
        <w:spacing w:after="0"/>
        <w:jc w:val="center"/>
        <w:rPr>
          <w:sz w:val="16"/>
        </w:rPr>
        <w:sectPr>
          <w:pgSz w:w="9600" w:h="13000"/>
          <w:pgMar w:header="1153" w:footer="0" w:top="1360" w:bottom="280" w:left="1100" w:right="1320"/>
        </w:sectPr>
      </w:pPr>
    </w:p>
    <w:p>
      <w:pPr>
        <w:pStyle w:val="BodyText"/>
        <w:spacing w:before="3"/>
        <w:rPr>
          <w:sz w:val="12"/>
        </w:rPr>
      </w:pPr>
    </w:p>
    <w:p>
      <w:pPr>
        <w:spacing w:line="350" w:lineRule="auto" w:before="1"/>
        <w:ind w:left="891" w:right="-8" w:firstLine="0"/>
        <w:jc w:val="left"/>
        <w:rPr>
          <w:rFonts w:ascii="Georgia" w:hAnsi="Georgia"/>
          <w:sz w:val="15"/>
        </w:rPr>
      </w:pPr>
      <w:r>
        <w:rPr/>
        <w:pict>
          <v:group style="position:absolute;margin-left:67.706749pt;margin-top:12.251163pt;width:319.650pt;height:152.8pt;mso-position-horizontal-relative:page;mso-position-vertical-relative:paragraph;z-index:-268984" coordorigin="1354,245" coordsize="6393,3056">
            <v:line style="position:absolute" from="3385,1813" to="3341,1936" stroked="true" strokeweight=".522452pt" strokecolor="#808285"/>
            <v:shape style="position:absolute;left:3322;top:1884;width:66;height:109" coordorigin="3322,1884" coordsize="66,109" path="m3322,1992l3323,1884,3338,1904,3349,1914,3364,1915,3383,1915,3322,1992xm3383,1915l3364,1915,3387,1910,3383,1915xe" filled="true" fillcolor="#808285" stroked="false">
              <v:path arrowok="t"/>
              <v:fill type="solid"/>
            </v:shape>
            <v:line style="position:absolute" from="6690,797" to="5834,992" stroked="true" strokeweight=".558936pt" strokecolor="#808285"/>
            <v:shape style="position:absolute;left:5781;top:947;width:99;height:73" coordorigin="5781,947" coordsize="99,73" path="m5880,1019l5781,1004,5865,947,5857,971,5856,987,5863,1000,5880,1019xe" filled="true" fillcolor="#808285" stroked="false">
              <v:path arrowok="t"/>
              <v:fill type="solid"/>
            </v:shape>
            <v:line style="position:absolute" from="5574,445" to="5698,915" stroked="true" strokeweight=".520357pt" strokecolor="#808285"/>
            <v:shape style="position:absolute;left:5654;top:864;width:66;height:109" coordorigin="5654,864" coordsize="66,109" path="m5718,892l5692,892,5704,883,5720,864,5718,892xm5713,972l5654,885,5677,892,5718,892,5713,972xe" filled="true" fillcolor="#808285" stroked="false">
              <v:path arrowok="t"/>
              <v:fill type="solid"/>
            </v:shape>
            <v:shape style="position:absolute;left:5772;top:568;width:431;height:405" type="#_x0000_t75" stroked="false">
              <v:imagedata r:id="rId186" o:title=""/>
            </v:shape>
            <v:line style="position:absolute" from="7048,1054" to="5835,1021" stroked="true" strokeweight=".561043pt" strokecolor="#808285"/>
            <v:shape style="position:absolute;left:5780;top:985;width:95;height:75" coordorigin="5780,985" coordsize="95,75" path="m5874,1059l5780,1020,5875,985,5862,1007,5858,1022,5862,1037,5874,1059xe" filled="true" fillcolor="#808285" stroked="false">
              <v:path arrowok="t"/>
              <v:fill type="solid"/>
            </v:shape>
            <v:line style="position:absolute" from="4955,379" to="5631,940" stroked="true" strokeweight=".543341pt" strokecolor="#808285"/>
            <v:shape style="position:absolute;left:5580;top:885;width:96;height:91" coordorigin="5580,885" coordsize="96,91" path="m5675,976l5580,944,5602,934,5614,925,5619,910,5621,885,5675,976xe" filled="true" fillcolor="#808285" stroked="false">
              <v:path arrowok="t"/>
              <v:fill type="solid"/>
            </v:shape>
            <v:line style="position:absolute" from="4373,1093" to="5620,1023" stroked="true" strokeweight=".560937pt" strokecolor="#808285"/>
            <v:shape style="position:absolute;left:5579;top:988;width:96;height:74" coordorigin="5579,988" coordsize="96,74" path="m5583,1062l5595,1039,5598,1024,5593,1009,5579,988,5675,1019,5583,1062xe" filled="true" fillcolor="#808285" stroked="false">
              <v:path arrowok="t"/>
              <v:fill type="solid"/>
            </v:shape>
            <v:line style="position:absolute" from="4336,1109" to="3396,1949" stroked="true" strokeweight=".541708pt" strokecolor="#808285"/>
            <v:shape style="position:absolute;left:3354;top:1894;width:94;height:94" coordorigin="3354,1894" coordsize="94,94" path="m3354,1988l3404,1894,3408,1920,3414,1934,3426,1943,3448,1951,3354,1988xe" filled="true" fillcolor="#808285" stroked="false">
              <v:path arrowok="t"/>
              <v:fill type="solid"/>
            </v:shape>
            <v:line style="position:absolute" from="4710,1289" to="5622,1045" stroked="true" strokeweight=".558162pt" strokecolor="#808285"/>
            <v:shape style="position:absolute;left:5575;top:1019;width:100;height:72" coordorigin="5575,1019" coordsize="100,72" path="m5592,1091l5599,1066,5600,1051,5593,1037,5575,1019,5675,1030,5592,1091xe" filled="true" fillcolor="#808285" stroked="false">
              <v:path arrowok="t"/>
              <v:fill type="solid"/>
            </v:shape>
            <v:line style="position:absolute" from="4673,1305" to="3403,2000" stroked="true" strokeweight=".551018pt" strokecolor="#808285"/>
            <v:shape style="position:absolute;left:3354;top:1948;width:100;height:80" coordorigin="3354,1948" coordsize="100,80" path="m3354,2028l3422,1948,3420,1974,3423,1989,3433,2001,3453,2014,3354,2028xe" filled="true" fillcolor="#808285" stroked="false">
              <v:path arrowok="t"/>
              <v:fill type="solid"/>
            </v:shape>
            <v:shape style="position:absolute;left:3325;top:2183;width:216;height:271" type="#_x0000_t75" stroked="false">
              <v:imagedata r:id="rId187" o:title=""/>
            </v:shape>
            <v:shape style="position:absolute;left:5481;top:2827;width:322;height:443" type="#_x0000_t75" stroked="false">
              <v:imagedata r:id="rId188" o:title=""/>
            </v:shape>
            <v:line style="position:absolute" from="4580,2640" to="5385,2779" stroked="true" strokeweight=".559813pt" strokecolor="#808285"/>
            <v:shape style="position:absolute;left:5342;top:2736;width:98;height:74" coordorigin="5342,2736" coordsize="98,74" path="m5342,2809l5357,2789,5363,2775,5361,2759,5352,2736,5440,2788,5342,2809xe" filled="true" fillcolor="#808285" stroked="false">
              <v:path arrowok="t"/>
              <v:fill type="solid"/>
            </v:shape>
            <v:line style="position:absolute" from="4542,2632" to="3405,2150" stroked="true" strokeweight=".554441pt" strokecolor="#808285"/>
            <v:shape style="position:absolute;left:3354;top:2129;width:100;height:72" coordorigin="3354,2129" coordsize="100,72" path="m3429,2200l3354,2129,3454,2131,3435,2147,3426,2159,3425,2175,3429,2200xe" filled="true" fillcolor="#808285" stroked="false">
              <v:path arrowok="t"/>
              <v:fill type="solid"/>
            </v:shape>
            <v:shape style="position:absolute;left:7018;top:2601;width:357;height:373" type="#_x0000_t75" stroked="false">
              <v:imagedata r:id="rId189" o:title=""/>
            </v:shape>
            <v:line style="position:absolute" from="7694,2289" to="7070,2552" stroked="true" strokeweight=".554507pt" strokecolor="#808285"/>
            <v:shape style="position:absolute;left:7019;top:2502;width:100;height:72" coordorigin="7019,2502" coordsize="100,72" path="m7019,2574l7093,2502,7089,2527,7091,2543,7100,2555,7119,2571,7019,2574xe" filled="true" fillcolor="#808285" stroked="false">
              <v:path arrowok="t"/>
              <v:fill type="solid"/>
            </v:shape>
            <v:line style="position:absolute" from="5877,2519" to="6909,2574" stroked="true" strokeweight=".560952pt" strokecolor="#808285"/>
            <v:shape style="position:absolute;left:6869;top:2535;width:96;height:74" coordorigin="6869,2535" coordsize="96,74" path="m6869,2609l6882,2588,6887,2573,6883,2558,6871,2535,6964,2576,6869,2609xe" filled="true" fillcolor="#808285" stroked="false">
              <v:path arrowok="t"/>
              <v:fill type="solid"/>
            </v:shape>
            <v:shape style="position:absolute;left:5503;top:2524;width:338;height:245" type="#_x0000_t75" stroked="false">
              <v:imagedata r:id="rId190" o:title=""/>
            </v:shape>
            <v:line style="position:absolute" from="5835,2515" to="3408,2110" stroked="true" strokeweight=".559895pt" strokecolor="#808285"/>
            <v:shape style="position:absolute;left:3354;top:2080;width:98;height:74" coordorigin="3354,2080" coordsize="98,74" path="m3442,2153l3354,2102,3452,2080,3436,2099,3430,2114,3432,2129,3442,2153xe" filled="true" fillcolor="#808285" stroked="false">
              <v:path arrowok="t"/>
              <v:fill type="solid"/>
            </v:shape>
            <v:line style="position:absolute" from="6631,1914" to="6015,2060" stroked="true" strokeweight=".558736pt" strokecolor="#808285"/>
            <v:shape style="position:absolute;left:5961;top:2015;width:100;height:73" coordorigin="5961,2015" coordsize="100,73" path="m6061,2087l5961,2074,6045,2015,6038,2040,6037,2055,6044,2069,6061,2087xe" filled="true" fillcolor="#808285" stroked="false">
              <v:path arrowok="t"/>
              <v:fill type="solid"/>
            </v:shape>
            <v:line style="position:absolute" from="6964,2570" to="6008,2139" stroked="true" strokeweight=".553738pt" strokecolor="#808285"/>
            <v:shape style="position:absolute;left:5957;top:2117;width:100;height:73" coordorigin="5957,2117" coordsize="100,73" path="m6031,2190l5957,2117,6057,2121,6038,2137,6029,2149,6027,2164,6031,2190xe" filled="true" fillcolor="#808285" stroked="false">
              <v:path arrowok="t"/>
              <v:fill type="solid"/>
            </v:shape>
            <v:line style="position:absolute" from="4972,1886" to="6568,1882" stroked="true" strokeweight=".561076pt" strokecolor="#808285"/>
            <v:shape style="position:absolute;left:6529;top:1845;width:95;height:75" coordorigin="6529,1845" coordsize="95,75" path="m6529,1919l6542,1897,6546,1882,6541,1867,6529,1845,6623,1881,6529,1919xe" filled="true" fillcolor="#808285" stroked="false">
              <v:path arrowok="t"/>
              <v:fill type="solid"/>
            </v:shape>
            <v:line style="position:absolute" from="4955,1914" to="5422,2719" stroked="true" strokeweight=".528506pt" strokecolor="#808285"/>
            <v:shape style="position:absolute;left:5373;top:2663;width:80;height:106" coordorigin="5373,2663" coordsize="80,106" path="m5452,2769l5373,2703,5396,2702,5410,2698,5420,2686,5430,2663,5452,2769xe" filled="true" fillcolor="#808285" stroked="false">
              <v:path arrowok="t"/>
              <v:fill type="solid"/>
            </v:shape>
            <v:line style="position:absolute" from="4964,1859" to="5637,1116" stroked="true" strokeweight=".537155pt" strokecolor="#808285"/>
            <v:shape style="position:absolute;left:5585;top:1073;width:90;height:99" coordorigin="5585,1073" coordsize="90,99" path="m5634,1172l5628,1147,5621,1134,5608,1126,5585,1121,5675,1073,5634,1172xe" filled="true" fillcolor="#808285" stroked="false">
              <v:path arrowok="t"/>
              <v:fill type="solid"/>
            </v:shape>
            <v:line style="position:absolute" from="4913,1886" to="3409,2063" stroked="true" strokeweight=".56048pt" strokecolor="#808285"/>
            <v:shape style="position:absolute;left:3354;top:2022;width:98;height:74" coordorigin="3354,2022" coordsize="98,74" path="m3451,2095l3354,2070,3443,2022,3433,2045,3431,2061,3437,2075,3451,2095xe" filled="true" fillcolor="#808285" stroked="false">
              <v:path arrowok="t"/>
              <v:fill type="solid"/>
            </v:shape>
            <v:line style="position:absolute" from="5440,2799" to="4566,3020" stroked="true" strokeweight=".558460pt" strokecolor="#808285"/>
            <v:shape style="position:absolute;left:4513;top:2975;width:100;height:73" coordorigin="4513,2975" coordsize="100,73" path="m4612,3047l4513,3034,4596,2975,4589,2999,4588,3015,4595,3028,4612,3047xe" filled="true" fillcolor="#808285" stroked="false">
              <v:path arrowok="t"/>
              <v:fill type="solid"/>
            </v:shape>
            <v:line style="position:absolute" from="5481,2769" to="5830,2194" stroked="true" strokeweight=".529219pt" strokecolor="#808285"/>
            <v:shape style="position:absolute;left:5780;top:2144;width:80;height:106" coordorigin="5780,2144" coordsize="80,106" path="m5837,2250l5827,2226,5817,2214,5803,2210,5780,2209,5859,2144,5837,2250xe" filled="true" fillcolor="#808285" stroked="false">
              <v:path arrowok="t"/>
              <v:fill type="solid"/>
            </v:shape>
            <v:line style="position:absolute" from="5734,1074" to="5876,1968" stroked="true" strokeweight=".518599pt" strokecolor="#808285"/>
            <v:shape style="position:absolute;left:5836;top:1920;width:68;height:107" coordorigin="5836,1920" coordsize="68,107" path="m5899,1944l5873,1944,5886,1937,5903,1920,5899,1944xm5886,2027l5836,1933,5858,1943,5873,1944,5899,1944,5886,2027xe" filled="true" fillcolor="#808285" stroked="false">
              <v:path arrowok="t"/>
              <v:fill type="solid"/>
            </v:shape>
            <v:line style="position:absolute" from="3354,2164" to="4421,2988" stroked="true" strokeweight=".544794pt" strokecolor="#808285"/>
            <v:shape style="position:absolute;left:4370;top:2933;width:97;height:89" coordorigin="4370,2933" coordsize="97,89" path="m4466,3022l4370,2994,4392,2984,4403,2974,4407,2959,4409,2933,4466,3022xe" filled="true" fillcolor="#808285" stroked="false">
              <v:path arrowok="t"/>
              <v:fill type="solid"/>
            </v:shape>
            <v:line style="position:absolute" from="3354,2085" to="5772,2089" stroked="true" strokeweight=".561076pt" strokecolor="#808285"/>
            <v:shape style="position:absolute;left:5733;top:2052;width:95;height:75" coordorigin="5733,2052" coordsize="95,75" path="m5733,2126l5746,2104,5750,2089,5746,2074,5733,2052,5827,2088,5733,2126xe" filled="true" fillcolor="#808285" stroked="false">
              <v:path arrowok="t"/>
              <v:fill type="solid"/>
            </v:shape>
            <v:shape style="position:absolute;left:2751;top:1584;width:405;height:407" type="#_x0000_t75" stroked="false">
              <v:imagedata r:id="rId191" o:title=""/>
            </v:shape>
            <v:line style="position:absolute" from="2529,1254" to="3128,1948" stroked="true" strokeweight=".536074pt" strokecolor="#808285"/>
            <v:shape style="position:absolute;left:3076;top:1892;width:90;height:100" coordorigin="3076,1892" coordsize="90,100" path="m3166,1992l3076,1943,3100,1938,3112,1931,3120,1917,3126,1892,3166,1992xe" filled="true" fillcolor="#808285" stroked="false">
              <v:path arrowok="t"/>
              <v:fill type="solid"/>
            </v:shape>
            <v:line style="position:absolute" from="1662,1543" to="3096,2032" stroked="true" strokeweight=".556529pt" strokecolor="#808285"/>
            <v:shape style="position:absolute;left:3049;top:1984;width:100;height:71" coordorigin="3049,1984" coordsize="100,71" path="m3049,2055l3066,2038,3075,2025,3075,2009,3069,1984,3148,2049,3049,2055xe" filled="true" fillcolor="#808285" stroked="false">
              <v:path arrowok="t"/>
              <v:fill type="solid"/>
            </v:shape>
            <v:line style="position:absolute" from="1931,1137" to="3102,1978" stroked="true" strokeweight=".546242pt" strokecolor="#808285"/>
            <v:shape style="position:absolute;left:3051;top:1924;width:98;height:87" coordorigin="3051,1924" coordsize="98,87" path="m3149,2011l3051,1986,3073,1975,3084,1965,3088,1950,3089,1924,3149,2011xe" filled="true" fillcolor="#808285" stroked="false">
              <v:path arrowok="t"/>
              <v:fill type="solid"/>
            </v:shape>
            <v:line style="position:absolute" from="2866,2815" to="3167,2235" stroked="true" strokeweight=".526755pt" strokecolor="#808285"/>
            <v:shape style="position:absolute;left:3118;top:2183;width:76;height:108" coordorigin="3118,2183" coordsize="76,108" path="m3118,2254l3193,2183,3183,2253,3142,2253,3118,2254xm3178,2290l3166,2267,3156,2256,3142,2253,3183,2253,3178,2290xe" filled="true" fillcolor="#808285" stroked="false">
              <v:path arrowok="t"/>
              <v:fill type="solid"/>
            </v:shape>
            <v:line style="position:absolute" from="2057,2659" to="3098,2156" stroked="true" strokeweight=".552839pt" strokecolor="#808285"/>
            <v:shape style="position:absolute;left:3048;top:2132;width:100;height:76" coordorigin="3048,2132" coordsize="100,76" path="m3077,2207l3080,2182,3078,2166,3068,2154,3048,2140,3148,2132,3077,2207xe" filled="true" fillcolor="#808285" stroked="false">
              <v:path arrowok="t"/>
              <v:fill type="solid"/>
            </v:shape>
            <v:line style="position:absolute" from="1560,2460" to="3094,2117" stroked="true" strokeweight=".559pt" strokecolor="#808285"/>
            <v:shape style="position:absolute;left:3049;top:2089;width:99;height:73" coordorigin="3049,2089" coordsize="99,73" path="m3063,2161l3071,2137,3073,2121,3066,2108,3049,2089,3148,2104,3063,2161xe" filled="true" fillcolor="#808285" stroked="false">
              <v:path arrowok="t"/>
              <v:fill type="solid"/>
            </v:shape>
            <v:line style="position:absolute" from="1404,1843" to="3094,2062" stroked="true" strokeweight=".560356pt" strokecolor="#808285"/>
            <v:shape style="position:absolute;left:3051;top:2021;width:98;height:74" coordorigin="3051,2021" coordsize="98,74" path="m3051,2094l3066,2074,3071,2059,3069,2044,3059,2021,3148,2069,3051,2094xe" filled="true" fillcolor="#808285" stroked="false">
              <v:path arrowok="t"/>
              <v:fill type="solid"/>
            </v:shape>
            <v:line style="position:absolute" from="2811,922" to="3190,1937" stroked="true" strokeweight=".522843pt" strokecolor="#808285"/>
            <v:shape style="position:absolute;left:3144;top:1883;width:68;height:109" coordorigin="3144,1883" coordsize="68,109" path="m3208,1916l3168,1916,3182,1914,3193,1904,3207,1883,3208,1916xm3211,1992l3144,1912,3168,1916,3208,1916,3211,1992xe" filled="true" fillcolor="#808285" stroked="false">
              <v:path arrowok="t"/>
              <v:fill type="solid"/>
            </v:shape>
            <v:line style="position:absolute" from="1632,2148" to="3093,2091" stroked="true" strokeweight=".56101pt" strokecolor="#808285"/>
            <v:shape style="position:absolute;left:3053;top:2056;width:96;height:74" coordorigin="3053,2056" coordsize="96,74" path="m3056,2130l3067,2107,3071,2092,3066,2077,3053,2056,3148,2088,3056,2130xe" filled="true" fillcolor="#808285" stroked="false">
              <v:path arrowok="t"/>
              <v:fill type="solid"/>
            </v:shape>
            <v:line style="position:absolute" from="3148,2183" to="2342,2990" stroked="true" strokeweight=".539285pt" strokecolor="#808285"/>
            <v:shape style="position:absolute;left:2302;top:2934;width:92;height:97" coordorigin="2302,2934" coordsize="92,97" path="m2302,3031l2347,2934,2352,2959,2359,2973,2371,2981,2394,2988,2302,3031xe" filled="true" fillcolor="#808285" stroked="false">
              <v:path arrowok="t"/>
              <v:fill type="solid"/>
            </v:shape>
            <v:line style="position:absolute" from="3241,2183" to="3181,3147" stroked="true" strokeweight=".517686pt" strokecolor="#808285"/>
            <v:shape style="position:absolute;left:3149;top:3102;width:69;height:104" coordorigin="3149,3102" coordsize="69,104" path="m3178,3206l3149,3102,3169,3117,3182,3123,3211,3123,3178,3206xm3211,3123l3182,3123,3196,3119,3217,3107,3211,3123xe" filled="true" fillcolor="#808285" stroked="false">
              <v:path arrowok="t"/>
              <v:fill type="solid"/>
            </v:shape>
            <v:shape style="position:absolute;left:3160;top:1990;width:178;height:192" type="#_x0000_t75" stroked="false">
              <v:imagedata r:id="rId192" o:title=""/>
            </v:shape>
            <v:shape style="position:absolute;left:1804;top:494;width:132;height:146" type="#_x0000_t75" stroked="false">
              <v:imagedata r:id="rId193" o:title=""/>
            </v:shape>
            <v:shape style="position:absolute;left:5672;top:963;width:107;height:116" type="#_x0000_t75" stroked="false">
              <v:imagedata r:id="rId194" o:title=""/>
            </v:shape>
            <v:shape style="position:absolute;left:5440;top:2764;width:59;height:64" coordorigin="5440,2764" coordsize="59,64" path="m5468,2828l5457,2825,5448,2819,5442,2808,5440,2796,5442,2783,5448,2774,5457,2767,5468,2764,5480,2767,5490,2774,5496,2783,5498,2796,5496,2808,5490,2819,5480,2825,5468,2828xe" filled="true" fillcolor="#e0e1e2" stroked="false">
              <v:path arrowok="t"/>
              <v:fill type="solid"/>
            </v:shape>
            <v:shape style="position:absolute;left:5440;top:2764;width:59;height:64" coordorigin="5440,2764" coordsize="59,64" path="m5498,2796l5496,2783,5490,2774,5480,2767,5468,2764,5457,2767,5448,2774,5442,2783,5440,2796,5442,2808,5448,2819,5457,2825,5468,2828,5480,2825,5490,2819,5496,2808,5498,2796e" filled="false" stroked="true" strokeweight=".290272pt" strokecolor="#231f20">
              <v:path arrowok="t"/>
            </v:shape>
            <v:shape style="position:absolute;left:6964;top:2554;width:51;height:55" coordorigin="6964,2554" coordsize="51,55" path="m7003,2609l6975,2609,6964,2597,6964,2566,6975,2554,7003,2554,7015,2566,7015,2597,7003,2609xe" filled="true" fillcolor="#e0e1e2" stroked="false">
              <v:path arrowok="t"/>
              <v:fill type="solid"/>
            </v:shape>
            <v:shape style="position:absolute;left:6964;top:2554;width:51;height:55" coordorigin="6964,2554" coordsize="51,55" path="m7015,2581l7015,2566,7003,2554,6989,2554,6975,2554,6964,2566,6964,2581,6964,2582,6964,2597,6975,2609,6989,2609,7003,2609,7015,2597,7015,2582,7015,2581xe" filled="false" stroked="true" strokeweight=".290272pt" strokecolor="#231f20">
              <v:path arrowok="t"/>
            </v:shape>
            <v:shape style="position:absolute;left:6627;top:1872;width:42;height:46" coordorigin="6627,1872" coordsize="42,46" path="m6660,1917l6636,1917,6627,1906,6627,1881,6636,1872,6660,1872,6669,1881,6669,1906,6660,1917xe" filled="true" fillcolor="#e0e1e2" stroked="false">
              <v:path arrowok="t"/>
              <v:fill type="solid"/>
            </v:shape>
            <v:shape style="position:absolute;left:6627;top:1872;width:42;height:46" coordorigin="6627,1872" coordsize="42,46" path="m6669,1894l6669,1881,6660,1872,6648,1872,6636,1872,6627,1881,6627,1894,6627,1906,6636,1917,6648,1917,6660,1917,6669,1906,6669,1894e" filled="false" stroked="true" strokeweight=".290272pt" strokecolor="#231f20">
              <v:path arrowok="t"/>
            </v:shape>
            <v:shape style="position:absolute;left:5827;top:2022;width:139;height:150" coordorigin="5827,2022" coordsize="139,150" path="m5896,2172l5869,2166,5847,2150,5833,2127,5827,2097,5833,2068,5847,2045,5869,2028,5896,2022,5923,2028,5945,2045,5960,2068,5965,2097,5960,2127,5945,2150,5923,2166,5896,2172xe" filled="true" fillcolor="#414042" stroked="false">
              <v:path arrowok="t"/>
              <v:fill type="solid"/>
            </v:shape>
            <v:shape style="position:absolute;left:5827;top:2022;width:139;height:150" coordorigin="5827,2022" coordsize="139,150" path="m5965,2097l5960,2068,5945,2045,5923,2028,5896,2022,5869,2028,5847,2045,5833,2068,5827,2097,5833,2127,5847,2150,5869,2166,5896,2172,5923,2166,5945,2150,5960,2127,5965,2097e" filled="false" stroked="true" strokeweight=".268772pt" strokecolor="#231f20">
              <v:path arrowok="t"/>
            </v:shape>
            <v:shape style="position:absolute;left:4458;top:3011;width:55;height:60" coordorigin="4458,3011" coordsize="55,60" path="m4485,3070l4474,3068,4466,3061,4460,3052,4458,3040,4460,3029,4466,3019,4474,3013,4485,3011,4496,3013,4505,3019,4510,3029,4513,3040,4510,3052,4505,3061,4496,3068,4485,3070xe" filled="true" fillcolor="#414042" stroked="false">
              <v:path arrowok="t"/>
              <v:fill type="solid"/>
            </v:shape>
            <v:shape style="position:absolute;left:4458;top:3011;width:55;height:60" coordorigin="4458,3011" coordsize="55,60" path="m4513,3040l4510,3029,4505,3019,4496,3013,4485,3011,4474,3013,4466,3019,4460,3029,4458,3040,4460,3052,4466,3061,4474,3068,4485,3070,4496,3068,4505,3061,4510,3052,4513,3040e" filled="false" stroked="true" strokeweight=".268771pt" strokecolor="#231f20">
              <v:path arrowok="t"/>
            </v:shape>
            <v:shape style="position:absolute;left:3152;top:3202;width:47;height:51" coordorigin="3152,3202" coordsize="47,51" path="m3189,3252l3163,3252,3152,3241,3152,3213,3163,3202,3189,3202,3199,3213,3199,3241,3189,3252xe" filled="true" fillcolor="#414042" stroked="false">
              <v:path arrowok="t"/>
              <v:fill type="solid"/>
            </v:shape>
            <v:shape style="position:absolute;left:3152;top:3202;width:47;height:51" coordorigin="3152,3202" coordsize="47,51" path="m3199,3227l3199,3213,3189,3202,3175,3202,3163,3202,3152,3213,3152,3227,3152,3241,3163,3252,3175,3252,3189,3252,3199,3241,3199,3227e" filled="false" stroked="true" strokeweight=".268771pt" strokecolor="#231f20">
              <v:path arrowok="t"/>
            </v:shape>
            <v:shape style="position:absolute;left:2281;top:3026;width:29;height:32" coordorigin="2281,3026" coordsize="29,32" path="m2303,3058l2287,3058,2281,3051,2281,3034,2287,3026,2303,3026,2310,3034,2310,3051,2303,3058xe" filled="true" fillcolor="#414042" stroked="false">
              <v:path arrowok="t"/>
              <v:fill type="solid"/>
            </v:shape>
            <v:shape style="position:absolute;left:2281;top:3026;width:29;height:32" coordorigin="2281,3026" coordsize="29,32" path="m2310,3042l2310,3034,2303,3026,2295,3026,2287,3026,2281,3034,2281,3042,2281,3051,2287,3058,2295,3058,2303,3058,2310,3051,2310,3042e" filled="false" stroked="true" strokeweight=".268771pt" strokecolor="#231f20">
              <v:path arrowok="t"/>
            </v:shape>
            <v:shape style="position:absolute;left:1796;top:245;width:147;height:159" type="#_x0000_t75" stroked="false">
              <v:imagedata r:id="rId195" o:title=""/>
            </v:shape>
            <v:line style="position:absolute" from="4913,1889" to="4968,1889" stroked="true" strokeweight="2.962483pt" strokecolor="#6d6e71"/>
            <v:rect style="position:absolute;left:4913;top:1859;width:55;height:59" filled="false" stroked="true" strokeweight=".268771pt" strokecolor="#231f20"/>
            <v:line style="position:absolute" from="5835,2524" to="5873,2524" stroked="true" strokeweight="2.046807pt" strokecolor="#6d6e71"/>
            <v:rect style="position:absolute;left:5835;top:2503;width:38;height:41" filled="false" stroked="true" strokeweight=".268771pt" strokecolor="#231f20"/>
            <v:line style="position:absolute" from="1589,2153" to="1628,2153" stroked="true" strokeweight="2.10067pt" strokecolor="#6d6e71"/>
            <v:rect style="position:absolute;left:1589;top:2132;width:39;height:42" filled="false" stroked="true" strokeweight=".268771pt" strokecolor="#231f20"/>
            <v:line style="position:absolute" from="4542,2642" to="4576,2642" stroked="true" strokeweight="1.831353pt" strokecolor="#6d6e71"/>
            <v:rect style="position:absolute;left:4542;top:2624;width:34;height:37" filled="false" stroked="true" strokeweight=".268771pt" strokecolor="#231f20"/>
            <v:line style="position:absolute" from="4672,1299" to="4706,1299" stroked="true" strokeweight="1.831353pt" strokecolor="#6d6e71"/>
            <v:rect style="position:absolute;left:4672;top:1281;width:34;height:37" filled="false" stroked="true" strokeweight=".268771pt" strokecolor="#231f20"/>
            <v:line style="position:absolute" from="2790,905" to="2823,905" stroked="true" strokeweight="1.831353pt" strokecolor="#6d6e71"/>
            <v:rect style="position:absolute;left:2790;top:887;width:34;height:37" filled="false" stroked="true" strokeweight=".268771pt" strokecolor="#231f20"/>
            <v:line style="position:absolute" from="4336,1096" to="4369,1096" stroked="true" strokeweight="1.831353pt" strokecolor="#6d6e71"/>
            <v:rect style="position:absolute;left:4336;top:1078;width:34;height:37" filled="false" stroked="true" strokeweight=".268771pt" strokecolor="#231f20"/>
            <v:line style="position:absolute" from="7694,2291" to="7728,2291" stroked="true" strokeweight="1.831353pt" strokecolor="#6d6e71"/>
            <v:rect style="position:absolute;left:7694;top:2273;width:34;height:37" filled="false" stroked="true" strokeweight=".268771pt" strokecolor="#231f20"/>
            <v:line style="position:absolute" from="5788,3281" to="5818,3281" stroked="true" strokeweight="1.614778pt" strokecolor="#6d6e71"/>
            <v:rect style="position:absolute;left:5788;top:3265;width:30;height:32" filled="false" stroked="true" strokeweight=".268771pt" strokecolor="#231f20"/>
            <v:line style="position:absolute" from="4917,366" to="4951,366" stroked="true" strokeweight="1.832476pt" strokecolor="#6d6e71"/>
            <v:rect style="position:absolute;left:4917;top:348;width:34;height:37" filled="false" stroked="true" strokeweight=".268771pt" strokecolor="#231f20"/>
            <v:line style="position:absolute" from="7048,1058" to="7077,1058" stroked="true" strokeweight="1.563159pt" strokecolor="#6d6e71"/>
            <v:rect style="position:absolute;left:7048;top:1042;width:29;height:31" filled="false" stroked="true" strokeweight=".268771pt" strokecolor="#231f20"/>
            <v:line style="position:absolute" from="1371,1848" to="1400,1848" stroked="true" strokeweight="1.61590pt" strokecolor="#6d6e71"/>
            <v:rect style="position:absolute;left:1371;top:1831;width:30;height:32" filled="false" stroked="true" strokeweight=".268771pt" strokecolor="#231f20"/>
            <v:line style="position:absolute" from="1523,2474" to="1556,2474" stroked="true" strokeweight="1.831353pt" strokecolor="#6d6e71"/>
            <v:rect style="position:absolute;left:1523;top:2456;width:34;height:37" filled="false" stroked="true" strokeweight=".268771pt" strokecolor="#231f20"/>
            <v:line style="position:absolute" from="1897,1129" to="1927,1129" stroked="true" strokeweight="1.61590pt" strokecolor="#6d6e71"/>
            <v:rect style="position:absolute;left:1897;top:1113;width:30;height:32" filled="false" stroked="true" strokeweight=".268771pt" strokecolor="#231f20"/>
            <v:line style="position:absolute" from="1623,1545" to="1657,1545" stroked="true" strokeweight="1.831353pt" strokecolor="#6d6e71"/>
            <v:rect style="position:absolute;left:1623;top:1527;width:34;height:37" filled="false" stroked="true" strokeweight=".268771pt" strokecolor="#231f20"/>
            <v:line style="position:absolute" from="6198,563" to="6227,563" stroked="true" strokeweight="1.563159pt" strokecolor="#6d6e71"/>
            <v:rect style="position:absolute;left:6198;top:547;width:29;height:31" filled="false" stroked="true" strokeweight=".268771pt" strokecolor="#231f20"/>
            <v:line style="position:absolute" from="2019,2674" to="2053,2674" stroked="true" strokeweight="1.831353pt" strokecolor="#6d6e71"/>
            <v:rect style="position:absolute;left:2019;top:2655;width:34;height:37" filled="false" stroked="true" strokeweight=".268771pt" strokecolor="#231f20"/>
            <v:line style="position:absolute" from="5553,427" to="5583,427" stroked="true" strokeweight="1.614778pt" strokecolor="#6d6e71"/>
            <v:rect style="position:absolute;left:5553;top:410;width:30;height:32" filled="false" stroked="true" strokeweight=".268771pt" strokecolor="#231f20"/>
            <v:line style="position:absolute" from="2495,1238" to="2524,1238" stroked="true" strokeweight="1.562037pt" strokecolor="#6d6e71"/>
            <v:rect style="position:absolute;left:2495;top:1222;width:29;height:31" filled="false" stroked="true" strokeweight=".268771pt" strokecolor="#231f20"/>
            <v:line style="position:absolute" from="2845,2833" to="2879,2833" stroked="true" strokeweight="1.831353pt" strokecolor="#6d6e71"/>
            <v:rect style="position:absolute;left:2845;top:2815;width:34;height:37" filled="false" stroked="true" strokeweight=".268771pt" strokecolor="#231f20"/>
            <v:line style="position:absolute" from="6690,803" to="6723,803" stroked="true" strokeweight="1.831353pt" strokecolor="#6d6e71"/>
            <v:rect style="position:absolute;left:6690;top:785;width:34;height:37" filled="false" stroked="true" strokeweight=".268771pt" strokecolor="#231f20"/>
            <v:line style="position:absolute" from="7370,2980" to="7399,2980" stroked="true" strokeweight="1.563159pt" strokecolor="#6d6e71"/>
            <v:rect style="position:absolute;left:7370;top:2965;width:29;height:31" filled="false" stroked="true" strokeweight=".268771pt" strokecolor="#231f20"/>
            <v:line style="position:absolute" from="2723,1574" to="2752,1574" stroked="true" strokeweight="1.562037pt" strokecolor="#6d6e71"/>
            <v:rect style="position:absolute;left:2723;top:1558;width:29;height:31" filled="false" stroked="true" strokeweight=".268771pt" strokecolor="#231f20"/>
            <v:line style="position:absolute" from="3531,2465" to="3561,2465" stroked="true" strokeweight="1.61590pt" strokecolor="#6d6e71"/>
            <v:rect style="position:absolute;left:3531;top:2449;width:30;height:32" filled="false" stroked="true" strokeweight=".268771pt" strokecolor="#231f20"/>
            <v:line style="position:absolute" from="3385,1796" to="3419,1796" stroked="true" strokeweight="1.831353pt" strokecolor="#6d6e71"/>
            <v:rect style="position:absolute;left:3385;top:1778;width:34;height:37" filled="false" stroked="true" strokeweight=".268771pt" strokecolor="#231f20"/>
            <w10:wrap type="none"/>
          </v:group>
        </w:pict>
      </w:r>
      <w:r>
        <w:rPr/>
        <w:pict>
          <v:group style="position:absolute;margin-left:90.320663pt;margin-top:.185768pt;width:6.4pt;height:6.9pt;mso-position-horizontal-relative:page;mso-position-vertical-relative:paragraph;z-index:3712" coordorigin="1806,4" coordsize="128,138">
            <v:rect style="position:absolute;left:1809;top:6;width:122;height:132" filled="true" fillcolor="#6d6e71" stroked="false">
              <v:fill type="solid"/>
            </v:rect>
            <v:rect style="position:absolute;left:1809;top:6;width:122;height:132" filled="false" stroked="true" strokeweight=".206416pt" strokecolor="#231f20"/>
            <w10:wrap type="none"/>
          </v:group>
        </w:pict>
      </w:r>
      <w:r>
        <w:rPr>
          <w:rFonts w:ascii="Georgia" w:hAnsi="Georgia"/>
          <w:color w:val="231F20"/>
          <w:w w:val="85"/>
          <w:sz w:val="15"/>
        </w:rPr>
        <w:t>Institución </w:t>
      </w:r>
      <w:r>
        <w:rPr>
          <w:rFonts w:ascii="Georgia" w:hAnsi="Georgia"/>
          <w:color w:val="231F20"/>
          <w:w w:val="80"/>
          <w:sz w:val="15"/>
        </w:rPr>
        <w:t>Escolaridad Nivel SNI</w:t>
      </w:r>
    </w:p>
    <w:p>
      <w:pPr>
        <w:pStyle w:val="BodyText"/>
        <w:rPr>
          <w:rFonts w:ascii="Georgia"/>
          <w:sz w:val="16"/>
        </w:rPr>
      </w:pPr>
      <w:r>
        <w:rPr/>
        <w:br w:type="column"/>
      </w:r>
      <w:r>
        <w:rPr>
          <w:rFonts w:ascii="Georgia"/>
          <w:sz w:val="16"/>
        </w:rPr>
      </w:r>
    </w:p>
    <w:p>
      <w:pPr>
        <w:pStyle w:val="BodyText"/>
        <w:rPr>
          <w:rFonts w:ascii="Georgia"/>
          <w:sz w:val="16"/>
        </w:rPr>
      </w:pPr>
    </w:p>
    <w:p>
      <w:pPr>
        <w:pStyle w:val="BodyText"/>
        <w:rPr>
          <w:rFonts w:ascii="Georgia"/>
          <w:sz w:val="16"/>
        </w:rPr>
      </w:pPr>
    </w:p>
    <w:p>
      <w:pPr>
        <w:pStyle w:val="BodyText"/>
        <w:rPr>
          <w:rFonts w:ascii="Georgia"/>
          <w:sz w:val="16"/>
        </w:rPr>
      </w:pPr>
    </w:p>
    <w:p>
      <w:pPr>
        <w:spacing w:before="100"/>
        <w:ind w:left="153" w:right="-19" w:firstLine="0"/>
        <w:jc w:val="left"/>
        <w:rPr>
          <w:rFonts w:ascii="Georgia"/>
          <w:sz w:val="15"/>
        </w:rPr>
      </w:pPr>
      <w:r>
        <w:rPr>
          <w:rFonts w:ascii="Georgia"/>
          <w:color w:val="231F20"/>
          <w:w w:val="80"/>
          <w:sz w:val="15"/>
        </w:rPr>
        <w:t>SMAmbGDF</w:t>
      </w:r>
    </w:p>
    <w:p>
      <w:pPr>
        <w:pStyle w:val="BodyText"/>
        <w:rPr>
          <w:rFonts w:ascii="Georgia"/>
          <w:sz w:val="16"/>
        </w:rPr>
      </w:pPr>
      <w:r>
        <w:rPr/>
        <w:br w:type="column"/>
      </w:r>
      <w:r>
        <w:rPr>
          <w:rFonts w:ascii="Georgia"/>
          <w:sz w:val="16"/>
        </w:rPr>
      </w:r>
    </w:p>
    <w:p>
      <w:pPr>
        <w:pStyle w:val="BodyText"/>
        <w:spacing w:before="9"/>
        <w:rPr>
          <w:rFonts w:ascii="Georgia"/>
          <w:sz w:val="12"/>
        </w:rPr>
      </w:pPr>
    </w:p>
    <w:p>
      <w:pPr>
        <w:spacing w:before="1"/>
        <w:ind w:left="891" w:right="-13" w:firstLine="0"/>
        <w:jc w:val="left"/>
        <w:rPr>
          <w:rFonts w:ascii="Georgia" w:hAnsi="Georgia"/>
          <w:sz w:val="15"/>
        </w:rPr>
      </w:pPr>
      <w:r>
        <w:rPr>
          <w:rFonts w:ascii="Georgia" w:hAnsi="Georgia"/>
          <w:color w:val="231F20"/>
          <w:w w:val="80"/>
          <w:sz w:val="15"/>
        </w:rPr>
        <w:t>CIEnergía</w:t>
      </w:r>
    </w:p>
    <w:p>
      <w:pPr>
        <w:pStyle w:val="BodyText"/>
        <w:rPr>
          <w:rFonts w:ascii="Georgia"/>
          <w:sz w:val="16"/>
        </w:rPr>
      </w:pPr>
      <w:r>
        <w:rPr/>
        <w:br w:type="column"/>
      </w:r>
      <w:r>
        <w:rPr>
          <w:rFonts w:ascii="Georgia"/>
          <w:sz w:val="16"/>
        </w:rPr>
      </w:r>
    </w:p>
    <w:p>
      <w:pPr>
        <w:pStyle w:val="BodyText"/>
        <w:spacing w:before="8"/>
        <w:rPr>
          <w:rFonts w:ascii="Georgia"/>
          <w:sz w:val="16"/>
        </w:rPr>
      </w:pPr>
    </w:p>
    <w:p>
      <w:pPr>
        <w:spacing w:before="0"/>
        <w:ind w:left="240" w:right="-6" w:firstLine="0"/>
        <w:jc w:val="left"/>
        <w:rPr>
          <w:rFonts w:ascii="Georgia"/>
          <w:sz w:val="15"/>
        </w:rPr>
      </w:pPr>
      <w:r>
        <w:rPr>
          <w:rFonts w:ascii="Georgia"/>
          <w:color w:val="231F20"/>
          <w:w w:val="75"/>
          <w:sz w:val="15"/>
        </w:rPr>
        <w:t>IPICyT</w:t>
      </w:r>
    </w:p>
    <w:p>
      <w:pPr>
        <w:pStyle w:val="BodyText"/>
        <w:rPr>
          <w:rFonts w:ascii="Georgia"/>
          <w:sz w:val="16"/>
        </w:rPr>
      </w:pPr>
      <w:r>
        <w:rPr/>
        <w:br w:type="column"/>
      </w:r>
      <w:r>
        <w:rPr>
          <w:rFonts w:ascii="Georgia"/>
          <w:sz w:val="16"/>
        </w:rPr>
      </w:r>
    </w:p>
    <w:p>
      <w:pPr>
        <w:pStyle w:val="BodyText"/>
        <w:rPr>
          <w:rFonts w:ascii="Georgia"/>
          <w:sz w:val="16"/>
        </w:rPr>
      </w:pPr>
    </w:p>
    <w:p>
      <w:pPr>
        <w:pStyle w:val="BodyText"/>
        <w:spacing w:before="7"/>
        <w:rPr>
          <w:rFonts w:ascii="Georgia"/>
          <w:sz w:val="16"/>
        </w:rPr>
      </w:pPr>
    </w:p>
    <w:p>
      <w:pPr>
        <w:spacing w:before="0"/>
        <w:ind w:left="269" w:right="-18" w:firstLine="0"/>
        <w:jc w:val="left"/>
        <w:rPr>
          <w:rFonts w:ascii="Georgia"/>
          <w:sz w:val="15"/>
        </w:rPr>
      </w:pPr>
      <w:r>
        <w:rPr>
          <w:rFonts w:ascii="Georgia"/>
          <w:color w:val="231F20"/>
          <w:w w:val="80"/>
          <w:sz w:val="15"/>
        </w:rPr>
        <w:t>INECOL</w:t>
      </w:r>
    </w:p>
    <w:p>
      <w:pPr>
        <w:pStyle w:val="BodyText"/>
        <w:rPr>
          <w:rFonts w:ascii="Georgia"/>
          <w:sz w:val="16"/>
        </w:rPr>
      </w:pPr>
      <w:r>
        <w:rPr/>
        <w:br w:type="column"/>
      </w:r>
      <w:r>
        <w:rPr>
          <w:rFonts w:ascii="Georgia"/>
          <w:sz w:val="16"/>
        </w:rPr>
      </w:r>
    </w:p>
    <w:p>
      <w:pPr>
        <w:pStyle w:val="BodyText"/>
        <w:rPr>
          <w:rFonts w:ascii="Georgia"/>
          <w:sz w:val="16"/>
        </w:rPr>
      </w:pPr>
    </w:p>
    <w:p>
      <w:pPr>
        <w:pStyle w:val="BodyText"/>
        <w:rPr>
          <w:rFonts w:ascii="Georgia"/>
          <w:sz w:val="16"/>
        </w:rPr>
      </w:pPr>
    </w:p>
    <w:p>
      <w:pPr>
        <w:pStyle w:val="BodyText"/>
        <w:rPr>
          <w:rFonts w:ascii="Georgia"/>
          <w:sz w:val="16"/>
        </w:rPr>
      </w:pPr>
    </w:p>
    <w:p>
      <w:pPr>
        <w:spacing w:before="131"/>
        <w:ind w:left="-1" w:right="0" w:firstLine="0"/>
        <w:jc w:val="left"/>
        <w:rPr>
          <w:rFonts w:ascii="Georgia"/>
          <w:sz w:val="15"/>
        </w:rPr>
      </w:pPr>
      <w:r>
        <w:rPr>
          <w:rFonts w:ascii="Georgia"/>
          <w:color w:val="231F20"/>
          <w:w w:val="95"/>
          <w:sz w:val="15"/>
        </w:rPr>
        <w:t>UAAguascal</w:t>
      </w:r>
    </w:p>
    <w:p>
      <w:pPr>
        <w:spacing w:after="0"/>
        <w:jc w:val="left"/>
        <w:rPr>
          <w:rFonts w:ascii="Georgia"/>
          <w:sz w:val="15"/>
        </w:rPr>
        <w:sectPr>
          <w:type w:val="continuous"/>
          <w:pgSz w:w="9600" w:h="13000"/>
          <w:pgMar w:top="0" w:bottom="0" w:left="1100" w:right="1320"/>
          <w:cols w:num="6" w:equalWidth="0">
            <w:col w:w="1530" w:space="40"/>
            <w:col w:w="835" w:space="349"/>
            <w:col w:w="1435" w:space="40"/>
            <w:col w:w="608" w:space="40"/>
            <w:col w:w="727" w:space="40"/>
            <w:col w:w="1536"/>
          </w:cols>
        </w:sectPr>
      </w:pPr>
    </w:p>
    <w:p>
      <w:pPr>
        <w:spacing w:before="53"/>
        <w:ind w:left="0" w:right="33" w:firstLine="0"/>
        <w:jc w:val="right"/>
        <w:rPr>
          <w:rFonts w:ascii="Georgia"/>
          <w:sz w:val="15"/>
        </w:rPr>
      </w:pPr>
      <w:r>
        <w:rPr>
          <w:rFonts w:ascii="Georgia"/>
          <w:color w:val="231F20"/>
          <w:w w:val="80"/>
          <w:sz w:val="15"/>
        </w:rPr>
        <w:t>CICESE</w:t>
      </w:r>
    </w:p>
    <w:p>
      <w:pPr>
        <w:pStyle w:val="BodyText"/>
        <w:spacing w:before="9"/>
        <w:rPr>
          <w:rFonts w:ascii="Georgia"/>
          <w:sz w:val="21"/>
        </w:rPr>
      </w:pPr>
    </w:p>
    <w:p>
      <w:pPr>
        <w:spacing w:before="0"/>
        <w:ind w:left="285" w:right="0" w:firstLine="18"/>
        <w:jc w:val="left"/>
        <w:rPr>
          <w:rFonts w:ascii="Georgia" w:hAnsi="Georgia"/>
          <w:sz w:val="15"/>
        </w:rPr>
      </w:pPr>
      <w:r>
        <w:rPr>
          <w:rFonts w:ascii="Georgia" w:hAnsi="Georgia"/>
          <w:color w:val="231F20"/>
          <w:w w:val="90"/>
          <w:sz w:val="15"/>
        </w:rPr>
        <w:t>IMPetróleo</w:t>
      </w:r>
    </w:p>
    <w:p>
      <w:pPr>
        <w:pStyle w:val="BodyText"/>
        <w:rPr>
          <w:rFonts w:ascii="Georgia"/>
          <w:sz w:val="16"/>
        </w:rPr>
      </w:pPr>
    </w:p>
    <w:p>
      <w:pPr>
        <w:pStyle w:val="BodyText"/>
        <w:spacing w:before="5"/>
        <w:rPr>
          <w:rFonts w:ascii="Georgia"/>
          <w:sz w:val="15"/>
        </w:rPr>
      </w:pPr>
    </w:p>
    <w:p>
      <w:pPr>
        <w:spacing w:line="412" w:lineRule="auto" w:before="0"/>
        <w:ind w:left="439" w:right="373" w:hanging="154"/>
        <w:jc w:val="left"/>
        <w:rPr>
          <w:rFonts w:ascii="Georgia"/>
          <w:sz w:val="15"/>
        </w:rPr>
      </w:pPr>
      <w:r>
        <w:rPr>
          <w:rFonts w:ascii="Georgia"/>
          <w:color w:val="231F20"/>
          <w:w w:val="80"/>
          <w:sz w:val="15"/>
        </w:rPr>
        <w:t>IEcEdoGto </w:t>
      </w:r>
      <w:r>
        <w:rPr>
          <w:rFonts w:ascii="Georgia"/>
          <w:color w:val="231F20"/>
          <w:w w:val="90"/>
          <w:sz w:val="15"/>
        </w:rPr>
        <w:t>INE</w:t>
      </w:r>
    </w:p>
    <w:p>
      <w:pPr>
        <w:spacing w:before="23"/>
        <w:ind w:left="285" w:right="0" w:firstLine="0"/>
        <w:jc w:val="left"/>
        <w:rPr>
          <w:rFonts w:ascii="Georgia" w:hAnsi="Georgia"/>
          <w:sz w:val="15"/>
        </w:rPr>
      </w:pPr>
      <w:r>
        <w:rPr>
          <w:rFonts w:ascii="Georgia" w:hAnsi="Georgia"/>
          <w:color w:val="231F20"/>
          <w:w w:val="90"/>
          <w:sz w:val="15"/>
        </w:rPr>
        <w:t>CREnergía</w:t>
      </w:r>
    </w:p>
    <w:p>
      <w:pPr>
        <w:spacing w:before="49"/>
        <w:ind w:left="0" w:right="0" w:firstLine="0"/>
        <w:jc w:val="right"/>
        <w:rPr>
          <w:rFonts w:ascii="Georgia"/>
          <w:sz w:val="15"/>
        </w:rPr>
      </w:pPr>
      <w:r>
        <w:rPr>
          <w:rFonts w:ascii="Georgia"/>
          <w:color w:val="231F20"/>
          <w:w w:val="75"/>
          <w:sz w:val="15"/>
        </w:rPr>
        <w:t>INEGI</w:t>
      </w:r>
    </w:p>
    <w:p>
      <w:pPr>
        <w:pStyle w:val="BodyText"/>
        <w:rPr>
          <w:rFonts w:ascii="Georgia"/>
          <w:sz w:val="14"/>
        </w:rPr>
      </w:pPr>
      <w:r>
        <w:rPr/>
        <w:br w:type="column"/>
      </w:r>
      <w:r>
        <w:rPr>
          <w:rFonts w:ascii="Georgia"/>
          <w:sz w:val="14"/>
        </w:rPr>
      </w:r>
    </w:p>
    <w:p>
      <w:pPr>
        <w:spacing w:before="0"/>
        <w:ind w:left="93" w:right="-16" w:firstLine="0"/>
        <w:jc w:val="left"/>
        <w:rPr>
          <w:rFonts w:ascii="Georgia"/>
          <w:sz w:val="15"/>
        </w:rPr>
      </w:pPr>
      <w:r>
        <w:rPr>
          <w:rFonts w:ascii="Georgia"/>
          <w:color w:val="231F20"/>
          <w:w w:val="90"/>
          <w:sz w:val="15"/>
        </w:rPr>
        <w:t>PNUD</w:t>
      </w:r>
    </w:p>
    <w:p>
      <w:pPr>
        <w:pStyle w:val="BodyText"/>
        <w:spacing w:before="10"/>
        <w:rPr>
          <w:rFonts w:ascii="Georgia"/>
          <w:sz w:val="23"/>
        </w:rPr>
      </w:pPr>
    </w:p>
    <w:p>
      <w:pPr>
        <w:spacing w:before="0"/>
        <w:ind w:left="353" w:right="0" w:firstLine="0"/>
        <w:jc w:val="center"/>
        <w:rPr>
          <w:rFonts w:ascii="Georgia"/>
          <w:sz w:val="15"/>
        </w:rPr>
      </w:pPr>
      <w:r>
        <w:rPr>
          <w:rFonts w:ascii="Georgia"/>
          <w:color w:val="231F20"/>
          <w:w w:val="80"/>
          <w:sz w:val="15"/>
        </w:rPr>
        <w:t>UIberoam</w:t>
      </w:r>
    </w:p>
    <w:p>
      <w:pPr>
        <w:pStyle w:val="BodyText"/>
        <w:rPr>
          <w:rFonts w:ascii="Georgia"/>
          <w:sz w:val="16"/>
        </w:rPr>
      </w:pPr>
    </w:p>
    <w:p>
      <w:pPr>
        <w:pStyle w:val="BodyText"/>
        <w:spacing w:before="1"/>
        <w:rPr>
          <w:rFonts w:ascii="Georgia"/>
          <w:sz w:val="14"/>
        </w:rPr>
      </w:pPr>
    </w:p>
    <w:p>
      <w:pPr>
        <w:spacing w:before="1"/>
        <w:ind w:left="769" w:right="-16" w:firstLine="0"/>
        <w:jc w:val="left"/>
        <w:rPr>
          <w:rFonts w:ascii="Georgia"/>
          <w:sz w:val="15"/>
        </w:rPr>
      </w:pPr>
      <w:r>
        <w:rPr>
          <w:rFonts w:ascii="Georgia"/>
          <w:color w:val="231F20"/>
          <w:w w:val="80"/>
          <w:sz w:val="15"/>
        </w:rPr>
        <w:t>No</w:t>
      </w:r>
    </w:p>
    <w:p>
      <w:pPr>
        <w:pStyle w:val="BodyText"/>
        <w:rPr>
          <w:rFonts w:ascii="Georgia"/>
          <w:sz w:val="16"/>
        </w:rPr>
      </w:pPr>
    </w:p>
    <w:p>
      <w:pPr>
        <w:pStyle w:val="BodyText"/>
        <w:rPr>
          <w:rFonts w:ascii="Georgia"/>
          <w:sz w:val="16"/>
        </w:rPr>
      </w:pPr>
    </w:p>
    <w:p>
      <w:pPr>
        <w:pStyle w:val="BodyText"/>
        <w:spacing w:before="5"/>
        <w:rPr>
          <w:rFonts w:ascii="Georgia"/>
          <w:sz w:val="18"/>
        </w:rPr>
      </w:pPr>
    </w:p>
    <w:p>
      <w:pPr>
        <w:spacing w:before="1"/>
        <w:ind w:left="280" w:right="0" w:firstLine="0"/>
        <w:jc w:val="center"/>
        <w:rPr>
          <w:rFonts w:ascii="Georgia"/>
          <w:sz w:val="15"/>
        </w:rPr>
      </w:pPr>
      <w:r>
        <w:rPr>
          <w:rFonts w:ascii="Georgia"/>
          <w:color w:val="231F20"/>
          <w:w w:val="90"/>
          <w:sz w:val="15"/>
        </w:rPr>
        <w:t>SER</w:t>
      </w:r>
    </w:p>
    <w:p>
      <w:pPr>
        <w:pStyle w:val="BodyText"/>
        <w:rPr>
          <w:rFonts w:ascii="Georgia"/>
          <w:sz w:val="16"/>
        </w:rPr>
      </w:pPr>
      <w:r>
        <w:rPr/>
        <w:br w:type="column"/>
      </w:r>
      <w:r>
        <w:rPr>
          <w:rFonts w:ascii="Georgia"/>
          <w:sz w:val="16"/>
        </w:rPr>
      </w:r>
    </w:p>
    <w:p>
      <w:pPr>
        <w:pStyle w:val="BodyText"/>
        <w:rPr>
          <w:rFonts w:ascii="Georgia"/>
          <w:sz w:val="16"/>
        </w:rPr>
      </w:pPr>
    </w:p>
    <w:p>
      <w:pPr>
        <w:pStyle w:val="BodyText"/>
        <w:rPr>
          <w:rFonts w:ascii="Georgia"/>
          <w:sz w:val="16"/>
        </w:rPr>
      </w:pPr>
    </w:p>
    <w:p>
      <w:pPr>
        <w:pStyle w:val="BodyText"/>
        <w:spacing w:before="5"/>
        <w:rPr>
          <w:rFonts w:ascii="Georgia"/>
          <w:sz w:val="16"/>
        </w:rPr>
      </w:pPr>
    </w:p>
    <w:p>
      <w:pPr>
        <w:spacing w:before="0"/>
        <w:ind w:left="47" w:right="-2" w:firstLine="0"/>
        <w:jc w:val="left"/>
        <w:rPr>
          <w:rFonts w:ascii="Georgia"/>
          <w:sz w:val="15"/>
        </w:rPr>
      </w:pPr>
      <w:r>
        <w:rPr>
          <w:rFonts w:ascii="Georgia"/>
          <w:color w:val="231F20"/>
          <w:w w:val="75"/>
          <w:sz w:val="15"/>
        </w:rPr>
        <w:t>INIFAP</w:t>
      </w:r>
    </w:p>
    <w:p>
      <w:pPr>
        <w:pStyle w:val="BodyText"/>
        <w:rPr>
          <w:rFonts w:ascii="Georgia"/>
          <w:sz w:val="16"/>
        </w:rPr>
      </w:pPr>
    </w:p>
    <w:p>
      <w:pPr>
        <w:pStyle w:val="BodyText"/>
        <w:rPr>
          <w:rFonts w:ascii="Georgia"/>
          <w:sz w:val="16"/>
        </w:rPr>
      </w:pPr>
    </w:p>
    <w:p>
      <w:pPr>
        <w:pStyle w:val="BodyText"/>
        <w:rPr>
          <w:rFonts w:ascii="Georgia"/>
          <w:sz w:val="16"/>
        </w:rPr>
      </w:pPr>
    </w:p>
    <w:p>
      <w:pPr>
        <w:pStyle w:val="BodyText"/>
        <w:spacing w:before="5"/>
        <w:rPr>
          <w:rFonts w:ascii="Georgia"/>
          <w:sz w:val="13"/>
        </w:rPr>
      </w:pPr>
    </w:p>
    <w:p>
      <w:pPr>
        <w:spacing w:before="0"/>
        <w:ind w:left="47" w:right="-16" w:firstLine="0"/>
        <w:jc w:val="left"/>
        <w:rPr>
          <w:rFonts w:ascii="Georgia"/>
          <w:sz w:val="15"/>
        </w:rPr>
      </w:pPr>
      <w:r>
        <w:rPr>
          <w:rFonts w:ascii="Georgia"/>
          <w:color w:val="231F20"/>
          <w:w w:val="80"/>
          <w:sz w:val="15"/>
        </w:rPr>
        <w:t>UniSon</w:t>
      </w:r>
    </w:p>
    <w:p>
      <w:pPr>
        <w:spacing w:before="7"/>
        <w:ind w:left="285" w:right="-18" w:firstLine="0"/>
        <w:jc w:val="left"/>
        <w:rPr>
          <w:rFonts w:ascii="Georgia"/>
          <w:sz w:val="15"/>
        </w:rPr>
      </w:pPr>
      <w:r>
        <w:rPr/>
        <w:br w:type="column"/>
      </w:r>
      <w:r>
        <w:rPr>
          <w:rFonts w:ascii="Georgia"/>
          <w:color w:val="231F20"/>
          <w:w w:val="90"/>
          <w:sz w:val="15"/>
        </w:rPr>
        <w:t>UASLP</w:t>
      </w:r>
    </w:p>
    <w:p>
      <w:pPr>
        <w:pStyle w:val="BodyText"/>
        <w:spacing w:before="9"/>
        <w:rPr>
          <w:rFonts w:ascii="Georgia"/>
          <w:sz w:val="22"/>
        </w:rPr>
      </w:pPr>
    </w:p>
    <w:p>
      <w:pPr>
        <w:spacing w:line="528" w:lineRule="auto" w:before="0"/>
        <w:ind w:left="492" w:right="-18" w:firstLine="84"/>
        <w:jc w:val="left"/>
        <w:rPr>
          <w:rFonts w:ascii="Georgia"/>
          <w:sz w:val="15"/>
        </w:rPr>
      </w:pPr>
      <w:r>
        <w:rPr>
          <w:rFonts w:ascii="Georgia"/>
          <w:color w:val="231F20"/>
          <w:w w:val="80"/>
          <w:sz w:val="15"/>
        </w:rPr>
        <w:t>ColFronSUR </w:t>
      </w:r>
      <w:r>
        <w:rPr>
          <w:rFonts w:ascii="Georgia"/>
          <w:color w:val="231F20"/>
          <w:w w:val="90"/>
          <w:sz w:val="15"/>
        </w:rPr>
        <w:t>UNAM</w:t>
      </w:r>
    </w:p>
    <w:p>
      <w:pPr>
        <w:pStyle w:val="BodyText"/>
        <w:rPr>
          <w:rFonts w:ascii="Georgia"/>
          <w:sz w:val="16"/>
        </w:rPr>
      </w:pPr>
    </w:p>
    <w:p>
      <w:pPr>
        <w:pStyle w:val="BodyText"/>
        <w:spacing w:before="1"/>
        <w:rPr>
          <w:rFonts w:ascii="Georgia"/>
          <w:sz w:val="19"/>
        </w:rPr>
      </w:pPr>
    </w:p>
    <w:p>
      <w:pPr>
        <w:spacing w:before="0"/>
        <w:ind w:left="527" w:right="-18" w:firstLine="0"/>
        <w:jc w:val="left"/>
        <w:rPr>
          <w:rFonts w:ascii="Georgia"/>
          <w:sz w:val="15"/>
        </w:rPr>
      </w:pPr>
      <w:r>
        <w:rPr>
          <w:rFonts w:ascii="Georgia"/>
          <w:color w:val="231F20"/>
          <w:w w:val="90"/>
          <w:sz w:val="15"/>
        </w:rPr>
        <w:t>ColPos</w:t>
      </w:r>
    </w:p>
    <w:p>
      <w:pPr>
        <w:pStyle w:val="BodyText"/>
        <w:rPr>
          <w:rFonts w:ascii="Georgia"/>
          <w:sz w:val="14"/>
        </w:rPr>
      </w:pPr>
      <w:r>
        <w:rPr/>
        <w:br w:type="column"/>
      </w:r>
      <w:r>
        <w:rPr>
          <w:rFonts w:ascii="Georgia"/>
          <w:sz w:val="14"/>
        </w:rPr>
      </w:r>
    </w:p>
    <w:p>
      <w:pPr>
        <w:spacing w:before="0"/>
        <w:ind w:left="420" w:right="0" w:firstLine="0"/>
        <w:jc w:val="left"/>
        <w:rPr>
          <w:rFonts w:ascii="Georgia"/>
          <w:sz w:val="15"/>
        </w:rPr>
      </w:pPr>
      <w:r>
        <w:rPr>
          <w:rFonts w:ascii="Georgia"/>
          <w:color w:val="231F20"/>
          <w:w w:val="80"/>
          <w:sz w:val="15"/>
        </w:rPr>
        <w:t>Nivel I</w:t>
      </w:r>
    </w:p>
    <w:p>
      <w:pPr>
        <w:pStyle w:val="BodyText"/>
        <w:rPr>
          <w:rFonts w:ascii="Georgia"/>
          <w:sz w:val="16"/>
        </w:rPr>
      </w:pPr>
    </w:p>
    <w:p>
      <w:pPr>
        <w:pStyle w:val="BodyText"/>
        <w:rPr>
          <w:rFonts w:ascii="Georgia"/>
          <w:sz w:val="16"/>
        </w:rPr>
      </w:pPr>
    </w:p>
    <w:p>
      <w:pPr>
        <w:pStyle w:val="BodyText"/>
        <w:rPr>
          <w:rFonts w:ascii="Georgia"/>
          <w:sz w:val="16"/>
        </w:rPr>
      </w:pPr>
    </w:p>
    <w:p>
      <w:pPr>
        <w:pStyle w:val="BodyText"/>
        <w:spacing w:before="11"/>
        <w:rPr>
          <w:rFonts w:ascii="Georgia"/>
        </w:rPr>
      </w:pPr>
    </w:p>
    <w:p>
      <w:pPr>
        <w:spacing w:line="350" w:lineRule="atLeast" w:before="0"/>
        <w:ind w:left="531" w:right="0" w:firstLine="0"/>
        <w:jc w:val="left"/>
        <w:rPr>
          <w:rFonts w:ascii="Georgia"/>
          <w:sz w:val="15"/>
        </w:rPr>
      </w:pPr>
      <w:r>
        <w:rPr>
          <w:rFonts w:ascii="Georgia"/>
          <w:color w:val="231F20"/>
          <w:w w:val="90"/>
          <w:sz w:val="15"/>
        </w:rPr>
        <w:t>Doctorado </w:t>
      </w:r>
      <w:r>
        <w:rPr>
          <w:rFonts w:ascii="Georgia"/>
          <w:color w:val="231F20"/>
          <w:w w:val="80"/>
          <w:sz w:val="15"/>
        </w:rPr>
        <w:t>UVeracruzana</w:t>
      </w:r>
    </w:p>
    <w:p>
      <w:pPr>
        <w:spacing w:before="38"/>
        <w:ind w:left="155" w:right="0" w:firstLine="0"/>
        <w:jc w:val="left"/>
        <w:rPr>
          <w:rFonts w:ascii="Georgia"/>
          <w:sz w:val="15"/>
        </w:rPr>
      </w:pPr>
      <w:r>
        <w:rPr>
          <w:rFonts w:ascii="Georgia"/>
          <w:color w:val="231F20"/>
          <w:w w:val="80"/>
          <w:sz w:val="15"/>
        </w:rPr>
        <w:t>Nivel II</w:t>
      </w:r>
    </w:p>
    <w:p>
      <w:pPr>
        <w:spacing w:before="91"/>
        <w:ind w:left="400" w:right="0" w:firstLine="0"/>
        <w:jc w:val="left"/>
        <w:rPr>
          <w:rFonts w:ascii="Georgia"/>
          <w:sz w:val="15"/>
        </w:rPr>
      </w:pPr>
      <w:r>
        <w:rPr/>
        <w:br w:type="column"/>
      </w:r>
      <w:r>
        <w:rPr>
          <w:rFonts w:ascii="Georgia"/>
          <w:color w:val="231F20"/>
          <w:w w:val="90"/>
          <w:sz w:val="15"/>
        </w:rPr>
        <w:t>ColFronNORTE</w:t>
      </w:r>
    </w:p>
    <w:p>
      <w:pPr>
        <w:pStyle w:val="BodyText"/>
        <w:rPr>
          <w:rFonts w:ascii="Georgia"/>
          <w:sz w:val="16"/>
        </w:rPr>
      </w:pPr>
    </w:p>
    <w:p>
      <w:pPr>
        <w:pStyle w:val="BodyText"/>
        <w:rPr>
          <w:rFonts w:ascii="Georgia"/>
          <w:sz w:val="16"/>
        </w:rPr>
      </w:pPr>
    </w:p>
    <w:p>
      <w:pPr>
        <w:pStyle w:val="BodyText"/>
        <w:rPr>
          <w:rFonts w:ascii="Georgia"/>
          <w:sz w:val="16"/>
        </w:rPr>
      </w:pPr>
    </w:p>
    <w:p>
      <w:pPr>
        <w:spacing w:before="111"/>
        <w:ind w:left="-25" w:right="0" w:firstLine="0"/>
        <w:jc w:val="left"/>
        <w:rPr>
          <w:rFonts w:ascii="Georgia"/>
          <w:sz w:val="15"/>
        </w:rPr>
      </w:pPr>
      <w:r>
        <w:rPr>
          <w:rFonts w:ascii="Georgia"/>
          <w:color w:val="231F20"/>
          <w:w w:val="80"/>
          <w:sz w:val="15"/>
        </w:rPr>
        <w:t>Nivel III</w:t>
      </w:r>
    </w:p>
    <w:p>
      <w:pPr>
        <w:pStyle w:val="BodyText"/>
        <w:spacing w:before="1"/>
        <w:rPr>
          <w:rFonts w:ascii="Georgia"/>
        </w:rPr>
      </w:pPr>
    </w:p>
    <w:p>
      <w:pPr>
        <w:spacing w:before="0"/>
        <w:ind w:left="1034" w:right="0" w:firstLine="0"/>
        <w:jc w:val="left"/>
        <w:rPr>
          <w:rFonts w:ascii="Georgia"/>
          <w:sz w:val="15"/>
        </w:rPr>
      </w:pPr>
      <w:r>
        <w:rPr>
          <w:rFonts w:ascii="Georgia"/>
          <w:color w:val="231F20"/>
          <w:w w:val="85"/>
          <w:sz w:val="15"/>
        </w:rPr>
        <w:t>IPN</w:t>
      </w:r>
    </w:p>
    <w:p>
      <w:pPr>
        <w:pStyle w:val="BodyText"/>
        <w:spacing w:before="8"/>
        <w:rPr>
          <w:rFonts w:ascii="Georgia"/>
          <w:sz w:val="12"/>
        </w:rPr>
      </w:pPr>
    </w:p>
    <w:p>
      <w:pPr>
        <w:spacing w:before="0"/>
        <w:ind w:left="399" w:right="0" w:firstLine="0"/>
        <w:jc w:val="left"/>
        <w:rPr>
          <w:rFonts w:ascii="Georgia"/>
          <w:sz w:val="15"/>
        </w:rPr>
      </w:pPr>
      <w:r>
        <w:rPr>
          <w:rFonts w:ascii="Georgia"/>
          <w:color w:val="231F20"/>
          <w:w w:val="90"/>
          <w:sz w:val="15"/>
        </w:rPr>
        <w:t>Candidato</w:t>
      </w:r>
    </w:p>
    <w:p>
      <w:pPr>
        <w:pStyle w:val="BodyText"/>
        <w:spacing w:before="1"/>
        <w:rPr>
          <w:rFonts w:ascii="Georgia"/>
          <w:sz w:val="18"/>
        </w:rPr>
      </w:pPr>
    </w:p>
    <w:p>
      <w:pPr>
        <w:spacing w:line="146" w:lineRule="exact" w:before="0"/>
        <w:ind w:left="666" w:right="540" w:firstLine="0"/>
        <w:jc w:val="center"/>
        <w:rPr>
          <w:rFonts w:ascii="Georgia"/>
          <w:sz w:val="15"/>
        </w:rPr>
      </w:pPr>
      <w:r>
        <w:rPr>
          <w:rFonts w:ascii="Georgia"/>
          <w:color w:val="231F20"/>
          <w:w w:val="90"/>
          <w:sz w:val="15"/>
        </w:rPr>
        <w:t>UGto</w:t>
      </w:r>
    </w:p>
    <w:p>
      <w:pPr>
        <w:spacing w:after="0" w:line="146" w:lineRule="exact"/>
        <w:jc w:val="center"/>
        <w:rPr>
          <w:rFonts w:ascii="Georgia"/>
          <w:sz w:val="15"/>
        </w:rPr>
        <w:sectPr>
          <w:type w:val="continuous"/>
          <w:pgSz w:w="9600" w:h="13000"/>
          <w:pgMar w:top="0" w:bottom="0" w:left="1100" w:right="1320"/>
          <w:cols w:num="6" w:equalWidth="0">
            <w:col w:w="1263" w:space="40"/>
            <w:col w:w="930" w:space="40"/>
            <w:col w:w="451" w:space="244"/>
            <w:col w:w="1253" w:space="40"/>
            <w:col w:w="1312" w:space="40"/>
            <w:col w:w="1567"/>
          </w:cols>
        </w:sectPr>
      </w:pPr>
    </w:p>
    <w:p>
      <w:pPr>
        <w:spacing w:line="159" w:lineRule="exact" w:before="0"/>
        <w:ind w:left="1215" w:right="-11" w:firstLine="0"/>
        <w:jc w:val="left"/>
        <w:rPr>
          <w:rFonts w:ascii="Georgia"/>
          <w:sz w:val="15"/>
        </w:rPr>
      </w:pPr>
      <w:r>
        <w:rPr>
          <w:rFonts w:ascii="Georgia"/>
          <w:color w:val="231F20"/>
          <w:w w:val="80"/>
          <w:sz w:val="15"/>
        </w:rPr>
        <w:t>Especialidad</w:t>
      </w:r>
    </w:p>
    <w:p>
      <w:pPr>
        <w:spacing w:before="91"/>
        <w:ind w:left="177" w:right="-11" w:firstLine="0"/>
        <w:jc w:val="left"/>
        <w:rPr>
          <w:rFonts w:ascii="Georgia"/>
          <w:sz w:val="15"/>
        </w:rPr>
      </w:pPr>
      <w:r>
        <w:rPr/>
        <w:br w:type="column"/>
      </w:r>
      <w:r>
        <w:rPr>
          <w:rFonts w:ascii="Georgia"/>
          <w:color w:val="231F20"/>
          <w:w w:val="80"/>
          <w:sz w:val="15"/>
        </w:rPr>
        <w:t>Licenciatura</w:t>
      </w:r>
    </w:p>
    <w:p>
      <w:pPr>
        <w:spacing w:before="28"/>
        <w:ind w:left="558" w:right="-16" w:firstLine="0"/>
        <w:jc w:val="left"/>
        <w:rPr>
          <w:rFonts w:ascii="Georgia" w:hAnsi="Georgia"/>
          <w:sz w:val="15"/>
        </w:rPr>
      </w:pPr>
      <w:r>
        <w:rPr/>
        <w:br w:type="column"/>
      </w:r>
      <w:r>
        <w:rPr>
          <w:rFonts w:ascii="Georgia" w:hAnsi="Georgia"/>
          <w:color w:val="231F20"/>
          <w:w w:val="80"/>
          <w:sz w:val="15"/>
        </w:rPr>
        <w:t>Maestría</w:t>
      </w:r>
    </w:p>
    <w:p>
      <w:pPr>
        <w:pStyle w:val="BodyText"/>
        <w:spacing w:before="5"/>
        <w:rPr>
          <w:rFonts w:ascii="Georgia"/>
          <w:sz w:val="13"/>
        </w:rPr>
      </w:pPr>
      <w:r>
        <w:rPr/>
        <w:br w:type="column"/>
      </w:r>
      <w:r>
        <w:rPr>
          <w:rFonts w:ascii="Georgia"/>
          <w:sz w:val="13"/>
        </w:rPr>
      </w:r>
    </w:p>
    <w:p>
      <w:pPr>
        <w:spacing w:before="0"/>
        <w:ind w:left="839" w:right="0" w:firstLine="0"/>
        <w:jc w:val="left"/>
        <w:rPr>
          <w:rFonts w:ascii="Georgia"/>
          <w:sz w:val="15"/>
        </w:rPr>
      </w:pPr>
      <w:r>
        <w:rPr>
          <w:rFonts w:ascii="Georgia"/>
          <w:color w:val="231F20"/>
          <w:w w:val="95"/>
          <w:sz w:val="15"/>
        </w:rPr>
        <w:t>CICY</w:t>
      </w:r>
    </w:p>
    <w:p>
      <w:pPr>
        <w:spacing w:after="0"/>
        <w:jc w:val="left"/>
        <w:rPr>
          <w:rFonts w:ascii="Georgia"/>
          <w:sz w:val="15"/>
        </w:rPr>
        <w:sectPr>
          <w:type w:val="continuous"/>
          <w:pgSz w:w="9600" w:h="13000"/>
          <w:pgMar w:top="0" w:bottom="0" w:left="1100" w:right="1320"/>
          <w:cols w:num="4" w:equalWidth="0">
            <w:col w:w="1899" w:space="40"/>
            <w:col w:w="848" w:space="40"/>
            <w:col w:w="1030" w:space="40"/>
            <w:col w:w="3283"/>
          </w:cols>
        </w:sectPr>
      </w:pPr>
    </w:p>
    <w:p>
      <w:pPr>
        <w:pStyle w:val="BodyText"/>
        <w:spacing w:before="10"/>
        <w:rPr>
          <w:rFonts w:ascii="Georgia"/>
          <w:sz w:val="11"/>
        </w:rPr>
      </w:pPr>
    </w:p>
    <w:p>
      <w:pPr>
        <w:spacing w:before="1"/>
        <w:ind w:left="460" w:right="185" w:firstLine="0"/>
        <w:jc w:val="left"/>
        <w:rPr>
          <w:sz w:val="14"/>
        </w:rPr>
      </w:pPr>
      <w:r>
        <w:rPr>
          <w:color w:val="231F20"/>
          <w:w w:val="105"/>
          <w:sz w:val="14"/>
        </w:rPr>
        <w:t>Fuente: Elaboración propia con datos de la encuesta realizada en 2010.</w:t>
      </w:r>
    </w:p>
    <w:p>
      <w:pPr>
        <w:pStyle w:val="BodyText"/>
        <w:spacing w:before="2"/>
        <w:rPr>
          <w:sz w:val="22"/>
        </w:rPr>
      </w:pPr>
    </w:p>
    <w:p>
      <w:pPr>
        <w:spacing w:after="0"/>
        <w:rPr>
          <w:sz w:val="22"/>
        </w:rPr>
        <w:sectPr>
          <w:type w:val="continuous"/>
          <w:pgSz w:w="9600" w:h="13000"/>
          <w:pgMar w:top="0" w:bottom="0" w:left="1100" w:right="1320"/>
        </w:sectPr>
      </w:pPr>
    </w:p>
    <w:p>
      <w:pPr>
        <w:pStyle w:val="BodyText"/>
        <w:rPr>
          <w:sz w:val="14"/>
        </w:rPr>
      </w:pPr>
    </w:p>
    <w:p>
      <w:pPr>
        <w:pStyle w:val="BodyText"/>
        <w:rPr>
          <w:sz w:val="14"/>
        </w:rPr>
      </w:pPr>
    </w:p>
    <w:p>
      <w:pPr>
        <w:pStyle w:val="BodyText"/>
        <w:rPr>
          <w:sz w:val="14"/>
        </w:rPr>
      </w:pPr>
    </w:p>
    <w:p>
      <w:pPr>
        <w:pStyle w:val="BodyText"/>
        <w:spacing w:before="4"/>
        <w:rPr>
          <w:sz w:val="13"/>
        </w:rPr>
      </w:pPr>
    </w:p>
    <w:p>
      <w:pPr>
        <w:spacing w:before="0"/>
        <w:ind w:left="754" w:right="-18" w:firstLine="0"/>
        <w:jc w:val="left"/>
        <w:rPr>
          <w:rFonts w:ascii="Georgia"/>
          <w:sz w:val="14"/>
        </w:rPr>
      </w:pPr>
      <w:r>
        <w:rPr/>
        <w:pict>
          <v:group style="position:absolute;margin-left:82.669403pt;margin-top:.12288pt;width:6.95pt;height:6.95pt;mso-position-horizontal-relative:page;mso-position-vertical-relative:paragraph;z-index:3928" coordorigin="1653,2" coordsize="139,139">
            <v:rect style="position:absolute;left:1656;top:5;width:132;height:132" filled="true" fillcolor="#6d6e71" stroked="false">
              <v:fill type="solid"/>
            </v:rect>
            <v:rect style="position:absolute;left:1656;top:5;width:132;height:132" filled="false" stroked="true" strokeweight=".255pt" strokecolor="#231f20"/>
            <w10:wrap type="none"/>
          </v:group>
        </w:pict>
      </w:r>
      <w:r>
        <w:rPr>
          <w:rFonts w:ascii="Georgia"/>
          <w:color w:val="231F20"/>
          <w:w w:val="85"/>
          <w:sz w:val="14"/>
        </w:rPr>
        <w:t>Puesto institucional</w:t>
      </w:r>
    </w:p>
    <w:p>
      <w:pPr>
        <w:spacing w:before="74"/>
        <w:ind w:left="359" w:right="2216" w:firstLine="0"/>
        <w:jc w:val="center"/>
        <w:rPr>
          <w:sz w:val="18"/>
        </w:rPr>
      </w:pPr>
      <w:r>
        <w:rPr/>
        <w:br w:type="column"/>
      </w:r>
      <w:r>
        <w:rPr>
          <w:color w:val="231F20"/>
          <w:sz w:val="18"/>
        </w:rPr>
        <w:t>F</w:t>
      </w:r>
      <w:r>
        <w:rPr>
          <w:color w:val="231F20"/>
          <w:sz w:val="13"/>
        </w:rPr>
        <w:t>igurA </w:t>
      </w:r>
      <w:r>
        <w:rPr>
          <w:color w:val="231F20"/>
          <w:sz w:val="18"/>
        </w:rPr>
        <w:t>22</w:t>
      </w:r>
    </w:p>
    <w:p>
      <w:pPr>
        <w:spacing w:before="48"/>
        <w:ind w:left="359" w:right="2216" w:firstLine="0"/>
        <w:jc w:val="center"/>
        <w:rPr>
          <w:sz w:val="16"/>
        </w:rPr>
      </w:pPr>
      <w:r>
        <w:rPr>
          <w:color w:val="231F20"/>
          <w:sz w:val="16"/>
        </w:rPr>
        <w:t>INSTITUCIÓN Y PUESTO DE CONTACTO</w:t>
      </w:r>
    </w:p>
    <w:p>
      <w:pPr>
        <w:pStyle w:val="BodyText"/>
        <w:spacing w:before="2"/>
        <w:rPr>
          <w:sz w:val="17"/>
        </w:rPr>
      </w:pPr>
    </w:p>
    <w:p>
      <w:pPr>
        <w:spacing w:line="143" w:lineRule="exact" w:before="0"/>
        <w:ind w:left="359" w:right="1293" w:firstLine="0"/>
        <w:jc w:val="center"/>
        <w:rPr>
          <w:rFonts w:ascii="Georgia"/>
          <w:sz w:val="14"/>
        </w:rPr>
      </w:pPr>
      <w:r>
        <w:rPr/>
        <w:pict>
          <v:group style="position:absolute;margin-left:238.163101pt;margin-top:8.330634pt;width:10.9pt;height:3.35pt;mso-position-horizontal-relative:page;mso-position-vertical-relative:paragraph;z-index:3856" coordorigin="4763,167" coordsize="218,67">
            <v:line style="position:absolute" from="4956,218" to="4831,189" stroked="true" strokeweight=".51pt" strokecolor="#808285"/>
            <v:shape style="position:absolute;left:4789;top:170;width:79;height:53" coordorigin="4789,170" coordsize="79,53" path="m4867,170l4789,180,4855,222,4849,204,4848,193,4854,183,4867,170xe" filled="true" fillcolor="#808285" stroked="false">
              <v:path arrowok="t"/>
              <v:fill type="solid"/>
            </v:shape>
            <v:shape style="position:absolute;left:4766;top:170;width:23;height:23" coordorigin="4766,170" coordsize="23,23" path="m4784,170l4771,170,4766,175,4766,187,4771,192,4784,192,4789,187,4789,175,4784,170xe" filled="true" fillcolor="#414042" stroked="false">
              <v:path arrowok="t"/>
              <v:fill type="solid"/>
            </v:shape>
            <v:shape style="position:absolute;left:4766;top:170;width:23;height:23" coordorigin="4766,170" coordsize="23,23" path="m4789,181l4789,175,4784,170,4778,170,4771,170,4766,175,4766,181,4766,187,4771,192,4778,192,4784,192,4789,187,4789,181xe" filled="false" stroked="true" strokeweight=".255pt" strokecolor="#231f20">
              <v:path arrowok="t"/>
            </v:shape>
            <v:shape style="position:absolute;left:4766;top:170;width:23;height:23" coordorigin="4766,170" coordsize="23,23" path="m4784,170l4771,170,4766,175,4766,187,4771,192,4784,192,4789,187,4789,175,4784,170xe" filled="true" fillcolor="#414042" stroked="false">
              <v:path arrowok="t"/>
              <v:fill type="solid"/>
            </v:shape>
            <v:shape style="position:absolute;left:4766;top:170;width:23;height:23" coordorigin="4766,170" coordsize="23,23" path="m4789,181l4789,175,4784,170,4778,170,4771,170,4766,175,4766,181,4766,187,4771,192,4778,192,4784,192,4789,187,4789,181xe" filled="false" stroked="true" strokeweight=".255pt" strokecolor="#231f20">
              <v:path arrowok="t"/>
            </v:shape>
            <v:rect style="position:absolute;left:4956;top:208;width:23;height:23" filled="true" fillcolor="#6d6e71" stroked="false">
              <v:fill type="solid"/>
            </v:rect>
            <v:rect style="position:absolute;left:4953;top:206;width:28;height:28" filled="true" fillcolor="#231f20" stroked="false">
              <v:fill type="solid"/>
            </v:rect>
            <w10:wrap type="none"/>
          </v:group>
        </w:pict>
      </w:r>
      <w:r>
        <w:rPr/>
        <w:pict>
          <v:group style="position:absolute;margin-left:179.688995pt;margin-top:12.414134pt;width:18.25pt;height:12.2pt;mso-position-horizontal-relative:page;mso-position-vertical-relative:paragraph;z-index:-268792" coordorigin="3594,248" coordsize="365,244">
            <v:shape style="position:absolute;left:3797;top:368;width:136;height:104" type="#_x0000_t75" stroked="false">
              <v:imagedata r:id="rId196" o:title=""/>
            </v:shape>
            <v:line style="position:absolute" from="3767,351" to="3657,289" stroked="true" strokeweight=".51pt" strokecolor="#808285"/>
            <v:shape style="position:absolute;left:3619;top:268;width:78;height:60" coordorigin="3619,268" coordsize="78,60" path="m3619,268l3671,327,3670,309,3672,297,3681,289,3697,280,3619,268xe" filled="true" fillcolor="#808285" stroked="false">
              <v:path arrowok="t"/>
              <v:fill type="solid"/>
            </v:shape>
            <v:shape style="position:absolute;left:3597;top:251;width:26;height:26" coordorigin="3597,251" coordsize="26,26" path="m3617,251l3603,251,3597,257,3597,271,3603,277,3617,277,3622,271,3622,257,3617,251xe" filled="true" fillcolor="#414042" stroked="false">
              <v:path arrowok="t"/>
              <v:fill type="solid"/>
            </v:shape>
            <v:shape style="position:absolute;left:3597;top:251;width:26;height:26" coordorigin="3597,251" coordsize="26,26" path="m3622,264l3622,257,3617,251,3610,251,3603,251,3597,257,3597,264,3597,271,3603,277,3610,277,3617,277,3622,271,3622,264xe" filled="false" stroked="true" strokeweight=".255pt" strokecolor="#231f20">
              <v:path arrowok="t"/>
            </v:shape>
            <v:shape style="position:absolute;left:3597;top:251;width:26;height:26" coordorigin="3597,251" coordsize="26,26" path="m3617,251l3603,251,3597,257,3597,271,3603,277,3617,277,3622,271,3622,257,3617,251xe" filled="true" fillcolor="#414042" stroked="false">
              <v:path arrowok="t"/>
              <v:fill type="solid"/>
            </v:shape>
            <v:shape style="position:absolute;left:3597;top:251;width:26;height:26" coordorigin="3597,251" coordsize="26,26" path="m3622,264l3622,257,3617,251,3610,251,3603,251,3597,257,3597,264,3597,271,3603,277,3610,277,3617,277,3622,271,3622,264xe" filled="false" stroked="true" strokeweight=".255pt" strokecolor="#231f20">
              <v:path arrowok="t"/>
            </v:shape>
            <v:shape style="position:absolute;left:3933;top:466;width:23;height:23" coordorigin="3933,466" coordsize="23,23" path="m3951,466l3938,466,3933,471,3933,484,3938,489,3951,489,3956,484,3956,471,3951,466xe" filled="true" fillcolor="#414042" stroked="false">
              <v:path arrowok="t"/>
              <v:fill type="solid"/>
            </v:shape>
            <v:shape style="position:absolute;left:3933;top:466;width:23;height:23" coordorigin="3933,466" coordsize="23,23" path="m3956,478l3956,471,3951,466,3945,466,3938,466,3933,471,3933,478,3933,484,3938,489,3945,489,3951,489,3956,484,3956,478xe" filled="false" stroked="true" strokeweight=".255pt" strokecolor="#231f20">
              <v:path arrowok="t"/>
            </v:shape>
            <v:shape style="position:absolute;left:3933;top:466;width:23;height:23" coordorigin="3933,466" coordsize="23,23" path="m3951,466l3938,466,3933,471,3933,484,3938,489,3951,489,3956,484,3956,471,3951,466xe" filled="true" fillcolor="#414042" stroked="false">
              <v:path arrowok="t"/>
              <v:fill type="solid"/>
            </v:shape>
            <v:shape style="position:absolute;left:3933;top:466;width:23;height:23" coordorigin="3933,466" coordsize="23,23" path="m3956,478l3956,471,3951,466,3945,466,3938,466,3933,471,3933,478,3933,484,3938,489,3945,489,3951,489,3956,484,3956,478xe" filled="false" stroked="true" strokeweight=".255pt" strokecolor="#231f20">
              <v:path arrowok="t"/>
            </v:shape>
            <v:line style="position:absolute" from="3767,361" to="3799,361" stroked="true" strokeweight="1.606pt" strokecolor="#6d6e71"/>
            <v:rect style="position:absolute;left:3767;top:344;width:32;height:32" filled="false" stroked="true" strokeweight=".255pt" strokecolor="#231f20"/>
            <w10:wrap type="none"/>
          </v:group>
        </w:pict>
      </w:r>
      <w:r>
        <w:rPr>
          <w:rFonts w:ascii="Georgia"/>
          <w:color w:val="231F20"/>
          <w:w w:val="95"/>
          <w:sz w:val="14"/>
        </w:rPr>
        <w:t>Comisionado</w:t>
      </w:r>
    </w:p>
    <w:p>
      <w:pPr>
        <w:spacing w:after="0" w:line="143" w:lineRule="exact"/>
        <w:jc w:val="center"/>
        <w:rPr>
          <w:rFonts w:ascii="Georgia"/>
          <w:sz w:val="14"/>
        </w:rPr>
        <w:sectPr>
          <w:type w:val="continuous"/>
          <w:pgSz w:w="9600" w:h="13000"/>
          <w:pgMar w:top="0" w:bottom="0" w:left="1100" w:right="1320"/>
          <w:cols w:num="2" w:equalWidth="0">
            <w:col w:w="1800" w:space="40"/>
            <w:col w:w="5340"/>
          </w:cols>
        </w:sectPr>
      </w:pPr>
    </w:p>
    <w:p>
      <w:pPr>
        <w:spacing w:before="8"/>
        <w:ind w:left="754" w:right="0" w:firstLine="0"/>
        <w:jc w:val="left"/>
        <w:rPr>
          <w:rFonts w:ascii="Georgia" w:hAnsi="Georgia"/>
          <w:sz w:val="14"/>
        </w:rPr>
      </w:pPr>
      <w:r>
        <w:rPr/>
        <w:pict>
          <v:group style="position:absolute;margin-left:136.477905pt;margin-top:10.323115pt;width:7.3pt;height:13.2pt;mso-position-horizontal-relative:page;mso-position-vertical-relative:paragraph;z-index:-268912" coordorigin="2730,206" coordsize="146,264">
            <v:shape style="position:absolute;left:2745;top:232;width:106;height:214" type="#_x0000_t75" stroked="false">
              <v:imagedata r:id="rId197" o:title=""/>
            </v:shape>
            <v:shape style="position:absolute;left:2733;top:209;width:26;height:26" coordorigin="2733,209" coordsize="26,26" path="m2753,209l2738,209,2733,215,2733,229,2738,235,2753,235,2758,229,2758,215,2753,209xe" filled="true" fillcolor="#414042" stroked="false">
              <v:path arrowok="t"/>
              <v:fill type="solid"/>
            </v:shape>
            <v:shape style="position:absolute;left:2733;top:209;width:26;height:26" coordorigin="2733,209" coordsize="26,26" path="m2758,222l2758,215,2753,209,2745,209,2738,209,2733,215,2733,222,2733,229,2738,235,2745,235,2753,235,2758,229,2758,222xe" filled="false" stroked="true" strokeweight=".255pt" strokecolor="#231f20">
              <v:path arrowok="t"/>
            </v:shape>
            <v:shape style="position:absolute;left:2733;top:209;width:26;height:26" coordorigin="2733,209" coordsize="26,26" path="m2753,209l2738,209,2733,215,2733,229,2738,235,2753,235,2758,229,2758,215,2753,209xe" filled="true" fillcolor="#414042" stroked="false">
              <v:path arrowok="t"/>
              <v:fill type="solid"/>
            </v:shape>
            <v:shape style="position:absolute;left:2733;top:209;width:26;height:26" coordorigin="2733,209" coordsize="26,26" path="m2758,222l2758,215,2753,209,2745,209,2738,209,2733,215,2733,222,2733,229,2738,235,2745,235,2753,235,2758,229,2758,222xe" filled="false" stroked="true" strokeweight=".255pt" strokecolor="#231f20">
              <v:path arrowok="t"/>
            </v:shape>
            <v:line style="position:absolute" from="2837,454" to="2862,454" stroked="true" strokeweight="1.285pt" strokecolor="#6d6e71"/>
            <v:rect style="position:absolute;left:2837;top:441;width:26;height:26" filled="false" stroked="true" strokeweight=".255pt" strokecolor="#231f20"/>
            <w10:wrap type="none"/>
          </v:group>
        </w:pict>
      </w:r>
      <w:r>
        <w:rPr/>
        <w:drawing>
          <wp:anchor distT="0" distB="0" distL="0" distR="0" allowOverlap="1" layoutInCell="1" locked="0" behindDoc="0" simplePos="0" relativeHeight="3904">
            <wp:simplePos x="0" y="0"/>
            <wp:positionH relativeFrom="page">
              <wp:posOffset>1045217</wp:posOffset>
            </wp:positionH>
            <wp:positionV relativeFrom="paragraph">
              <wp:posOffset>8294</wp:posOffset>
            </wp:positionV>
            <wp:extent cx="97066" cy="99098"/>
            <wp:effectExtent l="0" t="0" r="0" b="0"/>
            <wp:wrapNone/>
            <wp:docPr id="33" name="image155.png" descr=""/>
            <wp:cNvGraphicFramePr>
              <a:graphicFrameLocks noChangeAspect="1"/>
            </wp:cNvGraphicFramePr>
            <a:graphic>
              <a:graphicData uri="http://schemas.openxmlformats.org/drawingml/2006/picture">
                <pic:pic>
                  <pic:nvPicPr>
                    <pic:cNvPr id="34" name="image155.png"/>
                    <pic:cNvPicPr/>
                  </pic:nvPicPr>
                  <pic:blipFill>
                    <a:blip r:embed="rId198" cstate="print"/>
                    <a:stretch>
                      <a:fillRect/>
                    </a:stretch>
                  </pic:blipFill>
                  <pic:spPr>
                    <a:xfrm>
                      <a:off x="0" y="0"/>
                      <a:ext cx="97066" cy="99098"/>
                    </a:xfrm>
                    <a:prstGeom prst="rect">
                      <a:avLst/>
                    </a:prstGeom>
                  </pic:spPr>
                </pic:pic>
              </a:graphicData>
            </a:graphic>
          </wp:anchor>
        </w:drawing>
      </w:r>
      <w:r>
        <w:rPr>
          <w:rFonts w:ascii="Georgia" w:hAnsi="Georgia"/>
          <w:color w:val="231F20"/>
          <w:w w:val="80"/>
          <w:sz w:val="14"/>
        </w:rPr>
        <w:t>Institución</w:t>
      </w:r>
    </w:p>
    <w:p>
      <w:pPr>
        <w:spacing w:before="72"/>
        <w:ind w:left="312" w:right="-11" w:firstLine="0"/>
        <w:jc w:val="left"/>
        <w:rPr>
          <w:rFonts w:ascii="Georgia"/>
          <w:sz w:val="14"/>
        </w:rPr>
      </w:pPr>
      <w:r>
        <w:rPr/>
        <w:br w:type="column"/>
      </w:r>
      <w:r>
        <w:rPr>
          <w:rFonts w:ascii="Georgia"/>
          <w:color w:val="231F20"/>
          <w:w w:val="85"/>
          <w:sz w:val="14"/>
        </w:rPr>
        <w:t>Especialista</w:t>
      </w:r>
    </w:p>
    <w:p>
      <w:pPr>
        <w:spacing w:line="142" w:lineRule="exact" w:before="1"/>
        <w:ind w:left="414" w:right="-4" w:hanging="211"/>
        <w:jc w:val="left"/>
        <w:rPr>
          <w:rFonts w:ascii="Georgia"/>
          <w:sz w:val="14"/>
        </w:rPr>
      </w:pPr>
      <w:r>
        <w:rPr/>
        <w:br w:type="column"/>
      </w:r>
      <w:r>
        <w:rPr>
          <w:rFonts w:ascii="Georgia"/>
          <w:color w:val="231F20"/>
          <w:w w:val="85"/>
          <w:sz w:val="14"/>
        </w:rPr>
        <w:t>Coord Gnral </w:t>
      </w:r>
      <w:r>
        <w:rPr>
          <w:rFonts w:ascii="Georgia"/>
          <w:color w:val="231F20"/>
          <w:w w:val="95"/>
          <w:sz w:val="14"/>
        </w:rPr>
        <w:t>UASLP</w:t>
      </w:r>
    </w:p>
    <w:p>
      <w:pPr>
        <w:spacing w:line="150" w:lineRule="exact" w:before="0"/>
        <w:ind w:left="546" w:right="-18" w:firstLine="0"/>
        <w:jc w:val="left"/>
        <w:rPr>
          <w:rFonts w:ascii="Georgia" w:hAnsi="Georgia"/>
          <w:sz w:val="14"/>
        </w:rPr>
      </w:pPr>
      <w:r>
        <w:rPr/>
        <w:br w:type="column"/>
      </w:r>
      <w:r>
        <w:rPr>
          <w:rFonts w:ascii="Georgia" w:hAnsi="Georgia"/>
          <w:color w:val="231F20"/>
          <w:w w:val="85"/>
          <w:sz w:val="14"/>
        </w:rPr>
        <w:t>CREnergía</w:t>
      </w:r>
    </w:p>
    <w:p>
      <w:pPr>
        <w:spacing w:line="158" w:lineRule="exact" w:before="46"/>
        <w:ind w:left="517" w:right="0" w:firstLine="0"/>
        <w:jc w:val="left"/>
        <w:rPr>
          <w:rFonts w:ascii="Georgia"/>
          <w:sz w:val="14"/>
        </w:rPr>
      </w:pPr>
      <w:r>
        <w:rPr/>
        <w:br w:type="column"/>
      </w:r>
      <w:r>
        <w:rPr>
          <w:rFonts w:ascii="Georgia"/>
          <w:color w:val="231F20"/>
          <w:w w:val="95"/>
          <w:sz w:val="14"/>
        </w:rPr>
        <w:t>Director</w:t>
      </w:r>
    </w:p>
    <w:p>
      <w:pPr>
        <w:spacing w:line="106" w:lineRule="exact" w:before="0"/>
        <w:ind w:left="852" w:right="0" w:firstLine="0"/>
        <w:jc w:val="left"/>
        <w:rPr>
          <w:rFonts w:ascii="Georgia"/>
          <w:sz w:val="14"/>
        </w:rPr>
      </w:pPr>
      <w:r>
        <w:rPr/>
        <w:pict>
          <v:group style="position:absolute;margin-left:306.385803pt;margin-top:-1.497141pt;width:17.1pt;height:4.350pt;mso-position-horizontal-relative:page;mso-position-vertical-relative:paragraph;z-index:-268840" coordorigin="6128,-30" coordsize="342,87">
            <v:line style="position:absolute" from="6431,34" to="6193,-7" stroked="true" strokeweight=".51pt" strokecolor="#808285"/>
            <v:shape style="position:absolute;left:6150;top:-28;width:78;height:54" coordorigin="6150,-28" coordsize="78,54" path="m6227,-28l6150,-14,6219,25,6212,8,6210,-4,6215,-14,6227,-28xe" filled="true" fillcolor="#808285" stroked="false">
              <v:path arrowok="t"/>
              <v:fill type="solid"/>
            </v:shape>
            <v:shape style="position:absolute;left:6131;top:-27;width:23;height:23" coordorigin="6131,-27" coordsize="23,23" path="m6148,-27l6136,-27,6131,-22,6131,-10,6136,-4,6148,-4,6153,-10,6153,-22,6148,-27xe" filled="true" fillcolor="#414042" stroked="false">
              <v:path arrowok="t"/>
              <v:fill type="solid"/>
            </v:shape>
            <v:shape style="position:absolute;left:6131;top:-27;width:23;height:23" coordorigin="6131,-27" coordsize="23,23" path="m6153,-16l6153,-22,6148,-27,6142,-27,6136,-27,6131,-22,6131,-16,6131,-10,6136,-4,6142,-4,6148,-4,6153,-10,6153,-16xe" filled="false" stroked="true" strokeweight=".255pt" strokecolor="#231f20">
              <v:path arrowok="t"/>
            </v:shape>
            <v:shape style="position:absolute;left:6131;top:-27;width:23;height:23" coordorigin="6131,-27" coordsize="23,23" path="m6148,-27l6136,-27,6131,-22,6131,-10,6136,-4,6148,-4,6153,-10,6153,-22,6148,-27xe" filled="true" fillcolor="#414042" stroked="false">
              <v:path arrowok="t"/>
              <v:fill type="solid"/>
            </v:shape>
            <v:shape style="position:absolute;left:6131;top:-27;width:23;height:23" coordorigin="6131,-27" coordsize="23,23" path="m6153,-16l6153,-22,6148,-27,6142,-27,6136,-27,6131,-22,6131,-16,6131,-10,6136,-4,6142,-4,6148,-4,6153,-10,6153,-16xe" filled="false" stroked="true" strokeweight=".255pt" strokecolor="#231f20">
              <v:path arrowok="t"/>
            </v:shape>
            <v:line style="position:absolute" from="6431,41" to="6457,41" stroked="true" strokeweight="1.285pt" strokecolor="#6d6e71"/>
            <v:rect style="position:absolute;left:6431;top:28;width:26;height:26" filled="false" stroked="true" strokeweight=".255pt" strokecolor="#231f20"/>
            <w10:wrap type="none"/>
          </v:group>
        </w:pict>
      </w:r>
      <w:r>
        <w:rPr>
          <w:rFonts w:ascii="Georgia"/>
          <w:color w:val="231F20"/>
          <w:sz w:val="14"/>
        </w:rPr>
        <w:t>CICY</w:t>
      </w:r>
    </w:p>
    <w:p>
      <w:pPr>
        <w:spacing w:after="0" w:line="106" w:lineRule="exact"/>
        <w:jc w:val="left"/>
        <w:rPr>
          <w:rFonts w:ascii="Georgia"/>
          <w:sz w:val="14"/>
        </w:rPr>
        <w:sectPr>
          <w:type w:val="continuous"/>
          <w:pgSz w:w="9600" w:h="13000"/>
          <w:pgMar w:top="0" w:bottom="0" w:left="1100" w:right="1320"/>
          <w:cols w:num="5" w:equalWidth="0">
            <w:col w:w="1328" w:space="40"/>
            <w:col w:w="946" w:space="40"/>
            <w:col w:w="869" w:space="150"/>
            <w:col w:w="1118" w:space="40"/>
            <w:col w:w="2649"/>
          </w:cols>
        </w:sectPr>
      </w:pPr>
    </w:p>
    <w:p>
      <w:pPr>
        <w:tabs>
          <w:tab w:pos="2869" w:val="left" w:leader="none"/>
        </w:tabs>
        <w:spacing w:line="215" w:lineRule="exact" w:before="0"/>
        <w:ind w:left="1783" w:right="0" w:firstLine="0"/>
        <w:jc w:val="left"/>
        <w:rPr>
          <w:rFonts w:ascii="Georgia" w:hAnsi="Georgia"/>
          <w:sz w:val="14"/>
        </w:rPr>
      </w:pPr>
      <w:r>
        <w:rPr>
          <w:rFonts w:ascii="Georgia" w:hAnsi="Georgia"/>
          <w:color w:val="231F20"/>
          <w:w w:val="90"/>
          <w:position w:val="-6"/>
          <w:sz w:val="14"/>
        </w:rPr>
        <w:t>IMPetróleo</w:t>
        <w:tab/>
      </w:r>
      <w:r>
        <w:rPr>
          <w:rFonts w:ascii="Georgia" w:hAnsi="Georgia"/>
          <w:color w:val="231F20"/>
          <w:w w:val="85"/>
          <w:sz w:val="14"/>
        </w:rPr>
        <w:t>RespTec  PEACC-SLP</w:t>
      </w:r>
    </w:p>
    <w:p>
      <w:pPr>
        <w:pStyle w:val="BodyText"/>
        <w:spacing w:before="1"/>
        <w:rPr>
          <w:rFonts w:ascii="Georgia"/>
          <w:sz w:val="11"/>
        </w:rPr>
      </w:pPr>
      <w:r>
        <w:rPr/>
        <w:br w:type="column"/>
      </w:r>
      <w:r>
        <w:rPr>
          <w:rFonts w:ascii="Georgia"/>
          <w:sz w:val="11"/>
        </w:rPr>
      </w:r>
    </w:p>
    <w:p>
      <w:pPr>
        <w:spacing w:before="0"/>
        <w:ind w:left="304" w:right="0" w:firstLine="0"/>
        <w:jc w:val="left"/>
        <w:rPr>
          <w:rFonts w:ascii="Georgia"/>
          <w:sz w:val="14"/>
        </w:rPr>
      </w:pPr>
      <w:r>
        <w:rPr/>
        <w:pict>
          <v:group style="position:absolute;margin-left:278.708008pt;margin-top:7.634305pt;width:18.25pt;height:5.2pt;mso-position-horizontal-relative:page;mso-position-vertical-relative:paragraph;z-index:-268888" coordorigin="5574,153" coordsize="365,104">
            <v:line style="position:absolute" from="5900,234" to="5642,175" stroked="true" strokeweight=".51pt" strokecolor="#808285"/>
            <v:shape style="position:absolute;left:5600;top:156;width:79;height:53" coordorigin="5600,156" coordsize="79,53" path="m5678,156l5600,166,5666,208,5660,190,5659,179,5665,169,5678,156xe" filled="true" fillcolor="#808285" stroked="false">
              <v:path arrowok="t"/>
              <v:fill type="solid"/>
            </v:shape>
            <v:shape style="position:absolute;left:5577;top:156;width:23;height:23" coordorigin="5577,156" coordsize="23,23" path="m5595,156l5582,156,5577,161,5577,173,5582,178,5595,178,5600,173,5600,161,5595,156xe" filled="true" fillcolor="#414042" stroked="false">
              <v:path arrowok="t"/>
              <v:fill type="solid"/>
            </v:shape>
            <v:shape style="position:absolute;left:5577;top:156;width:23;height:23" coordorigin="5577,156" coordsize="23,23" path="m5600,167l5600,161,5595,156,5588,156,5582,156,5577,161,5577,167,5577,173,5582,178,5588,178,5595,178,5600,173,5600,167xe" filled="false" stroked="true" strokeweight=".255pt" strokecolor="#231f20">
              <v:path arrowok="t"/>
            </v:shape>
            <v:shape style="position:absolute;left:5577;top:156;width:23;height:23" coordorigin="5577,156" coordsize="23,23" path="m5595,156l5582,156,5577,161,5577,173,5582,178,5595,178,5600,173,5600,161,5595,156xe" filled="true" fillcolor="#414042" stroked="false">
              <v:path arrowok="t"/>
              <v:fill type="solid"/>
            </v:shape>
            <v:shape style="position:absolute;left:5577;top:156;width:23;height:23" coordorigin="5577,156" coordsize="23,23" path="m5600,167l5600,161,5595,156,5588,156,5582,156,5577,161,5577,167,5577,173,5582,178,5588,178,5595,178,5600,173,5600,167xe" filled="false" stroked="true" strokeweight=".255pt" strokecolor="#231f20">
              <v:path arrowok="t"/>
            </v:shape>
            <v:line style="position:absolute" from="5900,240" to="5925,240" stroked="true" strokeweight="1.285pt" strokecolor="#6d6e71"/>
            <v:rect style="position:absolute;left:5900;top:227;width:26;height:26" filled="false" stroked="true" strokeweight=".255pt" strokecolor="#231f20"/>
            <w10:wrap type="none"/>
          </v:group>
        </w:pict>
      </w:r>
      <w:r>
        <w:rPr>
          <w:rFonts w:ascii="Georgia"/>
          <w:color w:val="231F20"/>
          <w:w w:val="95"/>
          <w:sz w:val="14"/>
        </w:rPr>
        <w:t>Coordposgrado</w:t>
      </w:r>
    </w:p>
    <w:p>
      <w:pPr>
        <w:spacing w:after="0"/>
        <w:jc w:val="left"/>
        <w:rPr>
          <w:rFonts w:ascii="Georgia"/>
          <w:sz w:val="14"/>
        </w:rPr>
        <w:sectPr>
          <w:type w:val="continuous"/>
          <w:pgSz w:w="9600" w:h="13000"/>
          <w:pgMar w:top="0" w:bottom="0" w:left="1100" w:right="1320"/>
          <w:cols w:num="2" w:equalWidth="0">
            <w:col w:w="4013" w:space="39"/>
            <w:col w:w="3128"/>
          </w:cols>
        </w:sectPr>
      </w:pPr>
    </w:p>
    <w:p>
      <w:pPr>
        <w:spacing w:before="67"/>
        <w:ind w:left="1141" w:right="-14" w:firstLine="0"/>
        <w:jc w:val="left"/>
        <w:rPr>
          <w:rFonts w:ascii="Georgia"/>
          <w:sz w:val="14"/>
        </w:rPr>
      </w:pPr>
      <w:r>
        <w:rPr>
          <w:rFonts w:ascii="Georgia"/>
          <w:color w:val="231F20"/>
          <w:w w:val="85"/>
          <w:sz w:val="14"/>
        </w:rPr>
        <w:t>HonoHomoloSubdire</w:t>
      </w:r>
    </w:p>
    <w:p>
      <w:pPr>
        <w:spacing w:before="109"/>
        <w:ind w:left="1119" w:right="-14" w:firstLine="0"/>
        <w:jc w:val="left"/>
        <w:rPr>
          <w:rFonts w:ascii="Georgia"/>
          <w:sz w:val="14"/>
        </w:rPr>
      </w:pPr>
      <w:r>
        <w:rPr>
          <w:rFonts w:ascii="Georgia"/>
          <w:color w:val="231F20"/>
          <w:w w:val="95"/>
          <w:sz w:val="14"/>
        </w:rPr>
        <w:t>SMAmbGDF</w:t>
      </w:r>
    </w:p>
    <w:p>
      <w:pPr>
        <w:spacing w:before="22"/>
        <w:ind w:left="506" w:right="0" w:firstLine="0"/>
        <w:jc w:val="center"/>
        <w:rPr>
          <w:rFonts w:ascii="Georgia"/>
          <w:sz w:val="14"/>
        </w:rPr>
      </w:pPr>
      <w:r>
        <w:rPr/>
        <w:br w:type="column"/>
      </w:r>
      <w:r>
        <w:rPr>
          <w:rFonts w:ascii="Georgia"/>
          <w:color w:val="231F20"/>
          <w:w w:val="95"/>
          <w:sz w:val="14"/>
        </w:rPr>
        <w:t>PNUD</w:t>
      </w:r>
    </w:p>
    <w:p>
      <w:pPr>
        <w:spacing w:before="99"/>
        <w:ind w:left="464" w:right="0" w:firstLine="0"/>
        <w:jc w:val="center"/>
        <w:rPr>
          <w:rFonts w:ascii="Georgia"/>
          <w:sz w:val="14"/>
        </w:rPr>
      </w:pPr>
      <w:r>
        <w:rPr/>
        <w:pict>
          <v:group style="position:absolute;margin-left:91.597504pt;margin-top:-4.05772pt;width:250.9pt;height:114.5pt;mso-position-horizontal-relative:page;mso-position-vertical-relative:paragraph;z-index:-268936" coordorigin="1832,-81" coordsize="5018,2290">
            <v:line style="position:absolute" from="5228,603" to="5379,568" stroked="true" strokeweight=".51pt" strokecolor="#808285"/>
            <v:shape style="position:absolute;left:5342;top:549;width:79;height:53" coordorigin="5342,549" coordsize="79,53" path="m5342,549l5356,562,5361,572,5361,584,5355,601,5421,558,5342,549xe" filled="true" fillcolor="#808285" stroked="false">
              <v:path arrowok="t"/>
              <v:fill type="solid"/>
            </v:shape>
            <v:line style="position:absolute" from="4154,1344" to="4112,1619" stroked="true" strokeweight=".51pt" strokecolor="#808285"/>
            <v:shape style="position:absolute;left:4090;top:1585;width:54;height:78" coordorigin="4090,1585" coordsize="54,78" path="m4090,1585l4106,1662,4139,1601,4115,1601,4105,1597,4090,1585xm4144,1592l4126,1600,4115,1601,4139,1601,4144,1592xe" filled="true" fillcolor="#808285" stroked="false">
              <v:path arrowok="t"/>
              <v:fill type="solid"/>
            </v:shape>
            <v:line style="position:absolute" from="3971,1158" to="4065,1619" stroked="true" strokeweight=".51pt" strokecolor="#808285"/>
            <v:shape style="position:absolute;left:4032;top:1584;width:53;height:79" coordorigin="4032,1584" coordsize="53,79" path="m4032,1595l4074,1662,4083,1602,4061,1602,4050,1601,4032,1595xm4085,1584l4072,1596,4061,1602,4083,1602,4085,1584xe" filled="true" fillcolor="#808285" stroked="false">
              <v:path arrowok="t"/>
              <v:fill type="solid"/>
            </v:shape>
            <v:shape style="position:absolute;left:4160;top:1756;width:443;height:151" type="#_x0000_t75" stroked="false">
              <v:imagedata r:id="rId199" o:title=""/>
            </v:shape>
            <v:line style="position:absolute" from="4710,1588" to="4203,1709" stroked="true" strokeweight=".51pt" strokecolor="#808285"/>
            <v:shape style="position:absolute;left:4160;top:1676;width:79;height:53" coordorigin="4160,1676" coordsize="79,53" path="m4226,1676l4160,1720,4239,1728,4225,1715,4220,1705,4220,1694,4226,1676xe" filled="true" fillcolor="#808285" stroked="false">
              <v:path arrowok="t"/>
              <v:fill type="solid"/>
            </v:shape>
            <v:line style="position:absolute" from="2955,1672" to="3976,1708" stroked="true" strokeweight=".51pt" strokecolor="#808285"/>
            <v:shape style="position:absolute;left:3944;top:1680;width:75;height:54" coordorigin="3944,1680" coordsize="75,54" path="m3946,1680l3955,1697,3958,1708,3954,1719,3944,1734,4019,1709,3946,1680xe" filled="true" fillcolor="#808285" stroked="false">
              <v:path arrowok="t"/>
              <v:fill type="solid"/>
            </v:shape>
            <v:line style="position:absolute" from="4697,2156" to="4189,1796" stroked="true" strokeweight=".51pt" strokecolor="#808285"/>
            <v:shape style="position:absolute;left:4154;top:1771;width:77;height:65" coordorigin="4154,1771" coordsize="77,65" path="m4154,1771l4199,1836,4200,1817,4204,1806,4213,1799,4230,1792,4154,1771xe" filled="true" fillcolor="#808285" stroked="false">
              <v:path arrowok="t"/>
              <v:fill type="solid"/>
            </v:shape>
            <v:line style="position:absolute" from="2672,1874" to="3973,1737" stroked="true" strokeweight=".51pt" strokecolor="#808285"/>
            <v:shape style="position:absolute;left:3939;top:1713;width:77;height:54" coordorigin="3939,1713" coordsize="77,54" path="m3939,1713l3951,1728,3955,1739,3953,1750,3945,1767,4016,1732,3939,1713xe" filled="true" fillcolor="#808285" stroked="false">
              <v:path arrowok="t"/>
              <v:fill type="solid"/>
            </v:shape>
            <v:line style="position:absolute" from="3989,2152" to="4063,1852" stroked="true" strokeweight=".51pt" strokecolor="#808285"/>
            <v:shape style="position:absolute;left:4030;top:1809;width:53;height:79" coordorigin="4030,1809" coordsize="53,79" path="m4080,1869l4059,1869,4069,1874,4082,1888,4080,1869xm4073,1809l4030,1875,4048,1869,4059,1869,4080,1869,4073,1809xe" filled="true" fillcolor="#808285" stroked="false">
              <v:path arrowok="t"/>
              <v:fill type="solid"/>
            </v:shape>
            <v:line style="position:absolute" from="2833,2064" to="3974,1760" stroked="true" strokeweight=".51pt" strokecolor="#808285"/>
            <v:shape style="position:absolute;left:3937;top:1742;width:79;height:52" coordorigin="3937,1742" coordsize="79,52" path="m3937,1742l3951,1754,3957,1764,3957,1776,3951,1794,4016,1748,3937,1742xe" filled="true" fillcolor="#808285" stroked="false">
              <v:path arrowok="t"/>
              <v:fill type="solid"/>
            </v:shape>
            <v:line style="position:absolute" from="3199,2170" to="3986,1793" stroked="true" strokeweight=".51pt" strokecolor="#808285"/>
            <v:shape style="position:absolute;left:3947;top:1774;width:79;height:57" coordorigin="3947,1774" coordsize="79,57" path="m4025,1774l3947,1782,3963,1792,3970,1800,3972,1812,3970,1830,4025,1774xe" filled="true" fillcolor="#808285" stroked="false">
              <v:path arrowok="t"/>
              <v:fill type="solid"/>
            </v:shape>
            <v:line style="position:absolute" from="6624,1974" to="6343,2030" stroked="true" strokeweight=".51pt" strokecolor="#808285"/>
            <v:shape style="position:absolute;left:6301;top:1998;width:78;height:53" coordorigin="6301,1998" coordsize="78,53" path="m6368,1998l6301,2039,6379,2050,6366,2037,6361,2027,6362,2015,6368,1998xe" filled="true" fillcolor="#808285" stroked="false">
              <v:path arrowok="t"/>
              <v:fill type="solid"/>
            </v:shape>
            <v:shape style="position:absolute;left:5717;top:1823;width:320;height:140" type="#_x0000_t75" stroked="false">
              <v:imagedata r:id="rId200" o:title=""/>
            </v:shape>
            <v:line style="position:absolute" from="5723,1981" to="6219,2037" stroked="true" strokeweight=".51pt" strokecolor="#808285"/>
            <v:shape style="position:absolute;left:6186;top:2007;width:77;height:54" coordorigin="6186,2007" coordsize="77,54" path="m6191,2007l6199,2023,6202,2035,6197,2045,6186,2060,6262,2041,6191,2007xe" filled="true" fillcolor="#808285" stroked="false">
              <v:path arrowok="t"/>
              <v:fill type="solid"/>
            </v:shape>
            <v:line style="position:absolute" from="5649,1977" to="4206,1743" stroked="true" strokeweight=".51pt" strokecolor="#808285"/>
            <v:shape style="position:absolute;left:4013;top:1656;width:228;height:153" type="#_x0000_t75" stroked="false">
              <v:imagedata r:id="rId201" o:title=""/>
            </v:shape>
            <v:shape style="position:absolute;left:6262;top:2022;width:39;height:39" coordorigin="6262,2022" coordsize="39,39" path="m6292,2022l6271,2022,6262,2031,6262,2052,6271,2061,6292,2061,6301,2052,6301,2031,6292,2022xe" filled="true" fillcolor="#414042" stroked="false">
              <v:path arrowok="t"/>
              <v:fill type="solid"/>
            </v:shape>
            <v:shape style="position:absolute;left:6262;top:2022;width:39;height:39" coordorigin="6262,2022" coordsize="39,39" path="m6301,2042l6301,2031,6292,2022,6281,2022,6271,2022,6262,2031,6262,2042,6262,2052,6271,2061,6281,2061,6292,2061,6301,2052,6301,2042xe" filled="false" stroked="true" strokeweight=".255pt" strokecolor="#231f20">
              <v:path arrowok="t"/>
            </v:shape>
            <v:shape style="position:absolute;left:6262;top:2022;width:39;height:39" coordorigin="6262,2022" coordsize="39,39" path="m6292,2022l6271,2022,6262,2031,6262,2052,6271,2061,6292,2061,6301,2052,6301,2031,6292,2022xe" filled="true" fillcolor="#414042" stroked="false">
              <v:path arrowok="t"/>
              <v:fill type="solid"/>
            </v:shape>
            <v:shape style="position:absolute;left:6262;top:2022;width:39;height:39" coordorigin="6262,2022" coordsize="39,39" path="m6301,2042l6301,2031,6292,2022,6281,2022,6271,2022,6262,2031,6262,2042,6262,2052,6271,2061,6281,2061,6292,2061,6301,2052,6301,2042xe" filled="false" stroked="true" strokeweight=".255pt" strokecolor="#231f20">
              <v:path arrowok="t"/>
            </v:shape>
            <v:line style="position:absolute" from="6814,607" to="6762,778" stroked="true" strokeweight=".51pt" strokecolor="#808285"/>
            <v:shape style="position:absolute;left:6745;top:741;width:52;height:79" coordorigin="6745,741" coordsize="52,79" path="m6745,741l6750,820,6793,762,6767,762,6757,755,6745,741xm6797,757l6778,762,6767,762,6793,762,6797,757xe" filled="true" fillcolor="#808285" stroked="false">
              <v:path arrowok="t"/>
              <v:fill type="solid"/>
            </v:shape>
            <v:line style="position:absolute" from="6676,1062" to="6658,1229" stroked="true" strokeweight=".51pt" strokecolor="#808285"/>
            <v:shape style="position:absolute;left:6634;top:1196;width:54;height:77" coordorigin="6634,1196" coordsize="54,77" path="m6634,1196l6654,1272,6683,1212,6660,1212,6649,1207,6634,1196xm6688,1201l6671,1209,6660,1212,6683,1212,6688,1201xe" filled="true" fillcolor="#808285" stroked="false">
              <v:path arrowok="t"/>
              <v:fill type="solid"/>
            </v:shape>
            <v:line style="position:absolute" from="6682,1027" to="6726,890" stroked="true" strokeweight=".51pt" strokecolor="#808285"/>
            <v:shape style="position:absolute;left:6691;top:849;width:52;height:79" coordorigin="6691,849" coordsize="52,79" path="m6742,907l6709,907,6721,907,6730,913,6743,928,6742,907xm6739,849l6691,911,6709,907,6742,907,6739,849xe" filled="true" fillcolor="#808285" stroked="false">
              <v:path arrowok="t"/>
              <v:fill type="solid"/>
            </v:shape>
            <v:shape style="position:absolute;left:6727;top:817;width:29;height:29" coordorigin="6727,817" coordsize="29,29" path="m6749,817l6734,817,6727,823,6727,839,6734,846,6749,846,6756,839,6756,823,6749,817xe" filled="true" fillcolor="#414042" stroked="false">
              <v:path arrowok="t"/>
              <v:fill type="solid"/>
            </v:shape>
            <v:shape style="position:absolute;left:6727;top:817;width:29;height:29" coordorigin="6727,817" coordsize="29,29" path="m6756,831l6756,823,6749,817,6741,817,6734,817,6727,823,6727,831,6727,839,6734,846,6741,846,6749,846,6756,839,6756,831xe" filled="false" stroked="true" strokeweight=".255pt" strokecolor="#231f20">
              <v:path arrowok="t"/>
            </v:shape>
            <v:shape style="position:absolute;left:6727;top:817;width:29;height:29" coordorigin="6727,817" coordsize="29,29" path="m6749,817l6734,817,6727,823,6727,839,6734,846,6749,846,6756,839,6756,823,6749,817xe" filled="true" fillcolor="#414042" stroked="false">
              <v:path arrowok="t"/>
              <v:fill type="solid"/>
            </v:shape>
            <v:shape style="position:absolute;left:6727;top:817;width:29;height:29" coordorigin="6727,817" coordsize="29,29" path="m6756,831l6756,823,6749,817,6741,817,6734,817,6727,823,6727,831,6727,839,6734,846,6741,846,6749,846,6756,839,6756,831xe" filled="false" stroked="true" strokeweight=".255pt" strokecolor="#231f20">
              <v:path arrowok="t"/>
            </v:shape>
            <v:shape style="position:absolute;left:6640;top:1272;width:26;height:26" coordorigin="6640,1272" coordsize="26,26" path="m6660,1272l6646,1272,6640,1278,6640,1292,6646,1298,6660,1298,6666,1292,6666,1278,6660,1272xe" filled="true" fillcolor="#414042" stroked="false">
              <v:path arrowok="t"/>
              <v:fill type="solid"/>
            </v:shape>
            <v:shape style="position:absolute;left:6640;top:1272;width:26;height:26" coordorigin="6640,1272" coordsize="26,26" path="m6666,1285l6666,1278,6660,1272,6653,1272,6646,1272,6640,1278,6640,1285,6640,1292,6646,1298,6653,1298,6660,1298,6666,1292,6666,1285xe" filled="false" stroked="true" strokeweight=".255pt" strokecolor="#231f20">
              <v:path arrowok="t"/>
            </v:shape>
            <v:shape style="position:absolute;left:6640;top:1272;width:26;height:26" coordorigin="6640,1272" coordsize="26,26" path="m6660,1272l6646,1272,6640,1278,6640,1292,6646,1298,6660,1298,6666,1292,6666,1278,6660,1272xe" filled="true" fillcolor="#414042" stroked="false">
              <v:path arrowok="t"/>
              <v:fill type="solid"/>
            </v:shape>
            <v:shape style="position:absolute;left:6640;top:1272;width:26;height:26" coordorigin="6640,1272" coordsize="26,26" path="m6666,1285l6666,1278,6660,1272,6653,1272,6646,1272,6640,1278,6640,1285,6640,1292,6646,1298,6653,1298,6660,1298,6666,1292,6666,1285xe" filled="false" stroked="true" strokeweight=".255pt" strokecolor="#231f20">
              <v:path arrowok="t"/>
            </v:shape>
            <v:shape style="position:absolute;left:5421;top:546;width:23;height:23" coordorigin="5421,546" coordsize="23,23" path="m5438,546l5426,546,5421,551,5421,563,5426,568,5438,568,5443,563,5443,551,5438,546xe" filled="true" fillcolor="#414042" stroked="false">
              <v:path arrowok="t"/>
              <v:fill type="solid"/>
            </v:shape>
            <v:shape style="position:absolute;left:5421;top:546;width:23;height:23" coordorigin="5421,546" coordsize="23,23" path="m5443,557l5443,551,5438,546,5432,546,5426,546,5421,551,5421,557,5421,563,5426,568,5432,568,5438,568,5443,563,5443,557xe" filled="false" stroked="true" strokeweight=".255pt" strokecolor="#231f20">
              <v:path arrowok="t"/>
            </v:shape>
            <v:shape style="position:absolute;left:5421;top:546;width:23;height:23" coordorigin="5421,546" coordsize="23,23" path="m5438,546l5426,546,5421,551,5421,563,5426,568,5438,568,5443,563,5443,551,5438,546xe" filled="true" fillcolor="#414042" stroked="false">
              <v:path arrowok="t"/>
              <v:fill type="solid"/>
            </v:shape>
            <v:shape style="position:absolute;left:5421;top:546;width:23;height:23" coordorigin="5421,546" coordsize="23,23" path="m5443,557l5443,551,5438,546,5432,546,5426,546,5421,551,5421,557,5421,563,5426,568,5432,568,5438,568,5443,563,5443,557xe" filled="false" stroked="true" strokeweight=".255pt" strokecolor="#231f20">
              <v:path arrowok="t"/>
            </v:shape>
            <v:shape style="position:absolute;left:6034;top:1807;width:23;height:23" coordorigin="6034,1807" coordsize="23,23" path="m6052,1807l6039,1807,6034,1812,6034,1825,6039,1830,6052,1830,6057,1825,6057,1812,6052,1807xe" filled="true" fillcolor="#414042" stroked="false">
              <v:path arrowok="t"/>
              <v:fill type="solid"/>
            </v:shape>
            <v:shape style="position:absolute;left:6034;top:1807;width:23;height:23" coordorigin="6034,1807" coordsize="23,23" path="m6057,1818l6057,1812,6052,1807,6045,1807,6039,1807,6034,1812,6034,1818,6034,1825,6039,1830,6045,1830,6052,1830,6057,1825,6057,1818xe" filled="false" stroked="true" strokeweight=".255pt" strokecolor="#231f20">
              <v:path arrowok="t"/>
            </v:shape>
            <v:shape style="position:absolute;left:6034;top:1807;width:23;height:23" coordorigin="6034,1807" coordsize="23,23" path="m6052,1807l6039,1807,6034,1812,6034,1825,6039,1830,6052,1830,6057,1825,6057,1812,6052,1807xe" filled="true" fillcolor="#414042" stroked="false">
              <v:path arrowok="t"/>
              <v:fill type="solid"/>
            </v:shape>
            <v:shape style="position:absolute;left:6034;top:1807;width:23;height:23" coordorigin="6034,1807" coordsize="23,23" path="m6057,1818l6057,1812,6052,1807,6045,1807,6039,1807,6034,1812,6034,1818,6034,1825,6039,1830,6045,1830,6052,1830,6057,1825,6057,1818xe" filled="false" stroked="true" strokeweight=".255pt" strokecolor="#231f20">
              <v:path arrowok="t"/>
            </v:shape>
            <v:line style="position:absolute" from="5649,1977" to="5719,1977" stroked="true" strokeweight="3.533pt" strokecolor="#6d6e71"/>
            <v:rect style="position:absolute;left:5649;top:1942;width:71;height:71" filled="false" stroked="true" strokeweight=".255pt" strokecolor="#231f20"/>
            <v:line style="position:absolute" from="3157,2186" to="3196,2186" stroked="true" strokeweight="1.927pt" strokecolor="#6d6e71"/>
            <v:rect style="position:absolute;left:3157;top:2167;width:39;height:39" filled="false" stroked="true" strokeweight=".255pt" strokecolor="#231f20"/>
            <v:line style="position:absolute" from="6663,1043" to="6695,1043" stroked="true" strokeweight="1.606pt" strokecolor="#6d6e71"/>
            <v:rect style="position:absolute;left:6663;top:1027;width:32;height:32" filled="false" stroked="true" strokeweight=".255pt" strokecolor="#231f20"/>
            <v:line style="position:absolute" from="2801,2066" to="2830,2066" stroked="true" strokeweight="1.445pt" strokecolor="#6d6e71"/>
            <v:rect style="position:absolute;left:2801;top:2051;width:29;height:29" filled="false" stroked="true" strokeweight=".255pt" strokecolor="#231f20"/>
            <v:line style="position:absolute" from="6810,594" to="6836,594" stroked="true" strokeweight="1.285pt" strokecolor="#6d6e71"/>
            <v:rect style="position:absolute;left:6810;top:581;width:26;height:26" filled="false" stroked="true" strokeweight=".255pt" strokecolor="#231f20"/>
            <v:rect style="position:absolute;left:3983;top:2152;width:22;height:22" filled="true" fillcolor="#6d6e71" stroked="false">
              <v:fill type="solid"/>
            </v:rect>
            <v:rect style="position:absolute;left:3980;top:2150;width:28;height:28" filled="true" fillcolor="#231f20" stroked="false">
              <v:fill type="solid"/>
            </v:rect>
            <v:rect style="position:absolute;left:2648;top:1854;width:22;height:33" filled="true" fillcolor="#6d6e71" stroked="false">
              <v:fill type="solid"/>
            </v:rect>
            <v:rect style="position:absolute;left:2644;top:1851;width:28;height:39" filled="true" fillcolor="#231f20" stroked="false">
              <v:fill type="solid"/>
            </v:rect>
            <v:rect style="position:absolute;left:4697;top:2152;width:22;height:22" filled="true" fillcolor="#6d6e71" stroked="false">
              <v:fill type="solid"/>
            </v:rect>
            <v:rect style="position:absolute;left:4694;top:2150;width:28;height:28" filled="true" fillcolor="#231f20" stroked="false">
              <v:fill type="solid"/>
            </v:rect>
            <v:rect style="position:absolute;left:6624;top:1965;width:22;height:22" filled="true" fillcolor="#6d6e71" stroked="false">
              <v:fill type="solid"/>
            </v:rect>
            <v:rect style="position:absolute;left:6622;top:1962;width:28;height:28" filled="true" fillcolor="#231f20" stroked="false">
              <v:fill type="solid"/>
            </v:rect>
            <v:rect style="position:absolute;left:2929;top:1656;width:22;height:22" filled="true" fillcolor="#6d6e71" stroked="false">
              <v:fill type="solid"/>
            </v:rect>
            <v:rect style="position:absolute;left:2927;top:1653;width:28;height:28" filled="true" fillcolor="#231f20" stroked="false">
              <v:fill type="solid"/>
            </v:rect>
            <v:line style="position:absolute" from="4710,1588" to="4735,1588" stroked="true" strokeweight="1.285pt" strokecolor="#6d6e71"/>
            <v:rect style="position:absolute;left:4710;top:1575;width:26;height:26" filled="false" stroked="true" strokeweight=".255pt" strokecolor="#231f20"/>
            <v:rect style="position:absolute;left:3958;top:1132;width:22;height:22" filled="true" fillcolor="#6d6e71" stroked="false">
              <v:fill type="solid"/>
            </v:rect>
            <v:rect style="position:absolute;left:3955;top:1130;width:28;height:28" filled="true" fillcolor="#231f20" stroked="false">
              <v:fill type="solid"/>
            </v:rect>
            <v:rect style="position:absolute;left:4598;top:1892;width:22;height:22" filled="true" fillcolor="#6d6e71" stroked="false">
              <v:fill type="solid"/>
            </v:rect>
            <v:rect style="position:absolute;left:4595;top:1890;width:28;height:28" filled="true" fillcolor="#231f20" stroked="false">
              <v:fill type="solid"/>
            </v:rect>
            <v:line style="position:absolute" from="2800,493" to="2418,528" stroked="true" strokeweight=".51pt" strokecolor="#808285"/>
            <v:shape style="position:absolute;left:2375;top:498;width:77;height:54" coordorigin="2375,498" coordsize="77,54" path="m2446,498l2375,532,2451,552,2440,537,2436,526,2438,515,2446,498xe" filled="true" fillcolor="#808285" stroked="false">
              <v:path arrowok="t"/>
              <v:fill type="solid"/>
            </v:shape>
            <v:line style="position:absolute" from="2191,227" to="2213,122" stroked="true" strokeweight=".51pt" strokecolor="#808285"/>
            <v:shape style="position:absolute;left:2181;top:80;width:53;height:79" coordorigin="2181,80" coordsize="53,79" path="m2231,139l2210,139,2220,145,2233,158,2231,139xm2222,80l2181,146,2198,140,2210,139,2231,139,2222,80xe" filled="true" fillcolor="#808285" stroked="false">
              <v:path arrowok="t"/>
              <v:fill type="solid"/>
            </v:shape>
            <v:shape style="position:absolute;left:2192;top:258;width:158;height:254" type="#_x0000_t75" stroked="false">
              <v:imagedata r:id="rId202" o:title=""/>
            </v:shape>
            <v:shape style="position:absolute;left:1854;top:547;width:491;height:587" type="#_x0000_t75" stroked="false">
              <v:imagedata r:id="rId203" o:title=""/>
            </v:shape>
            <v:shape style="position:absolute;left:2336;top:512;width:39;height:39" coordorigin="2336,512" coordsize="39,39" path="m2366,512l2345,512,2336,521,2336,542,2345,551,2366,551,2375,542,2375,521,2366,512xe" filled="true" fillcolor="#414042" stroked="false">
              <v:path arrowok="t"/>
              <v:fill type="solid"/>
            </v:shape>
            <v:shape style="position:absolute;left:2336;top:512;width:39;height:39" coordorigin="2336,512" coordsize="39,39" path="m2375,532l2375,521,2366,512,2356,512,2345,512,2336,521,2336,532,2336,542,2345,551,2356,551,2366,551,2375,542,2375,532xe" filled="false" stroked="true" strokeweight=".255pt" strokecolor="#231f20">
              <v:path arrowok="t"/>
            </v:shape>
            <v:shape style="position:absolute;left:2336;top:512;width:39;height:39" coordorigin="2336,512" coordsize="39,39" path="m2366,512l2345,512,2336,521,2336,542,2345,551,2366,551,2375,542,2375,521,2366,512xe" filled="true" fillcolor="#414042" stroked="false">
              <v:path arrowok="t"/>
              <v:fill type="solid"/>
            </v:shape>
            <v:shape style="position:absolute;left:2336;top:512;width:39;height:39" coordorigin="2336,512" coordsize="39,39" path="m2375,532l2375,521,2366,512,2356,512,2345,512,2336,521,2336,532,2336,542,2345,551,2356,551,2366,551,2375,542,2375,532xe" filled="false" stroked="true" strokeweight=".255pt" strokecolor="#231f20">
              <v:path arrowok="t"/>
            </v:shape>
            <v:shape style="position:absolute;left:1835;top:998;width:23;height:23" coordorigin="1835,998" coordsize="23,23" path="m1852,998l1840,998,1835,1003,1835,1015,1840,1020,1852,1020,1857,1015,1857,1003,1852,998xe" filled="true" fillcolor="#414042" stroked="false">
              <v:path arrowok="t"/>
              <v:fill type="solid"/>
            </v:shape>
            <v:shape style="position:absolute;left:1835;top:998;width:23;height:23" coordorigin="1835,998" coordsize="23,23" path="m1857,1009l1857,1003,1852,998,1846,998,1840,998,1835,1003,1835,1009,1835,1015,1840,1020,1846,1020,1852,1020,1857,1015,1857,1009xe" filled="false" stroked="true" strokeweight=".255pt" strokecolor="#231f20">
              <v:path arrowok="t"/>
            </v:shape>
            <v:shape style="position:absolute;left:1835;top:998;width:23;height:23" coordorigin="1835,998" coordsize="23,23" path="m1852,998l1840,998,1835,1003,1835,1015,1840,1020,1852,1020,1857,1015,1857,1003,1852,998xe" filled="true" fillcolor="#414042" stroked="false">
              <v:path arrowok="t"/>
              <v:fill type="solid"/>
            </v:shape>
            <v:shape style="position:absolute;left:1835;top:998;width:23;height:23" coordorigin="1835,998" coordsize="23,23" path="m1857,1009l1857,1003,1852,998,1846,998,1840,998,1835,1003,1835,1009,1835,1015,1840,1020,1846,1020,1852,1020,1857,1015,1857,1009xe" filled="false" stroked="true" strokeweight=".255pt" strokecolor="#231f20">
              <v:path arrowok="t"/>
            </v:shape>
            <v:shape style="position:absolute;left:2241;top:1135;width:26;height:26" coordorigin="2241,1135" coordsize="26,26" path="m2261,1135l2247,1135,2241,1141,2241,1155,2247,1160,2261,1160,2267,1155,2267,1141,2261,1135xe" filled="true" fillcolor="#414042" stroked="false">
              <v:path arrowok="t"/>
              <v:fill type="solid"/>
            </v:shape>
            <v:shape style="position:absolute;left:2241;top:1135;width:26;height:26" coordorigin="2241,1135" coordsize="26,26" path="m2267,1148l2267,1141,2261,1135,2254,1135,2247,1135,2241,1141,2241,1148,2241,1155,2247,1160,2254,1160,2261,1160,2267,1155,2267,1148xe" filled="false" stroked="true" strokeweight=".255pt" strokecolor="#231f20">
              <v:path arrowok="t"/>
            </v:shape>
            <v:shape style="position:absolute;left:2241;top:1135;width:26;height:26" coordorigin="2241,1135" coordsize="26,26" path="m2261,1135l2247,1135,2241,1141,2241,1155,2247,1160,2261,1160,2267,1155,2267,1141,2261,1135xe" filled="true" fillcolor="#414042" stroked="false">
              <v:path arrowok="t"/>
              <v:fill type="solid"/>
            </v:shape>
            <v:shape style="position:absolute;left:2241;top:1135;width:26;height:26" coordorigin="2241,1135" coordsize="26,26" path="m2267,1148l2267,1141,2261,1135,2254,1135,2247,1135,2241,1141,2241,1148,2241,1155,2247,1160,2254,1160,2261,1160,2267,1155,2267,1148xe" filled="false" stroked="true" strokeweight=".255pt" strokecolor="#231f20">
              <v:path arrowok="t"/>
            </v:shape>
            <v:shape style="position:absolute;left:2210;top:54;width:26;height:26" coordorigin="2210,54" coordsize="26,26" path="m2230,54l2216,54,2210,60,2210,74,2216,80,2230,80,2236,74,2236,60,2230,54xe" filled="true" fillcolor="#414042" stroked="false">
              <v:path arrowok="t"/>
              <v:fill type="solid"/>
            </v:shape>
            <v:shape style="position:absolute;left:2210;top:54;width:26;height:26" coordorigin="2210,54" coordsize="26,26" path="m2236,67l2236,60,2230,54,2223,54,2216,54,2210,60,2210,67,2210,74,2216,80,2223,80,2230,80,2236,74,2236,67xe" filled="false" stroked="true" strokeweight=".255pt" strokecolor="#231f20">
              <v:path arrowok="t"/>
            </v:shape>
            <v:shape style="position:absolute;left:2210;top:54;width:26;height:26" coordorigin="2210,54" coordsize="26,26" path="m2230,54l2216,54,2210,60,2210,74,2216,80,2230,80,2236,74,2236,60,2230,54xe" filled="true" fillcolor="#414042" stroked="false">
              <v:path arrowok="t"/>
              <v:fill type="solid"/>
            </v:shape>
            <v:shape style="position:absolute;left:2210;top:54;width:26;height:26" coordorigin="2210,54" coordsize="26,26" path="m2236,67l2236,60,2230,54,2223,54,2216,54,2210,60,2210,67,2210,74,2216,80,2223,80,2230,80,2236,74,2236,67xe" filled="false" stroked="true" strokeweight=".255pt" strokecolor="#231f20">
              <v:path arrowok="t"/>
            </v:shape>
            <v:line style="position:absolute" from="2118,890" to="2160,890" stroked="true" strokeweight="2.088pt" strokecolor="#6d6e71"/>
            <v:rect style="position:absolute;left:2118;top:869;width:42;height:42" filled="false" stroked="true" strokeweight=".255pt" strokecolor="#231f20"/>
            <v:line style="position:absolute" from="2174,243" to="2207,243" stroked="true" strokeweight="1.606pt" strokecolor="#6d6e71"/>
            <v:rect style="position:absolute;left:2174;top:227;width:32;height:32" filled="false" stroked="true" strokeweight=".255pt" strokecolor="#231f20"/>
            <v:rect style="position:absolute;left:2800;top:480;width:22;height:22" filled="true" fillcolor="#6d6e71" stroked="false">
              <v:fill type="solid"/>
            </v:rect>
            <v:rect style="position:absolute;left:2797;top:478;width:28;height:28" filled="true" fillcolor="#231f20" stroked="false">
              <v:fill type="solid"/>
            </v:rect>
            <v:rect style="position:absolute;left:4144;top:1319;width:22;height:22" filled="true" fillcolor="#6d6e71" stroked="false">
              <v:fill type="solid"/>
            </v:rect>
            <v:rect style="position:absolute;left:4142;top:1316;width:28;height:28" filled="true" fillcolor="#231f20" stroked="false">
              <v:fill type="solid"/>
            </v:rect>
            <v:shape style="position:absolute;left:6558;top:-59;width:169;height:133" type="#_x0000_t75" stroked="false">
              <v:imagedata r:id="rId204" o:title=""/>
            </v:shape>
            <v:shape style="position:absolute;left:6724;top:-78;width:26;height:26" coordorigin="6724,-78" coordsize="26,26" path="m6744,-78l6730,-78,6724,-72,6724,-58,6730,-52,6744,-52,6750,-58,6750,-72,6744,-78xe" filled="true" fillcolor="#414042" stroked="false">
              <v:path arrowok="t"/>
              <v:fill type="solid"/>
            </v:shape>
            <v:shape style="position:absolute;left:6724;top:-78;width:26;height:26" coordorigin="6724,-78" coordsize="26,26" path="m6750,-65l6750,-72,6744,-78,6737,-78,6730,-78,6724,-72,6724,-65,6724,-58,6730,-52,6737,-52,6744,-52,6750,-58,6750,-65xe" filled="false" stroked="true" strokeweight=".255pt" strokecolor="#231f20">
              <v:path arrowok="t"/>
            </v:shape>
            <v:shape style="position:absolute;left:6724;top:-78;width:26;height:26" coordorigin="6724,-78" coordsize="26,26" path="m6744,-78l6730,-78,6724,-72,6724,-58,6730,-52,6744,-52,6750,-58,6750,-72,6744,-78xe" filled="true" fillcolor="#414042" stroked="false">
              <v:path arrowok="t"/>
              <v:fill type="solid"/>
            </v:shape>
            <v:shape style="position:absolute;left:6724;top:-78;width:26;height:26" coordorigin="6724,-78" coordsize="26,26" path="m6750,-65l6750,-72,6744,-78,6737,-78,6730,-78,6724,-72,6724,-65,6724,-58,6730,-52,6737,-52,6744,-52,6750,-58,6750,-65xe" filled="false" stroked="true" strokeweight=".255pt" strokecolor="#231f20">
              <v:path arrowok="t"/>
            </v:shape>
            <v:rect style="position:absolute;left:6538;top:69;width:23;height:23" filled="true" fillcolor="#6d6e71" stroked="false">
              <v:fill type="solid"/>
            </v:rect>
            <v:rect style="position:absolute;left:6535;top:66;width:28;height:28" filled="true" fillcolor="#231f20" stroked="false">
              <v:fill type="solid"/>
            </v:rect>
            <v:rect style="position:absolute;left:5203;top:597;width:22;height:22" filled="true" fillcolor="#6d6e71" stroked="false">
              <v:fill type="solid"/>
            </v:rect>
            <v:rect style="position:absolute;left:5200;top:594;width:28;height:28" filled="true" fillcolor="#231f20" stroked="false">
              <v:fill type="solid"/>
            </v:rect>
            <w10:wrap type="none"/>
          </v:group>
        </w:pict>
      </w:r>
      <w:r>
        <w:rPr/>
        <w:pict>
          <v:group style="position:absolute;margin-left:197.532898pt;margin-top:-1.67272pt;width:13.45pt;height:6.75pt;mso-position-horizontal-relative:page;mso-position-vertical-relative:paragraph;z-index:-268864" coordorigin="3951,-33" coordsize="269,135">
            <v:shape style="position:absolute;left:3973;top:-23;width:227;height:112" type="#_x0000_t75" stroked="false">
              <v:imagedata r:id="rId205" o:title=""/>
            </v:shape>
            <v:shape style="position:absolute;left:3954;top:75;width:23;height:23" coordorigin="3954,75" coordsize="23,23" path="m3971,75l3959,75,3954,80,3954,93,3959,98,3971,98,3976,93,3976,80,3971,75xe" filled="true" fillcolor="#414042" stroked="false">
              <v:path arrowok="t"/>
              <v:fill type="solid"/>
            </v:shape>
            <v:shape style="position:absolute;left:3954;top:75;width:23;height:23" coordorigin="3954,75" coordsize="23,23" path="m3976,87l3976,80,3971,75,3965,75,3959,75,3954,80,3954,87,3954,93,3959,98,3965,98,3971,98,3976,93,3976,87xe" filled="false" stroked="true" strokeweight=".255pt" strokecolor="#231f20">
              <v:path arrowok="t"/>
            </v:shape>
            <v:shape style="position:absolute;left:3954;top:75;width:23;height:23" coordorigin="3954,75" coordsize="23,23" path="m3971,75l3959,75,3954,80,3954,93,3959,98,3971,98,3976,93,3976,80,3971,75xe" filled="true" fillcolor="#414042" stroked="false">
              <v:path arrowok="t"/>
              <v:fill type="solid"/>
            </v:shape>
            <v:shape style="position:absolute;left:3954;top:75;width:23;height:23" coordorigin="3954,75" coordsize="23,23" path="m3976,87l3976,80,3971,75,3965,75,3959,75,3954,80,3954,87,3954,93,3959,98,3965,98,3971,98,3976,93,3976,87xe" filled="false" stroked="true" strokeweight=".255pt" strokecolor="#231f20">
              <v:path arrowok="t"/>
            </v:shape>
            <v:rect style="position:absolute;left:4195;top:-31;width:22;height:22" filled="true" fillcolor="#6d6e71" stroked="false">
              <v:fill type="solid"/>
            </v:rect>
            <v:rect style="position:absolute;left:4192;top:-33;width:28;height:28" filled="true" fillcolor="#231f20" stroked="false">
              <v:fill type="solid"/>
            </v:rect>
            <w10:wrap type="none"/>
          </v:group>
        </w:pict>
      </w:r>
      <w:r>
        <w:rPr>
          <w:rFonts w:ascii="Georgia"/>
          <w:color w:val="231F20"/>
          <w:w w:val="85"/>
          <w:sz w:val="14"/>
        </w:rPr>
        <w:t>GerentProgDesSust</w:t>
      </w:r>
    </w:p>
    <w:p>
      <w:pPr>
        <w:spacing w:before="16"/>
        <w:ind w:left="0" w:right="0" w:firstLine="0"/>
        <w:jc w:val="right"/>
        <w:rPr>
          <w:rFonts w:ascii="Georgia"/>
          <w:sz w:val="14"/>
        </w:rPr>
      </w:pPr>
      <w:r>
        <w:rPr/>
        <w:br w:type="column"/>
      </w:r>
      <w:r>
        <w:rPr>
          <w:rFonts w:ascii="Georgia"/>
          <w:color w:val="231F20"/>
          <w:w w:val="80"/>
          <w:sz w:val="14"/>
        </w:rPr>
        <w:t>UGto</w:t>
      </w:r>
    </w:p>
    <w:p>
      <w:pPr>
        <w:spacing w:line="357" w:lineRule="auto" w:before="17"/>
        <w:ind w:left="290" w:right="593" w:firstLine="215"/>
        <w:jc w:val="left"/>
        <w:rPr>
          <w:rFonts w:ascii="Georgia"/>
          <w:sz w:val="14"/>
        </w:rPr>
      </w:pPr>
      <w:r>
        <w:rPr/>
        <w:br w:type="column"/>
      </w:r>
      <w:r>
        <w:rPr>
          <w:rFonts w:ascii="Georgia"/>
          <w:color w:val="231F20"/>
          <w:w w:val="85"/>
          <w:sz w:val="14"/>
        </w:rPr>
        <w:t>Director General </w:t>
      </w:r>
      <w:r>
        <w:rPr>
          <w:rFonts w:ascii="Georgia"/>
          <w:color w:val="231F20"/>
          <w:w w:val="95"/>
          <w:sz w:val="14"/>
        </w:rPr>
        <w:t>IEcEdoGto</w:t>
      </w:r>
    </w:p>
    <w:p>
      <w:pPr>
        <w:spacing w:after="0" w:line="357" w:lineRule="auto"/>
        <w:jc w:val="left"/>
        <w:rPr>
          <w:rFonts w:ascii="Georgia"/>
          <w:sz w:val="14"/>
        </w:rPr>
        <w:sectPr>
          <w:type w:val="continuous"/>
          <w:pgSz w:w="9600" w:h="13000"/>
          <w:pgMar w:top="0" w:bottom="0" w:left="1100" w:right="1320"/>
          <w:cols w:num="4" w:equalWidth="0">
            <w:col w:w="2283" w:space="40"/>
            <w:col w:w="1515" w:space="40"/>
            <w:col w:w="1262" w:space="40"/>
            <w:col w:w="2000"/>
          </w:cols>
        </w:sectPr>
      </w:pPr>
    </w:p>
    <w:p>
      <w:pPr>
        <w:pStyle w:val="BodyText"/>
        <w:spacing w:before="2"/>
        <w:rPr>
          <w:rFonts w:ascii="Georgia"/>
          <w:sz w:val="12"/>
        </w:rPr>
      </w:pPr>
    </w:p>
    <w:p>
      <w:pPr>
        <w:spacing w:before="0"/>
        <w:ind w:left="696" w:right="0" w:firstLine="0"/>
        <w:jc w:val="left"/>
        <w:rPr>
          <w:rFonts w:ascii="Georgia"/>
          <w:sz w:val="14"/>
        </w:rPr>
      </w:pPr>
      <w:r>
        <w:rPr>
          <w:rFonts w:ascii="Georgia"/>
          <w:color w:val="231F20"/>
          <w:w w:val="95"/>
          <w:sz w:val="14"/>
        </w:rPr>
        <w:t>JefeDpto</w:t>
      </w:r>
    </w:p>
    <w:p>
      <w:pPr>
        <w:pStyle w:val="BodyText"/>
        <w:spacing w:before="2"/>
        <w:rPr>
          <w:rFonts w:ascii="Georgia"/>
          <w:sz w:val="16"/>
        </w:rPr>
      </w:pPr>
    </w:p>
    <w:p>
      <w:pPr>
        <w:spacing w:before="0"/>
        <w:ind w:left="0" w:right="0" w:firstLine="0"/>
        <w:jc w:val="right"/>
        <w:rPr>
          <w:rFonts w:ascii="Georgia"/>
          <w:sz w:val="14"/>
        </w:rPr>
      </w:pPr>
      <w:r>
        <w:rPr>
          <w:rFonts w:ascii="Georgia"/>
          <w:color w:val="231F20"/>
          <w:w w:val="80"/>
          <w:sz w:val="14"/>
        </w:rPr>
        <w:t>INE</w:t>
      </w:r>
    </w:p>
    <w:p>
      <w:pPr>
        <w:spacing w:before="61"/>
        <w:ind w:left="442" w:right="-9" w:firstLine="0"/>
        <w:jc w:val="left"/>
        <w:rPr>
          <w:rFonts w:ascii="Georgia"/>
          <w:sz w:val="14"/>
        </w:rPr>
      </w:pPr>
      <w:r>
        <w:rPr/>
        <w:br w:type="column"/>
      </w:r>
      <w:r>
        <w:rPr>
          <w:rFonts w:ascii="Georgia"/>
          <w:color w:val="231F20"/>
          <w:w w:val="80"/>
          <w:sz w:val="14"/>
        </w:rPr>
        <w:t>INEGI</w:t>
      </w:r>
    </w:p>
    <w:p>
      <w:pPr>
        <w:pStyle w:val="BodyText"/>
        <w:rPr>
          <w:rFonts w:ascii="Georgia"/>
          <w:sz w:val="14"/>
        </w:rPr>
      </w:pPr>
      <w:r>
        <w:rPr/>
        <w:br w:type="column"/>
      </w:r>
      <w:r>
        <w:rPr>
          <w:rFonts w:ascii="Georgia"/>
          <w:sz w:val="14"/>
        </w:rPr>
      </w:r>
    </w:p>
    <w:p>
      <w:pPr>
        <w:pStyle w:val="BodyText"/>
        <w:spacing w:before="9"/>
        <w:rPr>
          <w:rFonts w:ascii="Georgia"/>
          <w:sz w:val="15"/>
        </w:rPr>
      </w:pPr>
    </w:p>
    <w:p>
      <w:pPr>
        <w:spacing w:before="0"/>
        <w:ind w:left="0" w:right="0" w:firstLine="0"/>
        <w:jc w:val="right"/>
        <w:rPr>
          <w:rFonts w:ascii="Georgia"/>
          <w:sz w:val="14"/>
        </w:rPr>
      </w:pPr>
      <w:r>
        <w:rPr>
          <w:rFonts w:ascii="Georgia"/>
          <w:color w:val="231F20"/>
          <w:w w:val="80"/>
          <w:sz w:val="14"/>
        </w:rPr>
        <w:t>SER</w:t>
      </w:r>
    </w:p>
    <w:p>
      <w:pPr>
        <w:pStyle w:val="BodyText"/>
        <w:spacing w:before="1"/>
        <w:rPr>
          <w:rFonts w:ascii="Georgia"/>
          <w:sz w:val="11"/>
        </w:rPr>
      </w:pPr>
      <w:r>
        <w:rPr/>
        <w:br w:type="column"/>
      </w:r>
      <w:r>
        <w:rPr>
          <w:rFonts w:ascii="Georgia"/>
          <w:sz w:val="11"/>
        </w:rPr>
      </w:r>
    </w:p>
    <w:p>
      <w:pPr>
        <w:spacing w:before="0"/>
        <w:ind w:left="53" w:right="-15" w:firstLine="0"/>
        <w:jc w:val="left"/>
        <w:rPr>
          <w:rFonts w:ascii="Georgia"/>
          <w:sz w:val="14"/>
        </w:rPr>
      </w:pPr>
      <w:r>
        <w:rPr>
          <w:rFonts w:ascii="Georgia"/>
          <w:color w:val="231F20"/>
          <w:w w:val="85"/>
          <w:sz w:val="14"/>
        </w:rPr>
        <w:t>Sub-CC</w:t>
      </w:r>
    </w:p>
    <w:p>
      <w:pPr>
        <w:pStyle w:val="BodyText"/>
        <w:spacing w:before="1"/>
        <w:rPr>
          <w:rFonts w:ascii="Georgia"/>
          <w:sz w:val="17"/>
        </w:rPr>
      </w:pPr>
      <w:r>
        <w:rPr/>
        <w:br w:type="column"/>
      </w:r>
      <w:r>
        <w:rPr>
          <w:rFonts w:ascii="Georgia"/>
          <w:sz w:val="17"/>
        </w:rPr>
      </w:r>
    </w:p>
    <w:p>
      <w:pPr>
        <w:spacing w:line="355" w:lineRule="auto" w:before="0"/>
        <w:ind w:left="696" w:right="161" w:firstLine="86"/>
        <w:jc w:val="left"/>
        <w:rPr>
          <w:rFonts w:ascii="Georgia"/>
          <w:sz w:val="14"/>
        </w:rPr>
      </w:pPr>
      <w:r>
        <w:rPr>
          <w:rFonts w:ascii="Georgia"/>
          <w:color w:val="231F20"/>
          <w:w w:val="80"/>
          <w:sz w:val="14"/>
        </w:rPr>
        <w:t>ColFronNORTE </w:t>
      </w:r>
      <w:r>
        <w:rPr>
          <w:rFonts w:ascii="Georgia"/>
          <w:color w:val="231F20"/>
          <w:w w:val="95"/>
          <w:sz w:val="14"/>
        </w:rPr>
        <w:t>InvProf</w:t>
      </w:r>
    </w:p>
    <w:p>
      <w:pPr>
        <w:spacing w:after="0" w:line="355" w:lineRule="auto"/>
        <w:jc w:val="left"/>
        <w:rPr>
          <w:rFonts w:ascii="Georgia"/>
          <w:sz w:val="14"/>
        </w:rPr>
        <w:sectPr>
          <w:type w:val="continuous"/>
          <w:pgSz w:w="9600" w:h="13000"/>
          <w:pgMar w:top="0" w:bottom="0" w:left="1100" w:right="1320"/>
          <w:cols w:num="5" w:equalWidth="0">
            <w:col w:w="1283" w:space="40"/>
            <w:col w:w="781" w:space="1264"/>
            <w:col w:w="917" w:space="40"/>
            <w:col w:w="458" w:space="232"/>
            <w:col w:w="2165"/>
          </w:cols>
        </w:sectPr>
      </w:pPr>
    </w:p>
    <w:p>
      <w:pPr>
        <w:spacing w:before="0"/>
        <w:ind w:left="492" w:right="-18" w:firstLine="0"/>
        <w:jc w:val="left"/>
        <w:rPr>
          <w:rFonts w:ascii="Georgia"/>
          <w:sz w:val="14"/>
        </w:rPr>
      </w:pPr>
      <w:r>
        <w:rPr>
          <w:rFonts w:ascii="Georgia"/>
          <w:color w:val="231F20"/>
          <w:w w:val="90"/>
          <w:sz w:val="14"/>
        </w:rPr>
        <w:t>Asesor</w:t>
      </w:r>
    </w:p>
    <w:p>
      <w:pPr>
        <w:spacing w:before="76"/>
        <w:ind w:left="301" w:right="0" w:firstLine="0"/>
        <w:jc w:val="left"/>
        <w:rPr>
          <w:rFonts w:ascii="Georgia" w:hAnsi="Georgia"/>
          <w:sz w:val="14"/>
        </w:rPr>
      </w:pPr>
      <w:r>
        <w:rPr/>
        <w:br w:type="column"/>
      </w:r>
      <w:r>
        <w:rPr>
          <w:rFonts w:ascii="Georgia" w:hAnsi="Georgia"/>
          <w:color w:val="231F20"/>
          <w:w w:val="80"/>
          <w:sz w:val="14"/>
        </w:rPr>
        <w:t>SubMétEstMitCC</w:t>
      </w:r>
    </w:p>
    <w:p>
      <w:pPr>
        <w:spacing w:before="19"/>
        <w:ind w:left="492" w:right="0" w:firstLine="0"/>
        <w:jc w:val="left"/>
        <w:rPr>
          <w:rFonts w:ascii="Georgia"/>
          <w:sz w:val="14"/>
        </w:rPr>
      </w:pPr>
      <w:r>
        <w:rPr/>
        <w:br w:type="column"/>
      </w:r>
      <w:r>
        <w:rPr>
          <w:rFonts w:ascii="Georgia"/>
          <w:color w:val="231F20"/>
          <w:w w:val="90"/>
          <w:sz w:val="14"/>
        </w:rPr>
        <w:t>IPICyT</w:t>
      </w:r>
    </w:p>
    <w:p>
      <w:pPr>
        <w:spacing w:before="100"/>
        <w:ind w:left="724" w:right="0" w:firstLine="0"/>
        <w:jc w:val="left"/>
        <w:rPr>
          <w:rFonts w:ascii="Georgia"/>
          <w:sz w:val="14"/>
        </w:rPr>
      </w:pPr>
      <w:r>
        <w:rPr>
          <w:rFonts w:ascii="Georgia"/>
          <w:color w:val="231F20"/>
          <w:w w:val="80"/>
          <w:sz w:val="14"/>
        </w:rPr>
        <w:t>INECOL</w:t>
      </w:r>
    </w:p>
    <w:p>
      <w:pPr>
        <w:pStyle w:val="BodyText"/>
        <w:rPr>
          <w:rFonts w:ascii="Georgia"/>
          <w:sz w:val="14"/>
        </w:rPr>
      </w:pPr>
      <w:r>
        <w:rPr/>
        <w:br w:type="column"/>
      </w:r>
      <w:r>
        <w:rPr>
          <w:rFonts w:ascii="Georgia"/>
          <w:sz w:val="14"/>
        </w:rPr>
      </w:r>
    </w:p>
    <w:p>
      <w:pPr>
        <w:pStyle w:val="BodyText"/>
        <w:rPr>
          <w:rFonts w:ascii="Georgia"/>
          <w:sz w:val="14"/>
        </w:rPr>
      </w:pPr>
    </w:p>
    <w:p>
      <w:pPr>
        <w:pStyle w:val="BodyText"/>
        <w:spacing w:before="5"/>
        <w:rPr>
          <w:rFonts w:ascii="Georgia"/>
          <w:sz w:val="15"/>
        </w:rPr>
      </w:pPr>
    </w:p>
    <w:p>
      <w:pPr>
        <w:spacing w:line="54" w:lineRule="exact" w:before="0"/>
        <w:ind w:left="30" w:right="-8" w:firstLine="0"/>
        <w:jc w:val="left"/>
        <w:rPr>
          <w:rFonts w:ascii="Georgia"/>
          <w:sz w:val="14"/>
        </w:rPr>
      </w:pPr>
      <w:r>
        <w:rPr>
          <w:rFonts w:ascii="Georgia"/>
          <w:color w:val="231F20"/>
          <w:w w:val="75"/>
          <w:sz w:val="14"/>
        </w:rPr>
        <w:t>IPN</w:t>
      </w:r>
    </w:p>
    <w:p>
      <w:pPr>
        <w:spacing w:line="134" w:lineRule="exact" w:before="0"/>
        <w:ind w:left="540" w:right="0" w:firstLine="0"/>
        <w:jc w:val="left"/>
        <w:rPr>
          <w:rFonts w:ascii="Georgia"/>
          <w:sz w:val="14"/>
        </w:rPr>
      </w:pPr>
      <w:r>
        <w:rPr/>
        <w:br w:type="column"/>
      </w:r>
      <w:r>
        <w:rPr>
          <w:rFonts w:ascii="Georgia"/>
          <w:color w:val="231F20"/>
          <w:w w:val="95"/>
          <w:sz w:val="14"/>
        </w:rPr>
        <w:t>ColFronSUR</w:t>
      </w:r>
    </w:p>
    <w:p>
      <w:pPr>
        <w:spacing w:before="120"/>
        <w:ind w:left="492" w:right="0" w:firstLine="0"/>
        <w:jc w:val="left"/>
        <w:rPr>
          <w:rFonts w:ascii="Georgia"/>
          <w:sz w:val="14"/>
        </w:rPr>
      </w:pPr>
      <w:r>
        <w:rPr>
          <w:rFonts w:ascii="Georgia"/>
          <w:color w:val="231F20"/>
          <w:w w:val="95"/>
          <w:sz w:val="14"/>
        </w:rPr>
        <w:t>Estudiante</w:t>
      </w:r>
    </w:p>
    <w:p>
      <w:pPr>
        <w:spacing w:after="0"/>
        <w:jc w:val="left"/>
        <w:rPr>
          <w:rFonts w:ascii="Georgia"/>
          <w:sz w:val="14"/>
        </w:rPr>
        <w:sectPr>
          <w:type w:val="continuous"/>
          <w:pgSz w:w="9600" w:h="13000"/>
          <w:pgMar w:top="0" w:bottom="0" w:left="1100" w:right="1320"/>
          <w:cols w:num="5" w:equalWidth="0">
            <w:col w:w="868" w:space="40"/>
            <w:col w:w="1220" w:space="276"/>
            <w:col w:w="1176" w:space="40"/>
            <w:col w:w="228" w:space="1242"/>
            <w:col w:w="2090"/>
          </w:cols>
        </w:sectPr>
      </w:pPr>
    </w:p>
    <w:p>
      <w:pPr>
        <w:pStyle w:val="BodyText"/>
        <w:spacing w:before="3"/>
        <w:rPr>
          <w:rFonts w:ascii="Georgia"/>
          <w:sz w:val="19"/>
        </w:rPr>
      </w:pPr>
    </w:p>
    <w:p>
      <w:pPr>
        <w:spacing w:before="0"/>
        <w:ind w:left="0" w:right="0" w:firstLine="0"/>
        <w:jc w:val="right"/>
        <w:rPr>
          <w:rFonts w:ascii="Georgia"/>
          <w:sz w:val="14"/>
        </w:rPr>
      </w:pPr>
      <w:r>
        <w:rPr>
          <w:rFonts w:ascii="Georgia"/>
          <w:color w:val="231F20"/>
          <w:w w:val="85"/>
          <w:sz w:val="14"/>
        </w:rPr>
        <w:t>CICESE</w:t>
      </w:r>
    </w:p>
    <w:p>
      <w:pPr>
        <w:spacing w:line="145" w:lineRule="exact" w:before="0"/>
        <w:ind w:left="318" w:right="0" w:firstLine="0"/>
        <w:jc w:val="left"/>
        <w:rPr>
          <w:rFonts w:ascii="Georgia"/>
          <w:sz w:val="14"/>
        </w:rPr>
      </w:pPr>
      <w:r>
        <w:rPr/>
        <w:br w:type="column"/>
      </w:r>
      <w:r>
        <w:rPr>
          <w:rFonts w:ascii="Georgia"/>
          <w:color w:val="231F20"/>
          <w:w w:val="85"/>
          <w:sz w:val="14"/>
        </w:rPr>
        <w:t>UAAguascal</w:t>
      </w:r>
    </w:p>
    <w:p>
      <w:pPr>
        <w:spacing w:before="58"/>
        <w:ind w:left="537" w:right="0" w:firstLine="0"/>
        <w:jc w:val="left"/>
        <w:rPr>
          <w:rFonts w:ascii="Georgia"/>
          <w:sz w:val="14"/>
        </w:rPr>
      </w:pPr>
      <w:r>
        <w:rPr/>
        <w:br w:type="column"/>
      </w:r>
      <w:r>
        <w:rPr>
          <w:rFonts w:ascii="Georgia"/>
          <w:color w:val="231F20"/>
          <w:w w:val="95"/>
          <w:sz w:val="14"/>
        </w:rPr>
        <w:t>Investigador</w:t>
      </w:r>
    </w:p>
    <w:p>
      <w:pPr>
        <w:pStyle w:val="BodyText"/>
        <w:spacing w:before="10"/>
        <w:rPr>
          <w:rFonts w:ascii="Georgia"/>
          <w:sz w:val="14"/>
        </w:rPr>
      </w:pPr>
    </w:p>
    <w:p>
      <w:pPr>
        <w:spacing w:line="52" w:lineRule="exact" w:before="0"/>
        <w:ind w:left="0" w:right="0" w:firstLine="0"/>
        <w:jc w:val="right"/>
        <w:rPr>
          <w:rFonts w:ascii="Georgia"/>
          <w:sz w:val="14"/>
        </w:rPr>
      </w:pPr>
      <w:r>
        <w:rPr>
          <w:rFonts w:ascii="Georgia"/>
          <w:color w:val="231F20"/>
          <w:w w:val="80"/>
          <w:sz w:val="14"/>
        </w:rPr>
        <w:t>INIFAP</w:t>
      </w:r>
    </w:p>
    <w:p>
      <w:pPr>
        <w:pStyle w:val="BodyText"/>
        <w:spacing w:before="7"/>
        <w:rPr>
          <w:rFonts w:ascii="Georgia"/>
          <w:sz w:val="16"/>
        </w:rPr>
      </w:pPr>
      <w:r>
        <w:rPr/>
        <w:br w:type="column"/>
      </w:r>
      <w:r>
        <w:rPr>
          <w:rFonts w:ascii="Georgia"/>
          <w:sz w:val="16"/>
        </w:rPr>
      </w:r>
    </w:p>
    <w:p>
      <w:pPr>
        <w:spacing w:before="0"/>
        <w:ind w:left="1042" w:right="-6" w:firstLine="0"/>
        <w:jc w:val="left"/>
        <w:rPr>
          <w:rFonts w:ascii="Georgia" w:hAnsi="Georgia"/>
          <w:sz w:val="14"/>
        </w:rPr>
      </w:pPr>
      <w:r>
        <w:rPr>
          <w:rFonts w:ascii="Georgia" w:hAnsi="Georgia"/>
          <w:color w:val="231F20"/>
          <w:w w:val="85"/>
          <w:sz w:val="14"/>
        </w:rPr>
        <w:t>Académico</w:t>
      </w:r>
    </w:p>
    <w:p>
      <w:pPr>
        <w:pStyle w:val="BodyText"/>
        <w:rPr>
          <w:rFonts w:ascii="Georgia"/>
          <w:sz w:val="14"/>
        </w:rPr>
      </w:pPr>
      <w:r>
        <w:rPr/>
        <w:br w:type="column"/>
      </w:r>
      <w:r>
        <w:rPr>
          <w:rFonts w:ascii="Georgia"/>
          <w:sz w:val="14"/>
        </w:rPr>
      </w:r>
    </w:p>
    <w:p>
      <w:pPr>
        <w:pStyle w:val="BodyText"/>
        <w:rPr>
          <w:rFonts w:ascii="Georgia"/>
          <w:sz w:val="18"/>
        </w:rPr>
      </w:pPr>
    </w:p>
    <w:p>
      <w:pPr>
        <w:spacing w:line="74" w:lineRule="exact" w:before="0"/>
        <w:ind w:left="-12" w:right="0" w:firstLine="0"/>
        <w:jc w:val="left"/>
        <w:rPr>
          <w:rFonts w:ascii="Georgia"/>
          <w:sz w:val="14"/>
        </w:rPr>
      </w:pPr>
      <w:r>
        <w:rPr>
          <w:rFonts w:ascii="Georgia"/>
          <w:color w:val="231F20"/>
          <w:w w:val="95"/>
          <w:sz w:val="14"/>
        </w:rPr>
        <w:t>UIberoam</w:t>
      </w:r>
    </w:p>
    <w:p>
      <w:pPr>
        <w:spacing w:after="0" w:line="74" w:lineRule="exact"/>
        <w:jc w:val="left"/>
        <w:rPr>
          <w:rFonts w:ascii="Georgia"/>
          <w:sz w:val="14"/>
        </w:rPr>
        <w:sectPr>
          <w:type w:val="continuous"/>
          <w:pgSz w:w="9600" w:h="13000"/>
          <w:pgMar w:top="0" w:bottom="0" w:left="1100" w:right="1320"/>
          <w:cols w:num="5" w:equalWidth="0">
            <w:col w:w="1482" w:space="40"/>
            <w:col w:w="978" w:space="40"/>
            <w:col w:w="1367" w:space="40"/>
            <w:col w:w="1634" w:space="40"/>
            <w:col w:w="1559"/>
          </w:cols>
        </w:sectPr>
      </w:pPr>
    </w:p>
    <w:p>
      <w:pPr>
        <w:spacing w:line="145" w:lineRule="exact" w:before="0"/>
        <w:ind w:left="0" w:right="0" w:firstLine="0"/>
        <w:jc w:val="right"/>
        <w:rPr>
          <w:rFonts w:ascii="Georgia"/>
          <w:sz w:val="14"/>
        </w:rPr>
      </w:pPr>
      <w:r>
        <w:rPr>
          <w:rFonts w:ascii="Georgia"/>
          <w:color w:val="231F20"/>
          <w:w w:val="85"/>
          <w:sz w:val="14"/>
        </w:rPr>
        <w:t>ColPos</w:t>
      </w:r>
    </w:p>
    <w:p>
      <w:pPr>
        <w:pStyle w:val="BodyText"/>
        <w:spacing w:before="10"/>
        <w:rPr>
          <w:rFonts w:ascii="Georgia"/>
          <w:sz w:val="19"/>
        </w:rPr>
      </w:pPr>
      <w:r>
        <w:rPr/>
        <w:br w:type="column"/>
      </w:r>
      <w:r>
        <w:rPr>
          <w:rFonts w:ascii="Georgia"/>
          <w:sz w:val="19"/>
        </w:rPr>
      </w:r>
    </w:p>
    <w:p>
      <w:pPr>
        <w:spacing w:before="1"/>
        <w:ind w:left="396" w:right="0" w:firstLine="0"/>
        <w:jc w:val="left"/>
        <w:rPr>
          <w:rFonts w:ascii="Georgia"/>
          <w:sz w:val="14"/>
        </w:rPr>
      </w:pPr>
      <w:r>
        <w:rPr>
          <w:rFonts w:ascii="Georgia"/>
          <w:color w:val="231F20"/>
          <w:w w:val="85"/>
          <w:sz w:val="14"/>
        </w:rPr>
        <w:t>UVeracruzana</w:t>
      </w:r>
    </w:p>
    <w:p>
      <w:pPr>
        <w:spacing w:before="113"/>
        <w:ind w:left="35" w:right="-17" w:firstLine="0"/>
        <w:jc w:val="left"/>
        <w:rPr>
          <w:rFonts w:ascii="Georgia" w:hAnsi="Georgia"/>
          <w:sz w:val="14"/>
        </w:rPr>
      </w:pPr>
      <w:r>
        <w:rPr/>
        <w:br w:type="column"/>
      </w:r>
      <w:r>
        <w:rPr>
          <w:rFonts w:ascii="Georgia" w:hAnsi="Georgia"/>
          <w:color w:val="231F20"/>
          <w:w w:val="85"/>
          <w:sz w:val="14"/>
        </w:rPr>
        <w:t>CIEnergía</w:t>
      </w:r>
    </w:p>
    <w:p>
      <w:pPr>
        <w:pStyle w:val="BodyText"/>
        <w:spacing w:before="8"/>
        <w:rPr>
          <w:rFonts w:ascii="Georgia"/>
          <w:sz w:val="17"/>
        </w:rPr>
      </w:pPr>
      <w:r>
        <w:rPr/>
        <w:br w:type="column"/>
      </w:r>
      <w:r>
        <w:rPr>
          <w:rFonts w:ascii="Georgia"/>
          <w:sz w:val="17"/>
        </w:rPr>
      </w:r>
    </w:p>
    <w:p>
      <w:pPr>
        <w:spacing w:before="1"/>
        <w:ind w:left="119" w:right="-18" w:firstLine="0"/>
        <w:jc w:val="left"/>
        <w:rPr>
          <w:rFonts w:ascii="Georgia"/>
          <w:sz w:val="14"/>
        </w:rPr>
      </w:pPr>
      <w:r>
        <w:rPr>
          <w:rFonts w:ascii="Georgia"/>
          <w:color w:val="231F20"/>
          <w:w w:val="85"/>
          <w:sz w:val="14"/>
        </w:rPr>
        <w:t>UniSon</w:t>
      </w:r>
    </w:p>
    <w:p>
      <w:pPr>
        <w:tabs>
          <w:tab w:pos="1046" w:val="left" w:leader="none"/>
        </w:tabs>
        <w:spacing w:before="72"/>
        <w:ind w:left="383" w:right="0" w:firstLine="0"/>
        <w:jc w:val="left"/>
        <w:rPr>
          <w:rFonts w:ascii="Georgia"/>
          <w:sz w:val="14"/>
        </w:rPr>
      </w:pPr>
      <w:r>
        <w:rPr/>
        <w:br w:type="column"/>
      </w:r>
      <w:r>
        <w:rPr>
          <w:rFonts w:ascii="Georgia"/>
          <w:color w:val="231F20"/>
          <w:w w:val="95"/>
          <w:position w:val="2"/>
          <w:sz w:val="14"/>
        </w:rPr>
        <w:t>UNAM</w:t>
        <w:tab/>
      </w:r>
      <w:r>
        <w:rPr>
          <w:rFonts w:ascii="Georgia"/>
          <w:color w:val="231F20"/>
          <w:w w:val="95"/>
          <w:sz w:val="14"/>
        </w:rPr>
        <w:t>Coordinador</w:t>
      </w:r>
    </w:p>
    <w:p>
      <w:pPr>
        <w:spacing w:after="0"/>
        <w:jc w:val="left"/>
        <w:rPr>
          <w:rFonts w:ascii="Georgia"/>
          <w:sz w:val="14"/>
        </w:rPr>
        <w:sectPr>
          <w:type w:val="continuous"/>
          <w:pgSz w:w="9600" w:h="13000"/>
          <w:pgMar w:top="0" w:bottom="0" w:left="1100" w:right="1320"/>
          <w:cols w:num="5" w:equalWidth="0">
            <w:col w:w="1660" w:space="40"/>
            <w:col w:w="1166" w:space="40"/>
            <w:col w:w="571" w:space="40"/>
            <w:col w:w="518" w:space="40"/>
            <w:col w:w="3105"/>
          </w:cols>
        </w:sectPr>
      </w:pPr>
    </w:p>
    <w:p>
      <w:pPr>
        <w:pStyle w:val="BodyText"/>
        <w:spacing w:before="6"/>
        <w:rPr>
          <w:rFonts w:ascii="Georgia"/>
          <w:sz w:val="14"/>
        </w:rPr>
      </w:pPr>
    </w:p>
    <w:p>
      <w:pPr>
        <w:spacing w:before="79"/>
        <w:ind w:left="460" w:right="185" w:firstLine="0"/>
        <w:jc w:val="left"/>
        <w:rPr>
          <w:sz w:val="14"/>
        </w:rPr>
      </w:pPr>
      <w:r>
        <w:rPr>
          <w:color w:val="231F20"/>
          <w:w w:val="105"/>
          <w:sz w:val="14"/>
        </w:rPr>
        <w:t>Fuente: Elaboración propia.</w:t>
      </w:r>
    </w:p>
    <w:p>
      <w:pPr>
        <w:spacing w:after="0"/>
        <w:jc w:val="left"/>
        <w:rPr>
          <w:sz w:val="14"/>
        </w:rPr>
        <w:sectPr>
          <w:type w:val="continuous"/>
          <w:pgSz w:w="9600" w:h="13000"/>
          <w:pgMar w:top="0" w:bottom="0" w:left="1100" w:right="1320"/>
        </w:sectPr>
      </w:pPr>
    </w:p>
    <w:p>
      <w:pPr>
        <w:pStyle w:val="BodyText"/>
        <w:spacing w:before="10"/>
        <w:rPr>
          <w:sz w:val="14"/>
        </w:rPr>
      </w:pPr>
    </w:p>
    <w:p>
      <w:pPr>
        <w:pStyle w:val="BodyText"/>
        <w:spacing w:line="297" w:lineRule="auto" w:before="71"/>
        <w:ind w:left="100" w:right="117" w:firstLine="360"/>
        <w:jc w:val="both"/>
      </w:pPr>
      <w:r>
        <w:rPr>
          <w:color w:val="231F20"/>
          <w:w w:val="105"/>
        </w:rPr>
        <w:t>De igual manera, es posible identificar las identidades institucionales que permiten caracterizar la capacidad institucional para </w:t>
      </w:r>
      <w:r>
        <w:rPr>
          <w:color w:val="231F20"/>
          <w:spacing w:val="-3"/>
          <w:w w:val="105"/>
        </w:rPr>
        <w:t>conducir, </w:t>
      </w:r>
      <w:r>
        <w:rPr>
          <w:color w:val="231F20"/>
          <w:w w:val="105"/>
        </w:rPr>
        <w:t>administrar y gestionar</w:t>
      </w:r>
      <w:r>
        <w:rPr>
          <w:color w:val="231F20"/>
          <w:spacing w:val="-16"/>
          <w:w w:val="105"/>
        </w:rPr>
        <w:t> </w:t>
      </w:r>
      <w:r>
        <w:rPr>
          <w:color w:val="231F20"/>
          <w:w w:val="105"/>
        </w:rPr>
        <w:t>los</w:t>
      </w:r>
      <w:r>
        <w:rPr>
          <w:color w:val="231F20"/>
          <w:spacing w:val="-16"/>
          <w:w w:val="105"/>
        </w:rPr>
        <w:t> </w:t>
      </w:r>
      <w:r>
        <w:rPr>
          <w:color w:val="231F20"/>
          <w:w w:val="105"/>
        </w:rPr>
        <w:t>proyectos</w:t>
      </w:r>
      <w:r>
        <w:rPr>
          <w:color w:val="231F20"/>
          <w:spacing w:val="-16"/>
          <w:w w:val="105"/>
        </w:rPr>
        <w:t> </w:t>
      </w:r>
      <w:r>
        <w:rPr>
          <w:color w:val="231F20"/>
          <w:w w:val="105"/>
        </w:rPr>
        <w:t>de</w:t>
      </w:r>
      <w:r>
        <w:rPr>
          <w:color w:val="231F20"/>
          <w:spacing w:val="-16"/>
          <w:w w:val="105"/>
        </w:rPr>
        <w:t> </w:t>
      </w:r>
      <w:r>
        <w:rPr>
          <w:color w:val="231F20"/>
          <w:w w:val="105"/>
        </w:rPr>
        <w:t>investigación</w:t>
      </w:r>
      <w:r>
        <w:rPr>
          <w:color w:val="231F20"/>
          <w:spacing w:val="-16"/>
          <w:w w:val="105"/>
        </w:rPr>
        <w:t> </w:t>
      </w:r>
      <w:r>
        <w:rPr>
          <w:color w:val="231F20"/>
          <w:w w:val="105"/>
        </w:rPr>
        <w:t>sobre</w:t>
      </w:r>
      <w:r>
        <w:rPr>
          <w:color w:val="231F20"/>
          <w:spacing w:val="-16"/>
          <w:w w:val="105"/>
        </w:rPr>
        <w:t> </w:t>
      </w:r>
      <w:r>
        <w:rPr>
          <w:color w:val="231F20"/>
          <w:w w:val="105"/>
        </w:rPr>
        <w:t>cambio</w:t>
      </w:r>
      <w:r>
        <w:rPr>
          <w:color w:val="231F20"/>
          <w:spacing w:val="-16"/>
          <w:w w:val="105"/>
        </w:rPr>
        <w:t> </w:t>
      </w:r>
      <w:r>
        <w:rPr>
          <w:color w:val="231F20"/>
          <w:w w:val="105"/>
        </w:rPr>
        <w:t>climático</w:t>
      </w:r>
      <w:r>
        <w:rPr>
          <w:color w:val="231F20"/>
          <w:spacing w:val="-16"/>
          <w:w w:val="105"/>
        </w:rPr>
        <w:t> </w:t>
      </w:r>
      <w:r>
        <w:rPr>
          <w:color w:val="231F20"/>
          <w:w w:val="105"/>
        </w:rPr>
        <w:t>(figura</w:t>
      </w:r>
      <w:r>
        <w:rPr>
          <w:color w:val="231F20"/>
          <w:spacing w:val="-16"/>
          <w:w w:val="105"/>
        </w:rPr>
        <w:t> </w:t>
      </w:r>
      <w:r>
        <w:rPr>
          <w:color w:val="231F20"/>
          <w:w w:val="105"/>
        </w:rPr>
        <w:t>22).</w:t>
      </w:r>
      <w:r>
        <w:rPr>
          <w:color w:val="231F20"/>
          <w:spacing w:val="-16"/>
          <w:w w:val="105"/>
        </w:rPr>
        <w:t> </w:t>
      </w:r>
      <w:r>
        <w:rPr>
          <w:color w:val="231F20"/>
          <w:spacing w:val="-4"/>
          <w:w w:val="105"/>
        </w:rPr>
        <w:t>Por </w:t>
      </w:r>
      <w:r>
        <w:rPr>
          <w:color w:val="231F20"/>
          <w:w w:val="105"/>
        </w:rPr>
        <w:t>ejemplo, en la imagen puede apreciarse que institucionalmente existen </w:t>
      </w:r>
      <w:r>
        <w:rPr>
          <w:color w:val="231F20"/>
          <w:spacing w:val="2"/>
          <w:w w:val="105"/>
        </w:rPr>
        <w:t>dos </w:t>
      </w:r>
      <w:r>
        <w:rPr>
          <w:color w:val="231F20"/>
          <w:w w:val="105"/>
        </w:rPr>
        <w:t>figuras</w:t>
      </w:r>
      <w:r>
        <w:rPr>
          <w:color w:val="231F20"/>
          <w:spacing w:val="-8"/>
          <w:w w:val="105"/>
        </w:rPr>
        <w:t> </w:t>
      </w:r>
      <w:r>
        <w:rPr>
          <w:color w:val="231F20"/>
          <w:w w:val="105"/>
        </w:rPr>
        <w:t>principales</w:t>
      </w:r>
      <w:r>
        <w:rPr>
          <w:color w:val="231F20"/>
          <w:spacing w:val="-8"/>
          <w:w w:val="105"/>
        </w:rPr>
        <w:t> </w:t>
      </w:r>
      <w:r>
        <w:rPr>
          <w:color w:val="231F20"/>
          <w:w w:val="105"/>
        </w:rPr>
        <w:t>para</w:t>
      </w:r>
      <w:r>
        <w:rPr>
          <w:color w:val="231F20"/>
          <w:spacing w:val="-8"/>
          <w:w w:val="105"/>
        </w:rPr>
        <w:t> </w:t>
      </w:r>
      <w:r>
        <w:rPr>
          <w:color w:val="231F20"/>
          <w:w w:val="105"/>
        </w:rPr>
        <w:t>el</w:t>
      </w:r>
      <w:r>
        <w:rPr>
          <w:color w:val="231F20"/>
          <w:spacing w:val="-8"/>
          <w:w w:val="105"/>
        </w:rPr>
        <w:t> </w:t>
      </w:r>
      <w:r>
        <w:rPr>
          <w:color w:val="231F20"/>
          <w:w w:val="105"/>
        </w:rPr>
        <w:t>desarrollo</w:t>
      </w:r>
      <w:r>
        <w:rPr>
          <w:color w:val="231F20"/>
          <w:spacing w:val="-8"/>
          <w:w w:val="105"/>
        </w:rPr>
        <w:t> </w:t>
      </w:r>
      <w:r>
        <w:rPr>
          <w:color w:val="231F20"/>
          <w:w w:val="105"/>
        </w:rPr>
        <w:t>de</w:t>
      </w:r>
      <w:r>
        <w:rPr>
          <w:color w:val="231F20"/>
          <w:spacing w:val="-8"/>
          <w:w w:val="105"/>
        </w:rPr>
        <w:t> </w:t>
      </w:r>
      <w:r>
        <w:rPr>
          <w:color w:val="231F20"/>
          <w:w w:val="105"/>
        </w:rPr>
        <w:t>la</w:t>
      </w:r>
      <w:r>
        <w:rPr>
          <w:color w:val="231F20"/>
          <w:spacing w:val="-8"/>
          <w:w w:val="105"/>
        </w:rPr>
        <w:t> </w:t>
      </w:r>
      <w:r>
        <w:rPr>
          <w:color w:val="231F20"/>
          <w:w w:val="105"/>
        </w:rPr>
        <w:t>investigación,</w:t>
      </w:r>
      <w:r>
        <w:rPr>
          <w:color w:val="231F20"/>
          <w:spacing w:val="-8"/>
          <w:w w:val="105"/>
        </w:rPr>
        <w:t> </w:t>
      </w:r>
      <w:r>
        <w:rPr>
          <w:color w:val="231F20"/>
          <w:w w:val="105"/>
        </w:rPr>
        <w:t>el</w:t>
      </w:r>
      <w:r>
        <w:rPr>
          <w:color w:val="231F20"/>
          <w:spacing w:val="-8"/>
          <w:w w:val="105"/>
        </w:rPr>
        <w:t> </w:t>
      </w:r>
      <w:r>
        <w:rPr>
          <w:color w:val="231F20"/>
          <w:w w:val="105"/>
        </w:rPr>
        <w:t>de</w:t>
      </w:r>
      <w:r>
        <w:rPr>
          <w:color w:val="231F20"/>
          <w:spacing w:val="-8"/>
          <w:w w:val="105"/>
        </w:rPr>
        <w:t> </w:t>
      </w:r>
      <w:r>
        <w:rPr>
          <w:color w:val="231F20"/>
          <w:w w:val="105"/>
        </w:rPr>
        <w:t>investigador</w:t>
      </w:r>
      <w:r>
        <w:rPr>
          <w:color w:val="231F20"/>
          <w:spacing w:val="-8"/>
          <w:w w:val="105"/>
        </w:rPr>
        <w:t> </w:t>
      </w:r>
      <w:r>
        <w:rPr>
          <w:color w:val="231F20"/>
          <w:w w:val="105"/>
        </w:rPr>
        <w:t>y</w:t>
      </w:r>
      <w:r>
        <w:rPr>
          <w:color w:val="231F20"/>
          <w:spacing w:val="-8"/>
          <w:w w:val="105"/>
        </w:rPr>
        <w:t> </w:t>
      </w:r>
      <w:r>
        <w:rPr>
          <w:color w:val="231F20"/>
          <w:w w:val="105"/>
        </w:rPr>
        <w:t>el de profesor-investigador, y cada una de ellas significa un distinto matiz en la capacidad de investigación</w:t>
      </w:r>
      <w:r>
        <w:rPr>
          <w:color w:val="231F20"/>
          <w:spacing w:val="10"/>
          <w:w w:val="105"/>
        </w:rPr>
        <w:t> </w:t>
      </w:r>
      <w:r>
        <w:rPr>
          <w:color w:val="231F20"/>
          <w:w w:val="105"/>
        </w:rPr>
        <w:t>institucional.</w:t>
      </w:r>
    </w:p>
    <w:p>
      <w:pPr>
        <w:pStyle w:val="BodyText"/>
        <w:spacing w:line="300" w:lineRule="auto" w:before="1"/>
        <w:ind w:left="100" w:right="119" w:firstLine="360"/>
        <w:jc w:val="both"/>
      </w:pPr>
      <w:r>
        <w:rPr>
          <w:color w:val="231F20"/>
        </w:rPr>
        <w:t>Desde el momento que se pregunta a los contactos sobre su afiliación con- ceptual y metodológica, el abanico de respuestas se amplifica, pero las posibili- dades adquieren mayor riqueza y representación de las actividades concretas de investigación que realizan los encuestados evocadas por ellos  mismos.  En  el caso que nos ocupa, se aprecia que con pocos formularios respondidos han pro- liferado las interacciones  entre  los  diferentes  dominios  cognitivos,  disciplinas y subdisciplinas identificadas por los investigadores. El dominio cognitivo más</w:t>
      </w:r>
    </w:p>
    <w:p>
      <w:pPr>
        <w:pStyle w:val="BodyText"/>
        <w:spacing w:before="7"/>
        <w:rPr>
          <w:sz w:val="26"/>
        </w:rPr>
      </w:pPr>
    </w:p>
    <w:p>
      <w:pPr>
        <w:spacing w:before="0"/>
        <w:ind w:left="735" w:right="754" w:firstLine="0"/>
        <w:jc w:val="center"/>
        <w:rPr>
          <w:sz w:val="18"/>
        </w:rPr>
      </w:pPr>
      <w:r>
        <w:rPr>
          <w:color w:val="231F20"/>
          <w:sz w:val="18"/>
        </w:rPr>
        <w:t>F</w:t>
      </w:r>
      <w:r>
        <w:rPr>
          <w:color w:val="231F20"/>
          <w:sz w:val="13"/>
        </w:rPr>
        <w:t>igurA </w:t>
      </w:r>
      <w:r>
        <w:rPr>
          <w:color w:val="231F20"/>
          <w:sz w:val="18"/>
        </w:rPr>
        <w:t>23</w:t>
      </w:r>
    </w:p>
    <w:p>
      <w:pPr>
        <w:spacing w:before="48"/>
        <w:ind w:left="736" w:right="753" w:firstLine="0"/>
        <w:jc w:val="center"/>
        <w:rPr>
          <w:sz w:val="16"/>
        </w:rPr>
      </w:pPr>
      <w:r>
        <w:rPr/>
        <w:pict>
          <v:group style="position:absolute;margin-left:78.95787pt;margin-top:28.944147pt;width:297.25pt;height:187.65pt;mso-position-horizontal-relative:page;mso-position-vertical-relative:paragraph;z-index:-268720" coordorigin="1579,579" coordsize="5945,3753">
            <v:shape style="position:absolute;left:2163;top:1726;width:111;height:253" type="#_x0000_t75" stroked="false">
              <v:imagedata r:id="rId206" o:title=""/>
            </v:shape>
            <v:line style="position:absolute" from="1735,2026" to="2135,2024" stroked="true" strokeweight=".464901pt" strokecolor="#939598"/>
            <v:shape style="position:absolute;left:2098;top:1994;width:90;height:62" coordorigin="2098,1994" coordsize="90,62" path="m2099,2055l2110,2037,2114,2024,2110,2012,2098,1994,2188,2024,2099,2055xe" filled="true" fillcolor="#939598" stroked="false">
              <v:path arrowok="t"/>
              <v:fill type="solid"/>
            </v:shape>
            <v:line style="position:absolute" from="1808,1783" to="1811,1682" stroked="true" strokeweight=".49102pt" strokecolor="#939598"/>
            <v:shape style="position:absolute;left:1777;top:1633;width:65;height:85" coordorigin="1777,1633" coordsize="65,85" path="m1777,1716l1811,1633,1837,1702,1810,1702,1797,1705,1777,1716xm1842,1717l1823,1706,1810,1702,1837,1702,1842,1717xe" filled="true" fillcolor="#939598" stroked="false">
              <v:path arrowok="t"/>
              <v:fill type="solid"/>
            </v:shape>
            <v:line style="position:absolute" from="1965,3107" to="1948,2902" stroked="true" strokeweight=".490878pt" strokecolor="#939598"/>
            <v:shape style="position:absolute;left:1919;top:2853;width:65;height:87" coordorigin="1919,2853" coordsize="65,87" path="m1919,2940l1944,2853,1977,2922,1950,2922,1937,2927,1919,2940xm1983,2935l1963,2925,1950,2922,1977,2922,1983,2935xe" filled="true" fillcolor="#939598" stroked="false">
              <v:path arrowok="t"/>
              <v:fill type="solid"/>
            </v:shape>
            <v:line style="position:absolute" from="1914,2843" to="1652,2898" stroked="true" strokeweight=".465984pt" strokecolor="#939598"/>
            <v:shape style="position:absolute;left:1602;top:2860;width:95;height:60" coordorigin="1602,2860" coordsize="95,60" path="m1696,2920l1602,2909,1681,2860,1674,2881,1673,2894,1680,2905,1696,2920xe" filled="true" fillcolor="#939598" stroked="false">
              <v:path arrowok="t"/>
              <v:fill type="solid"/>
            </v:shape>
            <v:shape style="position:absolute;left:1619;top:2388;width:131;height:171" type="#_x0000_t75" stroked="false">
              <v:imagedata r:id="rId207" o:title=""/>
            </v:shape>
            <v:line style="position:absolute" from="2421,2740" to="1842,2575" stroked="true" strokeweight=".466858pt" strokecolor="#939598"/>
            <v:shape style="position:absolute;left:1792;top:2556;width:95;height:59" coordorigin="1792,2556" coordsize="95,59" path="m1868,2615l1792,2562,1887,2556,1870,2570,1862,2581,1862,2594,1868,2615xe" filled="true" fillcolor="#939598" stroked="false">
              <v:path arrowok="t"/>
              <v:fill type="solid"/>
            </v:shape>
            <v:line style="position:absolute" from="3499,2906" to="4206,3320" stroked="true" strokeweight=".471564pt" strokecolor="#939598"/>
            <v:shape style="position:absolute;left:4158;top:3275;width:93;height:71" coordorigin="4158,3275" coordsize="93,71" path="m4251,3345l4158,3328,4178,3318,4188,3309,4192,3296,4192,3275,4251,3345xe" filled="true" fillcolor="#939598" stroked="false">
              <v:path arrowok="t"/>
              <v:fill type="solid"/>
            </v:shape>
            <v:line style="position:absolute" from="3463,2900" to="2511,2753" stroked="true" strokeweight=".46551pt" strokecolor="#939598"/>
            <v:shape style="position:absolute;left:2460;top:2728;width:94;height:61" coordorigin="2460,2728" coordsize="94,61" path="m2543,2789l2460,2746,2553,2728,2538,2745,2532,2756,2534,2769,2543,2789xe" filled="true" fillcolor="#939598" stroked="false">
              <v:path arrowok="t"/>
              <v:fill type="solid"/>
            </v:shape>
            <v:line style="position:absolute" from="3503,2900" to="4062,2882" stroked="true" strokeweight=".464926pt" strokecolor="#939598"/>
            <v:shape style="position:absolute;left:4024;top:2853;width:91;height:62" coordorigin="4024,2853" coordsize="91,62" path="m4026,2914l4037,2896,4041,2883,4036,2871,4024,2853,4114,2880,4026,2914xe" filled="true" fillcolor="#939598" stroked="false">
              <v:path arrowok="t"/>
              <v:fill type="solid"/>
            </v:shape>
            <v:shape style="position:absolute;left:1850;top:3383;width:130;height:198" type="#_x0000_t75" stroked="false">
              <v:imagedata r:id="rId208" o:title=""/>
            </v:shape>
            <v:shape style="position:absolute;left:1979;top:3154;width:345;height:449" type="#_x0000_t75" stroked="false">
              <v:imagedata r:id="rId209" o:title=""/>
            </v:shape>
            <v:line style="position:absolute" from="2366,3514" to="3290,3644" stroked="true" strokeweight=".465406pt" strokecolor="#939598"/>
            <v:shape style="position:absolute;left:3249;top:3608;width:93;height:61" coordorigin="3249,3608" coordsize="93,61" path="m3249,3669l3263,3652,3269,3641,3267,3628,3258,3608,3342,3650,3249,3669xe" filled="true" fillcolor="#939598" stroked="false">
              <v:path arrowok="t"/>
              <v:fill type="solid"/>
            </v:shape>
            <v:line style="position:absolute" from="2585,2496" to="2261,2444" stroked="true" strokeweight=".465557pt" strokecolor="#939598"/>
            <v:shape style="position:absolute;left:2210;top:2420;width:94;height:61" coordorigin="2210,2420" coordsize="94,61" path="m2292,2481l2210,2437,2303,2420,2288,2436,2282,2448,2284,2461,2292,2481xe" filled="true" fillcolor="#939598" stroked="false">
              <v:path arrowok="t"/>
              <v:fill type="solid"/>
            </v:shape>
            <v:line style="position:absolute" from="2585,2529" to="2007,2807" stroked="true" strokeweight=".469815pt" strokecolor="#939598"/>
            <v:shape style="position:absolute;left:1961;top:2764;width:95;height:66" coordorigin="1961,2764" coordsize="95,66" path="m1961,2830l2025,2764,2023,2785,2026,2798,2036,2807,2055,2818,1961,2830xe" filled="true" fillcolor="#939598" stroked="false">
              <v:path arrowok="t"/>
              <v:fill type="solid"/>
            </v:shape>
            <v:line style="position:absolute" from="3003,2120" to="3872,2306" stroked="true" strokeweight=".466046pt" strokecolor="#939598"/>
            <v:shape style="position:absolute;left:3829;top:2269;width:94;height:60" coordorigin="3829,2269" coordsize="94,60" path="m3829,2329l3845,2313,3852,2302,3851,2289,3843,2269,3923,2317,3829,2329xe" filled="true" fillcolor="#939598" stroked="false">
              <v:path arrowok="t"/>
              <v:fill type="solid"/>
            </v:shape>
            <v:shape style="position:absolute;left:3196;top:1515;width:232;height:263" type="#_x0000_t75" stroked="false">
              <v:imagedata r:id="rId210" o:title=""/>
            </v:shape>
            <v:line style="position:absolute" from="3447,1796" to="3841,2197" stroked="true" strokeweight=".478206pt" strokecolor="#939598"/>
            <v:shape style="position:absolute;left:3792;top:2150;width:85;height:83" coordorigin="3792,2150" coordsize="85,83" path="m3877,2233l3792,2192,3814,2188,3827,2182,3834,2171,3839,2150,3877,2233xe" filled="true" fillcolor="#939598" stroked="false">
              <v:path arrowok="t"/>
              <v:fill type="solid"/>
            </v:shape>
            <v:shape style="position:absolute;left:2986;top:1360;width:181;height:132" type="#_x0000_t75" stroked="false">
              <v:imagedata r:id="rId211" o:title=""/>
            </v:shape>
            <v:line style="position:absolute" from="3322,3051" to="3908,2398" stroked="true" strokeweight=".479394pt" strokecolor="#939598"/>
            <v:shape style="position:absolute;left:3859;top:2360;width:83;height:85" coordorigin="3859,2360" coordsize="83,85" path="m3909,2444l3902,2424,3894,2413,3882,2408,3859,2405,3941,2360,3909,2444xe" filled="true" fillcolor="#939598" stroked="false">
              <v:path arrowok="t"/>
              <v:fill type="solid"/>
            </v:shape>
            <v:line style="position:absolute" from="3037,3326" to="2614,3201" stroked="true" strokeweight=".467025pt" strokecolor="#939598"/>
            <v:shape style="position:absolute;left:2565;top:3182;width:95;height:59" coordorigin="2565,3182" coordsize="95,59" path="m2640,3241l2565,3186,2659,3182,2642,3196,2635,3207,2635,3220,2640,3241xe" filled="true" fillcolor="#939598" stroked="false">
              <v:path arrowok="t"/>
              <v:fill type="solid"/>
            </v:shape>
            <v:shape style="position:absolute;left:2601;top:3369;width:441;height:357" type="#_x0000_t75" stroked="false">
              <v:imagedata r:id="rId212" o:title=""/>
            </v:shape>
            <v:shape style="position:absolute;left:1835;top:1820;width:361;height:192" type="#_x0000_t75" stroked="false">
              <v:imagedata r:id="rId213" o:title=""/>
            </v:shape>
            <v:line style="position:absolute" from="2296,2041" to="2912,2105" stroked="true" strokeweight=".465182pt" strokecolor="#939598"/>
            <v:shape style="position:absolute;left:2872;top:2071;width:92;height:62" coordorigin="2872,2071" coordsize="92,62" path="m2872,2132l2885,2115,2891,2103,2888,2090,2878,2071,2964,2110,2872,2132xe" filled="true" fillcolor="#939598" stroked="false">
              <v:path arrowok="t"/>
              <v:fill type="solid"/>
            </v:shape>
            <v:shape style="position:absolute;left:2276;top:2078;width:309;height:379" type="#_x0000_t75" stroked="false">
              <v:imagedata r:id="rId214" o:title=""/>
            </v:shape>
            <v:line style="position:absolute" from="4134,2866" to="2717,2531" stroked="true" strokeweight=".466286pt" strokecolor="#939598"/>
            <v:shape style="position:absolute;left:2666;top:2510;width:95;height:60" coordorigin="2666,2510" coordsize="95,60" path="m2745,2569l2666,2520,2761,2510,2745,2525,2738,2536,2738,2549,2745,2569xe" filled="true" fillcolor="#939598" stroked="false">
              <v:path arrowok="t"/>
              <v:fill type="solid"/>
            </v:shape>
            <v:line style="position:absolute" from="4142,2895" to="3159,3307" stroked="true" strokeweight=".468794pt" strokecolor="#939598"/>
            <v:shape style="position:absolute;left:3111;top:3264;width:95;height:63" coordorigin="3111,3264" coordsize="95,63" path="m3111,3327l3179,3264,3176,3286,3178,3298,3187,3308,3206,3320,3111,3327xe" filled="true" fillcolor="#939598" stroked="false">
              <v:path arrowok="t"/>
              <v:fill type="solid"/>
            </v:shape>
            <v:line style="position:absolute" from="3412,3594" to="3340,3183" stroked="true" strokeweight=".735374pt" strokecolor="#c7c9cb"/>
            <v:shape style="position:absolute;left:3309;top:3125;width:77;height:107" coordorigin="3309,3125" coordsize="77,107" path="m3309,3231l3329,3125,3379,3207,3344,3207,3329,3214,3309,3231xm3385,3218l3360,3209,3344,3207,3379,3207,3385,3218xe" filled="true" fillcolor="#c7c9cb" stroked="false">
              <v:path arrowok="t"/>
              <v:fill type="solid"/>
            </v:shape>
            <v:shape style="position:absolute;left:3100;top:3356;width:276;height:259" type="#_x0000_t75" stroked="false">
              <v:imagedata r:id="rId215" o:title=""/>
            </v:shape>
            <v:line style="position:absolute" from="3861,3764" to="3563,3691" stroked="true" strokeweight=".466382pt" strokecolor="#939598"/>
            <v:shape style="position:absolute;left:3513;top:3670;width:95;height:60" coordorigin="3513,3670" coordsize="95,60" path="m3591,3729l3513,3679,3607,3670,3591,3685,3584,3696,3585,3709,3591,3729xe" filled="true" fillcolor="#939598" stroked="false">
              <v:path arrowok="t"/>
              <v:fill type="solid"/>
            </v:shape>
            <v:line style="position:absolute" from="3673,3927" to="3524,3767" stroked="true" strokeweight=".4789pt" strokecolor="#939598"/>
            <v:shape style="position:absolute;left:3490;top:3730;width:84;height:84" coordorigin="3490,3730" coordsize="84,84" path="m3525,3814l3490,3730,3573,3773,3551,3777,3538,3782,3531,3793,3525,3814xe" filled="true" fillcolor="#939598" stroked="false">
              <v:path arrowok="t"/>
              <v:fill type="solid"/>
            </v:shape>
            <v:line style="position:absolute" from="3849,2097" to="3899,2189" stroked="true" strokeweight=".48508pt" strokecolor="#939598"/>
            <v:shape style="position:absolute;left:3853;top:2144;width:70;height:89" coordorigin="3853,2144" coordsize="70,89" path="m3915,2174l3876,2174,3889,2171,3899,2162,3911,2144,3915,2174xm3923,2233l3853,2172,3876,2174,3915,2174,3923,2233xe" filled="true" fillcolor="#939598" stroked="false">
              <v:path arrowok="t"/>
              <v:fill type="solid"/>
            </v:shape>
            <v:shape style="position:absolute;left:3126;top:3735;width:243;height:320" type="#_x0000_t75" stroked="false">
              <v:imagedata r:id="rId216" o:title=""/>
            </v:shape>
            <v:line style="position:absolute" from="5262,2534" to="4304,2841" stroked="true" strokeweight=".467341pt" strokecolor="#939598"/>
            <v:shape style="position:absolute;left:4255;top:2801;width:95;height:58" coordorigin="4255,2801" coordsize="95,58" path="m4350,2859l4255,2857,4329,2801,4324,2821,4324,2834,4332,2845,4350,2859xe" filled="true" fillcolor="#939598" stroked="false">
              <v:path arrowok="t"/>
              <v:fill type="solid"/>
            </v:shape>
            <v:line style="position:absolute" from="4114,1700" to="4165,1497" stroked="true" strokeweight=".489498pt" strokecolor="#939598"/>
            <v:shape style="position:absolute;left:4125;top:1449;width:64;height:90" coordorigin="4125,1449" coordsize="64,90" path="m4125,1524l4176,1449,4185,1516,4160,1516,4146,1517,4125,1524xm4188,1538l4172,1523,4160,1516,4185,1516,4188,1538xe" filled="true" fillcolor="#939598" stroked="false">
              <v:path arrowok="t"/>
              <v:fill type="solid"/>
            </v:shape>
            <v:line style="position:absolute" from="5227,2952" to="4307,2889" stroked="true" strokeweight=".465021pt" strokecolor="#939598"/>
            <v:shape style="position:absolute;left:4255;top:2861;width:92;height:62" coordorigin="4255,2861" coordsize="92,62" path="m4341,2922l4255,2886,4346,2861,4333,2878,4328,2891,4331,2903,4341,2922xe" filled="true" fillcolor="#939598" stroked="false">
              <v:path arrowok="t"/>
              <v:fill type="solid"/>
            </v:shape>
            <v:line style="position:absolute" from="4290,3364" to="4757,3611" stroked="true" strokeweight=".470622pt" strokecolor="#939598"/>
            <v:shape style="position:absolute;left:4709;top:3567;width:94;height:68" coordorigin="4709,3567" coordsize="94,68" path="m4803,3635l4709,3621,4729,3610,4739,3601,4741,3589,4740,3567,4803,3635xe" filled="true" fillcolor="#939598" stroked="false">
              <v:path arrowok="t"/>
              <v:fill type="solid"/>
            </v:shape>
            <v:shape style="position:absolute;left:4075;top:2031;width:255;height:202" type="#_x0000_t75" stroked="false">
              <v:imagedata r:id="rId217" o:title=""/>
            </v:shape>
            <v:line style="position:absolute" from="5855,2355" to="5350,2509" stroked="true" strokeweight=".467133pt" strokecolor="#939598"/>
            <v:shape style="position:absolute;left:5301;top:2469;width:95;height:59" coordorigin="5301,2469" coordsize="95,59" path="m5396,2527l5301,2524,5375,2469,5370,2490,5370,2503,5378,2513,5396,2527xe" filled="true" fillcolor="#939598" stroked="false">
              <v:path arrowok="t"/>
              <v:fill type="solid"/>
            </v:shape>
            <v:shape style="position:absolute;left:5881;top:2191;width:305;height:155" type="#_x0000_t75" stroked="false">
              <v:imagedata r:id="rId218" o:title=""/>
            </v:shape>
            <v:shape style="position:absolute;left:5037;top:3496;width:209;height:130" type="#_x0000_t75" stroked="false">
              <v:imagedata r:id="rId219" o:title=""/>
            </v:shape>
            <v:line style="position:absolute" from="3033,3811" to="2609,3979" stroked="true" strokeweight=".468452pt" strokecolor="#939598"/>
            <v:shape style="position:absolute;left:2561;top:3937;width:95;height:62" coordorigin="2561,3937" coordsize="95,62" path="m2561,3999l2630,3937,2627,3958,2628,3971,2637,3981,2656,3994,2561,3999xe" filled="true" fillcolor="#939598" stroked="false">
              <v:path arrowok="t"/>
              <v:fill type="solid"/>
            </v:shape>
            <v:shape style="position:absolute;left:4422;top:3730;width:381;height:132" type="#_x0000_t75" stroked="false">
              <v:imagedata r:id="rId220" o:title=""/>
            </v:shape>
            <v:shape style="position:absolute;left:4035;top:2590;width:130;height:258" type="#_x0000_t75" stroked="false">
              <v:imagedata r:id="rId221" o:title=""/>
            </v:shape>
            <v:shape style="position:absolute;left:4910;top:1843;width:386;height:151" type="#_x0000_t75" stroked="false">
              <v:imagedata r:id="rId222" o:title=""/>
            </v:shape>
            <v:line style="position:absolute" from="6385,1947" to="6442,1870" stroked="true" strokeweight=".481979pt" strokecolor="#939598"/>
            <v:shape style="position:absolute;left:6394;top:1829;width:77;height:88" coordorigin="6394,1829" coordsize="77,88" path="m6447,1916l6438,1897,6429,1887,6416,1883,6394,1882,6471,1829,6447,1916xe" filled="true" fillcolor="#939598" stroked="false">
              <v:path arrowok="t"/>
              <v:fill type="solid"/>
            </v:shape>
            <v:shape style="position:absolute;left:6217;top:1997;width:129;height:170" type="#_x0000_t75" stroked="false">
              <v:imagedata r:id="rId223" o:title=""/>
            </v:shape>
            <v:line style="position:absolute" from="6499,3857" to="6314,3916" stroked="true" strokeweight=".467298pt" strokecolor="#939598"/>
            <v:shape style="position:absolute;left:6265;top:3876;width:95;height:59" coordorigin="6265,3876" coordsize="95,59" path="m6360,3934l6265,3932,6339,3876,6334,3897,6334,3910,6342,3920,6360,3934xe" filled="true" fillcolor="#939598" stroked="false">
              <v:path arrowok="t"/>
              <v:fill type="solid"/>
            </v:shape>
            <v:line style="position:absolute" from="6218,3937" to="5868,3973" stroked="true" strokeweight=".465184pt" strokecolor="#939598"/>
            <v:shape style="position:absolute;left:5811;top:3939;width:118;height:180" type="#_x0000_t75" stroked="false">
              <v:imagedata r:id="rId224" o:title=""/>
            </v:shape>
            <v:line style="position:absolute" from="5776,3110" to="5323,2975" stroked="true" strokeweight=".467044pt" strokecolor="#939598"/>
            <v:shape style="position:absolute;left:5274;top:2956;width:95;height:59" coordorigin="5274,2956" coordsize="95,59" path="m5349,3015l5274,2961,5368,2956,5351,2970,5344,2981,5344,2994,5349,3015xe" filled="true" fillcolor="#939598" stroked="false">
              <v:path arrowok="t"/>
              <v:fill type="solid"/>
            </v:shape>
            <v:shape style="position:absolute;left:5851;top:2904;width:328;height:199" type="#_x0000_t75" stroked="false">
              <v:imagedata r:id="rId225" o:title=""/>
            </v:shape>
            <v:line style="position:absolute" from="5855,3125" to="6439,3194" stroked="true" strokeweight=".465265pt" strokecolor="#939598"/>
            <v:line style="position:absolute" from="6538,3210" to="6869,3274" stroked="true" strokeweight=".465858pt" strokecolor="#939598"/>
            <v:shape style="position:absolute;left:6399;top:3159;width:522;height:139" coordorigin="6399,3159" coordsize="522,139" path="m6491,3200l6406,3159,6416,3179,6418,3192,6413,3204,6399,3220,6491,3200m6920,3284l6839,3237,6847,3257,6848,3270,6842,3282,6826,3297,6920,3284e" filled="true" fillcolor="#939598" stroked="false">
              <v:path arrowok="t"/>
              <v:fill type="solid"/>
            </v:shape>
            <v:shape style="position:absolute;left:3101;top:3110;width:188;height:212" type="#_x0000_t75" stroked="false">
              <v:imagedata r:id="rId226" o:title=""/>
            </v:shape>
            <v:line style="position:absolute" from="4942,3308" to="5952,3527" stroked="true" strokeweight=".466069pt" strokecolor="#939598"/>
            <v:line style="position:absolute" from="6042,3543" to="6556,3572" stroked="true" strokeweight=".464986pt" strokecolor="#939598"/>
            <v:shape style="position:absolute;left:5909;top:3489;width:700;height:112" coordorigin="5909,3489" coordsize="700,112" path="m6003,3537l5923,3489,5930,3509,5931,3522,5924,3534,5909,3549,6003,3537m6608,3575l6521,3539,6531,3558,6534,3571,6530,3583,6517,3601,6608,3575e" filled="true" fillcolor="#939598" stroked="false">
              <v:path arrowok="t"/>
              <v:fill type="solid"/>
            </v:shape>
            <v:shape style="position:absolute;left:4925;top:3312;width:317;height:169" type="#_x0000_t75" stroked="false">
              <v:imagedata r:id="rId227" o:title=""/>
            </v:shape>
            <v:line style="position:absolute" from="4852,3331" to="4455,3804" stroked="true" strokeweight=".480229pt" strokecolor="#939598"/>
            <v:shape style="position:absolute;left:4423;top:3758;width:81;height:86" coordorigin="4423,3758" coordsize="81,86" path="m4423,3843l4452,3758,4460,3778,4468,3789,4481,3793,4503,3796,4423,3843xe" filled="true" fillcolor="#939598" stroked="false">
              <v:path arrowok="t"/>
              <v:fill type="solid"/>
            </v:shape>
            <v:line style="position:absolute" from="4930,3284" to="5725,3134" stroked="true" strokeweight=".4658pt" strokecolor="#939598"/>
            <v:shape style="position:absolute;left:5682;top:3111;width:94;height:61" coordorigin="5682,3111" coordsize="94,61" path="m5695,3171l5703,3151,5704,3138,5698,3127,5682,3111,5776,3124,5695,3171xe" filled="true" fillcolor="#939598" stroked="false">
              <v:path arrowok="t"/>
              <v:fill type="solid"/>
            </v:shape>
            <v:line style="position:absolute" from="4852,3279" to="4299,2945" stroked="true" strokeweight=".471898pt" strokecolor="#939598"/>
            <v:shape style="position:absolute;left:4254;top:2918;width:93;height:71" coordorigin="4254,2918" coordsize="93,71" path="m4313,2989l4254,2918,4347,2937,4327,2947,4317,2955,4313,2968,4313,2989xe" filled="true" fillcolor="#939598" stroked="false">
              <v:path arrowok="t"/>
              <v:fill type="solid"/>
            </v:shape>
            <v:line style="position:absolute" from="4891,3364" to="4903,3540" stroked="true" strokeweight=".490909pt" strokecolor="#939598"/>
            <v:shape style="position:absolute;left:4869;top:3503;width:65;height:87" coordorigin="4869,3503" coordsize="65,87" path="m4928,3520l4902,3520,4915,3516,4933,3503,4928,3520xm4907,3589l4869,3508,4889,3517,4902,3520,4928,3520,4907,3589xe" filled="true" fillcolor="#939598" stroked="false">
              <v:path arrowok="t"/>
              <v:fill type="solid"/>
            </v:shape>
            <v:line style="position:absolute" from="4832,3308" to="3563,3628" stroked="true" strokeweight=".466464pt" strokecolor="#939598"/>
            <v:shape style="position:absolute;left:3513;top:3590;width:95;height:60" coordorigin="3513,3590" coordsize="95,60" path="m3608,3649l3513,3642,3590,3590,3584,3610,3584,3623,3591,3634,3608,3649xe" filled="true" fillcolor="#939598" stroked="false">
              <v:path arrowok="t"/>
              <v:fill type="solid"/>
            </v:shape>
            <v:shape style="position:absolute;left:4250;top:2627;width:379;height:217" type="#_x0000_t75" stroked="false">
              <v:imagedata r:id="rId228" o:title=""/>
            </v:shape>
            <v:line style="position:absolute" from="3993,2233" to="4102,1789" stroked="true" strokeweight=".489559pt" strokecolor="#939598"/>
            <v:shape style="position:absolute;left:4062;top:1741;width:64;height:90" coordorigin="4062,1741" coordsize="64,90" path="m4062,1816l4114,1741,4123,1808,4097,1808,4084,1809,4062,1816xm4126,1830l4109,1815,4097,1808,4123,1808,4126,1830xe" filled="true" fillcolor="#939598" stroked="false">
              <v:path arrowok="t"/>
              <v:fill type="solid"/>
            </v:shape>
            <v:line style="position:absolute" from="3986,2388" to="4006,2485" stroked="true" strokeweight=".489907pt" strokecolor="#939598"/>
            <v:shape style="position:absolute;left:3967;top:2445;width:64;height:89" coordorigin="3967,2445" coordsize="64,89" path="m4027,2465l4002,2465,4014,2459,4031,2445,4027,2465xm4017,2533l3967,2457,3988,2464,4002,2465,4027,2465,4017,2533xe" filled="true" fillcolor="#939598" stroked="false">
              <v:path arrowok="t"/>
              <v:fill type="solid"/>
            </v:shape>
            <v:line style="position:absolute" from="4020,2308" to="4815,2025" stroked="true" strokeweight=".467841pt" strokecolor="#939598"/>
            <v:shape style="position:absolute;left:4769;top:2007;width:95;height:59" coordorigin="4769,2007" coordsize="95,59" path="m4792,2066l4796,2045,4795,2032,4787,2021,4769,2008,4864,2007,4792,2066xe" filled="true" fillcolor="#939598" stroked="false">
              <v:path arrowok="t"/>
              <v:fill type="solid"/>
            </v:shape>
            <v:line style="position:absolute" from="5011,3678" to="5433,3608" stroked="true" strokeweight=".465616pt" strokecolor="#939598"/>
            <v:shape style="position:absolute;left:5390;top:3584;width:94;height:61" coordorigin="5390,3584" coordsize="94,61" path="m5402,3644l5410,3624,5412,3611,5406,3600,5390,3584,5484,3599,5402,3644xe" filled="true" fillcolor="#939598" stroked="false">
              <v:path arrowok="t"/>
              <v:fill type="solid"/>
            </v:shape>
            <v:shape style="position:absolute;left:5036;top:3806;width:273;height:271" type="#_x0000_t75" stroked="false">
              <v:imagedata r:id="rId229" o:title=""/>
            </v:shape>
            <v:shape style="position:absolute;left:4933;top:3801;width:100;height:375" type="#_x0000_t75" stroked="false">
              <v:imagedata r:id="rId230" o:title=""/>
            </v:shape>
            <v:shape style="position:absolute;left:4419;top:4185;width:165;height:128" type="#_x0000_t75" stroked="false">
              <v:imagedata r:id="rId231" o:title=""/>
            </v:shape>
            <v:shape style="position:absolute;left:4618;top:3801;width:231;height:348" type="#_x0000_t75" stroked="false">
              <v:imagedata r:id="rId232" o:title=""/>
            </v:shape>
            <v:line style="position:absolute" from="5011,3725" to="5684,3953" stroked="true" strokeweight=".467578pt" strokecolor="#939598"/>
            <v:shape style="position:absolute;left:5639;top:3912;width:95;height:58" coordorigin="5639,3912" coordsize="95,58" path="m5639,3970l5656,3956,5664,3946,5665,3933,5660,3912,5734,3969,5639,3970xe" filled="true" fillcolor="#939598" stroked="false">
              <v:path arrowok="t"/>
              <v:fill type="solid"/>
            </v:shape>
            <v:line style="position:absolute" from="4846,3599" to="4032,2410" stroked="true" strokeweight=".482693pt" strokecolor="#939598"/>
            <v:shape style="position:absolute;left:4003;top:2369;width:77;height:88" coordorigin="4003,2369" coordsize="77,88" path="m4025,2456l4003,2369,4079,2422,4057,2423,4044,2427,4035,2437,4025,2456xe" filled="true" fillcolor="#939598" stroked="false">
              <v:path arrowok="t"/>
              <v:fill type="solid"/>
            </v:shape>
            <v:shape style="position:absolute;left:3641;top:4143;width:166;height:117" type="#_x0000_t75" stroked="false">
              <v:imagedata r:id="rId233" o:title=""/>
            </v:shape>
            <v:shape style="position:absolute;left:3458;top:3749;width:149;height:357" type="#_x0000_t75" stroked="false">
              <v:imagedata r:id="rId234" o:title=""/>
            </v:shape>
            <v:shape style="position:absolute;left:3084;top:3683;width:266;height:104" type="#_x0000_t75" stroked="false">
              <v:imagedata r:id="rId235" o:title=""/>
            </v:shape>
            <v:line style="position:absolute" from="6659,3575" to="6888,3567" stroked="true" strokeweight=".464931pt" strokecolor="#939598"/>
            <v:shape style="position:absolute;left:6849;top:3538;width:91;height:62" coordorigin="6849,3538" coordsize="91,62" path="m6852,3599l6863,3581,6866,3568,6862,3556,6849,3538,6940,3565,6852,3599xe" filled="true" fillcolor="#939598" stroked="false">
              <v:path arrowok="t"/>
              <v:fill type="solid"/>
            </v:shape>
            <v:line style="position:absolute" from="7318,2787" to="7366,2823" stroked="true" strokeweight=".474152pt" strokecolor="#c7c9cb"/>
            <v:shape style="position:absolute;left:7326;top:2785;width:75;height:63" coordorigin="7326,2785" coordsize="75,63" path="m7401,2848l7326,2825,7343,2819,7352,2813,7357,2803,7359,2785,7401,2848xe" filled="true" fillcolor="#c7c9cb" stroked="false">
              <v:path arrowok="t"/>
              <v:fill type="solid"/>
            </v:shape>
            <v:shape style="position:absolute;left:7306;top:2323;width:146;height:103" type="#_x0000_t75" stroked="false">
              <v:imagedata r:id="rId236" o:title=""/>
            </v:shape>
            <v:line style="position:absolute" from="7494,2600" to="7478,2507" stroked="true" strokeweight=".490314pt" strokecolor="#939598"/>
            <v:shape style="position:absolute;left:7452;top:2458;width:64;height:89" coordorigin="7452,2458" coordsize="64,89" path="m7452,2546l7470,2458,7510,2526,7482,2526,7469,2532,7452,2546xm7516,2536l7495,2528,7482,2526,7510,2526,7516,2536xe" filled="true" fillcolor="#939598" stroked="false">
              <v:path arrowok="t"/>
              <v:fill type="solid"/>
            </v:shape>
            <v:line style="position:absolute" from="7490,2642" to="7459,2776" stroked="true" strokeweight=".489673pt" strokecolor="#939598"/>
            <v:shape style="position:absolute;left:7435;top:2735;width:64;height:89" coordorigin="7435,2735" coordsize="64,89" path="m7448,2824l7435,2735,7451,2750,7463,2757,7493,2757,7448,2824xm7493,2757l7463,2757,7477,2755,7498,2748,7493,2757xe" filled="true" fillcolor="#939598" stroked="false">
              <v:path arrowok="t"/>
              <v:fill type="solid"/>
            </v:shape>
            <v:shape style="position:absolute;left:6951;top:2194;width:313;height:105" type="#_x0000_t75" stroked="false">
              <v:imagedata r:id="rId237" o:title=""/>
            </v:shape>
            <v:line style="position:absolute" from="7252,3036" to="6809,2874" stroked="true" strokeweight=".467961pt" strokecolor="#939598"/>
            <v:shape style="position:absolute;left:6760;top:2857;width:95;height:59" coordorigin="6760,2857" coordsize="95,59" path="m6832,2916l6760,2857,6855,2858,6837,2871,6829,2882,6828,2895,6832,2916xe" filled="true" fillcolor="#939598" stroked="false">
              <v:path arrowok="t"/>
              <v:fill type="solid"/>
            </v:shape>
            <v:line style="position:absolute" from="7407,2900" to="7326,2985" stroked="true" strokeweight=".478488pt" strokecolor="#939598"/>
            <v:shape style="position:absolute;left:7291;top:2938;width:84;height:84" coordorigin="7291,2938" coordsize="84,84" path="m7291,3022l7327,2938,7333,2959,7340,2970,7353,2976,7375,2979,7291,3022xe" filled="true" fillcolor="#939598" stroked="false">
              <v:path arrowok="t"/>
              <v:fill type="solid"/>
            </v:shape>
            <v:shape style="position:absolute;left:4104;top:2802;width:146;height:166" type="#_x0000_t75" stroked="false">
              <v:imagedata r:id="rId238" o:title=""/>
            </v:shape>
            <v:shape style="position:absolute;left:3874;top:2231;width:203;height:192" type="#_x0000_t75" stroked="false">
              <v:imagedata r:id="rId239" o:title=""/>
            </v:shape>
            <v:shape style="position:absolute;left:4832;top:3590;width:176;height:212" coordorigin="4832,3590" coordsize="176,212" path="m4977,3801l4864,3801,4851,3798,4841,3790,4834,3778,4832,3764,4832,3627,4834,3612,4841,3600,4851,3592,4864,3590,4977,3590,4989,3592,4998,3600,5005,3612,5007,3627,5007,3764,5005,3778,4998,3790,4989,3798,4977,3801xe" filled="true" fillcolor="#e0e1e2" stroked="false">
              <v:path arrowok="t"/>
              <v:fill type="solid"/>
            </v:shape>
            <v:rect style="position:absolute;left:4808;top:3590;width:224;height:210" filled="true" fillcolor="#bcbec0" stroked="false">
              <v:fill type="solid"/>
            </v:rect>
            <v:rect style="position:absolute;left:4808;top:3590;width:224;height:210" filled="false" stroked="true" strokeweight=".238549pt" strokecolor="#231f20"/>
            <v:shape style="position:absolute;left:3342;top:3589;width:176;height:167" type="#_x0000_t75" stroked="false">
              <v:imagedata r:id="rId240" o:title=""/>
            </v:shape>
            <v:shape style="position:absolute;left:2185;top:1968;width:117;height:111" type="#_x0000_t75" stroked="false">
              <v:imagedata r:id="rId241" o:title=""/>
            </v:shape>
            <v:shape style="position:absolute;left:7391;top:2828;width:78;height:74" coordorigin="7391,2828" coordsize="78,74" path="m7431,2901l7415,2899,7403,2891,7394,2879,7391,2865,7394,2851,7403,2839,7415,2831,7431,2828,7445,2831,7458,2839,7466,2851,7469,2865,7466,2879,7458,2891,7445,2899,7431,2901xe" filled="true" fillcolor="#757779" stroked="false">
              <v:path arrowok="t"/>
              <v:fill type="solid"/>
            </v:shape>
            <v:shape style="position:absolute;left:7391;top:2828;width:78;height:74" coordorigin="7391,2828" coordsize="78,74" path="m7469,2865l7466,2851,7458,2839,7445,2831,7431,2828,7415,2831,7403,2839,7394,2851,7391,2865,7394,2879,7403,2891,7415,2899,7431,2901,7445,2899,7458,2891,7466,2879,7469,2865xe" filled="false" stroked="true" strokeweight=".245311pt" strokecolor="#231f20">
              <v:path arrowok="t"/>
            </v:shape>
            <v:shape style="position:absolute;left:5774;top:3076;width:79;height:75" coordorigin="5774,3076" coordsize="79,75" path="m5814,3151l5798,3148,5786,3140,5777,3128,5774,3114,5777,3099,5786,3087,5798,3079,5814,3076,5829,3079,5841,3087,5850,3099,5853,3114,5850,3128,5841,3140,5829,3148,5814,3151xe" filled="true" fillcolor="#757779" stroked="false">
              <v:path arrowok="t"/>
              <v:fill type="solid"/>
            </v:shape>
            <v:shape style="position:absolute;left:5774;top:3076;width:79;height:75" coordorigin="5774,3076" coordsize="79,75" path="m5853,3114l5850,3099,5841,3087,5829,3079,5814,3076,5798,3079,5786,3087,5777,3099,5774,3114,5777,3128,5786,3140,5798,3148,5814,3151,5829,3148,5841,3140,5850,3128,5853,3114xe" filled="false" stroked="true" strokeweight=".245309pt" strokecolor="#231f20">
              <v:path arrowok="t"/>
            </v:shape>
            <v:shape style="position:absolute;left:6180;top:2158;width:46;height:44" coordorigin="6180,2158" coordsize="46,44" path="m6216,2201l6190,2201,6180,2191,6180,2168,6190,2158,6216,2158,6226,2168,6226,2191,6216,2201xe" filled="true" fillcolor="#757779" stroked="false">
              <v:path arrowok="t"/>
              <v:fill type="solid"/>
            </v:shape>
            <v:shape style="position:absolute;left:6180;top:2158;width:46;height:44" coordorigin="6180,2158" coordsize="46,44" path="m6226,2179l6226,2168,6216,2158,6203,2158,6190,2158,6180,2168,6180,2179,6180,2191,6190,2201,6203,2201,6216,2201,6226,2191,6226,2179xe" filled="false" stroked="true" strokeweight=".245309pt" strokecolor="#231f20">
              <v:path arrowok="t"/>
            </v:shape>
            <v:shape style="position:absolute;left:3158;top:1480;width:43;height:41" coordorigin="3158,1480" coordsize="43,41" path="m3191,1520l3168,1520,3158,1512,3158,1489,3168,1480,3191,1480,3201,1489,3201,1512,3191,1520xe" filled="true" fillcolor="#757779" stroked="false">
              <v:path arrowok="t"/>
              <v:fill type="solid"/>
            </v:shape>
            <v:shape style="position:absolute;left:3158;top:1480;width:43;height:41" coordorigin="3158,1480" coordsize="43,41" path="m3201,1500l3201,1489,3191,1480,3180,1480,3168,1480,3158,1489,3158,1500,3158,1512,3168,1520,3180,1520,3191,1520,3201,1512,3201,1500xe" filled="false" stroked="true" strokeweight=".245309pt" strokecolor="#231f20">
              <v:path arrowok="t"/>
            </v:shape>
            <v:shape style="position:absolute;left:1970;top:3574;width:43;height:41" coordorigin="1970,3574" coordsize="43,41" path="m2003,3614l1979,3614,1970,3605,1970,3583,1979,3574,2003,3574,2012,3583,2012,3605,2003,3614xe" filled="true" fillcolor="#757779" stroked="false">
              <v:path arrowok="t"/>
              <v:fill type="solid"/>
            </v:shape>
            <v:shape style="position:absolute;left:1970;top:3574;width:43;height:41" coordorigin="1970,3574" coordsize="43,41" path="m2012,3594l2012,3583,2003,3574,1991,3574,1979,3574,1970,3583,1970,3594,1970,3605,1979,3614,1991,3614,2003,3614,2012,3605,2012,3594xe" filled="false" stroked="true" strokeweight=".245312pt" strokecolor="#231f20">
              <v:path arrowok="t"/>
            </v:shape>
            <v:shape style="position:absolute;left:2421;top:2725;width:43;height:41" coordorigin="2421,2725" coordsize="43,41" path="m2455,2765l2431,2765,2421,2756,2421,2734,2431,2725,2455,2725,2464,2734,2464,2756,2455,2765xe" filled="true" fillcolor="#757779" stroked="false">
              <v:path arrowok="t"/>
              <v:fill type="solid"/>
            </v:shape>
            <v:shape style="position:absolute;left:2421;top:2725;width:43;height:41" coordorigin="2421,2725" coordsize="43,41" path="m2464,2745l2464,2734,2455,2725,2443,2725,2431,2725,2421,2734,2421,2745,2421,2756,2431,2765,2443,2765,2455,2765,2464,2756,2464,2745xe" filled="false" stroked="true" strokeweight=".245309pt" strokecolor="#231f20">
              <v:path arrowok="t"/>
            </v:shape>
            <v:shape style="position:absolute;left:4388;top:3835;width:43;height:41" coordorigin="4388,3835" coordsize="43,41" path="m4421,3876l4397,3876,4388,3867,4388,3844,4397,3835,4421,3835,4431,3844,4431,3867,4421,3876xe" filled="true" fillcolor="#757779" stroked="false">
              <v:path arrowok="t"/>
              <v:fill type="solid"/>
            </v:shape>
            <v:shape style="position:absolute;left:4388;top:3835;width:43;height:41" coordorigin="4388,3835" coordsize="43,41" path="m4431,3856l4431,3844,4421,3835,4410,3835,4397,3835,4388,3844,4388,3856,4388,3867,4397,3876,4410,3876,4421,3876,4431,3867,4431,3856xe" filled="false" stroked="true" strokeweight=".245309pt" strokecolor="#231f20">
              <v:path arrowok="t"/>
            </v:shape>
            <v:shape style="position:absolute;left:5237;top:3465;width:47;height:45" coordorigin="5237,3465" coordsize="47,45" path="m5273,3509l5247,3509,5237,3499,5237,3475,5247,3465,5273,3465,5284,3475,5284,3499,5273,3509xe" filled="true" fillcolor="#757779" stroked="false">
              <v:path arrowok="t"/>
              <v:fill type="solid"/>
            </v:shape>
            <v:shape style="position:absolute;left:5237;top:3465;width:47;height:45" coordorigin="5237,3465" coordsize="47,45" path="m5284,3487l5284,3475,5273,3465,5260,3465,5247,3465,5237,3475,5237,3487,5237,3499,5247,3509,5260,3509,5273,3509,5284,3499,5284,3487xe" filled="false" stroked="true" strokeweight=".245312pt" strokecolor="#231f20">
              <v:path arrowok="t"/>
            </v:shape>
            <v:shape style="position:absolute;left:7442;top:2411;width:43;height:41" coordorigin="7442,2411" coordsize="43,41" path="m7475,2451l7452,2451,7442,2442,7442,2420,7452,2411,7475,2411,7485,2420,7485,2442,7475,2451xe" filled="true" fillcolor="#757779" stroked="false">
              <v:path arrowok="t"/>
              <v:fill type="solid"/>
            </v:shape>
            <v:shape style="position:absolute;left:7442;top:2411;width:43;height:41" coordorigin="7442,2411" coordsize="43,41" path="m7485,2431l7485,2420,7475,2411,7464,2411,7452,2411,7442,2420,7442,2431,7442,2442,7452,2451,7464,2451,7475,2451,7485,2442,7485,2431xe" filled="false" stroked="true" strokeweight=".245309pt" strokecolor="#231f20">
              <v:path arrowok="t"/>
            </v:shape>
            <v:shape style="position:absolute;left:1946;top:3110;width:47;height:45" coordorigin="1946,3110" coordsize="47,45" path="m1982,3154l1956,3154,1946,3144,1946,3120,1956,3110,1982,3110,1993,3120,1993,3144,1982,3154xe" filled="true" fillcolor="#757779" stroked="false">
              <v:path arrowok="t"/>
              <v:fill type="solid"/>
            </v:shape>
            <v:shape style="position:absolute;left:1946;top:3110;width:47;height:45" coordorigin="1946,3110" coordsize="47,45" path="m1993,3132l1993,3120,1982,3110,1969,3110,1956,3110,1946,3120,1946,3132,1946,3144,1956,3154,1969,3154,1982,3154,1993,3144,1993,3132xe" filled="false" stroked="true" strokeweight=".245309pt" strokecolor="#231f20">
              <v:path arrowok="t"/>
            </v:shape>
            <v:shape style="position:absolute;left:4248;top:3329;width:47;height:45" coordorigin="4248,3329" coordsize="47,45" path="m4284,3373l4258,3373,4248,3364,4248,3339,4258,3329,4284,3329,4294,3339,4294,3364,4284,3373xe" filled="true" fillcolor="#757779" stroked="false">
              <v:path arrowok="t"/>
              <v:fill type="solid"/>
            </v:shape>
            <v:shape style="position:absolute;left:4248;top:3329;width:47;height:45" coordorigin="4248,3329" coordsize="47,45" path="m4294,3351l4294,3339,4284,3329,4271,3329,4258,3329,4248,3339,4248,3351,4248,3364,4258,3373,4271,3373,4284,3373,4294,3364,4294,3351xe" filled="false" stroked="true" strokeweight=".245312pt" strokecolor="#231f20">
              <v:path arrowok="t"/>
            </v:shape>
            <v:shape style="position:absolute;left:6000;top:3521;width:44;height:42" coordorigin="6000,3521" coordsize="44,42" path="m6034,3562l6010,3562,6000,3553,6000,3531,6010,3521,6034,3521,6044,3531,6044,3553,6034,3562xe" filled="true" fillcolor="#757779" stroked="false">
              <v:path arrowok="t"/>
              <v:fill type="solid"/>
            </v:shape>
            <v:shape style="position:absolute;left:6000;top:3521;width:44;height:42" coordorigin="6000,3521" coordsize="44,42" path="m6044,3542l6044,3531,6034,3521,6022,3521,6010,3521,6000,3531,6000,3542,6000,3553,6010,3562,6022,3562,6034,3562,6044,3553,6044,3542xe" filled="false" stroked="true" strokeweight=".245309pt" strokecolor="#231f20">
              <v:path arrowok="t"/>
            </v:shape>
            <v:shape style="position:absolute;left:6215;top:3911;width:47;height:45" coordorigin="6215,3911" coordsize="47,45" path="m6252,3955l6225,3955,6215,3945,6215,3921,6225,3911,6252,3911,6262,3921,6262,3945,6252,3955xe" filled="true" fillcolor="#757779" stroked="false">
              <v:path arrowok="t"/>
              <v:fill type="solid"/>
            </v:shape>
            <v:shape style="position:absolute;left:6215;top:3911;width:47;height:45" coordorigin="6215,3911" coordsize="47,45" path="m6262,3933l6262,3921,6252,3911,6239,3911,6225,3911,6215,3921,6215,3933,6215,3945,6225,3955,6239,3955,6252,3955,6262,3945,6262,3933xe" filled="false" stroked="true" strokeweight=".245309pt" strokecolor="#231f20">
              <v:path arrowok="t"/>
            </v:shape>
            <v:line style="position:absolute" from="6748,1313" to="6839,1360" stroked="true" strokeweight=".470446pt" strokecolor="#939598"/>
            <v:shape style="position:absolute;left:6791;top:1316;width:94;height:68" coordorigin="6791,1316" coordsize="94,68" path="m6885,1383l6791,1370,6811,1360,6821,1350,6823,1338,6822,1316,6885,1383xe" filled="true" fillcolor="#939598" stroked="false">
              <v:path arrowok="t"/>
              <v:fill type="solid"/>
            </v:shape>
            <v:line style="position:absolute" from="6920,1407" to="6965,1442" stroked="true" strokeweight=".474635pt" strokecolor="#939598"/>
            <v:shape style="position:absolute;left:6916;top:1396;width:90;height:77" coordorigin="6916,1396" coordsize="90,77" path="m7006,1472l6916,1443,6937,1436,6949,1429,6954,1417,6957,1396,7006,1472xe" filled="true" fillcolor="#939598" stroked="false">
              <v:path arrowok="t"/>
              <v:fill type="solid"/>
            </v:shape>
            <v:shape style="position:absolute;left:6881;top:1371;width:43;height:41" coordorigin="6881,1371" coordsize="43,41" path="m6914,1412l6890,1412,6881,1403,6881,1380,6890,1371,6914,1371,6924,1380,6924,1403,6914,1412xe" filled="true" fillcolor="#757779" stroked="false">
              <v:path arrowok="t"/>
              <v:fill type="solid"/>
            </v:shape>
            <v:shape style="position:absolute;left:6881;top:1371;width:43;height:41" coordorigin="6881,1371" coordsize="43,41" path="m6924,1391l6924,1380,6914,1371,6902,1371,6890,1371,6881,1380,6881,1391,6881,1403,6890,1412,6902,1412,6914,1412,6924,1403,6924,1391xe" filled="false" stroked="true" strokeweight=".245306pt" strokecolor="#231f20">
              <v:path arrowok="t"/>
            </v:shape>
            <v:line style="position:absolute" from="7404,1985" to="7355,1929" stroked="true" strokeweight=".479585pt" strokecolor="#939598"/>
            <v:shape style="position:absolute;left:7321;top:1891;width:83;height:85" coordorigin="7321,1891" coordsize="83,85" path="m7354,1975l7321,1891,7404,1936,7381,1939,7369,1944,7361,1955,7354,1975xe" filled="true" fillcolor="#939598" stroked="false">
              <v:path arrowok="t"/>
              <v:fill type="solid"/>
            </v:shape>
            <v:line style="position:absolute" from="7295,1852" to="7272,1816" stroked="true" strokeweight=".483632pt" strokecolor="#c7c9cb"/>
            <v:shape style="position:absolute;left:7247;top:1778;width:66;height:79" coordorigin="7247,1778" coordsize="66,79" path="m7264,1857l7247,1778,7313,1828,7293,1828,7281,1831,7273,1840,7264,1857xm7313,1828l7293,1828,7313,1828,7313,1828xe" filled="true" fillcolor="#c7c9cb" stroked="false">
              <v:path arrowok="t"/>
              <v:fill type="solid"/>
            </v:shape>
            <v:shape style="position:absolute;left:7283;top:1852;width:47;height:45" coordorigin="7283,1852" coordsize="47,45" path="m7320,1897l7294,1897,7283,1887,7283,1863,7294,1852,7320,1852,7330,1863,7330,1887,7320,1897xe" filled="true" fillcolor="#757779" stroked="false">
              <v:path arrowok="t"/>
              <v:fill type="solid"/>
            </v:shape>
            <v:shape style="position:absolute;left:7283;top:1852;width:47;height:45" coordorigin="7283,1852" coordsize="47,45" path="m7330,1875l7330,1863,7320,1852,7307,1852,7294,1852,7283,1863,7283,1875,7283,1887,7294,1897,7307,1897,7320,1897,7330,1887,7330,1875xe" filled="false" stroked="true" strokeweight=".245312pt" strokecolor="#231f20">
              <v:path arrowok="t"/>
            </v:shape>
            <v:shape style="position:absolute;left:5261;top:2509;width:43;height:41" coordorigin="5261,2509" coordsize="43,41" path="m5294,2549l5270,2549,5261,2541,5261,2518,5270,2509,5294,2509,5303,2518,5303,2541,5294,2549xe" filled="true" fillcolor="#757779" stroked="false">
              <v:path arrowok="t"/>
              <v:fill type="solid"/>
            </v:shape>
            <v:shape style="position:absolute;left:5261;top:2509;width:43;height:41" coordorigin="5261,2509" coordsize="43,41" path="m5303,2529l5303,2518,5294,2509,5282,2509,5270,2509,5261,2518,5261,2529,5261,2541,5270,2549,5282,2549,5294,2549,5303,2541,5303,2529xe" filled="false" stroked="true" strokeweight=".245312pt" strokecolor="#231f20">
              <v:path arrowok="t"/>
            </v:shape>
            <v:shape style="position:absolute;left:1800;top:1599;width:28;height:27" coordorigin="1800,1599" coordsize="28,27" path="m1828,1625l1800,1625,1814,1599,1828,1625xe" filled="true" fillcolor="#bcbec0" stroked="false">
              <v:path arrowok="t"/>
              <v:fill type="solid"/>
            </v:shape>
            <v:shape style="position:absolute;left:1800;top:1599;width:28;height:27" coordorigin="1800,1599" coordsize="28,27" path="m1828,1625l1800,1625,1814,1599,1828,1625xe" filled="false" stroked="true" strokeweight=".238628pt" strokecolor="#231f20">
              <v:path arrowok="t"/>
            </v:shape>
            <v:shape style="position:absolute;left:1582;top:2900;width:31;height:30" coordorigin="1582,2900" coordsize="31,30" path="m1613,2929l1582,2929,1597,2900,1613,2929xe" filled="true" fillcolor="#bcbec0" stroked="false">
              <v:path arrowok="t"/>
              <v:fill type="solid"/>
            </v:shape>
            <v:shape style="position:absolute;left:1582;top:2900;width:31;height:30" coordorigin="1582,2900" coordsize="31,30" path="m1613,2929l1582,2929,1597,2900,1613,2929xe" filled="false" stroked="true" strokeweight=".238628pt" strokecolor="#231f20">
              <v:path arrowok="t"/>
            </v:shape>
            <v:shape style="position:absolute;left:1588;top:2360;width:31;height:30" coordorigin="1588,2360" coordsize="31,30" path="m1619,2389l1588,2389,1604,2360,1619,2389xe" filled="true" fillcolor="#bcbec0" stroked="false">
              <v:path arrowok="t"/>
              <v:fill type="solid"/>
            </v:shape>
            <v:shape style="position:absolute;left:1588;top:2360;width:31;height:30" coordorigin="1588,2360" coordsize="31,30" path="m1619,2389l1588,2389,1604,2360,1619,2389xe" filled="false" stroked="true" strokeweight=".238628pt" strokecolor="#231f20">
              <v:path arrowok="t"/>
            </v:shape>
            <v:shape style="position:absolute;left:2585;top:3712;width:27;height:26" coordorigin="2585,3712" coordsize="27,26" path="m2612,3738l2585,3738,2598,3712,2612,3738xe" filled="true" fillcolor="#bcbec0" stroked="false">
              <v:path arrowok="t"/>
              <v:fill type="solid"/>
            </v:shape>
            <v:shape style="position:absolute;left:2585;top:3712;width:27;height:26" coordorigin="2585,3712" coordsize="27,26" path="m2612,3738l2585,3738,2598,3712,2612,3738xe" filled="false" stroked="true" strokeweight=".238628pt" strokecolor="#231f20">
              <v:path arrowok="t"/>
            </v:shape>
            <v:shape style="position:absolute;left:5007;top:4171;width:28;height:27" coordorigin="5007,4171" coordsize="28,27" path="m5035,4197l5007,4197,5022,4171,5035,4197xe" filled="true" fillcolor="#bcbec0" stroked="false">
              <v:path arrowok="t"/>
              <v:fill type="solid"/>
            </v:shape>
            <v:shape style="position:absolute;left:5007;top:4171;width:28;height:27" coordorigin="5007,4171" coordsize="28,27" path="m5035,4197l5007,4197,5022,4171,5035,4197xe" filled="false" stroked="true" strokeweight=".238628pt" strokecolor="#231f20">
              <v:path arrowok="t"/>
            </v:shape>
            <v:shape style="position:absolute;left:6467;top:1796;width:28;height:27" coordorigin="6467,1796" coordsize="28,27" path="m6495,1822l6467,1822,6481,1796,6495,1822xe" filled="true" fillcolor="#bcbec0" stroked="false">
              <v:path arrowok="t"/>
              <v:fill type="solid"/>
            </v:shape>
            <v:shape style="position:absolute;left:6467;top:1796;width:28;height:27" coordorigin="6467,1796" coordsize="28,27" path="m6495,1822l6467,1822,6481,1796,6495,1822xe" filled="false" stroked="true" strokeweight=".238628pt" strokecolor="#231f20">
              <v:path arrowok="t"/>
            </v:shape>
            <v:shape style="position:absolute;left:6916;top:3270;width:28;height:27" coordorigin="6916,3270" coordsize="28,27" path="m6944,3296l6916,3296,6930,3270,6944,3296xe" filled="true" fillcolor="#bcbec0" stroked="false">
              <v:path arrowok="t"/>
              <v:fill type="solid"/>
            </v:shape>
            <v:shape style="position:absolute;left:6916;top:3270;width:28;height:27" coordorigin="6916,3270" coordsize="28,27" path="m6944,3296l6916,3296,6930,3270,6944,3296xe" filled="false" stroked="true" strokeweight=".238628pt" strokecolor="#231f20">
              <v:path arrowok="t"/>
            </v:shape>
            <v:shape style="position:absolute;left:6936;top:3548;width:31;height:30" coordorigin="6936,3548" coordsize="31,30" path="m6967,3577l6936,3577,6952,3548,6967,3577xe" filled="true" fillcolor="#bcbec0" stroked="false">
              <v:path arrowok="t"/>
              <v:fill type="solid"/>
            </v:shape>
            <v:shape style="position:absolute;left:6936;top:3547;width:31;height:30" coordorigin="6936,3547" coordsize="31,30" path="m6967,3577l6936,3577,6952,3547,6967,3577xe" filled="false" stroked="true" strokeweight=".238628pt" strokecolor="#231f20">
              <v:path arrowok="t"/>
            </v:shape>
            <v:shape style="position:absolute;left:6932;top:2177;width:27;height:26" coordorigin="6932,2177" coordsize="27,26" path="m6959,2202l6932,2202,6946,2177,6959,2202xe" filled="true" fillcolor="#bcbec0" stroked="false">
              <v:path arrowok="t"/>
              <v:fill type="solid"/>
            </v:shape>
            <v:shape style="position:absolute;left:6932;top:2177;width:27;height:26" coordorigin="6932,2177" coordsize="27,26" path="m6959,2202l6932,2202,6946,2177,6959,2202xe" filled="false" stroked="true" strokeweight=".238628pt" strokecolor="#231f20">
              <v:path arrowok="t"/>
            </v:shape>
            <v:shape style="position:absolute;left:4165;top:1416;width:27;height:26" coordorigin="4165,1416" coordsize="27,26" path="m4192,1442l4165,1442,4179,1416,4192,1442xe" filled="true" fillcolor="#bcbec0" stroked="false">
              <v:path arrowok="t"/>
              <v:fill type="solid"/>
            </v:shape>
            <v:shape style="position:absolute;left:4165;top:1416;width:27;height:26" coordorigin="4165,1416" coordsize="27,26" path="m4192,1442l4165,1442,4179,1416,4192,1442xe" filled="false" stroked="true" strokeweight=".238628pt" strokecolor="#231f20">
              <v:path arrowok="t"/>
            </v:shape>
            <v:shape style="position:absolute;left:4403;top:4303;width:27;height:26" coordorigin="4403,4303" coordsize="27,26" path="m4430,4329l4403,4329,4417,4303,4430,4329xe" filled="true" fillcolor="#bcbec0" stroked="false">
              <v:path arrowok="t"/>
              <v:fill type="solid"/>
            </v:shape>
            <v:shape style="position:absolute;left:4403;top:4303;width:27;height:26" coordorigin="4403,4303" coordsize="27,26" path="m4430,4329l4403,4329,4417,4303,4430,4329xe" filled="false" stroked="true" strokeweight=".238628pt" strokecolor="#231f20">
              <v:path arrowok="t"/>
            </v:shape>
            <v:shape style="position:absolute;left:2175;top:2417;width:31;height:30" coordorigin="2175,2417" coordsize="31,30" path="m2206,2446l2175,2446,2191,2417,2206,2446xe" filled="true" fillcolor="#bcbec0" stroked="false">
              <v:path arrowok="t"/>
              <v:fill type="solid"/>
            </v:shape>
            <v:shape style="position:absolute;left:2175;top:2417;width:31;height:30" coordorigin="2175,2417" coordsize="31,30" path="m2206,2446l2175,2446,2191,2417,2206,2446xe" filled="false" stroked="true" strokeweight=".238628pt" strokecolor="#231f20">
              <v:path arrowok="t"/>
            </v:shape>
            <v:shape style="position:absolute;left:5925;top:4106;width:28;height:27" coordorigin="5925,4106" coordsize="28,27" path="m5953,4133l5925,4133,5939,4106,5953,4133xe" filled="true" fillcolor="#bcbec0" stroked="false">
              <v:path arrowok="t"/>
              <v:fill type="solid"/>
            </v:shape>
            <v:shape style="position:absolute;left:5925;top:4106;width:28;height:27" coordorigin="5925,4106" coordsize="28,27" path="m5953,4133l5925,4133,5939,4106,5953,4133xe" filled="false" stroked="true" strokeweight=".238628pt" strokecolor="#231f20">
              <v:path arrowok="t"/>
            </v:shape>
            <v:shape style="position:absolute;left:2546;top:3171;width:31;height:30" coordorigin="2546,3171" coordsize="31,30" path="m2577,3201l2546,3201,2562,3171,2577,3201xe" filled="true" fillcolor="#bcbec0" stroked="false">
              <v:path arrowok="t"/>
              <v:fill type="solid"/>
            </v:shape>
            <v:shape style="position:absolute;left:2546;top:3171;width:31;height:30" coordorigin="2546,3171" coordsize="31,30" path="m2577,3201l2546,3201,2562,3171,2577,3201xe" filled="false" stroked="true" strokeweight=".238628pt" strokecolor="#231f20">
              <v:path arrowok="t"/>
            </v:shape>
            <v:shape style="position:absolute;left:5293;top:1825;width:28;height:27" coordorigin="5293,1825" coordsize="28,27" path="m5321,1851l5293,1851,5307,1825,5321,1851xe" filled="true" fillcolor="#bcbec0" stroked="false">
              <v:path arrowok="t"/>
              <v:fill type="solid"/>
            </v:shape>
            <v:shape style="position:absolute;left:5293;top:1825;width:28;height:27" coordorigin="5293,1825" coordsize="28,27" path="m5321,1851l5293,1851,5307,1825,5321,1851xe" filled="false" stroked="true" strokeweight=".238628pt" strokecolor="#231f20">
              <v:path arrowok="t"/>
            </v:shape>
            <v:shape style="position:absolute;left:6736;top:2844;width:32;height:31" coordorigin="6736,2844" coordsize="32,31" path="m6768,2874l6736,2874,6753,2844,6768,2874xe" filled="true" fillcolor="#bcbec0" stroked="false">
              <v:path arrowok="t"/>
              <v:fill type="solid"/>
            </v:shape>
            <v:shape style="position:absolute;left:6736;top:2843;width:32;height:31" coordorigin="6736,2843" coordsize="32,31" path="m6768,2874l6736,2874,6753,2843,6768,2874xe" filled="false" stroked="true" strokeweight=".238628pt" strokecolor="#231f20">
              <v:path arrowok="t"/>
            </v:shape>
            <v:shape style="position:absolute;left:5476;top:3585;width:31;height:30" coordorigin="5476,3585" coordsize="31,30" path="m5507,3614l5476,3614,5492,3585,5507,3614xe" filled="true" fillcolor="#bcbec0" stroked="false">
              <v:path arrowok="t"/>
              <v:fill type="solid"/>
            </v:shape>
            <v:shape style="position:absolute;left:5476;top:3585;width:31;height:30" coordorigin="5476,3585" coordsize="31,30" path="m5507,3614l5476,3614,5492,3585,5507,3614xe" filled="false" stroked="true" strokeweight=".238628pt" strokecolor="#231f20">
              <v:path arrowok="t"/>
            </v:shape>
            <v:shape style="position:absolute;left:4630;top:2604;width:27;height:26" coordorigin="4630,2604" coordsize="27,26" path="m4657,2630l4630,2630,4643,2604,4657,2630xe" filled="true" fillcolor="#bcbec0" stroked="false">
              <v:path arrowok="t"/>
              <v:fill type="solid"/>
            </v:shape>
            <v:shape style="position:absolute;left:4630;top:2604;width:27;height:26" coordorigin="4630,2604" coordsize="27,26" path="m4657,2630l4630,2630,4643,2604,4657,2630xe" filled="false" stroked="true" strokeweight=".238628pt" strokecolor="#231f20">
              <v:path arrowok="t"/>
            </v:shape>
            <v:shape style="position:absolute;left:3798;top:4251;width:31;height:30" coordorigin="3798,4251" coordsize="31,30" path="m3829,4281l3798,4281,3814,4251,3829,4281xe" filled="true" fillcolor="#bcbec0" stroked="false">
              <v:path arrowok="t"/>
              <v:fill type="solid"/>
            </v:shape>
            <v:shape style="position:absolute;left:3798;top:4251;width:31;height:30" coordorigin="3798,4251" coordsize="31,30" path="m3829,4281l3798,4281,3814,4251,3829,4281xe" filled="false" stroked="true" strokeweight=".238628pt" strokecolor="#231f20">
              <v:path arrowok="t"/>
            </v:shape>
            <v:line style="position:absolute" from="6444,1106" to="6355,1066" stroked="true" strokeweight=".46928pt" strokecolor="#939598"/>
            <v:shape style="position:absolute;left:6307;top:1046;width:95;height:64" coordorigin="6307,1046" coordsize="95,64" path="m6374,1109l6307,1046,6402,1053,6383,1065,6374,1075,6372,1088,6374,1109xe" filled="true" fillcolor="#939598" stroked="false">
              <v:path arrowok="t"/>
              <v:fill type="solid"/>
            </v:shape>
            <v:shape style="position:absolute;left:5933;top:1206;width:123;height:173" type="#_x0000_t75" stroked="false">
              <v:imagedata r:id="rId242" o:title=""/>
            </v:shape>
            <v:shape style="position:absolute;left:6093;top:1045;width:181;height:133" type="#_x0000_t75" stroked="false">
              <v:imagedata r:id="rId243" o:title=""/>
            </v:shape>
            <v:shape style="position:absolute;left:6262;top:1015;width:43;height:41" coordorigin="6262,1015" coordsize="43,41" path="m6295,1055l6271,1055,6262,1046,6262,1024,6271,1015,6295,1015,6305,1024,6305,1046,6295,1055xe" filled="true" fillcolor="#757779" stroked="false">
              <v:path arrowok="t"/>
              <v:fill type="solid"/>
            </v:shape>
            <v:shape style="position:absolute;left:6262;top:1015;width:43;height:41" coordorigin="6262,1015" coordsize="43,41" path="m6305,1035l6305,1024,6295,1015,6283,1015,6271,1015,6262,1024,6262,1035,6262,1046,6271,1055,6283,1055,6295,1055,6305,1046,6305,1035xe" filled="false" stroked="true" strokeweight=".245312pt" strokecolor="#231f20">
              <v:path arrowok="t"/>
            </v:shape>
            <v:shape style="position:absolute;left:5913;top:1369;width:28;height:27" coordorigin="5913,1369" coordsize="28,27" path="m5941,1396l5913,1396,5927,1369,5941,1396xe" filled="true" fillcolor="#bcbec0" stroked="false">
              <v:path arrowok="t"/>
              <v:fill type="solid"/>
            </v:shape>
            <v:shape style="position:absolute;left:5913;top:1369;width:28;height:27" coordorigin="5913,1369" coordsize="28,27" path="m5941,1396l5913,1396,5927,1369,5941,1396xe" filled="false" stroked="true" strokeweight=".238628pt" strokecolor="#231f20">
              <v:path arrowok="t"/>
            </v:shape>
            <v:line style="position:absolute" from="2288,1250" to="2312,1288" stroked="true" strokeweight=".483278pt" strokecolor="#c7c9cb"/>
            <v:shape style="position:absolute;left:2279;top:1256;width:53;height:62" coordorigin="2279,1256" coordsize="53,62" path="m2332,1318l2279,1279,2295,1279,2305,1276,2311,1270,2318,1256,2332,1318xe" filled="true" fillcolor="#c7c9cb" stroked="false">
              <v:path arrowok="t"/>
              <v:fill type="solid"/>
            </v:shape>
            <v:shape style="position:absolute;left:2323;top:1308;width:31;height:30" coordorigin="2323,1308" coordsize="31,30" path="m2354,1337l2323,1337,2339,1308,2354,1337xe" filled="true" fillcolor="#bcbec0" stroked="false">
              <v:path arrowok="t"/>
              <v:fill type="solid"/>
            </v:shape>
            <v:shape style="position:absolute;left:2323;top:1308;width:31;height:30" coordorigin="2323,1308" coordsize="31,30" path="m2354,1337l2323,1337,2339,1308,2354,1337xe" filled="false" stroked="true" strokeweight=".238628pt" strokecolor="#231f20">
              <v:path arrowok="t"/>
            </v:shape>
            <v:shape style="position:absolute;left:2542;top:3984;width:31;height:30" coordorigin="2542,3984" coordsize="31,30" path="m2573,4013l2542,4013,2558,3984,2573,4013xe" filled="true" fillcolor="#bcbec0" stroked="false">
              <v:path arrowok="t"/>
              <v:fill type="solid"/>
            </v:shape>
            <v:shape style="position:absolute;left:2542;top:3984;width:31;height:30" coordorigin="2542,3984" coordsize="31,30" path="m2573,4013l2542,4013,2558,3984,2573,4013xe" filled="false" stroked="true" strokeweight=".238624pt" strokecolor="#231f20">
              <v:path arrowok="t"/>
            </v:shape>
            <v:shape style="position:absolute;left:3037;top:3284;width:94;height:113" coordorigin="3037,3284" coordsize="94,113" path="m3037,3397l3037,3284,3131,3341,3037,3397xe" filled="true" fillcolor="#5c5d5f" stroked="false">
              <v:path arrowok="t"/>
              <v:fill type="solid"/>
            </v:shape>
            <v:shape style="position:absolute;left:3037;top:3284;width:94;height:113" coordorigin="3037,3284" coordsize="94,113" path="m3037,3284l3037,3397,3131,3341,3037,3284xe" filled="false" stroked="true" strokeweight=".240189pt" strokecolor="#231f20">
              <v:path arrowok="t"/>
            </v:shape>
            <v:shape style="position:absolute;left:1914;top:2801;width:62;height:70" coordorigin="1914,2801" coordsize="62,70" path="m1914,2871l1914,2801,1975,2839,1914,2871xe" filled="true" fillcolor="#5c5d5f" stroked="false">
              <v:path arrowok="t"/>
              <v:fill type="solid"/>
            </v:shape>
            <v:shape style="position:absolute;left:1914;top:2801;width:62;height:70" coordorigin="1914,2801" coordsize="62,70" path="m1914,2801l1914,2871,1975,2839,1914,2801xe" filled="false" stroked="true" strokeweight=".239766pt" strokecolor="#231f20">
              <v:path arrowok="t"/>
            </v:shape>
            <v:line style="position:absolute" from="3284,3088" to="3361,3088" stroked="true" strokeweight="3.681083pt" strokecolor="#808285"/>
            <v:rect style="position:absolute;left:3284;top:3051;width:78;height:74" filled="false" stroked="true" strokeweight=".238628pt" strokecolor="#231f20"/>
            <v:line style="position:absolute" from="2585,2500" to="2662,2500" stroked="true" strokeweight="3.682012pt" strokecolor="#808285"/>
            <v:rect style="position:absolute;left:2585;top:2463;width:78;height:74" filled="false" stroked="true" strokeweight=".238628pt" strokecolor="#231f20"/>
            <v:line style="position:absolute" from="5733,3974" to="5812,3974" stroked="true" strokeweight="3.728502pt" strokecolor="#808285"/>
            <v:rect style="position:absolute;left:5733;top:3937;width:79;height:75" filled="false" stroked="true" strokeweight=".238628pt" strokecolor="#231f20"/>
            <v:line style="position:absolute" from="2245,1230" to="2288,1230" stroked="true" strokeweight="2.030686pt" strokecolor="#808285"/>
            <v:rect style="position:absolute;left:2245;top:1210;width:43;height:41" filled="false" stroked="true" strokeweight=".238628pt" strokecolor="#231f20"/>
            <v:line style="position:absolute" from="7209,1762" to="7252,1762" stroked="true" strokeweight="2.029756pt" strokecolor="#808285"/>
            <v:rect style="position:absolute;left:7209;top:1742;width:43;height:41" filled="false" stroked="true" strokeweight=".238628pt" strokecolor="#231f20"/>
            <v:line style="position:absolute" from="6346,1968" to="6389,1968" stroked="true" strokeweight="2.030686pt" strokecolor="#808285"/>
            <v:rect style="position:absolute;left:6346;top:1947;width:43;height:41" filled="false" stroked="true" strokeweight=".238628pt" strokecolor="#231f20"/>
            <v:line style="position:absolute" from="3369,796" to="3249,844" stroked="true" strokeweight=".468385pt" strokecolor="#939598"/>
            <v:shape style="position:absolute;left:3201;top:802;width:95;height:62" coordorigin="3201,802" coordsize="95,62" path="m3201,863l3271,802,3267,823,3269,836,3277,846,3296,858,3201,863xe" filled="true" fillcolor="#939598" stroked="false">
              <v:path arrowok="t"/>
              <v:fill type="solid"/>
            </v:shape>
            <v:line style="position:absolute" from="3162,872" to="3010,915" stroked="true" strokeweight=".466789pt" strokecolor="#939598"/>
            <v:shape style="position:absolute;left:2960;top:875;width:95;height:59" coordorigin="2960,875" coordsize="95,59" path="m3054,934l2960,929,3036,875,3030,896,3030,909,3038,920,3054,934xe" filled="true" fillcolor="#939598" stroked="false">
              <v:path arrowok="t"/>
              <v:fill type="solid"/>
            </v:shape>
            <v:line style="position:absolute" from="2909,956" to="2850,1007" stroked="true" strokeweight=".476023pt" strokecolor="#939598"/>
            <v:shape style="position:absolute;left:2811;top:961;width:88;height:80" coordorigin="2811,961" coordsize="88,80" path="m2811,1041l2855,961,2859,982,2865,994,2877,1000,2899,1006,2811,1041xe" filled="true" fillcolor="#939598" stroked="false">
              <v:path arrowok="t"/>
              <v:fill type="solid"/>
            </v:shape>
            <v:shape style="position:absolute;left:3165;top:851;width:43;height:41" coordorigin="3165,851" coordsize="43,41" path="m3198,891l3174,891,3165,882,3165,860,3174,851,3198,851,3208,860,3208,882,3198,891xe" filled="true" fillcolor="#757779" stroked="false">
              <v:path arrowok="t"/>
              <v:fill type="solid"/>
            </v:shape>
            <v:shape style="position:absolute;left:3165;top:851;width:43;height:41" coordorigin="3165,851" coordsize="43,41" path="m3208,871l3208,860,3198,851,3186,851,3174,851,3165,860,3165,871,3165,882,3174,891,3186,891,3198,891,3208,882,3208,871xe" filled="false" stroked="true" strokeweight=".245312pt" strokecolor="#231f20">
              <v:path arrowok="t"/>
            </v:shape>
            <v:shape style="position:absolute;left:2791;top:1032;width:32;height:31" coordorigin="2791,1032" coordsize="32,31" path="m2823,1062l2791,1062,2807,1032,2823,1062xe" filled="true" fillcolor="#bcbec0" stroked="false">
              <v:path arrowok="t"/>
              <v:fill type="solid"/>
            </v:shape>
            <v:shape style="position:absolute;left:2791;top:1032;width:32;height:31" coordorigin="2791,1032" coordsize="32,31" path="m2823,1062l2791,1062,2807,1032,2823,1062xe" filled="false" stroked="true" strokeweight=".238628pt" strokecolor="#231f20">
              <v:path arrowok="t"/>
            </v:shape>
            <v:line style="position:absolute" from="2909,932" to="2956,932" stroked="true" strokeweight="2.218505pt" strokecolor="#808285"/>
            <v:rect style="position:absolute;left:2909;top:909;width:47;height:44" filled="false" stroked="true" strokeweight=".238628pt" strokecolor="#231f20"/>
            <v:line style="position:absolute" from="4864,1997" to="4911,1997" stroked="true" strokeweight="2.219435pt" strokecolor="#808285"/>
            <v:rect style="position:absolute;left:4864;top:1975;width:47;height:44" filled="false" stroked="true" strokeweight=".238628pt" strokecolor="#231f20"/>
            <v:line style="position:absolute" from="4005,2554" to="4048,2554" stroked="true" strokeweight="2.029756pt" strokecolor="#808285"/>
            <v:rect style="position:absolute;left:4005;top:2534;width:43;height:41" filled="false" stroked="true" strokeweight=".238628pt" strokecolor="#231f20"/>
            <v:line style="position:absolute" from="2936,1345" to="2982,1345" stroked="true" strokeweight="2.217576pt" strokecolor="#808285"/>
            <v:rect style="position:absolute;left:2936;top:1323;width:47;height:44" filled="false" stroked="true" strokeweight=".238628pt" strokecolor="#231f20"/>
            <v:line style="position:absolute" from="7252,3042" to="7295,3042" stroked="true" strokeweight="2.029756pt" strokecolor="#808285"/>
            <v:rect style="position:absolute;left:7252;top:3021;width:43;height:41" filled="false" stroked="true" strokeweight=".238628pt" strokecolor="#231f20"/>
            <v:line style="position:absolute" from="7260,2300" to="7303,2300" stroked="true" strokeweight="2.030686pt" strokecolor="#808285"/>
            <v:rect style="position:absolute;left:7260;top:2280;width:43;height:41" filled="false" stroked="true" strokeweight=".238628pt" strokecolor="#231f20"/>
            <v:line style="position:absolute" from="4314,595" to="4163,644" stroked="true" strokeweight=".467487pt" strokecolor="#939598"/>
            <v:shape style="position:absolute;left:4114;top:604;width:95;height:58" coordorigin="4114,604" coordsize="95,58" path="m4209,662l4114,661,4187,604,4183,625,4183,638,4192,648,4209,662xe" filled="true" fillcolor="#939598" stroked="false">
              <v:path arrowok="t"/>
              <v:fill type="solid"/>
            </v:shape>
            <v:line style="position:absolute" from="4071,680" to="3973,745" stroked="true" strokeweight=".472939pt" strokecolor="#939598"/>
            <v:line style="position:absolute" from="3888,830" to="3856,906" stroked="true" strokeweight=".487136pt" strokecolor="#939598"/>
            <v:shape style="position:absolute;left:3837;top:700;width:185;height:252" coordorigin="3837,700" coordsize="185,252" path="m3900,884l3878,888,3864,887,3853,879,3840,862,3837,952,3896,888,3900,884m4022,750l4002,742,3991,734,3986,721,3985,700,3931,774,4022,750e" filled="true" fillcolor="#939598" stroked="false">
              <v:path arrowok="t"/>
              <v:fill type="solid"/>
            </v:shape>
            <v:shape style="position:absolute;left:4068;top:644;width:47;height:45" coordorigin="4068,644" coordsize="47,45" path="m4105,689l4079,689,4068,679,4068,655,4079,644,4105,644,4115,655,4115,679,4105,689xe" filled="true" fillcolor="#757779" stroked="false">
              <v:path arrowok="t"/>
              <v:fill type="solid"/>
            </v:shape>
            <v:shape style="position:absolute;left:4068;top:644;width:47;height:45" coordorigin="4068,644" coordsize="47,45" path="m4115,667l4115,655,4105,644,4092,644,4079,644,4068,655,4068,667,4068,679,4079,689,4092,689,4105,689,4115,679,4115,667xe" filled="false" stroked="true" strokeweight=".245309pt" strokecolor="#231f20">
              <v:path arrowok="t"/>
            </v:shape>
            <v:shape style="position:absolute;left:3826;top:947;width:27;height:26" coordorigin="3826,947" coordsize="27,26" path="m3853,972l3826,972,3840,947,3853,972xe" filled="true" fillcolor="#bcbec0" stroked="false">
              <v:path arrowok="t"/>
              <v:fill type="solid"/>
            </v:shape>
            <v:shape style="position:absolute;left:3826;top:947;width:27;height:26" coordorigin="3826,947" coordsize="27,26" path="m3853,972l3826,972,3840,947,3853,972xe" filled="false" stroked="true" strokeweight=".238628pt" strokecolor="#231f20">
              <v:path arrowok="t"/>
            </v:shape>
            <v:line style="position:absolute" from="3880,796" to="3927,796" stroked="true" strokeweight="2.218505pt" strokecolor="#808285"/>
            <v:rect style="position:absolute;left:3880;top:774;width:47;height:44" filled="false" stroked="true" strokeweight=".238628pt" strokecolor="#231f20"/>
            <v:line style="position:absolute" from="2964,2108" to="3006,2108" stroked="true" strokeweight="2.028826pt" strokecolor="#808285"/>
            <v:rect style="position:absolute;left:2964;top:2088;width:43;height:41" filled="false" stroked="true" strokeweight=".238628pt" strokecolor="#231f20"/>
            <v:line style="position:absolute" from="6491,3197" to="6534,3197" stroked="true" strokeweight="2.029756pt" strokecolor="#808285"/>
            <v:rect style="position:absolute;left:6491;top:3176;width:43;height:41" filled="false" stroked="true" strokeweight=".238628pt" strokecolor="#231f20"/>
            <v:line style="position:absolute" from="3033,3794" to="3080,3794" stroked="true" strokeweight="2.218505pt" strokecolor="#808285"/>
            <v:rect style="position:absolute;left:3033;top:3772;width:47;height:44" filled="false" stroked="true" strokeweight=".238628pt" strokecolor="#231f20"/>
            <v:line style="position:absolute" from="4579,4168" to="4622,4168" stroked="true" strokeweight="2.029756pt" strokecolor="#808285"/>
            <v:rect style="position:absolute;left:4579;top:4148;width:43;height:41" filled="false" stroked="true" strokeweight=".238628pt" strokecolor="#231f20"/>
            <v:line style="position:absolute" from="1830,3361" to="1877,3361" stroked="true" strokeweight="2.219435pt" strokecolor="#808285"/>
            <v:rect style="position:absolute;left:1830;top:3338;width:47;height:44" filled="false" stroked="true" strokeweight=".23863pt" strokecolor="#231f20"/>
            <v:line style="position:absolute" from="6046,1188" to="6089,1188" stroked="true" strokeweight="2.029756pt" strokecolor="#808285"/>
            <v:rect style="position:absolute;left:6046;top:1168;width:43;height:41" filled="false" stroked="true" strokeweight=".238628pt" strokecolor="#231f20"/>
            <v:line style="position:absolute" from="5374,1172" to="5438,971" stroked="true" strokeweight=".488655pt" strokecolor="#939598"/>
            <v:shape style="position:absolute;left:5396;top:924;width:63;height:90" coordorigin="5396,924" coordsize="63,90" path="m5396,996l5453,924,5457,990,5432,990,5418,990,5396,996xm5459,1013l5444,997,5432,990,5457,990,5459,1013xe" filled="true" fillcolor="#939598" stroked="false">
              <v:path arrowok="t"/>
              <v:fill type="solid"/>
            </v:shape>
            <v:line style="position:absolute" from="5698,778" to="5737,817" stroked="true" strokeweight=".477918pt" strokecolor="#939598"/>
            <v:shape style="position:absolute;left:5688;top:770;width:86;height:83" coordorigin="5688,770" coordsize="86,83" path="m5774,853l5688,813,5710,808,5723,802,5729,791,5735,770,5774,853xe" filled="true" fillcolor="#939598" stroked="false">
              <v:path arrowok="t"/>
              <v:fill type="solid"/>
            </v:shape>
            <v:shape style="position:absolute;left:5475;top:764;width:176;height:128" type="#_x0000_t75" stroked="false">
              <v:imagedata r:id="rId244" o:title=""/>
            </v:shape>
            <v:shape style="position:absolute;left:5440;top:883;width:43;height:41" coordorigin="5440,883" coordsize="43,41" path="m5473,924l5449,924,5440,915,5440,893,5449,883,5473,883,5483,893,5483,915,5473,924xe" filled="true" fillcolor="#757779" stroked="false">
              <v:path arrowok="t"/>
              <v:fill type="solid"/>
            </v:shape>
            <v:shape style="position:absolute;left:5440;top:883;width:43;height:41" coordorigin="5440,883" coordsize="43,41" path="m5483,904l5483,893,5473,883,5461,883,5449,883,5440,893,5440,904,5440,915,5449,924,5461,924,5473,924,5483,915,5483,904xe" filled="false" stroked="true" strokeweight=".245309pt" strokecolor="#231f20">
              <v:path arrowok="t"/>
            </v:shape>
            <v:shape style="position:absolute;left:5765;top:843;width:31;height:30" coordorigin="5765,843" coordsize="31,30" path="m5796,873l5765,873,5781,843,5796,873xe" filled="true" fillcolor="#bcbec0" stroked="false">
              <v:path arrowok="t"/>
              <v:fill type="solid"/>
            </v:shape>
            <v:shape style="position:absolute;left:5765;top:843;width:31;height:30" coordorigin="5765,843" coordsize="31,30" path="m5796,873l5765,873,5781,843,5796,873xe" filled="false" stroked="true" strokeweight=".238628pt" strokecolor="#231f20">
              <v:path arrowok="t"/>
            </v:shape>
            <v:line style="position:absolute" from="5652,747" to="5694,747" stroked="true" strokeweight="2.029756pt" strokecolor="#808285"/>
            <v:rect style="position:absolute;left:5652;top:727;width:43;height:41" filled="false" stroked="true" strokeweight=".238628pt" strokecolor="#231f20"/>
            <v:line style="position:absolute" from="7006,1495" to="7052,1495" stroked="true" strokeweight="2.218505pt" strokecolor="#808285"/>
            <v:rect style="position:absolute;left:7006;top:1473;width:47;height:44" filled="false" stroked="true" strokeweight=".238628pt" strokecolor="#231f20"/>
            <v:line style="position:absolute" from="1745,2554" to="1788,2554" stroked="true" strokeweight="2.029756pt" strokecolor="#808285"/>
            <v:rect style="position:absolute;left:1745;top:2534;width:43;height:41" filled="false" stroked="true" strokeweight=".238628pt" strokecolor="#231f20"/>
            <v:line style="position:absolute" from="3600,4126" to="3643,4126" stroked="true" strokeweight="2.029756pt" strokecolor="#808285"/>
            <v:rect style="position:absolute;left:3600;top:4106;width:43;height:41" filled="false" stroked="true" strokeweight=".238628pt" strokecolor="#231f20"/>
            <v:line style="position:absolute" from="4887,1069" to="4958,889" stroked="true" strokeweight=".487474pt" strokecolor="#939598"/>
            <v:shape style="position:absolute;left:4915;top:843;width:62;height:90" coordorigin="4915,843" coordsize="62,90" path="m4915,912l4976,843,4976,907,4937,907,4915,912xm4976,933l4962,916,4951,908,4937,907,4976,907,4976,933xe" filled="true" fillcolor="#939598" stroked="false">
              <v:path arrowok="t"/>
              <v:fill type="solid"/>
            </v:shape>
            <v:line style="position:absolute" from="4965,811" to="4872,757" stroked="true" strokeweight=".471486pt" strokecolor="#939598"/>
            <v:shape style="position:absolute;left:4610;top:730;width:173;height:142" type="#_x0000_t75" stroked="false">
              <v:imagedata r:id="rId245" o:title=""/>
            </v:shape>
            <v:shape style="position:absolute;left:4828;top:732;width:94;height:70" coordorigin="4828,732" coordsize="94,70" path="m4887,802l4828,732,4921,749,4901,759,4891,768,4887,781,4887,802xe" filled="true" fillcolor="#939598" stroked="false">
              <v:path arrowok="t"/>
              <v:fill type="solid"/>
            </v:shape>
            <v:shape style="position:absolute;left:4960;top:799;width:44;height:42" coordorigin="4960,799" coordsize="44,42" path="m4994,841l4970,841,4960,831,4960,809,4970,799,4994,799,5004,809,5004,831,4994,841xe" filled="true" fillcolor="#757779" stroked="false">
              <v:path arrowok="t"/>
              <v:fill type="solid"/>
            </v:shape>
            <v:shape style="position:absolute;left:4960;top:799;width:44;height:42" coordorigin="4960,799" coordsize="44,42" path="m5004,820l5004,809,4994,799,4982,799,4970,799,4960,809,4960,820,4960,831,4970,841,4982,841,4994,841,5004,831,5004,820xe" filled="false" stroked="true" strokeweight=".245309pt" strokecolor="#231f20">
              <v:path arrowok="t"/>
            </v:shape>
            <v:shape style="position:absolute;left:4591;top:862;width:31;height:30" coordorigin="4591,862" coordsize="31,30" path="m4622,892l4591,892,4607,862,4622,892xe" filled="true" fillcolor="#bcbec0" stroked="false">
              <v:path arrowok="t"/>
              <v:fill type="solid"/>
            </v:shape>
            <v:shape style="position:absolute;left:4591;top:862;width:31;height:30" coordorigin="4591,862" coordsize="31,30" path="m4622,892l4591,892,4607,862,4622,892xe" filled="false" stroked="true" strokeweight=".238628pt" strokecolor="#231f20">
              <v:path arrowok="t"/>
            </v:shape>
            <v:line style="position:absolute" from="4778,710" to="4824,710" stroked="true" strokeweight="2.171086pt" strokecolor="#808285"/>
            <v:rect style="position:absolute;left:4778;top:688;width:46;height:43" filled="false" stroked="true" strokeweight=".238628pt" strokecolor="#231f20"/>
            <v:line style="position:absolute" from="1785,1805" to="1832,1805" stroked="true" strokeweight="2.219435pt" strokecolor="#808285"/>
            <v:rect style="position:absolute;left:1785;top:1783;width:47;height:44" filled="false" stroked="true" strokeweight=".238628pt" strokecolor="#231f20"/>
            <v:line style="position:absolute" from="5227,2948" to="5270,2948" stroked="true" strokeweight="2.029756pt" strokecolor="#808285"/>
            <v:rect style="position:absolute;left:5227;top:2928;width:43;height:41" filled="false" stroked="true" strokeweight=".238628pt" strokecolor="#231f20"/>
            <v:line style="position:absolute" from="4093,1720" to="4136,1720" stroked="true" strokeweight="2.029756pt" strokecolor="#808285"/>
            <v:rect style="position:absolute;left:4093;top:1700;width:43;height:41" filled="false" stroked="true" strokeweight=".238628pt" strokecolor="#231f20"/>
            <v:line style="position:absolute" from="6608,3574" to="6655,3574" stroked="true" strokeweight="2.219435pt" strokecolor="#808285"/>
            <v:rect style="position:absolute;left:6608;top:3552;width:47;height:44" filled="false" stroked="true" strokeweight=".238628pt" strokecolor="#231f20"/>
            <v:shape style="position:absolute;left:4822;top:3241;width:132;height:131" type="#_x0000_t75" stroked="false">
              <v:imagedata r:id="rId246" o:title=""/>
            </v:shape>
            <v:shape style="position:absolute;left:2307;top:3477;width:63;height:60" coordorigin="2307,3477" coordsize="63,60" path="m2339,3536l2307,3506,2339,3477,2370,3506,2339,3536xe" filled="true" fillcolor="#babcbf" stroked="false">
              <v:path arrowok="t"/>
              <v:fill type="solid"/>
            </v:shape>
            <v:shape style="position:absolute;left:2307;top:3477;width:63;height:60" coordorigin="2307,3477" coordsize="63,60" path="m2370,3506l2339,3536,2307,3506,2339,3477,2370,3506xe" filled="false" stroked="true" strokeweight=".23863pt" strokecolor="#231f20">
              <v:path arrowok="t"/>
            </v:shape>
            <v:shape style="position:absolute;left:3454;top:2863;width:59;height:56" coordorigin="3454,2863" coordsize="59,56" path="m3483,2918l3454,2890,3483,2863,3513,2890,3483,2918xe" filled="true" fillcolor="#babcbf" stroked="false">
              <v:path arrowok="t"/>
              <v:fill type="solid"/>
            </v:shape>
            <v:shape style="position:absolute;left:3454;top:2863;width:59;height:56" coordorigin="3454,2863" coordsize="59,56" path="m3513,2890l3483,2918,3454,2890,3483,2863,3513,2890xe" filled="false" stroked="true" strokeweight=".238628pt" strokecolor="#231f20">
              <v:path arrowok="t"/>
            </v:shape>
            <v:shape style="position:absolute;left:3409;top:1758;width:47;height:45" coordorigin="3409,1758" coordsize="47,45" path="m3433,1802l3409,1780,3433,1758,3456,1780,3433,1802xe" filled="true" fillcolor="#babcbf" stroked="false">
              <v:path arrowok="t"/>
              <v:fill type="solid"/>
            </v:shape>
            <v:shape style="position:absolute;left:3409;top:1758;width:47;height:45" coordorigin="3409,1758" coordsize="47,45" path="m3456,1780l3433,1802,3409,1780,3433,1758,3456,1780xe" filled="false" stroked="true" strokeweight=".238628pt" strokecolor="#231f20">
              <v:path arrowok="t"/>
            </v:shape>
            <v:shape style="position:absolute;left:7474;top:2595;width:47;height:45" coordorigin="7474,2595" coordsize="47,45" path="m7498,2639l7474,2617,7498,2595,7521,2617,7498,2639xe" filled="true" fillcolor="#babcbf" stroked="false">
              <v:path arrowok="t"/>
              <v:fill type="solid"/>
            </v:shape>
            <v:shape style="position:absolute;left:7474;top:2595;width:47;height:45" coordorigin="7474,2595" coordsize="47,45" path="m7521,2617l7498,2639,7474,2617,7498,2595,7521,2617xe" filled="false" stroked="true" strokeweight=".238625pt" strokecolor="#231f20">
              <v:path arrowok="t"/>
            </v:shape>
            <v:shape style="position:absolute;left:5855;top:2327;width:43;height:41" coordorigin="5855,2327" coordsize="43,41" path="m5876,2368l5855,2347,5876,2327,5898,2347,5876,2368xe" filled="true" fillcolor="#babcbf" stroked="false">
              <v:path arrowok="t"/>
              <v:fill type="solid"/>
            </v:shape>
            <v:shape style="position:absolute;left:5855;top:2327;width:43;height:41" coordorigin="5855,2327" coordsize="43,41" path="m5898,2347l5876,2368,5855,2347,5876,2327,5898,2347xe" filled="false" stroked="true" strokeweight=".238625pt" strokecolor="#231f20">
              <v:path arrowok="t"/>
            </v:shape>
            <v:shape style="position:absolute;left:4318;top:1998;width:47;height:45" coordorigin="4318,1998" coordsize="47,45" path="m4341,2042l4318,2020,4341,1998,4364,2020,4341,2042xe" filled="true" fillcolor="#babcbf" stroked="false">
              <v:path arrowok="t"/>
              <v:fill type="solid"/>
            </v:shape>
            <v:shape style="position:absolute;left:4318;top:1998;width:47;height:45" coordorigin="4318,1998" coordsize="47,45" path="m4364,2020l4341,2042,4318,2020,4341,1998,4364,2020xe" filled="false" stroked="true" strokeweight=".238628pt" strokecolor="#231f20">
              <v:path arrowok="t"/>
            </v:shape>
            <v:shape style="position:absolute;left:6440;top:1097;width:31;height:30" coordorigin="6440,1097" coordsize="31,30" path="m6456,1126l6440,1111,6456,1097,6471,1111,6456,1126xe" filled="true" fillcolor="#babcbf" stroked="false">
              <v:path arrowok="t"/>
              <v:fill type="solid"/>
            </v:shape>
            <v:shape style="position:absolute;left:6440;top:1097;width:31;height:30" coordorigin="6440,1097" coordsize="31,30" path="m6471,1111l6456,1126,6440,1111,6456,1097,6471,1111xe" filled="false" stroked="true" strokeweight=".238628pt" strokecolor="#231f20">
              <v:path arrowok="t"/>
            </v:shape>
            <v:shape style="position:absolute;left:7396;top:1980;width:27;height:26" coordorigin="7396,1980" coordsize="27,26" path="m7410,2005l7396,1992,7410,1980,7423,1992,7410,2005xe" filled="true" fillcolor="#babcbf" stroked="false">
              <v:path arrowok="t"/>
              <v:fill type="solid"/>
            </v:shape>
            <v:shape style="position:absolute;left:7396;top:1980;width:27;height:26" coordorigin="7396,1980" coordsize="27,26" path="m7423,1992l7410,2005,7396,1992,7410,1980,7423,1992xe" filled="false" stroked="true" strokeweight=".238628pt" strokecolor="#231f20">
              <v:path arrowok="t"/>
            </v:shape>
            <v:shape style="position:absolute;left:3111;top:4045;width:28;height:27" coordorigin="3111,4045" coordsize="28,27" path="m3125,4071l3111,4058,3125,4045,3139,4058,3125,4071xe" filled="true" fillcolor="#babcbf" stroked="false">
              <v:path arrowok="t"/>
              <v:fill type="solid"/>
            </v:shape>
            <v:shape style="position:absolute;left:3111;top:4045;width:28;height:27" coordorigin="3111,4045" coordsize="28,27" path="m3139,4058l3125,4071,3111,4058,3125,4045,3139,4058xe" filled="false" stroked="true" strokeweight=".238628pt" strokecolor="#231f20">
              <v:path arrowok="t"/>
            </v:shape>
            <v:shape style="position:absolute;left:3369;top:778;width:27;height:26" coordorigin="3369,778" coordsize="27,26" path="m3383,804l3369,791,3383,778,3396,791,3383,804xe" filled="true" fillcolor="#babcbf" stroked="false">
              <v:path arrowok="t"/>
              <v:fill type="solid"/>
            </v:shape>
            <v:shape style="position:absolute;left:3369;top:778;width:27;height:26" coordorigin="3369,778" coordsize="27,26" path="m3396,791l3383,804,3369,791,3383,778,3396,791xe" filled="false" stroked="true" strokeweight=".238628pt" strokecolor="#231f20">
              <v:path arrowok="t"/>
            </v:shape>
            <v:shape style="position:absolute;left:4314;top:581;width:27;height:26" coordorigin="4314,581" coordsize="27,26" path="m4327,607l4314,594,4327,581,4340,594,4327,607xe" filled="true" fillcolor="#babcbf" stroked="false">
              <v:path arrowok="t"/>
              <v:fill type="solid"/>
            </v:shape>
            <v:shape style="position:absolute;left:4314;top:581;width:27;height:26" coordorigin="4314,581" coordsize="27,26" path="m4340,594l4327,607,4314,594,4327,581,4340,594xe" filled="false" stroked="true" strokeweight=".238628pt" strokecolor="#231f20">
              <v:path arrowok="t"/>
            </v:shape>
            <v:shape style="position:absolute;left:6725;top:1290;width:31;height:30" coordorigin="6725,1290" coordsize="31,30" path="m6741,1319l6725,1305,6741,1290,6756,1305,6741,1319xe" filled="true" fillcolor="#babcbf" stroked="false">
              <v:path arrowok="t"/>
              <v:fill type="solid"/>
            </v:shape>
            <v:shape style="position:absolute;left:6725;top:1290;width:31;height:30" coordorigin="6725,1290" coordsize="31,30" path="m6756,1305l6741,1319,6725,1305,6741,1290,6756,1305xe" filled="false" stroked="true" strokeweight=".238628pt" strokecolor="#231f20">
              <v:path arrowok="t"/>
            </v:shape>
            <v:shape style="position:absolute;left:1704;top:2011;width:31;height:30" coordorigin="1704,2011" coordsize="31,30" path="m1719,2041l1704,2026,1719,2011,1735,2026,1719,2041xe" filled="true" fillcolor="#babcbf" stroked="false">
              <v:path arrowok="t"/>
              <v:fill type="solid"/>
            </v:shape>
            <v:shape style="position:absolute;left:1704;top:2011;width:31;height:30" coordorigin="1704,2011" coordsize="31,30" path="m1735,2026l1719,2041,1704,2026,1719,2011,1735,2026xe" filled="false" stroked="true" strokeweight=".238628pt" strokecolor="#231f20">
              <v:path arrowok="t"/>
            </v:shape>
            <v:shape style="position:absolute;left:6171;top:2890;width:31;height:30" coordorigin="6171,2890" coordsize="31,30" path="m6186,2920l6171,2905,6186,2890,6202,2905,6186,2920xe" filled="true" fillcolor="#babcbf" stroked="false">
              <v:path arrowok="t"/>
              <v:fill type="solid"/>
            </v:shape>
            <v:shape style="position:absolute;left:6171;top:2890;width:31;height:30" coordorigin="6171,2890" coordsize="31,30" path="m6202,2905l6186,2920,6171,2905,6186,2890,6202,2905xe" filled="false" stroked="true" strokeweight=".238628pt" strokecolor="#231f20">
              <v:path arrowok="t"/>
            </v:shape>
            <v:shape style="position:absolute;left:2234;top:1694;width:27;height:26" coordorigin="2234,1694" coordsize="27,26" path="m2247,1719l2234,1707,2247,1694,2261,1707,2247,1719xe" filled="true" fillcolor="#babcbf" stroked="false">
              <v:path arrowok="t"/>
              <v:fill type="solid"/>
            </v:shape>
            <v:shape style="position:absolute;left:2234;top:1694;width:27;height:26" coordorigin="2234,1694" coordsize="27,26" path="m2261,1707l2247,1719,2234,1707,2247,1694,2261,1707xe" filled="false" stroked="true" strokeweight=".238628pt" strokecolor="#231f20">
              <v:path arrowok="t"/>
            </v:shape>
            <v:shape style="position:absolute;left:5301;top:4064;width:31;height:30" coordorigin="5301,4064" coordsize="31,30" path="m5316,4093l5301,4079,5316,4064,5332,4079,5316,4093xe" filled="true" fillcolor="#babcbf" stroked="false">
              <v:path arrowok="t"/>
              <v:fill type="solid"/>
            </v:shape>
            <v:shape style="position:absolute;left:5301;top:4064;width:31;height:30" coordorigin="5301,4064" coordsize="31,30" path="m5332,4079l5316,4093,5301,4079,5316,4064,5332,4079xe" filled="false" stroked="true" strokeweight=".238628pt" strokecolor="#231f20">
              <v:path arrowok="t"/>
            </v:shape>
            <v:shape style="position:absolute;left:7299;top:2763;width:27;height:26" coordorigin="7299,2763" coordsize="27,26" path="m7312,2789l7299,2776,7312,2763,7326,2776,7312,2789xe" filled="true" fillcolor="#babcbf" stroked="false">
              <v:path arrowok="t"/>
              <v:fill type="solid"/>
            </v:shape>
            <v:shape style="position:absolute;left:7299;top:2763;width:27;height:26" coordorigin="7299,2763" coordsize="27,26" path="m7326,2776l7312,2789,7299,2776,7312,2763,7326,2776xe" filled="false" stroked="true" strokeweight=".238632pt" strokecolor="#231f20">
              <v:path arrowok="t"/>
            </v:shape>
            <v:shape style="position:absolute;left:2159;top:1881;width:28;height:27" coordorigin="2159,1881" coordsize="28,27" path="m2173,1908l2159,1894,2173,1881,2187,1894,2173,1908xe" filled="true" fillcolor="#babcbf" stroked="false">
              <v:path arrowok="t"/>
              <v:fill type="solid"/>
            </v:shape>
            <v:shape style="position:absolute;left:2159;top:1881;width:28;height:27" coordorigin="2159,1881" coordsize="28,27" path="m2187,1894l2173,1908,2159,1894,2173,1881,2187,1894xe" filled="false" stroked="true" strokeweight=".238628pt" strokecolor="#231f20">
              <v:path arrowok="t"/>
            </v:shape>
            <v:shape style="position:absolute;left:3833;top:2073;width:28;height:27" coordorigin="3833,2073" coordsize="28,27" path="m3847,2100l3833,2087,3847,2073,3861,2087,3847,2100xe" filled="true" fillcolor="#babcbf" stroked="false">
              <v:path arrowok="t"/>
              <v:fill type="solid"/>
            </v:shape>
            <v:shape style="position:absolute;left:3833;top:2073;width:28;height:27" coordorigin="3833,2073" coordsize="28,27" path="m3861,2087l3847,2100,3833,2087,3847,2073,3861,2087xe" filled="false" stroked="true" strokeweight=".238628pt" strokecolor="#231f20">
              <v:path arrowok="t"/>
            </v:shape>
            <v:shape style="position:absolute;left:6499;top:3838;width:31;height:30" coordorigin="6499,3838" coordsize="31,30" path="m6515,3867l6499,3853,6515,3838,6530,3853,6515,3867xe" filled="true" fillcolor="#babcbf" stroked="false">
              <v:path arrowok="t"/>
              <v:fill type="solid"/>
            </v:shape>
            <v:shape style="position:absolute;left:6499;top:3838;width:31;height:30" coordorigin="6499,3838" coordsize="31,30" path="m6530,3853l6515,3867,6499,3853,6515,3838,6530,3853xe" filled="false" stroked="true" strokeweight=".238628pt" strokecolor="#231f20">
              <v:path arrowok="t"/>
            </v:shape>
            <v:shape style="position:absolute;left:3669;top:3922;width:27;height:26" coordorigin="3669,3922" coordsize="27,26" path="m3683,3948l3669,3935,3683,3922,3696,3935,3683,3948xe" filled="true" fillcolor="#babcbf" stroked="false">
              <v:path arrowok="t"/>
              <v:fill type="solid"/>
            </v:shape>
            <v:shape style="position:absolute;left:3669;top:3922;width:27;height:26" coordorigin="3669,3922" coordsize="27,26" path="m3696,3935l3683,3948,3669,3935,3683,3922,3696,3935xe" filled="false" stroked="true" strokeweight=".238632pt" strokecolor="#231f20">
              <v:path arrowok="t"/>
            </v:shape>
            <v:shape style="position:absolute;left:4871;top:1064;width:28;height:27" coordorigin="4871,1064" coordsize="28,27" path="m4885,1091l4871,1078,4885,1064,4899,1078,4885,1091xe" filled="true" fillcolor="#babcbf" stroked="false">
              <v:path arrowok="t"/>
              <v:fill type="solid"/>
            </v:shape>
            <v:shape style="position:absolute;left:4871;top:1064;width:28;height:27" coordorigin="4871,1064" coordsize="28,27" path="m4899,1078l4885,1091,4871,1078,4885,1064,4899,1078xe" filled="false" stroked="true" strokeweight=".238628pt" strokecolor="#231f20">
              <v:path arrowok="t"/>
            </v:shape>
            <v:shape style="position:absolute;left:3861;top:3749;width:27;height:26" coordorigin="3861,3749" coordsize="27,26" path="m3874,3775l3861,3762,3874,3749,3888,3762,3874,3775xe" filled="true" fillcolor="#babcbf" stroked="false">
              <v:path arrowok="t"/>
              <v:fill type="solid"/>
            </v:shape>
            <v:shape style="position:absolute;left:3861;top:3749;width:27;height:26" coordorigin="3861,3749" coordsize="27,26" path="m3888,3762l3874,3775,3861,3762,3874,3749,3888,3762xe" filled="false" stroked="true" strokeweight=".238632pt" strokecolor="#231f20">
              <v:path arrowok="t"/>
            </v:shape>
            <v:shape style="position:absolute;left:5359;top:1168;width:27;height:26" coordorigin="5359,1168" coordsize="27,26" path="m5373,1193l5359,1180,5373,1168,5386,1180,5373,1193xe" filled="true" fillcolor="#babcbf" stroked="false">
              <v:path arrowok="t"/>
              <v:fill type="solid"/>
            </v:shape>
            <v:shape style="position:absolute;left:5359;top:1168;width:27;height:26" coordorigin="5359,1168" coordsize="27,26" path="m5386,1180l5373,1193,5359,1180,5373,1168,5386,1180xe" filled="false" stroked="true" strokeweight=".238632pt" strokecolor="#231f20">
              <v:path arrowok="t"/>
            </v:shape>
            <w10:wrap type="none"/>
          </v:group>
        </w:pict>
      </w:r>
      <w:r>
        <w:rPr>
          <w:color w:val="231F20"/>
          <w:sz w:val="16"/>
        </w:rPr>
        <w:t>INSTITUCIÓN, DOMINIO COGNITIVO, DISCIPLINA Y SUBDISCIPLINA</w:t>
      </w:r>
    </w:p>
    <w:p>
      <w:pPr>
        <w:pStyle w:val="BodyText"/>
        <w:spacing w:before="5"/>
        <w:rPr>
          <w:sz w:val="15"/>
        </w:rPr>
      </w:pPr>
    </w:p>
    <w:p>
      <w:pPr>
        <w:spacing w:after="0"/>
        <w:rPr>
          <w:sz w:val="15"/>
        </w:rPr>
        <w:sectPr>
          <w:pgSz w:w="9600" w:h="13000"/>
          <w:pgMar w:header="1156" w:footer="0" w:top="1360" w:bottom="280" w:left="1340" w:right="1080"/>
        </w:sectPr>
      </w:pPr>
    </w:p>
    <w:p>
      <w:pPr>
        <w:pStyle w:val="BodyText"/>
        <w:spacing w:before="1"/>
      </w:pPr>
    </w:p>
    <w:p>
      <w:pPr>
        <w:spacing w:line="157" w:lineRule="exact" w:before="1"/>
        <w:ind w:left="1301" w:right="0" w:firstLine="0"/>
        <w:jc w:val="left"/>
        <w:rPr>
          <w:rFonts w:ascii="Georgia" w:hAnsi="Georgia"/>
          <w:sz w:val="11"/>
        </w:rPr>
      </w:pPr>
      <w:r>
        <w:rPr>
          <w:rFonts w:ascii="Georgia" w:hAnsi="Georgia"/>
          <w:color w:val="231F20"/>
          <w:w w:val="95"/>
          <w:sz w:val="11"/>
        </w:rPr>
        <w:t>Oceanografía </w:t>
      </w:r>
      <w:r>
        <w:rPr>
          <w:rFonts w:ascii="Georgia" w:hAnsi="Georgia"/>
          <w:color w:val="231F20"/>
          <w:w w:val="95"/>
          <w:position w:val="5"/>
          <w:sz w:val="11"/>
        </w:rPr>
        <w:t>CICESE</w:t>
      </w:r>
    </w:p>
    <w:p>
      <w:pPr>
        <w:spacing w:before="89"/>
        <w:ind w:left="1" w:right="-7" w:firstLine="0"/>
        <w:jc w:val="left"/>
        <w:rPr>
          <w:rFonts w:ascii="Georgia"/>
          <w:sz w:val="11"/>
        </w:rPr>
      </w:pPr>
      <w:r>
        <w:rPr/>
        <w:br w:type="column"/>
      </w:r>
      <w:r>
        <w:rPr>
          <w:rFonts w:ascii="Georgia"/>
          <w:color w:val="231F20"/>
          <w:w w:val="90"/>
          <w:sz w:val="11"/>
        </w:rPr>
        <w:t>CoopDes</w:t>
      </w:r>
    </w:p>
    <w:p>
      <w:pPr>
        <w:pStyle w:val="BodyText"/>
        <w:spacing w:before="5"/>
        <w:rPr>
          <w:rFonts w:ascii="Georgia"/>
          <w:sz w:val="8"/>
        </w:rPr>
      </w:pPr>
      <w:r>
        <w:rPr/>
        <w:br w:type="column"/>
      </w:r>
      <w:r>
        <w:rPr>
          <w:rFonts w:ascii="Georgia"/>
          <w:sz w:val="8"/>
        </w:rPr>
      </w:r>
    </w:p>
    <w:p>
      <w:pPr>
        <w:spacing w:before="0"/>
        <w:ind w:left="183" w:right="-11" w:firstLine="0"/>
        <w:jc w:val="left"/>
        <w:rPr>
          <w:rFonts w:ascii="Georgia"/>
          <w:sz w:val="11"/>
        </w:rPr>
      </w:pPr>
      <w:r>
        <w:rPr>
          <w:rFonts w:ascii="Georgia"/>
          <w:color w:val="231F20"/>
          <w:w w:val="85"/>
          <w:sz w:val="11"/>
        </w:rPr>
        <w:t>PNUD</w:t>
      </w:r>
    </w:p>
    <w:p>
      <w:pPr>
        <w:spacing w:line="190" w:lineRule="atLeast" w:before="82"/>
        <w:ind w:left="345" w:right="-19" w:hanging="227"/>
        <w:jc w:val="left"/>
        <w:rPr>
          <w:rFonts w:ascii="Georgia" w:hAnsi="Georgia"/>
          <w:sz w:val="11"/>
        </w:rPr>
      </w:pPr>
      <w:r>
        <w:rPr/>
        <w:br w:type="column"/>
      </w:r>
      <w:r>
        <w:rPr>
          <w:rFonts w:ascii="Georgia" w:hAnsi="Georgia"/>
          <w:color w:val="231F20"/>
          <w:w w:val="90"/>
          <w:sz w:val="11"/>
        </w:rPr>
        <w:t>Energía</w:t>
      </w:r>
      <w:r>
        <w:rPr>
          <w:rFonts w:ascii="Georgia" w:hAnsi="Georgia"/>
          <w:color w:val="231F20"/>
          <w:spacing w:val="-3"/>
          <w:w w:val="90"/>
          <w:sz w:val="11"/>
        </w:rPr>
        <w:t> </w:t>
      </w:r>
      <w:r>
        <w:rPr>
          <w:rFonts w:ascii="Georgia" w:hAnsi="Georgia"/>
          <w:color w:val="231F20"/>
          <w:w w:val="90"/>
          <w:sz w:val="11"/>
        </w:rPr>
        <w:t>Ambiental</w:t>
      </w:r>
      <w:r>
        <w:rPr>
          <w:rFonts w:ascii="Georgia" w:hAnsi="Georgia"/>
          <w:color w:val="231F20"/>
          <w:w w:val="88"/>
          <w:sz w:val="11"/>
        </w:rPr>
        <w:t> </w:t>
      </w:r>
      <w:r>
        <w:rPr>
          <w:rFonts w:ascii="Georgia" w:hAnsi="Georgia"/>
          <w:color w:val="231F20"/>
          <w:w w:val="95"/>
          <w:sz w:val="11"/>
        </w:rPr>
        <w:t>EnerMAmb</w:t>
      </w:r>
    </w:p>
    <w:p>
      <w:pPr>
        <w:pStyle w:val="BodyText"/>
        <w:rPr>
          <w:rFonts w:ascii="Georgia"/>
          <w:sz w:val="10"/>
        </w:rPr>
      </w:pPr>
      <w:r>
        <w:rPr/>
        <w:br w:type="column"/>
      </w:r>
      <w:r>
        <w:rPr>
          <w:rFonts w:ascii="Georgia"/>
          <w:sz w:val="10"/>
        </w:rPr>
      </w:r>
    </w:p>
    <w:p>
      <w:pPr>
        <w:pStyle w:val="BodyText"/>
        <w:spacing w:before="4"/>
        <w:rPr>
          <w:rFonts w:ascii="Georgia"/>
          <w:sz w:val="13"/>
        </w:rPr>
      </w:pPr>
    </w:p>
    <w:p>
      <w:pPr>
        <w:spacing w:before="0"/>
        <w:ind w:left="61" w:right="0" w:firstLine="0"/>
        <w:jc w:val="left"/>
        <w:rPr>
          <w:rFonts w:ascii="Georgia" w:hAnsi="Georgia"/>
          <w:sz w:val="11"/>
        </w:rPr>
      </w:pPr>
      <w:r>
        <w:rPr>
          <w:rFonts w:ascii="Georgia" w:hAnsi="Georgia"/>
          <w:color w:val="231F20"/>
          <w:w w:val="95"/>
          <w:sz w:val="11"/>
        </w:rPr>
        <w:t>Biol-Ecología</w:t>
      </w:r>
    </w:p>
    <w:p>
      <w:pPr>
        <w:spacing w:after="0"/>
        <w:jc w:val="left"/>
        <w:rPr>
          <w:rFonts w:ascii="Georgia" w:hAnsi="Georgia"/>
          <w:sz w:val="11"/>
        </w:rPr>
        <w:sectPr>
          <w:type w:val="continuous"/>
          <w:pgSz w:w="9600" w:h="13000"/>
          <w:pgMar w:top="0" w:bottom="0" w:left="1340" w:right="1080"/>
          <w:cols w:num="5" w:equalWidth="0">
            <w:col w:w="2332" w:space="40"/>
            <w:col w:w="406" w:space="40"/>
            <w:col w:w="462" w:space="40"/>
            <w:col w:w="938" w:space="40"/>
            <w:col w:w="2882"/>
          </w:cols>
        </w:sectPr>
      </w:pPr>
    </w:p>
    <w:p>
      <w:pPr>
        <w:spacing w:line="32" w:lineRule="exact" w:before="0"/>
        <w:ind w:left="835" w:right="-19" w:firstLine="0"/>
        <w:jc w:val="left"/>
        <w:rPr>
          <w:rFonts w:ascii="Georgia" w:hAnsi="Georgia"/>
          <w:sz w:val="11"/>
        </w:rPr>
      </w:pPr>
      <w:r>
        <w:rPr>
          <w:rFonts w:ascii="Georgia" w:hAnsi="Georgia"/>
          <w:color w:val="231F20"/>
          <w:w w:val="90"/>
          <w:sz w:val="11"/>
        </w:rPr>
        <w:t>Ecología</w:t>
      </w:r>
      <w:r>
        <w:rPr>
          <w:rFonts w:ascii="Georgia" w:hAnsi="Georgia"/>
          <w:color w:val="231F20"/>
          <w:spacing w:val="-4"/>
          <w:w w:val="90"/>
          <w:sz w:val="11"/>
        </w:rPr>
        <w:t> </w:t>
      </w:r>
      <w:r>
        <w:rPr>
          <w:rFonts w:ascii="Georgia" w:hAnsi="Georgia"/>
          <w:color w:val="231F20"/>
          <w:w w:val="90"/>
          <w:sz w:val="11"/>
        </w:rPr>
        <w:t>Marina</w:t>
      </w:r>
    </w:p>
    <w:p>
      <w:pPr>
        <w:spacing w:line="25" w:lineRule="exact" w:before="0"/>
        <w:ind w:left="611" w:right="-11" w:firstLine="0"/>
        <w:jc w:val="left"/>
        <w:rPr>
          <w:rFonts w:ascii="Georgia"/>
          <w:sz w:val="11"/>
        </w:rPr>
      </w:pPr>
      <w:r>
        <w:rPr/>
        <w:br w:type="column"/>
      </w:r>
      <w:r>
        <w:rPr>
          <w:rFonts w:ascii="Georgia"/>
          <w:color w:val="231F20"/>
          <w:w w:val="95"/>
          <w:sz w:val="11"/>
        </w:rPr>
        <w:t>Gest. de programs</w:t>
      </w:r>
    </w:p>
    <w:p>
      <w:pPr>
        <w:spacing w:line="7" w:lineRule="exact" w:before="0"/>
        <w:ind w:left="1435" w:right="-11" w:firstLine="0"/>
        <w:jc w:val="left"/>
        <w:rPr>
          <w:rFonts w:ascii="Georgia" w:hAnsi="Georgia"/>
          <w:sz w:val="11"/>
        </w:rPr>
      </w:pPr>
      <w:r>
        <w:rPr>
          <w:rFonts w:ascii="Georgia" w:hAnsi="Georgia"/>
          <w:color w:val="231F20"/>
          <w:w w:val="90"/>
          <w:sz w:val="11"/>
        </w:rPr>
        <w:t>Escen. Mitigación CC</w:t>
      </w:r>
    </w:p>
    <w:p>
      <w:pPr>
        <w:spacing w:line="32" w:lineRule="exact" w:before="0"/>
        <w:ind w:left="452" w:right="0" w:firstLine="0"/>
        <w:jc w:val="left"/>
        <w:rPr>
          <w:rFonts w:ascii="Georgia" w:hAnsi="Georgia"/>
          <w:sz w:val="11"/>
        </w:rPr>
      </w:pPr>
      <w:r>
        <w:rPr/>
        <w:br w:type="column"/>
      </w:r>
      <w:r>
        <w:rPr>
          <w:rFonts w:ascii="Georgia" w:hAnsi="Georgia"/>
          <w:color w:val="231F20"/>
          <w:w w:val="90"/>
          <w:sz w:val="11"/>
        </w:rPr>
        <w:t>Estadíst. Rec Nat</w:t>
      </w:r>
    </w:p>
    <w:p>
      <w:pPr>
        <w:spacing w:after="0" w:line="32" w:lineRule="exact"/>
        <w:jc w:val="left"/>
        <w:rPr>
          <w:rFonts w:ascii="Georgia" w:hAnsi="Georgia"/>
          <w:sz w:val="11"/>
        </w:rPr>
        <w:sectPr>
          <w:type w:val="continuous"/>
          <w:pgSz w:w="9600" w:h="13000"/>
          <w:pgMar w:top="0" w:bottom="0" w:left="1340" w:right="1080"/>
          <w:cols w:num="3" w:equalWidth="0">
            <w:col w:w="1550" w:space="40"/>
            <w:col w:w="2375" w:space="40"/>
            <w:col w:w="3175"/>
          </w:cols>
        </w:sectPr>
      </w:pPr>
    </w:p>
    <w:p>
      <w:pPr>
        <w:pStyle w:val="BodyText"/>
        <w:spacing w:before="4"/>
        <w:rPr>
          <w:rFonts w:ascii="Georgia"/>
          <w:sz w:val="14"/>
        </w:rPr>
      </w:pPr>
    </w:p>
    <w:p>
      <w:pPr>
        <w:spacing w:before="0"/>
        <w:ind w:left="723" w:right="-17" w:firstLine="0"/>
        <w:jc w:val="left"/>
        <w:rPr>
          <w:rFonts w:ascii="Georgia" w:hAnsi="Georgia"/>
          <w:sz w:val="11"/>
        </w:rPr>
      </w:pPr>
      <w:r>
        <w:rPr>
          <w:rFonts w:ascii="Georgia" w:hAnsi="Georgia"/>
          <w:color w:val="231F20"/>
          <w:w w:val="90"/>
          <w:sz w:val="11"/>
        </w:rPr>
        <w:t>Geografía</w:t>
      </w:r>
    </w:p>
    <w:p>
      <w:pPr>
        <w:pStyle w:val="BodyText"/>
        <w:spacing w:before="1"/>
        <w:rPr>
          <w:rFonts w:ascii="Georgia"/>
          <w:sz w:val="13"/>
        </w:rPr>
      </w:pPr>
      <w:r>
        <w:rPr/>
        <w:br w:type="column"/>
      </w:r>
      <w:r>
        <w:rPr>
          <w:rFonts w:ascii="Georgia"/>
          <w:sz w:val="13"/>
        </w:rPr>
      </w:r>
    </w:p>
    <w:p>
      <w:pPr>
        <w:spacing w:before="0"/>
        <w:ind w:left="165" w:right="0" w:firstLine="0"/>
        <w:jc w:val="left"/>
        <w:rPr>
          <w:rFonts w:ascii="Georgia"/>
          <w:sz w:val="11"/>
        </w:rPr>
      </w:pPr>
      <w:r>
        <w:rPr>
          <w:rFonts w:ascii="Georgia"/>
          <w:color w:val="231F20"/>
          <w:w w:val="90"/>
          <w:sz w:val="11"/>
        </w:rPr>
        <w:t>Ecolog. de Ecosistemas</w:t>
      </w:r>
    </w:p>
    <w:p>
      <w:pPr>
        <w:spacing w:before="73"/>
        <w:ind w:left="4" w:right="-16" w:firstLine="0"/>
        <w:jc w:val="left"/>
        <w:rPr>
          <w:rFonts w:ascii="Georgia"/>
          <w:sz w:val="11"/>
        </w:rPr>
      </w:pPr>
      <w:r>
        <w:rPr/>
        <w:br w:type="column"/>
      </w:r>
      <w:r>
        <w:rPr>
          <w:rFonts w:ascii="Georgia"/>
          <w:color w:val="231F20"/>
          <w:w w:val="90"/>
          <w:sz w:val="11"/>
        </w:rPr>
        <w:t>Energ y M.Ambiente</w:t>
      </w:r>
    </w:p>
    <w:p>
      <w:pPr>
        <w:pStyle w:val="BodyText"/>
        <w:rPr>
          <w:rFonts w:ascii="Georgia"/>
          <w:sz w:val="10"/>
        </w:rPr>
      </w:pPr>
      <w:r>
        <w:rPr/>
        <w:br w:type="column"/>
      </w:r>
      <w:r>
        <w:rPr>
          <w:rFonts w:ascii="Georgia"/>
          <w:sz w:val="10"/>
        </w:rPr>
      </w:r>
    </w:p>
    <w:p>
      <w:pPr>
        <w:spacing w:line="110" w:lineRule="exact" w:before="68"/>
        <w:ind w:left="37" w:right="-8" w:firstLine="0"/>
        <w:jc w:val="left"/>
        <w:rPr>
          <w:rFonts w:ascii="Georgia" w:hAnsi="Georgia"/>
          <w:sz w:val="11"/>
        </w:rPr>
      </w:pPr>
      <w:r>
        <w:rPr>
          <w:rFonts w:ascii="Georgia" w:hAnsi="Georgia"/>
          <w:color w:val="231F20"/>
          <w:w w:val="85"/>
          <w:sz w:val="11"/>
        </w:rPr>
        <w:t>IMPetróleo</w:t>
      </w:r>
    </w:p>
    <w:p>
      <w:pPr>
        <w:spacing w:line="114" w:lineRule="exact" w:before="0"/>
        <w:ind w:left="201" w:right="-15" w:firstLine="0"/>
        <w:jc w:val="left"/>
        <w:rPr>
          <w:rFonts w:ascii="Georgia" w:hAnsi="Georgia"/>
          <w:sz w:val="11"/>
        </w:rPr>
      </w:pPr>
      <w:r>
        <w:rPr/>
        <w:br w:type="column"/>
      </w:r>
      <w:r>
        <w:rPr>
          <w:rFonts w:ascii="Georgia" w:hAnsi="Georgia"/>
          <w:color w:val="231F20"/>
          <w:w w:val="90"/>
          <w:sz w:val="11"/>
        </w:rPr>
        <w:t>C. Biológicas</w:t>
      </w:r>
    </w:p>
    <w:p>
      <w:pPr>
        <w:pStyle w:val="BodyText"/>
        <w:spacing w:before="9"/>
        <w:rPr>
          <w:rFonts w:ascii="Georgia"/>
          <w:sz w:val="8"/>
        </w:rPr>
      </w:pPr>
    </w:p>
    <w:p>
      <w:pPr>
        <w:spacing w:line="78" w:lineRule="exact" w:before="1"/>
        <w:ind w:left="117" w:right="-15" w:firstLine="0"/>
        <w:jc w:val="left"/>
        <w:rPr>
          <w:rFonts w:ascii="Georgia"/>
          <w:sz w:val="11"/>
        </w:rPr>
      </w:pPr>
      <w:r>
        <w:rPr>
          <w:rFonts w:ascii="Georgia"/>
          <w:color w:val="231F20"/>
          <w:w w:val="95"/>
          <w:sz w:val="11"/>
        </w:rPr>
        <w:t>INEGI</w:t>
      </w:r>
    </w:p>
    <w:p>
      <w:pPr>
        <w:spacing w:before="24"/>
        <w:ind w:left="397" w:right="1231" w:hanging="155"/>
        <w:jc w:val="left"/>
        <w:rPr>
          <w:rFonts w:ascii="Georgia" w:hAnsi="Georgia"/>
          <w:sz w:val="11"/>
        </w:rPr>
      </w:pPr>
      <w:r>
        <w:rPr/>
        <w:br w:type="column"/>
      </w:r>
      <w:r>
        <w:rPr>
          <w:rFonts w:ascii="Georgia" w:hAnsi="Georgia"/>
          <w:color w:val="231F20"/>
          <w:w w:val="90"/>
          <w:sz w:val="11"/>
        </w:rPr>
        <w:t>EconEnergía </w:t>
      </w:r>
      <w:r>
        <w:rPr>
          <w:rFonts w:ascii="Georgia" w:hAnsi="Georgia"/>
          <w:color w:val="231F20"/>
          <w:w w:val="85"/>
          <w:sz w:val="11"/>
        </w:rPr>
        <w:t>CIEnergía</w:t>
      </w:r>
    </w:p>
    <w:p>
      <w:pPr>
        <w:spacing w:after="0"/>
        <w:jc w:val="left"/>
        <w:rPr>
          <w:rFonts w:ascii="Georgia" w:hAnsi="Georgia"/>
          <w:sz w:val="11"/>
        </w:rPr>
        <w:sectPr>
          <w:type w:val="continuous"/>
          <w:pgSz w:w="9600" w:h="13000"/>
          <w:pgMar w:top="0" w:bottom="0" w:left="1340" w:right="1080"/>
          <w:cols w:num="6" w:equalWidth="0">
            <w:col w:w="1151" w:space="40"/>
            <w:col w:w="1199" w:space="40"/>
            <w:col w:w="912" w:space="40"/>
            <w:col w:w="518" w:space="40"/>
            <w:col w:w="766" w:space="40"/>
            <w:col w:w="2434"/>
          </w:cols>
        </w:sectPr>
      </w:pPr>
    </w:p>
    <w:p>
      <w:pPr>
        <w:spacing w:line="160" w:lineRule="atLeast" w:before="79"/>
        <w:ind w:left="426" w:right="59" w:firstLine="297"/>
        <w:jc w:val="left"/>
        <w:rPr>
          <w:rFonts w:ascii="Georgia" w:hAnsi="Georgia"/>
          <w:sz w:val="11"/>
        </w:rPr>
      </w:pPr>
      <w:r>
        <w:rPr>
          <w:rFonts w:ascii="Georgia" w:hAnsi="Georgia"/>
          <w:color w:val="231F20"/>
          <w:w w:val="90"/>
          <w:sz w:val="11"/>
        </w:rPr>
        <w:t>Geografía Hist. Conser. SueloAgua</w:t>
      </w:r>
    </w:p>
    <w:p>
      <w:pPr>
        <w:spacing w:line="57" w:lineRule="exact" w:before="0"/>
        <w:ind w:left="920" w:right="-6" w:firstLine="0"/>
        <w:jc w:val="left"/>
        <w:rPr>
          <w:rFonts w:ascii="Georgia"/>
          <w:sz w:val="11"/>
        </w:rPr>
      </w:pPr>
      <w:r>
        <w:rPr>
          <w:rFonts w:ascii="Georgia"/>
          <w:color w:val="231F20"/>
          <w:w w:val="90"/>
          <w:sz w:val="11"/>
        </w:rPr>
        <w:t>UAAguascal</w:t>
      </w:r>
    </w:p>
    <w:p>
      <w:pPr>
        <w:spacing w:before="58"/>
        <w:ind w:left="185" w:right="-13" w:firstLine="0"/>
        <w:jc w:val="left"/>
        <w:rPr>
          <w:rFonts w:ascii="Georgia" w:hAnsi="Georgia"/>
          <w:sz w:val="11"/>
        </w:rPr>
      </w:pPr>
      <w:r>
        <w:rPr/>
        <w:br w:type="column"/>
      </w:r>
      <w:r>
        <w:rPr>
          <w:rFonts w:ascii="Georgia" w:hAnsi="Georgia"/>
          <w:color w:val="231F20"/>
          <w:w w:val="95"/>
          <w:sz w:val="11"/>
        </w:rPr>
        <w:t>Fitopatología</w:t>
      </w:r>
    </w:p>
    <w:p>
      <w:pPr>
        <w:pStyle w:val="BodyText"/>
        <w:spacing w:before="11"/>
        <w:rPr>
          <w:rFonts w:ascii="Georgia"/>
          <w:sz w:val="12"/>
        </w:rPr>
      </w:pPr>
    </w:p>
    <w:p>
      <w:pPr>
        <w:spacing w:before="0"/>
        <w:ind w:left="196" w:right="-13" w:firstLine="0"/>
        <w:jc w:val="left"/>
        <w:rPr>
          <w:rFonts w:ascii="Georgia"/>
          <w:sz w:val="11"/>
        </w:rPr>
      </w:pPr>
      <w:r>
        <w:rPr>
          <w:rFonts w:ascii="Georgia"/>
          <w:color w:val="231F20"/>
          <w:w w:val="90"/>
          <w:sz w:val="11"/>
        </w:rPr>
        <w:t>Camb. Ambientales</w:t>
      </w:r>
    </w:p>
    <w:p>
      <w:pPr>
        <w:pStyle w:val="BodyText"/>
        <w:spacing w:before="4"/>
        <w:rPr>
          <w:rFonts w:ascii="Georgia"/>
          <w:sz w:val="8"/>
        </w:rPr>
      </w:pPr>
      <w:r>
        <w:rPr/>
        <w:br w:type="column"/>
      </w:r>
      <w:r>
        <w:rPr>
          <w:rFonts w:ascii="Georgia"/>
          <w:sz w:val="8"/>
        </w:rPr>
      </w:r>
    </w:p>
    <w:p>
      <w:pPr>
        <w:spacing w:before="0"/>
        <w:ind w:left="112" w:right="-14" w:firstLine="0"/>
        <w:jc w:val="left"/>
        <w:rPr>
          <w:rFonts w:ascii="Georgia"/>
          <w:sz w:val="11"/>
        </w:rPr>
      </w:pPr>
      <w:r>
        <w:rPr>
          <w:rFonts w:ascii="Georgia"/>
          <w:color w:val="231F20"/>
          <w:w w:val="90"/>
          <w:sz w:val="11"/>
        </w:rPr>
        <w:t>Residuos</w:t>
      </w:r>
    </w:p>
    <w:p>
      <w:pPr>
        <w:spacing w:line="360" w:lineRule="auto" w:before="26"/>
        <w:ind w:left="426" w:right="-19" w:firstLine="185"/>
        <w:jc w:val="left"/>
        <w:rPr>
          <w:rFonts w:ascii="Georgia" w:hAnsi="Georgia"/>
          <w:sz w:val="11"/>
        </w:rPr>
      </w:pPr>
      <w:r>
        <w:rPr/>
        <w:br w:type="column"/>
      </w:r>
      <w:r>
        <w:rPr>
          <w:rFonts w:ascii="Georgia" w:hAnsi="Georgia"/>
          <w:color w:val="231F20"/>
          <w:w w:val="95"/>
          <w:sz w:val="11"/>
        </w:rPr>
        <w:t>Tec.</w:t>
      </w:r>
      <w:r>
        <w:rPr>
          <w:rFonts w:ascii="Georgia" w:hAnsi="Georgia"/>
          <w:color w:val="231F20"/>
          <w:spacing w:val="-11"/>
          <w:w w:val="95"/>
          <w:sz w:val="11"/>
        </w:rPr>
        <w:t> </w:t>
      </w:r>
      <w:r>
        <w:rPr>
          <w:rFonts w:ascii="Georgia" w:hAnsi="Georgia"/>
          <w:color w:val="231F20"/>
          <w:w w:val="95"/>
          <w:sz w:val="11"/>
        </w:rPr>
        <w:t>de</w:t>
      </w:r>
      <w:r>
        <w:rPr>
          <w:rFonts w:ascii="Georgia" w:hAnsi="Georgia"/>
          <w:color w:val="231F20"/>
          <w:spacing w:val="-11"/>
          <w:w w:val="95"/>
          <w:sz w:val="11"/>
        </w:rPr>
        <w:t> </w:t>
      </w:r>
      <w:r>
        <w:rPr>
          <w:rFonts w:ascii="Georgia" w:hAnsi="Georgia"/>
          <w:color w:val="231F20"/>
          <w:w w:val="95"/>
          <w:sz w:val="11"/>
        </w:rPr>
        <w:t>la</w:t>
      </w:r>
      <w:r>
        <w:rPr>
          <w:rFonts w:ascii="Georgia" w:hAnsi="Georgia"/>
          <w:color w:val="231F20"/>
          <w:spacing w:val="-11"/>
          <w:w w:val="95"/>
          <w:sz w:val="11"/>
        </w:rPr>
        <w:t> </w:t>
      </w:r>
      <w:r>
        <w:rPr>
          <w:rFonts w:ascii="Georgia" w:hAnsi="Georgia"/>
          <w:color w:val="231F20"/>
          <w:w w:val="95"/>
          <w:sz w:val="11"/>
        </w:rPr>
        <w:t>Energía</w:t>
      </w:r>
      <w:r>
        <w:rPr>
          <w:rFonts w:ascii="Georgia" w:hAnsi="Georgia"/>
          <w:color w:val="231F20"/>
          <w:w w:val="89"/>
          <w:sz w:val="11"/>
        </w:rPr>
        <w:t> </w:t>
      </w:r>
      <w:r>
        <w:rPr>
          <w:rFonts w:ascii="Georgia" w:hAnsi="Georgia"/>
          <w:color w:val="231F20"/>
          <w:w w:val="90"/>
          <w:sz w:val="11"/>
        </w:rPr>
        <w:t>Fuent EnergRenov</w:t>
      </w:r>
    </w:p>
    <w:p>
      <w:pPr>
        <w:spacing w:line="114" w:lineRule="exact" w:before="0"/>
        <w:ind w:left="190" w:right="784" w:firstLine="0"/>
        <w:jc w:val="left"/>
        <w:rPr>
          <w:rFonts w:ascii="Georgia"/>
          <w:sz w:val="11"/>
        </w:rPr>
      </w:pPr>
      <w:r>
        <w:rPr/>
        <w:br w:type="column"/>
      </w:r>
      <w:r>
        <w:rPr>
          <w:rFonts w:ascii="Georgia"/>
          <w:color w:val="231F20"/>
          <w:w w:val="95"/>
          <w:sz w:val="11"/>
        </w:rPr>
        <w:t>IPICyT</w:t>
      </w:r>
    </w:p>
    <w:p>
      <w:pPr>
        <w:spacing w:line="295" w:lineRule="auto" w:before="30"/>
        <w:ind w:left="490" w:right="784" w:hanging="125"/>
        <w:jc w:val="left"/>
        <w:rPr>
          <w:rFonts w:ascii="Georgia"/>
          <w:sz w:val="11"/>
        </w:rPr>
      </w:pPr>
      <w:r>
        <w:rPr>
          <w:rFonts w:ascii="Georgia"/>
          <w:color w:val="231F20"/>
          <w:sz w:val="11"/>
        </w:rPr>
        <w:t>C. de la Tierra </w:t>
      </w:r>
      <w:r>
        <w:rPr>
          <w:rFonts w:ascii="Georgia"/>
          <w:color w:val="231F20"/>
          <w:w w:val="90"/>
          <w:sz w:val="11"/>
        </w:rPr>
        <w:t>Biogeociencias</w:t>
      </w:r>
    </w:p>
    <w:p>
      <w:pPr>
        <w:spacing w:after="0" w:line="295" w:lineRule="auto"/>
        <w:jc w:val="left"/>
        <w:rPr>
          <w:rFonts w:ascii="Georgia"/>
          <w:sz w:val="11"/>
        </w:rPr>
        <w:sectPr>
          <w:type w:val="continuous"/>
          <w:pgSz w:w="9600" w:h="13000"/>
          <w:pgMar w:top="0" w:bottom="0" w:left="1340" w:right="1080"/>
          <w:cols w:num="5" w:equalWidth="0">
            <w:col w:w="1465" w:space="40"/>
            <w:col w:w="1058" w:space="40"/>
            <w:col w:w="518" w:space="680"/>
            <w:col w:w="1399" w:space="40"/>
            <w:col w:w="1940"/>
          </w:cols>
        </w:sectPr>
      </w:pPr>
    </w:p>
    <w:p>
      <w:pPr>
        <w:spacing w:before="74"/>
        <w:ind w:left="518" w:right="-19" w:firstLine="0"/>
        <w:jc w:val="left"/>
        <w:rPr>
          <w:rFonts w:ascii="Georgia"/>
          <w:sz w:val="11"/>
        </w:rPr>
      </w:pPr>
      <w:r>
        <w:rPr>
          <w:rFonts w:ascii="Georgia"/>
          <w:color w:val="231F20"/>
          <w:w w:val="95"/>
          <w:sz w:val="11"/>
        </w:rPr>
        <w:t>C. del</w:t>
      </w:r>
      <w:r>
        <w:rPr>
          <w:rFonts w:ascii="Georgia"/>
          <w:color w:val="231F20"/>
          <w:spacing w:val="-20"/>
          <w:w w:val="95"/>
          <w:sz w:val="11"/>
        </w:rPr>
        <w:t> </w:t>
      </w:r>
      <w:r>
        <w:rPr>
          <w:rFonts w:ascii="Georgia"/>
          <w:color w:val="231F20"/>
          <w:w w:val="95"/>
          <w:sz w:val="11"/>
        </w:rPr>
        <w:t>Suelo</w:t>
      </w:r>
    </w:p>
    <w:p>
      <w:pPr>
        <w:pStyle w:val="BodyText"/>
        <w:spacing w:before="7"/>
        <w:rPr>
          <w:rFonts w:ascii="Georgia"/>
          <w:sz w:val="13"/>
        </w:rPr>
      </w:pPr>
      <w:r>
        <w:rPr/>
        <w:br w:type="column"/>
      </w:r>
      <w:r>
        <w:rPr>
          <w:rFonts w:ascii="Georgia"/>
          <w:sz w:val="13"/>
        </w:rPr>
      </w:r>
    </w:p>
    <w:p>
      <w:pPr>
        <w:spacing w:line="70" w:lineRule="exact" w:before="0"/>
        <w:ind w:left="518" w:right="-19" w:firstLine="0"/>
        <w:jc w:val="left"/>
        <w:rPr>
          <w:rFonts w:ascii="Georgia"/>
          <w:sz w:val="11"/>
        </w:rPr>
      </w:pPr>
      <w:r>
        <w:rPr>
          <w:rFonts w:ascii="Georgia"/>
          <w:color w:val="231F20"/>
          <w:w w:val="90"/>
          <w:sz w:val="11"/>
        </w:rPr>
        <w:t>ColPos</w:t>
      </w:r>
    </w:p>
    <w:p>
      <w:pPr>
        <w:spacing w:line="114" w:lineRule="exact" w:before="0"/>
        <w:ind w:left="383" w:right="0" w:firstLine="0"/>
        <w:jc w:val="left"/>
        <w:rPr>
          <w:rFonts w:ascii="Georgia" w:hAnsi="Georgia"/>
          <w:sz w:val="11"/>
        </w:rPr>
      </w:pPr>
      <w:r>
        <w:rPr/>
        <w:br w:type="column"/>
      </w:r>
      <w:r>
        <w:rPr>
          <w:rFonts w:ascii="Georgia" w:hAnsi="Georgia"/>
          <w:color w:val="231F20"/>
          <w:w w:val="85"/>
          <w:sz w:val="11"/>
        </w:rPr>
        <w:t>PrevenContaminación</w:t>
      </w:r>
    </w:p>
    <w:p>
      <w:pPr>
        <w:pStyle w:val="BodyText"/>
        <w:spacing w:before="7"/>
        <w:rPr>
          <w:rFonts w:ascii="Georgia"/>
          <w:sz w:val="9"/>
        </w:rPr>
      </w:pPr>
      <w:r>
        <w:rPr/>
        <w:br w:type="column"/>
      </w:r>
      <w:r>
        <w:rPr>
          <w:rFonts w:ascii="Georgia"/>
          <w:sz w:val="9"/>
        </w:rPr>
      </w:r>
    </w:p>
    <w:p>
      <w:pPr>
        <w:spacing w:line="116" w:lineRule="exact" w:before="0"/>
        <w:ind w:left="157" w:right="-19" w:firstLine="0"/>
        <w:jc w:val="left"/>
        <w:rPr>
          <w:rFonts w:ascii="Georgia" w:hAnsi="Georgia"/>
          <w:sz w:val="11"/>
        </w:rPr>
      </w:pPr>
      <w:r>
        <w:rPr>
          <w:rFonts w:ascii="Georgia" w:hAnsi="Georgia"/>
          <w:color w:val="231F20"/>
          <w:w w:val="95"/>
          <w:sz w:val="11"/>
        </w:rPr>
        <w:t>Ecología y</w:t>
      </w:r>
      <w:r>
        <w:rPr>
          <w:rFonts w:ascii="Georgia" w:hAnsi="Georgia"/>
          <w:color w:val="231F20"/>
          <w:spacing w:val="-19"/>
          <w:w w:val="95"/>
          <w:sz w:val="11"/>
        </w:rPr>
        <w:t> </w:t>
      </w:r>
      <w:r>
        <w:rPr>
          <w:rFonts w:ascii="Georgia" w:hAnsi="Georgia"/>
          <w:color w:val="231F20"/>
          <w:w w:val="95"/>
          <w:sz w:val="11"/>
        </w:rPr>
        <w:t>CC</w:t>
      </w:r>
    </w:p>
    <w:p>
      <w:pPr>
        <w:spacing w:before="14"/>
        <w:ind w:left="58" w:right="-6" w:firstLine="0"/>
        <w:jc w:val="left"/>
        <w:rPr>
          <w:rFonts w:ascii="Georgia" w:hAnsi="Georgia"/>
          <w:sz w:val="11"/>
        </w:rPr>
      </w:pPr>
      <w:r>
        <w:rPr/>
        <w:br w:type="column"/>
      </w:r>
      <w:r>
        <w:rPr>
          <w:rFonts w:ascii="Georgia" w:hAnsi="Georgia"/>
          <w:color w:val="231F20"/>
          <w:w w:val="90"/>
          <w:sz w:val="11"/>
        </w:rPr>
        <w:t>Modelos Dispersión</w:t>
      </w:r>
    </w:p>
    <w:p>
      <w:pPr>
        <w:spacing w:line="118" w:lineRule="exact" w:before="21"/>
        <w:ind w:left="376" w:right="532" w:hanging="82"/>
        <w:jc w:val="left"/>
        <w:rPr>
          <w:rFonts w:ascii="Georgia"/>
          <w:sz w:val="11"/>
        </w:rPr>
      </w:pPr>
      <w:r>
        <w:rPr/>
        <w:br w:type="column"/>
      </w:r>
      <w:r>
        <w:rPr>
          <w:rFonts w:ascii="Georgia"/>
          <w:color w:val="231F20"/>
          <w:w w:val="90"/>
          <w:sz w:val="11"/>
        </w:rPr>
        <w:t>Desarrollo Sust. </w:t>
      </w:r>
      <w:r>
        <w:rPr>
          <w:rFonts w:ascii="Georgia"/>
          <w:color w:val="231F20"/>
          <w:sz w:val="11"/>
        </w:rPr>
        <w:t>Prospectiva</w:t>
      </w:r>
    </w:p>
    <w:p>
      <w:pPr>
        <w:spacing w:after="0" w:line="118" w:lineRule="exact"/>
        <w:jc w:val="left"/>
        <w:rPr>
          <w:rFonts w:ascii="Georgia"/>
          <w:sz w:val="11"/>
        </w:rPr>
        <w:sectPr>
          <w:type w:val="continuous"/>
          <w:pgSz w:w="9600" w:h="13000"/>
          <w:pgMar w:top="0" w:bottom="0" w:left="1340" w:right="1080"/>
          <w:cols w:num="6" w:equalWidth="0">
            <w:col w:w="1041" w:space="540"/>
            <w:col w:w="821" w:space="40"/>
            <w:col w:w="1357" w:space="40"/>
            <w:col w:w="770" w:space="40"/>
            <w:col w:w="945" w:space="40"/>
            <w:col w:w="1546"/>
          </w:cols>
        </w:sectPr>
      </w:pPr>
    </w:p>
    <w:p>
      <w:pPr>
        <w:spacing w:line="82" w:lineRule="exact" w:before="0"/>
        <w:ind w:left="499" w:right="-4" w:firstLine="0"/>
        <w:jc w:val="left"/>
        <w:rPr>
          <w:rFonts w:ascii="Georgia"/>
          <w:sz w:val="11"/>
        </w:rPr>
      </w:pPr>
      <w:r>
        <w:rPr>
          <w:rFonts w:ascii="Georgia"/>
          <w:color w:val="231F20"/>
          <w:w w:val="85"/>
          <w:sz w:val="11"/>
        </w:rPr>
        <w:t>UniSon</w:t>
      </w:r>
    </w:p>
    <w:p>
      <w:pPr>
        <w:spacing w:before="57"/>
        <w:ind w:left="274" w:right="-9" w:firstLine="0"/>
        <w:jc w:val="left"/>
        <w:rPr>
          <w:rFonts w:ascii="Georgia"/>
          <w:sz w:val="11"/>
        </w:rPr>
      </w:pPr>
      <w:r>
        <w:rPr>
          <w:rFonts w:ascii="Georgia"/>
          <w:color w:val="231F20"/>
          <w:w w:val="95"/>
          <w:sz w:val="11"/>
        </w:rPr>
        <w:t>INIFAP</w:t>
      </w:r>
    </w:p>
    <w:p>
      <w:pPr>
        <w:spacing w:line="108" w:lineRule="exact" w:before="0"/>
        <w:ind w:left="108" w:right="0" w:firstLine="0"/>
        <w:jc w:val="left"/>
        <w:rPr>
          <w:rFonts w:ascii="Georgia"/>
          <w:sz w:val="11"/>
        </w:rPr>
      </w:pPr>
      <w:r>
        <w:rPr/>
        <w:br w:type="column"/>
      </w:r>
      <w:r>
        <w:rPr>
          <w:rFonts w:ascii="Georgia"/>
          <w:color w:val="231F20"/>
          <w:w w:val="90"/>
          <w:sz w:val="11"/>
        </w:rPr>
        <w:t>C. Naturales</w:t>
      </w:r>
    </w:p>
    <w:p>
      <w:pPr>
        <w:pStyle w:val="BodyText"/>
        <w:rPr>
          <w:rFonts w:ascii="Georgia"/>
          <w:sz w:val="11"/>
        </w:rPr>
      </w:pPr>
    </w:p>
    <w:p>
      <w:pPr>
        <w:spacing w:line="103" w:lineRule="exact" w:before="1"/>
        <w:ind w:left="652" w:right="0" w:firstLine="0"/>
        <w:jc w:val="left"/>
        <w:rPr>
          <w:rFonts w:ascii="Georgia" w:hAnsi="Georgia"/>
          <w:sz w:val="11"/>
        </w:rPr>
      </w:pPr>
      <w:r>
        <w:rPr>
          <w:rFonts w:ascii="Georgia" w:hAnsi="Georgia"/>
          <w:color w:val="231F20"/>
          <w:w w:val="85"/>
          <w:sz w:val="11"/>
        </w:rPr>
        <w:t>Biotecnología</w:t>
      </w:r>
    </w:p>
    <w:p>
      <w:pPr>
        <w:spacing w:before="40"/>
        <w:ind w:left="274" w:right="-12" w:firstLine="0"/>
        <w:jc w:val="left"/>
        <w:rPr>
          <w:rFonts w:ascii="Georgia"/>
          <w:sz w:val="11"/>
        </w:rPr>
      </w:pPr>
      <w:r>
        <w:rPr/>
        <w:br w:type="column"/>
      </w:r>
      <w:r>
        <w:rPr>
          <w:rFonts w:ascii="Georgia"/>
          <w:color w:val="231F20"/>
          <w:w w:val="80"/>
          <w:sz w:val="11"/>
        </w:rPr>
        <w:t>IPN</w:t>
      </w:r>
    </w:p>
    <w:p>
      <w:pPr>
        <w:spacing w:line="89" w:lineRule="exact" w:before="0"/>
        <w:ind w:left="274" w:right="-10" w:firstLine="0"/>
        <w:jc w:val="left"/>
        <w:rPr>
          <w:rFonts w:ascii="Georgia"/>
          <w:sz w:val="11"/>
        </w:rPr>
      </w:pPr>
      <w:r>
        <w:rPr/>
        <w:br w:type="column"/>
      </w:r>
      <w:r>
        <w:rPr>
          <w:rFonts w:ascii="Georgia"/>
          <w:color w:val="231F20"/>
          <w:w w:val="85"/>
          <w:sz w:val="11"/>
        </w:rPr>
        <w:t>UASLP</w:t>
      </w:r>
    </w:p>
    <w:p>
      <w:pPr>
        <w:spacing w:before="40"/>
        <w:ind w:left="274" w:right="-19" w:firstLine="0"/>
        <w:jc w:val="left"/>
        <w:rPr>
          <w:rFonts w:ascii="Georgia" w:hAnsi="Georgia"/>
          <w:sz w:val="11"/>
        </w:rPr>
      </w:pPr>
      <w:r>
        <w:rPr/>
        <w:br w:type="column"/>
      </w:r>
      <w:r>
        <w:rPr>
          <w:rFonts w:ascii="Georgia" w:hAnsi="Georgia"/>
          <w:color w:val="231F20"/>
          <w:w w:val="90"/>
          <w:sz w:val="11"/>
        </w:rPr>
        <w:t>Ecología</w:t>
      </w:r>
      <w:r>
        <w:rPr>
          <w:rFonts w:ascii="Georgia" w:hAnsi="Georgia"/>
          <w:color w:val="231F20"/>
          <w:spacing w:val="-5"/>
          <w:w w:val="90"/>
          <w:sz w:val="11"/>
        </w:rPr>
        <w:t> </w:t>
      </w:r>
      <w:r>
        <w:rPr>
          <w:rFonts w:ascii="Georgia" w:hAnsi="Georgia"/>
          <w:color w:val="231F20"/>
          <w:w w:val="90"/>
          <w:sz w:val="11"/>
        </w:rPr>
        <w:t>Paisaje</w:t>
      </w:r>
    </w:p>
    <w:p>
      <w:pPr>
        <w:spacing w:line="150" w:lineRule="atLeast" w:before="39"/>
        <w:ind w:left="496" w:right="-13" w:hanging="222"/>
        <w:jc w:val="left"/>
        <w:rPr>
          <w:rFonts w:ascii="Georgia" w:hAnsi="Georgia"/>
          <w:sz w:val="11"/>
        </w:rPr>
      </w:pPr>
      <w:r>
        <w:rPr/>
        <w:br w:type="column"/>
      </w:r>
      <w:r>
        <w:rPr>
          <w:rFonts w:ascii="Georgia" w:hAnsi="Georgia"/>
          <w:color w:val="231F20"/>
          <w:w w:val="90"/>
          <w:sz w:val="11"/>
        </w:rPr>
        <w:t>Contam. Atmósferica</w:t>
      </w:r>
      <w:r>
        <w:rPr>
          <w:rFonts w:ascii="Georgia" w:hAnsi="Georgia"/>
          <w:color w:val="231F20"/>
          <w:w w:val="90"/>
          <w:sz w:val="11"/>
        </w:rPr>
        <w:t> </w:t>
      </w:r>
      <w:r>
        <w:rPr>
          <w:rFonts w:ascii="Georgia" w:hAnsi="Georgia"/>
          <w:color w:val="231F20"/>
          <w:sz w:val="11"/>
        </w:rPr>
        <w:t>ContAmb</w:t>
      </w:r>
    </w:p>
    <w:p>
      <w:pPr>
        <w:spacing w:before="21"/>
        <w:ind w:left="438" w:right="0" w:firstLine="0"/>
        <w:jc w:val="left"/>
        <w:rPr>
          <w:rFonts w:ascii="Georgia"/>
          <w:sz w:val="11"/>
        </w:rPr>
      </w:pPr>
      <w:r>
        <w:rPr/>
        <w:br w:type="column"/>
      </w:r>
      <w:r>
        <w:rPr>
          <w:rFonts w:ascii="Georgia"/>
          <w:color w:val="231F20"/>
          <w:sz w:val="11"/>
        </w:rPr>
        <w:t>ColFronNORTE</w:t>
      </w:r>
    </w:p>
    <w:p>
      <w:pPr>
        <w:spacing w:before="48"/>
        <w:ind w:left="9" w:right="0" w:firstLine="0"/>
        <w:jc w:val="left"/>
        <w:rPr>
          <w:rFonts w:ascii="Georgia" w:hAnsi="Georgia"/>
          <w:sz w:val="11"/>
        </w:rPr>
      </w:pPr>
      <w:r>
        <w:rPr>
          <w:rFonts w:ascii="Georgia" w:hAnsi="Georgia"/>
          <w:color w:val="231F20"/>
          <w:w w:val="90"/>
          <w:sz w:val="11"/>
        </w:rPr>
        <w:t>Recursos Genéticos</w:t>
      </w:r>
    </w:p>
    <w:p>
      <w:pPr>
        <w:spacing w:after="0"/>
        <w:jc w:val="left"/>
        <w:rPr>
          <w:rFonts w:ascii="Georgia" w:hAnsi="Georgia"/>
          <w:sz w:val="11"/>
        </w:rPr>
        <w:sectPr>
          <w:type w:val="continuous"/>
          <w:pgSz w:w="9600" w:h="13000"/>
          <w:pgMar w:top="0" w:bottom="0" w:left="1340" w:right="1080"/>
          <w:cols w:num="7" w:equalWidth="0">
            <w:col w:w="827" w:space="40"/>
            <w:col w:w="1244" w:space="48"/>
            <w:col w:w="438" w:space="44"/>
            <w:col w:w="584" w:space="88"/>
            <w:col w:w="977" w:space="120"/>
            <w:col w:w="1207" w:space="40"/>
            <w:col w:w="1523"/>
          </w:cols>
        </w:sectPr>
      </w:pPr>
    </w:p>
    <w:p>
      <w:pPr>
        <w:spacing w:line="108" w:lineRule="exact" w:before="0"/>
        <w:ind w:left="175" w:right="-20" w:firstLine="0"/>
        <w:jc w:val="left"/>
        <w:rPr>
          <w:rFonts w:ascii="Georgia" w:hAnsi="Georgia"/>
          <w:sz w:val="11"/>
        </w:rPr>
      </w:pPr>
      <w:r>
        <w:rPr>
          <w:rFonts w:ascii="Georgia" w:hAnsi="Georgia"/>
          <w:color w:val="231F20"/>
          <w:w w:val="90"/>
          <w:sz w:val="11"/>
        </w:rPr>
        <w:t>Mitig. Emisión</w:t>
      </w:r>
      <w:r>
        <w:rPr>
          <w:rFonts w:ascii="Georgia" w:hAnsi="Georgia"/>
          <w:color w:val="231F20"/>
          <w:spacing w:val="-18"/>
          <w:w w:val="90"/>
          <w:sz w:val="11"/>
        </w:rPr>
        <w:t> </w:t>
      </w:r>
      <w:r>
        <w:rPr>
          <w:rFonts w:ascii="Georgia" w:hAnsi="Georgia"/>
          <w:color w:val="231F20"/>
          <w:w w:val="90"/>
          <w:sz w:val="11"/>
        </w:rPr>
        <w:t>GEI</w:t>
      </w:r>
    </w:p>
    <w:p>
      <w:pPr>
        <w:spacing w:before="76"/>
        <w:ind w:left="656" w:right="-7" w:firstLine="0"/>
        <w:jc w:val="left"/>
        <w:rPr>
          <w:rFonts w:ascii="Georgia" w:hAnsi="Georgia"/>
          <w:sz w:val="11"/>
        </w:rPr>
      </w:pPr>
      <w:r>
        <w:rPr>
          <w:rFonts w:ascii="Georgia" w:hAnsi="Georgia"/>
          <w:color w:val="231F20"/>
          <w:w w:val="95"/>
          <w:sz w:val="11"/>
        </w:rPr>
        <w:t>Sólidos</w:t>
      </w:r>
    </w:p>
    <w:p>
      <w:pPr>
        <w:spacing w:before="72"/>
        <w:ind w:left="175" w:right="-8" w:firstLine="0"/>
        <w:jc w:val="left"/>
        <w:rPr>
          <w:rFonts w:ascii="Georgia" w:hAnsi="Georgia"/>
          <w:sz w:val="11"/>
        </w:rPr>
      </w:pPr>
      <w:r>
        <w:rPr/>
        <w:br w:type="column"/>
      </w:r>
      <w:r>
        <w:rPr>
          <w:rFonts w:ascii="Georgia" w:hAnsi="Georgia"/>
          <w:color w:val="231F20"/>
          <w:w w:val="85"/>
          <w:sz w:val="11"/>
        </w:rPr>
        <w:t>Física</w:t>
      </w:r>
    </w:p>
    <w:p>
      <w:pPr>
        <w:spacing w:before="1"/>
        <w:ind w:left="175" w:right="-15" w:firstLine="0"/>
        <w:jc w:val="left"/>
        <w:rPr>
          <w:rFonts w:ascii="Georgia"/>
          <w:sz w:val="11"/>
        </w:rPr>
      </w:pPr>
      <w:r>
        <w:rPr/>
        <w:br w:type="column"/>
      </w:r>
      <w:r>
        <w:rPr>
          <w:rFonts w:ascii="Georgia"/>
          <w:color w:val="231F20"/>
          <w:w w:val="90"/>
          <w:sz w:val="11"/>
        </w:rPr>
        <w:t>C. Ambientales</w:t>
      </w:r>
    </w:p>
    <w:p>
      <w:pPr>
        <w:spacing w:before="77"/>
        <w:ind w:left="193" w:right="-15" w:firstLine="0"/>
        <w:jc w:val="left"/>
        <w:rPr>
          <w:rFonts w:ascii="Georgia" w:hAnsi="Georgia"/>
          <w:sz w:val="11"/>
        </w:rPr>
      </w:pPr>
      <w:r>
        <w:rPr>
          <w:rFonts w:ascii="Georgia" w:hAnsi="Georgia"/>
          <w:color w:val="231F20"/>
          <w:w w:val="90"/>
          <w:sz w:val="11"/>
        </w:rPr>
        <w:t>Agrometereología</w:t>
      </w:r>
    </w:p>
    <w:p>
      <w:pPr>
        <w:spacing w:before="49"/>
        <w:ind w:left="715" w:right="0" w:firstLine="0"/>
        <w:jc w:val="left"/>
        <w:rPr>
          <w:rFonts w:ascii="Georgia"/>
          <w:sz w:val="11"/>
        </w:rPr>
      </w:pPr>
      <w:r>
        <w:rPr/>
        <w:br w:type="column"/>
      </w:r>
      <w:r>
        <w:rPr>
          <w:rFonts w:ascii="Georgia"/>
          <w:color w:val="231F20"/>
          <w:w w:val="85"/>
          <w:sz w:val="11"/>
        </w:rPr>
        <w:t>SMAmbGDF</w:t>
      </w:r>
    </w:p>
    <w:p>
      <w:pPr>
        <w:spacing w:line="114" w:lineRule="exact" w:before="57"/>
        <w:ind w:left="175" w:right="0" w:firstLine="0"/>
        <w:jc w:val="left"/>
        <w:rPr>
          <w:rFonts w:ascii="Georgia"/>
          <w:sz w:val="11"/>
        </w:rPr>
      </w:pPr>
      <w:r>
        <w:rPr>
          <w:rFonts w:ascii="Georgia"/>
          <w:color w:val="231F20"/>
          <w:sz w:val="11"/>
        </w:rPr>
        <w:t>ProyMiAdaptCC</w:t>
      </w:r>
    </w:p>
    <w:p>
      <w:pPr>
        <w:spacing w:line="108" w:lineRule="exact" w:before="0"/>
        <w:ind w:left="175" w:right="0" w:firstLine="0"/>
        <w:jc w:val="left"/>
        <w:rPr>
          <w:rFonts w:ascii="Georgia"/>
          <w:sz w:val="11"/>
        </w:rPr>
      </w:pPr>
      <w:r>
        <w:rPr/>
        <w:br w:type="column"/>
      </w:r>
      <w:r>
        <w:rPr>
          <w:rFonts w:ascii="Georgia"/>
          <w:color w:val="231F20"/>
          <w:w w:val="90"/>
          <w:sz w:val="11"/>
        </w:rPr>
        <w:t>Etnobot y AgroEcolog</w:t>
      </w:r>
    </w:p>
    <w:p>
      <w:pPr>
        <w:spacing w:line="140" w:lineRule="atLeast" w:before="4"/>
        <w:ind w:left="385" w:right="425" w:hanging="43"/>
        <w:jc w:val="left"/>
        <w:rPr>
          <w:rFonts w:ascii="Georgia" w:hAnsi="Georgia"/>
          <w:sz w:val="11"/>
        </w:rPr>
      </w:pPr>
      <w:r>
        <w:rPr>
          <w:rFonts w:ascii="Georgia" w:hAnsi="Georgia"/>
          <w:color w:val="231F20"/>
          <w:sz w:val="11"/>
        </w:rPr>
        <w:t>C. Agrícolas </w:t>
      </w:r>
      <w:r>
        <w:rPr>
          <w:rFonts w:ascii="Georgia" w:hAnsi="Georgia"/>
          <w:color w:val="231F20"/>
          <w:w w:val="85"/>
          <w:sz w:val="11"/>
        </w:rPr>
        <w:t>ColFronSUR</w:t>
      </w:r>
    </w:p>
    <w:p>
      <w:pPr>
        <w:spacing w:after="0" w:line="140" w:lineRule="atLeast"/>
        <w:jc w:val="left"/>
        <w:rPr>
          <w:rFonts w:ascii="Georgia" w:hAnsi="Georgia"/>
          <w:sz w:val="11"/>
        </w:rPr>
        <w:sectPr>
          <w:type w:val="continuous"/>
          <w:pgSz w:w="9600" w:h="13000"/>
          <w:pgMar w:top="0" w:bottom="0" w:left="1340" w:right="1080"/>
          <w:cols w:num="5" w:equalWidth="0">
            <w:col w:w="1006" w:space="102"/>
            <w:col w:w="428" w:space="1003"/>
            <w:col w:w="979" w:space="340"/>
            <w:col w:w="1270" w:space="687"/>
            <w:col w:w="1365"/>
          </w:cols>
        </w:sectPr>
      </w:pPr>
    </w:p>
    <w:p>
      <w:pPr>
        <w:spacing w:line="78" w:lineRule="exact" w:before="0"/>
        <w:ind w:left="389" w:right="-17" w:firstLine="0"/>
        <w:jc w:val="left"/>
        <w:rPr>
          <w:rFonts w:ascii="Georgia" w:hAnsi="Georgia"/>
          <w:sz w:val="11"/>
        </w:rPr>
      </w:pPr>
      <w:r>
        <w:rPr>
          <w:rFonts w:ascii="Georgia" w:hAnsi="Georgia"/>
          <w:color w:val="231F20"/>
          <w:position w:val="1"/>
          <w:sz w:val="11"/>
        </w:rPr>
        <w:t>Agronomía   </w:t>
      </w:r>
      <w:r>
        <w:rPr>
          <w:rFonts w:ascii="Georgia" w:hAnsi="Georgia"/>
          <w:color w:val="231F20"/>
          <w:sz w:val="11"/>
        </w:rPr>
        <w:t>Ciclo del</w:t>
      </w:r>
      <w:r>
        <w:rPr>
          <w:rFonts w:ascii="Georgia" w:hAnsi="Georgia"/>
          <w:color w:val="231F20"/>
          <w:spacing w:val="-8"/>
          <w:sz w:val="11"/>
        </w:rPr>
        <w:t> </w:t>
      </w:r>
      <w:r>
        <w:rPr>
          <w:rFonts w:ascii="Georgia" w:hAnsi="Georgia"/>
          <w:color w:val="231F20"/>
          <w:sz w:val="11"/>
        </w:rPr>
        <w:t>carbono</w:t>
      </w:r>
    </w:p>
    <w:p>
      <w:pPr>
        <w:spacing w:line="65" w:lineRule="exact" w:before="0"/>
        <w:ind w:left="389" w:right="-6" w:firstLine="0"/>
        <w:jc w:val="left"/>
        <w:rPr>
          <w:rFonts w:ascii="Georgia" w:hAnsi="Georgia"/>
          <w:sz w:val="11"/>
        </w:rPr>
      </w:pPr>
      <w:r>
        <w:rPr/>
        <w:br w:type="column"/>
      </w:r>
      <w:r>
        <w:rPr>
          <w:rFonts w:ascii="Georgia" w:hAnsi="Georgia"/>
          <w:color w:val="231F20"/>
          <w:w w:val="90"/>
          <w:sz w:val="11"/>
        </w:rPr>
        <w:t>Energías Renovables</w:t>
      </w:r>
    </w:p>
    <w:p>
      <w:pPr>
        <w:spacing w:line="61" w:lineRule="exact" w:before="65"/>
        <w:ind w:left="367" w:right="-18" w:firstLine="0"/>
        <w:jc w:val="left"/>
        <w:rPr>
          <w:rFonts w:ascii="Georgia" w:hAnsi="Georgia"/>
          <w:sz w:val="11"/>
        </w:rPr>
      </w:pPr>
      <w:r>
        <w:rPr/>
        <w:br w:type="column"/>
      </w:r>
      <w:r>
        <w:rPr>
          <w:rFonts w:ascii="Georgia" w:hAnsi="Georgia"/>
          <w:color w:val="231F20"/>
          <w:w w:val="90"/>
          <w:sz w:val="11"/>
        </w:rPr>
        <w:t>Educación Ambiental</w:t>
      </w:r>
    </w:p>
    <w:p>
      <w:pPr>
        <w:spacing w:line="113" w:lineRule="exact" w:before="0"/>
        <w:ind w:left="283" w:right="-19" w:firstLine="0"/>
        <w:jc w:val="left"/>
        <w:rPr>
          <w:rFonts w:ascii="Georgia"/>
          <w:sz w:val="11"/>
        </w:rPr>
      </w:pPr>
      <w:r>
        <w:rPr/>
        <w:br w:type="column"/>
      </w:r>
      <w:r>
        <w:rPr>
          <w:rFonts w:ascii="Georgia"/>
          <w:color w:val="231F20"/>
          <w:sz w:val="11"/>
        </w:rPr>
        <w:t>UIberoam</w:t>
      </w:r>
    </w:p>
    <w:p>
      <w:pPr>
        <w:spacing w:after="0" w:line="113" w:lineRule="exact"/>
        <w:jc w:val="left"/>
        <w:rPr>
          <w:rFonts w:ascii="Georgia"/>
          <w:sz w:val="11"/>
        </w:rPr>
        <w:sectPr>
          <w:type w:val="continuous"/>
          <w:pgSz w:w="9600" w:h="13000"/>
          <w:pgMar w:top="0" w:bottom="0" w:left="1340" w:right="1080"/>
          <w:cols w:num="4" w:equalWidth="0">
            <w:col w:w="1847" w:space="1080"/>
            <w:col w:w="1314" w:space="40"/>
            <w:col w:w="1309" w:space="40"/>
            <w:col w:w="1550"/>
          </w:cols>
        </w:sectPr>
      </w:pPr>
    </w:p>
    <w:p>
      <w:pPr>
        <w:spacing w:line="118" w:lineRule="exact" w:before="13"/>
        <w:ind w:left="294" w:right="-16" w:firstLine="369"/>
        <w:jc w:val="left"/>
        <w:rPr>
          <w:rFonts w:ascii="Georgia" w:hAnsi="Georgia"/>
          <w:sz w:val="11"/>
        </w:rPr>
      </w:pPr>
      <w:r>
        <w:rPr>
          <w:rFonts w:ascii="Georgia" w:hAnsi="Georgia"/>
          <w:color w:val="231F20"/>
          <w:w w:val="90"/>
          <w:sz w:val="11"/>
        </w:rPr>
        <w:t>Climatología Climatología Aplicada</w:t>
      </w:r>
    </w:p>
    <w:p>
      <w:pPr>
        <w:spacing w:line="122" w:lineRule="exact" w:before="6"/>
        <w:ind w:left="660" w:right="-16" w:firstLine="0"/>
        <w:jc w:val="left"/>
        <w:rPr>
          <w:rFonts w:ascii="Georgia" w:hAnsi="Georgia"/>
          <w:sz w:val="11"/>
        </w:rPr>
      </w:pPr>
      <w:r>
        <w:rPr>
          <w:rFonts w:ascii="Georgia" w:hAnsi="Georgia"/>
          <w:color w:val="231F20"/>
          <w:w w:val="95"/>
          <w:sz w:val="11"/>
        </w:rPr>
        <w:t>C.</w:t>
      </w:r>
      <w:r>
        <w:rPr>
          <w:rFonts w:ascii="Georgia" w:hAnsi="Georgia"/>
          <w:color w:val="231F20"/>
          <w:spacing w:val="-10"/>
          <w:w w:val="95"/>
          <w:sz w:val="11"/>
        </w:rPr>
        <w:t> </w:t>
      </w:r>
      <w:r>
        <w:rPr>
          <w:rFonts w:ascii="Georgia" w:hAnsi="Georgia"/>
          <w:color w:val="231F20"/>
          <w:w w:val="95"/>
          <w:sz w:val="11"/>
        </w:rPr>
        <w:t>de</w:t>
      </w:r>
      <w:r>
        <w:rPr>
          <w:rFonts w:ascii="Georgia" w:hAnsi="Georgia"/>
          <w:color w:val="231F20"/>
          <w:spacing w:val="-10"/>
          <w:w w:val="95"/>
          <w:sz w:val="11"/>
        </w:rPr>
        <w:t> </w:t>
      </w:r>
      <w:r>
        <w:rPr>
          <w:rFonts w:ascii="Georgia" w:hAnsi="Georgia"/>
          <w:color w:val="231F20"/>
          <w:w w:val="95"/>
          <w:sz w:val="11"/>
        </w:rPr>
        <w:t>la</w:t>
      </w:r>
      <w:r>
        <w:rPr>
          <w:rFonts w:ascii="Georgia" w:hAnsi="Georgia"/>
          <w:color w:val="231F20"/>
          <w:spacing w:val="-10"/>
          <w:w w:val="95"/>
          <w:sz w:val="11"/>
        </w:rPr>
        <w:t> </w:t>
      </w:r>
      <w:r>
        <w:rPr>
          <w:rFonts w:ascii="Georgia" w:hAnsi="Georgia"/>
          <w:color w:val="231F20"/>
          <w:w w:val="95"/>
          <w:sz w:val="11"/>
        </w:rPr>
        <w:t>Atmósfer</w:t>
      </w:r>
    </w:p>
    <w:p>
      <w:pPr>
        <w:spacing w:before="67"/>
        <w:ind w:left="0" w:right="10" w:firstLine="0"/>
        <w:jc w:val="right"/>
        <w:rPr>
          <w:rFonts w:ascii="Georgia"/>
          <w:sz w:val="11"/>
        </w:rPr>
      </w:pPr>
      <w:r>
        <w:rPr/>
        <w:br w:type="column"/>
      </w:r>
      <w:r>
        <w:rPr>
          <w:rFonts w:ascii="Georgia"/>
          <w:color w:val="231F20"/>
          <w:w w:val="85"/>
          <w:sz w:val="11"/>
        </w:rPr>
        <w:t>INE</w:t>
      </w:r>
    </w:p>
    <w:p>
      <w:pPr>
        <w:spacing w:before="39"/>
        <w:ind w:left="0" w:right="0" w:firstLine="0"/>
        <w:jc w:val="right"/>
        <w:rPr>
          <w:rFonts w:ascii="Georgia" w:hAnsi="Georgia"/>
          <w:sz w:val="11"/>
        </w:rPr>
      </w:pPr>
      <w:r>
        <w:rPr>
          <w:rFonts w:ascii="Georgia" w:hAnsi="Georgia"/>
          <w:color w:val="231F20"/>
          <w:w w:val="85"/>
          <w:sz w:val="11"/>
        </w:rPr>
        <w:t>Biología</w:t>
      </w:r>
    </w:p>
    <w:p>
      <w:pPr>
        <w:spacing w:line="114" w:lineRule="exact" w:before="0"/>
        <w:ind w:left="294" w:right="-20" w:firstLine="0"/>
        <w:jc w:val="left"/>
        <w:rPr>
          <w:rFonts w:ascii="Georgia" w:hAnsi="Georgia"/>
          <w:sz w:val="11"/>
        </w:rPr>
      </w:pPr>
      <w:r>
        <w:rPr/>
        <w:br w:type="column"/>
      </w:r>
      <w:r>
        <w:rPr>
          <w:rFonts w:ascii="Georgia" w:hAnsi="Georgia"/>
          <w:color w:val="231F20"/>
          <w:w w:val="90"/>
          <w:sz w:val="11"/>
        </w:rPr>
        <w:t>Cambio Climático</w:t>
      </w:r>
    </w:p>
    <w:p>
      <w:pPr>
        <w:spacing w:before="64"/>
        <w:ind w:left="546" w:right="-20" w:firstLine="0"/>
        <w:jc w:val="left"/>
        <w:rPr>
          <w:rFonts w:ascii="Georgia"/>
          <w:sz w:val="11"/>
        </w:rPr>
      </w:pPr>
      <w:r>
        <w:rPr>
          <w:rFonts w:ascii="Georgia"/>
          <w:color w:val="231F20"/>
          <w:w w:val="90"/>
          <w:sz w:val="11"/>
        </w:rPr>
        <w:t>Medio</w:t>
      </w:r>
      <w:r>
        <w:rPr>
          <w:rFonts w:ascii="Georgia"/>
          <w:color w:val="231F20"/>
          <w:spacing w:val="-3"/>
          <w:w w:val="90"/>
          <w:sz w:val="11"/>
        </w:rPr>
        <w:t> </w:t>
      </w:r>
      <w:r>
        <w:rPr>
          <w:rFonts w:ascii="Georgia"/>
          <w:color w:val="231F20"/>
          <w:w w:val="90"/>
          <w:sz w:val="11"/>
        </w:rPr>
        <w:t>Ambiente</w:t>
      </w:r>
    </w:p>
    <w:p>
      <w:pPr>
        <w:pStyle w:val="BodyText"/>
        <w:rPr>
          <w:rFonts w:ascii="Georgia"/>
          <w:sz w:val="10"/>
        </w:rPr>
      </w:pPr>
      <w:r>
        <w:rPr/>
        <w:br w:type="column"/>
      </w:r>
      <w:r>
        <w:rPr>
          <w:rFonts w:ascii="Georgia"/>
          <w:sz w:val="10"/>
        </w:rPr>
      </w:r>
    </w:p>
    <w:p>
      <w:pPr>
        <w:spacing w:before="58"/>
        <w:ind w:left="294" w:right="-13" w:firstLine="0"/>
        <w:jc w:val="left"/>
        <w:rPr>
          <w:rFonts w:ascii="Georgia"/>
          <w:sz w:val="11"/>
        </w:rPr>
      </w:pPr>
      <w:r>
        <w:rPr>
          <w:rFonts w:ascii="Georgia"/>
          <w:color w:val="231F20"/>
          <w:w w:val="80"/>
          <w:sz w:val="11"/>
        </w:rPr>
        <w:t>LRI</w:t>
      </w:r>
    </w:p>
    <w:p>
      <w:pPr>
        <w:spacing w:before="58"/>
        <w:ind w:left="299" w:right="-20" w:firstLine="0"/>
        <w:jc w:val="left"/>
        <w:rPr>
          <w:rFonts w:ascii="Georgia"/>
          <w:sz w:val="11"/>
        </w:rPr>
      </w:pPr>
      <w:r>
        <w:rPr/>
        <w:br w:type="column"/>
      </w:r>
      <w:r>
        <w:rPr>
          <w:rFonts w:ascii="Georgia"/>
          <w:color w:val="231F20"/>
          <w:w w:val="95"/>
          <w:sz w:val="11"/>
        </w:rPr>
        <w:t>SER</w:t>
      </w:r>
    </w:p>
    <w:p>
      <w:pPr>
        <w:spacing w:line="112" w:lineRule="exact" w:before="81"/>
        <w:ind w:left="251" w:right="-20" w:firstLine="0"/>
        <w:jc w:val="left"/>
        <w:rPr>
          <w:rFonts w:ascii="Georgia" w:hAnsi="Georgia"/>
          <w:sz w:val="11"/>
        </w:rPr>
      </w:pPr>
      <w:r>
        <w:rPr>
          <w:rFonts w:ascii="Georgia" w:hAnsi="Georgia"/>
          <w:color w:val="231F20"/>
          <w:w w:val="90"/>
          <w:sz w:val="11"/>
        </w:rPr>
        <w:t>C.</w:t>
      </w:r>
      <w:r>
        <w:rPr>
          <w:rFonts w:ascii="Georgia" w:hAnsi="Georgia"/>
          <w:color w:val="231F20"/>
          <w:spacing w:val="-12"/>
          <w:w w:val="90"/>
          <w:sz w:val="11"/>
        </w:rPr>
        <w:t> </w:t>
      </w:r>
      <w:r>
        <w:rPr>
          <w:rFonts w:ascii="Georgia" w:hAnsi="Georgia"/>
          <w:color w:val="231F20"/>
          <w:w w:val="90"/>
          <w:sz w:val="11"/>
        </w:rPr>
        <w:t>Política</w:t>
      </w:r>
    </w:p>
    <w:p>
      <w:pPr>
        <w:spacing w:before="27"/>
        <w:ind w:left="454" w:right="0" w:firstLine="0"/>
        <w:jc w:val="left"/>
        <w:rPr>
          <w:rFonts w:ascii="Georgia"/>
          <w:sz w:val="11"/>
        </w:rPr>
      </w:pPr>
      <w:r>
        <w:rPr/>
        <w:br w:type="column"/>
      </w:r>
      <w:r>
        <w:rPr>
          <w:rFonts w:ascii="Georgia"/>
          <w:color w:val="231F20"/>
          <w:w w:val="95"/>
          <w:sz w:val="11"/>
        </w:rPr>
        <w:t>C. Sociales</w:t>
      </w:r>
    </w:p>
    <w:p>
      <w:pPr>
        <w:spacing w:before="70"/>
        <w:ind w:left="294" w:right="0" w:firstLine="0"/>
        <w:jc w:val="left"/>
        <w:rPr>
          <w:rFonts w:ascii="Georgia" w:hAnsi="Georgia"/>
          <w:sz w:val="11"/>
        </w:rPr>
      </w:pPr>
      <w:r>
        <w:rPr>
          <w:rFonts w:ascii="Georgia" w:hAnsi="Georgia"/>
          <w:color w:val="231F20"/>
          <w:sz w:val="11"/>
        </w:rPr>
        <w:t>Educación</w:t>
      </w:r>
    </w:p>
    <w:p>
      <w:pPr>
        <w:spacing w:after="0"/>
        <w:jc w:val="left"/>
        <w:rPr>
          <w:rFonts w:ascii="Georgia" w:hAnsi="Georgia"/>
          <w:sz w:val="11"/>
        </w:rPr>
        <w:sectPr>
          <w:type w:val="continuous"/>
          <w:pgSz w:w="9600" w:h="13000"/>
          <w:pgMar w:top="0" w:bottom="0" w:left="1340" w:right="1080"/>
          <w:cols w:num="6" w:equalWidth="0">
            <w:col w:w="1425" w:space="318"/>
            <w:col w:w="644" w:space="273"/>
            <w:col w:w="1273" w:space="166"/>
            <w:col w:w="451" w:space="40"/>
            <w:col w:w="683" w:space="415"/>
            <w:col w:w="1492"/>
          </w:cols>
        </w:sectPr>
      </w:pPr>
    </w:p>
    <w:p>
      <w:pPr>
        <w:pStyle w:val="BodyText"/>
        <w:spacing w:before="5"/>
        <w:rPr>
          <w:rFonts w:ascii="Georgia"/>
          <w:sz w:val="12"/>
        </w:rPr>
      </w:pPr>
    </w:p>
    <w:p>
      <w:pPr>
        <w:spacing w:line="95" w:lineRule="exact" w:before="0"/>
        <w:ind w:left="565" w:right="-18" w:firstLine="0"/>
        <w:jc w:val="left"/>
        <w:rPr>
          <w:rFonts w:ascii="Georgia"/>
          <w:sz w:val="11"/>
        </w:rPr>
      </w:pPr>
      <w:r>
        <w:rPr>
          <w:rFonts w:ascii="Georgia"/>
          <w:color w:val="231F20"/>
          <w:w w:val="85"/>
          <w:sz w:val="11"/>
        </w:rPr>
        <w:t>Sostenibilidad</w:t>
      </w:r>
    </w:p>
    <w:p>
      <w:pPr>
        <w:spacing w:line="114" w:lineRule="exact" w:before="0"/>
        <w:ind w:left="34" w:right="0" w:firstLine="0"/>
        <w:jc w:val="left"/>
        <w:rPr>
          <w:rFonts w:ascii="Georgia" w:hAnsi="Georgia"/>
          <w:sz w:val="11"/>
        </w:rPr>
      </w:pPr>
      <w:r>
        <w:rPr/>
        <w:br w:type="column"/>
      </w:r>
      <w:r>
        <w:rPr>
          <w:rFonts w:ascii="Georgia" w:hAnsi="Georgia"/>
          <w:color w:val="231F20"/>
          <w:w w:val="90"/>
          <w:sz w:val="11"/>
        </w:rPr>
        <w:t>Ecología Humana</w:t>
      </w:r>
    </w:p>
    <w:p>
      <w:pPr>
        <w:spacing w:line="69" w:lineRule="exact" w:before="53"/>
        <w:ind w:left="583" w:right="0" w:firstLine="0"/>
        <w:jc w:val="left"/>
        <w:rPr>
          <w:rFonts w:ascii="Georgia" w:hAnsi="Georgia"/>
          <w:sz w:val="11"/>
        </w:rPr>
      </w:pPr>
      <w:r>
        <w:rPr>
          <w:rFonts w:ascii="Georgia" w:hAnsi="Georgia"/>
          <w:color w:val="231F20"/>
          <w:w w:val="85"/>
          <w:sz w:val="11"/>
        </w:rPr>
        <w:t>Ecología</w:t>
      </w:r>
    </w:p>
    <w:p>
      <w:pPr>
        <w:spacing w:before="40"/>
        <w:ind w:left="565" w:right="-18" w:firstLine="0"/>
        <w:jc w:val="left"/>
        <w:rPr>
          <w:rFonts w:ascii="Georgia"/>
          <w:sz w:val="11"/>
        </w:rPr>
      </w:pPr>
      <w:r>
        <w:rPr/>
        <w:br w:type="column"/>
      </w:r>
      <w:r>
        <w:rPr>
          <w:rFonts w:ascii="Georgia"/>
          <w:color w:val="231F20"/>
          <w:w w:val="95"/>
          <w:sz w:val="11"/>
        </w:rPr>
        <w:t>C.</w:t>
      </w:r>
      <w:r>
        <w:rPr>
          <w:rFonts w:ascii="Georgia"/>
          <w:color w:val="231F20"/>
          <w:spacing w:val="-9"/>
          <w:w w:val="95"/>
          <w:sz w:val="11"/>
        </w:rPr>
        <w:t> </w:t>
      </w:r>
      <w:r>
        <w:rPr>
          <w:rFonts w:ascii="Georgia"/>
          <w:color w:val="231F20"/>
          <w:w w:val="95"/>
          <w:sz w:val="11"/>
        </w:rPr>
        <w:t>exactas</w:t>
      </w:r>
    </w:p>
    <w:p>
      <w:pPr>
        <w:spacing w:before="48"/>
        <w:ind w:left="259" w:right="-4" w:firstLine="0"/>
        <w:jc w:val="left"/>
        <w:rPr>
          <w:rFonts w:ascii="Georgia"/>
          <w:sz w:val="11"/>
        </w:rPr>
      </w:pPr>
      <w:r>
        <w:rPr/>
        <w:br w:type="column"/>
      </w:r>
      <w:r>
        <w:rPr>
          <w:rFonts w:ascii="Georgia"/>
          <w:color w:val="231F20"/>
          <w:w w:val="85"/>
          <w:sz w:val="11"/>
        </w:rPr>
        <w:t>UNAM</w:t>
      </w:r>
    </w:p>
    <w:p>
      <w:pPr>
        <w:spacing w:before="75"/>
        <w:ind w:left="565" w:right="0" w:firstLine="0"/>
        <w:jc w:val="left"/>
        <w:rPr>
          <w:rFonts w:ascii="Georgia"/>
          <w:sz w:val="11"/>
        </w:rPr>
      </w:pPr>
      <w:r>
        <w:rPr/>
        <w:br w:type="column"/>
      </w:r>
      <w:r>
        <w:rPr>
          <w:rFonts w:ascii="Georgia"/>
          <w:color w:val="231F20"/>
          <w:w w:val="90"/>
          <w:sz w:val="11"/>
        </w:rPr>
        <w:t>Organismos Internales</w:t>
      </w:r>
    </w:p>
    <w:p>
      <w:pPr>
        <w:spacing w:after="0"/>
        <w:jc w:val="left"/>
        <w:rPr>
          <w:rFonts w:ascii="Georgia"/>
          <w:sz w:val="11"/>
        </w:rPr>
        <w:sectPr>
          <w:type w:val="continuous"/>
          <w:pgSz w:w="9600" w:h="13000"/>
          <w:pgMar w:top="0" w:bottom="0" w:left="1340" w:right="1080"/>
          <w:cols w:num="5" w:equalWidth="0">
            <w:col w:w="1184" w:space="40"/>
            <w:col w:w="957" w:space="134"/>
            <w:col w:w="1016" w:space="40"/>
            <w:col w:w="567" w:space="1116"/>
            <w:col w:w="2126"/>
          </w:cols>
        </w:sectPr>
      </w:pPr>
    </w:p>
    <w:p>
      <w:pPr>
        <w:spacing w:line="89" w:lineRule="exact" w:before="89"/>
        <w:ind w:left="1046" w:right="-9" w:firstLine="0"/>
        <w:jc w:val="left"/>
        <w:rPr>
          <w:rFonts w:ascii="Georgia"/>
          <w:sz w:val="11"/>
        </w:rPr>
      </w:pPr>
      <w:r>
        <w:rPr>
          <w:rFonts w:ascii="Georgia"/>
          <w:color w:val="231F20"/>
          <w:w w:val="90"/>
          <w:sz w:val="11"/>
        </w:rPr>
        <w:t>UVeracruzana</w:t>
      </w:r>
    </w:p>
    <w:p>
      <w:pPr>
        <w:spacing w:line="115" w:lineRule="exact" w:before="64"/>
        <w:ind w:left="429" w:right="-19" w:firstLine="0"/>
        <w:jc w:val="left"/>
        <w:rPr>
          <w:rFonts w:ascii="Georgia"/>
          <w:sz w:val="11"/>
        </w:rPr>
      </w:pPr>
      <w:r>
        <w:rPr/>
        <w:br w:type="column"/>
      </w:r>
      <w:r>
        <w:rPr>
          <w:rFonts w:ascii="Georgia"/>
          <w:color w:val="231F20"/>
          <w:sz w:val="11"/>
        </w:rPr>
        <w:t>C.</w:t>
      </w:r>
      <w:r>
        <w:rPr>
          <w:rFonts w:ascii="Georgia"/>
          <w:color w:val="231F20"/>
          <w:spacing w:val="-17"/>
          <w:sz w:val="11"/>
        </w:rPr>
        <w:t> </w:t>
      </w:r>
      <w:r>
        <w:rPr>
          <w:rFonts w:ascii="Georgia"/>
          <w:color w:val="231F20"/>
          <w:sz w:val="11"/>
        </w:rPr>
        <w:t>de</w:t>
      </w:r>
      <w:r>
        <w:rPr>
          <w:rFonts w:ascii="Georgia"/>
          <w:color w:val="231F20"/>
          <w:spacing w:val="-17"/>
          <w:sz w:val="11"/>
        </w:rPr>
        <w:t> </w:t>
      </w:r>
      <w:r>
        <w:rPr>
          <w:rFonts w:ascii="Georgia"/>
          <w:color w:val="231F20"/>
          <w:sz w:val="11"/>
        </w:rPr>
        <w:t>la</w:t>
      </w:r>
      <w:r>
        <w:rPr>
          <w:rFonts w:ascii="Georgia"/>
          <w:color w:val="231F20"/>
          <w:spacing w:val="-17"/>
          <w:sz w:val="11"/>
        </w:rPr>
        <w:t> </w:t>
      </w:r>
      <w:r>
        <w:rPr>
          <w:rFonts w:ascii="Georgia"/>
          <w:color w:val="231F20"/>
          <w:sz w:val="11"/>
        </w:rPr>
        <w:t>vida</w:t>
      </w:r>
    </w:p>
    <w:p>
      <w:pPr>
        <w:spacing w:before="28"/>
        <w:ind w:left="0" w:right="0" w:firstLine="0"/>
        <w:jc w:val="right"/>
        <w:rPr>
          <w:rFonts w:ascii="Georgia"/>
          <w:sz w:val="11"/>
        </w:rPr>
      </w:pPr>
      <w:r>
        <w:rPr/>
        <w:br w:type="column"/>
      </w:r>
      <w:r>
        <w:rPr>
          <w:rFonts w:ascii="Georgia"/>
          <w:color w:val="231F20"/>
          <w:w w:val="95"/>
          <w:sz w:val="11"/>
        </w:rPr>
        <w:t>C. Agua</w:t>
      </w:r>
    </w:p>
    <w:p>
      <w:pPr>
        <w:spacing w:line="114" w:lineRule="exact" w:before="0"/>
        <w:ind w:left="291" w:right="-12" w:firstLine="0"/>
        <w:jc w:val="left"/>
        <w:rPr>
          <w:rFonts w:ascii="Georgia"/>
          <w:sz w:val="11"/>
        </w:rPr>
      </w:pPr>
      <w:r>
        <w:rPr/>
        <w:br w:type="column"/>
      </w:r>
      <w:r>
        <w:rPr>
          <w:rFonts w:ascii="Georgia"/>
          <w:color w:val="231F20"/>
          <w:w w:val="90"/>
          <w:sz w:val="11"/>
        </w:rPr>
        <w:t>C. del Comportam</w:t>
      </w:r>
    </w:p>
    <w:p>
      <w:pPr>
        <w:pStyle w:val="BodyText"/>
        <w:spacing w:before="7"/>
        <w:rPr>
          <w:rFonts w:ascii="Georgia"/>
          <w:sz w:val="10"/>
        </w:rPr>
      </w:pPr>
      <w:r>
        <w:rPr/>
        <w:br w:type="column"/>
      </w:r>
      <w:r>
        <w:rPr>
          <w:rFonts w:ascii="Georgia"/>
          <w:sz w:val="10"/>
        </w:rPr>
      </w:r>
    </w:p>
    <w:p>
      <w:pPr>
        <w:spacing w:line="58" w:lineRule="exact" w:before="0"/>
        <w:ind w:left="151" w:right="0" w:firstLine="0"/>
        <w:jc w:val="left"/>
        <w:rPr>
          <w:rFonts w:ascii="Georgia" w:hAnsi="Georgia"/>
          <w:sz w:val="11"/>
        </w:rPr>
      </w:pPr>
      <w:r>
        <w:rPr>
          <w:rFonts w:ascii="Georgia" w:hAnsi="Georgia"/>
          <w:color w:val="231F20"/>
          <w:w w:val="90"/>
          <w:sz w:val="11"/>
        </w:rPr>
        <w:t>Psicología Ambiental</w:t>
      </w:r>
    </w:p>
    <w:p>
      <w:pPr>
        <w:spacing w:after="0" w:line="58" w:lineRule="exact"/>
        <w:jc w:val="left"/>
        <w:rPr>
          <w:rFonts w:ascii="Georgia" w:hAnsi="Georgia"/>
          <w:sz w:val="11"/>
        </w:rPr>
        <w:sectPr>
          <w:type w:val="continuous"/>
          <w:pgSz w:w="9600" w:h="13000"/>
          <w:pgMar w:top="0" w:bottom="0" w:left="1340" w:right="1080"/>
          <w:cols w:num="5" w:equalWidth="0">
            <w:col w:w="1681" w:space="40"/>
            <w:col w:w="968" w:space="226"/>
            <w:col w:w="1394" w:space="40"/>
            <w:col w:w="1096" w:space="40"/>
            <w:col w:w="1695"/>
          </w:cols>
        </w:sectPr>
      </w:pPr>
    </w:p>
    <w:p>
      <w:pPr>
        <w:spacing w:before="21"/>
        <w:ind w:left="157" w:right="-19" w:firstLine="0"/>
        <w:jc w:val="left"/>
        <w:rPr>
          <w:rFonts w:ascii="Georgia"/>
          <w:sz w:val="11"/>
        </w:rPr>
      </w:pPr>
      <w:r>
        <w:rPr>
          <w:rFonts w:ascii="Georgia"/>
          <w:color w:val="231F20"/>
          <w:w w:val="90"/>
          <w:sz w:val="11"/>
        </w:rPr>
        <w:t>Cambio Global</w:t>
      </w:r>
    </w:p>
    <w:p>
      <w:pPr>
        <w:spacing w:before="25"/>
        <w:ind w:left="670" w:right="-19" w:firstLine="0"/>
        <w:jc w:val="left"/>
        <w:rPr>
          <w:rFonts w:ascii="Georgia"/>
          <w:sz w:val="11"/>
        </w:rPr>
      </w:pPr>
      <w:r>
        <w:rPr>
          <w:rFonts w:ascii="Georgia"/>
          <w:color w:val="231F20"/>
          <w:w w:val="90"/>
          <w:sz w:val="11"/>
        </w:rPr>
        <w:t>Seg.</w:t>
      </w:r>
      <w:r>
        <w:rPr>
          <w:rFonts w:ascii="Georgia"/>
          <w:color w:val="231F20"/>
          <w:spacing w:val="-2"/>
          <w:w w:val="90"/>
          <w:sz w:val="11"/>
        </w:rPr>
        <w:t> </w:t>
      </w:r>
      <w:r>
        <w:rPr>
          <w:rFonts w:ascii="Georgia"/>
          <w:color w:val="231F20"/>
          <w:w w:val="90"/>
          <w:sz w:val="11"/>
        </w:rPr>
        <w:t>Ambiental</w:t>
      </w:r>
    </w:p>
    <w:p>
      <w:pPr>
        <w:pStyle w:val="BodyText"/>
        <w:rPr>
          <w:rFonts w:ascii="Georgia"/>
          <w:sz w:val="10"/>
        </w:rPr>
      </w:pPr>
      <w:r>
        <w:rPr/>
        <w:br w:type="column"/>
      </w:r>
      <w:r>
        <w:rPr>
          <w:rFonts w:ascii="Georgia"/>
          <w:sz w:val="10"/>
        </w:rPr>
      </w:r>
    </w:p>
    <w:p>
      <w:pPr>
        <w:pStyle w:val="BodyText"/>
        <w:spacing w:before="8"/>
        <w:rPr>
          <w:rFonts w:ascii="Georgia"/>
          <w:sz w:val="12"/>
        </w:rPr>
      </w:pPr>
    </w:p>
    <w:p>
      <w:pPr>
        <w:spacing w:before="0"/>
        <w:ind w:left="44" w:right="-20" w:firstLine="0"/>
        <w:jc w:val="left"/>
        <w:rPr>
          <w:rFonts w:ascii="Georgia" w:hAnsi="Georgia"/>
          <w:sz w:val="11"/>
        </w:rPr>
      </w:pPr>
      <w:r>
        <w:rPr>
          <w:rFonts w:ascii="Georgia" w:hAnsi="Georgia"/>
          <w:color w:val="231F20"/>
          <w:w w:val="90"/>
          <w:sz w:val="11"/>
        </w:rPr>
        <w:t>Salud</w:t>
      </w:r>
      <w:r>
        <w:rPr>
          <w:rFonts w:ascii="Georgia" w:hAnsi="Georgia"/>
          <w:color w:val="231F20"/>
          <w:spacing w:val="-7"/>
          <w:w w:val="90"/>
          <w:sz w:val="11"/>
        </w:rPr>
        <w:t> </w:t>
      </w:r>
      <w:r>
        <w:rPr>
          <w:rFonts w:ascii="Georgia" w:hAnsi="Georgia"/>
          <w:color w:val="231F20"/>
          <w:w w:val="90"/>
          <w:sz w:val="11"/>
        </w:rPr>
        <w:t>Pública</w:t>
      </w:r>
    </w:p>
    <w:p>
      <w:pPr>
        <w:pStyle w:val="BodyText"/>
        <w:spacing w:before="7"/>
        <w:rPr>
          <w:rFonts w:ascii="Georgia"/>
          <w:sz w:val="10"/>
        </w:rPr>
      </w:pPr>
      <w:r>
        <w:rPr/>
        <w:br w:type="column"/>
      </w:r>
      <w:r>
        <w:rPr>
          <w:rFonts w:ascii="Georgia"/>
          <w:sz w:val="10"/>
        </w:rPr>
      </w:r>
    </w:p>
    <w:p>
      <w:pPr>
        <w:spacing w:before="0"/>
        <w:ind w:left="348" w:right="-3" w:firstLine="0"/>
        <w:jc w:val="left"/>
        <w:rPr>
          <w:rFonts w:ascii="Georgia"/>
          <w:sz w:val="11"/>
        </w:rPr>
      </w:pPr>
      <w:r>
        <w:rPr>
          <w:rFonts w:ascii="Georgia"/>
          <w:color w:val="231F20"/>
          <w:w w:val="85"/>
          <w:sz w:val="11"/>
        </w:rPr>
        <w:t>INECOL</w:t>
      </w:r>
    </w:p>
    <w:p>
      <w:pPr>
        <w:spacing w:line="105" w:lineRule="exact" w:before="85"/>
        <w:ind w:left="157" w:right="-3" w:firstLine="0"/>
        <w:jc w:val="left"/>
        <w:rPr>
          <w:rFonts w:ascii="Georgia"/>
          <w:sz w:val="11"/>
        </w:rPr>
      </w:pPr>
      <w:r>
        <w:rPr>
          <w:rFonts w:ascii="Georgia"/>
          <w:color w:val="231F20"/>
          <w:w w:val="90"/>
          <w:sz w:val="11"/>
        </w:rPr>
        <w:t>IE cEdoGto</w:t>
      </w:r>
    </w:p>
    <w:p>
      <w:pPr>
        <w:pStyle w:val="BodyText"/>
        <w:spacing w:before="8"/>
        <w:rPr>
          <w:rFonts w:ascii="Georgia"/>
          <w:sz w:val="9"/>
        </w:rPr>
      </w:pPr>
      <w:r>
        <w:rPr/>
        <w:br w:type="column"/>
      </w:r>
      <w:r>
        <w:rPr>
          <w:rFonts w:ascii="Georgia"/>
          <w:sz w:val="9"/>
        </w:rPr>
      </w:r>
    </w:p>
    <w:p>
      <w:pPr>
        <w:spacing w:before="0"/>
        <w:ind w:left="749" w:right="0" w:firstLine="0"/>
        <w:jc w:val="left"/>
        <w:rPr>
          <w:rFonts w:ascii="Georgia" w:hAnsi="Georgia"/>
          <w:sz w:val="11"/>
        </w:rPr>
      </w:pPr>
      <w:r>
        <w:rPr>
          <w:rFonts w:ascii="Georgia" w:hAnsi="Georgia"/>
          <w:color w:val="231F20"/>
          <w:w w:val="85"/>
          <w:sz w:val="11"/>
        </w:rPr>
        <w:t>Ingeniería</w:t>
      </w:r>
    </w:p>
    <w:p>
      <w:pPr>
        <w:spacing w:line="119" w:lineRule="exact" w:before="81"/>
        <w:ind w:left="87" w:right="0" w:firstLine="0"/>
        <w:jc w:val="left"/>
        <w:rPr>
          <w:rFonts w:ascii="Georgia" w:hAnsi="Georgia"/>
          <w:sz w:val="11"/>
        </w:rPr>
      </w:pPr>
      <w:r>
        <w:rPr>
          <w:rFonts w:ascii="Georgia" w:hAnsi="Georgia"/>
          <w:color w:val="231F20"/>
          <w:w w:val="95"/>
          <w:sz w:val="11"/>
        </w:rPr>
        <w:t>C. Básica y Aplicada</w:t>
      </w:r>
    </w:p>
    <w:p>
      <w:pPr>
        <w:spacing w:line="114" w:lineRule="exact" w:before="0"/>
        <w:ind w:left="56" w:right="-13" w:hanging="84"/>
        <w:jc w:val="left"/>
        <w:rPr>
          <w:rFonts w:ascii="Georgia"/>
          <w:sz w:val="11"/>
        </w:rPr>
      </w:pPr>
      <w:r>
        <w:rPr/>
        <w:br w:type="column"/>
      </w:r>
      <w:r>
        <w:rPr>
          <w:rFonts w:ascii="Georgia"/>
          <w:color w:val="231F20"/>
          <w:w w:val="90"/>
          <w:sz w:val="11"/>
        </w:rPr>
        <w:t>Emisiones</w:t>
      </w:r>
    </w:p>
    <w:p>
      <w:pPr>
        <w:pStyle w:val="BodyText"/>
        <w:spacing w:before="3"/>
        <w:rPr>
          <w:rFonts w:ascii="Georgia"/>
          <w:sz w:val="11"/>
        </w:rPr>
      </w:pPr>
    </w:p>
    <w:p>
      <w:pPr>
        <w:spacing w:before="0"/>
        <w:ind w:left="56" w:right="-1" w:firstLine="0"/>
        <w:jc w:val="left"/>
        <w:rPr>
          <w:rFonts w:ascii="Georgia" w:hAnsi="Georgia"/>
          <w:sz w:val="11"/>
        </w:rPr>
      </w:pPr>
      <w:r>
        <w:rPr>
          <w:rFonts w:ascii="Georgia" w:hAnsi="Georgia"/>
          <w:color w:val="231F20"/>
          <w:w w:val="95"/>
          <w:sz w:val="11"/>
        </w:rPr>
        <w:t>Energía</w:t>
      </w:r>
    </w:p>
    <w:p>
      <w:pPr>
        <w:spacing w:line="319" w:lineRule="auto" w:before="23"/>
        <w:ind w:left="431" w:right="1171" w:hanging="110"/>
        <w:jc w:val="left"/>
        <w:rPr>
          <w:rFonts w:ascii="Georgia" w:hAnsi="Georgia"/>
          <w:sz w:val="11"/>
        </w:rPr>
      </w:pPr>
      <w:r>
        <w:rPr/>
        <w:br w:type="column"/>
      </w:r>
      <w:r>
        <w:rPr>
          <w:rFonts w:ascii="Georgia" w:hAnsi="Georgia"/>
          <w:color w:val="231F20"/>
          <w:sz w:val="11"/>
        </w:rPr>
        <w:t>Psicología </w:t>
      </w:r>
      <w:r>
        <w:rPr>
          <w:rFonts w:ascii="Georgia" w:hAnsi="Georgia"/>
          <w:color w:val="231F20"/>
          <w:w w:val="85"/>
          <w:sz w:val="11"/>
        </w:rPr>
        <w:t>CREnergía</w:t>
      </w:r>
    </w:p>
    <w:p>
      <w:pPr>
        <w:spacing w:line="74" w:lineRule="exact" w:before="6"/>
        <w:ind w:left="157" w:right="1171" w:firstLine="0"/>
        <w:jc w:val="left"/>
        <w:rPr>
          <w:rFonts w:ascii="Georgia" w:hAnsi="Georgia"/>
          <w:sz w:val="11"/>
        </w:rPr>
      </w:pPr>
      <w:r>
        <w:rPr>
          <w:rFonts w:ascii="Georgia" w:hAnsi="Georgia"/>
          <w:color w:val="231F20"/>
          <w:w w:val="95"/>
          <w:sz w:val="11"/>
        </w:rPr>
        <w:t>C. Básica</w:t>
      </w:r>
    </w:p>
    <w:p>
      <w:pPr>
        <w:spacing w:after="0" w:line="74" w:lineRule="exact"/>
        <w:jc w:val="left"/>
        <w:rPr>
          <w:rFonts w:ascii="Georgia" w:hAnsi="Georgia"/>
          <w:sz w:val="11"/>
        </w:rPr>
        <w:sectPr>
          <w:type w:val="continuous"/>
          <w:pgSz w:w="9600" w:h="13000"/>
          <w:pgMar w:top="0" w:bottom="0" w:left="1340" w:right="1080"/>
          <w:cols w:num="6" w:equalWidth="0">
            <w:col w:w="1331" w:space="40"/>
            <w:col w:w="634" w:space="211"/>
            <w:col w:w="721" w:space="40"/>
            <w:col w:w="1196" w:space="40"/>
            <w:col w:w="435" w:space="121"/>
            <w:col w:w="2411"/>
          </w:cols>
        </w:sectPr>
      </w:pPr>
    </w:p>
    <w:p>
      <w:pPr>
        <w:spacing w:line="123" w:lineRule="exact" w:before="0"/>
        <w:ind w:left="819" w:right="0" w:firstLine="0"/>
        <w:jc w:val="left"/>
        <w:rPr>
          <w:rFonts w:ascii="Georgia" w:hAnsi="Georgia"/>
          <w:sz w:val="11"/>
        </w:rPr>
      </w:pPr>
      <w:r>
        <w:rPr>
          <w:rFonts w:ascii="Georgia" w:hAnsi="Georgia"/>
          <w:color w:val="231F20"/>
          <w:w w:val="85"/>
          <w:sz w:val="11"/>
        </w:rPr>
        <w:t>Epidemiología</w:t>
      </w:r>
    </w:p>
    <w:p>
      <w:pPr>
        <w:spacing w:line="114" w:lineRule="exact" w:before="0"/>
        <w:ind w:left="351" w:right="-5" w:firstLine="0"/>
        <w:jc w:val="left"/>
        <w:rPr>
          <w:rFonts w:ascii="Georgia"/>
          <w:sz w:val="11"/>
        </w:rPr>
      </w:pPr>
      <w:r>
        <w:rPr/>
        <w:br w:type="column"/>
      </w:r>
      <w:r>
        <w:rPr>
          <w:rFonts w:ascii="Georgia"/>
          <w:color w:val="231F20"/>
          <w:sz w:val="11"/>
        </w:rPr>
        <w:t>CICY</w:t>
      </w:r>
    </w:p>
    <w:p>
      <w:pPr>
        <w:spacing w:before="8"/>
        <w:ind w:left="425" w:right="-5" w:firstLine="0"/>
        <w:jc w:val="left"/>
        <w:rPr>
          <w:rFonts w:ascii="Georgia" w:hAnsi="Georgia"/>
          <w:sz w:val="11"/>
        </w:rPr>
      </w:pPr>
      <w:r>
        <w:rPr>
          <w:rFonts w:ascii="Georgia" w:hAnsi="Georgia"/>
          <w:color w:val="231F20"/>
          <w:w w:val="85"/>
          <w:sz w:val="11"/>
        </w:rPr>
        <w:t>Botánica</w:t>
      </w:r>
    </w:p>
    <w:p>
      <w:pPr>
        <w:spacing w:before="76"/>
        <w:ind w:left="320" w:right="-17" w:firstLine="0"/>
        <w:jc w:val="left"/>
        <w:rPr>
          <w:rFonts w:ascii="Georgia" w:hAnsi="Georgia"/>
          <w:sz w:val="11"/>
        </w:rPr>
      </w:pPr>
      <w:r>
        <w:rPr/>
        <w:br w:type="column"/>
      </w:r>
      <w:r>
        <w:rPr>
          <w:rFonts w:ascii="Georgia" w:hAnsi="Georgia"/>
          <w:color w:val="231F20"/>
          <w:w w:val="90"/>
          <w:sz w:val="11"/>
        </w:rPr>
        <w:t>Ingmecánica</w:t>
      </w:r>
    </w:p>
    <w:p>
      <w:pPr>
        <w:spacing w:line="261" w:lineRule="auto" w:before="36"/>
        <w:ind w:left="465" w:right="-17" w:firstLine="290"/>
        <w:jc w:val="left"/>
        <w:rPr>
          <w:rFonts w:ascii="Georgia" w:hAnsi="Georgia"/>
          <w:sz w:val="11"/>
        </w:rPr>
      </w:pPr>
      <w:r>
        <w:rPr/>
        <w:br w:type="column"/>
      </w:r>
      <w:r>
        <w:rPr>
          <w:rFonts w:ascii="Georgia" w:hAnsi="Georgia"/>
          <w:color w:val="231F20"/>
          <w:sz w:val="11"/>
        </w:rPr>
        <w:t>UGto </w:t>
      </w:r>
      <w:r>
        <w:rPr>
          <w:rFonts w:ascii="Georgia" w:hAnsi="Georgia"/>
          <w:color w:val="231F20"/>
          <w:w w:val="90"/>
          <w:sz w:val="11"/>
        </w:rPr>
        <w:t>Energía Renovable</w:t>
      </w:r>
    </w:p>
    <w:p>
      <w:pPr>
        <w:spacing w:before="54"/>
        <w:ind w:left="47" w:right="0" w:firstLine="0"/>
        <w:jc w:val="left"/>
        <w:rPr>
          <w:rFonts w:ascii="Georgia" w:hAnsi="Georgia"/>
          <w:sz w:val="11"/>
        </w:rPr>
      </w:pPr>
      <w:r>
        <w:rPr/>
        <w:br w:type="column"/>
      </w:r>
      <w:r>
        <w:rPr>
          <w:rFonts w:ascii="Georgia" w:hAnsi="Georgia"/>
          <w:color w:val="231F20"/>
          <w:sz w:val="11"/>
        </w:rPr>
        <w:t>Regulación</w:t>
      </w:r>
    </w:p>
    <w:p>
      <w:pPr>
        <w:spacing w:after="0"/>
        <w:jc w:val="left"/>
        <w:rPr>
          <w:rFonts w:ascii="Georgia" w:hAnsi="Georgia"/>
          <w:sz w:val="11"/>
        </w:rPr>
        <w:sectPr>
          <w:type w:val="continuous"/>
          <w:pgSz w:w="9600" w:h="13000"/>
          <w:pgMar w:top="0" w:bottom="0" w:left="1340" w:right="1080"/>
          <w:cols w:num="5" w:equalWidth="0">
            <w:col w:w="1445" w:space="40"/>
            <w:col w:w="804" w:space="40"/>
            <w:col w:w="883" w:space="40"/>
            <w:col w:w="1293" w:space="40"/>
            <w:col w:w="2595"/>
          </w:cols>
        </w:sectPr>
      </w:pPr>
    </w:p>
    <w:p>
      <w:pPr>
        <w:spacing w:line="88" w:lineRule="exact" w:before="0"/>
        <w:ind w:left="0" w:right="0" w:firstLine="0"/>
        <w:jc w:val="right"/>
        <w:rPr>
          <w:rFonts w:ascii="Georgia" w:hAnsi="Georgia"/>
          <w:sz w:val="11"/>
        </w:rPr>
      </w:pPr>
      <w:r>
        <w:rPr>
          <w:rFonts w:ascii="Georgia" w:hAnsi="Georgia"/>
          <w:color w:val="231F20"/>
          <w:w w:val="90"/>
          <w:sz w:val="11"/>
        </w:rPr>
        <w:t>Fisiología veget</w:t>
      </w:r>
    </w:p>
    <w:p>
      <w:pPr>
        <w:spacing w:before="26"/>
        <w:ind w:left="185" w:right="0" w:firstLine="0"/>
        <w:jc w:val="left"/>
        <w:rPr>
          <w:rFonts w:ascii="Georgia"/>
          <w:sz w:val="11"/>
        </w:rPr>
      </w:pPr>
      <w:r>
        <w:rPr/>
        <w:br w:type="column"/>
      </w:r>
      <w:r>
        <w:rPr>
          <w:rFonts w:ascii="Georgia"/>
          <w:color w:val="231F20"/>
          <w:sz w:val="11"/>
        </w:rPr>
        <w:t>SisEneryahorEner</w:t>
      </w:r>
    </w:p>
    <w:p>
      <w:pPr>
        <w:spacing w:after="0"/>
        <w:jc w:val="left"/>
        <w:rPr>
          <w:rFonts w:ascii="Georgia"/>
          <w:sz w:val="11"/>
        </w:rPr>
        <w:sectPr>
          <w:type w:val="continuous"/>
          <w:pgSz w:w="9600" w:h="13000"/>
          <w:pgMar w:top="0" w:bottom="0" w:left="1340" w:right="1080"/>
          <w:cols w:num="2" w:equalWidth="0">
            <w:col w:w="2800" w:space="40"/>
            <w:col w:w="4340"/>
          </w:cols>
        </w:sectPr>
      </w:pPr>
    </w:p>
    <w:p>
      <w:pPr>
        <w:pStyle w:val="BodyText"/>
        <w:spacing w:before="11"/>
        <w:rPr>
          <w:rFonts w:ascii="Georgia"/>
          <w:sz w:val="13"/>
        </w:rPr>
      </w:pPr>
    </w:p>
    <w:p>
      <w:pPr>
        <w:tabs>
          <w:tab w:pos="3362" w:val="left" w:leader="none"/>
        </w:tabs>
        <w:spacing w:before="0"/>
        <w:ind w:left="1414" w:right="185" w:firstLine="0"/>
        <w:jc w:val="left"/>
        <w:rPr>
          <w:rFonts w:ascii="Georgia" w:hAnsi="Georgia"/>
          <w:sz w:val="11"/>
        </w:rPr>
      </w:pPr>
      <w:r>
        <w:rPr/>
        <w:pict>
          <v:group style="position:absolute;margin-left:224.972153pt;margin-top:1.056125pt;width:9.25pt;height:27.1pt;mso-position-horizontal-relative:page;mso-position-vertical-relative:paragraph;z-index:-268696" coordorigin="4499,21" coordsize="185,542">
            <v:shape style="position:absolute;left:4551;top:465;width:81;height:93" coordorigin="4551,465" coordsize="81,93" path="m4551,507l4631,465,4631,557,4551,507xe" filled="false" stroked="true" strokeweight=".479726pt" strokecolor="#231f20">
              <v:path arrowok="t"/>
            </v:shape>
            <v:shape style="position:absolute;left:4535;top:321;width:114;height:93" coordorigin="4535,321" coordsize="114,93" path="m4590,413l4535,321,4649,321,4590,413xe" filled="true" fillcolor="#6a6b6e" stroked="false">
              <v:path arrowok="t"/>
              <v:fill type="solid"/>
            </v:shape>
            <v:shape style="position:absolute;left:4535;top:321;width:114;height:93" coordorigin="4535,321" coordsize="114,93" path="m4535,321l4649,321,4590,413,4535,321xe" filled="false" stroked="true" strokeweight=".237639pt" strokecolor="#231f20">
              <v:path arrowok="t"/>
            </v:shape>
            <v:line style="position:absolute" from="4544,217" to="4639,217" stroked="true" strokeweight="4.445379pt" strokecolor="#bcbec0"/>
            <v:rect style="position:absolute;left:4544;top:172;width:95;height:89" filled="false" stroked="true" strokeweight=".238549pt" strokecolor="#231f20"/>
            <v:shape style="position:absolute;left:4529;top:21;width:125;height:118" type="#_x0000_t75" stroked="false">
              <v:imagedata r:id="rId247" o:title=""/>
            </v:shape>
            <w10:wrap type="none"/>
          </v:group>
        </w:pict>
      </w:r>
      <w:r>
        <w:rPr/>
        <w:pict>
          <v:group style="position:absolute;margin-left:127.668427pt;margin-top:.171325pt;width:9.050pt;height:26.85pt;mso-position-horizontal-relative:page;mso-position-vertical-relative:paragraph;z-index:4000" coordorigin="2553,3" coordsize="181,537">
            <v:shape style="position:absolute;left:2593;top:457;width:101;height:81" coordorigin="2593,457" coordsize="101,81" path="m2694,538l2593,538,2645,457,2694,538xe" filled="true" fillcolor="#bcbec0" stroked="false">
              <v:path arrowok="t"/>
              <v:fill type="solid"/>
            </v:shape>
            <v:shape style="position:absolute;left:2593;top:457;width:101;height:81" coordorigin="2593,457" coordsize="101,81" path="m2694,538l2593,538,2645,457,2694,538xe" filled="false" stroked="true" strokeweight=".20525pt" strokecolor="#231f20">
              <v:path arrowok="t"/>
            </v:shape>
            <v:shape style="position:absolute;left:2597;top:316;width:88;height:106" coordorigin="2597,316" coordsize="88,106" path="m2597,422l2597,316,2685,369,2597,422xe" filled="true" fillcolor="#5c5d5f" stroked="false">
              <v:path arrowok="t"/>
              <v:fill type="solid"/>
            </v:shape>
            <v:shape style="position:absolute;left:2597;top:316;width:88;height:106" coordorigin="2597,316" coordsize="88,106" path="m2597,316l2597,422,2685,369,2597,316xe" filled="false" stroked="true" strokeweight=".224817pt" strokecolor="#231f20">
              <v:path arrowok="t"/>
            </v:shape>
            <v:line style="position:absolute" from="2597,216" to="2690,216" stroked="true" strokeweight="4.366346pt" strokecolor="#808285"/>
            <v:rect style="position:absolute;left:2597;top:172;width:92;height:87" filled="false" stroked="true" strokeweight=".238628pt" strokecolor="#231f20"/>
            <v:shape style="position:absolute;left:2582;top:3;width:122;height:116" type="#_x0000_t75" stroked="false">
              <v:imagedata r:id="rId248" o:title=""/>
            </v:shape>
            <w10:wrap type="none"/>
          </v:group>
        </w:pict>
      </w:r>
      <w:r>
        <w:rPr>
          <w:rFonts w:ascii="Georgia" w:hAnsi="Georgia"/>
          <w:color w:val="231F20"/>
          <w:w w:val="95"/>
          <w:position w:val="2"/>
          <w:sz w:val="11"/>
        </w:rPr>
        <w:t>Institución</w:t>
        <w:tab/>
      </w:r>
      <w:r>
        <w:rPr>
          <w:rFonts w:ascii="Georgia" w:hAnsi="Georgia"/>
          <w:color w:val="231F20"/>
          <w:w w:val="90"/>
          <w:sz w:val="11"/>
        </w:rPr>
        <w:t>Dominio</w:t>
      </w:r>
      <w:r>
        <w:rPr>
          <w:rFonts w:ascii="Georgia" w:hAnsi="Georgia"/>
          <w:color w:val="231F20"/>
          <w:spacing w:val="-4"/>
          <w:w w:val="90"/>
          <w:sz w:val="11"/>
        </w:rPr>
        <w:t> </w:t>
      </w:r>
      <w:r>
        <w:rPr>
          <w:rFonts w:ascii="Georgia" w:hAnsi="Georgia"/>
          <w:color w:val="231F20"/>
          <w:w w:val="90"/>
          <w:sz w:val="11"/>
        </w:rPr>
        <w:t>cognitivo</w:t>
      </w:r>
    </w:p>
    <w:p>
      <w:pPr>
        <w:tabs>
          <w:tab w:pos="3362" w:val="left" w:leader="none"/>
        </w:tabs>
        <w:spacing w:before="15"/>
        <w:ind w:left="1414" w:right="185" w:firstLine="0"/>
        <w:jc w:val="left"/>
        <w:rPr>
          <w:rFonts w:ascii="Georgia"/>
          <w:sz w:val="11"/>
        </w:rPr>
      </w:pPr>
      <w:r>
        <w:rPr>
          <w:rFonts w:ascii="Georgia"/>
          <w:color w:val="231F20"/>
          <w:w w:val="95"/>
          <w:sz w:val="11"/>
        </w:rPr>
        <w:t>Disciplina</w:t>
        <w:tab/>
      </w:r>
      <w:r>
        <w:rPr>
          <w:rFonts w:ascii="Georgia"/>
          <w:color w:val="231F20"/>
          <w:w w:val="90"/>
          <w:sz w:val="11"/>
        </w:rPr>
        <w:t>Campo cognitivo y</w:t>
      </w:r>
      <w:r>
        <w:rPr>
          <w:rFonts w:ascii="Georgia"/>
          <w:color w:val="231F20"/>
          <w:spacing w:val="9"/>
          <w:w w:val="90"/>
          <w:sz w:val="11"/>
        </w:rPr>
        <w:t> </w:t>
      </w:r>
      <w:r>
        <w:rPr>
          <w:rFonts w:ascii="Georgia"/>
          <w:color w:val="231F20"/>
          <w:w w:val="90"/>
          <w:sz w:val="11"/>
        </w:rPr>
        <w:t>disciplina</w:t>
      </w:r>
    </w:p>
    <w:p>
      <w:pPr>
        <w:tabs>
          <w:tab w:pos="3362" w:val="left" w:leader="none"/>
        </w:tabs>
        <w:spacing w:before="18"/>
        <w:ind w:left="1414" w:right="185" w:firstLine="0"/>
        <w:jc w:val="left"/>
        <w:rPr>
          <w:rFonts w:ascii="Georgia"/>
          <w:sz w:val="11"/>
        </w:rPr>
      </w:pPr>
      <w:r>
        <w:rPr>
          <w:rFonts w:ascii="Georgia"/>
          <w:color w:val="231F20"/>
          <w:w w:val="95"/>
          <w:sz w:val="11"/>
        </w:rPr>
        <w:t>Subdisciplina</w:t>
        <w:tab/>
      </w:r>
      <w:r>
        <w:rPr>
          <w:rFonts w:ascii="Georgia"/>
          <w:color w:val="231F20"/>
          <w:w w:val="90"/>
          <w:sz w:val="11"/>
        </w:rPr>
        <w:t>Dominio cognitivo y</w:t>
      </w:r>
      <w:r>
        <w:rPr>
          <w:rFonts w:ascii="Georgia"/>
          <w:color w:val="231F20"/>
          <w:spacing w:val="8"/>
          <w:w w:val="90"/>
          <w:sz w:val="11"/>
        </w:rPr>
        <w:t> </w:t>
      </w:r>
      <w:r>
        <w:rPr>
          <w:rFonts w:ascii="Georgia"/>
          <w:color w:val="231F20"/>
          <w:w w:val="90"/>
          <w:sz w:val="11"/>
        </w:rPr>
        <w:t>subdisciplina</w:t>
      </w:r>
    </w:p>
    <w:p>
      <w:pPr>
        <w:tabs>
          <w:tab w:pos="3348" w:val="left" w:leader="none"/>
        </w:tabs>
        <w:spacing w:before="12"/>
        <w:ind w:left="1414" w:right="185" w:firstLine="0"/>
        <w:jc w:val="left"/>
        <w:rPr>
          <w:rFonts w:ascii="Georgia"/>
          <w:sz w:val="11"/>
        </w:rPr>
      </w:pPr>
      <w:r>
        <w:rPr>
          <w:rFonts w:ascii="Georgia"/>
          <w:color w:val="231F20"/>
          <w:w w:val="95"/>
          <w:position w:val="1"/>
          <w:sz w:val="11"/>
        </w:rPr>
        <w:t>Disciplina</w:t>
      </w:r>
      <w:r>
        <w:rPr>
          <w:rFonts w:ascii="Georgia"/>
          <w:color w:val="231F20"/>
          <w:spacing w:val="-12"/>
          <w:w w:val="95"/>
          <w:position w:val="1"/>
          <w:sz w:val="11"/>
        </w:rPr>
        <w:t> </w:t>
      </w:r>
      <w:r>
        <w:rPr>
          <w:rFonts w:ascii="Georgia"/>
          <w:color w:val="231F20"/>
          <w:w w:val="95"/>
          <w:position w:val="1"/>
          <w:sz w:val="11"/>
        </w:rPr>
        <w:t>y</w:t>
      </w:r>
      <w:r>
        <w:rPr>
          <w:rFonts w:ascii="Georgia"/>
          <w:color w:val="231F20"/>
          <w:spacing w:val="-12"/>
          <w:w w:val="95"/>
          <w:position w:val="1"/>
          <w:sz w:val="11"/>
        </w:rPr>
        <w:t> </w:t>
      </w:r>
      <w:r>
        <w:rPr>
          <w:rFonts w:ascii="Georgia"/>
          <w:color w:val="231F20"/>
          <w:w w:val="95"/>
          <w:position w:val="1"/>
          <w:sz w:val="11"/>
        </w:rPr>
        <w:t>subdisciplina</w:t>
        <w:tab/>
      </w:r>
      <w:r>
        <w:rPr>
          <w:rFonts w:ascii="Georgia"/>
          <w:color w:val="231F20"/>
          <w:w w:val="90"/>
          <w:sz w:val="11"/>
        </w:rPr>
        <w:t>Campo cognitivo y disciplina y</w:t>
      </w:r>
      <w:r>
        <w:rPr>
          <w:rFonts w:ascii="Georgia"/>
          <w:color w:val="231F20"/>
          <w:spacing w:val="20"/>
          <w:w w:val="90"/>
          <w:sz w:val="11"/>
        </w:rPr>
        <w:t> </w:t>
      </w:r>
      <w:r>
        <w:rPr>
          <w:rFonts w:ascii="Georgia"/>
          <w:color w:val="231F20"/>
          <w:w w:val="90"/>
          <w:sz w:val="11"/>
        </w:rPr>
        <w:t>subdisciplina</w:t>
      </w:r>
    </w:p>
    <w:p>
      <w:pPr>
        <w:pStyle w:val="BodyText"/>
        <w:spacing w:before="5"/>
        <w:rPr>
          <w:rFonts w:ascii="Georgia"/>
          <w:sz w:val="13"/>
        </w:rPr>
      </w:pPr>
    </w:p>
    <w:p>
      <w:pPr>
        <w:spacing w:before="0"/>
        <w:ind w:left="460" w:right="185" w:firstLine="0"/>
        <w:jc w:val="left"/>
        <w:rPr>
          <w:sz w:val="14"/>
        </w:rPr>
      </w:pPr>
      <w:r>
        <w:rPr>
          <w:color w:val="231F20"/>
          <w:w w:val="105"/>
          <w:sz w:val="14"/>
        </w:rPr>
        <w:t>Fuente: Elaboración y datos de encuesta propios.</w:t>
      </w:r>
    </w:p>
    <w:p>
      <w:pPr>
        <w:spacing w:after="0"/>
        <w:jc w:val="left"/>
        <w:rPr>
          <w:sz w:val="14"/>
        </w:rPr>
        <w:sectPr>
          <w:type w:val="continuous"/>
          <w:pgSz w:w="9600" w:h="13000"/>
          <w:pgMar w:top="0" w:bottom="0" w:left="1340" w:right="1080"/>
        </w:sectPr>
      </w:pPr>
    </w:p>
    <w:p>
      <w:pPr>
        <w:pStyle w:val="BodyText"/>
        <w:spacing w:before="8"/>
        <w:rPr>
          <w:sz w:val="14"/>
        </w:rPr>
      </w:pPr>
    </w:p>
    <w:p>
      <w:pPr>
        <w:pStyle w:val="BodyText"/>
        <w:spacing w:line="300" w:lineRule="auto" w:before="70"/>
        <w:ind w:left="100" w:right="119"/>
        <w:jc w:val="both"/>
      </w:pPr>
      <w:r>
        <w:rPr>
          <w:color w:val="231F20"/>
          <w:w w:val="110"/>
        </w:rPr>
        <w:t>visible</w:t>
      </w:r>
      <w:r>
        <w:rPr>
          <w:color w:val="231F20"/>
          <w:spacing w:val="-4"/>
          <w:w w:val="110"/>
        </w:rPr>
        <w:t> </w:t>
      </w:r>
      <w:r>
        <w:rPr>
          <w:color w:val="231F20"/>
          <w:w w:val="110"/>
        </w:rPr>
        <w:t>ha</w:t>
      </w:r>
      <w:r>
        <w:rPr>
          <w:color w:val="231F20"/>
          <w:spacing w:val="-4"/>
          <w:w w:val="110"/>
        </w:rPr>
        <w:t> </w:t>
      </w:r>
      <w:r>
        <w:rPr>
          <w:color w:val="231F20"/>
          <w:w w:val="110"/>
        </w:rPr>
        <w:t>sido</w:t>
      </w:r>
      <w:r>
        <w:rPr>
          <w:color w:val="231F20"/>
          <w:spacing w:val="-4"/>
          <w:w w:val="110"/>
        </w:rPr>
        <w:t> </w:t>
      </w:r>
      <w:r>
        <w:rPr>
          <w:color w:val="231F20"/>
          <w:w w:val="110"/>
        </w:rPr>
        <w:t>el</w:t>
      </w:r>
      <w:r>
        <w:rPr>
          <w:color w:val="231F20"/>
          <w:spacing w:val="-4"/>
          <w:w w:val="110"/>
        </w:rPr>
        <w:t> </w:t>
      </w:r>
      <w:r>
        <w:rPr>
          <w:color w:val="231F20"/>
          <w:w w:val="110"/>
        </w:rPr>
        <w:t>de</w:t>
      </w:r>
      <w:r>
        <w:rPr>
          <w:color w:val="231F20"/>
          <w:spacing w:val="-4"/>
          <w:w w:val="110"/>
        </w:rPr>
        <w:t> </w:t>
      </w:r>
      <w:r>
        <w:rPr>
          <w:color w:val="231F20"/>
          <w:w w:val="110"/>
        </w:rPr>
        <w:t>ciencias</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vida,</w:t>
      </w:r>
      <w:r>
        <w:rPr>
          <w:color w:val="231F20"/>
          <w:spacing w:val="-4"/>
          <w:w w:val="110"/>
        </w:rPr>
        <w:t> </w:t>
      </w:r>
      <w:r>
        <w:rPr>
          <w:color w:val="231F20"/>
          <w:w w:val="110"/>
        </w:rPr>
        <w:t>el</w:t>
      </w:r>
      <w:r>
        <w:rPr>
          <w:color w:val="231F20"/>
          <w:spacing w:val="-4"/>
          <w:w w:val="110"/>
        </w:rPr>
        <w:t> </w:t>
      </w:r>
      <w:r>
        <w:rPr>
          <w:color w:val="231F20"/>
          <w:w w:val="110"/>
        </w:rPr>
        <w:t>cual</w:t>
      </w:r>
      <w:r>
        <w:rPr>
          <w:color w:val="231F20"/>
          <w:spacing w:val="-4"/>
          <w:w w:val="110"/>
        </w:rPr>
        <w:t> </w:t>
      </w:r>
      <w:r>
        <w:rPr>
          <w:color w:val="231F20"/>
          <w:w w:val="110"/>
        </w:rPr>
        <w:t>relaciona</w:t>
      </w:r>
      <w:r>
        <w:rPr>
          <w:color w:val="231F20"/>
          <w:spacing w:val="-4"/>
          <w:w w:val="110"/>
        </w:rPr>
        <w:t> </w:t>
      </w:r>
      <w:r>
        <w:rPr>
          <w:color w:val="231F20"/>
          <w:w w:val="110"/>
        </w:rPr>
        <w:t>disciplinas</w:t>
      </w:r>
      <w:r>
        <w:rPr>
          <w:color w:val="231F20"/>
          <w:spacing w:val="-4"/>
          <w:w w:val="110"/>
        </w:rPr>
        <w:t> </w:t>
      </w:r>
      <w:r>
        <w:rPr>
          <w:color w:val="231F20"/>
          <w:w w:val="110"/>
        </w:rPr>
        <w:t>como</w:t>
      </w:r>
      <w:r>
        <w:rPr>
          <w:color w:val="231F20"/>
          <w:spacing w:val="-4"/>
          <w:w w:val="110"/>
        </w:rPr>
        <w:t> </w:t>
      </w:r>
      <w:r>
        <w:rPr>
          <w:color w:val="231F20"/>
          <w:w w:val="110"/>
        </w:rPr>
        <w:t>la biología</w:t>
      </w:r>
      <w:r>
        <w:rPr>
          <w:color w:val="231F20"/>
          <w:spacing w:val="-24"/>
          <w:w w:val="110"/>
        </w:rPr>
        <w:t> </w:t>
      </w:r>
      <w:r>
        <w:rPr>
          <w:color w:val="231F20"/>
          <w:w w:val="110"/>
        </w:rPr>
        <w:t>la</w:t>
      </w:r>
      <w:r>
        <w:rPr>
          <w:color w:val="231F20"/>
          <w:spacing w:val="-24"/>
          <w:w w:val="110"/>
        </w:rPr>
        <w:t> </w:t>
      </w:r>
      <w:r>
        <w:rPr>
          <w:color w:val="231F20"/>
          <w:w w:val="110"/>
        </w:rPr>
        <w:t>botánica</w:t>
      </w:r>
      <w:r>
        <w:rPr>
          <w:color w:val="231F20"/>
          <w:spacing w:val="-24"/>
          <w:w w:val="110"/>
        </w:rPr>
        <w:t> </w:t>
      </w:r>
      <w:r>
        <w:rPr>
          <w:color w:val="231F20"/>
          <w:w w:val="110"/>
        </w:rPr>
        <w:t>y</w:t>
      </w:r>
      <w:r>
        <w:rPr>
          <w:color w:val="231F20"/>
          <w:spacing w:val="-24"/>
          <w:w w:val="110"/>
        </w:rPr>
        <w:t> </w:t>
      </w:r>
      <w:r>
        <w:rPr>
          <w:color w:val="231F20"/>
          <w:w w:val="110"/>
        </w:rPr>
        <w:t>aún</w:t>
      </w:r>
      <w:r>
        <w:rPr>
          <w:color w:val="231F20"/>
          <w:spacing w:val="-24"/>
          <w:w w:val="110"/>
        </w:rPr>
        <w:t> </w:t>
      </w:r>
      <w:r>
        <w:rPr>
          <w:color w:val="231F20"/>
          <w:w w:val="110"/>
        </w:rPr>
        <w:t>la</w:t>
      </w:r>
      <w:r>
        <w:rPr>
          <w:color w:val="231F20"/>
          <w:spacing w:val="-24"/>
          <w:w w:val="110"/>
        </w:rPr>
        <w:t> </w:t>
      </w:r>
      <w:r>
        <w:rPr>
          <w:color w:val="231F20"/>
          <w:w w:val="110"/>
        </w:rPr>
        <w:t>medicina.</w:t>
      </w:r>
      <w:r>
        <w:rPr>
          <w:color w:val="231F20"/>
          <w:spacing w:val="-24"/>
          <w:w w:val="110"/>
        </w:rPr>
        <w:t> </w:t>
      </w:r>
      <w:r>
        <w:rPr>
          <w:color w:val="231F20"/>
          <w:w w:val="110"/>
        </w:rPr>
        <w:t>El</w:t>
      </w:r>
      <w:r>
        <w:rPr>
          <w:color w:val="231F20"/>
          <w:spacing w:val="-24"/>
          <w:w w:val="110"/>
        </w:rPr>
        <w:t> </w:t>
      </w:r>
      <w:r>
        <w:rPr>
          <w:color w:val="231F20"/>
          <w:w w:val="110"/>
        </w:rPr>
        <w:t>término</w:t>
      </w:r>
      <w:r>
        <w:rPr>
          <w:color w:val="231F20"/>
          <w:spacing w:val="-24"/>
          <w:w w:val="110"/>
        </w:rPr>
        <w:t> </w:t>
      </w:r>
      <w:r>
        <w:rPr>
          <w:color w:val="231F20"/>
          <w:w w:val="110"/>
        </w:rPr>
        <w:t>cambio</w:t>
      </w:r>
      <w:r>
        <w:rPr>
          <w:color w:val="231F20"/>
          <w:spacing w:val="-24"/>
          <w:w w:val="110"/>
        </w:rPr>
        <w:t> </w:t>
      </w:r>
      <w:r>
        <w:rPr>
          <w:color w:val="231F20"/>
          <w:w w:val="110"/>
        </w:rPr>
        <w:t>climático</w:t>
      </w:r>
      <w:r>
        <w:rPr>
          <w:color w:val="231F20"/>
          <w:spacing w:val="-24"/>
          <w:w w:val="110"/>
        </w:rPr>
        <w:t> </w:t>
      </w:r>
      <w:r>
        <w:rPr>
          <w:color w:val="231F20"/>
          <w:w w:val="110"/>
        </w:rPr>
        <w:t>es</w:t>
      </w:r>
      <w:r>
        <w:rPr>
          <w:color w:val="231F20"/>
          <w:spacing w:val="-24"/>
          <w:w w:val="110"/>
        </w:rPr>
        <w:t> </w:t>
      </w:r>
      <w:r>
        <w:rPr>
          <w:color w:val="231F20"/>
          <w:w w:val="110"/>
        </w:rPr>
        <w:t>reitera- do</w:t>
      </w:r>
      <w:r>
        <w:rPr>
          <w:color w:val="231F20"/>
          <w:spacing w:val="-18"/>
          <w:w w:val="110"/>
        </w:rPr>
        <w:t> </w:t>
      </w:r>
      <w:r>
        <w:rPr>
          <w:color w:val="231F20"/>
          <w:w w:val="110"/>
        </w:rPr>
        <w:t>como</w:t>
      </w:r>
      <w:r>
        <w:rPr>
          <w:color w:val="231F20"/>
          <w:spacing w:val="-18"/>
          <w:w w:val="110"/>
        </w:rPr>
        <w:t> </w:t>
      </w:r>
      <w:r>
        <w:rPr>
          <w:color w:val="231F20"/>
          <w:w w:val="110"/>
        </w:rPr>
        <w:t>dominio</w:t>
      </w:r>
      <w:r>
        <w:rPr>
          <w:color w:val="231F20"/>
          <w:spacing w:val="-18"/>
          <w:w w:val="110"/>
        </w:rPr>
        <w:t> </w:t>
      </w:r>
      <w:r>
        <w:rPr>
          <w:color w:val="231F20"/>
          <w:w w:val="110"/>
        </w:rPr>
        <w:t>cognitivo,</w:t>
      </w:r>
      <w:r>
        <w:rPr>
          <w:color w:val="231F20"/>
          <w:spacing w:val="-18"/>
          <w:w w:val="110"/>
        </w:rPr>
        <w:t> </w:t>
      </w:r>
      <w:r>
        <w:rPr>
          <w:color w:val="231F20"/>
          <w:w w:val="110"/>
        </w:rPr>
        <w:t>sub</w:t>
      </w:r>
      <w:r>
        <w:rPr>
          <w:color w:val="231F20"/>
          <w:spacing w:val="-18"/>
          <w:w w:val="110"/>
        </w:rPr>
        <w:t> </w:t>
      </w:r>
      <w:r>
        <w:rPr>
          <w:color w:val="231F20"/>
          <w:w w:val="110"/>
        </w:rPr>
        <w:t>y</w:t>
      </w:r>
      <w:r>
        <w:rPr>
          <w:color w:val="231F20"/>
          <w:spacing w:val="-18"/>
          <w:w w:val="110"/>
        </w:rPr>
        <w:t> </w:t>
      </w:r>
      <w:r>
        <w:rPr>
          <w:color w:val="231F20"/>
          <w:w w:val="110"/>
        </w:rPr>
        <w:t>disciplina.</w:t>
      </w:r>
      <w:r>
        <w:rPr>
          <w:color w:val="231F20"/>
          <w:spacing w:val="-18"/>
          <w:w w:val="110"/>
        </w:rPr>
        <w:t> </w:t>
      </w:r>
      <w:r>
        <w:rPr>
          <w:color w:val="231F20"/>
          <w:w w:val="110"/>
        </w:rPr>
        <w:t>Desde</w:t>
      </w:r>
      <w:r>
        <w:rPr>
          <w:color w:val="231F20"/>
          <w:spacing w:val="-18"/>
          <w:w w:val="110"/>
        </w:rPr>
        <w:t> </w:t>
      </w:r>
      <w:r>
        <w:rPr>
          <w:color w:val="231F20"/>
          <w:w w:val="110"/>
        </w:rPr>
        <w:t>la</w:t>
      </w:r>
      <w:r>
        <w:rPr>
          <w:color w:val="231F20"/>
          <w:spacing w:val="-18"/>
          <w:w w:val="110"/>
        </w:rPr>
        <w:t> </w:t>
      </w:r>
      <w:r>
        <w:rPr>
          <w:color w:val="231F20"/>
          <w:w w:val="110"/>
        </w:rPr>
        <w:t>perspectiva</w:t>
      </w:r>
      <w:r>
        <w:rPr>
          <w:color w:val="231F20"/>
          <w:spacing w:val="-18"/>
          <w:w w:val="110"/>
        </w:rPr>
        <w:t> </w:t>
      </w:r>
      <w:r>
        <w:rPr>
          <w:color w:val="231F20"/>
          <w:w w:val="110"/>
        </w:rPr>
        <w:t>institucio-</w:t>
      </w:r>
      <w:r>
        <w:rPr>
          <w:color w:val="231F20"/>
          <w:w w:val="101"/>
        </w:rPr>
        <w:t> </w:t>
      </w:r>
      <w:r>
        <w:rPr>
          <w:color w:val="231F20"/>
          <w:w w:val="110"/>
        </w:rPr>
        <w:t>nal,</w:t>
      </w:r>
      <w:r>
        <w:rPr>
          <w:color w:val="231F20"/>
          <w:spacing w:val="-17"/>
          <w:w w:val="110"/>
        </w:rPr>
        <w:t> </w:t>
      </w:r>
      <w:r>
        <w:rPr>
          <w:color w:val="231F20"/>
          <w:w w:val="110"/>
        </w:rPr>
        <w:t>la</w:t>
      </w:r>
      <w:r>
        <w:rPr>
          <w:color w:val="231F20"/>
          <w:spacing w:val="-17"/>
          <w:w w:val="110"/>
        </w:rPr>
        <w:t> </w:t>
      </w:r>
      <w:r>
        <w:rPr>
          <w:color w:val="231F20"/>
          <w:w w:val="110"/>
          <w:sz w:val="15"/>
        </w:rPr>
        <w:t>unAm</w:t>
      </w:r>
      <w:r>
        <w:rPr>
          <w:color w:val="231F20"/>
          <w:spacing w:val="-5"/>
          <w:w w:val="110"/>
          <w:sz w:val="15"/>
        </w:rPr>
        <w:t> </w:t>
      </w:r>
      <w:r>
        <w:rPr>
          <w:color w:val="231F20"/>
          <w:w w:val="110"/>
        </w:rPr>
        <w:t>se</w:t>
      </w:r>
      <w:r>
        <w:rPr>
          <w:color w:val="231F20"/>
          <w:spacing w:val="-17"/>
          <w:w w:val="110"/>
        </w:rPr>
        <w:t> </w:t>
      </w:r>
      <w:r>
        <w:rPr>
          <w:color w:val="231F20"/>
          <w:w w:val="110"/>
        </w:rPr>
        <w:t>vuelve</w:t>
      </w:r>
      <w:r>
        <w:rPr>
          <w:color w:val="231F20"/>
          <w:spacing w:val="-17"/>
          <w:w w:val="110"/>
        </w:rPr>
        <w:t> </w:t>
      </w:r>
      <w:r>
        <w:rPr>
          <w:color w:val="231F20"/>
          <w:w w:val="110"/>
        </w:rPr>
        <w:t>visible</w:t>
      </w:r>
      <w:r>
        <w:rPr>
          <w:color w:val="231F20"/>
          <w:spacing w:val="-17"/>
          <w:w w:val="110"/>
        </w:rPr>
        <w:t> </w:t>
      </w:r>
      <w:r>
        <w:rPr>
          <w:color w:val="231F20"/>
          <w:w w:val="110"/>
        </w:rPr>
        <w:t>en</w:t>
      </w:r>
      <w:r>
        <w:rPr>
          <w:color w:val="231F20"/>
          <w:spacing w:val="-17"/>
          <w:w w:val="110"/>
        </w:rPr>
        <w:t> </w:t>
      </w:r>
      <w:r>
        <w:rPr>
          <w:color w:val="231F20"/>
          <w:w w:val="110"/>
        </w:rPr>
        <w:t>cinco</w:t>
      </w:r>
      <w:r>
        <w:rPr>
          <w:color w:val="231F20"/>
          <w:spacing w:val="-17"/>
          <w:w w:val="110"/>
        </w:rPr>
        <w:t> </w:t>
      </w:r>
      <w:r>
        <w:rPr>
          <w:color w:val="231F20"/>
          <w:w w:val="110"/>
        </w:rPr>
        <w:t>categorías</w:t>
      </w:r>
      <w:r>
        <w:rPr>
          <w:color w:val="231F20"/>
          <w:spacing w:val="-17"/>
          <w:w w:val="110"/>
        </w:rPr>
        <w:t> </w:t>
      </w:r>
      <w:r>
        <w:rPr>
          <w:color w:val="231F20"/>
          <w:w w:val="110"/>
        </w:rPr>
        <w:t>variadas</w:t>
      </w:r>
      <w:r>
        <w:rPr>
          <w:color w:val="231F20"/>
          <w:spacing w:val="-17"/>
          <w:w w:val="110"/>
        </w:rPr>
        <w:t> </w:t>
      </w:r>
      <w:r>
        <w:rPr>
          <w:color w:val="231F20"/>
          <w:w w:val="110"/>
        </w:rPr>
        <w:t>(figura</w:t>
      </w:r>
      <w:r>
        <w:rPr>
          <w:color w:val="231F20"/>
          <w:spacing w:val="-17"/>
          <w:w w:val="110"/>
        </w:rPr>
        <w:t> </w:t>
      </w:r>
      <w:r>
        <w:rPr>
          <w:color w:val="231F20"/>
          <w:w w:val="110"/>
        </w:rPr>
        <w:t>23).</w:t>
      </w:r>
    </w:p>
    <w:p>
      <w:pPr>
        <w:pStyle w:val="BodyText"/>
        <w:spacing w:line="300" w:lineRule="auto"/>
        <w:ind w:left="100" w:right="119" w:firstLine="360"/>
        <w:jc w:val="both"/>
      </w:pPr>
      <w:r>
        <w:rPr>
          <w:color w:val="231F20"/>
        </w:rPr>
        <w:t>Al mapear la información de la representación conceptual de los dominios científicos mediante la expresión de palabras clave por parte de los investigado- res, resultan líneas semánticas que expresan frases de significación desarrolladas en las instituciones. Así, es interesante seguir las cuatro líneas de significativi-  dad</w:t>
      </w:r>
      <w:r>
        <w:rPr>
          <w:color w:val="231F20"/>
          <w:spacing w:val="30"/>
        </w:rPr>
        <w:t> </w:t>
      </w:r>
      <w:r>
        <w:rPr>
          <w:color w:val="231F20"/>
        </w:rPr>
        <w:t>que</w:t>
      </w:r>
      <w:r>
        <w:rPr>
          <w:color w:val="231F20"/>
          <w:spacing w:val="30"/>
        </w:rPr>
        <w:t> </w:t>
      </w:r>
      <w:r>
        <w:rPr>
          <w:color w:val="231F20"/>
        </w:rPr>
        <w:t>se</w:t>
      </w:r>
      <w:r>
        <w:rPr>
          <w:color w:val="231F20"/>
          <w:spacing w:val="30"/>
        </w:rPr>
        <w:t> </w:t>
      </w:r>
      <w:r>
        <w:rPr>
          <w:color w:val="231F20"/>
        </w:rPr>
        <w:t>despliegan</w:t>
      </w:r>
      <w:r>
        <w:rPr>
          <w:color w:val="231F20"/>
          <w:spacing w:val="30"/>
        </w:rPr>
        <w:t> </w:t>
      </w:r>
      <w:r>
        <w:rPr>
          <w:color w:val="231F20"/>
        </w:rPr>
        <w:t>de</w:t>
      </w:r>
      <w:r>
        <w:rPr>
          <w:color w:val="231F20"/>
          <w:spacing w:val="30"/>
        </w:rPr>
        <w:t> </w:t>
      </w:r>
      <w:r>
        <w:rPr>
          <w:color w:val="231F20"/>
        </w:rPr>
        <w:t>los</w:t>
      </w:r>
      <w:r>
        <w:rPr>
          <w:color w:val="231F20"/>
          <w:spacing w:val="30"/>
        </w:rPr>
        <w:t> </w:t>
      </w:r>
      <w:r>
        <w:rPr>
          <w:color w:val="231F20"/>
        </w:rPr>
        <w:t>términos</w:t>
      </w:r>
      <w:r>
        <w:rPr>
          <w:color w:val="231F20"/>
          <w:spacing w:val="30"/>
        </w:rPr>
        <w:t> </w:t>
      </w:r>
      <w:r>
        <w:rPr>
          <w:color w:val="231F20"/>
        </w:rPr>
        <w:t>empleados</w:t>
      </w:r>
      <w:r>
        <w:rPr>
          <w:color w:val="231F20"/>
          <w:spacing w:val="30"/>
        </w:rPr>
        <w:t> </w:t>
      </w:r>
      <w:r>
        <w:rPr>
          <w:color w:val="231F20"/>
        </w:rPr>
        <w:t>por</w:t>
      </w:r>
      <w:r>
        <w:rPr>
          <w:color w:val="231F20"/>
          <w:spacing w:val="30"/>
        </w:rPr>
        <w:t> </w:t>
      </w:r>
      <w:r>
        <w:rPr>
          <w:color w:val="231F20"/>
        </w:rPr>
        <w:t>los</w:t>
      </w:r>
      <w:r>
        <w:rPr>
          <w:color w:val="231F20"/>
          <w:spacing w:val="30"/>
        </w:rPr>
        <w:t> </w:t>
      </w:r>
      <w:r>
        <w:rPr>
          <w:color w:val="231F20"/>
        </w:rPr>
        <w:t>investigadores</w:t>
      </w:r>
      <w:r>
        <w:rPr>
          <w:color w:val="231F20"/>
          <w:spacing w:val="30"/>
        </w:rPr>
        <w:t> </w:t>
      </w:r>
      <w:r>
        <w:rPr>
          <w:color w:val="231F20"/>
        </w:rPr>
        <w:t>de</w:t>
      </w:r>
      <w:r>
        <w:rPr>
          <w:color w:val="231F20"/>
          <w:spacing w:val="30"/>
        </w:rPr>
        <w:t> </w:t>
      </w:r>
      <w:r>
        <w:rPr>
          <w:color w:val="231F20"/>
        </w:rPr>
        <w:t>la</w:t>
      </w:r>
    </w:p>
    <w:p>
      <w:pPr>
        <w:pStyle w:val="BodyText"/>
        <w:spacing w:line="233" w:lineRule="exact"/>
        <w:ind w:left="100"/>
        <w:jc w:val="both"/>
      </w:pPr>
      <w:r>
        <w:rPr>
          <w:color w:val="231F20"/>
          <w:spacing w:val="-4"/>
          <w:w w:val="110"/>
          <w:sz w:val="15"/>
        </w:rPr>
        <w:t>unAm</w:t>
      </w:r>
      <w:r>
        <w:rPr>
          <w:color w:val="231F20"/>
          <w:spacing w:val="-4"/>
          <w:w w:val="110"/>
        </w:rPr>
        <w:t>,</w:t>
      </w:r>
      <w:r>
        <w:rPr>
          <w:color w:val="231F20"/>
          <w:spacing w:val="-19"/>
          <w:w w:val="110"/>
        </w:rPr>
        <w:t> </w:t>
      </w:r>
      <w:r>
        <w:rPr>
          <w:color w:val="231F20"/>
          <w:spacing w:val="-3"/>
          <w:w w:val="110"/>
        </w:rPr>
        <w:t>pero</w:t>
      </w:r>
      <w:r>
        <w:rPr>
          <w:color w:val="231F20"/>
          <w:spacing w:val="-19"/>
          <w:w w:val="110"/>
        </w:rPr>
        <w:t> </w:t>
      </w:r>
      <w:r>
        <w:rPr>
          <w:color w:val="231F20"/>
          <w:w w:val="110"/>
        </w:rPr>
        <w:t>no</w:t>
      </w:r>
      <w:r>
        <w:rPr>
          <w:color w:val="231F20"/>
          <w:spacing w:val="-19"/>
          <w:w w:val="110"/>
        </w:rPr>
        <w:t> </w:t>
      </w:r>
      <w:r>
        <w:rPr>
          <w:color w:val="231F20"/>
          <w:spacing w:val="-4"/>
          <w:w w:val="110"/>
        </w:rPr>
        <w:t>menos</w:t>
      </w:r>
      <w:r>
        <w:rPr>
          <w:color w:val="231F20"/>
          <w:spacing w:val="-19"/>
          <w:w w:val="110"/>
        </w:rPr>
        <w:t> </w:t>
      </w:r>
      <w:r>
        <w:rPr>
          <w:color w:val="231F20"/>
          <w:spacing w:val="-4"/>
          <w:w w:val="110"/>
        </w:rPr>
        <w:t>interesante</w:t>
      </w:r>
      <w:r>
        <w:rPr>
          <w:color w:val="231F20"/>
          <w:spacing w:val="-19"/>
          <w:w w:val="110"/>
        </w:rPr>
        <w:t> </w:t>
      </w:r>
      <w:r>
        <w:rPr>
          <w:color w:val="231F20"/>
          <w:spacing w:val="-4"/>
          <w:w w:val="110"/>
        </w:rPr>
        <w:t>resultan</w:t>
      </w:r>
      <w:r>
        <w:rPr>
          <w:color w:val="231F20"/>
          <w:spacing w:val="-19"/>
          <w:w w:val="110"/>
        </w:rPr>
        <w:t> </w:t>
      </w:r>
      <w:r>
        <w:rPr>
          <w:color w:val="231F20"/>
          <w:spacing w:val="-3"/>
          <w:w w:val="110"/>
        </w:rPr>
        <w:t>las</w:t>
      </w:r>
      <w:r>
        <w:rPr>
          <w:color w:val="231F20"/>
          <w:spacing w:val="-19"/>
          <w:w w:val="110"/>
        </w:rPr>
        <w:t> </w:t>
      </w:r>
      <w:r>
        <w:rPr>
          <w:color w:val="231F20"/>
          <w:spacing w:val="-4"/>
          <w:w w:val="110"/>
        </w:rPr>
        <w:t>líneas</w:t>
      </w:r>
      <w:r>
        <w:rPr>
          <w:color w:val="231F20"/>
          <w:spacing w:val="-19"/>
          <w:w w:val="110"/>
        </w:rPr>
        <w:t> </w:t>
      </w:r>
      <w:r>
        <w:rPr>
          <w:color w:val="231F20"/>
          <w:w w:val="110"/>
        </w:rPr>
        <w:t>de</w:t>
      </w:r>
      <w:r>
        <w:rPr>
          <w:color w:val="231F20"/>
          <w:spacing w:val="-19"/>
          <w:w w:val="110"/>
        </w:rPr>
        <w:t> </w:t>
      </w:r>
      <w:r>
        <w:rPr>
          <w:color w:val="231F20"/>
          <w:spacing w:val="-4"/>
          <w:w w:val="110"/>
        </w:rPr>
        <w:t>significatividad</w:t>
      </w:r>
      <w:r>
        <w:rPr>
          <w:color w:val="231F20"/>
          <w:spacing w:val="-19"/>
          <w:w w:val="110"/>
        </w:rPr>
        <w:t> </w:t>
      </w:r>
      <w:r>
        <w:rPr>
          <w:color w:val="231F20"/>
          <w:spacing w:val="-3"/>
          <w:w w:val="110"/>
        </w:rPr>
        <w:t>del</w:t>
      </w:r>
      <w:r>
        <w:rPr>
          <w:color w:val="231F20"/>
          <w:spacing w:val="-19"/>
          <w:w w:val="110"/>
        </w:rPr>
        <w:t> </w:t>
      </w:r>
      <w:r>
        <w:rPr>
          <w:color w:val="231F20"/>
          <w:spacing w:val="-3"/>
          <w:w w:val="110"/>
          <w:sz w:val="15"/>
        </w:rPr>
        <w:t>cicese</w:t>
      </w:r>
      <w:r>
        <w:rPr>
          <w:color w:val="231F20"/>
          <w:spacing w:val="-3"/>
          <w:w w:val="110"/>
        </w:rPr>
        <w:t>,</w:t>
      </w:r>
    </w:p>
    <w:p>
      <w:pPr>
        <w:pStyle w:val="BodyText"/>
        <w:spacing w:line="300" w:lineRule="auto" w:before="57"/>
        <w:ind w:left="100" w:right="119"/>
        <w:jc w:val="both"/>
      </w:pPr>
      <w:r>
        <w:rPr>
          <w:color w:val="231F20"/>
          <w:w w:val="105"/>
        </w:rPr>
        <w:t>de la Universidad </w:t>
      </w:r>
      <w:r>
        <w:rPr>
          <w:color w:val="231F20"/>
          <w:spacing w:val="-3"/>
          <w:w w:val="105"/>
        </w:rPr>
        <w:t>Veracruzana </w:t>
      </w:r>
      <w:r>
        <w:rPr>
          <w:color w:val="231F20"/>
          <w:w w:val="105"/>
        </w:rPr>
        <w:t>(</w:t>
      </w:r>
      <w:r>
        <w:rPr>
          <w:color w:val="231F20"/>
          <w:w w:val="105"/>
          <w:sz w:val="15"/>
        </w:rPr>
        <w:t>uv</w:t>
      </w:r>
      <w:r>
        <w:rPr>
          <w:color w:val="231F20"/>
          <w:w w:val="105"/>
        </w:rPr>
        <w:t>) o la Universidad Autónoma de San Luis </w:t>
      </w:r>
      <w:r>
        <w:rPr>
          <w:color w:val="231F20"/>
          <w:spacing w:val="-12"/>
          <w:w w:val="119"/>
        </w:rPr>
        <w:t>P</w:t>
      </w:r>
      <w:r>
        <w:rPr>
          <w:color w:val="231F20"/>
          <w:spacing w:val="-2"/>
          <w:w w:val="101"/>
        </w:rPr>
        <w:t>otos</w:t>
      </w:r>
      <w:r>
        <w:rPr>
          <w:color w:val="231F20"/>
          <w:w w:val="101"/>
        </w:rPr>
        <w:t>í</w:t>
      </w:r>
      <w:r>
        <w:rPr>
          <w:color w:val="231F20"/>
          <w:spacing w:val="11"/>
        </w:rPr>
        <w:t> </w:t>
      </w:r>
      <w:r>
        <w:rPr>
          <w:color w:val="231F20"/>
          <w:spacing w:val="-2"/>
          <w:w w:val="87"/>
        </w:rPr>
        <w:t>(</w:t>
      </w:r>
      <w:r>
        <w:rPr>
          <w:color w:val="231F20"/>
          <w:spacing w:val="-7"/>
          <w:w w:val="142"/>
          <w:sz w:val="15"/>
        </w:rPr>
        <w:t>u</w:t>
      </w:r>
      <w:r>
        <w:rPr>
          <w:color w:val="231F20"/>
          <w:spacing w:val="-2"/>
          <w:w w:val="114"/>
          <w:sz w:val="15"/>
        </w:rPr>
        <w:t>A</w:t>
      </w:r>
      <w:r>
        <w:rPr>
          <w:color w:val="231F20"/>
          <w:spacing w:val="-2"/>
          <w:w w:val="140"/>
          <w:sz w:val="15"/>
        </w:rPr>
        <w:t>s</w:t>
      </w:r>
      <w:r>
        <w:rPr>
          <w:color w:val="231F20"/>
          <w:spacing w:val="-2"/>
          <w:w w:val="246"/>
          <w:sz w:val="15"/>
        </w:rPr>
        <w:t>l</w:t>
      </w:r>
      <w:r>
        <w:rPr>
          <w:color w:val="231F20"/>
          <w:spacing w:val="-2"/>
          <w:w w:val="121"/>
          <w:sz w:val="15"/>
        </w:rPr>
        <w:t>p</w:t>
      </w:r>
      <w:r>
        <w:rPr>
          <w:color w:val="231F20"/>
          <w:w w:val="87"/>
        </w:rPr>
        <w:t>)</w:t>
      </w:r>
      <w:r>
        <w:rPr>
          <w:color w:val="231F20"/>
          <w:spacing w:val="11"/>
        </w:rPr>
        <w:t> </w:t>
      </w:r>
      <w:r>
        <w:rPr>
          <w:color w:val="231F20"/>
          <w:spacing w:val="-2"/>
          <w:w w:val="100"/>
        </w:rPr>
        <w:t>e</w:t>
      </w:r>
      <w:r>
        <w:rPr>
          <w:color w:val="231F20"/>
          <w:w w:val="100"/>
        </w:rPr>
        <w:t>n</w:t>
      </w:r>
      <w:r>
        <w:rPr>
          <w:color w:val="231F20"/>
          <w:spacing w:val="11"/>
        </w:rPr>
        <w:t> </w:t>
      </w:r>
      <w:r>
        <w:rPr>
          <w:color w:val="231F20"/>
          <w:spacing w:val="-2"/>
          <w:w w:val="104"/>
        </w:rPr>
        <w:t>l</w:t>
      </w:r>
      <w:r>
        <w:rPr>
          <w:color w:val="231F20"/>
          <w:w w:val="104"/>
        </w:rPr>
        <w:t>a</w:t>
      </w:r>
      <w:r>
        <w:rPr>
          <w:color w:val="231F20"/>
          <w:spacing w:val="11"/>
        </w:rPr>
        <w:t> </w:t>
      </w:r>
      <w:r>
        <w:rPr>
          <w:color w:val="231F20"/>
          <w:spacing w:val="-2"/>
          <w:w w:val="103"/>
        </w:rPr>
        <w:t>identificació</w:t>
      </w:r>
      <w:r>
        <w:rPr>
          <w:color w:val="231F20"/>
          <w:w w:val="103"/>
        </w:rPr>
        <w:t>n</w:t>
      </w:r>
      <w:r>
        <w:rPr>
          <w:color w:val="231F20"/>
          <w:spacing w:val="11"/>
        </w:rPr>
        <w:t> </w:t>
      </w:r>
      <w:r>
        <w:rPr>
          <w:color w:val="231F20"/>
          <w:spacing w:val="-2"/>
          <w:w w:val="100"/>
        </w:rPr>
        <w:t>de</w:t>
      </w:r>
      <w:r>
        <w:rPr>
          <w:color w:val="231F20"/>
          <w:w w:val="100"/>
        </w:rPr>
        <w:t>l</w:t>
      </w:r>
      <w:r>
        <w:rPr>
          <w:color w:val="231F20"/>
          <w:spacing w:val="11"/>
        </w:rPr>
        <w:t> </w:t>
      </w:r>
      <w:r>
        <w:rPr>
          <w:color w:val="231F20"/>
          <w:spacing w:val="-2"/>
          <w:w w:val="102"/>
        </w:rPr>
        <w:t>potencia</w:t>
      </w:r>
      <w:r>
        <w:rPr>
          <w:color w:val="231F20"/>
          <w:w w:val="102"/>
        </w:rPr>
        <w:t>l</w:t>
      </w:r>
      <w:r>
        <w:rPr>
          <w:color w:val="231F20"/>
          <w:spacing w:val="11"/>
        </w:rPr>
        <w:t> </w:t>
      </w:r>
      <w:r>
        <w:rPr>
          <w:color w:val="231F20"/>
          <w:spacing w:val="-2"/>
          <w:w w:val="96"/>
        </w:rPr>
        <w:t>d</w:t>
      </w:r>
      <w:r>
        <w:rPr>
          <w:color w:val="231F20"/>
          <w:w w:val="96"/>
        </w:rPr>
        <w:t>e</w:t>
      </w:r>
      <w:r>
        <w:rPr>
          <w:color w:val="231F20"/>
          <w:spacing w:val="11"/>
        </w:rPr>
        <w:t> </w:t>
      </w:r>
      <w:r>
        <w:rPr>
          <w:color w:val="231F20"/>
          <w:spacing w:val="-2"/>
          <w:w w:val="104"/>
        </w:rPr>
        <w:t>l</w:t>
      </w:r>
      <w:r>
        <w:rPr>
          <w:color w:val="231F20"/>
          <w:w w:val="104"/>
        </w:rPr>
        <w:t>a</w:t>
      </w:r>
      <w:r>
        <w:rPr>
          <w:color w:val="231F20"/>
          <w:spacing w:val="11"/>
        </w:rPr>
        <w:t> </w:t>
      </w:r>
      <w:r>
        <w:rPr>
          <w:color w:val="231F20"/>
          <w:spacing w:val="-2"/>
          <w:w w:val="103"/>
        </w:rPr>
        <w:t>investigació</w:t>
      </w:r>
      <w:r>
        <w:rPr>
          <w:color w:val="231F20"/>
          <w:w w:val="103"/>
        </w:rPr>
        <w:t>n</w:t>
      </w:r>
      <w:r>
        <w:rPr>
          <w:color w:val="231F20"/>
          <w:spacing w:val="11"/>
        </w:rPr>
        <w:t> </w:t>
      </w:r>
      <w:r>
        <w:rPr>
          <w:color w:val="231F20"/>
          <w:spacing w:val="-2"/>
          <w:w w:val="106"/>
        </w:rPr>
        <w:t>institucional </w:t>
      </w:r>
      <w:r>
        <w:rPr>
          <w:color w:val="231F20"/>
          <w:w w:val="105"/>
        </w:rPr>
        <w:t>en</w:t>
      </w:r>
      <w:r>
        <w:rPr>
          <w:color w:val="231F20"/>
          <w:spacing w:val="-15"/>
          <w:w w:val="105"/>
        </w:rPr>
        <w:t> </w:t>
      </w:r>
      <w:r>
        <w:rPr>
          <w:color w:val="231F20"/>
          <w:w w:val="105"/>
        </w:rPr>
        <w:t>sí</w:t>
      </w:r>
      <w:r>
        <w:rPr>
          <w:color w:val="231F20"/>
          <w:spacing w:val="-15"/>
          <w:w w:val="105"/>
        </w:rPr>
        <w:t> </w:t>
      </w:r>
      <w:r>
        <w:rPr>
          <w:color w:val="231F20"/>
          <w:w w:val="105"/>
        </w:rPr>
        <w:t>misma,</w:t>
      </w:r>
      <w:r>
        <w:rPr>
          <w:color w:val="231F20"/>
          <w:spacing w:val="-15"/>
          <w:w w:val="105"/>
        </w:rPr>
        <w:t> </w:t>
      </w:r>
      <w:r>
        <w:rPr>
          <w:color w:val="231F20"/>
          <w:w w:val="105"/>
        </w:rPr>
        <w:t>pero</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potencial</w:t>
      </w:r>
      <w:r>
        <w:rPr>
          <w:color w:val="231F20"/>
          <w:spacing w:val="-15"/>
          <w:w w:val="105"/>
        </w:rPr>
        <w:t> </w:t>
      </w:r>
      <w:r>
        <w:rPr>
          <w:color w:val="231F20"/>
          <w:w w:val="105"/>
        </w:rPr>
        <w:t>de</w:t>
      </w:r>
      <w:r>
        <w:rPr>
          <w:color w:val="231F20"/>
          <w:spacing w:val="-15"/>
          <w:w w:val="105"/>
        </w:rPr>
        <w:t> </w:t>
      </w:r>
      <w:r>
        <w:rPr>
          <w:color w:val="231F20"/>
          <w:w w:val="105"/>
        </w:rPr>
        <w:t>colaboración</w:t>
      </w:r>
      <w:r>
        <w:rPr>
          <w:color w:val="231F20"/>
          <w:spacing w:val="-15"/>
          <w:w w:val="105"/>
        </w:rPr>
        <w:t> </w:t>
      </w:r>
      <w:r>
        <w:rPr>
          <w:color w:val="231F20"/>
          <w:w w:val="105"/>
        </w:rPr>
        <w:t>sobre</w:t>
      </w:r>
      <w:r>
        <w:rPr>
          <w:color w:val="231F20"/>
          <w:spacing w:val="-15"/>
          <w:w w:val="105"/>
        </w:rPr>
        <w:t> </w:t>
      </w:r>
      <w:r>
        <w:rPr>
          <w:color w:val="231F20"/>
          <w:w w:val="105"/>
        </w:rPr>
        <w:t>temas</w:t>
      </w:r>
      <w:r>
        <w:rPr>
          <w:color w:val="231F20"/>
          <w:spacing w:val="-15"/>
          <w:w w:val="105"/>
        </w:rPr>
        <w:t> </w:t>
      </w:r>
      <w:r>
        <w:rPr>
          <w:color w:val="231F20"/>
          <w:w w:val="105"/>
        </w:rPr>
        <w:t>cercanos</w:t>
      </w:r>
      <w:r>
        <w:rPr>
          <w:color w:val="231F20"/>
          <w:spacing w:val="-15"/>
          <w:w w:val="105"/>
        </w:rPr>
        <w:t> </w:t>
      </w:r>
      <w:r>
        <w:rPr>
          <w:color w:val="231F20"/>
          <w:w w:val="105"/>
        </w:rPr>
        <w:t>o</w:t>
      </w:r>
      <w:r>
        <w:rPr>
          <w:color w:val="231F20"/>
          <w:spacing w:val="-15"/>
          <w:w w:val="105"/>
        </w:rPr>
        <w:t> </w:t>
      </w:r>
      <w:r>
        <w:rPr>
          <w:color w:val="231F20"/>
          <w:w w:val="105"/>
        </w:rPr>
        <w:t>comu- nes</w:t>
      </w:r>
      <w:r>
        <w:rPr>
          <w:color w:val="231F20"/>
          <w:spacing w:val="-20"/>
          <w:w w:val="105"/>
        </w:rPr>
        <w:t> </w:t>
      </w:r>
      <w:r>
        <w:rPr>
          <w:color w:val="231F20"/>
          <w:w w:val="105"/>
        </w:rPr>
        <w:t>como</w:t>
      </w:r>
      <w:r>
        <w:rPr>
          <w:color w:val="231F20"/>
          <w:spacing w:val="-20"/>
          <w:w w:val="105"/>
        </w:rPr>
        <w:t> </w:t>
      </w:r>
      <w:r>
        <w:rPr>
          <w:color w:val="231F20"/>
          <w:w w:val="105"/>
        </w:rPr>
        <w:t>se</w:t>
      </w:r>
      <w:r>
        <w:rPr>
          <w:color w:val="231F20"/>
          <w:spacing w:val="-20"/>
          <w:w w:val="105"/>
        </w:rPr>
        <w:t> </w:t>
      </w:r>
      <w:r>
        <w:rPr>
          <w:color w:val="231F20"/>
          <w:w w:val="105"/>
        </w:rPr>
        <w:t>aprecia</w:t>
      </w:r>
      <w:r>
        <w:rPr>
          <w:color w:val="231F20"/>
          <w:spacing w:val="-20"/>
          <w:w w:val="105"/>
        </w:rPr>
        <w:t> </w:t>
      </w:r>
      <w:r>
        <w:rPr>
          <w:color w:val="231F20"/>
          <w:w w:val="105"/>
        </w:rPr>
        <w:t>en</w:t>
      </w:r>
      <w:r>
        <w:rPr>
          <w:color w:val="231F20"/>
          <w:spacing w:val="-20"/>
          <w:w w:val="105"/>
        </w:rPr>
        <w:t> </w:t>
      </w:r>
      <w:r>
        <w:rPr>
          <w:color w:val="231F20"/>
          <w:w w:val="105"/>
        </w:rPr>
        <w:t>las</w:t>
      </w:r>
      <w:r>
        <w:rPr>
          <w:color w:val="231F20"/>
          <w:spacing w:val="-20"/>
          <w:w w:val="105"/>
        </w:rPr>
        <w:t> </w:t>
      </w:r>
      <w:r>
        <w:rPr>
          <w:color w:val="231F20"/>
          <w:w w:val="105"/>
        </w:rPr>
        <w:t>redes</w:t>
      </w:r>
      <w:r>
        <w:rPr>
          <w:color w:val="231F20"/>
          <w:spacing w:val="-20"/>
          <w:w w:val="105"/>
        </w:rPr>
        <w:t> </w:t>
      </w:r>
      <w:r>
        <w:rPr>
          <w:color w:val="231F20"/>
          <w:w w:val="105"/>
        </w:rPr>
        <w:t>semánticas</w:t>
      </w:r>
      <w:r>
        <w:rPr>
          <w:color w:val="231F20"/>
          <w:spacing w:val="-20"/>
          <w:w w:val="105"/>
        </w:rPr>
        <w:t> </w:t>
      </w:r>
      <w:r>
        <w:rPr>
          <w:color w:val="231F20"/>
          <w:w w:val="105"/>
        </w:rPr>
        <w:t>más</w:t>
      </w:r>
      <w:r>
        <w:rPr>
          <w:color w:val="231F20"/>
          <w:spacing w:val="-20"/>
          <w:w w:val="105"/>
        </w:rPr>
        <w:t> </w:t>
      </w:r>
      <w:r>
        <w:rPr>
          <w:color w:val="231F20"/>
          <w:w w:val="105"/>
        </w:rPr>
        <w:t>ramificadas</w:t>
      </w:r>
      <w:r>
        <w:rPr>
          <w:color w:val="231F20"/>
          <w:spacing w:val="-20"/>
          <w:w w:val="105"/>
        </w:rPr>
        <w:t> </w:t>
      </w:r>
      <w:r>
        <w:rPr>
          <w:color w:val="231F20"/>
          <w:w w:val="105"/>
        </w:rPr>
        <w:t>(figura</w:t>
      </w:r>
      <w:r>
        <w:rPr>
          <w:color w:val="231F20"/>
          <w:spacing w:val="-20"/>
          <w:w w:val="105"/>
        </w:rPr>
        <w:t> </w:t>
      </w:r>
      <w:r>
        <w:rPr>
          <w:color w:val="231F20"/>
          <w:w w:val="105"/>
        </w:rPr>
        <w:t>24).</w:t>
      </w:r>
    </w:p>
    <w:p>
      <w:pPr>
        <w:pStyle w:val="BodyText"/>
        <w:spacing w:before="2"/>
        <w:rPr>
          <w:sz w:val="17"/>
        </w:rPr>
      </w:pPr>
    </w:p>
    <w:p>
      <w:pPr>
        <w:spacing w:before="73"/>
        <w:ind w:left="736" w:right="745" w:firstLine="0"/>
        <w:jc w:val="center"/>
        <w:rPr>
          <w:sz w:val="18"/>
        </w:rPr>
      </w:pPr>
      <w:r>
        <w:rPr>
          <w:color w:val="231F20"/>
          <w:sz w:val="18"/>
        </w:rPr>
        <w:t>F</w:t>
      </w:r>
      <w:r>
        <w:rPr>
          <w:color w:val="231F20"/>
          <w:sz w:val="13"/>
        </w:rPr>
        <w:t>igurA </w:t>
      </w:r>
      <w:r>
        <w:rPr>
          <w:color w:val="231F20"/>
          <w:sz w:val="18"/>
        </w:rPr>
        <w:t>24</w:t>
      </w:r>
    </w:p>
    <w:p>
      <w:pPr>
        <w:spacing w:before="48"/>
        <w:ind w:left="736" w:right="743" w:firstLine="0"/>
        <w:jc w:val="center"/>
        <w:rPr>
          <w:sz w:val="16"/>
        </w:rPr>
      </w:pPr>
      <w:r>
        <w:rPr>
          <w:color w:val="231F20"/>
          <w:sz w:val="16"/>
        </w:rPr>
        <w:t>PRINCIPALES CONCEPTOS EMPLEADOS POR LOS CONTACTOS DEL ESTUDIO</w:t>
      </w:r>
    </w:p>
    <w:p>
      <w:pPr>
        <w:pStyle w:val="BodyText"/>
        <w:spacing w:before="8"/>
        <w:rPr>
          <w:sz w:val="18"/>
        </w:rPr>
      </w:pPr>
    </w:p>
    <w:p>
      <w:pPr>
        <w:tabs>
          <w:tab w:pos="4145" w:val="left" w:leader="none"/>
        </w:tabs>
        <w:spacing w:line="171" w:lineRule="exact" w:before="71"/>
        <w:ind w:left="2981" w:right="185" w:firstLine="0"/>
        <w:jc w:val="left"/>
        <w:rPr>
          <w:rFonts w:ascii="Palatino Linotype" w:hAnsi="Palatino Linotype"/>
          <w:sz w:val="12"/>
        </w:rPr>
      </w:pPr>
      <w:r>
        <w:rPr/>
        <w:pict>
          <v:group style="position:absolute;margin-left:64.901199pt;margin-top:8.784983pt;width:264.4pt;height:201.65pt;mso-position-horizontal-relative:page;mso-position-vertical-relative:paragraph;z-index:-268624" coordorigin="1298,176" coordsize="5288,4033">
            <v:line style="position:absolute" from="3062,1091" to="3104,1057" stroked="true" strokeweight=".505pt" strokecolor="#c7c9cb"/>
            <v:shape style="position:absolute;left:3063;top:1030;width:74;height:67" coordorigin="3063,1030" coordsize="74,67" path="m3137,1030l3063,1056,3081,1062,3090,1068,3094,1079,3097,1097,3137,1030xe" filled="true" fillcolor="#c7c9cb" stroked="false">
              <v:path arrowok="t"/>
              <v:fill type="solid"/>
            </v:shape>
            <v:line style="position:absolute" from="3426,890" to="3550,940" stroked="true" strokeweight=".505pt" strokecolor="#939598"/>
            <v:shape style="position:absolute;left:3503;top:895;width:98;height:65" coordorigin="3503,895" coordsize="98,65" path="m3527,895l3531,918,3530,932,3521,943,3503,957,3600,959,3527,895xe" filled="true" fillcolor="#939598" stroked="false">
              <v:path arrowok="t"/>
              <v:fill type="solid"/>
            </v:shape>
            <v:shape style="position:absolute;left:3168;top:894;width:214;height:118" type="#_x0000_t75" stroked="false">
              <v:imagedata r:id="rId249" o:title=""/>
            </v:shape>
            <v:line style="position:absolute" from="5565,1899" to="5732,1845" stroked="true" strokeweight=".505pt" strokecolor="#939598"/>
            <v:shape style="position:absolute;left:5685;top:1825;width:98;height:64" coordorigin="5685,1825" coordsize="98,64" path="m5685,1825l5703,1840,5711,1852,5712,1866,5706,1889,5783,1828,5685,1825xe" filled="true" fillcolor="#939598" stroked="false">
              <v:path arrowok="t"/>
              <v:fill type="solid"/>
            </v:shape>
            <v:line style="position:absolute" from="5799,1801" to="5786,1740" stroked="true" strokeweight=".505pt" strokecolor="#939598"/>
            <v:shape style="position:absolute;left:5764;top:1693;width:59;height:88" coordorigin="5764,1693" coordsize="59,88" path="m5775,1693l5764,1780,5779,1766,5790,1759,5817,1759,5775,1693xm5817,1759l5790,1759,5802,1760,5822,1767,5817,1759xe" filled="true" fillcolor="#939598" stroked="false">
              <v:path arrowok="t"/>
              <v:fill type="solid"/>
            </v:shape>
            <v:line style="position:absolute" from="4374,762" to="4400,627" stroked="true" strokeweight=".505pt" strokecolor="#939598"/>
            <v:shape style="position:absolute;left:4360;top:575;width:66;height:97" coordorigin="4360,575" coordsize="66,97" path="m4422,649l4396,649,4408,655,4426,671,4422,649xm4410,575l4360,659,4382,650,4396,649,4422,649,4410,575xe" filled="true" fillcolor="#939598" stroked="false">
              <v:path arrowok="t"/>
              <v:fill type="solid"/>
            </v:shape>
            <v:line style="position:absolute" from="4628,421" to="4505,485" stroked="true" strokeweight=".505pt" strokecolor="#939598"/>
            <v:shape style="position:absolute;left:4458;top:438;width:97;height:73" coordorigin="4458,438" coordsize="97,73" path="m4523,438l4458,510,4554,497,4534,485,4524,475,4522,461,4523,438xe" filled="true" fillcolor="#939598" stroked="false">
              <v:path arrowok="t"/>
              <v:fill type="solid"/>
            </v:shape>
            <v:line style="position:absolute" from="5632,332" to="5727,396" stroked="true" strokeweight=".505pt" strokecolor="#939598"/>
            <v:shape style="position:absolute;left:5677;top:347;width:95;height:79" coordorigin="5677,347" coordsize="95,79" path="m5713,347l5713,370,5708,384,5698,393,5677,402,5771,425,5713,347xe" filled="true" fillcolor="#939598" stroked="false">
              <v:path arrowok="t"/>
              <v:fill type="solid"/>
            </v:shape>
            <v:shape style="position:absolute;left:5224;top:202;width:370;height:119" type="#_x0000_t75" stroked="false">
              <v:imagedata r:id="rId250" o:title=""/>
            </v:shape>
            <v:shape style="position:absolute;left:4668;top:207;width:522;height:201" type="#_x0000_t75" stroked="false">
              <v:imagedata r:id="rId251" o:title=""/>
            </v:shape>
            <v:shape style="position:absolute;left:4053;top:212;width:195;height:120" type="#_x0000_t75" stroked="false">
              <v:imagedata r:id="rId252" o:title=""/>
            </v:shape>
            <v:shape style="position:absolute;left:4157;top:540;width:97;height:65" coordorigin="4157,540" coordsize="97,65" path="m4238,540l4157,594,4254,605,4238,589,4231,577,4231,562,4238,540xe" filled="true" fillcolor="#939598" stroked="false">
              <v:path arrowok="t"/>
              <v:fill type="solid"/>
            </v:shape>
            <v:shape style="position:absolute;left:4204;top:371;width:195;height:216" type="#_x0000_t75" stroked="false">
              <v:imagedata r:id="rId253" o:title=""/>
            </v:shape>
            <v:shape style="position:absolute;left:4873;top:296;width:40;height:40" coordorigin="4873,296" coordsize="40,40" path="m4912,296l4873,296,4895,335,4912,296xe" filled="true" fillcolor="#6a6b6e" stroked="false">
              <v:path arrowok="t"/>
              <v:fill type="solid"/>
            </v:shape>
            <v:shape style="position:absolute;left:4873;top:296;width:40;height:40" coordorigin="4873,296" coordsize="40,40" path="m4873,296l4912,296,4895,335,4873,296xe" filled="false" stroked="true" strokeweight=".252pt" strokecolor="#231f20">
              <v:path arrowok="t"/>
            </v:shape>
            <v:line style="position:absolute" from="2207,1921" to="2063,1980" stroked="true" strokeweight=".505pt" strokecolor="#939598"/>
            <v:shape style="position:absolute;left:2013;top:1935;width:98;height:66" coordorigin="2013,1935" coordsize="98,66" path="m2085,1935l2013,2001,2111,1997,2092,1983,2083,1972,2081,1958,2085,1935xe" filled="true" fillcolor="#939598" stroked="false">
              <v:path arrowok="t"/>
              <v:fill type="solid"/>
            </v:shape>
            <v:shape style="position:absolute;left:4707;top:2019;width:187;height:234" type="#_x0000_t75" stroked="false">
              <v:imagedata r:id="rId254" o:title=""/>
            </v:shape>
            <v:line style="position:absolute" from="4679,2276" to="4197,2613" stroked="true" strokeweight=".505pt" strokecolor="#939598"/>
            <v:shape style="position:absolute;left:3697;top:3017;width:378;height:285" type="#_x0000_t75" stroked="false">
              <v:imagedata r:id="rId255" o:title=""/>
            </v:shape>
            <v:line style="position:absolute" from="4256,3557" to="3766,3367" stroked="true" strokeweight=".505pt" strokecolor="#939598"/>
            <v:shape style="position:absolute;left:3716;top:3348;width:98;height:64" coordorigin="3716,3348" coordsize="98,64" path="m3716,3348l3790,3412,3785,3389,3787,3375,3795,3364,3814,3350,3716,3348xe" filled="true" fillcolor="#939598" stroked="false">
              <v:path arrowok="t"/>
              <v:fill type="solid"/>
            </v:shape>
            <v:line style="position:absolute" from="4106,2691" to="3723,3243" stroked="true" strokeweight=".505pt" strokecolor="#939598"/>
            <v:shape style="position:absolute;left:3693;top:3193;width:80;height:95" coordorigin="3693,3193" coordsize="80,95" path="m3717,3193l3693,3288,3772,3231,3749,3230,3735,3225,3726,3214,3717,3193xe" filled="true" fillcolor="#939598" stroked="false">
              <v:path arrowok="t"/>
              <v:fill type="solid"/>
            </v:shape>
            <v:line style="position:absolute" from="3057,3087" to="3543,3295" stroked="true" strokeweight=".505pt" strokecolor="#939598"/>
            <v:shape style="position:absolute;left:3496;top:3249;width:98;height:67" coordorigin="3496,3249" coordsize="98,67" path="m3521,3249l3525,3272,3523,3286,3514,3297,3496,3310,3593,3315,3521,3249xe" filled="true" fillcolor="#939598" stroked="false">
              <v:path arrowok="t"/>
              <v:fill type="solid"/>
            </v:shape>
            <v:line style="position:absolute" from="2479,3255" to="3531,3326" stroked="true" strokeweight=".505pt" strokecolor="#939598"/>
            <v:shape style="position:absolute;left:3491;top:3290;width:94;height:67" coordorigin="3491,3290" coordsize="94,67" path="m3495,3290l3506,3311,3509,3325,3505,3338,3491,3357,3585,3329,3495,3290xe" filled="true" fillcolor="#939598" stroked="false">
              <v:path arrowok="t"/>
              <v:fill type="solid"/>
            </v:shape>
            <v:line style="position:absolute" from="3057,2742" to="3560,3263" stroked="true" strokeweight=".505pt" strokecolor="#939598"/>
            <v:shape style="position:absolute;left:3509;top:3212;width:88;height:89" coordorigin="3509,3212" coordsize="88,89" path="m3557,3212l3551,3235,3544,3247,3532,3254,3509,3259,3597,3301,3557,3212xe" filled="true" fillcolor="#939598" stroked="false">
              <v:path arrowok="t"/>
              <v:fill type="solid"/>
            </v:shape>
            <v:shape style="position:absolute;left:2063;top:3072;width:377;height:172" type="#_x0000_t75" stroked="false">
              <v:imagedata r:id="rId256" o:title=""/>
            </v:shape>
            <v:line style="position:absolute" from="3872,3538" to="2897,3411" stroked="true" strokeweight=".505pt" strokecolor="#939598"/>
            <v:shape style="position:absolute;left:2843;top:2564;width:1404;height:885" coordorigin="2843,2564" coordsize="1404,885" path="m2939,3383l2843,3404,2930,3449,2921,3428,2918,3414,2924,3401,2939,3383m4247,2618l4226,2609,4215,2600,4210,2587,4209,2564,4153,2644,4247,2618e" filled="true" fillcolor="#939598" stroked="false">
              <v:path arrowok="t"/>
              <v:fill type="solid"/>
            </v:shape>
            <v:shape style="position:absolute;left:4777;top:2587;width:199;height:113" type="#_x0000_t75" stroked="false">
              <v:imagedata r:id="rId257" o:title=""/>
            </v:shape>
            <v:shape style="position:absolute;left:4401;top:2708;width:349;height:178" type="#_x0000_t75" stroked="false">
              <v:imagedata r:id="rId258" o:title=""/>
            </v:shape>
            <v:line style="position:absolute" from="4386,2891" to="3746,3278" stroked="true" strokeweight=".505pt" strokecolor="#939598"/>
            <v:shape style="position:absolute;left:3700;top:3230;width:96;height:77" coordorigin="3700,3230" coordsize="96,77" path="m3761,3230l3700,3307,3796,3287,3775,3277,3765,3267,3761,3254,3761,3230xe" filled="true" fillcolor="#939598" stroked="false">
              <v:path arrowok="t"/>
              <v:fill type="solid"/>
            </v:shape>
            <v:shape style="position:absolute;left:2965;top:1944;width:227;height:108" type="#_x0000_t75" stroked="false">
              <v:imagedata r:id="rId259" o:title=""/>
            </v:shape>
            <v:shape style="position:absolute;left:2708;top:2074;width:219;height:164" type="#_x0000_t75" stroked="false">
              <v:imagedata r:id="rId260" o:title=""/>
            </v:shape>
            <v:line style="position:absolute" from="2638,1530" to="2227,1630" stroked="true" strokeweight=".505pt" strokecolor="#939598"/>
            <v:shape style="position:absolute;left:2175;top:1588;width:97;height:65" coordorigin="2175,1588" coordsize="97,65" path="m2256,1588l2175,1643,2272,1653,2255,1637,2248,1625,2249,1610,2256,1588xe" filled="true" fillcolor="#939598" stroked="false">
              <v:path arrowok="t"/>
              <v:fill type="solid"/>
            </v:shape>
            <v:line style="position:absolute" from="2654,1525" to="3086,1505" stroked="true" strokeweight=".505pt" strokecolor="#939598"/>
            <v:shape style="position:absolute;left:3047;top:1474;width:94;height:67" coordorigin="3047,1474" coordsize="94,67" path="m3047,1474l3060,1493,3064,1506,3061,1520,3050,1540,3140,1502,3047,1474xe" filled="true" fillcolor="#939598" stroked="false">
              <v:path arrowok="t"/>
              <v:fill type="solid"/>
            </v:shape>
            <v:line style="position:absolute" from="2140,1656" to="1688,1901" stroked="true" strokeweight=".505pt" strokecolor="#939598"/>
            <v:shape style="position:absolute;left:1641;top:1853;width:97;height:74" coordorigin="1641,1853" coordsize="97,74" path="m1705,1853l1641,1927,1737,1912,1717,1900,1707,1890,1704,1876,1705,1853xe" filled="true" fillcolor="#939598" stroked="false">
              <v:path arrowok="t"/>
              <v:fill type="solid"/>
            </v:shape>
            <v:line style="position:absolute" from="1640,2845" to="1652,2772" stroked="true" strokeweight=".505pt" strokecolor="#939598"/>
            <v:line style="position:absolute" from="1689,2686" to="1792,2625" stroked="true" strokeweight=".505pt" strokecolor="#939598"/>
            <v:shape style="position:absolute;left:1617;top:2597;width:222;height:213" coordorigin="1617,2597" coordsize="222,213" path="m1676,2810l1672,2791,1658,2724,1617,2801,1636,2793,1649,2791,1660,2796,1676,2810m1838,2597l1742,2616,1763,2626,1773,2636,1777,2650,1777,2673,1838,2597e" filled="true" fillcolor="#939598" stroked="false">
              <v:path arrowok="t"/>
              <v:fill type="solid"/>
            </v:shape>
            <v:shape style="position:absolute;left:5011;top:3566;width:107;height:131" type="#_x0000_t75" stroked="false">
              <v:imagedata r:id="rId261" o:title=""/>
            </v:shape>
            <v:line style="position:absolute" from="1712,1335" to="1640,1387" stroked="true" strokeweight=".505pt" strokecolor="#939598"/>
            <v:shape style="position:absolute;left:1598;top:1338;width:94;height:82" coordorigin="1598,1338" coordsize="94,82" path="m1651,1338l1598,1419,1691,1391,1669,1383,1658,1374,1653,1361,1651,1338xe" filled="true" fillcolor="#939598" stroked="false">
              <v:path arrowok="t"/>
              <v:fill type="solid"/>
            </v:shape>
            <v:line style="position:absolute" from="4296,3189" to="3756,3309" stroked="true" strokeweight=".505pt" strokecolor="#939598"/>
            <v:shape style="position:absolute;left:3704;top:3268;width:97;height:65" coordorigin="3704,3268" coordsize="97,65" path="m3786,3268l3704,3321,3801,3333,3785,3316,3778,3304,3779,3290,3786,3268xe" filled="true" fillcolor="#939598" stroked="false">
              <v:path arrowok="t"/>
              <v:fill type="solid"/>
            </v:shape>
            <v:line style="position:absolute" from="3666,1516" to="3933,1539" stroked="true" strokeweight=".505pt" strokecolor="#939598"/>
            <v:shape style="position:absolute;left:3892;top:1503;width:94;height:67" coordorigin="3892,1503" coordsize="94,67" path="m3898,1503l3908,1524,3911,1537,3906,1551,3892,1569,3986,1544,3898,1503xe" filled="true" fillcolor="#939598" stroked="false">
              <v:path arrowok="t"/>
              <v:fill type="solid"/>
            </v:shape>
            <v:line style="position:absolute" from="1973,2005" to="1694,1966" stroked="true" strokeweight=".505pt" strokecolor="#939598"/>
            <v:shape style="position:absolute;left:1640;top:1939;width:96;height:67" coordorigin="1640,1939" coordsize="96,67" path="m1736,1939l1640,1960,1727,2005,1717,1983,1715,1970,1721,1957,1736,1939xe" filled="true" fillcolor="#939598" stroked="false">
              <v:path arrowok="t"/>
              <v:fill type="solid"/>
            </v:shape>
            <v:line style="position:absolute" from="1918,1078" to="1893,1137" stroked="true" strokeweight=".505pt" strokecolor="#939598"/>
            <v:shape style="position:absolute;left:1875;top:1094;width:60;height:88" coordorigin="1875,1094" coordsize="60,88" path="m1879,1094l1875,1181,1931,1120,1913,1120,1901,1119,1891,1111,1879,1094xm1934,1117l1913,1120,1931,1120,1934,1117xe" filled="true" fillcolor="#939598" stroked="false">
              <v:path arrowok="t"/>
              <v:fill type="solid"/>
            </v:shape>
            <v:line style="position:absolute" from="1850,1213" to="1792,1265" stroked="true" strokeweight=".505pt" strokecolor="#939598"/>
            <v:shape style="position:absolute;left:1756;top:1220;width:82;height:78" coordorigin="1756,1220" coordsize="82,78" path="m1797,1220l1756,1297,1838,1265,1818,1259,1807,1252,1801,1241,1797,1220xe" filled="true" fillcolor="#939598" stroked="false">
              <v:path arrowok="t"/>
              <v:fill type="solid"/>
            </v:shape>
            <v:line style="position:absolute" from="3180,1503" to="3569,1510" stroked="true" strokeweight=".505pt" strokecolor="#939598"/>
            <v:shape style="position:absolute;left:3531;top:1476;width:92;height:67" coordorigin="3531,1476" coordsize="92,67" path="m3532,1476l3544,1496,3547,1510,3543,1523,3531,1543,3623,1510,3532,1476xe" filled="true" fillcolor="#939598" stroked="false">
              <v:path arrowok="t"/>
              <v:fill type="solid"/>
            </v:shape>
            <v:shape style="position:absolute;left:5011;top:2420;width:182;height:145" type="#_x0000_t75" stroked="false">
              <v:imagedata r:id="rId262" o:title=""/>
            </v:shape>
            <v:line style="position:absolute" from="1846,3371" to="2723,3397" stroked="true" strokeweight=".505pt" strokecolor="#939598"/>
            <v:shape style="position:absolute;left:2684;top:3363;width:93;height:67" coordorigin="2684,3363" coordsize="93,67" path="m2686,3363l2697,3383,2701,3397,2697,3410,2684,3429,2776,3398,2686,3363xe" filled="true" fillcolor="#939598" stroked="false">
              <v:path arrowok="t"/>
              <v:fill type="solid"/>
            </v:shape>
            <v:shape style="position:absolute;left:2664;top:2262;width:362;height:456" type="#_x0000_t75" stroked="false">
              <v:imagedata r:id="rId263" o:title=""/>
            </v:shape>
            <v:shape style="position:absolute;left:1652;top:2882;width:376;height:465" type="#_x0000_t75" stroked="false">
              <v:imagedata r:id="rId264" o:title=""/>
            </v:shape>
            <v:line style="position:absolute" from="2776,3413" to="2328,3576" stroked="true" strokeweight=".505pt" strokecolor="#939598"/>
            <v:shape style="position:absolute;left:2278;top:3532;width:98;height:64" coordorigin="2278,3532" coordsize="98,64" path="m2353,3532l2278,3595,2376,3594,2358,3580,2349,3568,2348,3554,2353,3532xe" filled="true" fillcolor="#939598" stroked="false">
              <v:path arrowok="t"/>
              <v:fill type="solid"/>
            </v:shape>
            <v:line style="position:absolute" from="2844,3399" to="3531,3339" stroked="true" strokeweight=".505pt" strokecolor="#939598"/>
            <v:shape style="position:absolute;left:3490;top:3309;width:95;height:67" coordorigin="3490,3309" coordsize="95,67" path="m3490,3309l3504,3328,3510,3341,3507,3355,3497,3376,3585,3334,3490,3309xe" filled="true" fillcolor="#939598" stroked="false">
              <v:path arrowok="t"/>
              <v:fill type="solid"/>
            </v:shape>
            <v:shape style="position:absolute;left:4299;top:3580;width:377;height:224" type="#_x0000_t75" stroked="false">
              <v:imagedata r:id="rId265" o:title=""/>
            </v:shape>
            <v:shape style="position:absolute;left:4754;top:3861;width:159;height:139" type="#_x0000_t75" stroked="false">
              <v:imagedata r:id="rId266" o:title=""/>
            </v:shape>
            <v:line style="position:absolute" from="4755,3832" to="5263,3895" stroked="true" strokeweight=".505pt" strokecolor="#939598"/>
            <v:shape style="position:absolute;left:5221;top:3857;width:95;height:67" coordorigin="5221,3857" coordsize="95,67" path="m5229,3857l5239,3878,5241,3892,5236,3905,5221,3923,5316,3901,5229,3857xe" filled="true" fillcolor="#939598" stroked="false">
              <v:path arrowok="t"/>
              <v:fill type="solid"/>
            </v:shape>
            <v:line style="position:absolute" from="4755,3809" to="4930,3740" stroked="true" strokeweight=".505pt" strokecolor="#939598"/>
            <v:shape style="position:absolute;left:4882;top:3720;width:98;height:66" coordorigin="4882,3720" coordsize="98,66" path="m4979,3720l4882,3723,4901,3737,4909,3748,4911,3762,4907,3785,4979,3720xe" filled="true" fillcolor="#939598" stroked="false">
              <v:path arrowok="t"/>
              <v:fill type="solid"/>
            </v:shape>
            <v:shape style="position:absolute;left:1406;top:1745;width:148;height:163" type="#_x0000_t75" stroked="false">
              <v:imagedata r:id="rId267" o:title=""/>
            </v:shape>
            <v:line style="position:absolute" from="1424,2303" to="1408,2387" stroked="true" strokeweight=".505pt" strokecolor="#939598"/>
            <v:shape style="position:absolute;left:1385;top:2348;width:60;height:87" coordorigin="1385,2348" coordsize="60,87" path="m1385,2348l1400,2434,1439,2368,1412,2368,1400,2362,1385,2348xm1444,2358l1424,2366,1412,2368,1439,2368,1444,2358xe" filled="true" fillcolor="#939598" stroked="false">
              <v:path arrowok="t"/>
              <v:fill type="solid"/>
            </v:shape>
            <v:shape style="position:absolute;left:1328;top:1954;width:326;height:308" type="#_x0000_t75" stroked="false">
              <v:imagedata r:id="rId268" o:title=""/>
            </v:shape>
            <v:line style="position:absolute" from="4723,3418" to="5307,3306" stroked="true" strokeweight=".505pt" strokecolor="#939598"/>
            <v:shape style="position:absolute;left:5394;top:3185;width:452;height:116" type="#_x0000_t75" stroked="false">
              <v:imagedata r:id="rId269" o:title=""/>
            </v:shape>
            <v:shape style="position:absolute;left:5884;top:2984;width:376;height:205" type="#_x0000_t75" stroked="false">
              <v:imagedata r:id="rId270" o:title=""/>
            </v:shape>
            <v:shape style="position:absolute;left:5263;top:3281;width:97;height:66" coordorigin="5263,3281" coordsize="97,66" path="m5263,3281l5279,3298,5285,3310,5284,3324,5276,3346,5359,3296,5263,3281xe" filled="true" fillcolor="#939598" stroked="false">
              <v:path arrowok="t"/>
              <v:fill type="solid"/>
            </v:shape>
            <v:line style="position:absolute" from="4727,3399" to="5233,3052" stroked="true" strokeweight=".505pt" strokecolor="#939598"/>
            <v:shape style="position:absolute;left:5303;top:2839;width:239;height:169" type="#_x0000_t75" stroked="false">
              <v:imagedata r:id="rId271" o:title=""/>
            </v:shape>
            <v:shape style="position:absolute;left:5580;top:2700;width:155;height:117" type="#_x0000_t75" stroked="false">
              <v:imagedata r:id="rId272" o:title=""/>
            </v:shape>
            <v:shape style="position:absolute;left:5182;top:3021;width:95;height:80" coordorigin="5182,3021" coordsize="95,80" path="m5277,3021l5182,3046,5204,3056,5215,3064,5219,3078,5220,3101,5277,3021xe" filled="true" fillcolor="#939598" stroked="false">
              <v:path arrowok="t"/>
              <v:fill type="solid"/>
            </v:shape>
            <v:line style="position:absolute" from="4719,3421" to="5330,3443" stroked="true" strokeweight=".505pt" strokecolor="#939598"/>
            <v:shape style="position:absolute;left:5417;top:3445;width:282;height:131" type="#_x0000_t75" stroked="false">
              <v:imagedata r:id="rId273" o:title=""/>
            </v:shape>
            <v:shape style="position:absolute;left:5738;top:3589;width:239;height:122" type="#_x0000_t75" stroked="false">
              <v:imagedata r:id="rId274" o:title=""/>
            </v:shape>
            <v:shape style="position:absolute;left:5291;top:3409;width:93;height:67" coordorigin="5291,3409" coordsize="93,67" path="m5293,3409l5304,3429,5308,3442,5304,3456,5291,3475,5383,3445,5293,3409xe" filled="true" fillcolor="#939598" stroked="false">
              <v:path arrowok="t"/>
              <v:fill type="solid"/>
            </v:shape>
            <v:line style="position:absolute" from="4675,3421" to="3964,3530" stroked="true" strokeweight=".505pt" strokecolor="#939598"/>
            <v:shape style="position:absolute;left:3911;top:3492;width:96;height:66" coordorigin="3911,3492" coordsize="96,66" path="m3996,3492l3911,3539,4007,3558,3992,3540,3986,3527,3987,3513,3996,3492xe" filled="true" fillcolor="#939598" stroked="false">
              <v:path arrowok="t"/>
              <v:fill type="solid"/>
            </v:shape>
            <v:shape style="position:absolute;left:4331;top:3194;width:338;height:210" type="#_x0000_t75" stroked="false">
              <v:imagedata r:id="rId275" o:title=""/>
            </v:shape>
            <v:line style="position:absolute" from="4701,3462" to="4706,3727" stroked="true" strokeweight=".505pt" strokecolor="#939598"/>
            <v:shape style="position:absolute;left:4672;top:3689;width:67;height:93" coordorigin="4672,3689" coordsize="67,93" path="m4672,3690l4707,3781,4733,3705,4705,3705,4692,3702,4672,3690xm4738,3689l4719,3701,4705,3705,4733,3705,4738,3689xe" filled="true" fillcolor="#939598" stroked="false">
              <v:path arrowok="t"/>
              <v:fill type="solid"/>
            </v:shape>
            <v:line style="position:absolute" from="4671,3418" to="3762,3335" stroked="true" strokeweight=".505pt" strokecolor="#939598"/>
            <v:shape style="position:absolute;left:3708;top:3305;width:95;height:67" coordorigin="3708,3305" coordsize="95,67" path="m3802,3305l3708,3330,3797,3371,3786,3351,3783,3337,3789,3324,3802,3305xe" filled="true" fillcolor="#939598" stroked="false">
              <v:path arrowok="t"/>
              <v:fill type="solid"/>
            </v:shape>
            <v:line style="position:absolute" from="3647,3222" to="3649,2958" stroked="true" strokeweight=".505pt" strokecolor="#939598"/>
            <v:shape style="position:absolute;left:3616;top:2905;width:67;height:92" coordorigin="3616,2905" coordsize="67,92" path="m3677,2980l3649,2980,3663,2984,3682,2997,3677,2980xm3649,2905l3616,2996,3636,2984,3649,2980,3677,2980,3649,2905xe" filled="true" fillcolor="#939598" stroked="false">
              <v:path arrowok="t"/>
              <v:fill type="solid"/>
            </v:shape>
            <v:line style="position:absolute" from="3581,3343" to="2875,3525" stroked="true" strokeweight=".505pt" strokecolor="#939598"/>
            <v:shape style="position:absolute;left:2824;top:3483;width:98;height:65" coordorigin="2824,3483" coordsize="98,65" path="m2904,3483l2824,3539,2921,3548,2904,3532,2896,3520,2897,3506,2904,3483xe" filled="true" fillcolor="#939598" stroked="false">
              <v:path arrowok="t"/>
              <v:fill type="solid"/>
            </v:shape>
            <v:line style="position:absolute" from="3553,3685" to="3498,3811" stroked="true" strokeweight=".505pt" strokecolor="#939598"/>
            <v:shape style="position:absolute;left:3477;top:3763;width:67;height:98" coordorigin="3477,3763" coordsize="67,98" path="m3483,3763l3477,3860,3541,3793,3521,3793,3507,3791,3496,3782,3483,3763xm3544,3790l3521,3793,3541,3793,3544,3790xe" filled="true" fillcolor="#939598" stroked="false">
              <v:path arrowok="t"/>
              <v:fill type="solid"/>
            </v:shape>
            <v:line style="position:absolute" from="3570,3371" to="3087,3673" stroked="true" strokeweight=".505pt" strokecolor="#939598"/>
            <v:shape style="position:absolute;left:2860;top:3730;width:142;height:131" type="#_x0000_t75" stroked="false">
              <v:imagedata r:id="rId276" o:title=""/>
            </v:shape>
            <v:shape style="position:absolute;left:3042;top:3625;width:96;height:78" coordorigin="3042,3625" coordsize="96,78" path="m3101,3625l3042,3702,3137,3681,3116,3671,3105,3662,3102,3648,3101,3625xe" filled="true" fillcolor="#939598" stroked="false">
              <v:path arrowok="t"/>
              <v:fill type="solid"/>
            </v:shape>
            <v:line style="position:absolute" from="3617,3418" to="3579,3594" stroked="true" strokeweight=".505pt" strokecolor="#939598"/>
            <v:shape style="position:absolute;left:3554;top:3550;width:66;height:97" coordorigin="3554,3550" coordsize="66,97" path="m3554,3550l3568,3646,3614,3572,3584,3572,3571,3566,3554,3550xm3619,3563l3598,3571,3584,3572,3614,3572,3619,3563xe" filled="true" fillcolor="#939598" stroked="false">
              <v:path arrowok="t"/>
              <v:fill type="solid"/>
            </v:shape>
            <v:line style="position:absolute" from="3672,3418" to="3826,3958" stroked="true" strokeweight=".505pt" strokecolor="#939598"/>
            <v:shape style="position:absolute;left:3867;top:4037;width:258;height:149" type="#_x0000_t75" stroked="false">
              <v:imagedata r:id="rId277" o:title=""/>
            </v:shape>
            <v:shape style="position:absolute;left:3784;top:3912;width:64;height:98" coordorigin="3784,3912" coordsize="64,98" path="m3784,3930l3841,4009,3846,3936,3820,3936,3806,3936,3784,3930xm3848,3912l3832,3929,3820,3936,3846,3936,3848,3912xe" filled="true" fillcolor="#939598" stroked="false">
              <v:path arrowok="t"/>
              <v:fill type="solid"/>
            </v:shape>
            <v:line style="position:absolute" from="3720,3352" to="4623,3786" stroked="true" strokeweight=".505pt" strokecolor="#939598"/>
            <v:shape style="position:absolute;left:4575;top:3739;width:98;height:70" coordorigin="4575,3739" coordsize="98,70" path="m4603,3739l4606,3763,4603,3776,4594,3787,4575,3800,4672,3809,4603,3739xe" filled="true" fillcolor="#939598" stroked="false">
              <v:path arrowok="t"/>
              <v:fill type="solid"/>
            </v:shape>
            <v:shape style="position:absolute;left:4651;top:3371;width:92;height:92" coordorigin="4651,3371" coordsize="92,92" path="m4743,3371l4651,3371,4701,3462,4743,3371xe" filled="true" fillcolor="#6a6b6e" stroked="false">
              <v:path arrowok="t"/>
              <v:fill type="solid"/>
            </v:shape>
            <v:shape style="position:absolute;left:4651;top:3371;width:92;height:92" coordorigin="4651,3371" coordsize="92,92" path="m4651,3371l4743,3371,4701,3462,4651,3371xe" filled="false" stroked="true" strokeweight=".252pt" strokecolor="#231f20">
              <v:path arrowok="t"/>
            </v:shape>
            <v:shape style="position:absolute;left:1782;top:3044;width:52;height:52" coordorigin="1782,3044" coordsize="52,52" path="m1833,3044l1782,3044,1810,3095,1833,3044xe" filled="true" fillcolor="#6a6b6e" stroked="false">
              <v:path arrowok="t"/>
              <v:fill type="solid"/>
            </v:shape>
            <v:shape style="position:absolute;left:1782;top:3044;width:52;height:52" coordorigin="1782,3044" coordsize="52,52" path="m1782,3044l1833,3044,1810,3095,1782,3044xe" filled="false" stroked="true" strokeweight=".252pt" strokecolor="#231f20">
              <v:path arrowok="t"/>
            </v:shape>
            <v:shape style="position:absolute;left:2673;top:2439;width:53;height:53" coordorigin="2673,2439" coordsize="53,53" path="m2725,2439l2673,2439,2702,2491,2725,2439xe" filled="true" fillcolor="#6a6b6e" stroked="false">
              <v:path arrowok="t"/>
              <v:fill type="solid"/>
            </v:shape>
            <v:shape style="position:absolute;left:2673;top:2439;width:53;height:53" coordorigin="2673,2439" coordsize="53,53" path="m2673,2439l2725,2439,2702,2491,2673,2439xe" filled="false" stroked="true" strokeweight=".252pt" strokecolor="#231f20">
              <v:path arrowok="t"/>
            </v:shape>
            <v:shape style="position:absolute;left:4378;top:2867;width:37;height:37" coordorigin="4378,2867" coordsize="37,37" path="m4414,2867l4378,2867,4398,2903,4414,2867xe" filled="true" fillcolor="#6a6b6e" stroked="false">
              <v:path arrowok="t"/>
              <v:fill type="solid"/>
            </v:shape>
            <v:shape style="position:absolute;left:4378;top:2867;width:37;height:37" coordorigin="4378,2867" coordsize="37,37" path="m4378,2867l4414,2867,4398,2903,4378,2867xe" filled="false" stroked="true" strokeweight=".252pt" strokecolor="#231f20">
              <v:path arrowok="t"/>
            </v:shape>
            <v:shape style="position:absolute;left:2630;top:1507;width:37;height:37" coordorigin="2630,1507" coordsize="37,37" path="m2666,1507l2630,1507,2649,1544,2666,1507xe" filled="true" fillcolor="#6a6b6e" stroked="false">
              <v:path arrowok="t"/>
              <v:fill type="solid"/>
            </v:shape>
            <v:shape style="position:absolute;left:2630;top:1507;width:37;height:37" coordorigin="2630,1507" coordsize="37,37" path="m2630,1507l2666,1507,2649,1544,2630,1507xe" filled="false" stroked="true" strokeweight=".252pt" strokecolor="#231f20">
              <v:path arrowok="t"/>
            </v:shape>
            <v:shape style="position:absolute;left:4912;top:3995;width:33;height:33" coordorigin="4912,3995" coordsize="33,33" path="m4944,3995l4912,3995,4930,4027,4944,3995xe" filled="true" fillcolor="#6a6b6e" stroked="false">
              <v:path arrowok="t"/>
              <v:fill type="solid"/>
            </v:shape>
            <v:shape style="position:absolute;left:4912;top:3995;width:33;height:33" coordorigin="4912,3995" coordsize="33,33" path="m4912,3995l4944,3995,4930,4027,4912,3995xe" filled="false" stroked="true" strokeweight=".252pt" strokecolor="#231f20">
              <v:path arrowok="t"/>
            </v:shape>
            <v:shape style="position:absolute;left:3041;top:3068;width:28;height:28" coordorigin="3041,3068" coordsize="28,28" path="m3069,3068l3041,3068,3056,3095,3069,3068xe" filled="true" fillcolor="#6a6b6e" stroked="false">
              <v:path arrowok="t"/>
              <v:fill type="solid"/>
            </v:shape>
            <v:shape style="position:absolute;left:3041;top:3068;width:28;height:28" coordorigin="3041,3068" coordsize="28,28" path="m3041,3068l3069,3068,3056,3095,3041,3068xe" filled="false" stroked="true" strokeweight=".252pt" strokecolor="#231f20">
              <v:path arrowok="t"/>
            </v:shape>
            <v:shape style="position:absolute;left:1395;top:1731;width:29;height:29" coordorigin="1395,1731" coordsize="29,29" path="m1424,1731l1395,1731,1411,1759,1424,1731xe" filled="true" fillcolor="#6a6b6e" stroked="false">
              <v:path arrowok="t"/>
              <v:fill type="solid"/>
            </v:shape>
            <v:shape style="position:absolute;left:1395;top:1731;width:29;height:29" coordorigin="1395,1731" coordsize="29,29" path="m1395,1731l1424,1731,1411,1759,1395,1731xe" filled="false" stroked="true" strokeweight=".252pt" strokecolor="#231f20">
              <v:path arrowok="t"/>
            </v:shape>
            <v:shape style="position:absolute;left:4062;top:3003;width:33;height:33" coordorigin="4062,3003" coordsize="33,33" path="m4094,3003l4062,3003,4079,3035,4094,3003xe" filled="true" fillcolor="#6a6b6e" stroked="false">
              <v:path arrowok="t"/>
              <v:fill type="solid"/>
            </v:shape>
            <v:shape style="position:absolute;left:4062;top:3003;width:33;height:33" coordorigin="4062,3003" coordsize="33,33" path="m4062,3003l4094,3003,4079,3035,4062,3003xe" filled="false" stroked="true" strokeweight=".252pt" strokecolor="#231f20">
              <v:path arrowok="t"/>
            </v:shape>
            <v:shape style="position:absolute;left:1906;top:1055;width:33;height:33" coordorigin="1906,1055" coordsize="33,33" path="m1938,1055l1906,1055,1923,1087,1938,1055xe" filled="true" fillcolor="#6a6b6e" stroked="false">
              <v:path arrowok="t"/>
              <v:fill type="solid"/>
            </v:shape>
            <v:shape style="position:absolute;left:1906;top:1055;width:33;height:33" coordorigin="1906,1055" coordsize="33,33" path="m1906,1055l1938,1055,1923,1087,1906,1055xe" filled="false" stroked="true" strokeweight=".252pt" strokecolor="#231f20">
              <v:path arrowok="t"/>
            </v:shape>
            <v:line style="position:absolute" from="5249,1115" to="5083,1080" stroked="true" strokeweight=".505pt" strokecolor="#939598"/>
            <v:shape style="position:absolute;left:5031;top:1055;width:97;height:66" coordorigin="5031,1055" coordsize="97,66" path="m5127,1055l5031,1069,5114,1120,5106,1099,5105,1085,5111,1072,5127,1055xe" filled="true" fillcolor="#939598" stroked="false">
              <v:path arrowok="t"/>
              <v:fill type="solid"/>
            </v:shape>
            <v:line style="position:absolute" from="4992,1069" to="4801,1143" stroked="true" strokeweight=".505pt" strokecolor="#939598"/>
            <v:shape style="position:absolute;left:4564;top:1176;width:151;height:131" type="#_x0000_t75" stroked="false">
              <v:imagedata r:id="rId278" o:title=""/>
            </v:shape>
            <v:shape style="position:absolute;left:4751;top:1098;width:98;height:65" coordorigin="4751,1098" coordsize="98,65" path="m4824,1098l4751,1163,4848,1160,4830,1146,4821,1135,4820,1121,4824,1098xe" filled="true" fillcolor="#939598" stroked="false">
              <v:path arrowok="t"/>
              <v:fill type="solid"/>
            </v:shape>
            <v:shape style="position:absolute;left:5245;top:1107;width:29;height:29" coordorigin="5245,1107" coordsize="29,29" path="m5273,1107l5245,1107,5260,1135,5273,1107xe" filled="true" fillcolor="#6a6b6e" stroked="false">
              <v:path arrowok="t"/>
              <v:fill type="solid"/>
            </v:shape>
            <v:shape style="position:absolute;left:5245;top:1107;width:29;height:29" coordorigin="5245,1107" coordsize="29,29" path="m5245,1107l5273,1107,5260,1135,5245,1107xe" filled="false" stroked="true" strokeweight=".252pt" strokecolor="#231f20">
              <v:path arrowok="t"/>
            </v:shape>
            <v:shape style="position:absolute;left:4881;top:2000;width:32;height:32" coordorigin="4881,2000" coordsize="32,32" path="m4912,2000l4881,2000,4898,2032,4912,2000xe" filled="true" fillcolor="#6a6b6e" stroked="false">
              <v:path arrowok="t"/>
              <v:fill type="solid"/>
            </v:shape>
            <v:shape style="position:absolute;left:4881;top:2000;width:32;height:32" coordorigin="4881,2000" coordsize="32,32" path="m4881,2000l4912,2000,4898,2032,4881,2000xe" filled="false" stroked="true" strokeweight=".252pt" strokecolor="#231f20">
              <v:path arrowok="t"/>
            </v:shape>
            <v:line style="position:absolute" from="2360,1023" to="2323,940" stroked="true" strokeweight=".505pt" strokecolor="#939598"/>
            <v:shape style="position:absolute;left:2301;top:892;width:69;height:98" coordorigin="2301,892" coordsize="69,98" path="m2301,892l2309,989,2322,970,2332,960,2346,958,2366,958,2301,892xm2366,958l2346,958,2369,961,2366,958xe" filled="true" fillcolor="#939598" stroked="false">
              <v:path arrowok="t"/>
              <v:fill type="solid"/>
            </v:shape>
            <v:line style="position:absolute" from="2293,850" to="2298,795" stroked="true" strokeweight=".505pt" strokecolor="#939598"/>
            <v:shape style="position:absolute;left:2265;top:747;width:60;height:85" coordorigin="2265,747" coordsize="60,85" path="m2320,815l2296,815,2308,819,2325,832,2320,815xm2301,747l2265,827,2284,818,2296,815,2320,815,2301,747xe" filled="true" fillcolor="#939598" stroked="false">
              <v:path arrowok="t"/>
              <v:fill type="solid"/>
            </v:shape>
            <v:shape style="position:absolute;left:2360;top:1023;width:29;height:29" coordorigin="2360,1023" coordsize="29,29" path="m2389,1023l2360,1023,2376,1051,2389,1023xe" filled="true" fillcolor="#6a6b6e" stroked="false">
              <v:path arrowok="t"/>
              <v:fill type="solid"/>
            </v:shape>
            <v:shape style="position:absolute;left:2360;top:1023;width:29;height:29" coordorigin="2360,1023" coordsize="29,29" path="m2360,1023l2389,1023,2376,1051,2360,1023xe" filled="false" stroked="true" strokeweight=".252pt" strokecolor="#231f20">
              <v:path arrowok="t"/>
            </v:shape>
            <v:line style="position:absolute" from="3576,649" to="3525,569" stroked="true" strokeweight=".505pt" strokecolor="#939598"/>
            <v:shape style="position:absolute;left:3496;top:524;width:78;height:96" coordorigin="3496,524" coordsize="78,96" path="m3496,524l3517,619,3527,598,3537,588,3550,584,3573,583,3496,524xe" filled="true" fillcolor="#939598" stroked="false">
              <v:path arrowok="t"/>
              <v:fill type="solid"/>
            </v:shape>
            <v:line style="position:absolute" from="3468,496" to="3398,447" stroked="true" strokeweight=".505pt" strokecolor="#939598"/>
            <v:shape style="position:absolute;left:3353;top:417;width:95;height:80" coordorigin="3353,417" coordsize="95,80" path="m3353,417l3410,496,3411,473,3416,459,3427,450,3448,441,3353,417xe" filled="true" fillcolor="#939598" stroked="false">
              <v:path arrowok="t"/>
              <v:fill type="solid"/>
            </v:shape>
            <v:line style="position:absolute" from="3311,402" to="2944,448" stroked="true" strokeweight=".505pt" strokecolor="#939598"/>
            <v:shape style="position:absolute;left:2891;top:410;width:96;height:67" coordorigin="2891,410" coordsize="96,67" path="m2977,410l2891,455,2986,476,2971,458,2966,445,2968,431,2977,410xe" filled="true" fillcolor="#939598" stroked="false">
              <v:path arrowok="t"/>
              <v:fill type="solid"/>
            </v:shape>
            <v:shape style="position:absolute;left:3572;top:649;width:32;height:32" coordorigin="3572,649" coordsize="32,32" path="m3603,649l3572,649,3589,680,3603,649xe" filled="true" fillcolor="#6a6b6e" stroked="false">
              <v:path arrowok="t"/>
              <v:fill type="solid"/>
            </v:shape>
            <v:shape style="position:absolute;left:3572;top:649;width:32;height:32" coordorigin="3572,649" coordsize="32,32" path="m3572,649l3603,649,3589,680,3572,649xe" filled="false" stroked="true" strokeweight=".252pt" strokecolor="#231f20">
              <v:path arrowok="t"/>
            </v:shape>
            <v:shape style="position:absolute;left:2203;top:1904;width:28;height:28" coordorigin="2203,1904" coordsize="28,28" path="m2230,1904l2203,1904,2218,1931,2230,1904xe" filled="true" fillcolor="#6a6b6e" stroked="false">
              <v:path arrowok="t"/>
              <v:fill type="solid"/>
            </v:shape>
            <v:shape style="position:absolute;left:2203;top:1904;width:28;height:28" coordorigin="2203,1904" coordsize="28,28" path="m2203,1904l2230,1904,2218,1931,2203,1904xe" filled="false" stroked="true" strokeweight=".252pt" strokecolor="#231f20">
              <v:path arrowok="t"/>
            </v:shape>
            <v:shape style="position:absolute;left:4359;top:762;width:28;height:28" coordorigin="4359,762" coordsize="28,28" path="m4386,762l4359,762,4374,789,4386,762xe" filled="true" fillcolor="#6a6b6e" stroked="false">
              <v:path arrowok="t"/>
              <v:fill type="solid"/>
            </v:shape>
            <v:shape style="position:absolute;left:4359;top:762;width:28;height:28" coordorigin="4359,762" coordsize="28,28" path="m4359,762l4386,762,4374,789,4359,762xe" filled="false" stroked="true" strokeweight=".252pt" strokecolor="#231f20">
              <v:path arrowok="t"/>
            </v:shape>
            <v:shape style="position:absolute;left:5545;top:1889;width:29;height:29" coordorigin="5545,1889" coordsize="29,29" path="m5573,1889l5545,1889,5560,1917,5573,1889xe" filled="true" fillcolor="#6a6b6e" stroked="false">
              <v:path arrowok="t"/>
              <v:fill type="solid"/>
            </v:shape>
            <v:shape style="position:absolute;left:5545;top:1889;width:29;height:29" coordorigin="5545,1889" coordsize="29,29" path="m5545,1889l5573,1889,5560,1917,5545,1889xe" filled="false" stroked="true" strokeweight=".252pt" strokecolor="#231f20">
              <v:path arrowok="t"/>
            </v:shape>
            <v:shape style="position:absolute;left:3039;top:1086;width:28;height:28" coordorigin="3039,1086" coordsize="28,28" path="m3066,1086l3039,1086,3053,1113,3066,1086xe" filled="true" fillcolor="#6a6b6e" stroked="false">
              <v:path arrowok="t"/>
              <v:fill type="solid"/>
            </v:shape>
            <v:shape style="position:absolute;left:3039;top:1086;width:28;height:28" coordorigin="3039,1086" coordsize="28,28" path="m3039,1086l3066,1086,3053,1113,3039,1086xe" filled="false" stroked="true" strokeweight=".252pt" strokecolor="#231f20">
              <v:path arrowok="t"/>
            </v:shape>
            <v:shape style="position:absolute;left:3539;top:3203;width:217;height:217" type="#_x0000_t75" stroked="false">
              <v:imagedata r:id="rId279" o:title=""/>
            </v:shape>
            <v:shape style="position:absolute;left:1558;top:1908;width:79;height:79" coordorigin="1558,1908" coordsize="79,79" path="m1605,1908l1589,1908,1577,1911,1567,1917,1561,1927,1558,1939,1558,1955,1561,1967,1567,1977,1577,1984,1589,1987,1605,1987,1617,1984,1627,1977,1634,1967,1636,1955,1636,1939,1634,1927,1627,1917,1617,1911,1605,1908xe" filled="true" fillcolor="#e0e1e2" stroked="false">
              <v:path arrowok="t"/>
              <v:fill type="solid"/>
            </v:shape>
            <v:shape style="position:absolute;left:1558;top:1908;width:79;height:79" coordorigin="1558,1908" coordsize="79,79" path="m1636,1939l1634,1927,1627,1917,1617,1911,1605,1908,1589,1908,1577,1911,1567,1917,1561,1927,1558,1939,1558,1955,1561,1967,1567,1977,1577,1984,1589,1987,1605,1987,1617,1984,1627,1977,1634,1967,1636,1955,1636,1939xe" filled="false" stroked="true" strokeweight=".274pt" strokecolor="#231f20">
              <v:path arrowok="t"/>
            </v:shape>
            <v:shape style="position:absolute;left:4671;top:3781;width:80;height:80" coordorigin="4671,3781" coordsize="80,80" path="m4719,3781l4702,3781,4690,3783,4680,3790,4674,3800,4671,3812,4671,3828,4674,3841,4680,3851,4690,3858,4702,3860,4719,3860,4731,3858,4741,3851,4748,3841,4751,3828,4751,3812,4748,3800,4741,3790,4731,3783,4719,3781xe" filled="true" fillcolor="#e0e1e2" stroked="false">
              <v:path arrowok="t"/>
              <v:fill type="solid"/>
            </v:shape>
            <v:shape style="position:absolute;left:4671;top:3781;width:80;height:80" coordorigin="4671,3781" coordsize="80,80" path="m4751,3812l4748,3800,4741,3790,4731,3783,4719,3781,4702,3781,4690,3783,4680,3790,4674,3800,4671,3812,4671,3828,4674,3841,4680,3851,4690,3858,4702,3860,4719,3860,4731,3858,4741,3851,4748,3841,4751,3828,4751,3812xe" filled="false" stroked="true" strokeweight=".274pt" strokecolor="#231f20">
              <v:path arrowok="t"/>
            </v:shape>
            <v:shape style="position:absolute;left:4394;top:496;width:60;height:60" coordorigin="4394,496" coordsize="60,60" path="m4443,496l4405,496,4394,506,4394,544,4405,555,4443,555,4453,544,4453,506,4443,496xe" filled="true" fillcolor="#e0e1e2" stroked="false">
              <v:path arrowok="t"/>
              <v:fill type="solid"/>
            </v:shape>
            <v:shape style="position:absolute;left:4394;top:496;width:60;height:60" coordorigin="4394,496" coordsize="60,60" path="m4453,519l4453,506,4443,496,4429,496,4417,496,4405,496,4394,506,4394,519,4394,531,4394,544,4405,555,4417,555,4429,555,4443,555,4453,544,4453,531,4453,519xe" filled="false" stroked="true" strokeweight=".274pt" strokecolor="#231f20">
              <v:path arrowok="t"/>
            </v:shape>
            <v:shape style="position:absolute;left:1807;top:3347;width:40;height:40" coordorigin="1807,3347" coordsize="40,40" path="m1837,3347l1816,3347,1807,3356,1807,3377,1816,3386,1837,3386,1846,3377,1846,3356,1837,3347xe" filled="true" fillcolor="#757779" stroked="false">
              <v:path arrowok="t"/>
              <v:fill type="solid"/>
            </v:shape>
            <v:shape style="position:absolute;left:1807;top:3347;width:40;height:40" coordorigin="1807,3347" coordsize="40,40" path="m1846,3367l1846,3356,1837,3347,1826,3347,1816,3347,1807,3356,1807,3367,1807,3377,1816,3386,1826,3386,1837,3386,1846,3377,1846,3367e" filled="false" stroked="true" strokeweight=".252pt" strokecolor="#231f20">
              <v:path arrowok="t"/>
            </v:shape>
            <v:line style="position:absolute" from="6032,598" to="6027,717" stroked="true" strokeweight=".505pt" strokecolor="#939598"/>
            <v:shape style="position:absolute;left:5995;top:678;width:67;height:93" coordorigin="5995,678" coordsize="67,93" path="m5995,678l6025,771,6056,696,6028,696,6014,691,5995,678xm6062,681l6041,692,6028,696,6056,696,6062,681xe" filled="true" fillcolor="#939598" stroked="false">
              <v:path arrowok="t"/>
              <v:fill type="solid"/>
            </v:shape>
            <v:shape style="position:absolute;left:5747;top:1035;width:139;height:183" type="#_x0000_t75" stroked="false">
              <v:imagedata r:id="rId280" o:title=""/>
            </v:shape>
            <v:shape style="position:absolute;left:5918;top:807;width:103;height:183" type="#_x0000_t75" stroked="false">
              <v:imagedata r:id="rId281" o:title=""/>
            </v:shape>
            <v:shape style="position:absolute;left:6020;top:565;width:29;height:29" coordorigin="6020,565" coordsize="29,29" path="m6048,565l6020,565,6035,593,6048,565xe" filled="true" fillcolor="#6a6b6e" stroked="false">
              <v:path arrowok="t"/>
              <v:fill type="solid"/>
            </v:shape>
            <v:shape style="position:absolute;left:6020;top:565;width:29;height:29" coordorigin="6020,565" coordsize="29,29" path="m6020,565l6048,565,6035,593,6020,565xe" filled="false" stroked="true" strokeweight=".252pt" strokecolor="#231f20">
              <v:path arrowok="t"/>
            </v:shape>
            <v:shape style="position:absolute;left:6004;top:771;width:41;height:41" coordorigin="6004,771" coordsize="41,41" path="m6035,771l6013,771,6004,780,6004,802,6013,811,6035,811,6044,802,6044,780,6035,771xe" filled="true" fillcolor="#757779" stroked="false">
              <v:path arrowok="t"/>
              <v:fill type="solid"/>
            </v:shape>
            <v:shape style="position:absolute;left:6004;top:771;width:41;height:41" coordorigin="6004,771" coordsize="41,41" path="m6044,791l6044,780,6035,771,6024,771,6013,771,6004,780,6004,791,6004,802,6013,811,6024,811,6035,811,6044,802,6044,791e" filled="false" stroked="true" strokeweight=".252pt" strokecolor="#231f20">
              <v:path arrowok="t"/>
            </v:shape>
            <v:shape style="position:absolute;left:2274;top:850;width:40;height:40" coordorigin="2274,850" coordsize="40,40" path="m2304,850l2283,850,2274,859,2274,881,2283,889,2304,889,2313,881,2313,859,2304,850xe" filled="true" fillcolor="#757779" stroked="false">
              <v:path arrowok="t"/>
              <v:fill type="solid"/>
            </v:shape>
            <v:shape style="position:absolute;left:2274;top:850;width:40;height:40" coordorigin="2274,850" coordsize="40,40" path="m2313,870l2313,859,2304,850,2293,850,2283,850,2274,859,2274,870,2274,881,2283,889,2293,889,2304,889,2313,881,2313,870e" filled="false" stroked="true" strokeweight=".252pt" strokecolor="#231f20">
              <v:path arrowok="t"/>
            </v:shape>
            <v:shape style="position:absolute;left:3464;top:481;width:41;height:41" coordorigin="3464,481" coordsize="41,41" path="m3495,481l3473,481,3464,490,3464,512,3473,522,3495,522,3504,512,3504,490,3495,481xe" filled="true" fillcolor="#757779" stroked="false">
              <v:path arrowok="t"/>
              <v:fill type="solid"/>
            </v:shape>
            <v:shape style="position:absolute;left:3464;top:481;width:41;height:41" coordorigin="3464,481" coordsize="41,41" path="m3504,501l3504,490,3495,481,3484,481,3473,481,3464,490,3464,501,3464,512,3473,522,3484,522,3495,522,3504,512,3504,501e" filled="false" stroked="true" strokeweight=".252pt" strokecolor="#231f20">
              <v:path arrowok="t"/>
            </v:shape>
            <v:shape style="position:absolute;left:3140;top:1479;width:41;height:41" coordorigin="3140,1479" coordsize="41,41" path="m3171,1479l3149,1479,3140,1488,3140,1510,3149,1519,3171,1519,3180,1510,3180,1488,3171,1479xe" filled="true" fillcolor="#757779" stroked="false">
              <v:path arrowok="t"/>
              <v:fill type="solid"/>
            </v:shape>
            <v:shape style="position:absolute;left:3140;top:1479;width:41;height:41" coordorigin="3140,1479" coordsize="41,41" path="m3180,1499l3180,1488,3171,1479,3159,1479,3149,1479,3140,1488,3140,1499,3140,1510,3149,1519,3159,1519,3171,1519,3180,1510,3180,1499e" filled="false" stroked="true" strokeweight=".252pt" strokecolor="#231f20">
              <v:path arrowok="t"/>
            </v:shape>
            <v:shape style="position:absolute;left:1846;top:1176;width:41;height:41" coordorigin="1846,1176" coordsize="41,41" path="m1877,1176l1856,1176,1846,1186,1846,1208,1856,1217,1877,1217,1886,1208,1886,1186,1877,1176xe" filled="true" fillcolor="#757779" stroked="false">
              <v:path arrowok="t"/>
              <v:fill type="solid"/>
            </v:shape>
            <v:shape style="position:absolute;left:1846;top:1176;width:41;height:41" coordorigin="1846,1176" coordsize="41,41" path="m1886,1197l1886,1186,1877,1176,1866,1176,1856,1176,1846,1186,1846,1197,1846,1208,1856,1217,1866,1217,1877,1217,1886,1208,1886,1197e" filled="false" stroked="true" strokeweight=".252pt" strokecolor="#231f20">
              <v:path arrowok="t"/>
            </v:shape>
            <v:shape style="position:absolute;left:1973;top:1983;width:41;height:41" coordorigin="1973,1983" coordsize="41,41" path="m2004,1983l1982,1983,1973,1992,1973,2014,1982,2023,2004,2023,2013,2014,2013,1992,2004,1983xe" filled="true" fillcolor="#757779" stroked="false">
              <v:path arrowok="t"/>
              <v:fill type="solid"/>
            </v:shape>
            <v:shape style="position:absolute;left:1973;top:1983;width:41;height:41" coordorigin="1973,1983" coordsize="41,41" path="m2013,2003l2013,1992,2004,1983,1992,1983,1982,1983,1973,1992,1973,2003,1973,2014,1982,2023,1992,2023,2004,2023,2013,2014,2013,2003e" filled="false" stroked="true" strokeweight=".252pt" strokecolor="#231f20">
              <v:path arrowok="t"/>
            </v:shape>
            <v:shape style="position:absolute;left:4296;top:3161;width:40;height:40" coordorigin="4296,3161" coordsize="40,40" path="m4326,3161l4305,3161,4296,3170,4296,3192,4305,3201,4326,3201,4335,3192,4335,3170,4326,3161xe" filled="true" fillcolor="#757779" stroked="false">
              <v:path arrowok="t"/>
              <v:fill type="solid"/>
            </v:shape>
            <v:shape style="position:absolute;left:4296;top:3161;width:40;height:40" coordorigin="4296,3161" coordsize="40,40" path="m4335,3181l4335,3170,4326,3161,4315,3161,4305,3161,4296,3170,4296,3181,4296,3192,4305,3201,4315,3201,4326,3201,4335,3192,4335,3181e" filled="false" stroked="true" strokeweight=".252pt" strokecolor="#231f20">
              <v:path arrowok="t"/>
            </v:shape>
            <v:shape style="position:absolute;left:4628;top:389;width:40;height:40" coordorigin="4628,389" coordsize="40,40" path="m4658,389l4637,389,4628,398,4628,419,4637,428,4658,428,4667,419,4667,398,4658,389xe" filled="true" fillcolor="#757779" stroked="false">
              <v:path arrowok="t"/>
              <v:fill type="solid"/>
            </v:shape>
            <v:shape style="position:absolute;left:4628;top:389;width:40;height:40" coordorigin="4628,389" coordsize="40,40" path="m4667,409l4667,398,4658,389,4647,389,4637,389,4628,398,4628,409,4628,419,4637,428,4647,428,4658,428,4667,419,4667,409e" filled="false" stroked="true" strokeweight=".252pt" strokecolor="#231f20">
              <v:path arrowok="t"/>
            </v:shape>
            <v:shape style="position:absolute;left:5783;top:1801;width:40;height:40" coordorigin="5783,1801" coordsize="40,40" path="m5813,1801l5792,1801,5783,1810,5783,1831,5792,1840,5813,1840,5822,1831,5822,1810,5813,1801xe" filled="true" fillcolor="#757779" stroked="false">
              <v:path arrowok="t"/>
              <v:fill type="solid"/>
            </v:shape>
            <v:shape style="position:absolute;left:5783;top:1801;width:40;height:40" coordorigin="5783,1801" coordsize="40,40" path="m5822,1820l5822,1810,5813,1801,5802,1801,5792,1801,5783,1810,5783,1820,5783,1831,5792,1840,5802,1840,5813,1840,5822,1831,5822,1820e" filled="false" stroked="true" strokeweight=".252pt" strokecolor="#231f20">
              <v:path arrowok="t"/>
            </v:shape>
            <v:shape style="position:absolute;left:4992;top:1041;width:40;height:40" coordorigin="4992,1041" coordsize="40,40" path="m5022,1041l5001,1041,4992,1049,4992,1071,5001,1080,5022,1080,5031,1071,5031,1049,5022,1041xe" filled="true" fillcolor="#757779" stroked="false">
              <v:path arrowok="t"/>
              <v:fill type="solid"/>
            </v:shape>
            <v:shape style="position:absolute;left:4992;top:1041;width:40;height:40" coordorigin="4992,1041" coordsize="40,40" path="m5031,1060l5031,1049,5022,1041,5011,1041,5001,1041,4992,1049,4992,1060,4992,1071,5001,1080,5011,1080,5022,1080,5031,1071,5031,1060e" filled="false" stroked="true" strokeweight=".252pt" strokecolor="#231f20">
              <v:path arrowok="t"/>
            </v:shape>
            <v:shape style="position:absolute;left:1621;top:2845;width:40;height:40" coordorigin="1621,2845" coordsize="40,40" path="m1652,2845l1630,2845,1621,2853,1621,2875,1630,2884,1652,2884,1661,2875,1661,2853,1652,2845xe" filled="true" fillcolor="#757779" stroked="false">
              <v:path arrowok="t"/>
              <v:fill type="solid"/>
            </v:shape>
            <v:shape style="position:absolute;left:1621;top:2845;width:40;height:40" coordorigin="1621,2845" coordsize="40,40" path="m1661,2864l1661,2853,1652,2845,1640,2845,1630,2845,1621,2853,1621,2864,1621,2875,1630,2884,1640,2884,1652,2884,1661,2875,1661,2864e" filled="false" stroked="true" strokeweight=".252pt" strokecolor="#231f20">
              <v:path arrowok="t"/>
            </v:shape>
            <v:shape style="position:absolute;left:2136;top:1628;width:40;height:40" coordorigin="2136,1628" coordsize="40,40" path="m2166,1628l2145,1628,2136,1637,2136,1658,2145,1667,2166,1667,2175,1658,2175,1637,2166,1628xe" filled="true" fillcolor="#757779" stroked="false">
              <v:path arrowok="t"/>
              <v:fill type="solid"/>
            </v:shape>
            <v:shape style="position:absolute;left:2136;top:1628;width:40;height:40" coordorigin="2136,1628" coordsize="40,40" path="m2175,1648l2175,1637,2166,1628,2155,1628,2145,1628,2136,1637,2136,1648,2136,1658,2145,1667,2155,1667,2166,1667,2175,1658,2175,1648e" filled="false" stroked="true" strokeweight=".252pt" strokecolor="#231f20">
              <v:path arrowok="t"/>
            </v:shape>
            <v:shape style="position:absolute;left:2677;top:2225;width:41;height:41" coordorigin="2677,2225" coordsize="41,41" path="m2708,2225l2686,2225,2677,2234,2677,2256,2686,2265,2708,2265,2717,2256,2717,2234,2708,2225xe" filled="true" fillcolor="#757779" stroked="false">
              <v:path arrowok="t"/>
              <v:fill type="solid"/>
            </v:shape>
            <v:shape style="position:absolute;left:2677;top:2225;width:41;height:41" coordorigin="2677,2225" coordsize="41,41" path="m2717,2245l2717,2234,2708,2225,2696,2225,2686,2225,2677,2234,2677,2245,2677,2256,2686,2265,2696,2265,2708,2265,2717,2256,2717,2245e" filled="false" stroked="true" strokeweight=".252pt" strokecolor="#231f20">
              <v:path arrowok="t"/>
            </v:shape>
            <v:shape style="position:absolute;left:3133;top:993;width:41;height:41" coordorigin="3133,993" coordsize="41,41" path="m3164,993l3142,993,3133,1002,3133,1024,3142,1033,3164,1033,3173,1024,3173,1002,3164,993xe" filled="true" fillcolor="#757779" stroked="false">
              <v:path arrowok="t"/>
              <v:fill type="solid"/>
            </v:shape>
            <v:shape style="position:absolute;left:3133;top:993;width:41;height:41" coordorigin="3133,993" coordsize="41,41" path="m3173,1013l3173,1002,3164,993,3153,993,3142,993,3133,1002,3133,1013,3133,1024,3142,1033,3153,1033,3164,1033,3173,1024,3173,1013e" filled="false" stroked="true" strokeweight=".252pt" strokecolor="#231f20">
              <v:path arrowok="t"/>
            </v:shape>
            <v:shape style="position:absolute;left:4675;top:2243;width:40;height:40" coordorigin="4675,2243" coordsize="40,40" path="m4705,2243l4684,2243,4675,2252,4675,2273,4684,2282,4705,2282,4714,2273,4714,2252,4705,2243xe" filled="true" fillcolor="#757779" stroked="false">
              <v:path arrowok="t"/>
              <v:fill type="solid"/>
            </v:shape>
            <v:shape style="position:absolute;left:4675;top:2243;width:40;height:40" coordorigin="4675,2243" coordsize="40,40" path="m4714,2262l4714,2252,4705,2243,4694,2243,4684,2243,4675,2252,4675,2262,4675,2273,4684,2282,4694,2282,4705,2282,4714,2273,4714,2262e" filled="false" stroked="true" strokeweight=".252pt" strokecolor="#231f20">
              <v:path arrowok="t"/>
            </v:shape>
            <v:shape style="position:absolute;left:3872;top:3515;width:40;height:40" coordorigin="3872,3515" coordsize="40,40" path="m3902,3515l3881,3515,3872,3524,3872,3545,3881,3554,3902,3554,3911,3545,3911,3524,3902,3515xe" filled="true" fillcolor="#757779" stroked="false">
              <v:path arrowok="t"/>
              <v:fill type="solid"/>
            </v:shape>
            <v:shape style="position:absolute;left:3872;top:3515;width:40;height:40" coordorigin="3872,3515" coordsize="40,40" path="m3911,3534l3911,3524,3902,3515,3891,3515,3881,3515,3872,3524,3872,3534,3872,3545,3881,3554,3891,3554,3902,3554,3911,3545,3911,3534e" filled="false" stroked="true" strokeweight=".252pt" strokecolor="#231f20">
              <v:path arrowok="t"/>
            </v:shape>
            <v:shape style="position:absolute;left:5190;top:179;width:40;height:40" coordorigin="5190,179" coordsize="40,40" path="m5220,179l5199,179,5190,188,5190,209,5199,218,5220,218,5229,209,5229,188,5220,179xe" filled="true" fillcolor="#757779" stroked="false">
              <v:path arrowok="t"/>
              <v:fill type="solid"/>
            </v:shape>
            <v:shape style="position:absolute;left:5190;top:179;width:40;height:40" coordorigin="5190,179" coordsize="40,40" path="m5229,198l5229,188,5220,179,5209,179,5199,179,5190,188,5190,198,5190,209,5199,218,5209,218,5220,218,5229,209,5229,198e" filled="false" stroked="true" strokeweight=".252pt" strokecolor="#231f20">
              <v:path arrowok="t"/>
            </v:shape>
            <v:shape style="position:absolute;left:4747;top:2681;width:36;height:36" coordorigin="4747,2681" coordsize="36,36" path="m4774,2681l4755,2681,4747,2689,4747,2709,4755,2717,4774,2717,4782,2709,4782,2689,4774,2681xe" filled="true" fillcolor="#757779" stroked="false">
              <v:path arrowok="t"/>
              <v:fill type="solid"/>
            </v:shape>
            <v:shape style="position:absolute;left:4747;top:2681;width:36;height:36" coordorigin="4747,2681" coordsize="36,36" path="m4782,2699l4782,2689,4774,2681,4764,2681,4755,2681,4747,2689,4747,2699,4747,2709,4755,2717,4764,2717,4774,2717,4782,2709,4782,2699e" filled="false" stroked="true" strokeweight=".252pt" strokecolor="#231f20">
              <v:path arrowok="t"/>
            </v:shape>
            <v:shape style="position:absolute;left:2028;top:3049;width:41;height:41" coordorigin="2028,3049" coordsize="41,41" path="m2059,3049l2037,3049,2028,3058,2028,3080,2037,3089,2059,3089,2068,3080,2068,3058,2059,3049xe" filled="true" fillcolor="#757779" stroked="false">
              <v:path arrowok="t"/>
              <v:fill type="solid"/>
            </v:shape>
            <v:shape style="position:absolute;left:2028;top:3049;width:41;height:41" coordorigin="2028,3049" coordsize="41,41" path="m2068,3069l2068,3058,2059,3049,2048,3049,2037,3049,2028,3058,2028,3069,2028,3080,2037,3089,2048,3089,2059,3089,2068,3080,2068,3069e" filled="false" stroked="true" strokeweight=".252pt" strokecolor="#231f20">
              <v:path arrowok="t"/>
            </v:shape>
            <v:shape style="position:absolute;left:5383;top:3426;width:40;height:40" coordorigin="5383,3426" coordsize="40,40" path="m5413,3426l5392,3426,5383,3435,5383,3457,5392,3465,5413,3465,5423,3457,5423,3435,5413,3426xe" filled="true" fillcolor="#757779" stroked="false">
              <v:path arrowok="t"/>
              <v:fill type="solid"/>
            </v:shape>
            <v:shape style="position:absolute;left:5383;top:3426;width:40;height:40" coordorigin="5383,3426" coordsize="40,40" path="m5423,3446l5423,3435,5413,3426,5402,3426,5392,3426,5383,3435,5383,3446,5383,3457,5392,3465,5402,3465,5413,3465,5423,3457,5423,3446e" filled="false" stroked="true" strokeweight=".252pt" strokecolor="#231f20">
              <v:path arrowok="t"/>
            </v:shape>
            <v:shape style="position:absolute;left:5273;top:2989;width:40;height:40" coordorigin="5273,2989" coordsize="40,40" path="m5303,2989l5282,2989,5273,2998,5273,3019,5282,3028,5303,3028,5312,3019,5312,2998,5303,2989xe" filled="true" fillcolor="#757779" stroked="false">
              <v:path arrowok="t"/>
              <v:fill type="solid"/>
            </v:shape>
            <v:shape style="position:absolute;left:5273;top:2989;width:40;height:40" coordorigin="5273,2989" coordsize="40,40" path="m5312,3008l5312,2998,5303,2989,5292,2989,5282,2989,5273,2998,5273,3008,5273,3019,5282,3028,5292,3028,5303,3028,5312,3019,5312,3008e" filled="false" stroked="true" strokeweight=".252pt" strokecolor="#231f20">
              <v:path arrowok="t"/>
            </v:shape>
            <v:shape style="position:absolute;left:3021;top:2704;width:41;height:41" coordorigin="3021,2704" coordsize="41,41" path="m3052,2704l3031,2704,3021,2713,3021,2735,3031,2744,3052,2744,3061,2735,3061,2713,3052,2704xe" filled="true" fillcolor="#757779" stroked="false">
              <v:path arrowok="t"/>
              <v:fill type="solid"/>
            </v:shape>
            <v:shape style="position:absolute;left:3021;top:2704;width:41;height:41" coordorigin="3021,2704" coordsize="41,41" path="m3061,2724l3061,2713,3052,2704,3041,2704,3031,2704,3021,2713,3021,2724,3021,2735,3031,2744,3041,2744,3052,2744,3061,2735,3061,2724e" filled="false" stroked="true" strokeweight=".252pt" strokecolor="#231f20">
              <v:path arrowok="t"/>
            </v:shape>
            <v:shape style="position:absolute;left:5359;top:3273;width:41;height:41" coordorigin="5359,3273" coordsize="41,41" path="m5390,3273l5369,3273,5359,3282,5359,3304,5369,3313,5390,3313,5399,3304,5399,3282,5390,3273xe" filled="true" fillcolor="#757779" stroked="false">
              <v:path arrowok="t"/>
              <v:fill type="solid"/>
            </v:shape>
            <v:shape style="position:absolute;left:5359;top:3273;width:41;height:41" coordorigin="5359,3273" coordsize="41,41" path="m5399,3293l5399,3282,5390,3273,5379,3273,5369,3273,5359,3282,5359,3293,5359,3304,5369,3313,5379,3313,5390,3313,5399,3304,5399,3293e" filled="false" stroked="true" strokeweight=".252pt" strokecolor="#231f20">
              <v:path arrowok="t"/>
            </v:shape>
            <v:line style="position:absolute" from="2776,3398" to="2840,3398" stroked="true" strokeweight="3.164pt" strokecolor="#9b9da0"/>
            <v:rect style="position:absolute;left:2776;top:3366;width:63;height:63" filled="false" stroked="true" strokeweight=".252pt" strokecolor="#231f20"/>
            <v:line style="position:absolute" from="2285,727" to="2325,727" stroked="true" strokeweight="2.008pt" strokecolor="#9b9da0"/>
            <v:rect style="position:absolute;left:2285;top:707;width:40;height:40" filled="false" stroked="true" strokeweight=".252pt" strokecolor="#231f20"/>
            <v:line style="position:absolute" from="5846,3195" to="5885,3195" stroked="true" strokeweight="1.957pt" strokecolor="#9b9da0"/>
            <v:rect style="position:absolute;left:5846;top:3176;width:39;height:39" filled="false" stroked="true" strokeweight=".252pt" strokecolor="#231f20"/>
            <v:line style="position:absolute" from="5542,2826" to="5581,2826" stroked="true" strokeweight="1.958pt" strokecolor="#9b9da0"/>
            <v:rect style="position:absolute;left:5542;top:2807;width:39;height:39" filled="false" stroked="true" strokeweight=".252pt" strokecolor="#231f20"/>
            <v:line style="position:absolute" from="4976,2573" to="5012,2573" stroked="true" strokeweight="1.807pt" strokecolor="#9b9da0"/>
            <v:rect style="position:absolute;left:4976;top:2555;width:36;height:36" filled="false" stroked="true" strokeweight=".252pt" strokecolor="#231f20"/>
            <v:line style="position:absolute" from="3311,399" to="3350,399" stroked="true" strokeweight="1.959pt" strokecolor="#9b9da0"/>
            <v:rect style="position:absolute;left:3311;top:380;width:39;height:39" filled="false" stroked="true" strokeweight=".252pt" strokecolor="#231f20"/>
            <v:line style="position:absolute" from="3829,4029" to="3868,4029" stroked="true" strokeweight="1.959pt" strokecolor="#9b9da0"/>
            <v:rect style="position:absolute;left:3829;top:4009;width:39;height:39" filled="false" stroked="true" strokeweight=".252pt" strokecolor="#231f20"/>
            <v:line style="position:absolute" from="3623,1513" to="3662,1513" stroked="true" strokeweight="1.959pt" strokecolor="#9b9da0"/>
            <v:rect style="position:absolute;left:3623;top:1493;width:39;height:39" filled="false" stroked="true" strokeweight=".252pt" strokecolor="#231f20"/>
            <v:line style="position:absolute" from="5700,3582" to="5739,3582" stroked="true" strokeweight="1.958pt" strokecolor="#9b9da0"/>
            <v:rect style="position:absolute;left:5700;top:3562;width:39;height:39" filled="false" stroked="true" strokeweight=".252pt" strokecolor="#231f20"/>
            <v:line style="position:absolute" from="1712,1317" to="1752,1317" stroked="true" strokeweight="2.009pt" strokecolor="#9b9da0"/>
            <v:rect style="position:absolute;left:1712;top:1297;width:40;height:40" filled="false" stroked="true" strokeweight=".252pt" strokecolor="#231f20"/>
            <v:line style="position:absolute" from="4980,3712" to="5020,3712" stroked="true" strokeweight="2.008pt" strokecolor="#9b9da0"/>
            <v:rect style="position:absolute;left:4980;top:3692;width:40;height:40" filled="false" stroked="true" strokeweight=".252pt" strokecolor="#231f20"/>
            <v:line style="position:absolute" from="3545,3667" to="3581,3667" stroked="true" strokeweight="1.808pt" strokecolor="#9b9da0"/>
            <v:rect style="position:absolute;left:3545;top:3649;width:36;height:36" filled="false" stroked="true" strokeweight=".252pt" strokecolor="#231f20"/>
            <v:line style="position:absolute" from="4710,1171" to="4747,1171" stroked="true" strokeweight="1.808pt" strokecolor="#9b9da0"/>
            <v:rect style="position:absolute;left:4710;top:1153;width:36;height:36" filled="false" stroked="true" strokeweight=".252pt" strokecolor="#231f20"/>
            <v:line style="position:absolute" from="2997,3717" to="3037,3717" stroked="true" strokeweight="2.008pt" strokecolor="#9b9da0"/>
            <v:rect style="position:absolute;left:2997;top:3697;width:40;height:40" filled="false" stroked="true" strokeweight=".252pt" strokecolor="#231f20"/>
            <v:line style="position:absolute" from="2927,2058" to="2966,2058" stroked="true" strokeweight="1.959pt" strokecolor="#9b9da0"/>
            <v:rect style="position:absolute;left:2927;top:2038;width:39;height:39" filled="false" stroked="true" strokeweight=".252pt" strokecolor="#231f20"/>
            <v:line style="position:absolute" from="5751,1673" to="5791,1673" stroked="true" strokeweight="2.0070pt" strokecolor="#9b9da0"/>
            <v:rect style="position:absolute;left:5751;top:1653;width:40;height:40" filled="false" stroked="true" strokeweight=".252pt" strokecolor="#231f20"/>
            <v:line style="position:absolute" from="1644,2701" to="1685,2701" stroked="true" strokeweight="2.008pt" strokecolor="#9b9da0"/>
            <v:rect style="position:absolute;left:1644;top:2681;width:40;height:40" filled="false" stroked="true" strokeweight=".252pt" strokecolor="#231f20"/>
            <v:line style="position:absolute" from="4109,2659" to="4149,2659" stroked="true" strokeweight="2.008pt" strokecolor="#9b9da0"/>
            <v:rect style="position:absolute;left:4109;top:2639;width:40;height:40" filled="false" stroked="true" strokeweight=".252pt" strokecolor="#231f20"/>
            <v:line style="position:absolute" from="1411,2281" to="1451,2281" stroked="true" strokeweight="1.959pt" strokecolor="#9b9da0"/>
            <v:rect style="position:absolute;left:1411;top:2262;width:39;height:39" filled="false" stroked="true" strokeweight=".252pt" strokecolor="#231f20"/>
            <v:line style="position:absolute" from="5593,318" to="5628,318" stroked="true" strokeweight="1.758pt" strokecolor="#9b9da0"/>
            <v:rect style="position:absolute;left:5593;top:300;width:35;height:35" filled="false" stroked="true" strokeweight=".252pt" strokecolor="#231f20"/>
            <v:line style="position:absolute" from="4256,3563" to="4296,3563" stroked="true" strokeweight="2.008pt" strokecolor="#9b9da0"/>
            <v:rect style="position:absolute;left:4256;top:3543;width:40;height:40" filled="false" stroked="true" strokeweight=".252pt" strokecolor="#231f20"/>
            <v:line style="position:absolute" from="4243,348" to="4284,348" stroked="true" strokeweight="2.008pt" strokecolor="#9b9da0"/>
            <v:rect style="position:absolute;left:4243;top:328;width:40;height:40" filled="false" stroked="true" strokeweight=".252pt" strokecolor="#231f20"/>
            <v:line style="position:absolute" from="3382,883" to="3422,883" stroked="true" strokeweight="2.008pt" strokecolor="#9b9da0"/>
            <v:rect style="position:absolute;left:3382;top:863;width:40;height:40" filled="false" stroked="true" strokeweight=".252pt" strokecolor="#231f20"/>
            <v:line style="position:absolute" from="5885,1010" to="5926,1010" stroked="true" strokeweight="2.008pt" strokecolor="#9b9da0"/>
            <v:rect style="position:absolute;left:5885;top:990;width:40;height:40" filled="false" stroked="true" strokeweight=".252pt" strokecolor="#231f20"/>
            <v:line style="position:absolute" from="2440,3249" to="2475,3249" stroked="true" strokeweight="1.758pt" strokecolor="#9b9da0"/>
            <v:rect style="position:absolute;left:2440;top:3231;width:35;height:35" filled="false" stroked="true" strokeweight=".252pt" strokecolor="#231f20"/>
            <v:shape style="position:absolute;left:1577;top:1409;width:29;height:29" coordorigin="1577,1409" coordsize="29,29" path="m1591,1409l1577,1423,1591,1437,1605,1423,1591,1409xe" filled="true" fillcolor="#babcbf" stroked="false">
              <v:path arrowok="t"/>
              <v:fill type="solid"/>
            </v:shape>
            <v:shape style="position:absolute;left:1577;top:1409;width:29;height:29" coordorigin="1577,1409" coordsize="29,29" path="m1605,1423l1591,1437,1577,1423,1591,1409,1605,1423xe" filled="false" stroked="true" strokeweight=".252pt" strokecolor="#231f20">
              <v:path arrowok="t"/>
            </v:shape>
            <v:shape style="position:absolute;left:3990;top:1530;width:29;height:29" coordorigin="3990,1530" coordsize="29,29" path="m4005,1530l3990,1544,4005,1558,4019,1544,4005,1530xe" filled="true" fillcolor="#babcbf" stroked="false">
              <v:path arrowok="t"/>
              <v:fill type="solid"/>
            </v:shape>
            <v:shape style="position:absolute;left:3990;top:1530;width:29;height:29" coordorigin="3990,1530" coordsize="29,29" path="m4019,1544l4005,1558,3990,1544,4005,1530,4019,1544xe" filled="false" stroked="true" strokeweight=".252pt" strokecolor="#231f20">
              <v:path arrowok="t"/>
            </v:shape>
            <v:shape style="position:absolute;left:5189;top:2401;width:28;height:28" coordorigin="5189,2401" coordsize="28,28" path="m5203,2401l5189,2415,5203,2428,5217,2415,5203,2401xe" filled="true" fillcolor="#babcbf" stroked="false">
              <v:path arrowok="t"/>
              <v:fill type="solid"/>
            </v:shape>
            <v:shape style="position:absolute;left:5189;top:2401;width:28;height:28" coordorigin="5189,2401" coordsize="28,28" path="m5217,2415l5203,2428,5189,2415,5203,2401,5217,2415xe" filled="false" stroked="true" strokeweight=".252pt" strokecolor="#231f20">
              <v:path arrowok="t"/>
            </v:shape>
            <v:shape style="position:absolute;left:2796;top:3524;width:32;height:32" coordorigin="2796,3524" coordsize="32,32" path="m2812,3524l2796,3540,2812,3555,2828,3540,2812,3524xe" filled="true" fillcolor="#babcbf" stroked="false">
              <v:path arrowok="t"/>
              <v:fill type="solid"/>
            </v:shape>
            <v:shape style="position:absolute;left:2796;top:3524;width:32;height:32" coordorigin="2796,3524" coordsize="32,32" path="m2828,3540l2812,3555,2796,3540,2812,3524,2828,3540xe" filled="false" stroked="true" strokeweight=".252pt" strokecolor="#231f20">
              <v:path arrowok="t"/>
            </v:shape>
            <v:shape style="position:absolute;left:1301;top:1996;width:28;height:28" coordorigin="1301,1996" coordsize="28,28" path="m1315,1996l1301,2009,1315,2023,1328,2009,1315,1996xe" filled="true" fillcolor="#babcbf" stroked="false">
              <v:path arrowok="t"/>
              <v:fill type="solid"/>
            </v:shape>
            <v:shape style="position:absolute;left:1301;top:1996;width:28;height:28" coordorigin="1301,1996" coordsize="28,28" path="m1328,2009l1315,2023,1301,2009,1315,1996,1328,2009xe" filled="false" stroked="true" strokeweight=".252pt" strokecolor="#231f20">
              <v:path arrowok="t"/>
            </v:shape>
            <v:shape style="position:absolute;left:1387;top:2439;width:29;height:29" coordorigin="1387,2439" coordsize="29,29" path="m1401,2439l1387,2453,1401,2467,1416,2453,1401,2439xe" filled="true" fillcolor="#babcbf" stroked="false">
              <v:path arrowok="t"/>
              <v:fill type="solid"/>
            </v:shape>
            <v:shape style="position:absolute;left:1387;top:2439;width:29;height:29" coordorigin="1387,2439" coordsize="29,29" path="m1416,2453l1401,2467,1387,2453,1401,2439,1416,2453xe" filled="false" stroked="true" strokeweight=".252pt" strokecolor="#231f20">
              <v:path arrowok="t"/>
            </v:shape>
            <v:shape style="position:absolute;left:2864;top:440;width:28;height:28" coordorigin="2864,440" coordsize="28,28" path="m2877,440l2864,454,2877,467,2891,454,2877,440xe" filled="true" fillcolor="#babcbf" stroked="false">
              <v:path arrowok="t"/>
              <v:fill type="solid"/>
            </v:shape>
            <v:shape style="position:absolute;left:2864;top:440;width:28;height:28" coordorigin="2864,440" coordsize="28,28" path="m2891,454l2877,467,2864,454,2877,440,2891,454xe" filled="false" stroked="true" strokeweight=".252pt" strokecolor="#231f20">
              <v:path arrowok="t"/>
            </v:shape>
            <v:shape style="position:absolute;left:1640;top:2141;width:29;height:29" coordorigin="1640,2141" coordsize="29,29" path="m1655,2141l1640,2155,1655,2169,1669,2155,1655,2141xe" filled="true" fillcolor="#babcbf" stroked="false">
              <v:path arrowok="t"/>
              <v:fill type="solid"/>
            </v:shape>
            <v:shape style="position:absolute;left:1640;top:2141;width:29;height:29" coordorigin="1640,2141" coordsize="29,29" path="m1669,2155l1655,2169,1640,2155,1655,2141,1669,2155xe" filled="false" stroked="true" strokeweight=".252pt" strokecolor="#231f20">
              <v:path arrowok="t"/>
            </v:shape>
            <v:shape style="position:absolute;left:6261;top:2965;width:29;height:29" coordorigin="6261,2965" coordsize="29,29" path="m6275,2965l6261,2979,6275,2993,6289,2979,6275,2965xe" filled="true" fillcolor="#babcbf" stroked="false">
              <v:path arrowok="t"/>
              <v:fill type="solid"/>
            </v:shape>
            <v:shape style="position:absolute;left:6261;top:2965;width:29;height:29" coordorigin="6261,2965" coordsize="29,29" path="m6289,2979l6275,2993,6261,2979,6275,2965,6289,2979xe" filled="false" stroked="true" strokeweight=".252pt" strokecolor="#231f20">
              <v:path arrowok="t"/>
            </v:shape>
            <v:shape style="position:absolute;left:5320;top:3888;width:28;height:28" coordorigin="5320,3888" coordsize="28,28" path="m5334,3888l5320,3902,5334,3916,5347,3902,5334,3888xe" filled="true" fillcolor="#babcbf" stroked="false">
              <v:path arrowok="t"/>
              <v:fill type="solid"/>
            </v:shape>
            <v:shape style="position:absolute;left:5320;top:3888;width:28;height:28" coordorigin="5320,3888" coordsize="28,28" path="m5347,3902l5334,3916,5320,3902,5334,3888,5347,3902xe" filled="false" stroked="true" strokeweight=".252pt" strokecolor="#231f20">
              <v:path arrowok="t"/>
            </v:shape>
            <v:shape style="position:absolute;left:3636;top:2877;width:28;height:28" coordorigin="3636,2877" coordsize="28,28" path="m3650,2877l3636,2891,3650,2904,3663,2891,3650,2877xe" filled="true" fillcolor="#babcbf" stroked="false">
              <v:path arrowok="t"/>
              <v:fill type="solid"/>
            </v:shape>
            <v:shape style="position:absolute;left:3636;top:2877;width:28;height:28" coordorigin="3636,2877" coordsize="28,28" path="m3663,2891l3650,2904,3636,2891,3650,2877,3663,2891xe" filled="false" stroked="true" strokeweight=".252pt" strokecolor="#231f20">
              <v:path arrowok="t"/>
            </v:shape>
            <v:shape style="position:absolute;left:5973;top:3706;width:32;height:32" coordorigin="5973,3706" coordsize="32,32" path="m5988,3706l5973,3722,5988,3738,6004,3722,5988,3706xe" filled="true" fillcolor="#babcbf" stroked="false">
              <v:path arrowok="t"/>
              <v:fill type="solid"/>
            </v:shape>
            <v:shape style="position:absolute;left:5973;top:3706;width:32;height:32" coordorigin="5973,3706" coordsize="32,32" path="m6004,3722l5988,3738,5973,3722,5988,3706,6004,3722xe" filled="false" stroked="true" strokeweight=".252pt" strokecolor="#231f20">
              <v:path arrowok="t"/>
            </v:shape>
            <v:shape style="position:absolute;left:4031;top:193;width:32;height:32" coordorigin="4031,193" coordsize="32,32" path="m4046,193l4031,208,4046,224,4062,208,4046,193xe" filled="true" fillcolor="#babcbf" stroked="false">
              <v:path arrowok="t"/>
              <v:fill type="solid"/>
            </v:shape>
            <v:shape style="position:absolute;left:4031;top:193;width:32;height:32" coordorigin="4031,193" coordsize="32,32" path="m4062,208l4046,224,4031,208,4046,193,4062,208xe" filled="false" stroked="true" strokeweight=".252pt" strokecolor="#231f20">
              <v:path arrowok="t"/>
            </v:shape>
            <v:shape style="position:absolute;left:3188;top:1926;width:28;height:28" coordorigin="3188,1926" coordsize="28,28" path="m3202,1926l3188,1940,3202,1953,3215,1940,3202,1926xe" filled="true" fillcolor="#babcbf" stroked="false">
              <v:path arrowok="t"/>
              <v:fill type="solid"/>
            </v:shape>
            <v:shape style="position:absolute;left:3188;top:1926;width:28;height:28" coordorigin="3188,1926" coordsize="28,28" path="m3215,1940l3202,1953,3188,1940,3202,1926,3215,1940xe" filled="false" stroked="true" strokeweight=".252pt" strokecolor="#231f20">
              <v:path arrowok="t"/>
            </v:shape>
            <v:shape style="position:absolute;left:5732;top:2677;width:32;height:32" coordorigin="5732,2677" coordsize="32,32" path="m5747,2677l5732,2692,5747,2708,5763,2692,5747,2677xe" filled="true" fillcolor="#babcbf" stroked="false">
              <v:path arrowok="t"/>
              <v:fill type="solid"/>
            </v:shape>
            <v:shape style="position:absolute;left:5732;top:2677;width:32;height:32" coordorigin="5732,2677" coordsize="32,32" path="m5763,2692l5747,2708,5732,2692,5747,2677,5763,2692xe" filled="false" stroked="true" strokeweight=".252pt" strokecolor="#231f20">
              <v:path arrowok="t"/>
            </v:shape>
            <v:shape style="position:absolute;left:5767;top:416;width:33;height:33" coordorigin="5767,416" coordsize="33,33" path="m5783,416l5767,432,5783,448,5799,432,5783,416xe" filled="true" fillcolor="#babcbf" stroked="false">
              <v:path arrowok="t"/>
              <v:fill type="solid"/>
            </v:shape>
            <v:shape style="position:absolute;left:5767;top:416;width:33;height:33" coordorigin="5767,416" coordsize="33,33" path="m5799,432l5783,448,5767,432,5783,416,5799,432xe" filled="false" stroked="true" strokeweight=".252pt" strokecolor="#231f20">
              <v:path arrowok="t"/>
            </v:shape>
            <v:shape style="position:absolute;left:4541;top:1297;width:32;height:32" coordorigin="4541,1297" coordsize="32,32" path="m4556,1297l4541,1313,4556,1328,4572,1313,4556,1297xe" filled="true" fillcolor="#babcbf" stroked="false">
              <v:path arrowok="t"/>
              <v:fill type="solid"/>
            </v:shape>
            <v:shape style="position:absolute;left:4541;top:1297;width:32;height:32" coordorigin="4541,1297" coordsize="32,32" path="m4572,1313l4556,1328,4541,1313,4556,1297,4572,1313xe" filled="false" stroked="true" strokeweight=".252pt" strokecolor="#231f20">
              <v:path arrowok="t"/>
            </v:shape>
            <v:shape style="position:absolute;left:4125;top:4177;width:29;height:29" coordorigin="4125,4177" coordsize="29,29" path="m4139,4177l4125,4191,4139,4205,4153,4191,4139,4177xe" filled="true" fillcolor="#babcbf" stroked="false">
              <v:path arrowok="t"/>
              <v:fill type="solid"/>
            </v:shape>
            <v:shape style="position:absolute;left:4125;top:4177;width:29;height:29" coordorigin="4125,4177" coordsize="29,29" path="m4153,4191l4139,4205,4125,4191,4139,4177,4153,4191xe" filled="false" stroked="true" strokeweight=".252pt" strokecolor="#231f20">
              <v:path arrowok="t"/>
            </v:shape>
            <v:shape style="position:absolute;left:4129;top:579;width:29;height:29" coordorigin="4129,579" coordsize="29,29" path="m4143,579l4129,594,4143,608,4157,594,4143,579xe" filled="true" fillcolor="#babcbf" stroked="false">
              <v:path arrowok="t"/>
              <v:fill type="solid"/>
            </v:shape>
            <v:shape style="position:absolute;left:4129;top:579;width:29;height:29" coordorigin="4129,579" coordsize="29,29" path="m4157,594l4143,608,4129,594,4143,579,4157,594xe" filled="false" stroked="true" strokeweight=".252pt" strokecolor="#231f20">
              <v:path arrowok="t"/>
            </v:shape>
            <v:shape style="position:absolute;left:2254;top:3585;width:28;height:28" coordorigin="2254,3585" coordsize="28,28" path="m2268,3585l2254,3598,2268,3612,2281,3598,2268,3585xe" filled="true" fillcolor="#babcbf" stroked="false">
              <v:path arrowok="t"/>
              <v:fill type="solid"/>
            </v:shape>
            <v:shape style="position:absolute;left:2254;top:3585;width:28;height:28" coordorigin="2254,3585" coordsize="28,28" path="m2281,3598l2268,3612,2254,3598,2268,3585,2281,3598xe" filled="false" stroked="true" strokeweight=".252pt" strokecolor="#231f20">
              <v:path arrowok="t"/>
            </v:shape>
            <v:line style="position:absolute" from="6495,901" to="6531,966" stroked="true" strokeweight=".505pt" strokecolor="#939598"/>
            <v:shape style="position:absolute;left:6488;top:922;width:67;height:87" coordorigin="6488,922" coordsize="67,87" path="m6488,951l6555,1008,6546,952,6509,952,6488,951xm6541,922l6530,940,6522,949,6509,952,6546,952,6541,922xe" filled="true" fillcolor="#939598" stroked="false">
              <v:path arrowok="t"/>
              <v:fill type="solid"/>
            </v:shape>
            <v:shape style="position:absolute;left:6452;top:1040;width:103;height:164" type="#_x0000_t75" stroked="false">
              <v:imagedata r:id="rId282" o:title=""/>
            </v:shape>
            <v:shape style="position:absolute;left:6277;top:1236;width:147;height:136" type="#_x0000_t75" stroked="false">
              <v:imagedata r:id="rId283" o:title=""/>
            </v:shape>
            <v:shape style="position:absolute;left:6479;top:877;width:29;height:29" coordorigin="6479,877" coordsize="29,29" path="m6507,877l6479,877,6494,906,6507,877xe" filled="true" fillcolor="#6a6b6e" stroked="false">
              <v:path arrowok="t"/>
              <v:fill type="solid"/>
            </v:shape>
            <v:shape style="position:absolute;left:6479;top:877;width:29;height:29" coordorigin="6479,877" coordsize="29,29" path="m6479,877l6507,877,6494,906,6479,877xe" filled="false" stroked="true" strokeweight=".252pt" strokecolor="#231f20">
              <v:path arrowok="t"/>
            </v:shape>
            <v:shape style="position:absolute;left:6542;top:1004;width:41;height:41" coordorigin="6542,1004" coordsize="41,41" path="m6573,1004l6552,1004,6542,1013,6542,1035,6552,1044,6573,1044,6582,1035,6582,1013,6573,1004xe" filled="true" fillcolor="#757779" stroked="false">
              <v:path arrowok="t"/>
              <v:fill type="solid"/>
            </v:shape>
            <v:shape style="position:absolute;left:6542;top:1004;width:41;height:41" coordorigin="6542,1004" coordsize="41,41" path="m6582,1024l6582,1013,6573,1004,6562,1004,6552,1004,6542,1013,6542,1024,6542,1035,6552,1044,6562,1044,6573,1044,6582,1035,6582,1024e" filled="false" stroked="true" strokeweight=".252pt" strokecolor="#231f20">
              <v:path arrowok="t"/>
            </v:shape>
            <v:line style="position:absolute" from="6420,1223" to="6459,1223" stroked="true" strokeweight="1.958pt" strokecolor="#9b9da0"/>
            <v:rect style="position:absolute;left:6420;top:1204;width:39;height:39" filled="false" stroked="true" strokeweight=".252pt" strokecolor="#231f20"/>
            <v:shape style="position:absolute;left:6261;top:1367;width:29;height:29" coordorigin="6261,1367" coordsize="29,29" path="m6275,1367l6261,1381,6275,1395,6289,1381,6275,1367xe" filled="true" fillcolor="#babcbf" stroked="false">
              <v:path arrowok="t"/>
              <v:fill type="solid"/>
            </v:shape>
            <v:shape style="position:absolute;left:6261;top:1367;width:29;height:29" coordorigin="6261,1367" coordsize="29,29" path="m6289,1381l6275,1395,6261,1381,6275,1367,6289,1381xe" filled="false" stroked="true" strokeweight=".252pt" strokecolor="#231f20">
              <v:path arrowok="t"/>
            </v:shape>
            <v:shape style="position:absolute;left:3456;top:3855;width:29;height:29" coordorigin="3456,3855" coordsize="29,29" path="m3470,3855l3456,3869,3470,3883,3484,3869,3470,3855xe" filled="true" fillcolor="#babcbf" stroked="false">
              <v:path arrowok="t"/>
              <v:fill type="solid"/>
            </v:shape>
            <v:shape style="position:absolute;left:3456;top:3855;width:29;height:29" coordorigin="3456,3855" coordsize="29,29" path="m3484,3869l3470,3883,3456,3869,3470,3855,3484,3869xe" filled="false" stroked="true" strokeweight=".252pt" strokecolor="#231f20">
              <v:path arrowok="t"/>
            </v:shape>
            <v:shape style="position:absolute;left:1834;top:2579;width:29;height:29" coordorigin="1834,2579" coordsize="29,29" path="m1848,2579l1834,2593,1848,2607,1862,2593,1848,2579xe" filled="true" fillcolor="#babcbf" stroked="false">
              <v:path arrowok="t"/>
              <v:fill type="solid"/>
            </v:shape>
            <v:shape style="position:absolute;left:1834;top:2579;width:29;height:29" coordorigin="1834,2579" coordsize="29,29" path="m1862,2593l1848,2607,1834,2593,1848,2579,1862,2593xe" filled="false" stroked="true" strokeweight=".252pt" strokecolor="#231f20">
              <v:path arrowok="t"/>
            </v:shape>
            <v:shape style="position:absolute;left:3600;top:947;width:32;height:32" coordorigin="3600,947" coordsize="32,32" path="m3616,947l3600,962,3616,978,3631,962,3616,947xe" filled="true" fillcolor="#babcbf" stroked="false">
              <v:path arrowok="t"/>
              <v:fill type="solid"/>
            </v:shape>
            <v:shape style="position:absolute;left:3600;top:947;width:32;height:32" coordorigin="3600,947" coordsize="32,32" path="m3631,962l3616,978,3600,962,3616,947,3631,962xe" filled="false" stroked="true" strokeweight=".252pt" strokecolor="#231f20">
              <v:path arrowok="t"/>
            </v:shape>
            <v:shape style="position:absolute;left:5728;top:1213;width:32;height:32" coordorigin="5728,1213" coordsize="32,32" path="m5743,1213l5728,1229,5743,1244,5759,1229,5743,1213xe" filled="true" fillcolor="#babcbf" stroked="false">
              <v:path arrowok="t"/>
              <v:fill type="solid"/>
            </v:shape>
            <v:shape style="position:absolute;left:5728;top:1213;width:32;height:32" coordorigin="5728,1213" coordsize="32,32" path="m5759,1229l5743,1244,5728,1229,5743,1213,5759,1229xe" filled="false" stroked="true" strokeweight=".252pt" strokecolor="#231f20">
              <v:path arrowok="t"/>
            </v:shape>
            <v:shape style="position:absolute;left:2840;top:3851;width:28;height:28" coordorigin="2840,3851" coordsize="28,28" path="m2853,3851l2840,3864,2853,3878,2867,3864,2853,3851xe" filled="true" fillcolor="#babcbf" stroked="false">
              <v:path arrowok="t"/>
              <v:fill type="solid"/>
            </v:shape>
            <v:shape style="position:absolute;left:2840;top:3851;width:28;height:28" coordorigin="2840,3851" coordsize="28,28" path="m2867,3864l2853,3878,2840,3864,2853,3851,2867,3864xe" filled="false" stroked="true" strokeweight=".252pt" strokecolor="#231f20">
              <v:path arrowok="t"/>
            </v:shape>
            <v:shape style="position:absolute;left:5114;top:3548;width:29;height:29" coordorigin="5114,3548" coordsize="29,29" path="m5128,3548l5114,3562,5128,3576,5142,3562,5128,3548xe" filled="true" fillcolor="#babcbf" stroked="false">
              <v:path arrowok="t"/>
              <v:fill type="solid"/>
            </v:shape>
            <v:shape style="position:absolute;left:5114;top:3548;width:29;height:29" coordorigin="5114,3548" coordsize="29,29" path="m5142,3562l5128,3576,5114,3562,5128,3548,5142,3562xe" filled="false" stroked="true" strokeweight=".252pt" strokecolor="#231f20">
              <v:path arrowok="t"/>
            </v:shape>
            <w10:wrap type="none"/>
          </v:group>
        </w:pict>
      </w:r>
      <w:r>
        <w:rPr>
          <w:rFonts w:ascii="Palatino Linotype" w:hAnsi="Palatino Linotype"/>
          <w:color w:val="231F20"/>
          <w:w w:val="90"/>
          <w:sz w:val="12"/>
        </w:rPr>
        <w:t>Mod.</w:t>
      </w:r>
      <w:r>
        <w:rPr>
          <w:rFonts w:ascii="Palatino Linotype" w:hAnsi="Palatino Linotype"/>
          <w:color w:val="231F20"/>
          <w:spacing w:val="-14"/>
          <w:w w:val="90"/>
          <w:sz w:val="12"/>
        </w:rPr>
        <w:t> </w:t>
      </w:r>
      <w:r>
        <w:rPr>
          <w:rFonts w:ascii="Palatino Linotype" w:hAnsi="Palatino Linotype"/>
          <w:color w:val="231F20"/>
          <w:w w:val="90"/>
          <w:sz w:val="12"/>
        </w:rPr>
        <w:t>Simulación</w:t>
        <w:tab/>
      </w:r>
      <w:r>
        <w:rPr>
          <w:rFonts w:ascii="Palatino Linotype" w:hAnsi="Palatino Linotype"/>
          <w:color w:val="231F20"/>
          <w:w w:val="95"/>
          <w:position w:val="1"/>
          <w:sz w:val="12"/>
        </w:rPr>
        <w:t>UsoConseRecuNat</w:t>
      </w:r>
    </w:p>
    <w:p>
      <w:pPr>
        <w:spacing w:after="0" w:line="171" w:lineRule="exact"/>
        <w:jc w:val="left"/>
        <w:rPr>
          <w:rFonts w:ascii="Palatino Linotype" w:hAnsi="Palatino Linotype"/>
          <w:sz w:val="12"/>
        </w:rPr>
        <w:sectPr>
          <w:pgSz w:w="9600" w:h="13000"/>
          <w:pgMar w:header="1153" w:footer="0" w:top="1360" w:bottom="280" w:left="1100" w:right="1320"/>
        </w:sectPr>
      </w:pPr>
    </w:p>
    <w:p>
      <w:pPr>
        <w:spacing w:line="156" w:lineRule="auto" w:before="24"/>
        <w:ind w:left="913" w:right="0" w:firstLine="806"/>
        <w:jc w:val="left"/>
        <w:rPr>
          <w:rFonts w:ascii="Palatino Linotype" w:hAnsi="Palatino Linotype"/>
          <w:sz w:val="12"/>
        </w:rPr>
      </w:pPr>
      <w:r>
        <w:rPr>
          <w:rFonts w:ascii="Palatino Linotype" w:hAnsi="Palatino Linotype"/>
          <w:color w:val="231F20"/>
          <w:w w:val="80"/>
          <w:sz w:val="12"/>
        </w:rPr>
        <w:t>Modelación </w:t>
      </w:r>
      <w:r>
        <w:rPr>
          <w:rFonts w:ascii="Palatino Linotype" w:hAnsi="Palatino Linotype"/>
          <w:color w:val="231F20"/>
          <w:w w:val="85"/>
          <w:sz w:val="12"/>
        </w:rPr>
        <w:t>Sensores  Remotos</w:t>
      </w:r>
    </w:p>
    <w:p>
      <w:pPr>
        <w:spacing w:line="153" w:lineRule="exact" w:before="0"/>
        <w:ind w:left="1512" w:right="0" w:firstLine="0"/>
        <w:jc w:val="left"/>
        <w:rPr>
          <w:rFonts w:ascii="Palatino Linotype" w:hAnsi="Palatino Linotype"/>
          <w:sz w:val="12"/>
        </w:rPr>
      </w:pPr>
      <w:r>
        <w:rPr>
          <w:rFonts w:ascii="Palatino Linotype" w:hAnsi="Palatino Linotype"/>
          <w:color w:val="231F20"/>
          <w:w w:val="80"/>
          <w:sz w:val="12"/>
        </w:rPr>
        <w:t>Micrometeorología</w:t>
      </w:r>
    </w:p>
    <w:p>
      <w:pPr>
        <w:spacing w:line="278" w:lineRule="auto" w:before="11"/>
        <w:ind w:left="266" w:right="-14" w:hanging="199"/>
        <w:jc w:val="left"/>
        <w:rPr>
          <w:rFonts w:ascii="Palatino Linotype"/>
          <w:sz w:val="12"/>
        </w:rPr>
      </w:pPr>
      <w:r>
        <w:rPr/>
        <w:br w:type="column"/>
      </w:r>
      <w:r>
        <w:rPr>
          <w:rFonts w:ascii="Palatino Linotype"/>
          <w:color w:val="231F20"/>
          <w:w w:val="85"/>
          <w:sz w:val="12"/>
        </w:rPr>
        <w:t>Rec Naturales</w:t>
      </w:r>
      <w:r>
        <w:rPr>
          <w:rFonts w:ascii="Palatino Linotype"/>
          <w:color w:val="231F20"/>
          <w:w w:val="84"/>
          <w:sz w:val="12"/>
        </w:rPr>
        <w:t> </w:t>
      </w:r>
      <w:r>
        <w:rPr>
          <w:rFonts w:ascii="Palatino Linotype"/>
          <w:color w:val="231F20"/>
          <w:w w:val="95"/>
          <w:sz w:val="12"/>
        </w:rPr>
        <w:t>Impacto</w:t>
      </w:r>
    </w:p>
    <w:p>
      <w:pPr>
        <w:spacing w:line="165" w:lineRule="auto" w:before="31"/>
        <w:ind w:left="453" w:right="-18" w:firstLine="249"/>
        <w:jc w:val="left"/>
        <w:rPr>
          <w:rFonts w:ascii="Palatino Linotype"/>
          <w:sz w:val="12"/>
        </w:rPr>
      </w:pPr>
      <w:r>
        <w:rPr/>
        <w:br w:type="column"/>
      </w:r>
      <w:r>
        <w:rPr>
          <w:rFonts w:ascii="Palatino Linotype"/>
          <w:color w:val="231F20"/>
          <w:w w:val="95"/>
          <w:sz w:val="12"/>
        </w:rPr>
        <w:t>ColPos </w:t>
      </w:r>
      <w:r>
        <w:rPr>
          <w:rFonts w:ascii="Palatino Linotype"/>
          <w:color w:val="231F20"/>
          <w:w w:val="85"/>
          <w:sz w:val="12"/>
        </w:rPr>
        <w:t>Deterioro</w:t>
      </w:r>
      <w:r>
        <w:rPr>
          <w:rFonts w:ascii="Palatino Linotype"/>
          <w:color w:val="231F20"/>
          <w:spacing w:val="-8"/>
          <w:w w:val="85"/>
          <w:sz w:val="12"/>
        </w:rPr>
        <w:t> </w:t>
      </w:r>
      <w:r>
        <w:rPr>
          <w:rFonts w:ascii="Palatino Linotype"/>
          <w:color w:val="231F20"/>
          <w:w w:val="85"/>
          <w:sz w:val="12"/>
        </w:rPr>
        <w:t>Amb.</w:t>
      </w:r>
    </w:p>
    <w:p>
      <w:pPr>
        <w:spacing w:line="113" w:lineRule="exact" w:before="0"/>
        <w:ind w:left="217" w:right="-18" w:firstLine="0"/>
        <w:jc w:val="left"/>
        <w:rPr>
          <w:rFonts w:ascii="Palatino Linotype"/>
          <w:sz w:val="12"/>
        </w:rPr>
      </w:pPr>
      <w:r>
        <w:rPr>
          <w:rFonts w:ascii="Palatino Linotype"/>
          <w:color w:val="231F20"/>
          <w:w w:val="95"/>
          <w:sz w:val="12"/>
        </w:rPr>
        <w:t>Agricultura</w:t>
      </w:r>
    </w:p>
    <w:p>
      <w:pPr>
        <w:spacing w:line="120" w:lineRule="exact" w:before="0"/>
        <w:ind w:left="196" w:right="0" w:firstLine="0"/>
        <w:jc w:val="left"/>
        <w:rPr>
          <w:rFonts w:ascii="Palatino Linotype"/>
          <w:sz w:val="12"/>
        </w:rPr>
      </w:pPr>
      <w:r>
        <w:rPr/>
        <w:br w:type="column"/>
      </w:r>
      <w:r>
        <w:rPr>
          <w:rFonts w:ascii="Palatino Linotype"/>
          <w:color w:val="231F20"/>
          <w:w w:val="85"/>
          <w:sz w:val="12"/>
        </w:rPr>
        <w:t>Clima Recurso Nat</w:t>
      </w:r>
    </w:p>
    <w:p>
      <w:pPr>
        <w:spacing w:line="149" w:lineRule="exact" w:before="0"/>
        <w:ind w:left="319" w:right="1602" w:firstLine="0"/>
        <w:jc w:val="center"/>
        <w:rPr>
          <w:rFonts w:ascii="Palatino Linotype"/>
          <w:sz w:val="12"/>
        </w:rPr>
      </w:pPr>
      <w:r>
        <w:rPr>
          <w:rFonts w:ascii="Palatino Linotype"/>
          <w:color w:val="231F20"/>
          <w:w w:val="90"/>
          <w:sz w:val="12"/>
        </w:rPr>
        <w:t>Rel.Clima-Agricul</w:t>
      </w:r>
    </w:p>
    <w:p>
      <w:pPr>
        <w:spacing w:line="113" w:lineRule="exact" w:before="8"/>
        <w:ind w:left="245" w:right="1602" w:firstLine="0"/>
        <w:jc w:val="center"/>
        <w:rPr>
          <w:rFonts w:ascii="Palatino Linotype"/>
          <w:sz w:val="12"/>
        </w:rPr>
      </w:pPr>
      <w:r>
        <w:rPr>
          <w:rFonts w:ascii="Palatino Linotype"/>
          <w:color w:val="231F20"/>
          <w:w w:val="90"/>
          <w:sz w:val="12"/>
        </w:rPr>
        <w:t>CICY</w:t>
      </w:r>
    </w:p>
    <w:p>
      <w:pPr>
        <w:spacing w:after="0" w:line="113" w:lineRule="exact"/>
        <w:jc w:val="center"/>
        <w:rPr>
          <w:rFonts w:ascii="Palatino Linotype"/>
          <w:sz w:val="12"/>
        </w:rPr>
        <w:sectPr>
          <w:type w:val="continuous"/>
          <w:pgSz w:w="9600" w:h="13000"/>
          <w:pgMar w:top="0" w:bottom="0" w:left="1100" w:right="1320"/>
          <w:cols w:num="4" w:equalWidth="0">
            <w:col w:w="2368" w:space="40"/>
            <w:col w:w="705" w:space="40"/>
            <w:col w:w="1156" w:space="40"/>
            <w:col w:w="2831"/>
          </w:cols>
        </w:sectPr>
      </w:pPr>
    </w:p>
    <w:p>
      <w:pPr>
        <w:pStyle w:val="BodyText"/>
        <w:rPr>
          <w:rFonts w:ascii="Palatino Linotype"/>
          <w:sz w:val="12"/>
        </w:rPr>
      </w:pPr>
    </w:p>
    <w:p>
      <w:pPr>
        <w:pStyle w:val="BodyText"/>
        <w:spacing w:before="6"/>
        <w:rPr>
          <w:rFonts w:ascii="Palatino Linotype"/>
          <w:sz w:val="9"/>
        </w:rPr>
      </w:pPr>
    </w:p>
    <w:p>
      <w:pPr>
        <w:spacing w:line="83" w:lineRule="exact" w:before="0"/>
        <w:ind w:left="505" w:right="-2" w:firstLine="0"/>
        <w:jc w:val="left"/>
        <w:rPr>
          <w:rFonts w:ascii="Palatino Linotype"/>
          <w:sz w:val="12"/>
        </w:rPr>
      </w:pPr>
      <w:r>
        <w:rPr>
          <w:rFonts w:ascii="Palatino Linotype"/>
          <w:color w:val="231F20"/>
          <w:w w:val="75"/>
          <w:sz w:val="12"/>
        </w:rPr>
        <w:t>PNUD</w:t>
      </w:r>
    </w:p>
    <w:p>
      <w:pPr>
        <w:spacing w:line="142" w:lineRule="exact" w:before="0"/>
        <w:ind w:left="426" w:right="-18" w:firstLine="0"/>
        <w:jc w:val="left"/>
        <w:rPr>
          <w:rFonts w:ascii="Palatino Linotype" w:hAnsi="Palatino Linotype"/>
          <w:sz w:val="12"/>
        </w:rPr>
      </w:pPr>
      <w:r>
        <w:rPr/>
        <w:br w:type="column"/>
      </w:r>
      <w:r>
        <w:rPr>
          <w:rFonts w:ascii="Palatino Linotype" w:hAnsi="Palatino Linotype"/>
          <w:color w:val="231F20"/>
          <w:w w:val="85"/>
          <w:sz w:val="12"/>
        </w:rPr>
        <w:t>Comunicación</w:t>
      </w:r>
      <w:r>
        <w:rPr>
          <w:rFonts w:ascii="Palatino Linotype" w:hAnsi="Palatino Linotype"/>
          <w:color w:val="231F20"/>
          <w:spacing w:val="-9"/>
          <w:w w:val="85"/>
          <w:sz w:val="12"/>
        </w:rPr>
        <w:t> </w:t>
      </w:r>
      <w:r>
        <w:rPr>
          <w:rFonts w:ascii="Palatino Linotype" w:hAnsi="Palatino Linotype"/>
          <w:color w:val="231F20"/>
          <w:w w:val="85"/>
          <w:sz w:val="12"/>
        </w:rPr>
        <w:t>Amb.</w:t>
      </w:r>
    </w:p>
    <w:p>
      <w:pPr>
        <w:spacing w:before="10"/>
        <w:ind w:left="398" w:right="-18" w:firstLine="0"/>
        <w:jc w:val="left"/>
        <w:rPr>
          <w:rFonts w:ascii="Palatino Linotype" w:hAnsi="Palatino Linotype"/>
          <w:sz w:val="12"/>
        </w:rPr>
      </w:pPr>
      <w:r>
        <w:rPr>
          <w:rFonts w:ascii="Palatino Linotype" w:hAnsi="Palatino Linotype"/>
          <w:color w:val="231F20"/>
          <w:w w:val="85"/>
          <w:sz w:val="12"/>
        </w:rPr>
        <w:t>Educación Amb.</w:t>
      </w:r>
    </w:p>
    <w:p>
      <w:pPr>
        <w:spacing w:line="128" w:lineRule="exact" w:before="0"/>
        <w:ind w:left="298" w:right="0" w:firstLine="0"/>
        <w:jc w:val="left"/>
        <w:rPr>
          <w:rFonts w:ascii="Palatino Linotype"/>
          <w:sz w:val="12"/>
        </w:rPr>
      </w:pPr>
      <w:r>
        <w:rPr/>
        <w:br w:type="column"/>
      </w:r>
      <w:r>
        <w:rPr>
          <w:rFonts w:ascii="Palatino Linotype"/>
          <w:color w:val="231F20"/>
          <w:w w:val="95"/>
          <w:sz w:val="12"/>
        </w:rPr>
        <w:t>UniSon</w:t>
      </w:r>
    </w:p>
    <w:p>
      <w:pPr>
        <w:spacing w:line="157" w:lineRule="exact" w:before="0"/>
        <w:ind w:left="117" w:right="0" w:firstLine="0"/>
        <w:jc w:val="left"/>
        <w:rPr>
          <w:rFonts w:ascii="Palatino Linotype" w:hAnsi="Palatino Linotype"/>
          <w:sz w:val="12"/>
        </w:rPr>
      </w:pPr>
      <w:r>
        <w:rPr>
          <w:rFonts w:ascii="Palatino Linotype" w:hAnsi="Palatino Linotype"/>
          <w:color w:val="231F20"/>
          <w:w w:val="95"/>
          <w:sz w:val="12"/>
        </w:rPr>
        <w:t>Reducción</w:t>
      </w:r>
    </w:p>
    <w:p>
      <w:pPr>
        <w:spacing w:line="77" w:lineRule="exact" w:before="10"/>
        <w:ind w:left="332" w:right="0" w:firstLine="0"/>
        <w:jc w:val="left"/>
        <w:rPr>
          <w:rFonts w:ascii="Palatino Linotype"/>
          <w:sz w:val="12"/>
        </w:rPr>
      </w:pPr>
      <w:r>
        <w:rPr>
          <w:rFonts w:ascii="Palatino Linotype"/>
          <w:color w:val="231F20"/>
          <w:w w:val="80"/>
          <w:sz w:val="12"/>
        </w:rPr>
        <w:t>Meca.Des.Limp.</w:t>
      </w:r>
    </w:p>
    <w:p>
      <w:pPr>
        <w:pStyle w:val="BodyText"/>
        <w:spacing w:before="12"/>
        <w:rPr>
          <w:rFonts w:ascii="Palatino Linotype"/>
          <w:sz w:val="9"/>
        </w:rPr>
      </w:pPr>
      <w:r>
        <w:rPr/>
        <w:br w:type="column"/>
      </w:r>
      <w:r>
        <w:rPr>
          <w:rFonts w:ascii="Palatino Linotype"/>
          <w:sz w:val="9"/>
        </w:rPr>
      </w:r>
    </w:p>
    <w:p>
      <w:pPr>
        <w:spacing w:line="155" w:lineRule="exact" w:before="0"/>
        <w:ind w:left="-34" w:right="-1" w:firstLine="0"/>
        <w:jc w:val="left"/>
        <w:rPr>
          <w:rFonts w:ascii="Palatino Linotype"/>
          <w:sz w:val="12"/>
        </w:rPr>
      </w:pPr>
      <w:r>
        <w:rPr>
          <w:rFonts w:ascii="Palatino Linotype"/>
          <w:color w:val="231F20"/>
          <w:w w:val="90"/>
          <w:sz w:val="12"/>
        </w:rPr>
        <w:t>INIFAP</w:t>
      </w:r>
    </w:p>
    <w:p>
      <w:pPr>
        <w:spacing w:line="83" w:lineRule="exact" w:before="0"/>
        <w:ind w:left="203" w:right="-1" w:firstLine="0"/>
        <w:jc w:val="left"/>
        <w:rPr>
          <w:rFonts w:ascii="Palatino Linotype"/>
          <w:sz w:val="12"/>
        </w:rPr>
      </w:pPr>
      <w:r>
        <w:rPr>
          <w:rFonts w:ascii="Palatino Linotype"/>
          <w:color w:val="231F20"/>
          <w:w w:val="80"/>
          <w:sz w:val="12"/>
        </w:rPr>
        <w:t>Integral</w:t>
      </w:r>
    </w:p>
    <w:p>
      <w:pPr>
        <w:spacing w:line="271" w:lineRule="auto" w:before="33"/>
        <w:ind w:left="310" w:right="0" w:hanging="250"/>
        <w:jc w:val="left"/>
        <w:rPr>
          <w:rFonts w:ascii="Palatino Linotype" w:hAnsi="Palatino Linotype"/>
          <w:sz w:val="12"/>
        </w:rPr>
      </w:pPr>
      <w:r>
        <w:rPr/>
        <w:br w:type="column"/>
      </w:r>
      <w:r>
        <w:rPr>
          <w:rFonts w:ascii="Palatino Linotype" w:hAnsi="Palatino Linotype"/>
          <w:color w:val="231F20"/>
          <w:w w:val="80"/>
          <w:sz w:val="12"/>
        </w:rPr>
        <w:t>MetabAcCrasulacea </w:t>
      </w:r>
      <w:r>
        <w:rPr>
          <w:rFonts w:ascii="Palatino Linotype" w:hAnsi="Palatino Linotype"/>
          <w:color w:val="231F20"/>
          <w:w w:val="85"/>
          <w:sz w:val="12"/>
        </w:rPr>
        <w:t>Rel. Hídricas</w:t>
      </w:r>
    </w:p>
    <w:p>
      <w:pPr>
        <w:pStyle w:val="BodyText"/>
        <w:rPr>
          <w:rFonts w:ascii="Palatino Linotype"/>
          <w:sz w:val="10"/>
        </w:rPr>
      </w:pPr>
      <w:r>
        <w:rPr/>
        <w:br w:type="column"/>
      </w:r>
      <w:r>
        <w:rPr>
          <w:rFonts w:ascii="Palatino Linotype"/>
          <w:sz w:val="10"/>
        </w:rPr>
      </w:r>
    </w:p>
    <w:p>
      <w:pPr>
        <w:spacing w:before="0"/>
        <w:ind w:left="498" w:right="0" w:firstLine="0"/>
        <w:jc w:val="left"/>
        <w:rPr>
          <w:rFonts w:ascii="Palatino Linotype"/>
          <w:sz w:val="12"/>
        </w:rPr>
      </w:pPr>
      <w:r>
        <w:rPr>
          <w:rFonts w:ascii="Palatino Linotype"/>
          <w:color w:val="231F20"/>
          <w:w w:val="90"/>
          <w:sz w:val="12"/>
        </w:rPr>
        <w:t>UGto</w:t>
      </w:r>
    </w:p>
    <w:p>
      <w:pPr>
        <w:spacing w:line="67" w:lineRule="exact" w:before="7"/>
        <w:ind w:left="575" w:right="0" w:firstLine="0"/>
        <w:jc w:val="left"/>
        <w:rPr>
          <w:rFonts w:ascii="Palatino Linotype" w:hAnsi="Palatino Linotype"/>
          <w:sz w:val="12"/>
        </w:rPr>
      </w:pPr>
      <w:r>
        <w:rPr>
          <w:rFonts w:ascii="Palatino Linotype" w:hAnsi="Palatino Linotype"/>
          <w:color w:val="231F20"/>
          <w:w w:val="90"/>
          <w:sz w:val="12"/>
        </w:rPr>
        <w:t>Prodfrío</w:t>
      </w:r>
    </w:p>
    <w:p>
      <w:pPr>
        <w:spacing w:after="0" w:line="67" w:lineRule="exact"/>
        <w:jc w:val="left"/>
        <w:rPr>
          <w:rFonts w:ascii="Palatino Linotype" w:hAnsi="Palatino Linotype"/>
          <w:sz w:val="12"/>
        </w:rPr>
        <w:sectPr>
          <w:type w:val="continuous"/>
          <w:pgSz w:w="9600" w:h="13000"/>
          <w:pgMar w:top="0" w:bottom="0" w:left="1100" w:right="1320"/>
          <w:cols w:num="6" w:equalWidth="0">
            <w:col w:w="792" w:space="40"/>
            <w:col w:w="1351" w:space="40"/>
            <w:col w:w="1063" w:space="40"/>
            <w:col w:w="555" w:space="40"/>
            <w:col w:w="965" w:space="40"/>
            <w:col w:w="2254"/>
          </w:cols>
        </w:sectPr>
      </w:pPr>
    </w:p>
    <w:p>
      <w:pPr>
        <w:spacing w:line="107" w:lineRule="exact" w:before="0"/>
        <w:ind w:left="1305" w:right="-17" w:firstLine="0"/>
        <w:jc w:val="left"/>
        <w:rPr>
          <w:rFonts w:ascii="Palatino Linotype"/>
          <w:sz w:val="12"/>
        </w:rPr>
      </w:pPr>
      <w:r>
        <w:rPr>
          <w:rFonts w:ascii="Palatino Linotype"/>
          <w:color w:val="231F20"/>
          <w:w w:val="85"/>
          <w:sz w:val="12"/>
        </w:rPr>
        <w:t>UIberoam</w:t>
      </w:r>
    </w:p>
    <w:p>
      <w:pPr>
        <w:spacing w:line="140" w:lineRule="exact" w:before="1"/>
        <w:ind w:left="786" w:right="-17" w:firstLine="0"/>
        <w:jc w:val="left"/>
        <w:rPr>
          <w:rFonts w:ascii="Palatino Linotype"/>
          <w:sz w:val="12"/>
        </w:rPr>
      </w:pPr>
      <w:r>
        <w:rPr>
          <w:rFonts w:ascii="Palatino Linotype"/>
          <w:color w:val="231F20"/>
          <w:w w:val="85"/>
          <w:sz w:val="12"/>
        </w:rPr>
        <w:t>Gest. Programas</w:t>
      </w:r>
    </w:p>
    <w:p>
      <w:pPr>
        <w:spacing w:line="151" w:lineRule="exact" w:before="97"/>
        <w:ind w:left="47" w:right="-12" w:firstLine="0"/>
        <w:jc w:val="left"/>
        <w:rPr>
          <w:rFonts w:ascii="Palatino Linotype"/>
          <w:sz w:val="12"/>
        </w:rPr>
      </w:pPr>
      <w:r>
        <w:rPr/>
        <w:br w:type="column"/>
      </w:r>
      <w:r>
        <w:rPr>
          <w:rFonts w:ascii="Palatino Linotype"/>
          <w:color w:val="231F20"/>
          <w:w w:val="75"/>
          <w:sz w:val="12"/>
        </w:rPr>
        <w:t>IPN</w:t>
      </w:r>
    </w:p>
    <w:p>
      <w:pPr>
        <w:spacing w:line="131" w:lineRule="exact" w:before="0"/>
        <w:ind w:left="30" w:right="-15" w:firstLine="0"/>
        <w:jc w:val="left"/>
        <w:rPr>
          <w:rFonts w:ascii="Palatino Linotype"/>
          <w:sz w:val="12"/>
        </w:rPr>
      </w:pPr>
      <w:r>
        <w:rPr/>
        <w:br w:type="column"/>
      </w:r>
      <w:r>
        <w:rPr>
          <w:rFonts w:ascii="Palatino Linotype"/>
          <w:color w:val="231F20"/>
          <w:w w:val="85"/>
          <w:sz w:val="12"/>
        </w:rPr>
        <w:t>Residuos</w:t>
      </w:r>
    </w:p>
    <w:p>
      <w:pPr>
        <w:spacing w:line="160" w:lineRule="auto" w:before="73"/>
        <w:ind w:left="786" w:right="0" w:firstLine="558"/>
        <w:jc w:val="left"/>
        <w:rPr>
          <w:rFonts w:ascii="Palatino Linotype"/>
          <w:sz w:val="12"/>
        </w:rPr>
      </w:pPr>
      <w:r>
        <w:rPr/>
        <w:br w:type="column"/>
      </w:r>
      <w:r>
        <w:rPr>
          <w:rFonts w:ascii="Palatino Linotype"/>
          <w:color w:val="231F20"/>
          <w:w w:val="85"/>
          <w:sz w:val="12"/>
        </w:rPr>
        <w:t>SER Microamb.Plantas</w:t>
      </w:r>
      <w:r>
        <w:rPr>
          <w:rFonts w:ascii="Palatino Linotype"/>
          <w:color w:val="231F20"/>
          <w:w w:val="84"/>
          <w:sz w:val="12"/>
        </w:rPr>
        <w:t> </w:t>
      </w:r>
      <w:r>
        <w:rPr>
          <w:rFonts w:ascii="Palatino Linotype"/>
          <w:color w:val="231F20"/>
          <w:w w:val="95"/>
          <w:sz w:val="12"/>
        </w:rPr>
        <w:t>Multdisciplinario</w:t>
      </w:r>
    </w:p>
    <w:p>
      <w:pPr>
        <w:spacing w:line="121" w:lineRule="exact" w:before="0"/>
        <w:ind w:left="584" w:right="0" w:firstLine="0"/>
        <w:jc w:val="left"/>
        <w:rPr>
          <w:rFonts w:ascii="Palatino Linotype" w:hAnsi="Palatino Linotype"/>
          <w:sz w:val="12"/>
        </w:rPr>
      </w:pPr>
      <w:r>
        <w:rPr/>
        <w:br w:type="column"/>
      </w:r>
      <w:r>
        <w:rPr>
          <w:rFonts w:ascii="Palatino Linotype" w:hAnsi="Palatino Linotype"/>
          <w:color w:val="231F20"/>
          <w:w w:val="95"/>
          <w:sz w:val="12"/>
        </w:rPr>
        <w:t>Agroecología</w:t>
      </w:r>
    </w:p>
    <w:p>
      <w:pPr>
        <w:spacing w:line="127" w:lineRule="exact" w:before="0"/>
        <w:ind w:left="67" w:right="0" w:firstLine="0"/>
        <w:jc w:val="left"/>
        <w:rPr>
          <w:rFonts w:ascii="Palatino Linotype"/>
          <w:sz w:val="12"/>
        </w:rPr>
      </w:pPr>
      <w:r>
        <w:rPr/>
        <w:pict>
          <v:group style="position:absolute;margin-left:336.654114pt;margin-top:-.829292pt;width:30.4pt;height:35.550pt;mso-position-horizontal-relative:page;mso-position-vertical-relative:paragraph;z-index:-268552" coordorigin="6733,-17" coordsize="608,711">
            <v:line style="position:absolute" from="7027,143" to="6987,58" stroked="true" strokeweight=".505pt" strokecolor="#939598"/>
            <v:shape style="position:absolute;left:6966;top:15;width:63;height:88" coordorigin="6966,15" coordsize="63,88" path="m6966,15l6974,102,6986,85,6995,76,7008,74,7026,74,6966,15xm7026,74l7008,74,7028,76,7026,74xe" filled="true" fillcolor="#939598" stroked="false">
              <v:path arrowok="t"/>
              <v:fill type="solid"/>
            </v:shape>
            <v:line style="position:absolute" from="7109,284" to="7069,219" stroked="true" strokeweight=".505pt" strokecolor="#939598"/>
            <v:shape style="position:absolute;left:7044;top:178;width:69;height:86" coordorigin="7044,178" coordsize="69,86" path="m7044,178l7061,264,7071,246,7079,236,7092,233,7113,233,7044,178xm7113,233l7092,233,7113,233,7113,233xe" filled="true" fillcolor="#939598" stroked="false">
              <v:path arrowok="t"/>
              <v:fill type="solid"/>
            </v:shape>
            <v:line style="position:absolute" from="7298,620" to="7141,652" stroked="true" strokeweight=".505pt" strokecolor="#939598"/>
            <v:shape style="position:absolute;left:7089;top:612;width:97;height:66" coordorigin="7089,612" coordsize="97,66" path="m7172,612l7089,663,7185,677,7169,660,7163,648,7164,634,7172,612xe" filled="true" fillcolor="#939598" stroked="false">
              <v:path arrowok="t"/>
              <v:fill type="solid"/>
            </v:shape>
            <v:line style="position:absolute" from="7044,667" to="6818,660" stroked="true" strokeweight=".505pt" strokecolor="#939598"/>
            <v:shape style="position:absolute;left:6764;top:628;width:93;height:67" coordorigin="6764,628" coordsize="93,67" path="m6857,628l6764,658,6855,694,6843,674,6840,661,6844,647,6857,628xe" filled="true" fillcolor="#939598" stroked="false">
              <v:path arrowok="t"/>
              <v:fill type="solid"/>
            </v:shape>
            <v:shape style="position:absolute;left:7131;top:318;width:179;height:280" type="#_x0000_t75" stroked="false">
              <v:imagedata r:id="rId284" o:title=""/>
            </v:shape>
            <v:shape style="position:absolute;left:7235;top:434;width:40;height:40" coordorigin="7235,434" coordsize="40,40" path="m7274,434l7235,434,7257,474,7274,434xe" filled="true" fillcolor="#6a6b6e" stroked="false">
              <v:path arrowok="t"/>
              <v:fill type="solid"/>
            </v:shape>
            <v:shape style="position:absolute;left:7235;top:434;width:40;height:40" coordorigin="7235,434" coordsize="40,40" path="m7235,434l7274,434,7257,474,7235,434xe" filled="false" stroked="true" strokeweight=".252pt" strokecolor="#231f20">
              <v:path arrowok="t"/>
            </v:shape>
            <v:shape style="position:absolute;left:7101;top:280;width:40;height:40" coordorigin="7101,280" coordsize="40,40" path="m7131,280l7110,280,7101,288,7101,310,7110,319,7131,319,7140,310,7140,288,7131,280xe" filled="true" fillcolor="#757779" stroked="false">
              <v:path arrowok="t"/>
              <v:fill type="solid"/>
            </v:shape>
            <v:shape style="position:absolute;left:7101;top:280;width:40;height:40" coordorigin="7101,280" coordsize="40,40" path="m7140,299l7140,288,7131,280,7120,280,7110,280,7101,288,7101,299,7101,310,7110,319,7120,319,7131,319,7140,310,7140,299e" filled="false" stroked="true" strokeweight=".252pt" strokecolor="#231f20">
              <v:path arrowok="t"/>
            </v:shape>
            <v:shape style="position:absolute;left:7298;top:598;width:40;height:40" coordorigin="7298,598" coordsize="40,40" path="m7329,598l7308,598,7298,606,7298,628,7308,637,7329,637,7338,628,7338,606,7329,598xe" filled="true" fillcolor="#757779" stroked="false">
              <v:path arrowok="t"/>
              <v:fill type="solid"/>
            </v:shape>
            <v:shape style="position:absolute;left:7298;top:598;width:40;height:40" coordorigin="7298,598" coordsize="40,40" path="m7338,617l7338,606,7329,598,7318,598,7308,598,7298,606,7298,617,7298,628,7308,637,7318,637,7329,637,7338,628,7338,617e" filled="false" stroked="true" strokeweight=".252pt" strokecolor="#231f20">
              <v:path arrowok="t"/>
            </v:shape>
            <v:line style="position:absolute" from="7044,669" to="7085,669" stroked="true" strokeweight="2.008pt" strokecolor="#9b9da0"/>
            <v:rect style="position:absolute;left:7044;top:648;width:40;height:40" filled="false" stroked="true" strokeweight=".252pt" strokecolor="#231f20"/>
            <v:line style="position:absolute" from="7021,160" to="7056,160" stroked="true" strokeweight="1.759pt" strokecolor="#9b9da0"/>
            <v:rect style="position:absolute;left:7021;top:143;width:35;height:35" filled="false" stroked="true" strokeweight=".252pt" strokecolor="#231f20"/>
            <v:shape style="position:absolute;left:6950;top:-14;width:29;height:29" coordorigin="6950,-14" coordsize="29,29" path="m6964,-14l6950,0,6964,15,6978,0,6964,-14xe" filled="true" fillcolor="#babcbf" stroked="false">
              <v:path arrowok="t"/>
              <v:fill type="solid"/>
            </v:shape>
            <v:shape style="position:absolute;left:6950;top:-14;width:29;height:29" coordorigin="6950,-14" coordsize="29,29" path="m6978,0l6964,15,6950,0,6964,-14,6978,0xe" filled="false" stroked="true" strokeweight=".252pt" strokecolor="#231f20">
              <v:path arrowok="t"/>
            </v:shape>
            <v:shape style="position:absolute;left:6736;top:639;width:29;height:29" coordorigin="6736,639" coordsize="29,29" path="m6750,639l6736,653,6750,667,6764,653,6750,639xe" filled="true" fillcolor="#babcbf" stroked="false">
              <v:path arrowok="t"/>
              <v:fill type="solid"/>
            </v:shape>
            <v:shape style="position:absolute;left:6736;top:639;width:29;height:29" coordorigin="6736,639" coordsize="29,29" path="m6764,653l6750,667,6736,653,6750,639,6764,653xe" filled="false" stroked="true" strokeweight=".252pt" strokecolor="#231f20">
              <v:path arrowok="t"/>
            </v:shape>
            <w10:wrap type="none"/>
          </v:group>
        </w:pict>
      </w:r>
      <w:r>
        <w:rPr>
          <w:rFonts w:ascii="Palatino Linotype"/>
          <w:color w:val="231F20"/>
          <w:w w:val="95"/>
          <w:sz w:val="12"/>
        </w:rPr>
        <w:t>MetodAlterRefrige</w:t>
      </w:r>
    </w:p>
    <w:p>
      <w:pPr>
        <w:spacing w:after="0" w:line="127" w:lineRule="exact"/>
        <w:jc w:val="left"/>
        <w:rPr>
          <w:rFonts w:ascii="Palatino Linotype"/>
          <w:sz w:val="12"/>
        </w:rPr>
        <w:sectPr>
          <w:type w:val="continuous"/>
          <w:pgSz w:w="9600" w:h="13000"/>
          <w:pgMar w:top="0" w:bottom="0" w:left="1100" w:right="1320"/>
          <w:cols w:num="5" w:equalWidth="0">
            <w:col w:w="1764" w:space="40"/>
            <w:col w:w="215" w:space="40"/>
            <w:col w:w="448" w:space="338"/>
            <w:col w:w="2427" w:space="40"/>
            <w:col w:w="1868"/>
          </w:cols>
        </w:sectPr>
      </w:pPr>
    </w:p>
    <w:p>
      <w:pPr>
        <w:spacing w:line="66" w:lineRule="exact" w:before="0"/>
        <w:ind w:left="521" w:right="0" w:firstLine="146"/>
        <w:jc w:val="left"/>
        <w:rPr>
          <w:rFonts w:ascii="Palatino Linotype"/>
          <w:sz w:val="12"/>
        </w:rPr>
      </w:pPr>
      <w:r>
        <w:rPr>
          <w:rFonts w:ascii="Palatino Linotype"/>
          <w:color w:val="231F20"/>
          <w:w w:val="95"/>
          <w:sz w:val="12"/>
        </w:rPr>
        <w:t>Desarrollo</w:t>
      </w:r>
    </w:p>
    <w:p>
      <w:pPr>
        <w:spacing w:line="137" w:lineRule="exact" w:before="0"/>
        <w:ind w:left="521" w:right="0" w:firstLine="0"/>
        <w:jc w:val="left"/>
        <w:rPr>
          <w:rFonts w:ascii="Palatino Linotype"/>
          <w:sz w:val="12"/>
        </w:rPr>
      </w:pPr>
      <w:r>
        <w:rPr>
          <w:rFonts w:ascii="Palatino Linotype"/>
          <w:color w:val="231F20"/>
          <w:w w:val="95"/>
          <w:sz w:val="12"/>
        </w:rPr>
        <w:t>DesHumSust</w:t>
      </w:r>
    </w:p>
    <w:p>
      <w:pPr>
        <w:tabs>
          <w:tab w:pos="1090" w:val="left" w:leader="none"/>
        </w:tabs>
        <w:spacing w:line="178" w:lineRule="exact" w:before="57"/>
        <w:ind w:left="343" w:right="0" w:firstLine="0"/>
        <w:jc w:val="left"/>
        <w:rPr>
          <w:rFonts w:ascii="Palatino Linotype" w:hAnsi="Palatino Linotype"/>
          <w:sz w:val="12"/>
        </w:rPr>
      </w:pPr>
      <w:r>
        <w:rPr>
          <w:rFonts w:ascii="Palatino Linotype" w:hAnsi="Palatino Linotype"/>
          <w:color w:val="231F20"/>
          <w:w w:val="95"/>
          <w:position w:val="-6"/>
          <w:sz w:val="12"/>
        </w:rPr>
        <w:t>CICESE</w:t>
        <w:tab/>
      </w:r>
      <w:r>
        <w:rPr>
          <w:rFonts w:ascii="Palatino Linotype" w:hAnsi="Palatino Linotype"/>
          <w:color w:val="231F20"/>
          <w:w w:val="85"/>
          <w:sz w:val="12"/>
        </w:rPr>
        <w:t>Economía</w:t>
      </w:r>
    </w:p>
    <w:p>
      <w:pPr>
        <w:spacing w:line="141" w:lineRule="exact" w:before="0"/>
        <w:ind w:left="36" w:right="0" w:firstLine="0"/>
        <w:jc w:val="center"/>
        <w:rPr>
          <w:rFonts w:ascii="Palatino Linotype" w:hAnsi="Palatino Linotype"/>
          <w:sz w:val="12"/>
        </w:rPr>
      </w:pPr>
      <w:r>
        <w:rPr/>
        <w:br w:type="column"/>
      </w:r>
      <w:r>
        <w:rPr>
          <w:rFonts w:ascii="Palatino Linotype" w:hAnsi="Palatino Linotype"/>
          <w:color w:val="231F20"/>
          <w:w w:val="85"/>
          <w:sz w:val="12"/>
        </w:rPr>
        <w:t>Geografía Hist.</w:t>
      </w:r>
    </w:p>
    <w:p>
      <w:pPr>
        <w:tabs>
          <w:tab w:pos="572" w:val="left" w:leader="none"/>
        </w:tabs>
        <w:spacing w:before="0"/>
        <w:ind w:left="-3" w:right="0" w:firstLine="0"/>
        <w:jc w:val="center"/>
        <w:rPr>
          <w:rFonts w:ascii="Palatino Linotype"/>
          <w:sz w:val="12"/>
        </w:rPr>
      </w:pPr>
      <w:r>
        <w:rPr>
          <w:rFonts w:ascii="Palatino Linotype"/>
          <w:color w:val="231F20"/>
          <w:w w:val="90"/>
          <w:position w:val="6"/>
          <w:sz w:val="12"/>
        </w:rPr>
        <w:t>UASLP</w:t>
        <w:tab/>
      </w:r>
      <w:r>
        <w:rPr>
          <w:rFonts w:ascii="Palatino Linotype"/>
          <w:color w:val="231F20"/>
          <w:w w:val="85"/>
          <w:sz w:val="12"/>
        </w:rPr>
        <w:t>Historia</w:t>
      </w:r>
      <w:r>
        <w:rPr>
          <w:rFonts w:ascii="Palatino Linotype"/>
          <w:color w:val="231F20"/>
          <w:spacing w:val="-13"/>
          <w:w w:val="85"/>
          <w:sz w:val="12"/>
        </w:rPr>
        <w:t> </w:t>
      </w:r>
      <w:r>
        <w:rPr>
          <w:rFonts w:ascii="Palatino Linotype"/>
          <w:color w:val="231F20"/>
          <w:w w:val="85"/>
          <w:sz w:val="12"/>
        </w:rPr>
        <w:t>Amb.</w:t>
      </w:r>
    </w:p>
    <w:p>
      <w:pPr>
        <w:spacing w:line="271" w:lineRule="auto" w:before="0"/>
        <w:ind w:left="110" w:right="-10" w:firstLine="502"/>
        <w:jc w:val="left"/>
        <w:rPr>
          <w:rFonts w:ascii="Palatino Linotype"/>
          <w:sz w:val="12"/>
        </w:rPr>
      </w:pPr>
      <w:r>
        <w:rPr/>
        <w:br w:type="column"/>
      </w:r>
      <w:r>
        <w:rPr>
          <w:rFonts w:ascii="Palatino Linotype"/>
          <w:color w:val="231F20"/>
          <w:w w:val="85"/>
          <w:sz w:val="12"/>
        </w:rPr>
        <w:t>Intersectorial Desarrollo Sost.</w:t>
      </w:r>
    </w:p>
    <w:p>
      <w:pPr>
        <w:spacing w:before="51"/>
        <w:ind w:left="600" w:right="0" w:firstLine="0"/>
        <w:jc w:val="left"/>
        <w:rPr>
          <w:rFonts w:ascii="Palatino Linotype"/>
          <w:sz w:val="12"/>
        </w:rPr>
      </w:pPr>
      <w:r>
        <w:rPr/>
        <w:br w:type="column"/>
      </w:r>
      <w:r>
        <w:rPr>
          <w:rFonts w:ascii="Palatino Linotype"/>
          <w:color w:val="231F20"/>
          <w:w w:val="80"/>
          <w:sz w:val="12"/>
        </w:rPr>
        <w:t>ModelSistEnerg</w:t>
      </w:r>
    </w:p>
    <w:p>
      <w:pPr>
        <w:spacing w:before="61"/>
        <w:ind w:left="343" w:right="0" w:firstLine="0"/>
        <w:jc w:val="left"/>
        <w:rPr>
          <w:rFonts w:ascii="Palatino Linotype"/>
          <w:sz w:val="12"/>
        </w:rPr>
      </w:pPr>
      <w:r>
        <w:rPr>
          <w:rFonts w:ascii="Palatino Linotype"/>
          <w:color w:val="231F20"/>
          <w:w w:val="80"/>
          <w:sz w:val="12"/>
        </w:rPr>
        <w:t>Cambio  Ambiental</w:t>
      </w:r>
    </w:p>
    <w:p>
      <w:pPr>
        <w:spacing w:line="80" w:lineRule="exact" w:before="0"/>
        <w:ind w:left="333" w:right="-11" w:hanging="74"/>
        <w:jc w:val="left"/>
        <w:rPr>
          <w:rFonts w:ascii="Palatino Linotype" w:hAnsi="Palatino Linotype"/>
          <w:sz w:val="12"/>
        </w:rPr>
      </w:pPr>
      <w:r>
        <w:rPr/>
        <w:br w:type="column"/>
      </w:r>
      <w:r>
        <w:rPr>
          <w:rFonts w:ascii="Palatino Linotype" w:hAnsi="Palatino Linotype"/>
          <w:color w:val="231F20"/>
          <w:w w:val="95"/>
          <w:sz w:val="12"/>
        </w:rPr>
        <w:t>Etnobotánica</w:t>
      </w:r>
    </w:p>
    <w:p>
      <w:pPr>
        <w:spacing w:line="143" w:lineRule="exact" w:before="0"/>
        <w:ind w:left="333" w:right="-11" w:firstLine="0"/>
        <w:jc w:val="left"/>
        <w:rPr>
          <w:rFonts w:ascii="Palatino Linotype" w:hAnsi="Palatino Linotype"/>
          <w:sz w:val="12"/>
        </w:rPr>
      </w:pPr>
      <w:r>
        <w:rPr>
          <w:rFonts w:ascii="Palatino Linotype" w:hAnsi="Palatino Linotype"/>
          <w:color w:val="231F20"/>
          <w:w w:val="95"/>
          <w:sz w:val="12"/>
        </w:rPr>
        <w:t>Evolución</w:t>
      </w:r>
    </w:p>
    <w:p>
      <w:pPr>
        <w:spacing w:line="158" w:lineRule="exact" w:before="0"/>
        <w:ind w:left="468" w:right="-11" w:firstLine="0"/>
        <w:jc w:val="left"/>
        <w:rPr>
          <w:rFonts w:ascii="Palatino Linotype"/>
          <w:sz w:val="12"/>
        </w:rPr>
      </w:pPr>
      <w:r>
        <w:rPr>
          <w:rFonts w:ascii="Palatino Linotype"/>
          <w:color w:val="231F20"/>
          <w:w w:val="95"/>
          <w:sz w:val="12"/>
        </w:rPr>
        <w:t>ColFronSUR</w:t>
      </w:r>
    </w:p>
    <w:p>
      <w:pPr>
        <w:spacing w:line="56" w:lineRule="exact" w:before="1"/>
        <w:ind w:left="531" w:right="-11" w:firstLine="0"/>
        <w:jc w:val="left"/>
        <w:rPr>
          <w:rFonts w:ascii="Palatino Linotype"/>
          <w:sz w:val="12"/>
        </w:rPr>
      </w:pPr>
      <w:r>
        <w:rPr>
          <w:rFonts w:ascii="Palatino Linotype"/>
          <w:color w:val="231F20"/>
          <w:w w:val="95"/>
          <w:sz w:val="12"/>
        </w:rPr>
        <w:t>Ambiente/Nat.</w:t>
      </w:r>
    </w:p>
    <w:p>
      <w:pPr>
        <w:spacing w:after="0" w:line="56" w:lineRule="exact"/>
        <w:jc w:val="left"/>
        <w:rPr>
          <w:rFonts w:ascii="Palatino Linotype"/>
          <w:sz w:val="12"/>
        </w:rPr>
        <w:sectPr>
          <w:type w:val="continuous"/>
          <w:pgSz w:w="9600" w:h="13000"/>
          <w:pgMar w:top="0" w:bottom="0" w:left="1100" w:right="1320"/>
          <w:cols w:num="5" w:equalWidth="0">
            <w:col w:w="1545" w:space="40"/>
            <w:col w:w="1205" w:space="40"/>
            <w:col w:w="1216" w:space="319"/>
            <w:col w:w="1318" w:space="40"/>
            <w:col w:w="1457"/>
          </w:cols>
        </w:sectPr>
      </w:pPr>
    </w:p>
    <w:p>
      <w:pPr>
        <w:spacing w:before="41"/>
        <w:ind w:left="564" w:right="0" w:firstLine="0"/>
        <w:jc w:val="left"/>
        <w:rPr>
          <w:rFonts w:ascii="Palatino Linotype" w:hAnsi="Palatino Linotype"/>
          <w:sz w:val="12"/>
        </w:rPr>
      </w:pPr>
      <w:r>
        <w:rPr>
          <w:rFonts w:ascii="Palatino Linotype" w:hAnsi="Palatino Linotype"/>
          <w:color w:val="231F20"/>
          <w:w w:val="80"/>
          <w:sz w:val="12"/>
        </w:rPr>
        <w:t>Ecología</w:t>
      </w:r>
    </w:p>
    <w:p>
      <w:pPr>
        <w:spacing w:line="147" w:lineRule="exact" w:before="77"/>
        <w:ind w:left="159" w:right="0" w:firstLine="0"/>
        <w:jc w:val="left"/>
        <w:rPr>
          <w:rFonts w:ascii="Palatino Linotype"/>
          <w:sz w:val="12"/>
        </w:rPr>
      </w:pPr>
      <w:r>
        <w:rPr/>
        <w:br w:type="column"/>
      </w:r>
      <w:r>
        <w:rPr>
          <w:rFonts w:ascii="Palatino Linotype"/>
          <w:color w:val="231F20"/>
          <w:w w:val="80"/>
          <w:sz w:val="12"/>
        </w:rPr>
        <w:t>IEcEdoGto</w:t>
      </w:r>
    </w:p>
    <w:p>
      <w:pPr>
        <w:spacing w:line="125" w:lineRule="exact" w:before="100"/>
        <w:ind w:left="457" w:right="-19" w:firstLine="0"/>
        <w:jc w:val="left"/>
        <w:rPr>
          <w:rFonts w:ascii="Palatino Linotype" w:hAnsi="Palatino Linotype"/>
          <w:sz w:val="12"/>
        </w:rPr>
      </w:pPr>
      <w:r>
        <w:rPr/>
        <w:br w:type="column"/>
      </w:r>
      <w:r>
        <w:rPr>
          <w:rFonts w:ascii="Palatino Linotype" w:hAnsi="Palatino Linotype"/>
          <w:color w:val="231F20"/>
          <w:w w:val="85"/>
          <w:sz w:val="12"/>
        </w:rPr>
        <w:t>Toxicología</w:t>
      </w:r>
      <w:r>
        <w:rPr>
          <w:rFonts w:ascii="Palatino Linotype" w:hAnsi="Palatino Linotype"/>
          <w:color w:val="231F20"/>
          <w:spacing w:val="-4"/>
          <w:w w:val="85"/>
          <w:sz w:val="12"/>
        </w:rPr>
        <w:t> </w:t>
      </w:r>
      <w:r>
        <w:rPr>
          <w:rFonts w:ascii="Palatino Linotype" w:hAnsi="Palatino Linotype"/>
          <w:color w:val="231F20"/>
          <w:w w:val="85"/>
          <w:sz w:val="12"/>
        </w:rPr>
        <w:t>Gen.</w:t>
      </w:r>
    </w:p>
    <w:p>
      <w:pPr>
        <w:spacing w:line="118" w:lineRule="exact" w:before="0"/>
        <w:ind w:left="840" w:right="-12" w:firstLine="0"/>
        <w:jc w:val="left"/>
        <w:rPr>
          <w:rFonts w:ascii="Palatino Linotype" w:hAnsi="Palatino Linotype"/>
          <w:sz w:val="12"/>
        </w:rPr>
      </w:pPr>
      <w:r>
        <w:rPr/>
        <w:br w:type="column"/>
      </w:r>
      <w:r>
        <w:rPr>
          <w:rFonts w:ascii="Palatino Linotype" w:hAnsi="Palatino Linotype"/>
          <w:color w:val="231F20"/>
          <w:w w:val="85"/>
          <w:sz w:val="12"/>
        </w:rPr>
        <w:t>Fisiolgía Ecosis.</w:t>
      </w:r>
    </w:p>
    <w:p>
      <w:pPr>
        <w:spacing w:line="107" w:lineRule="exact" w:before="0"/>
        <w:ind w:left="529" w:right="651" w:firstLine="0"/>
        <w:jc w:val="center"/>
        <w:rPr>
          <w:rFonts w:ascii="Palatino Linotype"/>
          <w:sz w:val="12"/>
        </w:rPr>
      </w:pPr>
      <w:r>
        <w:rPr>
          <w:rFonts w:ascii="Palatino Linotype"/>
          <w:color w:val="231F20"/>
          <w:w w:val="90"/>
          <w:sz w:val="12"/>
        </w:rPr>
        <w:t>IPICyT</w:t>
      </w:r>
    </w:p>
    <w:p>
      <w:pPr>
        <w:spacing w:before="60"/>
        <w:ind w:left="110" w:right="-9" w:firstLine="0"/>
        <w:jc w:val="left"/>
        <w:rPr>
          <w:rFonts w:ascii="Palatino Linotype"/>
          <w:sz w:val="12"/>
        </w:rPr>
      </w:pPr>
      <w:r>
        <w:rPr/>
        <w:br w:type="column"/>
      </w:r>
      <w:r>
        <w:rPr>
          <w:rFonts w:ascii="Palatino Linotype"/>
          <w:color w:val="231F20"/>
          <w:w w:val="80"/>
          <w:sz w:val="12"/>
        </w:rPr>
        <w:t>Salud</w:t>
      </w:r>
    </w:p>
    <w:p>
      <w:pPr>
        <w:spacing w:before="60"/>
        <w:ind w:left="82" w:right="0" w:firstLine="0"/>
        <w:jc w:val="left"/>
        <w:rPr>
          <w:rFonts w:ascii="Palatino Linotype"/>
          <w:sz w:val="12"/>
        </w:rPr>
      </w:pPr>
      <w:r>
        <w:rPr/>
        <w:br w:type="column"/>
      </w:r>
      <w:r>
        <w:rPr>
          <w:rFonts w:ascii="Palatino Linotype"/>
          <w:color w:val="231F20"/>
          <w:w w:val="95"/>
          <w:sz w:val="12"/>
        </w:rPr>
        <w:t>Cultura</w:t>
      </w:r>
    </w:p>
    <w:p>
      <w:pPr>
        <w:spacing w:after="0"/>
        <w:jc w:val="left"/>
        <w:rPr>
          <w:rFonts w:ascii="Palatino Linotype"/>
          <w:sz w:val="12"/>
        </w:rPr>
        <w:sectPr>
          <w:type w:val="continuous"/>
          <w:pgSz w:w="9600" w:h="13000"/>
          <w:pgMar w:top="0" w:bottom="0" w:left="1100" w:right="1320"/>
          <w:cols w:num="6" w:equalWidth="0">
            <w:col w:w="948" w:space="40"/>
            <w:col w:w="647" w:space="40"/>
            <w:col w:w="1216" w:space="1035"/>
            <w:col w:w="1561" w:space="40"/>
            <w:col w:w="364" w:space="40"/>
            <w:col w:w="1249"/>
          </w:cols>
        </w:sectPr>
      </w:pPr>
    </w:p>
    <w:p>
      <w:pPr>
        <w:spacing w:before="3"/>
        <w:ind w:left="244" w:right="-13" w:firstLine="0"/>
        <w:jc w:val="left"/>
        <w:rPr>
          <w:rFonts w:ascii="Palatino Linotype"/>
          <w:sz w:val="12"/>
        </w:rPr>
      </w:pPr>
      <w:r>
        <w:rPr>
          <w:rFonts w:ascii="Palatino Linotype"/>
          <w:color w:val="231F20"/>
          <w:w w:val="80"/>
          <w:sz w:val="12"/>
        </w:rPr>
        <w:t>Clima</w:t>
      </w:r>
    </w:p>
    <w:p>
      <w:pPr>
        <w:spacing w:line="129" w:lineRule="exact" w:before="0"/>
        <w:ind w:left="381" w:right="-18" w:firstLine="0"/>
        <w:jc w:val="left"/>
        <w:rPr>
          <w:rFonts w:ascii="Palatino Linotype" w:hAnsi="Palatino Linotype"/>
          <w:sz w:val="12"/>
        </w:rPr>
      </w:pPr>
      <w:r>
        <w:rPr/>
        <w:br w:type="column"/>
      </w:r>
      <w:r>
        <w:rPr>
          <w:rFonts w:ascii="Palatino Linotype" w:hAnsi="Palatino Linotype"/>
          <w:color w:val="231F20"/>
          <w:w w:val="85"/>
          <w:sz w:val="12"/>
        </w:rPr>
        <w:t>Gestión</w:t>
      </w:r>
      <w:r>
        <w:rPr>
          <w:rFonts w:ascii="Palatino Linotype" w:hAnsi="Palatino Linotype"/>
          <w:color w:val="231F20"/>
          <w:spacing w:val="-8"/>
          <w:w w:val="85"/>
          <w:sz w:val="12"/>
        </w:rPr>
        <w:t> </w:t>
      </w:r>
      <w:r>
        <w:rPr>
          <w:rFonts w:ascii="Palatino Linotype" w:hAnsi="Palatino Linotype"/>
          <w:color w:val="231F20"/>
          <w:w w:val="85"/>
          <w:sz w:val="12"/>
        </w:rPr>
        <w:t>Amb.</w:t>
      </w:r>
    </w:p>
    <w:p>
      <w:pPr>
        <w:spacing w:line="95" w:lineRule="exact" w:before="0"/>
        <w:ind w:left="37" w:right="-18" w:firstLine="0"/>
        <w:jc w:val="left"/>
        <w:rPr>
          <w:rFonts w:ascii="Palatino Linotype" w:hAnsi="Palatino Linotype"/>
          <w:sz w:val="12"/>
        </w:rPr>
      </w:pPr>
      <w:r>
        <w:rPr>
          <w:rFonts w:ascii="Palatino Linotype" w:hAnsi="Palatino Linotype"/>
          <w:color w:val="231F20"/>
          <w:w w:val="85"/>
          <w:sz w:val="12"/>
        </w:rPr>
        <w:t>Plan. Estratégica</w:t>
      </w:r>
    </w:p>
    <w:p>
      <w:pPr>
        <w:spacing w:before="8"/>
        <w:ind w:left="244" w:right="0" w:firstLine="0"/>
        <w:jc w:val="left"/>
        <w:rPr>
          <w:rFonts w:ascii="Palatino Linotype" w:hAnsi="Palatino Linotype"/>
          <w:sz w:val="12"/>
        </w:rPr>
      </w:pPr>
      <w:r>
        <w:rPr/>
        <w:br w:type="column"/>
      </w:r>
      <w:r>
        <w:rPr>
          <w:rFonts w:ascii="Palatino Linotype" w:hAnsi="Palatino Linotype"/>
          <w:color w:val="231F20"/>
          <w:w w:val="80"/>
          <w:sz w:val="12"/>
        </w:rPr>
        <w:t>BiologíayBioquím.</w:t>
      </w:r>
    </w:p>
    <w:p>
      <w:pPr>
        <w:spacing w:line="133" w:lineRule="exact" w:before="0"/>
        <w:ind w:left="244" w:right="-4" w:firstLine="0"/>
        <w:jc w:val="left"/>
        <w:rPr>
          <w:rFonts w:ascii="Palatino Linotype"/>
          <w:sz w:val="12"/>
        </w:rPr>
      </w:pPr>
      <w:r>
        <w:rPr/>
        <w:br w:type="column"/>
      </w:r>
      <w:r>
        <w:rPr>
          <w:rFonts w:ascii="Palatino Linotype"/>
          <w:color w:val="231F20"/>
          <w:w w:val="80"/>
          <w:sz w:val="12"/>
        </w:rPr>
        <w:t>UAAguascal</w:t>
      </w:r>
    </w:p>
    <w:p>
      <w:pPr>
        <w:spacing w:line="99" w:lineRule="exact" w:before="0"/>
        <w:ind w:left="630" w:right="-16" w:firstLine="0"/>
        <w:jc w:val="left"/>
        <w:rPr>
          <w:rFonts w:ascii="Palatino Linotype" w:hAnsi="Palatino Linotype"/>
          <w:sz w:val="12"/>
        </w:rPr>
      </w:pPr>
      <w:r>
        <w:rPr/>
        <w:br w:type="column"/>
      </w:r>
      <w:r>
        <w:rPr>
          <w:rFonts w:ascii="Palatino Linotype" w:hAnsi="Palatino Linotype"/>
          <w:color w:val="231F20"/>
          <w:w w:val="85"/>
          <w:sz w:val="12"/>
        </w:rPr>
        <w:t>Información</w:t>
      </w:r>
    </w:p>
    <w:p>
      <w:pPr>
        <w:spacing w:line="125" w:lineRule="exact" w:before="0"/>
        <w:ind w:left="244" w:right="-16" w:firstLine="0"/>
        <w:jc w:val="left"/>
        <w:rPr>
          <w:rFonts w:ascii="Palatino Linotype"/>
          <w:sz w:val="12"/>
        </w:rPr>
      </w:pPr>
      <w:r>
        <w:rPr/>
        <w:pict>
          <v:group style="position:absolute;margin-left:325.807709pt;margin-top:.67892pt;width:46.15pt;height:8.4pt;mso-position-horizontal-relative:page;mso-position-vertical-relative:paragraph;z-index:-268648" coordorigin="6516,14" coordsize="923,168">
            <v:line style="position:absolute" from="6538,77" to="6770,47" stroked="true" strokeweight=".505pt" strokecolor="#939598"/>
            <v:shape style="position:absolute;left:6728;top:19;width:96;height:67" coordorigin="6728,19" coordsize="96,67" path="m6728,19l6743,37,6749,50,6746,64,6737,85,6823,40,6728,19xe" filled="true" fillcolor="#939598" stroked="false">
              <v:path arrowok="t"/>
              <v:fill type="solid"/>
            </v:shape>
            <v:line style="position:absolute" from="6863,40" to="7162,52" stroked="true" strokeweight=".505pt" strokecolor="#939598"/>
            <v:line style="position:absolute" from="7258,67" to="7363,133" stroked="true" strokeweight=".505pt" strokecolor="#939598"/>
            <v:shape style="position:absolute;left:7122;top:17;width:287;height:143" coordorigin="7122,17" coordsize="287,143" path="m7215,54l7125,17,7136,38,7140,51,7135,65,7122,84,7215,54m7409,160l7348,84,7349,107,7345,121,7334,131,7314,141,7409,160e" filled="true" fillcolor="#939598" stroked="false">
              <v:path arrowok="t"/>
              <v:fill type="solid"/>
            </v:shape>
            <v:shape style="position:absolute;left:6519;top:64;width:28;height:28" coordorigin="6519,64" coordsize="28,28" path="m6546,64l6519,64,6534,91,6546,64xe" filled="true" fillcolor="#6a6b6e" stroked="false">
              <v:path arrowok="t"/>
              <v:fill type="solid"/>
            </v:shape>
            <v:shape style="position:absolute;left:6519;top:64;width:28;height:28" coordorigin="6519,64" coordsize="28,28" path="m6519,64l6546,64,6534,91,6519,64xe" filled="false" stroked="true" strokeweight=".252pt" strokecolor="#231f20">
              <v:path arrowok="t"/>
            </v:shape>
            <v:shape style="position:absolute;left:6823;top:17;width:40;height:40" coordorigin="6823,17" coordsize="40,40" path="m6854,17l6832,17,6823,25,6823,47,6832,56,6854,56,6863,47,6863,25,6854,17xe" filled="true" fillcolor="#757779" stroked="false">
              <v:path arrowok="t"/>
              <v:fill type="solid"/>
            </v:shape>
            <v:shape style="position:absolute;left:6823;top:17;width:40;height:40" coordorigin="6823,17" coordsize="40,40" path="m6863,36l6863,25,6854,17,6843,17,6832,17,6823,25,6823,36,6823,47,6832,56,6843,56,6854,56,6863,47,6863,36e" filled="false" stroked="true" strokeweight=".252pt" strokecolor="#231f20">
              <v:path arrowok="t"/>
            </v:shape>
            <v:line style="position:absolute" from="7215,60" to="7254,60" stroked="true" strokeweight="1.958pt" strokecolor="#9b9da0"/>
            <v:rect style="position:absolute;left:7215;top:40;width:39;height:39" filled="false" stroked="true" strokeweight=".252pt" strokecolor="#231f20"/>
            <v:shape style="position:absolute;left:7409;top:151;width:28;height:28" coordorigin="7409,151" coordsize="28,28" path="m7422,151l7409,165,7422,178,7436,165,7422,151xe" filled="true" fillcolor="#babcbf" stroked="false">
              <v:path arrowok="t"/>
              <v:fill type="solid"/>
            </v:shape>
            <v:shape style="position:absolute;left:7409;top:151;width:28;height:28" coordorigin="7409,151" coordsize="28,28" path="m7436,165l7422,178,7409,165,7422,151,7436,165xe" filled="false" stroked="true" strokeweight=".252pt" strokecolor="#231f20">
              <v:path arrowok="t"/>
            </v:shape>
            <w10:wrap type="none"/>
          </v:group>
        </w:pict>
      </w:r>
      <w:r>
        <w:rPr>
          <w:rFonts w:ascii="Palatino Linotype"/>
          <w:color w:val="231F20"/>
          <w:w w:val="95"/>
          <w:sz w:val="12"/>
        </w:rPr>
        <w:t>INEGI</w:t>
      </w:r>
    </w:p>
    <w:p>
      <w:pPr>
        <w:spacing w:before="51"/>
        <w:ind w:left="75" w:right="0" w:firstLine="0"/>
        <w:jc w:val="left"/>
        <w:rPr>
          <w:rFonts w:ascii="Palatino Linotype" w:hAnsi="Palatino Linotype"/>
          <w:sz w:val="12"/>
        </w:rPr>
      </w:pPr>
      <w:r>
        <w:rPr/>
        <w:br w:type="column"/>
      </w:r>
      <w:r>
        <w:rPr>
          <w:rFonts w:ascii="Palatino Linotype" w:hAnsi="Palatino Linotype"/>
          <w:color w:val="231F20"/>
          <w:w w:val="95"/>
          <w:sz w:val="12"/>
        </w:rPr>
        <w:t>Estadística</w:t>
      </w:r>
    </w:p>
    <w:p>
      <w:pPr>
        <w:spacing w:after="0"/>
        <w:jc w:val="left"/>
        <w:rPr>
          <w:rFonts w:ascii="Palatino Linotype" w:hAnsi="Palatino Linotype"/>
          <w:sz w:val="12"/>
        </w:rPr>
        <w:sectPr>
          <w:type w:val="continuous"/>
          <w:pgSz w:w="9600" w:h="13000"/>
          <w:pgMar w:top="0" w:bottom="0" w:left="1100" w:right="1320"/>
          <w:cols w:num="6" w:equalWidth="0">
            <w:col w:w="508" w:space="40"/>
            <w:col w:w="1000" w:space="91"/>
            <w:col w:w="1061" w:space="886"/>
            <w:col w:w="803" w:space="480"/>
            <w:col w:w="1189" w:space="40"/>
            <w:col w:w="1082"/>
          </w:cols>
        </w:sectPr>
      </w:pPr>
    </w:p>
    <w:p>
      <w:pPr>
        <w:spacing w:line="261" w:lineRule="auto" w:before="8"/>
        <w:ind w:left="331" w:right="249" w:firstLine="34"/>
        <w:jc w:val="left"/>
        <w:rPr>
          <w:rFonts w:ascii="Palatino Linotype" w:hAnsi="Palatino Linotype"/>
          <w:sz w:val="12"/>
        </w:rPr>
      </w:pPr>
      <w:r>
        <w:rPr>
          <w:rFonts w:ascii="Palatino Linotype" w:hAnsi="Palatino Linotype"/>
          <w:color w:val="231F20"/>
          <w:w w:val="95"/>
          <w:sz w:val="12"/>
        </w:rPr>
        <w:t>Pesquerías </w:t>
      </w:r>
      <w:r>
        <w:rPr>
          <w:rFonts w:ascii="Palatino Linotype" w:hAnsi="Palatino Linotype"/>
          <w:color w:val="231F20"/>
          <w:w w:val="85"/>
          <w:sz w:val="12"/>
        </w:rPr>
        <w:t>Arrecifes Corali.</w:t>
      </w:r>
    </w:p>
    <w:p>
      <w:pPr>
        <w:spacing w:line="76" w:lineRule="exact" w:before="0"/>
        <w:ind w:left="778" w:right="-16" w:firstLine="0"/>
        <w:jc w:val="left"/>
        <w:rPr>
          <w:rFonts w:ascii="Palatino Linotype"/>
          <w:sz w:val="12"/>
        </w:rPr>
      </w:pPr>
      <w:r>
        <w:rPr>
          <w:rFonts w:ascii="Palatino Linotype"/>
          <w:color w:val="231F20"/>
          <w:w w:val="85"/>
          <w:sz w:val="12"/>
        </w:rPr>
        <w:t>Invernadero</w:t>
      </w:r>
    </w:p>
    <w:p>
      <w:pPr>
        <w:spacing w:line="133" w:lineRule="exact" w:before="0"/>
        <w:ind w:left="253" w:right="-11" w:firstLine="0"/>
        <w:jc w:val="left"/>
        <w:rPr>
          <w:rFonts w:ascii="Palatino Linotype"/>
          <w:sz w:val="12"/>
        </w:rPr>
      </w:pPr>
      <w:r>
        <w:rPr/>
        <w:br w:type="column"/>
      </w:r>
      <w:r>
        <w:rPr>
          <w:rFonts w:ascii="Palatino Linotype"/>
          <w:color w:val="231F20"/>
          <w:w w:val="90"/>
          <w:sz w:val="12"/>
        </w:rPr>
        <w:t>C. de la vida</w:t>
      </w:r>
    </w:p>
    <w:p>
      <w:pPr>
        <w:spacing w:before="52"/>
        <w:ind w:left="261" w:right="-20" w:firstLine="0"/>
        <w:jc w:val="left"/>
        <w:rPr>
          <w:rFonts w:ascii="Palatino Linotype"/>
          <w:sz w:val="12"/>
        </w:rPr>
      </w:pPr>
      <w:r>
        <w:rPr>
          <w:rFonts w:ascii="Palatino Linotype"/>
          <w:color w:val="231F20"/>
          <w:w w:val="85"/>
          <w:sz w:val="12"/>
        </w:rPr>
        <w:t>UVeracruzana</w:t>
      </w:r>
    </w:p>
    <w:p>
      <w:pPr>
        <w:pStyle w:val="BodyText"/>
        <w:rPr>
          <w:rFonts w:ascii="Palatino Linotype"/>
          <w:sz w:val="12"/>
        </w:rPr>
      </w:pPr>
      <w:r>
        <w:rPr/>
        <w:br w:type="column"/>
      </w:r>
      <w:r>
        <w:rPr>
          <w:rFonts w:ascii="Palatino Linotype"/>
          <w:sz w:val="12"/>
        </w:rPr>
      </w:r>
    </w:p>
    <w:p>
      <w:pPr>
        <w:spacing w:before="104"/>
        <w:ind w:left="331" w:right="0" w:firstLine="0"/>
        <w:jc w:val="left"/>
        <w:rPr>
          <w:rFonts w:ascii="Palatino Linotype" w:hAnsi="Palatino Linotype"/>
          <w:sz w:val="12"/>
        </w:rPr>
      </w:pPr>
      <w:r>
        <w:rPr>
          <w:rFonts w:ascii="Palatino Linotype" w:hAnsi="Palatino Linotype"/>
          <w:color w:val="231F20"/>
          <w:w w:val="80"/>
          <w:sz w:val="12"/>
        </w:rPr>
        <w:t>Biofiltración</w:t>
      </w:r>
    </w:p>
    <w:p>
      <w:pPr>
        <w:spacing w:line="140" w:lineRule="exact" w:before="0"/>
        <w:ind w:left="244" w:right="-18" w:firstLine="0"/>
        <w:jc w:val="left"/>
        <w:rPr>
          <w:rFonts w:ascii="Palatino Linotype"/>
          <w:sz w:val="12"/>
        </w:rPr>
      </w:pPr>
      <w:r>
        <w:rPr/>
        <w:br w:type="column"/>
      </w:r>
      <w:r>
        <w:rPr>
          <w:rFonts w:ascii="Palatino Linotype"/>
          <w:color w:val="231F20"/>
          <w:w w:val="85"/>
          <w:sz w:val="12"/>
        </w:rPr>
        <w:t>Tratam. del aire</w:t>
      </w:r>
    </w:p>
    <w:p>
      <w:pPr>
        <w:spacing w:line="220" w:lineRule="auto" w:before="0"/>
        <w:ind w:left="554" w:right="-18" w:firstLine="205"/>
        <w:jc w:val="left"/>
        <w:rPr>
          <w:rFonts w:ascii="Palatino Linotype" w:hAnsi="Palatino Linotype"/>
          <w:sz w:val="12"/>
        </w:rPr>
      </w:pPr>
      <w:r>
        <w:rPr>
          <w:rFonts w:ascii="Palatino Linotype" w:hAnsi="Palatino Linotype"/>
          <w:color w:val="231F20"/>
          <w:w w:val="85"/>
          <w:sz w:val="12"/>
        </w:rPr>
        <w:t>Conta</w:t>
      </w:r>
      <w:r>
        <w:rPr>
          <w:rFonts w:ascii="Palatino Linotype" w:hAnsi="Palatino Linotype"/>
          <w:color w:val="231F20"/>
          <w:spacing w:val="-5"/>
          <w:w w:val="85"/>
          <w:sz w:val="12"/>
        </w:rPr>
        <w:t> </w:t>
      </w:r>
      <w:r>
        <w:rPr>
          <w:rFonts w:ascii="Palatino Linotype" w:hAnsi="Palatino Linotype"/>
          <w:color w:val="231F20"/>
          <w:w w:val="85"/>
          <w:sz w:val="12"/>
        </w:rPr>
        <w:t>Atmosférica</w:t>
      </w:r>
      <w:r>
        <w:rPr>
          <w:rFonts w:ascii="Palatino Linotype" w:hAnsi="Palatino Linotype"/>
          <w:color w:val="231F20"/>
          <w:w w:val="84"/>
          <w:sz w:val="12"/>
        </w:rPr>
        <w:t> </w:t>
      </w:r>
      <w:r>
        <w:rPr>
          <w:rFonts w:ascii="Palatino Linotype" w:hAnsi="Palatino Linotype"/>
          <w:color w:val="231F20"/>
          <w:w w:val="95"/>
          <w:sz w:val="12"/>
        </w:rPr>
        <w:t>Mod.Metereológica</w:t>
      </w:r>
    </w:p>
    <w:p>
      <w:pPr>
        <w:pStyle w:val="BodyText"/>
        <w:rPr>
          <w:rFonts w:ascii="Palatino Linotype"/>
          <w:sz w:val="12"/>
        </w:rPr>
      </w:pPr>
      <w:r>
        <w:rPr/>
        <w:br w:type="column"/>
      </w:r>
      <w:r>
        <w:rPr>
          <w:rFonts w:ascii="Palatino Linotype"/>
          <w:sz w:val="12"/>
        </w:rPr>
      </w:r>
    </w:p>
    <w:p>
      <w:pPr>
        <w:pStyle w:val="BodyText"/>
        <w:spacing w:before="9"/>
        <w:rPr>
          <w:rFonts w:ascii="Palatino Linotype"/>
          <w:sz w:val="10"/>
        </w:rPr>
      </w:pPr>
    </w:p>
    <w:p>
      <w:pPr>
        <w:spacing w:line="132" w:lineRule="exact" w:before="0"/>
        <w:ind w:left="331" w:right="-1" w:firstLine="0"/>
        <w:jc w:val="left"/>
        <w:rPr>
          <w:rFonts w:ascii="Palatino Linotype" w:hAnsi="Palatino Linotype"/>
          <w:sz w:val="12"/>
        </w:rPr>
      </w:pPr>
      <w:r>
        <w:rPr>
          <w:rFonts w:ascii="Palatino Linotype" w:hAnsi="Palatino Linotype"/>
          <w:color w:val="231F20"/>
          <w:w w:val="80"/>
          <w:sz w:val="12"/>
        </w:rPr>
        <w:t>IMPetróleo</w:t>
      </w:r>
    </w:p>
    <w:p>
      <w:pPr>
        <w:spacing w:line="143" w:lineRule="exact" w:before="0"/>
        <w:ind w:left="329" w:right="0" w:firstLine="48"/>
        <w:jc w:val="left"/>
        <w:rPr>
          <w:rFonts w:ascii="Palatino Linotype"/>
          <w:sz w:val="12"/>
        </w:rPr>
      </w:pPr>
      <w:r>
        <w:rPr/>
        <w:br w:type="column"/>
      </w:r>
      <w:r>
        <w:rPr>
          <w:rFonts w:ascii="Palatino Linotype"/>
          <w:color w:val="231F20"/>
          <w:w w:val="85"/>
          <w:sz w:val="12"/>
        </w:rPr>
        <w:t>Flora y fauna</w:t>
      </w:r>
    </w:p>
    <w:p>
      <w:pPr>
        <w:spacing w:line="180" w:lineRule="auto" w:before="78"/>
        <w:ind w:left="198" w:right="197" w:firstLine="130"/>
        <w:jc w:val="left"/>
        <w:rPr>
          <w:rFonts w:ascii="Palatino Linotype" w:hAnsi="Palatino Linotype"/>
          <w:sz w:val="12"/>
        </w:rPr>
      </w:pPr>
      <w:r>
        <w:rPr/>
        <w:pict>
          <v:group style="position:absolute;margin-left:326.360596pt;margin-top:6.580645pt;width:43.25pt;height:12.95pt;mso-position-horizontal-relative:page;mso-position-vertical-relative:paragraph;z-index:-268600" coordorigin="6527,132" coordsize="865,259">
            <v:line style="position:absolute" from="6550,326" to="6869,362" stroked="true" strokeweight=".505pt" strokecolor="#939598"/>
            <v:shape style="position:absolute;left:6827;top:324;width:95;height:67" coordorigin="6827,324" coordsize="95,67" path="m6834,324l6844,345,6847,359,6841,372,6827,391,6922,367,6834,324xe" filled="true" fillcolor="#939598" stroked="false">
              <v:path arrowok="t"/>
              <v:fill type="solid"/>
            </v:shape>
            <v:line style="position:absolute" from="6962,363" to="7161,289" stroked="true" strokeweight=".505pt" strokecolor="#939598"/>
            <v:line style="position:absolute" from="7254,247" to="7320,192" stroked="true" strokeweight=".505pt" strokecolor="#939598"/>
            <v:shape style="position:absolute;left:7113;top:158;width:248;height:176" coordorigin="7113,158" coordsize="248,176" path="m7211,270l7113,271,7132,285,7140,297,7141,311,7137,333,7211,270m7361,158l7270,191,7292,198,7303,206,7309,219,7312,242,7361,158e" filled="true" fillcolor="#939598" stroked="false">
              <v:path arrowok="t"/>
              <v:fill type="solid"/>
            </v:shape>
            <v:shape style="position:absolute;left:6530;top:312;width:29;height:29" coordorigin="6530,312" coordsize="29,29" path="m6558,312l6530,312,6546,340,6558,312xe" filled="true" fillcolor="#6a6b6e" stroked="false">
              <v:path arrowok="t"/>
              <v:fill type="solid"/>
            </v:shape>
            <v:shape style="position:absolute;left:6530;top:312;width:29;height:29" coordorigin="6530,312" coordsize="29,29" path="m6530,312l6558,312,6546,340,6530,312xe" filled="false" stroked="true" strokeweight=".252pt" strokecolor="#231f20">
              <v:path arrowok="t"/>
            </v:shape>
            <v:shape style="position:absolute;left:6922;top:345;width:41;height:41" coordorigin="6922,345" coordsize="41,41" path="m6953,345l6931,345,6922,354,6922,376,6931,385,6953,385,6962,376,6962,354,6953,345xe" filled="true" fillcolor="#757779" stroked="false">
              <v:path arrowok="t"/>
              <v:fill type="solid"/>
            </v:shape>
            <v:shape style="position:absolute;left:6922;top:345;width:41;height:41" coordorigin="6922,345" coordsize="41,41" path="m6962,365l6962,354,6953,345,6941,345,6931,345,6922,354,6922,365,6922,376,6931,385,6941,385,6953,385,6962,376,6962,365e" filled="false" stroked="true" strokeweight=".252pt" strokecolor="#231f20">
              <v:path arrowok="t"/>
            </v:shape>
            <v:line style="position:absolute" from="7211,262" to="7250,262" stroked="true" strokeweight="1.958pt" strokecolor="#9b9da0"/>
            <v:rect style="position:absolute;left:7211;top:242;width:39;height:39" filled="false" stroked="true" strokeweight=".252pt" strokecolor="#231f20"/>
            <v:shape style="position:absolute;left:7358;top:135;width:32;height:32" coordorigin="7358,135" coordsize="32,32" path="m7373,135l7358,150,7373,166,7389,150,7373,135xe" filled="true" fillcolor="#babcbf" stroked="false">
              <v:path arrowok="t"/>
              <v:fill type="solid"/>
            </v:shape>
            <v:shape style="position:absolute;left:7358;top:135;width:32;height:32" coordorigin="7358,135" coordsize="32,32" path="m7389,150l7373,166,7358,150,7373,135,7389,150xe" filled="false" stroked="true" strokeweight=".252pt" strokecolor="#231f20">
              <v:path arrowok="t"/>
            </v:shape>
            <w10:wrap type="none"/>
          </v:group>
        </w:pict>
      </w:r>
      <w:r>
        <w:rPr/>
        <w:pict>
          <v:group style="position:absolute;margin-left:332.685913pt;margin-top:29.869644pt;width:20.9pt;height:28.8pt;mso-position-horizontal-relative:page;mso-position-vertical-relative:paragraph;z-index:-268576" coordorigin="6654,597" coordsize="418,576">
            <v:shape style="position:absolute;left:6942;top:614;width:111;height:108" type="#_x0000_t75" stroked="false">
              <v:imagedata r:id="rId285" o:title=""/>
            </v:shape>
            <v:line style="position:absolute" from="6918,754" to="6854,892" stroked="true" strokeweight=".505pt" strokecolor="#939598"/>
            <v:shape style="position:absolute;left:6832;top:844;width:69;height:98" coordorigin="6832,844" coordsize="69,98" path="m6840,844l6832,941,6897,874,6877,874,6863,872,6853,863,6840,844xm6900,872l6877,874,6897,874,6900,872xe" filled="true" fillcolor="#939598" stroked="false">
              <v:path arrowok="t"/>
              <v:fill type="solid"/>
            </v:shape>
            <v:shape style="position:absolute;left:6673;top:976;width:136;height:171" type="#_x0000_t75" stroked="false">
              <v:imagedata r:id="rId286" o:title=""/>
            </v:shape>
            <v:shape style="position:absolute;left:7041;top:600;width:28;height:28" coordorigin="7041,600" coordsize="28,28" path="m7068,600l7041,600,7056,627,7068,600xe" filled="true" fillcolor="#6a6b6e" stroked="false">
              <v:path arrowok="t"/>
              <v:fill type="solid"/>
            </v:shape>
            <v:shape style="position:absolute;left:7041;top:600;width:28;height:28" coordorigin="7041,600" coordsize="28,28" path="m7041,600l7068,600,7056,627,7041,600xe" filled="false" stroked="true" strokeweight=".252pt" strokecolor="#231f20">
              <v:path arrowok="t"/>
            </v:shape>
            <v:shape style="position:absolute;left:6907;top:713;width:36;height:36" coordorigin="6907,713" coordsize="36,36" path="m6934,713l6915,713,6907,721,6907,740,6915,748,6934,748,6942,740,6942,721,6934,713xe" filled="true" fillcolor="#757779" stroked="false">
              <v:path arrowok="t"/>
              <v:fill type="solid"/>
            </v:shape>
            <v:shape style="position:absolute;left:6907;top:713;width:36;height:36" coordorigin="6907,713" coordsize="36,36" path="m6942,730l6942,721,6934,713,6924,713,6915,713,6907,721,6907,730,6907,740,6915,748,6924,748,6934,748,6942,740,6942,730e" filled="false" stroked="true" strokeweight=".252pt" strokecolor="#231f20">
              <v:path arrowok="t"/>
            </v:shape>
            <v:line style="position:absolute" from="6799,961" to="6836,961" stroked="true" strokeweight="1.81pt" strokecolor="#9b9da0"/>
            <v:rect style="position:absolute;left:6799;top:943;width:36;height:36" filled="false" stroked="true" strokeweight=".252pt" strokecolor="#231f20"/>
            <v:shape style="position:absolute;left:6657;top:1142;width:29;height:29" coordorigin="6657,1142" coordsize="29,29" path="m6671,1142l6657,1156,6671,1170,6685,1156,6671,1142xe" filled="true" fillcolor="#babcbf" stroked="false">
              <v:path arrowok="t"/>
              <v:fill type="solid"/>
            </v:shape>
            <v:shape style="position:absolute;left:6657;top:1142;width:29;height:29" coordorigin="6657,1142" coordsize="29,29" path="m6685,1156l6671,1170,6657,1156,6671,1142,6685,1156xe" filled="false" stroked="true" strokeweight=".252pt" strokecolor="#231f20">
              <v:path arrowok="t"/>
            </v:shape>
            <w10:wrap type="none"/>
          </v:group>
        </w:pict>
      </w:r>
      <w:r>
        <w:rPr>
          <w:rFonts w:ascii="Palatino Linotype" w:hAnsi="Palatino Linotype"/>
          <w:color w:val="231F20"/>
          <w:w w:val="85"/>
          <w:sz w:val="12"/>
        </w:rPr>
        <w:t>Bioenergéticos Esce. Mitigación</w:t>
      </w:r>
    </w:p>
    <w:p>
      <w:pPr>
        <w:spacing w:after="0" w:line="180" w:lineRule="auto"/>
        <w:jc w:val="left"/>
        <w:rPr>
          <w:rFonts w:ascii="Palatino Linotype" w:hAnsi="Palatino Linotype"/>
          <w:sz w:val="12"/>
        </w:rPr>
        <w:sectPr>
          <w:type w:val="continuous"/>
          <w:pgSz w:w="9600" w:h="13000"/>
          <w:pgMar w:top="0" w:bottom="0" w:left="1100" w:right="1320"/>
          <w:cols w:num="6" w:equalWidth="0">
            <w:col w:w="1340" w:space="40"/>
            <w:col w:w="914" w:space="173"/>
            <w:col w:w="879" w:space="40"/>
            <w:col w:w="1604" w:space="121"/>
            <w:col w:w="826" w:space="40"/>
            <w:col w:w="1203"/>
          </w:cols>
        </w:sectPr>
      </w:pPr>
    </w:p>
    <w:p>
      <w:pPr>
        <w:spacing w:line="107" w:lineRule="exact" w:before="0"/>
        <w:ind w:left="621" w:right="-9" w:firstLine="0"/>
        <w:jc w:val="left"/>
        <w:rPr>
          <w:rFonts w:ascii="Palatino Linotype"/>
          <w:sz w:val="12"/>
        </w:rPr>
      </w:pPr>
      <w:r>
        <w:rPr>
          <w:rFonts w:ascii="Palatino Linotype"/>
          <w:color w:val="231F20"/>
          <w:w w:val="85"/>
          <w:sz w:val="12"/>
        </w:rPr>
        <w:t>Emisiones</w:t>
      </w:r>
    </w:p>
    <w:p>
      <w:pPr>
        <w:spacing w:line="107" w:lineRule="exact" w:before="0"/>
        <w:ind w:left="621" w:right="-11" w:firstLine="0"/>
        <w:jc w:val="left"/>
        <w:rPr>
          <w:rFonts w:ascii="Palatino Linotype" w:hAnsi="Palatino Linotype"/>
          <w:sz w:val="12"/>
        </w:rPr>
      </w:pPr>
      <w:r>
        <w:rPr/>
        <w:br w:type="column"/>
      </w:r>
      <w:r>
        <w:rPr>
          <w:rFonts w:ascii="Palatino Linotype" w:hAnsi="Palatino Linotype"/>
          <w:color w:val="231F20"/>
          <w:w w:val="80"/>
          <w:sz w:val="12"/>
        </w:rPr>
        <w:t>Climatología Apli</w:t>
      </w:r>
    </w:p>
    <w:p>
      <w:pPr>
        <w:spacing w:line="107" w:lineRule="exact" w:before="0"/>
        <w:ind w:left="621" w:right="-19" w:firstLine="0"/>
        <w:jc w:val="left"/>
        <w:rPr>
          <w:rFonts w:ascii="Palatino Linotype" w:hAnsi="Palatino Linotype"/>
          <w:sz w:val="12"/>
        </w:rPr>
      </w:pPr>
      <w:r>
        <w:rPr/>
        <w:br w:type="column"/>
      </w:r>
      <w:r>
        <w:rPr>
          <w:rFonts w:ascii="Palatino Linotype" w:hAnsi="Palatino Linotype"/>
          <w:color w:val="231F20"/>
          <w:w w:val="85"/>
          <w:sz w:val="12"/>
        </w:rPr>
        <w:t>Mod.</w:t>
      </w:r>
      <w:r>
        <w:rPr>
          <w:rFonts w:ascii="Palatino Linotype" w:hAnsi="Palatino Linotype"/>
          <w:color w:val="231F20"/>
          <w:spacing w:val="-16"/>
          <w:w w:val="85"/>
          <w:sz w:val="12"/>
        </w:rPr>
        <w:t> </w:t>
      </w:r>
      <w:r>
        <w:rPr>
          <w:rFonts w:ascii="Palatino Linotype" w:hAnsi="Palatino Linotype"/>
          <w:color w:val="231F20"/>
          <w:w w:val="85"/>
          <w:sz w:val="12"/>
        </w:rPr>
        <w:t>Fotoquímica</w:t>
      </w:r>
    </w:p>
    <w:p>
      <w:pPr>
        <w:spacing w:line="107" w:lineRule="exact" w:before="0"/>
        <w:ind w:left="125" w:right="0" w:firstLine="0"/>
        <w:jc w:val="left"/>
        <w:rPr>
          <w:rFonts w:ascii="Palatino Linotype"/>
          <w:sz w:val="12"/>
        </w:rPr>
      </w:pPr>
      <w:r>
        <w:rPr/>
        <w:br w:type="column"/>
      </w:r>
      <w:r>
        <w:rPr>
          <w:rFonts w:ascii="Palatino Linotype"/>
          <w:color w:val="231F20"/>
          <w:w w:val="80"/>
          <w:sz w:val="12"/>
        </w:rPr>
        <w:t>TransfoHabitatNat</w:t>
      </w:r>
    </w:p>
    <w:p>
      <w:pPr>
        <w:spacing w:line="107" w:lineRule="exact" w:before="0"/>
        <w:ind w:left="315" w:right="0" w:firstLine="0"/>
        <w:jc w:val="left"/>
        <w:rPr>
          <w:rFonts w:ascii="Palatino Linotype"/>
          <w:sz w:val="12"/>
        </w:rPr>
      </w:pPr>
      <w:r>
        <w:rPr/>
        <w:br w:type="column"/>
      </w:r>
      <w:r>
        <w:rPr>
          <w:rFonts w:ascii="Palatino Linotype"/>
          <w:color w:val="231F20"/>
          <w:w w:val="90"/>
          <w:sz w:val="12"/>
        </w:rPr>
        <w:t>Trans. y sustent.</w:t>
      </w:r>
    </w:p>
    <w:p>
      <w:pPr>
        <w:spacing w:after="0" w:line="107" w:lineRule="exact"/>
        <w:jc w:val="left"/>
        <w:rPr>
          <w:rFonts w:ascii="Palatino Linotype"/>
          <w:sz w:val="12"/>
        </w:rPr>
        <w:sectPr>
          <w:type w:val="continuous"/>
          <w:pgSz w:w="9600" w:h="13000"/>
          <w:pgMar w:top="0" w:bottom="0" w:left="1100" w:right="1320"/>
          <w:cols w:num="5" w:equalWidth="0">
            <w:col w:w="1095" w:space="262"/>
            <w:col w:w="1393" w:space="327"/>
            <w:col w:w="1438" w:space="40"/>
            <w:col w:w="969" w:space="40"/>
            <w:col w:w="1616"/>
          </w:cols>
        </w:sectPr>
      </w:pPr>
    </w:p>
    <w:p>
      <w:pPr>
        <w:spacing w:line="109" w:lineRule="exact" w:before="40"/>
        <w:ind w:left="596" w:right="-15" w:firstLine="0"/>
        <w:jc w:val="left"/>
        <w:rPr>
          <w:rFonts w:ascii="Palatino Linotype"/>
          <w:sz w:val="12"/>
        </w:rPr>
      </w:pPr>
      <w:r>
        <w:rPr>
          <w:rFonts w:ascii="Palatino Linotype"/>
          <w:color w:val="231F20"/>
          <w:w w:val="85"/>
          <w:sz w:val="12"/>
        </w:rPr>
        <w:t>Inventarios</w:t>
      </w:r>
    </w:p>
    <w:p>
      <w:pPr>
        <w:spacing w:line="105" w:lineRule="exact" w:before="43"/>
        <w:ind w:left="596" w:right="-17" w:firstLine="0"/>
        <w:jc w:val="left"/>
        <w:rPr>
          <w:rFonts w:ascii="Palatino Linotype"/>
          <w:sz w:val="12"/>
        </w:rPr>
      </w:pPr>
      <w:r>
        <w:rPr/>
        <w:br w:type="column"/>
      </w:r>
      <w:r>
        <w:rPr>
          <w:rFonts w:ascii="Palatino Linotype"/>
          <w:color w:val="231F20"/>
          <w:w w:val="85"/>
          <w:sz w:val="12"/>
        </w:rPr>
        <w:t>PsicolProbAmb </w:t>
      </w:r>
      <w:r>
        <w:rPr>
          <w:rFonts w:ascii="Palatino Linotype"/>
          <w:color w:val="231F20"/>
          <w:w w:val="85"/>
          <w:position w:val="-2"/>
          <w:sz w:val="12"/>
        </w:rPr>
        <w:t>SMAmbGDF</w:t>
      </w:r>
    </w:p>
    <w:p>
      <w:pPr>
        <w:spacing w:line="133" w:lineRule="exact" w:before="0"/>
        <w:ind w:left="560" w:right="-19" w:firstLine="0"/>
        <w:jc w:val="left"/>
        <w:rPr>
          <w:rFonts w:ascii="Palatino Linotype"/>
          <w:sz w:val="12"/>
        </w:rPr>
      </w:pPr>
      <w:r>
        <w:rPr/>
        <w:br w:type="column"/>
      </w:r>
      <w:r>
        <w:rPr>
          <w:rFonts w:ascii="Palatino Linotype"/>
          <w:color w:val="231F20"/>
          <w:w w:val="80"/>
          <w:sz w:val="12"/>
        </w:rPr>
        <w:t>EvalActHumEcosis</w:t>
      </w:r>
    </w:p>
    <w:p>
      <w:pPr>
        <w:spacing w:line="80" w:lineRule="exact" w:before="69"/>
        <w:ind w:left="587" w:right="0" w:firstLine="0"/>
        <w:jc w:val="left"/>
        <w:rPr>
          <w:rFonts w:ascii="Palatino Linotype"/>
          <w:sz w:val="12"/>
        </w:rPr>
      </w:pPr>
      <w:r>
        <w:rPr/>
        <w:br w:type="column"/>
      </w:r>
      <w:r>
        <w:rPr>
          <w:rFonts w:ascii="Palatino Linotype"/>
          <w:color w:val="231F20"/>
          <w:w w:val="90"/>
          <w:sz w:val="12"/>
        </w:rPr>
        <w:t>INECOL</w:t>
      </w:r>
    </w:p>
    <w:p>
      <w:pPr>
        <w:spacing w:after="0" w:line="80" w:lineRule="exact"/>
        <w:jc w:val="left"/>
        <w:rPr>
          <w:rFonts w:ascii="Palatino Linotype"/>
          <w:sz w:val="12"/>
        </w:rPr>
        <w:sectPr>
          <w:type w:val="continuous"/>
          <w:pgSz w:w="9600" w:h="13000"/>
          <w:pgMar w:top="0" w:bottom="0" w:left="1100" w:right="1320"/>
          <w:cols w:num="4" w:equalWidth="0">
            <w:col w:w="1114" w:space="873"/>
            <w:col w:w="1919" w:space="40"/>
            <w:col w:w="1432" w:space="40"/>
            <w:col w:w="1762"/>
          </w:cols>
        </w:sectPr>
      </w:pPr>
    </w:p>
    <w:p>
      <w:pPr>
        <w:spacing w:line="118" w:lineRule="exact" w:before="0"/>
        <w:ind w:left="0" w:right="0" w:firstLine="0"/>
        <w:jc w:val="right"/>
        <w:rPr>
          <w:rFonts w:ascii="Palatino Linotype" w:hAnsi="Palatino Linotype"/>
          <w:sz w:val="12"/>
        </w:rPr>
      </w:pPr>
      <w:r>
        <w:rPr>
          <w:rFonts w:ascii="Palatino Linotype" w:hAnsi="Palatino Linotype"/>
          <w:color w:val="231F20"/>
          <w:w w:val="85"/>
          <w:sz w:val="12"/>
        </w:rPr>
        <w:t>CIEnergía</w:t>
      </w:r>
    </w:p>
    <w:p>
      <w:pPr>
        <w:spacing w:line="62" w:lineRule="exact" w:before="56"/>
        <w:ind w:left="1023" w:right="0" w:firstLine="0"/>
        <w:jc w:val="left"/>
        <w:rPr>
          <w:rFonts w:ascii="Palatino Linotype"/>
          <w:sz w:val="12"/>
        </w:rPr>
      </w:pPr>
      <w:r>
        <w:rPr/>
        <w:br w:type="column"/>
      </w:r>
      <w:r>
        <w:rPr>
          <w:rFonts w:ascii="Palatino Linotype"/>
          <w:color w:val="231F20"/>
          <w:w w:val="80"/>
          <w:sz w:val="12"/>
        </w:rPr>
        <w:t>ColFronNORTE</w:t>
      </w:r>
    </w:p>
    <w:p>
      <w:pPr>
        <w:spacing w:line="95" w:lineRule="exact" w:before="23"/>
        <w:ind w:left="482" w:right="-17" w:firstLine="0"/>
        <w:jc w:val="left"/>
        <w:rPr>
          <w:rFonts w:ascii="Palatino Linotype"/>
          <w:sz w:val="12"/>
        </w:rPr>
      </w:pPr>
      <w:r>
        <w:rPr/>
        <w:br w:type="column"/>
      </w:r>
      <w:r>
        <w:rPr>
          <w:rFonts w:ascii="Palatino Linotype"/>
          <w:color w:val="231F20"/>
          <w:w w:val="85"/>
          <w:sz w:val="12"/>
        </w:rPr>
        <w:t>EstRelSocNat</w:t>
      </w:r>
    </w:p>
    <w:p>
      <w:pPr>
        <w:spacing w:line="118" w:lineRule="exact" w:before="0"/>
        <w:ind w:left="325" w:right="-9" w:firstLine="0"/>
        <w:jc w:val="left"/>
        <w:rPr>
          <w:rFonts w:ascii="Palatino Linotype" w:hAnsi="Palatino Linotype"/>
          <w:sz w:val="12"/>
        </w:rPr>
      </w:pPr>
      <w:r>
        <w:rPr/>
        <w:br w:type="column"/>
      </w:r>
      <w:r>
        <w:rPr>
          <w:rFonts w:ascii="Palatino Linotype" w:hAnsi="Palatino Linotype"/>
          <w:color w:val="231F20"/>
          <w:w w:val="95"/>
          <w:sz w:val="12"/>
        </w:rPr>
        <w:t>PolíticasC.yTec.</w:t>
      </w:r>
    </w:p>
    <w:p>
      <w:pPr>
        <w:spacing w:after="0" w:line="118" w:lineRule="exact"/>
        <w:jc w:val="left"/>
        <w:rPr>
          <w:rFonts w:ascii="Palatino Linotype" w:hAnsi="Palatino Linotype"/>
          <w:sz w:val="12"/>
        </w:rPr>
        <w:sectPr>
          <w:type w:val="continuous"/>
          <w:pgSz w:w="9600" w:h="13000"/>
          <w:pgMar w:top="0" w:bottom="0" w:left="1100" w:right="1320"/>
          <w:cols w:num="4" w:equalWidth="0">
            <w:col w:w="1930" w:space="40"/>
            <w:col w:w="1736" w:space="40"/>
            <w:col w:w="1094" w:space="40"/>
            <w:col w:w="2300"/>
          </w:cols>
        </w:sectPr>
      </w:pPr>
    </w:p>
    <w:p>
      <w:pPr>
        <w:spacing w:line="152" w:lineRule="exact" w:before="0"/>
        <w:ind w:left="363" w:right="0" w:firstLine="0"/>
        <w:jc w:val="center"/>
        <w:rPr>
          <w:rFonts w:ascii="Palatino Linotype"/>
          <w:sz w:val="12"/>
        </w:rPr>
      </w:pPr>
      <w:r>
        <w:rPr>
          <w:rFonts w:ascii="Palatino Linotype"/>
          <w:color w:val="231F20"/>
          <w:w w:val="95"/>
          <w:sz w:val="12"/>
        </w:rPr>
        <w:t>INE</w:t>
      </w:r>
    </w:p>
    <w:p>
      <w:pPr>
        <w:pStyle w:val="BodyText"/>
        <w:spacing w:before="1"/>
        <w:rPr>
          <w:rFonts w:ascii="Palatino Linotype"/>
          <w:sz w:val="13"/>
        </w:rPr>
      </w:pPr>
    </w:p>
    <w:p>
      <w:pPr>
        <w:spacing w:line="100" w:lineRule="exact" w:before="0"/>
        <w:ind w:left="331" w:right="0" w:firstLine="0"/>
        <w:jc w:val="center"/>
        <w:rPr>
          <w:rFonts w:ascii="Palatino Linotype"/>
          <w:sz w:val="12"/>
        </w:rPr>
      </w:pPr>
      <w:r>
        <w:rPr>
          <w:rFonts w:ascii="Palatino Linotype"/>
          <w:color w:val="231F20"/>
          <w:w w:val="80"/>
          <w:sz w:val="12"/>
        </w:rPr>
        <w:t>MitEmiGEI</w:t>
      </w:r>
    </w:p>
    <w:p>
      <w:pPr>
        <w:spacing w:line="145" w:lineRule="exact" w:before="2"/>
        <w:ind w:left="95" w:right="-18" w:firstLine="0"/>
        <w:jc w:val="left"/>
        <w:rPr>
          <w:rFonts w:ascii="Palatino Linotype" w:hAnsi="Palatino Linotype"/>
          <w:sz w:val="12"/>
        </w:rPr>
      </w:pPr>
      <w:r>
        <w:rPr/>
        <w:br w:type="column"/>
      </w:r>
      <w:r>
        <w:rPr>
          <w:rFonts w:ascii="Palatino Linotype" w:hAnsi="Palatino Linotype"/>
          <w:color w:val="231F20"/>
          <w:w w:val="80"/>
          <w:sz w:val="12"/>
        </w:rPr>
        <w:t>Política Científ.</w:t>
      </w:r>
    </w:p>
    <w:p>
      <w:pPr>
        <w:spacing w:line="136" w:lineRule="exact" w:before="0"/>
        <w:ind w:left="0" w:right="0" w:firstLine="0"/>
        <w:jc w:val="right"/>
        <w:rPr>
          <w:rFonts w:ascii="Palatino Linotype" w:hAnsi="Palatino Linotype"/>
          <w:sz w:val="12"/>
        </w:rPr>
      </w:pPr>
      <w:r>
        <w:rPr>
          <w:rFonts w:ascii="Palatino Linotype" w:hAnsi="Palatino Linotype"/>
          <w:color w:val="231F20"/>
          <w:w w:val="85"/>
          <w:sz w:val="12"/>
        </w:rPr>
        <w:t>Política Inter.</w:t>
      </w:r>
    </w:p>
    <w:p>
      <w:pPr>
        <w:spacing w:line="146" w:lineRule="exact" w:before="0"/>
        <w:ind w:left="0" w:right="63" w:firstLine="0"/>
        <w:jc w:val="right"/>
        <w:rPr>
          <w:rFonts w:ascii="Palatino Linotype"/>
          <w:sz w:val="12"/>
        </w:rPr>
      </w:pPr>
      <w:r>
        <w:rPr>
          <w:rFonts w:ascii="Palatino Linotype"/>
          <w:color w:val="231F20"/>
          <w:w w:val="80"/>
          <w:sz w:val="12"/>
        </w:rPr>
        <w:t>GEI</w:t>
      </w:r>
    </w:p>
    <w:p>
      <w:pPr>
        <w:spacing w:before="26"/>
        <w:ind w:left="146" w:right="-6" w:firstLine="0"/>
        <w:jc w:val="left"/>
        <w:rPr>
          <w:rFonts w:ascii="Palatino Linotype" w:hAnsi="Palatino Linotype"/>
          <w:sz w:val="12"/>
        </w:rPr>
      </w:pPr>
      <w:r>
        <w:rPr/>
        <w:br w:type="column"/>
      </w:r>
      <w:r>
        <w:rPr>
          <w:rFonts w:ascii="Palatino Linotype" w:hAnsi="Palatino Linotype"/>
          <w:color w:val="231F20"/>
          <w:w w:val="85"/>
          <w:sz w:val="12"/>
        </w:rPr>
        <w:t>Cambio Climático</w:t>
      </w:r>
    </w:p>
    <w:p>
      <w:pPr>
        <w:pStyle w:val="BodyText"/>
        <w:spacing w:before="2"/>
        <w:rPr>
          <w:rFonts w:ascii="Palatino Linotype"/>
          <w:sz w:val="9"/>
        </w:rPr>
      </w:pPr>
    </w:p>
    <w:p>
      <w:pPr>
        <w:spacing w:line="117" w:lineRule="exact" w:before="0"/>
        <w:ind w:left="714" w:right="-6" w:firstLine="0"/>
        <w:jc w:val="left"/>
        <w:rPr>
          <w:rFonts w:ascii="Palatino Linotype"/>
          <w:sz w:val="12"/>
        </w:rPr>
      </w:pPr>
      <w:r>
        <w:rPr>
          <w:rFonts w:ascii="Palatino Linotype"/>
          <w:color w:val="231F20"/>
          <w:w w:val="80"/>
          <w:sz w:val="12"/>
        </w:rPr>
        <w:t>UrbyEdif</w:t>
      </w:r>
    </w:p>
    <w:p>
      <w:pPr>
        <w:pStyle w:val="BodyText"/>
        <w:spacing w:before="8"/>
        <w:rPr>
          <w:rFonts w:ascii="Palatino Linotype"/>
          <w:sz w:val="8"/>
        </w:rPr>
      </w:pPr>
      <w:r>
        <w:rPr/>
        <w:br w:type="column"/>
      </w:r>
      <w:r>
        <w:rPr>
          <w:rFonts w:ascii="Palatino Linotype"/>
          <w:sz w:val="8"/>
        </w:rPr>
      </w:r>
    </w:p>
    <w:p>
      <w:pPr>
        <w:spacing w:before="0"/>
        <w:ind w:left="60" w:right="-11" w:firstLine="0"/>
        <w:jc w:val="left"/>
        <w:rPr>
          <w:rFonts w:ascii="Palatino Linotype"/>
          <w:sz w:val="12"/>
        </w:rPr>
      </w:pPr>
      <w:r>
        <w:rPr>
          <w:rFonts w:ascii="Palatino Linotype"/>
          <w:color w:val="231F20"/>
          <w:w w:val="85"/>
          <w:sz w:val="12"/>
        </w:rPr>
        <w:t>Dimen. Psicosoc.</w:t>
      </w:r>
    </w:p>
    <w:p>
      <w:pPr>
        <w:spacing w:line="151" w:lineRule="exact" w:before="0"/>
        <w:ind w:left="460" w:right="-19" w:firstLine="0"/>
        <w:jc w:val="left"/>
        <w:rPr>
          <w:rFonts w:ascii="Palatino Linotype"/>
          <w:sz w:val="12"/>
        </w:rPr>
      </w:pPr>
      <w:r>
        <w:rPr>
          <w:rFonts w:ascii="Palatino Linotype"/>
          <w:color w:val="231F20"/>
          <w:w w:val="85"/>
          <w:sz w:val="12"/>
        </w:rPr>
        <w:t>UNAM</w:t>
      </w:r>
    </w:p>
    <w:p>
      <w:pPr>
        <w:spacing w:line="172" w:lineRule="auto" w:before="98"/>
        <w:ind w:left="245" w:right="0" w:firstLine="486"/>
        <w:jc w:val="left"/>
        <w:rPr>
          <w:rFonts w:ascii="Palatino Linotype" w:hAnsi="Palatino Linotype"/>
          <w:sz w:val="12"/>
        </w:rPr>
      </w:pPr>
      <w:r>
        <w:rPr/>
        <w:br w:type="column"/>
      </w:r>
      <w:r>
        <w:rPr>
          <w:rFonts w:ascii="Palatino Linotype" w:hAnsi="Palatino Linotype"/>
          <w:color w:val="231F20"/>
          <w:w w:val="80"/>
          <w:sz w:val="12"/>
        </w:rPr>
        <w:t>Medio Ambiente </w:t>
      </w:r>
      <w:r>
        <w:rPr>
          <w:rFonts w:ascii="Palatino Linotype" w:hAnsi="Palatino Linotype"/>
          <w:color w:val="231F20"/>
          <w:w w:val="85"/>
          <w:sz w:val="12"/>
        </w:rPr>
        <w:t>Regímenes Inter.</w:t>
      </w:r>
    </w:p>
    <w:p>
      <w:pPr>
        <w:spacing w:line="98" w:lineRule="exact" w:before="0"/>
        <w:ind w:left="269" w:right="0" w:firstLine="0"/>
        <w:jc w:val="left"/>
        <w:rPr>
          <w:rFonts w:ascii="Palatino Linotype"/>
          <w:sz w:val="12"/>
        </w:rPr>
      </w:pPr>
      <w:r>
        <w:rPr>
          <w:rFonts w:ascii="Palatino Linotype"/>
          <w:color w:val="231F20"/>
          <w:w w:val="85"/>
          <w:sz w:val="12"/>
        </w:rPr>
        <w:t>Calidad del agua</w:t>
      </w:r>
    </w:p>
    <w:p>
      <w:pPr>
        <w:spacing w:line="133" w:lineRule="exact" w:before="0"/>
        <w:ind w:left="143" w:right="567" w:firstLine="0"/>
        <w:jc w:val="center"/>
        <w:rPr>
          <w:rFonts w:ascii="Palatino Linotype"/>
          <w:sz w:val="12"/>
        </w:rPr>
      </w:pPr>
      <w:r>
        <w:rPr/>
        <w:br w:type="column"/>
      </w:r>
      <w:r>
        <w:rPr>
          <w:rFonts w:ascii="Palatino Linotype"/>
          <w:color w:val="231F20"/>
          <w:w w:val="85"/>
          <w:sz w:val="12"/>
        </w:rPr>
        <w:t>Sist. de Diptera</w:t>
      </w:r>
    </w:p>
    <w:p>
      <w:pPr>
        <w:spacing w:before="66"/>
        <w:ind w:left="143" w:right="567" w:firstLine="0"/>
        <w:jc w:val="center"/>
        <w:rPr>
          <w:rFonts w:ascii="Palatino Linotype"/>
          <w:sz w:val="12"/>
        </w:rPr>
      </w:pPr>
      <w:r>
        <w:rPr>
          <w:rFonts w:ascii="Palatino Linotype"/>
          <w:color w:val="231F20"/>
          <w:w w:val="85"/>
          <w:sz w:val="12"/>
        </w:rPr>
        <w:t>Ecolog. de Diptera</w:t>
      </w:r>
    </w:p>
    <w:p>
      <w:pPr>
        <w:spacing w:after="0"/>
        <w:jc w:val="center"/>
        <w:rPr>
          <w:rFonts w:ascii="Palatino Linotype"/>
          <w:sz w:val="12"/>
        </w:rPr>
        <w:sectPr>
          <w:type w:val="continuous"/>
          <w:pgSz w:w="9600" w:h="13000"/>
          <w:pgMar w:top="0" w:bottom="0" w:left="1100" w:right="1320"/>
          <w:cols w:num="6" w:equalWidth="0">
            <w:col w:w="834" w:space="40"/>
            <w:col w:w="1122" w:space="40"/>
            <w:col w:w="1125" w:space="40"/>
            <w:col w:w="833" w:space="40"/>
            <w:col w:w="1479" w:space="40"/>
            <w:col w:w="1587"/>
          </w:cols>
        </w:sectPr>
      </w:pPr>
    </w:p>
    <w:p>
      <w:pPr>
        <w:spacing w:line="125" w:lineRule="exact" w:before="0"/>
        <w:ind w:left="0" w:right="0" w:firstLine="0"/>
        <w:jc w:val="right"/>
        <w:rPr>
          <w:rFonts w:ascii="Palatino Linotype" w:hAnsi="Palatino Linotype"/>
          <w:sz w:val="12"/>
        </w:rPr>
      </w:pPr>
      <w:r>
        <w:rPr>
          <w:rFonts w:ascii="Palatino Linotype" w:hAnsi="Palatino Linotype"/>
          <w:color w:val="231F20"/>
          <w:w w:val="80"/>
          <w:sz w:val="12"/>
        </w:rPr>
        <w:t>Climatología  Urb.</w:t>
      </w:r>
    </w:p>
    <w:p>
      <w:pPr>
        <w:spacing w:line="123" w:lineRule="exact" w:before="2"/>
        <w:ind w:left="626" w:right="0" w:firstLine="0"/>
        <w:jc w:val="left"/>
        <w:rPr>
          <w:rFonts w:ascii="Palatino Linotype" w:hAnsi="Palatino Linotype"/>
          <w:sz w:val="12"/>
        </w:rPr>
      </w:pPr>
      <w:r>
        <w:rPr/>
        <w:br w:type="column"/>
      </w:r>
      <w:r>
        <w:rPr>
          <w:rFonts w:ascii="Palatino Linotype" w:hAnsi="Palatino Linotype"/>
          <w:color w:val="231F20"/>
          <w:w w:val="80"/>
          <w:sz w:val="12"/>
        </w:rPr>
        <w:t>Planeación</w:t>
      </w:r>
    </w:p>
    <w:p>
      <w:pPr>
        <w:spacing w:line="98" w:lineRule="exact" w:before="27"/>
        <w:ind w:left="319" w:right="-16" w:firstLine="0"/>
        <w:jc w:val="left"/>
        <w:rPr>
          <w:rFonts w:ascii="Palatino Linotype" w:hAnsi="Palatino Linotype"/>
          <w:sz w:val="12"/>
        </w:rPr>
      </w:pPr>
      <w:r>
        <w:rPr/>
        <w:br w:type="column"/>
      </w:r>
      <w:r>
        <w:rPr>
          <w:rFonts w:ascii="Palatino Linotype" w:hAnsi="Palatino Linotype"/>
          <w:color w:val="231F20"/>
          <w:w w:val="85"/>
          <w:sz w:val="12"/>
        </w:rPr>
        <w:t>Educación</w:t>
      </w:r>
    </w:p>
    <w:p>
      <w:pPr>
        <w:spacing w:line="97" w:lineRule="exact" w:before="28"/>
        <w:ind w:left="91" w:right="-19" w:firstLine="0"/>
        <w:jc w:val="left"/>
        <w:rPr>
          <w:rFonts w:ascii="Palatino Linotype"/>
          <w:sz w:val="12"/>
        </w:rPr>
      </w:pPr>
      <w:r>
        <w:rPr/>
        <w:br w:type="column"/>
      </w:r>
      <w:r>
        <w:rPr>
          <w:rFonts w:ascii="Palatino Linotype"/>
          <w:color w:val="231F20"/>
          <w:w w:val="85"/>
          <w:sz w:val="12"/>
        </w:rPr>
        <w:t>Control de</w:t>
      </w:r>
      <w:r>
        <w:rPr>
          <w:rFonts w:ascii="Palatino Linotype"/>
          <w:color w:val="231F20"/>
          <w:spacing w:val="-8"/>
          <w:w w:val="85"/>
          <w:sz w:val="12"/>
        </w:rPr>
        <w:t> </w:t>
      </w:r>
      <w:r>
        <w:rPr>
          <w:rFonts w:ascii="Palatino Linotype"/>
          <w:color w:val="231F20"/>
          <w:w w:val="85"/>
          <w:sz w:val="12"/>
        </w:rPr>
        <w:t>Conta.</w:t>
      </w:r>
    </w:p>
    <w:p>
      <w:pPr>
        <w:spacing w:line="125" w:lineRule="exact" w:before="0"/>
        <w:ind w:left="96" w:right="0" w:firstLine="0"/>
        <w:jc w:val="left"/>
        <w:rPr>
          <w:rFonts w:ascii="Palatino Linotype" w:hAnsi="Palatino Linotype"/>
          <w:sz w:val="12"/>
        </w:rPr>
      </w:pPr>
      <w:r>
        <w:rPr/>
        <w:br w:type="column"/>
      </w:r>
      <w:r>
        <w:rPr>
          <w:rFonts w:ascii="Palatino Linotype" w:hAnsi="Palatino Linotype"/>
          <w:color w:val="231F20"/>
          <w:w w:val="95"/>
          <w:sz w:val="12"/>
        </w:rPr>
        <w:t>EntomologíaMédica</w:t>
      </w:r>
    </w:p>
    <w:p>
      <w:pPr>
        <w:spacing w:after="0" w:line="125" w:lineRule="exact"/>
        <w:jc w:val="left"/>
        <w:rPr>
          <w:rFonts w:ascii="Palatino Linotype" w:hAnsi="Palatino Linotype"/>
          <w:sz w:val="12"/>
        </w:rPr>
        <w:sectPr>
          <w:type w:val="continuous"/>
          <w:pgSz w:w="9600" w:h="13000"/>
          <w:pgMar w:top="0" w:bottom="0" w:left="1100" w:right="1320"/>
          <w:cols w:num="5" w:equalWidth="0">
            <w:col w:w="2546" w:space="40"/>
            <w:col w:w="1115" w:space="40"/>
            <w:col w:w="796" w:space="40"/>
            <w:col w:w="890" w:space="40"/>
            <w:col w:w="1673"/>
          </w:cols>
        </w:sectPr>
      </w:pPr>
    </w:p>
    <w:p>
      <w:pPr>
        <w:spacing w:line="133" w:lineRule="exact" w:before="0"/>
        <w:ind w:left="529" w:right="-2" w:firstLine="0"/>
        <w:jc w:val="left"/>
        <w:rPr>
          <w:rFonts w:ascii="Palatino Linotype"/>
          <w:sz w:val="12"/>
        </w:rPr>
      </w:pPr>
      <w:r>
        <w:rPr>
          <w:rFonts w:ascii="Palatino Linotype"/>
          <w:color w:val="231F20"/>
          <w:w w:val="80"/>
          <w:sz w:val="12"/>
        </w:rPr>
        <w:t>AdapEfectCC</w:t>
      </w:r>
    </w:p>
    <w:p>
      <w:pPr>
        <w:spacing w:line="182" w:lineRule="auto" w:before="9"/>
        <w:ind w:left="529" w:right="-15" w:firstLine="551"/>
        <w:jc w:val="left"/>
        <w:rPr>
          <w:rFonts w:ascii="Palatino Linotype"/>
          <w:sz w:val="12"/>
        </w:rPr>
      </w:pPr>
      <w:r>
        <w:rPr/>
        <w:br w:type="column"/>
      </w:r>
      <w:r>
        <w:rPr>
          <w:rFonts w:ascii="Palatino Linotype"/>
          <w:color w:val="231F20"/>
          <w:w w:val="85"/>
          <w:sz w:val="12"/>
        </w:rPr>
        <w:t>DifEconEnerRenov Seguridad Humana</w:t>
      </w:r>
    </w:p>
    <w:p>
      <w:pPr>
        <w:spacing w:line="160" w:lineRule="auto" w:before="87"/>
        <w:ind w:left="263" w:right="0" w:firstLine="269"/>
        <w:jc w:val="left"/>
        <w:rPr>
          <w:rFonts w:ascii="Palatino Linotype" w:hAnsi="Palatino Linotype"/>
          <w:sz w:val="12"/>
        </w:rPr>
      </w:pPr>
      <w:r>
        <w:rPr/>
        <w:br w:type="column"/>
      </w:r>
      <w:r>
        <w:rPr>
          <w:rFonts w:ascii="Palatino Linotype" w:hAnsi="Palatino Linotype"/>
          <w:color w:val="231F20"/>
          <w:w w:val="80"/>
          <w:sz w:val="12"/>
        </w:rPr>
        <w:t>Petroquímica </w:t>
      </w:r>
      <w:r>
        <w:rPr>
          <w:rFonts w:ascii="Palatino Linotype" w:hAnsi="Palatino Linotype"/>
          <w:color w:val="231F20"/>
          <w:w w:val="95"/>
          <w:sz w:val="12"/>
        </w:rPr>
        <w:t>Energía</w:t>
      </w:r>
    </w:p>
    <w:p>
      <w:pPr>
        <w:spacing w:before="60"/>
        <w:ind w:left="349" w:right="0" w:firstLine="0"/>
        <w:jc w:val="left"/>
        <w:rPr>
          <w:rFonts w:ascii="Palatino Linotype" w:hAnsi="Palatino Linotype"/>
          <w:sz w:val="12"/>
        </w:rPr>
      </w:pPr>
      <w:r>
        <w:rPr/>
        <w:br w:type="column"/>
      </w:r>
      <w:r>
        <w:rPr>
          <w:rFonts w:ascii="Palatino Linotype" w:hAnsi="Palatino Linotype"/>
          <w:color w:val="231F20"/>
          <w:w w:val="85"/>
          <w:sz w:val="12"/>
        </w:rPr>
        <w:t>Recursos Hídricos</w:t>
      </w:r>
    </w:p>
    <w:p>
      <w:pPr>
        <w:spacing w:after="0"/>
        <w:jc w:val="left"/>
        <w:rPr>
          <w:rFonts w:ascii="Palatino Linotype" w:hAnsi="Palatino Linotype"/>
          <w:sz w:val="12"/>
        </w:rPr>
        <w:sectPr>
          <w:type w:val="continuous"/>
          <w:pgSz w:w="9600" w:h="13000"/>
          <w:pgMar w:top="0" w:bottom="0" w:left="1100" w:right="1320"/>
          <w:cols w:num="4" w:equalWidth="0">
            <w:col w:w="1133" w:space="279"/>
            <w:col w:w="1951" w:space="40"/>
            <w:col w:w="1129" w:space="40"/>
            <w:col w:w="2608"/>
          </w:cols>
        </w:sectPr>
      </w:pPr>
    </w:p>
    <w:p>
      <w:pPr>
        <w:spacing w:line="105" w:lineRule="exact" w:before="0"/>
        <w:ind w:left="928" w:right="-18" w:firstLine="0"/>
        <w:jc w:val="left"/>
        <w:rPr>
          <w:rFonts w:ascii="Palatino Linotype" w:hAnsi="Palatino Linotype"/>
          <w:sz w:val="12"/>
        </w:rPr>
      </w:pPr>
      <w:r>
        <w:rPr>
          <w:rFonts w:ascii="Palatino Linotype" w:hAnsi="Palatino Linotype"/>
          <w:color w:val="231F20"/>
          <w:w w:val="85"/>
          <w:sz w:val="12"/>
        </w:rPr>
        <w:t>Migración</w:t>
      </w:r>
      <w:r>
        <w:rPr>
          <w:rFonts w:ascii="Palatino Linotype" w:hAnsi="Palatino Linotype"/>
          <w:color w:val="231F20"/>
          <w:spacing w:val="-12"/>
          <w:w w:val="85"/>
          <w:sz w:val="12"/>
        </w:rPr>
        <w:t> </w:t>
      </w:r>
      <w:r>
        <w:rPr>
          <w:rFonts w:ascii="Palatino Linotype" w:hAnsi="Palatino Linotype"/>
          <w:color w:val="231F20"/>
          <w:w w:val="85"/>
          <w:sz w:val="12"/>
        </w:rPr>
        <w:t>Forzada</w:t>
      </w:r>
    </w:p>
    <w:p>
      <w:pPr>
        <w:spacing w:line="69" w:lineRule="exact" w:before="0"/>
        <w:ind w:left="589" w:right="0" w:firstLine="0"/>
        <w:jc w:val="left"/>
        <w:rPr>
          <w:rFonts w:ascii="Palatino Linotype"/>
          <w:sz w:val="12"/>
        </w:rPr>
      </w:pPr>
      <w:r>
        <w:rPr/>
        <w:br w:type="column"/>
      </w:r>
      <w:r>
        <w:rPr>
          <w:rFonts w:ascii="Palatino Linotype"/>
          <w:color w:val="231F20"/>
          <w:w w:val="85"/>
          <w:sz w:val="12"/>
        </w:rPr>
        <w:t>Mod. Sist Energ.</w:t>
      </w:r>
    </w:p>
    <w:p>
      <w:pPr>
        <w:spacing w:line="151" w:lineRule="exact" w:before="0"/>
        <w:ind w:left="0" w:right="95" w:firstLine="0"/>
        <w:jc w:val="right"/>
        <w:rPr>
          <w:rFonts w:ascii="Palatino Linotype" w:hAnsi="Palatino Linotype"/>
          <w:sz w:val="12"/>
        </w:rPr>
      </w:pPr>
      <w:r>
        <w:rPr>
          <w:rFonts w:ascii="Palatino Linotype" w:hAnsi="Palatino Linotype"/>
          <w:color w:val="231F20"/>
          <w:w w:val="85"/>
          <w:sz w:val="12"/>
        </w:rPr>
        <w:t>Geoquímica Amb.</w:t>
      </w:r>
    </w:p>
    <w:p>
      <w:pPr>
        <w:spacing w:before="6"/>
        <w:ind w:left="0" w:right="0" w:firstLine="0"/>
        <w:jc w:val="right"/>
        <w:rPr>
          <w:rFonts w:ascii="Palatino Linotype"/>
          <w:sz w:val="12"/>
        </w:rPr>
      </w:pPr>
      <w:r>
        <w:rPr/>
        <w:pict>
          <v:group style="position:absolute;margin-left:273.897186pt;margin-top:13.826378pt;width:4.95pt;height:4.95pt;mso-position-horizontal-relative:page;mso-position-vertical-relative:paragraph;z-index:-268528" coordorigin="5478,277" coordsize="99,99">
            <v:shape style="position:absolute;left:5481;top:280;width:93;height:93" coordorigin="5481,280" coordsize="93,93" path="m5527,280l5481,372,5574,372,5527,280xe" filled="true" fillcolor="#d4d6d7" stroked="false">
              <v:path arrowok="t"/>
              <v:fill type="solid"/>
            </v:shape>
            <v:shape style="position:absolute;left:5481;top:280;width:93;height:93" coordorigin="5481,280" coordsize="93,93" path="m5481,372l5574,372,5527,280,5481,372xe" filled="false" stroked="true" strokeweight=".252pt" strokecolor="#231f20">
              <v:path arrowok="t"/>
            </v:shape>
            <w10:wrap type="none"/>
          </v:group>
        </w:pict>
      </w:r>
      <w:r>
        <w:rPr>
          <w:rFonts w:ascii="Palatino Linotype"/>
          <w:color w:val="231F20"/>
          <w:w w:val="80"/>
          <w:sz w:val="12"/>
        </w:rPr>
        <w:t>EvalCicloVida</w:t>
      </w:r>
    </w:p>
    <w:p>
      <w:pPr>
        <w:spacing w:line="72" w:lineRule="exact" w:before="0"/>
        <w:ind w:left="531" w:right="0" w:firstLine="0"/>
        <w:jc w:val="left"/>
        <w:rPr>
          <w:rFonts w:ascii="Palatino Linotype"/>
          <w:sz w:val="12"/>
        </w:rPr>
      </w:pPr>
      <w:r>
        <w:rPr/>
        <w:br w:type="column"/>
      </w:r>
      <w:r>
        <w:rPr>
          <w:rFonts w:ascii="Palatino Linotype"/>
          <w:color w:val="231F20"/>
          <w:w w:val="85"/>
          <w:sz w:val="12"/>
        </w:rPr>
        <w:t>Proyectos Amb.</w:t>
      </w:r>
    </w:p>
    <w:p>
      <w:pPr>
        <w:spacing w:line="134" w:lineRule="exact" w:before="0"/>
        <w:ind w:left="127" w:right="0" w:firstLine="0"/>
        <w:jc w:val="left"/>
        <w:rPr>
          <w:rFonts w:ascii="Palatino Linotype" w:hAnsi="Palatino Linotype"/>
          <w:sz w:val="12"/>
        </w:rPr>
      </w:pPr>
      <w:r>
        <w:rPr>
          <w:rFonts w:ascii="Palatino Linotype" w:hAnsi="Palatino Linotype"/>
          <w:color w:val="231F20"/>
          <w:w w:val="95"/>
          <w:sz w:val="12"/>
        </w:rPr>
        <w:t>CREnergía</w:t>
      </w:r>
    </w:p>
    <w:p>
      <w:pPr>
        <w:spacing w:after="0" w:line="134" w:lineRule="exact"/>
        <w:jc w:val="left"/>
        <w:rPr>
          <w:rFonts w:ascii="Palatino Linotype" w:hAnsi="Palatino Linotype"/>
          <w:sz w:val="12"/>
        </w:rPr>
        <w:sectPr>
          <w:type w:val="continuous"/>
          <w:pgSz w:w="9600" w:h="13000"/>
          <w:pgMar w:top="0" w:bottom="0" w:left="1100" w:right="1320"/>
          <w:cols w:num="3" w:equalWidth="0">
            <w:col w:w="1776" w:space="40"/>
            <w:col w:w="1879" w:space="40"/>
            <w:col w:w="3445"/>
          </w:cols>
        </w:sectPr>
      </w:pPr>
    </w:p>
    <w:p>
      <w:pPr>
        <w:spacing w:before="68"/>
        <w:ind w:left="0" w:right="0" w:firstLine="0"/>
        <w:jc w:val="right"/>
        <w:rPr>
          <w:rFonts w:ascii="Palatino Linotype"/>
          <w:sz w:val="12"/>
        </w:rPr>
      </w:pPr>
      <w:r>
        <w:rPr>
          <w:position w:val="-2"/>
        </w:rPr>
        <w:drawing>
          <wp:inline distT="0" distB="0" distL="0" distR="0">
            <wp:extent cx="79959" cy="79959"/>
            <wp:effectExtent l="0" t="0" r="0" b="0"/>
            <wp:docPr id="35" name="image244.png" descr=""/>
            <wp:cNvGraphicFramePr>
              <a:graphicFrameLocks noChangeAspect="1"/>
            </wp:cNvGraphicFramePr>
            <a:graphic>
              <a:graphicData uri="http://schemas.openxmlformats.org/drawingml/2006/picture">
                <pic:pic>
                  <pic:nvPicPr>
                    <pic:cNvPr id="36" name="image244.png"/>
                    <pic:cNvPicPr/>
                  </pic:nvPicPr>
                  <pic:blipFill>
                    <a:blip r:embed="rId287" cstate="print"/>
                    <a:stretch>
                      <a:fillRect/>
                    </a:stretch>
                  </pic:blipFill>
                  <pic:spPr>
                    <a:xfrm>
                      <a:off x="0" y="0"/>
                      <a:ext cx="79959" cy="79959"/>
                    </a:xfrm>
                    <a:prstGeom prst="rect">
                      <a:avLst/>
                    </a:prstGeom>
                  </pic:spPr>
                </pic:pic>
              </a:graphicData>
            </a:graphic>
          </wp:inline>
        </w:drawing>
      </w:r>
      <w:r>
        <w:rPr>
          <w:position w:val="-2"/>
        </w:rPr>
      </w:r>
      <w:r>
        <w:rPr>
          <w:rFonts w:ascii="Palatino Linotype"/>
          <w:color w:val="231F20"/>
          <w:w w:val="90"/>
          <w:sz w:val="12"/>
        </w:rPr>
        <w:t>Concepto</w:t>
      </w:r>
      <w:r>
        <w:rPr>
          <w:rFonts w:ascii="Palatino Linotype"/>
          <w:color w:val="231F20"/>
          <w:spacing w:val="-11"/>
          <w:w w:val="90"/>
          <w:sz w:val="12"/>
        </w:rPr>
        <w:t> </w:t>
      </w:r>
      <w:r>
        <w:rPr>
          <w:rFonts w:ascii="Palatino Linotype"/>
          <w:color w:val="231F20"/>
          <w:w w:val="90"/>
          <w:sz w:val="12"/>
        </w:rPr>
        <w:t>1</w:t>
      </w:r>
      <w:r>
        <w:rPr>
          <w:rFonts w:ascii="Palatino Linotype"/>
          <w:color w:val="231F20"/>
          <w:spacing w:val="-11"/>
          <w:w w:val="90"/>
          <w:sz w:val="12"/>
        </w:rPr>
        <w:t> </w:t>
      </w:r>
      <w:r>
        <w:rPr>
          <w:rFonts w:ascii="Palatino Linotype"/>
          <w:color w:val="231F20"/>
          <w:w w:val="90"/>
          <w:sz w:val="12"/>
        </w:rPr>
        <w:t>y</w:t>
      </w:r>
      <w:r>
        <w:rPr>
          <w:rFonts w:ascii="Palatino Linotype"/>
          <w:color w:val="231F20"/>
          <w:spacing w:val="-11"/>
          <w:w w:val="90"/>
          <w:sz w:val="12"/>
        </w:rPr>
        <w:t> </w:t>
      </w:r>
      <w:r>
        <w:rPr>
          <w:rFonts w:ascii="Palatino Linotype"/>
          <w:color w:val="231F20"/>
          <w:w w:val="90"/>
          <w:sz w:val="12"/>
        </w:rPr>
        <w:t>2</w:t>
      </w:r>
    </w:p>
    <w:p>
      <w:pPr>
        <w:spacing w:before="71"/>
        <w:ind w:left="0" w:right="160" w:firstLine="0"/>
        <w:jc w:val="right"/>
        <w:rPr>
          <w:rFonts w:ascii="Palatino Linotype"/>
          <w:sz w:val="12"/>
        </w:rPr>
      </w:pPr>
      <w:r>
        <w:rPr/>
        <w:pict>
          <v:group style="position:absolute;margin-left:145.673004pt;margin-top:4.387491pt;width:8.4pt;height:4.5pt;mso-position-horizontal-relative:page;mso-position-vertical-relative:paragraph;z-index:4168" coordorigin="2913,88" coordsize="168,90">
            <v:line style="position:absolute" from="2955,133" to="3039,133" stroked="true" strokeweight="4.177pt" strokecolor="#9b9da0"/>
            <v:rect style="position:absolute;left:2955;top:91;width:84;height:84" filled="false" stroked="true" strokeweight=".252pt" strokecolor="#231f20"/>
            <w10:wrap type="none"/>
          </v:group>
        </w:pict>
      </w:r>
      <w:r>
        <w:rPr>
          <w:rFonts w:ascii="Palatino Linotype"/>
          <w:color w:val="231F20"/>
          <w:w w:val="85"/>
          <w:sz w:val="12"/>
        </w:rPr>
        <w:t>Concepto 2</w:t>
      </w:r>
    </w:p>
    <w:p>
      <w:pPr>
        <w:spacing w:before="72"/>
        <w:ind w:left="440" w:right="0" w:firstLine="0"/>
        <w:jc w:val="left"/>
        <w:rPr>
          <w:rFonts w:ascii="Palatino Linotype"/>
          <w:sz w:val="12"/>
        </w:rPr>
      </w:pPr>
      <w:r>
        <w:rPr/>
        <w:br w:type="column"/>
      </w:r>
      <w:r>
        <w:rPr/>
        <w:drawing>
          <wp:inline distT="0" distB="0" distL="0" distR="0">
            <wp:extent cx="76009" cy="76022"/>
            <wp:effectExtent l="0" t="0" r="0" b="0"/>
            <wp:docPr id="37" name="image245.png" descr=""/>
            <wp:cNvGraphicFramePr>
              <a:graphicFrameLocks noChangeAspect="1"/>
            </wp:cNvGraphicFramePr>
            <a:graphic>
              <a:graphicData uri="http://schemas.openxmlformats.org/drawingml/2006/picture">
                <pic:pic>
                  <pic:nvPicPr>
                    <pic:cNvPr id="38" name="image245.png"/>
                    <pic:cNvPicPr/>
                  </pic:nvPicPr>
                  <pic:blipFill>
                    <a:blip r:embed="rId288" cstate="print"/>
                    <a:stretch>
                      <a:fillRect/>
                    </a:stretch>
                  </pic:blipFill>
                  <pic:spPr>
                    <a:xfrm>
                      <a:off x="0" y="0"/>
                      <a:ext cx="76009" cy="76022"/>
                    </a:xfrm>
                    <a:prstGeom prst="rect">
                      <a:avLst/>
                    </a:prstGeom>
                  </pic:spPr>
                </pic:pic>
              </a:graphicData>
            </a:graphic>
          </wp:inline>
        </w:drawing>
      </w:r>
      <w:r>
        <w:rPr/>
      </w:r>
      <w:r>
        <w:rPr>
          <w:rFonts w:ascii="Times New Roman"/>
          <w:position w:val="2"/>
          <w:sz w:val="20"/>
        </w:rPr>
        <w:t> </w:t>
      </w:r>
      <w:r>
        <w:rPr>
          <w:rFonts w:ascii="Palatino Linotype"/>
          <w:color w:val="231F20"/>
          <w:w w:val="85"/>
          <w:position w:val="2"/>
          <w:sz w:val="12"/>
        </w:rPr>
        <w:t>Concepto</w:t>
      </w:r>
      <w:r>
        <w:rPr>
          <w:rFonts w:ascii="Palatino Linotype"/>
          <w:color w:val="231F20"/>
          <w:spacing w:val="4"/>
          <w:w w:val="85"/>
          <w:position w:val="2"/>
          <w:sz w:val="12"/>
        </w:rPr>
        <w:t> </w:t>
      </w:r>
      <w:r>
        <w:rPr>
          <w:rFonts w:ascii="Palatino Linotype"/>
          <w:color w:val="231F20"/>
          <w:w w:val="85"/>
          <w:position w:val="2"/>
          <w:sz w:val="12"/>
        </w:rPr>
        <w:t>1</w:t>
      </w:r>
    </w:p>
    <w:p>
      <w:pPr>
        <w:spacing w:before="73"/>
        <w:ind w:left="444" w:right="0" w:firstLine="0"/>
        <w:jc w:val="left"/>
        <w:rPr>
          <w:rFonts w:ascii="Palatino Linotype"/>
          <w:sz w:val="12"/>
        </w:rPr>
      </w:pPr>
      <w:r>
        <w:rPr/>
        <w:drawing>
          <wp:inline distT="0" distB="0" distL="0" distR="0">
            <wp:extent cx="69900" cy="69888"/>
            <wp:effectExtent l="0" t="0" r="0" b="0"/>
            <wp:docPr id="39" name="image246.png" descr=""/>
            <wp:cNvGraphicFramePr>
              <a:graphicFrameLocks noChangeAspect="1"/>
            </wp:cNvGraphicFramePr>
            <a:graphic>
              <a:graphicData uri="http://schemas.openxmlformats.org/drawingml/2006/picture">
                <pic:pic>
                  <pic:nvPicPr>
                    <pic:cNvPr id="40" name="image246.png"/>
                    <pic:cNvPicPr/>
                  </pic:nvPicPr>
                  <pic:blipFill>
                    <a:blip r:embed="rId289" cstate="print"/>
                    <a:stretch>
                      <a:fillRect/>
                    </a:stretch>
                  </pic:blipFill>
                  <pic:spPr>
                    <a:xfrm>
                      <a:off x="0" y="0"/>
                      <a:ext cx="69900" cy="69888"/>
                    </a:xfrm>
                    <a:prstGeom prst="rect">
                      <a:avLst/>
                    </a:prstGeom>
                  </pic:spPr>
                </pic:pic>
              </a:graphicData>
            </a:graphic>
          </wp:inline>
        </w:drawing>
      </w:r>
      <w:r>
        <w:rPr/>
      </w:r>
      <w:r>
        <w:rPr>
          <w:rFonts w:ascii="Times New Roman"/>
          <w:sz w:val="20"/>
        </w:rPr>
        <w:t> </w:t>
      </w:r>
      <w:r>
        <w:rPr>
          <w:rFonts w:ascii="Palatino Linotype"/>
          <w:color w:val="231F20"/>
          <w:w w:val="85"/>
          <w:sz w:val="12"/>
        </w:rPr>
        <w:t>Concepto</w:t>
      </w:r>
      <w:r>
        <w:rPr>
          <w:rFonts w:ascii="Palatino Linotype"/>
          <w:color w:val="231F20"/>
          <w:spacing w:val="4"/>
          <w:w w:val="85"/>
          <w:sz w:val="12"/>
        </w:rPr>
        <w:t> </w:t>
      </w:r>
      <w:r>
        <w:rPr>
          <w:rFonts w:ascii="Palatino Linotype"/>
          <w:color w:val="231F20"/>
          <w:w w:val="85"/>
          <w:sz w:val="12"/>
        </w:rPr>
        <w:t>3</w:t>
      </w:r>
    </w:p>
    <w:p>
      <w:pPr>
        <w:spacing w:line="345" w:lineRule="auto" w:before="73"/>
        <w:ind w:left="399" w:right="1837" w:firstLine="171"/>
        <w:jc w:val="left"/>
        <w:rPr>
          <w:rFonts w:ascii="Palatino Linotype" w:hAnsi="Palatino Linotype"/>
          <w:sz w:val="12"/>
        </w:rPr>
      </w:pPr>
      <w:r>
        <w:rPr/>
        <w:br w:type="column"/>
      </w:r>
      <w:r>
        <w:rPr>
          <w:rFonts w:ascii="Palatino Linotype" w:hAnsi="Palatino Linotype"/>
          <w:color w:val="231F20"/>
          <w:w w:val="90"/>
          <w:sz w:val="12"/>
        </w:rPr>
        <w:t>Concepto</w:t>
      </w:r>
      <w:r>
        <w:rPr>
          <w:rFonts w:ascii="Palatino Linotype" w:hAnsi="Palatino Linotype"/>
          <w:color w:val="231F20"/>
          <w:spacing w:val="-9"/>
          <w:w w:val="90"/>
          <w:sz w:val="12"/>
        </w:rPr>
        <w:t> </w:t>
      </w:r>
      <w:r>
        <w:rPr>
          <w:rFonts w:ascii="Palatino Linotype" w:hAnsi="Palatino Linotype"/>
          <w:color w:val="231F20"/>
          <w:w w:val="90"/>
          <w:sz w:val="12"/>
        </w:rPr>
        <w:t>1,</w:t>
      </w:r>
      <w:r>
        <w:rPr>
          <w:rFonts w:ascii="Palatino Linotype" w:hAnsi="Palatino Linotype"/>
          <w:color w:val="231F20"/>
          <w:spacing w:val="-9"/>
          <w:w w:val="90"/>
          <w:sz w:val="12"/>
        </w:rPr>
        <w:t> </w:t>
      </w:r>
      <w:r>
        <w:rPr>
          <w:rFonts w:ascii="Palatino Linotype" w:hAnsi="Palatino Linotype"/>
          <w:color w:val="231F20"/>
          <w:w w:val="90"/>
          <w:sz w:val="12"/>
        </w:rPr>
        <w:t>2</w:t>
      </w:r>
      <w:r>
        <w:rPr>
          <w:rFonts w:ascii="Palatino Linotype" w:hAnsi="Palatino Linotype"/>
          <w:color w:val="231F20"/>
          <w:spacing w:val="-9"/>
          <w:w w:val="90"/>
          <w:sz w:val="12"/>
        </w:rPr>
        <w:t> </w:t>
      </w:r>
      <w:r>
        <w:rPr>
          <w:rFonts w:ascii="Palatino Linotype" w:hAnsi="Palatino Linotype"/>
          <w:color w:val="231F20"/>
          <w:w w:val="90"/>
          <w:sz w:val="12"/>
        </w:rPr>
        <w:t>y</w:t>
      </w:r>
      <w:r>
        <w:rPr>
          <w:rFonts w:ascii="Palatino Linotype" w:hAnsi="Palatino Linotype"/>
          <w:color w:val="231F20"/>
          <w:spacing w:val="-9"/>
          <w:w w:val="90"/>
          <w:sz w:val="12"/>
        </w:rPr>
        <w:t> </w:t>
      </w:r>
      <w:r>
        <w:rPr>
          <w:rFonts w:ascii="Palatino Linotype" w:hAnsi="Palatino Linotype"/>
          <w:color w:val="231F20"/>
          <w:w w:val="90"/>
          <w:sz w:val="12"/>
        </w:rPr>
        <w:t>3</w:t>
      </w:r>
      <w:r>
        <w:rPr>
          <w:rFonts w:ascii="Palatino Linotype" w:hAnsi="Palatino Linotype"/>
          <w:color w:val="231F20"/>
          <w:w w:val="91"/>
          <w:sz w:val="12"/>
        </w:rPr>
        <w:t> </w:t>
      </w:r>
      <w:r>
        <w:rPr>
          <w:rFonts w:ascii="Palatino Linotype" w:hAnsi="Palatino Linotype"/>
          <w:color w:val="231F20"/>
          <w:w w:val="91"/>
          <w:sz w:val="12"/>
        </w:rPr>
        <w:drawing>
          <wp:inline distT="0" distB="0" distL="0" distR="0">
            <wp:extent cx="69062" cy="69062"/>
            <wp:effectExtent l="0" t="0" r="0" b="0"/>
            <wp:docPr id="41" name="image247.png" descr=""/>
            <wp:cNvGraphicFramePr>
              <a:graphicFrameLocks noChangeAspect="1"/>
            </wp:cNvGraphicFramePr>
            <a:graphic>
              <a:graphicData uri="http://schemas.openxmlformats.org/drawingml/2006/picture">
                <pic:pic>
                  <pic:nvPicPr>
                    <pic:cNvPr id="42" name="image247.png"/>
                    <pic:cNvPicPr/>
                  </pic:nvPicPr>
                  <pic:blipFill>
                    <a:blip r:embed="rId290" cstate="print"/>
                    <a:stretch>
                      <a:fillRect/>
                    </a:stretch>
                  </pic:blipFill>
                  <pic:spPr>
                    <a:xfrm>
                      <a:off x="0" y="0"/>
                      <a:ext cx="69062" cy="69062"/>
                    </a:xfrm>
                    <a:prstGeom prst="rect">
                      <a:avLst/>
                    </a:prstGeom>
                  </pic:spPr>
                </pic:pic>
              </a:graphicData>
            </a:graphic>
          </wp:inline>
        </w:drawing>
      </w:r>
      <w:r>
        <w:rPr>
          <w:rFonts w:ascii="Palatino Linotype" w:hAnsi="Palatino Linotype"/>
          <w:color w:val="231F20"/>
          <w:w w:val="91"/>
          <w:sz w:val="12"/>
        </w:rPr>
      </w:r>
      <w:r>
        <w:rPr>
          <w:rFonts w:ascii="Times New Roman" w:hAnsi="Times New Roman"/>
          <w:color w:val="231F20"/>
          <w:w w:val="91"/>
          <w:sz w:val="12"/>
        </w:rPr>
        <w:t> </w:t>
      </w:r>
      <w:r>
        <w:rPr>
          <w:rFonts w:ascii="Palatino Linotype" w:hAnsi="Palatino Linotype"/>
          <w:color w:val="231F20"/>
          <w:w w:val="95"/>
          <w:sz w:val="12"/>
        </w:rPr>
        <w:t>Institución</w:t>
      </w:r>
    </w:p>
    <w:p>
      <w:pPr>
        <w:spacing w:after="0" w:line="345" w:lineRule="auto"/>
        <w:jc w:val="left"/>
        <w:rPr>
          <w:rFonts w:ascii="Palatino Linotype" w:hAnsi="Palatino Linotype"/>
          <w:sz w:val="12"/>
        </w:rPr>
        <w:sectPr>
          <w:type w:val="continuous"/>
          <w:pgSz w:w="9600" w:h="13000"/>
          <w:pgMar w:top="0" w:bottom="0" w:left="1100" w:right="1320"/>
          <w:cols w:num="3" w:equalWidth="0">
            <w:col w:w="2719" w:space="40"/>
            <w:col w:w="1175" w:space="40"/>
            <w:col w:w="3206"/>
          </w:cols>
        </w:sectPr>
      </w:pPr>
    </w:p>
    <w:p>
      <w:pPr>
        <w:spacing w:before="54"/>
        <w:ind w:left="465" w:right="185" w:firstLine="0"/>
        <w:jc w:val="left"/>
        <w:rPr>
          <w:sz w:val="14"/>
        </w:rPr>
      </w:pPr>
      <w:r>
        <w:rPr>
          <w:color w:val="231F20"/>
          <w:w w:val="105"/>
          <w:sz w:val="14"/>
        </w:rPr>
        <w:t>Fuente: Elaboración propia con datos de encuesta propia.</w:t>
      </w:r>
    </w:p>
    <w:p>
      <w:pPr>
        <w:spacing w:after="0"/>
        <w:jc w:val="left"/>
        <w:rPr>
          <w:sz w:val="14"/>
        </w:rPr>
        <w:sectPr>
          <w:type w:val="continuous"/>
          <w:pgSz w:w="9600" w:h="13000"/>
          <w:pgMar w:top="0" w:bottom="0" w:left="1100" w:right="1320"/>
        </w:sectPr>
      </w:pPr>
    </w:p>
    <w:p>
      <w:pPr>
        <w:pStyle w:val="BodyText"/>
        <w:spacing w:before="10"/>
        <w:rPr>
          <w:sz w:val="14"/>
        </w:rPr>
      </w:pPr>
    </w:p>
    <w:p>
      <w:pPr>
        <w:pStyle w:val="BodyText"/>
        <w:spacing w:line="300" w:lineRule="auto" w:before="71"/>
        <w:ind w:left="100" w:right="115" w:firstLine="360"/>
        <w:jc w:val="both"/>
      </w:pPr>
      <w:r>
        <w:rPr>
          <w:color w:val="231F20"/>
          <w:w w:val="105"/>
        </w:rPr>
        <w:t>Cuando se mapean los métodos evocados por los investigadores contacta- dos, se evidencia la metodología del </w:t>
      </w:r>
      <w:r>
        <w:rPr>
          <w:color w:val="231F20"/>
          <w:w w:val="135"/>
          <w:sz w:val="15"/>
        </w:rPr>
        <w:t>ipcc </w:t>
      </w:r>
      <w:r>
        <w:rPr>
          <w:color w:val="231F20"/>
          <w:w w:val="105"/>
        </w:rPr>
        <w:t>como el método más empleado, pero se encuentra relativizado por otros que son evocados por los encuestados. </w:t>
      </w:r>
      <w:r>
        <w:rPr>
          <w:color w:val="231F20"/>
          <w:spacing w:val="3"/>
          <w:w w:val="105"/>
        </w:rPr>
        <w:t>La </w:t>
      </w:r>
      <w:r>
        <w:rPr>
          <w:color w:val="231F20"/>
          <w:w w:val="105"/>
        </w:rPr>
        <w:t>riqueza y variedad de métodos que actualmente aplican los investigadores de ciencias de la vida, sociales, humanas e ingenierías, reflejados en el mapa, dan cuenta de la gran potencialidad científica de la investigación mexicana en ge- neral y sobre el cambio climático en </w:t>
      </w:r>
      <w:r>
        <w:rPr>
          <w:color w:val="231F20"/>
          <w:spacing w:val="-3"/>
          <w:w w:val="105"/>
        </w:rPr>
        <w:t>particular. </w:t>
      </w:r>
      <w:r>
        <w:rPr>
          <w:color w:val="231F20"/>
          <w:spacing w:val="2"/>
          <w:w w:val="105"/>
        </w:rPr>
        <w:t>Las </w:t>
      </w:r>
      <w:r>
        <w:rPr>
          <w:color w:val="231F20"/>
          <w:w w:val="105"/>
        </w:rPr>
        <w:t>ramificaciones de la </w:t>
      </w:r>
      <w:r>
        <w:rPr>
          <w:color w:val="231F20"/>
          <w:w w:val="135"/>
          <w:sz w:val="15"/>
        </w:rPr>
        <w:t>unAm</w:t>
      </w:r>
      <w:r>
        <w:rPr>
          <w:color w:val="231F20"/>
          <w:w w:val="135"/>
        </w:rPr>
        <w:t>, </w:t>
      </w:r>
      <w:r>
        <w:rPr>
          <w:color w:val="231F20"/>
          <w:w w:val="104"/>
        </w:rPr>
        <w:t>la</w:t>
      </w:r>
      <w:r>
        <w:rPr>
          <w:color w:val="231F20"/>
        </w:rPr>
        <w:t> </w:t>
      </w:r>
      <w:r>
        <w:rPr>
          <w:color w:val="231F20"/>
          <w:spacing w:val="-7"/>
        </w:rPr>
        <w:t> </w:t>
      </w:r>
      <w:r>
        <w:rPr>
          <w:color w:val="231F20"/>
          <w:w w:val="142"/>
          <w:sz w:val="15"/>
        </w:rPr>
        <w:t>u</w:t>
      </w:r>
      <w:r>
        <w:rPr>
          <w:color w:val="231F20"/>
          <w:w w:val="134"/>
          <w:sz w:val="15"/>
        </w:rPr>
        <w:t>v</w:t>
      </w:r>
      <w:r>
        <w:rPr>
          <w:color w:val="231F20"/>
          <w:w w:val="149"/>
        </w:rPr>
        <w:t>,</w:t>
      </w:r>
      <w:r>
        <w:rPr>
          <w:color w:val="231F20"/>
        </w:rPr>
        <w:t> </w:t>
      </w:r>
      <w:r>
        <w:rPr>
          <w:color w:val="231F20"/>
          <w:spacing w:val="-7"/>
        </w:rPr>
        <w:t> </w:t>
      </w:r>
      <w:r>
        <w:rPr>
          <w:color w:val="231F20"/>
          <w:w w:val="104"/>
        </w:rPr>
        <w:t>la</w:t>
      </w:r>
      <w:r>
        <w:rPr>
          <w:color w:val="231F20"/>
        </w:rPr>
        <w:t> </w:t>
      </w:r>
      <w:r>
        <w:rPr>
          <w:color w:val="231F20"/>
          <w:spacing w:val="-8"/>
        </w:rPr>
        <w:t> </w:t>
      </w:r>
      <w:r>
        <w:rPr>
          <w:color w:val="231F20"/>
          <w:spacing w:val="-5"/>
          <w:w w:val="142"/>
          <w:sz w:val="15"/>
        </w:rPr>
        <w:t>u</w:t>
      </w:r>
      <w:r>
        <w:rPr>
          <w:color w:val="231F20"/>
          <w:w w:val="114"/>
          <w:sz w:val="15"/>
        </w:rPr>
        <w:t>A</w:t>
      </w:r>
      <w:r>
        <w:rPr>
          <w:color w:val="231F20"/>
          <w:w w:val="140"/>
          <w:sz w:val="15"/>
        </w:rPr>
        <w:t>s</w:t>
      </w:r>
      <w:r>
        <w:rPr>
          <w:color w:val="231F20"/>
          <w:w w:val="246"/>
          <w:sz w:val="15"/>
        </w:rPr>
        <w:t>l</w:t>
      </w:r>
      <w:r>
        <w:rPr>
          <w:color w:val="231F20"/>
          <w:w w:val="121"/>
          <w:sz w:val="15"/>
        </w:rPr>
        <w:t>p</w:t>
      </w:r>
      <w:r>
        <w:rPr>
          <w:color w:val="231F20"/>
          <w:sz w:val="15"/>
        </w:rPr>
        <w:t> </w:t>
      </w:r>
      <w:r>
        <w:rPr>
          <w:color w:val="231F20"/>
          <w:spacing w:val="15"/>
          <w:sz w:val="15"/>
        </w:rPr>
        <w:t> </w:t>
      </w:r>
      <w:r>
        <w:rPr>
          <w:color w:val="231F20"/>
          <w:w w:val="99"/>
        </w:rPr>
        <w:t>y</w:t>
      </w:r>
      <w:r>
        <w:rPr>
          <w:color w:val="231F20"/>
        </w:rPr>
        <w:t> </w:t>
      </w:r>
      <w:r>
        <w:rPr>
          <w:color w:val="231F20"/>
          <w:spacing w:val="-7"/>
        </w:rPr>
        <w:t> </w:t>
      </w:r>
      <w:r>
        <w:rPr>
          <w:color w:val="231F20"/>
          <w:w w:val="99"/>
        </w:rPr>
        <w:t>el</w:t>
      </w:r>
      <w:r>
        <w:rPr>
          <w:color w:val="231F20"/>
        </w:rPr>
        <w:t> </w:t>
      </w:r>
      <w:r>
        <w:rPr>
          <w:color w:val="231F20"/>
          <w:spacing w:val="-8"/>
        </w:rPr>
        <w:t> </w:t>
      </w:r>
      <w:r>
        <w:rPr>
          <w:color w:val="231F20"/>
          <w:w w:val="162"/>
          <w:sz w:val="15"/>
        </w:rPr>
        <w:t>c</w:t>
      </w:r>
      <w:r>
        <w:rPr>
          <w:color w:val="231F20"/>
          <w:w w:val="158"/>
          <w:sz w:val="15"/>
        </w:rPr>
        <w:t>i</w:t>
      </w:r>
      <w:r>
        <w:rPr>
          <w:color w:val="231F20"/>
          <w:w w:val="162"/>
          <w:sz w:val="15"/>
        </w:rPr>
        <w:t>c</w:t>
      </w:r>
      <w:r>
        <w:rPr>
          <w:color w:val="231F20"/>
          <w:w w:val="153"/>
          <w:sz w:val="15"/>
        </w:rPr>
        <w:t>e</w:t>
      </w:r>
      <w:r>
        <w:rPr>
          <w:color w:val="231F20"/>
          <w:w w:val="140"/>
          <w:sz w:val="15"/>
        </w:rPr>
        <w:t>s</w:t>
      </w:r>
      <w:r>
        <w:rPr>
          <w:color w:val="231F20"/>
          <w:w w:val="153"/>
          <w:sz w:val="15"/>
        </w:rPr>
        <w:t>e</w:t>
      </w:r>
      <w:r>
        <w:rPr>
          <w:color w:val="231F20"/>
          <w:sz w:val="15"/>
        </w:rPr>
        <w:t> </w:t>
      </w:r>
      <w:r>
        <w:rPr>
          <w:color w:val="231F20"/>
          <w:spacing w:val="15"/>
          <w:sz w:val="15"/>
        </w:rPr>
        <w:t> </w:t>
      </w:r>
      <w:r>
        <w:rPr>
          <w:color w:val="231F20"/>
          <w:w w:val="102"/>
        </w:rPr>
        <w:t>así</w:t>
      </w:r>
      <w:r>
        <w:rPr>
          <w:color w:val="231F20"/>
        </w:rPr>
        <w:t> </w:t>
      </w:r>
      <w:r>
        <w:rPr>
          <w:color w:val="231F20"/>
          <w:spacing w:val="-7"/>
        </w:rPr>
        <w:t> </w:t>
      </w:r>
      <w:r>
        <w:rPr>
          <w:color w:val="231F20"/>
          <w:w w:val="101"/>
        </w:rPr>
        <w:t>lo</w:t>
      </w:r>
      <w:r>
        <w:rPr>
          <w:color w:val="231F20"/>
        </w:rPr>
        <w:t> </w:t>
      </w:r>
      <w:r>
        <w:rPr>
          <w:color w:val="231F20"/>
          <w:spacing w:val="-7"/>
        </w:rPr>
        <w:t> </w:t>
      </w:r>
      <w:r>
        <w:rPr>
          <w:color w:val="231F20"/>
          <w:w w:val="104"/>
        </w:rPr>
        <w:t>visualizan</w:t>
      </w:r>
      <w:r>
        <w:rPr>
          <w:color w:val="231F20"/>
        </w:rPr>
        <w:t> </w:t>
      </w:r>
      <w:r>
        <w:rPr>
          <w:color w:val="231F20"/>
          <w:spacing w:val="-7"/>
        </w:rPr>
        <w:t> </w:t>
      </w:r>
      <w:r>
        <w:rPr>
          <w:color w:val="231F20"/>
          <w:w w:val="100"/>
        </w:rPr>
        <w:t>(figura</w:t>
      </w:r>
      <w:r>
        <w:rPr>
          <w:color w:val="231F20"/>
        </w:rPr>
        <w:t> </w:t>
      </w:r>
      <w:r>
        <w:rPr>
          <w:color w:val="231F20"/>
          <w:spacing w:val="-7"/>
        </w:rPr>
        <w:t> </w:t>
      </w:r>
      <w:r>
        <w:rPr>
          <w:color w:val="231F20"/>
          <w:w w:val="110"/>
        </w:rPr>
        <w:t>25).</w:t>
      </w:r>
      <w:r>
        <w:rPr>
          <w:color w:val="231F20"/>
        </w:rPr>
        <w:t> </w:t>
      </w:r>
      <w:r>
        <w:rPr>
          <w:color w:val="231F20"/>
          <w:spacing w:val="-7"/>
        </w:rPr>
        <w:t> </w:t>
      </w:r>
      <w:r>
        <w:rPr>
          <w:color w:val="231F20"/>
          <w:w w:val="119"/>
        </w:rPr>
        <w:t>En</w:t>
      </w:r>
      <w:r>
        <w:rPr>
          <w:color w:val="231F20"/>
        </w:rPr>
        <w:t> </w:t>
      </w:r>
      <w:r>
        <w:rPr>
          <w:color w:val="231F20"/>
          <w:spacing w:val="-7"/>
        </w:rPr>
        <w:t> </w:t>
      </w:r>
      <w:r>
        <w:rPr>
          <w:color w:val="231F20"/>
          <w:w w:val="97"/>
        </w:rPr>
        <w:t>este</w:t>
      </w:r>
      <w:r>
        <w:rPr>
          <w:color w:val="231F20"/>
        </w:rPr>
        <w:t> </w:t>
      </w:r>
      <w:r>
        <w:rPr>
          <w:color w:val="231F20"/>
          <w:spacing w:val="-7"/>
        </w:rPr>
        <w:t> </w:t>
      </w:r>
      <w:r>
        <w:rPr>
          <w:color w:val="231F20"/>
          <w:w w:val="104"/>
        </w:rPr>
        <w:t>sentido,</w:t>
      </w:r>
      <w:r>
        <w:rPr>
          <w:color w:val="231F20"/>
        </w:rPr>
        <w:t> </w:t>
      </w:r>
      <w:r>
        <w:rPr>
          <w:color w:val="231F20"/>
          <w:spacing w:val="-7"/>
        </w:rPr>
        <w:t> </w:t>
      </w:r>
      <w:r>
        <w:rPr>
          <w:color w:val="231F20"/>
          <w:w w:val="101"/>
        </w:rPr>
        <w:t>lo </w:t>
      </w:r>
      <w:r>
        <w:rPr>
          <w:color w:val="231F20"/>
          <w:w w:val="105"/>
        </w:rPr>
        <w:t>importante</w:t>
      </w:r>
      <w:r>
        <w:rPr>
          <w:color w:val="231F20"/>
          <w:spacing w:val="-16"/>
          <w:w w:val="105"/>
        </w:rPr>
        <w:t> </w:t>
      </w:r>
      <w:r>
        <w:rPr>
          <w:color w:val="231F20"/>
          <w:w w:val="105"/>
        </w:rPr>
        <w:t>es</w:t>
      </w:r>
      <w:r>
        <w:rPr>
          <w:color w:val="231F20"/>
          <w:spacing w:val="-16"/>
          <w:w w:val="105"/>
        </w:rPr>
        <w:t> </w:t>
      </w:r>
      <w:r>
        <w:rPr>
          <w:color w:val="231F20"/>
          <w:w w:val="105"/>
        </w:rPr>
        <w:t>apreciar</w:t>
      </w:r>
      <w:r>
        <w:rPr>
          <w:color w:val="231F20"/>
          <w:spacing w:val="-16"/>
          <w:w w:val="105"/>
        </w:rPr>
        <w:t> </w:t>
      </w:r>
      <w:r>
        <w:rPr>
          <w:color w:val="231F20"/>
          <w:w w:val="105"/>
        </w:rPr>
        <w:t>la</w:t>
      </w:r>
      <w:r>
        <w:rPr>
          <w:color w:val="231F20"/>
          <w:spacing w:val="-16"/>
          <w:w w:val="105"/>
        </w:rPr>
        <w:t> </w:t>
      </w:r>
      <w:r>
        <w:rPr>
          <w:color w:val="231F20"/>
          <w:w w:val="105"/>
        </w:rPr>
        <w:t>capacidad</w:t>
      </w:r>
      <w:r>
        <w:rPr>
          <w:color w:val="231F20"/>
          <w:spacing w:val="-16"/>
          <w:w w:val="105"/>
        </w:rPr>
        <w:t> </w:t>
      </w:r>
      <w:r>
        <w:rPr>
          <w:color w:val="231F20"/>
          <w:w w:val="105"/>
        </w:rPr>
        <w:t>de</w:t>
      </w:r>
      <w:r>
        <w:rPr>
          <w:color w:val="231F20"/>
          <w:spacing w:val="-16"/>
          <w:w w:val="105"/>
        </w:rPr>
        <w:t> </w:t>
      </w:r>
      <w:r>
        <w:rPr>
          <w:color w:val="231F20"/>
          <w:w w:val="105"/>
        </w:rPr>
        <w:t>investigación</w:t>
      </w:r>
      <w:r>
        <w:rPr>
          <w:color w:val="231F20"/>
          <w:spacing w:val="-16"/>
          <w:w w:val="105"/>
        </w:rPr>
        <w:t> </w:t>
      </w:r>
      <w:r>
        <w:rPr>
          <w:color w:val="231F20"/>
          <w:w w:val="105"/>
        </w:rPr>
        <w:t>mexicana</w:t>
      </w:r>
      <w:r>
        <w:rPr>
          <w:color w:val="231F20"/>
          <w:spacing w:val="-16"/>
          <w:w w:val="105"/>
        </w:rPr>
        <w:t> </w:t>
      </w:r>
      <w:r>
        <w:rPr>
          <w:color w:val="231F20"/>
          <w:w w:val="105"/>
        </w:rPr>
        <w:t>y</w:t>
      </w:r>
      <w:r>
        <w:rPr>
          <w:color w:val="231F20"/>
          <w:spacing w:val="-16"/>
          <w:w w:val="105"/>
        </w:rPr>
        <w:t> </w:t>
      </w:r>
      <w:r>
        <w:rPr>
          <w:color w:val="231F20"/>
          <w:w w:val="105"/>
        </w:rPr>
        <w:t>cómo</w:t>
      </w:r>
      <w:r>
        <w:rPr>
          <w:color w:val="231F20"/>
          <w:spacing w:val="-16"/>
          <w:w w:val="105"/>
        </w:rPr>
        <w:t> </w:t>
      </w:r>
      <w:r>
        <w:rPr>
          <w:color w:val="231F20"/>
          <w:w w:val="105"/>
        </w:rPr>
        <w:t>se</w:t>
      </w:r>
      <w:r>
        <w:rPr>
          <w:color w:val="231F20"/>
          <w:spacing w:val="-16"/>
          <w:w w:val="105"/>
        </w:rPr>
        <w:t> </w:t>
      </w:r>
      <w:r>
        <w:rPr>
          <w:color w:val="231F20"/>
          <w:w w:val="105"/>
        </w:rPr>
        <w:t>puede expresar para el estudio del cambio</w:t>
      </w:r>
      <w:r>
        <w:rPr>
          <w:color w:val="231F20"/>
          <w:spacing w:val="-27"/>
          <w:w w:val="105"/>
        </w:rPr>
        <w:t> </w:t>
      </w:r>
      <w:r>
        <w:rPr>
          <w:color w:val="231F20"/>
          <w:w w:val="105"/>
        </w:rPr>
        <w:t>climático.</w:t>
      </w:r>
    </w:p>
    <w:p>
      <w:pPr>
        <w:pStyle w:val="BodyText"/>
        <w:spacing w:line="300" w:lineRule="auto"/>
        <w:ind w:left="100" w:right="117" w:firstLine="360"/>
        <w:jc w:val="both"/>
      </w:pPr>
      <w:r>
        <w:rPr>
          <w:color w:val="231F20"/>
          <w:w w:val="105"/>
        </w:rPr>
        <w:t>Otro elemento importante en la capacidad de investigación consiste en la colaboración intra e interinstitucional. </w:t>
      </w:r>
      <w:r>
        <w:rPr>
          <w:color w:val="231F20"/>
          <w:spacing w:val="2"/>
          <w:w w:val="105"/>
        </w:rPr>
        <w:t>Las </w:t>
      </w:r>
      <w:r>
        <w:rPr>
          <w:color w:val="231F20"/>
          <w:w w:val="105"/>
        </w:rPr>
        <w:t>sinergias institucionales</w:t>
      </w:r>
      <w:r>
        <w:rPr>
          <w:color w:val="231F20"/>
          <w:spacing w:val="-23"/>
          <w:w w:val="105"/>
        </w:rPr>
        <w:t> </w:t>
      </w:r>
      <w:r>
        <w:rPr>
          <w:color w:val="231F20"/>
          <w:w w:val="105"/>
        </w:rPr>
        <w:t>incremen- tan en numerosas ocasiones la capacidad de investigación de una institución</w:t>
      </w:r>
      <w:r>
        <w:rPr>
          <w:color w:val="231F20"/>
          <w:spacing w:val="-26"/>
          <w:w w:val="105"/>
        </w:rPr>
        <w:t> </w:t>
      </w:r>
      <w:r>
        <w:rPr>
          <w:color w:val="231F20"/>
          <w:w w:val="105"/>
        </w:rPr>
        <w:t>o</w:t>
      </w:r>
    </w:p>
    <w:p>
      <w:pPr>
        <w:pStyle w:val="BodyText"/>
      </w:pPr>
    </w:p>
    <w:p>
      <w:pPr>
        <w:pStyle w:val="BodyText"/>
      </w:pPr>
    </w:p>
    <w:p>
      <w:pPr>
        <w:pStyle w:val="BodyText"/>
        <w:spacing w:before="7"/>
        <w:rPr>
          <w:sz w:val="21"/>
        </w:rPr>
      </w:pPr>
    </w:p>
    <w:p>
      <w:pPr>
        <w:spacing w:before="0"/>
        <w:ind w:left="735" w:right="754" w:firstLine="0"/>
        <w:jc w:val="center"/>
        <w:rPr>
          <w:sz w:val="18"/>
        </w:rPr>
      </w:pPr>
      <w:r>
        <w:rPr>
          <w:color w:val="231F20"/>
          <w:sz w:val="18"/>
        </w:rPr>
        <w:t>F</w:t>
      </w:r>
      <w:r>
        <w:rPr>
          <w:color w:val="231F20"/>
          <w:sz w:val="13"/>
        </w:rPr>
        <w:t>igurA </w:t>
      </w:r>
      <w:r>
        <w:rPr>
          <w:color w:val="231F20"/>
          <w:sz w:val="18"/>
        </w:rPr>
        <w:t>25</w:t>
      </w:r>
    </w:p>
    <w:p>
      <w:pPr>
        <w:spacing w:before="48"/>
        <w:ind w:left="736" w:right="753" w:firstLine="0"/>
        <w:jc w:val="center"/>
        <w:rPr>
          <w:sz w:val="16"/>
        </w:rPr>
      </w:pPr>
      <w:r>
        <w:rPr>
          <w:color w:val="231F20"/>
          <w:sz w:val="16"/>
        </w:rPr>
        <w:t>PRINCIPALES MÉTODOS EMPLEADOS POR LOS CONTACTOS</w:t>
      </w:r>
    </w:p>
    <w:p>
      <w:pPr>
        <w:pStyle w:val="BodyText"/>
        <w:spacing w:before="9"/>
        <w:rPr>
          <w:sz w:val="8"/>
        </w:rPr>
      </w:pPr>
    </w:p>
    <w:p>
      <w:pPr>
        <w:spacing w:after="0"/>
        <w:rPr>
          <w:sz w:val="8"/>
        </w:rPr>
        <w:sectPr>
          <w:pgSz w:w="9600" w:h="13000"/>
          <w:pgMar w:header="1156" w:footer="0" w:top="1360" w:bottom="280" w:left="1340" w:right="1080"/>
        </w:sectPr>
      </w:pPr>
    </w:p>
    <w:p>
      <w:pPr>
        <w:pStyle w:val="BodyText"/>
        <w:rPr>
          <w:sz w:val="12"/>
        </w:rPr>
      </w:pPr>
    </w:p>
    <w:p>
      <w:pPr>
        <w:pStyle w:val="BodyText"/>
        <w:rPr>
          <w:sz w:val="12"/>
        </w:rPr>
      </w:pPr>
    </w:p>
    <w:p>
      <w:pPr>
        <w:pStyle w:val="BodyText"/>
        <w:spacing w:before="9"/>
        <w:rPr>
          <w:sz w:val="17"/>
        </w:rPr>
      </w:pPr>
    </w:p>
    <w:p>
      <w:pPr>
        <w:spacing w:line="129" w:lineRule="exact" w:before="0"/>
        <w:ind w:left="0" w:right="0" w:firstLine="0"/>
        <w:jc w:val="right"/>
        <w:rPr>
          <w:rFonts w:ascii="Georgia"/>
          <w:sz w:val="12"/>
        </w:rPr>
      </w:pPr>
      <w:r>
        <w:rPr>
          <w:rFonts w:ascii="Georgia"/>
          <w:color w:val="231F20"/>
          <w:w w:val="85"/>
          <w:sz w:val="12"/>
        </w:rPr>
        <w:t>ColPos</w:t>
      </w:r>
    </w:p>
    <w:p>
      <w:pPr>
        <w:pStyle w:val="BodyText"/>
        <w:rPr>
          <w:rFonts w:ascii="Georgia"/>
          <w:sz w:val="12"/>
        </w:rPr>
      </w:pPr>
      <w:r>
        <w:rPr/>
        <w:br w:type="column"/>
      </w:r>
      <w:r>
        <w:rPr>
          <w:rFonts w:ascii="Georgia"/>
          <w:sz w:val="12"/>
        </w:rPr>
      </w:r>
    </w:p>
    <w:p>
      <w:pPr>
        <w:pStyle w:val="BodyText"/>
        <w:spacing w:before="7"/>
        <w:rPr>
          <w:rFonts w:ascii="Georgia"/>
          <w:sz w:val="9"/>
        </w:rPr>
      </w:pPr>
    </w:p>
    <w:p>
      <w:pPr>
        <w:spacing w:line="249" w:lineRule="auto" w:before="0"/>
        <w:ind w:left="-37" w:right="-18" w:firstLine="285"/>
        <w:jc w:val="left"/>
        <w:rPr>
          <w:rFonts w:ascii="Georgia" w:hAnsi="Georgia"/>
          <w:sz w:val="12"/>
        </w:rPr>
      </w:pPr>
      <w:r>
        <w:rPr>
          <w:rFonts w:ascii="Georgia" w:hAnsi="Georgia"/>
          <w:color w:val="231F20"/>
          <w:w w:val="90"/>
          <w:sz w:val="12"/>
        </w:rPr>
        <w:t>Info.</w:t>
      </w:r>
      <w:r>
        <w:rPr>
          <w:rFonts w:ascii="Georgia" w:hAnsi="Georgia"/>
          <w:color w:val="231F20"/>
          <w:spacing w:val="-7"/>
          <w:w w:val="90"/>
          <w:sz w:val="12"/>
        </w:rPr>
        <w:t> </w:t>
      </w:r>
      <w:r>
        <w:rPr>
          <w:rFonts w:ascii="Georgia" w:hAnsi="Georgia"/>
          <w:color w:val="231F20"/>
          <w:w w:val="90"/>
          <w:sz w:val="12"/>
        </w:rPr>
        <w:t>Geográfica </w:t>
      </w:r>
      <w:r>
        <w:rPr>
          <w:rFonts w:ascii="Georgia" w:hAnsi="Georgia"/>
          <w:color w:val="231F20"/>
          <w:sz w:val="12"/>
        </w:rPr>
        <w:t>Estadístico</w:t>
      </w:r>
    </w:p>
    <w:p>
      <w:pPr>
        <w:spacing w:before="93"/>
        <w:ind w:left="-29" w:right="40" w:firstLine="0"/>
        <w:jc w:val="right"/>
        <w:rPr>
          <w:rFonts w:ascii="Georgia"/>
          <w:sz w:val="12"/>
        </w:rPr>
      </w:pPr>
      <w:r>
        <w:rPr/>
        <w:br w:type="column"/>
      </w:r>
      <w:r>
        <w:rPr>
          <w:rFonts w:ascii="Georgia"/>
          <w:color w:val="231F20"/>
          <w:w w:val="90"/>
          <w:sz w:val="12"/>
        </w:rPr>
        <w:t>Modelos</w:t>
      </w:r>
      <w:r>
        <w:rPr>
          <w:rFonts w:ascii="Georgia"/>
          <w:color w:val="231F20"/>
          <w:spacing w:val="-7"/>
          <w:w w:val="90"/>
          <w:sz w:val="12"/>
        </w:rPr>
        <w:t> </w:t>
      </w:r>
      <w:r>
        <w:rPr>
          <w:rFonts w:ascii="Georgia"/>
          <w:color w:val="231F20"/>
          <w:w w:val="90"/>
          <w:sz w:val="12"/>
        </w:rPr>
        <w:t>Propios</w:t>
      </w:r>
    </w:p>
    <w:p>
      <w:pPr>
        <w:spacing w:before="21"/>
        <w:ind w:left="327" w:right="-3" w:firstLine="0"/>
        <w:jc w:val="left"/>
        <w:rPr>
          <w:rFonts w:ascii="Georgia"/>
          <w:sz w:val="11"/>
        </w:rPr>
      </w:pPr>
      <w:r>
        <w:rPr/>
        <w:pict>
          <v:group style="position:absolute;margin-left:107.538902pt;margin-top:-1.469349pt;width:274.4pt;height:199.05pt;mso-position-horizontal-relative:page;mso-position-vertical-relative:paragraph;z-index:-268456" coordorigin="2151,-29" coordsize="5488,3981">
            <v:line style="position:absolute" from="4181,2484" to="4173,2579" stroked="true" strokeweight=".49pt" strokecolor="#939598"/>
            <v:shape style="position:absolute;left:4144;top:2540;width:65;height:92" coordorigin="4144,2540" coordsize="65,92" path="m4144,2540l4169,2631,4202,2558,4175,2558,4162,2553,4144,2540xm4208,2545l4188,2555,4175,2558,4202,2558,4208,2545xe" filled="true" fillcolor="#939598" stroked="false">
              <v:path arrowok="t"/>
              <v:fill type="solid"/>
            </v:shape>
            <v:line style="position:absolute" from="3302,3011" to="2873,2884" stroked="true" strokeweight=".49pt" strokecolor="#939598"/>
            <v:shape style="position:absolute;left:2823;top:2864;width:95;height:63" coordorigin="2823,2864" coordsize="95,63" path="m2918,2864l2823,2870,2900,2926,2894,2904,2894,2890,2901,2879,2918,2864xe" filled="true" fillcolor="#939598" stroked="false">
              <v:path arrowok="t"/>
              <v:fill type="solid"/>
            </v:shape>
            <v:line style="position:absolute" from="4090,3283" to="3398,3037" stroked="true" strokeweight=".49pt" strokecolor="#939598"/>
            <v:shape style="position:absolute;left:3349;top:3019;width:95;height:62" coordorigin="3349,3019" coordsize="95,62" path="m3444,3019l3349,3020,3422,3080,3418,3058,3418,3044,3426,3033,3444,3019xe" filled="true" fillcolor="#939598" stroked="false">
              <v:path arrowok="t"/>
              <v:fill type="solid"/>
            </v:shape>
            <v:line style="position:absolute" from="4114,3288" to="4814,3525" stroked="true" strokeweight=".49pt" strokecolor="#939598"/>
            <v:shape style="position:absolute;left:4768;top:3482;width:95;height:62" coordorigin="4768,3482" coordsize="95,62" path="m4789,3482l4794,3504,4793,3518,4786,3529,4768,3544,4863,3541,4789,3482xe" filled="true" fillcolor="#939598" stroked="false">
              <v:path arrowok="t"/>
              <v:fill type="solid"/>
            </v:shape>
            <v:line style="position:absolute" from="4357,3673" to="4812,3591" stroked="true" strokeweight=".49pt" strokecolor="#939598"/>
            <v:shape style="position:absolute;left:4769;top:3566;width:94;height:64" coordorigin="4769,3566" coordsize="94,64" path="m4769,3566l4784,3582,4791,3594,4789,3608,4781,3629,4863,3581,4769,3566xe" filled="true" fillcolor="#939598" stroked="false">
              <v:path arrowok="t"/>
              <v:fill type="solid"/>
            </v:shape>
            <v:line style="position:absolute" from="4330,3673" to="3848,3590" stroked="true" strokeweight=".49pt" strokecolor="#939598"/>
            <v:shape style="position:absolute;left:3796;top:3565;width:94;height:64" coordorigin="3796,3565" coordsize="94,64" path="m3889,3565l3796,3582,3879,3628,3870,3608,3869,3594,3875,3582,3889,3565xe" filled="true" fillcolor="#939598" stroked="false">
              <v:path arrowok="t"/>
              <v:fill type="solid"/>
            </v:shape>
            <v:shape style="position:absolute;left:2588;top:2703;width:189;height:146" type="#_x0000_t75" stroked="false">
              <v:imagedata r:id="rId291" o:title=""/>
            </v:shape>
            <v:shape style="position:absolute;left:2992;top:3245;width:236;height:131" type="#_x0000_t75" stroked="false">
              <v:imagedata r:id="rId292" o:title=""/>
            </v:shape>
            <v:line style="position:absolute" from="3133,3655" to="3569,3585" stroked="true" strokeweight=".49pt" strokecolor="#939598"/>
            <v:shape style="position:absolute;left:3527;top:3559;width:94;height:64" coordorigin="3527,3559" coordsize="94,64" path="m3527,3559l3542,3576,3548,3588,3546,3602,3538,3622,3620,3576,3527,3559xe" filled="true" fillcolor="#939598" stroked="false">
              <v:path arrowok="t"/>
              <v:fill type="solid"/>
            </v:shape>
            <v:shape style="position:absolute;left:2463;top:3362;width:628;height:282" type="#_x0000_t75" stroked="false">
              <v:imagedata r:id="rId293" o:title=""/>
            </v:shape>
            <v:line style="position:absolute" from="2874,3523" to="3568,3559" stroked="true" strokeweight=".49pt" strokecolor="#939598"/>
            <v:shape style="position:absolute;left:3530;top:3525;width:91;height:65" coordorigin="3530,3525" coordsize="91,65" path="m3533,3525l3544,3544,3547,3558,3542,3571,3530,3589,3620,3561,3533,3525xe" filled="true" fillcolor="#939598" stroked="false">
              <v:path arrowok="t"/>
              <v:fill type="solid"/>
            </v:shape>
            <v:line style="position:absolute" from="4098,2679" to="3691,2500" stroked="true" strokeweight=".49pt" strokecolor="#939598"/>
            <v:shape style="position:absolute;left:3274;top:2310;width:323;height:150" type="#_x0000_t75" stroked="false">
              <v:imagedata r:id="rId294" o:title=""/>
            </v:shape>
            <v:shape style="position:absolute;left:3643;top:2480;width:95;height:65" coordorigin="3643,2480" coordsize="95,65" path="m3643,2480l3712,2545,3708,2522,3710,2509,3719,2498,3737,2485,3643,2480xe" filled="true" fillcolor="#939598" stroked="false">
              <v:path arrowok="t"/>
              <v:fill type="solid"/>
            </v:shape>
            <v:shape style="position:absolute;left:5058;top:2513;width:100;height:273" type="#_x0000_t75" stroked="false">
              <v:imagedata r:id="rId295" o:title=""/>
            </v:shape>
            <v:line style="position:absolute" from="5169,2444" to="5169,2293" stroked="true" strokeweight=".49pt" strokecolor="#939598"/>
            <v:shape style="position:absolute;left:5136;top:2241;width:65;height:90" coordorigin="5136,2241" coordsize="65,90" path="m5168,2241l5136,2330,5155,2318,5168,2314,5195,2314,5168,2241xm5195,2314l5168,2314,5182,2318,5201,2329,5195,2314xe" filled="true" fillcolor="#939598" stroked="false">
              <v:path arrowok="t"/>
              <v:fill type="solid"/>
            </v:shape>
            <v:shape style="position:absolute;left:4791;top:2829;width:247;height:269" type="#_x0000_t75" stroked="false">
              <v:imagedata r:id="rId296" o:title=""/>
            </v:shape>
            <v:line style="position:absolute" from="4808,3118" to="5957,2926" stroked="true" strokeweight=".49pt" strokecolor="#939598"/>
            <v:shape style="position:absolute;left:6419;top:2634;width:205;height:147" type="#_x0000_t75" stroked="false">
              <v:imagedata r:id="rId297" o:title=""/>
            </v:shape>
            <v:line style="position:absolute" from="7275,2893" to="7337,2812" stroked="true" strokeweight=".49pt" strokecolor="#939598"/>
            <v:shape style="position:absolute;left:7289;top:2771;width:80;height:91" coordorigin="7289,2771" coordsize="80,91" path="m7369,2771l7289,2822,7311,2824,7324,2829,7332,2840,7340,2861,7369,2771xe" filled="true" fillcolor="#939598" stroked="false">
              <v:path arrowok="t"/>
              <v:fill type="solid"/>
            </v:shape>
            <v:shape style="position:absolute;left:7019;top:2947;width:201;height:146" type="#_x0000_t75" stroked="false">
              <v:imagedata r:id="rId298" o:title=""/>
            </v:shape>
            <v:line style="position:absolute" from="6546,3196" to="6930,3118" stroked="true" strokeweight=".49pt" strokecolor="#939598"/>
            <v:shape style="position:absolute;left:6887;top:3094;width:94;height:64" coordorigin="6887,3094" coordsize="94,64" path="m6887,3094l6903,3110,6909,3122,6908,3136,6900,3157,6981,3107,6887,3094xe" filled="true" fillcolor="#939598" stroked="false">
              <v:path arrowok="t"/>
              <v:fill type="solid"/>
            </v:shape>
            <v:line style="position:absolute" from="6502,3215" to="6189,3417" stroked="true" strokeweight=".49pt" strokecolor="#939598"/>
            <v:line style="position:absolute" from="6514,3191" to="6135,2965" stroked="true" strokeweight=".49pt" strokecolor="#939598"/>
            <v:shape style="position:absolute;left:6090;top:2938;width:94;height:74" coordorigin="6090,2938" coordsize="94,74" path="m6090,2938l6151,3011,6150,2989,6153,2975,6164,2966,6183,2956,6090,2938xe" filled="true" fillcolor="#939598" stroked="false">
              <v:path arrowok="t"/>
              <v:fill type="solid"/>
            </v:shape>
            <v:shape style="position:absolute;left:6127;top:3369;width:391;height:240" type="#_x0000_t75" stroked="false">
              <v:imagedata r:id="rId299" o:title=""/>
            </v:shape>
            <v:line style="position:absolute" from="6095,2898" to="6320,2823" stroked="true" strokeweight=".49pt" strokecolor="#939598"/>
            <v:shape style="position:absolute;left:6275;top:2804;width:95;height:62" coordorigin="6275,2804" coordsize="95,62" path="m6275,2804l6292,2818,6300,2829,6301,2843,6296,2865,6369,2806,6275,2804xe" filled="true" fillcolor="#939598" stroked="false">
              <v:path arrowok="t"/>
              <v:fill type="solid"/>
            </v:shape>
            <v:line style="position:absolute" from="6079,2874" to="6370,2463" stroked="true" strokeweight=".49pt" strokecolor="#939598"/>
            <v:shape style="position:absolute;left:5915;top:2421;width:486;height:544" coordorigin="5915,2421" coordsize="486,544" path="m6008,2917l5915,2901,5930,2918,5936,2930,5934,2944,5926,2964,6008,2917m6400,2421l6322,2475,6345,2476,6358,2481,6366,2491,6375,2512,6400,2421e" filled="true" fillcolor="#939598" stroked="false">
              <v:path arrowok="t"/>
              <v:fill type="solid"/>
            </v:shape>
            <v:line style="position:absolute" from="4741,3103" to="4263,2781" stroked="true" strokeweight=".49pt" strokecolor="#939598"/>
            <v:shape style="position:absolute;left:4777;top:3171;width:133;height:297" type="#_x0000_t75" stroked="false">
              <v:imagedata r:id="rId300" o:title=""/>
            </v:shape>
            <v:line style="position:absolute" from="4725,3143" to="3844,3508" stroked="true" strokeweight=".49pt" strokecolor="#939598"/>
            <v:shape style="position:absolute;left:3797;top:3464;width:95;height:65" coordorigin="3797,3464" coordsize="95,65" path="m3866,3464l3797,3529,3891,3524,3873,3511,3864,3500,3863,3486,3866,3464xe" filled="true" fillcolor="#939598" stroked="false">
              <v:path arrowok="t"/>
              <v:fill type="solid"/>
            </v:shape>
            <v:shape style="position:absolute;left:5282;top:3236;width:115;height:175" type="#_x0000_t75" stroked="false">
              <v:imagedata r:id="rId301" o:title=""/>
            </v:shape>
            <v:shape style="position:absolute;left:5023;top:3435;width:225;height:131" type="#_x0000_t75" stroked="false">
              <v:imagedata r:id="rId302" o:title=""/>
            </v:shape>
            <v:shape style="position:absolute;left:5242;top:3752;width:288;height:121" type="#_x0000_t75" stroked="false">
              <v:imagedata r:id="rId303" o:title=""/>
            </v:shape>
            <v:shape style="position:absolute;left:5002;top:3603;width:190;height:124" type="#_x0000_t75" stroked="false">
              <v:imagedata r:id="rId304" o:title=""/>
            </v:shape>
            <v:line style="position:absolute" from="4910,3622" to="4840,3787" stroked="true" strokeweight=".49pt" strokecolor="#939598"/>
            <v:shape style="position:absolute;left:4821;top:3741;width:64;height:95" coordorigin="4821,3741" coordsize="64,95" path="m4825,3741l4821,3835,4881,3769,4862,3769,4848,3767,4838,3759,4825,3741xm4884,3765l4862,3769,4881,3769,4884,3765xe" filled="true" fillcolor="#939598" stroked="false">
              <v:path arrowok="t"/>
              <v:fill type="solid"/>
            </v:shape>
            <v:line style="position:absolute" from="5028,3562" to="6000,3483" stroked="true" strokeweight=".49pt" strokecolor="#939598"/>
            <v:shape style="position:absolute;left:5960;top:3453;width:92;height:65" coordorigin="5960,3453" coordsize="92,65" path="m5960,3453l5974,3471,5979,3484,5976,3498,5966,3518,6052,3478,5960,3453xe" filled="true" fillcolor="#939598" stroked="false">
              <v:path arrowok="t"/>
              <v:fill type="solid"/>
            </v:shape>
            <v:line style="position:absolute" from="3620,3532" to="3327,3415" stroked="true" strokeweight=".49pt" strokecolor="#939598"/>
            <v:shape style="position:absolute;left:3278;top:3397;width:95;height:63" coordorigin="3278,3397" coordsize="95,63" path="m3278,3397l3350,3459,3345,3437,3347,3423,3355,3413,3373,3399,3278,3397xe" filled="true" fillcolor="#939598" stroked="false">
              <v:path arrowok="t"/>
              <v:fill type="solid"/>
            </v:shape>
            <v:line style="position:absolute" from="3726,3645" to="3744,3726" stroked="true" strokeweight=".49pt" strokecolor="#939598"/>
            <v:shape style="position:absolute;left:3713;top:3691;width:51;height:76" coordorigin="3713,3691" coordsize="51,76" path="m3713,3703l3754,3766,3761,3709,3741,3709,3730,3709,3713,3703xm3763,3691l3750,3704,3741,3709,3761,3709,3763,3691xe" filled="true" fillcolor="#939598" stroked="false">
              <v:path arrowok="t"/>
              <v:fill type="solid"/>
            </v:shape>
            <v:shape style="position:absolute;left:4696;top:3027;width:153;height:153" type="#_x0000_t75" stroked="false">
              <v:imagedata r:id="rId305" o:title=""/>
            </v:shape>
            <v:shape style="position:absolute;left:2827;top:3483;width:67;height:67" coordorigin="2827,3483" coordsize="67,67" path="m2861,3483l2827,3550,2894,3550,2861,3483xe" filled="true" fillcolor="#d4d6d7" stroked="false">
              <v:path arrowok="t"/>
              <v:fill type="solid"/>
            </v:shape>
            <v:shape style="position:absolute;left:2827;top:3483;width:67;height:67" coordorigin="2827,3483" coordsize="67,67" path="m2827,3550l2894,3550,2861,3483,2827,3550xe" filled="false" stroked="true" strokeweight=".245pt" strokecolor="#231f20">
              <v:path arrowok="t"/>
            </v:shape>
            <v:shape style="position:absolute;left:6495;top:3156;width:70;height:70" coordorigin="6495,3156" coordsize="70,70" path="m6530,3156l6495,3226,6565,3226,6530,3156xe" filled="true" fillcolor="#d4d6d7" stroked="false">
              <v:path arrowok="t"/>
              <v:fill type="solid"/>
            </v:shape>
            <v:shape style="position:absolute;left:6495;top:3156;width:70;height:70" coordorigin="6495,3156" coordsize="70,70" path="m6495,3226l6565,3226,6530,3156,6495,3226xe" filled="false" stroked="true" strokeweight=".245pt" strokecolor="#231f20">
              <v:path arrowok="t"/>
            </v:shape>
            <v:shape style="position:absolute;left:4322;top:3645;width:51;height:51" coordorigin="4322,3645" coordsize="51,51" path="m4348,3645l4322,3696,4373,3696,4348,3645xe" filled="true" fillcolor="#d4d6d7" stroked="false">
              <v:path arrowok="t"/>
              <v:fill type="solid"/>
            </v:shape>
            <v:shape style="position:absolute;left:4322;top:3645;width:51;height:51" coordorigin="4322,3645" coordsize="51,51" path="m4322,3696l4373,3696,4348,3645,4322,3696xe" filled="false" stroked="true" strokeweight=".245pt" strokecolor="#231f20">
              <v:path arrowok="t"/>
            </v:shape>
            <v:shape style="position:absolute;left:4078;top:3260;width:48;height:48" coordorigin="4078,3260" coordsize="48,48" path="m4102,3260l4078,3307,4126,3307,4102,3260xe" filled="true" fillcolor="#d4d6d7" stroked="false">
              <v:path arrowok="t"/>
              <v:fill type="solid"/>
            </v:shape>
            <v:shape style="position:absolute;left:4078;top:3260;width:48;height:48" coordorigin="4078,3260" coordsize="48,48" path="m4078,3307l4126,3307,4102,3260,4078,3307xe" filled="false" stroked="true" strokeweight=".245pt" strokecolor="#231f20">
              <v:path arrowok="t"/>
            </v:shape>
            <v:line style="position:absolute" from="6879,2348" to="6543,2356" stroked="true" strokeweight=".49pt" strokecolor="#939598"/>
            <v:shape style="position:absolute;left:6491;top:2323;width:90;height:65" coordorigin="6491,2323" coordsize="90,65" path="m6579,2323l6491,2358,6581,2388,6569,2369,6564,2356,6568,2342,6579,2323xe" filled="true" fillcolor="#939598" stroked="false">
              <v:path arrowok="t"/>
              <v:fill type="solid"/>
            </v:shape>
            <v:shape style="position:absolute;left:6875;top:2328;width:27;height:27" coordorigin="6875,2328" coordsize="27,27" path="m6889,2328l6875,2355,6902,2355,6889,2328xe" filled="true" fillcolor="#d4d6d7" stroked="false">
              <v:path arrowok="t"/>
              <v:fill type="solid"/>
            </v:shape>
            <v:shape style="position:absolute;left:6875;top:2328;width:27;height:27" coordorigin="6875,2328" coordsize="27,27" path="m6875,2355l6902,2355,6889,2328,6875,2355xe" filled="false" stroked="true" strokeweight=".245pt" strokecolor="#231f20">
              <v:path arrowok="t"/>
            </v:shape>
            <v:shape style="position:absolute;left:4169;top:2449;width:32;height:32" coordorigin="4169,2449" coordsize="32,32" path="m4185,2449l4169,2481,4201,2481,4185,2449xe" filled="true" fillcolor="#d4d6d7" stroked="false">
              <v:path arrowok="t"/>
              <v:fill type="solid"/>
            </v:shape>
            <v:shape style="position:absolute;left:4169;top:2449;width:32;height:32" coordorigin="4169,2449" coordsize="32,32" path="m4169,2481l4201,2481,4185,2449,4169,2481xe" filled="false" stroked="true" strokeweight=".245pt" strokecolor="#231f20">
              <v:path arrowok="t"/>
            </v:shape>
            <v:shape style="position:absolute;left:3620;top:3478;width:173;height:173" coordorigin="3620,3478" coordsize="173,173" path="m3753,3478l3661,3478,3645,3481,3632,3490,3623,3503,3620,3518,3620,3610,3623,3626,3632,3639,3645,3647,3661,3651,3753,3651,3768,3647,3781,3639,3789,3626,3792,3610,3792,3518,3789,3503,3781,3490,3768,3481,3753,3478xe" filled="true" fillcolor="#e0e1e2" stroked="false">
              <v:path arrowok="t"/>
              <v:fill type="solid"/>
            </v:shape>
            <v:shape style="position:absolute;left:3620;top:3478;width:173;height:173" coordorigin="3620,3478" coordsize="173,173" path="m3792,3518l3789,3503,3781,3490,3768,3481,3753,3478,3661,3478,3645,3481,3632,3490,3623,3503,3620,3518,3620,3610,3623,3626,3632,3639,3645,3647,3661,3651,3753,3651,3768,3647,3781,3639,3789,3626,3792,3610,3792,3518xe" filled="false" stroked="true" strokeweight=".221pt" strokecolor="#231f20">
              <v:path arrowok="t"/>
            </v:shape>
            <v:shape style="position:absolute;left:4086;top:2637;width:225;height:192" type="#_x0000_t75" stroked="false">
              <v:imagedata r:id="rId306" o:title=""/>
            </v:shape>
            <v:shape style="position:absolute;left:6102;top:2021;width:303;height:321" type="#_x0000_t75" stroked="false">
              <v:imagedata r:id="rId307" o:title=""/>
            </v:shape>
            <v:line style="position:absolute" from="6048,1967" to="5683,1728" stroked="true" strokeweight=".49pt" strokecolor="#939598"/>
            <v:line style="position:absolute" from="4428,1236" to="4711,1302" stroked="true" strokeweight=".49pt" strokecolor="#939598"/>
            <v:shape style="position:absolute;left:4667;top:1262;width:94;height:64" coordorigin="4667,1262" coordsize="94,64" path="m4682,1262l4689,1283,4690,1297,4683,1309,4667,1325,4761,1313,4682,1262xe" filled="true" fillcolor="#939598" stroked="false">
              <v:path arrowok="t"/>
              <v:fill type="solid"/>
            </v:shape>
            <v:line style="position:absolute" from="4808,1324" to="5131,1438" stroked="true" strokeweight=".49pt" strokecolor="#939598"/>
            <v:line style="position:absolute" from="5235,1480" to="5559,1654" stroked="true" strokeweight=".49pt" strokecolor="#939598"/>
            <v:shape style="position:absolute;left:5086;top:1395;width:646;height:380" coordorigin="5086,1395" coordsize="646,380" path="m5181,1455l5107,1395,5112,1417,5111,1431,5103,1442,5086,1456,5181,1455m5605,1679l5542,1608,5543,1631,5540,1644,5531,1654,5511,1666,5605,1679m5732,1721l5639,1699,5696,1775,5697,1752,5701,1739,5711,1730,5732,1721e" filled="true" fillcolor="#939598" stroked="false">
              <v:path arrowok="t"/>
              <v:fill type="solid"/>
            </v:shape>
            <v:shape style="position:absolute;left:4404;top:1217;width:32;height:32" coordorigin="4404,1217" coordsize="32,32" path="m4420,1217l4404,1249,4436,1249,4420,1217xe" filled="true" fillcolor="#d4d6d7" stroked="false">
              <v:path arrowok="t"/>
              <v:fill type="solid"/>
            </v:shape>
            <v:shape style="position:absolute;left:4404;top:1217;width:32;height:32" coordorigin="4404,1217" coordsize="32,32" path="m4404,1249l4436,1249,4420,1217,4404,1249xe" filled="false" stroked="true" strokeweight=".245pt" strokecolor="#231f20">
              <v:path arrowok="t"/>
            </v:shape>
            <v:shape style="position:absolute;left:4322;top:1772;width:27;height:27" coordorigin="4322,1772" coordsize="27,27" path="m4336,1772l4322,1799,4349,1799,4336,1772xe" filled="true" fillcolor="#d4d6d7" stroked="false">
              <v:path arrowok="t"/>
              <v:fill type="solid"/>
            </v:shape>
            <v:shape style="position:absolute;left:4322;top:1772;width:27;height:27" coordorigin="4322,1772" coordsize="27,27" path="m4322,1799l4349,1799,4336,1772,4322,1799xe" filled="false" stroked="true" strokeweight=".245pt" strokecolor="#231f20">
              <v:path arrowok="t"/>
            </v:shape>
            <v:shape style="position:absolute;left:6396;top:2329;width:91;height:91" coordorigin="6396,2329" coordsize="91,91" path="m6478,2329l6406,2329,6396,2338,6396,2410,6406,2419,6478,2419,6487,2410,6487,2338,6478,2329xe" filled="true" fillcolor="#e0e1e2" stroked="false">
              <v:path arrowok="t"/>
              <v:fill type="solid"/>
            </v:shape>
            <v:shape style="position:absolute;left:6396;top:2329;width:91;height:91" coordorigin="6396,2329" coordsize="91,91" path="m6487,2350l6487,2338,6478,2329,6466,2329,6418,2329,6406,2329,6396,2338,6396,2350,6396,2398,6396,2410,6406,2419,6418,2419,6466,2419,6478,2419,6487,2410,6487,2398,6487,2350xe" filled="false" stroked="true" strokeweight=".221pt" strokecolor="#231f20">
              <v:path arrowok="t"/>
            </v:shape>
            <v:shape style="position:absolute;left:6052;top:3425;width:90;height:90" coordorigin="6052,3425" coordsize="90,90" path="m6132,3425l6061,3425,6052,3434,6052,3505,6061,3514,6132,3514,6141,3505,6141,3434,6132,3425xe" filled="true" fillcolor="#e0e1e2" stroked="false">
              <v:path arrowok="t"/>
              <v:fill type="solid"/>
            </v:shape>
            <v:shape style="position:absolute;left:6052;top:3425;width:90;height:90" coordorigin="6052,3425" coordsize="90,90" path="m6141,3446l6141,3434,6132,3425,6121,3425,6073,3425,6061,3425,6052,3434,6052,3446,6052,3494,6052,3505,6061,3514,6073,3514,6121,3514,6132,3514,6141,3505,6141,3494,6141,3446xe" filled="false" stroked="true" strokeweight=".221pt" strokecolor="#231f20">
              <v:path arrowok="t"/>
            </v:shape>
            <v:shape style="position:absolute;left:5597;top:1660;width:51;height:51" coordorigin="5597,1660" coordsize="51,51" path="m5622,1660l5597,1686,5622,1711,5648,1686,5622,1660xe" filled="true" fillcolor="#babcbf" stroked="false">
              <v:path arrowok="t"/>
              <v:fill type="solid"/>
            </v:shape>
            <v:shape style="position:absolute;left:5597;top:1660;width:51;height:51" coordorigin="5597,1660" coordsize="51,51" path="m5648,1686l5622,1711,5597,1686,5622,1660,5648,1686xe" filled="false" stroked="true" strokeweight=".245pt" strokecolor="#231f20">
              <v:path arrowok="t"/>
            </v:shape>
            <v:shape style="position:absolute;left:6518;top:3465;width:28;height:28" coordorigin="6518,3465" coordsize="28,28" path="m6532,3465l6518,3479,6532,3493,6546,3479,6532,3465xe" filled="true" fillcolor="#babcbf" stroked="false">
              <v:path arrowok="t"/>
              <v:fill type="solid"/>
            </v:shape>
            <v:shape style="position:absolute;left:6518;top:3465;width:28;height:28" coordorigin="6518,3465" coordsize="28,28" path="m6546,3479l6532,3493,6518,3479,6532,3465,6546,3479xe" filled="false" stroked="true" strokeweight=".245pt" strokecolor="#231f20">
              <v:path arrowok="t"/>
            </v:shape>
            <v:line style="position:absolute" from="3816,3845" to="3930,3903" stroked="true" strokeweight=".49pt" strokecolor="#939598"/>
            <v:shape style="position:absolute;left:3883;top:3857;width:94;height:69" coordorigin="3883,3857" coordsize="94,69" path="m3912,3857l3914,3880,3911,3893,3902,3903,3883,3915,3977,3926,3912,3857xe" filled="true" fillcolor="#939598" stroked="false">
              <v:path arrowok="t"/>
              <v:fill type="solid"/>
            </v:shape>
            <v:shape style="position:absolute;left:3973;top:3917;width:32;height:32" coordorigin="3973,3917" coordsize="32,32" path="m3989,3917l3973,3933,3989,3949,4004,3933,3989,3917xe" filled="true" fillcolor="#babcbf" stroked="false">
              <v:path arrowok="t"/>
              <v:fill type="solid"/>
            </v:shape>
            <v:shape style="position:absolute;left:3973;top:3917;width:32;height:32" coordorigin="3973,3917" coordsize="32,32" path="m4004,3933l3989,3949,3973,3933,3989,3917,4004,3933xe" filled="false" stroked="true" strokeweight=".245pt" strokecolor="#231f20">
              <v:path arrowok="t"/>
            </v:shape>
            <v:shape style="position:absolute;left:2569;top:2679;width:28;height:28" coordorigin="2569,2679" coordsize="28,28" path="m2582,2679l2569,2693,2582,2707,2596,2693,2582,2679xe" filled="true" fillcolor="#babcbf" stroked="false">
              <v:path arrowok="t"/>
              <v:fill type="solid"/>
            </v:shape>
            <v:shape style="position:absolute;left:2569;top:2679;width:28;height:28" coordorigin="2569,2679" coordsize="28,28" path="m2596,2693l2582,2707,2569,2693,2582,2679,2596,2693xe" filled="false" stroked="true" strokeweight=".245pt" strokecolor="#231f20">
              <v:path arrowok="t"/>
            </v:shape>
            <v:shape style="position:absolute;left:7365;top:2753;width:31;height:31" coordorigin="7365,2753" coordsize="31,31" path="m7381,2753l7365,2768,7381,2784,7396,2768,7381,2753xe" filled="true" fillcolor="#babcbf" stroked="false">
              <v:path arrowok="t"/>
              <v:fill type="solid"/>
            </v:shape>
            <v:shape style="position:absolute;left:7365;top:2753;width:31;height:31" coordorigin="7365,2753" coordsize="31,31" path="m7396,2768l7381,2784,7365,2768,7381,2753,7396,2768xe" filled="false" stroked="true" strokeweight=".245pt" strokecolor="#231f20">
              <v:path arrowok="t"/>
            </v:shape>
            <v:shape style="position:absolute;left:5158;top:2201;width:27;height:27" coordorigin="5158,2201" coordsize="27,27" path="m5171,2201l5158,2214,5171,2228,5184,2214,5171,2201xe" filled="true" fillcolor="#babcbf" stroked="false">
              <v:path arrowok="t"/>
              <v:fill type="solid"/>
            </v:shape>
            <v:shape style="position:absolute;left:5158;top:2201;width:27;height:27" coordorigin="5158,2201" coordsize="27,27" path="m5184,2214l5171,2228,5158,2214,5171,2201,5184,2214xe" filled="false" stroked="true" strokeweight=".245pt" strokecolor="#231f20">
              <v:path arrowok="t"/>
            </v:shape>
            <v:shape style="position:absolute;left:5530;top:3863;width:27;height:27" coordorigin="5530,3863" coordsize="27,27" path="m5543,3863l5530,3877,5543,3890,5557,3877,5543,3863xe" filled="true" fillcolor="#babcbf" stroked="false">
              <v:path arrowok="t"/>
              <v:fill type="solid"/>
            </v:shape>
            <v:shape style="position:absolute;left:5530;top:3863;width:27;height:27" coordorigin="5530,3863" coordsize="27,27" path="m5557,3877l5543,3890,5530,3877,5543,3863,5557,3877xe" filled="false" stroked="true" strokeweight=".245pt" strokecolor="#231f20">
              <v:path arrowok="t"/>
            </v:shape>
            <v:line style="position:absolute" from="6957,1377" to="7197,1325" stroked="true" strokeweight=".49pt" strokecolor="#939598"/>
            <v:shape style="position:absolute;left:7154;top:1301;width:94;height:64" coordorigin="7154,1301" coordsize="94,64" path="m7154,1301l7169,1317,7176,1329,7175,1343,7168,1364,7248,1313,7154,1301xe" filled="true" fillcolor="#939598" stroked="false">
              <v:path arrowok="t"/>
              <v:fill type="solid"/>
            </v:shape>
            <v:line style="position:absolute" from="7149,977" to="6943,770" stroked="true" strokeweight=".49pt" strokecolor="#939598"/>
            <v:shape style="position:absolute;left:6906;top:734;width:86;height:86" coordorigin="6906,734" coordsize="86,86" path="m6906,734l6946,820,6951,798,6958,785,6970,779,6992,774,6906,734xe" filled="true" fillcolor="#939598" stroked="false">
              <v:path arrowok="t"/>
              <v:fill type="solid"/>
            </v:shape>
            <v:line style="position:absolute" from="7168,1001" to="7251,1207" stroked="true" strokeweight=".49pt" strokecolor="#939598"/>
            <v:shape style="position:absolute;left:7208;top:1161;width:64;height:95" coordorigin="7208,1161" coordsize="64,95" path="m7208,1185l7271,1255,7269,1189,7230,1189,7208,1185xm7267,1161l7254,1179,7243,1187,7230,1189,7269,1189,7267,1161xe" filled="true" fillcolor="#939598" stroked="false">
              <v:path arrowok="t"/>
              <v:fill type="solid"/>
            </v:shape>
            <v:line style="position:absolute" from="6867,705" to="6598,533" stroked="true" strokeweight=".49pt" strokecolor="#939598"/>
            <v:shape style="position:absolute;left:6553;top:505;width:93;height:75" coordorigin="6553,505" coordsize="93,75" path="m6553,505l6611,580,6612,558,6615,544,6626,535,6646,525,6553,505xe" filled="true" fillcolor="#939598" stroked="false">
              <v:path arrowok="t"/>
              <v:fill type="solid"/>
            </v:shape>
            <v:line style="position:absolute" from="6499,475" to="6272,379" stroked="true" strokeweight=".49pt" strokecolor="#939598"/>
            <v:shape style="position:absolute;left:6224;top:359;width:95;height:65" coordorigin="6224,359" coordsize="95,65" path="m6224,359l6294,423,6290,401,6291,387,6300,376,6318,363,6224,359xe" filled="true" fillcolor="#939598" stroked="false">
              <v:path arrowok="t"/>
              <v:fill type="solid"/>
            </v:shape>
            <v:line style="position:absolute" from="6016,739" to="6216,789" stroked="true" strokeweight=".49pt" strokecolor="#939598"/>
            <v:shape style="position:absolute;left:6173;top:749;width:95;height:63" coordorigin="6173,749" coordsize="95,63" path="m6188,749l6195,770,6196,784,6189,796,6173,812,6267,801,6188,749xe" filled="true" fillcolor="#939598" stroked="false">
              <v:path arrowok="t"/>
              <v:fill type="solid"/>
            </v:shape>
            <v:line style="position:absolute" from="6307,827" to="6387,923" stroked="true" strokeweight=".49pt" strokecolor="#939598"/>
            <v:line style="position:absolute" from="6424,1012" to="6301,1123" stroked="true" strokeweight=".49pt" strokecolor="#939598"/>
            <v:shape style="position:absolute;left:6263;top:874;width:158;height:285" coordorigin="6263,874" coordsize="158,285" path="m6351,1122l6329,1116,6317,1109,6311,1097,6307,1075,6263,1159,6351,1122m6421,963l6388,874,6381,896,6374,907,6361,912,6339,916,6421,963e" filled="true" fillcolor="#939598" stroked="false">
              <v:path arrowok="t"/>
              <v:fill type="solid"/>
            </v:shape>
            <v:line style="position:absolute" from="7310,1332" to="7438,1529" stroked="true" strokeweight=".49pt" strokecolor="#939598"/>
            <v:shape style="position:absolute;left:7391;top:1480;width:76;height:93" coordorigin="7391,1480" coordsize="76,93" path="m7445,1480l7436,1500,7427,1511,7414,1515,7391,1515,7467,1572,7445,1480xe" filled="true" fillcolor="#939598" stroked="false">
              <v:path arrowok="t"/>
              <v:fill type="solid"/>
            </v:shape>
            <v:line style="position:absolute" from="7479,1641" to="7448,1738" stroked="true" strokeweight=".49pt" strokecolor="#939598"/>
            <v:shape style="position:absolute;left:7428;top:1693;width:62;height:95" coordorigin="7428,1693" coordsize="62,95" path="m7428,1693l7433,1787,7486,1718,7468,1718,7454,1717,7443,1710,7428,1693xm7490,1712l7468,1718,7486,1718,7490,1712xe" filled="true" fillcolor="#939598" stroked="false">
              <v:path arrowok="t"/>
              <v:fill type="solid"/>
            </v:shape>
            <v:line style="position:absolute" from="7268,1330" to="7228,1405" stroked="true" strokeweight=".49pt" strokecolor="#939598"/>
            <v:line style="position:absolute" from="7161,1489" to="6772,1606" stroked="true" strokeweight=".49pt" strokecolor="#939598"/>
            <v:shape style="position:absolute;left:6722;top:1357;width:553;height:270" coordorigin="6722,1357" coordsize="553,270" path="m6817,1626l6800,1611,6792,1600,6792,1586,6798,1564,6722,1621,6817,1626m7274,1387l7252,1388,7238,1386,7229,1376,7217,1357,7204,1451,7273,1388,7274,1387e" filled="true" fillcolor="#939598" stroked="false">
              <v:path arrowok="t"/>
              <v:fill type="solid"/>
            </v:shape>
            <v:shape style="position:absolute;left:7137;top:953;width:48;height:48" coordorigin="7137,953" coordsize="48,48" path="m7161,953l7137,1001,7185,1001,7161,953xe" filled="true" fillcolor="#d4d6d7" stroked="false">
              <v:path arrowok="t"/>
              <v:fill type="solid"/>
            </v:shape>
            <v:shape style="position:absolute;left:7137;top:953;width:48;height:48" coordorigin="7137,953" coordsize="48,48" path="m7137,1001l7185,1001,7161,953,7137,1001xe" filled="false" stroked="true" strokeweight=".245pt" strokecolor="#231f20">
              <v:path arrowok="t"/>
            </v:shape>
            <v:shape style="position:absolute;left:5996;top:724;width:28;height:28" coordorigin="5996,724" coordsize="28,28" path="m6010,724l5996,751,6024,751,6010,724xe" filled="true" fillcolor="#d4d6d7" stroked="false">
              <v:path arrowok="t"/>
              <v:fill type="solid"/>
            </v:shape>
            <v:shape style="position:absolute;left:5996;top:724;width:28;height:28" coordorigin="5996,724" coordsize="28,28" path="m5996,751l6024,751,6010,724,5996,751xe" filled="false" stroked="true" strokeweight=".245pt" strokecolor="#231f20">
              <v:path arrowok="t"/>
            </v:shape>
            <v:shape style="position:absolute;left:6938;top:1362;width:27;height:27" coordorigin="6938,1362" coordsize="27,27" path="m6952,1362l6938,1389,6965,1389,6952,1362xe" filled="true" fillcolor="#d4d6d7" stroked="false">
              <v:path arrowok="t"/>
              <v:fill type="solid"/>
            </v:shape>
            <v:shape style="position:absolute;left:6938;top:1362;width:27;height:27" coordorigin="6938,1362" coordsize="27,27" path="m6938,1389l6965,1389,6952,1362,6938,1389xe" filled="false" stroked="true" strokeweight=".245pt" strokecolor="#231f20">
              <v:path arrowok="t"/>
            </v:shape>
            <v:shape style="position:absolute;left:6200;top:338;width:28;height:28" coordorigin="6200,338" coordsize="28,28" path="m6214,338l6200,352,6214,366,6228,352,6214,338xe" filled="true" fillcolor="#babcbf" stroked="false">
              <v:path arrowok="t"/>
              <v:fill type="solid"/>
            </v:shape>
            <v:shape style="position:absolute;left:6200;top:338;width:28;height:28" coordorigin="6200,338" coordsize="28,28" path="m6228,352l6214,366,6200,352,6214,338,6228,352xe" filled="false" stroked="true" strokeweight=".245pt" strokecolor="#231f20">
              <v:path arrowok="t"/>
            </v:shape>
            <v:shape style="position:absolute;left:7420;top:1787;width:28;height:28" coordorigin="7420,1787" coordsize="28,28" path="m7434,1787l7420,1801,7434,1815,7448,1801,7434,1787xe" filled="true" fillcolor="#babcbf" stroked="false">
              <v:path arrowok="t"/>
              <v:fill type="solid"/>
            </v:shape>
            <v:shape style="position:absolute;left:7420;top:1787;width:28;height:28" coordorigin="7420,1787" coordsize="28,28" path="m7448,1801l7434,1815,7420,1801,7434,1787,7448,1801xe" filled="false" stroked="true" strokeweight=".245pt" strokecolor="#231f20">
              <v:path arrowok="t"/>
            </v:shape>
            <v:shape style="position:absolute;left:3255;top:2289;width:28;height:28" coordorigin="3255,2289" coordsize="28,28" path="m3269,2289l3255,2303,3269,2317,3283,2303,3269,2289xe" filled="true" fillcolor="#babcbf" stroked="false">
              <v:path arrowok="t"/>
              <v:fill type="solid"/>
            </v:shape>
            <v:shape style="position:absolute;left:3255;top:2289;width:28;height:28" coordorigin="3255,2289" coordsize="28,28" path="m3283,2303l3269,2317,3255,2303,3269,2289,3283,2303xe" filled="false" stroked="true" strokeweight=".245pt" strokecolor="#231f20">
              <v:path arrowok="t"/>
            </v:shape>
            <v:shape style="position:absolute;left:6244;top:1149;width:27;height:27" coordorigin="6244,1149" coordsize="27,27" path="m6257,1149l6244,1162,6257,1175,6271,1162,6257,1149xe" filled="true" fillcolor="#babcbf" stroked="false">
              <v:path arrowok="t"/>
              <v:fill type="solid"/>
            </v:shape>
            <v:shape style="position:absolute;left:6244;top:1149;width:27;height:27" coordorigin="6244,1149" coordsize="27,27" path="m6271,1162l6257,1175,6244,1162,6257,1149,6271,1162xe" filled="false" stroked="true" strokeweight=".245pt" strokecolor="#231f20">
              <v:path arrowok="t"/>
            </v:shape>
            <v:shape style="position:absolute;left:2969;top:3230;width:27;height:27" coordorigin="2969,3230" coordsize="27,27" path="m2982,3230l2969,3243,2982,3257,2996,3243,2982,3230xe" filled="true" fillcolor="#babcbf" stroked="false">
              <v:path arrowok="t"/>
              <v:fill type="solid"/>
            </v:shape>
            <v:shape style="position:absolute;left:2969;top:3230;width:27;height:27" coordorigin="2969,3230" coordsize="27,27" path="m2996,3243l2982,3257,2969,3243,2982,3230,2996,3243xe" filled="false" stroked="true" strokeweight=".245pt" strokecolor="#231f20">
              <v:path arrowok="t"/>
            </v:shape>
            <v:shape style="position:absolute;left:6620;top:2611;width:27;height:27" coordorigin="6620,2611" coordsize="27,27" path="m6634,2611l6620,2624,6634,2638,6647,2624,6634,2611xe" filled="true" fillcolor="#babcbf" stroked="false">
              <v:path arrowok="t"/>
              <v:fill type="solid"/>
            </v:shape>
            <v:shape style="position:absolute;left:6620;top:2611;width:27;height:27" coordorigin="6620,2611" coordsize="27,27" path="m6647,2624l6634,2638,6620,2624,6634,2611,6647,2624xe" filled="false" stroked="true" strokeweight=".245pt" strokecolor="#231f20">
              <v:path arrowok="t"/>
            </v:shape>
            <v:shape style="position:absolute;left:5390;top:3213;width:31;height:31" coordorigin="5390,3213" coordsize="31,31" path="m5405,3213l5390,3228,5405,3244,5421,3228,5405,3213xe" filled="true" fillcolor="#babcbf" stroked="false">
              <v:path arrowok="t"/>
              <v:fill type="solid"/>
            </v:shape>
            <v:shape style="position:absolute;left:5390;top:3213;width:31;height:31" coordorigin="5390,3213" coordsize="31,31" path="m5421,3228l5405,3244,5390,3228,5405,3213,5421,3228xe" filled="false" stroked="true" strokeweight=".245pt" strokecolor="#231f20">
              <v:path arrowok="t"/>
            </v:shape>
            <v:shape style="position:absolute;left:6694;top:1611;width:32;height:32" coordorigin="6694,1611" coordsize="32,32" path="m6710,1611l6694,1627,6710,1643,6726,1627,6710,1611xe" filled="true" fillcolor="#babcbf" stroked="false">
              <v:path arrowok="t"/>
              <v:fill type="solid"/>
            </v:shape>
            <v:shape style="position:absolute;left:6694;top:1611;width:32;height:32" coordorigin="6694,1611" coordsize="32,32" path="m6726,1627l6710,1643,6694,1627,6710,1611,6726,1627xe" filled="false" stroked="true" strokeweight=".245pt" strokecolor="#231f20">
              <v:path arrowok="t"/>
            </v:shape>
            <v:line style="position:absolute" from="3767,3767" to="3767,3857" stroked="true" strokeweight="4.53pt" strokecolor="#9b9da0"/>
            <v:rect style="position:absolute;left:3722;top:3767;width:91;height:91" filled="false" stroked="true" strokeweight=".273pt" strokecolor="#231f20"/>
            <v:line style="position:absolute" from="4784,3861" to="4836,3861" stroked="true" strokeweight="2.588pt" strokecolor="#9b9da0"/>
            <v:rect style="position:absolute;left:4784;top:3835;width:52;height:52" filled="false" stroked="true" strokeweight=".273pt" strokecolor="#231f20"/>
            <v:line style="position:absolute" from="7161,1476" to="7212,1476" stroked="true" strokeweight="2.54pt" strokecolor="#9b9da0"/>
            <v:rect style="position:absolute;left:7161;top:1450;width:51;height:51" filled="false" stroked="true" strokeweight=".273pt" strokecolor="#231f20"/>
            <v:line style="position:absolute" from="5192,3738" to="5243,3738" stroked="true" strokeweight="2.539pt" strokecolor="#9b9da0"/>
            <v:rect style="position:absolute;left:5192;top:3713;width:51;height:51" filled="false" stroked="true" strokeweight=".273pt" strokecolor="#231f20"/>
            <v:line style="position:absolute" from="3173,338" to="3011,387" stroked="true" strokeweight=".49pt" strokecolor="#939598"/>
            <v:shape style="position:absolute;left:2961;top:345;width:95;height:62" coordorigin="2961,345" coordsize="95,62" path="m3037,345l2961,402,3056,407,3039,392,3031,381,3031,367,3037,345xe" filled="true" fillcolor="#939598" stroked="false">
              <v:path arrowok="t"/>
              <v:fill type="solid"/>
            </v:shape>
            <v:line style="position:absolute" from="3510,256" to="3270,316" stroked="true" strokeweight=".49pt" strokecolor="#939598"/>
            <v:shape style="position:absolute;left:3220;top:276;width:95;height:63" coordorigin="3220,276" coordsize="95,63" path="m3298,276l3220,329,3314,338,3298,323,3291,311,3291,297,3298,276xe" filled="true" fillcolor="#939598" stroked="false">
              <v:path arrowok="t"/>
              <v:fill type="solid"/>
            </v:shape>
            <v:line style="position:absolute" from="3533,251" to="3770,191" stroked="true" strokeweight=".49pt" strokecolor="#939598"/>
            <v:line style="position:absolute" from="3867,168" to="4047,126" stroked="true" strokeweight=".49pt" strokecolor="#939598"/>
            <v:shape style="position:absolute;left:3726;top:103;width:373;height:129" coordorigin="3726,103" coordsize="373,129" path="m3820,178l3726,169,3742,184,3749,196,3749,210,3742,231,3820,178m4098,114l4004,103,4020,119,4027,131,4026,145,4019,166,4098,114e" filled="true" fillcolor="#939598" stroked="false">
              <v:path arrowok="t"/>
              <v:fill type="solid"/>
            </v:shape>
            <v:shape style="position:absolute;left:3503;top:222;width:47;height:47" coordorigin="3503,222" coordsize="47,47" path="m3526,222l3503,268,3549,268,3526,222xe" filled="true" fillcolor="#d4d6d7" stroked="false">
              <v:path arrowok="t"/>
              <v:fill type="solid"/>
            </v:shape>
            <v:shape style="position:absolute;left:3503;top:222;width:47;height:47" coordorigin="3503,222" coordsize="47,47" path="m3503,268l3549,268,3526,222,3503,268xe" filled="false" stroked="true" strokeweight=".245pt" strokecolor="#231f20">
              <v:path arrowok="t"/>
            </v:shape>
            <v:line style="position:absolute" from="2906,404" to="2957,404" stroked="true" strokeweight="2.54pt" strokecolor="#9b9da0"/>
            <v:rect style="position:absolute;left:2906;top:378;width:51;height:51" filled="false" stroked="true" strokeweight=".273pt" strokecolor="#231f20"/>
            <v:line style="position:absolute" from="5248,3430" to="5295,3430" stroked="true" strokeweight="2.339pt" strokecolor="#9b9da0"/>
            <v:rect style="position:absolute;left:5248;top:3406;width:47;height:47" filled="false" stroked="true" strokeweight=".273pt" strokecolor="#231f20"/>
            <v:line style="position:absolute" from="6499,486" to="6550,486" stroked="true" strokeweight="2.54pt" strokecolor="#9b9da0"/>
            <v:rect style="position:absolute;left:6499;top:460;width:51;height:51" filled="false" stroked="true" strokeweight=".273pt" strokecolor="#231f20"/>
            <v:line style="position:absolute" from="6424,987" to="6471,987" stroked="true" strokeweight="2.341pt" strokecolor="#9b9da0"/>
            <v:rect style="position:absolute;left:6424;top:963;width:47;height:47" filled="false" stroked="true" strokeweight=".273pt" strokecolor="#231f20"/>
            <v:line style="position:absolute" from="7612,2094" to="7594,2166" stroked="true" strokeweight=".49pt" strokecolor="#939598"/>
            <v:shape style="position:absolute;left:7576;top:2131;width:51;height:76" coordorigin="7576,2131" coordsize="51,76" path="m7576,2131l7585,2206,7623,2149,7599,2149,7589,2144,7576,2131xm7627,2143l7610,2149,7599,2149,7623,2149,7627,2143xe" filled="true" fillcolor="#939598" stroked="false">
              <v:path arrowok="t"/>
              <v:fill type="solid"/>
            </v:shape>
            <v:line style="position:absolute" from="7565,2252" to="7560,2321" stroked="true" strokeweight=".49pt" strokecolor="#939598"/>
            <v:shape style="position:absolute;left:7537;top:2290;width:52;height:73" coordorigin="7537,2290" coordsize="52,73" path="m7537,2290l7558,2363,7584,2304,7562,2304,7551,2300,7537,2290xm7588,2293l7572,2302,7562,2304,7584,2304,7588,2293xe" filled="true" fillcolor="#939598" stroked="false">
              <v:path arrowok="t"/>
              <v:fill type="solid"/>
            </v:shape>
            <v:shape style="position:absolute;left:7604;top:2059;width:32;height:32" coordorigin="7604,2059" coordsize="32,32" path="m7620,2059l7604,2091,7636,2091,7620,2059xe" filled="true" fillcolor="#d4d6d7" stroked="false">
              <v:path arrowok="t"/>
              <v:fill type="solid"/>
            </v:shape>
            <v:shape style="position:absolute;left:7604;top:2059;width:32;height:32" coordorigin="7604,2059" coordsize="32,32" path="m7604,2091l7636,2091,7620,2059,7604,2091xe" filled="false" stroked="true" strokeweight=".245pt" strokecolor="#231f20">
              <v:path arrowok="t"/>
            </v:shape>
            <v:line style="position:absolute" from="7526,2388" to="7577,2388" stroked="true" strokeweight="2.589pt" strokecolor="#9b9da0"/>
            <v:rect style="position:absolute;left:7526;top:2362;width:52;height:52" filled="false" stroked="true" strokeweight=".273pt" strokecolor="#231f20"/>
            <v:line style="position:absolute" from="3224,3377" to="3275,3377" stroked="true" strokeweight="2.54pt" strokecolor="#9b9da0"/>
            <v:rect style="position:absolute;left:3224;top:3352;width:51;height:51" filled="false" stroked="true" strokeweight=".273pt" strokecolor="#231f20"/>
            <v:line style="position:absolute" from="7220,2923" to="7271,2923" stroked="true" strokeweight="2.54pt" strokecolor="#9b9da0"/>
            <v:rect style="position:absolute;left:7220;top:2898;width:51;height:51" filled="false" stroked="true" strokeweight=".273pt" strokecolor="#231f20"/>
            <v:line style="position:absolute" from="2773,2858" to="2819,2858" stroked="true" strokeweight="2.34pt" strokecolor="#9b9da0"/>
            <v:rect style="position:absolute;left:2773;top:2835;width:47;height:47" filled="false" stroked="true" strokeweight=".273pt" strokecolor="#231f20"/>
            <v:line style="position:absolute" from="5498,548" to="5507,367" stroked="true" strokeweight=".49pt" strokecolor="#939598"/>
            <v:shape style="position:absolute;left:5473;top:315;width:65;height:91" coordorigin="5473,315" coordsize="65,91" path="m5533,388l5506,388,5519,392,5538,405,5533,388xm5510,315l5473,402,5493,391,5506,388,5533,388,5510,315xe" filled="true" fillcolor="#939598" stroked="false">
              <v:path arrowok="t"/>
              <v:fill type="solid"/>
            </v:shape>
            <v:line style="position:absolute" from="5490,275" to="5326,167" stroked="true" strokeweight=".49pt" strokecolor="#939598"/>
            <v:shape style="position:absolute;left:5283;top:139;width:93;height:76" coordorigin="5283,139" coordsize="93,76" path="m5283,139l5340,215,5340,192,5344,179,5355,170,5375,160,5283,139xe" filled="true" fillcolor="#939598" stroked="false">
              <v:path arrowok="t"/>
              <v:fill type="solid"/>
            </v:shape>
            <v:line style="position:absolute" from="5231,115" to="4978,8" stroked="true" strokeweight=".49pt" strokecolor="#939598"/>
            <v:shape style="position:absolute;left:4929;top:-11;width:95;height:64" coordorigin="4929,-11" coordsize="95,64" path="m4929,-11l4999,52,4996,30,4997,16,5006,6,5024,-7,4929,-11xe" filled="true" fillcolor="#939598" stroked="false">
              <v:path arrowok="t"/>
              <v:fill type="solid"/>
            </v:shape>
            <v:shape style="position:absolute;left:5482;top:553;width:32;height:32" coordorigin="5482,553" coordsize="32,32" path="m5498,553l5482,585,5514,585,5498,553xe" filled="true" fillcolor="#d4d6d7" stroked="false">
              <v:path arrowok="t"/>
              <v:fill type="solid"/>
            </v:shape>
            <v:shape style="position:absolute;left:5482;top:553;width:32;height:32" coordorigin="5482,553" coordsize="32,32" path="m5482,585l5514,585,5498,553,5482,585xe" filled="false" stroked="true" strokeweight=".245pt" strokecolor="#231f20">
              <v:path arrowok="t"/>
            </v:shape>
            <v:shape style="position:absolute;left:4903;top:-27;width:31;height:31" coordorigin="4903,-27" coordsize="31,31" path="m4918,-27l4903,-11,4918,4,4934,-11,4918,-27xe" filled="true" fillcolor="#babcbf" stroked="false">
              <v:path arrowok="t"/>
              <v:fill type="solid"/>
            </v:shape>
            <v:shape style="position:absolute;left:4903;top:-27;width:31;height:31" coordorigin="4903,-27" coordsize="31,31" path="m4934,-11l4918,4,4903,-11,4918,-27,4934,-11xe" filled="false" stroked="true" strokeweight=".245pt" strokecolor="#231f20">
              <v:path arrowok="t"/>
            </v:shape>
            <v:line style="position:absolute" from="5231,119" to="5279,119" stroked="true" strokeweight="2.389pt" strokecolor="#9b9da0"/>
            <v:rect style="position:absolute;left:5231;top:95;width:48;height:48" filled="false" stroked="true" strokeweight=".273pt" strokecolor="#231f20"/>
            <v:line style="position:absolute" from="6048,1983" to="6099,1983" stroked="true" strokeweight="2.539pt" strokecolor="#9b9da0"/>
            <v:rect style="position:absolute;left:6048;top:1957;width:51;height:51" filled="false" stroked="true" strokeweight=".273pt" strokecolor="#231f20"/>
            <v:line style="position:absolute" from="6220,3633" to="6267,3633" stroked="true" strokeweight="2.34pt" strokecolor="#9b9da0"/>
            <v:rect style="position:absolute;left:6220;top:3610;width:47;height:47" filled="false" stroked="true" strokeweight=".273pt" strokecolor="#231f20"/>
            <v:line style="position:absolute" from="3592,2459" to="3639,2459" stroked="true" strokeweight="2.339pt" strokecolor="#9b9da0"/>
            <v:rect style="position:absolute;left:3592;top:2436;width:47;height:47" filled="false" stroked="true" strokeweight=".273pt" strokecolor="#231f20"/>
            <v:line style="position:absolute" from="5180,1466" to="5231,1466" stroked="true" strokeweight="2.54pt" strokecolor="#9b9da0"/>
            <v:rect style="position:absolute;left:5180;top:1441;width:51;height:51" filled="false" stroked="true" strokeweight=".273pt" strokecolor="#231f20"/>
            <v:line style="position:absolute" from="6369,2792" to="6420,2792" stroked="true" strokeweight="2.539pt" strokecolor="#9b9da0"/>
            <v:rect style="position:absolute;left:6369;top:2766;width:51;height:51" filled="false" stroked="true" strokeweight=".273pt" strokecolor="#231f20"/>
            <v:line style="position:absolute" from="5146,2470" to="5196,2470" stroked="true" strokeweight="2.539pt" strokecolor="#9b9da0"/>
            <v:rect style="position:absolute;left:5146;top:2445;width:51;height:51" filled="false" stroked="true" strokeweight=".273pt" strokecolor="#231f20"/>
            <v:line style="position:absolute" from="2172,953" to="2233,880" stroked="true" strokeweight=".49pt" strokecolor="#939598"/>
            <v:shape style="position:absolute;left:2185;top:840;width:82;height:90" coordorigin="2185,840" coordsize="82,90" path="m2266,840l2185,888,2207,891,2220,897,2227,908,2235,929,2266,840xe" filled="true" fillcolor="#939598" stroked="false">
              <v:path arrowok="t"/>
              <v:fill type="solid"/>
            </v:shape>
            <v:line style="position:absolute" from="2302,802" to="2363,741" stroked="true" strokeweight=".49pt" strokecolor="#939598"/>
            <v:shape style="position:absolute;left:2314;top:705;width:86;height:86" coordorigin="2314,705" coordsize="86,86" path="m2400,705l2314,744,2336,750,2348,756,2354,768,2360,790,2400,705xe" filled="true" fillcolor="#939598" stroked="false">
              <v:path arrowok="t"/>
              <v:fill type="solid"/>
            </v:shape>
            <v:shape style="position:absolute;left:2153;top:944;width:27;height:27" coordorigin="2153,944" coordsize="27,27" path="m2167,944l2153,970,2180,970,2167,944xe" filled="true" fillcolor="#d4d6d7" stroked="false">
              <v:path arrowok="t"/>
              <v:fill type="solid"/>
            </v:shape>
            <v:shape style="position:absolute;left:2153;top:944;width:27;height:27" coordorigin="2153,944" coordsize="27,27" path="m2153,970l2180,970,2167,944,2153,970xe" filled="false" stroked="true" strokeweight=".245pt" strokecolor="#231f20">
              <v:path arrowok="t"/>
            </v:shape>
            <v:line style="position:absolute" from="2400,681" to="2451,681" stroked="true" strokeweight="2.54pt" strokecolor="#9b9da0"/>
            <v:rect style="position:absolute;left:2400;top:655;width:51;height:51" filled="false" stroked="true" strokeweight=".273pt" strokecolor="#231f20"/>
            <v:line style="position:absolute" from="7463,1598" to="7515,1598" stroked="true" strokeweight="2.589pt" strokecolor="#9b9da0"/>
            <v:rect style="position:absolute;left:7463;top:1572;width:52;height:52" filled="false" stroked="true" strokeweight=".273pt" strokecolor="#231f20"/>
            <v:line style="position:absolute" from="4953,734" to="4840,664" stroked="true" strokeweight=".49pt" strokecolor="#939598"/>
            <v:shape style="position:absolute;left:4796;top:637;width:93;height:74" coordorigin="4796,637" coordsize="93,74" path="m4796,637l4855,711,4855,688,4858,675,4869,666,4889,656,4796,637xe" filled="true" fillcolor="#939598" stroked="false">
              <v:path arrowok="t"/>
              <v:fill type="solid"/>
            </v:shape>
            <v:line style="position:absolute" from="4753,617" to="4565,527" stroked="true" strokeweight=".49pt" strokecolor="#939598"/>
            <v:line style="position:absolute" from="4463,495" to="4248,530" stroked="true" strokeweight=".49pt" strokecolor="#939598"/>
            <v:shape style="position:absolute;left:4197;top:492;width:416;height:81" coordorigin="4197,492" coordsize="416,81" path="m4290,556l4275,539,4269,527,4271,513,4279,492,4197,539,4290,556m4612,514l4518,505,4585,572,4582,550,4584,536,4594,526,4612,514e" filled="true" fillcolor="#939598" stroked="false">
              <v:path arrowok="t"/>
              <v:fill type="solid"/>
            </v:shape>
            <v:shape style="position:absolute;left:4949;top:719;width:27;height:27" coordorigin="4949,719" coordsize="27,27" path="m4963,719l4949,746,4976,746,4963,719xe" filled="true" fillcolor="#d4d6d7" stroked="false">
              <v:path arrowok="t"/>
              <v:fill type="solid"/>
            </v:shape>
            <v:shape style="position:absolute;left:4949;top:719;width:27;height:27" coordorigin="4949,719" coordsize="27,27" path="m4949,746l4976,746,4963,719,4949,746xe" filled="false" stroked="true" strokeweight=".245pt" strokecolor="#231f20">
              <v:path arrowok="t"/>
            </v:shape>
            <v:shape style="position:absolute;left:4169;top:524;width:28;height:28" coordorigin="4169,524" coordsize="28,28" path="m4183,524l4169,538,4183,551,4197,538,4183,524xe" filled="true" fillcolor="#babcbf" stroked="false">
              <v:path arrowok="t"/>
              <v:fill type="solid"/>
            </v:shape>
            <v:shape style="position:absolute;left:4169;top:524;width:28;height:28" coordorigin="4169,524" coordsize="28,28" path="m4197,538l4183,551,4169,538,4183,524,4197,538xe" filled="false" stroked="true" strokeweight=".245pt" strokecolor="#231f20">
              <v:path arrowok="t"/>
            </v:shape>
            <v:line style="position:absolute" from="4463,491" to="4514,491" stroked="true" strokeweight="2.589pt" strokecolor="#9b9da0"/>
            <v:rect style="position:absolute;left:4463;top:465;width:52;height:52" filled="false" stroked="true" strokeweight=".273pt" strokecolor="#231f20"/>
            <v:line style="position:absolute" from="3098,1153" to="3088,1064" stroked="true" strokeweight=".49pt" strokecolor="#939598"/>
            <v:shape style="position:absolute;left:3060;top:1012;width:65;height:93" coordorigin="3060,1012" coordsize="65,93" path="m3082,1012l3060,1104,3078,1090,3090,1085,3119,1085,3082,1012xm3119,1085l3090,1085,3104,1087,3124,1096,3119,1085xe" filled="true" fillcolor="#939598" stroked="false">
              <v:path arrowok="t"/>
              <v:fill type="solid"/>
            </v:shape>
            <v:line style="position:absolute" from="3102,968" to="3227,861" stroked="true" strokeweight=".49pt" strokecolor="#939598"/>
            <v:line style="position:absolute" from="3317,807" to="3521,776" stroked="true" strokeweight=".49pt" strokecolor="#939598"/>
            <v:shape style="position:absolute;left:3178;top:750;width:395;height:160" coordorigin="3178,750" coordsize="395,160" path="m3266,826l3178,860,3199,867,3211,875,3217,887,3220,909,3266,826m3572,768l3479,750,3494,767,3500,779,3498,793,3489,814,3572,768e" filled="true" fillcolor="#939598" stroked="false">
              <v:path arrowok="t"/>
              <v:fill type="solid"/>
            </v:shape>
            <v:shape style="position:absolute;left:3086;top:1153;width:32;height:32" coordorigin="3086,1153" coordsize="32,32" path="m3102,1153l3086,1185,3118,1185,3102,1153xe" filled="true" fillcolor="#d4d6d7" stroked="false">
              <v:path arrowok="t"/>
              <v:fill type="solid"/>
            </v:shape>
            <v:shape style="position:absolute;left:3086;top:1153;width:32;height:32" coordorigin="3086,1153" coordsize="32,32" path="m3086,1185l3118,1185,3102,1153,3086,1185xe" filled="false" stroked="true" strokeweight=".245pt" strokecolor="#231f20">
              <v:path arrowok="t"/>
            </v:shape>
            <v:shape style="position:absolute;left:3576;top:753;width:28;height:28" coordorigin="3576,753" coordsize="28,28" path="m3590,753l3576,767,3590,781,3604,767,3590,753xe" filled="true" fillcolor="#babcbf" stroked="false">
              <v:path arrowok="t"/>
              <v:fill type="solid"/>
            </v:shape>
            <v:shape style="position:absolute;left:3576;top:753;width:28;height:28" coordorigin="3576,753" coordsize="28,28" path="m3604,767l3590,781,3576,767,3590,753,3604,767xe" filled="false" stroked="true" strokeweight=".245pt" strokecolor="#231f20">
              <v:path arrowok="t"/>
            </v:shape>
            <v:line style="position:absolute" from="3267,805" to="3313,805" stroked="true" strokeweight="2.341pt" strokecolor="#9b9da0"/>
            <v:rect style="position:absolute;left:3267;top:782;width:47;height:47" filled="false" stroked="true" strokeweight=".273pt" strokecolor="#231f20"/>
            <v:line style="position:absolute" from="4098,98" to="4145,98" stroked="true" strokeweight="2.341pt" strokecolor="#9b9da0"/>
            <v:rect style="position:absolute;left:4098;top:75;width:47;height:47" filled="false" stroked="true" strokeweight=".273pt" strokecolor="#231f20"/>
            <v:shape style="position:absolute;left:4856;top:3457;width:174;height:174" type="#_x0000_t75" stroked="false">
              <v:imagedata r:id="rId308" o:title=""/>
            </v:shape>
            <v:shape style="position:absolute;left:7244;top:1245;width:90;height:90" coordorigin="7244,1245" coordsize="90,90" path="m7289,1245l7272,1249,7257,1259,7247,1273,7244,1290,7247,1308,7257,1322,7272,1332,7289,1335,7306,1332,7320,1322,7330,1308,7333,1290,7330,1273,7320,1259,7306,1249,7289,1245xe" filled="true" fillcolor="#414042" stroked="false">
              <v:path arrowok="t"/>
              <v:fill type="solid"/>
            </v:shape>
            <v:shape style="position:absolute;left:7244;top:1245;width:90;height:90" coordorigin="7244,1245" coordsize="90,90" path="m7333,1290l7330,1273,7320,1259,7306,1249,7289,1245,7272,1249,7257,1259,7247,1273,7244,1290,7247,1308,7257,1322,7272,1332,7289,1335,7306,1332,7320,1322,7330,1308,7333,1290e" filled="false" stroked="true" strokeweight=".245pt" strokecolor="#231f20">
              <v:path arrowok="t"/>
            </v:shape>
            <v:shape style="position:absolute;left:6005;top:2873;width:90;height:90" coordorigin="6005,2873" coordsize="90,90" path="m6050,2873l6032,2877,6018,2886,6008,2900,6005,2918,6008,2935,6018,2950,6032,2959,6050,2963,6067,2959,6081,2950,6091,2935,6094,2918,6091,2900,6081,2886,6067,2877,6050,2873xe" filled="true" fillcolor="#414042" stroked="false">
              <v:path arrowok="t"/>
              <v:fill type="solid"/>
            </v:shape>
            <v:shape style="position:absolute;left:6005;top:2873;width:90;height:90" coordorigin="6005,2873" coordsize="90,90" path="m6094,2918l6091,2900,6081,2886,6067,2877,6050,2873,6032,2877,6018,2886,6008,2900,6005,2918,6008,2935,6018,2950,6032,2959,6050,2963,6067,2959,6081,2950,6091,2935,6094,2918e" filled="false" stroked="true" strokeweight=".245pt" strokecolor="#231f20">
              <v:path arrowok="t"/>
            </v:shape>
            <v:shape style="position:absolute;left:6267;top:777;width:51;height:51" coordorigin="6267,777" coordsize="51,51" path="m6307,777l6279,777,6267,788,6267,817,6279,828,6307,828,6318,817,6318,788,6307,777xe" filled="true" fillcolor="#414042" stroked="false">
              <v:path arrowok="t"/>
              <v:fill type="solid"/>
            </v:shape>
            <v:shape style="position:absolute;left:6267;top:777;width:51;height:51" coordorigin="6267,777" coordsize="51,51" path="m6318,802l6318,788,6307,777,6293,777,6279,777,6267,788,6267,802,6267,817,6279,828,6293,828,6307,828,6318,817,6318,802e" filled="false" stroked="true" strokeweight=".245pt" strokecolor="#231f20">
              <v:path arrowok="t"/>
            </v:shape>
            <v:shape style="position:absolute;left:6981;top:3074;width:51;height:51" coordorigin="6981,3074" coordsize="51,51" path="m7021,3074l6993,3074,6981,3086,6981,3114,6993,3125,7021,3125,7032,3114,7032,3086,7021,3074xe" filled="true" fillcolor="#414042" stroked="false">
              <v:path arrowok="t"/>
              <v:fill type="solid"/>
            </v:shape>
            <v:shape style="position:absolute;left:6981;top:3074;width:51;height:51" coordorigin="6981,3074" coordsize="51,51" path="m7032,3100l7032,3086,7021,3074,7007,3074,6993,3074,6981,3086,6981,3100,6981,3114,6993,3125,7007,3125,7021,3125,7032,3114,7032,3100e" filled="false" stroked="true" strokeweight=".245pt" strokecolor="#231f20">
              <v:path arrowok="t"/>
            </v:shape>
            <v:shape style="position:absolute;left:3086;top:3625;width:47;height:47" coordorigin="3086,3625" coordsize="47,47" path="m3123,3625l3097,3625,3086,3635,3086,3661,3097,3672,3123,3672,3133,3661,3133,3635,3123,3625xe" filled="true" fillcolor="#414042" stroked="false">
              <v:path arrowok="t"/>
              <v:fill type="solid"/>
            </v:shape>
            <v:shape style="position:absolute;left:3086;top:3625;width:47;height:47" coordorigin="3086,3625" coordsize="47,47" path="m3133,3648l3133,3635,3123,3625,3110,3625,3097,3625,3086,3635,3086,3648,3086,3661,3097,3672,3110,3672,3123,3672,3133,3661,3133,3648e" filled="false" stroked="true" strokeweight=".245pt" strokecolor="#231f20">
              <v:path arrowok="t"/>
            </v:shape>
            <v:shape style="position:absolute;left:2255;top:792;width:51;height:51" coordorigin="2255,792" coordsize="51,51" path="m2294,792l2267,792,2255,803,2255,831,2267,843,2294,843,2306,831,2306,803,2294,792xe" filled="true" fillcolor="#414042" stroked="false">
              <v:path arrowok="t"/>
              <v:fill type="solid"/>
            </v:shape>
            <v:shape style="position:absolute;left:2255;top:792;width:51;height:51" coordorigin="2255,792" coordsize="51,51" path="m2306,817l2306,803,2294,792,2281,792,2267,792,2255,803,2255,817,2255,831,2267,843,2281,843,2294,843,2306,831,2306,817e" filled="false" stroked="true" strokeweight=".245pt" strokecolor="#231f20">
              <v:path arrowok="t"/>
            </v:shape>
            <v:shape style="position:absolute;left:3820;top:143;width:51;height:51" coordorigin="3820,143" coordsize="51,51" path="m3860,143l3832,143,3820,155,3820,183,3832,194,3860,194,3871,183,3871,155,3860,143xe" filled="true" fillcolor="#414042" stroked="false">
              <v:path arrowok="t"/>
              <v:fill type="solid"/>
            </v:shape>
            <v:shape style="position:absolute;left:3820;top:143;width:51;height:51" coordorigin="3820,143" coordsize="51,51" path="m3871,169l3871,155,3860,143,3846,143,3832,143,3820,155,3820,169,3820,183,3832,194,3846,194,3860,194,3871,183,3871,169e" filled="false" stroked="true" strokeweight=".245pt" strokecolor="#231f20">
              <v:path arrowok="t"/>
            </v:shape>
            <v:shape style="position:absolute;left:6863;top:685;width:47;height:47" coordorigin="6863,685" coordsize="47,47" path="m6900,685l6874,685,6863,695,6863,721,6874,732,6900,732,6910,721,6910,695,6900,685xe" filled="true" fillcolor="#414042" stroked="false">
              <v:path arrowok="t"/>
              <v:fill type="solid"/>
            </v:shape>
            <v:shape style="position:absolute;left:6863;top:685;width:47;height:47" coordorigin="6863,685" coordsize="47,47" path="m6910,708l6910,695,6900,685,6887,685,6874,685,6863,695,6863,708,6863,721,6874,732,6887,732,6900,732,6910,721,6910,708e" filled="false" stroked="true" strokeweight=".245pt" strokecolor="#231f20">
              <v:path arrowok="t"/>
            </v:shape>
            <v:shape style="position:absolute;left:3058;top:953;width:48;height:48" coordorigin="3058,953" coordsize="48,48" path="m3096,953l3069,953,3058,964,3058,991,3069,1001,3096,1001,3106,991,3106,964,3096,953xe" filled="true" fillcolor="#414042" stroked="false">
              <v:path arrowok="t"/>
              <v:fill type="solid"/>
            </v:shape>
            <v:shape style="position:absolute;left:3058;top:953;width:48;height:48" coordorigin="3058,953" coordsize="48,48" path="m3106,977l3106,964,3096,953,3083,953,3069,953,3058,964,3058,977,3058,991,3069,1001,3083,1001,3096,1001,3106,991,3106,977e" filled="false" stroked="true" strokeweight=".245pt" strokecolor="#231f20">
              <v:path arrowok="t"/>
            </v:shape>
            <v:shape style="position:absolute;left:4761;top:1289;width:47;height:47" coordorigin="4761,1289" coordsize="47,47" path="m4798,1289l4772,1289,4761,1299,4761,1325,4772,1336,4798,1336,4808,1325,4808,1299,4798,1289xe" filled="true" fillcolor="#414042" stroked="false">
              <v:path arrowok="t"/>
              <v:fill type="solid"/>
            </v:shape>
            <v:shape style="position:absolute;left:4761;top:1289;width:47;height:47" coordorigin="4761,1289" coordsize="47,47" path="m4808,1312l4808,1299,4798,1289,4785,1289,4772,1289,4761,1299,4761,1312,4761,1325,4772,1336,4785,1336,4798,1336,4808,1325,4808,1312e" filled="false" stroked="true" strokeweight=".245pt" strokecolor="#231f20">
              <v:path arrowok="t"/>
            </v:shape>
            <v:shape style="position:absolute;left:3173;top:300;width:47;height:47" coordorigin="3173,300" coordsize="47,47" path="m3210,300l3184,300,3173,310,3173,336,3184,347,3210,347,3220,336,3220,310,3210,300xe" filled="true" fillcolor="#414042" stroked="false">
              <v:path arrowok="t"/>
              <v:fill type="solid"/>
            </v:shape>
            <v:shape style="position:absolute;left:3173;top:300;width:47;height:47" coordorigin="3173,300" coordsize="47,47" path="m3220,323l3220,310,3210,300,3197,300,3184,300,3173,310,3173,323,3173,336,3184,347,3197,347,3210,347,3220,336,3220,323e" filled="false" stroked="true" strokeweight=".245pt" strokecolor="#231f20">
              <v:path arrowok="t"/>
            </v:shape>
            <v:shape style="position:absolute;left:7549;top:2201;width:51;height:51" coordorigin="7549,2201" coordsize="51,51" path="m7589,2201l7561,2201,7549,2212,7549,2240,7561,2252,7589,2252,7600,2240,7600,2212,7589,2201xe" filled="true" fillcolor="#414042" stroked="false">
              <v:path arrowok="t"/>
              <v:fill type="solid"/>
            </v:shape>
            <v:shape style="position:absolute;left:7549;top:2201;width:51;height:51" coordorigin="7549,2201" coordsize="51,51" path="m7600,2226l7600,2212,7589,2201,7575,2201,7561,2201,7549,2212,7549,2226,7549,2240,7561,2252,7575,2252,7589,2252,7600,2240,7600,2226e" filled="false" stroked="true" strokeweight=".245pt" strokecolor="#231f20">
              <v:path arrowok="t"/>
            </v:shape>
            <v:shape style="position:absolute;left:4753;top:605;width:47;height:47" coordorigin="4753,605" coordsize="47,47" path="m4790,605l4764,605,4753,616,4753,642,4764,652,4790,652,4800,642,4800,616,4790,605xe" filled="true" fillcolor="#414042" stroked="false">
              <v:path arrowok="t"/>
              <v:fill type="solid"/>
            </v:shape>
            <v:shape style="position:absolute;left:4753;top:605;width:47;height:47" coordorigin="4753,605" coordsize="47,47" path="m4800,629l4800,616,4790,605,4777,605,4764,605,4753,616,4753,629,4753,642,4764,652,4777,652,4790,652,4800,642,4800,629e" filled="false" stroked="true" strokeweight=".245pt" strokecolor="#231f20">
              <v:path arrowok="t"/>
            </v:shape>
            <v:shape style="position:absolute;left:2416;top:3323;width:47;height:47" coordorigin="2416,3323" coordsize="47,47" path="m2453,3323l2427,3323,2416,3333,2416,3359,2427,3370,2453,3370,2463,3359,2463,3333,2453,3323xe" filled="true" fillcolor="#414042" stroked="false">
              <v:path arrowok="t"/>
              <v:fill type="solid"/>
            </v:shape>
            <v:shape style="position:absolute;left:2416;top:3323;width:47;height:47" coordorigin="2416,3323" coordsize="47,47" path="m2463,3346l2463,3333,2453,3323,2440,3323,2427,3323,2416,3333,2416,3346,2416,3359,2427,3370,2440,3370,2453,3370,2463,3359,2463,3346e" filled="false" stroked="true" strokeweight=".245pt" strokecolor="#231f20">
              <v:path arrowok="t"/>
            </v:shape>
            <v:shape style="position:absolute;left:5032;top:2781;width:47;height:47" coordorigin="5032,2781" coordsize="47,47" path="m5069,2781l5043,2781,5032,2792,5032,2818,5043,2828,5069,2828,5079,2818,5079,2792,5069,2781xe" filled="true" fillcolor="#414042" stroked="false">
              <v:path arrowok="t"/>
              <v:fill type="solid"/>
            </v:shape>
            <v:shape style="position:absolute;left:5032;top:2781;width:47;height:47" coordorigin="5032,2781" coordsize="47,47" path="m5079,2805l5079,2792,5069,2781,5056,2781,5043,2781,5032,2792,5032,2805,5032,2818,5043,2828,5056,2828,5069,2828,5079,2818,5079,2805e" filled="false" stroked="true" strokeweight=".245pt" strokecolor="#231f20">
              <v:path arrowok="t"/>
            </v:shape>
            <v:line style="position:absolute" from="2549,1616" to="2508,1544" stroked="true" strokeweight=".49pt" strokecolor="#939598"/>
            <v:shape style="position:absolute;left:2482;top:1499;width:73;height:94" coordorigin="2482,1499" coordsize="73,94" path="m2482,1499l2498,1593,2509,1573,2519,1563,2532,1560,2554,1560,2482,1499xm2554,1560l2532,1560,2555,1560,2554,1560xe" filled="true" fillcolor="#939598" stroked="false">
              <v:path arrowok="t"/>
              <v:fill type="solid"/>
            </v:shape>
            <v:shape style="position:absolute;left:2542;top:1611;width:27;height:27" coordorigin="2542,1611" coordsize="27,27" path="m2555,1611l2542,1638,2569,1638,2555,1611xe" filled="true" fillcolor="#d4d6d7" stroked="false">
              <v:path arrowok="t"/>
              <v:fill type="solid"/>
            </v:shape>
            <v:shape style="position:absolute;left:2542;top:1611;width:27;height:27" coordorigin="2542,1611" coordsize="27,27" path="m2542,1638l2569,1638,2555,1611,2542,1638xe" filled="false" stroked="true" strokeweight=".245pt" strokecolor="#231f20">
              <v:path arrowok="t"/>
            </v:shape>
            <v:shape style="position:absolute;left:2443;top:1445;width:51;height:51" coordorigin="2443,1445" coordsize="51,51" path="m2483,1445l2455,1445,2443,1457,2443,1485,2455,1496,2483,1496,2494,1485,2494,1457,2483,1445xe" filled="true" fillcolor="#414042" stroked="false">
              <v:path arrowok="t"/>
              <v:fill type="solid"/>
            </v:shape>
            <v:shape style="position:absolute;left:2443;top:1445;width:51;height:51" coordorigin="2443,1445" coordsize="51,51" path="m2494,1471l2494,1457,2483,1445,2469,1445,2455,1445,2443,1457,2443,1471,2443,1485,2455,1496,2469,1496,2483,1496,2494,1485,2494,1471e" filled="false" stroked="true" strokeweight=".245pt" strokecolor="#231f20">
              <v:path arrowok="t"/>
            </v:shape>
            <v:shape style="position:absolute;left:3302;top:2986;width:47;height:47" coordorigin="3302,2986" coordsize="47,47" path="m3339,2986l3313,2986,3302,2997,3302,3023,3313,3033,3339,3033,3349,3023,3349,2997,3339,2986xe" filled="true" fillcolor="#414042" stroked="false">
              <v:path arrowok="t"/>
              <v:fill type="solid"/>
            </v:shape>
            <v:shape style="position:absolute;left:3302;top:2986;width:47;height:47" coordorigin="3302,2986" coordsize="47,47" path="m3349,3010l3349,2997,3339,2986,3326,2986,3313,2986,3302,2997,3302,3010,3302,3023,3313,3033,3326,3033,3339,3033,3349,3023,3349,3010e" filled="false" stroked="true" strokeweight=".245pt" strokecolor="#231f20">
              <v:path arrowok="t"/>
            </v:shape>
            <v:shape style="position:absolute;left:5486;top:256;width:48;height:48" coordorigin="5486,256" coordsize="48,48" path="m5524,256l5497,256,5486,267,5486,294,5497,304,5524,304,5534,294,5534,267,5524,256xe" filled="true" fillcolor="#414042" stroked="false">
              <v:path arrowok="t"/>
              <v:fill type="solid"/>
            </v:shape>
            <v:shape style="position:absolute;left:5486;top:256;width:48;height:48" coordorigin="5486,256" coordsize="48,48" path="m5534,280l5534,267,5524,256,5510,256,5497,256,5486,267,5486,280,5486,294,5497,304,5510,304,5524,304,5534,294,5534,280e" filled="false" stroked="true" strokeweight=".245pt" strokecolor="#231f20">
              <v:path arrowok="t"/>
            </v:shape>
            <w10:wrap type="none"/>
          </v:group>
        </w:pict>
      </w:r>
      <w:r>
        <w:rPr>
          <w:rFonts w:ascii="Georgia"/>
          <w:color w:val="231F20"/>
          <w:w w:val="95"/>
          <w:sz w:val="11"/>
        </w:rPr>
        <w:t>ENPEP</w:t>
      </w:r>
    </w:p>
    <w:p>
      <w:pPr>
        <w:spacing w:before="73"/>
        <w:ind w:left="-29" w:right="0" w:firstLine="0"/>
        <w:jc w:val="right"/>
        <w:rPr>
          <w:rFonts w:ascii="Georgia"/>
          <w:sz w:val="11"/>
        </w:rPr>
      </w:pPr>
      <w:r>
        <w:rPr>
          <w:rFonts w:ascii="Georgia"/>
          <w:color w:val="231F20"/>
          <w:w w:val="85"/>
          <w:sz w:val="11"/>
        </w:rPr>
        <w:t>LEAP</w:t>
      </w:r>
    </w:p>
    <w:p>
      <w:pPr>
        <w:pStyle w:val="BodyText"/>
        <w:rPr>
          <w:rFonts w:ascii="Georgia"/>
          <w:sz w:val="12"/>
        </w:rPr>
      </w:pPr>
      <w:r>
        <w:rPr/>
        <w:br w:type="column"/>
      </w:r>
      <w:r>
        <w:rPr>
          <w:rFonts w:ascii="Georgia"/>
          <w:sz w:val="12"/>
        </w:rPr>
      </w:r>
    </w:p>
    <w:p>
      <w:pPr>
        <w:pStyle w:val="BodyText"/>
        <w:rPr>
          <w:rFonts w:ascii="Georgia"/>
          <w:sz w:val="12"/>
        </w:rPr>
      </w:pPr>
    </w:p>
    <w:p>
      <w:pPr>
        <w:pStyle w:val="BodyText"/>
        <w:spacing w:before="9"/>
        <w:rPr>
          <w:rFonts w:ascii="Georgia"/>
          <w:sz w:val="17"/>
        </w:rPr>
      </w:pPr>
    </w:p>
    <w:p>
      <w:pPr>
        <w:spacing w:before="1"/>
        <w:ind w:left="426" w:right="0" w:firstLine="0"/>
        <w:jc w:val="left"/>
        <w:rPr>
          <w:rFonts w:ascii="Georgia"/>
          <w:sz w:val="12"/>
        </w:rPr>
      </w:pPr>
      <w:r>
        <w:rPr>
          <w:rFonts w:ascii="Georgia"/>
          <w:color w:val="231F20"/>
          <w:sz w:val="12"/>
        </w:rPr>
        <w:t>Sucesion</w:t>
      </w:r>
    </w:p>
    <w:p>
      <w:pPr>
        <w:spacing w:after="0"/>
        <w:jc w:val="left"/>
        <w:rPr>
          <w:rFonts w:ascii="Georgia"/>
          <w:sz w:val="12"/>
        </w:rPr>
        <w:sectPr>
          <w:type w:val="continuous"/>
          <w:pgSz w:w="9600" w:h="13000"/>
          <w:pgMar w:top="0" w:bottom="0" w:left="1340" w:right="1080"/>
          <w:cols w:num="4" w:equalWidth="0">
            <w:col w:w="2553" w:space="40"/>
            <w:col w:w="1011" w:space="40"/>
            <w:col w:w="809" w:space="40"/>
            <w:col w:w="2687"/>
          </w:cols>
        </w:sectPr>
      </w:pPr>
    </w:p>
    <w:p>
      <w:pPr>
        <w:spacing w:before="24"/>
        <w:ind w:left="0" w:right="0" w:firstLine="0"/>
        <w:jc w:val="right"/>
        <w:rPr>
          <w:rFonts w:ascii="Georgia"/>
          <w:sz w:val="12"/>
        </w:rPr>
      </w:pPr>
      <w:r>
        <w:rPr>
          <w:rFonts w:ascii="Georgia"/>
          <w:color w:val="231F20"/>
          <w:w w:val="90"/>
          <w:sz w:val="12"/>
        </w:rPr>
        <w:t>AnaDat</w:t>
      </w:r>
    </w:p>
    <w:p>
      <w:pPr>
        <w:spacing w:line="129" w:lineRule="exact" w:before="0"/>
        <w:ind w:left="190" w:right="-2" w:firstLine="0"/>
        <w:jc w:val="left"/>
        <w:rPr>
          <w:rFonts w:ascii="Georgia" w:hAnsi="Georgia"/>
          <w:sz w:val="12"/>
        </w:rPr>
      </w:pPr>
      <w:r>
        <w:rPr/>
        <w:br w:type="column"/>
      </w:r>
      <w:r>
        <w:rPr>
          <w:rFonts w:ascii="Georgia" w:hAnsi="Georgia"/>
          <w:color w:val="231F20"/>
          <w:w w:val="85"/>
          <w:sz w:val="12"/>
        </w:rPr>
        <w:t>Bibliográfico</w:t>
      </w:r>
    </w:p>
    <w:p>
      <w:pPr>
        <w:spacing w:before="18"/>
        <w:ind w:left="733" w:right="-11" w:firstLine="0"/>
        <w:jc w:val="left"/>
        <w:rPr>
          <w:rFonts w:ascii="Georgia" w:hAnsi="Georgia"/>
          <w:sz w:val="12"/>
        </w:rPr>
      </w:pPr>
      <w:r>
        <w:rPr/>
        <w:br w:type="column"/>
      </w:r>
      <w:r>
        <w:rPr>
          <w:rFonts w:ascii="Georgia" w:hAnsi="Georgia"/>
          <w:color w:val="231F20"/>
          <w:w w:val="90"/>
          <w:sz w:val="12"/>
        </w:rPr>
        <w:t>Cogeneración</w:t>
      </w:r>
    </w:p>
    <w:p>
      <w:pPr>
        <w:pStyle w:val="BodyText"/>
        <w:spacing w:before="4"/>
        <w:rPr>
          <w:rFonts w:ascii="Georgia"/>
          <w:sz w:val="10"/>
        </w:rPr>
      </w:pPr>
      <w:r>
        <w:rPr/>
        <w:br w:type="column"/>
      </w:r>
      <w:r>
        <w:rPr>
          <w:rFonts w:ascii="Georgia"/>
          <w:sz w:val="10"/>
        </w:rPr>
      </w:r>
    </w:p>
    <w:p>
      <w:pPr>
        <w:spacing w:line="66" w:lineRule="exact" w:before="0"/>
        <w:ind w:left="288" w:right="-12" w:firstLine="0"/>
        <w:jc w:val="left"/>
        <w:rPr>
          <w:rFonts w:ascii="Georgia" w:hAnsi="Georgia"/>
          <w:sz w:val="12"/>
        </w:rPr>
      </w:pPr>
      <w:r>
        <w:rPr>
          <w:rFonts w:ascii="Georgia" w:hAnsi="Georgia"/>
          <w:color w:val="231F20"/>
          <w:w w:val="85"/>
          <w:sz w:val="12"/>
        </w:rPr>
        <w:t>IMPetróleo</w:t>
      </w:r>
    </w:p>
    <w:p>
      <w:pPr>
        <w:spacing w:before="46"/>
        <w:ind w:left="476" w:right="0" w:firstLine="0"/>
        <w:jc w:val="left"/>
        <w:rPr>
          <w:rFonts w:ascii="Georgia"/>
          <w:sz w:val="12"/>
        </w:rPr>
      </w:pPr>
      <w:r>
        <w:rPr/>
        <w:br w:type="column"/>
      </w:r>
      <w:r>
        <w:rPr>
          <w:rFonts w:ascii="Georgia"/>
          <w:color w:val="231F20"/>
          <w:sz w:val="12"/>
        </w:rPr>
        <w:t>Disturbio</w:t>
      </w:r>
    </w:p>
    <w:p>
      <w:pPr>
        <w:spacing w:after="0"/>
        <w:jc w:val="left"/>
        <w:rPr>
          <w:rFonts w:ascii="Georgia"/>
          <w:sz w:val="12"/>
        </w:rPr>
        <w:sectPr>
          <w:type w:val="continuous"/>
          <w:pgSz w:w="9600" w:h="13000"/>
          <w:pgMar w:top="0" w:bottom="0" w:left="1340" w:right="1080"/>
          <w:cols w:num="5" w:equalWidth="0">
            <w:col w:w="1603" w:space="40"/>
            <w:col w:w="786" w:space="40"/>
            <w:col w:w="1395" w:space="40"/>
            <w:col w:w="808" w:space="40"/>
            <w:col w:w="2428"/>
          </w:cols>
        </w:sectPr>
      </w:pPr>
    </w:p>
    <w:p>
      <w:pPr>
        <w:spacing w:before="55"/>
        <w:ind w:left="982" w:right="-20" w:firstLine="144"/>
        <w:jc w:val="left"/>
        <w:rPr>
          <w:rFonts w:ascii="Georgia" w:hAnsi="Georgia"/>
          <w:sz w:val="12"/>
        </w:rPr>
      </w:pPr>
      <w:r>
        <w:rPr>
          <w:rFonts w:ascii="Georgia" w:hAnsi="Georgia"/>
          <w:color w:val="231F20"/>
          <w:w w:val="90"/>
          <w:sz w:val="12"/>
        </w:rPr>
        <w:t>ResDipControver</w:t>
      </w:r>
      <w:r>
        <w:rPr>
          <w:rFonts w:ascii="Georgia" w:hAnsi="Georgia"/>
          <w:color w:val="231F20"/>
          <w:w w:val="89"/>
          <w:sz w:val="12"/>
        </w:rPr>
        <w:t> </w:t>
      </w:r>
      <w:r>
        <w:rPr>
          <w:rFonts w:ascii="Georgia" w:hAnsi="Georgia"/>
          <w:color w:val="231F20"/>
          <w:sz w:val="12"/>
        </w:rPr>
        <w:t>Investigación</w:t>
      </w:r>
    </w:p>
    <w:p>
      <w:pPr>
        <w:spacing w:line="240" w:lineRule="auto" w:before="0"/>
        <w:ind w:left="302" w:right="0" w:firstLine="502"/>
        <w:jc w:val="left"/>
        <w:rPr>
          <w:rFonts w:ascii="Georgia" w:hAnsi="Georgia"/>
          <w:sz w:val="12"/>
        </w:rPr>
      </w:pPr>
      <w:r>
        <w:rPr/>
        <w:br w:type="column"/>
      </w:r>
      <w:r>
        <w:rPr>
          <w:rFonts w:ascii="Georgia" w:hAnsi="Georgia"/>
          <w:color w:val="231F20"/>
          <w:w w:val="85"/>
          <w:sz w:val="12"/>
        </w:rPr>
        <w:t>Eficiencia </w:t>
      </w:r>
      <w:r>
        <w:rPr>
          <w:rFonts w:ascii="Georgia" w:hAnsi="Georgia"/>
          <w:color w:val="231F20"/>
          <w:w w:val="90"/>
          <w:sz w:val="12"/>
        </w:rPr>
        <w:t>Reducción de GEI</w:t>
      </w:r>
    </w:p>
    <w:p>
      <w:pPr>
        <w:spacing w:line="83" w:lineRule="exact" w:before="2"/>
        <w:ind w:left="-19" w:right="0" w:firstLine="0"/>
        <w:jc w:val="left"/>
        <w:rPr>
          <w:rFonts w:ascii="Georgia" w:hAnsi="Georgia"/>
          <w:sz w:val="12"/>
        </w:rPr>
      </w:pPr>
      <w:r>
        <w:rPr>
          <w:rFonts w:ascii="Georgia" w:hAnsi="Georgia"/>
          <w:color w:val="231F20"/>
          <w:w w:val="90"/>
          <w:sz w:val="12"/>
        </w:rPr>
        <w:t>Mod. Cálculo</w:t>
      </w:r>
    </w:p>
    <w:p>
      <w:pPr>
        <w:spacing w:line="124" w:lineRule="exact" w:before="0"/>
        <w:ind w:left="172" w:right="0" w:firstLine="0"/>
        <w:jc w:val="left"/>
        <w:rPr>
          <w:rFonts w:ascii="Georgia"/>
          <w:sz w:val="12"/>
        </w:rPr>
      </w:pPr>
      <w:r>
        <w:rPr/>
        <w:br w:type="column"/>
      </w:r>
      <w:r>
        <w:rPr>
          <w:rFonts w:ascii="Georgia"/>
          <w:color w:val="231F20"/>
          <w:sz w:val="12"/>
        </w:rPr>
        <w:t>Renovable</w:t>
      </w:r>
    </w:p>
    <w:p>
      <w:pPr>
        <w:spacing w:line="132" w:lineRule="exact" w:before="0"/>
        <w:ind w:left="349" w:right="0" w:firstLine="0"/>
        <w:jc w:val="left"/>
        <w:rPr>
          <w:rFonts w:ascii="Georgia" w:hAnsi="Georgia"/>
          <w:sz w:val="12"/>
        </w:rPr>
      </w:pPr>
      <w:r>
        <w:rPr>
          <w:rFonts w:ascii="Georgia" w:hAnsi="Georgia"/>
          <w:color w:val="231F20"/>
          <w:w w:val="85"/>
          <w:sz w:val="12"/>
        </w:rPr>
        <w:t>CREnergía</w:t>
      </w:r>
    </w:p>
    <w:p>
      <w:pPr>
        <w:spacing w:before="74"/>
        <w:ind w:left="0" w:right="0" w:firstLine="0"/>
        <w:jc w:val="right"/>
        <w:rPr>
          <w:rFonts w:ascii="Georgia"/>
          <w:sz w:val="11"/>
        </w:rPr>
      </w:pPr>
      <w:r>
        <w:rPr/>
        <w:br w:type="column"/>
      </w:r>
      <w:r>
        <w:rPr>
          <w:rFonts w:ascii="Georgia"/>
          <w:color w:val="231F20"/>
          <w:w w:val="90"/>
          <w:sz w:val="11"/>
        </w:rPr>
        <w:t>CICY</w:t>
      </w:r>
    </w:p>
    <w:p>
      <w:pPr>
        <w:spacing w:before="40"/>
        <w:ind w:left="12" w:right="591" w:firstLine="603"/>
        <w:jc w:val="left"/>
        <w:rPr>
          <w:rFonts w:ascii="Georgia" w:hAnsi="Georgia"/>
          <w:sz w:val="12"/>
        </w:rPr>
      </w:pPr>
      <w:r>
        <w:rPr/>
        <w:br w:type="column"/>
      </w:r>
      <w:r>
        <w:rPr>
          <w:rFonts w:ascii="Georgia" w:hAnsi="Georgia"/>
          <w:color w:val="231F20"/>
          <w:w w:val="85"/>
          <w:sz w:val="12"/>
        </w:rPr>
        <w:t>Energética </w:t>
      </w:r>
      <w:r>
        <w:rPr>
          <w:rFonts w:ascii="Georgia" w:hAnsi="Georgia"/>
          <w:color w:val="231F20"/>
          <w:w w:val="90"/>
          <w:sz w:val="12"/>
        </w:rPr>
        <w:t>Intercamb. Gasesos</w:t>
      </w:r>
    </w:p>
    <w:p>
      <w:pPr>
        <w:spacing w:after="0"/>
        <w:jc w:val="left"/>
        <w:rPr>
          <w:rFonts w:ascii="Georgia" w:hAnsi="Georgia"/>
          <w:sz w:val="12"/>
        </w:rPr>
        <w:sectPr>
          <w:type w:val="continuous"/>
          <w:pgSz w:w="9600" w:h="13000"/>
          <w:pgMar w:top="0" w:bottom="0" w:left="1340" w:right="1080"/>
          <w:cols w:num="5" w:equalWidth="0">
            <w:col w:w="1957" w:space="40"/>
            <w:col w:w="1268" w:space="40"/>
            <w:col w:w="860" w:space="40"/>
            <w:col w:w="739" w:space="40"/>
            <w:col w:w="2196"/>
          </w:cols>
        </w:sectPr>
      </w:pPr>
    </w:p>
    <w:p>
      <w:pPr>
        <w:spacing w:before="3"/>
        <w:ind w:left="0" w:right="51" w:firstLine="0"/>
        <w:jc w:val="right"/>
        <w:rPr>
          <w:rFonts w:ascii="Georgia"/>
          <w:sz w:val="11"/>
        </w:rPr>
      </w:pPr>
      <w:r>
        <w:rPr>
          <w:rFonts w:ascii="Georgia"/>
          <w:color w:val="231F20"/>
          <w:w w:val="85"/>
          <w:sz w:val="11"/>
        </w:rPr>
        <w:t>SER</w:t>
      </w:r>
    </w:p>
    <w:p>
      <w:pPr>
        <w:pStyle w:val="BodyText"/>
        <w:spacing w:before="7"/>
        <w:rPr>
          <w:rFonts w:ascii="Georgia"/>
          <w:sz w:val="12"/>
        </w:rPr>
      </w:pPr>
    </w:p>
    <w:p>
      <w:pPr>
        <w:spacing w:line="273" w:lineRule="auto" w:before="1"/>
        <w:ind w:left="460" w:right="-12" w:firstLine="101"/>
        <w:jc w:val="left"/>
        <w:rPr>
          <w:rFonts w:ascii="Georgia" w:hAnsi="Georgia"/>
          <w:sz w:val="12"/>
        </w:rPr>
      </w:pPr>
      <w:r>
        <w:rPr/>
        <w:pict>
          <v:group style="position:absolute;margin-left:82.992699pt;margin-top:2.219217pt;width:12.65pt;height:16.8pt;mso-position-horizontal-relative:page;mso-position-vertical-relative:paragraph;z-index:-268408" coordorigin="1660,44" coordsize="253,336">
            <v:line style="position:absolute" from="1678,358" to="1723,282" stroked="true" strokeweight=".49pt" strokecolor="#939598"/>
            <v:shape style="position:absolute;left:1676;top:236;width:73;height:94" coordorigin="1676,236" coordsize="73,94" path="m1738,297l1699,297,1712,300,1722,310,1732,330,1738,297xm1748,236l1676,297,1699,297,1738,297,1748,236xe" filled="true" fillcolor="#939598" stroked="false">
              <v:path arrowok="t"/>
              <v:fill type="solid"/>
            </v:shape>
            <v:line style="position:absolute" from="1777,188" to="1805,140" stroked="true" strokeweight=".49pt" strokecolor="#939598"/>
            <v:shape style="position:absolute;left:1759;top:95;width:73;height:94" coordorigin="1759,95" coordsize="73,94" path="m1820,155l1781,155,1794,158,1804,168,1815,188,1820,155xm1831,95l1759,155,1781,155,1820,155,1831,95xe" filled="true" fillcolor="#939598" stroked="false">
              <v:path arrowok="t"/>
              <v:fill type="solid"/>
            </v:shape>
            <v:shape style="position:absolute;left:1662;top:350;width:28;height:28" coordorigin="1662,350" coordsize="28,28" path="m1676,350l1662,377,1690,377,1676,350xe" filled="true" fillcolor="#d4d6d7" stroked="false">
              <v:path arrowok="t"/>
              <v:fill type="solid"/>
            </v:shape>
            <v:shape style="position:absolute;left:1662;top:350;width:28;height:28" coordorigin="1662,350" coordsize="28,28" path="m1662,377l1690,377,1676,350,1662,377xe" filled="false" stroked="true" strokeweight=".245pt" strokecolor="#231f20">
              <v:path arrowok="t"/>
            </v:shape>
            <v:line style="position:absolute" from="1836,73" to="1886,73" stroked="true" strokeweight="2.539pt" strokecolor="#9b9da0"/>
            <v:rect style="position:absolute;left:1836;top:47;width:51;height:51" filled="false" stroked="true" strokeweight=".273pt" strokecolor="#231f20"/>
            <v:shape style="position:absolute;left:1737;top:183;width:47;height:47" coordorigin="1737,183" coordsize="47,47" path="m1774,183l1748,183,1737,194,1737,220,1748,230,1774,230,1784,220,1784,194,1774,183xe" filled="true" fillcolor="#414042" stroked="false">
              <v:path arrowok="t"/>
              <v:fill type="solid"/>
            </v:shape>
            <v:shape style="position:absolute;left:1737;top:183;width:47;height:47" coordorigin="1737,183" coordsize="47,47" path="m1784,207l1784,194,1774,183,1761,183,1748,183,1737,194,1737,207,1737,220,1748,230,1761,230,1774,230,1784,220,1784,207e" filled="false" stroked="true" strokeweight=".245pt" strokecolor="#231f20">
              <v:path arrowok="t"/>
            </v:shape>
            <w10:wrap type="none"/>
          </v:group>
        </w:pict>
      </w:r>
      <w:r>
        <w:rPr>
          <w:rFonts w:ascii="Georgia" w:hAnsi="Georgia"/>
          <w:color w:val="231F20"/>
          <w:w w:val="90"/>
          <w:sz w:val="12"/>
        </w:rPr>
        <w:t>Numéricos </w:t>
      </w:r>
      <w:r>
        <w:rPr>
          <w:rFonts w:ascii="Georgia" w:hAnsi="Georgia"/>
          <w:color w:val="231F20"/>
          <w:w w:val="95"/>
          <w:sz w:val="12"/>
        </w:rPr>
        <w:t>Estadísticas</w:t>
      </w:r>
    </w:p>
    <w:p>
      <w:pPr>
        <w:spacing w:before="23"/>
        <w:ind w:left="650" w:right="-1" w:firstLine="0"/>
        <w:jc w:val="left"/>
        <w:rPr>
          <w:rFonts w:ascii="Georgia"/>
          <w:sz w:val="12"/>
        </w:rPr>
      </w:pPr>
      <w:r>
        <w:rPr/>
        <w:br w:type="column"/>
      </w:r>
      <w:r>
        <w:rPr>
          <w:rFonts w:ascii="Georgia"/>
          <w:color w:val="231F20"/>
          <w:w w:val="85"/>
          <w:sz w:val="12"/>
        </w:rPr>
        <w:t>Cuantitativo</w:t>
      </w:r>
    </w:p>
    <w:p>
      <w:pPr>
        <w:spacing w:before="53"/>
        <w:ind w:left="662" w:right="-1" w:firstLine="0"/>
        <w:jc w:val="left"/>
        <w:rPr>
          <w:rFonts w:ascii="Georgia"/>
          <w:sz w:val="11"/>
        </w:rPr>
      </w:pPr>
      <w:r>
        <w:rPr>
          <w:rFonts w:ascii="Georgia"/>
          <w:color w:val="231F20"/>
          <w:w w:val="95"/>
          <w:sz w:val="11"/>
        </w:rPr>
        <w:t>IPN</w:t>
      </w:r>
    </w:p>
    <w:p>
      <w:pPr>
        <w:pStyle w:val="BodyText"/>
        <w:spacing w:before="10"/>
        <w:rPr>
          <w:rFonts w:ascii="Georgia"/>
          <w:sz w:val="13"/>
        </w:rPr>
      </w:pPr>
    </w:p>
    <w:p>
      <w:pPr>
        <w:spacing w:line="106" w:lineRule="exact" w:before="0"/>
        <w:ind w:left="39" w:right="-1" w:firstLine="0"/>
        <w:jc w:val="left"/>
        <w:rPr>
          <w:rFonts w:ascii="Georgia"/>
          <w:sz w:val="12"/>
        </w:rPr>
      </w:pPr>
      <w:r>
        <w:rPr/>
        <w:pict>
          <v:group style="position:absolute;margin-left:183.617798pt;margin-top:11.213482pt;width:1.6pt;height:1.6pt;mso-position-horizontal-relative:page;mso-position-vertical-relative:paragraph;z-index:-268384" coordorigin="3672,224" coordsize="32,32">
            <v:shape style="position:absolute;left:3675;top:227;width:27;height:27" coordorigin="3675,227" coordsize="27,27" path="m3688,227l3675,254,3702,254,3688,227xe" filled="true" fillcolor="#d4d6d7" stroked="false">
              <v:path arrowok="t"/>
              <v:fill type="solid"/>
            </v:shape>
            <v:shape style="position:absolute;left:3675;top:227;width:27;height:27" coordorigin="3675,227" coordsize="27,27" path="m3675,254l3702,254,3688,227,3675,254xe" filled="false" stroked="true" strokeweight=".245pt" strokecolor="#231f20">
              <v:path arrowok="t"/>
            </v:shape>
            <w10:wrap type="none"/>
          </v:group>
        </w:pict>
      </w:r>
      <w:r>
        <w:rPr>
          <w:rFonts w:ascii="Georgia"/>
          <w:color w:val="231F20"/>
          <w:sz w:val="12"/>
        </w:rPr>
        <w:t>UsoRefrInocuAmb</w:t>
      </w:r>
    </w:p>
    <w:p>
      <w:pPr>
        <w:pStyle w:val="BodyText"/>
        <w:rPr>
          <w:rFonts w:ascii="Georgia"/>
          <w:sz w:val="12"/>
        </w:rPr>
      </w:pPr>
      <w:r>
        <w:rPr/>
        <w:br w:type="column"/>
      </w:r>
      <w:r>
        <w:rPr>
          <w:rFonts w:ascii="Georgia"/>
          <w:sz w:val="12"/>
        </w:rPr>
      </w:r>
    </w:p>
    <w:p>
      <w:pPr>
        <w:spacing w:before="72"/>
        <w:ind w:left="460" w:right="-3" w:firstLine="0"/>
        <w:jc w:val="left"/>
        <w:rPr>
          <w:rFonts w:ascii="Georgia"/>
          <w:sz w:val="11"/>
        </w:rPr>
      </w:pPr>
      <w:r>
        <w:rPr>
          <w:rFonts w:ascii="Georgia"/>
          <w:color w:val="231F20"/>
          <w:w w:val="85"/>
          <w:sz w:val="11"/>
        </w:rPr>
        <w:t>CICESE</w:t>
      </w:r>
    </w:p>
    <w:p>
      <w:pPr>
        <w:pStyle w:val="BodyText"/>
        <w:rPr>
          <w:rFonts w:ascii="Georgia"/>
          <w:sz w:val="12"/>
        </w:rPr>
      </w:pPr>
      <w:r>
        <w:rPr/>
        <w:br w:type="column"/>
      </w:r>
      <w:r>
        <w:rPr>
          <w:rFonts w:ascii="Georgia"/>
          <w:sz w:val="12"/>
        </w:rPr>
      </w:r>
    </w:p>
    <w:p>
      <w:pPr>
        <w:pStyle w:val="BodyText"/>
        <w:spacing w:before="11"/>
        <w:rPr>
          <w:rFonts w:ascii="Georgia"/>
          <w:sz w:val="17"/>
        </w:rPr>
      </w:pPr>
    </w:p>
    <w:p>
      <w:pPr>
        <w:spacing w:before="0"/>
        <w:ind w:left="-15" w:right="-1" w:firstLine="0"/>
        <w:jc w:val="left"/>
        <w:rPr>
          <w:rFonts w:ascii="Georgia"/>
          <w:sz w:val="12"/>
        </w:rPr>
      </w:pPr>
      <w:r>
        <w:rPr>
          <w:rFonts w:ascii="Georgia"/>
          <w:color w:val="231F20"/>
          <w:w w:val="90"/>
          <w:sz w:val="12"/>
        </w:rPr>
        <w:t>Trabajo de campo</w:t>
      </w:r>
    </w:p>
    <w:p>
      <w:pPr>
        <w:spacing w:line="111" w:lineRule="exact" w:before="14"/>
        <w:ind w:left="409" w:right="-1" w:firstLine="0"/>
        <w:jc w:val="left"/>
        <w:rPr>
          <w:rFonts w:ascii="Georgia"/>
          <w:sz w:val="12"/>
        </w:rPr>
      </w:pPr>
      <w:r>
        <w:rPr>
          <w:rFonts w:ascii="Georgia"/>
          <w:color w:val="231F20"/>
          <w:w w:val="90"/>
          <w:sz w:val="12"/>
        </w:rPr>
        <w:t>Sensores remotos</w:t>
      </w:r>
    </w:p>
    <w:p>
      <w:pPr>
        <w:spacing w:line="326" w:lineRule="auto" w:before="14"/>
        <w:ind w:left="137" w:right="-17" w:firstLine="200"/>
        <w:jc w:val="left"/>
        <w:rPr>
          <w:rFonts w:ascii="Georgia" w:hAnsi="Georgia"/>
          <w:sz w:val="12"/>
        </w:rPr>
      </w:pPr>
      <w:r>
        <w:rPr/>
        <w:br w:type="column"/>
      </w:r>
      <w:r>
        <w:rPr>
          <w:rFonts w:ascii="Georgia" w:hAnsi="Georgia"/>
          <w:color w:val="231F20"/>
          <w:w w:val="95"/>
          <w:sz w:val="12"/>
        </w:rPr>
        <w:t>IsóEstAgua </w:t>
      </w:r>
      <w:r>
        <w:rPr>
          <w:rFonts w:ascii="Georgia" w:hAnsi="Georgia"/>
          <w:color w:val="231F20"/>
          <w:w w:val="90"/>
          <w:sz w:val="12"/>
        </w:rPr>
        <w:t>Isó. Est. Carbono</w:t>
      </w:r>
    </w:p>
    <w:p>
      <w:pPr>
        <w:spacing w:before="43"/>
        <w:ind w:left="253" w:right="-17" w:firstLine="0"/>
        <w:jc w:val="left"/>
        <w:rPr>
          <w:rFonts w:ascii="Georgia"/>
          <w:sz w:val="12"/>
        </w:rPr>
      </w:pPr>
      <w:r>
        <w:rPr>
          <w:rFonts w:ascii="Georgia"/>
          <w:color w:val="231F20"/>
          <w:sz w:val="12"/>
        </w:rPr>
        <w:t>IEcEdoGto</w:t>
      </w:r>
    </w:p>
    <w:p>
      <w:pPr>
        <w:spacing w:line="119" w:lineRule="exact" w:before="0"/>
        <w:ind w:left="70" w:right="381" w:firstLine="0"/>
        <w:jc w:val="left"/>
        <w:rPr>
          <w:rFonts w:ascii="Georgia"/>
          <w:sz w:val="11"/>
        </w:rPr>
      </w:pPr>
      <w:r>
        <w:rPr/>
        <w:br w:type="column"/>
      </w:r>
      <w:r>
        <w:rPr>
          <w:rFonts w:ascii="Georgia"/>
          <w:color w:val="231F20"/>
          <w:sz w:val="11"/>
        </w:rPr>
        <w:t>UASLP</w:t>
      </w:r>
    </w:p>
    <w:p>
      <w:pPr>
        <w:pStyle w:val="BodyText"/>
        <w:spacing w:before="10"/>
        <w:rPr>
          <w:rFonts w:ascii="Georgia"/>
          <w:sz w:val="10"/>
        </w:rPr>
      </w:pPr>
    </w:p>
    <w:p>
      <w:pPr>
        <w:spacing w:line="190" w:lineRule="atLeast" w:before="0"/>
        <w:ind w:left="97" w:right="381" w:firstLine="102"/>
        <w:jc w:val="left"/>
        <w:rPr>
          <w:rFonts w:ascii="Georgia" w:hAnsi="Georgia"/>
          <w:sz w:val="12"/>
        </w:rPr>
      </w:pPr>
      <w:r>
        <w:rPr>
          <w:rFonts w:ascii="Georgia" w:hAnsi="Georgia"/>
          <w:color w:val="231F20"/>
          <w:w w:val="90"/>
          <w:sz w:val="12"/>
        </w:rPr>
        <w:t>Transversalidad </w:t>
      </w:r>
      <w:r>
        <w:rPr>
          <w:rFonts w:ascii="Georgia" w:hAnsi="Georgia"/>
          <w:color w:val="231F20"/>
          <w:sz w:val="12"/>
        </w:rPr>
        <w:t>Gestión</w:t>
      </w:r>
    </w:p>
    <w:p>
      <w:pPr>
        <w:spacing w:after="0" w:line="190" w:lineRule="atLeast"/>
        <w:jc w:val="left"/>
        <w:rPr>
          <w:rFonts w:ascii="Georgia" w:hAnsi="Georgia"/>
          <w:sz w:val="12"/>
        </w:rPr>
        <w:sectPr>
          <w:type w:val="continuous"/>
          <w:pgSz w:w="9600" w:h="13000"/>
          <w:pgMar w:top="0" w:bottom="0" w:left="1340" w:right="1080"/>
          <w:cols w:num="6" w:equalWidth="0">
            <w:col w:w="1092" w:space="40"/>
            <w:col w:w="1228" w:space="290"/>
            <w:col w:w="809" w:space="40"/>
            <w:col w:w="1271" w:space="40"/>
            <w:col w:w="961" w:space="40"/>
            <w:col w:w="1369"/>
          </w:cols>
        </w:sectPr>
      </w:pPr>
    </w:p>
    <w:p>
      <w:pPr>
        <w:spacing w:line="106" w:lineRule="exact" w:before="0"/>
        <w:ind w:left="366" w:right="-5" w:firstLine="0"/>
        <w:jc w:val="left"/>
        <w:rPr>
          <w:rFonts w:ascii="Georgia"/>
          <w:sz w:val="12"/>
        </w:rPr>
      </w:pPr>
      <w:r>
        <w:rPr>
          <w:rFonts w:ascii="Georgia"/>
          <w:color w:val="231F20"/>
          <w:w w:val="85"/>
          <w:sz w:val="12"/>
        </w:rPr>
        <w:t>UniSon</w:t>
      </w:r>
    </w:p>
    <w:p>
      <w:pPr>
        <w:pStyle w:val="BodyText"/>
        <w:spacing w:before="6"/>
        <w:rPr>
          <w:rFonts w:ascii="Georgia"/>
          <w:sz w:val="14"/>
        </w:rPr>
      </w:pPr>
    </w:p>
    <w:p>
      <w:pPr>
        <w:spacing w:line="69" w:lineRule="exact" w:before="0"/>
        <w:ind w:left="283" w:right="-3" w:firstLine="0"/>
        <w:jc w:val="left"/>
        <w:rPr>
          <w:rFonts w:ascii="Georgia"/>
          <w:sz w:val="12"/>
        </w:rPr>
      </w:pPr>
      <w:r>
        <w:rPr/>
        <w:pict>
          <v:group style="position:absolute;margin-left:79.561996pt;margin-top:5.292468pt;width:24.5pt;height:17.1pt;mso-position-horizontal-relative:page;mso-position-vertical-relative:paragraph;z-index:-268432" coordorigin="1591,106" coordsize="490,342">
            <v:line style="position:absolute" from="1624,314" to="1617,370" stroked="true" strokeweight=".49pt" strokecolor="#c7c9cb"/>
            <v:shape style="position:absolute;left:1592;top:334;width:58;height:83" coordorigin="1592,334" coordsize="58,83" path="m1592,334l1612,417,1644,351,1619,351,1608,347,1592,334xm1650,341l1631,349,1619,351,1644,351,1650,341xe" filled="true" fillcolor="#c7c9cb" stroked="false">
              <v:path arrowok="t"/>
              <v:fill type="solid"/>
            </v:shape>
            <v:line style="position:absolute" from="2055,129" to="1864,140" stroked="true" strokeweight=".49pt" strokecolor="#939598"/>
            <v:shape style="position:absolute;left:1812;top:106;width:91;height:65" coordorigin="1812,106" coordsize="91,65" path="m1898,106l1812,144,1903,170,1890,152,1885,139,1888,126,1898,106xe" filled="true" fillcolor="#939598" stroked="false">
              <v:path arrowok="t"/>
              <v:fill type="solid"/>
            </v:shape>
            <v:line style="position:absolute" from="1769,163" to="1698,222" stroked="true" strokeweight=".49pt" strokecolor="#939598"/>
            <v:shape style="position:absolute;left:1659;top:174;width:89;height:83" coordorigin="1659,174" coordsize="89,83" path="m1706,174l1659,256,1748,223,1726,216,1715,209,1709,196,1706,174xe" filled="true" fillcolor="#939598" stroked="false">
              <v:path arrowok="t"/>
              <v:fill type="solid"/>
            </v:shape>
            <v:shape style="position:absolute;left:2051;top:110;width:28;height:28" coordorigin="2051,110" coordsize="28,28" path="m2065,110l2051,138,2079,138,2065,110xe" filled="true" fillcolor="#d4d6d7" stroked="false">
              <v:path arrowok="t"/>
              <v:fill type="solid"/>
            </v:shape>
            <v:shape style="position:absolute;left:2051;top:110;width:28;height:28" coordorigin="2051,110" coordsize="28,28" path="m2051,138l2079,138,2065,110,2051,138xe" filled="false" stroked="true" strokeweight=".245pt" strokecolor="#231f20">
              <v:path arrowok="t"/>
            </v:shape>
            <v:shape style="position:absolute;left:1600;top:417;width:28;height:28" coordorigin="1600,417" coordsize="28,28" path="m1614,417l1600,431,1614,445,1628,431,1614,417xe" filled="true" fillcolor="#babcbf" stroked="false">
              <v:path arrowok="t"/>
              <v:fill type="solid"/>
            </v:shape>
            <v:shape style="position:absolute;left:1600;top:417;width:28;height:28" coordorigin="1600,417" coordsize="28,28" path="m1628,431l1614,445,1600,431,1614,417,1628,431xe" filled="false" stroked="true" strokeweight=".245pt" strokecolor="#231f20">
              <v:path arrowok="t"/>
            </v:shape>
            <v:line style="position:absolute" from="1617,281" to="1669,281" stroked="true" strokeweight="2.589pt" strokecolor="#9b9da0"/>
            <v:rect style="position:absolute;left:1617;top:255;width:52;height:52" filled="false" stroked="true" strokeweight=".273pt" strokecolor="#231f20"/>
            <v:shape style="position:absolute;left:1758;top:135;width:51;height:51" coordorigin="1758,135" coordsize="51,51" path="m1798,135l1770,135,1758,147,1758,175,1770,186,1798,186,1809,175,1809,147,1798,135xe" filled="true" fillcolor="#414042" stroked="false">
              <v:path arrowok="t"/>
              <v:fill type="solid"/>
            </v:shape>
            <v:shape style="position:absolute;left:1758;top:135;width:51;height:51" coordorigin="1758,135" coordsize="51,51" path="m1809,161l1809,147,1798,135,1784,135,1770,135,1758,147,1758,161,1758,175,1770,186,1784,186,1798,186,1809,175,1809,161e" filled="false" stroked="true" strokeweight=".245pt" strokecolor="#231f20">
              <v:path arrowok="t"/>
            </v:shape>
            <w10:wrap type="none"/>
          </v:group>
        </w:pict>
      </w:r>
      <w:r>
        <w:rPr/>
        <w:pict>
          <v:group style="position:absolute;margin-left:154.391602pt;margin-top:-1.207732pt;width:1.8pt;height:1.8pt;mso-position-horizontal-relative:page;mso-position-vertical-relative:paragraph;z-index:4312" coordorigin="3088,-24" coordsize="36,36">
            <v:shape style="position:absolute;left:3090;top:-22;width:31;height:31" coordorigin="3090,-22" coordsize="31,31" path="m3106,-22l3090,9,3121,9,3106,-22xe" filled="true" fillcolor="#d4d6d7" stroked="false">
              <v:path arrowok="t"/>
              <v:fill type="solid"/>
            </v:shape>
            <v:shape style="position:absolute;left:3090;top:-22;width:31;height:31" coordorigin="3090,-22" coordsize="31,31" path="m3090,9l3121,9,3106,-22,3090,9xe" filled="false" stroked="true" strokeweight=".245pt" strokecolor="#231f20">
              <v:path arrowok="t"/>
            </v:shape>
            <w10:wrap type="none"/>
          </v:group>
        </w:pict>
      </w:r>
      <w:r>
        <w:rPr>
          <w:rFonts w:ascii="Georgia"/>
          <w:color w:val="231F20"/>
          <w:sz w:val="12"/>
        </w:rPr>
        <w:t>Gestion</w:t>
      </w:r>
    </w:p>
    <w:p>
      <w:pPr>
        <w:spacing w:before="38"/>
        <w:ind w:left="283" w:right="-11" w:firstLine="0"/>
        <w:jc w:val="left"/>
        <w:rPr>
          <w:rFonts w:ascii="Georgia"/>
          <w:sz w:val="12"/>
        </w:rPr>
      </w:pPr>
      <w:r>
        <w:rPr/>
        <w:br w:type="column"/>
      </w:r>
      <w:r>
        <w:rPr>
          <w:rFonts w:ascii="Georgia"/>
          <w:color w:val="231F20"/>
          <w:w w:val="85"/>
          <w:sz w:val="12"/>
        </w:rPr>
        <w:t>UGto</w:t>
      </w:r>
    </w:p>
    <w:p>
      <w:pPr>
        <w:spacing w:line="150" w:lineRule="atLeast" w:before="58"/>
        <w:ind w:left="263" w:right="0" w:firstLine="580"/>
        <w:jc w:val="left"/>
        <w:rPr>
          <w:rFonts w:ascii="Georgia"/>
          <w:sz w:val="12"/>
        </w:rPr>
      </w:pPr>
      <w:r>
        <w:rPr/>
        <w:br w:type="column"/>
      </w:r>
      <w:r>
        <w:rPr>
          <w:rFonts w:ascii="Georgia"/>
          <w:color w:val="231F20"/>
          <w:w w:val="85"/>
          <w:sz w:val="12"/>
        </w:rPr>
        <w:t>UIberoam </w:t>
      </w:r>
      <w:r>
        <w:rPr>
          <w:rFonts w:ascii="Georgia"/>
          <w:color w:val="231F20"/>
          <w:sz w:val="12"/>
        </w:rPr>
        <w:t>UAAguascal</w:t>
      </w:r>
    </w:p>
    <w:p>
      <w:pPr>
        <w:pStyle w:val="BodyText"/>
        <w:rPr>
          <w:rFonts w:ascii="Georgia"/>
          <w:sz w:val="12"/>
        </w:rPr>
      </w:pPr>
      <w:r>
        <w:rPr/>
        <w:br w:type="column"/>
      </w:r>
      <w:r>
        <w:rPr>
          <w:rFonts w:ascii="Georgia"/>
          <w:sz w:val="12"/>
        </w:rPr>
      </w:r>
    </w:p>
    <w:p>
      <w:pPr>
        <w:spacing w:before="71"/>
        <w:ind w:left="123" w:right="-15" w:firstLine="0"/>
        <w:jc w:val="left"/>
        <w:rPr>
          <w:rFonts w:ascii="Georgia"/>
          <w:sz w:val="11"/>
        </w:rPr>
      </w:pPr>
      <w:r>
        <w:rPr>
          <w:rFonts w:ascii="Georgia"/>
          <w:color w:val="231F20"/>
          <w:w w:val="85"/>
          <w:sz w:val="11"/>
        </w:rPr>
        <w:t>INEGI</w:t>
      </w:r>
    </w:p>
    <w:p>
      <w:pPr>
        <w:spacing w:before="86"/>
        <w:ind w:left="283" w:right="0" w:firstLine="0"/>
        <w:jc w:val="left"/>
        <w:rPr>
          <w:rFonts w:ascii="Georgia" w:hAnsi="Georgia"/>
          <w:sz w:val="12"/>
        </w:rPr>
      </w:pPr>
      <w:r>
        <w:rPr/>
        <w:br w:type="column"/>
      </w:r>
      <w:r>
        <w:rPr>
          <w:rFonts w:ascii="Georgia" w:hAnsi="Georgia"/>
          <w:color w:val="231F20"/>
          <w:w w:val="85"/>
          <w:sz w:val="12"/>
        </w:rPr>
        <w:t>Modelación</w:t>
      </w:r>
    </w:p>
    <w:p>
      <w:pPr>
        <w:spacing w:before="95"/>
        <w:ind w:left="283" w:right="0" w:firstLine="0"/>
        <w:jc w:val="left"/>
        <w:rPr>
          <w:rFonts w:ascii="Georgia"/>
          <w:sz w:val="12"/>
        </w:rPr>
      </w:pPr>
      <w:r>
        <w:rPr/>
        <w:br w:type="column"/>
      </w:r>
      <w:r>
        <w:rPr>
          <w:rFonts w:ascii="Georgia"/>
          <w:color w:val="231F20"/>
          <w:w w:val="85"/>
          <w:sz w:val="12"/>
        </w:rPr>
        <w:t>Plan. Estrateg.</w:t>
      </w:r>
    </w:p>
    <w:p>
      <w:pPr>
        <w:spacing w:before="32"/>
        <w:ind w:left="201" w:right="0" w:firstLine="0"/>
        <w:jc w:val="left"/>
        <w:rPr>
          <w:rFonts w:ascii="Georgia" w:hAnsi="Georgia"/>
          <w:sz w:val="12"/>
        </w:rPr>
      </w:pPr>
      <w:r>
        <w:rPr/>
        <w:br w:type="column"/>
      </w:r>
      <w:r>
        <w:rPr>
          <w:rFonts w:ascii="Georgia" w:hAnsi="Georgia"/>
          <w:color w:val="231F20"/>
          <w:w w:val="95"/>
          <w:sz w:val="12"/>
        </w:rPr>
        <w:t>ClimatologíaHist.</w:t>
      </w:r>
    </w:p>
    <w:p>
      <w:pPr>
        <w:spacing w:line="101" w:lineRule="exact" w:before="70"/>
        <w:ind w:left="151" w:right="0" w:firstLine="0"/>
        <w:jc w:val="left"/>
        <w:rPr>
          <w:rFonts w:ascii="Georgia"/>
          <w:sz w:val="12"/>
        </w:rPr>
      </w:pPr>
      <w:r>
        <w:rPr>
          <w:rFonts w:ascii="Georgia"/>
          <w:color w:val="231F20"/>
          <w:w w:val="85"/>
          <w:sz w:val="12"/>
        </w:rPr>
        <w:t>Enfoq.  participa.</w:t>
      </w:r>
    </w:p>
    <w:p>
      <w:pPr>
        <w:spacing w:after="0" w:line="101" w:lineRule="exact"/>
        <w:jc w:val="left"/>
        <w:rPr>
          <w:rFonts w:ascii="Georgia"/>
          <w:sz w:val="12"/>
        </w:rPr>
        <w:sectPr>
          <w:type w:val="continuous"/>
          <w:pgSz w:w="9600" w:h="13000"/>
          <w:pgMar w:top="0" w:bottom="0" w:left="1340" w:right="1080"/>
          <w:cols w:num="7" w:equalWidth="0">
            <w:col w:w="721" w:space="240"/>
            <w:col w:w="534" w:space="40"/>
            <w:col w:w="1327" w:space="40"/>
            <w:col w:w="402" w:space="736"/>
            <w:col w:w="838" w:space="104"/>
            <w:col w:w="963" w:space="40"/>
            <w:col w:w="1195"/>
          </w:cols>
        </w:sectPr>
      </w:pPr>
    </w:p>
    <w:p>
      <w:pPr>
        <w:spacing w:line="100" w:lineRule="exact" w:before="0"/>
        <w:ind w:left="0" w:right="38" w:firstLine="0"/>
        <w:jc w:val="right"/>
        <w:rPr>
          <w:rFonts w:ascii="Georgia"/>
          <w:sz w:val="11"/>
        </w:rPr>
      </w:pPr>
      <w:r>
        <w:rPr>
          <w:rFonts w:ascii="Georgia"/>
          <w:color w:val="231F20"/>
          <w:w w:val="85"/>
          <w:sz w:val="11"/>
        </w:rPr>
        <w:t>PNUD</w:t>
      </w:r>
    </w:p>
    <w:p>
      <w:pPr>
        <w:spacing w:line="302" w:lineRule="auto" w:before="31"/>
        <w:ind w:left="303" w:right="-7" w:firstLine="47"/>
        <w:jc w:val="left"/>
        <w:rPr>
          <w:rFonts w:ascii="Georgia"/>
          <w:sz w:val="12"/>
        </w:rPr>
      </w:pPr>
      <w:r>
        <w:rPr>
          <w:rFonts w:ascii="Georgia"/>
          <w:color w:val="231F20"/>
          <w:sz w:val="12"/>
        </w:rPr>
        <w:t>Proyectos </w:t>
      </w:r>
      <w:r>
        <w:rPr>
          <w:rFonts w:ascii="Georgia"/>
          <w:color w:val="231F20"/>
          <w:w w:val="90"/>
          <w:sz w:val="12"/>
        </w:rPr>
        <w:t>Desarrollo Sust.</w:t>
      </w:r>
    </w:p>
    <w:p>
      <w:pPr>
        <w:spacing w:before="14"/>
        <w:ind w:left="0" w:right="0" w:firstLine="0"/>
        <w:jc w:val="right"/>
        <w:rPr>
          <w:rFonts w:ascii="Georgia"/>
          <w:sz w:val="11"/>
        </w:rPr>
      </w:pPr>
      <w:r>
        <w:rPr/>
        <w:pict>
          <v:group style="position:absolute;margin-left:80.2547pt;margin-top:5.539151pt;width:23.8pt;height:24.8pt;mso-position-horizontal-relative:page;mso-position-vertical-relative:paragraph;z-index:-268480" coordorigin="1605,111" coordsize="476,496">
            <v:line style="position:absolute" from="2055,152" to="1996,270" stroked="true" strokeweight=".49pt" strokecolor="#939598"/>
            <v:shape style="position:absolute;left:1974;top:223;width:68;height:95" coordorigin="1974,223" coordsize="68,95" path="m1983,223l1974,317,2039,254,2019,254,2006,251,1995,242,1983,223xm2042,251l2019,254,2039,254,2042,251xe" filled="true" fillcolor="#939598" stroked="false">
              <v:path arrowok="t"/>
              <v:fill type="solid"/>
            </v:shape>
            <v:shape style="position:absolute;left:1627;top:210;width:280;height:136" type="#_x0000_t75" stroked="false">
              <v:imagedata r:id="rId309" o:title=""/>
            </v:shape>
            <v:line style="position:absolute" from="1961,412" to="1981,501" stroked="true" strokeweight=".49pt" strokecolor="#939598"/>
            <v:shape style="position:absolute;left:1941;top:458;width:64;height:94" coordorigin="1941,458" coordsize="64,94" path="m1941,472l1993,552,2002,480,1976,480,1963,479,1941,472xm2004,458l1988,474,1976,480,2002,480,2004,458xe" filled="true" fillcolor="#939598" stroked="false">
              <v:path arrowok="t"/>
              <v:fill type="solid"/>
            </v:shape>
            <v:shape style="position:absolute;left:1608;top:190;width:32;height:32" coordorigin="1608,190" coordsize="32,32" path="m1624,190l1608,222,1639,222,1624,190xe" filled="true" fillcolor="#d4d6d7" stroked="false">
              <v:path arrowok="t"/>
              <v:fill type="solid"/>
            </v:shape>
            <v:shape style="position:absolute;left:1608;top:190;width:32;height:32" coordorigin="1608,190" coordsize="32,32" path="m1608,222l1639,222,1624,190,1608,222xe" filled="false" stroked="true" strokeweight=".245pt" strokecolor="#231f20">
              <v:path arrowok="t"/>
            </v:shape>
            <v:shape style="position:absolute;left:2051;top:113;width:28;height:28" coordorigin="2051,113" coordsize="28,28" path="m2065,113l2051,141,2079,141,2065,113xe" filled="true" fillcolor="#d4d6d7" stroked="false">
              <v:path arrowok="t"/>
              <v:fill type="solid"/>
            </v:shape>
            <v:shape style="position:absolute;left:2051;top:113;width:28;height:28" coordorigin="2051,113" coordsize="28,28" path="m2051,141l2079,141,2065,113,2051,141xe" filled="false" stroked="true" strokeweight=".245pt" strokecolor="#231f20">
              <v:path arrowok="t"/>
            </v:shape>
            <v:line style="position:absolute" from="1976,578" to="2028,578" stroked="true" strokeweight="2.59pt" strokecolor="#9b9da0"/>
            <v:rect style="position:absolute;left:1976;top:552;width:52;height:52" filled="false" stroked="true" strokeweight=".273pt" strokecolor="#231f20"/>
            <v:shape style="position:absolute;left:1906;top:317;width:90;height:90" coordorigin="1906,317" coordsize="90,90" path="m1952,317l1934,321,1920,330,1910,344,1906,362,1910,379,1920,394,1934,403,1952,407,1969,403,1983,394,1992,379,1996,362,1992,344,1983,330,1969,321,1952,317xe" filled="true" fillcolor="#414042" stroked="false">
              <v:path arrowok="t"/>
              <v:fill type="solid"/>
            </v:shape>
            <v:shape style="position:absolute;left:1906;top:317;width:90;height:90" coordorigin="1906,317" coordsize="90,90" path="m1996,362l1992,344,1983,330,1969,321,1952,317,1934,321,1920,330,1910,344,1906,362,1910,379,1920,394,1934,403,1952,407,1969,403,1983,394,1992,379,1996,362e" filled="false" stroked="true" strokeweight=".245pt" strokecolor="#231f20">
              <v:path arrowok="t"/>
            </v:shape>
            <w10:wrap type="none"/>
          </v:group>
        </w:pict>
      </w:r>
      <w:r>
        <w:rPr>
          <w:rFonts w:ascii="Georgia"/>
          <w:color w:val="231F20"/>
          <w:w w:val="80"/>
          <w:sz w:val="11"/>
        </w:rPr>
        <w:t>INIFAP</w:t>
      </w:r>
    </w:p>
    <w:p>
      <w:pPr>
        <w:spacing w:line="68" w:lineRule="exact" w:before="24"/>
        <w:ind w:left="0" w:right="10" w:firstLine="0"/>
        <w:jc w:val="right"/>
        <w:rPr>
          <w:rFonts w:ascii="Georgia"/>
          <w:sz w:val="12"/>
        </w:rPr>
      </w:pPr>
      <w:r>
        <w:rPr>
          <w:rFonts w:ascii="Georgia"/>
          <w:color w:val="231F20"/>
          <w:w w:val="85"/>
          <w:sz w:val="12"/>
        </w:rPr>
        <w:t>ColFronNORTE</w:t>
      </w:r>
    </w:p>
    <w:p>
      <w:pPr>
        <w:pStyle w:val="BodyText"/>
        <w:spacing w:before="10"/>
        <w:rPr>
          <w:rFonts w:ascii="Georgia"/>
          <w:sz w:val="9"/>
        </w:rPr>
      </w:pPr>
      <w:r>
        <w:rPr/>
        <w:br w:type="column"/>
      </w:r>
      <w:r>
        <w:rPr>
          <w:rFonts w:ascii="Georgia"/>
          <w:sz w:val="9"/>
        </w:rPr>
      </w:r>
    </w:p>
    <w:p>
      <w:pPr>
        <w:spacing w:line="310" w:lineRule="atLeast" w:before="0"/>
        <w:ind w:left="480" w:right="0" w:hanging="177"/>
        <w:jc w:val="left"/>
        <w:rPr>
          <w:rFonts w:ascii="Georgia" w:hAnsi="Georgia"/>
          <w:sz w:val="12"/>
        </w:rPr>
      </w:pPr>
      <w:r>
        <w:rPr>
          <w:rFonts w:ascii="Georgia" w:hAnsi="Georgia"/>
          <w:color w:val="231F20"/>
          <w:w w:val="85"/>
          <w:sz w:val="12"/>
        </w:rPr>
        <w:t>Mod. Matemática Bibliográficos</w:t>
      </w:r>
    </w:p>
    <w:p>
      <w:pPr>
        <w:pStyle w:val="BodyText"/>
        <w:rPr>
          <w:rFonts w:ascii="Georgia"/>
          <w:sz w:val="12"/>
        </w:rPr>
      </w:pPr>
      <w:r>
        <w:rPr/>
        <w:br w:type="column"/>
      </w:r>
      <w:r>
        <w:rPr>
          <w:rFonts w:ascii="Georgia"/>
          <w:sz w:val="12"/>
        </w:rPr>
      </w:r>
    </w:p>
    <w:p>
      <w:pPr>
        <w:pStyle w:val="BodyText"/>
        <w:rPr>
          <w:rFonts w:ascii="Georgia"/>
          <w:sz w:val="12"/>
        </w:rPr>
      </w:pPr>
    </w:p>
    <w:p>
      <w:pPr>
        <w:pStyle w:val="BodyText"/>
        <w:spacing w:before="6"/>
        <w:rPr>
          <w:rFonts w:ascii="Georgia"/>
          <w:sz w:val="15"/>
        </w:rPr>
      </w:pPr>
    </w:p>
    <w:p>
      <w:pPr>
        <w:spacing w:before="1"/>
        <w:ind w:left="53" w:right="-17" w:firstLine="0"/>
        <w:jc w:val="left"/>
        <w:rPr>
          <w:rFonts w:ascii="Georgia"/>
          <w:sz w:val="12"/>
        </w:rPr>
      </w:pPr>
      <w:r>
        <w:rPr>
          <w:rFonts w:ascii="Georgia"/>
          <w:color w:val="231F20"/>
          <w:w w:val="85"/>
          <w:sz w:val="12"/>
        </w:rPr>
        <w:t>IPICyT</w:t>
      </w:r>
    </w:p>
    <w:p>
      <w:pPr>
        <w:spacing w:line="260" w:lineRule="atLeast" w:before="104"/>
        <w:ind w:left="334" w:right="-8" w:hanging="32"/>
        <w:jc w:val="left"/>
        <w:rPr>
          <w:rFonts w:ascii="Georgia" w:hAnsi="Georgia"/>
          <w:sz w:val="12"/>
        </w:rPr>
      </w:pPr>
      <w:r>
        <w:rPr/>
        <w:br w:type="column"/>
      </w:r>
      <w:r>
        <w:rPr>
          <w:rFonts w:ascii="Georgia" w:hAnsi="Georgia"/>
          <w:color w:val="231F20"/>
          <w:w w:val="85"/>
          <w:sz w:val="12"/>
        </w:rPr>
        <w:t>Políticas Públicas </w:t>
      </w:r>
      <w:r>
        <w:rPr>
          <w:rFonts w:ascii="Georgia" w:hAnsi="Georgia"/>
          <w:color w:val="231F20"/>
          <w:sz w:val="12"/>
        </w:rPr>
        <w:t>Transguber.</w:t>
      </w:r>
    </w:p>
    <w:p>
      <w:pPr>
        <w:spacing w:before="24"/>
        <w:ind w:left="60" w:right="-7" w:firstLine="0"/>
        <w:jc w:val="left"/>
        <w:rPr>
          <w:rFonts w:ascii="Georgia"/>
          <w:sz w:val="12"/>
        </w:rPr>
      </w:pPr>
      <w:r>
        <w:rPr/>
        <w:br w:type="column"/>
      </w:r>
      <w:r>
        <w:rPr>
          <w:rFonts w:ascii="Georgia"/>
          <w:color w:val="231F20"/>
          <w:sz w:val="12"/>
        </w:rPr>
        <w:t>Prospectivas</w:t>
      </w:r>
    </w:p>
    <w:p>
      <w:pPr>
        <w:pStyle w:val="BodyText"/>
        <w:spacing w:before="5"/>
        <w:rPr>
          <w:rFonts w:ascii="Georgia"/>
          <w:sz w:val="12"/>
        </w:rPr>
      </w:pPr>
    </w:p>
    <w:p>
      <w:pPr>
        <w:spacing w:before="0"/>
        <w:ind w:left="327" w:right="-7" w:firstLine="0"/>
        <w:jc w:val="left"/>
        <w:rPr>
          <w:rFonts w:ascii="Georgia"/>
          <w:sz w:val="12"/>
        </w:rPr>
      </w:pPr>
      <w:r>
        <w:rPr>
          <w:rFonts w:ascii="Georgia"/>
          <w:color w:val="231F20"/>
          <w:sz w:val="12"/>
        </w:rPr>
        <w:t>Escenarios</w:t>
      </w:r>
    </w:p>
    <w:p>
      <w:pPr>
        <w:spacing w:before="11"/>
        <w:ind w:left="809" w:right="-7" w:firstLine="0"/>
        <w:jc w:val="left"/>
        <w:rPr>
          <w:rFonts w:ascii="Georgia" w:hAnsi="Georgia"/>
          <w:sz w:val="12"/>
        </w:rPr>
      </w:pPr>
      <w:r>
        <w:rPr>
          <w:rFonts w:ascii="Georgia" w:hAnsi="Georgia"/>
          <w:color w:val="231F20"/>
          <w:w w:val="95"/>
          <w:sz w:val="12"/>
        </w:rPr>
        <w:t>CIEnergía</w:t>
      </w:r>
    </w:p>
    <w:p>
      <w:pPr>
        <w:spacing w:line="67" w:lineRule="exact" w:before="51"/>
        <w:ind w:left="609" w:right="-7" w:firstLine="0"/>
        <w:jc w:val="left"/>
        <w:rPr>
          <w:rFonts w:ascii="Georgia"/>
          <w:sz w:val="12"/>
        </w:rPr>
      </w:pPr>
      <w:r>
        <w:rPr>
          <w:rFonts w:ascii="Georgia"/>
          <w:color w:val="231F20"/>
          <w:w w:val="90"/>
          <w:sz w:val="12"/>
        </w:rPr>
        <w:t>Hist. Territorio</w:t>
      </w:r>
    </w:p>
    <w:p>
      <w:pPr>
        <w:pStyle w:val="BodyText"/>
        <w:spacing w:before="11"/>
        <w:rPr>
          <w:rFonts w:ascii="Georgia"/>
          <w:sz w:val="11"/>
        </w:rPr>
      </w:pPr>
      <w:r>
        <w:rPr/>
        <w:br w:type="column"/>
      </w:r>
      <w:r>
        <w:rPr>
          <w:rFonts w:ascii="Georgia"/>
          <w:sz w:val="11"/>
        </w:rPr>
      </w:r>
    </w:p>
    <w:p>
      <w:pPr>
        <w:spacing w:line="290" w:lineRule="auto" w:before="0"/>
        <w:ind w:left="150" w:right="491" w:firstLine="58"/>
        <w:jc w:val="left"/>
        <w:rPr>
          <w:rFonts w:ascii="Georgia"/>
          <w:sz w:val="11"/>
        </w:rPr>
      </w:pPr>
      <w:r>
        <w:rPr>
          <w:rFonts w:ascii="Georgia"/>
          <w:color w:val="231F20"/>
          <w:w w:val="85"/>
          <w:sz w:val="11"/>
        </w:rPr>
        <w:t>INECOL </w:t>
      </w:r>
      <w:r>
        <w:rPr>
          <w:rFonts w:ascii="Georgia"/>
          <w:color w:val="231F20"/>
          <w:w w:val="95"/>
          <w:sz w:val="11"/>
        </w:rPr>
        <w:t>SIG GARP</w:t>
      </w:r>
    </w:p>
    <w:p>
      <w:pPr>
        <w:spacing w:after="0" w:line="290" w:lineRule="auto"/>
        <w:jc w:val="left"/>
        <w:rPr>
          <w:rFonts w:ascii="Georgia"/>
          <w:sz w:val="11"/>
        </w:rPr>
        <w:sectPr>
          <w:type w:val="continuous"/>
          <w:pgSz w:w="9600" w:h="13000"/>
          <w:pgMar w:top="0" w:bottom="0" w:left="1340" w:right="1080"/>
          <w:cols w:num="6" w:equalWidth="0">
            <w:col w:w="1079" w:space="580"/>
            <w:col w:w="1128" w:space="40"/>
            <w:col w:w="377" w:space="354"/>
            <w:col w:w="1117" w:space="40"/>
            <w:col w:w="1350" w:space="40"/>
            <w:col w:w="1075"/>
          </w:cols>
        </w:sectPr>
      </w:pPr>
    </w:p>
    <w:p>
      <w:pPr>
        <w:spacing w:before="40"/>
        <w:ind w:left="672" w:right="-3" w:firstLine="0"/>
        <w:jc w:val="left"/>
        <w:rPr>
          <w:rFonts w:ascii="Georgia" w:hAnsi="Georgia"/>
          <w:sz w:val="12"/>
        </w:rPr>
      </w:pPr>
      <w:r>
        <w:rPr>
          <w:rFonts w:ascii="Georgia" w:hAnsi="Georgia"/>
          <w:color w:val="231F20"/>
          <w:w w:val="85"/>
          <w:sz w:val="12"/>
        </w:rPr>
        <w:t>Científico</w:t>
      </w:r>
    </w:p>
    <w:p>
      <w:pPr>
        <w:spacing w:line="108" w:lineRule="exact" w:before="0"/>
        <w:ind w:left="351" w:right="-11" w:hanging="223"/>
        <w:jc w:val="left"/>
        <w:rPr>
          <w:rFonts w:ascii="Georgia" w:hAnsi="Georgia"/>
          <w:sz w:val="12"/>
        </w:rPr>
      </w:pPr>
      <w:r>
        <w:rPr/>
        <w:br w:type="column"/>
      </w:r>
      <w:r>
        <w:rPr>
          <w:rFonts w:ascii="Georgia" w:hAnsi="Georgia"/>
          <w:color w:val="231F20"/>
          <w:w w:val="90"/>
          <w:sz w:val="12"/>
        </w:rPr>
        <w:t>Distrib. de</w:t>
      </w:r>
      <w:r>
        <w:rPr>
          <w:rFonts w:ascii="Georgia" w:hAnsi="Georgia"/>
          <w:color w:val="231F20"/>
          <w:spacing w:val="-11"/>
          <w:w w:val="90"/>
          <w:sz w:val="12"/>
        </w:rPr>
        <w:t> </w:t>
      </w:r>
      <w:r>
        <w:rPr>
          <w:rFonts w:ascii="Georgia" w:hAnsi="Georgia"/>
          <w:color w:val="231F20"/>
          <w:w w:val="90"/>
          <w:sz w:val="12"/>
        </w:rPr>
        <w:t>Maíz</w:t>
      </w:r>
    </w:p>
    <w:p>
      <w:pPr>
        <w:spacing w:line="110" w:lineRule="exact" w:before="19"/>
        <w:ind w:left="351" w:right="-11" w:firstLine="0"/>
        <w:jc w:val="left"/>
        <w:rPr>
          <w:rFonts w:ascii="Georgia"/>
          <w:sz w:val="12"/>
        </w:rPr>
      </w:pPr>
      <w:r>
        <w:rPr>
          <w:rFonts w:ascii="Georgia"/>
          <w:color w:val="231F20"/>
          <w:w w:val="85"/>
          <w:sz w:val="12"/>
        </w:rPr>
        <w:t>Entrevistas</w:t>
      </w:r>
    </w:p>
    <w:p>
      <w:pPr>
        <w:spacing w:line="170" w:lineRule="exact" w:before="0"/>
        <w:ind w:left="672" w:right="-10" w:firstLine="0"/>
        <w:jc w:val="left"/>
        <w:rPr>
          <w:rFonts w:ascii="Georgia" w:hAnsi="Georgia"/>
          <w:sz w:val="12"/>
        </w:rPr>
      </w:pPr>
      <w:r>
        <w:rPr/>
        <w:br w:type="column"/>
      </w:r>
      <w:r>
        <w:rPr>
          <w:rFonts w:ascii="Georgia" w:hAnsi="Georgia"/>
          <w:color w:val="231F20"/>
          <w:w w:val="90"/>
          <w:position w:val="7"/>
          <w:sz w:val="12"/>
        </w:rPr>
        <w:t>Experimentales   </w:t>
      </w:r>
      <w:r>
        <w:rPr>
          <w:rFonts w:ascii="Georgia" w:hAnsi="Georgia"/>
          <w:color w:val="231F20"/>
          <w:w w:val="90"/>
          <w:sz w:val="12"/>
        </w:rPr>
        <w:t>Políticas Comparadas</w:t>
      </w:r>
    </w:p>
    <w:p>
      <w:pPr>
        <w:spacing w:before="100"/>
        <w:ind w:left="302" w:right="-16" w:firstLine="0"/>
        <w:jc w:val="left"/>
        <w:rPr>
          <w:rFonts w:ascii="Georgia"/>
          <w:sz w:val="12"/>
        </w:rPr>
      </w:pPr>
      <w:r>
        <w:rPr/>
        <w:br w:type="column"/>
      </w:r>
      <w:r>
        <w:rPr>
          <w:rFonts w:ascii="Georgia"/>
          <w:color w:val="231F20"/>
          <w:w w:val="90"/>
          <w:sz w:val="12"/>
        </w:rPr>
        <w:t>Balance carbono</w:t>
      </w:r>
    </w:p>
    <w:p>
      <w:pPr>
        <w:spacing w:before="52"/>
        <w:ind w:left="129" w:right="-1" w:firstLine="0"/>
        <w:jc w:val="left"/>
        <w:rPr>
          <w:rFonts w:ascii="Georgia" w:hAnsi="Georgia"/>
          <w:sz w:val="12"/>
        </w:rPr>
      </w:pPr>
      <w:r>
        <w:rPr/>
        <w:br w:type="column"/>
      </w:r>
      <w:r>
        <w:rPr>
          <w:rFonts w:ascii="Georgia" w:hAnsi="Georgia"/>
          <w:color w:val="231F20"/>
          <w:w w:val="90"/>
          <w:sz w:val="12"/>
        </w:rPr>
        <w:t>T. Biología mole.</w:t>
      </w:r>
    </w:p>
    <w:p>
      <w:pPr>
        <w:spacing w:after="0"/>
        <w:jc w:val="left"/>
        <w:rPr>
          <w:rFonts w:ascii="Georgia" w:hAnsi="Georgia"/>
          <w:sz w:val="12"/>
        </w:rPr>
        <w:sectPr>
          <w:type w:val="continuous"/>
          <w:pgSz w:w="9600" w:h="13000"/>
          <w:pgMar w:top="0" w:bottom="0" w:left="1340" w:right="1080"/>
          <w:cols w:num="5" w:equalWidth="0">
            <w:col w:w="1124" w:space="40"/>
            <w:col w:w="889" w:space="183"/>
            <w:col w:w="2540" w:space="40"/>
            <w:col w:w="1096" w:space="40"/>
            <w:col w:w="1228"/>
          </w:cols>
        </w:sectPr>
      </w:pPr>
    </w:p>
    <w:p>
      <w:pPr>
        <w:spacing w:before="27"/>
        <w:ind w:left="703" w:right="0" w:firstLine="0"/>
        <w:jc w:val="left"/>
        <w:rPr>
          <w:rFonts w:ascii="Georgia"/>
          <w:sz w:val="12"/>
        </w:rPr>
      </w:pPr>
      <w:r>
        <w:rPr>
          <w:rFonts w:ascii="Georgia"/>
          <w:color w:val="231F20"/>
          <w:w w:val="85"/>
          <w:sz w:val="12"/>
        </w:rPr>
        <w:t>Interdisciplinar</w:t>
      </w:r>
    </w:p>
    <w:p>
      <w:pPr>
        <w:spacing w:before="41"/>
        <w:ind w:left="570" w:right="-17" w:firstLine="0"/>
        <w:jc w:val="left"/>
        <w:rPr>
          <w:rFonts w:ascii="Georgia" w:hAnsi="Georgia"/>
          <w:sz w:val="12"/>
        </w:rPr>
      </w:pPr>
      <w:r>
        <w:rPr/>
        <w:br w:type="column"/>
      </w:r>
      <w:r>
        <w:rPr>
          <w:rFonts w:ascii="Georgia" w:hAnsi="Georgia"/>
          <w:color w:val="231F20"/>
          <w:w w:val="95"/>
          <w:sz w:val="12"/>
        </w:rPr>
        <w:t>Colectas</w:t>
      </w:r>
      <w:r>
        <w:rPr>
          <w:rFonts w:ascii="Georgia" w:hAnsi="Georgia"/>
          <w:color w:val="231F20"/>
          <w:spacing w:val="-18"/>
          <w:w w:val="95"/>
          <w:sz w:val="12"/>
        </w:rPr>
        <w:t> </w:t>
      </w:r>
      <w:r>
        <w:rPr>
          <w:rFonts w:ascii="Georgia" w:hAnsi="Georgia"/>
          <w:color w:val="231F20"/>
          <w:w w:val="95"/>
          <w:sz w:val="12"/>
        </w:rPr>
        <w:t>de</w:t>
      </w:r>
      <w:r>
        <w:rPr>
          <w:rFonts w:ascii="Georgia" w:hAnsi="Georgia"/>
          <w:color w:val="231F20"/>
          <w:spacing w:val="-18"/>
          <w:w w:val="95"/>
          <w:sz w:val="12"/>
        </w:rPr>
        <w:t> </w:t>
      </w:r>
      <w:r>
        <w:rPr>
          <w:rFonts w:ascii="Georgia" w:hAnsi="Georgia"/>
          <w:color w:val="231F20"/>
          <w:w w:val="95"/>
          <w:sz w:val="12"/>
        </w:rPr>
        <w:t>maíz</w:t>
      </w:r>
    </w:p>
    <w:p>
      <w:pPr>
        <w:pStyle w:val="BodyText"/>
        <w:spacing w:before="8"/>
        <w:rPr>
          <w:rFonts w:ascii="Georgia"/>
          <w:sz w:val="11"/>
        </w:rPr>
      </w:pPr>
      <w:r>
        <w:rPr/>
        <w:br w:type="column"/>
      </w:r>
      <w:r>
        <w:rPr>
          <w:rFonts w:ascii="Georgia"/>
          <w:sz w:val="11"/>
        </w:rPr>
      </w:r>
    </w:p>
    <w:p>
      <w:pPr>
        <w:spacing w:before="0"/>
        <w:ind w:left="0" w:right="0" w:firstLine="0"/>
        <w:jc w:val="right"/>
        <w:rPr>
          <w:rFonts w:ascii="Georgia"/>
          <w:sz w:val="11"/>
        </w:rPr>
      </w:pPr>
      <w:r>
        <w:rPr>
          <w:rFonts w:ascii="Georgia"/>
          <w:color w:val="231F20"/>
          <w:w w:val="85"/>
          <w:sz w:val="11"/>
        </w:rPr>
        <w:t>UNAM</w:t>
      </w:r>
    </w:p>
    <w:p>
      <w:pPr>
        <w:spacing w:before="27"/>
        <w:ind w:left="885" w:right="0" w:firstLine="0"/>
        <w:jc w:val="left"/>
        <w:rPr>
          <w:rFonts w:ascii="Georgia" w:hAnsi="Georgia"/>
          <w:sz w:val="12"/>
        </w:rPr>
      </w:pPr>
      <w:r>
        <w:rPr/>
        <w:br w:type="column"/>
      </w:r>
      <w:r>
        <w:rPr>
          <w:rFonts w:ascii="Georgia" w:hAnsi="Georgia"/>
          <w:color w:val="231F20"/>
          <w:w w:val="85"/>
          <w:sz w:val="12"/>
        </w:rPr>
        <w:t>Evaluación</w:t>
      </w:r>
    </w:p>
    <w:p>
      <w:pPr>
        <w:spacing w:line="52" w:lineRule="exact" w:before="45"/>
        <w:ind w:left="233" w:right="0" w:firstLine="0"/>
        <w:jc w:val="left"/>
        <w:rPr>
          <w:rFonts w:ascii="Georgia"/>
          <w:sz w:val="12"/>
        </w:rPr>
      </w:pPr>
      <w:r>
        <w:rPr>
          <w:rFonts w:ascii="Georgia"/>
          <w:color w:val="231F20"/>
          <w:w w:val="90"/>
          <w:sz w:val="12"/>
        </w:rPr>
        <w:t>Grupos Focales</w:t>
      </w:r>
    </w:p>
    <w:p>
      <w:pPr>
        <w:spacing w:line="129" w:lineRule="exact" w:before="0"/>
        <w:ind w:left="624" w:right="0" w:firstLine="0"/>
        <w:jc w:val="left"/>
        <w:rPr>
          <w:rFonts w:ascii="Georgia" w:hAnsi="Georgia"/>
          <w:sz w:val="12"/>
        </w:rPr>
      </w:pPr>
      <w:r>
        <w:rPr/>
        <w:br w:type="column"/>
      </w:r>
      <w:r>
        <w:rPr>
          <w:rFonts w:ascii="Georgia" w:hAnsi="Georgia"/>
          <w:color w:val="231F20"/>
          <w:sz w:val="12"/>
        </w:rPr>
        <w:t>Epidemiologíco</w:t>
      </w:r>
    </w:p>
    <w:p>
      <w:pPr>
        <w:spacing w:line="93" w:lineRule="exact" w:before="40"/>
        <w:ind w:left="384" w:right="0" w:firstLine="0"/>
        <w:jc w:val="left"/>
        <w:rPr>
          <w:rFonts w:ascii="Georgia" w:hAnsi="Georgia"/>
          <w:sz w:val="12"/>
        </w:rPr>
      </w:pPr>
      <w:r>
        <w:rPr>
          <w:rFonts w:ascii="Georgia" w:hAnsi="Georgia"/>
          <w:color w:val="231F20"/>
          <w:w w:val="90"/>
          <w:sz w:val="12"/>
        </w:rPr>
        <w:t>Inv. Bioquímicas</w:t>
      </w:r>
    </w:p>
    <w:p>
      <w:pPr>
        <w:spacing w:after="0" w:line="93" w:lineRule="exact"/>
        <w:jc w:val="left"/>
        <w:rPr>
          <w:rFonts w:ascii="Georgia" w:hAnsi="Georgia"/>
          <w:sz w:val="12"/>
        </w:rPr>
        <w:sectPr>
          <w:type w:val="continuous"/>
          <w:pgSz w:w="9600" w:h="13000"/>
          <w:pgMar w:top="0" w:bottom="0" w:left="1340" w:right="1080"/>
          <w:cols w:num="5" w:equalWidth="0">
            <w:col w:w="1435" w:space="40"/>
            <w:col w:w="1375" w:space="40"/>
            <w:col w:w="942" w:space="40"/>
            <w:col w:w="1413" w:space="40"/>
            <w:col w:w="1855"/>
          </w:cols>
        </w:sectPr>
      </w:pPr>
    </w:p>
    <w:p>
      <w:pPr>
        <w:spacing w:line="126" w:lineRule="exact" w:before="0"/>
        <w:ind w:left="1676" w:right="-17" w:firstLine="0"/>
        <w:jc w:val="left"/>
        <w:rPr>
          <w:rFonts w:ascii="Georgia" w:hAnsi="Georgia"/>
          <w:sz w:val="12"/>
        </w:rPr>
      </w:pPr>
      <w:r>
        <w:rPr>
          <w:rFonts w:ascii="Georgia" w:hAnsi="Georgia"/>
          <w:color w:val="231F20"/>
          <w:w w:val="95"/>
          <w:sz w:val="12"/>
        </w:rPr>
        <w:t>Información de</w:t>
      </w:r>
      <w:r>
        <w:rPr>
          <w:rFonts w:ascii="Georgia" w:hAnsi="Georgia"/>
          <w:color w:val="231F20"/>
          <w:spacing w:val="-20"/>
          <w:w w:val="95"/>
          <w:sz w:val="12"/>
        </w:rPr>
        <w:t> </w:t>
      </w:r>
      <w:r>
        <w:rPr>
          <w:rFonts w:ascii="Georgia" w:hAnsi="Georgia"/>
          <w:color w:val="231F20"/>
          <w:w w:val="95"/>
          <w:sz w:val="12"/>
        </w:rPr>
        <w:t>CC </w:t>
      </w:r>
      <w:r>
        <w:rPr>
          <w:rFonts w:ascii="Georgia" w:hAnsi="Georgia"/>
          <w:color w:val="231F20"/>
          <w:w w:val="95"/>
          <w:position w:val="2"/>
          <w:sz w:val="12"/>
        </w:rPr>
        <w:t>ColFronSUR</w:t>
      </w:r>
    </w:p>
    <w:p>
      <w:pPr>
        <w:spacing w:line="112" w:lineRule="exact" w:before="14"/>
        <w:ind w:left="1620" w:right="1196" w:firstLine="0"/>
        <w:jc w:val="center"/>
        <w:rPr>
          <w:rFonts w:ascii="Georgia"/>
          <w:sz w:val="12"/>
        </w:rPr>
      </w:pPr>
      <w:r>
        <w:rPr/>
        <w:br w:type="column"/>
      </w:r>
      <w:r>
        <w:rPr>
          <w:rFonts w:ascii="Georgia"/>
          <w:color w:val="231F20"/>
          <w:sz w:val="12"/>
        </w:rPr>
        <w:t>UVeracruzana</w:t>
      </w:r>
    </w:p>
    <w:p>
      <w:pPr>
        <w:spacing w:after="0" w:line="112" w:lineRule="exact"/>
        <w:jc w:val="center"/>
        <w:rPr>
          <w:rFonts w:ascii="Georgia"/>
          <w:sz w:val="12"/>
        </w:rPr>
        <w:sectPr>
          <w:type w:val="continuous"/>
          <w:pgSz w:w="9600" w:h="13000"/>
          <w:pgMar w:top="0" w:bottom="0" w:left="1340" w:right="1080"/>
          <w:cols w:num="2" w:equalWidth="0">
            <w:col w:w="3279" w:space="287"/>
            <w:col w:w="3614"/>
          </w:cols>
        </w:sectPr>
      </w:pPr>
    </w:p>
    <w:p>
      <w:pPr>
        <w:spacing w:before="30"/>
        <w:ind w:left="0" w:right="0" w:firstLine="0"/>
        <w:jc w:val="right"/>
        <w:rPr>
          <w:rFonts w:ascii="Georgia" w:hAnsi="Georgia"/>
          <w:sz w:val="12"/>
        </w:rPr>
      </w:pPr>
      <w:r>
        <w:rPr>
          <w:rFonts w:ascii="Georgia" w:hAnsi="Georgia"/>
          <w:color w:val="231F20"/>
          <w:w w:val="90"/>
          <w:sz w:val="12"/>
        </w:rPr>
        <w:t>Análisis</w:t>
      </w:r>
    </w:p>
    <w:p>
      <w:pPr>
        <w:spacing w:before="39"/>
        <w:ind w:left="419" w:right="0" w:firstLine="0"/>
        <w:jc w:val="left"/>
        <w:rPr>
          <w:rFonts w:ascii="Georgia"/>
          <w:sz w:val="12"/>
        </w:rPr>
      </w:pPr>
      <w:r>
        <w:rPr/>
        <w:br w:type="column"/>
      </w:r>
      <w:r>
        <w:rPr>
          <w:rFonts w:ascii="Georgia"/>
          <w:color w:val="231F20"/>
          <w:w w:val="85"/>
          <w:sz w:val="12"/>
        </w:rPr>
        <w:t>EvaMitAdapCC</w:t>
      </w:r>
    </w:p>
    <w:p>
      <w:pPr>
        <w:tabs>
          <w:tab w:pos="921" w:val="left" w:leader="none"/>
        </w:tabs>
        <w:spacing w:line="120" w:lineRule="exact" w:before="29"/>
        <w:ind w:left="11" w:right="0" w:firstLine="0"/>
        <w:jc w:val="left"/>
        <w:rPr>
          <w:rFonts w:ascii="Georgia"/>
          <w:sz w:val="11"/>
        </w:rPr>
      </w:pPr>
      <w:r>
        <w:rPr>
          <w:rFonts w:ascii="Georgia"/>
          <w:color w:val="231F20"/>
          <w:w w:val="95"/>
          <w:position w:val="1"/>
          <w:sz w:val="11"/>
        </w:rPr>
        <w:t>INE</w:t>
        <w:tab/>
      </w:r>
      <w:r>
        <w:rPr>
          <w:rFonts w:ascii="Georgia"/>
          <w:color w:val="231F20"/>
          <w:w w:val="85"/>
          <w:sz w:val="11"/>
        </w:rPr>
        <w:t>IPCC</w:t>
      </w:r>
    </w:p>
    <w:p>
      <w:pPr>
        <w:pStyle w:val="BodyText"/>
        <w:spacing w:before="3"/>
        <w:rPr>
          <w:rFonts w:ascii="Georgia"/>
          <w:sz w:val="10"/>
        </w:rPr>
      </w:pPr>
      <w:r>
        <w:rPr/>
        <w:br w:type="column"/>
      </w:r>
      <w:r>
        <w:rPr>
          <w:rFonts w:ascii="Georgia"/>
          <w:sz w:val="10"/>
        </w:rPr>
      </w:r>
    </w:p>
    <w:p>
      <w:pPr>
        <w:spacing w:before="0"/>
        <w:ind w:left="251" w:right="-2" w:firstLine="0"/>
        <w:jc w:val="left"/>
        <w:rPr>
          <w:rFonts w:ascii="Georgia"/>
          <w:sz w:val="12"/>
        </w:rPr>
      </w:pPr>
      <w:r>
        <w:rPr>
          <w:rFonts w:ascii="Georgia"/>
          <w:color w:val="231F20"/>
          <w:w w:val="85"/>
          <w:sz w:val="12"/>
        </w:rPr>
        <w:t>Cualitativo</w:t>
      </w:r>
    </w:p>
    <w:p>
      <w:pPr>
        <w:spacing w:line="129" w:lineRule="exact" w:before="0"/>
        <w:ind w:left="373" w:right="-16" w:firstLine="0"/>
        <w:jc w:val="left"/>
        <w:rPr>
          <w:rFonts w:ascii="Georgia"/>
          <w:sz w:val="12"/>
        </w:rPr>
      </w:pPr>
      <w:r>
        <w:rPr/>
        <w:br w:type="column"/>
      </w:r>
      <w:r>
        <w:rPr>
          <w:rFonts w:ascii="Georgia"/>
          <w:color w:val="231F20"/>
          <w:w w:val="90"/>
          <w:sz w:val="12"/>
        </w:rPr>
        <w:t>Encuesta</w:t>
      </w:r>
    </w:p>
    <w:p>
      <w:pPr>
        <w:spacing w:before="30"/>
        <w:ind w:left="167" w:right="-17" w:firstLine="0"/>
        <w:jc w:val="left"/>
        <w:rPr>
          <w:rFonts w:ascii="Georgia" w:hAnsi="Georgia"/>
          <w:sz w:val="12"/>
        </w:rPr>
      </w:pPr>
      <w:r>
        <w:rPr/>
        <w:br w:type="column"/>
      </w:r>
      <w:r>
        <w:rPr>
          <w:rFonts w:ascii="Georgia" w:hAnsi="Georgia"/>
          <w:color w:val="231F20"/>
          <w:w w:val="85"/>
          <w:sz w:val="12"/>
        </w:rPr>
        <w:t>Estadística</w:t>
      </w:r>
    </w:p>
    <w:p>
      <w:pPr>
        <w:pStyle w:val="BodyText"/>
        <w:spacing w:before="4"/>
        <w:rPr>
          <w:rFonts w:ascii="Georgia"/>
          <w:sz w:val="13"/>
        </w:rPr>
      </w:pPr>
      <w:r>
        <w:rPr/>
        <w:br w:type="column"/>
      </w:r>
      <w:r>
        <w:rPr>
          <w:rFonts w:ascii="Georgia"/>
          <w:sz w:val="13"/>
        </w:rPr>
      </w:r>
    </w:p>
    <w:p>
      <w:pPr>
        <w:spacing w:before="0"/>
        <w:ind w:left="108" w:right="0" w:firstLine="0"/>
        <w:jc w:val="left"/>
        <w:rPr>
          <w:rFonts w:ascii="Georgia"/>
          <w:sz w:val="12"/>
        </w:rPr>
      </w:pPr>
      <w:r>
        <w:rPr>
          <w:rFonts w:ascii="Georgia"/>
          <w:color w:val="231F20"/>
          <w:sz w:val="12"/>
        </w:rPr>
        <w:t>ApliSistInfoGeog</w:t>
      </w:r>
    </w:p>
    <w:p>
      <w:pPr>
        <w:spacing w:after="0"/>
        <w:jc w:val="left"/>
        <w:rPr>
          <w:rFonts w:ascii="Georgia"/>
          <w:sz w:val="12"/>
        </w:rPr>
        <w:sectPr>
          <w:type w:val="continuous"/>
          <w:pgSz w:w="9600" w:h="13000"/>
          <w:pgMar w:top="0" w:bottom="0" w:left="1340" w:right="1080"/>
          <w:cols w:num="6" w:equalWidth="0">
            <w:col w:w="1519" w:space="40"/>
            <w:col w:w="1148" w:space="40"/>
            <w:col w:w="761" w:space="40"/>
            <w:col w:w="814" w:space="40"/>
            <w:col w:w="682" w:space="40"/>
            <w:col w:w="2056"/>
          </w:cols>
        </w:sectPr>
      </w:pPr>
    </w:p>
    <w:p>
      <w:pPr>
        <w:spacing w:before="7"/>
        <w:ind w:left="0" w:right="0" w:firstLine="0"/>
        <w:jc w:val="right"/>
        <w:rPr>
          <w:rFonts w:ascii="Georgia"/>
          <w:sz w:val="12"/>
        </w:rPr>
      </w:pPr>
      <w:r>
        <w:rPr>
          <w:rFonts w:ascii="Georgia"/>
          <w:color w:val="231F20"/>
          <w:w w:val="85"/>
          <w:sz w:val="12"/>
        </w:rPr>
        <w:t>Inventarios</w:t>
      </w:r>
    </w:p>
    <w:p>
      <w:pPr>
        <w:pStyle w:val="BodyText"/>
        <w:spacing w:before="10"/>
        <w:rPr>
          <w:rFonts w:ascii="Georgia"/>
          <w:sz w:val="13"/>
        </w:rPr>
      </w:pPr>
      <w:r>
        <w:rPr/>
        <w:br w:type="column"/>
      </w:r>
      <w:r>
        <w:rPr>
          <w:rFonts w:ascii="Georgia"/>
          <w:sz w:val="13"/>
        </w:rPr>
      </w:r>
    </w:p>
    <w:p>
      <w:pPr>
        <w:spacing w:line="87" w:lineRule="exact" w:before="0"/>
        <w:ind w:left="94" w:right="-13" w:firstLine="0"/>
        <w:jc w:val="left"/>
        <w:rPr>
          <w:rFonts w:ascii="Georgia"/>
          <w:sz w:val="11"/>
        </w:rPr>
      </w:pPr>
      <w:r>
        <w:rPr>
          <w:rFonts w:ascii="Georgia"/>
          <w:color w:val="231F20"/>
          <w:w w:val="85"/>
          <w:sz w:val="11"/>
        </w:rPr>
        <w:t>MDL</w:t>
      </w:r>
    </w:p>
    <w:p>
      <w:pPr>
        <w:pStyle w:val="BodyText"/>
        <w:spacing w:before="8"/>
        <w:rPr>
          <w:rFonts w:ascii="Georgia"/>
          <w:sz w:val="9"/>
        </w:rPr>
      </w:pPr>
      <w:r>
        <w:rPr/>
        <w:br w:type="column"/>
      </w:r>
      <w:r>
        <w:rPr>
          <w:rFonts w:ascii="Georgia"/>
          <w:sz w:val="9"/>
        </w:rPr>
      </w:r>
    </w:p>
    <w:p>
      <w:pPr>
        <w:spacing w:line="134" w:lineRule="exact" w:before="0"/>
        <w:ind w:left="66" w:right="0" w:firstLine="0"/>
        <w:jc w:val="left"/>
        <w:rPr>
          <w:rFonts w:ascii="Georgia"/>
          <w:sz w:val="12"/>
        </w:rPr>
      </w:pPr>
      <w:r>
        <w:rPr>
          <w:rFonts w:ascii="Georgia"/>
          <w:color w:val="231F20"/>
          <w:w w:val="85"/>
          <w:sz w:val="12"/>
        </w:rPr>
        <w:t>SMAmbGDF</w:t>
      </w:r>
    </w:p>
    <w:p>
      <w:pPr>
        <w:spacing w:before="76"/>
        <w:ind w:left="465" w:right="-18" w:firstLine="0"/>
        <w:jc w:val="left"/>
        <w:rPr>
          <w:rFonts w:ascii="Georgia"/>
          <w:sz w:val="12"/>
        </w:rPr>
      </w:pPr>
      <w:r>
        <w:rPr/>
        <w:br w:type="column"/>
      </w:r>
      <w:r>
        <w:rPr>
          <w:rFonts w:ascii="Georgia"/>
          <w:color w:val="231F20"/>
          <w:w w:val="90"/>
          <w:sz w:val="12"/>
        </w:rPr>
        <w:t>Inv. de Campo</w:t>
      </w:r>
    </w:p>
    <w:p>
      <w:pPr>
        <w:spacing w:line="129" w:lineRule="exact" w:before="0"/>
        <w:ind w:left="288" w:right="0" w:firstLine="0"/>
        <w:jc w:val="left"/>
        <w:rPr>
          <w:rFonts w:ascii="Georgia"/>
          <w:sz w:val="12"/>
        </w:rPr>
      </w:pPr>
      <w:r>
        <w:rPr/>
        <w:br w:type="column"/>
      </w:r>
      <w:r>
        <w:rPr>
          <w:rFonts w:ascii="Georgia"/>
          <w:color w:val="231F20"/>
          <w:sz w:val="12"/>
        </w:rPr>
        <w:t>BalanEnerSuperAtm</w:t>
      </w:r>
    </w:p>
    <w:p>
      <w:pPr>
        <w:spacing w:after="0" w:line="129" w:lineRule="exact"/>
        <w:jc w:val="left"/>
        <w:rPr>
          <w:rFonts w:ascii="Georgia"/>
          <w:sz w:val="12"/>
        </w:rPr>
        <w:sectPr>
          <w:type w:val="continuous"/>
          <w:pgSz w:w="9600" w:h="13000"/>
          <w:pgMar w:top="0" w:bottom="0" w:left="1340" w:right="1080"/>
          <w:cols w:num="5" w:equalWidth="0">
            <w:col w:w="2354" w:space="40"/>
            <w:col w:w="315" w:space="40"/>
            <w:col w:w="666" w:space="40"/>
            <w:col w:w="1161" w:space="40"/>
            <w:col w:w="2524"/>
          </w:cols>
        </w:sectPr>
      </w:pPr>
    </w:p>
    <w:p>
      <w:pPr>
        <w:pStyle w:val="BodyText"/>
        <w:spacing w:before="7"/>
        <w:rPr>
          <w:rFonts w:ascii="Georgia"/>
          <w:sz w:val="10"/>
        </w:rPr>
      </w:pPr>
    </w:p>
    <w:p>
      <w:pPr>
        <w:spacing w:before="0"/>
        <w:ind w:left="0" w:right="0" w:firstLine="0"/>
        <w:jc w:val="right"/>
        <w:rPr>
          <w:rFonts w:ascii="Georgia"/>
          <w:sz w:val="12"/>
        </w:rPr>
      </w:pPr>
      <w:r>
        <w:rPr/>
        <w:pict>
          <v:group style="position:absolute;margin-left:256.360199pt;margin-top:16.434155pt;width:5.05pt;height:5.05pt;mso-position-horizontal-relative:page;mso-position-vertical-relative:paragraph;z-index:4336" coordorigin="5127,329" coordsize="101,101">
            <v:shape style="position:absolute;left:5130;top:331;width:96;height:96" coordorigin="5130,331" coordsize="96,96" path="m5215,331l5140,331,5130,341,5130,416,5140,426,5215,426,5225,416,5225,341,5215,331xe" filled="true" fillcolor="#e0e1e2" stroked="false">
              <v:path arrowok="t"/>
              <v:fill type="solid"/>
            </v:shape>
            <v:shape style="position:absolute;left:5130;top:331;width:96;height:96" coordorigin="5130,331" coordsize="96,96" path="m5225,353l5225,341,5215,331,5203,331,5152,331,5140,331,5130,341,5130,353,5130,404,5130,416,5140,426,5152,426,5203,426,5215,426,5225,416,5225,404,5225,353xe" filled="false" stroked="true" strokeweight=".221pt" strokecolor="#231f20">
              <v:path arrowok="t"/>
            </v:shape>
            <w10:wrap type="none"/>
          </v:group>
        </w:pict>
      </w:r>
      <w:r>
        <w:rPr>
          <w:rFonts w:ascii="Georgia"/>
          <w:color w:val="231F20"/>
          <w:w w:val="90"/>
          <w:sz w:val="12"/>
        </w:rPr>
        <w:t>BalanTermEnerg</w:t>
      </w:r>
    </w:p>
    <w:p>
      <w:pPr>
        <w:spacing w:line="129" w:lineRule="exact" w:before="0"/>
        <w:ind w:left="49" w:right="-2" w:firstLine="0"/>
        <w:jc w:val="left"/>
        <w:rPr>
          <w:rFonts w:ascii="Georgia"/>
          <w:sz w:val="12"/>
        </w:rPr>
      </w:pPr>
      <w:r>
        <w:rPr/>
        <w:br w:type="column"/>
      </w:r>
      <w:r>
        <w:rPr>
          <w:rFonts w:ascii="Georgia"/>
          <w:color w:val="231F20"/>
          <w:w w:val="85"/>
          <w:sz w:val="12"/>
        </w:rPr>
        <w:t>Cuantitativa</w:t>
      </w:r>
    </w:p>
    <w:p>
      <w:pPr>
        <w:spacing w:before="6"/>
        <w:ind w:left="120" w:right="0" w:firstLine="0"/>
        <w:jc w:val="left"/>
        <w:rPr>
          <w:rFonts w:ascii="Georgia" w:hAnsi="Georgia"/>
          <w:sz w:val="12"/>
        </w:rPr>
      </w:pPr>
      <w:r>
        <w:rPr/>
        <w:br w:type="column"/>
      </w:r>
      <w:r>
        <w:rPr>
          <w:rFonts w:ascii="Georgia" w:hAnsi="Georgia"/>
          <w:color w:val="231F20"/>
          <w:w w:val="90"/>
          <w:sz w:val="12"/>
        </w:rPr>
        <w:t>Opinión Social</w:t>
      </w:r>
    </w:p>
    <w:p>
      <w:pPr>
        <w:spacing w:after="0"/>
        <w:jc w:val="left"/>
        <w:rPr>
          <w:rFonts w:ascii="Georgia" w:hAnsi="Georgia"/>
          <w:sz w:val="12"/>
        </w:rPr>
        <w:sectPr>
          <w:type w:val="continuous"/>
          <w:pgSz w:w="9600" w:h="13000"/>
          <w:pgMar w:top="0" w:bottom="0" w:left="1340" w:right="1080"/>
          <w:cols w:num="3" w:equalWidth="0">
            <w:col w:w="3423" w:space="40"/>
            <w:col w:w="622" w:space="40"/>
            <w:col w:w="3055"/>
          </w:cols>
        </w:sectPr>
      </w:pPr>
    </w:p>
    <w:p>
      <w:pPr>
        <w:pStyle w:val="BodyText"/>
        <w:spacing w:before="8"/>
        <w:rPr>
          <w:rFonts w:ascii="Georgia"/>
          <w:sz w:val="15"/>
        </w:rPr>
      </w:pPr>
    </w:p>
    <w:p>
      <w:pPr>
        <w:spacing w:before="0"/>
        <w:ind w:left="0" w:right="0" w:firstLine="0"/>
        <w:jc w:val="right"/>
        <w:rPr>
          <w:rFonts w:ascii="Georgia" w:hAnsi="Georgia"/>
          <w:sz w:val="12"/>
        </w:rPr>
      </w:pPr>
      <w:r>
        <w:rPr/>
        <w:pict>
          <v:group style="position:absolute;margin-left:129.096603pt;margin-top:.763805pt;width:4.9pt;height:4.9pt;mso-position-horizontal-relative:page;mso-position-vertical-relative:paragraph;z-index:4384" coordorigin="2582,15" coordsize="98,98">
            <v:shape style="position:absolute;left:2584;top:18;width:93;height:93" coordorigin="2584,18" coordsize="93,93" path="m2631,18l2613,21,2598,31,2588,46,2584,64,2588,82,2598,97,2613,106,2631,110,2649,106,2663,97,2673,82,2677,64,2673,46,2663,31,2649,21,2631,18xe" filled="true" fillcolor="#414042" stroked="false">
              <v:path arrowok="t"/>
              <v:fill type="solid"/>
            </v:shape>
            <v:shape style="position:absolute;left:2584;top:18;width:93;height:93" coordorigin="2584,18" coordsize="93,93" path="m2677,64l2673,46,2663,31,2649,21,2631,18,2613,21,2598,31,2588,46,2584,64,2588,82,2598,97,2613,106,2631,110,2649,106,2663,97,2673,82,2677,64e" filled="false" stroked="true" strokeweight=".245pt" strokecolor="#231f20">
              <v:path arrowok="t"/>
            </v:shape>
            <w10:wrap type="none"/>
          </v:group>
        </w:pict>
      </w:r>
      <w:r>
        <w:rPr>
          <w:rFonts w:ascii="Georgia" w:hAnsi="Georgia"/>
          <w:color w:val="231F20"/>
          <w:w w:val="90"/>
          <w:sz w:val="12"/>
        </w:rPr>
        <w:t>Método 1</w:t>
      </w:r>
    </w:p>
    <w:p>
      <w:pPr>
        <w:pStyle w:val="BodyText"/>
        <w:spacing w:before="8"/>
        <w:rPr>
          <w:rFonts w:ascii="Georgia"/>
          <w:sz w:val="15"/>
        </w:rPr>
      </w:pPr>
      <w:r>
        <w:rPr/>
        <w:br w:type="column"/>
      </w:r>
      <w:r>
        <w:rPr>
          <w:rFonts w:ascii="Georgia"/>
          <w:sz w:val="15"/>
        </w:rPr>
      </w:r>
    </w:p>
    <w:p>
      <w:pPr>
        <w:spacing w:before="0"/>
        <w:ind w:left="338" w:right="-19" w:firstLine="0"/>
        <w:jc w:val="left"/>
        <w:rPr>
          <w:rFonts w:ascii="Georgia" w:hAnsi="Georgia"/>
          <w:sz w:val="12"/>
        </w:rPr>
      </w:pPr>
      <w:r>
        <w:rPr/>
        <w:pict>
          <v:group style="position:absolute;margin-left:170.885696pt;margin-top:-1.437695pt;width:4.95pt;height:9.3pt;mso-position-horizontal-relative:page;mso-position-vertical-relative:paragraph;z-index:4360" coordorigin="3418,-29" coordsize="99,186">
            <v:line style="position:absolute" from="3467,18" to="3467,110" stroked="true" strokeweight="4.616pt" strokecolor="#9b9da0"/>
            <v:rect style="position:absolute;left:3421;top:18;width:92;height:92" filled="false" stroked="true" strokeweight=".273pt" strokecolor="#231f20"/>
            <w10:wrap type="none"/>
          </v:group>
        </w:pict>
      </w:r>
      <w:r>
        <w:rPr>
          <w:rFonts w:ascii="Georgia" w:hAnsi="Georgia"/>
          <w:color w:val="231F20"/>
          <w:w w:val="90"/>
          <w:sz w:val="12"/>
        </w:rPr>
        <w:t>Método</w:t>
      </w:r>
      <w:r>
        <w:rPr>
          <w:rFonts w:ascii="Georgia" w:hAnsi="Georgia"/>
          <w:color w:val="231F20"/>
          <w:spacing w:val="-9"/>
          <w:w w:val="90"/>
          <w:sz w:val="12"/>
        </w:rPr>
        <w:t> </w:t>
      </w:r>
      <w:r>
        <w:rPr>
          <w:rFonts w:ascii="Georgia" w:hAnsi="Georgia"/>
          <w:color w:val="231F20"/>
          <w:w w:val="90"/>
          <w:sz w:val="12"/>
        </w:rPr>
        <w:t>2</w:t>
      </w:r>
    </w:p>
    <w:p>
      <w:pPr>
        <w:pStyle w:val="BodyText"/>
        <w:spacing w:before="1"/>
        <w:rPr>
          <w:rFonts w:ascii="Georgia"/>
          <w:sz w:val="16"/>
        </w:rPr>
      </w:pPr>
      <w:r>
        <w:rPr/>
        <w:br w:type="column"/>
      </w:r>
      <w:r>
        <w:rPr>
          <w:rFonts w:ascii="Georgia"/>
          <w:sz w:val="16"/>
        </w:rPr>
      </w:r>
    </w:p>
    <w:p>
      <w:pPr>
        <w:spacing w:before="0"/>
        <w:ind w:left="196" w:right="0" w:firstLine="0"/>
        <w:jc w:val="left"/>
        <w:rPr>
          <w:rFonts w:ascii="Georgia" w:hAnsi="Georgia"/>
          <w:sz w:val="12"/>
        </w:rPr>
      </w:pPr>
      <w:r>
        <w:rPr/>
        <w:drawing>
          <wp:inline distT="0" distB="0" distL="0" distR="0">
            <wp:extent cx="71247" cy="71247"/>
            <wp:effectExtent l="0" t="0" r="0" b="0"/>
            <wp:docPr id="43" name="image267.png" descr=""/>
            <wp:cNvGraphicFramePr>
              <a:graphicFrameLocks noChangeAspect="1"/>
            </wp:cNvGraphicFramePr>
            <a:graphic>
              <a:graphicData uri="http://schemas.openxmlformats.org/drawingml/2006/picture">
                <pic:pic>
                  <pic:nvPicPr>
                    <pic:cNvPr id="44" name="image267.png"/>
                    <pic:cNvPicPr/>
                  </pic:nvPicPr>
                  <pic:blipFill>
                    <a:blip r:embed="rId310" cstate="print"/>
                    <a:stretch>
                      <a:fillRect/>
                    </a:stretch>
                  </pic:blipFill>
                  <pic:spPr>
                    <a:xfrm>
                      <a:off x="0" y="0"/>
                      <a:ext cx="71247" cy="71247"/>
                    </a:xfrm>
                    <a:prstGeom prst="rect">
                      <a:avLst/>
                    </a:prstGeom>
                  </pic:spPr>
                </pic:pic>
              </a:graphicData>
            </a:graphic>
          </wp:inline>
        </w:drawing>
      </w:r>
      <w:r>
        <w:rPr/>
      </w:r>
      <w:r>
        <w:rPr>
          <w:rFonts w:ascii="Georgia" w:hAnsi="Georgia"/>
          <w:color w:val="231F20"/>
          <w:w w:val="90"/>
          <w:position w:val="1"/>
          <w:sz w:val="12"/>
        </w:rPr>
        <w:t>Método</w:t>
      </w:r>
      <w:r>
        <w:rPr>
          <w:rFonts w:ascii="Georgia" w:hAnsi="Georgia"/>
          <w:color w:val="231F20"/>
          <w:spacing w:val="-9"/>
          <w:w w:val="90"/>
          <w:position w:val="1"/>
          <w:sz w:val="12"/>
        </w:rPr>
        <w:t> </w:t>
      </w:r>
      <w:r>
        <w:rPr>
          <w:rFonts w:ascii="Georgia" w:hAnsi="Georgia"/>
          <w:color w:val="231F20"/>
          <w:w w:val="90"/>
          <w:position w:val="1"/>
          <w:sz w:val="12"/>
        </w:rPr>
        <w:t>3</w:t>
      </w:r>
    </w:p>
    <w:p>
      <w:pPr>
        <w:pStyle w:val="BodyText"/>
        <w:spacing w:before="9"/>
        <w:rPr>
          <w:rFonts w:ascii="Georgia"/>
          <w:sz w:val="15"/>
        </w:rPr>
      </w:pPr>
      <w:r>
        <w:rPr/>
        <w:br w:type="column"/>
      </w:r>
      <w:r>
        <w:rPr>
          <w:rFonts w:ascii="Georgia"/>
          <w:sz w:val="15"/>
        </w:rPr>
      </w:r>
    </w:p>
    <w:p>
      <w:pPr>
        <w:tabs>
          <w:tab w:pos="1515" w:val="left" w:leader="none"/>
        </w:tabs>
        <w:spacing w:before="0"/>
        <w:ind w:left="410" w:right="0" w:firstLine="0"/>
        <w:jc w:val="left"/>
        <w:rPr>
          <w:rFonts w:ascii="Georgia" w:hAnsi="Georgia"/>
          <w:sz w:val="12"/>
        </w:rPr>
      </w:pPr>
      <w:r>
        <w:rPr>
          <w:rFonts w:ascii="Georgia" w:hAnsi="Georgia"/>
          <w:color w:val="231F20"/>
          <w:sz w:val="12"/>
        </w:rPr>
        <w:t>Método</w:t>
      </w:r>
      <w:r>
        <w:rPr>
          <w:rFonts w:ascii="Georgia" w:hAnsi="Georgia"/>
          <w:color w:val="231F20"/>
          <w:spacing w:val="-19"/>
          <w:sz w:val="12"/>
        </w:rPr>
        <w:t> </w:t>
      </w:r>
      <w:r>
        <w:rPr>
          <w:rFonts w:ascii="Georgia" w:hAnsi="Georgia"/>
          <w:color w:val="231F20"/>
          <w:sz w:val="12"/>
        </w:rPr>
        <w:t>1,</w:t>
      </w:r>
      <w:r>
        <w:rPr>
          <w:rFonts w:ascii="Georgia" w:hAnsi="Georgia"/>
          <w:color w:val="231F20"/>
          <w:spacing w:val="-19"/>
          <w:sz w:val="12"/>
        </w:rPr>
        <w:t> </w:t>
      </w:r>
      <w:r>
        <w:rPr>
          <w:rFonts w:ascii="Georgia" w:hAnsi="Georgia"/>
          <w:color w:val="231F20"/>
          <w:sz w:val="12"/>
        </w:rPr>
        <w:t>2</w:t>
      </w:r>
      <w:r>
        <w:rPr>
          <w:rFonts w:ascii="Georgia" w:hAnsi="Georgia"/>
          <w:color w:val="231F20"/>
          <w:spacing w:val="-19"/>
          <w:sz w:val="12"/>
        </w:rPr>
        <w:t> </w:t>
      </w:r>
      <w:r>
        <w:rPr>
          <w:rFonts w:ascii="Georgia" w:hAnsi="Georgia"/>
          <w:color w:val="231F20"/>
          <w:sz w:val="12"/>
        </w:rPr>
        <w:t>y</w:t>
      </w:r>
      <w:r>
        <w:rPr>
          <w:rFonts w:ascii="Georgia" w:hAnsi="Georgia"/>
          <w:color w:val="231F20"/>
          <w:spacing w:val="-19"/>
          <w:sz w:val="12"/>
        </w:rPr>
        <w:t> </w:t>
      </w:r>
      <w:r>
        <w:rPr>
          <w:rFonts w:ascii="Georgia" w:hAnsi="Georgia"/>
          <w:color w:val="231F20"/>
          <w:sz w:val="12"/>
        </w:rPr>
        <w:t>3</w:t>
        <w:tab/>
      </w:r>
      <w:r>
        <w:rPr>
          <w:rFonts w:ascii="Georgia" w:hAnsi="Georgia"/>
          <w:color w:val="231F20"/>
          <w:sz w:val="12"/>
        </w:rPr>
        <w:drawing>
          <wp:inline distT="0" distB="0" distL="0" distR="0">
            <wp:extent cx="70802" cy="70802"/>
            <wp:effectExtent l="0" t="0" r="0" b="0"/>
            <wp:docPr id="45" name="image268.png" descr=""/>
            <wp:cNvGraphicFramePr>
              <a:graphicFrameLocks noChangeAspect="1"/>
            </wp:cNvGraphicFramePr>
            <a:graphic>
              <a:graphicData uri="http://schemas.openxmlformats.org/drawingml/2006/picture">
                <pic:pic>
                  <pic:nvPicPr>
                    <pic:cNvPr id="46" name="image268.png"/>
                    <pic:cNvPicPr/>
                  </pic:nvPicPr>
                  <pic:blipFill>
                    <a:blip r:embed="rId311" cstate="print"/>
                    <a:stretch>
                      <a:fillRect/>
                    </a:stretch>
                  </pic:blipFill>
                  <pic:spPr>
                    <a:xfrm>
                      <a:off x="0" y="0"/>
                      <a:ext cx="70802" cy="70802"/>
                    </a:xfrm>
                    <a:prstGeom prst="rect">
                      <a:avLst/>
                    </a:prstGeom>
                  </pic:spPr>
                </pic:pic>
              </a:graphicData>
            </a:graphic>
          </wp:inline>
        </w:drawing>
      </w:r>
      <w:r>
        <w:rPr>
          <w:rFonts w:ascii="Georgia" w:hAnsi="Georgia"/>
          <w:color w:val="231F20"/>
          <w:sz w:val="12"/>
        </w:rPr>
      </w:r>
      <w:r>
        <w:rPr>
          <w:rFonts w:ascii="Georgia" w:hAnsi="Georgia"/>
          <w:color w:val="231F20"/>
          <w:sz w:val="12"/>
        </w:rPr>
        <w:t>Institución</w:t>
      </w:r>
    </w:p>
    <w:p>
      <w:pPr>
        <w:spacing w:after="0"/>
        <w:jc w:val="left"/>
        <w:rPr>
          <w:rFonts w:ascii="Georgia" w:hAnsi="Georgia"/>
          <w:sz w:val="12"/>
        </w:rPr>
        <w:sectPr>
          <w:type w:val="continuous"/>
          <w:pgSz w:w="9600" w:h="13000"/>
          <w:pgMar w:top="0" w:bottom="0" w:left="1340" w:right="1080"/>
          <w:cols w:num="4" w:equalWidth="0">
            <w:col w:w="1834" w:space="40"/>
            <w:col w:w="785" w:space="40"/>
            <w:col w:w="787" w:space="40"/>
            <w:col w:w="3654"/>
          </w:cols>
        </w:sectPr>
      </w:pPr>
    </w:p>
    <w:p>
      <w:pPr>
        <w:pStyle w:val="BodyText"/>
        <w:spacing w:before="5"/>
        <w:rPr>
          <w:rFonts w:ascii="Georgia"/>
          <w:sz w:val="10"/>
        </w:rPr>
      </w:pPr>
    </w:p>
    <w:p>
      <w:pPr>
        <w:spacing w:before="79"/>
        <w:ind w:left="460" w:right="185" w:firstLine="0"/>
        <w:jc w:val="left"/>
        <w:rPr>
          <w:sz w:val="14"/>
        </w:rPr>
      </w:pPr>
      <w:r>
        <w:rPr>
          <w:color w:val="231F20"/>
          <w:w w:val="105"/>
          <w:sz w:val="14"/>
        </w:rPr>
        <w:t>Fuente: Elaboración propia con datos de encuesta realizada en 2010.</w:t>
      </w:r>
    </w:p>
    <w:p>
      <w:pPr>
        <w:spacing w:after="0"/>
        <w:jc w:val="left"/>
        <w:rPr>
          <w:sz w:val="14"/>
        </w:rPr>
        <w:sectPr>
          <w:type w:val="continuous"/>
          <w:pgSz w:w="9600" w:h="13000"/>
          <w:pgMar w:top="0" w:bottom="0" w:left="1340" w:right="1080"/>
        </w:sectPr>
      </w:pPr>
    </w:p>
    <w:p>
      <w:pPr>
        <w:pStyle w:val="BodyText"/>
        <w:spacing w:before="8"/>
        <w:rPr>
          <w:sz w:val="14"/>
        </w:rPr>
      </w:pPr>
    </w:p>
    <w:p>
      <w:pPr>
        <w:pStyle w:val="BodyText"/>
        <w:spacing w:line="300" w:lineRule="auto" w:before="70"/>
        <w:ind w:left="100" w:right="116"/>
        <w:jc w:val="both"/>
      </w:pPr>
      <w:r>
        <w:rPr>
          <w:color w:val="231F20"/>
        </w:rPr>
        <w:t>país. En el caso que hemos analizado se encuentran instituciones más proclives     a la colaboración, tal es el caso de la </w:t>
      </w:r>
      <w:r>
        <w:rPr>
          <w:color w:val="231F20"/>
          <w:w w:val="125"/>
          <w:sz w:val="15"/>
        </w:rPr>
        <w:t>unAm</w:t>
      </w:r>
      <w:r>
        <w:rPr>
          <w:color w:val="231F20"/>
          <w:w w:val="125"/>
        </w:rPr>
        <w:t>, </w:t>
      </w:r>
      <w:r>
        <w:rPr>
          <w:color w:val="231F20"/>
        </w:rPr>
        <w:t>pero se aprecia que las únicas ins- tituciones que interactúan son el </w:t>
      </w:r>
      <w:r>
        <w:rPr>
          <w:color w:val="231F20"/>
          <w:w w:val="125"/>
          <w:sz w:val="15"/>
        </w:rPr>
        <w:t>cicese </w:t>
      </w:r>
      <w:r>
        <w:rPr>
          <w:color w:val="231F20"/>
        </w:rPr>
        <w:t>y la </w:t>
      </w:r>
      <w:r>
        <w:rPr>
          <w:color w:val="231F20"/>
          <w:w w:val="125"/>
          <w:sz w:val="15"/>
        </w:rPr>
        <w:t>uAbc</w:t>
      </w:r>
      <w:r>
        <w:rPr>
          <w:color w:val="231F20"/>
          <w:w w:val="125"/>
        </w:rPr>
        <w:t>. </w:t>
      </w:r>
      <w:r>
        <w:rPr>
          <w:color w:val="231F20"/>
        </w:rPr>
        <w:t>Esto significa que investi- gadores de cada una de las instituciones aceptaron tener relaciones con la otra, situación que no ocurre con otras instituciones de la encuesta realizada. </w:t>
      </w:r>
      <w:r>
        <w:rPr>
          <w:color w:val="231F20"/>
          <w:spacing w:val="5"/>
        </w:rPr>
        <w:t>Lo </w:t>
      </w:r>
      <w:r>
        <w:rPr>
          <w:color w:val="231F20"/>
        </w:rPr>
        <w:t>importante es destacar estas intercolaboraciones para el diseño de políticas públicas de investigación en México y en aquellas relacionadas con el cambio climático</w:t>
      </w:r>
      <w:r>
        <w:rPr>
          <w:color w:val="231F20"/>
          <w:spacing w:val="30"/>
        </w:rPr>
        <w:t> </w:t>
      </w:r>
      <w:r>
        <w:rPr>
          <w:color w:val="231F20"/>
        </w:rPr>
        <w:t>que</w:t>
      </w:r>
      <w:r>
        <w:rPr>
          <w:color w:val="231F20"/>
          <w:spacing w:val="30"/>
        </w:rPr>
        <w:t> </w:t>
      </w:r>
      <w:r>
        <w:rPr>
          <w:color w:val="231F20"/>
        </w:rPr>
        <w:t>pueden</w:t>
      </w:r>
      <w:r>
        <w:rPr>
          <w:color w:val="231F20"/>
          <w:spacing w:val="30"/>
        </w:rPr>
        <w:t> </w:t>
      </w:r>
      <w:r>
        <w:rPr>
          <w:color w:val="231F20"/>
        </w:rPr>
        <w:t>servir</w:t>
      </w:r>
      <w:r>
        <w:rPr>
          <w:color w:val="231F20"/>
          <w:spacing w:val="30"/>
        </w:rPr>
        <w:t> </w:t>
      </w:r>
      <w:r>
        <w:rPr>
          <w:color w:val="231F20"/>
        </w:rPr>
        <w:t>de</w:t>
      </w:r>
      <w:r>
        <w:rPr>
          <w:color w:val="231F20"/>
          <w:spacing w:val="30"/>
        </w:rPr>
        <w:t> </w:t>
      </w:r>
      <w:r>
        <w:rPr>
          <w:color w:val="231F20"/>
        </w:rPr>
        <w:t>incentivo</w:t>
      </w:r>
      <w:r>
        <w:rPr>
          <w:color w:val="231F20"/>
          <w:spacing w:val="30"/>
        </w:rPr>
        <w:t> </w:t>
      </w:r>
      <w:r>
        <w:rPr>
          <w:color w:val="231F20"/>
        </w:rPr>
        <w:t>(figura</w:t>
      </w:r>
      <w:r>
        <w:rPr>
          <w:color w:val="231F20"/>
          <w:spacing w:val="30"/>
        </w:rPr>
        <w:t> </w:t>
      </w:r>
      <w:r>
        <w:rPr>
          <w:color w:val="231F20"/>
        </w:rPr>
        <w:t>26).</w:t>
      </w:r>
    </w:p>
    <w:p>
      <w:pPr>
        <w:pStyle w:val="BodyText"/>
        <w:spacing w:line="307" w:lineRule="auto" w:before="7"/>
        <w:ind w:left="100" w:right="115" w:firstLine="360"/>
        <w:jc w:val="both"/>
      </w:pPr>
      <w:r>
        <w:rPr>
          <w:color w:val="231F20"/>
          <w:spacing w:val="3"/>
        </w:rPr>
        <w:t>La </w:t>
      </w:r>
      <w:r>
        <w:rPr>
          <w:color w:val="231F20"/>
        </w:rPr>
        <w:t>producción certificada de las instituciones e investigadores ha sido uno   de los elementos importantes para juzgar la capacidad  de  investigación  del  nivel analizado. </w:t>
      </w:r>
      <w:r>
        <w:rPr>
          <w:color w:val="231F20"/>
          <w:spacing w:val="2"/>
        </w:rPr>
        <w:t>Las </w:t>
      </w:r>
      <w:r>
        <w:rPr>
          <w:color w:val="231F20"/>
        </w:rPr>
        <w:t>publicaciones de artículos arbitrados es una señal del nivel  de  investigación.  En  este  sentido,  podemos  apreciar  que  la  mayor  parte    </w:t>
      </w:r>
      <w:r>
        <w:rPr>
          <w:color w:val="231F20"/>
          <w:spacing w:val="19"/>
        </w:rPr>
        <w:t> </w:t>
      </w:r>
      <w:r>
        <w:rPr>
          <w:color w:val="231F20"/>
        </w:rPr>
        <w:t>de</w:t>
      </w:r>
    </w:p>
    <w:p>
      <w:pPr>
        <w:pStyle w:val="BodyText"/>
        <w:spacing w:before="1"/>
        <w:rPr>
          <w:sz w:val="26"/>
        </w:rPr>
      </w:pPr>
    </w:p>
    <w:p>
      <w:pPr>
        <w:spacing w:before="0"/>
        <w:ind w:left="735" w:right="754" w:firstLine="0"/>
        <w:jc w:val="center"/>
        <w:rPr>
          <w:sz w:val="18"/>
        </w:rPr>
      </w:pPr>
      <w:r>
        <w:rPr>
          <w:color w:val="231F20"/>
          <w:sz w:val="18"/>
        </w:rPr>
        <w:t>F</w:t>
      </w:r>
      <w:r>
        <w:rPr>
          <w:color w:val="231F20"/>
          <w:sz w:val="13"/>
        </w:rPr>
        <w:t>igurA </w:t>
      </w:r>
      <w:r>
        <w:rPr>
          <w:color w:val="231F20"/>
          <w:sz w:val="18"/>
        </w:rPr>
        <w:t>26</w:t>
      </w:r>
    </w:p>
    <w:p>
      <w:pPr>
        <w:spacing w:before="48"/>
        <w:ind w:left="0" w:right="17" w:firstLine="0"/>
        <w:jc w:val="center"/>
        <w:rPr>
          <w:sz w:val="16"/>
        </w:rPr>
      </w:pPr>
      <w:r>
        <w:rPr>
          <w:color w:val="231F20"/>
          <w:sz w:val="16"/>
        </w:rPr>
        <w:t>COLABORACIÓN INSTITUCIONAL SOBRE TEMAS RELACIONADOS AL CAMBIO CLIMÁTICO</w:t>
      </w:r>
    </w:p>
    <w:p>
      <w:pPr>
        <w:pStyle w:val="BodyText"/>
        <w:spacing w:before="9"/>
        <w:rPr>
          <w:sz w:val="8"/>
        </w:rPr>
      </w:pPr>
    </w:p>
    <w:p>
      <w:pPr>
        <w:spacing w:after="0"/>
        <w:rPr>
          <w:sz w:val="8"/>
        </w:rPr>
        <w:sectPr>
          <w:pgSz w:w="9600" w:h="13000"/>
          <w:pgMar w:header="1153" w:footer="0" w:top="1360" w:bottom="280" w:left="1100" w:right="1320"/>
        </w:sectPr>
      </w:pPr>
    </w:p>
    <w:p>
      <w:pPr>
        <w:pStyle w:val="BodyText"/>
        <w:rPr>
          <w:sz w:val="12"/>
        </w:rPr>
      </w:pPr>
    </w:p>
    <w:p>
      <w:pPr>
        <w:pStyle w:val="BodyText"/>
        <w:rPr>
          <w:sz w:val="12"/>
        </w:rPr>
      </w:pPr>
    </w:p>
    <w:p>
      <w:pPr>
        <w:pStyle w:val="BodyText"/>
        <w:rPr>
          <w:sz w:val="12"/>
        </w:rPr>
      </w:pPr>
    </w:p>
    <w:p>
      <w:pPr>
        <w:spacing w:line="240" w:lineRule="atLeast" w:before="75"/>
        <w:ind w:left="773" w:right="0" w:firstLine="70"/>
        <w:jc w:val="left"/>
        <w:rPr>
          <w:rFonts w:ascii="Georgia"/>
          <w:sz w:val="12"/>
        </w:rPr>
      </w:pPr>
      <w:r>
        <w:rPr>
          <w:rFonts w:ascii="Georgia"/>
          <w:color w:val="231F20"/>
          <w:w w:val="80"/>
          <w:sz w:val="12"/>
        </w:rPr>
        <w:t>CUCB-UdG </w:t>
      </w:r>
      <w:r>
        <w:rPr>
          <w:rFonts w:ascii="Georgia"/>
          <w:color w:val="231F20"/>
          <w:w w:val="95"/>
          <w:sz w:val="12"/>
        </w:rPr>
        <w:t>UABCS</w:t>
      </w:r>
    </w:p>
    <w:p>
      <w:pPr>
        <w:pStyle w:val="BodyText"/>
        <w:rPr>
          <w:rFonts w:ascii="Georgia"/>
          <w:sz w:val="14"/>
        </w:rPr>
      </w:pPr>
      <w:r>
        <w:rPr/>
        <w:br w:type="column"/>
      </w:r>
      <w:r>
        <w:rPr>
          <w:rFonts w:ascii="Georgia"/>
          <w:sz w:val="14"/>
        </w:rPr>
      </w:r>
    </w:p>
    <w:p>
      <w:pPr>
        <w:pStyle w:val="BodyText"/>
        <w:spacing w:before="3"/>
        <w:rPr>
          <w:rFonts w:ascii="Georgia"/>
          <w:sz w:val="12"/>
        </w:rPr>
      </w:pPr>
    </w:p>
    <w:p>
      <w:pPr>
        <w:spacing w:before="0"/>
        <w:ind w:left="214" w:right="-18" w:firstLine="0"/>
        <w:jc w:val="left"/>
        <w:rPr>
          <w:rFonts w:ascii="Georgia"/>
          <w:sz w:val="14"/>
        </w:rPr>
      </w:pPr>
      <w:r>
        <w:rPr>
          <w:rFonts w:ascii="Georgia"/>
          <w:color w:val="231F20"/>
          <w:w w:val="95"/>
          <w:sz w:val="14"/>
        </w:rPr>
        <w:t>CMMolina</w:t>
      </w:r>
    </w:p>
    <w:p>
      <w:pPr>
        <w:pStyle w:val="BodyText"/>
        <w:spacing w:before="1"/>
        <w:rPr>
          <w:rFonts w:ascii="Georgia"/>
          <w:sz w:val="12"/>
        </w:rPr>
      </w:pPr>
    </w:p>
    <w:p>
      <w:pPr>
        <w:spacing w:before="0"/>
        <w:ind w:left="454" w:right="-19" w:firstLine="0"/>
        <w:jc w:val="left"/>
        <w:rPr>
          <w:rFonts w:ascii="Georgia"/>
          <w:sz w:val="12"/>
        </w:rPr>
      </w:pPr>
      <w:r>
        <w:rPr>
          <w:rFonts w:ascii="Georgia"/>
          <w:color w:val="231F20"/>
          <w:w w:val="85"/>
          <w:sz w:val="12"/>
        </w:rPr>
        <w:t>WEC</w:t>
      </w:r>
      <w:r>
        <w:rPr>
          <w:rFonts w:ascii="Georgia"/>
          <w:color w:val="231F20"/>
          <w:spacing w:val="-9"/>
          <w:w w:val="85"/>
          <w:sz w:val="12"/>
        </w:rPr>
        <w:t> </w:t>
      </w:r>
      <w:r>
        <w:rPr>
          <w:rFonts w:ascii="Georgia"/>
          <w:color w:val="231F20"/>
          <w:w w:val="85"/>
          <w:sz w:val="12"/>
        </w:rPr>
        <w:t>MEXICO</w:t>
      </w:r>
    </w:p>
    <w:p>
      <w:pPr>
        <w:spacing w:before="87"/>
        <w:ind w:left="-40" w:right="0" w:firstLine="0"/>
        <w:jc w:val="right"/>
        <w:rPr>
          <w:rFonts w:ascii="Georgia"/>
          <w:sz w:val="12"/>
        </w:rPr>
      </w:pPr>
      <w:r>
        <w:rPr/>
        <w:br w:type="column"/>
      </w:r>
      <w:r>
        <w:rPr>
          <w:rFonts w:ascii="Georgia"/>
          <w:color w:val="231F20"/>
          <w:w w:val="80"/>
          <w:sz w:val="12"/>
        </w:rPr>
        <w:t>ITS</w:t>
      </w:r>
    </w:p>
    <w:p>
      <w:pPr>
        <w:spacing w:before="46"/>
        <w:ind w:left="-40" w:right="50" w:firstLine="0"/>
        <w:jc w:val="right"/>
        <w:rPr>
          <w:rFonts w:ascii="Georgia" w:hAnsi="Georgia"/>
          <w:sz w:val="14"/>
        </w:rPr>
      </w:pPr>
      <w:r>
        <w:rPr/>
        <w:pict>
          <v:group style="position:absolute;margin-left:65.180000pt;margin-top:-3.182056pt;width:328.55pt;height:205.8pt;mso-position-horizontal-relative:page;mso-position-vertical-relative:paragraph;z-index:-268264" coordorigin="1304,-64" coordsize="6571,4116">
            <v:shape style="position:absolute;left:6204;top:3084;width:341;height:213" type="#_x0000_t75" stroked="false">
              <v:imagedata r:id="rId312" o:title=""/>
            </v:shape>
            <v:shape style="position:absolute;left:6509;top:3266;width:357;height:256" type="#_x0000_t75" stroked="false">
              <v:imagedata r:id="rId313" o:title=""/>
            </v:shape>
            <v:line style="position:absolute" from="6578,3298" to="6815,3255" stroked="true" strokeweight=".503pt" strokecolor="#808285"/>
            <v:shape style="position:absolute;left:6771;top:3229;width:96;height:66" coordorigin="6771,3229" coordsize="96,66" path="m6771,3229l6787,3246,6793,3259,6792,3273,6783,3294,6867,3245,6771,3229xe" filled="true" fillcolor="#808285" stroked="false">
              <v:path arrowok="t"/>
              <v:fill type="solid"/>
            </v:shape>
            <v:line style="position:absolute" from="7215,2958" to="7183,2704" stroked="true" strokeweight=".503pt" strokecolor="#808285"/>
            <v:shape style="position:absolute;left:7155;top:2651;width:66;height:95" coordorigin="7155,2651" coordsize="66,95" path="m7176,2651l7155,2746,7173,2731,7186,2725,7215,2725,7176,2651xm7215,2725l7186,2725,7200,2728,7221,2737,7215,2725xe" filled="true" fillcolor="#808285" stroked="false">
              <v:path arrowok="t"/>
              <v:fill type="solid"/>
            </v:shape>
            <v:shape style="position:absolute;left:7656;top:2066;width:162;height:215" type="#_x0000_t75" stroked="false">
              <v:imagedata r:id="rId314" o:title=""/>
            </v:shape>
            <v:shape style="position:absolute;left:7185;top:2307;width:447;height:388" type="#_x0000_t75" stroked="false">
              <v:imagedata r:id="rId315" o:title=""/>
            </v:shape>
            <v:line style="position:absolute" from="7160,2667" to="6935,3171" stroked="true" strokeweight=".503pt" strokecolor="#808285"/>
            <v:shape style="position:absolute;left:6914;top:3123;width:68;height:97" coordorigin="6914,3123" coordsize="68,97" path="m6920,3123l6914,3220,6978,3153,6958,3153,6944,3152,6933,3142,6920,3123xm6981,3150l6958,3153,6978,3153,6981,3150xe" filled="true" fillcolor="#808285" stroked="false">
              <v:path arrowok="t"/>
              <v:fill type="solid"/>
            </v:shape>
            <v:line style="position:absolute" from="5754,1897" to="6415,2031" stroked="true" strokeweight=".503pt" strokecolor="#808285"/>
            <v:shape style="position:absolute;left:6371;top:1991;width:97;height:66" coordorigin="6371,1991" coordsize="97,66" path="m6384,1991l6392,2012,6394,2026,6387,2039,6371,2056,6467,2041,6384,1991xe" filled="true" fillcolor="#808285" stroked="false">
              <v:path arrowok="t"/>
              <v:fill type="solid"/>
            </v:shape>
            <v:line style="position:absolute" from="6634,1472" to="6592,1228" stroked="true" strokeweight=".503pt" strokecolor="#808285"/>
            <v:shape style="position:absolute;left:6565;top:1175;width:66;height:96" coordorigin="6565,1175" coordsize="66,96" path="m6582,1175l6565,1271,6583,1256,6595,1249,6625,1249,6582,1175xm6625,1249l6595,1249,6609,1251,6631,1259,6625,1249xe" filled="true" fillcolor="#808285" stroked="false">
              <v:path arrowok="t"/>
              <v:fill type="solid"/>
            </v:shape>
            <v:line style="position:absolute" from="6629,1508" to="6507,1964" stroked="true" strokeweight=".503pt" strokecolor="#808285"/>
            <v:shape style="position:absolute;left:6485;top:1919;width:65;height:97" coordorigin="6485,1919" coordsize="65,97" path="m6485,1919l6494,2016,6544,1943,6513,1943,6501,1936,6485,1919xm6549,1936l6527,1943,6513,1943,6544,1943,6549,1936xe" filled="true" fillcolor="#808285" stroked="false">
              <v:path arrowok="t"/>
              <v:fill type="solid"/>
            </v:shape>
            <v:shape style="position:absolute;left:6438;top:965;width:133;height:179" type="#_x0000_t75" stroked="false">
              <v:imagedata r:id="rId316" o:title=""/>
            </v:shape>
            <v:shape style="position:absolute;left:6237;top:1810;width:240;height:225" type="#_x0000_t75" stroked="false">
              <v:imagedata r:id="rId317" o:title=""/>
            </v:shape>
            <v:line style="position:absolute" from="6505,2041" to="7002,1921" stroked="true" strokeweight=".503pt" strokecolor="#808285"/>
            <v:shape style="position:absolute;left:6957;top:1897;width:97;height:65" coordorigin="6957,1897" coordsize="97,65" path="m6957,1897l6973,1914,6980,1926,6980,1940,6973,1962,7053,1908,6957,1897xe" filled="true" fillcolor="#808285" stroked="false">
              <v:path arrowok="t"/>
              <v:fill type="solid"/>
            </v:shape>
            <v:line style="position:absolute" from="6459,2062" to="5940,2377" stroked="true" strokeweight=".503pt" strokecolor="#808285"/>
            <v:line style="position:absolute" from="4760,2984" to="5280,2740" stroked="true" strokeweight=".503pt" strokecolor="#808285"/>
            <v:shape style="position:absolute;left:5232;top:2717;width:97;height:70" coordorigin="5232,2717" coordsize="97,70" path="m5329,2717l5232,2726,5251,2739,5261,2749,5263,2763,5260,2786,5329,2717xe" filled="true" fillcolor="#808285" stroked="false">
              <v:path arrowok="t"/>
              <v:fill type="solid"/>
            </v:shape>
            <v:line style="position:absolute" from="5860,2425" to="5423,2671" stroked="true" strokeweight=".503pt" strokecolor="#808285"/>
            <v:shape style="position:absolute;left:5376;top:2329;width:614;height:369" coordorigin="5376,2329" coordsize="614,369" path="m5472,2681l5452,2670,5442,2660,5438,2646,5439,2623,5376,2697,5472,2681m5990,2386l5969,2375,5958,2366,5955,2352,5955,2329,5894,2405,5990,2386e" filled="true" fillcolor="#808285" stroked="false">
              <v:path arrowok="t"/>
              <v:fill type="solid"/>
            </v:shape>
            <v:line style="position:absolute" from="6514,2067" to="7106,2575" stroked="true" strokeweight=".503pt" strokecolor="#808285"/>
            <v:shape style="position:absolute;left:7056;top:2525;width:92;height:85" coordorigin="7056,2525" coordsize="92,85" path="m7099,2525l7095,2548,7090,2561,7078,2568,7056,2575,7147,2609,7099,2525xe" filled="true" fillcolor="#808285" stroked="false">
              <v:path arrowok="t"/>
              <v:fill type="solid"/>
            </v:shape>
            <v:shape style="position:absolute;left:6917;top:2990;width:280;height:241" type="#_x0000_t75" stroked="false">
              <v:imagedata r:id="rId318" o:title=""/>
            </v:shape>
            <v:shape style="position:absolute;left:6642;top:3272;width:242;height:394" type="#_x0000_t75" stroked="false">
              <v:imagedata r:id="rId319" o:title=""/>
            </v:shape>
            <v:shape style="position:absolute;left:3503;top:2764;width:289;height:431" type="#_x0000_t75" stroked="false">
              <v:imagedata r:id="rId320" o:title=""/>
            </v:shape>
            <v:line style="position:absolute" from="4144,3422" to="3584,3275" stroked="true" strokeweight=".503pt" strokecolor="#808285"/>
            <v:shape style="position:absolute;left:3532;top:3252;width:97;height:65" coordorigin="3532,3252" coordsize="97,65" path="m3628,3252l3532,3262,3612,3317,3605,3295,3605,3281,3612,3268,3628,3252xe" filled="true" fillcolor="#808285" stroked="false">
              <v:path arrowok="t"/>
              <v:fill type="solid"/>
            </v:shape>
            <v:line style="position:absolute" from="3689,3810" to="3509,3337" stroked="true" strokeweight=".503pt" strokecolor="#808285"/>
            <v:shape style="position:absolute;left:3489;top:3287;width:65;height:98" coordorigin="3489,3287" coordsize="65,98" path="m3489,3287l3491,3384,3505,3366,3517,3357,3531,3356,3550,3356,3489,3287xm3550,3356l3531,3356,3553,3360,3550,3356xe" filled="true" fillcolor="#808285" stroked="false">
              <v:path arrowok="t"/>
              <v:fill type="solid"/>
            </v:shape>
            <v:line style="position:absolute" from="5228,4005" to="5497,4021" stroked="true" strokeweight=".503pt" strokecolor="#808285"/>
            <v:shape style="position:absolute;left:5457;top:3986;width:93;height:67" coordorigin="5457,3986" coordsize="93,67" path="m5461,3986l5472,4006,5475,4020,5471,4033,5457,4052,5550,4024,5461,3986xe" filled="true" fillcolor="#808285" stroked="false">
              <v:path arrowok="t"/>
              <v:fill type="solid"/>
            </v:shape>
            <v:line style="position:absolute" from="4704,3831" to="5143,3982" stroked="true" strokeweight=".503pt" strokecolor="#808285"/>
            <v:shape style="position:absolute;left:5097;top:3938;width:98;height:63" coordorigin="5097,3938" coordsize="98,63" path="m5118,3938l5123,3961,5122,3975,5114,3986,5097,4001,5194,3999,5118,3938xe" filled="true" fillcolor="#808285" stroked="false">
              <v:path arrowok="t"/>
              <v:fill type="solid"/>
            </v:shape>
            <v:line style="position:absolute" from="4670,3815" to="3576,3289" stroked="true" strokeweight=".503pt" strokecolor="#808285"/>
            <v:shape style="position:absolute;left:3528;top:3267;width:97;height:70" coordorigin="3528,3267" coordsize="97,70" path="m3528,3267l3596,3336,3594,3313,3596,3299,3605,3288,3624,3276,3528,3267xe" filled="true" fillcolor="#808285" stroked="false">
              <v:path arrowok="t"/>
              <v:fill type="solid"/>
            </v:shape>
            <v:line style="position:absolute" from="3545,3220" to="3951,3014" stroked="true" strokeweight=".503pt" strokecolor="#808285"/>
            <v:shape style="position:absolute;left:3902;top:2989;width:97;height:72" coordorigin="3902,2989" coordsize="97,72" path="m3998,2989l3902,3002,3921,3014,3931,3024,3934,3038,3932,3061,3998,2989xe" filled="true" fillcolor="#808285" stroked="false">
              <v:path arrowok="t"/>
              <v:fill type="solid"/>
            </v:shape>
            <v:line style="position:absolute" from="3473,3174" to="3586,2515" stroked="true" strokeweight=".503pt" strokecolor="#808285"/>
            <v:shape style="position:absolute;left:3546;top:2463;width:66;height:96" coordorigin="3546,2463" coordsize="66,96" path="m3608,2537l3582,2537,3594,2543,3612,2558,3608,2537xm3594,2463l3546,2547,3568,2539,3582,2537,3608,2537,3594,2463xe" filled="true" fillcolor="#808285" stroked="false">
              <v:path arrowok="t"/>
              <v:fill type="solid"/>
            </v:shape>
            <v:line style="position:absolute" from="3507,3277" to="4042,3814" stroked="true" strokeweight=".503pt" strokecolor="#808285"/>
            <v:shape style="position:absolute;left:3992;top:3763;width:89;height:88" coordorigin="3992,3763" coordsize="89,88" path="m4039,3763l4034,3786,4027,3798,4015,3805,3992,3810,4081,3851,4039,3763xe" filled="true" fillcolor="#808285" stroked="false">
              <v:path arrowok="t"/>
              <v:fill type="solid"/>
            </v:shape>
            <v:line style="position:absolute" from="3490,3287" to="3670,3760" stroked="true" strokeweight=".503pt" strokecolor="#808285"/>
            <v:shape style="position:absolute;left:3626;top:3713;width:65;height:98" coordorigin="3626,3713" coordsize="65,98" path="m3626,3737l3690,3810,3688,3741,3649,3741,3626,3737xm3688,3713l3674,3731,3663,3740,3649,3741,3688,3741,3688,3713xe" filled="true" fillcolor="#808285" stroked="false">
              <v:path arrowok="t"/>
              <v:fill type="solid"/>
            </v:shape>
            <v:line style="position:absolute" from="3549,3225" to="4673,3000" stroked="true" strokeweight=".503pt" strokecolor="#808285"/>
            <v:shape style="position:absolute;left:4629;top:2975;width:97;height:66" coordorigin="4629,2975" coordsize="97,66" path="m4629,2975l4645,2992,4652,3005,4651,3019,4643,3040,4725,2989,4629,2975xe" filled="true" fillcolor="#808285" stroked="false">
              <v:path arrowok="t"/>
              <v:fill type="solid"/>
            </v:shape>
            <v:line style="position:absolute" from="2927,2733" to="3335,3088" stroked="true" strokeweight=".503pt" strokecolor="#808285"/>
            <v:shape style="position:absolute;left:3285;top:3038;width:91;height:85" coordorigin="3285,3038" coordsize="91,85" path="m3328,3038l3325,3061,3319,3074,3307,3081,3285,3089,3376,3123,3328,3038xe" filled="true" fillcolor="#808285" stroked="false">
              <v:path arrowok="t"/>
              <v:fill type="solid"/>
            </v:shape>
            <v:line style="position:absolute" from="2304,2535" to="1743,2448" stroked="true" strokeweight=".503pt" strokecolor="#808285"/>
            <v:shape style="position:absolute;left:1690;top:2421;width:96;height:66" coordorigin="1690,2421" coordsize="96,66" path="m1785,2421l1690,2440,1775,2487,1766,2465,1764,2451,1770,2439,1785,2421xe" filled="true" fillcolor="#808285" stroked="false">
              <v:path arrowok="t"/>
              <v:fill type="solid"/>
            </v:shape>
            <v:line style="position:absolute" from="2334,2544" to="3330,3156" stroked="true" strokeweight=".503pt" strokecolor="#808285"/>
            <v:shape style="position:absolute;left:3281;top:3108;width:96;height:76" coordorigin="3281,3108" coordsize="96,76" path="m3315,3108l3315,3131,3312,3144,3301,3154,3281,3164,3376,3183,3315,3108xe" filled="true" fillcolor="#808285" stroked="false">
              <v:path arrowok="t"/>
              <v:fill type="solid"/>
            </v:shape>
            <v:shape style="position:absolute;left:1353;top:2272;width:308;height:163" type="#_x0000_t75" stroked="false">
              <v:imagedata r:id="rId321" o:title=""/>
            </v:shape>
            <v:line style="position:absolute" from="2050,3020" to="1609,2915" stroked="true" strokeweight=".503pt" strokecolor="#808285"/>
            <v:shape style="position:absolute;left:1556;top:2892;width:97;height:65" coordorigin="1556,2892" coordsize="97,65" path="m1653,2892l1556,2903,1638,2956,1631,2934,1630,2920,1637,2908,1653,2892xe" filled="true" fillcolor="#808285" stroked="false">
              <v:path arrowok="t"/>
              <v:fill type="solid"/>
            </v:shape>
            <v:line style="position:absolute" from="2738,3287" to="2302,3264" stroked="true" strokeweight=".503pt" strokecolor="#808285"/>
            <v:shape style="position:absolute;left:2249;top:3233;width:93;height:67" coordorigin="2249,3233" coordsize="93,67" path="m2342,3233l2249,3262,2339,3299,2328,3279,2324,3265,2329,3252,2342,3233xe" filled="true" fillcolor="#808285" stroked="false">
              <v:path arrowok="t"/>
              <v:fill type="solid"/>
            </v:shape>
            <v:line style="position:absolute" from="3376,3266" to="2674,3486" stroked="true" strokeweight=".503pt" strokecolor="#808285"/>
            <v:shape style="position:absolute;left:2623;top:3443;width:98;height:64" coordorigin="2623,3443" coordsize="98,64" path="m2700,3443l2623,3503,2720,3507,2703,3492,2695,3480,2694,3466,2700,3443xe" filled="true" fillcolor="#808285" stroked="false">
              <v:path arrowok="t"/>
              <v:fill type="solid"/>
            </v:shape>
            <v:line style="position:absolute" from="3376,3225" to="2137,3029" stroked="true" strokeweight=".503pt" strokecolor="#808285"/>
            <v:shape style="position:absolute;left:2084;top:3002;width:96;height:66" coordorigin="2084,3002" coordsize="96,66" path="m2179,3002l2084,3021,2169,3067,2160,3046,2158,3032,2164,3019,2179,3002xe" filled="true" fillcolor="#808285" stroked="false">
              <v:path arrowok="t"/>
              <v:fill type="solid"/>
            </v:shape>
            <v:line style="position:absolute" from="3376,3246" to="2826,3283" stroked="true" strokeweight=".503pt" strokecolor="#808285"/>
            <v:shape style="position:absolute;left:2772;top:3247;width:94;height:67" coordorigin="2772,3247" coordsize="94,67" path="m2861,3247l2772,3287,2866,3314,2852,3295,2847,3282,2850,3268,2861,3247xe" filled="true" fillcolor="#808285" stroked="false">
              <v:path arrowok="t"/>
              <v:fill type="solid"/>
            </v:shape>
            <v:line style="position:absolute" from="3422,3328" to="3209,3722" stroked="true" strokeweight=".503pt" strokecolor="#808285"/>
            <v:shape style="position:absolute;left:3023;top:3799;width:145;height:191" type="#_x0000_t75" stroked="false">
              <v:imagedata r:id="rId322" o:title=""/>
            </v:shape>
            <v:shape style="position:absolute;left:3185;top:3673;width:73;height:97" coordorigin="3185,3673" coordsize="73,97" path="m3198,3673l3185,3769,3255,3706,3234,3706,3220,3703,3210,3693,3198,3673xm3257,3704l3234,3706,3255,3706,3257,3704xe" filled="true" fillcolor="#808285" stroked="false">
              <v:path arrowok="t"/>
              <v:fill type="solid"/>
            </v:shape>
            <v:shape style="position:absolute;left:1574;top:1122;width:221;height:118" type="#_x0000_t75" stroked="false">
              <v:imagedata r:id="rId323" o:title=""/>
            </v:shape>
            <v:shape style="position:absolute;left:1824;top:934;width:234;height:174" type="#_x0000_t75" stroked="false">
              <v:imagedata r:id="rId324" o:title=""/>
            </v:shape>
            <v:shape style="position:absolute;left:2270;top:569;width:119;height:144" type="#_x0000_t75" stroked="false">
              <v:imagedata r:id="rId325" o:title=""/>
            </v:shape>
            <v:shape style="position:absolute;left:2088;top:739;width:161;height:169" type="#_x0000_t75" stroked="false">
              <v:imagedata r:id="rId326" o:title=""/>
            </v:shape>
            <v:shape style="position:absolute;left:2050;top:907;width:44;height:44" coordorigin="2050,907" coordsize="44,44" path="m2093,907l2050,907,2071,950,2093,907xe" filled="true" fillcolor="#6a6b6e" stroked="false">
              <v:path arrowok="t"/>
              <v:fill type="solid"/>
            </v:shape>
            <v:shape style="position:absolute;left:2050;top:907;width:44;height:44" coordorigin="2050,907" coordsize="44,44" path="m2050,907l2093,907,2071,950,2050,907xe" filled="false" stroked="true" strokeweight=".252pt" strokecolor="#231f20">
              <v:path arrowok="t"/>
            </v:shape>
            <v:shape style="position:absolute;left:3376;top:3117;width:242;height:242" coordorigin="3376,3117" coordsize="242,242" path="m3376,3117l3376,3358,3617,3241,3376,3117xe" filled="true" fillcolor="#5c5d5f" stroked="false">
              <v:path arrowok="t"/>
              <v:fill type="solid"/>
            </v:shape>
            <v:shape style="position:absolute;left:3376;top:3117;width:242;height:242" coordorigin="3376,3117" coordsize="242,242" path="m3376,3117l3376,3358,3617,3241,3376,3117xe" filled="false" stroked="true" strokeweight=".252pt" strokecolor="#231f20">
              <v:path arrowok="t"/>
            </v:shape>
            <v:shape style="position:absolute;left:6867;top:3195;width:93;height:93" coordorigin="6867,3195" coordsize="93,93" path="m6867,3195l6867,3287,6959,3242,6867,3195xe" filled="true" fillcolor="#5c5d5f" stroked="false">
              <v:path arrowok="t"/>
              <v:fill type="solid"/>
            </v:shape>
            <v:shape style="position:absolute;left:6867;top:3195;width:93;height:93" coordorigin="6867,3195" coordsize="93,93" path="m6867,3195l6867,3287,6959,3242,6867,3195xe" filled="false" stroked="true" strokeweight=".252pt" strokecolor="#231f20">
              <v:path arrowok="t"/>
            </v:shape>
            <v:shape style="position:absolute;left:7147;top:2600;width:77;height:77" coordorigin="7147,2600" coordsize="77,77" path="m7147,2600l7147,2676,7223,2639,7147,2600xe" filled="true" fillcolor="#5c5d5f" stroked="false">
              <v:path arrowok="t"/>
              <v:fill type="solid"/>
            </v:shape>
            <v:shape style="position:absolute;left:7147;top:2600;width:77;height:77" coordorigin="7147,2600" coordsize="77,77" path="m7147,2600l7147,2676,7223,2639,7147,2600xe" filled="false" stroked="true" strokeweight=".252pt" strokecolor="#231f20">
              <v:path arrowok="t"/>
            </v:shape>
            <v:shape style="position:absolute;left:6434;top:2002;width:106;height:88" coordorigin="6434,2002" coordsize="106,88" path="m6488,2002l6434,2090,6540,2090,6488,2002xe" filled="true" fillcolor="#d4d6d7" stroked="false">
              <v:path arrowok="t"/>
              <v:fill type="solid"/>
            </v:shape>
            <v:shape style="position:absolute;left:6434;top:2002;width:106;height:88" coordorigin="6434,2002" coordsize="106,88" path="m6434,2090l6540,2090,6488,2002,6434,2090xe" filled="false" stroked="true" strokeweight=".252pt" strokecolor="#231f20">
              <v:path arrowok="t"/>
            </v:shape>
            <v:line style="position:absolute" from="7526,1144" to="7584,1224" stroked="true" strokeweight=".503pt" strokecolor="#808285"/>
            <v:shape style="position:absolute;left:7535;top:1173;width:81;height:94" coordorigin="7535,1173" coordsize="81,94" path="m7588,1173l7579,1195,7571,1206,7558,1211,7535,1213,7615,1267,7588,1173xe" filled="true" fillcolor="#808285" stroked="false">
              <v:path arrowok="t"/>
              <v:fill type="solid"/>
            </v:shape>
            <v:shape style="position:absolute;left:7607;top:1264;width:53;height:53" coordorigin="7607,1264" coordsize="53,53" path="m7648,1264l7619,1264,7607,1276,7607,1306,7619,1317,7648,1317,7660,1306,7660,1276,7648,1264xe" filled="true" fillcolor="#e0e1e2" stroked="false">
              <v:path arrowok="t"/>
              <v:fill type="solid"/>
            </v:shape>
            <v:shape style="position:absolute;left:7607;top:1264;width:53;height:53" coordorigin="7607,1264" coordsize="53,53" path="m7660,1291l7660,1276,7648,1264,7634,1264,7619,1264,7607,1276,7607,1291,7607,1306,7619,1317,7634,1317,7648,1317,7660,1306,7660,1291e" filled="false" stroked="true" strokeweight=".306pt" strokecolor="#231f20">
              <v:path arrowok="t"/>
            </v:shape>
            <v:line style="position:absolute" from="5329,2714" to="5372,2714" stroked="true" strokeweight="2.155pt" strokecolor="#9b9da0"/>
            <v:rect style="position:absolute;left:5329;top:2692;width:43;height:43" filled="false" stroked="true" strokeweight=".252pt" strokecolor="#231f20"/>
            <v:line style="position:absolute" from="2393,543" to="2424,543" stroked="true" strokeweight="1.503pt" strokecolor="#9b9da0"/>
            <v:rect style="position:absolute;left:2393;top:528;width:30;height:30" filled="false" stroked="true" strokeweight=".252pt" strokecolor="#231f20"/>
            <v:line style="position:absolute" from="1319,2261" to="1349,2261" stroked="true" strokeweight="1.503pt" strokecolor="#9b9da0"/>
            <v:rect style="position:absolute;left:1319;top:2246;width:30;height:30" filled="false" stroked="true" strokeweight=".252pt" strokecolor="#231f20"/>
            <v:line style="position:absolute" from="4084,3866" to="4114,3866" stroked="true" strokeweight="1.503pt" strokecolor="#9b9da0"/>
            <v:rect style="position:absolute;left:4084;top:3851;width:30;height:30" filled="false" stroked="true" strokeweight=".252pt" strokecolor="#231f20"/>
            <v:shape style="position:absolute;left:3545;top:913;width:293;height:144" type="#_x0000_t75" stroked="false">
              <v:imagedata r:id="rId327" o:title=""/>
            </v:shape>
            <v:shape style="position:absolute;left:3253;top:1067;width:263;height:144" type="#_x0000_t75" stroked="false">
              <v:imagedata r:id="rId328" o:title=""/>
            </v:shape>
            <v:line style="position:absolute" from="3218,1220" to="3247,1220" stroked="true" strokeweight="1.453pt" strokecolor="#9b9da0"/>
            <v:rect style="position:absolute;left:3218;top:1205;width:29;height:29" filled="false" stroked="true" strokeweight=".252pt" strokecolor="#231f20"/>
            <v:line style="position:absolute" from="1524,2897" to="1553,2897" stroked="true" strokeweight="1.453pt" strokecolor="#9b9da0"/>
            <v:rect style="position:absolute;left:1524;top:2882;width:29;height:29" filled="false" stroked="true" strokeweight=".252pt" strokecolor="#231f20"/>
            <v:shape style="position:absolute;left:5720;top:196;width:175;height:133" type="#_x0000_t75" stroked="false">
              <v:imagedata r:id="rId329" o:title=""/>
            </v:shape>
            <v:shape style="position:absolute;left:5508;top:344;width:183;height:159" type="#_x0000_t75" stroked="false">
              <v:imagedata r:id="rId330" o:title=""/>
            </v:shape>
            <v:line style="position:absolute" from="5473,523" to="5503,523" stroked="true" strokeweight="1.502pt" strokecolor="#9b9da0"/>
            <v:rect style="position:absolute;left:5473;top:508;width:30;height:30" filled="false" stroked="true" strokeweight=".252pt" strokecolor="#231f20"/>
            <v:line style="position:absolute" from="7822,2038" to="7856,2038" stroked="true" strokeweight="1.703pt" strokecolor="#9b9da0"/>
            <v:rect style="position:absolute;left:7822;top:2021;width:34;height:34" filled="false" stroked="true" strokeweight=".252pt" strokecolor="#231f20"/>
            <v:line style="position:absolute" from="2589,3507" to="2619,3507" stroked="true" strokeweight="1.504pt" strokecolor="#9b9da0"/>
            <v:rect style="position:absolute;left:2589;top:3492;width:30;height:30" filled="false" stroked="true" strokeweight=".252pt" strokecolor="#231f20"/>
            <v:line style="position:absolute" from="6399,935" to="6433,935" stroked="true" strokeweight="1.703pt" strokecolor="#9b9da0"/>
            <v:rect style="position:absolute;left:6399;top:918;width:34;height:34" filled="false" stroked="true" strokeweight=".252pt" strokecolor="#231f20"/>
            <v:line style="position:absolute" from="7054,1907" to="7084,1907" stroked="true" strokeweight="1.503pt" strokecolor="#9b9da0"/>
            <v:rect style="position:absolute;left:7054;top:1892;width:30;height:30" filled="false" stroked="true" strokeweight=".252pt" strokecolor="#231f20"/>
            <v:line style="position:absolute" from="6204,1795" to="6234,1795" stroked="true" strokeweight="1.502pt" strokecolor="#9b9da0"/>
            <v:rect style="position:absolute;left:6204;top:1780;width:30;height:30" filled="false" stroked="true" strokeweight=".252pt" strokecolor="#231f20"/>
            <v:line style="position:absolute" from="2080,1718" to="1780,1735" stroked="true" strokeweight=".503pt" strokecolor="#808285"/>
            <v:shape style="position:absolute;left:1727;top:1700;width:94;height:67" coordorigin="1727,1700" coordsize="94,67" path="m1816,1700l1727,1739,1820,1766,1807,1747,1802,1734,1805,1720,1816,1700xe" filled="true" fillcolor="#808285" stroked="false">
              <v:path arrowok="t"/>
              <v:fill type="solid"/>
            </v:shape>
            <v:line style="position:absolute" from="1693,1738" to="1432,1748" stroked="true" strokeweight=".503pt" strokecolor="#808285"/>
            <v:shape style="position:absolute;left:1378;top:1713;width:93;height:67" coordorigin="1378,1713" coordsize="93,67" path="m1468,1713l1378,1750,1471,1779,1458,1760,1453,1747,1457,1733,1468,1713xe" filled="true" fillcolor="#808285" stroked="false">
              <v:path arrowok="t"/>
              <v:fill type="solid"/>
            </v:shape>
            <v:line style="position:absolute" from="1345,1748" to="1374,1748" stroked="true" strokeweight="1.452pt" strokecolor="#9b9da0"/>
            <v:rect style="position:absolute;left:1345;top:1734;width:29;height:29" filled="false" stroked="true" strokeweight=".252pt" strokecolor="#231f20"/>
            <v:line style="position:absolute" from="5550,4025" to="5579,4025" stroked="true" strokeweight="1.452pt" strokecolor="#9b9da0"/>
            <v:rect style="position:absolute;left:5550;top:4010;width:29;height:29" filled="false" stroked="true" strokeweight=".252pt" strokecolor="#231f20"/>
            <v:line style="position:absolute" from="3554,133" to="3375,198" stroked="true" strokeweight=".503pt" strokecolor="#808285"/>
            <v:shape style="position:absolute;left:3325;top:153;width:98;height:63" coordorigin="3325,153" coordsize="98,63" path="m3399,153l3325,216,3422,216,3404,202,3395,190,3394,176,3399,153xe" filled="true" fillcolor="#808285" stroked="false">
              <v:path arrowok="t"/>
              <v:fill type="solid"/>
            </v:shape>
            <v:line style="position:absolute" from="3290,226" to="3119,289" stroked="true" strokeweight=".503pt" strokecolor="#808285"/>
            <v:shape style="position:absolute;left:3069;top:245;width:98;height:64" coordorigin="3069,245" coordsize="98,64" path="m3143,245l3069,308,3166,307,3148,293,3140,282,3139,268,3143,245xe" filled="true" fillcolor="#808285" stroked="false">
              <v:path arrowok="t"/>
              <v:fill type="solid"/>
            </v:shape>
            <v:line style="position:absolute" from="3031,320" to="3065,320" stroked="true" strokeweight="1.704pt" strokecolor="#9b9da0"/>
            <v:rect style="position:absolute;left:3031;top:303;width:34;height:34" filled="false" stroked="true" strokeweight=".252pt" strokecolor="#231f20"/>
            <v:line style="position:absolute" from="3580,2445" to="3609,2445" stroked="true" strokeweight="1.453pt" strokecolor="#9b9da0"/>
            <v:rect style="position:absolute;left:3580;top:2430;width:29;height:29" filled="false" stroked="true" strokeweight=".252pt" strokecolor="#231f20"/>
            <v:line style="position:absolute" from="3998,2988" to="4028,2988" stroked="true" strokeweight="1.503pt" strokecolor="#9b9da0"/>
            <v:rect style="position:absolute;left:3998;top:2973;width:30;height:30" filled="false" stroked="true" strokeweight=".252pt" strokecolor="#231f20"/>
            <v:line style="position:absolute" from="2993,4007" to="3027,4007" stroked="true" strokeweight="1.703pt" strokecolor="#9b9da0"/>
            <v:rect style="position:absolute;left:2993;top:3990;width:34;height:34" filled="false" stroked="true" strokeweight=".252pt" strokecolor="#231f20"/>
            <v:line style="position:absolute" from="2215,3256" to="2245,3256" stroked="true" strokeweight="1.503pt" strokecolor="#9b9da0"/>
            <v:rect style="position:absolute;left:2215;top:3241;width:30;height:30" filled="false" stroked="true" strokeweight=".252pt" strokecolor="#231f20"/>
            <v:shape style="position:absolute;left:3154;top:3764;width:44;height:44" coordorigin="3154,3764" coordsize="44,44" path="m3188,3764l3164,3764,3154,3774,3154,3798,3164,3807,3188,3807,3197,3798,3197,3774,3188,3764xe" filled="true" fillcolor="#757779" stroked="false">
              <v:path arrowok="t"/>
              <v:fill type="solid"/>
            </v:shape>
            <v:shape style="position:absolute;left:3154;top:3764;width:44;height:44" coordorigin="3154,3764" coordsize="44,44" path="m3197,3786l3197,3774,3188,3764,3176,3764,3164,3764,3154,3774,3154,3786,3154,3798,3164,3807,3176,3807,3188,3807,3197,3798,3197,3786e" filled="false" stroked="true" strokeweight=".252pt" strokecolor="#231f20">
              <v:path arrowok="t"/>
            </v:shape>
            <v:line style="position:absolute" from="6824,549" to="6685,473" stroked="true" strokeweight=".503pt" strokecolor="#808285"/>
            <v:shape style="position:absolute;left:6637;top:448;width:97;height:73" coordorigin="6637,448" coordsize="97,73" path="m6637,448l6702,520,6701,497,6704,483,6714,473,6734,462,6637,448xe" filled="true" fillcolor="#808285" stroked="false">
              <v:path arrowok="t"/>
              <v:fill type="solid"/>
            </v:shape>
            <v:line style="position:absolute" from="6638,447" to="6777,523" stroked="true" strokeweight=".503pt" strokecolor="#808285"/>
            <v:shape style="position:absolute;left:6728;top:476;width:97;height:73" coordorigin="6728,476" coordsize="97,73" path="m6760,476l6761,499,6758,513,6748,523,6728,534,6824,548,6760,476xe" filled="true" fillcolor="#808285" stroked="false">
              <v:path arrowok="t"/>
              <v:fill type="solid"/>
            </v:shape>
            <v:shape style="position:absolute;left:6612;top:426;width:40;height:40" coordorigin="6612,426" coordsize="40,40" path="m6651,426l6612,426,6631,465,6651,426xe" filled="true" fillcolor="#6a6b6e" stroked="false">
              <v:path arrowok="t"/>
              <v:fill type="solid"/>
            </v:shape>
            <v:shape style="position:absolute;left:6612;top:426;width:40;height:40" coordorigin="6612,426" coordsize="40,40" path="m6612,426l6651,426,6631,465,6612,426xe" filled="false" stroked="true" strokeweight=".252pt" strokecolor="#231f20">
              <v:path arrowok="t"/>
            </v:shape>
            <v:shape style="position:absolute;left:6824;top:534;width:39;height:39" coordorigin="6824,534" coordsize="39,39" path="m6854,534l6833,534,6824,543,6824,564,6833,572,6854,572,6862,564,6862,543,6854,534xe" filled="true" fillcolor="#757779" stroked="false">
              <v:path arrowok="t"/>
              <v:fill type="solid"/>
            </v:shape>
            <v:shape style="position:absolute;left:6824;top:534;width:39;height:39" coordorigin="6824,534" coordsize="39,39" path="m6862,553l6862,543,6854,534,6843,534,6833,534,6824,543,6824,553,6824,564,6833,572,6843,572,6854,572,6862,564,6862,553e" filled="false" stroked="true" strokeweight=".252pt" strokecolor="#231f20">
              <v:path arrowok="t"/>
            </v:shape>
            <v:shape style="position:absolute;left:1693;top:1718;width:39;height:39" coordorigin="1693,1718" coordsize="39,39" path="m1723,1718l1702,1718,1693,1727,1693,1748,1702,1756,1723,1756,1731,1748,1731,1727,1723,1718xe" filled="true" fillcolor="#757779" stroked="false">
              <v:path arrowok="t"/>
              <v:fill type="solid"/>
            </v:shape>
            <v:shape style="position:absolute;left:1693;top:1718;width:39;height:39" coordorigin="1693,1718" coordsize="39,39" path="m1731,1737l1731,1727,1723,1718,1712,1718,1702,1718,1693,1727,1693,1737,1693,1748,1702,1756,1712,1756,1723,1756,1731,1748,1731,1737e" filled="false" stroked="true" strokeweight=".252pt" strokecolor="#231f20">
              <v:path arrowok="t"/>
            </v:shape>
            <v:shape style="position:absolute;left:6539;top:3279;width:39;height:39" coordorigin="6539,3279" coordsize="39,39" path="m6570,3279l6549,3279,6539,3288,6539,3309,6549,3317,6570,3317,6578,3309,6578,3288,6570,3279xe" filled="true" fillcolor="#757779" stroked="false">
              <v:path arrowok="t"/>
              <v:fill type="solid"/>
            </v:shape>
            <v:shape style="position:absolute;left:6539;top:3279;width:39;height:39" coordorigin="6539,3279" coordsize="39,39" path="m6578,3298l6578,3288,6570,3279,6559,3279,6549,3279,6539,3288,6539,3298,6539,3309,6549,3317,6559,3317,6570,3317,6578,3309,6578,3298e" filled="false" stroked="true" strokeweight=".252pt" strokecolor="#231f20">
              <v:path arrowok="t"/>
            </v:shape>
            <v:shape style="position:absolute;left:5856;top:2395;width:43;height:43" coordorigin="5856,2395" coordsize="43,43" path="m5889,2395l5866,2395,5856,2405,5856,2428,5866,2437,5889,2437,5898,2428,5898,2405,5889,2395xe" filled="true" fillcolor="#757779" stroked="false">
              <v:path arrowok="t"/>
              <v:fill type="solid"/>
            </v:shape>
            <v:shape style="position:absolute;left:5856;top:2395;width:43;height:43" coordorigin="5856,2395" coordsize="43,43" path="m5898,2416l5898,2405,5889,2395,5877,2395,5866,2395,5856,2405,5856,2416,5856,2428,5866,2437,5877,2437,5889,2437,5898,2428,5898,2416e" filled="false" stroked="true" strokeweight=".252pt" strokecolor="#231f20">
              <v:path arrowok="t"/>
            </v:shape>
            <v:shape style="position:absolute;left:7581;top:2646;width:39;height:39" coordorigin="7581,2646" coordsize="39,39" path="m7611,2646l7590,2646,7581,2655,7581,2676,7590,2684,7611,2684,7619,2676,7619,2655,7611,2646xe" filled="true" fillcolor="#757779" stroked="false">
              <v:path arrowok="t"/>
              <v:fill type="solid"/>
            </v:shape>
            <v:shape style="position:absolute;left:7581;top:2646;width:39;height:39" coordorigin="7581,2646" coordsize="39,39" path="m7619,2665l7619,2655,7611,2646,7600,2646,7590,2646,7581,2655,7581,2665,7581,2676,7590,2684,7600,2684,7611,2684,7619,2676,7619,2665e" filled="false" stroked="true" strokeweight=".252pt" strokecolor="#231f20">
              <v:path arrowok="t"/>
            </v:shape>
            <v:shape style="position:absolute;left:4806;top:282;width:124;height:210" type="#_x0000_t75" stroked="false">
              <v:imagedata r:id="rId331" o:title=""/>
            </v:shape>
            <v:shape style="position:absolute;left:4921;top:241;width:40;height:40" coordorigin="4921,241" coordsize="40,40" path="m4952,241l4930,241,4921,250,4921,272,4930,280,4952,280,4960,272,4960,250,4952,241xe" filled="true" fillcolor="#757779" stroked="false">
              <v:path arrowok="t"/>
              <v:fill type="solid"/>
            </v:shape>
            <v:shape style="position:absolute;left:4921;top:241;width:40;height:40" coordorigin="4921,241" coordsize="40,40" path="m4960,261l4960,250,4952,241,4941,241,4930,241,4921,250,4921,261,4921,272,4930,280,4941,280,4952,280,4960,272,4960,261e" filled="false" stroked="true" strokeweight=".252pt" strokecolor="#231f20">
              <v:path arrowok="t"/>
            </v:shape>
            <v:shape style="position:absolute;left:5194;top:3986;width:39;height:39" coordorigin="5194,3986" coordsize="39,39" path="m5224,3986l5203,3986,5194,3995,5194,4016,5203,4024,5224,4024,5232,4016,5232,3995,5224,3986xe" filled="true" fillcolor="#757779" stroked="false">
              <v:path arrowok="t"/>
              <v:fill type="solid"/>
            </v:shape>
            <v:shape style="position:absolute;left:5194;top:3986;width:39;height:39" coordorigin="5194,3986" coordsize="39,39" path="m5232,4005l5232,3995,5224,3986,5213,3986,5203,3986,5194,3995,5194,4005,5194,4016,5203,4024,5213,4024,5224,4024,5232,4016,5232,4005e" filled="false" stroked="true" strokeweight=".252pt" strokecolor="#231f20">
              <v:path arrowok="t"/>
            </v:shape>
            <v:shape style="position:absolute;left:3290;top:201;width:39;height:39" coordorigin="3290,201" coordsize="39,39" path="m3320,201l3299,201,3290,210,3290,231,3299,239,3320,239,3328,231,3328,210,3320,201xe" filled="true" fillcolor="#757779" stroked="false">
              <v:path arrowok="t"/>
              <v:fill type="solid"/>
            </v:shape>
            <v:shape style="position:absolute;left:3290;top:201;width:39;height:39" coordorigin="3290,201" coordsize="39,39" path="m3328,220l3328,210,3320,201,3309,201,3299,201,3290,210,3290,220,3290,231,3299,239,3309,239,3320,239,3328,231,3328,220e" filled="false" stroked="true" strokeweight=".252pt" strokecolor="#231f20">
              <v:path arrowok="t"/>
            </v:shape>
            <v:shape style="position:absolute;left:4721;top:2969;width:39;height:39" coordorigin="4721,2969" coordsize="39,39" path="m4752,2969l4731,2969,4721,2978,4721,2999,4731,3007,4752,3007,4760,2999,4760,2978,4752,2969xe" filled="true" fillcolor="#757779" stroked="false">
              <v:path arrowok="t"/>
              <v:fill type="solid"/>
            </v:shape>
            <v:shape style="position:absolute;left:4721;top:2969;width:39;height:39" coordorigin="4721,2969" coordsize="39,39" path="m4760,2988l4760,2978,4752,2969,4741,2969,4731,2969,4721,2978,4721,2988,4721,2999,4731,3007,4741,3007,4752,3007,4760,2999,4760,2988e" filled="false" stroked="true" strokeweight=".252pt" strokecolor="#231f20">
              <v:path arrowok="t"/>
            </v:shape>
            <v:shape style="position:absolute;left:5686;top:314;width:40;height:40" coordorigin="5686,314" coordsize="40,40" path="m5716,314l5695,314,5686,323,5686,345,5695,353,5716,353,5725,345,5725,323,5716,314xe" filled="true" fillcolor="#757779" stroked="false">
              <v:path arrowok="t"/>
              <v:fill type="solid"/>
            </v:shape>
            <v:shape style="position:absolute;left:5686;top:314;width:40;height:40" coordorigin="5686,314" coordsize="40,40" path="m5725,333l5725,323,5716,314,5705,314,5695,314,5686,323,5686,333,5686,345,5695,353,5705,353,5716,353,5725,345,5725,333e" filled="false" stroked="true" strokeweight=".252pt" strokecolor="#231f20">
              <v:path arrowok="t"/>
            </v:shape>
            <v:shape style="position:absolute;left:2734;top:3266;width:39;height:39" coordorigin="2734,3266" coordsize="39,39" path="m2764,3266l2743,3266,2734,3275,2734,3296,2743,3304,2764,3304,2772,3296,2772,3275,2764,3266xe" filled="true" fillcolor="#757779" stroked="false">
              <v:path arrowok="t"/>
              <v:fill type="solid"/>
            </v:shape>
            <v:shape style="position:absolute;left:2734;top:3266;width:39;height:39" coordorigin="2734,3266" coordsize="39,39" path="m2772,3285l2772,3275,2764,3266,2753,3266,2743,3266,2734,3275,2734,3285,2734,3296,2743,3304,2753,3304,2764,3304,2772,3296,2772,3285e" filled="false" stroked="true" strokeweight=".252pt" strokecolor="#231f20">
              <v:path arrowok="t"/>
            </v:shape>
            <v:shape style="position:absolute;left:6556;top:1128;width:39;height:39" coordorigin="6556,1128" coordsize="39,39" path="m6587,1128l6566,1128,6556,1137,6556,1158,6566,1166,6587,1166,6595,1158,6595,1137,6587,1128xe" filled="true" fillcolor="#757779" stroked="false">
              <v:path arrowok="t"/>
              <v:fill type="solid"/>
            </v:shape>
            <v:shape style="position:absolute;left:6556;top:1128;width:39;height:39" coordorigin="6556,1128" coordsize="39,39" path="m6595,1147l6595,1137,6587,1128,6576,1128,6566,1128,6556,1137,6556,1147,6556,1158,6566,1166,6576,1166,6587,1166,6595,1158,6595,1147e" filled="false" stroked="true" strokeweight=".252pt" strokecolor="#231f20">
              <v:path arrowok="t"/>
            </v:shape>
            <v:shape style="position:absolute;left:2050;top:3000;width:39;height:39" coordorigin="2050,3000" coordsize="39,39" path="m2080,3000l2059,3000,2050,3009,2050,3030,2059,3038,2080,3038,2088,3030,2088,3009,2080,3000xe" filled="true" fillcolor="#757779" stroked="false">
              <v:path arrowok="t"/>
              <v:fill type="solid"/>
            </v:shape>
            <v:shape style="position:absolute;left:2050;top:3000;width:39;height:39" coordorigin="2050,3000" coordsize="39,39" path="m2088,3019l2088,3009,2080,3000,2069,3000,2059,3000,2050,3009,2050,3019,2050,3030,2059,3038,2069,3038,2080,3038,2088,3030,2088,3019e" filled="false" stroked="true" strokeweight=".252pt" strokecolor="#231f20">
              <v:path arrowok="t"/>
            </v:shape>
            <v:shape style="position:absolute;left:1795;top:1088;width:39;height:39" coordorigin="1795,1088" coordsize="39,39" path="m1825,1088l1804,1088,1795,1097,1795,1118,1804,1126,1825,1126,1833,1118,1833,1097,1825,1088xe" filled="true" fillcolor="#757779" stroked="false">
              <v:path arrowok="t"/>
              <v:fill type="solid"/>
            </v:shape>
            <v:shape style="position:absolute;left:1795;top:1088;width:39;height:39" coordorigin="1795,1088" coordsize="39,39" path="m1833,1107l1833,1097,1825,1088,1814,1088,1804,1088,1795,1097,1795,1107,1795,1118,1804,1126,1814,1126,1825,1126,1833,1118,1833,1107e" filled="false" stroked="true" strokeweight=".252pt" strokecolor="#231f20">
              <v:path arrowok="t"/>
            </v:shape>
            <v:shape style="position:absolute;left:6612;top:3661;width:40;height:40" coordorigin="6612,3661" coordsize="40,40" path="m6643,3661l6621,3661,6612,3670,6612,3692,6621,3700,6643,3700,6651,3692,6651,3670,6643,3661xe" filled="true" fillcolor="#757779" stroked="false">
              <v:path arrowok="t"/>
              <v:fill type="solid"/>
            </v:shape>
            <v:shape style="position:absolute;left:6612;top:3661;width:40;height:40" coordorigin="6612,3661" coordsize="40,40" path="m6651,3681l6651,3670,6643,3661,6631,3661,6621,3661,6612,3670,6612,3681,6612,3692,6621,3700,6631,3700,6643,3700,6651,3692,6651,3681e" filled="false" stroked="true" strokeweight=".252pt" strokecolor="#231f20">
              <v:path arrowok="t"/>
            </v:shape>
            <v:shape style="position:absolute;left:7627;top:2272;width:44;height:44" coordorigin="7627,2272" coordsize="44,44" path="m7661,2272l7637,2272,7627,2282,7627,2306,7637,2315,7661,2315,7670,2306,7670,2282,7661,2272xe" filled="true" fillcolor="#757779" stroked="false">
              <v:path arrowok="t"/>
              <v:fill type="solid"/>
            </v:shape>
            <v:shape style="position:absolute;left:7627;top:2272;width:44;height:44" coordorigin="7627,2272" coordsize="44,44" path="m7670,2293l7670,2282,7661,2272,7648,2272,7637,2272,7627,2282,7627,2293,7627,2306,7637,2315,7648,2315,7661,2315,7670,2306,7670,2293e" filled="false" stroked="true" strokeweight=".252pt" strokecolor="#231f20">
              <v:path arrowok="t"/>
            </v:shape>
            <v:shape style="position:absolute;left:7194;top:2959;width:39;height:39" coordorigin="7194,2959" coordsize="39,39" path="m7224,2959l7203,2959,7194,2968,7194,2989,7203,2997,7224,2997,7232,2989,7232,2968,7224,2959xe" filled="true" fillcolor="#757779" stroked="false">
              <v:path arrowok="t"/>
              <v:fill type="solid"/>
            </v:shape>
            <v:shape style="position:absolute;left:7194;top:2959;width:39;height:39" coordorigin="7194,2959" coordsize="39,39" path="m7232,2978l7232,2968,7224,2959,7213,2959,7203,2959,7194,2968,7194,2978,7194,2989,7203,2997,7213,2997,7224,2997,7232,2989,7232,2978e" filled="false" stroked="true" strokeweight=".252pt" strokecolor="#231f20">
              <v:path arrowok="t"/>
            </v:shape>
            <v:shape style="position:absolute;left:3681;top:3804;width:39;height:39" coordorigin="3681,3804" coordsize="39,39" path="m3711,3804l3690,3804,3681,3813,3681,3834,3690,3842,3711,3842,3719,3834,3719,3813,3711,3804xe" filled="true" fillcolor="#757779" stroked="false">
              <v:path arrowok="t"/>
              <v:fill type="solid"/>
            </v:shape>
            <v:shape style="position:absolute;left:3681;top:3804;width:39;height:39" coordorigin="3681,3804" coordsize="39,39" path="m3719,3823l3719,3813,3711,3804,3700,3804,3690,3804,3681,3813,3681,3823,3681,3834,3690,3842,3700,3842,3711,3842,3719,3834,3719,3823e" filled="false" stroked="true" strokeweight=".252pt" strokecolor="#231f20">
              <v:path arrowok="t"/>
            </v:shape>
            <v:shape style="position:absolute;left:1652;top:2409;width:39;height:39" coordorigin="1652,2409" coordsize="39,39" path="m1682,2409l1661,2409,1652,2418,1652,2440,1661,2448,1682,2448,1690,2440,1690,2418,1682,2409xe" filled="true" fillcolor="#757779" stroked="false">
              <v:path arrowok="t"/>
              <v:fill type="solid"/>
            </v:shape>
            <v:shape style="position:absolute;left:1652;top:2409;width:39;height:39" coordorigin="1652,2409" coordsize="39,39" path="m1690,2429l1690,2418,1682,2409,1671,2409,1661,2409,1652,2418,1652,2429,1652,2440,1661,2448,1671,2448,1682,2448,1690,2440,1690,2429e" filled="false" stroked="true" strokeweight=".252pt" strokecolor="#231f20">
              <v:path arrowok="t"/>
            </v:shape>
            <v:shape style="position:absolute;left:2245;top:703;width:39;height:39" coordorigin="2245,703" coordsize="39,39" path="m2275,703l2254,703,2245,712,2245,733,2254,741,2275,741,2283,733,2283,712,2275,703xe" filled="true" fillcolor="#757779" stroked="false">
              <v:path arrowok="t"/>
              <v:fill type="solid"/>
            </v:shape>
            <v:shape style="position:absolute;left:2245;top:703;width:39;height:39" coordorigin="2245,703" coordsize="39,39" path="m2283,722l2283,712,2275,703,2264,703,2254,703,2245,712,2245,722,2245,733,2254,741,2264,741,2275,741,2283,733,2283,722e" filled="false" stroked="true" strokeweight=".252pt" strokecolor="#231f20">
              <v:path arrowok="t"/>
            </v:shape>
            <v:shape style="position:absolute;left:3511;top:1042;width:39;height:39" coordorigin="3511,1042" coordsize="39,39" path="m3541,1042l3520,1042,3511,1051,3511,1072,3520,1080,3541,1080,3549,1072,3549,1051,3541,1042xe" filled="true" fillcolor="#757779" stroked="false">
              <v:path arrowok="t"/>
              <v:fill type="solid"/>
            </v:shape>
            <v:shape style="position:absolute;left:3511;top:1042;width:39;height:39" coordorigin="3511,1042" coordsize="39,39" path="m3549,1061l3549,1051,3541,1042,3530,1042,3520,1042,3511,1051,3511,1061,3511,1072,3520,1080,3530,1080,3541,1080,3549,1072,3549,1061e" filled="false" stroked="true" strokeweight=".252pt" strokecolor="#231f20">
              <v:path arrowok="t"/>
            </v:shape>
            <v:shape style="position:absolute;left:4666;top:3794;width:48;height:48" coordorigin="4666,3794" coordsize="48,48" path="m4690,3794l4666,3818,4690,3842,4714,3818,4690,3794xe" filled="true" fillcolor="#babcbf" stroked="false">
              <v:path arrowok="t"/>
              <v:fill type="solid"/>
            </v:shape>
            <v:shape style="position:absolute;left:4666;top:3794;width:48;height:48" coordorigin="4666,3794" coordsize="48,48" path="m4714,3818l4690,3842,4666,3818,4690,3794,4714,3818xe" filled="false" stroked="true" strokeweight=".162pt" strokecolor="#231f20">
              <v:path arrowok="t"/>
            </v:shape>
            <v:shape style="position:absolute;left:2298;top:2518;width:40;height:40" coordorigin="2298,2518" coordsize="40,40" path="m2318,2518l2298,2538,2318,2557,2337,2538,2318,2518xe" filled="true" fillcolor="#babcbf" stroked="false">
              <v:path arrowok="t"/>
              <v:fill type="solid"/>
            </v:shape>
            <v:shape style="position:absolute;left:2298;top:2518;width:40;height:40" coordorigin="2298,2518" coordsize="40,40" path="m2337,2538l2318,2557,2298,2538,2318,2518,2337,2538xe" filled="false" stroked="true" strokeweight=".162pt" strokecolor="#231f20">
              <v:path arrowok="t"/>
            </v:shape>
            <v:shape style="position:absolute;left:6610;top:1472;width:39;height:39" coordorigin="6610,1472" coordsize="39,39" path="m6629,1472l6610,1491,6629,1510,6648,1491,6629,1472xe" filled="true" fillcolor="#babcbf" stroked="false">
              <v:path arrowok="t"/>
              <v:fill type="solid"/>
            </v:shape>
            <v:shape style="position:absolute;left:6610;top:1472;width:39;height:39" coordorigin="6610,1472" coordsize="39,39" path="m6648,1491l6629,1510,6610,1491,6629,1472,6648,1491xe" filled="false" stroked="true" strokeweight=".162pt" strokecolor="#231f20">
              <v:path arrowok="t"/>
            </v:shape>
            <v:shape style="position:absolute;left:3554;top:117;width:34;height:34" coordorigin="3554,117" coordsize="34,34" path="m3571,117l3554,133,3571,150,3587,133,3571,117xe" filled="true" fillcolor="#babcbf" stroked="false">
              <v:path arrowok="t"/>
              <v:fill type="solid"/>
            </v:shape>
            <v:shape style="position:absolute;left:3554;top:117;width:34;height:34" coordorigin="3554,117" coordsize="34,34" path="m3587,133l3571,150,3554,133,3571,117,3587,133xe" filled="false" stroked="true" strokeweight=".162pt" strokecolor="#231f20">
              <v:path arrowok="t"/>
            </v:shape>
            <v:shape style="position:absolute;left:3830;top:898;width:31;height:31" coordorigin="3830,898" coordsize="31,31" path="m3845,898l3830,913,3845,928,3860,913,3845,898xe" filled="true" fillcolor="#babcbf" stroked="false">
              <v:path arrowok="t"/>
              <v:fill type="solid"/>
            </v:shape>
            <v:shape style="position:absolute;left:3830;top:898;width:31;height:31" coordorigin="3830,898" coordsize="31,31" path="m3860,913l3845,928,3830,913,3845,898,3860,913xe" filled="false" stroked="true" strokeweight=".162pt" strokecolor="#231f20">
              <v:path arrowok="t"/>
            </v:shape>
            <v:shape style="position:absolute;left:1553;top:1221;width:31;height:31" coordorigin="1553,1221" coordsize="31,31" path="m1568,1221l1553,1236,1568,1251,1583,1236,1568,1221xe" filled="true" fillcolor="#babcbf" stroked="false">
              <v:path arrowok="t"/>
              <v:fill type="solid"/>
            </v:shape>
            <v:shape style="position:absolute;left:1553;top:1221;width:31;height:31" coordorigin="1553,1221" coordsize="31,31" path="m1583,1236l1568,1251,1553,1236,1568,1221,1583,1236xe" filled="false" stroked="true" strokeweight=".162pt" strokecolor="#231f20">
              <v:path arrowok="t"/>
            </v:shape>
            <v:shape style="position:absolute;left:5886;top:174;width:30;height:30" coordorigin="5886,174" coordsize="30,30" path="m5901,174l5886,189,5901,203,5915,189,5901,174xe" filled="true" fillcolor="#babcbf" stroked="false">
              <v:path arrowok="t"/>
              <v:fill type="solid"/>
            </v:shape>
            <v:shape style="position:absolute;left:5886;top:174;width:30;height:30" coordorigin="5886,174" coordsize="30,30" path="m5915,189l5901,203,5886,189,5901,174,5915,189xe" filled="false" stroked="true" strokeweight=".162pt" strokecolor="#231f20">
              <v:path arrowok="t"/>
            </v:shape>
            <v:line style="position:absolute" from="4289,36" to="4446,-14" stroked="true" strokeweight=".503pt" strokecolor="#808285"/>
            <v:shape style="position:absolute;left:4400;top:-34;width:98;height:64" coordorigin="4400,-34" coordsize="98,64" path="m4400,-34l4417,-19,4425,-8,4426,7,4420,29,4497,-31,4400,-34xe" filled="true" fillcolor="#808285" stroked="false">
              <v:path arrowok="t"/>
              <v:fill type="solid"/>
            </v:shape>
            <v:shape style="position:absolute;left:4492;top:-61;width:39;height:39" coordorigin="4492,-61" coordsize="39,39" path="m4522,-61l4501,-61,4492,-52,4492,-31,4501,-23,4522,-23,4530,-31,4530,-52,4522,-61xe" filled="true" fillcolor="#757779" stroked="false">
              <v:path arrowok="t"/>
              <v:fill type="solid"/>
            </v:shape>
            <v:shape style="position:absolute;left:4492;top:-61;width:39;height:39" coordorigin="4492,-61" coordsize="39,39" path="m4530,-42l4530,-52,4522,-61,4511,-61,4501,-61,4492,-52,4492,-42,4492,-31,4501,-23,4511,-23,4522,-23,4530,-31,4530,-42e" filled="false" stroked="true" strokeweight=".252pt" strokecolor="#231f20">
              <v:path arrowok="t"/>
            </v:shape>
            <v:shape style="position:absolute;left:4263;top:21;width:31;height:31" coordorigin="4263,21" coordsize="31,31" path="m4278,21l4263,36,4278,51,4293,36,4278,21xe" filled="true" fillcolor="#babcbf" stroked="false">
              <v:path arrowok="t"/>
              <v:fill type="solid"/>
            </v:shape>
            <v:shape style="position:absolute;left:4263;top:21;width:31;height:31" coordorigin="4263,21" coordsize="31,31" path="m4293,36l4278,51,4263,36,4278,21,4293,36xe" filled="false" stroked="true" strokeweight=".162pt" strokecolor="#231f20">
              <v:path arrowok="t"/>
            </v:shape>
            <v:shape style="position:absolute;left:7504;top:1118;width:35;height:35" coordorigin="7504,1118" coordsize="35,35" path="m7521,1118l7504,1135,7521,1152,7538,1135,7521,1118xe" filled="true" fillcolor="#babcbf" stroked="false">
              <v:path arrowok="t"/>
              <v:fill type="solid"/>
            </v:shape>
            <v:shape style="position:absolute;left:7504;top:1118;width:35;height:35" coordorigin="7504,1118" coordsize="35,35" path="m7538,1135l7521,1152,7504,1135,7521,1118,7538,1135xe" filled="false" stroked="true" strokeweight=".162pt" strokecolor="#231f20">
              <v:path arrowok="t"/>
            </v:shape>
            <v:shape style="position:absolute;left:4140;top:3411;width:34;height:34" coordorigin="4140,3411" coordsize="34,34" path="m4157,3411l4140,3428,4157,3444,4173,3428,4157,3411xe" filled="true" fillcolor="#babcbf" stroked="false">
              <v:path arrowok="t"/>
              <v:fill type="solid"/>
            </v:shape>
            <v:shape style="position:absolute;left:4140;top:3411;width:34;height:34" coordorigin="4140,3411" coordsize="34,34" path="m4173,3428l4157,3444,4140,3428,4157,3411,4173,3428xe" filled="false" stroked="true" strokeweight=".162pt" strokecolor="#231f20">
              <v:path arrowok="t"/>
            </v:shape>
            <v:shape style="position:absolute;left:4713;top:1455;width:35;height:35" coordorigin="4713,1455" coordsize="35,35" path="m4730,1455l4713,1472,4730,1489,4747,1472,4730,1455xe" filled="true" fillcolor="#babcbf" stroked="false">
              <v:path arrowok="t"/>
              <v:fill type="solid"/>
            </v:shape>
            <v:shape style="position:absolute;left:4713;top:1455;width:35;height:35" coordorigin="4713,1455" coordsize="35,35" path="m4747,1472l4730,1489,4713,1472,4730,1455,4747,1472xe" filled="false" stroked="true" strokeweight=".162pt" strokecolor="#231f20">
              <v:path arrowok="t"/>
            </v:shape>
            <v:shape style="position:absolute;left:2906;top:2708;width:31;height:31" coordorigin="2906,2708" coordsize="31,31" path="m2921,2708l2906,2723,2921,2738,2936,2723,2921,2708xe" filled="true" fillcolor="#babcbf" stroked="false">
              <v:path arrowok="t"/>
              <v:fill type="solid"/>
            </v:shape>
            <v:shape style="position:absolute;left:2906;top:2708;width:31;height:31" coordorigin="2906,2708" coordsize="31,31" path="m2936,2723l2921,2738,2906,2723,2921,2708,2936,2723xe" filled="false" stroked="true" strokeweight=".162pt" strokecolor="#231f20">
              <v:path arrowok="t"/>
            </v:shape>
            <v:shape style="position:absolute;left:6488;top:3507;width:31;height:31" coordorigin="6488,3507" coordsize="31,31" path="m6503,3507l6488,3522,6503,3537,6518,3522,6503,3507xe" filled="true" fillcolor="#babcbf" stroked="false">
              <v:path arrowok="t"/>
              <v:fill type="solid"/>
            </v:shape>
            <v:shape style="position:absolute;left:6488;top:3507;width:31;height:31" coordorigin="6488,3507" coordsize="31,31" path="m6518,3522l6503,3537,6488,3522,6503,3507,6518,3522xe" filled="false" stroked="true" strokeweight=".162pt" strokecolor="#231f20">
              <v:path arrowok="t"/>
            </v:shape>
            <v:shape style="position:absolute;left:3928;top:1667;width:34;height:34" coordorigin="3928,1667" coordsize="34,34" path="m3944,1667l3928,1684,3944,1700,3961,1684,3944,1667xe" filled="true" fillcolor="#babcbf" stroked="false">
              <v:path arrowok="t"/>
              <v:fill type="solid"/>
            </v:shape>
            <v:shape style="position:absolute;left:3928;top:1667;width:34;height:34" coordorigin="3928,1667" coordsize="34,34" path="m3961,1684l3944,1700,3928,1684,3944,1667,3961,1684xe" filled="false" stroked="true" strokeweight=".162pt" strokecolor="#231f20">
              <v:path arrowok="t"/>
            </v:shape>
            <v:shape style="position:absolute;left:2084;top:1697;width:35;height:35" coordorigin="2084,1697" coordsize="35,35" path="m2101,1697l2084,1714,2101,1731,2118,1714,2101,1697xe" filled="true" fillcolor="#babcbf" stroked="false">
              <v:path arrowok="t"/>
              <v:fill type="solid"/>
            </v:shape>
            <v:shape style="position:absolute;left:2084;top:1697;width:35;height:35" coordorigin="2084,1697" coordsize="35,35" path="m2118,1714l2101,1731,2084,1714,2101,1697,2118,1714xe" filled="false" stroked="true" strokeweight=".162pt" strokecolor="#231f20">
              <v:path arrowok="t"/>
            </v:shape>
            <v:shape style="position:absolute;left:3778;top:2738;width:31;height:31" coordorigin="3778,2738" coordsize="31,31" path="m3793,2738l3778,2753,3793,2768,3809,2753,3793,2738xe" filled="true" fillcolor="#babcbf" stroked="false">
              <v:path arrowok="t"/>
              <v:fill type="solid"/>
            </v:shape>
            <v:shape style="position:absolute;left:3778;top:2738;width:31;height:31" coordorigin="3778,2738" coordsize="31,31" path="m3809,2753l3793,2768,3778,2753,3793,2738,3809,2753xe" filled="false" stroked="true" strokeweight=".162pt" strokecolor="#231f20">
              <v:path arrowok="t"/>
            </v:shape>
            <v:shape style="position:absolute;left:5725;top:1883;width:34;height:34" coordorigin="5725,1883" coordsize="34,34" path="m5741,1883l5725,1899,5741,1916,5758,1899,5741,1883xe" filled="true" fillcolor="#babcbf" stroked="false">
              <v:path arrowok="t"/>
              <v:fill type="solid"/>
            </v:shape>
            <v:shape style="position:absolute;left:5725;top:1883;width:34;height:34" coordorigin="5725,1883" coordsize="34,34" path="m5758,1899l5741,1916,5725,1899,5741,1883,5758,1899xe" filled="false" stroked="true" strokeweight=".162pt" strokecolor="#231f20">
              <v:path arrowok="t"/>
            </v:shape>
            <v:shape style="position:absolute;left:4790;top:482;width:35;height:35" coordorigin="4790,482" coordsize="35,35" path="m4807,482l4790,499,4807,516,4824,499,4807,482xe" filled="true" fillcolor="#babcbf" stroked="false">
              <v:path arrowok="t"/>
              <v:fill type="solid"/>
            </v:shape>
            <v:shape style="position:absolute;left:4790;top:482;width:35;height:35" coordorigin="4790,482" coordsize="35,35" path="m4824,499l4807,516,4790,499,4807,482,4824,499xe" filled="false" stroked="true" strokeweight=".162pt" strokecolor="#231f20">
              <v:path arrowok="t"/>
            </v:shape>
            <v:shape style="position:absolute;left:6180;top:3070;width:30;height:30" coordorigin="6180,3070" coordsize="30,30" path="m6194,3070l6180,3085,6194,3099,6209,3085,6194,3070xe" filled="true" fillcolor="#babcbf" stroked="false">
              <v:path arrowok="t"/>
              <v:fill type="solid"/>
            </v:shape>
            <v:shape style="position:absolute;left:6180;top:3070;width:30;height:30" coordorigin="6180,3070" coordsize="30,30" path="m6209,3085l6194,3099,6180,3085,6194,3070,6209,3085xe" filled="false" stroked="true" strokeweight=".162pt" strokecolor="#231f20">
              <v:path arrowok="t"/>
            </v:shape>
            <w10:wrap type="none"/>
          </v:group>
        </w:pict>
      </w:r>
      <w:r>
        <w:rPr>
          <w:rFonts w:ascii="Georgia" w:hAnsi="Georgia"/>
          <w:color w:val="231F20"/>
          <w:w w:val="85"/>
          <w:sz w:val="14"/>
        </w:rPr>
        <w:t>CREnergía   UniSon</w:t>
      </w:r>
    </w:p>
    <w:p>
      <w:pPr>
        <w:pStyle w:val="BodyText"/>
        <w:rPr>
          <w:rFonts w:ascii="Georgia"/>
          <w:sz w:val="12"/>
        </w:rPr>
      </w:pPr>
      <w:r>
        <w:rPr/>
        <w:br w:type="column"/>
      </w:r>
      <w:r>
        <w:rPr>
          <w:rFonts w:ascii="Georgia"/>
          <w:sz w:val="12"/>
        </w:rPr>
      </w:r>
    </w:p>
    <w:p>
      <w:pPr>
        <w:pStyle w:val="BodyText"/>
        <w:rPr>
          <w:rFonts w:ascii="Georgia"/>
          <w:sz w:val="12"/>
        </w:rPr>
      </w:pPr>
    </w:p>
    <w:p>
      <w:pPr>
        <w:pStyle w:val="BodyText"/>
        <w:rPr>
          <w:rFonts w:ascii="Georgia"/>
          <w:sz w:val="12"/>
        </w:rPr>
      </w:pPr>
    </w:p>
    <w:p>
      <w:pPr>
        <w:pStyle w:val="BodyText"/>
        <w:rPr>
          <w:rFonts w:ascii="Georgia"/>
          <w:sz w:val="12"/>
        </w:rPr>
      </w:pPr>
    </w:p>
    <w:p>
      <w:pPr>
        <w:pStyle w:val="BodyText"/>
        <w:rPr>
          <w:rFonts w:ascii="Georgia"/>
          <w:sz w:val="12"/>
        </w:rPr>
      </w:pPr>
    </w:p>
    <w:p>
      <w:pPr>
        <w:spacing w:before="70"/>
        <w:ind w:left="14" w:right="-12" w:firstLine="0"/>
        <w:jc w:val="left"/>
        <w:rPr>
          <w:rFonts w:ascii="Georgia"/>
          <w:sz w:val="12"/>
        </w:rPr>
      </w:pPr>
      <w:r>
        <w:rPr>
          <w:rFonts w:ascii="Georgia"/>
          <w:color w:val="231F20"/>
          <w:w w:val="75"/>
          <w:sz w:val="12"/>
        </w:rPr>
        <w:t>IPN</w:t>
      </w:r>
    </w:p>
    <w:p>
      <w:pPr>
        <w:pStyle w:val="BodyText"/>
        <w:rPr>
          <w:rFonts w:ascii="Georgia"/>
          <w:sz w:val="12"/>
        </w:rPr>
      </w:pPr>
      <w:r>
        <w:rPr/>
        <w:br w:type="column"/>
      </w:r>
      <w:r>
        <w:rPr>
          <w:rFonts w:ascii="Georgia"/>
          <w:sz w:val="12"/>
        </w:rPr>
      </w:r>
    </w:p>
    <w:p>
      <w:pPr>
        <w:pStyle w:val="BodyText"/>
        <w:rPr>
          <w:rFonts w:ascii="Georgia"/>
          <w:sz w:val="12"/>
        </w:rPr>
      </w:pPr>
    </w:p>
    <w:p>
      <w:pPr>
        <w:pStyle w:val="BodyText"/>
        <w:rPr>
          <w:rFonts w:ascii="Georgia"/>
          <w:sz w:val="15"/>
        </w:rPr>
      </w:pPr>
    </w:p>
    <w:p>
      <w:pPr>
        <w:spacing w:before="0"/>
        <w:ind w:left="-7" w:right="-11" w:firstLine="0"/>
        <w:jc w:val="left"/>
        <w:rPr>
          <w:rFonts w:ascii="Georgia"/>
          <w:sz w:val="12"/>
        </w:rPr>
      </w:pPr>
      <w:r>
        <w:rPr>
          <w:rFonts w:ascii="Georgia"/>
          <w:color w:val="231F20"/>
          <w:w w:val="80"/>
          <w:sz w:val="12"/>
        </w:rPr>
        <w:t>EMA</w:t>
      </w:r>
    </w:p>
    <w:p>
      <w:pPr>
        <w:pStyle w:val="BodyText"/>
        <w:rPr>
          <w:rFonts w:ascii="Georgia"/>
          <w:sz w:val="14"/>
        </w:rPr>
      </w:pPr>
      <w:r>
        <w:rPr/>
        <w:br w:type="column"/>
      </w:r>
      <w:r>
        <w:rPr>
          <w:rFonts w:ascii="Georgia"/>
          <w:sz w:val="14"/>
        </w:rPr>
      </w:r>
    </w:p>
    <w:p>
      <w:pPr>
        <w:pStyle w:val="BodyText"/>
        <w:spacing w:before="6"/>
        <w:rPr>
          <w:rFonts w:ascii="Georgia"/>
          <w:sz w:val="17"/>
        </w:rPr>
      </w:pPr>
    </w:p>
    <w:p>
      <w:pPr>
        <w:spacing w:before="0"/>
        <w:ind w:left="691" w:right="0" w:firstLine="0"/>
        <w:jc w:val="left"/>
        <w:rPr>
          <w:rFonts w:ascii="Georgia"/>
          <w:sz w:val="14"/>
        </w:rPr>
      </w:pPr>
      <w:r>
        <w:rPr>
          <w:rFonts w:ascii="Georgia"/>
          <w:color w:val="231F20"/>
          <w:w w:val="80"/>
          <w:sz w:val="14"/>
        </w:rPr>
        <w:t>UIberoam</w:t>
      </w:r>
    </w:p>
    <w:p>
      <w:pPr>
        <w:spacing w:before="37"/>
        <w:ind w:left="442" w:right="373" w:firstLine="0"/>
        <w:jc w:val="center"/>
        <w:rPr>
          <w:rFonts w:ascii="Georgia"/>
          <w:sz w:val="12"/>
        </w:rPr>
      </w:pPr>
      <w:r>
        <w:rPr>
          <w:rFonts w:ascii="Georgia"/>
          <w:color w:val="231F20"/>
          <w:w w:val="95"/>
          <w:sz w:val="12"/>
        </w:rPr>
        <w:t>CECDS</w:t>
      </w:r>
    </w:p>
    <w:p>
      <w:pPr>
        <w:spacing w:before="18"/>
        <w:ind w:left="279" w:right="0" w:firstLine="0"/>
        <w:jc w:val="left"/>
        <w:rPr>
          <w:rFonts w:ascii="Georgia"/>
          <w:sz w:val="12"/>
        </w:rPr>
      </w:pPr>
      <w:r>
        <w:rPr>
          <w:rFonts w:ascii="Georgia"/>
          <w:color w:val="231F20"/>
          <w:w w:val="95"/>
          <w:sz w:val="12"/>
        </w:rPr>
        <w:t>BC</w:t>
      </w:r>
    </w:p>
    <w:p>
      <w:pPr>
        <w:pStyle w:val="BodyText"/>
        <w:rPr>
          <w:rFonts w:ascii="Georgia"/>
          <w:sz w:val="12"/>
        </w:rPr>
      </w:pPr>
      <w:r>
        <w:rPr/>
        <w:br w:type="column"/>
      </w:r>
      <w:r>
        <w:rPr>
          <w:rFonts w:ascii="Georgia"/>
          <w:sz w:val="12"/>
        </w:rPr>
      </w:r>
    </w:p>
    <w:p>
      <w:pPr>
        <w:pStyle w:val="BodyText"/>
        <w:rPr>
          <w:rFonts w:ascii="Georgia"/>
          <w:sz w:val="12"/>
        </w:rPr>
      </w:pPr>
    </w:p>
    <w:p>
      <w:pPr>
        <w:pStyle w:val="BodyText"/>
        <w:rPr>
          <w:rFonts w:ascii="Georgia"/>
          <w:sz w:val="12"/>
        </w:rPr>
      </w:pPr>
    </w:p>
    <w:p>
      <w:pPr>
        <w:pStyle w:val="BodyText"/>
        <w:spacing w:before="4"/>
        <w:rPr>
          <w:rFonts w:ascii="Georgia"/>
          <w:sz w:val="13"/>
        </w:rPr>
      </w:pPr>
    </w:p>
    <w:p>
      <w:pPr>
        <w:spacing w:before="0"/>
        <w:ind w:left="169" w:right="0" w:firstLine="0"/>
        <w:jc w:val="left"/>
        <w:rPr>
          <w:rFonts w:ascii="Georgia"/>
          <w:sz w:val="12"/>
        </w:rPr>
      </w:pPr>
      <w:r>
        <w:rPr>
          <w:rFonts w:ascii="Georgia"/>
          <w:color w:val="231F20"/>
          <w:w w:val="90"/>
          <w:sz w:val="12"/>
        </w:rPr>
        <w:t>PNUD</w:t>
      </w:r>
    </w:p>
    <w:p>
      <w:pPr>
        <w:spacing w:before="38"/>
        <w:ind w:left="373" w:right="0" w:firstLine="0"/>
        <w:jc w:val="left"/>
        <w:rPr>
          <w:rFonts w:ascii="Georgia"/>
          <w:sz w:val="12"/>
        </w:rPr>
      </w:pPr>
      <w:r>
        <w:rPr>
          <w:rFonts w:ascii="Georgia"/>
          <w:color w:val="231F20"/>
          <w:w w:val="85"/>
          <w:sz w:val="12"/>
        </w:rPr>
        <w:t>PNUD - RBLAC</w:t>
      </w:r>
    </w:p>
    <w:p>
      <w:pPr>
        <w:spacing w:after="0"/>
        <w:jc w:val="left"/>
        <w:rPr>
          <w:rFonts w:ascii="Georgia"/>
          <w:sz w:val="12"/>
        </w:rPr>
        <w:sectPr>
          <w:type w:val="continuous"/>
          <w:pgSz w:w="9600" w:h="13000"/>
          <w:pgMar w:top="0" w:bottom="0" w:left="1100" w:right="1320"/>
          <w:cols w:num="7" w:equalWidth="0">
            <w:col w:w="1359" w:space="40"/>
            <w:col w:w="1118" w:space="40"/>
            <w:col w:w="1067" w:space="40"/>
            <w:col w:w="181" w:space="40"/>
            <w:col w:w="219" w:space="40"/>
            <w:col w:w="1226" w:space="40"/>
            <w:col w:w="1770"/>
          </w:cols>
        </w:sectPr>
      </w:pPr>
    </w:p>
    <w:p>
      <w:pPr>
        <w:spacing w:before="33"/>
        <w:ind w:left="571" w:right="-1" w:firstLine="0"/>
        <w:jc w:val="left"/>
        <w:rPr>
          <w:rFonts w:ascii="Georgia"/>
          <w:sz w:val="12"/>
        </w:rPr>
      </w:pPr>
      <w:r>
        <w:rPr>
          <w:rFonts w:ascii="Georgia"/>
          <w:color w:val="231F20"/>
          <w:w w:val="80"/>
          <w:sz w:val="12"/>
        </w:rPr>
        <w:t>CICESE</w:t>
      </w:r>
    </w:p>
    <w:p>
      <w:pPr>
        <w:spacing w:line="54" w:lineRule="exact" w:before="68"/>
        <w:ind w:left="372" w:right="-16" w:firstLine="0"/>
        <w:jc w:val="left"/>
        <w:rPr>
          <w:rFonts w:ascii="Georgia"/>
          <w:sz w:val="12"/>
        </w:rPr>
      </w:pPr>
      <w:r>
        <w:rPr>
          <w:rFonts w:ascii="Georgia"/>
          <w:color w:val="231F20"/>
          <w:w w:val="95"/>
          <w:sz w:val="12"/>
        </w:rPr>
        <w:t>UABC</w:t>
      </w:r>
    </w:p>
    <w:p>
      <w:pPr>
        <w:spacing w:before="82"/>
        <w:ind w:left="372" w:right="-7" w:firstLine="0"/>
        <w:jc w:val="left"/>
        <w:rPr>
          <w:rFonts w:ascii="Georgia"/>
          <w:sz w:val="14"/>
        </w:rPr>
      </w:pPr>
      <w:r>
        <w:rPr/>
        <w:br w:type="column"/>
      </w:r>
      <w:r>
        <w:rPr>
          <w:rFonts w:ascii="Georgia"/>
          <w:color w:val="231F20"/>
          <w:w w:val="80"/>
          <w:sz w:val="14"/>
        </w:rPr>
        <w:t>UGto</w:t>
      </w:r>
    </w:p>
    <w:p>
      <w:pPr>
        <w:spacing w:before="3"/>
        <w:ind w:left="372" w:right="0" w:firstLine="0"/>
        <w:jc w:val="left"/>
        <w:rPr>
          <w:rFonts w:ascii="Georgia"/>
          <w:sz w:val="14"/>
        </w:rPr>
      </w:pPr>
      <w:r>
        <w:rPr/>
        <w:br w:type="column"/>
      </w:r>
      <w:r>
        <w:rPr>
          <w:rFonts w:ascii="Georgia"/>
          <w:color w:val="231F20"/>
          <w:w w:val="85"/>
          <w:sz w:val="14"/>
        </w:rPr>
        <w:t>Instituto Italiano del Comercio</w:t>
      </w:r>
    </w:p>
    <w:p>
      <w:pPr>
        <w:spacing w:after="0"/>
        <w:jc w:val="left"/>
        <w:rPr>
          <w:rFonts w:ascii="Georgia"/>
          <w:sz w:val="14"/>
        </w:rPr>
        <w:sectPr>
          <w:type w:val="continuous"/>
          <w:pgSz w:w="9600" w:h="13000"/>
          <w:pgMar w:top="0" w:bottom="0" w:left="1100" w:right="1320"/>
          <w:cols w:num="3" w:equalWidth="0">
            <w:col w:w="930" w:space="1485"/>
            <w:col w:w="650" w:space="1818"/>
            <w:col w:w="2297"/>
          </w:cols>
        </w:sectPr>
      </w:pPr>
    </w:p>
    <w:p>
      <w:pPr>
        <w:pStyle w:val="BodyText"/>
        <w:spacing w:before="4"/>
        <w:rPr>
          <w:rFonts w:ascii="Georgia"/>
          <w:sz w:val="17"/>
        </w:rPr>
      </w:pPr>
    </w:p>
    <w:p>
      <w:pPr>
        <w:spacing w:before="0"/>
        <w:ind w:left="423" w:right="0" w:firstLine="0"/>
        <w:jc w:val="left"/>
        <w:rPr>
          <w:rFonts w:ascii="Georgia"/>
          <w:sz w:val="12"/>
        </w:rPr>
      </w:pPr>
      <w:r>
        <w:rPr>
          <w:rFonts w:ascii="Georgia"/>
          <w:color w:val="231F20"/>
          <w:w w:val="80"/>
          <w:sz w:val="12"/>
        </w:rPr>
        <w:t>ColFronNORTE</w:t>
      </w:r>
    </w:p>
    <w:p>
      <w:pPr>
        <w:spacing w:line="154" w:lineRule="exact" w:before="29"/>
        <w:ind w:left="423" w:right="-18" w:firstLine="395"/>
        <w:jc w:val="left"/>
        <w:rPr>
          <w:rFonts w:ascii="Georgia"/>
          <w:sz w:val="14"/>
        </w:rPr>
      </w:pPr>
      <w:r>
        <w:rPr/>
        <w:br w:type="column"/>
      </w:r>
      <w:r>
        <w:rPr>
          <w:rFonts w:ascii="Georgia"/>
          <w:color w:val="231F20"/>
          <w:w w:val="85"/>
          <w:sz w:val="14"/>
        </w:rPr>
        <w:t>Universidad Jaume I</w:t>
      </w:r>
      <w:r>
        <w:rPr>
          <w:rFonts w:ascii="Georgia"/>
          <w:color w:val="231F20"/>
          <w:w w:val="73"/>
          <w:sz w:val="14"/>
        </w:rPr>
        <w:t> </w:t>
      </w:r>
      <w:r>
        <w:rPr>
          <w:rFonts w:ascii="Georgia"/>
          <w:color w:val="231F20"/>
          <w:w w:val="85"/>
          <w:sz w:val="14"/>
        </w:rPr>
        <w:t>Universidad Rovira i Virgili</w:t>
      </w:r>
    </w:p>
    <w:p>
      <w:pPr>
        <w:pStyle w:val="BodyText"/>
        <w:rPr>
          <w:rFonts w:ascii="Georgia"/>
          <w:sz w:val="12"/>
        </w:rPr>
      </w:pPr>
      <w:r>
        <w:rPr/>
        <w:br w:type="column"/>
      </w:r>
      <w:r>
        <w:rPr>
          <w:rFonts w:ascii="Georgia"/>
          <w:sz w:val="12"/>
        </w:rPr>
      </w:r>
    </w:p>
    <w:p>
      <w:pPr>
        <w:pStyle w:val="BodyText"/>
        <w:rPr>
          <w:rFonts w:ascii="Georgia"/>
          <w:sz w:val="12"/>
        </w:rPr>
      </w:pPr>
    </w:p>
    <w:p>
      <w:pPr>
        <w:pStyle w:val="BodyText"/>
        <w:spacing w:before="6"/>
        <w:rPr>
          <w:rFonts w:ascii="Georgia"/>
          <w:sz w:val="11"/>
        </w:rPr>
      </w:pPr>
    </w:p>
    <w:p>
      <w:pPr>
        <w:spacing w:before="0"/>
        <w:ind w:left="91" w:right="-17" w:firstLine="0"/>
        <w:jc w:val="left"/>
        <w:rPr>
          <w:rFonts w:ascii="Georgia"/>
          <w:sz w:val="12"/>
        </w:rPr>
      </w:pPr>
      <w:r>
        <w:rPr>
          <w:rFonts w:ascii="Georgia"/>
          <w:color w:val="231F20"/>
          <w:w w:val="80"/>
          <w:sz w:val="12"/>
        </w:rPr>
        <w:t>SER</w:t>
      </w:r>
    </w:p>
    <w:p>
      <w:pPr>
        <w:spacing w:before="52"/>
        <w:ind w:left="423" w:right="-18" w:firstLine="0"/>
        <w:jc w:val="left"/>
        <w:rPr>
          <w:rFonts w:ascii="Georgia"/>
          <w:sz w:val="14"/>
        </w:rPr>
      </w:pPr>
      <w:r>
        <w:rPr/>
        <w:br w:type="column"/>
      </w:r>
      <w:r>
        <w:rPr>
          <w:rFonts w:ascii="Georgia"/>
          <w:color w:val="231F20"/>
          <w:w w:val="90"/>
          <w:sz w:val="14"/>
        </w:rPr>
        <w:t>ABT</w:t>
      </w:r>
      <w:r>
        <w:rPr>
          <w:rFonts w:ascii="Georgia"/>
          <w:color w:val="231F20"/>
          <w:spacing w:val="-19"/>
          <w:w w:val="90"/>
          <w:sz w:val="14"/>
        </w:rPr>
        <w:t> </w:t>
      </w:r>
      <w:r>
        <w:rPr>
          <w:rFonts w:ascii="Georgia"/>
          <w:color w:val="231F20"/>
          <w:w w:val="90"/>
          <w:sz w:val="14"/>
        </w:rPr>
        <w:t>Assoc</w:t>
      </w:r>
      <w:r>
        <w:rPr>
          <w:rFonts w:ascii="Georgia"/>
          <w:color w:val="231F20"/>
          <w:spacing w:val="-19"/>
          <w:w w:val="90"/>
          <w:sz w:val="14"/>
        </w:rPr>
        <w:t> </w:t>
      </w:r>
      <w:r>
        <w:rPr>
          <w:rFonts w:ascii="Georgia"/>
          <w:color w:val="231F20"/>
          <w:w w:val="90"/>
          <w:sz w:val="14"/>
        </w:rPr>
        <w:t>-</w:t>
      </w:r>
      <w:r>
        <w:rPr>
          <w:rFonts w:ascii="Georgia"/>
          <w:color w:val="231F20"/>
          <w:spacing w:val="-19"/>
          <w:w w:val="90"/>
          <w:sz w:val="14"/>
        </w:rPr>
        <w:t> </w:t>
      </w:r>
      <w:r>
        <w:rPr>
          <w:rFonts w:ascii="Georgia"/>
          <w:color w:val="231F20"/>
          <w:w w:val="90"/>
          <w:sz w:val="14"/>
        </w:rPr>
        <w:t>USAID</w:t>
      </w:r>
    </w:p>
    <w:p>
      <w:pPr>
        <w:pStyle w:val="BodyText"/>
        <w:rPr>
          <w:rFonts w:ascii="Georgia"/>
          <w:sz w:val="14"/>
        </w:rPr>
      </w:pPr>
      <w:r>
        <w:rPr/>
        <w:br w:type="column"/>
      </w:r>
      <w:r>
        <w:rPr>
          <w:rFonts w:ascii="Georgia"/>
          <w:sz w:val="14"/>
        </w:rPr>
      </w:r>
    </w:p>
    <w:p>
      <w:pPr>
        <w:pStyle w:val="BodyText"/>
        <w:spacing w:before="10"/>
        <w:rPr>
          <w:rFonts w:ascii="Georgia"/>
          <w:sz w:val="19"/>
        </w:rPr>
      </w:pPr>
    </w:p>
    <w:p>
      <w:pPr>
        <w:spacing w:before="0"/>
        <w:ind w:left="107" w:right="0" w:firstLine="0"/>
        <w:jc w:val="left"/>
        <w:rPr>
          <w:rFonts w:ascii="Georgia"/>
          <w:sz w:val="14"/>
        </w:rPr>
      </w:pPr>
      <w:r>
        <w:rPr>
          <w:rFonts w:ascii="Georgia"/>
          <w:color w:val="231F20"/>
          <w:w w:val="80"/>
          <w:sz w:val="14"/>
        </w:rPr>
        <w:t>SMAmbGDF</w:t>
      </w:r>
    </w:p>
    <w:p>
      <w:pPr>
        <w:spacing w:line="123" w:lineRule="exact" w:before="0"/>
        <w:ind w:left="170" w:right="0" w:firstLine="0"/>
        <w:jc w:val="left"/>
        <w:rPr>
          <w:rFonts w:ascii="Georgia"/>
          <w:sz w:val="12"/>
        </w:rPr>
      </w:pPr>
      <w:r>
        <w:rPr/>
        <w:br w:type="column"/>
      </w:r>
      <w:r>
        <w:rPr>
          <w:rFonts w:ascii="Georgia"/>
          <w:color w:val="231F20"/>
          <w:w w:val="95"/>
          <w:sz w:val="12"/>
        </w:rPr>
        <w:t>CICY</w:t>
      </w:r>
    </w:p>
    <w:p>
      <w:pPr>
        <w:spacing w:before="74"/>
        <w:ind w:left="297" w:right="0" w:firstLine="0"/>
        <w:jc w:val="left"/>
        <w:rPr>
          <w:rFonts w:ascii="Georgia"/>
          <w:sz w:val="12"/>
        </w:rPr>
      </w:pPr>
      <w:r>
        <w:rPr>
          <w:rFonts w:ascii="Georgia"/>
          <w:color w:val="231F20"/>
          <w:w w:val="95"/>
          <w:sz w:val="12"/>
        </w:rPr>
        <w:t>UCLA</w:t>
      </w:r>
    </w:p>
    <w:p>
      <w:pPr>
        <w:spacing w:after="0"/>
        <w:jc w:val="left"/>
        <w:rPr>
          <w:rFonts w:ascii="Georgia"/>
          <w:sz w:val="12"/>
        </w:rPr>
        <w:sectPr>
          <w:type w:val="continuous"/>
          <w:pgSz w:w="9600" w:h="13000"/>
          <w:pgMar w:top="0" w:bottom="0" w:left="1100" w:right="1320"/>
          <w:cols w:num="6" w:equalWidth="0">
            <w:col w:w="1134" w:space="492"/>
            <w:col w:w="1920" w:space="40"/>
            <w:col w:w="278" w:space="101"/>
            <w:col w:w="1464" w:space="40"/>
            <w:col w:w="769" w:space="40"/>
            <w:col w:w="902"/>
          </w:cols>
        </w:sectPr>
      </w:pPr>
    </w:p>
    <w:p>
      <w:pPr>
        <w:spacing w:line="135" w:lineRule="exact" w:before="0"/>
        <w:ind w:left="168" w:right="-9" w:firstLine="0"/>
        <w:jc w:val="left"/>
        <w:rPr>
          <w:rFonts w:ascii="Georgia"/>
          <w:sz w:val="12"/>
        </w:rPr>
      </w:pPr>
      <w:r>
        <w:rPr>
          <w:rFonts w:ascii="Georgia"/>
          <w:color w:val="231F20"/>
          <w:w w:val="80"/>
          <w:sz w:val="12"/>
        </w:rPr>
        <w:t>SSAVER</w:t>
      </w:r>
    </w:p>
    <w:p>
      <w:pPr>
        <w:pStyle w:val="BodyText"/>
        <w:spacing w:before="11"/>
        <w:rPr>
          <w:rFonts w:ascii="Georgia"/>
          <w:sz w:val="15"/>
        </w:rPr>
      </w:pPr>
      <w:r>
        <w:rPr/>
        <w:br w:type="column"/>
      </w:r>
      <w:r>
        <w:rPr>
          <w:rFonts w:ascii="Georgia"/>
          <w:sz w:val="15"/>
        </w:rPr>
      </w:r>
    </w:p>
    <w:p>
      <w:pPr>
        <w:spacing w:before="0"/>
        <w:ind w:left="41" w:right="-17" w:firstLine="0"/>
        <w:jc w:val="left"/>
        <w:rPr>
          <w:rFonts w:ascii="Georgia"/>
          <w:sz w:val="12"/>
        </w:rPr>
      </w:pPr>
      <w:r>
        <w:rPr>
          <w:rFonts w:ascii="Georgia"/>
          <w:color w:val="231F20"/>
          <w:w w:val="80"/>
          <w:sz w:val="12"/>
        </w:rPr>
        <w:t>PCV</w:t>
      </w:r>
    </w:p>
    <w:p>
      <w:pPr>
        <w:spacing w:before="78"/>
        <w:ind w:left="168" w:right="-2" w:firstLine="0"/>
        <w:jc w:val="left"/>
        <w:rPr>
          <w:rFonts w:ascii="Georgia"/>
          <w:sz w:val="12"/>
        </w:rPr>
      </w:pPr>
      <w:r>
        <w:rPr/>
        <w:br w:type="column"/>
      </w:r>
      <w:r>
        <w:rPr>
          <w:rFonts w:ascii="Georgia"/>
          <w:color w:val="231F20"/>
          <w:w w:val="80"/>
          <w:sz w:val="12"/>
        </w:rPr>
        <w:t>INECOL</w:t>
      </w:r>
    </w:p>
    <w:p>
      <w:pPr>
        <w:spacing w:before="21"/>
        <w:ind w:left="168" w:right="-14" w:firstLine="0"/>
        <w:jc w:val="left"/>
        <w:rPr>
          <w:rFonts w:ascii="Georgia"/>
          <w:sz w:val="12"/>
        </w:rPr>
      </w:pPr>
      <w:r>
        <w:rPr/>
        <w:br w:type="column"/>
      </w:r>
      <w:r>
        <w:rPr>
          <w:rFonts w:ascii="Georgia"/>
          <w:color w:val="231F20"/>
          <w:w w:val="80"/>
          <w:sz w:val="12"/>
        </w:rPr>
        <w:t>INEGI</w:t>
      </w:r>
    </w:p>
    <w:p>
      <w:pPr>
        <w:spacing w:before="43"/>
        <w:ind w:left="708" w:right="0" w:firstLine="0"/>
        <w:jc w:val="left"/>
        <w:rPr>
          <w:rFonts w:ascii="Georgia"/>
          <w:sz w:val="12"/>
        </w:rPr>
      </w:pPr>
      <w:r>
        <w:rPr/>
        <w:br w:type="column"/>
      </w:r>
      <w:r>
        <w:rPr>
          <w:rFonts w:ascii="Georgia"/>
          <w:color w:val="231F20"/>
          <w:w w:val="80"/>
          <w:sz w:val="12"/>
        </w:rPr>
        <w:t>SEMARNAT</w:t>
      </w:r>
    </w:p>
    <w:p>
      <w:pPr>
        <w:spacing w:before="47"/>
        <w:ind w:left="168" w:right="0" w:firstLine="0"/>
        <w:jc w:val="left"/>
        <w:rPr>
          <w:rFonts w:ascii="Georgia"/>
          <w:sz w:val="14"/>
        </w:rPr>
      </w:pPr>
      <w:r>
        <w:rPr>
          <w:rFonts w:ascii="Georgia"/>
          <w:color w:val="231F20"/>
          <w:w w:val="95"/>
          <w:sz w:val="14"/>
        </w:rPr>
        <w:t>IEcEdoGto</w:t>
      </w:r>
    </w:p>
    <w:p>
      <w:pPr>
        <w:pStyle w:val="BodyText"/>
        <w:spacing w:before="11"/>
        <w:rPr>
          <w:rFonts w:ascii="Georgia"/>
          <w:sz w:val="15"/>
        </w:rPr>
      </w:pPr>
      <w:r>
        <w:rPr/>
        <w:br w:type="column"/>
      </w:r>
      <w:r>
        <w:rPr>
          <w:rFonts w:ascii="Georgia"/>
          <w:sz w:val="15"/>
        </w:rPr>
      </w:r>
    </w:p>
    <w:p>
      <w:pPr>
        <w:spacing w:before="0"/>
        <w:ind w:left="168" w:right="-9" w:firstLine="0"/>
        <w:jc w:val="left"/>
        <w:rPr>
          <w:rFonts w:ascii="Georgia"/>
          <w:sz w:val="12"/>
        </w:rPr>
      </w:pPr>
      <w:r>
        <w:rPr>
          <w:rFonts w:ascii="Georgia"/>
          <w:color w:val="231F20"/>
          <w:w w:val="80"/>
          <w:sz w:val="12"/>
        </w:rPr>
        <w:t>SMAJ</w:t>
      </w:r>
    </w:p>
    <w:p>
      <w:pPr>
        <w:pStyle w:val="BodyText"/>
        <w:rPr>
          <w:rFonts w:ascii="Georgia"/>
          <w:sz w:val="12"/>
        </w:rPr>
      </w:pPr>
      <w:r>
        <w:rPr/>
        <w:br w:type="column"/>
      </w:r>
      <w:r>
        <w:rPr>
          <w:rFonts w:ascii="Georgia"/>
          <w:sz w:val="12"/>
        </w:rPr>
      </w:r>
    </w:p>
    <w:p>
      <w:pPr>
        <w:pStyle w:val="BodyText"/>
        <w:rPr>
          <w:rFonts w:ascii="Georgia"/>
          <w:sz w:val="12"/>
        </w:rPr>
      </w:pPr>
    </w:p>
    <w:p>
      <w:pPr>
        <w:pStyle w:val="BodyText"/>
        <w:spacing w:before="9"/>
        <w:rPr>
          <w:rFonts w:ascii="Georgia"/>
          <w:sz w:val="11"/>
        </w:rPr>
      </w:pPr>
    </w:p>
    <w:p>
      <w:pPr>
        <w:spacing w:line="118" w:lineRule="exact" w:before="0"/>
        <w:ind w:left="168" w:right="0" w:firstLine="0"/>
        <w:jc w:val="left"/>
        <w:rPr>
          <w:rFonts w:ascii="Georgia"/>
          <w:sz w:val="12"/>
        </w:rPr>
      </w:pPr>
      <w:r>
        <w:rPr>
          <w:rFonts w:ascii="Georgia"/>
          <w:color w:val="231F20"/>
          <w:w w:val="95"/>
          <w:sz w:val="12"/>
        </w:rPr>
        <w:t>ASU</w:t>
      </w:r>
    </w:p>
    <w:p>
      <w:pPr>
        <w:spacing w:after="0" w:line="118" w:lineRule="exact"/>
        <w:jc w:val="left"/>
        <w:rPr>
          <w:rFonts w:ascii="Georgia"/>
          <w:sz w:val="12"/>
        </w:rPr>
        <w:sectPr>
          <w:type w:val="continuous"/>
          <w:pgSz w:w="9600" w:h="13000"/>
          <w:pgMar w:top="0" w:bottom="0" w:left="1100" w:right="1320"/>
          <w:cols w:num="7" w:equalWidth="0">
            <w:col w:w="546" w:space="40"/>
            <w:col w:w="229" w:space="87"/>
            <w:col w:w="551" w:space="1261"/>
            <w:col w:w="455" w:space="701"/>
            <w:col w:w="1265" w:space="670"/>
            <w:col w:w="436" w:space="365"/>
            <w:col w:w="574"/>
          </w:cols>
        </w:sectPr>
      </w:pPr>
    </w:p>
    <w:p>
      <w:pPr>
        <w:spacing w:before="1"/>
        <w:ind w:left="304" w:right="-14" w:firstLine="0"/>
        <w:jc w:val="left"/>
        <w:rPr>
          <w:rFonts w:ascii="Georgia"/>
          <w:sz w:val="14"/>
        </w:rPr>
      </w:pPr>
      <w:r>
        <w:rPr>
          <w:rFonts w:ascii="Georgia"/>
          <w:color w:val="231F20"/>
          <w:w w:val="85"/>
          <w:sz w:val="14"/>
        </w:rPr>
        <w:t>Department of Geography</w:t>
      </w:r>
    </w:p>
    <w:p>
      <w:pPr>
        <w:pStyle w:val="BodyText"/>
        <w:rPr>
          <w:rFonts w:ascii="Georgia"/>
          <w:sz w:val="12"/>
        </w:rPr>
      </w:pPr>
      <w:r>
        <w:rPr/>
        <w:br w:type="column"/>
      </w:r>
      <w:r>
        <w:rPr>
          <w:rFonts w:ascii="Georgia"/>
          <w:sz w:val="12"/>
        </w:rPr>
      </w:r>
    </w:p>
    <w:p>
      <w:pPr>
        <w:spacing w:line="102" w:lineRule="exact" w:before="105"/>
        <w:ind w:left="304" w:right="-19" w:firstLine="0"/>
        <w:jc w:val="left"/>
        <w:rPr>
          <w:rFonts w:ascii="Georgia"/>
          <w:sz w:val="12"/>
        </w:rPr>
      </w:pPr>
      <w:r>
        <w:rPr>
          <w:rFonts w:ascii="Georgia"/>
          <w:color w:val="231F20"/>
          <w:w w:val="85"/>
          <w:sz w:val="12"/>
        </w:rPr>
        <w:t>UCOL</w:t>
      </w:r>
    </w:p>
    <w:p>
      <w:pPr>
        <w:pStyle w:val="BodyText"/>
        <w:spacing w:before="8"/>
        <w:rPr>
          <w:rFonts w:ascii="Georgia"/>
          <w:sz w:val="15"/>
        </w:rPr>
      </w:pPr>
      <w:r>
        <w:rPr/>
        <w:br w:type="column"/>
      </w:r>
      <w:r>
        <w:rPr>
          <w:rFonts w:ascii="Georgia"/>
          <w:sz w:val="15"/>
        </w:rPr>
      </w:r>
    </w:p>
    <w:p>
      <w:pPr>
        <w:spacing w:before="0"/>
        <w:ind w:left="304" w:right="-15" w:firstLine="0"/>
        <w:jc w:val="left"/>
        <w:rPr>
          <w:rFonts w:ascii="Georgia"/>
          <w:sz w:val="12"/>
        </w:rPr>
      </w:pPr>
      <w:r>
        <w:rPr>
          <w:rFonts w:ascii="Georgia"/>
          <w:color w:val="231F20"/>
          <w:w w:val="80"/>
          <w:sz w:val="12"/>
        </w:rPr>
        <w:t>INEGI</w:t>
      </w:r>
    </w:p>
    <w:p>
      <w:pPr>
        <w:spacing w:line="123" w:lineRule="exact" w:before="0"/>
        <w:ind w:left="304" w:right="-16" w:firstLine="0"/>
        <w:jc w:val="left"/>
        <w:rPr>
          <w:rFonts w:ascii="Georgia"/>
          <w:sz w:val="12"/>
        </w:rPr>
      </w:pPr>
      <w:r>
        <w:rPr/>
        <w:br w:type="column"/>
      </w:r>
      <w:r>
        <w:rPr>
          <w:rFonts w:ascii="Georgia"/>
          <w:color w:val="231F20"/>
          <w:w w:val="80"/>
          <w:sz w:val="12"/>
        </w:rPr>
        <w:t>INE</w:t>
      </w:r>
    </w:p>
    <w:p>
      <w:pPr>
        <w:pStyle w:val="BodyText"/>
        <w:spacing w:before="6"/>
        <w:rPr>
          <w:rFonts w:ascii="Georgia"/>
          <w:sz w:val="13"/>
        </w:rPr>
      </w:pPr>
      <w:r>
        <w:rPr/>
        <w:br w:type="column"/>
      </w:r>
      <w:r>
        <w:rPr>
          <w:rFonts w:ascii="Georgia"/>
          <w:sz w:val="13"/>
        </w:rPr>
      </w:r>
    </w:p>
    <w:p>
      <w:pPr>
        <w:spacing w:before="0"/>
        <w:ind w:left="271" w:right="321" w:firstLine="0"/>
        <w:jc w:val="center"/>
        <w:rPr>
          <w:rFonts w:ascii="Georgia"/>
          <w:sz w:val="12"/>
        </w:rPr>
      </w:pPr>
      <w:r>
        <w:rPr>
          <w:rFonts w:ascii="Georgia"/>
          <w:color w:val="231F20"/>
          <w:w w:val="95"/>
          <w:sz w:val="12"/>
        </w:rPr>
        <w:t>UEO</w:t>
      </w:r>
    </w:p>
    <w:p>
      <w:pPr>
        <w:spacing w:after="0"/>
        <w:jc w:val="center"/>
        <w:rPr>
          <w:rFonts w:ascii="Georgia"/>
          <w:sz w:val="12"/>
        </w:rPr>
        <w:sectPr>
          <w:type w:val="continuous"/>
          <w:pgSz w:w="9600" w:h="13000"/>
          <w:pgMar w:top="0" w:bottom="0" w:left="1100" w:right="1320"/>
          <w:cols w:num="5" w:equalWidth="0">
            <w:col w:w="1682" w:space="543"/>
            <w:col w:w="586" w:space="1315"/>
            <w:col w:w="590" w:space="278"/>
            <w:col w:w="482" w:space="826"/>
            <w:col w:w="878"/>
          </w:cols>
        </w:sectPr>
      </w:pPr>
    </w:p>
    <w:p>
      <w:pPr>
        <w:spacing w:line="129" w:lineRule="exact" w:before="0"/>
        <w:ind w:left="403" w:right="-14" w:firstLine="0"/>
        <w:jc w:val="left"/>
        <w:rPr>
          <w:rFonts w:ascii="Georgia"/>
          <w:sz w:val="12"/>
        </w:rPr>
      </w:pPr>
      <w:r>
        <w:rPr>
          <w:rFonts w:ascii="Georgia"/>
          <w:color w:val="231F20"/>
          <w:w w:val="95"/>
          <w:sz w:val="12"/>
        </w:rPr>
        <w:t>UBA</w:t>
      </w:r>
    </w:p>
    <w:p>
      <w:pPr>
        <w:pStyle w:val="BodyText"/>
        <w:rPr>
          <w:rFonts w:ascii="Georgia"/>
          <w:sz w:val="12"/>
        </w:rPr>
      </w:pPr>
    </w:p>
    <w:p>
      <w:pPr>
        <w:pStyle w:val="BodyText"/>
        <w:spacing w:before="8"/>
        <w:rPr>
          <w:rFonts w:ascii="Georgia"/>
          <w:sz w:val="10"/>
        </w:rPr>
      </w:pPr>
    </w:p>
    <w:p>
      <w:pPr>
        <w:spacing w:before="1"/>
        <w:ind w:left="168" w:right="-14" w:firstLine="0"/>
        <w:jc w:val="left"/>
        <w:rPr>
          <w:rFonts w:ascii="Georgia"/>
          <w:sz w:val="12"/>
        </w:rPr>
      </w:pPr>
      <w:r>
        <w:rPr>
          <w:rFonts w:ascii="Georgia"/>
          <w:color w:val="231F20"/>
          <w:w w:val="95"/>
          <w:sz w:val="12"/>
        </w:rPr>
        <w:t>UNU</w:t>
      </w:r>
    </w:p>
    <w:p>
      <w:pPr>
        <w:spacing w:before="4"/>
        <w:ind w:left="467" w:right="-14" w:firstLine="0"/>
        <w:jc w:val="left"/>
        <w:rPr>
          <w:rFonts w:ascii="Georgia"/>
          <w:sz w:val="14"/>
        </w:rPr>
      </w:pPr>
      <w:r>
        <w:rPr>
          <w:rFonts w:ascii="Georgia"/>
          <w:color w:val="231F20"/>
          <w:w w:val="80"/>
          <w:sz w:val="14"/>
        </w:rPr>
        <w:t>FU-Berlin</w:t>
      </w:r>
    </w:p>
    <w:p>
      <w:pPr>
        <w:spacing w:line="123" w:lineRule="exact" w:before="0"/>
        <w:ind w:left="168" w:right="-10" w:firstLine="0"/>
        <w:jc w:val="left"/>
        <w:rPr>
          <w:rFonts w:ascii="Georgia"/>
          <w:sz w:val="12"/>
        </w:rPr>
      </w:pPr>
      <w:r>
        <w:rPr/>
        <w:br w:type="column"/>
      </w:r>
      <w:r>
        <w:rPr>
          <w:rFonts w:ascii="Georgia"/>
          <w:color w:val="231F20"/>
          <w:w w:val="80"/>
          <w:sz w:val="12"/>
        </w:rPr>
        <w:t>UASLP</w:t>
      </w:r>
    </w:p>
    <w:p>
      <w:pPr>
        <w:spacing w:before="108"/>
        <w:ind w:left="135" w:right="-9" w:firstLine="0"/>
        <w:jc w:val="left"/>
        <w:rPr>
          <w:rFonts w:ascii="Georgia"/>
          <w:sz w:val="14"/>
        </w:rPr>
      </w:pPr>
      <w:r>
        <w:rPr/>
        <w:br w:type="column"/>
      </w:r>
      <w:r>
        <w:rPr>
          <w:rFonts w:ascii="Georgia"/>
          <w:color w:val="231F20"/>
          <w:w w:val="85"/>
          <w:sz w:val="14"/>
        </w:rPr>
        <w:t>UAAguascal</w:t>
      </w:r>
    </w:p>
    <w:p>
      <w:pPr>
        <w:pStyle w:val="BodyText"/>
        <w:spacing w:before="6"/>
        <w:rPr>
          <w:rFonts w:ascii="Georgia"/>
          <w:sz w:val="15"/>
        </w:rPr>
      </w:pPr>
      <w:r>
        <w:rPr/>
        <w:br w:type="column"/>
      </w:r>
      <w:r>
        <w:rPr>
          <w:rFonts w:ascii="Georgia"/>
          <w:sz w:val="15"/>
        </w:rPr>
      </w:r>
    </w:p>
    <w:p>
      <w:pPr>
        <w:spacing w:before="1"/>
        <w:ind w:left="168" w:right="0" w:firstLine="0"/>
        <w:jc w:val="center"/>
        <w:rPr>
          <w:rFonts w:ascii="Georgia" w:hAnsi="Georgia"/>
          <w:sz w:val="14"/>
        </w:rPr>
      </w:pPr>
      <w:r>
        <w:rPr>
          <w:rFonts w:ascii="Georgia" w:hAnsi="Georgia"/>
          <w:color w:val="231F20"/>
          <w:w w:val="80"/>
          <w:sz w:val="14"/>
        </w:rPr>
        <w:t>IMPetróleo</w:t>
      </w:r>
    </w:p>
    <w:p>
      <w:pPr>
        <w:spacing w:before="113"/>
        <w:ind w:left="357" w:right="0" w:firstLine="0"/>
        <w:jc w:val="center"/>
        <w:rPr>
          <w:rFonts w:ascii="Georgia"/>
          <w:sz w:val="12"/>
        </w:rPr>
      </w:pPr>
      <w:r>
        <w:rPr>
          <w:rFonts w:ascii="Georgia"/>
          <w:color w:val="231F20"/>
          <w:w w:val="90"/>
          <w:sz w:val="12"/>
        </w:rPr>
        <w:t>IPCCC</w:t>
      </w:r>
    </w:p>
    <w:p>
      <w:pPr>
        <w:spacing w:before="87"/>
        <w:ind w:left="168" w:right="0" w:firstLine="0"/>
        <w:jc w:val="left"/>
        <w:rPr>
          <w:rFonts w:ascii="Georgia"/>
          <w:sz w:val="14"/>
        </w:rPr>
      </w:pPr>
      <w:r>
        <w:rPr/>
        <w:br w:type="column"/>
      </w:r>
      <w:r>
        <w:rPr>
          <w:rFonts w:ascii="Georgia"/>
          <w:color w:val="231F20"/>
          <w:w w:val="80"/>
          <w:sz w:val="14"/>
        </w:rPr>
        <w:t>Pronatura</w:t>
      </w:r>
    </w:p>
    <w:p>
      <w:pPr>
        <w:pStyle w:val="BodyText"/>
        <w:spacing w:before="5"/>
        <w:rPr>
          <w:rFonts w:ascii="Georgia"/>
          <w:sz w:val="19"/>
        </w:rPr>
      </w:pPr>
    </w:p>
    <w:p>
      <w:pPr>
        <w:spacing w:before="0"/>
        <w:ind w:left="169" w:right="0" w:firstLine="0"/>
        <w:jc w:val="left"/>
        <w:rPr>
          <w:rFonts w:ascii="Georgia"/>
          <w:sz w:val="14"/>
        </w:rPr>
      </w:pPr>
      <w:r>
        <w:rPr>
          <w:rFonts w:ascii="Georgia"/>
          <w:color w:val="231F20"/>
          <w:w w:val="95"/>
          <w:sz w:val="14"/>
        </w:rPr>
        <w:t>CIEco</w:t>
      </w:r>
    </w:p>
    <w:p>
      <w:pPr>
        <w:pStyle w:val="BodyText"/>
        <w:rPr>
          <w:rFonts w:ascii="Georgia"/>
          <w:sz w:val="12"/>
        </w:rPr>
      </w:pPr>
      <w:r>
        <w:rPr/>
        <w:br w:type="column"/>
      </w:r>
      <w:r>
        <w:rPr>
          <w:rFonts w:ascii="Georgia"/>
          <w:sz w:val="12"/>
        </w:rPr>
      </w:r>
    </w:p>
    <w:p>
      <w:pPr>
        <w:pStyle w:val="BodyText"/>
        <w:rPr>
          <w:rFonts w:ascii="Georgia"/>
          <w:sz w:val="12"/>
        </w:rPr>
      </w:pPr>
    </w:p>
    <w:p>
      <w:pPr>
        <w:pStyle w:val="BodyText"/>
        <w:rPr>
          <w:rFonts w:ascii="Georgia"/>
          <w:sz w:val="12"/>
        </w:rPr>
      </w:pPr>
    </w:p>
    <w:p>
      <w:pPr>
        <w:pStyle w:val="BodyText"/>
        <w:spacing w:before="8"/>
        <w:rPr>
          <w:rFonts w:ascii="Georgia"/>
          <w:sz w:val="9"/>
        </w:rPr>
      </w:pPr>
    </w:p>
    <w:p>
      <w:pPr>
        <w:spacing w:before="1"/>
        <w:ind w:left="168" w:right="-15" w:firstLine="0"/>
        <w:jc w:val="left"/>
        <w:rPr>
          <w:rFonts w:ascii="Georgia"/>
          <w:sz w:val="12"/>
        </w:rPr>
      </w:pPr>
      <w:r>
        <w:rPr>
          <w:rFonts w:ascii="Georgia"/>
          <w:color w:val="231F20"/>
          <w:w w:val="80"/>
          <w:sz w:val="12"/>
        </w:rPr>
        <w:t>IPICyT</w:t>
      </w:r>
    </w:p>
    <w:p>
      <w:pPr>
        <w:spacing w:before="105"/>
        <w:ind w:left="168" w:right="-1" w:firstLine="0"/>
        <w:jc w:val="left"/>
        <w:rPr>
          <w:rFonts w:ascii="Georgia"/>
          <w:sz w:val="14"/>
        </w:rPr>
      </w:pPr>
      <w:r>
        <w:rPr/>
        <w:br w:type="column"/>
      </w:r>
      <w:r>
        <w:rPr>
          <w:rFonts w:ascii="Georgia"/>
          <w:color w:val="231F20"/>
          <w:w w:val="80"/>
          <w:sz w:val="14"/>
        </w:rPr>
        <w:t>ColFronSUR</w:t>
      </w:r>
    </w:p>
    <w:p>
      <w:pPr>
        <w:pStyle w:val="BodyText"/>
        <w:rPr>
          <w:rFonts w:ascii="Georgia"/>
          <w:sz w:val="12"/>
        </w:rPr>
      </w:pPr>
      <w:r>
        <w:rPr/>
        <w:br w:type="column"/>
      </w:r>
      <w:r>
        <w:rPr>
          <w:rFonts w:ascii="Georgia"/>
          <w:sz w:val="12"/>
        </w:rPr>
      </w:r>
    </w:p>
    <w:p>
      <w:pPr>
        <w:pStyle w:val="BodyText"/>
        <w:rPr>
          <w:rFonts w:ascii="Georgia"/>
          <w:sz w:val="12"/>
        </w:rPr>
      </w:pPr>
    </w:p>
    <w:p>
      <w:pPr>
        <w:pStyle w:val="BodyText"/>
        <w:spacing w:before="10"/>
        <w:rPr>
          <w:rFonts w:ascii="Georgia"/>
          <w:sz w:val="17"/>
        </w:rPr>
      </w:pPr>
    </w:p>
    <w:p>
      <w:pPr>
        <w:spacing w:before="0"/>
        <w:ind w:left="93" w:right="-7" w:firstLine="0"/>
        <w:jc w:val="left"/>
        <w:rPr>
          <w:rFonts w:ascii="Georgia"/>
          <w:sz w:val="12"/>
        </w:rPr>
      </w:pPr>
      <w:r>
        <w:rPr>
          <w:rFonts w:ascii="Georgia"/>
          <w:color w:val="231F20"/>
          <w:w w:val="80"/>
          <w:sz w:val="12"/>
        </w:rPr>
        <w:t>UJAT</w:t>
      </w:r>
    </w:p>
    <w:p>
      <w:pPr>
        <w:pStyle w:val="BodyText"/>
        <w:spacing w:before="10"/>
        <w:rPr>
          <w:rFonts w:ascii="Georgia"/>
          <w:sz w:val="12"/>
        </w:rPr>
      </w:pPr>
      <w:r>
        <w:rPr/>
        <w:br w:type="column"/>
      </w:r>
      <w:r>
        <w:rPr>
          <w:rFonts w:ascii="Georgia"/>
          <w:sz w:val="12"/>
        </w:rPr>
      </w:r>
    </w:p>
    <w:p>
      <w:pPr>
        <w:spacing w:before="1"/>
        <w:ind w:left="105" w:right="0" w:firstLine="0"/>
        <w:jc w:val="left"/>
        <w:rPr>
          <w:rFonts w:ascii="Georgia"/>
          <w:sz w:val="12"/>
        </w:rPr>
      </w:pPr>
      <w:r>
        <w:rPr>
          <w:rFonts w:ascii="Georgia"/>
          <w:color w:val="231F20"/>
          <w:w w:val="90"/>
          <w:sz w:val="12"/>
        </w:rPr>
        <w:t>INSP</w:t>
      </w:r>
    </w:p>
    <w:p>
      <w:pPr>
        <w:spacing w:after="0"/>
        <w:jc w:val="left"/>
        <w:rPr>
          <w:rFonts w:ascii="Georgia"/>
          <w:sz w:val="12"/>
        </w:rPr>
        <w:sectPr>
          <w:type w:val="continuous"/>
          <w:pgSz w:w="9600" w:h="13000"/>
          <w:pgMar w:top="0" w:bottom="0" w:left="1100" w:right="1320"/>
          <w:cols w:num="9" w:equalWidth="0">
            <w:col w:w="971" w:space="120"/>
            <w:col w:w="486" w:space="40"/>
            <w:col w:w="785" w:space="155"/>
            <w:col w:w="743" w:space="208"/>
            <w:col w:w="692" w:space="386"/>
            <w:col w:w="475" w:space="129"/>
            <w:col w:w="826" w:space="40"/>
            <w:col w:w="353" w:space="40"/>
            <w:col w:w="731"/>
          </w:cols>
        </w:sectPr>
      </w:pPr>
    </w:p>
    <w:p>
      <w:pPr>
        <w:spacing w:before="70"/>
        <w:ind w:left="0" w:right="0" w:firstLine="0"/>
        <w:jc w:val="right"/>
        <w:rPr>
          <w:rFonts w:ascii="Georgia"/>
          <w:sz w:val="12"/>
        </w:rPr>
      </w:pPr>
      <w:r>
        <w:rPr>
          <w:rFonts w:ascii="Georgia"/>
          <w:color w:val="231F20"/>
          <w:w w:val="85"/>
          <w:sz w:val="12"/>
        </w:rPr>
        <w:t>UCA</w:t>
      </w:r>
    </w:p>
    <w:p>
      <w:pPr>
        <w:spacing w:line="129" w:lineRule="exact" w:before="0"/>
        <w:ind w:left="209" w:right="-19" w:firstLine="0"/>
        <w:jc w:val="left"/>
        <w:rPr>
          <w:rFonts w:ascii="Georgia"/>
          <w:sz w:val="12"/>
        </w:rPr>
      </w:pPr>
      <w:r>
        <w:rPr/>
        <w:br w:type="column"/>
      </w:r>
      <w:r>
        <w:rPr>
          <w:rFonts w:ascii="Georgia"/>
          <w:color w:val="231F20"/>
          <w:w w:val="80"/>
          <w:sz w:val="12"/>
        </w:rPr>
        <w:t>CCT-CONICET</w:t>
      </w:r>
    </w:p>
    <w:p>
      <w:pPr>
        <w:tabs>
          <w:tab w:pos="3801" w:val="left" w:leader="none"/>
        </w:tabs>
        <w:spacing w:line="134" w:lineRule="exact" w:before="25"/>
        <w:ind w:left="477" w:right="0" w:firstLine="0"/>
        <w:jc w:val="left"/>
        <w:rPr>
          <w:rFonts w:ascii="Georgia"/>
          <w:sz w:val="14"/>
        </w:rPr>
      </w:pPr>
      <w:r>
        <w:rPr/>
        <w:br w:type="column"/>
      </w:r>
      <w:r>
        <w:rPr>
          <w:rFonts w:ascii="Georgia"/>
          <w:color w:val="231F20"/>
          <w:w w:val="95"/>
          <w:position w:val="2"/>
          <w:sz w:val="12"/>
        </w:rPr>
        <w:t>UNAM</w:t>
        <w:tab/>
      </w:r>
      <w:r>
        <w:rPr>
          <w:rFonts w:ascii="Georgia"/>
          <w:color w:val="231F20"/>
          <w:w w:val="95"/>
          <w:sz w:val="14"/>
        </w:rPr>
        <w:t>ColPos</w:t>
      </w:r>
    </w:p>
    <w:p>
      <w:pPr>
        <w:spacing w:line="79" w:lineRule="exact" w:before="0"/>
        <w:ind w:left="3011" w:right="1729" w:firstLine="0"/>
        <w:jc w:val="center"/>
        <w:rPr>
          <w:rFonts w:ascii="Georgia"/>
          <w:sz w:val="12"/>
        </w:rPr>
      </w:pPr>
      <w:r>
        <w:rPr>
          <w:rFonts w:ascii="Georgia"/>
          <w:color w:val="231F20"/>
          <w:w w:val="95"/>
          <w:sz w:val="12"/>
        </w:rPr>
        <w:t>NEON</w:t>
      </w:r>
    </w:p>
    <w:p>
      <w:pPr>
        <w:spacing w:after="0" w:line="79" w:lineRule="exact"/>
        <w:jc w:val="center"/>
        <w:rPr>
          <w:rFonts w:ascii="Georgia"/>
          <w:sz w:val="12"/>
        </w:rPr>
        <w:sectPr>
          <w:type w:val="continuous"/>
          <w:pgSz w:w="9600" w:h="13000"/>
          <w:pgMar w:top="0" w:bottom="0" w:left="1100" w:right="1320"/>
          <w:cols w:num="3" w:equalWidth="0">
            <w:col w:w="1092" w:space="40"/>
            <w:col w:w="892" w:space="40"/>
            <w:col w:w="5116"/>
          </w:cols>
        </w:sectPr>
      </w:pPr>
    </w:p>
    <w:p>
      <w:pPr>
        <w:pStyle w:val="BodyText"/>
        <w:spacing w:before="3"/>
        <w:rPr>
          <w:rFonts w:ascii="Georgia"/>
          <w:sz w:val="11"/>
        </w:rPr>
      </w:pPr>
    </w:p>
    <w:p>
      <w:pPr>
        <w:spacing w:before="1"/>
        <w:ind w:left="1365" w:right="0" w:firstLine="0"/>
        <w:jc w:val="left"/>
        <w:rPr>
          <w:rFonts w:ascii="Georgia"/>
          <w:sz w:val="12"/>
        </w:rPr>
      </w:pPr>
      <w:r>
        <w:rPr>
          <w:rFonts w:ascii="Georgia"/>
          <w:color w:val="231F20"/>
          <w:w w:val="95"/>
          <w:sz w:val="12"/>
        </w:rPr>
        <w:t>UV</w:t>
      </w:r>
    </w:p>
    <w:p>
      <w:pPr>
        <w:spacing w:before="53"/>
        <w:ind w:left="0" w:right="47" w:firstLine="0"/>
        <w:jc w:val="right"/>
        <w:rPr>
          <w:rFonts w:ascii="Georgia"/>
          <w:sz w:val="12"/>
        </w:rPr>
      </w:pPr>
      <w:r>
        <w:rPr>
          <w:rFonts w:ascii="Georgia"/>
          <w:color w:val="231F20"/>
          <w:w w:val="85"/>
          <w:sz w:val="12"/>
        </w:rPr>
        <w:t>CTS MEX</w:t>
      </w:r>
    </w:p>
    <w:p>
      <w:pPr>
        <w:pStyle w:val="BodyText"/>
        <w:spacing w:before="9"/>
        <w:rPr>
          <w:rFonts w:ascii="Georgia"/>
          <w:sz w:val="12"/>
        </w:rPr>
      </w:pPr>
    </w:p>
    <w:p>
      <w:pPr>
        <w:spacing w:before="0"/>
        <w:ind w:left="0" w:right="0" w:firstLine="0"/>
        <w:jc w:val="right"/>
        <w:rPr>
          <w:rFonts w:ascii="Georgia"/>
          <w:sz w:val="12"/>
        </w:rPr>
      </w:pPr>
      <w:r>
        <w:rPr>
          <w:rFonts w:ascii="Georgia"/>
          <w:color w:val="231F20"/>
          <w:w w:val="85"/>
          <w:sz w:val="12"/>
        </w:rPr>
        <w:t>EC</w:t>
      </w:r>
    </w:p>
    <w:p>
      <w:pPr>
        <w:pStyle w:val="BodyText"/>
        <w:rPr>
          <w:rFonts w:ascii="Georgia"/>
          <w:sz w:val="12"/>
        </w:rPr>
      </w:pPr>
      <w:r>
        <w:rPr/>
        <w:br w:type="column"/>
      </w:r>
      <w:r>
        <w:rPr>
          <w:rFonts w:ascii="Georgia"/>
          <w:sz w:val="12"/>
        </w:rPr>
      </w:r>
    </w:p>
    <w:p>
      <w:pPr>
        <w:pStyle w:val="BodyText"/>
        <w:rPr>
          <w:rFonts w:ascii="Georgia"/>
          <w:sz w:val="12"/>
        </w:rPr>
      </w:pPr>
    </w:p>
    <w:p>
      <w:pPr>
        <w:pStyle w:val="BodyText"/>
        <w:spacing w:before="8"/>
        <w:rPr>
          <w:rFonts w:ascii="Georgia"/>
          <w:sz w:val="16"/>
        </w:rPr>
      </w:pPr>
    </w:p>
    <w:p>
      <w:pPr>
        <w:spacing w:before="0"/>
        <w:ind w:left="379" w:right="-10" w:firstLine="0"/>
        <w:jc w:val="left"/>
        <w:rPr>
          <w:rFonts w:ascii="Georgia"/>
          <w:sz w:val="12"/>
        </w:rPr>
      </w:pPr>
      <w:r>
        <w:rPr>
          <w:rFonts w:ascii="Georgia"/>
          <w:color w:val="231F20"/>
          <w:w w:val="80"/>
          <w:sz w:val="12"/>
        </w:rPr>
        <w:t>UAM-A</w:t>
      </w:r>
    </w:p>
    <w:p>
      <w:pPr>
        <w:spacing w:line="144" w:lineRule="exact" w:before="0"/>
        <w:ind w:left="218" w:right="-2" w:firstLine="0"/>
        <w:jc w:val="left"/>
        <w:rPr>
          <w:rFonts w:ascii="Georgia" w:hAnsi="Georgia"/>
          <w:sz w:val="14"/>
        </w:rPr>
      </w:pPr>
      <w:r>
        <w:rPr/>
        <w:br w:type="column"/>
      </w:r>
      <w:r>
        <w:rPr>
          <w:rFonts w:ascii="Georgia" w:hAnsi="Georgia"/>
          <w:color w:val="231F20"/>
          <w:w w:val="80"/>
          <w:sz w:val="14"/>
        </w:rPr>
        <w:t>CIEnergía</w:t>
      </w:r>
    </w:p>
    <w:p>
      <w:pPr>
        <w:pStyle w:val="BodyText"/>
        <w:rPr>
          <w:rFonts w:ascii="Georgia"/>
          <w:sz w:val="14"/>
        </w:rPr>
      </w:pPr>
    </w:p>
    <w:p>
      <w:pPr>
        <w:pStyle w:val="BodyText"/>
        <w:spacing w:before="8"/>
        <w:rPr>
          <w:rFonts w:ascii="Georgia"/>
          <w:sz w:val="16"/>
        </w:rPr>
      </w:pPr>
    </w:p>
    <w:p>
      <w:pPr>
        <w:spacing w:before="1"/>
        <w:ind w:left="139" w:right="-2" w:firstLine="0"/>
        <w:jc w:val="left"/>
        <w:rPr>
          <w:rFonts w:ascii="Georgia"/>
          <w:sz w:val="12"/>
        </w:rPr>
      </w:pPr>
      <w:r>
        <w:rPr>
          <w:rFonts w:ascii="Georgia"/>
          <w:color w:val="231F20"/>
          <w:w w:val="90"/>
          <w:sz w:val="12"/>
        </w:rPr>
        <w:t>IF-UNAM</w:t>
      </w:r>
    </w:p>
    <w:p>
      <w:pPr>
        <w:pStyle w:val="BodyText"/>
        <w:rPr>
          <w:rFonts w:ascii="Georgia"/>
          <w:sz w:val="14"/>
        </w:rPr>
      </w:pPr>
      <w:r>
        <w:rPr/>
        <w:br w:type="column"/>
      </w:r>
      <w:r>
        <w:rPr>
          <w:rFonts w:ascii="Georgia"/>
          <w:sz w:val="14"/>
        </w:rPr>
      </w:r>
    </w:p>
    <w:p>
      <w:pPr>
        <w:pStyle w:val="BodyText"/>
        <w:spacing w:before="1"/>
        <w:rPr>
          <w:rFonts w:ascii="Georgia"/>
          <w:sz w:val="13"/>
        </w:rPr>
      </w:pPr>
    </w:p>
    <w:p>
      <w:pPr>
        <w:spacing w:before="0"/>
        <w:ind w:left="-29" w:right="0" w:firstLine="0"/>
        <w:jc w:val="center"/>
        <w:rPr>
          <w:rFonts w:ascii="Georgia"/>
          <w:sz w:val="14"/>
        </w:rPr>
      </w:pPr>
      <w:r>
        <w:rPr>
          <w:rFonts w:ascii="Georgia"/>
          <w:color w:val="231F20"/>
          <w:w w:val="85"/>
          <w:sz w:val="14"/>
        </w:rPr>
        <w:t>UVeracruzana</w:t>
      </w:r>
    </w:p>
    <w:p>
      <w:pPr>
        <w:pStyle w:val="BodyText"/>
        <w:spacing w:before="3"/>
        <w:rPr>
          <w:rFonts w:ascii="Georgia"/>
          <w:sz w:val="15"/>
        </w:rPr>
      </w:pPr>
    </w:p>
    <w:p>
      <w:pPr>
        <w:spacing w:before="1"/>
        <w:ind w:left="122" w:right="0" w:firstLine="0"/>
        <w:jc w:val="center"/>
        <w:rPr>
          <w:rFonts w:ascii="Georgia"/>
          <w:sz w:val="12"/>
        </w:rPr>
      </w:pPr>
      <w:r>
        <w:rPr>
          <w:rFonts w:ascii="Georgia"/>
          <w:color w:val="231F20"/>
          <w:w w:val="95"/>
          <w:sz w:val="12"/>
        </w:rPr>
        <w:t>NCAR</w:t>
      </w:r>
    </w:p>
    <w:p>
      <w:pPr>
        <w:pStyle w:val="BodyText"/>
        <w:rPr>
          <w:rFonts w:ascii="Georgia"/>
          <w:sz w:val="12"/>
        </w:rPr>
      </w:pPr>
      <w:r>
        <w:rPr/>
        <w:br w:type="column"/>
      </w:r>
      <w:r>
        <w:rPr>
          <w:rFonts w:ascii="Georgia"/>
          <w:sz w:val="12"/>
        </w:rPr>
      </w:r>
    </w:p>
    <w:p>
      <w:pPr>
        <w:pStyle w:val="BodyText"/>
        <w:rPr>
          <w:rFonts w:ascii="Georgia"/>
          <w:sz w:val="12"/>
        </w:rPr>
      </w:pPr>
    </w:p>
    <w:p>
      <w:pPr>
        <w:pStyle w:val="BodyText"/>
        <w:rPr>
          <w:rFonts w:ascii="Georgia"/>
          <w:sz w:val="12"/>
        </w:rPr>
      </w:pPr>
    </w:p>
    <w:p>
      <w:pPr>
        <w:pStyle w:val="BodyText"/>
        <w:spacing w:before="10"/>
        <w:rPr>
          <w:rFonts w:ascii="Georgia"/>
          <w:sz w:val="16"/>
        </w:rPr>
      </w:pPr>
    </w:p>
    <w:p>
      <w:pPr>
        <w:spacing w:before="0"/>
        <w:ind w:left="68" w:right="-11" w:firstLine="0"/>
        <w:jc w:val="left"/>
        <w:rPr>
          <w:rFonts w:ascii="Georgia"/>
          <w:sz w:val="12"/>
        </w:rPr>
      </w:pPr>
      <w:r>
        <w:rPr>
          <w:rFonts w:ascii="Georgia"/>
          <w:color w:val="231F20"/>
          <w:w w:val="80"/>
          <w:sz w:val="12"/>
        </w:rPr>
        <w:t>UAB</w:t>
      </w:r>
    </w:p>
    <w:p>
      <w:pPr>
        <w:pStyle w:val="BodyText"/>
        <w:spacing w:before="4"/>
        <w:rPr>
          <w:rFonts w:ascii="Georgia"/>
          <w:sz w:val="11"/>
        </w:rPr>
      </w:pPr>
      <w:r>
        <w:rPr/>
        <w:br w:type="column"/>
      </w:r>
      <w:r>
        <w:rPr>
          <w:rFonts w:ascii="Georgia"/>
          <w:sz w:val="11"/>
        </w:rPr>
      </w:r>
    </w:p>
    <w:p>
      <w:pPr>
        <w:spacing w:before="0"/>
        <w:ind w:left="302" w:right="-2" w:firstLine="0"/>
        <w:jc w:val="left"/>
        <w:rPr>
          <w:rFonts w:ascii="Georgia"/>
          <w:sz w:val="12"/>
        </w:rPr>
      </w:pPr>
      <w:r>
        <w:rPr>
          <w:rFonts w:ascii="Georgia"/>
          <w:color w:val="231F20"/>
          <w:w w:val="75"/>
          <w:sz w:val="12"/>
        </w:rPr>
        <w:t>INIFAP</w:t>
      </w:r>
    </w:p>
    <w:p>
      <w:pPr>
        <w:pStyle w:val="BodyText"/>
        <w:rPr>
          <w:rFonts w:ascii="Georgia"/>
          <w:sz w:val="12"/>
        </w:rPr>
      </w:pPr>
      <w:r>
        <w:rPr/>
        <w:br w:type="column"/>
      </w:r>
      <w:r>
        <w:rPr>
          <w:rFonts w:ascii="Georgia"/>
          <w:sz w:val="12"/>
        </w:rPr>
      </w:r>
    </w:p>
    <w:p>
      <w:pPr>
        <w:pStyle w:val="BodyText"/>
        <w:spacing w:before="7"/>
        <w:rPr>
          <w:rFonts w:ascii="Georgia"/>
          <w:sz w:val="15"/>
        </w:rPr>
      </w:pPr>
    </w:p>
    <w:p>
      <w:pPr>
        <w:spacing w:before="0"/>
        <w:ind w:left="43" w:right="0" w:firstLine="0"/>
        <w:jc w:val="left"/>
        <w:rPr>
          <w:rFonts w:ascii="Georgia"/>
          <w:sz w:val="12"/>
        </w:rPr>
      </w:pPr>
      <w:r>
        <w:rPr>
          <w:rFonts w:ascii="Georgia"/>
          <w:color w:val="231F20"/>
          <w:w w:val="95"/>
          <w:sz w:val="12"/>
        </w:rPr>
        <w:t>UMN</w:t>
      </w:r>
    </w:p>
    <w:p>
      <w:pPr>
        <w:spacing w:after="0"/>
        <w:jc w:val="left"/>
        <w:rPr>
          <w:rFonts w:ascii="Georgia"/>
          <w:sz w:val="12"/>
        </w:rPr>
        <w:sectPr>
          <w:type w:val="continuous"/>
          <w:pgSz w:w="9600" w:h="13000"/>
          <w:pgMar w:top="0" w:bottom="0" w:left="1100" w:right="1320"/>
          <w:cols w:num="7" w:equalWidth="0">
            <w:col w:w="2078" w:space="40"/>
            <w:col w:w="716" w:space="40"/>
            <w:col w:w="747" w:space="40"/>
            <w:col w:w="731" w:space="40"/>
            <w:col w:w="277" w:space="40"/>
            <w:col w:w="629" w:space="40"/>
            <w:col w:w="1762"/>
          </w:cols>
        </w:sectPr>
      </w:pPr>
    </w:p>
    <w:p>
      <w:pPr>
        <w:pStyle w:val="BodyText"/>
        <w:spacing w:before="6"/>
        <w:rPr>
          <w:rFonts w:ascii="Georgia"/>
          <w:sz w:val="15"/>
        </w:rPr>
      </w:pPr>
    </w:p>
    <w:p>
      <w:pPr>
        <w:spacing w:before="0"/>
        <w:ind w:left="397" w:right="-13" w:firstLine="0"/>
        <w:jc w:val="left"/>
        <w:rPr>
          <w:rFonts w:ascii="Georgia" w:hAnsi="Georgia"/>
          <w:sz w:val="14"/>
        </w:rPr>
      </w:pPr>
      <w:r>
        <w:rPr/>
        <w:pict>
          <v:group style="position:absolute;margin-left:67.658600pt;margin-top:1.623344pt;width:4.1pt;height:4.1pt;mso-position-horizontal-relative:page;mso-position-vertical-relative:paragraph;z-index:4576" coordorigin="1353,32" coordsize="82,82">
            <v:shape style="position:absolute;left:1355;top:34;width:78;height:78" coordorigin="1355,34" coordsize="78,78" path="m1394,34l1355,73,1394,112,1433,73,1394,34xe" filled="true" fillcolor="#babcbf" stroked="false">
              <v:path arrowok="t"/>
              <v:fill type="solid"/>
            </v:shape>
            <v:shape style="position:absolute;left:1355;top:34;width:78;height:78" coordorigin="1355,34" coordsize="78,78" path="m1433,73l1394,112,1355,73,1394,34,1433,73xe" filled="false" stroked="true" strokeweight=".162pt" strokecolor="#231f20">
              <v:path arrowok="t"/>
            </v:shape>
            <w10:wrap type="none"/>
          </v:group>
        </w:pict>
      </w:r>
      <w:r>
        <w:rPr>
          <w:rFonts w:ascii="Georgia" w:hAnsi="Georgia"/>
          <w:color w:val="231F20"/>
          <w:w w:val="95"/>
          <w:sz w:val="14"/>
        </w:rPr>
        <w:t>Institución</w:t>
      </w:r>
    </w:p>
    <w:p>
      <w:pPr>
        <w:spacing w:line="360" w:lineRule="auto" w:before="92"/>
        <w:ind w:left="400" w:right="-13" w:hanging="2"/>
        <w:jc w:val="left"/>
        <w:rPr>
          <w:rFonts w:ascii="Georgia" w:hAnsi="Georgia"/>
          <w:sz w:val="14"/>
        </w:rPr>
      </w:pPr>
      <w:r>
        <w:rPr/>
        <w:pict>
          <v:group style="position:absolute;margin-left:66.255997pt;margin-top:17.796225pt;width:7.6pt;height:4.1pt;mso-position-horizontal-relative:page;mso-position-vertical-relative:paragraph;z-index:4528" coordorigin="1325,356" coordsize="152,82">
            <v:line style="position:absolute" from="1363,397" to="1439,397" stroked="true" strokeweight="3.785pt" strokecolor="#9b9da0"/>
            <v:rect style="position:absolute;left:1363;top:359;width:76;height:76" filled="false" stroked="true" strokeweight=".252pt" strokecolor="#231f20"/>
            <w10:wrap type="none"/>
          </v:group>
        </w:pict>
      </w:r>
      <w:r>
        <w:rPr/>
        <w:pict>
          <v:group style="position:absolute;margin-left:68.117699pt;margin-top:5.104324pt;width:4.850pt;height:4.850pt;mso-position-horizontal-relative:page;mso-position-vertical-relative:paragraph;z-index:4552" coordorigin="1362,102" coordsize="97,97">
            <v:shape style="position:absolute;left:1365;top:105;width:91;height:91" coordorigin="1365,105" coordsize="91,91" path="m1411,105l1394,109,1379,119,1369,133,1365,150,1369,169,1379,183,1394,192,1411,196,1429,192,1443,183,1453,169,1456,150,1453,133,1443,119,1429,109,1411,105xe" filled="true" fillcolor="#757779" stroked="false">
              <v:path arrowok="t"/>
              <v:fill type="solid"/>
            </v:shape>
            <v:shape style="position:absolute;left:1365;top:105;width:91;height:91" coordorigin="1365,105" coordsize="91,91" path="m1456,150l1453,133,1443,119,1429,109,1411,105,1394,109,1379,119,1369,133,1365,150,1369,169,1379,183,1394,192,1411,196,1429,192,1443,183,1453,169,1456,150e" filled="false" stroked="true" strokeweight=".252pt" strokecolor="#231f20">
              <v:path arrowok="t"/>
            </v:shape>
            <w10:wrap type="none"/>
          </v:group>
        </w:pict>
      </w:r>
      <w:r>
        <w:rPr>
          <w:rFonts w:ascii="Georgia" w:hAnsi="Georgia"/>
          <w:color w:val="231F20"/>
          <w:w w:val="85"/>
          <w:sz w:val="14"/>
        </w:rPr>
        <w:t>Primera institución de colaboración Segunda institución de colaboración</w:t>
      </w:r>
    </w:p>
    <w:p>
      <w:pPr>
        <w:pStyle w:val="BodyText"/>
        <w:spacing w:before="3"/>
        <w:rPr>
          <w:rFonts w:ascii="Georgia"/>
          <w:sz w:val="17"/>
        </w:rPr>
      </w:pPr>
      <w:r>
        <w:rPr/>
        <w:br w:type="column"/>
      </w:r>
      <w:r>
        <w:rPr>
          <w:rFonts w:ascii="Georgia"/>
          <w:sz w:val="17"/>
        </w:rPr>
      </w:r>
    </w:p>
    <w:p>
      <w:pPr>
        <w:spacing w:before="0"/>
        <w:ind w:left="570" w:right="0" w:firstLine="0"/>
        <w:jc w:val="both"/>
        <w:rPr>
          <w:rFonts w:ascii="Georgia" w:hAnsi="Georgia"/>
          <w:sz w:val="14"/>
        </w:rPr>
      </w:pPr>
      <w:r>
        <w:rPr>
          <w:rFonts w:ascii="Georgia" w:hAnsi="Georgia"/>
          <w:color w:val="231F20"/>
          <w:w w:val="85"/>
          <w:sz w:val="14"/>
        </w:rPr>
        <w:t>Primera y segunda instituciones de colaboración</w:t>
      </w:r>
    </w:p>
    <w:p>
      <w:pPr>
        <w:spacing w:line="352" w:lineRule="auto" w:before="72"/>
        <w:ind w:left="561" w:right="790" w:firstLine="8"/>
        <w:jc w:val="both"/>
        <w:rPr>
          <w:rFonts w:ascii="Georgia" w:hAnsi="Georgia"/>
          <w:sz w:val="14"/>
        </w:rPr>
      </w:pPr>
      <w:r>
        <w:rPr/>
        <w:drawing>
          <wp:anchor distT="0" distB="0" distL="0" distR="0" allowOverlap="1" layoutInCell="1" locked="0" behindDoc="0" simplePos="0" relativeHeight="4432">
            <wp:simplePos x="0" y="0"/>
            <wp:positionH relativeFrom="page">
              <wp:posOffset>2532470</wp:posOffset>
            </wp:positionH>
            <wp:positionV relativeFrom="paragraph">
              <wp:posOffset>341376</wp:posOffset>
            </wp:positionV>
            <wp:extent cx="63919" cy="63919"/>
            <wp:effectExtent l="0" t="0" r="0" b="0"/>
            <wp:wrapNone/>
            <wp:docPr id="47" name="image289.png" descr=""/>
            <wp:cNvGraphicFramePr>
              <a:graphicFrameLocks noChangeAspect="1"/>
            </wp:cNvGraphicFramePr>
            <a:graphic>
              <a:graphicData uri="http://schemas.openxmlformats.org/drawingml/2006/picture">
                <pic:pic>
                  <pic:nvPicPr>
                    <pic:cNvPr id="48" name="image289.png"/>
                    <pic:cNvPicPr/>
                  </pic:nvPicPr>
                  <pic:blipFill>
                    <a:blip r:embed="rId332" cstate="print"/>
                    <a:stretch>
                      <a:fillRect/>
                    </a:stretch>
                  </pic:blipFill>
                  <pic:spPr>
                    <a:xfrm>
                      <a:off x="0" y="0"/>
                      <a:ext cx="63919" cy="63919"/>
                    </a:xfrm>
                    <a:prstGeom prst="rect">
                      <a:avLst/>
                    </a:prstGeom>
                  </pic:spPr>
                </pic:pic>
              </a:graphicData>
            </a:graphic>
          </wp:anchor>
        </w:drawing>
      </w:r>
      <w:r>
        <w:rPr/>
        <w:pict>
          <v:group style="position:absolute;margin-left:199.588593pt;margin-top:15.994324pt;width:4.7pt;height:5.6pt;mso-position-horizontal-relative:page;mso-position-vertical-relative:paragraph;z-index:4456" coordorigin="3992,320" coordsize="94,112">
            <v:shape style="position:absolute;left:3995;top:323;width:88;height:106" coordorigin="3995,323" coordsize="88,106" path="m3995,323l3995,429,4082,377,3995,323xe" filled="true" fillcolor="#5c5d5f" stroked="false">
              <v:path arrowok="t"/>
              <v:fill type="solid"/>
            </v:shape>
            <v:shape style="position:absolute;left:3995;top:323;width:88;height:106" coordorigin="3995,323" coordsize="88,106" path="m3995,323l3995,429,4082,377,3995,323xe" filled="false" stroked="true" strokeweight=".252pt" strokecolor="#231f20">
              <v:path arrowok="t"/>
            </v:shape>
            <w10:wrap type="none"/>
          </v:group>
        </w:pict>
      </w:r>
      <w:r>
        <w:rPr/>
        <w:pict>
          <v:group style="position:absolute;margin-left:199.539993pt;margin-top:5.046824pt;width:5.6pt;height:4.7pt;mso-position-horizontal-relative:page;mso-position-vertical-relative:paragraph;z-index:4480" coordorigin="3991,101" coordsize="112,94">
            <v:shape style="position:absolute;left:3994;top:104;width:106;height:88" coordorigin="3994,104" coordsize="106,88" path="m4048,104l3994,191,4099,191,4048,104xe" filled="true" fillcolor="#d4d6d7" stroked="false">
              <v:path arrowok="t"/>
              <v:fill type="solid"/>
            </v:shape>
            <v:shape style="position:absolute;left:3994;top:104;width:106;height:88" coordorigin="3994,104" coordsize="106,88" path="m3994,191l4099,191,4048,104,3994,191xe" filled="false" stroked="true" strokeweight=".252pt" strokecolor="#231f20">
              <v:path arrowok="t"/>
            </v:shape>
            <w10:wrap type="none"/>
          </v:group>
        </w:pict>
      </w:r>
      <w:r>
        <w:rPr/>
        <w:drawing>
          <wp:anchor distT="0" distB="0" distL="0" distR="0" allowOverlap="1" layoutInCell="1" locked="0" behindDoc="0" simplePos="0" relativeHeight="4504">
            <wp:simplePos x="0" y="0"/>
            <wp:positionH relativeFrom="page">
              <wp:posOffset>2525245</wp:posOffset>
            </wp:positionH>
            <wp:positionV relativeFrom="paragraph">
              <wp:posOffset>-104689</wp:posOffset>
            </wp:positionV>
            <wp:extent cx="69786" cy="69786"/>
            <wp:effectExtent l="0" t="0" r="0" b="0"/>
            <wp:wrapNone/>
            <wp:docPr id="49" name="image290.png" descr=""/>
            <wp:cNvGraphicFramePr>
              <a:graphicFrameLocks noChangeAspect="1"/>
            </wp:cNvGraphicFramePr>
            <a:graphic>
              <a:graphicData uri="http://schemas.openxmlformats.org/drawingml/2006/picture">
                <pic:pic>
                  <pic:nvPicPr>
                    <pic:cNvPr id="50" name="image290.png"/>
                    <pic:cNvPicPr/>
                  </pic:nvPicPr>
                  <pic:blipFill>
                    <a:blip r:embed="rId333" cstate="print"/>
                    <a:stretch>
                      <a:fillRect/>
                    </a:stretch>
                  </pic:blipFill>
                  <pic:spPr>
                    <a:xfrm>
                      <a:off x="0" y="0"/>
                      <a:ext cx="69786" cy="69786"/>
                    </a:xfrm>
                    <a:prstGeom prst="rect">
                      <a:avLst/>
                    </a:prstGeom>
                  </pic:spPr>
                </pic:pic>
              </a:graphicData>
            </a:graphic>
          </wp:anchor>
        </w:drawing>
      </w:r>
      <w:r>
        <w:rPr>
          <w:rFonts w:ascii="Georgia" w:hAnsi="Georgia"/>
          <w:color w:val="231F20"/>
          <w:spacing w:val="-5"/>
          <w:w w:val="85"/>
          <w:sz w:val="14"/>
        </w:rPr>
        <w:t>Primera </w:t>
      </w:r>
      <w:r>
        <w:rPr>
          <w:rFonts w:ascii="Georgia" w:hAnsi="Georgia"/>
          <w:color w:val="231F20"/>
          <w:w w:val="85"/>
          <w:sz w:val="14"/>
        </w:rPr>
        <w:t>y </w:t>
      </w:r>
      <w:r>
        <w:rPr>
          <w:rFonts w:ascii="Georgia" w:hAnsi="Georgia"/>
          <w:color w:val="231F20"/>
          <w:spacing w:val="-5"/>
          <w:w w:val="85"/>
          <w:sz w:val="14"/>
        </w:rPr>
        <w:t>segunda institución </w:t>
      </w:r>
      <w:r>
        <w:rPr>
          <w:rFonts w:ascii="Georgia" w:hAnsi="Georgia"/>
          <w:color w:val="231F20"/>
          <w:spacing w:val="-3"/>
          <w:w w:val="85"/>
          <w:sz w:val="14"/>
        </w:rPr>
        <w:t>de </w:t>
      </w:r>
      <w:r>
        <w:rPr>
          <w:rFonts w:ascii="Georgia" w:hAnsi="Georgia"/>
          <w:color w:val="231F20"/>
          <w:spacing w:val="-5"/>
          <w:w w:val="85"/>
          <w:sz w:val="14"/>
        </w:rPr>
        <w:t>colaboración </w:t>
      </w:r>
      <w:r>
        <w:rPr>
          <w:rFonts w:ascii="Georgia" w:hAnsi="Georgia"/>
          <w:color w:val="231F20"/>
          <w:w w:val="85"/>
          <w:sz w:val="14"/>
        </w:rPr>
        <w:t>e </w:t>
      </w:r>
      <w:r>
        <w:rPr>
          <w:rFonts w:ascii="Georgia" w:hAnsi="Georgia"/>
          <w:color w:val="231F20"/>
          <w:spacing w:val="-5"/>
          <w:w w:val="85"/>
          <w:sz w:val="14"/>
        </w:rPr>
        <w:t>institución </w:t>
      </w:r>
      <w:r>
        <w:rPr>
          <w:rFonts w:ascii="Georgia" w:hAnsi="Georgia"/>
          <w:color w:val="231F20"/>
          <w:spacing w:val="-3"/>
          <w:w w:val="85"/>
          <w:sz w:val="14"/>
        </w:rPr>
        <w:t>de </w:t>
      </w:r>
      <w:r>
        <w:rPr>
          <w:rFonts w:ascii="Georgia" w:hAnsi="Georgia"/>
          <w:color w:val="231F20"/>
          <w:spacing w:val="-5"/>
          <w:w w:val="85"/>
          <w:sz w:val="14"/>
        </w:rPr>
        <w:t>origen Primera </w:t>
      </w:r>
      <w:r>
        <w:rPr>
          <w:rFonts w:ascii="Georgia" w:hAnsi="Georgia"/>
          <w:color w:val="231F20"/>
          <w:w w:val="85"/>
          <w:sz w:val="14"/>
        </w:rPr>
        <w:t>y </w:t>
      </w:r>
      <w:r>
        <w:rPr>
          <w:rFonts w:ascii="Georgia" w:hAnsi="Georgia"/>
          <w:color w:val="231F20"/>
          <w:spacing w:val="-5"/>
          <w:w w:val="85"/>
          <w:sz w:val="14"/>
        </w:rPr>
        <w:t>segunda institución </w:t>
      </w:r>
      <w:r>
        <w:rPr>
          <w:rFonts w:ascii="Georgia" w:hAnsi="Georgia"/>
          <w:color w:val="231F20"/>
          <w:spacing w:val="-3"/>
          <w:w w:val="85"/>
          <w:sz w:val="14"/>
        </w:rPr>
        <w:t>de </w:t>
      </w:r>
      <w:r>
        <w:rPr>
          <w:rFonts w:ascii="Georgia" w:hAnsi="Georgia"/>
          <w:color w:val="231F20"/>
          <w:spacing w:val="-5"/>
          <w:w w:val="85"/>
          <w:sz w:val="14"/>
        </w:rPr>
        <w:t>colaboración </w:t>
      </w:r>
      <w:r>
        <w:rPr>
          <w:rFonts w:ascii="Georgia" w:hAnsi="Georgia"/>
          <w:color w:val="231F20"/>
          <w:w w:val="85"/>
          <w:sz w:val="14"/>
        </w:rPr>
        <w:t>e </w:t>
      </w:r>
      <w:r>
        <w:rPr>
          <w:rFonts w:ascii="Georgia" w:hAnsi="Georgia"/>
          <w:color w:val="231F20"/>
          <w:spacing w:val="-5"/>
          <w:w w:val="85"/>
          <w:sz w:val="14"/>
        </w:rPr>
        <w:t>institución </w:t>
      </w:r>
      <w:r>
        <w:rPr>
          <w:rFonts w:ascii="Georgia" w:hAnsi="Georgia"/>
          <w:color w:val="231F20"/>
          <w:spacing w:val="-3"/>
          <w:w w:val="85"/>
          <w:sz w:val="14"/>
        </w:rPr>
        <w:t>de </w:t>
      </w:r>
      <w:r>
        <w:rPr>
          <w:rFonts w:ascii="Georgia" w:hAnsi="Georgia"/>
          <w:color w:val="231F20"/>
          <w:spacing w:val="-5"/>
          <w:w w:val="85"/>
          <w:sz w:val="14"/>
        </w:rPr>
        <w:t>origen </w:t>
      </w:r>
      <w:r>
        <w:rPr>
          <w:rFonts w:ascii="Georgia" w:hAnsi="Georgia"/>
          <w:color w:val="231F20"/>
          <w:w w:val="85"/>
          <w:sz w:val="14"/>
        </w:rPr>
        <w:t>Segunda institución de colaboración e institución de origen</w:t>
      </w:r>
    </w:p>
    <w:p>
      <w:pPr>
        <w:spacing w:after="0" w:line="352" w:lineRule="auto"/>
        <w:jc w:val="both"/>
        <w:rPr>
          <w:rFonts w:ascii="Georgia" w:hAnsi="Georgia"/>
          <w:sz w:val="14"/>
        </w:rPr>
        <w:sectPr>
          <w:type w:val="continuous"/>
          <w:pgSz w:w="9600" w:h="13000"/>
          <w:pgMar w:top="0" w:bottom="0" w:left="1100" w:right="1320"/>
          <w:cols w:num="2" w:equalWidth="0">
            <w:col w:w="2312" w:space="167"/>
            <w:col w:w="4701"/>
          </w:cols>
        </w:sectPr>
      </w:pPr>
    </w:p>
    <w:p>
      <w:pPr>
        <w:spacing w:before="56"/>
        <w:ind w:left="460" w:right="185" w:firstLine="0"/>
        <w:jc w:val="left"/>
        <w:rPr>
          <w:sz w:val="14"/>
        </w:rPr>
      </w:pPr>
      <w:r>
        <w:rPr>
          <w:color w:val="231F20"/>
          <w:w w:val="105"/>
          <w:sz w:val="14"/>
        </w:rPr>
        <w:t>Fuente: Elaboración con datos de encuesta propias.</w:t>
      </w:r>
    </w:p>
    <w:p>
      <w:pPr>
        <w:spacing w:after="0"/>
        <w:jc w:val="left"/>
        <w:rPr>
          <w:sz w:val="14"/>
        </w:rPr>
        <w:sectPr>
          <w:type w:val="continuous"/>
          <w:pgSz w:w="9600" w:h="13000"/>
          <w:pgMar w:top="0" w:bottom="0" w:left="1100" w:right="1320"/>
        </w:sectPr>
      </w:pPr>
    </w:p>
    <w:p>
      <w:pPr>
        <w:pStyle w:val="BodyText"/>
        <w:spacing w:before="8"/>
        <w:rPr>
          <w:sz w:val="14"/>
        </w:rPr>
      </w:pPr>
    </w:p>
    <w:p>
      <w:pPr>
        <w:pStyle w:val="BodyText"/>
        <w:spacing w:line="307" w:lineRule="auto" w:before="70"/>
        <w:ind w:left="100" w:right="117"/>
        <w:jc w:val="both"/>
      </w:pPr>
      <w:r>
        <w:rPr>
          <w:color w:val="231F20"/>
        </w:rPr>
        <w:t>instituciones no han publicado artículos arbitrados en los últimos 10 años (periodo especificado de la encuesta). Es posible que una explicación sea que     los temas consultados son relativamente novedosos, o bien, que el perfil insti- tucional</w:t>
      </w:r>
      <w:r>
        <w:rPr>
          <w:color w:val="231F20"/>
          <w:spacing w:val="25"/>
        </w:rPr>
        <w:t> </w:t>
      </w:r>
      <w:r>
        <w:rPr>
          <w:color w:val="231F20"/>
        </w:rPr>
        <w:t>se</w:t>
      </w:r>
      <w:r>
        <w:rPr>
          <w:color w:val="231F20"/>
          <w:spacing w:val="25"/>
        </w:rPr>
        <w:t> </w:t>
      </w:r>
      <w:r>
        <w:rPr>
          <w:color w:val="231F20"/>
        </w:rPr>
        <w:t>haya</w:t>
      </w:r>
      <w:r>
        <w:rPr>
          <w:color w:val="231F20"/>
          <w:spacing w:val="25"/>
        </w:rPr>
        <w:t> </w:t>
      </w:r>
      <w:r>
        <w:rPr>
          <w:color w:val="231F20"/>
        </w:rPr>
        <w:t>vertido</w:t>
      </w:r>
      <w:r>
        <w:rPr>
          <w:color w:val="231F20"/>
          <w:spacing w:val="25"/>
        </w:rPr>
        <w:t> </w:t>
      </w:r>
      <w:r>
        <w:rPr>
          <w:color w:val="231F20"/>
        </w:rPr>
        <w:t>en</w:t>
      </w:r>
      <w:r>
        <w:rPr>
          <w:color w:val="231F20"/>
          <w:spacing w:val="25"/>
        </w:rPr>
        <w:t> </w:t>
      </w:r>
      <w:r>
        <w:rPr>
          <w:color w:val="231F20"/>
        </w:rPr>
        <w:t>otro</w:t>
      </w:r>
      <w:r>
        <w:rPr>
          <w:color w:val="231F20"/>
          <w:spacing w:val="25"/>
        </w:rPr>
        <w:t> </w:t>
      </w:r>
      <w:r>
        <w:rPr>
          <w:color w:val="231F20"/>
        </w:rPr>
        <w:t>tipo</w:t>
      </w:r>
      <w:r>
        <w:rPr>
          <w:color w:val="231F20"/>
          <w:spacing w:val="25"/>
        </w:rPr>
        <w:t> </w:t>
      </w:r>
      <w:r>
        <w:rPr>
          <w:color w:val="231F20"/>
        </w:rPr>
        <w:t>de</w:t>
      </w:r>
      <w:r>
        <w:rPr>
          <w:color w:val="231F20"/>
          <w:spacing w:val="25"/>
        </w:rPr>
        <w:t> </w:t>
      </w:r>
      <w:r>
        <w:rPr>
          <w:color w:val="231F20"/>
        </w:rPr>
        <w:t>producciones.</w:t>
      </w:r>
    </w:p>
    <w:p>
      <w:pPr>
        <w:pStyle w:val="BodyText"/>
        <w:spacing w:line="307" w:lineRule="auto"/>
        <w:ind w:left="100" w:right="117" w:firstLine="360"/>
        <w:jc w:val="both"/>
      </w:pPr>
      <w:r>
        <w:rPr>
          <w:color w:val="231F20"/>
          <w:w w:val="105"/>
        </w:rPr>
        <w:t>En</w:t>
      </w:r>
      <w:r>
        <w:rPr>
          <w:color w:val="231F20"/>
          <w:spacing w:val="-16"/>
          <w:w w:val="105"/>
        </w:rPr>
        <w:t> </w:t>
      </w:r>
      <w:r>
        <w:rPr>
          <w:color w:val="231F20"/>
          <w:w w:val="105"/>
        </w:rPr>
        <w:t>todo</w:t>
      </w:r>
      <w:r>
        <w:rPr>
          <w:color w:val="231F20"/>
          <w:spacing w:val="-16"/>
          <w:w w:val="105"/>
        </w:rPr>
        <w:t> </w:t>
      </w:r>
      <w:r>
        <w:rPr>
          <w:color w:val="231F20"/>
          <w:w w:val="105"/>
        </w:rPr>
        <w:t>caso,</w:t>
      </w:r>
      <w:r>
        <w:rPr>
          <w:color w:val="231F20"/>
          <w:spacing w:val="-16"/>
          <w:w w:val="105"/>
        </w:rPr>
        <w:t> </w:t>
      </w:r>
      <w:r>
        <w:rPr>
          <w:color w:val="231F20"/>
          <w:w w:val="105"/>
        </w:rPr>
        <w:t>hay</w:t>
      </w:r>
      <w:r>
        <w:rPr>
          <w:color w:val="231F20"/>
          <w:spacing w:val="-16"/>
          <w:w w:val="105"/>
        </w:rPr>
        <w:t> </w:t>
      </w:r>
      <w:r>
        <w:rPr>
          <w:color w:val="231F20"/>
          <w:w w:val="105"/>
        </w:rPr>
        <w:t>investigadores</w:t>
      </w:r>
      <w:r>
        <w:rPr>
          <w:color w:val="231F20"/>
          <w:spacing w:val="-16"/>
          <w:w w:val="105"/>
        </w:rPr>
        <w:t> </w:t>
      </w:r>
      <w:r>
        <w:rPr>
          <w:color w:val="231F20"/>
          <w:w w:val="105"/>
        </w:rPr>
        <w:t>de</w:t>
      </w:r>
      <w:r>
        <w:rPr>
          <w:color w:val="231F20"/>
          <w:spacing w:val="-16"/>
          <w:w w:val="105"/>
        </w:rPr>
        <w:t> </w:t>
      </w:r>
      <w:r>
        <w:rPr>
          <w:color w:val="231F20"/>
          <w:w w:val="105"/>
        </w:rPr>
        <w:t>instituciones</w:t>
      </w:r>
      <w:r>
        <w:rPr>
          <w:color w:val="231F20"/>
          <w:spacing w:val="-16"/>
          <w:w w:val="105"/>
        </w:rPr>
        <w:t> </w:t>
      </w:r>
      <w:r>
        <w:rPr>
          <w:color w:val="231F20"/>
          <w:w w:val="105"/>
        </w:rPr>
        <w:t>aparentemente</w:t>
      </w:r>
      <w:r>
        <w:rPr>
          <w:color w:val="231F20"/>
          <w:spacing w:val="-16"/>
          <w:w w:val="105"/>
        </w:rPr>
        <w:t> </w:t>
      </w:r>
      <w:r>
        <w:rPr>
          <w:color w:val="231F20"/>
          <w:w w:val="105"/>
        </w:rPr>
        <w:t>pequeñas </w:t>
      </w:r>
      <w:r>
        <w:rPr>
          <w:color w:val="231F20"/>
          <w:w w:val="99"/>
        </w:rPr>
        <w:t>como</w:t>
      </w:r>
      <w:r>
        <w:rPr>
          <w:color w:val="231F20"/>
          <w:spacing w:val="17"/>
        </w:rPr>
        <w:t> </w:t>
      </w:r>
      <w:r>
        <w:rPr>
          <w:color w:val="231F20"/>
          <w:w w:val="104"/>
        </w:rPr>
        <w:t>la</w:t>
      </w:r>
      <w:r>
        <w:rPr>
          <w:color w:val="231F20"/>
          <w:spacing w:val="17"/>
        </w:rPr>
        <w:t> </w:t>
      </w:r>
      <w:r>
        <w:rPr>
          <w:color w:val="231F20"/>
          <w:w w:val="104"/>
        </w:rPr>
        <w:t>Universidad</w:t>
      </w:r>
      <w:r>
        <w:rPr>
          <w:color w:val="231F20"/>
          <w:spacing w:val="17"/>
        </w:rPr>
        <w:t> </w:t>
      </w:r>
      <w:r>
        <w:rPr>
          <w:color w:val="231F20"/>
          <w:w w:val="104"/>
        </w:rPr>
        <w:t>Autónoma</w:t>
      </w:r>
      <w:r>
        <w:rPr>
          <w:color w:val="231F20"/>
          <w:spacing w:val="17"/>
        </w:rPr>
        <w:t> </w:t>
      </w:r>
      <w:r>
        <w:rPr>
          <w:color w:val="231F20"/>
          <w:w w:val="96"/>
        </w:rPr>
        <w:t>de</w:t>
      </w:r>
      <w:r>
        <w:rPr>
          <w:color w:val="231F20"/>
          <w:spacing w:val="17"/>
        </w:rPr>
        <w:t> </w:t>
      </w:r>
      <w:r>
        <w:rPr>
          <w:color w:val="231F20"/>
          <w:w w:val="102"/>
        </w:rPr>
        <w:t>Morelos</w:t>
      </w:r>
      <w:r>
        <w:rPr>
          <w:color w:val="231F20"/>
          <w:spacing w:val="17"/>
        </w:rPr>
        <w:t> </w:t>
      </w:r>
      <w:r>
        <w:rPr>
          <w:color w:val="231F20"/>
          <w:w w:val="87"/>
        </w:rPr>
        <w:t>(</w:t>
      </w:r>
      <w:r>
        <w:rPr>
          <w:color w:val="231F20"/>
          <w:spacing w:val="-5"/>
          <w:w w:val="142"/>
          <w:sz w:val="15"/>
        </w:rPr>
        <w:t>u</w:t>
      </w:r>
      <w:r>
        <w:rPr>
          <w:color w:val="231F20"/>
          <w:w w:val="114"/>
          <w:sz w:val="15"/>
        </w:rPr>
        <w:t>A</w:t>
      </w:r>
      <w:r>
        <w:rPr>
          <w:color w:val="231F20"/>
          <w:w w:val="117"/>
          <w:sz w:val="15"/>
        </w:rPr>
        <w:t>m</w:t>
      </w:r>
      <w:r>
        <w:rPr>
          <w:color w:val="231F20"/>
          <w:w w:val="145"/>
          <w:sz w:val="15"/>
        </w:rPr>
        <w:t>o</w:t>
      </w:r>
      <w:r>
        <w:rPr>
          <w:color w:val="231F20"/>
          <w:w w:val="178"/>
          <w:sz w:val="15"/>
        </w:rPr>
        <w:t>r</w:t>
      </w:r>
      <w:r>
        <w:rPr>
          <w:color w:val="231F20"/>
          <w:w w:val="87"/>
        </w:rPr>
        <w:t>)</w:t>
      </w:r>
      <w:r>
        <w:rPr>
          <w:color w:val="231F20"/>
          <w:spacing w:val="17"/>
        </w:rPr>
        <w:t> </w:t>
      </w:r>
      <w:r>
        <w:rPr>
          <w:color w:val="231F20"/>
          <w:w w:val="98"/>
        </w:rPr>
        <w:t>que</w:t>
      </w:r>
      <w:r>
        <w:rPr>
          <w:color w:val="231F20"/>
          <w:spacing w:val="17"/>
        </w:rPr>
        <w:t> </w:t>
      </w:r>
      <w:r>
        <w:rPr>
          <w:color w:val="231F20"/>
          <w:w w:val="103"/>
        </w:rPr>
        <w:t>tienen</w:t>
      </w:r>
      <w:r>
        <w:rPr>
          <w:color w:val="231F20"/>
          <w:spacing w:val="17"/>
        </w:rPr>
        <w:t> </w:t>
      </w:r>
      <w:r>
        <w:rPr>
          <w:color w:val="231F20"/>
          <w:w w:val="101"/>
        </w:rPr>
        <w:t>cuatro</w:t>
      </w:r>
      <w:r>
        <w:rPr>
          <w:color w:val="231F20"/>
          <w:spacing w:val="17"/>
        </w:rPr>
        <w:t> </w:t>
      </w:r>
      <w:r>
        <w:rPr>
          <w:color w:val="231F20"/>
          <w:w w:val="104"/>
        </w:rPr>
        <w:t>artícu</w:t>
      </w:r>
      <w:r>
        <w:rPr>
          <w:color w:val="231F20"/>
          <w:w w:val="101"/>
        </w:rPr>
        <w:t>- </w:t>
      </w:r>
      <w:r>
        <w:rPr>
          <w:color w:val="231F20"/>
          <w:w w:val="105"/>
        </w:rPr>
        <w:t>los </w:t>
      </w:r>
      <w:r>
        <w:rPr>
          <w:color w:val="231F20"/>
          <w:spacing w:val="2"/>
          <w:w w:val="105"/>
        </w:rPr>
        <w:t>publicados, </w:t>
      </w:r>
      <w:r>
        <w:rPr>
          <w:color w:val="231F20"/>
          <w:w w:val="105"/>
        </w:rPr>
        <w:t>lo que </w:t>
      </w:r>
      <w:r>
        <w:rPr>
          <w:color w:val="231F20"/>
          <w:spacing w:val="2"/>
          <w:w w:val="105"/>
        </w:rPr>
        <w:t>muestra </w:t>
      </w:r>
      <w:r>
        <w:rPr>
          <w:color w:val="231F20"/>
          <w:w w:val="105"/>
        </w:rPr>
        <w:t>un </w:t>
      </w:r>
      <w:r>
        <w:rPr>
          <w:color w:val="231F20"/>
          <w:spacing w:val="2"/>
          <w:w w:val="105"/>
        </w:rPr>
        <w:t>buen potencial </w:t>
      </w:r>
      <w:r>
        <w:rPr>
          <w:color w:val="231F20"/>
          <w:w w:val="105"/>
        </w:rPr>
        <w:t>de </w:t>
      </w:r>
      <w:r>
        <w:rPr>
          <w:color w:val="231F20"/>
          <w:spacing w:val="2"/>
          <w:w w:val="105"/>
        </w:rPr>
        <w:t>investigación </w:t>
      </w:r>
      <w:r>
        <w:rPr>
          <w:color w:val="231F20"/>
          <w:w w:val="105"/>
        </w:rPr>
        <w:t>en </w:t>
      </w:r>
      <w:r>
        <w:rPr>
          <w:color w:val="231F20"/>
          <w:spacing w:val="3"/>
          <w:w w:val="105"/>
        </w:rPr>
        <w:t>esta </w:t>
      </w:r>
      <w:r>
        <w:rPr>
          <w:color w:val="231F20"/>
          <w:w w:val="105"/>
        </w:rPr>
        <w:t>institución</w:t>
      </w:r>
      <w:r>
        <w:rPr>
          <w:color w:val="231F20"/>
          <w:spacing w:val="-7"/>
          <w:w w:val="105"/>
        </w:rPr>
        <w:t> </w:t>
      </w:r>
      <w:r>
        <w:rPr>
          <w:color w:val="231F20"/>
          <w:w w:val="105"/>
        </w:rPr>
        <w:t>o</w:t>
      </w:r>
      <w:r>
        <w:rPr>
          <w:color w:val="231F20"/>
          <w:spacing w:val="-7"/>
          <w:w w:val="105"/>
        </w:rPr>
        <w:t> </w:t>
      </w:r>
      <w:r>
        <w:rPr>
          <w:color w:val="231F20"/>
          <w:w w:val="105"/>
        </w:rPr>
        <w:t>refleja</w:t>
      </w:r>
      <w:r>
        <w:rPr>
          <w:color w:val="231F20"/>
          <w:spacing w:val="-7"/>
          <w:w w:val="105"/>
        </w:rPr>
        <w:t> </w:t>
      </w:r>
      <w:r>
        <w:rPr>
          <w:color w:val="231F20"/>
          <w:w w:val="105"/>
        </w:rPr>
        <w:t>su</w:t>
      </w:r>
      <w:r>
        <w:rPr>
          <w:color w:val="231F20"/>
          <w:spacing w:val="-7"/>
          <w:w w:val="105"/>
        </w:rPr>
        <w:t> </w:t>
      </w:r>
      <w:r>
        <w:rPr>
          <w:color w:val="231F20"/>
          <w:w w:val="105"/>
        </w:rPr>
        <w:t>ya</w:t>
      </w:r>
      <w:r>
        <w:rPr>
          <w:color w:val="231F20"/>
          <w:spacing w:val="-7"/>
          <w:w w:val="105"/>
        </w:rPr>
        <w:t> </w:t>
      </w:r>
      <w:r>
        <w:rPr>
          <w:color w:val="231F20"/>
          <w:w w:val="105"/>
        </w:rPr>
        <w:t>desarrollada</w:t>
      </w:r>
      <w:r>
        <w:rPr>
          <w:color w:val="231F20"/>
          <w:spacing w:val="-7"/>
          <w:w w:val="105"/>
        </w:rPr>
        <w:t> </w:t>
      </w:r>
      <w:r>
        <w:rPr>
          <w:color w:val="231F20"/>
          <w:w w:val="105"/>
        </w:rPr>
        <w:t>capacidad.</w:t>
      </w:r>
      <w:r>
        <w:rPr>
          <w:color w:val="231F20"/>
          <w:spacing w:val="-7"/>
          <w:w w:val="105"/>
        </w:rPr>
        <w:t> </w:t>
      </w:r>
      <w:r>
        <w:rPr>
          <w:color w:val="231F20"/>
          <w:w w:val="105"/>
        </w:rPr>
        <w:t>Algunos</w:t>
      </w:r>
      <w:r>
        <w:rPr>
          <w:color w:val="231F20"/>
          <w:spacing w:val="-7"/>
          <w:w w:val="105"/>
        </w:rPr>
        <w:t> </w:t>
      </w:r>
      <w:r>
        <w:rPr>
          <w:color w:val="231F20"/>
          <w:w w:val="105"/>
        </w:rPr>
        <w:t>investigadores</w:t>
      </w:r>
      <w:r>
        <w:rPr>
          <w:color w:val="231F20"/>
          <w:spacing w:val="-7"/>
          <w:w w:val="105"/>
        </w:rPr>
        <w:t> </w:t>
      </w:r>
      <w:r>
        <w:rPr>
          <w:color w:val="231F20"/>
          <w:w w:val="105"/>
        </w:rPr>
        <w:t>de</w:t>
      </w:r>
      <w:r>
        <w:rPr>
          <w:color w:val="231F20"/>
          <w:spacing w:val="-7"/>
          <w:w w:val="105"/>
        </w:rPr>
        <w:t> </w:t>
      </w:r>
      <w:r>
        <w:rPr>
          <w:color w:val="231F20"/>
          <w:w w:val="105"/>
        </w:rPr>
        <w:t>la </w:t>
      </w:r>
      <w:r>
        <w:rPr>
          <w:color w:val="231F20"/>
          <w:w w:val="120"/>
          <w:sz w:val="15"/>
        </w:rPr>
        <w:t>unAm</w:t>
      </w:r>
      <w:r>
        <w:rPr>
          <w:color w:val="231F20"/>
          <w:w w:val="120"/>
        </w:rPr>
        <w:t>, </w:t>
      </w:r>
      <w:r>
        <w:rPr>
          <w:color w:val="231F20"/>
          <w:w w:val="105"/>
        </w:rPr>
        <w:t>la </w:t>
      </w:r>
      <w:r>
        <w:rPr>
          <w:color w:val="231F20"/>
          <w:w w:val="120"/>
          <w:sz w:val="15"/>
        </w:rPr>
        <w:t>uv </w:t>
      </w:r>
      <w:r>
        <w:rPr>
          <w:color w:val="231F20"/>
          <w:w w:val="105"/>
        </w:rPr>
        <w:t>y la </w:t>
      </w:r>
      <w:r>
        <w:rPr>
          <w:color w:val="231F20"/>
          <w:w w:val="120"/>
          <w:sz w:val="15"/>
        </w:rPr>
        <w:t>uAslp </w:t>
      </w:r>
      <w:r>
        <w:rPr>
          <w:color w:val="231F20"/>
          <w:w w:val="105"/>
        </w:rPr>
        <w:t>han publicado más de cuatro artículos arbitrados en los últimos 10 años (figura</w:t>
      </w:r>
      <w:r>
        <w:rPr>
          <w:color w:val="231F20"/>
          <w:spacing w:val="43"/>
          <w:w w:val="105"/>
        </w:rPr>
        <w:t> </w:t>
      </w:r>
      <w:r>
        <w:rPr>
          <w:color w:val="231F20"/>
          <w:w w:val="105"/>
        </w:rPr>
        <w:t>27).</w:t>
      </w:r>
    </w:p>
    <w:p>
      <w:pPr>
        <w:pStyle w:val="BodyText"/>
        <w:spacing w:line="307" w:lineRule="auto"/>
        <w:ind w:left="100" w:right="113" w:firstLine="360"/>
        <w:jc w:val="both"/>
      </w:pPr>
      <w:r>
        <w:rPr>
          <w:color w:val="231F20"/>
          <w:w w:val="110"/>
        </w:rPr>
        <w:t>Otra</w:t>
      </w:r>
      <w:r>
        <w:rPr>
          <w:color w:val="231F20"/>
          <w:spacing w:val="-19"/>
          <w:w w:val="110"/>
        </w:rPr>
        <w:t> </w:t>
      </w:r>
      <w:r>
        <w:rPr>
          <w:color w:val="231F20"/>
          <w:w w:val="110"/>
        </w:rPr>
        <w:t>fuente</w:t>
      </w:r>
      <w:r>
        <w:rPr>
          <w:color w:val="231F20"/>
          <w:spacing w:val="-19"/>
          <w:w w:val="110"/>
        </w:rPr>
        <w:t> </w:t>
      </w:r>
      <w:r>
        <w:rPr>
          <w:color w:val="231F20"/>
          <w:w w:val="110"/>
        </w:rPr>
        <w:t>importante</w:t>
      </w:r>
      <w:r>
        <w:rPr>
          <w:color w:val="231F20"/>
          <w:spacing w:val="-19"/>
          <w:w w:val="110"/>
        </w:rPr>
        <w:t> </w:t>
      </w:r>
      <w:r>
        <w:rPr>
          <w:color w:val="231F20"/>
          <w:w w:val="110"/>
        </w:rPr>
        <w:t>de</w:t>
      </w:r>
      <w:r>
        <w:rPr>
          <w:color w:val="231F20"/>
          <w:spacing w:val="-19"/>
          <w:w w:val="110"/>
        </w:rPr>
        <w:t> </w:t>
      </w:r>
      <w:r>
        <w:rPr>
          <w:color w:val="231F20"/>
          <w:w w:val="110"/>
        </w:rPr>
        <w:t>visualización</w:t>
      </w:r>
      <w:r>
        <w:rPr>
          <w:color w:val="231F20"/>
          <w:spacing w:val="-19"/>
          <w:w w:val="110"/>
        </w:rPr>
        <w:t> </w:t>
      </w:r>
      <w:r>
        <w:rPr>
          <w:color w:val="231F20"/>
          <w:w w:val="110"/>
        </w:rPr>
        <w:t>de</w:t>
      </w:r>
      <w:r>
        <w:rPr>
          <w:color w:val="231F20"/>
          <w:spacing w:val="-19"/>
          <w:w w:val="110"/>
        </w:rPr>
        <w:t> </w:t>
      </w:r>
      <w:r>
        <w:rPr>
          <w:color w:val="231F20"/>
          <w:w w:val="110"/>
        </w:rPr>
        <w:t>la</w:t>
      </w:r>
      <w:r>
        <w:rPr>
          <w:color w:val="231F20"/>
          <w:spacing w:val="-19"/>
          <w:w w:val="110"/>
        </w:rPr>
        <w:t> </w:t>
      </w:r>
      <w:r>
        <w:rPr>
          <w:color w:val="231F20"/>
          <w:w w:val="110"/>
        </w:rPr>
        <w:t>investigación</w:t>
      </w:r>
      <w:r>
        <w:rPr>
          <w:color w:val="231F20"/>
          <w:spacing w:val="-19"/>
          <w:w w:val="110"/>
        </w:rPr>
        <w:t> </w:t>
      </w:r>
      <w:r>
        <w:rPr>
          <w:color w:val="231F20"/>
          <w:w w:val="110"/>
        </w:rPr>
        <w:t>es</w:t>
      </w:r>
      <w:r>
        <w:rPr>
          <w:color w:val="231F20"/>
          <w:spacing w:val="-19"/>
          <w:w w:val="110"/>
        </w:rPr>
        <w:t> </w:t>
      </w:r>
      <w:r>
        <w:rPr>
          <w:color w:val="231F20"/>
          <w:w w:val="110"/>
        </w:rPr>
        <w:t>la</w:t>
      </w:r>
      <w:r>
        <w:rPr>
          <w:color w:val="231F20"/>
          <w:spacing w:val="-19"/>
          <w:w w:val="110"/>
        </w:rPr>
        <w:t> </w:t>
      </w:r>
      <w:r>
        <w:rPr>
          <w:color w:val="231F20"/>
          <w:w w:val="110"/>
        </w:rPr>
        <w:t>publica- ción de capítulos de libro, así como de libros. En el caso que nos ocupa, se aprecia</w:t>
      </w:r>
      <w:r>
        <w:rPr>
          <w:color w:val="231F20"/>
          <w:spacing w:val="-24"/>
          <w:w w:val="110"/>
        </w:rPr>
        <w:t> </w:t>
      </w:r>
      <w:r>
        <w:rPr>
          <w:color w:val="231F20"/>
          <w:w w:val="110"/>
        </w:rPr>
        <w:t>que</w:t>
      </w:r>
      <w:r>
        <w:rPr>
          <w:color w:val="231F20"/>
          <w:spacing w:val="-24"/>
          <w:w w:val="110"/>
        </w:rPr>
        <w:t> </w:t>
      </w:r>
      <w:r>
        <w:rPr>
          <w:color w:val="231F20"/>
          <w:w w:val="110"/>
        </w:rPr>
        <w:t>sólo</w:t>
      </w:r>
      <w:r>
        <w:rPr>
          <w:color w:val="231F20"/>
          <w:spacing w:val="-24"/>
          <w:w w:val="110"/>
        </w:rPr>
        <w:t> </w:t>
      </w:r>
      <w:r>
        <w:rPr>
          <w:color w:val="231F20"/>
          <w:w w:val="110"/>
        </w:rPr>
        <w:t>el</w:t>
      </w:r>
      <w:r>
        <w:rPr>
          <w:color w:val="231F20"/>
          <w:spacing w:val="-24"/>
          <w:w w:val="110"/>
        </w:rPr>
        <w:t> </w:t>
      </w:r>
      <w:r>
        <w:rPr>
          <w:color w:val="231F20"/>
          <w:w w:val="110"/>
        </w:rPr>
        <w:t>Instituto</w:t>
      </w:r>
      <w:r>
        <w:rPr>
          <w:color w:val="231F20"/>
          <w:spacing w:val="-24"/>
          <w:w w:val="110"/>
        </w:rPr>
        <w:t> </w:t>
      </w:r>
      <w:r>
        <w:rPr>
          <w:color w:val="231F20"/>
          <w:w w:val="110"/>
        </w:rPr>
        <w:t>Politécnico</w:t>
      </w:r>
      <w:r>
        <w:rPr>
          <w:color w:val="231F20"/>
          <w:spacing w:val="-24"/>
          <w:w w:val="110"/>
        </w:rPr>
        <w:t> </w:t>
      </w:r>
      <w:r>
        <w:rPr>
          <w:color w:val="231F20"/>
          <w:w w:val="110"/>
        </w:rPr>
        <w:t>Nacional</w:t>
      </w:r>
      <w:r>
        <w:rPr>
          <w:color w:val="231F20"/>
          <w:spacing w:val="-24"/>
          <w:w w:val="110"/>
        </w:rPr>
        <w:t> </w:t>
      </w:r>
      <w:r>
        <w:rPr>
          <w:color w:val="231F20"/>
          <w:w w:val="110"/>
        </w:rPr>
        <w:t>(</w:t>
      </w:r>
      <w:r>
        <w:rPr>
          <w:color w:val="231F20"/>
          <w:w w:val="110"/>
          <w:sz w:val="15"/>
        </w:rPr>
        <w:t>ipn</w:t>
      </w:r>
      <w:r>
        <w:rPr>
          <w:color w:val="231F20"/>
          <w:w w:val="110"/>
        </w:rPr>
        <w:t>)</w:t>
      </w:r>
      <w:r>
        <w:rPr>
          <w:color w:val="231F20"/>
          <w:spacing w:val="-24"/>
          <w:w w:val="110"/>
        </w:rPr>
        <w:t> </w:t>
      </w:r>
      <w:r>
        <w:rPr>
          <w:color w:val="231F20"/>
          <w:w w:val="110"/>
        </w:rPr>
        <w:t>y</w:t>
      </w:r>
      <w:r>
        <w:rPr>
          <w:color w:val="231F20"/>
          <w:spacing w:val="-24"/>
          <w:w w:val="110"/>
        </w:rPr>
        <w:t> </w:t>
      </w:r>
      <w:r>
        <w:rPr>
          <w:color w:val="231F20"/>
          <w:w w:val="110"/>
        </w:rPr>
        <w:t>la</w:t>
      </w:r>
      <w:r>
        <w:rPr>
          <w:color w:val="231F20"/>
          <w:spacing w:val="-24"/>
          <w:w w:val="110"/>
        </w:rPr>
        <w:t> </w:t>
      </w:r>
      <w:r>
        <w:rPr>
          <w:color w:val="231F20"/>
          <w:w w:val="110"/>
          <w:sz w:val="15"/>
        </w:rPr>
        <w:t>unAm</w:t>
      </w:r>
      <w:r>
        <w:rPr>
          <w:color w:val="231F20"/>
          <w:spacing w:val="-12"/>
          <w:w w:val="110"/>
          <w:sz w:val="15"/>
        </w:rPr>
        <w:t> </w:t>
      </w:r>
      <w:r>
        <w:rPr>
          <w:color w:val="231F20"/>
          <w:w w:val="110"/>
        </w:rPr>
        <w:t>han</w:t>
      </w:r>
      <w:r>
        <w:rPr>
          <w:color w:val="231F20"/>
          <w:spacing w:val="-24"/>
          <w:w w:val="110"/>
        </w:rPr>
        <w:t> </w:t>
      </w:r>
      <w:r>
        <w:rPr>
          <w:color w:val="231F20"/>
          <w:w w:val="110"/>
        </w:rPr>
        <w:t>publicado </w:t>
      </w:r>
      <w:r>
        <w:rPr>
          <w:color w:val="231F20"/>
          <w:w w:val="105"/>
        </w:rPr>
        <w:t>más</w:t>
      </w:r>
      <w:r>
        <w:rPr>
          <w:color w:val="231F20"/>
          <w:spacing w:val="-20"/>
          <w:w w:val="105"/>
        </w:rPr>
        <w:t> </w:t>
      </w:r>
      <w:r>
        <w:rPr>
          <w:color w:val="231F20"/>
          <w:w w:val="105"/>
        </w:rPr>
        <w:t>de</w:t>
      </w:r>
      <w:r>
        <w:rPr>
          <w:color w:val="231F20"/>
          <w:spacing w:val="-20"/>
          <w:w w:val="105"/>
        </w:rPr>
        <w:t> </w:t>
      </w:r>
      <w:r>
        <w:rPr>
          <w:color w:val="231F20"/>
          <w:w w:val="105"/>
        </w:rPr>
        <w:t>cuatro</w:t>
      </w:r>
      <w:r>
        <w:rPr>
          <w:color w:val="231F20"/>
          <w:spacing w:val="-20"/>
          <w:w w:val="105"/>
        </w:rPr>
        <w:t> </w:t>
      </w:r>
      <w:r>
        <w:rPr>
          <w:color w:val="231F20"/>
          <w:w w:val="105"/>
        </w:rPr>
        <w:t>capítulos</w:t>
      </w:r>
      <w:r>
        <w:rPr>
          <w:color w:val="231F20"/>
          <w:spacing w:val="-20"/>
          <w:w w:val="105"/>
        </w:rPr>
        <w:t> </w:t>
      </w:r>
      <w:r>
        <w:rPr>
          <w:color w:val="231F20"/>
          <w:w w:val="105"/>
        </w:rPr>
        <w:t>(figura</w:t>
      </w:r>
      <w:r>
        <w:rPr>
          <w:color w:val="231F20"/>
          <w:spacing w:val="-20"/>
          <w:w w:val="105"/>
        </w:rPr>
        <w:t> </w:t>
      </w:r>
      <w:r>
        <w:rPr>
          <w:color w:val="231F20"/>
          <w:w w:val="105"/>
        </w:rPr>
        <w:t>28)</w:t>
      </w:r>
      <w:r>
        <w:rPr>
          <w:color w:val="231F20"/>
          <w:spacing w:val="-20"/>
          <w:w w:val="105"/>
        </w:rPr>
        <w:t> </w:t>
      </w:r>
      <w:r>
        <w:rPr>
          <w:color w:val="231F20"/>
          <w:w w:val="105"/>
        </w:rPr>
        <w:t>y</w:t>
      </w:r>
      <w:r>
        <w:rPr>
          <w:color w:val="231F20"/>
          <w:spacing w:val="-20"/>
          <w:w w:val="105"/>
        </w:rPr>
        <w:t> </w:t>
      </w:r>
      <w:r>
        <w:rPr>
          <w:color w:val="231F20"/>
          <w:w w:val="105"/>
        </w:rPr>
        <w:t>respecto</w:t>
      </w:r>
      <w:r>
        <w:rPr>
          <w:color w:val="231F20"/>
          <w:spacing w:val="-20"/>
          <w:w w:val="105"/>
        </w:rPr>
        <w:t> </w:t>
      </w:r>
      <w:r>
        <w:rPr>
          <w:color w:val="231F20"/>
          <w:w w:val="105"/>
        </w:rPr>
        <w:t>a</w:t>
      </w:r>
      <w:r>
        <w:rPr>
          <w:color w:val="231F20"/>
          <w:spacing w:val="-20"/>
          <w:w w:val="105"/>
        </w:rPr>
        <w:t> </w:t>
      </w:r>
      <w:r>
        <w:rPr>
          <w:color w:val="231F20"/>
          <w:w w:val="105"/>
        </w:rPr>
        <w:t>los</w:t>
      </w:r>
      <w:r>
        <w:rPr>
          <w:color w:val="231F20"/>
          <w:spacing w:val="-20"/>
          <w:w w:val="105"/>
        </w:rPr>
        <w:t> </w:t>
      </w:r>
      <w:r>
        <w:rPr>
          <w:color w:val="231F20"/>
          <w:w w:val="105"/>
        </w:rPr>
        <w:t>libros</w:t>
      </w:r>
      <w:r>
        <w:rPr>
          <w:color w:val="231F20"/>
          <w:spacing w:val="-20"/>
          <w:w w:val="105"/>
        </w:rPr>
        <w:t> </w:t>
      </w:r>
      <w:r>
        <w:rPr>
          <w:color w:val="231F20"/>
          <w:w w:val="105"/>
        </w:rPr>
        <w:t>un</w:t>
      </w:r>
      <w:r>
        <w:rPr>
          <w:color w:val="231F20"/>
          <w:spacing w:val="-20"/>
          <w:w w:val="105"/>
        </w:rPr>
        <w:t> </w:t>
      </w:r>
      <w:r>
        <w:rPr>
          <w:color w:val="231F20"/>
          <w:w w:val="105"/>
        </w:rPr>
        <w:t>investigador</w:t>
      </w:r>
      <w:r>
        <w:rPr>
          <w:color w:val="231F20"/>
          <w:spacing w:val="-20"/>
          <w:w w:val="105"/>
        </w:rPr>
        <w:t> </w:t>
      </w:r>
      <w:r>
        <w:rPr>
          <w:color w:val="231F20"/>
          <w:w w:val="105"/>
        </w:rPr>
        <w:t>repor- </w:t>
      </w:r>
      <w:r>
        <w:rPr>
          <w:color w:val="231F20"/>
          <w:w w:val="110"/>
        </w:rPr>
        <w:t>ta</w:t>
      </w:r>
      <w:r>
        <w:rPr>
          <w:color w:val="231F20"/>
          <w:spacing w:val="-18"/>
          <w:w w:val="110"/>
        </w:rPr>
        <w:t> </w:t>
      </w:r>
      <w:r>
        <w:rPr>
          <w:color w:val="231F20"/>
          <w:w w:val="110"/>
        </w:rPr>
        <w:t>haber</w:t>
      </w:r>
      <w:r>
        <w:rPr>
          <w:color w:val="231F20"/>
          <w:spacing w:val="-18"/>
          <w:w w:val="110"/>
        </w:rPr>
        <w:t> </w:t>
      </w:r>
      <w:r>
        <w:rPr>
          <w:color w:val="231F20"/>
          <w:w w:val="110"/>
        </w:rPr>
        <w:t>publicado</w:t>
      </w:r>
      <w:r>
        <w:rPr>
          <w:color w:val="231F20"/>
          <w:spacing w:val="-18"/>
          <w:w w:val="110"/>
        </w:rPr>
        <w:t> </w:t>
      </w:r>
      <w:r>
        <w:rPr>
          <w:color w:val="231F20"/>
          <w:w w:val="110"/>
        </w:rPr>
        <w:t>más</w:t>
      </w:r>
      <w:r>
        <w:rPr>
          <w:color w:val="231F20"/>
          <w:spacing w:val="-18"/>
          <w:w w:val="110"/>
        </w:rPr>
        <w:t> </w:t>
      </w:r>
      <w:r>
        <w:rPr>
          <w:color w:val="231F20"/>
          <w:w w:val="110"/>
        </w:rPr>
        <w:t>de</w:t>
      </w:r>
      <w:r>
        <w:rPr>
          <w:color w:val="231F20"/>
          <w:spacing w:val="-18"/>
          <w:w w:val="110"/>
        </w:rPr>
        <w:t> </w:t>
      </w:r>
      <w:r>
        <w:rPr>
          <w:color w:val="231F20"/>
          <w:w w:val="110"/>
        </w:rPr>
        <w:t>cuatro.</w:t>
      </w:r>
      <w:r>
        <w:rPr>
          <w:color w:val="231F20"/>
          <w:spacing w:val="-18"/>
          <w:w w:val="110"/>
        </w:rPr>
        <w:t> </w:t>
      </w:r>
      <w:r>
        <w:rPr>
          <w:color w:val="231F20"/>
          <w:w w:val="110"/>
        </w:rPr>
        <w:t>En</w:t>
      </w:r>
      <w:r>
        <w:rPr>
          <w:color w:val="231F20"/>
          <w:spacing w:val="-18"/>
          <w:w w:val="110"/>
        </w:rPr>
        <w:t> </w:t>
      </w:r>
      <w:r>
        <w:rPr>
          <w:color w:val="231F20"/>
          <w:w w:val="110"/>
        </w:rPr>
        <w:t>tanto</w:t>
      </w:r>
      <w:r>
        <w:rPr>
          <w:color w:val="231F20"/>
          <w:spacing w:val="-18"/>
          <w:w w:val="110"/>
        </w:rPr>
        <w:t> </w:t>
      </w:r>
      <w:r>
        <w:rPr>
          <w:color w:val="231F20"/>
          <w:w w:val="110"/>
        </w:rPr>
        <w:t>otros</w:t>
      </w:r>
      <w:r>
        <w:rPr>
          <w:color w:val="231F20"/>
          <w:spacing w:val="-18"/>
          <w:w w:val="110"/>
        </w:rPr>
        <w:t> </w:t>
      </w:r>
      <w:r>
        <w:rPr>
          <w:color w:val="231F20"/>
          <w:w w:val="110"/>
        </w:rPr>
        <w:t>de</w:t>
      </w:r>
      <w:r>
        <w:rPr>
          <w:color w:val="231F20"/>
          <w:spacing w:val="-18"/>
          <w:w w:val="110"/>
        </w:rPr>
        <w:t> </w:t>
      </w:r>
      <w:r>
        <w:rPr>
          <w:color w:val="231F20"/>
          <w:w w:val="110"/>
        </w:rPr>
        <w:t>la</w:t>
      </w:r>
      <w:r>
        <w:rPr>
          <w:color w:val="231F20"/>
          <w:spacing w:val="-17"/>
          <w:w w:val="110"/>
        </w:rPr>
        <w:t> </w:t>
      </w:r>
      <w:r>
        <w:rPr>
          <w:color w:val="231F20"/>
          <w:w w:val="120"/>
          <w:sz w:val="15"/>
        </w:rPr>
        <w:t>uAemor</w:t>
      </w:r>
      <w:r>
        <w:rPr>
          <w:color w:val="231F20"/>
          <w:spacing w:val="-9"/>
          <w:w w:val="120"/>
          <w:sz w:val="15"/>
        </w:rPr>
        <w:t> </w:t>
      </w:r>
      <w:r>
        <w:rPr>
          <w:color w:val="231F20"/>
          <w:w w:val="110"/>
        </w:rPr>
        <w:t>y</w:t>
      </w:r>
      <w:r>
        <w:rPr>
          <w:color w:val="231F20"/>
          <w:spacing w:val="-18"/>
          <w:w w:val="110"/>
        </w:rPr>
        <w:t> </w:t>
      </w:r>
      <w:r>
        <w:rPr>
          <w:color w:val="231F20"/>
          <w:w w:val="110"/>
        </w:rPr>
        <w:t>la</w:t>
      </w:r>
      <w:r>
        <w:rPr>
          <w:color w:val="231F20"/>
          <w:spacing w:val="-18"/>
          <w:w w:val="110"/>
        </w:rPr>
        <w:t> </w:t>
      </w:r>
      <w:r>
        <w:rPr>
          <w:color w:val="231F20"/>
          <w:w w:val="120"/>
          <w:sz w:val="15"/>
        </w:rPr>
        <w:t>uv</w:t>
      </w:r>
      <w:r>
        <w:rPr>
          <w:color w:val="231F20"/>
          <w:spacing w:val="-9"/>
          <w:w w:val="120"/>
          <w:sz w:val="15"/>
        </w:rPr>
        <w:t> </w:t>
      </w:r>
      <w:r>
        <w:rPr>
          <w:color w:val="231F20"/>
          <w:w w:val="110"/>
        </w:rPr>
        <w:t>reportan </w:t>
      </w:r>
      <w:r>
        <w:rPr>
          <w:color w:val="231F20"/>
          <w:w w:val="105"/>
        </w:rPr>
        <w:t>haber</w:t>
      </w:r>
      <w:r>
        <w:rPr>
          <w:color w:val="231F20"/>
          <w:spacing w:val="-10"/>
          <w:w w:val="105"/>
        </w:rPr>
        <w:t> </w:t>
      </w:r>
      <w:r>
        <w:rPr>
          <w:color w:val="231F20"/>
          <w:w w:val="105"/>
        </w:rPr>
        <w:t>publicado</w:t>
      </w:r>
      <w:r>
        <w:rPr>
          <w:color w:val="231F20"/>
          <w:spacing w:val="-10"/>
          <w:w w:val="105"/>
        </w:rPr>
        <w:t> </w:t>
      </w:r>
      <w:r>
        <w:rPr>
          <w:color w:val="231F20"/>
          <w:w w:val="105"/>
        </w:rPr>
        <w:t>tres</w:t>
      </w:r>
      <w:r>
        <w:rPr>
          <w:color w:val="231F20"/>
          <w:spacing w:val="-10"/>
          <w:w w:val="105"/>
        </w:rPr>
        <w:t> </w:t>
      </w:r>
      <w:r>
        <w:rPr>
          <w:color w:val="231F20"/>
          <w:w w:val="105"/>
        </w:rPr>
        <w:t>libros</w:t>
      </w:r>
      <w:r>
        <w:rPr>
          <w:color w:val="231F20"/>
          <w:spacing w:val="-10"/>
          <w:w w:val="105"/>
        </w:rPr>
        <w:t> </w:t>
      </w:r>
      <w:r>
        <w:rPr>
          <w:color w:val="231F20"/>
          <w:w w:val="105"/>
        </w:rPr>
        <w:t>(figura</w:t>
      </w:r>
      <w:r>
        <w:rPr>
          <w:color w:val="231F20"/>
          <w:spacing w:val="-10"/>
          <w:w w:val="105"/>
        </w:rPr>
        <w:t> </w:t>
      </w:r>
      <w:r>
        <w:rPr>
          <w:color w:val="231F20"/>
          <w:w w:val="105"/>
        </w:rPr>
        <w:t>28).</w:t>
      </w:r>
      <w:r>
        <w:rPr>
          <w:color w:val="231F20"/>
          <w:spacing w:val="-10"/>
          <w:w w:val="105"/>
        </w:rPr>
        <w:t> </w:t>
      </w:r>
      <w:r>
        <w:rPr>
          <w:color w:val="231F20"/>
          <w:w w:val="105"/>
        </w:rPr>
        <w:t>Esto</w:t>
      </w:r>
      <w:r>
        <w:rPr>
          <w:color w:val="231F20"/>
          <w:spacing w:val="-10"/>
          <w:w w:val="105"/>
        </w:rPr>
        <w:t> </w:t>
      </w:r>
      <w:r>
        <w:rPr>
          <w:color w:val="231F20"/>
          <w:w w:val="105"/>
        </w:rPr>
        <w:t>da</w:t>
      </w:r>
      <w:r>
        <w:rPr>
          <w:color w:val="231F20"/>
          <w:spacing w:val="-10"/>
          <w:w w:val="105"/>
        </w:rPr>
        <w:t> </w:t>
      </w:r>
      <w:r>
        <w:rPr>
          <w:color w:val="231F20"/>
          <w:w w:val="105"/>
        </w:rPr>
        <w:t>una</w:t>
      </w:r>
      <w:r>
        <w:rPr>
          <w:color w:val="231F20"/>
          <w:spacing w:val="-10"/>
          <w:w w:val="105"/>
        </w:rPr>
        <w:t> </w:t>
      </w:r>
      <w:r>
        <w:rPr>
          <w:color w:val="231F20"/>
          <w:w w:val="105"/>
        </w:rPr>
        <w:t>idea</w:t>
      </w:r>
      <w:r>
        <w:rPr>
          <w:color w:val="231F20"/>
          <w:spacing w:val="-10"/>
          <w:w w:val="105"/>
        </w:rPr>
        <w:t> </w:t>
      </w:r>
      <w:r>
        <w:rPr>
          <w:color w:val="231F20"/>
          <w:w w:val="105"/>
        </w:rPr>
        <w:t>de</w:t>
      </w:r>
      <w:r>
        <w:rPr>
          <w:color w:val="231F20"/>
          <w:spacing w:val="-10"/>
          <w:w w:val="105"/>
        </w:rPr>
        <w:t> </w:t>
      </w:r>
      <w:r>
        <w:rPr>
          <w:color w:val="231F20"/>
          <w:w w:val="105"/>
        </w:rPr>
        <w:t>ciertos</w:t>
      </w:r>
      <w:r>
        <w:rPr>
          <w:color w:val="231F20"/>
          <w:spacing w:val="-10"/>
          <w:w w:val="105"/>
        </w:rPr>
        <w:t> </w:t>
      </w:r>
      <w:r>
        <w:rPr>
          <w:color w:val="231F20"/>
          <w:w w:val="105"/>
        </w:rPr>
        <w:t>investigado- </w:t>
      </w:r>
      <w:r>
        <w:rPr>
          <w:color w:val="231F20"/>
          <w:w w:val="110"/>
        </w:rPr>
        <w:t>res</w:t>
      </w:r>
      <w:r>
        <w:rPr>
          <w:color w:val="231F20"/>
          <w:spacing w:val="-18"/>
          <w:w w:val="110"/>
        </w:rPr>
        <w:t> </w:t>
      </w:r>
      <w:r>
        <w:rPr>
          <w:color w:val="231F20"/>
          <w:w w:val="110"/>
        </w:rPr>
        <w:t>ubicados</w:t>
      </w:r>
      <w:r>
        <w:rPr>
          <w:color w:val="231F20"/>
          <w:spacing w:val="-18"/>
          <w:w w:val="110"/>
        </w:rPr>
        <w:t> </w:t>
      </w:r>
      <w:r>
        <w:rPr>
          <w:color w:val="231F20"/>
          <w:w w:val="110"/>
        </w:rPr>
        <w:t>en</w:t>
      </w:r>
      <w:r>
        <w:rPr>
          <w:color w:val="231F20"/>
          <w:spacing w:val="-18"/>
          <w:w w:val="110"/>
        </w:rPr>
        <w:t> </w:t>
      </w:r>
      <w:r>
        <w:rPr>
          <w:color w:val="231F20"/>
          <w:w w:val="110"/>
        </w:rPr>
        <w:t>las</w:t>
      </w:r>
      <w:r>
        <w:rPr>
          <w:color w:val="231F20"/>
          <w:spacing w:val="-18"/>
          <w:w w:val="110"/>
        </w:rPr>
        <w:t> </w:t>
      </w:r>
      <w:r>
        <w:rPr>
          <w:color w:val="231F20"/>
          <w:w w:val="110"/>
        </w:rPr>
        <w:t>universidades</w:t>
      </w:r>
      <w:r>
        <w:rPr>
          <w:color w:val="231F20"/>
          <w:spacing w:val="-18"/>
          <w:w w:val="110"/>
        </w:rPr>
        <w:t> </w:t>
      </w:r>
      <w:r>
        <w:rPr>
          <w:color w:val="231F20"/>
          <w:w w:val="110"/>
        </w:rPr>
        <w:t>referidas</w:t>
      </w:r>
      <w:r>
        <w:rPr>
          <w:color w:val="231F20"/>
          <w:spacing w:val="-18"/>
          <w:w w:val="110"/>
        </w:rPr>
        <w:t> </w:t>
      </w:r>
      <w:r>
        <w:rPr>
          <w:color w:val="231F20"/>
          <w:w w:val="110"/>
        </w:rPr>
        <w:t>que</w:t>
      </w:r>
      <w:r>
        <w:rPr>
          <w:color w:val="231F20"/>
          <w:spacing w:val="-18"/>
          <w:w w:val="110"/>
        </w:rPr>
        <w:t> </w:t>
      </w:r>
      <w:r>
        <w:rPr>
          <w:color w:val="231F20"/>
          <w:w w:val="110"/>
        </w:rPr>
        <w:t>tienen</w:t>
      </w:r>
      <w:r>
        <w:rPr>
          <w:color w:val="231F20"/>
          <w:spacing w:val="-18"/>
          <w:w w:val="110"/>
        </w:rPr>
        <w:t> </w:t>
      </w:r>
      <w:r>
        <w:rPr>
          <w:color w:val="231F20"/>
          <w:w w:val="110"/>
        </w:rPr>
        <w:t>una</w:t>
      </w:r>
      <w:r>
        <w:rPr>
          <w:color w:val="231F20"/>
          <w:spacing w:val="-18"/>
          <w:w w:val="110"/>
        </w:rPr>
        <w:t> </w:t>
      </w:r>
      <w:r>
        <w:rPr>
          <w:color w:val="231F20"/>
          <w:w w:val="110"/>
        </w:rPr>
        <w:t>alta</w:t>
      </w:r>
      <w:r>
        <w:rPr>
          <w:color w:val="231F20"/>
          <w:spacing w:val="-18"/>
          <w:w w:val="110"/>
        </w:rPr>
        <w:t> </w:t>
      </w:r>
      <w:r>
        <w:rPr>
          <w:color w:val="231F20"/>
          <w:w w:val="110"/>
        </w:rPr>
        <w:t>capacidad</w:t>
      </w:r>
      <w:r>
        <w:rPr>
          <w:color w:val="231F20"/>
          <w:spacing w:val="-18"/>
          <w:w w:val="110"/>
        </w:rPr>
        <w:t> </w:t>
      </w:r>
      <w:r>
        <w:rPr>
          <w:color w:val="231F20"/>
          <w:w w:val="110"/>
        </w:rPr>
        <w:t>de </w:t>
      </w:r>
      <w:r>
        <w:rPr>
          <w:color w:val="231F20"/>
          <w:w w:val="105"/>
        </w:rPr>
        <w:t>investigación sobre el cambio</w:t>
      </w:r>
      <w:r>
        <w:rPr>
          <w:color w:val="231F20"/>
          <w:spacing w:val="-15"/>
          <w:w w:val="105"/>
        </w:rPr>
        <w:t> </w:t>
      </w:r>
      <w:r>
        <w:rPr>
          <w:color w:val="231F20"/>
          <w:w w:val="105"/>
        </w:rPr>
        <w:t>climático.</w:t>
      </w:r>
    </w:p>
    <w:p>
      <w:pPr>
        <w:pStyle w:val="BodyText"/>
        <w:spacing w:line="307" w:lineRule="auto"/>
        <w:ind w:left="100" w:right="117" w:firstLine="360"/>
        <w:jc w:val="both"/>
      </w:pPr>
      <w:r>
        <w:rPr>
          <w:color w:val="231F20"/>
          <w:w w:val="105"/>
        </w:rPr>
        <w:t>En</w:t>
      </w:r>
      <w:r>
        <w:rPr>
          <w:color w:val="231F20"/>
          <w:spacing w:val="-13"/>
          <w:w w:val="105"/>
        </w:rPr>
        <w:t> </w:t>
      </w:r>
      <w:r>
        <w:rPr>
          <w:color w:val="231F20"/>
          <w:w w:val="105"/>
        </w:rPr>
        <w:t>las</w:t>
      </w:r>
      <w:r>
        <w:rPr>
          <w:color w:val="231F20"/>
          <w:spacing w:val="-13"/>
          <w:w w:val="105"/>
        </w:rPr>
        <w:t> </w:t>
      </w:r>
      <w:r>
        <w:rPr>
          <w:color w:val="231F20"/>
          <w:w w:val="105"/>
        </w:rPr>
        <w:t>ponencias</w:t>
      </w:r>
      <w:r>
        <w:rPr>
          <w:color w:val="231F20"/>
          <w:spacing w:val="-13"/>
          <w:w w:val="105"/>
        </w:rPr>
        <w:t> </w:t>
      </w:r>
      <w:r>
        <w:rPr>
          <w:color w:val="231F20"/>
          <w:w w:val="105"/>
        </w:rPr>
        <w:t>presentadas</w:t>
      </w:r>
      <w:r>
        <w:rPr>
          <w:color w:val="231F20"/>
          <w:spacing w:val="-13"/>
          <w:w w:val="105"/>
        </w:rPr>
        <w:t> </w:t>
      </w:r>
      <w:r>
        <w:rPr>
          <w:color w:val="231F20"/>
          <w:w w:val="105"/>
        </w:rPr>
        <w:t>por</w:t>
      </w:r>
      <w:r>
        <w:rPr>
          <w:color w:val="231F20"/>
          <w:spacing w:val="-13"/>
          <w:w w:val="105"/>
        </w:rPr>
        <w:t> </w:t>
      </w:r>
      <w:r>
        <w:rPr>
          <w:color w:val="231F20"/>
          <w:w w:val="105"/>
        </w:rPr>
        <w:t>los</w:t>
      </w:r>
      <w:r>
        <w:rPr>
          <w:color w:val="231F20"/>
          <w:spacing w:val="-13"/>
          <w:w w:val="105"/>
        </w:rPr>
        <w:t> </w:t>
      </w:r>
      <w:r>
        <w:rPr>
          <w:color w:val="231F20"/>
          <w:w w:val="105"/>
        </w:rPr>
        <w:t>encuestados</w:t>
      </w:r>
      <w:r>
        <w:rPr>
          <w:color w:val="231F20"/>
          <w:spacing w:val="-13"/>
          <w:w w:val="105"/>
        </w:rPr>
        <w:t> </w:t>
      </w:r>
      <w:r>
        <w:rPr>
          <w:color w:val="231F20"/>
          <w:w w:val="105"/>
        </w:rPr>
        <w:t>en</w:t>
      </w:r>
      <w:r>
        <w:rPr>
          <w:color w:val="231F20"/>
          <w:spacing w:val="-13"/>
          <w:w w:val="105"/>
        </w:rPr>
        <w:t> </w:t>
      </w:r>
      <w:r>
        <w:rPr>
          <w:color w:val="231F20"/>
          <w:w w:val="105"/>
        </w:rPr>
        <w:t>el</w:t>
      </w:r>
      <w:r>
        <w:rPr>
          <w:color w:val="231F20"/>
          <w:spacing w:val="-13"/>
          <w:w w:val="105"/>
        </w:rPr>
        <w:t> </w:t>
      </w:r>
      <w:r>
        <w:rPr>
          <w:color w:val="231F20"/>
          <w:w w:val="105"/>
        </w:rPr>
        <w:t>plano</w:t>
      </w:r>
      <w:r>
        <w:rPr>
          <w:color w:val="231F20"/>
          <w:spacing w:val="-13"/>
          <w:w w:val="105"/>
        </w:rPr>
        <w:t> </w:t>
      </w:r>
      <w:r>
        <w:rPr>
          <w:color w:val="231F20"/>
          <w:w w:val="105"/>
        </w:rPr>
        <w:t>internacional sobresalen aquellos que no han llevado a cabo ninguna, y luego aquellos que han</w:t>
      </w:r>
      <w:r>
        <w:rPr>
          <w:color w:val="231F20"/>
          <w:spacing w:val="-8"/>
          <w:w w:val="105"/>
        </w:rPr>
        <w:t> </w:t>
      </w:r>
      <w:r>
        <w:rPr>
          <w:color w:val="231F20"/>
          <w:w w:val="105"/>
        </w:rPr>
        <w:t>presentado</w:t>
      </w:r>
      <w:r>
        <w:rPr>
          <w:color w:val="231F20"/>
          <w:spacing w:val="-8"/>
          <w:w w:val="105"/>
        </w:rPr>
        <w:t> </w:t>
      </w:r>
      <w:r>
        <w:rPr>
          <w:color w:val="231F20"/>
          <w:w w:val="105"/>
        </w:rPr>
        <w:t>más</w:t>
      </w:r>
      <w:r>
        <w:rPr>
          <w:color w:val="231F20"/>
          <w:spacing w:val="-8"/>
          <w:w w:val="105"/>
        </w:rPr>
        <w:t> </w:t>
      </w:r>
      <w:r>
        <w:rPr>
          <w:color w:val="231F20"/>
          <w:w w:val="105"/>
        </w:rPr>
        <w:t>de</w:t>
      </w:r>
      <w:r>
        <w:rPr>
          <w:color w:val="231F20"/>
          <w:spacing w:val="-8"/>
          <w:w w:val="105"/>
        </w:rPr>
        <w:t> </w:t>
      </w:r>
      <w:r>
        <w:rPr>
          <w:color w:val="231F20"/>
          <w:w w:val="105"/>
        </w:rPr>
        <w:t>cuatro</w:t>
      </w:r>
      <w:r>
        <w:rPr>
          <w:color w:val="231F20"/>
          <w:spacing w:val="-8"/>
          <w:w w:val="105"/>
        </w:rPr>
        <w:t> </w:t>
      </w:r>
      <w:r>
        <w:rPr>
          <w:color w:val="231F20"/>
          <w:w w:val="105"/>
        </w:rPr>
        <w:t>(figura</w:t>
      </w:r>
      <w:r>
        <w:rPr>
          <w:color w:val="231F20"/>
          <w:spacing w:val="-8"/>
          <w:w w:val="105"/>
        </w:rPr>
        <w:t> </w:t>
      </w:r>
      <w:r>
        <w:rPr>
          <w:color w:val="231F20"/>
          <w:w w:val="105"/>
        </w:rPr>
        <w:t>29).</w:t>
      </w:r>
      <w:r>
        <w:rPr>
          <w:color w:val="231F20"/>
          <w:spacing w:val="-8"/>
          <w:w w:val="105"/>
        </w:rPr>
        <w:t> </w:t>
      </w:r>
      <w:r>
        <w:rPr>
          <w:color w:val="231F20"/>
          <w:w w:val="105"/>
        </w:rPr>
        <w:t>A</w:t>
      </w:r>
      <w:r>
        <w:rPr>
          <w:color w:val="231F20"/>
          <w:spacing w:val="-8"/>
          <w:w w:val="105"/>
        </w:rPr>
        <w:t> </w:t>
      </w:r>
      <w:r>
        <w:rPr>
          <w:color w:val="231F20"/>
          <w:w w:val="105"/>
        </w:rPr>
        <w:t>los</w:t>
      </w:r>
      <w:r>
        <w:rPr>
          <w:color w:val="231F20"/>
          <w:spacing w:val="-8"/>
          <w:w w:val="105"/>
        </w:rPr>
        <w:t> </w:t>
      </w:r>
      <w:r>
        <w:rPr>
          <w:color w:val="231F20"/>
          <w:w w:val="105"/>
        </w:rPr>
        <w:t>contactos</w:t>
      </w:r>
      <w:r>
        <w:rPr>
          <w:color w:val="231F20"/>
          <w:spacing w:val="-8"/>
          <w:w w:val="105"/>
        </w:rPr>
        <w:t> </w:t>
      </w:r>
      <w:r>
        <w:rPr>
          <w:color w:val="231F20"/>
          <w:w w:val="105"/>
        </w:rPr>
        <w:t>se</w:t>
      </w:r>
      <w:r>
        <w:rPr>
          <w:color w:val="231F20"/>
          <w:spacing w:val="-8"/>
          <w:w w:val="105"/>
        </w:rPr>
        <w:t> </w:t>
      </w:r>
      <w:r>
        <w:rPr>
          <w:color w:val="231F20"/>
          <w:w w:val="105"/>
        </w:rPr>
        <w:t>les</w:t>
      </w:r>
      <w:r>
        <w:rPr>
          <w:color w:val="231F20"/>
          <w:spacing w:val="-8"/>
          <w:w w:val="105"/>
        </w:rPr>
        <w:t> </w:t>
      </w:r>
      <w:r>
        <w:rPr>
          <w:color w:val="231F20"/>
          <w:w w:val="105"/>
        </w:rPr>
        <w:t>consultó</w:t>
      </w:r>
      <w:r>
        <w:rPr>
          <w:color w:val="231F20"/>
          <w:spacing w:val="-8"/>
          <w:w w:val="105"/>
        </w:rPr>
        <w:t> </w:t>
      </w:r>
      <w:r>
        <w:rPr>
          <w:color w:val="231F20"/>
          <w:w w:val="105"/>
        </w:rPr>
        <w:t>sobre las ponencias en el plano local, estatal, regional, nacional e internacional, pero sólo mapeamos las últimas. Sin embargo, en un estudio más amplio podría explorarse</w:t>
      </w:r>
      <w:r>
        <w:rPr>
          <w:color w:val="231F20"/>
          <w:spacing w:val="-12"/>
          <w:w w:val="105"/>
        </w:rPr>
        <w:t> </w:t>
      </w:r>
      <w:r>
        <w:rPr>
          <w:color w:val="231F20"/>
          <w:w w:val="105"/>
        </w:rPr>
        <w:t>la</w:t>
      </w:r>
      <w:r>
        <w:rPr>
          <w:color w:val="231F20"/>
          <w:spacing w:val="-12"/>
          <w:w w:val="105"/>
        </w:rPr>
        <w:t> </w:t>
      </w:r>
      <w:r>
        <w:rPr>
          <w:color w:val="231F20"/>
          <w:w w:val="105"/>
        </w:rPr>
        <w:t>difusión</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resultados</w:t>
      </w:r>
      <w:r>
        <w:rPr>
          <w:color w:val="231F20"/>
          <w:spacing w:val="-12"/>
          <w:w w:val="105"/>
        </w:rPr>
        <w:t> </w:t>
      </w:r>
      <w:r>
        <w:rPr>
          <w:color w:val="231F20"/>
          <w:w w:val="105"/>
        </w:rPr>
        <w:t>de</w:t>
      </w:r>
      <w:r>
        <w:rPr>
          <w:color w:val="231F20"/>
          <w:spacing w:val="-12"/>
          <w:w w:val="105"/>
        </w:rPr>
        <w:t> </w:t>
      </w:r>
      <w:r>
        <w:rPr>
          <w:color w:val="231F20"/>
          <w:w w:val="105"/>
        </w:rPr>
        <w:t>estudios</w:t>
      </w:r>
      <w:r>
        <w:rPr>
          <w:color w:val="231F20"/>
          <w:spacing w:val="-12"/>
          <w:w w:val="105"/>
        </w:rPr>
        <w:t> </w:t>
      </w:r>
      <w:r>
        <w:rPr>
          <w:color w:val="231F20"/>
          <w:w w:val="105"/>
        </w:rPr>
        <w:t>acerca</w:t>
      </w:r>
      <w:r>
        <w:rPr>
          <w:color w:val="231F20"/>
          <w:spacing w:val="-12"/>
          <w:w w:val="105"/>
        </w:rPr>
        <w:t> </w:t>
      </w:r>
      <w:r>
        <w:rPr>
          <w:color w:val="231F20"/>
          <w:w w:val="105"/>
        </w:rPr>
        <w:t>del</w:t>
      </w:r>
      <w:r>
        <w:rPr>
          <w:color w:val="231F20"/>
          <w:spacing w:val="-12"/>
          <w:w w:val="105"/>
        </w:rPr>
        <w:t> </w:t>
      </w:r>
      <w:r>
        <w:rPr>
          <w:color w:val="231F20"/>
          <w:w w:val="105"/>
        </w:rPr>
        <w:t>cambio</w:t>
      </w:r>
      <w:r>
        <w:rPr>
          <w:color w:val="231F20"/>
          <w:spacing w:val="-12"/>
          <w:w w:val="105"/>
        </w:rPr>
        <w:t> </w:t>
      </w:r>
      <w:r>
        <w:rPr>
          <w:color w:val="231F20"/>
          <w:w w:val="105"/>
        </w:rPr>
        <w:t>climático en</w:t>
      </w:r>
      <w:r>
        <w:rPr>
          <w:color w:val="231F20"/>
          <w:spacing w:val="-15"/>
          <w:w w:val="105"/>
        </w:rPr>
        <w:t> </w:t>
      </w:r>
      <w:r>
        <w:rPr>
          <w:color w:val="231F20"/>
          <w:w w:val="105"/>
        </w:rPr>
        <w:t>los</w:t>
      </w:r>
      <w:r>
        <w:rPr>
          <w:color w:val="231F20"/>
          <w:spacing w:val="-15"/>
          <w:w w:val="105"/>
        </w:rPr>
        <w:t> </w:t>
      </w:r>
      <w:r>
        <w:rPr>
          <w:color w:val="231F20"/>
          <w:w w:val="105"/>
        </w:rPr>
        <w:t>espacios</w:t>
      </w:r>
      <w:r>
        <w:rPr>
          <w:color w:val="231F20"/>
          <w:spacing w:val="-15"/>
          <w:w w:val="105"/>
        </w:rPr>
        <w:t> </w:t>
      </w:r>
      <w:r>
        <w:rPr>
          <w:color w:val="231F20"/>
          <w:w w:val="105"/>
        </w:rPr>
        <w:t>mencionados.</w:t>
      </w:r>
    </w:p>
    <w:p>
      <w:pPr>
        <w:pStyle w:val="BodyText"/>
        <w:spacing w:line="307" w:lineRule="auto"/>
        <w:ind w:left="100" w:right="119" w:firstLine="360"/>
        <w:jc w:val="both"/>
      </w:pPr>
      <w:r>
        <w:rPr>
          <w:color w:val="231F20"/>
          <w:spacing w:val="2"/>
          <w:w w:val="105"/>
        </w:rPr>
        <w:t>Las</w:t>
      </w:r>
      <w:r>
        <w:rPr>
          <w:color w:val="231F20"/>
          <w:spacing w:val="-5"/>
          <w:w w:val="105"/>
        </w:rPr>
        <w:t> </w:t>
      </w:r>
      <w:r>
        <w:rPr>
          <w:color w:val="231F20"/>
          <w:w w:val="105"/>
        </w:rPr>
        <w:t>otras</w:t>
      </w:r>
      <w:r>
        <w:rPr>
          <w:color w:val="231F20"/>
          <w:spacing w:val="-5"/>
          <w:w w:val="105"/>
        </w:rPr>
        <w:t> </w:t>
      </w:r>
      <w:r>
        <w:rPr>
          <w:color w:val="231F20"/>
          <w:w w:val="105"/>
        </w:rPr>
        <w:t>entidades</w:t>
      </w:r>
      <w:r>
        <w:rPr>
          <w:color w:val="231F20"/>
          <w:spacing w:val="-5"/>
          <w:w w:val="105"/>
        </w:rPr>
        <w:t> </w:t>
      </w:r>
      <w:r>
        <w:rPr>
          <w:color w:val="231F20"/>
          <w:w w:val="105"/>
        </w:rPr>
        <w:t>que</w:t>
      </w:r>
      <w:r>
        <w:rPr>
          <w:color w:val="231F20"/>
          <w:spacing w:val="-5"/>
          <w:w w:val="105"/>
        </w:rPr>
        <w:t> </w:t>
      </w:r>
      <w:r>
        <w:rPr>
          <w:color w:val="231F20"/>
          <w:w w:val="105"/>
        </w:rPr>
        <w:t>valdría</w:t>
      </w:r>
      <w:r>
        <w:rPr>
          <w:color w:val="231F20"/>
          <w:spacing w:val="-5"/>
          <w:w w:val="105"/>
        </w:rPr>
        <w:t> </w:t>
      </w:r>
      <w:r>
        <w:rPr>
          <w:color w:val="231F20"/>
          <w:w w:val="105"/>
        </w:rPr>
        <w:t>la</w:t>
      </w:r>
      <w:r>
        <w:rPr>
          <w:color w:val="231F20"/>
          <w:spacing w:val="-5"/>
          <w:w w:val="105"/>
        </w:rPr>
        <w:t> </w:t>
      </w:r>
      <w:r>
        <w:rPr>
          <w:color w:val="231F20"/>
          <w:w w:val="105"/>
        </w:rPr>
        <w:t>pena</w:t>
      </w:r>
      <w:r>
        <w:rPr>
          <w:color w:val="231F20"/>
          <w:spacing w:val="-5"/>
          <w:w w:val="105"/>
        </w:rPr>
        <w:t> </w:t>
      </w:r>
      <w:r>
        <w:rPr>
          <w:color w:val="231F20"/>
          <w:w w:val="105"/>
        </w:rPr>
        <w:t>indagar</w:t>
      </w:r>
      <w:r>
        <w:rPr>
          <w:color w:val="231F20"/>
          <w:spacing w:val="-5"/>
          <w:w w:val="105"/>
        </w:rPr>
        <w:t> </w:t>
      </w:r>
      <w:r>
        <w:rPr>
          <w:color w:val="231F20"/>
          <w:w w:val="105"/>
        </w:rPr>
        <w:t>corresponden</w:t>
      </w:r>
      <w:r>
        <w:rPr>
          <w:color w:val="231F20"/>
          <w:spacing w:val="-5"/>
          <w:w w:val="105"/>
        </w:rPr>
        <w:t> </w:t>
      </w:r>
      <w:r>
        <w:rPr>
          <w:color w:val="231F20"/>
          <w:w w:val="105"/>
        </w:rPr>
        <w:t>con</w:t>
      </w:r>
      <w:r>
        <w:rPr>
          <w:color w:val="231F20"/>
          <w:spacing w:val="-5"/>
          <w:w w:val="105"/>
        </w:rPr>
        <w:t> </w:t>
      </w:r>
      <w:r>
        <w:rPr>
          <w:color w:val="231F20"/>
          <w:w w:val="105"/>
        </w:rPr>
        <w:t>el</w:t>
      </w:r>
      <w:r>
        <w:rPr>
          <w:color w:val="231F20"/>
          <w:spacing w:val="-5"/>
          <w:w w:val="105"/>
        </w:rPr>
        <w:t> </w:t>
      </w:r>
      <w:r>
        <w:rPr>
          <w:color w:val="231F20"/>
          <w:w w:val="105"/>
        </w:rPr>
        <w:t>análi- sis reticular de la participación de los contactos en programas docentes en to- dos los niveles profesionales de formación, así como de la participación en es- tancias</w:t>
      </w:r>
      <w:r>
        <w:rPr>
          <w:color w:val="231F20"/>
          <w:spacing w:val="-9"/>
          <w:w w:val="105"/>
        </w:rPr>
        <w:t> </w:t>
      </w:r>
      <w:r>
        <w:rPr>
          <w:color w:val="231F20"/>
          <w:w w:val="105"/>
        </w:rPr>
        <w:t>de</w:t>
      </w:r>
      <w:r>
        <w:rPr>
          <w:color w:val="231F20"/>
          <w:spacing w:val="-9"/>
          <w:w w:val="105"/>
        </w:rPr>
        <w:t> </w:t>
      </w:r>
      <w:r>
        <w:rPr>
          <w:color w:val="231F20"/>
          <w:w w:val="105"/>
        </w:rPr>
        <w:t>investigación,</w:t>
      </w:r>
      <w:r>
        <w:rPr>
          <w:color w:val="231F20"/>
          <w:spacing w:val="-9"/>
          <w:w w:val="105"/>
        </w:rPr>
        <w:t> </w:t>
      </w:r>
      <w:r>
        <w:rPr>
          <w:color w:val="231F20"/>
          <w:w w:val="105"/>
        </w:rPr>
        <w:t>desarrollo</w:t>
      </w:r>
      <w:r>
        <w:rPr>
          <w:color w:val="231F20"/>
          <w:spacing w:val="-9"/>
          <w:w w:val="105"/>
        </w:rPr>
        <w:t> </w:t>
      </w:r>
      <w:r>
        <w:rPr>
          <w:color w:val="231F20"/>
          <w:w w:val="105"/>
        </w:rPr>
        <w:t>gubernamental</w:t>
      </w:r>
      <w:r>
        <w:rPr>
          <w:color w:val="231F20"/>
          <w:spacing w:val="-9"/>
          <w:w w:val="105"/>
        </w:rPr>
        <w:t> </w:t>
      </w:r>
      <w:r>
        <w:rPr>
          <w:color w:val="231F20"/>
          <w:w w:val="105"/>
        </w:rPr>
        <w:t>y</w:t>
      </w:r>
      <w:r>
        <w:rPr>
          <w:color w:val="231F20"/>
          <w:spacing w:val="-9"/>
          <w:w w:val="105"/>
        </w:rPr>
        <w:t> </w:t>
      </w:r>
      <w:r>
        <w:rPr>
          <w:color w:val="231F20"/>
          <w:w w:val="105"/>
        </w:rPr>
        <w:t>empresarial.</w:t>
      </w:r>
    </w:p>
    <w:p>
      <w:pPr>
        <w:pStyle w:val="BodyText"/>
        <w:spacing w:line="307" w:lineRule="auto"/>
        <w:ind w:left="100" w:right="111" w:firstLine="360"/>
        <w:jc w:val="both"/>
      </w:pPr>
      <w:r>
        <w:rPr>
          <w:color w:val="231F20"/>
          <w:w w:val="105"/>
        </w:rPr>
        <w:t>Desde nuestro punto de vista, lo importante en el estudio de la capacidad de investigación se basa en datos y análisis que muestren los vínculos hetero- </w:t>
      </w:r>
      <w:r>
        <w:rPr>
          <w:color w:val="231F20"/>
          <w:spacing w:val="5"/>
          <w:w w:val="105"/>
        </w:rPr>
        <w:t>géneos </w:t>
      </w:r>
      <w:r>
        <w:rPr>
          <w:color w:val="231F20"/>
          <w:spacing w:val="4"/>
          <w:w w:val="105"/>
        </w:rPr>
        <w:t>que </w:t>
      </w:r>
      <w:r>
        <w:rPr>
          <w:color w:val="231F20"/>
          <w:spacing w:val="5"/>
          <w:w w:val="105"/>
        </w:rPr>
        <w:t>permitan </w:t>
      </w:r>
      <w:r>
        <w:rPr>
          <w:color w:val="231F20"/>
          <w:spacing w:val="4"/>
          <w:w w:val="105"/>
        </w:rPr>
        <w:t>que los </w:t>
      </w:r>
      <w:r>
        <w:rPr>
          <w:color w:val="231F20"/>
          <w:spacing w:val="5"/>
          <w:w w:val="105"/>
        </w:rPr>
        <w:t>actores involucrados puedan aprehender </w:t>
      </w:r>
      <w:r>
        <w:rPr>
          <w:color w:val="231F20"/>
          <w:spacing w:val="6"/>
          <w:w w:val="105"/>
        </w:rPr>
        <w:t>del </w:t>
      </w:r>
      <w:r>
        <w:rPr>
          <w:color w:val="231F20"/>
          <w:w w:val="105"/>
        </w:rPr>
        <w:t>conjunto de los estudios, de los otros actores y de las relaciones que</w:t>
      </w:r>
      <w:r>
        <w:rPr>
          <w:color w:val="231F20"/>
          <w:spacing w:val="-23"/>
          <w:w w:val="105"/>
        </w:rPr>
        <w:t> </w:t>
      </w:r>
      <w:r>
        <w:rPr>
          <w:color w:val="231F20"/>
          <w:w w:val="105"/>
        </w:rPr>
        <w:t>sustentan la capacidad de</w:t>
      </w:r>
      <w:r>
        <w:rPr>
          <w:color w:val="231F20"/>
          <w:spacing w:val="-4"/>
          <w:w w:val="105"/>
        </w:rPr>
        <w:t> </w:t>
      </w:r>
      <w:r>
        <w:rPr>
          <w:color w:val="231F20"/>
          <w:w w:val="105"/>
        </w:rPr>
        <w:t>investigación.</w:t>
      </w:r>
    </w:p>
    <w:p>
      <w:pPr>
        <w:spacing w:after="0" w:line="307" w:lineRule="auto"/>
        <w:jc w:val="both"/>
        <w:sectPr>
          <w:pgSz w:w="9600" w:h="13000"/>
          <w:pgMar w:header="1156" w:footer="0" w:top="1360" w:bottom="280" w:left="1340" w:right="1080"/>
        </w:sectPr>
      </w:pPr>
    </w:p>
    <w:p>
      <w:pPr>
        <w:pStyle w:val="BodyText"/>
        <w:spacing w:before="11"/>
        <w:rPr>
          <w:sz w:val="14"/>
        </w:rPr>
      </w:pPr>
    </w:p>
    <w:p>
      <w:pPr>
        <w:spacing w:before="74"/>
        <w:ind w:left="598" w:right="777" w:firstLine="0"/>
        <w:jc w:val="center"/>
        <w:rPr>
          <w:sz w:val="18"/>
        </w:rPr>
      </w:pPr>
      <w:r>
        <w:rPr>
          <w:color w:val="231F20"/>
          <w:sz w:val="18"/>
        </w:rPr>
        <w:t>F</w:t>
      </w:r>
      <w:r>
        <w:rPr>
          <w:color w:val="231F20"/>
          <w:sz w:val="13"/>
        </w:rPr>
        <w:t>igurA </w:t>
      </w:r>
      <w:r>
        <w:rPr>
          <w:color w:val="231F20"/>
          <w:sz w:val="18"/>
        </w:rPr>
        <w:t>27</w:t>
      </w:r>
    </w:p>
    <w:p>
      <w:pPr>
        <w:spacing w:before="48"/>
        <w:ind w:left="600" w:right="777" w:firstLine="0"/>
        <w:jc w:val="center"/>
        <w:rPr>
          <w:sz w:val="16"/>
        </w:rPr>
      </w:pPr>
      <w:r>
        <w:rPr>
          <w:color w:val="231F20"/>
          <w:sz w:val="16"/>
        </w:rPr>
        <w:t>PUBLICACIÓN ARTÍCULOS ARBITRADOS DE CONTACTOS DE LAS INSTITUCIONES</w:t>
      </w:r>
    </w:p>
    <w:p>
      <w:pPr>
        <w:spacing w:after="0"/>
        <w:jc w:val="center"/>
        <w:rPr>
          <w:sz w:val="16"/>
        </w:rPr>
        <w:sectPr>
          <w:pgSz w:w="9600" w:h="13000"/>
          <w:pgMar w:header="1153" w:footer="0" w:top="1360" w:bottom="280" w:left="1260" w:right="1320"/>
        </w:sectPr>
      </w:pPr>
    </w:p>
    <w:p>
      <w:pPr>
        <w:pStyle w:val="BodyText"/>
        <w:rPr>
          <w:sz w:val="12"/>
        </w:rPr>
      </w:pPr>
    </w:p>
    <w:p>
      <w:pPr>
        <w:pStyle w:val="BodyText"/>
        <w:rPr>
          <w:sz w:val="12"/>
        </w:rPr>
      </w:pPr>
    </w:p>
    <w:p>
      <w:pPr>
        <w:pStyle w:val="BodyText"/>
        <w:rPr>
          <w:sz w:val="12"/>
        </w:rPr>
      </w:pPr>
    </w:p>
    <w:p>
      <w:pPr>
        <w:pStyle w:val="BodyText"/>
        <w:rPr>
          <w:sz w:val="12"/>
        </w:rPr>
      </w:pPr>
    </w:p>
    <w:p>
      <w:pPr>
        <w:spacing w:before="103"/>
        <w:ind w:left="1018" w:right="0" w:firstLine="0"/>
        <w:jc w:val="left"/>
        <w:rPr>
          <w:sz w:val="11"/>
        </w:rPr>
      </w:pPr>
      <w:r>
        <w:rPr>
          <w:color w:val="231F20"/>
          <w:sz w:val="13"/>
        </w:rPr>
        <w:t>ColFron</w:t>
      </w:r>
      <w:r>
        <w:rPr>
          <w:color w:val="231F20"/>
          <w:sz w:val="11"/>
        </w:rPr>
        <w:t>SUR</w:t>
      </w:r>
    </w:p>
    <w:p>
      <w:pPr>
        <w:pStyle w:val="BodyText"/>
        <w:spacing w:before="10"/>
        <w:rPr>
          <w:sz w:val="17"/>
        </w:rPr>
      </w:pPr>
      <w:r>
        <w:rPr/>
        <w:br w:type="column"/>
      </w:r>
      <w:r>
        <w:rPr>
          <w:sz w:val="17"/>
        </w:rPr>
      </w:r>
    </w:p>
    <w:p>
      <w:pPr>
        <w:spacing w:before="0"/>
        <w:ind w:left="0" w:right="0" w:firstLine="0"/>
        <w:jc w:val="right"/>
        <w:rPr>
          <w:sz w:val="13"/>
        </w:rPr>
      </w:pPr>
      <w:r>
        <w:rPr>
          <w:color w:val="231F20"/>
          <w:sz w:val="13"/>
        </w:rPr>
        <w:t>ColPos</w:t>
      </w:r>
    </w:p>
    <w:p>
      <w:pPr>
        <w:pStyle w:val="BodyText"/>
        <w:spacing w:before="11"/>
        <w:rPr>
          <w:sz w:val="9"/>
        </w:rPr>
      </w:pPr>
    </w:p>
    <w:p>
      <w:pPr>
        <w:spacing w:before="0"/>
        <w:ind w:left="0" w:right="33" w:firstLine="0"/>
        <w:jc w:val="right"/>
        <w:rPr>
          <w:sz w:val="11"/>
        </w:rPr>
      </w:pPr>
      <w:r>
        <w:rPr>
          <w:color w:val="231F20"/>
          <w:w w:val="110"/>
          <w:sz w:val="11"/>
        </w:rPr>
        <w:t>UAQ</w:t>
      </w:r>
    </w:p>
    <w:p>
      <w:pPr>
        <w:pStyle w:val="BodyText"/>
        <w:spacing w:before="8"/>
        <w:rPr>
          <w:sz w:val="13"/>
        </w:rPr>
      </w:pPr>
      <w:r>
        <w:rPr/>
        <w:br w:type="column"/>
      </w:r>
      <w:r>
        <w:rPr>
          <w:sz w:val="13"/>
        </w:rPr>
      </w:r>
    </w:p>
    <w:p>
      <w:pPr>
        <w:spacing w:before="0"/>
        <w:ind w:left="429" w:right="-13" w:firstLine="0"/>
        <w:jc w:val="left"/>
        <w:rPr>
          <w:sz w:val="11"/>
        </w:rPr>
      </w:pPr>
      <w:r>
        <w:rPr>
          <w:color w:val="231F20"/>
          <w:w w:val="110"/>
          <w:sz w:val="11"/>
        </w:rPr>
        <w:t>CICESE</w:t>
      </w:r>
    </w:p>
    <w:p>
      <w:pPr>
        <w:pStyle w:val="BodyText"/>
        <w:rPr>
          <w:sz w:val="10"/>
        </w:rPr>
      </w:pPr>
    </w:p>
    <w:p>
      <w:pPr>
        <w:pStyle w:val="BodyText"/>
        <w:rPr>
          <w:sz w:val="10"/>
        </w:rPr>
      </w:pPr>
    </w:p>
    <w:p>
      <w:pPr>
        <w:pStyle w:val="BodyText"/>
        <w:spacing w:before="1"/>
        <w:rPr>
          <w:sz w:val="12"/>
        </w:rPr>
      </w:pPr>
    </w:p>
    <w:p>
      <w:pPr>
        <w:spacing w:before="0"/>
        <w:ind w:left="246" w:right="0" w:firstLine="0"/>
        <w:jc w:val="left"/>
        <w:rPr>
          <w:sz w:val="13"/>
        </w:rPr>
      </w:pPr>
      <w:r>
        <w:rPr/>
        <w:pict>
          <v:group style="position:absolute;margin-left:122.415298pt;margin-top:-18.680231pt;width:215.25pt;height:84.75pt;mso-position-horizontal-relative:page;mso-position-vertical-relative:paragraph;z-index:-268048" coordorigin="2448,-374" coordsize="4305,1695">
            <v:line style="position:absolute" from="5739,610" to="5780,548" stroked="true" strokeweight=".477pt" strokecolor="#808285"/>
            <v:shape style="position:absolute;left:5734;top:505;width:74;height:90" coordorigin="5734,505" coordsize="74,90" path="m5808,505l5734,560,5756,561,5769,565,5777,575,5787,595,5808,505xe" filled="true" fillcolor="#808285" stroked="false">
              <v:path arrowok="t"/>
              <v:fill type="solid"/>
            </v:shape>
            <v:line style="position:absolute" from="6404,277" to="5951,421" stroked="true" strokeweight=".477pt" strokecolor="#808285"/>
            <v:shape style="position:absolute;left:5865;top:68;width:131;height:372" type="#_x0000_t75" stroked="false">
              <v:imagedata r:id="rId334" o:title=""/>
            </v:shape>
            <v:shape style="position:absolute;left:6034;top:1020;width:391;height:286" type="#_x0000_t75" stroked="false">
              <v:imagedata r:id="rId335" o:title=""/>
            </v:shape>
            <v:line style="position:absolute" from="6715,1088" to="6090,999" stroked="true" strokeweight=".477pt" strokecolor="#808285"/>
            <v:shape style="position:absolute;left:6040;top:973;width:90;height:63" coordorigin="6040,973" coordsize="90,63" path="m6130,973l6040,993,6122,1036,6113,1016,6111,1002,6116,990,6130,973xe" filled="true" fillcolor="#808285" stroked="false">
              <v:path arrowok="t"/>
              <v:fill type="solid"/>
            </v:shape>
            <v:line style="position:absolute" from="6348,714" to="6074,926" stroked="true" strokeweight=".477pt" strokecolor="#808285"/>
            <v:shape style="position:absolute;left:6035;top:879;width:88;height:79" coordorigin="6035,879" coordsize="88,79" path="m6083,879l6035,958,6122,929,6102,921,6091,914,6086,901,6083,879xe" filled="true" fillcolor="#808285" stroked="false">
              <v:path arrowok="t"/>
              <v:fill type="solid"/>
            </v:shape>
            <v:line style="position:absolute" from="6348,687" to="5945,496" stroked="true" strokeweight=".477pt" strokecolor="#808285"/>
            <v:shape style="position:absolute;left:5899;top:475;width:92;height:66" coordorigin="5899,475" coordsize="92,66" path="m5899,475l5965,540,5962,518,5964,505,5973,495,5991,483,5899,475xe" filled="true" fillcolor="#808285" stroked="false">
              <v:path arrowok="t"/>
              <v:fill type="solid"/>
            </v:shape>
            <v:line style="position:absolute" from="5472,1239" to="5468,1074" stroked="true" strokeweight=".477pt" strokecolor="#808285"/>
            <v:shape style="position:absolute;left:5437;top:1023;width:63;height:88" coordorigin="5437,1023" coordsize="63,88" path="m5466,1023l5437,1111,5456,1099,5468,1094,5495,1094,5466,1023xm5495,1094l5468,1094,5481,1098,5500,1109,5495,1094xe" filled="true" fillcolor="#808285" stroked="false">
              <v:path arrowok="t"/>
              <v:fill type="solid"/>
            </v:shape>
            <v:shape style="position:absolute;left:4978;top:748;width:451;height:213" type="#_x0000_t75" stroked="false">
              <v:imagedata r:id="rId336" o:title=""/>
            </v:shape>
            <v:line style="position:absolute" from="4983,745" to="5897,965" stroked="true" strokeweight=".477pt" strokecolor="#808285"/>
            <v:shape style="position:absolute;left:5855;top:926;width:92;height:62" coordorigin="5855,926" coordsize="92,62" path="m5869,926l5876,947,5877,960,5870,972,5855,987,5946,976,5869,926xe" filled="true" fillcolor="#808285" stroked="false">
              <v:path arrowok="t"/>
              <v:fill type="solid"/>
            </v:shape>
            <v:line style="position:absolute" from="4983,722" to="5741,482" stroked="true" strokeweight=".477pt" strokecolor="#808285"/>
            <v:shape style="position:absolute;left:5697;top:463;width:93;height:60" coordorigin="5697,463" coordsize="93,60" path="m5697,463l5714,478,5722,489,5722,502,5717,523,5789,467,5697,463xe" filled="true" fillcolor="#808285" stroked="false">
              <v:path arrowok="t"/>
              <v:fill type="solid"/>
            </v:shape>
            <v:line style="position:absolute" from="5122,471" to="5418,904" stroked="true" strokeweight=".477pt" strokecolor="#808285"/>
            <v:shape style="position:absolute;left:5382;top:866;width:61;height:72" coordorigin="5382,866" coordsize="61,72" path="m5423,866l5416,882,5409,891,5399,894,5382,895,5442,937,5423,866xe" filled="true" fillcolor="#808285" stroked="false">
              <v:path arrowok="t"/>
              <v:fill type="solid"/>
            </v:shape>
            <v:line style="position:absolute" from="5153,459" to="5907,934" stroked="true" strokeweight=".477pt" strokecolor="#808285"/>
            <v:line style="position:absolute" from="5153,417" to="5739,449" stroked="true" strokeweight=".477pt" strokecolor="#808285"/>
            <v:line style="position:absolute" from="4117,-140" to="4329,-73" stroked="true" strokeweight=".477pt" strokecolor="#808285"/>
            <v:shape style="position:absolute;left:4285;top:-114;width:92;height:61" coordorigin="4285,-114" coordsize="92,61" path="m4304,-114l4309,-93,4309,-79,4302,-68,4285,-54,4377,-59,4304,-114xe" filled="true" fillcolor="#808285" stroked="false">
              <v:path arrowok="t"/>
              <v:fill type="solid"/>
            </v:shape>
            <v:shape style="position:absolute;left:4144;top:-346;width:252;height:264" type="#_x0000_t75" stroked="false">
              <v:imagedata r:id="rId337" o:title=""/>
            </v:shape>
            <v:shape style="position:absolute;left:4450;top:-322;width:102;height:229" type="#_x0000_t75" stroked="false">
              <v:imagedata r:id="rId338" o:title=""/>
            </v:shape>
            <v:line style="position:absolute" from="3731,216" to="4330,-5" stroked="true" strokeweight=".477pt" strokecolor="#808285"/>
            <v:shape style="position:absolute;left:4285;top:-23;width:93;height:60" coordorigin="4285,-23" coordsize="93,60" path="m4377,-23l4285,-22,4302,-9,4310,2,4311,15,4307,37,4377,-23xe" filled="true" fillcolor="#808285" stroked="false">
              <v:path arrowok="t"/>
              <v:fill type="solid"/>
            </v:shape>
            <v:line style="position:absolute" from="3169,818" to="3188,668" stroked="true" strokeweight=".477pt" strokecolor="#808285"/>
            <v:shape style="position:absolute;left:3152;top:618;width:63;height:90" coordorigin="3152,618" coordsize="63,90" path="m3211,688l3186,688,3198,694,3215,707,3211,688xm3194,618l3152,700,3172,691,3186,688,3211,688,3194,618xe" filled="true" fillcolor="#808285" stroked="false">
              <v:path arrowok="t"/>
              <v:fill type="solid"/>
            </v:shape>
            <v:line style="position:absolute" from="2692,826" to="3094,603" stroked="true" strokeweight=".477pt" strokecolor="#808285"/>
            <v:shape style="position:absolute;left:3047;top:578;width:91;height:70" coordorigin="3047,578" coordsize="91,70" path="m3138,578l3047,593,3066,604,3076,613,3079,626,3078,648,3138,578xe" filled="true" fillcolor="#808285" stroked="false">
              <v:path arrowok="t"/>
              <v:fill type="solid"/>
            </v:shape>
            <v:line style="position:absolute" from="2476,605" to="3084,556" stroked="true" strokeweight=".477pt" strokecolor="#808285"/>
            <v:shape style="position:absolute;left:3046;top:527;width:89;height:63" coordorigin="3046,527" coordsize="89,63" path="m3046,527l3059,545,3064,557,3061,571,3051,590,3135,551,3046,527xe" filled="true" fillcolor="#808285" stroked="false">
              <v:path arrowok="t"/>
              <v:fill type="solid"/>
            </v:shape>
            <v:line style="position:absolute" from="2642,370" to="3087,514" stroked="true" strokeweight=".477pt" strokecolor="#808285"/>
            <v:shape style="position:absolute;left:2914;top:199;width:246;height:333" type="#_x0000_t75" stroked="false">
              <v:imagedata r:id="rId339" o:title=""/>
            </v:shape>
            <v:shape style="position:absolute;left:3260;top:234;width:428;height:276" type="#_x0000_t75" stroked="false">
              <v:imagedata r:id="rId340" o:title=""/>
            </v:shape>
            <v:line style="position:absolute" from="4901,729" to="3317,557" stroked="true" strokeweight=".477pt" strokecolor="#808285"/>
            <v:shape style="position:absolute;left:4491;top:-221;width:397;height:159" type="#_x0000_t75" stroked="false">
              <v:imagedata r:id="rId341" o:title=""/>
            </v:shape>
            <v:line style="position:absolute" from="5015,367" to="4525,22" stroked="true" strokeweight=".477pt" strokecolor="#808285"/>
            <v:shape style="position:absolute;left:4484;top:-7;width:89;height:76" coordorigin="4484,-7" coordsize="89,76" path="m4484,-7l4537,68,4538,46,4542,34,4553,25,4573,17,4484,-7xe" filled="true" fillcolor="#808285" stroked="false">
              <v:path arrowok="t"/>
              <v:fill type="solid"/>
            </v:shape>
            <v:shape style="position:absolute;left:3129;top:481;width:227;height:139" type="#_x0000_t75" stroked="false">
              <v:imagedata r:id="rId342" o:title=""/>
            </v:shape>
            <v:shape style="position:absolute;left:4374;top:-96;width:117;height:117" coordorigin="4374,-96" coordsize="117,117" path="m4432,-96l4409,-91,4391,-79,4379,-60,4374,-38,4379,-15,4391,3,4409,16,4432,20,4455,16,4473,3,4486,-15,4490,-38,4486,-60,4473,-79,4455,-91,4432,-96xe" filled="true" fillcolor="#58595b" stroked="false">
              <v:path arrowok="t"/>
              <v:fill type="solid"/>
            </v:shape>
            <v:shape style="position:absolute;left:4374;top:-96;width:117;height:117" coordorigin="4374,-96" coordsize="117,117" path="m4490,-38l4486,-60,4473,-79,4455,-91,4432,-96,4409,-91,4391,-79,4379,-60,4374,-38,4379,-15,4391,3,4409,16,4432,20,4455,16,4473,3,4486,-15,4490,-38e" filled="false" stroked="true" strokeweight=".238pt" strokecolor="#231f20">
              <v:path arrowok="t"/>
            </v:shape>
            <v:shape style="position:absolute;left:5702;top:392;width:203;height:121" type="#_x0000_t75" stroked="false">
              <v:imagedata r:id="rId343" o:title=""/>
            </v:shape>
            <v:shape style="position:absolute;left:5860;top:888;width:183;height:154" type="#_x0000_t75" stroked="false">
              <v:imagedata r:id="rId344" o:title=""/>
            </v:shape>
            <v:shape style="position:absolute;left:5422;top:946;width:82;height:82" coordorigin="5422,946" coordsize="82,82" path="m5463,946l5447,950,5434,958,5425,971,5422,987,5425,1003,5434,1016,5447,1025,5463,1028,5479,1025,5492,1016,5500,1003,5504,987,5500,971,5492,958,5479,950,5463,946xe" filled="true" fillcolor="#58595b" stroked="false">
              <v:path arrowok="t"/>
              <v:fill type="solid"/>
            </v:shape>
            <v:shape style="position:absolute;left:5422;top:946;width:82;height:82" coordorigin="5422,946" coordsize="82,82" path="m5504,987l5500,971,5492,958,5479,950,5463,946,5447,950,5434,958,5425,971,5422,987,5425,1003,5434,1016,5447,1025,5463,1028,5479,1025,5492,1016,5500,1003,5504,987e" filled="false" stroked="true" strokeweight=".238pt" strokecolor="#231f20">
              <v:path arrowok="t"/>
            </v:shape>
            <v:rect style="position:absolute;left:5015;top:336;width:135;height:135" filled="true" fillcolor="#9b9da0" stroked="false">
              <v:fill type="solid"/>
            </v:rect>
            <v:rect style="position:absolute;left:5015;top:336;width:135;height:135" filled="false" stroked="true" strokeweight=".262pt" strokecolor="#231f20"/>
            <v:line style="position:absolute" from="4932,-293" to="4932,-196" stroked="true" strokeweight="4.878pt" strokecolor="#9b9da0"/>
            <v:rect style="position:absolute;left:4883;top:-293;width:98;height:98" filled="false" stroked="true" strokeweight=".262pt" strokecolor="#231f20"/>
            <v:line style="position:absolute" from="4901,731" to="4980,731" stroked="true" strokeweight="3.954pt" strokecolor="#9b9da0"/>
            <v:rect style="position:absolute;left:4901;top:691;width:79;height:79" filled="false" stroked="true" strokeweight=".262pt" strokecolor="#231f20"/>
            <v:line style="position:absolute" from="3684,226" to="3728,226" stroked="true" strokeweight="2.187pt" strokecolor="#9b9da0"/>
            <v:rect style="position:absolute;left:3684;top:204;width:44;height:44" filled="false" stroked="true" strokeweight=".262pt" strokecolor="#231f20"/>
            <v:line style="position:absolute" from="5454,1259" to="5494,1259" stroked="true" strokeweight="2.0190pt" strokecolor="#9b9da0"/>
            <v:rect style="position:absolute;left:5454;top:1239;width:40;height:40" filled="false" stroked="true" strokeweight=".262pt" strokecolor="#231f20"/>
            <v:line style="position:absolute" from="6348,693" to="6392,693" stroked="true" strokeweight="2.187pt" strokecolor="#9b9da0"/>
            <v:rect style="position:absolute;left:6348;top:671;width:44;height:44" filled="false" stroked="true" strokeweight=".262pt" strokecolor="#231f20"/>
            <v:line style="position:absolute" from="4540,-350" to="4582,-350" stroked="true" strokeweight="2.061pt" strokecolor="#9b9da0"/>
            <v:rect style="position:absolute;left:4540;top:-371;width:41;height:41" filled="false" stroked="true" strokeweight=".262pt" strokecolor="#231f20"/>
            <v:rect style="position:absolute;left:4127;top:-363;width:22;height:22" filled="true" fillcolor="#9b9da0" stroked="false">
              <v:fill type="solid"/>
            </v:rect>
            <v:rect style="position:absolute;left:4124;top:-366;width:27;height:27" filled="true" fillcolor="#231f20" stroked="false">
              <v:fill type="solid"/>
            </v:rect>
            <v:line style="position:absolute" from="6715,1090" to="6740,1090" stroked="true" strokeweight="1.262pt" strokecolor="#9b9da0"/>
            <v:rect style="position:absolute;left:6715;top:1077;width:25;height:25" filled="false" stroked="true" strokeweight=".262pt" strokecolor="#231f20"/>
            <v:rect style="position:absolute;left:5987;top:42;width:25;height:25" filled="true" fillcolor="#9b9da0" stroked="false">
              <v:fill type="solid"/>
            </v:rect>
            <v:rect style="position:absolute;left:5985;top:39;width:30;height:30" filled="true" fillcolor="#231f20" stroked="false">
              <v:fill type="solid"/>
            </v:rect>
            <v:rect style="position:absolute;left:2896;top:181;width:23;height:23" filled="true" fillcolor="#9b9da0" stroked="false">
              <v:fill type="solid"/>
            </v:rect>
            <v:rect style="position:absolute;left:2893;top:179;width:28;height:28" filled="true" fillcolor="#231f20" stroked="false">
              <v:fill type="solid"/>
            </v:rect>
            <v:line style="position:absolute" from="2614,364" to="2639,364" stroked="true" strokeweight="1.262pt" strokecolor="#9b9da0"/>
            <v:rect style="position:absolute;left:2614;top:352;width:25;height:25" filled="false" stroked="true" strokeweight=".262pt" strokecolor="#231f20"/>
            <v:rect style="position:absolute;left:2451;top:594;width:22;height:22" filled="true" fillcolor="#9b9da0" stroked="false">
              <v:fill type="solid"/>
            </v:rect>
            <v:rect style="position:absolute;left:2448;top:591;width:27;height:27" filled="true" fillcolor="#231f20" stroked="false">
              <v:fill type="solid"/>
            </v:rect>
            <v:rect style="position:absolute;left:2667;top:818;width:22;height:22" filled="true" fillcolor="#9b9da0" stroked="false">
              <v:fill type="solid"/>
            </v:rect>
            <v:rect style="position:absolute;left:2664;top:815;width:27;height:27" filled="true" fillcolor="#231f20" stroked="false">
              <v:fill type="solid"/>
            </v:rect>
            <v:rect style="position:absolute;left:3160;top:818;width:22;height:22" filled="true" fillcolor="#9b9da0" stroked="false">
              <v:fill type="solid"/>
            </v:rect>
            <v:rect style="position:absolute;left:3157;top:815;width:27;height:27" filled="true" fillcolor="#231f20" stroked="false">
              <v:fill type="solid"/>
            </v:rect>
            <v:rect style="position:absolute;left:4092;top:-155;width:22;height:22" filled="true" fillcolor="#9b9da0" stroked="false">
              <v:fill type="solid"/>
            </v:rect>
            <v:rect style="position:absolute;left:4089;top:-158;width:27;height:27" filled="true" fillcolor="#231f20" stroked="false">
              <v:fill type="solid"/>
            </v:rect>
            <v:rect style="position:absolute;left:6404;top:262;width:22;height:22" filled="true" fillcolor="#9b9da0" stroked="false">
              <v:fill type="solid"/>
            </v:rect>
            <v:rect style="position:absolute;left:6402;top:259;width:27;height:27" filled="true" fillcolor="#231f20" stroked="false">
              <v:fill type="solid"/>
            </v:rect>
            <v:rect style="position:absolute;left:6420;top:1297;width:22;height:22" filled="true" fillcolor="#9b9da0" stroked="false">
              <v:fill type="solid"/>
            </v:rect>
            <v:rect style="position:absolute;left:6418;top:1294;width:27;height:27" filled="true" fillcolor="#231f20" stroked="false">
              <v:fill type="solid"/>
            </v:rect>
            <v:rect style="position:absolute;left:5721;top:610;width:22;height:22" filled="true" fillcolor="#9b9da0" stroked="false">
              <v:fill type="solid"/>
            </v:rect>
            <v:rect style="position:absolute;left:5718;top:607;width:27;height:27" filled="true" fillcolor="#231f20" stroked="false">
              <v:fill type="solid"/>
            </v:rect>
            <w10:wrap type="none"/>
          </v:group>
        </w:pict>
      </w:r>
      <w:r>
        <w:rPr>
          <w:color w:val="231F20"/>
          <w:w w:val="94"/>
          <w:sz w:val="13"/>
        </w:rPr>
        <w:t>1</w:t>
      </w:r>
    </w:p>
    <w:p>
      <w:pPr>
        <w:pStyle w:val="BodyText"/>
        <w:rPr>
          <w:sz w:val="10"/>
        </w:rPr>
      </w:pPr>
      <w:r>
        <w:rPr/>
        <w:br w:type="column"/>
      </w:r>
      <w:r>
        <w:rPr>
          <w:sz w:val="10"/>
        </w:rPr>
      </w:r>
    </w:p>
    <w:p>
      <w:pPr>
        <w:pStyle w:val="BodyText"/>
        <w:rPr>
          <w:sz w:val="10"/>
        </w:rPr>
      </w:pPr>
    </w:p>
    <w:p>
      <w:pPr>
        <w:pStyle w:val="BodyText"/>
        <w:spacing w:before="1"/>
        <w:rPr>
          <w:sz w:val="10"/>
        </w:rPr>
      </w:pPr>
    </w:p>
    <w:p>
      <w:pPr>
        <w:spacing w:before="0"/>
        <w:ind w:left="29" w:right="-13" w:firstLine="0"/>
        <w:jc w:val="left"/>
        <w:rPr>
          <w:sz w:val="11"/>
        </w:rPr>
      </w:pPr>
      <w:r>
        <w:rPr>
          <w:color w:val="231F20"/>
          <w:w w:val="105"/>
          <w:sz w:val="11"/>
        </w:rPr>
        <w:t>INE</w:t>
      </w:r>
    </w:p>
    <w:p>
      <w:pPr>
        <w:pStyle w:val="BodyText"/>
        <w:rPr>
          <w:sz w:val="12"/>
        </w:rPr>
      </w:pPr>
      <w:r>
        <w:rPr/>
        <w:br w:type="column"/>
      </w:r>
      <w:r>
        <w:rPr>
          <w:sz w:val="12"/>
        </w:rPr>
      </w:r>
    </w:p>
    <w:p>
      <w:pPr>
        <w:pStyle w:val="BodyText"/>
        <w:rPr>
          <w:sz w:val="12"/>
        </w:rPr>
      </w:pPr>
    </w:p>
    <w:p>
      <w:pPr>
        <w:pStyle w:val="BodyText"/>
        <w:rPr>
          <w:sz w:val="12"/>
        </w:rPr>
      </w:pPr>
    </w:p>
    <w:p>
      <w:pPr>
        <w:pStyle w:val="BodyText"/>
        <w:rPr>
          <w:sz w:val="12"/>
        </w:rPr>
      </w:pPr>
    </w:p>
    <w:p>
      <w:pPr>
        <w:spacing w:before="76"/>
        <w:ind w:left="816" w:right="0" w:firstLine="0"/>
        <w:jc w:val="left"/>
        <w:rPr>
          <w:sz w:val="11"/>
        </w:rPr>
      </w:pPr>
      <w:r>
        <w:rPr>
          <w:color w:val="231F20"/>
          <w:w w:val="105"/>
          <w:sz w:val="13"/>
        </w:rPr>
        <w:t>CTranspSustentMex</w:t>
      </w:r>
      <w:r>
        <w:rPr>
          <w:color w:val="231F20"/>
          <w:w w:val="105"/>
          <w:sz w:val="11"/>
        </w:rPr>
        <w:t>AC</w:t>
      </w:r>
    </w:p>
    <w:p>
      <w:pPr>
        <w:spacing w:after="0"/>
        <w:jc w:val="left"/>
        <w:rPr>
          <w:sz w:val="11"/>
        </w:rPr>
        <w:sectPr>
          <w:type w:val="continuous"/>
          <w:pgSz w:w="9600" w:h="13000"/>
          <w:pgMar w:top="0" w:bottom="0" w:left="1260" w:right="1320"/>
          <w:cols w:num="5" w:equalWidth="0">
            <w:col w:w="1684" w:space="40"/>
            <w:col w:w="1109" w:space="40"/>
            <w:col w:w="811" w:space="40"/>
            <w:col w:w="219" w:space="40"/>
            <w:col w:w="3037"/>
          </w:cols>
        </w:sectPr>
      </w:pPr>
    </w:p>
    <w:p>
      <w:pPr>
        <w:pStyle w:val="BodyText"/>
        <w:spacing w:before="10"/>
        <w:rPr>
          <w:sz w:val="10"/>
        </w:rPr>
      </w:pPr>
    </w:p>
    <w:p>
      <w:pPr>
        <w:spacing w:line="451" w:lineRule="auto" w:before="0"/>
        <w:ind w:left="739" w:right="0" w:hanging="248"/>
        <w:jc w:val="left"/>
        <w:rPr>
          <w:sz w:val="11"/>
        </w:rPr>
      </w:pPr>
      <w:r>
        <w:rPr>
          <w:color w:val="231F20"/>
          <w:sz w:val="13"/>
        </w:rPr>
        <w:t>ColFron</w:t>
      </w:r>
      <w:r>
        <w:rPr>
          <w:color w:val="231F20"/>
          <w:sz w:val="11"/>
        </w:rPr>
        <w:t>NORTE </w:t>
      </w:r>
      <w:r>
        <w:rPr>
          <w:color w:val="58595B"/>
          <w:w w:val="105"/>
          <w:sz w:val="11"/>
        </w:rPr>
        <w:t>CIBNOR</w:t>
      </w:r>
    </w:p>
    <w:p>
      <w:pPr>
        <w:spacing w:before="9"/>
        <w:ind w:left="472" w:right="0" w:firstLine="0"/>
        <w:jc w:val="left"/>
        <w:rPr>
          <w:sz w:val="13"/>
        </w:rPr>
      </w:pPr>
      <w:r>
        <w:rPr>
          <w:color w:val="231F20"/>
          <w:w w:val="95"/>
          <w:sz w:val="13"/>
        </w:rPr>
        <w:t>Uiberoam-Puebla</w:t>
      </w:r>
    </w:p>
    <w:p>
      <w:pPr>
        <w:pStyle w:val="BodyText"/>
        <w:spacing w:before="3"/>
        <w:rPr>
          <w:sz w:val="16"/>
        </w:rPr>
      </w:pPr>
      <w:r>
        <w:rPr/>
        <w:br w:type="column"/>
      </w:r>
      <w:r>
        <w:rPr>
          <w:sz w:val="16"/>
        </w:rPr>
      </w:r>
    </w:p>
    <w:p>
      <w:pPr>
        <w:spacing w:before="0"/>
        <w:ind w:left="456" w:right="0" w:firstLine="0"/>
        <w:jc w:val="left"/>
        <w:rPr>
          <w:sz w:val="13"/>
        </w:rPr>
      </w:pPr>
      <w:r>
        <w:rPr>
          <w:color w:val="231F20"/>
          <w:w w:val="94"/>
          <w:sz w:val="13"/>
        </w:rPr>
        <w:t>2</w:t>
      </w:r>
    </w:p>
    <w:p>
      <w:pPr>
        <w:pStyle w:val="BodyText"/>
        <w:rPr>
          <w:sz w:val="12"/>
        </w:rPr>
      </w:pPr>
    </w:p>
    <w:p>
      <w:pPr>
        <w:pStyle w:val="BodyText"/>
        <w:spacing w:before="2"/>
        <w:rPr>
          <w:sz w:val="12"/>
        </w:rPr>
      </w:pPr>
    </w:p>
    <w:p>
      <w:pPr>
        <w:spacing w:before="0"/>
        <w:ind w:left="0" w:right="0" w:firstLine="0"/>
        <w:jc w:val="right"/>
        <w:rPr>
          <w:sz w:val="11"/>
        </w:rPr>
      </w:pPr>
      <w:r>
        <w:rPr>
          <w:color w:val="231F20"/>
          <w:w w:val="110"/>
          <w:sz w:val="11"/>
        </w:rPr>
        <w:t>UdG</w:t>
      </w:r>
    </w:p>
    <w:p>
      <w:pPr>
        <w:pStyle w:val="BodyText"/>
        <w:rPr>
          <w:sz w:val="8"/>
        </w:rPr>
      </w:pPr>
      <w:r>
        <w:rPr/>
        <w:br w:type="column"/>
      </w:r>
      <w:r>
        <w:rPr>
          <w:sz w:val="8"/>
        </w:rPr>
      </w:r>
    </w:p>
    <w:p>
      <w:pPr>
        <w:spacing w:before="1"/>
        <w:ind w:left="255" w:right="-10" w:firstLine="0"/>
        <w:jc w:val="left"/>
        <w:rPr>
          <w:sz w:val="11"/>
        </w:rPr>
      </w:pPr>
      <w:r>
        <w:rPr>
          <w:color w:val="231F20"/>
          <w:sz w:val="11"/>
        </w:rPr>
        <w:t>IPICyT</w:t>
      </w:r>
    </w:p>
    <w:p>
      <w:pPr>
        <w:pStyle w:val="BodyText"/>
        <w:rPr>
          <w:sz w:val="12"/>
        </w:rPr>
      </w:pPr>
      <w:r>
        <w:rPr/>
        <w:br w:type="column"/>
      </w:r>
      <w:r>
        <w:rPr>
          <w:sz w:val="12"/>
        </w:rPr>
      </w:r>
    </w:p>
    <w:p>
      <w:pPr>
        <w:pStyle w:val="BodyText"/>
        <w:rPr>
          <w:sz w:val="12"/>
        </w:rPr>
      </w:pPr>
    </w:p>
    <w:p>
      <w:pPr>
        <w:pStyle w:val="BodyText"/>
        <w:rPr>
          <w:sz w:val="12"/>
        </w:rPr>
      </w:pPr>
    </w:p>
    <w:p>
      <w:pPr>
        <w:pStyle w:val="BodyText"/>
        <w:spacing w:before="10"/>
        <w:rPr>
          <w:sz w:val="13"/>
        </w:rPr>
      </w:pPr>
    </w:p>
    <w:p>
      <w:pPr>
        <w:spacing w:before="0"/>
        <w:ind w:left="-15" w:right="0" w:firstLine="0"/>
        <w:jc w:val="left"/>
        <w:rPr>
          <w:sz w:val="13"/>
        </w:rPr>
      </w:pPr>
      <w:r>
        <w:rPr>
          <w:color w:val="231F20"/>
          <w:sz w:val="13"/>
        </w:rPr>
        <w:t>UVeracruzana</w:t>
      </w:r>
    </w:p>
    <w:p>
      <w:pPr>
        <w:spacing w:before="58"/>
        <w:ind w:left="-21" w:right="-18" w:firstLine="0"/>
        <w:jc w:val="left"/>
        <w:rPr>
          <w:sz w:val="11"/>
        </w:rPr>
      </w:pPr>
      <w:r>
        <w:rPr/>
        <w:br w:type="column"/>
      </w:r>
      <w:r>
        <w:rPr>
          <w:color w:val="231F20"/>
          <w:w w:val="110"/>
          <w:sz w:val="11"/>
        </w:rPr>
        <w:t>UNAM</w:t>
      </w:r>
    </w:p>
    <w:p>
      <w:pPr>
        <w:pStyle w:val="BodyText"/>
        <w:spacing w:before="10"/>
        <w:rPr>
          <w:sz w:val="10"/>
        </w:rPr>
      </w:pPr>
      <w:r>
        <w:rPr/>
        <w:br w:type="column"/>
      </w:r>
      <w:r>
        <w:rPr>
          <w:sz w:val="10"/>
        </w:rPr>
      </w:r>
    </w:p>
    <w:p>
      <w:pPr>
        <w:spacing w:before="0"/>
        <w:ind w:left="102" w:right="0" w:firstLine="0"/>
        <w:jc w:val="center"/>
        <w:rPr>
          <w:sz w:val="13"/>
        </w:rPr>
      </w:pPr>
      <w:r>
        <w:rPr>
          <w:color w:val="231F20"/>
          <w:w w:val="94"/>
          <w:sz w:val="13"/>
        </w:rPr>
        <w:t>3</w:t>
      </w:r>
    </w:p>
    <w:p>
      <w:pPr>
        <w:pStyle w:val="BodyText"/>
        <w:spacing w:before="1"/>
        <w:rPr>
          <w:sz w:val="16"/>
        </w:rPr>
      </w:pPr>
    </w:p>
    <w:p>
      <w:pPr>
        <w:spacing w:before="0"/>
        <w:ind w:left="393" w:right="-14" w:firstLine="0"/>
        <w:jc w:val="left"/>
        <w:rPr>
          <w:sz w:val="13"/>
        </w:rPr>
      </w:pPr>
      <w:r>
        <w:rPr>
          <w:color w:val="231F20"/>
          <w:w w:val="105"/>
          <w:sz w:val="11"/>
        </w:rPr>
        <w:t>UAEM</w:t>
      </w:r>
      <w:r>
        <w:rPr>
          <w:color w:val="231F20"/>
          <w:w w:val="105"/>
          <w:sz w:val="13"/>
        </w:rPr>
        <w:t>or</w:t>
      </w:r>
    </w:p>
    <w:p>
      <w:pPr>
        <w:pStyle w:val="BodyText"/>
        <w:spacing w:before="2"/>
        <w:rPr>
          <w:sz w:val="12"/>
        </w:rPr>
      </w:pPr>
    </w:p>
    <w:p>
      <w:pPr>
        <w:spacing w:line="128" w:lineRule="exact" w:before="0"/>
        <w:ind w:left="224" w:right="-14" w:firstLine="0"/>
        <w:jc w:val="left"/>
        <w:rPr>
          <w:sz w:val="13"/>
        </w:rPr>
      </w:pPr>
      <w:r>
        <w:rPr>
          <w:color w:val="231F20"/>
          <w:sz w:val="13"/>
        </w:rPr>
        <w:t>50</w:t>
      </w:r>
    </w:p>
    <w:p>
      <w:pPr>
        <w:spacing w:line="128" w:lineRule="exact" w:before="0"/>
        <w:ind w:left="0" w:right="134" w:firstLine="0"/>
        <w:jc w:val="right"/>
        <w:rPr>
          <w:sz w:val="13"/>
        </w:rPr>
      </w:pPr>
      <w:r>
        <w:rPr>
          <w:color w:val="231F20"/>
          <w:w w:val="94"/>
          <w:sz w:val="13"/>
        </w:rPr>
        <w:t>4</w:t>
      </w:r>
    </w:p>
    <w:p>
      <w:pPr>
        <w:spacing w:before="72"/>
        <w:ind w:left="268" w:right="0" w:firstLine="0"/>
        <w:jc w:val="left"/>
        <w:rPr>
          <w:sz w:val="11"/>
        </w:rPr>
      </w:pPr>
      <w:r>
        <w:rPr/>
        <w:br w:type="column"/>
      </w:r>
      <w:r>
        <w:rPr>
          <w:color w:val="231F20"/>
          <w:w w:val="110"/>
          <w:sz w:val="11"/>
        </w:rPr>
        <w:t>UABCS</w:t>
      </w:r>
    </w:p>
    <w:p>
      <w:pPr>
        <w:pStyle w:val="BodyText"/>
        <w:rPr>
          <w:sz w:val="10"/>
        </w:rPr>
      </w:pPr>
    </w:p>
    <w:p>
      <w:pPr>
        <w:pStyle w:val="BodyText"/>
        <w:spacing w:before="9"/>
        <w:rPr>
          <w:sz w:val="13"/>
        </w:rPr>
      </w:pPr>
    </w:p>
    <w:p>
      <w:pPr>
        <w:spacing w:before="1"/>
        <w:ind w:left="233" w:right="0" w:firstLine="0"/>
        <w:jc w:val="left"/>
        <w:rPr>
          <w:sz w:val="11"/>
        </w:rPr>
      </w:pPr>
      <w:r>
        <w:rPr>
          <w:color w:val="231F20"/>
          <w:w w:val="105"/>
          <w:sz w:val="11"/>
        </w:rPr>
        <w:t>UASLP</w:t>
      </w:r>
    </w:p>
    <w:p>
      <w:pPr>
        <w:pStyle w:val="BodyText"/>
        <w:rPr>
          <w:sz w:val="10"/>
        </w:rPr>
      </w:pPr>
    </w:p>
    <w:p>
      <w:pPr>
        <w:pStyle w:val="BodyText"/>
        <w:spacing w:before="11"/>
        <w:rPr>
          <w:sz w:val="11"/>
        </w:rPr>
      </w:pPr>
    </w:p>
    <w:p>
      <w:pPr>
        <w:spacing w:before="0"/>
        <w:ind w:left="581" w:right="0" w:firstLine="0"/>
        <w:jc w:val="left"/>
        <w:rPr>
          <w:sz w:val="13"/>
        </w:rPr>
      </w:pPr>
      <w:r>
        <w:rPr>
          <w:color w:val="231F20"/>
          <w:w w:val="105"/>
          <w:sz w:val="13"/>
        </w:rPr>
        <w:t>CIEnergía</w:t>
      </w:r>
    </w:p>
    <w:p>
      <w:pPr>
        <w:spacing w:after="0"/>
        <w:jc w:val="left"/>
        <w:rPr>
          <w:sz w:val="13"/>
        </w:rPr>
        <w:sectPr>
          <w:type w:val="continuous"/>
          <w:pgSz w:w="9600" w:h="13000"/>
          <w:pgMar w:top="0" w:bottom="0" w:left="1260" w:right="1320"/>
          <w:cols w:num="7" w:equalWidth="0">
            <w:col w:w="1443" w:space="40"/>
            <w:col w:w="703" w:space="40"/>
            <w:col w:w="582" w:space="40"/>
            <w:col w:w="795" w:space="40"/>
            <w:col w:w="316" w:space="40"/>
            <w:col w:w="836" w:space="40"/>
            <w:col w:w="2105"/>
          </w:cols>
        </w:sectPr>
      </w:pPr>
    </w:p>
    <w:p>
      <w:pPr>
        <w:tabs>
          <w:tab w:pos="4247" w:val="left" w:leader="none"/>
        </w:tabs>
        <w:spacing w:before="8"/>
        <w:ind w:left="739" w:right="0" w:firstLine="0"/>
        <w:jc w:val="left"/>
        <w:rPr>
          <w:sz w:val="11"/>
        </w:rPr>
      </w:pPr>
      <w:r>
        <w:rPr/>
        <w:pict>
          <v:group style="position:absolute;margin-left:96.219002pt;margin-top:2.39574pt;width:4.2pt;height:2.4pt;mso-position-horizontal-relative:page;mso-position-vertical-relative:paragraph;z-index:-268000" coordorigin="1924,48" coordsize="84,48">
            <v:line style="position:absolute" from="1945,72" to="1987,72" stroked="true" strokeweight="2.061pt" strokecolor="#9b9da0"/>
            <v:rect style="position:absolute;left:1945;top:51;width:41;height:41" filled="false" stroked="true" strokeweight=".262pt" strokecolor="#231f20"/>
            <w10:wrap type="none"/>
          </v:group>
        </w:pict>
      </w:r>
      <w:r>
        <w:rPr>
          <w:color w:val="231F20"/>
          <w:w w:val="105"/>
          <w:position w:val="2"/>
          <w:sz w:val="11"/>
        </w:rPr>
        <w:t>INIFAP</w:t>
        <w:tab/>
      </w:r>
      <w:r>
        <w:rPr>
          <w:color w:val="231F20"/>
          <w:sz w:val="11"/>
        </w:rPr>
        <w:t>IPN</w:t>
      </w:r>
    </w:p>
    <w:p>
      <w:pPr>
        <w:spacing w:before="80"/>
        <w:ind w:left="739" w:right="0" w:firstLine="0"/>
        <w:jc w:val="left"/>
        <w:rPr>
          <w:sz w:val="9"/>
        </w:rPr>
      </w:pPr>
      <w:r>
        <w:rPr/>
        <w:br w:type="column"/>
      </w:r>
      <w:r>
        <w:rPr>
          <w:color w:val="231F20"/>
          <w:sz w:val="13"/>
        </w:rPr>
        <w:t>Singapore-</w:t>
      </w:r>
      <w:r>
        <w:rPr>
          <w:color w:val="231F20"/>
          <w:sz w:val="9"/>
        </w:rPr>
        <w:t>MIT</w:t>
      </w:r>
    </w:p>
    <w:p>
      <w:pPr>
        <w:spacing w:after="0"/>
        <w:jc w:val="left"/>
        <w:rPr>
          <w:sz w:val="9"/>
        </w:rPr>
        <w:sectPr>
          <w:type w:val="continuous"/>
          <w:pgSz w:w="9600" w:h="13000"/>
          <w:pgMar w:top="0" w:bottom="0" w:left="1260" w:right="1320"/>
          <w:cols w:num="2" w:equalWidth="0">
            <w:col w:w="4426" w:space="62"/>
            <w:col w:w="2532"/>
          </w:cols>
        </w:sectPr>
      </w:pPr>
    </w:p>
    <w:p>
      <w:pPr>
        <w:pStyle w:val="BodyText"/>
        <w:rPr>
          <w:sz w:val="12"/>
        </w:rPr>
      </w:pPr>
    </w:p>
    <w:p>
      <w:pPr>
        <w:spacing w:before="1"/>
        <w:ind w:left="0" w:right="0" w:firstLine="0"/>
        <w:jc w:val="right"/>
        <w:rPr>
          <w:sz w:val="11"/>
        </w:rPr>
      </w:pPr>
      <w:r>
        <w:rPr/>
        <w:pict>
          <v:group style="position:absolute;margin-left:104.541pt;margin-top:2.404981pt;width:1.4pt;height:1.4pt;mso-position-horizontal-relative:page;mso-position-vertical-relative:paragraph;z-index:4720" coordorigin="2091,48" coordsize="28,28">
            <v:rect style="position:absolute;left:2093;top:51;width:22;height:22" filled="true" fillcolor="#9b9da0" stroked="false">
              <v:fill type="solid"/>
            </v:rect>
            <v:rect style="position:absolute;left:2091;top:48;width:27;height:27" filled="true" fillcolor="#231f20" stroked="false">
              <v:fill type="solid"/>
            </v:rect>
            <w10:wrap type="none"/>
          </v:group>
        </w:pict>
      </w:r>
      <w:r>
        <w:rPr>
          <w:color w:val="231F20"/>
          <w:w w:val="115"/>
          <w:sz w:val="11"/>
        </w:rPr>
        <w:t>CICY</w:t>
      </w:r>
    </w:p>
    <w:p>
      <w:pPr>
        <w:spacing w:before="75"/>
        <w:ind w:left="433" w:right="-15" w:firstLine="0"/>
        <w:jc w:val="left"/>
        <w:rPr>
          <w:sz w:val="11"/>
        </w:rPr>
      </w:pPr>
      <w:r>
        <w:rPr/>
        <w:br w:type="column"/>
      </w:r>
      <w:r>
        <w:rPr>
          <w:color w:val="231F20"/>
          <w:w w:val="105"/>
          <w:sz w:val="11"/>
        </w:rPr>
        <w:t>ITESM</w:t>
      </w:r>
    </w:p>
    <w:p>
      <w:pPr>
        <w:pStyle w:val="BodyText"/>
        <w:spacing w:before="4"/>
        <w:rPr>
          <w:sz w:val="13"/>
        </w:rPr>
      </w:pPr>
    </w:p>
    <w:p>
      <w:pPr>
        <w:spacing w:before="0"/>
        <w:ind w:left="198" w:right="-15" w:firstLine="0"/>
        <w:jc w:val="left"/>
        <w:rPr>
          <w:sz w:val="11"/>
        </w:rPr>
      </w:pPr>
      <w:r>
        <w:rPr/>
        <w:pict>
          <v:group style="position:absolute;margin-left:128.457993pt;margin-top:2.374163pt;width:2.6pt;height:1.6pt;mso-position-horizontal-relative:page;mso-position-vertical-relative:paragraph;z-index:4936" coordorigin="2569,47" coordsize="52,32">
            <v:line style="position:absolute" from="2582,63" to="2607,63" stroked="true" strokeweight="1.262pt" strokecolor="#9b9da0"/>
            <v:rect style="position:absolute;left:2582;top:50;width:25;height:25" filled="false" stroked="true" strokeweight=".262pt" strokecolor="#231f20"/>
            <w10:wrap type="none"/>
          </v:group>
        </w:pict>
      </w:r>
      <w:r>
        <w:rPr/>
        <w:pict>
          <v:group style="position:absolute;margin-left:140.921097pt;margin-top:-11.906736pt;width:1.4pt;height:1.4pt;mso-position-horizontal-relative:page;mso-position-vertical-relative:paragraph;z-index:-267688" coordorigin="2818,-238" coordsize="28,28">
            <v:rect style="position:absolute;left:2821;top:-236;width:22;height:22" filled="true" fillcolor="#9b9da0" stroked="false">
              <v:fill type="solid"/>
            </v:rect>
            <v:rect style="position:absolute;left:2818;top:-238;width:27;height:27" filled="true" fillcolor="#231f20" stroked="false">
              <v:fill type="solid"/>
            </v:rect>
            <w10:wrap type="none"/>
          </v:group>
        </w:pict>
      </w:r>
      <w:r>
        <w:rPr>
          <w:color w:val="231F20"/>
          <w:w w:val="105"/>
          <w:sz w:val="11"/>
        </w:rPr>
        <w:t>SRE</w:t>
      </w:r>
    </w:p>
    <w:p>
      <w:pPr>
        <w:spacing w:before="65"/>
        <w:ind w:left="425" w:right="0" w:firstLine="0"/>
        <w:jc w:val="left"/>
        <w:rPr>
          <w:sz w:val="13"/>
        </w:rPr>
      </w:pPr>
      <w:r>
        <w:rPr/>
        <w:br w:type="column"/>
      </w:r>
      <w:r>
        <w:rPr>
          <w:color w:val="231F20"/>
          <w:w w:val="105"/>
          <w:sz w:val="13"/>
        </w:rPr>
        <w:t>IEcEdoGto</w:t>
      </w:r>
    </w:p>
    <w:p>
      <w:pPr>
        <w:pStyle w:val="BodyText"/>
        <w:spacing w:before="6"/>
        <w:rPr>
          <w:sz w:val="9"/>
        </w:rPr>
      </w:pPr>
    </w:p>
    <w:p>
      <w:pPr>
        <w:spacing w:before="0"/>
        <w:ind w:left="0" w:right="0" w:firstLine="0"/>
        <w:jc w:val="right"/>
        <w:rPr>
          <w:sz w:val="11"/>
        </w:rPr>
      </w:pPr>
      <w:r>
        <w:rPr/>
        <w:pict>
          <v:group style="position:absolute;margin-left:208.789993pt;margin-top:2.377539pt;width:2.6pt;height:1.6pt;mso-position-horizontal-relative:page;mso-position-vertical-relative:paragraph;z-index:5008" coordorigin="4176,48" coordsize="52,32">
            <v:line style="position:absolute" from="4189,63" to="4214,63" stroked="true" strokeweight="1.262pt" strokecolor="#9b9da0"/>
            <v:rect style="position:absolute;left:4189;top:51;width:25;height:25" filled="false" stroked="true" strokeweight=".262pt" strokecolor="#231f20"/>
            <w10:wrap type="none"/>
          </v:group>
        </w:pict>
      </w:r>
      <w:r>
        <w:rPr/>
        <w:pict>
          <v:group style="position:absolute;margin-left:180.623901pt;margin-top:-9.884361pt;width:1.4pt;height:1.4pt;mso-position-horizontal-relative:page;mso-position-vertical-relative:paragraph;z-index:5032" coordorigin="3612,-198" coordsize="28,28">
            <v:rect style="position:absolute;left:3615;top:-195;width:22;height:22" filled="true" fillcolor="#9b9da0" stroked="false">
              <v:fill type="solid"/>
            </v:rect>
            <v:rect style="position:absolute;left:3612;top:-198;width:27;height:27" filled="true" fillcolor="#231f20" stroked="false">
              <v:fill type="solid"/>
            </v:rect>
            <w10:wrap type="none"/>
          </v:group>
        </w:pict>
      </w:r>
      <w:r>
        <w:rPr>
          <w:color w:val="231F20"/>
          <w:w w:val="105"/>
          <w:sz w:val="11"/>
        </w:rPr>
        <w:t>IMTA</w:t>
      </w:r>
    </w:p>
    <w:p>
      <w:pPr>
        <w:pStyle w:val="BodyText"/>
        <w:spacing w:before="5"/>
        <w:rPr>
          <w:sz w:val="10"/>
        </w:rPr>
      </w:pPr>
      <w:r>
        <w:rPr/>
        <w:br w:type="column"/>
      </w:r>
      <w:r>
        <w:rPr>
          <w:sz w:val="10"/>
        </w:rPr>
      </w:r>
    </w:p>
    <w:p>
      <w:pPr>
        <w:spacing w:before="0"/>
        <w:ind w:left="1102" w:right="0" w:firstLine="0"/>
        <w:jc w:val="left"/>
        <w:rPr>
          <w:sz w:val="13"/>
        </w:rPr>
      </w:pPr>
      <w:r>
        <w:rPr>
          <w:color w:val="231F20"/>
          <w:w w:val="105"/>
          <w:sz w:val="13"/>
        </w:rPr>
        <w:t>GobETamaulipas</w:t>
      </w:r>
    </w:p>
    <w:p>
      <w:pPr>
        <w:pStyle w:val="BodyText"/>
        <w:spacing w:line="27" w:lineRule="exact"/>
        <w:ind w:left="1200"/>
        <w:rPr>
          <w:sz w:val="2"/>
        </w:rPr>
      </w:pPr>
      <w:r>
        <w:rPr>
          <w:position w:val="0"/>
          <w:sz w:val="2"/>
        </w:rPr>
        <w:pict>
          <v:group style="width:1.4pt;height:1.4pt;mso-position-horizontal-relative:char;mso-position-vertical-relative:line" coordorigin="0,0" coordsize="28,28">
            <v:rect style="position:absolute;left:3;top:3;width:22;height:22" filled="true" fillcolor="#9b9da0" stroked="false">
              <v:fill type="solid"/>
            </v:rect>
            <v:rect style="position:absolute;left:0;top:0;width:27;height:27" filled="true" fillcolor="#231f20" stroked="false">
              <v:fill type="solid"/>
            </v:rect>
          </v:group>
        </w:pict>
      </w:r>
      <w:r>
        <w:rPr>
          <w:position w:val="0"/>
          <w:sz w:val="2"/>
        </w:rPr>
      </w:r>
    </w:p>
    <w:p>
      <w:pPr>
        <w:pStyle w:val="BodyText"/>
        <w:spacing w:before="9"/>
        <w:rPr>
          <w:sz w:val="12"/>
        </w:rPr>
      </w:pPr>
    </w:p>
    <w:p>
      <w:pPr>
        <w:spacing w:line="124" w:lineRule="exact" w:before="0"/>
        <w:ind w:left="887" w:right="0" w:firstLine="0"/>
        <w:jc w:val="left"/>
        <w:rPr>
          <w:sz w:val="13"/>
        </w:rPr>
      </w:pPr>
      <w:r>
        <w:rPr/>
        <w:pict>
          <v:group style="position:absolute;margin-left:319.627594pt;margin-top:3.344405pt;width:1.4pt;height:1.4pt;mso-position-horizontal-relative:page;mso-position-vertical-relative:paragraph;z-index:4696" coordorigin="6393,67" coordsize="28,28">
            <v:rect style="position:absolute;left:6395;top:70;width:22;height:22" filled="true" fillcolor="#9b9da0" stroked="false">
              <v:fill type="solid"/>
            </v:rect>
            <v:rect style="position:absolute;left:6393;top:67;width:27;height:27" filled="true" fillcolor="#231f20" stroked="false">
              <v:fill type="solid"/>
            </v:rect>
            <w10:wrap type="none"/>
          </v:group>
        </w:pict>
      </w:r>
      <w:r>
        <w:rPr/>
        <w:pict>
          <v:group style="position:absolute;margin-left:297.911987pt;margin-top:10.264606pt;width:2.6pt;height:1.6pt;mso-position-horizontal-relative:page;mso-position-vertical-relative:paragraph;z-index:-267880" coordorigin="5958,205" coordsize="52,32">
            <v:line style="position:absolute" from="5971,221" to="5996,221" stroked="true" strokeweight="1.262pt" strokecolor="#9b9da0"/>
            <v:rect style="position:absolute;left:5971;top:208;width:25;height:25" filled="false" stroked="true" strokeweight=".262pt" strokecolor="#231f20"/>
            <w10:wrap type="none"/>
          </v:group>
        </w:pict>
      </w:r>
      <w:r>
        <w:rPr>
          <w:color w:val="231F20"/>
          <w:w w:val="105"/>
          <w:sz w:val="13"/>
        </w:rPr>
        <w:t>CIndGestAmbient</w:t>
      </w:r>
    </w:p>
    <w:p>
      <w:pPr>
        <w:spacing w:after="0" w:line="124" w:lineRule="exact"/>
        <w:jc w:val="left"/>
        <w:rPr>
          <w:sz w:val="13"/>
        </w:rPr>
        <w:sectPr>
          <w:type w:val="continuous"/>
          <w:pgSz w:w="9600" w:h="13000"/>
          <w:pgMar w:top="0" w:bottom="0" w:left="1260" w:right="1320"/>
          <w:cols w:num="4" w:equalWidth="0">
            <w:col w:w="1142" w:space="40"/>
            <w:col w:w="762" w:space="40"/>
            <w:col w:w="1277" w:space="1042"/>
            <w:col w:w="2717"/>
          </w:cols>
        </w:sectPr>
      </w:pPr>
    </w:p>
    <w:p>
      <w:pPr>
        <w:spacing w:before="21"/>
        <w:ind w:left="0" w:right="0" w:firstLine="0"/>
        <w:jc w:val="right"/>
        <w:rPr>
          <w:sz w:val="13"/>
        </w:rPr>
      </w:pPr>
      <w:r>
        <w:rPr/>
        <w:pict>
          <v:group style="position:absolute;margin-left:134.486404pt;margin-top:4.354257pt;width:1.4pt;height:1.4pt;mso-position-horizontal-relative:page;mso-position-vertical-relative:paragraph;z-index:4816" coordorigin="2690,87" coordsize="28,28">
            <v:rect style="position:absolute;left:2692;top:90;width:22;height:22" filled="true" fillcolor="#9b9da0" stroked="false">
              <v:fill type="solid"/>
            </v:rect>
            <v:rect style="position:absolute;left:2690;top:87;width:27;height:27" filled="true" fillcolor="#231f20" stroked="false">
              <v:fill type="solid"/>
            </v:rect>
            <w10:wrap type="none"/>
          </v:group>
        </w:pict>
      </w:r>
      <w:r>
        <w:rPr>
          <w:color w:val="231F20"/>
          <w:sz w:val="13"/>
        </w:rPr>
        <w:t>UniSon</w:t>
      </w:r>
    </w:p>
    <w:p>
      <w:pPr>
        <w:pStyle w:val="BodyText"/>
        <w:spacing w:before="3"/>
        <w:rPr>
          <w:sz w:val="15"/>
        </w:rPr>
      </w:pPr>
      <w:r>
        <w:rPr/>
        <w:br w:type="column"/>
      </w:r>
      <w:r>
        <w:rPr>
          <w:sz w:val="15"/>
        </w:rPr>
      </w:r>
    </w:p>
    <w:p>
      <w:pPr>
        <w:spacing w:before="0"/>
        <w:ind w:left="37" w:right="-17" w:firstLine="0"/>
        <w:jc w:val="left"/>
        <w:rPr>
          <w:sz w:val="13"/>
        </w:rPr>
      </w:pPr>
      <w:r>
        <w:rPr/>
        <w:pict>
          <v:group style="position:absolute;margin-left:158.613007pt;margin-top:3.285284pt;width:2.6pt;height:1.6pt;mso-position-horizontal-relative:page;mso-position-vertical-relative:paragraph;z-index:-267784" coordorigin="3172,66" coordsize="52,32">
            <v:line style="position:absolute" from="3185,81" to="3211,81" stroked="true" strokeweight="1.262pt" strokecolor="#9b9da0"/>
            <v:rect style="position:absolute;left:3185;top:69;width:25;height:25" filled="false" stroked="true" strokeweight=".262pt" strokecolor="#231f20"/>
            <w10:wrap type="none"/>
          </v:group>
        </w:pict>
      </w:r>
      <w:r>
        <w:rPr>
          <w:color w:val="231F20"/>
          <w:sz w:val="13"/>
        </w:rPr>
        <w:t>Iecol</w:t>
      </w:r>
    </w:p>
    <w:p>
      <w:pPr>
        <w:spacing w:before="67"/>
        <w:ind w:left="92" w:right="134" w:firstLine="0"/>
        <w:jc w:val="center"/>
        <w:rPr>
          <w:sz w:val="11"/>
        </w:rPr>
      </w:pPr>
      <w:r>
        <w:rPr/>
        <w:br w:type="column"/>
      </w:r>
      <w:r>
        <w:rPr>
          <w:color w:val="231F20"/>
          <w:w w:val="105"/>
          <w:sz w:val="11"/>
        </w:rPr>
        <w:t>IBM</w:t>
      </w:r>
    </w:p>
    <w:p>
      <w:pPr>
        <w:pStyle w:val="BodyText"/>
        <w:spacing w:before="5"/>
        <w:rPr>
          <w:sz w:val="10"/>
        </w:rPr>
      </w:pPr>
    </w:p>
    <w:p>
      <w:pPr>
        <w:spacing w:before="0"/>
        <w:ind w:left="92" w:right="0" w:firstLine="0"/>
        <w:jc w:val="center"/>
        <w:rPr>
          <w:sz w:val="13"/>
        </w:rPr>
      </w:pPr>
      <w:r>
        <w:rPr/>
        <w:pict>
          <v:group style="position:absolute;margin-left:195.344299pt;margin-top:6.998777pt;width:1.4pt;height:1.4pt;mso-position-horizontal-relative:page;mso-position-vertical-relative:paragraph;z-index:-267904" coordorigin="3907,140" coordsize="28,28">
            <v:rect style="position:absolute;left:3909;top:143;width:23;height:23" filled="true" fillcolor="#9b9da0" stroked="false">
              <v:fill type="solid"/>
            </v:rect>
            <v:rect style="position:absolute;left:3907;top:140;width:28;height:28" filled="true" fillcolor="#231f20" stroked="false">
              <v:fill type="solid"/>
            </v:rect>
            <w10:wrap type="none"/>
          </v:group>
        </w:pict>
      </w:r>
      <w:r>
        <w:rPr/>
        <w:pict>
          <v:group style="position:absolute;margin-left:190.273499pt;margin-top:-10.200323pt;width:1.4pt;height:1.4pt;mso-position-horizontal-relative:page;mso-position-vertical-relative:paragraph;z-index:4912" coordorigin="3805,-204" coordsize="28,28">
            <v:rect style="position:absolute;left:3808;top:-201;width:22;height:22" filled="true" fillcolor="#9b9da0" stroked="false">
              <v:fill type="solid"/>
            </v:rect>
            <v:rect style="position:absolute;left:3805;top:-204;width:27;height:27" filled="true" fillcolor="#231f20" stroked="false">
              <v:fill type="solid"/>
            </v:rect>
            <w10:wrap type="none"/>
          </v:group>
        </w:pict>
      </w:r>
      <w:r>
        <w:rPr>
          <w:color w:val="231F20"/>
          <w:sz w:val="13"/>
        </w:rPr>
        <w:t>ClintonFound</w:t>
      </w:r>
    </w:p>
    <w:p>
      <w:pPr>
        <w:spacing w:line="136" w:lineRule="exact" w:before="0"/>
        <w:ind w:left="353" w:right="0" w:firstLine="0"/>
        <w:jc w:val="left"/>
        <w:rPr>
          <w:sz w:val="11"/>
        </w:rPr>
      </w:pPr>
      <w:r>
        <w:rPr/>
        <w:br w:type="column"/>
      </w:r>
      <w:r>
        <w:rPr>
          <w:color w:val="231F20"/>
          <w:w w:val="105"/>
          <w:sz w:val="11"/>
        </w:rPr>
        <w:t>SMA</w:t>
      </w:r>
      <w:r>
        <w:rPr>
          <w:color w:val="231F20"/>
          <w:w w:val="105"/>
          <w:sz w:val="13"/>
        </w:rPr>
        <w:t>mb</w:t>
      </w:r>
      <w:r>
        <w:rPr>
          <w:color w:val="231F20"/>
          <w:w w:val="105"/>
          <w:sz w:val="11"/>
        </w:rPr>
        <w:t>GDF</w:t>
      </w:r>
    </w:p>
    <w:p>
      <w:pPr>
        <w:spacing w:line="137" w:lineRule="exact" w:before="61"/>
        <w:ind w:left="0" w:right="0" w:firstLine="0"/>
        <w:jc w:val="right"/>
        <w:rPr>
          <w:sz w:val="13"/>
        </w:rPr>
      </w:pPr>
      <w:r>
        <w:rPr/>
        <w:pict>
          <v:group style="position:absolute;margin-left:282.616089pt;margin-top:9.549313pt;width:1.4pt;height:1.4pt;mso-position-horizontal-relative:page;mso-position-vertical-relative:paragraph;z-index:4744" coordorigin="5652,191" coordsize="28,28">
            <v:rect style="position:absolute;left:5655;top:194;width:22;height:22" filled="true" fillcolor="#9b9da0" stroked="false">
              <v:fill type="solid"/>
            </v:rect>
            <v:rect style="position:absolute;left:5652;top:191;width:27;height:27" filled="true" fillcolor="#231f20" stroked="false">
              <v:fill type="solid"/>
            </v:rect>
            <w10:wrap type="none"/>
          </v:group>
        </w:pict>
      </w:r>
      <w:r>
        <w:rPr/>
        <w:pict>
          <v:group style="position:absolute;margin-left:258.895599pt;margin-top:6.394413pt;width:1.4pt;height:1.4pt;mso-position-horizontal-relative:page;mso-position-vertical-relative:paragraph;z-index:4864" coordorigin="5178,128" coordsize="28,28">
            <v:rect style="position:absolute;left:5181;top:131;width:22;height:22" filled="true" fillcolor="#9b9da0" stroked="false">
              <v:fill type="solid"/>
            </v:rect>
            <v:rect style="position:absolute;left:5178;top:128;width:27;height:27" filled="true" fillcolor="#231f20" stroked="false">
              <v:fill type="solid"/>
            </v:rect>
            <w10:wrap type="none"/>
          </v:group>
        </w:pict>
      </w:r>
      <w:r>
        <w:rPr/>
        <w:pict>
          <v:group style="position:absolute;margin-left:236.6465pt;margin-top:-4.329988pt;width:1.4pt;height:1.4pt;mso-position-horizontal-relative:page;mso-position-vertical-relative:paragraph;z-index:4960" coordorigin="4733,-87" coordsize="28,28">
            <v:rect style="position:absolute;left:4736;top:-84;width:22;height:22" filled="true" fillcolor="#9b9da0" stroked="false">
              <v:fill type="solid"/>
            </v:rect>
            <v:rect style="position:absolute;left:4733;top:-87;width:27;height:27" filled="true" fillcolor="#231f20" stroked="false">
              <v:fill type="solid"/>
            </v:rect>
            <w10:wrap type="none"/>
          </v:group>
        </w:pict>
      </w:r>
      <w:r>
        <w:rPr>
          <w:color w:val="231F20"/>
          <w:w w:val="105"/>
          <w:sz w:val="13"/>
        </w:rPr>
        <w:t>UdGto</w:t>
      </w:r>
    </w:p>
    <w:p>
      <w:pPr>
        <w:spacing w:line="137" w:lineRule="exact" w:before="0"/>
        <w:ind w:left="125" w:right="0" w:firstLine="0"/>
        <w:jc w:val="left"/>
        <w:rPr>
          <w:sz w:val="13"/>
        </w:rPr>
      </w:pPr>
      <w:r>
        <w:rPr/>
        <w:pict>
          <v:group style="position:absolute;margin-left:232.397705pt;margin-top:6.703244pt;width:1.4pt;height:1.4pt;mso-position-horizontal-relative:page;mso-position-vertical-relative:paragraph;z-index:-267832" coordorigin="4648,134" coordsize="28,28">
            <v:rect style="position:absolute;left:4651;top:137;width:22;height:22" filled="true" fillcolor="#9b9da0" stroked="false">
              <v:fill type="solid"/>
            </v:rect>
            <v:rect style="position:absolute;left:4648;top:134;width:27;height:27" filled="true" fillcolor="#231f20" stroked="false">
              <v:fill type="solid"/>
            </v:rect>
            <w10:wrap type="none"/>
          </v:group>
        </w:pict>
      </w:r>
      <w:r>
        <w:rPr>
          <w:color w:val="231F20"/>
          <w:sz w:val="13"/>
        </w:rPr>
        <w:t>Uiberoam</w:t>
      </w:r>
    </w:p>
    <w:p>
      <w:pPr>
        <w:spacing w:line="456" w:lineRule="auto" w:before="34"/>
        <w:ind w:left="86" w:right="1953" w:firstLine="301"/>
        <w:jc w:val="left"/>
        <w:rPr>
          <w:sz w:val="11"/>
        </w:rPr>
      </w:pPr>
      <w:r>
        <w:rPr/>
        <w:br w:type="column"/>
      </w:r>
      <w:r>
        <w:rPr>
          <w:color w:val="231F20"/>
          <w:w w:val="110"/>
          <w:sz w:val="11"/>
        </w:rPr>
        <w:t>UABC</w:t>
      </w:r>
      <w:r>
        <w:rPr>
          <w:color w:val="231F20"/>
          <w:w w:val="109"/>
          <w:sz w:val="11"/>
        </w:rPr>
        <w:t> </w:t>
      </w:r>
      <w:r>
        <w:rPr>
          <w:color w:val="231F20"/>
          <w:w w:val="110"/>
          <w:sz w:val="11"/>
        </w:rPr>
        <w:t>CENAPRED</w:t>
      </w:r>
    </w:p>
    <w:p>
      <w:pPr>
        <w:spacing w:after="0" w:line="456" w:lineRule="auto"/>
        <w:jc w:val="left"/>
        <w:rPr>
          <w:sz w:val="11"/>
        </w:rPr>
        <w:sectPr>
          <w:type w:val="continuous"/>
          <w:pgSz w:w="9600" w:h="13000"/>
          <w:pgMar w:top="0" w:bottom="0" w:left="1260" w:right="1320"/>
          <w:cols w:num="5" w:equalWidth="0">
            <w:col w:w="1886" w:space="40"/>
            <w:col w:w="308" w:space="40"/>
            <w:col w:w="863" w:space="40"/>
            <w:col w:w="1147" w:space="40"/>
            <w:col w:w="2656"/>
          </w:cols>
        </w:sectPr>
      </w:pPr>
    </w:p>
    <w:p>
      <w:pPr>
        <w:pStyle w:val="BodyText"/>
        <w:spacing w:before="4"/>
        <w:rPr>
          <w:sz w:val="14"/>
        </w:rPr>
      </w:pPr>
    </w:p>
    <w:p>
      <w:pPr>
        <w:tabs>
          <w:tab w:pos="3017" w:val="left" w:leader="none"/>
        </w:tabs>
        <w:spacing w:before="1"/>
        <w:ind w:left="1883" w:right="0" w:firstLine="0"/>
        <w:jc w:val="left"/>
        <w:rPr>
          <w:sz w:val="13"/>
        </w:rPr>
      </w:pPr>
      <w:r>
        <w:rPr/>
        <w:pict>
          <v:group style="position:absolute;margin-left:145.539001pt;margin-top:.6912pt;width:6.1pt;height:6.1pt;mso-position-horizontal-relative:page;mso-position-vertical-relative:paragraph;z-index:4648" coordorigin="2911,14" coordsize="122,122">
            <v:rect style="position:absolute;left:2914;top:17;width:115;height:115" filled="true" fillcolor="#9b9da0" stroked="false">
              <v:fill type="solid"/>
            </v:rect>
            <v:rect style="position:absolute;left:2914;top:17;width:115;height:115" filled="false" stroked="true" strokeweight=".262pt" strokecolor="#231f20"/>
            <w10:wrap type="none"/>
          </v:group>
        </w:pict>
      </w:r>
      <w:r>
        <w:rPr>
          <w:color w:val="231F20"/>
          <w:position w:val="2"/>
          <w:sz w:val="13"/>
        </w:rPr>
        <w:t>Institución</w:t>
        <w:tab/>
      </w:r>
      <w:r>
        <w:rPr>
          <w:color w:val="231F20"/>
          <w:sz w:val="13"/>
        </w:rPr>
        <w:drawing>
          <wp:inline distT="0" distB="0" distL="0" distR="0">
            <wp:extent cx="93433" cy="93421"/>
            <wp:effectExtent l="0" t="0" r="0" b="0"/>
            <wp:docPr id="51" name="image302.png" descr=""/>
            <wp:cNvGraphicFramePr>
              <a:graphicFrameLocks noChangeAspect="1"/>
            </wp:cNvGraphicFramePr>
            <a:graphic>
              <a:graphicData uri="http://schemas.openxmlformats.org/drawingml/2006/picture">
                <pic:pic>
                  <pic:nvPicPr>
                    <pic:cNvPr id="52" name="image302.png"/>
                    <pic:cNvPicPr/>
                  </pic:nvPicPr>
                  <pic:blipFill>
                    <a:blip r:embed="rId345" cstate="print"/>
                    <a:stretch>
                      <a:fillRect/>
                    </a:stretch>
                  </pic:blipFill>
                  <pic:spPr>
                    <a:xfrm>
                      <a:off x="0" y="0"/>
                      <a:ext cx="93433" cy="93421"/>
                    </a:xfrm>
                    <a:prstGeom prst="rect">
                      <a:avLst/>
                    </a:prstGeom>
                  </pic:spPr>
                </pic:pic>
              </a:graphicData>
            </a:graphic>
          </wp:inline>
        </w:drawing>
      </w:r>
      <w:r>
        <w:rPr>
          <w:color w:val="231F20"/>
          <w:sz w:val="13"/>
        </w:rPr>
      </w:r>
      <w:r>
        <w:rPr>
          <w:rFonts w:ascii="Times New Roman" w:hAnsi="Times New Roman"/>
          <w:color w:val="231F20"/>
          <w:position w:val="2"/>
          <w:sz w:val="13"/>
        </w:rPr>
        <w:t> </w:t>
      </w:r>
      <w:r>
        <w:rPr>
          <w:color w:val="231F20"/>
          <w:position w:val="2"/>
          <w:sz w:val="13"/>
        </w:rPr>
        <w:t>Número de artículos publicados (50= más de </w:t>
      </w:r>
      <w:r>
        <w:rPr>
          <w:color w:val="231F20"/>
          <w:spacing w:val="25"/>
          <w:position w:val="2"/>
          <w:sz w:val="13"/>
        </w:rPr>
        <w:t> </w:t>
      </w:r>
      <w:r>
        <w:rPr>
          <w:color w:val="231F20"/>
          <w:position w:val="2"/>
          <w:sz w:val="13"/>
        </w:rPr>
        <w:t>4)</w:t>
      </w:r>
    </w:p>
    <w:p>
      <w:pPr>
        <w:pStyle w:val="BodyText"/>
        <w:spacing w:before="7"/>
        <w:rPr>
          <w:sz w:val="14"/>
        </w:rPr>
      </w:pPr>
    </w:p>
    <w:p>
      <w:pPr>
        <w:spacing w:before="80"/>
        <w:ind w:left="300" w:right="0" w:firstLine="0"/>
        <w:jc w:val="left"/>
        <w:rPr>
          <w:sz w:val="14"/>
        </w:rPr>
      </w:pPr>
      <w:r>
        <w:rPr>
          <w:color w:val="231F20"/>
          <w:w w:val="105"/>
          <w:sz w:val="14"/>
        </w:rPr>
        <w:t>Fuente: Elaboración propia.</w:t>
      </w:r>
    </w:p>
    <w:p>
      <w:pPr>
        <w:pStyle w:val="BodyText"/>
        <w:rPr>
          <w:sz w:val="14"/>
        </w:rPr>
      </w:pPr>
    </w:p>
    <w:p>
      <w:pPr>
        <w:pStyle w:val="BodyText"/>
        <w:rPr>
          <w:sz w:val="14"/>
        </w:rPr>
      </w:pPr>
    </w:p>
    <w:p>
      <w:pPr>
        <w:pStyle w:val="BodyText"/>
        <w:rPr>
          <w:sz w:val="14"/>
        </w:rPr>
      </w:pPr>
    </w:p>
    <w:p>
      <w:pPr>
        <w:pStyle w:val="BodyText"/>
        <w:spacing w:before="2"/>
        <w:rPr>
          <w:sz w:val="12"/>
        </w:rPr>
      </w:pPr>
    </w:p>
    <w:p>
      <w:pPr>
        <w:spacing w:before="0"/>
        <w:ind w:left="598" w:right="777" w:firstLine="0"/>
        <w:jc w:val="center"/>
        <w:rPr>
          <w:sz w:val="18"/>
        </w:rPr>
      </w:pPr>
      <w:r>
        <w:rPr>
          <w:color w:val="231F20"/>
          <w:sz w:val="18"/>
        </w:rPr>
        <w:t>F</w:t>
      </w:r>
      <w:r>
        <w:rPr>
          <w:color w:val="231F20"/>
          <w:sz w:val="13"/>
        </w:rPr>
        <w:t>igurA </w:t>
      </w:r>
      <w:r>
        <w:rPr>
          <w:color w:val="231F20"/>
          <w:sz w:val="18"/>
        </w:rPr>
        <w:t>28</w:t>
      </w:r>
    </w:p>
    <w:p>
      <w:pPr>
        <w:spacing w:before="48"/>
        <w:ind w:left="600" w:right="777" w:firstLine="0"/>
        <w:jc w:val="center"/>
        <w:rPr>
          <w:sz w:val="16"/>
        </w:rPr>
      </w:pPr>
      <w:r>
        <w:rPr>
          <w:color w:val="231F20"/>
          <w:sz w:val="16"/>
        </w:rPr>
        <w:t>CAPÍTULOS Y LIBROS PUBLICADOS POR INSTITUCIÓN</w:t>
      </w:r>
    </w:p>
    <w:p>
      <w:pPr>
        <w:pStyle w:val="BodyText"/>
        <w:spacing w:before="3"/>
        <w:rPr>
          <w:sz w:val="17"/>
        </w:rPr>
      </w:pPr>
    </w:p>
    <w:p>
      <w:pPr>
        <w:spacing w:after="0"/>
        <w:rPr>
          <w:sz w:val="17"/>
        </w:rPr>
        <w:sectPr>
          <w:type w:val="continuous"/>
          <w:pgSz w:w="9600" w:h="13000"/>
          <w:pgMar w:top="0" w:bottom="0" w:left="1260" w:right="1320"/>
        </w:sectPr>
      </w:pPr>
    </w:p>
    <w:p>
      <w:pPr>
        <w:pStyle w:val="BodyText"/>
        <w:rPr>
          <w:sz w:val="14"/>
        </w:rPr>
      </w:pPr>
    </w:p>
    <w:p>
      <w:pPr>
        <w:pStyle w:val="BodyText"/>
        <w:spacing w:before="8"/>
        <w:rPr>
          <w:sz w:val="19"/>
        </w:rPr>
      </w:pPr>
    </w:p>
    <w:p>
      <w:pPr>
        <w:spacing w:before="1"/>
        <w:ind w:left="108" w:right="0" w:firstLine="0"/>
        <w:jc w:val="center"/>
        <w:rPr>
          <w:sz w:val="14"/>
        </w:rPr>
      </w:pPr>
      <w:r>
        <w:rPr>
          <w:color w:val="231F20"/>
          <w:sz w:val="14"/>
        </w:rPr>
        <w:t>CIEnergía</w:t>
      </w:r>
    </w:p>
    <w:p>
      <w:pPr>
        <w:pStyle w:val="BodyText"/>
        <w:rPr>
          <w:sz w:val="14"/>
        </w:rPr>
      </w:pPr>
    </w:p>
    <w:p>
      <w:pPr>
        <w:pStyle w:val="BodyText"/>
        <w:rPr>
          <w:sz w:val="14"/>
        </w:rPr>
      </w:pPr>
    </w:p>
    <w:p>
      <w:pPr>
        <w:spacing w:before="105"/>
        <w:ind w:left="108" w:right="0" w:firstLine="0"/>
        <w:jc w:val="center"/>
        <w:rPr>
          <w:sz w:val="14"/>
        </w:rPr>
      </w:pPr>
      <w:r>
        <w:rPr>
          <w:color w:val="231F20"/>
          <w:w w:val="85"/>
          <w:sz w:val="14"/>
        </w:rPr>
        <w:t>Uiberoam-Puebla</w:t>
      </w:r>
    </w:p>
    <w:p>
      <w:pPr>
        <w:pStyle w:val="BodyText"/>
        <w:rPr>
          <w:sz w:val="14"/>
        </w:rPr>
      </w:pPr>
      <w:r>
        <w:rPr/>
        <w:br w:type="column"/>
      </w:r>
      <w:r>
        <w:rPr>
          <w:sz w:val="14"/>
        </w:rPr>
      </w:r>
    </w:p>
    <w:p>
      <w:pPr>
        <w:spacing w:before="118"/>
        <w:ind w:left="91" w:right="-14" w:firstLine="0"/>
        <w:jc w:val="left"/>
        <w:rPr>
          <w:sz w:val="14"/>
        </w:rPr>
      </w:pPr>
      <w:r>
        <w:rPr>
          <w:color w:val="231F20"/>
          <w:w w:val="90"/>
          <w:sz w:val="14"/>
        </w:rPr>
        <w:t>UASLP</w:t>
      </w:r>
    </w:p>
    <w:p>
      <w:pPr>
        <w:pStyle w:val="BodyText"/>
        <w:rPr>
          <w:sz w:val="14"/>
        </w:rPr>
      </w:pPr>
      <w:r>
        <w:rPr/>
        <w:br w:type="column"/>
      </w:r>
      <w:r>
        <w:rPr>
          <w:sz w:val="14"/>
        </w:rPr>
      </w:r>
    </w:p>
    <w:p>
      <w:pPr>
        <w:pStyle w:val="BodyText"/>
        <w:rPr>
          <w:sz w:val="14"/>
        </w:rPr>
      </w:pPr>
    </w:p>
    <w:p>
      <w:pPr>
        <w:pStyle w:val="BodyText"/>
        <w:rPr>
          <w:sz w:val="14"/>
        </w:rPr>
      </w:pPr>
    </w:p>
    <w:p>
      <w:pPr>
        <w:pStyle w:val="BodyText"/>
        <w:rPr>
          <w:sz w:val="14"/>
        </w:rPr>
      </w:pPr>
    </w:p>
    <w:p>
      <w:pPr>
        <w:pStyle w:val="BodyText"/>
        <w:rPr>
          <w:sz w:val="14"/>
        </w:rPr>
      </w:pPr>
    </w:p>
    <w:p>
      <w:pPr>
        <w:pStyle w:val="BodyText"/>
        <w:spacing w:before="2"/>
        <w:rPr>
          <w:sz w:val="13"/>
        </w:rPr>
      </w:pPr>
    </w:p>
    <w:p>
      <w:pPr>
        <w:spacing w:before="0"/>
        <w:ind w:left="108" w:right="-6" w:firstLine="0"/>
        <w:jc w:val="left"/>
        <w:rPr>
          <w:sz w:val="14"/>
        </w:rPr>
      </w:pPr>
      <w:r>
        <w:rPr>
          <w:color w:val="231F20"/>
          <w:w w:val="90"/>
          <w:sz w:val="14"/>
        </w:rPr>
        <w:t>UABC</w:t>
      </w:r>
    </w:p>
    <w:p>
      <w:pPr>
        <w:spacing w:before="80"/>
        <w:ind w:left="0" w:right="63" w:firstLine="0"/>
        <w:jc w:val="right"/>
        <w:rPr>
          <w:sz w:val="14"/>
        </w:rPr>
      </w:pPr>
      <w:r>
        <w:rPr/>
        <w:br w:type="column"/>
      </w:r>
      <w:r>
        <w:rPr>
          <w:color w:val="231F20"/>
          <w:w w:val="80"/>
          <w:sz w:val="14"/>
        </w:rPr>
        <w:t>4</w:t>
      </w:r>
    </w:p>
    <w:p>
      <w:pPr>
        <w:spacing w:before="67"/>
        <w:ind w:left="0" w:right="0" w:firstLine="0"/>
        <w:jc w:val="right"/>
        <w:rPr>
          <w:sz w:val="14"/>
        </w:rPr>
      </w:pPr>
      <w:r>
        <w:rPr/>
        <w:pict>
          <v:group style="position:absolute;margin-left:70.698997pt;margin-top:-6.030532pt;width:220.35pt;height:63.6pt;mso-position-horizontal-relative:page;mso-position-vertical-relative:paragraph;z-index:-267616" coordorigin="1414,-121" coordsize="4407,1272">
            <v:line style="position:absolute" from="5716,912" to="5209,1029" stroked="true" strokeweight=".5pt" strokecolor="#808285"/>
            <v:shape style="position:absolute;left:5158;top:989;width:96;height:65" coordorigin="5158,989" coordsize="96,65" path="m5238,989l5158,1042,5254,1053,5237,1037,5230,1025,5231,1011,5238,989xe" filled="true" fillcolor="#808285" stroked="false">
              <v:path arrowok="t"/>
              <v:fill type="solid"/>
            </v:shape>
            <v:line style="position:absolute" from="5705,285" to="4902,321" stroked="true" strokeweight=".5pt" strokecolor="#808285"/>
            <v:shape style="position:absolute;left:4837;top:18;width:339;height:664" type="#_x0000_t75" stroked="false">
              <v:imagedata r:id="rId346" o:title=""/>
            </v:shape>
            <v:line style="position:absolute" from="5055,1024" to="4278,652" stroked="true" strokeweight=".5pt" strokecolor="#808285"/>
            <v:shape style="position:absolute;left:4240;top:634;width:77;height:55" coordorigin="4240,634" coordsize="77,55" path="m4240,634l4294,689,4292,671,4294,660,4301,651,4317,641,4240,634xe" filled="true" fillcolor="#808285" stroked="false">
              <v:path arrowok="t"/>
              <v:fill type="solid"/>
            </v:shape>
            <v:line style="position:absolute" from="4746,351" to="4308,541" stroked="true" strokeweight=".5pt" strokecolor="#808285"/>
            <v:shape style="position:absolute;left:4260;top:496;width:97;height:67" coordorigin="4260,496" coordsize="97,67" path="m4330,496l4260,562,4356,556,4337,543,4328,532,4326,518,4330,496xe" filled="true" fillcolor="#808285" stroked="false">
              <v:path arrowok="t"/>
              <v:fill type="solid"/>
            </v:shape>
            <v:line style="position:absolute" from="4735,324" to="3648,287" stroked="true" strokeweight=".5pt" strokecolor="#808285"/>
            <v:shape style="position:absolute;left:3595;top:255;width:92;height:66" coordorigin="3595,255" coordsize="92,66" path="m3687,255l3595,286,3685,321,3673,301,3670,288,3674,275,3687,255xe" filled="true" fillcolor="#808285" stroked="false">
              <v:path arrowok="t"/>
              <v:fill type="solid"/>
            </v:shape>
            <v:line style="position:absolute" from="4140,491" to="4018,20" stroked="true" strokeweight=".5pt" strokecolor="#808285"/>
            <v:shape style="position:absolute;left:3995;top:-31;width:64;height:97" coordorigin="3995,-31" coordsize="64,97" path="m4004,-31l3995,65,4011,48,4023,41,4054,41,4004,-31xm4054,41l4023,41,4037,41,4059,48,4054,41xe" filled="true" fillcolor="#808285" stroked="false">
              <v:path arrowok="t"/>
              <v:fill type="solid"/>
            </v:shape>
            <v:shape style="position:absolute;left:3595;top:-59;width:374;height:310" type="#_x0000_t75" stroked="false">
              <v:imagedata r:id="rId347" o:title=""/>
            </v:shape>
            <v:line style="position:absolute" from="4201,1024" to="3648,953" stroked="true" strokeweight=".5pt" strokecolor="#808285"/>
            <v:shape style="position:absolute;left:3595;top:925;width:95;height:66" coordorigin="3595,925" coordsize="95,66" path="m3689,925l3595,947,3681,991,3672,970,3669,956,3675,943,3689,925xe" filled="true" fillcolor="#808285" stroked="false">
              <v:path arrowok="t"/>
              <v:fill type="solid"/>
            </v:shape>
            <v:line style="position:absolute" from="3548,947" to="3098,916" stroked="true" strokeweight=".5pt" strokecolor="#808285"/>
            <v:shape style="position:absolute;left:3045;top:885;width:93;height:66" coordorigin="3045,885" coordsize="93,66" path="m3137,885l3045,912,3133,951,3122,931,3119,917,3124,904,3137,885xe" filled="true" fillcolor="#808285" stroked="false">
              <v:path arrowok="t"/>
              <v:fill type="solid"/>
            </v:shape>
            <v:line style="position:absolute" from="4090,593" to="2623,593" stroked="true" strokeweight=".5pt" strokecolor="#808285"/>
            <v:shape style="position:absolute;left:2581;top:566;width:73;height:53" coordorigin="2581,566" coordsize="73,53" path="m2653,566l2581,593,2653,619,2644,603,2640,593,2643,582,2653,566xe" filled="true" fillcolor="#808285" stroked="false">
              <v:path arrowok="t"/>
              <v:fill type="solid"/>
            </v:shape>
            <v:line style="position:absolute" from="3509,305" to="2632,548" stroked="true" strokeweight=".5pt" strokecolor="#808285"/>
            <v:shape style="position:absolute;left:2581;top:506;width:97;height:64" coordorigin="2581,506" coordsize="97,64" path="m2659,506l2581,562,2677,569,2660,554,2653,542,2653,528,2659,506xe" filled="true" fillcolor="#808285" stroked="false">
              <v:path arrowok="t"/>
              <v:fill type="solid"/>
            </v:shape>
            <v:rect style="position:absolute;left:4090;top:491;width:170;height:170" filled="true" fillcolor="#a6a8ab" stroked="false">
              <v:fill type="solid"/>
            </v:rect>
            <v:rect style="position:absolute;left:4090;top:491;width:170;height:170" filled="false" stroked="true" strokeweight=".25pt" strokecolor="#231f20"/>
            <v:line style="position:absolute" from="3509,279" to="3595,279" stroked="true" strokeweight="4.308pt" strokecolor="#a6a8ab"/>
            <v:rect style="position:absolute;left:3509;top:236;width:86;height:86" filled="false" stroked="true" strokeweight=".25pt" strokecolor="#231f20"/>
            <v:rect style="position:absolute;left:5069;top:-110;width:125;height:125" filled="true" fillcolor="#a6a8ab" stroked="false">
              <v:fill type="solid"/>
            </v:rect>
            <v:rect style="position:absolute;left:5069;top:-110;width:125;height:125" filled="false" stroked="true" strokeweight=".25pt" strokecolor="#231f20"/>
            <v:line style="position:absolute" from="5705,274" to="5752,274" stroked="true" strokeweight="2.362pt" strokecolor="#a6a8ab"/>
            <v:rect style="position:absolute;left:5705;top:250;width:47;height:47" filled="false" stroked="true" strokeweight=".25pt" strokecolor="#231f20"/>
            <v:line style="position:absolute" from="5716,917" to="5786,917" stroked="true" strokeweight="3.475pt" strokecolor="#a6a8ab"/>
            <v:rect style="position:absolute;left:5716;top:883;width:70;height:70" filled="false" stroked="true" strokeweight=".25pt" strokecolor="#231f20"/>
            <v:line style="position:absolute" from="5171,694" to="5205,694" stroked="true" strokeweight="1.668pt" strokecolor="#a6a8ab"/>
            <v:rect style="position:absolute;left:5171;top:677;width:33;height:33" filled="false" stroked="true" strokeweight=".25pt" strokecolor="#231f20"/>
            <v:line style="position:absolute" from="4201,1043" to="4240,1043" stroked="true" strokeweight="1.947pt" strokecolor="#a6a8ab"/>
            <v:rect style="position:absolute;left:4201;top:1024;width:39;height:39" filled="false" stroked="true" strokeweight=".25pt" strokecolor="#231f20"/>
            <v:line style="position:absolute" from="3003,903" to="3045,903" stroked="true" strokeweight="2.084pt" strokecolor="#a6a8ab"/>
            <v:rect style="position:absolute;left:3003;top:883;width:42;height:42" filled="false" stroked="true" strokeweight=".25pt" strokecolor="#231f20"/>
            <v:shape style="position:absolute;left:2364;top:149;width:112;height:365" type="#_x0000_t75" stroked="false">
              <v:imagedata r:id="rId348" o:title=""/>
            </v:shape>
            <v:line style="position:absolute" from="1816,355" to="2355,544" stroked="true" strokeweight=".5pt" strokecolor="#808285"/>
            <v:shape style="position:absolute;left:2309;top:501;width:97;height:63" coordorigin="2309,501" coordsize="97,63" path="m2331,501l2336,523,2335,537,2327,548,2309,563,2406,561,2331,501xe" filled="true" fillcolor="#808285" stroked="false">
              <v:path arrowok="t"/>
              <v:fill type="solid"/>
            </v:shape>
            <v:line style="position:absolute" from="1469,695" to="2353,612" stroked="true" strokeweight=".5pt" strokecolor="#808285"/>
            <v:shape style="position:absolute;left:2312;top:583;width:94;height:66" coordorigin="2312,583" coordsize="94,66" path="m2312,583l2326,601,2331,614,2328,628,2318,649,2405,607,2312,583xe" filled="true" fillcolor="#808285" stroked="false">
              <v:path arrowok="t"/>
              <v:fill type="solid"/>
            </v:shape>
            <v:line style="position:absolute" from="1760,1062" to="2373,686" stroked="true" strokeweight=".5pt" strokecolor="#808285"/>
            <v:shape style="position:absolute;left:2323;top:657;width:159;height:438" type="#_x0000_t75" stroked="false">
              <v:imagedata r:id="rId349" o:title=""/>
            </v:shape>
            <v:line style="position:absolute" from="2334,1111" to="2410,1111" stroked="true" strokeweight="3.797pt" strokecolor="#a6a8ab"/>
            <v:rect style="position:absolute;left:2334;top:1073;width:76;height:76" filled="false" stroked="true" strokeweight=".25pt" strokecolor="#231f20"/>
            <v:line style="position:absolute" from="1730,1058" to="1760,1058" stroked="true" strokeweight="1.529pt" strokecolor="#a6a8ab"/>
            <v:rect style="position:absolute;left:1730;top:1043;width:31;height:31" filled="false" stroked="true" strokeweight=".25pt" strokecolor="#231f20"/>
            <v:line style="position:absolute" from="1432,695" to="1469,695" stroked="true" strokeweight="1.807pt" strokecolor="#a6a8ab"/>
            <v:rect style="position:absolute;left:1432;top:677;width:36;height:36" filled="false" stroked="true" strokeweight=".25pt" strokecolor="#231f20"/>
            <v:line style="position:absolute" from="1777,343" to="1816,343" stroked="true" strokeweight="1.946pt" strokecolor="#a6a8ab"/>
            <v:rect style="position:absolute;left:1777;top:324;width:39;height:39" filled="false" stroked="true" strokeweight=".25pt" strokecolor="#231f20"/>
            <v:line style="position:absolute" from="2319,134" to="2392,134" stroked="true" strokeweight="3.614pt" strokecolor="#a6a8ab"/>
            <v:rect style="position:absolute;left:2319;top:98;width:72;height:72" filled="false" stroked="true" strokeweight=".25pt" strokecolor="#231f20"/>
            <v:shape style="position:absolute;left:2397;top:509;width:188;height:188" type="#_x0000_t75" stroked="false">
              <v:imagedata r:id="rId350" o:title=""/>
            </v:shape>
            <v:shape style="position:absolute;left:3552;top:932;width:44;height:44" coordorigin="3552,932" coordsize="44,44" path="m3586,932l3562,932,3552,941,3552,965,3562,975,3586,975,3595,965,3595,941,3586,932xe" filled="true" fillcolor="#7c7d80" stroked="false">
              <v:path arrowok="t"/>
              <v:fill type="solid"/>
            </v:shape>
            <v:shape style="position:absolute;left:3552;top:932;width:44;height:44" coordorigin="3552,932" coordsize="44,44" path="m3595,953l3595,965,3586,975,3574,975,3562,975,3552,965,3552,953,3552,941,3562,932,3574,932,3586,932,3595,941,3595,953xe" filled="false" stroked="true" strokeweight=".25pt" strokecolor="#231f20">
              <v:path arrowok="t"/>
            </v:shape>
            <v:shape style="position:absolute;left:3945;top:-118;width:89;height:89" coordorigin="3945,-118" coordsize="89,89" path="m3990,-118l3973,-115,3958,-105,3949,-91,3945,-74,3949,-56,3958,-42,3973,-33,3990,-29,4007,-33,4021,-42,4031,-56,4034,-74,4031,-91,4021,-105,4007,-115,3990,-118xe" filled="true" fillcolor="#7c7d80" stroked="false">
              <v:path arrowok="t"/>
              <v:fill type="solid"/>
            </v:shape>
            <v:shape style="position:absolute;left:3945;top:-118;width:89;height:89" coordorigin="3945,-118" coordsize="89,89" path="m4034,-74l4031,-56,4021,-42,4007,-33,3990,-29,3973,-33,3958,-42,3949,-56,3945,-74,3949,-91,3958,-105,3973,-115,3990,-118,4007,-115,4021,-105,4031,-91,4034,-74xe" filled="false" stroked="true" strokeweight=".25pt" strokecolor="#231f20">
              <v:path arrowok="t"/>
            </v:shape>
            <v:shape style="position:absolute;left:4732;top:248;width:135;height:135" type="#_x0000_t75" stroked="false">
              <v:imagedata r:id="rId351" o:title=""/>
            </v:shape>
            <v:shape style="position:absolute;left:5052;top:983;width:108;height:108" type="#_x0000_t75" stroked="false">
              <v:imagedata r:id="rId352" o:title=""/>
            </v:shape>
            <w10:wrap type="none"/>
          </v:group>
        </w:pict>
      </w:r>
      <w:r>
        <w:rPr>
          <w:color w:val="231F20"/>
          <w:w w:val="85"/>
          <w:sz w:val="14"/>
        </w:rPr>
        <w:t>Uveracruzana</w:t>
      </w:r>
    </w:p>
    <w:p>
      <w:pPr>
        <w:pStyle w:val="BodyText"/>
        <w:rPr>
          <w:sz w:val="14"/>
        </w:rPr>
      </w:pPr>
      <w:r>
        <w:rPr/>
        <w:br w:type="column"/>
      </w:r>
      <w:r>
        <w:rPr>
          <w:sz w:val="14"/>
        </w:rPr>
      </w:r>
    </w:p>
    <w:p>
      <w:pPr>
        <w:pStyle w:val="BodyText"/>
        <w:spacing w:before="6"/>
        <w:rPr>
          <w:sz w:val="12"/>
        </w:rPr>
      </w:pPr>
    </w:p>
    <w:p>
      <w:pPr>
        <w:spacing w:before="0"/>
        <w:ind w:left="0" w:right="0" w:firstLine="0"/>
        <w:jc w:val="right"/>
        <w:rPr>
          <w:sz w:val="14"/>
        </w:rPr>
      </w:pPr>
      <w:r>
        <w:rPr>
          <w:color w:val="231F20"/>
          <w:w w:val="81"/>
          <w:sz w:val="14"/>
        </w:rPr>
        <w:t>2</w:t>
      </w:r>
    </w:p>
    <w:p>
      <w:pPr>
        <w:pStyle w:val="BodyText"/>
        <w:rPr>
          <w:sz w:val="14"/>
        </w:rPr>
      </w:pPr>
    </w:p>
    <w:p>
      <w:pPr>
        <w:pStyle w:val="BodyText"/>
        <w:spacing w:before="11"/>
        <w:rPr>
          <w:sz w:val="10"/>
        </w:rPr>
      </w:pPr>
    </w:p>
    <w:p>
      <w:pPr>
        <w:spacing w:before="0"/>
        <w:ind w:left="82" w:right="-19" w:firstLine="0"/>
        <w:jc w:val="left"/>
        <w:rPr>
          <w:sz w:val="14"/>
        </w:rPr>
      </w:pPr>
      <w:r>
        <w:rPr>
          <w:color w:val="231F20"/>
          <w:sz w:val="14"/>
        </w:rPr>
        <w:t>UNAM</w:t>
      </w:r>
    </w:p>
    <w:p>
      <w:pPr>
        <w:spacing w:before="112"/>
        <w:ind w:left="108" w:right="-7" w:firstLine="0"/>
        <w:jc w:val="left"/>
        <w:rPr>
          <w:sz w:val="14"/>
        </w:rPr>
      </w:pPr>
      <w:r>
        <w:rPr/>
        <w:br w:type="column"/>
      </w:r>
      <w:r>
        <w:rPr>
          <w:color w:val="231F20"/>
          <w:sz w:val="14"/>
        </w:rPr>
        <w:t>INE</w:t>
      </w:r>
    </w:p>
    <w:p>
      <w:pPr>
        <w:pStyle w:val="BodyText"/>
        <w:rPr>
          <w:sz w:val="14"/>
        </w:rPr>
      </w:pPr>
    </w:p>
    <w:p>
      <w:pPr>
        <w:spacing w:line="470" w:lineRule="auto" w:before="124"/>
        <w:ind w:left="120" w:right="-7" w:firstLine="104"/>
        <w:jc w:val="left"/>
        <w:rPr>
          <w:sz w:val="14"/>
        </w:rPr>
      </w:pPr>
      <w:r>
        <w:rPr>
          <w:color w:val="231F20"/>
          <w:w w:val="85"/>
          <w:sz w:val="14"/>
        </w:rPr>
        <w:t>IPICyT </w:t>
      </w:r>
      <w:r>
        <w:rPr>
          <w:color w:val="231F20"/>
          <w:sz w:val="14"/>
        </w:rPr>
        <w:t>IMTA</w:t>
      </w:r>
    </w:p>
    <w:p>
      <w:pPr>
        <w:spacing w:line="244" w:lineRule="auto" w:before="80"/>
        <w:ind w:left="135" w:right="1453" w:firstLine="0"/>
        <w:jc w:val="left"/>
        <w:rPr>
          <w:sz w:val="14"/>
        </w:rPr>
      </w:pPr>
      <w:r>
        <w:rPr/>
        <w:br w:type="column"/>
      </w:r>
      <w:r>
        <w:rPr>
          <w:color w:val="231F20"/>
          <w:w w:val="95"/>
          <w:sz w:val="14"/>
        </w:rPr>
        <w:t>Capítulos </w:t>
      </w:r>
      <w:r>
        <w:rPr>
          <w:color w:val="231F20"/>
          <w:w w:val="85"/>
          <w:sz w:val="14"/>
        </w:rPr>
        <w:t>publicados</w:t>
      </w:r>
    </w:p>
    <w:p>
      <w:pPr>
        <w:pStyle w:val="BodyText"/>
        <w:spacing w:before="4"/>
        <w:rPr>
          <w:sz w:val="12"/>
        </w:rPr>
      </w:pPr>
    </w:p>
    <w:p>
      <w:pPr>
        <w:spacing w:line="168" w:lineRule="exact" w:before="0"/>
        <w:ind w:left="357" w:right="396" w:hanging="249"/>
        <w:jc w:val="left"/>
        <w:rPr>
          <w:sz w:val="14"/>
        </w:rPr>
      </w:pPr>
      <w:r>
        <w:rPr>
          <w:position w:val="-5"/>
        </w:rPr>
        <w:drawing>
          <wp:inline distT="0" distB="0" distL="0" distR="0">
            <wp:extent cx="127253" cy="127253"/>
            <wp:effectExtent l="0" t="0" r="0" b="0"/>
            <wp:docPr id="53" name="image310.png" descr=""/>
            <wp:cNvGraphicFramePr>
              <a:graphicFrameLocks noChangeAspect="1"/>
            </wp:cNvGraphicFramePr>
            <a:graphic>
              <a:graphicData uri="http://schemas.openxmlformats.org/drawingml/2006/picture">
                <pic:pic>
                  <pic:nvPicPr>
                    <pic:cNvPr id="54" name="image310.png"/>
                    <pic:cNvPicPr/>
                  </pic:nvPicPr>
                  <pic:blipFill>
                    <a:blip r:embed="rId353" cstate="print"/>
                    <a:stretch>
                      <a:fillRect/>
                    </a:stretch>
                  </pic:blipFill>
                  <pic:spPr>
                    <a:xfrm>
                      <a:off x="0" y="0"/>
                      <a:ext cx="127253" cy="127253"/>
                    </a:xfrm>
                    <a:prstGeom prst="rect">
                      <a:avLst/>
                    </a:prstGeom>
                  </pic:spPr>
                </pic:pic>
              </a:graphicData>
            </a:graphic>
          </wp:inline>
        </w:drawing>
      </w:r>
      <w:r>
        <w:rPr>
          <w:position w:val="-5"/>
        </w:rPr>
      </w:r>
      <w:r>
        <w:rPr>
          <w:color w:val="231F20"/>
          <w:w w:val="95"/>
          <w:sz w:val="14"/>
        </w:rPr>
        <w:t>Número de capítulos </w:t>
      </w:r>
      <w:r>
        <w:rPr>
          <w:color w:val="231F20"/>
          <w:w w:val="90"/>
          <w:sz w:val="14"/>
        </w:rPr>
        <w:t>publicados</w:t>
      </w:r>
      <w:r>
        <w:rPr>
          <w:color w:val="231F20"/>
          <w:spacing w:val="-9"/>
          <w:w w:val="90"/>
          <w:sz w:val="14"/>
        </w:rPr>
        <w:t> </w:t>
      </w:r>
      <w:r>
        <w:rPr>
          <w:color w:val="231F20"/>
          <w:w w:val="90"/>
          <w:sz w:val="14"/>
        </w:rPr>
        <w:t>(50=</w:t>
      </w:r>
      <w:r>
        <w:rPr>
          <w:color w:val="231F20"/>
          <w:spacing w:val="-9"/>
          <w:w w:val="90"/>
          <w:sz w:val="14"/>
        </w:rPr>
        <w:t> </w:t>
      </w:r>
      <w:r>
        <w:rPr>
          <w:color w:val="231F20"/>
          <w:w w:val="90"/>
          <w:sz w:val="14"/>
        </w:rPr>
        <w:t>más</w:t>
      </w:r>
      <w:r>
        <w:rPr>
          <w:color w:val="231F20"/>
          <w:spacing w:val="-9"/>
          <w:w w:val="90"/>
          <w:sz w:val="14"/>
        </w:rPr>
        <w:t> </w:t>
      </w:r>
      <w:r>
        <w:rPr>
          <w:color w:val="231F20"/>
          <w:w w:val="90"/>
          <w:sz w:val="14"/>
        </w:rPr>
        <w:t>de</w:t>
      </w:r>
      <w:r>
        <w:rPr>
          <w:color w:val="231F20"/>
          <w:spacing w:val="-9"/>
          <w:w w:val="90"/>
          <w:sz w:val="14"/>
        </w:rPr>
        <w:t> </w:t>
      </w:r>
      <w:r>
        <w:rPr>
          <w:color w:val="231F20"/>
          <w:w w:val="90"/>
          <w:sz w:val="14"/>
        </w:rPr>
        <w:t>4)</w:t>
      </w:r>
    </w:p>
    <w:p>
      <w:pPr>
        <w:pStyle w:val="BodyText"/>
        <w:spacing w:before="2"/>
        <w:rPr>
          <w:sz w:val="13"/>
        </w:rPr>
      </w:pPr>
    </w:p>
    <w:p>
      <w:pPr>
        <w:spacing w:before="1"/>
        <w:ind w:left="357" w:right="396" w:firstLine="0"/>
        <w:jc w:val="left"/>
        <w:rPr>
          <w:sz w:val="14"/>
        </w:rPr>
      </w:pPr>
      <w:r>
        <w:rPr/>
        <w:pict>
          <v:group style="position:absolute;margin-left:311.660614pt;margin-top:.316162pt;width:9.15pt;height:9.15pt;mso-position-horizontal-relative:page;mso-position-vertical-relative:paragraph;z-index:5344" coordorigin="6233,6" coordsize="183,183">
            <v:rect style="position:absolute;left:6236;top:9;width:177;height:177" filled="true" fillcolor="#a6a8ab" stroked="false">
              <v:fill type="solid"/>
            </v:rect>
            <v:rect style="position:absolute;left:6236;top:9;width:177;height:177" filled="false" stroked="true" strokeweight=".25pt" strokecolor="#231f20"/>
            <w10:wrap type="none"/>
          </v:group>
        </w:pict>
      </w:r>
      <w:r>
        <w:rPr>
          <w:color w:val="231F20"/>
          <w:w w:val="95"/>
          <w:sz w:val="14"/>
        </w:rPr>
        <w:t>Institución</w:t>
      </w:r>
    </w:p>
    <w:p>
      <w:pPr>
        <w:spacing w:after="0"/>
        <w:jc w:val="left"/>
        <w:rPr>
          <w:sz w:val="14"/>
        </w:rPr>
        <w:sectPr>
          <w:type w:val="continuous"/>
          <w:pgSz w:w="9600" w:h="13000"/>
          <w:pgMar w:top="0" w:bottom="0" w:left="1260" w:right="1320"/>
          <w:cols w:num="7" w:equalWidth="0">
            <w:col w:w="1013" w:space="40"/>
            <w:col w:w="459" w:space="144"/>
            <w:col w:w="431" w:space="40"/>
            <w:col w:w="799" w:space="40"/>
            <w:col w:w="586" w:space="304"/>
            <w:col w:w="580" w:space="422"/>
            <w:col w:w="2162"/>
          </w:cols>
        </w:sectPr>
      </w:pPr>
    </w:p>
    <w:p>
      <w:pPr>
        <w:spacing w:line="145" w:lineRule="exact" w:before="0"/>
        <w:ind w:left="0" w:right="0" w:firstLine="0"/>
        <w:jc w:val="right"/>
        <w:rPr>
          <w:sz w:val="14"/>
        </w:rPr>
      </w:pPr>
      <w:r>
        <w:rPr>
          <w:color w:val="231F20"/>
          <w:w w:val="81"/>
          <w:sz w:val="14"/>
        </w:rPr>
        <w:t>3</w:t>
      </w:r>
    </w:p>
    <w:p>
      <w:pPr>
        <w:tabs>
          <w:tab w:pos="1059" w:val="left" w:leader="none"/>
        </w:tabs>
        <w:spacing w:line="193" w:lineRule="exact" w:before="0"/>
        <w:ind w:left="360" w:right="0" w:firstLine="0"/>
        <w:jc w:val="left"/>
        <w:rPr>
          <w:sz w:val="14"/>
        </w:rPr>
      </w:pPr>
      <w:r>
        <w:rPr>
          <w:color w:val="231F20"/>
          <w:position w:val="4"/>
          <w:sz w:val="14"/>
        </w:rPr>
        <w:t>UdG</w:t>
        <w:tab/>
      </w:r>
      <w:r>
        <w:rPr>
          <w:color w:val="231F20"/>
          <w:sz w:val="14"/>
        </w:rPr>
        <w:t>SMAmbGDF</w:t>
      </w:r>
    </w:p>
    <w:p>
      <w:pPr>
        <w:spacing w:line="157" w:lineRule="exact" w:before="0"/>
        <w:ind w:left="360" w:right="-10" w:firstLine="0"/>
        <w:jc w:val="left"/>
        <w:rPr>
          <w:sz w:val="14"/>
        </w:rPr>
      </w:pPr>
      <w:r>
        <w:rPr/>
        <w:br w:type="column"/>
      </w:r>
      <w:r>
        <w:rPr>
          <w:color w:val="231F20"/>
          <w:w w:val="90"/>
          <w:sz w:val="14"/>
        </w:rPr>
        <w:t>CIBNOR</w:t>
      </w:r>
    </w:p>
    <w:p>
      <w:pPr>
        <w:spacing w:line="119" w:lineRule="exact" w:before="0"/>
        <w:ind w:left="885" w:right="0" w:firstLine="0"/>
        <w:jc w:val="left"/>
        <w:rPr>
          <w:sz w:val="14"/>
        </w:rPr>
      </w:pPr>
      <w:r>
        <w:rPr/>
        <w:br w:type="column"/>
      </w:r>
      <w:r>
        <w:rPr>
          <w:color w:val="231F20"/>
          <w:sz w:val="14"/>
        </w:rPr>
        <w:t>IPN</w:t>
      </w:r>
    </w:p>
    <w:p>
      <w:pPr>
        <w:spacing w:line="137" w:lineRule="exact" w:before="0"/>
        <w:ind w:left="360" w:right="0" w:firstLine="0"/>
        <w:jc w:val="left"/>
        <w:rPr>
          <w:sz w:val="14"/>
        </w:rPr>
      </w:pPr>
      <w:r>
        <w:rPr>
          <w:color w:val="231F20"/>
          <w:w w:val="90"/>
          <w:sz w:val="14"/>
        </w:rPr>
        <w:t>50</w:t>
      </w:r>
    </w:p>
    <w:p>
      <w:pPr>
        <w:spacing w:after="0" w:line="137" w:lineRule="exact"/>
        <w:jc w:val="left"/>
        <w:rPr>
          <w:sz w:val="14"/>
        </w:rPr>
        <w:sectPr>
          <w:type w:val="continuous"/>
          <w:pgSz w:w="9600" w:h="13000"/>
          <w:pgMar w:top="0" w:bottom="0" w:left="1260" w:right="1320"/>
          <w:cols w:num="3" w:equalWidth="0">
            <w:col w:w="2352" w:space="279"/>
            <w:col w:w="806" w:space="74"/>
            <w:col w:w="3509"/>
          </w:cols>
        </w:sectPr>
      </w:pPr>
    </w:p>
    <w:p>
      <w:pPr>
        <w:pStyle w:val="BodyText"/>
      </w:pPr>
    </w:p>
    <w:p>
      <w:pPr>
        <w:pStyle w:val="BodyText"/>
        <w:spacing w:before="4"/>
        <w:rPr>
          <w:sz w:val="25"/>
        </w:rPr>
      </w:pPr>
    </w:p>
    <w:p>
      <w:pPr>
        <w:spacing w:after="0"/>
        <w:rPr>
          <w:sz w:val="25"/>
        </w:rPr>
        <w:sectPr>
          <w:type w:val="continuous"/>
          <w:pgSz w:w="9600" w:h="13000"/>
          <w:pgMar w:top="0" w:bottom="0" w:left="1260" w:right="1320"/>
        </w:sectPr>
      </w:pPr>
    </w:p>
    <w:p>
      <w:pPr>
        <w:pStyle w:val="BodyText"/>
        <w:rPr>
          <w:sz w:val="14"/>
        </w:rPr>
      </w:pPr>
    </w:p>
    <w:p>
      <w:pPr>
        <w:pStyle w:val="BodyText"/>
        <w:spacing w:before="5"/>
        <w:rPr>
          <w:sz w:val="14"/>
        </w:rPr>
      </w:pPr>
    </w:p>
    <w:p>
      <w:pPr>
        <w:spacing w:before="0"/>
        <w:ind w:left="4342" w:right="-14" w:firstLine="0"/>
        <w:jc w:val="left"/>
        <w:rPr>
          <w:sz w:val="14"/>
        </w:rPr>
      </w:pPr>
      <w:r>
        <w:rPr/>
        <w:pict>
          <v:group style="position:absolute;margin-left:79.620003pt;margin-top:-16.288815pt;width:199.35pt;height:71.55pt;mso-position-horizontal-relative:page;mso-position-vertical-relative:paragraph;z-index:-267376" coordorigin="1592,-326" coordsize="3987,1431">
            <v:line style="position:absolute" from="2694,312" to="4141,304" stroked="true" strokeweight=".5pt" strokecolor="#808285"/>
            <v:shape style="position:absolute;left:4103;top:271;width:92;height:67" coordorigin="4103,271" coordsize="92,67" path="m4103,271l4115,291,4119,304,4116,318,4104,337,4194,303,4103,271xe" filled="true" fillcolor="#808285" stroked="false">
              <v:path arrowok="t"/>
              <v:fill type="solid"/>
            </v:shape>
            <v:line style="position:absolute" from="5462,67" to="4512,260" stroked="true" strokeweight=".5pt" strokecolor="#808285"/>
            <v:shape style="position:absolute;left:4460;top:220;width:96;height:65" coordorigin="4460,220" coordsize="96,65" path="m4542,220l4460,271,4555,285,4539,268,4533,255,4534,242,4542,220xe" filled="true" fillcolor="#808285" stroked="false">
              <v:path arrowok="t"/>
              <v:fill type="solid"/>
            </v:shape>
            <v:line style="position:absolute" from="5258,662" to="4509,380" stroked="true" strokeweight=".5pt" strokecolor="#808285"/>
            <v:shape style="position:absolute;left:4459;top:362;width:97;height:63" coordorigin="4459,362" coordsize="97,63" path="m4459,362l4533,424,4528,402,4529,388,4538,376,4556,362,4459,362xe" filled="true" fillcolor="#808285" stroked="false">
              <v:path arrowok="t"/>
              <v:fill type="solid"/>
            </v:shape>
            <v:shape style="position:absolute;left:4012;top:433;width:223;height:377" type="#_x0000_t75" stroked="false">
              <v:imagedata r:id="rId354" o:title=""/>
            </v:shape>
            <v:line style="position:absolute" from="4318,156" to="4309,-48" stroked="true" strokeweight=".5pt" strokecolor="#808285"/>
            <v:shape style="position:absolute;left:4277;top:-101;width:66;height:93" coordorigin="4277,-101" coordsize="66,93" path="m4306,-101l4277,-8,4296,-21,4310,-26,4337,-26,4306,-101xm4337,-26l4310,-26,4323,-23,4343,-12,4337,-26xe" filled="true" fillcolor="#808285" stroked="false">
              <v:path arrowok="t"/>
              <v:fill type="solid"/>
            </v:shape>
            <v:rect style="position:absolute;left:4194;top:156;width:277;height:277" filled="true" fillcolor="#a6a8ab" stroked="false">
              <v:fill type="solid"/>
            </v:rect>
            <v:rect style="position:absolute;left:4194;top:156;width:277;height:277" filled="false" stroked="true" strokeweight=".25pt" strokecolor="#231f20"/>
            <v:shape style="position:absolute;left:4180;top:-319;width:226;height:226" type="#_x0000_t75" stroked="false">
              <v:imagedata r:id="rId355" o:title=""/>
            </v:shape>
            <v:shape style="position:absolute;left:5454;top:18;width:80;height:80" coordorigin="5454,18" coordsize="80,80" path="m5494,18l5479,21,5466,30,5457,43,5454,58,5457,74,5466,86,5479,95,5494,98,5510,95,5522,86,5531,74,5534,58,5531,43,5522,30,5510,21,5494,18xe" filled="true" fillcolor="#7c7d80" stroked="false">
              <v:path arrowok="t"/>
              <v:fill type="solid"/>
            </v:shape>
            <v:shape style="position:absolute;left:5454;top:18;width:80;height:80" coordorigin="5454,18" coordsize="80,80" path="m5534,58l5531,74,5522,86,5510,95,5494,98,5479,95,5466,86,5457,74,5454,58,5457,43,5466,30,5479,21,5494,18,5510,21,5522,30,5531,43,5534,58xe" filled="false" stroked="true" strokeweight=".25pt" strokecolor="#231f20">
              <v:path arrowok="t"/>
            </v:shape>
            <v:shape style="position:absolute;left:5258;top:639;width:54;height:54" coordorigin="5258,639" coordsize="54,54" path="m5300,639l5270,639,5258,651,5258,681,5270,693,5300,693,5312,681,5312,651,5300,639xe" filled="true" fillcolor="#7c7d80" stroked="false">
              <v:path arrowok="t"/>
              <v:fill type="solid"/>
            </v:shape>
            <v:shape style="position:absolute;left:5258;top:639;width:54;height:54" coordorigin="5258,639" coordsize="54,54" path="m5312,666l5312,681,5300,693,5285,693,5270,693,5258,681,5258,666,5258,651,5270,639,5285,639,5300,639,5312,651,5312,666xe" filled="false" stroked="true" strokeweight=".25pt" strokecolor="#231f20">
              <v:path arrowok="t"/>
            </v:shape>
            <v:shape style="position:absolute;left:3987;top:806;width:51;height:51" coordorigin="3987,806" coordsize="51,51" path="m4026,806l3998,806,3987,817,3987,845,3998,856,4026,856,4037,845,4037,817,4026,806xe" filled="true" fillcolor="#7c7d80" stroked="false">
              <v:path arrowok="t"/>
              <v:fill type="solid"/>
            </v:shape>
            <v:shape style="position:absolute;left:3987;top:806;width:51;height:51" coordorigin="3987,806" coordsize="51,51" path="m4037,831l4037,845,4026,856,4012,856,3998,856,3987,845,3987,831,3987,817,3998,806,4012,806,4026,806,4037,817,4037,831xe" filled="false" stroked="true" strokeweight=".25pt" strokecolor="#231f20">
              <v:path arrowok="t"/>
            </v:shape>
            <v:line style="position:absolute" from="3292,788" to="2881,1023" stroked="true" strokeweight=".5pt" strokecolor="#808285"/>
            <v:shape style="position:absolute;left:2835;top:976;width:96;height:75" coordorigin="2835,976" coordsize="96,75" path="m2897,976l2835,1050,2930,1033,2910,1022,2900,1013,2897,999,2897,976xe" filled="true" fillcolor="#808285" stroked="false">
              <v:path arrowok="t"/>
              <v:fill type="solid"/>
            </v:shape>
            <v:line style="position:absolute" from="2747,1058" to="2127,958" stroked="true" strokeweight=".5pt" strokecolor="#808285"/>
            <v:line style="position:absolute" from="2747,1058" to="2835,1058" stroked="true" strokeweight="4.423pt" strokecolor="#a6a8ab"/>
            <v:rect style="position:absolute;left:2747;top:1014;width:88;height:88" filled="false" stroked="true" strokeweight=".25pt" strokecolor="#231f20"/>
            <v:shape style="position:absolute;left:3292;top:739;width:56;height:56" coordorigin="3292,739" coordsize="56,56" path="m3335,739l3305,739,3292,752,3292,783,3305,795,3335,795,3348,783,3348,752,3335,739xe" filled="true" fillcolor="#7c7d80" stroked="false">
              <v:path arrowok="t"/>
              <v:fill type="solid"/>
            </v:shape>
            <v:shape style="position:absolute;left:3292;top:739;width:56;height:56" coordorigin="3292,739" coordsize="56,56" path="m3348,767l3348,783,3335,795,3320,795,3305,795,3292,783,3292,767,3292,752,3305,739,3320,739,3335,739,3348,752,3348,767xe" filled="false" stroked="true" strokeweight=".25pt" strokecolor="#231f20">
              <v:path arrowok="t"/>
            </v:shape>
            <v:line style="position:absolute" from="1676,592" to="2334,378" stroked="true" strokeweight=".5pt" strokecolor="#808285"/>
            <v:shape style="position:absolute;left:2287;top:358;width:97;height:63" coordorigin="2287,358" coordsize="97,63" path="m2287,358l2305,373,2313,384,2313,398,2308,421,2384,361,2287,358xe" filled="true" fillcolor="#808285" stroked="false">
              <v:path arrowok="t"/>
              <v:fill type="solid"/>
            </v:shape>
            <v:line style="position:absolute" from="1620,599" to="1676,599" stroked="true" strokeweight="2.801pt" strokecolor="#a6a8ab"/>
            <v:rect style="position:absolute;left:1620;top:571;width:56;height:56" filled="false" stroked="true" strokeweight=".25pt" strokecolor="#231f20"/>
            <v:line style="position:absolute" from="2384,270" to="1888,63" stroked="true" strokeweight=".5pt" strokecolor="#808285"/>
            <v:shape style="position:absolute;left:1706;top:-16;width:229;height:124" type="#_x0000_t75" stroked="false">
              <v:imagedata r:id="rId356" o:title=""/>
            </v:shape>
            <v:shape style="position:absolute;left:2396;top:191;width:259;height:259" type="#_x0000_t75" stroked="false">
              <v:imagedata r:id="rId357" o:title=""/>
            </v:shape>
            <v:shape style="position:absolute;left:1889;top:829;width:280;height:188" type="#_x0000_t75" stroked="false">
              <v:imagedata r:id="rId358" o:title=""/>
            </v:shape>
            <v:shape style="position:absolute;left:4441;top:-326;width:206;height:140" type="#_x0000_t202" filled="false" stroked="false">
              <v:textbox inset="0,0,0,0">
                <w:txbxContent>
                  <w:p>
                    <w:pPr>
                      <w:spacing w:line="140" w:lineRule="exact" w:before="0"/>
                      <w:ind w:left="0" w:right="-14" w:firstLine="0"/>
                      <w:jc w:val="left"/>
                      <w:rPr>
                        <w:sz w:val="14"/>
                      </w:rPr>
                    </w:pPr>
                    <w:r>
                      <w:rPr>
                        <w:color w:val="231F20"/>
                        <w:w w:val="90"/>
                        <w:sz w:val="14"/>
                      </w:rPr>
                      <w:t>INE</w:t>
                    </w:r>
                  </w:p>
                </w:txbxContent>
              </v:textbox>
              <w10:wrap type="none"/>
            </v:shape>
            <v:shape style="position:absolute;left:1839;top:-182;width:127;height:140" type="#_x0000_t202" filled="false" stroked="false">
              <v:textbox inset="0,0,0,0">
                <w:txbxContent>
                  <w:p>
                    <w:pPr>
                      <w:spacing w:line="140" w:lineRule="exact" w:before="0"/>
                      <w:ind w:left="0" w:right="-18" w:firstLine="0"/>
                      <w:jc w:val="left"/>
                      <w:rPr>
                        <w:sz w:val="14"/>
                      </w:rPr>
                    </w:pPr>
                    <w:r>
                      <w:rPr>
                        <w:color w:val="231F20"/>
                        <w:w w:val="80"/>
                        <w:sz w:val="14"/>
                      </w:rPr>
                      <w:t>50</w:t>
                    </w:r>
                  </w:p>
                </w:txbxContent>
              </v:textbox>
              <w10:wrap type="none"/>
            </v:shape>
            <v:shape style="position:absolute;left:2747;top:138;width:366;height:140" type="#_x0000_t202" filled="false" stroked="false">
              <v:textbox inset="0,0,0,0">
                <w:txbxContent>
                  <w:p>
                    <w:pPr>
                      <w:spacing w:line="140" w:lineRule="exact" w:before="0"/>
                      <w:ind w:left="0" w:right="-3" w:firstLine="0"/>
                      <w:jc w:val="left"/>
                      <w:rPr>
                        <w:sz w:val="14"/>
                      </w:rPr>
                    </w:pPr>
                    <w:r>
                      <w:rPr>
                        <w:color w:val="231F20"/>
                        <w:w w:val="90"/>
                        <w:sz w:val="14"/>
                      </w:rPr>
                      <w:t>UNAM</w:t>
                    </w:r>
                  </w:p>
                </w:txbxContent>
              </v:textbox>
              <w10:wrap type="none"/>
            </v:shape>
            <v:shape style="position:absolute;left:4473;top:57;width:64;height:140" type="#_x0000_t202" filled="false" stroked="false">
              <v:textbox inset="0,0,0,0">
                <w:txbxContent>
                  <w:p>
                    <w:pPr>
                      <w:spacing w:line="140" w:lineRule="exact" w:before="0"/>
                      <w:ind w:left="0" w:right="0" w:firstLine="0"/>
                      <w:jc w:val="left"/>
                      <w:rPr>
                        <w:sz w:val="14"/>
                      </w:rPr>
                    </w:pPr>
                    <w:r>
                      <w:rPr>
                        <w:color w:val="231F20"/>
                        <w:w w:val="81"/>
                        <w:sz w:val="14"/>
                      </w:rPr>
                      <w:t>1</w:t>
                    </w:r>
                  </w:p>
                </w:txbxContent>
              </v:textbox>
              <w10:wrap type="none"/>
            </v:shape>
            <v:shape style="position:absolute;left:1648;top:672;width:64;height:140" type="#_x0000_t202" filled="false" stroked="false">
              <v:textbox inset="0,0,0,0">
                <w:txbxContent>
                  <w:p>
                    <w:pPr>
                      <w:spacing w:line="140" w:lineRule="exact" w:before="0"/>
                      <w:ind w:left="0" w:right="0" w:firstLine="0"/>
                      <w:jc w:val="left"/>
                      <w:rPr>
                        <w:sz w:val="14"/>
                      </w:rPr>
                    </w:pPr>
                    <w:r>
                      <w:rPr>
                        <w:color w:val="231F20"/>
                        <w:w w:val="81"/>
                        <w:sz w:val="14"/>
                      </w:rPr>
                      <w:t>2</w:t>
                    </w:r>
                  </w:p>
                </w:txbxContent>
              </v:textbox>
              <w10:wrap type="none"/>
            </v:shape>
            <v:shape style="position:absolute;left:2074;top:725;width:740;height:140" type="#_x0000_t202" filled="false" stroked="false">
              <v:textbox inset="0,0,0,0">
                <w:txbxContent>
                  <w:p>
                    <w:pPr>
                      <w:spacing w:line="140" w:lineRule="exact" w:before="0"/>
                      <w:ind w:left="0" w:right="0" w:firstLine="0"/>
                      <w:jc w:val="left"/>
                      <w:rPr>
                        <w:sz w:val="14"/>
                      </w:rPr>
                    </w:pPr>
                    <w:r>
                      <w:rPr>
                        <w:color w:val="231F20"/>
                        <w:w w:val="85"/>
                        <w:sz w:val="14"/>
                      </w:rPr>
                      <w:t>Uveracruzana</w:t>
                    </w:r>
                  </w:p>
                </w:txbxContent>
              </v:textbox>
              <w10:wrap type="none"/>
            </v:shape>
            <v:shape style="position:absolute;left:5338;top:640;width:242;height:140" type="#_x0000_t202" filled="false" stroked="false">
              <v:textbox inset="0,0,0,0">
                <w:txbxContent>
                  <w:p>
                    <w:pPr>
                      <w:spacing w:line="140" w:lineRule="exact" w:before="0"/>
                      <w:ind w:left="0" w:right="-20" w:firstLine="0"/>
                      <w:jc w:val="left"/>
                      <w:rPr>
                        <w:sz w:val="14"/>
                      </w:rPr>
                    </w:pPr>
                    <w:r>
                      <w:rPr>
                        <w:color w:val="231F20"/>
                        <w:w w:val="95"/>
                        <w:sz w:val="14"/>
                      </w:rPr>
                      <w:t>UdG</w:t>
                    </w:r>
                  </w:p>
                </w:txbxContent>
              </v:textbox>
              <w10:wrap type="none"/>
            </v:shape>
            <v:shape style="position:absolute;left:3292;top:817;width:463;height:140" type="#_x0000_t202" filled="false" stroked="false">
              <v:textbox inset="0,0,0,0">
                <w:txbxContent>
                  <w:p>
                    <w:pPr>
                      <w:spacing w:line="140" w:lineRule="exact" w:before="0"/>
                      <w:ind w:left="0" w:right="-12" w:firstLine="0"/>
                      <w:jc w:val="left"/>
                      <w:rPr>
                        <w:sz w:val="14"/>
                      </w:rPr>
                    </w:pPr>
                    <w:r>
                      <w:rPr>
                        <w:color w:val="231F20"/>
                        <w:w w:val="90"/>
                        <w:sz w:val="14"/>
                      </w:rPr>
                      <w:t>UAEMor</w:t>
                    </w:r>
                  </w:p>
                </w:txbxContent>
              </v:textbox>
              <w10:wrap type="none"/>
            </v:shape>
            <v:shape style="position:absolute;left:4034;top:782;width:658;height:140" type="#_x0000_t202" filled="false" stroked="false">
              <v:textbox inset="0,0,0,0">
                <w:txbxContent>
                  <w:p>
                    <w:pPr>
                      <w:spacing w:line="140" w:lineRule="exact" w:before="0"/>
                      <w:ind w:left="0" w:right="-8" w:firstLine="0"/>
                      <w:jc w:val="left"/>
                      <w:rPr>
                        <w:sz w:val="14"/>
                      </w:rPr>
                    </w:pPr>
                    <w:r>
                      <w:rPr>
                        <w:color w:val="231F20"/>
                        <w:w w:val="90"/>
                        <w:sz w:val="14"/>
                      </w:rPr>
                      <w:t>SMAmbGDF</w:t>
                    </w:r>
                  </w:p>
                </w:txbxContent>
              </v:textbox>
              <w10:wrap type="none"/>
            </v:shape>
            <w10:wrap type="none"/>
          </v:group>
        </w:pict>
      </w:r>
      <w:r>
        <w:rPr>
          <w:color w:val="231F20"/>
          <w:w w:val="85"/>
          <w:sz w:val="14"/>
        </w:rPr>
        <w:t>IPN</w:t>
      </w: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9"/>
        </w:rPr>
      </w:pPr>
    </w:p>
    <w:p>
      <w:pPr>
        <w:spacing w:before="1"/>
        <w:ind w:left="0" w:right="1287" w:firstLine="0"/>
        <w:jc w:val="center"/>
        <w:rPr>
          <w:sz w:val="14"/>
        </w:rPr>
      </w:pPr>
      <w:r>
        <w:rPr>
          <w:color w:val="231F20"/>
          <w:w w:val="81"/>
          <w:sz w:val="14"/>
        </w:rPr>
        <w:t>3</w:t>
      </w:r>
    </w:p>
    <w:p>
      <w:pPr>
        <w:spacing w:line="244" w:lineRule="auto" w:before="80"/>
        <w:ind w:left="434" w:right="1436" w:firstLine="0"/>
        <w:jc w:val="left"/>
        <w:rPr>
          <w:sz w:val="14"/>
        </w:rPr>
      </w:pPr>
      <w:r>
        <w:rPr/>
        <w:br w:type="column"/>
      </w:r>
      <w:r>
        <w:rPr>
          <w:color w:val="231F20"/>
          <w:sz w:val="14"/>
        </w:rPr>
        <w:t>Libros </w:t>
      </w:r>
      <w:r>
        <w:rPr>
          <w:color w:val="231F20"/>
          <w:w w:val="85"/>
          <w:sz w:val="14"/>
        </w:rPr>
        <w:t>publicados</w:t>
      </w:r>
    </w:p>
    <w:p>
      <w:pPr>
        <w:spacing w:line="350" w:lineRule="atLeast" w:before="52"/>
        <w:ind w:left="656" w:right="846" w:hanging="249"/>
        <w:jc w:val="left"/>
        <w:rPr>
          <w:sz w:val="14"/>
        </w:rPr>
      </w:pPr>
      <w:r>
        <w:rPr/>
        <w:pict>
          <v:group style="position:absolute;margin-left:313.409607pt;margin-top:29.7796pt;width:7.65pt;height:7.65pt;mso-position-horizontal-relative:page;mso-position-vertical-relative:paragraph;z-index:-267352" coordorigin="6268,596" coordsize="153,153">
            <v:rect style="position:absolute;left:6271;top:598;width:147;height:147" filled="true" fillcolor="#a6a8ab" stroked="false">
              <v:fill type="solid"/>
            </v:rect>
            <v:rect style="position:absolute;left:6271;top:598;width:147;height:147" filled="false" stroked="true" strokeweight=".25pt" strokecolor="#231f20"/>
            <w10:wrap type="none"/>
          </v:group>
        </w:pict>
      </w:r>
      <w:r>
        <w:rPr>
          <w:position w:val="-5"/>
        </w:rPr>
        <w:drawing>
          <wp:inline distT="0" distB="0" distL="0" distR="0">
            <wp:extent cx="127253" cy="127253"/>
            <wp:effectExtent l="0" t="0" r="0" b="0"/>
            <wp:docPr id="55" name="image316.png" descr=""/>
            <wp:cNvGraphicFramePr>
              <a:graphicFrameLocks noChangeAspect="1"/>
            </wp:cNvGraphicFramePr>
            <a:graphic>
              <a:graphicData uri="http://schemas.openxmlformats.org/drawingml/2006/picture">
                <pic:pic>
                  <pic:nvPicPr>
                    <pic:cNvPr id="56" name="image316.png"/>
                    <pic:cNvPicPr/>
                  </pic:nvPicPr>
                  <pic:blipFill>
                    <a:blip r:embed="rId359" cstate="print"/>
                    <a:stretch>
                      <a:fillRect/>
                    </a:stretch>
                  </pic:blipFill>
                  <pic:spPr>
                    <a:xfrm>
                      <a:off x="0" y="0"/>
                      <a:ext cx="127253" cy="127253"/>
                    </a:xfrm>
                    <a:prstGeom prst="rect">
                      <a:avLst/>
                    </a:prstGeom>
                  </pic:spPr>
                </pic:pic>
              </a:graphicData>
            </a:graphic>
          </wp:inline>
        </w:drawing>
      </w:r>
      <w:r>
        <w:rPr>
          <w:position w:val="-5"/>
        </w:rPr>
      </w:r>
      <w:r>
        <w:rPr>
          <w:color w:val="231F20"/>
          <w:w w:val="95"/>
          <w:sz w:val="14"/>
        </w:rPr>
        <w:t>Institución </w:t>
      </w:r>
      <w:r>
        <w:rPr>
          <w:color w:val="231F20"/>
          <w:w w:val="90"/>
          <w:sz w:val="14"/>
        </w:rPr>
        <w:t>Número de</w:t>
      </w:r>
      <w:r>
        <w:rPr>
          <w:color w:val="231F20"/>
          <w:spacing w:val="-17"/>
          <w:w w:val="90"/>
          <w:sz w:val="14"/>
        </w:rPr>
        <w:t> </w:t>
      </w:r>
      <w:r>
        <w:rPr>
          <w:color w:val="231F20"/>
          <w:w w:val="90"/>
          <w:sz w:val="14"/>
        </w:rPr>
        <w:t>libros</w:t>
      </w:r>
    </w:p>
    <w:p>
      <w:pPr>
        <w:spacing w:before="4"/>
        <w:ind w:left="656" w:right="0" w:firstLine="0"/>
        <w:jc w:val="left"/>
        <w:rPr>
          <w:sz w:val="14"/>
        </w:rPr>
      </w:pPr>
      <w:r>
        <w:rPr>
          <w:color w:val="231F20"/>
          <w:w w:val="90"/>
          <w:sz w:val="14"/>
        </w:rPr>
        <w:t>publicados (50= más de 4)</w:t>
      </w:r>
    </w:p>
    <w:p>
      <w:pPr>
        <w:spacing w:after="0"/>
        <w:jc w:val="left"/>
        <w:rPr>
          <w:sz w:val="14"/>
        </w:rPr>
        <w:sectPr>
          <w:type w:val="continuous"/>
          <w:pgSz w:w="9600" w:h="13000"/>
          <w:pgMar w:top="0" w:bottom="0" w:left="1260" w:right="1320"/>
          <w:cols w:num="2" w:equalWidth="0">
            <w:col w:w="4536" w:space="40"/>
            <w:col w:w="2444"/>
          </w:cols>
        </w:sectPr>
      </w:pPr>
    </w:p>
    <w:p>
      <w:pPr>
        <w:pStyle w:val="BodyText"/>
        <w:spacing w:before="9"/>
        <w:rPr>
          <w:sz w:val="11"/>
        </w:rPr>
      </w:pPr>
    </w:p>
    <w:p>
      <w:pPr>
        <w:spacing w:before="79"/>
        <w:ind w:left="300" w:right="0" w:firstLine="0"/>
        <w:jc w:val="left"/>
        <w:rPr>
          <w:sz w:val="14"/>
        </w:rPr>
      </w:pPr>
      <w:r>
        <w:rPr>
          <w:color w:val="231F20"/>
          <w:w w:val="105"/>
          <w:sz w:val="14"/>
        </w:rPr>
        <w:t>Fuente: Elaboración propia.</w:t>
      </w:r>
    </w:p>
    <w:p>
      <w:pPr>
        <w:spacing w:after="0"/>
        <w:jc w:val="left"/>
        <w:rPr>
          <w:sz w:val="14"/>
        </w:rPr>
        <w:sectPr>
          <w:type w:val="continuous"/>
          <w:pgSz w:w="9600" w:h="13000"/>
          <w:pgMar w:top="0" w:bottom="0" w:left="1260" w:right="1320"/>
        </w:sectPr>
      </w:pPr>
    </w:p>
    <w:p>
      <w:pPr>
        <w:pStyle w:val="BodyText"/>
        <w:spacing w:before="9"/>
        <w:rPr>
          <w:sz w:val="14"/>
        </w:rPr>
      </w:pPr>
    </w:p>
    <w:p>
      <w:pPr>
        <w:spacing w:before="73"/>
        <w:ind w:left="735" w:right="754" w:firstLine="0"/>
        <w:jc w:val="center"/>
        <w:rPr>
          <w:sz w:val="18"/>
        </w:rPr>
      </w:pPr>
      <w:r>
        <w:rPr>
          <w:color w:val="231F20"/>
          <w:sz w:val="18"/>
        </w:rPr>
        <w:t>F</w:t>
      </w:r>
      <w:r>
        <w:rPr>
          <w:color w:val="231F20"/>
          <w:sz w:val="13"/>
        </w:rPr>
        <w:t>igurA </w:t>
      </w:r>
      <w:r>
        <w:rPr>
          <w:color w:val="231F20"/>
          <w:sz w:val="18"/>
        </w:rPr>
        <w:t>29</w:t>
      </w:r>
    </w:p>
    <w:p>
      <w:pPr>
        <w:spacing w:before="48"/>
        <w:ind w:left="736" w:right="753" w:firstLine="0"/>
        <w:jc w:val="center"/>
        <w:rPr>
          <w:sz w:val="16"/>
        </w:rPr>
      </w:pPr>
      <w:r>
        <w:rPr>
          <w:color w:val="231F20"/>
          <w:sz w:val="16"/>
        </w:rPr>
        <w:t>NÚMERO DE PONENCIAS INTERNACIONALES POR INSTITUCIÓN</w:t>
      </w:r>
    </w:p>
    <w:p>
      <w:pPr>
        <w:spacing w:after="0"/>
        <w:jc w:val="center"/>
        <w:rPr>
          <w:sz w:val="16"/>
        </w:rPr>
        <w:sectPr>
          <w:pgSz w:w="9600" w:h="13000"/>
          <w:pgMar w:header="1156" w:footer="0" w:top="1360" w:bottom="280" w:left="1340" w:right="1080"/>
        </w:sect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spacing w:before="4"/>
        <w:rPr>
          <w:sz w:val="12"/>
        </w:rPr>
      </w:pPr>
    </w:p>
    <w:p>
      <w:pPr>
        <w:spacing w:line="67" w:lineRule="exact" w:before="1"/>
        <w:ind w:left="531" w:right="-8" w:firstLine="0"/>
        <w:jc w:val="left"/>
        <w:rPr>
          <w:rFonts w:ascii="Georgia"/>
          <w:sz w:val="13"/>
        </w:rPr>
      </w:pPr>
      <w:r>
        <w:rPr/>
        <w:pict>
          <v:group style="position:absolute;margin-left:90.895401pt;margin-top:2.30226pt;width:2pt;height:2pt;mso-position-horizontal-relative:page;mso-position-vertical-relative:paragraph;z-index:5536" coordorigin="1818,46" coordsize="40,40">
            <v:shape style="position:absolute;left:1821;top:49;width:34;height:34" coordorigin="1821,49" coordsize="34,34" path="m1847,49l1829,49,1821,57,1821,75,1829,82,1847,82,1854,75,1854,57,1847,49xe" filled="true" fillcolor="#757779" stroked="false">
              <v:path arrowok="t"/>
              <v:fill type="solid"/>
            </v:shape>
            <v:shape style="position:absolute;left:1821;top:49;width:34;height:34" coordorigin="1821,49" coordsize="34,34" path="m1854,66l1854,57,1847,49,1837,49,1829,49,1821,57,1821,66,1821,75,1829,82,1837,82,1847,82,1854,75,1854,66e" filled="false" stroked="true" strokeweight=".267pt" strokecolor="#231f20">
              <v:path arrowok="t"/>
            </v:shape>
            <w10:wrap type="none"/>
          </v:group>
        </w:pict>
      </w:r>
      <w:r>
        <w:rPr>
          <w:rFonts w:ascii="Georgia"/>
          <w:color w:val="231F20"/>
          <w:w w:val="90"/>
          <w:sz w:val="13"/>
        </w:rPr>
        <w:t>UABC</w:t>
      </w:r>
    </w:p>
    <w:p>
      <w:pPr>
        <w:pStyle w:val="BodyText"/>
        <w:spacing w:before="9"/>
        <w:rPr>
          <w:rFonts w:ascii="Georgia"/>
          <w:sz w:val="12"/>
        </w:rPr>
      </w:pPr>
      <w:r>
        <w:rPr/>
        <w:br w:type="column"/>
      </w:r>
      <w:r>
        <w:rPr>
          <w:rFonts w:ascii="Georgia"/>
          <w:sz w:val="12"/>
        </w:rPr>
      </w:r>
    </w:p>
    <w:p>
      <w:pPr>
        <w:spacing w:line="391" w:lineRule="auto" w:before="1"/>
        <w:ind w:left="372" w:right="0" w:firstLine="920"/>
        <w:jc w:val="left"/>
        <w:rPr>
          <w:rFonts w:ascii="Georgia"/>
          <w:sz w:val="15"/>
        </w:rPr>
      </w:pPr>
      <w:r>
        <w:rPr>
          <w:rFonts w:ascii="Georgia"/>
          <w:color w:val="231F20"/>
          <w:w w:val="90"/>
          <w:sz w:val="15"/>
        </w:rPr>
        <w:t>ColPos </w:t>
      </w:r>
      <w:r>
        <w:rPr>
          <w:rFonts w:ascii="Georgia"/>
          <w:color w:val="231F20"/>
          <w:sz w:val="15"/>
        </w:rPr>
        <w:t>CIndGestAmbient</w:t>
      </w:r>
    </w:p>
    <w:p>
      <w:pPr>
        <w:spacing w:before="55"/>
        <w:ind w:left="689" w:right="751" w:firstLine="0"/>
        <w:jc w:val="center"/>
        <w:rPr>
          <w:rFonts w:ascii="Georgia"/>
          <w:sz w:val="13"/>
        </w:rPr>
      </w:pPr>
      <w:r>
        <w:rPr/>
        <w:pict>
          <v:group style="position:absolute;margin-left:103.071503pt;margin-top:-14.207163pt;width:209.45pt;height:152.450pt;mso-position-horizontal-relative:page;mso-position-vertical-relative:paragraph;z-index:-267256" coordorigin="2061,-284" coordsize="4189,3049">
            <v:shape style="position:absolute;left:5459;top:1963;width:290;height:196" type="#_x0000_t75" stroked="false">
              <v:imagedata r:id="rId360" o:title=""/>
            </v:shape>
            <v:line style="position:absolute" from="6165,2253" to="5516,2200" stroked="true" strokeweight=".533pt" strokecolor="#808285"/>
            <v:shape style="position:absolute;left:5459;top:2168;width:100;height:71" coordorigin="5459,2168" coordsize="100,71" path="m5558,2168l5459,2196,5553,2238,5542,2217,5539,2202,5544,2188,5558,2168xe" filled="true" fillcolor="#808285" stroked="false">
              <v:path arrowok="t"/>
              <v:fill type="solid"/>
            </v:shape>
            <v:line style="position:absolute" from="6004,2543" to="5508,2253" stroked="true" strokeweight=".533pt" strokecolor="#808285"/>
            <v:shape style="position:absolute;left:5411;top:2225;width:149;height:459" type="#_x0000_t75" stroked="false">
              <v:imagedata r:id="rId361" o:title=""/>
            </v:shape>
            <v:line style="position:absolute" from="5401,277" to="4933,232" stroked="true" strokeweight=".533pt" strokecolor="#808285"/>
            <v:shape style="position:absolute;left:4876;top:201;width:100;height:71" coordorigin="4876,201" coordsize="100,71" path="m4976,201l4876,228,4969,271,4958,249,4955,235,4961,221,4976,201xe" filled="true" fillcolor="#808285" stroked="false">
              <v:path arrowok="t"/>
              <v:fill type="solid"/>
            </v:shape>
            <v:shape style="position:absolute;left:4876;top:-84;width:443;height:275" type="#_x0000_t75" stroked="false">
              <v:imagedata r:id="rId362" o:title=""/>
            </v:shape>
            <v:shape style="position:absolute;left:4425;top:-112;width:360;height:298" type="#_x0000_t75" stroked="false">
              <v:imagedata r:id="rId363" o:title=""/>
            </v:shape>
            <v:line style="position:absolute" from="4872,-257" to="4836,122" stroked="true" strokeweight=".533pt" strokecolor="#808285"/>
            <v:shape style="position:absolute;left:4805;top:78;width:71;height:100" coordorigin="4805,78" coordsize="71,100" path="m4805,78l4831,178,4869,99,4838,99,4825,93,4805,78xm4875,85l4853,96,4838,99,4869,99,4875,85xe" filled="true" fillcolor="#808285" stroked="false">
              <v:path arrowok="t"/>
              <v:fill type="solid"/>
            </v:shape>
            <v:line style="position:absolute" from="5281,1146" to="4873,319" stroked="true" strokeweight=".533pt" strokecolor="#808285"/>
            <v:shape style="position:absolute;left:4847;top:269;width:75;height:103" coordorigin="4847,269" coordsize="75,103" path="m4847,269l4859,371,4872,350,4883,340,4898,338,4920,338,4847,269xm4920,338l4898,338,4922,340,4920,338xe" filled="true" fillcolor="#808285" stroked="false">
              <v:path arrowok="t"/>
              <v:fill type="solid"/>
            </v:shape>
            <v:line style="position:absolute" from="5281,1188" to="5394,2094" stroked="true" strokeweight=".533pt" strokecolor="#808285"/>
            <v:shape style="position:absolute;left:5355;top:2049;width:70;height:101" coordorigin="5355,2049" coordsize="70,101" path="m5355,2058l5402,2150,5420,2071,5392,2071,5377,2068,5355,2058xm5424,2049l5405,2065,5392,2071,5420,2071,5424,2049xe" filled="true" fillcolor="#808285" stroked="false">
              <v:path arrowok="t"/>
              <v:fill type="solid"/>
            </v:shape>
            <v:line style="position:absolute" from="4464,2208" to="5303,2196" stroked="true" strokeweight=".533pt" strokecolor="#808285"/>
            <v:shape style="position:absolute;left:5262;top:2161;width:98;height:71" coordorigin="5262,2161" coordsize="98,71" path="m5262,2161l5275,2182,5280,2196,5276,2211,5264,2232,5360,2195,5262,2161xe" filled="true" fillcolor="#808285" stroked="false">
              <v:path arrowok="t"/>
              <v:fill type="solid"/>
            </v:shape>
            <v:shape style="position:absolute;left:3242;top:2005;width:269;height:137" type="#_x0000_t75" stroked="false">
              <v:imagedata r:id="rId364" o:title=""/>
            </v:shape>
            <v:line style="position:absolute" from="4422,2208" to="3298,2196" stroked="true" strokeweight=".533pt" strokecolor="#808285"/>
            <v:shape style="position:absolute;left:3220;top:2295;width:357;height:434" type="#_x0000_t75" stroked="false">
              <v:imagedata r:id="rId365" o:title=""/>
            </v:shape>
            <v:shape style="position:absolute;left:3241;top:2161;width:97;height:71" coordorigin="3241,2161" coordsize="97,71" path="m3338,2161l3241,2196,3338,2232,3325,2211,3321,2196,3325,2182,3338,2161xe" filled="true" fillcolor="#808285" stroked="false">
              <v:path arrowok="t"/>
              <v:fill type="solid"/>
            </v:shape>
            <v:line style="position:absolute" from="4488,2459" to="5305,2223" stroked="true" strokeweight=".533pt" strokecolor="#808285"/>
            <v:shape style="position:absolute;left:5257;top:2201;width:103;height:68" coordorigin="5257,2201" coordsize="103,68" path="m5257,2201l5275,2217,5283,2230,5283,2245,5277,2268,5360,2207,5257,2201xe" filled="true" fillcolor="#808285" stroked="false">
              <v:path arrowok="t"/>
              <v:fill type="solid"/>
            </v:shape>
            <v:line style="position:absolute" from="4431,2464" to="3297,2223" stroked="true" strokeweight=".533pt" strokecolor="#808285"/>
            <v:shape style="position:absolute;left:3241;top:2197;width:102;height:69" coordorigin="3241,2197" coordsize="102,69" path="m3343,2197l3241,2212,3329,2266,3321,2243,3319,2228,3326,2215,3343,2197xe" filled="true" fillcolor="#808285" stroked="false">
              <v:path arrowok="t"/>
              <v:fill type="solid"/>
            </v:shape>
            <v:line style="position:absolute" from="3646,318" to="2839,667" stroked="true" strokeweight=".533pt" strokecolor="#808285"/>
            <v:shape style="position:absolute;left:2392;top:478;width:342;height:211" type="#_x0000_t75" stroked="false">
              <v:imagedata r:id="rId366" o:title=""/>
            </v:shape>
            <v:shape style="position:absolute;left:2788;top:619;width:103;height:72" coordorigin="2788,619" coordsize="103,72" path="m2862,619l2788,690,2890,683,2870,669,2860,658,2859,643,2862,619xe" filled="true" fillcolor="#808285" stroked="false">
              <v:path arrowok="t"/>
              <v:fill type="solid"/>
            </v:shape>
            <v:line style="position:absolute" from="3711,306" to="4729,228" stroked="true" strokeweight=".533pt" strokecolor="#808285"/>
            <v:shape style="position:absolute;left:4686;top:196;width:100;height:71" coordorigin="4686,196" coordsize="100,71" path="m4686,196l4700,215,4706,229,4703,244,4692,266,4785,223,4686,196xe" filled="true" fillcolor="#808285" stroked="false">
              <v:path arrowok="t"/>
              <v:fill type="solid"/>
            </v:shape>
            <v:line style="position:absolute" from="2716,1283" to="2750,792" stroked="true" strokeweight=".533pt" strokecolor="#808285"/>
            <v:shape style="position:absolute;left:2712;top:735;width:71;height:99" coordorigin="2712,735" coordsize="71,99" path="m2777,815l2749,815,2763,820,2783,834,2777,815xm2754,735l2712,829,2734,818,2749,815,2777,815,2754,735xe" filled="true" fillcolor="#808285" stroked="false">
              <v:path arrowok="t"/>
              <v:fill type="solid"/>
            </v:shape>
            <v:shape style="position:absolute;left:2707;top:1827;width:341;height:286" type="#_x0000_t75" stroked="false">
              <v:imagedata r:id="rId367" o:title=""/>
            </v:shape>
            <v:line style="position:absolute" from="2358,2159" to="2991,2184" stroked="true" strokeweight=".533pt" strokecolor="#808285"/>
            <v:shape style="position:absolute;left:2950;top:2148;width:98;height:71" coordorigin="2950,2148" coordsize="98,71" path="m2952,2148l2964,2169,2968,2183,2963,2198,2950,2218,3048,2186,2952,2148xe" filled="true" fillcolor="#808285" stroked="false">
              <v:path arrowok="t"/>
              <v:fill type="solid"/>
            </v:shape>
            <v:line style="position:absolute" from="2473,2447" to="2995,2249" stroked="true" strokeweight=".533pt" strokecolor="#808285"/>
            <v:shape style="position:absolute;left:2944;top:2228;width:103;height:68" coordorigin="2944,2228" coordsize="103,68" path="m3047,2228l2944,2230,2964,2245,2973,2257,2974,2272,2970,2296,3047,2228xe" filled="true" fillcolor="#808285" stroked="false">
              <v:path arrowok="t"/>
              <v:fill type="solid"/>
            </v:shape>
            <v:line style="position:absolute" from="2093,1939" to="2992,2157" stroked="true" strokeweight=".533pt" strokecolor="#808285"/>
            <v:shape style="position:absolute;left:2945;top:2114;width:103;height:69" coordorigin="2945,2114" coordsize="103,69" path="m2962,2114l2969,2137,2970,2152,2963,2165,2945,2182,3048,2170,2962,2114xe" filled="true" fillcolor="#808285" stroked="false">
              <v:path arrowok="t"/>
              <v:fill type="solid"/>
            </v:shape>
            <v:line style="position:absolute" from="3047,2637" to="3109,2350" stroked="true" strokeweight=".533pt" strokecolor="#808285"/>
            <v:shape style="position:absolute;left:3066;top:2295;width:69;height:102" coordorigin="3066,2295" coordsize="69,102" path="m3132,2373l3104,2373,3117,2380,3135,2397,3132,2373xm3121,2295l3066,2382,3089,2374,3104,2373,3132,2373,3121,2295xe" filled="true" fillcolor="#808285" stroked="false">
              <v:path arrowok="t"/>
              <v:fill type="solid"/>
            </v:shape>
            <v:line style="position:absolute" from="2737,1370" to="3071,2055" stroked="true" strokeweight=".533pt" strokecolor="#808285"/>
            <v:shape style="position:absolute;left:3026;top:2008;width:68;height:93" coordorigin="3026,2008" coordsize="68,93" path="m3026,2037l3093,2101,3087,2039,3048,2039,3026,2037xm3083,2008l3071,2027,3062,2036,3048,2039,3087,2039,3083,2008xe" filled="true" fillcolor="#808285" stroked="false">
              <v:path arrowok="t"/>
              <v:fill type="solid"/>
            </v:shape>
            <v:shape style="position:absolute;left:2668;top:1280;width:101;height:101" type="#_x0000_t75" stroked="false">
              <v:imagedata r:id="rId368" o:title=""/>
            </v:shape>
            <v:shape style="position:absolute;left:3646;top:272;width:70;height:70" coordorigin="3646,272" coordsize="70,70" path="m3681,272l3668,275,3657,283,3649,294,3646,307,3649,321,3657,332,3668,340,3681,342,3695,340,3706,332,3714,321,3716,307,3714,294,3706,283,3695,275,3681,272xe" filled="true" fillcolor="#757779" stroked="false">
              <v:path arrowok="t"/>
              <v:fill type="solid"/>
            </v:shape>
            <v:shape style="position:absolute;left:3646;top:272;width:70;height:70" coordorigin="3646,272" coordsize="70,70" path="m3716,307l3714,294,3706,283,3695,275,3681,272,3668,275,3657,283,3649,294,3646,307,3649,321,3657,332,3668,340,3681,342,3695,340,3706,332,3714,321,3716,307e" filled="false" stroked="true" strokeweight=".267pt" strokecolor="#231f20">
              <v:path arrowok="t"/>
            </v:shape>
            <v:shape style="position:absolute;left:4431;top:2435;width:62;height:62" coordorigin="4431,2435" coordsize="62,62" path="m4461,2435l4450,2437,4440,2444,4433,2454,4431,2465,4433,2478,4440,2487,4450,2494,4461,2496,4473,2494,4483,2487,4490,2478,4492,2465,4490,2454,4483,2444,4473,2437,4461,2435xe" filled="true" fillcolor="#757779" stroked="false">
              <v:path arrowok="t"/>
              <v:fill type="solid"/>
            </v:shape>
            <v:shape style="position:absolute;left:4431;top:2435;width:62;height:62" coordorigin="4431,2435" coordsize="62,62" path="m4492,2465l4490,2454,4483,2444,4473,2437,4461,2435,4450,2437,4440,2444,4433,2454,4431,2465,4433,2478,4440,2487,4450,2494,4461,2496,4473,2494,4483,2487,4490,2478,4492,2465e" filled="false" stroked="true" strokeweight=".267pt" strokecolor="#231f20">
              <v:path arrowok="t"/>
            </v:shape>
            <v:shape style="position:absolute;left:4422;top:2187;width:42;height:42" coordorigin="4422,2187" coordsize="42,42" path="m4455,2187l4432,2187,4422,2196,4422,2220,4432,2229,4455,2229,4464,2220,4464,2196,4455,2187xe" filled="true" fillcolor="#757779" stroked="false">
              <v:path arrowok="t"/>
              <v:fill type="solid"/>
            </v:shape>
            <v:shape style="position:absolute;left:4422;top:2187;width:42;height:42" coordorigin="4422,2187" coordsize="42,42" path="m4464,2208l4464,2196,4455,2187,4443,2187,4432,2187,4422,2196,4422,2208,4422,2220,4432,2229,4443,2229,4455,2229,4464,2220,4464,2208e" filled="false" stroked="true" strokeweight=".267pt" strokecolor="#231f20">
              <v:path arrowok="t"/>
            </v:shape>
            <v:shape style="position:absolute;left:5260;top:1146;width:42;height:42" coordorigin="5260,1146" coordsize="42,42" path="m5293,1146l5270,1146,5260,1156,5260,1179,5270,1188,5293,1188,5302,1179,5302,1156,5293,1146xe" filled="true" fillcolor="#757779" stroked="false">
              <v:path arrowok="t"/>
              <v:fill type="solid"/>
            </v:shape>
            <v:shape style="position:absolute;left:5260;top:1146;width:42;height:42" coordorigin="5260,1146" coordsize="42,42" path="m5302,1167l5302,1156,5293,1146,5281,1146,5270,1146,5260,1156,5260,1167,5260,1179,5270,1188,5281,1188,5293,1188,5302,1179,5302,1167e" filled="false" stroked="true" strokeweight=".267pt" strokecolor="#231f20">
              <v:path arrowok="t"/>
            </v:shape>
            <v:shape style="position:absolute;left:5517;top:2679;width:42;height:42" coordorigin="5517,2679" coordsize="42,42" path="m5549,2679l5526,2679,5517,2689,5517,2712,5526,2721,5549,2721,5559,2712,5559,2689,5549,2679xe" filled="true" fillcolor="#757779" stroked="false">
              <v:path arrowok="t"/>
              <v:fill type="solid"/>
            </v:shape>
            <v:shape style="position:absolute;left:5517;top:2679;width:42;height:42" coordorigin="5517,2679" coordsize="42,42" path="m5559,2700l5559,2689,5549,2679,5538,2679,5526,2679,5517,2689,5517,2700,5517,2712,5526,2721,5538,2721,5549,2721,5559,2712,5559,2700e" filled="false" stroked="true" strokeweight=".267pt" strokecolor="#231f20">
              <v:path arrowok="t"/>
            </v:shape>
            <v:shape style="position:absolute;left:3563;top:2719;width:42;height:42" coordorigin="3563,2719" coordsize="42,42" path="m3596,2719l3573,2719,3563,2729,3563,2752,3573,2761,3596,2761,3605,2752,3605,2729,3596,2719xe" filled="true" fillcolor="#757779" stroked="false">
              <v:path arrowok="t"/>
              <v:fill type="solid"/>
            </v:shape>
            <v:shape style="position:absolute;left:3563;top:2719;width:42;height:42" coordorigin="3563,2719" coordsize="42,42" path="m3605,2740l3605,2729,3596,2719,3584,2719,3573,2719,3563,2729,3563,2740,3563,2752,3573,2761,3584,2761,3596,2761,3605,2752,3605,2740e" filled="false" stroked="true" strokeweight=".267pt" strokecolor="#231f20">
              <v:path arrowok="t"/>
            </v:shape>
            <v:shape style="position:absolute;left:2368;top:459;width:34;height:34" coordorigin="2368,459" coordsize="34,34" path="m2394,459l2375,459,2368,467,2368,485,2375,492,2394,492,2401,485,2401,467,2394,459xe" filled="true" fillcolor="#757779" stroked="false">
              <v:path arrowok="t"/>
              <v:fill type="solid"/>
            </v:shape>
            <v:shape style="position:absolute;left:2368;top:459;width:34;height:34" coordorigin="2368,459" coordsize="34,34" path="m2401,475l2401,467,2394,459,2384,459,2375,459,2368,467,2368,475,2368,485,2375,492,2384,492,2394,492,2401,485,2401,475e" filled="false" stroked="true" strokeweight=".267pt" strokecolor="#231f20">
              <v:path arrowok="t"/>
            </v:shape>
            <v:shape style="position:absolute;left:3030;top:2637;width:30;height:30" coordorigin="3030,2637" coordsize="30,30" path="m3053,2637l3037,2637,3030,2644,3030,2660,3037,2667,3053,2667,3060,2660,3060,2644,3053,2637xe" filled="true" fillcolor="#757779" stroked="false">
              <v:path arrowok="t"/>
              <v:fill type="solid"/>
            </v:shape>
            <v:shape style="position:absolute;left:3030;top:2637;width:30;height:30" coordorigin="3030,2637" coordsize="30,30" path="m3060,2652l3060,2644,3053,2637,3045,2637,3037,2637,3030,2644,3030,2652,3030,2660,3037,2667,3045,2667,3053,2667,3060,2660,3060,2652e" filled="false" stroked="true" strokeweight=".267pt" strokecolor="#231f20">
              <v:path arrowok="t"/>
            </v:shape>
            <v:shape style="position:absolute;left:4857;top:-281;width:32;height:32" coordorigin="4857,-281" coordsize="32,32" path="m4881,-281l4864,-281,4857,-274,4857,-256,4864,-249,4881,-249,4888,-256,4888,-274,4881,-281xe" filled="true" fillcolor="#757779" stroked="false">
              <v:path arrowok="t"/>
              <v:fill type="solid"/>
            </v:shape>
            <v:shape style="position:absolute;left:4857;top:-281;width:32;height:32" coordorigin="4857,-281" coordsize="32,32" path="m4888,-265l4888,-274,4881,-281,4872,-281,4864,-281,4857,-274,4857,-265,4857,-256,4864,-249,4872,-249,4881,-249,4888,-256,4888,-265e" filled="false" stroked="true" strokeweight=".267pt" strokecolor="#231f20">
              <v:path arrowok="t"/>
            </v:shape>
            <v:shape style="position:absolute;left:2568;top:-211;width:30;height:30" coordorigin="2568,-211" coordsize="30,30" path="m2591,-211l2574,-211,2568,-204,2568,-188,2574,-182,2591,-182,2597,-188,2597,-204,2591,-211xe" filled="true" fillcolor="#757779" stroked="false">
              <v:path arrowok="t"/>
              <v:fill type="solid"/>
            </v:shape>
            <v:shape style="position:absolute;left:2568;top:-211;width:30;height:30" coordorigin="2568,-211" coordsize="30,30" path="m2597,-196l2597,-204,2591,-211,2582,-211,2574,-211,2568,-204,2568,-196,2568,-188,2574,-182,2582,-182,2591,-182,2597,-188,2597,-196e" filled="false" stroked="true" strokeweight=".267pt" strokecolor="#231f20">
              <v:path arrowok="t"/>
            </v:shape>
            <v:shape style="position:absolute;left:2064;top:1923;width:29;height:29" coordorigin="2064,1923" coordsize="29,29" path="m2086,1923l2071,1923,2064,1929,2064,1945,2071,1951,2086,1951,2093,1945,2093,1929,2086,1923xe" filled="true" fillcolor="#757779" stroked="false">
              <v:path arrowok="t"/>
              <v:fill type="solid"/>
            </v:shape>
            <v:shape style="position:absolute;left:2064;top:1923;width:29;height:29" coordorigin="2064,1923" coordsize="29,29" path="m2093,1937l2093,1929,2086,1923,2079,1923,2071,1923,2064,1929,2064,1937,2064,1945,2071,1951,2079,1951,2086,1951,2093,1945,2093,1937e" filled="false" stroked="true" strokeweight=".267pt" strokecolor="#231f20">
              <v:path arrowok="t"/>
            </v:shape>
            <v:shape style="position:absolute;left:5314;top:-99;width:30;height:30" coordorigin="5314,-99" coordsize="30,30" path="m5337,-99l5321,-99,5314,-93,5314,-76,5321,-70,5337,-70,5344,-76,5344,-93,5337,-99xe" filled="true" fillcolor="#757779" stroked="false">
              <v:path arrowok="t"/>
              <v:fill type="solid"/>
            </v:shape>
            <v:shape style="position:absolute;left:5314;top:-99;width:30;height:30" coordorigin="5314,-99" coordsize="30,30" path="m5344,-85l5344,-93,5337,-99,5329,-99,5321,-99,5314,-93,5314,-85,5314,-76,5321,-70,5329,-70,5337,-70,5344,-76,5344,-85e" filled="false" stroked="true" strokeweight=".267pt" strokecolor="#231f20">
              <v:path arrowok="t"/>
            </v:shape>
            <v:shape style="position:absolute;left:6000;top:2534;width:34;height:34" coordorigin="6000,2534" coordsize="34,34" path="m6026,2534l6008,2534,6000,2542,6000,2560,6008,2567,6026,2567,6034,2560,6034,2542,6026,2534xe" filled="true" fillcolor="#757779" stroked="false">
              <v:path arrowok="t"/>
              <v:fill type="solid"/>
            </v:shape>
            <v:shape style="position:absolute;left:6000;top:2534;width:34;height:34" coordorigin="6000,2534" coordsize="34,34" path="m6034,2551l6034,2542,6026,2534,6017,2534,6008,2534,6000,2542,6000,2551,6000,2560,6008,2567,6017,2567,6026,2567,6034,2560,6034,2551e" filled="false" stroked="true" strokeweight=".267pt" strokecolor="#231f20">
              <v:path arrowok="t"/>
            </v:shape>
            <v:shape style="position:absolute;left:4401;top:-133;width:30;height:30" coordorigin="4401,-133" coordsize="30,30" path="m4424,-133l4408,-133,4401,-126,4401,-110,4408,-103,4424,-103,4431,-110,4431,-126,4424,-133xe" filled="true" fillcolor="#757779" stroked="false">
              <v:path arrowok="t"/>
              <v:fill type="solid"/>
            </v:shape>
            <v:shape style="position:absolute;left:4401;top:-133;width:30;height:30" coordorigin="4401,-133" coordsize="30,30" path="m4431,-118l4431,-126,4424,-133,4416,-133,4408,-133,4401,-126,4401,-118,4401,-110,4408,-103,4416,-103,4424,-103,4431,-110,4431,-118e" filled="false" stroked="true" strokeweight=".267pt" strokecolor="#231f20">
              <v:path arrowok="t"/>
            </v:shape>
            <v:shape style="position:absolute;left:5401;top:264;width:34;height:34" coordorigin="5401,264" coordsize="34,34" path="m5427,264l5409,264,5401,271,5401,290,5409,297,5427,297,5435,290,5435,271,5427,264xe" filled="true" fillcolor="#757779" stroked="false">
              <v:path arrowok="t"/>
              <v:fill type="solid"/>
            </v:shape>
            <v:shape style="position:absolute;left:5401;top:264;width:34;height:34" coordorigin="5401,264" coordsize="34,34" path="m5435,280l5435,271,5427,264,5418,264,5409,264,5401,271,5401,280,5401,290,5409,297,5418,297,5427,297,5435,290,5435,280e" filled="false" stroked="true" strokeweight=".267pt" strokecolor="#231f20">
              <v:path arrowok="t"/>
            </v:shape>
            <v:shape style="position:absolute;left:2444;top:2440;width:30;height:30" coordorigin="2444,2440" coordsize="30,30" path="m2467,2440l2450,2440,2444,2446,2444,2463,2450,2469,2467,2469,2473,2463,2473,2446,2467,2440xe" filled="true" fillcolor="#757779" stroked="false">
              <v:path arrowok="t"/>
              <v:fill type="solid"/>
            </v:shape>
            <v:shape style="position:absolute;left:2444;top:2440;width:30;height:30" coordorigin="2444,2440" coordsize="30,30" path="m2473,2454l2473,2446,2467,2440,2458,2440,2450,2440,2444,2446,2444,2454,2444,2463,2450,2469,2458,2469,2467,2469,2473,2463,2473,2454e" filled="false" stroked="true" strokeweight=".267pt" strokecolor="#231f20">
              <v:path arrowok="t"/>
            </v:shape>
            <v:shape style="position:absolute;left:2911;top:103;width:34;height:34" coordorigin="2911,103" coordsize="34,34" path="m2937,103l2919,103,2911,111,2911,129,2919,136,2937,136,2944,129,2944,111,2937,103xe" filled="true" fillcolor="#757779" stroked="false">
              <v:path arrowok="t"/>
              <v:fill type="solid"/>
            </v:shape>
            <v:shape style="position:absolute;left:2911;top:103;width:34;height:34" coordorigin="2911,103" coordsize="34,34" path="m2944,120l2944,111,2937,103,2928,103,2919,103,2911,111,2911,120,2911,129,2919,136,2928,136,2937,136,2944,129,2944,120e" filled="false" stroked="true" strokeweight=".267pt" strokecolor="#231f20">
              <v:path arrowok="t"/>
            </v:shape>
            <v:shape style="position:absolute;left:2333;top:2141;width:29;height:29" coordorigin="2333,2141" coordsize="29,29" path="m2355,2141l2340,2141,2333,2148,2333,2163,2340,2170,2355,2170,2361,2163,2361,2148,2355,2141xe" filled="true" fillcolor="#757779" stroked="false">
              <v:path arrowok="t"/>
              <v:fill type="solid"/>
            </v:shape>
            <v:shape style="position:absolute;left:2333;top:2141;width:29;height:29" coordorigin="2333,2141" coordsize="29,29" path="m2361,2155l2361,2148,2355,2141,2347,2141,2340,2141,2333,2148,2333,2155,2333,2163,2340,2170,2347,2170,2355,2170,2361,2163,2361,2155e" filled="false" stroked="true" strokeweight=".267pt" strokecolor="#231f20">
              <v:path arrowok="t"/>
            </v:shape>
            <v:shape style="position:absolute;left:3502;top:1993;width:34;height:34" coordorigin="3502,1993" coordsize="34,34" path="m3528,1993l3509,1993,3502,2000,3502,2019,3509,2026,3528,2026,3535,2019,3535,2000,3528,1993xe" filled="true" fillcolor="#757779" stroked="false">
              <v:path arrowok="t"/>
              <v:fill type="solid"/>
            </v:shape>
            <v:shape style="position:absolute;left:3502;top:1993;width:34;height:34" coordorigin="3502,1993" coordsize="34,34" path="m3535,2009l3535,2000,3528,1993,3518,1993,3509,1993,3502,2000,3502,2009,3502,2019,3509,2026,3518,2026,3528,2026,3535,2019,3535,2009e" filled="false" stroked="true" strokeweight=".267pt" strokecolor="#231f20">
              <v:path arrowok="t"/>
            </v:shape>
            <v:shape style="position:absolute;left:2688;top:1808;width:29;height:29" coordorigin="2688,1808" coordsize="29,29" path="m2710,1808l2694,1808,2688,1814,2688,1830,2694,1836,2710,1836,2716,1830,2716,1814,2710,1808xe" filled="true" fillcolor="#757779" stroked="false">
              <v:path arrowok="t"/>
              <v:fill type="solid"/>
            </v:shape>
            <v:shape style="position:absolute;left:2688;top:1808;width:29;height:29" coordorigin="2688,1808" coordsize="29,29" path="m2716,1822l2716,1814,2710,1808,2702,1808,2694,1808,2688,1814,2688,1822,2688,1830,2694,1836,2702,1836,2710,1836,2716,1830,2716,1822e" filled="false" stroked="true" strokeweight=".267pt" strokecolor="#231f20">
              <v:path arrowok="t"/>
            </v:shape>
            <v:shape style="position:absolute;left:6161;top:2237;width:29;height:29" coordorigin="6161,2237" coordsize="29,29" path="m6183,2237l6168,2237,6161,2244,6161,2259,6168,2265,6183,2265,6189,2259,6189,2244,6183,2237xe" filled="true" fillcolor="#757779" stroked="false">
              <v:path arrowok="t"/>
              <v:fill type="solid"/>
            </v:shape>
            <v:shape style="position:absolute;left:6161;top:2237;width:29;height:29" coordorigin="6161,2237" coordsize="29,29" path="m6189,2251l6189,2244,6183,2237,6175,2237,6168,2237,6161,2244,6161,2251,6161,2259,6168,2265,6175,2265,6183,2265,6189,2259,6189,2251e" filled="false" stroked="true" strokeweight=".267pt" strokecolor="#231f20">
              <v:path arrowok="t"/>
            </v:shape>
            <v:shape style="position:absolute;left:5740;top:1944;width:34;height:34" coordorigin="5740,1944" coordsize="34,34" path="m5766,1944l5748,1944,5740,1951,5740,1970,5748,1977,5766,1977,5773,1970,5773,1951,5766,1944xe" filled="true" fillcolor="#757779" stroked="false">
              <v:path arrowok="t"/>
              <v:fill type="solid"/>
            </v:shape>
            <v:shape style="position:absolute;left:5740;top:1944;width:34;height:34" coordorigin="5740,1944" coordsize="34,34" path="m5773,1960l5773,1951,5766,1944,5757,1944,5748,1944,5740,1951,5740,1960,5740,1970,5748,1977,5757,1977,5766,1977,5773,1970,5773,1960e" filled="false" stroked="true" strokeweight=".267pt" strokecolor="#231f20">
              <v:path arrowok="t"/>
            </v:shape>
            <v:shape style="position:absolute;left:6219;top:218;width:29;height:29" coordorigin="6219,218" coordsize="29,29" path="m6241,218l6225,218,6219,225,6219,241,6225,247,6241,247,6247,241,6247,225,6241,218xe" filled="true" fillcolor="#757779" stroked="false">
              <v:path arrowok="t"/>
              <v:fill type="solid"/>
            </v:shape>
            <v:shape style="position:absolute;left:6219;top:218;width:29;height:29" coordorigin="6219,218" coordsize="29,29" path="m6247,232l6247,225,6241,218,6233,218,6225,218,6219,225,6219,232,6219,241,6225,247,6233,247,6241,247,6247,241,6247,232e" filled="false" stroked="true" strokeweight=".267pt" strokecolor="#231f20">
              <v:path arrowok="t"/>
            </v:shape>
            <v:rect style="position:absolute;left:3047;top:2101;width:189;height:189" filled="true" fillcolor="#9b9da0" stroked="false">
              <v:fill type="solid"/>
            </v:rect>
            <v:rect style="position:absolute;left:3047;top:2101;width:189;height:189" filled="false" stroked="true" strokeweight=".290pt" strokecolor="#231f20"/>
            <v:line style="position:absolute" from="5407,2150" to="5407,2244" stroked="true" strokeweight="4.725pt" strokecolor="#9b9da0"/>
            <v:rect style="position:absolute;left:5360;top:2150;width:95;height:95" filled="false" stroked="true" strokeweight=".290pt" strokecolor="#231f20"/>
            <v:line style="position:absolute" from="4785,221" to="4873,221" stroked="true" strokeweight="4.357pt" strokecolor="#9b9da0"/>
            <v:rect style="position:absolute;left:4785;top:178;width:87;height:87" filled="false" stroked="true" strokeweight=".290pt" strokecolor="#231f20"/>
            <v:line style="position:absolute" from="2733,706" to="2782,706" stroked="true" strokeweight="2.454pt" strokecolor="#9b9da0"/>
            <v:rect style="position:absolute;left:2733;top:681;width:49;height:49" filled="false" stroked="true" strokeweight=".290pt" strokecolor="#231f20"/>
            <w10:wrap type="none"/>
          </v:group>
        </w:pict>
      </w:r>
      <w:r>
        <w:rPr/>
        <w:pict>
          <v:group style="position:absolute;margin-left:174.070297pt;margin-top:-24.516563pt;width:2pt;height:2pt;mso-position-horizontal-relative:page;mso-position-vertical-relative:paragraph;z-index:-267184" coordorigin="3481,-490" coordsize="40,40">
            <v:shape style="position:absolute;left:3484;top:-487;width:34;height:34" coordorigin="3484,-487" coordsize="34,34" path="m3510,-487l3492,-487,3484,-480,3484,-461,3492,-454,3510,-454,3518,-461,3518,-480,3510,-487xe" filled="true" fillcolor="#757779" stroked="false">
              <v:path arrowok="t"/>
              <v:fill type="solid"/>
            </v:shape>
            <v:shape style="position:absolute;left:3484;top:-487;width:34;height:34" coordorigin="3484,-487" coordsize="34,34" path="m3518,-471l3518,-480,3510,-487,3501,-487,3492,-487,3484,-480,3484,-471,3484,-461,3492,-454,3501,-454,3510,-454,3518,-461,3518,-471e" filled="false" stroked="true" strokeweight=".267pt" strokecolor="#231f20">
              <v:path arrowok="t"/>
            </v:shape>
            <w10:wrap type="none"/>
          </v:group>
        </w:pict>
      </w:r>
      <w:r>
        <w:rPr>
          <w:rFonts w:ascii="Georgia"/>
          <w:color w:val="231F20"/>
          <w:w w:val="95"/>
          <w:sz w:val="13"/>
        </w:rPr>
        <w:t>IBM</w:t>
      </w:r>
    </w:p>
    <w:p>
      <w:pPr>
        <w:pStyle w:val="BodyText"/>
        <w:rPr>
          <w:rFonts w:ascii="Georgia"/>
          <w:sz w:val="12"/>
        </w:rPr>
      </w:pPr>
      <w:r>
        <w:rPr/>
        <w:br w:type="column"/>
      </w:r>
      <w:r>
        <w:rPr>
          <w:rFonts w:ascii="Georgia"/>
          <w:sz w:val="12"/>
        </w:rPr>
      </w:r>
    </w:p>
    <w:p>
      <w:pPr>
        <w:pStyle w:val="BodyText"/>
        <w:rPr>
          <w:rFonts w:ascii="Georgia"/>
          <w:sz w:val="12"/>
        </w:rPr>
      </w:pPr>
    </w:p>
    <w:p>
      <w:pPr>
        <w:pStyle w:val="BodyText"/>
        <w:rPr>
          <w:rFonts w:ascii="Georgia"/>
          <w:sz w:val="12"/>
        </w:rPr>
      </w:pPr>
    </w:p>
    <w:p>
      <w:pPr>
        <w:spacing w:before="90"/>
        <w:ind w:left="442" w:right="-12" w:firstLine="0"/>
        <w:jc w:val="left"/>
        <w:rPr>
          <w:rFonts w:ascii="Georgia"/>
          <w:sz w:val="13"/>
        </w:rPr>
      </w:pPr>
      <w:r>
        <w:rPr/>
        <w:pict>
          <v:group style="position:absolute;margin-left:314.717896pt;margin-top:1.436962pt;width:2.4pt;height:2.4pt;mso-position-horizontal-relative:page;mso-position-vertical-relative:paragraph;z-index:5464" coordorigin="6294,29" coordsize="48,48">
            <v:shape style="position:absolute;left:6297;top:32;width:42;height:42" coordorigin="6297,32" coordsize="42,42" path="m6330,32l6307,32,6297,41,6297,64,6307,73,6330,73,6339,64,6339,41,6330,32xe" filled="true" fillcolor="#757779" stroked="false">
              <v:path arrowok="t"/>
              <v:fill type="solid"/>
            </v:shape>
            <v:shape style="position:absolute;left:6297;top:32;width:42;height:42" coordorigin="6297,32" coordsize="42,42" path="m6339,53l6339,41,6330,32,6318,32,6307,32,6297,41,6297,53,6297,64,6307,73,6318,73,6330,73,6339,64,6339,53e" filled="false" stroked="true" strokeweight=".267pt" strokecolor="#231f20">
              <v:path arrowok="t"/>
            </v:shape>
            <w10:wrap type="none"/>
          </v:group>
        </w:pict>
      </w:r>
      <w:r>
        <w:rPr>
          <w:rFonts w:ascii="Georgia"/>
          <w:color w:val="231F20"/>
          <w:w w:val="90"/>
          <w:sz w:val="13"/>
        </w:rPr>
        <w:t>UdG</w:t>
      </w:r>
    </w:p>
    <w:p>
      <w:pPr>
        <w:pStyle w:val="BodyText"/>
        <w:rPr>
          <w:rFonts w:ascii="Georgia"/>
          <w:sz w:val="14"/>
        </w:rPr>
      </w:pPr>
      <w:r>
        <w:rPr/>
        <w:br w:type="column"/>
      </w:r>
      <w:r>
        <w:rPr>
          <w:rFonts w:ascii="Georgia"/>
          <w:sz w:val="14"/>
        </w:rPr>
      </w:r>
    </w:p>
    <w:p>
      <w:pPr>
        <w:pStyle w:val="BodyText"/>
        <w:spacing w:before="8"/>
        <w:rPr>
          <w:rFonts w:ascii="Georgia"/>
          <w:sz w:val="12"/>
        </w:rPr>
      </w:pPr>
    </w:p>
    <w:p>
      <w:pPr>
        <w:spacing w:before="0"/>
        <w:ind w:left="190" w:right="-1" w:firstLine="0"/>
        <w:jc w:val="left"/>
        <w:rPr>
          <w:rFonts w:ascii="Georgia"/>
          <w:sz w:val="15"/>
        </w:rPr>
      </w:pPr>
      <w:r>
        <w:rPr>
          <w:rFonts w:ascii="Georgia"/>
          <w:color w:val="231F20"/>
          <w:w w:val="90"/>
          <w:sz w:val="15"/>
        </w:rPr>
        <w:t>GobETamaulipas</w:t>
      </w:r>
    </w:p>
    <w:p>
      <w:pPr>
        <w:spacing w:before="80"/>
        <w:ind w:left="625" w:right="-12" w:firstLine="0"/>
        <w:jc w:val="left"/>
        <w:rPr>
          <w:rFonts w:ascii="Georgia"/>
          <w:sz w:val="13"/>
        </w:rPr>
      </w:pPr>
      <w:r>
        <w:rPr>
          <w:rFonts w:ascii="Georgia"/>
          <w:color w:val="231F20"/>
          <w:w w:val="90"/>
          <w:sz w:val="13"/>
        </w:rPr>
        <w:t>CENAPRED</w:t>
      </w:r>
    </w:p>
    <w:p>
      <w:pPr>
        <w:pStyle w:val="BodyText"/>
        <w:spacing w:before="4"/>
        <w:rPr>
          <w:rFonts w:ascii="Georgia"/>
          <w:sz w:val="17"/>
        </w:rPr>
      </w:pPr>
    </w:p>
    <w:p>
      <w:pPr>
        <w:spacing w:line="18" w:lineRule="exact" w:before="0"/>
        <w:ind w:left="715" w:right="-1" w:firstLine="0"/>
        <w:jc w:val="left"/>
        <w:rPr>
          <w:rFonts w:ascii="Georgia"/>
          <w:sz w:val="15"/>
        </w:rPr>
      </w:pPr>
      <w:r>
        <w:rPr>
          <w:rFonts w:ascii="Georgia"/>
          <w:color w:val="231F20"/>
          <w:sz w:val="15"/>
        </w:rPr>
        <w:t>Iecol</w:t>
      </w:r>
    </w:p>
    <w:p>
      <w:pPr>
        <w:pStyle w:val="BodyText"/>
        <w:rPr>
          <w:rFonts w:ascii="Georgia"/>
          <w:sz w:val="12"/>
        </w:rPr>
      </w:pPr>
      <w:r>
        <w:rPr/>
        <w:br w:type="column"/>
      </w:r>
      <w:r>
        <w:rPr>
          <w:rFonts w:ascii="Georgia"/>
          <w:sz w:val="12"/>
        </w:rPr>
      </w:r>
    </w:p>
    <w:p>
      <w:pPr>
        <w:pStyle w:val="BodyText"/>
        <w:rPr>
          <w:rFonts w:ascii="Georgia"/>
          <w:sz w:val="12"/>
        </w:rPr>
      </w:pPr>
    </w:p>
    <w:p>
      <w:pPr>
        <w:pStyle w:val="BodyText"/>
        <w:spacing w:before="5"/>
        <w:rPr>
          <w:rFonts w:ascii="Georgia"/>
          <w:sz w:val="10"/>
        </w:rPr>
      </w:pPr>
    </w:p>
    <w:p>
      <w:pPr>
        <w:spacing w:before="0"/>
        <w:ind w:left="309" w:right="-8" w:firstLine="0"/>
        <w:jc w:val="left"/>
        <w:rPr>
          <w:rFonts w:ascii="Georgia"/>
          <w:sz w:val="13"/>
        </w:rPr>
      </w:pPr>
      <w:r>
        <w:rPr>
          <w:rFonts w:ascii="Georgia"/>
          <w:color w:val="231F20"/>
          <w:w w:val="90"/>
          <w:sz w:val="13"/>
        </w:rPr>
        <w:t>CICESE</w:t>
      </w:r>
    </w:p>
    <w:p>
      <w:pPr>
        <w:pStyle w:val="BodyText"/>
        <w:rPr>
          <w:rFonts w:ascii="Georgia"/>
          <w:sz w:val="12"/>
        </w:rPr>
      </w:pPr>
      <w:r>
        <w:rPr/>
        <w:br w:type="column"/>
      </w:r>
      <w:r>
        <w:rPr>
          <w:rFonts w:ascii="Georgia"/>
          <w:sz w:val="12"/>
        </w:rPr>
      </w:r>
    </w:p>
    <w:p>
      <w:pPr>
        <w:pStyle w:val="BodyText"/>
        <w:rPr>
          <w:rFonts w:ascii="Georgia"/>
          <w:sz w:val="12"/>
        </w:rPr>
      </w:pPr>
    </w:p>
    <w:p>
      <w:pPr>
        <w:pStyle w:val="BodyText"/>
        <w:rPr>
          <w:rFonts w:ascii="Georgia"/>
          <w:sz w:val="12"/>
        </w:rPr>
      </w:pPr>
    </w:p>
    <w:p>
      <w:pPr>
        <w:pStyle w:val="BodyText"/>
        <w:rPr>
          <w:rFonts w:ascii="Georgia"/>
          <w:sz w:val="12"/>
        </w:rPr>
      </w:pPr>
    </w:p>
    <w:p>
      <w:pPr>
        <w:pStyle w:val="BodyText"/>
        <w:rPr>
          <w:rFonts w:ascii="Georgia"/>
          <w:sz w:val="12"/>
        </w:rPr>
      </w:pPr>
    </w:p>
    <w:p>
      <w:pPr>
        <w:spacing w:line="144" w:lineRule="exact" w:before="90"/>
        <w:ind w:left="46" w:right="0" w:firstLine="0"/>
        <w:jc w:val="left"/>
        <w:rPr>
          <w:rFonts w:ascii="Georgia"/>
          <w:sz w:val="13"/>
        </w:rPr>
      </w:pPr>
      <w:r>
        <w:rPr/>
        <w:pict>
          <v:group style="position:absolute;margin-left:340.737213pt;margin-top:6.813643pt;width:2pt;height:2pt;mso-position-horizontal-relative:page;mso-position-vertical-relative:paragraph;z-index:5512" coordorigin="6815,136" coordsize="40,40">
            <v:shape style="position:absolute;left:6818;top:139;width:34;height:34" coordorigin="6818,139" coordsize="34,34" path="m6844,139l6825,139,6818,147,6818,165,6825,172,6844,172,6851,165,6851,147,6844,139xe" filled="true" fillcolor="#757779" stroked="false">
              <v:path arrowok="t"/>
              <v:fill type="solid"/>
            </v:shape>
            <v:shape style="position:absolute;left:6818;top:139;width:34;height:34" coordorigin="6818,139" coordsize="34,34" path="m6851,156l6851,147,6844,139,6834,139,6825,139,6818,147,6818,156,6818,165,6825,172,6834,172,6844,172,6851,165,6851,156e" filled="false" stroked="true" strokeweight=".267pt" strokecolor="#231f20">
              <v:path arrowok="t"/>
            </v:shape>
            <w10:wrap type="none"/>
          </v:group>
        </w:pict>
      </w:r>
      <w:r>
        <w:rPr>
          <w:rFonts w:ascii="Georgia"/>
          <w:color w:val="231F20"/>
          <w:sz w:val="13"/>
        </w:rPr>
        <w:t>CICY</w:t>
      </w:r>
    </w:p>
    <w:p>
      <w:pPr>
        <w:spacing w:after="0" w:line="144" w:lineRule="exact"/>
        <w:jc w:val="left"/>
        <w:rPr>
          <w:rFonts w:ascii="Georgia"/>
          <w:sz w:val="13"/>
        </w:rPr>
        <w:sectPr>
          <w:type w:val="continuous"/>
          <w:pgSz w:w="9600" w:h="13000"/>
          <w:pgMar w:top="0" w:bottom="0" w:left="1340" w:right="1080"/>
          <w:cols w:num="6" w:equalWidth="0">
            <w:col w:w="862" w:space="40"/>
            <w:col w:w="1724" w:space="40"/>
            <w:col w:w="691" w:space="40"/>
            <w:col w:w="1271" w:space="40"/>
            <w:col w:w="736" w:space="40"/>
            <w:col w:w="1696"/>
          </w:cols>
        </w:sectPr>
      </w:pPr>
    </w:p>
    <w:p>
      <w:pPr>
        <w:pStyle w:val="BodyText"/>
        <w:spacing w:before="5"/>
        <w:rPr>
          <w:rFonts w:ascii="Georgia"/>
          <w:sz w:val="15"/>
        </w:rPr>
      </w:pPr>
    </w:p>
    <w:p>
      <w:pPr>
        <w:spacing w:before="0"/>
        <w:ind w:left="230" w:right="0" w:firstLine="0"/>
        <w:jc w:val="left"/>
        <w:rPr>
          <w:rFonts w:ascii="Georgia"/>
          <w:sz w:val="15"/>
        </w:rPr>
      </w:pPr>
      <w:r>
        <w:rPr>
          <w:rFonts w:ascii="Georgia"/>
          <w:color w:val="231F20"/>
          <w:sz w:val="15"/>
        </w:rPr>
        <w:t>ColFronSUR</w:t>
      </w:r>
    </w:p>
    <w:p>
      <w:pPr>
        <w:pStyle w:val="BodyText"/>
        <w:rPr>
          <w:rFonts w:ascii="Georgia"/>
          <w:sz w:val="14"/>
        </w:rPr>
      </w:pPr>
    </w:p>
    <w:p>
      <w:pPr>
        <w:pStyle w:val="BodyText"/>
        <w:spacing w:before="7"/>
        <w:rPr>
          <w:rFonts w:ascii="Georgia"/>
          <w:sz w:val="13"/>
        </w:rPr>
      </w:pPr>
    </w:p>
    <w:p>
      <w:pPr>
        <w:spacing w:before="0"/>
        <w:ind w:left="316" w:right="0" w:firstLine="0"/>
        <w:jc w:val="left"/>
        <w:rPr>
          <w:rFonts w:ascii="Georgia"/>
          <w:sz w:val="13"/>
        </w:rPr>
      </w:pPr>
      <w:r>
        <w:rPr/>
        <w:pict>
          <v:group style="position:absolute;margin-left:80.340599pt;margin-top:2.312935pt;width:1.8pt;height:1.8pt;mso-position-horizontal-relative:page;mso-position-vertical-relative:paragraph;z-index:-267040" coordorigin="1607,46" coordsize="36,36">
            <v:shape style="position:absolute;left:1610;top:49;width:30;height:30" coordorigin="1610,49" coordsize="30,30" path="m1633,49l1617,49,1610,56,1610,72,1617,79,1633,79,1639,72,1639,56,1633,49xe" filled="true" fillcolor="#757779" stroked="false">
              <v:path arrowok="t"/>
              <v:fill type="solid"/>
            </v:shape>
            <v:shape style="position:absolute;left:1610;top:49;width:30;height:30" coordorigin="1610,49" coordsize="30,30" path="m1639,64l1639,56,1633,49,1625,49,1617,49,1610,56,1610,64,1610,72,1617,79,1625,79,1633,79,1639,72,1639,64e" filled="false" stroked="true" strokeweight=".267pt" strokecolor="#231f20">
              <v:path arrowok="t"/>
            </v:shape>
            <w10:wrap type="none"/>
          </v:group>
        </w:pict>
      </w:r>
      <w:r>
        <w:rPr>
          <w:rFonts w:ascii="Georgia"/>
          <w:color w:val="231F20"/>
          <w:sz w:val="13"/>
        </w:rPr>
        <w:t>UdGto</w:t>
      </w:r>
    </w:p>
    <w:p>
      <w:pPr>
        <w:pStyle w:val="BodyText"/>
        <w:rPr>
          <w:rFonts w:ascii="Georgia"/>
          <w:sz w:val="12"/>
        </w:rPr>
      </w:pPr>
    </w:p>
    <w:p>
      <w:pPr>
        <w:pStyle w:val="BodyText"/>
        <w:spacing w:before="10"/>
        <w:rPr>
          <w:rFonts w:ascii="Georgia"/>
          <w:sz w:val="17"/>
        </w:rPr>
      </w:pPr>
    </w:p>
    <w:p>
      <w:pPr>
        <w:spacing w:before="0"/>
        <w:ind w:left="212" w:right="0" w:firstLine="0"/>
        <w:jc w:val="left"/>
        <w:rPr>
          <w:rFonts w:ascii="Georgia"/>
          <w:sz w:val="15"/>
        </w:rPr>
      </w:pPr>
      <w:r>
        <w:rPr/>
        <w:pict>
          <v:group style="position:absolute;margin-left:75.186699pt;margin-top:3.233259pt;width:1.75pt;height:1.75pt;mso-position-horizontal-relative:page;mso-position-vertical-relative:paragraph;z-index:5584" coordorigin="1504,65" coordsize="35,35">
            <v:shape style="position:absolute;left:1507;top:68;width:29;height:29" coordorigin="1507,68" coordsize="29,29" path="m1529,68l1513,68,1507,74,1507,90,1513,96,1529,96,1535,90,1535,74,1529,68xe" filled="true" fillcolor="#757779" stroked="false">
              <v:path arrowok="t"/>
              <v:fill type="solid"/>
            </v:shape>
            <v:shape style="position:absolute;left:1507;top:68;width:29;height:29" coordorigin="1507,68" coordsize="29,29" path="m1535,82l1535,74,1529,68,1521,68,1513,68,1507,74,1507,82,1507,90,1513,96,1521,96,1529,96,1535,90,1535,82e" filled="false" stroked="true" strokeweight=".267pt" strokecolor="#231f20">
              <v:path arrowok="t"/>
            </v:shape>
            <w10:wrap type="none"/>
          </v:group>
        </w:pict>
      </w:r>
      <w:r>
        <w:rPr>
          <w:rFonts w:ascii="Georgia"/>
          <w:color w:val="231F20"/>
          <w:w w:val="90"/>
          <w:sz w:val="15"/>
        </w:rPr>
        <w:t>Uiberoam-Puebla</w:t>
      </w:r>
    </w:p>
    <w:p>
      <w:pPr>
        <w:pStyle w:val="BodyText"/>
        <w:rPr>
          <w:rFonts w:ascii="Georgia"/>
          <w:sz w:val="14"/>
        </w:rPr>
      </w:pPr>
      <w:r>
        <w:rPr/>
        <w:br w:type="column"/>
      </w:r>
      <w:r>
        <w:rPr>
          <w:rFonts w:ascii="Georgia"/>
          <w:sz w:val="14"/>
        </w:rPr>
      </w:r>
    </w:p>
    <w:p>
      <w:pPr>
        <w:pStyle w:val="BodyText"/>
        <w:rPr>
          <w:rFonts w:ascii="Georgia"/>
          <w:sz w:val="14"/>
        </w:rPr>
      </w:pPr>
    </w:p>
    <w:p>
      <w:pPr>
        <w:pStyle w:val="BodyText"/>
        <w:spacing w:before="3"/>
        <w:rPr>
          <w:rFonts w:ascii="Georgia"/>
          <w:sz w:val="13"/>
        </w:rPr>
      </w:pPr>
    </w:p>
    <w:p>
      <w:pPr>
        <w:spacing w:before="0"/>
        <w:ind w:left="123" w:right="0" w:firstLine="0"/>
        <w:jc w:val="left"/>
        <w:rPr>
          <w:rFonts w:ascii="Georgia"/>
          <w:sz w:val="15"/>
        </w:rPr>
      </w:pPr>
      <w:r>
        <w:rPr>
          <w:rFonts w:ascii="Georgia"/>
          <w:color w:val="231F20"/>
          <w:w w:val="91"/>
          <w:sz w:val="15"/>
        </w:rPr>
        <w:t>3</w:t>
      </w:r>
    </w:p>
    <w:p>
      <w:pPr>
        <w:pStyle w:val="BodyText"/>
        <w:rPr>
          <w:rFonts w:ascii="Georgia"/>
          <w:sz w:val="14"/>
        </w:rPr>
      </w:pPr>
    </w:p>
    <w:p>
      <w:pPr>
        <w:pStyle w:val="BodyText"/>
        <w:rPr>
          <w:rFonts w:ascii="Georgia"/>
          <w:sz w:val="14"/>
        </w:rPr>
      </w:pPr>
    </w:p>
    <w:p>
      <w:pPr>
        <w:spacing w:before="86"/>
        <w:ind w:left="123" w:right="-10" w:firstLine="0"/>
        <w:jc w:val="left"/>
        <w:rPr>
          <w:rFonts w:ascii="Georgia"/>
          <w:sz w:val="13"/>
        </w:rPr>
      </w:pPr>
      <w:r>
        <w:rPr>
          <w:rFonts w:ascii="Georgia"/>
          <w:color w:val="231F20"/>
          <w:w w:val="90"/>
          <w:sz w:val="13"/>
        </w:rPr>
        <w:t>UNAM</w:t>
      </w:r>
    </w:p>
    <w:p>
      <w:pPr>
        <w:pStyle w:val="BodyText"/>
        <w:spacing w:before="8"/>
        <w:rPr>
          <w:rFonts w:ascii="Georgia"/>
          <w:sz w:val="10"/>
        </w:rPr>
      </w:pPr>
      <w:r>
        <w:rPr/>
        <w:br w:type="column"/>
      </w:r>
      <w:r>
        <w:rPr>
          <w:rFonts w:ascii="Georgia"/>
          <w:sz w:val="10"/>
        </w:rPr>
      </w:r>
    </w:p>
    <w:p>
      <w:pPr>
        <w:spacing w:before="0"/>
        <w:ind w:left="212" w:right="-20" w:firstLine="0"/>
        <w:jc w:val="left"/>
        <w:rPr>
          <w:rFonts w:ascii="Georgia"/>
          <w:sz w:val="13"/>
        </w:rPr>
      </w:pPr>
      <w:r>
        <w:rPr>
          <w:rFonts w:ascii="Georgia"/>
          <w:color w:val="231F20"/>
          <w:w w:val="90"/>
          <w:sz w:val="13"/>
        </w:rPr>
        <w:t>INE</w:t>
      </w:r>
    </w:p>
    <w:p>
      <w:pPr>
        <w:spacing w:before="51"/>
        <w:ind w:left="212" w:right="0" w:firstLine="0"/>
        <w:jc w:val="left"/>
        <w:rPr>
          <w:rFonts w:ascii="Georgia"/>
          <w:sz w:val="15"/>
        </w:rPr>
      </w:pPr>
      <w:r>
        <w:rPr/>
        <w:br w:type="column"/>
      </w:r>
      <w:r>
        <w:rPr>
          <w:rFonts w:ascii="Georgia"/>
          <w:color w:val="231F20"/>
          <w:w w:val="120"/>
          <w:sz w:val="15"/>
        </w:rPr>
        <w:t>1</w:t>
      </w:r>
    </w:p>
    <w:p>
      <w:pPr>
        <w:pStyle w:val="BodyText"/>
        <w:rPr>
          <w:rFonts w:ascii="Georgia"/>
          <w:sz w:val="14"/>
        </w:rPr>
      </w:pPr>
    </w:p>
    <w:p>
      <w:pPr>
        <w:pStyle w:val="BodyText"/>
        <w:rPr>
          <w:rFonts w:ascii="Georgia"/>
          <w:sz w:val="14"/>
        </w:rPr>
      </w:pPr>
    </w:p>
    <w:p>
      <w:pPr>
        <w:pStyle w:val="BodyText"/>
        <w:rPr>
          <w:rFonts w:ascii="Georgia"/>
          <w:sz w:val="14"/>
        </w:rPr>
      </w:pPr>
    </w:p>
    <w:p>
      <w:pPr>
        <w:spacing w:before="120"/>
        <w:ind w:left="0" w:right="0" w:firstLine="0"/>
        <w:jc w:val="right"/>
        <w:rPr>
          <w:rFonts w:ascii="Georgia"/>
          <w:sz w:val="13"/>
        </w:rPr>
      </w:pPr>
      <w:r>
        <w:rPr>
          <w:rFonts w:ascii="Georgia"/>
          <w:color w:val="231F20"/>
          <w:w w:val="85"/>
          <w:sz w:val="13"/>
        </w:rPr>
        <w:t>INIFAP</w:t>
      </w:r>
    </w:p>
    <w:p>
      <w:pPr>
        <w:spacing w:line="153" w:lineRule="exact" w:before="0"/>
        <w:ind w:left="0" w:right="24" w:firstLine="0"/>
        <w:jc w:val="right"/>
        <w:rPr>
          <w:rFonts w:ascii="Georgia"/>
          <w:sz w:val="15"/>
        </w:rPr>
      </w:pPr>
      <w:r>
        <w:rPr/>
        <w:br w:type="column"/>
      </w:r>
      <w:r>
        <w:rPr>
          <w:rFonts w:ascii="Georgia"/>
          <w:color w:val="231F20"/>
          <w:w w:val="90"/>
          <w:sz w:val="15"/>
        </w:rPr>
        <w:t>IEcEdoGto</w:t>
      </w:r>
    </w:p>
    <w:p>
      <w:pPr>
        <w:pStyle w:val="BodyText"/>
        <w:rPr>
          <w:rFonts w:ascii="Georgia"/>
          <w:sz w:val="14"/>
        </w:rPr>
      </w:pPr>
    </w:p>
    <w:p>
      <w:pPr>
        <w:pStyle w:val="BodyText"/>
        <w:spacing w:before="3"/>
        <w:rPr>
          <w:rFonts w:ascii="Georgia"/>
          <w:sz w:val="17"/>
        </w:rPr>
      </w:pPr>
    </w:p>
    <w:p>
      <w:pPr>
        <w:spacing w:before="0"/>
        <w:ind w:left="0" w:right="0" w:firstLine="0"/>
        <w:jc w:val="right"/>
        <w:rPr>
          <w:rFonts w:ascii="Georgia"/>
          <w:sz w:val="13"/>
        </w:rPr>
      </w:pPr>
      <w:r>
        <w:rPr/>
        <w:pict>
          <v:group style="position:absolute;margin-left:340.242096pt;margin-top:14.285398pt;width:40.450pt;height:28.9pt;mso-position-horizontal-relative:page;mso-position-vertical-relative:paragraph;z-index:5392" coordorigin="6805,286" coordsize="809,578">
            <v:line style="position:absolute" from="6837,625" to="7336,617" stroked="true" strokeweight=".533pt" strokecolor="#808285"/>
            <v:shape style="position:absolute;left:7295;top:583;width:98;height:71" coordorigin="7295,583" coordsize="98,71" path="m7295,583l7308,604,7312,618,7308,632,7296,653,7392,616,7295,583xe" filled="true" fillcolor="#808285" stroked="false">
              <v:path arrowok="t"/>
              <v:fill type="solid"/>
            </v:shape>
            <v:shape style="position:absolute;left:7432;top:646;width:109;height:195" type="#_x0000_t75" stroked="false">
              <v:imagedata r:id="rId369" o:title=""/>
            </v:shape>
            <v:shape style="position:absolute;left:7438;top:313;width:157;height:279" type="#_x0000_t75" stroked="false">
              <v:imagedata r:id="rId370" o:title=""/>
            </v:shape>
            <v:shape style="position:absolute;left:7581;top:289;width:30;height:30" coordorigin="7581,289" coordsize="30,30" path="m7604,289l7588,289,7581,295,7581,312,7588,318,7604,318,7611,312,7611,295,7604,289xe" filled="true" fillcolor="#757779" stroked="false">
              <v:path arrowok="t"/>
              <v:fill type="solid"/>
            </v:shape>
            <v:shape style="position:absolute;left:7581;top:289;width:30;height:30" coordorigin="7581,289" coordsize="30,30" path="m7611,303l7611,295,7604,289,7596,289,7588,289,7581,295,7581,303,7581,312,7588,318,7596,318,7604,318,7611,312,7611,303e" filled="false" stroked="true" strokeweight=".267pt" strokecolor="#231f20">
              <v:path arrowok="t"/>
            </v:shape>
            <v:shape style="position:absolute;left:7523;top:831;width:30;height:30" coordorigin="7523,831" coordsize="30,30" path="m7546,831l7530,831,7523,838,7523,854,7530,860,7546,860,7553,854,7553,838,7546,831xe" filled="true" fillcolor="#757779" stroked="false">
              <v:path arrowok="t"/>
              <v:fill type="solid"/>
            </v:shape>
            <v:shape style="position:absolute;left:7523;top:831;width:30;height:30" coordorigin="7523,831" coordsize="30,30" path="m7553,846l7553,838,7546,831,7538,831,7530,831,7523,838,7523,846,7523,854,7530,860,7538,860,7546,860,7553,854,7553,846e" filled="false" stroked="true" strokeweight=".267pt" strokecolor="#231f20">
              <v:path arrowok="t"/>
            </v:shape>
            <v:shape style="position:absolute;left:6808;top:609;width:30;height:30" coordorigin="6808,609" coordsize="30,30" path="m6831,609l6815,609,6808,616,6808,632,6815,639,6831,639,6837,632,6837,616,6831,609xe" filled="true" fillcolor="#757779" stroked="false">
              <v:path arrowok="t"/>
              <v:fill type="solid"/>
            </v:shape>
            <v:shape style="position:absolute;left:6808;top:609;width:30;height:30" coordorigin="6808,609" coordsize="30,30" path="m6837,624l6837,616,6831,609,6823,609,6815,609,6808,616,6808,624,6808,632,6815,639,6823,639,6831,639,6837,632,6837,624e" filled="false" stroked="true" strokeweight=".267pt" strokecolor="#231f20">
              <v:path arrowok="t"/>
            </v:shape>
            <v:line style="position:absolute" from="7392,618" to="7445,618" stroked="true" strokeweight="2.64pt" strokecolor="#9b9da0"/>
            <v:rect style="position:absolute;left:7392;top:592;width:53;height:53" filled="false" stroked="true" strokeweight=".290pt" strokecolor="#231f20"/>
            <v:shape style="position:absolute;left:7334;top:438;width:76;height:150" type="#_x0000_t202" filled="false" stroked="false">
              <v:textbox inset="0,0,0,0">
                <w:txbxContent>
                  <w:p>
                    <w:pPr>
                      <w:spacing w:line="149" w:lineRule="exact" w:before="0"/>
                      <w:ind w:left="0" w:right="0" w:firstLine="0"/>
                      <w:jc w:val="left"/>
                      <w:rPr>
                        <w:rFonts w:ascii="Georgia"/>
                        <w:sz w:val="15"/>
                      </w:rPr>
                    </w:pPr>
                    <w:r>
                      <w:rPr>
                        <w:rFonts w:ascii="Georgia"/>
                        <w:color w:val="231F20"/>
                        <w:w w:val="89"/>
                        <w:sz w:val="15"/>
                      </w:rPr>
                      <w:t>4</w:t>
                    </w:r>
                  </w:p>
                </w:txbxContent>
              </v:textbox>
              <w10:wrap type="none"/>
            </v:shape>
            <w10:wrap type="none"/>
          </v:group>
        </w:pict>
      </w:r>
      <w:r>
        <w:rPr/>
        <w:pict>
          <v:group style="position:absolute;margin-left:332.698608pt;margin-top:2.252598pt;width:1.75pt;height:1.75pt;mso-position-horizontal-relative:page;mso-position-vertical-relative:paragraph;z-index:5656" coordorigin="6654,45" coordsize="35,35">
            <v:shape style="position:absolute;left:6657;top:48;width:29;height:29" coordorigin="6657,48" coordsize="29,29" path="m6679,48l6663,48,6657,55,6657,70,6663,76,6679,76,6685,70,6685,55,6679,48xe" filled="true" fillcolor="#757779" stroked="false">
              <v:path arrowok="t"/>
              <v:fill type="solid"/>
            </v:shape>
            <v:shape style="position:absolute;left:6657;top:48;width:29;height:29" coordorigin="6657,48" coordsize="29,29" path="m6685,62l6685,55,6679,48,6671,48,6663,48,6657,55,6657,62,6657,70,6663,76,6671,76,6679,76,6685,70,6685,62e" filled="false" stroked="true" strokeweight=".267pt" strokecolor="#231f20">
              <v:path arrowok="t"/>
            </v:shape>
            <w10:wrap type="none"/>
          </v:group>
        </w:pict>
      </w:r>
      <w:r>
        <w:rPr>
          <w:rFonts w:ascii="Georgia"/>
          <w:color w:val="231F20"/>
          <w:w w:val="90"/>
          <w:sz w:val="13"/>
        </w:rPr>
        <w:t>UAQ</w:t>
      </w:r>
    </w:p>
    <w:p>
      <w:pPr>
        <w:pStyle w:val="BodyText"/>
        <w:rPr>
          <w:rFonts w:ascii="Georgia"/>
          <w:sz w:val="12"/>
        </w:rPr>
      </w:pPr>
    </w:p>
    <w:p>
      <w:pPr>
        <w:pStyle w:val="BodyText"/>
        <w:rPr>
          <w:rFonts w:ascii="Georgia"/>
          <w:sz w:val="12"/>
        </w:rPr>
      </w:pPr>
    </w:p>
    <w:p>
      <w:pPr>
        <w:spacing w:before="88"/>
        <w:ind w:left="212" w:right="0" w:firstLine="0"/>
        <w:jc w:val="left"/>
        <w:rPr>
          <w:rFonts w:ascii="Georgia"/>
          <w:sz w:val="15"/>
        </w:rPr>
      </w:pPr>
      <w:r>
        <w:rPr>
          <w:rFonts w:ascii="Georgia"/>
          <w:color w:val="231F20"/>
          <w:sz w:val="15"/>
        </w:rPr>
        <w:t>UAEMor</w:t>
      </w:r>
    </w:p>
    <w:p>
      <w:pPr>
        <w:spacing w:before="52"/>
        <w:ind w:left="212" w:right="0" w:firstLine="0"/>
        <w:jc w:val="left"/>
        <w:rPr>
          <w:rFonts w:ascii="Georgia"/>
          <w:sz w:val="15"/>
        </w:rPr>
      </w:pPr>
      <w:r>
        <w:rPr/>
        <w:br w:type="column"/>
      </w:r>
      <w:r>
        <w:rPr>
          <w:rFonts w:ascii="Georgia"/>
          <w:color w:val="231F20"/>
          <w:sz w:val="15"/>
        </w:rPr>
        <w:t>UniSon</w:t>
      </w:r>
    </w:p>
    <w:p>
      <w:pPr>
        <w:pStyle w:val="BodyText"/>
        <w:rPr>
          <w:rFonts w:ascii="Georgia"/>
          <w:sz w:val="14"/>
        </w:rPr>
      </w:pPr>
    </w:p>
    <w:p>
      <w:pPr>
        <w:pStyle w:val="BodyText"/>
        <w:rPr>
          <w:rFonts w:ascii="Georgia"/>
          <w:sz w:val="14"/>
        </w:rPr>
      </w:pPr>
    </w:p>
    <w:p>
      <w:pPr>
        <w:pStyle w:val="BodyText"/>
        <w:spacing w:before="8"/>
        <w:rPr>
          <w:rFonts w:ascii="Georgia"/>
          <w:sz w:val="14"/>
        </w:rPr>
      </w:pPr>
    </w:p>
    <w:p>
      <w:pPr>
        <w:spacing w:before="0"/>
        <w:ind w:left="526" w:right="0" w:firstLine="0"/>
        <w:jc w:val="left"/>
        <w:rPr>
          <w:rFonts w:ascii="Georgia" w:hAnsi="Georgia"/>
          <w:sz w:val="15"/>
        </w:rPr>
      </w:pPr>
      <w:r>
        <w:rPr/>
        <w:pict>
          <v:group style="position:absolute;margin-left:364.240601pt;margin-top:-29.577942pt;width:1.8pt;height:1.8pt;mso-position-horizontal-relative:page;mso-position-vertical-relative:paragraph;z-index:5560" coordorigin="7285,-592" coordsize="36,36">
            <v:shape style="position:absolute;left:7288;top:-589;width:30;height:30" coordorigin="7288,-589" coordsize="30,30" path="m7311,-589l7295,-589,7288,-582,7288,-565,7295,-559,7311,-559,7317,-565,7317,-582,7311,-589xe" filled="true" fillcolor="#757779" stroked="false">
              <v:path arrowok="t"/>
              <v:fill type="solid"/>
            </v:shape>
            <v:shape style="position:absolute;left:7288;top:-589;width:30;height:30" coordorigin="7288,-589" coordsize="30,30" path="m7317,-574l7317,-582,7311,-589,7303,-589,7295,-589,7288,-582,7288,-574,7288,-565,7295,-559,7303,-559,7311,-559,7317,-565,7317,-574e" filled="false" stroked="true" strokeweight=".267pt" strokecolor="#231f20">
              <v:path arrowok="t"/>
            </v:shape>
            <w10:wrap type="none"/>
          </v:group>
        </w:pict>
      </w:r>
      <w:r>
        <w:rPr>
          <w:rFonts w:ascii="Georgia" w:hAnsi="Georgia"/>
          <w:color w:val="231F20"/>
          <w:sz w:val="15"/>
        </w:rPr>
        <w:t>CIEnergía</w:t>
      </w:r>
    </w:p>
    <w:p>
      <w:pPr>
        <w:spacing w:after="0"/>
        <w:jc w:val="left"/>
        <w:rPr>
          <w:rFonts w:ascii="Georgia" w:hAnsi="Georgia"/>
          <w:sz w:val="15"/>
        </w:rPr>
        <w:sectPr>
          <w:type w:val="continuous"/>
          <w:pgSz w:w="9600" w:h="13000"/>
          <w:pgMar w:top="0" w:bottom="0" w:left="1340" w:right="1080"/>
          <w:cols w:num="6" w:equalWidth="0">
            <w:col w:w="1297" w:space="40"/>
            <w:col w:w="499" w:space="324"/>
            <w:col w:w="424" w:space="610"/>
            <w:col w:w="1175" w:space="298"/>
            <w:col w:w="960" w:space="155"/>
            <w:col w:w="1398"/>
          </w:cols>
        </w:sectPr>
      </w:pPr>
    </w:p>
    <w:p>
      <w:pPr>
        <w:pStyle w:val="BodyText"/>
        <w:spacing w:before="11"/>
        <w:rPr>
          <w:rFonts w:ascii="Georgia"/>
          <w:sz w:val="10"/>
        </w:rPr>
      </w:pPr>
    </w:p>
    <w:p>
      <w:pPr>
        <w:spacing w:line="290" w:lineRule="auto" w:before="0"/>
        <w:ind w:left="252" w:right="-3" w:firstLine="227"/>
        <w:jc w:val="left"/>
        <w:rPr>
          <w:rFonts w:ascii="Georgia"/>
          <w:sz w:val="13"/>
        </w:rPr>
      </w:pPr>
      <w:r>
        <w:rPr>
          <w:rFonts w:ascii="Georgia"/>
          <w:color w:val="231F20"/>
          <w:w w:val="90"/>
          <w:sz w:val="15"/>
        </w:rPr>
        <w:t>Singapore-</w:t>
      </w:r>
      <w:r>
        <w:rPr>
          <w:rFonts w:ascii="Georgia"/>
          <w:color w:val="231F20"/>
          <w:w w:val="90"/>
          <w:sz w:val="13"/>
        </w:rPr>
        <w:t>MIT </w:t>
      </w:r>
      <w:r>
        <w:rPr>
          <w:rFonts w:ascii="Georgia"/>
          <w:color w:val="231F20"/>
          <w:sz w:val="13"/>
        </w:rPr>
        <w:t>CIBNOR</w:t>
      </w:r>
    </w:p>
    <w:p>
      <w:pPr>
        <w:spacing w:line="81" w:lineRule="exact" w:before="31"/>
        <w:ind w:left="761" w:right="-3" w:firstLine="0"/>
        <w:jc w:val="left"/>
        <w:rPr>
          <w:rFonts w:ascii="Georgia"/>
          <w:sz w:val="13"/>
        </w:rPr>
      </w:pPr>
      <w:r>
        <w:rPr>
          <w:rFonts w:ascii="Georgia"/>
          <w:color w:val="231F20"/>
          <w:sz w:val="13"/>
        </w:rPr>
        <w:t>SRE</w:t>
      </w:r>
    </w:p>
    <w:p>
      <w:pPr>
        <w:pStyle w:val="BodyText"/>
        <w:spacing w:before="8"/>
        <w:rPr>
          <w:rFonts w:ascii="Georgia"/>
          <w:sz w:val="29"/>
        </w:rPr>
      </w:pPr>
      <w:r>
        <w:rPr/>
        <w:br w:type="column"/>
      </w:r>
      <w:r>
        <w:rPr>
          <w:rFonts w:ascii="Georgia"/>
          <w:sz w:val="29"/>
        </w:rPr>
      </w:r>
    </w:p>
    <w:p>
      <w:pPr>
        <w:tabs>
          <w:tab w:pos="716" w:val="left" w:leader="none"/>
        </w:tabs>
        <w:spacing w:before="0"/>
        <w:ind w:left="252" w:right="0" w:firstLine="0"/>
        <w:jc w:val="left"/>
        <w:rPr>
          <w:rFonts w:ascii="Georgia"/>
          <w:sz w:val="13"/>
        </w:rPr>
      </w:pPr>
      <w:r>
        <w:rPr>
          <w:rFonts w:ascii="Georgia"/>
          <w:color w:val="231F20"/>
          <w:position w:val="-6"/>
          <w:sz w:val="15"/>
        </w:rPr>
        <w:t>50</w:t>
        <w:tab/>
      </w:r>
      <w:r>
        <w:rPr>
          <w:rFonts w:ascii="Georgia"/>
          <w:color w:val="231F20"/>
          <w:w w:val="90"/>
          <w:sz w:val="13"/>
        </w:rPr>
        <w:t>SMA</w:t>
      </w:r>
      <w:r>
        <w:rPr>
          <w:rFonts w:ascii="Georgia"/>
          <w:color w:val="231F20"/>
          <w:w w:val="90"/>
          <w:sz w:val="15"/>
        </w:rPr>
        <w:t>mb</w:t>
      </w:r>
      <w:r>
        <w:rPr>
          <w:rFonts w:ascii="Georgia"/>
          <w:color w:val="231F20"/>
          <w:w w:val="90"/>
          <w:sz w:val="13"/>
        </w:rPr>
        <w:t>GDF</w:t>
      </w:r>
    </w:p>
    <w:p>
      <w:pPr>
        <w:tabs>
          <w:tab w:pos="1034" w:val="right" w:leader="none"/>
        </w:tabs>
        <w:spacing w:line="154" w:lineRule="exact" w:before="469"/>
        <w:ind w:left="178" w:right="0" w:firstLine="0"/>
        <w:jc w:val="left"/>
        <w:rPr>
          <w:rFonts w:ascii="Georgia"/>
          <w:sz w:val="15"/>
        </w:rPr>
      </w:pPr>
      <w:r>
        <w:rPr/>
        <w:br w:type="column"/>
      </w:r>
      <w:r>
        <w:rPr>
          <w:rFonts w:ascii="Georgia"/>
          <w:color w:val="231F20"/>
          <w:sz w:val="13"/>
        </w:rPr>
        <w:t>IPICyT</w:t>
      </w:r>
      <w:r>
        <w:rPr>
          <w:rFonts w:ascii="Georgia"/>
          <w:color w:val="231F20"/>
          <w:position w:val="3"/>
          <w:sz w:val="15"/>
        </w:rPr>
        <w:tab/>
        <w:t>2</w:t>
      </w:r>
    </w:p>
    <w:p>
      <w:pPr>
        <w:spacing w:before="58"/>
        <w:ind w:left="696" w:right="0" w:firstLine="0"/>
        <w:jc w:val="left"/>
        <w:rPr>
          <w:rFonts w:ascii="Georgia"/>
          <w:sz w:val="13"/>
        </w:rPr>
      </w:pPr>
      <w:r>
        <w:rPr/>
        <w:br w:type="column"/>
      </w:r>
      <w:r>
        <w:rPr>
          <w:rFonts w:ascii="Georgia"/>
          <w:color w:val="231F20"/>
          <w:sz w:val="15"/>
        </w:rPr>
        <w:t>CTranspSustentMex</w:t>
      </w:r>
      <w:r>
        <w:rPr>
          <w:rFonts w:ascii="Georgia"/>
          <w:color w:val="231F20"/>
          <w:sz w:val="13"/>
        </w:rPr>
        <w:t>AC</w:t>
      </w:r>
    </w:p>
    <w:p>
      <w:pPr>
        <w:spacing w:before="131"/>
        <w:ind w:left="252" w:right="0" w:firstLine="0"/>
        <w:jc w:val="left"/>
        <w:rPr>
          <w:rFonts w:ascii="Georgia"/>
          <w:sz w:val="13"/>
        </w:rPr>
      </w:pPr>
      <w:r>
        <w:rPr/>
        <w:pict>
          <v:group style="position:absolute;margin-left:360.989014pt;margin-top:22.060406pt;width:1.75pt;height:1.75pt;mso-position-horizontal-relative:page;mso-position-vertical-relative:paragraph;z-index:5608" coordorigin="7220,441" coordsize="35,35">
            <v:shape style="position:absolute;left:7223;top:444;width:29;height:29" coordorigin="7223,444" coordsize="29,29" path="m7245,444l7229,444,7223,451,7223,466,7229,472,7245,472,7251,466,7251,451,7245,444xe" filled="true" fillcolor="#757779" stroked="false">
              <v:path arrowok="t"/>
              <v:fill type="solid"/>
            </v:shape>
            <v:shape style="position:absolute;left:7223;top:444;width:29;height:29" coordorigin="7223,444" coordsize="29,29" path="m7251,458l7251,451,7245,444,7237,444,7229,444,7223,451,7223,458,7223,466,7229,472,7237,472,7245,472,7251,466,7251,458e" filled="false" stroked="true" strokeweight=".267pt" strokecolor="#231f20">
              <v:path arrowok="t"/>
            </v:shape>
            <w10:wrap type="none"/>
          </v:group>
        </w:pict>
      </w:r>
      <w:r>
        <w:rPr>
          <w:rFonts w:ascii="Georgia"/>
          <w:color w:val="231F20"/>
          <w:sz w:val="13"/>
        </w:rPr>
        <w:t>IMTA</w:t>
      </w:r>
    </w:p>
    <w:p>
      <w:pPr>
        <w:spacing w:after="0"/>
        <w:jc w:val="left"/>
        <w:rPr>
          <w:rFonts w:ascii="Georgia"/>
          <w:sz w:val="13"/>
        </w:rPr>
        <w:sectPr>
          <w:type w:val="continuous"/>
          <w:pgSz w:w="9600" w:h="13000"/>
          <w:pgMar w:top="0" w:bottom="0" w:left="1340" w:right="1080"/>
          <w:cols w:num="4" w:equalWidth="0">
            <w:col w:w="1376" w:space="125"/>
            <w:col w:w="1422" w:space="40"/>
            <w:col w:w="1035" w:space="200"/>
            <w:col w:w="2982"/>
          </w:cols>
        </w:sectPr>
      </w:pPr>
    </w:p>
    <w:p>
      <w:pPr>
        <w:spacing w:before="255"/>
        <w:ind w:left="657" w:right="557" w:firstLine="0"/>
        <w:jc w:val="center"/>
        <w:rPr>
          <w:rFonts w:ascii="Georgia"/>
          <w:sz w:val="13"/>
        </w:rPr>
      </w:pPr>
      <w:r>
        <w:rPr>
          <w:rFonts w:ascii="Georgia"/>
          <w:color w:val="231F20"/>
          <w:sz w:val="13"/>
        </w:rPr>
        <w:t>UABCS</w:t>
      </w:r>
    </w:p>
    <w:p>
      <w:pPr>
        <w:spacing w:before="26"/>
        <w:ind w:left="761" w:right="-9" w:firstLine="0"/>
        <w:jc w:val="left"/>
        <w:rPr>
          <w:rFonts w:ascii="Georgia"/>
          <w:sz w:val="13"/>
        </w:rPr>
      </w:pPr>
      <w:r>
        <w:rPr>
          <w:rFonts w:ascii="Georgia"/>
          <w:color w:val="231F20"/>
          <w:w w:val="90"/>
          <w:sz w:val="15"/>
        </w:rPr>
        <w:t>ColFron</w:t>
      </w:r>
      <w:r>
        <w:rPr>
          <w:rFonts w:ascii="Georgia"/>
          <w:color w:val="231F20"/>
          <w:w w:val="90"/>
          <w:sz w:val="13"/>
        </w:rPr>
        <w:t>NORTE</w:t>
      </w:r>
    </w:p>
    <w:p>
      <w:pPr>
        <w:spacing w:before="512"/>
        <w:ind w:left="569" w:right="-17" w:firstLine="0"/>
        <w:jc w:val="left"/>
        <w:rPr>
          <w:rFonts w:ascii="Georgia"/>
          <w:sz w:val="13"/>
        </w:rPr>
      </w:pPr>
      <w:r>
        <w:rPr/>
        <w:br w:type="column"/>
      </w:r>
      <w:r>
        <w:rPr>
          <w:rFonts w:ascii="Georgia"/>
          <w:color w:val="231F20"/>
          <w:w w:val="90"/>
          <w:sz w:val="13"/>
        </w:rPr>
        <w:t>UASLP</w:t>
      </w:r>
    </w:p>
    <w:p>
      <w:pPr>
        <w:spacing w:before="356"/>
        <w:ind w:left="354" w:right="-5" w:firstLine="0"/>
        <w:jc w:val="left"/>
        <w:rPr>
          <w:rFonts w:ascii="Georgia"/>
          <w:sz w:val="15"/>
        </w:rPr>
      </w:pPr>
      <w:r>
        <w:rPr/>
        <w:br w:type="column"/>
      </w:r>
      <w:r>
        <w:rPr>
          <w:rFonts w:ascii="Georgia"/>
          <w:color w:val="231F20"/>
          <w:w w:val="95"/>
          <w:sz w:val="15"/>
        </w:rPr>
        <w:t>Uveracruzana</w:t>
      </w:r>
    </w:p>
    <w:p>
      <w:pPr>
        <w:spacing w:before="472"/>
        <w:ind w:left="246" w:right="-16" w:firstLine="0"/>
        <w:jc w:val="left"/>
        <w:rPr>
          <w:rFonts w:ascii="Georgia"/>
          <w:sz w:val="13"/>
        </w:rPr>
      </w:pPr>
      <w:r>
        <w:rPr/>
        <w:br w:type="column"/>
      </w:r>
      <w:r>
        <w:rPr>
          <w:rFonts w:ascii="Georgia"/>
          <w:color w:val="231F20"/>
          <w:w w:val="85"/>
          <w:sz w:val="13"/>
        </w:rPr>
        <w:t>IPN</w:t>
      </w:r>
    </w:p>
    <w:p>
      <w:pPr>
        <w:spacing w:before="30"/>
        <w:ind w:left="54" w:right="0" w:firstLine="0"/>
        <w:jc w:val="center"/>
        <w:rPr>
          <w:rFonts w:ascii="Georgia"/>
          <w:sz w:val="13"/>
        </w:rPr>
      </w:pPr>
      <w:r>
        <w:rPr/>
        <w:br w:type="column"/>
      </w:r>
      <w:r>
        <w:rPr>
          <w:rFonts w:ascii="Georgia"/>
          <w:color w:val="231F20"/>
          <w:sz w:val="13"/>
        </w:rPr>
        <w:t>ITESM</w:t>
      </w:r>
    </w:p>
    <w:p>
      <w:pPr>
        <w:spacing w:before="131"/>
        <w:ind w:left="235" w:right="0" w:firstLine="0"/>
        <w:jc w:val="center"/>
        <w:rPr>
          <w:rFonts w:ascii="Georgia"/>
          <w:sz w:val="15"/>
        </w:rPr>
      </w:pPr>
      <w:r>
        <w:rPr>
          <w:rFonts w:ascii="Georgia"/>
          <w:color w:val="231F20"/>
          <w:w w:val="90"/>
          <w:sz w:val="15"/>
        </w:rPr>
        <w:t>ClintonFound</w:t>
      </w:r>
    </w:p>
    <w:p>
      <w:pPr>
        <w:spacing w:line="153" w:lineRule="exact" w:before="0"/>
        <w:ind w:left="318" w:right="0" w:firstLine="0"/>
        <w:jc w:val="left"/>
        <w:rPr>
          <w:rFonts w:ascii="Georgia"/>
          <w:sz w:val="15"/>
        </w:rPr>
      </w:pPr>
      <w:r>
        <w:rPr/>
        <w:br w:type="column"/>
      </w:r>
      <w:r>
        <w:rPr>
          <w:rFonts w:ascii="Georgia"/>
          <w:color w:val="231F20"/>
          <w:sz w:val="15"/>
        </w:rPr>
        <w:t>Uiberoam</w:t>
      </w:r>
    </w:p>
    <w:p>
      <w:pPr>
        <w:spacing w:after="0" w:line="153" w:lineRule="exact"/>
        <w:jc w:val="left"/>
        <w:rPr>
          <w:rFonts w:ascii="Georgia"/>
          <w:sz w:val="15"/>
        </w:rPr>
        <w:sectPr>
          <w:type w:val="continuous"/>
          <w:pgSz w:w="9600" w:h="13000"/>
          <w:pgMar w:top="0" w:bottom="0" w:left="1340" w:right="1080"/>
          <w:cols w:num="6" w:equalWidth="0">
            <w:col w:w="1681" w:space="40"/>
            <w:col w:w="947" w:space="40"/>
            <w:col w:w="1243" w:space="40"/>
            <w:col w:w="446" w:space="40"/>
            <w:col w:w="1096" w:space="40"/>
            <w:col w:w="1567"/>
          </w:cols>
        </w:sectPr>
      </w:pPr>
    </w:p>
    <w:p>
      <w:pPr>
        <w:tabs>
          <w:tab w:pos="2813" w:val="left" w:leader="none"/>
        </w:tabs>
        <w:spacing w:before="230"/>
        <w:ind w:left="1395" w:right="185" w:firstLine="0"/>
        <w:jc w:val="left"/>
        <w:rPr>
          <w:rFonts w:ascii="Georgia" w:hAnsi="Georgia"/>
          <w:sz w:val="15"/>
        </w:rPr>
      </w:pPr>
      <w:r>
        <w:rPr/>
        <w:drawing>
          <wp:anchor distT="0" distB="0" distL="0" distR="0" allowOverlap="1" layoutInCell="1" locked="0" behindDoc="0" simplePos="0" relativeHeight="5440">
            <wp:simplePos x="0" y="0"/>
            <wp:positionH relativeFrom="page">
              <wp:posOffset>1576233</wp:posOffset>
            </wp:positionH>
            <wp:positionV relativeFrom="paragraph">
              <wp:posOffset>137808</wp:posOffset>
            </wp:positionV>
            <wp:extent cx="123291" cy="117106"/>
            <wp:effectExtent l="0" t="0" r="0" b="0"/>
            <wp:wrapNone/>
            <wp:docPr id="57" name="image328.png" descr=""/>
            <wp:cNvGraphicFramePr>
              <a:graphicFrameLocks noChangeAspect="1"/>
            </wp:cNvGraphicFramePr>
            <a:graphic>
              <a:graphicData uri="http://schemas.openxmlformats.org/drawingml/2006/picture">
                <pic:pic>
                  <pic:nvPicPr>
                    <pic:cNvPr id="58" name="image328.png"/>
                    <pic:cNvPicPr/>
                  </pic:nvPicPr>
                  <pic:blipFill>
                    <a:blip r:embed="rId371" cstate="print"/>
                    <a:stretch>
                      <a:fillRect/>
                    </a:stretch>
                  </pic:blipFill>
                  <pic:spPr>
                    <a:xfrm>
                      <a:off x="0" y="0"/>
                      <a:ext cx="123291" cy="117106"/>
                    </a:xfrm>
                    <a:prstGeom prst="rect">
                      <a:avLst/>
                    </a:prstGeom>
                  </pic:spPr>
                </pic:pic>
              </a:graphicData>
            </a:graphic>
          </wp:anchor>
        </w:drawing>
      </w:r>
      <w:r>
        <w:rPr/>
        <w:pict>
          <v:group style="position:absolute;margin-left:194.6362pt;margin-top:10.834332pt;width:9.3pt;height:9.3pt;mso-position-horizontal-relative:page;mso-position-vertical-relative:paragraph;z-index:-266992" coordorigin="3893,217" coordsize="186,186">
            <v:rect style="position:absolute;left:3896;top:220;width:179;height:179" filled="true" fillcolor="#9b9da0" stroked="false">
              <v:fill type="solid"/>
            </v:rect>
            <v:rect style="position:absolute;left:3896;top:220;width:179;height:179" filled="false" stroked="true" strokeweight=".290pt" strokecolor="#231f20"/>
            <w10:wrap type="none"/>
          </v:group>
        </w:pict>
      </w:r>
      <w:r>
        <w:rPr>
          <w:rFonts w:ascii="Georgia" w:hAnsi="Georgia"/>
          <w:color w:val="231F20"/>
          <w:sz w:val="15"/>
        </w:rPr>
        <w:t>Institución</w:t>
        <w:tab/>
      </w:r>
      <w:r>
        <w:rPr>
          <w:rFonts w:ascii="Georgia" w:hAnsi="Georgia"/>
          <w:color w:val="231F20"/>
          <w:w w:val="95"/>
          <w:sz w:val="15"/>
        </w:rPr>
        <w:t>Número de ponencias</w:t>
      </w:r>
      <w:r>
        <w:rPr>
          <w:rFonts w:ascii="Georgia" w:hAnsi="Georgia"/>
          <w:color w:val="231F20"/>
          <w:spacing w:val="27"/>
          <w:w w:val="95"/>
          <w:sz w:val="15"/>
        </w:rPr>
        <w:t> </w:t>
      </w:r>
      <w:r>
        <w:rPr>
          <w:rFonts w:ascii="Georgia" w:hAnsi="Georgia"/>
          <w:color w:val="231F20"/>
          <w:w w:val="95"/>
          <w:sz w:val="15"/>
        </w:rPr>
        <w:t>presentadas</w:t>
      </w:r>
    </w:p>
    <w:p>
      <w:pPr>
        <w:pStyle w:val="BodyText"/>
        <w:rPr>
          <w:rFonts w:ascii="Georgia"/>
          <w:sz w:val="14"/>
        </w:rPr>
      </w:pPr>
    </w:p>
    <w:p>
      <w:pPr>
        <w:spacing w:before="1"/>
        <w:ind w:left="460" w:right="185" w:firstLine="0"/>
        <w:jc w:val="left"/>
        <w:rPr>
          <w:sz w:val="14"/>
        </w:rPr>
      </w:pPr>
      <w:r>
        <w:rPr>
          <w:color w:val="231F20"/>
          <w:w w:val="105"/>
          <w:sz w:val="14"/>
        </w:rPr>
        <w:t>Fuente: Elaboración propia con datos de nuestra encuesta realizada en 2010.</w:t>
      </w:r>
    </w:p>
    <w:p>
      <w:pPr>
        <w:pStyle w:val="BodyText"/>
        <w:rPr>
          <w:sz w:val="14"/>
        </w:rPr>
      </w:pPr>
    </w:p>
    <w:p>
      <w:pPr>
        <w:spacing w:before="106"/>
        <w:ind w:left="100" w:right="0" w:firstLine="0"/>
        <w:jc w:val="both"/>
        <w:rPr>
          <w:rFonts w:ascii="Verdana"/>
          <w:sz w:val="17"/>
        </w:rPr>
      </w:pPr>
      <w:r>
        <w:rPr>
          <w:rFonts w:ascii="Verdana"/>
          <w:color w:val="231F20"/>
          <w:w w:val="131"/>
          <w:sz w:val="23"/>
        </w:rPr>
        <w:t>c</w:t>
      </w:r>
      <w:r>
        <w:rPr>
          <w:rFonts w:ascii="Verdana"/>
          <w:color w:val="231F20"/>
          <w:spacing w:val="-1"/>
          <w:w w:val="126"/>
          <w:sz w:val="17"/>
        </w:rPr>
        <w:t>on</w:t>
      </w:r>
      <w:r>
        <w:rPr>
          <w:rFonts w:ascii="Verdana"/>
          <w:color w:val="231F20"/>
          <w:w w:val="126"/>
          <w:sz w:val="17"/>
        </w:rPr>
        <w:t>c</w:t>
      </w:r>
      <w:r>
        <w:rPr>
          <w:rFonts w:ascii="Verdana"/>
          <w:color w:val="231F20"/>
          <w:spacing w:val="-7"/>
          <w:w w:val="108"/>
          <w:sz w:val="17"/>
        </w:rPr>
        <w:t>L</w:t>
      </w:r>
      <w:r>
        <w:rPr>
          <w:rFonts w:ascii="Verdana"/>
          <w:color w:val="231F20"/>
          <w:w w:val="128"/>
          <w:sz w:val="17"/>
        </w:rPr>
        <w:t>us</w:t>
      </w:r>
      <w:r>
        <w:rPr>
          <w:rFonts w:ascii="Verdana"/>
          <w:color w:val="231F20"/>
          <w:w w:val="61"/>
          <w:sz w:val="17"/>
        </w:rPr>
        <w:t>I</w:t>
      </w:r>
      <w:r>
        <w:rPr>
          <w:rFonts w:ascii="Verdana"/>
          <w:color w:val="231F20"/>
          <w:spacing w:val="-1"/>
          <w:w w:val="123"/>
          <w:sz w:val="17"/>
        </w:rPr>
        <w:t>one</w:t>
      </w:r>
      <w:r>
        <w:rPr>
          <w:rFonts w:ascii="Verdana"/>
          <w:color w:val="231F20"/>
          <w:w w:val="123"/>
          <w:sz w:val="17"/>
        </w:rPr>
        <w:t>s</w:t>
      </w:r>
      <w:r>
        <w:rPr>
          <w:rFonts w:ascii="Verdana"/>
          <w:color w:val="231F20"/>
          <w:spacing w:val="17"/>
          <w:sz w:val="17"/>
        </w:rPr>
        <w:t> </w:t>
      </w:r>
      <w:r>
        <w:rPr>
          <w:rFonts w:ascii="Verdana"/>
          <w:color w:val="231F20"/>
          <w:w w:val="102"/>
          <w:sz w:val="17"/>
        </w:rPr>
        <w:t>y</w:t>
      </w:r>
      <w:r>
        <w:rPr>
          <w:rFonts w:ascii="Verdana"/>
          <w:color w:val="231F20"/>
          <w:spacing w:val="17"/>
          <w:sz w:val="17"/>
        </w:rPr>
        <w:t> </w:t>
      </w:r>
      <w:r>
        <w:rPr>
          <w:rFonts w:ascii="Verdana"/>
          <w:color w:val="231F20"/>
          <w:w w:val="122"/>
          <w:sz w:val="17"/>
        </w:rPr>
        <w:t>pro</w:t>
      </w:r>
      <w:r>
        <w:rPr>
          <w:rFonts w:ascii="Verdana"/>
          <w:color w:val="231F20"/>
          <w:spacing w:val="-4"/>
          <w:w w:val="122"/>
          <w:sz w:val="17"/>
        </w:rPr>
        <w:t>p</w:t>
      </w:r>
      <w:r>
        <w:rPr>
          <w:rFonts w:ascii="Verdana"/>
          <w:color w:val="231F20"/>
          <w:w w:val="124"/>
          <w:sz w:val="17"/>
        </w:rPr>
        <w:t>ues</w:t>
      </w:r>
      <w:r>
        <w:rPr>
          <w:rFonts w:ascii="Verdana"/>
          <w:color w:val="231F20"/>
          <w:spacing w:val="-15"/>
          <w:w w:val="124"/>
          <w:sz w:val="17"/>
        </w:rPr>
        <w:t>t</w:t>
      </w:r>
      <w:r>
        <w:rPr>
          <w:rFonts w:ascii="Verdana"/>
          <w:color w:val="231F20"/>
          <w:w w:val="116"/>
          <w:sz w:val="17"/>
        </w:rPr>
        <w:t>a</w:t>
      </w:r>
    </w:p>
    <w:p>
      <w:pPr>
        <w:pStyle w:val="BodyText"/>
        <w:spacing w:before="7"/>
        <w:rPr>
          <w:rFonts w:ascii="Verdana"/>
          <w:sz w:val="25"/>
        </w:rPr>
      </w:pPr>
    </w:p>
    <w:p>
      <w:pPr>
        <w:pStyle w:val="BodyText"/>
        <w:spacing w:line="297" w:lineRule="auto" w:before="1"/>
        <w:ind w:left="100" w:right="117"/>
        <w:jc w:val="both"/>
      </w:pPr>
      <w:r>
        <w:rPr>
          <w:color w:val="231F20"/>
          <w:w w:val="105"/>
        </w:rPr>
        <w:t>Este trabajo de análisis de la construcción del conocimiento del estudio del potencial de investigación mexicano sobre el cambio climático nos ha</w:t>
      </w:r>
      <w:r>
        <w:rPr>
          <w:color w:val="231F20"/>
          <w:spacing w:val="-17"/>
          <w:w w:val="105"/>
        </w:rPr>
        <w:t> </w:t>
      </w:r>
      <w:r>
        <w:rPr>
          <w:color w:val="231F20"/>
          <w:w w:val="105"/>
        </w:rPr>
        <w:t>permiti- do</w:t>
      </w:r>
      <w:r>
        <w:rPr>
          <w:color w:val="231F20"/>
          <w:spacing w:val="-6"/>
          <w:w w:val="105"/>
        </w:rPr>
        <w:t> </w:t>
      </w:r>
      <w:r>
        <w:rPr>
          <w:color w:val="231F20"/>
          <w:w w:val="105"/>
        </w:rPr>
        <w:t>analizar</w:t>
      </w:r>
      <w:r>
        <w:rPr>
          <w:color w:val="231F20"/>
          <w:spacing w:val="-6"/>
          <w:w w:val="105"/>
        </w:rPr>
        <w:t> </w:t>
      </w:r>
      <w:r>
        <w:rPr>
          <w:color w:val="231F20"/>
          <w:w w:val="105"/>
        </w:rPr>
        <w:t>el</w:t>
      </w:r>
      <w:r>
        <w:rPr>
          <w:color w:val="231F20"/>
          <w:spacing w:val="-6"/>
          <w:w w:val="105"/>
        </w:rPr>
        <w:t> </w:t>
      </w:r>
      <w:r>
        <w:rPr>
          <w:color w:val="231F20"/>
          <w:w w:val="105"/>
        </w:rPr>
        <w:t>contenido</w:t>
      </w:r>
      <w:r>
        <w:rPr>
          <w:color w:val="231F20"/>
          <w:spacing w:val="-6"/>
          <w:w w:val="105"/>
        </w:rPr>
        <w:t> </w:t>
      </w:r>
      <w:r>
        <w:rPr>
          <w:color w:val="231F20"/>
          <w:w w:val="105"/>
        </w:rPr>
        <w:t>de</w:t>
      </w:r>
      <w:r>
        <w:rPr>
          <w:color w:val="231F20"/>
          <w:spacing w:val="-6"/>
          <w:w w:val="105"/>
        </w:rPr>
        <w:t> </w:t>
      </w:r>
      <w:r>
        <w:rPr>
          <w:color w:val="231F20"/>
          <w:w w:val="105"/>
        </w:rPr>
        <w:t>los</w:t>
      </w:r>
      <w:r>
        <w:rPr>
          <w:color w:val="231F20"/>
          <w:spacing w:val="-6"/>
          <w:w w:val="105"/>
        </w:rPr>
        <w:t> </w:t>
      </w:r>
      <w:r>
        <w:rPr>
          <w:color w:val="231F20"/>
          <w:w w:val="105"/>
        </w:rPr>
        <w:t>tres</w:t>
      </w:r>
      <w:r>
        <w:rPr>
          <w:color w:val="231F20"/>
          <w:spacing w:val="-6"/>
          <w:w w:val="105"/>
        </w:rPr>
        <w:t> </w:t>
      </w:r>
      <w:r>
        <w:rPr>
          <w:color w:val="231F20"/>
          <w:w w:val="105"/>
        </w:rPr>
        <w:t>estudios</w:t>
      </w:r>
      <w:r>
        <w:rPr>
          <w:color w:val="231F20"/>
          <w:spacing w:val="-6"/>
          <w:w w:val="105"/>
        </w:rPr>
        <w:t> </w:t>
      </w:r>
      <w:r>
        <w:rPr>
          <w:color w:val="231F20"/>
          <w:w w:val="105"/>
        </w:rPr>
        <w:t>realizados</w:t>
      </w:r>
      <w:r>
        <w:rPr>
          <w:color w:val="231F20"/>
          <w:spacing w:val="-6"/>
          <w:w w:val="105"/>
        </w:rPr>
        <w:t> </w:t>
      </w:r>
      <w:r>
        <w:rPr>
          <w:color w:val="231F20"/>
          <w:w w:val="105"/>
        </w:rPr>
        <w:t>anteriormente,</w:t>
      </w:r>
      <w:r>
        <w:rPr>
          <w:color w:val="231F20"/>
          <w:spacing w:val="-6"/>
          <w:w w:val="105"/>
        </w:rPr>
        <w:t> </w:t>
      </w:r>
      <w:r>
        <w:rPr>
          <w:color w:val="231F20"/>
          <w:w w:val="105"/>
        </w:rPr>
        <w:t>mapear algunos resultados relacionales del estudio de 2008, además de diseñar y ma- pear</w:t>
      </w:r>
      <w:r>
        <w:rPr>
          <w:color w:val="231F20"/>
          <w:spacing w:val="-11"/>
          <w:w w:val="105"/>
        </w:rPr>
        <w:t> </w:t>
      </w:r>
      <w:r>
        <w:rPr>
          <w:color w:val="231F20"/>
          <w:w w:val="105"/>
        </w:rPr>
        <w:t>un</w:t>
      </w:r>
      <w:r>
        <w:rPr>
          <w:color w:val="231F20"/>
          <w:spacing w:val="-11"/>
          <w:w w:val="105"/>
        </w:rPr>
        <w:t> </w:t>
      </w:r>
      <w:r>
        <w:rPr>
          <w:color w:val="231F20"/>
          <w:w w:val="105"/>
        </w:rPr>
        <w:t>análisis</w:t>
      </w:r>
      <w:r>
        <w:rPr>
          <w:color w:val="231F20"/>
          <w:spacing w:val="-11"/>
          <w:w w:val="105"/>
        </w:rPr>
        <w:t> </w:t>
      </w:r>
      <w:r>
        <w:rPr>
          <w:color w:val="231F20"/>
          <w:w w:val="105"/>
        </w:rPr>
        <w:t>parcial</w:t>
      </w:r>
      <w:r>
        <w:rPr>
          <w:color w:val="231F20"/>
          <w:spacing w:val="-11"/>
          <w:w w:val="105"/>
        </w:rPr>
        <w:t> </w:t>
      </w:r>
      <w:r>
        <w:rPr>
          <w:color w:val="231F20"/>
          <w:w w:val="105"/>
        </w:rPr>
        <w:t>aplicado</w:t>
      </w:r>
      <w:r>
        <w:rPr>
          <w:color w:val="231F20"/>
          <w:spacing w:val="-11"/>
          <w:w w:val="105"/>
        </w:rPr>
        <w:t> </w:t>
      </w:r>
      <w:r>
        <w:rPr>
          <w:color w:val="231F20"/>
          <w:w w:val="105"/>
        </w:rPr>
        <w:t>a</w:t>
      </w:r>
      <w:r>
        <w:rPr>
          <w:color w:val="231F20"/>
          <w:spacing w:val="-11"/>
          <w:w w:val="105"/>
        </w:rPr>
        <w:t> </w:t>
      </w:r>
      <w:r>
        <w:rPr>
          <w:color w:val="231F20"/>
          <w:w w:val="105"/>
        </w:rPr>
        <w:t>contactos</w:t>
      </w:r>
      <w:r>
        <w:rPr>
          <w:color w:val="231F20"/>
          <w:spacing w:val="-11"/>
          <w:w w:val="105"/>
        </w:rPr>
        <w:t> </w:t>
      </w:r>
      <w:r>
        <w:rPr>
          <w:color w:val="231F20"/>
          <w:w w:val="105"/>
        </w:rPr>
        <w:t>de</w:t>
      </w:r>
      <w:r>
        <w:rPr>
          <w:color w:val="231F20"/>
          <w:spacing w:val="-11"/>
          <w:w w:val="105"/>
        </w:rPr>
        <w:t> </w:t>
      </w:r>
      <w:r>
        <w:rPr>
          <w:color w:val="231F20"/>
          <w:w w:val="105"/>
        </w:rPr>
        <w:t>dicho</w:t>
      </w:r>
      <w:r>
        <w:rPr>
          <w:color w:val="231F20"/>
          <w:spacing w:val="-11"/>
          <w:w w:val="105"/>
        </w:rPr>
        <w:t> </w:t>
      </w:r>
      <w:r>
        <w:rPr>
          <w:color w:val="231F20"/>
          <w:w w:val="105"/>
        </w:rPr>
        <w:t>estudio,</w:t>
      </w:r>
      <w:r>
        <w:rPr>
          <w:color w:val="231F20"/>
          <w:spacing w:val="-11"/>
          <w:w w:val="105"/>
        </w:rPr>
        <w:t> </w:t>
      </w:r>
      <w:r>
        <w:rPr>
          <w:color w:val="231F20"/>
          <w:w w:val="105"/>
        </w:rPr>
        <w:t>pero</w:t>
      </w:r>
      <w:r>
        <w:rPr>
          <w:color w:val="231F20"/>
          <w:spacing w:val="-11"/>
          <w:w w:val="105"/>
        </w:rPr>
        <w:t> </w:t>
      </w:r>
      <w:r>
        <w:rPr>
          <w:color w:val="231F20"/>
          <w:w w:val="105"/>
        </w:rPr>
        <w:t>consultados de manera distinta a la organización conceptual del  </w:t>
      </w:r>
      <w:r>
        <w:rPr>
          <w:color w:val="231F20"/>
          <w:spacing w:val="13"/>
          <w:w w:val="105"/>
        </w:rPr>
        <w:t> </w:t>
      </w:r>
      <w:r>
        <w:rPr>
          <w:color w:val="231F20"/>
          <w:w w:val="120"/>
          <w:sz w:val="15"/>
        </w:rPr>
        <w:t>ipcc</w:t>
      </w:r>
      <w:r>
        <w:rPr>
          <w:color w:val="231F20"/>
          <w:w w:val="120"/>
        </w:rPr>
        <w:t>.</w:t>
      </w:r>
    </w:p>
    <w:p>
      <w:pPr>
        <w:pStyle w:val="BodyText"/>
        <w:spacing w:line="297" w:lineRule="auto"/>
        <w:ind w:left="100" w:right="114" w:firstLine="360"/>
        <w:jc w:val="both"/>
      </w:pPr>
      <w:r>
        <w:rPr>
          <w:color w:val="231F20"/>
          <w:w w:val="105"/>
        </w:rPr>
        <w:t>Ahora presentamos algunas propuestas para los estudios del potencial de </w:t>
      </w:r>
      <w:r>
        <w:rPr>
          <w:color w:val="231F20"/>
          <w:spacing w:val="2"/>
          <w:w w:val="105"/>
        </w:rPr>
        <w:t>investigación sobre </w:t>
      </w:r>
      <w:r>
        <w:rPr>
          <w:color w:val="231F20"/>
          <w:w w:val="105"/>
        </w:rPr>
        <w:t>el </w:t>
      </w:r>
      <w:r>
        <w:rPr>
          <w:color w:val="231F20"/>
          <w:spacing w:val="2"/>
          <w:w w:val="105"/>
        </w:rPr>
        <w:t>cambio climático, </w:t>
      </w:r>
      <w:r>
        <w:rPr>
          <w:color w:val="231F20"/>
          <w:w w:val="105"/>
        </w:rPr>
        <w:t>de las que se </w:t>
      </w:r>
      <w:r>
        <w:rPr>
          <w:color w:val="231F20"/>
          <w:spacing w:val="2"/>
          <w:w w:val="105"/>
        </w:rPr>
        <w:t>derivan </w:t>
      </w:r>
      <w:r>
        <w:rPr>
          <w:color w:val="231F20"/>
          <w:w w:val="105"/>
        </w:rPr>
        <w:t>la </w:t>
      </w:r>
      <w:r>
        <w:rPr>
          <w:color w:val="231F20"/>
          <w:spacing w:val="3"/>
          <w:w w:val="105"/>
        </w:rPr>
        <w:t>propuesta </w:t>
      </w:r>
      <w:r>
        <w:rPr>
          <w:color w:val="231F20"/>
          <w:w w:val="105"/>
        </w:rPr>
        <w:t>de involucrar esquemas analíticos que tomen en cuenta la perspectiva del in- vestigado</w:t>
      </w:r>
      <w:r>
        <w:rPr>
          <w:color w:val="231F20"/>
          <w:spacing w:val="-9"/>
          <w:w w:val="105"/>
        </w:rPr>
        <w:t> </w:t>
      </w:r>
      <w:r>
        <w:rPr>
          <w:color w:val="231F20"/>
          <w:w w:val="105"/>
        </w:rPr>
        <w:t>y</w:t>
      </w:r>
      <w:r>
        <w:rPr>
          <w:color w:val="231F20"/>
          <w:spacing w:val="-9"/>
          <w:w w:val="105"/>
        </w:rPr>
        <w:t> </w:t>
      </w:r>
      <w:r>
        <w:rPr>
          <w:color w:val="231F20"/>
          <w:w w:val="105"/>
        </w:rPr>
        <w:t>que</w:t>
      </w:r>
      <w:r>
        <w:rPr>
          <w:color w:val="231F20"/>
          <w:spacing w:val="-9"/>
          <w:w w:val="105"/>
        </w:rPr>
        <w:t> </w:t>
      </w:r>
      <w:r>
        <w:rPr>
          <w:color w:val="231F20"/>
          <w:w w:val="105"/>
        </w:rPr>
        <w:t>permita</w:t>
      </w:r>
      <w:r>
        <w:rPr>
          <w:color w:val="231F20"/>
          <w:spacing w:val="-9"/>
          <w:w w:val="105"/>
        </w:rPr>
        <w:t> </w:t>
      </w:r>
      <w:r>
        <w:rPr>
          <w:color w:val="231F20"/>
          <w:w w:val="105"/>
        </w:rPr>
        <w:t>presentar</w:t>
      </w:r>
      <w:r>
        <w:rPr>
          <w:color w:val="231F20"/>
          <w:spacing w:val="-9"/>
          <w:w w:val="105"/>
        </w:rPr>
        <w:t> </w:t>
      </w:r>
      <w:r>
        <w:rPr>
          <w:color w:val="231F20"/>
          <w:w w:val="105"/>
        </w:rPr>
        <w:t>los</w:t>
      </w:r>
      <w:r>
        <w:rPr>
          <w:color w:val="231F20"/>
          <w:spacing w:val="-9"/>
          <w:w w:val="105"/>
        </w:rPr>
        <w:t> </w:t>
      </w:r>
      <w:r>
        <w:rPr>
          <w:color w:val="231F20"/>
          <w:w w:val="105"/>
        </w:rPr>
        <w:t>vínculos</w:t>
      </w:r>
      <w:r>
        <w:rPr>
          <w:color w:val="231F20"/>
          <w:spacing w:val="-9"/>
          <w:w w:val="105"/>
        </w:rPr>
        <w:t> </w:t>
      </w:r>
      <w:r>
        <w:rPr>
          <w:color w:val="231F20"/>
          <w:w w:val="105"/>
        </w:rPr>
        <w:t>heterogéneos</w:t>
      </w:r>
      <w:r>
        <w:rPr>
          <w:color w:val="231F20"/>
          <w:spacing w:val="-9"/>
          <w:w w:val="105"/>
        </w:rPr>
        <w:t> </w:t>
      </w:r>
      <w:r>
        <w:rPr>
          <w:color w:val="231F20"/>
          <w:w w:val="105"/>
        </w:rPr>
        <w:t>que</w:t>
      </w:r>
      <w:r>
        <w:rPr>
          <w:color w:val="231F20"/>
          <w:spacing w:val="-9"/>
          <w:w w:val="105"/>
        </w:rPr>
        <w:t> </w:t>
      </w:r>
      <w:r>
        <w:rPr>
          <w:color w:val="231F20"/>
          <w:w w:val="105"/>
        </w:rPr>
        <w:t>ocurren</w:t>
      </w:r>
      <w:r>
        <w:rPr>
          <w:color w:val="231F20"/>
          <w:spacing w:val="-9"/>
          <w:w w:val="105"/>
        </w:rPr>
        <w:t> </w:t>
      </w:r>
      <w:r>
        <w:rPr>
          <w:color w:val="231F20"/>
          <w:w w:val="105"/>
        </w:rPr>
        <w:t>en</w:t>
      </w:r>
      <w:r>
        <w:rPr>
          <w:color w:val="231F20"/>
          <w:spacing w:val="-9"/>
          <w:w w:val="105"/>
        </w:rPr>
        <w:t> </w:t>
      </w:r>
      <w:r>
        <w:rPr>
          <w:color w:val="231F20"/>
          <w:w w:val="105"/>
        </w:rPr>
        <w:t>la práctica de la</w:t>
      </w:r>
      <w:r>
        <w:rPr>
          <w:color w:val="231F20"/>
          <w:spacing w:val="10"/>
          <w:w w:val="105"/>
        </w:rPr>
        <w:t> </w:t>
      </w:r>
      <w:r>
        <w:rPr>
          <w:color w:val="231F20"/>
          <w:w w:val="105"/>
        </w:rPr>
        <w:t>investigación.</w:t>
      </w:r>
    </w:p>
    <w:p>
      <w:pPr>
        <w:pStyle w:val="BodyText"/>
        <w:spacing w:line="297" w:lineRule="auto"/>
        <w:ind w:left="100" w:right="113" w:firstLine="360"/>
        <w:jc w:val="both"/>
      </w:pPr>
      <w:r>
        <w:rPr>
          <w:color w:val="231F20"/>
          <w:spacing w:val="4"/>
          <w:w w:val="105"/>
        </w:rPr>
        <w:t>La </w:t>
      </w:r>
      <w:r>
        <w:rPr>
          <w:color w:val="231F20"/>
          <w:w w:val="105"/>
        </w:rPr>
        <w:t>primera cuestión a señalar es que los tres estudios anteriores se han centrado en el conocimiento de los recursos humanos y las institucionales de investigación.</w:t>
      </w:r>
      <w:r>
        <w:rPr>
          <w:color w:val="231F20"/>
          <w:spacing w:val="-12"/>
          <w:w w:val="105"/>
        </w:rPr>
        <w:t> </w:t>
      </w:r>
      <w:r>
        <w:rPr>
          <w:color w:val="231F20"/>
          <w:w w:val="105"/>
        </w:rPr>
        <w:t>Nos</w:t>
      </w:r>
      <w:r>
        <w:rPr>
          <w:color w:val="231F20"/>
          <w:spacing w:val="-12"/>
          <w:w w:val="105"/>
        </w:rPr>
        <w:t> </w:t>
      </w:r>
      <w:r>
        <w:rPr>
          <w:color w:val="231F20"/>
          <w:w w:val="105"/>
        </w:rPr>
        <w:t>parece</w:t>
      </w:r>
      <w:r>
        <w:rPr>
          <w:color w:val="231F20"/>
          <w:spacing w:val="-12"/>
          <w:w w:val="105"/>
        </w:rPr>
        <w:t> </w:t>
      </w:r>
      <w:r>
        <w:rPr>
          <w:color w:val="231F20"/>
          <w:w w:val="105"/>
        </w:rPr>
        <w:t>que</w:t>
      </w:r>
      <w:r>
        <w:rPr>
          <w:color w:val="231F20"/>
          <w:spacing w:val="-12"/>
          <w:w w:val="105"/>
        </w:rPr>
        <w:t> </w:t>
      </w:r>
      <w:r>
        <w:rPr>
          <w:color w:val="231F20"/>
          <w:w w:val="105"/>
        </w:rPr>
        <w:t>los</w:t>
      </w:r>
      <w:r>
        <w:rPr>
          <w:color w:val="231F20"/>
          <w:spacing w:val="-12"/>
          <w:w w:val="105"/>
        </w:rPr>
        <w:t> </w:t>
      </w:r>
      <w:r>
        <w:rPr>
          <w:color w:val="231F20"/>
          <w:w w:val="105"/>
        </w:rPr>
        <w:t>estudios</w:t>
      </w:r>
      <w:r>
        <w:rPr>
          <w:color w:val="231F20"/>
          <w:spacing w:val="-12"/>
          <w:w w:val="105"/>
        </w:rPr>
        <w:t> </w:t>
      </w:r>
      <w:r>
        <w:rPr>
          <w:color w:val="231F20"/>
          <w:w w:val="105"/>
        </w:rPr>
        <w:t>también</w:t>
      </w:r>
      <w:r>
        <w:rPr>
          <w:color w:val="231F20"/>
          <w:spacing w:val="-12"/>
          <w:w w:val="105"/>
        </w:rPr>
        <w:t> </w:t>
      </w:r>
      <w:r>
        <w:rPr>
          <w:color w:val="231F20"/>
          <w:w w:val="105"/>
        </w:rPr>
        <w:t>deberían</w:t>
      </w:r>
      <w:r>
        <w:rPr>
          <w:color w:val="231F20"/>
          <w:spacing w:val="-12"/>
          <w:w w:val="105"/>
        </w:rPr>
        <w:t> </w:t>
      </w:r>
      <w:r>
        <w:rPr>
          <w:color w:val="231F20"/>
          <w:w w:val="105"/>
        </w:rPr>
        <w:t>analizar</w:t>
      </w:r>
      <w:r>
        <w:rPr>
          <w:color w:val="231F20"/>
          <w:spacing w:val="-12"/>
          <w:w w:val="105"/>
        </w:rPr>
        <w:t> </w:t>
      </w:r>
      <w:r>
        <w:rPr>
          <w:color w:val="231F20"/>
          <w:w w:val="105"/>
        </w:rPr>
        <w:t>las</w:t>
      </w:r>
      <w:r>
        <w:rPr>
          <w:color w:val="231F20"/>
          <w:spacing w:val="-12"/>
          <w:w w:val="105"/>
        </w:rPr>
        <w:t> </w:t>
      </w:r>
      <w:r>
        <w:rPr>
          <w:color w:val="231F20"/>
          <w:w w:val="105"/>
        </w:rPr>
        <w:t>condi- ciones materiales de los laboratorios de investigación, así como los aspectos simbólicos que sincronizan la investigación (Arellano, 1996b). Asimismo,  </w:t>
      </w:r>
      <w:r>
        <w:rPr>
          <w:color w:val="231F20"/>
          <w:spacing w:val="44"/>
          <w:w w:val="105"/>
        </w:rPr>
        <w:t> </w:t>
      </w:r>
      <w:r>
        <w:rPr>
          <w:color w:val="231F20"/>
          <w:w w:val="105"/>
        </w:rPr>
        <w:t>un</w:t>
      </w:r>
    </w:p>
    <w:p>
      <w:pPr>
        <w:spacing w:after="0" w:line="297" w:lineRule="auto"/>
        <w:jc w:val="both"/>
        <w:sectPr>
          <w:type w:val="continuous"/>
          <w:pgSz w:w="9600" w:h="13000"/>
          <w:pgMar w:top="0" w:bottom="0" w:left="1340" w:right="1080"/>
        </w:sectPr>
      </w:pPr>
    </w:p>
    <w:p>
      <w:pPr>
        <w:pStyle w:val="BodyText"/>
        <w:spacing w:before="8"/>
        <w:rPr>
          <w:sz w:val="14"/>
        </w:rPr>
      </w:pPr>
    </w:p>
    <w:p>
      <w:pPr>
        <w:pStyle w:val="BodyText"/>
        <w:spacing w:line="297" w:lineRule="auto" w:before="70"/>
        <w:ind w:left="100" w:right="117"/>
        <w:jc w:val="both"/>
      </w:pPr>
      <w:r>
        <w:rPr>
          <w:color w:val="231F20"/>
          <w:w w:val="105"/>
        </w:rPr>
        <w:t>enfoque</w:t>
      </w:r>
      <w:r>
        <w:rPr>
          <w:color w:val="231F20"/>
          <w:spacing w:val="-14"/>
          <w:w w:val="105"/>
        </w:rPr>
        <w:t> </w:t>
      </w:r>
      <w:r>
        <w:rPr>
          <w:color w:val="231F20"/>
          <w:w w:val="105"/>
        </w:rPr>
        <w:t>que</w:t>
      </w:r>
      <w:r>
        <w:rPr>
          <w:color w:val="231F20"/>
          <w:spacing w:val="-14"/>
          <w:w w:val="105"/>
        </w:rPr>
        <w:t> </w:t>
      </w:r>
      <w:r>
        <w:rPr>
          <w:color w:val="231F20"/>
          <w:w w:val="105"/>
        </w:rPr>
        <w:t>conjugue</w:t>
      </w:r>
      <w:r>
        <w:rPr>
          <w:color w:val="231F20"/>
          <w:spacing w:val="-14"/>
          <w:w w:val="105"/>
        </w:rPr>
        <w:t> </w:t>
      </w:r>
      <w:r>
        <w:rPr>
          <w:color w:val="231F20"/>
          <w:w w:val="105"/>
        </w:rPr>
        <w:t>estos</w:t>
      </w:r>
      <w:r>
        <w:rPr>
          <w:color w:val="231F20"/>
          <w:spacing w:val="-14"/>
          <w:w w:val="105"/>
        </w:rPr>
        <w:t> </w:t>
      </w:r>
      <w:r>
        <w:rPr>
          <w:color w:val="231F20"/>
          <w:w w:val="105"/>
        </w:rPr>
        <w:t>elementos</w:t>
      </w:r>
      <w:r>
        <w:rPr>
          <w:color w:val="231F20"/>
          <w:spacing w:val="-14"/>
          <w:w w:val="105"/>
        </w:rPr>
        <w:t> </w:t>
      </w:r>
      <w:r>
        <w:rPr>
          <w:color w:val="231F20"/>
          <w:w w:val="105"/>
        </w:rPr>
        <w:t>podría</w:t>
      </w:r>
      <w:r>
        <w:rPr>
          <w:color w:val="231F20"/>
          <w:spacing w:val="-14"/>
          <w:w w:val="105"/>
        </w:rPr>
        <w:t> </w:t>
      </w:r>
      <w:r>
        <w:rPr>
          <w:color w:val="231F20"/>
          <w:w w:val="105"/>
        </w:rPr>
        <w:t>ayudar</w:t>
      </w:r>
      <w:r>
        <w:rPr>
          <w:color w:val="231F20"/>
          <w:spacing w:val="-14"/>
          <w:w w:val="105"/>
        </w:rPr>
        <w:t> </w:t>
      </w:r>
      <w:r>
        <w:rPr>
          <w:color w:val="231F20"/>
          <w:w w:val="105"/>
        </w:rPr>
        <w:t>a</w:t>
      </w:r>
      <w:r>
        <w:rPr>
          <w:color w:val="231F20"/>
          <w:spacing w:val="-14"/>
          <w:w w:val="105"/>
        </w:rPr>
        <w:t> </w:t>
      </w:r>
      <w:r>
        <w:rPr>
          <w:color w:val="231F20"/>
          <w:w w:val="105"/>
        </w:rPr>
        <w:t>esclarecer</w:t>
      </w:r>
      <w:r>
        <w:rPr>
          <w:color w:val="231F20"/>
          <w:spacing w:val="-14"/>
          <w:w w:val="105"/>
        </w:rPr>
        <w:t> </w:t>
      </w:r>
      <w:r>
        <w:rPr>
          <w:color w:val="231F20"/>
          <w:w w:val="105"/>
        </w:rPr>
        <w:t>la</w:t>
      </w:r>
      <w:r>
        <w:rPr>
          <w:color w:val="231F20"/>
          <w:spacing w:val="-14"/>
          <w:w w:val="105"/>
        </w:rPr>
        <w:t> </w:t>
      </w:r>
      <w:r>
        <w:rPr>
          <w:color w:val="231F20"/>
          <w:w w:val="105"/>
        </w:rPr>
        <w:t>potenciali- dad reticular de la investigación sobre el cambio climático en México. </w:t>
      </w:r>
      <w:r>
        <w:rPr>
          <w:color w:val="231F20"/>
          <w:spacing w:val="-4"/>
          <w:w w:val="105"/>
        </w:rPr>
        <w:t>Por </w:t>
      </w:r>
      <w:r>
        <w:rPr>
          <w:color w:val="231F20"/>
          <w:w w:val="105"/>
        </w:rPr>
        <w:t>lo tanto,</w:t>
      </w:r>
      <w:r>
        <w:rPr>
          <w:color w:val="231F20"/>
          <w:spacing w:val="-9"/>
          <w:w w:val="105"/>
        </w:rPr>
        <w:t> </w:t>
      </w:r>
      <w:r>
        <w:rPr>
          <w:color w:val="231F20"/>
          <w:w w:val="105"/>
        </w:rPr>
        <w:t>la</w:t>
      </w:r>
      <w:r>
        <w:rPr>
          <w:color w:val="231F20"/>
          <w:spacing w:val="-9"/>
          <w:w w:val="105"/>
        </w:rPr>
        <w:t> </w:t>
      </w:r>
      <w:r>
        <w:rPr>
          <w:color w:val="231F20"/>
          <w:w w:val="105"/>
        </w:rPr>
        <w:t>cuestión</w:t>
      </w:r>
      <w:r>
        <w:rPr>
          <w:color w:val="231F20"/>
          <w:spacing w:val="-9"/>
          <w:w w:val="105"/>
        </w:rPr>
        <w:t> </w:t>
      </w:r>
      <w:r>
        <w:rPr>
          <w:color w:val="231F20"/>
          <w:w w:val="105"/>
        </w:rPr>
        <w:t>es</w:t>
      </w:r>
      <w:r>
        <w:rPr>
          <w:color w:val="231F20"/>
          <w:spacing w:val="-9"/>
          <w:w w:val="105"/>
        </w:rPr>
        <w:t> </w:t>
      </w:r>
      <w:r>
        <w:rPr>
          <w:color w:val="231F20"/>
          <w:w w:val="105"/>
        </w:rPr>
        <w:t>aceptar</w:t>
      </w:r>
      <w:r>
        <w:rPr>
          <w:color w:val="231F20"/>
          <w:spacing w:val="-9"/>
          <w:w w:val="105"/>
        </w:rPr>
        <w:t> </w:t>
      </w:r>
      <w:r>
        <w:rPr>
          <w:color w:val="231F20"/>
          <w:w w:val="105"/>
        </w:rPr>
        <w:t>que</w:t>
      </w:r>
      <w:r>
        <w:rPr>
          <w:color w:val="231F20"/>
          <w:spacing w:val="-9"/>
          <w:w w:val="105"/>
        </w:rPr>
        <w:t> </w:t>
      </w:r>
      <w:r>
        <w:rPr>
          <w:color w:val="231F20"/>
          <w:w w:val="105"/>
        </w:rPr>
        <w:t>los</w:t>
      </w:r>
      <w:r>
        <w:rPr>
          <w:color w:val="231F20"/>
          <w:spacing w:val="-9"/>
          <w:w w:val="105"/>
        </w:rPr>
        <w:t> </w:t>
      </w:r>
      <w:r>
        <w:rPr>
          <w:color w:val="231F20"/>
          <w:w w:val="105"/>
        </w:rPr>
        <w:t>estudios</w:t>
      </w:r>
      <w:r>
        <w:rPr>
          <w:color w:val="231F20"/>
          <w:spacing w:val="-9"/>
          <w:w w:val="105"/>
        </w:rPr>
        <w:t> </w:t>
      </w:r>
      <w:r>
        <w:rPr>
          <w:color w:val="231F20"/>
          <w:w w:val="105"/>
        </w:rPr>
        <w:t>se</w:t>
      </w:r>
      <w:r>
        <w:rPr>
          <w:color w:val="231F20"/>
          <w:spacing w:val="-9"/>
          <w:w w:val="105"/>
        </w:rPr>
        <w:t> </w:t>
      </w:r>
      <w:r>
        <w:rPr>
          <w:color w:val="231F20"/>
          <w:w w:val="105"/>
        </w:rPr>
        <w:t>han</w:t>
      </w:r>
      <w:r>
        <w:rPr>
          <w:color w:val="231F20"/>
          <w:spacing w:val="-9"/>
          <w:w w:val="105"/>
        </w:rPr>
        <w:t> </w:t>
      </w:r>
      <w:r>
        <w:rPr>
          <w:color w:val="231F20"/>
          <w:w w:val="105"/>
        </w:rPr>
        <w:t>centrado</w:t>
      </w:r>
      <w:r>
        <w:rPr>
          <w:color w:val="231F20"/>
          <w:spacing w:val="-9"/>
          <w:w w:val="105"/>
        </w:rPr>
        <w:t> </w:t>
      </w:r>
      <w:r>
        <w:rPr>
          <w:color w:val="231F20"/>
          <w:w w:val="105"/>
        </w:rPr>
        <w:t>en</w:t>
      </w:r>
      <w:r>
        <w:rPr>
          <w:color w:val="231F20"/>
          <w:spacing w:val="-9"/>
          <w:w w:val="105"/>
        </w:rPr>
        <w:t> </w:t>
      </w:r>
      <w:r>
        <w:rPr>
          <w:color w:val="231F20"/>
          <w:w w:val="105"/>
        </w:rPr>
        <w:t>el</w:t>
      </w:r>
      <w:r>
        <w:rPr>
          <w:color w:val="231F20"/>
          <w:spacing w:val="-9"/>
          <w:w w:val="105"/>
        </w:rPr>
        <w:t> </w:t>
      </w:r>
      <w:r>
        <w:rPr>
          <w:color w:val="231F20"/>
          <w:w w:val="105"/>
        </w:rPr>
        <w:t>conocimien- to de los recursos humanos de</w:t>
      </w:r>
      <w:r>
        <w:rPr>
          <w:color w:val="231F20"/>
          <w:spacing w:val="-29"/>
          <w:w w:val="105"/>
        </w:rPr>
        <w:t> </w:t>
      </w:r>
      <w:r>
        <w:rPr>
          <w:color w:val="231F20"/>
          <w:w w:val="105"/>
        </w:rPr>
        <w:t>investigación.</w:t>
      </w:r>
    </w:p>
    <w:p>
      <w:pPr>
        <w:pStyle w:val="BodyText"/>
        <w:spacing w:line="297" w:lineRule="auto"/>
        <w:ind w:left="100" w:right="117" w:firstLine="360"/>
        <w:jc w:val="both"/>
      </w:pPr>
      <w:r>
        <w:rPr>
          <w:color w:val="231F20"/>
          <w:w w:val="105"/>
        </w:rPr>
        <w:t>Cada estudio implica implícita o explícitamente un enfoque epistemológi- co que se expresa en las categorías ordenadoras que se emplean. Desde esta perspectiva,</w:t>
      </w:r>
      <w:r>
        <w:rPr>
          <w:color w:val="231F20"/>
          <w:spacing w:val="-20"/>
          <w:w w:val="105"/>
        </w:rPr>
        <w:t> </w:t>
      </w:r>
      <w:r>
        <w:rPr>
          <w:color w:val="231F20"/>
          <w:w w:val="105"/>
        </w:rPr>
        <w:t>observamos</w:t>
      </w:r>
      <w:r>
        <w:rPr>
          <w:color w:val="231F20"/>
          <w:spacing w:val="-20"/>
          <w:w w:val="105"/>
        </w:rPr>
        <w:t> </w:t>
      </w:r>
      <w:r>
        <w:rPr>
          <w:color w:val="231F20"/>
          <w:w w:val="105"/>
        </w:rPr>
        <w:t>que</w:t>
      </w:r>
      <w:r>
        <w:rPr>
          <w:color w:val="231F20"/>
          <w:spacing w:val="-20"/>
          <w:w w:val="105"/>
        </w:rPr>
        <w:t> </w:t>
      </w:r>
      <w:r>
        <w:rPr>
          <w:color w:val="231F20"/>
          <w:w w:val="105"/>
        </w:rPr>
        <w:t>los</w:t>
      </w:r>
      <w:r>
        <w:rPr>
          <w:color w:val="231F20"/>
          <w:spacing w:val="-20"/>
          <w:w w:val="105"/>
        </w:rPr>
        <w:t> </w:t>
      </w:r>
      <w:r>
        <w:rPr>
          <w:color w:val="231F20"/>
          <w:w w:val="105"/>
        </w:rPr>
        <w:t>tres</w:t>
      </w:r>
      <w:r>
        <w:rPr>
          <w:color w:val="231F20"/>
          <w:spacing w:val="-20"/>
          <w:w w:val="105"/>
        </w:rPr>
        <w:t> </w:t>
      </w:r>
      <w:r>
        <w:rPr>
          <w:color w:val="231F20"/>
          <w:w w:val="105"/>
        </w:rPr>
        <w:t>trabajos</w:t>
      </w:r>
      <w:r>
        <w:rPr>
          <w:color w:val="231F20"/>
          <w:spacing w:val="-20"/>
          <w:w w:val="105"/>
        </w:rPr>
        <w:t> </w:t>
      </w:r>
      <w:r>
        <w:rPr>
          <w:color w:val="231F20"/>
          <w:w w:val="105"/>
        </w:rPr>
        <w:t>previos</w:t>
      </w:r>
      <w:r>
        <w:rPr>
          <w:color w:val="231F20"/>
          <w:spacing w:val="-20"/>
          <w:w w:val="105"/>
        </w:rPr>
        <w:t> </w:t>
      </w:r>
      <w:r>
        <w:rPr>
          <w:color w:val="231F20"/>
          <w:w w:val="105"/>
        </w:rPr>
        <w:t>emplean</w:t>
      </w:r>
      <w:r>
        <w:rPr>
          <w:color w:val="231F20"/>
          <w:spacing w:val="-20"/>
          <w:w w:val="105"/>
        </w:rPr>
        <w:t> </w:t>
      </w:r>
      <w:r>
        <w:rPr>
          <w:color w:val="231F20"/>
          <w:w w:val="105"/>
        </w:rPr>
        <w:t>un</w:t>
      </w:r>
      <w:r>
        <w:rPr>
          <w:color w:val="231F20"/>
          <w:spacing w:val="-20"/>
          <w:w w:val="105"/>
        </w:rPr>
        <w:t> </w:t>
      </w:r>
      <w:r>
        <w:rPr>
          <w:color w:val="231F20"/>
          <w:w w:val="105"/>
        </w:rPr>
        <w:t>repertorio</w:t>
      </w:r>
      <w:r>
        <w:rPr>
          <w:color w:val="231F20"/>
          <w:spacing w:val="-20"/>
          <w:w w:val="105"/>
        </w:rPr>
        <w:t> </w:t>
      </w:r>
      <w:r>
        <w:rPr>
          <w:color w:val="231F20"/>
          <w:w w:val="105"/>
        </w:rPr>
        <w:t>de</w:t>
      </w:r>
      <w:r>
        <w:rPr>
          <w:color w:val="231F20"/>
          <w:w w:val="96"/>
        </w:rPr>
        <w:t> </w:t>
      </w:r>
      <w:r>
        <w:rPr>
          <w:color w:val="231F20"/>
          <w:w w:val="105"/>
        </w:rPr>
        <w:t>categorías proveniente del bagaje oficializado por el </w:t>
      </w:r>
      <w:r>
        <w:rPr>
          <w:color w:val="231F20"/>
          <w:w w:val="120"/>
          <w:sz w:val="15"/>
        </w:rPr>
        <w:t>ipcc </w:t>
      </w:r>
      <w:r>
        <w:rPr>
          <w:color w:val="231F20"/>
          <w:w w:val="105"/>
        </w:rPr>
        <w:t>para analizar el fenó- meno del cambio</w:t>
      </w:r>
      <w:r>
        <w:rPr>
          <w:color w:val="231F20"/>
          <w:spacing w:val="9"/>
          <w:w w:val="105"/>
        </w:rPr>
        <w:t> </w:t>
      </w:r>
      <w:r>
        <w:rPr>
          <w:color w:val="231F20"/>
          <w:w w:val="105"/>
        </w:rPr>
        <w:t>climático.</w:t>
      </w:r>
    </w:p>
    <w:p>
      <w:pPr>
        <w:pStyle w:val="BodyText"/>
        <w:spacing w:line="297" w:lineRule="auto"/>
        <w:ind w:left="100" w:right="115" w:firstLine="360"/>
        <w:jc w:val="both"/>
      </w:pPr>
      <w:r>
        <w:rPr>
          <w:color w:val="231F20"/>
          <w:spacing w:val="4"/>
          <w:w w:val="105"/>
        </w:rPr>
        <w:t>La </w:t>
      </w:r>
      <w:r>
        <w:rPr>
          <w:color w:val="231F20"/>
          <w:w w:val="105"/>
        </w:rPr>
        <w:t>utilización de determinadas categorías y enfoques epistémicos repre- senta una forma de extender y profundizar ciertas formas de </w:t>
      </w:r>
      <w:r>
        <w:rPr>
          <w:color w:val="231F20"/>
          <w:spacing w:val="-4"/>
          <w:w w:val="105"/>
        </w:rPr>
        <w:t>pensar, </w:t>
      </w:r>
      <w:r>
        <w:rPr>
          <w:color w:val="231F20"/>
          <w:w w:val="105"/>
        </w:rPr>
        <w:t>de</w:t>
      </w:r>
      <w:r>
        <w:rPr>
          <w:color w:val="231F20"/>
          <w:spacing w:val="-30"/>
          <w:w w:val="105"/>
        </w:rPr>
        <w:t> </w:t>
      </w:r>
      <w:r>
        <w:rPr>
          <w:color w:val="231F20"/>
          <w:w w:val="105"/>
        </w:rPr>
        <w:t>elabo- rar</w:t>
      </w:r>
      <w:r>
        <w:rPr>
          <w:color w:val="231F20"/>
          <w:spacing w:val="-16"/>
          <w:w w:val="105"/>
        </w:rPr>
        <w:t> </w:t>
      </w:r>
      <w:r>
        <w:rPr>
          <w:color w:val="231F20"/>
          <w:w w:val="105"/>
        </w:rPr>
        <w:t>conocimientos</w:t>
      </w:r>
      <w:r>
        <w:rPr>
          <w:color w:val="231F20"/>
          <w:spacing w:val="-16"/>
          <w:w w:val="105"/>
        </w:rPr>
        <w:t> </w:t>
      </w:r>
      <w:r>
        <w:rPr>
          <w:color w:val="231F20"/>
          <w:w w:val="105"/>
        </w:rPr>
        <w:t>y</w:t>
      </w:r>
      <w:r>
        <w:rPr>
          <w:color w:val="231F20"/>
          <w:spacing w:val="-16"/>
          <w:w w:val="105"/>
        </w:rPr>
        <w:t> </w:t>
      </w:r>
      <w:r>
        <w:rPr>
          <w:color w:val="231F20"/>
          <w:w w:val="105"/>
        </w:rPr>
        <w:t>de</w:t>
      </w:r>
      <w:r>
        <w:rPr>
          <w:color w:val="231F20"/>
          <w:spacing w:val="-16"/>
          <w:w w:val="105"/>
        </w:rPr>
        <w:t> </w:t>
      </w:r>
      <w:r>
        <w:rPr>
          <w:color w:val="231F20"/>
          <w:w w:val="105"/>
        </w:rPr>
        <w:t>uniformizar</w:t>
      </w:r>
      <w:r>
        <w:rPr>
          <w:color w:val="231F20"/>
          <w:spacing w:val="-16"/>
          <w:w w:val="105"/>
        </w:rPr>
        <w:t> </w:t>
      </w:r>
      <w:r>
        <w:rPr>
          <w:color w:val="231F20"/>
          <w:w w:val="105"/>
        </w:rPr>
        <w:t>el</w:t>
      </w:r>
      <w:r>
        <w:rPr>
          <w:color w:val="231F20"/>
          <w:spacing w:val="-16"/>
          <w:w w:val="105"/>
        </w:rPr>
        <w:t> </w:t>
      </w:r>
      <w:r>
        <w:rPr>
          <w:color w:val="231F20"/>
          <w:w w:val="105"/>
        </w:rPr>
        <w:t>estado</w:t>
      </w:r>
      <w:r>
        <w:rPr>
          <w:color w:val="231F20"/>
          <w:spacing w:val="-16"/>
          <w:w w:val="105"/>
        </w:rPr>
        <w:t> </w:t>
      </w:r>
      <w:r>
        <w:rPr>
          <w:color w:val="231F20"/>
          <w:w w:val="105"/>
        </w:rPr>
        <w:t>cognoscitivo</w:t>
      </w:r>
      <w:r>
        <w:rPr>
          <w:color w:val="231F20"/>
          <w:spacing w:val="-16"/>
          <w:w w:val="105"/>
        </w:rPr>
        <w:t> </w:t>
      </w:r>
      <w:r>
        <w:rPr>
          <w:color w:val="231F20"/>
          <w:w w:val="105"/>
        </w:rPr>
        <w:t>colectivo</w:t>
      </w:r>
      <w:r>
        <w:rPr>
          <w:color w:val="231F20"/>
          <w:spacing w:val="-16"/>
          <w:w w:val="105"/>
        </w:rPr>
        <w:t> </w:t>
      </w:r>
      <w:r>
        <w:rPr>
          <w:color w:val="231F20"/>
          <w:w w:val="105"/>
        </w:rPr>
        <w:t>para</w:t>
      </w:r>
      <w:r>
        <w:rPr>
          <w:color w:val="231F20"/>
          <w:spacing w:val="-16"/>
          <w:w w:val="105"/>
        </w:rPr>
        <w:t> </w:t>
      </w:r>
      <w:r>
        <w:rPr>
          <w:color w:val="231F20"/>
          <w:w w:val="105"/>
        </w:rPr>
        <w:t>seguir accediendo</w:t>
      </w:r>
      <w:r>
        <w:rPr>
          <w:color w:val="231F20"/>
          <w:spacing w:val="-30"/>
          <w:w w:val="105"/>
        </w:rPr>
        <w:t> </w:t>
      </w:r>
      <w:r>
        <w:rPr>
          <w:color w:val="231F20"/>
          <w:w w:val="105"/>
        </w:rPr>
        <w:t>al</w:t>
      </w:r>
      <w:r>
        <w:rPr>
          <w:color w:val="231F20"/>
          <w:spacing w:val="-30"/>
          <w:w w:val="105"/>
        </w:rPr>
        <w:t> </w:t>
      </w:r>
      <w:r>
        <w:rPr>
          <w:color w:val="231F20"/>
          <w:w w:val="105"/>
        </w:rPr>
        <w:t>mundo</w:t>
      </w:r>
      <w:r>
        <w:rPr>
          <w:color w:val="231F20"/>
          <w:spacing w:val="-30"/>
          <w:w w:val="105"/>
        </w:rPr>
        <w:t> </w:t>
      </w:r>
      <w:r>
        <w:rPr>
          <w:color w:val="231F20"/>
          <w:w w:val="105"/>
        </w:rPr>
        <w:t>de</w:t>
      </w:r>
      <w:r>
        <w:rPr>
          <w:color w:val="231F20"/>
          <w:spacing w:val="-30"/>
          <w:w w:val="105"/>
        </w:rPr>
        <w:t> </w:t>
      </w:r>
      <w:r>
        <w:rPr>
          <w:color w:val="231F20"/>
          <w:w w:val="105"/>
        </w:rPr>
        <w:t>las</w:t>
      </w:r>
      <w:r>
        <w:rPr>
          <w:color w:val="231F20"/>
          <w:spacing w:val="-30"/>
          <w:w w:val="105"/>
        </w:rPr>
        <w:t> </w:t>
      </w:r>
      <w:r>
        <w:rPr>
          <w:color w:val="231F20"/>
          <w:w w:val="105"/>
        </w:rPr>
        <w:t>formas</w:t>
      </w:r>
      <w:r>
        <w:rPr>
          <w:color w:val="231F20"/>
          <w:spacing w:val="-30"/>
          <w:w w:val="105"/>
        </w:rPr>
        <w:t> </w:t>
      </w:r>
      <w:r>
        <w:rPr>
          <w:color w:val="231F20"/>
          <w:w w:val="105"/>
        </w:rPr>
        <w:t>relativamente</w:t>
      </w:r>
      <w:r>
        <w:rPr>
          <w:color w:val="231F20"/>
          <w:spacing w:val="-30"/>
          <w:w w:val="105"/>
        </w:rPr>
        <w:t> </w:t>
      </w:r>
      <w:r>
        <w:rPr>
          <w:color w:val="231F20"/>
          <w:w w:val="105"/>
        </w:rPr>
        <w:t>establecidas.</w:t>
      </w:r>
      <w:r>
        <w:rPr>
          <w:color w:val="231F20"/>
          <w:spacing w:val="-30"/>
          <w:w w:val="105"/>
        </w:rPr>
        <w:t> </w:t>
      </w:r>
      <w:r>
        <w:rPr>
          <w:color w:val="231F20"/>
          <w:w w:val="105"/>
        </w:rPr>
        <w:t>Específicamente, en los estudios que hemos analizado, se adquieren las categorías con las que de manera oficial se han estado empleando en el estudio del fenómeno </w:t>
      </w:r>
      <w:r>
        <w:rPr>
          <w:color w:val="231F20"/>
          <w:spacing w:val="2"/>
          <w:w w:val="105"/>
        </w:rPr>
        <w:t>del  </w:t>
      </w:r>
      <w:r>
        <w:rPr>
          <w:color w:val="231F20"/>
          <w:w w:val="105"/>
        </w:rPr>
        <w:t>cambio climático, estas categorías tienen una estructura consistente en tres momentos:</w:t>
      </w:r>
      <w:r>
        <w:rPr>
          <w:color w:val="231F20"/>
          <w:spacing w:val="-9"/>
          <w:w w:val="105"/>
        </w:rPr>
        <w:t> </w:t>
      </w:r>
      <w:r>
        <w:rPr>
          <w:color w:val="231F20"/>
          <w:w w:val="105"/>
        </w:rPr>
        <w:t>primero,</w:t>
      </w:r>
      <w:r>
        <w:rPr>
          <w:color w:val="231F20"/>
          <w:spacing w:val="-9"/>
          <w:w w:val="105"/>
        </w:rPr>
        <w:t> </w:t>
      </w:r>
      <w:r>
        <w:rPr>
          <w:color w:val="231F20"/>
          <w:w w:val="105"/>
        </w:rPr>
        <w:t>el</w:t>
      </w:r>
      <w:r>
        <w:rPr>
          <w:color w:val="231F20"/>
          <w:spacing w:val="-9"/>
          <w:w w:val="105"/>
        </w:rPr>
        <w:t> </w:t>
      </w:r>
      <w:r>
        <w:rPr>
          <w:color w:val="231F20"/>
          <w:w w:val="105"/>
        </w:rPr>
        <w:t>estudio</w:t>
      </w:r>
      <w:r>
        <w:rPr>
          <w:color w:val="231F20"/>
          <w:spacing w:val="-9"/>
          <w:w w:val="105"/>
        </w:rPr>
        <w:t> </w:t>
      </w:r>
      <w:r>
        <w:rPr>
          <w:color w:val="231F20"/>
          <w:w w:val="105"/>
        </w:rPr>
        <w:t>del</w:t>
      </w:r>
      <w:r>
        <w:rPr>
          <w:color w:val="231F20"/>
          <w:spacing w:val="-9"/>
          <w:w w:val="105"/>
        </w:rPr>
        <w:t> </w:t>
      </w:r>
      <w:r>
        <w:rPr>
          <w:color w:val="231F20"/>
          <w:w w:val="105"/>
        </w:rPr>
        <w:t>fenómeno</w:t>
      </w:r>
      <w:r>
        <w:rPr>
          <w:color w:val="231F20"/>
          <w:spacing w:val="-9"/>
          <w:w w:val="105"/>
        </w:rPr>
        <w:t> </w:t>
      </w:r>
      <w:r>
        <w:rPr>
          <w:color w:val="231F20"/>
          <w:w w:val="105"/>
        </w:rPr>
        <w:t>del</w:t>
      </w:r>
      <w:r>
        <w:rPr>
          <w:color w:val="231F20"/>
          <w:spacing w:val="-9"/>
          <w:w w:val="105"/>
        </w:rPr>
        <w:t> </w:t>
      </w:r>
      <w:r>
        <w:rPr>
          <w:color w:val="231F20"/>
          <w:w w:val="105"/>
        </w:rPr>
        <w:t>cambio</w:t>
      </w:r>
      <w:r>
        <w:rPr>
          <w:color w:val="231F20"/>
          <w:spacing w:val="-9"/>
          <w:w w:val="105"/>
        </w:rPr>
        <w:t> </w:t>
      </w:r>
      <w:r>
        <w:rPr>
          <w:color w:val="231F20"/>
          <w:w w:val="105"/>
        </w:rPr>
        <w:t>climático</w:t>
      </w:r>
      <w:r>
        <w:rPr>
          <w:color w:val="231F20"/>
          <w:spacing w:val="-9"/>
          <w:w w:val="105"/>
        </w:rPr>
        <w:t> </w:t>
      </w:r>
      <w:r>
        <w:rPr>
          <w:color w:val="231F20"/>
          <w:w w:val="105"/>
        </w:rPr>
        <w:t>en</w:t>
      </w:r>
      <w:r>
        <w:rPr>
          <w:color w:val="231F20"/>
          <w:spacing w:val="-9"/>
          <w:w w:val="105"/>
        </w:rPr>
        <w:t> </w:t>
      </w:r>
      <w:r>
        <w:rPr>
          <w:color w:val="231F20"/>
          <w:w w:val="105"/>
        </w:rPr>
        <w:t>sí</w:t>
      </w:r>
      <w:r>
        <w:rPr>
          <w:color w:val="231F20"/>
          <w:spacing w:val="-9"/>
          <w:w w:val="105"/>
        </w:rPr>
        <w:t> </w:t>
      </w:r>
      <w:r>
        <w:rPr>
          <w:color w:val="231F20"/>
          <w:w w:val="105"/>
        </w:rPr>
        <w:t>mismo (observación);</w:t>
      </w:r>
      <w:r>
        <w:rPr>
          <w:color w:val="231F20"/>
          <w:spacing w:val="-13"/>
          <w:w w:val="105"/>
        </w:rPr>
        <w:t> </w:t>
      </w:r>
      <w:r>
        <w:rPr>
          <w:color w:val="231F20"/>
          <w:w w:val="105"/>
        </w:rPr>
        <w:t>el</w:t>
      </w:r>
      <w:r>
        <w:rPr>
          <w:color w:val="231F20"/>
          <w:spacing w:val="-13"/>
          <w:w w:val="105"/>
        </w:rPr>
        <w:t> </w:t>
      </w:r>
      <w:r>
        <w:rPr>
          <w:color w:val="231F20"/>
          <w:w w:val="105"/>
        </w:rPr>
        <w:t>estudio</w:t>
      </w:r>
      <w:r>
        <w:rPr>
          <w:color w:val="231F20"/>
          <w:spacing w:val="-13"/>
          <w:w w:val="105"/>
        </w:rPr>
        <w:t> </w:t>
      </w:r>
      <w:r>
        <w:rPr>
          <w:color w:val="231F20"/>
          <w:w w:val="105"/>
        </w:rPr>
        <w:t>de</w:t>
      </w:r>
      <w:r>
        <w:rPr>
          <w:color w:val="231F20"/>
          <w:spacing w:val="-13"/>
          <w:w w:val="105"/>
        </w:rPr>
        <w:t> </w:t>
      </w:r>
      <w:r>
        <w:rPr>
          <w:color w:val="231F20"/>
          <w:w w:val="105"/>
        </w:rPr>
        <w:t>los</w:t>
      </w:r>
      <w:r>
        <w:rPr>
          <w:color w:val="231F20"/>
          <w:spacing w:val="-13"/>
          <w:w w:val="105"/>
        </w:rPr>
        <w:t> </w:t>
      </w:r>
      <w:r>
        <w:rPr>
          <w:color w:val="231F20"/>
          <w:w w:val="105"/>
        </w:rPr>
        <w:t>efectos</w:t>
      </w:r>
      <w:r>
        <w:rPr>
          <w:color w:val="231F20"/>
          <w:spacing w:val="-13"/>
          <w:w w:val="105"/>
        </w:rPr>
        <w:t> </w:t>
      </w:r>
      <w:r>
        <w:rPr>
          <w:color w:val="231F20"/>
          <w:w w:val="105"/>
        </w:rPr>
        <w:t>del</w:t>
      </w:r>
      <w:r>
        <w:rPr>
          <w:color w:val="231F20"/>
          <w:spacing w:val="-13"/>
          <w:w w:val="105"/>
        </w:rPr>
        <w:t> </w:t>
      </w:r>
      <w:r>
        <w:rPr>
          <w:color w:val="231F20"/>
          <w:w w:val="105"/>
        </w:rPr>
        <w:t>fenómeno</w:t>
      </w:r>
      <w:r>
        <w:rPr>
          <w:color w:val="231F20"/>
          <w:spacing w:val="-13"/>
          <w:w w:val="105"/>
        </w:rPr>
        <w:t> </w:t>
      </w:r>
      <w:r>
        <w:rPr>
          <w:color w:val="231F20"/>
          <w:w w:val="105"/>
        </w:rPr>
        <w:t>en</w:t>
      </w:r>
      <w:r>
        <w:rPr>
          <w:color w:val="231F20"/>
          <w:spacing w:val="-13"/>
          <w:w w:val="105"/>
        </w:rPr>
        <w:t> </w:t>
      </w:r>
      <w:r>
        <w:rPr>
          <w:color w:val="231F20"/>
          <w:w w:val="105"/>
        </w:rPr>
        <w:t>distintos</w:t>
      </w:r>
      <w:r>
        <w:rPr>
          <w:color w:val="231F20"/>
          <w:spacing w:val="-13"/>
          <w:w w:val="105"/>
        </w:rPr>
        <w:t> </w:t>
      </w:r>
      <w:r>
        <w:rPr>
          <w:color w:val="231F20"/>
          <w:w w:val="105"/>
        </w:rPr>
        <w:t>ámbitos</w:t>
      </w:r>
      <w:r>
        <w:rPr>
          <w:color w:val="231F20"/>
          <w:spacing w:val="-13"/>
          <w:w w:val="105"/>
        </w:rPr>
        <w:t> </w:t>
      </w:r>
      <w:r>
        <w:rPr>
          <w:color w:val="231F20"/>
          <w:w w:val="105"/>
        </w:rPr>
        <w:t>(vul- nerabilidad) </w:t>
      </w:r>
      <w:r>
        <w:rPr>
          <w:color w:val="231F20"/>
          <w:spacing w:val="-13"/>
          <w:w w:val="105"/>
        </w:rPr>
        <w:t>y, </w:t>
      </w:r>
      <w:r>
        <w:rPr>
          <w:color w:val="231F20"/>
          <w:w w:val="105"/>
        </w:rPr>
        <w:t>finalmente, las respuestas que los hombres pueden ofrecer al fenómeno</w:t>
      </w:r>
      <w:r>
        <w:rPr>
          <w:color w:val="231F20"/>
          <w:spacing w:val="-5"/>
          <w:w w:val="105"/>
        </w:rPr>
        <w:t> </w:t>
      </w:r>
      <w:r>
        <w:rPr>
          <w:color w:val="231F20"/>
          <w:w w:val="105"/>
        </w:rPr>
        <w:t>(mitigación</w:t>
      </w:r>
      <w:r>
        <w:rPr>
          <w:color w:val="231F20"/>
          <w:spacing w:val="-5"/>
          <w:w w:val="105"/>
        </w:rPr>
        <w:t> </w:t>
      </w:r>
      <w:r>
        <w:rPr>
          <w:color w:val="231F20"/>
          <w:w w:val="105"/>
        </w:rPr>
        <w:t>y</w:t>
      </w:r>
      <w:r>
        <w:rPr>
          <w:color w:val="231F20"/>
          <w:spacing w:val="-5"/>
          <w:w w:val="105"/>
        </w:rPr>
        <w:t> </w:t>
      </w:r>
      <w:r>
        <w:rPr>
          <w:color w:val="231F20"/>
          <w:w w:val="105"/>
        </w:rPr>
        <w:t>adaptación).</w:t>
      </w:r>
      <w:r>
        <w:rPr>
          <w:color w:val="231F20"/>
          <w:spacing w:val="-5"/>
          <w:w w:val="105"/>
        </w:rPr>
        <w:t> </w:t>
      </w:r>
      <w:r>
        <w:rPr>
          <w:color w:val="231F20"/>
          <w:w w:val="105"/>
        </w:rPr>
        <w:t>Estas</w:t>
      </w:r>
      <w:r>
        <w:rPr>
          <w:color w:val="231F20"/>
          <w:spacing w:val="-5"/>
          <w:w w:val="105"/>
        </w:rPr>
        <w:t> </w:t>
      </w:r>
      <w:r>
        <w:rPr>
          <w:color w:val="231F20"/>
          <w:w w:val="105"/>
        </w:rPr>
        <w:t>categorías</w:t>
      </w:r>
      <w:r>
        <w:rPr>
          <w:color w:val="231F20"/>
          <w:spacing w:val="-5"/>
          <w:w w:val="105"/>
        </w:rPr>
        <w:t> </w:t>
      </w:r>
      <w:r>
        <w:rPr>
          <w:color w:val="231F20"/>
          <w:w w:val="105"/>
        </w:rPr>
        <w:t>organizan</w:t>
      </w:r>
      <w:r>
        <w:rPr>
          <w:color w:val="231F20"/>
          <w:spacing w:val="-5"/>
          <w:w w:val="105"/>
        </w:rPr>
        <w:t> </w:t>
      </w:r>
      <w:r>
        <w:rPr>
          <w:color w:val="231F20"/>
          <w:w w:val="105"/>
        </w:rPr>
        <w:t>la</w:t>
      </w:r>
      <w:r>
        <w:rPr>
          <w:color w:val="231F20"/>
          <w:spacing w:val="-5"/>
          <w:w w:val="105"/>
        </w:rPr>
        <w:t> </w:t>
      </w:r>
      <w:r>
        <w:rPr>
          <w:color w:val="231F20"/>
          <w:w w:val="105"/>
        </w:rPr>
        <w:t>producción del</w:t>
      </w:r>
      <w:r>
        <w:rPr>
          <w:color w:val="231F20"/>
          <w:spacing w:val="-29"/>
          <w:w w:val="105"/>
        </w:rPr>
        <w:t> </w:t>
      </w:r>
      <w:r>
        <w:rPr>
          <w:color w:val="231F20"/>
          <w:w w:val="105"/>
        </w:rPr>
        <w:t>conocimiento</w:t>
      </w:r>
      <w:r>
        <w:rPr>
          <w:color w:val="231F20"/>
          <w:spacing w:val="-29"/>
          <w:w w:val="105"/>
        </w:rPr>
        <w:t> </w:t>
      </w:r>
      <w:r>
        <w:rPr>
          <w:color w:val="231F20"/>
          <w:w w:val="105"/>
        </w:rPr>
        <w:t>general</w:t>
      </w:r>
      <w:r>
        <w:rPr>
          <w:color w:val="231F20"/>
          <w:spacing w:val="-29"/>
          <w:w w:val="105"/>
        </w:rPr>
        <w:t> </w:t>
      </w:r>
      <w:r>
        <w:rPr>
          <w:color w:val="231F20"/>
          <w:w w:val="105"/>
        </w:rPr>
        <w:t>y</w:t>
      </w:r>
      <w:r>
        <w:rPr>
          <w:color w:val="231F20"/>
          <w:spacing w:val="-29"/>
          <w:w w:val="105"/>
        </w:rPr>
        <w:t> </w:t>
      </w:r>
      <w:r>
        <w:rPr>
          <w:color w:val="231F20"/>
          <w:w w:val="105"/>
        </w:rPr>
        <w:t>son</w:t>
      </w:r>
      <w:r>
        <w:rPr>
          <w:color w:val="231F20"/>
          <w:spacing w:val="-29"/>
          <w:w w:val="105"/>
        </w:rPr>
        <w:t> </w:t>
      </w:r>
      <w:r>
        <w:rPr>
          <w:color w:val="231F20"/>
          <w:w w:val="105"/>
        </w:rPr>
        <w:t>enriquecidas</w:t>
      </w:r>
      <w:r>
        <w:rPr>
          <w:color w:val="231F20"/>
          <w:spacing w:val="-29"/>
          <w:w w:val="105"/>
        </w:rPr>
        <w:t> </w:t>
      </w:r>
      <w:r>
        <w:rPr>
          <w:color w:val="231F20"/>
          <w:w w:val="105"/>
        </w:rPr>
        <w:t>de</w:t>
      </w:r>
      <w:r>
        <w:rPr>
          <w:color w:val="231F20"/>
          <w:spacing w:val="-29"/>
          <w:w w:val="105"/>
        </w:rPr>
        <w:t> </w:t>
      </w:r>
      <w:r>
        <w:rPr>
          <w:color w:val="231F20"/>
          <w:w w:val="105"/>
        </w:rPr>
        <w:t>infinidad</w:t>
      </w:r>
      <w:r>
        <w:rPr>
          <w:color w:val="231F20"/>
          <w:spacing w:val="-29"/>
          <w:w w:val="105"/>
        </w:rPr>
        <w:t> </w:t>
      </w:r>
      <w:r>
        <w:rPr>
          <w:color w:val="231F20"/>
          <w:w w:val="105"/>
        </w:rPr>
        <w:t>de</w:t>
      </w:r>
      <w:r>
        <w:rPr>
          <w:color w:val="231F20"/>
          <w:spacing w:val="-29"/>
          <w:w w:val="105"/>
        </w:rPr>
        <w:t> </w:t>
      </w:r>
      <w:r>
        <w:rPr>
          <w:color w:val="231F20"/>
          <w:w w:val="105"/>
        </w:rPr>
        <w:t>maneras</w:t>
      </w:r>
      <w:r>
        <w:rPr>
          <w:color w:val="231F20"/>
          <w:spacing w:val="-29"/>
          <w:w w:val="105"/>
        </w:rPr>
        <w:t> </w:t>
      </w:r>
      <w:r>
        <w:rPr>
          <w:color w:val="231F20"/>
          <w:spacing w:val="-2"/>
          <w:w w:val="105"/>
        </w:rPr>
        <w:t>específicas, </w:t>
      </w:r>
      <w:r>
        <w:rPr>
          <w:color w:val="231F20"/>
          <w:w w:val="105"/>
        </w:rPr>
        <w:t>pero guardando la estructura</w:t>
      </w:r>
      <w:r>
        <w:rPr>
          <w:color w:val="231F20"/>
          <w:spacing w:val="-8"/>
          <w:w w:val="105"/>
        </w:rPr>
        <w:t> </w:t>
      </w:r>
      <w:r>
        <w:rPr>
          <w:color w:val="231F20"/>
          <w:w w:val="105"/>
        </w:rPr>
        <w:t>matricial.</w:t>
      </w:r>
    </w:p>
    <w:p>
      <w:pPr>
        <w:pStyle w:val="BodyText"/>
        <w:spacing w:line="297" w:lineRule="auto"/>
        <w:ind w:left="100" w:right="117" w:firstLine="360"/>
        <w:jc w:val="both"/>
      </w:pPr>
      <w:r>
        <w:rPr>
          <w:color w:val="231F20"/>
          <w:spacing w:val="3"/>
        </w:rPr>
        <w:t>La </w:t>
      </w:r>
      <w:r>
        <w:rPr>
          <w:color w:val="231F20"/>
        </w:rPr>
        <w:t>estructura cognoscitiva anterior ha estructurado los estudios, parafra- seando a Bourdieu (Bourdieu, 1976), de manera que las categorías funcionan     en calidad de filtros por lo que la diversidad cognoscitiva de los investigadores bajo estudio debe ser reorganizada. Dos instancias cognitivas deben sincroni- zarse: la organizadora de los investigadores y las de los mismos consultados.    </w:t>
      </w:r>
      <w:r>
        <w:rPr>
          <w:color w:val="231F20"/>
          <w:spacing w:val="3"/>
        </w:rPr>
        <w:t>Los </w:t>
      </w:r>
      <w:r>
        <w:rPr>
          <w:color w:val="231F20"/>
        </w:rPr>
        <w:t>tres estudios corresponden con la primera perspectiva, la cual no está mal pero puede complementarse con otra que se acerque más a estudiar la mirada   del investigador consultado. Ésta es la perspectiva que se encuentra ausente en los</w:t>
      </w:r>
      <w:r>
        <w:rPr>
          <w:color w:val="231F20"/>
          <w:spacing w:val="20"/>
        </w:rPr>
        <w:t> </w:t>
      </w:r>
      <w:r>
        <w:rPr>
          <w:color w:val="231F20"/>
        </w:rPr>
        <w:t>estudios</w:t>
      </w:r>
      <w:r>
        <w:rPr>
          <w:color w:val="231F20"/>
          <w:spacing w:val="20"/>
        </w:rPr>
        <w:t> </w:t>
      </w:r>
      <w:r>
        <w:rPr>
          <w:color w:val="231F20"/>
        </w:rPr>
        <w:t>a</w:t>
      </w:r>
      <w:r>
        <w:rPr>
          <w:color w:val="231F20"/>
          <w:spacing w:val="20"/>
        </w:rPr>
        <w:t> </w:t>
      </w:r>
      <w:r>
        <w:rPr>
          <w:color w:val="231F20"/>
        </w:rPr>
        <w:t>los</w:t>
      </w:r>
      <w:r>
        <w:rPr>
          <w:color w:val="231F20"/>
          <w:spacing w:val="20"/>
        </w:rPr>
        <w:t> </w:t>
      </w:r>
      <w:r>
        <w:rPr>
          <w:color w:val="231F20"/>
        </w:rPr>
        <w:t>que</w:t>
      </w:r>
      <w:r>
        <w:rPr>
          <w:color w:val="231F20"/>
          <w:spacing w:val="20"/>
        </w:rPr>
        <w:t> </w:t>
      </w:r>
      <w:r>
        <w:rPr>
          <w:color w:val="231F20"/>
        </w:rPr>
        <w:t>nos</w:t>
      </w:r>
      <w:r>
        <w:rPr>
          <w:color w:val="231F20"/>
          <w:spacing w:val="20"/>
        </w:rPr>
        <w:t> </w:t>
      </w:r>
      <w:r>
        <w:rPr>
          <w:color w:val="231F20"/>
        </w:rPr>
        <w:t>hemos</w:t>
      </w:r>
      <w:r>
        <w:rPr>
          <w:color w:val="231F20"/>
          <w:spacing w:val="20"/>
        </w:rPr>
        <w:t> </w:t>
      </w:r>
      <w:r>
        <w:rPr>
          <w:color w:val="231F20"/>
        </w:rPr>
        <w:t>referido</w:t>
      </w:r>
      <w:r>
        <w:rPr>
          <w:color w:val="231F20"/>
          <w:spacing w:val="20"/>
        </w:rPr>
        <w:t> </w:t>
      </w:r>
      <w:r>
        <w:rPr>
          <w:color w:val="231F20"/>
        </w:rPr>
        <w:t>en</w:t>
      </w:r>
      <w:r>
        <w:rPr>
          <w:color w:val="231F20"/>
          <w:spacing w:val="20"/>
        </w:rPr>
        <w:t> </w:t>
      </w:r>
      <w:r>
        <w:rPr>
          <w:color w:val="231F20"/>
        </w:rPr>
        <w:t>la</w:t>
      </w:r>
      <w:r>
        <w:rPr>
          <w:color w:val="231F20"/>
          <w:spacing w:val="20"/>
        </w:rPr>
        <w:t> </w:t>
      </w:r>
      <w:r>
        <w:rPr>
          <w:color w:val="231F20"/>
        </w:rPr>
        <w:t>primera</w:t>
      </w:r>
      <w:r>
        <w:rPr>
          <w:color w:val="231F20"/>
          <w:spacing w:val="20"/>
        </w:rPr>
        <w:t> </w:t>
      </w:r>
      <w:r>
        <w:rPr>
          <w:color w:val="231F20"/>
        </w:rPr>
        <w:t>parte</w:t>
      </w:r>
      <w:r>
        <w:rPr>
          <w:color w:val="231F20"/>
          <w:spacing w:val="20"/>
        </w:rPr>
        <w:t> </w:t>
      </w:r>
      <w:r>
        <w:rPr>
          <w:color w:val="231F20"/>
        </w:rPr>
        <w:t>del</w:t>
      </w:r>
      <w:r>
        <w:rPr>
          <w:color w:val="231F20"/>
          <w:spacing w:val="20"/>
        </w:rPr>
        <w:t> </w:t>
      </w:r>
      <w:r>
        <w:rPr>
          <w:color w:val="231F20"/>
        </w:rPr>
        <w:t>texto.</w:t>
      </w:r>
    </w:p>
    <w:p>
      <w:pPr>
        <w:pStyle w:val="BodyText"/>
        <w:spacing w:line="300" w:lineRule="auto"/>
        <w:ind w:left="100" w:right="111" w:firstLine="360"/>
        <w:jc w:val="both"/>
      </w:pPr>
      <w:r>
        <w:rPr>
          <w:color w:val="231F20"/>
          <w:spacing w:val="2"/>
          <w:w w:val="105"/>
        </w:rPr>
        <w:t>Recuperar </w:t>
      </w:r>
      <w:r>
        <w:rPr>
          <w:color w:val="231F20"/>
          <w:w w:val="105"/>
        </w:rPr>
        <w:t>la perspectiva de la persona consultada puede hacer visibles ciertas</w:t>
      </w:r>
      <w:r>
        <w:rPr>
          <w:color w:val="231F20"/>
          <w:spacing w:val="-13"/>
          <w:w w:val="105"/>
        </w:rPr>
        <w:t> </w:t>
      </w:r>
      <w:r>
        <w:rPr>
          <w:color w:val="231F20"/>
          <w:w w:val="105"/>
        </w:rPr>
        <w:t>categorías</w:t>
      </w:r>
      <w:r>
        <w:rPr>
          <w:color w:val="231F20"/>
          <w:spacing w:val="-13"/>
          <w:w w:val="105"/>
        </w:rPr>
        <w:t> </w:t>
      </w:r>
      <w:r>
        <w:rPr>
          <w:color w:val="231F20"/>
          <w:w w:val="105"/>
        </w:rPr>
        <w:t>puestas</w:t>
      </w:r>
      <w:r>
        <w:rPr>
          <w:color w:val="231F20"/>
          <w:spacing w:val="-13"/>
          <w:w w:val="105"/>
        </w:rPr>
        <w:t> </w:t>
      </w:r>
      <w:r>
        <w:rPr>
          <w:color w:val="231F20"/>
          <w:w w:val="105"/>
        </w:rPr>
        <w:t>en</w:t>
      </w:r>
      <w:r>
        <w:rPr>
          <w:color w:val="231F20"/>
          <w:spacing w:val="-13"/>
          <w:w w:val="105"/>
        </w:rPr>
        <w:t> </w:t>
      </w:r>
      <w:r>
        <w:rPr>
          <w:color w:val="231F20"/>
          <w:w w:val="105"/>
        </w:rPr>
        <w:t>escena</w:t>
      </w:r>
      <w:r>
        <w:rPr>
          <w:color w:val="231F20"/>
          <w:spacing w:val="-13"/>
          <w:w w:val="105"/>
        </w:rPr>
        <w:t> </w:t>
      </w:r>
      <w:r>
        <w:rPr>
          <w:color w:val="231F20"/>
          <w:w w:val="105"/>
        </w:rPr>
        <w:t>por</w:t>
      </w:r>
      <w:r>
        <w:rPr>
          <w:color w:val="231F20"/>
          <w:spacing w:val="-13"/>
          <w:w w:val="105"/>
        </w:rPr>
        <w:t> </w:t>
      </w:r>
      <w:r>
        <w:rPr>
          <w:color w:val="231F20"/>
          <w:w w:val="105"/>
        </w:rPr>
        <w:t>los</w:t>
      </w:r>
      <w:r>
        <w:rPr>
          <w:color w:val="231F20"/>
          <w:spacing w:val="-13"/>
          <w:w w:val="105"/>
        </w:rPr>
        <w:t> </w:t>
      </w:r>
      <w:r>
        <w:rPr>
          <w:color w:val="231F20"/>
          <w:w w:val="105"/>
        </w:rPr>
        <w:t>actores</w:t>
      </w:r>
      <w:r>
        <w:rPr>
          <w:color w:val="231F20"/>
          <w:spacing w:val="-13"/>
          <w:w w:val="105"/>
        </w:rPr>
        <w:t> </w:t>
      </w:r>
      <w:r>
        <w:rPr>
          <w:color w:val="231F20"/>
          <w:w w:val="105"/>
        </w:rPr>
        <w:t>mismos,</w:t>
      </w:r>
      <w:r>
        <w:rPr>
          <w:color w:val="231F20"/>
          <w:spacing w:val="-13"/>
          <w:w w:val="105"/>
        </w:rPr>
        <w:t> </w:t>
      </w:r>
      <w:r>
        <w:rPr>
          <w:color w:val="231F20"/>
          <w:w w:val="105"/>
        </w:rPr>
        <w:t>esto</w:t>
      </w:r>
      <w:r>
        <w:rPr>
          <w:color w:val="231F20"/>
          <w:spacing w:val="-13"/>
          <w:w w:val="105"/>
        </w:rPr>
        <w:t> </w:t>
      </w:r>
      <w:r>
        <w:rPr>
          <w:color w:val="231F20"/>
          <w:w w:val="105"/>
        </w:rPr>
        <w:t>lo</w:t>
      </w:r>
      <w:r>
        <w:rPr>
          <w:color w:val="231F20"/>
          <w:spacing w:val="-13"/>
          <w:w w:val="105"/>
        </w:rPr>
        <w:t> </w:t>
      </w:r>
      <w:r>
        <w:rPr>
          <w:color w:val="231F20"/>
          <w:w w:val="105"/>
        </w:rPr>
        <w:t>saben</w:t>
      </w:r>
      <w:r>
        <w:rPr>
          <w:color w:val="231F20"/>
          <w:spacing w:val="-13"/>
          <w:w w:val="105"/>
        </w:rPr>
        <w:t> </w:t>
      </w:r>
      <w:r>
        <w:rPr>
          <w:color w:val="231F20"/>
          <w:w w:val="105"/>
        </w:rPr>
        <w:t>quie- nes han realizado estudios etnográficos y bibliométricos, entre otros. El uso generalizado</w:t>
      </w:r>
      <w:r>
        <w:rPr>
          <w:color w:val="231F20"/>
          <w:spacing w:val="-8"/>
          <w:w w:val="105"/>
        </w:rPr>
        <w:t> </w:t>
      </w:r>
      <w:r>
        <w:rPr>
          <w:color w:val="231F20"/>
          <w:w w:val="105"/>
        </w:rPr>
        <w:t>de</w:t>
      </w:r>
      <w:r>
        <w:rPr>
          <w:color w:val="231F20"/>
          <w:spacing w:val="-8"/>
          <w:w w:val="105"/>
        </w:rPr>
        <w:t> </w:t>
      </w:r>
      <w:r>
        <w:rPr>
          <w:color w:val="231F20"/>
          <w:w w:val="105"/>
        </w:rPr>
        <w:t>palabras</w:t>
      </w:r>
      <w:r>
        <w:rPr>
          <w:color w:val="231F20"/>
          <w:spacing w:val="-8"/>
          <w:w w:val="105"/>
        </w:rPr>
        <w:t> </w:t>
      </w:r>
      <w:r>
        <w:rPr>
          <w:color w:val="231F20"/>
          <w:w w:val="105"/>
        </w:rPr>
        <w:t>clave</w:t>
      </w:r>
      <w:r>
        <w:rPr>
          <w:color w:val="231F20"/>
          <w:spacing w:val="-8"/>
          <w:w w:val="105"/>
        </w:rPr>
        <w:t> </w:t>
      </w:r>
      <w:r>
        <w:rPr>
          <w:color w:val="231F20"/>
          <w:w w:val="105"/>
        </w:rPr>
        <w:t>en</w:t>
      </w:r>
      <w:r>
        <w:rPr>
          <w:color w:val="231F20"/>
          <w:spacing w:val="-8"/>
          <w:w w:val="105"/>
        </w:rPr>
        <w:t> </w:t>
      </w:r>
      <w:r>
        <w:rPr>
          <w:color w:val="231F20"/>
          <w:w w:val="105"/>
        </w:rPr>
        <w:t>los</w:t>
      </w:r>
      <w:r>
        <w:rPr>
          <w:color w:val="231F20"/>
          <w:spacing w:val="-8"/>
          <w:w w:val="105"/>
        </w:rPr>
        <w:t> </w:t>
      </w:r>
      <w:r>
        <w:rPr>
          <w:color w:val="231F20"/>
          <w:w w:val="105"/>
        </w:rPr>
        <w:t>recursos</w:t>
      </w:r>
      <w:r>
        <w:rPr>
          <w:color w:val="231F20"/>
          <w:spacing w:val="-8"/>
          <w:w w:val="105"/>
        </w:rPr>
        <w:t> </w:t>
      </w:r>
      <w:r>
        <w:rPr>
          <w:color w:val="231F20"/>
          <w:w w:val="105"/>
        </w:rPr>
        <w:t>bibliográficos</w:t>
      </w:r>
      <w:r>
        <w:rPr>
          <w:color w:val="231F20"/>
          <w:spacing w:val="-8"/>
          <w:w w:val="105"/>
        </w:rPr>
        <w:t> </w:t>
      </w:r>
      <w:r>
        <w:rPr>
          <w:color w:val="231F20"/>
          <w:w w:val="105"/>
        </w:rPr>
        <w:t>y</w:t>
      </w:r>
      <w:r>
        <w:rPr>
          <w:color w:val="231F20"/>
          <w:spacing w:val="-8"/>
          <w:w w:val="105"/>
        </w:rPr>
        <w:t> </w:t>
      </w:r>
      <w:r>
        <w:rPr>
          <w:color w:val="231F20"/>
          <w:w w:val="105"/>
        </w:rPr>
        <w:t>administrativos</w:t>
      </w:r>
    </w:p>
    <w:p>
      <w:pPr>
        <w:spacing w:after="0" w:line="300" w:lineRule="auto"/>
        <w:jc w:val="both"/>
        <w:sectPr>
          <w:pgSz w:w="9600" w:h="13000"/>
          <w:pgMar w:header="1153" w:footer="0" w:top="1360" w:bottom="280" w:left="1100" w:right="1320"/>
        </w:sectPr>
      </w:pPr>
    </w:p>
    <w:p>
      <w:pPr>
        <w:pStyle w:val="BodyText"/>
        <w:spacing w:before="10"/>
        <w:rPr>
          <w:sz w:val="14"/>
        </w:rPr>
      </w:pPr>
    </w:p>
    <w:p>
      <w:pPr>
        <w:pStyle w:val="BodyText"/>
        <w:spacing w:line="307" w:lineRule="auto" w:before="71"/>
        <w:ind w:left="100" w:right="114"/>
        <w:jc w:val="both"/>
      </w:pPr>
      <w:r>
        <w:rPr>
          <w:color w:val="231F20"/>
          <w:w w:val="105"/>
        </w:rPr>
        <w:t>de la investigación ha permitido dar cuenta sencilla y algorítmicamente de la organización del conocimiento institucionalizado (Tichit, 1999; Mogoutov, 1998; Callon y Courtial, 1995), mientras que los antropólogos han dado cuen- ta de la perspectiva del entrevistado desde hace mucho tiempo.</w:t>
      </w:r>
    </w:p>
    <w:p>
      <w:pPr>
        <w:pStyle w:val="BodyText"/>
        <w:spacing w:line="307" w:lineRule="auto"/>
        <w:ind w:left="100" w:right="112" w:firstLine="360"/>
        <w:jc w:val="both"/>
      </w:pPr>
      <w:r>
        <w:rPr>
          <w:color w:val="231F20"/>
          <w:w w:val="105"/>
        </w:rPr>
        <w:t>En</w:t>
      </w:r>
      <w:r>
        <w:rPr>
          <w:color w:val="231F20"/>
          <w:spacing w:val="-12"/>
          <w:w w:val="105"/>
        </w:rPr>
        <w:t> </w:t>
      </w:r>
      <w:r>
        <w:rPr>
          <w:color w:val="231F20"/>
          <w:w w:val="105"/>
        </w:rPr>
        <w:t>los</w:t>
      </w:r>
      <w:r>
        <w:rPr>
          <w:color w:val="231F20"/>
          <w:spacing w:val="-12"/>
          <w:w w:val="105"/>
        </w:rPr>
        <w:t> </w:t>
      </w:r>
      <w:r>
        <w:rPr>
          <w:color w:val="231F20"/>
          <w:w w:val="105"/>
        </w:rPr>
        <w:t>tres</w:t>
      </w:r>
      <w:r>
        <w:rPr>
          <w:color w:val="231F20"/>
          <w:spacing w:val="-12"/>
          <w:w w:val="105"/>
        </w:rPr>
        <w:t> </w:t>
      </w:r>
      <w:r>
        <w:rPr>
          <w:color w:val="231F20"/>
          <w:w w:val="105"/>
        </w:rPr>
        <w:t>estudios</w:t>
      </w:r>
      <w:r>
        <w:rPr>
          <w:color w:val="231F20"/>
          <w:spacing w:val="-12"/>
          <w:w w:val="105"/>
        </w:rPr>
        <w:t> </w:t>
      </w:r>
      <w:r>
        <w:rPr>
          <w:color w:val="231F20"/>
          <w:w w:val="105"/>
        </w:rPr>
        <w:t>analizados</w:t>
      </w:r>
      <w:r>
        <w:rPr>
          <w:color w:val="231F20"/>
          <w:spacing w:val="-12"/>
          <w:w w:val="105"/>
        </w:rPr>
        <w:t> </w:t>
      </w:r>
      <w:r>
        <w:rPr>
          <w:color w:val="231F20"/>
          <w:w w:val="105"/>
        </w:rPr>
        <w:t>no</w:t>
      </w:r>
      <w:r>
        <w:rPr>
          <w:color w:val="231F20"/>
          <w:spacing w:val="-12"/>
          <w:w w:val="105"/>
        </w:rPr>
        <w:t> </w:t>
      </w:r>
      <w:r>
        <w:rPr>
          <w:color w:val="231F20"/>
          <w:w w:val="105"/>
        </w:rPr>
        <w:t>aparecen</w:t>
      </w:r>
      <w:r>
        <w:rPr>
          <w:color w:val="231F20"/>
          <w:spacing w:val="-12"/>
          <w:w w:val="105"/>
        </w:rPr>
        <w:t> </w:t>
      </w:r>
      <w:r>
        <w:rPr>
          <w:color w:val="231F20"/>
          <w:w w:val="105"/>
        </w:rPr>
        <w:t>las</w:t>
      </w:r>
      <w:r>
        <w:rPr>
          <w:color w:val="231F20"/>
          <w:spacing w:val="-12"/>
          <w:w w:val="105"/>
        </w:rPr>
        <w:t> </w:t>
      </w:r>
      <w:r>
        <w:rPr>
          <w:color w:val="231F20"/>
          <w:w w:val="105"/>
        </w:rPr>
        <w:t>categorías</w:t>
      </w:r>
      <w:r>
        <w:rPr>
          <w:color w:val="231F20"/>
          <w:spacing w:val="-12"/>
          <w:w w:val="105"/>
        </w:rPr>
        <w:t> </w:t>
      </w:r>
      <w:r>
        <w:rPr>
          <w:color w:val="231F20"/>
          <w:w w:val="105"/>
        </w:rPr>
        <w:t>que</w:t>
      </w:r>
      <w:r>
        <w:rPr>
          <w:color w:val="231F20"/>
          <w:spacing w:val="-12"/>
          <w:w w:val="105"/>
        </w:rPr>
        <w:t> </w:t>
      </w:r>
      <w:r>
        <w:rPr>
          <w:color w:val="231F20"/>
          <w:w w:val="105"/>
        </w:rPr>
        <w:t>instituciona- lizan la práctica de los académicos en el mundo, tales como campo de conoci- miento,</w:t>
      </w:r>
      <w:r>
        <w:rPr>
          <w:color w:val="231F20"/>
          <w:spacing w:val="-3"/>
          <w:w w:val="105"/>
        </w:rPr>
        <w:t> </w:t>
      </w:r>
      <w:r>
        <w:rPr>
          <w:color w:val="231F20"/>
          <w:w w:val="105"/>
        </w:rPr>
        <w:t>disciplina,</w:t>
      </w:r>
      <w:r>
        <w:rPr>
          <w:color w:val="231F20"/>
          <w:spacing w:val="-3"/>
          <w:w w:val="105"/>
        </w:rPr>
        <w:t> </w:t>
      </w:r>
      <w:r>
        <w:rPr>
          <w:color w:val="231F20"/>
          <w:w w:val="105"/>
        </w:rPr>
        <w:t>objeto</w:t>
      </w:r>
      <w:r>
        <w:rPr>
          <w:color w:val="231F20"/>
          <w:spacing w:val="-3"/>
          <w:w w:val="105"/>
        </w:rPr>
        <w:t> </w:t>
      </w:r>
      <w:r>
        <w:rPr>
          <w:color w:val="231F20"/>
          <w:w w:val="105"/>
        </w:rPr>
        <w:t>de</w:t>
      </w:r>
      <w:r>
        <w:rPr>
          <w:color w:val="231F20"/>
          <w:spacing w:val="-3"/>
          <w:w w:val="105"/>
        </w:rPr>
        <w:t> </w:t>
      </w:r>
      <w:r>
        <w:rPr>
          <w:color w:val="231F20"/>
          <w:w w:val="105"/>
        </w:rPr>
        <w:t>estudio,</w:t>
      </w:r>
      <w:r>
        <w:rPr>
          <w:color w:val="231F20"/>
          <w:spacing w:val="-3"/>
          <w:w w:val="105"/>
        </w:rPr>
        <w:t> </w:t>
      </w:r>
      <w:r>
        <w:rPr>
          <w:color w:val="231F20"/>
          <w:w w:val="105"/>
        </w:rPr>
        <w:t>método</w:t>
      </w:r>
      <w:r>
        <w:rPr>
          <w:color w:val="231F20"/>
          <w:spacing w:val="-3"/>
          <w:w w:val="105"/>
        </w:rPr>
        <w:t> </w:t>
      </w:r>
      <w:r>
        <w:rPr>
          <w:color w:val="231F20"/>
          <w:w w:val="105"/>
        </w:rPr>
        <w:t>de</w:t>
      </w:r>
      <w:r>
        <w:rPr>
          <w:color w:val="231F20"/>
          <w:spacing w:val="-3"/>
          <w:w w:val="105"/>
        </w:rPr>
        <w:t> </w:t>
      </w:r>
      <w:r>
        <w:rPr>
          <w:color w:val="231F20"/>
          <w:w w:val="105"/>
        </w:rPr>
        <w:t>estudio</w:t>
      </w:r>
      <w:r>
        <w:rPr>
          <w:color w:val="231F20"/>
          <w:spacing w:val="-3"/>
          <w:w w:val="105"/>
        </w:rPr>
        <w:t> </w:t>
      </w:r>
      <w:r>
        <w:rPr>
          <w:color w:val="231F20"/>
          <w:w w:val="105"/>
        </w:rPr>
        <w:t>y</w:t>
      </w:r>
      <w:r>
        <w:rPr>
          <w:color w:val="231F20"/>
          <w:spacing w:val="-3"/>
          <w:w w:val="105"/>
        </w:rPr>
        <w:t> </w:t>
      </w:r>
      <w:r>
        <w:rPr>
          <w:color w:val="231F20"/>
          <w:w w:val="105"/>
        </w:rPr>
        <w:t>otras</w:t>
      </w:r>
      <w:r>
        <w:rPr>
          <w:color w:val="231F20"/>
          <w:spacing w:val="-3"/>
          <w:w w:val="105"/>
        </w:rPr>
        <w:t> </w:t>
      </w:r>
      <w:r>
        <w:rPr>
          <w:color w:val="231F20"/>
          <w:w w:val="105"/>
        </w:rPr>
        <w:t>con</w:t>
      </w:r>
      <w:r>
        <w:rPr>
          <w:color w:val="231F20"/>
          <w:spacing w:val="-3"/>
          <w:w w:val="105"/>
        </w:rPr>
        <w:t> </w:t>
      </w:r>
      <w:r>
        <w:rPr>
          <w:color w:val="231F20"/>
          <w:w w:val="105"/>
        </w:rPr>
        <w:t>las</w:t>
      </w:r>
      <w:r>
        <w:rPr>
          <w:color w:val="231F20"/>
          <w:spacing w:val="-3"/>
          <w:w w:val="105"/>
        </w:rPr>
        <w:t> </w:t>
      </w:r>
      <w:r>
        <w:rPr>
          <w:color w:val="231F20"/>
          <w:w w:val="105"/>
        </w:rPr>
        <w:t>que</w:t>
      </w:r>
      <w:r>
        <w:rPr>
          <w:color w:val="231F20"/>
          <w:spacing w:val="-3"/>
          <w:w w:val="105"/>
        </w:rPr>
        <w:t> </w:t>
      </w:r>
      <w:r>
        <w:rPr>
          <w:color w:val="231F20"/>
          <w:w w:val="105"/>
        </w:rPr>
        <w:t>los contactos</w:t>
      </w:r>
      <w:r>
        <w:rPr>
          <w:color w:val="231F20"/>
          <w:spacing w:val="-11"/>
          <w:w w:val="105"/>
        </w:rPr>
        <w:t> </w:t>
      </w:r>
      <w:r>
        <w:rPr>
          <w:color w:val="231F20"/>
          <w:w w:val="105"/>
        </w:rPr>
        <w:t>se</w:t>
      </w:r>
      <w:r>
        <w:rPr>
          <w:color w:val="231F20"/>
          <w:spacing w:val="-11"/>
          <w:w w:val="105"/>
        </w:rPr>
        <w:t> </w:t>
      </w:r>
      <w:r>
        <w:rPr>
          <w:color w:val="231F20"/>
          <w:w w:val="105"/>
        </w:rPr>
        <w:t>identifican</w:t>
      </w:r>
      <w:r>
        <w:rPr>
          <w:color w:val="231F20"/>
          <w:spacing w:val="-11"/>
          <w:w w:val="105"/>
        </w:rPr>
        <w:t> </w:t>
      </w:r>
      <w:r>
        <w:rPr>
          <w:color w:val="231F20"/>
          <w:w w:val="105"/>
        </w:rPr>
        <w:t>profesional</w:t>
      </w:r>
      <w:r>
        <w:rPr>
          <w:color w:val="231F20"/>
          <w:spacing w:val="-11"/>
          <w:w w:val="105"/>
        </w:rPr>
        <w:t> </w:t>
      </w:r>
      <w:r>
        <w:rPr>
          <w:color w:val="231F20"/>
          <w:w w:val="105"/>
        </w:rPr>
        <w:t>e</w:t>
      </w:r>
      <w:r>
        <w:rPr>
          <w:color w:val="231F20"/>
          <w:spacing w:val="-11"/>
          <w:w w:val="105"/>
        </w:rPr>
        <w:t> </w:t>
      </w:r>
      <w:r>
        <w:rPr>
          <w:color w:val="231F20"/>
          <w:w w:val="105"/>
        </w:rPr>
        <w:t>institucionalmente.</w:t>
      </w:r>
      <w:r>
        <w:rPr>
          <w:color w:val="231F20"/>
          <w:spacing w:val="-11"/>
          <w:w w:val="105"/>
        </w:rPr>
        <w:t> </w:t>
      </w:r>
      <w:r>
        <w:rPr>
          <w:color w:val="231F20"/>
          <w:w w:val="105"/>
        </w:rPr>
        <w:t>Además</w:t>
      </w:r>
      <w:r>
        <w:rPr>
          <w:color w:val="231F20"/>
          <w:spacing w:val="-11"/>
          <w:w w:val="105"/>
        </w:rPr>
        <w:t> </w:t>
      </w:r>
      <w:r>
        <w:rPr>
          <w:color w:val="231F20"/>
          <w:w w:val="105"/>
        </w:rPr>
        <w:t>entendemos que</w:t>
      </w:r>
      <w:r>
        <w:rPr>
          <w:color w:val="231F20"/>
          <w:spacing w:val="-23"/>
          <w:w w:val="105"/>
        </w:rPr>
        <w:t> </w:t>
      </w:r>
      <w:r>
        <w:rPr>
          <w:color w:val="231F20"/>
          <w:w w:val="105"/>
        </w:rPr>
        <w:t>escoger</w:t>
      </w:r>
      <w:r>
        <w:rPr>
          <w:color w:val="231F20"/>
          <w:spacing w:val="-23"/>
          <w:w w:val="105"/>
        </w:rPr>
        <w:t> </w:t>
      </w:r>
      <w:r>
        <w:rPr>
          <w:color w:val="231F20"/>
          <w:w w:val="105"/>
        </w:rPr>
        <w:t>una</w:t>
      </w:r>
      <w:r>
        <w:rPr>
          <w:color w:val="231F20"/>
          <w:spacing w:val="-23"/>
          <w:w w:val="105"/>
        </w:rPr>
        <w:t> </w:t>
      </w:r>
      <w:r>
        <w:rPr>
          <w:color w:val="231F20"/>
          <w:w w:val="105"/>
        </w:rPr>
        <w:t>vía</w:t>
      </w:r>
      <w:r>
        <w:rPr>
          <w:color w:val="231F20"/>
          <w:spacing w:val="-23"/>
          <w:w w:val="105"/>
        </w:rPr>
        <w:t> </w:t>
      </w:r>
      <w:r>
        <w:rPr>
          <w:color w:val="231F20"/>
          <w:w w:val="105"/>
        </w:rPr>
        <w:t>de</w:t>
      </w:r>
      <w:r>
        <w:rPr>
          <w:color w:val="231F20"/>
          <w:spacing w:val="-23"/>
          <w:w w:val="105"/>
        </w:rPr>
        <w:t> </w:t>
      </w:r>
      <w:r>
        <w:rPr>
          <w:color w:val="231F20"/>
          <w:w w:val="105"/>
        </w:rPr>
        <w:t>investigación</w:t>
      </w:r>
      <w:r>
        <w:rPr>
          <w:color w:val="231F20"/>
          <w:spacing w:val="-23"/>
          <w:w w:val="105"/>
        </w:rPr>
        <w:t> </w:t>
      </w:r>
      <w:r>
        <w:rPr>
          <w:color w:val="231F20"/>
          <w:w w:val="105"/>
        </w:rPr>
        <w:t>en</w:t>
      </w:r>
      <w:r>
        <w:rPr>
          <w:color w:val="231F20"/>
          <w:spacing w:val="-23"/>
          <w:w w:val="105"/>
        </w:rPr>
        <w:t> </w:t>
      </w:r>
      <w:r>
        <w:rPr>
          <w:color w:val="231F20"/>
          <w:w w:val="105"/>
        </w:rPr>
        <w:t>la</w:t>
      </w:r>
      <w:r>
        <w:rPr>
          <w:color w:val="231F20"/>
          <w:spacing w:val="-23"/>
          <w:w w:val="105"/>
        </w:rPr>
        <w:t> </w:t>
      </w:r>
      <w:r>
        <w:rPr>
          <w:color w:val="231F20"/>
          <w:w w:val="105"/>
        </w:rPr>
        <w:t>que</w:t>
      </w:r>
      <w:r>
        <w:rPr>
          <w:color w:val="231F20"/>
          <w:spacing w:val="-23"/>
          <w:w w:val="105"/>
        </w:rPr>
        <w:t> </w:t>
      </w:r>
      <w:r>
        <w:rPr>
          <w:color w:val="231F20"/>
          <w:w w:val="105"/>
        </w:rPr>
        <w:t>se</w:t>
      </w:r>
      <w:r>
        <w:rPr>
          <w:color w:val="231F20"/>
          <w:spacing w:val="-23"/>
          <w:w w:val="105"/>
        </w:rPr>
        <w:t> </w:t>
      </w:r>
      <w:r>
        <w:rPr>
          <w:color w:val="231F20"/>
          <w:w w:val="105"/>
        </w:rPr>
        <w:t>tenga</w:t>
      </w:r>
      <w:r>
        <w:rPr>
          <w:color w:val="231F20"/>
          <w:spacing w:val="-23"/>
          <w:w w:val="105"/>
        </w:rPr>
        <w:t> </w:t>
      </w:r>
      <w:r>
        <w:rPr>
          <w:color w:val="231F20"/>
          <w:w w:val="105"/>
        </w:rPr>
        <w:t>que</w:t>
      </w:r>
      <w:r>
        <w:rPr>
          <w:color w:val="231F20"/>
          <w:spacing w:val="-23"/>
          <w:w w:val="105"/>
        </w:rPr>
        <w:t> </w:t>
      </w:r>
      <w:r>
        <w:rPr>
          <w:color w:val="231F20"/>
          <w:w w:val="105"/>
        </w:rPr>
        <w:t>analizar</w:t>
      </w:r>
      <w:r>
        <w:rPr>
          <w:color w:val="231F20"/>
          <w:spacing w:val="-23"/>
          <w:w w:val="105"/>
        </w:rPr>
        <w:t> </w:t>
      </w:r>
      <w:r>
        <w:rPr>
          <w:color w:val="231F20"/>
          <w:w w:val="105"/>
        </w:rPr>
        <w:t>la</w:t>
      </w:r>
      <w:r>
        <w:rPr>
          <w:color w:val="231F20"/>
          <w:spacing w:val="-23"/>
          <w:w w:val="105"/>
        </w:rPr>
        <w:t> </w:t>
      </w:r>
      <w:r>
        <w:rPr>
          <w:color w:val="231F20"/>
          <w:w w:val="105"/>
        </w:rPr>
        <w:t>diversidad de </w:t>
      </w:r>
      <w:r>
        <w:rPr>
          <w:color w:val="231F20"/>
          <w:spacing w:val="2"/>
          <w:w w:val="105"/>
        </w:rPr>
        <w:t>categorías empleadas </w:t>
      </w:r>
      <w:r>
        <w:rPr>
          <w:color w:val="231F20"/>
          <w:w w:val="105"/>
        </w:rPr>
        <w:t>por los </w:t>
      </w:r>
      <w:r>
        <w:rPr>
          <w:color w:val="231F20"/>
          <w:spacing w:val="2"/>
          <w:w w:val="105"/>
        </w:rPr>
        <w:t>encuestados </w:t>
      </w:r>
      <w:r>
        <w:rPr>
          <w:color w:val="231F20"/>
          <w:w w:val="105"/>
        </w:rPr>
        <w:t>se </w:t>
      </w:r>
      <w:r>
        <w:rPr>
          <w:color w:val="231F20"/>
          <w:spacing w:val="2"/>
          <w:w w:val="105"/>
        </w:rPr>
        <w:t>compromete </w:t>
      </w:r>
      <w:r>
        <w:rPr>
          <w:color w:val="231F20"/>
          <w:w w:val="105"/>
        </w:rPr>
        <w:t>con la </w:t>
      </w:r>
      <w:r>
        <w:rPr>
          <w:color w:val="231F20"/>
          <w:spacing w:val="3"/>
          <w:w w:val="105"/>
        </w:rPr>
        <w:t>propia tecnicidad disponible para </w:t>
      </w:r>
      <w:r>
        <w:rPr>
          <w:color w:val="231F20"/>
          <w:w w:val="105"/>
        </w:rPr>
        <w:t>el </w:t>
      </w:r>
      <w:r>
        <w:rPr>
          <w:color w:val="231F20"/>
          <w:spacing w:val="3"/>
          <w:w w:val="105"/>
        </w:rPr>
        <w:t>análisis; </w:t>
      </w:r>
      <w:r>
        <w:rPr>
          <w:color w:val="231F20"/>
          <w:w w:val="105"/>
        </w:rPr>
        <w:t>de </w:t>
      </w:r>
      <w:r>
        <w:rPr>
          <w:color w:val="231F20"/>
          <w:spacing w:val="3"/>
          <w:w w:val="105"/>
        </w:rPr>
        <w:t>manera </w:t>
      </w:r>
      <w:r>
        <w:rPr>
          <w:color w:val="231F20"/>
          <w:spacing w:val="2"/>
          <w:w w:val="105"/>
        </w:rPr>
        <w:t>que </w:t>
      </w:r>
      <w:r>
        <w:rPr>
          <w:color w:val="231F20"/>
          <w:w w:val="105"/>
        </w:rPr>
        <w:t>si </w:t>
      </w:r>
      <w:r>
        <w:rPr>
          <w:color w:val="231F20"/>
          <w:spacing w:val="2"/>
          <w:w w:val="105"/>
        </w:rPr>
        <w:t>las </w:t>
      </w:r>
      <w:r>
        <w:rPr>
          <w:color w:val="231F20"/>
          <w:spacing w:val="3"/>
          <w:w w:val="105"/>
        </w:rPr>
        <w:t>técnicas analí- ticas</w:t>
      </w:r>
      <w:r>
        <w:rPr>
          <w:color w:val="231F20"/>
          <w:spacing w:val="-6"/>
          <w:w w:val="105"/>
        </w:rPr>
        <w:t> </w:t>
      </w:r>
      <w:r>
        <w:rPr>
          <w:color w:val="231F20"/>
          <w:spacing w:val="2"/>
          <w:w w:val="105"/>
        </w:rPr>
        <w:t>disponibles</w:t>
      </w:r>
      <w:r>
        <w:rPr>
          <w:color w:val="231F20"/>
          <w:spacing w:val="-7"/>
          <w:w w:val="105"/>
        </w:rPr>
        <w:t> </w:t>
      </w:r>
      <w:r>
        <w:rPr>
          <w:color w:val="231F20"/>
          <w:w w:val="105"/>
        </w:rPr>
        <w:t>no</w:t>
      </w:r>
      <w:r>
        <w:rPr>
          <w:color w:val="231F20"/>
          <w:spacing w:val="-7"/>
          <w:w w:val="105"/>
        </w:rPr>
        <w:t> </w:t>
      </w:r>
      <w:r>
        <w:rPr>
          <w:color w:val="231F20"/>
          <w:spacing w:val="2"/>
          <w:w w:val="105"/>
        </w:rPr>
        <w:t>permiten</w:t>
      </w:r>
      <w:r>
        <w:rPr>
          <w:color w:val="231F20"/>
          <w:spacing w:val="-7"/>
          <w:w w:val="105"/>
        </w:rPr>
        <w:t> </w:t>
      </w:r>
      <w:r>
        <w:rPr>
          <w:color w:val="231F20"/>
          <w:spacing w:val="2"/>
          <w:w w:val="105"/>
        </w:rPr>
        <w:t>tratar</w:t>
      </w:r>
      <w:r>
        <w:rPr>
          <w:color w:val="231F20"/>
          <w:spacing w:val="-7"/>
          <w:w w:val="105"/>
        </w:rPr>
        <w:t> </w:t>
      </w:r>
      <w:r>
        <w:rPr>
          <w:color w:val="231F20"/>
          <w:w w:val="105"/>
        </w:rPr>
        <w:t>con</w:t>
      </w:r>
      <w:r>
        <w:rPr>
          <w:color w:val="231F20"/>
          <w:spacing w:val="-7"/>
          <w:w w:val="105"/>
        </w:rPr>
        <w:t> </w:t>
      </w:r>
      <w:r>
        <w:rPr>
          <w:color w:val="231F20"/>
          <w:spacing w:val="2"/>
          <w:w w:val="105"/>
        </w:rPr>
        <w:t>datos</w:t>
      </w:r>
      <w:r>
        <w:rPr>
          <w:color w:val="231F20"/>
          <w:spacing w:val="-7"/>
          <w:w w:val="105"/>
        </w:rPr>
        <w:t> </w:t>
      </w:r>
      <w:r>
        <w:rPr>
          <w:color w:val="231F20"/>
          <w:spacing w:val="2"/>
          <w:w w:val="105"/>
        </w:rPr>
        <w:t>diversificados</w:t>
      </w:r>
      <w:r>
        <w:rPr>
          <w:color w:val="231F20"/>
          <w:spacing w:val="-7"/>
          <w:w w:val="105"/>
        </w:rPr>
        <w:t> </w:t>
      </w:r>
      <w:r>
        <w:rPr>
          <w:color w:val="231F20"/>
          <w:w w:val="105"/>
        </w:rPr>
        <w:t>y</w:t>
      </w:r>
      <w:r>
        <w:rPr>
          <w:color w:val="231F20"/>
          <w:spacing w:val="-7"/>
          <w:w w:val="105"/>
        </w:rPr>
        <w:t> </w:t>
      </w:r>
      <w:r>
        <w:rPr>
          <w:color w:val="231F20"/>
          <w:spacing w:val="3"/>
          <w:w w:val="105"/>
        </w:rPr>
        <w:t>heterogéneos, </w:t>
      </w:r>
      <w:r>
        <w:rPr>
          <w:color w:val="231F20"/>
          <w:w w:val="105"/>
        </w:rPr>
        <w:t>no es </w:t>
      </w:r>
      <w:r>
        <w:rPr>
          <w:color w:val="231F20"/>
          <w:spacing w:val="2"/>
          <w:w w:val="105"/>
        </w:rPr>
        <w:t>posible plantearse tratar objetos </w:t>
      </w:r>
      <w:r>
        <w:rPr>
          <w:color w:val="231F20"/>
          <w:w w:val="105"/>
        </w:rPr>
        <w:t>de </w:t>
      </w:r>
      <w:r>
        <w:rPr>
          <w:color w:val="231F20"/>
          <w:spacing w:val="2"/>
          <w:w w:val="105"/>
        </w:rPr>
        <w:t>estudio desde </w:t>
      </w:r>
      <w:r>
        <w:rPr>
          <w:color w:val="231F20"/>
          <w:w w:val="105"/>
        </w:rPr>
        <w:t>la </w:t>
      </w:r>
      <w:r>
        <w:rPr>
          <w:color w:val="231F20"/>
          <w:spacing w:val="2"/>
          <w:w w:val="105"/>
        </w:rPr>
        <w:t>perspectiva </w:t>
      </w:r>
      <w:r>
        <w:rPr>
          <w:color w:val="231F20"/>
          <w:spacing w:val="3"/>
          <w:w w:val="105"/>
        </w:rPr>
        <w:t>del </w:t>
      </w:r>
      <w:r>
        <w:rPr>
          <w:color w:val="231F20"/>
          <w:spacing w:val="2"/>
        </w:rPr>
        <w:t>investigador </w:t>
      </w:r>
      <w:r>
        <w:rPr>
          <w:color w:val="231F20"/>
          <w:spacing w:val="29"/>
        </w:rPr>
        <w:t> </w:t>
      </w:r>
      <w:r>
        <w:rPr>
          <w:color w:val="231F20"/>
          <w:spacing w:val="3"/>
        </w:rPr>
        <w:t>encuestado.</w:t>
      </w:r>
    </w:p>
    <w:p>
      <w:pPr>
        <w:pStyle w:val="BodyText"/>
        <w:spacing w:line="307" w:lineRule="auto"/>
        <w:ind w:left="100" w:right="116" w:firstLine="360"/>
        <w:jc w:val="both"/>
      </w:pPr>
      <w:r>
        <w:rPr>
          <w:color w:val="231F20"/>
          <w:spacing w:val="3"/>
        </w:rPr>
        <w:t>Las </w:t>
      </w:r>
      <w:r>
        <w:rPr>
          <w:color w:val="231F20"/>
        </w:rPr>
        <w:t>dificultades técnicas se vuelven desafíos epistemológicos que,  cuando son aplicados en el estudio del conocimiento  del  cambio  climático,  obstaculi- zan esclarecer problemas como la determinación de si el cambio climático es      un dominio de conocimiento o un problema de investigación. </w:t>
      </w:r>
      <w:r>
        <w:rPr>
          <w:color w:val="231F20"/>
          <w:spacing w:val="4"/>
        </w:rPr>
        <w:t>La </w:t>
      </w:r>
      <w:r>
        <w:rPr>
          <w:color w:val="231F20"/>
        </w:rPr>
        <w:t>organización temática del </w:t>
      </w:r>
      <w:r>
        <w:rPr>
          <w:color w:val="231F20"/>
          <w:w w:val="125"/>
          <w:sz w:val="15"/>
        </w:rPr>
        <w:t>ipcc </w:t>
      </w:r>
      <w:r>
        <w:rPr>
          <w:color w:val="231F20"/>
        </w:rPr>
        <w:t>ha convertido el cambio climático en un dominio de cono- cimiento en el que la organización cognoscitiva convencional ha quedado su- peditado a las categorías derivadas del panel; sin embargo, en el plano de la investigación concreta de los científicos ocurre que no necesariamente toman     el cambio climático como objeto de estudio, sino como vehículo para el estudio   de sus propios temas, o bien al contrario, que estudiando algún fenómeno particular sobre el que pueda afianzarse cierta empiricidad sirva para eviden-  ciar  o  no  el  cambio</w:t>
      </w:r>
      <w:r>
        <w:rPr>
          <w:color w:val="231F20"/>
          <w:spacing w:val="13"/>
        </w:rPr>
        <w:t> </w:t>
      </w:r>
      <w:r>
        <w:rPr>
          <w:color w:val="231F20"/>
        </w:rPr>
        <w:t>climático.</w:t>
      </w:r>
    </w:p>
    <w:p>
      <w:pPr>
        <w:pStyle w:val="BodyText"/>
        <w:spacing w:line="307" w:lineRule="auto"/>
        <w:ind w:left="100" w:right="113" w:firstLine="360"/>
        <w:jc w:val="right"/>
      </w:pPr>
      <w:r>
        <w:rPr>
          <w:color w:val="231F20"/>
        </w:rPr>
        <w:t>En general, la ausencia de la perspectiva del investigador</w:t>
      </w:r>
      <w:r>
        <w:rPr>
          <w:color w:val="231F20"/>
          <w:spacing w:val="30"/>
        </w:rPr>
        <w:t> </w:t>
      </w:r>
      <w:r>
        <w:rPr>
          <w:color w:val="231F20"/>
        </w:rPr>
        <w:t>consultado</w:t>
      </w:r>
      <w:r>
        <w:rPr>
          <w:color w:val="231F20"/>
          <w:spacing w:val="8"/>
        </w:rPr>
        <w:t> </w:t>
      </w:r>
      <w:r>
        <w:rPr>
          <w:color w:val="231F20"/>
        </w:rPr>
        <w:t>impide</w:t>
      </w:r>
      <w:r>
        <w:rPr>
          <w:color w:val="231F20"/>
          <w:w w:val="91"/>
        </w:rPr>
        <w:t> </w:t>
      </w:r>
      <w:r>
        <w:rPr>
          <w:color w:val="231F20"/>
          <w:spacing w:val="2"/>
        </w:rPr>
        <w:t>reconocer </w:t>
      </w:r>
      <w:r>
        <w:rPr>
          <w:color w:val="231F20"/>
        </w:rPr>
        <w:t>que las </w:t>
      </w:r>
      <w:r>
        <w:rPr>
          <w:color w:val="231F20"/>
          <w:spacing w:val="2"/>
        </w:rPr>
        <w:t>empiricidades </w:t>
      </w:r>
      <w:r>
        <w:rPr>
          <w:color w:val="231F20"/>
        </w:rPr>
        <w:t>de  sus  </w:t>
      </w:r>
      <w:r>
        <w:rPr>
          <w:color w:val="231F20"/>
          <w:spacing w:val="2"/>
        </w:rPr>
        <w:t>investigaciones aluden </w:t>
      </w:r>
      <w:r>
        <w:rPr>
          <w:color w:val="231F20"/>
        </w:rPr>
        <w:t>a </w:t>
      </w:r>
      <w:r>
        <w:rPr>
          <w:color w:val="231F20"/>
          <w:spacing w:val="28"/>
        </w:rPr>
        <w:t> </w:t>
      </w:r>
      <w:r>
        <w:rPr>
          <w:color w:val="231F20"/>
        </w:rPr>
        <w:t>un</w:t>
      </w:r>
      <w:r>
        <w:rPr>
          <w:color w:val="231F20"/>
          <w:spacing w:val="38"/>
        </w:rPr>
        <w:t> </w:t>
      </w:r>
      <w:r>
        <w:rPr>
          <w:color w:val="231F20"/>
          <w:spacing w:val="3"/>
        </w:rPr>
        <w:t>sistema</w:t>
      </w:r>
      <w:r>
        <w:rPr>
          <w:color w:val="231F20"/>
          <w:spacing w:val="3"/>
          <w:w w:val="101"/>
        </w:rPr>
        <w:t> </w:t>
      </w:r>
      <w:r>
        <w:rPr>
          <w:color w:val="231F20"/>
        </w:rPr>
        <w:t>de</w:t>
      </w:r>
      <w:r>
        <w:rPr>
          <w:color w:val="231F20"/>
          <w:spacing w:val="33"/>
        </w:rPr>
        <w:t> </w:t>
      </w:r>
      <w:r>
        <w:rPr>
          <w:color w:val="231F20"/>
        </w:rPr>
        <w:t>evidencias</w:t>
      </w:r>
      <w:r>
        <w:rPr>
          <w:color w:val="231F20"/>
          <w:spacing w:val="25"/>
        </w:rPr>
        <w:t> </w:t>
      </w:r>
      <w:r>
        <w:rPr>
          <w:color w:val="231F20"/>
        </w:rPr>
        <w:t>que</w:t>
      </w:r>
      <w:r>
        <w:rPr>
          <w:color w:val="231F20"/>
          <w:spacing w:val="25"/>
        </w:rPr>
        <w:t> </w:t>
      </w:r>
      <w:r>
        <w:rPr>
          <w:color w:val="231F20"/>
        </w:rPr>
        <w:t>no</w:t>
      </w:r>
      <w:r>
        <w:rPr>
          <w:color w:val="231F20"/>
          <w:spacing w:val="25"/>
        </w:rPr>
        <w:t> </w:t>
      </w:r>
      <w:r>
        <w:rPr>
          <w:color w:val="231F20"/>
        </w:rPr>
        <w:t>necesariamente</w:t>
      </w:r>
      <w:r>
        <w:rPr>
          <w:color w:val="231F20"/>
          <w:spacing w:val="25"/>
        </w:rPr>
        <w:t> </w:t>
      </w:r>
      <w:r>
        <w:rPr>
          <w:color w:val="231F20"/>
        </w:rPr>
        <w:t>permiten</w:t>
      </w:r>
      <w:r>
        <w:rPr>
          <w:color w:val="231F20"/>
          <w:spacing w:val="25"/>
        </w:rPr>
        <w:t> </w:t>
      </w:r>
      <w:r>
        <w:rPr>
          <w:color w:val="231F20"/>
        </w:rPr>
        <w:t>empíricamente</w:t>
      </w:r>
      <w:r>
        <w:rPr>
          <w:color w:val="231F20"/>
          <w:spacing w:val="25"/>
        </w:rPr>
        <w:t> </w:t>
      </w:r>
      <w:r>
        <w:rPr>
          <w:color w:val="231F20"/>
        </w:rPr>
        <w:t>mostrar</w:t>
      </w:r>
      <w:r>
        <w:rPr>
          <w:color w:val="231F20"/>
          <w:spacing w:val="25"/>
        </w:rPr>
        <w:t> </w:t>
      </w:r>
      <w:r>
        <w:rPr>
          <w:color w:val="231F20"/>
        </w:rPr>
        <w:t>o</w:t>
      </w:r>
      <w:r>
        <w:rPr>
          <w:color w:val="231F20"/>
          <w:spacing w:val="25"/>
        </w:rPr>
        <w:t> </w:t>
      </w:r>
      <w:r>
        <w:rPr>
          <w:color w:val="231F20"/>
        </w:rPr>
        <w:t>no</w:t>
      </w:r>
      <w:r>
        <w:rPr>
          <w:color w:val="231F20"/>
          <w:spacing w:val="25"/>
        </w:rPr>
        <w:t> </w:t>
      </w:r>
      <w:r>
        <w:rPr>
          <w:color w:val="231F20"/>
        </w:rPr>
        <w:t>el</w:t>
      </w:r>
      <w:r>
        <w:rPr>
          <w:color w:val="231F20"/>
          <w:w w:val="99"/>
        </w:rPr>
        <w:t> </w:t>
      </w:r>
      <w:r>
        <w:rPr>
          <w:color w:val="231F20"/>
        </w:rPr>
        <w:t>cambio</w:t>
      </w:r>
      <w:r>
        <w:rPr>
          <w:color w:val="231F20"/>
          <w:spacing w:val="36"/>
        </w:rPr>
        <w:t> </w:t>
      </w:r>
      <w:r>
        <w:rPr>
          <w:color w:val="231F20"/>
        </w:rPr>
        <w:t>climático,</w:t>
      </w:r>
      <w:r>
        <w:rPr>
          <w:color w:val="231F20"/>
          <w:spacing w:val="36"/>
        </w:rPr>
        <w:t> </w:t>
      </w:r>
      <w:r>
        <w:rPr>
          <w:color w:val="231F20"/>
        </w:rPr>
        <w:t>sino</w:t>
      </w:r>
      <w:r>
        <w:rPr>
          <w:color w:val="231F20"/>
          <w:spacing w:val="36"/>
        </w:rPr>
        <w:t> </w:t>
      </w:r>
      <w:r>
        <w:rPr>
          <w:color w:val="231F20"/>
        </w:rPr>
        <w:t>la</w:t>
      </w:r>
      <w:r>
        <w:rPr>
          <w:color w:val="231F20"/>
          <w:spacing w:val="36"/>
        </w:rPr>
        <w:t> </w:t>
      </w:r>
      <w:r>
        <w:rPr>
          <w:color w:val="231F20"/>
        </w:rPr>
        <w:t>correlación</w:t>
      </w:r>
      <w:r>
        <w:rPr>
          <w:color w:val="231F20"/>
          <w:spacing w:val="36"/>
        </w:rPr>
        <w:t> </w:t>
      </w:r>
      <w:r>
        <w:rPr>
          <w:color w:val="231F20"/>
        </w:rPr>
        <w:t>de</w:t>
      </w:r>
      <w:r>
        <w:rPr>
          <w:color w:val="231F20"/>
          <w:spacing w:val="36"/>
        </w:rPr>
        <w:t> </w:t>
      </w:r>
      <w:r>
        <w:rPr>
          <w:color w:val="231F20"/>
        </w:rPr>
        <w:t>un</w:t>
      </w:r>
      <w:r>
        <w:rPr>
          <w:color w:val="231F20"/>
          <w:spacing w:val="36"/>
        </w:rPr>
        <w:t> </w:t>
      </w:r>
      <w:r>
        <w:rPr>
          <w:color w:val="231F20"/>
        </w:rPr>
        <w:t>sistema</w:t>
      </w:r>
      <w:r>
        <w:rPr>
          <w:color w:val="231F20"/>
          <w:spacing w:val="36"/>
        </w:rPr>
        <w:t> </w:t>
      </w:r>
      <w:r>
        <w:rPr>
          <w:color w:val="231F20"/>
        </w:rPr>
        <w:t>de</w:t>
      </w:r>
      <w:r>
        <w:rPr>
          <w:color w:val="231F20"/>
          <w:spacing w:val="36"/>
        </w:rPr>
        <w:t> </w:t>
      </w:r>
      <w:r>
        <w:rPr>
          <w:color w:val="231F20"/>
        </w:rPr>
        <w:t>variables</w:t>
      </w:r>
      <w:r>
        <w:rPr>
          <w:color w:val="231F20"/>
          <w:spacing w:val="36"/>
        </w:rPr>
        <w:t> </w:t>
      </w:r>
      <w:r>
        <w:rPr>
          <w:color w:val="231F20"/>
        </w:rPr>
        <w:t>diseñadas</w:t>
      </w:r>
      <w:r>
        <w:rPr>
          <w:color w:val="231F20"/>
          <w:spacing w:val="36"/>
        </w:rPr>
        <w:t> </w:t>
      </w:r>
      <w:r>
        <w:rPr>
          <w:color w:val="231F20"/>
        </w:rPr>
        <w:t>en</w:t>
      </w:r>
      <w:r>
        <w:rPr>
          <w:color w:val="231F20"/>
          <w:w w:val="100"/>
        </w:rPr>
        <w:t> </w:t>
      </w:r>
      <w:r>
        <w:rPr>
          <w:color w:val="231F20"/>
        </w:rPr>
        <w:t>términos</w:t>
      </w:r>
      <w:r>
        <w:rPr>
          <w:color w:val="231F20"/>
          <w:spacing w:val="20"/>
        </w:rPr>
        <w:t> </w:t>
      </w:r>
      <w:r>
        <w:rPr>
          <w:color w:val="231F20"/>
        </w:rPr>
        <w:t>de</w:t>
      </w:r>
      <w:r>
        <w:rPr>
          <w:color w:val="231F20"/>
          <w:spacing w:val="20"/>
        </w:rPr>
        <w:t> </w:t>
      </w:r>
      <w:r>
        <w:rPr>
          <w:color w:val="231F20"/>
        </w:rPr>
        <w:t>independencia</w:t>
      </w:r>
      <w:r>
        <w:rPr>
          <w:color w:val="231F20"/>
          <w:spacing w:val="20"/>
        </w:rPr>
        <w:t> </w:t>
      </w:r>
      <w:r>
        <w:rPr>
          <w:color w:val="231F20"/>
        </w:rPr>
        <w:t>y</w:t>
      </w:r>
      <w:r>
        <w:rPr>
          <w:color w:val="231F20"/>
          <w:spacing w:val="20"/>
        </w:rPr>
        <w:t> </w:t>
      </w:r>
      <w:r>
        <w:rPr>
          <w:color w:val="231F20"/>
        </w:rPr>
        <w:t>dependencia,</w:t>
      </w:r>
      <w:r>
        <w:rPr>
          <w:color w:val="231F20"/>
          <w:spacing w:val="20"/>
        </w:rPr>
        <w:t> </w:t>
      </w:r>
      <w:r>
        <w:rPr>
          <w:color w:val="231F20"/>
        </w:rPr>
        <w:t>que</w:t>
      </w:r>
      <w:r>
        <w:rPr>
          <w:color w:val="231F20"/>
          <w:spacing w:val="20"/>
        </w:rPr>
        <w:t> </w:t>
      </w:r>
      <w:r>
        <w:rPr>
          <w:color w:val="231F20"/>
        </w:rPr>
        <w:t>sólo</w:t>
      </w:r>
      <w:r>
        <w:rPr>
          <w:color w:val="231F20"/>
          <w:spacing w:val="20"/>
        </w:rPr>
        <w:t> </w:t>
      </w:r>
      <w:r>
        <w:rPr>
          <w:color w:val="231F20"/>
        </w:rPr>
        <w:t>pueden</w:t>
      </w:r>
      <w:r>
        <w:rPr>
          <w:color w:val="231F20"/>
          <w:spacing w:val="20"/>
        </w:rPr>
        <w:t> </w:t>
      </w:r>
      <w:r>
        <w:rPr>
          <w:color w:val="231F20"/>
        </w:rPr>
        <w:t>dar</w:t>
      </w:r>
      <w:r>
        <w:rPr>
          <w:color w:val="231F20"/>
          <w:spacing w:val="20"/>
        </w:rPr>
        <w:t> </w:t>
      </w:r>
      <w:r>
        <w:rPr>
          <w:color w:val="231F20"/>
        </w:rPr>
        <w:t>cuenta</w:t>
      </w:r>
      <w:r>
        <w:rPr>
          <w:color w:val="231F20"/>
          <w:spacing w:val="20"/>
        </w:rPr>
        <w:t> </w:t>
      </w:r>
      <w:r>
        <w:rPr>
          <w:color w:val="231F20"/>
        </w:rPr>
        <w:t>de</w:t>
      </w:r>
      <w:r>
        <w:rPr>
          <w:color w:val="231F20"/>
          <w:spacing w:val="20"/>
        </w:rPr>
        <w:t> </w:t>
      </w:r>
      <w:r>
        <w:rPr>
          <w:color w:val="231F20"/>
        </w:rPr>
        <w:t>rela-</w:t>
      </w:r>
      <w:r>
        <w:rPr>
          <w:color w:val="231F20"/>
          <w:w w:val="101"/>
        </w:rPr>
        <w:t> </w:t>
      </w:r>
      <w:r>
        <w:rPr>
          <w:color w:val="231F20"/>
        </w:rPr>
        <w:t>ciones</w:t>
      </w:r>
      <w:r>
        <w:rPr>
          <w:color w:val="231F20"/>
          <w:spacing w:val="21"/>
        </w:rPr>
        <w:t> </w:t>
      </w:r>
      <w:r>
        <w:rPr>
          <w:color w:val="231F20"/>
        </w:rPr>
        <w:t>entre</w:t>
      </w:r>
      <w:r>
        <w:rPr>
          <w:color w:val="231F20"/>
          <w:spacing w:val="21"/>
        </w:rPr>
        <w:t> </w:t>
      </w:r>
      <w:r>
        <w:rPr>
          <w:color w:val="231F20"/>
        </w:rPr>
        <w:t>ellas</w:t>
      </w:r>
      <w:r>
        <w:rPr>
          <w:color w:val="231F20"/>
          <w:spacing w:val="21"/>
        </w:rPr>
        <w:t> </w:t>
      </w:r>
      <w:r>
        <w:rPr>
          <w:color w:val="231F20"/>
        </w:rPr>
        <w:t>mismas</w:t>
      </w:r>
      <w:r>
        <w:rPr>
          <w:color w:val="231F20"/>
          <w:spacing w:val="21"/>
        </w:rPr>
        <w:t> </w:t>
      </w:r>
      <w:r>
        <w:rPr>
          <w:color w:val="231F20"/>
        </w:rPr>
        <w:t>pero</w:t>
      </w:r>
      <w:r>
        <w:rPr>
          <w:color w:val="231F20"/>
          <w:spacing w:val="21"/>
        </w:rPr>
        <w:t> </w:t>
      </w:r>
      <w:r>
        <w:rPr>
          <w:color w:val="231F20"/>
        </w:rPr>
        <w:t>no</w:t>
      </w:r>
      <w:r>
        <w:rPr>
          <w:color w:val="231F20"/>
          <w:spacing w:val="21"/>
        </w:rPr>
        <w:t> </w:t>
      </w:r>
      <w:r>
        <w:rPr>
          <w:color w:val="231F20"/>
        </w:rPr>
        <w:t>de</w:t>
      </w:r>
      <w:r>
        <w:rPr>
          <w:color w:val="231F20"/>
          <w:spacing w:val="21"/>
        </w:rPr>
        <w:t> </w:t>
      </w:r>
      <w:r>
        <w:rPr>
          <w:color w:val="231F20"/>
        </w:rPr>
        <w:t>las</w:t>
      </w:r>
      <w:r>
        <w:rPr>
          <w:color w:val="231F20"/>
          <w:spacing w:val="21"/>
        </w:rPr>
        <w:t> </w:t>
      </w:r>
      <w:r>
        <w:rPr>
          <w:color w:val="231F20"/>
        </w:rPr>
        <w:t>causas</w:t>
      </w:r>
      <w:r>
        <w:rPr>
          <w:color w:val="231F20"/>
          <w:spacing w:val="21"/>
        </w:rPr>
        <w:t> </w:t>
      </w:r>
      <w:r>
        <w:rPr>
          <w:color w:val="231F20"/>
        </w:rPr>
        <w:t>o</w:t>
      </w:r>
      <w:r>
        <w:rPr>
          <w:color w:val="231F20"/>
          <w:spacing w:val="21"/>
        </w:rPr>
        <w:t> </w:t>
      </w:r>
      <w:r>
        <w:rPr>
          <w:color w:val="231F20"/>
        </w:rPr>
        <w:t>efectos</w:t>
      </w:r>
      <w:r>
        <w:rPr>
          <w:color w:val="231F20"/>
          <w:spacing w:val="21"/>
        </w:rPr>
        <w:t> </w:t>
      </w:r>
      <w:r>
        <w:rPr>
          <w:color w:val="231F20"/>
        </w:rPr>
        <w:t>del</w:t>
      </w:r>
      <w:r>
        <w:rPr>
          <w:color w:val="231F20"/>
          <w:spacing w:val="21"/>
        </w:rPr>
        <w:t> </w:t>
      </w:r>
      <w:r>
        <w:rPr>
          <w:color w:val="231F20"/>
        </w:rPr>
        <w:t>cambio</w:t>
      </w:r>
      <w:r>
        <w:rPr>
          <w:color w:val="231F20"/>
          <w:spacing w:val="21"/>
        </w:rPr>
        <w:t> </w:t>
      </w:r>
      <w:r>
        <w:rPr>
          <w:color w:val="231F20"/>
        </w:rPr>
        <w:t>climático.</w:t>
      </w:r>
      <w:r>
        <w:rPr>
          <w:color w:val="231F20"/>
          <w:w w:val="107"/>
        </w:rPr>
        <w:t> </w:t>
      </w:r>
      <w:r>
        <w:rPr>
          <w:color w:val="231F20"/>
        </w:rPr>
        <w:t>No </w:t>
      </w:r>
      <w:r>
        <w:rPr>
          <w:color w:val="231F20"/>
          <w:spacing w:val="-3"/>
        </w:rPr>
        <w:t>obstante, recuperar </w:t>
      </w:r>
      <w:r>
        <w:rPr>
          <w:color w:val="231F20"/>
        </w:rPr>
        <w:t>la </w:t>
      </w:r>
      <w:r>
        <w:rPr>
          <w:color w:val="231F20"/>
          <w:spacing w:val="-3"/>
        </w:rPr>
        <w:t>opinión </w:t>
      </w:r>
      <w:r>
        <w:rPr>
          <w:color w:val="231F20"/>
        </w:rPr>
        <w:t>de los </w:t>
      </w:r>
      <w:r>
        <w:rPr>
          <w:color w:val="231F20"/>
          <w:spacing w:val="-3"/>
        </w:rPr>
        <w:t>encuestados tiene </w:t>
      </w:r>
      <w:r>
        <w:rPr>
          <w:color w:val="231F20"/>
        </w:rPr>
        <w:t>sus</w:t>
      </w:r>
      <w:r>
        <w:rPr>
          <w:color w:val="231F20"/>
          <w:spacing w:val="-1"/>
        </w:rPr>
        <w:t> </w:t>
      </w:r>
      <w:r>
        <w:rPr>
          <w:color w:val="231F20"/>
          <w:spacing w:val="-3"/>
        </w:rPr>
        <w:t>propios</w:t>
      </w:r>
      <w:r>
        <w:rPr>
          <w:color w:val="231F20"/>
          <w:spacing w:val="18"/>
        </w:rPr>
        <w:t> </w:t>
      </w:r>
      <w:r>
        <w:rPr>
          <w:color w:val="231F20"/>
          <w:spacing w:val="-3"/>
        </w:rPr>
        <w:t>desa-</w:t>
      </w:r>
      <w:r>
        <w:rPr>
          <w:color w:val="231F20"/>
          <w:w w:val="101"/>
        </w:rPr>
        <w:t> </w:t>
      </w:r>
      <w:r>
        <w:rPr>
          <w:color w:val="231F20"/>
          <w:spacing w:val="-3"/>
        </w:rPr>
        <w:t>fíos.</w:t>
      </w:r>
      <w:r>
        <w:rPr>
          <w:color w:val="231F20"/>
          <w:spacing w:val="11"/>
        </w:rPr>
        <w:t> </w:t>
      </w:r>
      <w:r>
        <w:rPr>
          <w:color w:val="231F20"/>
        </w:rPr>
        <w:t>Se</w:t>
      </w:r>
      <w:r>
        <w:rPr>
          <w:color w:val="231F20"/>
          <w:spacing w:val="11"/>
        </w:rPr>
        <w:t> </w:t>
      </w:r>
      <w:r>
        <w:rPr>
          <w:color w:val="231F20"/>
          <w:spacing w:val="-3"/>
        </w:rPr>
        <w:t>requiere</w:t>
      </w:r>
      <w:r>
        <w:rPr>
          <w:color w:val="231F20"/>
          <w:spacing w:val="11"/>
        </w:rPr>
        <w:t> </w:t>
      </w:r>
      <w:r>
        <w:rPr>
          <w:color w:val="231F20"/>
          <w:spacing w:val="-3"/>
        </w:rPr>
        <w:t>estar</w:t>
      </w:r>
      <w:r>
        <w:rPr>
          <w:color w:val="231F20"/>
          <w:spacing w:val="11"/>
        </w:rPr>
        <w:t> </w:t>
      </w:r>
      <w:r>
        <w:rPr>
          <w:color w:val="231F20"/>
          <w:spacing w:val="-3"/>
        </w:rPr>
        <w:t>seguro</w:t>
      </w:r>
      <w:r>
        <w:rPr>
          <w:color w:val="231F20"/>
          <w:spacing w:val="11"/>
        </w:rPr>
        <w:t> </w:t>
      </w:r>
      <w:r>
        <w:rPr>
          <w:color w:val="231F20"/>
        </w:rPr>
        <w:t>de</w:t>
      </w:r>
      <w:r>
        <w:rPr>
          <w:color w:val="231F20"/>
          <w:spacing w:val="11"/>
        </w:rPr>
        <w:t> </w:t>
      </w:r>
      <w:r>
        <w:rPr>
          <w:color w:val="231F20"/>
          <w:spacing w:val="-3"/>
        </w:rPr>
        <w:t>disponer</w:t>
      </w:r>
      <w:r>
        <w:rPr>
          <w:color w:val="231F20"/>
          <w:spacing w:val="11"/>
        </w:rPr>
        <w:t> </w:t>
      </w:r>
      <w:r>
        <w:rPr>
          <w:color w:val="231F20"/>
        </w:rPr>
        <w:t>de</w:t>
      </w:r>
      <w:r>
        <w:rPr>
          <w:color w:val="231F20"/>
          <w:spacing w:val="11"/>
        </w:rPr>
        <w:t> </w:t>
      </w:r>
      <w:r>
        <w:rPr>
          <w:color w:val="231F20"/>
        </w:rPr>
        <w:t>una</w:t>
      </w:r>
      <w:r>
        <w:rPr>
          <w:color w:val="231F20"/>
          <w:spacing w:val="11"/>
        </w:rPr>
        <w:t> </w:t>
      </w:r>
      <w:r>
        <w:rPr>
          <w:color w:val="231F20"/>
          <w:spacing w:val="-3"/>
        </w:rPr>
        <w:t>tecnicidad</w:t>
      </w:r>
      <w:r>
        <w:rPr>
          <w:color w:val="231F20"/>
          <w:spacing w:val="11"/>
        </w:rPr>
        <w:t> </w:t>
      </w:r>
      <w:r>
        <w:rPr>
          <w:color w:val="231F20"/>
          <w:spacing w:val="-3"/>
        </w:rPr>
        <w:t>analítica,</w:t>
      </w:r>
      <w:r>
        <w:rPr>
          <w:color w:val="231F20"/>
          <w:spacing w:val="11"/>
        </w:rPr>
        <w:t> </w:t>
      </w:r>
      <w:r>
        <w:rPr>
          <w:color w:val="231F20"/>
        </w:rPr>
        <w:t>en</w:t>
      </w:r>
      <w:r>
        <w:rPr>
          <w:color w:val="231F20"/>
          <w:spacing w:val="11"/>
        </w:rPr>
        <w:t> </w:t>
      </w:r>
      <w:r>
        <w:rPr>
          <w:color w:val="231F20"/>
          <w:spacing w:val="-3"/>
        </w:rPr>
        <w:t>este</w:t>
      </w:r>
      <w:r>
        <w:rPr>
          <w:color w:val="231F20"/>
          <w:spacing w:val="11"/>
        </w:rPr>
        <w:t> </w:t>
      </w:r>
      <w:r>
        <w:rPr>
          <w:color w:val="231F20"/>
          <w:spacing w:val="-3"/>
        </w:rPr>
        <w:t>caso</w:t>
      </w:r>
    </w:p>
    <w:p>
      <w:pPr>
        <w:spacing w:after="0" w:line="307" w:lineRule="auto"/>
        <w:jc w:val="right"/>
        <w:sectPr>
          <w:pgSz w:w="9600" w:h="13000"/>
          <w:pgMar w:header="1156" w:footer="0" w:top="1360" w:bottom="280" w:left="1340" w:right="1080"/>
        </w:sectPr>
      </w:pPr>
    </w:p>
    <w:p>
      <w:pPr>
        <w:pStyle w:val="BodyText"/>
        <w:spacing w:before="10"/>
        <w:rPr>
          <w:sz w:val="14"/>
        </w:rPr>
      </w:pPr>
    </w:p>
    <w:p>
      <w:pPr>
        <w:pStyle w:val="BodyText"/>
        <w:spacing w:line="307" w:lineRule="auto" w:before="71"/>
        <w:ind w:left="100" w:right="116"/>
        <w:jc w:val="both"/>
      </w:pPr>
      <w:r>
        <w:rPr>
          <w:color w:val="231F20"/>
        </w:rPr>
        <w:t>informática, que permita analizar grandes bases de datos heterogéneas y </w:t>
      </w:r>
      <w:r>
        <w:rPr>
          <w:color w:val="231F20"/>
          <w:spacing w:val="2"/>
        </w:rPr>
        <w:t>que      </w:t>
      </w:r>
      <w:r>
        <w:rPr>
          <w:color w:val="231F20"/>
        </w:rPr>
        <w:t>la </w:t>
      </w:r>
      <w:r>
        <w:rPr>
          <w:color w:val="231F20"/>
          <w:spacing w:val="-4"/>
        </w:rPr>
        <w:t>información pueda presentarse </w:t>
      </w:r>
      <w:r>
        <w:rPr>
          <w:color w:val="231F20"/>
          <w:spacing w:val="-3"/>
        </w:rPr>
        <w:t>como </w:t>
      </w:r>
      <w:r>
        <w:rPr>
          <w:color w:val="231F20"/>
          <w:spacing w:val="-4"/>
        </w:rPr>
        <w:t>evidencia </w:t>
      </w:r>
      <w:r>
        <w:rPr>
          <w:color w:val="231F20"/>
          <w:spacing w:val="-3"/>
        </w:rPr>
        <w:t>gráfica para </w:t>
      </w:r>
      <w:r>
        <w:rPr>
          <w:color w:val="231F20"/>
          <w:spacing w:val="-4"/>
        </w:rPr>
        <w:t>darle consistencia </w:t>
      </w:r>
      <w:r>
        <w:rPr>
          <w:color w:val="231F20"/>
        </w:rPr>
        <w:t>y </w:t>
      </w:r>
      <w:r>
        <w:rPr>
          <w:color w:val="231F20"/>
          <w:spacing w:val="-3"/>
        </w:rPr>
        <w:t>veracidad </w:t>
      </w:r>
      <w:r>
        <w:rPr>
          <w:color w:val="231F20"/>
        </w:rPr>
        <w:t>al </w:t>
      </w:r>
      <w:r>
        <w:rPr>
          <w:color w:val="231F20"/>
          <w:spacing w:val="-3"/>
        </w:rPr>
        <w:t>enfoque. </w:t>
      </w:r>
      <w:r>
        <w:rPr>
          <w:color w:val="231F20"/>
          <w:spacing w:val="-6"/>
        </w:rPr>
        <w:t>También </w:t>
      </w:r>
      <w:r>
        <w:rPr>
          <w:color w:val="231F20"/>
        </w:rPr>
        <w:t>se </w:t>
      </w:r>
      <w:r>
        <w:rPr>
          <w:color w:val="231F20"/>
          <w:spacing w:val="-3"/>
        </w:rPr>
        <w:t>requiere </w:t>
      </w:r>
      <w:r>
        <w:rPr>
          <w:color w:val="231F20"/>
        </w:rPr>
        <w:t>que el </w:t>
      </w:r>
      <w:r>
        <w:rPr>
          <w:color w:val="231F20"/>
          <w:spacing w:val="-3"/>
        </w:rPr>
        <w:t>propio encuestado tome </w:t>
      </w:r>
      <w:r>
        <w:rPr>
          <w:color w:val="231F20"/>
        </w:rPr>
        <w:t>la </w:t>
      </w:r>
      <w:r>
        <w:rPr>
          <w:color w:val="231F20"/>
          <w:spacing w:val="-3"/>
        </w:rPr>
        <w:t>pala- </w:t>
      </w:r>
      <w:r>
        <w:rPr>
          <w:color w:val="231F20"/>
        </w:rPr>
        <w:t>bra y se </w:t>
      </w:r>
      <w:r>
        <w:rPr>
          <w:color w:val="231F20"/>
          <w:spacing w:val="-3"/>
        </w:rPr>
        <w:t>exprese </w:t>
      </w:r>
      <w:r>
        <w:rPr>
          <w:color w:val="231F20"/>
        </w:rPr>
        <w:t>en </w:t>
      </w:r>
      <w:r>
        <w:rPr>
          <w:color w:val="231F20"/>
          <w:spacing w:val="-3"/>
        </w:rPr>
        <w:t>esos marcos menos restrictivos para </w:t>
      </w:r>
      <w:r>
        <w:rPr>
          <w:color w:val="231F20"/>
        </w:rPr>
        <w:t>que </w:t>
      </w:r>
      <w:r>
        <w:rPr>
          <w:color w:val="231F20"/>
          <w:spacing w:val="-3"/>
        </w:rPr>
        <w:t>tome sentido </w:t>
      </w:r>
      <w:r>
        <w:rPr>
          <w:color w:val="231F20"/>
        </w:rPr>
        <w:t>la in- </w:t>
      </w:r>
      <w:r>
        <w:rPr>
          <w:color w:val="231F20"/>
          <w:spacing w:val="-3"/>
        </w:rPr>
        <w:t>versión metodológica. </w:t>
      </w:r>
      <w:r>
        <w:rPr>
          <w:color w:val="231F20"/>
        </w:rPr>
        <w:t>En </w:t>
      </w:r>
      <w:r>
        <w:rPr>
          <w:color w:val="231F20"/>
          <w:spacing w:val="-3"/>
        </w:rPr>
        <w:t>nuestra encuesta tuvimos resuelto </w:t>
      </w:r>
      <w:r>
        <w:rPr>
          <w:color w:val="231F20"/>
        </w:rPr>
        <w:t>el </w:t>
      </w:r>
      <w:r>
        <w:rPr>
          <w:color w:val="231F20"/>
          <w:spacing w:val="-3"/>
        </w:rPr>
        <w:t>problema técnico, pero </w:t>
      </w:r>
      <w:r>
        <w:rPr>
          <w:color w:val="231F20"/>
        </w:rPr>
        <w:t>no la </w:t>
      </w:r>
      <w:r>
        <w:rPr>
          <w:color w:val="231F20"/>
          <w:spacing w:val="-3"/>
        </w:rPr>
        <w:t>capacidad </w:t>
      </w:r>
      <w:r>
        <w:rPr>
          <w:color w:val="231F20"/>
        </w:rPr>
        <w:t>de </w:t>
      </w:r>
      <w:r>
        <w:rPr>
          <w:color w:val="231F20"/>
          <w:spacing w:val="-3"/>
        </w:rPr>
        <w:t>convocatoria </w:t>
      </w:r>
      <w:r>
        <w:rPr>
          <w:color w:val="231F20"/>
        </w:rPr>
        <w:t>que nos </w:t>
      </w:r>
      <w:r>
        <w:rPr>
          <w:color w:val="231F20"/>
          <w:spacing w:val="-3"/>
        </w:rPr>
        <w:t>permitiese conve0ncer </w:t>
      </w:r>
      <w:r>
        <w:rPr>
          <w:color w:val="231F20"/>
        </w:rPr>
        <w:t>a los </w:t>
      </w:r>
      <w:r>
        <w:rPr>
          <w:color w:val="231F20"/>
          <w:spacing w:val="-3"/>
        </w:rPr>
        <w:t>inves- tigadores </w:t>
      </w:r>
      <w:r>
        <w:rPr>
          <w:color w:val="231F20"/>
        </w:rPr>
        <w:t>de </w:t>
      </w:r>
      <w:r>
        <w:rPr>
          <w:color w:val="231F20"/>
          <w:spacing w:val="-6"/>
        </w:rPr>
        <w:t>opinar. </w:t>
      </w:r>
      <w:r>
        <w:rPr>
          <w:color w:val="231F20"/>
        </w:rPr>
        <w:t>En </w:t>
      </w:r>
      <w:r>
        <w:rPr>
          <w:color w:val="231F20"/>
          <w:spacing w:val="-3"/>
        </w:rPr>
        <w:t>todo caso, </w:t>
      </w:r>
      <w:r>
        <w:rPr>
          <w:color w:val="231F20"/>
        </w:rPr>
        <w:t>con los </w:t>
      </w:r>
      <w:r>
        <w:rPr>
          <w:color w:val="231F20"/>
          <w:spacing w:val="-3"/>
        </w:rPr>
        <w:t>datos </w:t>
      </w:r>
      <w:r>
        <w:rPr>
          <w:color w:val="231F20"/>
        </w:rPr>
        <w:t>de las 120 </w:t>
      </w:r>
      <w:r>
        <w:rPr>
          <w:color w:val="231F20"/>
          <w:spacing w:val="-3"/>
        </w:rPr>
        <w:t>encuestas recibidas hemos presentado </w:t>
      </w:r>
      <w:r>
        <w:rPr>
          <w:color w:val="231F20"/>
        </w:rPr>
        <w:t>la </w:t>
      </w:r>
      <w:r>
        <w:rPr>
          <w:color w:val="231F20"/>
          <w:spacing w:val="-3"/>
        </w:rPr>
        <w:t>potencialidad </w:t>
      </w:r>
      <w:r>
        <w:rPr>
          <w:color w:val="231F20"/>
        </w:rPr>
        <w:t>de la </w:t>
      </w:r>
      <w:r>
        <w:rPr>
          <w:color w:val="231F20"/>
          <w:spacing w:val="-3"/>
        </w:rPr>
        <w:t>investigación mexicana sobre </w:t>
      </w:r>
      <w:r>
        <w:rPr>
          <w:color w:val="231F20"/>
        </w:rPr>
        <w:t>el </w:t>
      </w:r>
      <w:r>
        <w:rPr>
          <w:color w:val="231F20"/>
          <w:spacing w:val="-3"/>
        </w:rPr>
        <w:t>cambio climático. </w:t>
      </w:r>
      <w:r>
        <w:rPr>
          <w:color w:val="231F20"/>
        </w:rPr>
        <w:t>En las </w:t>
      </w:r>
      <w:r>
        <w:rPr>
          <w:color w:val="231F20"/>
          <w:spacing w:val="-3"/>
        </w:rPr>
        <w:t>gráficas </w:t>
      </w:r>
      <w:r>
        <w:rPr>
          <w:color w:val="231F20"/>
        </w:rPr>
        <w:t>que </w:t>
      </w:r>
      <w:r>
        <w:rPr>
          <w:color w:val="231F20"/>
          <w:spacing w:val="-3"/>
        </w:rPr>
        <w:t>presentamos pueden apreciarse </w:t>
      </w:r>
      <w:r>
        <w:rPr>
          <w:color w:val="231F20"/>
        </w:rPr>
        <w:t>las </w:t>
      </w:r>
      <w:r>
        <w:rPr>
          <w:color w:val="231F20"/>
          <w:spacing w:val="-3"/>
        </w:rPr>
        <w:t>posibilidades analíticas  </w:t>
      </w:r>
      <w:r>
        <w:rPr>
          <w:color w:val="231F20"/>
        </w:rPr>
        <w:t>e </w:t>
      </w:r>
      <w:r>
        <w:rPr>
          <w:color w:val="231F20"/>
          <w:spacing w:val="-3"/>
        </w:rPr>
        <w:t>interpretativas  derivadas  </w:t>
      </w:r>
      <w:r>
        <w:rPr>
          <w:color w:val="231F20"/>
        </w:rPr>
        <w:t>del </w:t>
      </w:r>
      <w:r>
        <w:rPr>
          <w:color w:val="231F20"/>
          <w:spacing w:val="-3"/>
        </w:rPr>
        <w:t>mapeo  </w:t>
      </w:r>
      <w:r>
        <w:rPr>
          <w:color w:val="231F20"/>
        </w:rPr>
        <w:t>de los </w:t>
      </w:r>
      <w:r>
        <w:rPr>
          <w:color w:val="231F20"/>
          <w:spacing w:val="-3"/>
        </w:rPr>
        <w:t>datos  </w:t>
      </w:r>
      <w:r>
        <w:rPr>
          <w:color w:val="231F20"/>
        </w:rPr>
        <w:t>del</w:t>
      </w:r>
      <w:r>
        <w:rPr>
          <w:color w:val="231F20"/>
          <w:spacing w:val="29"/>
        </w:rPr>
        <w:t> </w:t>
      </w:r>
      <w:r>
        <w:rPr>
          <w:color w:val="231F20"/>
          <w:spacing w:val="-3"/>
        </w:rPr>
        <w:t>formulario.</w:t>
      </w:r>
    </w:p>
    <w:p>
      <w:pPr>
        <w:pStyle w:val="BodyText"/>
        <w:spacing w:line="307" w:lineRule="auto"/>
        <w:ind w:left="100" w:right="116" w:firstLine="360"/>
        <w:jc w:val="both"/>
      </w:pPr>
      <w:r>
        <w:rPr>
          <w:color w:val="231F20"/>
        </w:rPr>
        <w:t>En el mapeo presentado, el lector y visualizador pueden encontrar rela- ciones que no necesariamente son analizadas por el autor de este trabajo en         la descripción analítica ni son los de mayor  visibilidad;  por  ejemplo,  en  la  figura 23 la red semántico-social que gira en torno al término ciencias am- bientales tiene  un  alto  nivel  de  heterogeneidad  institucional  y  conceptual,  que puede ser un recurso potencial para los actores que  se  señalan  en  este tema, o bien apreciar que el </w:t>
      </w:r>
      <w:r>
        <w:rPr>
          <w:color w:val="231F20"/>
          <w:w w:val="125"/>
          <w:sz w:val="15"/>
        </w:rPr>
        <w:t>ine</w:t>
      </w:r>
      <w:r>
        <w:rPr>
          <w:color w:val="231F20"/>
          <w:w w:val="125"/>
        </w:rPr>
        <w:t>, </w:t>
      </w:r>
      <w:r>
        <w:rPr>
          <w:color w:val="231F20"/>
        </w:rPr>
        <w:t>por su naturaleza, tiene un alto grado de vinculación con temas sociales y técnicos heterogéneos a diferencia de otros actores  que  tienen  vínculos  de  contenido </w:t>
      </w:r>
      <w:r>
        <w:rPr>
          <w:color w:val="231F20"/>
          <w:spacing w:val="4"/>
        </w:rPr>
        <w:t> </w:t>
      </w:r>
      <w:r>
        <w:rPr>
          <w:color w:val="231F20"/>
          <w:spacing w:val="2"/>
        </w:rPr>
        <w:t>restringido.</w:t>
      </w:r>
    </w:p>
    <w:p>
      <w:pPr>
        <w:pStyle w:val="BodyText"/>
        <w:spacing w:line="307" w:lineRule="auto"/>
        <w:ind w:left="100" w:right="113" w:firstLine="360"/>
        <w:jc w:val="both"/>
      </w:pPr>
      <w:r>
        <w:rPr>
          <w:color w:val="231F20"/>
        </w:rPr>
        <w:t>Finalmente, deseamos que los nuevos estudios sobre la capacidad de inves- tigación mexicana sobre el cambio climático puedan verse enriquecidos con el estudio del sustento material de las investigaciones específicas de los científi-   cos, de su sincronización teórico-epistemológica de sus campos científicos, que pueda recuperarse la perspectiva del investigador encuestado para evitar ser presa de las categorías apriorísticas que preforman el conocimiento sobre el conocimiento del cambio climático, y que sea posible presentar cartográfica- mente la información para mejorar la interpretación e imaginar posibilidades     de relaciones interdisciplinarias de los diversos aspectos sociales y simbólicos realizados</w:t>
      </w:r>
      <w:r>
        <w:rPr>
          <w:color w:val="231F20"/>
          <w:spacing w:val="31"/>
        </w:rPr>
        <w:t> </w:t>
      </w:r>
      <w:r>
        <w:rPr>
          <w:color w:val="231F20"/>
        </w:rPr>
        <w:t>por</w:t>
      </w:r>
      <w:r>
        <w:rPr>
          <w:color w:val="231F20"/>
          <w:spacing w:val="31"/>
        </w:rPr>
        <w:t> </w:t>
      </w:r>
      <w:r>
        <w:rPr>
          <w:color w:val="231F20"/>
        </w:rPr>
        <w:t>los</w:t>
      </w:r>
      <w:r>
        <w:rPr>
          <w:color w:val="231F20"/>
          <w:spacing w:val="31"/>
        </w:rPr>
        <w:t> </w:t>
      </w:r>
      <w:r>
        <w:rPr>
          <w:color w:val="231F20"/>
        </w:rPr>
        <w:t>investigadores</w:t>
      </w:r>
      <w:r>
        <w:rPr>
          <w:color w:val="231F20"/>
          <w:spacing w:val="31"/>
        </w:rPr>
        <w:t> </w:t>
      </w:r>
      <w:r>
        <w:rPr>
          <w:color w:val="231F20"/>
        </w:rPr>
        <w:t>del</w:t>
      </w:r>
      <w:r>
        <w:rPr>
          <w:color w:val="231F20"/>
          <w:spacing w:val="31"/>
        </w:rPr>
        <w:t> </w:t>
      </w:r>
      <w:r>
        <w:rPr>
          <w:color w:val="231F20"/>
        </w:rPr>
        <w:t>cambio</w:t>
      </w:r>
      <w:r>
        <w:rPr>
          <w:color w:val="231F20"/>
          <w:spacing w:val="31"/>
        </w:rPr>
        <w:t> </w:t>
      </w:r>
      <w:r>
        <w:rPr>
          <w:color w:val="231F20"/>
        </w:rPr>
        <w:t>climático</w:t>
      </w:r>
      <w:r>
        <w:rPr>
          <w:color w:val="231F20"/>
          <w:spacing w:val="31"/>
        </w:rPr>
        <w:t> </w:t>
      </w:r>
      <w:r>
        <w:rPr>
          <w:color w:val="231F20"/>
        </w:rPr>
        <w:t>en</w:t>
      </w:r>
      <w:r>
        <w:rPr>
          <w:color w:val="231F20"/>
          <w:spacing w:val="31"/>
        </w:rPr>
        <w:t> </w:t>
      </w:r>
      <w:r>
        <w:rPr>
          <w:color w:val="231F20"/>
        </w:rPr>
        <w:t>México.</w:t>
      </w:r>
    </w:p>
    <w:p>
      <w:pPr>
        <w:pStyle w:val="BodyText"/>
        <w:spacing w:line="307" w:lineRule="auto"/>
        <w:ind w:left="100" w:right="114" w:firstLine="360"/>
        <w:jc w:val="both"/>
      </w:pPr>
      <w:r>
        <w:rPr>
          <w:color w:val="231F20"/>
        </w:rPr>
        <w:t>Este tipo de estudios sobre la potencialidad de la investigación en cambio climático nos servirán para escoger comunidades e investigadores representati- vos de los dominios y disciplinas observadas para establecer observaciones a nivel etnográfico y avanzar en el estudio de la producción de conocimientos y técnicas sobre el cambio climático desde     México.</w:t>
      </w:r>
    </w:p>
    <w:p>
      <w:pPr>
        <w:spacing w:after="0" w:line="307" w:lineRule="auto"/>
        <w:jc w:val="both"/>
        <w:sectPr>
          <w:pgSz w:w="9600" w:h="13000"/>
          <w:pgMar w:header="1153" w:footer="0" w:top="1360" w:bottom="280" w:left="1100" w:right="1320"/>
        </w:sectPr>
      </w:pPr>
    </w:p>
    <w:p>
      <w:pPr>
        <w:pStyle w:val="BodyText"/>
        <w:spacing w:before="4"/>
        <w:rPr>
          <w:rFonts w:ascii="Times New Roman"/>
          <w:sz w:val="17"/>
        </w:rPr>
      </w:pPr>
    </w:p>
    <w:p>
      <w:pPr>
        <w:spacing w:after="0"/>
        <w:rPr>
          <w:rFonts w:ascii="Times New Roman"/>
          <w:sz w:val="17"/>
        </w:rPr>
        <w:sectPr>
          <w:headerReference w:type="default" r:id="rId372"/>
          <w:pgSz w:w="9600" w:h="13000"/>
          <w:pgMar w:header="0" w:footer="0" w:top="1220" w:bottom="280" w:left="1340" w:right="1340"/>
        </w:sectPr>
      </w:pPr>
    </w:p>
    <w:p>
      <w:pPr>
        <w:pStyle w:val="BodyText"/>
        <w:spacing w:before="10"/>
        <w:rPr>
          <w:rFonts w:ascii="Times New Roman"/>
          <w:sz w:val="27"/>
        </w:rPr>
      </w:pPr>
    </w:p>
    <w:p>
      <w:pPr>
        <w:pStyle w:val="Heading1"/>
        <w:spacing w:before="14"/>
        <w:ind w:right="118"/>
      </w:pPr>
      <w:bookmarkStart w:name="_TOC_250001" w:id="2"/>
      <w:bookmarkEnd w:id="2"/>
      <w:r>
        <w:rPr>
          <w:color w:val="231F20"/>
          <w:w w:val="90"/>
        </w:rPr>
        <w:t>Epílogo</w:t>
      </w:r>
    </w:p>
    <w:p>
      <w:pPr>
        <w:pStyle w:val="BodyText"/>
        <w:rPr>
          <w:rFonts w:ascii="Lucida Sans Unicode"/>
        </w:rPr>
      </w:pPr>
    </w:p>
    <w:p>
      <w:pPr>
        <w:pStyle w:val="BodyText"/>
        <w:rPr>
          <w:rFonts w:ascii="Lucida Sans Unicode"/>
        </w:rPr>
      </w:pPr>
    </w:p>
    <w:p>
      <w:pPr>
        <w:pStyle w:val="BodyText"/>
        <w:rPr>
          <w:rFonts w:ascii="Lucida Sans Unicode"/>
        </w:rPr>
      </w:pPr>
    </w:p>
    <w:p>
      <w:pPr>
        <w:pStyle w:val="BodyText"/>
        <w:rPr>
          <w:rFonts w:ascii="Lucida Sans Unicode"/>
        </w:rPr>
      </w:pPr>
    </w:p>
    <w:p>
      <w:pPr>
        <w:pStyle w:val="BodyText"/>
        <w:spacing w:before="10"/>
        <w:rPr>
          <w:rFonts w:ascii="Lucida Sans Unicode"/>
          <w:sz w:val="23"/>
        </w:rPr>
      </w:pPr>
    </w:p>
    <w:p>
      <w:pPr>
        <w:spacing w:before="55"/>
        <w:ind w:left="100" w:right="0" w:firstLine="0"/>
        <w:jc w:val="both"/>
        <w:rPr>
          <w:rFonts w:ascii="Verdana" w:hAnsi="Verdana"/>
          <w:sz w:val="13"/>
        </w:rPr>
      </w:pPr>
      <w:r>
        <w:rPr>
          <w:rFonts w:ascii="Verdana" w:hAnsi="Verdana"/>
          <w:color w:val="231F20"/>
          <w:w w:val="120"/>
          <w:sz w:val="23"/>
        </w:rPr>
        <w:t>d</w:t>
      </w:r>
      <w:r>
        <w:rPr>
          <w:rFonts w:ascii="Verdana" w:hAnsi="Verdana"/>
          <w:color w:val="231F20"/>
          <w:spacing w:val="-1"/>
          <w:w w:val="125"/>
          <w:sz w:val="17"/>
        </w:rPr>
        <w:t>escentrand</w:t>
      </w:r>
      <w:r>
        <w:rPr>
          <w:rFonts w:ascii="Verdana" w:hAnsi="Verdana"/>
          <w:color w:val="231F20"/>
          <w:w w:val="125"/>
          <w:sz w:val="17"/>
        </w:rPr>
        <w:t>o</w:t>
      </w:r>
      <w:r>
        <w:rPr>
          <w:rFonts w:ascii="Verdana" w:hAnsi="Verdana"/>
          <w:color w:val="231F20"/>
          <w:spacing w:val="18"/>
          <w:sz w:val="17"/>
        </w:rPr>
        <w:t> </w:t>
      </w:r>
      <w:r>
        <w:rPr>
          <w:rFonts w:ascii="Verdana" w:hAnsi="Verdana"/>
          <w:color w:val="231F20"/>
          <w:spacing w:val="-10"/>
          <w:w w:val="108"/>
          <w:sz w:val="17"/>
        </w:rPr>
        <w:t>L</w:t>
      </w:r>
      <w:r>
        <w:rPr>
          <w:rFonts w:ascii="Verdana" w:hAnsi="Verdana"/>
          <w:color w:val="231F20"/>
          <w:w w:val="116"/>
          <w:sz w:val="17"/>
        </w:rPr>
        <w:t>a</w:t>
      </w:r>
      <w:r>
        <w:rPr>
          <w:rFonts w:ascii="Verdana" w:hAnsi="Verdana"/>
          <w:color w:val="231F20"/>
          <w:spacing w:val="18"/>
          <w:sz w:val="17"/>
        </w:rPr>
        <w:t> </w:t>
      </w:r>
      <w:r>
        <w:rPr>
          <w:rFonts w:ascii="Verdana" w:hAnsi="Verdana"/>
          <w:color w:val="231F20"/>
          <w:w w:val="122"/>
          <w:sz w:val="17"/>
        </w:rPr>
        <w:t>d</w:t>
      </w:r>
      <w:r>
        <w:rPr>
          <w:rFonts w:ascii="Verdana" w:hAnsi="Verdana"/>
          <w:color w:val="231F20"/>
          <w:w w:val="61"/>
          <w:sz w:val="17"/>
        </w:rPr>
        <w:t>I</w:t>
      </w:r>
      <w:r>
        <w:rPr>
          <w:rFonts w:ascii="Verdana" w:hAnsi="Verdana"/>
          <w:color w:val="231F20"/>
          <w:w w:val="132"/>
          <w:sz w:val="17"/>
        </w:rPr>
        <w:t>scu</w:t>
      </w:r>
      <w:r>
        <w:rPr>
          <w:rFonts w:ascii="Verdana" w:hAnsi="Verdana"/>
          <w:color w:val="231F20"/>
          <w:spacing w:val="-1"/>
          <w:w w:val="132"/>
          <w:sz w:val="17"/>
        </w:rPr>
        <w:t>s</w:t>
      </w:r>
      <w:r>
        <w:rPr>
          <w:rFonts w:ascii="Verdana" w:hAnsi="Verdana"/>
          <w:color w:val="231F20"/>
          <w:w w:val="61"/>
          <w:sz w:val="17"/>
        </w:rPr>
        <w:t>I</w:t>
      </w:r>
      <w:r>
        <w:rPr>
          <w:rFonts w:ascii="Verdana" w:hAnsi="Verdana"/>
          <w:color w:val="231F20"/>
          <w:spacing w:val="-1"/>
          <w:w w:val="124"/>
          <w:sz w:val="17"/>
        </w:rPr>
        <w:t>ó</w:t>
      </w:r>
      <w:r>
        <w:rPr>
          <w:rFonts w:ascii="Verdana" w:hAnsi="Verdana"/>
          <w:color w:val="231F20"/>
          <w:w w:val="124"/>
          <w:sz w:val="17"/>
        </w:rPr>
        <w:t>n</w:t>
      </w:r>
      <w:r>
        <w:rPr>
          <w:rFonts w:ascii="Verdana" w:hAnsi="Verdana"/>
          <w:color w:val="231F20"/>
          <w:spacing w:val="17"/>
          <w:sz w:val="17"/>
        </w:rPr>
        <w:t> </w:t>
      </w:r>
      <w:r>
        <w:rPr>
          <w:rFonts w:ascii="Verdana" w:hAnsi="Verdana"/>
          <w:color w:val="231F20"/>
          <w:w w:val="127"/>
          <w:sz w:val="17"/>
        </w:rPr>
        <w:t>sobre</w:t>
      </w:r>
      <w:r>
        <w:rPr>
          <w:rFonts w:ascii="Verdana" w:hAnsi="Verdana"/>
          <w:color w:val="231F20"/>
          <w:spacing w:val="17"/>
          <w:sz w:val="17"/>
        </w:rPr>
        <w:t> </w:t>
      </w:r>
      <w:r>
        <w:rPr>
          <w:rFonts w:ascii="Verdana" w:hAnsi="Verdana"/>
          <w:color w:val="231F20"/>
          <w:spacing w:val="-1"/>
          <w:w w:val="108"/>
          <w:sz w:val="17"/>
        </w:rPr>
        <w:t>e</w:t>
      </w:r>
      <w:r>
        <w:rPr>
          <w:rFonts w:ascii="Verdana" w:hAnsi="Verdana"/>
          <w:color w:val="231F20"/>
          <w:w w:val="108"/>
          <w:sz w:val="17"/>
        </w:rPr>
        <w:t>L</w:t>
      </w:r>
      <w:r>
        <w:rPr>
          <w:rFonts w:ascii="Verdana" w:hAnsi="Verdana"/>
          <w:color w:val="231F20"/>
          <w:spacing w:val="17"/>
          <w:sz w:val="17"/>
        </w:rPr>
        <w:t> </w:t>
      </w:r>
      <w:r>
        <w:rPr>
          <w:rFonts w:ascii="Verdana" w:hAnsi="Verdana"/>
          <w:color w:val="231F20"/>
          <w:spacing w:val="-4"/>
          <w:w w:val="133"/>
          <w:sz w:val="17"/>
        </w:rPr>
        <w:t>c</w:t>
      </w:r>
      <w:r>
        <w:rPr>
          <w:rFonts w:ascii="Verdana" w:hAnsi="Verdana"/>
          <w:color w:val="231F20"/>
          <w:w w:val="107"/>
          <w:sz w:val="17"/>
        </w:rPr>
        <w:t>am</w:t>
      </w:r>
      <w:r>
        <w:rPr>
          <w:rFonts w:ascii="Verdana" w:hAnsi="Verdana"/>
          <w:color w:val="231F20"/>
          <w:spacing w:val="-1"/>
          <w:w w:val="107"/>
          <w:sz w:val="17"/>
        </w:rPr>
        <w:t>b</w:t>
      </w:r>
      <w:r>
        <w:rPr>
          <w:rFonts w:ascii="Verdana" w:hAnsi="Verdana"/>
          <w:color w:val="231F20"/>
          <w:w w:val="61"/>
          <w:sz w:val="17"/>
        </w:rPr>
        <w:t>I</w:t>
      </w:r>
      <w:r>
        <w:rPr>
          <w:rFonts w:ascii="Verdana" w:hAnsi="Verdana"/>
          <w:color w:val="231F20"/>
          <w:w w:val="124"/>
          <w:sz w:val="17"/>
        </w:rPr>
        <w:t>o</w:t>
      </w:r>
      <w:r>
        <w:rPr>
          <w:rFonts w:ascii="Verdana" w:hAnsi="Verdana"/>
          <w:color w:val="231F20"/>
          <w:spacing w:val="17"/>
          <w:sz w:val="17"/>
        </w:rPr>
        <w:t> </w:t>
      </w:r>
      <w:r>
        <w:rPr>
          <w:rFonts w:ascii="Verdana" w:hAnsi="Verdana"/>
          <w:color w:val="231F20"/>
          <w:w w:val="133"/>
          <w:sz w:val="17"/>
        </w:rPr>
        <w:t>c</w:t>
      </w:r>
      <w:r>
        <w:rPr>
          <w:rFonts w:ascii="Verdana" w:hAnsi="Verdana"/>
          <w:color w:val="231F20"/>
          <w:spacing w:val="-1"/>
          <w:w w:val="88"/>
          <w:sz w:val="17"/>
        </w:rPr>
        <w:t>L</w:t>
      </w:r>
      <w:r>
        <w:rPr>
          <w:rFonts w:ascii="Verdana" w:hAnsi="Verdana"/>
          <w:color w:val="231F20"/>
          <w:w w:val="88"/>
          <w:sz w:val="17"/>
        </w:rPr>
        <w:t>I</w:t>
      </w:r>
      <w:r>
        <w:rPr>
          <w:rFonts w:ascii="Verdana" w:hAnsi="Verdana"/>
          <w:color w:val="231F20"/>
          <w:w w:val="110"/>
          <w:sz w:val="17"/>
        </w:rPr>
        <w:t>mát</w:t>
      </w:r>
      <w:r>
        <w:rPr>
          <w:rFonts w:ascii="Verdana" w:hAnsi="Verdana"/>
          <w:color w:val="231F20"/>
          <w:w w:val="61"/>
          <w:sz w:val="17"/>
        </w:rPr>
        <w:t>I</w:t>
      </w:r>
      <w:r>
        <w:rPr>
          <w:rFonts w:ascii="Verdana" w:hAnsi="Verdana"/>
          <w:color w:val="231F20"/>
          <w:w w:val="128"/>
          <w:sz w:val="17"/>
        </w:rPr>
        <w:t>co</w:t>
      </w:r>
      <w:r>
        <w:rPr>
          <w:rFonts w:ascii="Verdana" w:hAnsi="Verdana"/>
          <w:color w:val="231F20"/>
          <w:spacing w:val="17"/>
          <w:sz w:val="17"/>
        </w:rPr>
        <w:t> </w:t>
      </w:r>
      <w:r>
        <w:rPr>
          <w:rFonts w:ascii="Verdana" w:hAnsi="Verdana"/>
          <w:color w:val="231F20"/>
          <w:spacing w:val="-1"/>
          <w:w w:val="116"/>
          <w:sz w:val="17"/>
        </w:rPr>
        <w:t>e</w:t>
      </w:r>
      <w:r>
        <w:rPr>
          <w:rFonts w:ascii="Verdana" w:hAnsi="Verdana"/>
          <w:color w:val="231F20"/>
          <w:w w:val="116"/>
          <w:sz w:val="17"/>
        </w:rPr>
        <w:t>n</w:t>
      </w:r>
      <w:r>
        <w:rPr>
          <w:rFonts w:ascii="Verdana" w:hAnsi="Verdana"/>
          <w:color w:val="231F20"/>
          <w:spacing w:val="17"/>
          <w:sz w:val="17"/>
        </w:rPr>
        <w:t> </w:t>
      </w:r>
      <w:r>
        <w:rPr>
          <w:rFonts w:ascii="Verdana" w:hAnsi="Verdana"/>
          <w:color w:val="231F20"/>
          <w:spacing w:val="-1"/>
          <w:w w:val="108"/>
          <w:sz w:val="17"/>
        </w:rPr>
        <w:t>e</w:t>
      </w:r>
      <w:r>
        <w:rPr>
          <w:rFonts w:ascii="Verdana" w:hAnsi="Verdana"/>
          <w:color w:val="231F20"/>
          <w:w w:val="108"/>
          <w:sz w:val="17"/>
        </w:rPr>
        <w:t>L</w:t>
      </w:r>
      <w:r>
        <w:rPr>
          <w:rFonts w:ascii="Verdana" w:hAnsi="Verdana"/>
          <w:color w:val="231F20"/>
          <w:spacing w:val="18"/>
          <w:sz w:val="17"/>
        </w:rPr>
        <w:t> </w:t>
      </w:r>
      <w:r>
        <w:rPr>
          <w:rFonts w:ascii="Verdana" w:hAnsi="Verdana"/>
          <w:color w:val="231F20"/>
          <w:spacing w:val="-1"/>
          <w:w w:val="126"/>
          <w:sz w:val="23"/>
        </w:rPr>
        <w:t>c</w:t>
      </w:r>
      <w:r>
        <w:rPr>
          <w:rFonts w:ascii="Verdana" w:hAnsi="Verdana"/>
          <w:color w:val="231F20"/>
          <w:w w:val="126"/>
          <w:sz w:val="23"/>
        </w:rPr>
        <w:t>o</w:t>
      </w:r>
      <w:r>
        <w:rPr>
          <w:rFonts w:ascii="Verdana" w:hAnsi="Verdana"/>
          <w:color w:val="231F20"/>
          <w:w w:val="109"/>
          <w:position w:val="-1"/>
          <w:sz w:val="13"/>
        </w:rPr>
        <w:t>2</w:t>
      </w:r>
    </w:p>
    <w:p>
      <w:pPr>
        <w:spacing w:before="20"/>
        <w:ind w:left="100" w:right="0" w:firstLine="0"/>
        <w:jc w:val="both"/>
        <w:rPr>
          <w:rFonts w:ascii="Verdana" w:hAnsi="Verdana"/>
          <w:sz w:val="17"/>
        </w:rPr>
      </w:pPr>
      <w:r>
        <w:rPr>
          <w:rFonts w:ascii="Verdana" w:hAnsi="Verdana"/>
          <w:color w:val="231F20"/>
          <w:w w:val="116"/>
          <w:sz w:val="17"/>
        </w:rPr>
        <w:t>como</w:t>
      </w:r>
      <w:r>
        <w:rPr>
          <w:rFonts w:ascii="Verdana" w:hAnsi="Verdana"/>
          <w:color w:val="231F20"/>
          <w:spacing w:val="18"/>
          <w:sz w:val="17"/>
        </w:rPr>
        <w:t> </w:t>
      </w:r>
      <w:r>
        <w:rPr>
          <w:rFonts w:ascii="Verdana" w:hAnsi="Verdana"/>
          <w:color w:val="231F20"/>
          <w:w w:val="120"/>
          <w:sz w:val="17"/>
        </w:rPr>
        <w:t>una</w:t>
      </w:r>
      <w:r>
        <w:rPr>
          <w:rFonts w:ascii="Verdana" w:hAnsi="Verdana"/>
          <w:color w:val="231F20"/>
          <w:spacing w:val="17"/>
          <w:sz w:val="17"/>
        </w:rPr>
        <w:t> </w:t>
      </w:r>
      <w:r>
        <w:rPr>
          <w:rFonts w:ascii="Verdana" w:hAnsi="Verdana"/>
          <w:color w:val="231F20"/>
          <w:w w:val="125"/>
          <w:sz w:val="17"/>
        </w:rPr>
        <w:t>forma</w:t>
      </w:r>
      <w:r>
        <w:rPr>
          <w:rFonts w:ascii="Verdana" w:hAnsi="Verdana"/>
          <w:color w:val="231F20"/>
          <w:spacing w:val="17"/>
          <w:sz w:val="17"/>
        </w:rPr>
        <w:t> </w:t>
      </w:r>
      <w:r>
        <w:rPr>
          <w:rFonts w:ascii="Verdana" w:hAnsi="Verdana"/>
          <w:color w:val="231F20"/>
          <w:w w:val="115"/>
          <w:sz w:val="17"/>
        </w:rPr>
        <w:t>de</w:t>
      </w:r>
      <w:r>
        <w:rPr>
          <w:rFonts w:ascii="Verdana" w:hAnsi="Verdana"/>
          <w:color w:val="231F20"/>
          <w:spacing w:val="17"/>
          <w:sz w:val="17"/>
        </w:rPr>
        <w:t> </w:t>
      </w:r>
      <w:r>
        <w:rPr>
          <w:rFonts w:ascii="Verdana" w:hAnsi="Verdana"/>
          <w:color w:val="231F20"/>
          <w:w w:val="107"/>
          <w:sz w:val="17"/>
        </w:rPr>
        <w:t>me</w:t>
      </w:r>
      <w:r>
        <w:rPr>
          <w:rFonts w:ascii="Verdana" w:hAnsi="Verdana"/>
          <w:color w:val="231F20"/>
          <w:spacing w:val="-1"/>
          <w:w w:val="107"/>
          <w:sz w:val="17"/>
        </w:rPr>
        <w:t>d</w:t>
      </w:r>
      <w:r>
        <w:rPr>
          <w:rFonts w:ascii="Verdana" w:hAnsi="Verdana"/>
          <w:color w:val="231F20"/>
          <w:w w:val="61"/>
          <w:sz w:val="17"/>
        </w:rPr>
        <w:t>I</w:t>
      </w:r>
      <w:r>
        <w:rPr>
          <w:rFonts w:ascii="Verdana" w:hAnsi="Verdana"/>
          <w:color w:val="231F20"/>
          <w:w w:val="124"/>
          <w:sz w:val="17"/>
        </w:rPr>
        <w:t>ac</w:t>
      </w:r>
      <w:r>
        <w:rPr>
          <w:rFonts w:ascii="Verdana" w:hAnsi="Verdana"/>
          <w:color w:val="231F20"/>
          <w:w w:val="61"/>
          <w:sz w:val="17"/>
        </w:rPr>
        <w:t>I</w:t>
      </w:r>
      <w:r>
        <w:rPr>
          <w:rFonts w:ascii="Verdana" w:hAnsi="Verdana"/>
          <w:color w:val="231F20"/>
          <w:spacing w:val="-1"/>
          <w:w w:val="124"/>
          <w:sz w:val="17"/>
        </w:rPr>
        <w:t>ó</w:t>
      </w:r>
      <w:r>
        <w:rPr>
          <w:rFonts w:ascii="Verdana" w:hAnsi="Verdana"/>
          <w:color w:val="231F20"/>
          <w:w w:val="124"/>
          <w:sz w:val="17"/>
        </w:rPr>
        <w:t>n</w:t>
      </w:r>
      <w:r>
        <w:rPr>
          <w:rFonts w:ascii="Verdana" w:hAnsi="Verdana"/>
          <w:color w:val="231F20"/>
          <w:spacing w:val="17"/>
          <w:sz w:val="17"/>
        </w:rPr>
        <w:t> </w:t>
      </w:r>
      <w:r>
        <w:rPr>
          <w:rFonts w:ascii="Verdana" w:hAnsi="Verdana"/>
          <w:color w:val="231F20"/>
          <w:w w:val="117"/>
          <w:sz w:val="17"/>
        </w:rPr>
        <w:t>hombr</w:t>
      </w:r>
      <w:r>
        <w:rPr>
          <w:rFonts w:ascii="Verdana" w:hAnsi="Verdana"/>
          <w:color w:val="231F20"/>
          <w:spacing w:val="-1"/>
          <w:w w:val="117"/>
          <w:sz w:val="17"/>
        </w:rPr>
        <w:t>e</w:t>
      </w:r>
      <w:r>
        <w:rPr>
          <w:rFonts w:ascii="Verdana" w:hAnsi="Verdana"/>
          <w:color w:val="231F20"/>
          <w:w w:val="88"/>
          <w:sz w:val="23"/>
        </w:rPr>
        <w:t>-</w:t>
      </w:r>
      <w:r>
        <w:rPr>
          <w:rFonts w:ascii="Verdana" w:hAnsi="Verdana"/>
          <w:color w:val="231F20"/>
          <w:spacing w:val="-1"/>
          <w:w w:val="127"/>
          <w:sz w:val="17"/>
        </w:rPr>
        <w:t>entorno</w:t>
      </w:r>
    </w:p>
    <w:p>
      <w:pPr>
        <w:pStyle w:val="BodyText"/>
        <w:spacing w:before="5"/>
        <w:rPr>
          <w:rFonts w:ascii="Verdana"/>
          <w:sz w:val="26"/>
        </w:rPr>
      </w:pPr>
    </w:p>
    <w:p>
      <w:pPr>
        <w:pStyle w:val="BodyText"/>
        <w:spacing w:line="307" w:lineRule="auto"/>
        <w:ind w:left="100" w:right="114"/>
        <w:jc w:val="both"/>
      </w:pPr>
      <w:r>
        <w:rPr>
          <w:color w:val="231F20"/>
        </w:rPr>
        <w:t>Cuando los naturalistas descentran la causalidad natural del clima recurren a       la capacidad de la opacidad del CO</w:t>
      </w:r>
      <w:r>
        <w:rPr>
          <w:color w:val="231F20"/>
          <w:position w:val="-1"/>
          <w:sz w:val="11"/>
        </w:rPr>
        <w:t>2 </w:t>
      </w:r>
      <w:r>
        <w:rPr>
          <w:color w:val="231F20"/>
        </w:rPr>
        <w:t>para retener energía solar y transmitir esta energía al conjunto de la atmósfera repercutiendo en  la  escala  climática.  En  esta descentración causal las miradas se dirigen a este gas de efecto invernade-  ro (en realidad efecto atmósfera, véase capítulo IV) para tratar de  intervenir sobre su concentración en el aire y conseguir controlar la supuesta relación causal  CO</w:t>
      </w:r>
      <w:r>
        <w:rPr>
          <w:color w:val="231F20"/>
          <w:position w:val="-1"/>
          <w:sz w:val="11"/>
        </w:rPr>
        <w:t>2</w:t>
      </w:r>
      <w:r>
        <w:rPr>
          <w:color w:val="231F20"/>
        </w:rPr>
        <w:t>-incremento  de  la  temperatura </w:t>
      </w:r>
      <w:r>
        <w:rPr>
          <w:color w:val="231F20"/>
          <w:spacing w:val="18"/>
        </w:rPr>
        <w:t> </w:t>
      </w:r>
      <w:r>
        <w:rPr>
          <w:color w:val="231F20"/>
        </w:rPr>
        <w:t>atmosférica.</w:t>
      </w:r>
    </w:p>
    <w:p>
      <w:pPr>
        <w:pStyle w:val="BodyText"/>
        <w:spacing w:line="307" w:lineRule="auto"/>
        <w:ind w:left="100" w:right="117" w:firstLine="360"/>
        <w:jc w:val="both"/>
      </w:pPr>
      <w:r>
        <w:rPr>
          <w:color w:val="231F20"/>
          <w:w w:val="105"/>
        </w:rPr>
        <w:t>De</w:t>
      </w:r>
      <w:r>
        <w:rPr>
          <w:color w:val="231F20"/>
          <w:spacing w:val="-4"/>
          <w:w w:val="105"/>
        </w:rPr>
        <w:t> </w:t>
      </w:r>
      <w:r>
        <w:rPr>
          <w:color w:val="231F20"/>
          <w:w w:val="105"/>
        </w:rPr>
        <w:t>este</w:t>
      </w:r>
      <w:r>
        <w:rPr>
          <w:color w:val="231F20"/>
          <w:spacing w:val="-4"/>
          <w:w w:val="105"/>
        </w:rPr>
        <w:t> </w:t>
      </w:r>
      <w:r>
        <w:rPr>
          <w:color w:val="231F20"/>
          <w:w w:val="105"/>
        </w:rPr>
        <w:t>primer</w:t>
      </w:r>
      <w:r>
        <w:rPr>
          <w:color w:val="231F20"/>
          <w:spacing w:val="-4"/>
          <w:w w:val="105"/>
        </w:rPr>
        <w:t> </w:t>
      </w:r>
      <w:r>
        <w:rPr>
          <w:color w:val="231F20"/>
          <w:w w:val="105"/>
        </w:rPr>
        <w:t>armado</w:t>
      </w:r>
      <w:r>
        <w:rPr>
          <w:color w:val="231F20"/>
          <w:spacing w:val="-4"/>
          <w:w w:val="105"/>
        </w:rPr>
        <w:t> </w:t>
      </w:r>
      <w:r>
        <w:rPr>
          <w:color w:val="231F20"/>
          <w:w w:val="105"/>
        </w:rPr>
        <w:t>causa-efecto</w:t>
      </w:r>
      <w:r>
        <w:rPr>
          <w:color w:val="231F20"/>
          <w:spacing w:val="-4"/>
          <w:w w:val="105"/>
        </w:rPr>
        <w:t> </w:t>
      </w:r>
      <w:r>
        <w:rPr>
          <w:color w:val="231F20"/>
          <w:w w:val="105"/>
        </w:rPr>
        <w:t>surge</w:t>
      </w:r>
      <w:r>
        <w:rPr>
          <w:color w:val="231F20"/>
          <w:spacing w:val="-4"/>
          <w:w w:val="105"/>
        </w:rPr>
        <w:t> </w:t>
      </w:r>
      <w:r>
        <w:rPr>
          <w:color w:val="231F20"/>
          <w:w w:val="105"/>
        </w:rPr>
        <w:t>la</w:t>
      </w:r>
      <w:r>
        <w:rPr>
          <w:color w:val="231F20"/>
          <w:spacing w:val="-4"/>
          <w:w w:val="105"/>
        </w:rPr>
        <w:t> </w:t>
      </w:r>
      <w:r>
        <w:rPr>
          <w:color w:val="231F20"/>
          <w:w w:val="105"/>
        </w:rPr>
        <w:t>posibilidad</w:t>
      </w:r>
      <w:r>
        <w:rPr>
          <w:color w:val="231F20"/>
          <w:spacing w:val="-4"/>
          <w:w w:val="105"/>
        </w:rPr>
        <w:t> </w:t>
      </w:r>
      <w:r>
        <w:rPr>
          <w:color w:val="231F20"/>
          <w:w w:val="105"/>
        </w:rPr>
        <w:t>de</w:t>
      </w:r>
      <w:r>
        <w:rPr>
          <w:color w:val="231F20"/>
          <w:spacing w:val="-4"/>
          <w:w w:val="105"/>
        </w:rPr>
        <w:t> </w:t>
      </w:r>
      <w:r>
        <w:rPr>
          <w:color w:val="231F20"/>
          <w:w w:val="105"/>
        </w:rPr>
        <w:t>que</w:t>
      </w:r>
      <w:r>
        <w:rPr>
          <w:color w:val="231F20"/>
          <w:spacing w:val="-4"/>
          <w:w w:val="105"/>
        </w:rPr>
        <w:t> </w:t>
      </w:r>
      <w:r>
        <w:rPr>
          <w:color w:val="231F20"/>
          <w:w w:val="105"/>
        </w:rPr>
        <w:t>el</w:t>
      </w:r>
      <w:r>
        <w:rPr>
          <w:color w:val="231F20"/>
          <w:spacing w:val="-4"/>
          <w:w w:val="105"/>
        </w:rPr>
        <w:t> </w:t>
      </w:r>
      <w:r>
        <w:rPr>
          <w:color w:val="231F20"/>
          <w:w w:val="105"/>
        </w:rPr>
        <w:t>hombre pueda participar en la regulación del CO</w:t>
      </w:r>
      <w:r>
        <w:rPr>
          <w:color w:val="231F20"/>
          <w:w w:val="105"/>
          <w:position w:val="-1"/>
          <w:sz w:val="11"/>
        </w:rPr>
        <w:t>2 </w:t>
      </w:r>
      <w:r>
        <w:rPr>
          <w:color w:val="231F20"/>
          <w:w w:val="105"/>
        </w:rPr>
        <w:t>mediante la disminución de su con- centración reduciendo la emisión de este gas. Al final, una idea política se sintetiza en la frase “si queremos disminuir el calentamiento climático debe- mos</w:t>
      </w:r>
      <w:r>
        <w:rPr>
          <w:color w:val="231F20"/>
          <w:spacing w:val="-13"/>
          <w:w w:val="105"/>
        </w:rPr>
        <w:t> </w:t>
      </w:r>
      <w:r>
        <w:rPr>
          <w:color w:val="231F20"/>
          <w:w w:val="105"/>
        </w:rPr>
        <w:t>reducir</w:t>
      </w:r>
      <w:r>
        <w:rPr>
          <w:color w:val="231F20"/>
          <w:spacing w:val="-13"/>
          <w:w w:val="105"/>
        </w:rPr>
        <w:t> </w:t>
      </w:r>
      <w:r>
        <w:rPr>
          <w:color w:val="231F20"/>
          <w:w w:val="105"/>
        </w:rPr>
        <w:t>las</w:t>
      </w:r>
      <w:r>
        <w:rPr>
          <w:color w:val="231F20"/>
          <w:spacing w:val="-13"/>
          <w:w w:val="105"/>
        </w:rPr>
        <w:t> </w:t>
      </w:r>
      <w:r>
        <w:rPr>
          <w:color w:val="231F20"/>
          <w:w w:val="105"/>
        </w:rPr>
        <w:t>emisiones</w:t>
      </w:r>
      <w:r>
        <w:rPr>
          <w:color w:val="231F20"/>
          <w:spacing w:val="-13"/>
          <w:w w:val="105"/>
        </w:rPr>
        <w:t> </w:t>
      </w:r>
      <w:r>
        <w:rPr>
          <w:color w:val="231F20"/>
          <w:w w:val="105"/>
        </w:rPr>
        <w:t>de</w:t>
      </w:r>
      <w:r>
        <w:rPr>
          <w:color w:val="231F20"/>
          <w:spacing w:val="-13"/>
          <w:w w:val="105"/>
        </w:rPr>
        <w:t> </w:t>
      </w:r>
      <w:r>
        <w:rPr>
          <w:color w:val="231F20"/>
          <w:w w:val="105"/>
        </w:rPr>
        <w:t>CO</w:t>
      </w:r>
      <w:r>
        <w:rPr>
          <w:color w:val="231F20"/>
          <w:w w:val="105"/>
          <w:position w:val="-1"/>
          <w:sz w:val="11"/>
        </w:rPr>
        <w:t>2</w:t>
      </w:r>
      <w:r>
        <w:rPr>
          <w:color w:val="231F20"/>
          <w:w w:val="105"/>
        </w:rPr>
        <w:t>”.</w:t>
      </w:r>
      <w:r>
        <w:rPr>
          <w:color w:val="231F20"/>
          <w:spacing w:val="-13"/>
          <w:w w:val="105"/>
        </w:rPr>
        <w:t> </w:t>
      </w:r>
      <w:r>
        <w:rPr>
          <w:color w:val="231F20"/>
          <w:spacing w:val="-5"/>
          <w:w w:val="105"/>
        </w:rPr>
        <w:t>Para</w:t>
      </w:r>
      <w:r>
        <w:rPr>
          <w:color w:val="231F20"/>
          <w:spacing w:val="-13"/>
          <w:w w:val="105"/>
        </w:rPr>
        <w:t> </w:t>
      </w:r>
      <w:r>
        <w:rPr>
          <w:color w:val="231F20"/>
          <w:w w:val="105"/>
        </w:rPr>
        <w:t>en</w:t>
      </w:r>
      <w:r>
        <w:rPr>
          <w:color w:val="231F20"/>
          <w:spacing w:val="-13"/>
          <w:w w:val="105"/>
        </w:rPr>
        <w:t> </w:t>
      </w:r>
      <w:r>
        <w:rPr>
          <w:color w:val="231F20"/>
          <w:w w:val="105"/>
        </w:rPr>
        <w:t>seguida</w:t>
      </w:r>
      <w:r>
        <w:rPr>
          <w:color w:val="231F20"/>
          <w:spacing w:val="-13"/>
          <w:w w:val="105"/>
        </w:rPr>
        <w:t> </w:t>
      </w:r>
      <w:r>
        <w:rPr>
          <w:color w:val="231F20"/>
          <w:w w:val="105"/>
        </w:rPr>
        <w:t>pasar</w:t>
      </w:r>
      <w:r>
        <w:rPr>
          <w:color w:val="231F20"/>
          <w:spacing w:val="-13"/>
          <w:w w:val="105"/>
        </w:rPr>
        <w:t> </w:t>
      </w:r>
      <w:r>
        <w:rPr>
          <w:color w:val="231F20"/>
          <w:w w:val="105"/>
        </w:rPr>
        <w:t>a</w:t>
      </w:r>
      <w:r>
        <w:rPr>
          <w:color w:val="231F20"/>
          <w:spacing w:val="-13"/>
          <w:w w:val="105"/>
        </w:rPr>
        <w:t> </w:t>
      </w:r>
      <w:r>
        <w:rPr>
          <w:color w:val="231F20"/>
          <w:w w:val="105"/>
        </w:rPr>
        <w:t>la</w:t>
      </w:r>
      <w:r>
        <w:rPr>
          <w:color w:val="231F20"/>
          <w:spacing w:val="-13"/>
          <w:w w:val="105"/>
        </w:rPr>
        <w:t> </w:t>
      </w:r>
      <w:r>
        <w:rPr>
          <w:color w:val="231F20"/>
          <w:w w:val="105"/>
        </w:rPr>
        <w:t>discusión</w:t>
      </w:r>
      <w:r>
        <w:rPr>
          <w:color w:val="231F20"/>
          <w:spacing w:val="-13"/>
          <w:w w:val="105"/>
        </w:rPr>
        <w:t> </w:t>
      </w:r>
      <w:r>
        <w:rPr>
          <w:color w:val="231F20"/>
          <w:w w:val="105"/>
        </w:rPr>
        <w:t>político- administrativa a fin de reducir la emisión de CO</w:t>
      </w:r>
      <w:r>
        <w:rPr>
          <w:color w:val="231F20"/>
          <w:w w:val="105"/>
          <w:position w:val="-1"/>
          <w:sz w:val="11"/>
        </w:rPr>
        <w:t>2 </w:t>
      </w:r>
      <w:r>
        <w:rPr>
          <w:color w:val="231F20"/>
          <w:w w:val="105"/>
        </w:rPr>
        <w:t>en la atmósfera. </w:t>
      </w:r>
      <w:r>
        <w:rPr>
          <w:color w:val="231F20"/>
          <w:spacing w:val="-6"/>
          <w:w w:val="105"/>
        </w:rPr>
        <w:t>Toda </w:t>
      </w:r>
      <w:r>
        <w:rPr>
          <w:color w:val="231F20"/>
          <w:w w:val="105"/>
        </w:rPr>
        <w:t>la ar- gumentación</w:t>
      </w:r>
      <w:r>
        <w:rPr>
          <w:color w:val="231F20"/>
          <w:spacing w:val="-10"/>
          <w:w w:val="105"/>
        </w:rPr>
        <w:t> </w:t>
      </w:r>
      <w:r>
        <w:rPr>
          <w:color w:val="231F20"/>
          <w:w w:val="105"/>
        </w:rPr>
        <w:t>se</w:t>
      </w:r>
      <w:r>
        <w:rPr>
          <w:color w:val="231F20"/>
          <w:spacing w:val="-10"/>
          <w:w w:val="105"/>
        </w:rPr>
        <w:t> </w:t>
      </w:r>
      <w:r>
        <w:rPr>
          <w:color w:val="231F20"/>
          <w:w w:val="105"/>
        </w:rPr>
        <w:t>concreta</w:t>
      </w:r>
      <w:r>
        <w:rPr>
          <w:color w:val="231F20"/>
          <w:spacing w:val="-10"/>
          <w:w w:val="105"/>
        </w:rPr>
        <w:t> </w:t>
      </w:r>
      <w:r>
        <w:rPr>
          <w:color w:val="231F20"/>
          <w:w w:val="105"/>
        </w:rPr>
        <w:t>al</w:t>
      </w:r>
      <w:r>
        <w:rPr>
          <w:color w:val="231F20"/>
          <w:spacing w:val="-10"/>
          <w:w w:val="105"/>
        </w:rPr>
        <w:t> </w:t>
      </w:r>
      <w:r>
        <w:rPr>
          <w:color w:val="231F20"/>
          <w:w w:val="105"/>
        </w:rPr>
        <w:t>tema</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reducción</w:t>
      </w:r>
      <w:r>
        <w:rPr>
          <w:color w:val="231F20"/>
          <w:spacing w:val="-10"/>
          <w:w w:val="105"/>
        </w:rPr>
        <w:t> </w:t>
      </w:r>
      <w:r>
        <w:rPr>
          <w:color w:val="231F20"/>
          <w:w w:val="105"/>
        </w:rPr>
        <w:t>del</w:t>
      </w:r>
      <w:r>
        <w:rPr>
          <w:color w:val="231F20"/>
          <w:spacing w:val="-10"/>
          <w:w w:val="105"/>
        </w:rPr>
        <w:t> </w:t>
      </w:r>
      <w:r>
        <w:rPr>
          <w:color w:val="231F20"/>
          <w:w w:val="105"/>
        </w:rPr>
        <w:t>CO</w:t>
      </w:r>
      <w:r>
        <w:rPr>
          <w:color w:val="231F20"/>
          <w:w w:val="105"/>
          <w:position w:val="-1"/>
          <w:sz w:val="11"/>
        </w:rPr>
        <w:t>2</w:t>
      </w:r>
      <w:r>
        <w:rPr>
          <w:color w:val="231F20"/>
          <w:spacing w:val="11"/>
          <w:w w:val="105"/>
          <w:position w:val="-1"/>
          <w:sz w:val="11"/>
        </w:rPr>
        <w:t> </w:t>
      </w:r>
      <w:r>
        <w:rPr>
          <w:color w:val="231F20"/>
          <w:w w:val="105"/>
        </w:rPr>
        <w:t>para</w:t>
      </w:r>
      <w:r>
        <w:rPr>
          <w:color w:val="231F20"/>
          <w:spacing w:val="-10"/>
          <w:w w:val="105"/>
        </w:rPr>
        <w:t> </w:t>
      </w:r>
      <w:r>
        <w:rPr>
          <w:color w:val="231F20"/>
          <w:w w:val="105"/>
        </w:rPr>
        <w:t>conservar</w:t>
      </w:r>
      <w:r>
        <w:rPr>
          <w:color w:val="231F20"/>
          <w:spacing w:val="-10"/>
          <w:w w:val="105"/>
        </w:rPr>
        <w:t> </w:t>
      </w:r>
      <w:r>
        <w:rPr>
          <w:color w:val="231F20"/>
          <w:w w:val="105"/>
        </w:rPr>
        <w:t>la</w:t>
      </w:r>
      <w:r>
        <w:rPr>
          <w:color w:val="231F20"/>
          <w:spacing w:val="-10"/>
          <w:w w:val="105"/>
        </w:rPr>
        <w:t> </w:t>
      </w:r>
      <w:r>
        <w:rPr>
          <w:color w:val="231F20"/>
          <w:w w:val="105"/>
        </w:rPr>
        <w:t>vida humana en el planeta, colocando al CO</w:t>
      </w:r>
      <w:r>
        <w:rPr>
          <w:color w:val="231F20"/>
          <w:w w:val="105"/>
          <w:position w:val="-1"/>
          <w:sz w:val="11"/>
        </w:rPr>
        <w:t>2 </w:t>
      </w:r>
      <w:r>
        <w:rPr>
          <w:color w:val="231F20"/>
          <w:w w:val="105"/>
        </w:rPr>
        <w:t>en el centro de cualquier discusión climática y</w:t>
      </w:r>
      <w:r>
        <w:rPr>
          <w:color w:val="231F20"/>
          <w:spacing w:val="40"/>
          <w:w w:val="105"/>
        </w:rPr>
        <w:t> </w:t>
      </w:r>
      <w:r>
        <w:rPr>
          <w:color w:val="231F20"/>
          <w:w w:val="105"/>
        </w:rPr>
        <w:t>humana.</w:t>
      </w:r>
    </w:p>
    <w:p>
      <w:pPr>
        <w:pStyle w:val="BodyText"/>
        <w:spacing w:line="307" w:lineRule="auto"/>
        <w:ind w:left="100" w:right="119" w:firstLine="360"/>
        <w:jc w:val="both"/>
      </w:pPr>
      <w:r>
        <w:rPr>
          <w:color w:val="231F20"/>
        </w:rPr>
        <w:t>Este libro se ha tratado del cambio climático pero sin centrarse en el CO</w:t>
      </w:r>
      <w:r>
        <w:rPr>
          <w:color w:val="231F20"/>
          <w:position w:val="-1"/>
          <w:sz w:val="11"/>
        </w:rPr>
        <w:t>2</w:t>
      </w:r>
      <w:r>
        <w:rPr>
          <w:color w:val="231F20"/>
        </w:rPr>
        <w:t>. Ahora nos gustaría también hacerlo a partir del bagaje desarrollado en los dife- rentes capítulos que conforman este volumen y mostrar que la aparente disper- sión de los capítulos toca indefectiblemente en esta descentración.</w:t>
      </w:r>
    </w:p>
    <w:p>
      <w:pPr>
        <w:pStyle w:val="BodyText"/>
        <w:spacing w:line="307" w:lineRule="auto"/>
        <w:ind w:left="100" w:right="117" w:firstLine="360"/>
        <w:jc w:val="both"/>
      </w:pPr>
      <w:r>
        <w:rPr>
          <w:color w:val="231F20"/>
          <w:w w:val="110"/>
        </w:rPr>
        <w:t>En</w:t>
      </w:r>
      <w:r>
        <w:rPr>
          <w:color w:val="231F20"/>
          <w:spacing w:val="-30"/>
          <w:w w:val="110"/>
        </w:rPr>
        <w:t> </w:t>
      </w:r>
      <w:r>
        <w:rPr>
          <w:color w:val="231F20"/>
          <w:w w:val="110"/>
        </w:rPr>
        <w:t>el</w:t>
      </w:r>
      <w:r>
        <w:rPr>
          <w:color w:val="231F20"/>
          <w:spacing w:val="-30"/>
          <w:w w:val="110"/>
        </w:rPr>
        <w:t> </w:t>
      </w:r>
      <w:r>
        <w:rPr>
          <w:color w:val="231F20"/>
          <w:w w:val="110"/>
        </w:rPr>
        <w:t>capítulo</w:t>
      </w:r>
      <w:r>
        <w:rPr>
          <w:color w:val="231F20"/>
          <w:spacing w:val="-30"/>
          <w:w w:val="110"/>
        </w:rPr>
        <w:t> </w:t>
      </w:r>
      <w:r>
        <w:rPr>
          <w:color w:val="231F20"/>
          <w:w w:val="110"/>
        </w:rPr>
        <w:t>I</w:t>
      </w:r>
      <w:r>
        <w:rPr>
          <w:color w:val="231F20"/>
          <w:spacing w:val="-30"/>
          <w:w w:val="110"/>
        </w:rPr>
        <w:t> </w:t>
      </w:r>
      <w:r>
        <w:rPr>
          <w:color w:val="231F20"/>
          <w:w w:val="110"/>
        </w:rPr>
        <w:t>hemos</w:t>
      </w:r>
      <w:r>
        <w:rPr>
          <w:color w:val="231F20"/>
          <w:spacing w:val="-30"/>
          <w:w w:val="110"/>
        </w:rPr>
        <w:t> </w:t>
      </w:r>
      <w:r>
        <w:rPr>
          <w:color w:val="231F20"/>
          <w:w w:val="110"/>
        </w:rPr>
        <w:t>visto</w:t>
      </w:r>
      <w:r>
        <w:rPr>
          <w:color w:val="231F20"/>
          <w:spacing w:val="-30"/>
          <w:w w:val="110"/>
        </w:rPr>
        <w:t> </w:t>
      </w:r>
      <w:r>
        <w:rPr>
          <w:color w:val="231F20"/>
          <w:w w:val="110"/>
        </w:rPr>
        <w:t>que</w:t>
      </w:r>
      <w:r>
        <w:rPr>
          <w:color w:val="231F20"/>
          <w:spacing w:val="-30"/>
          <w:w w:val="110"/>
        </w:rPr>
        <w:t> </w:t>
      </w:r>
      <w:r>
        <w:rPr>
          <w:color w:val="231F20"/>
          <w:w w:val="110"/>
        </w:rPr>
        <w:t>la</w:t>
      </w:r>
      <w:r>
        <w:rPr>
          <w:color w:val="231F20"/>
          <w:spacing w:val="-30"/>
          <w:w w:val="110"/>
        </w:rPr>
        <w:t> </w:t>
      </w:r>
      <w:r>
        <w:rPr>
          <w:color w:val="231F20"/>
          <w:w w:val="110"/>
        </w:rPr>
        <w:t>propuesta</w:t>
      </w:r>
      <w:r>
        <w:rPr>
          <w:color w:val="231F20"/>
          <w:spacing w:val="-30"/>
          <w:w w:val="110"/>
        </w:rPr>
        <w:t> </w:t>
      </w:r>
      <w:r>
        <w:rPr>
          <w:color w:val="231F20"/>
          <w:w w:val="110"/>
        </w:rPr>
        <w:t>de</w:t>
      </w:r>
      <w:r>
        <w:rPr>
          <w:color w:val="231F20"/>
          <w:spacing w:val="-30"/>
          <w:w w:val="110"/>
        </w:rPr>
        <w:t> </w:t>
      </w:r>
      <w:r>
        <w:rPr>
          <w:color w:val="231F20"/>
          <w:w w:val="110"/>
        </w:rPr>
        <w:t>un</w:t>
      </w:r>
      <w:r>
        <w:rPr>
          <w:color w:val="231F20"/>
          <w:spacing w:val="-30"/>
          <w:w w:val="110"/>
        </w:rPr>
        <w:t> </w:t>
      </w:r>
      <w:r>
        <w:rPr>
          <w:color w:val="231F20"/>
          <w:w w:val="110"/>
        </w:rPr>
        <w:t>programa</w:t>
      </w:r>
      <w:r>
        <w:rPr>
          <w:color w:val="231F20"/>
          <w:spacing w:val="-30"/>
          <w:w w:val="110"/>
        </w:rPr>
        <w:t> </w:t>
      </w:r>
      <w:r>
        <w:rPr>
          <w:color w:val="231F20"/>
          <w:w w:val="110"/>
        </w:rPr>
        <w:t>antropológi- co</w:t>
      </w:r>
      <w:r>
        <w:rPr>
          <w:color w:val="231F20"/>
          <w:spacing w:val="-13"/>
          <w:w w:val="110"/>
        </w:rPr>
        <w:t> </w:t>
      </w:r>
      <w:r>
        <w:rPr>
          <w:color w:val="231F20"/>
          <w:w w:val="110"/>
        </w:rPr>
        <w:t>de</w:t>
      </w:r>
      <w:r>
        <w:rPr>
          <w:color w:val="231F20"/>
          <w:spacing w:val="-13"/>
          <w:w w:val="110"/>
        </w:rPr>
        <w:t> </w:t>
      </w:r>
      <w:r>
        <w:rPr>
          <w:color w:val="231F20"/>
          <w:w w:val="110"/>
        </w:rPr>
        <w:t>los</w:t>
      </w:r>
      <w:r>
        <w:rPr>
          <w:color w:val="231F20"/>
          <w:spacing w:val="-13"/>
          <w:w w:val="110"/>
        </w:rPr>
        <w:t> </w:t>
      </w:r>
      <w:r>
        <w:rPr>
          <w:color w:val="231F20"/>
          <w:w w:val="110"/>
        </w:rPr>
        <w:t>saberes</w:t>
      </w:r>
      <w:r>
        <w:rPr>
          <w:color w:val="231F20"/>
          <w:spacing w:val="-13"/>
          <w:w w:val="110"/>
        </w:rPr>
        <w:t> </w:t>
      </w:r>
      <w:r>
        <w:rPr>
          <w:color w:val="231F20"/>
          <w:w w:val="110"/>
        </w:rPr>
        <w:t>definido</w:t>
      </w:r>
      <w:r>
        <w:rPr>
          <w:color w:val="231F20"/>
          <w:spacing w:val="-13"/>
          <w:w w:val="110"/>
        </w:rPr>
        <w:t> </w:t>
      </w:r>
      <w:r>
        <w:rPr>
          <w:color w:val="231F20"/>
          <w:w w:val="110"/>
        </w:rPr>
        <w:t>como</w:t>
      </w:r>
      <w:r>
        <w:rPr>
          <w:color w:val="231F20"/>
          <w:spacing w:val="-13"/>
          <w:w w:val="110"/>
        </w:rPr>
        <w:t> </w:t>
      </w:r>
      <w:r>
        <w:rPr>
          <w:color w:val="231F20"/>
          <w:w w:val="110"/>
        </w:rPr>
        <w:t>el</w:t>
      </w:r>
      <w:r>
        <w:rPr>
          <w:color w:val="231F20"/>
          <w:spacing w:val="-13"/>
          <w:w w:val="110"/>
        </w:rPr>
        <w:t> </w:t>
      </w:r>
      <w:r>
        <w:rPr>
          <w:color w:val="231F20"/>
          <w:w w:val="110"/>
        </w:rPr>
        <w:t>análisis</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epistemología</w:t>
      </w:r>
      <w:r>
        <w:rPr>
          <w:color w:val="231F20"/>
          <w:spacing w:val="-13"/>
          <w:w w:val="110"/>
        </w:rPr>
        <w:t> </w:t>
      </w:r>
      <w:r>
        <w:rPr>
          <w:color w:val="231F20"/>
          <w:w w:val="110"/>
        </w:rPr>
        <w:t>y</w:t>
      </w:r>
      <w:r>
        <w:rPr>
          <w:color w:val="231F20"/>
          <w:spacing w:val="-13"/>
          <w:w w:val="110"/>
        </w:rPr>
        <w:t> </w:t>
      </w:r>
      <w:r>
        <w:rPr>
          <w:color w:val="231F20"/>
          <w:w w:val="110"/>
        </w:rPr>
        <w:t>technelogía </w:t>
      </w:r>
      <w:r>
        <w:rPr>
          <w:color w:val="231F20"/>
          <w:w w:val="105"/>
        </w:rPr>
        <w:t>social</w:t>
      </w:r>
      <w:r>
        <w:rPr>
          <w:color w:val="231F20"/>
          <w:spacing w:val="-9"/>
          <w:w w:val="105"/>
        </w:rPr>
        <w:t> </w:t>
      </w:r>
      <w:r>
        <w:rPr>
          <w:color w:val="231F20"/>
          <w:w w:val="105"/>
        </w:rPr>
        <w:t>nos</w:t>
      </w:r>
      <w:r>
        <w:rPr>
          <w:color w:val="231F20"/>
          <w:spacing w:val="-9"/>
          <w:w w:val="105"/>
        </w:rPr>
        <w:t> </w:t>
      </w:r>
      <w:r>
        <w:rPr>
          <w:color w:val="231F20"/>
          <w:w w:val="105"/>
        </w:rPr>
        <w:t>conducen</w:t>
      </w:r>
      <w:r>
        <w:rPr>
          <w:color w:val="231F20"/>
          <w:spacing w:val="-9"/>
          <w:w w:val="105"/>
        </w:rPr>
        <w:t> </w:t>
      </w:r>
      <w:r>
        <w:rPr>
          <w:color w:val="231F20"/>
          <w:w w:val="105"/>
        </w:rPr>
        <w:t>al</w:t>
      </w:r>
      <w:r>
        <w:rPr>
          <w:color w:val="231F20"/>
          <w:spacing w:val="-9"/>
          <w:w w:val="105"/>
        </w:rPr>
        <w:t> </w:t>
      </w:r>
      <w:r>
        <w:rPr>
          <w:color w:val="231F20"/>
          <w:w w:val="105"/>
        </w:rPr>
        <w:t>estudio</w:t>
      </w:r>
      <w:r>
        <w:rPr>
          <w:color w:val="231F20"/>
          <w:spacing w:val="-9"/>
          <w:w w:val="105"/>
        </w:rPr>
        <w:t> </w:t>
      </w:r>
      <w:r>
        <w:rPr>
          <w:color w:val="231F20"/>
          <w:w w:val="105"/>
        </w:rPr>
        <w:t>y</w:t>
      </w:r>
      <w:r>
        <w:rPr>
          <w:color w:val="231F20"/>
          <w:spacing w:val="-9"/>
          <w:w w:val="105"/>
        </w:rPr>
        <w:t> </w:t>
      </w:r>
      <w:r>
        <w:rPr>
          <w:color w:val="231F20"/>
          <w:w w:val="105"/>
        </w:rPr>
        <w:t>a</w:t>
      </w:r>
      <w:r>
        <w:rPr>
          <w:color w:val="231F20"/>
          <w:spacing w:val="-9"/>
          <w:w w:val="105"/>
        </w:rPr>
        <w:t> </w:t>
      </w:r>
      <w:r>
        <w:rPr>
          <w:color w:val="231F20"/>
          <w:w w:val="105"/>
        </w:rPr>
        <w:t>la</w:t>
      </w:r>
      <w:r>
        <w:rPr>
          <w:color w:val="231F20"/>
          <w:spacing w:val="-9"/>
          <w:w w:val="105"/>
        </w:rPr>
        <w:t> </w:t>
      </w:r>
      <w:r>
        <w:rPr>
          <w:color w:val="231F20"/>
          <w:w w:val="105"/>
        </w:rPr>
        <w:t>observación</w:t>
      </w:r>
      <w:r>
        <w:rPr>
          <w:color w:val="231F20"/>
          <w:spacing w:val="-9"/>
          <w:w w:val="105"/>
        </w:rPr>
        <w:t> </w:t>
      </w:r>
      <w:r>
        <w:rPr>
          <w:color w:val="231F20"/>
          <w:w w:val="105"/>
        </w:rPr>
        <w:t>etnográfica</w:t>
      </w:r>
      <w:r>
        <w:rPr>
          <w:color w:val="231F20"/>
          <w:spacing w:val="-9"/>
          <w:w w:val="105"/>
        </w:rPr>
        <w:t> </w:t>
      </w:r>
      <w:r>
        <w:rPr>
          <w:color w:val="231F20"/>
          <w:w w:val="105"/>
        </w:rPr>
        <w:t>de</w:t>
      </w:r>
      <w:r>
        <w:rPr>
          <w:color w:val="231F20"/>
          <w:spacing w:val="-9"/>
          <w:w w:val="105"/>
        </w:rPr>
        <w:t> </w:t>
      </w:r>
      <w:r>
        <w:rPr>
          <w:color w:val="231F20"/>
          <w:w w:val="105"/>
        </w:rPr>
        <w:t>escenarios</w:t>
      </w:r>
      <w:r>
        <w:rPr>
          <w:color w:val="231F20"/>
          <w:spacing w:val="-9"/>
          <w:w w:val="105"/>
        </w:rPr>
        <w:t> </w:t>
      </w:r>
      <w:r>
        <w:rPr>
          <w:color w:val="231F20"/>
          <w:w w:val="105"/>
        </w:rPr>
        <w:t>tec- </w:t>
      </w:r>
      <w:r>
        <w:rPr>
          <w:color w:val="231F20"/>
          <w:spacing w:val="2"/>
          <w:w w:val="105"/>
        </w:rPr>
        <w:t>nocognitivos, </w:t>
      </w:r>
      <w:r>
        <w:rPr>
          <w:color w:val="231F20"/>
          <w:w w:val="105"/>
        </w:rPr>
        <w:t>las </w:t>
      </w:r>
      <w:r>
        <w:rPr>
          <w:color w:val="231F20"/>
          <w:spacing w:val="2"/>
          <w:w w:val="105"/>
        </w:rPr>
        <w:t>dimensiones heterogéneas sociales, materiales,  </w:t>
      </w:r>
      <w:r>
        <w:rPr>
          <w:color w:val="231F20"/>
          <w:spacing w:val="16"/>
          <w:w w:val="105"/>
        </w:rPr>
        <w:t> </w:t>
      </w:r>
      <w:r>
        <w:rPr>
          <w:color w:val="231F20"/>
          <w:spacing w:val="3"/>
          <w:w w:val="105"/>
        </w:rPr>
        <w:t>naturales,</w:t>
      </w:r>
    </w:p>
    <w:p>
      <w:pPr>
        <w:pStyle w:val="BodyText"/>
        <w:spacing w:before="10"/>
        <w:rPr>
          <w:sz w:val="13"/>
        </w:rPr>
      </w:pPr>
    </w:p>
    <w:p>
      <w:pPr>
        <w:spacing w:before="0"/>
        <w:ind w:left="735" w:right="754" w:firstLine="0"/>
        <w:jc w:val="center"/>
        <w:rPr>
          <w:rFonts w:ascii="Calibri"/>
          <w:b/>
          <w:sz w:val="16"/>
        </w:rPr>
      </w:pPr>
      <w:r>
        <w:rPr>
          <w:rFonts w:ascii="Calibri"/>
          <w:b/>
          <w:color w:val="A7A9AC"/>
          <w:w w:val="105"/>
          <w:sz w:val="16"/>
        </w:rPr>
        <w:t>[ 219 ]</w:t>
      </w:r>
    </w:p>
    <w:p>
      <w:pPr>
        <w:spacing w:after="0"/>
        <w:jc w:val="center"/>
        <w:rPr>
          <w:rFonts w:ascii="Calibri"/>
          <w:sz w:val="16"/>
        </w:rPr>
        <w:sectPr>
          <w:headerReference w:type="even" r:id="rId373"/>
          <w:pgSz w:w="9600" w:h="13000"/>
          <w:pgMar w:header="0" w:footer="0" w:top="1220" w:bottom="280" w:left="1100" w:right="1320"/>
        </w:sectPr>
      </w:pPr>
    </w:p>
    <w:p>
      <w:pPr>
        <w:pStyle w:val="BodyText"/>
        <w:spacing w:before="1"/>
        <w:rPr>
          <w:rFonts w:ascii="Calibri"/>
          <w:b/>
          <w:sz w:val="14"/>
        </w:rPr>
      </w:pPr>
    </w:p>
    <w:p>
      <w:pPr>
        <w:pStyle w:val="BodyText"/>
        <w:spacing w:line="307" w:lineRule="auto" w:before="71"/>
        <w:ind w:left="100" w:right="117"/>
        <w:jc w:val="both"/>
      </w:pPr>
      <w:r>
        <w:rPr>
          <w:color w:val="231F20"/>
        </w:rPr>
        <w:t>simbólicas e intersubjetivas en las que se desenvuelve la vida contemporánea entre los hombres y en relación con entidades no estrictamente humanas, jus- tamente como el CO</w:t>
      </w:r>
      <w:r>
        <w:rPr>
          <w:color w:val="231F20"/>
          <w:position w:val="-1"/>
          <w:sz w:val="11"/>
        </w:rPr>
        <w:t>2 </w:t>
      </w:r>
      <w:r>
        <w:rPr>
          <w:color w:val="231F20"/>
        </w:rPr>
        <w:t>y que integran la experiencia individual y colectiva en el mundo   (Descola,   2005: 135).</w:t>
      </w:r>
    </w:p>
    <w:p>
      <w:pPr>
        <w:pStyle w:val="BodyText"/>
        <w:spacing w:line="307" w:lineRule="auto"/>
        <w:ind w:left="100" w:right="113" w:firstLine="360"/>
        <w:jc w:val="both"/>
      </w:pPr>
      <w:r>
        <w:rPr>
          <w:color w:val="231F20"/>
          <w:spacing w:val="3"/>
        </w:rPr>
        <w:t>La </w:t>
      </w:r>
      <w:r>
        <w:rPr>
          <w:color w:val="231F20"/>
        </w:rPr>
        <w:t>propuesta de una epistemología de sustento antropológico que surge de  la crítica a la epistemología política esquematizada de modo binario en cien- cias/política; del análisis del impacto de la epistemología posmoderna en la </w:t>
      </w:r>
      <w:r>
        <w:rPr>
          <w:color w:val="231F20"/>
          <w:spacing w:val="3"/>
        </w:rPr>
        <w:t>relativización </w:t>
      </w:r>
      <w:r>
        <w:rPr>
          <w:color w:val="231F20"/>
        </w:rPr>
        <w:t>de la  </w:t>
      </w:r>
      <w:r>
        <w:rPr>
          <w:color w:val="231F20"/>
          <w:spacing w:val="3"/>
        </w:rPr>
        <w:t>naturaleza  </w:t>
      </w:r>
      <w:r>
        <w:rPr>
          <w:color w:val="231F20"/>
        </w:rPr>
        <w:t>y  la  </w:t>
      </w:r>
      <w:r>
        <w:rPr>
          <w:color w:val="231F20"/>
          <w:spacing w:val="3"/>
        </w:rPr>
        <w:t>cultura;  </w:t>
      </w:r>
      <w:r>
        <w:rPr>
          <w:color w:val="231F20"/>
          <w:spacing w:val="2"/>
        </w:rPr>
        <w:t>del  </w:t>
      </w:r>
      <w:r>
        <w:rPr>
          <w:color w:val="231F20"/>
          <w:spacing w:val="3"/>
        </w:rPr>
        <w:t>examen  epistemológico  </w:t>
      </w:r>
      <w:r>
        <w:rPr>
          <w:color w:val="231F20"/>
          <w:spacing w:val="4"/>
        </w:rPr>
        <w:t>de </w:t>
      </w:r>
      <w:r>
        <w:rPr>
          <w:color w:val="231F20"/>
        </w:rPr>
        <w:t>la “guerra de ciencias”; de la indagación de los recientes trabajos en antropolo- gía de ciencias y de la epistemología para intentar suturar epistemológicamente las separaciones cognoscitivas orientadas hacia la naturaleza o la cultura, y de   allí que nos podemos </w:t>
      </w:r>
      <w:r>
        <w:rPr>
          <w:color w:val="231F20"/>
          <w:spacing w:val="-3"/>
        </w:rPr>
        <w:t>preguntar,  </w:t>
      </w:r>
      <w:r>
        <w:rPr>
          <w:color w:val="231F20"/>
        </w:rPr>
        <w:t>¿es el CO</w:t>
      </w:r>
      <w:r>
        <w:rPr>
          <w:color w:val="231F20"/>
          <w:position w:val="-1"/>
          <w:sz w:val="11"/>
        </w:rPr>
        <w:t>2   </w:t>
      </w:r>
      <w:r>
        <w:rPr>
          <w:color w:val="231F20"/>
        </w:rPr>
        <w:t>una entidad estrictamente natural        o estrictamente humana? </w:t>
      </w:r>
      <w:r>
        <w:rPr>
          <w:color w:val="231F20"/>
          <w:spacing w:val="3"/>
        </w:rPr>
        <w:t>La </w:t>
      </w:r>
      <w:r>
        <w:rPr>
          <w:color w:val="231F20"/>
        </w:rPr>
        <w:t>respuesta es que a partir de los debates sobre su conceptualización se comprende que el CO</w:t>
      </w:r>
      <w:r>
        <w:rPr>
          <w:color w:val="231F20"/>
          <w:position w:val="-1"/>
          <w:sz w:val="11"/>
        </w:rPr>
        <w:t>2 </w:t>
      </w:r>
      <w:r>
        <w:rPr>
          <w:color w:val="231F20"/>
        </w:rPr>
        <w:t>no tiene otro origen más que la introducción al mundo occidental realizada por Joseph Black en 1754 median-    te su conceptualización (Guerlac, 1970-1980). Su existencia previa no tiene significación humana y en cambio es a partir de esta introducción que puede desplazarse  hasta  tiempos</w:t>
      </w:r>
      <w:r>
        <w:rPr>
          <w:color w:val="231F20"/>
          <w:spacing w:val="20"/>
        </w:rPr>
        <w:t> </w:t>
      </w:r>
      <w:r>
        <w:rPr>
          <w:color w:val="231F20"/>
        </w:rPr>
        <w:t>prehumanos.</w:t>
      </w:r>
    </w:p>
    <w:p>
      <w:pPr>
        <w:pStyle w:val="BodyText"/>
        <w:spacing w:line="307" w:lineRule="auto"/>
        <w:ind w:left="100" w:right="117" w:firstLine="360"/>
        <w:jc w:val="both"/>
      </w:pPr>
      <w:r>
        <w:rPr>
          <w:color w:val="231F20"/>
          <w:spacing w:val="-4"/>
          <w:w w:val="105"/>
        </w:rPr>
        <w:t>Por </w:t>
      </w:r>
      <w:r>
        <w:rPr>
          <w:color w:val="231F20"/>
          <w:w w:val="105"/>
        </w:rPr>
        <w:t>estas razones, en el capítulo </w:t>
      </w:r>
      <w:r>
        <w:rPr>
          <w:color w:val="231F20"/>
          <w:w w:val="125"/>
        </w:rPr>
        <w:t>I </w:t>
      </w:r>
      <w:r>
        <w:rPr>
          <w:color w:val="231F20"/>
          <w:w w:val="105"/>
        </w:rPr>
        <w:t>hemos aprendido que la vía para conti- nuar el camino de eliminación de las fracturas modernistas y las relativizacio- nes desenfrenadas posmodernistas, sería necesario instrumentalizar una ma- triz</w:t>
      </w:r>
      <w:r>
        <w:rPr>
          <w:color w:val="231F20"/>
          <w:spacing w:val="-15"/>
          <w:w w:val="105"/>
        </w:rPr>
        <w:t> </w:t>
      </w:r>
      <w:r>
        <w:rPr>
          <w:color w:val="231F20"/>
          <w:w w:val="105"/>
        </w:rPr>
        <w:t>observacional</w:t>
      </w:r>
      <w:r>
        <w:rPr>
          <w:color w:val="231F20"/>
          <w:spacing w:val="-15"/>
          <w:w w:val="105"/>
        </w:rPr>
        <w:t> </w:t>
      </w:r>
      <w:r>
        <w:rPr>
          <w:color w:val="231F20"/>
          <w:w w:val="105"/>
        </w:rPr>
        <w:t>y</w:t>
      </w:r>
      <w:r>
        <w:rPr>
          <w:color w:val="231F20"/>
          <w:spacing w:val="-15"/>
          <w:w w:val="105"/>
        </w:rPr>
        <w:t> </w:t>
      </w:r>
      <w:r>
        <w:rPr>
          <w:color w:val="231F20"/>
          <w:w w:val="105"/>
        </w:rPr>
        <w:t>reflexiva</w:t>
      </w:r>
      <w:r>
        <w:rPr>
          <w:color w:val="231F20"/>
          <w:spacing w:val="-15"/>
          <w:w w:val="105"/>
        </w:rPr>
        <w:t> </w:t>
      </w:r>
      <w:r>
        <w:rPr>
          <w:color w:val="231F20"/>
          <w:w w:val="105"/>
        </w:rPr>
        <w:t>sobre</w:t>
      </w:r>
      <w:r>
        <w:rPr>
          <w:color w:val="231F20"/>
          <w:spacing w:val="-15"/>
          <w:w w:val="105"/>
        </w:rPr>
        <w:t> </w:t>
      </w:r>
      <w:r>
        <w:rPr>
          <w:color w:val="231F20"/>
          <w:w w:val="105"/>
        </w:rPr>
        <w:t>la</w:t>
      </w:r>
      <w:r>
        <w:rPr>
          <w:color w:val="231F20"/>
          <w:spacing w:val="-15"/>
          <w:w w:val="105"/>
        </w:rPr>
        <w:t> </w:t>
      </w:r>
      <w:r>
        <w:rPr>
          <w:color w:val="231F20"/>
          <w:w w:val="105"/>
        </w:rPr>
        <w:t>hominización</w:t>
      </w:r>
      <w:r>
        <w:rPr>
          <w:color w:val="231F20"/>
          <w:spacing w:val="-15"/>
          <w:w w:val="105"/>
        </w:rPr>
        <w:t> </w:t>
      </w:r>
      <w:r>
        <w:rPr>
          <w:color w:val="231F20"/>
          <w:w w:val="105"/>
        </w:rPr>
        <w:t>a</w:t>
      </w:r>
      <w:r>
        <w:rPr>
          <w:color w:val="231F20"/>
          <w:spacing w:val="-15"/>
          <w:w w:val="105"/>
        </w:rPr>
        <w:t> </w:t>
      </w:r>
      <w:r>
        <w:rPr>
          <w:color w:val="231F20"/>
          <w:w w:val="105"/>
        </w:rPr>
        <w:t>partir</w:t>
      </w:r>
      <w:r>
        <w:rPr>
          <w:color w:val="231F20"/>
          <w:spacing w:val="-15"/>
          <w:w w:val="105"/>
        </w:rPr>
        <w:t> </w:t>
      </w:r>
      <w:r>
        <w:rPr>
          <w:color w:val="231F20"/>
          <w:w w:val="105"/>
        </w:rPr>
        <w:t>de</w:t>
      </w:r>
      <w:r>
        <w:rPr>
          <w:color w:val="231F20"/>
          <w:spacing w:val="-15"/>
          <w:w w:val="105"/>
        </w:rPr>
        <w:t> </w:t>
      </w:r>
      <w:r>
        <w:rPr>
          <w:color w:val="231F20"/>
          <w:w w:val="105"/>
        </w:rPr>
        <w:t>sus</w:t>
      </w:r>
      <w:r>
        <w:rPr>
          <w:color w:val="231F20"/>
          <w:spacing w:val="-15"/>
          <w:w w:val="105"/>
        </w:rPr>
        <w:t> </w:t>
      </w:r>
      <w:r>
        <w:rPr>
          <w:color w:val="231F20"/>
          <w:w w:val="105"/>
        </w:rPr>
        <w:t>dimensiones heterogéneas. El CO</w:t>
      </w:r>
      <w:r>
        <w:rPr>
          <w:color w:val="231F20"/>
          <w:w w:val="105"/>
          <w:position w:val="-1"/>
          <w:sz w:val="11"/>
        </w:rPr>
        <w:t>2 </w:t>
      </w:r>
      <w:r>
        <w:rPr>
          <w:color w:val="231F20"/>
          <w:w w:val="105"/>
        </w:rPr>
        <w:t>es una entidad heterogénea e introducida a mitad del siglo </w:t>
      </w:r>
      <w:r>
        <w:rPr>
          <w:color w:val="231F20"/>
          <w:w w:val="125"/>
          <w:sz w:val="15"/>
        </w:rPr>
        <w:t>xviii </w:t>
      </w:r>
      <w:r>
        <w:rPr>
          <w:color w:val="231F20"/>
          <w:w w:val="105"/>
        </w:rPr>
        <w:t>en el proceso de </w:t>
      </w:r>
      <w:r>
        <w:rPr>
          <w:color w:val="231F20"/>
          <w:spacing w:val="38"/>
          <w:w w:val="105"/>
        </w:rPr>
        <w:t> </w:t>
      </w:r>
      <w:r>
        <w:rPr>
          <w:color w:val="231F20"/>
          <w:w w:val="105"/>
        </w:rPr>
        <w:t>hominización.</w:t>
      </w:r>
    </w:p>
    <w:p>
      <w:pPr>
        <w:pStyle w:val="BodyText"/>
        <w:spacing w:line="307" w:lineRule="auto"/>
        <w:ind w:left="100" w:right="117" w:firstLine="360"/>
        <w:jc w:val="both"/>
      </w:pPr>
      <w:r>
        <w:rPr>
          <w:color w:val="231F20"/>
        </w:rPr>
        <w:t>Este programa de trabajo de una epistemología antropológica como cono- cimiento del hombre, considerando que la antropología como teoría del saber   del hombre en el mundo, puede ilustrarse mediante el estudio de los colectivos que investigan y debaten sobre un tema de gran valor epistemológico político simbolizado</w:t>
      </w:r>
      <w:r>
        <w:rPr>
          <w:color w:val="231F20"/>
          <w:spacing w:val="35"/>
        </w:rPr>
        <w:t> </w:t>
      </w:r>
      <w:r>
        <w:rPr>
          <w:color w:val="231F20"/>
        </w:rPr>
        <w:t>en</w:t>
      </w:r>
      <w:r>
        <w:rPr>
          <w:color w:val="231F20"/>
          <w:spacing w:val="35"/>
        </w:rPr>
        <w:t> </w:t>
      </w:r>
      <w:r>
        <w:rPr>
          <w:color w:val="231F20"/>
        </w:rPr>
        <w:t>el</w:t>
      </w:r>
      <w:r>
        <w:rPr>
          <w:color w:val="231F20"/>
          <w:spacing w:val="35"/>
        </w:rPr>
        <w:t> </w:t>
      </w:r>
      <w:r>
        <w:rPr>
          <w:color w:val="231F20"/>
        </w:rPr>
        <w:t>tema</w:t>
      </w:r>
      <w:r>
        <w:rPr>
          <w:color w:val="231F20"/>
          <w:spacing w:val="35"/>
        </w:rPr>
        <w:t> </w:t>
      </w:r>
      <w:r>
        <w:rPr>
          <w:color w:val="231F20"/>
        </w:rPr>
        <w:t>del</w:t>
      </w:r>
      <w:r>
        <w:rPr>
          <w:color w:val="231F20"/>
          <w:spacing w:val="35"/>
        </w:rPr>
        <w:t> </w:t>
      </w:r>
      <w:r>
        <w:rPr>
          <w:color w:val="231F20"/>
        </w:rPr>
        <w:t>llamado</w:t>
      </w:r>
      <w:r>
        <w:rPr>
          <w:color w:val="231F20"/>
          <w:spacing w:val="35"/>
        </w:rPr>
        <w:t> </w:t>
      </w:r>
      <w:r>
        <w:rPr>
          <w:color w:val="231F20"/>
        </w:rPr>
        <w:t>cambio</w:t>
      </w:r>
      <w:r>
        <w:rPr>
          <w:color w:val="231F20"/>
          <w:spacing w:val="35"/>
        </w:rPr>
        <w:t> </w:t>
      </w:r>
      <w:r>
        <w:rPr>
          <w:color w:val="231F20"/>
        </w:rPr>
        <w:t>climático.</w:t>
      </w:r>
    </w:p>
    <w:p>
      <w:pPr>
        <w:pStyle w:val="BodyText"/>
        <w:spacing w:line="307" w:lineRule="auto"/>
        <w:ind w:left="100" w:right="115" w:firstLine="360"/>
        <w:jc w:val="both"/>
      </w:pPr>
      <w:r>
        <w:rPr>
          <w:color w:val="231F20"/>
        </w:rPr>
        <w:t>En el capítulo </w:t>
      </w:r>
      <w:r>
        <w:rPr>
          <w:color w:val="231F20"/>
          <w:w w:val="105"/>
        </w:rPr>
        <w:t>II </w:t>
      </w:r>
      <w:r>
        <w:rPr>
          <w:color w:val="231F20"/>
        </w:rPr>
        <w:t>hemos visto cómo el conocimiento es una mediación ela- borada por el hombre que da cuenta de la epistemología de su elaboración hu- mana, del conocimiento del hombre en sí mismo y de su inserción en el mundo. Por </w:t>
      </w:r>
      <w:r>
        <w:rPr>
          <w:color w:val="231F20"/>
          <w:spacing w:val="3"/>
        </w:rPr>
        <w:t>lo </w:t>
      </w:r>
      <w:r>
        <w:rPr>
          <w:color w:val="231F20"/>
          <w:spacing w:val="2"/>
        </w:rPr>
        <w:t>anterior, </w:t>
      </w:r>
      <w:r>
        <w:rPr>
          <w:color w:val="231F20"/>
          <w:spacing w:val="4"/>
        </w:rPr>
        <w:t>sin los </w:t>
      </w:r>
      <w:r>
        <w:rPr>
          <w:color w:val="231F20"/>
          <w:spacing w:val="5"/>
        </w:rPr>
        <w:t>trabajos seminales </w:t>
      </w:r>
      <w:r>
        <w:rPr>
          <w:color w:val="231F20"/>
          <w:spacing w:val="4"/>
        </w:rPr>
        <w:t>sobre </w:t>
      </w:r>
      <w:r>
        <w:rPr>
          <w:color w:val="231F20"/>
          <w:spacing w:val="3"/>
        </w:rPr>
        <w:t>el </w:t>
      </w:r>
      <w:r>
        <w:rPr>
          <w:color w:val="231F20"/>
          <w:spacing w:val="4"/>
        </w:rPr>
        <w:t>clima </w:t>
      </w:r>
      <w:r>
        <w:rPr>
          <w:color w:val="231F20"/>
          <w:spacing w:val="5"/>
        </w:rPr>
        <w:t>expresados </w:t>
      </w:r>
      <w:r>
        <w:rPr>
          <w:color w:val="231F20"/>
          <w:spacing w:val="6"/>
        </w:rPr>
        <w:t>en </w:t>
      </w:r>
      <w:r>
        <w:rPr>
          <w:i/>
          <w:color w:val="231F20"/>
          <w:spacing w:val="-3"/>
        </w:rPr>
        <w:t>Meteorológicas </w:t>
      </w:r>
      <w:r>
        <w:rPr>
          <w:color w:val="231F20"/>
        </w:rPr>
        <w:t>y </w:t>
      </w:r>
      <w:r>
        <w:rPr>
          <w:i/>
          <w:color w:val="231F20"/>
        </w:rPr>
        <w:t>Los </w:t>
      </w:r>
      <w:r>
        <w:rPr>
          <w:i/>
          <w:color w:val="231F20"/>
          <w:spacing w:val="-3"/>
        </w:rPr>
        <w:t>meteoros </w:t>
      </w:r>
      <w:r>
        <w:rPr>
          <w:color w:val="231F20"/>
        </w:rPr>
        <w:t>no </w:t>
      </w:r>
      <w:r>
        <w:rPr>
          <w:color w:val="231F20"/>
          <w:spacing w:val="-3"/>
        </w:rPr>
        <w:t>habría sido posible crear </w:t>
      </w:r>
      <w:r>
        <w:rPr>
          <w:color w:val="231F20"/>
        </w:rPr>
        <w:t>las </w:t>
      </w:r>
      <w:r>
        <w:rPr>
          <w:color w:val="231F20"/>
          <w:spacing w:val="-3"/>
        </w:rPr>
        <w:t>mediaciones </w:t>
      </w:r>
      <w:r>
        <w:rPr>
          <w:color w:val="231F20"/>
        </w:rPr>
        <w:t>sociales,</w:t>
      </w:r>
    </w:p>
    <w:p>
      <w:pPr>
        <w:spacing w:after="0" w:line="307" w:lineRule="auto"/>
        <w:jc w:val="both"/>
        <w:sectPr>
          <w:headerReference w:type="even" r:id="rId374"/>
          <w:headerReference w:type="default" r:id="rId375"/>
          <w:pgSz w:w="9600" w:h="13000"/>
          <w:pgMar w:header="1156" w:footer="0" w:top="1360" w:bottom="280" w:left="1340" w:right="1080"/>
          <w:pgNumType w:start="220"/>
        </w:sectPr>
      </w:pPr>
    </w:p>
    <w:p>
      <w:pPr>
        <w:pStyle w:val="BodyText"/>
        <w:spacing w:before="8"/>
        <w:rPr>
          <w:sz w:val="14"/>
        </w:rPr>
      </w:pPr>
    </w:p>
    <w:p>
      <w:pPr>
        <w:pStyle w:val="BodyText"/>
        <w:spacing w:line="307" w:lineRule="auto" w:before="70"/>
        <w:ind w:left="100" w:right="117"/>
        <w:jc w:val="both"/>
      </w:pPr>
      <w:r>
        <w:rPr>
          <w:color w:val="231F20"/>
          <w:w w:val="105"/>
        </w:rPr>
        <w:t>simbólicas, técnicas e intersubjetivas que hoy nos permiten interactuar con la atmósfera</w:t>
      </w:r>
      <w:r>
        <w:rPr>
          <w:color w:val="231F20"/>
          <w:spacing w:val="-12"/>
          <w:w w:val="105"/>
        </w:rPr>
        <w:t> </w:t>
      </w:r>
      <w:r>
        <w:rPr>
          <w:color w:val="231F20"/>
          <w:w w:val="105"/>
        </w:rPr>
        <w:t>como</w:t>
      </w:r>
      <w:r>
        <w:rPr>
          <w:color w:val="231F20"/>
          <w:spacing w:val="-12"/>
          <w:w w:val="105"/>
        </w:rPr>
        <w:t> </w:t>
      </w:r>
      <w:r>
        <w:rPr>
          <w:color w:val="231F20"/>
          <w:w w:val="105"/>
        </w:rPr>
        <w:t>lo</w:t>
      </w:r>
      <w:r>
        <w:rPr>
          <w:color w:val="231F20"/>
          <w:spacing w:val="-12"/>
          <w:w w:val="105"/>
        </w:rPr>
        <w:t> </w:t>
      </w:r>
      <w:r>
        <w:rPr>
          <w:color w:val="231F20"/>
          <w:w w:val="105"/>
        </w:rPr>
        <w:t>hacemos</w:t>
      </w:r>
      <w:r>
        <w:rPr>
          <w:color w:val="231F20"/>
          <w:spacing w:val="-12"/>
          <w:w w:val="105"/>
        </w:rPr>
        <w:t> </w:t>
      </w:r>
      <w:r>
        <w:rPr>
          <w:color w:val="231F20"/>
          <w:w w:val="105"/>
        </w:rPr>
        <w:t>hoy</w:t>
      </w:r>
      <w:r>
        <w:rPr>
          <w:color w:val="231F20"/>
          <w:spacing w:val="-12"/>
          <w:w w:val="105"/>
        </w:rPr>
        <w:t> </w:t>
      </w:r>
      <w:r>
        <w:rPr>
          <w:color w:val="231F20"/>
          <w:w w:val="105"/>
        </w:rPr>
        <w:t>día.</w:t>
      </w:r>
      <w:r>
        <w:rPr>
          <w:color w:val="231F20"/>
          <w:spacing w:val="-12"/>
          <w:w w:val="105"/>
        </w:rPr>
        <w:t> </w:t>
      </w:r>
      <w:r>
        <w:rPr>
          <w:color w:val="231F20"/>
          <w:w w:val="105"/>
        </w:rPr>
        <w:t>Entonces,</w:t>
      </w:r>
      <w:r>
        <w:rPr>
          <w:color w:val="231F20"/>
          <w:spacing w:val="-12"/>
          <w:w w:val="105"/>
        </w:rPr>
        <w:t> </w:t>
      </w:r>
      <w:r>
        <w:rPr>
          <w:color w:val="231F20"/>
          <w:w w:val="105"/>
        </w:rPr>
        <w:t>nuestra</w:t>
      </w:r>
      <w:r>
        <w:rPr>
          <w:color w:val="231F20"/>
          <w:spacing w:val="-12"/>
          <w:w w:val="105"/>
        </w:rPr>
        <w:t> </w:t>
      </w:r>
      <w:r>
        <w:rPr>
          <w:color w:val="231F20"/>
          <w:w w:val="105"/>
        </w:rPr>
        <w:t>inserción</w:t>
      </w:r>
      <w:r>
        <w:rPr>
          <w:color w:val="231F20"/>
          <w:spacing w:val="-12"/>
          <w:w w:val="105"/>
        </w:rPr>
        <w:t> </w:t>
      </w:r>
      <w:r>
        <w:rPr>
          <w:color w:val="231F20"/>
          <w:w w:val="105"/>
        </w:rPr>
        <w:t>a</w:t>
      </w:r>
      <w:r>
        <w:rPr>
          <w:color w:val="231F20"/>
          <w:spacing w:val="-12"/>
          <w:w w:val="105"/>
        </w:rPr>
        <w:t> </w:t>
      </w:r>
      <w:r>
        <w:rPr>
          <w:color w:val="231F20"/>
          <w:w w:val="105"/>
        </w:rPr>
        <w:t>la</w:t>
      </w:r>
      <w:r>
        <w:rPr>
          <w:color w:val="231F20"/>
          <w:spacing w:val="-12"/>
          <w:w w:val="105"/>
        </w:rPr>
        <w:t> </w:t>
      </w:r>
      <w:r>
        <w:rPr>
          <w:color w:val="231F20"/>
          <w:w w:val="105"/>
        </w:rPr>
        <w:t>atmósfera sería de otra manera, con otras categorías, otros instrumentos e instituciones eruditas</w:t>
      </w:r>
      <w:r>
        <w:rPr>
          <w:color w:val="231F20"/>
          <w:spacing w:val="-22"/>
          <w:w w:val="105"/>
        </w:rPr>
        <w:t> </w:t>
      </w:r>
      <w:r>
        <w:rPr>
          <w:color w:val="231F20"/>
          <w:w w:val="105"/>
        </w:rPr>
        <w:t>distintas</w:t>
      </w:r>
      <w:r>
        <w:rPr>
          <w:color w:val="231F20"/>
          <w:spacing w:val="-22"/>
          <w:w w:val="105"/>
        </w:rPr>
        <w:t> </w:t>
      </w:r>
      <w:r>
        <w:rPr>
          <w:color w:val="231F20"/>
          <w:w w:val="105"/>
        </w:rPr>
        <w:t>a</w:t>
      </w:r>
      <w:r>
        <w:rPr>
          <w:color w:val="231F20"/>
          <w:spacing w:val="-22"/>
          <w:w w:val="105"/>
        </w:rPr>
        <w:t> </w:t>
      </w:r>
      <w:r>
        <w:rPr>
          <w:color w:val="231F20"/>
          <w:w w:val="105"/>
        </w:rPr>
        <w:t>las</w:t>
      </w:r>
      <w:r>
        <w:rPr>
          <w:color w:val="231F20"/>
          <w:spacing w:val="-22"/>
          <w:w w:val="105"/>
        </w:rPr>
        <w:t> </w:t>
      </w:r>
      <w:r>
        <w:rPr>
          <w:color w:val="231F20"/>
          <w:w w:val="105"/>
        </w:rPr>
        <w:t>que</w:t>
      </w:r>
      <w:r>
        <w:rPr>
          <w:color w:val="231F20"/>
          <w:spacing w:val="-22"/>
          <w:w w:val="105"/>
        </w:rPr>
        <w:t> </w:t>
      </w:r>
      <w:r>
        <w:rPr>
          <w:color w:val="231F20"/>
          <w:w w:val="105"/>
        </w:rPr>
        <w:t>conocemos.</w:t>
      </w:r>
      <w:r>
        <w:rPr>
          <w:color w:val="231F20"/>
          <w:spacing w:val="-22"/>
          <w:w w:val="105"/>
        </w:rPr>
        <w:t> </w:t>
      </w:r>
      <w:r>
        <w:rPr>
          <w:color w:val="231F20"/>
          <w:spacing w:val="-5"/>
          <w:w w:val="105"/>
        </w:rPr>
        <w:t>Por</w:t>
      </w:r>
      <w:r>
        <w:rPr>
          <w:color w:val="231F20"/>
          <w:spacing w:val="-22"/>
          <w:w w:val="105"/>
        </w:rPr>
        <w:t> </w:t>
      </w:r>
      <w:r>
        <w:rPr>
          <w:color w:val="231F20"/>
          <w:w w:val="105"/>
        </w:rPr>
        <w:t>ejemplo,</w:t>
      </w:r>
      <w:r>
        <w:rPr>
          <w:color w:val="231F20"/>
          <w:spacing w:val="-22"/>
          <w:w w:val="105"/>
        </w:rPr>
        <w:t> </w:t>
      </w:r>
      <w:r>
        <w:rPr>
          <w:color w:val="231F20"/>
          <w:w w:val="105"/>
        </w:rPr>
        <w:t>hoy</w:t>
      </w:r>
      <w:r>
        <w:rPr>
          <w:color w:val="231F20"/>
          <w:spacing w:val="-22"/>
          <w:w w:val="105"/>
        </w:rPr>
        <w:t> </w:t>
      </w:r>
      <w:r>
        <w:rPr>
          <w:color w:val="231F20"/>
          <w:w w:val="105"/>
        </w:rPr>
        <w:t>sabemos</w:t>
      </w:r>
      <w:r>
        <w:rPr>
          <w:color w:val="231F20"/>
          <w:spacing w:val="-22"/>
          <w:w w:val="105"/>
        </w:rPr>
        <w:t> </w:t>
      </w:r>
      <w:r>
        <w:rPr>
          <w:color w:val="231F20"/>
          <w:w w:val="105"/>
        </w:rPr>
        <w:t>que</w:t>
      </w:r>
      <w:r>
        <w:rPr>
          <w:color w:val="231F20"/>
          <w:spacing w:val="-22"/>
          <w:w w:val="105"/>
        </w:rPr>
        <w:t> </w:t>
      </w:r>
      <w:r>
        <w:rPr>
          <w:color w:val="231F20"/>
          <w:w w:val="105"/>
        </w:rPr>
        <w:t>las</w:t>
      </w:r>
      <w:r>
        <w:rPr>
          <w:color w:val="231F20"/>
          <w:spacing w:val="-22"/>
          <w:w w:val="105"/>
        </w:rPr>
        <w:t> </w:t>
      </w:r>
      <w:r>
        <w:rPr>
          <w:color w:val="231F20"/>
          <w:w w:val="105"/>
        </w:rPr>
        <w:t>atmós- feras de Marte y </w:t>
      </w:r>
      <w:r>
        <w:rPr>
          <w:color w:val="231F20"/>
          <w:spacing w:val="-6"/>
          <w:w w:val="105"/>
        </w:rPr>
        <w:t>Venus </w:t>
      </w:r>
      <w:r>
        <w:rPr>
          <w:color w:val="231F20"/>
          <w:w w:val="105"/>
        </w:rPr>
        <w:t>contienen CO</w:t>
      </w:r>
      <w:r>
        <w:rPr>
          <w:color w:val="231F20"/>
          <w:w w:val="105"/>
          <w:position w:val="-1"/>
          <w:sz w:val="11"/>
        </w:rPr>
        <w:t>2 </w:t>
      </w:r>
      <w:r>
        <w:rPr>
          <w:color w:val="231F20"/>
          <w:w w:val="105"/>
        </w:rPr>
        <w:t>(Mendoza </w:t>
      </w:r>
      <w:r>
        <w:rPr>
          <w:i/>
          <w:color w:val="231F20"/>
          <w:w w:val="105"/>
        </w:rPr>
        <w:t>et al.</w:t>
      </w:r>
      <w:r>
        <w:rPr>
          <w:color w:val="231F20"/>
          <w:w w:val="105"/>
        </w:rPr>
        <w:t>, 2006), pero lo sabemos sólo</w:t>
      </w:r>
      <w:r>
        <w:rPr>
          <w:color w:val="231F20"/>
          <w:spacing w:val="-28"/>
          <w:w w:val="105"/>
        </w:rPr>
        <w:t> </w:t>
      </w:r>
      <w:r>
        <w:rPr>
          <w:color w:val="231F20"/>
          <w:w w:val="105"/>
        </w:rPr>
        <w:t>gracias</w:t>
      </w:r>
      <w:r>
        <w:rPr>
          <w:color w:val="231F20"/>
          <w:spacing w:val="-28"/>
          <w:w w:val="105"/>
        </w:rPr>
        <w:t> </w:t>
      </w:r>
      <w:r>
        <w:rPr>
          <w:color w:val="231F20"/>
          <w:w w:val="105"/>
        </w:rPr>
        <w:t>a</w:t>
      </w:r>
      <w:r>
        <w:rPr>
          <w:color w:val="231F20"/>
          <w:spacing w:val="-28"/>
          <w:w w:val="105"/>
        </w:rPr>
        <w:t> </w:t>
      </w:r>
      <w:r>
        <w:rPr>
          <w:color w:val="231F20"/>
          <w:w w:val="105"/>
        </w:rPr>
        <w:t>la</w:t>
      </w:r>
      <w:r>
        <w:rPr>
          <w:color w:val="231F20"/>
          <w:spacing w:val="-28"/>
          <w:w w:val="105"/>
        </w:rPr>
        <w:t> </w:t>
      </w:r>
      <w:r>
        <w:rPr>
          <w:color w:val="231F20"/>
          <w:w w:val="105"/>
        </w:rPr>
        <w:t>intervención</w:t>
      </w:r>
      <w:r>
        <w:rPr>
          <w:color w:val="231F20"/>
          <w:spacing w:val="-28"/>
          <w:w w:val="105"/>
        </w:rPr>
        <w:t> </w:t>
      </w:r>
      <w:r>
        <w:rPr>
          <w:color w:val="231F20"/>
          <w:w w:val="105"/>
        </w:rPr>
        <w:t>humana</w:t>
      </w:r>
      <w:r>
        <w:rPr>
          <w:color w:val="231F20"/>
          <w:spacing w:val="-28"/>
          <w:w w:val="105"/>
        </w:rPr>
        <w:t> </w:t>
      </w:r>
      <w:r>
        <w:rPr>
          <w:color w:val="231F20"/>
          <w:w w:val="105"/>
        </w:rPr>
        <w:t>científico-tecnológica,</w:t>
      </w:r>
      <w:r>
        <w:rPr>
          <w:color w:val="231F20"/>
          <w:spacing w:val="-28"/>
          <w:w w:val="105"/>
        </w:rPr>
        <w:t> </w:t>
      </w:r>
      <w:r>
        <w:rPr>
          <w:color w:val="231F20"/>
          <w:w w:val="105"/>
        </w:rPr>
        <w:t>misma</w:t>
      </w:r>
      <w:r>
        <w:rPr>
          <w:color w:val="231F20"/>
          <w:spacing w:val="-28"/>
          <w:w w:val="105"/>
        </w:rPr>
        <w:t> </w:t>
      </w:r>
      <w:r>
        <w:rPr>
          <w:color w:val="231F20"/>
          <w:w w:val="105"/>
        </w:rPr>
        <w:t>que</w:t>
      </w:r>
      <w:r>
        <w:rPr>
          <w:color w:val="231F20"/>
          <w:spacing w:val="-28"/>
          <w:w w:val="105"/>
        </w:rPr>
        <w:t> </w:t>
      </w:r>
      <w:r>
        <w:rPr>
          <w:color w:val="231F20"/>
          <w:w w:val="105"/>
        </w:rPr>
        <w:t>produce mediaciones entre esos planetas y la actividad</w:t>
      </w:r>
      <w:r>
        <w:rPr>
          <w:color w:val="231F20"/>
          <w:spacing w:val="-26"/>
          <w:w w:val="105"/>
        </w:rPr>
        <w:t> </w:t>
      </w:r>
      <w:r>
        <w:rPr>
          <w:color w:val="231F20"/>
          <w:w w:val="105"/>
        </w:rPr>
        <w:t>científica.</w:t>
      </w:r>
    </w:p>
    <w:p>
      <w:pPr>
        <w:pStyle w:val="BodyText"/>
        <w:spacing w:line="307" w:lineRule="auto"/>
        <w:ind w:left="100" w:right="112" w:firstLine="360"/>
        <w:jc w:val="both"/>
      </w:pPr>
      <w:r>
        <w:rPr>
          <w:i/>
          <w:color w:val="231F20"/>
        </w:rPr>
        <w:t>Meteorológicas </w:t>
      </w:r>
      <w:r>
        <w:rPr>
          <w:color w:val="231F20"/>
        </w:rPr>
        <w:t>y </w:t>
      </w:r>
      <w:r>
        <w:rPr>
          <w:i/>
          <w:color w:val="231F20"/>
          <w:spacing w:val="3"/>
        </w:rPr>
        <w:t>Los </w:t>
      </w:r>
      <w:r>
        <w:rPr>
          <w:i/>
          <w:color w:val="231F20"/>
        </w:rPr>
        <w:t>meteoros </w:t>
      </w:r>
      <w:r>
        <w:rPr>
          <w:color w:val="231F20"/>
        </w:rPr>
        <w:t>son una polémica durable entre filosofía natu- ral e historia natural; entre un Aristóteles que parece espiritualista —pues considera que la materia es el resultado de la potencia— y un Descartes que parece un tipo de materialista (paradójicamente religioso)  ya  que  considera  que, ante todo, lo primero es la materia sutil y ella posee simultáneamente materia y movimiento. </w:t>
      </w:r>
      <w:r>
        <w:rPr>
          <w:color w:val="231F20"/>
          <w:spacing w:val="4"/>
        </w:rPr>
        <w:t>La </w:t>
      </w:r>
      <w:r>
        <w:rPr>
          <w:color w:val="231F20"/>
        </w:rPr>
        <w:t>obra epistemológico-meteorológica aristotélica es antimitológica, antiatomista y pro-vacío. </w:t>
      </w:r>
      <w:r>
        <w:rPr>
          <w:color w:val="231F20"/>
          <w:spacing w:val="3"/>
        </w:rPr>
        <w:t>La </w:t>
      </w:r>
      <w:r>
        <w:rPr>
          <w:color w:val="231F20"/>
        </w:rPr>
        <w:t>descripción y ubicación esférica de los fuegos, el aire, el agua, la tierra y la transmutación de sus cualidades a par-    tir de elementos definitivamente meteorológicos. En cambio la obra epistemo- lógico-meteorológica  descartesiana  es  religiosa,  antiatomista  y</w:t>
      </w:r>
      <w:r>
        <w:rPr>
          <w:color w:val="231F20"/>
          <w:spacing w:val="20"/>
        </w:rPr>
        <w:t> </w:t>
      </w:r>
      <w:r>
        <w:rPr>
          <w:color w:val="231F20"/>
        </w:rPr>
        <w:t>antivacío.</w:t>
      </w:r>
    </w:p>
    <w:p>
      <w:pPr>
        <w:pStyle w:val="BodyText"/>
        <w:spacing w:line="307" w:lineRule="auto"/>
        <w:ind w:left="100" w:right="114" w:firstLine="360"/>
        <w:jc w:val="both"/>
      </w:pPr>
      <w:r>
        <w:rPr>
          <w:color w:val="231F20"/>
          <w:spacing w:val="3"/>
        </w:rPr>
        <w:t>Los </w:t>
      </w:r>
      <w:r>
        <w:rPr>
          <w:color w:val="231F20"/>
        </w:rPr>
        <w:t>movimientos de rotación y traslación de la apriorística materia sutil explicarían los cambios de las cualidades de los cuerpos. Aplicando los precep-  tos metodológicos de la evidencia, del análisis, del orden y de la recapitulación      a las causas de la materia sutil, se despliega un estudio meteorológico vincula-    do estrechamente a la meteorología. </w:t>
      </w:r>
      <w:r>
        <w:rPr>
          <w:color w:val="231F20"/>
          <w:spacing w:val="3"/>
        </w:rPr>
        <w:t>La </w:t>
      </w:r>
      <w:r>
        <w:rPr>
          <w:color w:val="231F20"/>
        </w:rPr>
        <w:t>química de la atmósfera no se había desarrollado en tiempos aristotélico-descartesianos, por lo  que  la  noción  de  CO</w:t>
      </w:r>
      <w:r>
        <w:rPr>
          <w:color w:val="231F20"/>
          <w:position w:val="-1"/>
          <w:sz w:val="11"/>
        </w:rPr>
        <w:t>2 </w:t>
      </w:r>
      <w:r>
        <w:rPr>
          <w:color w:val="231F20"/>
        </w:rPr>
        <w:t>y de la tipificación del efecto calórico de la atmósfera no se había introdu-  cido en el mundo. Cuando así sucedió, se modificaron notablemente las nocio-  nes atomistas, etéreas y antimitológicas de aquellos remotos tiempos. </w:t>
      </w:r>
      <w:r>
        <w:rPr>
          <w:color w:val="231F20"/>
          <w:spacing w:val="-4"/>
        </w:rPr>
        <w:t>También </w:t>
      </w:r>
      <w:r>
        <w:rPr>
          <w:color w:val="231F20"/>
        </w:rPr>
        <w:t>una especie de transmutación aristotélica se ha vuelto hoy una tecnología que permite obtener los materiales más sofisticados, inéditos y artificializados por     la</w:t>
      </w:r>
      <w:r>
        <w:rPr>
          <w:color w:val="231F20"/>
          <w:spacing w:val="29"/>
        </w:rPr>
        <w:t> </w:t>
      </w:r>
      <w:r>
        <w:rPr>
          <w:color w:val="231F20"/>
        </w:rPr>
        <w:t>acción</w:t>
      </w:r>
      <w:r>
        <w:rPr>
          <w:color w:val="231F20"/>
          <w:spacing w:val="29"/>
        </w:rPr>
        <w:t> </w:t>
      </w:r>
      <w:r>
        <w:rPr>
          <w:color w:val="231F20"/>
        </w:rPr>
        <w:t>humana,</w:t>
      </w:r>
      <w:r>
        <w:rPr>
          <w:color w:val="231F20"/>
          <w:spacing w:val="29"/>
        </w:rPr>
        <w:t> </w:t>
      </w:r>
      <w:r>
        <w:rPr>
          <w:color w:val="231F20"/>
        </w:rPr>
        <w:t>pero</w:t>
      </w:r>
      <w:r>
        <w:rPr>
          <w:color w:val="231F20"/>
          <w:spacing w:val="29"/>
        </w:rPr>
        <w:t> </w:t>
      </w:r>
      <w:r>
        <w:rPr>
          <w:color w:val="231F20"/>
        </w:rPr>
        <w:t>no</w:t>
      </w:r>
      <w:r>
        <w:rPr>
          <w:color w:val="231F20"/>
          <w:spacing w:val="29"/>
        </w:rPr>
        <w:t> </w:t>
      </w:r>
      <w:r>
        <w:rPr>
          <w:color w:val="231F20"/>
        </w:rPr>
        <w:t>por</w:t>
      </w:r>
      <w:r>
        <w:rPr>
          <w:color w:val="231F20"/>
          <w:spacing w:val="29"/>
        </w:rPr>
        <w:t> </w:t>
      </w:r>
      <w:r>
        <w:rPr>
          <w:color w:val="231F20"/>
        </w:rPr>
        <w:t>ello</w:t>
      </w:r>
      <w:r>
        <w:rPr>
          <w:color w:val="231F20"/>
          <w:spacing w:val="29"/>
        </w:rPr>
        <w:t> </w:t>
      </w:r>
      <w:r>
        <w:rPr>
          <w:color w:val="231F20"/>
        </w:rPr>
        <w:t>perdiendo</w:t>
      </w:r>
      <w:r>
        <w:rPr>
          <w:color w:val="231F20"/>
          <w:spacing w:val="29"/>
        </w:rPr>
        <w:t> </w:t>
      </w:r>
      <w:r>
        <w:rPr>
          <w:color w:val="231F20"/>
        </w:rPr>
        <w:t>su</w:t>
      </w:r>
      <w:r>
        <w:rPr>
          <w:color w:val="231F20"/>
          <w:spacing w:val="29"/>
        </w:rPr>
        <w:t> </w:t>
      </w:r>
      <w:r>
        <w:rPr>
          <w:color w:val="231F20"/>
        </w:rPr>
        <w:t>componente</w:t>
      </w:r>
      <w:r>
        <w:rPr>
          <w:color w:val="231F20"/>
          <w:spacing w:val="29"/>
        </w:rPr>
        <w:t> </w:t>
      </w:r>
      <w:r>
        <w:rPr>
          <w:color w:val="231F20"/>
        </w:rPr>
        <w:t>material.</w:t>
      </w:r>
    </w:p>
    <w:p>
      <w:pPr>
        <w:pStyle w:val="BodyText"/>
        <w:spacing w:line="307" w:lineRule="auto"/>
        <w:ind w:left="100" w:right="117" w:firstLine="360"/>
        <w:jc w:val="both"/>
      </w:pPr>
      <w:r>
        <w:rPr>
          <w:color w:val="231F20"/>
          <w:w w:val="105"/>
        </w:rPr>
        <w:t>A</w:t>
      </w:r>
      <w:r>
        <w:rPr>
          <w:color w:val="231F20"/>
          <w:spacing w:val="-7"/>
          <w:w w:val="105"/>
        </w:rPr>
        <w:t> </w:t>
      </w:r>
      <w:r>
        <w:rPr>
          <w:color w:val="231F20"/>
          <w:w w:val="105"/>
        </w:rPr>
        <w:t>pesar</w:t>
      </w:r>
      <w:r>
        <w:rPr>
          <w:color w:val="231F20"/>
          <w:spacing w:val="-7"/>
          <w:w w:val="105"/>
        </w:rPr>
        <w:t> </w:t>
      </w:r>
      <w:r>
        <w:rPr>
          <w:color w:val="231F20"/>
          <w:w w:val="105"/>
        </w:rPr>
        <w:t>de</w:t>
      </w:r>
      <w:r>
        <w:rPr>
          <w:color w:val="231F20"/>
          <w:spacing w:val="-7"/>
          <w:w w:val="105"/>
        </w:rPr>
        <w:t> </w:t>
      </w:r>
      <w:r>
        <w:rPr>
          <w:color w:val="231F20"/>
          <w:w w:val="105"/>
        </w:rPr>
        <w:t>sus</w:t>
      </w:r>
      <w:r>
        <w:rPr>
          <w:color w:val="231F20"/>
          <w:spacing w:val="-7"/>
          <w:w w:val="105"/>
        </w:rPr>
        <w:t> </w:t>
      </w:r>
      <w:r>
        <w:rPr>
          <w:color w:val="231F20"/>
          <w:w w:val="105"/>
        </w:rPr>
        <w:t>diferencias,</w:t>
      </w:r>
      <w:r>
        <w:rPr>
          <w:color w:val="231F20"/>
          <w:spacing w:val="-7"/>
          <w:w w:val="105"/>
        </w:rPr>
        <w:t> </w:t>
      </w:r>
      <w:r>
        <w:rPr>
          <w:color w:val="231F20"/>
          <w:w w:val="105"/>
        </w:rPr>
        <w:t>una</w:t>
      </w:r>
      <w:r>
        <w:rPr>
          <w:color w:val="231F20"/>
          <w:spacing w:val="-7"/>
          <w:w w:val="105"/>
        </w:rPr>
        <w:t> </w:t>
      </w:r>
      <w:r>
        <w:rPr>
          <w:color w:val="231F20"/>
          <w:w w:val="105"/>
        </w:rPr>
        <w:t>conclusión</w:t>
      </w:r>
      <w:r>
        <w:rPr>
          <w:color w:val="231F20"/>
          <w:spacing w:val="-7"/>
          <w:w w:val="105"/>
        </w:rPr>
        <w:t> </w:t>
      </w:r>
      <w:r>
        <w:rPr>
          <w:color w:val="231F20"/>
          <w:w w:val="105"/>
        </w:rPr>
        <w:t>es</w:t>
      </w:r>
      <w:r>
        <w:rPr>
          <w:color w:val="231F20"/>
          <w:spacing w:val="-7"/>
          <w:w w:val="105"/>
        </w:rPr>
        <w:t> </w:t>
      </w:r>
      <w:r>
        <w:rPr>
          <w:color w:val="231F20"/>
          <w:w w:val="105"/>
        </w:rPr>
        <w:t>fuerte:</w:t>
      </w:r>
      <w:r>
        <w:rPr>
          <w:color w:val="231F20"/>
          <w:spacing w:val="-7"/>
          <w:w w:val="105"/>
        </w:rPr>
        <w:t> </w:t>
      </w:r>
      <w:r>
        <w:rPr>
          <w:color w:val="231F20"/>
          <w:w w:val="105"/>
        </w:rPr>
        <w:t>existe</w:t>
      </w:r>
      <w:r>
        <w:rPr>
          <w:color w:val="231F20"/>
          <w:spacing w:val="-7"/>
          <w:w w:val="105"/>
        </w:rPr>
        <w:t> </w:t>
      </w:r>
      <w:r>
        <w:rPr>
          <w:color w:val="231F20"/>
          <w:w w:val="105"/>
        </w:rPr>
        <w:t>un</w:t>
      </w:r>
      <w:r>
        <w:rPr>
          <w:color w:val="231F20"/>
          <w:spacing w:val="-7"/>
          <w:w w:val="105"/>
        </w:rPr>
        <w:t> </w:t>
      </w:r>
      <w:r>
        <w:rPr>
          <w:color w:val="231F20"/>
          <w:w w:val="105"/>
        </w:rPr>
        <w:t>vínculo</w:t>
      </w:r>
      <w:r>
        <w:rPr>
          <w:color w:val="231F20"/>
          <w:spacing w:val="-7"/>
          <w:w w:val="105"/>
        </w:rPr>
        <w:t> </w:t>
      </w:r>
      <w:r>
        <w:rPr>
          <w:color w:val="231F20"/>
          <w:w w:val="105"/>
        </w:rPr>
        <w:t>epis- temológico</w:t>
      </w:r>
      <w:r>
        <w:rPr>
          <w:color w:val="231F20"/>
          <w:spacing w:val="-16"/>
          <w:w w:val="105"/>
        </w:rPr>
        <w:t> </w:t>
      </w:r>
      <w:r>
        <w:rPr>
          <w:color w:val="231F20"/>
          <w:w w:val="105"/>
        </w:rPr>
        <w:t>orgánico</w:t>
      </w:r>
      <w:r>
        <w:rPr>
          <w:color w:val="231F20"/>
          <w:spacing w:val="-16"/>
          <w:w w:val="105"/>
        </w:rPr>
        <w:t> </w:t>
      </w:r>
      <w:r>
        <w:rPr>
          <w:color w:val="231F20"/>
          <w:w w:val="105"/>
        </w:rPr>
        <w:t>entre</w:t>
      </w:r>
      <w:r>
        <w:rPr>
          <w:color w:val="231F20"/>
          <w:spacing w:val="-16"/>
          <w:w w:val="105"/>
        </w:rPr>
        <w:t> </w:t>
      </w:r>
      <w:r>
        <w:rPr>
          <w:color w:val="231F20"/>
          <w:w w:val="105"/>
        </w:rPr>
        <w:t>conceptos</w:t>
      </w:r>
      <w:r>
        <w:rPr>
          <w:color w:val="231F20"/>
          <w:spacing w:val="-16"/>
          <w:w w:val="105"/>
        </w:rPr>
        <w:t> </w:t>
      </w:r>
      <w:r>
        <w:rPr>
          <w:color w:val="231F20"/>
          <w:w w:val="105"/>
        </w:rPr>
        <w:t>y</w:t>
      </w:r>
      <w:r>
        <w:rPr>
          <w:color w:val="231F20"/>
          <w:spacing w:val="-16"/>
          <w:w w:val="105"/>
        </w:rPr>
        <w:t> </w:t>
      </w:r>
      <w:r>
        <w:rPr>
          <w:color w:val="231F20"/>
          <w:w w:val="105"/>
        </w:rPr>
        <w:t>epistemología,</w:t>
      </w:r>
      <w:r>
        <w:rPr>
          <w:color w:val="231F20"/>
          <w:spacing w:val="-16"/>
          <w:w w:val="105"/>
        </w:rPr>
        <w:t> </w:t>
      </w:r>
      <w:r>
        <w:rPr>
          <w:color w:val="231F20"/>
          <w:w w:val="105"/>
        </w:rPr>
        <w:t>respecto</w:t>
      </w:r>
      <w:r>
        <w:rPr>
          <w:color w:val="231F20"/>
          <w:spacing w:val="-16"/>
          <w:w w:val="105"/>
        </w:rPr>
        <w:t> </w:t>
      </w:r>
      <w:r>
        <w:rPr>
          <w:color w:val="231F20"/>
          <w:w w:val="105"/>
        </w:rPr>
        <w:t>al</w:t>
      </w:r>
      <w:r>
        <w:rPr>
          <w:color w:val="231F20"/>
          <w:spacing w:val="-16"/>
          <w:w w:val="105"/>
        </w:rPr>
        <w:t> </w:t>
      </w:r>
      <w:r>
        <w:rPr>
          <w:color w:val="231F20"/>
          <w:w w:val="105"/>
        </w:rPr>
        <w:t>estudio</w:t>
      </w:r>
      <w:r>
        <w:rPr>
          <w:color w:val="231F20"/>
          <w:spacing w:val="-16"/>
          <w:w w:val="105"/>
        </w:rPr>
        <w:t> </w:t>
      </w:r>
      <w:r>
        <w:rPr>
          <w:color w:val="231F20"/>
          <w:w w:val="105"/>
        </w:rPr>
        <w:t>de</w:t>
      </w:r>
      <w:r>
        <w:rPr>
          <w:color w:val="231F20"/>
          <w:spacing w:val="-16"/>
          <w:w w:val="105"/>
        </w:rPr>
        <w:t> </w:t>
      </w:r>
      <w:r>
        <w:rPr>
          <w:color w:val="231F20"/>
          <w:w w:val="105"/>
        </w:rPr>
        <w:t>los meteoros,</w:t>
      </w:r>
      <w:r>
        <w:rPr>
          <w:color w:val="231F20"/>
          <w:spacing w:val="-18"/>
          <w:w w:val="105"/>
        </w:rPr>
        <w:t> </w:t>
      </w:r>
      <w:r>
        <w:rPr>
          <w:color w:val="231F20"/>
          <w:w w:val="105"/>
        </w:rPr>
        <w:t>en</w:t>
      </w:r>
      <w:r>
        <w:rPr>
          <w:color w:val="231F20"/>
          <w:spacing w:val="-18"/>
          <w:w w:val="105"/>
        </w:rPr>
        <w:t> </w:t>
      </w:r>
      <w:r>
        <w:rPr>
          <w:color w:val="231F20"/>
          <w:w w:val="105"/>
        </w:rPr>
        <w:t>la</w:t>
      </w:r>
      <w:r>
        <w:rPr>
          <w:color w:val="231F20"/>
          <w:spacing w:val="-18"/>
          <w:w w:val="105"/>
        </w:rPr>
        <w:t> </w:t>
      </w:r>
      <w:r>
        <w:rPr>
          <w:color w:val="231F20"/>
          <w:w w:val="105"/>
        </w:rPr>
        <w:t>filosofía</w:t>
      </w:r>
      <w:r>
        <w:rPr>
          <w:color w:val="231F20"/>
          <w:spacing w:val="-18"/>
          <w:w w:val="105"/>
        </w:rPr>
        <w:t> </w:t>
      </w:r>
      <w:r>
        <w:rPr>
          <w:color w:val="231F20"/>
          <w:w w:val="105"/>
        </w:rPr>
        <w:t>y</w:t>
      </w:r>
      <w:r>
        <w:rPr>
          <w:color w:val="231F20"/>
          <w:spacing w:val="-18"/>
          <w:w w:val="105"/>
        </w:rPr>
        <w:t> </w:t>
      </w:r>
      <w:r>
        <w:rPr>
          <w:color w:val="231F20"/>
          <w:w w:val="105"/>
        </w:rPr>
        <w:t>meteorología</w:t>
      </w:r>
      <w:r>
        <w:rPr>
          <w:color w:val="231F20"/>
          <w:spacing w:val="-18"/>
          <w:w w:val="105"/>
        </w:rPr>
        <w:t> </w:t>
      </w:r>
      <w:r>
        <w:rPr>
          <w:color w:val="231F20"/>
          <w:w w:val="105"/>
        </w:rPr>
        <w:t>aristotélica,</w:t>
      </w:r>
      <w:r>
        <w:rPr>
          <w:color w:val="231F20"/>
          <w:spacing w:val="-18"/>
          <w:w w:val="105"/>
        </w:rPr>
        <w:t> </w:t>
      </w:r>
      <w:r>
        <w:rPr>
          <w:color w:val="231F20"/>
          <w:w w:val="105"/>
        </w:rPr>
        <w:t>así</w:t>
      </w:r>
      <w:r>
        <w:rPr>
          <w:color w:val="231F20"/>
          <w:spacing w:val="-18"/>
          <w:w w:val="105"/>
        </w:rPr>
        <w:t> </w:t>
      </w:r>
      <w:r>
        <w:rPr>
          <w:color w:val="231F20"/>
          <w:w w:val="105"/>
        </w:rPr>
        <w:t>como</w:t>
      </w:r>
      <w:r>
        <w:rPr>
          <w:color w:val="231F20"/>
          <w:spacing w:val="-18"/>
          <w:w w:val="105"/>
        </w:rPr>
        <w:t> </w:t>
      </w:r>
      <w:r>
        <w:rPr>
          <w:color w:val="231F20"/>
          <w:w w:val="105"/>
        </w:rPr>
        <w:t>la</w:t>
      </w:r>
      <w:r>
        <w:rPr>
          <w:color w:val="231F20"/>
          <w:spacing w:val="-18"/>
          <w:w w:val="105"/>
        </w:rPr>
        <w:t> </w:t>
      </w:r>
      <w:r>
        <w:rPr>
          <w:color w:val="231F20"/>
          <w:w w:val="105"/>
        </w:rPr>
        <w:t>respuesta</w:t>
      </w:r>
      <w:r>
        <w:rPr>
          <w:color w:val="231F20"/>
          <w:spacing w:val="-18"/>
          <w:w w:val="105"/>
        </w:rPr>
        <w:t> </w:t>
      </w:r>
      <w:r>
        <w:rPr>
          <w:color w:val="231F20"/>
          <w:w w:val="105"/>
        </w:rPr>
        <w:t>racio- nalista a la filosofía especulativa aristotélica de la parte de Descartes. En am- bos</w:t>
      </w:r>
      <w:r>
        <w:rPr>
          <w:color w:val="231F20"/>
          <w:spacing w:val="-10"/>
          <w:w w:val="105"/>
        </w:rPr>
        <w:t> </w:t>
      </w:r>
      <w:r>
        <w:rPr>
          <w:color w:val="231F20"/>
          <w:w w:val="105"/>
        </w:rPr>
        <w:t>casos,</w:t>
      </w:r>
      <w:r>
        <w:rPr>
          <w:color w:val="231F20"/>
          <w:spacing w:val="-10"/>
          <w:w w:val="105"/>
        </w:rPr>
        <w:t> </w:t>
      </w:r>
      <w:r>
        <w:rPr>
          <w:color w:val="231F20"/>
          <w:w w:val="105"/>
        </w:rPr>
        <w:t>el</w:t>
      </w:r>
      <w:r>
        <w:rPr>
          <w:color w:val="231F20"/>
          <w:spacing w:val="-10"/>
          <w:w w:val="105"/>
        </w:rPr>
        <w:t> </w:t>
      </w:r>
      <w:r>
        <w:rPr>
          <w:color w:val="231F20"/>
          <w:w w:val="105"/>
        </w:rPr>
        <w:t>estudio</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atmósfera</w:t>
      </w:r>
      <w:r>
        <w:rPr>
          <w:color w:val="231F20"/>
          <w:spacing w:val="-10"/>
          <w:w w:val="105"/>
        </w:rPr>
        <w:t> </w:t>
      </w:r>
      <w:r>
        <w:rPr>
          <w:color w:val="231F20"/>
          <w:w w:val="105"/>
        </w:rPr>
        <w:t>expresado</w:t>
      </w:r>
      <w:r>
        <w:rPr>
          <w:color w:val="231F20"/>
          <w:spacing w:val="-10"/>
          <w:w w:val="105"/>
        </w:rPr>
        <w:t> </w:t>
      </w:r>
      <w:r>
        <w:rPr>
          <w:color w:val="231F20"/>
          <w:w w:val="105"/>
        </w:rPr>
        <w:t>en</w:t>
      </w:r>
      <w:r>
        <w:rPr>
          <w:color w:val="231F20"/>
          <w:spacing w:val="-10"/>
          <w:w w:val="105"/>
        </w:rPr>
        <w:t> </w:t>
      </w:r>
      <w:r>
        <w:rPr>
          <w:color w:val="231F20"/>
          <w:w w:val="105"/>
        </w:rPr>
        <w:t>la</w:t>
      </w:r>
      <w:r>
        <w:rPr>
          <w:color w:val="231F20"/>
          <w:spacing w:val="-10"/>
          <w:w w:val="105"/>
        </w:rPr>
        <w:t> </w:t>
      </w:r>
      <w:r>
        <w:rPr>
          <w:color w:val="231F20"/>
          <w:w w:val="105"/>
        </w:rPr>
        <w:t>obra</w:t>
      </w:r>
      <w:r>
        <w:rPr>
          <w:color w:val="231F20"/>
          <w:spacing w:val="-10"/>
          <w:w w:val="105"/>
        </w:rPr>
        <w:t> </w:t>
      </w:r>
      <w:r>
        <w:rPr>
          <w:color w:val="231F20"/>
          <w:w w:val="105"/>
        </w:rPr>
        <w:t>meteorológica</w:t>
      </w:r>
      <w:r>
        <w:rPr>
          <w:color w:val="231F20"/>
          <w:spacing w:val="-10"/>
          <w:w w:val="105"/>
        </w:rPr>
        <w:t> </w:t>
      </w:r>
      <w:r>
        <w:rPr>
          <w:color w:val="231F20"/>
          <w:w w:val="105"/>
        </w:rPr>
        <w:t>fue</w:t>
      </w:r>
      <w:r>
        <w:rPr>
          <w:color w:val="231F20"/>
          <w:spacing w:val="-10"/>
          <w:w w:val="105"/>
        </w:rPr>
        <w:t> </w:t>
      </w:r>
      <w:r>
        <w:rPr>
          <w:color w:val="231F20"/>
          <w:w w:val="105"/>
        </w:rPr>
        <w:t>un</w:t>
      </w:r>
    </w:p>
    <w:p>
      <w:pPr>
        <w:spacing w:after="0" w:line="307" w:lineRule="auto"/>
        <w:jc w:val="both"/>
        <w:sectPr>
          <w:pgSz w:w="9600" w:h="13000"/>
          <w:pgMar w:header="1153" w:footer="0" w:top="1360" w:bottom="280" w:left="1100" w:right="1320"/>
        </w:sectPr>
      </w:pPr>
    </w:p>
    <w:p>
      <w:pPr>
        <w:pStyle w:val="BodyText"/>
        <w:spacing w:before="8"/>
        <w:rPr>
          <w:sz w:val="14"/>
        </w:rPr>
      </w:pPr>
    </w:p>
    <w:p>
      <w:pPr>
        <w:pStyle w:val="BodyText"/>
        <w:spacing w:line="307" w:lineRule="auto" w:before="70"/>
        <w:ind w:left="100" w:right="117"/>
        <w:jc w:val="both"/>
      </w:pPr>
      <w:r>
        <w:rPr>
          <w:color w:val="231F20"/>
        </w:rPr>
        <w:t>tema casuístico de las epistemologías aristotélica y descartesiana. En aquellos momentos, los principios epistemológicos se aplicaron al estudio de los fenó- menos atmosféricos con un alto rendimiento cognoscitivo y filosófico. Hoy en   día, los estudios sobre la concentración del CO</w:t>
      </w:r>
      <w:r>
        <w:rPr>
          <w:color w:val="231F20"/>
          <w:position w:val="-1"/>
          <w:sz w:val="11"/>
        </w:rPr>
        <w:t>2  </w:t>
      </w:r>
      <w:r>
        <w:rPr>
          <w:color w:val="231F20"/>
        </w:rPr>
        <w:t>en la atmósfera están mostran-   do las dificultades epistemológicas de </w:t>
      </w:r>
      <w:r>
        <w:rPr>
          <w:color w:val="231F20"/>
          <w:spacing w:val="-3"/>
        </w:rPr>
        <w:t>sostenerlos exclusivamente  como  entida- </w:t>
      </w:r>
      <w:r>
        <w:rPr>
          <w:color w:val="231F20"/>
        </w:rPr>
        <w:t>des </w:t>
      </w:r>
      <w:r>
        <w:rPr>
          <w:color w:val="231F20"/>
          <w:spacing w:val="-3"/>
        </w:rPr>
        <w:t>naturalísticas  </w:t>
      </w:r>
      <w:r>
        <w:rPr>
          <w:color w:val="231F20"/>
        </w:rPr>
        <w:t>o </w:t>
      </w:r>
      <w:r>
        <w:rPr>
          <w:color w:val="231F20"/>
          <w:spacing w:val="-3"/>
        </w:rPr>
        <w:t>como  productos  </w:t>
      </w:r>
      <w:r>
        <w:rPr>
          <w:color w:val="231F20"/>
        </w:rPr>
        <w:t>de  la  sociedad</w:t>
      </w:r>
      <w:r>
        <w:rPr>
          <w:color w:val="231F20"/>
          <w:spacing w:val="21"/>
        </w:rPr>
        <w:t> </w:t>
      </w:r>
      <w:r>
        <w:rPr>
          <w:color w:val="231F20"/>
        </w:rPr>
        <w:t>industrial.</w:t>
      </w:r>
    </w:p>
    <w:p>
      <w:pPr>
        <w:pStyle w:val="BodyText"/>
        <w:spacing w:line="307" w:lineRule="auto"/>
        <w:ind w:left="100" w:right="112" w:firstLine="360"/>
        <w:jc w:val="both"/>
      </w:pPr>
      <w:r>
        <w:rPr>
          <w:color w:val="231F20"/>
          <w:w w:val="105"/>
        </w:rPr>
        <w:t>El conocimiento de esta historia aristotélica y decartesiana de vinculación entre la epistemología y el caso de la meteorología permite poner en escena  la</w:t>
      </w:r>
      <w:r>
        <w:rPr>
          <w:color w:val="231F20"/>
          <w:spacing w:val="-22"/>
          <w:w w:val="105"/>
        </w:rPr>
        <w:t> </w:t>
      </w:r>
      <w:r>
        <w:rPr>
          <w:color w:val="231F20"/>
          <w:w w:val="105"/>
        </w:rPr>
        <w:t>condición</w:t>
      </w:r>
      <w:r>
        <w:rPr>
          <w:color w:val="231F20"/>
          <w:spacing w:val="-22"/>
          <w:w w:val="105"/>
        </w:rPr>
        <w:t> </w:t>
      </w:r>
      <w:r>
        <w:rPr>
          <w:color w:val="231F20"/>
          <w:w w:val="105"/>
        </w:rPr>
        <w:t>de</w:t>
      </w:r>
      <w:r>
        <w:rPr>
          <w:color w:val="231F20"/>
          <w:spacing w:val="-22"/>
          <w:w w:val="105"/>
        </w:rPr>
        <w:t> </w:t>
      </w:r>
      <w:r>
        <w:rPr>
          <w:color w:val="231F20"/>
          <w:w w:val="105"/>
        </w:rPr>
        <w:t>este</w:t>
      </w:r>
      <w:r>
        <w:rPr>
          <w:color w:val="231F20"/>
          <w:spacing w:val="-22"/>
          <w:w w:val="105"/>
        </w:rPr>
        <w:t> </w:t>
      </w:r>
      <w:r>
        <w:rPr>
          <w:color w:val="231F20"/>
          <w:w w:val="105"/>
        </w:rPr>
        <w:t>vínculo</w:t>
      </w:r>
      <w:r>
        <w:rPr>
          <w:color w:val="231F20"/>
          <w:spacing w:val="-22"/>
          <w:w w:val="105"/>
        </w:rPr>
        <w:t> </w:t>
      </w:r>
      <w:r>
        <w:rPr>
          <w:color w:val="231F20"/>
          <w:w w:val="105"/>
        </w:rPr>
        <w:t>en</w:t>
      </w:r>
      <w:r>
        <w:rPr>
          <w:color w:val="231F20"/>
          <w:spacing w:val="-22"/>
          <w:w w:val="105"/>
        </w:rPr>
        <w:t> </w:t>
      </w:r>
      <w:r>
        <w:rPr>
          <w:color w:val="231F20"/>
          <w:w w:val="105"/>
        </w:rPr>
        <w:t>nuestra</w:t>
      </w:r>
      <w:r>
        <w:rPr>
          <w:color w:val="231F20"/>
          <w:spacing w:val="-22"/>
          <w:w w:val="105"/>
        </w:rPr>
        <w:t> </w:t>
      </w:r>
      <w:r>
        <w:rPr>
          <w:color w:val="231F20"/>
          <w:w w:val="105"/>
        </w:rPr>
        <w:t>época.</w:t>
      </w:r>
      <w:r>
        <w:rPr>
          <w:color w:val="231F20"/>
          <w:spacing w:val="-22"/>
          <w:w w:val="105"/>
        </w:rPr>
        <w:t> </w:t>
      </w:r>
      <w:r>
        <w:rPr>
          <w:i/>
          <w:color w:val="231F20"/>
          <w:w w:val="105"/>
        </w:rPr>
        <w:t>Grosso</w:t>
      </w:r>
      <w:r>
        <w:rPr>
          <w:i/>
          <w:color w:val="231F20"/>
          <w:spacing w:val="-22"/>
          <w:w w:val="105"/>
        </w:rPr>
        <w:t> </w:t>
      </w:r>
      <w:r>
        <w:rPr>
          <w:i/>
          <w:color w:val="231F20"/>
          <w:w w:val="105"/>
        </w:rPr>
        <w:t>modo</w:t>
      </w:r>
      <w:r>
        <w:rPr>
          <w:i/>
          <w:color w:val="231F20"/>
          <w:spacing w:val="-22"/>
          <w:w w:val="105"/>
        </w:rPr>
        <w:t> </w:t>
      </w:r>
      <w:r>
        <w:rPr>
          <w:color w:val="231F20"/>
          <w:w w:val="105"/>
        </w:rPr>
        <w:t>observamos</w:t>
      </w:r>
      <w:r>
        <w:rPr>
          <w:color w:val="231F20"/>
          <w:spacing w:val="-22"/>
          <w:w w:val="105"/>
        </w:rPr>
        <w:t> </w:t>
      </w:r>
      <w:r>
        <w:rPr>
          <w:color w:val="231F20"/>
          <w:w w:val="105"/>
        </w:rPr>
        <w:t>que</w:t>
      </w:r>
      <w:r>
        <w:rPr>
          <w:color w:val="231F20"/>
          <w:spacing w:val="-22"/>
          <w:w w:val="105"/>
        </w:rPr>
        <w:t> </w:t>
      </w:r>
      <w:r>
        <w:rPr>
          <w:color w:val="231F20"/>
          <w:w w:val="105"/>
        </w:rPr>
        <w:t>en</w:t>
      </w:r>
      <w:r>
        <w:rPr>
          <w:color w:val="231F20"/>
          <w:spacing w:val="-22"/>
          <w:w w:val="105"/>
        </w:rPr>
        <w:t> </w:t>
      </w:r>
      <w:r>
        <w:rPr>
          <w:color w:val="231F20"/>
          <w:w w:val="105"/>
        </w:rPr>
        <w:t>la actualidad</w:t>
      </w:r>
      <w:r>
        <w:rPr>
          <w:color w:val="231F20"/>
          <w:spacing w:val="-7"/>
          <w:w w:val="105"/>
        </w:rPr>
        <w:t> </w:t>
      </w:r>
      <w:r>
        <w:rPr>
          <w:color w:val="231F20"/>
          <w:w w:val="105"/>
        </w:rPr>
        <w:t>la</w:t>
      </w:r>
      <w:r>
        <w:rPr>
          <w:color w:val="231F20"/>
          <w:spacing w:val="-7"/>
          <w:w w:val="105"/>
        </w:rPr>
        <w:t> </w:t>
      </w:r>
      <w:r>
        <w:rPr>
          <w:color w:val="231F20"/>
          <w:w w:val="105"/>
        </w:rPr>
        <w:t>meteorología</w:t>
      </w:r>
      <w:r>
        <w:rPr>
          <w:color w:val="231F20"/>
          <w:spacing w:val="-7"/>
          <w:w w:val="105"/>
        </w:rPr>
        <w:t> </w:t>
      </w:r>
      <w:r>
        <w:rPr>
          <w:color w:val="231F20"/>
          <w:w w:val="105"/>
        </w:rPr>
        <w:t>ha</w:t>
      </w:r>
      <w:r>
        <w:rPr>
          <w:color w:val="231F20"/>
          <w:spacing w:val="-7"/>
          <w:w w:val="105"/>
        </w:rPr>
        <w:t> </w:t>
      </w:r>
      <w:r>
        <w:rPr>
          <w:color w:val="231F20"/>
          <w:w w:val="105"/>
        </w:rPr>
        <w:t>crecido</w:t>
      </w:r>
      <w:r>
        <w:rPr>
          <w:color w:val="231F20"/>
          <w:spacing w:val="-7"/>
          <w:w w:val="105"/>
        </w:rPr>
        <w:t> </w:t>
      </w:r>
      <w:r>
        <w:rPr>
          <w:color w:val="231F20"/>
          <w:w w:val="105"/>
        </w:rPr>
        <w:t>en</w:t>
      </w:r>
      <w:r>
        <w:rPr>
          <w:color w:val="231F20"/>
          <w:spacing w:val="-7"/>
          <w:w w:val="105"/>
        </w:rPr>
        <w:t> </w:t>
      </w:r>
      <w:r>
        <w:rPr>
          <w:color w:val="231F20"/>
          <w:w w:val="105"/>
        </w:rPr>
        <w:t>empiricidad</w:t>
      </w:r>
      <w:r>
        <w:rPr>
          <w:color w:val="231F20"/>
          <w:spacing w:val="-7"/>
          <w:w w:val="105"/>
        </w:rPr>
        <w:t> </w:t>
      </w:r>
      <w:r>
        <w:rPr>
          <w:color w:val="231F20"/>
          <w:w w:val="105"/>
        </w:rPr>
        <w:t>y</w:t>
      </w:r>
      <w:r>
        <w:rPr>
          <w:color w:val="231F20"/>
          <w:spacing w:val="-7"/>
          <w:w w:val="105"/>
        </w:rPr>
        <w:t> </w:t>
      </w:r>
      <w:r>
        <w:rPr>
          <w:color w:val="231F20"/>
          <w:w w:val="105"/>
        </w:rPr>
        <w:t>visibilidad</w:t>
      </w:r>
      <w:r>
        <w:rPr>
          <w:color w:val="231F20"/>
          <w:spacing w:val="-7"/>
          <w:w w:val="105"/>
        </w:rPr>
        <w:t> </w:t>
      </w:r>
      <w:r>
        <w:rPr>
          <w:color w:val="231F20"/>
          <w:w w:val="105"/>
        </w:rPr>
        <w:t>política</w:t>
      </w:r>
      <w:r>
        <w:rPr>
          <w:color w:val="231F20"/>
          <w:spacing w:val="-7"/>
          <w:w w:val="105"/>
        </w:rPr>
        <w:t> </w:t>
      </w:r>
      <w:r>
        <w:rPr>
          <w:color w:val="231F20"/>
          <w:w w:val="105"/>
        </w:rPr>
        <w:t>has- ta</w:t>
      </w:r>
      <w:r>
        <w:rPr>
          <w:color w:val="231F20"/>
          <w:spacing w:val="-3"/>
          <w:w w:val="105"/>
        </w:rPr>
        <w:t> </w:t>
      </w:r>
      <w:r>
        <w:rPr>
          <w:color w:val="231F20"/>
          <w:w w:val="105"/>
        </w:rPr>
        <w:t>volverse</w:t>
      </w:r>
      <w:r>
        <w:rPr>
          <w:color w:val="231F20"/>
          <w:spacing w:val="-3"/>
          <w:w w:val="105"/>
        </w:rPr>
        <w:t> </w:t>
      </w:r>
      <w:r>
        <w:rPr>
          <w:color w:val="231F20"/>
          <w:w w:val="105"/>
        </w:rPr>
        <w:t>una</w:t>
      </w:r>
      <w:r>
        <w:rPr>
          <w:color w:val="231F20"/>
          <w:spacing w:val="-3"/>
          <w:w w:val="105"/>
        </w:rPr>
        <w:t> </w:t>
      </w:r>
      <w:r>
        <w:rPr>
          <w:color w:val="231F20"/>
          <w:w w:val="105"/>
        </w:rPr>
        <w:t>disciplina</w:t>
      </w:r>
      <w:r>
        <w:rPr>
          <w:color w:val="231F20"/>
          <w:spacing w:val="-3"/>
          <w:w w:val="105"/>
        </w:rPr>
        <w:t> </w:t>
      </w:r>
      <w:r>
        <w:rPr>
          <w:color w:val="231F20"/>
          <w:w w:val="105"/>
        </w:rPr>
        <w:t>ineludible</w:t>
      </w:r>
      <w:r>
        <w:rPr>
          <w:color w:val="231F20"/>
          <w:spacing w:val="-3"/>
          <w:w w:val="105"/>
        </w:rPr>
        <w:t> </w:t>
      </w:r>
      <w:r>
        <w:rPr>
          <w:color w:val="231F20"/>
          <w:w w:val="105"/>
        </w:rPr>
        <w:t>en</w:t>
      </w:r>
      <w:r>
        <w:rPr>
          <w:color w:val="231F20"/>
          <w:spacing w:val="-3"/>
          <w:w w:val="105"/>
        </w:rPr>
        <w:t> </w:t>
      </w:r>
      <w:r>
        <w:rPr>
          <w:color w:val="231F20"/>
          <w:w w:val="105"/>
        </w:rPr>
        <w:t>las</w:t>
      </w:r>
      <w:r>
        <w:rPr>
          <w:color w:val="231F20"/>
          <w:spacing w:val="-3"/>
          <w:w w:val="105"/>
        </w:rPr>
        <w:t> </w:t>
      </w:r>
      <w:r>
        <w:rPr>
          <w:color w:val="231F20"/>
          <w:w w:val="105"/>
        </w:rPr>
        <w:t>discusiones</w:t>
      </w:r>
      <w:r>
        <w:rPr>
          <w:color w:val="231F20"/>
          <w:spacing w:val="-3"/>
          <w:w w:val="105"/>
        </w:rPr>
        <w:t> </w:t>
      </w:r>
      <w:r>
        <w:rPr>
          <w:color w:val="231F20"/>
          <w:w w:val="105"/>
        </w:rPr>
        <w:t>de</w:t>
      </w:r>
      <w:r>
        <w:rPr>
          <w:color w:val="231F20"/>
          <w:spacing w:val="-3"/>
          <w:w w:val="105"/>
        </w:rPr>
        <w:t> </w:t>
      </w:r>
      <w:r>
        <w:rPr>
          <w:color w:val="231F20"/>
          <w:w w:val="105"/>
        </w:rPr>
        <w:t>los</w:t>
      </w:r>
      <w:r>
        <w:rPr>
          <w:color w:val="231F20"/>
          <w:spacing w:val="-3"/>
          <w:w w:val="105"/>
        </w:rPr>
        <w:t> </w:t>
      </w:r>
      <w:r>
        <w:rPr>
          <w:color w:val="231F20"/>
          <w:w w:val="105"/>
        </w:rPr>
        <w:t>grandes</w:t>
      </w:r>
      <w:r>
        <w:rPr>
          <w:color w:val="231F20"/>
          <w:spacing w:val="-3"/>
          <w:w w:val="105"/>
        </w:rPr>
        <w:t> </w:t>
      </w:r>
      <w:r>
        <w:rPr>
          <w:color w:val="231F20"/>
          <w:w w:val="105"/>
        </w:rPr>
        <w:t>desafíos mundiales, portando implícitamente una epistemología sobre el mundo con- temporáneo. </w:t>
      </w:r>
      <w:r>
        <w:rPr>
          <w:color w:val="231F20"/>
          <w:spacing w:val="6"/>
          <w:w w:val="105"/>
        </w:rPr>
        <w:t>Lo </w:t>
      </w:r>
      <w:r>
        <w:rPr>
          <w:color w:val="231F20"/>
          <w:w w:val="105"/>
        </w:rPr>
        <w:t>anterior queda expuesto en el reciente alcance global de la discusión y reflexión en torno al llamado calentamiento climático; situación asimétrica</w:t>
      </w:r>
      <w:r>
        <w:rPr>
          <w:color w:val="231F20"/>
          <w:spacing w:val="-10"/>
          <w:w w:val="105"/>
        </w:rPr>
        <w:t> </w:t>
      </w:r>
      <w:r>
        <w:rPr>
          <w:color w:val="231F20"/>
          <w:w w:val="105"/>
        </w:rPr>
        <w:t>respecto</w:t>
      </w:r>
      <w:r>
        <w:rPr>
          <w:color w:val="231F20"/>
          <w:spacing w:val="-10"/>
          <w:w w:val="105"/>
        </w:rPr>
        <w:t> </w:t>
      </w:r>
      <w:r>
        <w:rPr>
          <w:color w:val="231F20"/>
          <w:w w:val="105"/>
        </w:rPr>
        <w:t>a</w:t>
      </w:r>
      <w:r>
        <w:rPr>
          <w:color w:val="231F20"/>
          <w:spacing w:val="-10"/>
          <w:w w:val="105"/>
        </w:rPr>
        <w:t> </w:t>
      </w:r>
      <w:r>
        <w:rPr>
          <w:color w:val="231F20"/>
          <w:w w:val="105"/>
        </w:rPr>
        <w:t>la</w:t>
      </w:r>
      <w:r>
        <w:rPr>
          <w:color w:val="231F20"/>
          <w:spacing w:val="-10"/>
          <w:w w:val="105"/>
        </w:rPr>
        <w:t> </w:t>
      </w:r>
      <w:r>
        <w:rPr>
          <w:color w:val="231F20"/>
          <w:w w:val="105"/>
        </w:rPr>
        <w:t>minimización</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epistemología</w:t>
      </w:r>
      <w:r>
        <w:rPr>
          <w:color w:val="231F20"/>
          <w:spacing w:val="-10"/>
          <w:w w:val="105"/>
        </w:rPr>
        <w:t> </w:t>
      </w:r>
      <w:r>
        <w:rPr>
          <w:color w:val="231F20"/>
          <w:w w:val="105"/>
        </w:rPr>
        <w:t>oficial,</w:t>
      </w:r>
      <w:r>
        <w:rPr>
          <w:color w:val="231F20"/>
          <w:spacing w:val="-10"/>
          <w:w w:val="105"/>
        </w:rPr>
        <w:t> </w:t>
      </w:r>
      <w:r>
        <w:rPr>
          <w:color w:val="231F20"/>
          <w:w w:val="105"/>
        </w:rPr>
        <w:t>depotenciada de</w:t>
      </w:r>
      <w:r>
        <w:rPr>
          <w:color w:val="231F20"/>
          <w:spacing w:val="-18"/>
          <w:w w:val="105"/>
        </w:rPr>
        <w:t> </w:t>
      </w:r>
      <w:r>
        <w:rPr>
          <w:color w:val="231F20"/>
          <w:w w:val="105"/>
        </w:rPr>
        <w:t>la</w:t>
      </w:r>
      <w:r>
        <w:rPr>
          <w:color w:val="231F20"/>
          <w:spacing w:val="-18"/>
          <w:w w:val="105"/>
        </w:rPr>
        <w:t> </w:t>
      </w:r>
      <w:r>
        <w:rPr>
          <w:color w:val="231F20"/>
          <w:w w:val="105"/>
        </w:rPr>
        <w:t>reflexión</w:t>
      </w:r>
      <w:r>
        <w:rPr>
          <w:color w:val="231F20"/>
          <w:spacing w:val="-18"/>
          <w:w w:val="105"/>
        </w:rPr>
        <w:t> </w:t>
      </w:r>
      <w:r>
        <w:rPr>
          <w:color w:val="231F20"/>
          <w:w w:val="105"/>
        </w:rPr>
        <w:t>de</w:t>
      </w:r>
      <w:r>
        <w:rPr>
          <w:color w:val="231F20"/>
          <w:spacing w:val="-18"/>
          <w:w w:val="105"/>
        </w:rPr>
        <w:t> </w:t>
      </w:r>
      <w:r>
        <w:rPr>
          <w:color w:val="231F20"/>
          <w:w w:val="105"/>
        </w:rPr>
        <w:t>grandes</w:t>
      </w:r>
      <w:r>
        <w:rPr>
          <w:color w:val="231F20"/>
          <w:spacing w:val="-18"/>
          <w:w w:val="105"/>
        </w:rPr>
        <w:t> </w:t>
      </w:r>
      <w:r>
        <w:rPr>
          <w:color w:val="231F20"/>
          <w:w w:val="105"/>
        </w:rPr>
        <w:t>problemas</w:t>
      </w:r>
      <w:r>
        <w:rPr>
          <w:color w:val="231F20"/>
          <w:spacing w:val="-18"/>
          <w:w w:val="105"/>
        </w:rPr>
        <w:t> </w:t>
      </w:r>
      <w:r>
        <w:rPr>
          <w:color w:val="231F20"/>
          <w:w w:val="105"/>
        </w:rPr>
        <w:t>del</w:t>
      </w:r>
      <w:r>
        <w:rPr>
          <w:color w:val="231F20"/>
          <w:spacing w:val="-18"/>
          <w:w w:val="105"/>
        </w:rPr>
        <w:t> </w:t>
      </w:r>
      <w:r>
        <w:rPr>
          <w:color w:val="231F20"/>
          <w:w w:val="105"/>
        </w:rPr>
        <w:t>mundo</w:t>
      </w:r>
      <w:r>
        <w:rPr>
          <w:color w:val="231F20"/>
          <w:spacing w:val="-18"/>
          <w:w w:val="105"/>
        </w:rPr>
        <w:t> </w:t>
      </w:r>
      <w:r>
        <w:rPr>
          <w:color w:val="231F20"/>
          <w:w w:val="105"/>
        </w:rPr>
        <w:t>e</w:t>
      </w:r>
      <w:r>
        <w:rPr>
          <w:color w:val="231F20"/>
          <w:spacing w:val="-18"/>
          <w:w w:val="105"/>
        </w:rPr>
        <w:t> </w:t>
      </w:r>
      <w:r>
        <w:rPr>
          <w:color w:val="231F20"/>
          <w:w w:val="105"/>
        </w:rPr>
        <w:t>incapaz</w:t>
      </w:r>
      <w:r>
        <w:rPr>
          <w:color w:val="231F20"/>
          <w:spacing w:val="-18"/>
          <w:w w:val="105"/>
        </w:rPr>
        <w:t> </w:t>
      </w:r>
      <w:r>
        <w:rPr>
          <w:color w:val="231F20"/>
          <w:w w:val="105"/>
        </w:rPr>
        <w:t>de</w:t>
      </w:r>
      <w:r>
        <w:rPr>
          <w:color w:val="231F20"/>
          <w:spacing w:val="-18"/>
          <w:w w:val="105"/>
        </w:rPr>
        <w:t> </w:t>
      </w:r>
      <w:r>
        <w:rPr>
          <w:color w:val="231F20"/>
          <w:w w:val="105"/>
        </w:rPr>
        <w:t>vincularse</w:t>
      </w:r>
      <w:r>
        <w:rPr>
          <w:color w:val="231F20"/>
          <w:spacing w:val="-18"/>
          <w:w w:val="105"/>
        </w:rPr>
        <w:t> </w:t>
      </w:r>
      <w:r>
        <w:rPr>
          <w:color w:val="231F20"/>
          <w:w w:val="105"/>
        </w:rPr>
        <w:t>cognos- citivamente</w:t>
      </w:r>
      <w:r>
        <w:rPr>
          <w:color w:val="231F20"/>
          <w:spacing w:val="-13"/>
          <w:w w:val="105"/>
        </w:rPr>
        <w:t> </w:t>
      </w:r>
      <w:r>
        <w:rPr>
          <w:color w:val="231F20"/>
          <w:w w:val="105"/>
        </w:rPr>
        <w:t>con</w:t>
      </w:r>
      <w:r>
        <w:rPr>
          <w:color w:val="231F20"/>
          <w:spacing w:val="-13"/>
          <w:w w:val="105"/>
        </w:rPr>
        <w:t> </w:t>
      </w:r>
      <w:r>
        <w:rPr>
          <w:color w:val="231F20"/>
          <w:w w:val="105"/>
        </w:rPr>
        <w:t>la</w:t>
      </w:r>
      <w:r>
        <w:rPr>
          <w:color w:val="231F20"/>
          <w:spacing w:val="-13"/>
          <w:w w:val="105"/>
        </w:rPr>
        <w:t> </w:t>
      </w:r>
      <w:r>
        <w:rPr>
          <w:color w:val="231F20"/>
          <w:w w:val="105"/>
        </w:rPr>
        <w:t>meteorología</w:t>
      </w:r>
      <w:r>
        <w:rPr>
          <w:color w:val="231F20"/>
          <w:spacing w:val="-13"/>
          <w:w w:val="105"/>
        </w:rPr>
        <w:t> </w:t>
      </w:r>
      <w:r>
        <w:rPr>
          <w:color w:val="231F20"/>
          <w:w w:val="105"/>
        </w:rPr>
        <w:t>y</w:t>
      </w:r>
      <w:r>
        <w:rPr>
          <w:color w:val="231F20"/>
          <w:spacing w:val="-13"/>
          <w:w w:val="105"/>
        </w:rPr>
        <w:t> </w:t>
      </w:r>
      <w:r>
        <w:rPr>
          <w:color w:val="231F20"/>
          <w:w w:val="105"/>
        </w:rPr>
        <w:t>la</w:t>
      </w:r>
      <w:r>
        <w:rPr>
          <w:color w:val="231F20"/>
          <w:spacing w:val="-13"/>
          <w:w w:val="105"/>
        </w:rPr>
        <w:t> </w:t>
      </w:r>
      <w:r>
        <w:rPr>
          <w:color w:val="231F20"/>
          <w:w w:val="105"/>
        </w:rPr>
        <w:t>climatología</w:t>
      </w:r>
      <w:r>
        <w:rPr>
          <w:color w:val="231F20"/>
          <w:spacing w:val="-13"/>
          <w:w w:val="105"/>
        </w:rPr>
        <w:t> </w:t>
      </w:r>
      <w:r>
        <w:rPr>
          <w:color w:val="231F20"/>
          <w:w w:val="105"/>
        </w:rPr>
        <w:t>como</w:t>
      </w:r>
      <w:r>
        <w:rPr>
          <w:color w:val="231F20"/>
          <w:spacing w:val="-13"/>
          <w:w w:val="105"/>
        </w:rPr>
        <w:t> </w:t>
      </w:r>
      <w:r>
        <w:rPr>
          <w:color w:val="231F20"/>
          <w:w w:val="105"/>
        </w:rPr>
        <w:t>sendos</w:t>
      </w:r>
      <w:r>
        <w:rPr>
          <w:color w:val="231F20"/>
          <w:spacing w:val="-13"/>
          <w:w w:val="105"/>
        </w:rPr>
        <w:t> </w:t>
      </w:r>
      <w:r>
        <w:rPr>
          <w:color w:val="231F20"/>
          <w:w w:val="105"/>
        </w:rPr>
        <w:t>estudios</w:t>
      </w:r>
      <w:r>
        <w:rPr>
          <w:color w:val="231F20"/>
          <w:spacing w:val="-13"/>
          <w:w w:val="105"/>
        </w:rPr>
        <w:t> </w:t>
      </w:r>
      <w:r>
        <w:rPr>
          <w:color w:val="231F20"/>
          <w:w w:val="105"/>
        </w:rPr>
        <w:t>de</w:t>
      </w:r>
      <w:r>
        <w:rPr>
          <w:color w:val="231F20"/>
          <w:spacing w:val="-13"/>
          <w:w w:val="105"/>
        </w:rPr>
        <w:t> </w:t>
      </w:r>
      <w:r>
        <w:rPr>
          <w:color w:val="231F20"/>
          <w:w w:val="105"/>
        </w:rPr>
        <w:t>caso capaces de ayudarle a reformarla. </w:t>
      </w:r>
      <w:r>
        <w:rPr>
          <w:color w:val="231F20"/>
          <w:spacing w:val="-3"/>
          <w:w w:val="105"/>
        </w:rPr>
        <w:t>Pero </w:t>
      </w:r>
      <w:r>
        <w:rPr>
          <w:color w:val="231F20"/>
          <w:w w:val="105"/>
        </w:rPr>
        <w:t>en el centro de esta discusión, el</w:t>
      </w:r>
      <w:r>
        <w:rPr>
          <w:color w:val="231F20"/>
          <w:spacing w:val="-18"/>
          <w:w w:val="105"/>
        </w:rPr>
        <w:t> </w:t>
      </w:r>
      <w:r>
        <w:rPr>
          <w:color w:val="231F20"/>
          <w:w w:val="105"/>
        </w:rPr>
        <w:t>CO</w:t>
      </w:r>
      <w:r>
        <w:rPr>
          <w:color w:val="231F20"/>
          <w:w w:val="105"/>
          <w:position w:val="-1"/>
          <w:sz w:val="11"/>
        </w:rPr>
        <w:t>2 </w:t>
      </w:r>
      <w:r>
        <w:rPr>
          <w:color w:val="231F20"/>
          <w:w w:val="105"/>
        </w:rPr>
        <w:t>se ha convertido en un tema de política (Giddens, </w:t>
      </w:r>
      <w:r>
        <w:rPr>
          <w:color w:val="231F20"/>
          <w:spacing w:val="33"/>
          <w:w w:val="105"/>
        </w:rPr>
        <w:t> </w:t>
      </w:r>
      <w:r>
        <w:rPr>
          <w:color w:val="231F20"/>
          <w:w w:val="105"/>
        </w:rPr>
        <w:t>2009).</w:t>
      </w:r>
    </w:p>
    <w:p>
      <w:pPr>
        <w:pStyle w:val="BodyText"/>
        <w:spacing w:line="307" w:lineRule="auto"/>
        <w:ind w:left="100" w:right="115" w:firstLine="360"/>
        <w:jc w:val="both"/>
      </w:pPr>
      <w:r>
        <w:rPr>
          <w:color w:val="231F20"/>
        </w:rPr>
        <w:t>Sin embargo, hoy parecería que los campos analíticos y aparatos críticos generales heredados de la modernidad descartesiana se encuentran atrapados en una división científica esclerotizada y sustentada en una ontología que divide </w:t>
      </w:r>
      <w:r>
        <w:rPr>
          <w:color w:val="231F20"/>
          <w:spacing w:val="-2"/>
        </w:rPr>
        <w:t>las </w:t>
      </w:r>
      <w:r>
        <w:rPr>
          <w:color w:val="231F20"/>
        </w:rPr>
        <w:t>causas en naturales y sociales, que impide volver a poner en relación la epistemo- logía de las investigaciones sobre el estudio del caso atmosférico y la renovación de la reflexión de la epistemológica generalizada (Arellano,  2011).  Dicho  de  otro modo, si en los momentos aristotélicos y descartesianos existía un vínculo solidario entre epistemología y contenido empírico meteorológico, la cual fue socavada por escolásticos y positivistas, respectivamente;  actualmente  existe una empiricidad meteorológica muy fuerte y también una discusión epistemo- lógica muy intensa, pero dividida implícitamente  en  los  dominios  naturalísti- cos y sociológicos, como hemos esbozado en el capítulo   </w:t>
      </w:r>
      <w:r>
        <w:rPr>
          <w:color w:val="231F20"/>
          <w:spacing w:val="28"/>
        </w:rPr>
        <w:t> </w:t>
      </w:r>
      <w:r>
        <w:rPr>
          <w:color w:val="231F20"/>
          <w:w w:val="110"/>
        </w:rPr>
        <w:t>I.</w:t>
      </w:r>
    </w:p>
    <w:p>
      <w:pPr>
        <w:pStyle w:val="BodyText"/>
        <w:spacing w:line="307" w:lineRule="auto"/>
        <w:ind w:left="100" w:right="117" w:firstLine="360"/>
        <w:jc w:val="both"/>
      </w:pPr>
      <w:r>
        <w:rPr>
          <w:color w:val="231F20"/>
        </w:rPr>
        <w:t>Desde luego, este atavismo epistemológico no está impidiendo que las inves- tigaciones asociadas al cambio climático, y en particular la atribución del CO</w:t>
      </w:r>
      <w:r>
        <w:rPr>
          <w:color w:val="231F20"/>
          <w:position w:val="-1"/>
          <w:sz w:val="11"/>
        </w:rPr>
        <w:t>2 </w:t>
      </w:r>
      <w:r>
        <w:rPr>
          <w:color w:val="231F20"/>
        </w:rPr>
        <w:t>con algún papel causal en este fenómeno, estén viviendo momentos de creatividad.</w:t>
      </w:r>
    </w:p>
    <w:p>
      <w:pPr>
        <w:spacing w:after="0" w:line="307" w:lineRule="auto"/>
        <w:jc w:val="both"/>
        <w:sectPr>
          <w:pgSz w:w="9600" w:h="13000"/>
          <w:pgMar w:header="1156" w:footer="0" w:top="1360" w:bottom="280" w:left="1340" w:right="1080"/>
        </w:sectPr>
      </w:pPr>
    </w:p>
    <w:p>
      <w:pPr>
        <w:pStyle w:val="BodyText"/>
        <w:spacing w:before="8"/>
        <w:rPr>
          <w:sz w:val="14"/>
        </w:rPr>
      </w:pPr>
    </w:p>
    <w:p>
      <w:pPr>
        <w:pStyle w:val="BodyText"/>
        <w:spacing w:line="307" w:lineRule="auto" w:before="70"/>
        <w:ind w:left="100" w:right="118"/>
        <w:jc w:val="both"/>
      </w:pPr>
      <w:r>
        <w:rPr>
          <w:color w:val="231F20"/>
          <w:w w:val="110"/>
        </w:rPr>
        <w:t>Éste</w:t>
      </w:r>
      <w:r>
        <w:rPr>
          <w:color w:val="231F20"/>
          <w:spacing w:val="-24"/>
          <w:w w:val="110"/>
        </w:rPr>
        <w:t> </w:t>
      </w:r>
      <w:r>
        <w:rPr>
          <w:color w:val="231F20"/>
          <w:w w:val="110"/>
        </w:rPr>
        <w:t>es</w:t>
      </w:r>
      <w:r>
        <w:rPr>
          <w:color w:val="231F20"/>
          <w:spacing w:val="-24"/>
          <w:w w:val="110"/>
        </w:rPr>
        <w:t> </w:t>
      </w:r>
      <w:r>
        <w:rPr>
          <w:color w:val="231F20"/>
          <w:w w:val="110"/>
        </w:rPr>
        <w:t>el</w:t>
      </w:r>
      <w:r>
        <w:rPr>
          <w:color w:val="231F20"/>
          <w:spacing w:val="-24"/>
          <w:w w:val="110"/>
        </w:rPr>
        <w:t> </w:t>
      </w:r>
      <w:r>
        <w:rPr>
          <w:color w:val="231F20"/>
          <w:w w:val="110"/>
        </w:rPr>
        <w:t>caso</w:t>
      </w:r>
      <w:r>
        <w:rPr>
          <w:color w:val="231F20"/>
          <w:spacing w:val="-24"/>
          <w:w w:val="110"/>
        </w:rPr>
        <w:t> </w:t>
      </w:r>
      <w:r>
        <w:rPr>
          <w:color w:val="231F20"/>
          <w:w w:val="110"/>
        </w:rPr>
        <w:t>de</w:t>
      </w:r>
      <w:r>
        <w:rPr>
          <w:color w:val="231F20"/>
          <w:spacing w:val="-24"/>
          <w:w w:val="110"/>
        </w:rPr>
        <w:t> </w:t>
      </w:r>
      <w:r>
        <w:rPr>
          <w:color w:val="231F20"/>
          <w:w w:val="110"/>
        </w:rPr>
        <w:t>las</w:t>
      </w:r>
      <w:r>
        <w:rPr>
          <w:color w:val="231F20"/>
          <w:spacing w:val="-24"/>
          <w:w w:val="110"/>
        </w:rPr>
        <w:t> </w:t>
      </w:r>
      <w:r>
        <w:rPr>
          <w:color w:val="231F20"/>
          <w:w w:val="110"/>
        </w:rPr>
        <w:t>nuevas</w:t>
      </w:r>
      <w:r>
        <w:rPr>
          <w:color w:val="231F20"/>
          <w:spacing w:val="-24"/>
          <w:w w:val="110"/>
        </w:rPr>
        <w:t> </w:t>
      </w:r>
      <w:r>
        <w:rPr>
          <w:color w:val="231F20"/>
          <w:w w:val="110"/>
        </w:rPr>
        <w:t>formas</w:t>
      </w:r>
      <w:r>
        <w:rPr>
          <w:color w:val="231F20"/>
          <w:spacing w:val="-24"/>
          <w:w w:val="110"/>
        </w:rPr>
        <w:t> </w:t>
      </w:r>
      <w:r>
        <w:rPr>
          <w:color w:val="231F20"/>
          <w:w w:val="110"/>
        </w:rPr>
        <w:t>de</w:t>
      </w:r>
      <w:r>
        <w:rPr>
          <w:color w:val="231F20"/>
          <w:spacing w:val="-24"/>
          <w:w w:val="110"/>
        </w:rPr>
        <w:t> </w:t>
      </w:r>
      <w:r>
        <w:rPr>
          <w:color w:val="231F20"/>
          <w:w w:val="110"/>
        </w:rPr>
        <w:t>organización</w:t>
      </w:r>
      <w:r>
        <w:rPr>
          <w:color w:val="231F20"/>
          <w:spacing w:val="-24"/>
          <w:w w:val="110"/>
        </w:rPr>
        <w:t> </w:t>
      </w:r>
      <w:r>
        <w:rPr>
          <w:color w:val="231F20"/>
          <w:w w:val="110"/>
        </w:rPr>
        <w:t>de</w:t>
      </w:r>
      <w:r>
        <w:rPr>
          <w:color w:val="231F20"/>
          <w:spacing w:val="-24"/>
          <w:w w:val="110"/>
        </w:rPr>
        <w:t> </w:t>
      </w:r>
      <w:r>
        <w:rPr>
          <w:color w:val="231F20"/>
          <w:w w:val="110"/>
        </w:rPr>
        <w:t>los</w:t>
      </w:r>
      <w:r>
        <w:rPr>
          <w:color w:val="231F20"/>
          <w:spacing w:val="-24"/>
          <w:w w:val="110"/>
        </w:rPr>
        <w:t> </w:t>
      </w:r>
      <w:r>
        <w:rPr>
          <w:color w:val="231F20"/>
          <w:w w:val="110"/>
        </w:rPr>
        <w:t>debates</w:t>
      </w:r>
      <w:r>
        <w:rPr>
          <w:color w:val="231F20"/>
          <w:spacing w:val="-24"/>
          <w:w w:val="110"/>
        </w:rPr>
        <w:t> </w:t>
      </w:r>
      <w:r>
        <w:rPr>
          <w:color w:val="231F20"/>
          <w:w w:val="110"/>
        </w:rPr>
        <w:t>científicos en</w:t>
      </w:r>
      <w:r>
        <w:rPr>
          <w:color w:val="231F20"/>
          <w:spacing w:val="-29"/>
          <w:w w:val="110"/>
        </w:rPr>
        <w:t> </w:t>
      </w:r>
      <w:r>
        <w:rPr>
          <w:color w:val="231F20"/>
          <w:w w:val="110"/>
        </w:rPr>
        <w:t>instancias</w:t>
      </w:r>
      <w:r>
        <w:rPr>
          <w:color w:val="231F20"/>
          <w:spacing w:val="-29"/>
          <w:w w:val="110"/>
        </w:rPr>
        <w:t> </w:t>
      </w:r>
      <w:r>
        <w:rPr>
          <w:color w:val="231F20"/>
          <w:w w:val="110"/>
        </w:rPr>
        <w:t>internacionales</w:t>
      </w:r>
      <w:r>
        <w:rPr>
          <w:color w:val="231F20"/>
          <w:spacing w:val="-29"/>
          <w:w w:val="110"/>
        </w:rPr>
        <w:t> </w:t>
      </w:r>
      <w:r>
        <w:rPr>
          <w:color w:val="231F20"/>
          <w:w w:val="110"/>
        </w:rPr>
        <w:t>como</w:t>
      </w:r>
      <w:r>
        <w:rPr>
          <w:color w:val="231F20"/>
          <w:spacing w:val="-29"/>
          <w:w w:val="110"/>
        </w:rPr>
        <w:t> </w:t>
      </w:r>
      <w:r>
        <w:rPr>
          <w:color w:val="231F20"/>
          <w:w w:val="110"/>
        </w:rPr>
        <w:t>el</w:t>
      </w:r>
      <w:r>
        <w:rPr>
          <w:color w:val="231F20"/>
          <w:spacing w:val="-29"/>
          <w:w w:val="110"/>
        </w:rPr>
        <w:t> </w:t>
      </w:r>
      <w:r>
        <w:rPr>
          <w:color w:val="231F20"/>
          <w:w w:val="110"/>
          <w:sz w:val="15"/>
        </w:rPr>
        <w:t>ipcc</w:t>
      </w:r>
      <w:r>
        <w:rPr>
          <w:color w:val="231F20"/>
          <w:w w:val="110"/>
          <w:position w:val="7"/>
          <w:sz w:val="11"/>
        </w:rPr>
        <w:t>110</w:t>
      </w:r>
      <w:r>
        <w:rPr>
          <w:color w:val="231F20"/>
          <w:spacing w:val="-7"/>
          <w:w w:val="110"/>
          <w:position w:val="7"/>
          <w:sz w:val="11"/>
        </w:rPr>
        <w:t> </w:t>
      </w:r>
      <w:r>
        <w:rPr>
          <w:color w:val="231F20"/>
          <w:w w:val="110"/>
        </w:rPr>
        <w:t>y</w:t>
      </w:r>
      <w:r>
        <w:rPr>
          <w:color w:val="231F20"/>
          <w:spacing w:val="-29"/>
          <w:w w:val="110"/>
        </w:rPr>
        <w:t> </w:t>
      </w:r>
      <w:r>
        <w:rPr>
          <w:color w:val="231F20"/>
          <w:w w:val="110"/>
        </w:rPr>
        <w:t>la</w:t>
      </w:r>
      <w:r>
        <w:rPr>
          <w:color w:val="231F20"/>
          <w:spacing w:val="-29"/>
          <w:w w:val="110"/>
        </w:rPr>
        <w:t> </w:t>
      </w:r>
      <w:r>
        <w:rPr>
          <w:color w:val="231F20"/>
          <w:w w:val="110"/>
        </w:rPr>
        <w:t>construcción</w:t>
      </w:r>
      <w:r>
        <w:rPr>
          <w:color w:val="231F20"/>
          <w:spacing w:val="-29"/>
          <w:w w:val="110"/>
        </w:rPr>
        <w:t> </w:t>
      </w:r>
      <w:r>
        <w:rPr>
          <w:color w:val="231F20"/>
          <w:w w:val="110"/>
        </w:rPr>
        <w:t>experimental</w:t>
      </w:r>
      <w:r>
        <w:rPr>
          <w:color w:val="231F20"/>
          <w:spacing w:val="-29"/>
          <w:w w:val="110"/>
        </w:rPr>
        <w:t> </w:t>
      </w:r>
      <w:r>
        <w:rPr>
          <w:color w:val="231F20"/>
          <w:w w:val="110"/>
        </w:rPr>
        <w:t>de </w:t>
      </w:r>
      <w:r>
        <w:rPr>
          <w:color w:val="231F20"/>
          <w:w w:val="105"/>
        </w:rPr>
        <w:t>mercados</w:t>
      </w:r>
      <w:r>
        <w:rPr>
          <w:color w:val="231F20"/>
          <w:spacing w:val="-19"/>
          <w:w w:val="105"/>
        </w:rPr>
        <w:t> </w:t>
      </w:r>
      <w:r>
        <w:rPr>
          <w:color w:val="231F20"/>
          <w:w w:val="105"/>
        </w:rPr>
        <w:t>de</w:t>
      </w:r>
      <w:r>
        <w:rPr>
          <w:color w:val="231F20"/>
          <w:spacing w:val="-19"/>
          <w:w w:val="105"/>
        </w:rPr>
        <w:t> </w:t>
      </w:r>
      <w:r>
        <w:rPr>
          <w:color w:val="231F20"/>
          <w:w w:val="105"/>
        </w:rPr>
        <w:t>carbono</w:t>
      </w:r>
      <w:r>
        <w:rPr>
          <w:color w:val="231F20"/>
          <w:spacing w:val="-19"/>
          <w:w w:val="105"/>
        </w:rPr>
        <w:t> </w:t>
      </w:r>
      <w:r>
        <w:rPr>
          <w:color w:val="231F20"/>
          <w:w w:val="105"/>
        </w:rPr>
        <w:t>a</w:t>
      </w:r>
      <w:r>
        <w:rPr>
          <w:color w:val="231F20"/>
          <w:spacing w:val="-19"/>
          <w:w w:val="105"/>
        </w:rPr>
        <w:t> </w:t>
      </w:r>
      <w:r>
        <w:rPr>
          <w:color w:val="231F20"/>
          <w:w w:val="105"/>
        </w:rPr>
        <w:t>nivel</w:t>
      </w:r>
      <w:r>
        <w:rPr>
          <w:color w:val="231F20"/>
          <w:spacing w:val="-19"/>
          <w:w w:val="105"/>
        </w:rPr>
        <w:t> </w:t>
      </w:r>
      <w:r>
        <w:rPr>
          <w:color w:val="231F20"/>
          <w:w w:val="105"/>
        </w:rPr>
        <w:t>mundial</w:t>
      </w:r>
      <w:r>
        <w:rPr>
          <w:color w:val="231F20"/>
          <w:spacing w:val="-19"/>
          <w:w w:val="105"/>
        </w:rPr>
        <w:t> </w:t>
      </w:r>
      <w:r>
        <w:rPr>
          <w:color w:val="231F20"/>
          <w:w w:val="105"/>
        </w:rPr>
        <w:t>y</w:t>
      </w:r>
      <w:r>
        <w:rPr>
          <w:color w:val="231F20"/>
          <w:spacing w:val="-19"/>
          <w:w w:val="105"/>
        </w:rPr>
        <w:t> </w:t>
      </w:r>
      <w:r>
        <w:rPr>
          <w:color w:val="231F20"/>
          <w:w w:val="105"/>
        </w:rPr>
        <w:t>nacional,</w:t>
      </w:r>
      <w:r>
        <w:rPr>
          <w:color w:val="231F20"/>
          <w:spacing w:val="-19"/>
          <w:w w:val="105"/>
        </w:rPr>
        <w:t> </w:t>
      </w:r>
      <w:r>
        <w:rPr>
          <w:color w:val="231F20"/>
          <w:w w:val="105"/>
        </w:rPr>
        <w:t>misma</w:t>
      </w:r>
      <w:r>
        <w:rPr>
          <w:color w:val="231F20"/>
          <w:spacing w:val="-19"/>
          <w:w w:val="105"/>
        </w:rPr>
        <w:t> </w:t>
      </w:r>
      <w:r>
        <w:rPr>
          <w:color w:val="231F20"/>
          <w:w w:val="105"/>
        </w:rPr>
        <w:t>que</w:t>
      </w:r>
      <w:r>
        <w:rPr>
          <w:color w:val="231F20"/>
          <w:spacing w:val="-19"/>
          <w:w w:val="105"/>
        </w:rPr>
        <w:t> </w:t>
      </w:r>
      <w:r>
        <w:rPr>
          <w:color w:val="231F20"/>
          <w:w w:val="105"/>
        </w:rPr>
        <w:t>ha</w:t>
      </w:r>
      <w:r>
        <w:rPr>
          <w:color w:val="231F20"/>
          <w:spacing w:val="-19"/>
          <w:w w:val="105"/>
        </w:rPr>
        <w:t> </w:t>
      </w:r>
      <w:r>
        <w:rPr>
          <w:color w:val="231F20"/>
          <w:w w:val="105"/>
        </w:rPr>
        <w:t>abierto</w:t>
      </w:r>
      <w:r>
        <w:rPr>
          <w:color w:val="231F20"/>
          <w:spacing w:val="-19"/>
          <w:w w:val="105"/>
        </w:rPr>
        <w:t> </w:t>
      </w:r>
      <w:r>
        <w:rPr>
          <w:color w:val="231F20"/>
          <w:w w:val="105"/>
        </w:rPr>
        <w:t>la</w:t>
      </w:r>
      <w:r>
        <w:rPr>
          <w:color w:val="231F20"/>
          <w:spacing w:val="-19"/>
          <w:w w:val="105"/>
        </w:rPr>
        <w:t> </w:t>
      </w:r>
      <w:r>
        <w:rPr>
          <w:color w:val="231F20"/>
          <w:w w:val="105"/>
        </w:rPr>
        <w:t>puerta </w:t>
      </w:r>
      <w:r>
        <w:rPr>
          <w:color w:val="231F20"/>
          <w:w w:val="110"/>
        </w:rPr>
        <w:t>hacia nuevas políticas económicas (Stern, 2007; Callon, 2009; MacKenzie, 2009;</w:t>
      </w:r>
      <w:r>
        <w:rPr>
          <w:color w:val="231F20"/>
          <w:spacing w:val="-30"/>
          <w:w w:val="110"/>
        </w:rPr>
        <w:t> </w:t>
      </w:r>
      <w:r>
        <w:rPr>
          <w:color w:val="231F20"/>
          <w:w w:val="110"/>
        </w:rPr>
        <w:t>Muniesa</w:t>
      </w:r>
      <w:r>
        <w:rPr>
          <w:color w:val="231F20"/>
          <w:spacing w:val="-30"/>
          <w:w w:val="110"/>
        </w:rPr>
        <w:t> </w:t>
      </w:r>
      <w:r>
        <w:rPr>
          <w:color w:val="231F20"/>
          <w:w w:val="110"/>
        </w:rPr>
        <w:t>y</w:t>
      </w:r>
      <w:r>
        <w:rPr>
          <w:color w:val="231F20"/>
          <w:spacing w:val="-30"/>
          <w:w w:val="110"/>
        </w:rPr>
        <w:t> </w:t>
      </w:r>
      <w:r>
        <w:rPr>
          <w:color w:val="231F20"/>
          <w:w w:val="110"/>
        </w:rPr>
        <w:t>Callon,</w:t>
      </w:r>
      <w:r>
        <w:rPr>
          <w:color w:val="231F20"/>
          <w:spacing w:val="-30"/>
          <w:w w:val="110"/>
        </w:rPr>
        <w:t> </w:t>
      </w:r>
      <w:r>
        <w:rPr>
          <w:color w:val="231F20"/>
          <w:w w:val="110"/>
        </w:rPr>
        <w:t>2007)</w:t>
      </w:r>
      <w:r>
        <w:rPr>
          <w:color w:val="231F20"/>
          <w:spacing w:val="-30"/>
          <w:w w:val="110"/>
        </w:rPr>
        <w:t> </w:t>
      </w:r>
      <w:r>
        <w:rPr>
          <w:color w:val="231F20"/>
          <w:w w:val="110"/>
        </w:rPr>
        <w:t>que</w:t>
      </w:r>
      <w:r>
        <w:rPr>
          <w:color w:val="231F20"/>
          <w:spacing w:val="-30"/>
          <w:w w:val="110"/>
        </w:rPr>
        <w:t> </w:t>
      </w:r>
      <w:r>
        <w:rPr>
          <w:color w:val="231F20"/>
          <w:w w:val="110"/>
        </w:rPr>
        <w:t>merecen</w:t>
      </w:r>
      <w:r>
        <w:rPr>
          <w:color w:val="231F20"/>
          <w:spacing w:val="-30"/>
          <w:w w:val="110"/>
        </w:rPr>
        <w:t> </w:t>
      </w:r>
      <w:r>
        <w:rPr>
          <w:color w:val="231F20"/>
          <w:w w:val="110"/>
        </w:rPr>
        <w:t>ser</w:t>
      </w:r>
      <w:r>
        <w:rPr>
          <w:color w:val="231F20"/>
          <w:spacing w:val="-30"/>
          <w:w w:val="110"/>
        </w:rPr>
        <w:t> </w:t>
      </w:r>
      <w:r>
        <w:rPr>
          <w:color w:val="231F20"/>
          <w:w w:val="110"/>
        </w:rPr>
        <w:t>analizadas</w:t>
      </w:r>
      <w:r>
        <w:rPr>
          <w:color w:val="231F20"/>
          <w:spacing w:val="-30"/>
          <w:w w:val="110"/>
        </w:rPr>
        <w:t> </w:t>
      </w:r>
      <w:r>
        <w:rPr>
          <w:color w:val="231F20"/>
          <w:w w:val="110"/>
        </w:rPr>
        <w:t>con</w:t>
      </w:r>
      <w:r>
        <w:rPr>
          <w:color w:val="231F20"/>
          <w:spacing w:val="-30"/>
          <w:w w:val="110"/>
        </w:rPr>
        <w:t> </w:t>
      </w:r>
      <w:r>
        <w:rPr>
          <w:color w:val="231F20"/>
          <w:w w:val="110"/>
        </w:rPr>
        <w:t>nuevos</w:t>
      </w:r>
      <w:r>
        <w:rPr>
          <w:color w:val="231F20"/>
          <w:spacing w:val="-30"/>
          <w:w w:val="110"/>
        </w:rPr>
        <w:t> </w:t>
      </w:r>
      <w:r>
        <w:rPr>
          <w:color w:val="231F20"/>
          <w:w w:val="110"/>
        </w:rPr>
        <w:t>instru- </w:t>
      </w:r>
      <w:r>
        <w:rPr>
          <w:color w:val="231F20"/>
          <w:w w:val="105"/>
        </w:rPr>
        <w:t>mentos</w:t>
      </w:r>
      <w:r>
        <w:rPr>
          <w:color w:val="231F20"/>
          <w:spacing w:val="-10"/>
          <w:w w:val="105"/>
        </w:rPr>
        <w:t> </w:t>
      </w:r>
      <w:r>
        <w:rPr>
          <w:color w:val="231F20"/>
          <w:w w:val="105"/>
        </w:rPr>
        <w:t>epistemológicos,</w:t>
      </w:r>
      <w:r>
        <w:rPr>
          <w:color w:val="231F20"/>
          <w:spacing w:val="-10"/>
          <w:w w:val="105"/>
        </w:rPr>
        <w:t> </w:t>
      </w:r>
      <w:r>
        <w:rPr>
          <w:color w:val="231F20"/>
          <w:w w:val="105"/>
        </w:rPr>
        <w:t>como</w:t>
      </w:r>
      <w:r>
        <w:rPr>
          <w:color w:val="231F20"/>
          <w:spacing w:val="-10"/>
          <w:w w:val="105"/>
        </w:rPr>
        <w:t> </w:t>
      </w:r>
      <w:r>
        <w:rPr>
          <w:color w:val="231F20"/>
          <w:w w:val="105"/>
        </w:rPr>
        <w:t>el</w:t>
      </w:r>
      <w:r>
        <w:rPr>
          <w:color w:val="231F20"/>
          <w:spacing w:val="-10"/>
          <w:w w:val="105"/>
        </w:rPr>
        <w:t> </w:t>
      </w:r>
      <w:r>
        <w:rPr>
          <w:color w:val="231F20"/>
          <w:w w:val="105"/>
        </w:rPr>
        <w:t>propuesto</w:t>
      </w:r>
      <w:r>
        <w:rPr>
          <w:color w:val="231F20"/>
          <w:spacing w:val="-10"/>
          <w:w w:val="105"/>
        </w:rPr>
        <w:t> </w:t>
      </w:r>
      <w:r>
        <w:rPr>
          <w:color w:val="231F20"/>
          <w:w w:val="105"/>
        </w:rPr>
        <w:t>en</w:t>
      </w:r>
      <w:r>
        <w:rPr>
          <w:color w:val="231F20"/>
          <w:spacing w:val="-10"/>
          <w:w w:val="105"/>
        </w:rPr>
        <w:t> </w:t>
      </w:r>
      <w:r>
        <w:rPr>
          <w:color w:val="231F20"/>
          <w:w w:val="105"/>
        </w:rPr>
        <w:t>este</w:t>
      </w:r>
      <w:r>
        <w:rPr>
          <w:color w:val="231F20"/>
          <w:spacing w:val="-10"/>
          <w:w w:val="105"/>
        </w:rPr>
        <w:t> </w:t>
      </w:r>
      <w:r>
        <w:rPr>
          <w:color w:val="231F20"/>
          <w:w w:val="105"/>
        </w:rPr>
        <w:t>libro.</w:t>
      </w:r>
    </w:p>
    <w:p>
      <w:pPr>
        <w:pStyle w:val="BodyText"/>
        <w:spacing w:line="307" w:lineRule="auto"/>
        <w:ind w:left="100" w:right="117" w:firstLine="360"/>
        <w:jc w:val="both"/>
      </w:pPr>
      <w:r>
        <w:rPr>
          <w:color w:val="231F20"/>
        </w:rPr>
        <w:t>En los tiempos actuales existe una infraestructura científica y técnica nun-   ca antes vista, que posibilita escudriñar todos los rincones del clima y los me- teoros del planeta, pero esta parafernalia no corresponde con el interés en el estudio de la filosofía y la historia natural ni con la epistemología del mundo.       El problema que actualmente padecemos es que con las preocupaciones sobre     el cambio climático tenemos el estudio de caso, justamente como en los tiem-   pos aristotélicos y descartesianos, pero asimétricamente no existe el suficiente interés filosófico ni epistemológico que acompañe críticamente la elaboración    de los saberes y la empiricidad sobre los fenómenos atmosféricos y climáticos. Precisamente por esta insuficiencia en el acompañamiento crítico es posible el uso alarmista de la elevación en las concentraciones de CO</w:t>
      </w:r>
      <w:r>
        <w:rPr>
          <w:color w:val="231F20"/>
          <w:position w:val="-1"/>
          <w:sz w:val="11"/>
        </w:rPr>
        <w:t>2   </w:t>
      </w:r>
      <w:r>
        <w:rPr>
          <w:color w:val="231F20"/>
        </w:rPr>
        <w:t>en la atmósfera y      el consecuente detenimiento de las controversias sustentadas en interlocucio-  nes  organizadas  y  orientadas  hacia  el</w:t>
      </w:r>
      <w:r>
        <w:rPr>
          <w:color w:val="231F20"/>
          <w:spacing w:val="-18"/>
        </w:rPr>
        <w:t> </w:t>
      </w:r>
      <w:r>
        <w:rPr>
          <w:color w:val="231F20"/>
        </w:rPr>
        <w:t>entendimiento.</w:t>
      </w:r>
    </w:p>
    <w:p>
      <w:pPr>
        <w:pStyle w:val="BodyText"/>
        <w:spacing w:line="307" w:lineRule="auto"/>
        <w:ind w:left="100" w:right="112" w:firstLine="360"/>
        <w:jc w:val="both"/>
      </w:pPr>
      <w:r>
        <w:rPr>
          <w:color w:val="231F20"/>
        </w:rPr>
        <w:t>El capítulo sobre la importancia de los vínculos entre la filosofía y la me- todología respecto a los estudios de caso </w:t>
      </w:r>
      <w:r>
        <w:rPr>
          <w:i/>
          <w:color w:val="231F20"/>
        </w:rPr>
        <w:t>Meteorológicas </w:t>
      </w:r>
      <w:r>
        <w:rPr>
          <w:color w:val="231F20"/>
        </w:rPr>
        <w:t>y </w:t>
      </w:r>
      <w:r>
        <w:rPr>
          <w:i/>
          <w:color w:val="231F20"/>
          <w:spacing w:val="3"/>
        </w:rPr>
        <w:t>Los </w:t>
      </w:r>
      <w:r>
        <w:rPr>
          <w:i/>
          <w:color w:val="231F20"/>
        </w:rPr>
        <w:t>meteoros </w:t>
      </w:r>
      <w:r>
        <w:rPr>
          <w:color w:val="231F20"/>
        </w:rPr>
        <w:t>nos con- duce a que dos preguntas epistemológicas generales sean ineludibles: ¿será posible volver a tener las discusiones de gran envergadura sobre la epistemolo- gía como en tiempos aristotélico-descartesianos?, ¿podrán el clima, los meteo-  ros y el CO</w:t>
      </w:r>
      <w:r>
        <w:rPr>
          <w:color w:val="231F20"/>
          <w:position w:val="-1"/>
          <w:sz w:val="11"/>
        </w:rPr>
        <w:t>2 </w:t>
      </w:r>
      <w:r>
        <w:rPr>
          <w:color w:val="231F20"/>
        </w:rPr>
        <w:t>ser los estudios de caso de una discusión epistemológica generali- zada como antaño ocurrió?, ¿podremos convertir las dificultades cognoscitivas científicas del estudio de la atmósfera y el CO</w:t>
      </w:r>
      <w:r>
        <w:rPr>
          <w:color w:val="231F20"/>
          <w:position w:val="-1"/>
          <w:sz w:val="11"/>
        </w:rPr>
        <w:t>2   </w:t>
      </w:r>
      <w:r>
        <w:rPr>
          <w:color w:val="231F20"/>
        </w:rPr>
        <w:t>en la heurística epistemológica   del  mundo</w:t>
      </w:r>
      <w:r>
        <w:rPr>
          <w:color w:val="231F20"/>
          <w:spacing w:val="32"/>
        </w:rPr>
        <w:t> </w:t>
      </w:r>
      <w:r>
        <w:rPr>
          <w:color w:val="231F20"/>
        </w:rPr>
        <w:t>contemporáneo?</w:t>
      </w:r>
    </w:p>
    <w:p>
      <w:pPr>
        <w:pStyle w:val="BodyText"/>
        <w:spacing w:line="307" w:lineRule="auto"/>
        <w:ind w:left="100" w:right="117" w:firstLine="360"/>
        <w:jc w:val="right"/>
      </w:pPr>
      <w:r>
        <w:rPr>
          <w:color w:val="231F20"/>
        </w:rPr>
        <w:t>De nuestra generación dependen las respuestas a estas cuestiones, y no sólo</w:t>
      </w:r>
      <w:r>
        <w:rPr>
          <w:color w:val="231F20"/>
          <w:w w:val="98"/>
        </w:rPr>
        <w:t> </w:t>
      </w:r>
      <w:r>
        <w:rPr>
          <w:color w:val="231F20"/>
        </w:rPr>
        <w:t>demandarnos sí o no se calienta el clima, y si la causa del calentamiento es o</w:t>
      </w:r>
    </w:p>
    <w:p>
      <w:pPr>
        <w:pStyle w:val="BodyText"/>
      </w:pPr>
    </w:p>
    <w:p>
      <w:pPr>
        <w:spacing w:line="256" w:lineRule="auto" w:before="130"/>
        <w:ind w:left="100" w:right="117" w:firstLine="360"/>
        <w:jc w:val="both"/>
        <w:rPr>
          <w:sz w:val="16"/>
        </w:rPr>
      </w:pPr>
      <w:r>
        <w:rPr>
          <w:color w:val="231F20"/>
          <w:w w:val="105"/>
          <w:position w:val="5"/>
          <w:sz w:val="9"/>
        </w:rPr>
        <w:t>110</w:t>
      </w:r>
      <w:r>
        <w:rPr>
          <w:color w:val="231F20"/>
          <w:w w:val="105"/>
          <w:sz w:val="16"/>
        </w:rPr>
        <w:t>Hay que destacar cómo este modelo del </w:t>
      </w:r>
      <w:r>
        <w:rPr>
          <w:color w:val="231F20"/>
          <w:w w:val="120"/>
          <w:sz w:val="12"/>
        </w:rPr>
        <w:t>ipcc </w:t>
      </w:r>
      <w:r>
        <w:rPr>
          <w:color w:val="231F20"/>
          <w:w w:val="105"/>
          <w:sz w:val="16"/>
        </w:rPr>
        <w:t>está sirviendo para organizar los debates en otros temas, particularmente en el de la biodiversidad, representada por la recientemente creada Plataforma</w:t>
      </w:r>
      <w:r>
        <w:rPr>
          <w:color w:val="231F20"/>
          <w:spacing w:val="-6"/>
          <w:w w:val="105"/>
          <w:sz w:val="16"/>
        </w:rPr>
        <w:t> </w:t>
      </w:r>
      <w:r>
        <w:rPr>
          <w:color w:val="231F20"/>
          <w:w w:val="105"/>
          <w:sz w:val="16"/>
        </w:rPr>
        <w:t>Intergubernamental</w:t>
      </w:r>
      <w:r>
        <w:rPr>
          <w:color w:val="231F20"/>
          <w:spacing w:val="-6"/>
          <w:w w:val="105"/>
          <w:sz w:val="16"/>
        </w:rPr>
        <w:t> </w:t>
      </w:r>
      <w:r>
        <w:rPr>
          <w:color w:val="231F20"/>
          <w:w w:val="105"/>
          <w:sz w:val="16"/>
        </w:rPr>
        <w:t>sobre</w:t>
      </w:r>
      <w:r>
        <w:rPr>
          <w:color w:val="231F20"/>
          <w:spacing w:val="-6"/>
          <w:w w:val="105"/>
          <w:sz w:val="16"/>
        </w:rPr>
        <w:t> </w:t>
      </w:r>
      <w:r>
        <w:rPr>
          <w:color w:val="231F20"/>
          <w:w w:val="105"/>
          <w:sz w:val="16"/>
        </w:rPr>
        <w:t>Biodiversidad</w:t>
      </w:r>
      <w:r>
        <w:rPr>
          <w:color w:val="231F20"/>
          <w:spacing w:val="-6"/>
          <w:w w:val="105"/>
          <w:sz w:val="16"/>
        </w:rPr>
        <w:t> </w:t>
      </w:r>
      <w:r>
        <w:rPr>
          <w:color w:val="231F20"/>
          <w:w w:val="105"/>
          <w:sz w:val="16"/>
        </w:rPr>
        <w:t>y</w:t>
      </w:r>
      <w:r>
        <w:rPr>
          <w:color w:val="231F20"/>
          <w:spacing w:val="-6"/>
          <w:w w:val="105"/>
          <w:sz w:val="16"/>
        </w:rPr>
        <w:t> </w:t>
      </w:r>
      <w:r>
        <w:rPr>
          <w:color w:val="231F20"/>
          <w:w w:val="105"/>
          <w:sz w:val="16"/>
        </w:rPr>
        <w:t>Servicios</w:t>
      </w:r>
      <w:r>
        <w:rPr>
          <w:color w:val="231F20"/>
          <w:spacing w:val="-6"/>
          <w:w w:val="105"/>
          <w:sz w:val="16"/>
        </w:rPr>
        <w:t> </w:t>
      </w:r>
      <w:r>
        <w:rPr>
          <w:color w:val="231F20"/>
          <w:w w:val="105"/>
          <w:sz w:val="16"/>
        </w:rPr>
        <w:t>de</w:t>
      </w:r>
      <w:r>
        <w:rPr>
          <w:color w:val="231F20"/>
          <w:spacing w:val="-6"/>
          <w:w w:val="105"/>
          <w:sz w:val="16"/>
        </w:rPr>
        <w:t> </w:t>
      </w:r>
      <w:r>
        <w:rPr>
          <w:color w:val="231F20"/>
          <w:w w:val="105"/>
          <w:sz w:val="16"/>
        </w:rPr>
        <w:t>los</w:t>
      </w:r>
      <w:r>
        <w:rPr>
          <w:color w:val="231F20"/>
          <w:spacing w:val="-6"/>
          <w:w w:val="105"/>
          <w:sz w:val="16"/>
        </w:rPr>
        <w:t> </w:t>
      </w:r>
      <w:r>
        <w:rPr>
          <w:color w:val="231F20"/>
          <w:w w:val="105"/>
          <w:sz w:val="16"/>
        </w:rPr>
        <w:t>Ecosistemas</w:t>
      </w:r>
      <w:r>
        <w:rPr>
          <w:color w:val="231F20"/>
          <w:spacing w:val="-6"/>
          <w:w w:val="105"/>
          <w:sz w:val="16"/>
        </w:rPr>
        <w:t> </w:t>
      </w:r>
      <w:r>
        <w:rPr>
          <w:color w:val="231F20"/>
          <w:w w:val="105"/>
          <w:sz w:val="16"/>
        </w:rPr>
        <w:t>(</w:t>
      </w:r>
      <w:r>
        <w:rPr>
          <w:color w:val="231F20"/>
          <w:w w:val="105"/>
          <w:sz w:val="12"/>
        </w:rPr>
        <w:t>ipbes</w:t>
      </w:r>
      <w:r>
        <w:rPr>
          <w:color w:val="231F20"/>
          <w:w w:val="105"/>
          <w:sz w:val="16"/>
        </w:rPr>
        <w:t>)</w:t>
      </w:r>
      <w:r>
        <w:rPr>
          <w:color w:val="231F20"/>
          <w:spacing w:val="-6"/>
          <w:w w:val="105"/>
          <w:sz w:val="16"/>
        </w:rPr>
        <w:t> </w:t>
      </w:r>
      <w:r>
        <w:rPr>
          <w:color w:val="231F20"/>
          <w:w w:val="105"/>
          <w:sz w:val="16"/>
        </w:rPr>
        <w:t>(http:// </w:t>
      </w:r>
      <w:hyperlink r:id="rId376">
        <w:r>
          <w:rPr>
            <w:color w:val="231F20"/>
            <w:sz w:val="16"/>
          </w:rPr>
          <w:t>www.ipbes.net/),</w:t>
        </w:r>
      </w:hyperlink>
      <w:r>
        <w:rPr>
          <w:color w:val="231F20"/>
          <w:sz w:val="16"/>
        </w:rPr>
        <w:t> consultada el </w:t>
      </w:r>
      <w:r>
        <w:rPr>
          <w:color w:val="231F20"/>
          <w:spacing w:val="6"/>
          <w:sz w:val="16"/>
        </w:rPr>
        <w:t> </w:t>
      </w:r>
      <w:r>
        <w:rPr>
          <w:color w:val="231F20"/>
          <w:sz w:val="16"/>
        </w:rPr>
        <w:t>19/01/2013.</w:t>
      </w:r>
    </w:p>
    <w:p>
      <w:pPr>
        <w:spacing w:after="0" w:line="256" w:lineRule="auto"/>
        <w:jc w:val="both"/>
        <w:rPr>
          <w:sz w:val="16"/>
        </w:rPr>
        <w:sectPr>
          <w:pgSz w:w="9600" w:h="13000"/>
          <w:pgMar w:header="1153" w:footer="0" w:top="1360" w:bottom="280" w:left="1100" w:right="1320"/>
        </w:sectPr>
      </w:pPr>
    </w:p>
    <w:p>
      <w:pPr>
        <w:pStyle w:val="BodyText"/>
        <w:spacing w:before="8"/>
        <w:rPr>
          <w:sz w:val="14"/>
        </w:rPr>
      </w:pPr>
    </w:p>
    <w:p>
      <w:pPr>
        <w:pStyle w:val="BodyText"/>
        <w:spacing w:line="307" w:lineRule="auto" w:before="70"/>
        <w:ind w:left="100" w:right="114"/>
        <w:jc w:val="both"/>
      </w:pPr>
      <w:r>
        <w:rPr>
          <w:color w:val="231F20"/>
        </w:rPr>
        <w:t>no un principio antrópico. Esperamos que luego de haber expuesto estas anti- guas investigaciones y controversias meteorológicas, sea más fácil percibir la interacción de los hombres occidentales con lo que ahora llamamos clima y atmósfera, y en la elaboración de toda una epistemología política  occidental sobre el fenómeno humano en el   </w:t>
      </w:r>
      <w:r>
        <w:rPr>
          <w:color w:val="231F20"/>
          <w:spacing w:val="23"/>
        </w:rPr>
        <w:t> </w:t>
      </w:r>
      <w:r>
        <w:rPr>
          <w:color w:val="231F20"/>
        </w:rPr>
        <w:t>mundo.</w:t>
      </w:r>
    </w:p>
    <w:p>
      <w:pPr>
        <w:pStyle w:val="BodyText"/>
        <w:spacing w:line="307" w:lineRule="auto"/>
        <w:ind w:left="100" w:right="117" w:firstLine="360"/>
        <w:jc w:val="both"/>
      </w:pPr>
      <w:r>
        <w:rPr>
          <w:color w:val="231F20"/>
          <w:w w:val="105"/>
        </w:rPr>
        <w:t>En el capítulo III abordamos el conocimiento de la física de la atmósfera desde</w:t>
      </w:r>
      <w:r>
        <w:rPr>
          <w:color w:val="231F20"/>
          <w:spacing w:val="-16"/>
          <w:w w:val="105"/>
        </w:rPr>
        <w:t> </w:t>
      </w:r>
      <w:r>
        <w:rPr>
          <w:color w:val="231F20"/>
          <w:w w:val="105"/>
        </w:rPr>
        <w:t>Aristóteles,</w:t>
      </w:r>
      <w:r>
        <w:rPr>
          <w:color w:val="231F20"/>
          <w:spacing w:val="-16"/>
          <w:w w:val="105"/>
        </w:rPr>
        <w:t> </w:t>
      </w:r>
      <w:r>
        <w:rPr>
          <w:color w:val="231F20"/>
          <w:w w:val="105"/>
        </w:rPr>
        <w:t>pasando</w:t>
      </w:r>
      <w:r>
        <w:rPr>
          <w:color w:val="231F20"/>
          <w:spacing w:val="-16"/>
          <w:w w:val="105"/>
        </w:rPr>
        <w:t> </w:t>
      </w:r>
      <w:r>
        <w:rPr>
          <w:color w:val="231F20"/>
          <w:w w:val="105"/>
        </w:rPr>
        <w:t>por</w:t>
      </w:r>
      <w:r>
        <w:rPr>
          <w:color w:val="231F20"/>
          <w:spacing w:val="-16"/>
          <w:w w:val="105"/>
        </w:rPr>
        <w:t> </w:t>
      </w:r>
      <w:r>
        <w:rPr>
          <w:color w:val="231F20"/>
          <w:w w:val="105"/>
        </w:rPr>
        <w:t>Descartes,</w:t>
      </w:r>
      <w:r>
        <w:rPr>
          <w:color w:val="231F20"/>
          <w:spacing w:val="-16"/>
          <w:w w:val="105"/>
        </w:rPr>
        <w:t> </w:t>
      </w:r>
      <w:r>
        <w:rPr>
          <w:color w:val="231F20"/>
          <w:w w:val="105"/>
        </w:rPr>
        <w:t>desplegado</w:t>
      </w:r>
      <w:r>
        <w:rPr>
          <w:color w:val="231F20"/>
          <w:spacing w:val="-16"/>
          <w:w w:val="105"/>
        </w:rPr>
        <w:t> </w:t>
      </w:r>
      <w:r>
        <w:rPr>
          <w:color w:val="231F20"/>
          <w:w w:val="105"/>
        </w:rPr>
        <w:t>con</w:t>
      </w:r>
      <w:r>
        <w:rPr>
          <w:color w:val="231F20"/>
          <w:spacing w:val="-16"/>
          <w:w w:val="105"/>
        </w:rPr>
        <w:t> </w:t>
      </w:r>
      <w:r>
        <w:rPr>
          <w:color w:val="231F20"/>
          <w:w w:val="105"/>
        </w:rPr>
        <w:t>precisión</w:t>
      </w:r>
      <w:r>
        <w:rPr>
          <w:color w:val="231F20"/>
          <w:spacing w:val="-16"/>
          <w:w w:val="105"/>
        </w:rPr>
        <w:t> </w:t>
      </w:r>
      <w:r>
        <w:rPr>
          <w:color w:val="231F20"/>
          <w:w w:val="105"/>
        </w:rPr>
        <w:t>instrumen- tal en la Modernidad, que ha permitido comprender numerosos mecanismos que están en la base de los conocimientos climáticos y ahora en el termodiná- mico</w:t>
      </w:r>
      <w:r>
        <w:rPr>
          <w:color w:val="231F20"/>
          <w:spacing w:val="-16"/>
          <w:w w:val="105"/>
        </w:rPr>
        <w:t> </w:t>
      </w:r>
      <w:r>
        <w:rPr>
          <w:color w:val="231F20"/>
          <w:w w:val="105"/>
        </w:rPr>
        <w:t>del</w:t>
      </w:r>
      <w:r>
        <w:rPr>
          <w:color w:val="231F20"/>
          <w:spacing w:val="-16"/>
          <w:w w:val="105"/>
        </w:rPr>
        <w:t> </w:t>
      </w:r>
      <w:r>
        <w:rPr>
          <w:color w:val="231F20"/>
          <w:w w:val="105"/>
        </w:rPr>
        <w:t>CO</w:t>
      </w:r>
      <w:r>
        <w:rPr>
          <w:color w:val="231F20"/>
          <w:w w:val="105"/>
          <w:position w:val="-1"/>
          <w:sz w:val="11"/>
        </w:rPr>
        <w:t>2</w:t>
      </w:r>
      <w:r>
        <w:rPr>
          <w:color w:val="231F20"/>
          <w:w w:val="105"/>
        </w:rPr>
        <w:t>.</w:t>
      </w:r>
      <w:r>
        <w:rPr>
          <w:color w:val="231F20"/>
          <w:spacing w:val="-16"/>
          <w:w w:val="105"/>
        </w:rPr>
        <w:t> </w:t>
      </w:r>
      <w:r>
        <w:rPr>
          <w:color w:val="231F20"/>
          <w:w w:val="105"/>
        </w:rPr>
        <w:t>Estos</w:t>
      </w:r>
      <w:r>
        <w:rPr>
          <w:color w:val="231F20"/>
          <w:spacing w:val="-16"/>
          <w:w w:val="105"/>
        </w:rPr>
        <w:t> </w:t>
      </w:r>
      <w:r>
        <w:rPr>
          <w:color w:val="231F20"/>
          <w:w w:val="105"/>
        </w:rPr>
        <w:t>conocimientos</w:t>
      </w:r>
      <w:r>
        <w:rPr>
          <w:color w:val="231F20"/>
          <w:spacing w:val="-16"/>
          <w:w w:val="105"/>
        </w:rPr>
        <w:t> </w:t>
      </w:r>
      <w:r>
        <w:rPr>
          <w:color w:val="231F20"/>
          <w:w w:val="105"/>
        </w:rPr>
        <w:t>constituyen</w:t>
      </w:r>
      <w:r>
        <w:rPr>
          <w:color w:val="231F20"/>
          <w:spacing w:val="-16"/>
          <w:w w:val="105"/>
        </w:rPr>
        <w:t> </w:t>
      </w:r>
      <w:r>
        <w:rPr>
          <w:color w:val="231F20"/>
          <w:w w:val="105"/>
        </w:rPr>
        <w:t>una</w:t>
      </w:r>
      <w:r>
        <w:rPr>
          <w:color w:val="231F20"/>
          <w:spacing w:val="-16"/>
          <w:w w:val="105"/>
        </w:rPr>
        <w:t> </w:t>
      </w:r>
      <w:r>
        <w:rPr>
          <w:color w:val="231F20"/>
          <w:w w:val="105"/>
        </w:rPr>
        <w:t>parte</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relación</w:t>
      </w:r>
      <w:r>
        <w:rPr>
          <w:color w:val="231F20"/>
          <w:spacing w:val="-16"/>
          <w:w w:val="105"/>
        </w:rPr>
        <w:t> </w:t>
      </w:r>
      <w:r>
        <w:rPr>
          <w:color w:val="231F20"/>
          <w:w w:val="105"/>
        </w:rPr>
        <w:t>mediada de los humanos con su ambiente, creando una unidad</w:t>
      </w:r>
      <w:r>
        <w:rPr>
          <w:color w:val="231F20"/>
          <w:spacing w:val="24"/>
          <w:w w:val="105"/>
        </w:rPr>
        <w:t> </w:t>
      </w:r>
      <w:r>
        <w:rPr>
          <w:color w:val="231F20"/>
          <w:w w:val="105"/>
        </w:rPr>
        <w:t>indisoluble.</w:t>
      </w:r>
    </w:p>
    <w:p>
      <w:pPr>
        <w:pStyle w:val="BodyText"/>
        <w:spacing w:line="307" w:lineRule="auto"/>
        <w:ind w:left="100" w:right="111" w:firstLine="360"/>
        <w:jc w:val="both"/>
      </w:pPr>
      <w:r>
        <w:rPr>
          <w:color w:val="231F20"/>
          <w:spacing w:val="2"/>
          <w:w w:val="105"/>
        </w:rPr>
        <w:t>Numerosas etnografías </w:t>
      </w:r>
      <w:r>
        <w:rPr>
          <w:color w:val="231F20"/>
          <w:w w:val="105"/>
        </w:rPr>
        <w:t>de </w:t>
      </w:r>
      <w:r>
        <w:rPr>
          <w:color w:val="231F20"/>
          <w:spacing w:val="2"/>
          <w:w w:val="105"/>
        </w:rPr>
        <w:t>laboratorios científicos contemporáneos </w:t>
      </w:r>
      <w:r>
        <w:rPr>
          <w:color w:val="231F20"/>
          <w:spacing w:val="3"/>
          <w:w w:val="105"/>
        </w:rPr>
        <w:t>han </w:t>
      </w:r>
      <w:r>
        <w:rPr>
          <w:color w:val="231F20"/>
          <w:w w:val="105"/>
        </w:rPr>
        <w:t>mostrado</w:t>
      </w:r>
      <w:r>
        <w:rPr>
          <w:color w:val="231F20"/>
          <w:spacing w:val="-20"/>
          <w:w w:val="105"/>
        </w:rPr>
        <w:t> </w:t>
      </w:r>
      <w:r>
        <w:rPr>
          <w:color w:val="231F20"/>
          <w:w w:val="105"/>
        </w:rPr>
        <w:t>la</w:t>
      </w:r>
      <w:r>
        <w:rPr>
          <w:color w:val="231F20"/>
          <w:spacing w:val="-20"/>
          <w:w w:val="105"/>
        </w:rPr>
        <w:t> </w:t>
      </w:r>
      <w:r>
        <w:rPr>
          <w:color w:val="231F20"/>
          <w:w w:val="105"/>
        </w:rPr>
        <w:t>paradoja,</w:t>
      </w:r>
      <w:r>
        <w:rPr>
          <w:color w:val="231F20"/>
          <w:spacing w:val="-20"/>
          <w:w w:val="105"/>
        </w:rPr>
        <w:t> </w:t>
      </w:r>
      <w:r>
        <w:rPr>
          <w:color w:val="231F20"/>
          <w:w w:val="105"/>
        </w:rPr>
        <w:t>según</w:t>
      </w:r>
      <w:r>
        <w:rPr>
          <w:color w:val="231F20"/>
          <w:spacing w:val="-20"/>
          <w:w w:val="105"/>
        </w:rPr>
        <w:t> </w:t>
      </w:r>
      <w:r>
        <w:rPr>
          <w:color w:val="231F20"/>
          <w:w w:val="105"/>
        </w:rPr>
        <w:t>la</w:t>
      </w:r>
      <w:r>
        <w:rPr>
          <w:color w:val="231F20"/>
          <w:spacing w:val="-20"/>
          <w:w w:val="105"/>
        </w:rPr>
        <w:t> </w:t>
      </w:r>
      <w:r>
        <w:rPr>
          <w:color w:val="231F20"/>
          <w:w w:val="105"/>
        </w:rPr>
        <w:t>cual</w:t>
      </w:r>
      <w:r>
        <w:rPr>
          <w:color w:val="231F20"/>
          <w:spacing w:val="-20"/>
          <w:w w:val="105"/>
        </w:rPr>
        <w:t> </w:t>
      </w:r>
      <w:r>
        <w:rPr>
          <w:color w:val="231F20"/>
          <w:w w:val="105"/>
        </w:rPr>
        <w:t>las</w:t>
      </w:r>
      <w:r>
        <w:rPr>
          <w:color w:val="231F20"/>
          <w:spacing w:val="-20"/>
          <w:w w:val="105"/>
        </w:rPr>
        <w:t> </w:t>
      </w:r>
      <w:r>
        <w:rPr>
          <w:color w:val="231F20"/>
          <w:w w:val="105"/>
        </w:rPr>
        <w:t>prácticas</w:t>
      </w:r>
      <w:r>
        <w:rPr>
          <w:color w:val="231F20"/>
          <w:spacing w:val="-20"/>
          <w:w w:val="105"/>
        </w:rPr>
        <w:t> </w:t>
      </w:r>
      <w:r>
        <w:rPr>
          <w:color w:val="231F20"/>
          <w:w w:val="105"/>
        </w:rPr>
        <w:t>científico-tecnológicas</w:t>
      </w:r>
      <w:r>
        <w:rPr>
          <w:color w:val="231F20"/>
          <w:spacing w:val="-20"/>
          <w:w w:val="105"/>
        </w:rPr>
        <w:t> </w:t>
      </w:r>
      <w:r>
        <w:rPr>
          <w:color w:val="231F20"/>
          <w:w w:val="105"/>
        </w:rPr>
        <w:t>ocurren </w:t>
      </w:r>
      <w:r>
        <w:rPr>
          <w:color w:val="231F20"/>
          <w:spacing w:val="2"/>
          <w:w w:val="105"/>
        </w:rPr>
        <w:t>como</w:t>
      </w:r>
      <w:r>
        <w:rPr>
          <w:color w:val="231F20"/>
          <w:spacing w:val="-13"/>
          <w:w w:val="105"/>
        </w:rPr>
        <w:t> </w:t>
      </w:r>
      <w:r>
        <w:rPr>
          <w:color w:val="231F20"/>
          <w:spacing w:val="2"/>
          <w:w w:val="105"/>
        </w:rPr>
        <w:t>fenómenos</w:t>
      </w:r>
      <w:r>
        <w:rPr>
          <w:color w:val="231F20"/>
          <w:spacing w:val="-13"/>
          <w:w w:val="105"/>
        </w:rPr>
        <w:t> </w:t>
      </w:r>
      <w:r>
        <w:rPr>
          <w:color w:val="231F20"/>
          <w:spacing w:val="2"/>
          <w:w w:val="105"/>
        </w:rPr>
        <w:t>heterogéneos,</w:t>
      </w:r>
      <w:r>
        <w:rPr>
          <w:color w:val="231F20"/>
          <w:spacing w:val="-13"/>
          <w:w w:val="105"/>
        </w:rPr>
        <w:t> </w:t>
      </w:r>
      <w:r>
        <w:rPr>
          <w:color w:val="231F20"/>
          <w:spacing w:val="2"/>
          <w:w w:val="105"/>
        </w:rPr>
        <w:t>pero</w:t>
      </w:r>
      <w:r>
        <w:rPr>
          <w:color w:val="231F20"/>
          <w:spacing w:val="-13"/>
          <w:w w:val="105"/>
        </w:rPr>
        <w:t> </w:t>
      </w:r>
      <w:r>
        <w:rPr>
          <w:color w:val="231F20"/>
          <w:w w:val="105"/>
        </w:rPr>
        <w:t>que</w:t>
      </w:r>
      <w:r>
        <w:rPr>
          <w:color w:val="231F20"/>
          <w:spacing w:val="-13"/>
          <w:w w:val="105"/>
        </w:rPr>
        <w:t> </w:t>
      </w:r>
      <w:r>
        <w:rPr>
          <w:color w:val="231F20"/>
          <w:w w:val="105"/>
        </w:rPr>
        <w:t>al</w:t>
      </w:r>
      <w:r>
        <w:rPr>
          <w:color w:val="231F20"/>
          <w:spacing w:val="-13"/>
          <w:w w:val="105"/>
        </w:rPr>
        <w:t> </w:t>
      </w:r>
      <w:r>
        <w:rPr>
          <w:color w:val="231F20"/>
          <w:w w:val="105"/>
        </w:rPr>
        <w:t>final</w:t>
      </w:r>
      <w:r>
        <w:rPr>
          <w:color w:val="231F20"/>
          <w:spacing w:val="-13"/>
          <w:w w:val="105"/>
        </w:rPr>
        <w:t> </w:t>
      </w:r>
      <w:r>
        <w:rPr>
          <w:color w:val="231F20"/>
          <w:w w:val="105"/>
        </w:rPr>
        <w:t>sus</w:t>
      </w:r>
      <w:r>
        <w:rPr>
          <w:color w:val="231F20"/>
          <w:spacing w:val="-13"/>
          <w:w w:val="105"/>
        </w:rPr>
        <w:t> </w:t>
      </w:r>
      <w:r>
        <w:rPr>
          <w:color w:val="231F20"/>
          <w:spacing w:val="2"/>
          <w:w w:val="105"/>
        </w:rPr>
        <w:t>resultados</w:t>
      </w:r>
      <w:r>
        <w:rPr>
          <w:color w:val="231F20"/>
          <w:spacing w:val="-13"/>
          <w:w w:val="105"/>
        </w:rPr>
        <w:t> </w:t>
      </w:r>
      <w:r>
        <w:rPr>
          <w:color w:val="231F20"/>
          <w:w w:val="105"/>
        </w:rPr>
        <w:t>son</w:t>
      </w:r>
      <w:r>
        <w:rPr>
          <w:color w:val="231F20"/>
          <w:spacing w:val="-13"/>
          <w:w w:val="105"/>
        </w:rPr>
        <w:t> </w:t>
      </w:r>
      <w:r>
        <w:rPr>
          <w:color w:val="231F20"/>
          <w:spacing w:val="3"/>
          <w:w w:val="105"/>
        </w:rPr>
        <w:t>expuestos </w:t>
      </w:r>
      <w:r>
        <w:rPr>
          <w:color w:val="231F20"/>
          <w:w w:val="105"/>
        </w:rPr>
        <w:t>en </w:t>
      </w:r>
      <w:r>
        <w:rPr>
          <w:color w:val="231F20"/>
          <w:spacing w:val="2"/>
          <w:w w:val="105"/>
        </w:rPr>
        <w:t>representaciones naturalísticas </w:t>
      </w:r>
      <w:r>
        <w:rPr>
          <w:color w:val="231F20"/>
          <w:w w:val="105"/>
        </w:rPr>
        <w:t>y </w:t>
      </w:r>
      <w:r>
        <w:rPr>
          <w:color w:val="231F20"/>
          <w:spacing w:val="2"/>
          <w:w w:val="105"/>
        </w:rPr>
        <w:t>sociológicas. </w:t>
      </w:r>
      <w:r>
        <w:rPr>
          <w:color w:val="231F20"/>
          <w:w w:val="105"/>
        </w:rPr>
        <w:t>Por lo </w:t>
      </w:r>
      <w:r>
        <w:rPr>
          <w:color w:val="231F20"/>
          <w:spacing w:val="2"/>
          <w:w w:val="105"/>
        </w:rPr>
        <w:t>tanto, estaría </w:t>
      </w:r>
      <w:r>
        <w:rPr>
          <w:color w:val="231F20"/>
          <w:spacing w:val="3"/>
          <w:w w:val="105"/>
        </w:rPr>
        <w:t>claro </w:t>
      </w:r>
      <w:r>
        <w:rPr>
          <w:color w:val="231F20"/>
          <w:w w:val="105"/>
        </w:rPr>
        <w:t>que la </w:t>
      </w:r>
      <w:r>
        <w:rPr>
          <w:color w:val="231F20"/>
          <w:spacing w:val="2"/>
          <w:w w:val="105"/>
        </w:rPr>
        <w:t>separación epistemológica </w:t>
      </w:r>
      <w:r>
        <w:rPr>
          <w:color w:val="231F20"/>
          <w:w w:val="105"/>
        </w:rPr>
        <w:t>de las </w:t>
      </w:r>
      <w:r>
        <w:rPr>
          <w:color w:val="231F20"/>
          <w:spacing w:val="2"/>
          <w:w w:val="105"/>
        </w:rPr>
        <w:t>entidades naturalísticas </w:t>
      </w:r>
      <w:r>
        <w:rPr>
          <w:color w:val="231F20"/>
          <w:w w:val="105"/>
        </w:rPr>
        <w:t>y </w:t>
      </w:r>
      <w:r>
        <w:rPr>
          <w:color w:val="231F20"/>
          <w:spacing w:val="3"/>
          <w:w w:val="105"/>
        </w:rPr>
        <w:t>humanas </w:t>
      </w:r>
      <w:r>
        <w:rPr>
          <w:color w:val="231F20"/>
          <w:w w:val="105"/>
        </w:rPr>
        <w:t>es </w:t>
      </w:r>
      <w:r>
        <w:rPr>
          <w:color w:val="231F20"/>
          <w:spacing w:val="2"/>
          <w:w w:val="105"/>
        </w:rPr>
        <w:t>contingente, provisional </w:t>
      </w:r>
      <w:r>
        <w:rPr>
          <w:color w:val="231F20"/>
          <w:w w:val="105"/>
        </w:rPr>
        <w:t>y </w:t>
      </w:r>
      <w:r>
        <w:rPr>
          <w:color w:val="231F20"/>
          <w:spacing w:val="2"/>
          <w:w w:val="105"/>
        </w:rPr>
        <w:t>negociada. Desde </w:t>
      </w:r>
      <w:r>
        <w:rPr>
          <w:color w:val="231F20"/>
          <w:w w:val="105"/>
        </w:rPr>
        <w:t>el </w:t>
      </w:r>
      <w:r>
        <w:rPr>
          <w:color w:val="231F20"/>
          <w:spacing w:val="2"/>
          <w:w w:val="105"/>
        </w:rPr>
        <w:t>establecimiento </w:t>
      </w:r>
      <w:r>
        <w:rPr>
          <w:color w:val="231F20"/>
          <w:w w:val="105"/>
        </w:rPr>
        <w:t>de los la- </w:t>
      </w:r>
      <w:r>
        <w:rPr>
          <w:color w:val="231F20"/>
          <w:spacing w:val="2"/>
          <w:w w:val="105"/>
        </w:rPr>
        <w:t>boratorios </w:t>
      </w:r>
      <w:r>
        <w:rPr>
          <w:color w:val="231F20"/>
          <w:w w:val="105"/>
        </w:rPr>
        <w:t>y </w:t>
      </w:r>
      <w:r>
        <w:rPr>
          <w:color w:val="231F20"/>
          <w:spacing w:val="2"/>
          <w:w w:val="105"/>
        </w:rPr>
        <w:t>discursos científicos </w:t>
      </w:r>
      <w:r>
        <w:rPr>
          <w:color w:val="231F20"/>
          <w:w w:val="105"/>
        </w:rPr>
        <w:t>en el </w:t>
      </w:r>
      <w:r>
        <w:rPr>
          <w:color w:val="231F20"/>
          <w:spacing w:val="2"/>
          <w:w w:val="105"/>
        </w:rPr>
        <w:t>siglo </w:t>
      </w:r>
      <w:r>
        <w:rPr>
          <w:color w:val="231F20"/>
          <w:spacing w:val="2"/>
          <w:w w:val="125"/>
          <w:sz w:val="15"/>
        </w:rPr>
        <w:t>xvi</w:t>
      </w:r>
      <w:r>
        <w:rPr>
          <w:color w:val="231F20"/>
          <w:spacing w:val="2"/>
          <w:w w:val="125"/>
        </w:rPr>
        <w:t>, </w:t>
      </w:r>
      <w:r>
        <w:rPr>
          <w:color w:val="231F20"/>
          <w:spacing w:val="2"/>
          <w:w w:val="105"/>
        </w:rPr>
        <w:t>esta epistemología </w:t>
      </w:r>
      <w:r>
        <w:rPr>
          <w:color w:val="231F20"/>
          <w:w w:val="105"/>
        </w:rPr>
        <w:t>que es- </w:t>
      </w:r>
      <w:r>
        <w:rPr>
          <w:color w:val="231F20"/>
          <w:spacing w:val="3"/>
          <w:w w:val="105"/>
        </w:rPr>
        <w:t>cindía </w:t>
      </w:r>
      <w:r>
        <w:rPr>
          <w:color w:val="231F20"/>
          <w:spacing w:val="2"/>
          <w:w w:val="105"/>
        </w:rPr>
        <w:t>las </w:t>
      </w:r>
      <w:r>
        <w:rPr>
          <w:color w:val="231F20"/>
          <w:spacing w:val="3"/>
          <w:w w:val="105"/>
        </w:rPr>
        <w:t>entidades naturales </w:t>
      </w:r>
      <w:r>
        <w:rPr>
          <w:color w:val="231F20"/>
          <w:w w:val="105"/>
        </w:rPr>
        <w:t>de </w:t>
      </w:r>
      <w:r>
        <w:rPr>
          <w:color w:val="231F20"/>
          <w:spacing w:val="2"/>
          <w:w w:val="105"/>
        </w:rPr>
        <w:t>las </w:t>
      </w:r>
      <w:r>
        <w:rPr>
          <w:color w:val="231F20"/>
          <w:spacing w:val="3"/>
          <w:w w:val="105"/>
        </w:rPr>
        <w:t>humanas había funcionado relativa- </w:t>
      </w:r>
      <w:r>
        <w:rPr>
          <w:color w:val="231F20"/>
          <w:spacing w:val="2"/>
          <w:w w:val="105"/>
        </w:rPr>
        <w:t>mente bien hasta hace algunas décadas. </w:t>
      </w:r>
      <w:r>
        <w:rPr>
          <w:color w:val="231F20"/>
          <w:w w:val="105"/>
        </w:rPr>
        <w:t>El </w:t>
      </w:r>
      <w:r>
        <w:rPr>
          <w:color w:val="231F20"/>
          <w:spacing w:val="2"/>
          <w:w w:val="105"/>
        </w:rPr>
        <w:t>problema epistemológico </w:t>
      </w:r>
      <w:r>
        <w:rPr>
          <w:color w:val="231F20"/>
          <w:w w:val="105"/>
        </w:rPr>
        <w:t>fue </w:t>
      </w:r>
      <w:r>
        <w:rPr>
          <w:color w:val="231F20"/>
          <w:spacing w:val="3"/>
          <w:w w:val="105"/>
        </w:rPr>
        <w:t>que </w:t>
      </w:r>
      <w:r>
        <w:rPr>
          <w:color w:val="231F20"/>
          <w:w w:val="105"/>
        </w:rPr>
        <w:t>cada</w:t>
      </w:r>
      <w:r>
        <w:rPr>
          <w:color w:val="231F20"/>
          <w:spacing w:val="-5"/>
          <w:w w:val="105"/>
        </w:rPr>
        <w:t> </w:t>
      </w:r>
      <w:r>
        <w:rPr>
          <w:color w:val="231F20"/>
          <w:w w:val="105"/>
        </w:rPr>
        <w:t>uno</w:t>
      </w:r>
      <w:r>
        <w:rPr>
          <w:color w:val="231F20"/>
          <w:spacing w:val="-5"/>
          <w:w w:val="105"/>
        </w:rPr>
        <w:t> </w:t>
      </w:r>
      <w:r>
        <w:rPr>
          <w:color w:val="231F20"/>
          <w:w w:val="105"/>
        </w:rPr>
        <w:t>de</w:t>
      </w:r>
      <w:r>
        <w:rPr>
          <w:color w:val="231F20"/>
          <w:spacing w:val="-5"/>
          <w:w w:val="105"/>
        </w:rPr>
        <w:t> </w:t>
      </w:r>
      <w:r>
        <w:rPr>
          <w:color w:val="231F20"/>
          <w:w w:val="105"/>
        </w:rPr>
        <w:t>estos</w:t>
      </w:r>
      <w:r>
        <w:rPr>
          <w:color w:val="231F20"/>
          <w:spacing w:val="-5"/>
          <w:w w:val="105"/>
        </w:rPr>
        <w:t> </w:t>
      </w:r>
      <w:r>
        <w:rPr>
          <w:color w:val="231F20"/>
          <w:w w:val="105"/>
        </w:rPr>
        <w:t>polos</w:t>
      </w:r>
      <w:r>
        <w:rPr>
          <w:color w:val="231F20"/>
          <w:spacing w:val="-5"/>
          <w:w w:val="105"/>
        </w:rPr>
        <w:t> </w:t>
      </w:r>
      <w:r>
        <w:rPr>
          <w:color w:val="231F20"/>
          <w:w w:val="105"/>
        </w:rPr>
        <w:t>vivió</w:t>
      </w:r>
      <w:r>
        <w:rPr>
          <w:color w:val="231F20"/>
          <w:spacing w:val="-5"/>
          <w:w w:val="105"/>
        </w:rPr>
        <w:t> </w:t>
      </w:r>
      <w:r>
        <w:rPr>
          <w:color w:val="231F20"/>
          <w:w w:val="105"/>
        </w:rPr>
        <w:t>un</w:t>
      </w:r>
      <w:r>
        <w:rPr>
          <w:color w:val="231F20"/>
          <w:spacing w:val="-5"/>
          <w:w w:val="105"/>
        </w:rPr>
        <w:t> </w:t>
      </w:r>
      <w:r>
        <w:rPr>
          <w:color w:val="231F20"/>
          <w:w w:val="105"/>
        </w:rPr>
        <w:t>proceso</w:t>
      </w:r>
      <w:r>
        <w:rPr>
          <w:color w:val="231F20"/>
          <w:spacing w:val="-5"/>
          <w:w w:val="105"/>
        </w:rPr>
        <w:t> </w:t>
      </w:r>
      <w:r>
        <w:rPr>
          <w:color w:val="231F20"/>
          <w:w w:val="105"/>
        </w:rPr>
        <w:t>incesante</w:t>
      </w:r>
      <w:r>
        <w:rPr>
          <w:color w:val="231F20"/>
          <w:spacing w:val="-5"/>
          <w:w w:val="105"/>
        </w:rPr>
        <w:t> </w:t>
      </w:r>
      <w:r>
        <w:rPr>
          <w:color w:val="231F20"/>
          <w:w w:val="105"/>
        </w:rPr>
        <w:t>de</w:t>
      </w:r>
      <w:r>
        <w:rPr>
          <w:color w:val="231F20"/>
          <w:spacing w:val="-5"/>
          <w:w w:val="105"/>
        </w:rPr>
        <w:t> </w:t>
      </w:r>
      <w:r>
        <w:rPr>
          <w:color w:val="231F20"/>
          <w:w w:val="105"/>
        </w:rPr>
        <w:t>separación</w:t>
      </w:r>
      <w:r>
        <w:rPr>
          <w:color w:val="231F20"/>
          <w:spacing w:val="-5"/>
          <w:w w:val="105"/>
        </w:rPr>
        <w:t> </w:t>
      </w:r>
      <w:r>
        <w:rPr>
          <w:color w:val="231F20"/>
          <w:w w:val="105"/>
        </w:rPr>
        <w:t>cognoscitiva </w:t>
      </w:r>
      <w:r>
        <w:rPr>
          <w:color w:val="231F20"/>
          <w:spacing w:val="2"/>
          <w:w w:val="105"/>
        </w:rPr>
        <w:t>expresada </w:t>
      </w:r>
      <w:r>
        <w:rPr>
          <w:color w:val="231F20"/>
          <w:w w:val="105"/>
        </w:rPr>
        <w:t>en la </w:t>
      </w:r>
      <w:r>
        <w:rPr>
          <w:color w:val="231F20"/>
          <w:spacing w:val="2"/>
          <w:w w:val="105"/>
        </w:rPr>
        <w:t>hiperdisciplinariedad </w:t>
      </w:r>
      <w:r>
        <w:rPr>
          <w:color w:val="231F20"/>
          <w:w w:val="105"/>
        </w:rPr>
        <w:t>que </w:t>
      </w:r>
      <w:r>
        <w:rPr>
          <w:color w:val="231F20"/>
          <w:spacing w:val="2"/>
          <w:w w:val="105"/>
        </w:rPr>
        <w:t>ocurrió </w:t>
      </w:r>
      <w:r>
        <w:rPr>
          <w:color w:val="231F20"/>
          <w:w w:val="105"/>
        </w:rPr>
        <w:t>en las </w:t>
      </w:r>
      <w:r>
        <w:rPr>
          <w:color w:val="231F20"/>
          <w:spacing w:val="2"/>
          <w:w w:val="105"/>
        </w:rPr>
        <w:t>últimas décadas </w:t>
      </w:r>
      <w:r>
        <w:rPr>
          <w:color w:val="231F20"/>
          <w:spacing w:val="3"/>
          <w:w w:val="105"/>
        </w:rPr>
        <w:t>del </w:t>
      </w:r>
      <w:r>
        <w:rPr>
          <w:color w:val="231F20"/>
          <w:spacing w:val="2"/>
          <w:w w:val="105"/>
        </w:rPr>
        <w:t>siglo </w:t>
      </w:r>
      <w:r>
        <w:rPr>
          <w:color w:val="231F20"/>
          <w:spacing w:val="28"/>
          <w:w w:val="105"/>
        </w:rPr>
        <w:t> </w:t>
      </w:r>
      <w:r>
        <w:rPr>
          <w:color w:val="231F20"/>
          <w:w w:val="125"/>
          <w:sz w:val="15"/>
        </w:rPr>
        <w:t>xx</w:t>
      </w:r>
      <w:r>
        <w:rPr>
          <w:color w:val="231F20"/>
          <w:w w:val="125"/>
        </w:rPr>
        <w:t>.</w:t>
      </w:r>
    </w:p>
    <w:p>
      <w:pPr>
        <w:pStyle w:val="BodyText"/>
        <w:spacing w:line="307" w:lineRule="auto"/>
        <w:ind w:left="100" w:right="115" w:firstLine="360"/>
        <w:jc w:val="both"/>
      </w:pPr>
      <w:r>
        <w:rPr>
          <w:color w:val="231F20"/>
          <w:w w:val="105"/>
        </w:rPr>
        <w:t>En el caso de la climatología, los científicos eran naturalistas de tiempo completo. </w:t>
      </w:r>
      <w:r>
        <w:rPr>
          <w:color w:val="231F20"/>
          <w:spacing w:val="-6"/>
          <w:w w:val="105"/>
        </w:rPr>
        <w:t>Todas </w:t>
      </w:r>
      <w:r>
        <w:rPr>
          <w:color w:val="231F20"/>
          <w:w w:val="105"/>
        </w:rPr>
        <w:t>las variables causales del clima eran naturales hasta que en determinado</w:t>
      </w:r>
      <w:r>
        <w:rPr>
          <w:color w:val="231F20"/>
          <w:spacing w:val="-22"/>
          <w:w w:val="105"/>
        </w:rPr>
        <w:t> </w:t>
      </w:r>
      <w:r>
        <w:rPr>
          <w:color w:val="231F20"/>
          <w:w w:val="105"/>
        </w:rPr>
        <w:t>momento</w:t>
      </w:r>
      <w:r>
        <w:rPr>
          <w:color w:val="231F20"/>
          <w:spacing w:val="-22"/>
          <w:w w:val="105"/>
        </w:rPr>
        <w:t> </w:t>
      </w:r>
      <w:r>
        <w:rPr>
          <w:color w:val="231F20"/>
          <w:w w:val="105"/>
        </w:rPr>
        <w:t>se</w:t>
      </w:r>
      <w:r>
        <w:rPr>
          <w:color w:val="231F20"/>
          <w:spacing w:val="-22"/>
          <w:w w:val="105"/>
        </w:rPr>
        <w:t> </w:t>
      </w:r>
      <w:r>
        <w:rPr>
          <w:color w:val="231F20"/>
          <w:w w:val="105"/>
        </w:rPr>
        <w:t>introdujo</w:t>
      </w:r>
      <w:r>
        <w:rPr>
          <w:color w:val="231F20"/>
          <w:spacing w:val="-22"/>
          <w:w w:val="105"/>
        </w:rPr>
        <w:t> </w:t>
      </w:r>
      <w:r>
        <w:rPr>
          <w:color w:val="231F20"/>
          <w:w w:val="105"/>
        </w:rPr>
        <w:t>la</w:t>
      </w:r>
      <w:r>
        <w:rPr>
          <w:color w:val="231F20"/>
          <w:spacing w:val="-22"/>
          <w:w w:val="105"/>
        </w:rPr>
        <w:t> </w:t>
      </w:r>
      <w:r>
        <w:rPr>
          <w:color w:val="231F20"/>
          <w:w w:val="105"/>
        </w:rPr>
        <w:t>variable</w:t>
      </w:r>
      <w:r>
        <w:rPr>
          <w:color w:val="231F20"/>
          <w:spacing w:val="-22"/>
          <w:w w:val="105"/>
        </w:rPr>
        <w:t> </w:t>
      </w:r>
      <w:r>
        <w:rPr>
          <w:color w:val="231F20"/>
          <w:w w:val="105"/>
        </w:rPr>
        <w:t>antrópica,</w:t>
      </w:r>
      <w:r>
        <w:rPr>
          <w:color w:val="231F20"/>
          <w:spacing w:val="-22"/>
          <w:w w:val="105"/>
        </w:rPr>
        <w:t> </w:t>
      </w:r>
      <w:r>
        <w:rPr>
          <w:color w:val="231F20"/>
          <w:w w:val="105"/>
        </w:rPr>
        <w:t>misma</w:t>
      </w:r>
      <w:r>
        <w:rPr>
          <w:color w:val="231F20"/>
          <w:spacing w:val="-22"/>
          <w:w w:val="105"/>
        </w:rPr>
        <w:t> </w:t>
      </w:r>
      <w:r>
        <w:rPr>
          <w:color w:val="231F20"/>
          <w:w w:val="105"/>
        </w:rPr>
        <w:t>que</w:t>
      </w:r>
      <w:r>
        <w:rPr>
          <w:color w:val="231F20"/>
          <w:spacing w:val="-22"/>
          <w:w w:val="105"/>
        </w:rPr>
        <w:t> </w:t>
      </w:r>
      <w:r>
        <w:rPr>
          <w:color w:val="231F20"/>
          <w:w w:val="105"/>
        </w:rPr>
        <w:t>fue</w:t>
      </w:r>
      <w:r>
        <w:rPr>
          <w:color w:val="231F20"/>
          <w:spacing w:val="-22"/>
          <w:w w:val="105"/>
        </w:rPr>
        <w:t> </w:t>
      </w:r>
      <w:r>
        <w:rPr>
          <w:color w:val="231F20"/>
          <w:w w:val="105"/>
        </w:rPr>
        <w:t>recogi- da</w:t>
      </w:r>
      <w:r>
        <w:rPr>
          <w:color w:val="231F20"/>
          <w:spacing w:val="-20"/>
          <w:w w:val="105"/>
        </w:rPr>
        <w:t> </w:t>
      </w:r>
      <w:r>
        <w:rPr>
          <w:color w:val="231F20"/>
          <w:w w:val="105"/>
        </w:rPr>
        <w:t>por</w:t>
      </w:r>
      <w:r>
        <w:rPr>
          <w:color w:val="231F20"/>
          <w:spacing w:val="-20"/>
          <w:w w:val="105"/>
        </w:rPr>
        <w:t> </w:t>
      </w:r>
      <w:r>
        <w:rPr>
          <w:color w:val="231F20"/>
          <w:w w:val="105"/>
        </w:rPr>
        <w:t>las</w:t>
      </w:r>
      <w:r>
        <w:rPr>
          <w:color w:val="231F20"/>
          <w:spacing w:val="-20"/>
          <w:w w:val="105"/>
        </w:rPr>
        <w:t> </w:t>
      </w:r>
      <w:r>
        <w:rPr>
          <w:color w:val="231F20"/>
          <w:w w:val="105"/>
        </w:rPr>
        <w:t>nuevas</w:t>
      </w:r>
      <w:r>
        <w:rPr>
          <w:color w:val="231F20"/>
          <w:spacing w:val="-20"/>
          <w:w w:val="105"/>
        </w:rPr>
        <w:t> </w:t>
      </w:r>
      <w:r>
        <w:rPr>
          <w:color w:val="231F20"/>
          <w:w w:val="105"/>
        </w:rPr>
        <w:t>instituciones</w:t>
      </w:r>
      <w:r>
        <w:rPr>
          <w:color w:val="231F20"/>
          <w:spacing w:val="-20"/>
          <w:w w:val="105"/>
        </w:rPr>
        <w:t> </w:t>
      </w:r>
      <w:r>
        <w:rPr>
          <w:color w:val="231F20"/>
          <w:w w:val="105"/>
        </w:rPr>
        <w:t>gubernamental-científicas</w:t>
      </w:r>
      <w:r>
        <w:rPr>
          <w:color w:val="231F20"/>
          <w:spacing w:val="-20"/>
          <w:w w:val="105"/>
        </w:rPr>
        <w:t> </w:t>
      </w:r>
      <w:r>
        <w:rPr>
          <w:color w:val="231F20"/>
          <w:w w:val="105"/>
        </w:rPr>
        <w:t>encarnadas</w:t>
      </w:r>
      <w:r>
        <w:rPr>
          <w:color w:val="231F20"/>
          <w:spacing w:val="-20"/>
          <w:w w:val="105"/>
        </w:rPr>
        <w:t> </w:t>
      </w:r>
      <w:r>
        <w:rPr>
          <w:color w:val="231F20"/>
          <w:w w:val="105"/>
        </w:rPr>
        <w:t>en</w:t>
      </w:r>
      <w:r>
        <w:rPr>
          <w:color w:val="231F20"/>
          <w:spacing w:val="-20"/>
          <w:w w:val="105"/>
        </w:rPr>
        <w:t> </w:t>
      </w:r>
      <w:r>
        <w:rPr>
          <w:color w:val="231F20"/>
          <w:w w:val="105"/>
        </w:rPr>
        <w:t>el</w:t>
      </w:r>
      <w:r>
        <w:rPr>
          <w:color w:val="231F20"/>
          <w:spacing w:val="-19"/>
          <w:w w:val="105"/>
        </w:rPr>
        <w:t> </w:t>
      </w:r>
      <w:r>
        <w:rPr>
          <w:color w:val="231F20"/>
          <w:w w:val="120"/>
          <w:sz w:val="15"/>
        </w:rPr>
        <w:t>ipcc</w:t>
      </w:r>
      <w:r>
        <w:rPr>
          <w:color w:val="231F20"/>
          <w:w w:val="120"/>
        </w:rPr>
        <w:t>. </w:t>
      </w:r>
      <w:r>
        <w:rPr>
          <w:color w:val="231F20"/>
          <w:w w:val="105"/>
        </w:rPr>
        <w:t>El fenómeno del calentamiento climático fue interpretado como la adición de causas</w:t>
      </w:r>
      <w:r>
        <w:rPr>
          <w:color w:val="231F20"/>
          <w:spacing w:val="-16"/>
          <w:w w:val="105"/>
        </w:rPr>
        <w:t> </w:t>
      </w:r>
      <w:r>
        <w:rPr>
          <w:color w:val="231F20"/>
          <w:w w:val="105"/>
        </w:rPr>
        <w:t>naturales</w:t>
      </w:r>
      <w:r>
        <w:rPr>
          <w:color w:val="231F20"/>
          <w:spacing w:val="-16"/>
          <w:w w:val="105"/>
        </w:rPr>
        <w:t> </w:t>
      </w:r>
      <w:r>
        <w:rPr>
          <w:color w:val="231F20"/>
          <w:w w:val="105"/>
        </w:rPr>
        <w:t>y</w:t>
      </w:r>
      <w:r>
        <w:rPr>
          <w:color w:val="231F20"/>
          <w:spacing w:val="-16"/>
          <w:w w:val="105"/>
        </w:rPr>
        <w:t> </w:t>
      </w:r>
      <w:r>
        <w:rPr>
          <w:color w:val="231F20"/>
          <w:w w:val="105"/>
        </w:rPr>
        <w:t>humanas,</w:t>
      </w:r>
      <w:r>
        <w:rPr>
          <w:color w:val="231F20"/>
          <w:spacing w:val="-16"/>
          <w:w w:val="105"/>
        </w:rPr>
        <w:t> </w:t>
      </w:r>
      <w:r>
        <w:rPr>
          <w:color w:val="231F20"/>
          <w:w w:val="105"/>
        </w:rPr>
        <w:t>y</w:t>
      </w:r>
      <w:r>
        <w:rPr>
          <w:color w:val="231F20"/>
          <w:spacing w:val="-16"/>
          <w:w w:val="105"/>
        </w:rPr>
        <w:t> </w:t>
      </w:r>
      <w:r>
        <w:rPr>
          <w:color w:val="231F20"/>
          <w:w w:val="105"/>
        </w:rPr>
        <w:t>a</w:t>
      </w:r>
      <w:r>
        <w:rPr>
          <w:color w:val="231F20"/>
          <w:spacing w:val="-16"/>
          <w:w w:val="105"/>
        </w:rPr>
        <w:t> </w:t>
      </w:r>
      <w:r>
        <w:rPr>
          <w:color w:val="231F20"/>
          <w:w w:val="105"/>
        </w:rPr>
        <w:t>partir</w:t>
      </w:r>
      <w:r>
        <w:rPr>
          <w:color w:val="231F20"/>
          <w:spacing w:val="-16"/>
          <w:w w:val="105"/>
        </w:rPr>
        <w:t> </w:t>
      </w:r>
      <w:r>
        <w:rPr>
          <w:color w:val="231F20"/>
          <w:w w:val="105"/>
        </w:rPr>
        <w:t>de</w:t>
      </w:r>
      <w:r>
        <w:rPr>
          <w:color w:val="231F20"/>
          <w:spacing w:val="-16"/>
          <w:w w:val="105"/>
        </w:rPr>
        <w:t> </w:t>
      </w:r>
      <w:r>
        <w:rPr>
          <w:color w:val="231F20"/>
          <w:w w:val="105"/>
        </w:rPr>
        <w:t>este</w:t>
      </w:r>
      <w:r>
        <w:rPr>
          <w:color w:val="231F20"/>
          <w:spacing w:val="-16"/>
          <w:w w:val="105"/>
        </w:rPr>
        <w:t> </w:t>
      </w:r>
      <w:r>
        <w:rPr>
          <w:color w:val="231F20"/>
          <w:w w:val="105"/>
        </w:rPr>
        <w:t>momento</w:t>
      </w:r>
      <w:r>
        <w:rPr>
          <w:color w:val="231F20"/>
          <w:spacing w:val="-16"/>
          <w:w w:val="105"/>
        </w:rPr>
        <w:t> </w:t>
      </w:r>
      <w:r>
        <w:rPr>
          <w:color w:val="231F20"/>
          <w:w w:val="105"/>
        </w:rPr>
        <w:t>una</w:t>
      </w:r>
      <w:r>
        <w:rPr>
          <w:color w:val="231F20"/>
          <w:spacing w:val="-16"/>
          <w:w w:val="105"/>
        </w:rPr>
        <w:t> </w:t>
      </w:r>
      <w:r>
        <w:rPr>
          <w:color w:val="231F20"/>
          <w:w w:val="105"/>
        </w:rPr>
        <w:t>serie</w:t>
      </w:r>
      <w:r>
        <w:rPr>
          <w:color w:val="231F20"/>
          <w:spacing w:val="-16"/>
          <w:w w:val="105"/>
        </w:rPr>
        <w:t> </w:t>
      </w:r>
      <w:r>
        <w:rPr>
          <w:color w:val="231F20"/>
          <w:w w:val="105"/>
        </w:rPr>
        <w:t>de</w:t>
      </w:r>
      <w:r>
        <w:rPr>
          <w:color w:val="231F20"/>
          <w:spacing w:val="-16"/>
          <w:w w:val="105"/>
        </w:rPr>
        <w:t> </w:t>
      </w:r>
      <w:r>
        <w:rPr>
          <w:color w:val="231F20"/>
          <w:w w:val="105"/>
        </w:rPr>
        <w:t>controver- sias se desataron entre científicos y colectivos de todo tipo. Este fenómeno no llega a conformar propiamente la situación conocida como la “guerra de cien- cias”</w:t>
      </w:r>
      <w:r>
        <w:rPr>
          <w:color w:val="231F20"/>
          <w:spacing w:val="-17"/>
          <w:w w:val="105"/>
        </w:rPr>
        <w:t> </w:t>
      </w:r>
      <w:r>
        <w:rPr>
          <w:color w:val="231F20"/>
          <w:w w:val="105"/>
        </w:rPr>
        <w:t>de</w:t>
      </w:r>
      <w:r>
        <w:rPr>
          <w:color w:val="231F20"/>
          <w:spacing w:val="-17"/>
          <w:w w:val="105"/>
        </w:rPr>
        <w:t> </w:t>
      </w:r>
      <w:r>
        <w:rPr>
          <w:color w:val="231F20"/>
          <w:w w:val="105"/>
        </w:rPr>
        <w:t>fines</w:t>
      </w:r>
      <w:r>
        <w:rPr>
          <w:color w:val="231F20"/>
          <w:spacing w:val="-17"/>
          <w:w w:val="105"/>
        </w:rPr>
        <w:t> </w:t>
      </w:r>
      <w:r>
        <w:rPr>
          <w:color w:val="231F20"/>
          <w:w w:val="105"/>
        </w:rPr>
        <w:t>del</w:t>
      </w:r>
      <w:r>
        <w:rPr>
          <w:color w:val="231F20"/>
          <w:spacing w:val="-17"/>
          <w:w w:val="105"/>
        </w:rPr>
        <w:t> </w:t>
      </w:r>
      <w:r>
        <w:rPr>
          <w:color w:val="231F20"/>
          <w:w w:val="105"/>
        </w:rPr>
        <w:t>siglo</w:t>
      </w:r>
      <w:r>
        <w:rPr>
          <w:color w:val="231F20"/>
          <w:spacing w:val="-17"/>
          <w:w w:val="105"/>
        </w:rPr>
        <w:t> </w:t>
      </w:r>
      <w:r>
        <w:rPr>
          <w:color w:val="231F20"/>
          <w:w w:val="105"/>
        </w:rPr>
        <w:t>pasado,</w:t>
      </w:r>
      <w:r>
        <w:rPr>
          <w:color w:val="231F20"/>
          <w:spacing w:val="-17"/>
          <w:w w:val="105"/>
        </w:rPr>
        <w:t> </w:t>
      </w:r>
      <w:r>
        <w:rPr>
          <w:color w:val="231F20"/>
          <w:w w:val="105"/>
        </w:rPr>
        <w:t>aunque</w:t>
      </w:r>
      <w:r>
        <w:rPr>
          <w:color w:val="231F20"/>
          <w:spacing w:val="-17"/>
          <w:w w:val="105"/>
        </w:rPr>
        <w:t> </w:t>
      </w:r>
      <w:r>
        <w:rPr>
          <w:color w:val="231F20"/>
          <w:w w:val="105"/>
        </w:rPr>
        <w:t>sí</w:t>
      </w:r>
      <w:r>
        <w:rPr>
          <w:color w:val="231F20"/>
          <w:spacing w:val="-17"/>
          <w:w w:val="105"/>
        </w:rPr>
        <w:t> </w:t>
      </w:r>
      <w:r>
        <w:rPr>
          <w:color w:val="231F20"/>
          <w:w w:val="105"/>
        </w:rPr>
        <w:t>se</w:t>
      </w:r>
      <w:r>
        <w:rPr>
          <w:color w:val="231F20"/>
          <w:spacing w:val="-17"/>
          <w:w w:val="105"/>
        </w:rPr>
        <w:t> </w:t>
      </w:r>
      <w:r>
        <w:rPr>
          <w:color w:val="231F20"/>
          <w:w w:val="105"/>
        </w:rPr>
        <w:t>presenta</w:t>
      </w:r>
      <w:r>
        <w:rPr>
          <w:color w:val="231F20"/>
          <w:spacing w:val="-17"/>
          <w:w w:val="105"/>
        </w:rPr>
        <w:t> </w:t>
      </w:r>
      <w:r>
        <w:rPr>
          <w:color w:val="231F20"/>
          <w:w w:val="105"/>
        </w:rPr>
        <w:t>una</w:t>
      </w:r>
      <w:r>
        <w:rPr>
          <w:color w:val="231F20"/>
          <w:spacing w:val="-17"/>
          <w:w w:val="105"/>
        </w:rPr>
        <w:t> </w:t>
      </w:r>
      <w:r>
        <w:rPr>
          <w:color w:val="231F20"/>
          <w:w w:val="105"/>
        </w:rPr>
        <w:t>guerra</w:t>
      </w:r>
      <w:r>
        <w:rPr>
          <w:color w:val="231F20"/>
          <w:spacing w:val="-17"/>
          <w:w w:val="105"/>
        </w:rPr>
        <w:t> </w:t>
      </w:r>
      <w:r>
        <w:rPr>
          <w:color w:val="231F20"/>
          <w:w w:val="105"/>
        </w:rPr>
        <w:t>por</w:t>
      </w:r>
      <w:r>
        <w:rPr>
          <w:color w:val="231F20"/>
          <w:spacing w:val="-17"/>
          <w:w w:val="105"/>
        </w:rPr>
        <w:t> </w:t>
      </w:r>
      <w:r>
        <w:rPr>
          <w:color w:val="231F20"/>
          <w:w w:val="105"/>
        </w:rPr>
        <w:t>el</w:t>
      </w:r>
      <w:r>
        <w:rPr>
          <w:color w:val="231F20"/>
          <w:spacing w:val="-17"/>
          <w:w w:val="105"/>
        </w:rPr>
        <w:t> </w:t>
      </w:r>
      <w:r>
        <w:rPr>
          <w:color w:val="231F20"/>
          <w:w w:val="105"/>
        </w:rPr>
        <w:t>papel</w:t>
      </w:r>
      <w:r>
        <w:rPr>
          <w:color w:val="231F20"/>
          <w:spacing w:val="-17"/>
          <w:w w:val="105"/>
        </w:rPr>
        <w:t> </w:t>
      </w:r>
      <w:r>
        <w:rPr>
          <w:color w:val="231F20"/>
          <w:spacing w:val="-2"/>
          <w:w w:val="105"/>
        </w:rPr>
        <w:t>que </w:t>
      </w:r>
      <w:r>
        <w:rPr>
          <w:color w:val="231F20"/>
          <w:w w:val="105"/>
        </w:rPr>
        <w:t>juega el CO</w:t>
      </w:r>
      <w:r>
        <w:rPr>
          <w:color w:val="231F20"/>
          <w:w w:val="105"/>
          <w:position w:val="-1"/>
          <w:sz w:val="11"/>
        </w:rPr>
        <w:t>2 </w:t>
      </w:r>
      <w:r>
        <w:rPr>
          <w:color w:val="231F20"/>
          <w:w w:val="105"/>
        </w:rPr>
        <w:t>en el mundo, y particularmente en el de la termodinámica, de la fotosíntesis,</w:t>
      </w:r>
      <w:r>
        <w:rPr>
          <w:color w:val="231F20"/>
          <w:spacing w:val="-16"/>
          <w:w w:val="105"/>
        </w:rPr>
        <w:t> </w:t>
      </w:r>
      <w:r>
        <w:rPr>
          <w:color w:val="231F20"/>
          <w:w w:val="105"/>
        </w:rPr>
        <w:t>de</w:t>
      </w:r>
      <w:r>
        <w:rPr>
          <w:color w:val="231F20"/>
          <w:spacing w:val="-16"/>
          <w:w w:val="105"/>
        </w:rPr>
        <w:t> </w:t>
      </w:r>
      <w:r>
        <w:rPr>
          <w:color w:val="231F20"/>
          <w:w w:val="105"/>
        </w:rPr>
        <w:t>su</w:t>
      </w:r>
      <w:r>
        <w:rPr>
          <w:color w:val="231F20"/>
          <w:spacing w:val="-16"/>
          <w:w w:val="105"/>
        </w:rPr>
        <w:t> </w:t>
      </w:r>
      <w:r>
        <w:rPr>
          <w:color w:val="231F20"/>
          <w:w w:val="105"/>
        </w:rPr>
        <w:t>acumulación</w:t>
      </w:r>
      <w:r>
        <w:rPr>
          <w:color w:val="231F20"/>
          <w:spacing w:val="-16"/>
          <w:w w:val="105"/>
        </w:rPr>
        <w:t> </w:t>
      </w:r>
      <w:r>
        <w:rPr>
          <w:color w:val="231F20"/>
          <w:w w:val="105"/>
        </w:rPr>
        <w:t>geológica</w:t>
      </w:r>
      <w:r>
        <w:rPr>
          <w:color w:val="231F20"/>
          <w:spacing w:val="-16"/>
          <w:w w:val="105"/>
        </w:rPr>
        <w:t> </w:t>
      </w:r>
      <w:r>
        <w:rPr>
          <w:color w:val="231F20"/>
          <w:w w:val="105"/>
        </w:rPr>
        <w:t>del</w:t>
      </w:r>
      <w:r>
        <w:rPr>
          <w:color w:val="231F20"/>
          <w:spacing w:val="-16"/>
          <w:w w:val="105"/>
        </w:rPr>
        <w:t> </w:t>
      </w:r>
      <w:r>
        <w:rPr>
          <w:color w:val="231F20"/>
          <w:w w:val="105"/>
        </w:rPr>
        <w:t>CO</w:t>
      </w:r>
      <w:r>
        <w:rPr>
          <w:color w:val="231F20"/>
          <w:w w:val="105"/>
          <w:position w:val="-1"/>
          <w:sz w:val="11"/>
        </w:rPr>
        <w:t>2</w:t>
      </w:r>
      <w:r>
        <w:rPr>
          <w:color w:val="231F20"/>
          <w:spacing w:val="6"/>
          <w:w w:val="105"/>
          <w:position w:val="-1"/>
          <w:sz w:val="11"/>
        </w:rPr>
        <w:t> </w:t>
      </w:r>
      <w:r>
        <w:rPr>
          <w:color w:val="231F20"/>
          <w:w w:val="105"/>
        </w:rPr>
        <w:t>a</w:t>
      </w:r>
      <w:r>
        <w:rPr>
          <w:color w:val="231F20"/>
          <w:spacing w:val="-16"/>
          <w:w w:val="105"/>
        </w:rPr>
        <w:t> </w:t>
      </w:r>
      <w:r>
        <w:rPr>
          <w:color w:val="231F20"/>
          <w:w w:val="105"/>
        </w:rPr>
        <w:t>lo</w:t>
      </w:r>
      <w:r>
        <w:rPr>
          <w:color w:val="231F20"/>
          <w:spacing w:val="-16"/>
          <w:w w:val="105"/>
        </w:rPr>
        <w:t> </w:t>
      </w:r>
      <w:r>
        <w:rPr>
          <w:color w:val="231F20"/>
          <w:w w:val="105"/>
        </w:rPr>
        <w:t>largo</w:t>
      </w:r>
      <w:r>
        <w:rPr>
          <w:color w:val="231F20"/>
          <w:spacing w:val="-16"/>
          <w:w w:val="105"/>
        </w:rPr>
        <w:t> </w:t>
      </w:r>
      <w:r>
        <w:rPr>
          <w:color w:val="231F20"/>
          <w:w w:val="105"/>
        </w:rPr>
        <w:t>de</w:t>
      </w:r>
      <w:r>
        <w:rPr>
          <w:color w:val="231F20"/>
          <w:spacing w:val="-16"/>
          <w:w w:val="105"/>
        </w:rPr>
        <w:t> </w:t>
      </w:r>
      <w:r>
        <w:rPr>
          <w:color w:val="231F20"/>
          <w:w w:val="105"/>
        </w:rPr>
        <w:t>miles</w:t>
      </w:r>
      <w:r>
        <w:rPr>
          <w:color w:val="231F20"/>
          <w:spacing w:val="-16"/>
          <w:w w:val="105"/>
        </w:rPr>
        <w:t> </w:t>
      </w:r>
      <w:r>
        <w:rPr>
          <w:color w:val="231F20"/>
          <w:w w:val="105"/>
        </w:rPr>
        <w:t>de</w:t>
      </w:r>
      <w:r>
        <w:rPr>
          <w:color w:val="231F20"/>
          <w:spacing w:val="-16"/>
          <w:w w:val="105"/>
        </w:rPr>
        <w:t> </w:t>
      </w:r>
      <w:r>
        <w:rPr>
          <w:color w:val="231F20"/>
          <w:w w:val="105"/>
        </w:rPr>
        <w:t>millones</w:t>
      </w:r>
    </w:p>
    <w:p>
      <w:pPr>
        <w:spacing w:after="0" w:line="307" w:lineRule="auto"/>
        <w:jc w:val="both"/>
        <w:sectPr>
          <w:pgSz w:w="9600" w:h="13000"/>
          <w:pgMar w:header="1156" w:footer="0" w:top="1360" w:bottom="280" w:left="1340" w:right="1080"/>
        </w:sectPr>
      </w:pPr>
    </w:p>
    <w:p>
      <w:pPr>
        <w:pStyle w:val="BodyText"/>
        <w:spacing w:before="8"/>
        <w:rPr>
          <w:sz w:val="14"/>
        </w:rPr>
      </w:pPr>
    </w:p>
    <w:p>
      <w:pPr>
        <w:pStyle w:val="BodyText"/>
        <w:spacing w:line="307" w:lineRule="auto" w:before="70"/>
        <w:ind w:left="100" w:right="119"/>
        <w:jc w:val="right"/>
      </w:pPr>
      <w:r>
        <w:rPr>
          <w:color w:val="231F20"/>
        </w:rPr>
        <w:t>de años, etcétera. En todo caso, estos debates reflejan una tensión epistemológi-</w:t>
      </w:r>
      <w:r>
        <w:rPr>
          <w:color w:val="231F20"/>
          <w:w w:val="101"/>
        </w:rPr>
        <w:t> </w:t>
      </w:r>
      <w:r>
        <w:rPr>
          <w:color w:val="231F20"/>
        </w:rPr>
        <w:t>ca profunda en la organización de las ciencias y de las otras prácticas humanas.</w:t>
      </w:r>
    </w:p>
    <w:p>
      <w:pPr>
        <w:pStyle w:val="BodyText"/>
        <w:spacing w:line="307" w:lineRule="auto"/>
        <w:ind w:left="100" w:right="118" w:firstLine="360"/>
        <w:jc w:val="both"/>
      </w:pPr>
      <w:r>
        <w:rPr>
          <w:color w:val="231F20"/>
          <w:w w:val="105"/>
        </w:rPr>
        <w:t>En</w:t>
      </w:r>
      <w:r>
        <w:rPr>
          <w:color w:val="231F20"/>
          <w:spacing w:val="-6"/>
          <w:w w:val="105"/>
        </w:rPr>
        <w:t> </w:t>
      </w:r>
      <w:r>
        <w:rPr>
          <w:color w:val="231F20"/>
          <w:spacing w:val="-3"/>
          <w:w w:val="105"/>
        </w:rPr>
        <w:t>efecto,</w:t>
      </w:r>
      <w:r>
        <w:rPr>
          <w:color w:val="231F20"/>
          <w:spacing w:val="-6"/>
          <w:w w:val="105"/>
        </w:rPr>
        <w:t> </w:t>
      </w:r>
      <w:r>
        <w:rPr>
          <w:color w:val="231F20"/>
          <w:w w:val="105"/>
        </w:rPr>
        <w:t>el</w:t>
      </w:r>
      <w:r>
        <w:rPr>
          <w:color w:val="231F20"/>
          <w:spacing w:val="-6"/>
          <w:w w:val="105"/>
        </w:rPr>
        <w:t> </w:t>
      </w:r>
      <w:r>
        <w:rPr>
          <w:color w:val="231F20"/>
          <w:spacing w:val="-3"/>
          <w:w w:val="105"/>
        </w:rPr>
        <w:t>tema</w:t>
      </w:r>
      <w:r>
        <w:rPr>
          <w:color w:val="231F20"/>
          <w:spacing w:val="-6"/>
          <w:w w:val="105"/>
        </w:rPr>
        <w:t> </w:t>
      </w:r>
      <w:r>
        <w:rPr>
          <w:color w:val="231F20"/>
          <w:w w:val="105"/>
        </w:rPr>
        <w:t>del</w:t>
      </w:r>
      <w:r>
        <w:rPr>
          <w:color w:val="231F20"/>
          <w:spacing w:val="-6"/>
          <w:w w:val="105"/>
        </w:rPr>
        <w:t> </w:t>
      </w:r>
      <w:r>
        <w:rPr>
          <w:color w:val="231F20"/>
          <w:spacing w:val="-3"/>
          <w:w w:val="105"/>
        </w:rPr>
        <w:t>calentamiento</w:t>
      </w:r>
      <w:r>
        <w:rPr>
          <w:color w:val="231F20"/>
          <w:spacing w:val="-6"/>
          <w:w w:val="105"/>
        </w:rPr>
        <w:t> </w:t>
      </w:r>
      <w:r>
        <w:rPr>
          <w:color w:val="231F20"/>
          <w:spacing w:val="-3"/>
          <w:w w:val="105"/>
        </w:rPr>
        <w:t>climático</w:t>
      </w:r>
      <w:r>
        <w:rPr>
          <w:color w:val="231F20"/>
          <w:spacing w:val="-6"/>
          <w:w w:val="105"/>
        </w:rPr>
        <w:t> </w:t>
      </w:r>
      <w:r>
        <w:rPr>
          <w:color w:val="231F20"/>
          <w:w w:val="105"/>
        </w:rPr>
        <w:t>ha</w:t>
      </w:r>
      <w:r>
        <w:rPr>
          <w:color w:val="231F20"/>
          <w:spacing w:val="-6"/>
          <w:w w:val="105"/>
        </w:rPr>
        <w:t> </w:t>
      </w:r>
      <w:r>
        <w:rPr>
          <w:color w:val="231F20"/>
          <w:spacing w:val="-3"/>
          <w:w w:val="105"/>
        </w:rPr>
        <w:t>introducido</w:t>
      </w:r>
      <w:r>
        <w:rPr>
          <w:color w:val="231F20"/>
          <w:spacing w:val="-6"/>
          <w:w w:val="105"/>
        </w:rPr>
        <w:t> </w:t>
      </w:r>
      <w:r>
        <w:rPr>
          <w:color w:val="231F20"/>
          <w:w w:val="105"/>
        </w:rPr>
        <w:t>una</w:t>
      </w:r>
      <w:r>
        <w:rPr>
          <w:color w:val="231F20"/>
          <w:spacing w:val="-6"/>
          <w:w w:val="105"/>
        </w:rPr>
        <w:t> </w:t>
      </w:r>
      <w:r>
        <w:rPr>
          <w:color w:val="231F20"/>
          <w:spacing w:val="-3"/>
          <w:w w:val="105"/>
        </w:rPr>
        <w:t>tensión</w:t>
      </w:r>
      <w:r>
        <w:rPr>
          <w:color w:val="231F20"/>
          <w:spacing w:val="-6"/>
          <w:w w:val="105"/>
        </w:rPr>
        <w:t> </w:t>
      </w:r>
      <w:r>
        <w:rPr>
          <w:color w:val="231F20"/>
          <w:spacing w:val="-3"/>
          <w:w w:val="105"/>
        </w:rPr>
        <w:t>en </w:t>
      </w:r>
      <w:r>
        <w:rPr>
          <w:color w:val="231F20"/>
          <w:w w:val="105"/>
        </w:rPr>
        <w:t>la </w:t>
      </w:r>
      <w:r>
        <w:rPr>
          <w:color w:val="231F20"/>
          <w:spacing w:val="-3"/>
          <w:w w:val="105"/>
        </w:rPr>
        <w:t>forma </w:t>
      </w:r>
      <w:r>
        <w:rPr>
          <w:color w:val="231F20"/>
          <w:w w:val="105"/>
        </w:rPr>
        <w:t>de </w:t>
      </w:r>
      <w:r>
        <w:rPr>
          <w:color w:val="231F20"/>
          <w:spacing w:val="-3"/>
          <w:w w:val="105"/>
        </w:rPr>
        <w:t>producir </w:t>
      </w:r>
      <w:r>
        <w:rPr>
          <w:color w:val="231F20"/>
          <w:w w:val="105"/>
        </w:rPr>
        <w:t>los </w:t>
      </w:r>
      <w:r>
        <w:rPr>
          <w:color w:val="231F20"/>
          <w:spacing w:val="-3"/>
          <w:w w:val="105"/>
        </w:rPr>
        <w:t>conocimientos </w:t>
      </w:r>
      <w:r>
        <w:rPr>
          <w:color w:val="231F20"/>
          <w:w w:val="105"/>
        </w:rPr>
        <w:t>que </w:t>
      </w:r>
      <w:r>
        <w:rPr>
          <w:color w:val="231F20"/>
          <w:spacing w:val="-3"/>
          <w:w w:val="105"/>
        </w:rPr>
        <w:t>hemos denominado “recalcitrancia epistemológica</w:t>
      </w:r>
      <w:r>
        <w:rPr>
          <w:color w:val="231F20"/>
          <w:spacing w:val="-17"/>
          <w:w w:val="105"/>
        </w:rPr>
        <w:t> </w:t>
      </w:r>
      <w:r>
        <w:rPr>
          <w:color w:val="231F20"/>
          <w:spacing w:val="-3"/>
          <w:w w:val="105"/>
        </w:rPr>
        <w:t>modernista”,</w:t>
      </w:r>
      <w:r>
        <w:rPr>
          <w:color w:val="231F20"/>
          <w:spacing w:val="-17"/>
          <w:w w:val="105"/>
        </w:rPr>
        <w:t> </w:t>
      </w:r>
      <w:r>
        <w:rPr>
          <w:color w:val="231F20"/>
          <w:spacing w:val="-3"/>
          <w:w w:val="105"/>
        </w:rPr>
        <w:t>entendida</w:t>
      </w:r>
      <w:r>
        <w:rPr>
          <w:color w:val="231F20"/>
          <w:spacing w:val="-17"/>
          <w:w w:val="105"/>
        </w:rPr>
        <w:t> </w:t>
      </w:r>
      <w:r>
        <w:rPr>
          <w:color w:val="231F20"/>
          <w:spacing w:val="-3"/>
          <w:w w:val="105"/>
        </w:rPr>
        <w:t>como</w:t>
      </w:r>
      <w:r>
        <w:rPr>
          <w:color w:val="231F20"/>
          <w:spacing w:val="-17"/>
          <w:w w:val="105"/>
        </w:rPr>
        <w:t> </w:t>
      </w:r>
      <w:r>
        <w:rPr>
          <w:color w:val="231F20"/>
          <w:w w:val="105"/>
        </w:rPr>
        <w:t>una</w:t>
      </w:r>
      <w:r>
        <w:rPr>
          <w:color w:val="231F20"/>
          <w:spacing w:val="-17"/>
          <w:w w:val="105"/>
        </w:rPr>
        <w:t> </w:t>
      </w:r>
      <w:r>
        <w:rPr>
          <w:color w:val="231F20"/>
          <w:spacing w:val="-3"/>
          <w:w w:val="105"/>
        </w:rPr>
        <w:t>situación</w:t>
      </w:r>
      <w:r>
        <w:rPr>
          <w:color w:val="231F20"/>
          <w:spacing w:val="-17"/>
          <w:w w:val="105"/>
        </w:rPr>
        <w:t> </w:t>
      </w:r>
      <w:r>
        <w:rPr>
          <w:color w:val="231F20"/>
          <w:w w:val="105"/>
        </w:rPr>
        <w:t>de</w:t>
      </w:r>
      <w:r>
        <w:rPr>
          <w:color w:val="231F20"/>
          <w:spacing w:val="-17"/>
          <w:w w:val="105"/>
        </w:rPr>
        <w:t> </w:t>
      </w:r>
      <w:r>
        <w:rPr>
          <w:color w:val="231F20"/>
          <w:spacing w:val="-3"/>
          <w:w w:val="105"/>
        </w:rPr>
        <w:t>tensión</w:t>
      </w:r>
      <w:r>
        <w:rPr>
          <w:color w:val="231F20"/>
          <w:spacing w:val="-17"/>
          <w:w w:val="105"/>
        </w:rPr>
        <w:t> </w:t>
      </w:r>
      <w:r>
        <w:rPr>
          <w:color w:val="231F20"/>
          <w:spacing w:val="-3"/>
          <w:w w:val="105"/>
        </w:rPr>
        <w:t>epistémica esencial</w:t>
      </w:r>
      <w:r>
        <w:rPr>
          <w:color w:val="231F20"/>
          <w:spacing w:val="-15"/>
          <w:w w:val="105"/>
        </w:rPr>
        <w:t> </w:t>
      </w:r>
      <w:r>
        <w:rPr>
          <w:color w:val="231F20"/>
          <w:w w:val="105"/>
        </w:rPr>
        <w:t>en</w:t>
      </w:r>
      <w:r>
        <w:rPr>
          <w:color w:val="231F20"/>
          <w:spacing w:val="-15"/>
          <w:w w:val="105"/>
        </w:rPr>
        <w:t> </w:t>
      </w:r>
      <w:r>
        <w:rPr>
          <w:color w:val="231F20"/>
          <w:w w:val="105"/>
        </w:rPr>
        <w:t>la</w:t>
      </w:r>
      <w:r>
        <w:rPr>
          <w:color w:val="231F20"/>
          <w:spacing w:val="-15"/>
          <w:w w:val="105"/>
        </w:rPr>
        <w:t> </w:t>
      </w:r>
      <w:r>
        <w:rPr>
          <w:color w:val="231F20"/>
          <w:spacing w:val="-3"/>
          <w:w w:val="105"/>
        </w:rPr>
        <w:t>producción</w:t>
      </w:r>
      <w:r>
        <w:rPr>
          <w:color w:val="231F20"/>
          <w:spacing w:val="-15"/>
          <w:w w:val="105"/>
        </w:rPr>
        <w:t> </w:t>
      </w:r>
      <w:r>
        <w:rPr>
          <w:color w:val="231F20"/>
          <w:w w:val="105"/>
        </w:rPr>
        <w:t>de</w:t>
      </w:r>
      <w:r>
        <w:rPr>
          <w:color w:val="231F20"/>
          <w:spacing w:val="-15"/>
          <w:w w:val="105"/>
        </w:rPr>
        <w:t> </w:t>
      </w:r>
      <w:r>
        <w:rPr>
          <w:color w:val="231F20"/>
          <w:spacing w:val="-3"/>
          <w:w w:val="105"/>
        </w:rPr>
        <w:t>conocimiento,</w:t>
      </w:r>
      <w:r>
        <w:rPr>
          <w:color w:val="231F20"/>
          <w:spacing w:val="-15"/>
          <w:w w:val="105"/>
        </w:rPr>
        <w:t> </w:t>
      </w:r>
      <w:r>
        <w:rPr>
          <w:color w:val="231F20"/>
          <w:w w:val="105"/>
        </w:rPr>
        <w:t>en</w:t>
      </w:r>
      <w:r>
        <w:rPr>
          <w:color w:val="231F20"/>
          <w:spacing w:val="-15"/>
          <w:w w:val="105"/>
        </w:rPr>
        <w:t> </w:t>
      </w:r>
      <w:r>
        <w:rPr>
          <w:color w:val="231F20"/>
          <w:w w:val="105"/>
        </w:rPr>
        <w:t>la</w:t>
      </w:r>
      <w:r>
        <w:rPr>
          <w:color w:val="231F20"/>
          <w:spacing w:val="-15"/>
          <w:w w:val="105"/>
        </w:rPr>
        <w:t> </w:t>
      </w:r>
      <w:r>
        <w:rPr>
          <w:color w:val="231F20"/>
          <w:w w:val="105"/>
        </w:rPr>
        <w:t>que</w:t>
      </w:r>
      <w:r>
        <w:rPr>
          <w:color w:val="231F20"/>
          <w:spacing w:val="-15"/>
          <w:w w:val="105"/>
        </w:rPr>
        <w:t> </w:t>
      </w:r>
      <w:r>
        <w:rPr>
          <w:color w:val="231F20"/>
          <w:w w:val="105"/>
        </w:rPr>
        <w:t>los</w:t>
      </w:r>
      <w:r>
        <w:rPr>
          <w:color w:val="231F20"/>
          <w:spacing w:val="-15"/>
          <w:w w:val="105"/>
        </w:rPr>
        <w:t> </w:t>
      </w:r>
      <w:r>
        <w:rPr>
          <w:color w:val="231F20"/>
          <w:spacing w:val="-3"/>
          <w:w w:val="105"/>
        </w:rPr>
        <w:t>investigadores</w:t>
      </w:r>
      <w:r>
        <w:rPr>
          <w:color w:val="231F20"/>
          <w:spacing w:val="-15"/>
          <w:w w:val="105"/>
        </w:rPr>
        <w:t> </w:t>
      </w:r>
      <w:r>
        <w:rPr>
          <w:color w:val="231F20"/>
          <w:spacing w:val="-3"/>
          <w:w w:val="105"/>
        </w:rPr>
        <w:t>describen fenómenos</w:t>
      </w:r>
      <w:r>
        <w:rPr>
          <w:color w:val="231F20"/>
          <w:spacing w:val="-24"/>
          <w:w w:val="105"/>
        </w:rPr>
        <w:t> </w:t>
      </w:r>
      <w:r>
        <w:rPr>
          <w:color w:val="231F20"/>
          <w:w w:val="105"/>
        </w:rPr>
        <w:t>a</w:t>
      </w:r>
      <w:r>
        <w:rPr>
          <w:color w:val="231F20"/>
          <w:spacing w:val="-24"/>
          <w:w w:val="105"/>
        </w:rPr>
        <w:t> </w:t>
      </w:r>
      <w:r>
        <w:rPr>
          <w:color w:val="231F20"/>
          <w:w w:val="105"/>
        </w:rPr>
        <w:t>los</w:t>
      </w:r>
      <w:r>
        <w:rPr>
          <w:color w:val="231F20"/>
          <w:spacing w:val="-24"/>
          <w:w w:val="105"/>
        </w:rPr>
        <w:t> </w:t>
      </w:r>
      <w:r>
        <w:rPr>
          <w:color w:val="231F20"/>
          <w:w w:val="105"/>
        </w:rPr>
        <w:t>que</w:t>
      </w:r>
      <w:r>
        <w:rPr>
          <w:color w:val="231F20"/>
          <w:spacing w:val="-24"/>
          <w:w w:val="105"/>
        </w:rPr>
        <w:t> </w:t>
      </w:r>
      <w:r>
        <w:rPr>
          <w:color w:val="231F20"/>
          <w:spacing w:val="-3"/>
          <w:w w:val="105"/>
        </w:rPr>
        <w:t>atribuyen</w:t>
      </w:r>
      <w:r>
        <w:rPr>
          <w:color w:val="231F20"/>
          <w:spacing w:val="-24"/>
          <w:w w:val="105"/>
        </w:rPr>
        <w:t> </w:t>
      </w:r>
      <w:r>
        <w:rPr>
          <w:color w:val="231F20"/>
          <w:spacing w:val="-3"/>
          <w:w w:val="105"/>
        </w:rPr>
        <w:t>causas</w:t>
      </w:r>
      <w:r>
        <w:rPr>
          <w:color w:val="231F20"/>
          <w:spacing w:val="-24"/>
          <w:w w:val="105"/>
        </w:rPr>
        <w:t> </w:t>
      </w:r>
      <w:r>
        <w:rPr>
          <w:color w:val="231F20"/>
          <w:spacing w:val="-3"/>
          <w:w w:val="105"/>
        </w:rPr>
        <w:t>heterogéneas</w:t>
      </w:r>
      <w:r>
        <w:rPr>
          <w:color w:val="231F20"/>
          <w:spacing w:val="-24"/>
          <w:w w:val="105"/>
        </w:rPr>
        <w:t> </w:t>
      </w:r>
      <w:r>
        <w:rPr>
          <w:color w:val="231F20"/>
          <w:spacing w:val="-3"/>
          <w:w w:val="105"/>
        </w:rPr>
        <w:t>antropogénico-naturalísticas, pero </w:t>
      </w:r>
      <w:r>
        <w:rPr>
          <w:color w:val="231F20"/>
          <w:w w:val="105"/>
        </w:rPr>
        <w:t>que son </w:t>
      </w:r>
      <w:r>
        <w:rPr>
          <w:color w:val="231F20"/>
          <w:spacing w:val="-3"/>
          <w:w w:val="105"/>
        </w:rPr>
        <w:t>explicadas mediante categorías </w:t>
      </w:r>
      <w:r>
        <w:rPr>
          <w:color w:val="231F20"/>
          <w:w w:val="105"/>
        </w:rPr>
        <w:t>que </w:t>
      </w:r>
      <w:r>
        <w:rPr>
          <w:color w:val="231F20"/>
          <w:spacing w:val="-3"/>
          <w:w w:val="105"/>
        </w:rPr>
        <w:t>remiten </w:t>
      </w:r>
      <w:r>
        <w:rPr>
          <w:color w:val="231F20"/>
          <w:w w:val="105"/>
        </w:rPr>
        <w:t>a </w:t>
      </w:r>
      <w:r>
        <w:rPr>
          <w:color w:val="231F20"/>
          <w:spacing w:val="-3"/>
          <w:w w:val="105"/>
        </w:rPr>
        <w:t>causas homogéneas antrópicas</w:t>
      </w:r>
      <w:r>
        <w:rPr>
          <w:color w:val="231F20"/>
          <w:spacing w:val="-11"/>
          <w:w w:val="105"/>
        </w:rPr>
        <w:t> </w:t>
      </w:r>
      <w:r>
        <w:rPr>
          <w:color w:val="231F20"/>
          <w:w w:val="105"/>
        </w:rPr>
        <w:t>o</w:t>
      </w:r>
      <w:r>
        <w:rPr>
          <w:color w:val="231F20"/>
          <w:spacing w:val="-11"/>
          <w:w w:val="105"/>
        </w:rPr>
        <w:t> </w:t>
      </w:r>
      <w:r>
        <w:rPr>
          <w:color w:val="231F20"/>
          <w:spacing w:val="-3"/>
          <w:w w:val="105"/>
        </w:rPr>
        <w:t>naturales.</w:t>
      </w:r>
      <w:r>
        <w:rPr>
          <w:color w:val="231F20"/>
          <w:spacing w:val="-11"/>
          <w:w w:val="105"/>
        </w:rPr>
        <w:t> </w:t>
      </w:r>
      <w:r>
        <w:rPr>
          <w:color w:val="231F20"/>
          <w:spacing w:val="-3"/>
          <w:w w:val="105"/>
        </w:rPr>
        <w:t>Esta</w:t>
      </w:r>
      <w:r>
        <w:rPr>
          <w:color w:val="231F20"/>
          <w:spacing w:val="-11"/>
          <w:w w:val="105"/>
        </w:rPr>
        <w:t> </w:t>
      </w:r>
      <w:r>
        <w:rPr>
          <w:color w:val="231F20"/>
          <w:spacing w:val="-3"/>
          <w:w w:val="105"/>
        </w:rPr>
        <w:t>recalcitrancia</w:t>
      </w:r>
      <w:r>
        <w:rPr>
          <w:color w:val="231F20"/>
          <w:spacing w:val="-11"/>
          <w:w w:val="105"/>
        </w:rPr>
        <w:t> </w:t>
      </w:r>
      <w:r>
        <w:rPr>
          <w:color w:val="231F20"/>
          <w:spacing w:val="-3"/>
          <w:w w:val="105"/>
        </w:rPr>
        <w:t>epistemológica</w:t>
      </w:r>
      <w:r>
        <w:rPr>
          <w:color w:val="231F20"/>
          <w:spacing w:val="-11"/>
          <w:w w:val="105"/>
        </w:rPr>
        <w:t> </w:t>
      </w:r>
      <w:r>
        <w:rPr>
          <w:color w:val="231F20"/>
          <w:spacing w:val="-3"/>
          <w:w w:val="105"/>
        </w:rPr>
        <w:t>modernista</w:t>
      </w:r>
      <w:r>
        <w:rPr>
          <w:color w:val="231F20"/>
          <w:spacing w:val="-11"/>
          <w:w w:val="105"/>
        </w:rPr>
        <w:t> </w:t>
      </w:r>
      <w:r>
        <w:rPr>
          <w:color w:val="231F20"/>
          <w:w w:val="105"/>
        </w:rPr>
        <w:t>que</w:t>
      </w:r>
      <w:r>
        <w:rPr>
          <w:color w:val="231F20"/>
          <w:spacing w:val="-11"/>
          <w:w w:val="105"/>
        </w:rPr>
        <w:t> </w:t>
      </w:r>
      <w:r>
        <w:rPr>
          <w:color w:val="231F20"/>
          <w:spacing w:val="-3"/>
          <w:w w:val="105"/>
        </w:rPr>
        <w:t>hemos seguido</w:t>
      </w:r>
      <w:r>
        <w:rPr>
          <w:color w:val="231F20"/>
          <w:spacing w:val="-9"/>
          <w:w w:val="105"/>
        </w:rPr>
        <w:t> </w:t>
      </w:r>
      <w:r>
        <w:rPr>
          <w:color w:val="231F20"/>
          <w:w w:val="105"/>
        </w:rPr>
        <w:t>a</w:t>
      </w:r>
      <w:r>
        <w:rPr>
          <w:color w:val="231F20"/>
          <w:spacing w:val="-9"/>
          <w:w w:val="105"/>
        </w:rPr>
        <w:t> </w:t>
      </w:r>
      <w:r>
        <w:rPr>
          <w:color w:val="231F20"/>
          <w:w w:val="105"/>
        </w:rPr>
        <w:t>lo</w:t>
      </w:r>
      <w:r>
        <w:rPr>
          <w:color w:val="231F20"/>
          <w:spacing w:val="-9"/>
          <w:w w:val="105"/>
        </w:rPr>
        <w:t> </w:t>
      </w:r>
      <w:r>
        <w:rPr>
          <w:color w:val="231F20"/>
          <w:spacing w:val="-3"/>
          <w:w w:val="105"/>
        </w:rPr>
        <w:t>largo</w:t>
      </w:r>
      <w:r>
        <w:rPr>
          <w:color w:val="231F20"/>
          <w:spacing w:val="-9"/>
          <w:w w:val="105"/>
        </w:rPr>
        <w:t> </w:t>
      </w:r>
      <w:r>
        <w:rPr>
          <w:color w:val="231F20"/>
          <w:w w:val="105"/>
        </w:rPr>
        <w:t>del</w:t>
      </w:r>
      <w:r>
        <w:rPr>
          <w:color w:val="231F20"/>
          <w:spacing w:val="-9"/>
          <w:w w:val="105"/>
        </w:rPr>
        <w:t> </w:t>
      </w:r>
      <w:r>
        <w:rPr>
          <w:color w:val="231F20"/>
          <w:spacing w:val="-3"/>
          <w:w w:val="105"/>
        </w:rPr>
        <w:t>capítulo</w:t>
      </w:r>
      <w:r>
        <w:rPr>
          <w:color w:val="231F20"/>
          <w:spacing w:val="-9"/>
          <w:w w:val="105"/>
        </w:rPr>
        <w:t> </w:t>
      </w:r>
      <w:r>
        <w:rPr>
          <w:color w:val="231F20"/>
          <w:spacing w:val="-3"/>
          <w:w w:val="105"/>
        </w:rPr>
        <w:t>III,</w:t>
      </w:r>
      <w:r>
        <w:rPr>
          <w:color w:val="231F20"/>
          <w:spacing w:val="-9"/>
          <w:w w:val="105"/>
        </w:rPr>
        <w:t> </w:t>
      </w:r>
      <w:r>
        <w:rPr>
          <w:color w:val="231F20"/>
          <w:spacing w:val="-3"/>
          <w:w w:val="105"/>
        </w:rPr>
        <w:t>proviene</w:t>
      </w:r>
      <w:r>
        <w:rPr>
          <w:color w:val="231F20"/>
          <w:spacing w:val="-9"/>
          <w:w w:val="105"/>
        </w:rPr>
        <w:t> </w:t>
      </w:r>
      <w:r>
        <w:rPr>
          <w:color w:val="231F20"/>
          <w:w w:val="105"/>
        </w:rPr>
        <w:t>de</w:t>
      </w:r>
      <w:r>
        <w:rPr>
          <w:color w:val="231F20"/>
          <w:spacing w:val="-9"/>
          <w:w w:val="105"/>
        </w:rPr>
        <w:t> </w:t>
      </w:r>
      <w:r>
        <w:rPr>
          <w:color w:val="231F20"/>
          <w:w w:val="105"/>
        </w:rPr>
        <w:t>las</w:t>
      </w:r>
      <w:r>
        <w:rPr>
          <w:color w:val="231F20"/>
          <w:spacing w:val="-9"/>
          <w:w w:val="105"/>
        </w:rPr>
        <w:t> </w:t>
      </w:r>
      <w:r>
        <w:rPr>
          <w:color w:val="231F20"/>
          <w:w w:val="105"/>
        </w:rPr>
        <w:t>dos</w:t>
      </w:r>
      <w:r>
        <w:rPr>
          <w:color w:val="231F20"/>
          <w:spacing w:val="-9"/>
          <w:w w:val="105"/>
        </w:rPr>
        <w:t> </w:t>
      </w:r>
      <w:r>
        <w:rPr>
          <w:color w:val="231F20"/>
          <w:spacing w:val="-3"/>
          <w:w w:val="105"/>
        </w:rPr>
        <w:t>secciones</w:t>
      </w:r>
      <w:r>
        <w:rPr>
          <w:color w:val="231F20"/>
          <w:spacing w:val="-9"/>
          <w:w w:val="105"/>
        </w:rPr>
        <w:t> </w:t>
      </w:r>
      <w:r>
        <w:rPr>
          <w:color w:val="231F20"/>
          <w:w w:val="105"/>
        </w:rPr>
        <w:t>del</w:t>
      </w:r>
      <w:r>
        <w:rPr>
          <w:color w:val="231F20"/>
          <w:spacing w:val="-9"/>
          <w:w w:val="105"/>
        </w:rPr>
        <w:t> </w:t>
      </w:r>
      <w:r>
        <w:rPr>
          <w:color w:val="231F20"/>
          <w:spacing w:val="-3"/>
          <w:w w:val="105"/>
        </w:rPr>
        <w:t>conocimiento contemporáneo: ciertos naturalistas recalcitrantes introducen subrepticiamente nuevos</w:t>
      </w:r>
      <w:r>
        <w:rPr>
          <w:color w:val="231F20"/>
          <w:spacing w:val="-18"/>
          <w:w w:val="105"/>
        </w:rPr>
        <w:t> </w:t>
      </w:r>
      <w:r>
        <w:rPr>
          <w:color w:val="231F20"/>
          <w:spacing w:val="-3"/>
          <w:w w:val="105"/>
        </w:rPr>
        <w:t>arreglos</w:t>
      </w:r>
      <w:r>
        <w:rPr>
          <w:color w:val="231F20"/>
          <w:spacing w:val="-18"/>
          <w:w w:val="105"/>
        </w:rPr>
        <w:t> </w:t>
      </w:r>
      <w:r>
        <w:rPr>
          <w:color w:val="231F20"/>
          <w:spacing w:val="-3"/>
          <w:w w:val="105"/>
        </w:rPr>
        <w:t>causales</w:t>
      </w:r>
      <w:r>
        <w:rPr>
          <w:color w:val="231F20"/>
          <w:spacing w:val="-18"/>
          <w:w w:val="105"/>
        </w:rPr>
        <w:t> </w:t>
      </w:r>
      <w:r>
        <w:rPr>
          <w:color w:val="231F20"/>
          <w:w w:val="105"/>
        </w:rPr>
        <w:t>y</w:t>
      </w:r>
      <w:r>
        <w:rPr>
          <w:color w:val="231F20"/>
          <w:spacing w:val="-18"/>
          <w:w w:val="105"/>
        </w:rPr>
        <w:t> </w:t>
      </w:r>
      <w:r>
        <w:rPr>
          <w:color w:val="231F20"/>
          <w:spacing w:val="-3"/>
          <w:w w:val="105"/>
        </w:rPr>
        <w:t>ciertos</w:t>
      </w:r>
      <w:r>
        <w:rPr>
          <w:color w:val="231F20"/>
          <w:spacing w:val="-18"/>
          <w:w w:val="105"/>
        </w:rPr>
        <w:t> </w:t>
      </w:r>
      <w:r>
        <w:rPr>
          <w:color w:val="231F20"/>
          <w:spacing w:val="-3"/>
          <w:w w:val="105"/>
        </w:rPr>
        <w:t>sociologistas</w:t>
      </w:r>
      <w:r>
        <w:rPr>
          <w:color w:val="231F20"/>
          <w:spacing w:val="-18"/>
          <w:w w:val="105"/>
        </w:rPr>
        <w:t> </w:t>
      </w:r>
      <w:r>
        <w:rPr>
          <w:color w:val="231F20"/>
          <w:w w:val="105"/>
        </w:rPr>
        <w:t>los</w:t>
      </w:r>
      <w:r>
        <w:rPr>
          <w:color w:val="231F20"/>
          <w:spacing w:val="-18"/>
          <w:w w:val="105"/>
        </w:rPr>
        <w:t> </w:t>
      </w:r>
      <w:r>
        <w:rPr>
          <w:color w:val="231F20"/>
          <w:spacing w:val="-3"/>
          <w:w w:val="105"/>
        </w:rPr>
        <w:t>aceptan</w:t>
      </w:r>
      <w:r>
        <w:rPr>
          <w:color w:val="231F20"/>
          <w:spacing w:val="-18"/>
          <w:w w:val="105"/>
        </w:rPr>
        <w:t> </w:t>
      </w:r>
      <w:r>
        <w:rPr>
          <w:color w:val="231F20"/>
          <w:spacing w:val="-3"/>
          <w:w w:val="105"/>
        </w:rPr>
        <w:t>disimuladamente.</w:t>
      </w:r>
    </w:p>
    <w:p>
      <w:pPr>
        <w:pStyle w:val="BodyText"/>
        <w:spacing w:line="307" w:lineRule="auto"/>
        <w:ind w:left="100" w:right="115" w:firstLine="360"/>
        <w:jc w:val="both"/>
      </w:pPr>
      <w:r>
        <w:rPr>
          <w:color w:val="231F20"/>
        </w:rPr>
        <w:t>Asimismo, otros naturalistas ortodoxos se mantienen en una situación de ciencia normal, pero paradójicamente como sociologistas ortodoxos se ven im- pactados por los argumentos antropogénicos; es decir, excepto los naturalistas ortodoxos, buena parte de los análisis sobre el cambio climático han sido impactados por una epistemología, que reconociendo causas heterogéneas, mantiene difícilmente explicaciones causales diferenciadas. La misma recal- citrancia ocurre en el manejo erudito del tema del CO</w:t>
      </w:r>
      <w:r>
        <w:rPr>
          <w:color w:val="231F20"/>
          <w:position w:val="-1"/>
          <w:sz w:val="11"/>
        </w:rPr>
        <w:t>2 </w:t>
      </w:r>
      <w:r>
        <w:rPr>
          <w:color w:val="231F20"/>
        </w:rPr>
        <w:t>en la atmósfera, inclu- yendo el de la economía política y los mercados de carbono.</w:t>
      </w:r>
    </w:p>
    <w:p>
      <w:pPr>
        <w:pStyle w:val="BodyText"/>
        <w:spacing w:line="307" w:lineRule="auto"/>
        <w:ind w:left="100" w:right="117" w:firstLine="360"/>
        <w:jc w:val="both"/>
      </w:pPr>
      <w:r>
        <w:rPr>
          <w:color w:val="231F20"/>
          <w:w w:val="105"/>
        </w:rPr>
        <w:t>Sin</w:t>
      </w:r>
      <w:r>
        <w:rPr>
          <w:color w:val="231F20"/>
          <w:spacing w:val="-11"/>
          <w:w w:val="105"/>
        </w:rPr>
        <w:t> </w:t>
      </w:r>
      <w:r>
        <w:rPr>
          <w:color w:val="231F20"/>
          <w:w w:val="105"/>
        </w:rPr>
        <w:t>embargo,</w:t>
      </w:r>
      <w:r>
        <w:rPr>
          <w:color w:val="231F20"/>
          <w:spacing w:val="-11"/>
          <w:w w:val="105"/>
        </w:rPr>
        <w:t> </w:t>
      </w:r>
      <w:r>
        <w:rPr>
          <w:color w:val="231F20"/>
          <w:w w:val="105"/>
        </w:rPr>
        <w:t>de</w:t>
      </w:r>
      <w:r>
        <w:rPr>
          <w:color w:val="231F20"/>
          <w:spacing w:val="-11"/>
          <w:w w:val="105"/>
        </w:rPr>
        <w:t> </w:t>
      </w:r>
      <w:r>
        <w:rPr>
          <w:color w:val="231F20"/>
          <w:w w:val="105"/>
        </w:rPr>
        <w:t>ningún</w:t>
      </w:r>
      <w:r>
        <w:rPr>
          <w:color w:val="231F20"/>
          <w:spacing w:val="-11"/>
          <w:w w:val="105"/>
        </w:rPr>
        <w:t> </w:t>
      </w:r>
      <w:r>
        <w:rPr>
          <w:color w:val="231F20"/>
          <w:w w:val="105"/>
        </w:rPr>
        <w:t>modo</w:t>
      </w:r>
      <w:r>
        <w:rPr>
          <w:color w:val="231F20"/>
          <w:spacing w:val="-11"/>
          <w:w w:val="105"/>
        </w:rPr>
        <w:t> </w:t>
      </w:r>
      <w:r>
        <w:rPr>
          <w:color w:val="231F20"/>
          <w:w w:val="105"/>
        </w:rPr>
        <w:t>es</w:t>
      </w:r>
      <w:r>
        <w:rPr>
          <w:color w:val="231F20"/>
          <w:spacing w:val="-11"/>
          <w:w w:val="105"/>
        </w:rPr>
        <w:t> </w:t>
      </w:r>
      <w:r>
        <w:rPr>
          <w:color w:val="231F20"/>
          <w:w w:val="105"/>
        </w:rPr>
        <w:t>posible</w:t>
      </w:r>
      <w:r>
        <w:rPr>
          <w:color w:val="231F20"/>
          <w:spacing w:val="-11"/>
          <w:w w:val="105"/>
        </w:rPr>
        <w:t> </w:t>
      </w:r>
      <w:r>
        <w:rPr>
          <w:color w:val="231F20"/>
          <w:w w:val="105"/>
        </w:rPr>
        <w:t>establecer</w:t>
      </w:r>
      <w:r>
        <w:rPr>
          <w:color w:val="231F20"/>
          <w:spacing w:val="-11"/>
          <w:w w:val="105"/>
        </w:rPr>
        <w:t> </w:t>
      </w:r>
      <w:r>
        <w:rPr>
          <w:color w:val="231F20"/>
          <w:w w:val="105"/>
        </w:rPr>
        <w:t>qué</w:t>
      </w:r>
      <w:r>
        <w:rPr>
          <w:color w:val="231F20"/>
          <w:spacing w:val="-11"/>
          <w:w w:val="105"/>
        </w:rPr>
        <w:t> </w:t>
      </w:r>
      <w:r>
        <w:rPr>
          <w:color w:val="231F20"/>
          <w:w w:val="105"/>
        </w:rPr>
        <w:t>puede</w:t>
      </w:r>
      <w:r>
        <w:rPr>
          <w:color w:val="231F20"/>
          <w:spacing w:val="-11"/>
          <w:w w:val="105"/>
        </w:rPr>
        <w:t> </w:t>
      </w:r>
      <w:r>
        <w:rPr>
          <w:color w:val="231F20"/>
          <w:w w:val="105"/>
        </w:rPr>
        <w:t>ocurrir</w:t>
      </w:r>
      <w:r>
        <w:rPr>
          <w:color w:val="231F20"/>
          <w:spacing w:val="-11"/>
          <w:w w:val="105"/>
        </w:rPr>
        <w:t> </w:t>
      </w:r>
      <w:r>
        <w:rPr>
          <w:color w:val="231F20"/>
          <w:w w:val="105"/>
        </w:rPr>
        <w:t>en</w:t>
      </w:r>
      <w:r>
        <w:rPr>
          <w:color w:val="231F20"/>
          <w:spacing w:val="-11"/>
          <w:w w:val="105"/>
        </w:rPr>
        <w:t> </w:t>
      </w:r>
      <w:r>
        <w:rPr>
          <w:color w:val="231F20"/>
          <w:w w:val="105"/>
        </w:rPr>
        <w:t>el ambiente de tensión esencial que se vive actualmente </w:t>
      </w:r>
      <w:r>
        <w:rPr>
          <w:color w:val="231F20"/>
          <w:spacing w:val="-14"/>
          <w:w w:val="105"/>
        </w:rPr>
        <w:t>y, </w:t>
      </w:r>
      <w:r>
        <w:rPr>
          <w:color w:val="231F20"/>
          <w:w w:val="105"/>
        </w:rPr>
        <w:t>por lo tanto, no puede afirmarse</w:t>
      </w:r>
      <w:r>
        <w:rPr>
          <w:color w:val="231F20"/>
          <w:spacing w:val="-22"/>
          <w:w w:val="105"/>
        </w:rPr>
        <w:t> </w:t>
      </w:r>
      <w:r>
        <w:rPr>
          <w:color w:val="231F20"/>
          <w:w w:val="105"/>
        </w:rPr>
        <w:t>que</w:t>
      </w:r>
      <w:r>
        <w:rPr>
          <w:color w:val="231F20"/>
          <w:spacing w:val="-22"/>
          <w:w w:val="105"/>
        </w:rPr>
        <w:t> </w:t>
      </w:r>
      <w:r>
        <w:rPr>
          <w:color w:val="231F20"/>
          <w:w w:val="105"/>
        </w:rPr>
        <w:t>la</w:t>
      </w:r>
      <w:r>
        <w:rPr>
          <w:color w:val="231F20"/>
          <w:spacing w:val="-22"/>
          <w:w w:val="105"/>
        </w:rPr>
        <w:t> </w:t>
      </w:r>
      <w:r>
        <w:rPr>
          <w:color w:val="231F20"/>
          <w:w w:val="105"/>
        </w:rPr>
        <w:t>epistemología</w:t>
      </w:r>
      <w:r>
        <w:rPr>
          <w:color w:val="231F20"/>
          <w:spacing w:val="-22"/>
          <w:w w:val="105"/>
        </w:rPr>
        <w:t> </w:t>
      </w:r>
      <w:r>
        <w:rPr>
          <w:color w:val="231F20"/>
          <w:w w:val="105"/>
        </w:rPr>
        <w:t>modernista</w:t>
      </w:r>
      <w:r>
        <w:rPr>
          <w:color w:val="231F20"/>
          <w:spacing w:val="-22"/>
          <w:w w:val="105"/>
        </w:rPr>
        <w:t> </w:t>
      </w:r>
      <w:r>
        <w:rPr>
          <w:color w:val="231F20"/>
          <w:w w:val="105"/>
        </w:rPr>
        <w:t>pierda</w:t>
      </w:r>
      <w:r>
        <w:rPr>
          <w:color w:val="231F20"/>
          <w:spacing w:val="-22"/>
          <w:w w:val="105"/>
        </w:rPr>
        <w:t> </w:t>
      </w:r>
      <w:r>
        <w:rPr>
          <w:color w:val="231F20"/>
          <w:w w:val="105"/>
        </w:rPr>
        <w:t>utilidad</w:t>
      </w:r>
      <w:r>
        <w:rPr>
          <w:color w:val="231F20"/>
          <w:spacing w:val="-22"/>
          <w:w w:val="105"/>
        </w:rPr>
        <w:t> </w:t>
      </w:r>
      <w:r>
        <w:rPr>
          <w:color w:val="231F20"/>
          <w:w w:val="105"/>
        </w:rPr>
        <w:t>epistémica</w:t>
      </w:r>
      <w:r>
        <w:rPr>
          <w:color w:val="231F20"/>
          <w:spacing w:val="-22"/>
          <w:w w:val="105"/>
        </w:rPr>
        <w:t> </w:t>
      </w:r>
      <w:r>
        <w:rPr>
          <w:color w:val="231F20"/>
          <w:w w:val="105"/>
        </w:rPr>
        <w:t>y</w:t>
      </w:r>
      <w:r>
        <w:rPr>
          <w:color w:val="231F20"/>
          <w:spacing w:val="-22"/>
          <w:w w:val="105"/>
        </w:rPr>
        <w:t> </w:t>
      </w:r>
      <w:r>
        <w:rPr>
          <w:color w:val="231F20"/>
          <w:w w:val="105"/>
        </w:rPr>
        <w:t>política. De hecho, la economía del carbono estaría capitalizando el saber técnico de la producción</w:t>
      </w:r>
      <w:r>
        <w:rPr>
          <w:color w:val="231F20"/>
          <w:spacing w:val="-5"/>
          <w:w w:val="105"/>
        </w:rPr>
        <w:t> </w:t>
      </w:r>
      <w:r>
        <w:rPr>
          <w:color w:val="231F20"/>
          <w:w w:val="105"/>
        </w:rPr>
        <w:t>industrial</w:t>
      </w:r>
      <w:r>
        <w:rPr>
          <w:color w:val="231F20"/>
          <w:spacing w:val="-5"/>
          <w:w w:val="105"/>
        </w:rPr>
        <w:t> </w:t>
      </w:r>
      <w:r>
        <w:rPr>
          <w:color w:val="231F20"/>
          <w:w w:val="105"/>
        </w:rPr>
        <w:t>del</w:t>
      </w:r>
      <w:r>
        <w:rPr>
          <w:color w:val="231F20"/>
          <w:spacing w:val="-5"/>
          <w:w w:val="105"/>
        </w:rPr>
        <w:t> </w:t>
      </w:r>
      <w:r>
        <w:rPr>
          <w:color w:val="231F20"/>
          <w:w w:val="105"/>
        </w:rPr>
        <w:t>CO</w:t>
      </w:r>
      <w:r>
        <w:rPr>
          <w:color w:val="231F20"/>
          <w:w w:val="105"/>
          <w:position w:val="-1"/>
          <w:sz w:val="11"/>
        </w:rPr>
        <w:t>2</w:t>
      </w:r>
      <w:r>
        <w:rPr>
          <w:color w:val="231F20"/>
          <w:w w:val="105"/>
        </w:rPr>
        <w:t>,</w:t>
      </w:r>
      <w:r>
        <w:rPr>
          <w:color w:val="231F20"/>
          <w:spacing w:val="-5"/>
          <w:w w:val="105"/>
        </w:rPr>
        <w:t> </w:t>
      </w:r>
      <w:r>
        <w:rPr>
          <w:color w:val="231F20"/>
          <w:w w:val="105"/>
        </w:rPr>
        <w:t>cuantificable</w:t>
      </w:r>
      <w:r>
        <w:rPr>
          <w:color w:val="231F20"/>
          <w:spacing w:val="-5"/>
          <w:w w:val="105"/>
        </w:rPr>
        <w:t> </w:t>
      </w:r>
      <w:r>
        <w:rPr>
          <w:color w:val="231F20"/>
          <w:w w:val="105"/>
        </w:rPr>
        <w:t>para</w:t>
      </w:r>
      <w:r>
        <w:rPr>
          <w:color w:val="231F20"/>
          <w:spacing w:val="-5"/>
          <w:w w:val="105"/>
        </w:rPr>
        <w:t> </w:t>
      </w:r>
      <w:r>
        <w:rPr>
          <w:color w:val="231F20"/>
          <w:w w:val="105"/>
        </w:rPr>
        <w:t>lograr</w:t>
      </w:r>
      <w:r>
        <w:rPr>
          <w:color w:val="231F20"/>
          <w:spacing w:val="-5"/>
          <w:w w:val="105"/>
        </w:rPr>
        <w:t> </w:t>
      </w:r>
      <w:r>
        <w:rPr>
          <w:color w:val="231F20"/>
          <w:w w:val="105"/>
        </w:rPr>
        <w:t>establecer</w:t>
      </w:r>
      <w:r>
        <w:rPr>
          <w:color w:val="231F20"/>
          <w:spacing w:val="-5"/>
          <w:w w:val="105"/>
        </w:rPr>
        <w:t> </w:t>
      </w:r>
      <w:r>
        <w:rPr>
          <w:color w:val="231F20"/>
          <w:w w:val="105"/>
        </w:rPr>
        <w:t>un</w:t>
      </w:r>
      <w:r>
        <w:rPr>
          <w:color w:val="231F20"/>
          <w:spacing w:val="-5"/>
          <w:w w:val="105"/>
        </w:rPr>
        <w:t> </w:t>
      </w:r>
      <w:r>
        <w:rPr>
          <w:color w:val="231F20"/>
          <w:w w:val="105"/>
        </w:rPr>
        <w:t>mercado de</w:t>
      </w:r>
      <w:r>
        <w:rPr>
          <w:color w:val="231F20"/>
          <w:spacing w:val="-8"/>
          <w:w w:val="105"/>
        </w:rPr>
        <w:t> </w:t>
      </w:r>
      <w:r>
        <w:rPr>
          <w:color w:val="231F20"/>
          <w:w w:val="105"/>
        </w:rPr>
        <w:t>carbono,</w:t>
      </w:r>
      <w:r>
        <w:rPr>
          <w:color w:val="231F20"/>
          <w:spacing w:val="-8"/>
          <w:w w:val="105"/>
        </w:rPr>
        <w:t> </w:t>
      </w:r>
      <w:r>
        <w:rPr>
          <w:color w:val="231F20"/>
          <w:w w:val="105"/>
        </w:rPr>
        <w:t>es</w:t>
      </w:r>
      <w:r>
        <w:rPr>
          <w:color w:val="231F20"/>
          <w:spacing w:val="-8"/>
          <w:w w:val="105"/>
        </w:rPr>
        <w:t> </w:t>
      </w:r>
      <w:r>
        <w:rPr>
          <w:color w:val="231F20"/>
          <w:spacing w:val="-4"/>
          <w:w w:val="105"/>
        </w:rPr>
        <w:t>decir,</w:t>
      </w:r>
      <w:r>
        <w:rPr>
          <w:color w:val="231F20"/>
          <w:spacing w:val="-8"/>
          <w:w w:val="105"/>
        </w:rPr>
        <w:t> </w:t>
      </w:r>
      <w:r>
        <w:rPr>
          <w:color w:val="231F20"/>
          <w:w w:val="105"/>
        </w:rPr>
        <w:t>una</w:t>
      </w:r>
      <w:r>
        <w:rPr>
          <w:color w:val="231F20"/>
          <w:spacing w:val="-8"/>
          <w:w w:val="105"/>
        </w:rPr>
        <w:t> </w:t>
      </w:r>
      <w:r>
        <w:rPr>
          <w:color w:val="231F20"/>
          <w:w w:val="105"/>
        </w:rPr>
        <w:t>política</w:t>
      </w:r>
      <w:r>
        <w:rPr>
          <w:color w:val="231F20"/>
          <w:spacing w:val="-8"/>
          <w:w w:val="105"/>
        </w:rPr>
        <w:t> </w:t>
      </w:r>
      <w:r>
        <w:rPr>
          <w:color w:val="231F20"/>
          <w:w w:val="105"/>
        </w:rPr>
        <w:t>de</w:t>
      </w:r>
      <w:r>
        <w:rPr>
          <w:color w:val="231F20"/>
          <w:spacing w:val="-8"/>
          <w:w w:val="105"/>
        </w:rPr>
        <w:t> </w:t>
      </w:r>
      <w:r>
        <w:rPr>
          <w:color w:val="231F20"/>
          <w:w w:val="105"/>
        </w:rPr>
        <w:t>intercambio</w:t>
      </w:r>
      <w:r>
        <w:rPr>
          <w:color w:val="231F20"/>
          <w:spacing w:val="-8"/>
          <w:w w:val="105"/>
        </w:rPr>
        <w:t> </w:t>
      </w:r>
      <w:r>
        <w:rPr>
          <w:color w:val="231F20"/>
          <w:w w:val="105"/>
        </w:rPr>
        <w:t>de</w:t>
      </w:r>
      <w:r>
        <w:rPr>
          <w:color w:val="231F20"/>
          <w:spacing w:val="-8"/>
          <w:w w:val="105"/>
        </w:rPr>
        <w:t> </w:t>
      </w:r>
      <w:r>
        <w:rPr>
          <w:color w:val="231F20"/>
          <w:w w:val="105"/>
        </w:rPr>
        <w:t>CO</w:t>
      </w:r>
      <w:r>
        <w:rPr>
          <w:color w:val="231F20"/>
          <w:w w:val="105"/>
          <w:position w:val="-1"/>
          <w:sz w:val="11"/>
        </w:rPr>
        <w:t>2</w:t>
      </w:r>
      <w:r>
        <w:rPr>
          <w:color w:val="231F20"/>
          <w:spacing w:val="12"/>
          <w:w w:val="105"/>
          <w:position w:val="-1"/>
          <w:sz w:val="11"/>
        </w:rPr>
        <w:t> </w:t>
      </w:r>
      <w:r>
        <w:rPr>
          <w:color w:val="231F20"/>
          <w:w w:val="105"/>
        </w:rPr>
        <w:t>entre</w:t>
      </w:r>
      <w:r>
        <w:rPr>
          <w:color w:val="231F20"/>
          <w:spacing w:val="-8"/>
          <w:w w:val="105"/>
        </w:rPr>
        <w:t> </w:t>
      </w:r>
      <w:r>
        <w:rPr>
          <w:color w:val="231F20"/>
          <w:w w:val="105"/>
        </w:rPr>
        <w:t>sectores</w:t>
      </w:r>
      <w:r>
        <w:rPr>
          <w:color w:val="231F20"/>
          <w:spacing w:val="-8"/>
          <w:w w:val="105"/>
        </w:rPr>
        <w:t> </w:t>
      </w:r>
      <w:r>
        <w:rPr>
          <w:color w:val="231F20"/>
          <w:w w:val="105"/>
        </w:rPr>
        <w:t>sociales, países</w:t>
      </w:r>
      <w:r>
        <w:rPr>
          <w:color w:val="231F20"/>
          <w:spacing w:val="-20"/>
          <w:w w:val="105"/>
        </w:rPr>
        <w:t> </w:t>
      </w:r>
      <w:r>
        <w:rPr>
          <w:color w:val="231F20"/>
          <w:w w:val="105"/>
        </w:rPr>
        <w:t>y</w:t>
      </w:r>
      <w:r>
        <w:rPr>
          <w:color w:val="231F20"/>
          <w:spacing w:val="-20"/>
          <w:w w:val="105"/>
        </w:rPr>
        <w:t> </w:t>
      </w:r>
      <w:r>
        <w:rPr>
          <w:color w:val="231F20"/>
          <w:w w:val="105"/>
        </w:rPr>
        <w:t>regiones</w:t>
      </w:r>
      <w:r>
        <w:rPr>
          <w:color w:val="231F20"/>
          <w:spacing w:val="-20"/>
          <w:w w:val="105"/>
        </w:rPr>
        <w:t> </w:t>
      </w:r>
      <w:r>
        <w:rPr>
          <w:color w:val="231F20"/>
          <w:w w:val="105"/>
        </w:rPr>
        <w:t>económicas.</w:t>
      </w:r>
    </w:p>
    <w:p>
      <w:pPr>
        <w:pStyle w:val="BodyText"/>
        <w:spacing w:line="307" w:lineRule="auto"/>
        <w:ind w:left="100" w:right="117" w:firstLine="360"/>
        <w:jc w:val="both"/>
      </w:pPr>
      <w:r>
        <w:rPr>
          <w:color w:val="231F20"/>
          <w:spacing w:val="-3"/>
        </w:rPr>
        <w:t>Para </w:t>
      </w:r>
      <w:r>
        <w:rPr>
          <w:color w:val="231F20"/>
        </w:rPr>
        <w:t>nosotros el tema del cambio climático brinda la oportunidad de reali-  zar un programa de trabajo generalizado de antropología de epistemologías sociales, en el que deban estudiarse las prácticas humanas (incluidas las prác- ticas cognoscitivas) que han permitido a los grupos de investigadores o de ac- tores eruditos acordar sus conocimientos, negociar sus métodos y evidenciar los aspectos empíricos sobre el denominado fenómeno del cambio climático y de la atmósfera  en</w:t>
      </w:r>
      <w:r>
        <w:rPr>
          <w:color w:val="231F20"/>
          <w:spacing w:val="18"/>
        </w:rPr>
        <w:t> </w:t>
      </w:r>
      <w:r>
        <w:rPr>
          <w:color w:val="231F20"/>
        </w:rPr>
        <w:t>general.</w:t>
      </w:r>
    </w:p>
    <w:p>
      <w:pPr>
        <w:spacing w:after="0" w:line="307" w:lineRule="auto"/>
        <w:jc w:val="both"/>
        <w:sectPr>
          <w:pgSz w:w="9600" w:h="13000"/>
          <w:pgMar w:header="1153" w:footer="0" w:top="1360" w:bottom="280" w:left="1100" w:right="1320"/>
        </w:sectPr>
      </w:pPr>
    </w:p>
    <w:p>
      <w:pPr>
        <w:pStyle w:val="BodyText"/>
        <w:spacing w:before="8"/>
        <w:rPr>
          <w:sz w:val="14"/>
        </w:rPr>
      </w:pPr>
    </w:p>
    <w:p>
      <w:pPr>
        <w:pStyle w:val="BodyText"/>
        <w:spacing w:line="307" w:lineRule="auto" w:before="70"/>
        <w:ind w:left="100" w:right="117" w:firstLine="360"/>
        <w:jc w:val="both"/>
      </w:pPr>
      <w:r>
        <w:rPr>
          <w:color w:val="231F20"/>
        </w:rPr>
        <w:t>Desde una perspectiva de la epistemología social, la cuestión que se plantea es la siguiente (capítulo V): ¿cómo acercarse al estudio de la investigación mexicana sobre el cambio climático? </w:t>
      </w:r>
      <w:r>
        <w:rPr>
          <w:color w:val="231F20"/>
          <w:spacing w:val="3"/>
        </w:rPr>
        <w:t>La  </w:t>
      </w:r>
      <w:r>
        <w:rPr>
          <w:color w:val="231F20"/>
        </w:rPr>
        <w:t>respuesta,  en  general,  es  estudiando las prácticas de investigación de los colectivos que están generando conoci- mientos y técnicas al respecto. De modo que estos estudios deben preceder a la identificación del dominio del estudio del cambio climático en México, para lo  cual hemos procedido a realizar un acercamiento a esos equipos y grupos de investigación,</w:t>
      </w:r>
      <w:r>
        <w:rPr>
          <w:color w:val="231F20"/>
          <w:spacing w:val="30"/>
        </w:rPr>
        <w:t> </w:t>
      </w:r>
      <w:r>
        <w:rPr>
          <w:color w:val="231F20"/>
        </w:rPr>
        <w:t>mediado</w:t>
      </w:r>
      <w:r>
        <w:rPr>
          <w:color w:val="231F20"/>
          <w:spacing w:val="30"/>
        </w:rPr>
        <w:t> </w:t>
      </w:r>
      <w:r>
        <w:rPr>
          <w:color w:val="231F20"/>
        </w:rPr>
        <w:t>por</w:t>
      </w:r>
      <w:r>
        <w:rPr>
          <w:color w:val="231F20"/>
          <w:spacing w:val="30"/>
        </w:rPr>
        <w:t> </w:t>
      </w:r>
      <w:r>
        <w:rPr>
          <w:color w:val="231F20"/>
        </w:rPr>
        <w:t>la</w:t>
      </w:r>
      <w:r>
        <w:rPr>
          <w:color w:val="231F20"/>
          <w:spacing w:val="30"/>
        </w:rPr>
        <w:t> </w:t>
      </w:r>
      <w:r>
        <w:rPr>
          <w:color w:val="231F20"/>
        </w:rPr>
        <w:t>generación</w:t>
      </w:r>
      <w:r>
        <w:rPr>
          <w:color w:val="231F20"/>
          <w:spacing w:val="30"/>
        </w:rPr>
        <w:t> </w:t>
      </w:r>
      <w:r>
        <w:rPr>
          <w:color w:val="231F20"/>
        </w:rPr>
        <w:t>de</w:t>
      </w:r>
      <w:r>
        <w:rPr>
          <w:color w:val="231F20"/>
          <w:spacing w:val="30"/>
        </w:rPr>
        <w:t> </w:t>
      </w:r>
      <w:r>
        <w:rPr>
          <w:color w:val="231F20"/>
        </w:rPr>
        <w:t>un</w:t>
      </w:r>
      <w:r>
        <w:rPr>
          <w:color w:val="231F20"/>
          <w:spacing w:val="30"/>
        </w:rPr>
        <w:t> </w:t>
      </w:r>
      <w:r>
        <w:rPr>
          <w:color w:val="231F20"/>
        </w:rPr>
        <w:t>mapa</w:t>
      </w:r>
      <w:r>
        <w:rPr>
          <w:color w:val="231F20"/>
          <w:spacing w:val="30"/>
        </w:rPr>
        <w:t> </w:t>
      </w:r>
      <w:r>
        <w:rPr>
          <w:color w:val="231F20"/>
        </w:rPr>
        <w:t>del</w:t>
      </w:r>
      <w:r>
        <w:rPr>
          <w:color w:val="231F20"/>
          <w:spacing w:val="30"/>
        </w:rPr>
        <w:t> </w:t>
      </w:r>
      <w:r>
        <w:rPr>
          <w:color w:val="231F20"/>
        </w:rPr>
        <w:t>dominio</w:t>
      </w:r>
      <w:r>
        <w:rPr>
          <w:color w:val="231F20"/>
          <w:spacing w:val="30"/>
        </w:rPr>
        <w:t> </w:t>
      </w:r>
      <w:r>
        <w:rPr>
          <w:color w:val="231F20"/>
        </w:rPr>
        <w:t>del</w:t>
      </w:r>
      <w:r>
        <w:rPr>
          <w:color w:val="231F20"/>
          <w:spacing w:val="30"/>
        </w:rPr>
        <w:t> </w:t>
      </w:r>
      <w:r>
        <w:rPr>
          <w:color w:val="231F20"/>
        </w:rPr>
        <w:t>tema.</w:t>
      </w:r>
    </w:p>
    <w:p>
      <w:pPr>
        <w:pStyle w:val="BodyText"/>
        <w:spacing w:line="307" w:lineRule="auto"/>
        <w:ind w:left="100" w:right="117" w:firstLine="360"/>
        <w:jc w:val="both"/>
      </w:pPr>
      <w:r>
        <w:rPr>
          <w:color w:val="231F20"/>
        </w:rPr>
        <w:t>Este mapeo de la investigación mexicana en cambio climático nos ha servi-  do ya </w:t>
      </w:r>
      <w:r>
        <w:rPr>
          <w:color w:val="231F20"/>
          <w:spacing w:val="2"/>
        </w:rPr>
        <w:t>para escoger comunidades </w:t>
      </w:r>
      <w:r>
        <w:rPr>
          <w:color w:val="231F20"/>
        </w:rPr>
        <w:t>e </w:t>
      </w:r>
      <w:r>
        <w:rPr>
          <w:color w:val="231F20"/>
          <w:spacing w:val="2"/>
        </w:rPr>
        <w:t>investigadores representativos </w:t>
      </w:r>
      <w:r>
        <w:rPr>
          <w:color w:val="231F20"/>
        </w:rPr>
        <w:t>de los do- </w:t>
      </w:r>
      <w:r>
        <w:rPr>
          <w:color w:val="231F20"/>
          <w:spacing w:val="2"/>
        </w:rPr>
        <w:t>minios </w:t>
      </w:r>
      <w:r>
        <w:rPr>
          <w:color w:val="231F20"/>
        </w:rPr>
        <w:t>y las disciplinas observadas para establecer observaciones a nivel etno- gráfico y avanzar en el estudio de la producción de conocimientos y técnicas  sobre el cambio climático desde   </w:t>
      </w:r>
      <w:r>
        <w:rPr>
          <w:color w:val="231F20"/>
          <w:spacing w:val="19"/>
        </w:rPr>
        <w:t> </w:t>
      </w:r>
      <w:r>
        <w:rPr>
          <w:color w:val="231F20"/>
        </w:rPr>
        <w:t>México.</w:t>
      </w:r>
    </w:p>
    <w:p>
      <w:pPr>
        <w:pStyle w:val="BodyText"/>
        <w:spacing w:line="307" w:lineRule="auto"/>
        <w:ind w:left="100" w:right="117" w:firstLine="360"/>
        <w:jc w:val="both"/>
      </w:pPr>
      <w:r>
        <w:rPr>
          <w:color w:val="231F20"/>
        </w:rPr>
        <w:t>Ahora bien, siguiendo el descentramiento del tema del cambio climático al  del CO</w:t>
      </w:r>
      <w:r>
        <w:rPr>
          <w:color w:val="231F20"/>
          <w:position w:val="-1"/>
          <w:sz w:val="11"/>
        </w:rPr>
        <w:t>2</w:t>
      </w:r>
      <w:r>
        <w:rPr>
          <w:color w:val="231F20"/>
        </w:rPr>
        <w:t>, nuestra elección cognoscitivo-epistemológica sobre el contenido mez- clado de materialidad, conocimiento, técnica y colectivos del cambio climático  nos permite avanzar en la indagación epistemológica y abrir el tema a nuevas constelaciones cognoscitivas sobre la construcción colectiva del entramado de- nominado cambio climático y el papel que los actores asignan al CO</w:t>
      </w:r>
      <w:r>
        <w:rPr>
          <w:color w:val="231F20"/>
          <w:position w:val="-1"/>
          <w:sz w:val="11"/>
        </w:rPr>
        <w:t>2 </w:t>
      </w:r>
      <w:r>
        <w:rPr>
          <w:color w:val="231F20"/>
        </w:rPr>
        <w:t>en este fenómeno.</w:t>
      </w:r>
    </w:p>
    <w:p>
      <w:pPr>
        <w:pStyle w:val="BodyText"/>
        <w:spacing w:line="307" w:lineRule="auto"/>
        <w:ind w:left="100" w:right="116" w:firstLine="360"/>
        <w:jc w:val="both"/>
      </w:pPr>
      <w:r>
        <w:rPr>
          <w:color w:val="231F20"/>
          <w:w w:val="105"/>
        </w:rPr>
        <w:t>Es de suponer que el cambio climático es un fenómeno natural-político enmarcado</w:t>
      </w:r>
      <w:r>
        <w:rPr>
          <w:color w:val="231F20"/>
          <w:spacing w:val="-11"/>
          <w:w w:val="105"/>
        </w:rPr>
        <w:t> </w:t>
      </w:r>
      <w:r>
        <w:rPr>
          <w:color w:val="231F20"/>
          <w:w w:val="105"/>
        </w:rPr>
        <w:t>en</w:t>
      </w:r>
      <w:r>
        <w:rPr>
          <w:color w:val="231F20"/>
          <w:spacing w:val="-11"/>
          <w:w w:val="105"/>
        </w:rPr>
        <w:t> </w:t>
      </w:r>
      <w:r>
        <w:rPr>
          <w:color w:val="231F20"/>
          <w:w w:val="105"/>
        </w:rPr>
        <w:t>uno</w:t>
      </w:r>
      <w:r>
        <w:rPr>
          <w:color w:val="231F20"/>
          <w:spacing w:val="-11"/>
          <w:w w:val="105"/>
        </w:rPr>
        <w:t> </w:t>
      </w:r>
      <w:r>
        <w:rPr>
          <w:color w:val="231F20"/>
          <w:spacing w:val="-4"/>
          <w:w w:val="105"/>
        </w:rPr>
        <w:t>mayor,</w:t>
      </w:r>
      <w:r>
        <w:rPr>
          <w:color w:val="231F20"/>
          <w:spacing w:val="-11"/>
          <w:w w:val="105"/>
        </w:rPr>
        <w:t> </w:t>
      </w:r>
      <w:r>
        <w:rPr>
          <w:color w:val="231F20"/>
          <w:w w:val="105"/>
        </w:rPr>
        <w:t>que</w:t>
      </w:r>
      <w:r>
        <w:rPr>
          <w:color w:val="231F20"/>
          <w:spacing w:val="-11"/>
          <w:w w:val="105"/>
        </w:rPr>
        <w:t> </w:t>
      </w:r>
      <w:r>
        <w:rPr>
          <w:color w:val="231F20"/>
          <w:w w:val="105"/>
        </w:rPr>
        <w:t>es</w:t>
      </w:r>
      <w:r>
        <w:rPr>
          <w:color w:val="231F20"/>
          <w:spacing w:val="-11"/>
          <w:w w:val="105"/>
        </w:rPr>
        <w:t> </w:t>
      </w:r>
      <w:r>
        <w:rPr>
          <w:color w:val="231F20"/>
          <w:w w:val="105"/>
        </w:rPr>
        <w:t>el</w:t>
      </w:r>
      <w:r>
        <w:rPr>
          <w:color w:val="231F20"/>
          <w:spacing w:val="-11"/>
          <w:w w:val="105"/>
        </w:rPr>
        <w:t> </w:t>
      </w:r>
      <w:r>
        <w:rPr>
          <w:color w:val="231F20"/>
          <w:w w:val="105"/>
        </w:rPr>
        <w:t>vínculo</w:t>
      </w:r>
      <w:r>
        <w:rPr>
          <w:color w:val="231F20"/>
          <w:spacing w:val="-11"/>
          <w:w w:val="105"/>
        </w:rPr>
        <w:t> </w:t>
      </w:r>
      <w:r>
        <w:rPr>
          <w:color w:val="231F20"/>
          <w:w w:val="105"/>
        </w:rPr>
        <w:t>de</w:t>
      </w:r>
      <w:r>
        <w:rPr>
          <w:color w:val="231F20"/>
          <w:spacing w:val="-11"/>
          <w:w w:val="105"/>
        </w:rPr>
        <w:t> </w:t>
      </w:r>
      <w:r>
        <w:rPr>
          <w:color w:val="231F20"/>
          <w:w w:val="105"/>
        </w:rPr>
        <w:t>los</w:t>
      </w:r>
      <w:r>
        <w:rPr>
          <w:color w:val="231F20"/>
          <w:spacing w:val="-11"/>
          <w:w w:val="105"/>
        </w:rPr>
        <w:t> </w:t>
      </w:r>
      <w:r>
        <w:rPr>
          <w:color w:val="231F20"/>
          <w:w w:val="105"/>
        </w:rPr>
        <w:t>humanos</w:t>
      </w:r>
      <w:r>
        <w:rPr>
          <w:color w:val="231F20"/>
          <w:spacing w:val="-11"/>
          <w:w w:val="105"/>
        </w:rPr>
        <w:t> </w:t>
      </w:r>
      <w:r>
        <w:rPr>
          <w:color w:val="231F20"/>
          <w:w w:val="105"/>
        </w:rPr>
        <w:t>con</w:t>
      </w:r>
      <w:r>
        <w:rPr>
          <w:color w:val="231F20"/>
          <w:spacing w:val="-11"/>
          <w:w w:val="105"/>
        </w:rPr>
        <w:t> </w:t>
      </w:r>
      <w:r>
        <w:rPr>
          <w:color w:val="231F20"/>
          <w:w w:val="105"/>
        </w:rPr>
        <w:t>su</w:t>
      </w:r>
      <w:r>
        <w:rPr>
          <w:color w:val="231F20"/>
          <w:spacing w:val="-11"/>
          <w:w w:val="105"/>
        </w:rPr>
        <w:t> </w:t>
      </w:r>
      <w:r>
        <w:rPr>
          <w:color w:val="231F20"/>
          <w:w w:val="105"/>
        </w:rPr>
        <w:t>entorno;</w:t>
      </w:r>
      <w:r>
        <w:rPr>
          <w:color w:val="231F20"/>
          <w:spacing w:val="-11"/>
          <w:w w:val="105"/>
        </w:rPr>
        <w:t> </w:t>
      </w:r>
      <w:r>
        <w:rPr>
          <w:color w:val="231F20"/>
          <w:w w:val="105"/>
        </w:rPr>
        <w:t>que el</w:t>
      </w:r>
      <w:r>
        <w:rPr>
          <w:color w:val="231F20"/>
          <w:spacing w:val="-18"/>
          <w:w w:val="105"/>
        </w:rPr>
        <w:t> </w:t>
      </w:r>
      <w:r>
        <w:rPr>
          <w:color w:val="231F20"/>
          <w:w w:val="105"/>
        </w:rPr>
        <w:t>conocimiento</w:t>
      </w:r>
      <w:r>
        <w:rPr>
          <w:color w:val="231F20"/>
          <w:spacing w:val="-18"/>
          <w:w w:val="105"/>
        </w:rPr>
        <w:t> </w:t>
      </w:r>
      <w:r>
        <w:rPr>
          <w:color w:val="231F20"/>
          <w:w w:val="105"/>
        </w:rPr>
        <w:t>y</w:t>
      </w:r>
      <w:r>
        <w:rPr>
          <w:color w:val="231F20"/>
          <w:spacing w:val="-18"/>
          <w:w w:val="105"/>
        </w:rPr>
        <w:t> </w:t>
      </w:r>
      <w:r>
        <w:rPr>
          <w:color w:val="231F20"/>
          <w:w w:val="105"/>
        </w:rPr>
        <w:t>la</w:t>
      </w:r>
      <w:r>
        <w:rPr>
          <w:color w:val="231F20"/>
          <w:spacing w:val="-18"/>
          <w:w w:val="105"/>
        </w:rPr>
        <w:t> </w:t>
      </w:r>
      <w:r>
        <w:rPr>
          <w:color w:val="231F20"/>
          <w:w w:val="105"/>
        </w:rPr>
        <w:t>técnica</w:t>
      </w:r>
      <w:r>
        <w:rPr>
          <w:color w:val="231F20"/>
          <w:spacing w:val="-18"/>
          <w:w w:val="105"/>
        </w:rPr>
        <w:t> </w:t>
      </w:r>
      <w:r>
        <w:rPr>
          <w:color w:val="231F20"/>
          <w:w w:val="105"/>
        </w:rPr>
        <w:t>son</w:t>
      </w:r>
      <w:r>
        <w:rPr>
          <w:color w:val="231F20"/>
          <w:spacing w:val="-18"/>
          <w:w w:val="105"/>
        </w:rPr>
        <w:t> </w:t>
      </w:r>
      <w:r>
        <w:rPr>
          <w:color w:val="231F20"/>
          <w:w w:val="105"/>
        </w:rPr>
        <w:t>acciones</w:t>
      </w:r>
      <w:r>
        <w:rPr>
          <w:color w:val="231F20"/>
          <w:spacing w:val="-18"/>
          <w:w w:val="105"/>
        </w:rPr>
        <w:t> </w:t>
      </w:r>
      <w:r>
        <w:rPr>
          <w:color w:val="231F20"/>
          <w:w w:val="105"/>
        </w:rPr>
        <w:t>sociales</w:t>
      </w:r>
      <w:r>
        <w:rPr>
          <w:color w:val="231F20"/>
          <w:spacing w:val="-18"/>
          <w:w w:val="105"/>
        </w:rPr>
        <w:t> </w:t>
      </w:r>
      <w:r>
        <w:rPr>
          <w:color w:val="231F20"/>
          <w:w w:val="105"/>
        </w:rPr>
        <w:t>mediadoras</w:t>
      </w:r>
      <w:r>
        <w:rPr>
          <w:color w:val="231F20"/>
          <w:spacing w:val="-18"/>
          <w:w w:val="105"/>
        </w:rPr>
        <w:t> </w:t>
      </w:r>
      <w:r>
        <w:rPr>
          <w:color w:val="231F20"/>
          <w:w w:val="105"/>
        </w:rPr>
        <w:t>del</w:t>
      </w:r>
      <w:r>
        <w:rPr>
          <w:color w:val="231F20"/>
          <w:spacing w:val="-18"/>
          <w:w w:val="105"/>
        </w:rPr>
        <w:t> </w:t>
      </w:r>
      <w:r>
        <w:rPr>
          <w:color w:val="231F20"/>
          <w:w w:val="105"/>
        </w:rPr>
        <w:t>hombre</w:t>
      </w:r>
      <w:r>
        <w:rPr>
          <w:color w:val="231F20"/>
          <w:spacing w:val="-18"/>
          <w:w w:val="105"/>
        </w:rPr>
        <w:t> </w:t>
      </w:r>
      <w:r>
        <w:rPr>
          <w:color w:val="231F20"/>
          <w:w w:val="105"/>
        </w:rPr>
        <w:t>con</w:t>
      </w:r>
      <w:r>
        <w:rPr>
          <w:color w:val="231F20"/>
          <w:spacing w:val="-18"/>
          <w:w w:val="105"/>
        </w:rPr>
        <w:t> </w:t>
      </w:r>
      <w:r>
        <w:rPr>
          <w:color w:val="231F20"/>
          <w:w w:val="105"/>
        </w:rPr>
        <w:t>el fenómeno</w:t>
      </w:r>
      <w:r>
        <w:rPr>
          <w:color w:val="231F20"/>
          <w:spacing w:val="-23"/>
          <w:w w:val="105"/>
        </w:rPr>
        <w:t> </w:t>
      </w:r>
      <w:r>
        <w:rPr>
          <w:color w:val="231F20"/>
          <w:w w:val="105"/>
        </w:rPr>
        <w:t>climático;</w:t>
      </w:r>
      <w:r>
        <w:rPr>
          <w:color w:val="231F20"/>
          <w:spacing w:val="-23"/>
          <w:w w:val="105"/>
        </w:rPr>
        <w:t> </w:t>
      </w:r>
      <w:r>
        <w:rPr>
          <w:color w:val="231F20"/>
          <w:w w:val="105"/>
        </w:rPr>
        <w:t>que</w:t>
      </w:r>
      <w:r>
        <w:rPr>
          <w:color w:val="231F20"/>
          <w:spacing w:val="-23"/>
          <w:w w:val="105"/>
        </w:rPr>
        <w:t> </w:t>
      </w:r>
      <w:r>
        <w:rPr>
          <w:color w:val="231F20"/>
          <w:w w:val="105"/>
        </w:rPr>
        <w:t>la</w:t>
      </w:r>
      <w:r>
        <w:rPr>
          <w:color w:val="231F20"/>
          <w:spacing w:val="-23"/>
          <w:w w:val="105"/>
        </w:rPr>
        <w:t> </w:t>
      </w:r>
      <w:r>
        <w:rPr>
          <w:color w:val="231F20"/>
          <w:w w:val="105"/>
        </w:rPr>
        <w:t>construcción</w:t>
      </w:r>
      <w:r>
        <w:rPr>
          <w:color w:val="231F20"/>
          <w:spacing w:val="-23"/>
          <w:w w:val="105"/>
        </w:rPr>
        <w:t> </w:t>
      </w:r>
      <w:r>
        <w:rPr>
          <w:color w:val="231F20"/>
          <w:w w:val="105"/>
        </w:rPr>
        <w:t>de</w:t>
      </w:r>
      <w:r>
        <w:rPr>
          <w:color w:val="231F20"/>
          <w:spacing w:val="-23"/>
          <w:w w:val="105"/>
        </w:rPr>
        <w:t> </w:t>
      </w:r>
      <w:r>
        <w:rPr>
          <w:color w:val="231F20"/>
          <w:w w:val="105"/>
        </w:rPr>
        <w:t>dispositivos</w:t>
      </w:r>
      <w:r>
        <w:rPr>
          <w:color w:val="231F20"/>
          <w:spacing w:val="-23"/>
          <w:w w:val="105"/>
        </w:rPr>
        <w:t> </w:t>
      </w:r>
      <w:r>
        <w:rPr>
          <w:color w:val="231F20"/>
          <w:w w:val="105"/>
        </w:rPr>
        <w:t>heterogéneos</w:t>
      </w:r>
      <w:r>
        <w:rPr>
          <w:color w:val="231F20"/>
          <w:spacing w:val="-23"/>
          <w:w w:val="105"/>
        </w:rPr>
        <w:t> </w:t>
      </w:r>
      <w:r>
        <w:rPr>
          <w:color w:val="231F20"/>
          <w:w w:val="105"/>
        </w:rPr>
        <w:t>sustenta- dos</w:t>
      </w:r>
      <w:r>
        <w:rPr>
          <w:color w:val="231F20"/>
          <w:spacing w:val="-9"/>
          <w:w w:val="105"/>
        </w:rPr>
        <w:t> </w:t>
      </w:r>
      <w:r>
        <w:rPr>
          <w:color w:val="231F20"/>
          <w:w w:val="105"/>
        </w:rPr>
        <w:t>en</w:t>
      </w:r>
      <w:r>
        <w:rPr>
          <w:color w:val="231F20"/>
          <w:spacing w:val="-9"/>
          <w:w w:val="105"/>
        </w:rPr>
        <w:t> </w:t>
      </w:r>
      <w:r>
        <w:rPr>
          <w:color w:val="231F20"/>
          <w:w w:val="105"/>
        </w:rPr>
        <w:t>una</w:t>
      </w:r>
      <w:r>
        <w:rPr>
          <w:color w:val="231F20"/>
          <w:spacing w:val="-9"/>
          <w:w w:val="105"/>
        </w:rPr>
        <w:t> </w:t>
      </w:r>
      <w:r>
        <w:rPr>
          <w:color w:val="231F20"/>
          <w:w w:val="105"/>
        </w:rPr>
        <w:t>epistemología</w:t>
      </w:r>
      <w:r>
        <w:rPr>
          <w:color w:val="231F20"/>
          <w:spacing w:val="-9"/>
          <w:w w:val="105"/>
        </w:rPr>
        <w:t> </w:t>
      </w:r>
      <w:r>
        <w:rPr>
          <w:color w:val="231F20"/>
          <w:w w:val="105"/>
        </w:rPr>
        <w:t>unitaria</w:t>
      </w:r>
      <w:r>
        <w:rPr>
          <w:color w:val="231F20"/>
          <w:spacing w:val="-9"/>
          <w:w w:val="105"/>
        </w:rPr>
        <w:t> </w:t>
      </w:r>
      <w:r>
        <w:rPr>
          <w:color w:val="231F20"/>
          <w:w w:val="105"/>
        </w:rPr>
        <w:t>de</w:t>
      </w:r>
      <w:r>
        <w:rPr>
          <w:color w:val="231F20"/>
          <w:spacing w:val="-9"/>
          <w:w w:val="105"/>
        </w:rPr>
        <w:t> </w:t>
      </w:r>
      <w:r>
        <w:rPr>
          <w:color w:val="231F20"/>
          <w:w w:val="105"/>
        </w:rPr>
        <w:t>los</w:t>
      </w:r>
      <w:r>
        <w:rPr>
          <w:color w:val="231F20"/>
          <w:spacing w:val="-9"/>
          <w:w w:val="105"/>
        </w:rPr>
        <w:t> </w:t>
      </w:r>
      <w:r>
        <w:rPr>
          <w:color w:val="231F20"/>
          <w:w w:val="105"/>
        </w:rPr>
        <w:t>hombres</w:t>
      </w:r>
      <w:r>
        <w:rPr>
          <w:color w:val="231F20"/>
          <w:spacing w:val="-9"/>
          <w:w w:val="105"/>
        </w:rPr>
        <w:t> </w:t>
      </w:r>
      <w:r>
        <w:rPr>
          <w:color w:val="231F20"/>
          <w:w w:val="105"/>
        </w:rPr>
        <w:t>y</w:t>
      </w:r>
      <w:r>
        <w:rPr>
          <w:color w:val="231F20"/>
          <w:spacing w:val="-9"/>
          <w:w w:val="105"/>
        </w:rPr>
        <w:t> </w:t>
      </w:r>
      <w:r>
        <w:rPr>
          <w:color w:val="231F20"/>
          <w:w w:val="105"/>
        </w:rPr>
        <w:t>sus</w:t>
      </w:r>
      <w:r>
        <w:rPr>
          <w:color w:val="231F20"/>
          <w:spacing w:val="-9"/>
          <w:w w:val="105"/>
        </w:rPr>
        <w:t> </w:t>
      </w:r>
      <w:r>
        <w:rPr>
          <w:color w:val="231F20"/>
          <w:w w:val="105"/>
        </w:rPr>
        <w:t>ambientes</w:t>
      </w:r>
      <w:r>
        <w:rPr>
          <w:color w:val="231F20"/>
          <w:spacing w:val="-9"/>
          <w:w w:val="105"/>
        </w:rPr>
        <w:t> </w:t>
      </w:r>
      <w:r>
        <w:rPr>
          <w:color w:val="231F20"/>
          <w:w w:val="105"/>
        </w:rPr>
        <w:t>son</w:t>
      </w:r>
      <w:r>
        <w:rPr>
          <w:color w:val="231F20"/>
          <w:spacing w:val="-9"/>
          <w:w w:val="105"/>
        </w:rPr>
        <w:t> </w:t>
      </w:r>
      <w:r>
        <w:rPr>
          <w:color w:val="231F20"/>
          <w:w w:val="105"/>
        </w:rPr>
        <w:t>la</w:t>
      </w:r>
      <w:r>
        <w:rPr>
          <w:color w:val="231F20"/>
          <w:spacing w:val="-9"/>
          <w:w w:val="105"/>
        </w:rPr>
        <w:t> </w:t>
      </w:r>
      <w:r>
        <w:rPr>
          <w:color w:val="231F20"/>
          <w:w w:val="105"/>
        </w:rPr>
        <w:t>mejor respuesta a los desafíos del entorno, incluidos los atmosféricos y los que</w:t>
      </w:r>
      <w:r>
        <w:rPr>
          <w:color w:val="231F20"/>
          <w:spacing w:val="-20"/>
          <w:w w:val="105"/>
        </w:rPr>
        <w:t> </w:t>
      </w:r>
      <w:r>
        <w:rPr>
          <w:color w:val="231F20"/>
          <w:w w:val="105"/>
        </w:rPr>
        <w:t>juega el </w:t>
      </w:r>
      <w:r>
        <w:rPr>
          <w:color w:val="231F20"/>
          <w:spacing w:val="28"/>
          <w:w w:val="105"/>
        </w:rPr>
        <w:t> </w:t>
      </w:r>
      <w:r>
        <w:rPr>
          <w:color w:val="231F20"/>
          <w:w w:val="105"/>
        </w:rPr>
        <w:t>CO</w:t>
      </w:r>
      <w:r>
        <w:rPr>
          <w:color w:val="231F20"/>
          <w:w w:val="105"/>
          <w:position w:val="-1"/>
          <w:sz w:val="11"/>
        </w:rPr>
        <w:t>2</w:t>
      </w:r>
      <w:r>
        <w:rPr>
          <w:color w:val="231F20"/>
          <w:w w:val="105"/>
        </w:rPr>
        <w:t>.</w:t>
      </w:r>
    </w:p>
    <w:p>
      <w:pPr>
        <w:pStyle w:val="BodyText"/>
        <w:spacing w:line="307" w:lineRule="auto"/>
        <w:ind w:left="100" w:right="112" w:firstLine="360"/>
        <w:jc w:val="both"/>
      </w:pPr>
      <w:r>
        <w:rPr>
          <w:color w:val="231F20"/>
        </w:rPr>
        <w:t>La epistemología social es activa y tiene consecuencias, como toda acción humana y una de ellas consistiría en que las llamadas ciencias sociales no necesariamente tienen que seguir el pulso que les marcan otras disciplinas, reiterando afirmaciones repletas de contenido social (recordemos que todas las ciencias son humanas), como es el caso de la circulación de conceptos realizada por los sociólogos neortodoxos. En cambio, las  prácticas  cognoscitivas  tienen hoy  la  oportunidad  no  sólo  reiterar  que  la  idea  de  cambio  climático  es   una</w:t>
      </w:r>
    </w:p>
    <w:p>
      <w:pPr>
        <w:spacing w:after="0" w:line="307" w:lineRule="auto"/>
        <w:jc w:val="both"/>
        <w:sectPr>
          <w:pgSz w:w="9600" w:h="13000"/>
          <w:pgMar w:header="1156" w:footer="0" w:top="1360" w:bottom="280" w:left="1340" w:right="1080"/>
        </w:sectPr>
      </w:pPr>
    </w:p>
    <w:p>
      <w:pPr>
        <w:pStyle w:val="BodyText"/>
        <w:spacing w:before="8"/>
        <w:rPr>
          <w:sz w:val="14"/>
        </w:rPr>
      </w:pPr>
    </w:p>
    <w:p>
      <w:pPr>
        <w:pStyle w:val="BodyText"/>
        <w:spacing w:line="307" w:lineRule="auto" w:before="70"/>
        <w:ind w:left="100" w:right="118"/>
        <w:jc w:val="both"/>
      </w:pPr>
      <w:r>
        <w:rPr>
          <w:color w:val="231F20"/>
        </w:rPr>
        <w:t>construcción social mediante la fabricación social de CO</w:t>
      </w:r>
      <w:r>
        <w:rPr>
          <w:color w:val="231F20"/>
          <w:position w:val="-1"/>
          <w:sz w:val="11"/>
        </w:rPr>
        <w:t>2</w:t>
      </w:r>
      <w:r>
        <w:rPr>
          <w:color w:val="231F20"/>
        </w:rPr>
        <w:t>, sino de estudiar todo   el abanico social de constructores de la idea de cambio climático y dar cuenta     de su </w:t>
      </w:r>
      <w:r>
        <w:rPr>
          <w:color w:val="231F20"/>
          <w:spacing w:val="-3"/>
        </w:rPr>
        <w:t>controversial elaboración </w:t>
      </w:r>
      <w:r>
        <w:rPr>
          <w:color w:val="231F20"/>
        </w:rPr>
        <w:t>en el </w:t>
      </w:r>
      <w:r>
        <w:rPr>
          <w:color w:val="231F20"/>
          <w:spacing w:val="-3"/>
        </w:rPr>
        <w:t>mundo </w:t>
      </w:r>
      <w:r>
        <w:rPr>
          <w:color w:val="231F20"/>
        </w:rPr>
        <w:t>de los </w:t>
      </w:r>
      <w:r>
        <w:rPr>
          <w:color w:val="231F20"/>
          <w:spacing w:val="-3"/>
        </w:rPr>
        <w:t>científicos, </w:t>
      </w:r>
      <w:r>
        <w:rPr>
          <w:color w:val="231F20"/>
        </w:rPr>
        <w:t>de los </w:t>
      </w:r>
      <w:r>
        <w:rPr>
          <w:color w:val="231F20"/>
          <w:spacing w:val="-3"/>
        </w:rPr>
        <w:t>políticos, </w:t>
      </w:r>
      <w:r>
        <w:rPr>
          <w:color w:val="231F20"/>
        </w:rPr>
        <w:t>del público en general, de los grupos de interés, de las organizaciones no guberna- mentales,  de  los  grupos  étnicos,</w:t>
      </w:r>
      <w:r>
        <w:rPr>
          <w:color w:val="231F20"/>
          <w:spacing w:val="-15"/>
        </w:rPr>
        <w:t> </w:t>
      </w:r>
      <w:r>
        <w:rPr>
          <w:color w:val="231F20"/>
        </w:rPr>
        <w:t>etcétera.</w:t>
      </w:r>
    </w:p>
    <w:p>
      <w:pPr>
        <w:pStyle w:val="BodyText"/>
        <w:spacing w:line="307" w:lineRule="auto"/>
        <w:ind w:left="100" w:right="116" w:firstLine="360"/>
        <w:jc w:val="both"/>
      </w:pPr>
      <w:r>
        <w:rPr>
          <w:color w:val="231F20"/>
        </w:rPr>
        <w:t>De estos estudios es posible entender no sólo el cambio climático, sino la ubicación y la acción del hombre en el mundo; es decir, en el fondo se trata           de la </w:t>
      </w:r>
      <w:r>
        <w:rPr>
          <w:color w:val="231F20"/>
          <w:spacing w:val="-3"/>
        </w:rPr>
        <w:t>construcción </w:t>
      </w:r>
      <w:r>
        <w:rPr>
          <w:color w:val="231F20"/>
        </w:rPr>
        <w:t>de una </w:t>
      </w:r>
      <w:r>
        <w:rPr>
          <w:color w:val="231F20"/>
          <w:spacing w:val="-3"/>
        </w:rPr>
        <w:t>antropología </w:t>
      </w:r>
      <w:r>
        <w:rPr>
          <w:color w:val="231F20"/>
        </w:rPr>
        <w:t>del </w:t>
      </w:r>
      <w:r>
        <w:rPr>
          <w:color w:val="231F20"/>
          <w:spacing w:val="-3"/>
        </w:rPr>
        <w:t>cambio climático </w:t>
      </w:r>
      <w:r>
        <w:rPr>
          <w:color w:val="231F20"/>
        </w:rPr>
        <w:t>y de la </w:t>
      </w:r>
      <w:r>
        <w:rPr>
          <w:color w:val="231F20"/>
          <w:spacing w:val="-3"/>
        </w:rPr>
        <w:t>fabricación </w:t>
      </w:r>
      <w:r>
        <w:rPr>
          <w:color w:val="231F20"/>
        </w:rPr>
        <w:t>de CO</w:t>
      </w:r>
      <w:r>
        <w:rPr>
          <w:color w:val="231F20"/>
          <w:position w:val="-1"/>
          <w:sz w:val="11"/>
        </w:rPr>
        <w:t>2  </w:t>
      </w:r>
      <w:r>
        <w:rPr>
          <w:color w:val="231F20"/>
          <w:spacing w:val="1"/>
          <w:position w:val="-1"/>
          <w:sz w:val="11"/>
        </w:rPr>
        <w:t> </w:t>
      </w:r>
      <w:r>
        <w:rPr>
          <w:color w:val="231F20"/>
        </w:rPr>
        <w:t>como</w:t>
      </w:r>
      <w:r>
        <w:rPr>
          <w:color w:val="231F20"/>
          <w:spacing w:val="30"/>
        </w:rPr>
        <w:t> </w:t>
      </w:r>
      <w:r>
        <w:rPr>
          <w:color w:val="231F20"/>
        </w:rPr>
        <w:t>objetos</w:t>
      </w:r>
      <w:r>
        <w:rPr>
          <w:color w:val="231F20"/>
          <w:spacing w:val="30"/>
        </w:rPr>
        <w:t> </w:t>
      </w:r>
      <w:r>
        <w:rPr>
          <w:color w:val="231F20"/>
        </w:rPr>
        <w:t>de</w:t>
      </w:r>
      <w:r>
        <w:rPr>
          <w:color w:val="231F20"/>
          <w:spacing w:val="30"/>
        </w:rPr>
        <w:t> </w:t>
      </w:r>
      <w:r>
        <w:rPr>
          <w:color w:val="231F20"/>
        </w:rPr>
        <w:t>estudio</w:t>
      </w:r>
      <w:r>
        <w:rPr>
          <w:color w:val="231F20"/>
          <w:spacing w:val="30"/>
        </w:rPr>
        <w:t> </w:t>
      </w:r>
      <w:r>
        <w:rPr>
          <w:color w:val="231F20"/>
        </w:rPr>
        <w:t>del</w:t>
      </w:r>
      <w:r>
        <w:rPr>
          <w:color w:val="231F20"/>
          <w:spacing w:val="30"/>
        </w:rPr>
        <w:t> </w:t>
      </w:r>
      <w:r>
        <w:rPr>
          <w:color w:val="231F20"/>
        </w:rPr>
        <w:t>fenómeno</w:t>
      </w:r>
      <w:r>
        <w:rPr>
          <w:color w:val="231F20"/>
          <w:spacing w:val="30"/>
        </w:rPr>
        <w:t> </w:t>
      </w:r>
      <w:r>
        <w:rPr>
          <w:color w:val="231F20"/>
        </w:rPr>
        <w:t>humano</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rPr>
        <w:t>mundo.</w:t>
      </w:r>
    </w:p>
    <w:p>
      <w:pPr>
        <w:pStyle w:val="BodyText"/>
        <w:spacing w:line="307" w:lineRule="auto"/>
        <w:ind w:left="100" w:right="112" w:firstLine="360"/>
        <w:jc w:val="both"/>
      </w:pPr>
      <w:r>
        <w:rPr>
          <w:color w:val="231F20"/>
        </w:rPr>
        <w:t>En el capítulo IV expusimos cómo una característica de la socialidad </w:t>
      </w:r>
      <w:r>
        <w:rPr>
          <w:color w:val="231F20"/>
          <w:spacing w:val="2"/>
        </w:rPr>
        <w:t>del </w:t>
      </w:r>
      <w:r>
        <w:rPr>
          <w:color w:val="231F20"/>
        </w:rPr>
        <w:t>conocimiento consiste en que no existe elaboración del conocimiento sin contro- </w:t>
      </w:r>
      <w:r>
        <w:rPr>
          <w:color w:val="231F20"/>
          <w:spacing w:val="4"/>
        </w:rPr>
        <w:t>versias. </w:t>
      </w:r>
      <w:r>
        <w:rPr>
          <w:color w:val="231F20"/>
          <w:spacing w:val="6"/>
        </w:rPr>
        <w:t>Las </w:t>
      </w:r>
      <w:r>
        <w:rPr>
          <w:color w:val="231F20"/>
          <w:spacing w:val="5"/>
        </w:rPr>
        <w:t>controversias evidencian </w:t>
      </w:r>
      <w:r>
        <w:rPr>
          <w:color w:val="231F20"/>
          <w:spacing w:val="3"/>
        </w:rPr>
        <w:t>el </w:t>
      </w:r>
      <w:r>
        <w:rPr>
          <w:color w:val="231F20"/>
          <w:spacing w:val="5"/>
        </w:rPr>
        <w:t>abanico </w:t>
      </w:r>
      <w:r>
        <w:rPr>
          <w:color w:val="231F20"/>
          <w:spacing w:val="3"/>
        </w:rPr>
        <w:t>de </w:t>
      </w:r>
      <w:r>
        <w:rPr>
          <w:color w:val="231F20"/>
          <w:spacing w:val="5"/>
        </w:rPr>
        <w:t>soluciones teóricas </w:t>
      </w:r>
      <w:r>
        <w:rPr>
          <w:color w:val="231F20"/>
        </w:rPr>
        <w:t>y </w:t>
      </w:r>
      <w:r>
        <w:rPr>
          <w:color w:val="231F20"/>
          <w:spacing w:val="2"/>
        </w:rPr>
        <w:t>prácticas posibles, </w:t>
      </w:r>
      <w:r>
        <w:rPr>
          <w:color w:val="231F20"/>
        </w:rPr>
        <w:t>en </w:t>
      </w:r>
      <w:r>
        <w:rPr>
          <w:color w:val="231F20"/>
          <w:spacing w:val="2"/>
        </w:rPr>
        <w:t>tanto </w:t>
      </w:r>
      <w:r>
        <w:rPr>
          <w:color w:val="231F20"/>
        </w:rPr>
        <w:t>que su </w:t>
      </w:r>
      <w:r>
        <w:rPr>
          <w:color w:val="231F20"/>
          <w:spacing w:val="2"/>
        </w:rPr>
        <w:t>contraparte, </w:t>
      </w:r>
      <w:r>
        <w:rPr>
          <w:color w:val="231F20"/>
        </w:rPr>
        <w:t>las </w:t>
      </w:r>
      <w:r>
        <w:rPr>
          <w:color w:val="231F20"/>
          <w:spacing w:val="2"/>
        </w:rPr>
        <w:t>negociaciones, </w:t>
      </w:r>
      <w:r>
        <w:rPr>
          <w:color w:val="231F20"/>
          <w:spacing w:val="3"/>
        </w:rPr>
        <w:t>muestran    </w:t>
      </w:r>
      <w:r>
        <w:rPr>
          <w:color w:val="231F20"/>
          <w:spacing w:val="7"/>
        </w:rPr>
        <w:t>los </w:t>
      </w:r>
      <w:r>
        <w:rPr>
          <w:color w:val="231F20"/>
          <w:spacing w:val="8"/>
        </w:rPr>
        <w:t>nudos </w:t>
      </w:r>
      <w:r>
        <w:rPr>
          <w:color w:val="231F20"/>
          <w:spacing w:val="5"/>
        </w:rPr>
        <w:t>de </w:t>
      </w:r>
      <w:r>
        <w:rPr>
          <w:color w:val="231F20"/>
          <w:spacing w:val="10"/>
        </w:rPr>
        <w:t>racionalidad comunicativa </w:t>
      </w:r>
      <w:r>
        <w:rPr>
          <w:color w:val="231F20"/>
          <w:spacing w:val="9"/>
        </w:rPr>
        <w:t>enraizados </w:t>
      </w:r>
      <w:r>
        <w:rPr>
          <w:color w:val="231F20"/>
          <w:spacing w:val="5"/>
        </w:rPr>
        <w:t>en </w:t>
      </w:r>
      <w:r>
        <w:rPr>
          <w:color w:val="231F20"/>
          <w:spacing w:val="7"/>
        </w:rPr>
        <w:t>los </w:t>
      </w:r>
      <w:r>
        <w:rPr>
          <w:color w:val="231F20"/>
          <w:spacing w:val="11"/>
        </w:rPr>
        <w:t>colectivos</w:t>
      </w:r>
      <w:r>
        <w:rPr>
          <w:color w:val="231F20"/>
          <w:spacing w:val="66"/>
        </w:rPr>
        <w:t> </w:t>
      </w:r>
      <w:r>
        <w:rPr>
          <w:color w:val="231F20"/>
          <w:spacing w:val="2"/>
        </w:rPr>
        <w:t>(Arellano, 1999: 48), </w:t>
      </w:r>
      <w:r>
        <w:rPr>
          <w:color w:val="231F20"/>
        </w:rPr>
        <w:t>y </w:t>
      </w:r>
      <w:r>
        <w:rPr>
          <w:color w:val="231F20"/>
          <w:spacing w:val="2"/>
        </w:rPr>
        <w:t>representa  </w:t>
      </w:r>
      <w:r>
        <w:rPr>
          <w:color w:val="231F20"/>
        </w:rPr>
        <w:t>la  </w:t>
      </w:r>
      <w:r>
        <w:rPr>
          <w:color w:val="231F20"/>
          <w:spacing w:val="2"/>
        </w:rPr>
        <w:t>construcción  simultánea  </w:t>
      </w:r>
      <w:r>
        <w:rPr>
          <w:color w:val="231F20"/>
        </w:rPr>
        <w:t>de  </w:t>
      </w:r>
      <w:r>
        <w:rPr>
          <w:color w:val="231F20"/>
          <w:spacing w:val="2"/>
        </w:rPr>
        <w:t>objetos  </w:t>
      </w:r>
      <w:r>
        <w:rPr>
          <w:color w:val="231F20"/>
        </w:rPr>
        <w:t>y  de </w:t>
      </w:r>
      <w:r>
        <w:rPr>
          <w:color w:val="231F20"/>
          <w:spacing w:val="2"/>
        </w:rPr>
        <w:t>sujetos, </w:t>
      </w:r>
      <w:r>
        <w:rPr>
          <w:color w:val="231F20"/>
        </w:rPr>
        <w:t>de </w:t>
      </w:r>
      <w:r>
        <w:rPr>
          <w:color w:val="231F20"/>
          <w:spacing w:val="2"/>
        </w:rPr>
        <w:t>científicos </w:t>
      </w:r>
      <w:r>
        <w:rPr>
          <w:color w:val="231F20"/>
        </w:rPr>
        <w:t>y de </w:t>
      </w:r>
      <w:r>
        <w:rPr>
          <w:color w:val="231F20"/>
          <w:spacing w:val="2"/>
        </w:rPr>
        <w:t>público. </w:t>
      </w:r>
      <w:r>
        <w:rPr>
          <w:color w:val="231F20"/>
        </w:rPr>
        <w:t>El </w:t>
      </w:r>
      <w:r>
        <w:rPr>
          <w:color w:val="231F20"/>
          <w:spacing w:val="2"/>
        </w:rPr>
        <w:t>tema </w:t>
      </w:r>
      <w:r>
        <w:rPr>
          <w:color w:val="231F20"/>
        </w:rPr>
        <w:t>del  </w:t>
      </w:r>
      <w:r>
        <w:rPr>
          <w:color w:val="231F20"/>
          <w:spacing w:val="2"/>
        </w:rPr>
        <w:t>cambio climático </w:t>
      </w:r>
      <w:r>
        <w:rPr>
          <w:color w:val="231F20"/>
        </w:rPr>
        <w:t>no  </w:t>
      </w:r>
      <w:r>
        <w:rPr>
          <w:color w:val="231F20"/>
          <w:spacing w:val="3"/>
        </w:rPr>
        <w:t>tiene</w:t>
      </w:r>
      <w:r>
        <w:rPr>
          <w:color w:val="231F20"/>
          <w:spacing w:val="50"/>
        </w:rPr>
        <w:t> </w:t>
      </w:r>
      <w:r>
        <w:rPr>
          <w:color w:val="231F20"/>
          <w:spacing w:val="2"/>
        </w:rPr>
        <w:t>por qué ser </w:t>
      </w:r>
      <w:r>
        <w:rPr>
          <w:color w:val="231F20"/>
        </w:rPr>
        <w:t>la </w:t>
      </w:r>
      <w:r>
        <w:rPr>
          <w:color w:val="231F20"/>
          <w:spacing w:val="3"/>
        </w:rPr>
        <w:t>excepción </w:t>
      </w:r>
      <w:r>
        <w:rPr>
          <w:color w:val="231F20"/>
        </w:rPr>
        <w:t>a </w:t>
      </w:r>
      <w:r>
        <w:rPr>
          <w:color w:val="231F20"/>
          <w:spacing w:val="3"/>
        </w:rPr>
        <w:t>estos procesos controversiales, </w:t>
      </w:r>
      <w:r>
        <w:rPr>
          <w:color w:val="231F20"/>
          <w:spacing w:val="2"/>
        </w:rPr>
        <w:t>que </w:t>
      </w:r>
      <w:r>
        <w:rPr>
          <w:color w:val="231F20"/>
          <w:spacing w:val="3"/>
        </w:rPr>
        <w:t>pueden </w:t>
      </w:r>
      <w:r>
        <w:rPr>
          <w:color w:val="231F20"/>
          <w:spacing w:val="4"/>
        </w:rPr>
        <w:t>ser </w:t>
      </w:r>
      <w:r>
        <w:rPr>
          <w:color w:val="231F20"/>
          <w:spacing w:val="2"/>
        </w:rPr>
        <w:t>negociados </w:t>
      </w:r>
      <w:r>
        <w:rPr>
          <w:color w:val="231F20"/>
          <w:spacing w:val="26"/>
        </w:rPr>
        <w:t> </w:t>
      </w:r>
      <w:r>
        <w:rPr>
          <w:color w:val="231F20"/>
          <w:spacing w:val="3"/>
        </w:rPr>
        <w:t>colectivamente.</w:t>
      </w:r>
    </w:p>
    <w:p>
      <w:pPr>
        <w:pStyle w:val="BodyText"/>
        <w:spacing w:line="307" w:lineRule="auto"/>
        <w:ind w:left="100" w:right="115" w:firstLine="360"/>
        <w:jc w:val="both"/>
      </w:pPr>
      <w:r>
        <w:rPr>
          <w:color w:val="231F20"/>
          <w:spacing w:val="3"/>
        </w:rPr>
        <w:t>Los </w:t>
      </w:r>
      <w:r>
        <w:rPr>
          <w:color w:val="231F20"/>
        </w:rPr>
        <w:t>debates científico-técnicos no politizan la producción científica. </w:t>
      </w:r>
      <w:r>
        <w:rPr>
          <w:color w:val="231F20"/>
          <w:spacing w:val="-5"/>
        </w:rPr>
        <w:t>Todos   </w:t>
      </w:r>
      <w:r>
        <w:rPr>
          <w:color w:val="231F20"/>
        </w:rPr>
        <w:t>los debates científicos son intrínsecamente políticos, puesto que son organiza- dos por los actores sociales, siempre portadores de intereses y valores. Esta característica valorativa e interesada en el conocimiento es otro aspecto que muestra  lo  que  llamamos  epistemología</w:t>
      </w:r>
      <w:r>
        <w:rPr>
          <w:color w:val="231F20"/>
          <w:spacing w:val="15"/>
        </w:rPr>
        <w:t> </w:t>
      </w:r>
      <w:r>
        <w:rPr>
          <w:color w:val="231F20"/>
        </w:rPr>
        <w:t>política.</w:t>
      </w:r>
    </w:p>
    <w:p>
      <w:pPr>
        <w:pStyle w:val="BodyText"/>
        <w:spacing w:line="307" w:lineRule="auto"/>
        <w:ind w:left="100" w:right="117" w:firstLine="360"/>
        <w:jc w:val="both"/>
      </w:pPr>
      <w:r>
        <w:rPr>
          <w:color w:val="231F20"/>
          <w:w w:val="105"/>
        </w:rPr>
        <w:t>El</w:t>
      </w:r>
      <w:r>
        <w:rPr>
          <w:color w:val="231F20"/>
          <w:spacing w:val="-7"/>
          <w:w w:val="105"/>
        </w:rPr>
        <w:t> </w:t>
      </w:r>
      <w:r>
        <w:rPr>
          <w:color w:val="231F20"/>
          <w:w w:val="105"/>
        </w:rPr>
        <w:t>impacto</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debates</w:t>
      </w:r>
      <w:r>
        <w:rPr>
          <w:color w:val="231F20"/>
          <w:spacing w:val="-7"/>
          <w:w w:val="105"/>
        </w:rPr>
        <w:t> </w:t>
      </w:r>
      <w:r>
        <w:rPr>
          <w:color w:val="231F20"/>
          <w:w w:val="105"/>
        </w:rPr>
        <w:t>entre</w:t>
      </w:r>
      <w:r>
        <w:rPr>
          <w:color w:val="231F20"/>
          <w:spacing w:val="-7"/>
          <w:w w:val="105"/>
        </w:rPr>
        <w:t> </w:t>
      </w:r>
      <w:r>
        <w:rPr>
          <w:color w:val="231F20"/>
          <w:w w:val="105"/>
        </w:rPr>
        <w:t>creyentes</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causa</w:t>
      </w:r>
      <w:r>
        <w:rPr>
          <w:color w:val="231F20"/>
          <w:spacing w:val="-7"/>
          <w:w w:val="105"/>
        </w:rPr>
        <w:t> </w:t>
      </w:r>
      <w:r>
        <w:rPr>
          <w:color w:val="231F20"/>
          <w:w w:val="105"/>
        </w:rPr>
        <w:t>antrópica</w:t>
      </w:r>
      <w:r>
        <w:rPr>
          <w:color w:val="231F20"/>
          <w:spacing w:val="-7"/>
          <w:w w:val="105"/>
        </w:rPr>
        <w:t> </w:t>
      </w:r>
      <w:r>
        <w:rPr>
          <w:color w:val="231F20"/>
          <w:w w:val="105"/>
        </w:rPr>
        <w:t>del</w:t>
      </w:r>
      <w:r>
        <w:rPr>
          <w:color w:val="231F20"/>
          <w:spacing w:val="-7"/>
          <w:w w:val="105"/>
        </w:rPr>
        <w:t> </w:t>
      </w:r>
      <w:r>
        <w:rPr>
          <w:color w:val="231F20"/>
          <w:w w:val="105"/>
        </w:rPr>
        <w:t>cambio climático</w:t>
      </w:r>
      <w:r>
        <w:rPr>
          <w:color w:val="231F20"/>
          <w:spacing w:val="-8"/>
          <w:w w:val="105"/>
        </w:rPr>
        <w:t> </w:t>
      </w:r>
      <w:r>
        <w:rPr>
          <w:color w:val="231F20"/>
          <w:w w:val="105"/>
        </w:rPr>
        <w:t>y</w:t>
      </w:r>
      <w:r>
        <w:rPr>
          <w:color w:val="231F20"/>
          <w:spacing w:val="-8"/>
          <w:w w:val="105"/>
        </w:rPr>
        <w:t> </w:t>
      </w:r>
      <w:r>
        <w:rPr>
          <w:color w:val="231F20"/>
          <w:w w:val="105"/>
        </w:rPr>
        <w:t>los</w:t>
      </w:r>
      <w:r>
        <w:rPr>
          <w:color w:val="231F20"/>
          <w:spacing w:val="-8"/>
          <w:w w:val="105"/>
        </w:rPr>
        <w:t> </w:t>
      </w:r>
      <w:r>
        <w:rPr>
          <w:color w:val="231F20"/>
          <w:w w:val="105"/>
        </w:rPr>
        <w:t>negacionistas,</w:t>
      </w:r>
      <w:r>
        <w:rPr>
          <w:color w:val="231F20"/>
          <w:spacing w:val="-8"/>
          <w:w w:val="105"/>
        </w:rPr>
        <w:t> </w:t>
      </w:r>
      <w:r>
        <w:rPr>
          <w:color w:val="231F20"/>
          <w:w w:val="105"/>
        </w:rPr>
        <w:t>en</w:t>
      </w:r>
      <w:r>
        <w:rPr>
          <w:color w:val="231F20"/>
          <w:spacing w:val="-8"/>
          <w:w w:val="105"/>
        </w:rPr>
        <w:t> </w:t>
      </w:r>
      <w:r>
        <w:rPr>
          <w:color w:val="231F20"/>
          <w:w w:val="105"/>
        </w:rPr>
        <w:t>las</w:t>
      </w:r>
      <w:r>
        <w:rPr>
          <w:color w:val="231F20"/>
          <w:spacing w:val="-8"/>
          <w:w w:val="105"/>
        </w:rPr>
        <w:t> </w:t>
      </w:r>
      <w:r>
        <w:rPr>
          <w:color w:val="231F20"/>
          <w:w w:val="105"/>
        </w:rPr>
        <w:t>academias</w:t>
      </w:r>
      <w:r>
        <w:rPr>
          <w:color w:val="231F20"/>
          <w:spacing w:val="-8"/>
          <w:w w:val="105"/>
        </w:rPr>
        <w:t> </w:t>
      </w:r>
      <w:r>
        <w:rPr>
          <w:color w:val="231F20"/>
          <w:w w:val="105"/>
        </w:rPr>
        <w:t>de</w:t>
      </w:r>
      <w:r>
        <w:rPr>
          <w:color w:val="231F20"/>
          <w:spacing w:val="-8"/>
          <w:w w:val="105"/>
        </w:rPr>
        <w:t> </w:t>
      </w:r>
      <w:r>
        <w:rPr>
          <w:color w:val="231F20"/>
          <w:w w:val="105"/>
        </w:rPr>
        <w:t>ciencias</w:t>
      </w:r>
      <w:r>
        <w:rPr>
          <w:color w:val="231F20"/>
          <w:spacing w:val="-8"/>
          <w:w w:val="105"/>
        </w:rPr>
        <w:t> </w:t>
      </w:r>
      <w:r>
        <w:rPr>
          <w:color w:val="231F20"/>
          <w:w w:val="105"/>
        </w:rPr>
        <w:t>de</w:t>
      </w:r>
      <w:r>
        <w:rPr>
          <w:color w:val="231F20"/>
          <w:spacing w:val="-8"/>
          <w:w w:val="105"/>
        </w:rPr>
        <w:t> </w:t>
      </w:r>
      <w:r>
        <w:rPr>
          <w:color w:val="231F20"/>
          <w:spacing w:val="-4"/>
          <w:w w:val="105"/>
        </w:rPr>
        <w:t>Francia</w:t>
      </w:r>
      <w:r>
        <w:rPr>
          <w:color w:val="231F20"/>
          <w:spacing w:val="-8"/>
          <w:w w:val="105"/>
        </w:rPr>
        <w:t> </w:t>
      </w:r>
      <w:r>
        <w:rPr>
          <w:color w:val="231F20"/>
          <w:w w:val="105"/>
        </w:rPr>
        <w:t>y</w:t>
      </w:r>
      <w:r>
        <w:rPr>
          <w:color w:val="231F20"/>
          <w:spacing w:val="-8"/>
          <w:w w:val="105"/>
        </w:rPr>
        <w:t> </w:t>
      </w:r>
      <w:r>
        <w:rPr>
          <w:color w:val="231F20"/>
          <w:w w:val="105"/>
        </w:rPr>
        <w:t>el</w:t>
      </w:r>
      <w:r>
        <w:rPr>
          <w:color w:val="231F20"/>
          <w:spacing w:val="-8"/>
          <w:w w:val="105"/>
        </w:rPr>
        <w:t> </w:t>
      </w:r>
      <w:r>
        <w:rPr>
          <w:color w:val="231F20"/>
          <w:w w:val="105"/>
        </w:rPr>
        <w:t>Reino Unido,</w:t>
      </w:r>
      <w:r>
        <w:rPr>
          <w:color w:val="231F20"/>
          <w:spacing w:val="-9"/>
          <w:w w:val="105"/>
        </w:rPr>
        <w:t> </w:t>
      </w:r>
      <w:r>
        <w:rPr>
          <w:color w:val="231F20"/>
          <w:w w:val="105"/>
        </w:rPr>
        <w:t>ha</w:t>
      </w:r>
      <w:r>
        <w:rPr>
          <w:color w:val="231F20"/>
          <w:spacing w:val="-9"/>
          <w:w w:val="105"/>
        </w:rPr>
        <w:t> </w:t>
      </w:r>
      <w:r>
        <w:rPr>
          <w:color w:val="231F20"/>
          <w:w w:val="105"/>
        </w:rPr>
        <w:t>llegado</w:t>
      </w:r>
      <w:r>
        <w:rPr>
          <w:color w:val="231F20"/>
          <w:spacing w:val="-9"/>
          <w:w w:val="105"/>
        </w:rPr>
        <w:t> </w:t>
      </w:r>
      <w:r>
        <w:rPr>
          <w:color w:val="231F20"/>
          <w:w w:val="105"/>
        </w:rPr>
        <w:t>al</w:t>
      </w:r>
      <w:r>
        <w:rPr>
          <w:color w:val="231F20"/>
          <w:spacing w:val="-9"/>
          <w:w w:val="105"/>
        </w:rPr>
        <w:t> </w:t>
      </w:r>
      <w:r>
        <w:rPr>
          <w:color w:val="231F20"/>
          <w:w w:val="105"/>
        </w:rPr>
        <w:t>centro</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argumentación</w:t>
      </w:r>
      <w:r>
        <w:rPr>
          <w:color w:val="231F20"/>
          <w:spacing w:val="-9"/>
          <w:w w:val="105"/>
        </w:rPr>
        <w:t> </w:t>
      </w:r>
      <w:r>
        <w:rPr>
          <w:color w:val="231F20"/>
          <w:w w:val="105"/>
        </w:rPr>
        <w:t>del</w:t>
      </w:r>
      <w:r>
        <w:rPr>
          <w:color w:val="231F20"/>
          <w:spacing w:val="-9"/>
          <w:w w:val="105"/>
        </w:rPr>
        <w:t> </w:t>
      </w:r>
      <w:r>
        <w:rPr>
          <w:color w:val="231F20"/>
          <w:w w:val="105"/>
        </w:rPr>
        <w:t>origen</w:t>
      </w:r>
      <w:r>
        <w:rPr>
          <w:color w:val="231F20"/>
          <w:spacing w:val="-9"/>
          <w:w w:val="105"/>
        </w:rPr>
        <w:t> </w:t>
      </w:r>
      <w:r>
        <w:rPr>
          <w:color w:val="231F20"/>
          <w:w w:val="105"/>
        </w:rPr>
        <w:t>del</w:t>
      </w:r>
      <w:r>
        <w:rPr>
          <w:color w:val="231F20"/>
          <w:spacing w:val="-9"/>
          <w:w w:val="105"/>
        </w:rPr>
        <w:t> </w:t>
      </w:r>
      <w:r>
        <w:rPr>
          <w:color w:val="231F20"/>
          <w:w w:val="105"/>
        </w:rPr>
        <w:t>CO</w:t>
      </w:r>
      <w:r>
        <w:rPr>
          <w:color w:val="231F20"/>
          <w:w w:val="105"/>
          <w:position w:val="-1"/>
          <w:sz w:val="11"/>
        </w:rPr>
        <w:t>2</w:t>
      </w:r>
      <w:r>
        <w:rPr>
          <w:color w:val="231F20"/>
          <w:spacing w:val="12"/>
          <w:w w:val="105"/>
          <w:position w:val="-1"/>
          <w:sz w:val="11"/>
        </w:rPr>
        <w:t> </w:t>
      </w:r>
      <w:r>
        <w:rPr>
          <w:color w:val="231F20"/>
          <w:w w:val="105"/>
        </w:rPr>
        <w:t>atmosférico. Se trata del punto crucial sobre el conocimiento de las relaciones entre con- centración de CO</w:t>
      </w:r>
      <w:r>
        <w:rPr>
          <w:color w:val="231F20"/>
          <w:w w:val="105"/>
          <w:position w:val="-1"/>
          <w:sz w:val="11"/>
        </w:rPr>
        <w:t>2 </w:t>
      </w:r>
      <w:r>
        <w:rPr>
          <w:color w:val="231F20"/>
          <w:w w:val="105"/>
        </w:rPr>
        <w:t>y el incremento de la temperatura, pues normalmente el planteamiento</w:t>
      </w:r>
      <w:r>
        <w:rPr>
          <w:color w:val="231F20"/>
          <w:spacing w:val="-12"/>
          <w:w w:val="105"/>
        </w:rPr>
        <w:t> </w:t>
      </w:r>
      <w:r>
        <w:rPr>
          <w:color w:val="231F20"/>
          <w:w w:val="105"/>
        </w:rPr>
        <w:t>convencional</w:t>
      </w:r>
      <w:r>
        <w:rPr>
          <w:color w:val="231F20"/>
          <w:spacing w:val="-12"/>
          <w:w w:val="105"/>
        </w:rPr>
        <w:t> </w:t>
      </w:r>
      <w:r>
        <w:rPr>
          <w:color w:val="231F20"/>
          <w:w w:val="105"/>
        </w:rPr>
        <w:t>reza</w:t>
      </w:r>
      <w:r>
        <w:rPr>
          <w:color w:val="231F20"/>
          <w:spacing w:val="-12"/>
          <w:w w:val="105"/>
        </w:rPr>
        <w:t> </w:t>
      </w:r>
      <w:r>
        <w:rPr>
          <w:color w:val="231F20"/>
          <w:w w:val="105"/>
        </w:rPr>
        <w:t>que</w:t>
      </w:r>
      <w:r>
        <w:rPr>
          <w:color w:val="231F20"/>
          <w:spacing w:val="-12"/>
          <w:w w:val="105"/>
        </w:rPr>
        <w:t> </w:t>
      </w:r>
      <w:r>
        <w:rPr>
          <w:color w:val="231F20"/>
          <w:w w:val="105"/>
        </w:rPr>
        <w:t>el</w:t>
      </w:r>
      <w:r>
        <w:rPr>
          <w:color w:val="231F20"/>
          <w:spacing w:val="-12"/>
          <w:w w:val="105"/>
        </w:rPr>
        <w:t> </w:t>
      </w:r>
      <w:r>
        <w:rPr>
          <w:color w:val="231F20"/>
          <w:w w:val="105"/>
        </w:rPr>
        <w:t>incremento</w:t>
      </w:r>
      <w:r>
        <w:rPr>
          <w:color w:val="231F20"/>
          <w:spacing w:val="-12"/>
          <w:w w:val="105"/>
        </w:rPr>
        <w:t> </w:t>
      </w:r>
      <w:r>
        <w:rPr>
          <w:color w:val="231F20"/>
          <w:w w:val="105"/>
        </w:rPr>
        <w:t>del</w:t>
      </w:r>
      <w:r>
        <w:rPr>
          <w:color w:val="231F20"/>
          <w:spacing w:val="-12"/>
          <w:w w:val="105"/>
        </w:rPr>
        <w:t> </w:t>
      </w:r>
      <w:r>
        <w:rPr>
          <w:color w:val="231F20"/>
          <w:w w:val="105"/>
        </w:rPr>
        <w:t>CO</w:t>
      </w:r>
      <w:r>
        <w:rPr>
          <w:color w:val="231F20"/>
          <w:w w:val="105"/>
          <w:position w:val="-1"/>
          <w:sz w:val="11"/>
        </w:rPr>
        <w:t>2</w:t>
      </w:r>
      <w:r>
        <w:rPr>
          <w:color w:val="231F20"/>
          <w:spacing w:val="9"/>
          <w:w w:val="105"/>
          <w:position w:val="-1"/>
          <w:sz w:val="11"/>
        </w:rPr>
        <w:t> </w:t>
      </w:r>
      <w:r>
        <w:rPr>
          <w:color w:val="231F20"/>
          <w:w w:val="105"/>
        </w:rPr>
        <w:t>aumenta</w:t>
      </w:r>
      <w:r>
        <w:rPr>
          <w:color w:val="231F20"/>
          <w:spacing w:val="-12"/>
          <w:w w:val="105"/>
        </w:rPr>
        <w:t> </w:t>
      </w:r>
      <w:r>
        <w:rPr>
          <w:color w:val="231F20"/>
          <w:w w:val="105"/>
        </w:rPr>
        <w:t>la</w:t>
      </w:r>
      <w:r>
        <w:rPr>
          <w:color w:val="231F20"/>
          <w:spacing w:val="-12"/>
          <w:w w:val="105"/>
        </w:rPr>
        <w:t> </w:t>
      </w:r>
      <w:r>
        <w:rPr>
          <w:color w:val="231F20"/>
          <w:w w:val="105"/>
        </w:rPr>
        <w:t>tempe- ratura; pero el asunto es que puede ser a la inversa, como reconocen algunos científicos y las academias de ciencias de </w:t>
      </w:r>
      <w:r>
        <w:rPr>
          <w:color w:val="231F20"/>
          <w:spacing w:val="-3"/>
          <w:w w:val="105"/>
        </w:rPr>
        <w:t>Francia </w:t>
      </w:r>
      <w:r>
        <w:rPr>
          <w:color w:val="231F20"/>
          <w:w w:val="105"/>
        </w:rPr>
        <w:t>y el Reino Unido. </w:t>
      </w:r>
      <w:r>
        <w:rPr>
          <w:color w:val="231F20"/>
          <w:spacing w:val="3"/>
          <w:w w:val="105"/>
        </w:rPr>
        <w:t>La </w:t>
      </w:r>
      <w:r>
        <w:rPr>
          <w:color w:val="231F20"/>
          <w:w w:val="130"/>
          <w:sz w:val="15"/>
        </w:rPr>
        <w:t>rs </w:t>
      </w:r>
      <w:r>
        <w:rPr>
          <w:color w:val="231F20"/>
          <w:w w:val="105"/>
        </w:rPr>
        <w:t>lo menciona en un párrafo cuando dicen: “En otras palabras, los cambios en el CO</w:t>
      </w:r>
      <w:r>
        <w:rPr>
          <w:color w:val="231F20"/>
          <w:w w:val="105"/>
          <w:position w:val="-1"/>
          <w:sz w:val="11"/>
        </w:rPr>
        <w:t>2 </w:t>
      </w:r>
      <w:r>
        <w:rPr>
          <w:color w:val="231F20"/>
          <w:w w:val="105"/>
        </w:rPr>
        <w:t>pueden conducir al cambio climático y el cambio climático también puede </w:t>
      </w:r>
      <w:r>
        <w:rPr>
          <w:color w:val="231F20"/>
          <w:spacing w:val="-1"/>
          <w:w w:val="101"/>
        </w:rPr>
        <w:t>altera</w:t>
      </w:r>
      <w:r>
        <w:rPr>
          <w:color w:val="231F20"/>
          <w:w w:val="101"/>
        </w:rPr>
        <w:t>r</w:t>
      </w:r>
      <w:r>
        <w:rPr>
          <w:color w:val="231F20"/>
          <w:spacing w:val="5"/>
        </w:rPr>
        <w:t> </w:t>
      </w:r>
      <w:r>
        <w:rPr>
          <w:color w:val="231F20"/>
          <w:spacing w:val="-1"/>
          <w:w w:val="101"/>
        </w:rPr>
        <w:t>la</w:t>
      </w:r>
      <w:r>
        <w:rPr>
          <w:color w:val="231F20"/>
          <w:w w:val="101"/>
        </w:rPr>
        <w:t>s</w:t>
      </w:r>
      <w:r>
        <w:rPr>
          <w:color w:val="231F20"/>
          <w:spacing w:val="5"/>
        </w:rPr>
        <w:t> </w:t>
      </w:r>
      <w:r>
        <w:rPr>
          <w:color w:val="231F20"/>
          <w:spacing w:val="-1"/>
          <w:w w:val="101"/>
        </w:rPr>
        <w:t>concentracione</w:t>
      </w:r>
      <w:r>
        <w:rPr>
          <w:color w:val="231F20"/>
          <w:w w:val="101"/>
        </w:rPr>
        <w:t>s</w:t>
      </w:r>
      <w:r>
        <w:rPr>
          <w:color w:val="231F20"/>
          <w:spacing w:val="5"/>
        </w:rPr>
        <w:t> </w:t>
      </w:r>
      <w:r>
        <w:rPr>
          <w:color w:val="231F20"/>
          <w:spacing w:val="-1"/>
          <w:w w:val="96"/>
        </w:rPr>
        <w:t>d</w:t>
      </w:r>
      <w:r>
        <w:rPr>
          <w:color w:val="231F20"/>
          <w:w w:val="96"/>
        </w:rPr>
        <w:t>e</w:t>
      </w:r>
      <w:r>
        <w:rPr>
          <w:color w:val="231F20"/>
          <w:spacing w:val="5"/>
        </w:rPr>
        <w:t> </w:t>
      </w:r>
      <w:r>
        <w:rPr>
          <w:color w:val="231F20"/>
          <w:spacing w:val="-1"/>
          <w:w w:val="122"/>
        </w:rPr>
        <w:t>CO</w:t>
      </w:r>
      <w:r>
        <w:rPr>
          <w:color w:val="231F20"/>
          <w:spacing w:val="-1"/>
          <w:w w:val="116"/>
          <w:position w:val="-1"/>
          <w:sz w:val="11"/>
        </w:rPr>
        <w:t>2</w:t>
      </w:r>
      <w:r>
        <w:rPr>
          <w:color w:val="231F20"/>
          <w:w w:val="129"/>
        </w:rPr>
        <w:t>”</w:t>
      </w:r>
      <w:r>
        <w:rPr>
          <w:color w:val="231F20"/>
          <w:spacing w:val="5"/>
        </w:rPr>
        <w:t> </w:t>
      </w:r>
      <w:r>
        <w:rPr>
          <w:color w:val="231F20"/>
          <w:spacing w:val="-1"/>
          <w:w w:val="87"/>
        </w:rPr>
        <w:t>(</w:t>
      </w:r>
      <w:r>
        <w:rPr>
          <w:color w:val="231F20"/>
          <w:spacing w:val="-1"/>
          <w:w w:val="178"/>
          <w:sz w:val="15"/>
        </w:rPr>
        <w:t>r</w:t>
      </w:r>
      <w:r>
        <w:rPr>
          <w:color w:val="231F20"/>
          <w:spacing w:val="-1"/>
          <w:w w:val="140"/>
          <w:sz w:val="15"/>
        </w:rPr>
        <w:t>s</w:t>
      </w:r>
      <w:r>
        <w:rPr>
          <w:color w:val="231F20"/>
          <w:w w:val="149"/>
        </w:rPr>
        <w:t>,</w:t>
      </w:r>
      <w:r>
        <w:rPr>
          <w:color w:val="231F20"/>
          <w:spacing w:val="5"/>
        </w:rPr>
        <w:t> </w:t>
      </w:r>
      <w:r>
        <w:rPr>
          <w:color w:val="231F20"/>
          <w:spacing w:val="-1"/>
          <w:w w:val="110"/>
        </w:rPr>
        <w:t>2010</w:t>
      </w:r>
      <w:r>
        <w:rPr>
          <w:color w:val="231F20"/>
          <w:w w:val="110"/>
        </w:rPr>
        <w:t>:</w:t>
      </w:r>
      <w:r>
        <w:rPr>
          <w:color w:val="231F20"/>
          <w:spacing w:val="5"/>
        </w:rPr>
        <w:t> </w:t>
      </w:r>
      <w:r>
        <w:rPr>
          <w:color w:val="231F20"/>
          <w:spacing w:val="-1"/>
          <w:w w:val="109"/>
        </w:rPr>
        <w:t>9)</w:t>
      </w:r>
      <w:r>
        <w:rPr>
          <w:color w:val="231F20"/>
          <w:w w:val="109"/>
        </w:rPr>
        <w:t>.</w:t>
      </w:r>
      <w:r>
        <w:rPr>
          <w:color w:val="231F20"/>
          <w:spacing w:val="5"/>
        </w:rPr>
        <w:t> </w:t>
      </w:r>
      <w:r>
        <w:rPr>
          <w:color w:val="231F20"/>
          <w:spacing w:val="-1"/>
          <w:w w:val="103"/>
        </w:rPr>
        <w:t>Desd</w:t>
      </w:r>
      <w:r>
        <w:rPr>
          <w:color w:val="231F20"/>
          <w:w w:val="103"/>
        </w:rPr>
        <w:t>e</w:t>
      </w:r>
      <w:r>
        <w:rPr>
          <w:color w:val="231F20"/>
          <w:spacing w:val="5"/>
        </w:rPr>
        <w:t> </w:t>
      </w:r>
      <w:r>
        <w:rPr>
          <w:color w:val="231F20"/>
          <w:spacing w:val="-1"/>
          <w:w w:val="104"/>
        </w:rPr>
        <w:t>luego</w:t>
      </w:r>
      <w:r>
        <w:rPr>
          <w:color w:val="231F20"/>
          <w:w w:val="104"/>
        </w:rPr>
        <w:t>,</w:t>
      </w:r>
      <w:r>
        <w:rPr>
          <w:color w:val="231F20"/>
          <w:spacing w:val="5"/>
        </w:rPr>
        <w:t> </w:t>
      </w:r>
      <w:r>
        <w:rPr>
          <w:color w:val="231F20"/>
          <w:spacing w:val="-1"/>
          <w:w w:val="101"/>
        </w:rPr>
        <w:t>ha</w:t>
      </w:r>
      <w:r>
        <w:rPr>
          <w:color w:val="231F20"/>
          <w:w w:val="101"/>
        </w:rPr>
        <w:t>y</w:t>
      </w:r>
      <w:r>
        <w:rPr>
          <w:color w:val="231F20"/>
          <w:spacing w:val="5"/>
        </w:rPr>
        <w:t> </w:t>
      </w:r>
      <w:r>
        <w:rPr>
          <w:color w:val="231F20"/>
          <w:spacing w:val="-1"/>
          <w:w w:val="98"/>
        </w:rPr>
        <w:t>qu</w:t>
      </w:r>
      <w:r>
        <w:rPr>
          <w:color w:val="231F20"/>
          <w:w w:val="98"/>
        </w:rPr>
        <w:t>e</w:t>
      </w:r>
      <w:r>
        <w:rPr>
          <w:color w:val="231F20"/>
          <w:spacing w:val="5"/>
        </w:rPr>
        <w:t> </w:t>
      </w:r>
      <w:r>
        <w:rPr>
          <w:color w:val="231F20"/>
          <w:spacing w:val="-1"/>
          <w:w w:val="99"/>
        </w:rPr>
        <w:t>agre</w:t>
      </w:r>
      <w:r>
        <w:rPr>
          <w:color w:val="231F20"/>
          <w:w w:val="99"/>
        </w:rPr>
        <w:t>g</w:t>
      </w:r>
      <w:r>
        <w:rPr>
          <w:color w:val="231F20"/>
          <w:w w:val="99"/>
        </w:rPr>
        <w:t>a</w:t>
      </w:r>
      <w:r>
        <w:rPr>
          <w:color w:val="231F20"/>
          <w:w w:val="99"/>
        </w:rPr>
        <w:t>r</w:t>
      </w:r>
    </w:p>
    <w:p>
      <w:pPr>
        <w:spacing w:after="0" w:line="307" w:lineRule="auto"/>
        <w:jc w:val="both"/>
        <w:sectPr>
          <w:pgSz w:w="9600" w:h="13000"/>
          <w:pgMar w:header="1153" w:footer="0" w:top="1360" w:bottom="280" w:left="1100" w:right="1320"/>
        </w:sectPr>
      </w:pPr>
    </w:p>
    <w:p>
      <w:pPr>
        <w:pStyle w:val="BodyText"/>
        <w:spacing w:before="8"/>
        <w:rPr>
          <w:sz w:val="14"/>
        </w:rPr>
      </w:pPr>
    </w:p>
    <w:p>
      <w:pPr>
        <w:pStyle w:val="BodyText"/>
        <w:spacing w:line="307" w:lineRule="auto" w:before="70"/>
        <w:ind w:left="100" w:right="185"/>
      </w:pPr>
      <w:r>
        <w:rPr>
          <w:color w:val="231F20"/>
        </w:rPr>
        <w:t>a aquellos científicos que opinan que el CO</w:t>
      </w:r>
      <w:r>
        <w:rPr>
          <w:color w:val="231F20"/>
          <w:position w:val="-1"/>
          <w:sz w:val="11"/>
        </w:rPr>
        <w:t>2 </w:t>
      </w:r>
      <w:r>
        <w:rPr>
          <w:color w:val="231F20"/>
        </w:rPr>
        <w:t>es la fertilización del proceso de fotosíntesis,  sin  el  cual  simplemente  se  vería ralentizada.</w:t>
      </w:r>
    </w:p>
    <w:p>
      <w:pPr>
        <w:pStyle w:val="BodyText"/>
        <w:spacing w:line="307" w:lineRule="auto"/>
        <w:ind w:left="100" w:right="117" w:firstLine="360"/>
        <w:jc w:val="both"/>
      </w:pPr>
      <w:r>
        <w:rPr>
          <w:color w:val="231F20"/>
        </w:rPr>
        <w:t>Si el fenómeno humano consiste en una interacción con las entidades am- bientales </w:t>
      </w:r>
      <w:r>
        <w:rPr>
          <w:color w:val="231F20"/>
          <w:spacing w:val="-14"/>
        </w:rPr>
        <w:t>y,  </w:t>
      </w:r>
      <w:r>
        <w:rPr>
          <w:color w:val="231F20"/>
        </w:rPr>
        <w:t>por lo tanto, con el clima, el argumento de la causa antropogénica       es una ganancia epistemológica importante, pues esa tensión esencial recalci- trante evidencia el agotamiento de la división moderna entre naturaleza  y  cultura (véase capítulo III), pero también muestra aún su parcialidad. Ahora faltaría que los defensores de esta idea antropogénica consideren que no es el hombre quien lo comanda en todas sus partes, y que existe la posibilidad de que no</w:t>
      </w:r>
      <w:r>
        <w:rPr>
          <w:color w:val="231F20"/>
          <w:spacing w:val="29"/>
        </w:rPr>
        <w:t> </w:t>
      </w:r>
      <w:r>
        <w:rPr>
          <w:color w:val="231F20"/>
        </w:rPr>
        <w:t>sea</w:t>
      </w:r>
      <w:r>
        <w:rPr>
          <w:color w:val="231F20"/>
          <w:spacing w:val="29"/>
        </w:rPr>
        <w:t> </w:t>
      </w:r>
      <w:r>
        <w:rPr>
          <w:color w:val="231F20"/>
        </w:rPr>
        <w:t>una</w:t>
      </w:r>
      <w:r>
        <w:rPr>
          <w:color w:val="231F20"/>
          <w:spacing w:val="29"/>
        </w:rPr>
        <w:t> </w:t>
      </w:r>
      <w:r>
        <w:rPr>
          <w:color w:val="231F20"/>
        </w:rPr>
        <w:t>adición</w:t>
      </w:r>
      <w:r>
        <w:rPr>
          <w:color w:val="231F20"/>
          <w:spacing w:val="29"/>
        </w:rPr>
        <w:t> </w:t>
      </w:r>
      <w:r>
        <w:rPr>
          <w:color w:val="231F20"/>
        </w:rPr>
        <w:t>de</w:t>
      </w:r>
      <w:r>
        <w:rPr>
          <w:color w:val="231F20"/>
          <w:spacing w:val="29"/>
        </w:rPr>
        <w:t> </w:t>
      </w:r>
      <w:r>
        <w:rPr>
          <w:color w:val="231F20"/>
        </w:rPr>
        <w:t>causas,</w:t>
      </w:r>
      <w:r>
        <w:rPr>
          <w:color w:val="231F20"/>
          <w:spacing w:val="29"/>
        </w:rPr>
        <w:t> </w:t>
      </w:r>
      <w:r>
        <w:rPr>
          <w:color w:val="231F20"/>
        </w:rPr>
        <w:t>sino</w:t>
      </w:r>
      <w:r>
        <w:rPr>
          <w:color w:val="231F20"/>
          <w:spacing w:val="29"/>
        </w:rPr>
        <w:t> </w:t>
      </w:r>
      <w:r>
        <w:rPr>
          <w:color w:val="231F20"/>
        </w:rPr>
        <w:t>una</w:t>
      </w:r>
      <w:r>
        <w:rPr>
          <w:color w:val="231F20"/>
          <w:spacing w:val="29"/>
        </w:rPr>
        <w:t> </w:t>
      </w:r>
      <w:r>
        <w:rPr>
          <w:color w:val="231F20"/>
        </w:rPr>
        <w:t>mezcla</w:t>
      </w:r>
      <w:r>
        <w:rPr>
          <w:color w:val="231F20"/>
          <w:spacing w:val="29"/>
        </w:rPr>
        <w:t> </w:t>
      </w:r>
      <w:r>
        <w:rPr>
          <w:color w:val="231F20"/>
        </w:rPr>
        <w:t>indisoluble</w:t>
      </w:r>
      <w:r>
        <w:rPr>
          <w:color w:val="231F20"/>
          <w:spacing w:val="29"/>
        </w:rPr>
        <w:t> </w:t>
      </w:r>
      <w:r>
        <w:rPr>
          <w:color w:val="231F20"/>
        </w:rPr>
        <w:t>de</w:t>
      </w:r>
      <w:r>
        <w:rPr>
          <w:color w:val="231F20"/>
          <w:spacing w:val="29"/>
        </w:rPr>
        <w:t> </w:t>
      </w:r>
      <w:r>
        <w:rPr>
          <w:color w:val="231F20"/>
        </w:rPr>
        <w:t>ellas.</w:t>
      </w:r>
    </w:p>
    <w:p>
      <w:pPr>
        <w:pStyle w:val="BodyText"/>
        <w:spacing w:line="307" w:lineRule="auto"/>
        <w:ind w:left="100" w:right="112" w:firstLine="360"/>
        <w:jc w:val="both"/>
      </w:pPr>
      <w:r>
        <w:rPr>
          <w:color w:val="231F20"/>
          <w:w w:val="105"/>
        </w:rPr>
        <w:t>En la mirada de conjunto que estamos haciendo, podemos reafirmar la frase: “Sí, irremediablemente el hombre modifica el clima, su fuerza de inter- vención en el mundo no puede ser evitada; aún más, el hombre altera el curso de</w:t>
      </w:r>
      <w:r>
        <w:rPr>
          <w:color w:val="231F20"/>
          <w:spacing w:val="-6"/>
          <w:w w:val="105"/>
        </w:rPr>
        <w:t> </w:t>
      </w:r>
      <w:r>
        <w:rPr>
          <w:color w:val="231F20"/>
          <w:w w:val="105"/>
        </w:rPr>
        <w:t>todo</w:t>
      </w:r>
      <w:r>
        <w:rPr>
          <w:color w:val="231F20"/>
          <w:spacing w:val="-6"/>
          <w:w w:val="105"/>
        </w:rPr>
        <w:t> </w:t>
      </w:r>
      <w:r>
        <w:rPr>
          <w:color w:val="231F20"/>
          <w:w w:val="105"/>
        </w:rPr>
        <w:t>ambiente</w:t>
      </w:r>
      <w:r>
        <w:rPr>
          <w:color w:val="231F20"/>
          <w:spacing w:val="-6"/>
          <w:w w:val="105"/>
        </w:rPr>
        <w:t> </w:t>
      </w:r>
      <w:r>
        <w:rPr>
          <w:color w:val="231F20"/>
          <w:w w:val="105"/>
        </w:rPr>
        <w:t>que</w:t>
      </w:r>
      <w:r>
        <w:rPr>
          <w:color w:val="231F20"/>
          <w:spacing w:val="-6"/>
          <w:w w:val="105"/>
        </w:rPr>
        <w:t> </w:t>
      </w:r>
      <w:r>
        <w:rPr>
          <w:color w:val="231F20"/>
          <w:w w:val="105"/>
        </w:rPr>
        <w:t>le</w:t>
      </w:r>
      <w:r>
        <w:rPr>
          <w:color w:val="231F20"/>
          <w:spacing w:val="-6"/>
          <w:w w:val="105"/>
        </w:rPr>
        <w:t> </w:t>
      </w:r>
      <w:r>
        <w:rPr>
          <w:color w:val="231F20"/>
          <w:w w:val="105"/>
        </w:rPr>
        <w:t>rodea</w:t>
      </w:r>
      <w:r>
        <w:rPr>
          <w:color w:val="231F20"/>
          <w:spacing w:val="-6"/>
          <w:w w:val="105"/>
        </w:rPr>
        <w:t> </w:t>
      </w:r>
      <w:r>
        <w:rPr>
          <w:color w:val="231F20"/>
          <w:w w:val="105"/>
        </w:rPr>
        <w:t>y</w:t>
      </w:r>
      <w:r>
        <w:rPr>
          <w:color w:val="231F20"/>
          <w:spacing w:val="-6"/>
          <w:w w:val="105"/>
        </w:rPr>
        <w:t> </w:t>
      </w:r>
      <w:r>
        <w:rPr>
          <w:color w:val="231F20"/>
          <w:w w:val="105"/>
        </w:rPr>
        <w:t>que</w:t>
      </w:r>
      <w:r>
        <w:rPr>
          <w:color w:val="231F20"/>
          <w:spacing w:val="-6"/>
          <w:w w:val="105"/>
        </w:rPr>
        <w:t> </w:t>
      </w:r>
      <w:r>
        <w:rPr>
          <w:color w:val="231F20"/>
          <w:w w:val="105"/>
        </w:rPr>
        <w:t>le</w:t>
      </w:r>
      <w:r>
        <w:rPr>
          <w:color w:val="231F20"/>
          <w:spacing w:val="-6"/>
          <w:w w:val="105"/>
        </w:rPr>
        <w:t> </w:t>
      </w:r>
      <w:r>
        <w:rPr>
          <w:color w:val="231F20"/>
          <w:w w:val="105"/>
        </w:rPr>
        <w:t>penetra”</w:t>
      </w:r>
      <w:r>
        <w:rPr>
          <w:color w:val="231F20"/>
          <w:spacing w:val="-6"/>
          <w:w w:val="105"/>
        </w:rPr>
        <w:t> </w:t>
      </w:r>
      <w:r>
        <w:rPr>
          <w:color w:val="231F20"/>
          <w:w w:val="105"/>
        </w:rPr>
        <w:t>(capítulo</w:t>
      </w:r>
      <w:r>
        <w:rPr>
          <w:color w:val="231F20"/>
          <w:spacing w:val="-6"/>
          <w:w w:val="105"/>
        </w:rPr>
        <w:t> </w:t>
      </w:r>
      <w:r>
        <w:rPr>
          <w:color w:val="231F20"/>
          <w:w w:val="105"/>
        </w:rPr>
        <w:t>IV).</w:t>
      </w:r>
      <w:r>
        <w:rPr>
          <w:color w:val="231F20"/>
          <w:spacing w:val="-6"/>
          <w:w w:val="105"/>
        </w:rPr>
        <w:t> </w:t>
      </w:r>
      <w:r>
        <w:rPr>
          <w:color w:val="231F20"/>
          <w:w w:val="105"/>
        </w:rPr>
        <w:t>Indudablemente la producción industrial de CO</w:t>
      </w:r>
      <w:r>
        <w:rPr>
          <w:color w:val="231F20"/>
          <w:w w:val="105"/>
          <w:position w:val="-1"/>
          <w:sz w:val="11"/>
        </w:rPr>
        <w:t>2 </w:t>
      </w:r>
      <w:r>
        <w:rPr>
          <w:color w:val="231F20"/>
          <w:w w:val="105"/>
        </w:rPr>
        <w:t>es un fenómeno particularmente antrópico, pero incluso maximizando la fuerza antropogénica en la producción de los fe- nómenos,</w:t>
      </w:r>
      <w:r>
        <w:rPr>
          <w:color w:val="231F20"/>
          <w:spacing w:val="-12"/>
          <w:w w:val="105"/>
        </w:rPr>
        <w:t> </w:t>
      </w:r>
      <w:r>
        <w:rPr>
          <w:color w:val="231F20"/>
          <w:w w:val="105"/>
        </w:rPr>
        <w:t>no</w:t>
      </w:r>
      <w:r>
        <w:rPr>
          <w:color w:val="231F20"/>
          <w:spacing w:val="-12"/>
          <w:w w:val="105"/>
        </w:rPr>
        <w:t> </w:t>
      </w:r>
      <w:r>
        <w:rPr>
          <w:color w:val="231F20"/>
          <w:w w:val="105"/>
        </w:rPr>
        <w:t>puede</w:t>
      </w:r>
      <w:r>
        <w:rPr>
          <w:color w:val="231F20"/>
          <w:spacing w:val="-12"/>
          <w:w w:val="105"/>
        </w:rPr>
        <w:t> </w:t>
      </w:r>
      <w:r>
        <w:rPr>
          <w:color w:val="231F20"/>
          <w:w w:val="105"/>
        </w:rPr>
        <w:t>considerarse</w:t>
      </w:r>
      <w:r>
        <w:rPr>
          <w:color w:val="231F20"/>
          <w:spacing w:val="-12"/>
          <w:w w:val="105"/>
        </w:rPr>
        <w:t> </w:t>
      </w:r>
      <w:r>
        <w:rPr>
          <w:color w:val="231F20"/>
          <w:w w:val="105"/>
        </w:rPr>
        <w:t>que</w:t>
      </w:r>
      <w:r>
        <w:rPr>
          <w:color w:val="231F20"/>
          <w:spacing w:val="-12"/>
          <w:w w:val="105"/>
        </w:rPr>
        <w:t> </w:t>
      </w:r>
      <w:r>
        <w:rPr>
          <w:color w:val="231F20"/>
          <w:w w:val="105"/>
        </w:rPr>
        <w:t>el</w:t>
      </w:r>
      <w:r>
        <w:rPr>
          <w:color w:val="231F20"/>
          <w:spacing w:val="-12"/>
          <w:w w:val="105"/>
        </w:rPr>
        <w:t> </w:t>
      </w:r>
      <w:r>
        <w:rPr>
          <w:color w:val="231F20"/>
          <w:w w:val="105"/>
        </w:rPr>
        <w:t>hombre</w:t>
      </w:r>
      <w:r>
        <w:rPr>
          <w:color w:val="231F20"/>
          <w:spacing w:val="-12"/>
          <w:w w:val="105"/>
        </w:rPr>
        <w:t> </w:t>
      </w:r>
      <w:r>
        <w:rPr>
          <w:color w:val="231F20"/>
          <w:w w:val="105"/>
        </w:rPr>
        <w:t>actúa</w:t>
      </w:r>
      <w:r>
        <w:rPr>
          <w:color w:val="231F20"/>
          <w:spacing w:val="-12"/>
          <w:w w:val="105"/>
        </w:rPr>
        <w:t> </w:t>
      </w:r>
      <w:r>
        <w:rPr>
          <w:color w:val="231F20"/>
          <w:w w:val="105"/>
        </w:rPr>
        <w:t>sin</w:t>
      </w:r>
      <w:r>
        <w:rPr>
          <w:color w:val="231F20"/>
          <w:spacing w:val="-12"/>
          <w:w w:val="105"/>
        </w:rPr>
        <w:t> </w:t>
      </w:r>
      <w:r>
        <w:rPr>
          <w:color w:val="231F20"/>
          <w:w w:val="105"/>
        </w:rPr>
        <w:t>ningún</w:t>
      </w:r>
      <w:r>
        <w:rPr>
          <w:color w:val="231F20"/>
          <w:spacing w:val="-14"/>
          <w:w w:val="105"/>
        </w:rPr>
        <w:t> </w:t>
      </w:r>
      <w:r>
        <w:rPr>
          <w:color w:val="231F20"/>
          <w:w w:val="105"/>
        </w:rPr>
        <w:t>desenfreno</w:t>
      </w:r>
      <w:r>
        <w:rPr>
          <w:color w:val="231F20"/>
          <w:spacing w:val="-14"/>
          <w:w w:val="105"/>
        </w:rPr>
        <w:t> </w:t>
      </w:r>
      <w:r>
        <w:rPr>
          <w:color w:val="231F20"/>
          <w:w w:val="105"/>
        </w:rPr>
        <w:t>ni marco</w:t>
      </w:r>
      <w:r>
        <w:rPr>
          <w:color w:val="231F20"/>
          <w:spacing w:val="-17"/>
          <w:w w:val="105"/>
        </w:rPr>
        <w:t> </w:t>
      </w:r>
      <w:r>
        <w:rPr>
          <w:color w:val="231F20"/>
          <w:w w:val="105"/>
        </w:rPr>
        <w:t>material</w:t>
      </w:r>
      <w:r>
        <w:rPr>
          <w:color w:val="231F20"/>
          <w:spacing w:val="-17"/>
          <w:w w:val="105"/>
        </w:rPr>
        <w:t> </w:t>
      </w:r>
      <w:r>
        <w:rPr>
          <w:color w:val="231F20"/>
          <w:w w:val="105"/>
        </w:rPr>
        <w:t>que</w:t>
      </w:r>
      <w:r>
        <w:rPr>
          <w:color w:val="231F20"/>
          <w:spacing w:val="-17"/>
          <w:w w:val="105"/>
        </w:rPr>
        <w:t> </w:t>
      </w:r>
      <w:r>
        <w:rPr>
          <w:color w:val="231F20"/>
          <w:w w:val="105"/>
        </w:rPr>
        <w:t>le</w:t>
      </w:r>
      <w:r>
        <w:rPr>
          <w:color w:val="231F20"/>
          <w:spacing w:val="-17"/>
          <w:w w:val="105"/>
        </w:rPr>
        <w:t> </w:t>
      </w:r>
      <w:r>
        <w:rPr>
          <w:color w:val="231F20"/>
          <w:w w:val="105"/>
        </w:rPr>
        <w:t>acote;</w:t>
      </w:r>
      <w:r>
        <w:rPr>
          <w:color w:val="231F20"/>
          <w:spacing w:val="-17"/>
          <w:w w:val="105"/>
        </w:rPr>
        <w:t> </w:t>
      </w:r>
      <w:r>
        <w:rPr>
          <w:color w:val="231F20"/>
          <w:w w:val="105"/>
        </w:rPr>
        <w:t>dicho</w:t>
      </w:r>
      <w:r>
        <w:rPr>
          <w:color w:val="231F20"/>
          <w:spacing w:val="-17"/>
          <w:w w:val="105"/>
        </w:rPr>
        <w:t> </w:t>
      </w:r>
      <w:r>
        <w:rPr>
          <w:color w:val="231F20"/>
          <w:w w:val="105"/>
        </w:rPr>
        <w:t>de</w:t>
      </w:r>
      <w:r>
        <w:rPr>
          <w:color w:val="231F20"/>
          <w:spacing w:val="-17"/>
          <w:w w:val="105"/>
        </w:rPr>
        <w:t> </w:t>
      </w:r>
      <w:r>
        <w:rPr>
          <w:color w:val="231F20"/>
          <w:w w:val="105"/>
        </w:rPr>
        <w:t>otro</w:t>
      </w:r>
      <w:r>
        <w:rPr>
          <w:color w:val="231F20"/>
          <w:spacing w:val="-17"/>
          <w:w w:val="105"/>
        </w:rPr>
        <w:t> </w:t>
      </w:r>
      <w:r>
        <w:rPr>
          <w:color w:val="231F20"/>
          <w:w w:val="105"/>
        </w:rPr>
        <w:t>modo,</w:t>
      </w:r>
      <w:r>
        <w:rPr>
          <w:color w:val="231F20"/>
          <w:spacing w:val="-17"/>
          <w:w w:val="105"/>
        </w:rPr>
        <w:t> </w:t>
      </w:r>
      <w:r>
        <w:rPr>
          <w:color w:val="231F20"/>
          <w:w w:val="105"/>
        </w:rPr>
        <w:t>el</w:t>
      </w:r>
      <w:r>
        <w:rPr>
          <w:color w:val="231F20"/>
          <w:spacing w:val="-17"/>
          <w:w w:val="105"/>
        </w:rPr>
        <w:t> </w:t>
      </w:r>
      <w:r>
        <w:rPr>
          <w:color w:val="231F20"/>
          <w:w w:val="105"/>
        </w:rPr>
        <w:t>hombre</w:t>
      </w:r>
      <w:r>
        <w:rPr>
          <w:color w:val="231F20"/>
          <w:spacing w:val="-17"/>
          <w:w w:val="105"/>
        </w:rPr>
        <w:t> </w:t>
      </w:r>
      <w:r>
        <w:rPr>
          <w:color w:val="231F20"/>
          <w:w w:val="105"/>
        </w:rPr>
        <w:t>no</w:t>
      </w:r>
      <w:r>
        <w:rPr>
          <w:color w:val="231F20"/>
          <w:spacing w:val="-17"/>
          <w:w w:val="105"/>
        </w:rPr>
        <w:t> </w:t>
      </w:r>
      <w:r>
        <w:rPr>
          <w:color w:val="231F20"/>
          <w:w w:val="105"/>
        </w:rPr>
        <w:t>puede</w:t>
      </w:r>
      <w:r>
        <w:rPr>
          <w:color w:val="231F20"/>
          <w:spacing w:val="-17"/>
          <w:w w:val="105"/>
        </w:rPr>
        <w:t> </w:t>
      </w:r>
      <w:r>
        <w:rPr>
          <w:color w:val="231F20"/>
          <w:w w:val="105"/>
        </w:rPr>
        <w:t>pretender el</w:t>
      </w:r>
      <w:r>
        <w:rPr>
          <w:color w:val="231F20"/>
          <w:spacing w:val="-6"/>
          <w:w w:val="105"/>
        </w:rPr>
        <w:t> </w:t>
      </w:r>
      <w:r>
        <w:rPr>
          <w:color w:val="231F20"/>
          <w:w w:val="105"/>
        </w:rPr>
        <w:t>idealismo</w:t>
      </w:r>
      <w:r>
        <w:rPr>
          <w:color w:val="231F20"/>
          <w:spacing w:val="-6"/>
          <w:w w:val="105"/>
        </w:rPr>
        <w:t> </w:t>
      </w:r>
      <w:r>
        <w:rPr>
          <w:color w:val="231F20"/>
          <w:w w:val="105"/>
        </w:rPr>
        <w:t>radical</w:t>
      </w:r>
      <w:r>
        <w:rPr>
          <w:color w:val="231F20"/>
          <w:spacing w:val="-6"/>
          <w:w w:val="105"/>
        </w:rPr>
        <w:t> </w:t>
      </w:r>
      <w:r>
        <w:rPr>
          <w:color w:val="231F20"/>
          <w:w w:val="105"/>
        </w:rPr>
        <w:t>según</w:t>
      </w:r>
      <w:r>
        <w:rPr>
          <w:color w:val="231F20"/>
          <w:spacing w:val="-6"/>
          <w:w w:val="105"/>
        </w:rPr>
        <w:t> </w:t>
      </w:r>
      <w:r>
        <w:rPr>
          <w:color w:val="231F20"/>
          <w:w w:val="105"/>
        </w:rPr>
        <w:t>el</w:t>
      </w:r>
      <w:r>
        <w:rPr>
          <w:color w:val="231F20"/>
          <w:spacing w:val="-6"/>
          <w:w w:val="105"/>
        </w:rPr>
        <w:t> </w:t>
      </w:r>
      <w:r>
        <w:rPr>
          <w:color w:val="231F20"/>
          <w:w w:val="105"/>
        </w:rPr>
        <w:t>cual</w:t>
      </w:r>
      <w:r>
        <w:rPr>
          <w:color w:val="231F20"/>
          <w:spacing w:val="-6"/>
          <w:w w:val="105"/>
        </w:rPr>
        <w:t> </w:t>
      </w:r>
      <w:r>
        <w:rPr>
          <w:color w:val="231F20"/>
          <w:w w:val="105"/>
        </w:rPr>
        <w:t>todo</w:t>
      </w:r>
      <w:r>
        <w:rPr>
          <w:color w:val="231F20"/>
          <w:spacing w:val="-6"/>
          <w:w w:val="105"/>
        </w:rPr>
        <w:t> </w:t>
      </w:r>
      <w:r>
        <w:rPr>
          <w:color w:val="231F20"/>
          <w:w w:val="105"/>
        </w:rPr>
        <w:t>sale</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cabeza</w:t>
      </w:r>
      <w:r>
        <w:rPr>
          <w:color w:val="231F20"/>
          <w:spacing w:val="-6"/>
          <w:w w:val="105"/>
        </w:rPr>
        <w:t> </w:t>
      </w:r>
      <w:r>
        <w:rPr>
          <w:color w:val="231F20"/>
          <w:w w:val="105"/>
        </w:rPr>
        <w:t>de</w:t>
      </w:r>
      <w:r>
        <w:rPr>
          <w:color w:val="231F20"/>
          <w:spacing w:val="-6"/>
          <w:w w:val="105"/>
        </w:rPr>
        <w:t> </w:t>
      </w:r>
      <w:r>
        <w:rPr>
          <w:color w:val="231F20"/>
          <w:w w:val="105"/>
        </w:rPr>
        <w:t>los</w:t>
      </w:r>
      <w:r>
        <w:rPr>
          <w:color w:val="231F20"/>
          <w:spacing w:val="-6"/>
          <w:w w:val="105"/>
        </w:rPr>
        <w:t> </w:t>
      </w:r>
      <w:r>
        <w:rPr>
          <w:color w:val="231F20"/>
          <w:w w:val="105"/>
        </w:rPr>
        <w:t>hombres,</w:t>
      </w:r>
      <w:r>
        <w:rPr>
          <w:color w:val="231F20"/>
          <w:spacing w:val="-6"/>
          <w:w w:val="105"/>
        </w:rPr>
        <w:t> </w:t>
      </w:r>
      <w:r>
        <w:rPr>
          <w:color w:val="231F20"/>
          <w:w w:val="105"/>
        </w:rPr>
        <w:t>defini- tivamente,</w:t>
      </w:r>
      <w:r>
        <w:rPr>
          <w:color w:val="231F20"/>
          <w:spacing w:val="-6"/>
          <w:w w:val="105"/>
        </w:rPr>
        <w:t> </w:t>
      </w:r>
      <w:r>
        <w:rPr>
          <w:color w:val="231F20"/>
          <w:w w:val="105"/>
        </w:rPr>
        <w:t>no</w:t>
      </w:r>
      <w:r>
        <w:rPr>
          <w:color w:val="231F20"/>
          <w:spacing w:val="-6"/>
          <w:w w:val="105"/>
        </w:rPr>
        <w:t> </w:t>
      </w:r>
      <w:r>
        <w:rPr>
          <w:color w:val="231F20"/>
          <w:w w:val="105"/>
        </w:rPr>
        <w:t>todo</w:t>
      </w:r>
      <w:r>
        <w:rPr>
          <w:color w:val="231F20"/>
          <w:spacing w:val="-6"/>
          <w:w w:val="105"/>
        </w:rPr>
        <w:t> </w:t>
      </w:r>
      <w:r>
        <w:rPr>
          <w:color w:val="231F20"/>
          <w:w w:val="105"/>
        </w:rPr>
        <w:t>lo</w:t>
      </w:r>
      <w:r>
        <w:rPr>
          <w:color w:val="231F20"/>
          <w:spacing w:val="-6"/>
          <w:w w:val="105"/>
        </w:rPr>
        <w:t> </w:t>
      </w:r>
      <w:r>
        <w:rPr>
          <w:color w:val="231F20"/>
          <w:w w:val="105"/>
        </w:rPr>
        <w:t>que</w:t>
      </w:r>
      <w:r>
        <w:rPr>
          <w:color w:val="231F20"/>
          <w:spacing w:val="-6"/>
          <w:w w:val="105"/>
        </w:rPr>
        <w:t> </w:t>
      </w:r>
      <w:r>
        <w:rPr>
          <w:color w:val="231F20"/>
          <w:w w:val="105"/>
        </w:rPr>
        <w:t>pasa</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mundo</w:t>
      </w:r>
      <w:r>
        <w:rPr>
          <w:color w:val="231F20"/>
          <w:spacing w:val="-6"/>
          <w:w w:val="105"/>
        </w:rPr>
        <w:t> </w:t>
      </w:r>
      <w:r>
        <w:rPr>
          <w:color w:val="231F20"/>
          <w:w w:val="105"/>
        </w:rPr>
        <w:t>es</w:t>
      </w:r>
      <w:r>
        <w:rPr>
          <w:color w:val="231F20"/>
          <w:spacing w:val="-6"/>
          <w:w w:val="105"/>
        </w:rPr>
        <w:t> </w:t>
      </w:r>
      <w:r>
        <w:rPr>
          <w:color w:val="231F20"/>
          <w:w w:val="105"/>
        </w:rPr>
        <w:t>causa</w:t>
      </w:r>
      <w:r>
        <w:rPr>
          <w:color w:val="231F20"/>
          <w:spacing w:val="-6"/>
          <w:w w:val="105"/>
        </w:rPr>
        <w:t> </w:t>
      </w:r>
      <w:r>
        <w:rPr>
          <w:color w:val="231F20"/>
          <w:w w:val="105"/>
        </w:rPr>
        <w:t>de</w:t>
      </w:r>
      <w:r>
        <w:rPr>
          <w:color w:val="231F20"/>
          <w:spacing w:val="-6"/>
          <w:w w:val="105"/>
        </w:rPr>
        <w:t> </w:t>
      </w:r>
      <w:r>
        <w:rPr>
          <w:color w:val="231F20"/>
          <w:spacing w:val="-2"/>
          <w:w w:val="105"/>
        </w:rPr>
        <w:t>él.</w:t>
      </w:r>
    </w:p>
    <w:p>
      <w:pPr>
        <w:pStyle w:val="BodyText"/>
        <w:spacing w:line="307" w:lineRule="auto"/>
        <w:ind w:left="100" w:right="117" w:firstLine="360"/>
        <w:jc w:val="both"/>
      </w:pPr>
      <w:r>
        <w:rPr>
          <w:color w:val="231F20"/>
        </w:rPr>
        <w:t>El calentamiento climático y la  presencia  de  CO</w:t>
      </w:r>
      <w:r>
        <w:rPr>
          <w:color w:val="231F20"/>
          <w:position w:val="-1"/>
          <w:sz w:val="11"/>
        </w:rPr>
        <w:t>2  </w:t>
      </w:r>
      <w:r>
        <w:rPr>
          <w:color w:val="231F20"/>
        </w:rPr>
        <w:t>(desde  la  introducción  por Black en el siglo </w:t>
      </w:r>
      <w:r>
        <w:rPr>
          <w:color w:val="231F20"/>
          <w:w w:val="110"/>
          <w:sz w:val="15"/>
        </w:rPr>
        <w:t>xvii</w:t>
      </w:r>
      <w:r>
        <w:rPr>
          <w:color w:val="231F20"/>
          <w:w w:val="110"/>
        </w:rPr>
        <w:t>) </w:t>
      </w:r>
      <w:r>
        <w:rPr>
          <w:color w:val="231F20"/>
        </w:rPr>
        <w:t>son fenómenos causados de manera simultánea por       el hombre como por su entorno, gracias a las mediaciones simbólicas, sociales, artefactuales e intersubjetivas que ocurren entre los hombres y entre ellos y su entorno; de modo que un análisis pertinente debería poner énfasis en las for- mas, los mecanismos, la escala y los ámbitos de las interacciones simultáneas      de</w:t>
      </w:r>
      <w:r>
        <w:rPr>
          <w:color w:val="231F20"/>
          <w:spacing w:val="30"/>
        </w:rPr>
        <w:t> </w:t>
      </w:r>
      <w:r>
        <w:rPr>
          <w:color w:val="231F20"/>
        </w:rPr>
        <w:t>las</w:t>
      </w:r>
      <w:r>
        <w:rPr>
          <w:color w:val="231F20"/>
          <w:spacing w:val="30"/>
        </w:rPr>
        <w:t> </w:t>
      </w:r>
      <w:r>
        <w:rPr>
          <w:color w:val="231F20"/>
        </w:rPr>
        <w:t>entidades</w:t>
      </w:r>
      <w:r>
        <w:rPr>
          <w:color w:val="231F20"/>
          <w:spacing w:val="30"/>
        </w:rPr>
        <w:t> </w:t>
      </w:r>
      <w:r>
        <w:rPr>
          <w:color w:val="231F20"/>
        </w:rPr>
        <w:t>extrahumanas</w:t>
      </w:r>
      <w:r>
        <w:rPr>
          <w:color w:val="231F20"/>
          <w:spacing w:val="30"/>
        </w:rPr>
        <w:t> </w:t>
      </w:r>
      <w:r>
        <w:rPr>
          <w:color w:val="231F20"/>
        </w:rPr>
        <w:t>y</w:t>
      </w:r>
      <w:r>
        <w:rPr>
          <w:color w:val="231F20"/>
          <w:spacing w:val="30"/>
        </w:rPr>
        <w:t> </w:t>
      </w:r>
      <w:r>
        <w:rPr>
          <w:color w:val="231F20"/>
        </w:rPr>
        <w:t>humanas</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rPr>
        <w:t>mundo.</w:t>
      </w:r>
    </w:p>
    <w:p>
      <w:pPr>
        <w:pStyle w:val="BodyText"/>
        <w:spacing w:line="307" w:lineRule="auto"/>
        <w:ind w:left="100" w:right="114" w:firstLine="360"/>
        <w:jc w:val="both"/>
      </w:pPr>
      <w:r>
        <w:rPr>
          <w:color w:val="231F20"/>
        </w:rPr>
        <w:t>Como hemos visto antes, una forma de observar esta interacción consiste     en el análisis de las controversias tecnocognoscitivas que ocurren entre </w:t>
      </w:r>
      <w:r>
        <w:rPr>
          <w:color w:val="231F20"/>
          <w:spacing w:val="2"/>
        </w:rPr>
        <w:t>los </w:t>
      </w:r>
      <w:r>
        <w:rPr>
          <w:color w:val="231F20"/>
          <w:spacing w:val="3"/>
        </w:rPr>
        <w:t>actores involucrados </w:t>
      </w:r>
      <w:r>
        <w:rPr>
          <w:color w:val="231F20"/>
        </w:rPr>
        <w:t>a </w:t>
      </w:r>
      <w:r>
        <w:rPr>
          <w:color w:val="231F20"/>
          <w:spacing w:val="3"/>
        </w:rPr>
        <w:t>propósito </w:t>
      </w:r>
      <w:r>
        <w:rPr>
          <w:color w:val="231F20"/>
          <w:spacing w:val="2"/>
        </w:rPr>
        <w:t>del </w:t>
      </w:r>
      <w:r>
        <w:rPr>
          <w:color w:val="231F20"/>
          <w:spacing w:val="3"/>
        </w:rPr>
        <w:t>cambio climático; toda </w:t>
      </w:r>
      <w:r>
        <w:rPr>
          <w:color w:val="231F20"/>
          <w:spacing w:val="2"/>
        </w:rPr>
        <w:t>vez que </w:t>
      </w:r>
      <w:r>
        <w:rPr>
          <w:color w:val="231F20"/>
          <w:spacing w:val="4"/>
        </w:rPr>
        <w:t>ellas </w:t>
      </w:r>
      <w:r>
        <w:rPr>
          <w:color w:val="231F20"/>
        </w:rPr>
        <w:t>producen las diversas formas de representar la acción simultánea del </w:t>
      </w:r>
      <w:r>
        <w:rPr>
          <w:color w:val="231F20"/>
          <w:spacing w:val="2"/>
        </w:rPr>
        <w:t>hombre  </w:t>
      </w:r>
      <w:r>
        <w:rPr>
          <w:color w:val="231F20"/>
        </w:rPr>
        <w:t>con la atmósfera. El problema de las controversias en torno al clima y a la climatología nos reenvía a otro de una epistemología como teoría de la socie-  dad,</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que</w:t>
      </w:r>
      <w:r>
        <w:rPr>
          <w:color w:val="231F20"/>
          <w:spacing w:val="15"/>
        </w:rPr>
        <w:t> </w:t>
      </w:r>
      <w:r>
        <w:rPr>
          <w:color w:val="231F20"/>
        </w:rPr>
        <w:t>el</w:t>
      </w:r>
      <w:r>
        <w:rPr>
          <w:color w:val="231F20"/>
          <w:spacing w:val="15"/>
        </w:rPr>
        <w:t> </w:t>
      </w:r>
      <w:r>
        <w:rPr>
          <w:color w:val="231F20"/>
        </w:rPr>
        <w:t>monismo</w:t>
      </w:r>
      <w:r>
        <w:rPr>
          <w:color w:val="231F20"/>
          <w:spacing w:val="15"/>
        </w:rPr>
        <w:t> </w:t>
      </w:r>
      <w:r>
        <w:rPr>
          <w:color w:val="231F20"/>
        </w:rPr>
        <w:t>haeckeliano</w:t>
      </w:r>
      <w:r>
        <w:rPr>
          <w:color w:val="231F20"/>
          <w:spacing w:val="15"/>
        </w:rPr>
        <w:t> </w:t>
      </w:r>
      <w:r>
        <w:rPr>
          <w:color w:val="231F20"/>
        </w:rPr>
        <w:t>nos</w:t>
      </w:r>
      <w:r>
        <w:rPr>
          <w:color w:val="231F20"/>
          <w:spacing w:val="15"/>
        </w:rPr>
        <w:t> </w:t>
      </w:r>
      <w:r>
        <w:rPr>
          <w:color w:val="231F20"/>
        </w:rPr>
        <w:t>puede</w:t>
      </w:r>
      <w:r>
        <w:rPr>
          <w:color w:val="231F20"/>
          <w:spacing w:val="15"/>
        </w:rPr>
        <w:t> </w:t>
      </w:r>
      <w:r>
        <w:rPr>
          <w:color w:val="231F20"/>
        </w:rPr>
        <w:t>servir</w:t>
      </w:r>
      <w:r>
        <w:rPr>
          <w:color w:val="231F20"/>
          <w:spacing w:val="15"/>
        </w:rPr>
        <w:t> </w:t>
      </w:r>
      <w:r>
        <w:rPr>
          <w:color w:val="231F20"/>
        </w:rPr>
        <w:t>para</w:t>
      </w:r>
      <w:r>
        <w:rPr>
          <w:color w:val="231F20"/>
          <w:spacing w:val="15"/>
        </w:rPr>
        <w:t> </w:t>
      </w:r>
      <w:r>
        <w:rPr>
          <w:color w:val="231F20"/>
        </w:rPr>
        <w:t>aclarar</w:t>
      </w:r>
      <w:r>
        <w:rPr>
          <w:color w:val="231F20"/>
          <w:spacing w:val="15"/>
        </w:rPr>
        <w:t> </w:t>
      </w:r>
      <w:r>
        <w:rPr>
          <w:color w:val="231F20"/>
        </w:rPr>
        <w:t>un</w:t>
      </w:r>
      <w:r>
        <w:rPr>
          <w:color w:val="231F20"/>
          <w:spacing w:val="15"/>
        </w:rPr>
        <w:t> </w:t>
      </w:r>
      <w:r>
        <w:rPr>
          <w:color w:val="231F20"/>
        </w:rPr>
        <w:t>asunto</w:t>
      </w:r>
    </w:p>
    <w:p>
      <w:pPr>
        <w:spacing w:after="0" w:line="307" w:lineRule="auto"/>
        <w:jc w:val="both"/>
        <w:sectPr>
          <w:pgSz w:w="9600" w:h="13000"/>
          <w:pgMar w:header="1156" w:footer="0" w:top="1360" w:bottom="280" w:left="1340" w:right="1080"/>
        </w:sectPr>
      </w:pPr>
    </w:p>
    <w:p>
      <w:pPr>
        <w:pStyle w:val="BodyText"/>
        <w:spacing w:before="8"/>
        <w:rPr>
          <w:sz w:val="14"/>
        </w:rPr>
      </w:pPr>
    </w:p>
    <w:p>
      <w:pPr>
        <w:pStyle w:val="BodyText"/>
        <w:spacing w:line="307" w:lineRule="auto" w:before="70"/>
        <w:ind w:left="100" w:right="115"/>
        <w:jc w:val="both"/>
      </w:pPr>
      <w:r>
        <w:rPr>
          <w:color w:val="231F20"/>
        </w:rPr>
        <w:t>de ecología política expresado como el tipo de relación que mantienen los colectivos sociales con el CO</w:t>
      </w:r>
      <w:r>
        <w:rPr>
          <w:color w:val="231F20"/>
          <w:position w:val="-1"/>
          <w:sz w:val="11"/>
        </w:rPr>
        <w:t>2</w:t>
      </w:r>
      <w:r>
        <w:rPr>
          <w:color w:val="231F20"/>
        </w:rPr>
        <w:t>, pero extendida a la escala antropológica de la hominización.</w:t>
      </w:r>
    </w:p>
    <w:p>
      <w:pPr>
        <w:pStyle w:val="BodyText"/>
        <w:spacing w:line="307" w:lineRule="auto"/>
        <w:ind w:left="100" w:right="113" w:firstLine="360"/>
        <w:jc w:val="right"/>
      </w:pPr>
      <w:r>
        <w:rPr>
          <w:color w:val="231F20"/>
          <w:w w:val="105"/>
        </w:rPr>
        <w:t>El punto entonces es cómo abordar el cambio climático desviando</w:t>
      </w:r>
      <w:r>
        <w:rPr>
          <w:color w:val="231F20"/>
          <w:spacing w:val="-10"/>
          <w:w w:val="105"/>
        </w:rPr>
        <w:t> </w:t>
      </w:r>
      <w:r>
        <w:rPr>
          <w:color w:val="231F20"/>
          <w:w w:val="105"/>
        </w:rPr>
        <w:t>la</w:t>
      </w:r>
      <w:r>
        <w:rPr>
          <w:color w:val="231F20"/>
          <w:spacing w:val="-1"/>
          <w:w w:val="105"/>
        </w:rPr>
        <w:t> </w:t>
      </w:r>
      <w:r>
        <w:rPr>
          <w:color w:val="231F20"/>
          <w:w w:val="105"/>
        </w:rPr>
        <w:t>aten-</w:t>
      </w:r>
      <w:r>
        <w:rPr>
          <w:color w:val="231F20"/>
          <w:w w:val="101"/>
        </w:rPr>
        <w:t> </w:t>
      </w:r>
      <w:r>
        <w:rPr>
          <w:color w:val="231F20"/>
          <w:w w:val="105"/>
        </w:rPr>
        <w:t>ción de la fabricación de CO</w:t>
      </w:r>
      <w:r>
        <w:rPr>
          <w:color w:val="231F20"/>
          <w:w w:val="105"/>
          <w:position w:val="-1"/>
          <w:sz w:val="11"/>
        </w:rPr>
        <w:t>2 </w:t>
      </w:r>
      <w:r>
        <w:rPr>
          <w:color w:val="231F20"/>
          <w:w w:val="105"/>
        </w:rPr>
        <w:t>(los especialistas influidos por los</w:t>
      </w:r>
      <w:r>
        <w:rPr>
          <w:color w:val="231F20"/>
          <w:spacing w:val="24"/>
          <w:w w:val="105"/>
        </w:rPr>
        <w:t> </w:t>
      </w:r>
      <w:r>
        <w:rPr>
          <w:color w:val="231F20"/>
          <w:w w:val="105"/>
        </w:rPr>
        <w:t>discursos</w:t>
      </w:r>
      <w:r>
        <w:rPr>
          <w:color w:val="231F20"/>
          <w:spacing w:val="11"/>
          <w:w w:val="105"/>
        </w:rPr>
        <w:t> </w:t>
      </w:r>
      <w:r>
        <w:rPr>
          <w:color w:val="231F20"/>
          <w:w w:val="105"/>
        </w:rPr>
        <w:t>del</w:t>
      </w:r>
      <w:r>
        <w:rPr>
          <w:color w:val="231F20"/>
          <w:w w:val="100"/>
        </w:rPr>
        <w:t> </w:t>
      </w:r>
      <w:r>
        <w:rPr>
          <w:color w:val="231F20"/>
          <w:w w:val="125"/>
          <w:sz w:val="15"/>
        </w:rPr>
        <w:t>ipcc </w:t>
      </w:r>
      <w:r>
        <w:rPr>
          <w:color w:val="231F20"/>
          <w:w w:val="105"/>
        </w:rPr>
        <w:t>emplean el término de naturalístico “liberación de</w:t>
      </w:r>
      <w:r>
        <w:rPr>
          <w:color w:val="231F20"/>
          <w:spacing w:val="27"/>
          <w:w w:val="105"/>
        </w:rPr>
        <w:t> </w:t>
      </w:r>
      <w:r>
        <w:rPr>
          <w:color w:val="231F20"/>
          <w:w w:val="105"/>
        </w:rPr>
        <w:t>CO</w:t>
      </w:r>
      <w:r>
        <w:rPr>
          <w:color w:val="231F20"/>
          <w:w w:val="105"/>
          <w:position w:val="-1"/>
          <w:sz w:val="11"/>
        </w:rPr>
        <w:t>2</w:t>
      </w:r>
      <w:r>
        <w:rPr>
          <w:color w:val="231F20"/>
          <w:w w:val="105"/>
        </w:rPr>
        <w:t>”).</w:t>
      </w:r>
      <w:r>
        <w:rPr>
          <w:color w:val="231F20"/>
          <w:spacing w:val="19"/>
          <w:w w:val="105"/>
        </w:rPr>
        <w:t> </w:t>
      </w:r>
      <w:r>
        <w:rPr>
          <w:color w:val="231F20"/>
          <w:w w:val="105"/>
        </w:rPr>
        <w:t>Aprovechando</w:t>
      </w:r>
      <w:r>
        <w:rPr>
          <w:color w:val="231F20"/>
          <w:w w:val="101"/>
        </w:rPr>
        <w:t> </w:t>
      </w:r>
      <w:r>
        <w:rPr>
          <w:color w:val="231F20"/>
          <w:w w:val="105"/>
        </w:rPr>
        <w:t>la discusión hasta aquí desarrollada, podemos remontar del caso</w:t>
      </w:r>
      <w:r>
        <w:rPr>
          <w:color w:val="231F20"/>
          <w:spacing w:val="19"/>
          <w:w w:val="105"/>
        </w:rPr>
        <w:t> </w:t>
      </w:r>
      <w:r>
        <w:rPr>
          <w:color w:val="231F20"/>
          <w:w w:val="105"/>
        </w:rPr>
        <w:t>del</w:t>
      </w:r>
      <w:r>
        <w:rPr>
          <w:color w:val="231F20"/>
          <w:spacing w:val="12"/>
          <w:w w:val="105"/>
        </w:rPr>
        <w:t> </w:t>
      </w:r>
      <w:r>
        <w:rPr>
          <w:color w:val="231F20"/>
          <w:w w:val="105"/>
        </w:rPr>
        <w:t>cambio</w:t>
      </w:r>
      <w:r>
        <w:rPr>
          <w:color w:val="231F20"/>
          <w:w w:val="101"/>
        </w:rPr>
        <w:t> </w:t>
      </w:r>
      <w:r>
        <w:rPr>
          <w:color w:val="231F20"/>
          <w:w w:val="105"/>
        </w:rPr>
        <w:t>climático</w:t>
      </w:r>
      <w:r>
        <w:rPr>
          <w:color w:val="231F20"/>
          <w:spacing w:val="-9"/>
          <w:w w:val="105"/>
        </w:rPr>
        <w:t> </w:t>
      </w:r>
      <w:r>
        <w:rPr>
          <w:color w:val="231F20"/>
          <w:w w:val="105"/>
        </w:rPr>
        <w:t>al</w:t>
      </w:r>
      <w:r>
        <w:rPr>
          <w:color w:val="231F20"/>
          <w:spacing w:val="-9"/>
          <w:w w:val="105"/>
        </w:rPr>
        <w:t> </w:t>
      </w:r>
      <w:r>
        <w:rPr>
          <w:color w:val="231F20"/>
          <w:w w:val="105"/>
        </w:rPr>
        <w:t>tema</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ecología</w:t>
      </w:r>
      <w:r>
        <w:rPr>
          <w:color w:val="231F20"/>
          <w:spacing w:val="-9"/>
          <w:w w:val="105"/>
        </w:rPr>
        <w:t> </w:t>
      </w:r>
      <w:r>
        <w:rPr>
          <w:color w:val="231F20"/>
          <w:w w:val="105"/>
        </w:rPr>
        <w:t>política</w:t>
      </w:r>
      <w:r>
        <w:rPr>
          <w:color w:val="231F20"/>
          <w:spacing w:val="-9"/>
          <w:w w:val="105"/>
        </w:rPr>
        <w:t> </w:t>
      </w:r>
      <w:r>
        <w:rPr>
          <w:color w:val="231F20"/>
          <w:w w:val="105"/>
        </w:rPr>
        <w:t>entendida</w:t>
      </w:r>
      <w:r>
        <w:rPr>
          <w:color w:val="231F20"/>
          <w:spacing w:val="-9"/>
          <w:w w:val="105"/>
        </w:rPr>
        <w:t> </w:t>
      </w:r>
      <w:r>
        <w:rPr>
          <w:color w:val="231F20"/>
          <w:w w:val="105"/>
        </w:rPr>
        <w:t>como</w:t>
      </w:r>
      <w:r>
        <w:rPr>
          <w:color w:val="231F20"/>
          <w:spacing w:val="-9"/>
          <w:w w:val="105"/>
        </w:rPr>
        <w:t> </w:t>
      </w:r>
      <w:r>
        <w:rPr>
          <w:color w:val="231F20"/>
          <w:w w:val="105"/>
        </w:rPr>
        <w:t>epistemología</w:t>
      </w:r>
      <w:r>
        <w:rPr>
          <w:color w:val="231F20"/>
          <w:spacing w:val="-9"/>
          <w:w w:val="105"/>
        </w:rPr>
        <w:t> </w:t>
      </w:r>
      <w:r>
        <w:rPr>
          <w:color w:val="231F20"/>
          <w:w w:val="105"/>
        </w:rPr>
        <w:t>política.</w:t>
      </w:r>
      <w:r>
        <w:rPr>
          <w:color w:val="231F20"/>
          <w:w w:val="107"/>
        </w:rPr>
        <w:t> </w:t>
      </w:r>
      <w:r>
        <w:rPr>
          <w:color w:val="231F20"/>
          <w:w w:val="105"/>
        </w:rPr>
        <w:t>En</w:t>
      </w:r>
      <w:r>
        <w:rPr>
          <w:color w:val="231F20"/>
          <w:spacing w:val="12"/>
          <w:w w:val="105"/>
        </w:rPr>
        <w:t> </w:t>
      </w:r>
      <w:r>
        <w:rPr>
          <w:color w:val="231F20"/>
          <w:w w:val="105"/>
        </w:rPr>
        <w:t>efecto,</w:t>
      </w:r>
      <w:r>
        <w:rPr>
          <w:color w:val="231F20"/>
          <w:spacing w:val="12"/>
          <w:w w:val="105"/>
        </w:rPr>
        <w:t> </w:t>
      </w:r>
      <w:r>
        <w:rPr>
          <w:color w:val="231F20"/>
          <w:w w:val="105"/>
        </w:rPr>
        <w:t>el</w:t>
      </w:r>
      <w:r>
        <w:rPr>
          <w:color w:val="231F20"/>
          <w:spacing w:val="12"/>
          <w:w w:val="105"/>
        </w:rPr>
        <w:t> </w:t>
      </w:r>
      <w:r>
        <w:rPr>
          <w:color w:val="231F20"/>
          <w:w w:val="105"/>
        </w:rPr>
        <w:t>asunto</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“liberación</w:t>
      </w:r>
      <w:r>
        <w:rPr>
          <w:color w:val="231F20"/>
          <w:spacing w:val="12"/>
          <w:w w:val="105"/>
        </w:rPr>
        <w:t> </w:t>
      </w:r>
      <w:r>
        <w:rPr>
          <w:color w:val="231F20"/>
          <w:w w:val="105"/>
        </w:rPr>
        <w:t>de</w:t>
      </w:r>
      <w:r>
        <w:rPr>
          <w:color w:val="231F20"/>
          <w:spacing w:val="12"/>
          <w:w w:val="105"/>
        </w:rPr>
        <w:t> </w:t>
      </w:r>
      <w:r>
        <w:rPr>
          <w:color w:val="231F20"/>
          <w:w w:val="125"/>
          <w:sz w:val="15"/>
        </w:rPr>
        <w:t>gei</w:t>
      </w:r>
      <w:r>
        <w:rPr>
          <w:color w:val="231F20"/>
          <w:w w:val="125"/>
        </w:rPr>
        <w:t>”,</w:t>
      </w:r>
      <w:r>
        <w:rPr>
          <w:color w:val="231F20"/>
          <w:spacing w:val="4"/>
          <w:w w:val="125"/>
        </w:rPr>
        <w:t> </w:t>
      </w:r>
      <w:r>
        <w:rPr>
          <w:color w:val="231F20"/>
          <w:w w:val="105"/>
        </w:rPr>
        <w:t>y</w:t>
      </w:r>
      <w:r>
        <w:rPr>
          <w:color w:val="231F20"/>
          <w:spacing w:val="12"/>
          <w:w w:val="105"/>
        </w:rPr>
        <w:t> </w:t>
      </w:r>
      <w:r>
        <w:rPr>
          <w:color w:val="231F20"/>
          <w:w w:val="105"/>
        </w:rPr>
        <w:t>particularmente</w:t>
      </w:r>
      <w:r>
        <w:rPr>
          <w:color w:val="231F20"/>
          <w:spacing w:val="12"/>
          <w:w w:val="105"/>
        </w:rPr>
        <w:t> </w:t>
      </w:r>
      <w:r>
        <w:rPr>
          <w:color w:val="231F20"/>
          <w:w w:val="105"/>
        </w:rPr>
        <w:t>de</w:t>
      </w:r>
      <w:r>
        <w:rPr>
          <w:color w:val="231F20"/>
          <w:spacing w:val="12"/>
          <w:w w:val="105"/>
        </w:rPr>
        <w:t> </w:t>
      </w:r>
      <w:r>
        <w:rPr>
          <w:color w:val="231F20"/>
          <w:w w:val="105"/>
        </w:rPr>
        <w:t>CO</w:t>
      </w:r>
      <w:r>
        <w:rPr>
          <w:color w:val="231F20"/>
          <w:w w:val="105"/>
          <w:position w:val="-1"/>
          <w:sz w:val="11"/>
        </w:rPr>
        <w:t>2</w:t>
      </w:r>
      <w:r>
        <w:rPr>
          <w:color w:val="231F20"/>
          <w:w w:val="105"/>
        </w:rPr>
        <w:t>,</w:t>
      </w:r>
      <w:r>
        <w:rPr>
          <w:color w:val="231F20"/>
          <w:spacing w:val="12"/>
          <w:w w:val="105"/>
        </w:rPr>
        <w:t> </w:t>
      </w:r>
      <w:r>
        <w:rPr>
          <w:color w:val="231F20"/>
          <w:w w:val="105"/>
        </w:rPr>
        <w:t>es</w:t>
      </w:r>
      <w:r>
        <w:rPr>
          <w:color w:val="231F20"/>
          <w:spacing w:val="12"/>
          <w:w w:val="105"/>
        </w:rPr>
        <w:t> </w:t>
      </w:r>
      <w:r>
        <w:rPr>
          <w:color w:val="231F20"/>
          <w:w w:val="105"/>
        </w:rPr>
        <w:t>un</w:t>
      </w:r>
      <w:r>
        <w:rPr>
          <w:color w:val="231F20"/>
          <w:w w:val="106"/>
        </w:rPr>
        <w:t> </w:t>
      </w:r>
      <w:r>
        <w:rPr>
          <w:color w:val="231F20"/>
          <w:w w:val="105"/>
        </w:rPr>
        <w:t>asunto de ecología política y de contaminación de la actividad humana</w:t>
      </w:r>
      <w:r>
        <w:rPr>
          <w:color w:val="231F20"/>
          <w:spacing w:val="3"/>
          <w:w w:val="105"/>
        </w:rPr>
        <w:t> </w:t>
      </w:r>
      <w:r>
        <w:rPr>
          <w:color w:val="231F20"/>
          <w:w w:val="105"/>
        </w:rPr>
        <w:t>de</w:t>
      </w:r>
      <w:r>
        <w:rPr>
          <w:color w:val="231F20"/>
          <w:spacing w:val="12"/>
          <w:w w:val="105"/>
        </w:rPr>
        <w:t> </w:t>
      </w:r>
      <w:r>
        <w:rPr>
          <w:color w:val="231F20"/>
          <w:w w:val="105"/>
        </w:rPr>
        <w:t>su</w:t>
      </w:r>
      <w:r>
        <w:rPr>
          <w:color w:val="231F20"/>
          <w:w w:val="102"/>
        </w:rPr>
        <w:t> </w:t>
      </w:r>
      <w:r>
        <w:rPr>
          <w:color w:val="231F20"/>
          <w:w w:val="105"/>
        </w:rPr>
        <w:t>entorno. </w:t>
      </w:r>
      <w:r>
        <w:rPr>
          <w:color w:val="231F20"/>
          <w:spacing w:val="2"/>
          <w:w w:val="105"/>
        </w:rPr>
        <w:t>Las </w:t>
      </w:r>
      <w:r>
        <w:rPr>
          <w:color w:val="231F20"/>
          <w:w w:val="105"/>
        </w:rPr>
        <w:t>ciencias y las filosofías contemporáneas podrían tomar</w:t>
      </w:r>
      <w:r>
        <w:rPr>
          <w:color w:val="231F20"/>
          <w:spacing w:val="37"/>
          <w:w w:val="105"/>
        </w:rPr>
        <w:t> </w:t>
      </w:r>
      <w:r>
        <w:rPr>
          <w:color w:val="231F20"/>
          <w:w w:val="105"/>
        </w:rPr>
        <w:t>ese</w:t>
      </w:r>
      <w:r>
        <w:rPr>
          <w:color w:val="231F20"/>
          <w:spacing w:val="9"/>
          <w:w w:val="105"/>
        </w:rPr>
        <w:t> </w:t>
      </w:r>
      <w:r>
        <w:rPr>
          <w:color w:val="231F20"/>
          <w:w w:val="105"/>
        </w:rPr>
        <w:t>caso</w:t>
      </w:r>
      <w:r>
        <w:rPr>
          <w:color w:val="231F20"/>
          <w:w w:val="98"/>
        </w:rPr>
        <w:t> </w:t>
      </w:r>
      <w:r>
        <w:rPr>
          <w:color w:val="231F20"/>
          <w:w w:val="105"/>
        </w:rPr>
        <w:t>como</w:t>
      </w:r>
      <w:r>
        <w:rPr>
          <w:color w:val="231F20"/>
          <w:spacing w:val="21"/>
          <w:w w:val="105"/>
        </w:rPr>
        <w:t> </w:t>
      </w:r>
      <w:r>
        <w:rPr>
          <w:color w:val="231F20"/>
          <w:w w:val="105"/>
        </w:rPr>
        <w:t>uno</w:t>
      </w:r>
      <w:r>
        <w:rPr>
          <w:color w:val="231F20"/>
          <w:spacing w:val="21"/>
          <w:w w:val="105"/>
        </w:rPr>
        <w:t> </w:t>
      </w:r>
      <w:r>
        <w:rPr>
          <w:color w:val="231F20"/>
          <w:w w:val="105"/>
        </w:rPr>
        <w:t>más</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contaminación</w:t>
      </w:r>
      <w:r>
        <w:rPr>
          <w:color w:val="231F20"/>
          <w:spacing w:val="21"/>
          <w:w w:val="105"/>
        </w:rPr>
        <w:t> </w:t>
      </w:r>
      <w:r>
        <w:rPr>
          <w:color w:val="231F20"/>
          <w:w w:val="105"/>
        </w:rPr>
        <w:t>general</w:t>
      </w:r>
      <w:r>
        <w:rPr>
          <w:color w:val="231F20"/>
          <w:spacing w:val="21"/>
          <w:w w:val="105"/>
        </w:rPr>
        <w:t> </w:t>
      </w:r>
      <w:r>
        <w:rPr>
          <w:color w:val="231F20"/>
          <w:w w:val="105"/>
        </w:rPr>
        <w:t>del</w:t>
      </w:r>
      <w:r>
        <w:rPr>
          <w:color w:val="231F20"/>
          <w:spacing w:val="21"/>
          <w:w w:val="105"/>
        </w:rPr>
        <w:t> </w:t>
      </w:r>
      <w:r>
        <w:rPr>
          <w:color w:val="231F20"/>
          <w:w w:val="105"/>
        </w:rPr>
        <w:t>hombre</w:t>
      </w:r>
      <w:r>
        <w:rPr>
          <w:color w:val="231F20"/>
          <w:spacing w:val="21"/>
          <w:w w:val="105"/>
        </w:rPr>
        <w:t> </w:t>
      </w:r>
      <w:r>
        <w:rPr>
          <w:color w:val="231F20"/>
          <w:w w:val="105"/>
        </w:rPr>
        <w:t>sobre</w:t>
      </w:r>
      <w:r>
        <w:rPr>
          <w:color w:val="231F20"/>
          <w:spacing w:val="21"/>
          <w:w w:val="105"/>
        </w:rPr>
        <w:t> </w:t>
      </w:r>
      <w:r>
        <w:rPr>
          <w:color w:val="231F20"/>
          <w:w w:val="105"/>
        </w:rPr>
        <w:t>su</w:t>
      </w:r>
      <w:r>
        <w:rPr>
          <w:color w:val="231F20"/>
          <w:spacing w:val="21"/>
          <w:w w:val="105"/>
        </w:rPr>
        <w:t> </w:t>
      </w:r>
      <w:r>
        <w:rPr>
          <w:color w:val="231F20"/>
          <w:w w:val="105"/>
        </w:rPr>
        <w:t>entorno,</w:t>
      </w:r>
      <w:r>
        <w:rPr>
          <w:color w:val="231F20"/>
          <w:spacing w:val="21"/>
          <w:w w:val="105"/>
        </w:rPr>
        <w:t> </w:t>
      </w:r>
      <w:r>
        <w:rPr>
          <w:color w:val="231F20"/>
          <w:w w:val="105"/>
        </w:rPr>
        <w:t>y</w:t>
      </w:r>
      <w:r>
        <w:rPr>
          <w:color w:val="231F20"/>
          <w:w w:val="99"/>
        </w:rPr>
        <w:t> </w:t>
      </w:r>
      <w:r>
        <w:rPr>
          <w:color w:val="231F20"/>
          <w:w w:val="105"/>
        </w:rPr>
        <w:t>tomar</w:t>
      </w:r>
      <w:r>
        <w:rPr>
          <w:color w:val="231F20"/>
          <w:spacing w:val="-12"/>
          <w:w w:val="105"/>
        </w:rPr>
        <w:t> </w:t>
      </w:r>
      <w:r>
        <w:rPr>
          <w:color w:val="231F20"/>
          <w:w w:val="105"/>
        </w:rPr>
        <w:t>las</w:t>
      </w:r>
      <w:r>
        <w:rPr>
          <w:color w:val="231F20"/>
          <w:spacing w:val="-12"/>
          <w:w w:val="105"/>
        </w:rPr>
        <w:t> </w:t>
      </w:r>
      <w:r>
        <w:rPr>
          <w:color w:val="231F20"/>
          <w:w w:val="105"/>
        </w:rPr>
        <w:t>consecuencias</w:t>
      </w:r>
      <w:r>
        <w:rPr>
          <w:color w:val="231F20"/>
          <w:spacing w:val="-12"/>
          <w:w w:val="105"/>
        </w:rPr>
        <w:t> </w:t>
      </w:r>
      <w:r>
        <w:rPr>
          <w:color w:val="231F20"/>
          <w:w w:val="105"/>
        </w:rPr>
        <w:t>que</w:t>
      </w:r>
      <w:r>
        <w:rPr>
          <w:color w:val="231F20"/>
          <w:spacing w:val="-12"/>
          <w:w w:val="105"/>
        </w:rPr>
        <w:t> </w:t>
      </w:r>
      <w:r>
        <w:rPr>
          <w:color w:val="231F20"/>
          <w:w w:val="105"/>
        </w:rPr>
        <w:t>de</w:t>
      </w:r>
      <w:r>
        <w:rPr>
          <w:color w:val="231F20"/>
          <w:spacing w:val="-12"/>
          <w:w w:val="105"/>
        </w:rPr>
        <w:t> </w:t>
      </w:r>
      <w:r>
        <w:rPr>
          <w:color w:val="231F20"/>
          <w:w w:val="105"/>
        </w:rPr>
        <w:t>ello</w:t>
      </w:r>
      <w:r>
        <w:rPr>
          <w:color w:val="231F20"/>
          <w:spacing w:val="-12"/>
          <w:w w:val="105"/>
        </w:rPr>
        <w:t> </w:t>
      </w:r>
      <w:r>
        <w:rPr>
          <w:color w:val="231F20"/>
          <w:w w:val="105"/>
        </w:rPr>
        <w:t>se</w:t>
      </w:r>
      <w:r>
        <w:rPr>
          <w:color w:val="231F20"/>
          <w:spacing w:val="-12"/>
          <w:w w:val="105"/>
        </w:rPr>
        <w:t> </w:t>
      </w:r>
      <w:r>
        <w:rPr>
          <w:color w:val="231F20"/>
          <w:w w:val="105"/>
        </w:rPr>
        <w:t>deriven</w:t>
      </w:r>
      <w:r>
        <w:rPr>
          <w:color w:val="231F20"/>
          <w:spacing w:val="-12"/>
          <w:w w:val="105"/>
        </w:rPr>
        <w:t> </w:t>
      </w:r>
      <w:r>
        <w:rPr>
          <w:color w:val="231F20"/>
          <w:w w:val="105"/>
        </w:rPr>
        <w:t>en</w:t>
      </w:r>
      <w:r>
        <w:rPr>
          <w:color w:val="231F20"/>
          <w:spacing w:val="-12"/>
          <w:w w:val="105"/>
        </w:rPr>
        <w:t> </w:t>
      </w:r>
      <w:r>
        <w:rPr>
          <w:color w:val="231F20"/>
          <w:w w:val="105"/>
        </w:rPr>
        <w:t>las</w:t>
      </w:r>
      <w:r>
        <w:rPr>
          <w:color w:val="231F20"/>
          <w:spacing w:val="-12"/>
          <w:w w:val="105"/>
        </w:rPr>
        <w:t> </w:t>
      </w:r>
      <w:r>
        <w:rPr>
          <w:color w:val="231F20"/>
          <w:w w:val="105"/>
        </w:rPr>
        <w:t>escalas</w:t>
      </w:r>
      <w:r>
        <w:rPr>
          <w:color w:val="231F20"/>
          <w:spacing w:val="-12"/>
          <w:w w:val="105"/>
        </w:rPr>
        <w:t> </w:t>
      </w:r>
      <w:r>
        <w:rPr>
          <w:color w:val="231F20"/>
          <w:w w:val="105"/>
        </w:rPr>
        <w:t>correspondientes.</w:t>
      </w:r>
      <w:r>
        <w:rPr>
          <w:color w:val="231F20"/>
          <w:w w:val="101"/>
        </w:rPr>
        <w:t> </w:t>
      </w:r>
      <w:r>
        <w:rPr>
          <w:color w:val="231F20"/>
          <w:spacing w:val="-3"/>
          <w:w w:val="105"/>
        </w:rPr>
        <w:t>Esta</w:t>
      </w:r>
      <w:r>
        <w:rPr>
          <w:color w:val="231F20"/>
          <w:spacing w:val="-6"/>
          <w:w w:val="105"/>
        </w:rPr>
        <w:t> </w:t>
      </w:r>
      <w:r>
        <w:rPr>
          <w:color w:val="231F20"/>
          <w:spacing w:val="-3"/>
          <w:w w:val="105"/>
        </w:rPr>
        <w:t>perspectiva</w:t>
      </w:r>
      <w:r>
        <w:rPr>
          <w:color w:val="231F20"/>
          <w:spacing w:val="-6"/>
          <w:w w:val="105"/>
        </w:rPr>
        <w:t> </w:t>
      </w:r>
      <w:r>
        <w:rPr>
          <w:color w:val="231F20"/>
          <w:spacing w:val="-3"/>
          <w:w w:val="105"/>
        </w:rPr>
        <w:t>permite</w:t>
      </w:r>
      <w:r>
        <w:rPr>
          <w:color w:val="231F20"/>
          <w:spacing w:val="-6"/>
          <w:w w:val="105"/>
        </w:rPr>
        <w:t> </w:t>
      </w:r>
      <w:r>
        <w:rPr>
          <w:color w:val="231F20"/>
          <w:spacing w:val="-3"/>
          <w:w w:val="105"/>
        </w:rPr>
        <w:t>releer</w:t>
      </w:r>
      <w:r>
        <w:rPr>
          <w:color w:val="231F20"/>
          <w:spacing w:val="-6"/>
          <w:w w:val="105"/>
        </w:rPr>
        <w:t> </w:t>
      </w:r>
      <w:r>
        <w:rPr>
          <w:color w:val="231F20"/>
          <w:w w:val="105"/>
        </w:rPr>
        <w:t>el</w:t>
      </w:r>
      <w:r>
        <w:rPr>
          <w:color w:val="231F20"/>
          <w:spacing w:val="-6"/>
          <w:w w:val="105"/>
        </w:rPr>
        <w:t> </w:t>
      </w:r>
      <w:r>
        <w:rPr>
          <w:color w:val="231F20"/>
          <w:spacing w:val="-3"/>
          <w:w w:val="105"/>
        </w:rPr>
        <w:t>problema</w:t>
      </w:r>
      <w:r>
        <w:rPr>
          <w:color w:val="231F20"/>
          <w:spacing w:val="-6"/>
          <w:w w:val="105"/>
        </w:rPr>
        <w:t> </w:t>
      </w:r>
      <w:r>
        <w:rPr>
          <w:color w:val="231F20"/>
          <w:w w:val="105"/>
        </w:rPr>
        <w:t>de</w:t>
      </w:r>
      <w:r>
        <w:rPr>
          <w:color w:val="231F20"/>
          <w:spacing w:val="-6"/>
          <w:w w:val="105"/>
        </w:rPr>
        <w:t> </w:t>
      </w:r>
      <w:r>
        <w:rPr>
          <w:color w:val="231F20"/>
          <w:w w:val="105"/>
        </w:rPr>
        <w:t>los</w:t>
      </w:r>
      <w:r>
        <w:rPr>
          <w:color w:val="231F20"/>
          <w:spacing w:val="-6"/>
          <w:w w:val="105"/>
        </w:rPr>
        <w:t> </w:t>
      </w:r>
      <w:r>
        <w:rPr>
          <w:color w:val="231F20"/>
          <w:spacing w:val="-3"/>
          <w:w w:val="105"/>
        </w:rPr>
        <w:t>“gases</w:t>
      </w:r>
      <w:r>
        <w:rPr>
          <w:color w:val="231F20"/>
          <w:spacing w:val="-6"/>
          <w:w w:val="105"/>
        </w:rPr>
        <w:t> </w:t>
      </w:r>
      <w:r>
        <w:rPr>
          <w:color w:val="231F20"/>
          <w:w w:val="105"/>
        </w:rPr>
        <w:t>de</w:t>
      </w:r>
      <w:r>
        <w:rPr>
          <w:color w:val="231F20"/>
          <w:spacing w:val="-6"/>
          <w:w w:val="105"/>
        </w:rPr>
        <w:t> </w:t>
      </w:r>
      <w:r>
        <w:rPr>
          <w:color w:val="231F20"/>
          <w:spacing w:val="-3"/>
          <w:w w:val="105"/>
        </w:rPr>
        <w:t>efecto</w:t>
      </w:r>
      <w:r>
        <w:rPr>
          <w:color w:val="231F20"/>
          <w:spacing w:val="-6"/>
          <w:w w:val="105"/>
        </w:rPr>
        <w:t> </w:t>
      </w:r>
      <w:r>
        <w:rPr>
          <w:color w:val="231F20"/>
          <w:spacing w:val="-3"/>
          <w:w w:val="105"/>
        </w:rPr>
        <w:t>inverna-</w:t>
      </w:r>
      <w:r>
        <w:rPr>
          <w:color w:val="231F20"/>
          <w:w w:val="101"/>
        </w:rPr>
        <w:t> </w:t>
      </w:r>
      <w:r>
        <w:rPr>
          <w:color w:val="231F20"/>
          <w:spacing w:val="-3"/>
          <w:w w:val="105"/>
        </w:rPr>
        <w:t>dero” desviándolo </w:t>
      </w:r>
      <w:r>
        <w:rPr>
          <w:color w:val="231F20"/>
          <w:w w:val="105"/>
        </w:rPr>
        <w:t>de las </w:t>
      </w:r>
      <w:r>
        <w:rPr>
          <w:color w:val="231F20"/>
          <w:spacing w:val="-3"/>
          <w:w w:val="105"/>
        </w:rPr>
        <w:t>perspectivas transmitidas </w:t>
      </w:r>
      <w:r>
        <w:rPr>
          <w:color w:val="231F20"/>
          <w:w w:val="105"/>
        </w:rPr>
        <w:t>por el </w:t>
      </w:r>
      <w:r>
        <w:rPr>
          <w:color w:val="231F20"/>
          <w:spacing w:val="-3"/>
          <w:w w:val="125"/>
          <w:sz w:val="15"/>
        </w:rPr>
        <w:t>ipcc </w:t>
      </w:r>
      <w:r>
        <w:rPr>
          <w:color w:val="231F20"/>
          <w:w w:val="105"/>
        </w:rPr>
        <w:t>y</w:t>
      </w:r>
      <w:r>
        <w:rPr>
          <w:color w:val="231F20"/>
          <w:spacing w:val="41"/>
          <w:w w:val="105"/>
        </w:rPr>
        <w:t> </w:t>
      </w:r>
      <w:r>
        <w:rPr>
          <w:color w:val="231F20"/>
          <w:w w:val="105"/>
        </w:rPr>
        <w:t>sus</w:t>
      </w:r>
      <w:r>
        <w:rPr>
          <w:color w:val="231F20"/>
          <w:spacing w:val="2"/>
          <w:w w:val="105"/>
        </w:rPr>
        <w:t> </w:t>
      </w:r>
      <w:r>
        <w:rPr>
          <w:color w:val="231F20"/>
          <w:spacing w:val="-3"/>
          <w:w w:val="105"/>
        </w:rPr>
        <w:t>seguidores.</w:t>
      </w:r>
      <w:r>
        <w:rPr>
          <w:color w:val="231F20"/>
          <w:spacing w:val="-3"/>
          <w:w w:val="101"/>
        </w:rPr>
        <w:t> </w:t>
      </w:r>
      <w:r>
        <w:rPr>
          <w:color w:val="231F20"/>
          <w:w w:val="105"/>
        </w:rPr>
        <w:t>El </w:t>
      </w:r>
      <w:r>
        <w:rPr>
          <w:color w:val="231F20"/>
          <w:spacing w:val="-3"/>
          <w:w w:val="105"/>
        </w:rPr>
        <w:t>primer resultado </w:t>
      </w:r>
      <w:r>
        <w:rPr>
          <w:color w:val="231F20"/>
          <w:w w:val="105"/>
        </w:rPr>
        <w:t>del </w:t>
      </w:r>
      <w:r>
        <w:rPr>
          <w:color w:val="231F20"/>
          <w:spacing w:val="-3"/>
          <w:w w:val="105"/>
        </w:rPr>
        <w:t>descentramiento significa </w:t>
      </w:r>
      <w:r>
        <w:rPr>
          <w:color w:val="231F20"/>
          <w:w w:val="105"/>
        </w:rPr>
        <w:t>que los </w:t>
      </w:r>
      <w:r>
        <w:rPr>
          <w:color w:val="231F20"/>
          <w:spacing w:val="-3"/>
          <w:w w:val="125"/>
          <w:sz w:val="15"/>
        </w:rPr>
        <w:t>gei</w:t>
      </w:r>
      <w:r>
        <w:rPr>
          <w:color w:val="231F20"/>
          <w:spacing w:val="-3"/>
          <w:w w:val="125"/>
        </w:rPr>
        <w:t>,</w:t>
      </w:r>
      <w:r>
        <w:rPr>
          <w:color w:val="231F20"/>
          <w:spacing w:val="4"/>
          <w:w w:val="125"/>
        </w:rPr>
        <w:t> </w:t>
      </w:r>
      <w:r>
        <w:rPr>
          <w:color w:val="231F20"/>
          <w:spacing w:val="-3"/>
          <w:w w:val="105"/>
        </w:rPr>
        <w:t>entendidos</w:t>
      </w:r>
      <w:r>
        <w:rPr>
          <w:color w:val="231F20"/>
          <w:spacing w:val="5"/>
          <w:w w:val="105"/>
        </w:rPr>
        <w:t> </w:t>
      </w:r>
      <w:r>
        <w:rPr>
          <w:color w:val="231F20"/>
          <w:spacing w:val="-3"/>
          <w:w w:val="105"/>
        </w:rPr>
        <w:t>como</w:t>
      </w:r>
      <w:r>
        <w:rPr>
          <w:color w:val="231F20"/>
          <w:spacing w:val="-3"/>
          <w:w w:val="99"/>
        </w:rPr>
        <w:t> </w:t>
      </w:r>
      <w:r>
        <w:rPr>
          <w:color w:val="231F20"/>
          <w:w w:val="105"/>
        </w:rPr>
        <w:t>los causantes antrópicos del cambio climático, está en vías de</w:t>
      </w:r>
      <w:r>
        <w:rPr>
          <w:color w:val="231F20"/>
          <w:spacing w:val="-3"/>
          <w:w w:val="105"/>
        </w:rPr>
        <w:t> </w:t>
      </w:r>
      <w:r>
        <w:rPr>
          <w:color w:val="231F20"/>
          <w:w w:val="105"/>
        </w:rPr>
        <w:t>demostrarse</w:t>
      </w:r>
      <w:r>
        <w:rPr>
          <w:color w:val="231F20"/>
          <w:spacing w:val="-1"/>
          <w:w w:val="105"/>
        </w:rPr>
        <w:t> </w:t>
      </w:r>
      <w:r>
        <w:rPr>
          <w:color w:val="231F20"/>
          <w:w w:val="105"/>
        </w:rPr>
        <w:t>de</w:t>
      </w:r>
      <w:r>
        <w:rPr>
          <w:color w:val="231F20"/>
          <w:spacing w:val="1"/>
          <w:w w:val="96"/>
        </w:rPr>
        <w:t> </w:t>
      </w:r>
      <w:r>
        <w:rPr>
          <w:color w:val="231F20"/>
          <w:w w:val="105"/>
        </w:rPr>
        <w:t>forma adecuada en el curso de las investigaciones y los</w:t>
      </w:r>
      <w:r>
        <w:rPr>
          <w:color w:val="231F20"/>
          <w:spacing w:val="12"/>
          <w:w w:val="105"/>
        </w:rPr>
        <w:t> </w:t>
      </w:r>
      <w:r>
        <w:rPr>
          <w:color w:val="231F20"/>
          <w:w w:val="105"/>
        </w:rPr>
        <w:t>procedimientos</w:t>
      </w:r>
      <w:r>
        <w:rPr>
          <w:color w:val="231F20"/>
          <w:spacing w:val="10"/>
          <w:w w:val="105"/>
        </w:rPr>
        <w:t> </w:t>
      </w:r>
      <w:r>
        <w:rPr>
          <w:color w:val="231F20"/>
          <w:w w:val="105"/>
        </w:rPr>
        <w:t>con-</w:t>
      </w:r>
      <w:r>
        <w:rPr>
          <w:color w:val="231F20"/>
          <w:w w:val="101"/>
        </w:rPr>
        <w:t> </w:t>
      </w:r>
      <w:r>
        <w:rPr>
          <w:color w:val="231F20"/>
          <w:spacing w:val="3"/>
          <w:w w:val="105"/>
        </w:rPr>
        <w:t>troversiales entre </w:t>
      </w:r>
      <w:r>
        <w:rPr>
          <w:color w:val="231F20"/>
          <w:spacing w:val="2"/>
          <w:w w:val="105"/>
        </w:rPr>
        <w:t>los </w:t>
      </w:r>
      <w:r>
        <w:rPr>
          <w:color w:val="231F20"/>
          <w:spacing w:val="3"/>
          <w:w w:val="105"/>
        </w:rPr>
        <w:t>científicos involucrados </w:t>
      </w:r>
      <w:r>
        <w:rPr>
          <w:color w:val="231F20"/>
          <w:spacing w:val="2"/>
          <w:w w:val="105"/>
        </w:rPr>
        <w:t>con </w:t>
      </w:r>
      <w:r>
        <w:rPr>
          <w:color w:val="231F20"/>
          <w:spacing w:val="3"/>
          <w:w w:val="105"/>
        </w:rPr>
        <w:t>este tema.</w:t>
      </w:r>
      <w:r>
        <w:rPr>
          <w:color w:val="231F20"/>
          <w:spacing w:val="30"/>
          <w:w w:val="105"/>
        </w:rPr>
        <w:t> </w:t>
      </w:r>
      <w:r>
        <w:rPr>
          <w:color w:val="231F20"/>
          <w:w w:val="105"/>
        </w:rPr>
        <w:t>Pero</w:t>
      </w:r>
      <w:r>
        <w:rPr>
          <w:color w:val="231F20"/>
          <w:spacing w:val="6"/>
          <w:w w:val="105"/>
        </w:rPr>
        <w:t> </w:t>
      </w:r>
      <w:r>
        <w:rPr>
          <w:color w:val="231F20"/>
          <w:spacing w:val="3"/>
          <w:w w:val="105"/>
        </w:rPr>
        <w:t>indepen-</w:t>
      </w:r>
      <w:r>
        <w:rPr>
          <w:color w:val="231F20"/>
          <w:w w:val="101"/>
        </w:rPr>
        <w:t> </w:t>
      </w:r>
      <w:r>
        <w:rPr>
          <w:color w:val="231F20"/>
          <w:spacing w:val="3"/>
          <w:w w:val="105"/>
        </w:rPr>
        <w:t>dientemente </w:t>
      </w:r>
      <w:r>
        <w:rPr>
          <w:color w:val="231F20"/>
          <w:w w:val="105"/>
        </w:rPr>
        <w:t>a la certeza y la precisión causal del cambio climático, los</w:t>
      </w:r>
      <w:r>
        <w:rPr>
          <w:color w:val="231F20"/>
          <w:spacing w:val="27"/>
          <w:w w:val="105"/>
        </w:rPr>
        <w:t> </w:t>
      </w:r>
      <w:r>
        <w:rPr>
          <w:color w:val="231F20"/>
          <w:w w:val="125"/>
          <w:sz w:val="15"/>
        </w:rPr>
        <w:t>gei</w:t>
      </w:r>
      <w:r>
        <w:rPr>
          <w:color w:val="231F20"/>
          <w:w w:val="125"/>
        </w:rPr>
        <w:t>,</w:t>
      </w:r>
      <w:r>
        <w:rPr>
          <w:color w:val="231F20"/>
          <w:spacing w:val="1"/>
          <w:w w:val="125"/>
        </w:rPr>
        <w:t> </w:t>
      </w:r>
      <w:r>
        <w:rPr>
          <w:color w:val="231F20"/>
          <w:w w:val="105"/>
        </w:rPr>
        <w:t>y</w:t>
      </w:r>
      <w:r>
        <w:rPr>
          <w:color w:val="231F20"/>
          <w:w w:val="99"/>
        </w:rPr>
        <w:t> </w:t>
      </w:r>
      <w:r>
        <w:rPr>
          <w:color w:val="231F20"/>
          <w:w w:val="105"/>
        </w:rPr>
        <w:t>principalmente del CO</w:t>
      </w:r>
      <w:r>
        <w:rPr>
          <w:color w:val="231F20"/>
          <w:w w:val="105"/>
          <w:position w:val="-1"/>
          <w:sz w:val="11"/>
        </w:rPr>
        <w:t>2</w:t>
      </w:r>
      <w:r>
        <w:rPr>
          <w:color w:val="231F20"/>
          <w:w w:val="105"/>
        </w:rPr>
        <w:t>, CH</w:t>
      </w:r>
      <w:r>
        <w:rPr>
          <w:color w:val="231F20"/>
          <w:w w:val="105"/>
          <w:position w:val="-1"/>
          <w:sz w:val="11"/>
        </w:rPr>
        <w:t>4 </w:t>
      </w:r>
      <w:r>
        <w:rPr>
          <w:color w:val="231F20"/>
          <w:w w:val="105"/>
        </w:rPr>
        <w:t>y </w:t>
      </w:r>
      <w:r>
        <w:rPr>
          <w:color w:val="231F20"/>
          <w:spacing w:val="-3"/>
          <w:w w:val="105"/>
        </w:rPr>
        <w:t>N</w:t>
      </w:r>
      <w:r>
        <w:rPr>
          <w:color w:val="231F20"/>
          <w:spacing w:val="-3"/>
          <w:w w:val="105"/>
          <w:position w:val="-1"/>
          <w:sz w:val="11"/>
        </w:rPr>
        <w:t>2</w:t>
      </w:r>
      <w:r>
        <w:rPr>
          <w:color w:val="231F20"/>
          <w:spacing w:val="-3"/>
          <w:w w:val="105"/>
        </w:rPr>
        <w:t>O, </w:t>
      </w:r>
      <w:r>
        <w:rPr>
          <w:color w:val="231F20"/>
          <w:w w:val="105"/>
        </w:rPr>
        <w:t>confrontan a los</w:t>
      </w:r>
      <w:r>
        <w:rPr>
          <w:color w:val="231F20"/>
          <w:spacing w:val="25"/>
          <w:w w:val="105"/>
        </w:rPr>
        <w:t> </w:t>
      </w:r>
      <w:r>
        <w:rPr>
          <w:color w:val="231F20"/>
          <w:w w:val="105"/>
        </w:rPr>
        <w:t>colectivos</w:t>
      </w:r>
      <w:r>
        <w:rPr>
          <w:color w:val="231F20"/>
          <w:spacing w:val="25"/>
          <w:w w:val="105"/>
        </w:rPr>
        <w:t> </w:t>
      </w:r>
      <w:r>
        <w:rPr>
          <w:color w:val="231F20"/>
          <w:w w:val="105"/>
        </w:rPr>
        <w:t>contemporá-</w:t>
      </w:r>
      <w:r>
        <w:rPr>
          <w:color w:val="231F20"/>
          <w:w w:val="101"/>
        </w:rPr>
        <w:t> </w:t>
      </w:r>
      <w:r>
        <w:rPr>
          <w:color w:val="231F20"/>
          <w:w w:val="105"/>
        </w:rPr>
        <w:t>neos a un problema de contaminación de gran envergadura proveniente de</w:t>
      </w:r>
      <w:r>
        <w:rPr>
          <w:color w:val="231F20"/>
          <w:spacing w:val="31"/>
          <w:w w:val="105"/>
        </w:rPr>
        <w:t> </w:t>
      </w:r>
      <w:r>
        <w:rPr>
          <w:color w:val="231F20"/>
          <w:w w:val="105"/>
        </w:rPr>
        <w:t>la</w:t>
      </w:r>
    </w:p>
    <w:p>
      <w:pPr>
        <w:pStyle w:val="BodyText"/>
        <w:ind w:left="100"/>
        <w:jc w:val="both"/>
      </w:pPr>
      <w:r>
        <w:rPr>
          <w:color w:val="231F20"/>
        </w:rPr>
        <w:t>generación de una masa impresionante de substancias gaseosas (figura 14).</w:t>
      </w:r>
    </w:p>
    <w:p>
      <w:pPr>
        <w:pStyle w:val="BodyText"/>
        <w:spacing w:line="307" w:lineRule="auto" w:before="65"/>
        <w:ind w:left="100" w:right="116" w:firstLine="360"/>
        <w:jc w:val="both"/>
      </w:pPr>
      <w:r>
        <w:rPr>
          <w:color w:val="231F20"/>
          <w:spacing w:val="3"/>
          <w:w w:val="105"/>
        </w:rPr>
        <w:t>La</w:t>
      </w:r>
      <w:r>
        <w:rPr>
          <w:color w:val="231F20"/>
          <w:spacing w:val="-9"/>
          <w:w w:val="105"/>
        </w:rPr>
        <w:t> </w:t>
      </w:r>
      <w:r>
        <w:rPr>
          <w:color w:val="231F20"/>
          <w:w w:val="105"/>
        </w:rPr>
        <w:t>producción</w:t>
      </w:r>
      <w:r>
        <w:rPr>
          <w:color w:val="231F20"/>
          <w:spacing w:val="-9"/>
          <w:w w:val="105"/>
        </w:rPr>
        <w:t> </w:t>
      </w:r>
      <w:r>
        <w:rPr>
          <w:color w:val="231F20"/>
          <w:w w:val="105"/>
        </w:rPr>
        <w:t>y</w:t>
      </w:r>
      <w:r>
        <w:rPr>
          <w:color w:val="231F20"/>
          <w:spacing w:val="-9"/>
          <w:w w:val="105"/>
        </w:rPr>
        <w:t> </w:t>
      </w:r>
      <w:r>
        <w:rPr>
          <w:color w:val="231F20"/>
          <w:w w:val="105"/>
        </w:rPr>
        <w:t>liberación</w:t>
      </w:r>
      <w:r>
        <w:rPr>
          <w:color w:val="231F20"/>
          <w:spacing w:val="-9"/>
          <w:w w:val="105"/>
        </w:rPr>
        <w:t> </w:t>
      </w:r>
      <w:r>
        <w:rPr>
          <w:color w:val="231F20"/>
          <w:w w:val="105"/>
        </w:rPr>
        <w:t>a</w:t>
      </w:r>
      <w:r>
        <w:rPr>
          <w:color w:val="231F20"/>
          <w:spacing w:val="-9"/>
          <w:w w:val="105"/>
        </w:rPr>
        <w:t> </w:t>
      </w:r>
      <w:r>
        <w:rPr>
          <w:color w:val="231F20"/>
          <w:w w:val="105"/>
        </w:rPr>
        <w:t>la</w:t>
      </w:r>
      <w:r>
        <w:rPr>
          <w:color w:val="231F20"/>
          <w:spacing w:val="-9"/>
          <w:w w:val="105"/>
        </w:rPr>
        <w:t> </w:t>
      </w:r>
      <w:r>
        <w:rPr>
          <w:color w:val="231F20"/>
          <w:w w:val="105"/>
        </w:rPr>
        <w:t>atmósfera</w:t>
      </w:r>
      <w:r>
        <w:rPr>
          <w:color w:val="231F20"/>
          <w:spacing w:val="-9"/>
          <w:w w:val="105"/>
        </w:rPr>
        <w:t> </w:t>
      </w:r>
      <w:r>
        <w:rPr>
          <w:color w:val="231F20"/>
          <w:w w:val="105"/>
        </w:rPr>
        <w:t>de</w:t>
      </w:r>
      <w:r>
        <w:rPr>
          <w:color w:val="231F20"/>
          <w:spacing w:val="-9"/>
          <w:w w:val="105"/>
        </w:rPr>
        <w:t> </w:t>
      </w:r>
      <w:r>
        <w:rPr>
          <w:color w:val="231F20"/>
          <w:w w:val="105"/>
        </w:rPr>
        <w:t>contaminantes,</w:t>
      </w:r>
      <w:r>
        <w:rPr>
          <w:color w:val="231F20"/>
          <w:spacing w:val="-9"/>
          <w:w w:val="105"/>
        </w:rPr>
        <w:t> </w:t>
      </w:r>
      <w:r>
        <w:rPr>
          <w:color w:val="231F20"/>
          <w:w w:val="105"/>
        </w:rPr>
        <w:t>algunos</w:t>
      </w:r>
      <w:r>
        <w:rPr>
          <w:color w:val="231F20"/>
          <w:spacing w:val="-9"/>
          <w:w w:val="105"/>
        </w:rPr>
        <w:t> </w:t>
      </w:r>
      <w:r>
        <w:rPr>
          <w:color w:val="231F20"/>
          <w:w w:val="105"/>
        </w:rPr>
        <w:t>de</w:t>
      </w:r>
      <w:r>
        <w:rPr>
          <w:color w:val="231F20"/>
          <w:spacing w:val="-9"/>
          <w:w w:val="105"/>
        </w:rPr>
        <w:t> </w:t>
      </w:r>
      <w:r>
        <w:rPr>
          <w:color w:val="231F20"/>
          <w:w w:val="105"/>
        </w:rPr>
        <w:t>los cuales son llamados gases de efecto invernadero, son un problema ineludible. Desde nuestra óptica, no se requiere ninguna asignación causal para actuar</w:t>
      </w:r>
      <w:r>
        <w:rPr>
          <w:color w:val="231F20"/>
          <w:spacing w:val="-24"/>
          <w:w w:val="105"/>
        </w:rPr>
        <w:t> </w:t>
      </w:r>
      <w:r>
        <w:rPr>
          <w:color w:val="231F20"/>
          <w:w w:val="105"/>
        </w:rPr>
        <w:t>en pro de su control y estudio respecto a otras dimensiones de las causas y los efectos.</w:t>
      </w:r>
      <w:r>
        <w:rPr>
          <w:color w:val="231F20"/>
          <w:spacing w:val="-11"/>
          <w:w w:val="105"/>
        </w:rPr>
        <w:t> </w:t>
      </w:r>
      <w:r>
        <w:rPr>
          <w:color w:val="231F20"/>
          <w:w w:val="105"/>
        </w:rPr>
        <w:t>Nuestro</w:t>
      </w:r>
      <w:r>
        <w:rPr>
          <w:color w:val="231F20"/>
          <w:spacing w:val="-11"/>
          <w:w w:val="105"/>
        </w:rPr>
        <w:t> </w:t>
      </w:r>
      <w:r>
        <w:rPr>
          <w:color w:val="231F20"/>
          <w:w w:val="105"/>
        </w:rPr>
        <w:t>interés</w:t>
      </w:r>
      <w:r>
        <w:rPr>
          <w:color w:val="231F20"/>
          <w:spacing w:val="-11"/>
          <w:w w:val="105"/>
        </w:rPr>
        <w:t> </w:t>
      </w:r>
      <w:r>
        <w:rPr>
          <w:color w:val="231F20"/>
          <w:w w:val="105"/>
        </w:rPr>
        <w:t>en</w:t>
      </w:r>
      <w:r>
        <w:rPr>
          <w:color w:val="231F20"/>
          <w:spacing w:val="-11"/>
          <w:w w:val="105"/>
        </w:rPr>
        <w:t> </w:t>
      </w:r>
      <w:r>
        <w:rPr>
          <w:color w:val="231F20"/>
          <w:w w:val="105"/>
        </w:rPr>
        <w:t>este</w:t>
      </w:r>
      <w:r>
        <w:rPr>
          <w:color w:val="231F20"/>
          <w:spacing w:val="-11"/>
          <w:w w:val="105"/>
        </w:rPr>
        <w:t> </w:t>
      </w:r>
      <w:r>
        <w:rPr>
          <w:color w:val="231F20"/>
          <w:w w:val="105"/>
        </w:rPr>
        <w:t>libro</w:t>
      </w:r>
      <w:r>
        <w:rPr>
          <w:color w:val="231F20"/>
          <w:spacing w:val="-11"/>
          <w:w w:val="105"/>
        </w:rPr>
        <w:t> </w:t>
      </w:r>
      <w:r>
        <w:rPr>
          <w:color w:val="231F20"/>
          <w:w w:val="105"/>
        </w:rPr>
        <w:t>va</w:t>
      </w:r>
      <w:r>
        <w:rPr>
          <w:color w:val="231F20"/>
          <w:spacing w:val="-11"/>
          <w:w w:val="105"/>
        </w:rPr>
        <w:t> </w:t>
      </w:r>
      <w:r>
        <w:rPr>
          <w:color w:val="231F20"/>
          <w:w w:val="105"/>
        </w:rPr>
        <w:t>dirigido</w:t>
      </w:r>
      <w:r>
        <w:rPr>
          <w:color w:val="231F20"/>
          <w:spacing w:val="-11"/>
          <w:w w:val="105"/>
        </w:rPr>
        <w:t> </w:t>
      </w:r>
      <w:r>
        <w:rPr>
          <w:color w:val="231F20"/>
          <w:w w:val="105"/>
        </w:rPr>
        <w:t>a</w:t>
      </w:r>
      <w:r>
        <w:rPr>
          <w:color w:val="231F20"/>
          <w:spacing w:val="-11"/>
          <w:w w:val="105"/>
        </w:rPr>
        <w:t> </w:t>
      </w:r>
      <w:r>
        <w:rPr>
          <w:color w:val="231F20"/>
          <w:w w:val="105"/>
        </w:rPr>
        <w:t>la</w:t>
      </w:r>
      <w:r>
        <w:rPr>
          <w:color w:val="231F20"/>
          <w:spacing w:val="-11"/>
          <w:w w:val="105"/>
        </w:rPr>
        <w:t> </w:t>
      </w:r>
      <w:r>
        <w:rPr>
          <w:color w:val="231F20"/>
          <w:w w:val="105"/>
        </w:rPr>
        <w:t>reflexión</w:t>
      </w:r>
      <w:r>
        <w:rPr>
          <w:color w:val="231F20"/>
          <w:spacing w:val="-11"/>
          <w:w w:val="105"/>
        </w:rPr>
        <w:t> </w:t>
      </w:r>
      <w:r>
        <w:rPr>
          <w:color w:val="231F20"/>
          <w:w w:val="105"/>
        </w:rPr>
        <w:t>y</w:t>
      </w:r>
      <w:r>
        <w:rPr>
          <w:color w:val="231F20"/>
          <w:spacing w:val="-11"/>
          <w:w w:val="105"/>
        </w:rPr>
        <w:t> </w:t>
      </w:r>
      <w:r>
        <w:rPr>
          <w:color w:val="231F20"/>
          <w:w w:val="105"/>
        </w:rPr>
        <w:t>enfrentamiento de las acciones del hombre en el mundo, incluida la contaminación por  </w:t>
      </w:r>
      <w:r>
        <w:rPr>
          <w:color w:val="231F20"/>
          <w:spacing w:val="14"/>
          <w:w w:val="105"/>
        </w:rPr>
        <w:t> </w:t>
      </w:r>
      <w:r>
        <w:rPr>
          <w:color w:val="231F20"/>
          <w:w w:val="105"/>
        </w:rPr>
        <w:t>CO</w:t>
      </w:r>
      <w:r>
        <w:rPr>
          <w:color w:val="231F20"/>
          <w:w w:val="105"/>
          <w:position w:val="-1"/>
          <w:sz w:val="11"/>
        </w:rPr>
        <w:t>2</w:t>
      </w:r>
      <w:r>
        <w:rPr>
          <w:color w:val="231F20"/>
          <w:w w:val="105"/>
        </w:rPr>
        <w:t>.</w:t>
      </w:r>
    </w:p>
    <w:p>
      <w:pPr>
        <w:pStyle w:val="BodyText"/>
        <w:spacing w:line="307" w:lineRule="auto"/>
        <w:ind w:left="100" w:right="112" w:firstLine="360"/>
        <w:jc w:val="both"/>
      </w:pPr>
      <w:r>
        <w:rPr>
          <w:color w:val="231F20"/>
          <w:w w:val="105"/>
        </w:rPr>
        <w:t>La contaminación con gases de efecto invernadero es sólo una parte de toda la generación de polución del mundo. Cada industria tiene su propia forma de contribuir a ésta, de modo que la industria del petróleo empleado como combustible produce la contaminación atmosférica (principalmente CO</w:t>
      </w:r>
      <w:r>
        <w:rPr>
          <w:color w:val="231F20"/>
          <w:w w:val="105"/>
          <w:position w:val="-1"/>
          <w:sz w:val="11"/>
        </w:rPr>
        <w:t>2</w:t>
      </w:r>
      <w:r>
        <w:rPr>
          <w:color w:val="231F20"/>
          <w:w w:val="105"/>
        </w:rPr>
        <w:t>, CO, HC, NOx y aerosoles), la industria química causa una gran cantidad</w:t>
      </w:r>
    </w:p>
    <w:p>
      <w:pPr>
        <w:spacing w:after="0" w:line="307" w:lineRule="auto"/>
        <w:jc w:val="both"/>
        <w:sectPr>
          <w:pgSz w:w="9600" w:h="13000"/>
          <w:pgMar w:header="1153" w:footer="0" w:top="1360" w:bottom="280" w:left="1100" w:right="1320"/>
        </w:sectPr>
      </w:pPr>
    </w:p>
    <w:p>
      <w:pPr>
        <w:pStyle w:val="BodyText"/>
        <w:spacing w:before="10"/>
        <w:rPr>
          <w:sz w:val="14"/>
        </w:rPr>
      </w:pPr>
    </w:p>
    <w:p>
      <w:pPr>
        <w:pStyle w:val="BodyText"/>
        <w:spacing w:line="307" w:lineRule="auto" w:before="71"/>
        <w:ind w:left="100" w:right="113"/>
        <w:jc w:val="both"/>
      </w:pPr>
      <w:r>
        <w:rPr>
          <w:color w:val="231F20"/>
          <w:w w:val="105"/>
        </w:rPr>
        <w:t>de sustancias tóxicas </w:t>
      </w:r>
      <w:r>
        <w:rPr>
          <w:color w:val="231F20"/>
          <w:w w:val="115"/>
        </w:rPr>
        <w:t>(</w:t>
      </w:r>
      <w:r>
        <w:rPr>
          <w:color w:val="231F20"/>
          <w:w w:val="115"/>
          <w:sz w:val="15"/>
        </w:rPr>
        <w:t>cFc</w:t>
      </w:r>
      <w:r>
        <w:rPr>
          <w:color w:val="231F20"/>
          <w:w w:val="115"/>
        </w:rPr>
        <w:t>, </w:t>
      </w:r>
      <w:r>
        <w:rPr>
          <w:color w:val="231F20"/>
          <w:w w:val="115"/>
          <w:sz w:val="15"/>
        </w:rPr>
        <w:t>pvc</w:t>
      </w:r>
      <w:r>
        <w:rPr>
          <w:color w:val="231F20"/>
          <w:w w:val="115"/>
        </w:rPr>
        <w:t>, </w:t>
      </w:r>
      <w:r>
        <w:rPr>
          <w:color w:val="231F20"/>
          <w:w w:val="105"/>
        </w:rPr>
        <w:t>etcétera) que corrompen aire, agua y tierra; la industria</w:t>
      </w:r>
      <w:r>
        <w:rPr>
          <w:color w:val="231F20"/>
          <w:spacing w:val="-24"/>
          <w:w w:val="105"/>
        </w:rPr>
        <w:t> </w:t>
      </w:r>
      <w:r>
        <w:rPr>
          <w:color w:val="231F20"/>
          <w:w w:val="105"/>
        </w:rPr>
        <w:t>biológica</w:t>
      </w:r>
      <w:r>
        <w:rPr>
          <w:color w:val="231F20"/>
          <w:spacing w:val="-24"/>
          <w:w w:val="105"/>
        </w:rPr>
        <w:t> </w:t>
      </w:r>
      <w:r>
        <w:rPr>
          <w:color w:val="231F20"/>
          <w:w w:val="105"/>
        </w:rPr>
        <w:t>provoca</w:t>
      </w:r>
      <w:r>
        <w:rPr>
          <w:color w:val="231F20"/>
          <w:spacing w:val="-24"/>
          <w:w w:val="105"/>
        </w:rPr>
        <w:t> </w:t>
      </w:r>
      <w:r>
        <w:rPr>
          <w:color w:val="231F20"/>
          <w:w w:val="105"/>
        </w:rPr>
        <w:t>la</w:t>
      </w:r>
      <w:r>
        <w:rPr>
          <w:color w:val="231F20"/>
          <w:spacing w:val="-24"/>
          <w:w w:val="105"/>
        </w:rPr>
        <w:t> </w:t>
      </w:r>
      <w:r>
        <w:rPr>
          <w:color w:val="231F20"/>
          <w:w w:val="105"/>
        </w:rPr>
        <w:t>contaminación</w:t>
      </w:r>
      <w:r>
        <w:rPr>
          <w:color w:val="231F20"/>
          <w:spacing w:val="-24"/>
          <w:w w:val="105"/>
        </w:rPr>
        <w:t> </w:t>
      </w:r>
      <w:r>
        <w:rPr>
          <w:color w:val="231F20"/>
          <w:w w:val="105"/>
        </w:rPr>
        <w:t>de</w:t>
      </w:r>
      <w:r>
        <w:rPr>
          <w:color w:val="231F20"/>
          <w:spacing w:val="-24"/>
          <w:w w:val="105"/>
        </w:rPr>
        <w:t> </w:t>
      </w:r>
      <w:r>
        <w:rPr>
          <w:color w:val="231F20"/>
          <w:w w:val="105"/>
        </w:rPr>
        <w:t>seres</w:t>
      </w:r>
      <w:r>
        <w:rPr>
          <w:color w:val="231F20"/>
          <w:spacing w:val="-24"/>
          <w:w w:val="105"/>
        </w:rPr>
        <w:t> </w:t>
      </w:r>
      <w:r>
        <w:rPr>
          <w:color w:val="231F20"/>
          <w:w w:val="105"/>
        </w:rPr>
        <w:t>vivos;</w:t>
      </w:r>
      <w:r>
        <w:rPr>
          <w:color w:val="231F20"/>
          <w:spacing w:val="-24"/>
          <w:w w:val="105"/>
        </w:rPr>
        <w:t> </w:t>
      </w:r>
      <w:r>
        <w:rPr>
          <w:color w:val="231F20"/>
          <w:w w:val="105"/>
        </w:rPr>
        <w:t>la</w:t>
      </w:r>
      <w:r>
        <w:rPr>
          <w:color w:val="231F20"/>
          <w:spacing w:val="-24"/>
          <w:w w:val="105"/>
        </w:rPr>
        <w:t> </w:t>
      </w:r>
      <w:r>
        <w:rPr>
          <w:color w:val="231F20"/>
          <w:w w:val="105"/>
        </w:rPr>
        <w:t>industria</w:t>
      </w:r>
      <w:r>
        <w:rPr>
          <w:color w:val="231F20"/>
          <w:spacing w:val="-24"/>
          <w:w w:val="105"/>
        </w:rPr>
        <w:t> </w:t>
      </w:r>
      <w:r>
        <w:rPr>
          <w:color w:val="231F20"/>
          <w:w w:val="105"/>
        </w:rPr>
        <w:t>nuclear lo</w:t>
      </w:r>
      <w:r>
        <w:rPr>
          <w:color w:val="231F20"/>
          <w:spacing w:val="-19"/>
          <w:w w:val="105"/>
        </w:rPr>
        <w:t> </w:t>
      </w:r>
      <w:r>
        <w:rPr>
          <w:color w:val="231F20"/>
          <w:w w:val="105"/>
        </w:rPr>
        <w:t>hace</w:t>
      </w:r>
      <w:r>
        <w:rPr>
          <w:color w:val="231F20"/>
          <w:spacing w:val="-19"/>
          <w:w w:val="105"/>
        </w:rPr>
        <w:t> </w:t>
      </w:r>
      <w:r>
        <w:rPr>
          <w:color w:val="231F20"/>
          <w:w w:val="105"/>
        </w:rPr>
        <w:t>por</w:t>
      </w:r>
      <w:r>
        <w:rPr>
          <w:color w:val="231F20"/>
          <w:spacing w:val="-19"/>
          <w:w w:val="105"/>
        </w:rPr>
        <w:t> </w:t>
      </w:r>
      <w:r>
        <w:rPr>
          <w:color w:val="231F20"/>
          <w:w w:val="105"/>
        </w:rPr>
        <w:t>radiación;</w:t>
      </w:r>
      <w:r>
        <w:rPr>
          <w:color w:val="231F20"/>
          <w:spacing w:val="-19"/>
          <w:w w:val="105"/>
        </w:rPr>
        <w:t> </w:t>
      </w:r>
      <w:r>
        <w:rPr>
          <w:color w:val="231F20"/>
          <w:w w:val="105"/>
        </w:rPr>
        <w:t>la</w:t>
      </w:r>
      <w:r>
        <w:rPr>
          <w:color w:val="231F20"/>
          <w:spacing w:val="-19"/>
          <w:w w:val="105"/>
        </w:rPr>
        <w:t> </w:t>
      </w:r>
      <w:r>
        <w:rPr>
          <w:color w:val="231F20"/>
          <w:w w:val="105"/>
        </w:rPr>
        <w:t>industria</w:t>
      </w:r>
      <w:r>
        <w:rPr>
          <w:color w:val="231F20"/>
          <w:spacing w:val="-19"/>
          <w:w w:val="105"/>
        </w:rPr>
        <w:t> </w:t>
      </w:r>
      <w:r>
        <w:rPr>
          <w:color w:val="231F20"/>
          <w:w w:val="105"/>
        </w:rPr>
        <w:t>genómica</w:t>
      </w:r>
      <w:r>
        <w:rPr>
          <w:color w:val="231F20"/>
          <w:spacing w:val="-19"/>
          <w:w w:val="105"/>
        </w:rPr>
        <w:t> </w:t>
      </w:r>
      <w:r>
        <w:rPr>
          <w:color w:val="231F20"/>
          <w:w w:val="105"/>
        </w:rPr>
        <w:t>ocasiona</w:t>
      </w:r>
      <w:r>
        <w:rPr>
          <w:color w:val="231F20"/>
          <w:spacing w:val="-19"/>
          <w:w w:val="105"/>
        </w:rPr>
        <w:t> </w:t>
      </w:r>
      <w:r>
        <w:rPr>
          <w:color w:val="231F20"/>
          <w:w w:val="105"/>
        </w:rPr>
        <w:t>daños</w:t>
      </w:r>
      <w:r>
        <w:rPr>
          <w:color w:val="231F20"/>
          <w:spacing w:val="-19"/>
          <w:w w:val="105"/>
        </w:rPr>
        <w:t> </w:t>
      </w:r>
      <w:r>
        <w:rPr>
          <w:color w:val="231F20"/>
          <w:w w:val="105"/>
        </w:rPr>
        <w:t>genéticos</w:t>
      </w:r>
      <w:r>
        <w:rPr>
          <w:color w:val="231F20"/>
          <w:spacing w:val="-19"/>
          <w:w w:val="105"/>
        </w:rPr>
        <w:t> </w:t>
      </w:r>
      <w:r>
        <w:rPr>
          <w:color w:val="231F20"/>
          <w:w w:val="105"/>
        </w:rPr>
        <w:t>y</w:t>
      </w:r>
      <w:r>
        <w:rPr>
          <w:color w:val="231F20"/>
          <w:spacing w:val="-19"/>
          <w:w w:val="105"/>
        </w:rPr>
        <w:t> </w:t>
      </w:r>
      <w:r>
        <w:rPr>
          <w:color w:val="231F20"/>
          <w:w w:val="105"/>
        </w:rPr>
        <w:t>la</w:t>
      </w:r>
      <w:r>
        <w:rPr>
          <w:color w:val="231F20"/>
          <w:spacing w:val="-19"/>
          <w:w w:val="105"/>
        </w:rPr>
        <w:t> </w:t>
      </w:r>
      <w:r>
        <w:rPr>
          <w:color w:val="231F20"/>
          <w:w w:val="105"/>
        </w:rPr>
        <w:t>nano- tecnología genera la contaminación a nivel </w:t>
      </w:r>
      <w:r>
        <w:rPr>
          <w:color w:val="231F20"/>
          <w:spacing w:val="-4"/>
          <w:w w:val="105"/>
        </w:rPr>
        <w:t>molecular. </w:t>
      </w:r>
      <w:r>
        <w:rPr>
          <w:color w:val="231F20"/>
          <w:spacing w:val="-7"/>
          <w:w w:val="105"/>
        </w:rPr>
        <w:t>Todas </w:t>
      </w:r>
      <w:r>
        <w:rPr>
          <w:color w:val="231F20"/>
          <w:w w:val="105"/>
        </w:rPr>
        <w:t>ellas representan un</w:t>
      </w:r>
      <w:r>
        <w:rPr>
          <w:color w:val="231F20"/>
          <w:spacing w:val="-16"/>
          <w:w w:val="105"/>
        </w:rPr>
        <w:t> </w:t>
      </w:r>
      <w:r>
        <w:rPr>
          <w:color w:val="231F20"/>
          <w:w w:val="105"/>
        </w:rPr>
        <w:t>desafío</w:t>
      </w:r>
      <w:r>
        <w:rPr>
          <w:color w:val="231F20"/>
          <w:spacing w:val="-16"/>
          <w:w w:val="105"/>
        </w:rPr>
        <w:t> </w:t>
      </w:r>
      <w:r>
        <w:rPr>
          <w:color w:val="231F20"/>
          <w:w w:val="105"/>
        </w:rPr>
        <w:t>de</w:t>
      </w:r>
      <w:r>
        <w:rPr>
          <w:color w:val="231F20"/>
          <w:spacing w:val="-16"/>
          <w:w w:val="105"/>
        </w:rPr>
        <w:t> </w:t>
      </w:r>
      <w:r>
        <w:rPr>
          <w:color w:val="231F20"/>
          <w:w w:val="105"/>
        </w:rPr>
        <w:t>comprensión</w:t>
      </w:r>
      <w:r>
        <w:rPr>
          <w:color w:val="231F20"/>
          <w:spacing w:val="-16"/>
          <w:w w:val="105"/>
        </w:rPr>
        <w:t> </w:t>
      </w:r>
      <w:r>
        <w:rPr>
          <w:color w:val="231F20"/>
          <w:w w:val="105"/>
        </w:rPr>
        <w:t>socionatural</w:t>
      </w:r>
      <w:r>
        <w:rPr>
          <w:color w:val="231F20"/>
          <w:spacing w:val="-16"/>
          <w:w w:val="105"/>
        </w:rPr>
        <w:t> </w:t>
      </w:r>
      <w:r>
        <w:rPr>
          <w:color w:val="231F20"/>
          <w:spacing w:val="-14"/>
          <w:w w:val="115"/>
        </w:rPr>
        <w:t>y,</w:t>
      </w:r>
      <w:r>
        <w:rPr>
          <w:color w:val="231F20"/>
          <w:spacing w:val="-20"/>
          <w:w w:val="115"/>
        </w:rPr>
        <w:t> </w:t>
      </w:r>
      <w:r>
        <w:rPr>
          <w:color w:val="231F20"/>
          <w:w w:val="105"/>
        </w:rPr>
        <w:t>por</w:t>
      </w:r>
      <w:r>
        <w:rPr>
          <w:color w:val="231F20"/>
          <w:spacing w:val="-16"/>
          <w:w w:val="105"/>
        </w:rPr>
        <w:t> </w:t>
      </w:r>
      <w:r>
        <w:rPr>
          <w:color w:val="231F20"/>
          <w:w w:val="105"/>
        </w:rPr>
        <w:t>lo</w:t>
      </w:r>
      <w:r>
        <w:rPr>
          <w:color w:val="231F20"/>
          <w:spacing w:val="-16"/>
          <w:w w:val="105"/>
        </w:rPr>
        <w:t> </w:t>
      </w:r>
      <w:r>
        <w:rPr>
          <w:color w:val="231F20"/>
          <w:w w:val="105"/>
        </w:rPr>
        <w:t>tanto,</w:t>
      </w:r>
      <w:r>
        <w:rPr>
          <w:color w:val="231F20"/>
          <w:spacing w:val="-16"/>
          <w:w w:val="105"/>
        </w:rPr>
        <w:t> </w:t>
      </w:r>
      <w:r>
        <w:rPr>
          <w:color w:val="231F20"/>
          <w:w w:val="105"/>
        </w:rPr>
        <w:t>de</w:t>
      </w:r>
      <w:r>
        <w:rPr>
          <w:color w:val="231F20"/>
          <w:spacing w:val="-16"/>
          <w:w w:val="105"/>
        </w:rPr>
        <w:t> </w:t>
      </w:r>
      <w:r>
        <w:rPr>
          <w:color w:val="231F20"/>
          <w:w w:val="105"/>
        </w:rPr>
        <w:t>posiciones</w:t>
      </w:r>
      <w:r>
        <w:rPr>
          <w:color w:val="231F20"/>
          <w:spacing w:val="-16"/>
          <w:w w:val="105"/>
        </w:rPr>
        <w:t> </w:t>
      </w:r>
      <w:r>
        <w:rPr>
          <w:color w:val="231F20"/>
          <w:w w:val="105"/>
        </w:rPr>
        <w:t>epistemo- lógicas, científica e industriales que posibiliten tomar conciencia y acciones performativas</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contaminación</w:t>
      </w:r>
      <w:r>
        <w:rPr>
          <w:color w:val="231F20"/>
          <w:spacing w:val="-14"/>
          <w:w w:val="105"/>
        </w:rPr>
        <w:t> </w:t>
      </w:r>
      <w:r>
        <w:rPr>
          <w:color w:val="231F20"/>
          <w:w w:val="105"/>
        </w:rPr>
        <w:t>humana</w:t>
      </w:r>
      <w:r>
        <w:rPr>
          <w:color w:val="231F20"/>
          <w:spacing w:val="-14"/>
          <w:w w:val="105"/>
        </w:rPr>
        <w:t> </w:t>
      </w:r>
      <w:r>
        <w:rPr>
          <w:color w:val="231F20"/>
          <w:w w:val="105"/>
        </w:rPr>
        <w:t>y</w:t>
      </w:r>
      <w:r>
        <w:rPr>
          <w:color w:val="231F20"/>
          <w:spacing w:val="-14"/>
          <w:w w:val="105"/>
        </w:rPr>
        <w:t> </w:t>
      </w:r>
      <w:r>
        <w:rPr>
          <w:color w:val="231F20"/>
          <w:w w:val="105"/>
        </w:rPr>
        <w:t>sus</w:t>
      </w:r>
      <w:r>
        <w:rPr>
          <w:color w:val="231F20"/>
          <w:spacing w:val="-14"/>
          <w:w w:val="105"/>
        </w:rPr>
        <w:t> </w:t>
      </w:r>
      <w:r>
        <w:rPr>
          <w:color w:val="231F20"/>
          <w:w w:val="105"/>
        </w:rPr>
        <w:t>consecuencias</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spacing w:val="-2"/>
          <w:w w:val="105"/>
        </w:rPr>
        <w:t>mundo.</w:t>
      </w:r>
    </w:p>
    <w:p>
      <w:pPr>
        <w:pStyle w:val="BodyText"/>
        <w:spacing w:line="307" w:lineRule="auto"/>
        <w:ind w:left="100" w:right="116" w:firstLine="360"/>
        <w:jc w:val="both"/>
      </w:pPr>
      <w:r>
        <w:rPr>
          <w:color w:val="231F20"/>
          <w:spacing w:val="3"/>
        </w:rPr>
        <w:t>La </w:t>
      </w:r>
      <w:r>
        <w:rPr>
          <w:color w:val="231F20"/>
        </w:rPr>
        <w:t>visualización del cambio climático como fenómeno híbrido compuesto de varias</w:t>
      </w:r>
      <w:r>
        <w:rPr>
          <w:color w:val="231F20"/>
          <w:spacing w:val="-3"/>
        </w:rPr>
        <w:t> </w:t>
      </w:r>
      <w:r>
        <w:rPr>
          <w:color w:val="231F20"/>
        </w:rPr>
        <w:t>entidades</w:t>
      </w:r>
      <w:r>
        <w:rPr>
          <w:color w:val="231F20"/>
          <w:spacing w:val="-3"/>
        </w:rPr>
        <w:t> </w:t>
      </w:r>
      <w:r>
        <w:rPr>
          <w:color w:val="231F20"/>
        </w:rPr>
        <w:t>que</w:t>
      </w:r>
      <w:r>
        <w:rPr>
          <w:color w:val="231F20"/>
          <w:spacing w:val="-3"/>
        </w:rPr>
        <w:t> </w:t>
      </w:r>
      <w:r>
        <w:rPr>
          <w:color w:val="231F20"/>
        </w:rPr>
        <w:t>median</w:t>
      </w:r>
      <w:r>
        <w:rPr>
          <w:color w:val="231F20"/>
          <w:spacing w:val="-3"/>
        </w:rPr>
        <w:t> </w:t>
      </w:r>
      <w:r>
        <w:rPr>
          <w:color w:val="231F20"/>
        </w:rPr>
        <w:t>la</w:t>
      </w:r>
      <w:r>
        <w:rPr>
          <w:color w:val="231F20"/>
          <w:spacing w:val="-3"/>
        </w:rPr>
        <w:t> </w:t>
      </w:r>
      <w:r>
        <w:rPr>
          <w:color w:val="231F20"/>
        </w:rPr>
        <w:t>relación</w:t>
      </w:r>
      <w:r>
        <w:rPr>
          <w:color w:val="231F20"/>
          <w:spacing w:val="-3"/>
        </w:rPr>
        <w:t> </w:t>
      </w:r>
      <w:r>
        <w:rPr>
          <w:color w:val="231F20"/>
        </w:rPr>
        <w:t>de</w:t>
      </w:r>
      <w:r>
        <w:rPr>
          <w:color w:val="231F20"/>
          <w:spacing w:val="-3"/>
        </w:rPr>
        <w:t> </w:t>
      </w:r>
      <w:r>
        <w:rPr>
          <w:color w:val="231F20"/>
        </w:rPr>
        <w:t>los</w:t>
      </w:r>
      <w:r>
        <w:rPr>
          <w:color w:val="231F20"/>
          <w:spacing w:val="-3"/>
        </w:rPr>
        <w:t> </w:t>
      </w:r>
      <w:r>
        <w:rPr>
          <w:color w:val="231F20"/>
        </w:rPr>
        <w:t>hombres</w:t>
      </w:r>
      <w:r>
        <w:rPr>
          <w:color w:val="231F20"/>
          <w:spacing w:val="-3"/>
        </w:rPr>
        <w:t> </w:t>
      </w:r>
      <w:r>
        <w:rPr>
          <w:color w:val="231F20"/>
        </w:rPr>
        <w:t>y</w:t>
      </w:r>
      <w:r>
        <w:rPr>
          <w:color w:val="231F20"/>
          <w:spacing w:val="-3"/>
        </w:rPr>
        <w:t> </w:t>
      </w:r>
      <w:r>
        <w:rPr>
          <w:color w:val="231F20"/>
        </w:rPr>
        <w:t>de</w:t>
      </w:r>
      <w:r>
        <w:rPr>
          <w:color w:val="231F20"/>
          <w:spacing w:val="-3"/>
        </w:rPr>
        <w:t> </w:t>
      </w:r>
      <w:r>
        <w:rPr>
          <w:color w:val="231F20"/>
        </w:rPr>
        <w:t>éstos</w:t>
      </w:r>
      <w:r>
        <w:rPr>
          <w:color w:val="231F20"/>
          <w:spacing w:val="-3"/>
        </w:rPr>
        <w:t> </w:t>
      </w:r>
      <w:r>
        <w:rPr>
          <w:color w:val="231F20"/>
        </w:rPr>
        <w:t>con</w:t>
      </w:r>
      <w:r>
        <w:rPr>
          <w:color w:val="231F20"/>
          <w:spacing w:val="-3"/>
        </w:rPr>
        <w:t> </w:t>
      </w:r>
      <w:r>
        <w:rPr>
          <w:color w:val="231F20"/>
        </w:rPr>
        <w:t>su</w:t>
      </w:r>
      <w:r>
        <w:rPr>
          <w:color w:val="231F20"/>
          <w:spacing w:val="-3"/>
        </w:rPr>
        <w:t> </w:t>
      </w:r>
      <w:r>
        <w:rPr>
          <w:color w:val="231F20"/>
        </w:rPr>
        <w:t>entorno, ayudaría a entender que el cambio climático es en parte un fenómeno resultante de la llamada contaminación planetaria que el hombre mantiene con su entorno,  y que toma la forma de vínculos atómicos y genómicos, edáficos, fisiológicos, entre otros, que indicarían la necesidad de abordar estos últimos temas en el mismo haz epistemológico de ontología heterogénea generalizada. Hoy en día      el desafío más acuciante se refiere al cambio climático, pero mañana será el genómico, el </w:t>
      </w:r>
      <w:r>
        <w:rPr>
          <w:color w:val="231F20"/>
          <w:spacing w:val="-4"/>
        </w:rPr>
        <w:t>nuclear, </w:t>
      </w:r>
      <w:r>
        <w:rPr>
          <w:color w:val="231F20"/>
        </w:rPr>
        <w:t>el de la desertificación y otros tantos que se expresarán también como fenómenos</w:t>
      </w:r>
      <w:r>
        <w:rPr>
          <w:color w:val="231F20"/>
          <w:spacing w:val="10"/>
        </w:rPr>
        <w:t> </w:t>
      </w:r>
      <w:r>
        <w:rPr>
          <w:color w:val="231F20"/>
        </w:rPr>
        <w:t>heterogéneos.</w:t>
      </w:r>
    </w:p>
    <w:p>
      <w:pPr>
        <w:pStyle w:val="BodyText"/>
        <w:spacing w:line="307" w:lineRule="auto"/>
        <w:ind w:left="100" w:right="113" w:firstLine="360"/>
        <w:jc w:val="both"/>
      </w:pPr>
      <w:r>
        <w:rPr>
          <w:color w:val="231F20"/>
          <w:spacing w:val="3"/>
        </w:rPr>
        <w:t>La </w:t>
      </w:r>
      <w:r>
        <w:rPr>
          <w:color w:val="231F20"/>
        </w:rPr>
        <w:t>contaminación no es un subproducto de la práctica humana, pues forma parte del proceso de hominización y es un tema de gran envergadura epistemo- </w:t>
      </w:r>
      <w:r>
        <w:rPr>
          <w:color w:val="231F20"/>
          <w:spacing w:val="3"/>
        </w:rPr>
        <w:t>lógica </w:t>
      </w:r>
      <w:r>
        <w:rPr>
          <w:color w:val="231F20"/>
        </w:rPr>
        <w:t>y </w:t>
      </w:r>
      <w:r>
        <w:rPr>
          <w:color w:val="231F20"/>
          <w:spacing w:val="3"/>
        </w:rPr>
        <w:t>ecológica, ella </w:t>
      </w:r>
      <w:r>
        <w:rPr>
          <w:color w:val="231F20"/>
        </w:rPr>
        <w:t>es </w:t>
      </w:r>
      <w:r>
        <w:rPr>
          <w:color w:val="231F20"/>
          <w:spacing w:val="2"/>
        </w:rPr>
        <w:t>una </w:t>
      </w:r>
      <w:r>
        <w:rPr>
          <w:color w:val="231F20"/>
          <w:spacing w:val="3"/>
        </w:rPr>
        <w:t>práctica humana.  </w:t>
      </w:r>
      <w:r>
        <w:rPr>
          <w:color w:val="231F20"/>
          <w:spacing w:val="5"/>
        </w:rPr>
        <w:t>La  </w:t>
      </w:r>
      <w:r>
        <w:rPr>
          <w:color w:val="231F20"/>
          <w:spacing w:val="3"/>
        </w:rPr>
        <w:t>contaminación  </w:t>
      </w:r>
      <w:r>
        <w:rPr>
          <w:color w:val="231F20"/>
          <w:spacing w:val="4"/>
        </w:rPr>
        <w:t>forma  </w:t>
      </w:r>
      <w:r>
        <w:rPr>
          <w:color w:val="231F20"/>
        </w:rPr>
        <w:t>parte del fenómeno de las mediaciones de los seres con su entorno; es tan ar- tificial como el conocimiento y la tecnicidad, las cuales son  completamente  ajenas al mundo no humano. De modo que antes de juzgar a la contaminación como indeseable moralmente, habría que examinarla epistemológicamente y definir su encuadre comprehensivo. En general, la contaminación es la cara  oculta de la hominización, es una mediación del hombre con su entorno que supera el análisis de las externalidades o de los elementos indeseables del de- sarrollo. Es la basura que ya no puede reincorporarse al entorno sin nuevas formas de intervención humana, ella representa  una  de  las  improntas  huma- nas  en  el</w:t>
      </w:r>
      <w:r>
        <w:rPr>
          <w:color w:val="231F20"/>
          <w:spacing w:val="12"/>
        </w:rPr>
        <w:t> </w:t>
      </w:r>
      <w:r>
        <w:rPr>
          <w:color w:val="231F20"/>
        </w:rPr>
        <w:t>mundo.</w:t>
      </w:r>
    </w:p>
    <w:p>
      <w:pPr>
        <w:pStyle w:val="BodyText"/>
        <w:spacing w:line="307" w:lineRule="auto"/>
        <w:ind w:left="100" w:right="117" w:firstLine="360"/>
        <w:jc w:val="both"/>
      </w:pPr>
      <w:r>
        <w:rPr>
          <w:color w:val="231F20"/>
          <w:w w:val="105"/>
        </w:rPr>
        <w:t>En el libro </w:t>
      </w:r>
      <w:r>
        <w:rPr>
          <w:i/>
          <w:color w:val="231F20"/>
          <w:spacing w:val="3"/>
          <w:w w:val="105"/>
        </w:rPr>
        <w:t>Le </w:t>
      </w:r>
      <w:r>
        <w:rPr>
          <w:i/>
          <w:color w:val="231F20"/>
          <w:w w:val="105"/>
        </w:rPr>
        <w:t>mal propre, </w:t>
      </w:r>
      <w:r>
        <w:rPr>
          <w:color w:val="231F20"/>
          <w:w w:val="105"/>
        </w:rPr>
        <w:t>Serres (2008) aborda el tema de la contamina- ción</w:t>
      </w:r>
      <w:r>
        <w:rPr>
          <w:color w:val="231F20"/>
          <w:spacing w:val="-4"/>
          <w:w w:val="105"/>
        </w:rPr>
        <w:t> </w:t>
      </w:r>
      <w:r>
        <w:rPr>
          <w:color w:val="231F20"/>
          <w:w w:val="105"/>
        </w:rPr>
        <w:t>en</w:t>
      </w:r>
      <w:r>
        <w:rPr>
          <w:color w:val="231F20"/>
          <w:spacing w:val="-4"/>
          <w:w w:val="105"/>
        </w:rPr>
        <w:t> </w:t>
      </w:r>
      <w:r>
        <w:rPr>
          <w:color w:val="231F20"/>
          <w:w w:val="105"/>
        </w:rPr>
        <w:t>términos</w:t>
      </w:r>
      <w:r>
        <w:rPr>
          <w:color w:val="231F20"/>
          <w:spacing w:val="-4"/>
          <w:w w:val="105"/>
        </w:rPr>
        <w:t> </w:t>
      </w:r>
      <w:r>
        <w:rPr>
          <w:color w:val="231F20"/>
          <w:w w:val="105"/>
        </w:rPr>
        <w:t>generales</w:t>
      </w:r>
      <w:r>
        <w:rPr>
          <w:color w:val="231F20"/>
          <w:spacing w:val="-4"/>
          <w:w w:val="105"/>
        </w:rPr>
        <w:t> </w:t>
      </w:r>
      <w:r>
        <w:rPr>
          <w:color w:val="231F20"/>
          <w:w w:val="105"/>
        </w:rPr>
        <w:t>como</w:t>
      </w:r>
      <w:r>
        <w:rPr>
          <w:color w:val="231F20"/>
          <w:spacing w:val="-4"/>
          <w:w w:val="105"/>
        </w:rPr>
        <w:t> </w:t>
      </w:r>
      <w:r>
        <w:rPr>
          <w:color w:val="231F20"/>
          <w:w w:val="105"/>
        </w:rPr>
        <w:t>uno</w:t>
      </w:r>
      <w:r>
        <w:rPr>
          <w:color w:val="231F20"/>
          <w:spacing w:val="-4"/>
          <w:w w:val="105"/>
        </w:rPr>
        <w:t> </w:t>
      </w:r>
      <w:r>
        <w:rPr>
          <w:color w:val="231F20"/>
          <w:w w:val="105"/>
        </w:rPr>
        <w:t>de</w:t>
      </w:r>
      <w:r>
        <w:rPr>
          <w:color w:val="231F20"/>
          <w:spacing w:val="-4"/>
          <w:w w:val="105"/>
        </w:rPr>
        <w:t> </w:t>
      </w:r>
      <w:r>
        <w:rPr>
          <w:color w:val="231F20"/>
          <w:w w:val="105"/>
        </w:rPr>
        <w:t>los</w:t>
      </w:r>
      <w:r>
        <w:rPr>
          <w:color w:val="231F20"/>
          <w:spacing w:val="-4"/>
          <w:w w:val="105"/>
        </w:rPr>
        <w:t> </w:t>
      </w:r>
      <w:r>
        <w:rPr>
          <w:color w:val="231F20"/>
          <w:w w:val="105"/>
        </w:rPr>
        <w:t>fundamentos</w:t>
      </w:r>
      <w:r>
        <w:rPr>
          <w:color w:val="231F20"/>
          <w:spacing w:val="-4"/>
          <w:w w:val="105"/>
        </w:rPr>
        <w:t> </w:t>
      </w:r>
      <w:r>
        <w:rPr>
          <w:color w:val="231F20"/>
          <w:w w:val="105"/>
        </w:rPr>
        <w:t>de</w:t>
      </w:r>
      <w:r>
        <w:rPr>
          <w:color w:val="231F20"/>
          <w:spacing w:val="-4"/>
          <w:w w:val="105"/>
        </w:rPr>
        <w:t> </w:t>
      </w:r>
      <w:r>
        <w:rPr>
          <w:color w:val="231F20"/>
          <w:w w:val="105"/>
        </w:rPr>
        <w:t>la</w:t>
      </w:r>
      <w:r>
        <w:rPr>
          <w:color w:val="231F20"/>
          <w:spacing w:val="-4"/>
          <w:w w:val="105"/>
        </w:rPr>
        <w:t> </w:t>
      </w:r>
      <w:r>
        <w:rPr>
          <w:color w:val="231F20"/>
          <w:w w:val="105"/>
        </w:rPr>
        <w:t>apropiación</w:t>
      </w:r>
      <w:r>
        <w:rPr>
          <w:color w:val="231F20"/>
          <w:spacing w:val="-4"/>
          <w:w w:val="105"/>
        </w:rPr>
        <w:t> </w:t>
      </w:r>
      <w:r>
        <w:rPr>
          <w:color w:val="231F20"/>
          <w:w w:val="105"/>
        </w:rPr>
        <w:t>de los seres del mundo. Parecería que una entidad “limpia” sugiere estar ausente de</w:t>
      </w:r>
      <w:r>
        <w:rPr>
          <w:color w:val="231F20"/>
          <w:spacing w:val="-8"/>
          <w:w w:val="105"/>
        </w:rPr>
        <w:t> </w:t>
      </w:r>
      <w:r>
        <w:rPr>
          <w:color w:val="231F20"/>
          <w:w w:val="105"/>
        </w:rPr>
        <w:t>propiedad,</w:t>
      </w:r>
      <w:r>
        <w:rPr>
          <w:color w:val="231F20"/>
          <w:spacing w:val="-8"/>
          <w:w w:val="105"/>
        </w:rPr>
        <w:t> </w:t>
      </w:r>
      <w:r>
        <w:rPr>
          <w:color w:val="231F20"/>
          <w:w w:val="105"/>
        </w:rPr>
        <w:t>indicación</w:t>
      </w:r>
      <w:r>
        <w:rPr>
          <w:color w:val="231F20"/>
          <w:spacing w:val="-8"/>
          <w:w w:val="105"/>
        </w:rPr>
        <w:t> </w:t>
      </w:r>
      <w:r>
        <w:rPr>
          <w:color w:val="231F20"/>
          <w:w w:val="105"/>
        </w:rPr>
        <w:t>de</w:t>
      </w:r>
      <w:r>
        <w:rPr>
          <w:color w:val="231F20"/>
          <w:spacing w:val="-8"/>
          <w:w w:val="105"/>
        </w:rPr>
        <w:t> </w:t>
      </w:r>
      <w:r>
        <w:rPr>
          <w:color w:val="231F20"/>
          <w:w w:val="105"/>
        </w:rPr>
        <w:t>no</w:t>
      </w:r>
      <w:r>
        <w:rPr>
          <w:color w:val="231F20"/>
          <w:spacing w:val="-8"/>
          <w:w w:val="105"/>
        </w:rPr>
        <w:t> </w:t>
      </w:r>
      <w:r>
        <w:rPr>
          <w:color w:val="231F20"/>
          <w:w w:val="105"/>
        </w:rPr>
        <w:t>pertenecer</w:t>
      </w:r>
      <w:r>
        <w:rPr>
          <w:color w:val="231F20"/>
          <w:spacing w:val="-8"/>
          <w:w w:val="105"/>
        </w:rPr>
        <w:t> </w:t>
      </w:r>
      <w:r>
        <w:rPr>
          <w:color w:val="231F20"/>
          <w:w w:val="105"/>
        </w:rPr>
        <w:t>a</w:t>
      </w:r>
      <w:r>
        <w:rPr>
          <w:color w:val="231F20"/>
          <w:spacing w:val="-8"/>
          <w:w w:val="105"/>
        </w:rPr>
        <w:t> </w:t>
      </w:r>
      <w:r>
        <w:rPr>
          <w:color w:val="231F20"/>
          <w:w w:val="105"/>
        </w:rPr>
        <w:t>nadie</w:t>
      </w:r>
      <w:r>
        <w:rPr>
          <w:color w:val="231F20"/>
          <w:spacing w:val="-8"/>
          <w:w w:val="105"/>
        </w:rPr>
        <w:t> </w:t>
      </w:r>
      <w:r>
        <w:rPr>
          <w:color w:val="231F20"/>
          <w:spacing w:val="-14"/>
          <w:w w:val="105"/>
        </w:rPr>
        <w:t>y,</w:t>
      </w:r>
      <w:r>
        <w:rPr>
          <w:color w:val="231F20"/>
          <w:spacing w:val="-8"/>
          <w:w w:val="105"/>
        </w:rPr>
        <w:t> </w:t>
      </w:r>
      <w:r>
        <w:rPr>
          <w:color w:val="231F20"/>
          <w:w w:val="105"/>
        </w:rPr>
        <w:t>por</w:t>
      </w:r>
      <w:r>
        <w:rPr>
          <w:color w:val="231F20"/>
          <w:spacing w:val="-8"/>
          <w:w w:val="105"/>
        </w:rPr>
        <w:t> </w:t>
      </w:r>
      <w:r>
        <w:rPr>
          <w:color w:val="231F20"/>
          <w:w w:val="105"/>
        </w:rPr>
        <w:t>lo</w:t>
      </w:r>
      <w:r>
        <w:rPr>
          <w:color w:val="231F20"/>
          <w:spacing w:val="-8"/>
          <w:w w:val="105"/>
        </w:rPr>
        <w:t> </w:t>
      </w:r>
      <w:r>
        <w:rPr>
          <w:color w:val="231F20"/>
          <w:w w:val="105"/>
        </w:rPr>
        <w:t>tanto,</w:t>
      </w:r>
      <w:r>
        <w:rPr>
          <w:color w:val="231F20"/>
          <w:spacing w:val="-8"/>
          <w:w w:val="105"/>
        </w:rPr>
        <w:t> </w:t>
      </w:r>
      <w:r>
        <w:rPr>
          <w:color w:val="231F20"/>
          <w:w w:val="105"/>
        </w:rPr>
        <w:t>la</w:t>
      </w:r>
      <w:r>
        <w:rPr>
          <w:color w:val="231F20"/>
          <w:spacing w:val="-8"/>
          <w:w w:val="105"/>
        </w:rPr>
        <w:t> </w:t>
      </w:r>
      <w:r>
        <w:rPr>
          <w:color w:val="231F20"/>
          <w:w w:val="105"/>
        </w:rPr>
        <w:t>disposición</w:t>
      </w:r>
    </w:p>
    <w:p>
      <w:pPr>
        <w:spacing w:after="0" w:line="307" w:lineRule="auto"/>
        <w:jc w:val="both"/>
        <w:sectPr>
          <w:pgSz w:w="9600" w:h="13000"/>
          <w:pgMar w:header="1156" w:footer="0" w:top="1360" w:bottom="280" w:left="1340" w:right="1080"/>
        </w:sectPr>
      </w:pPr>
    </w:p>
    <w:p>
      <w:pPr>
        <w:pStyle w:val="BodyText"/>
        <w:spacing w:before="8"/>
        <w:rPr>
          <w:sz w:val="14"/>
        </w:rPr>
      </w:pPr>
    </w:p>
    <w:p>
      <w:pPr>
        <w:pStyle w:val="BodyText"/>
        <w:spacing w:line="307" w:lineRule="auto" w:before="70"/>
        <w:ind w:left="100" w:right="117"/>
        <w:jc w:val="both"/>
      </w:pPr>
      <w:r>
        <w:rPr>
          <w:color w:val="231F20"/>
          <w:w w:val="105"/>
        </w:rPr>
        <w:t>a ser poseída. Así, la marca de cualquier tipo (sonora, impresa, habitual), la firma</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papel,</w:t>
      </w:r>
      <w:r>
        <w:rPr>
          <w:color w:val="231F20"/>
          <w:spacing w:val="-15"/>
          <w:w w:val="105"/>
        </w:rPr>
        <w:t> </w:t>
      </w:r>
      <w:r>
        <w:rPr>
          <w:color w:val="231F20"/>
          <w:w w:val="105"/>
        </w:rPr>
        <w:t>el</w:t>
      </w:r>
      <w:r>
        <w:rPr>
          <w:color w:val="231F20"/>
          <w:spacing w:val="-15"/>
          <w:w w:val="105"/>
        </w:rPr>
        <w:t> </w:t>
      </w:r>
      <w:r>
        <w:rPr>
          <w:color w:val="231F20"/>
          <w:w w:val="105"/>
        </w:rPr>
        <w:t>logo</w:t>
      </w:r>
      <w:r>
        <w:rPr>
          <w:color w:val="231F20"/>
          <w:spacing w:val="-15"/>
          <w:w w:val="105"/>
        </w:rPr>
        <w:t> </w:t>
      </w:r>
      <w:r>
        <w:rPr>
          <w:color w:val="231F20"/>
          <w:w w:val="105"/>
        </w:rPr>
        <w:t>en</w:t>
      </w:r>
      <w:r>
        <w:rPr>
          <w:color w:val="231F20"/>
          <w:spacing w:val="-15"/>
          <w:w w:val="105"/>
        </w:rPr>
        <w:t> </w:t>
      </w:r>
      <w:r>
        <w:rPr>
          <w:color w:val="231F20"/>
          <w:w w:val="105"/>
        </w:rPr>
        <w:t>los</w:t>
      </w:r>
      <w:r>
        <w:rPr>
          <w:color w:val="231F20"/>
          <w:spacing w:val="-15"/>
          <w:w w:val="105"/>
        </w:rPr>
        <w:t> </w:t>
      </w:r>
      <w:r>
        <w:rPr>
          <w:color w:val="231F20"/>
          <w:w w:val="105"/>
        </w:rPr>
        <w:t>objetos,</w:t>
      </w:r>
      <w:r>
        <w:rPr>
          <w:color w:val="231F20"/>
          <w:spacing w:val="-15"/>
          <w:w w:val="105"/>
        </w:rPr>
        <w:t> </w:t>
      </w:r>
      <w:r>
        <w:rPr>
          <w:color w:val="231F20"/>
          <w:w w:val="105"/>
        </w:rPr>
        <w:t>todos</w:t>
      </w:r>
      <w:r>
        <w:rPr>
          <w:color w:val="231F20"/>
          <w:spacing w:val="-15"/>
          <w:w w:val="105"/>
        </w:rPr>
        <w:t> </w:t>
      </w:r>
      <w:r>
        <w:rPr>
          <w:color w:val="231F20"/>
          <w:w w:val="105"/>
        </w:rPr>
        <w:t>estos</w:t>
      </w:r>
      <w:r>
        <w:rPr>
          <w:color w:val="231F20"/>
          <w:spacing w:val="-15"/>
          <w:w w:val="105"/>
        </w:rPr>
        <w:t> </w:t>
      </w:r>
      <w:r>
        <w:rPr>
          <w:color w:val="231F20"/>
          <w:w w:val="105"/>
        </w:rPr>
        <w:t>aspectos</w:t>
      </w:r>
      <w:r>
        <w:rPr>
          <w:color w:val="231F20"/>
          <w:spacing w:val="-15"/>
          <w:w w:val="105"/>
        </w:rPr>
        <w:t> </w:t>
      </w:r>
      <w:r>
        <w:rPr>
          <w:color w:val="231F20"/>
          <w:w w:val="105"/>
        </w:rPr>
        <w:t>marcados</w:t>
      </w:r>
      <w:r>
        <w:rPr>
          <w:color w:val="231F20"/>
          <w:spacing w:val="-15"/>
          <w:w w:val="105"/>
        </w:rPr>
        <w:t> </w:t>
      </w:r>
      <w:r>
        <w:rPr>
          <w:color w:val="231F20"/>
          <w:w w:val="105"/>
        </w:rPr>
        <w:t>reenvían a</w:t>
      </w:r>
      <w:r>
        <w:rPr>
          <w:color w:val="231F20"/>
          <w:spacing w:val="-10"/>
          <w:w w:val="105"/>
        </w:rPr>
        <w:t> </w:t>
      </w:r>
      <w:r>
        <w:rPr>
          <w:color w:val="231F20"/>
          <w:w w:val="105"/>
        </w:rPr>
        <w:t>la</w:t>
      </w:r>
      <w:r>
        <w:rPr>
          <w:color w:val="231F20"/>
          <w:spacing w:val="-10"/>
          <w:w w:val="105"/>
        </w:rPr>
        <w:t> </w:t>
      </w:r>
      <w:r>
        <w:rPr>
          <w:color w:val="231F20"/>
          <w:w w:val="105"/>
        </w:rPr>
        <w:t>idea</w:t>
      </w:r>
      <w:r>
        <w:rPr>
          <w:color w:val="231F20"/>
          <w:spacing w:val="-10"/>
          <w:w w:val="105"/>
        </w:rPr>
        <w:t> </w:t>
      </w:r>
      <w:r>
        <w:rPr>
          <w:color w:val="231F20"/>
          <w:w w:val="105"/>
        </w:rPr>
        <w:t>de</w:t>
      </w:r>
      <w:r>
        <w:rPr>
          <w:color w:val="231F20"/>
          <w:spacing w:val="-10"/>
          <w:w w:val="105"/>
        </w:rPr>
        <w:t> </w:t>
      </w:r>
      <w:r>
        <w:rPr>
          <w:color w:val="231F20"/>
          <w:w w:val="105"/>
        </w:rPr>
        <w:t>ser</w:t>
      </w:r>
      <w:r>
        <w:rPr>
          <w:color w:val="231F20"/>
          <w:spacing w:val="-10"/>
          <w:w w:val="105"/>
        </w:rPr>
        <w:t> </w:t>
      </w:r>
      <w:r>
        <w:rPr>
          <w:color w:val="231F20"/>
          <w:w w:val="105"/>
        </w:rPr>
        <w:t>propiedad</w:t>
      </w:r>
      <w:r>
        <w:rPr>
          <w:color w:val="231F20"/>
          <w:spacing w:val="-10"/>
          <w:w w:val="105"/>
        </w:rPr>
        <w:t> </w:t>
      </w:r>
      <w:r>
        <w:rPr>
          <w:color w:val="231F20"/>
          <w:w w:val="105"/>
        </w:rPr>
        <w:t>de</w:t>
      </w:r>
      <w:r>
        <w:rPr>
          <w:color w:val="231F20"/>
          <w:spacing w:val="-10"/>
          <w:w w:val="105"/>
        </w:rPr>
        <w:t> </w:t>
      </w:r>
      <w:r>
        <w:rPr>
          <w:color w:val="231F20"/>
          <w:w w:val="105"/>
        </w:rPr>
        <w:t>alguien.</w:t>
      </w:r>
      <w:r>
        <w:rPr>
          <w:color w:val="231F20"/>
          <w:spacing w:val="-10"/>
          <w:w w:val="105"/>
        </w:rPr>
        <w:t> </w:t>
      </w:r>
      <w:r>
        <w:rPr>
          <w:color w:val="231F20"/>
          <w:w w:val="105"/>
        </w:rPr>
        <w:t>Parecería</w:t>
      </w:r>
      <w:r>
        <w:rPr>
          <w:color w:val="231F20"/>
          <w:spacing w:val="-10"/>
          <w:w w:val="105"/>
        </w:rPr>
        <w:t> </w:t>
      </w:r>
      <w:r>
        <w:rPr>
          <w:color w:val="231F20"/>
          <w:w w:val="105"/>
        </w:rPr>
        <w:t>que</w:t>
      </w:r>
      <w:r>
        <w:rPr>
          <w:color w:val="231F20"/>
          <w:spacing w:val="-10"/>
          <w:w w:val="105"/>
        </w:rPr>
        <w:t> </w:t>
      </w:r>
      <w:r>
        <w:rPr>
          <w:color w:val="231F20"/>
          <w:w w:val="105"/>
        </w:rPr>
        <w:t>las</w:t>
      </w:r>
      <w:r>
        <w:rPr>
          <w:color w:val="231F20"/>
          <w:spacing w:val="-10"/>
          <w:w w:val="105"/>
        </w:rPr>
        <w:t> </w:t>
      </w:r>
      <w:r>
        <w:rPr>
          <w:color w:val="231F20"/>
          <w:w w:val="105"/>
        </w:rPr>
        <w:t>ideas</w:t>
      </w:r>
      <w:r>
        <w:rPr>
          <w:color w:val="231F20"/>
          <w:spacing w:val="-10"/>
          <w:w w:val="105"/>
        </w:rPr>
        <w:t> </w:t>
      </w:r>
      <w:r>
        <w:rPr>
          <w:color w:val="231F20"/>
          <w:w w:val="105"/>
        </w:rPr>
        <w:t>de</w:t>
      </w:r>
      <w:r>
        <w:rPr>
          <w:color w:val="231F20"/>
          <w:spacing w:val="-10"/>
          <w:w w:val="105"/>
        </w:rPr>
        <w:t> </w:t>
      </w:r>
      <w:r>
        <w:rPr>
          <w:color w:val="231F20"/>
          <w:w w:val="105"/>
        </w:rPr>
        <w:t>Serres</w:t>
      </w:r>
      <w:r>
        <w:rPr>
          <w:color w:val="231F20"/>
          <w:spacing w:val="-10"/>
          <w:w w:val="105"/>
        </w:rPr>
        <w:t> </w:t>
      </w:r>
      <w:r>
        <w:rPr>
          <w:color w:val="231F20"/>
          <w:w w:val="105"/>
        </w:rPr>
        <w:t>nos</w:t>
      </w:r>
      <w:r>
        <w:rPr>
          <w:color w:val="231F20"/>
          <w:spacing w:val="-10"/>
          <w:w w:val="105"/>
        </w:rPr>
        <w:t> </w:t>
      </w:r>
      <w:r>
        <w:rPr>
          <w:color w:val="231F20"/>
          <w:w w:val="105"/>
        </w:rPr>
        <w:t>con- ducen al cinismo de entender que el hecho de habitar un lugar conlleva implí- citamente a su contaminación, al señalarlo, marcarlo,</w:t>
      </w:r>
      <w:r>
        <w:rPr>
          <w:color w:val="231F20"/>
          <w:spacing w:val="46"/>
          <w:w w:val="105"/>
        </w:rPr>
        <w:t> </w:t>
      </w:r>
      <w:r>
        <w:rPr>
          <w:color w:val="231F20"/>
          <w:w w:val="105"/>
        </w:rPr>
        <w:t>ensuciarlo.</w:t>
      </w:r>
    </w:p>
    <w:p>
      <w:pPr>
        <w:pStyle w:val="BodyText"/>
        <w:spacing w:line="307" w:lineRule="auto"/>
        <w:ind w:left="100" w:right="117" w:firstLine="360"/>
        <w:jc w:val="both"/>
      </w:pPr>
      <w:r>
        <w:rPr>
          <w:color w:val="231F20"/>
          <w:w w:val="105"/>
        </w:rPr>
        <w:t>Luego entonces, la contaminación sería un símbolo de apropiación por al- gún ser de su medio, “un derecho natural precedente del derecho positivo y convencional” (Serres, 2008: 16). Las entidades que emiten contaminación se apropian del mundo, haciéndolo suyo, ensuciándolo, contaminándolo. En este sentido, no hay ninguna duda que la contaminación es, tautológicamente, un fenómeno antrópico, por lo que la liberación de CO</w:t>
      </w:r>
      <w:r>
        <w:rPr>
          <w:color w:val="231F20"/>
          <w:w w:val="105"/>
          <w:position w:val="-1"/>
          <w:sz w:val="11"/>
        </w:rPr>
        <w:t>2 </w:t>
      </w:r>
      <w:r>
        <w:rPr>
          <w:color w:val="231F20"/>
          <w:w w:val="105"/>
        </w:rPr>
        <w:t>y otros </w:t>
      </w:r>
      <w:r>
        <w:rPr>
          <w:color w:val="231F20"/>
          <w:w w:val="125"/>
          <w:sz w:val="15"/>
        </w:rPr>
        <w:t>gei </w:t>
      </w:r>
      <w:r>
        <w:rPr>
          <w:color w:val="231F20"/>
          <w:w w:val="105"/>
        </w:rPr>
        <w:t>a la atmósfera, que no son provenientes de la actividad de los organismos y de otras fuentes no-humanas, son sencillamente un fenómeno antrópico.</w:t>
      </w:r>
    </w:p>
    <w:p>
      <w:pPr>
        <w:pStyle w:val="BodyText"/>
        <w:spacing w:line="307" w:lineRule="auto"/>
        <w:ind w:left="100" w:right="117" w:firstLine="360"/>
        <w:jc w:val="both"/>
      </w:pPr>
      <w:r>
        <w:rPr>
          <w:color w:val="231F20"/>
          <w:w w:val="105"/>
        </w:rPr>
        <w:t>Serres</w:t>
      </w:r>
      <w:r>
        <w:rPr>
          <w:color w:val="231F20"/>
          <w:spacing w:val="-11"/>
          <w:w w:val="105"/>
        </w:rPr>
        <w:t> </w:t>
      </w:r>
      <w:r>
        <w:rPr>
          <w:color w:val="231F20"/>
          <w:w w:val="105"/>
        </w:rPr>
        <w:t>distingue</w:t>
      </w:r>
      <w:r>
        <w:rPr>
          <w:color w:val="231F20"/>
          <w:spacing w:val="-11"/>
          <w:w w:val="105"/>
        </w:rPr>
        <w:t> </w:t>
      </w:r>
      <w:r>
        <w:rPr>
          <w:color w:val="231F20"/>
          <w:w w:val="105"/>
        </w:rPr>
        <w:t>ingenuamente</w:t>
      </w:r>
      <w:r>
        <w:rPr>
          <w:color w:val="231F20"/>
          <w:spacing w:val="-11"/>
          <w:w w:val="105"/>
        </w:rPr>
        <w:t> </w:t>
      </w:r>
      <w:r>
        <w:rPr>
          <w:color w:val="231F20"/>
          <w:w w:val="105"/>
        </w:rPr>
        <w:t>la</w:t>
      </w:r>
      <w:r>
        <w:rPr>
          <w:color w:val="231F20"/>
          <w:spacing w:val="-11"/>
          <w:w w:val="105"/>
        </w:rPr>
        <w:t> </w:t>
      </w:r>
      <w:r>
        <w:rPr>
          <w:color w:val="231F20"/>
          <w:w w:val="105"/>
        </w:rPr>
        <w:t>contaminación</w:t>
      </w:r>
      <w:r>
        <w:rPr>
          <w:color w:val="231F20"/>
          <w:spacing w:val="-11"/>
          <w:w w:val="105"/>
        </w:rPr>
        <w:t> </w:t>
      </w:r>
      <w:r>
        <w:rPr>
          <w:color w:val="231F20"/>
          <w:w w:val="105"/>
        </w:rPr>
        <w:t>dura</w:t>
      </w:r>
      <w:r>
        <w:rPr>
          <w:color w:val="231F20"/>
          <w:spacing w:val="-11"/>
          <w:w w:val="105"/>
        </w:rPr>
        <w:t> </w:t>
      </w:r>
      <w:r>
        <w:rPr>
          <w:color w:val="231F20"/>
          <w:w w:val="105"/>
        </w:rPr>
        <w:t>y</w:t>
      </w:r>
      <w:r>
        <w:rPr>
          <w:color w:val="231F20"/>
          <w:spacing w:val="-11"/>
          <w:w w:val="105"/>
        </w:rPr>
        <w:t> </w:t>
      </w:r>
      <w:r>
        <w:rPr>
          <w:color w:val="231F20"/>
          <w:w w:val="105"/>
        </w:rPr>
        <w:t>la</w:t>
      </w:r>
      <w:r>
        <w:rPr>
          <w:color w:val="231F20"/>
          <w:spacing w:val="-11"/>
          <w:w w:val="105"/>
        </w:rPr>
        <w:t> </w:t>
      </w:r>
      <w:r>
        <w:rPr>
          <w:color w:val="231F20"/>
          <w:w w:val="105"/>
        </w:rPr>
        <w:t>dulce.</w:t>
      </w:r>
      <w:r>
        <w:rPr>
          <w:color w:val="231F20"/>
          <w:spacing w:val="-11"/>
          <w:w w:val="105"/>
        </w:rPr>
        <w:t> </w:t>
      </w:r>
      <w:r>
        <w:rPr>
          <w:color w:val="231F20"/>
          <w:spacing w:val="3"/>
          <w:w w:val="105"/>
        </w:rPr>
        <w:t>La</w:t>
      </w:r>
      <w:r>
        <w:rPr>
          <w:color w:val="231F20"/>
          <w:spacing w:val="-11"/>
          <w:w w:val="105"/>
        </w:rPr>
        <w:t> </w:t>
      </w:r>
      <w:r>
        <w:rPr>
          <w:color w:val="231F20"/>
          <w:w w:val="105"/>
        </w:rPr>
        <w:t>prime- ra comprende los residuos sólidos, líquidos o gaseosos que lanzan las grandes empresas. </w:t>
      </w:r>
      <w:r>
        <w:rPr>
          <w:color w:val="231F20"/>
          <w:spacing w:val="3"/>
          <w:w w:val="105"/>
        </w:rPr>
        <w:t>La </w:t>
      </w:r>
      <w:r>
        <w:rPr>
          <w:color w:val="231F20"/>
          <w:w w:val="105"/>
        </w:rPr>
        <w:t>dulce corresponde con la escritura, los signos y los logos (la pu- blicidad que inunda el espacio rural, cívico, público y paisajista). De hecho, ambas</w:t>
      </w:r>
      <w:r>
        <w:rPr>
          <w:color w:val="231F20"/>
          <w:spacing w:val="-6"/>
          <w:w w:val="105"/>
        </w:rPr>
        <w:t> </w:t>
      </w:r>
      <w:r>
        <w:rPr>
          <w:color w:val="231F20"/>
          <w:w w:val="105"/>
        </w:rPr>
        <w:t>están</w:t>
      </w:r>
      <w:r>
        <w:rPr>
          <w:color w:val="231F20"/>
          <w:spacing w:val="-6"/>
          <w:w w:val="105"/>
        </w:rPr>
        <w:t> </w:t>
      </w:r>
      <w:r>
        <w:rPr>
          <w:color w:val="231F20"/>
          <w:w w:val="105"/>
        </w:rPr>
        <w:t>intrincadas</w:t>
      </w:r>
      <w:r>
        <w:rPr>
          <w:color w:val="231F20"/>
          <w:spacing w:val="-6"/>
          <w:w w:val="105"/>
        </w:rPr>
        <w:t> </w:t>
      </w:r>
      <w:r>
        <w:rPr>
          <w:color w:val="231F20"/>
          <w:w w:val="105"/>
        </w:rPr>
        <w:t>pues</w:t>
      </w:r>
      <w:r>
        <w:rPr>
          <w:color w:val="231F20"/>
          <w:spacing w:val="-6"/>
          <w:w w:val="105"/>
        </w:rPr>
        <w:t> </w:t>
      </w:r>
      <w:r>
        <w:rPr>
          <w:color w:val="231F20"/>
          <w:w w:val="105"/>
        </w:rPr>
        <w:t>buena</w:t>
      </w:r>
      <w:r>
        <w:rPr>
          <w:color w:val="231F20"/>
          <w:spacing w:val="-6"/>
          <w:w w:val="105"/>
        </w:rPr>
        <w:t> </w:t>
      </w:r>
      <w:r>
        <w:rPr>
          <w:color w:val="231F20"/>
          <w:w w:val="105"/>
        </w:rPr>
        <w:t>parte</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publicidad</w:t>
      </w:r>
      <w:r>
        <w:rPr>
          <w:color w:val="231F20"/>
          <w:spacing w:val="-6"/>
          <w:w w:val="105"/>
        </w:rPr>
        <w:t> </w:t>
      </w:r>
      <w:r>
        <w:rPr>
          <w:color w:val="231F20"/>
          <w:w w:val="105"/>
        </w:rPr>
        <w:t>promociona</w:t>
      </w:r>
      <w:r>
        <w:rPr>
          <w:color w:val="231F20"/>
          <w:spacing w:val="-6"/>
          <w:w w:val="105"/>
        </w:rPr>
        <w:t> </w:t>
      </w:r>
      <w:r>
        <w:rPr>
          <w:color w:val="231F20"/>
          <w:w w:val="105"/>
        </w:rPr>
        <w:t>el</w:t>
      </w:r>
      <w:r>
        <w:rPr>
          <w:color w:val="231F20"/>
          <w:spacing w:val="-6"/>
          <w:w w:val="105"/>
        </w:rPr>
        <w:t> </w:t>
      </w:r>
      <w:r>
        <w:rPr>
          <w:color w:val="231F20"/>
          <w:w w:val="105"/>
        </w:rPr>
        <w:t>con- sumo masivo de la “contaminación </w:t>
      </w:r>
      <w:r>
        <w:rPr>
          <w:color w:val="231F20"/>
          <w:spacing w:val="3"/>
          <w:w w:val="105"/>
        </w:rPr>
        <w:t> </w:t>
      </w:r>
      <w:r>
        <w:rPr>
          <w:color w:val="231F20"/>
          <w:w w:val="105"/>
        </w:rPr>
        <w:t>dura”.</w:t>
      </w:r>
    </w:p>
    <w:p>
      <w:pPr>
        <w:pStyle w:val="BodyText"/>
        <w:spacing w:line="307" w:lineRule="auto"/>
        <w:ind w:left="100" w:right="116" w:firstLine="360"/>
        <w:jc w:val="both"/>
      </w:pPr>
      <w:r>
        <w:rPr>
          <w:color w:val="231F20"/>
          <w:spacing w:val="3"/>
        </w:rPr>
        <w:t>La </w:t>
      </w:r>
      <w:r>
        <w:rPr>
          <w:color w:val="231F20"/>
        </w:rPr>
        <w:t>contaminación tiene una estructura y una espacialidad social y política,    es una frontera entre sectores que teniendo recursos la alejan o se alejan de ella  y de sectores que se acercan a la contaminación, haciendo incluso  su  propio modo de vida, o son empujados a vivir en ella. De acuerdo con Serres, hay una correlación entre nivel de propiedad y nivel de  contaminación.  Esta  correla- ción puede rastrearse de las estructuras de los debates y de las negociaciones de los puntos de vista de las   </w:t>
      </w:r>
      <w:r>
        <w:rPr>
          <w:color w:val="231F20"/>
          <w:spacing w:val="14"/>
        </w:rPr>
        <w:t> </w:t>
      </w:r>
      <w:r>
        <w:rPr>
          <w:color w:val="231F20"/>
        </w:rPr>
        <w:t>partes.</w:t>
      </w:r>
    </w:p>
    <w:p>
      <w:pPr>
        <w:pStyle w:val="BodyText"/>
        <w:spacing w:line="307" w:lineRule="auto"/>
        <w:ind w:left="100" w:right="117" w:firstLine="360"/>
        <w:jc w:val="both"/>
      </w:pPr>
      <w:r>
        <w:rPr>
          <w:color w:val="231F20"/>
        </w:rPr>
        <w:t>El pago por el derecho de contaminar es una postura cínica que tiene que    ver con las externalidades, no con la argumentación del fenómeno. Dicho argu- mento del pago ambiental hace contracircuito con la racionalidad del fenómeno. Al monetizar el fenómeno se aprecia con claridad la contaminación de la con- taminación. Es una contaminación de segundo orden. Aplicando la teoría  del valor</w:t>
      </w:r>
      <w:r>
        <w:rPr>
          <w:color w:val="231F20"/>
          <w:spacing w:val="27"/>
        </w:rPr>
        <w:t> </w:t>
      </w:r>
      <w:r>
        <w:rPr>
          <w:color w:val="231F20"/>
        </w:rPr>
        <w:t>a</w:t>
      </w:r>
      <w:r>
        <w:rPr>
          <w:color w:val="231F20"/>
          <w:spacing w:val="27"/>
        </w:rPr>
        <w:t> </w:t>
      </w:r>
      <w:r>
        <w:rPr>
          <w:color w:val="231F20"/>
        </w:rPr>
        <w:t>los</w:t>
      </w:r>
      <w:r>
        <w:rPr>
          <w:color w:val="231F20"/>
          <w:spacing w:val="27"/>
        </w:rPr>
        <w:t> </w:t>
      </w:r>
      <w:r>
        <w:rPr>
          <w:color w:val="231F20"/>
        </w:rPr>
        <w:t>antibienes,</w:t>
      </w:r>
      <w:r>
        <w:rPr>
          <w:color w:val="231F20"/>
          <w:spacing w:val="27"/>
        </w:rPr>
        <w:t> </w:t>
      </w:r>
      <w:r>
        <w:rPr>
          <w:color w:val="231F20"/>
        </w:rPr>
        <w:t>gracias</w:t>
      </w:r>
      <w:r>
        <w:rPr>
          <w:color w:val="231F20"/>
          <w:spacing w:val="27"/>
        </w:rPr>
        <w:t> </w:t>
      </w:r>
      <w:r>
        <w:rPr>
          <w:color w:val="231F20"/>
        </w:rPr>
        <w:t>a</w:t>
      </w:r>
      <w:r>
        <w:rPr>
          <w:color w:val="231F20"/>
          <w:spacing w:val="27"/>
        </w:rPr>
        <w:t> </w:t>
      </w:r>
      <w:r>
        <w:rPr>
          <w:color w:val="231F20"/>
        </w:rPr>
        <w:t>una</w:t>
      </w:r>
      <w:r>
        <w:rPr>
          <w:color w:val="231F20"/>
          <w:spacing w:val="27"/>
        </w:rPr>
        <w:t> </w:t>
      </w:r>
      <w:r>
        <w:rPr>
          <w:color w:val="231F20"/>
        </w:rPr>
        <w:t>inversión</w:t>
      </w:r>
      <w:r>
        <w:rPr>
          <w:color w:val="231F20"/>
          <w:spacing w:val="27"/>
        </w:rPr>
        <w:t> </w:t>
      </w:r>
      <w:r>
        <w:rPr>
          <w:color w:val="231F20"/>
        </w:rPr>
        <w:t>de</w:t>
      </w:r>
      <w:r>
        <w:rPr>
          <w:color w:val="231F20"/>
          <w:spacing w:val="27"/>
        </w:rPr>
        <w:t> </w:t>
      </w:r>
      <w:r>
        <w:rPr>
          <w:color w:val="231F20"/>
        </w:rPr>
        <w:t>las</w:t>
      </w:r>
      <w:r>
        <w:rPr>
          <w:color w:val="231F20"/>
          <w:spacing w:val="27"/>
        </w:rPr>
        <w:t> </w:t>
      </w:r>
      <w:r>
        <w:rPr>
          <w:color w:val="231F20"/>
        </w:rPr>
        <w:t>externalidades.</w:t>
      </w:r>
    </w:p>
    <w:p>
      <w:pPr>
        <w:pStyle w:val="BodyText"/>
        <w:spacing w:line="307" w:lineRule="auto"/>
        <w:ind w:left="100" w:right="116" w:firstLine="360"/>
        <w:jc w:val="both"/>
      </w:pPr>
      <w:r>
        <w:rPr>
          <w:color w:val="231F20"/>
        </w:rPr>
        <w:t>La cuestión de la responsabilidad social vinculada al cambio climático, entendido  en  su  versión  antrópica,  podría  ser  abordada  desde  la  óptica    del</w:t>
      </w:r>
    </w:p>
    <w:p>
      <w:pPr>
        <w:spacing w:after="0" w:line="307" w:lineRule="auto"/>
        <w:jc w:val="both"/>
        <w:sectPr>
          <w:pgSz w:w="9600" w:h="13000"/>
          <w:pgMar w:header="1153" w:footer="0" w:top="1360" w:bottom="280" w:left="1100" w:right="1320"/>
        </w:sectPr>
      </w:pPr>
    </w:p>
    <w:p>
      <w:pPr>
        <w:pStyle w:val="BodyText"/>
        <w:spacing w:before="8"/>
        <w:rPr>
          <w:sz w:val="14"/>
        </w:rPr>
      </w:pPr>
    </w:p>
    <w:p>
      <w:pPr>
        <w:pStyle w:val="BodyText"/>
        <w:spacing w:line="307" w:lineRule="auto" w:before="70"/>
        <w:ind w:left="100" w:right="117"/>
        <w:jc w:val="both"/>
      </w:pPr>
      <w:r>
        <w:rPr>
          <w:color w:val="231F20"/>
          <w:w w:val="105"/>
        </w:rPr>
        <w:t>“principio de responsabilidad” como el fundamento de una ética de la civiliza- ción tecnológica desarrollado por Jonas (1990). Él enuncia este principio mo- ral según el cual el sujeto social es responsable de las cosas que reivindican</w:t>
      </w:r>
      <w:r>
        <w:rPr>
          <w:color w:val="231F20"/>
          <w:spacing w:val="-6"/>
          <w:w w:val="105"/>
        </w:rPr>
        <w:t> </w:t>
      </w:r>
      <w:r>
        <w:rPr>
          <w:color w:val="231F20"/>
          <w:w w:val="105"/>
        </w:rPr>
        <w:t>su acción (Jonas, 1990), por lo que la responsabilidad debe ser un principio hu- manista</w:t>
      </w:r>
      <w:r>
        <w:rPr>
          <w:color w:val="231F20"/>
          <w:spacing w:val="-5"/>
          <w:w w:val="105"/>
        </w:rPr>
        <w:t> </w:t>
      </w:r>
      <w:r>
        <w:rPr>
          <w:color w:val="231F20"/>
          <w:w w:val="105"/>
        </w:rPr>
        <w:t>caracterizado</w:t>
      </w:r>
      <w:r>
        <w:rPr>
          <w:color w:val="231F20"/>
          <w:spacing w:val="-5"/>
          <w:w w:val="105"/>
        </w:rPr>
        <w:t> </w:t>
      </w:r>
      <w:r>
        <w:rPr>
          <w:color w:val="231F20"/>
          <w:w w:val="105"/>
        </w:rPr>
        <w:t>por</w:t>
      </w:r>
      <w:r>
        <w:rPr>
          <w:color w:val="231F20"/>
          <w:spacing w:val="-5"/>
          <w:w w:val="105"/>
        </w:rPr>
        <w:t> </w:t>
      </w:r>
      <w:r>
        <w:rPr>
          <w:color w:val="231F20"/>
          <w:w w:val="105"/>
        </w:rPr>
        <w:t>la</w:t>
      </w:r>
      <w:r>
        <w:rPr>
          <w:color w:val="231F20"/>
          <w:spacing w:val="-5"/>
          <w:w w:val="105"/>
        </w:rPr>
        <w:t> </w:t>
      </w:r>
      <w:r>
        <w:rPr>
          <w:color w:val="231F20"/>
          <w:w w:val="105"/>
        </w:rPr>
        <w:t>obligación</w:t>
      </w:r>
      <w:r>
        <w:rPr>
          <w:color w:val="231F20"/>
          <w:spacing w:val="-5"/>
          <w:w w:val="105"/>
        </w:rPr>
        <w:t> </w:t>
      </w:r>
      <w:r>
        <w:rPr>
          <w:color w:val="231F20"/>
          <w:w w:val="105"/>
        </w:rPr>
        <w:t>del</w:t>
      </w:r>
      <w:r>
        <w:rPr>
          <w:color w:val="231F20"/>
          <w:spacing w:val="-5"/>
          <w:w w:val="105"/>
        </w:rPr>
        <w:t> </w:t>
      </w:r>
      <w:r>
        <w:rPr>
          <w:color w:val="231F20"/>
          <w:w w:val="105"/>
        </w:rPr>
        <w:t>poder</w:t>
      </w:r>
      <w:r>
        <w:rPr>
          <w:color w:val="231F20"/>
          <w:spacing w:val="-5"/>
          <w:w w:val="105"/>
        </w:rPr>
        <w:t> </w:t>
      </w:r>
      <w:r>
        <w:rPr>
          <w:color w:val="231F20"/>
          <w:w w:val="105"/>
        </w:rPr>
        <w:t>de</w:t>
      </w:r>
      <w:r>
        <w:rPr>
          <w:color w:val="231F20"/>
          <w:spacing w:val="-5"/>
          <w:w w:val="105"/>
        </w:rPr>
        <w:t> </w:t>
      </w:r>
      <w:r>
        <w:rPr>
          <w:color w:val="231F20"/>
          <w:w w:val="105"/>
        </w:rPr>
        <w:t>proteger</w:t>
      </w:r>
      <w:r>
        <w:rPr>
          <w:color w:val="231F20"/>
          <w:spacing w:val="-5"/>
          <w:w w:val="105"/>
        </w:rPr>
        <w:t> </w:t>
      </w:r>
      <w:r>
        <w:rPr>
          <w:color w:val="231F20"/>
          <w:w w:val="105"/>
        </w:rPr>
        <w:t>y</w:t>
      </w:r>
      <w:r>
        <w:rPr>
          <w:color w:val="231F20"/>
          <w:spacing w:val="-5"/>
          <w:w w:val="105"/>
        </w:rPr>
        <w:t> </w:t>
      </w:r>
      <w:r>
        <w:rPr>
          <w:color w:val="231F20"/>
          <w:w w:val="105"/>
        </w:rPr>
        <w:t>salvar</w:t>
      </w:r>
      <w:r>
        <w:rPr>
          <w:color w:val="231F20"/>
          <w:spacing w:val="-5"/>
          <w:w w:val="105"/>
        </w:rPr>
        <w:t> </w:t>
      </w:r>
      <w:r>
        <w:rPr>
          <w:color w:val="231F20"/>
          <w:w w:val="105"/>
        </w:rPr>
        <w:t>al</w:t>
      </w:r>
      <w:r>
        <w:rPr>
          <w:color w:val="231F20"/>
          <w:spacing w:val="-5"/>
          <w:w w:val="105"/>
        </w:rPr>
        <w:t> </w:t>
      </w:r>
      <w:r>
        <w:rPr>
          <w:color w:val="231F20"/>
          <w:w w:val="105"/>
        </w:rPr>
        <w:t>débil, de</w:t>
      </w:r>
      <w:r>
        <w:rPr>
          <w:color w:val="231F20"/>
          <w:spacing w:val="-8"/>
          <w:w w:val="105"/>
        </w:rPr>
        <w:t> </w:t>
      </w:r>
      <w:r>
        <w:rPr>
          <w:color w:val="231F20"/>
          <w:w w:val="105"/>
        </w:rPr>
        <w:t>la</w:t>
      </w:r>
      <w:r>
        <w:rPr>
          <w:color w:val="231F20"/>
          <w:spacing w:val="-8"/>
          <w:w w:val="105"/>
        </w:rPr>
        <w:t> </w:t>
      </w:r>
      <w:r>
        <w:rPr>
          <w:color w:val="231F20"/>
          <w:w w:val="105"/>
        </w:rPr>
        <w:t>misma</w:t>
      </w:r>
      <w:r>
        <w:rPr>
          <w:color w:val="231F20"/>
          <w:spacing w:val="-8"/>
          <w:w w:val="105"/>
        </w:rPr>
        <w:t> </w:t>
      </w:r>
      <w:r>
        <w:rPr>
          <w:color w:val="231F20"/>
          <w:w w:val="105"/>
        </w:rPr>
        <w:t>forma</w:t>
      </w:r>
      <w:r>
        <w:rPr>
          <w:color w:val="231F20"/>
          <w:spacing w:val="-8"/>
          <w:w w:val="105"/>
        </w:rPr>
        <w:t> </w:t>
      </w:r>
      <w:r>
        <w:rPr>
          <w:color w:val="231F20"/>
          <w:w w:val="105"/>
        </w:rPr>
        <w:t>que</w:t>
      </w:r>
      <w:r>
        <w:rPr>
          <w:color w:val="231F20"/>
          <w:spacing w:val="-8"/>
          <w:w w:val="105"/>
        </w:rPr>
        <w:t> </w:t>
      </w:r>
      <w:r>
        <w:rPr>
          <w:color w:val="231F20"/>
          <w:w w:val="105"/>
        </w:rPr>
        <w:t>el</w:t>
      </w:r>
      <w:r>
        <w:rPr>
          <w:color w:val="231F20"/>
          <w:spacing w:val="-8"/>
          <w:w w:val="105"/>
        </w:rPr>
        <w:t> </w:t>
      </w:r>
      <w:r>
        <w:rPr>
          <w:color w:val="231F20"/>
          <w:w w:val="105"/>
        </w:rPr>
        <w:t>adulto</w:t>
      </w:r>
      <w:r>
        <w:rPr>
          <w:color w:val="231F20"/>
          <w:spacing w:val="-8"/>
          <w:w w:val="105"/>
        </w:rPr>
        <w:t> </w:t>
      </w:r>
      <w:r>
        <w:rPr>
          <w:color w:val="231F20"/>
          <w:w w:val="105"/>
        </w:rPr>
        <w:t>poderoso</w:t>
      </w:r>
      <w:r>
        <w:rPr>
          <w:color w:val="231F20"/>
          <w:spacing w:val="-8"/>
          <w:w w:val="105"/>
        </w:rPr>
        <w:t> </w:t>
      </w:r>
      <w:r>
        <w:rPr>
          <w:color w:val="231F20"/>
          <w:w w:val="105"/>
        </w:rPr>
        <w:t>y</w:t>
      </w:r>
      <w:r>
        <w:rPr>
          <w:color w:val="231F20"/>
          <w:spacing w:val="-8"/>
          <w:w w:val="105"/>
        </w:rPr>
        <w:t> </w:t>
      </w:r>
      <w:r>
        <w:rPr>
          <w:color w:val="231F20"/>
          <w:w w:val="105"/>
        </w:rPr>
        <w:t>fuerte</w:t>
      </w:r>
      <w:r>
        <w:rPr>
          <w:color w:val="231F20"/>
          <w:spacing w:val="-8"/>
          <w:w w:val="105"/>
        </w:rPr>
        <w:t> </w:t>
      </w:r>
      <w:r>
        <w:rPr>
          <w:color w:val="231F20"/>
          <w:w w:val="105"/>
        </w:rPr>
        <w:t>tiene</w:t>
      </w:r>
      <w:r>
        <w:rPr>
          <w:color w:val="231F20"/>
          <w:spacing w:val="-8"/>
          <w:w w:val="105"/>
        </w:rPr>
        <w:t> </w:t>
      </w:r>
      <w:r>
        <w:rPr>
          <w:color w:val="231F20"/>
          <w:w w:val="105"/>
        </w:rPr>
        <w:t>el</w:t>
      </w:r>
      <w:r>
        <w:rPr>
          <w:color w:val="231F20"/>
          <w:spacing w:val="-8"/>
          <w:w w:val="105"/>
        </w:rPr>
        <w:t> </w:t>
      </w:r>
      <w:r>
        <w:rPr>
          <w:color w:val="231F20"/>
          <w:w w:val="105"/>
        </w:rPr>
        <w:t>deber</w:t>
      </w:r>
      <w:r>
        <w:rPr>
          <w:color w:val="231F20"/>
          <w:spacing w:val="-8"/>
          <w:w w:val="105"/>
        </w:rPr>
        <w:t> </w:t>
      </w:r>
      <w:r>
        <w:rPr>
          <w:color w:val="231F20"/>
          <w:w w:val="105"/>
        </w:rPr>
        <w:t>de</w:t>
      </w:r>
      <w:r>
        <w:rPr>
          <w:color w:val="231F20"/>
          <w:spacing w:val="-8"/>
          <w:w w:val="105"/>
        </w:rPr>
        <w:t> </w:t>
      </w:r>
      <w:r>
        <w:rPr>
          <w:color w:val="231F20"/>
          <w:w w:val="105"/>
        </w:rPr>
        <w:t>proteger</w:t>
      </w:r>
      <w:r>
        <w:rPr>
          <w:color w:val="231F20"/>
          <w:spacing w:val="-8"/>
          <w:w w:val="105"/>
        </w:rPr>
        <w:t> </w:t>
      </w:r>
      <w:r>
        <w:rPr>
          <w:color w:val="231F20"/>
          <w:w w:val="105"/>
        </w:rPr>
        <w:t>al recién</w:t>
      </w:r>
      <w:r>
        <w:rPr>
          <w:color w:val="231F20"/>
          <w:spacing w:val="-12"/>
          <w:w w:val="105"/>
        </w:rPr>
        <w:t> </w:t>
      </w:r>
      <w:r>
        <w:rPr>
          <w:color w:val="231F20"/>
          <w:w w:val="105"/>
        </w:rPr>
        <w:t>nacido.</w:t>
      </w:r>
      <w:r>
        <w:rPr>
          <w:color w:val="231F20"/>
          <w:spacing w:val="-12"/>
          <w:w w:val="105"/>
        </w:rPr>
        <w:t> </w:t>
      </w:r>
      <w:r>
        <w:rPr>
          <w:color w:val="231F20"/>
          <w:w w:val="105"/>
        </w:rPr>
        <w:t>El</w:t>
      </w:r>
      <w:r>
        <w:rPr>
          <w:color w:val="231F20"/>
          <w:spacing w:val="-12"/>
          <w:w w:val="105"/>
        </w:rPr>
        <w:t> </w:t>
      </w:r>
      <w:r>
        <w:rPr>
          <w:color w:val="231F20"/>
          <w:w w:val="105"/>
        </w:rPr>
        <w:t>principio</w:t>
      </w:r>
      <w:r>
        <w:rPr>
          <w:color w:val="231F20"/>
          <w:spacing w:val="-12"/>
          <w:w w:val="105"/>
        </w:rPr>
        <w:t> </w:t>
      </w:r>
      <w:r>
        <w:rPr>
          <w:color w:val="231F20"/>
          <w:w w:val="105"/>
        </w:rPr>
        <w:t>de</w:t>
      </w:r>
      <w:r>
        <w:rPr>
          <w:color w:val="231F20"/>
          <w:spacing w:val="-12"/>
          <w:w w:val="105"/>
        </w:rPr>
        <w:t> </w:t>
      </w:r>
      <w:r>
        <w:rPr>
          <w:color w:val="231F20"/>
          <w:w w:val="105"/>
        </w:rPr>
        <w:t>responsabilidad</w:t>
      </w:r>
      <w:r>
        <w:rPr>
          <w:color w:val="231F20"/>
          <w:spacing w:val="-12"/>
          <w:w w:val="105"/>
        </w:rPr>
        <w:t> </w:t>
      </w:r>
      <w:r>
        <w:rPr>
          <w:color w:val="231F20"/>
          <w:w w:val="105"/>
        </w:rPr>
        <w:t>jonasiano</w:t>
      </w:r>
      <w:r>
        <w:rPr>
          <w:color w:val="231F20"/>
          <w:spacing w:val="-12"/>
          <w:w w:val="105"/>
        </w:rPr>
        <w:t> </w:t>
      </w:r>
      <w:r>
        <w:rPr>
          <w:color w:val="231F20"/>
          <w:w w:val="105"/>
        </w:rPr>
        <w:t>es</w:t>
      </w:r>
      <w:r>
        <w:rPr>
          <w:color w:val="231F20"/>
          <w:spacing w:val="-12"/>
          <w:w w:val="105"/>
        </w:rPr>
        <w:t> </w:t>
      </w:r>
      <w:r>
        <w:rPr>
          <w:color w:val="231F20"/>
          <w:w w:val="105"/>
        </w:rPr>
        <w:t>típicamente</w:t>
      </w:r>
      <w:r>
        <w:rPr>
          <w:color w:val="231F20"/>
          <w:spacing w:val="-12"/>
          <w:w w:val="105"/>
        </w:rPr>
        <w:t> </w:t>
      </w:r>
      <w:r>
        <w:rPr>
          <w:color w:val="231F20"/>
          <w:w w:val="105"/>
        </w:rPr>
        <w:t>moder- nista y compatible con la argumentación antrópica, de manera que se podría proponer a los actores sociales proteger el futuro climático del planeta dismi- nuyendo unilateralmente las emisiones de CO</w:t>
      </w:r>
      <w:r>
        <w:rPr>
          <w:color w:val="231F20"/>
          <w:w w:val="105"/>
          <w:position w:val="-1"/>
          <w:sz w:val="11"/>
        </w:rPr>
        <w:t>2</w:t>
      </w:r>
      <w:r>
        <w:rPr>
          <w:color w:val="231F20"/>
          <w:w w:val="105"/>
        </w:rPr>
        <w:t>: pero aún en esta decisión mo- dernista,</w:t>
      </w:r>
      <w:r>
        <w:rPr>
          <w:color w:val="231F20"/>
          <w:spacing w:val="-4"/>
          <w:w w:val="105"/>
        </w:rPr>
        <w:t> </w:t>
      </w:r>
      <w:r>
        <w:rPr>
          <w:color w:val="231F20"/>
          <w:w w:val="105"/>
        </w:rPr>
        <w:t>quedará</w:t>
      </w:r>
      <w:r>
        <w:rPr>
          <w:color w:val="231F20"/>
          <w:spacing w:val="-4"/>
          <w:w w:val="105"/>
        </w:rPr>
        <w:t> </w:t>
      </w:r>
      <w:r>
        <w:rPr>
          <w:color w:val="231F20"/>
          <w:w w:val="105"/>
        </w:rPr>
        <w:t>la</w:t>
      </w:r>
      <w:r>
        <w:rPr>
          <w:color w:val="231F20"/>
          <w:spacing w:val="-4"/>
          <w:w w:val="105"/>
        </w:rPr>
        <w:t> </w:t>
      </w:r>
      <w:r>
        <w:rPr>
          <w:color w:val="231F20"/>
          <w:w w:val="105"/>
        </w:rPr>
        <w:t>duda</w:t>
      </w:r>
      <w:r>
        <w:rPr>
          <w:color w:val="231F20"/>
          <w:spacing w:val="-4"/>
          <w:w w:val="105"/>
        </w:rPr>
        <w:t> </w:t>
      </w:r>
      <w:r>
        <w:rPr>
          <w:color w:val="231F20"/>
          <w:w w:val="105"/>
        </w:rPr>
        <w:t>si</w:t>
      </w:r>
      <w:r>
        <w:rPr>
          <w:color w:val="231F20"/>
          <w:spacing w:val="-4"/>
          <w:w w:val="105"/>
        </w:rPr>
        <w:t> </w:t>
      </w:r>
      <w:r>
        <w:rPr>
          <w:color w:val="231F20"/>
          <w:w w:val="105"/>
        </w:rPr>
        <w:t>el</w:t>
      </w:r>
      <w:r>
        <w:rPr>
          <w:color w:val="231F20"/>
          <w:spacing w:val="-4"/>
          <w:w w:val="105"/>
        </w:rPr>
        <w:t> </w:t>
      </w:r>
      <w:r>
        <w:rPr>
          <w:color w:val="231F20"/>
          <w:w w:val="105"/>
        </w:rPr>
        <w:t>planeta</w:t>
      </w:r>
      <w:r>
        <w:rPr>
          <w:color w:val="231F20"/>
          <w:spacing w:val="-4"/>
          <w:w w:val="105"/>
        </w:rPr>
        <w:t> </w:t>
      </w:r>
      <w:r>
        <w:rPr>
          <w:color w:val="231F20"/>
          <w:w w:val="105"/>
        </w:rPr>
        <w:t>continúa</w:t>
      </w:r>
      <w:r>
        <w:rPr>
          <w:color w:val="231F20"/>
          <w:spacing w:val="-4"/>
          <w:w w:val="105"/>
        </w:rPr>
        <w:t> </w:t>
      </w:r>
      <w:r>
        <w:rPr>
          <w:color w:val="231F20"/>
          <w:w w:val="105"/>
        </w:rPr>
        <w:t>el</w:t>
      </w:r>
      <w:r>
        <w:rPr>
          <w:color w:val="231F20"/>
          <w:spacing w:val="-4"/>
          <w:w w:val="105"/>
        </w:rPr>
        <w:t> </w:t>
      </w:r>
      <w:r>
        <w:rPr>
          <w:color w:val="231F20"/>
          <w:w w:val="105"/>
        </w:rPr>
        <w:t>inexorable</w:t>
      </w:r>
      <w:r>
        <w:rPr>
          <w:color w:val="231F20"/>
          <w:spacing w:val="-4"/>
          <w:w w:val="105"/>
        </w:rPr>
        <w:t> </w:t>
      </w:r>
      <w:r>
        <w:rPr>
          <w:color w:val="231F20"/>
          <w:w w:val="105"/>
        </w:rPr>
        <w:t>camino</w:t>
      </w:r>
      <w:r>
        <w:rPr>
          <w:color w:val="231F20"/>
          <w:spacing w:val="-4"/>
          <w:w w:val="105"/>
        </w:rPr>
        <w:t> </w:t>
      </w:r>
      <w:r>
        <w:rPr>
          <w:color w:val="231F20"/>
          <w:w w:val="105"/>
        </w:rPr>
        <w:t>“natural” del calentamiento</w:t>
      </w:r>
      <w:r>
        <w:rPr>
          <w:color w:val="231F20"/>
          <w:spacing w:val="-9"/>
          <w:w w:val="105"/>
        </w:rPr>
        <w:t> </w:t>
      </w:r>
      <w:r>
        <w:rPr>
          <w:color w:val="231F20"/>
          <w:w w:val="105"/>
        </w:rPr>
        <w:t>posglacial.</w:t>
      </w:r>
    </w:p>
    <w:p>
      <w:pPr>
        <w:pStyle w:val="BodyText"/>
        <w:spacing w:line="307" w:lineRule="auto"/>
        <w:ind w:left="100" w:right="117" w:firstLine="360"/>
        <w:jc w:val="both"/>
      </w:pPr>
      <w:r>
        <w:rPr>
          <w:color w:val="231F20"/>
          <w:spacing w:val="-4"/>
        </w:rPr>
        <w:t>Tampoco  </w:t>
      </w:r>
      <w:r>
        <w:rPr>
          <w:color w:val="231F20"/>
        </w:rPr>
        <w:t>se trata de un respeto aséptico al medio ambiente, de no tocarlo,   de sólo mirarlo a la distancia; de cumplir la consigna de recoger la basura del lugar visitado, del rendir exótico el ambiente y rendir al hombre invisible. </w:t>
      </w:r>
      <w:r>
        <w:rPr>
          <w:color w:val="231F20"/>
          <w:spacing w:val="-3"/>
        </w:rPr>
        <w:t>Pero </w:t>
      </w:r>
      <w:r>
        <w:rPr>
          <w:color w:val="231F20"/>
        </w:rPr>
        <w:t>esta situación significaría mantener la antigua epistemología modernista  utó- pica</w:t>
      </w:r>
      <w:r>
        <w:rPr>
          <w:color w:val="231F20"/>
          <w:spacing w:val="29"/>
        </w:rPr>
        <w:t> </w:t>
      </w:r>
      <w:r>
        <w:rPr>
          <w:color w:val="231F20"/>
        </w:rPr>
        <w:t>de</w:t>
      </w:r>
      <w:r>
        <w:rPr>
          <w:color w:val="231F20"/>
          <w:spacing w:val="29"/>
        </w:rPr>
        <w:t> </w:t>
      </w:r>
      <w:r>
        <w:rPr>
          <w:color w:val="231F20"/>
        </w:rPr>
        <w:t>intentar</w:t>
      </w:r>
      <w:r>
        <w:rPr>
          <w:color w:val="231F20"/>
          <w:spacing w:val="29"/>
        </w:rPr>
        <w:t> </w:t>
      </w:r>
      <w:r>
        <w:rPr>
          <w:color w:val="231F20"/>
        </w:rPr>
        <w:t>separar</w:t>
      </w:r>
      <w:r>
        <w:rPr>
          <w:color w:val="231F20"/>
          <w:spacing w:val="29"/>
        </w:rPr>
        <w:t> </w:t>
      </w:r>
      <w:r>
        <w:rPr>
          <w:color w:val="231F20"/>
        </w:rPr>
        <w:t>la</w:t>
      </w:r>
      <w:r>
        <w:rPr>
          <w:color w:val="231F20"/>
          <w:spacing w:val="29"/>
        </w:rPr>
        <w:t> </w:t>
      </w:r>
      <w:r>
        <w:rPr>
          <w:color w:val="231F20"/>
        </w:rPr>
        <w:t>naturaleza</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rPr>
        <w:t>humanos.</w:t>
      </w:r>
    </w:p>
    <w:p>
      <w:pPr>
        <w:pStyle w:val="BodyText"/>
        <w:spacing w:line="307" w:lineRule="auto"/>
        <w:ind w:left="100" w:right="115" w:firstLine="360"/>
        <w:jc w:val="both"/>
      </w:pPr>
      <w:r>
        <w:rPr>
          <w:color w:val="231F20"/>
          <w:spacing w:val="-3"/>
          <w:w w:val="105"/>
        </w:rPr>
        <w:t>Para </w:t>
      </w:r>
      <w:r>
        <w:rPr>
          <w:color w:val="231F20"/>
          <w:w w:val="105"/>
        </w:rPr>
        <w:t>Serres, la solución al problema de la contaminación reside en la ac- ción de </w:t>
      </w:r>
      <w:r>
        <w:rPr>
          <w:color w:val="231F20"/>
          <w:spacing w:val="-3"/>
          <w:w w:val="105"/>
        </w:rPr>
        <w:t>reciclar, </w:t>
      </w:r>
      <w:r>
        <w:rPr>
          <w:color w:val="231F20"/>
          <w:w w:val="105"/>
        </w:rPr>
        <w:t>pero esta idea puede significar reusar hasta un límite que</w:t>
      </w:r>
      <w:r>
        <w:rPr>
          <w:color w:val="231F20"/>
          <w:spacing w:val="-30"/>
          <w:w w:val="105"/>
        </w:rPr>
        <w:t> </w:t>
      </w:r>
      <w:r>
        <w:rPr>
          <w:color w:val="231F20"/>
          <w:w w:val="105"/>
        </w:rPr>
        <w:t>con- centre aún más la contaminación en sitios más recónditos. </w:t>
      </w:r>
      <w:r>
        <w:rPr>
          <w:color w:val="231F20"/>
          <w:spacing w:val="-3"/>
          <w:w w:val="105"/>
        </w:rPr>
        <w:t>Para </w:t>
      </w:r>
      <w:r>
        <w:rPr>
          <w:color w:val="231F20"/>
          <w:w w:val="105"/>
        </w:rPr>
        <w:t>nosotros la solución</w:t>
      </w:r>
      <w:r>
        <w:rPr>
          <w:color w:val="231F20"/>
          <w:spacing w:val="-10"/>
          <w:w w:val="105"/>
        </w:rPr>
        <w:t> </w:t>
      </w:r>
      <w:r>
        <w:rPr>
          <w:color w:val="231F20"/>
          <w:w w:val="105"/>
        </w:rPr>
        <w:t>general</w:t>
      </w:r>
      <w:r>
        <w:rPr>
          <w:color w:val="231F20"/>
          <w:spacing w:val="-10"/>
          <w:w w:val="105"/>
        </w:rPr>
        <w:t> </w:t>
      </w:r>
      <w:r>
        <w:rPr>
          <w:color w:val="231F20"/>
          <w:w w:val="105"/>
        </w:rPr>
        <w:t>sería</w:t>
      </w:r>
      <w:r>
        <w:rPr>
          <w:color w:val="231F20"/>
          <w:spacing w:val="-10"/>
          <w:w w:val="105"/>
        </w:rPr>
        <w:t> </w:t>
      </w:r>
      <w:r>
        <w:rPr>
          <w:color w:val="231F20"/>
          <w:w w:val="105"/>
        </w:rPr>
        <w:t>el</w:t>
      </w:r>
      <w:r>
        <w:rPr>
          <w:color w:val="231F20"/>
          <w:spacing w:val="-10"/>
          <w:w w:val="105"/>
        </w:rPr>
        <w:t> </w:t>
      </w:r>
      <w:r>
        <w:rPr>
          <w:color w:val="231F20"/>
          <w:w w:val="105"/>
        </w:rPr>
        <w:t>diseño</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reintegración</w:t>
      </w:r>
      <w:r>
        <w:rPr>
          <w:color w:val="231F20"/>
          <w:spacing w:val="-10"/>
          <w:w w:val="105"/>
        </w:rPr>
        <w:t> </w:t>
      </w:r>
      <w:r>
        <w:rPr>
          <w:color w:val="231F20"/>
          <w:w w:val="105"/>
        </w:rPr>
        <w:t>epistemológica</w:t>
      </w:r>
      <w:r>
        <w:rPr>
          <w:color w:val="231F20"/>
          <w:spacing w:val="-10"/>
          <w:w w:val="105"/>
        </w:rPr>
        <w:t> </w:t>
      </w:r>
      <w:r>
        <w:rPr>
          <w:color w:val="231F20"/>
          <w:w w:val="105"/>
        </w:rPr>
        <w:t>y</w:t>
      </w:r>
      <w:r>
        <w:rPr>
          <w:color w:val="231F20"/>
          <w:spacing w:val="-10"/>
          <w:w w:val="105"/>
        </w:rPr>
        <w:t> </w:t>
      </w:r>
      <w:r>
        <w:rPr>
          <w:color w:val="231F20"/>
          <w:w w:val="105"/>
        </w:rPr>
        <w:t>la</w:t>
      </w:r>
      <w:r>
        <w:rPr>
          <w:color w:val="231F20"/>
          <w:spacing w:val="-10"/>
          <w:w w:val="105"/>
        </w:rPr>
        <w:t> </w:t>
      </w:r>
      <w:r>
        <w:rPr>
          <w:color w:val="231F20"/>
          <w:w w:val="105"/>
        </w:rPr>
        <w:t>práctica del entorno y los humanos, y viceversa. Esta solución se expresaría respecto a los </w:t>
      </w:r>
      <w:r>
        <w:rPr>
          <w:color w:val="231F20"/>
          <w:w w:val="125"/>
          <w:sz w:val="15"/>
        </w:rPr>
        <w:t>gei </w:t>
      </w:r>
      <w:r>
        <w:rPr>
          <w:color w:val="231F20"/>
          <w:w w:val="105"/>
        </w:rPr>
        <w:t>al aplicar una degradación entendida como biodegradación y homode- gradación, y practicar una integración heterogénea de todas las entidades del mundo. Desde luego, la implementación de estas acciones sólo pueden estar precedidas</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crítica</w:t>
      </w:r>
      <w:r>
        <w:rPr>
          <w:color w:val="231F20"/>
          <w:spacing w:val="-10"/>
          <w:w w:val="105"/>
        </w:rPr>
        <w:t> </w:t>
      </w:r>
      <w:r>
        <w:rPr>
          <w:color w:val="231F20"/>
          <w:w w:val="105"/>
        </w:rPr>
        <w:t>a</w:t>
      </w:r>
      <w:r>
        <w:rPr>
          <w:color w:val="231F20"/>
          <w:spacing w:val="-10"/>
          <w:w w:val="105"/>
        </w:rPr>
        <w:t> </w:t>
      </w:r>
      <w:r>
        <w:rPr>
          <w:color w:val="231F20"/>
          <w:w w:val="105"/>
        </w:rPr>
        <w:t>la</w:t>
      </w:r>
      <w:r>
        <w:rPr>
          <w:color w:val="231F20"/>
          <w:spacing w:val="-10"/>
          <w:w w:val="105"/>
        </w:rPr>
        <w:t> </w:t>
      </w:r>
      <w:r>
        <w:rPr>
          <w:color w:val="231F20"/>
          <w:w w:val="105"/>
        </w:rPr>
        <w:t>comprensión</w:t>
      </w:r>
      <w:r>
        <w:rPr>
          <w:color w:val="231F20"/>
          <w:spacing w:val="-10"/>
          <w:w w:val="105"/>
        </w:rPr>
        <w:t> </w:t>
      </w:r>
      <w:r>
        <w:rPr>
          <w:color w:val="231F20"/>
          <w:w w:val="105"/>
        </w:rPr>
        <w:t>epistemológica</w:t>
      </w:r>
      <w:r>
        <w:rPr>
          <w:color w:val="231F20"/>
          <w:spacing w:val="-10"/>
          <w:w w:val="105"/>
        </w:rPr>
        <w:t> </w:t>
      </w:r>
      <w:r>
        <w:rPr>
          <w:color w:val="231F20"/>
          <w:w w:val="105"/>
        </w:rPr>
        <w:t>moderna</w:t>
      </w:r>
      <w:r>
        <w:rPr>
          <w:color w:val="231F20"/>
          <w:spacing w:val="-10"/>
          <w:w w:val="105"/>
        </w:rPr>
        <w:t> </w:t>
      </w:r>
      <w:r>
        <w:rPr>
          <w:color w:val="231F20"/>
          <w:w w:val="105"/>
        </w:rPr>
        <w:t>del</w:t>
      </w:r>
      <w:r>
        <w:rPr>
          <w:color w:val="231F20"/>
          <w:spacing w:val="-10"/>
          <w:w w:val="105"/>
        </w:rPr>
        <w:t> </w:t>
      </w:r>
      <w:r>
        <w:rPr>
          <w:color w:val="231F20"/>
          <w:w w:val="105"/>
        </w:rPr>
        <w:t>mundo</w:t>
      </w:r>
      <w:r>
        <w:rPr>
          <w:color w:val="231F20"/>
          <w:spacing w:val="-10"/>
          <w:w w:val="105"/>
        </w:rPr>
        <w:t> </w:t>
      </w:r>
      <w:r>
        <w:rPr>
          <w:color w:val="231F20"/>
          <w:w w:val="105"/>
        </w:rPr>
        <w:t>y a la búsqueda de una epistemología política sustentada en el estudio matricial de</w:t>
      </w:r>
      <w:r>
        <w:rPr>
          <w:color w:val="231F20"/>
          <w:spacing w:val="-15"/>
          <w:w w:val="105"/>
        </w:rPr>
        <w:t> </w:t>
      </w:r>
      <w:r>
        <w:rPr>
          <w:color w:val="231F20"/>
          <w:w w:val="105"/>
        </w:rPr>
        <w:t>las</w:t>
      </w:r>
      <w:r>
        <w:rPr>
          <w:color w:val="231F20"/>
          <w:spacing w:val="-15"/>
          <w:w w:val="105"/>
        </w:rPr>
        <w:t> </w:t>
      </w:r>
      <w:r>
        <w:rPr>
          <w:color w:val="231F20"/>
          <w:w w:val="105"/>
        </w:rPr>
        <w:t>mediaciones</w:t>
      </w:r>
      <w:r>
        <w:rPr>
          <w:color w:val="231F20"/>
          <w:spacing w:val="-15"/>
          <w:w w:val="105"/>
        </w:rPr>
        <w:t> </w:t>
      </w:r>
      <w:r>
        <w:rPr>
          <w:color w:val="231F20"/>
          <w:w w:val="105"/>
        </w:rPr>
        <w:t>heterogéneas</w:t>
      </w:r>
      <w:r>
        <w:rPr>
          <w:color w:val="231F20"/>
          <w:spacing w:val="-15"/>
          <w:w w:val="105"/>
        </w:rPr>
        <w:t> </w:t>
      </w:r>
      <w:r>
        <w:rPr>
          <w:color w:val="231F20"/>
          <w:w w:val="105"/>
        </w:rPr>
        <w:t>del</w:t>
      </w:r>
      <w:r>
        <w:rPr>
          <w:color w:val="231F20"/>
          <w:spacing w:val="-15"/>
          <w:w w:val="105"/>
        </w:rPr>
        <w:t> </w:t>
      </w:r>
      <w:r>
        <w:rPr>
          <w:color w:val="231F20"/>
          <w:w w:val="105"/>
        </w:rPr>
        <w:t>proceso</w:t>
      </w:r>
      <w:r>
        <w:rPr>
          <w:color w:val="231F20"/>
          <w:spacing w:val="-15"/>
          <w:w w:val="105"/>
        </w:rPr>
        <w:t> </w:t>
      </w:r>
      <w:r>
        <w:rPr>
          <w:color w:val="231F20"/>
          <w:w w:val="105"/>
        </w:rPr>
        <w:t>de</w:t>
      </w:r>
      <w:r>
        <w:rPr>
          <w:color w:val="231F20"/>
          <w:spacing w:val="-15"/>
          <w:w w:val="105"/>
        </w:rPr>
        <w:t> </w:t>
      </w:r>
      <w:r>
        <w:rPr>
          <w:color w:val="231F20"/>
          <w:w w:val="105"/>
        </w:rPr>
        <w:t>hominización.</w:t>
      </w:r>
    </w:p>
    <w:p>
      <w:pPr>
        <w:pStyle w:val="BodyText"/>
        <w:spacing w:line="307" w:lineRule="auto"/>
        <w:ind w:left="100" w:right="110" w:firstLine="360"/>
        <w:jc w:val="both"/>
      </w:pPr>
      <w:r>
        <w:rPr>
          <w:color w:val="231F20"/>
          <w:w w:val="105"/>
        </w:rPr>
        <w:t>La contaminación con CO</w:t>
      </w:r>
      <w:r>
        <w:rPr>
          <w:color w:val="231F20"/>
          <w:w w:val="105"/>
          <w:position w:val="-1"/>
          <w:sz w:val="11"/>
        </w:rPr>
        <w:t>2</w:t>
      </w:r>
      <w:r>
        <w:rPr>
          <w:color w:val="231F20"/>
          <w:w w:val="105"/>
        </w:rPr>
        <w:t>, producto de la industria del petróleo, es resultado de la acción humana y no requiere de alarmas para abordarse, en- frentarse y detenerse. El llamado a la prudencia es en realidad un llamado específico al referido cambio climático, pues el escenario de las contamina- ciones en el mundo dibujan un panorama mucho peor que el del calenta- miento climático cuando agregamos la del CO</w:t>
      </w:r>
      <w:r>
        <w:rPr>
          <w:color w:val="231F20"/>
          <w:w w:val="105"/>
          <w:position w:val="-1"/>
          <w:sz w:val="11"/>
        </w:rPr>
        <w:t>2  </w:t>
      </w:r>
      <w:r>
        <w:rPr>
          <w:color w:val="231F20"/>
          <w:w w:val="105"/>
        </w:rPr>
        <w:t>al resto de las contaminaciones</w:t>
      </w:r>
    </w:p>
    <w:p>
      <w:pPr>
        <w:spacing w:after="0" w:line="307" w:lineRule="auto"/>
        <w:jc w:val="both"/>
        <w:sectPr>
          <w:pgSz w:w="9600" w:h="13000"/>
          <w:pgMar w:header="1156" w:footer="0" w:top="1360" w:bottom="280" w:left="1340" w:right="1080"/>
        </w:sectPr>
      </w:pPr>
    </w:p>
    <w:p>
      <w:pPr>
        <w:pStyle w:val="BodyText"/>
        <w:spacing w:before="8"/>
        <w:rPr>
          <w:sz w:val="14"/>
        </w:rPr>
      </w:pPr>
    </w:p>
    <w:p>
      <w:pPr>
        <w:pStyle w:val="BodyText"/>
        <w:spacing w:line="307" w:lineRule="auto" w:before="70"/>
        <w:ind w:left="100" w:right="114"/>
        <w:jc w:val="both"/>
      </w:pPr>
      <w:r>
        <w:rPr>
          <w:color w:val="231F20"/>
          <w:w w:val="105"/>
        </w:rPr>
        <w:t>que </w:t>
      </w:r>
      <w:r>
        <w:rPr>
          <w:color w:val="231F20"/>
          <w:spacing w:val="2"/>
          <w:w w:val="105"/>
        </w:rPr>
        <w:t>actualmente </w:t>
      </w:r>
      <w:r>
        <w:rPr>
          <w:color w:val="231F20"/>
          <w:w w:val="105"/>
        </w:rPr>
        <w:t>se </w:t>
      </w:r>
      <w:r>
        <w:rPr>
          <w:color w:val="231F20"/>
          <w:spacing w:val="2"/>
          <w:w w:val="105"/>
        </w:rPr>
        <w:t>están produciendo </w:t>
      </w:r>
      <w:r>
        <w:rPr>
          <w:color w:val="231F20"/>
          <w:w w:val="105"/>
        </w:rPr>
        <w:t>sin </w:t>
      </w:r>
      <w:r>
        <w:rPr>
          <w:color w:val="231F20"/>
          <w:spacing w:val="2"/>
          <w:w w:val="105"/>
        </w:rPr>
        <w:t>cesar </w:t>
      </w:r>
      <w:r>
        <w:rPr>
          <w:color w:val="231F20"/>
          <w:spacing w:val="3"/>
          <w:w w:val="105"/>
        </w:rPr>
        <w:t>(Rockström </w:t>
      </w:r>
      <w:r>
        <w:rPr>
          <w:i/>
          <w:color w:val="231F20"/>
          <w:w w:val="105"/>
        </w:rPr>
        <w:t>et </w:t>
      </w:r>
      <w:r>
        <w:rPr>
          <w:i/>
          <w:color w:val="231F20"/>
          <w:spacing w:val="2"/>
          <w:w w:val="105"/>
        </w:rPr>
        <w:t>al., </w:t>
      </w:r>
      <w:r>
        <w:rPr>
          <w:color w:val="231F20"/>
          <w:spacing w:val="2"/>
          <w:w w:val="105"/>
        </w:rPr>
        <w:t>2009). </w:t>
      </w:r>
      <w:r>
        <w:rPr>
          <w:color w:val="231F20"/>
          <w:spacing w:val="3"/>
          <w:w w:val="105"/>
        </w:rPr>
        <w:t>El </w:t>
      </w:r>
      <w:r>
        <w:rPr>
          <w:color w:val="231F20"/>
          <w:spacing w:val="2"/>
          <w:w w:val="105"/>
        </w:rPr>
        <w:t>tema </w:t>
      </w:r>
      <w:r>
        <w:rPr>
          <w:color w:val="231F20"/>
          <w:w w:val="105"/>
        </w:rPr>
        <w:t>de la </w:t>
      </w:r>
      <w:r>
        <w:rPr>
          <w:color w:val="231F20"/>
          <w:spacing w:val="2"/>
          <w:w w:val="105"/>
        </w:rPr>
        <w:t>contaminación </w:t>
      </w:r>
      <w:r>
        <w:rPr>
          <w:color w:val="231F20"/>
          <w:w w:val="105"/>
        </w:rPr>
        <w:t>con CO</w:t>
      </w:r>
      <w:r>
        <w:rPr>
          <w:color w:val="231F20"/>
          <w:w w:val="105"/>
          <w:position w:val="-1"/>
          <w:sz w:val="11"/>
        </w:rPr>
        <w:t>2   </w:t>
      </w:r>
      <w:r>
        <w:rPr>
          <w:color w:val="231F20"/>
          <w:w w:val="105"/>
        </w:rPr>
        <w:t>es </w:t>
      </w:r>
      <w:r>
        <w:rPr>
          <w:color w:val="231F20"/>
          <w:spacing w:val="2"/>
          <w:w w:val="105"/>
        </w:rPr>
        <w:t>sólo </w:t>
      </w:r>
      <w:r>
        <w:rPr>
          <w:color w:val="231F20"/>
          <w:w w:val="105"/>
        </w:rPr>
        <w:t>un </w:t>
      </w:r>
      <w:r>
        <w:rPr>
          <w:color w:val="231F20"/>
          <w:spacing w:val="2"/>
          <w:w w:val="105"/>
        </w:rPr>
        <w:t>caso </w:t>
      </w:r>
      <w:r>
        <w:rPr>
          <w:color w:val="231F20"/>
          <w:w w:val="105"/>
        </w:rPr>
        <w:t>de la </w:t>
      </w:r>
      <w:r>
        <w:rPr>
          <w:color w:val="231F20"/>
          <w:spacing w:val="2"/>
          <w:w w:val="105"/>
        </w:rPr>
        <w:t>acción humana </w:t>
      </w:r>
      <w:r>
        <w:rPr>
          <w:color w:val="231F20"/>
          <w:spacing w:val="3"/>
          <w:w w:val="105"/>
        </w:rPr>
        <w:t>en     </w:t>
      </w:r>
      <w:r>
        <w:rPr>
          <w:color w:val="231F20"/>
          <w:w w:val="105"/>
        </w:rPr>
        <w:t>el mundo, como fue la meteorología para la filosofía de Aristóteles y la meto- dología de</w:t>
      </w:r>
      <w:r>
        <w:rPr>
          <w:color w:val="231F20"/>
          <w:spacing w:val="11"/>
          <w:w w:val="105"/>
        </w:rPr>
        <w:t> </w:t>
      </w:r>
      <w:r>
        <w:rPr>
          <w:color w:val="231F20"/>
          <w:w w:val="105"/>
        </w:rPr>
        <w:t>Descartes.</w:t>
      </w:r>
    </w:p>
    <w:p>
      <w:pPr>
        <w:pStyle w:val="BodyText"/>
        <w:spacing w:line="307" w:lineRule="auto"/>
        <w:ind w:left="100" w:right="116" w:firstLine="360"/>
        <w:jc w:val="both"/>
      </w:pPr>
      <w:r>
        <w:rPr>
          <w:color w:val="231F20"/>
          <w:spacing w:val="2"/>
          <w:w w:val="105"/>
        </w:rPr>
        <w:t>Las</w:t>
      </w:r>
      <w:r>
        <w:rPr>
          <w:color w:val="231F20"/>
          <w:spacing w:val="-8"/>
          <w:w w:val="105"/>
        </w:rPr>
        <w:t> </w:t>
      </w:r>
      <w:r>
        <w:rPr>
          <w:color w:val="231F20"/>
          <w:w w:val="105"/>
        </w:rPr>
        <w:t>prácticas</w:t>
      </w:r>
      <w:r>
        <w:rPr>
          <w:color w:val="231F20"/>
          <w:spacing w:val="-8"/>
          <w:w w:val="105"/>
        </w:rPr>
        <w:t> </w:t>
      </w:r>
      <w:r>
        <w:rPr>
          <w:color w:val="231F20"/>
          <w:w w:val="105"/>
        </w:rPr>
        <w:t>científicas</w:t>
      </w:r>
      <w:r>
        <w:rPr>
          <w:color w:val="231F20"/>
          <w:spacing w:val="-8"/>
          <w:w w:val="105"/>
        </w:rPr>
        <w:t> </w:t>
      </w:r>
      <w:r>
        <w:rPr>
          <w:color w:val="231F20"/>
          <w:w w:val="105"/>
        </w:rPr>
        <w:t>discursivas</w:t>
      </w:r>
      <w:r>
        <w:rPr>
          <w:color w:val="231F20"/>
          <w:spacing w:val="-8"/>
          <w:w w:val="105"/>
        </w:rPr>
        <w:t> </w:t>
      </w:r>
      <w:r>
        <w:rPr>
          <w:color w:val="231F20"/>
          <w:w w:val="105"/>
        </w:rPr>
        <w:t>respecto</w:t>
      </w:r>
      <w:r>
        <w:rPr>
          <w:color w:val="231F20"/>
          <w:spacing w:val="-8"/>
          <w:w w:val="105"/>
        </w:rPr>
        <w:t> </w:t>
      </w:r>
      <w:r>
        <w:rPr>
          <w:color w:val="231F20"/>
          <w:w w:val="105"/>
        </w:rPr>
        <w:t>al</w:t>
      </w:r>
      <w:r>
        <w:rPr>
          <w:color w:val="231F20"/>
          <w:spacing w:val="-8"/>
          <w:w w:val="105"/>
        </w:rPr>
        <w:t> </w:t>
      </w:r>
      <w:r>
        <w:rPr>
          <w:color w:val="231F20"/>
          <w:w w:val="105"/>
        </w:rPr>
        <w:t>cambio</w:t>
      </w:r>
      <w:r>
        <w:rPr>
          <w:color w:val="231F20"/>
          <w:spacing w:val="-8"/>
          <w:w w:val="105"/>
        </w:rPr>
        <w:t> </w:t>
      </w:r>
      <w:r>
        <w:rPr>
          <w:color w:val="231F20"/>
          <w:w w:val="105"/>
        </w:rPr>
        <w:t>climático</w:t>
      </w:r>
      <w:r>
        <w:rPr>
          <w:color w:val="231F20"/>
          <w:spacing w:val="-8"/>
          <w:w w:val="105"/>
        </w:rPr>
        <w:t> </w:t>
      </w:r>
      <w:r>
        <w:rPr>
          <w:color w:val="231F20"/>
          <w:w w:val="105"/>
        </w:rPr>
        <w:t>y</w:t>
      </w:r>
      <w:r>
        <w:rPr>
          <w:color w:val="231F20"/>
          <w:spacing w:val="-8"/>
          <w:w w:val="105"/>
        </w:rPr>
        <w:t> </w:t>
      </w:r>
      <w:r>
        <w:rPr>
          <w:color w:val="231F20"/>
          <w:w w:val="105"/>
        </w:rPr>
        <w:t>al</w:t>
      </w:r>
      <w:r>
        <w:rPr>
          <w:color w:val="231F20"/>
          <w:spacing w:val="-8"/>
          <w:w w:val="105"/>
        </w:rPr>
        <w:t> </w:t>
      </w:r>
      <w:r>
        <w:rPr>
          <w:color w:val="231F20"/>
          <w:w w:val="105"/>
        </w:rPr>
        <w:t>papel que juega el CO</w:t>
      </w:r>
      <w:r>
        <w:rPr>
          <w:color w:val="231F20"/>
          <w:w w:val="105"/>
          <w:position w:val="-1"/>
          <w:sz w:val="11"/>
        </w:rPr>
        <w:t>2   </w:t>
      </w:r>
      <w:r>
        <w:rPr>
          <w:color w:val="231F20"/>
          <w:w w:val="105"/>
        </w:rPr>
        <w:t>nos están confrontando al análisis de la acción humana en    el</w:t>
      </w:r>
      <w:r>
        <w:rPr>
          <w:color w:val="231F20"/>
          <w:spacing w:val="-2"/>
          <w:w w:val="105"/>
        </w:rPr>
        <w:t> </w:t>
      </w:r>
      <w:r>
        <w:rPr>
          <w:color w:val="231F20"/>
          <w:w w:val="105"/>
        </w:rPr>
        <w:t>mundo,</w:t>
      </w:r>
      <w:r>
        <w:rPr>
          <w:color w:val="231F20"/>
          <w:spacing w:val="-5"/>
          <w:w w:val="105"/>
        </w:rPr>
        <w:t> </w:t>
      </w:r>
      <w:r>
        <w:rPr>
          <w:color w:val="231F20"/>
          <w:w w:val="105"/>
        </w:rPr>
        <w:t>particularmente</w:t>
      </w:r>
      <w:r>
        <w:rPr>
          <w:color w:val="231F20"/>
          <w:spacing w:val="-5"/>
          <w:w w:val="105"/>
        </w:rPr>
        <w:t> </w:t>
      </w:r>
      <w:r>
        <w:rPr>
          <w:color w:val="231F20"/>
          <w:w w:val="105"/>
        </w:rPr>
        <w:t>los</w:t>
      </w:r>
      <w:r>
        <w:rPr>
          <w:color w:val="231F20"/>
          <w:spacing w:val="-5"/>
          <w:w w:val="105"/>
        </w:rPr>
        <w:t> </w:t>
      </w:r>
      <w:r>
        <w:rPr>
          <w:color w:val="231F20"/>
          <w:w w:val="105"/>
        </w:rPr>
        <w:t>argumentos</w:t>
      </w:r>
      <w:r>
        <w:rPr>
          <w:color w:val="231F20"/>
          <w:spacing w:val="-5"/>
          <w:w w:val="105"/>
        </w:rPr>
        <w:t> </w:t>
      </w:r>
      <w:r>
        <w:rPr>
          <w:color w:val="231F20"/>
          <w:w w:val="105"/>
        </w:rPr>
        <w:t>antropogénicos</w:t>
      </w:r>
      <w:r>
        <w:rPr>
          <w:color w:val="231F20"/>
          <w:spacing w:val="-5"/>
          <w:w w:val="105"/>
        </w:rPr>
        <w:t> </w:t>
      </w:r>
      <w:r>
        <w:rPr>
          <w:color w:val="231F20"/>
          <w:w w:val="105"/>
        </w:rPr>
        <w:t>ponen</w:t>
      </w:r>
      <w:r>
        <w:rPr>
          <w:color w:val="231F20"/>
          <w:spacing w:val="-5"/>
          <w:w w:val="105"/>
        </w:rPr>
        <w:t> </w:t>
      </w:r>
      <w:r>
        <w:rPr>
          <w:color w:val="231F20"/>
          <w:w w:val="105"/>
        </w:rPr>
        <w:t>en</w:t>
      </w:r>
      <w:r>
        <w:rPr>
          <w:color w:val="231F20"/>
          <w:spacing w:val="-5"/>
          <w:w w:val="105"/>
        </w:rPr>
        <w:t> </w:t>
      </w:r>
      <w:r>
        <w:rPr>
          <w:color w:val="231F20"/>
          <w:w w:val="105"/>
        </w:rPr>
        <w:t>escena</w:t>
      </w:r>
      <w:r>
        <w:rPr>
          <w:color w:val="231F20"/>
          <w:spacing w:val="-5"/>
          <w:w w:val="105"/>
        </w:rPr>
        <w:t> </w:t>
      </w:r>
      <w:r>
        <w:rPr>
          <w:color w:val="231F20"/>
          <w:w w:val="105"/>
        </w:rPr>
        <w:t>la intervención del hombre en el entorno, y en este sentido es un viento fresco a la epistemología que requiere abordarse abiertamente. Sin embargo, los argu- mentos</w:t>
      </w:r>
      <w:r>
        <w:rPr>
          <w:color w:val="231F20"/>
          <w:spacing w:val="-21"/>
          <w:w w:val="105"/>
        </w:rPr>
        <w:t> </w:t>
      </w:r>
      <w:r>
        <w:rPr>
          <w:color w:val="231F20"/>
          <w:w w:val="105"/>
        </w:rPr>
        <w:t>debieran</w:t>
      </w:r>
      <w:r>
        <w:rPr>
          <w:color w:val="231F20"/>
          <w:spacing w:val="-21"/>
          <w:w w:val="105"/>
        </w:rPr>
        <w:t> </w:t>
      </w:r>
      <w:r>
        <w:rPr>
          <w:color w:val="231F20"/>
          <w:w w:val="105"/>
        </w:rPr>
        <w:t>despojarse</w:t>
      </w:r>
      <w:r>
        <w:rPr>
          <w:color w:val="231F20"/>
          <w:spacing w:val="-21"/>
          <w:w w:val="105"/>
        </w:rPr>
        <w:t> </w:t>
      </w:r>
      <w:r>
        <w:rPr>
          <w:color w:val="231F20"/>
          <w:w w:val="105"/>
        </w:rPr>
        <w:t>de</w:t>
      </w:r>
      <w:r>
        <w:rPr>
          <w:color w:val="231F20"/>
          <w:spacing w:val="-21"/>
          <w:w w:val="105"/>
        </w:rPr>
        <w:t> </w:t>
      </w:r>
      <w:r>
        <w:rPr>
          <w:color w:val="231F20"/>
          <w:w w:val="105"/>
        </w:rPr>
        <w:t>su</w:t>
      </w:r>
      <w:r>
        <w:rPr>
          <w:color w:val="231F20"/>
          <w:spacing w:val="-21"/>
          <w:w w:val="105"/>
        </w:rPr>
        <w:t> </w:t>
      </w:r>
      <w:r>
        <w:rPr>
          <w:color w:val="231F20"/>
          <w:w w:val="105"/>
        </w:rPr>
        <w:t>carácter</w:t>
      </w:r>
      <w:r>
        <w:rPr>
          <w:color w:val="231F20"/>
          <w:spacing w:val="-21"/>
          <w:w w:val="105"/>
        </w:rPr>
        <w:t> </w:t>
      </w:r>
      <w:r>
        <w:rPr>
          <w:color w:val="231F20"/>
          <w:w w:val="105"/>
        </w:rPr>
        <w:t>alarmista</w:t>
      </w:r>
      <w:r>
        <w:rPr>
          <w:color w:val="231F20"/>
          <w:spacing w:val="-21"/>
          <w:w w:val="105"/>
        </w:rPr>
        <w:t> </w:t>
      </w:r>
      <w:r>
        <w:rPr>
          <w:color w:val="231F20"/>
          <w:w w:val="105"/>
        </w:rPr>
        <w:t>de</w:t>
      </w:r>
      <w:r>
        <w:rPr>
          <w:color w:val="231F20"/>
          <w:spacing w:val="-21"/>
          <w:w w:val="105"/>
        </w:rPr>
        <w:t> </w:t>
      </w:r>
      <w:r>
        <w:rPr>
          <w:color w:val="231F20"/>
          <w:w w:val="105"/>
        </w:rPr>
        <w:t>estilo</w:t>
      </w:r>
      <w:r>
        <w:rPr>
          <w:color w:val="231F20"/>
          <w:spacing w:val="-21"/>
          <w:w w:val="105"/>
        </w:rPr>
        <w:t> </w:t>
      </w:r>
      <w:r>
        <w:rPr>
          <w:color w:val="231F20"/>
          <w:w w:val="105"/>
        </w:rPr>
        <w:t>jonasiano</w:t>
      </w:r>
      <w:r>
        <w:rPr>
          <w:color w:val="231F20"/>
          <w:spacing w:val="-21"/>
          <w:w w:val="105"/>
        </w:rPr>
        <w:t> </w:t>
      </w:r>
      <w:r>
        <w:rPr>
          <w:color w:val="231F20"/>
          <w:w w:val="105"/>
        </w:rPr>
        <w:t>pues</w:t>
      </w:r>
      <w:r>
        <w:rPr>
          <w:color w:val="231F20"/>
          <w:spacing w:val="-21"/>
          <w:w w:val="105"/>
        </w:rPr>
        <w:t> </w:t>
      </w:r>
      <w:r>
        <w:rPr>
          <w:color w:val="231F20"/>
          <w:w w:val="105"/>
        </w:rPr>
        <w:t>de otro</w:t>
      </w:r>
      <w:r>
        <w:rPr>
          <w:color w:val="231F20"/>
          <w:spacing w:val="-11"/>
          <w:w w:val="105"/>
        </w:rPr>
        <w:t> </w:t>
      </w:r>
      <w:r>
        <w:rPr>
          <w:color w:val="231F20"/>
          <w:w w:val="105"/>
        </w:rPr>
        <w:t>modo</w:t>
      </w:r>
      <w:r>
        <w:rPr>
          <w:color w:val="231F20"/>
          <w:spacing w:val="-11"/>
          <w:w w:val="105"/>
        </w:rPr>
        <w:t> </w:t>
      </w:r>
      <w:r>
        <w:rPr>
          <w:color w:val="231F20"/>
          <w:w w:val="105"/>
        </w:rPr>
        <w:t>las</w:t>
      </w:r>
      <w:r>
        <w:rPr>
          <w:color w:val="231F20"/>
          <w:spacing w:val="-11"/>
          <w:w w:val="105"/>
        </w:rPr>
        <w:t> </w:t>
      </w:r>
      <w:r>
        <w:rPr>
          <w:color w:val="231F20"/>
          <w:w w:val="105"/>
        </w:rPr>
        <w:t>sociedades</w:t>
      </w:r>
      <w:r>
        <w:rPr>
          <w:color w:val="231F20"/>
          <w:spacing w:val="-11"/>
          <w:w w:val="105"/>
        </w:rPr>
        <w:t> </w:t>
      </w:r>
      <w:r>
        <w:rPr>
          <w:color w:val="231F20"/>
          <w:w w:val="105"/>
        </w:rPr>
        <w:t>estarían</w:t>
      </w:r>
      <w:r>
        <w:rPr>
          <w:color w:val="231F20"/>
          <w:spacing w:val="-11"/>
          <w:w w:val="105"/>
        </w:rPr>
        <w:t> </w:t>
      </w:r>
      <w:r>
        <w:rPr>
          <w:color w:val="231F20"/>
          <w:w w:val="105"/>
        </w:rPr>
        <w:t>confrontadas</w:t>
      </w:r>
      <w:r>
        <w:rPr>
          <w:color w:val="231F20"/>
          <w:spacing w:val="-11"/>
          <w:w w:val="105"/>
        </w:rPr>
        <w:t> </w:t>
      </w:r>
      <w:r>
        <w:rPr>
          <w:color w:val="231F20"/>
          <w:w w:val="105"/>
        </w:rPr>
        <w:t>a</w:t>
      </w:r>
      <w:r>
        <w:rPr>
          <w:color w:val="231F20"/>
          <w:spacing w:val="-11"/>
          <w:w w:val="105"/>
        </w:rPr>
        <w:t> </w:t>
      </w:r>
      <w:r>
        <w:rPr>
          <w:color w:val="231F20"/>
          <w:w w:val="105"/>
        </w:rPr>
        <w:t>respuestas</w:t>
      </w:r>
      <w:r>
        <w:rPr>
          <w:color w:val="231F20"/>
          <w:spacing w:val="-11"/>
          <w:w w:val="105"/>
        </w:rPr>
        <w:t> </w:t>
      </w:r>
      <w:r>
        <w:rPr>
          <w:color w:val="231F20"/>
          <w:w w:val="105"/>
        </w:rPr>
        <w:t>inmediatistas,</w:t>
      </w:r>
      <w:r>
        <w:rPr>
          <w:color w:val="231F20"/>
          <w:spacing w:val="-11"/>
          <w:w w:val="105"/>
        </w:rPr>
        <w:t> </w:t>
      </w:r>
      <w:r>
        <w:rPr>
          <w:color w:val="231F20"/>
          <w:w w:val="105"/>
        </w:rPr>
        <w:t>sin rumbo</w:t>
      </w:r>
      <w:r>
        <w:rPr>
          <w:color w:val="231F20"/>
          <w:spacing w:val="-10"/>
          <w:w w:val="105"/>
        </w:rPr>
        <w:t> </w:t>
      </w:r>
      <w:r>
        <w:rPr>
          <w:color w:val="231F20"/>
          <w:w w:val="105"/>
        </w:rPr>
        <w:t>y</w:t>
      </w:r>
      <w:r>
        <w:rPr>
          <w:color w:val="231F20"/>
          <w:spacing w:val="-10"/>
          <w:w w:val="105"/>
        </w:rPr>
        <w:t> </w:t>
      </w:r>
      <w:r>
        <w:rPr>
          <w:color w:val="231F20"/>
          <w:w w:val="105"/>
        </w:rPr>
        <w:t>colmadas</w:t>
      </w:r>
      <w:r>
        <w:rPr>
          <w:color w:val="231F20"/>
          <w:spacing w:val="-10"/>
          <w:w w:val="105"/>
        </w:rPr>
        <w:t> </w:t>
      </w:r>
      <w:r>
        <w:rPr>
          <w:color w:val="231F20"/>
          <w:w w:val="105"/>
        </w:rPr>
        <w:t>de</w:t>
      </w:r>
      <w:r>
        <w:rPr>
          <w:color w:val="231F20"/>
          <w:spacing w:val="-10"/>
          <w:w w:val="105"/>
        </w:rPr>
        <w:t> </w:t>
      </w:r>
      <w:r>
        <w:rPr>
          <w:color w:val="231F20"/>
          <w:w w:val="105"/>
        </w:rPr>
        <w:t>temores.</w:t>
      </w:r>
    </w:p>
    <w:p>
      <w:pPr>
        <w:pStyle w:val="BodyText"/>
        <w:spacing w:line="307" w:lineRule="auto"/>
        <w:ind w:left="100" w:right="119" w:firstLine="360"/>
        <w:jc w:val="both"/>
      </w:pPr>
      <w:r>
        <w:rPr>
          <w:color w:val="231F20"/>
          <w:w w:val="105"/>
        </w:rPr>
        <w:t>Sí, el </w:t>
      </w:r>
      <w:r>
        <w:rPr>
          <w:color w:val="231F20"/>
          <w:spacing w:val="-3"/>
          <w:w w:val="105"/>
        </w:rPr>
        <w:t>hombre interviene </w:t>
      </w:r>
      <w:r>
        <w:rPr>
          <w:color w:val="231F20"/>
          <w:w w:val="105"/>
        </w:rPr>
        <w:t>en el </w:t>
      </w:r>
      <w:r>
        <w:rPr>
          <w:color w:val="231F20"/>
          <w:spacing w:val="-3"/>
          <w:w w:val="105"/>
        </w:rPr>
        <w:t>mundo, pero </w:t>
      </w:r>
      <w:r>
        <w:rPr>
          <w:color w:val="231F20"/>
          <w:w w:val="105"/>
        </w:rPr>
        <w:t>ese </w:t>
      </w:r>
      <w:r>
        <w:rPr>
          <w:color w:val="231F20"/>
          <w:spacing w:val="-3"/>
          <w:w w:val="105"/>
        </w:rPr>
        <w:t>hombre </w:t>
      </w:r>
      <w:r>
        <w:rPr>
          <w:color w:val="231F20"/>
          <w:w w:val="105"/>
        </w:rPr>
        <w:t>no es una </w:t>
      </w:r>
      <w:r>
        <w:rPr>
          <w:color w:val="231F20"/>
          <w:spacing w:val="-3"/>
          <w:w w:val="105"/>
        </w:rPr>
        <w:t>entidad purificada como tampoco </w:t>
      </w:r>
      <w:r>
        <w:rPr>
          <w:color w:val="231F20"/>
          <w:w w:val="105"/>
        </w:rPr>
        <w:t>el </w:t>
      </w:r>
      <w:r>
        <w:rPr>
          <w:color w:val="231F20"/>
          <w:spacing w:val="-3"/>
          <w:w w:val="105"/>
        </w:rPr>
        <w:t>entorno </w:t>
      </w:r>
      <w:r>
        <w:rPr>
          <w:color w:val="231F20"/>
          <w:w w:val="105"/>
        </w:rPr>
        <w:t>es </w:t>
      </w:r>
      <w:r>
        <w:rPr>
          <w:color w:val="231F20"/>
          <w:spacing w:val="-3"/>
          <w:w w:val="105"/>
        </w:rPr>
        <w:t>naturaleza pura, </w:t>
      </w:r>
      <w:r>
        <w:rPr>
          <w:color w:val="231F20"/>
          <w:w w:val="105"/>
        </w:rPr>
        <w:t>ni el </w:t>
      </w:r>
      <w:r>
        <w:rPr>
          <w:color w:val="231F20"/>
          <w:spacing w:val="-3"/>
          <w:w w:val="105"/>
        </w:rPr>
        <w:t>lenguaje </w:t>
      </w:r>
      <w:r>
        <w:rPr>
          <w:color w:val="231F20"/>
          <w:w w:val="105"/>
        </w:rPr>
        <w:t>es </w:t>
      </w:r>
      <w:r>
        <w:rPr>
          <w:color w:val="231F20"/>
          <w:spacing w:val="-3"/>
          <w:w w:val="105"/>
        </w:rPr>
        <w:t>sola- mente</w:t>
      </w:r>
      <w:r>
        <w:rPr>
          <w:color w:val="231F20"/>
          <w:spacing w:val="-11"/>
          <w:w w:val="105"/>
        </w:rPr>
        <w:t> </w:t>
      </w:r>
      <w:r>
        <w:rPr>
          <w:color w:val="231F20"/>
          <w:w w:val="105"/>
        </w:rPr>
        <w:t>una</w:t>
      </w:r>
      <w:r>
        <w:rPr>
          <w:color w:val="231F20"/>
          <w:spacing w:val="-11"/>
          <w:w w:val="105"/>
        </w:rPr>
        <w:t> </w:t>
      </w:r>
      <w:r>
        <w:rPr>
          <w:color w:val="231F20"/>
          <w:spacing w:val="-3"/>
          <w:w w:val="105"/>
        </w:rPr>
        <w:t>maraña</w:t>
      </w:r>
      <w:r>
        <w:rPr>
          <w:color w:val="231F20"/>
          <w:spacing w:val="-11"/>
          <w:w w:val="105"/>
        </w:rPr>
        <w:t> </w:t>
      </w:r>
      <w:r>
        <w:rPr>
          <w:color w:val="231F20"/>
          <w:w w:val="105"/>
        </w:rPr>
        <w:t>de</w:t>
      </w:r>
      <w:r>
        <w:rPr>
          <w:color w:val="231F20"/>
          <w:spacing w:val="-11"/>
          <w:w w:val="105"/>
        </w:rPr>
        <w:t> </w:t>
      </w:r>
      <w:r>
        <w:rPr>
          <w:color w:val="231F20"/>
          <w:spacing w:val="-3"/>
          <w:w w:val="105"/>
        </w:rPr>
        <w:t>significados</w:t>
      </w:r>
      <w:r>
        <w:rPr>
          <w:color w:val="231F20"/>
          <w:spacing w:val="-11"/>
          <w:w w:val="105"/>
        </w:rPr>
        <w:t> </w:t>
      </w:r>
      <w:r>
        <w:rPr>
          <w:color w:val="231F20"/>
          <w:w w:val="105"/>
        </w:rPr>
        <w:t>y</w:t>
      </w:r>
      <w:r>
        <w:rPr>
          <w:color w:val="231F20"/>
          <w:spacing w:val="-11"/>
          <w:w w:val="105"/>
        </w:rPr>
        <w:t> </w:t>
      </w:r>
      <w:r>
        <w:rPr>
          <w:color w:val="231F20"/>
          <w:spacing w:val="-3"/>
          <w:w w:val="105"/>
        </w:rPr>
        <w:t>significantes,</w:t>
      </w:r>
      <w:r>
        <w:rPr>
          <w:color w:val="231F20"/>
          <w:spacing w:val="-11"/>
          <w:w w:val="105"/>
        </w:rPr>
        <w:t> </w:t>
      </w:r>
      <w:r>
        <w:rPr>
          <w:color w:val="231F20"/>
          <w:w w:val="105"/>
        </w:rPr>
        <w:t>ni</w:t>
      </w:r>
      <w:r>
        <w:rPr>
          <w:color w:val="231F20"/>
          <w:spacing w:val="-11"/>
          <w:w w:val="105"/>
        </w:rPr>
        <w:t> </w:t>
      </w:r>
      <w:r>
        <w:rPr>
          <w:color w:val="231F20"/>
          <w:w w:val="105"/>
        </w:rPr>
        <w:t>la</w:t>
      </w:r>
      <w:r>
        <w:rPr>
          <w:color w:val="231F20"/>
          <w:spacing w:val="-11"/>
          <w:w w:val="105"/>
        </w:rPr>
        <w:t> </w:t>
      </w:r>
      <w:r>
        <w:rPr>
          <w:color w:val="231F20"/>
          <w:spacing w:val="-3"/>
          <w:w w:val="105"/>
        </w:rPr>
        <w:t>sociedad</w:t>
      </w:r>
      <w:r>
        <w:rPr>
          <w:color w:val="231F20"/>
          <w:spacing w:val="-11"/>
          <w:w w:val="105"/>
        </w:rPr>
        <w:t> </w:t>
      </w:r>
      <w:r>
        <w:rPr>
          <w:color w:val="231F20"/>
          <w:w w:val="105"/>
        </w:rPr>
        <w:t>es</w:t>
      </w:r>
      <w:r>
        <w:rPr>
          <w:color w:val="231F20"/>
          <w:spacing w:val="-11"/>
          <w:w w:val="105"/>
        </w:rPr>
        <w:t> </w:t>
      </w:r>
      <w:r>
        <w:rPr>
          <w:color w:val="231F20"/>
          <w:spacing w:val="-3"/>
          <w:w w:val="105"/>
        </w:rPr>
        <w:t>estrictamente organización</w:t>
      </w:r>
      <w:r>
        <w:rPr>
          <w:color w:val="231F20"/>
          <w:spacing w:val="-19"/>
          <w:w w:val="105"/>
        </w:rPr>
        <w:t> </w:t>
      </w:r>
      <w:r>
        <w:rPr>
          <w:color w:val="231F20"/>
          <w:w w:val="105"/>
        </w:rPr>
        <w:t>de</w:t>
      </w:r>
      <w:r>
        <w:rPr>
          <w:color w:val="231F20"/>
          <w:spacing w:val="-19"/>
          <w:w w:val="105"/>
        </w:rPr>
        <w:t> </w:t>
      </w:r>
      <w:r>
        <w:rPr>
          <w:color w:val="231F20"/>
          <w:spacing w:val="-3"/>
          <w:w w:val="105"/>
        </w:rPr>
        <w:t>colectivos</w:t>
      </w:r>
      <w:r>
        <w:rPr>
          <w:color w:val="231F20"/>
          <w:spacing w:val="-19"/>
          <w:w w:val="105"/>
        </w:rPr>
        <w:t> </w:t>
      </w:r>
      <w:r>
        <w:rPr>
          <w:color w:val="231F20"/>
          <w:w w:val="105"/>
        </w:rPr>
        <w:t>de</w:t>
      </w:r>
      <w:r>
        <w:rPr>
          <w:color w:val="231F20"/>
          <w:spacing w:val="-19"/>
          <w:w w:val="105"/>
        </w:rPr>
        <w:t> </w:t>
      </w:r>
      <w:r>
        <w:rPr>
          <w:color w:val="231F20"/>
          <w:spacing w:val="-3"/>
          <w:w w:val="105"/>
        </w:rPr>
        <w:t>hombres</w:t>
      </w:r>
      <w:r>
        <w:rPr>
          <w:color w:val="231F20"/>
          <w:spacing w:val="-19"/>
          <w:w w:val="105"/>
        </w:rPr>
        <w:t> </w:t>
      </w:r>
      <w:r>
        <w:rPr>
          <w:color w:val="231F20"/>
          <w:spacing w:val="-3"/>
          <w:w w:val="105"/>
        </w:rPr>
        <w:t>etéreos.</w:t>
      </w:r>
      <w:r>
        <w:rPr>
          <w:color w:val="231F20"/>
          <w:spacing w:val="-19"/>
          <w:w w:val="105"/>
        </w:rPr>
        <w:t> </w:t>
      </w:r>
      <w:r>
        <w:rPr>
          <w:color w:val="231F20"/>
          <w:spacing w:val="-7"/>
          <w:w w:val="105"/>
        </w:rPr>
        <w:t>Todas</w:t>
      </w:r>
      <w:r>
        <w:rPr>
          <w:color w:val="231F20"/>
          <w:spacing w:val="-19"/>
          <w:w w:val="105"/>
        </w:rPr>
        <w:t> </w:t>
      </w:r>
      <w:r>
        <w:rPr>
          <w:color w:val="231F20"/>
          <w:spacing w:val="-3"/>
          <w:w w:val="105"/>
        </w:rPr>
        <w:t>estas</w:t>
      </w:r>
      <w:r>
        <w:rPr>
          <w:color w:val="231F20"/>
          <w:spacing w:val="-19"/>
          <w:w w:val="105"/>
        </w:rPr>
        <w:t> </w:t>
      </w:r>
      <w:r>
        <w:rPr>
          <w:color w:val="231F20"/>
          <w:spacing w:val="-3"/>
          <w:w w:val="105"/>
        </w:rPr>
        <w:t>entidades</w:t>
      </w:r>
      <w:r>
        <w:rPr>
          <w:color w:val="231F20"/>
          <w:spacing w:val="-19"/>
          <w:w w:val="105"/>
        </w:rPr>
        <w:t> </w:t>
      </w:r>
      <w:r>
        <w:rPr>
          <w:color w:val="231F20"/>
          <w:spacing w:val="-3"/>
          <w:w w:val="105"/>
        </w:rPr>
        <w:t>integran</w:t>
      </w:r>
      <w:r>
        <w:rPr>
          <w:color w:val="231F20"/>
          <w:spacing w:val="-19"/>
          <w:w w:val="105"/>
        </w:rPr>
        <w:t> </w:t>
      </w:r>
      <w:r>
        <w:rPr>
          <w:color w:val="231F20"/>
          <w:spacing w:val="-3"/>
          <w:w w:val="105"/>
        </w:rPr>
        <w:t>las formas</w:t>
      </w:r>
      <w:r>
        <w:rPr>
          <w:color w:val="231F20"/>
          <w:spacing w:val="-13"/>
          <w:w w:val="105"/>
        </w:rPr>
        <w:t> </w:t>
      </w:r>
      <w:r>
        <w:rPr>
          <w:color w:val="231F20"/>
          <w:w w:val="105"/>
        </w:rPr>
        <w:t>de</w:t>
      </w:r>
      <w:r>
        <w:rPr>
          <w:color w:val="231F20"/>
          <w:spacing w:val="-13"/>
          <w:w w:val="105"/>
        </w:rPr>
        <w:t> </w:t>
      </w:r>
      <w:r>
        <w:rPr>
          <w:color w:val="231F20"/>
          <w:spacing w:val="-3"/>
          <w:w w:val="105"/>
        </w:rPr>
        <w:t>encuadramiento</w:t>
      </w:r>
      <w:r>
        <w:rPr>
          <w:color w:val="231F20"/>
          <w:spacing w:val="-13"/>
          <w:w w:val="105"/>
        </w:rPr>
        <w:t> </w:t>
      </w:r>
      <w:r>
        <w:rPr>
          <w:color w:val="231F20"/>
          <w:w w:val="105"/>
        </w:rPr>
        <w:t>y</w:t>
      </w:r>
      <w:r>
        <w:rPr>
          <w:color w:val="231F20"/>
          <w:spacing w:val="-13"/>
          <w:w w:val="105"/>
        </w:rPr>
        <w:t> </w:t>
      </w:r>
      <w:r>
        <w:rPr>
          <w:color w:val="231F20"/>
          <w:w w:val="105"/>
        </w:rPr>
        <w:t>de</w:t>
      </w:r>
      <w:r>
        <w:rPr>
          <w:color w:val="231F20"/>
          <w:spacing w:val="-13"/>
          <w:w w:val="105"/>
        </w:rPr>
        <w:t> </w:t>
      </w:r>
      <w:r>
        <w:rPr>
          <w:color w:val="231F20"/>
          <w:spacing w:val="-3"/>
          <w:w w:val="105"/>
        </w:rPr>
        <w:t>relación</w:t>
      </w:r>
      <w:r>
        <w:rPr>
          <w:color w:val="231F20"/>
          <w:spacing w:val="-13"/>
          <w:w w:val="105"/>
        </w:rPr>
        <w:t> </w:t>
      </w:r>
      <w:r>
        <w:rPr>
          <w:color w:val="231F20"/>
          <w:spacing w:val="-3"/>
          <w:w w:val="105"/>
        </w:rPr>
        <w:t>(Descola,</w:t>
      </w:r>
      <w:r>
        <w:rPr>
          <w:color w:val="231F20"/>
          <w:spacing w:val="-13"/>
          <w:w w:val="105"/>
        </w:rPr>
        <w:t> </w:t>
      </w:r>
      <w:r>
        <w:rPr>
          <w:color w:val="231F20"/>
          <w:spacing w:val="-3"/>
          <w:w w:val="105"/>
        </w:rPr>
        <w:t>2005)</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spacing w:val="-3"/>
          <w:w w:val="105"/>
        </w:rPr>
        <w:t>experiencia</w:t>
      </w:r>
      <w:r>
        <w:rPr>
          <w:color w:val="231F20"/>
          <w:spacing w:val="-13"/>
          <w:w w:val="105"/>
        </w:rPr>
        <w:t> </w:t>
      </w:r>
      <w:r>
        <w:rPr>
          <w:color w:val="231F20"/>
          <w:spacing w:val="-3"/>
          <w:w w:val="105"/>
        </w:rPr>
        <w:t>huma- </w:t>
      </w:r>
      <w:r>
        <w:rPr>
          <w:color w:val="231F20"/>
          <w:w w:val="105"/>
        </w:rPr>
        <w:t>na en el </w:t>
      </w:r>
      <w:r>
        <w:rPr>
          <w:color w:val="231F20"/>
          <w:spacing w:val="-3"/>
          <w:w w:val="105"/>
        </w:rPr>
        <w:t>mundo, </w:t>
      </w:r>
      <w:r>
        <w:rPr>
          <w:color w:val="231F20"/>
          <w:w w:val="105"/>
        </w:rPr>
        <w:t>de </w:t>
      </w:r>
      <w:r>
        <w:rPr>
          <w:color w:val="231F20"/>
          <w:spacing w:val="-3"/>
          <w:w w:val="105"/>
        </w:rPr>
        <w:t>allí </w:t>
      </w:r>
      <w:r>
        <w:rPr>
          <w:color w:val="231F20"/>
          <w:w w:val="105"/>
        </w:rPr>
        <w:t>que los </w:t>
      </w:r>
      <w:r>
        <w:rPr>
          <w:color w:val="231F20"/>
          <w:spacing w:val="-3"/>
          <w:w w:val="105"/>
        </w:rPr>
        <w:t>problemas cognitivo-climáticos debieran </w:t>
      </w:r>
      <w:r>
        <w:rPr>
          <w:color w:val="231F20"/>
          <w:w w:val="105"/>
        </w:rPr>
        <w:t>ser </w:t>
      </w:r>
      <w:r>
        <w:rPr>
          <w:color w:val="231F20"/>
          <w:spacing w:val="-3"/>
          <w:w w:val="105"/>
        </w:rPr>
        <w:t>un estudio</w:t>
      </w:r>
      <w:r>
        <w:rPr>
          <w:color w:val="231F20"/>
          <w:spacing w:val="-6"/>
          <w:w w:val="105"/>
        </w:rPr>
        <w:t> </w:t>
      </w:r>
      <w:r>
        <w:rPr>
          <w:color w:val="231F20"/>
          <w:w w:val="105"/>
        </w:rPr>
        <w:t>de</w:t>
      </w:r>
      <w:r>
        <w:rPr>
          <w:color w:val="231F20"/>
          <w:spacing w:val="-6"/>
          <w:w w:val="105"/>
        </w:rPr>
        <w:t> </w:t>
      </w:r>
      <w:r>
        <w:rPr>
          <w:color w:val="231F20"/>
          <w:spacing w:val="-3"/>
          <w:w w:val="105"/>
        </w:rPr>
        <w:t>caso</w:t>
      </w:r>
      <w:r>
        <w:rPr>
          <w:color w:val="231F20"/>
          <w:spacing w:val="-6"/>
          <w:w w:val="105"/>
        </w:rPr>
        <w:t> </w:t>
      </w:r>
      <w:r>
        <w:rPr>
          <w:color w:val="231F20"/>
          <w:spacing w:val="-15"/>
          <w:w w:val="105"/>
        </w:rPr>
        <w:t>y,</w:t>
      </w:r>
      <w:r>
        <w:rPr>
          <w:color w:val="231F20"/>
          <w:spacing w:val="-6"/>
          <w:w w:val="105"/>
        </w:rPr>
        <w:t> </w:t>
      </w:r>
      <w:r>
        <w:rPr>
          <w:color w:val="231F20"/>
          <w:w w:val="105"/>
        </w:rPr>
        <w:t>en</w:t>
      </w:r>
      <w:r>
        <w:rPr>
          <w:color w:val="231F20"/>
          <w:spacing w:val="-6"/>
          <w:w w:val="105"/>
        </w:rPr>
        <w:t> </w:t>
      </w:r>
      <w:r>
        <w:rPr>
          <w:color w:val="231F20"/>
          <w:spacing w:val="-3"/>
          <w:w w:val="105"/>
        </w:rPr>
        <w:t>este</w:t>
      </w:r>
      <w:r>
        <w:rPr>
          <w:color w:val="231F20"/>
          <w:spacing w:val="-6"/>
          <w:w w:val="105"/>
        </w:rPr>
        <w:t> </w:t>
      </w:r>
      <w:r>
        <w:rPr>
          <w:color w:val="231F20"/>
          <w:spacing w:val="-3"/>
          <w:w w:val="105"/>
        </w:rPr>
        <w:t>sentido,</w:t>
      </w:r>
      <w:r>
        <w:rPr>
          <w:color w:val="231F20"/>
          <w:spacing w:val="-6"/>
          <w:w w:val="105"/>
        </w:rPr>
        <w:t> </w:t>
      </w:r>
      <w:r>
        <w:rPr>
          <w:color w:val="231F20"/>
          <w:spacing w:val="-3"/>
          <w:w w:val="105"/>
        </w:rPr>
        <w:t>darles</w:t>
      </w:r>
      <w:r>
        <w:rPr>
          <w:color w:val="231F20"/>
          <w:spacing w:val="-6"/>
          <w:w w:val="105"/>
        </w:rPr>
        <w:t> </w:t>
      </w:r>
      <w:r>
        <w:rPr>
          <w:color w:val="231F20"/>
          <w:w w:val="105"/>
        </w:rPr>
        <w:t>la</w:t>
      </w:r>
      <w:r>
        <w:rPr>
          <w:color w:val="231F20"/>
          <w:spacing w:val="-6"/>
          <w:w w:val="105"/>
        </w:rPr>
        <w:t> </w:t>
      </w:r>
      <w:r>
        <w:rPr>
          <w:color w:val="231F20"/>
          <w:spacing w:val="-3"/>
          <w:w w:val="105"/>
        </w:rPr>
        <w:t>urgencia</w:t>
      </w:r>
      <w:r>
        <w:rPr>
          <w:color w:val="231F20"/>
          <w:spacing w:val="-6"/>
          <w:w w:val="105"/>
        </w:rPr>
        <w:t> </w:t>
      </w:r>
      <w:r>
        <w:rPr>
          <w:color w:val="231F20"/>
          <w:w w:val="105"/>
        </w:rPr>
        <w:t>que</w:t>
      </w:r>
      <w:r>
        <w:rPr>
          <w:color w:val="231F20"/>
          <w:spacing w:val="-6"/>
          <w:w w:val="105"/>
        </w:rPr>
        <w:t> </w:t>
      </w:r>
      <w:r>
        <w:rPr>
          <w:color w:val="231F20"/>
          <w:spacing w:val="-3"/>
          <w:w w:val="105"/>
        </w:rPr>
        <w:t>merecen</w:t>
      </w:r>
      <w:r>
        <w:rPr>
          <w:color w:val="231F20"/>
          <w:spacing w:val="-6"/>
          <w:w w:val="105"/>
        </w:rPr>
        <w:t> </w:t>
      </w:r>
      <w:r>
        <w:rPr>
          <w:color w:val="231F20"/>
          <w:w w:val="105"/>
        </w:rPr>
        <w:t>a</w:t>
      </w:r>
      <w:r>
        <w:rPr>
          <w:color w:val="231F20"/>
          <w:spacing w:val="-6"/>
          <w:w w:val="105"/>
        </w:rPr>
        <w:t> </w:t>
      </w:r>
      <w:r>
        <w:rPr>
          <w:color w:val="231F20"/>
          <w:spacing w:val="-3"/>
          <w:w w:val="105"/>
        </w:rPr>
        <w:t>partir</w:t>
      </w:r>
      <w:r>
        <w:rPr>
          <w:color w:val="231F20"/>
          <w:spacing w:val="-6"/>
          <w:w w:val="105"/>
        </w:rPr>
        <w:t> </w:t>
      </w:r>
      <w:r>
        <w:rPr>
          <w:color w:val="231F20"/>
          <w:w w:val="105"/>
        </w:rPr>
        <w:t>de</w:t>
      </w:r>
      <w:r>
        <w:rPr>
          <w:color w:val="231F20"/>
          <w:spacing w:val="-6"/>
          <w:w w:val="105"/>
        </w:rPr>
        <w:t> </w:t>
      </w:r>
      <w:r>
        <w:rPr>
          <w:color w:val="231F20"/>
          <w:spacing w:val="-3"/>
          <w:w w:val="105"/>
        </w:rPr>
        <w:t>una lectura </w:t>
      </w:r>
      <w:r>
        <w:rPr>
          <w:color w:val="231F20"/>
          <w:w w:val="105"/>
        </w:rPr>
        <w:t>del </w:t>
      </w:r>
      <w:r>
        <w:rPr>
          <w:color w:val="231F20"/>
          <w:spacing w:val="-3"/>
          <w:w w:val="105"/>
        </w:rPr>
        <w:t>conjunto </w:t>
      </w:r>
      <w:r>
        <w:rPr>
          <w:color w:val="231F20"/>
          <w:w w:val="105"/>
        </w:rPr>
        <w:t>de la </w:t>
      </w:r>
      <w:r>
        <w:rPr>
          <w:color w:val="231F20"/>
          <w:spacing w:val="-3"/>
          <w:w w:val="105"/>
        </w:rPr>
        <w:t>acción humana </w:t>
      </w:r>
      <w:r>
        <w:rPr>
          <w:color w:val="231F20"/>
          <w:w w:val="105"/>
        </w:rPr>
        <w:t>en el </w:t>
      </w:r>
      <w:r>
        <w:rPr>
          <w:color w:val="231F20"/>
          <w:spacing w:val="-3"/>
          <w:w w:val="105"/>
        </w:rPr>
        <w:t>mundo. Este contexto está dibu- jado </w:t>
      </w:r>
      <w:r>
        <w:rPr>
          <w:color w:val="231F20"/>
          <w:w w:val="105"/>
        </w:rPr>
        <w:t>una </w:t>
      </w:r>
      <w:r>
        <w:rPr>
          <w:color w:val="231F20"/>
          <w:spacing w:val="-3"/>
          <w:w w:val="105"/>
        </w:rPr>
        <w:t>“nueva” invención </w:t>
      </w:r>
      <w:r>
        <w:rPr>
          <w:color w:val="231F20"/>
          <w:w w:val="105"/>
        </w:rPr>
        <w:t>de las </w:t>
      </w:r>
      <w:r>
        <w:rPr>
          <w:color w:val="231F20"/>
          <w:spacing w:val="-3"/>
          <w:w w:val="105"/>
        </w:rPr>
        <w:t>ciencias (Stengers, 1993) </w:t>
      </w:r>
      <w:r>
        <w:rPr>
          <w:color w:val="231F20"/>
          <w:w w:val="105"/>
        </w:rPr>
        <w:t>y de las </w:t>
      </w:r>
      <w:r>
        <w:rPr>
          <w:color w:val="231F20"/>
          <w:spacing w:val="-3"/>
          <w:w w:val="105"/>
        </w:rPr>
        <w:t>técnicas en </w:t>
      </w:r>
      <w:r>
        <w:rPr>
          <w:color w:val="231F20"/>
          <w:w w:val="105"/>
        </w:rPr>
        <w:t>la</w:t>
      </w:r>
      <w:r>
        <w:rPr>
          <w:color w:val="231F20"/>
          <w:spacing w:val="-19"/>
          <w:w w:val="105"/>
        </w:rPr>
        <w:t> </w:t>
      </w:r>
      <w:r>
        <w:rPr>
          <w:color w:val="231F20"/>
          <w:w w:val="105"/>
        </w:rPr>
        <w:t>que</w:t>
      </w:r>
      <w:r>
        <w:rPr>
          <w:color w:val="231F20"/>
          <w:spacing w:val="-19"/>
          <w:w w:val="105"/>
        </w:rPr>
        <w:t> </w:t>
      </w:r>
      <w:r>
        <w:rPr>
          <w:color w:val="231F20"/>
          <w:w w:val="105"/>
        </w:rPr>
        <w:t>se</w:t>
      </w:r>
      <w:r>
        <w:rPr>
          <w:color w:val="231F20"/>
          <w:spacing w:val="-19"/>
          <w:w w:val="105"/>
        </w:rPr>
        <w:t> </w:t>
      </w:r>
      <w:r>
        <w:rPr>
          <w:color w:val="231F20"/>
          <w:spacing w:val="-3"/>
          <w:w w:val="105"/>
        </w:rPr>
        <w:t>elabora</w:t>
      </w:r>
      <w:r>
        <w:rPr>
          <w:color w:val="231F20"/>
          <w:spacing w:val="-19"/>
          <w:w w:val="105"/>
        </w:rPr>
        <w:t> </w:t>
      </w:r>
      <w:r>
        <w:rPr>
          <w:color w:val="231F20"/>
          <w:w w:val="105"/>
        </w:rPr>
        <w:t>una</w:t>
      </w:r>
      <w:r>
        <w:rPr>
          <w:color w:val="231F20"/>
          <w:spacing w:val="-19"/>
          <w:w w:val="105"/>
        </w:rPr>
        <w:t> </w:t>
      </w:r>
      <w:r>
        <w:rPr>
          <w:color w:val="231F20"/>
          <w:spacing w:val="-3"/>
          <w:w w:val="105"/>
        </w:rPr>
        <w:t>renovada</w:t>
      </w:r>
      <w:r>
        <w:rPr>
          <w:color w:val="231F20"/>
          <w:spacing w:val="-19"/>
          <w:w w:val="105"/>
        </w:rPr>
        <w:t> </w:t>
      </w:r>
      <w:r>
        <w:rPr>
          <w:color w:val="231F20"/>
          <w:spacing w:val="-3"/>
          <w:w w:val="105"/>
        </w:rPr>
        <w:t>inteligibilidad</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spacing w:val="-3"/>
          <w:w w:val="105"/>
        </w:rPr>
        <w:t>fenómenos</w:t>
      </w:r>
      <w:r>
        <w:rPr>
          <w:color w:val="231F20"/>
          <w:spacing w:val="-19"/>
          <w:w w:val="105"/>
        </w:rPr>
        <w:t> </w:t>
      </w:r>
      <w:r>
        <w:rPr>
          <w:color w:val="231F20"/>
          <w:w w:val="105"/>
        </w:rPr>
        <w:t>y</w:t>
      </w:r>
      <w:r>
        <w:rPr>
          <w:color w:val="231F20"/>
          <w:spacing w:val="-19"/>
          <w:w w:val="105"/>
        </w:rPr>
        <w:t> </w:t>
      </w:r>
      <w:r>
        <w:rPr>
          <w:color w:val="231F20"/>
          <w:w w:val="105"/>
        </w:rPr>
        <w:t>con</w:t>
      </w:r>
      <w:r>
        <w:rPr>
          <w:color w:val="231F20"/>
          <w:spacing w:val="-19"/>
          <w:w w:val="105"/>
        </w:rPr>
        <w:t> </w:t>
      </w:r>
      <w:r>
        <w:rPr>
          <w:color w:val="231F20"/>
          <w:spacing w:val="-3"/>
          <w:w w:val="105"/>
        </w:rPr>
        <w:t>ello</w:t>
      </w:r>
      <w:r>
        <w:rPr>
          <w:color w:val="231F20"/>
          <w:spacing w:val="-19"/>
          <w:w w:val="105"/>
        </w:rPr>
        <w:t> </w:t>
      </w:r>
      <w:r>
        <w:rPr>
          <w:color w:val="231F20"/>
          <w:spacing w:val="-3"/>
          <w:w w:val="105"/>
        </w:rPr>
        <w:t>inéditas interpretaciones</w:t>
      </w:r>
      <w:r>
        <w:rPr>
          <w:color w:val="231F20"/>
          <w:spacing w:val="-21"/>
          <w:w w:val="105"/>
        </w:rPr>
        <w:t> </w:t>
      </w:r>
      <w:r>
        <w:rPr>
          <w:color w:val="231F20"/>
          <w:spacing w:val="-3"/>
          <w:w w:val="105"/>
        </w:rPr>
        <w:t>conceptuales</w:t>
      </w:r>
      <w:r>
        <w:rPr>
          <w:color w:val="231F20"/>
          <w:spacing w:val="-21"/>
          <w:w w:val="105"/>
        </w:rPr>
        <w:t> </w:t>
      </w:r>
      <w:r>
        <w:rPr>
          <w:color w:val="231F20"/>
          <w:w w:val="105"/>
        </w:rPr>
        <w:t>e</w:t>
      </w:r>
      <w:r>
        <w:rPr>
          <w:color w:val="231F20"/>
          <w:spacing w:val="-21"/>
          <w:w w:val="105"/>
        </w:rPr>
        <w:t> </w:t>
      </w:r>
      <w:r>
        <w:rPr>
          <w:color w:val="231F20"/>
          <w:spacing w:val="-3"/>
          <w:w w:val="105"/>
        </w:rPr>
        <w:t>instrumentalizaciones</w:t>
      </w:r>
      <w:r>
        <w:rPr>
          <w:color w:val="231F20"/>
          <w:spacing w:val="-21"/>
          <w:w w:val="105"/>
        </w:rPr>
        <w:t> </w:t>
      </w:r>
      <w:r>
        <w:rPr>
          <w:color w:val="231F20"/>
          <w:spacing w:val="-3"/>
          <w:w w:val="105"/>
        </w:rPr>
        <w:t>técnicas.</w:t>
      </w:r>
    </w:p>
    <w:p>
      <w:pPr>
        <w:pStyle w:val="BodyText"/>
        <w:spacing w:line="307" w:lineRule="auto"/>
        <w:ind w:left="100" w:right="117" w:firstLine="360"/>
        <w:jc w:val="both"/>
      </w:pPr>
      <w:r>
        <w:rPr>
          <w:color w:val="231F20"/>
        </w:rPr>
        <w:t>Finalmente, la otra parte visible de la heterogeneidad natural, simbólica y social del cambio climático se aprecia en las interacciones que ocurren entre las llamadas acciones de adaptación y mitigación, mismas que de conformidad con nuestro enfoque, se mezclan con las pulsiones naturales de la Tierra, los astros     y la atmósfera. De modo más claro, podríamos decir que el cambio climático naturalistico y extrahumano se mezcla con la complicación de la sociedad con- temporánea proyectando una desigualdad según la cual el fenómeno develará   los recursos ahora inaccesibles de ciertas partes del globo, abriendo oportuni- dades de desarrollo de algunas naciones, países, grupos y sectores sociales; en tanto que en otras regiones los ahora escasos recursos productivos se agotarán agudizando  los  conflictos</w:t>
      </w:r>
      <w:r>
        <w:rPr>
          <w:color w:val="231F20"/>
          <w:spacing w:val="31"/>
        </w:rPr>
        <w:t> </w:t>
      </w:r>
      <w:r>
        <w:rPr>
          <w:color w:val="231F20"/>
        </w:rPr>
        <w:t>sociales.</w:t>
      </w:r>
    </w:p>
    <w:p>
      <w:pPr>
        <w:spacing w:after="0" w:line="307" w:lineRule="auto"/>
        <w:jc w:val="both"/>
        <w:sectPr>
          <w:pgSz w:w="9600" w:h="13000"/>
          <w:pgMar w:header="1153" w:footer="0" w:top="1360" w:bottom="280" w:left="1100" w:right="1320"/>
        </w:sectPr>
      </w:pPr>
    </w:p>
    <w:p>
      <w:pPr>
        <w:pStyle w:val="BodyText"/>
        <w:spacing w:before="8"/>
        <w:rPr>
          <w:sz w:val="14"/>
        </w:rPr>
      </w:pPr>
    </w:p>
    <w:p>
      <w:pPr>
        <w:pStyle w:val="BodyText"/>
        <w:spacing w:line="307" w:lineRule="auto" w:before="70"/>
        <w:ind w:left="100" w:right="113" w:firstLine="360"/>
        <w:jc w:val="both"/>
      </w:pPr>
      <w:r>
        <w:rPr>
          <w:color w:val="231F20"/>
        </w:rPr>
        <w:t>Aquí vale la pena recitar lo que bien sabía Aristóteles del clima y del cam-   bio </w:t>
      </w:r>
      <w:r>
        <w:rPr>
          <w:color w:val="231F20"/>
          <w:spacing w:val="2"/>
        </w:rPr>
        <w:t>climático </w:t>
      </w:r>
      <w:r>
        <w:rPr>
          <w:color w:val="231F20"/>
        </w:rPr>
        <w:t>y que </w:t>
      </w:r>
      <w:r>
        <w:rPr>
          <w:color w:val="231F20"/>
          <w:spacing w:val="2"/>
        </w:rPr>
        <w:t>dejo constancia </w:t>
      </w:r>
      <w:r>
        <w:rPr>
          <w:color w:val="231F20"/>
        </w:rPr>
        <w:t>en </w:t>
      </w:r>
      <w:r>
        <w:rPr>
          <w:color w:val="231F20"/>
          <w:spacing w:val="2"/>
        </w:rPr>
        <w:t>Meteorológicas </w:t>
      </w:r>
      <w:r>
        <w:rPr>
          <w:color w:val="231F20"/>
        </w:rPr>
        <w:t>del </w:t>
      </w:r>
      <w:r>
        <w:rPr>
          <w:color w:val="231F20"/>
          <w:spacing w:val="2"/>
        </w:rPr>
        <w:t>siguiente </w:t>
      </w:r>
      <w:r>
        <w:rPr>
          <w:color w:val="231F20"/>
          <w:spacing w:val="3"/>
        </w:rPr>
        <w:t>modo </w:t>
      </w:r>
      <w:r>
        <w:rPr>
          <w:color w:val="231F20"/>
        </w:rPr>
        <w:t>(capítulo </w:t>
      </w:r>
      <w:r>
        <w:rPr>
          <w:color w:val="231F20"/>
          <w:spacing w:val="38"/>
        </w:rPr>
        <w:t> </w:t>
      </w:r>
      <w:r>
        <w:rPr>
          <w:color w:val="231F20"/>
        </w:rPr>
        <w:t>II):</w:t>
      </w:r>
    </w:p>
    <w:p>
      <w:pPr>
        <w:pStyle w:val="BodyText"/>
        <w:spacing w:before="8"/>
        <w:rPr>
          <w:sz w:val="18"/>
        </w:rPr>
      </w:pPr>
    </w:p>
    <w:p>
      <w:pPr>
        <w:spacing w:line="290" w:lineRule="auto" w:before="0"/>
        <w:ind w:left="460" w:right="111" w:firstLine="0"/>
        <w:jc w:val="both"/>
        <w:rPr>
          <w:sz w:val="19"/>
        </w:rPr>
      </w:pPr>
      <w:r>
        <w:rPr>
          <w:color w:val="231F20"/>
          <w:sz w:val="19"/>
        </w:rPr>
        <w:t>Esto que se produjo en Grecia para  los  Argenios  y  el  de  los  Micenios.  En  efecto en la época de la guerra de </w:t>
      </w:r>
      <w:r>
        <w:rPr>
          <w:color w:val="231F20"/>
          <w:spacing w:val="-3"/>
          <w:sz w:val="19"/>
        </w:rPr>
        <w:t>Troya,  </w:t>
      </w:r>
      <w:r>
        <w:rPr>
          <w:color w:val="231F20"/>
          <w:sz w:val="19"/>
        </w:rPr>
        <w:t>la tierra de los Argenios, que estaba  toda pantanosa, no podía nutrir más que a un pequeño número de habitantes:     la </w:t>
      </w:r>
      <w:r>
        <w:rPr>
          <w:color w:val="231F20"/>
          <w:spacing w:val="-3"/>
          <w:sz w:val="19"/>
        </w:rPr>
        <w:t>Mycenia </w:t>
      </w:r>
      <w:r>
        <w:rPr>
          <w:color w:val="231F20"/>
          <w:sz w:val="19"/>
        </w:rPr>
        <w:t>al </w:t>
      </w:r>
      <w:r>
        <w:rPr>
          <w:color w:val="231F20"/>
          <w:spacing w:val="-3"/>
          <w:sz w:val="19"/>
        </w:rPr>
        <w:t>contrario estaba entonces </w:t>
      </w:r>
      <w:r>
        <w:rPr>
          <w:color w:val="231F20"/>
          <w:sz w:val="19"/>
        </w:rPr>
        <w:t>en </w:t>
      </w:r>
      <w:r>
        <w:rPr>
          <w:color w:val="231F20"/>
          <w:spacing w:val="-3"/>
          <w:sz w:val="19"/>
        </w:rPr>
        <w:t>excelente estado; </w:t>
      </w:r>
      <w:r>
        <w:rPr>
          <w:color w:val="231F20"/>
          <w:sz w:val="19"/>
        </w:rPr>
        <w:t>y </w:t>
      </w:r>
      <w:r>
        <w:rPr>
          <w:color w:val="231F20"/>
          <w:spacing w:val="-3"/>
          <w:sz w:val="19"/>
        </w:rPr>
        <w:t>esto </w:t>
      </w:r>
      <w:r>
        <w:rPr>
          <w:color w:val="231F20"/>
          <w:sz w:val="19"/>
        </w:rPr>
        <w:t>le </w:t>
      </w:r>
      <w:r>
        <w:rPr>
          <w:color w:val="231F20"/>
          <w:spacing w:val="-3"/>
          <w:sz w:val="19"/>
        </w:rPr>
        <w:t>aseguraba la </w:t>
      </w:r>
      <w:r>
        <w:rPr>
          <w:color w:val="231F20"/>
          <w:sz w:val="19"/>
        </w:rPr>
        <w:t>gloria. Hoy es precisamente todo lo contrario, por la causa que venimos a </w:t>
      </w:r>
      <w:r>
        <w:rPr>
          <w:color w:val="231F20"/>
          <w:spacing w:val="-4"/>
          <w:sz w:val="19"/>
        </w:rPr>
        <w:t>decir. </w:t>
      </w:r>
      <w:r>
        <w:rPr>
          <w:color w:val="231F20"/>
          <w:spacing w:val="5"/>
          <w:sz w:val="19"/>
        </w:rPr>
        <w:t>La </w:t>
      </w:r>
      <w:r>
        <w:rPr>
          <w:color w:val="231F20"/>
          <w:spacing w:val="3"/>
          <w:sz w:val="19"/>
        </w:rPr>
        <w:t>Mycenia </w:t>
      </w:r>
      <w:r>
        <w:rPr>
          <w:color w:val="231F20"/>
          <w:sz w:val="19"/>
        </w:rPr>
        <w:t>ha </w:t>
      </w:r>
      <w:r>
        <w:rPr>
          <w:color w:val="231F20"/>
          <w:spacing w:val="3"/>
          <w:sz w:val="19"/>
        </w:rPr>
        <w:t>devenido completamente estéril </w:t>
      </w:r>
      <w:r>
        <w:rPr>
          <w:color w:val="231F20"/>
          <w:sz w:val="19"/>
        </w:rPr>
        <w:t>y </w:t>
      </w:r>
      <w:r>
        <w:rPr>
          <w:color w:val="231F20"/>
          <w:spacing w:val="3"/>
          <w:sz w:val="19"/>
        </w:rPr>
        <w:t>seca; </w:t>
      </w:r>
      <w:r>
        <w:rPr>
          <w:color w:val="231F20"/>
          <w:sz w:val="19"/>
        </w:rPr>
        <w:t>y </w:t>
      </w:r>
      <w:r>
        <w:rPr>
          <w:color w:val="231F20"/>
          <w:spacing w:val="2"/>
          <w:sz w:val="19"/>
        </w:rPr>
        <w:t>las </w:t>
      </w:r>
      <w:r>
        <w:rPr>
          <w:color w:val="231F20"/>
          <w:spacing w:val="3"/>
          <w:sz w:val="19"/>
        </w:rPr>
        <w:t>partes </w:t>
      </w:r>
      <w:r>
        <w:rPr>
          <w:color w:val="231F20"/>
          <w:sz w:val="19"/>
        </w:rPr>
        <w:t>de </w:t>
      </w:r>
      <w:r>
        <w:rPr>
          <w:color w:val="231F20"/>
          <w:spacing w:val="4"/>
          <w:sz w:val="19"/>
        </w:rPr>
        <w:t>la </w:t>
      </w:r>
      <w:r>
        <w:rPr>
          <w:color w:val="231F20"/>
          <w:sz w:val="19"/>
        </w:rPr>
        <w:t>Argolidea que una vez </w:t>
      </w:r>
      <w:r>
        <w:rPr>
          <w:color w:val="231F20"/>
          <w:spacing w:val="2"/>
          <w:sz w:val="19"/>
        </w:rPr>
        <w:t>estaban esterilizados </w:t>
      </w:r>
      <w:r>
        <w:rPr>
          <w:color w:val="231F20"/>
          <w:sz w:val="19"/>
        </w:rPr>
        <w:t>por la </w:t>
      </w:r>
      <w:r>
        <w:rPr>
          <w:color w:val="231F20"/>
          <w:spacing w:val="2"/>
          <w:sz w:val="19"/>
        </w:rPr>
        <w:t>inundación devinieron </w:t>
      </w:r>
      <w:r>
        <w:rPr>
          <w:color w:val="231F20"/>
          <w:sz w:val="19"/>
        </w:rPr>
        <w:t>extremadamente  fértiles  (Aristóteles,  Meteorología,  1863,  libro  </w:t>
      </w:r>
      <w:r>
        <w:rPr>
          <w:color w:val="231F20"/>
          <w:w w:val="115"/>
          <w:sz w:val="19"/>
        </w:rPr>
        <w:t>I,  </w:t>
      </w:r>
      <w:r>
        <w:rPr>
          <w:color w:val="231F20"/>
          <w:sz w:val="19"/>
        </w:rPr>
        <w:t>cap.   </w:t>
      </w:r>
      <w:r>
        <w:rPr>
          <w:color w:val="231F20"/>
          <w:spacing w:val="3"/>
          <w:sz w:val="19"/>
        </w:rPr>
        <w:t> </w:t>
      </w:r>
      <w:r>
        <w:rPr>
          <w:color w:val="231F20"/>
          <w:sz w:val="19"/>
        </w:rPr>
        <w:t>XIV).</w:t>
      </w:r>
    </w:p>
    <w:p>
      <w:pPr>
        <w:pStyle w:val="BodyText"/>
        <w:rPr>
          <w:sz w:val="18"/>
        </w:rPr>
      </w:pPr>
    </w:p>
    <w:p>
      <w:pPr>
        <w:pStyle w:val="BodyText"/>
        <w:spacing w:before="5"/>
        <w:rPr>
          <w:sz w:val="14"/>
        </w:rPr>
      </w:pPr>
    </w:p>
    <w:p>
      <w:pPr>
        <w:pStyle w:val="BodyText"/>
        <w:spacing w:line="307" w:lineRule="auto" w:before="1"/>
        <w:ind w:left="100" w:right="111" w:firstLine="360"/>
        <w:jc w:val="both"/>
      </w:pPr>
      <w:r>
        <w:rPr>
          <w:color w:val="231F20"/>
          <w:spacing w:val="7"/>
        </w:rPr>
        <w:t>La </w:t>
      </w:r>
      <w:r>
        <w:rPr>
          <w:color w:val="231F20"/>
          <w:spacing w:val="6"/>
        </w:rPr>
        <w:t>evidencia histórica </w:t>
      </w:r>
      <w:r>
        <w:rPr>
          <w:color w:val="231F20"/>
          <w:spacing w:val="4"/>
        </w:rPr>
        <w:t>del </w:t>
      </w:r>
      <w:r>
        <w:rPr>
          <w:color w:val="231F20"/>
          <w:spacing w:val="5"/>
        </w:rPr>
        <w:t>cambio </w:t>
      </w:r>
      <w:r>
        <w:rPr>
          <w:color w:val="231F20"/>
          <w:spacing w:val="6"/>
        </w:rPr>
        <w:t>climático </w:t>
      </w:r>
      <w:r>
        <w:rPr>
          <w:color w:val="231F20"/>
          <w:spacing w:val="4"/>
        </w:rPr>
        <w:t>que nos </w:t>
      </w:r>
      <w:r>
        <w:rPr>
          <w:color w:val="231F20"/>
          <w:spacing w:val="3"/>
        </w:rPr>
        <w:t>es </w:t>
      </w:r>
      <w:r>
        <w:rPr>
          <w:color w:val="231F20"/>
          <w:spacing w:val="6"/>
        </w:rPr>
        <w:t>enviada </w:t>
      </w:r>
      <w:r>
        <w:rPr>
          <w:color w:val="231F20"/>
          <w:spacing w:val="7"/>
        </w:rPr>
        <w:t>por </w:t>
      </w:r>
      <w:r>
        <w:rPr>
          <w:color w:val="231F20"/>
        </w:rPr>
        <w:t>Aristóteles proviene de hace más de 3300 años. Ahora dado que el nivel global   de interacciones alcanzado en nuestros días, el planeta mismo ha devenido un dispositivo heterogéneo altamente interconectado, de modo que el verdadero desafío del cambio climático pasa por la comprensión de sus causas heterogé- neas y de las respuestas organizadas en dispositivos también heterogéneos que  se puedan ofrecer como soluciones cognitivas e instrumentales para alcanzar nuevas fases de hominización y de experiencias del hombre en el mundo, con- viviendo  con  el  cambio</w:t>
      </w:r>
      <w:r>
        <w:rPr>
          <w:color w:val="231F20"/>
          <w:spacing w:val="19"/>
        </w:rPr>
        <w:t> </w:t>
      </w:r>
      <w:r>
        <w:rPr>
          <w:color w:val="231F20"/>
        </w:rPr>
        <w:t>climático.</w:t>
      </w:r>
    </w:p>
    <w:p>
      <w:pPr>
        <w:pStyle w:val="BodyText"/>
        <w:spacing w:line="307" w:lineRule="auto"/>
        <w:ind w:left="100" w:right="111" w:firstLine="360"/>
        <w:jc w:val="both"/>
      </w:pPr>
      <w:r>
        <w:rPr>
          <w:color w:val="231F20"/>
        </w:rPr>
        <w:t>Si la Meteorología de Aristóteles fue separada de su filosofía, si Los Meteoros de Descartes fueron separados de su Metodología, si los científicos contemporá- neos no pueden sostener más la bifurcación de sus conocimientos climáticos; entonces hoy día pudiese ser que ha llegado el tiempo de no escindir los conocimientos empíricos y la reflexión filosófico-epistemológica y que la episte- mología política heterogénea ha llegado para establecerse como epistemología social gracias al tema del cambio climático y otros de envergadura global.</w:t>
      </w:r>
    </w:p>
    <w:p>
      <w:pPr>
        <w:spacing w:after="0" w:line="307" w:lineRule="auto"/>
        <w:jc w:val="both"/>
        <w:sectPr>
          <w:pgSz w:w="9600" w:h="13000"/>
          <w:pgMar w:header="1156" w:footer="0" w:top="1360" w:bottom="280" w:left="1340" w:right="1080"/>
        </w:sectPr>
      </w:pPr>
    </w:p>
    <w:p>
      <w:pPr>
        <w:pStyle w:val="BodyText"/>
        <w:spacing w:before="4"/>
        <w:rPr>
          <w:sz w:val="27"/>
        </w:rPr>
      </w:pPr>
    </w:p>
    <w:p>
      <w:pPr>
        <w:pStyle w:val="Heading1"/>
        <w:spacing w:before="14"/>
        <w:ind w:left="4020" w:right="0"/>
        <w:jc w:val="left"/>
      </w:pPr>
      <w:bookmarkStart w:name="_TOC_250000" w:id="3"/>
      <w:r>
        <w:rPr>
          <w:color w:val="231F20"/>
          <w:spacing w:val="-3"/>
          <w:w w:val="105"/>
        </w:rPr>
        <w:t>Fuentes</w:t>
      </w:r>
      <w:r>
        <w:rPr>
          <w:color w:val="231F20"/>
          <w:spacing w:val="-56"/>
          <w:w w:val="105"/>
        </w:rPr>
        <w:t> </w:t>
      </w:r>
      <w:bookmarkEnd w:id="3"/>
      <w:r>
        <w:rPr>
          <w:color w:val="231F20"/>
          <w:w w:val="105"/>
        </w:rPr>
        <w:t>consultadas</w:t>
      </w:r>
    </w:p>
    <w:p>
      <w:pPr>
        <w:pStyle w:val="BodyText"/>
        <w:rPr>
          <w:rFonts w:ascii="Lucida Sans Unicode"/>
        </w:rPr>
      </w:pPr>
    </w:p>
    <w:p>
      <w:pPr>
        <w:pStyle w:val="BodyText"/>
        <w:rPr>
          <w:rFonts w:ascii="Lucida Sans Unicode"/>
        </w:rPr>
      </w:pPr>
    </w:p>
    <w:p>
      <w:pPr>
        <w:pStyle w:val="BodyText"/>
        <w:rPr>
          <w:rFonts w:ascii="Lucida Sans Unicode"/>
        </w:rPr>
      </w:pPr>
    </w:p>
    <w:p>
      <w:pPr>
        <w:pStyle w:val="BodyText"/>
        <w:rPr>
          <w:rFonts w:ascii="Lucida Sans Unicode"/>
        </w:rPr>
      </w:pPr>
    </w:p>
    <w:p>
      <w:pPr>
        <w:pStyle w:val="BodyText"/>
        <w:spacing w:before="14"/>
        <w:rPr>
          <w:rFonts w:ascii="Lucida Sans Unicode"/>
          <w:sz w:val="23"/>
        </w:rPr>
      </w:pPr>
    </w:p>
    <w:p>
      <w:pPr>
        <w:spacing w:line="302" w:lineRule="auto" w:before="72"/>
        <w:ind w:left="460" w:right="114" w:hanging="360"/>
        <w:jc w:val="both"/>
        <w:rPr>
          <w:sz w:val="19"/>
        </w:rPr>
      </w:pPr>
      <w:r>
        <w:rPr>
          <w:color w:val="231F20"/>
          <w:w w:val="105"/>
          <w:sz w:val="14"/>
        </w:rPr>
        <w:t>Ac</w:t>
      </w:r>
      <w:r>
        <w:rPr>
          <w:color w:val="231F20"/>
          <w:w w:val="105"/>
          <w:sz w:val="19"/>
        </w:rPr>
        <w:t>11</w:t>
      </w:r>
      <w:r>
        <w:rPr>
          <w:color w:val="231F20"/>
          <w:spacing w:val="-10"/>
          <w:w w:val="105"/>
          <w:sz w:val="19"/>
        </w:rPr>
        <w:t> </w:t>
      </w:r>
      <w:r>
        <w:rPr>
          <w:color w:val="231F20"/>
          <w:w w:val="105"/>
          <w:sz w:val="19"/>
        </w:rPr>
        <w:t>(Academias</w:t>
      </w:r>
      <w:r>
        <w:rPr>
          <w:color w:val="231F20"/>
          <w:spacing w:val="-10"/>
          <w:w w:val="105"/>
          <w:sz w:val="19"/>
        </w:rPr>
        <w:t> </w:t>
      </w:r>
      <w:r>
        <w:rPr>
          <w:color w:val="231F20"/>
          <w:w w:val="105"/>
          <w:sz w:val="19"/>
        </w:rPr>
        <w:t>científicas</w:t>
      </w:r>
      <w:r>
        <w:rPr>
          <w:color w:val="231F20"/>
          <w:spacing w:val="-10"/>
          <w:w w:val="105"/>
          <w:sz w:val="19"/>
        </w:rPr>
        <w:t> </w:t>
      </w:r>
      <w:r>
        <w:rPr>
          <w:color w:val="231F20"/>
          <w:w w:val="105"/>
          <w:sz w:val="19"/>
        </w:rPr>
        <w:t>de</w:t>
      </w:r>
      <w:r>
        <w:rPr>
          <w:color w:val="231F20"/>
          <w:spacing w:val="-10"/>
          <w:w w:val="105"/>
          <w:sz w:val="19"/>
        </w:rPr>
        <w:t> </w:t>
      </w:r>
      <w:r>
        <w:rPr>
          <w:color w:val="231F20"/>
          <w:w w:val="105"/>
          <w:sz w:val="19"/>
        </w:rPr>
        <w:t>11</w:t>
      </w:r>
      <w:r>
        <w:rPr>
          <w:color w:val="231F20"/>
          <w:spacing w:val="-10"/>
          <w:w w:val="105"/>
          <w:sz w:val="19"/>
        </w:rPr>
        <w:t> </w:t>
      </w:r>
      <w:r>
        <w:rPr>
          <w:color w:val="231F20"/>
          <w:w w:val="105"/>
          <w:sz w:val="19"/>
        </w:rPr>
        <w:t>países</w:t>
      </w:r>
      <w:r>
        <w:rPr>
          <w:color w:val="231F20"/>
          <w:spacing w:val="-10"/>
          <w:w w:val="105"/>
          <w:sz w:val="19"/>
        </w:rPr>
        <w:t> </w:t>
      </w:r>
      <w:r>
        <w:rPr>
          <w:color w:val="231F20"/>
          <w:w w:val="105"/>
          <w:sz w:val="19"/>
        </w:rPr>
        <w:t>del</w:t>
      </w:r>
      <w:r>
        <w:rPr>
          <w:color w:val="231F20"/>
          <w:spacing w:val="-10"/>
          <w:w w:val="105"/>
          <w:sz w:val="19"/>
        </w:rPr>
        <w:t> </w:t>
      </w:r>
      <w:r>
        <w:rPr>
          <w:color w:val="231F20"/>
          <w:w w:val="105"/>
          <w:sz w:val="19"/>
        </w:rPr>
        <w:t>G11)</w:t>
      </w:r>
      <w:r>
        <w:rPr>
          <w:color w:val="231F20"/>
          <w:spacing w:val="-10"/>
          <w:w w:val="105"/>
          <w:sz w:val="19"/>
        </w:rPr>
        <w:t> </w:t>
      </w:r>
      <w:r>
        <w:rPr>
          <w:color w:val="231F20"/>
          <w:w w:val="105"/>
          <w:sz w:val="19"/>
        </w:rPr>
        <w:t>(2010).</w:t>
      </w:r>
      <w:r>
        <w:rPr>
          <w:color w:val="231F20"/>
          <w:spacing w:val="-10"/>
          <w:w w:val="105"/>
          <w:sz w:val="19"/>
        </w:rPr>
        <w:t> </w:t>
      </w:r>
      <w:r>
        <w:rPr>
          <w:i/>
          <w:color w:val="231F20"/>
          <w:w w:val="105"/>
          <w:sz w:val="19"/>
        </w:rPr>
        <w:t>Déclaration</w:t>
      </w:r>
      <w:r>
        <w:rPr>
          <w:i/>
          <w:color w:val="231F20"/>
          <w:spacing w:val="-10"/>
          <w:w w:val="105"/>
          <w:sz w:val="19"/>
        </w:rPr>
        <w:t> </w:t>
      </w:r>
      <w:r>
        <w:rPr>
          <w:i/>
          <w:color w:val="231F20"/>
          <w:w w:val="105"/>
          <w:sz w:val="19"/>
        </w:rPr>
        <w:t>commune</w:t>
      </w:r>
      <w:r>
        <w:rPr>
          <w:i/>
          <w:color w:val="231F20"/>
          <w:spacing w:val="-10"/>
          <w:w w:val="105"/>
          <w:sz w:val="19"/>
        </w:rPr>
        <w:t> </w:t>
      </w:r>
      <w:r>
        <w:rPr>
          <w:i/>
          <w:color w:val="231F20"/>
          <w:w w:val="105"/>
          <w:sz w:val="19"/>
        </w:rPr>
        <w:t>des </w:t>
      </w:r>
      <w:r>
        <w:rPr>
          <w:i/>
          <w:color w:val="231F20"/>
          <w:sz w:val="19"/>
        </w:rPr>
        <w:t>Académies</w:t>
      </w:r>
      <w:r>
        <w:rPr>
          <w:i/>
          <w:color w:val="231F20"/>
          <w:spacing w:val="-12"/>
          <w:sz w:val="19"/>
        </w:rPr>
        <w:t> </w:t>
      </w:r>
      <w:r>
        <w:rPr>
          <w:i/>
          <w:color w:val="231F20"/>
          <w:sz w:val="19"/>
        </w:rPr>
        <w:t>des</w:t>
      </w:r>
      <w:r>
        <w:rPr>
          <w:i/>
          <w:color w:val="231F20"/>
          <w:spacing w:val="-12"/>
          <w:sz w:val="19"/>
        </w:rPr>
        <w:t> </w:t>
      </w:r>
      <w:r>
        <w:rPr>
          <w:i/>
          <w:color w:val="231F20"/>
          <w:sz w:val="19"/>
        </w:rPr>
        <w:t>Sciences</w:t>
      </w:r>
      <w:r>
        <w:rPr>
          <w:i/>
          <w:color w:val="231F20"/>
          <w:spacing w:val="-12"/>
          <w:sz w:val="19"/>
        </w:rPr>
        <w:t> </w:t>
      </w:r>
      <w:r>
        <w:rPr>
          <w:i/>
          <w:color w:val="231F20"/>
          <w:sz w:val="19"/>
        </w:rPr>
        <w:t>sur</w:t>
      </w:r>
      <w:r>
        <w:rPr>
          <w:i/>
          <w:color w:val="231F20"/>
          <w:spacing w:val="-12"/>
          <w:sz w:val="19"/>
        </w:rPr>
        <w:t> </w:t>
      </w:r>
      <w:r>
        <w:rPr>
          <w:i/>
          <w:color w:val="231F20"/>
          <w:sz w:val="19"/>
        </w:rPr>
        <w:t>la</w:t>
      </w:r>
      <w:r>
        <w:rPr>
          <w:i/>
          <w:color w:val="231F20"/>
          <w:spacing w:val="-12"/>
          <w:sz w:val="19"/>
        </w:rPr>
        <w:t> </w:t>
      </w:r>
      <w:r>
        <w:rPr>
          <w:i/>
          <w:color w:val="231F20"/>
          <w:sz w:val="19"/>
        </w:rPr>
        <w:t>réponse</w:t>
      </w:r>
      <w:r>
        <w:rPr>
          <w:i/>
          <w:color w:val="231F20"/>
          <w:spacing w:val="-12"/>
          <w:sz w:val="19"/>
        </w:rPr>
        <w:t> </w:t>
      </w:r>
      <w:r>
        <w:rPr>
          <w:i/>
          <w:color w:val="231F20"/>
          <w:sz w:val="19"/>
        </w:rPr>
        <w:t>globale</w:t>
      </w:r>
      <w:r>
        <w:rPr>
          <w:i/>
          <w:color w:val="231F20"/>
          <w:spacing w:val="-12"/>
          <w:sz w:val="19"/>
        </w:rPr>
        <w:t> </w:t>
      </w:r>
      <w:r>
        <w:rPr>
          <w:i/>
          <w:color w:val="231F20"/>
          <w:sz w:val="19"/>
        </w:rPr>
        <w:t>au</w:t>
      </w:r>
      <w:r>
        <w:rPr>
          <w:i/>
          <w:color w:val="231F20"/>
          <w:spacing w:val="-12"/>
          <w:sz w:val="19"/>
        </w:rPr>
        <w:t> </w:t>
      </w:r>
      <w:r>
        <w:rPr>
          <w:i/>
          <w:color w:val="231F20"/>
          <w:sz w:val="19"/>
        </w:rPr>
        <w:t>changement</w:t>
      </w:r>
      <w:r>
        <w:rPr>
          <w:i/>
          <w:color w:val="231F20"/>
          <w:spacing w:val="-12"/>
          <w:sz w:val="19"/>
        </w:rPr>
        <w:t> </w:t>
      </w:r>
      <w:r>
        <w:rPr>
          <w:i/>
          <w:color w:val="231F20"/>
          <w:sz w:val="19"/>
        </w:rPr>
        <w:t>climatique,</w:t>
      </w:r>
      <w:r>
        <w:rPr>
          <w:i/>
          <w:color w:val="231F20"/>
          <w:spacing w:val="-13"/>
          <w:sz w:val="19"/>
        </w:rPr>
        <w:t> </w:t>
      </w:r>
      <w:r>
        <w:rPr>
          <w:color w:val="231F20"/>
          <w:sz w:val="19"/>
        </w:rPr>
        <w:t>Academias </w:t>
      </w:r>
      <w:r>
        <w:rPr>
          <w:color w:val="231F20"/>
          <w:w w:val="105"/>
          <w:sz w:val="19"/>
        </w:rPr>
        <w:t>Científicas de Alemania, Brasil, Canadá,  China,  </w:t>
      </w:r>
      <w:r>
        <w:rPr>
          <w:color w:val="231F20"/>
          <w:spacing w:val="-3"/>
          <w:w w:val="105"/>
          <w:sz w:val="19"/>
        </w:rPr>
        <w:t>Francia,</w:t>
      </w:r>
      <w:r>
        <w:rPr>
          <w:color w:val="231F20"/>
          <w:spacing w:val="37"/>
          <w:w w:val="105"/>
          <w:sz w:val="19"/>
        </w:rPr>
        <w:t> </w:t>
      </w:r>
      <w:r>
        <w:rPr>
          <w:color w:val="231F20"/>
          <w:w w:val="105"/>
          <w:sz w:val="19"/>
        </w:rPr>
        <w:t>India,  Japón,  UK,  </w:t>
      </w:r>
      <w:r>
        <w:rPr>
          <w:color w:val="231F20"/>
          <w:sz w:val="19"/>
        </w:rPr>
        <w:t>USA y Rusia. Disponible en </w:t>
      </w:r>
      <w:hyperlink r:id="rId378">
        <w:r>
          <w:rPr>
            <w:color w:val="231F20"/>
            <w:sz w:val="19"/>
          </w:rPr>
          <w:t>(http://ww</w:t>
        </w:r>
      </w:hyperlink>
      <w:r>
        <w:rPr>
          <w:color w:val="231F20"/>
          <w:sz w:val="19"/>
        </w:rPr>
        <w:t>w</w:t>
      </w:r>
      <w:hyperlink r:id="rId378">
        <w:r>
          <w:rPr>
            <w:color w:val="231F20"/>
            <w:sz w:val="19"/>
          </w:rPr>
          <w:t>.academiesciences.fr/activite/rapport/</w:t>
        </w:r>
      </w:hyperlink>
      <w:r>
        <w:rPr>
          <w:color w:val="231F20"/>
          <w:sz w:val="19"/>
        </w:rPr>
        <w:t> </w:t>
      </w:r>
      <w:r>
        <w:rPr>
          <w:color w:val="231F20"/>
          <w:w w:val="105"/>
          <w:sz w:val="19"/>
        </w:rPr>
        <w:t>avis0605a.pdf), consulta:</w:t>
      </w:r>
      <w:r>
        <w:rPr>
          <w:color w:val="231F20"/>
          <w:spacing w:val="18"/>
          <w:w w:val="105"/>
          <w:sz w:val="19"/>
        </w:rPr>
        <w:t> </w:t>
      </w:r>
      <w:r>
        <w:rPr>
          <w:color w:val="231F20"/>
          <w:w w:val="105"/>
          <w:sz w:val="19"/>
        </w:rPr>
        <w:t>11/02/2012.</w:t>
      </w:r>
    </w:p>
    <w:p>
      <w:pPr>
        <w:spacing w:line="302" w:lineRule="auto" w:before="0"/>
        <w:ind w:left="460" w:right="115" w:hanging="360"/>
        <w:jc w:val="both"/>
        <w:rPr>
          <w:sz w:val="19"/>
        </w:rPr>
      </w:pPr>
      <w:r>
        <w:rPr>
          <w:color w:val="231F20"/>
          <w:sz w:val="14"/>
        </w:rPr>
        <w:t>As </w:t>
      </w:r>
      <w:r>
        <w:rPr>
          <w:color w:val="231F20"/>
          <w:sz w:val="19"/>
        </w:rPr>
        <w:t>(Académie des Sciences) (2010). </w:t>
      </w:r>
      <w:r>
        <w:rPr>
          <w:i/>
          <w:color w:val="231F20"/>
          <w:sz w:val="19"/>
        </w:rPr>
        <w:t>Jean-Loup Puget, Délégué de la section des scien-  </w:t>
      </w:r>
      <w:r>
        <w:rPr>
          <w:i/>
          <w:color w:val="231F20"/>
          <w:sz w:val="19"/>
        </w:rPr>
        <w:t>ces de </w:t>
      </w:r>
      <w:r>
        <w:rPr>
          <w:i/>
          <w:color w:val="231F20"/>
          <w:spacing w:val="2"/>
          <w:sz w:val="19"/>
        </w:rPr>
        <w:t>l’univers, </w:t>
      </w:r>
      <w:r>
        <w:rPr>
          <w:i/>
          <w:color w:val="231F20"/>
          <w:sz w:val="19"/>
        </w:rPr>
        <w:t>Rapporteur, </w:t>
      </w:r>
      <w:r>
        <w:rPr>
          <w:i/>
          <w:color w:val="231F20"/>
          <w:spacing w:val="3"/>
          <w:sz w:val="19"/>
        </w:rPr>
        <w:t>René </w:t>
      </w:r>
      <w:r>
        <w:rPr>
          <w:i/>
          <w:color w:val="231F20"/>
          <w:spacing w:val="2"/>
          <w:sz w:val="19"/>
        </w:rPr>
        <w:t>Blanchet, </w:t>
      </w:r>
      <w:r>
        <w:rPr>
          <w:i/>
          <w:color w:val="231F20"/>
          <w:sz w:val="19"/>
        </w:rPr>
        <w:t>Président du </w:t>
      </w:r>
      <w:r>
        <w:rPr>
          <w:i/>
          <w:color w:val="231F20"/>
          <w:spacing w:val="2"/>
          <w:sz w:val="19"/>
        </w:rPr>
        <w:t>groupe «Climat» </w:t>
      </w:r>
      <w:r>
        <w:rPr>
          <w:i/>
          <w:color w:val="231F20"/>
          <w:spacing w:val="3"/>
          <w:sz w:val="19"/>
        </w:rPr>
        <w:t>du </w:t>
      </w:r>
      <w:r>
        <w:rPr>
          <w:i/>
          <w:color w:val="231F20"/>
          <w:sz w:val="19"/>
        </w:rPr>
        <w:t>Comité de l’environnement, Rapporteur, Jean  Salençon,  Président  de  l’Académie des sciences, Alain Carpentier, Vice-président de l’Académie des sciences, </w:t>
      </w:r>
      <w:r>
        <w:rPr>
          <w:color w:val="231F20"/>
          <w:sz w:val="19"/>
        </w:rPr>
        <w:t>París, Académie  des</w:t>
      </w:r>
      <w:r>
        <w:rPr>
          <w:color w:val="231F20"/>
          <w:spacing w:val="40"/>
          <w:sz w:val="19"/>
        </w:rPr>
        <w:t> </w:t>
      </w:r>
      <w:r>
        <w:rPr>
          <w:color w:val="231F20"/>
          <w:sz w:val="19"/>
        </w:rPr>
        <w:t>Sciences.</w:t>
      </w:r>
    </w:p>
    <w:p>
      <w:pPr>
        <w:spacing w:line="302" w:lineRule="auto" w:before="0"/>
        <w:ind w:left="460" w:right="119" w:hanging="360"/>
        <w:jc w:val="both"/>
        <w:rPr>
          <w:sz w:val="19"/>
        </w:rPr>
      </w:pPr>
      <w:r>
        <w:rPr>
          <w:color w:val="231F20"/>
          <w:w w:val="110"/>
          <w:sz w:val="19"/>
        </w:rPr>
        <w:t>á</w:t>
      </w:r>
      <w:r>
        <w:rPr>
          <w:color w:val="231F20"/>
          <w:w w:val="110"/>
          <w:sz w:val="14"/>
        </w:rPr>
        <w:t>Dem</w:t>
      </w:r>
      <w:r>
        <w:rPr>
          <w:color w:val="231F20"/>
          <w:w w:val="110"/>
          <w:sz w:val="19"/>
        </w:rPr>
        <w:t>,</w:t>
      </w:r>
      <w:r>
        <w:rPr>
          <w:color w:val="231F20"/>
          <w:spacing w:val="-27"/>
          <w:w w:val="110"/>
          <w:sz w:val="19"/>
        </w:rPr>
        <w:t> </w:t>
      </w:r>
      <w:r>
        <w:rPr>
          <w:color w:val="231F20"/>
          <w:w w:val="110"/>
          <w:sz w:val="19"/>
        </w:rPr>
        <w:t>Julián</w:t>
      </w:r>
      <w:r>
        <w:rPr>
          <w:color w:val="231F20"/>
          <w:spacing w:val="-27"/>
          <w:w w:val="110"/>
          <w:sz w:val="19"/>
        </w:rPr>
        <w:t> </w:t>
      </w:r>
      <w:r>
        <w:rPr>
          <w:color w:val="231F20"/>
          <w:w w:val="110"/>
          <w:sz w:val="19"/>
        </w:rPr>
        <w:t>(1962).</w:t>
      </w:r>
      <w:r>
        <w:rPr>
          <w:color w:val="231F20"/>
          <w:spacing w:val="-27"/>
          <w:w w:val="110"/>
          <w:sz w:val="19"/>
        </w:rPr>
        <w:t> </w:t>
      </w:r>
      <w:r>
        <w:rPr>
          <w:i/>
          <w:color w:val="231F20"/>
          <w:w w:val="110"/>
          <w:sz w:val="19"/>
        </w:rPr>
        <w:t>“</w:t>
      </w:r>
      <w:r>
        <w:rPr>
          <w:color w:val="231F20"/>
          <w:w w:val="110"/>
          <w:sz w:val="19"/>
        </w:rPr>
        <w:t>On</w:t>
      </w:r>
      <w:r>
        <w:rPr>
          <w:color w:val="231F20"/>
          <w:spacing w:val="-27"/>
          <w:w w:val="110"/>
          <w:sz w:val="19"/>
        </w:rPr>
        <w:t> </w:t>
      </w:r>
      <w:r>
        <w:rPr>
          <w:color w:val="231F20"/>
          <w:w w:val="110"/>
          <w:sz w:val="19"/>
        </w:rPr>
        <w:t>the</w:t>
      </w:r>
      <w:r>
        <w:rPr>
          <w:color w:val="231F20"/>
          <w:spacing w:val="-27"/>
          <w:w w:val="110"/>
          <w:sz w:val="19"/>
        </w:rPr>
        <w:t> </w:t>
      </w:r>
      <w:r>
        <w:rPr>
          <w:color w:val="231F20"/>
          <w:w w:val="110"/>
          <w:sz w:val="19"/>
        </w:rPr>
        <w:t>Theory</w:t>
      </w:r>
      <w:r>
        <w:rPr>
          <w:color w:val="231F20"/>
          <w:spacing w:val="-27"/>
          <w:w w:val="110"/>
          <w:sz w:val="19"/>
        </w:rPr>
        <w:t> </w:t>
      </w:r>
      <w:r>
        <w:rPr>
          <w:color w:val="231F20"/>
          <w:w w:val="110"/>
          <w:sz w:val="19"/>
        </w:rPr>
        <w:t>of</w:t>
      </w:r>
      <w:r>
        <w:rPr>
          <w:color w:val="231F20"/>
          <w:spacing w:val="-27"/>
          <w:w w:val="110"/>
          <w:sz w:val="19"/>
        </w:rPr>
        <w:t> </w:t>
      </w:r>
      <w:r>
        <w:rPr>
          <w:color w:val="231F20"/>
          <w:w w:val="110"/>
          <w:sz w:val="19"/>
        </w:rPr>
        <w:t>the</w:t>
      </w:r>
      <w:r>
        <w:rPr>
          <w:color w:val="231F20"/>
          <w:spacing w:val="-27"/>
          <w:w w:val="110"/>
          <w:sz w:val="19"/>
        </w:rPr>
        <w:t> </w:t>
      </w:r>
      <w:r>
        <w:rPr>
          <w:color w:val="231F20"/>
          <w:w w:val="110"/>
          <w:sz w:val="19"/>
        </w:rPr>
        <w:t>General</w:t>
      </w:r>
      <w:r>
        <w:rPr>
          <w:color w:val="231F20"/>
          <w:spacing w:val="-27"/>
          <w:w w:val="110"/>
          <w:sz w:val="19"/>
        </w:rPr>
        <w:t> </w:t>
      </w:r>
      <w:r>
        <w:rPr>
          <w:color w:val="231F20"/>
          <w:w w:val="110"/>
          <w:sz w:val="19"/>
        </w:rPr>
        <w:t>Circulation</w:t>
      </w:r>
      <w:r>
        <w:rPr>
          <w:color w:val="231F20"/>
          <w:spacing w:val="-27"/>
          <w:w w:val="110"/>
          <w:sz w:val="19"/>
        </w:rPr>
        <w:t> </w:t>
      </w:r>
      <w:r>
        <w:rPr>
          <w:color w:val="231F20"/>
          <w:w w:val="110"/>
          <w:sz w:val="19"/>
        </w:rPr>
        <w:t>of</w:t>
      </w:r>
      <w:r>
        <w:rPr>
          <w:color w:val="231F20"/>
          <w:spacing w:val="-27"/>
          <w:w w:val="110"/>
          <w:sz w:val="19"/>
        </w:rPr>
        <w:t> </w:t>
      </w:r>
      <w:r>
        <w:rPr>
          <w:color w:val="231F20"/>
          <w:w w:val="110"/>
          <w:sz w:val="19"/>
        </w:rPr>
        <w:t>the</w:t>
      </w:r>
      <w:r>
        <w:rPr>
          <w:color w:val="231F20"/>
          <w:spacing w:val="-27"/>
          <w:w w:val="110"/>
          <w:sz w:val="19"/>
        </w:rPr>
        <w:t> </w:t>
      </w:r>
      <w:r>
        <w:rPr>
          <w:color w:val="231F20"/>
          <w:w w:val="110"/>
          <w:sz w:val="19"/>
        </w:rPr>
        <w:t>Atmosphere</w:t>
      </w:r>
      <w:r>
        <w:rPr>
          <w:i/>
          <w:color w:val="231F20"/>
          <w:w w:val="110"/>
          <w:sz w:val="19"/>
        </w:rPr>
        <w:t>”, </w:t>
      </w:r>
      <w:r>
        <w:rPr>
          <w:color w:val="231F20"/>
          <w:w w:val="115"/>
          <w:sz w:val="19"/>
        </w:rPr>
        <w:t>en</w:t>
      </w:r>
      <w:r>
        <w:rPr>
          <w:color w:val="231F20"/>
          <w:spacing w:val="-11"/>
          <w:w w:val="115"/>
          <w:sz w:val="19"/>
        </w:rPr>
        <w:t> </w:t>
      </w:r>
      <w:r>
        <w:rPr>
          <w:i/>
          <w:color w:val="231F20"/>
          <w:spacing w:val="-4"/>
          <w:w w:val="115"/>
          <w:sz w:val="19"/>
        </w:rPr>
        <w:t>Tellus</w:t>
      </w:r>
      <w:r>
        <w:rPr>
          <w:color w:val="231F20"/>
          <w:spacing w:val="-4"/>
          <w:w w:val="115"/>
          <w:sz w:val="19"/>
        </w:rPr>
        <w:t>,</w:t>
      </w:r>
      <w:r>
        <w:rPr>
          <w:color w:val="231F20"/>
          <w:spacing w:val="-11"/>
          <w:w w:val="115"/>
          <w:sz w:val="19"/>
        </w:rPr>
        <w:t> </w:t>
      </w:r>
      <w:r>
        <w:rPr>
          <w:color w:val="231F20"/>
          <w:w w:val="115"/>
          <w:sz w:val="19"/>
        </w:rPr>
        <w:t>núm.</w:t>
      </w:r>
      <w:r>
        <w:rPr>
          <w:color w:val="231F20"/>
          <w:spacing w:val="-11"/>
          <w:w w:val="115"/>
          <w:sz w:val="19"/>
        </w:rPr>
        <w:t> </w:t>
      </w:r>
      <w:r>
        <w:rPr>
          <w:color w:val="231F20"/>
          <w:w w:val="115"/>
          <w:sz w:val="19"/>
        </w:rPr>
        <w:t>14,</w:t>
      </w:r>
      <w:r>
        <w:rPr>
          <w:color w:val="231F20"/>
          <w:spacing w:val="-11"/>
          <w:w w:val="115"/>
          <w:sz w:val="19"/>
        </w:rPr>
        <w:t> </w:t>
      </w:r>
      <w:r>
        <w:rPr>
          <w:color w:val="231F20"/>
          <w:w w:val="115"/>
          <w:sz w:val="19"/>
        </w:rPr>
        <w:t>pp.</w:t>
      </w:r>
      <w:r>
        <w:rPr>
          <w:color w:val="231F20"/>
          <w:spacing w:val="-11"/>
          <w:w w:val="115"/>
          <w:sz w:val="19"/>
        </w:rPr>
        <w:t> </w:t>
      </w:r>
      <w:r>
        <w:rPr>
          <w:color w:val="231F20"/>
          <w:w w:val="115"/>
          <w:sz w:val="19"/>
        </w:rPr>
        <w:t>102-115.</w:t>
      </w:r>
    </w:p>
    <w:p>
      <w:pPr>
        <w:tabs>
          <w:tab w:pos="819" w:val="left" w:leader="none"/>
        </w:tabs>
        <w:spacing w:line="302" w:lineRule="auto" w:before="0"/>
        <w:ind w:left="460" w:right="119" w:hanging="360"/>
        <w:jc w:val="both"/>
        <w:rPr>
          <w:sz w:val="19"/>
        </w:rPr>
      </w:pPr>
      <w:r>
        <w:rPr>
          <w:color w:val="231F20"/>
          <w:w w:val="138"/>
          <w:sz w:val="19"/>
          <w:u w:val="single" w:color="231F20"/>
        </w:rPr>
        <w:t> </w:t>
      </w:r>
      <w:r>
        <w:rPr>
          <w:color w:val="231F20"/>
          <w:sz w:val="19"/>
          <w:u w:val="single" w:color="231F20"/>
        </w:rPr>
        <w:tab/>
        <w:tab/>
      </w:r>
      <w:r>
        <w:rPr>
          <w:color w:val="231F20"/>
          <w:spacing w:val="19"/>
          <w:sz w:val="19"/>
        </w:rPr>
        <w:t> </w:t>
      </w:r>
      <w:r>
        <w:rPr>
          <w:color w:val="231F20"/>
          <w:w w:val="105"/>
          <w:sz w:val="19"/>
        </w:rPr>
        <w:t>(1982). “Las ciencias atmosféricas: investigación, enseñanza </w:t>
      </w:r>
      <w:r>
        <w:rPr>
          <w:color w:val="231F20"/>
          <w:spacing w:val="5"/>
          <w:w w:val="105"/>
          <w:sz w:val="19"/>
        </w:rPr>
        <w:t> </w:t>
      </w:r>
      <w:r>
        <w:rPr>
          <w:color w:val="231F20"/>
          <w:w w:val="105"/>
          <w:sz w:val="19"/>
        </w:rPr>
        <w:t>y</w:t>
      </w:r>
      <w:r>
        <w:rPr>
          <w:color w:val="231F20"/>
          <w:spacing w:val="8"/>
          <w:w w:val="105"/>
          <w:sz w:val="19"/>
        </w:rPr>
        <w:t> </w:t>
      </w:r>
      <w:r>
        <w:rPr>
          <w:color w:val="231F20"/>
          <w:w w:val="105"/>
          <w:sz w:val="19"/>
        </w:rPr>
        <w:t>aplicacio-</w:t>
      </w:r>
      <w:r>
        <w:rPr>
          <w:color w:val="231F20"/>
          <w:w w:val="101"/>
          <w:sz w:val="19"/>
        </w:rPr>
        <w:t> </w:t>
      </w:r>
      <w:r>
        <w:rPr>
          <w:color w:val="231F20"/>
          <w:w w:val="110"/>
          <w:sz w:val="19"/>
        </w:rPr>
        <w:t>nes”, en </w:t>
      </w:r>
      <w:r>
        <w:rPr>
          <w:i/>
          <w:color w:val="231F20"/>
          <w:w w:val="110"/>
          <w:sz w:val="19"/>
        </w:rPr>
        <w:t>Geos, </w:t>
      </w:r>
      <w:r>
        <w:rPr>
          <w:color w:val="231F20"/>
          <w:w w:val="110"/>
          <w:sz w:val="19"/>
        </w:rPr>
        <w:t>núm. 3, Época II, 2, pp.    8-10.</w:t>
      </w:r>
    </w:p>
    <w:p>
      <w:pPr>
        <w:spacing w:line="222" w:lineRule="exact" w:before="0"/>
        <w:ind w:left="100" w:right="185" w:firstLine="0"/>
        <w:jc w:val="left"/>
        <w:rPr>
          <w:sz w:val="19"/>
        </w:rPr>
      </w:pPr>
      <w:r>
        <w:rPr>
          <w:color w:val="231F20"/>
          <w:w w:val="130"/>
          <w:sz w:val="19"/>
        </w:rPr>
        <w:t>A</w:t>
      </w:r>
      <w:r>
        <w:rPr>
          <w:color w:val="231F20"/>
          <w:w w:val="130"/>
          <w:sz w:val="14"/>
        </w:rPr>
        <w:t>llègre</w:t>
      </w:r>
      <w:r>
        <w:rPr>
          <w:color w:val="231F20"/>
          <w:w w:val="130"/>
          <w:sz w:val="19"/>
        </w:rPr>
        <w:t>, </w:t>
      </w:r>
      <w:r>
        <w:rPr>
          <w:color w:val="231F20"/>
          <w:w w:val="115"/>
          <w:sz w:val="19"/>
        </w:rPr>
        <w:t>Claude (2010). </w:t>
      </w:r>
      <w:r>
        <w:rPr>
          <w:i/>
          <w:color w:val="231F20"/>
          <w:w w:val="115"/>
          <w:sz w:val="19"/>
        </w:rPr>
        <w:t>L’Imposture climatique</w:t>
      </w:r>
      <w:r>
        <w:rPr>
          <w:color w:val="231F20"/>
          <w:w w:val="115"/>
          <w:sz w:val="19"/>
        </w:rPr>
        <w:t>, París, Plon.</w:t>
      </w:r>
    </w:p>
    <w:p>
      <w:pPr>
        <w:spacing w:line="302" w:lineRule="auto" w:before="57"/>
        <w:ind w:left="460" w:right="112" w:hanging="360"/>
        <w:jc w:val="both"/>
        <w:rPr>
          <w:sz w:val="19"/>
        </w:rPr>
      </w:pPr>
      <w:r>
        <w:rPr>
          <w:color w:val="231F20"/>
          <w:w w:val="140"/>
          <w:sz w:val="19"/>
        </w:rPr>
        <w:t>A</w:t>
      </w:r>
      <w:r>
        <w:rPr>
          <w:color w:val="231F20"/>
          <w:w w:val="140"/>
          <w:sz w:val="14"/>
        </w:rPr>
        <w:t>llenDe</w:t>
      </w:r>
      <w:r>
        <w:rPr>
          <w:color w:val="231F20"/>
          <w:w w:val="140"/>
          <w:sz w:val="19"/>
        </w:rPr>
        <w:t>, </w:t>
      </w:r>
      <w:r>
        <w:rPr>
          <w:color w:val="231F20"/>
          <w:spacing w:val="-4"/>
          <w:w w:val="105"/>
          <w:sz w:val="19"/>
        </w:rPr>
        <w:t>Teodoro </w:t>
      </w:r>
      <w:r>
        <w:rPr>
          <w:color w:val="231F20"/>
          <w:w w:val="105"/>
          <w:sz w:val="19"/>
        </w:rPr>
        <w:t>y Antonio Arellano Hernández (2004). “Redes socio-técnicas:  la </w:t>
      </w:r>
      <w:r>
        <w:rPr>
          <w:color w:val="231F20"/>
          <w:spacing w:val="3"/>
          <w:w w:val="105"/>
          <w:sz w:val="19"/>
        </w:rPr>
        <w:t>visión </w:t>
      </w:r>
      <w:r>
        <w:rPr>
          <w:color w:val="231F20"/>
          <w:w w:val="105"/>
          <w:sz w:val="19"/>
        </w:rPr>
        <w:t>de la </w:t>
      </w:r>
      <w:r>
        <w:rPr>
          <w:color w:val="231F20"/>
          <w:spacing w:val="3"/>
          <w:w w:val="105"/>
          <w:sz w:val="19"/>
        </w:rPr>
        <w:t>cienciometría”, </w:t>
      </w:r>
      <w:r>
        <w:rPr>
          <w:color w:val="231F20"/>
          <w:w w:val="105"/>
          <w:sz w:val="19"/>
        </w:rPr>
        <w:t>V </w:t>
      </w:r>
      <w:r>
        <w:rPr>
          <w:color w:val="231F20"/>
          <w:spacing w:val="3"/>
          <w:w w:val="105"/>
          <w:sz w:val="19"/>
        </w:rPr>
        <w:t>Jornadas </w:t>
      </w:r>
      <w:r>
        <w:rPr>
          <w:color w:val="231F20"/>
          <w:spacing w:val="4"/>
          <w:w w:val="105"/>
          <w:sz w:val="19"/>
        </w:rPr>
        <w:t>Latinoamericanas </w:t>
      </w:r>
      <w:r>
        <w:rPr>
          <w:color w:val="231F20"/>
          <w:w w:val="105"/>
          <w:sz w:val="19"/>
        </w:rPr>
        <w:t>de </w:t>
      </w:r>
      <w:r>
        <w:rPr>
          <w:color w:val="231F20"/>
          <w:spacing w:val="4"/>
          <w:w w:val="105"/>
          <w:sz w:val="19"/>
        </w:rPr>
        <w:t>Estudios </w:t>
      </w:r>
      <w:r>
        <w:rPr>
          <w:color w:val="231F20"/>
          <w:w w:val="105"/>
          <w:sz w:val="19"/>
        </w:rPr>
        <w:t>Sociales de la Ciencia y </w:t>
      </w:r>
      <w:r>
        <w:rPr>
          <w:color w:val="231F20"/>
          <w:spacing w:val="-3"/>
          <w:w w:val="105"/>
          <w:sz w:val="19"/>
        </w:rPr>
        <w:t>Tecnología, </w:t>
      </w:r>
      <w:r>
        <w:rPr>
          <w:color w:val="231F20"/>
          <w:spacing w:val="-4"/>
          <w:w w:val="105"/>
          <w:sz w:val="19"/>
        </w:rPr>
        <w:t>Toluca, </w:t>
      </w:r>
      <w:r>
        <w:rPr>
          <w:color w:val="231F20"/>
          <w:w w:val="105"/>
          <w:sz w:val="19"/>
        </w:rPr>
        <w:t>Universidad Autónoma del Estado de</w:t>
      </w:r>
      <w:r>
        <w:rPr>
          <w:color w:val="231F20"/>
          <w:spacing w:val="16"/>
          <w:w w:val="105"/>
          <w:sz w:val="19"/>
        </w:rPr>
        <w:t> </w:t>
      </w:r>
      <w:r>
        <w:rPr>
          <w:color w:val="231F20"/>
          <w:w w:val="105"/>
          <w:sz w:val="19"/>
        </w:rPr>
        <w:t>México.</w:t>
      </w:r>
    </w:p>
    <w:p>
      <w:pPr>
        <w:spacing w:line="302" w:lineRule="auto" w:before="0"/>
        <w:ind w:left="460" w:right="117" w:hanging="360"/>
        <w:jc w:val="both"/>
        <w:rPr>
          <w:sz w:val="19"/>
        </w:rPr>
      </w:pPr>
      <w:r>
        <w:rPr>
          <w:color w:val="231F20"/>
          <w:w w:val="114"/>
          <w:sz w:val="19"/>
        </w:rPr>
        <w:t>A</w:t>
      </w:r>
      <w:r>
        <w:rPr>
          <w:color w:val="231F20"/>
          <w:spacing w:val="-12"/>
          <w:w w:val="251"/>
          <w:sz w:val="14"/>
        </w:rPr>
        <w:t>l</w:t>
      </w:r>
      <w:r>
        <w:rPr>
          <w:color w:val="231F20"/>
          <w:w w:val="230"/>
          <w:sz w:val="14"/>
        </w:rPr>
        <w:t>t</w:t>
      </w:r>
      <w:r>
        <w:rPr>
          <w:color w:val="231F20"/>
          <w:w w:val="130"/>
          <w:sz w:val="14"/>
        </w:rPr>
        <w:t>H</w:t>
      </w:r>
      <w:r>
        <w:rPr>
          <w:color w:val="231F20"/>
          <w:w w:val="145"/>
          <w:sz w:val="14"/>
        </w:rPr>
        <w:t>u</w:t>
      </w:r>
      <w:r>
        <w:rPr>
          <w:color w:val="231F20"/>
          <w:spacing w:val="3"/>
          <w:w w:val="142"/>
          <w:sz w:val="14"/>
        </w:rPr>
        <w:t>s</w:t>
      </w:r>
      <w:r>
        <w:rPr>
          <w:color w:val="231F20"/>
          <w:w w:val="142"/>
          <w:sz w:val="14"/>
        </w:rPr>
        <w:t>s</w:t>
      </w:r>
      <w:r>
        <w:rPr>
          <w:color w:val="231F20"/>
          <w:w w:val="156"/>
          <w:sz w:val="14"/>
        </w:rPr>
        <w:t>e</w:t>
      </w:r>
      <w:r>
        <w:rPr>
          <w:color w:val="231F20"/>
          <w:w w:val="181"/>
          <w:sz w:val="14"/>
        </w:rPr>
        <w:t>r</w:t>
      </w:r>
      <w:r>
        <w:rPr>
          <w:color w:val="231F20"/>
          <w:w w:val="149"/>
          <w:sz w:val="19"/>
        </w:rPr>
        <w:t>,</w:t>
      </w:r>
      <w:r>
        <w:rPr>
          <w:color w:val="231F20"/>
          <w:sz w:val="19"/>
        </w:rPr>
        <w:t> </w:t>
      </w:r>
      <w:r>
        <w:rPr>
          <w:color w:val="231F20"/>
          <w:spacing w:val="-8"/>
          <w:sz w:val="19"/>
        </w:rPr>
        <w:t> </w:t>
      </w:r>
      <w:r>
        <w:rPr>
          <w:color w:val="231F20"/>
          <w:spacing w:val="11"/>
          <w:w w:val="124"/>
          <w:sz w:val="19"/>
        </w:rPr>
        <w:t>L</w:t>
      </w:r>
      <w:r>
        <w:rPr>
          <w:color w:val="231F20"/>
          <w:w w:val="103"/>
          <w:sz w:val="19"/>
        </w:rPr>
        <w:t>oui</w:t>
      </w:r>
      <w:r>
        <w:rPr>
          <w:color w:val="231F20"/>
          <w:w w:val="97"/>
          <w:sz w:val="19"/>
        </w:rPr>
        <w:t>s</w:t>
      </w:r>
      <w:r>
        <w:rPr>
          <w:color w:val="231F20"/>
          <w:sz w:val="19"/>
        </w:rPr>
        <w:t> </w:t>
      </w:r>
      <w:r>
        <w:rPr>
          <w:color w:val="231F20"/>
          <w:spacing w:val="-8"/>
          <w:sz w:val="19"/>
        </w:rPr>
        <w:t> </w:t>
      </w:r>
      <w:r>
        <w:rPr>
          <w:color w:val="231F20"/>
          <w:w w:val="107"/>
          <w:sz w:val="19"/>
        </w:rPr>
        <w:t>(1967).</w:t>
      </w:r>
      <w:r>
        <w:rPr>
          <w:color w:val="231F20"/>
          <w:sz w:val="19"/>
        </w:rPr>
        <w:t> </w:t>
      </w:r>
      <w:r>
        <w:rPr>
          <w:color w:val="231F20"/>
          <w:spacing w:val="-8"/>
          <w:sz w:val="19"/>
        </w:rPr>
        <w:t> </w:t>
      </w:r>
      <w:r>
        <w:rPr>
          <w:i/>
          <w:color w:val="231F20"/>
          <w:w w:val="111"/>
          <w:sz w:val="19"/>
        </w:rPr>
        <w:t>Phi</w:t>
      </w:r>
      <w:r>
        <w:rPr>
          <w:i/>
          <w:color w:val="231F20"/>
          <w:w w:val="94"/>
          <w:sz w:val="19"/>
        </w:rPr>
        <w:t>lo</w:t>
      </w:r>
      <w:r>
        <w:rPr>
          <w:i/>
          <w:color w:val="231F20"/>
          <w:w w:val="94"/>
          <w:sz w:val="19"/>
        </w:rPr>
        <w:t>sophie</w:t>
      </w:r>
      <w:r>
        <w:rPr>
          <w:i/>
          <w:color w:val="231F20"/>
          <w:sz w:val="19"/>
        </w:rPr>
        <w:t> </w:t>
      </w:r>
      <w:r>
        <w:rPr>
          <w:i/>
          <w:color w:val="231F20"/>
          <w:spacing w:val="-8"/>
          <w:sz w:val="19"/>
        </w:rPr>
        <w:t> </w:t>
      </w:r>
      <w:r>
        <w:rPr>
          <w:i/>
          <w:color w:val="231F20"/>
          <w:w w:val="90"/>
          <w:sz w:val="19"/>
        </w:rPr>
        <w:t>et</w:t>
      </w:r>
      <w:r>
        <w:rPr>
          <w:i/>
          <w:color w:val="231F20"/>
          <w:sz w:val="19"/>
        </w:rPr>
        <w:t> </w:t>
      </w:r>
      <w:r>
        <w:rPr>
          <w:i/>
          <w:color w:val="231F20"/>
          <w:spacing w:val="-8"/>
          <w:sz w:val="19"/>
        </w:rPr>
        <w:t> </w:t>
      </w:r>
      <w:r>
        <w:rPr>
          <w:i/>
          <w:color w:val="231F20"/>
          <w:w w:val="100"/>
          <w:sz w:val="19"/>
        </w:rPr>
        <w:t>Philoso</w:t>
      </w:r>
      <w:r>
        <w:rPr>
          <w:i/>
          <w:color w:val="231F20"/>
          <w:w w:val="98"/>
          <w:sz w:val="19"/>
        </w:rPr>
        <w:t>phie</w:t>
      </w:r>
      <w:r>
        <w:rPr>
          <w:i/>
          <w:color w:val="231F20"/>
          <w:sz w:val="19"/>
        </w:rPr>
        <w:t> </w:t>
      </w:r>
      <w:r>
        <w:rPr>
          <w:i/>
          <w:color w:val="231F20"/>
          <w:spacing w:val="-8"/>
          <w:sz w:val="19"/>
        </w:rPr>
        <w:t> </w:t>
      </w:r>
      <w:r>
        <w:rPr>
          <w:i/>
          <w:color w:val="231F20"/>
          <w:w w:val="90"/>
          <w:sz w:val="19"/>
        </w:rPr>
        <w:t>s</w:t>
      </w:r>
      <w:r>
        <w:rPr>
          <w:i/>
          <w:color w:val="231F20"/>
          <w:w w:val="95"/>
          <w:sz w:val="19"/>
        </w:rPr>
        <w:t>pontanée</w:t>
      </w:r>
      <w:r>
        <w:rPr>
          <w:i/>
          <w:color w:val="231F20"/>
          <w:sz w:val="19"/>
        </w:rPr>
        <w:t> </w:t>
      </w:r>
      <w:r>
        <w:rPr>
          <w:i/>
          <w:color w:val="231F20"/>
          <w:spacing w:val="-8"/>
          <w:sz w:val="19"/>
        </w:rPr>
        <w:t> </w:t>
      </w:r>
      <w:r>
        <w:rPr>
          <w:i/>
          <w:color w:val="231F20"/>
          <w:w w:val="94"/>
          <w:sz w:val="19"/>
        </w:rPr>
        <w:t>de</w:t>
      </w:r>
      <w:r>
        <w:rPr>
          <w:i/>
          <w:color w:val="231F20"/>
          <w:w w:val="90"/>
          <w:sz w:val="19"/>
        </w:rPr>
        <w:t>s</w:t>
      </w:r>
      <w:r>
        <w:rPr>
          <w:i/>
          <w:color w:val="231F20"/>
          <w:sz w:val="19"/>
        </w:rPr>
        <w:t> </w:t>
      </w:r>
      <w:r>
        <w:rPr>
          <w:i/>
          <w:color w:val="231F20"/>
          <w:spacing w:val="-8"/>
          <w:sz w:val="19"/>
        </w:rPr>
        <w:t> </w:t>
      </w:r>
      <w:r>
        <w:rPr>
          <w:i/>
          <w:color w:val="231F20"/>
          <w:w w:val="97"/>
          <w:sz w:val="19"/>
        </w:rPr>
        <w:t>savant</w:t>
      </w:r>
      <w:r>
        <w:rPr>
          <w:i/>
          <w:color w:val="231F20"/>
          <w:spacing w:val="-2"/>
          <w:w w:val="90"/>
          <w:sz w:val="19"/>
        </w:rPr>
        <w:t>s</w:t>
      </w:r>
      <w:r>
        <w:rPr>
          <w:color w:val="231F20"/>
          <w:w w:val="149"/>
          <w:sz w:val="19"/>
        </w:rPr>
        <w:t>,</w:t>
      </w:r>
      <w:r>
        <w:rPr>
          <w:color w:val="231F20"/>
          <w:sz w:val="19"/>
        </w:rPr>
        <w:t> </w:t>
      </w:r>
      <w:r>
        <w:rPr>
          <w:color w:val="231F20"/>
          <w:spacing w:val="-8"/>
          <w:sz w:val="19"/>
        </w:rPr>
        <w:t> </w:t>
      </w:r>
      <w:r>
        <w:rPr>
          <w:color w:val="231F20"/>
          <w:spacing w:val="-11"/>
          <w:w w:val="119"/>
          <w:sz w:val="19"/>
        </w:rPr>
        <w:t>P</w:t>
      </w:r>
      <w:r>
        <w:rPr>
          <w:color w:val="231F20"/>
          <w:w w:val="102"/>
          <w:sz w:val="19"/>
        </w:rPr>
        <w:t>arí</w:t>
      </w:r>
      <w:r>
        <w:rPr>
          <w:color w:val="231F20"/>
          <w:w w:val="113"/>
          <w:sz w:val="19"/>
        </w:rPr>
        <w:t>s, </w:t>
      </w:r>
      <w:r>
        <w:rPr>
          <w:color w:val="231F20"/>
          <w:spacing w:val="-3"/>
          <w:w w:val="105"/>
          <w:sz w:val="19"/>
        </w:rPr>
        <w:t>François</w:t>
      </w:r>
      <w:r>
        <w:rPr>
          <w:color w:val="231F20"/>
          <w:spacing w:val="20"/>
          <w:w w:val="105"/>
          <w:sz w:val="19"/>
        </w:rPr>
        <w:t> </w:t>
      </w:r>
      <w:r>
        <w:rPr>
          <w:color w:val="231F20"/>
          <w:w w:val="105"/>
          <w:sz w:val="19"/>
        </w:rPr>
        <w:t>Maspero.</w:t>
      </w:r>
    </w:p>
    <w:p>
      <w:pPr>
        <w:spacing w:line="302" w:lineRule="auto" w:before="0"/>
        <w:ind w:left="460" w:right="116" w:hanging="360"/>
        <w:jc w:val="both"/>
        <w:rPr>
          <w:sz w:val="19"/>
        </w:rPr>
      </w:pPr>
      <w:r>
        <w:rPr>
          <w:color w:val="231F20"/>
          <w:w w:val="130"/>
          <w:sz w:val="19"/>
        </w:rPr>
        <w:t>A</w:t>
      </w:r>
      <w:r>
        <w:rPr>
          <w:color w:val="231F20"/>
          <w:w w:val="130"/>
          <w:sz w:val="14"/>
        </w:rPr>
        <w:t>nDeregg</w:t>
      </w:r>
      <w:r>
        <w:rPr>
          <w:color w:val="231F20"/>
          <w:w w:val="130"/>
          <w:sz w:val="19"/>
        </w:rPr>
        <w:t>, </w:t>
      </w:r>
      <w:r>
        <w:rPr>
          <w:color w:val="231F20"/>
          <w:w w:val="105"/>
          <w:sz w:val="19"/>
        </w:rPr>
        <w:t>William R. </w:t>
      </w:r>
      <w:r>
        <w:rPr>
          <w:color w:val="231F20"/>
          <w:w w:val="130"/>
          <w:sz w:val="19"/>
        </w:rPr>
        <w:t>L., </w:t>
      </w:r>
      <w:r>
        <w:rPr>
          <w:color w:val="231F20"/>
          <w:w w:val="105"/>
          <w:sz w:val="19"/>
        </w:rPr>
        <w:t>James W. Prall, Jacob Harold y Stephen </w:t>
      </w:r>
      <w:r>
        <w:rPr>
          <w:color w:val="231F20"/>
          <w:w w:val="130"/>
          <w:sz w:val="19"/>
        </w:rPr>
        <w:t>H. </w:t>
      </w:r>
      <w:r>
        <w:rPr>
          <w:color w:val="231F20"/>
          <w:w w:val="105"/>
          <w:sz w:val="19"/>
        </w:rPr>
        <w:t>Schneider (2009). “Expert Credibility in Climate Change”, en </w:t>
      </w:r>
      <w:r>
        <w:rPr>
          <w:i/>
          <w:color w:val="231F20"/>
          <w:w w:val="105"/>
          <w:sz w:val="19"/>
        </w:rPr>
        <w:t>Proceedings of National </w:t>
      </w:r>
      <w:r>
        <w:rPr>
          <w:i/>
          <w:color w:val="231F20"/>
          <w:w w:val="105"/>
          <w:sz w:val="19"/>
        </w:rPr>
        <w:t>Academy of Sciences of the Unites States of America</w:t>
      </w:r>
      <w:r>
        <w:rPr>
          <w:color w:val="231F20"/>
          <w:w w:val="105"/>
          <w:sz w:val="19"/>
        </w:rPr>
        <w:t>, vol. 107, núm. 27, pp. 12107-12109.</w:t>
      </w:r>
    </w:p>
    <w:p>
      <w:pPr>
        <w:spacing w:line="302" w:lineRule="auto" w:before="0"/>
        <w:ind w:left="460" w:right="117" w:hanging="360"/>
        <w:jc w:val="both"/>
        <w:rPr>
          <w:sz w:val="19"/>
        </w:rPr>
      </w:pPr>
      <w:r>
        <w:rPr>
          <w:color w:val="231F20"/>
          <w:w w:val="145"/>
          <w:sz w:val="19"/>
        </w:rPr>
        <w:t>A</w:t>
      </w:r>
      <w:r>
        <w:rPr>
          <w:color w:val="231F20"/>
          <w:w w:val="145"/>
          <w:sz w:val="14"/>
        </w:rPr>
        <w:t>rellAno </w:t>
      </w:r>
      <w:r>
        <w:rPr>
          <w:color w:val="231F20"/>
          <w:w w:val="145"/>
          <w:sz w:val="19"/>
        </w:rPr>
        <w:t>H</w:t>
      </w:r>
      <w:r>
        <w:rPr>
          <w:color w:val="231F20"/>
          <w:w w:val="145"/>
          <w:sz w:val="14"/>
        </w:rPr>
        <w:t>ernánDez</w:t>
      </w:r>
      <w:r>
        <w:rPr>
          <w:color w:val="231F20"/>
          <w:w w:val="145"/>
          <w:sz w:val="19"/>
        </w:rPr>
        <w:t>, </w:t>
      </w:r>
      <w:r>
        <w:rPr>
          <w:color w:val="231F20"/>
          <w:w w:val="105"/>
          <w:sz w:val="19"/>
        </w:rPr>
        <w:t>Antonio (1996a). </w:t>
      </w:r>
      <w:r>
        <w:rPr>
          <w:i/>
          <w:color w:val="231F20"/>
          <w:spacing w:val="-3"/>
          <w:w w:val="105"/>
          <w:sz w:val="19"/>
        </w:rPr>
        <w:t>L’hybridation </w:t>
      </w:r>
      <w:r>
        <w:rPr>
          <w:i/>
          <w:color w:val="231F20"/>
          <w:w w:val="105"/>
          <w:sz w:val="19"/>
        </w:rPr>
        <w:t>du maïs et des agriculteurs </w:t>
      </w:r>
      <w:r>
        <w:rPr>
          <w:i/>
          <w:color w:val="231F20"/>
          <w:w w:val="105"/>
          <w:sz w:val="19"/>
        </w:rPr>
        <w:t>dans</w:t>
      </w:r>
      <w:r>
        <w:rPr>
          <w:i/>
          <w:color w:val="231F20"/>
          <w:spacing w:val="-25"/>
          <w:w w:val="105"/>
          <w:sz w:val="19"/>
        </w:rPr>
        <w:t> </w:t>
      </w:r>
      <w:r>
        <w:rPr>
          <w:i/>
          <w:color w:val="231F20"/>
          <w:w w:val="105"/>
          <w:sz w:val="19"/>
        </w:rPr>
        <w:t>les</w:t>
      </w:r>
      <w:r>
        <w:rPr>
          <w:i/>
          <w:color w:val="231F20"/>
          <w:spacing w:val="-25"/>
          <w:w w:val="105"/>
          <w:sz w:val="19"/>
        </w:rPr>
        <w:t> </w:t>
      </w:r>
      <w:r>
        <w:rPr>
          <w:i/>
          <w:color w:val="231F20"/>
          <w:w w:val="105"/>
          <w:sz w:val="19"/>
        </w:rPr>
        <w:t>Hautes</w:t>
      </w:r>
      <w:r>
        <w:rPr>
          <w:i/>
          <w:color w:val="231F20"/>
          <w:spacing w:val="-25"/>
          <w:w w:val="105"/>
          <w:sz w:val="19"/>
        </w:rPr>
        <w:t> </w:t>
      </w:r>
      <w:r>
        <w:rPr>
          <w:i/>
          <w:color w:val="231F20"/>
          <w:spacing w:val="-4"/>
          <w:w w:val="105"/>
          <w:sz w:val="19"/>
        </w:rPr>
        <w:t>Vallées</w:t>
      </w:r>
      <w:r>
        <w:rPr>
          <w:i/>
          <w:color w:val="231F20"/>
          <w:spacing w:val="-25"/>
          <w:w w:val="105"/>
          <w:sz w:val="19"/>
        </w:rPr>
        <w:t> </w:t>
      </w:r>
      <w:r>
        <w:rPr>
          <w:i/>
          <w:color w:val="231F20"/>
          <w:w w:val="105"/>
          <w:sz w:val="19"/>
        </w:rPr>
        <w:t>du</w:t>
      </w:r>
      <w:r>
        <w:rPr>
          <w:i/>
          <w:color w:val="231F20"/>
          <w:spacing w:val="-25"/>
          <w:w w:val="105"/>
          <w:sz w:val="19"/>
        </w:rPr>
        <w:t> </w:t>
      </w:r>
      <w:r>
        <w:rPr>
          <w:i/>
          <w:color w:val="231F20"/>
          <w:w w:val="105"/>
          <w:sz w:val="19"/>
        </w:rPr>
        <w:t>Mexique</w:t>
      </w:r>
      <w:r>
        <w:rPr>
          <w:i/>
          <w:color w:val="231F20"/>
          <w:spacing w:val="-25"/>
          <w:w w:val="105"/>
          <w:sz w:val="19"/>
        </w:rPr>
        <w:t> </w:t>
      </w:r>
      <w:r>
        <w:rPr>
          <w:i/>
          <w:color w:val="231F20"/>
          <w:spacing w:val="2"/>
          <w:w w:val="105"/>
          <w:sz w:val="19"/>
        </w:rPr>
        <w:t>(La</w:t>
      </w:r>
      <w:r>
        <w:rPr>
          <w:i/>
          <w:color w:val="231F20"/>
          <w:spacing w:val="-25"/>
          <w:w w:val="105"/>
          <w:sz w:val="19"/>
        </w:rPr>
        <w:t> </w:t>
      </w:r>
      <w:r>
        <w:rPr>
          <w:i/>
          <w:color w:val="231F20"/>
          <w:w w:val="105"/>
          <w:sz w:val="19"/>
        </w:rPr>
        <w:t>production</w:t>
      </w:r>
      <w:r>
        <w:rPr>
          <w:i/>
          <w:color w:val="231F20"/>
          <w:spacing w:val="-25"/>
          <w:w w:val="105"/>
          <w:sz w:val="19"/>
        </w:rPr>
        <w:t> </w:t>
      </w:r>
      <w:r>
        <w:rPr>
          <w:i/>
          <w:color w:val="231F20"/>
          <w:w w:val="105"/>
          <w:sz w:val="19"/>
        </w:rPr>
        <w:t>des</w:t>
      </w:r>
      <w:r>
        <w:rPr>
          <w:i/>
          <w:color w:val="231F20"/>
          <w:spacing w:val="-25"/>
          <w:w w:val="105"/>
          <w:sz w:val="19"/>
        </w:rPr>
        <w:t> </w:t>
      </w:r>
      <w:r>
        <w:rPr>
          <w:i/>
          <w:color w:val="231F20"/>
          <w:w w:val="105"/>
          <w:sz w:val="19"/>
        </w:rPr>
        <w:t>objets</w:t>
      </w:r>
      <w:r>
        <w:rPr>
          <w:i/>
          <w:color w:val="231F20"/>
          <w:spacing w:val="-25"/>
          <w:w w:val="105"/>
          <w:sz w:val="19"/>
        </w:rPr>
        <w:t> </w:t>
      </w:r>
      <w:r>
        <w:rPr>
          <w:i/>
          <w:color w:val="231F20"/>
          <w:w w:val="105"/>
          <w:sz w:val="19"/>
        </w:rPr>
        <w:t>techniques</w:t>
      </w:r>
      <w:r>
        <w:rPr>
          <w:i/>
          <w:color w:val="231F20"/>
          <w:spacing w:val="-25"/>
          <w:w w:val="105"/>
          <w:sz w:val="19"/>
        </w:rPr>
        <w:t> </w:t>
      </w:r>
      <w:r>
        <w:rPr>
          <w:i/>
          <w:color w:val="231F20"/>
          <w:w w:val="105"/>
          <w:sz w:val="19"/>
        </w:rPr>
        <w:t>agricoles), </w:t>
      </w:r>
      <w:r>
        <w:rPr>
          <w:color w:val="231F20"/>
          <w:w w:val="105"/>
          <w:sz w:val="19"/>
        </w:rPr>
        <w:t>tesis de doctorado, Québec, Université</w:t>
      </w:r>
      <w:r>
        <w:rPr>
          <w:color w:val="231F20"/>
          <w:spacing w:val="42"/>
          <w:w w:val="105"/>
          <w:sz w:val="19"/>
        </w:rPr>
        <w:t> </w:t>
      </w:r>
      <w:r>
        <w:rPr>
          <w:color w:val="231F20"/>
          <w:w w:val="105"/>
          <w:sz w:val="19"/>
        </w:rPr>
        <w:t>Laval.</w:t>
      </w:r>
    </w:p>
    <w:p>
      <w:pPr>
        <w:pStyle w:val="BodyText"/>
        <w:spacing w:before="9"/>
        <w:rPr>
          <w:sz w:val="27"/>
        </w:rPr>
      </w:pPr>
    </w:p>
    <w:p>
      <w:pPr>
        <w:spacing w:before="77"/>
        <w:ind w:left="735" w:right="754" w:firstLine="0"/>
        <w:jc w:val="center"/>
        <w:rPr>
          <w:rFonts w:ascii="Calibri"/>
          <w:b/>
          <w:sz w:val="16"/>
        </w:rPr>
      </w:pPr>
      <w:r>
        <w:rPr>
          <w:rFonts w:ascii="Calibri"/>
          <w:b/>
          <w:color w:val="A7A9AC"/>
          <w:w w:val="105"/>
          <w:sz w:val="16"/>
        </w:rPr>
        <w:t>[ 235 ]</w:t>
      </w:r>
    </w:p>
    <w:p>
      <w:pPr>
        <w:spacing w:after="0"/>
        <w:jc w:val="center"/>
        <w:rPr>
          <w:rFonts w:ascii="Calibri"/>
          <w:sz w:val="16"/>
        </w:rPr>
        <w:sectPr>
          <w:headerReference w:type="even" r:id="rId377"/>
          <w:pgSz w:w="9600" w:h="13000"/>
          <w:pgMar w:header="0" w:footer="0" w:top="1220" w:bottom="280" w:left="1100" w:right="1320"/>
        </w:sectPr>
      </w:pPr>
    </w:p>
    <w:p>
      <w:pPr>
        <w:pStyle w:val="BodyText"/>
        <w:spacing w:before="1"/>
        <w:rPr>
          <w:rFonts w:ascii="Calibri"/>
          <w:b/>
          <w:sz w:val="14"/>
        </w:rPr>
      </w:pPr>
    </w:p>
    <w:p>
      <w:pPr>
        <w:tabs>
          <w:tab w:pos="819" w:val="left" w:leader="none"/>
        </w:tabs>
        <w:spacing w:line="302" w:lineRule="auto" w:before="72"/>
        <w:ind w:left="460" w:right="118" w:hanging="360"/>
        <w:jc w:val="both"/>
        <w:rPr>
          <w:sz w:val="19"/>
        </w:rPr>
      </w:pPr>
      <w:r>
        <w:rPr>
          <w:color w:val="231F20"/>
          <w:w w:val="138"/>
          <w:sz w:val="19"/>
          <w:u w:val="single" w:color="231F20"/>
        </w:rPr>
        <w:t> </w:t>
      </w:r>
      <w:r>
        <w:rPr>
          <w:color w:val="231F20"/>
          <w:sz w:val="19"/>
          <w:u w:val="single" w:color="231F20"/>
        </w:rPr>
        <w:tab/>
        <w:tab/>
      </w:r>
      <w:r>
        <w:rPr>
          <w:color w:val="231F20"/>
          <w:sz w:val="19"/>
        </w:rPr>
        <w:t> </w:t>
      </w:r>
      <w:r>
        <w:rPr>
          <w:color w:val="231F20"/>
          <w:spacing w:val="-2"/>
          <w:sz w:val="19"/>
        </w:rPr>
        <w:t> </w:t>
      </w:r>
      <w:r>
        <w:rPr>
          <w:color w:val="231F20"/>
          <w:spacing w:val="2"/>
          <w:w w:val="105"/>
          <w:sz w:val="19"/>
        </w:rPr>
        <w:t>(1996b).  </w:t>
      </w:r>
      <w:r>
        <w:rPr>
          <w:color w:val="231F20"/>
          <w:spacing w:val="4"/>
          <w:w w:val="105"/>
          <w:sz w:val="19"/>
        </w:rPr>
        <w:t>“La </w:t>
      </w:r>
      <w:r>
        <w:rPr>
          <w:color w:val="231F20"/>
          <w:spacing w:val="2"/>
          <w:w w:val="105"/>
          <w:sz w:val="19"/>
        </w:rPr>
        <w:t>capacidad  </w:t>
      </w:r>
      <w:r>
        <w:rPr>
          <w:color w:val="231F20"/>
          <w:w w:val="105"/>
          <w:sz w:val="19"/>
        </w:rPr>
        <w:t>de  </w:t>
      </w:r>
      <w:r>
        <w:rPr>
          <w:color w:val="231F20"/>
          <w:spacing w:val="2"/>
          <w:w w:val="105"/>
          <w:sz w:val="19"/>
        </w:rPr>
        <w:t>innovación  tecnológica  </w:t>
      </w:r>
      <w:r>
        <w:rPr>
          <w:color w:val="231F20"/>
          <w:w w:val="105"/>
          <w:sz w:val="19"/>
        </w:rPr>
        <w:t>en</w:t>
      </w:r>
      <w:r>
        <w:rPr>
          <w:color w:val="231F20"/>
          <w:spacing w:val="-1"/>
          <w:w w:val="105"/>
          <w:sz w:val="19"/>
        </w:rPr>
        <w:t> </w:t>
      </w:r>
      <w:r>
        <w:rPr>
          <w:color w:val="231F20"/>
          <w:w w:val="105"/>
          <w:sz w:val="19"/>
        </w:rPr>
        <w:t>la</w:t>
      </w:r>
      <w:r>
        <w:rPr>
          <w:color w:val="231F20"/>
          <w:spacing w:val="34"/>
          <w:w w:val="105"/>
          <w:sz w:val="19"/>
        </w:rPr>
        <w:t> </w:t>
      </w:r>
      <w:r>
        <w:rPr>
          <w:color w:val="231F20"/>
          <w:spacing w:val="3"/>
          <w:w w:val="105"/>
          <w:sz w:val="19"/>
        </w:rPr>
        <w:t>Universidad</w:t>
      </w:r>
      <w:r>
        <w:rPr>
          <w:color w:val="231F20"/>
          <w:spacing w:val="3"/>
          <w:w w:val="104"/>
          <w:sz w:val="19"/>
        </w:rPr>
        <w:t> </w:t>
      </w:r>
      <w:r>
        <w:rPr>
          <w:color w:val="231F20"/>
          <w:w w:val="105"/>
          <w:sz w:val="19"/>
        </w:rPr>
        <w:t>Autónoma</w:t>
      </w:r>
      <w:r>
        <w:rPr>
          <w:color w:val="231F20"/>
          <w:spacing w:val="-7"/>
          <w:w w:val="105"/>
          <w:sz w:val="19"/>
        </w:rPr>
        <w:t> </w:t>
      </w:r>
      <w:r>
        <w:rPr>
          <w:color w:val="231F20"/>
          <w:w w:val="105"/>
          <w:sz w:val="19"/>
        </w:rPr>
        <w:t>del</w:t>
      </w:r>
      <w:r>
        <w:rPr>
          <w:color w:val="231F20"/>
          <w:spacing w:val="-7"/>
          <w:w w:val="105"/>
          <w:sz w:val="19"/>
        </w:rPr>
        <w:t> </w:t>
      </w:r>
      <w:r>
        <w:rPr>
          <w:color w:val="231F20"/>
          <w:w w:val="105"/>
          <w:sz w:val="19"/>
        </w:rPr>
        <w:t>Estado</w:t>
      </w:r>
      <w:r>
        <w:rPr>
          <w:color w:val="231F20"/>
          <w:spacing w:val="-7"/>
          <w:w w:val="105"/>
          <w:sz w:val="19"/>
        </w:rPr>
        <w:t> </w:t>
      </w:r>
      <w:r>
        <w:rPr>
          <w:color w:val="231F20"/>
          <w:w w:val="105"/>
          <w:sz w:val="19"/>
        </w:rPr>
        <w:t>de</w:t>
      </w:r>
      <w:r>
        <w:rPr>
          <w:color w:val="231F20"/>
          <w:spacing w:val="-7"/>
          <w:w w:val="105"/>
          <w:sz w:val="19"/>
        </w:rPr>
        <w:t> </w:t>
      </w:r>
      <w:r>
        <w:rPr>
          <w:color w:val="231F20"/>
          <w:w w:val="105"/>
          <w:sz w:val="19"/>
        </w:rPr>
        <w:t>México”,</w:t>
      </w:r>
      <w:r>
        <w:rPr>
          <w:color w:val="231F20"/>
          <w:spacing w:val="-7"/>
          <w:w w:val="105"/>
          <w:sz w:val="19"/>
        </w:rPr>
        <w:t> </w:t>
      </w:r>
      <w:r>
        <w:rPr>
          <w:color w:val="231F20"/>
          <w:w w:val="105"/>
          <w:sz w:val="19"/>
        </w:rPr>
        <w:t>en</w:t>
      </w:r>
      <w:r>
        <w:rPr>
          <w:color w:val="231F20"/>
          <w:spacing w:val="-7"/>
          <w:w w:val="105"/>
          <w:sz w:val="19"/>
        </w:rPr>
        <w:t> </w:t>
      </w:r>
      <w:r>
        <w:rPr>
          <w:i/>
          <w:color w:val="231F20"/>
          <w:w w:val="105"/>
          <w:sz w:val="19"/>
        </w:rPr>
        <w:t>Convergencia.</w:t>
      </w:r>
      <w:r>
        <w:rPr>
          <w:i/>
          <w:color w:val="231F20"/>
          <w:spacing w:val="-7"/>
          <w:w w:val="105"/>
          <w:sz w:val="19"/>
        </w:rPr>
        <w:t> </w:t>
      </w:r>
      <w:r>
        <w:rPr>
          <w:i/>
          <w:color w:val="231F20"/>
          <w:w w:val="105"/>
          <w:sz w:val="19"/>
        </w:rPr>
        <w:t>Revista</w:t>
      </w:r>
      <w:r>
        <w:rPr>
          <w:i/>
          <w:color w:val="231F20"/>
          <w:spacing w:val="-7"/>
          <w:w w:val="105"/>
          <w:sz w:val="19"/>
        </w:rPr>
        <w:t> </w:t>
      </w:r>
      <w:r>
        <w:rPr>
          <w:i/>
          <w:color w:val="231F20"/>
          <w:w w:val="105"/>
          <w:sz w:val="19"/>
        </w:rPr>
        <w:t>de</w:t>
      </w:r>
      <w:r>
        <w:rPr>
          <w:i/>
          <w:color w:val="231F20"/>
          <w:spacing w:val="-7"/>
          <w:w w:val="105"/>
          <w:sz w:val="19"/>
        </w:rPr>
        <w:t> </w:t>
      </w:r>
      <w:r>
        <w:rPr>
          <w:i/>
          <w:color w:val="231F20"/>
          <w:w w:val="105"/>
          <w:sz w:val="19"/>
        </w:rPr>
        <w:t>Ciencias</w:t>
      </w:r>
      <w:r>
        <w:rPr>
          <w:i/>
          <w:color w:val="231F20"/>
          <w:spacing w:val="-7"/>
          <w:w w:val="105"/>
          <w:sz w:val="19"/>
        </w:rPr>
        <w:t> </w:t>
      </w:r>
      <w:r>
        <w:rPr>
          <w:i/>
          <w:color w:val="231F20"/>
          <w:w w:val="105"/>
          <w:sz w:val="19"/>
        </w:rPr>
        <w:t>Sociales, </w:t>
      </w:r>
      <w:r>
        <w:rPr>
          <w:color w:val="231F20"/>
          <w:w w:val="105"/>
          <w:sz w:val="19"/>
        </w:rPr>
        <w:t>núm.  12/13,  año  4,  </w:t>
      </w:r>
      <w:r>
        <w:rPr>
          <w:color w:val="231F20"/>
          <w:spacing w:val="-4"/>
          <w:w w:val="105"/>
          <w:sz w:val="19"/>
        </w:rPr>
        <w:t>Toluca,  </w:t>
      </w:r>
      <w:r>
        <w:rPr>
          <w:color w:val="231F20"/>
          <w:w w:val="115"/>
          <w:sz w:val="14"/>
        </w:rPr>
        <w:t>uAem</w:t>
      </w:r>
      <w:r>
        <w:rPr>
          <w:color w:val="231F20"/>
          <w:w w:val="115"/>
          <w:sz w:val="19"/>
        </w:rPr>
        <w:t>,  </w:t>
      </w:r>
      <w:r>
        <w:rPr>
          <w:color w:val="231F20"/>
          <w:w w:val="105"/>
          <w:sz w:val="19"/>
        </w:rPr>
        <w:t>pp.</w:t>
      </w:r>
      <w:r>
        <w:rPr>
          <w:color w:val="231F20"/>
          <w:spacing w:val="18"/>
          <w:w w:val="105"/>
          <w:sz w:val="19"/>
        </w:rPr>
        <w:t> </w:t>
      </w:r>
      <w:r>
        <w:rPr>
          <w:color w:val="231F20"/>
          <w:w w:val="105"/>
          <w:sz w:val="19"/>
        </w:rPr>
        <w:t>71-113.</w:t>
      </w:r>
    </w:p>
    <w:p>
      <w:pPr>
        <w:tabs>
          <w:tab w:pos="819" w:val="left" w:leader="none"/>
        </w:tabs>
        <w:spacing w:line="302" w:lineRule="auto" w:before="0"/>
        <w:ind w:left="460" w:right="116" w:hanging="360"/>
        <w:jc w:val="both"/>
        <w:rPr>
          <w:sz w:val="19"/>
        </w:rPr>
      </w:pPr>
      <w:r>
        <w:rPr>
          <w:color w:val="231F20"/>
          <w:w w:val="138"/>
          <w:sz w:val="19"/>
          <w:u w:val="single" w:color="231F20"/>
        </w:rPr>
        <w:t> </w:t>
      </w:r>
      <w:r>
        <w:rPr>
          <w:color w:val="231F20"/>
          <w:sz w:val="19"/>
          <w:u w:val="single" w:color="231F20"/>
        </w:rPr>
        <w:tab/>
        <w:tab/>
      </w:r>
      <w:r>
        <w:rPr>
          <w:color w:val="231F20"/>
          <w:sz w:val="19"/>
        </w:rPr>
        <w:t> </w:t>
      </w:r>
      <w:r>
        <w:rPr>
          <w:color w:val="231F20"/>
          <w:spacing w:val="-16"/>
          <w:sz w:val="19"/>
        </w:rPr>
        <w:t> </w:t>
      </w:r>
      <w:r>
        <w:rPr>
          <w:color w:val="231F20"/>
          <w:sz w:val="19"/>
        </w:rPr>
        <w:t>(1999). </w:t>
      </w:r>
      <w:r>
        <w:rPr>
          <w:i/>
          <w:color w:val="231F20"/>
          <w:spacing w:val="3"/>
          <w:sz w:val="19"/>
        </w:rPr>
        <w:t>La </w:t>
      </w:r>
      <w:r>
        <w:rPr>
          <w:i/>
          <w:color w:val="231F20"/>
          <w:sz w:val="19"/>
        </w:rPr>
        <w:t>producción social de objetos técnicos agrícolas: antropología </w:t>
      </w:r>
      <w:r>
        <w:rPr>
          <w:i/>
          <w:color w:val="231F20"/>
          <w:spacing w:val="4"/>
          <w:sz w:val="19"/>
        </w:rPr>
        <w:t> </w:t>
      </w:r>
      <w:r>
        <w:rPr>
          <w:i/>
          <w:color w:val="231F20"/>
          <w:sz w:val="19"/>
        </w:rPr>
        <w:t>de</w:t>
      </w:r>
      <w:r>
        <w:rPr>
          <w:i/>
          <w:color w:val="231F20"/>
          <w:spacing w:val="5"/>
          <w:sz w:val="19"/>
        </w:rPr>
        <w:t> </w:t>
      </w:r>
      <w:r>
        <w:rPr>
          <w:i/>
          <w:color w:val="231F20"/>
          <w:sz w:val="19"/>
        </w:rPr>
        <w:t>la</w:t>
      </w:r>
      <w:r>
        <w:rPr>
          <w:i/>
          <w:color w:val="231F20"/>
          <w:w w:val="103"/>
          <w:sz w:val="19"/>
        </w:rPr>
        <w:t> </w:t>
      </w:r>
      <w:r>
        <w:rPr>
          <w:i/>
          <w:color w:val="231F20"/>
          <w:sz w:val="19"/>
        </w:rPr>
        <w:t>hibridación del maíz y de los agricultores de los valles altos de México</w:t>
      </w:r>
      <w:r>
        <w:rPr>
          <w:color w:val="231F20"/>
          <w:sz w:val="19"/>
        </w:rPr>
        <w:t>, </w:t>
      </w:r>
      <w:r>
        <w:rPr>
          <w:color w:val="231F20"/>
          <w:spacing w:val="-3"/>
          <w:sz w:val="19"/>
        </w:rPr>
        <w:t>Toluca, </w:t>
      </w:r>
      <w:r>
        <w:rPr>
          <w:color w:val="231F20"/>
          <w:sz w:val="19"/>
        </w:rPr>
        <w:t>Universidad  Autónoma  del  Estado  de </w:t>
      </w:r>
      <w:r>
        <w:rPr>
          <w:color w:val="231F20"/>
          <w:spacing w:val="32"/>
          <w:sz w:val="19"/>
        </w:rPr>
        <w:t> </w:t>
      </w:r>
      <w:r>
        <w:rPr>
          <w:color w:val="231F20"/>
          <w:sz w:val="19"/>
        </w:rPr>
        <w:t>México.</w:t>
      </w:r>
    </w:p>
    <w:p>
      <w:pPr>
        <w:tabs>
          <w:tab w:pos="819" w:val="left" w:leader="none"/>
        </w:tabs>
        <w:spacing w:line="302" w:lineRule="auto" w:before="0"/>
        <w:ind w:left="460" w:right="114" w:hanging="360"/>
        <w:jc w:val="both"/>
        <w:rPr>
          <w:sz w:val="19"/>
        </w:rPr>
      </w:pPr>
      <w:r>
        <w:rPr>
          <w:color w:val="231F20"/>
          <w:w w:val="138"/>
          <w:sz w:val="19"/>
          <w:u w:val="single" w:color="231F20"/>
        </w:rPr>
        <w:t> </w:t>
      </w:r>
      <w:r>
        <w:rPr>
          <w:color w:val="231F20"/>
          <w:sz w:val="19"/>
          <w:u w:val="single" w:color="231F20"/>
        </w:rPr>
        <w:tab/>
        <w:tab/>
      </w:r>
      <w:r>
        <w:rPr>
          <w:color w:val="231F20"/>
          <w:sz w:val="19"/>
        </w:rPr>
        <w:t> </w:t>
      </w:r>
      <w:r>
        <w:rPr>
          <w:color w:val="231F20"/>
          <w:spacing w:val="-7"/>
          <w:sz w:val="19"/>
        </w:rPr>
        <w:t> </w:t>
      </w:r>
      <w:r>
        <w:rPr>
          <w:color w:val="231F20"/>
          <w:w w:val="105"/>
          <w:sz w:val="19"/>
        </w:rPr>
        <w:t>(2000a).</w:t>
      </w:r>
      <w:r>
        <w:rPr>
          <w:color w:val="231F20"/>
          <w:spacing w:val="22"/>
          <w:w w:val="105"/>
          <w:sz w:val="19"/>
        </w:rPr>
        <w:t> </w:t>
      </w:r>
      <w:r>
        <w:rPr>
          <w:color w:val="231F20"/>
          <w:spacing w:val="2"/>
          <w:w w:val="105"/>
          <w:sz w:val="19"/>
        </w:rPr>
        <w:t>“La</w:t>
      </w:r>
      <w:r>
        <w:rPr>
          <w:color w:val="231F20"/>
          <w:spacing w:val="22"/>
          <w:w w:val="105"/>
          <w:sz w:val="19"/>
        </w:rPr>
        <w:t> </w:t>
      </w:r>
      <w:r>
        <w:rPr>
          <w:color w:val="231F20"/>
          <w:w w:val="105"/>
          <w:sz w:val="19"/>
        </w:rPr>
        <w:t>guerra</w:t>
      </w:r>
      <w:r>
        <w:rPr>
          <w:color w:val="231F20"/>
          <w:spacing w:val="22"/>
          <w:w w:val="105"/>
          <w:sz w:val="19"/>
        </w:rPr>
        <w:t> </w:t>
      </w:r>
      <w:r>
        <w:rPr>
          <w:color w:val="231F20"/>
          <w:w w:val="105"/>
          <w:sz w:val="19"/>
        </w:rPr>
        <w:t>entre</w:t>
      </w:r>
      <w:r>
        <w:rPr>
          <w:color w:val="231F20"/>
          <w:spacing w:val="22"/>
          <w:w w:val="105"/>
          <w:sz w:val="19"/>
        </w:rPr>
        <w:t> </w:t>
      </w:r>
      <w:r>
        <w:rPr>
          <w:color w:val="231F20"/>
          <w:w w:val="105"/>
          <w:sz w:val="19"/>
        </w:rPr>
        <w:t>ciencias</w:t>
      </w:r>
      <w:r>
        <w:rPr>
          <w:color w:val="231F20"/>
          <w:spacing w:val="22"/>
          <w:w w:val="105"/>
          <w:sz w:val="19"/>
        </w:rPr>
        <w:t> </w:t>
      </w:r>
      <w:r>
        <w:rPr>
          <w:color w:val="231F20"/>
          <w:w w:val="105"/>
          <w:sz w:val="19"/>
        </w:rPr>
        <w:t>exactas</w:t>
      </w:r>
      <w:r>
        <w:rPr>
          <w:color w:val="231F20"/>
          <w:spacing w:val="22"/>
          <w:w w:val="105"/>
          <w:sz w:val="19"/>
        </w:rPr>
        <w:t> </w:t>
      </w:r>
      <w:r>
        <w:rPr>
          <w:color w:val="231F20"/>
          <w:w w:val="105"/>
          <w:sz w:val="19"/>
        </w:rPr>
        <w:t>y</w:t>
      </w:r>
      <w:r>
        <w:rPr>
          <w:color w:val="231F20"/>
          <w:spacing w:val="22"/>
          <w:w w:val="105"/>
          <w:sz w:val="19"/>
        </w:rPr>
        <w:t> </w:t>
      </w:r>
      <w:r>
        <w:rPr>
          <w:color w:val="231F20"/>
          <w:w w:val="105"/>
          <w:sz w:val="19"/>
        </w:rPr>
        <w:t>humanidades</w:t>
      </w:r>
      <w:r>
        <w:rPr>
          <w:color w:val="231F20"/>
          <w:spacing w:val="22"/>
          <w:w w:val="105"/>
          <w:sz w:val="19"/>
        </w:rPr>
        <w:t> </w:t>
      </w:r>
      <w:r>
        <w:rPr>
          <w:color w:val="231F20"/>
          <w:w w:val="105"/>
          <w:sz w:val="19"/>
        </w:rPr>
        <w:t>en</w:t>
      </w:r>
      <w:r>
        <w:rPr>
          <w:color w:val="231F20"/>
          <w:spacing w:val="22"/>
          <w:w w:val="105"/>
          <w:sz w:val="19"/>
        </w:rPr>
        <w:t> </w:t>
      </w:r>
      <w:r>
        <w:rPr>
          <w:color w:val="231F20"/>
          <w:w w:val="105"/>
          <w:sz w:val="19"/>
        </w:rPr>
        <w:t>el</w:t>
      </w:r>
      <w:r>
        <w:rPr>
          <w:color w:val="231F20"/>
          <w:spacing w:val="22"/>
          <w:w w:val="105"/>
          <w:sz w:val="19"/>
        </w:rPr>
        <w:t> </w:t>
      </w:r>
      <w:r>
        <w:rPr>
          <w:color w:val="231F20"/>
          <w:w w:val="105"/>
          <w:sz w:val="19"/>
        </w:rPr>
        <w:t>fin</w:t>
      </w:r>
      <w:r>
        <w:rPr>
          <w:color w:val="231F20"/>
          <w:spacing w:val="22"/>
          <w:w w:val="105"/>
          <w:sz w:val="19"/>
        </w:rPr>
        <w:t> </w:t>
      </w:r>
      <w:r>
        <w:rPr>
          <w:color w:val="231F20"/>
          <w:w w:val="105"/>
          <w:sz w:val="19"/>
        </w:rPr>
        <w:t>de</w:t>
      </w:r>
      <w:r>
        <w:rPr>
          <w:color w:val="231F20"/>
          <w:w w:val="96"/>
          <w:sz w:val="19"/>
        </w:rPr>
        <w:t> </w:t>
      </w:r>
      <w:r>
        <w:rPr>
          <w:color w:val="231F20"/>
          <w:w w:val="105"/>
          <w:sz w:val="19"/>
        </w:rPr>
        <w:t>siglo: el escándalo Sokal y una propuesta pacificadora”, en </w:t>
      </w:r>
      <w:r>
        <w:rPr>
          <w:i/>
          <w:color w:val="231F20"/>
          <w:w w:val="105"/>
          <w:sz w:val="19"/>
        </w:rPr>
        <w:t>Ciencia Ergo Sum</w:t>
      </w:r>
      <w:r>
        <w:rPr>
          <w:color w:val="231F20"/>
          <w:w w:val="105"/>
          <w:sz w:val="19"/>
        </w:rPr>
        <w:t>, vol.  7,  núm.  1,  marzo-junio,  pp.</w:t>
      </w:r>
      <w:r>
        <w:rPr>
          <w:color w:val="231F20"/>
          <w:spacing w:val="-13"/>
          <w:w w:val="105"/>
          <w:sz w:val="19"/>
        </w:rPr>
        <w:t> </w:t>
      </w:r>
      <w:r>
        <w:rPr>
          <w:color w:val="231F20"/>
          <w:w w:val="105"/>
          <w:sz w:val="19"/>
        </w:rPr>
        <w:t>56-66.</w:t>
      </w:r>
    </w:p>
    <w:p>
      <w:pPr>
        <w:tabs>
          <w:tab w:pos="819" w:val="left" w:leader="none"/>
        </w:tabs>
        <w:spacing w:line="302" w:lineRule="auto" w:before="0"/>
        <w:ind w:left="460" w:right="119" w:hanging="360"/>
        <w:jc w:val="both"/>
        <w:rPr>
          <w:sz w:val="19"/>
        </w:rPr>
      </w:pPr>
      <w:r>
        <w:rPr>
          <w:color w:val="231F20"/>
          <w:w w:val="138"/>
          <w:sz w:val="19"/>
          <w:u w:val="single" w:color="231F20"/>
        </w:rPr>
        <w:t> </w:t>
      </w:r>
      <w:r>
        <w:rPr>
          <w:color w:val="231F20"/>
          <w:sz w:val="19"/>
          <w:u w:val="single" w:color="231F20"/>
        </w:rPr>
        <w:tab/>
        <w:tab/>
      </w:r>
      <w:r>
        <w:rPr>
          <w:color w:val="231F20"/>
          <w:sz w:val="19"/>
        </w:rPr>
        <w:t> </w:t>
      </w:r>
      <w:r>
        <w:rPr>
          <w:color w:val="231F20"/>
          <w:spacing w:val="-19"/>
          <w:sz w:val="19"/>
        </w:rPr>
        <w:t> </w:t>
      </w:r>
      <w:r>
        <w:rPr>
          <w:color w:val="231F20"/>
          <w:w w:val="105"/>
          <w:sz w:val="19"/>
        </w:rPr>
        <w:t>(2000b). </w:t>
      </w:r>
      <w:r>
        <w:rPr>
          <w:color w:val="231F20"/>
          <w:spacing w:val="2"/>
          <w:w w:val="105"/>
          <w:sz w:val="19"/>
        </w:rPr>
        <w:t>“La </w:t>
      </w:r>
      <w:r>
        <w:rPr>
          <w:color w:val="231F20"/>
          <w:w w:val="105"/>
          <w:sz w:val="19"/>
        </w:rPr>
        <w:t>filosofía de Michel Serres: una moral de base   </w:t>
      </w:r>
      <w:r>
        <w:rPr>
          <w:color w:val="231F20"/>
          <w:spacing w:val="22"/>
          <w:w w:val="105"/>
          <w:sz w:val="19"/>
        </w:rPr>
        <w:t> </w:t>
      </w:r>
      <w:r>
        <w:rPr>
          <w:color w:val="231F20"/>
          <w:w w:val="105"/>
          <w:sz w:val="19"/>
        </w:rPr>
        <w:t>objetiva”,</w:t>
      </w:r>
      <w:r>
        <w:rPr>
          <w:color w:val="231F20"/>
          <w:spacing w:val="15"/>
          <w:w w:val="105"/>
          <w:sz w:val="19"/>
        </w:rPr>
        <w:t> </w:t>
      </w:r>
      <w:r>
        <w:rPr>
          <w:color w:val="231F20"/>
          <w:w w:val="105"/>
          <w:sz w:val="19"/>
        </w:rPr>
        <w:t>en</w:t>
      </w:r>
      <w:r>
        <w:rPr>
          <w:color w:val="231F20"/>
          <w:w w:val="100"/>
          <w:sz w:val="19"/>
        </w:rPr>
        <w:t> </w:t>
      </w:r>
      <w:r>
        <w:rPr>
          <w:i/>
          <w:color w:val="231F20"/>
          <w:w w:val="105"/>
          <w:sz w:val="19"/>
        </w:rPr>
        <w:t>Convergencia. Revista de Ciencias Sociales</w:t>
      </w:r>
      <w:r>
        <w:rPr>
          <w:color w:val="231F20"/>
          <w:w w:val="105"/>
          <w:sz w:val="19"/>
        </w:rPr>
        <w:t>, año 7, núm. 23, septiembre-diciem- bre,  pp.</w:t>
      </w:r>
      <w:r>
        <w:rPr>
          <w:color w:val="231F20"/>
          <w:spacing w:val="25"/>
          <w:w w:val="105"/>
          <w:sz w:val="19"/>
        </w:rPr>
        <w:t> </w:t>
      </w:r>
      <w:r>
        <w:rPr>
          <w:color w:val="231F20"/>
          <w:w w:val="105"/>
          <w:sz w:val="19"/>
        </w:rPr>
        <w:t>31-47.</w:t>
      </w:r>
    </w:p>
    <w:p>
      <w:pPr>
        <w:tabs>
          <w:tab w:pos="819" w:val="left" w:leader="none"/>
        </w:tabs>
        <w:spacing w:line="302" w:lineRule="auto" w:before="0"/>
        <w:ind w:left="460" w:right="108" w:hanging="360"/>
        <w:jc w:val="both"/>
        <w:rPr>
          <w:sz w:val="19"/>
        </w:rPr>
      </w:pPr>
      <w:r>
        <w:rPr>
          <w:color w:val="231F20"/>
          <w:w w:val="138"/>
          <w:sz w:val="19"/>
          <w:u w:val="single" w:color="231F20"/>
        </w:rPr>
        <w:t> </w:t>
      </w:r>
      <w:r>
        <w:rPr>
          <w:color w:val="231F20"/>
          <w:sz w:val="19"/>
          <w:u w:val="single" w:color="231F20"/>
        </w:rPr>
        <w:tab/>
        <w:tab/>
      </w:r>
      <w:r>
        <w:rPr>
          <w:color w:val="231F20"/>
          <w:spacing w:val="18"/>
          <w:sz w:val="19"/>
        </w:rPr>
        <w:t> </w:t>
      </w:r>
      <w:r>
        <w:rPr>
          <w:color w:val="231F20"/>
          <w:w w:val="110"/>
          <w:sz w:val="19"/>
        </w:rPr>
        <w:t>(2002).</w:t>
      </w:r>
      <w:r>
        <w:rPr>
          <w:color w:val="231F20"/>
          <w:spacing w:val="-17"/>
          <w:w w:val="110"/>
          <w:sz w:val="19"/>
        </w:rPr>
        <w:t> </w:t>
      </w:r>
      <w:r>
        <w:rPr>
          <w:color w:val="231F20"/>
          <w:w w:val="110"/>
          <w:sz w:val="19"/>
        </w:rPr>
        <w:t>“¿Qué</w:t>
      </w:r>
      <w:r>
        <w:rPr>
          <w:color w:val="231F20"/>
          <w:spacing w:val="-17"/>
          <w:w w:val="110"/>
          <w:sz w:val="19"/>
        </w:rPr>
        <w:t> </w:t>
      </w:r>
      <w:r>
        <w:rPr>
          <w:color w:val="231F20"/>
          <w:w w:val="110"/>
          <w:sz w:val="19"/>
        </w:rPr>
        <w:t>hacer</w:t>
      </w:r>
      <w:r>
        <w:rPr>
          <w:color w:val="231F20"/>
          <w:spacing w:val="-17"/>
          <w:w w:val="110"/>
          <w:sz w:val="19"/>
        </w:rPr>
        <w:t> </w:t>
      </w:r>
      <w:r>
        <w:rPr>
          <w:color w:val="231F20"/>
          <w:w w:val="110"/>
          <w:sz w:val="19"/>
        </w:rPr>
        <w:t>de</w:t>
      </w:r>
      <w:r>
        <w:rPr>
          <w:color w:val="231F20"/>
          <w:spacing w:val="-17"/>
          <w:w w:val="110"/>
          <w:sz w:val="19"/>
        </w:rPr>
        <w:t> </w:t>
      </w:r>
      <w:r>
        <w:rPr>
          <w:color w:val="231F20"/>
          <w:w w:val="110"/>
          <w:sz w:val="19"/>
        </w:rPr>
        <w:t>la</w:t>
      </w:r>
      <w:r>
        <w:rPr>
          <w:color w:val="231F20"/>
          <w:spacing w:val="-17"/>
          <w:w w:val="110"/>
          <w:sz w:val="19"/>
        </w:rPr>
        <w:t> </w:t>
      </w:r>
      <w:r>
        <w:rPr>
          <w:color w:val="231F20"/>
          <w:w w:val="110"/>
          <w:sz w:val="19"/>
        </w:rPr>
        <w:t>ecología</w:t>
      </w:r>
      <w:r>
        <w:rPr>
          <w:color w:val="231F20"/>
          <w:spacing w:val="-17"/>
          <w:w w:val="110"/>
          <w:sz w:val="19"/>
        </w:rPr>
        <w:t> </w:t>
      </w:r>
      <w:r>
        <w:rPr>
          <w:color w:val="231F20"/>
          <w:w w:val="110"/>
          <w:sz w:val="19"/>
        </w:rPr>
        <w:t>política?</w:t>
      </w:r>
      <w:r>
        <w:rPr>
          <w:color w:val="231F20"/>
          <w:spacing w:val="-17"/>
          <w:w w:val="110"/>
          <w:sz w:val="19"/>
        </w:rPr>
        <w:t> </w:t>
      </w:r>
      <w:r>
        <w:rPr>
          <w:color w:val="231F20"/>
          <w:w w:val="110"/>
          <w:sz w:val="19"/>
        </w:rPr>
        <w:t>¡Otorgar</w:t>
      </w:r>
      <w:r>
        <w:rPr>
          <w:color w:val="231F20"/>
          <w:spacing w:val="-17"/>
          <w:w w:val="110"/>
          <w:sz w:val="19"/>
        </w:rPr>
        <w:t> </w:t>
      </w:r>
      <w:r>
        <w:rPr>
          <w:color w:val="231F20"/>
          <w:w w:val="110"/>
          <w:sz w:val="19"/>
        </w:rPr>
        <w:t>la</w:t>
      </w:r>
      <w:r>
        <w:rPr>
          <w:color w:val="231F20"/>
          <w:spacing w:val="-17"/>
          <w:w w:val="110"/>
          <w:sz w:val="19"/>
        </w:rPr>
        <w:t> </w:t>
      </w:r>
      <w:r>
        <w:rPr>
          <w:color w:val="231F20"/>
          <w:w w:val="110"/>
          <w:sz w:val="19"/>
        </w:rPr>
        <w:t>democracia</w:t>
      </w:r>
      <w:r>
        <w:rPr>
          <w:color w:val="231F20"/>
          <w:spacing w:val="-17"/>
          <w:w w:val="110"/>
          <w:sz w:val="19"/>
        </w:rPr>
        <w:t> </w:t>
      </w:r>
      <w:r>
        <w:rPr>
          <w:color w:val="231F20"/>
          <w:w w:val="110"/>
          <w:sz w:val="19"/>
        </w:rPr>
        <w:t>a</w:t>
      </w:r>
      <w:r>
        <w:rPr>
          <w:color w:val="231F20"/>
          <w:spacing w:val="-17"/>
          <w:w w:val="110"/>
          <w:sz w:val="19"/>
        </w:rPr>
        <w:t> </w:t>
      </w:r>
      <w:r>
        <w:rPr>
          <w:color w:val="231F20"/>
          <w:w w:val="110"/>
          <w:sz w:val="19"/>
        </w:rPr>
        <w:t>las</w:t>
      </w:r>
      <w:r>
        <w:rPr>
          <w:color w:val="231F20"/>
          <w:w w:val="101"/>
          <w:sz w:val="19"/>
        </w:rPr>
        <w:t> </w:t>
      </w:r>
      <w:r>
        <w:rPr>
          <w:color w:val="231F20"/>
          <w:spacing w:val="7"/>
          <w:w w:val="110"/>
          <w:sz w:val="19"/>
        </w:rPr>
        <w:t>ciencias!”, </w:t>
      </w:r>
      <w:r>
        <w:rPr>
          <w:color w:val="231F20"/>
          <w:spacing w:val="4"/>
          <w:w w:val="110"/>
          <w:sz w:val="19"/>
        </w:rPr>
        <w:t>en </w:t>
      </w:r>
      <w:r>
        <w:rPr>
          <w:i/>
          <w:color w:val="231F20"/>
          <w:spacing w:val="7"/>
          <w:w w:val="110"/>
          <w:sz w:val="19"/>
        </w:rPr>
        <w:t>Innovación </w:t>
      </w:r>
      <w:r>
        <w:rPr>
          <w:i/>
          <w:color w:val="231F20"/>
          <w:spacing w:val="6"/>
          <w:w w:val="140"/>
          <w:sz w:val="14"/>
        </w:rPr>
        <w:t>ciecas </w:t>
      </w:r>
      <w:r>
        <w:rPr>
          <w:i/>
          <w:color w:val="231F20"/>
          <w:w w:val="110"/>
          <w:sz w:val="19"/>
        </w:rPr>
        <w:t>y </w:t>
      </w:r>
      <w:r>
        <w:rPr>
          <w:i/>
          <w:color w:val="231F20"/>
          <w:spacing w:val="7"/>
          <w:w w:val="110"/>
          <w:sz w:val="19"/>
        </w:rPr>
        <w:t>Consultoría</w:t>
      </w:r>
      <w:r>
        <w:rPr>
          <w:color w:val="231F20"/>
          <w:spacing w:val="7"/>
          <w:w w:val="110"/>
          <w:sz w:val="19"/>
        </w:rPr>
        <w:t>. Revista </w:t>
      </w:r>
      <w:r>
        <w:rPr>
          <w:color w:val="231F20"/>
          <w:spacing w:val="5"/>
          <w:w w:val="110"/>
          <w:sz w:val="19"/>
        </w:rPr>
        <w:t>del </w:t>
      </w:r>
      <w:r>
        <w:rPr>
          <w:color w:val="231F20"/>
          <w:spacing w:val="6"/>
          <w:w w:val="110"/>
          <w:sz w:val="19"/>
        </w:rPr>
        <w:t>Centro </w:t>
      </w:r>
      <w:r>
        <w:rPr>
          <w:color w:val="231F20"/>
          <w:spacing w:val="8"/>
          <w:w w:val="110"/>
          <w:sz w:val="19"/>
        </w:rPr>
        <w:t>de </w:t>
      </w:r>
      <w:r>
        <w:rPr>
          <w:color w:val="231F20"/>
          <w:w w:val="110"/>
          <w:sz w:val="19"/>
        </w:rPr>
        <w:t>Investigaciones Económicas, Administrativas y Sociales, vol. </w:t>
      </w:r>
      <w:r>
        <w:rPr>
          <w:color w:val="231F20"/>
          <w:w w:val="140"/>
          <w:sz w:val="14"/>
        </w:rPr>
        <w:t>iv</w:t>
      </w:r>
      <w:r>
        <w:rPr>
          <w:color w:val="231F20"/>
          <w:w w:val="140"/>
          <w:sz w:val="19"/>
        </w:rPr>
        <w:t>, </w:t>
      </w:r>
      <w:r>
        <w:rPr>
          <w:color w:val="231F20"/>
          <w:w w:val="110"/>
          <w:sz w:val="19"/>
        </w:rPr>
        <w:t>núm. </w:t>
      </w:r>
      <w:r>
        <w:rPr>
          <w:color w:val="231F20"/>
          <w:spacing w:val="2"/>
          <w:w w:val="110"/>
          <w:sz w:val="19"/>
        </w:rPr>
        <w:t>15, </w:t>
      </w:r>
      <w:r>
        <w:rPr>
          <w:color w:val="231F20"/>
          <w:w w:val="110"/>
          <w:sz w:val="19"/>
        </w:rPr>
        <w:t>México,</w:t>
      </w:r>
      <w:r>
        <w:rPr>
          <w:color w:val="231F20"/>
          <w:spacing w:val="-17"/>
          <w:w w:val="110"/>
          <w:sz w:val="19"/>
        </w:rPr>
        <w:t> </w:t>
      </w:r>
      <w:r>
        <w:rPr>
          <w:color w:val="231F20"/>
          <w:w w:val="110"/>
          <w:sz w:val="19"/>
        </w:rPr>
        <w:t>Instituto</w:t>
      </w:r>
      <w:r>
        <w:rPr>
          <w:color w:val="231F20"/>
          <w:spacing w:val="-17"/>
          <w:w w:val="110"/>
          <w:sz w:val="19"/>
        </w:rPr>
        <w:t> </w:t>
      </w:r>
      <w:r>
        <w:rPr>
          <w:color w:val="231F20"/>
          <w:w w:val="110"/>
          <w:sz w:val="19"/>
        </w:rPr>
        <w:t>Politécnico</w:t>
      </w:r>
      <w:r>
        <w:rPr>
          <w:color w:val="231F20"/>
          <w:spacing w:val="-17"/>
          <w:w w:val="110"/>
          <w:sz w:val="19"/>
        </w:rPr>
        <w:t> </w:t>
      </w:r>
      <w:r>
        <w:rPr>
          <w:color w:val="231F20"/>
          <w:w w:val="110"/>
          <w:sz w:val="19"/>
        </w:rPr>
        <w:t>Nacional,</w:t>
      </w:r>
      <w:r>
        <w:rPr>
          <w:color w:val="231F20"/>
          <w:spacing w:val="-17"/>
          <w:w w:val="110"/>
          <w:sz w:val="19"/>
        </w:rPr>
        <w:t> </w:t>
      </w:r>
      <w:r>
        <w:rPr>
          <w:color w:val="231F20"/>
          <w:w w:val="110"/>
          <w:sz w:val="19"/>
        </w:rPr>
        <w:t>julio-septiembre,</w:t>
      </w:r>
      <w:r>
        <w:rPr>
          <w:color w:val="231F20"/>
          <w:spacing w:val="-17"/>
          <w:w w:val="110"/>
          <w:sz w:val="19"/>
        </w:rPr>
        <w:t> </w:t>
      </w:r>
      <w:r>
        <w:rPr>
          <w:color w:val="231F20"/>
          <w:w w:val="110"/>
          <w:sz w:val="19"/>
        </w:rPr>
        <w:t>pp.</w:t>
      </w:r>
      <w:r>
        <w:rPr>
          <w:color w:val="231F20"/>
          <w:spacing w:val="-17"/>
          <w:w w:val="110"/>
          <w:sz w:val="19"/>
        </w:rPr>
        <w:t> </w:t>
      </w:r>
      <w:r>
        <w:rPr>
          <w:color w:val="231F20"/>
          <w:w w:val="110"/>
          <w:sz w:val="19"/>
        </w:rPr>
        <w:t>31-36.</w:t>
      </w:r>
    </w:p>
    <w:p>
      <w:pPr>
        <w:tabs>
          <w:tab w:pos="819" w:val="left" w:leader="none"/>
        </w:tabs>
        <w:spacing w:line="302" w:lineRule="auto" w:before="0"/>
        <w:ind w:left="460" w:right="117" w:hanging="360"/>
        <w:jc w:val="both"/>
        <w:rPr>
          <w:sz w:val="19"/>
        </w:rPr>
      </w:pPr>
      <w:r>
        <w:rPr>
          <w:color w:val="231F20"/>
          <w:w w:val="138"/>
          <w:sz w:val="19"/>
          <w:u w:val="single" w:color="231F20"/>
        </w:rPr>
        <w:t> </w:t>
      </w:r>
      <w:r>
        <w:rPr>
          <w:color w:val="231F20"/>
          <w:sz w:val="19"/>
          <w:u w:val="single" w:color="231F20"/>
        </w:rPr>
        <w:tab/>
        <w:tab/>
      </w:r>
      <w:r>
        <w:rPr>
          <w:color w:val="231F20"/>
          <w:sz w:val="19"/>
        </w:rPr>
        <w:t> </w:t>
      </w:r>
      <w:r>
        <w:rPr>
          <w:color w:val="231F20"/>
          <w:spacing w:val="-18"/>
          <w:sz w:val="19"/>
        </w:rPr>
        <w:t> </w:t>
      </w:r>
      <w:r>
        <w:rPr>
          <w:color w:val="231F20"/>
          <w:w w:val="105"/>
          <w:sz w:val="19"/>
        </w:rPr>
        <w:t>(2007a). “El mejoramiento genético del maíz en    </w:t>
      </w:r>
      <w:r>
        <w:rPr>
          <w:color w:val="231F20"/>
          <w:spacing w:val="6"/>
          <w:w w:val="105"/>
          <w:sz w:val="19"/>
        </w:rPr>
        <w:t> </w:t>
      </w:r>
      <w:r>
        <w:rPr>
          <w:color w:val="231F20"/>
          <w:w w:val="105"/>
          <w:sz w:val="19"/>
        </w:rPr>
        <w:t>México</w:t>
      </w:r>
      <w:r>
        <w:rPr>
          <w:color w:val="231F20"/>
          <w:spacing w:val="26"/>
          <w:w w:val="105"/>
          <w:sz w:val="19"/>
        </w:rPr>
        <w:t> </w:t>
      </w:r>
      <w:r>
        <w:rPr>
          <w:color w:val="231F20"/>
          <w:w w:val="105"/>
          <w:sz w:val="19"/>
        </w:rPr>
        <w:t>(1938-1961)”,</w:t>
      </w:r>
      <w:r>
        <w:rPr>
          <w:color w:val="231F20"/>
          <w:w w:val="109"/>
          <w:sz w:val="19"/>
        </w:rPr>
        <w:t> </w:t>
      </w:r>
      <w:r>
        <w:rPr>
          <w:color w:val="231F20"/>
          <w:w w:val="105"/>
          <w:sz w:val="19"/>
        </w:rPr>
        <w:t>en</w:t>
      </w:r>
      <w:r>
        <w:rPr>
          <w:color w:val="231F20"/>
          <w:spacing w:val="-12"/>
          <w:w w:val="105"/>
          <w:sz w:val="19"/>
        </w:rPr>
        <w:t> </w:t>
      </w:r>
      <w:r>
        <w:rPr>
          <w:color w:val="231F20"/>
          <w:w w:val="105"/>
          <w:sz w:val="19"/>
        </w:rPr>
        <w:t>Susana</w:t>
      </w:r>
      <w:r>
        <w:rPr>
          <w:color w:val="231F20"/>
          <w:spacing w:val="-12"/>
          <w:w w:val="105"/>
          <w:sz w:val="19"/>
        </w:rPr>
        <w:t> </w:t>
      </w:r>
      <w:r>
        <w:rPr>
          <w:color w:val="231F20"/>
          <w:w w:val="105"/>
          <w:sz w:val="19"/>
        </w:rPr>
        <w:t>Biro</w:t>
      </w:r>
      <w:r>
        <w:rPr>
          <w:color w:val="231F20"/>
          <w:spacing w:val="-12"/>
          <w:w w:val="105"/>
          <w:sz w:val="19"/>
        </w:rPr>
        <w:t> </w:t>
      </w:r>
      <w:r>
        <w:rPr>
          <w:color w:val="231F20"/>
          <w:w w:val="105"/>
          <w:sz w:val="19"/>
        </w:rPr>
        <w:t>Mcnichol,</w:t>
      </w:r>
      <w:r>
        <w:rPr>
          <w:color w:val="231F20"/>
          <w:spacing w:val="-12"/>
          <w:w w:val="105"/>
          <w:sz w:val="19"/>
        </w:rPr>
        <w:t> </w:t>
      </w:r>
      <w:r>
        <w:rPr>
          <w:i/>
          <w:color w:val="231F20"/>
          <w:w w:val="105"/>
          <w:sz w:val="19"/>
        </w:rPr>
        <w:t>Miradas</w:t>
      </w:r>
      <w:r>
        <w:rPr>
          <w:i/>
          <w:color w:val="231F20"/>
          <w:spacing w:val="-12"/>
          <w:w w:val="105"/>
          <w:sz w:val="19"/>
        </w:rPr>
        <w:t> </w:t>
      </w:r>
      <w:r>
        <w:rPr>
          <w:i/>
          <w:color w:val="231F20"/>
          <w:w w:val="105"/>
          <w:sz w:val="19"/>
        </w:rPr>
        <w:t>desde</w:t>
      </w:r>
      <w:r>
        <w:rPr>
          <w:i/>
          <w:color w:val="231F20"/>
          <w:spacing w:val="-12"/>
          <w:w w:val="105"/>
          <w:sz w:val="19"/>
        </w:rPr>
        <w:t> </w:t>
      </w:r>
      <w:r>
        <w:rPr>
          <w:i/>
          <w:color w:val="231F20"/>
          <w:w w:val="105"/>
          <w:sz w:val="19"/>
        </w:rPr>
        <w:t>afuera:</w:t>
      </w:r>
      <w:r>
        <w:rPr>
          <w:i/>
          <w:color w:val="231F20"/>
          <w:spacing w:val="-12"/>
          <w:w w:val="105"/>
          <w:sz w:val="19"/>
        </w:rPr>
        <w:t> </w:t>
      </w:r>
      <w:r>
        <w:rPr>
          <w:i/>
          <w:color w:val="231F20"/>
          <w:w w:val="105"/>
          <w:sz w:val="19"/>
        </w:rPr>
        <w:t>investigación</w:t>
      </w:r>
      <w:r>
        <w:rPr>
          <w:i/>
          <w:color w:val="231F20"/>
          <w:spacing w:val="-12"/>
          <w:w w:val="105"/>
          <w:sz w:val="19"/>
        </w:rPr>
        <w:t> </w:t>
      </w:r>
      <w:r>
        <w:rPr>
          <w:i/>
          <w:color w:val="231F20"/>
          <w:w w:val="105"/>
          <w:sz w:val="19"/>
        </w:rPr>
        <w:t>sobre</w:t>
      </w:r>
      <w:r>
        <w:rPr>
          <w:i/>
          <w:color w:val="231F20"/>
          <w:spacing w:val="-12"/>
          <w:w w:val="105"/>
          <w:sz w:val="19"/>
        </w:rPr>
        <w:t> </w:t>
      </w:r>
      <w:r>
        <w:rPr>
          <w:i/>
          <w:color w:val="231F20"/>
          <w:w w:val="105"/>
          <w:sz w:val="19"/>
        </w:rPr>
        <w:t>divulgación, </w:t>
      </w:r>
      <w:r>
        <w:rPr>
          <w:color w:val="231F20"/>
          <w:w w:val="105"/>
          <w:sz w:val="19"/>
        </w:rPr>
        <w:t>México, Universidad Nacional Autónoma de México, pp.    </w:t>
      </w:r>
      <w:r>
        <w:rPr>
          <w:color w:val="231F20"/>
          <w:spacing w:val="3"/>
          <w:w w:val="105"/>
          <w:sz w:val="19"/>
        </w:rPr>
        <w:t> </w:t>
      </w:r>
      <w:r>
        <w:rPr>
          <w:color w:val="231F20"/>
          <w:w w:val="105"/>
          <w:sz w:val="19"/>
        </w:rPr>
        <w:t>100-125.</w:t>
      </w:r>
    </w:p>
    <w:p>
      <w:pPr>
        <w:tabs>
          <w:tab w:pos="819" w:val="left" w:leader="none"/>
        </w:tabs>
        <w:spacing w:line="302" w:lineRule="auto" w:before="0"/>
        <w:ind w:left="460" w:right="115" w:hanging="360"/>
        <w:jc w:val="both"/>
        <w:rPr>
          <w:sz w:val="19"/>
        </w:rPr>
      </w:pPr>
      <w:r>
        <w:rPr>
          <w:color w:val="231F20"/>
          <w:w w:val="138"/>
          <w:sz w:val="19"/>
          <w:u w:val="single" w:color="231F20"/>
        </w:rPr>
        <w:t> </w:t>
      </w:r>
      <w:r>
        <w:rPr>
          <w:color w:val="231F20"/>
          <w:sz w:val="19"/>
          <w:u w:val="single" w:color="231F20"/>
        </w:rPr>
        <w:tab/>
        <w:tab/>
      </w:r>
      <w:r>
        <w:rPr>
          <w:color w:val="231F20"/>
          <w:sz w:val="19"/>
        </w:rPr>
        <w:t> </w:t>
      </w:r>
      <w:r>
        <w:rPr>
          <w:color w:val="231F20"/>
          <w:spacing w:val="-13"/>
          <w:sz w:val="19"/>
        </w:rPr>
        <w:t> </w:t>
      </w:r>
      <w:r>
        <w:rPr>
          <w:color w:val="231F20"/>
          <w:w w:val="105"/>
          <w:sz w:val="19"/>
        </w:rPr>
        <w:t>(2007b). “Capacidades epistemológicas foucaultianas: la  </w:t>
      </w:r>
      <w:r>
        <w:rPr>
          <w:color w:val="231F20"/>
          <w:spacing w:val="25"/>
          <w:w w:val="105"/>
          <w:sz w:val="19"/>
        </w:rPr>
        <w:t> </w:t>
      </w:r>
      <w:r>
        <w:rPr>
          <w:color w:val="231F20"/>
          <w:w w:val="105"/>
          <w:sz w:val="19"/>
        </w:rPr>
        <w:t>posibilidad</w:t>
      </w:r>
      <w:r>
        <w:rPr>
          <w:color w:val="231F20"/>
          <w:spacing w:val="22"/>
          <w:w w:val="105"/>
          <w:sz w:val="19"/>
        </w:rPr>
        <w:t> </w:t>
      </w:r>
      <w:r>
        <w:rPr>
          <w:color w:val="231F20"/>
          <w:w w:val="105"/>
          <w:sz w:val="19"/>
        </w:rPr>
        <w:t>de</w:t>
      </w:r>
      <w:r>
        <w:rPr>
          <w:color w:val="231F20"/>
          <w:spacing w:val="1"/>
          <w:w w:val="96"/>
          <w:sz w:val="19"/>
        </w:rPr>
        <w:t> </w:t>
      </w:r>
      <w:r>
        <w:rPr>
          <w:color w:val="231F20"/>
          <w:w w:val="105"/>
          <w:sz w:val="19"/>
        </w:rPr>
        <w:t>los dispositivos tecnocientíficos”, en </w:t>
      </w:r>
      <w:r>
        <w:rPr>
          <w:i/>
          <w:color w:val="231F20"/>
          <w:spacing w:val="2"/>
          <w:w w:val="105"/>
          <w:sz w:val="19"/>
        </w:rPr>
        <w:t>Revista </w:t>
      </w:r>
      <w:r>
        <w:rPr>
          <w:i/>
          <w:color w:val="231F20"/>
          <w:w w:val="105"/>
          <w:sz w:val="19"/>
        </w:rPr>
        <w:t>do Departamento de Psicología, </w:t>
      </w:r>
      <w:r>
        <w:rPr>
          <w:color w:val="231F20"/>
          <w:w w:val="105"/>
          <w:sz w:val="19"/>
        </w:rPr>
        <w:t>vol.  19,  núm.  1, </w:t>
      </w:r>
      <w:r>
        <w:rPr>
          <w:color w:val="231F20"/>
          <w:spacing w:val="12"/>
          <w:w w:val="105"/>
          <w:sz w:val="19"/>
        </w:rPr>
        <w:t> </w:t>
      </w:r>
      <w:r>
        <w:rPr>
          <w:color w:val="231F20"/>
          <w:w w:val="105"/>
          <w:sz w:val="19"/>
        </w:rPr>
        <w:t>junio-julio.</w:t>
      </w:r>
    </w:p>
    <w:p>
      <w:pPr>
        <w:tabs>
          <w:tab w:pos="819" w:val="left" w:leader="none"/>
        </w:tabs>
        <w:spacing w:line="302" w:lineRule="auto" w:before="0"/>
        <w:ind w:left="460" w:right="116" w:hanging="360"/>
        <w:jc w:val="both"/>
        <w:rPr>
          <w:sz w:val="19"/>
        </w:rPr>
      </w:pPr>
      <w:r>
        <w:rPr>
          <w:color w:val="231F20"/>
          <w:w w:val="138"/>
          <w:sz w:val="19"/>
          <w:u w:val="single" w:color="231F20"/>
        </w:rPr>
        <w:t> </w:t>
      </w:r>
      <w:r>
        <w:rPr>
          <w:color w:val="231F20"/>
          <w:sz w:val="19"/>
          <w:u w:val="single" w:color="231F20"/>
        </w:rPr>
        <w:tab/>
        <w:tab/>
      </w:r>
      <w:r>
        <w:rPr>
          <w:color w:val="231F20"/>
          <w:spacing w:val="7"/>
          <w:sz w:val="19"/>
        </w:rPr>
        <w:t> </w:t>
      </w:r>
      <w:r>
        <w:rPr>
          <w:color w:val="231F20"/>
          <w:w w:val="105"/>
          <w:sz w:val="19"/>
        </w:rPr>
        <w:t>(2011).</w:t>
      </w:r>
      <w:r>
        <w:rPr>
          <w:color w:val="231F20"/>
          <w:spacing w:val="-10"/>
          <w:w w:val="105"/>
          <w:sz w:val="19"/>
        </w:rPr>
        <w:t> </w:t>
      </w:r>
      <w:r>
        <w:rPr>
          <w:color w:val="231F20"/>
          <w:w w:val="105"/>
          <w:sz w:val="19"/>
        </w:rPr>
        <w:t>“¿Es</w:t>
      </w:r>
      <w:r>
        <w:rPr>
          <w:color w:val="231F20"/>
          <w:spacing w:val="-10"/>
          <w:w w:val="105"/>
          <w:sz w:val="19"/>
        </w:rPr>
        <w:t> </w:t>
      </w:r>
      <w:r>
        <w:rPr>
          <w:color w:val="231F20"/>
          <w:w w:val="105"/>
          <w:sz w:val="19"/>
        </w:rPr>
        <w:t>posible</w:t>
      </w:r>
      <w:r>
        <w:rPr>
          <w:color w:val="231F20"/>
          <w:spacing w:val="-10"/>
          <w:w w:val="105"/>
          <w:sz w:val="19"/>
        </w:rPr>
        <w:t> </w:t>
      </w:r>
      <w:r>
        <w:rPr>
          <w:color w:val="231F20"/>
          <w:w w:val="105"/>
          <w:sz w:val="19"/>
        </w:rPr>
        <w:t>una</w:t>
      </w:r>
      <w:r>
        <w:rPr>
          <w:color w:val="231F20"/>
          <w:spacing w:val="-10"/>
          <w:w w:val="105"/>
          <w:sz w:val="19"/>
        </w:rPr>
        <w:t> </w:t>
      </w:r>
      <w:r>
        <w:rPr>
          <w:color w:val="231F20"/>
          <w:w w:val="105"/>
          <w:sz w:val="19"/>
        </w:rPr>
        <w:t>epistemología</w:t>
      </w:r>
      <w:r>
        <w:rPr>
          <w:color w:val="231F20"/>
          <w:spacing w:val="-10"/>
          <w:w w:val="105"/>
          <w:sz w:val="19"/>
        </w:rPr>
        <w:t> </w:t>
      </w:r>
      <w:r>
        <w:rPr>
          <w:color w:val="231F20"/>
          <w:w w:val="105"/>
          <w:sz w:val="19"/>
        </w:rPr>
        <w:t>política</w:t>
      </w:r>
      <w:r>
        <w:rPr>
          <w:color w:val="231F20"/>
          <w:spacing w:val="-10"/>
          <w:w w:val="105"/>
          <w:sz w:val="19"/>
        </w:rPr>
        <w:t> </w:t>
      </w:r>
      <w:r>
        <w:rPr>
          <w:color w:val="231F20"/>
          <w:w w:val="105"/>
          <w:sz w:val="19"/>
        </w:rPr>
        <w:t>que</w:t>
      </w:r>
      <w:r>
        <w:rPr>
          <w:color w:val="231F20"/>
          <w:spacing w:val="-10"/>
          <w:w w:val="105"/>
          <w:sz w:val="19"/>
        </w:rPr>
        <w:t> </w:t>
      </w:r>
      <w:r>
        <w:rPr>
          <w:color w:val="231F20"/>
          <w:w w:val="105"/>
          <w:sz w:val="19"/>
        </w:rPr>
        <w:t>solucione</w:t>
      </w:r>
      <w:r>
        <w:rPr>
          <w:color w:val="231F20"/>
          <w:spacing w:val="-10"/>
          <w:w w:val="105"/>
          <w:sz w:val="19"/>
        </w:rPr>
        <w:t> </w:t>
      </w:r>
      <w:r>
        <w:rPr>
          <w:color w:val="231F20"/>
          <w:w w:val="105"/>
          <w:sz w:val="19"/>
        </w:rPr>
        <w:t>la</w:t>
      </w:r>
      <w:r>
        <w:rPr>
          <w:color w:val="231F20"/>
          <w:spacing w:val="-10"/>
          <w:w w:val="105"/>
          <w:sz w:val="19"/>
        </w:rPr>
        <w:t> </w:t>
      </w:r>
      <w:r>
        <w:rPr>
          <w:color w:val="231F20"/>
          <w:w w:val="105"/>
          <w:sz w:val="19"/>
        </w:rPr>
        <w:t>asimetría</w:t>
      </w:r>
      <w:r>
        <w:rPr>
          <w:color w:val="231F20"/>
          <w:spacing w:val="-1"/>
          <w:w w:val="102"/>
          <w:sz w:val="19"/>
        </w:rPr>
        <w:t> </w:t>
      </w:r>
      <w:r>
        <w:rPr>
          <w:color w:val="231F20"/>
          <w:w w:val="105"/>
          <w:sz w:val="19"/>
        </w:rPr>
        <w:t>entre naturaleza absolutizada y política relativizada?”, en Antonio Arellano Hernández y </w:t>
      </w:r>
      <w:r>
        <w:rPr>
          <w:color w:val="231F20"/>
          <w:spacing w:val="-3"/>
          <w:w w:val="105"/>
          <w:sz w:val="19"/>
        </w:rPr>
        <w:t>Pablo </w:t>
      </w:r>
      <w:r>
        <w:rPr>
          <w:color w:val="231F20"/>
          <w:w w:val="105"/>
          <w:sz w:val="19"/>
        </w:rPr>
        <w:t>Kreimer (dirs.), </w:t>
      </w:r>
      <w:r>
        <w:rPr>
          <w:i/>
          <w:color w:val="231F20"/>
          <w:w w:val="105"/>
          <w:sz w:val="19"/>
        </w:rPr>
        <w:t>Estudio social de la ciencia y la tecnología </w:t>
      </w:r>
      <w:r>
        <w:rPr>
          <w:i/>
          <w:color w:val="231F20"/>
          <w:w w:val="105"/>
          <w:sz w:val="19"/>
        </w:rPr>
        <w:t>desde América Latina</w:t>
      </w:r>
      <w:r>
        <w:rPr>
          <w:color w:val="231F20"/>
          <w:w w:val="105"/>
          <w:sz w:val="19"/>
        </w:rPr>
        <w:t>, Bogotá, Siglo del Hombre Editores, pp.  </w:t>
      </w:r>
      <w:r>
        <w:rPr>
          <w:color w:val="231F20"/>
          <w:spacing w:val="12"/>
          <w:w w:val="105"/>
          <w:sz w:val="19"/>
        </w:rPr>
        <w:t> </w:t>
      </w:r>
      <w:r>
        <w:rPr>
          <w:color w:val="231F20"/>
          <w:w w:val="105"/>
          <w:sz w:val="19"/>
        </w:rPr>
        <w:t>57-98.</w:t>
      </w:r>
    </w:p>
    <w:p>
      <w:pPr>
        <w:tabs>
          <w:tab w:pos="819" w:val="left" w:leader="none"/>
        </w:tabs>
        <w:spacing w:line="302" w:lineRule="auto" w:before="0"/>
        <w:ind w:left="460" w:right="119" w:hanging="360"/>
        <w:jc w:val="both"/>
        <w:rPr>
          <w:sz w:val="19"/>
        </w:rPr>
      </w:pPr>
      <w:r>
        <w:rPr>
          <w:color w:val="231F20"/>
          <w:w w:val="138"/>
          <w:sz w:val="19"/>
          <w:u w:val="single" w:color="231F20"/>
        </w:rPr>
        <w:t> </w:t>
      </w:r>
      <w:r>
        <w:rPr>
          <w:color w:val="231F20"/>
          <w:sz w:val="19"/>
          <w:u w:val="single" w:color="231F20"/>
        </w:rPr>
        <w:tab/>
        <w:tab/>
      </w:r>
      <w:r>
        <w:rPr>
          <w:color w:val="231F20"/>
          <w:spacing w:val="18"/>
          <w:sz w:val="19"/>
        </w:rPr>
        <w:t> </w:t>
      </w:r>
      <w:r>
        <w:rPr>
          <w:color w:val="231F20"/>
          <w:w w:val="105"/>
          <w:sz w:val="19"/>
        </w:rPr>
        <w:t>(2013a). “Latencia de la bifurcación naturaleza y sociedad en </w:t>
      </w:r>
      <w:r>
        <w:rPr>
          <w:color w:val="231F20"/>
          <w:spacing w:val="20"/>
          <w:w w:val="105"/>
          <w:sz w:val="19"/>
        </w:rPr>
        <w:t> </w:t>
      </w:r>
      <w:r>
        <w:rPr>
          <w:color w:val="231F20"/>
          <w:w w:val="105"/>
          <w:sz w:val="19"/>
        </w:rPr>
        <w:t>los</w:t>
      </w:r>
      <w:r>
        <w:rPr>
          <w:color w:val="231F20"/>
          <w:spacing w:val="7"/>
          <w:w w:val="105"/>
          <w:sz w:val="19"/>
        </w:rPr>
        <w:t> </w:t>
      </w:r>
      <w:r>
        <w:rPr>
          <w:color w:val="231F20"/>
          <w:w w:val="105"/>
          <w:sz w:val="19"/>
        </w:rPr>
        <w:t>discur-</w:t>
      </w:r>
      <w:r>
        <w:rPr>
          <w:color w:val="231F20"/>
          <w:w w:val="101"/>
          <w:sz w:val="19"/>
        </w:rPr>
        <w:t> </w:t>
      </w:r>
      <w:r>
        <w:rPr>
          <w:color w:val="231F20"/>
          <w:w w:val="105"/>
          <w:sz w:val="19"/>
        </w:rPr>
        <w:t>sos sobre el cambio climático”, en José Antonio Hernanz (ed.), </w:t>
      </w:r>
      <w:r>
        <w:rPr>
          <w:i/>
          <w:color w:val="231F20"/>
          <w:w w:val="105"/>
          <w:sz w:val="19"/>
        </w:rPr>
        <w:t>Ciencia, tecno- </w:t>
      </w:r>
      <w:r>
        <w:rPr>
          <w:i/>
          <w:color w:val="231F20"/>
          <w:w w:val="105"/>
          <w:sz w:val="19"/>
        </w:rPr>
        <w:t>logía y sociedad en México, </w:t>
      </w:r>
      <w:r>
        <w:rPr>
          <w:color w:val="231F20"/>
          <w:w w:val="105"/>
          <w:sz w:val="19"/>
        </w:rPr>
        <w:t>México, Universidad Veracruzana, pp. </w:t>
      </w:r>
      <w:r>
        <w:rPr>
          <w:color w:val="231F20"/>
          <w:spacing w:val="2"/>
          <w:w w:val="105"/>
          <w:sz w:val="19"/>
        </w:rPr>
        <w:t> </w:t>
      </w:r>
      <w:r>
        <w:rPr>
          <w:color w:val="231F20"/>
          <w:w w:val="105"/>
          <w:sz w:val="19"/>
        </w:rPr>
        <w:t>136-147.</w:t>
      </w:r>
    </w:p>
    <w:p>
      <w:pPr>
        <w:tabs>
          <w:tab w:pos="819" w:val="left" w:leader="none"/>
        </w:tabs>
        <w:spacing w:line="302" w:lineRule="auto" w:before="0"/>
        <w:ind w:left="460" w:right="117" w:hanging="360"/>
        <w:jc w:val="both"/>
        <w:rPr>
          <w:sz w:val="19"/>
        </w:rPr>
      </w:pPr>
      <w:r>
        <w:rPr>
          <w:color w:val="231F20"/>
          <w:w w:val="138"/>
          <w:sz w:val="19"/>
          <w:u w:val="single" w:color="231F20"/>
        </w:rPr>
        <w:t> </w:t>
      </w:r>
      <w:r>
        <w:rPr>
          <w:color w:val="231F20"/>
          <w:sz w:val="19"/>
          <w:u w:val="single" w:color="231F20"/>
        </w:rPr>
        <w:tab/>
        <w:tab/>
      </w:r>
      <w:r>
        <w:rPr>
          <w:color w:val="231F20"/>
          <w:spacing w:val="10"/>
          <w:sz w:val="19"/>
        </w:rPr>
        <w:t> </w:t>
      </w:r>
      <w:r>
        <w:rPr>
          <w:color w:val="231F20"/>
          <w:w w:val="105"/>
          <w:sz w:val="19"/>
        </w:rPr>
        <w:t>(2013b).</w:t>
      </w:r>
      <w:r>
        <w:rPr>
          <w:color w:val="231F20"/>
          <w:spacing w:val="-8"/>
          <w:w w:val="105"/>
          <w:sz w:val="19"/>
        </w:rPr>
        <w:t> </w:t>
      </w:r>
      <w:r>
        <w:rPr>
          <w:color w:val="231F20"/>
          <w:w w:val="105"/>
          <w:sz w:val="19"/>
        </w:rPr>
        <w:t>“Mapeo</w:t>
      </w:r>
      <w:r>
        <w:rPr>
          <w:color w:val="231F20"/>
          <w:spacing w:val="-8"/>
          <w:w w:val="105"/>
          <w:sz w:val="19"/>
        </w:rPr>
        <w:t> </w:t>
      </w:r>
      <w:r>
        <w:rPr>
          <w:color w:val="231F20"/>
          <w:w w:val="105"/>
          <w:sz w:val="19"/>
        </w:rPr>
        <w:t>de</w:t>
      </w:r>
      <w:r>
        <w:rPr>
          <w:color w:val="231F20"/>
          <w:spacing w:val="-8"/>
          <w:w w:val="105"/>
          <w:sz w:val="19"/>
        </w:rPr>
        <w:t> </w:t>
      </w:r>
      <w:r>
        <w:rPr>
          <w:color w:val="231F20"/>
          <w:w w:val="105"/>
          <w:sz w:val="19"/>
        </w:rPr>
        <w:t>la</w:t>
      </w:r>
      <w:r>
        <w:rPr>
          <w:color w:val="231F20"/>
          <w:spacing w:val="-8"/>
          <w:w w:val="105"/>
          <w:sz w:val="19"/>
        </w:rPr>
        <w:t> </w:t>
      </w:r>
      <w:r>
        <w:rPr>
          <w:color w:val="231F20"/>
          <w:w w:val="105"/>
          <w:sz w:val="19"/>
        </w:rPr>
        <w:t>capacidad</w:t>
      </w:r>
      <w:r>
        <w:rPr>
          <w:color w:val="231F20"/>
          <w:spacing w:val="-8"/>
          <w:w w:val="105"/>
          <w:sz w:val="19"/>
        </w:rPr>
        <w:t> </w:t>
      </w:r>
      <w:r>
        <w:rPr>
          <w:color w:val="231F20"/>
          <w:w w:val="105"/>
          <w:sz w:val="19"/>
        </w:rPr>
        <w:t>de</w:t>
      </w:r>
      <w:r>
        <w:rPr>
          <w:color w:val="231F20"/>
          <w:spacing w:val="-8"/>
          <w:w w:val="105"/>
          <w:sz w:val="19"/>
        </w:rPr>
        <w:t> </w:t>
      </w:r>
      <w:r>
        <w:rPr>
          <w:color w:val="231F20"/>
          <w:w w:val="105"/>
          <w:sz w:val="19"/>
        </w:rPr>
        <w:t>investigación</w:t>
      </w:r>
      <w:r>
        <w:rPr>
          <w:color w:val="231F20"/>
          <w:spacing w:val="-8"/>
          <w:w w:val="105"/>
          <w:sz w:val="19"/>
        </w:rPr>
        <w:t> </w:t>
      </w:r>
      <w:r>
        <w:rPr>
          <w:color w:val="231F20"/>
          <w:w w:val="105"/>
          <w:sz w:val="19"/>
        </w:rPr>
        <w:t>mexicana</w:t>
      </w:r>
      <w:r>
        <w:rPr>
          <w:color w:val="231F20"/>
          <w:spacing w:val="-8"/>
          <w:w w:val="105"/>
          <w:sz w:val="19"/>
        </w:rPr>
        <w:t> </w:t>
      </w:r>
      <w:r>
        <w:rPr>
          <w:color w:val="231F20"/>
          <w:w w:val="105"/>
          <w:sz w:val="19"/>
        </w:rPr>
        <w:t>sobre</w:t>
      </w:r>
      <w:r>
        <w:rPr>
          <w:color w:val="231F20"/>
          <w:spacing w:val="-8"/>
          <w:w w:val="105"/>
          <w:sz w:val="19"/>
        </w:rPr>
        <w:t> </w:t>
      </w:r>
      <w:r>
        <w:rPr>
          <w:color w:val="231F20"/>
          <w:w w:val="105"/>
          <w:sz w:val="19"/>
        </w:rPr>
        <w:t>cambio</w:t>
      </w:r>
      <w:r>
        <w:rPr>
          <w:color w:val="231F20"/>
          <w:w w:val="101"/>
          <w:sz w:val="19"/>
        </w:rPr>
        <w:t> </w:t>
      </w:r>
      <w:r>
        <w:rPr>
          <w:color w:val="231F20"/>
          <w:w w:val="105"/>
          <w:sz w:val="19"/>
        </w:rPr>
        <w:t>climático: antecedentes y propuesta”, en </w:t>
      </w:r>
      <w:r>
        <w:rPr>
          <w:i/>
          <w:color w:val="231F20"/>
          <w:w w:val="105"/>
          <w:sz w:val="19"/>
        </w:rPr>
        <w:t>Investigación Ambiental. Ciencia y </w:t>
      </w:r>
      <w:r>
        <w:rPr>
          <w:i/>
          <w:color w:val="231F20"/>
          <w:w w:val="105"/>
          <w:sz w:val="19"/>
        </w:rPr>
        <w:t>Política</w:t>
      </w:r>
      <w:r>
        <w:rPr>
          <w:i/>
          <w:color w:val="231F20"/>
          <w:spacing w:val="26"/>
          <w:w w:val="105"/>
          <w:sz w:val="19"/>
        </w:rPr>
        <w:t> </w:t>
      </w:r>
      <w:r>
        <w:rPr>
          <w:i/>
          <w:color w:val="231F20"/>
          <w:w w:val="105"/>
          <w:sz w:val="19"/>
        </w:rPr>
        <w:t>Pública</w:t>
      </w:r>
      <w:r>
        <w:rPr>
          <w:color w:val="231F20"/>
          <w:w w:val="105"/>
          <w:sz w:val="19"/>
        </w:rPr>
        <w:t>,</w:t>
      </w:r>
      <w:r>
        <w:rPr>
          <w:color w:val="231F20"/>
          <w:spacing w:val="26"/>
          <w:w w:val="105"/>
          <w:sz w:val="19"/>
        </w:rPr>
        <w:t> </w:t>
      </w:r>
      <w:r>
        <w:rPr>
          <w:color w:val="231F20"/>
          <w:w w:val="105"/>
          <w:sz w:val="19"/>
        </w:rPr>
        <w:t>vol.</w:t>
      </w:r>
      <w:r>
        <w:rPr>
          <w:color w:val="231F20"/>
          <w:spacing w:val="26"/>
          <w:w w:val="105"/>
          <w:sz w:val="19"/>
        </w:rPr>
        <w:t> </w:t>
      </w:r>
      <w:r>
        <w:rPr>
          <w:color w:val="231F20"/>
          <w:w w:val="105"/>
          <w:sz w:val="19"/>
        </w:rPr>
        <w:t>5,</w:t>
      </w:r>
      <w:r>
        <w:rPr>
          <w:color w:val="231F20"/>
          <w:spacing w:val="26"/>
          <w:w w:val="105"/>
          <w:sz w:val="19"/>
        </w:rPr>
        <w:t> </w:t>
      </w:r>
      <w:r>
        <w:rPr>
          <w:color w:val="231F20"/>
          <w:w w:val="105"/>
          <w:sz w:val="19"/>
        </w:rPr>
        <w:t>núm.</w:t>
      </w:r>
      <w:r>
        <w:rPr>
          <w:color w:val="231F20"/>
          <w:spacing w:val="26"/>
          <w:w w:val="105"/>
          <w:sz w:val="19"/>
        </w:rPr>
        <w:t> </w:t>
      </w:r>
      <w:r>
        <w:rPr>
          <w:color w:val="231F20"/>
          <w:w w:val="105"/>
          <w:sz w:val="19"/>
        </w:rPr>
        <w:t>1,</w:t>
      </w:r>
      <w:r>
        <w:rPr>
          <w:color w:val="231F20"/>
          <w:spacing w:val="26"/>
          <w:w w:val="105"/>
          <w:sz w:val="19"/>
        </w:rPr>
        <w:t> </w:t>
      </w:r>
      <w:r>
        <w:rPr>
          <w:color w:val="231F20"/>
          <w:w w:val="105"/>
          <w:sz w:val="19"/>
        </w:rPr>
        <w:t>enero-julio,</w:t>
      </w:r>
      <w:r>
        <w:rPr>
          <w:color w:val="231F20"/>
          <w:spacing w:val="26"/>
          <w:w w:val="105"/>
          <w:sz w:val="19"/>
        </w:rPr>
        <w:t> </w:t>
      </w:r>
      <w:r>
        <w:rPr>
          <w:color w:val="231F20"/>
          <w:w w:val="105"/>
          <w:sz w:val="19"/>
        </w:rPr>
        <w:t>pp.</w:t>
      </w:r>
      <w:r>
        <w:rPr>
          <w:color w:val="231F20"/>
          <w:spacing w:val="26"/>
          <w:w w:val="105"/>
          <w:sz w:val="19"/>
        </w:rPr>
        <w:t> </w:t>
      </w:r>
      <w:r>
        <w:rPr>
          <w:color w:val="231F20"/>
          <w:w w:val="105"/>
          <w:sz w:val="19"/>
        </w:rPr>
        <w:t>62-75.</w:t>
      </w:r>
    </w:p>
    <w:p>
      <w:pPr>
        <w:tabs>
          <w:tab w:pos="819" w:val="left" w:leader="none"/>
        </w:tabs>
        <w:spacing w:line="302" w:lineRule="auto" w:before="0"/>
        <w:ind w:left="460" w:right="118" w:hanging="360"/>
        <w:jc w:val="both"/>
        <w:rPr>
          <w:sz w:val="19"/>
        </w:rPr>
      </w:pPr>
      <w:r>
        <w:rPr>
          <w:color w:val="231F20"/>
          <w:w w:val="138"/>
          <w:sz w:val="19"/>
          <w:u w:val="single" w:color="231F20"/>
        </w:rPr>
        <w:t> </w:t>
      </w:r>
      <w:r>
        <w:rPr>
          <w:color w:val="231F20"/>
          <w:sz w:val="19"/>
          <w:u w:val="single" w:color="231F20"/>
        </w:rPr>
        <w:tab/>
        <w:tab/>
      </w:r>
      <w:r>
        <w:rPr>
          <w:color w:val="231F20"/>
          <w:sz w:val="19"/>
        </w:rPr>
        <w:t> </w:t>
      </w:r>
      <w:r>
        <w:rPr>
          <w:color w:val="231F20"/>
          <w:spacing w:val="-5"/>
          <w:sz w:val="19"/>
        </w:rPr>
        <w:t> </w:t>
      </w:r>
      <w:r>
        <w:rPr>
          <w:color w:val="231F20"/>
          <w:sz w:val="19"/>
        </w:rPr>
        <w:t>(inédito). </w:t>
      </w:r>
      <w:r>
        <w:rPr>
          <w:i/>
          <w:color w:val="231F20"/>
          <w:sz w:val="19"/>
        </w:rPr>
        <w:t>Epistemología de la antropología como conocimiento  </w:t>
      </w:r>
      <w:r>
        <w:rPr>
          <w:i/>
          <w:color w:val="231F20"/>
          <w:spacing w:val="40"/>
          <w:sz w:val="19"/>
        </w:rPr>
        <w:t> </w:t>
      </w:r>
      <w:r>
        <w:rPr>
          <w:i/>
          <w:color w:val="231F20"/>
          <w:sz w:val="19"/>
        </w:rPr>
        <w:t>del</w:t>
      </w:r>
      <w:r>
        <w:rPr>
          <w:i/>
          <w:color w:val="231F20"/>
          <w:spacing w:val="17"/>
          <w:sz w:val="19"/>
        </w:rPr>
        <w:t> </w:t>
      </w:r>
      <w:r>
        <w:rPr>
          <w:i/>
          <w:color w:val="231F20"/>
          <w:sz w:val="19"/>
        </w:rPr>
        <w:t>hombre:</w:t>
      </w:r>
      <w:r>
        <w:rPr>
          <w:i/>
          <w:color w:val="231F20"/>
          <w:w w:val="118"/>
          <w:sz w:val="19"/>
        </w:rPr>
        <w:t> </w:t>
      </w:r>
      <w:r>
        <w:rPr>
          <w:i/>
          <w:color w:val="231F20"/>
          <w:sz w:val="19"/>
        </w:rPr>
        <w:t>Antropología, conocimiento, técnica y hominización, </w:t>
      </w:r>
      <w:r>
        <w:rPr>
          <w:i/>
          <w:color w:val="231F20"/>
          <w:spacing w:val="18"/>
          <w:sz w:val="19"/>
        </w:rPr>
        <w:t> </w:t>
      </w:r>
      <w:r>
        <w:rPr>
          <w:color w:val="231F20"/>
          <w:sz w:val="19"/>
        </w:rPr>
        <w:t>México.</w:t>
      </w:r>
    </w:p>
    <w:p>
      <w:pPr>
        <w:spacing w:line="302" w:lineRule="auto" w:before="0"/>
        <w:ind w:left="460" w:right="118" w:hanging="360"/>
        <w:jc w:val="both"/>
        <w:rPr>
          <w:sz w:val="19"/>
        </w:rPr>
      </w:pPr>
      <w:r>
        <w:rPr>
          <w:color w:val="231F20"/>
          <w:w w:val="145"/>
          <w:sz w:val="19"/>
        </w:rPr>
        <w:t>A</w:t>
      </w:r>
      <w:r>
        <w:rPr>
          <w:color w:val="231F20"/>
          <w:w w:val="145"/>
          <w:sz w:val="14"/>
        </w:rPr>
        <w:t>rellAno</w:t>
      </w:r>
      <w:r>
        <w:rPr>
          <w:color w:val="231F20"/>
          <w:spacing w:val="-22"/>
          <w:w w:val="145"/>
          <w:sz w:val="14"/>
        </w:rPr>
        <w:t> </w:t>
      </w:r>
      <w:r>
        <w:rPr>
          <w:color w:val="231F20"/>
          <w:w w:val="145"/>
          <w:sz w:val="19"/>
        </w:rPr>
        <w:t>H</w:t>
      </w:r>
      <w:r>
        <w:rPr>
          <w:color w:val="231F20"/>
          <w:w w:val="145"/>
          <w:sz w:val="14"/>
        </w:rPr>
        <w:t>ernánDez</w:t>
      </w:r>
      <w:r>
        <w:rPr>
          <w:color w:val="231F20"/>
          <w:w w:val="145"/>
          <w:sz w:val="19"/>
        </w:rPr>
        <w:t>,</w:t>
      </w:r>
      <w:r>
        <w:rPr>
          <w:color w:val="231F20"/>
          <w:spacing w:val="-38"/>
          <w:w w:val="145"/>
          <w:sz w:val="19"/>
        </w:rPr>
        <w:t> </w:t>
      </w:r>
      <w:r>
        <w:rPr>
          <w:color w:val="231F20"/>
          <w:w w:val="110"/>
          <w:sz w:val="19"/>
        </w:rPr>
        <w:t>Antonio</w:t>
      </w:r>
      <w:r>
        <w:rPr>
          <w:color w:val="231F20"/>
          <w:spacing w:val="-23"/>
          <w:w w:val="110"/>
          <w:sz w:val="19"/>
        </w:rPr>
        <w:t> </w:t>
      </w:r>
      <w:r>
        <w:rPr>
          <w:color w:val="231F20"/>
          <w:w w:val="110"/>
          <w:sz w:val="19"/>
        </w:rPr>
        <w:t>y</w:t>
      </w:r>
      <w:r>
        <w:rPr>
          <w:color w:val="231F20"/>
          <w:spacing w:val="-23"/>
          <w:w w:val="110"/>
          <w:sz w:val="19"/>
        </w:rPr>
        <w:t> </w:t>
      </w:r>
      <w:r>
        <w:rPr>
          <w:color w:val="231F20"/>
          <w:w w:val="110"/>
          <w:sz w:val="19"/>
        </w:rPr>
        <w:t>Henning</w:t>
      </w:r>
      <w:r>
        <w:rPr>
          <w:color w:val="231F20"/>
          <w:spacing w:val="-23"/>
          <w:w w:val="110"/>
          <w:sz w:val="19"/>
        </w:rPr>
        <w:t> </w:t>
      </w:r>
      <w:r>
        <w:rPr>
          <w:color w:val="231F20"/>
          <w:w w:val="110"/>
          <w:sz w:val="19"/>
        </w:rPr>
        <w:t>Jensen</w:t>
      </w:r>
      <w:r>
        <w:rPr>
          <w:color w:val="231F20"/>
          <w:spacing w:val="-23"/>
          <w:w w:val="110"/>
          <w:sz w:val="19"/>
        </w:rPr>
        <w:t> </w:t>
      </w:r>
      <w:r>
        <w:rPr>
          <w:color w:val="231F20"/>
          <w:w w:val="110"/>
          <w:sz w:val="19"/>
        </w:rPr>
        <w:t>Pennington</w:t>
      </w:r>
      <w:r>
        <w:rPr>
          <w:color w:val="231F20"/>
          <w:spacing w:val="-23"/>
          <w:w w:val="110"/>
          <w:sz w:val="19"/>
        </w:rPr>
        <w:t> </w:t>
      </w:r>
      <w:r>
        <w:rPr>
          <w:color w:val="231F20"/>
          <w:w w:val="110"/>
          <w:sz w:val="19"/>
        </w:rPr>
        <w:t>(2006).</w:t>
      </w:r>
      <w:r>
        <w:rPr>
          <w:color w:val="231F20"/>
          <w:spacing w:val="-23"/>
          <w:w w:val="110"/>
          <w:sz w:val="19"/>
        </w:rPr>
        <w:t> </w:t>
      </w:r>
      <w:r>
        <w:rPr>
          <w:color w:val="231F20"/>
          <w:w w:val="110"/>
          <w:sz w:val="19"/>
        </w:rPr>
        <w:t>“Mapeando </w:t>
      </w:r>
      <w:r>
        <w:rPr>
          <w:color w:val="231F20"/>
          <w:w w:val="105"/>
          <w:sz w:val="19"/>
        </w:rPr>
        <w:t>las</w:t>
      </w:r>
      <w:r>
        <w:rPr>
          <w:color w:val="231F20"/>
          <w:spacing w:val="-4"/>
          <w:w w:val="105"/>
          <w:sz w:val="19"/>
        </w:rPr>
        <w:t> </w:t>
      </w:r>
      <w:r>
        <w:rPr>
          <w:color w:val="231F20"/>
          <w:w w:val="105"/>
          <w:sz w:val="19"/>
        </w:rPr>
        <w:t>redes</w:t>
      </w:r>
      <w:r>
        <w:rPr>
          <w:color w:val="231F20"/>
          <w:spacing w:val="-4"/>
          <w:w w:val="105"/>
          <w:sz w:val="19"/>
        </w:rPr>
        <w:t> </w:t>
      </w:r>
      <w:r>
        <w:rPr>
          <w:color w:val="231F20"/>
          <w:w w:val="105"/>
          <w:sz w:val="19"/>
        </w:rPr>
        <w:t>de</w:t>
      </w:r>
      <w:r>
        <w:rPr>
          <w:color w:val="231F20"/>
          <w:spacing w:val="-4"/>
          <w:w w:val="105"/>
          <w:sz w:val="19"/>
        </w:rPr>
        <w:t> </w:t>
      </w:r>
      <w:r>
        <w:rPr>
          <w:color w:val="231F20"/>
          <w:w w:val="105"/>
          <w:sz w:val="19"/>
        </w:rPr>
        <w:t>investigación</w:t>
      </w:r>
      <w:r>
        <w:rPr>
          <w:color w:val="231F20"/>
          <w:spacing w:val="-4"/>
          <w:w w:val="105"/>
          <w:sz w:val="19"/>
        </w:rPr>
        <w:t> </w:t>
      </w:r>
      <w:r>
        <w:rPr>
          <w:color w:val="231F20"/>
          <w:w w:val="105"/>
          <w:sz w:val="19"/>
        </w:rPr>
        <w:t>en</w:t>
      </w:r>
      <w:r>
        <w:rPr>
          <w:color w:val="231F20"/>
          <w:spacing w:val="-4"/>
          <w:w w:val="105"/>
          <w:sz w:val="19"/>
        </w:rPr>
        <w:t> </w:t>
      </w:r>
      <w:r>
        <w:rPr>
          <w:color w:val="231F20"/>
          <w:w w:val="105"/>
          <w:sz w:val="19"/>
        </w:rPr>
        <w:t>ciencias</w:t>
      </w:r>
      <w:r>
        <w:rPr>
          <w:color w:val="231F20"/>
          <w:spacing w:val="-4"/>
          <w:w w:val="105"/>
          <w:sz w:val="19"/>
        </w:rPr>
        <w:t> </w:t>
      </w:r>
      <w:r>
        <w:rPr>
          <w:color w:val="231F20"/>
          <w:w w:val="105"/>
          <w:sz w:val="19"/>
        </w:rPr>
        <w:t>básicas</w:t>
      </w:r>
      <w:r>
        <w:rPr>
          <w:color w:val="231F20"/>
          <w:spacing w:val="-4"/>
          <w:w w:val="105"/>
          <w:sz w:val="19"/>
        </w:rPr>
        <w:t> </w:t>
      </w:r>
      <w:r>
        <w:rPr>
          <w:color w:val="231F20"/>
          <w:w w:val="105"/>
          <w:sz w:val="19"/>
        </w:rPr>
        <w:t>en</w:t>
      </w:r>
      <w:r>
        <w:rPr>
          <w:color w:val="231F20"/>
          <w:spacing w:val="-4"/>
          <w:w w:val="105"/>
          <w:sz w:val="19"/>
        </w:rPr>
        <w:t> </w:t>
      </w:r>
      <w:r>
        <w:rPr>
          <w:color w:val="231F20"/>
          <w:w w:val="105"/>
          <w:sz w:val="19"/>
        </w:rPr>
        <w:t>la</w:t>
      </w:r>
      <w:r>
        <w:rPr>
          <w:color w:val="231F20"/>
          <w:spacing w:val="-4"/>
          <w:w w:val="105"/>
          <w:sz w:val="19"/>
        </w:rPr>
        <w:t> </w:t>
      </w:r>
      <w:r>
        <w:rPr>
          <w:color w:val="231F20"/>
          <w:w w:val="105"/>
          <w:sz w:val="19"/>
        </w:rPr>
        <w:t>Universidad</w:t>
      </w:r>
      <w:r>
        <w:rPr>
          <w:color w:val="231F20"/>
          <w:spacing w:val="-4"/>
          <w:w w:val="105"/>
          <w:sz w:val="19"/>
        </w:rPr>
        <w:t> </w:t>
      </w:r>
      <w:r>
        <w:rPr>
          <w:color w:val="231F20"/>
          <w:w w:val="105"/>
          <w:sz w:val="19"/>
        </w:rPr>
        <w:t>de</w:t>
      </w:r>
      <w:r>
        <w:rPr>
          <w:color w:val="231F20"/>
          <w:spacing w:val="-4"/>
          <w:w w:val="105"/>
          <w:sz w:val="19"/>
        </w:rPr>
        <w:t> </w:t>
      </w:r>
      <w:r>
        <w:rPr>
          <w:color w:val="231F20"/>
          <w:w w:val="105"/>
          <w:sz w:val="19"/>
        </w:rPr>
        <w:t>Costa</w:t>
      </w:r>
      <w:r>
        <w:rPr>
          <w:color w:val="231F20"/>
          <w:spacing w:val="-4"/>
          <w:w w:val="105"/>
          <w:sz w:val="19"/>
        </w:rPr>
        <w:t> </w:t>
      </w:r>
      <w:r>
        <w:rPr>
          <w:color w:val="231F20"/>
          <w:w w:val="105"/>
          <w:sz w:val="19"/>
        </w:rPr>
        <w:t>Rica”,</w:t>
      </w:r>
    </w:p>
    <w:p>
      <w:pPr>
        <w:spacing w:after="0" w:line="302" w:lineRule="auto"/>
        <w:jc w:val="both"/>
        <w:rPr>
          <w:sz w:val="19"/>
        </w:rPr>
        <w:sectPr>
          <w:headerReference w:type="even" r:id="rId379"/>
          <w:headerReference w:type="default" r:id="rId380"/>
          <w:pgSz w:w="9600" w:h="13000"/>
          <w:pgMar w:header="1156" w:footer="0" w:top="1360" w:bottom="280" w:left="1340" w:right="1080"/>
          <w:pgNumType w:start="236"/>
        </w:sectPr>
      </w:pPr>
    </w:p>
    <w:p>
      <w:pPr>
        <w:pStyle w:val="BodyText"/>
        <w:spacing w:before="8"/>
        <w:rPr>
          <w:sz w:val="14"/>
        </w:rPr>
      </w:pPr>
    </w:p>
    <w:p>
      <w:pPr>
        <w:spacing w:before="72"/>
        <w:ind w:left="460" w:right="0" w:firstLine="0"/>
        <w:jc w:val="left"/>
        <w:rPr>
          <w:sz w:val="19"/>
        </w:rPr>
      </w:pPr>
      <w:r>
        <w:rPr>
          <w:color w:val="231F20"/>
          <w:w w:val="105"/>
          <w:sz w:val="19"/>
        </w:rPr>
        <w:t>en </w:t>
      </w:r>
      <w:r>
        <w:rPr>
          <w:i/>
          <w:color w:val="231F20"/>
          <w:w w:val="105"/>
          <w:sz w:val="19"/>
        </w:rPr>
        <w:t>Convergencia. Revista de Ciencias Sociales</w:t>
      </w:r>
      <w:r>
        <w:rPr>
          <w:color w:val="231F20"/>
          <w:w w:val="105"/>
          <w:sz w:val="19"/>
        </w:rPr>
        <w:t>, año 13, núm. 42, Toluca,  México,</w:t>
      </w:r>
    </w:p>
    <w:p>
      <w:pPr>
        <w:spacing w:before="57"/>
        <w:ind w:left="460" w:right="185" w:firstLine="0"/>
        <w:jc w:val="left"/>
        <w:rPr>
          <w:sz w:val="19"/>
        </w:rPr>
      </w:pPr>
      <w:r>
        <w:rPr>
          <w:color w:val="231F20"/>
          <w:w w:val="120"/>
          <w:sz w:val="14"/>
        </w:rPr>
        <w:t>uAem</w:t>
      </w:r>
      <w:r>
        <w:rPr>
          <w:color w:val="231F20"/>
          <w:w w:val="120"/>
          <w:sz w:val="19"/>
        </w:rPr>
        <w:t>, pp. 181-213.</w:t>
      </w:r>
    </w:p>
    <w:p>
      <w:pPr>
        <w:tabs>
          <w:tab w:pos="819" w:val="left" w:leader="none"/>
        </w:tabs>
        <w:spacing w:line="302" w:lineRule="auto" w:before="57"/>
        <w:ind w:left="460" w:right="106" w:hanging="360"/>
        <w:jc w:val="both"/>
        <w:rPr>
          <w:sz w:val="19"/>
        </w:rPr>
      </w:pPr>
      <w:r>
        <w:rPr>
          <w:color w:val="231F20"/>
          <w:w w:val="138"/>
          <w:sz w:val="19"/>
          <w:u w:val="single" w:color="231F20"/>
        </w:rPr>
        <w:t> </w:t>
      </w:r>
      <w:r>
        <w:rPr>
          <w:color w:val="231F20"/>
          <w:sz w:val="19"/>
          <w:u w:val="single" w:color="231F20"/>
        </w:rPr>
        <w:tab/>
        <w:tab/>
      </w:r>
      <w:r>
        <w:rPr>
          <w:color w:val="231F20"/>
          <w:w w:val="125"/>
          <w:sz w:val="19"/>
        </w:rPr>
        <w:t>,  </w:t>
      </w:r>
      <w:r>
        <w:rPr>
          <w:color w:val="231F20"/>
          <w:spacing w:val="8"/>
          <w:w w:val="105"/>
          <w:sz w:val="19"/>
        </w:rPr>
        <w:t>Laura  </w:t>
      </w:r>
      <w:r>
        <w:rPr>
          <w:color w:val="231F20"/>
          <w:spacing w:val="7"/>
          <w:w w:val="105"/>
          <w:sz w:val="19"/>
        </w:rPr>
        <w:t>Maria  Morales  Navarro  </w:t>
      </w:r>
      <w:r>
        <w:rPr>
          <w:color w:val="231F20"/>
          <w:w w:val="105"/>
          <w:sz w:val="19"/>
        </w:rPr>
        <w:t>y   </w:t>
      </w:r>
      <w:r>
        <w:rPr>
          <w:color w:val="231F20"/>
          <w:spacing w:val="7"/>
          <w:w w:val="105"/>
          <w:sz w:val="19"/>
        </w:rPr>
        <w:t>Claudia  Ortega </w:t>
      </w:r>
      <w:r>
        <w:rPr>
          <w:color w:val="231F20"/>
          <w:spacing w:val="36"/>
          <w:w w:val="105"/>
          <w:sz w:val="19"/>
        </w:rPr>
        <w:t> </w:t>
      </w:r>
      <w:r>
        <w:rPr>
          <w:color w:val="231F20"/>
          <w:spacing w:val="5"/>
          <w:w w:val="105"/>
          <w:sz w:val="19"/>
        </w:rPr>
        <w:t>Ponce </w:t>
      </w:r>
      <w:r>
        <w:rPr>
          <w:color w:val="231F20"/>
          <w:spacing w:val="17"/>
          <w:w w:val="105"/>
          <w:sz w:val="19"/>
        </w:rPr>
        <w:t> </w:t>
      </w:r>
      <w:r>
        <w:rPr>
          <w:color w:val="231F20"/>
          <w:spacing w:val="7"/>
          <w:w w:val="105"/>
          <w:sz w:val="19"/>
        </w:rPr>
        <w:t>(2013).</w:t>
      </w:r>
      <w:r>
        <w:rPr>
          <w:color w:val="231F20"/>
          <w:w w:val="149"/>
          <w:sz w:val="19"/>
        </w:rPr>
        <w:t> </w:t>
      </w:r>
      <w:r>
        <w:rPr>
          <w:color w:val="231F20"/>
          <w:spacing w:val="6"/>
          <w:w w:val="105"/>
          <w:sz w:val="19"/>
        </w:rPr>
        <w:t>“Experiencias académicas </w:t>
      </w:r>
      <w:r>
        <w:rPr>
          <w:color w:val="231F20"/>
          <w:spacing w:val="4"/>
          <w:w w:val="105"/>
          <w:sz w:val="19"/>
        </w:rPr>
        <w:t>del </w:t>
      </w:r>
      <w:r>
        <w:rPr>
          <w:color w:val="231F20"/>
          <w:spacing w:val="7"/>
          <w:w w:val="105"/>
          <w:sz w:val="19"/>
        </w:rPr>
        <w:t>Laboratorio </w:t>
      </w:r>
      <w:r>
        <w:rPr>
          <w:color w:val="231F20"/>
          <w:spacing w:val="5"/>
          <w:w w:val="105"/>
          <w:sz w:val="19"/>
        </w:rPr>
        <w:t>Tecnociencia-Sociedad </w:t>
      </w:r>
      <w:r>
        <w:rPr>
          <w:color w:val="231F20"/>
          <w:spacing w:val="3"/>
          <w:w w:val="105"/>
          <w:sz w:val="19"/>
        </w:rPr>
        <w:t>de </w:t>
      </w:r>
      <w:r>
        <w:rPr>
          <w:color w:val="231F20"/>
          <w:spacing w:val="7"/>
          <w:w w:val="105"/>
          <w:sz w:val="19"/>
        </w:rPr>
        <w:t>la </w:t>
      </w:r>
      <w:r>
        <w:rPr>
          <w:color w:val="231F20"/>
          <w:w w:val="105"/>
          <w:sz w:val="19"/>
        </w:rPr>
        <w:t>Universidad Autónoma del Estado de México”, en Antonio Arellano, Michelle </w:t>
      </w:r>
      <w:r>
        <w:rPr>
          <w:color w:val="231F20"/>
          <w:spacing w:val="2"/>
          <w:w w:val="105"/>
          <w:sz w:val="19"/>
        </w:rPr>
        <w:t>Chauvet </w:t>
      </w:r>
      <w:r>
        <w:rPr>
          <w:color w:val="231F20"/>
          <w:w w:val="105"/>
          <w:sz w:val="19"/>
        </w:rPr>
        <w:t>y </w:t>
      </w:r>
      <w:r>
        <w:rPr>
          <w:color w:val="231F20"/>
          <w:spacing w:val="3"/>
          <w:w w:val="105"/>
          <w:sz w:val="19"/>
        </w:rPr>
        <w:t>Ronny </w:t>
      </w:r>
      <w:r>
        <w:rPr>
          <w:color w:val="231F20"/>
          <w:w w:val="105"/>
          <w:sz w:val="19"/>
        </w:rPr>
        <w:t>Viales </w:t>
      </w:r>
      <w:r>
        <w:rPr>
          <w:color w:val="231F20"/>
          <w:spacing w:val="2"/>
          <w:w w:val="105"/>
          <w:sz w:val="19"/>
        </w:rPr>
        <w:t>(coords.), </w:t>
      </w:r>
      <w:r>
        <w:rPr>
          <w:i/>
          <w:color w:val="231F20"/>
          <w:spacing w:val="3"/>
          <w:w w:val="105"/>
          <w:sz w:val="19"/>
        </w:rPr>
        <w:t>Redes </w:t>
      </w:r>
      <w:r>
        <w:rPr>
          <w:i/>
          <w:color w:val="231F20"/>
          <w:w w:val="105"/>
          <w:sz w:val="19"/>
        </w:rPr>
        <w:t>y </w:t>
      </w:r>
      <w:r>
        <w:rPr>
          <w:i/>
          <w:color w:val="231F20"/>
          <w:spacing w:val="2"/>
          <w:w w:val="105"/>
          <w:sz w:val="19"/>
        </w:rPr>
        <w:t>estilos </w:t>
      </w:r>
      <w:r>
        <w:rPr>
          <w:i/>
          <w:color w:val="231F20"/>
          <w:w w:val="105"/>
          <w:sz w:val="19"/>
        </w:rPr>
        <w:t>de </w:t>
      </w:r>
      <w:r>
        <w:rPr>
          <w:i/>
          <w:color w:val="231F20"/>
          <w:spacing w:val="2"/>
          <w:w w:val="105"/>
          <w:sz w:val="19"/>
        </w:rPr>
        <w:t>investigación. </w:t>
      </w:r>
      <w:r>
        <w:rPr>
          <w:i/>
          <w:color w:val="231F20"/>
          <w:spacing w:val="3"/>
          <w:w w:val="105"/>
          <w:sz w:val="19"/>
        </w:rPr>
        <w:t>Ciencia, </w:t>
      </w:r>
      <w:r>
        <w:rPr>
          <w:i/>
          <w:color w:val="231F20"/>
          <w:w w:val="105"/>
          <w:sz w:val="19"/>
        </w:rPr>
        <w:t>tecnología, innovación y sociedad en México y Costa Rica</w:t>
      </w:r>
      <w:r>
        <w:rPr>
          <w:color w:val="231F20"/>
          <w:w w:val="105"/>
          <w:sz w:val="19"/>
        </w:rPr>
        <w:t>, México, Miguel Ángel Porrúa,  </w:t>
      </w:r>
      <w:r>
        <w:rPr>
          <w:color w:val="231F20"/>
          <w:w w:val="125"/>
          <w:sz w:val="14"/>
        </w:rPr>
        <w:t>uAm</w:t>
      </w:r>
      <w:r>
        <w:rPr>
          <w:color w:val="231F20"/>
          <w:w w:val="125"/>
          <w:sz w:val="19"/>
        </w:rPr>
        <w:t>,  </w:t>
      </w:r>
      <w:r>
        <w:rPr>
          <w:color w:val="231F20"/>
          <w:w w:val="125"/>
          <w:sz w:val="14"/>
        </w:rPr>
        <w:t>uAem</w:t>
      </w:r>
      <w:r>
        <w:rPr>
          <w:color w:val="231F20"/>
          <w:w w:val="125"/>
          <w:sz w:val="19"/>
        </w:rPr>
        <w:t>,  </w:t>
      </w:r>
      <w:r>
        <w:rPr>
          <w:color w:val="231F20"/>
          <w:w w:val="105"/>
          <w:sz w:val="19"/>
        </w:rPr>
        <w:t>pp.</w:t>
      </w:r>
      <w:r>
        <w:rPr>
          <w:color w:val="231F20"/>
          <w:spacing w:val="-16"/>
          <w:w w:val="105"/>
          <w:sz w:val="19"/>
        </w:rPr>
        <w:t> </w:t>
      </w:r>
      <w:r>
        <w:rPr>
          <w:color w:val="231F20"/>
          <w:w w:val="105"/>
          <w:sz w:val="19"/>
        </w:rPr>
        <w:t>207-234.</w:t>
      </w:r>
    </w:p>
    <w:p>
      <w:pPr>
        <w:spacing w:line="302" w:lineRule="auto" w:before="0"/>
        <w:ind w:left="460" w:right="114" w:hanging="360"/>
        <w:jc w:val="both"/>
        <w:rPr>
          <w:sz w:val="19"/>
        </w:rPr>
      </w:pPr>
      <w:r>
        <w:rPr>
          <w:color w:val="231F20"/>
          <w:w w:val="114"/>
          <w:sz w:val="19"/>
        </w:rPr>
        <w:t>A</w:t>
      </w:r>
      <w:r>
        <w:rPr>
          <w:color w:val="231F20"/>
          <w:w w:val="181"/>
          <w:sz w:val="14"/>
        </w:rPr>
        <w:t>r</w:t>
      </w:r>
      <w:r>
        <w:rPr>
          <w:color w:val="231F20"/>
          <w:w w:val="161"/>
          <w:sz w:val="14"/>
        </w:rPr>
        <w:t>i</w:t>
      </w:r>
      <w:r>
        <w:rPr>
          <w:color w:val="231F20"/>
          <w:w w:val="142"/>
          <w:sz w:val="14"/>
        </w:rPr>
        <w:t>s</w:t>
      </w:r>
      <w:r>
        <w:rPr>
          <w:color w:val="231F20"/>
          <w:w w:val="230"/>
          <w:sz w:val="14"/>
        </w:rPr>
        <w:t>t</w:t>
      </w:r>
      <w:r>
        <w:rPr>
          <w:color w:val="231F20"/>
          <w:w w:val="148"/>
          <w:sz w:val="14"/>
        </w:rPr>
        <w:t>ó</w:t>
      </w:r>
      <w:r>
        <w:rPr>
          <w:color w:val="231F20"/>
          <w:w w:val="230"/>
          <w:sz w:val="14"/>
        </w:rPr>
        <w:t>t</w:t>
      </w:r>
      <w:r>
        <w:rPr>
          <w:color w:val="231F20"/>
          <w:w w:val="156"/>
          <w:sz w:val="14"/>
        </w:rPr>
        <w:t>e</w:t>
      </w:r>
      <w:r>
        <w:rPr>
          <w:color w:val="231F20"/>
          <w:w w:val="251"/>
          <w:sz w:val="14"/>
        </w:rPr>
        <w:t>l</w:t>
      </w:r>
      <w:r>
        <w:rPr>
          <w:color w:val="231F20"/>
          <w:w w:val="156"/>
          <w:sz w:val="14"/>
        </w:rPr>
        <w:t>e</w:t>
      </w:r>
      <w:r>
        <w:rPr>
          <w:color w:val="231F20"/>
          <w:w w:val="142"/>
          <w:sz w:val="14"/>
        </w:rPr>
        <w:t>s</w:t>
      </w:r>
      <w:r>
        <w:rPr>
          <w:color w:val="231F20"/>
          <w:sz w:val="14"/>
        </w:rPr>
        <w:t>   </w:t>
      </w:r>
      <w:r>
        <w:rPr>
          <w:color w:val="231F20"/>
          <w:w w:val="107"/>
          <w:sz w:val="19"/>
        </w:rPr>
        <w:t>(1474).</w:t>
      </w:r>
      <w:r>
        <w:rPr>
          <w:color w:val="231F20"/>
          <w:sz w:val="19"/>
        </w:rPr>
        <w:t>  </w:t>
      </w:r>
      <w:r>
        <w:rPr>
          <w:i/>
          <w:color w:val="231F20"/>
          <w:w w:val="94"/>
          <w:sz w:val="19"/>
        </w:rPr>
        <w:t>Meteorológicas</w:t>
      </w:r>
      <w:r>
        <w:rPr>
          <w:color w:val="231F20"/>
          <w:w w:val="149"/>
          <w:sz w:val="19"/>
        </w:rPr>
        <w:t>,</w:t>
      </w:r>
      <w:r>
        <w:rPr>
          <w:color w:val="231F20"/>
          <w:sz w:val="19"/>
        </w:rPr>
        <w:t>  </w:t>
      </w:r>
      <w:r>
        <w:rPr>
          <w:color w:val="231F20"/>
          <w:w w:val="119"/>
          <w:sz w:val="19"/>
        </w:rPr>
        <w:t>P</w:t>
      </w:r>
      <w:r>
        <w:rPr>
          <w:color w:val="231F20"/>
          <w:w w:val="106"/>
          <w:sz w:val="19"/>
        </w:rPr>
        <w:t>adua,</w:t>
      </w:r>
      <w:r>
        <w:rPr>
          <w:color w:val="231F20"/>
          <w:sz w:val="19"/>
        </w:rPr>
        <w:t>  </w:t>
      </w:r>
      <w:r>
        <w:rPr>
          <w:color w:val="231F20"/>
          <w:w w:val="124"/>
          <w:sz w:val="19"/>
        </w:rPr>
        <w:t>L</w:t>
      </w:r>
      <w:r>
        <w:rPr>
          <w:color w:val="231F20"/>
          <w:w w:val="103"/>
          <w:sz w:val="19"/>
        </w:rPr>
        <w:t>aurentius</w:t>
      </w:r>
      <w:r>
        <w:rPr>
          <w:color w:val="231F20"/>
          <w:sz w:val="19"/>
        </w:rPr>
        <w:t>  </w:t>
      </w:r>
      <w:r>
        <w:rPr>
          <w:color w:val="231F20"/>
          <w:w w:val="106"/>
          <w:sz w:val="19"/>
        </w:rPr>
        <w:t>Canozius</w:t>
      </w:r>
      <w:r>
        <w:rPr>
          <w:color w:val="231F20"/>
          <w:sz w:val="19"/>
        </w:rPr>
        <w:t>  </w:t>
      </w:r>
      <w:r>
        <w:rPr>
          <w:color w:val="231F20"/>
          <w:w w:val="104"/>
          <w:sz w:val="19"/>
        </w:rPr>
        <w:t>für</w:t>
      </w:r>
      <w:r>
        <w:rPr>
          <w:color w:val="231F20"/>
          <w:sz w:val="19"/>
        </w:rPr>
        <w:t>  </w:t>
      </w:r>
      <w:r>
        <w:rPr>
          <w:color w:val="231F20"/>
          <w:w w:val="103"/>
          <w:sz w:val="19"/>
        </w:rPr>
        <w:t>Johannes </w:t>
      </w:r>
      <w:r>
        <w:rPr>
          <w:color w:val="231F20"/>
          <w:w w:val="105"/>
          <w:sz w:val="19"/>
        </w:rPr>
        <w:t>Philippus Aurelianus et  fratres.</w:t>
      </w:r>
    </w:p>
    <w:p>
      <w:pPr>
        <w:tabs>
          <w:tab w:pos="819" w:val="left" w:leader="none"/>
        </w:tabs>
        <w:spacing w:line="222" w:lineRule="exact" w:before="0"/>
        <w:ind w:left="100" w:right="185" w:firstLine="0"/>
        <w:jc w:val="left"/>
        <w:rPr>
          <w:sz w:val="19"/>
        </w:rPr>
      </w:pPr>
      <w:r>
        <w:rPr>
          <w:color w:val="231F20"/>
          <w:w w:val="138"/>
          <w:sz w:val="19"/>
          <w:u w:val="single" w:color="231F20"/>
        </w:rPr>
        <w:t> </w:t>
      </w:r>
      <w:r>
        <w:rPr>
          <w:color w:val="231F20"/>
          <w:sz w:val="19"/>
          <w:u w:val="single" w:color="231F20"/>
        </w:rPr>
        <w:tab/>
      </w:r>
      <w:r>
        <w:rPr>
          <w:color w:val="231F20"/>
          <w:spacing w:val="16"/>
          <w:sz w:val="19"/>
        </w:rPr>
        <w:t> </w:t>
      </w:r>
      <w:r>
        <w:rPr>
          <w:color w:val="231F20"/>
          <w:w w:val="105"/>
          <w:sz w:val="19"/>
        </w:rPr>
        <w:t>(1492). </w:t>
      </w:r>
      <w:r>
        <w:rPr>
          <w:i/>
          <w:color w:val="231F20"/>
          <w:w w:val="105"/>
          <w:sz w:val="19"/>
        </w:rPr>
        <w:t>Meteorológica</w:t>
      </w:r>
      <w:r>
        <w:rPr>
          <w:color w:val="231F20"/>
          <w:w w:val="105"/>
          <w:sz w:val="19"/>
        </w:rPr>
        <w:t>, Leipzig, Martin</w:t>
      </w:r>
      <w:r>
        <w:rPr>
          <w:color w:val="231F20"/>
          <w:spacing w:val="35"/>
          <w:w w:val="105"/>
          <w:sz w:val="19"/>
        </w:rPr>
        <w:t> </w:t>
      </w:r>
      <w:r>
        <w:rPr>
          <w:color w:val="231F20"/>
          <w:w w:val="105"/>
          <w:sz w:val="19"/>
        </w:rPr>
        <w:t>Landsberg.</w:t>
      </w:r>
    </w:p>
    <w:p>
      <w:pPr>
        <w:tabs>
          <w:tab w:pos="819" w:val="left" w:leader="none"/>
        </w:tabs>
        <w:spacing w:before="57"/>
        <w:ind w:left="100" w:right="185" w:firstLine="0"/>
        <w:jc w:val="left"/>
        <w:rPr>
          <w:sz w:val="19"/>
        </w:rPr>
      </w:pPr>
      <w:r>
        <w:rPr>
          <w:color w:val="231F20"/>
          <w:w w:val="138"/>
          <w:sz w:val="19"/>
          <w:u w:val="single" w:color="231F20"/>
        </w:rPr>
        <w:t> </w:t>
      </w:r>
      <w:r>
        <w:rPr>
          <w:color w:val="231F20"/>
          <w:sz w:val="19"/>
          <w:u w:val="single" w:color="231F20"/>
        </w:rPr>
        <w:tab/>
      </w:r>
      <w:r>
        <w:rPr>
          <w:color w:val="231F20"/>
          <w:spacing w:val="16"/>
          <w:sz w:val="19"/>
        </w:rPr>
        <w:t> </w:t>
      </w:r>
      <w:r>
        <w:rPr>
          <w:color w:val="231F20"/>
          <w:w w:val="105"/>
          <w:sz w:val="19"/>
        </w:rPr>
        <w:t>(1512)</w:t>
      </w:r>
      <w:r>
        <w:rPr>
          <w:i/>
          <w:color w:val="231F20"/>
          <w:w w:val="105"/>
          <w:sz w:val="19"/>
        </w:rPr>
        <w:t>.</w:t>
      </w:r>
      <w:r>
        <w:rPr>
          <w:i/>
          <w:color w:val="231F20"/>
          <w:spacing w:val="-9"/>
          <w:w w:val="105"/>
          <w:sz w:val="19"/>
        </w:rPr>
        <w:t> </w:t>
      </w:r>
      <w:r>
        <w:rPr>
          <w:i/>
          <w:color w:val="231F20"/>
          <w:w w:val="105"/>
          <w:sz w:val="19"/>
        </w:rPr>
        <w:t>Meteorologue,</w:t>
      </w:r>
      <w:r>
        <w:rPr>
          <w:i/>
          <w:color w:val="231F20"/>
          <w:spacing w:val="-9"/>
          <w:w w:val="105"/>
          <w:sz w:val="19"/>
        </w:rPr>
        <w:t> </w:t>
      </w:r>
      <w:r>
        <w:rPr>
          <w:i/>
          <w:color w:val="231F20"/>
          <w:w w:val="105"/>
          <w:sz w:val="19"/>
        </w:rPr>
        <w:t>Núremberg,</w:t>
      </w:r>
      <w:r>
        <w:rPr>
          <w:i/>
          <w:color w:val="231F20"/>
          <w:spacing w:val="-9"/>
          <w:w w:val="105"/>
          <w:sz w:val="19"/>
        </w:rPr>
        <w:t> </w:t>
      </w:r>
      <w:r>
        <w:rPr>
          <w:color w:val="231F20"/>
          <w:w w:val="105"/>
          <w:sz w:val="19"/>
        </w:rPr>
        <w:t>Lefèvre</w:t>
      </w:r>
      <w:r>
        <w:rPr>
          <w:color w:val="231F20"/>
          <w:spacing w:val="-9"/>
          <w:w w:val="105"/>
          <w:sz w:val="19"/>
        </w:rPr>
        <w:t> </w:t>
      </w:r>
      <w:r>
        <w:rPr>
          <w:color w:val="231F20"/>
          <w:w w:val="105"/>
          <w:sz w:val="19"/>
        </w:rPr>
        <w:t>d’Etaples,</w:t>
      </w:r>
      <w:r>
        <w:rPr>
          <w:color w:val="231F20"/>
          <w:spacing w:val="-9"/>
          <w:w w:val="105"/>
          <w:sz w:val="19"/>
        </w:rPr>
        <w:t> </w:t>
      </w:r>
      <w:r>
        <w:rPr>
          <w:color w:val="231F20"/>
          <w:w w:val="105"/>
          <w:sz w:val="19"/>
        </w:rPr>
        <w:t>Jacques,</w:t>
      </w:r>
      <w:r>
        <w:rPr>
          <w:color w:val="231F20"/>
          <w:spacing w:val="-9"/>
          <w:w w:val="105"/>
          <w:sz w:val="19"/>
        </w:rPr>
        <w:t> </w:t>
      </w:r>
      <w:r>
        <w:rPr>
          <w:color w:val="231F20"/>
          <w:spacing w:val="-3"/>
          <w:w w:val="105"/>
          <w:sz w:val="19"/>
        </w:rPr>
        <w:t>traductor.</w:t>
      </w:r>
    </w:p>
    <w:p>
      <w:pPr>
        <w:tabs>
          <w:tab w:pos="819" w:val="left" w:leader="none"/>
        </w:tabs>
        <w:spacing w:line="302" w:lineRule="auto" w:before="57"/>
        <w:ind w:left="460" w:right="113" w:hanging="360"/>
        <w:jc w:val="both"/>
        <w:rPr>
          <w:sz w:val="19"/>
        </w:rPr>
      </w:pPr>
      <w:r>
        <w:rPr>
          <w:color w:val="231F20"/>
          <w:w w:val="138"/>
          <w:sz w:val="19"/>
          <w:u w:val="single" w:color="231F20"/>
        </w:rPr>
        <w:t> </w:t>
      </w:r>
      <w:r>
        <w:rPr>
          <w:color w:val="231F20"/>
          <w:sz w:val="19"/>
          <w:u w:val="single" w:color="231F20"/>
        </w:rPr>
        <w:tab/>
        <w:tab/>
      </w:r>
      <w:r>
        <w:rPr>
          <w:color w:val="231F20"/>
          <w:sz w:val="19"/>
        </w:rPr>
        <w:t> </w:t>
      </w:r>
      <w:r>
        <w:rPr>
          <w:color w:val="231F20"/>
          <w:spacing w:val="-2"/>
          <w:sz w:val="19"/>
        </w:rPr>
        <w:t> </w:t>
      </w:r>
      <w:r>
        <w:rPr>
          <w:color w:val="231F20"/>
          <w:spacing w:val="2"/>
          <w:w w:val="110"/>
          <w:sz w:val="19"/>
        </w:rPr>
        <w:t>(1863). </w:t>
      </w:r>
      <w:r>
        <w:rPr>
          <w:i/>
          <w:color w:val="231F20"/>
          <w:spacing w:val="2"/>
          <w:w w:val="110"/>
          <w:sz w:val="19"/>
        </w:rPr>
        <w:t>Météorologie </w:t>
      </w:r>
      <w:r>
        <w:rPr>
          <w:color w:val="231F20"/>
          <w:spacing w:val="2"/>
          <w:w w:val="110"/>
          <w:sz w:val="19"/>
        </w:rPr>
        <w:t>(Meterológicas), trad. </w:t>
      </w:r>
      <w:r>
        <w:rPr>
          <w:color w:val="231F20"/>
          <w:w w:val="110"/>
          <w:sz w:val="19"/>
        </w:rPr>
        <w:t>J. B. </w:t>
      </w:r>
      <w:r>
        <w:rPr>
          <w:color w:val="231F20"/>
          <w:spacing w:val="14"/>
          <w:w w:val="110"/>
          <w:sz w:val="19"/>
        </w:rPr>
        <w:t> </w:t>
      </w:r>
      <w:r>
        <w:rPr>
          <w:color w:val="231F20"/>
          <w:spacing w:val="2"/>
          <w:w w:val="110"/>
          <w:sz w:val="19"/>
        </w:rPr>
        <w:t>Saint-Hilaire,</w:t>
      </w:r>
      <w:r>
        <w:rPr>
          <w:color w:val="231F20"/>
          <w:spacing w:val="11"/>
          <w:w w:val="110"/>
          <w:sz w:val="19"/>
        </w:rPr>
        <w:t> </w:t>
      </w:r>
      <w:r>
        <w:rPr>
          <w:color w:val="231F20"/>
          <w:w w:val="110"/>
          <w:sz w:val="19"/>
        </w:rPr>
        <w:t>París,</w:t>
      </w:r>
      <w:r>
        <w:rPr>
          <w:color w:val="231F20"/>
          <w:spacing w:val="3"/>
          <w:w w:val="106"/>
          <w:sz w:val="19"/>
        </w:rPr>
        <w:t> </w:t>
      </w:r>
      <w:r>
        <w:rPr>
          <w:color w:val="231F20"/>
          <w:w w:val="105"/>
          <w:sz w:val="19"/>
        </w:rPr>
        <w:t>Librairie Philosophique de</w:t>
      </w:r>
      <w:r>
        <w:rPr>
          <w:color w:val="231F20"/>
          <w:spacing w:val="28"/>
          <w:w w:val="105"/>
          <w:sz w:val="19"/>
        </w:rPr>
        <w:t> </w:t>
      </w:r>
      <w:r>
        <w:rPr>
          <w:color w:val="231F20"/>
          <w:w w:val="105"/>
          <w:sz w:val="19"/>
        </w:rPr>
        <w:t>Ladrange.</w:t>
      </w:r>
    </w:p>
    <w:p>
      <w:pPr>
        <w:tabs>
          <w:tab w:pos="819" w:val="left" w:leader="none"/>
        </w:tabs>
        <w:spacing w:line="302" w:lineRule="auto" w:before="0"/>
        <w:ind w:left="460" w:right="116" w:hanging="360"/>
        <w:jc w:val="both"/>
        <w:rPr>
          <w:sz w:val="19"/>
        </w:rPr>
      </w:pPr>
      <w:r>
        <w:rPr>
          <w:color w:val="231F20"/>
          <w:w w:val="138"/>
          <w:sz w:val="19"/>
          <w:u w:val="single" w:color="231F20"/>
        </w:rPr>
        <w:t> </w:t>
      </w:r>
      <w:r>
        <w:rPr>
          <w:color w:val="231F20"/>
          <w:sz w:val="19"/>
          <w:u w:val="single" w:color="231F20"/>
        </w:rPr>
        <w:tab/>
        <w:tab/>
      </w:r>
      <w:r>
        <w:rPr>
          <w:color w:val="231F20"/>
          <w:sz w:val="19"/>
        </w:rPr>
        <w:t> </w:t>
      </w:r>
      <w:r>
        <w:rPr>
          <w:color w:val="231F20"/>
          <w:spacing w:val="-8"/>
          <w:sz w:val="19"/>
        </w:rPr>
        <w:t> </w:t>
      </w:r>
      <w:r>
        <w:rPr>
          <w:color w:val="231F20"/>
          <w:w w:val="110"/>
          <w:sz w:val="19"/>
        </w:rPr>
        <w:t>(1866).</w:t>
      </w:r>
      <w:r>
        <w:rPr>
          <w:color w:val="231F20"/>
          <w:spacing w:val="-9"/>
          <w:w w:val="110"/>
          <w:sz w:val="19"/>
        </w:rPr>
        <w:t> </w:t>
      </w:r>
      <w:r>
        <w:rPr>
          <w:i/>
          <w:color w:val="231F20"/>
          <w:spacing w:val="-3"/>
          <w:w w:val="110"/>
          <w:sz w:val="19"/>
        </w:rPr>
        <w:t>Traité</w:t>
      </w:r>
      <w:r>
        <w:rPr>
          <w:i/>
          <w:color w:val="231F20"/>
          <w:spacing w:val="-8"/>
          <w:w w:val="110"/>
          <w:sz w:val="19"/>
        </w:rPr>
        <w:t> </w:t>
      </w:r>
      <w:r>
        <w:rPr>
          <w:i/>
          <w:color w:val="231F20"/>
          <w:w w:val="110"/>
          <w:sz w:val="19"/>
        </w:rPr>
        <w:t>de</w:t>
      </w:r>
      <w:r>
        <w:rPr>
          <w:i/>
          <w:color w:val="231F20"/>
          <w:spacing w:val="-8"/>
          <w:w w:val="110"/>
          <w:sz w:val="19"/>
        </w:rPr>
        <w:t> </w:t>
      </w:r>
      <w:r>
        <w:rPr>
          <w:i/>
          <w:color w:val="231F20"/>
          <w:w w:val="110"/>
          <w:sz w:val="19"/>
        </w:rPr>
        <w:t>la</w:t>
      </w:r>
      <w:r>
        <w:rPr>
          <w:i/>
          <w:color w:val="231F20"/>
          <w:spacing w:val="-8"/>
          <w:w w:val="110"/>
          <w:sz w:val="19"/>
        </w:rPr>
        <w:t> </w:t>
      </w:r>
      <w:r>
        <w:rPr>
          <w:i/>
          <w:color w:val="231F20"/>
          <w:w w:val="110"/>
          <w:sz w:val="19"/>
        </w:rPr>
        <w:t>production</w:t>
      </w:r>
      <w:r>
        <w:rPr>
          <w:i/>
          <w:color w:val="231F20"/>
          <w:spacing w:val="-8"/>
          <w:w w:val="110"/>
          <w:sz w:val="19"/>
        </w:rPr>
        <w:t> </w:t>
      </w:r>
      <w:r>
        <w:rPr>
          <w:i/>
          <w:color w:val="231F20"/>
          <w:w w:val="110"/>
          <w:sz w:val="19"/>
        </w:rPr>
        <w:t>et</w:t>
      </w:r>
      <w:r>
        <w:rPr>
          <w:i/>
          <w:color w:val="231F20"/>
          <w:spacing w:val="-8"/>
          <w:w w:val="110"/>
          <w:sz w:val="19"/>
        </w:rPr>
        <w:t> </w:t>
      </w:r>
      <w:r>
        <w:rPr>
          <w:i/>
          <w:color w:val="231F20"/>
          <w:w w:val="110"/>
          <w:sz w:val="19"/>
        </w:rPr>
        <w:t>de</w:t>
      </w:r>
      <w:r>
        <w:rPr>
          <w:i/>
          <w:color w:val="231F20"/>
          <w:spacing w:val="-8"/>
          <w:w w:val="110"/>
          <w:sz w:val="19"/>
        </w:rPr>
        <w:t> </w:t>
      </w:r>
      <w:r>
        <w:rPr>
          <w:i/>
          <w:color w:val="231F20"/>
          <w:w w:val="110"/>
          <w:sz w:val="19"/>
        </w:rPr>
        <w:t>la</w:t>
      </w:r>
      <w:r>
        <w:rPr>
          <w:i/>
          <w:color w:val="231F20"/>
          <w:spacing w:val="-8"/>
          <w:w w:val="110"/>
          <w:sz w:val="19"/>
        </w:rPr>
        <w:t> </w:t>
      </w:r>
      <w:r>
        <w:rPr>
          <w:i/>
          <w:color w:val="231F20"/>
          <w:w w:val="110"/>
          <w:sz w:val="19"/>
        </w:rPr>
        <w:t>destruction</w:t>
      </w:r>
      <w:r>
        <w:rPr>
          <w:i/>
          <w:color w:val="231F20"/>
          <w:spacing w:val="-8"/>
          <w:w w:val="110"/>
          <w:sz w:val="19"/>
        </w:rPr>
        <w:t> </w:t>
      </w:r>
      <w:r>
        <w:rPr>
          <w:i/>
          <w:color w:val="231F20"/>
          <w:w w:val="110"/>
          <w:sz w:val="19"/>
        </w:rPr>
        <w:t>des</w:t>
      </w:r>
      <w:r>
        <w:rPr>
          <w:i/>
          <w:color w:val="231F20"/>
          <w:spacing w:val="-8"/>
          <w:w w:val="110"/>
          <w:sz w:val="19"/>
        </w:rPr>
        <w:t> </w:t>
      </w:r>
      <w:r>
        <w:rPr>
          <w:i/>
          <w:color w:val="231F20"/>
          <w:w w:val="110"/>
          <w:sz w:val="19"/>
        </w:rPr>
        <w:t>choses</w:t>
      </w:r>
      <w:r>
        <w:rPr>
          <w:color w:val="231F20"/>
          <w:w w:val="110"/>
          <w:sz w:val="19"/>
        </w:rPr>
        <w:t>,</w:t>
      </w:r>
      <w:r>
        <w:rPr>
          <w:color w:val="231F20"/>
          <w:spacing w:val="-8"/>
          <w:w w:val="110"/>
          <w:sz w:val="19"/>
        </w:rPr>
        <w:t> </w:t>
      </w:r>
      <w:r>
        <w:rPr>
          <w:color w:val="231F20"/>
          <w:w w:val="110"/>
          <w:sz w:val="19"/>
        </w:rPr>
        <w:t>trad.</w:t>
      </w:r>
      <w:r>
        <w:rPr>
          <w:color w:val="231F20"/>
          <w:spacing w:val="-9"/>
          <w:w w:val="110"/>
          <w:sz w:val="19"/>
        </w:rPr>
        <w:t> </w:t>
      </w:r>
      <w:r>
        <w:rPr>
          <w:color w:val="231F20"/>
          <w:w w:val="115"/>
          <w:sz w:val="19"/>
        </w:rPr>
        <w:t>J.</w:t>
      </w:r>
      <w:r>
        <w:rPr>
          <w:color w:val="231F20"/>
          <w:spacing w:val="-10"/>
          <w:w w:val="115"/>
          <w:sz w:val="19"/>
        </w:rPr>
        <w:t> </w:t>
      </w:r>
      <w:r>
        <w:rPr>
          <w:color w:val="231F20"/>
          <w:w w:val="110"/>
          <w:sz w:val="19"/>
        </w:rPr>
        <w:t>B.</w:t>
      </w:r>
      <w:r>
        <w:rPr>
          <w:color w:val="231F20"/>
          <w:w w:val="126"/>
          <w:sz w:val="19"/>
        </w:rPr>
        <w:t> </w:t>
      </w:r>
      <w:r>
        <w:rPr>
          <w:color w:val="231F20"/>
          <w:w w:val="110"/>
          <w:sz w:val="19"/>
        </w:rPr>
        <w:t>Saint-Hilaire,  París,</w:t>
      </w:r>
      <w:r>
        <w:rPr>
          <w:color w:val="231F20"/>
          <w:spacing w:val="4"/>
          <w:w w:val="110"/>
          <w:sz w:val="19"/>
        </w:rPr>
        <w:t> </w:t>
      </w:r>
      <w:r>
        <w:rPr>
          <w:color w:val="231F20"/>
          <w:w w:val="110"/>
          <w:sz w:val="19"/>
        </w:rPr>
        <w:t>s.p.i.</w:t>
      </w:r>
    </w:p>
    <w:p>
      <w:pPr>
        <w:tabs>
          <w:tab w:pos="819" w:val="left" w:leader="none"/>
        </w:tabs>
        <w:spacing w:line="302" w:lineRule="auto" w:before="0"/>
        <w:ind w:left="460" w:right="117" w:hanging="360"/>
        <w:jc w:val="both"/>
        <w:rPr>
          <w:sz w:val="19"/>
        </w:rPr>
      </w:pPr>
      <w:r>
        <w:rPr>
          <w:color w:val="231F20"/>
          <w:w w:val="138"/>
          <w:sz w:val="19"/>
          <w:u w:val="single" w:color="231F20"/>
        </w:rPr>
        <w:t> </w:t>
      </w:r>
      <w:r>
        <w:rPr>
          <w:color w:val="231F20"/>
          <w:sz w:val="19"/>
          <w:u w:val="single" w:color="231F20"/>
        </w:rPr>
        <w:tab/>
        <w:tab/>
      </w:r>
      <w:r>
        <w:rPr>
          <w:color w:val="231F20"/>
          <w:sz w:val="19"/>
        </w:rPr>
        <w:t> </w:t>
      </w:r>
      <w:r>
        <w:rPr>
          <w:color w:val="231F20"/>
          <w:spacing w:val="-21"/>
          <w:sz w:val="19"/>
        </w:rPr>
        <w:t> </w:t>
      </w:r>
      <w:r>
        <w:rPr>
          <w:color w:val="231F20"/>
          <w:w w:val="110"/>
          <w:sz w:val="19"/>
        </w:rPr>
        <w:t>(1879). </w:t>
      </w:r>
      <w:r>
        <w:rPr>
          <w:i/>
          <w:color w:val="231F20"/>
          <w:w w:val="110"/>
          <w:sz w:val="19"/>
        </w:rPr>
        <w:t>Métaphysique, </w:t>
      </w:r>
      <w:r>
        <w:rPr>
          <w:color w:val="231F20"/>
          <w:w w:val="110"/>
          <w:sz w:val="19"/>
        </w:rPr>
        <w:t>trad. J. B. Saint-Hilaire, París,</w:t>
      </w:r>
      <w:r>
        <w:rPr>
          <w:color w:val="231F20"/>
          <w:spacing w:val="-5"/>
          <w:w w:val="110"/>
          <w:sz w:val="19"/>
        </w:rPr>
        <w:t> </w:t>
      </w:r>
      <w:r>
        <w:rPr>
          <w:color w:val="231F20"/>
          <w:w w:val="110"/>
          <w:sz w:val="19"/>
        </w:rPr>
        <w:t>Librairie</w:t>
      </w:r>
      <w:r>
        <w:rPr>
          <w:color w:val="231F20"/>
          <w:spacing w:val="-1"/>
          <w:w w:val="110"/>
          <w:sz w:val="19"/>
        </w:rPr>
        <w:t> </w:t>
      </w:r>
      <w:r>
        <w:rPr>
          <w:color w:val="231F20"/>
          <w:w w:val="110"/>
          <w:sz w:val="19"/>
        </w:rPr>
        <w:t>Germer-</w:t>
      </w:r>
      <w:r>
        <w:rPr>
          <w:color w:val="231F20"/>
          <w:w w:val="103"/>
          <w:sz w:val="19"/>
        </w:rPr>
        <w:t> </w:t>
      </w:r>
      <w:r>
        <w:rPr>
          <w:color w:val="231F20"/>
          <w:w w:val="115"/>
          <w:sz w:val="19"/>
        </w:rPr>
        <w:t>Baillère.</w:t>
      </w:r>
    </w:p>
    <w:p>
      <w:pPr>
        <w:tabs>
          <w:tab w:pos="819" w:val="left" w:leader="none"/>
        </w:tabs>
        <w:spacing w:line="302" w:lineRule="auto" w:before="0"/>
        <w:ind w:left="460" w:right="117" w:hanging="360"/>
        <w:jc w:val="both"/>
        <w:rPr>
          <w:sz w:val="19"/>
        </w:rPr>
      </w:pPr>
      <w:r>
        <w:rPr>
          <w:color w:val="231F20"/>
          <w:w w:val="138"/>
          <w:sz w:val="19"/>
          <w:u w:val="single" w:color="231F20"/>
        </w:rPr>
        <w:t> </w:t>
      </w:r>
      <w:r>
        <w:rPr>
          <w:color w:val="231F20"/>
          <w:sz w:val="19"/>
          <w:u w:val="single" w:color="231F20"/>
        </w:rPr>
        <w:tab/>
        <w:tab/>
      </w:r>
      <w:r>
        <w:rPr>
          <w:color w:val="231F20"/>
          <w:spacing w:val="20"/>
          <w:sz w:val="19"/>
        </w:rPr>
        <w:t> </w:t>
      </w:r>
      <w:r>
        <w:rPr>
          <w:color w:val="231F20"/>
          <w:sz w:val="19"/>
        </w:rPr>
        <w:t>(1918). </w:t>
      </w:r>
      <w:r>
        <w:rPr>
          <w:i/>
          <w:color w:val="231F20"/>
          <w:sz w:val="19"/>
        </w:rPr>
        <w:t>Meteorologicorum libri quattuor recensuit indicem</w:t>
      </w:r>
      <w:r>
        <w:rPr>
          <w:i/>
          <w:color w:val="231F20"/>
          <w:spacing w:val="30"/>
          <w:sz w:val="19"/>
        </w:rPr>
        <w:t> </w:t>
      </w:r>
      <w:r>
        <w:rPr>
          <w:i/>
          <w:color w:val="231F20"/>
          <w:sz w:val="19"/>
        </w:rPr>
        <w:t>verborum</w:t>
      </w:r>
      <w:r>
        <w:rPr>
          <w:i/>
          <w:color w:val="231F20"/>
          <w:spacing w:val="5"/>
          <w:sz w:val="19"/>
        </w:rPr>
        <w:t> </w:t>
      </w:r>
      <w:r>
        <w:rPr>
          <w:i/>
          <w:color w:val="231F20"/>
          <w:sz w:val="19"/>
        </w:rPr>
        <w:t>addidit,</w:t>
      </w:r>
      <w:r>
        <w:rPr>
          <w:i/>
          <w:color w:val="231F20"/>
          <w:w w:val="106"/>
          <w:sz w:val="19"/>
        </w:rPr>
        <w:t> </w:t>
      </w:r>
      <w:r>
        <w:rPr>
          <w:color w:val="231F20"/>
          <w:w w:val="105"/>
          <w:sz w:val="19"/>
        </w:rPr>
        <w:t>trad. </w:t>
      </w:r>
      <w:r>
        <w:rPr>
          <w:color w:val="231F20"/>
          <w:spacing w:val="-18"/>
          <w:w w:val="110"/>
          <w:sz w:val="19"/>
        </w:rPr>
        <w:t>F. </w:t>
      </w:r>
      <w:r>
        <w:rPr>
          <w:color w:val="231F20"/>
          <w:w w:val="110"/>
          <w:sz w:val="19"/>
        </w:rPr>
        <w:t>H. </w:t>
      </w:r>
      <w:r>
        <w:rPr>
          <w:color w:val="231F20"/>
          <w:spacing w:val="-4"/>
          <w:w w:val="105"/>
          <w:sz w:val="19"/>
        </w:rPr>
        <w:t>Fobes, </w:t>
      </w:r>
      <w:r>
        <w:rPr>
          <w:color w:val="231F20"/>
          <w:w w:val="105"/>
          <w:sz w:val="19"/>
        </w:rPr>
        <w:t>Cantabrigiae Massachusettensium etypographe academiae Harvardianae,  x|viii,  236</w:t>
      </w:r>
      <w:r>
        <w:rPr>
          <w:color w:val="231F20"/>
          <w:spacing w:val="43"/>
          <w:w w:val="105"/>
          <w:sz w:val="19"/>
        </w:rPr>
        <w:t> </w:t>
      </w:r>
      <w:r>
        <w:rPr>
          <w:color w:val="231F20"/>
          <w:w w:val="105"/>
          <w:sz w:val="19"/>
        </w:rPr>
        <w:t>pp.</w:t>
      </w:r>
    </w:p>
    <w:p>
      <w:pPr>
        <w:spacing w:line="222" w:lineRule="exact" w:before="0"/>
        <w:ind w:left="100" w:right="0" w:firstLine="0"/>
        <w:jc w:val="left"/>
        <w:rPr>
          <w:i/>
          <w:sz w:val="19"/>
        </w:rPr>
      </w:pPr>
      <w:r>
        <w:rPr>
          <w:color w:val="231F20"/>
          <w:w w:val="125"/>
          <w:sz w:val="19"/>
        </w:rPr>
        <w:t>A</w:t>
      </w:r>
      <w:r>
        <w:rPr>
          <w:color w:val="231F20"/>
          <w:w w:val="125"/>
          <w:sz w:val="14"/>
        </w:rPr>
        <w:t>pHroDisiensis</w:t>
      </w:r>
      <w:r>
        <w:rPr>
          <w:color w:val="231F20"/>
          <w:w w:val="125"/>
          <w:sz w:val="19"/>
        </w:rPr>
        <w:t>, </w:t>
      </w:r>
      <w:r>
        <w:rPr>
          <w:color w:val="231F20"/>
          <w:w w:val="105"/>
          <w:sz w:val="19"/>
        </w:rPr>
        <w:t>Alexandri (1809). </w:t>
      </w:r>
      <w:r>
        <w:rPr>
          <w:i/>
          <w:color w:val="231F20"/>
          <w:w w:val="105"/>
          <w:sz w:val="19"/>
        </w:rPr>
        <w:t>Aristotelis Meteorologicorum libros commentaria,</w:t>
      </w:r>
    </w:p>
    <w:p>
      <w:pPr>
        <w:spacing w:before="57"/>
        <w:ind w:left="460" w:right="185" w:firstLine="0"/>
        <w:jc w:val="left"/>
        <w:rPr>
          <w:sz w:val="19"/>
        </w:rPr>
      </w:pPr>
      <w:r>
        <w:rPr>
          <w:color w:val="231F20"/>
          <w:w w:val="120"/>
          <w:sz w:val="19"/>
        </w:rPr>
        <w:t>Edit. Michael Hayduck. Berolini, </w:t>
      </w:r>
      <w:r>
        <w:rPr>
          <w:color w:val="231F20"/>
          <w:w w:val="135"/>
          <w:sz w:val="14"/>
        </w:rPr>
        <w:t>mDcccic</w:t>
      </w:r>
      <w:r>
        <w:rPr>
          <w:color w:val="231F20"/>
          <w:w w:val="135"/>
          <w:sz w:val="19"/>
        </w:rPr>
        <w:t>. </w:t>
      </w:r>
      <w:r>
        <w:rPr>
          <w:color w:val="231F20"/>
          <w:w w:val="120"/>
          <w:sz w:val="19"/>
        </w:rPr>
        <w:t>Lib. II, cap. I, p. 67.</w:t>
      </w:r>
    </w:p>
    <w:p>
      <w:pPr>
        <w:spacing w:line="302" w:lineRule="auto" w:before="57"/>
        <w:ind w:left="460" w:right="122" w:hanging="360"/>
        <w:jc w:val="both"/>
        <w:rPr>
          <w:sz w:val="19"/>
        </w:rPr>
      </w:pPr>
      <w:r>
        <w:rPr>
          <w:color w:val="231F20"/>
          <w:spacing w:val="-4"/>
          <w:w w:val="130"/>
          <w:sz w:val="19"/>
        </w:rPr>
        <w:t>A</w:t>
      </w:r>
      <w:r>
        <w:rPr>
          <w:color w:val="231F20"/>
          <w:spacing w:val="-4"/>
          <w:w w:val="130"/>
          <w:sz w:val="14"/>
        </w:rPr>
        <w:t>uger</w:t>
      </w:r>
      <w:r>
        <w:rPr>
          <w:color w:val="231F20"/>
          <w:spacing w:val="-4"/>
          <w:w w:val="130"/>
          <w:sz w:val="19"/>
        </w:rPr>
        <w:t>,</w:t>
      </w:r>
      <w:r>
        <w:rPr>
          <w:color w:val="231F20"/>
          <w:spacing w:val="-35"/>
          <w:w w:val="130"/>
          <w:sz w:val="19"/>
        </w:rPr>
        <w:t> </w:t>
      </w:r>
      <w:r>
        <w:rPr>
          <w:color w:val="231F20"/>
          <w:spacing w:val="-3"/>
          <w:w w:val="110"/>
          <w:sz w:val="19"/>
        </w:rPr>
        <w:t>Léon</w:t>
      </w:r>
      <w:r>
        <w:rPr>
          <w:color w:val="231F20"/>
          <w:spacing w:val="-27"/>
          <w:w w:val="110"/>
          <w:sz w:val="19"/>
        </w:rPr>
        <w:t> </w:t>
      </w:r>
      <w:r>
        <w:rPr>
          <w:color w:val="231F20"/>
          <w:spacing w:val="-4"/>
          <w:w w:val="110"/>
          <w:sz w:val="19"/>
        </w:rPr>
        <w:t>(1950).</w:t>
      </w:r>
      <w:r>
        <w:rPr>
          <w:color w:val="231F20"/>
          <w:spacing w:val="-27"/>
          <w:w w:val="110"/>
          <w:sz w:val="19"/>
        </w:rPr>
        <w:t> </w:t>
      </w:r>
      <w:r>
        <w:rPr>
          <w:color w:val="231F20"/>
          <w:w w:val="110"/>
          <w:sz w:val="19"/>
        </w:rPr>
        <w:t>“La</w:t>
      </w:r>
      <w:r>
        <w:rPr>
          <w:color w:val="231F20"/>
          <w:spacing w:val="-27"/>
          <w:w w:val="110"/>
          <w:sz w:val="19"/>
        </w:rPr>
        <w:t> </w:t>
      </w:r>
      <w:r>
        <w:rPr>
          <w:color w:val="231F20"/>
          <w:spacing w:val="-4"/>
          <w:w w:val="110"/>
          <w:sz w:val="19"/>
        </w:rPr>
        <w:t>controverse</w:t>
      </w:r>
      <w:r>
        <w:rPr>
          <w:color w:val="231F20"/>
          <w:spacing w:val="-27"/>
          <w:w w:val="110"/>
          <w:sz w:val="19"/>
        </w:rPr>
        <w:t> </w:t>
      </w:r>
      <w:r>
        <w:rPr>
          <w:color w:val="231F20"/>
          <w:spacing w:val="-4"/>
          <w:w w:val="110"/>
          <w:sz w:val="19"/>
        </w:rPr>
        <w:t>entre</w:t>
      </w:r>
      <w:r>
        <w:rPr>
          <w:color w:val="231F20"/>
          <w:spacing w:val="-27"/>
          <w:w w:val="110"/>
          <w:sz w:val="19"/>
        </w:rPr>
        <w:t> </w:t>
      </w:r>
      <w:r>
        <w:rPr>
          <w:color w:val="231F20"/>
          <w:spacing w:val="-4"/>
          <w:w w:val="110"/>
          <w:sz w:val="19"/>
        </w:rPr>
        <w:t>Morin</w:t>
      </w:r>
      <w:r>
        <w:rPr>
          <w:color w:val="231F20"/>
          <w:spacing w:val="-27"/>
          <w:w w:val="110"/>
          <w:sz w:val="19"/>
        </w:rPr>
        <w:t> </w:t>
      </w:r>
      <w:r>
        <w:rPr>
          <w:color w:val="231F20"/>
          <w:w w:val="110"/>
          <w:sz w:val="19"/>
        </w:rPr>
        <w:t>et</w:t>
      </w:r>
      <w:r>
        <w:rPr>
          <w:color w:val="231F20"/>
          <w:spacing w:val="-27"/>
          <w:w w:val="110"/>
          <w:sz w:val="19"/>
        </w:rPr>
        <w:t> </w:t>
      </w:r>
      <w:r>
        <w:rPr>
          <w:color w:val="231F20"/>
          <w:spacing w:val="-4"/>
          <w:w w:val="110"/>
          <w:sz w:val="19"/>
        </w:rPr>
        <w:t>Descartes</w:t>
      </w:r>
      <w:r>
        <w:rPr>
          <w:color w:val="231F20"/>
          <w:spacing w:val="-27"/>
          <w:w w:val="110"/>
          <w:sz w:val="19"/>
        </w:rPr>
        <w:t> </w:t>
      </w:r>
      <w:r>
        <w:rPr>
          <w:color w:val="231F20"/>
          <w:spacing w:val="-3"/>
          <w:w w:val="110"/>
          <w:sz w:val="19"/>
        </w:rPr>
        <w:t>sur</w:t>
      </w:r>
      <w:r>
        <w:rPr>
          <w:color w:val="231F20"/>
          <w:spacing w:val="-27"/>
          <w:w w:val="110"/>
          <w:sz w:val="19"/>
        </w:rPr>
        <w:t> </w:t>
      </w:r>
      <w:r>
        <w:rPr>
          <w:color w:val="231F20"/>
          <w:w w:val="110"/>
          <w:sz w:val="19"/>
        </w:rPr>
        <w:t>la</w:t>
      </w:r>
      <w:r>
        <w:rPr>
          <w:color w:val="231F20"/>
          <w:spacing w:val="-27"/>
          <w:w w:val="110"/>
          <w:sz w:val="19"/>
        </w:rPr>
        <w:t> </w:t>
      </w:r>
      <w:r>
        <w:rPr>
          <w:color w:val="231F20"/>
          <w:spacing w:val="-4"/>
          <w:w w:val="110"/>
          <w:sz w:val="19"/>
        </w:rPr>
        <w:t>matière</w:t>
      </w:r>
      <w:r>
        <w:rPr>
          <w:color w:val="231F20"/>
          <w:spacing w:val="-27"/>
          <w:w w:val="110"/>
          <w:sz w:val="19"/>
        </w:rPr>
        <w:t> </w:t>
      </w:r>
      <w:r>
        <w:rPr>
          <w:color w:val="231F20"/>
          <w:spacing w:val="-4"/>
          <w:w w:val="110"/>
          <w:sz w:val="19"/>
        </w:rPr>
        <w:t>subtile”, </w:t>
      </w:r>
      <w:r>
        <w:rPr>
          <w:color w:val="231F20"/>
          <w:w w:val="110"/>
          <w:sz w:val="19"/>
        </w:rPr>
        <w:t>en</w:t>
      </w:r>
      <w:r>
        <w:rPr>
          <w:color w:val="231F20"/>
          <w:spacing w:val="-28"/>
          <w:w w:val="110"/>
          <w:sz w:val="19"/>
        </w:rPr>
        <w:t> </w:t>
      </w:r>
      <w:r>
        <w:rPr>
          <w:i/>
          <w:color w:val="231F20"/>
          <w:spacing w:val="-3"/>
          <w:w w:val="110"/>
          <w:sz w:val="19"/>
        </w:rPr>
        <w:t>Revue</w:t>
      </w:r>
      <w:r>
        <w:rPr>
          <w:i/>
          <w:color w:val="231F20"/>
          <w:spacing w:val="-28"/>
          <w:w w:val="110"/>
          <w:sz w:val="19"/>
        </w:rPr>
        <w:t> </w:t>
      </w:r>
      <w:r>
        <w:rPr>
          <w:i/>
          <w:color w:val="231F20"/>
          <w:spacing w:val="-4"/>
          <w:w w:val="110"/>
          <w:sz w:val="19"/>
        </w:rPr>
        <w:t>d’histoire</w:t>
      </w:r>
      <w:r>
        <w:rPr>
          <w:i/>
          <w:color w:val="231F20"/>
          <w:spacing w:val="-28"/>
          <w:w w:val="110"/>
          <w:sz w:val="19"/>
        </w:rPr>
        <w:t> </w:t>
      </w:r>
      <w:r>
        <w:rPr>
          <w:i/>
          <w:color w:val="231F20"/>
          <w:spacing w:val="-3"/>
          <w:w w:val="110"/>
          <w:sz w:val="19"/>
        </w:rPr>
        <w:t>des</w:t>
      </w:r>
      <w:r>
        <w:rPr>
          <w:i/>
          <w:color w:val="231F20"/>
          <w:spacing w:val="-28"/>
          <w:w w:val="110"/>
          <w:sz w:val="19"/>
        </w:rPr>
        <w:t> </w:t>
      </w:r>
      <w:r>
        <w:rPr>
          <w:i/>
          <w:color w:val="231F20"/>
          <w:spacing w:val="-4"/>
          <w:w w:val="110"/>
          <w:sz w:val="19"/>
        </w:rPr>
        <w:t>sciences</w:t>
      </w:r>
      <w:r>
        <w:rPr>
          <w:i/>
          <w:color w:val="231F20"/>
          <w:spacing w:val="-28"/>
          <w:w w:val="110"/>
          <w:sz w:val="19"/>
        </w:rPr>
        <w:t> </w:t>
      </w:r>
      <w:r>
        <w:rPr>
          <w:i/>
          <w:color w:val="231F20"/>
          <w:w w:val="110"/>
          <w:sz w:val="19"/>
        </w:rPr>
        <w:t>et</w:t>
      </w:r>
      <w:r>
        <w:rPr>
          <w:i/>
          <w:color w:val="231F20"/>
          <w:spacing w:val="-28"/>
          <w:w w:val="110"/>
          <w:sz w:val="19"/>
        </w:rPr>
        <w:t> </w:t>
      </w:r>
      <w:r>
        <w:rPr>
          <w:i/>
          <w:color w:val="231F20"/>
          <w:w w:val="110"/>
          <w:sz w:val="19"/>
        </w:rPr>
        <w:t>de</w:t>
      </w:r>
      <w:r>
        <w:rPr>
          <w:i/>
          <w:color w:val="231F20"/>
          <w:spacing w:val="-28"/>
          <w:w w:val="110"/>
          <w:sz w:val="19"/>
        </w:rPr>
        <w:t> </w:t>
      </w:r>
      <w:r>
        <w:rPr>
          <w:i/>
          <w:color w:val="231F20"/>
          <w:spacing w:val="-4"/>
          <w:w w:val="110"/>
          <w:sz w:val="19"/>
        </w:rPr>
        <w:t>leurs</w:t>
      </w:r>
      <w:r>
        <w:rPr>
          <w:i/>
          <w:color w:val="231F20"/>
          <w:spacing w:val="-28"/>
          <w:w w:val="110"/>
          <w:sz w:val="19"/>
        </w:rPr>
        <w:t> </w:t>
      </w:r>
      <w:r>
        <w:rPr>
          <w:i/>
          <w:color w:val="231F20"/>
          <w:spacing w:val="-4"/>
          <w:w w:val="110"/>
          <w:sz w:val="19"/>
        </w:rPr>
        <w:t>applications</w:t>
      </w:r>
      <w:r>
        <w:rPr>
          <w:color w:val="231F20"/>
          <w:spacing w:val="-4"/>
          <w:w w:val="110"/>
          <w:sz w:val="19"/>
        </w:rPr>
        <w:t>,</w:t>
      </w:r>
      <w:r>
        <w:rPr>
          <w:color w:val="231F20"/>
          <w:spacing w:val="-28"/>
          <w:w w:val="110"/>
          <w:sz w:val="19"/>
        </w:rPr>
        <w:t> </w:t>
      </w:r>
      <w:r>
        <w:rPr>
          <w:color w:val="231F20"/>
          <w:spacing w:val="-3"/>
          <w:w w:val="110"/>
          <w:sz w:val="19"/>
        </w:rPr>
        <w:t>núm.</w:t>
      </w:r>
      <w:r>
        <w:rPr>
          <w:color w:val="231F20"/>
          <w:spacing w:val="-28"/>
          <w:w w:val="110"/>
          <w:sz w:val="19"/>
        </w:rPr>
        <w:t> </w:t>
      </w:r>
      <w:r>
        <w:rPr>
          <w:color w:val="231F20"/>
          <w:w w:val="110"/>
          <w:sz w:val="19"/>
        </w:rPr>
        <w:t>3,</w:t>
      </w:r>
      <w:r>
        <w:rPr>
          <w:color w:val="231F20"/>
          <w:spacing w:val="-28"/>
          <w:w w:val="110"/>
          <w:sz w:val="19"/>
        </w:rPr>
        <w:t> </w:t>
      </w:r>
      <w:r>
        <w:rPr>
          <w:color w:val="231F20"/>
          <w:w w:val="110"/>
          <w:sz w:val="19"/>
        </w:rPr>
        <w:t>t.</w:t>
      </w:r>
      <w:r>
        <w:rPr>
          <w:color w:val="231F20"/>
          <w:spacing w:val="-28"/>
          <w:w w:val="110"/>
          <w:sz w:val="19"/>
        </w:rPr>
        <w:t> </w:t>
      </w:r>
      <w:r>
        <w:rPr>
          <w:color w:val="231F20"/>
          <w:w w:val="110"/>
          <w:sz w:val="19"/>
        </w:rPr>
        <w:t>3,</w:t>
      </w:r>
      <w:r>
        <w:rPr>
          <w:color w:val="231F20"/>
          <w:spacing w:val="-28"/>
          <w:w w:val="110"/>
          <w:sz w:val="19"/>
        </w:rPr>
        <w:t> </w:t>
      </w:r>
      <w:r>
        <w:rPr>
          <w:color w:val="231F20"/>
          <w:spacing w:val="-3"/>
          <w:w w:val="110"/>
          <w:sz w:val="19"/>
        </w:rPr>
        <w:t>pp.</w:t>
      </w:r>
      <w:r>
        <w:rPr>
          <w:color w:val="231F20"/>
          <w:spacing w:val="-28"/>
          <w:w w:val="110"/>
          <w:sz w:val="19"/>
        </w:rPr>
        <w:t> </w:t>
      </w:r>
      <w:r>
        <w:rPr>
          <w:color w:val="231F20"/>
          <w:spacing w:val="-4"/>
          <w:w w:val="110"/>
          <w:sz w:val="19"/>
        </w:rPr>
        <w:t>255-262.</w:t>
      </w:r>
    </w:p>
    <w:p>
      <w:pPr>
        <w:spacing w:line="222" w:lineRule="exact" w:before="0"/>
        <w:ind w:left="100" w:right="185" w:firstLine="0"/>
        <w:jc w:val="left"/>
        <w:rPr>
          <w:sz w:val="19"/>
        </w:rPr>
      </w:pPr>
      <w:r>
        <w:rPr>
          <w:color w:val="231F20"/>
          <w:w w:val="135"/>
          <w:sz w:val="19"/>
        </w:rPr>
        <w:t>b</w:t>
      </w:r>
      <w:r>
        <w:rPr>
          <w:color w:val="231F20"/>
          <w:w w:val="135"/>
          <w:sz w:val="14"/>
        </w:rPr>
        <w:t>Arrero</w:t>
      </w:r>
      <w:r>
        <w:rPr>
          <w:color w:val="231F20"/>
          <w:w w:val="135"/>
          <w:sz w:val="19"/>
        </w:rPr>
        <w:t>, </w:t>
      </w:r>
      <w:r>
        <w:rPr>
          <w:color w:val="231F20"/>
          <w:w w:val="110"/>
          <w:sz w:val="19"/>
        </w:rPr>
        <w:t>Álvaro (2004). “El  aporte de  Aristóteles a  la  Meteorología”,  en</w:t>
      </w:r>
    </w:p>
    <w:p>
      <w:pPr>
        <w:spacing w:before="57"/>
        <w:ind w:left="460" w:right="185" w:firstLine="0"/>
        <w:jc w:val="left"/>
        <w:rPr>
          <w:sz w:val="19"/>
        </w:rPr>
      </w:pPr>
      <w:r>
        <w:rPr>
          <w:i/>
          <w:color w:val="231F20"/>
          <w:w w:val="110"/>
          <w:sz w:val="19"/>
        </w:rPr>
        <w:t>Meteorología Colombiana</w:t>
      </w:r>
      <w:r>
        <w:rPr>
          <w:color w:val="231F20"/>
          <w:w w:val="110"/>
          <w:sz w:val="19"/>
        </w:rPr>
        <w:t>, núm. 8, Bogotá, D.C. Colombia, pp. 107-113.</w:t>
      </w:r>
    </w:p>
    <w:p>
      <w:pPr>
        <w:spacing w:line="302" w:lineRule="auto" w:before="57"/>
        <w:ind w:left="460" w:right="118" w:hanging="360"/>
        <w:jc w:val="both"/>
        <w:rPr>
          <w:sz w:val="19"/>
        </w:rPr>
      </w:pPr>
      <w:r>
        <w:rPr>
          <w:color w:val="231F20"/>
          <w:w w:val="130"/>
          <w:sz w:val="19"/>
        </w:rPr>
        <w:t>b</w:t>
      </w:r>
      <w:r>
        <w:rPr>
          <w:color w:val="231F20"/>
          <w:w w:val="130"/>
          <w:sz w:val="14"/>
        </w:rPr>
        <w:t>Arnes</w:t>
      </w:r>
      <w:r>
        <w:rPr>
          <w:color w:val="231F20"/>
          <w:spacing w:val="-14"/>
          <w:w w:val="130"/>
          <w:sz w:val="14"/>
        </w:rPr>
        <w:t> </w:t>
      </w:r>
      <w:r>
        <w:rPr>
          <w:color w:val="231F20"/>
          <w:w w:val="130"/>
          <w:sz w:val="19"/>
        </w:rPr>
        <w:t>b</w:t>
      </w:r>
      <w:r>
        <w:rPr>
          <w:color w:val="231F20"/>
          <w:w w:val="130"/>
          <w:sz w:val="14"/>
        </w:rPr>
        <w:t>Arry</w:t>
      </w:r>
      <w:r>
        <w:rPr>
          <w:color w:val="231F20"/>
          <w:w w:val="130"/>
          <w:sz w:val="19"/>
        </w:rPr>
        <w:t>,</w:t>
      </w:r>
      <w:r>
        <w:rPr>
          <w:color w:val="231F20"/>
          <w:spacing w:val="-28"/>
          <w:w w:val="130"/>
          <w:sz w:val="19"/>
        </w:rPr>
        <w:t> </w:t>
      </w:r>
      <w:r>
        <w:rPr>
          <w:color w:val="231F20"/>
          <w:w w:val="115"/>
          <w:sz w:val="19"/>
        </w:rPr>
        <w:t>David</w:t>
      </w:r>
      <w:r>
        <w:rPr>
          <w:color w:val="231F20"/>
          <w:spacing w:val="-22"/>
          <w:w w:val="115"/>
          <w:sz w:val="19"/>
        </w:rPr>
        <w:t> </w:t>
      </w:r>
      <w:r>
        <w:rPr>
          <w:color w:val="231F20"/>
          <w:w w:val="115"/>
          <w:sz w:val="19"/>
        </w:rPr>
        <w:t>Bloor</w:t>
      </w:r>
      <w:r>
        <w:rPr>
          <w:color w:val="231F20"/>
          <w:spacing w:val="-22"/>
          <w:w w:val="115"/>
          <w:sz w:val="19"/>
        </w:rPr>
        <w:t> </w:t>
      </w:r>
      <w:r>
        <w:rPr>
          <w:color w:val="231F20"/>
          <w:w w:val="115"/>
          <w:sz w:val="19"/>
        </w:rPr>
        <w:t>y</w:t>
      </w:r>
      <w:r>
        <w:rPr>
          <w:color w:val="231F20"/>
          <w:spacing w:val="-22"/>
          <w:w w:val="115"/>
          <w:sz w:val="19"/>
        </w:rPr>
        <w:t> </w:t>
      </w:r>
      <w:r>
        <w:rPr>
          <w:color w:val="231F20"/>
          <w:w w:val="115"/>
          <w:sz w:val="19"/>
        </w:rPr>
        <w:t>John</w:t>
      </w:r>
      <w:r>
        <w:rPr>
          <w:color w:val="231F20"/>
          <w:spacing w:val="-22"/>
          <w:w w:val="115"/>
          <w:sz w:val="19"/>
        </w:rPr>
        <w:t> </w:t>
      </w:r>
      <w:r>
        <w:rPr>
          <w:color w:val="231F20"/>
          <w:w w:val="115"/>
          <w:sz w:val="19"/>
        </w:rPr>
        <w:t>Henry</w:t>
      </w:r>
      <w:r>
        <w:rPr>
          <w:color w:val="231F20"/>
          <w:spacing w:val="-22"/>
          <w:w w:val="115"/>
          <w:sz w:val="19"/>
        </w:rPr>
        <w:t> </w:t>
      </w:r>
      <w:r>
        <w:rPr>
          <w:color w:val="231F20"/>
          <w:w w:val="115"/>
          <w:sz w:val="19"/>
        </w:rPr>
        <w:t>(1996).</w:t>
      </w:r>
      <w:r>
        <w:rPr>
          <w:color w:val="231F20"/>
          <w:spacing w:val="-22"/>
          <w:w w:val="115"/>
          <w:sz w:val="19"/>
        </w:rPr>
        <w:t> </w:t>
      </w:r>
      <w:r>
        <w:rPr>
          <w:i/>
          <w:color w:val="231F20"/>
          <w:w w:val="115"/>
          <w:sz w:val="19"/>
        </w:rPr>
        <w:t>Scientific</w:t>
      </w:r>
      <w:r>
        <w:rPr>
          <w:i/>
          <w:color w:val="231F20"/>
          <w:spacing w:val="-22"/>
          <w:w w:val="115"/>
          <w:sz w:val="19"/>
        </w:rPr>
        <w:t> </w:t>
      </w:r>
      <w:r>
        <w:rPr>
          <w:i/>
          <w:color w:val="231F20"/>
          <w:w w:val="115"/>
          <w:sz w:val="19"/>
        </w:rPr>
        <w:t>Knowledge</w:t>
      </w:r>
      <w:r>
        <w:rPr>
          <w:color w:val="231F20"/>
          <w:w w:val="115"/>
          <w:sz w:val="19"/>
        </w:rPr>
        <w:t>,</w:t>
      </w:r>
      <w:r>
        <w:rPr>
          <w:color w:val="231F20"/>
          <w:spacing w:val="-22"/>
          <w:w w:val="115"/>
          <w:sz w:val="19"/>
        </w:rPr>
        <w:t> </w:t>
      </w:r>
      <w:r>
        <w:rPr>
          <w:color w:val="231F20"/>
          <w:w w:val="115"/>
          <w:sz w:val="19"/>
        </w:rPr>
        <w:t>Londres, Athlone.</w:t>
      </w:r>
    </w:p>
    <w:p>
      <w:pPr>
        <w:spacing w:line="302" w:lineRule="auto" w:before="0"/>
        <w:ind w:left="460" w:right="117" w:hanging="360"/>
        <w:jc w:val="both"/>
        <w:rPr>
          <w:sz w:val="19"/>
        </w:rPr>
      </w:pPr>
      <w:r>
        <w:rPr>
          <w:color w:val="231F20"/>
          <w:w w:val="132"/>
          <w:sz w:val="19"/>
        </w:rPr>
        <w:t>b</w:t>
      </w:r>
      <w:r>
        <w:rPr>
          <w:color w:val="231F20"/>
          <w:w w:val="251"/>
          <w:sz w:val="14"/>
        </w:rPr>
        <w:t>l</w:t>
      </w:r>
      <w:r>
        <w:rPr>
          <w:color w:val="231F20"/>
          <w:w w:val="116"/>
          <w:sz w:val="14"/>
        </w:rPr>
        <w:t>A</w:t>
      </w:r>
      <w:r>
        <w:rPr>
          <w:color w:val="231F20"/>
          <w:w w:val="155"/>
          <w:sz w:val="14"/>
        </w:rPr>
        <w:t>in</w:t>
      </w:r>
      <w:r>
        <w:rPr>
          <w:color w:val="231F20"/>
          <w:w w:val="149"/>
          <w:sz w:val="19"/>
        </w:rPr>
        <w:t>,</w:t>
      </w:r>
      <w:r>
        <w:rPr>
          <w:color w:val="231F20"/>
          <w:spacing w:val="-3"/>
          <w:sz w:val="19"/>
        </w:rPr>
        <w:t> </w:t>
      </w:r>
      <w:r>
        <w:rPr>
          <w:color w:val="231F20"/>
          <w:w w:val="103"/>
          <w:sz w:val="19"/>
        </w:rPr>
        <w:t>Stéphane</w:t>
      </w:r>
      <w:r>
        <w:rPr>
          <w:color w:val="231F20"/>
          <w:spacing w:val="-3"/>
          <w:sz w:val="19"/>
        </w:rPr>
        <w:t> </w:t>
      </w:r>
      <w:r>
        <w:rPr>
          <w:color w:val="231F20"/>
          <w:w w:val="107"/>
          <w:sz w:val="19"/>
        </w:rPr>
        <w:t>(2010).</w:t>
      </w:r>
      <w:r>
        <w:rPr>
          <w:color w:val="231F20"/>
          <w:spacing w:val="-3"/>
          <w:sz w:val="19"/>
        </w:rPr>
        <w:t> </w:t>
      </w:r>
      <w:r>
        <w:rPr>
          <w:color w:val="231F20"/>
          <w:w w:val="129"/>
          <w:sz w:val="19"/>
        </w:rPr>
        <w:t>“</w:t>
      </w:r>
      <w:r>
        <w:rPr>
          <w:color w:val="231F20"/>
          <w:spacing w:val="-32"/>
          <w:w w:val="124"/>
          <w:sz w:val="19"/>
        </w:rPr>
        <w:t>L</w:t>
      </w:r>
      <w:r>
        <w:rPr>
          <w:color w:val="231F20"/>
          <w:w w:val="102"/>
          <w:sz w:val="19"/>
        </w:rPr>
        <w:t>’océan</w:t>
      </w:r>
      <w:r>
        <w:rPr>
          <w:color w:val="231F20"/>
          <w:spacing w:val="-3"/>
          <w:sz w:val="19"/>
        </w:rPr>
        <w:t> </w:t>
      </w:r>
      <w:r>
        <w:rPr>
          <w:color w:val="231F20"/>
          <w:w w:val="103"/>
          <w:sz w:val="19"/>
        </w:rPr>
        <w:t>manque-t-il</w:t>
      </w:r>
      <w:r>
        <w:rPr>
          <w:color w:val="231F20"/>
          <w:spacing w:val="-3"/>
          <w:sz w:val="19"/>
        </w:rPr>
        <w:t> </w:t>
      </w:r>
      <w:r>
        <w:rPr>
          <w:color w:val="231F20"/>
          <w:w w:val="96"/>
          <w:sz w:val="19"/>
        </w:rPr>
        <w:t>de</w:t>
      </w:r>
      <w:r>
        <w:rPr>
          <w:color w:val="231F20"/>
          <w:spacing w:val="-3"/>
          <w:sz w:val="19"/>
        </w:rPr>
        <w:t> </w:t>
      </w:r>
      <w:r>
        <w:rPr>
          <w:color w:val="231F20"/>
          <w:w w:val="112"/>
          <w:sz w:val="19"/>
        </w:rPr>
        <w:t>fer?”,</w:t>
      </w:r>
      <w:r>
        <w:rPr>
          <w:color w:val="231F20"/>
          <w:spacing w:val="-3"/>
          <w:sz w:val="19"/>
        </w:rPr>
        <w:t> </w:t>
      </w:r>
      <w:r>
        <w:rPr>
          <w:color w:val="231F20"/>
          <w:w w:val="100"/>
          <w:sz w:val="19"/>
        </w:rPr>
        <w:t>en</w:t>
      </w:r>
      <w:r>
        <w:rPr>
          <w:color w:val="231F20"/>
          <w:spacing w:val="-3"/>
          <w:sz w:val="19"/>
        </w:rPr>
        <w:t> </w:t>
      </w:r>
      <w:r>
        <w:rPr>
          <w:i/>
          <w:color w:val="231F20"/>
          <w:spacing w:val="7"/>
          <w:w w:val="127"/>
          <w:sz w:val="19"/>
        </w:rPr>
        <w:t>L</w:t>
      </w:r>
      <w:r>
        <w:rPr>
          <w:i/>
          <w:color w:val="231F20"/>
          <w:w w:val="99"/>
          <w:sz w:val="19"/>
        </w:rPr>
        <w:t>a</w:t>
      </w:r>
      <w:r>
        <w:rPr>
          <w:i/>
          <w:color w:val="231F20"/>
          <w:spacing w:val="-3"/>
          <w:sz w:val="19"/>
        </w:rPr>
        <w:t> </w:t>
      </w:r>
      <w:r>
        <w:rPr>
          <w:i/>
          <w:color w:val="231F20"/>
          <w:spacing w:val="3"/>
          <w:w w:val="124"/>
          <w:sz w:val="19"/>
        </w:rPr>
        <w:t>R</w:t>
      </w:r>
      <w:r>
        <w:rPr>
          <w:i/>
          <w:color w:val="231F20"/>
          <w:w w:val="89"/>
          <w:sz w:val="19"/>
        </w:rPr>
        <w:t>echerche</w:t>
      </w:r>
      <w:r>
        <w:rPr>
          <w:color w:val="231F20"/>
          <w:w w:val="149"/>
          <w:sz w:val="19"/>
        </w:rPr>
        <w:t>.</w:t>
      </w:r>
      <w:r>
        <w:rPr>
          <w:color w:val="231F20"/>
          <w:spacing w:val="-3"/>
          <w:sz w:val="19"/>
        </w:rPr>
        <w:t> </w:t>
      </w:r>
      <w:r>
        <w:rPr>
          <w:color w:val="231F20"/>
          <w:w w:val="105"/>
          <w:sz w:val="19"/>
        </w:rPr>
        <w:t>Disponible </w:t>
      </w:r>
      <w:r>
        <w:rPr>
          <w:color w:val="231F20"/>
          <w:sz w:val="19"/>
        </w:rPr>
        <w:t>en (http: //www.larecherche.fr/content/recherche/article?id=21981/),</w:t>
      </w:r>
      <w:r>
        <w:rPr>
          <w:color w:val="231F20"/>
          <w:spacing w:val="-24"/>
          <w:sz w:val="19"/>
        </w:rPr>
        <w:t> </w:t>
      </w:r>
      <w:r>
        <w:rPr>
          <w:color w:val="231F20"/>
          <w:sz w:val="19"/>
        </w:rPr>
        <w:t>consulta: </w:t>
      </w:r>
      <w:r>
        <w:rPr>
          <w:color w:val="231F20"/>
          <w:w w:val="105"/>
          <w:sz w:val="19"/>
        </w:rPr>
        <w:t>12/12/2011.</w:t>
      </w:r>
    </w:p>
    <w:p>
      <w:pPr>
        <w:spacing w:line="302" w:lineRule="auto" w:before="0"/>
        <w:ind w:left="460" w:right="119" w:hanging="360"/>
        <w:jc w:val="both"/>
        <w:rPr>
          <w:sz w:val="19"/>
        </w:rPr>
      </w:pPr>
      <w:r>
        <w:rPr>
          <w:color w:val="231F20"/>
          <w:w w:val="130"/>
          <w:sz w:val="19"/>
        </w:rPr>
        <w:t>b</w:t>
      </w:r>
      <w:r>
        <w:rPr>
          <w:color w:val="231F20"/>
          <w:w w:val="130"/>
          <w:sz w:val="14"/>
        </w:rPr>
        <w:t>eck</w:t>
      </w:r>
      <w:r>
        <w:rPr>
          <w:color w:val="231F20"/>
          <w:w w:val="130"/>
          <w:sz w:val="19"/>
        </w:rPr>
        <w:t>,</w:t>
      </w:r>
      <w:r>
        <w:rPr>
          <w:color w:val="231F20"/>
          <w:spacing w:val="-17"/>
          <w:w w:val="130"/>
          <w:sz w:val="19"/>
        </w:rPr>
        <w:t> </w:t>
      </w:r>
      <w:r>
        <w:rPr>
          <w:color w:val="231F20"/>
          <w:w w:val="105"/>
          <w:sz w:val="19"/>
        </w:rPr>
        <w:t>Ulrich</w:t>
      </w:r>
      <w:r>
        <w:rPr>
          <w:color w:val="231F20"/>
          <w:spacing w:val="-6"/>
          <w:w w:val="105"/>
          <w:sz w:val="19"/>
        </w:rPr>
        <w:t> </w:t>
      </w:r>
      <w:r>
        <w:rPr>
          <w:color w:val="231F20"/>
          <w:w w:val="105"/>
          <w:sz w:val="19"/>
        </w:rPr>
        <w:t>(1998).</w:t>
      </w:r>
      <w:r>
        <w:rPr>
          <w:color w:val="231F20"/>
          <w:spacing w:val="-6"/>
          <w:w w:val="105"/>
          <w:sz w:val="19"/>
        </w:rPr>
        <w:t> </w:t>
      </w:r>
      <w:r>
        <w:rPr>
          <w:i/>
          <w:color w:val="231F20"/>
          <w:spacing w:val="3"/>
          <w:w w:val="105"/>
          <w:sz w:val="19"/>
        </w:rPr>
        <w:t>La</w:t>
      </w:r>
      <w:r>
        <w:rPr>
          <w:i/>
          <w:color w:val="231F20"/>
          <w:spacing w:val="-6"/>
          <w:w w:val="105"/>
          <w:sz w:val="19"/>
        </w:rPr>
        <w:t> </w:t>
      </w:r>
      <w:r>
        <w:rPr>
          <w:i/>
          <w:color w:val="231F20"/>
          <w:w w:val="105"/>
          <w:sz w:val="19"/>
        </w:rPr>
        <w:t>sociedad</w:t>
      </w:r>
      <w:r>
        <w:rPr>
          <w:i/>
          <w:color w:val="231F20"/>
          <w:spacing w:val="-6"/>
          <w:w w:val="105"/>
          <w:sz w:val="19"/>
        </w:rPr>
        <w:t> </w:t>
      </w:r>
      <w:r>
        <w:rPr>
          <w:i/>
          <w:color w:val="231F20"/>
          <w:w w:val="105"/>
          <w:sz w:val="19"/>
        </w:rPr>
        <w:t>del</w:t>
      </w:r>
      <w:r>
        <w:rPr>
          <w:i/>
          <w:color w:val="231F20"/>
          <w:spacing w:val="-6"/>
          <w:w w:val="105"/>
          <w:sz w:val="19"/>
        </w:rPr>
        <w:t> </w:t>
      </w:r>
      <w:r>
        <w:rPr>
          <w:i/>
          <w:color w:val="231F20"/>
          <w:w w:val="105"/>
          <w:sz w:val="19"/>
        </w:rPr>
        <w:t>riesgo.</w:t>
      </w:r>
      <w:r>
        <w:rPr>
          <w:i/>
          <w:color w:val="231F20"/>
          <w:spacing w:val="-6"/>
          <w:w w:val="105"/>
          <w:sz w:val="19"/>
        </w:rPr>
        <w:t> </w:t>
      </w:r>
      <w:r>
        <w:rPr>
          <w:i/>
          <w:color w:val="231F20"/>
          <w:w w:val="105"/>
          <w:sz w:val="19"/>
        </w:rPr>
        <w:t>En</w:t>
      </w:r>
      <w:r>
        <w:rPr>
          <w:i/>
          <w:color w:val="231F20"/>
          <w:spacing w:val="-6"/>
          <w:w w:val="105"/>
          <w:sz w:val="19"/>
        </w:rPr>
        <w:t> </w:t>
      </w:r>
      <w:r>
        <w:rPr>
          <w:i/>
          <w:color w:val="231F20"/>
          <w:w w:val="105"/>
          <w:sz w:val="19"/>
        </w:rPr>
        <w:t>camino</w:t>
      </w:r>
      <w:r>
        <w:rPr>
          <w:i/>
          <w:color w:val="231F20"/>
          <w:spacing w:val="-6"/>
          <w:w w:val="105"/>
          <w:sz w:val="19"/>
        </w:rPr>
        <w:t> </w:t>
      </w:r>
      <w:r>
        <w:rPr>
          <w:i/>
          <w:color w:val="231F20"/>
          <w:w w:val="105"/>
          <w:sz w:val="19"/>
        </w:rPr>
        <w:t>hacia</w:t>
      </w:r>
      <w:r>
        <w:rPr>
          <w:i/>
          <w:color w:val="231F20"/>
          <w:spacing w:val="-6"/>
          <w:w w:val="105"/>
          <w:sz w:val="19"/>
        </w:rPr>
        <w:t> </w:t>
      </w:r>
      <w:r>
        <w:rPr>
          <w:i/>
          <w:color w:val="231F20"/>
          <w:w w:val="105"/>
          <w:sz w:val="19"/>
        </w:rPr>
        <w:t>otra</w:t>
      </w:r>
      <w:r>
        <w:rPr>
          <w:i/>
          <w:color w:val="231F20"/>
          <w:spacing w:val="-6"/>
          <w:w w:val="105"/>
          <w:sz w:val="19"/>
        </w:rPr>
        <w:t> </w:t>
      </w:r>
      <w:r>
        <w:rPr>
          <w:i/>
          <w:color w:val="231F20"/>
          <w:w w:val="105"/>
          <w:sz w:val="19"/>
        </w:rPr>
        <w:t>sociedad</w:t>
      </w:r>
      <w:r>
        <w:rPr>
          <w:i/>
          <w:color w:val="231F20"/>
          <w:spacing w:val="-6"/>
          <w:w w:val="105"/>
          <w:sz w:val="19"/>
        </w:rPr>
        <w:t> </w:t>
      </w:r>
      <w:r>
        <w:rPr>
          <w:i/>
          <w:color w:val="231F20"/>
          <w:w w:val="105"/>
          <w:sz w:val="19"/>
        </w:rPr>
        <w:t>moderna</w:t>
      </w:r>
      <w:r>
        <w:rPr>
          <w:color w:val="231F20"/>
          <w:w w:val="105"/>
          <w:sz w:val="19"/>
        </w:rPr>
        <w:t>, Barcelona,</w:t>
      </w:r>
      <w:r>
        <w:rPr>
          <w:color w:val="231F20"/>
          <w:spacing w:val="16"/>
          <w:w w:val="105"/>
          <w:sz w:val="19"/>
        </w:rPr>
        <w:t> </w:t>
      </w:r>
      <w:r>
        <w:rPr>
          <w:color w:val="231F20"/>
          <w:w w:val="105"/>
          <w:sz w:val="19"/>
        </w:rPr>
        <w:t>Paidós.</w:t>
      </w:r>
    </w:p>
    <w:p>
      <w:pPr>
        <w:spacing w:line="302" w:lineRule="auto" w:before="0"/>
        <w:ind w:left="460" w:right="119" w:hanging="360"/>
        <w:jc w:val="both"/>
        <w:rPr>
          <w:sz w:val="19"/>
        </w:rPr>
      </w:pPr>
      <w:r>
        <w:rPr>
          <w:color w:val="231F20"/>
          <w:w w:val="140"/>
          <w:sz w:val="19"/>
        </w:rPr>
        <w:t>b</w:t>
      </w:r>
      <w:r>
        <w:rPr>
          <w:color w:val="231F20"/>
          <w:w w:val="140"/>
          <w:sz w:val="14"/>
        </w:rPr>
        <w:t>loor</w:t>
      </w:r>
      <w:r>
        <w:rPr>
          <w:color w:val="231F20"/>
          <w:w w:val="140"/>
          <w:sz w:val="19"/>
        </w:rPr>
        <w:t>,</w:t>
      </w:r>
      <w:r>
        <w:rPr>
          <w:color w:val="231F20"/>
          <w:spacing w:val="-20"/>
          <w:w w:val="140"/>
          <w:sz w:val="19"/>
        </w:rPr>
        <w:t> </w:t>
      </w:r>
      <w:r>
        <w:rPr>
          <w:color w:val="231F20"/>
          <w:w w:val="105"/>
          <w:sz w:val="19"/>
        </w:rPr>
        <w:t>David</w:t>
      </w:r>
      <w:r>
        <w:rPr>
          <w:color w:val="231F20"/>
          <w:spacing w:val="-6"/>
          <w:w w:val="105"/>
          <w:sz w:val="19"/>
        </w:rPr>
        <w:t> </w:t>
      </w:r>
      <w:r>
        <w:rPr>
          <w:color w:val="231F20"/>
          <w:w w:val="105"/>
          <w:sz w:val="19"/>
        </w:rPr>
        <w:t>(1982).</w:t>
      </w:r>
      <w:r>
        <w:rPr>
          <w:color w:val="231F20"/>
          <w:spacing w:val="-6"/>
          <w:w w:val="105"/>
          <w:sz w:val="19"/>
        </w:rPr>
        <w:t> </w:t>
      </w:r>
      <w:r>
        <w:rPr>
          <w:i/>
          <w:color w:val="231F20"/>
          <w:w w:val="105"/>
          <w:sz w:val="19"/>
        </w:rPr>
        <w:t>Socio-logie</w:t>
      </w:r>
      <w:r>
        <w:rPr>
          <w:i/>
          <w:color w:val="231F20"/>
          <w:spacing w:val="-6"/>
          <w:w w:val="105"/>
          <w:sz w:val="19"/>
        </w:rPr>
        <w:t> </w:t>
      </w:r>
      <w:r>
        <w:rPr>
          <w:i/>
          <w:color w:val="231F20"/>
          <w:w w:val="105"/>
          <w:sz w:val="19"/>
        </w:rPr>
        <w:t>de</w:t>
      </w:r>
      <w:r>
        <w:rPr>
          <w:i/>
          <w:color w:val="231F20"/>
          <w:spacing w:val="-6"/>
          <w:w w:val="105"/>
          <w:sz w:val="19"/>
        </w:rPr>
        <w:t> </w:t>
      </w:r>
      <w:r>
        <w:rPr>
          <w:i/>
          <w:color w:val="231F20"/>
          <w:w w:val="105"/>
          <w:sz w:val="19"/>
        </w:rPr>
        <w:t>la</w:t>
      </w:r>
      <w:r>
        <w:rPr>
          <w:i/>
          <w:color w:val="231F20"/>
          <w:spacing w:val="-6"/>
          <w:w w:val="105"/>
          <w:sz w:val="19"/>
        </w:rPr>
        <w:t> </w:t>
      </w:r>
      <w:r>
        <w:rPr>
          <w:i/>
          <w:color w:val="231F20"/>
          <w:w w:val="105"/>
          <w:sz w:val="19"/>
        </w:rPr>
        <w:t>logique</w:t>
      </w:r>
      <w:r>
        <w:rPr>
          <w:i/>
          <w:color w:val="231F20"/>
          <w:spacing w:val="-6"/>
          <w:w w:val="105"/>
          <w:sz w:val="19"/>
        </w:rPr>
        <w:t> </w:t>
      </w:r>
      <w:r>
        <w:rPr>
          <w:i/>
          <w:color w:val="231F20"/>
          <w:w w:val="105"/>
          <w:sz w:val="19"/>
        </w:rPr>
        <w:t>ou</w:t>
      </w:r>
      <w:r>
        <w:rPr>
          <w:i/>
          <w:color w:val="231F20"/>
          <w:spacing w:val="-6"/>
          <w:w w:val="105"/>
          <w:sz w:val="19"/>
        </w:rPr>
        <w:t> </w:t>
      </w:r>
      <w:r>
        <w:rPr>
          <w:i/>
          <w:color w:val="231F20"/>
          <w:w w:val="105"/>
          <w:sz w:val="19"/>
        </w:rPr>
        <w:t>les</w:t>
      </w:r>
      <w:r>
        <w:rPr>
          <w:i/>
          <w:color w:val="231F20"/>
          <w:spacing w:val="-6"/>
          <w:w w:val="105"/>
          <w:sz w:val="19"/>
        </w:rPr>
        <w:t> </w:t>
      </w:r>
      <w:r>
        <w:rPr>
          <w:i/>
          <w:color w:val="231F20"/>
          <w:w w:val="105"/>
          <w:sz w:val="19"/>
        </w:rPr>
        <w:t>limites</w:t>
      </w:r>
      <w:r>
        <w:rPr>
          <w:i/>
          <w:color w:val="231F20"/>
          <w:spacing w:val="-6"/>
          <w:w w:val="105"/>
          <w:sz w:val="19"/>
        </w:rPr>
        <w:t> </w:t>
      </w:r>
      <w:r>
        <w:rPr>
          <w:i/>
          <w:color w:val="231F20"/>
          <w:w w:val="105"/>
          <w:sz w:val="19"/>
        </w:rPr>
        <w:t>de</w:t>
      </w:r>
      <w:r>
        <w:rPr>
          <w:i/>
          <w:color w:val="231F20"/>
          <w:spacing w:val="-6"/>
          <w:w w:val="105"/>
          <w:sz w:val="19"/>
        </w:rPr>
        <w:t> </w:t>
      </w:r>
      <w:r>
        <w:rPr>
          <w:i/>
          <w:color w:val="231F20"/>
          <w:w w:val="105"/>
          <w:sz w:val="19"/>
        </w:rPr>
        <w:t>l’épistémologie</w:t>
      </w:r>
      <w:r>
        <w:rPr>
          <w:color w:val="231F20"/>
          <w:w w:val="105"/>
          <w:sz w:val="19"/>
        </w:rPr>
        <w:t>,</w:t>
      </w:r>
      <w:r>
        <w:rPr>
          <w:color w:val="231F20"/>
          <w:spacing w:val="-6"/>
          <w:w w:val="105"/>
          <w:sz w:val="19"/>
        </w:rPr>
        <w:t> </w:t>
      </w:r>
      <w:r>
        <w:rPr>
          <w:color w:val="231F20"/>
          <w:w w:val="105"/>
          <w:sz w:val="19"/>
        </w:rPr>
        <w:t>París, Pandore.</w:t>
      </w:r>
    </w:p>
    <w:p>
      <w:pPr>
        <w:spacing w:after="0" w:line="302" w:lineRule="auto"/>
        <w:jc w:val="both"/>
        <w:rPr>
          <w:sz w:val="19"/>
        </w:rPr>
        <w:sectPr>
          <w:pgSz w:w="9600" w:h="13000"/>
          <w:pgMar w:header="1153" w:footer="0" w:top="1360" w:bottom="280" w:left="1100" w:right="1320"/>
        </w:sectPr>
      </w:pPr>
    </w:p>
    <w:p>
      <w:pPr>
        <w:pStyle w:val="BodyText"/>
        <w:spacing w:before="8"/>
        <w:rPr>
          <w:sz w:val="14"/>
        </w:rPr>
      </w:pPr>
    </w:p>
    <w:p>
      <w:pPr>
        <w:tabs>
          <w:tab w:pos="819" w:val="left" w:leader="none"/>
        </w:tabs>
        <w:spacing w:before="72"/>
        <w:ind w:left="100" w:right="0" w:firstLine="0"/>
        <w:jc w:val="left"/>
        <w:rPr>
          <w:sz w:val="19"/>
        </w:rPr>
      </w:pPr>
      <w:r>
        <w:rPr>
          <w:color w:val="231F20"/>
          <w:w w:val="138"/>
          <w:sz w:val="19"/>
          <w:u w:val="single" w:color="231F20"/>
        </w:rPr>
        <w:t> </w:t>
      </w:r>
      <w:r>
        <w:rPr>
          <w:color w:val="231F20"/>
          <w:sz w:val="19"/>
          <w:u w:val="single" w:color="231F20"/>
        </w:rPr>
        <w:tab/>
      </w:r>
      <w:r>
        <w:rPr>
          <w:color w:val="231F20"/>
          <w:spacing w:val="10"/>
          <w:sz w:val="19"/>
        </w:rPr>
        <w:t> </w:t>
      </w:r>
      <w:r>
        <w:rPr>
          <w:color w:val="231F20"/>
          <w:sz w:val="19"/>
        </w:rPr>
        <w:t>(1999).</w:t>
      </w:r>
      <w:r>
        <w:rPr>
          <w:color w:val="231F20"/>
          <w:spacing w:val="31"/>
          <w:sz w:val="19"/>
        </w:rPr>
        <w:t> </w:t>
      </w:r>
      <w:r>
        <w:rPr>
          <w:color w:val="231F20"/>
          <w:sz w:val="19"/>
        </w:rPr>
        <w:t>“Anti-Latour”,</w:t>
      </w:r>
      <w:r>
        <w:rPr>
          <w:color w:val="231F20"/>
          <w:spacing w:val="31"/>
          <w:sz w:val="19"/>
        </w:rPr>
        <w:t> </w:t>
      </w:r>
      <w:r>
        <w:rPr>
          <w:color w:val="231F20"/>
          <w:sz w:val="19"/>
        </w:rPr>
        <w:t>en</w:t>
      </w:r>
      <w:r>
        <w:rPr>
          <w:color w:val="231F20"/>
          <w:spacing w:val="29"/>
          <w:sz w:val="19"/>
        </w:rPr>
        <w:t> </w:t>
      </w:r>
      <w:r>
        <w:rPr>
          <w:i/>
          <w:color w:val="231F20"/>
          <w:sz w:val="19"/>
        </w:rPr>
        <w:t>Studies</w:t>
      </w:r>
      <w:r>
        <w:rPr>
          <w:i/>
          <w:color w:val="231F20"/>
          <w:spacing w:val="31"/>
          <w:sz w:val="19"/>
        </w:rPr>
        <w:t> </w:t>
      </w:r>
      <w:r>
        <w:rPr>
          <w:i/>
          <w:color w:val="231F20"/>
          <w:sz w:val="19"/>
        </w:rPr>
        <w:t>of</w:t>
      </w:r>
      <w:r>
        <w:rPr>
          <w:i/>
          <w:color w:val="231F20"/>
          <w:spacing w:val="31"/>
          <w:sz w:val="19"/>
        </w:rPr>
        <w:t> </w:t>
      </w:r>
      <w:r>
        <w:rPr>
          <w:i/>
          <w:color w:val="231F20"/>
          <w:sz w:val="19"/>
        </w:rPr>
        <w:t>History</w:t>
      </w:r>
      <w:r>
        <w:rPr>
          <w:i/>
          <w:color w:val="231F20"/>
          <w:spacing w:val="31"/>
          <w:sz w:val="19"/>
        </w:rPr>
        <w:t> </w:t>
      </w:r>
      <w:r>
        <w:rPr>
          <w:i/>
          <w:color w:val="231F20"/>
          <w:sz w:val="19"/>
        </w:rPr>
        <w:t>and</w:t>
      </w:r>
      <w:r>
        <w:rPr>
          <w:i/>
          <w:color w:val="231F20"/>
          <w:spacing w:val="31"/>
          <w:sz w:val="19"/>
        </w:rPr>
        <w:t> </w:t>
      </w:r>
      <w:r>
        <w:rPr>
          <w:i/>
          <w:color w:val="231F20"/>
          <w:sz w:val="19"/>
        </w:rPr>
        <w:t>Philosophy</w:t>
      </w:r>
      <w:r>
        <w:rPr>
          <w:i/>
          <w:color w:val="231F20"/>
          <w:spacing w:val="31"/>
          <w:sz w:val="19"/>
        </w:rPr>
        <w:t> </w:t>
      </w:r>
      <w:r>
        <w:rPr>
          <w:i/>
          <w:color w:val="231F20"/>
          <w:sz w:val="19"/>
        </w:rPr>
        <w:t>of</w:t>
      </w:r>
      <w:r>
        <w:rPr>
          <w:i/>
          <w:color w:val="231F20"/>
          <w:spacing w:val="31"/>
          <w:sz w:val="19"/>
        </w:rPr>
        <w:t> </w:t>
      </w:r>
      <w:r>
        <w:rPr>
          <w:i/>
          <w:color w:val="231F20"/>
          <w:sz w:val="19"/>
        </w:rPr>
        <w:t>Science</w:t>
      </w:r>
      <w:r>
        <w:rPr>
          <w:color w:val="231F20"/>
          <w:sz w:val="19"/>
        </w:rPr>
        <w:t>,</w:t>
      </w:r>
      <w:r>
        <w:rPr>
          <w:color w:val="231F20"/>
          <w:spacing w:val="31"/>
          <w:sz w:val="19"/>
        </w:rPr>
        <w:t> </w:t>
      </w:r>
      <w:r>
        <w:rPr>
          <w:color w:val="231F20"/>
          <w:sz w:val="19"/>
        </w:rPr>
        <w:t>vol.</w:t>
      </w:r>
    </w:p>
    <w:p>
      <w:pPr>
        <w:spacing w:before="57"/>
        <w:ind w:left="460" w:right="185" w:firstLine="0"/>
        <w:jc w:val="left"/>
        <w:rPr>
          <w:sz w:val="19"/>
        </w:rPr>
      </w:pPr>
      <w:r>
        <w:rPr>
          <w:color w:val="231F20"/>
          <w:w w:val="115"/>
          <w:sz w:val="19"/>
        </w:rPr>
        <w:t>30, núm. 1, pp. 81-112.</w:t>
      </w:r>
    </w:p>
    <w:p>
      <w:pPr>
        <w:spacing w:before="57"/>
        <w:ind w:left="100" w:right="185" w:firstLine="0"/>
        <w:jc w:val="left"/>
        <w:rPr>
          <w:sz w:val="19"/>
        </w:rPr>
      </w:pPr>
      <w:r>
        <w:rPr>
          <w:color w:val="231F20"/>
          <w:w w:val="140"/>
          <w:sz w:val="19"/>
        </w:rPr>
        <w:t>b</w:t>
      </w:r>
      <w:r>
        <w:rPr>
          <w:color w:val="231F20"/>
          <w:w w:val="140"/>
          <w:sz w:val="14"/>
        </w:rPr>
        <w:t>oulenger</w:t>
      </w:r>
      <w:r>
        <w:rPr>
          <w:color w:val="231F20"/>
          <w:w w:val="140"/>
          <w:sz w:val="19"/>
        </w:rPr>
        <w:t>, </w:t>
      </w:r>
      <w:r>
        <w:rPr>
          <w:color w:val="231F20"/>
          <w:w w:val="110"/>
          <w:sz w:val="19"/>
        </w:rPr>
        <w:t>Jean (1688). </w:t>
      </w:r>
      <w:r>
        <w:rPr>
          <w:i/>
          <w:color w:val="231F20"/>
          <w:w w:val="110"/>
          <w:sz w:val="19"/>
        </w:rPr>
        <w:t>Traité de la sphère du monde</w:t>
      </w:r>
      <w:r>
        <w:rPr>
          <w:color w:val="231F20"/>
          <w:w w:val="110"/>
          <w:sz w:val="19"/>
        </w:rPr>
        <w:t>, París, </w:t>
      </w:r>
      <w:r>
        <w:rPr>
          <w:color w:val="231F20"/>
          <w:w w:val="140"/>
          <w:sz w:val="19"/>
        </w:rPr>
        <w:t>J. </w:t>
      </w:r>
      <w:r>
        <w:rPr>
          <w:color w:val="231F20"/>
          <w:w w:val="110"/>
          <w:sz w:val="19"/>
        </w:rPr>
        <w:t>Jombert.</w:t>
      </w:r>
    </w:p>
    <w:p>
      <w:pPr>
        <w:spacing w:before="57"/>
        <w:ind w:left="100" w:right="185" w:firstLine="0"/>
        <w:jc w:val="left"/>
        <w:rPr>
          <w:sz w:val="19"/>
        </w:rPr>
      </w:pPr>
      <w:r>
        <w:rPr>
          <w:color w:val="231F20"/>
          <w:w w:val="130"/>
          <w:sz w:val="19"/>
        </w:rPr>
        <w:t>b</w:t>
      </w:r>
      <w:r>
        <w:rPr>
          <w:color w:val="231F20"/>
          <w:w w:val="130"/>
          <w:sz w:val="14"/>
        </w:rPr>
        <w:t>ourDieu</w:t>
      </w:r>
      <w:r>
        <w:rPr>
          <w:color w:val="231F20"/>
          <w:w w:val="130"/>
          <w:sz w:val="19"/>
        </w:rPr>
        <w:t>, </w:t>
      </w:r>
      <w:r>
        <w:rPr>
          <w:color w:val="231F20"/>
          <w:w w:val="110"/>
          <w:sz w:val="19"/>
        </w:rPr>
        <w:t>Pierre (1976). “Le  champ scientifique. Actes de  la  recherche”,  en</w:t>
      </w:r>
    </w:p>
    <w:p>
      <w:pPr>
        <w:spacing w:before="57"/>
        <w:ind w:left="460" w:right="185" w:firstLine="0"/>
        <w:jc w:val="left"/>
        <w:rPr>
          <w:sz w:val="19"/>
        </w:rPr>
      </w:pPr>
      <w:r>
        <w:rPr>
          <w:i/>
          <w:color w:val="231F20"/>
          <w:w w:val="105"/>
          <w:sz w:val="19"/>
        </w:rPr>
        <w:t>Sciences Sociales</w:t>
      </w:r>
      <w:r>
        <w:rPr>
          <w:color w:val="231F20"/>
          <w:w w:val="105"/>
          <w:sz w:val="19"/>
        </w:rPr>
        <w:t>, vols. 2-3, pp.  88-104.</w:t>
      </w:r>
    </w:p>
    <w:p>
      <w:pPr>
        <w:spacing w:line="302" w:lineRule="auto" w:before="57"/>
        <w:ind w:left="460" w:right="114" w:hanging="360"/>
        <w:jc w:val="both"/>
        <w:rPr>
          <w:sz w:val="19"/>
        </w:rPr>
      </w:pPr>
      <w:r>
        <w:rPr>
          <w:color w:val="231F20"/>
          <w:w w:val="140"/>
          <w:sz w:val="19"/>
        </w:rPr>
        <w:t>b</w:t>
      </w:r>
      <w:r>
        <w:rPr>
          <w:color w:val="231F20"/>
          <w:w w:val="140"/>
          <w:sz w:val="14"/>
        </w:rPr>
        <w:t>ricmont</w:t>
      </w:r>
      <w:r>
        <w:rPr>
          <w:color w:val="231F20"/>
          <w:w w:val="140"/>
          <w:sz w:val="19"/>
        </w:rPr>
        <w:t>, </w:t>
      </w:r>
      <w:r>
        <w:rPr>
          <w:color w:val="231F20"/>
          <w:w w:val="110"/>
          <w:sz w:val="19"/>
        </w:rPr>
        <w:t>Jean (1997). “Sciences Studies-What’s wrong?”, en </w:t>
      </w:r>
      <w:r>
        <w:rPr>
          <w:i/>
          <w:color w:val="231F20"/>
          <w:w w:val="110"/>
          <w:sz w:val="19"/>
        </w:rPr>
        <w:t>Physics World </w:t>
      </w:r>
      <w:r>
        <w:rPr>
          <w:i/>
          <w:color w:val="231F20"/>
          <w:w w:val="110"/>
          <w:sz w:val="19"/>
        </w:rPr>
        <w:t>Magazine</w:t>
      </w:r>
      <w:r>
        <w:rPr>
          <w:color w:val="231F20"/>
          <w:w w:val="110"/>
          <w:sz w:val="19"/>
        </w:rPr>
        <w:t>, vol. 10, núm. 12, diciembre.</w:t>
      </w:r>
    </w:p>
    <w:p>
      <w:pPr>
        <w:spacing w:line="302" w:lineRule="auto" w:before="0"/>
        <w:ind w:left="460" w:right="118" w:hanging="360"/>
        <w:jc w:val="both"/>
        <w:rPr>
          <w:sz w:val="19"/>
        </w:rPr>
      </w:pPr>
      <w:r>
        <w:rPr>
          <w:color w:val="231F20"/>
          <w:w w:val="130"/>
          <w:sz w:val="19"/>
        </w:rPr>
        <w:t>b</w:t>
      </w:r>
      <w:r>
        <w:rPr>
          <w:color w:val="231F20"/>
          <w:w w:val="130"/>
          <w:sz w:val="14"/>
        </w:rPr>
        <w:t>roncAno</w:t>
      </w:r>
      <w:r>
        <w:rPr>
          <w:color w:val="231F20"/>
          <w:w w:val="130"/>
          <w:sz w:val="19"/>
        </w:rPr>
        <w:t>, </w:t>
      </w:r>
      <w:r>
        <w:rPr>
          <w:color w:val="231F20"/>
          <w:w w:val="105"/>
          <w:sz w:val="19"/>
        </w:rPr>
        <w:t>Fernando (2005). “Tres formas de reparar el olvido de Epimeteo. </w:t>
      </w:r>
      <w:r>
        <w:rPr>
          <w:color w:val="231F20"/>
          <w:w w:val="130"/>
          <w:sz w:val="19"/>
        </w:rPr>
        <w:t>El </w:t>
      </w:r>
      <w:r>
        <w:rPr>
          <w:color w:val="231F20"/>
          <w:w w:val="105"/>
          <w:sz w:val="19"/>
        </w:rPr>
        <w:t>buen gobierno de la ciencia en las sociedades democráticas”, en </w:t>
      </w:r>
      <w:r>
        <w:rPr>
          <w:i/>
          <w:color w:val="231F20"/>
          <w:w w:val="105"/>
          <w:sz w:val="19"/>
        </w:rPr>
        <w:t>Coloquio del </w:t>
      </w:r>
      <w:r>
        <w:rPr>
          <w:i/>
          <w:color w:val="231F20"/>
          <w:w w:val="105"/>
          <w:sz w:val="19"/>
        </w:rPr>
        <w:t>Instituto de Investigaciones Filosóficas</w:t>
      </w:r>
      <w:r>
        <w:rPr>
          <w:color w:val="231F20"/>
          <w:w w:val="105"/>
          <w:sz w:val="19"/>
        </w:rPr>
        <w:t>, México, </w:t>
      </w:r>
      <w:r>
        <w:rPr>
          <w:color w:val="231F20"/>
          <w:w w:val="130"/>
          <w:sz w:val="14"/>
        </w:rPr>
        <w:t>unAm</w:t>
      </w:r>
      <w:r>
        <w:rPr>
          <w:color w:val="231F20"/>
          <w:w w:val="130"/>
          <w:sz w:val="19"/>
        </w:rPr>
        <w:t>.</w:t>
      </w:r>
    </w:p>
    <w:p>
      <w:pPr>
        <w:spacing w:line="302" w:lineRule="auto" w:before="0"/>
        <w:ind w:left="460" w:right="119" w:hanging="360"/>
        <w:jc w:val="both"/>
        <w:rPr>
          <w:sz w:val="19"/>
        </w:rPr>
      </w:pPr>
      <w:r>
        <w:rPr>
          <w:color w:val="231F20"/>
          <w:w w:val="120"/>
          <w:sz w:val="19"/>
        </w:rPr>
        <w:t>b</w:t>
      </w:r>
      <w:r>
        <w:rPr>
          <w:color w:val="231F20"/>
          <w:w w:val="120"/>
          <w:sz w:val="14"/>
        </w:rPr>
        <w:t>uFFon</w:t>
      </w:r>
      <w:r>
        <w:rPr>
          <w:color w:val="231F20"/>
          <w:w w:val="120"/>
          <w:sz w:val="19"/>
        </w:rPr>
        <w:t>, </w:t>
      </w:r>
      <w:r>
        <w:rPr>
          <w:color w:val="231F20"/>
          <w:w w:val="105"/>
          <w:sz w:val="19"/>
        </w:rPr>
        <w:t>Georges-Louis Leclerc (1749-1789). </w:t>
      </w:r>
      <w:r>
        <w:rPr>
          <w:i/>
          <w:color w:val="231F20"/>
          <w:w w:val="105"/>
          <w:sz w:val="19"/>
        </w:rPr>
        <w:t>Histoire naturelle générale et particu- </w:t>
      </w:r>
      <w:r>
        <w:rPr>
          <w:i/>
          <w:color w:val="231F20"/>
          <w:w w:val="105"/>
          <w:sz w:val="19"/>
        </w:rPr>
        <w:t>lière: avec la description du Cabinet du Roy </w:t>
      </w:r>
      <w:r>
        <w:rPr>
          <w:color w:val="231F20"/>
          <w:w w:val="105"/>
          <w:sz w:val="19"/>
        </w:rPr>
        <w:t>[par Buffon, puis avec Daubenton], París, Impr.  royale, 3  vols.</w:t>
      </w:r>
    </w:p>
    <w:p>
      <w:pPr>
        <w:spacing w:line="222" w:lineRule="exact" w:before="0"/>
        <w:ind w:left="100" w:right="0" w:firstLine="0"/>
        <w:jc w:val="left"/>
        <w:rPr>
          <w:sz w:val="19"/>
        </w:rPr>
      </w:pPr>
      <w:r>
        <w:rPr>
          <w:color w:val="231F20"/>
          <w:w w:val="145"/>
          <w:sz w:val="19"/>
        </w:rPr>
        <w:t>c</w:t>
      </w:r>
      <w:r>
        <w:rPr>
          <w:color w:val="231F20"/>
          <w:w w:val="145"/>
          <w:sz w:val="14"/>
        </w:rPr>
        <w:t>Allon</w:t>
      </w:r>
      <w:r>
        <w:rPr>
          <w:color w:val="231F20"/>
          <w:w w:val="145"/>
          <w:sz w:val="19"/>
        </w:rPr>
        <w:t>,</w:t>
      </w:r>
      <w:r>
        <w:rPr>
          <w:color w:val="231F20"/>
          <w:spacing w:val="-44"/>
          <w:w w:val="145"/>
          <w:sz w:val="19"/>
        </w:rPr>
        <w:t> </w:t>
      </w:r>
      <w:r>
        <w:rPr>
          <w:color w:val="231F20"/>
          <w:w w:val="110"/>
          <w:sz w:val="19"/>
        </w:rPr>
        <w:t>Michel</w:t>
      </w:r>
      <w:r>
        <w:rPr>
          <w:color w:val="231F20"/>
          <w:spacing w:val="-29"/>
          <w:w w:val="110"/>
          <w:sz w:val="19"/>
        </w:rPr>
        <w:t> </w:t>
      </w:r>
      <w:r>
        <w:rPr>
          <w:color w:val="231F20"/>
          <w:w w:val="110"/>
          <w:sz w:val="19"/>
        </w:rPr>
        <w:t>(1981).</w:t>
      </w:r>
      <w:r>
        <w:rPr>
          <w:color w:val="231F20"/>
          <w:spacing w:val="-29"/>
          <w:w w:val="110"/>
          <w:sz w:val="19"/>
        </w:rPr>
        <w:t> </w:t>
      </w:r>
      <w:r>
        <w:rPr>
          <w:color w:val="231F20"/>
          <w:w w:val="110"/>
          <w:sz w:val="19"/>
        </w:rPr>
        <w:t>“Pour</w:t>
      </w:r>
      <w:r>
        <w:rPr>
          <w:color w:val="231F20"/>
          <w:spacing w:val="-29"/>
          <w:w w:val="110"/>
          <w:sz w:val="19"/>
        </w:rPr>
        <w:t> </w:t>
      </w:r>
      <w:r>
        <w:rPr>
          <w:color w:val="231F20"/>
          <w:w w:val="110"/>
          <w:sz w:val="19"/>
        </w:rPr>
        <w:t>une</w:t>
      </w:r>
      <w:r>
        <w:rPr>
          <w:color w:val="231F20"/>
          <w:spacing w:val="-29"/>
          <w:w w:val="110"/>
          <w:sz w:val="19"/>
        </w:rPr>
        <w:t> </w:t>
      </w:r>
      <w:r>
        <w:rPr>
          <w:color w:val="231F20"/>
          <w:w w:val="110"/>
          <w:sz w:val="19"/>
        </w:rPr>
        <w:t>sociologie</w:t>
      </w:r>
      <w:r>
        <w:rPr>
          <w:color w:val="231F20"/>
          <w:spacing w:val="-29"/>
          <w:w w:val="110"/>
          <w:sz w:val="19"/>
        </w:rPr>
        <w:t> </w:t>
      </w:r>
      <w:r>
        <w:rPr>
          <w:color w:val="231F20"/>
          <w:w w:val="110"/>
          <w:sz w:val="19"/>
        </w:rPr>
        <w:t>des</w:t>
      </w:r>
      <w:r>
        <w:rPr>
          <w:color w:val="231F20"/>
          <w:spacing w:val="-29"/>
          <w:w w:val="110"/>
          <w:sz w:val="19"/>
        </w:rPr>
        <w:t> </w:t>
      </w:r>
      <w:r>
        <w:rPr>
          <w:color w:val="231F20"/>
          <w:w w:val="110"/>
          <w:sz w:val="19"/>
        </w:rPr>
        <w:t>controverses</w:t>
      </w:r>
      <w:r>
        <w:rPr>
          <w:color w:val="231F20"/>
          <w:spacing w:val="-29"/>
          <w:w w:val="110"/>
          <w:sz w:val="19"/>
        </w:rPr>
        <w:t> </w:t>
      </w:r>
      <w:r>
        <w:rPr>
          <w:color w:val="231F20"/>
          <w:w w:val="110"/>
          <w:sz w:val="19"/>
        </w:rPr>
        <w:t>technologiques”,</w:t>
      </w:r>
      <w:r>
        <w:rPr>
          <w:color w:val="231F20"/>
          <w:spacing w:val="-29"/>
          <w:w w:val="110"/>
          <w:sz w:val="19"/>
        </w:rPr>
        <w:t> </w:t>
      </w:r>
      <w:r>
        <w:rPr>
          <w:color w:val="231F20"/>
          <w:w w:val="110"/>
          <w:sz w:val="19"/>
        </w:rPr>
        <w:t>en</w:t>
      </w:r>
    </w:p>
    <w:p>
      <w:pPr>
        <w:spacing w:before="57"/>
        <w:ind w:left="460" w:right="185" w:firstLine="0"/>
        <w:jc w:val="left"/>
        <w:rPr>
          <w:sz w:val="19"/>
        </w:rPr>
      </w:pPr>
      <w:r>
        <w:rPr>
          <w:i/>
          <w:color w:val="231F20"/>
          <w:w w:val="110"/>
          <w:sz w:val="19"/>
        </w:rPr>
        <w:t>Fundamenta Scientiae</w:t>
      </w:r>
      <w:r>
        <w:rPr>
          <w:color w:val="231F20"/>
          <w:w w:val="110"/>
          <w:sz w:val="19"/>
        </w:rPr>
        <w:t>, vol. 2, núms. 3-4, París, pp. 381-399.</w:t>
      </w:r>
    </w:p>
    <w:p>
      <w:pPr>
        <w:tabs>
          <w:tab w:pos="819" w:val="left" w:leader="none"/>
        </w:tabs>
        <w:spacing w:line="302" w:lineRule="auto" w:before="57"/>
        <w:ind w:left="460" w:right="117" w:hanging="360"/>
        <w:jc w:val="both"/>
        <w:rPr>
          <w:sz w:val="19"/>
        </w:rPr>
      </w:pPr>
      <w:r>
        <w:rPr>
          <w:color w:val="231F20"/>
          <w:w w:val="138"/>
          <w:sz w:val="19"/>
          <w:u w:val="single" w:color="231F20"/>
        </w:rPr>
        <w:t> </w:t>
      </w:r>
      <w:r>
        <w:rPr>
          <w:color w:val="231F20"/>
          <w:sz w:val="19"/>
          <w:u w:val="single" w:color="231F20"/>
        </w:rPr>
        <w:tab/>
        <w:tab/>
      </w:r>
      <w:r>
        <w:rPr>
          <w:color w:val="231F20"/>
          <w:spacing w:val="12"/>
          <w:sz w:val="19"/>
        </w:rPr>
        <w:t> </w:t>
      </w:r>
      <w:r>
        <w:rPr>
          <w:color w:val="231F20"/>
          <w:sz w:val="19"/>
        </w:rPr>
        <w:t>(1986).  “Élements  pour  une  sociologie  de  la  traduction, la</w:t>
      </w:r>
      <w:r>
        <w:rPr>
          <w:color w:val="231F20"/>
          <w:spacing w:val="36"/>
          <w:sz w:val="19"/>
        </w:rPr>
        <w:t> </w:t>
      </w:r>
      <w:r>
        <w:rPr>
          <w:color w:val="231F20"/>
          <w:sz w:val="19"/>
        </w:rPr>
        <w:t>domestication</w:t>
      </w:r>
      <w:r>
        <w:rPr>
          <w:color w:val="231F20"/>
          <w:w w:val="102"/>
          <w:sz w:val="19"/>
        </w:rPr>
        <w:t> </w:t>
      </w:r>
      <w:r>
        <w:rPr>
          <w:color w:val="231F20"/>
          <w:sz w:val="19"/>
        </w:rPr>
        <w:t>des </w:t>
      </w:r>
      <w:r>
        <w:rPr>
          <w:color w:val="231F20"/>
          <w:spacing w:val="2"/>
          <w:sz w:val="19"/>
        </w:rPr>
        <w:t>coquilles Saint-Jacques </w:t>
      </w:r>
      <w:r>
        <w:rPr>
          <w:color w:val="231F20"/>
          <w:sz w:val="19"/>
        </w:rPr>
        <w:t>et des </w:t>
      </w:r>
      <w:r>
        <w:rPr>
          <w:color w:val="231F20"/>
          <w:spacing w:val="2"/>
          <w:sz w:val="19"/>
        </w:rPr>
        <w:t>marins-pêcheurs dans </w:t>
      </w:r>
      <w:r>
        <w:rPr>
          <w:color w:val="231F20"/>
          <w:sz w:val="19"/>
        </w:rPr>
        <w:t>la </w:t>
      </w:r>
      <w:r>
        <w:rPr>
          <w:color w:val="231F20"/>
          <w:spacing w:val="2"/>
          <w:sz w:val="19"/>
        </w:rPr>
        <w:t>baie </w:t>
      </w:r>
      <w:r>
        <w:rPr>
          <w:color w:val="231F20"/>
          <w:sz w:val="19"/>
        </w:rPr>
        <w:t>de </w:t>
      </w:r>
      <w:r>
        <w:rPr>
          <w:color w:val="231F20"/>
          <w:spacing w:val="3"/>
          <w:sz w:val="19"/>
        </w:rPr>
        <w:t>Saint- </w:t>
      </w:r>
      <w:r>
        <w:rPr>
          <w:color w:val="231F20"/>
          <w:sz w:val="19"/>
        </w:rPr>
        <w:t>Brieuc”,  en  </w:t>
      </w:r>
      <w:r>
        <w:rPr>
          <w:i/>
          <w:color w:val="231F20"/>
          <w:spacing w:val="-5"/>
          <w:sz w:val="19"/>
        </w:rPr>
        <w:t>L’année   </w:t>
      </w:r>
      <w:r>
        <w:rPr>
          <w:i/>
          <w:color w:val="231F20"/>
          <w:sz w:val="19"/>
        </w:rPr>
        <w:t>sociologique</w:t>
      </w:r>
      <w:r>
        <w:rPr>
          <w:color w:val="231F20"/>
          <w:sz w:val="19"/>
        </w:rPr>
        <w:t>,  núm.  36,  pp. </w:t>
      </w:r>
      <w:r>
        <w:rPr>
          <w:color w:val="231F20"/>
          <w:spacing w:val="35"/>
          <w:sz w:val="19"/>
        </w:rPr>
        <w:t> </w:t>
      </w:r>
      <w:r>
        <w:rPr>
          <w:color w:val="231F20"/>
          <w:sz w:val="19"/>
        </w:rPr>
        <w:t>169-208.</w:t>
      </w:r>
    </w:p>
    <w:p>
      <w:pPr>
        <w:tabs>
          <w:tab w:pos="819" w:val="left" w:leader="none"/>
        </w:tabs>
        <w:spacing w:line="302" w:lineRule="auto" w:before="0"/>
        <w:ind w:left="460" w:right="117" w:hanging="360"/>
        <w:jc w:val="both"/>
        <w:rPr>
          <w:sz w:val="19"/>
        </w:rPr>
      </w:pPr>
      <w:r>
        <w:rPr>
          <w:color w:val="231F20"/>
          <w:w w:val="138"/>
          <w:sz w:val="19"/>
          <w:u w:val="single" w:color="231F20"/>
        </w:rPr>
        <w:t> </w:t>
      </w:r>
      <w:r>
        <w:rPr>
          <w:color w:val="231F20"/>
          <w:sz w:val="19"/>
          <w:u w:val="single" w:color="231F20"/>
        </w:rPr>
        <w:tab/>
        <w:tab/>
      </w:r>
      <w:r>
        <w:rPr>
          <w:color w:val="231F20"/>
          <w:sz w:val="19"/>
        </w:rPr>
        <w:t> </w:t>
      </w:r>
      <w:r>
        <w:rPr>
          <w:color w:val="231F20"/>
          <w:spacing w:val="5"/>
          <w:sz w:val="19"/>
        </w:rPr>
        <w:t> </w:t>
      </w:r>
      <w:r>
        <w:rPr>
          <w:color w:val="231F20"/>
          <w:spacing w:val="5"/>
          <w:w w:val="105"/>
          <w:sz w:val="19"/>
        </w:rPr>
        <w:t>(1998).  </w:t>
      </w:r>
      <w:r>
        <w:rPr>
          <w:color w:val="231F20"/>
          <w:spacing w:val="4"/>
          <w:w w:val="105"/>
          <w:sz w:val="19"/>
        </w:rPr>
        <w:t>“The  </w:t>
      </w:r>
      <w:r>
        <w:rPr>
          <w:color w:val="231F20"/>
          <w:spacing w:val="6"/>
          <w:w w:val="105"/>
          <w:sz w:val="19"/>
        </w:rPr>
        <w:t>Laws </w:t>
      </w:r>
      <w:r>
        <w:rPr>
          <w:color w:val="231F20"/>
          <w:spacing w:val="3"/>
          <w:w w:val="105"/>
          <w:sz w:val="19"/>
        </w:rPr>
        <w:t>of  </w:t>
      </w:r>
      <w:r>
        <w:rPr>
          <w:color w:val="231F20"/>
          <w:spacing w:val="4"/>
          <w:w w:val="105"/>
          <w:sz w:val="19"/>
        </w:rPr>
        <w:t>the  </w:t>
      </w:r>
      <w:r>
        <w:rPr>
          <w:color w:val="231F20"/>
          <w:spacing w:val="5"/>
          <w:w w:val="105"/>
          <w:sz w:val="19"/>
        </w:rPr>
        <w:t>Markets”,  </w:t>
      </w:r>
      <w:r>
        <w:rPr>
          <w:color w:val="231F20"/>
          <w:spacing w:val="3"/>
          <w:w w:val="105"/>
          <w:sz w:val="19"/>
        </w:rPr>
        <w:t>en  </w:t>
      </w:r>
      <w:r>
        <w:rPr>
          <w:i/>
          <w:color w:val="231F20"/>
          <w:spacing w:val="4"/>
          <w:w w:val="105"/>
          <w:sz w:val="19"/>
        </w:rPr>
        <w:t>The  </w:t>
      </w:r>
      <w:r>
        <w:rPr>
          <w:i/>
          <w:color w:val="231F20"/>
          <w:spacing w:val="5"/>
          <w:w w:val="105"/>
          <w:sz w:val="19"/>
        </w:rPr>
        <w:t>Editorial  </w:t>
      </w:r>
      <w:r>
        <w:rPr>
          <w:i/>
          <w:color w:val="231F20"/>
          <w:spacing w:val="4"/>
          <w:w w:val="105"/>
          <w:sz w:val="19"/>
        </w:rPr>
        <w:t>Board</w:t>
      </w:r>
      <w:r>
        <w:rPr>
          <w:i/>
          <w:color w:val="231F20"/>
          <w:spacing w:val="20"/>
          <w:w w:val="105"/>
          <w:sz w:val="19"/>
        </w:rPr>
        <w:t> </w:t>
      </w:r>
      <w:r>
        <w:rPr>
          <w:i/>
          <w:color w:val="231F20"/>
          <w:spacing w:val="3"/>
          <w:w w:val="105"/>
          <w:sz w:val="19"/>
        </w:rPr>
        <w:t>of</w:t>
      </w:r>
      <w:r>
        <w:rPr>
          <w:i/>
          <w:color w:val="231F20"/>
          <w:spacing w:val="44"/>
          <w:w w:val="105"/>
          <w:sz w:val="19"/>
        </w:rPr>
        <w:t> </w:t>
      </w:r>
      <w:r>
        <w:rPr>
          <w:i/>
          <w:color w:val="231F20"/>
          <w:spacing w:val="4"/>
          <w:w w:val="105"/>
          <w:sz w:val="19"/>
        </w:rPr>
        <w:t>the</w:t>
      </w:r>
      <w:r>
        <w:rPr>
          <w:i/>
          <w:color w:val="231F20"/>
          <w:w w:val="88"/>
          <w:sz w:val="19"/>
        </w:rPr>
        <w:t> </w:t>
      </w:r>
      <w:r>
        <w:rPr>
          <w:i/>
          <w:color w:val="231F20"/>
          <w:w w:val="105"/>
          <w:sz w:val="19"/>
        </w:rPr>
        <w:t>Sociological Review</w:t>
      </w:r>
      <w:r>
        <w:rPr>
          <w:color w:val="231F20"/>
          <w:w w:val="105"/>
          <w:sz w:val="19"/>
        </w:rPr>
        <w:t>,</w:t>
      </w:r>
      <w:r>
        <w:rPr>
          <w:color w:val="231F20"/>
          <w:spacing w:val="-32"/>
          <w:w w:val="105"/>
          <w:sz w:val="19"/>
        </w:rPr>
        <w:t> </w:t>
      </w:r>
      <w:r>
        <w:rPr>
          <w:color w:val="231F20"/>
          <w:w w:val="105"/>
          <w:sz w:val="19"/>
        </w:rPr>
        <w:t>Londres.</w:t>
      </w:r>
    </w:p>
    <w:p>
      <w:pPr>
        <w:tabs>
          <w:tab w:pos="819" w:val="left" w:leader="none"/>
        </w:tabs>
        <w:spacing w:line="222" w:lineRule="exact" w:before="0"/>
        <w:ind w:left="100" w:right="0" w:firstLine="0"/>
        <w:jc w:val="left"/>
        <w:rPr>
          <w:sz w:val="19"/>
        </w:rPr>
      </w:pPr>
      <w:r>
        <w:rPr>
          <w:color w:val="231F20"/>
          <w:w w:val="138"/>
          <w:sz w:val="19"/>
          <w:u w:val="single" w:color="231F20"/>
        </w:rPr>
        <w:t> </w:t>
      </w:r>
      <w:r>
        <w:rPr>
          <w:color w:val="231F20"/>
          <w:sz w:val="19"/>
          <w:u w:val="single" w:color="231F20"/>
        </w:rPr>
        <w:tab/>
      </w:r>
      <w:r>
        <w:rPr>
          <w:color w:val="231F20"/>
          <w:spacing w:val="8"/>
          <w:sz w:val="19"/>
        </w:rPr>
        <w:t> </w:t>
      </w:r>
      <w:r>
        <w:rPr>
          <w:color w:val="231F20"/>
          <w:w w:val="105"/>
          <w:sz w:val="19"/>
        </w:rPr>
        <w:t>(1999). “Whose Imposture? Physicists at </w:t>
      </w:r>
      <w:r>
        <w:rPr>
          <w:color w:val="231F20"/>
          <w:spacing w:val="-5"/>
          <w:w w:val="105"/>
          <w:sz w:val="19"/>
        </w:rPr>
        <w:t>War </w:t>
      </w:r>
      <w:r>
        <w:rPr>
          <w:color w:val="231F20"/>
          <w:w w:val="105"/>
          <w:sz w:val="19"/>
        </w:rPr>
        <w:t>with the Third Person”, </w:t>
      </w:r>
      <w:r>
        <w:rPr>
          <w:color w:val="231F20"/>
          <w:spacing w:val="15"/>
          <w:w w:val="105"/>
          <w:sz w:val="19"/>
        </w:rPr>
        <w:t> </w:t>
      </w:r>
      <w:r>
        <w:rPr>
          <w:color w:val="231F20"/>
          <w:w w:val="105"/>
          <w:sz w:val="19"/>
        </w:rPr>
        <w:t>en</w:t>
      </w:r>
    </w:p>
    <w:p>
      <w:pPr>
        <w:spacing w:before="57"/>
        <w:ind w:left="460" w:right="185" w:firstLine="0"/>
        <w:jc w:val="left"/>
        <w:rPr>
          <w:sz w:val="19"/>
        </w:rPr>
      </w:pPr>
      <w:r>
        <w:rPr>
          <w:i/>
          <w:color w:val="231F20"/>
          <w:w w:val="110"/>
          <w:sz w:val="19"/>
        </w:rPr>
        <w:t>Social Studies of Science</w:t>
      </w:r>
      <w:r>
        <w:rPr>
          <w:color w:val="231F20"/>
          <w:w w:val="110"/>
          <w:sz w:val="19"/>
        </w:rPr>
        <w:t>, vol. 29, núm. 2, abril, pp. 261-286.</w:t>
      </w:r>
    </w:p>
    <w:p>
      <w:pPr>
        <w:tabs>
          <w:tab w:pos="819" w:val="left" w:leader="none"/>
        </w:tabs>
        <w:spacing w:line="302" w:lineRule="auto" w:before="57"/>
        <w:ind w:left="460" w:right="116" w:hanging="360"/>
        <w:jc w:val="both"/>
        <w:rPr>
          <w:sz w:val="19"/>
        </w:rPr>
      </w:pPr>
      <w:r>
        <w:rPr>
          <w:color w:val="231F20"/>
          <w:w w:val="138"/>
          <w:sz w:val="19"/>
          <w:u w:val="single" w:color="231F20"/>
        </w:rPr>
        <w:t> </w:t>
      </w:r>
      <w:r>
        <w:rPr>
          <w:color w:val="231F20"/>
          <w:sz w:val="19"/>
          <w:u w:val="single" w:color="231F20"/>
        </w:rPr>
        <w:tab/>
        <w:tab/>
      </w:r>
      <w:r>
        <w:rPr>
          <w:color w:val="231F20"/>
          <w:sz w:val="19"/>
        </w:rPr>
        <w:t> </w:t>
      </w:r>
      <w:r>
        <w:rPr>
          <w:color w:val="231F20"/>
          <w:spacing w:val="-5"/>
          <w:sz w:val="19"/>
        </w:rPr>
        <w:t> </w:t>
      </w:r>
      <w:r>
        <w:rPr>
          <w:color w:val="231F20"/>
          <w:w w:val="105"/>
          <w:sz w:val="19"/>
        </w:rPr>
        <w:t>(2001).  “Les  Méthodes  D’analyse  des  Grands</w:t>
      </w:r>
      <w:r>
        <w:rPr>
          <w:color w:val="231F20"/>
          <w:spacing w:val="30"/>
          <w:w w:val="105"/>
          <w:sz w:val="19"/>
        </w:rPr>
        <w:t> </w:t>
      </w:r>
      <w:r>
        <w:rPr>
          <w:color w:val="231F20"/>
          <w:w w:val="105"/>
          <w:sz w:val="19"/>
        </w:rPr>
        <w:t>Nombres</w:t>
      </w:r>
      <w:r>
        <w:rPr>
          <w:color w:val="231F20"/>
          <w:spacing w:val="41"/>
          <w:w w:val="105"/>
          <w:sz w:val="19"/>
        </w:rPr>
        <w:t> </w:t>
      </w:r>
      <w:r>
        <w:rPr>
          <w:color w:val="231F20"/>
          <w:w w:val="105"/>
          <w:sz w:val="19"/>
        </w:rPr>
        <w:t>Peuvent-Elles</w:t>
      </w:r>
      <w:r>
        <w:rPr>
          <w:color w:val="231F20"/>
          <w:spacing w:val="1"/>
          <w:w w:val="104"/>
          <w:sz w:val="19"/>
        </w:rPr>
        <w:t> </w:t>
      </w:r>
      <w:r>
        <w:rPr>
          <w:color w:val="231F20"/>
          <w:w w:val="105"/>
          <w:sz w:val="19"/>
        </w:rPr>
        <w:t>Contribuer à L’enrichissement de la Sociologie du Travail?”, en </w:t>
      </w:r>
      <w:r>
        <w:rPr>
          <w:i/>
          <w:color w:val="231F20"/>
          <w:w w:val="105"/>
          <w:sz w:val="19"/>
        </w:rPr>
        <w:t>Sociologie du </w:t>
      </w:r>
      <w:r>
        <w:rPr>
          <w:i/>
          <w:color w:val="231F20"/>
          <w:spacing w:val="-3"/>
          <w:w w:val="105"/>
          <w:sz w:val="19"/>
        </w:rPr>
        <w:t>Travail,  </w:t>
      </w:r>
      <w:r>
        <w:rPr>
          <w:color w:val="231F20"/>
          <w:w w:val="105"/>
          <w:sz w:val="19"/>
        </w:rPr>
        <w:t>numéro spécial 40 años, París, </w:t>
      </w:r>
      <w:r>
        <w:rPr>
          <w:color w:val="231F20"/>
          <w:spacing w:val="37"/>
          <w:w w:val="105"/>
          <w:sz w:val="19"/>
        </w:rPr>
        <w:t> </w:t>
      </w:r>
      <w:r>
        <w:rPr>
          <w:color w:val="231F20"/>
          <w:spacing w:val="-3"/>
          <w:w w:val="105"/>
          <w:sz w:val="19"/>
        </w:rPr>
        <w:t>Elsevier.</w:t>
      </w:r>
    </w:p>
    <w:p>
      <w:pPr>
        <w:tabs>
          <w:tab w:pos="819" w:val="left" w:leader="none"/>
        </w:tabs>
        <w:spacing w:line="302" w:lineRule="auto" w:before="0"/>
        <w:ind w:left="460" w:right="119" w:hanging="360"/>
        <w:jc w:val="both"/>
        <w:rPr>
          <w:sz w:val="19"/>
        </w:rPr>
      </w:pPr>
      <w:r>
        <w:rPr>
          <w:color w:val="231F20"/>
          <w:w w:val="138"/>
          <w:sz w:val="19"/>
          <w:u w:val="single" w:color="231F20"/>
        </w:rPr>
        <w:t> </w:t>
      </w:r>
      <w:r>
        <w:rPr>
          <w:color w:val="231F20"/>
          <w:sz w:val="19"/>
          <w:u w:val="single" w:color="231F20"/>
        </w:rPr>
        <w:tab/>
        <w:tab/>
      </w:r>
      <w:r>
        <w:rPr>
          <w:color w:val="231F20"/>
          <w:spacing w:val="8"/>
          <w:sz w:val="19"/>
        </w:rPr>
        <w:t> </w:t>
      </w:r>
      <w:r>
        <w:rPr>
          <w:color w:val="231F20"/>
          <w:w w:val="105"/>
          <w:sz w:val="19"/>
        </w:rPr>
        <w:t>(2009). “Civilizing Markets: Carbon </w:t>
      </w:r>
      <w:r>
        <w:rPr>
          <w:color w:val="231F20"/>
          <w:spacing w:val="-5"/>
          <w:w w:val="105"/>
          <w:sz w:val="19"/>
        </w:rPr>
        <w:t>Trading </w:t>
      </w:r>
      <w:r>
        <w:rPr>
          <w:color w:val="231F20"/>
          <w:w w:val="105"/>
          <w:sz w:val="19"/>
        </w:rPr>
        <w:t>between in </w:t>
      </w:r>
      <w:r>
        <w:rPr>
          <w:color w:val="231F20"/>
          <w:spacing w:val="-3"/>
          <w:w w:val="105"/>
          <w:sz w:val="19"/>
        </w:rPr>
        <w:t>Vitro </w:t>
      </w:r>
      <w:r>
        <w:rPr>
          <w:color w:val="231F20"/>
          <w:w w:val="105"/>
          <w:sz w:val="19"/>
        </w:rPr>
        <w:t>and </w:t>
      </w:r>
      <w:r>
        <w:rPr>
          <w:color w:val="231F20"/>
          <w:spacing w:val="11"/>
          <w:w w:val="105"/>
          <w:sz w:val="19"/>
        </w:rPr>
        <w:t> </w:t>
      </w:r>
      <w:r>
        <w:rPr>
          <w:color w:val="231F20"/>
          <w:w w:val="105"/>
          <w:sz w:val="19"/>
        </w:rPr>
        <w:t>in</w:t>
      </w:r>
      <w:r>
        <w:rPr>
          <w:color w:val="231F20"/>
          <w:spacing w:val="5"/>
          <w:w w:val="105"/>
          <w:sz w:val="19"/>
        </w:rPr>
        <w:t> </w:t>
      </w:r>
      <w:r>
        <w:rPr>
          <w:color w:val="231F20"/>
          <w:spacing w:val="-4"/>
          <w:w w:val="105"/>
          <w:sz w:val="19"/>
        </w:rPr>
        <w:t>Vivo</w:t>
      </w:r>
      <w:r>
        <w:rPr>
          <w:color w:val="231F20"/>
          <w:spacing w:val="-2"/>
          <w:w w:val="100"/>
          <w:sz w:val="19"/>
        </w:rPr>
        <w:t> </w:t>
      </w:r>
      <w:r>
        <w:rPr>
          <w:color w:val="231F20"/>
          <w:w w:val="105"/>
          <w:sz w:val="19"/>
        </w:rPr>
        <w:t>Experiments”,</w:t>
      </w:r>
      <w:r>
        <w:rPr>
          <w:color w:val="231F20"/>
          <w:spacing w:val="-6"/>
          <w:w w:val="105"/>
          <w:sz w:val="19"/>
        </w:rPr>
        <w:t> </w:t>
      </w:r>
      <w:r>
        <w:rPr>
          <w:color w:val="231F20"/>
          <w:w w:val="105"/>
          <w:sz w:val="19"/>
        </w:rPr>
        <w:t>en</w:t>
      </w:r>
      <w:r>
        <w:rPr>
          <w:color w:val="231F20"/>
          <w:spacing w:val="-6"/>
          <w:w w:val="105"/>
          <w:sz w:val="19"/>
        </w:rPr>
        <w:t> </w:t>
      </w:r>
      <w:r>
        <w:rPr>
          <w:i/>
          <w:color w:val="231F20"/>
          <w:w w:val="105"/>
          <w:sz w:val="19"/>
        </w:rPr>
        <w:t>Accounting,</w:t>
      </w:r>
      <w:r>
        <w:rPr>
          <w:i/>
          <w:color w:val="231F20"/>
          <w:spacing w:val="-6"/>
          <w:w w:val="105"/>
          <w:sz w:val="19"/>
        </w:rPr>
        <w:t> </w:t>
      </w:r>
      <w:r>
        <w:rPr>
          <w:i/>
          <w:color w:val="231F20"/>
          <w:w w:val="105"/>
          <w:sz w:val="19"/>
        </w:rPr>
        <w:t>Organizations</w:t>
      </w:r>
      <w:r>
        <w:rPr>
          <w:i/>
          <w:color w:val="231F20"/>
          <w:spacing w:val="-6"/>
          <w:w w:val="105"/>
          <w:sz w:val="19"/>
        </w:rPr>
        <w:t> </w:t>
      </w:r>
      <w:r>
        <w:rPr>
          <w:i/>
          <w:color w:val="231F20"/>
          <w:w w:val="105"/>
          <w:sz w:val="19"/>
        </w:rPr>
        <w:t>and</w:t>
      </w:r>
      <w:r>
        <w:rPr>
          <w:i/>
          <w:color w:val="231F20"/>
          <w:spacing w:val="-6"/>
          <w:w w:val="105"/>
          <w:sz w:val="19"/>
        </w:rPr>
        <w:t> </w:t>
      </w:r>
      <w:r>
        <w:rPr>
          <w:i/>
          <w:color w:val="231F20"/>
          <w:w w:val="105"/>
          <w:sz w:val="19"/>
        </w:rPr>
        <w:t>Society</w:t>
      </w:r>
      <w:r>
        <w:rPr>
          <w:color w:val="231F20"/>
          <w:w w:val="105"/>
          <w:sz w:val="19"/>
        </w:rPr>
        <w:t>,</w:t>
      </w:r>
      <w:r>
        <w:rPr>
          <w:color w:val="231F20"/>
          <w:spacing w:val="-6"/>
          <w:w w:val="105"/>
          <w:sz w:val="19"/>
        </w:rPr>
        <w:t> </w:t>
      </w:r>
      <w:r>
        <w:rPr>
          <w:color w:val="231F20"/>
          <w:w w:val="105"/>
          <w:sz w:val="19"/>
        </w:rPr>
        <w:t>vol.</w:t>
      </w:r>
      <w:r>
        <w:rPr>
          <w:color w:val="231F20"/>
          <w:spacing w:val="-6"/>
          <w:w w:val="105"/>
          <w:sz w:val="19"/>
        </w:rPr>
        <w:t> </w:t>
      </w:r>
      <w:r>
        <w:rPr>
          <w:color w:val="231F20"/>
          <w:w w:val="105"/>
          <w:sz w:val="19"/>
        </w:rPr>
        <w:t>34,</w:t>
      </w:r>
      <w:r>
        <w:rPr>
          <w:color w:val="231F20"/>
          <w:spacing w:val="-6"/>
          <w:w w:val="105"/>
          <w:sz w:val="19"/>
        </w:rPr>
        <w:t> </w:t>
      </w:r>
      <w:r>
        <w:rPr>
          <w:color w:val="231F20"/>
          <w:w w:val="105"/>
          <w:sz w:val="19"/>
        </w:rPr>
        <w:t>pp.</w:t>
      </w:r>
      <w:r>
        <w:rPr>
          <w:color w:val="231F20"/>
          <w:spacing w:val="-6"/>
          <w:w w:val="105"/>
          <w:sz w:val="19"/>
        </w:rPr>
        <w:t> </w:t>
      </w:r>
      <w:r>
        <w:rPr>
          <w:color w:val="231F20"/>
          <w:w w:val="105"/>
          <w:sz w:val="19"/>
        </w:rPr>
        <w:t>535-548.</w:t>
      </w:r>
    </w:p>
    <w:p>
      <w:pPr>
        <w:tabs>
          <w:tab w:pos="819" w:val="left" w:leader="none"/>
        </w:tabs>
        <w:spacing w:line="302" w:lineRule="auto" w:before="0"/>
        <w:ind w:left="460" w:right="117" w:hanging="360"/>
        <w:jc w:val="both"/>
        <w:rPr>
          <w:sz w:val="19"/>
        </w:rPr>
      </w:pPr>
      <w:r>
        <w:rPr>
          <w:color w:val="231F20"/>
          <w:w w:val="138"/>
          <w:sz w:val="19"/>
          <w:u w:val="single" w:color="231F20"/>
        </w:rPr>
        <w:t> </w:t>
      </w:r>
      <w:r>
        <w:rPr>
          <w:color w:val="231F20"/>
          <w:sz w:val="19"/>
          <w:u w:val="single" w:color="231F20"/>
        </w:rPr>
        <w:tab/>
        <w:tab/>
      </w:r>
      <w:r>
        <w:rPr>
          <w:color w:val="231F20"/>
          <w:spacing w:val="-13"/>
          <w:sz w:val="19"/>
        </w:rPr>
        <w:t> </w:t>
      </w:r>
      <w:r>
        <w:rPr>
          <w:color w:val="231F20"/>
          <w:w w:val="105"/>
          <w:sz w:val="19"/>
        </w:rPr>
        <w:t>y</w:t>
      </w:r>
      <w:r>
        <w:rPr>
          <w:color w:val="231F20"/>
          <w:spacing w:val="-19"/>
          <w:w w:val="105"/>
          <w:sz w:val="19"/>
        </w:rPr>
        <w:t> </w:t>
      </w:r>
      <w:r>
        <w:rPr>
          <w:color w:val="231F20"/>
          <w:w w:val="105"/>
          <w:sz w:val="19"/>
        </w:rPr>
        <w:t>Jean-Pierre</w:t>
      </w:r>
      <w:r>
        <w:rPr>
          <w:color w:val="231F20"/>
          <w:spacing w:val="-19"/>
          <w:w w:val="105"/>
          <w:sz w:val="19"/>
        </w:rPr>
        <w:t> </w:t>
      </w:r>
      <w:r>
        <w:rPr>
          <w:color w:val="231F20"/>
          <w:w w:val="105"/>
          <w:sz w:val="19"/>
        </w:rPr>
        <w:t>Courtial</w:t>
      </w:r>
      <w:r>
        <w:rPr>
          <w:color w:val="231F20"/>
          <w:spacing w:val="-19"/>
          <w:w w:val="105"/>
          <w:sz w:val="19"/>
        </w:rPr>
        <w:t> </w:t>
      </w:r>
      <w:r>
        <w:rPr>
          <w:color w:val="231F20"/>
          <w:w w:val="105"/>
          <w:sz w:val="19"/>
        </w:rPr>
        <w:t>(1995).</w:t>
      </w:r>
      <w:r>
        <w:rPr>
          <w:color w:val="231F20"/>
          <w:spacing w:val="-19"/>
          <w:w w:val="105"/>
          <w:sz w:val="19"/>
        </w:rPr>
        <w:t> </w:t>
      </w:r>
      <w:r>
        <w:rPr>
          <w:color w:val="231F20"/>
          <w:spacing w:val="2"/>
          <w:w w:val="105"/>
          <w:sz w:val="19"/>
        </w:rPr>
        <w:t>“La</w:t>
      </w:r>
      <w:r>
        <w:rPr>
          <w:color w:val="231F20"/>
          <w:spacing w:val="-19"/>
          <w:w w:val="105"/>
          <w:sz w:val="19"/>
        </w:rPr>
        <w:t> </w:t>
      </w:r>
      <w:r>
        <w:rPr>
          <w:color w:val="231F20"/>
          <w:w w:val="105"/>
          <w:sz w:val="19"/>
        </w:rPr>
        <w:t>scientométrie</w:t>
      </w:r>
      <w:r>
        <w:rPr>
          <w:color w:val="231F20"/>
          <w:spacing w:val="-19"/>
          <w:w w:val="105"/>
          <w:sz w:val="19"/>
        </w:rPr>
        <w:t> </w:t>
      </w:r>
      <w:r>
        <w:rPr>
          <w:color w:val="231F20"/>
          <w:w w:val="105"/>
          <w:sz w:val="19"/>
        </w:rPr>
        <w:t>au</w:t>
      </w:r>
      <w:r>
        <w:rPr>
          <w:color w:val="231F20"/>
          <w:spacing w:val="-19"/>
          <w:w w:val="105"/>
          <w:sz w:val="19"/>
        </w:rPr>
        <w:t> </w:t>
      </w:r>
      <w:r>
        <w:rPr>
          <w:color w:val="231F20"/>
          <w:w w:val="105"/>
          <w:sz w:val="19"/>
        </w:rPr>
        <w:t>service</w:t>
      </w:r>
      <w:r>
        <w:rPr>
          <w:color w:val="231F20"/>
          <w:spacing w:val="-19"/>
          <w:w w:val="105"/>
          <w:sz w:val="19"/>
        </w:rPr>
        <w:t> </w:t>
      </w:r>
      <w:r>
        <w:rPr>
          <w:color w:val="231F20"/>
          <w:w w:val="105"/>
          <w:sz w:val="19"/>
        </w:rPr>
        <w:t>de</w:t>
      </w:r>
      <w:r>
        <w:rPr>
          <w:color w:val="231F20"/>
          <w:spacing w:val="-19"/>
          <w:w w:val="105"/>
          <w:sz w:val="19"/>
        </w:rPr>
        <w:t> </w:t>
      </w:r>
      <w:r>
        <w:rPr>
          <w:color w:val="231F20"/>
          <w:w w:val="105"/>
          <w:sz w:val="19"/>
        </w:rPr>
        <w:t>l’évaluation”,</w:t>
      </w:r>
      <w:r>
        <w:rPr>
          <w:color w:val="231F20"/>
          <w:w w:val="106"/>
          <w:sz w:val="19"/>
        </w:rPr>
        <w:t> </w:t>
      </w:r>
      <w:r>
        <w:rPr>
          <w:color w:val="231F20"/>
          <w:w w:val="105"/>
          <w:sz w:val="19"/>
        </w:rPr>
        <w:t>en</w:t>
      </w:r>
      <w:r>
        <w:rPr>
          <w:color w:val="231F20"/>
          <w:spacing w:val="-8"/>
          <w:w w:val="105"/>
          <w:sz w:val="19"/>
        </w:rPr>
        <w:t> </w:t>
      </w:r>
      <w:r>
        <w:rPr>
          <w:color w:val="231F20"/>
          <w:w w:val="105"/>
          <w:sz w:val="19"/>
        </w:rPr>
        <w:t>Michel</w:t>
      </w:r>
      <w:r>
        <w:rPr>
          <w:color w:val="231F20"/>
          <w:spacing w:val="-8"/>
          <w:w w:val="105"/>
          <w:sz w:val="19"/>
        </w:rPr>
        <w:t> </w:t>
      </w:r>
      <w:r>
        <w:rPr>
          <w:color w:val="231F20"/>
          <w:w w:val="105"/>
          <w:sz w:val="19"/>
        </w:rPr>
        <w:t>Callon</w:t>
      </w:r>
      <w:r>
        <w:rPr>
          <w:color w:val="231F20"/>
          <w:spacing w:val="-8"/>
          <w:w w:val="105"/>
          <w:sz w:val="19"/>
        </w:rPr>
        <w:t> </w:t>
      </w:r>
      <w:r>
        <w:rPr>
          <w:i/>
          <w:color w:val="231F20"/>
          <w:w w:val="105"/>
          <w:sz w:val="19"/>
        </w:rPr>
        <w:t>et</w:t>
      </w:r>
      <w:r>
        <w:rPr>
          <w:i/>
          <w:color w:val="231F20"/>
          <w:spacing w:val="-8"/>
          <w:w w:val="105"/>
          <w:sz w:val="19"/>
        </w:rPr>
        <w:t> </w:t>
      </w:r>
      <w:r>
        <w:rPr>
          <w:i/>
          <w:color w:val="231F20"/>
          <w:w w:val="105"/>
          <w:sz w:val="19"/>
        </w:rPr>
        <w:t>al</w:t>
      </w:r>
      <w:r>
        <w:rPr>
          <w:color w:val="231F20"/>
          <w:w w:val="105"/>
          <w:sz w:val="19"/>
        </w:rPr>
        <w:t>.,</w:t>
      </w:r>
      <w:r>
        <w:rPr>
          <w:color w:val="231F20"/>
          <w:spacing w:val="-8"/>
          <w:w w:val="105"/>
          <w:sz w:val="19"/>
        </w:rPr>
        <w:t> </w:t>
      </w:r>
      <w:r>
        <w:rPr>
          <w:i/>
          <w:color w:val="231F20"/>
          <w:spacing w:val="3"/>
          <w:w w:val="105"/>
          <w:sz w:val="19"/>
        </w:rPr>
        <w:t>La</w:t>
      </w:r>
      <w:r>
        <w:rPr>
          <w:i/>
          <w:color w:val="231F20"/>
          <w:spacing w:val="-8"/>
          <w:w w:val="105"/>
          <w:sz w:val="19"/>
        </w:rPr>
        <w:t> </w:t>
      </w:r>
      <w:r>
        <w:rPr>
          <w:i/>
          <w:color w:val="231F20"/>
          <w:w w:val="105"/>
          <w:sz w:val="19"/>
        </w:rPr>
        <w:t>gestion</w:t>
      </w:r>
      <w:r>
        <w:rPr>
          <w:i/>
          <w:color w:val="231F20"/>
          <w:spacing w:val="-8"/>
          <w:w w:val="105"/>
          <w:sz w:val="19"/>
        </w:rPr>
        <w:t> </w:t>
      </w:r>
      <w:r>
        <w:rPr>
          <w:i/>
          <w:color w:val="231F20"/>
          <w:w w:val="105"/>
          <w:sz w:val="19"/>
        </w:rPr>
        <w:t>stratégique</w:t>
      </w:r>
      <w:r>
        <w:rPr>
          <w:i/>
          <w:color w:val="231F20"/>
          <w:spacing w:val="-8"/>
          <w:w w:val="105"/>
          <w:sz w:val="19"/>
        </w:rPr>
        <w:t> </w:t>
      </w:r>
      <w:r>
        <w:rPr>
          <w:i/>
          <w:color w:val="231F20"/>
          <w:w w:val="105"/>
          <w:sz w:val="19"/>
        </w:rPr>
        <w:t>de</w:t>
      </w:r>
      <w:r>
        <w:rPr>
          <w:i/>
          <w:color w:val="231F20"/>
          <w:spacing w:val="-8"/>
          <w:w w:val="105"/>
          <w:sz w:val="19"/>
        </w:rPr>
        <w:t> </w:t>
      </w:r>
      <w:r>
        <w:rPr>
          <w:i/>
          <w:color w:val="231F20"/>
          <w:w w:val="105"/>
          <w:sz w:val="19"/>
        </w:rPr>
        <w:t>la</w:t>
      </w:r>
      <w:r>
        <w:rPr>
          <w:i/>
          <w:color w:val="231F20"/>
          <w:spacing w:val="-8"/>
          <w:w w:val="105"/>
          <w:sz w:val="19"/>
        </w:rPr>
        <w:t> </w:t>
      </w:r>
      <w:r>
        <w:rPr>
          <w:i/>
          <w:color w:val="231F20"/>
          <w:w w:val="105"/>
          <w:sz w:val="19"/>
        </w:rPr>
        <w:t>recherche</w:t>
      </w:r>
      <w:r>
        <w:rPr>
          <w:i/>
          <w:color w:val="231F20"/>
          <w:spacing w:val="-8"/>
          <w:w w:val="105"/>
          <w:sz w:val="19"/>
        </w:rPr>
        <w:t> </w:t>
      </w:r>
      <w:r>
        <w:rPr>
          <w:i/>
          <w:color w:val="231F20"/>
          <w:w w:val="105"/>
          <w:sz w:val="19"/>
        </w:rPr>
        <w:t>et</w:t>
      </w:r>
      <w:r>
        <w:rPr>
          <w:i/>
          <w:color w:val="231F20"/>
          <w:spacing w:val="-8"/>
          <w:w w:val="105"/>
          <w:sz w:val="19"/>
        </w:rPr>
        <w:t> </w:t>
      </w:r>
      <w:r>
        <w:rPr>
          <w:i/>
          <w:color w:val="231F20"/>
          <w:w w:val="105"/>
          <w:sz w:val="19"/>
        </w:rPr>
        <w:t>de</w:t>
      </w:r>
      <w:r>
        <w:rPr>
          <w:i/>
          <w:color w:val="231F20"/>
          <w:spacing w:val="-8"/>
          <w:w w:val="105"/>
          <w:sz w:val="19"/>
        </w:rPr>
        <w:t> </w:t>
      </w:r>
      <w:r>
        <w:rPr>
          <w:i/>
          <w:color w:val="231F20"/>
          <w:w w:val="105"/>
          <w:sz w:val="19"/>
        </w:rPr>
        <w:t>la</w:t>
      </w:r>
      <w:r>
        <w:rPr>
          <w:i/>
          <w:color w:val="231F20"/>
          <w:spacing w:val="-8"/>
          <w:w w:val="105"/>
          <w:sz w:val="19"/>
        </w:rPr>
        <w:t> </w:t>
      </w:r>
      <w:r>
        <w:rPr>
          <w:i/>
          <w:color w:val="231F20"/>
          <w:w w:val="105"/>
          <w:sz w:val="19"/>
        </w:rPr>
        <w:t>tecnologie: </w:t>
      </w:r>
      <w:r>
        <w:rPr>
          <w:i/>
          <w:color w:val="231F20"/>
          <w:w w:val="105"/>
          <w:sz w:val="19"/>
        </w:rPr>
        <w:t>l’évaluation des programmes, </w:t>
      </w:r>
      <w:r>
        <w:rPr>
          <w:color w:val="231F20"/>
          <w:w w:val="105"/>
          <w:sz w:val="19"/>
        </w:rPr>
        <w:t>París, Economica, pp.</w:t>
      </w:r>
      <w:r>
        <w:rPr>
          <w:color w:val="231F20"/>
          <w:spacing w:val="-1"/>
          <w:w w:val="105"/>
          <w:sz w:val="19"/>
        </w:rPr>
        <w:t> </w:t>
      </w:r>
      <w:r>
        <w:rPr>
          <w:color w:val="231F20"/>
          <w:w w:val="105"/>
          <w:sz w:val="19"/>
        </w:rPr>
        <w:t>177-235.</w:t>
      </w:r>
    </w:p>
    <w:p>
      <w:pPr>
        <w:tabs>
          <w:tab w:pos="819" w:val="left" w:leader="none"/>
        </w:tabs>
        <w:spacing w:line="302" w:lineRule="auto" w:before="0"/>
        <w:ind w:left="460" w:right="110" w:hanging="360"/>
        <w:jc w:val="both"/>
        <w:rPr>
          <w:sz w:val="19"/>
        </w:rPr>
      </w:pPr>
      <w:r>
        <w:rPr>
          <w:color w:val="231F20"/>
          <w:w w:val="138"/>
          <w:sz w:val="19"/>
          <w:u w:val="single" w:color="231F20"/>
        </w:rPr>
        <w:t> </w:t>
      </w:r>
      <w:r>
        <w:rPr>
          <w:color w:val="231F20"/>
          <w:sz w:val="19"/>
          <w:u w:val="single" w:color="231F20"/>
        </w:rPr>
        <w:tab/>
        <w:tab/>
      </w:r>
      <w:r>
        <w:rPr>
          <w:color w:val="231F20"/>
          <w:w w:val="120"/>
          <w:sz w:val="19"/>
        </w:rPr>
        <w:t>, </w:t>
      </w:r>
      <w:r>
        <w:rPr>
          <w:color w:val="231F20"/>
          <w:w w:val="105"/>
          <w:sz w:val="19"/>
        </w:rPr>
        <w:t>Jean-Pierre Courtial y </w:t>
      </w:r>
      <w:r>
        <w:rPr>
          <w:color w:val="231F20"/>
          <w:spacing w:val="-19"/>
          <w:w w:val="120"/>
          <w:sz w:val="19"/>
        </w:rPr>
        <w:t>F.  </w:t>
      </w:r>
      <w:r>
        <w:rPr>
          <w:color w:val="231F20"/>
          <w:w w:val="105"/>
          <w:sz w:val="19"/>
        </w:rPr>
        <w:t>Laville (1991). “Co-word Analysis as a  </w:t>
      </w:r>
      <w:r>
        <w:rPr>
          <w:color w:val="231F20"/>
          <w:spacing w:val="40"/>
          <w:w w:val="105"/>
          <w:sz w:val="19"/>
        </w:rPr>
        <w:t> </w:t>
      </w:r>
      <w:r>
        <w:rPr>
          <w:color w:val="231F20"/>
          <w:spacing w:val="-6"/>
          <w:w w:val="105"/>
          <w:sz w:val="19"/>
        </w:rPr>
        <w:t>Tool</w:t>
      </w:r>
      <w:r>
        <w:rPr>
          <w:color w:val="231F20"/>
          <w:spacing w:val="13"/>
          <w:w w:val="105"/>
          <w:sz w:val="19"/>
        </w:rPr>
        <w:t> </w:t>
      </w:r>
      <w:r>
        <w:rPr>
          <w:color w:val="231F20"/>
          <w:w w:val="105"/>
          <w:sz w:val="19"/>
        </w:rPr>
        <w:t>for</w:t>
      </w:r>
      <w:r>
        <w:rPr>
          <w:color w:val="231F20"/>
          <w:w w:val="100"/>
          <w:sz w:val="19"/>
        </w:rPr>
        <w:t> </w:t>
      </w:r>
      <w:r>
        <w:rPr>
          <w:color w:val="231F20"/>
          <w:spacing w:val="2"/>
          <w:w w:val="105"/>
          <w:sz w:val="19"/>
        </w:rPr>
        <w:t>Describing </w:t>
      </w:r>
      <w:r>
        <w:rPr>
          <w:color w:val="231F20"/>
          <w:w w:val="105"/>
          <w:sz w:val="19"/>
        </w:rPr>
        <w:t>the </w:t>
      </w:r>
      <w:r>
        <w:rPr>
          <w:color w:val="231F20"/>
          <w:spacing w:val="2"/>
          <w:w w:val="105"/>
          <w:sz w:val="19"/>
        </w:rPr>
        <w:t>Network </w:t>
      </w:r>
      <w:r>
        <w:rPr>
          <w:color w:val="231F20"/>
          <w:w w:val="105"/>
          <w:sz w:val="19"/>
        </w:rPr>
        <w:t>of </w:t>
      </w:r>
      <w:r>
        <w:rPr>
          <w:color w:val="231F20"/>
          <w:spacing w:val="2"/>
          <w:w w:val="105"/>
          <w:sz w:val="19"/>
        </w:rPr>
        <w:t>Interactions Between Basic </w:t>
      </w:r>
      <w:r>
        <w:rPr>
          <w:color w:val="231F20"/>
          <w:w w:val="105"/>
          <w:sz w:val="19"/>
        </w:rPr>
        <w:t>and Technological </w:t>
      </w:r>
      <w:r>
        <w:rPr>
          <w:color w:val="231F20"/>
          <w:spacing w:val="5"/>
          <w:w w:val="105"/>
          <w:sz w:val="19"/>
        </w:rPr>
        <w:t>Research: </w:t>
      </w:r>
      <w:r>
        <w:rPr>
          <w:color w:val="231F20"/>
          <w:spacing w:val="4"/>
          <w:w w:val="105"/>
          <w:sz w:val="19"/>
        </w:rPr>
        <w:t>The Case </w:t>
      </w:r>
      <w:r>
        <w:rPr>
          <w:color w:val="231F20"/>
          <w:spacing w:val="3"/>
          <w:w w:val="105"/>
          <w:sz w:val="19"/>
        </w:rPr>
        <w:t>of Polymer  </w:t>
      </w:r>
      <w:r>
        <w:rPr>
          <w:color w:val="231F20"/>
          <w:spacing w:val="5"/>
          <w:w w:val="105"/>
          <w:sz w:val="19"/>
        </w:rPr>
        <w:t>Chemistry”,  </w:t>
      </w:r>
      <w:r>
        <w:rPr>
          <w:color w:val="231F20"/>
          <w:spacing w:val="3"/>
          <w:w w:val="105"/>
          <w:sz w:val="19"/>
        </w:rPr>
        <w:t>en  </w:t>
      </w:r>
      <w:r>
        <w:rPr>
          <w:i/>
          <w:color w:val="231F20"/>
          <w:spacing w:val="5"/>
          <w:w w:val="105"/>
          <w:sz w:val="19"/>
        </w:rPr>
        <w:t>Scientometrics,  </w:t>
      </w:r>
      <w:r>
        <w:rPr>
          <w:color w:val="231F20"/>
          <w:spacing w:val="4"/>
          <w:w w:val="105"/>
          <w:sz w:val="19"/>
        </w:rPr>
        <w:t>vol.  </w:t>
      </w:r>
      <w:r>
        <w:rPr>
          <w:color w:val="231F20"/>
          <w:spacing w:val="6"/>
          <w:w w:val="105"/>
          <w:sz w:val="19"/>
        </w:rPr>
        <w:t>22, </w:t>
      </w:r>
      <w:r>
        <w:rPr>
          <w:color w:val="231F20"/>
          <w:w w:val="105"/>
          <w:sz w:val="19"/>
        </w:rPr>
        <w:t>pp. </w:t>
      </w:r>
      <w:r>
        <w:rPr>
          <w:color w:val="231F20"/>
          <w:spacing w:val="29"/>
          <w:w w:val="105"/>
          <w:sz w:val="19"/>
        </w:rPr>
        <w:t> </w:t>
      </w:r>
      <w:r>
        <w:rPr>
          <w:color w:val="231F20"/>
          <w:w w:val="105"/>
          <w:sz w:val="19"/>
        </w:rPr>
        <w:t>155-205.</w:t>
      </w:r>
    </w:p>
    <w:p>
      <w:pPr>
        <w:spacing w:line="302" w:lineRule="auto" w:before="0"/>
        <w:ind w:left="460" w:right="114" w:hanging="360"/>
        <w:jc w:val="both"/>
        <w:rPr>
          <w:sz w:val="19"/>
        </w:rPr>
      </w:pPr>
      <w:r>
        <w:rPr>
          <w:color w:val="231F20"/>
          <w:w w:val="125"/>
          <w:sz w:val="19"/>
        </w:rPr>
        <w:t>c</w:t>
      </w:r>
      <w:r>
        <w:rPr>
          <w:color w:val="231F20"/>
          <w:w w:val="125"/>
          <w:sz w:val="14"/>
        </w:rPr>
        <w:t>Ambrosio</w:t>
      </w:r>
      <w:r>
        <w:rPr>
          <w:color w:val="231F20"/>
          <w:w w:val="125"/>
          <w:sz w:val="19"/>
        </w:rPr>
        <w:t>, </w:t>
      </w:r>
      <w:r>
        <w:rPr>
          <w:color w:val="231F20"/>
          <w:w w:val="105"/>
          <w:sz w:val="19"/>
        </w:rPr>
        <w:t>Alberto, Peter Keating y Pascale Bourret (2006). “Objetividad regula- toria y sistemas de pruebas en medicina: el caso de la cancerología”, en</w:t>
      </w:r>
    </w:p>
    <w:p>
      <w:pPr>
        <w:spacing w:after="0" w:line="302" w:lineRule="auto"/>
        <w:jc w:val="both"/>
        <w:rPr>
          <w:sz w:val="19"/>
        </w:rPr>
        <w:sectPr>
          <w:pgSz w:w="9600" w:h="13000"/>
          <w:pgMar w:header="1156" w:footer="0" w:top="1360" w:bottom="280" w:left="1340" w:right="1080"/>
        </w:sectPr>
      </w:pPr>
    </w:p>
    <w:p>
      <w:pPr>
        <w:pStyle w:val="BodyText"/>
        <w:spacing w:before="8"/>
        <w:rPr>
          <w:sz w:val="14"/>
        </w:rPr>
      </w:pPr>
    </w:p>
    <w:p>
      <w:pPr>
        <w:spacing w:before="72"/>
        <w:ind w:left="460" w:right="185" w:firstLine="0"/>
        <w:jc w:val="left"/>
        <w:rPr>
          <w:sz w:val="19"/>
        </w:rPr>
      </w:pPr>
      <w:r>
        <w:rPr>
          <w:i/>
          <w:color w:val="231F20"/>
          <w:w w:val="110"/>
          <w:sz w:val="19"/>
        </w:rPr>
        <w:t>Convergencia. Revista de Ciencias Sociales</w:t>
      </w:r>
      <w:r>
        <w:rPr>
          <w:color w:val="231F20"/>
          <w:w w:val="110"/>
          <w:sz w:val="19"/>
        </w:rPr>
        <w:t>, año 13, núm. 42, México, </w:t>
      </w:r>
      <w:r>
        <w:rPr>
          <w:color w:val="231F20"/>
          <w:w w:val="115"/>
          <w:sz w:val="14"/>
        </w:rPr>
        <w:t>uAem</w:t>
      </w:r>
      <w:r>
        <w:rPr>
          <w:color w:val="231F20"/>
          <w:w w:val="115"/>
          <w:sz w:val="19"/>
        </w:rPr>
        <w:t>,</w:t>
      </w:r>
    </w:p>
    <w:p>
      <w:pPr>
        <w:spacing w:before="57"/>
        <w:ind w:left="460" w:right="185" w:firstLine="0"/>
        <w:jc w:val="left"/>
        <w:rPr>
          <w:sz w:val="19"/>
        </w:rPr>
      </w:pPr>
      <w:r>
        <w:rPr>
          <w:color w:val="231F20"/>
          <w:w w:val="110"/>
          <w:sz w:val="19"/>
        </w:rPr>
        <w:t>pp. 135-152.</w:t>
      </w:r>
    </w:p>
    <w:p>
      <w:pPr>
        <w:spacing w:line="302" w:lineRule="auto" w:before="57"/>
        <w:ind w:left="460" w:right="119" w:hanging="360"/>
        <w:jc w:val="both"/>
        <w:rPr>
          <w:sz w:val="19"/>
        </w:rPr>
      </w:pPr>
      <w:r>
        <w:rPr>
          <w:color w:val="231F20"/>
          <w:w w:val="125"/>
          <w:sz w:val="19"/>
        </w:rPr>
        <w:t>c</w:t>
      </w:r>
      <w:r>
        <w:rPr>
          <w:color w:val="231F20"/>
          <w:w w:val="125"/>
          <w:sz w:val="14"/>
        </w:rPr>
        <w:t>HAteAurAynAuD</w:t>
      </w:r>
      <w:r>
        <w:rPr>
          <w:color w:val="231F20"/>
          <w:w w:val="125"/>
          <w:sz w:val="19"/>
        </w:rPr>
        <w:t>, </w:t>
      </w:r>
      <w:r>
        <w:rPr>
          <w:color w:val="231F20"/>
          <w:w w:val="105"/>
          <w:sz w:val="19"/>
        </w:rPr>
        <w:t>Francis (1991). “Forces et faibelesses de la nouvelle anthropo- logie des sciences”, en </w:t>
      </w:r>
      <w:r>
        <w:rPr>
          <w:i/>
          <w:color w:val="231F20"/>
          <w:w w:val="105"/>
          <w:sz w:val="19"/>
        </w:rPr>
        <w:t>Critique, </w:t>
      </w:r>
      <w:r>
        <w:rPr>
          <w:color w:val="231F20"/>
          <w:w w:val="105"/>
          <w:sz w:val="19"/>
        </w:rPr>
        <w:t>París, pp. 458-478 y 529-530.</w:t>
      </w:r>
    </w:p>
    <w:p>
      <w:pPr>
        <w:spacing w:line="302" w:lineRule="auto" w:before="0"/>
        <w:ind w:left="460" w:right="114" w:hanging="360"/>
        <w:jc w:val="both"/>
        <w:rPr>
          <w:sz w:val="19"/>
        </w:rPr>
      </w:pPr>
      <w:r>
        <w:rPr>
          <w:color w:val="231F20"/>
          <w:w w:val="125"/>
          <w:sz w:val="19"/>
        </w:rPr>
        <w:t>c</w:t>
      </w:r>
      <w:r>
        <w:rPr>
          <w:color w:val="231F20"/>
          <w:w w:val="125"/>
          <w:sz w:val="14"/>
        </w:rPr>
        <w:t>HossuDovsky</w:t>
      </w:r>
      <w:r>
        <w:rPr>
          <w:color w:val="231F20"/>
          <w:w w:val="125"/>
          <w:sz w:val="19"/>
        </w:rPr>
        <w:t>, </w:t>
      </w:r>
      <w:r>
        <w:rPr>
          <w:color w:val="231F20"/>
          <w:w w:val="110"/>
          <w:sz w:val="19"/>
        </w:rPr>
        <w:t>Michel (2007). “Weather Warfare: Beware the US Military’s Experiments with Climatic Warfare”, en </w:t>
      </w:r>
      <w:r>
        <w:rPr>
          <w:i/>
          <w:color w:val="231F20"/>
          <w:w w:val="110"/>
          <w:sz w:val="19"/>
        </w:rPr>
        <w:t>The Ecologist, </w:t>
      </w:r>
      <w:r>
        <w:rPr>
          <w:color w:val="231F20"/>
          <w:w w:val="110"/>
          <w:sz w:val="19"/>
        </w:rPr>
        <w:t>núm. 7, diciembre, pp. 14-15.</w:t>
      </w:r>
    </w:p>
    <w:p>
      <w:pPr>
        <w:spacing w:line="302" w:lineRule="auto" w:before="0"/>
        <w:ind w:left="460" w:right="115" w:hanging="360"/>
        <w:jc w:val="both"/>
        <w:rPr>
          <w:sz w:val="19"/>
        </w:rPr>
      </w:pPr>
      <w:r>
        <w:rPr>
          <w:color w:val="231F20"/>
          <w:spacing w:val="1"/>
          <w:w w:val="162"/>
          <w:sz w:val="19"/>
        </w:rPr>
        <w:t>c</w:t>
      </w:r>
      <w:r>
        <w:rPr>
          <w:color w:val="231F20"/>
          <w:spacing w:val="1"/>
          <w:w w:val="251"/>
          <w:sz w:val="14"/>
        </w:rPr>
        <w:t>l</w:t>
      </w:r>
      <w:r>
        <w:rPr>
          <w:color w:val="231F20"/>
          <w:spacing w:val="1"/>
          <w:w w:val="116"/>
          <w:sz w:val="14"/>
        </w:rPr>
        <w:t>A</w:t>
      </w:r>
      <w:r>
        <w:rPr>
          <w:color w:val="231F20"/>
          <w:spacing w:val="1"/>
          <w:w w:val="181"/>
          <w:sz w:val="14"/>
        </w:rPr>
        <w:t>r</w:t>
      </w:r>
      <w:r>
        <w:rPr>
          <w:color w:val="231F20"/>
          <w:spacing w:val="1"/>
          <w:w w:val="148"/>
          <w:sz w:val="14"/>
        </w:rPr>
        <w:t>k</w:t>
      </w:r>
      <w:r>
        <w:rPr>
          <w:color w:val="231F20"/>
          <w:w w:val="149"/>
          <w:sz w:val="19"/>
        </w:rPr>
        <w:t>,</w:t>
      </w:r>
      <w:r>
        <w:rPr>
          <w:color w:val="231F20"/>
          <w:sz w:val="19"/>
        </w:rPr>
        <w:t> </w:t>
      </w:r>
      <w:r>
        <w:rPr>
          <w:color w:val="231F20"/>
          <w:spacing w:val="-5"/>
          <w:sz w:val="19"/>
        </w:rPr>
        <w:t> </w:t>
      </w:r>
      <w:r>
        <w:rPr>
          <w:color w:val="231F20"/>
          <w:spacing w:val="-2"/>
          <w:w w:val="100"/>
          <w:sz w:val="19"/>
        </w:rPr>
        <w:t>W</w:t>
      </w:r>
      <w:r>
        <w:rPr>
          <w:color w:val="231F20"/>
          <w:spacing w:val="1"/>
          <w:w w:val="108"/>
          <w:sz w:val="19"/>
        </w:rPr>
        <w:t>illia</w:t>
      </w:r>
      <w:r>
        <w:rPr>
          <w:color w:val="231F20"/>
          <w:w w:val="108"/>
          <w:sz w:val="19"/>
        </w:rPr>
        <w:t>m</w:t>
      </w:r>
      <w:r>
        <w:rPr>
          <w:color w:val="231F20"/>
          <w:sz w:val="19"/>
        </w:rPr>
        <w:t> </w:t>
      </w:r>
      <w:r>
        <w:rPr>
          <w:color w:val="231F20"/>
          <w:spacing w:val="-5"/>
          <w:sz w:val="19"/>
        </w:rPr>
        <w:t> </w:t>
      </w:r>
      <w:r>
        <w:rPr>
          <w:color w:val="231F20"/>
          <w:spacing w:val="1"/>
          <w:w w:val="133"/>
          <w:sz w:val="19"/>
        </w:rPr>
        <w:t>C</w:t>
      </w:r>
      <w:r>
        <w:rPr>
          <w:color w:val="231F20"/>
          <w:w w:val="133"/>
          <w:sz w:val="19"/>
        </w:rPr>
        <w:t>.</w:t>
      </w:r>
      <w:r>
        <w:rPr>
          <w:color w:val="231F20"/>
          <w:sz w:val="19"/>
        </w:rPr>
        <w:t> </w:t>
      </w:r>
      <w:r>
        <w:rPr>
          <w:color w:val="231F20"/>
          <w:spacing w:val="-5"/>
          <w:sz w:val="19"/>
        </w:rPr>
        <w:t> </w:t>
      </w:r>
      <w:r>
        <w:rPr>
          <w:color w:val="231F20"/>
          <w:spacing w:val="-9"/>
          <w:w w:val="119"/>
          <w:sz w:val="19"/>
        </w:rPr>
        <w:t>P</w:t>
      </w:r>
      <w:r>
        <w:rPr>
          <w:color w:val="231F20"/>
          <w:spacing w:val="1"/>
          <w:w w:val="105"/>
          <w:sz w:val="19"/>
        </w:rPr>
        <w:t>au</w:t>
      </w:r>
      <w:r>
        <w:rPr>
          <w:color w:val="231F20"/>
          <w:w w:val="105"/>
          <w:sz w:val="19"/>
        </w:rPr>
        <w:t>l</w:t>
      </w:r>
      <w:r>
        <w:rPr>
          <w:color w:val="231F20"/>
          <w:sz w:val="19"/>
        </w:rPr>
        <w:t> </w:t>
      </w:r>
      <w:r>
        <w:rPr>
          <w:color w:val="231F20"/>
          <w:spacing w:val="-5"/>
          <w:sz w:val="19"/>
        </w:rPr>
        <w:t> </w:t>
      </w:r>
      <w:r>
        <w:rPr>
          <w:color w:val="231F20"/>
          <w:spacing w:val="1"/>
          <w:w w:val="141"/>
          <w:sz w:val="19"/>
        </w:rPr>
        <w:t>J</w:t>
      </w:r>
      <w:r>
        <w:rPr>
          <w:color w:val="231F20"/>
          <w:w w:val="141"/>
          <w:sz w:val="19"/>
        </w:rPr>
        <w:t>.</w:t>
      </w:r>
      <w:r>
        <w:rPr>
          <w:color w:val="231F20"/>
          <w:sz w:val="19"/>
        </w:rPr>
        <w:t> </w:t>
      </w:r>
      <w:r>
        <w:rPr>
          <w:color w:val="231F20"/>
          <w:spacing w:val="-5"/>
          <w:sz w:val="19"/>
        </w:rPr>
        <w:t> </w:t>
      </w:r>
      <w:r>
        <w:rPr>
          <w:color w:val="231F20"/>
          <w:spacing w:val="1"/>
          <w:w w:val="107"/>
          <w:sz w:val="19"/>
        </w:rPr>
        <w:t>Crutze</w:t>
      </w:r>
      <w:r>
        <w:rPr>
          <w:color w:val="231F20"/>
          <w:w w:val="107"/>
          <w:sz w:val="19"/>
        </w:rPr>
        <w:t>n</w:t>
      </w:r>
      <w:r>
        <w:rPr>
          <w:color w:val="231F20"/>
          <w:sz w:val="19"/>
        </w:rPr>
        <w:t> </w:t>
      </w:r>
      <w:r>
        <w:rPr>
          <w:color w:val="231F20"/>
          <w:spacing w:val="-5"/>
          <w:sz w:val="19"/>
        </w:rPr>
        <w:t> </w:t>
      </w:r>
      <w:r>
        <w:rPr>
          <w:color w:val="231F20"/>
          <w:w w:val="99"/>
          <w:sz w:val="19"/>
        </w:rPr>
        <w:t>y</w:t>
      </w:r>
      <w:r>
        <w:rPr>
          <w:color w:val="231F20"/>
          <w:sz w:val="19"/>
        </w:rPr>
        <w:t> </w:t>
      </w:r>
      <w:r>
        <w:rPr>
          <w:color w:val="231F20"/>
          <w:spacing w:val="-5"/>
          <w:sz w:val="19"/>
        </w:rPr>
        <w:t> </w:t>
      </w:r>
      <w:r>
        <w:rPr>
          <w:color w:val="231F20"/>
          <w:spacing w:val="1"/>
          <w:w w:val="110"/>
          <w:sz w:val="19"/>
        </w:rPr>
        <w:t>Han</w:t>
      </w:r>
      <w:r>
        <w:rPr>
          <w:color w:val="231F20"/>
          <w:w w:val="110"/>
          <w:sz w:val="19"/>
        </w:rPr>
        <w:t>s</w:t>
      </w:r>
      <w:r>
        <w:rPr>
          <w:color w:val="231F20"/>
          <w:sz w:val="19"/>
        </w:rPr>
        <w:t> </w:t>
      </w:r>
      <w:r>
        <w:rPr>
          <w:color w:val="231F20"/>
          <w:spacing w:val="-5"/>
          <w:sz w:val="19"/>
        </w:rPr>
        <w:t> </w:t>
      </w:r>
      <w:r>
        <w:rPr>
          <w:color w:val="231F20"/>
          <w:spacing w:val="1"/>
          <w:w w:val="141"/>
          <w:sz w:val="19"/>
        </w:rPr>
        <w:t>J</w:t>
      </w:r>
      <w:r>
        <w:rPr>
          <w:color w:val="231F20"/>
          <w:w w:val="141"/>
          <w:sz w:val="19"/>
        </w:rPr>
        <w:t>.</w:t>
      </w:r>
      <w:r>
        <w:rPr>
          <w:color w:val="231F20"/>
          <w:sz w:val="19"/>
        </w:rPr>
        <w:t> </w:t>
      </w:r>
      <w:r>
        <w:rPr>
          <w:color w:val="231F20"/>
          <w:spacing w:val="-5"/>
          <w:sz w:val="19"/>
        </w:rPr>
        <w:t> </w:t>
      </w:r>
      <w:r>
        <w:rPr>
          <w:color w:val="231F20"/>
          <w:spacing w:val="1"/>
          <w:w w:val="104"/>
          <w:sz w:val="19"/>
        </w:rPr>
        <w:t>Schellnhube</w:t>
      </w:r>
      <w:r>
        <w:rPr>
          <w:color w:val="231F20"/>
          <w:w w:val="104"/>
          <w:sz w:val="19"/>
        </w:rPr>
        <w:t>r</w:t>
      </w:r>
      <w:r>
        <w:rPr>
          <w:color w:val="231F20"/>
          <w:sz w:val="19"/>
        </w:rPr>
        <w:t> </w:t>
      </w:r>
      <w:r>
        <w:rPr>
          <w:color w:val="231F20"/>
          <w:spacing w:val="-5"/>
          <w:sz w:val="19"/>
        </w:rPr>
        <w:t> </w:t>
      </w:r>
      <w:r>
        <w:rPr>
          <w:color w:val="231F20"/>
          <w:spacing w:val="1"/>
          <w:w w:val="107"/>
          <w:sz w:val="19"/>
        </w:rPr>
        <w:t>(2005)</w:t>
      </w:r>
      <w:r>
        <w:rPr>
          <w:color w:val="231F20"/>
          <w:w w:val="107"/>
          <w:sz w:val="19"/>
        </w:rPr>
        <w:t>.</w:t>
      </w:r>
      <w:r>
        <w:rPr>
          <w:color w:val="231F20"/>
          <w:sz w:val="19"/>
        </w:rPr>
        <w:t> </w:t>
      </w:r>
      <w:r>
        <w:rPr>
          <w:color w:val="231F20"/>
          <w:spacing w:val="-6"/>
          <w:sz w:val="19"/>
        </w:rPr>
        <w:t> </w:t>
      </w:r>
      <w:r>
        <w:rPr>
          <w:i/>
          <w:color w:val="231F20"/>
          <w:spacing w:val="1"/>
          <w:w w:val="98"/>
          <w:sz w:val="19"/>
        </w:rPr>
        <w:t>Scienc</w:t>
      </w:r>
      <w:r>
        <w:rPr>
          <w:i/>
          <w:color w:val="231F20"/>
          <w:w w:val="98"/>
          <w:sz w:val="19"/>
        </w:rPr>
        <w:t>e</w:t>
      </w:r>
      <w:r>
        <w:rPr>
          <w:i/>
          <w:color w:val="231F20"/>
          <w:sz w:val="19"/>
        </w:rPr>
        <w:t> </w:t>
      </w:r>
      <w:r>
        <w:rPr>
          <w:i/>
          <w:color w:val="231F20"/>
          <w:spacing w:val="-5"/>
          <w:sz w:val="19"/>
        </w:rPr>
        <w:t> </w:t>
      </w:r>
      <w:r>
        <w:rPr>
          <w:i/>
          <w:color w:val="231F20"/>
          <w:spacing w:val="1"/>
          <w:w w:val="90"/>
          <w:sz w:val="19"/>
        </w:rPr>
        <w:t>for</w:t>
      </w:r>
      <w:r>
        <w:rPr>
          <w:i/>
          <w:color w:val="231F20"/>
          <w:spacing w:val="1"/>
          <w:w w:val="90"/>
          <w:sz w:val="19"/>
        </w:rPr>
        <w:t> </w:t>
      </w:r>
      <w:r>
        <w:rPr>
          <w:i/>
          <w:color w:val="231F20"/>
          <w:w w:val="110"/>
          <w:sz w:val="19"/>
        </w:rPr>
        <w:t>Global</w:t>
      </w:r>
      <w:r>
        <w:rPr>
          <w:i/>
          <w:color w:val="231F20"/>
          <w:spacing w:val="-11"/>
          <w:w w:val="110"/>
          <w:sz w:val="19"/>
        </w:rPr>
        <w:t> </w:t>
      </w:r>
      <w:r>
        <w:rPr>
          <w:i/>
          <w:color w:val="231F20"/>
          <w:w w:val="110"/>
          <w:sz w:val="19"/>
        </w:rPr>
        <w:t>Sustainability:</w:t>
      </w:r>
      <w:r>
        <w:rPr>
          <w:i/>
          <w:color w:val="231F20"/>
          <w:spacing w:val="-11"/>
          <w:w w:val="110"/>
          <w:sz w:val="19"/>
        </w:rPr>
        <w:t> </w:t>
      </w:r>
      <w:r>
        <w:rPr>
          <w:i/>
          <w:color w:val="231F20"/>
          <w:spacing w:val="-4"/>
          <w:w w:val="110"/>
          <w:sz w:val="19"/>
        </w:rPr>
        <w:t>Toward</w:t>
      </w:r>
      <w:r>
        <w:rPr>
          <w:i/>
          <w:color w:val="231F20"/>
          <w:spacing w:val="-11"/>
          <w:w w:val="110"/>
          <w:sz w:val="19"/>
        </w:rPr>
        <w:t> </w:t>
      </w:r>
      <w:r>
        <w:rPr>
          <w:i/>
          <w:color w:val="231F20"/>
          <w:w w:val="110"/>
          <w:sz w:val="19"/>
        </w:rPr>
        <w:t>a</w:t>
      </w:r>
      <w:r>
        <w:rPr>
          <w:i/>
          <w:color w:val="231F20"/>
          <w:spacing w:val="-11"/>
          <w:w w:val="110"/>
          <w:sz w:val="19"/>
        </w:rPr>
        <w:t> </w:t>
      </w:r>
      <w:r>
        <w:rPr>
          <w:i/>
          <w:color w:val="231F20"/>
          <w:w w:val="110"/>
          <w:sz w:val="19"/>
        </w:rPr>
        <w:t>New</w:t>
      </w:r>
      <w:r>
        <w:rPr>
          <w:i/>
          <w:color w:val="231F20"/>
          <w:spacing w:val="-11"/>
          <w:w w:val="110"/>
          <w:sz w:val="19"/>
        </w:rPr>
        <w:t> </w:t>
      </w:r>
      <w:r>
        <w:rPr>
          <w:i/>
          <w:color w:val="231F20"/>
          <w:w w:val="110"/>
          <w:sz w:val="19"/>
        </w:rPr>
        <w:t>Paradigm</w:t>
      </w:r>
      <w:r>
        <w:rPr>
          <w:color w:val="231F20"/>
          <w:w w:val="110"/>
          <w:sz w:val="19"/>
        </w:rPr>
        <w:t>,</w:t>
      </w:r>
      <w:r>
        <w:rPr>
          <w:color w:val="231F20"/>
          <w:spacing w:val="-11"/>
          <w:w w:val="110"/>
          <w:sz w:val="19"/>
        </w:rPr>
        <w:t> </w:t>
      </w:r>
      <w:r>
        <w:rPr>
          <w:i/>
          <w:color w:val="231F20"/>
          <w:w w:val="145"/>
          <w:sz w:val="14"/>
        </w:rPr>
        <w:t>cid</w:t>
      </w:r>
      <w:r>
        <w:rPr>
          <w:i/>
          <w:color w:val="231F20"/>
          <w:spacing w:val="-10"/>
          <w:w w:val="145"/>
          <w:sz w:val="14"/>
        </w:rPr>
        <w:t> </w:t>
      </w:r>
      <w:r>
        <w:rPr>
          <w:i/>
          <w:color w:val="231F20"/>
          <w:w w:val="110"/>
          <w:sz w:val="19"/>
        </w:rPr>
        <w:t>Working</w:t>
      </w:r>
      <w:r>
        <w:rPr>
          <w:i/>
          <w:color w:val="231F20"/>
          <w:spacing w:val="-11"/>
          <w:w w:val="110"/>
          <w:sz w:val="19"/>
        </w:rPr>
        <w:t> </w:t>
      </w:r>
      <w:r>
        <w:rPr>
          <w:i/>
          <w:color w:val="231F20"/>
          <w:spacing w:val="-6"/>
          <w:w w:val="110"/>
          <w:sz w:val="19"/>
        </w:rPr>
        <w:t>Paper,</w:t>
      </w:r>
      <w:r>
        <w:rPr>
          <w:i/>
          <w:color w:val="231F20"/>
          <w:spacing w:val="-11"/>
          <w:w w:val="110"/>
          <w:sz w:val="19"/>
        </w:rPr>
        <w:t> </w:t>
      </w:r>
      <w:r>
        <w:rPr>
          <w:color w:val="231F20"/>
          <w:w w:val="110"/>
          <w:sz w:val="19"/>
        </w:rPr>
        <w:t>núm.</w:t>
      </w:r>
      <w:r>
        <w:rPr>
          <w:color w:val="231F20"/>
          <w:spacing w:val="-11"/>
          <w:w w:val="110"/>
          <w:sz w:val="19"/>
        </w:rPr>
        <w:t> </w:t>
      </w:r>
      <w:r>
        <w:rPr>
          <w:color w:val="231F20"/>
          <w:w w:val="110"/>
          <w:sz w:val="19"/>
        </w:rPr>
        <w:t>120, Massachusetts,</w:t>
      </w:r>
      <w:r>
        <w:rPr>
          <w:color w:val="231F20"/>
          <w:spacing w:val="-24"/>
          <w:w w:val="110"/>
          <w:sz w:val="19"/>
        </w:rPr>
        <w:t> </w:t>
      </w:r>
      <w:r>
        <w:rPr>
          <w:color w:val="231F20"/>
          <w:w w:val="145"/>
          <w:sz w:val="14"/>
        </w:rPr>
        <w:t>mit</w:t>
      </w:r>
      <w:r>
        <w:rPr>
          <w:color w:val="231F20"/>
          <w:spacing w:val="-23"/>
          <w:w w:val="145"/>
          <w:sz w:val="14"/>
        </w:rPr>
        <w:t> </w:t>
      </w:r>
      <w:r>
        <w:rPr>
          <w:color w:val="231F20"/>
          <w:w w:val="110"/>
          <w:sz w:val="19"/>
        </w:rPr>
        <w:t>Press.</w:t>
      </w:r>
    </w:p>
    <w:p>
      <w:pPr>
        <w:spacing w:line="302" w:lineRule="auto" w:before="0"/>
        <w:ind w:left="460" w:right="115" w:hanging="360"/>
        <w:jc w:val="both"/>
        <w:rPr>
          <w:sz w:val="19"/>
        </w:rPr>
      </w:pPr>
      <w:r>
        <w:rPr>
          <w:color w:val="231F20"/>
          <w:w w:val="160"/>
          <w:sz w:val="19"/>
        </w:rPr>
        <w:t>c</w:t>
      </w:r>
      <w:r>
        <w:rPr>
          <w:color w:val="231F20"/>
          <w:w w:val="160"/>
          <w:sz w:val="14"/>
        </w:rPr>
        <w:t>ollins</w:t>
      </w:r>
      <w:r>
        <w:rPr>
          <w:color w:val="231F20"/>
          <w:w w:val="160"/>
          <w:sz w:val="19"/>
        </w:rPr>
        <w:t>, </w:t>
      </w:r>
      <w:r>
        <w:rPr>
          <w:color w:val="231F20"/>
          <w:w w:val="110"/>
          <w:sz w:val="19"/>
        </w:rPr>
        <w:t>Harry (1985). </w:t>
      </w:r>
      <w:r>
        <w:rPr>
          <w:i/>
          <w:color w:val="231F20"/>
          <w:w w:val="110"/>
          <w:sz w:val="19"/>
        </w:rPr>
        <w:t>Changing Order, Replication and Induction in Scientific </w:t>
      </w:r>
      <w:r>
        <w:rPr>
          <w:i/>
          <w:color w:val="231F20"/>
          <w:w w:val="105"/>
          <w:sz w:val="19"/>
        </w:rPr>
        <w:t>Knowledge</w:t>
      </w:r>
      <w:r>
        <w:rPr>
          <w:color w:val="231F20"/>
          <w:w w:val="105"/>
          <w:sz w:val="19"/>
        </w:rPr>
        <w:t>, Londres, Sage.</w:t>
      </w:r>
    </w:p>
    <w:p>
      <w:pPr>
        <w:tabs>
          <w:tab w:pos="819" w:val="left" w:leader="none"/>
        </w:tabs>
        <w:spacing w:line="302" w:lineRule="auto" w:before="0"/>
        <w:ind w:left="460" w:right="119" w:hanging="360"/>
        <w:jc w:val="both"/>
        <w:rPr>
          <w:sz w:val="19"/>
        </w:rPr>
      </w:pPr>
      <w:r>
        <w:rPr>
          <w:color w:val="231F20"/>
          <w:w w:val="138"/>
          <w:sz w:val="19"/>
          <w:u w:val="single" w:color="231F20"/>
        </w:rPr>
        <w:t> </w:t>
      </w:r>
      <w:r>
        <w:rPr>
          <w:color w:val="231F20"/>
          <w:sz w:val="19"/>
          <w:u w:val="single" w:color="231F20"/>
        </w:rPr>
        <w:tab/>
        <w:tab/>
      </w:r>
      <w:r>
        <w:rPr>
          <w:color w:val="231F20"/>
          <w:sz w:val="19"/>
        </w:rPr>
        <w:t> </w:t>
      </w:r>
      <w:r>
        <w:rPr>
          <w:color w:val="231F20"/>
          <w:spacing w:val="-7"/>
          <w:sz w:val="19"/>
        </w:rPr>
        <w:t> </w:t>
      </w:r>
      <w:r>
        <w:rPr>
          <w:color w:val="231F20"/>
          <w:w w:val="110"/>
          <w:sz w:val="19"/>
        </w:rPr>
        <w:t>(1998).</w:t>
      </w:r>
      <w:r>
        <w:rPr>
          <w:color w:val="231F20"/>
          <w:spacing w:val="-7"/>
          <w:w w:val="110"/>
          <w:sz w:val="19"/>
        </w:rPr>
        <w:t> </w:t>
      </w:r>
      <w:r>
        <w:rPr>
          <w:color w:val="231F20"/>
          <w:w w:val="110"/>
          <w:sz w:val="19"/>
        </w:rPr>
        <w:t>“What’s</w:t>
      </w:r>
      <w:r>
        <w:rPr>
          <w:color w:val="231F20"/>
          <w:spacing w:val="-7"/>
          <w:w w:val="110"/>
          <w:sz w:val="19"/>
        </w:rPr>
        <w:t> </w:t>
      </w:r>
      <w:r>
        <w:rPr>
          <w:color w:val="231F20"/>
          <w:w w:val="110"/>
          <w:sz w:val="19"/>
        </w:rPr>
        <w:t>Wrong</w:t>
      </w:r>
      <w:r>
        <w:rPr>
          <w:color w:val="231F20"/>
          <w:spacing w:val="-7"/>
          <w:w w:val="110"/>
          <w:sz w:val="19"/>
        </w:rPr>
        <w:t> </w:t>
      </w:r>
      <w:r>
        <w:rPr>
          <w:color w:val="231F20"/>
          <w:w w:val="110"/>
          <w:sz w:val="19"/>
        </w:rPr>
        <w:t>with</w:t>
      </w:r>
      <w:r>
        <w:rPr>
          <w:color w:val="231F20"/>
          <w:spacing w:val="-7"/>
          <w:w w:val="110"/>
          <w:sz w:val="19"/>
        </w:rPr>
        <w:t> </w:t>
      </w:r>
      <w:r>
        <w:rPr>
          <w:color w:val="231F20"/>
          <w:w w:val="110"/>
          <w:sz w:val="19"/>
        </w:rPr>
        <w:t>Relativism?”,</w:t>
      </w:r>
      <w:r>
        <w:rPr>
          <w:color w:val="231F20"/>
          <w:spacing w:val="-7"/>
          <w:w w:val="110"/>
          <w:sz w:val="19"/>
        </w:rPr>
        <w:t> </w:t>
      </w:r>
      <w:r>
        <w:rPr>
          <w:color w:val="231F20"/>
          <w:w w:val="110"/>
          <w:sz w:val="19"/>
        </w:rPr>
        <w:t>en</w:t>
      </w:r>
      <w:r>
        <w:rPr>
          <w:color w:val="231F20"/>
          <w:spacing w:val="-6"/>
          <w:w w:val="110"/>
          <w:sz w:val="19"/>
        </w:rPr>
        <w:t> </w:t>
      </w:r>
      <w:r>
        <w:rPr>
          <w:i/>
          <w:color w:val="231F20"/>
          <w:w w:val="110"/>
          <w:sz w:val="19"/>
        </w:rPr>
        <w:t>Physics</w:t>
      </w:r>
      <w:r>
        <w:rPr>
          <w:i/>
          <w:color w:val="231F20"/>
          <w:spacing w:val="-7"/>
          <w:w w:val="110"/>
          <w:sz w:val="19"/>
        </w:rPr>
        <w:t> </w:t>
      </w:r>
      <w:r>
        <w:rPr>
          <w:i/>
          <w:color w:val="231F20"/>
          <w:spacing w:val="-3"/>
          <w:w w:val="110"/>
          <w:sz w:val="19"/>
        </w:rPr>
        <w:t>World</w:t>
      </w:r>
      <w:r>
        <w:rPr>
          <w:i/>
          <w:color w:val="231F20"/>
          <w:spacing w:val="-7"/>
          <w:w w:val="110"/>
          <w:sz w:val="19"/>
        </w:rPr>
        <w:t> </w:t>
      </w:r>
      <w:r>
        <w:rPr>
          <w:i/>
          <w:color w:val="231F20"/>
          <w:w w:val="110"/>
          <w:sz w:val="19"/>
        </w:rPr>
        <w:t>Magazine</w:t>
      </w:r>
      <w:r>
        <w:rPr>
          <w:color w:val="231F20"/>
          <w:w w:val="110"/>
          <w:sz w:val="19"/>
        </w:rPr>
        <w:t>,</w:t>
      </w:r>
      <w:r>
        <w:rPr>
          <w:color w:val="231F20"/>
          <w:w w:val="149"/>
          <w:sz w:val="19"/>
        </w:rPr>
        <w:t> </w:t>
      </w:r>
      <w:r>
        <w:rPr>
          <w:color w:val="231F20"/>
          <w:w w:val="110"/>
          <w:sz w:val="19"/>
        </w:rPr>
        <w:t>vol. 11, núm. 4, </w:t>
      </w:r>
      <w:r>
        <w:rPr>
          <w:color w:val="231F20"/>
          <w:spacing w:val="15"/>
          <w:w w:val="110"/>
          <w:sz w:val="19"/>
        </w:rPr>
        <w:t> </w:t>
      </w:r>
      <w:r>
        <w:rPr>
          <w:color w:val="231F20"/>
          <w:w w:val="110"/>
          <w:sz w:val="19"/>
        </w:rPr>
        <w:t>abril.</w:t>
      </w:r>
    </w:p>
    <w:p>
      <w:pPr>
        <w:spacing w:line="302" w:lineRule="auto" w:before="0"/>
        <w:ind w:left="460" w:right="117" w:hanging="360"/>
        <w:jc w:val="both"/>
        <w:rPr>
          <w:sz w:val="19"/>
        </w:rPr>
      </w:pPr>
      <w:r>
        <w:rPr>
          <w:color w:val="231F20"/>
          <w:w w:val="150"/>
          <w:sz w:val="19"/>
        </w:rPr>
        <w:t>c</w:t>
      </w:r>
      <w:r>
        <w:rPr>
          <w:color w:val="231F20"/>
          <w:w w:val="150"/>
          <w:sz w:val="14"/>
        </w:rPr>
        <w:t>otte</w:t>
      </w:r>
      <w:r>
        <w:rPr>
          <w:color w:val="231F20"/>
          <w:w w:val="150"/>
          <w:sz w:val="19"/>
        </w:rPr>
        <w:t>,</w:t>
      </w:r>
      <w:r>
        <w:rPr>
          <w:color w:val="231F20"/>
          <w:spacing w:val="-27"/>
          <w:w w:val="150"/>
          <w:sz w:val="19"/>
        </w:rPr>
        <w:t> </w:t>
      </w:r>
      <w:r>
        <w:rPr>
          <w:color w:val="231F20"/>
          <w:w w:val="105"/>
          <w:sz w:val="19"/>
        </w:rPr>
        <w:t>Louis</w:t>
      </w:r>
      <w:r>
        <w:rPr>
          <w:color w:val="231F20"/>
          <w:spacing w:val="-9"/>
          <w:w w:val="105"/>
          <w:sz w:val="19"/>
        </w:rPr>
        <w:t> </w:t>
      </w:r>
      <w:r>
        <w:rPr>
          <w:color w:val="231F20"/>
          <w:w w:val="105"/>
          <w:sz w:val="19"/>
        </w:rPr>
        <w:t>(1774).</w:t>
      </w:r>
      <w:r>
        <w:rPr>
          <w:color w:val="231F20"/>
          <w:spacing w:val="-9"/>
          <w:w w:val="105"/>
          <w:sz w:val="19"/>
        </w:rPr>
        <w:t> </w:t>
      </w:r>
      <w:r>
        <w:rPr>
          <w:i/>
          <w:color w:val="231F20"/>
          <w:spacing w:val="-3"/>
          <w:w w:val="105"/>
          <w:sz w:val="19"/>
        </w:rPr>
        <w:t>Traité</w:t>
      </w:r>
      <w:r>
        <w:rPr>
          <w:i/>
          <w:color w:val="231F20"/>
          <w:spacing w:val="-9"/>
          <w:w w:val="105"/>
          <w:sz w:val="19"/>
        </w:rPr>
        <w:t> </w:t>
      </w:r>
      <w:r>
        <w:rPr>
          <w:i/>
          <w:color w:val="231F20"/>
          <w:w w:val="105"/>
          <w:sz w:val="19"/>
        </w:rPr>
        <w:t>de</w:t>
      </w:r>
      <w:r>
        <w:rPr>
          <w:i/>
          <w:color w:val="231F20"/>
          <w:spacing w:val="-9"/>
          <w:w w:val="105"/>
          <w:sz w:val="19"/>
        </w:rPr>
        <w:t> </w:t>
      </w:r>
      <w:r>
        <w:rPr>
          <w:i/>
          <w:color w:val="231F20"/>
          <w:w w:val="105"/>
          <w:sz w:val="19"/>
        </w:rPr>
        <w:t>météorologie,</w:t>
      </w:r>
      <w:r>
        <w:rPr>
          <w:i/>
          <w:color w:val="231F20"/>
          <w:spacing w:val="-9"/>
          <w:w w:val="105"/>
          <w:sz w:val="19"/>
        </w:rPr>
        <w:t> </w:t>
      </w:r>
      <w:r>
        <w:rPr>
          <w:i/>
          <w:color w:val="231F20"/>
          <w:w w:val="105"/>
          <w:sz w:val="19"/>
        </w:rPr>
        <w:t>contenant</w:t>
      </w:r>
      <w:r>
        <w:rPr>
          <w:i/>
          <w:color w:val="231F20"/>
          <w:spacing w:val="-9"/>
          <w:w w:val="105"/>
          <w:sz w:val="19"/>
        </w:rPr>
        <w:t> </w:t>
      </w:r>
      <w:r>
        <w:rPr>
          <w:i/>
          <w:color w:val="231F20"/>
          <w:w w:val="105"/>
          <w:sz w:val="19"/>
        </w:rPr>
        <w:t>1°.</w:t>
      </w:r>
      <w:r>
        <w:rPr>
          <w:i/>
          <w:color w:val="231F20"/>
          <w:spacing w:val="-9"/>
          <w:w w:val="105"/>
          <w:sz w:val="19"/>
        </w:rPr>
        <w:t> </w:t>
      </w:r>
      <w:r>
        <w:rPr>
          <w:i/>
          <w:color w:val="231F20"/>
          <w:spacing w:val="-4"/>
          <w:w w:val="105"/>
          <w:sz w:val="19"/>
        </w:rPr>
        <w:t>L’histoire</w:t>
      </w:r>
      <w:r>
        <w:rPr>
          <w:i/>
          <w:color w:val="231F20"/>
          <w:spacing w:val="-9"/>
          <w:w w:val="105"/>
          <w:sz w:val="19"/>
        </w:rPr>
        <w:t> </w:t>
      </w:r>
      <w:r>
        <w:rPr>
          <w:i/>
          <w:color w:val="231F20"/>
          <w:w w:val="105"/>
          <w:sz w:val="19"/>
        </w:rPr>
        <w:t>des</w:t>
      </w:r>
      <w:r>
        <w:rPr>
          <w:i/>
          <w:color w:val="231F20"/>
          <w:spacing w:val="-9"/>
          <w:w w:val="105"/>
          <w:sz w:val="19"/>
        </w:rPr>
        <w:t> </w:t>
      </w:r>
      <w:r>
        <w:rPr>
          <w:i/>
          <w:color w:val="231F20"/>
          <w:w w:val="105"/>
          <w:sz w:val="19"/>
        </w:rPr>
        <w:t>observations </w:t>
      </w:r>
      <w:r>
        <w:rPr>
          <w:i/>
          <w:color w:val="231F20"/>
          <w:sz w:val="19"/>
        </w:rPr>
        <w:t>météorologiques,  </w:t>
      </w:r>
      <w:r>
        <w:rPr>
          <w:color w:val="231F20"/>
          <w:sz w:val="19"/>
        </w:rPr>
        <w:t>París,</w:t>
      </w:r>
      <w:r>
        <w:rPr>
          <w:color w:val="231F20"/>
          <w:spacing w:val="1"/>
          <w:sz w:val="19"/>
        </w:rPr>
        <w:t> </w:t>
      </w:r>
      <w:r>
        <w:rPr>
          <w:color w:val="231F20"/>
          <w:sz w:val="19"/>
        </w:rPr>
        <w:t>s.p.i.</w:t>
      </w:r>
    </w:p>
    <w:p>
      <w:pPr>
        <w:spacing w:line="302" w:lineRule="auto" w:before="0"/>
        <w:ind w:left="460" w:right="117" w:hanging="360"/>
        <w:jc w:val="both"/>
        <w:rPr>
          <w:sz w:val="19"/>
        </w:rPr>
      </w:pPr>
      <w:r>
        <w:rPr>
          <w:color w:val="231F20"/>
          <w:w w:val="130"/>
          <w:sz w:val="19"/>
        </w:rPr>
        <w:t>c</w:t>
      </w:r>
      <w:r>
        <w:rPr>
          <w:color w:val="231F20"/>
          <w:w w:val="130"/>
          <w:sz w:val="14"/>
        </w:rPr>
        <w:t>ousin</w:t>
      </w:r>
      <w:r>
        <w:rPr>
          <w:color w:val="231F20"/>
          <w:w w:val="130"/>
          <w:sz w:val="19"/>
        </w:rPr>
        <w:t>, </w:t>
      </w:r>
      <w:r>
        <w:rPr>
          <w:color w:val="231F20"/>
          <w:w w:val="105"/>
          <w:sz w:val="19"/>
        </w:rPr>
        <w:t>Victor (1884). </w:t>
      </w:r>
      <w:r>
        <w:rPr>
          <w:i/>
          <w:color w:val="231F20"/>
          <w:w w:val="105"/>
          <w:sz w:val="19"/>
        </w:rPr>
        <w:t>Histoire générale de la philosophie, depuis les temps les plus </w:t>
      </w:r>
      <w:r>
        <w:rPr>
          <w:i/>
          <w:color w:val="231F20"/>
          <w:w w:val="105"/>
          <w:sz w:val="19"/>
        </w:rPr>
        <w:t>anciens jusqu’au </w:t>
      </w:r>
      <w:r>
        <w:rPr>
          <w:i/>
          <w:color w:val="231F20"/>
          <w:w w:val="130"/>
          <w:sz w:val="14"/>
        </w:rPr>
        <w:t>xix</w:t>
      </w:r>
      <w:r>
        <w:rPr>
          <w:i/>
          <w:color w:val="231F20"/>
          <w:w w:val="130"/>
          <w:sz w:val="19"/>
        </w:rPr>
        <w:t>e </w:t>
      </w:r>
      <w:r>
        <w:rPr>
          <w:i/>
          <w:color w:val="231F20"/>
          <w:w w:val="105"/>
          <w:sz w:val="19"/>
        </w:rPr>
        <w:t>siècle, </w:t>
      </w:r>
      <w:r>
        <w:rPr>
          <w:color w:val="231F20"/>
          <w:w w:val="105"/>
          <w:sz w:val="19"/>
        </w:rPr>
        <w:t>par Victor Cousin, 11ª ed., París, M. Barthélemy Saint-Hilaire avec une table des matières.</w:t>
      </w:r>
    </w:p>
    <w:p>
      <w:pPr>
        <w:spacing w:line="302" w:lineRule="auto" w:before="0"/>
        <w:ind w:left="460" w:right="117" w:hanging="360"/>
        <w:jc w:val="both"/>
        <w:rPr>
          <w:sz w:val="19"/>
        </w:rPr>
      </w:pPr>
      <w:r>
        <w:rPr>
          <w:color w:val="231F20"/>
          <w:w w:val="135"/>
          <w:sz w:val="19"/>
        </w:rPr>
        <w:t>c</w:t>
      </w:r>
      <w:r>
        <w:rPr>
          <w:color w:val="231F20"/>
          <w:w w:val="135"/>
          <w:sz w:val="14"/>
        </w:rPr>
        <w:t>rutzen</w:t>
      </w:r>
      <w:r>
        <w:rPr>
          <w:color w:val="231F20"/>
          <w:w w:val="135"/>
          <w:sz w:val="19"/>
        </w:rPr>
        <w:t>, </w:t>
      </w:r>
      <w:r>
        <w:rPr>
          <w:color w:val="231F20"/>
          <w:w w:val="105"/>
          <w:sz w:val="19"/>
        </w:rPr>
        <w:t>Paul (2002). </w:t>
      </w:r>
      <w:r>
        <w:rPr>
          <w:i/>
          <w:color w:val="231F20"/>
          <w:w w:val="105"/>
          <w:sz w:val="19"/>
        </w:rPr>
        <w:t>Geology of Mankind, Bienvenue à l’Anthropocène. </w:t>
      </w:r>
      <w:r>
        <w:rPr>
          <w:color w:val="231F20"/>
          <w:w w:val="105"/>
          <w:sz w:val="19"/>
        </w:rPr>
        <w:t>Disponible </w:t>
      </w:r>
      <w:r>
        <w:rPr>
          <w:color w:val="231F20"/>
          <w:sz w:val="19"/>
        </w:rPr>
        <w:t>en (</w:t>
      </w:r>
      <w:hyperlink r:id="rId381">
        <w:r>
          <w:rPr>
            <w:color w:val="231F20"/>
            <w:sz w:val="19"/>
          </w:rPr>
          <w:t>http://www.contretemps.eu/),</w:t>
        </w:r>
      </w:hyperlink>
      <w:r>
        <w:rPr>
          <w:color w:val="231F20"/>
          <w:sz w:val="19"/>
        </w:rPr>
        <w:t> consulta: 29/02/2012.</w:t>
      </w:r>
    </w:p>
    <w:p>
      <w:pPr>
        <w:spacing w:line="302" w:lineRule="auto" w:before="0"/>
        <w:ind w:left="460" w:right="119" w:hanging="360"/>
        <w:jc w:val="both"/>
        <w:rPr>
          <w:sz w:val="19"/>
        </w:rPr>
      </w:pPr>
      <w:r>
        <w:rPr>
          <w:color w:val="231F20"/>
          <w:w w:val="120"/>
          <w:sz w:val="19"/>
        </w:rPr>
        <w:t>D</w:t>
      </w:r>
      <w:r>
        <w:rPr>
          <w:color w:val="231F20"/>
          <w:w w:val="120"/>
          <w:sz w:val="14"/>
        </w:rPr>
        <w:t>ebrAy</w:t>
      </w:r>
      <w:r>
        <w:rPr>
          <w:color w:val="231F20"/>
          <w:w w:val="120"/>
          <w:sz w:val="19"/>
        </w:rPr>
        <w:t>, </w:t>
      </w:r>
      <w:r>
        <w:rPr>
          <w:color w:val="231F20"/>
          <w:sz w:val="19"/>
        </w:rPr>
        <w:t>Regis y Jean Bricmont (2003). </w:t>
      </w:r>
      <w:r>
        <w:rPr>
          <w:i/>
          <w:color w:val="231F20"/>
          <w:sz w:val="19"/>
        </w:rPr>
        <w:t>A l’ombre des lumieres, Débat entre un phi- </w:t>
      </w:r>
      <w:r>
        <w:rPr>
          <w:i/>
          <w:color w:val="231F20"/>
          <w:sz w:val="19"/>
        </w:rPr>
        <w:t>losophe et un scientifique</w:t>
      </w:r>
      <w:r>
        <w:rPr>
          <w:color w:val="231F20"/>
          <w:sz w:val="19"/>
        </w:rPr>
        <w:t>, París, Odile    Jacob.</w:t>
      </w:r>
    </w:p>
    <w:p>
      <w:pPr>
        <w:spacing w:line="302" w:lineRule="auto" w:before="0"/>
        <w:ind w:left="460" w:right="117" w:hanging="360"/>
        <w:jc w:val="both"/>
        <w:rPr>
          <w:sz w:val="19"/>
        </w:rPr>
      </w:pPr>
      <w:r>
        <w:rPr>
          <w:color w:val="231F20"/>
          <w:w w:val="145"/>
          <w:sz w:val="19"/>
        </w:rPr>
        <w:t>D</w:t>
      </w:r>
      <w:r>
        <w:rPr>
          <w:color w:val="231F20"/>
          <w:w w:val="145"/>
          <w:sz w:val="14"/>
        </w:rPr>
        <w:t>e </w:t>
      </w:r>
      <w:r>
        <w:rPr>
          <w:color w:val="231F20"/>
          <w:w w:val="145"/>
          <w:sz w:val="19"/>
        </w:rPr>
        <w:t>F</w:t>
      </w:r>
      <w:r>
        <w:rPr>
          <w:color w:val="231F20"/>
          <w:w w:val="145"/>
          <w:sz w:val="14"/>
        </w:rPr>
        <w:t>elice</w:t>
      </w:r>
      <w:r>
        <w:rPr>
          <w:color w:val="231F20"/>
          <w:w w:val="145"/>
          <w:sz w:val="19"/>
        </w:rPr>
        <w:t>, </w:t>
      </w:r>
      <w:r>
        <w:rPr>
          <w:color w:val="231F20"/>
          <w:w w:val="105"/>
          <w:sz w:val="19"/>
        </w:rPr>
        <w:t>Fortunato Bartolomeo, Denis Diderot y Jean le Rond d’Alembert </w:t>
      </w:r>
      <w:r>
        <w:rPr>
          <w:color w:val="231F20"/>
          <w:sz w:val="19"/>
        </w:rPr>
        <w:t>(1779). </w:t>
      </w:r>
      <w:r>
        <w:rPr>
          <w:i/>
          <w:color w:val="231F20"/>
          <w:sz w:val="19"/>
        </w:rPr>
        <w:t>Encyclopédie ou Dictionnaire universel raisonné des connaissances humai- </w:t>
      </w:r>
      <w:r>
        <w:rPr>
          <w:i/>
          <w:color w:val="231F20"/>
          <w:w w:val="105"/>
          <w:sz w:val="19"/>
        </w:rPr>
        <w:t>nes</w:t>
      </w:r>
      <w:r>
        <w:rPr>
          <w:color w:val="231F20"/>
          <w:w w:val="105"/>
          <w:sz w:val="19"/>
        </w:rPr>
        <w:t>,  t.  </w:t>
      </w:r>
      <w:r>
        <w:rPr>
          <w:color w:val="231F20"/>
          <w:w w:val="145"/>
          <w:sz w:val="14"/>
        </w:rPr>
        <w:t>ix</w:t>
      </w:r>
      <w:r>
        <w:rPr>
          <w:color w:val="231F20"/>
          <w:w w:val="145"/>
          <w:sz w:val="19"/>
        </w:rPr>
        <w:t>, </w:t>
      </w:r>
      <w:r>
        <w:rPr>
          <w:color w:val="231F20"/>
          <w:w w:val="105"/>
          <w:sz w:val="19"/>
        </w:rPr>
        <w:t>Yverdon.</w:t>
      </w:r>
    </w:p>
    <w:p>
      <w:pPr>
        <w:spacing w:line="222" w:lineRule="exact" w:before="0"/>
        <w:ind w:left="100" w:right="185" w:firstLine="0"/>
        <w:jc w:val="left"/>
        <w:rPr>
          <w:sz w:val="19"/>
        </w:rPr>
      </w:pPr>
      <w:r>
        <w:rPr>
          <w:color w:val="231F20"/>
          <w:w w:val="130"/>
          <w:sz w:val="19"/>
        </w:rPr>
        <w:t>D</w:t>
      </w:r>
      <w:r>
        <w:rPr>
          <w:color w:val="231F20"/>
          <w:w w:val="130"/>
          <w:sz w:val="14"/>
        </w:rPr>
        <w:t>e </w:t>
      </w:r>
      <w:r>
        <w:rPr>
          <w:color w:val="231F20"/>
          <w:w w:val="130"/>
          <w:sz w:val="19"/>
        </w:rPr>
        <w:t>g</w:t>
      </w:r>
      <w:r>
        <w:rPr>
          <w:color w:val="231F20"/>
          <w:w w:val="130"/>
          <w:sz w:val="14"/>
        </w:rPr>
        <w:t>érAnDo</w:t>
      </w:r>
      <w:r>
        <w:rPr>
          <w:color w:val="231F20"/>
          <w:w w:val="130"/>
          <w:sz w:val="19"/>
        </w:rPr>
        <w:t>, </w:t>
      </w:r>
      <w:r>
        <w:rPr>
          <w:color w:val="231F20"/>
          <w:w w:val="110"/>
          <w:sz w:val="19"/>
        </w:rPr>
        <w:t>Joseph Marie (1820). </w:t>
      </w:r>
      <w:r>
        <w:rPr>
          <w:i/>
          <w:color w:val="231F20"/>
          <w:w w:val="110"/>
          <w:sz w:val="19"/>
        </w:rPr>
        <w:t>Le visiteur du pauvre</w:t>
      </w:r>
      <w:r>
        <w:rPr>
          <w:color w:val="231F20"/>
          <w:w w:val="110"/>
          <w:sz w:val="19"/>
        </w:rPr>
        <w:t>, París, Louis Colas.</w:t>
      </w:r>
    </w:p>
    <w:p>
      <w:pPr>
        <w:spacing w:line="302" w:lineRule="auto" w:before="57"/>
        <w:ind w:left="460" w:right="119" w:hanging="360"/>
        <w:jc w:val="both"/>
        <w:rPr>
          <w:sz w:val="19"/>
        </w:rPr>
      </w:pPr>
      <w:r>
        <w:rPr>
          <w:color w:val="231F20"/>
          <w:w w:val="130"/>
          <w:sz w:val="19"/>
        </w:rPr>
        <w:t>D</w:t>
      </w:r>
      <w:r>
        <w:rPr>
          <w:color w:val="231F20"/>
          <w:w w:val="130"/>
          <w:sz w:val="14"/>
        </w:rPr>
        <w:t>erriDA</w:t>
      </w:r>
      <w:r>
        <w:rPr>
          <w:color w:val="231F20"/>
          <w:w w:val="130"/>
          <w:sz w:val="19"/>
        </w:rPr>
        <w:t>, </w:t>
      </w:r>
      <w:r>
        <w:rPr>
          <w:color w:val="231F20"/>
          <w:w w:val="110"/>
          <w:sz w:val="19"/>
        </w:rPr>
        <w:t>Jacques (1997). “Sokal et Bricmont ne sont pas sérieux”</w:t>
      </w:r>
      <w:r>
        <w:rPr>
          <w:i/>
          <w:color w:val="231F20"/>
          <w:w w:val="110"/>
          <w:sz w:val="19"/>
        </w:rPr>
        <w:t>, </w:t>
      </w:r>
      <w:r>
        <w:rPr>
          <w:color w:val="231F20"/>
          <w:w w:val="110"/>
          <w:sz w:val="19"/>
        </w:rPr>
        <w:t>en </w:t>
      </w:r>
      <w:r>
        <w:rPr>
          <w:i/>
          <w:color w:val="231F20"/>
          <w:w w:val="110"/>
          <w:sz w:val="19"/>
        </w:rPr>
        <w:t>Le monde</w:t>
      </w:r>
      <w:r>
        <w:rPr>
          <w:color w:val="231F20"/>
          <w:w w:val="110"/>
          <w:sz w:val="19"/>
        </w:rPr>
        <w:t>, París, p. 17.</w:t>
      </w:r>
    </w:p>
    <w:p>
      <w:pPr>
        <w:spacing w:line="302" w:lineRule="auto" w:before="0"/>
        <w:ind w:left="460" w:right="113" w:hanging="360"/>
        <w:jc w:val="both"/>
        <w:rPr>
          <w:sz w:val="19"/>
        </w:rPr>
      </w:pPr>
      <w:r>
        <w:rPr>
          <w:color w:val="231F20"/>
          <w:w w:val="140"/>
          <w:sz w:val="19"/>
        </w:rPr>
        <w:t>D</w:t>
      </w:r>
      <w:r>
        <w:rPr>
          <w:color w:val="231F20"/>
          <w:w w:val="140"/>
          <w:sz w:val="14"/>
        </w:rPr>
        <w:t>escArtes</w:t>
      </w:r>
      <w:r>
        <w:rPr>
          <w:color w:val="231F20"/>
          <w:w w:val="140"/>
          <w:sz w:val="19"/>
        </w:rPr>
        <w:t>, </w:t>
      </w:r>
      <w:r>
        <w:rPr>
          <w:color w:val="231F20"/>
          <w:spacing w:val="2"/>
          <w:sz w:val="19"/>
        </w:rPr>
        <w:t>René </w:t>
      </w:r>
      <w:r>
        <w:rPr>
          <w:color w:val="231F20"/>
          <w:sz w:val="19"/>
        </w:rPr>
        <w:t>(1637). </w:t>
      </w:r>
      <w:r>
        <w:rPr>
          <w:i/>
          <w:color w:val="231F20"/>
          <w:sz w:val="19"/>
        </w:rPr>
        <w:t>Discours de la méthode pour bien conduire sa raison et </w:t>
      </w:r>
      <w:r>
        <w:rPr>
          <w:i/>
          <w:color w:val="231F20"/>
          <w:sz w:val="19"/>
        </w:rPr>
        <w:t>chercher la vérite dans les sciences, plus la dioptrique, les météores et la géométrie qui sont des essais de cette méthode, </w:t>
      </w:r>
      <w:r>
        <w:rPr>
          <w:color w:val="231F20"/>
          <w:sz w:val="19"/>
        </w:rPr>
        <w:t>París, A Leyde de I’imprimerie  de  Jean  Maire.</w:t>
      </w:r>
    </w:p>
    <w:p>
      <w:pPr>
        <w:tabs>
          <w:tab w:pos="819" w:val="left" w:leader="none"/>
        </w:tabs>
        <w:spacing w:line="302" w:lineRule="auto" w:before="0"/>
        <w:ind w:left="460" w:right="107" w:hanging="360"/>
        <w:jc w:val="both"/>
        <w:rPr>
          <w:sz w:val="19"/>
        </w:rPr>
      </w:pPr>
      <w:r>
        <w:rPr>
          <w:color w:val="231F20"/>
          <w:w w:val="138"/>
          <w:sz w:val="19"/>
          <w:u w:val="single" w:color="231F20"/>
        </w:rPr>
        <w:t> </w:t>
      </w:r>
      <w:r>
        <w:rPr>
          <w:color w:val="231F20"/>
          <w:sz w:val="19"/>
          <w:u w:val="single" w:color="231F20"/>
        </w:rPr>
        <w:tab/>
        <w:tab/>
      </w:r>
      <w:r>
        <w:rPr>
          <w:color w:val="231F20"/>
          <w:sz w:val="19"/>
        </w:rPr>
        <w:t> </w:t>
      </w:r>
      <w:r>
        <w:rPr>
          <w:color w:val="231F20"/>
          <w:spacing w:val="-4"/>
          <w:sz w:val="19"/>
        </w:rPr>
        <w:t> </w:t>
      </w:r>
      <w:r>
        <w:rPr>
          <w:color w:val="231F20"/>
          <w:sz w:val="19"/>
        </w:rPr>
        <w:t>(1663).  </w:t>
      </w:r>
      <w:r>
        <w:rPr>
          <w:i/>
          <w:color w:val="231F20"/>
          <w:spacing w:val="4"/>
          <w:sz w:val="19"/>
        </w:rPr>
        <w:t>Los </w:t>
      </w:r>
      <w:r>
        <w:rPr>
          <w:i/>
          <w:color w:val="231F20"/>
          <w:spacing w:val="10"/>
          <w:sz w:val="19"/>
        </w:rPr>
        <w:t> </w:t>
      </w:r>
      <w:r>
        <w:rPr>
          <w:i/>
          <w:color w:val="231F20"/>
          <w:sz w:val="19"/>
        </w:rPr>
        <w:t>meteoros</w:t>
      </w:r>
      <w:r>
        <w:rPr>
          <w:color w:val="231F20"/>
          <w:sz w:val="19"/>
        </w:rPr>
        <w:t>, </w:t>
      </w:r>
      <w:r>
        <w:rPr>
          <w:color w:val="231F20"/>
          <w:spacing w:val="7"/>
          <w:sz w:val="19"/>
        </w:rPr>
        <w:t> </w:t>
      </w:r>
      <w:r>
        <w:rPr>
          <w:color w:val="231F20"/>
          <w:sz w:val="19"/>
        </w:rPr>
        <w:t>http://www.kennislinknl/publicaties/deerstemole-</w:t>
      </w:r>
      <w:r>
        <w:rPr>
          <w:color w:val="231F20"/>
          <w:w w:val="101"/>
          <w:sz w:val="19"/>
        </w:rPr>
        <w:t> </w:t>
      </w:r>
      <w:r>
        <w:rPr>
          <w:color w:val="231F20"/>
          <w:spacing w:val="10"/>
          <w:sz w:val="19"/>
        </w:rPr>
        <w:t>cuultheori-atomen-en-moleculen-in-historisch-perspectief-, </w:t>
      </w:r>
      <w:r>
        <w:rPr>
          <w:color w:val="231F20"/>
          <w:spacing w:val="11"/>
          <w:sz w:val="19"/>
        </w:rPr>
        <w:t>consulta: </w:t>
      </w:r>
      <w:r>
        <w:rPr>
          <w:color w:val="231F20"/>
          <w:sz w:val="19"/>
        </w:rPr>
        <w:t>23/07/2012.</w:t>
      </w:r>
    </w:p>
    <w:p>
      <w:pPr>
        <w:spacing w:after="0" w:line="302" w:lineRule="auto"/>
        <w:jc w:val="both"/>
        <w:rPr>
          <w:sz w:val="19"/>
        </w:rPr>
        <w:sectPr>
          <w:pgSz w:w="9600" w:h="13000"/>
          <w:pgMar w:header="1153" w:footer="0" w:top="1360" w:bottom="280" w:left="1100" w:right="1320"/>
        </w:sectPr>
      </w:pPr>
    </w:p>
    <w:p>
      <w:pPr>
        <w:pStyle w:val="BodyText"/>
        <w:spacing w:before="8"/>
        <w:rPr>
          <w:sz w:val="14"/>
        </w:rPr>
      </w:pPr>
    </w:p>
    <w:p>
      <w:pPr>
        <w:tabs>
          <w:tab w:pos="819" w:val="left" w:leader="none"/>
        </w:tabs>
        <w:spacing w:line="302" w:lineRule="auto" w:before="72"/>
        <w:ind w:left="460" w:right="116" w:hanging="360"/>
        <w:jc w:val="both"/>
        <w:rPr>
          <w:sz w:val="19"/>
        </w:rPr>
      </w:pPr>
      <w:r>
        <w:rPr>
          <w:color w:val="231F20"/>
          <w:w w:val="138"/>
          <w:sz w:val="19"/>
          <w:u w:val="single" w:color="231F20"/>
        </w:rPr>
        <w:t> </w:t>
      </w:r>
      <w:r>
        <w:rPr>
          <w:color w:val="231F20"/>
          <w:sz w:val="19"/>
          <w:u w:val="single" w:color="231F20"/>
        </w:rPr>
        <w:tab/>
        <w:tab/>
      </w:r>
      <w:r>
        <w:rPr>
          <w:color w:val="231F20"/>
          <w:sz w:val="19"/>
        </w:rPr>
        <w:t> </w:t>
      </w:r>
      <w:r>
        <w:rPr>
          <w:color w:val="231F20"/>
          <w:spacing w:val="-8"/>
          <w:sz w:val="19"/>
        </w:rPr>
        <w:t> </w:t>
      </w:r>
      <w:r>
        <w:rPr>
          <w:color w:val="231F20"/>
          <w:sz w:val="19"/>
        </w:rPr>
        <w:t>(1667).</w:t>
      </w:r>
      <w:r>
        <w:rPr>
          <w:color w:val="231F20"/>
          <w:spacing w:val="19"/>
          <w:sz w:val="19"/>
        </w:rPr>
        <w:t> </w:t>
      </w:r>
      <w:r>
        <w:rPr>
          <w:i/>
          <w:color w:val="231F20"/>
          <w:sz w:val="19"/>
        </w:rPr>
        <w:t>Discours</w:t>
      </w:r>
      <w:r>
        <w:rPr>
          <w:i/>
          <w:color w:val="231F20"/>
          <w:spacing w:val="19"/>
          <w:sz w:val="19"/>
        </w:rPr>
        <w:t> </w:t>
      </w:r>
      <w:r>
        <w:rPr>
          <w:i/>
          <w:color w:val="231F20"/>
          <w:sz w:val="19"/>
        </w:rPr>
        <w:t>de</w:t>
      </w:r>
      <w:r>
        <w:rPr>
          <w:i/>
          <w:color w:val="231F20"/>
          <w:spacing w:val="19"/>
          <w:sz w:val="19"/>
        </w:rPr>
        <w:t> </w:t>
      </w:r>
      <w:r>
        <w:rPr>
          <w:i/>
          <w:color w:val="231F20"/>
          <w:sz w:val="19"/>
        </w:rPr>
        <w:t>la</w:t>
      </w:r>
      <w:r>
        <w:rPr>
          <w:i/>
          <w:color w:val="231F20"/>
          <w:spacing w:val="19"/>
          <w:sz w:val="19"/>
        </w:rPr>
        <w:t> </w:t>
      </w:r>
      <w:r>
        <w:rPr>
          <w:i/>
          <w:color w:val="231F20"/>
          <w:sz w:val="19"/>
        </w:rPr>
        <w:t>méthode</w:t>
      </w:r>
      <w:r>
        <w:rPr>
          <w:i/>
          <w:color w:val="231F20"/>
          <w:spacing w:val="19"/>
          <w:sz w:val="19"/>
        </w:rPr>
        <w:t> </w:t>
      </w:r>
      <w:r>
        <w:rPr>
          <w:i/>
          <w:color w:val="231F20"/>
          <w:sz w:val="19"/>
        </w:rPr>
        <w:t>pour</w:t>
      </w:r>
      <w:r>
        <w:rPr>
          <w:i/>
          <w:color w:val="231F20"/>
          <w:spacing w:val="19"/>
          <w:sz w:val="19"/>
        </w:rPr>
        <w:t> </w:t>
      </w:r>
      <w:r>
        <w:rPr>
          <w:i/>
          <w:color w:val="231F20"/>
          <w:sz w:val="19"/>
        </w:rPr>
        <w:t>bien</w:t>
      </w:r>
      <w:r>
        <w:rPr>
          <w:i/>
          <w:color w:val="231F20"/>
          <w:spacing w:val="19"/>
          <w:sz w:val="19"/>
        </w:rPr>
        <w:t> </w:t>
      </w:r>
      <w:r>
        <w:rPr>
          <w:i/>
          <w:color w:val="231F20"/>
          <w:sz w:val="19"/>
        </w:rPr>
        <w:t>conduire</w:t>
      </w:r>
      <w:r>
        <w:rPr>
          <w:i/>
          <w:color w:val="231F20"/>
          <w:spacing w:val="19"/>
          <w:sz w:val="19"/>
        </w:rPr>
        <w:t> </w:t>
      </w:r>
      <w:r>
        <w:rPr>
          <w:i/>
          <w:color w:val="231F20"/>
          <w:sz w:val="19"/>
        </w:rPr>
        <w:t>sa</w:t>
      </w:r>
      <w:r>
        <w:rPr>
          <w:i/>
          <w:color w:val="231F20"/>
          <w:spacing w:val="19"/>
          <w:sz w:val="19"/>
        </w:rPr>
        <w:t> </w:t>
      </w:r>
      <w:r>
        <w:rPr>
          <w:i/>
          <w:color w:val="231F20"/>
          <w:sz w:val="19"/>
        </w:rPr>
        <w:t>raison</w:t>
      </w:r>
      <w:r>
        <w:rPr>
          <w:i/>
          <w:color w:val="231F20"/>
          <w:spacing w:val="19"/>
          <w:sz w:val="19"/>
        </w:rPr>
        <w:t> </w:t>
      </w:r>
      <w:r>
        <w:rPr>
          <w:i/>
          <w:color w:val="231F20"/>
          <w:sz w:val="19"/>
        </w:rPr>
        <w:t>et</w:t>
      </w:r>
      <w:r>
        <w:rPr>
          <w:i/>
          <w:color w:val="231F20"/>
          <w:spacing w:val="19"/>
          <w:sz w:val="19"/>
        </w:rPr>
        <w:t> </w:t>
      </w:r>
      <w:r>
        <w:rPr>
          <w:i/>
          <w:color w:val="231F20"/>
          <w:sz w:val="19"/>
        </w:rPr>
        <w:t>chercher</w:t>
      </w:r>
      <w:r>
        <w:rPr>
          <w:i/>
          <w:color w:val="231F20"/>
          <w:spacing w:val="19"/>
          <w:sz w:val="19"/>
        </w:rPr>
        <w:t> </w:t>
      </w:r>
      <w:r>
        <w:rPr>
          <w:i/>
          <w:color w:val="231F20"/>
          <w:sz w:val="19"/>
        </w:rPr>
        <w:t>la</w:t>
      </w:r>
      <w:r>
        <w:rPr>
          <w:i/>
          <w:color w:val="231F20"/>
          <w:w w:val="99"/>
          <w:sz w:val="19"/>
        </w:rPr>
        <w:t> </w:t>
      </w:r>
      <w:r>
        <w:rPr>
          <w:i/>
          <w:color w:val="231F20"/>
          <w:sz w:val="19"/>
        </w:rPr>
        <w:t>vérité</w:t>
      </w:r>
      <w:r>
        <w:rPr>
          <w:i/>
          <w:color w:val="231F20"/>
          <w:spacing w:val="-5"/>
          <w:sz w:val="19"/>
        </w:rPr>
        <w:t> </w:t>
      </w:r>
      <w:r>
        <w:rPr>
          <w:i/>
          <w:color w:val="231F20"/>
          <w:sz w:val="19"/>
        </w:rPr>
        <w:t>dans</w:t>
      </w:r>
      <w:r>
        <w:rPr>
          <w:i/>
          <w:color w:val="231F20"/>
          <w:spacing w:val="-5"/>
          <w:sz w:val="19"/>
        </w:rPr>
        <w:t> </w:t>
      </w:r>
      <w:r>
        <w:rPr>
          <w:i/>
          <w:color w:val="231F20"/>
          <w:sz w:val="19"/>
        </w:rPr>
        <w:t>les</w:t>
      </w:r>
      <w:r>
        <w:rPr>
          <w:i/>
          <w:color w:val="231F20"/>
          <w:spacing w:val="-5"/>
          <w:sz w:val="19"/>
        </w:rPr>
        <w:t> </w:t>
      </w:r>
      <w:r>
        <w:rPr>
          <w:i/>
          <w:color w:val="231F20"/>
          <w:sz w:val="19"/>
        </w:rPr>
        <w:t>sciences,</w:t>
      </w:r>
      <w:r>
        <w:rPr>
          <w:i/>
          <w:color w:val="231F20"/>
          <w:spacing w:val="-5"/>
          <w:sz w:val="19"/>
        </w:rPr>
        <w:t> </w:t>
      </w:r>
      <w:r>
        <w:rPr>
          <w:i/>
          <w:color w:val="231F20"/>
          <w:sz w:val="19"/>
        </w:rPr>
        <w:t>plus</w:t>
      </w:r>
      <w:r>
        <w:rPr>
          <w:i/>
          <w:color w:val="231F20"/>
          <w:spacing w:val="-5"/>
          <w:sz w:val="19"/>
        </w:rPr>
        <w:t> </w:t>
      </w:r>
      <w:r>
        <w:rPr>
          <w:i/>
          <w:color w:val="231F20"/>
          <w:sz w:val="19"/>
        </w:rPr>
        <w:t>la</w:t>
      </w:r>
      <w:r>
        <w:rPr>
          <w:i/>
          <w:color w:val="231F20"/>
          <w:spacing w:val="-5"/>
          <w:sz w:val="19"/>
        </w:rPr>
        <w:t> </w:t>
      </w:r>
      <w:r>
        <w:rPr>
          <w:i/>
          <w:color w:val="231F20"/>
          <w:sz w:val="19"/>
        </w:rPr>
        <w:t>dioptrique,</w:t>
      </w:r>
      <w:r>
        <w:rPr>
          <w:i/>
          <w:color w:val="231F20"/>
          <w:spacing w:val="-5"/>
          <w:sz w:val="19"/>
        </w:rPr>
        <w:t> </w:t>
      </w:r>
      <w:r>
        <w:rPr>
          <w:i/>
          <w:color w:val="231F20"/>
          <w:sz w:val="19"/>
        </w:rPr>
        <w:t>les</w:t>
      </w:r>
      <w:r>
        <w:rPr>
          <w:i/>
          <w:color w:val="231F20"/>
          <w:spacing w:val="-5"/>
          <w:sz w:val="19"/>
        </w:rPr>
        <w:t> </w:t>
      </w:r>
      <w:r>
        <w:rPr>
          <w:i/>
          <w:color w:val="231F20"/>
          <w:sz w:val="19"/>
        </w:rPr>
        <w:t>météores,</w:t>
      </w:r>
      <w:r>
        <w:rPr>
          <w:i/>
          <w:color w:val="231F20"/>
          <w:spacing w:val="-5"/>
          <w:sz w:val="19"/>
        </w:rPr>
        <w:t> </w:t>
      </w:r>
      <w:r>
        <w:rPr>
          <w:i/>
          <w:color w:val="231F20"/>
          <w:sz w:val="19"/>
        </w:rPr>
        <w:t>la</w:t>
      </w:r>
      <w:r>
        <w:rPr>
          <w:i/>
          <w:color w:val="231F20"/>
          <w:spacing w:val="-5"/>
          <w:sz w:val="19"/>
        </w:rPr>
        <w:t> </w:t>
      </w:r>
      <w:r>
        <w:rPr>
          <w:i/>
          <w:color w:val="231F20"/>
          <w:sz w:val="19"/>
        </w:rPr>
        <w:t>mechanique</w:t>
      </w:r>
      <w:r>
        <w:rPr>
          <w:i/>
          <w:color w:val="231F20"/>
          <w:spacing w:val="-5"/>
          <w:sz w:val="19"/>
        </w:rPr>
        <w:t> </w:t>
      </w:r>
      <w:r>
        <w:rPr>
          <w:i/>
          <w:color w:val="231F20"/>
          <w:sz w:val="19"/>
        </w:rPr>
        <w:t>et</w:t>
      </w:r>
      <w:r>
        <w:rPr>
          <w:i/>
          <w:color w:val="231F20"/>
          <w:spacing w:val="-5"/>
          <w:sz w:val="19"/>
        </w:rPr>
        <w:t> </w:t>
      </w:r>
      <w:r>
        <w:rPr>
          <w:i/>
          <w:color w:val="231F20"/>
          <w:sz w:val="19"/>
        </w:rPr>
        <w:t>la</w:t>
      </w:r>
      <w:r>
        <w:rPr>
          <w:i/>
          <w:color w:val="231F20"/>
          <w:spacing w:val="-5"/>
          <w:sz w:val="19"/>
        </w:rPr>
        <w:t> </w:t>
      </w:r>
      <w:r>
        <w:rPr>
          <w:i/>
          <w:color w:val="231F20"/>
          <w:sz w:val="19"/>
        </w:rPr>
        <w:t>musique qui sont des essais de cette méthode, </w:t>
      </w:r>
      <w:r>
        <w:rPr>
          <w:color w:val="231F20"/>
          <w:sz w:val="19"/>
        </w:rPr>
        <w:t>París, Charles   </w:t>
      </w:r>
      <w:r>
        <w:rPr>
          <w:color w:val="231F20"/>
          <w:spacing w:val="3"/>
          <w:sz w:val="19"/>
        </w:rPr>
        <w:t> </w:t>
      </w:r>
      <w:r>
        <w:rPr>
          <w:color w:val="231F20"/>
          <w:sz w:val="19"/>
        </w:rPr>
        <w:t>Angot.</w:t>
      </w:r>
    </w:p>
    <w:p>
      <w:pPr>
        <w:tabs>
          <w:tab w:pos="819" w:val="left" w:leader="none"/>
        </w:tabs>
        <w:spacing w:line="302" w:lineRule="auto" w:before="0"/>
        <w:ind w:left="460" w:right="116" w:hanging="360"/>
        <w:jc w:val="both"/>
        <w:rPr>
          <w:sz w:val="19"/>
        </w:rPr>
      </w:pPr>
      <w:r>
        <w:rPr>
          <w:color w:val="231F20"/>
          <w:w w:val="138"/>
          <w:sz w:val="19"/>
          <w:u w:val="single" w:color="231F20"/>
        </w:rPr>
        <w:t> </w:t>
      </w:r>
      <w:r>
        <w:rPr>
          <w:color w:val="231F20"/>
          <w:sz w:val="19"/>
          <w:u w:val="single" w:color="231F20"/>
        </w:rPr>
        <w:tab/>
        <w:tab/>
      </w:r>
      <w:r>
        <w:rPr>
          <w:color w:val="231F20"/>
          <w:sz w:val="19"/>
        </w:rPr>
        <w:t> </w:t>
      </w:r>
      <w:r>
        <w:rPr>
          <w:color w:val="231F20"/>
          <w:spacing w:val="-8"/>
          <w:sz w:val="19"/>
        </w:rPr>
        <w:t> </w:t>
      </w:r>
      <w:r>
        <w:rPr>
          <w:color w:val="231F20"/>
          <w:sz w:val="19"/>
        </w:rPr>
        <w:t>(1668).</w:t>
      </w:r>
      <w:r>
        <w:rPr>
          <w:color w:val="231F20"/>
          <w:spacing w:val="19"/>
          <w:sz w:val="19"/>
        </w:rPr>
        <w:t> </w:t>
      </w:r>
      <w:r>
        <w:rPr>
          <w:i/>
          <w:color w:val="231F20"/>
          <w:sz w:val="19"/>
        </w:rPr>
        <w:t>Discours</w:t>
      </w:r>
      <w:r>
        <w:rPr>
          <w:i/>
          <w:color w:val="231F20"/>
          <w:spacing w:val="19"/>
          <w:sz w:val="19"/>
        </w:rPr>
        <w:t> </w:t>
      </w:r>
      <w:r>
        <w:rPr>
          <w:i/>
          <w:color w:val="231F20"/>
          <w:sz w:val="19"/>
        </w:rPr>
        <w:t>de</w:t>
      </w:r>
      <w:r>
        <w:rPr>
          <w:i/>
          <w:color w:val="231F20"/>
          <w:spacing w:val="19"/>
          <w:sz w:val="19"/>
        </w:rPr>
        <w:t> </w:t>
      </w:r>
      <w:r>
        <w:rPr>
          <w:i/>
          <w:color w:val="231F20"/>
          <w:sz w:val="19"/>
        </w:rPr>
        <w:t>la</w:t>
      </w:r>
      <w:r>
        <w:rPr>
          <w:i/>
          <w:color w:val="231F20"/>
          <w:spacing w:val="19"/>
          <w:sz w:val="19"/>
        </w:rPr>
        <w:t> </w:t>
      </w:r>
      <w:r>
        <w:rPr>
          <w:i/>
          <w:color w:val="231F20"/>
          <w:sz w:val="19"/>
        </w:rPr>
        <w:t>méthode</w:t>
      </w:r>
      <w:r>
        <w:rPr>
          <w:i/>
          <w:color w:val="231F20"/>
          <w:spacing w:val="19"/>
          <w:sz w:val="19"/>
        </w:rPr>
        <w:t> </w:t>
      </w:r>
      <w:r>
        <w:rPr>
          <w:i/>
          <w:color w:val="231F20"/>
          <w:sz w:val="19"/>
        </w:rPr>
        <w:t>pour</w:t>
      </w:r>
      <w:r>
        <w:rPr>
          <w:i/>
          <w:color w:val="231F20"/>
          <w:spacing w:val="19"/>
          <w:sz w:val="19"/>
        </w:rPr>
        <w:t> </w:t>
      </w:r>
      <w:r>
        <w:rPr>
          <w:i/>
          <w:color w:val="231F20"/>
          <w:sz w:val="19"/>
        </w:rPr>
        <w:t>bien</w:t>
      </w:r>
      <w:r>
        <w:rPr>
          <w:i/>
          <w:color w:val="231F20"/>
          <w:spacing w:val="19"/>
          <w:sz w:val="19"/>
        </w:rPr>
        <w:t> </w:t>
      </w:r>
      <w:r>
        <w:rPr>
          <w:i/>
          <w:color w:val="231F20"/>
          <w:sz w:val="19"/>
        </w:rPr>
        <w:t>conduire</w:t>
      </w:r>
      <w:r>
        <w:rPr>
          <w:i/>
          <w:color w:val="231F20"/>
          <w:spacing w:val="19"/>
          <w:sz w:val="19"/>
        </w:rPr>
        <w:t> </w:t>
      </w:r>
      <w:r>
        <w:rPr>
          <w:i/>
          <w:color w:val="231F20"/>
          <w:sz w:val="19"/>
        </w:rPr>
        <w:t>sa</w:t>
      </w:r>
      <w:r>
        <w:rPr>
          <w:i/>
          <w:color w:val="231F20"/>
          <w:spacing w:val="19"/>
          <w:sz w:val="19"/>
        </w:rPr>
        <w:t> </w:t>
      </w:r>
      <w:r>
        <w:rPr>
          <w:i/>
          <w:color w:val="231F20"/>
          <w:sz w:val="19"/>
        </w:rPr>
        <w:t>raison</w:t>
      </w:r>
      <w:r>
        <w:rPr>
          <w:i/>
          <w:color w:val="231F20"/>
          <w:spacing w:val="19"/>
          <w:sz w:val="19"/>
        </w:rPr>
        <w:t> </w:t>
      </w:r>
      <w:r>
        <w:rPr>
          <w:i/>
          <w:color w:val="231F20"/>
          <w:sz w:val="19"/>
        </w:rPr>
        <w:t>et</w:t>
      </w:r>
      <w:r>
        <w:rPr>
          <w:i/>
          <w:color w:val="231F20"/>
          <w:spacing w:val="19"/>
          <w:sz w:val="19"/>
        </w:rPr>
        <w:t> </w:t>
      </w:r>
      <w:r>
        <w:rPr>
          <w:i/>
          <w:color w:val="231F20"/>
          <w:sz w:val="19"/>
        </w:rPr>
        <w:t>chercher</w:t>
      </w:r>
      <w:r>
        <w:rPr>
          <w:i/>
          <w:color w:val="231F20"/>
          <w:spacing w:val="19"/>
          <w:sz w:val="19"/>
        </w:rPr>
        <w:t> </w:t>
      </w:r>
      <w:r>
        <w:rPr>
          <w:i/>
          <w:color w:val="231F20"/>
          <w:sz w:val="19"/>
        </w:rPr>
        <w:t>la</w:t>
      </w:r>
      <w:r>
        <w:rPr>
          <w:i/>
          <w:color w:val="231F20"/>
          <w:w w:val="99"/>
          <w:sz w:val="19"/>
        </w:rPr>
        <w:t> </w:t>
      </w:r>
      <w:r>
        <w:rPr>
          <w:i/>
          <w:color w:val="231F20"/>
          <w:sz w:val="19"/>
        </w:rPr>
        <w:t>vérité dans les sciences, plus la dioptrique et les météores qui sont des essais de</w:t>
      </w:r>
      <w:r>
        <w:rPr>
          <w:i/>
          <w:color w:val="231F20"/>
          <w:spacing w:val="-10"/>
          <w:sz w:val="19"/>
        </w:rPr>
        <w:t> </w:t>
      </w:r>
      <w:r>
        <w:rPr>
          <w:i/>
          <w:color w:val="231F20"/>
          <w:sz w:val="19"/>
        </w:rPr>
        <w:t>cette méthode,  </w:t>
      </w:r>
      <w:r>
        <w:rPr>
          <w:color w:val="231F20"/>
          <w:sz w:val="19"/>
        </w:rPr>
        <w:t>París,  Theodore</w:t>
      </w:r>
      <w:r>
        <w:rPr>
          <w:color w:val="231F20"/>
          <w:spacing w:val="40"/>
          <w:sz w:val="19"/>
        </w:rPr>
        <w:t> </w:t>
      </w:r>
      <w:r>
        <w:rPr>
          <w:color w:val="231F20"/>
          <w:sz w:val="19"/>
        </w:rPr>
        <w:t>Girard.</w:t>
      </w:r>
    </w:p>
    <w:p>
      <w:pPr>
        <w:tabs>
          <w:tab w:pos="819" w:val="left" w:leader="none"/>
        </w:tabs>
        <w:spacing w:line="222" w:lineRule="exact" w:before="0"/>
        <w:ind w:left="100" w:right="185" w:firstLine="0"/>
        <w:jc w:val="left"/>
        <w:rPr>
          <w:sz w:val="19"/>
        </w:rPr>
      </w:pPr>
      <w:r>
        <w:rPr>
          <w:color w:val="231F20"/>
          <w:w w:val="138"/>
          <w:sz w:val="19"/>
          <w:u w:val="single" w:color="231F20"/>
        </w:rPr>
        <w:t> </w:t>
      </w:r>
      <w:r>
        <w:rPr>
          <w:color w:val="231F20"/>
          <w:sz w:val="19"/>
          <w:u w:val="single" w:color="231F20"/>
        </w:rPr>
        <w:tab/>
      </w:r>
      <w:r>
        <w:rPr>
          <w:color w:val="231F20"/>
          <w:spacing w:val="16"/>
          <w:sz w:val="19"/>
        </w:rPr>
        <w:t> </w:t>
      </w:r>
      <w:r>
        <w:rPr>
          <w:color w:val="231F20"/>
          <w:w w:val="105"/>
          <w:sz w:val="19"/>
        </w:rPr>
        <w:t>(1968). </w:t>
      </w:r>
      <w:r>
        <w:rPr>
          <w:i/>
          <w:color w:val="231F20"/>
          <w:w w:val="105"/>
          <w:sz w:val="19"/>
        </w:rPr>
        <w:t>Discurso del método, </w:t>
      </w:r>
      <w:r>
        <w:rPr>
          <w:color w:val="231F20"/>
          <w:w w:val="105"/>
          <w:sz w:val="19"/>
        </w:rPr>
        <w:t>Barcelona,</w:t>
      </w:r>
      <w:r>
        <w:rPr>
          <w:color w:val="231F20"/>
          <w:spacing w:val="-3"/>
          <w:w w:val="105"/>
          <w:sz w:val="19"/>
        </w:rPr>
        <w:t> </w:t>
      </w:r>
      <w:r>
        <w:rPr>
          <w:color w:val="231F20"/>
          <w:w w:val="105"/>
          <w:sz w:val="19"/>
        </w:rPr>
        <w:t>Orbis.</w:t>
      </w:r>
    </w:p>
    <w:p>
      <w:pPr>
        <w:spacing w:line="302" w:lineRule="auto" w:before="57"/>
        <w:ind w:left="460" w:right="118" w:hanging="360"/>
        <w:jc w:val="both"/>
        <w:rPr>
          <w:sz w:val="19"/>
        </w:rPr>
      </w:pPr>
      <w:r>
        <w:rPr>
          <w:color w:val="231F20"/>
          <w:w w:val="135"/>
          <w:sz w:val="19"/>
        </w:rPr>
        <w:t>D</w:t>
      </w:r>
      <w:r>
        <w:rPr>
          <w:color w:val="231F20"/>
          <w:w w:val="135"/>
          <w:sz w:val="14"/>
        </w:rPr>
        <w:t>escolA</w:t>
      </w:r>
      <w:r>
        <w:rPr>
          <w:color w:val="231F20"/>
          <w:w w:val="135"/>
          <w:sz w:val="19"/>
        </w:rPr>
        <w:t>,</w:t>
      </w:r>
      <w:r>
        <w:rPr>
          <w:color w:val="231F20"/>
          <w:spacing w:val="-28"/>
          <w:w w:val="135"/>
          <w:sz w:val="19"/>
        </w:rPr>
        <w:t> </w:t>
      </w:r>
      <w:r>
        <w:rPr>
          <w:color w:val="231F20"/>
          <w:w w:val="105"/>
          <w:sz w:val="19"/>
        </w:rPr>
        <w:t>Philippe</w:t>
      </w:r>
      <w:r>
        <w:rPr>
          <w:color w:val="231F20"/>
          <w:spacing w:val="-15"/>
          <w:w w:val="105"/>
          <w:sz w:val="19"/>
        </w:rPr>
        <w:t> </w:t>
      </w:r>
      <w:r>
        <w:rPr>
          <w:color w:val="231F20"/>
          <w:w w:val="105"/>
          <w:sz w:val="19"/>
        </w:rPr>
        <w:t>(1986).</w:t>
      </w:r>
      <w:r>
        <w:rPr>
          <w:color w:val="231F20"/>
          <w:spacing w:val="-15"/>
          <w:w w:val="105"/>
          <w:sz w:val="19"/>
        </w:rPr>
        <w:t> </w:t>
      </w:r>
      <w:r>
        <w:rPr>
          <w:i/>
          <w:color w:val="231F20"/>
          <w:spacing w:val="3"/>
          <w:w w:val="105"/>
          <w:sz w:val="19"/>
        </w:rPr>
        <w:t>La</w:t>
      </w:r>
      <w:r>
        <w:rPr>
          <w:i/>
          <w:color w:val="231F20"/>
          <w:spacing w:val="-15"/>
          <w:w w:val="105"/>
          <w:sz w:val="19"/>
        </w:rPr>
        <w:t> </w:t>
      </w:r>
      <w:r>
        <w:rPr>
          <w:i/>
          <w:color w:val="231F20"/>
          <w:w w:val="105"/>
          <w:sz w:val="19"/>
        </w:rPr>
        <w:t>nature</w:t>
      </w:r>
      <w:r>
        <w:rPr>
          <w:i/>
          <w:color w:val="231F20"/>
          <w:spacing w:val="-15"/>
          <w:w w:val="105"/>
          <w:sz w:val="19"/>
        </w:rPr>
        <w:t> </w:t>
      </w:r>
      <w:r>
        <w:rPr>
          <w:i/>
          <w:color w:val="231F20"/>
          <w:w w:val="105"/>
          <w:sz w:val="19"/>
        </w:rPr>
        <w:t>domestique:</w:t>
      </w:r>
      <w:r>
        <w:rPr>
          <w:i/>
          <w:color w:val="231F20"/>
          <w:spacing w:val="-15"/>
          <w:w w:val="105"/>
          <w:sz w:val="19"/>
        </w:rPr>
        <w:t> </w:t>
      </w:r>
      <w:r>
        <w:rPr>
          <w:i/>
          <w:color w:val="231F20"/>
          <w:w w:val="105"/>
          <w:sz w:val="19"/>
        </w:rPr>
        <w:t>Simbolisme</w:t>
      </w:r>
      <w:r>
        <w:rPr>
          <w:i/>
          <w:color w:val="231F20"/>
          <w:spacing w:val="-15"/>
          <w:w w:val="105"/>
          <w:sz w:val="19"/>
        </w:rPr>
        <w:t> </w:t>
      </w:r>
      <w:r>
        <w:rPr>
          <w:i/>
          <w:color w:val="231F20"/>
          <w:w w:val="105"/>
          <w:sz w:val="19"/>
        </w:rPr>
        <w:t>et</w:t>
      </w:r>
      <w:r>
        <w:rPr>
          <w:i/>
          <w:color w:val="231F20"/>
          <w:spacing w:val="-15"/>
          <w:w w:val="105"/>
          <w:sz w:val="19"/>
        </w:rPr>
        <w:t> </w:t>
      </w:r>
      <w:r>
        <w:rPr>
          <w:i/>
          <w:color w:val="231F20"/>
          <w:w w:val="105"/>
          <w:sz w:val="19"/>
        </w:rPr>
        <w:t>praxis</w:t>
      </w:r>
      <w:r>
        <w:rPr>
          <w:i/>
          <w:color w:val="231F20"/>
          <w:spacing w:val="-15"/>
          <w:w w:val="105"/>
          <w:sz w:val="19"/>
        </w:rPr>
        <w:t> </w:t>
      </w:r>
      <w:r>
        <w:rPr>
          <w:i/>
          <w:color w:val="231F20"/>
          <w:w w:val="105"/>
          <w:sz w:val="19"/>
        </w:rPr>
        <w:t>dans</w:t>
      </w:r>
      <w:r>
        <w:rPr>
          <w:i/>
          <w:color w:val="231F20"/>
          <w:spacing w:val="-15"/>
          <w:w w:val="105"/>
          <w:sz w:val="19"/>
        </w:rPr>
        <w:t> </w:t>
      </w:r>
      <w:r>
        <w:rPr>
          <w:i/>
          <w:color w:val="231F20"/>
          <w:w w:val="105"/>
          <w:sz w:val="19"/>
        </w:rPr>
        <w:t>l’écologie </w:t>
      </w:r>
      <w:r>
        <w:rPr>
          <w:i/>
          <w:color w:val="231F20"/>
          <w:w w:val="105"/>
          <w:sz w:val="19"/>
        </w:rPr>
        <w:t>des Achuar</w:t>
      </w:r>
      <w:r>
        <w:rPr>
          <w:color w:val="231F20"/>
          <w:w w:val="105"/>
          <w:sz w:val="19"/>
        </w:rPr>
        <w:t>, París, Éds. de la maison de  </w:t>
      </w:r>
      <w:r>
        <w:rPr>
          <w:color w:val="231F20"/>
          <w:spacing w:val="26"/>
          <w:w w:val="105"/>
          <w:sz w:val="19"/>
        </w:rPr>
        <w:t> </w:t>
      </w:r>
      <w:r>
        <w:rPr>
          <w:color w:val="231F20"/>
          <w:w w:val="105"/>
          <w:sz w:val="19"/>
        </w:rPr>
        <w:t>l’Homme.</w:t>
      </w:r>
    </w:p>
    <w:p>
      <w:pPr>
        <w:tabs>
          <w:tab w:pos="819" w:val="left" w:leader="none"/>
        </w:tabs>
        <w:spacing w:line="222" w:lineRule="exact" w:before="0"/>
        <w:ind w:left="100" w:right="185" w:firstLine="0"/>
        <w:jc w:val="left"/>
        <w:rPr>
          <w:sz w:val="19"/>
        </w:rPr>
      </w:pPr>
      <w:r>
        <w:rPr>
          <w:color w:val="231F20"/>
          <w:w w:val="138"/>
          <w:sz w:val="19"/>
          <w:u w:val="single" w:color="231F20"/>
        </w:rPr>
        <w:t> </w:t>
      </w:r>
      <w:r>
        <w:rPr>
          <w:color w:val="231F20"/>
          <w:sz w:val="19"/>
          <w:u w:val="single" w:color="231F20"/>
        </w:rPr>
        <w:tab/>
      </w:r>
      <w:r>
        <w:rPr>
          <w:color w:val="231F20"/>
          <w:spacing w:val="16"/>
          <w:sz w:val="19"/>
        </w:rPr>
        <w:t> </w:t>
      </w:r>
      <w:r>
        <w:rPr>
          <w:color w:val="231F20"/>
          <w:w w:val="105"/>
          <w:sz w:val="19"/>
        </w:rPr>
        <w:t>(1987). </w:t>
      </w:r>
      <w:r>
        <w:rPr>
          <w:i/>
          <w:color w:val="231F20"/>
          <w:spacing w:val="3"/>
          <w:w w:val="105"/>
          <w:sz w:val="19"/>
        </w:rPr>
        <w:t>La </w:t>
      </w:r>
      <w:r>
        <w:rPr>
          <w:i/>
          <w:color w:val="231F20"/>
          <w:w w:val="105"/>
          <w:sz w:val="19"/>
        </w:rPr>
        <w:t>selva culta</w:t>
      </w:r>
      <w:r>
        <w:rPr>
          <w:color w:val="231F20"/>
          <w:w w:val="105"/>
          <w:sz w:val="19"/>
        </w:rPr>
        <w:t>, París, Colección 500  </w:t>
      </w:r>
      <w:r>
        <w:rPr>
          <w:color w:val="231F20"/>
          <w:spacing w:val="19"/>
          <w:w w:val="105"/>
          <w:sz w:val="19"/>
        </w:rPr>
        <w:t> </w:t>
      </w:r>
      <w:r>
        <w:rPr>
          <w:color w:val="231F20"/>
          <w:w w:val="105"/>
          <w:sz w:val="19"/>
        </w:rPr>
        <w:t>años.</w:t>
      </w:r>
    </w:p>
    <w:p>
      <w:pPr>
        <w:tabs>
          <w:tab w:pos="819" w:val="left" w:leader="none"/>
        </w:tabs>
        <w:spacing w:line="302" w:lineRule="auto" w:before="57"/>
        <w:ind w:left="460" w:right="119" w:hanging="360"/>
        <w:jc w:val="both"/>
        <w:rPr>
          <w:sz w:val="19"/>
        </w:rPr>
      </w:pPr>
      <w:r>
        <w:rPr>
          <w:color w:val="231F20"/>
          <w:w w:val="138"/>
          <w:sz w:val="19"/>
          <w:u w:val="single" w:color="231F20"/>
        </w:rPr>
        <w:t> </w:t>
      </w:r>
      <w:r>
        <w:rPr>
          <w:color w:val="231F20"/>
          <w:sz w:val="19"/>
          <w:u w:val="single" w:color="231F20"/>
        </w:rPr>
        <w:tab/>
        <w:tab/>
      </w:r>
      <w:r>
        <w:rPr>
          <w:color w:val="231F20"/>
          <w:spacing w:val="11"/>
          <w:sz w:val="19"/>
        </w:rPr>
        <w:t> </w:t>
      </w:r>
      <w:r>
        <w:rPr>
          <w:color w:val="231F20"/>
          <w:sz w:val="19"/>
        </w:rPr>
        <w:t>(2001). </w:t>
      </w:r>
      <w:r>
        <w:rPr>
          <w:i/>
          <w:color w:val="231F20"/>
          <w:sz w:val="19"/>
        </w:rPr>
        <w:t>Chaire d’anthropologie de la nature, leçon inaugurale,   </w:t>
      </w:r>
      <w:r>
        <w:rPr>
          <w:i/>
          <w:color w:val="231F20"/>
          <w:spacing w:val="3"/>
          <w:sz w:val="19"/>
        </w:rPr>
        <w:t> </w:t>
      </w:r>
      <w:r>
        <w:rPr>
          <w:color w:val="231F20"/>
          <w:sz w:val="19"/>
        </w:rPr>
        <w:t>París,</w:t>
      </w:r>
      <w:r>
        <w:rPr>
          <w:color w:val="231F20"/>
          <w:spacing w:val="16"/>
          <w:sz w:val="19"/>
        </w:rPr>
        <w:t> </w:t>
      </w:r>
      <w:r>
        <w:rPr>
          <w:color w:val="231F20"/>
          <w:sz w:val="19"/>
        </w:rPr>
        <w:t>College</w:t>
      </w:r>
      <w:r>
        <w:rPr>
          <w:color w:val="231F20"/>
          <w:w w:val="104"/>
          <w:sz w:val="19"/>
        </w:rPr>
        <w:t> </w:t>
      </w:r>
      <w:r>
        <w:rPr>
          <w:color w:val="231F20"/>
          <w:sz w:val="19"/>
        </w:rPr>
        <w:t>de </w:t>
      </w:r>
      <w:r>
        <w:rPr>
          <w:color w:val="231F20"/>
          <w:spacing w:val="18"/>
          <w:sz w:val="19"/>
        </w:rPr>
        <w:t> </w:t>
      </w:r>
      <w:r>
        <w:rPr>
          <w:color w:val="231F20"/>
          <w:spacing w:val="-3"/>
          <w:sz w:val="19"/>
        </w:rPr>
        <w:t>France.</w:t>
      </w:r>
    </w:p>
    <w:p>
      <w:pPr>
        <w:tabs>
          <w:tab w:pos="819" w:val="left" w:leader="none"/>
        </w:tabs>
        <w:spacing w:line="222" w:lineRule="exact" w:before="0"/>
        <w:ind w:left="100" w:right="185" w:firstLine="0"/>
        <w:jc w:val="left"/>
        <w:rPr>
          <w:sz w:val="19"/>
        </w:rPr>
      </w:pPr>
      <w:r>
        <w:rPr>
          <w:color w:val="231F20"/>
          <w:w w:val="138"/>
          <w:sz w:val="19"/>
          <w:u w:val="single" w:color="231F20"/>
        </w:rPr>
        <w:t> </w:t>
      </w:r>
      <w:r>
        <w:rPr>
          <w:color w:val="231F20"/>
          <w:sz w:val="19"/>
          <w:u w:val="single" w:color="231F20"/>
        </w:rPr>
        <w:tab/>
      </w:r>
      <w:r>
        <w:rPr>
          <w:color w:val="231F20"/>
          <w:spacing w:val="16"/>
          <w:sz w:val="19"/>
        </w:rPr>
        <w:t> </w:t>
      </w:r>
      <w:r>
        <w:rPr>
          <w:color w:val="231F20"/>
          <w:sz w:val="19"/>
        </w:rPr>
        <w:t>(2005).  </w:t>
      </w:r>
      <w:r>
        <w:rPr>
          <w:i/>
          <w:color w:val="231F20"/>
          <w:sz w:val="19"/>
        </w:rPr>
        <w:t>Par-dela  nature  et  culture</w:t>
      </w:r>
      <w:r>
        <w:rPr>
          <w:color w:val="231F20"/>
          <w:sz w:val="19"/>
        </w:rPr>
        <w:t>,  París,</w:t>
      </w:r>
      <w:r>
        <w:rPr>
          <w:color w:val="231F20"/>
          <w:spacing w:val="11"/>
          <w:sz w:val="19"/>
        </w:rPr>
        <w:t> </w:t>
      </w:r>
      <w:r>
        <w:rPr>
          <w:color w:val="231F20"/>
          <w:sz w:val="19"/>
        </w:rPr>
        <w:t>Gallimard.</w:t>
      </w:r>
    </w:p>
    <w:p>
      <w:pPr>
        <w:tabs>
          <w:tab w:pos="819" w:val="left" w:leader="none"/>
        </w:tabs>
        <w:spacing w:line="302" w:lineRule="auto" w:before="57"/>
        <w:ind w:left="460" w:right="119" w:hanging="360"/>
        <w:jc w:val="both"/>
        <w:rPr>
          <w:sz w:val="19"/>
        </w:rPr>
      </w:pPr>
      <w:r>
        <w:rPr>
          <w:color w:val="231F20"/>
          <w:w w:val="138"/>
          <w:sz w:val="19"/>
          <w:u w:val="single" w:color="231F20"/>
        </w:rPr>
        <w:t> </w:t>
      </w:r>
      <w:r>
        <w:rPr>
          <w:color w:val="231F20"/>
          <w:sz w:val="19"/>
          <w:u w:val="single" w:color="231F20"/>
        </w:rPr>
        <w:tab/>
        <w:tab/>
      </w:r>
      <w:r>
        <w:rPr>
          <w:color w:val="231F20"/>
          <w:sz w:val="19"/>
        </w:rPr>
        <w:t> </w:t>
      </w:r>
      <w:r>
        <w:rPr>
          <w:color w:val="231F20"/>
          <w:spacing w:val="-7"/>
          <w:sz w:val="19"/>
        </w:rPr>
        <w:t> </w:t>
      </w:r>
      <w:r>
        <w:rPr>
          <w:color w:val="231F20"/>
          <w:w w:val="105"/>
          <w:sz w:val="19"/>
        </w:rPr>
        <w:t>y Gisli Pálsson (1996). </w:t>
      </w:r>
      <w:r>
        <w:rPr>
          <w:i/>
          <w:color w:val="231F20"/>
          <w:w w:val="105"/>
          <w:sz w:val="19"/>
        </w:rPr>
        <w:t>Nature and Society. </w:t>
      </w:r>
      <w:r>
        <w:rPr>
          <w:i/>
          <w:color w:val="231F20"/>
          <w:spacing w:val="4"/>
          <w:w w:val="105"/>
          <w:sz w:val="19"/>
        </w:rPr>
        <w:t> </w:t>
      </w:r>
      <w:r>
        <w:rPr>
          <w:i/>
          <w:color w:val="231F20"/>
          <w:w w:val="105"/>
          <w:sz w:val="19"/>
        </w:rPr>
        <w:t>Anthropological</w:t>
      </w:r>
      <w:r>
        <w:rPr>
          <w:i/>
          <w:color w:val="231F20"/>
          <w:spacing w:val="6"/>
          <w:w w:val="105"/>
          <w:sz w:val="19"/>
        </w:rPr>
        <w:t> </w:t>
      </w:r>
      <w:r>
        <w:rPr>
          <w:i/>
          <w:color w:val="231F20"/>
          <w:w w:val="105"/>
          <w:sz w:val="19"/>
        </w:rPr>
        <w:t>Perspectives</w:t>
      </w:r>
      <w:r>
        <w:rPr>
          <w:color w:val="231F20"/>
          <w:w w:val="105"/>
          <w:sz w:val="19"/>
        </w:rPr>
        <w:t>,</w:t>
      </w:r>
      <w:r>
        <w:rPr>
          <w:color w:val="231F20"/>
          <w:w w:val="149"/>
          <w:sz w:val="19"/>
        </w:rPr>
        <w:t> </w:t>
      </w:r>
      <w:r>
        <w:rPr>
          <w:color w:val="231F20"/>
          <w:w w:val="105"/>
          <w:sz w:val="19"/>
        </w:rPr>
        <w:t>Nueva  </w:t>
      </w:r>
      <w:r>
        <w:rPr>
          <w:color w:val="231F20"/>
          <w:spacing w:val="-5"/>
          <w:w w:val="105"/>
          <w:sz w:val="19"/>
        </w:rPr>
        <w:t>York,</w:t>
      </w:r>
      <w:r>
        <w:rPr>
          <w:color w:val="231F20"/>
          <w:spacing w:val="10"/>
          <w:w w:val="105"/>
          <w:sz w:val="19"/>
        </w:rPr>
        <w:t> </w:t>
      </w:r>
      <w:r>
        <w:rPr>
          <w:color w:val="231F20"/>
          <w:w w:val="105"/>
          <w:sz w:val="19"/>
        </w:rPr>
        <w:t>Routledge.</w:t>
      </w:r>
    </w:p>
    <w:p>
      <w:pPr>
        <w:spacing w:line="302" w:lineRule="auto" w:before="0"/>
        <w:ind w:left="460" w:right="111" w:hanging="360"/>
        <w:jc w:val="both"/>
        <w:rPr>
          <w:sz w:val="19"/>
        </w:rPr>
      </w:pPr>
      <w:r>
        <w:rPr>
          <w:color w:val="231F20"/>
          <w:spacing w:val="6"/>
          <w:w w:val="140"/>
          <w:sz w:val="19"/>
        </w:rPr>
        <w:t>D</w:t>
      </w:r>
      <w:r>
        <w:rPr>
          <w:color w:val="231F20"/>
          <w:spacing w:val="6"/>
          <w:w w:val="140"/>
          <w:sz w:val="14"/>
        </w:rPr>
        <w:t>iDerot</w:t>
      </w:r>
      <w:r>
        <w:rPr>
          <w:color w:val="231F20"/>
          <w:spacing w:val="6"/>
          <w:w w:val="140"/>
          <w:sz w:val="19"/>
        </w:rPr>
        <w:t>, </w:t>
      </w:r>
      <w:r>
        <w:rPr>
          <w:color w:val="231F20"/>
          <w:spacing w:val="5"/>
          <w:w w:val="105"/>
          <w:sz w:val="19"/>
        </w:rPr>
        <w:t>Denis </w:t>
      </w:r>
      <w:r>
        <w:rPr>
          <w:color w:val="231F20"/>
          <w:w w:val="105"/>
          <w:sz w:val="19"/>
        </w:rPr>
        <w:t>y </w:t>
      </w:r>
      <w:r>
        <w:rPr>
          <w:color w:val="231F20"/>
          <w:spacing w:val="5"/>
          <w:w w:val="105"/>
          <w:sz w:val="19"/>
        </w:rPr>
        <w:t>Jean </w:t>
      </w:r>
      <w:r>
        <w:rPr>
          <w:color w:val="231F20"/>
          <w:spacing w:val="3"/>
          <w:w w:val="105"/>
          <w:sz w:val="19"/>
        </w:rPr>
        <w:t>le </w:t>
      </w:r>
      <w:r>
        <w:rPr>
          <w:color w:val="231F20"/>
          <w:spacing w:val="6"/>
          <w:w w:val="105"/>
          <w:sz w:val="19"/>
        </w:rPr>
        <w:t>Rond d’Alembert (1751-1765). </w:t>
      </w:r>
      <w:r>
        <w:rPr>
          <w:i/>
          <w:color w:val="231F20"/>
          <w:spacing w:val="6"/>
          <w:w w:val="105"/>
          <w:sz w:val="19"/>
        </w:rPr>
        <w:t>Encyclopédie </w:t>
      </w:r>
      <w:r>
        <w:rPr>
          <w:i/>
          <w:color w:val="231F20"/>
          <w:spacing w:val="7"/>
          <w:w w:val="105"/>
          <w:sz w:val="19"/>
        </w:rPr>
        <w:t>ou </w:t>
      </w:r>
      <w:r>
        <w:rPr>
          <w:i/>
          <w:color w:val="231F20"/>
          <w:sz w:val="19"/>
        </w:rPr>
        <w:t>Dictionnaire raisonné des sciences, des arts et des métiers </w:t>
      </w:r>
      <w:r>
        <w:rPr>
          <w:color w:val="231F20"/>
          <w:sz w:val="19"/>
        </w:rPr>
        <w:t>([Reprod.]) </w:t>
      </w:r>
      <w:r>
        <w:rPr>
          <w:i/>
          <w:color w:val="231F20"/>
          <w:sz w:val="19"/>
        </w:rPr>
        <w:t>par une</w:t>
      </w:r>
      <w:r>
        <w:rPr>
          <w:i/>
          <w:color w:val="231F20"/>
          <w:spacing w:val="-27"/>
          <w:sz w:val="19"/>
        </w:rPr>
        <w:t> </w:t>
      </w:r>
      <w:r>
        <w:rPr>
          <w:i/>
          <w:color w:val="231F20"/>
          <w:sz w:val="19"/>
        </w:rPr>
        <w:t>socié- </w:t>
      </w:r>
      <w:r>
        <w:rPr>
          <w:i/>
          <w:color w:val="231F20"/>
          <w:w w:val="105"/>
          <w:sz w:val="19"/>
        </w:rPr>
        <w:t>té</w:t>
      </w:r>
      <w:r>
        <w:rPr>
          <w:i/>
          <w:color w:val="231F20"/>
          <w:spacing w:val="-16"/>
          <w:w w:val="105"/>
          <w:sz w:val="19"/>
        </w:rPr>
        <w:t> </w:t>
      </w:r>
      <w:r>
        <w:rPr>
          <w:i/>
          <w:color w:val="231F20"/>
          <w:w w:val="105"/>
          <w:sz w:val="19"/>
        </w:rPr>
        <w:t>de</w:t>
      </w:r>
      <w:r>
        <w:rPr>
          <w:i/>
          <w:color w:val="231F20"/>
          <w:spacing w:val="-16"/>
          <w:w w:val="105"/>
          <w:sz w:val="19"/>
        </w:rPr>
        <w:t> </w:t>
      </w:r>
      <w:r>
        <w:rPr>
          <w:i/>
          <w:color w:val="231F20"/>
          <w:w w:val="105"/>
          <w:sz w:val="19"/>
        </w:rPr>
        <w:t>gens</w:t>
      </w:r>
      <w:r>
        <w:rPr>
          <w:i/>
          <w:color w:val="231F20"/>
          <w:spacing w:val="-16"/>
          <w:w w:val="105"/>
          <w:sz w:val="19"/>
        </w:rPr>
        <w:t> </w:t>
      </w:r>
      <w:r>
        <w:rPr>
          <w:i/>
          <w:color w:val="231F20"/>
          <w:w w:val="105"/>
          <w:sz w:val="19"/>
        </w:rPr>
        <w:t>de</w:t>
      </w:r>
      <w:r>
        <w:rPr>
          <w:i/>
          <w:color w:val="231F20"/>
          <w:spacing w:val="-16"/>
          <w:w w:val="105"/>
          <w:sz w:val="19"/>
        </w:rPr>
        <w:t> </w:t>
      </w:r>
      <w:r>
        <w:rPr>
          <w:i/>
          <w:color w:val="231F20"/>
          <w:w w:val="105"/>
          <w:sz w:val="19"/>
        </w:rPr>
        <w:t>lettres</w:t>
      </w:r>
      <w:r>
        <w:rPr>
          <w:color w:val="231F20"/>
          <w:w w:val="105"/>
          <w:sz w:val="19"/>
        </w:rPr>
        <w:t>,</w:t>
      </w:r>
      <w:r>
        <w:rPr>
          <w:color w:val="231F20"/>
          <w:spacing w:val="-16"/>
          <w:w w:val="105"/>
          <w:sz w:val="19"/>
        </w:rPr>
        <w:t> </w:t>
      </w:r>
      <w:r>
        <w:rPr>
          <w:color w:val="231F20"/>
          <w:w w:val="105"/>
          <w:sz w:val="19"/>
        </w:rPr>
        <w:t>ordenado</w:t>
      </w:r>
      <w:r>
        <w:rPr>
          <w:color w:val="231F20"/>
          <w:spacing w:val="-16"/>
          <w:w w:val="105"/>
          <w:sz w:val="19"/>
        </w:rPr>
        <w:t> </w:t>
      </w:r>
      <w:r>
        <w:rPr>
          <w:color w:val="231F20"/>
          <w:w w:val="105"/>
          <w:sz w:val="19"/>
        </w:rPr>
        <w:t>y</w:t>
      </w:r>
      <w:r>
        <w:rPr>
          <w:color w:val="231F20"/>
          <w:spacing w:val="-16"/>
          <w:w w:val="105"/>
          <w:sz w:val="19"/>
        </w:rPr>
        <w:t> </w:t>
      </w:r>
      <w:r>
        <w:rPr>
          <w:color w:val="231F20"/>
          <w:w w:val="105"/>
          <w:sz w:val="19"/>
        </w:rPr>
        <w:t>publicado</w:t>
      </w:r>
      <w:r>
        <w:rPr>
          <w:color w:val="231F20"/>
          <w:spacing w:val="-16"/>
          <w:w w:val="105"/>
          <w:sz w:val="19"/>
        </w:rPr>
        <w:t> </w:t>
      </w:r>
      <w:r>
        <w:rPr>
          <w:color w:val="231F20"/>
          <w:w w:val="105"/>
          <w:sz w:val="19"/>
        </w:rPr>
        <w:t>por</w:t>
      </w:r>
      <w:r>
        <w:rPr>
          <w:color w:val="231F20"/>
          <w:spacing w:val="-16"/>
          <w:w w:val="105"/>
          <w:sz w:val="19"/>
        </w:rPr>
        <w:t> </w:t>
      </w:r>
      <w:r>
        <w:rPr>
          <w:color w:val="231F20"/>
          <w:w w:val="105"/>
          <w:sz w:val="19"/>
        </w:rPr>
        <w:t>M.</w:t>
      </w:r>
      <w:r>
        <w:rPr>
          <w:color w:val="231F20"/>
          <w:spacing w:val="-16"/>
          <w:w w:val="105"/>
          <w:sz w:val="19"/>
        </w:rPr>
        <w:t> </w:t>
      </w:r>
      <w:r>
        <w:rPr>
          <w:color w:val="231F20"/>
          <w:w w:val="105"/>
          <w:sz w:val="19"/>
        </w:rPr>
        <w:t>[Denis]</w:t>
      </w:r>
      <w:r>
        <w:rPr>
          <w:color w:val="231F20"/>
          <w:spacing w:val="-16"/>
          <w:w w:val="105"/>
          <w:sz w:val="19"/>
        </w:rPr>
        <w:t> </w:t>
      </w:r>
      <w:r>
        <w:rPr>
          <w:color w:val="231F20"/>
          <w:w w:val="105"/>
          <w:sz w:val="19"/>
        </w:rPr>
        <w:t>Diderot,</w:t>
      </w:r>
      <w:r>
        <w:rPr>
          <w:color w:val="231F20"/>
          <w:spacing w:val="-16"/>
          <w:w w:val="105"/>
          <w:sz w:val="19"/>
        </w:rPr>
        <w:t> </w:t>
      </w:r>
      <w:r>
        <w:rPr>
          <w:color w:val="231F20"/>
          <w:w w:val="105"/>
          <w:sz w:val="19"/>
        </w:rPr>
        <w:t>de</w:t>
      </w:r>
      <w:r>
        <w:rPr>
          <w:color w:val="231F20"/>
          <w:spacing w:val="-16"/>
          <w:w w:val="105"/>
          <w:sz w:val="19"/>
        </w:rPr>
        <w:t> </w:t>
      </w:r>
      <w:r>
        <w:rPr>
          <w:color w:val="231F20"/>
          <w:w w:val="105"/>
          <w:sz w:val="19"/>
        </w:rPr>
        <w:t>l’Académie des</w:t>
      </w:r>
      <w:r>
        <w:rPr>
          <w:color w:val="231F20"/>
          <w:spacing w:val="-3"/>
          <w:w w:val="105"/>
          <w:sz w:val="19"/>
        </w:rPr>
        <w:t> </w:t>
      </w:r>
      <w:r>
        <w:rPr>
          <w:color w:val="231F20"/>
          <w:w w:val="105"/>
          <w:sz w:val="19"/>
        </w:rPr>
        <w:t>Sciences</w:t>
      </w:r>
      <w:r>
        <w:rPr>
          <w:color w:val="231F20"/>
          <w:spacing w:val="-3"/>
          <w:w w:val="105"/>
          <w:sz w:val="19"/>
        </w:rPr>
        <w:t> </w:t>
      </w:r>
      <w:r>
        <w:rPr>
          <w:color w:val="231F20"/>
          <w:w w:val="105"/>
          <w:sz w:val="19"/>
        </w:rPr>
        <w:t>&amp;</w:t>
      </w:r>
      <w:r>
        <w:rPr>
          <w:color w:val="231F20"/>
          <w:spacing w:val="-3"/>
          <w:w w:val="105"/>
          <w:sz w:val="19"/>
        </w:rPr>
        <w:t> </w:t>
      </w:r>
      <w:r>
        <w:rPr>
          <w:color w:val="231F20"/>
          <w:w w:val="105"/>
          <w:sz w:val="19"/>
        </w:rPr>
        <w:t>des</w:t>
      </w:r>
      <w:r>
        <w:rPr>
          <w:color w:val="231F20"/>
          <w:spacing w:val="-3"/>
          <w:w w:val="105"/>
          <w:sz w:val="19"/>
        </w:rPr>
        <w:t> </w:t>
      </w:r>
      <w:r>
        <w:rPr>
          <w:color w:val="231F20"/>
          <w:w w:val="105"/>
          <w:sz w:val="19"/>
        </w:rPr>
        <w:t>Belles</w:t>
      </w:r>
      <w:r>
        <w:rPr>
          <w:color w:val="231F20"/>
          <w:spacing w:val="-3"/>
          <w:w w:val="105"/>
          <w:sz w:val="19"/>
        </w:rPr>
        <w:t> </w:t>
      </w:r>
      <w:r>
        <w:rPr>
          <w:color w:val="231F20"/>
          <w:w w:val="105"/>
          <w:sz w:val="19"/>
        </w:rPr>
        <w:t>Lettres</w:t>
      </w:r>
      <w:r>
        <w:rPr>
          <w:color w:val="231F20"/>
          <w:spacing w:val="-3"/>
          <w:w w:val="105"/>
          <w:sz w:val="19"/>
        </w:rPr>
        <w:t> </w:t>
      </w:r>
      <w:r>
        <w:rPr>
          <w:color w:val="231F20"/>
          <w:w w:val="105"/>
          <w:sz w:val="19"/>
        </w:rPr>
        <w:t>de</w:t>
      </w:r>
      <w:r>
        <w:rPr>
          <w:color w:val="231F20"/>
          <w:spacing w:val="-3"/>
          <w:w w:val="105"/>
          <w:sz w:val="19"/>
        </w:rPr>
        <w:t> </w:t>
      </w:r>
      <w:r>
        <w:rPr>
          <w:color w:val="231F20"/>
          <w:w w:val="105"/>
          <w:sz w:val="19"/>
        </w:rPr>
        <w:t>Prusse,</w:t>
      </w:r>
      <w:r>
        <w:rPr>
          <w:color w:val="231F20"/>
          <w:spacing w:val="-3"/>
          <w:w w:val="105"/>
          <w:sz w:val="19"/>
        </w:rPr>
        <w:t> </w:t>
      </w:r>
      <w:r>
        <w:rPr>
          <w:color w:val="231F20"/>
          <w:w w:val="105"/>
          <w:sz w:val="19"/>
        </w:rPr>
        <w:t>&amp;</w:t>
      </w:r>
      <w:r>
        <w:rPr>
          <w:color w:val="231F20"/>
          <w:spacing w:val="-3"/>
          <w:w w:val="105"/>
          <w:sz w:val="19"/>
        </w:rPr>
        <w:t> </w:t>
      </w:r>
      <w:r>
        <w:rPr>
          <w:color w:val="231F20"/>
          <w:w w:val="105"/>
          <w:sz w:val="19"/>
        </w:rPr>
        <w:t>quant</w:t>
      </w:r>
      <w:r>
        <w:rPr>
          <w:color w:val="231F20"/>
          <w:spacing w:val="-3"/>
          <w:w w:val="105"/>
          <w:sz w:val="19"/>
        </w:rPr>
        <w:t> </w:t>
      </w:r>
      <w:r>
        <w:rPr>
          <w:color w:val="231F20"/>
          <w:w w:val="105"/>
          <w:sz w:val="19"/>
        </w:rPr>
        <w:t>à</w:t>
      </w:r>
      <w:r>
        <w:rPr>
          <w:color w:val="231F20"/>
          <w:spacing w:val="-3"/>
          <w:w w:val="105"/>
          <w:sz w:val="19"/>
        </w:rPr>
        <w:t> </w:t>
      </w:r>
      <w:r>
        <w:rPr>
          <w:color w:val="231F20"/>
          <w:w w:val="105"/>
          <w:sz w:val="19"/>
        </w:rPr>
        <w:t>la</w:t>
      </w:r>
      <w:r>
        <w:rPr>
          <w:color w:val="231F20"/>
          <w:spacing w:val="-3"/>
          <w:w w:val="105"/>
          <w:sz w:val="19"/>
        </w:rPr>
        <w:t> </w:t>
      </w:r>
      <w:r>
        <w:rPr>
          <w:color w:val="231F20"/>
          <w:w w:val="105"/>
          <w:sz w:val="19"/>
        </w:rPr>
        <w:t>partie</w:t>
      </w:r>
      <w:r>
        <w:rPr>
          <w:color w:val="231F20"/>
          <w:spacing w:val="-3"/>
          <w:w w:val="105"/>
          <w:sz w:val="19"/>
        </w:rPr>
        <w:t> </w:t>
      </w:r>
      <w:r>
        <w:rPr>
          <w:color w:val="231F20"/>
          <w:w w:val="105"/>
          <w:sz w:val="19"/>
        </w:rPr>
        <w:t>mathématique, par M. [Jean Le </w:t>
      </w:r>
      <w:r>
        <w:rPr>
          <w:color w:val="231F20"/>
          <w:spacing w:val="2"/>
          <w:w w:val="105"/>
          <w:sz w:val="19"/>
        </w:rPr>
        <w:t>Rond] </w:t>
      </w:r>
      <w:r>
        <w:rPr>
          <w:color w:val="231F20"/>
          <w:w w:val="105"/>
          <w:sz w:val="19"/>
        </w:rPr>
        <w:t>d’Alembert, de l’Académie </w:t>
      </w:r>
      <w:r>
        <w:rPr>
          <w:color w:val="231F20"/>
          <w:spacing w:val="2"/>
          <w:w w:val="105"/>
          <w:sz w:val="19"/>
        </w:rPr>
        <w:t>Royale </w:t>
      </w:r>
      <w:r>
        <w:rPr>
          <w:color w:val="231F20"/>
          <w:w w:val="105"/>
          <w:sz w:val="19"/>
        </w:rPr>
        <w:t>des  Sciences  de París, de celle de Prusse, &amp; de la Société Royale de </w:t>
      </w:r>
      <w:r>
        <w:rPr>
          <w:color w:val="231F20"/>
          <w:spacing w:val="30"/>
          <w:w w:val="105"/>
          <w:sz w:val="19"/>
        </w:rPr>
        <w:t> </w:t>
      </w:r>
      <w:r>
        <w:rPr>
          <w:color w:val="231F20"/>
          <w:w w:val="105"/>
          <w:sz w:val="19"/>
        </w:rPr>
        <w:t>Londres.</w:t>
      </w:r>
    </w:p>
    <w:p>
      <w:pPr>
        <w:spacing w:line="302" w:lineRule="auto" w:before="0"/>
        <w:ind w:left="460" w:right="117" w:hanging="360"/>
        <w:jc w:val="both"/>
        <w:rPr>
          <w:sz w:val="19"/>
        </w:rPr>
      </w:pPr>
      <w:r>
        <w:rPr>
          <w:color w:val="231F20"/>
          <w:w w:val="145"/>
          <w:sz w:val="19"/>
        </w:rPr>
        <w:t>D</w:t>
      </w:r>
      <w:r>
        <w:rPr>
          <w:color w:val="231F20"/>
          <w:w w:val="145"/>
          <w:sz w:val="14"/>
        </w:rPr>
        <w:t>oDier</w:t>
      </w:r>
      <w:r>
        <w:rPr>
          <w:color w:val="231F20"/>
          <w:w w:val="145"/>
          <w:sz w:val="19"/>
        </w:rPr>
        <w:t>, </w:t>
      </w:r>
      <w:r>
        <w:rPr>
          <w:color w:val="231F20"/>
          <w:w w:val="105"/>
          <w:sz w:val="19"/>
        </w:rPr>
        <w:t>Nicolas y Jaime Barbot (2000). “Le temps des tensions épistémiques. Le développement</w:t>
      </w:r>
      <w:r>
        <w:rPr>
          <w:color w:val="231F20"/>
          <w:spacing w:val="-6"/>
          <w:w w:val="105"/>
          <w:sz w:val="19"/>
        </w:rPr>
        <w:t> </w:t>
      </w:r>
      <w:r>
        <w:rPr>
          <w:color w:val="231F20"/>
          <w:w w:val="105"/>
          <w:sz w:val="19"/>
        </w:rPr>
        <w:t>des</w:t>
      </w:r>
      <w:r>
        <w:rPr>
          <w:color w:val="231F20"/>
          <w:spacing w:val="-6"/>
          <w:w w:val="105"/>
          <w:sz w:val="19"/>
        </w:rPr>
        <w:t> </w:t>
      </w:r>
      <w:r>
        <w:rPr>
          <w:color w:val="231F20"/>
          <w:w w:val="105"/>
          <w:sz w:val="19"/>
        </w:rPr>
        <w:t>essais</w:t>
      </w:r>
      <w:r>
        <w:rPr>
          <w:color w:val="231F20"/>
          <w:spacing w:val="-6"/>
          <w:w w:val="105"/>
          <w:sz w:val="19"/>
        </w:rPr>
        <w:t> </w:t>
      </w:r>
      <w:r>
        <w:rPr>
          <w:color w:val="231F20"/>
          <w:w w:val="105"/>
          <w:sz w:val="19"/>
        </w:rPr>
        <w:t>thérapeutiques</w:t>
      </w:r>
      <w:r>
        <w:rPr>
          <w:color w:val="231F20"/>
          <w:spacing w:val="-6"/>
          <w:w w:val="105"/>
          <w:sz w:val="19"/>
        </w:rPr>
        <w:t> </w:t>
      </w:r>
      <w:r>
        <w:rPr>
          <w:color w:val="231F20"/>
          <w:w w:val="105"/>
          <w:sz w:val="19"/>
        </w:rPr>
        <w:t>dans</w:t>
      </w:r>
      <w:r>
        <w:rPr>
          <w:color w:val="231F20"/>
          <w:spacing w:val="-6"/>
          <w:w w:val="105"/>
          <w:sz w:val="19"/>
        </w:rPr>
        <w:t> </w:t>
      </w:r>
      <w:r>
        <w:rPr>
          <w:color w:val="231F20"/>
          <w:w w:val="105"/>
          <w:sz w:val="19"/>
        </w:rPr>
        <w:t>le</w:t>
      </w:r>
      <w:r>
        <w:rPr>
          <w:color w:val="231F20"/>
          <w:spacing w:val="-6"/>
          <w:w w:val="105"/>
          <w:sz w:val="19"/>
        </w:rPr>
        <w:t> </w:t>
      </w:r>
      <w:r>
        <w:rPr>
          <w:color w:val="231F20"/>
          <w:w w:val="105"/>
          <w:sz w:val="19"/>
        </w:rPr>
        <w:t>cadre</w:t>
      </w:r>
      <w:r>
        <w:rPr>
          <w:color w:val="231F20"/>
          <w:spacing w:val="-6"/>
          <w:w w:val="105"/>
          <w:sz w:val="19"/>
        </w:rPr>
        <w:t> </w:t>
      </w:r>
      <w:r>
        <w:rPr>
          <w:color w:val="231F20"/>
          <w:w w:val="105"/>
          <w:sz w:val="19"/>
        </w:rPr>
        <w:t>du</w:t>
      </w:r>
      <w:r>
        <w:rPr>
          <w:color w:val="231F20"/>
          <w:spacing w:val="-6"/>
          <w:w w:val="105"/>
          <w:sz w:val="19"/>
        </w:rPr>
        <w:t> </w:t>
      </w:r>
      <w:r>
        <w:rPr>
          <w:color w:val="231F20"/>
          <w:w w:val="105"/>
          <w:sz w:val="19"/>
        </w:rPr>
        <w:t>sida</w:t>
      </w:r>
      <w:r>
        <w:rPr>
          <w:color w:val="231F20"/>
          <w:spacing w:val="-6"/>
          <w:w w:val="105"/>
          <w:sz w:val="19"/>
        </w:rPr>
        <w:t> </w:t>
      </w:r>
      <w:r>
        <w:rPr>
          <w:color w:val="231F20"/>
          <w:w w:val="105"/>
          <w:sz w:val="19"/>
        </w:rPr>
        <w:t>(1982-1996)”, en </w:t>
      </w:r>
      <w:r>
        <w:rPr>
          <w:i/>
          <w:color w:val="231F20"/>
          <w:w w:val="105"/>
          <w:sz w:val="19"/>
        </w:rPr>
        <w:t>Revue Française de Sociologie</w:t>
      </w:r>
      <w:r>
        <w:rPr>
          <w:color w:val="231F20"/>
          <w:w w:val="105"/>
          <w:sz w:val="19"/>
        </w:rPr>
        <w:t>, vol. </w:t>
      </w:r>
      <w:r>
        <w:rPr>
          <w:color w:val="231F20"/>
          <w:w w:val="145"/>
          <w:sz w:val="14"/>
        </w:rPr>
        <w:t>xli</w:t>
      </w:r>
      <w:r>
        <w:rPr>
          <w:color w:val="231F20"/>
          <w:w w:val="145"/>
          <w:sz w:val="19"/>
        </w:rPr>
        <w:t>, </w:t>
      </w:r>
      <w:r>
        <w:rPr>
          <w:color w:val="231F20"/>
          <w:w w:val="105"/>
          <w:sz w:val="19"/>
        </w:rPr>
        <w:t>núm. </w:t>
      </w:r>
      <w:r>
        <w:rPr>
          <w:color w:val="231F20"/>
          <w:spacing w:val="10"/>
          <w:w w:val="105"/>
          <w:sz w:val="19"/>
        </w:rPr>
        <w:t> </w:t>
      </w:r>
      <w:r>
        <w:rPr>
          <w:color w:val="231F20"/>
          <w:w w:val="105"/>
          <w:sz w:val="19"/>
        </w:rPr>
        <w:t>1.</w:t>
      </w:r>
    </w:p>
    <w:p>
      <w:pPr>
        <w:spacing w:line="302" w:lineRule="auto" w:before="0"/>
        <w:ind w:left="460" w:right="117" w:hanging="360"/>
        <w:jc w:val="both"/>
        <w:rPr>
          <w:sz w:val="19"/>
        </w:rPr>
      </w:pPr>
      <w:r>
        <w:rPr>
          <w:color w:val="231F20"/>
          <w:w w:val="125"/>
          <w:sz w:val="19"/>
        </w:rPr>
        <w:t>D</w:t>
      </w:r>
      <w:r>
        <w:rPr>
          <w:color w:val="231F20"/>
          <w:w w:val="125"/>
          <w:sz w:val="14"/>
        </w:rPr>
        <w:t>orAn</w:t>
      </w:r>
      <w:r>
        <w:rPr>
          <w:color w:val="231F20"/>
          <w:w w:val="125"/>
          <w:sz w:val="19"/>
        </w:rPr>
        <w:t>, </w:t>
      </w:r>
      <w:r>
        <w:rPr>
          <w:color w:val="231F20"/>
          <w:spacing w:val="-3"/>
          <w:w w:val="110"/>
          <w:sz w:val="19"/>
        </w:rPr>
        <w:t>Peter </w:t>
      </w:r>
      <w:r>
        <w:rPr>
          <w:color w:val="231F20"/>
          <w:spacing w:val="-15"/>
          <w:w w:val="125"/>
          <w:sz w:val="19"/>
        </w:rPr>
        <w:t>T. </w:t>
      </w:r>
      <w:r>
        <w:rPr>
          <w:color w:val="231F20"/>
          <w:w w:val="110"/>
          <w:sz w:val="19"/>
        </w:rPr>
        <w:t>y Maggie Kendall Zimmerman (2009). “Examining the</w:t>
      </w:r>
      <w:r>
        <w:rPr>
          <w:color w:val="231F20"/>
          <w:spacing w:val="-28"/>
          <w:w w:val="110"/>
          <w:sz w:val="19"/>
        </w:rPr>
        <w:t> </w:t>
      </w:r>
      <w:r>
        <w:rPr>
          <w:color w:val="231F20"/>
          <w:w w:val="110"/>
          <w:sz w:val="19"/>
        </w:rPr>
        <w:t>Scientific Consensus on Climate Change”</w:t>
      </w:r>
      <w:r>
        <w:rPr>
          <w:i/>
          <w:color w:val="231F20"/>
          <w:w w:val="110"/>
          <w:sz w:val="19"/>
        </w:rPr>
        <w:t>, </w:t>
      </w:r>
      <w:r>
        <w:rPr>
          <w:color w:val="231F20"/>
          <w:w w:val="110"/>
          <w:sz w:val="19"/>
        </w:rPr>
        <w:t>en </w:t>
      </w:r>
      <w:r>
        <w:rPr>
          <w:i/>
          <w:color w:val="231F20"/>
          <w:w w:val="110"/>
          <w:sz w:val="19"/>
        </w:rPr>
        <w:t>Eos</w:t>
      </w:r>
      <w:r>
        <w:rPr>
          <w:color w:val="231F20"/>
          <w:w w:val="110"/>
          <w:sz w:val="19"/>
        </w:rPr>
        <w:t>, vol. 90, núm. 3, 20 de</w:t>
      </w:r>
      <w:r>
        <w:rPr>
          <w:color w:val="231F20"/>
          <w:spacing w:val="6"/>
          <w:w w:val="110"/>
          <w:sz w:val="19"/>
        </w:rPr>
        <w:t> </w:t>
      </w:r>
      <w:r>
        <w:rPr>
          <w:color w:val="231F20"/>
          <w:w w:val="110"/>
          <w:sz w:val="19"/>
        </w:rPr>
        <w:t>enero.</w:t>
      </w:r>
    </w:p>
    <w:p>
      <w:pPr>
        <w:spacing w:line="302" w:lineRule="auto" w:before="0"/>
        <w:ind w:left="460" w:right="119" w:hanging="360"/>
        <w:jc w:val="both"/>
        <w:rPr>
          <w:sz w:val="19"/>
        </w:rPr>
      </w:pPr>
      <w:r>
        <w:rPr>
          <w:color w:val="231F20"/>
          <w:w w:val="125"/>
          <w:sz w:val="19"/>
        </w:rPr>
        <w:t>D</w:t>
      </w:r>
      <w:r>
        <w:rPr>
          <w:color w:val="231F20"/>
          <w:w w:val="125"/>
          <w:sz w:val="14"/>
        </w:rPr>
        <w:t>oumenge</w:t>
      </w:r>
      <w:r>
        <w:rPr>
          <w:color w:val="231F20"/>
          <w:w w:val="125"/>
          <w:sz w:val="19"/>
        </w:rPr>
        <w:t>, </w:t>
      </w:r>
      <w:r>
        <w:rPr>
          <w:color w:val="231F20"/>
          <w:spacing w:val="-3"/>
          <w:w w:val="110"/>
          <w:sz w:val="19"/>
        </w:rPr>
        <w:t>François </w:t>
      </w:r>
      <w:r>
        <w:rPr>
          <w:color w:val="231F20"/>
          <w:w w:val="110"/>
          <w:sz w:val="19"/>
        </w:rPr>
        <w:t>(1999). </w:t>
      </w:r>
      <w:r>
        <w:rPr>
          <w:color w:val="231F20"/>
          <w:spacing w:val="-5"/>
          <w:w w:val="110"/>
          <w:sz w:val="19"/>
        </w:rPr>
        <w:t>“L’oscillation </w:t>
      </w:r>
      <w:r>
        <w:rPr>
          <w:color w:val="231F20"/>
          <w:w w:val="110"/>
          <w:sz w:val="19"/>
        </w:rPr>
        <w:t>australe El Niño (</w:t>
      </w:r>
      <w:r>
        <w:rPr>
          <w:color w:val="231F20"/>
          <w:w w:val="110"/>
          <w:sz w:val="14"/>
        </w:rPr>
        <w:t>enso</w:t>
      </w:r>
      <w:r>
        <w:rPr>
          <w:color w:val="231F20"/>
          <w:w w:val="110"/>
          <w:sz w:val="19"/>
        </w:rPr>
        <w:t>) anomalies de </w:t>
      </w:r>
      <w:r>
        <w:rPr>
          <w:color w:val="231F20"/>
          <w:w w:val="105"/>
          <w:sz w:val="19"/>
        </w:rPr>
        <w:t>l’hydroclimat</w:t>
      </w:r>
      <w:r>
        <w:rPr>
          <w:color w:val="231F20"/>
          <w:spacing w:val="-15"/>
          <w:w w:val="105"/>
          <w:sz w:val="19"/>
        </w:rPr>
        <w:t> </w:t>
      </w:r>
      <w:r>
        <w:rPr>
          <w:color w:val="231F20"/>
          <w:w w:val="105"/>
          <w:sz w:val="19"/>
        </w:rPr>
        <w:t>et</w:t>
      </w:r>
      <w:r>
        <w:rPr>
          <w:color w:val="231F20"/>
          <w:spacing w:val="-15"/>
          <w:w w:val="105"/>
          <w:sz w:val="19"/>
        </w:rPr>
        <w:t> </w:t>
      </w:r>
      <w:r>
        <w:rPr>
          <w:color w:val="231F20"/>
          <w:w w:val="105"/>
          <w:sz w:val="19"/>
        </w:rPr>
        <w:t>conséquences”,</w:t>
      </w:r>
      <w:r>
        <w:rPr>
          <w:color w:val="231F20"/>
          <w:spacing w:val="-15"/>
          <w:w w:val="105"/>
          <w:sz w:val="19"/>
        </w:rPr>
        <w:t> </w:t>
      </w:r>
      <w:r>
        <w:rPr>
          <w:color w:val="231F20"/>
          <w:w w:val="105"/>
          <w:sz w:val="19"/>
        </w:rPr>
        <w:t>en</w:t>
      </w:r>
      <w:r>
        <w:rPr>
          <w:color w:val="231F20"/>
          <w:spacing w:val="-15"/>
          <w:w w:val="105"/>
          <w:sz w:val="19"/>
        </w:rPr>
        <w:t> </w:t>
      </w:r>
      <w:r>
        <w:rPr>
          <w:i/>
          <w:color w:val="231F20"/>
          <w:w w:val="105"/>
          <w:sz w:val="19"/>
        </w:rPr>
        <w:t>Biologie</w:t>
      </w:r>
      <w:r>
        <w:rPr>
          <w:i/>
          <w:color w:val="231F20"/>
          <w:spacing w:val="-15"/>
          <w:w w:val="105"/>
          <w:sz w:val="19"/>
        </w:rPr>
        <w:t> </w:t>
      </w:r>
      <w:r>
        <w:rPr>
          <w:i/>
          <w:color w:val="231F20"/>
          <w:w w:val="105"/>
          <w:sz w:val="19"/>
        </w:rPr>
        <w:t>Marine</w:t>
      </w:r>
      <w:r>
        <w:rPr>
          <w:i/>
          <w:color w:val="231F20"/>
          <w:spacing w:val="-15"/>
          <w:w w:val="105"/>
          <w:sz w:val="19"/>
        </w:rPr>
        <w:t> </w:t>
      </w:r>
      <w:r>
        <w:rPr>
          <w:i/>
          <w:color w:val="231F20"/>
          <w:w w:val="105"/>
          <w:sz w:val="19"/>
        </w:rPr>
        <w:t>Mediterranée,</w:t>
      </w:r>
      <w:r>
        <w:rPr>
          <w:i/>
          <w:color w:val="231F20"/>
          <w:spacing w:val="-15"/>
          <w:w w:val="105"/>
          <w:sz w:val="19"/>
        </w:rPr>
        <w:t> </w:t>
      </w:r>
      <w:r>
        <w:rPr>
          <w:color w:val="231F20"/>
          <w:w w:val="105"/>
          <w:sz w:val="19"/>
        </w:rPr>
        <w:t>vol.</w:t>
      </w:r>
      <w:r>
        <w:rPr>
          <w:color w:val="231F20"/>
          <w:spacing w:val="-15"/>
          <w:w w:val="105"/>
          <w:sz w:val="19"/>
        </w:rPr>
        <w:t> </w:t>
      </w:r>
      <w:r>
        <w:rPr>
          <w:color w:val="231F20"/>
          <w:w w:val="105"/>
          <w:sz w:val="19"/>
        </w:rPr>
        <w:t>6,</w:t>
      </w:r>
      <w:r>
        <w:rPr>
          <w:color w:val="231F20"/>
          <w:spacing w:val="-15"/>
          <w:w w:val="105"/>
          <w:sz w:val="19"/>
        </w:rPr>
        <w:t> </w:t>
      </w:r>
      <w:r>
        <w:rPr>
          <w:color w:val="231F20"/>
          <w:w w:val="105"/>
          <w:sz w:val="19"/>
        </w:rPr>
        <w:t>núm.</w:t>
      </w:r>
      <w:r>
        <w:rPr>
          <w:color w:val="231F20"/>
          <w:spacing w:val="-15"/>
          <w:w w:val="105"/>
          <w:sz w:val="19"/>
        </w:rPr>
        <w:t> </w:t>
      </w:r>
      <w:r>
        <w:rPr>
          <w:color w:val="231F20"/>
          <w:w w:val="105"/>
          <w:sz w:val="19"/>
        </w:rPr>
        <w:t>1, </w:t>
      </w:r>
      <w:r>
        <w:rPr>
          <w:color w:val="231F20"/>
          <w:w w:val="110"/>
          <w:sz w:val="19"/>
        </w:rPr>
        <w:t>pp.</w:t>
      </w:r>
      <w:r>
        <w:rPr>
          <w:color w:val="231F20"/>
          <w:spacing w:val="21"/>
          <w:w w:val="110"/>
          <w:sz w:val="19"/>
        </w:rPr>
        <w:t> </w:t>
      </w:r>
      <w:r>
        <w:rPr>
          <w:color w:val="231F20"/>
          <w:w w:val="110"/>
          <w:sz w:val="19"/>
        </w:rPr>
        <w:t>1-51.</w:t>
      </w:r>
    </w:p>
    <w:p>
      <w:pPr>
        <w:spacing w:line="302" w:lineRule="auto" w:before="0"/>
        <w:ind w:left="460" w:right="119" w:hanging="360"/>
        <w:jc w:val="both"/>
        <w:rPr>
          <w:sz w:val="19"/>
        </w:rPr>
      </w:pPr>
      <w:r>
        <w:rPr>
          <w:color w:val="231F20"/>
          <w:w w:val="125"/>
          <w:sz w:val="19"/>
        </w:rPr>
        <w:t>D</w:t>
      </w:r>
      <w:r>
        <w:rPr>
          <w:color w:val="231F20"/>
          <w:w w:val="125"/>
          <w:sz w:val="14"/>
        </w:rPr>
        <w:t>urAnDin</w:t>
      </w:r>
      <w:r>
        <w:rPr>
          <w:color w:val="231F20"/>
          <w:w w:val="125"/>
          <w:sz w:val="19"/>
        </w:rPr>
        <w:t>, </w:t>
      </w:r>
      <w:r>
        <w:rPr>
          <w:color w:val="231F20"/>
          <w:w w:val="110"/>
          <w:sz w:val="19"/>
        </w:rPr>
        <w:t>Guy (1970). </w:t>
      </w:r>
      <w:r>
        <w:rPr>
          <w:i/>
          <w:color w:val="231F20"/>
          <w:w w:val="110"/>
          <w:sz w:val="19"/>
        </w:rPr>
        <w:t>Les principies de la philosophie. Librairie Philosophique</w:t>
      </w:r>
      <w:r>
        <w:rPr>
          <w:color w:val="231F20"/>
          <w:w w:val="110"/>
          <w:sz w:val="19"/>
        </w:rPr>
        <w:t>, París, </w:t>
      </w:r>
      <w:r>
        <w:rPr>
          <w:color w:val="231F20"/>
          <w:w w:val="125"/>
          <w:sz w:val="19"/>
        </w:rPr>
        <w:t>J. </w:t>
      </w:r>
      <w:r>
        <w:rPr>
          <w:color w:val="231F20"/>
          <w:w w:val="110"/>
          <w:sz w:val="19"/>
        </w:rPr>
        <w:t>Vrin.</w:t>
      </w:r>
    </w:p>
    <w:p>
      <w:pPr>
        <w:spacing w:line="302" w:lineRule="auto" w:before="0"/>
        <w:ind w:left="460" w:right="117" w:hanging="360"/>
        <w:jc w:val="both"/>
        <w:rPr>
          <w:sz w:val="19"/>
        </w:rPr>
      </w:pPr>
      <w:r>
        <w:rPr>
          <w:color w:val="231F20"/>
          <w:w w:val="130"/>
          <w:sz w:val="19"/>
        </w:rPr>
        <w:t>e</w:t>
      </w:r>
      <w:r>
        <w:rPr>
          <w:color w:val="231F20"/>
          <w:w w:val="130"/>
          <w:sz w:val="14"/>
        </w:rPr>
        <w:t>DwArDs</w:t>
      </w:r>
      <w:r>
        <w:rPr>
          <w:color w:val="231F20"/>
          <w:w w:val="130"/>
          <w:sz w:val="19"/>
        </w:rPr>
        <w:t>,</w:t>
      </w:r>
      <w:r>
        <w:rPr>
          <w:color w:val="231F20"/>
          <w:spacing w:val="-23"/>
          <w:w w:val="130"/>
          <w:sz w:val="19"/>
        </w:rPr>
        <w:t> </w:t>
      </w:r>
      <w:r>
        <w:rPr>
          <w:color w:val="231F20"/>
          <w:spacing w:val="-3"/>
          <w:w w:val="110"/>
          <w:sz w:val="19"/>
        </w:rPr>
        <w:t>Paul</w:t>
      </w:r>
      <w:r>
        <w:rPr>
          <w:color w:val="231F20"/>
          <w:spacing w:val="-15"/>
          <w:w w:val="110"/>
          <w:sz w:val="19"/>
        </w:rPr>
        <w:t> </w:t>
      </w:r>
      <w:r>
        <w:rPr>
          <w:color w:val="231F20"/>
          <w:w w:val="110"/>
          <w:sz w:val="19"/>
        </w:rPr>
        <w:t>N.</w:t>
      </w:r>
      <w:r>
        <w:rPr>
          <w:color w:val="231F20"/>
          <w:spacing w:val="-15"/>
          <w:w w:val="110"/>
          <w:sz w:val="19"/>
        </w:rPr>
        <w:t> </w:t>
      </w:r>
      <w:r>
        <w:rPr>
          <w:color w:val="231F20"/>
          <w:w w:val="110"/>
          <w:sz w:val="19"/>
        </w:rPr>
        <w:t>(2010).</w:t>
      </w:r>
      <w:r>
        <w:rPr>
          <w:color w:val="231F20"/>
          <w:spacing w:val="-15"/>
          <w:w w:val="110"/>
          <w:sz w:val="19"/>
        </w:rPr>
        <w:t> </w:t>
      </w:r>
      <w:r>
        <w:rPr>
          <w:i/>
          <w:color w:val="231F20"/>
          <w:w w:val="110"/>
          <w:sz w:val="19"/>
        </w:rPr>
        <w:t>A</w:t>
      </w:r>
      <w:r>
        <w:rPr>
          <w:i/>
          <w:color w:val="231F20"/>
          <w:spacing w:val="-15"/>
          <w:w w:val="110"/>
          <w:sz w:val="19"/>
        </w:rPr>
        <w:t> </w:t>
      </w:r>
      <w:r>
        <w:rPr>
          <w:i/>
          <w:color w:val="231F20"/>
          <w:spacing w:val="-6"/>
          <w:w w:val="110"/>
          <w:sz w:val="19"/>
        </w:rPr>
        <w:t>Vast</w:t>
      </w:r>
      <w:r>
        <w:rPr>
          <w:i/>
          <w:color w:val="231F20"/>
          <w:spacing w:val="-15"/>
          <w:w w:val="110"/>
          <w:sz w:val="19"/>
        </w:rPr>
        <w:t> </w:t>
      </w:r>
      <w:r>
        <w:rPr>
          <w:i/>
          <w:color w:val="231F20"/>
          <w:w w:val="110"/>
          <w:sz w:val="19"/>
        </w:rPr>
        <w:t>Machine,</w:t>
      </w:r>
      <w:r>
        <w:rPr>
          <w:i/>
          <w:color w:val="231F20"/>
          <w:spacing w:val="-15"/>
          <w:w w:val="110"/>
          <w:sz w:val="19"/>
        </w:rPr>
        <w:t> </w:t>
      </w:r>
      <w:r>
        <w:rPr>
          <w:i/>
          <w:color w:val="231F20"/>
          <w:w w:val="110"/>
          <w:sz w:val="19"/>
        </w:rPr>
        <w:t>Computer</w:t>
      </w:r>
      <w:r>
        <w:rPr>
          <w:i/>
          <w:color w:val="231F20"/>
          <w:spacing w:val="-15"/>
          <w:w w:val="110"/>
          <w:sz w:val="19"/>
        </w:rPr>
        <w:t> </w:t>
      </w:r>
      <w:r>
        <w:rPr>
          <w:i/>
          <w:color w:val="231F20"/>
          <w:w w:val="110"/>
          <w:sz w:val="19"/>
        </w:rPr>
        <w:t>Models,</w:t>
      </w:r>
      <w:r>
        <w:rPr>
          <w:i/>
          <w:color w:val="231F20"/>
          <w:spacing w:val="-15"/>
          <w:w w:val="110"/>
          <w:sz w:val="19"/>
        </w:rPr>
        <w:t> </w:t>
      </w:r>
      <w:r>
        <w:rPr>
          <w:i/>
          <w:color w:val="231F20"/>
          <w:w w:val="110"/>
          <w:sz w:val="19"/>
        </w:rPr>
        <w:t>Climate</w:t>
      </w:r>
      <w:r>
        <w:rPr>
          <w:i/>
          <w:color w:val="231F20"/>
          <w:spacing w:val="-15"/>
          <w:w w:val="110"/>
          <w:sz w:val="19"/>
        </w:rPr>
        <w:t> </w:t>
      </w:r>
      <w:r>
        <w:rPr>
          <w:i/>
          <w:color w:val="231F20"/>
          <w:w w:val="110"/>
          <w:sz w:val="19"/>
        </w:rPr>
        <w:t>Data,</w:t>
      </w:r>
      <w:r>
        <w:rPr>
          <w:i/>
          <w:color w:val="231F20"/>
          <w:spacing w:val="-15"/>
          <w:w w:val="110"/>
          <w:sz w:val="19"/>
        </w:rPr>
        <w:t> </w:t>
      </w:r>
      <w:r>
        <w:rPr>
          <w:i/>
          <w:color w:val="231F20"/>
          <w:w w:val="110"/>
          <w:sz w:val="19"/>
        </w:rPr>
        <w:t>and</w:t>
      </w:r>
      <w:r>
        <w:rPr>
          <w:i/>
          <w:color w:val="231F20"/>
          <w:spacing w:val="-15"/>
          <w:w w:val="110"/>
          <w:sz w:val="19"/>
        </w:rPr>
        <w:t> </w:t>
      </w:r>
      <w:r>
        <w:rPr>
          <w:i/>
          <w:color w:val="231F20"/>
          <w:w w:val="110"/>
          <w:sz w:val="19"/>
        </w:rPr>
        <w:t>the </w:t>
      </w:r>
      <w:r>
        <w:rPr>
          <w:i/>
          <w:color w:val="231F20"/>
          <w:w w:val="110"/>
          <w:sz w:val="19"/>
        </w:rPr>
        <w:t>Politics</w:t>
      </w:r>
      <w:r>
        <w:rPr>
          <w:i/>
          <w:color w:val="231F20"/>
          <w:spacing w:val="-21"/>
          <w:w w:val="110"/>
          <w:sz w:val="19"/>
        </w:rPr>
        <w:t> </w:t>
      </w:r>
      <w:r>
        <w:rPr>
          <w:i/>
          <w:color w:val="231F20"/>
          <w:w w:val="110"/>
          <w:sz w:val="19"/>
        </w:rPr>
        <w:t>of</w:t>
      </w:r>
      <w:r>
        <w:rPr>
          <w:i/>
          <w:color w:val="231F20"/>
          <w:spacing w:val="-21"/>
          <w:w w:val="110"/>
          <w:sz w:val="19"/>
        </w:rPr>
        <w:t> </w:t>
      </w:r>
      <w:r>
        <w:rPr>
          <w:i/>
          <w:color w:val="231F20"/>
          <w:w w:val="110"/>
          <w:sz w:val="19"/>
        </w:rPr>
        <w:t>Global</w:t>
      </w:r>
      <w:r>
        <w:rPr>
          <w:i/>
          <w:color w:val="231F20"/>
          <w:spacing w:val="-21"/>
          <w:w w:val="110"/>
          <w:sz w:val="19"/>
        </w:rPr>
        <w:t> </w:t>
      </w:r>
      <w:r>
        <w:rPr>
          <w:i/>
          <w:color w:val="231F20"/>
          <w:w w:val="110"/>
          <w:sz w:val="19"/>
        </w:rPr>
        <w:t>Warming</w:t>
      </w:r>
      <w:r>
        <w:rPr>
          <w:color w:val="231F20"/>
          <w:w w:val="110"/>
          <w:sz w:val="19"/>
        </w:rPr>
        <w:t>,</w:t>
      </w:r>
      <w:r>
        <w:rPr>
          <w:color w:val="231F20"/>
          <w:spacing w:val="-21"/>
          <w:w w:val="110"/>
          <w:sz w:val="19"/>
        </w:rPr>
        <w:t> </w:t>
      </w:r>
      <w:r>
        <w:rPr>
          <w:color w:val="231F20"/>
          <w:w w:val="110"/>
          <w:sz w:val="19"/>
        </w:rPr>
        <w:t>Boston,</w:t>
      </w:r>
      <w:r>
        <w:rPr>
          <w:color w:val="231F20"/>
          <w:spacing w:val="-21"/>
          <w:w w:val="110"/>
          <w:sz w:val="19"/>
        </w:rPr>
        <w:t> </w:t>
      </w:r>
      <w:r>
        <w:rPr>
          <w:color w:val="231F20"/>
          <w:w w:val="130"/>
          <w:sz w:val="14"/>
        </w:rPr>
        <w:t>mit</w:t>
      </w:r>
      <w:r>
        <w:rPr>
          <w:color w:val="231F20"/>
          <w:w w:val="130"/>
          <w:sz w:val="19"/>
        </w:rPr>
        <w:t>.</w:t>
      </w:r>
    </w:p>
    <w:p>
      <w:pPr>
        <w:spacing w:line="302" w:lineRule="auto" w:before="0"/>
        <w:ind w:left="460" w:right="113" w:hanging="360"/>
        <w:jc w:val="both"/>
        <w:rPr>
          <w:sz w:val="19"/>
        </w:rPr>
      </w:pPr>
      <w:r>
        <w:rPr>
          <w:color w:val="231F20"/>
          <w:w w:val="130"/>
          <w:sz w:val="19"/>
        </w:rPr>
        <w:t>e</w:t>
      </w:r>
      <w:r>
        <w:rPr>
          <w:color w:val="231F20"/>
          <w:w w:val="130"/>
          <w:sz w:val="14"/>
        </w:rPr>
        <w:t>ucken</w:t>
      </w:r>
      <w:r>
        <w:rPr>
          <w:color w:val="231F20"/>
          <w:w w:val="130"/>
          <w:sz w:val="19"/>
        </w:rPr>
        <w:t>, </w:t>
      </w:r>
      <w:r>
        <w:rPr>
          <w:color w:val="231F20"/>
          <w:w w:val="105"/>
          <w:sz w:val="19"/>
        </w:rPr>
        <w:t>Rudolf Christoph (1872). </w:t>
      </w:r>
      <w:r>
        <w:rPr>
          <w:i/>
          <w:color w:val="231F20"/>
          <w:w w:val="105"/>
          <w:sz w:val="19"/>
        </w:rPr>
        <w:t>Die Methode der aristotelischen Forschung in </w:t>
      </w:r>
      <w:r>
        <w:rPr>
          <w:i/>
          <w:color w:val="231F20"/>
          <w:w w:val="105"/>
          <w:sz w:val="19"/>
        </w:rPr>
        <w:t>ihrem Zusammenhang mit den philosophischen Grundprincipien des Aristoteles, </w:t>
      </w:r>
      <w:r>
        <w:rPr>
          <w:color w:val="231F20"/>
          <w:w w:val="105"/>
          <w:sz w:val="19"/>
        </w:rPr>
        <w:t>Berlín, Weidmann.</w:t>
      </w:r>
    </w:p>
    <w:p>
      <w:pPr>
        <w:spacing w:after="0" w:line="302" w:lineRule="auto"/>
        <w:jc w:val="both"/>
        <w:rPr>
          <w:sz w:val="19"/>
        </w:rPr>
        <w:sectPr>
          <w:pgSz w:w="9600" w:h="13000"/>
          <w:pgMar w:header="1156" w:footer="0" w:top="1360" w:bottom="280" w:left="1340" w:right="1080"/>
        </w:sectPr>
      </w:pPr>
    </w:p>
    <w:p>
      <w:pPr>
        <w:pStyle w:val="BodyText"/>
        <w:spacing w:before="8"/>
        <w:rPr>
          <w:sz w:val="14"/>
        </w:rPr>
      </w:pPr>
    </w:p>
    <w:p>
      <w:pPr>
        <w:spacing w:line="302" w:lineRule="auto" w:before="72"/>
        <w:ind w:left="460" w:right="118" w:hanging="360"/>
        <w:jc w:val="both"/>
        <w:rPr>
          <w:sz w:val="19"/>
        </w:rPr>
      </w:pPr>
      <w:r>
        <w:rPr>
          <w:color w:val="231F20"/>
          <w:w w:val="125"/>
          <w:sz w:val="19"/>
        </w:rPr>
        <w:t>F</w:t>
      </w:r>
      <w:r>
        <w:rPr>
          <w:color w:val="231F20"/>
          <w:w w:val="125"/>
          <w:sz w:val="14"/>
        </w:rPr>
        <w:t>eyerAbenD</w:t>
      </w:r>
      <w:r>
        <w:rPr>
          <w:color w:val="231F20"/>
          <w:w w:val="125"/>
          <w:sz w:val="19"/>
        </w:rPr>
        <w:t>, </w:t>
      </w:r>
      <w:r>
        <w:rPr>
          <w:color w:val="231F20"/>
          <w:spacing w:val="-3"/>
          <w:w w:val="105"/>
          <w:sz w:val="19"/>
        </w:rPr>
        <w:t>Paul </w:t>
      </w:r>
      <w:r>
        <w:rPr>
          <w:color w:val="231F20"/>
          <w:w w:val="105"/>
          <w:sz w:val="19"/>
        </w:rPr>
        <w:t>(1979). </w:t>
      </w:r>
      <w:r>
        <w:rPr>
          <w:i/>
          <w:color w:val="231F20"/>
          <w:w w:val="105"/>
          <w:sz w:val="19"/>
        </w:rPr>
        <w:t>Contra la méthode, Esquisse d’une théorie anarchiste de</w:t>
      </w:r>
      <w:r>
        <w:rPr>
          <w:i/>
          <w:color w:val="231F20"/>
          <w:spacing w:val="-13"/>
          <w:w w:val="105"/>
          <w:sz w:val="19"/>
        </w:rPr>
        <w:t> </w:t>
      </w:r>
      <w:r>
        <w:rPr>
          <w:i/>
          <w:color w:val="231F20"/>
          <w:w w:val="105"/>
          <w:sz w:val="19"/>
        </w:rPr>
        <w:t>la </w:t>
      </w:r>
      <w:r>
        <w:rPr>
          <w:i/>
          <w:color w:val="231F20"/>
          <w:w w:val="105"/>
          <w:sz w:val="19"/>
        </w:rPr>
        <w:t>connaissance, </w:t>
      </w:r>
      <w:r>
        <w:rPr>
          <w:color w:val="231F20"/>
          <w:w w:val="105"/>
          <w:sz w:val="19"/>
        </w:rPr>
        <w:t>París,</w:t>
      </w:r>
      <w:r>
        <w:rPr>
          <w:color w:val="231F20"/>
          <w:spacing w:val="-8"/>
          <w:w w:val="105"/>
          <w:sz w:val="19"/>
        </w:rPr>
        <w:t> </w:t>
      </w:r>
      <w:r>
        <w:rPr>
          <w:color w:val="231F20"/>
          <w:w w:val="105"/>
          <w:sz w:val="19"/>
        </w:rPr>
        <w:t>Seuil.</w:t>
      </w:r>
    </w:p>
    <w:p>
      <w:pPr>
        <w:spacing w:line="302" w:lineRule="auto" w:before="0"/>
        <w:ind w:left="460" w:right="119" w:hanging="360"/>
        <w:jc w:val="both"/>
        <w:rPr>
          <w:sz w:val="19"/>
        </w:rPr>
      </w:pPr>
      <w:r>
        <w:rPr>
          <w:color w:val="231F20"/>
          <w:w w:val="125"/>
          <w:sz w:val="19"/>
        </w:rPr>
        <w:t>F</w:t>
      </w:r>
      <w:r>
        <w:rPr>
          <w:color w:val="231F20"/>
          <w:w w:val="125"/>
          <w:sz w:val="14"/>
        </w:rPr>
        <w:t>rAnck</w:t>
      </w:r>
      <w:r>
        <w:rPr>
          <w:color w:val="231F20"/>
          <w:w w:val="125"/>
          <w:sz w:val="19"/>
        </w:rPr>
        <w:t>,</w:t>
      </w:r>
      <w:r>
        <w:rPr>
          <w:color w:val="231F20"/>
          <w:spacing w:val="-25"/>
          <w:w w:val="125"/>
          <w:sz w:val="19"/>
        </w:rPr>
        <w:t> </w:t>
      </w:r>
      <w:r>
        <w:rPr>
          <w:color w:val="231F20"/>
          <w:w w:val="105"/>
          <w:sz w:val="19"/>
        </w:rPr>
        <w:t>Adolphe</w:t>
      </w:r>
      <w:r>
        <w:rPr>
          <w:color w:val="231F20"/>
          <w:spacing w:val="-17"/>
          <w:w w:val="105"/>
          <w:sz w:val="19"/>
        </w:rPr>
        <w:t> </w:t>
      </w:r>
      <w:r>
        <w:rPr>
          <w:color w:val="231F20"/>
          <w:spacing w:val="-4"/>
          <w:w w:val="105"/>
          <w:sz w:val="19"/>
        </w:rPr>
        <w:t>(dir.)</w:t>
      </w:r>
      <w:r>
        <w:rPr>
          <w:color w:val="231F20"/>
          <w:spacing w:val="-17"/>
          <w:w w:val="105"/>
          <w:sz w:val="19"/>
        </w:rPr>
        <w:t> </w:t>
      </w:r>
      <w:r>
        <w:rPr>
          <w:color w:val="231F20"/>
          <w:w w:val="105"/>
          <w:sz w:val="19"/>
        </w:rPr>
        <w:t>(1875).</w:t>
      </w:r>
      <w:r>
        <w:rPr>
          <w:color w:val="231F20"/>
          <w:spacing w:val="-17"/>
          <w:w w:val="105"/>
          <w:sz w:val="19"/>
        </w:rPr>
        <w:t> </w:t>
      </w:r>
      <w:r>
        <w:rPr>
          <w:i/>
          <w:color w:val="231F20"/>
          <w:w w:val="105"/>
          <w:sz w:val="19"/>
        </w:rPr>
        <w:t>Dictionnaire</w:t>
      </w:r>
      <w:r>
        <w:rPr>
          <w:i/>
          <w:color w:val="231F20"/>
          <w:spacing w:val="-17"/>
          <w:w w:val="105"/>
          <w:sz w:val="19"/>
        </w:rPr>
        <w:t> </w:t>
      </w:r>
      <w:r>
        <w:rPr>
          <w:i/>
          <w:color w:val="231F20"/>
          <w:w w:val="105"/>
          <w:sz w:val="19"/>
        </w:rPr>
        <w:t>des</w:t>
      </w:r>
      <w:r>
        <w:rPr>
          <w:i/>
          <w:color w:val="231F20"/>
          <w:spacing w:val="-17"/>
          <w:w w:val="105"/>
          <w:sz w:val="19"/>
        </w:rPr>
        <w:t> </w:t>
      </w:r>
      <w:r>
        <w:rPr>
          <w:i/>
          <w:color w:val="231F20"/>
          <w:w w:val="105"/>
          <w:sz w:val="19"/>
        </w:rPr>
        <w:t>sciences</w:t>
      </w:r>
      <w:r>
        <w:rPr>
          <w:i/>
          <w:color w:val="231F20"/>
          <w:spacing w:val="-17"/>
          <w:w w:val="105"/>
          <w:sz w:val="19"/>
        </w:rPr>
        <w:t> </w:t>
      </w:r>
      <w:r>
        <w:rPr>
          <w:i/>
          <w:color w:val="231F20"/>
          <w:w w:val="105"/>
          <w:sz w:val="19"/>
        </w:rPr>
        <w:t>philosophiques</w:t>
      </w:r>
      <w:r>
        <w:rPr>
          <w:i/>
          <w:color w:val="231F20"/>
          <w:spacing w:val="-17"/>
          <w:w w:val="105"/>
          <w:sz w:val="19"/>
        </w:rPr>
        <w:t> </w:t>
      </w:r>
      <w:r>
        <w:rPr>
          <w:i/>
          <w:color w:val="231F20"/>
          <w:w w:val="105"/>
          <w:sz w:val="19"/>
        </w:rPr>
        <w:t>par</w:t>
      </w:r>
      <w:r>
        <w:rPr>
          <w:i/>
          <w:color w:val="231F20"/>
          <w:spacing w:val="-17"/>
          <w:w w:val="105"/>
          <w:sz w:val="19"/>
        </w:rPr>
        <w:t> </w:t>
      </w:r>
      <w:r>
        <w:rPr>
          <w:i/>
          <w:color w:val="231F20"/>
          <w:w w:val="105"/>
          <w:sz w:val="19"/>
        </w:rPr>
        <w:t>une</w:t>
      </w:r>
      <w:r>
        <w:rPr>
          <w:i/>
          <w:color w:val="231F20"/>
          <w:spacing w:val="-17"/>
          <w:w w:val="105"/>
          <w:sz w:val="19"/>
        </w:rPr>
        <w:t> </w:t>
      </w:r>
      <w:r>
        <w:rPr>
          <w:i/>
          <w:color w:val="231F20"/>
          <w:w w:val="105"/>
          <w:sz w:val="19"/>
        </w:rPr>
        <w:t>socié- </w:t>
      </w:r>
      <w:r>
        <w:rPr>
          <w:i/>
          <w:color w:val="231F20"/>
          <w:w w:val="105"/>
          <w:sz w:val="19"/>
        </w:rPr>
        <w:t>té</w:t>
      </w:r>
      <w:r>
        <w:rPr>
          <w:i/>
          <w:color w:val="231F20"/>
          <w:spacing w:val="-4"/>
          <w:w w:val="105"/>
          <w:sz w:val="19"/>
        </w:rPr>
        <w:t> </w:t>
      </w:r>
      <w:r>
        <w:rPr>
          <w:i/>
          <w:color w:val="231F20"/>
          <w:w w:val="105"/>
          <w:sz w:val="19"/>
        </w:rPr>
        <w:t>de</w:t>
      </w:r>
      <w:r>
        <w:rPr>
          <w:i/>
          <w:color w:val="231F20"/>
          <w:spacing w:val="-4"/>
          <w:w w:val="105"/>
          <w:sz w:val="19"/>
        </w:rPr>
        <w:t> </w:t>
      </w:r>
      <w:r>
        <w:rPr>
          <w:i/>
          <w:color w:val="231F20"/>
          <w:w w:val="105"/>
          <w:sz w:val="19"/>
        </w:rPr>
        <w:t>professeurs</w:t>
      </w:r>
      <w:r>
        <w:rPr>
          <w:i/>
          <w:color w:val="231F20"/>
          <w:spacing w:val="-4"/>
          <w:w w:val="105"/>
          <w:sz w:val="19"/>
        </w:rPr>
        <w:t> </w:t>
      </w:r>
      <w:r>
        <w:rPr>
          <w:i/>
          <w:color w:val="231F20"/>
          <w:w w:val="105"/>
          <w:sz w:val="19"/>
        </w:rPr>
        <w:t>et</w:t>
      </w:r>
      <w:r>
        <w:rPr>
          <w:i/>
          <w:color w:val="231F20"/>
          <w:spacing w:val="-4"/>
          <w:w w:val="105"/>
          <w:sz w:val="19"/>
        </w:rPr>
        <w:t> </w:t>
      </w:r>
      <w:r>
        <w:rPr>
          <w:i/>
          <w:color w:val="231F20"/>
          <w:w w:val="105"/>
          <w:sz w:val="19"/>
        </w:rPr>
        <w:t>de</w:t>
      </w:r>
      <w:r>
        <w:rPr>
          <w:i/>
          <w:color w:val="231F20"/>
          <w:spacing w:val="-4"/>
          <w:w w:val="105"/>
          <w:sz w:val="19"/>
        </w:rPr>
        <w:t> </w:t>
      </w:r>
      <w:r>
        <w:rPr>
          <w:i/>
          <w:color w:val="231F20"/>
          <w:w w:val="105"/>
          <w:sz w:val="19"/>
        </w:rPr>
        <w:t>savants</w:t>
      </w:r>
      <w:r>
        <w:rPr>
          <w:i/>
          <w:color w:val="231F20"/>
          <w:spacing w:val="-4"/>
          <w:w w:val="105"/>
          <w:sz w:val="19"/>
        </w:rPr>
        <w:t> </w:t>
      </w:r>
      <w:r>
        <w:rPr>
          <w:i/>
          <w:color w:val="231F20"/>
          <w:w w:val="105"/>
          <w:sz w:val="19"/>
        </w:rPr>
        <w:t>sous</w:t>
      </w:r>
      <w:r>
        <w:rPr>
          <w:i/>
          <w:color w:val="231F20"/>
          <w:spacing w:val="-4"/>
          <w:w w:val="105"/>
          <w:sz w:val="19"/>
        </w:rPr>
        <w:t> </w:t>
      </w:r>
      <w:r>
        <w:rPr>
          <w:i/>
          <w:color w:val="231F20"/>
          <w:w w:val="105"/>
          <w:sz w:val="19"/>
        </w:rPr>
        <w:t>la</w:t>
      </w:r>
      <w:r>
        <w:rPr>
          <w:i/>
          <w:color w:val="231F20"/>
          <w:spacing w:val="-4"/>
          <w:w w:val="105"/>
          <w:sz w:val="19"/>
        </w:rPr>
        <w:t> </w:t>
      </w:r>
      <w:r>
        <w:rPr>
          <w:i/>
          <w:color w:val="231F20"/>
          <w:w w:val="105"/>
          <w:sz w:val="19"/>
        </w:rPr>
        <w:t>direction</w:t>
      </w:r>
      <w:r>
        <w:rPr>
          <w:i/>
          <w:color w:val="231F20"/>
          <w:spacing w:val="-4"/>
          <w:w w:val="105"/>
          <w:sz w:val="19"/>
        </w:rPr>
        <w:t> </w:t>
      </w:r>
      <w:r>
        <w:rPr>
          <w:i/>
          <w:color w:val="231F20"/>
          <w:w w:val="105"/>
          <w:sz w:val="19"/>
        </w:rPr>
        <w:t>de</w:t>
      </w:r>
      <w:r>
        <w:rPr>
          <w:i/>
          <w:color w:val="231F20"/>
          <w:spacing w:val="-4"/>
          <w:w w:val="105"/>
          <w:sz w:val="19"/>
        </w:rPr>
        <w:t> </w:t>
      </w:r>
      <w:r>
        <w:rPr>
          <w:i/>
          <w:color w:val="231F20"/>
          <w:w w:val="105"/>
          <w:sz w:val="19"/>
        </w:rPr>
        <w:t>M.</w:t>
      </w:r>
      <w:r>
        <w:rPr>
          <w:i/>
          <w:color w:val="231F20"/>
          <w:spacing w:val="-4"/>
          <w:w w:val="105"/>
          <w:sz w:val="19"/>
        </w:rPr>
        <w:t> </w:t>
      </w:r>
      <w:r>
        <w:rPr>
          <w:i/>
          <w:color w:val="231F20"/>
          <w:w w:val="105"/>
          <w:sz w:val="19"/>
        </w:rPr>
        <w:t>Ad.</w:t>
      </w:r>
      <w:r>
        <w:rPr>
          <w:i/>
          <w:color w:val="231F20"/>
          <w:spacing w:val="-4"/>
          <w:w w:val="105"/>
          <w:sz w:val="19"/>
        </w:rPr>
        <w:t> </w:t>
      </w:r>
      <w:r>
        <w:rPr>
          <w:i/>
          <w:color w:val="231F20"/>
          <w:spacing w:val="-3"/>
          <w:w w:val="105"/>
          <w:sz w:val="19"/>
        </w:rPr>
        <w:t>Franck</w:t>
      </w:r>
      <w:r>
        <w:rPr>
          <w:color w:val="231F20"/>
          <w:spacing w:val="-3"/>
          <w:w w:val="105"/>
          <w:sz w:val="19"/>
        </w:rPr>
        <w:t>,</w:t>
      </w:r>
      <w:r>
        <w:rPr>
          <w:color w:val="231F20"/>
          <w:spacing w:val="-4"/>
          <w:w w:val="105"/>
          <w:sz w:val="19"/>
        </w:rPr>
        <w:t> </w:t>
      </w:r>
      <w:r>
        <w:rPr>
          <w:color w:val="231F20"/>
          <w:w w:val="105"/>
          <w:sz w:val="19"/>
        </w:rPr>
        <w:t>París,</w:t>
      </w:r>
      <w:r>
        <w:rPr>
          <w:color w:val="231F20"/>
          <w:spacing w:val="-4"/>
          <w:w w:val="105"/>
          <w:sz w:val="19"/>
        </w:rPr>
        <w:t> </w:t>
      </w:r>
      <w:r>
        <w:rPr>
          <w:color w:val="231F20"/>
          <w:w w:val="105"/>
          <w:sz w:val="19"/>
        </w:rPr>
        <w:t>Librairie Hachette.</w:t>
      </w:r>
    </w:p>
    <w:p>
      <w:pPr>
        <w:spacing w:line="302" w:lineRule="auto" w:before="0"/>
        <w:ind w:left="460" w:right="112" w:hanging="360"/>
        <w:jc w:val="both"/>
        <w:rPr>
          <w:sz w:val="19"/>
        </w:rPr>
      </w:pPr>
      <w:r>
        <w:rPr>
          <w:color w:val="231F20"/>
          <w:w w:val="135"/>
          <w:sz w:val="19"/>
        </w:rPr>
        <w:t>F</w:t>
      </w:r>
      <w:r>
        <w:rPr>
          <w:color w:val="231F20"/>
          <w:w w:val="135"/>
          <w:sz w:val="14"/>
        </w:rPr>
        <w:t>risinger</w:t>
      </w:r>
      <w:r>
        <w:rPr>
          <w:color w:val="231F20"/>
          <w:w w:val="135"/>
          <w:sz w:val="19"/>
        </w:rPr>
        <w:t>, </w:t>
      </w:r>
      <w:r>
        <w:rPr>
          <w:color w:val="231F20"/>
          <w:w w:val="105"/>
          <w:sz w:val="19"/>
        </w:rPr>
        <w:t>Howard </w:t>
      </w:r>
      <w:r>
        <w:rPr>
          <w:color w:val="231F20"/>
          <w:w w:val="135"/>
          <w:sz w:val="19"/>
        </w:rPr>
        <w:t>H. </w:t>
      </w:r>
      <w:r>
        <w:rPr>
          <w:color w:val="231F20"/>
          <w:w w:val="105"/>
          <w:sz w:val="19"/>
        </w:rPr>
        <w:t>(1971)</w:t>
      </w:r>
      <w:r>
        <w:rPr>
          <w:i/>
          <w:color w:val="231F20"/>
          <w:w w:val="105"/>
          <w:sz w:val="19"/>
        </w:rPr>
        <w:t>. </w:t>
      </w:r>
      <w:r>
        <w:rPr>
          <w:color w:val="231F20"/>
          <w:w w:val="105"/>
          <w:sz w:val="19"/>
        </w:rPr>
        <w:t>“Meteorology berfore Aristotle”, en </w:t>
      </w:r>
      <w:r>
        <w:rPr>
          <w:i/>
          <w:color w:val="231F20"/>
          <w:w w:val="105"/>
          <w:sz w:val="19"/>
        </w:rPr>
        <w:t>Bulletin </w:t>
      </w:r>
      <w:r>
        <w:rPr>
          <w:i/>
          <w:color w:val="231F20"/>
          <w:w w:val="105"/>
          <w:sz w:val="19"/>
        </w:rPr>
        <w:t>American Meteorological Society, </w:t>
      </w:r>
      <w:r>
        <w:rPr>
          <w:color w:val="231F20"/>
          <w:w w:val="105"/>
          <w:sz w:val="19"/>
        </w:rPr>
        <w:t>vol. 52, núm. 11, noviembre, pp. 1078-1080.</w:t>
      </w:r>
    </w:p>
    <w:p>
      <w:pPr>
        <w:tabs>
          <w:tab w:pos="819" w:val="left" w:leader="none"/>
        </w:tabs>
        <w:spacing w:line="302" w:lineRule="auto" w:before="0"/>
        <w:ind w:left="460" w:right="110" w:hanging="360"/>
        <w:jc w:val="both"/>
        <w:rPr>
          <w:sz w:val="19"/>
        </w:rPr>
      </w:pPr>
      <w:r>
        <w:rPr>
          <w:color w:val="231F20"/>
          <w:w w:val="138"/>
          <w:sz w:val="19"/>
          <w:u w:val="single" w:color="231F20"/>
        </w:rPr>
        <w:t> </w:t>
      </w:r>
      <w:r>
        <w:rPr>
          <w:color w:val="231F20"/>
          <w:sz w:val="19"/>
          <w:u w:val="single" w:color="231F20"/>
        </w:rPr>
        <w:tab/>
        <w:tab/>
      </w:r>
      <w:r>
        <w:rPr>
          <w:color w:val="231F20"/>
          <w:sz w:val="19"/>
        </w:rPr>
        <w:t> </w:t>
      </w:r>
      <w:r>
        <w:rPr>
          <w:color w:val="231F20"/>
          <w:spacing w:val="11"/>
          <w:sz w:val="19"/>
        </w:rPr>
        <w:t> </w:t>
      </w:r>
      <w:r>
        <w:rPr>
          <w:color w:val="231F20"/>
          <w:spacing w:val="6"/>
          <w:w w:val="105"/>
          <w:sz w:val="19"/>
        </w:rPr>
        <w:t>(1972).  </w:t>
      </w:r>
      <w:r>
        <w:rPr>
          <w:color w:val="231F20"/>
          <w:spacing w:val="3"/>
          <w:w w:val="105"/>
          <w:sz w:val="19"/>
        </w:rPr>
        <w:t>“Aristotle  </w:t>
      </w:r>
      <w:r>
        <w:rPr>
          <w:color w:val="231F20"/>
          <w:spacing w:val="4"/>
          <w:w w:val="105"/>
          <w:sz w:val="19"/>
        </w:rPr>
        <w:t>and  his  </w:t>
      </w:r>
      <w:r>
        <w:rPr>
          <w:color w:val="231F20"/>
          <w:spacing w:val="6"/>
          <w:w w:val="105"/>
          <w:sz w:val="19"/>
        </w:rPr>
        <w:t>‘Meteorologica’”,  </w:t>
      </w:r>
      <w:r>
        <w:rPr>
          <w:color w:val="231F20"/>
          <w:spacing w:val="3"/>
          <w:w w:val="105"/>
          <w:sz w:val="19"/>
        </w:rPr>
        <w:t>en </w:t>
      </w:r>
      <w:r>
        <w:rPr>
          <w:color w:val="231F20"/>
          <w:spacing w:val="34"/>
          <w:w w:val="105"/>
          <w:sz w:val="19"/>
        </w:rPr>
        <w:t> </w:t>
      </w:r>
      <w:r>
        <w:rPr>
          <w:i/>
          <w:color w:val="231F20"/>
          <w:spacing w:val="6"/>
          <w:w w:val="105"/>
          <w:sz w:val="19"/>
        </w:rPr>
        <w:t>Bulletin </w:t>
      </w:r>
      <w:r>
        <w:rPr>
          <w:i/>
          <w:color w:val="231F20"/>
          <w:spacing w:val="8"/>
          <w:w w:val="105"/>
          <w:sz w:val="19"/>
        </w:rPr>
        <w:t> </w:t>
      </w:r>
      <w:r>
        <w:rPr>
          <w:i/>
          <w:color w:val="231F20"/>
          <w:spacing w:val="7"/>
          <w:w w:val="105"/>
          <w:sz w:val="19"/>
        </w:rPr>
        <w:t>American</w:t>
      </w:r>
      <w:r>
        <w:rPr>
          <w:i/>
          <w:color w:val="231F20"/>
          <w:spacing w:val="7"/>
          <w:w w:val="100"/>
          <w:sz w:val="19"/>
        </w:rPr>
        <w:t> </w:t>
      </w:r>
      <w:r>
        <w:rPr>
          <w:i/>
          <w:color w:val="231F20"/>
          <w:w w:val="105"/>
          <w:sz w:val="19"/>
        </w:rPr>
        <w:t>Meteorological Society</w:t>
      </w:r>
      <w:r>
        <w:rPr>
          <w:color w:val="231F20"/>
          <w:w w:val="105"/>
          <w:sz w:val="19"/>
        </w:rPr>
        <w:t>, vol. 53, núm. 7, julio, pp.   </w:t>
      </w:r>
      <w:r>
        <w:rPr>
          <w:color w:val="231F20"/>
          <w:spacing w:val="17"/>
          <w:w w:val="105"/>
          <w:sz w:val="19"/>
        </w:rPr>
        <w:t> </w:t>
      </w:r>
      <w:r>
        <w:rPr>
          <w:color w:val="231F20"/>
          <w:w w:val="105"/>
          <w:sz w:val="19"/>
        </w:rPr>
        <w:t>634-638.</w:t>
      </w:r>
    </w:p>
    <w:p>
      <w:pPr>
        <w:spacing w:line="222" w:lineRule="exact" w:before="0"/>
        <w:ind w:left="100" w:right="185" w:firstLine="0"/>
        <w:jc w:val="left"/>
        <w:rPr>
          <w:sz w:val="19"/>
        </w:rPr>
      </w:pPr>
      <w:r>
        <w:rPr>
          <w:color w:val="231F20"/>
          <w:w w:val="140"/>
          <w:sz w:val="19"/>
        </w:rPr>
        <w:t>F</w:t>
      </w:r>
      <w:r>
        <w:rPr>
          <w:color w:val="231F20"/>
          <w:w w:val="140"/>
          <w:sz w:val="14"/>
        </w:rPr>
        <w:t>oucAult</w:t>
      </w:r>
      <w:r>
        <w:rPr>
          <w:color w:val="231F20"/>
          <w:w w:val="140"/>
          <w:sz w:val="19"/>
        </w:rPr>
        <w:t>, </w:t>
      </w:r>
      <w:r>
        <w:rPr>
          <w:color w:val="231F20"/>
          <w:w w:val="115"/>
          <w:sz w:val="19"/>
        </w:rPr>
        <w:t>Michel (1975). </w:t>
      </w:r>
      <w:r>
        <w:rPr>
          <w:i/>
          <w:color w:val="231F20"/>
          <w:w w:val="115"/>
          <w:sz w:val="19"/>
        </w:rPr>
        <w:t>Surveiller et punir, </w:t>
      </w:r>
      <w:r>
        <w:rPr>
          <w:color w:val="231F20"/>
          <w:w w:val="115"/>
          <w:sz w:val="19"/>
        </w:rPr>
        <w:t>París, Gallimard.</w:t>
      </w:r>
    </w:p>
    <w:p>
      <w:pPr>
        <w:tabs>
          <w:tab w:pos="819" w:val="left" w:leader="none"/>
        </w:tabs>
        <w:spacing w:line="302" w:lineRule="auto" w:before="57"/>
        <w:ind w:left="460" w:right="110" w:hanging="360"/>
        <w:jc w:val="both"/>
        <w:rPr>
          <w:sz w:val="19"/>
        </w:rPr>
      </w:pPr>
      <w:r>
        <w:rPr>
          <w:color w:val="231F20"/>
          <w:w w:val="138"/>
          <w:sz w:val="19"/>
          <w:u w:val="single" w:color="231F20"/>
        </w:rPr>
        <w:t> </w:t>
      </w:r>
      <w:r>
        <w:rPr>
          <w:color w:val="231F20"/>
          <w:sz w:val="19"/>
          <w:u w:val="single" w:color="231F20"/>
        </w:rPr>
        <w:tab/>
        <w:tab/>
      </w:r>
      <w:r>
        <w:rPr>
          <w:color w:val="231F20"/>
          <w:sz w:val="19"/>
        </w:rPr>
        <w:t> </w:t>
      </w:r>
      <w:r>
        <w:rPr>
          <w:color w:val="231F20"/>
          <w:spacing w:val="13"/>
          <w:sz w:val="19"/>
        </w:rPr>
        <w:t> </w:t>
      </w:r>
      <w:r>
        <w:rPr>
          <w:color w:val="231F20"/>
          <w:spacing w:val="6"/>
          <w:w w:val="115"/>
          <w:sz w:val="19"/>
        </w:rPr>
        <w:t>(1994). </w:t>
      </w:r>
      <w:r>
        <w:rPr>
          <w:color w:val="231F20"/>
          <w:spacing w:val="4"/>
          <w:w w:val="115"/>
          <w:sz w:val="19"/>
        </w:rPr>
        <w:t>“Le jeu </w:t>
      </w:r>
      <w:r>
        <w:rPr>
          <w:color w:val="231F20"/>
          <w:spacing w:val="3"/>
          <w:w w:val="115"/>
          <w:sz w:val="19"/>
        </w:rPr>
        <w:t>de </w:t>
      </w:r>
      <w:r>
        <w:rPr>
          <w:color w:val="231F20"/>
          <w:spacing w:val="5"/>
          <w:w w:val="115"/>
          <w:sz w:val="19"/>
        </w:rPr>
        <w:t>Michel </w:t>
      </w:r>
      <w:r>
        <w:rPr>
          <w:color w:val="231F20"/>
          <w:spacing w:val="3"/>
          <w:w w:val="115"/>
          <w:sz w:val="19"/>
        </w:rPr>
        <w:t>Foucault </w:t>
      </w:r>
      <w:r>
        <w:rPr>
          <w:color w:val="231F20"/>
          <w:spacing w:val="6"/>
          <w:w w:val="115"/>
          <w:sz w:val="19"/>
        </w:rPr>
        <w:t>(entretien </w:t>
      </w:r>
      <w:r>
        <w:rPr>
          <w:color w:val="231F20"/>
          <w:spacing w:val="5"/>
          <w:w w:val="115"/>
          <w:sz w:val="19"/>
        </w:rPr>
        <w:t>avec </w:t>
      </w:r>
      <w:r>
        <w:rPr>
          <w:color w:val="231F20"/>
          <w:spacing w:val="3"/>
          <w:w w:val="115"/>
          <w:sz w:val="19"/>
        </w:rPr>
        <w:t>D. </w:t>
      </w:r>
      <w:r>
        <w:rPr>
          <w:color w:val="231F20"/>
          <w:spacing w:val="45"/>
          <w:w w:val="115"/>
          <w:sz w:val="19"/>
        </w:rPr>
        <w:t> </w:t>
      </w:r>
      <w:r>
        <w:rPr>
          <w:color w:val="231F20"/>
          <w:spacing w:val="5"/>
          <w:w w:val="115"/>
          <w:sz w:val="19"/>
        </w:rPr>
        <w:t>Colas,</w:t>
      </w:r>
      <w:r>
        <w:rPr>
          <w:color w:val="231F20"/>
          <w:spacing w:val="14"/>
          <w:w w:val="115"/>
          <w:sz w:val="19"/>
        </w:rPr>
        <w:t> </w:t>
      </w:r>
      <w:r>
        <w:rPr>
          <w:color w:val="231F20"/>
          <w:spacing w:val="7"/>
          <w:w w:val="115"/>
          <w:sz w:val="19"/>
        </w:rPr>
        <w:t>A.</w:t>
      </w:r>
      <w:r>
        <w:rPr>
          <w:color w:val="231F20"/>
          <w:spacing w:val="7"/>
          <w:w w:val="123"/>
          <w:sz w:val="19"/>
        </w:rPr>
        <w:t> </w:t>
      </w:r>
      <w:r>
        <w:rPr>
          <w:color w:val="231F20"/>
          <w:w w:val="115"/>
          <w:sz w:val="19"/>
        </w:rPr>
        <w:t>Grosrichard, G. le </w:t>
      </w:r>
      <w:r>
        <w:rPr>
          <w:color w:val="231F20"/>
          <w:spacing w:val="-4"/>
          <w:w w:val="115"/>
          <w:sz w:val="19"/>
        </w:rPr>
        <w:t>Gaufrey, </w:t>
      </w:r>
      <w:r>
        <w:rPr>
          <w:color w:val="231F20"/>
          <w:w w:val="115"/>
          <w:sz w:val="19"/>
        </w:rPr>
        <w:t>J. Livi, G. </w:t>
      </w:r>
      <w:r>
        <w:rPr>
          <w:color w:val="231F20"/>
          <w:spacing w:val="-4"/>
          <w:w w:val="115"/>
          <w:sz w:val="19"/>
        </w:rPr>
        <w:t>Miller, </w:t>
      </w:r>
      <w:r>
        <w:rPr>
          <w:color w:val="231F20"/>
          <w:w w:val="115"/>
          <w:sz w:val="19"/>
        </w:rPr>
        <w:t>J. </w:t>
      </w:r>
      <w:r>
        <w:rPr>
          <w:color w:val="231F20"/>
          <w:spacing w:val="-4"/>
          <w:w w:val="115"/>
          <w:sz w:val="19"/>
        </w:rPr>
        <w:t>Miller, </w:t>
      </w:r>
      <w:r>
        <w:rPr>
          <w:color w:val="231F20"/>
          <w:w w:val="115"/>
          <w:sz w:val="19"/>
        </w:rPr>
        <w:t>J-A. </w:t>
      </w:r>
      <w:r>
        <w:rPr>
          <w:color w:val="231F20"/>
          <w:spacing w:val="-4"/>
          <w:w w:val="115"/>
          <w:sz w:val="19"/>
        </w:rPr>
        <w:t>Miller, </w:t>
      </w:r>
      <w:r>
        <w:rPr>
          <w:color w:val="231F20"/>
          <w:w w:val="115"/>
          <w:sz w:val="19"/>
        </w:rPr>
        <w:t>C.  </w:t>
      </w:r>
      <w:r>
        <w:rPr>
          <w:color w:val="231F20"/>
          <w:spacing w:val="36"/>
          <w:w w:val="115"/>
          <w:sz w:val="19"/>
        </w:rPr>
        <w:t> </w:t>
      </w:r>
      <w:r>
        <w:rPr>
          <w:color w:val="231F20"/>
          <w:w w:val="115"/>
          <w:sz w:val="19"/>
        </w:rPr>
        <w:t>Millot,</w:t>
      </w:r>
    </w:p>
    <w:p>
      <w:pPr>
        <w:spacing w:line="302" w:lineRule="auto" w:before="0"/>
        <w:ind w:left="460" w:right="115" w:firstLine="0"/>
        <w:jc w:val="both"/>
        <w:rPr>
          <w:sz w:val="19"/>
        </w:rPr>
      </w:pPr>
      <w:r>
        <w:rPr>
          <w:color w:val="231F20"/>
          <w:w w:val="110"/>
          <w:sz w:val="19"/>
        </w:rPr>
        <w:t>G. Wajeman)”</w:t>
      </w:r>
      <w:r>
        <w:rPr>
          <w:i/>
          <w:color w:val="231F20"/>
          <w:w w:val="110"/>
          <w:sz w:val="19"/>
        </w:rPr>
        <w:t>, </w:t>
      </w:r>
      <w:r>
        <w:rPr>
          <w:color w:val="231F20"/>
          <w:w w:val="110"/>
          <w:sz w:val="19"/>
        </w:rPr>
        <w:t>en </w:t>
      </w:r>
      <w:r>
        <w:rPr>
          <w:i/>
          <w:color w:val="231F20"/>
          <w:w w:val="110"/>
          <w:sz w:val="19"/>
        </w:rPr>
        <w:t>Bulletin périodique du champ freudien, </w:t>
      </w:r>
      <w:r>
        <w:rPr>
          <w:color w:val="231F20"/>
          <w:w w:val="110"/>
          <w:sz w:val="19"/>
        </w:rPr>
        <w:t>núm. 10, julio de 1977, pp. 62-93. [También en M. Foucault (1994). </w:t>
      </w:r>
      <w:r>
        <w:rPr>
          <w:i/>
          <w:color w:val="231F20"/>
          <w:w w:val="110"/>
          <w:sz w:val="19"/>
        </w:rPr>
        <w:t>Dits et écrits 1954-1988</w:t>
      </w:r>
      <w:r>
        <w:rPr>
          <w:color w:val="231F20"/>
          <w:w w:val="110"/>
          <w:sz w:val="19"/>
        </w:rPr>
        <w:t>, París, Gallimard, pp. 298-328].</w:t>
      </w:r>
    </w:p>
    <w:p>
      <w:pPr>
        <w:tabs>
          <w:tab w:pos="819" w:val="left" w:leader="none"/>
        </w:tabs>
        <w:spacing w:line="302" w:lineRule="auto" w:before="0"/>
        <w:ind w:left="460" w:right="118" w:hanging="360"/>
        <w:jc w:val="both"/>
        <w:rPr>
          <w:sz w:val="19"/>
        </w:rPr>
      </w:pPr>
      <w:r>
        <w:rPr>
          <w:color w:val="231F20"/>
          <w:w w:val="138"/>
          <w:sz w:val="19"/>
          <w:u w:val="single" w:color="231F20"/>
        </w:rPr>
        <w:t> </w:t>
      </w:r>
      <w:r>
        <w:rPr>
          <w:color w:val="231F20"/>
          <w:sz w:val="19"/>
          <w:u w:val="single" w:color="231F20"/>
        </w:rPr>
        <w:tab/>
        <w:tab/>
      </w:r>
      <w:r>
        <w:rPr>
          <w:color w:val="231F20"/>
          <w:sz w:val="19"/>
        </w:rPr>
        <w:t> </w:t>
      </w:r>
      <w:r>
        <w:rPr>
          <w:color w:val="231F20"/>
          <w:spacing w:val="-8"/>
          <w:sz w:val="19"/>
        </w:rPr>
        <w:t> </w:t>
      </w:r>
      <w:r>
        <w:rPr>
          <w:color w:val="231F20"/>
          <w:w w:val="110"/>
          <w:sz w:val="19"/>
        </w:rPr>
        <w:t>(1999). </w:t>
      </w:r>
      <w:r>
        <w:rPr>
          <w:i/>
          <w:color w:val="231F20"/>
          <w:w w:val="110"/>
          <w:sz w:val="19"/>
        </w:rPr>
        <w:t>Historia de la sexualidad 1. </w:t>
      </w:r>
      <w:r>
        <w:rPr>
          <w:i/>
          <w:color w:val="231F20"/>
          <w:spacing w:val="3"/>
          <w:w w:val="110"/>
          <w:sz w:val="19"/>
        </w:rPr>
        <w:t>La </w:t>
      </w:r>
      <w:r>
        <w:rPr>
          <w:i/>
          <w:color w:val="231F20"/>
          <w:w w:val="110"/>
          <w:sz w:val="19"/>
        </w:rPr>
        <w:t>voluntad de </w:t>
      </w:r>
      <w:r>
        <w:rPr>
          <w:i/>
          <w:color w:val="231F20"/>
          <w:spacing w:val="-4"/>
          <w:w w:val="110"/>
          <w:sz w:val="19"/>
        </w:rPr>
        <w:t>saber,</w:t>
      </w:r>
      <w:r>
        <w:rPr>
          <w:i/>
          <w:color w:val="231F20"/>
          <w:spacing w:val="3"/>
          <w:w w:val="110"/>
          <w:sz w:val="19"/>
        </w:rPr>
        <w:t> </w:t>
      </w:r>
      <w:r>
        <w:rPr>
          <w:color w:val="231F20"/>
          <w:w w:val="110"/>
          <w:sz w:val="19"/>
        </w:rPr>
        <w:t>México, Siglo</w:t>
      </w:r>
      <w:r>
        <w:rPr>
          <w:color w:val="231F20"/>
          <w:w w:val="108"/>
          <w:sz w:val="19"/>
        </w:rPr>
        <w:t> </w:t>
      </w:r>
      <w:r>
        <w:rPr>
          <w:color w:val="231F20"/>
          <w:w w:val="110"/>
          <w:sz w:val="19"/>
        </w:rPr>
        <w:t>XXI </w:t>
      </w:r>
      <w:r>
        <w:rPr>
          <w:color w:val="231F20"/>
          <w:spacing w:val="15"/>
          <w:w w:val="110"/>
          <w:sz w:val="19"/>
        </w:rPr>
        <w:t> </w:t>
      </w:r>
      <w:r>
        <w:rPr>
          <w:color w:val="231F20"/>
          <w:w w:val="110"/>
          <w:sz w:val="19"/>
        </w:rPr>
        <w:t>Editores.</w:t>
      </w:r>
    </w:p>
    <w:p>
      <w:pPr>
        <w:tabs>
          <w:tab w:pos="819" w:val="left" w:leader="none"/>
        </w:tabs>
        <w:spacing w:line="222" w:lineRule="exact" w:before="0"/>
        <w:ind w:left="100" w:right="117" w:firstLine="0"/>
        <w:jc w:val="left"/>
        <w:rPr>
          <w:i/>
          <w:sz w:val="19"/>
        </w:rPr>
      </w:pPr>
      <w:r>
        <w:rPr>
          <w:color w:val="231F20"/>
          <w:w w:val="138"/>
          <w:sz w:val="19"/>
          <w:u w:val="single" w:color="231F20"/>
        </w:rPr>
        <w:t> </w:t>
      </w:r>
      <w:r>
        <w:rPr>
          <w:color w:val="231F20"/>
          <w:sz w:val="19"/>
          <w:u w:val="single" w:color="231F20"/>
        </w:rPr>
        <w:tab/>
      </w:r>
      <w:r>
        <w:rPr>
          <w:color w:val="231F20"/>
          <w:sz w:val="19"/>
        </w:rPr>
        <w:t> </w:t>
      </w:r>
      <w:r>
        <w:rPr>
          <w:color w:val="231F20"/>
          <w:spacing w:val="1"/>
          <w:sz w:val="19"/>
        </w:rPr>
        <w:t> </w:t>
      </w:r>
      <w:r>
        <w:rPr>
          <w:color w:val="231F20"/>
          <w:spacing w:val="3"/>
          <w:sz w:val="19"/>
        </w:rPr>
        <w:t>(2009).  </w:t>
      </w:r>
      <w:r>
        <w:rPr>
          <w:i/>
          <w:color w:val="231F20"/>
          <w:spacing w:val="3"/>
          <w:sz w:val="19"/>
        </w:rPr>
        <w:t>Introducción  </w:t>
      </w:r>
      <w:r>
        <w:rPr>
          <w:i/>
          <w:color w:val="231F20"/>
          <w:sz w:val="19"/>
        </w:rPr>
        <w:t>a  la  </w:t>
      </w:r>
      <w:r>
        <w:rPr>
          <w:i/>
          <w:color w:val="231F20"/>
          <w:spacing w:val="3"/>
          <w:sz w:val="19"/>
        </w:rPr>
        <w:t>Antropología  </w:t>
      </w:r>
      <w:r>
        <w:rPr>
          <w:i/>
          <w:color w:val="231F20"/>
          <w:sz w:val="19"/>
        </w:rPr>
        <w:t>en  </w:t>
      </w:r>
      <w:r>
        <w:rPr>
          <w:i/>
          <w:color w:val="231F20"/>
          <w:spacing w:val="3"/>
          <w:sz w:val="19"/>
        </w:rPr>
        <w:t>sentido  pragmático  </w:t>
      </w:r>
      <w:r>
        <w:rPr>
          <w:i/>
          <w:color w:val="231F20"/>
          <w:sz w:val="19"/>
        </w:rPr>
        <w:t>de</w:t>
      </w:r>
      <w:r>
        <w:rPr>
          <w:i/>
          <w:color w:val="231F20"/>
          <w:spacing w:val="8"/>
          <w:sz w:val="19"/>
        </w:rPr>
        <w:t> </w:t>
      </w:r>
      <w:r>
        <w:rPr>
          <w:i/>
          <w:color w:val="231F20"/>
          <w:spacing w:val="2"/>
          <w:sz w:val="19"/>
        </w:rPr>
        <w:t>Kant,</w:t>
      </w:r>
    </w:p>
    <w:p>
      <w:pPr>
        <w:spacing w:before="57"/>
        <w:ind w:left="460" w:right="0" w:firstLine="0"/>
        <w:jc w:val="both"/>
        <w:rPr>
          <w:sz w:val="19"/>
        </w:rPr>
      </w:pPr>
      <w:r>
        <w:rPr>
          <w:color w:val="231F20"/>
          <w:w w:val="115"/>
          <w:sz w:val="19"/>
        </w:rPr>
        <w:t>México, Siglo XXI Editores.</w:t>
      </w:r>
    </w:p>
    <w:p>
      <w:pPr>
        <w:spacing w:line="302" w:lineRule="auto" w:before="57"/>
        <w:ind w:left="460" w:right="117" w:hanging="360"/>
        <w:jc w:val="both"/>
        <w:rPr>
          <w:sz w:val="19"/>
        </w:rPr>
      </w:pPr>
      <w:r>
        <w:rPr>
          <w:color w:val="231F20"/>
          <w:w w:val="130"/>
          <w:sz w:val="19"/>
        </w:rPr>
        <w:t>F</w:t>
      </w:r>
      <w:r>
        <w:rPr>
          <w:color w:val="231F20"/>
          <w:w w:val="130"/>
          <w:sz w:val="14"/>
        </w:rPr>
        <w:t>owler</w:t>
      </w:r>
      <w:r>
        <w:rPr>
          <w:color w:val="231F20"/>
          <w:w w:val="130"/>
          <w:sz w:val="19"/>
        </w:rPr>
        <w:t>, </w:t>
      </w:r>
      <w:r>
        <w:rPr>
          <w:color w:val="231F20"/>
          <w:spacing w:val="-14"/>
          <w:w w:val="110"/>
          <w:sz w:val="19"/>
        </w:rPr>
        <w:t>W. </w:t>
      </w:r>
      <w:r>
        <w:rPr>
          <w:color w:val="231F20"/>
          <w:w w:val="110"/>
          <w:sz w:val="19"/>
        </w:rPr>
        <w:t>S. (1962). </w:t>
      </w:r>
      <w:r>
        <w:rPr>
          <w:i/>
          <w:color w:val="231F20"/>
          <w:w w:val="110"/>
          <w:sz w:val="19"/>
        </w:rPr>
        <w:t>The Development of Scientific Method</w:t>
      </w:r>
      <w:r>
        <w:rPr>
          <w:color w:val="231F20"/>
          <w:w w:val="110"/>
          <w:sz w:val="19"/>
        </w:rPr>
        <w:t>, Londres, Pergamon Press.</w:t>
      </w:r>
    </w:p>
    <w:p>
      <w:pPr>
        <w:spacing w:line="302" w:lineRule="auto" w:before="0"/>
        <w:ind w:left="460" w:right="116" w:hanging="360"/>
        <w:jc w:val="both"/>
        <w:rPr>
          <w:sz w:val="19"/>
        </w:rPr>
      </w:pPr>
      <w:r>
        <w:rPr>
          <w:color w:val="231F20"/>
          <w:w w:val="115"/>
          <w:sz w:val="19"/>
        </w:rPr>
        <w:t>F</w:t>
      </w:r>
      <w:r>
        <w:rPr>
          <w:color w:val="231F20"/>
          <w:w w:val="115"/>
          <w:sz w:val="14"/>
        </w:rPr>
        <w:t>ukuyAmA</w:t>
      </w:r>
      <w:r>
        <w:rPr>
          <w:color w:val="231F20"/>
          <w:w w:val="115"/>
          <w:sz w:val="19"/>
        </w:rPr>
        <w:t>, </w:t>
      </w:r>
      <w:r>
        <w:rPr>
          <w:color w:val="231F20"/>
          <w:w w:val="105"/>
          <w:sz w:val="19"/>
        </w:rPr>
        <w:t>Francis (1992). </w:t>
      </w:r>
      <w:r>
        <w:rPr>
          <w:i/>
          <w:color w:val="231F20"/>
          <w:w w:val="115"/>
          <w:sz w:val="19"/>
        </w:rPr>
        <w:t>El </w:t>
      </w:r>
      <w:r>
        <w:rPr>
          <w:i/>
          <w:color w:val="231F20"/>
          <w:w w:val="105"/>
          <w:sz w:val="19"/>
        </w:rPr>
        <w:t>fin de la historia y el último hombre (The End of </w:t>
      </w:r>
      <w:r>
        <w:rPr>
          <w:i/>
          <w:color w:val="231F20"/>
          <w:w w:val="105"/>
          <w:sz w:val="19"/>
        </w:rPr>
        <w:t>History and the Last Man)</w:t>
      </w:r>
      <w:r>
        <w:rPr>
          <w:color w:val="231F20"/>
          <w:w w:val="105"/>
          <w:sz w:val="19"/>
        </w:rPr>
        <w:t>, Nueva York,  The Free   Press.</w:t>
      </w:r>
    </w:p>
    <w:p>
      <w:pPr>
        <w:spacing w:line="222" w:lineRule="exact" w:before="0"/>
        <w:ind w:left="100" w:right="185" w:firstLine="0"/>
        <w:jc w:val="left"/>
        <w:rPr>
          <w:sz w:val="19"/>
        </w:rPr>
      </w:pPr>
      <w:r>
        <w:rPr>
          <w:color w:val="231F20"/>
          <w:w w:val="130"/>
          <w:sz w:val="19"/>
        </w:rPr>
        <w:t>g</w:t>
      </w:r>
      <w:r>
        <w:rPr>
          <w:color w:val="231F20"/>
          <w:w w:val="130"/>
          <w:sz w:val="14"/>
        </w:rPr>
        <w:t>ArDuño</w:t>
      </w:r>
      <w:r>
        <w:rPr>
          <w:color w:val="231F20"/>
          <w:w w:val="130"/>
          <w:sz w:val="19"/>
        </w:rPr>
        <w:t>, </w:t>
      </w:r>
      <w:r>
        <w:rPr>
          <w:color w:val="231F20"/>
          <w:w w:val="115"/>
          <w:sz w:val="19"/>
        </w:rPr>
        <w:t>René (1994). </w:t>
      </w:r>
      <w:r>
        <w:rPr>
          <w:i/>
          <w:color w:val="231F20"/>
          <w:w w:val="115"/>
          <w:sz w:val="19"/>
        </w:rPr>
        <w:t>El veleidoso clima</w:t>
      </w:r>
      <w:r>
        <w:rPr>
          <w:color w:val="231F20"/>
          <w:w w:val="115"/>
          <w:sz w:val="19"/>
        </w:rPr>
        <w:t>, México, </w:t>
      </w:r>
      <w:r>
        <w:rPr>
          <w:color w:val="231F20"/>
          <w:w w:val="130"/>
          <w:sz w:val="14"/>
        </w:rPr>
        <w:t>Fce</w:t>
      </w:r>
      <w:r>
        <w:rPr>
          <w:color w:val="231F20"/>
          <w:w w:val="130"/>
          <w:sz w:val="19"/>
        </w:rPr>
        <w:t>.</w:t>
      </w:r>
    </w:p>
    <w:p>
      <w:pPr>
        <w:tabs>
          <w:tab w:pos="819" w:val="left" w:leader="none"/>
        </w:tabs>
        <w:spacing w:line="302" w:lineRule="auto" w:before="57"/>
        <w:ind w:left="460" w:right="113" w:hanging="360"/>
        <w:jc w:val="both"/>
        <w:rPr>
          <w:sz w:val="19"/>
        </w:rPr>
      </w:pPr>
      <w:r>
        <w:rPr>
          <w:color w:val="231F20"/>
          <w:w w:val="138"/>
          <w:sz w:val="19"/>
          <w:u w:val="single" w:color="231F20"/>
        </w:rPr>
        <w:t> </w:t>
      </w:r>
      <w:r>
        <w:rPr>
          <w:color w:val="231F20"/>
          <w:sz w:val="19"/>
          <w:u w:val="single" w:color="231F20"/>
        </w:rPr>
        <w:tab/>
        <w:tab/>
      </w:r>
      <w:r>
        <w:rPr>
          <w:color w:val="231F20"/>
          <w:sz w:val="19"/>
        </w:rPr>
        <w:t> </w:t>
      </w:r>
      <w:r>
        <w:rPr>
          <w:color w:val="231F20"/>
          <w:spacing w:val="-7"/>
          <w:sz w:val="19"/>
        </w:rPr>
        <w:t> </w:t>
      </w:r>
      <w:r>
        <w:rPr>
          <w:color w:val="231F20"/>
          <w:w w:val="105"/>
          <w:sz w:val="19"/>
        </w:rPr>
        <w:t>y</w:t>
      </w:r>
      <w:r>
        <w:rPr>
          <w:color w:val="231F20"/>
          <w:spacing w:val="29"/>
          <w:w w:val="105"/>
          <w:sz w:val="19"/>
        </w:rPr>
        <w:t> </w:t>
      </w:r>
      <w:r>
        <w:rPr>
          <w:color w:val="231F20"/>
          <w:w w:val="105"/>
          <w:sz w:val="19"/>
        </w:rPr>
        <w:t>Julian</w:t>
      </w:r>
      <w:r>
        <w:rPr>
          <w:color w:val="231F20"/>
          <w:spacing w:val="29"/>
          <w:w w:val="105"/>
          <w:sz w:val="19"/>
        </w:rPr>
        <w:t> </w:t>
      </w:r>
      <w:r>
        <w:rPr>
          <w:color w:val="231F20"/>
          <w:w w:val="105"/>
          <w:sz w:val="19"/>
        </w:rPr>
        <w:t>Ádem</w:t>
      </w:r>
      <w:r>
        <w:rPr>
          <w:color w:val="231F20"/>
          <w:spacing w:val="29"/>
          <w:w w:val="105"/>
          <w:sz w:val="19"/>
        </w:rPr>
        <w:t> </w:t>
      </w:r>
      <w:r>
        <w:rPr>
          <w:color w:val="231F20"/>
          <w:w w:val="105"/>
          <w:sz w:val="19"/>
        </w:rPr>
        <w:t>(1992).</w:t>
      </w:r>
      <w:r>
        <w:rPr>
          <w:color w:val="231F20"/>
          <w:spacing w:val="29"/>
          <w:w w:val="105"/>
          <w:sz w:val="19"/>
        </w:rPr>
        <w:t> </w:t>
      </w:r>
      <w:r>
        <w:rPr>
          <w:color w:val="231F20"/>
          <w:w w:val="105"/>
          <w:sz w:val="19"/>
        </w:rPr>
        <w:t>“Calentamiento</w:t>
      </w:r>
      <w:r>
        <w:rPr>
          <w:color w:val="231F20"/>
          <w:spacing w:val="29"/>
          <w:w w:val="105"/>
          <w:sz w:val="19"/>
        </w:rPr>
        <w:t> </w:t>
      </w:r>
      <w:r>
        <w:rPr>
          <w:color w:val="231F20"/>
          <w:w w:val="105"/>
          <w:sz w:val="19"/>
        </w:rPr>
        <w:t>global</w:t>
      </w:r>
      <w:r>
        <w:rPr>
          <w:color w:val="231F20"/>
          <w:spacing w:val="29"/>
          <w:w w:val="105"/>
          <w:sz w:val="19"/>
        </w:rPr>
        <w:t> </w:t>
      </w:r>
      <w:r>
        <w:rPr>
          <w:color w:val="231F20"/>
          <w:w w:val="105"/>
          <w:sz w:val="19"/>
        </w:rPr>
        <w:t>calculado</w:t>
      </w:r>
      <w:r>
        <w:rPr>
          <w:color w:val="231F20"/>
          <w:spacing w:val="29"/>
          <w:w w:val="105"/>
          <w:sz w:val="19"/>
        </w:rPr>
        <w:t> </w:t>
      </w:r>
      <w:r>
        <w:rPr>
          <w:color w:val="231F20"/>
          <w:w w:val="105"/>
          <w:sz w:val="19"/>
        </w:rPr>
        <w:t>con</w:t>
      </w:r>
      <w:r>
        <w:rPr>
          <w:color w:val="231F20"/>
          <w:spacing w:val="29"/>
          <w:w w:val="105"/>
          <w:sz w:val="19"/>
        </w:rPr>
        <w:t> </w:t>
      </w:r>
      <w:r>
        <w:rPr>
          <w:color w:val="231F20"/>
          <w:w w:val="105"/>
          <w:sz w:val="19"/>
        </w:rPr>
        <w:t>el</w:t>
      </w:r>
      <w:r>
        <w:rPr>
          <w:color w:val="231F20"/>
          <w:spacing w:val="29"/>
          <w:w w:val="105"/>
          <w:sz w:val="19"/>
        </w:rPr>
        <w:t> </w:t>
      </w:r>
      <w:r>
        <w:rPr>
          <w:color w:val="231F20"/>
          <w:w w:val="105"/>
          <w:sz w:val="19"/>
        </w:rPr>
        <w:t>modelo</w:t>
      </w:r>
      <w:r>
        <w:rPr>
          <w:color w:val="231F20"/>
          <w:w w:val="100"/>
          <w:sz w:val="19"/>
        </w:rPr>
        <w:t> </w:t>
      </w:r>
      <w:r>
        <w:rPr>
          <w:color w:val="231F20"/>
          <w:w w:val="105"/>
          <w:sz w:val="19"/>
        </w:rPr>
        <w:t>termodinámico”, en </w:t>
      </w:r>
      <w:r>
        <w:rPr>
          <w:i/>
          <w:color w:val="231F20"/>
          <w:w w:val="105"/>
          <w:sz w:val="19"/>
        </w:rPr>
        <w:t>Ciencias</w:t>
      </w:r>
      <w:r>
        <w:rPr>
          <w:color w:val="231F20"/>
          <w:w w:val="105"/>
          <w:sz w:val="19"/>
        </w:rPr>
        <w:t>, núm. 43 (Número especial), pp.   </w:t>
      </w:r>
      <w:r>
        <w:rPr>
          <w:color w:val="231F20"/>
          <w:spacing w:val="32"/>
          <w:w w:val="105"/>
          <w:sz w:val="19"/>
        </w:rPr>
        <w:t> </w:t>
      </w:r>
      <w:r>
        <w:rPr>
          <w:color w:val="231F20"/>
          <w:w w:val="105"/>
          <w:sz w:val="19"/>
        </w:rPr>
        <w:t>11-14.</w:t>
      </w:r>
    </w:p>
    <w:p>
      <w:pPr>
        <w:spacing w:line="302" w:lineRule="auto" w:before="0"/>
        <w:ind w:left="460" w:right="117" w:hanging="360"/>
        <w:jc w:val="both"/>
        <w:rPr>
          <w:sz w:val="19"/>
        </w:rPr>
      </w:pPr>
      <w:r>
        <w:rPr>
          <w:color w:val="231F20"/>
          <w:w w:val="130"/>
          <w:sz w:val="19"/>
        </w:rPr>
        <w:t>g</w:t>
      </w:r>
      <w:r>
        <w:rPr>
          <w:color w:val="231F20"/>
          <w:w w:val="130"/>
          <w:sz w:val="14"/>
        </w:rPr>
        <w:t>Arric</w:t>
      </w:r>
      <w:r>
        <w:rPr>
          <w:color w:val="231F20"/>
          <w:w w:val="130"/>
          <w:sz w:val="19"/>
        </w:rPr>
        <w:t>,</w:t>
      </w:r>
      <w:r>
        <w:rPr>
          <w:color w:val="231F20"/>
          <w:spacing w:val="-17"/>
          <w:w w:val="130"/>
          <w:sz w:val="19"/>
        </w:rPr>
        <w:t> </w:t>
      </w:r>
      <w:r>
        <w:rPr>
          <w:color w:val="231F20"/>
          <w:w w:val="105"/>
          <w:sz w:val="19"/>
        </w:rPr>
        <w:t>Audrey</w:t>
      </w:r>
      <w:r>
        <w:rPr>
          <w:color w:val="231F20"/>
          <w:spacing w:val="-6"/>
          <w:w w:val="105"/>
          <w:sz w:val="19"/>
        </w:rPr>
        <w:t> </w:t>
      </w:r>
      <w:r>
        <w:rPr>
          <w:color w:val="231F20"/>
          <w:w w:val="105"/>
          <w:sz w:val="19"/>
        </w:rPr>
        <w:t>(2012).</w:t>
      </w:r>
      <w:r>
        <w:rPr>
          <w:color w:val="231F20"/>
          <w:spacing w:val="-6"/>
          <w:w w:val="105"/>
          <w:sz w:val="19"/>
        </w:rPr>
        <w:t> </w:t>
      </w:r>
      <w:r>
        <w:rPr>
          <w:i/>
          <w:color w:val="231F20"/>
          <w:spacing w:val="2"/>
          <w:w w:val="105"/>
          <w:sz w:val="19"/>
        </w:rPr>
        <w:t>Les</w:t>
      </w:r>
      <w:r>
        <w:rPr>
          <w:i/>
          <w:color w:val="231F20"/>
          <w:spacing w:val="-6"/>
          <w:w w:val="105"/>
          <w:sz w:val="19"/>
        </w:rPr>
        <w:t> </w:t>
      </w:r>
      <w:r>
        <w:rPr>
          <w:i/>
          <w:color w:val="231F20"/>
          <w:w w:val="105"/>
          <w:sz w:val="19"/>
        </w:rPr>
        <w:t>glaciers</w:t>
      </w:r>
      <w:r>
        <w:rPr>
          <w:i/>
          <w:color w:val="231F20"/>
          <w:spacing w:val="-6"/>
          <w:w w:val="105"/>
          <w:sz w:val="19"/>
        </w:rPr>
        <w:t> </w:t>
      </w:r>
      <w:r>
        <w:rPr>
          <w:i/>
          <w:color w:val="231F20"/>
          <w:w w:val="105"/>
          <w:sz w:val="19"/>
        </w:rPr>
        <w:t>de</w:t>
      </w:r>
      <w:r>
        <w:rPr>
          <w:i/>
          <w:color w:val="231F20"/>
          <w:spacing w:val="-6"/>
          <w:w w:val="105"/>
          <w:sz w:val="19"/>
        </w:rPr>
        <w:t> </w:t>
      </w:r>
      <w:r>
        <w:rPr>
          <w:i/>
          <w:color w:val="231F20"/>
          <w:w w:val="105"/>
          <w:sz w:val="19"/>
        </w:rPr>
        <w:t>l’Himalaya</w:t>
      </w:r>
      <w:r>
        <w:rPr>
          <w:i/>
          <w:color w:val="231F20"/>
          <w:spacing w:val="-6"/>
          <w:w w:val="105"/>
          <w:sz w:val="19"/>
        </w:rPr>
        <w:t> </w:t>
      </w:r>
      <w:r>
        <w:rPr>
          <w:i/>
          <w:color w:val="231F20"/>
          <w:w w:val="105"/>
          <w:sz w:val="19"/>
        </w:rPr>
        <w:t>résistent-ils</w:t>
      </w:r>
      <w:r>
        <w:rPr>
          <w:i/>
          <w:color w:val="231F20"/>
          <w:spacing w:val="-6"/>
          <w:w w:val="105"/>
          <w:sz w:val="19"/>
        </w:rPr>
        <w:t> </w:t>
      </w:r>
      <w:r>
        <w:rPr>
          <w:i/>
          <w:color w:val="231F20"/>
          <w:w w:val="105"/>
          <w:sz w:val="19"/>
        </w:rPr>
        <w:t>au</w:t>
      </w:r>
      <w:r>
        <w:rPr>
          <w:i/>
          <w:color w:val="231F20"/>
          <w:spacing w:val="-6"/>
          <w:w w:val="105"/>
          <w:sz w:val="19"/>
        </w:rPr>
        <w:t> </w:t>
      </w:r>
      <w:r>
        <w:rPr>
          <w:i/>
          <w:color w:val="231F20"/>
          <w:w w:val="105"/>
          <w:sz w:val="19"/>
        </w:rPr>
        <w:t>changement</w:t>
      </w:r>
      <w:r>
        <w:rPr>
          <w:i/>
          <w:color w:val="231F20"/>
          <w:spacing w:val="-6"/>
          <w:w w:val="105"/>
          <w:sz w:val="19"/>
        </w:rPr>
        <w:t> </w:t>
      </w:r>
      <w:r>
        <w:rPr>
          <w:i/>
          <w:color w:val="231F20"/>
          <w:w w:val="105"/>
          <w:sz w:val="19"/>
        </w:rPr>
        <w:t>clima- </w:t>
      </w:r>
      <w:r>
        <w:rPr>
          <w:i/>
          <w:color w:val="231F20"/>
          <w:spacing w:val="7"/>
          <w:w w:val="93"/>
          <w:sz w:val="19"/>
        </w:rPr>
        <w:t>t</w:t>
      </w:r>
      <w:r>
        <w:rPr>
          <w:i/>
          <w:color w:val="231F20"/>
          <w:spacing w:val="7"/>
          <w:w w:val="126"/>
          <w:sz w:val="19"/>
        </w:rPr>
        <w:t>i</w:t>
      </w:r>
      <w:r>
        <w:rPr>
          <w:i/>
          <w:color w:val="231F20"/>
          <w:spacing w:val="7"/>
          <w:w w:val="90"/>
          <w:sz w:val="19"/>
        </w:rPr>
        <w:t>q</w:t>
      </w:r>
      <w:r>
        <w:rPr>
          <w:i/>
          <w:color w:val="231F20"/>
          <w:spacing w:val="7"/>
          <w:w w:val="103"/>
          <w:sz w:val="19"/>
        </w:rPr>
        <w:t>u</w:t>
      </w:r>
      <w:r>
        <w:rPr>
          <w:i/>
          <w:color w:val="231F20"/>
          <w:spacing w:val="7"/>
          <w:w w:val="88"/>
          <w:sz w:val="19"/>
        </w:rPr>
        <w:t>e</w:t>
      </w:r>
      <w:r>
        <w:rPr>
          <w:i/>
          <w:color w:val="231F20"/>
          <w:spacing w:val="7"/>
          <w:w w:val="120"/>
          <w:sz w:val="19"/>
        </w:rPr>
        <w:t>?</w:t>
      </w:r>
      <w:r>
        <w:rPr>
          <w:i/>
          <w:color w:val="231F20"/>
          <w:w w:val="153"/>
          <w:sz w:val="19"/>
        </w:rPr>
        <w:t>,</w:t>
      </w:r>
      <w:r>
        <w:rPr>
          <w:i/>
          <w:color w:val="231F20"/>
          <w:sz w:val="19"/>
        </w:rPr>
        <w:t> </w:t>
      </w:r>
      <w:r>
        <w:rPr>
          <w:i/>
          <w:color w:val="231F20"/>
          <w:spacing w:val="10"/>
          <w:sz w:val="19"/>
        </w:rPr>
        <w:t> </w:t>
      </w:r>
      <w:r>
        <w:rPr>
          <w:i/>
          <w:color w:val="231F20"/>
          <w:spacing w:val="7"/>
          <w:w w:val="97"/>
          <w:sz w:val="19"/>
        </w:rPr>
        <w:t>v</w:t>
      </w:r>
      <w:r>
        <w:rPr>
          <w:i/>
          <w:color w:val="231F20"/>
          <w:spacing w:val="7"/>
          <w:w w:val="88"/>
          <w:sz w:val="19"/>
        </w:rPr>
        <w:t>e</w:t>
      </w:r>
      <w:r>
        <w:rPr>
          <w:i/>
          <w:color w:val="231F20"/>
          <w:spacing w:val="7"/>
          <w:w w:val="103"/>
          <w:sz w:val="19"/>
        </w:rPr>
        <w:t>n</w:t>
      </w:r>
      <w:r>
        <w:rPr>
          <w:i/>
          <w:color w:val="231F20"/>
          <w:spacing w:val="7"/>
          <w:w w:val="99"/>
          <w:sz w:val="19"/>
        </w:rPr>
        <w:t>d</w:t>
      </w:r>
      <w:r>
        <w:rPr>
          <w:i/>
          <w:color w:val="231F20"/>
          <w:spacing w:val="7"/>
          <w:w w:val="89"/>
          <w:sz w:val="19"/>
        </w:rPr>
        <w:t>r</w:t>
      </w:r>
      <w:r>
        <w:rPr>
          <w:i/>
          <w:color w:val="231F20"/>
          <w:spacing w:val="7"/>
          <w:w w:val="88"/>
          <w:sz w:val="19"/>
        </w:rPr>
        <w:t>e</w:t>
      </w:r>
      <w:r>
        <w:rPr>
          <w:i/>
          <w:color w:val="231F20"/>
          <w:spacing w:val="7"/>
          <w:w w:val="99"/>
          <w:sz w:val="19"/>
        </w:rPr>
        <w:t>d</w:t>
      </w:r>
      <w:r>
        <w:rPr>
          <w:i/>
          <w:color w:val="231F20"/>
          <w:w w:val="126"/>
          <w:sz w:val="19"/>
        </w:rPr>
        <w:t>i</w:t>
      </w:r>
      <w:r>
        <w:rPr>
          <w:i/>
          <w:color w:val="231F20"/>
          <w:sz w:val="19"/>
        </w:rPr>
        <w:t> </w:t>
      </w:r>
      <w:r>
        <w:rPr>
          <w:i/>
          <w:color w:val="231F20"/>
          <w:spacing w:val="10"/>
          <w:sz w:val="19"/>
        </w:rPr>
        <w:t> </w:t>
      </w:r>
      <w:r>
        <w:rPr>
          <w:i/>
          <w:color w:val="231F20"/>
          <w:spacing w:val="7"/>
          <w:w w:val="115"/>
          <w:sz w:val="19"/>
        </w:rPr>
        <w:t>1</w:t>
      </w:r>
      <w:r>
        <w:rPr>
          <w:i/>
          <w:color w:val="231F20"/>
          <w:w w:val="115"/>
          <w:sz w:val="19"/>
        </w:rPr>
        <w:t>0</w:t>
      </w:r>
      <w:r>
        <w:rPr>
          <w:i/>
          <w:color w:val="231F20"/>
          <w:sz w:val="19"/>
        </w:rPr>
        <w:t> </w:t>
      </w:r>
      <w:r>
        <w:rPr>
          <w:i/>
          <w:color w:val="231F20"/>
          <w:spacing w:val="10"/>
          <w:sz w:val="19"/>
        </w:rPr>
        <w:t> </w:t>
      </w:r>
      <w:r>
        <w:rPr>
          <w:i/>
          <w:color w:val="231F20"/>
          <w:spacing w:val="7"/>
          <w:w w:val="99"/>
          <w:sz w:val="19"/>
        </w:rPr>
        <w:t>f</w:t>
      </w:r>
      <w:r>
        <w:rPr>
          <w:i/>
          <w:color w:val="231F20"/>
          <w:spacing w:val="7"/>
          <w:w w:val="88"/>
          <w:sz w:val="19"/>
        </w:rPr>
        <w:t>é</w:t>
      </w:r>
      <w:r>
        <w:rPr>
          <w:i/>
          <w:color w:val="231F20"/>
          <w:spacing w:val="7"/>
          <w:w w:val="97"/>
          <w:sz w:val="19"/>
        </w:rPr>
        <w:t>v</w:t>
      </w:r>
      <w:r>
        <w:rPr>
          <w:i/>
          <w:color w:val="231F20"/>
          <w:spacing w:val="7"/>
          <w:w w:val="89"/>
          <w:sz w:val="19"/>
        </w:rPr>
        <w:t>r</w:t>
      </w:r>
      <w:r>
        <w:rPr>
          <w:i/>
          <w:color w:val="231F20"/>
          <w:spacing w:val="7"/>
          <w:w w:val="126"/>
          <w:sz w:val="19"/>
        </w:rPr>
        <w:t>i</w:t>
      </w:r>
      <w:r>
        <w:rPr>
          <w:i/>
          <w:color w:val="231F20"/>
          <w:spacing w:val="7"/>
          <w:w w:val="88"/>
          <w:sz w:val="19"/>
        </w:rPr>
        <w:t>e</w:t>
      </w:r>
      <w:r>
        <w:rPr>
          <w:i/>
          <w:color w:val="231F20"/>
          <w:spacing w:val="-14"/>
          <w:w w:val="89"/>
          <w:sz w:val="19"/>
        </w:rPr>
        <w:t>r</w:t>
      </w:r>
      <w:r>
        <w:rPr>
          <w:i/>
          <w:color w:val="231F20"/>
          <w:w w:val="153"/>
          <w:sz w:val="19"/>
        </w:rPr>
        <w:t>.</w:t>
      </w:r>
      <w:r>
        <w:rPr>
          <w:i/>
          <w:color w:val="231F20"/>
          <w:sz w:val="19"/>
        </w:rPr>
        <w:t> </w:t>
      </w:r>
      <w:r>
        <w:rPr>
          <w:i/>
          <w:color w:val="231F20"/>
          <w:spacing w:val="9"/>
          <w:sz w:val="19"/>
        </w:rPr>
        <w:t> </w:t>
      </w:r>
      <w:r>
        <w:rPr>
          <w:color w:val="231F20"/>
          <w:spacing w:val="7"/>
          <w:w w:val="125"/>
          <w:sz w:val="19"/>
        </w:rPr>
        <w:t>D</w:t>
      </w:r>
      <w:r>
        <w:rPr>
          <w:color w:val="231F20"/>
          <w:spacing w:val="7"/>
          <w:w w:val="114"/>
          <w:sz w:val="19"/>
        </w:rPr>
        <w:t>i</w:t>
      </w:r>
      <w:r>
        <w:rPr>
          <w:color w:val="231F20"/>
          <w:spacing w:val="7"/>
          <w:w w:val="97"/>
          <w:sz w:val="19"/>
        </w:rPr>
        <w:t>s</w:t>
      </w:r>
      <w:r>
        <w:rPr>
          <w:color w:val="231F20"/>
          <w:spacing w:val="7"/>
          <w:w w:val="102"/>
          <w:sz w:val="19"/>
        </w:rPr>
        <w:t>p</w:t>
      </w:r>
      <w:r>
        <w:rPr>
          <w:color w:val="231F20"/>
          <w:spacing w:val="7"/>
          <w:w w:val="95"/>
          <w:sz w:val="19"/>
        </w:rPr>
        <w:t>o</w:t>
      </w:r>
      <w:r>
        <w:rPr>
          <w:color w:val="231F20"/>
          <w:spacing w:val="7"/>
          <w:w w:val="107"/>
          <w:sz w:val="19"/>
        </w:rPr>
        <w:t>n</w:t>
      </w:r>
      <w:r>
        <w:rPr>
          <w:color w:val="231F20"/>
          <w:spacing w:val="7"/>
          <w:w w:val="114"/>
          <w:sz w:val="19"/>
        </w:rPr>
        <w:t>i</w:t>
      </w:r>
      <w:r>
        <w:rPr>
          <w:color w:val="231F20"/>
          <w:spacing w:val="7"/>
          <w:w w:val="98"/>
          <w:sz w:val="19"/>
        </w:rPr>
        <w:t>b</w:t>
      </w:r>
      <w:r>
        <w:rPr>
          <w:color w:val="231F20"/>
          <w:spacing w:val="7"/>
          <w:w w:val="114"/>
          <w:sz w:val="19"/>
        </w:rPr>
        <w:t>l</w:t>
      </w:r>
      <w:r>
        <w:rPr>
          <w:color w:val="231F20"/>
          <w:w w:val="91"/>
          <w:sz w:val="19"/>
        </w:rPr>
        <w:t>e</w:t>
      </w:r>
      <w:r>
        <w:rPr>
          <w:color w:val="231F20"/>
          <w:sz w:val="19"/>
        </w:rPr>
        <w:t> </w:t>
      </w:r>
      <w:r>
        <w:rPr>
          <w:color w:val="231F20"/>
          <w:spacing w:val="10"/>
          <w:sz w:val="19"/>
        </w:rPr>
        <w:t> </w:t>
      </w:r>
      <w:r>
        <w:rPr>
          <w:color w:val="231F20"/>
          <w:spacing w:val="7"/>
          <w:w w:val="91"/>
          <w:sz w:val="19"/>
        </w:rPr>
        <w:t>e</w:t>
      </w:r>
      <w:r>
        <w:rPr>
          <w:color w:val="231F20"/>
          <w:w w:val="107"/>
          <w:sz w:val="19"/>
        </w:rPr>
        <w:t>n</w:t>
      </w:r>
      <w:r>
        <w:rPr>
          <w:color w:val="231F20"/>
          <w:sz w:val="19"/>
        </w:rPr>
        <w:t> </w:t>
      </w:r>
      <w:r>
        <w:rPr>
          <w:color w:val="231F20"/>
          <w:spacing w:val="10"/>
          <w:sz w:val="19"/>
        </w:rPr>
        <w:t> </w:t>
      </w:r>
      <w:r>
        <w:rPr>
          <w:color w:val="231F20"/>
          <w:spacing w:val="7"/>
          <w:w w:val="87"/>
          <w:sz w:val="19"/>
        </w:rPr>
        <w:t>(</w:t>
      </w:r>
      <w:hyperlink r:id="rId382">
        <w:r>
          <w:rPr>
            <w:color w:val="231F20"/>
            <w:spacing w:val="7"/>
            <w:w w:val="106"/>
            <w:sz w:val="19"/>
          </w:rPr>
          <w:t>h</w:t>
        </w:r>
        <w:r>
          <w:rPr>
            <w:color w:val="231F20"/>
            <w:spacing w:val="7"/>
            <w:w w:val="113"/>
            <w:sz w:val="19"/>
          </w:rPr>
          <w:t>tt</w:t>
        </w:r>
        <w:r>
          <w:rPr>
            <w:color w:val="231F20"/>
            <w:spacing w:val="7"/>
            <w:w w:val="102"/>
            <w:sz w:val="19"/>
          </w:rPr>
          <w:t>p</w:t>
        </w:r>
        <w:r>
          <w:rPr>
            <w:color w:val="231F20"/>
            <w:spacing w:val="7"/>
            <w:w w:val="116"/>
            <w:sz w:val="19"/>
          </w:rPr>
          <w:t>:</w:t>
        </w:r>
        <w:r>
          <w:rPr>
            <w:color w:val="231F20"/>
            <w:spacing w:val="7"/>
            <w:w w:val="56"/>
            <w:sz w:val="19"/>
          </w:rPr>
          <w:t>//</w:t>
        </w:r>
        <w:r>
          <w:rPr>
            <w:color w:val="231F20"/>
            <w:spacing w:val="7"/>
            <w:w w:val="91"/>
            <w:sz w:val="19"/>
          </w:rPr>
          <w:t>e</w:t>
        </w:r>
        <w:r>
          <w:rPr>
            <w:color w:val="231F20"/>
            <w:spacing w:val="7"/>
            <w:w w:val="100"/>
            <w:sz w:val="19"/>
          </w:rPr>
          <w:t>c</w:t>
        </w:r>
        <w:r>
          <w:rPr>
            <w:color w:val="231F20"/>
            <w:spacing w:val="7"/>
            <w:w w:val="95"/>
            <w:sz w:val="19"/>
          </w:rPr>
          <w:t>o</w:t>
        </w:r>
        <w:r>
          <w:rPr>
            <w:color w:val="231F20"/>
            <w:spacing w:val="7"/>
            <w:w w:val="114"/>
            <w:sz w:val="19"/>
          </w:rPr>
          <w:t>l</w:t>
        </w:r>
        <w:r>
          <w:rPr>
            <w:color w:val="231F20"/>
            <w:spacing w:val="7"/>
            <w:w w:val="95"/>
            <w:sz w:val="19"/>
          </w:rPr>
          <w:t>o</w:t>
        </w:r>
        <w:r>
          <w:rPr>
            <w:color w:val="231F20"/>
            <w:spacing w:val="7"/>
            <w:w w:val="102"/>
            <w:sz w:val="19"/>
          </w:rPr>
          <w:t>g</w:t>
        </w:r>
        <w:r>
          <w:rPr>
            <w:color w:val="231F20"/>
            <w:spacing w:val="7"/>
            <w:w w:val="114"/>
            <w:sz w:val="19"/>
          </w:rPr>
          <w:t>i</w:t>
        </w:r>
        <w:r>
          <w:rPr>
            <w:color w:val="231F20"/>
            <w:spacing w:val="7"/>
            <w:w w:val="91"/>
            <w:sz w:val="19"/>
          </w:rPr>
          <w:t>e</w:t>
        </w:r>
        <w:r>
          <w:rPr>
            <w:color w:val="231F20"/>
            <w:spacing w:val="7"/>
            <w:w w:val="149"/>
            <w:sz w:val="19"/>
          </w:rPr>
          <w:t>.</w:t>
        </w:r>
        <w:r>
          <w:rPr>
            <w:color w:val="231F20"/>
            <w:spacing w:val="7"/>
            <w:w w:val="98"/>
            <w:sz w:val="19"/>
          </w:rPr>
          <w:t>b</w:t>
        </w:r>
        <w:r>
          <w:rPr>
            <w:color w:val="231F20"/>
            <w:spacing w:val="7"/>
            <w:w w:val="114"/>
            <w:sz w:val="19"/>
          </w:rPr>
          <w:t>l</w:t>
        </w:r>
        <w:r>
          <w:rPr>
            <w:color w:val="231F20"/>
            <w:spacing w:val="7"/>
            <w:w w:val="95"/>
            <w:sz w:val="19"/>
          </w:rPr>
          <w:t>o</w:t>
        </w:r>
        <w:r>
          <w:rPr>
            <w:color w:val="231F20"/>
            <w:spacing w:val="7"/>
            <w:w w:val="102"/>
            <w:sz w:val="19"/>
          </w:rPr>
          <w:t>g</w:t>
        </w:r>
        <w:r>
          <w:rPr>
            <w:color w:val="231F20"/>
            <w:spacing w:val="7"/>
            <w:w w:val="149"/>
            <w:sz w:val="19"/>
          </w:rPr>
          <w:t>.</w:t>
        </w:r>
        <w:r>
          <w:rPr>
            <w:color w:val="231F20"/>
            <w:spacing w:val="7"/>
            <w:w w:val="114"/>
            <w:sz w:val="19"/>
          </w:rPr>
          <w:t>l</w:t>
        </w:r>
        <w:r>
          <w:rPr>
            <w:color w:val="231F20"/>
            <w:spacing w:val="7"/>
            <w:w w:val="91"/>
            <w:sz w:val="19"/>
          </w:rPr>
          <w:t>e</w:t>
        </w:r>
        <w:r>
          <w:rPr>
            <w:color w:val="231F20"/>
            <w:spacing w:val="7"/>
            <w:w w:val="105"/>
            <w:sz w:val="19"/>
          </w:rPr>
          <w:t>m</w:t>
        </w:r>
        <w:r>
          <w:rPr>
            <w:color w:val="231F20"/>
            <w:spacing w:val="7"/>
            <w:w w:val="95"/>
            <w:sz w:val="19"/>
          </w:rPr>
          <w:t>o</w:t>
        </w:r>
        <w:r>
          <w:rPr>
            <w:color w:val="231F20"/>
            <w:spacing w:val="7"/>
            <w:w w:val="107"/>
            <w:sz w:val="19"/>
          </w:rPr>
          <w:t>n</w:t>
        </w:r>
        <w:r>
          <w:rPr>
            <w:color w:val="231F20"/>
            <w:spacing w:val="7"/>
            <w:w w:val="101"/>
            <w:sz w:val="19"/>
          </w:rPr>
          <w:t>d</w:t>
        </w:r>
        <w:r>
          <w:rPr>
            <w:color w:val="231F20"/>
            <w:spacing w:val="7"/>
            <w:w w:val="91"/>
            <w:sz w:val="19"/>
          </w:rPr>
          <w:t>e</w:t>
        </w:r>
        <w:r>
          <w:rPr>
            <w:color w:val="231F20"/>
            <w:w w:val="149"/>
            <w:sz w:val="19"/>
          </w:rPr>
          <w:t>.</w:t>
        </w:r>
      </w:hyperlink>
      <w:r>
        <w:rPr>
          <w:color w:val="231F20"/>
          <w:w w:val="149"/>
          <w:sz w:val="19"/>
        </w:rPr>
        <w:t> </w:t>
      </w:r>
      <w:r>
        <w:rPr>
          <w:color w:val="231F20"/>
          <w:sz w:val="19"/>
        </w:rPr>
        <w:t>fr/2012/02/10/les-glaciers-de-lhimalaya-resistent-ils-au-changement-climati- que/),  consulta:</w:t>
      </w:r>
      <w:r>
        <w:rPr>
          <w:color w:val="231F20"/>
          <w:spacing w:val="14"/>
          <w:sz w:val="19"/>
        </w:rPr>
        <w:t> </w:t>
      </w:r>
      <w:r>
        <w:rPr>
          <w:color w:val="231F20"/>
          <w:sz w:val="19"/>
        </w:rPr>
        <w:t>12/02/2012.</w:t>
      </w:r>
    </w:p>
    <w:p>
      <w:pPr>
        <w:spacing w:line="222" w:lineRule="exact" w:before="0"/>
        <w:ind w:left="100" w:right="185" w:firstLine="0"/>
        <w:jc w:val="left"/>
        <w:rPr>
          <w:sz w:val="19"/>
        </w:rPr>
      </w:pPr>
      <w:r>
        <w:rPr>
          <w:color w:val="231F20"/>
          <w:w w:val="145"/>
          <w:sz w:val="19"/>
        </w:rPr>
        <w:t>g</w:t>
      </w:r>
      <w:r>
        <w:rPr>
          <w:color w:val="231F20"/>
          <w:w w:val="145"/>
          <w:sz w:val="14"/>
        </w:rPr>
        <w:t>eertz</w:t>
      </w:r>
      <w:r>
        <w:rPr>
          <w:color w:val="231F20"/>
          <w:w w:val="145"/>
          <w:sz w:val="19"/>
        </w:rPr>
        <w:t>, </w:t>
      </w:r>
      <w:r>
        <w:rPr>
          <w:color w:val="231F20"/>
          <w:sz w:val="19"/>
        </w:rPr>
        <w:t>Clifford  (1989).  </w:t>
      </w:r>
      <w:r>
        <w:rPr>
          <w:i/>
          <w:color w:val="231F20"/>
          <w:w w:val="110"/>
          <w:sz w:val="19"/>
        </w:rPr>
        <w:t>El </w:t>
      </w:r>
      <w:r>
        <w:rPr>
          <w:i/>
          <w:color w:val="231F20"/>
          <w:sz w:val="19"/>
        </w:rPr>
        <w:t>antropólogo  como  autor</w:t>
      </w:r>
      <w:r>
        <w:rPr>
          <w:color w:val="231F20"/>
          <w:sz w:val="19"/>
        </w:rPr>
        <w:t>,  Barcelona,  Paidós Ibérica.</w:t>
      </w:r>
    </w:p>
    <w:p>
      <w:pPr>
        <w:tabs>
          <w:tab w:pos="819" w:val="left" w:leader="none"/>
        </w:tabs>
        <w:spacing w:before="51"/>
        <w:ind w:left="100" w:right="185" w:firstLine="0"/>
        <w:jc w:val="left"/>
        <w:rPr>
          <w:sz w:val="19"/>
        </w:rPr>
      </w:pPr>
      <w:r>
        <w:rPr>
          <w:color w:val="231F20"/>
          <w:w w:val="138"/>
          <w:sz w:val="19"/>
          <w:u w:val="single" w:color="231F20"/>
        </w:rPr>
        <w:t> </w:t>
      </w:r>
      <w:r>
        <w:rPr>
          <w:color w:val="231F20"/>
          <w:sz w:val="19"/>
          <w:u w:val="single" w:color="231F20"/>
        </w:rPr>
        <w:tab/>
      </w:r>
      <w:r>
        <w:rPr>
          <w:color w:val="231F20"/>
          <w:spacing w:val="16"/>
          <w:sz w:val="19"/>
        </w:rPr>
        <w:t> </w:t>
      </w:r>
      <w:r>
        <w:rPr>
          <w:color w:val="231F20"/>
          <w:w w:val="105"/>
          <w:sz w:val="19"/>
        </w:rPr>
        <w:t>(1992). </w:t>
      </w:r>
      <w:r>
        <w:rPr>
          <w:i/>
          <w:color w:val="231F20"/>
          <w:spacing w:val="3"/>
          <w:w w:val="105"/>
          <w:sz w:val="19"/>
        </w:rPr>
        <w:t>La </w:t>
      </w:r>
      <w:r>
        <w:rPr>
          <w:i/>
          <w:color w:val="231F20"/>
          <w:w w:val="105"/>
          <w:sz w:val="19"/>
        </w:rPr>
        <w:t>interpretación de las culturas</w:t>
      </w:r>
      <w:r>
        <w:rPr>
          <w:color w:val="231F20"/>
          <w:w w:val="105"/>
          <w:sz w:val="19"/>
        </w:rPr>
        <w:t>, Barcelona,</w:t>
      </w:r>
      <w:r>
        <w:rPr>
          <w:color w:val="231F20"/>
          <w:spacing w:val="-23"/>
          <w:w w:val="105"/>
          <w:sz w:val="19"/>
        </w:rPr>
        <w:t> </w:t>
      </w:r>
      <w:r>
        <w:rPr>
          <w:color w:val="231F20"/>
          <w:w w:val="105"/>
          <w:sz w:val="19"/>
        </w:rPr>
        <w:t>Gedisa.</w:t>
      </w:r>
    </w:p>
    <w:p>
      <w:pPr>
        <w:tabs>
          <w:tab w:pos="819" w:val="left" w:leader="none"/>
        </w:tabs>
        <w:spacing w:line="295" w:lineRule="auto" w:before="57"/>
        <w:ind w:left="460" w:right="119" w:hanging="360"/>
        <w:jc w:val="both"/>
        <w:rPr>
          <w:sz w:val="19"/>
        </w:rPr>
      </w:pPr>
      <w:r>
        <w:rPr>
          <w:color w:val="231F20"/>
          <w:w w:val="138"/>
          <w:sz w:val="19"/>
          <w:u w:val="single" w:color="231F20"/>
        </w:rPr>
        <w:t> </w:t>
      </w:r>
      <w:r>
        <w:rPr>
          <w:color w:val="231F20"/>
          <w:sz w:val="19"/>
          <w:u w:val="single" w:color="231F20"/>
        </w:rPr>
        <w:tab/>
        <w:tab/>
      </w:r>
      <w:r>
        <w:rPr>
          <w:color w:val="231F20"/>
          <w:sz w:val="19"/>
        </w:rPr>
        <w:t> </w:t>
      </w:r>
      <w:r>
        <w:rPr>
          <w:color w:val="231F20"/>
          <w:spacing w:val="-4"/>
          <w:sz w:val="19"/>
        </w:rPr>
        <w:t> </w:t>
      </w:r>
      <w:r>
        <w:rPr>
          <w:color w:val="231F20"/>
          <w:w w:val="105"/>
          <w:sz w:val="19"/>
        </w:rPr>
        <w:t>y James Clifford (1998). </w:t>
      </w:r>
      <w:r>
        <w:rPr>
          <w:i/>
          <w:color w:val="231F20"/>
          <w:w w:val="105"/>
          <w:sz w:val="19"/>
        </w:rPr>
        <w:t>El surgimiento de la   </w:t>
      </w:r>
      <w:r>
        <w:rPr>
          <w:i/>
          <w:color w:val="231F20"/>
          <w:spacing w:val="19"/>
          <w:w w:val="105"/>
          <w:sz w:val="19"/>
        </w:rPr>
        <w:t> </w:t>
      </w:r>
      <w:r>
        <w:rPr>
          <w:i/>
          <w:color w:val="231F20"/>
          <w:w w:val="105"/>
          <w:sz w:val="19"/>
        </w:rPr>
        <w:t>antropología</w:t>
      </w:r>
      <w:r>
        <w:rPr>
          <w:i/>
          <w:color w:val="231F20"/>
          <w:spacing w:val="18"/>
          <w:w w:val="105"/>
          <w:sz w:val="19"/>
        </w:rPr>
        <w:t> </w:t>
      </w:r>
      <w:r>
        <w:rPr>
          <w:i/>
          <w:color w:val="231F20"/>
          <w:w w:val="105"/>
          <w:sz w:val="19"/>
        </w:rPr>
        <w:t>posmoderna</w:t>
      </w:r>
      <w:r>
        <w:rPr>
          <w:color w:val="231F20"/>
          <w:w w:val="105"/>
          <w:sz w:val="19"/>
        </w:rPr>
        <w:t>,</w:t>
      </w:r>
      <w:r>
        <w:rPr>
          <w:color w:val="231F20"/>
          <w:w w:val="149"/>
          <w:sz w:val="19"/>
        </w:rPr>
        <w:t> </w:t>
      </w:r>
      <w:r>
        <w:rPr>
          <w:color w:val="231F20"/>
          <w:w w:val="105"/>
          <w:sz w:val="19"/>
        </w:rPr>
        <w:t>Barcelona,</w:t>
      </w:r>
      <w:r>
        <w:rPr>
          <w:color w:val="231F20"/>
          <w:spacing w:val="32"/>
          <w:w w:val="105"/>
          <w:sz w:val="19"/>
        </w:rPr>
        <w:t> </w:t>
      </w:r>
      <w:r>
        <w:rPr>
          <w:color w:val="231F20"/>
          <w:w w:val="105"/>
          <w:sz w:val="19"/>
        </w:rPr>
        <w:t>Gedisa.</w:t>
      </w:r>
    </w:p>
    <w:p>
      <w:pPr>
        <w:spacing w:line="295" w:lineRule="auto" w:before="0"/>
        <w:ind w:left="460" w:right="116" w:hanging="360"/>
        <w:jc w:val="both"/>
        <w:rPr>
          <w:sz w:val="19"/>
        </w:rPr>
      </w:pPr>
      <w:r>
        <w:rPr>
          <w:color w:val="231F20"/>
          <w:w w:val="125"/>
          <w:sz w:val="19"/>
        </w:rPr>
        <w:t>g</w:t>
      </w:r>
      <w:r>
        <w:rPr>
          <w:color w:val="231F20"/>
          <w:w w:val="125"/>
          <w:sz w:val="14"/>
        </w:rPr>
        <w:t>iDDens</w:t>
      </w:r>
      <w:r>
        <w:rPr>
          <w:color w:val="231F20"/>
          <w:w w:val="125"/>
          <w:sz w:val="19"/>
        </w:rPr>
        <w:t>, </w:t>
      </w:r>
      <w:r>
        <w:rPr>
          <w:color w:val="231F20"/>
          <w:w w:val="105"/>
          <w:sz w:val="19"/>
        </w:rPr>
        <w:t>Anthony (1999). </w:t>
      </w:r>
      <w:r>
        <w:rPr>
          <w:i/>
          <w:color w:val="231F20"/>
          <w:w w:val="105"/>
          <w:sz w:val="19"/>
        </w:rPr>
        <w:t>Un mundo desbocado. Los efectos de la globalización en </w:t>
      </w:r>
      <w:r>
        <w:rPr>
          <w:i/>
          <w:color w:val="231F20"/>
          <w:w w:val="105"/>
          <w:sz w:val="19"/>
        </w:rPr>
        <w:t>nuestras vidas</w:t>
      </w:r>
      <w:r>
        <w:rPr>
          <w:color w:val="231F20"/>
          <w:w w:val="105"/>
          <w:sz w:val="19"/>
        </w:rPr>
        <w:t>, Madrid</w:t>
      </w:r>
      <w:r>
        <w:rPr>
          <w:i/>
          <w:color w:val="231F20"/>
          <w:w w:val="105"/>
          <w:sz w:val="19"/>
        </w:rPr>
        <w:t>, </w:t>
      </w:r>
      <w:r>
        <w:rPr>
          <w:color w:val="231F20"/>
          <w:w w:val="105"/>
          <w:sz w:val="19"/>
        </w:rPr>
        <w:t>Taurus.</w:t>
      </w:r>
    </w:p>
    <w:p>
      <w:pPr>
        <w:spacing w:after="0" w:line="295" w:lineRule="auto"/>
        <w:jc w:val="both"/>
        <w:rPr>
          <w:sz w:val="19"/>
        </w:rPr>
        <w:sectPr>
          <w:pgSz w:w="9600" w:h="13000"/>
          <w:pgMar w:header="1153" w:footer="0" w:top="1360" w:bottom="280" w:left="1100" w:right="1320"/>
        </w:sectPr>
      </w:pPr>
    </w:p>
    <w:p>
      <w:pPr>
        <w:pStyle w:val="BodyText"/>
        <w:spacing w:before="8"/>
        <w:rPr>
          <w:sz w:val="14"/>
        </w:rPr>
      </w:pPr>
    </w:p>
    <w:p>
      <w:pPr>
        <w:tabs>
          <w:tab w:pos="819" w:val="left" w:leader="none"/>
        </w:tabs>
        <w:spacing w:before="72"/>
        <w:ind w:left="100" w:right="185" w:firstLine="0"/>
        <w:jc w:val="left"/>
        <w:rPr>
          <w:sz w:val="19"/>
        </w:rPr>
      </w:pPr>
      <w:r>
        <w:rPr>
          <w:color w:val="231F20"/>
          <w:w w:val="138"/>
          <w:sz w:val="19"/>
          <w:u w:val="single" w:color="231F20"/>
        </w:rPr>
        <w:t> </w:t>
      </w:r>
      <w:r>
        <w:rPr>
          <w:color w:val="231F20"/>
          <w:sz w:val="19"/>
          <w:u w:val="single" w:color="231F20"/>
        </w:rPr>
        <w:tab/>
      </w:r>
      <w:r>
        <w:rPr>
          <w:color w:val="231F20"/>
          <w:spacing w:val="16"/>
          <w:sz w:val="19"/>
        </w:rPr>
        <w:t> </w:t>
      </w:r>
      <w:r>
        <w:rPr>
          <w:color w:val="231F20"/>
          <w:w w:val="105"/>
          <w:sz w:val="19"/>
        </w:rPr>
        <w:t>(2009). </w:t>
      </w:r>
      <w:r>
        <w:rPr>
          <w:i/>
          <w:color w:val="231F20"/>
          <w:spacing w:val="3"/>
          <w:w w:val="105"/>
          <w:sz w:val="19"/>
        </w:rPr>
        <w:t>La </w:t>
      </w:r>
      <w:r>
        <w:rPr>
          <w:i/>
          <w:color w:val="231F20"/>
          <w:w w:val="105"/>
          <w:sz w:val="19"/>
        </w:rPr>
        <w:t>política del cambio climático, </w:t>
      </w:r>
      <w:r>
        <w:rPr>
          <w:color w:val="231F20"/>
          <w:w w:val="105"/>
          <w:sz w:val="19"/>
        </w:rPr>
        <w:t>Madrid, </w:t>
      </w:r>
      <w:r>
        <w:rPr>
          <w:color w:val="231F20"/>
          <w:spacing w:val="2"/>
          <w:w w:val="105"/>
          <w:sz w:val="19"/>
        </w:rPr>
        <w:t> </w:t>
      </w:r>
      <w:r>
        <w:rPr>
          <w:color w:val="231F20"/>
          <w:w w:val="105"/>
          <w:sz w:val="19"/>
        </w:rPr>
        <w:t>Alianza.</w:t>
      </w:r>
    </w:p>
    <w:p>
      <w:pPr>
        <w:spacing w:line="295" w:lineRule="auto" w:before="51"/>
        <w:ind w:left="460" w:right="111" w:hanging="360"/>
        <w:jc w:val="both"/>
        <w:rPr>
          <w:sz w:val="19"/>
        </w:rPr>
      </w:pPr>
      <w:r>
        <w:rPr>
          <w:color w:val="231F20"/>
          <w:w w:val="125"/>
          <w:sz w:val="19"/>
        </w:rPr>
        <w:t>g</w:t>
      </w:r>
      <w:r>
        <w:rPr>
          <w:color w:val="231F20"/>
          <w:w w:val="125"/>
          <w:sz w:val="14"/>
        </w:rPr>
        <w:t>oDArD</w:t>
      </w:r>
      <w:r>
        <w:rPr>
          <w:color w:val="231F20"/>
          <w:w w:val="125"/>
          <w:sz w:val="19"/>
        </w:rPr>
        <w:t>, </w:t>
      </w:r>
      <w:r>
        <w:rPr>
          <w:color w:val="231F20"/>
          <w:w w:val="105"/>
          <w:sz w:val="19"/>
        </w:rPr>
        <w:t>Alain (2001). “Changement climatique et effet de serre additionnel d’origine anthropique: un débat parfois obscure /Climate change and green- house effect: the anthropogenic involvement in debate”, en </w:t>
      </w:r>
      <w:r>
        <w:rPr>
          <w:i/>
          <w:color w:val="231F20"/>
          <w:w w:val="105"/>
          <w:sz w:val="19"/>
        </w:rPr>
        <w:t>Annales de </w:t>
      </w:r>
      <w:r>
        <w:rPr>
          <w:i/>
          <w:color w:val="231F20"/>
          <w:w w:val="105"/>
          <w:sz w:val="19"/>
        </w:rPr>
        <w:t>Géographie, </w:t>
      </w:r>
      <w:r>
        <w:rPr>
          <w:color w:val="231F20"/>
          <w:w w:val="105"/>
          <w:sz w:val="19"/>
        </w:rPr>
        <w:t>t. 110, núm. 617, pp.     79-89.</w:t>
      </w:r>
    </w:p>
    <w:p>
      <w:pPr>
        <w:spacing w:before="0"/>
        <w:ind w:left="100" w:right="185" w:firstLine="0"/>
        <w:jc w:val="left"/>
        <w:rPr>
          <w:i/>
          <w:sz w:val="19"/>
        </w:rPr>
      </w:pPr>
      <w:r>
        <w:rPr>
          <w:color w:val="231F20"/>
          <w:w w:val="120"/>
          <w:sz w:val="19"/>
        </w:rPr>
        <w:t>g</w:t>
      </w:r>
      <w:r>
        <w:rPr>
          <w:color w:val="231F20"/>
          <w:w w:val="120"/>
          <w:sz w:val="14"/>
        </w:rPr>
        <w:t>ooDy</w:t>
      </w:r>
      <w:r>
        <w:rPr>
          <w:color w:val="231F20"/>
          <w:w w:val="120"/>
          <w:sz w:val="19"/>
        </w:rPr>
        <w:t>, </w:t>
      </w:r>
      <w:r>
        <w:rPr>
          <w:color w:val="231F20"/>
          <w:w w:val="105"/>
          <w:sz w:val="19"/>
        </w:rPr>
        <w:t>Jack (1993). </w:t>
      </w:r>
      <w:r>
        <w:rPr>
          <w:i/>
          <w:color w:val="231F20"/>
          <w:w w:val="105"/>
          <w:sz w:val="19"/>
        </w:rPr>
        <w:t>La raison graphique: la domestication de la pensée sauvage,</w:t>
      </w:r>
    </w:p>
    <w:p>
      <w:pPr>
        <w:spacing w:before="51"/>
        <w:ind w:left="460" w:right="185" w:firstLine="0"/>
        <w:jc w:val="left"/>
        <w:rPr>
          <w:sz w:val="19"/>
        </w:rPr>
      </w:pPr>
      <w:r>
        <w:rPr>
          <w:color w:val="231F20"/>
          <w:w w:val="110"/>
          <w:sz w:val="19"/>
        </w:rPr>
        <w:t>París, Les Éditions de Minuit.</w:t>
      </w:r>
    </w:p>
    <w:p>
      <w:pPr>
        <w:spacing w:line="295" w:lineRule="auto" w:before="51"/>
        <w:ind w:left="460" w:right="119" w:hanging="360"/>
        <w:jc w:val="both"/>
        <w:rPr>
          <w:sz w:val="19"/>
        </w:rPr>
      </w:pPr>
      <w:r>
        <w:rPr>
          <w:color w:val="231F20"/>
          <w:sz w:val="19"/>
        </w:rPr>
        <w:t>Greenpace (2010). </w:t>
      </w:r>
      <w:r>
        <w:rPr>
          <w:i/>
          <w:color w:val="231F20"/>
          <w:sz w:val="19"/>
        </w:rPr>
        <w:t>México ante el cambio climático: evidencias, impactos, vulnerabili- </w:t>
      </w:r>
      <w:r>
        <w:rPr>
          <w:i/>
          <w:color w:val="231F20"/>
          <w:sz w:val="19"/>
        </w:rPr>
        <w:t>dad  y  adaptación,  </w:t>
      </w:r>
      <w:r>
        <w:rPr>
          <w:color w:val="231F20"/>
          <w:sz w:val="19"/>
        </w:rPr>
        <w:t>México, Greenpace.</w:t>
      </w:r>
    </w:p>
    <w:p>
      <w:pPr>
        <w:spacing w:line="295" w:lineRule="auto" w:before="0"/>
        <w:ind w:left="460" w:right="118" w:hanging="360"/>
        <w:jc w:val="both"/>
        <w:rPr>
          <w:sz w:val="19"/>
        </w:rPr>
      </w:pPr>
      <w:r>
        <w:rPr>
          <w:color w:val="231F20"/>
          <w:w w:val="135"/>
          <w:sz w:val="19"/>
        </w:rPr>
        <w:t>g</w:t>
      </w:r>
      <w:r>
        <w:rPr>
          <w:color w:val="231F20"/>
          <w:w w:val="135"/>
          <w:sz w:val="14"/>
        </w:rPr>
        <w:t>regory</w:t>
      </w:r>
      <w:r>
        <w:rPr>
          <w:color w:val="231F20"/>
          <w:w w:val="135"/>
          <w:sz w:val="19"/>
        </w:rPr>
        <w:t>,</w:t>
      </w:r>
      <w:r>
        <w:rPr>
          <w:color w:val="231F20"/>
          <w:spacing w:val="-17"/>
          <w:w w:val="135"/>
          <w:sz w:val="19"/>
        </w:rPr>
        <w:t> </w:t>
      </w:r>
      <w:r>
        <w:rPr>
          <w:color w:val="231F20"/>
          <w:w w:val="105"/>
          <w:sz w:val="19"/>
        </w:rPr>
        <w:t>Richard</w:t>
      </w:r>
      <w:r>
        <w:rPr>
          <w:color w:val="231F20"/>
          <w:spacing w:val="-4"/>
          <w:w w:val="105"/>
          <w:sz w:val="19"/>
        </w:rPr>
        <w:t> </w:t>
      </w:r>
      <w:r>
        <w:rPr>
          <w:color w:val="231F20"/>
          <w:w w:val="105"/>
          <w:sz w:val="19"/>
        </w:rPr>
        <w:t>(1930).</w:t>
      </w:r>
      <w:r>
        <w:rPr>
          <w:color w:val="231F20"/>
          <w:spacing w:val="-4"/>
          <w:w w:val="105"/>
          <w:sz w:val="19"/>
        </w:rPr>
        <w:t> </w:t>
      </w:r>
      <w:r>
        <w:rPr>
          <w:color w:val="231F20"/>
          <w:w w:val="105"/>
          <w:sz w:val="19"/>
        </w:rPr>
        <w:t>“Weather</w:t>
      </w:r>
      <w:r>
        <w:rPr>
          <w:color w:val="231F20"/>
          <w:spacing w:val="-4"/>
          <w:w w:val="105"/>
          <w:sz w:val="19"/>
        </w:rPr>
        <w:t> </w:t>
      </w:r>
      <w:r>
        <w:rPr>
          <w:color w:val="231F20"/>
          <w:w w:val="105"/>
          <w:sz w:val="19"/>
        </w:rPr>
        <w:t>Recurrences</w:t>
      </w:r>
      <w:r>
        <w:rPr>
          <w:color w:val="231F20"/>
          <w:spacing w:val="-4"/>
          <w:w w:val="105"/>
          <w:sz w:val="19"/>
        </w:rPr>
        <w:t> </w:t>
      </w:r>
      <w:r>
        <w:rPr>
          <w:color w:val="231F20"/>
          <w:w w:val="105"/>
          <w:sz w:val="19"/>
        </w:rPr>
        <w:t>and</w:t>
      </w:r>
      <w:r>
        <w:rPr>
          <w:color w:val="231F20"/>
          <w:spacing w:val="-4"/>
          <w:w w:val="105"/>
          <w:sz w:val="19"/>
        </w:rPr>
        <w:t> </w:t>
      </w:r>
      <w:r>
        <w:rPr>
          <w:color w:val="231F20"/>
          <w:spacing w:val="-3"/>
          <w:w w:val="105"/>
          <w:sz w:val="19"/>
        </w:rPr>
        <w:t>Weather</w:t>
      </w:r>
      <w:r>
        <w:rPr>
          <w:color w:val="231F20"/>
          <w:spacing w:val="-4"/>
          <w:w w:val="105"/>
          <w:sz w:val="19"/>
        </w:rPr>
        <w:t> </w:t>
      </w:r>
      <w:r>
        <w:rPr>
          <w:color w:val="231F20"/>
          <w:w w:val="105"/>
          <w:sz w:val="19"/>
        </w:rPr>
        <w:t>Cycles”,</w:t>
      </w:r>
      <w:r>
        <w:rPr>
          <w:color w:val="231F20"/>
          <w:spacing w:val="-4"/>
          <w:w w:val="105"/>
          <w:sz w:val="19"/>
        </w:rPr>
        <w:t> </w:t>
      </w:r>
      <w:r>
        <w:rPr>
          <w:color w:val="231F20"/>
          <w:w w:val="105"/>
          <w:sz w:val="19"/>
        </w:rPr>
        <w:t>en</w:t>
      </w:r>
      <w:r>
        <w:rPr>
          <w:color w:val="231F20"/>
          <w:spacing w:val="-4"/>
          <w:w w:val="105"/>
          <w:sz w:val="19"/>
        </w:rPr>
        <w:t> </w:t>
      </w:r>
      <w:r>
        <w:rPr>
          <w:i/>
          <w:color w:val="231F20"/>
          <w:w w:val="105"/>
          <w:sz w:val="19"/>
        </w:rPr>
        <w:t>Quarterly </w:t>
      </w:r>
      <w:r>
        <w:rPr>
          <w:i/>
          <w:color w:val="231F20"/>
          <w:w w:val="105"/>
          <w:sz w:val="19"/>
        </w:rPr>
        <w:t>Journal of the Royal Meteorological Society, </w:t>
      </w:r>
      <w:r>
        <w:rPr>
          <w:color w:val="231F20"/>
          <w:w w:val="105"/>
          <w:sz w:val="19"/>
        </w:rPr>
        <w:t>núm. 4, pp.</w:t>
      </w:r>
      <w:r>
        <w:rPr>
          <w:color w:val="231F20"/>
          <w:spacing w:val="29"/>
          <w:w w:val="105"/>
          <w:sz w:val="19"/>
        </w:rPr>
        <w:t> </w:t>
      </w:r>
      <w:r>
        <w:rPr>
          <w:color w:val="231F20"/>
          <w:w w:val="105"/>
          <w:sz w:val="19"/>
        </w:rPr>
        <w:t>103-120.</w:t>
      </w:r>
    </w:p>
    <w:p>
      <w:pPr>
        <w:spacing w:line="295" w:lineRule="auto" w:before="0"/>
        <w:ind w:left="460" w:right="111" w:hanging="360"/>
        <w:jc w:val="both"/>
        <w:rPr>
          <w:sz w:val="19"/>
        </w:rPr>
      </w:pPr>
      <w:r>
        <w:rPr>
          <w:color w:val="231F20"/>
          <w:w w:val="135"/>
          <w:sz w:val="14"/>
        </w:rPr>
        <w:t>giec </w:t>
      </w:r>
      <w:r>
        <w:rPr>
          <w:color w:val="231F20"/>
          <w:w w:val="105"/>
          <w:sz w:val="19"/>
        </w:rPr>
        <w:t>(Groupe d’Experts Intergouvernemental sur I’Évolution du Climat) (2001). </w:t>
      </w:r>
      <w:r>
        <w:rPr>
          <w:i/>
          <w:color w:val="231F20"/>
          <w:w w:val="105"/>
          <w:sz w:val="19"/>
        </w:rPr>
        <w:t>Commente le </w:t>
      </w:r>
      <w:r>
        <w:rPr>
          <w:i/>
          <w:color w:val="231F20"/>
          <w:w w:val="135"/>
          <w:sz w:val="14"/>
        </w:rPr>
        <w:t>giec </w:t>
      </w:r>
      <w:r>
        <w:rPr>
          <w:i/>
          <w:color w:val="231F20"/>
          <w:w w:val="105"/>
          <w:sz w:val="19"/>
        </w:rPr>
        <w:t>est organisé, </w:t>
      </w:r>
      <w:r>
        <w:rPr>
          <w:color w:val="231F20"/>
          <w:w w:val="105"/>
          <w:sz w:val="19"/>
        </w:rPr>
        <w:t>Groupe d’experts intergouvernemental sur l’évolution du climat. Disponible en (</w:t>
      </w:r>
      <w:hyperlink r:id="rId383">
        <w:r>
          <w:rPr>
            <w:color w:val="231F20"/>
            <w:w w:val="105"/>
            <w:sz w:val="19"/>
          </w:rPr>
          <w:t>http://www.ipcc.ch/organization_giec_</w:t>
        </w:r>
      </w:hyperlink>
      <w:r>
        <w:rPr>
          <w:color w:val="231F20"/>
          <w:w w:val="105"/>
          <w:sz w:val="19"/>
        </w:rPr>
        <w:t> fr.htm), consulta: 14/10/2008.</w:t>
      </w:r>
    </w:p>
    <w:p>
      <w:pPr>
        <w:spacing w:line="295" w:lineRule="auto" w:before="0"/>
        <w:ind w:left="100" w:right="117" w:hanging="1"/>
        <w:jc w:val="center"/>
        <w:rPr>
          <w:sz w:val="19"/>
        </w:rPr>
      </w:pPr>
      <w:r>
        <w:rPr>
          <w:color w:val="231F20"/>
          <w:w w:val="145"/>
          <w:sz w:val="19"/>
        </w:rPr>
        <w:t>g</w:t>
      </w:r>
      <w:r>
        <w:rPr>
          <w:color w:val="231F20"/>
          <w:w w:val="145"/>
          <w:sz w:val="14"/>
        </w:rPr>
        <w:t>ross</w:t>
      </w:r>
      <w:r>
        <w:rPr>
          <w:color w:val="231F20"/>
          <w:w w:val="145"/>
          <w:sz w:val="19"/>
        </w:rPr>
        <w:t>, </w:t>
      </w:r>
      <w:r>
        <w:rPr>
          <w:color w:val="231F20"/>
          <w:w w:val="110"/>
          <w:sz w:val="19"/>
        </w:rPr>
        <w:t>R. </w:t>
      </w:r>
      <w:r>
        <w:rPr>
          <w:color w:val="231F20"/>
          <w:spacing w:val="-3"/>
          <w:w w:val="110"/>
          <w:sz w:val="19"/>
        </w:rPr>
        <w:t>Paul </w:t>
      </w:r>
      <w:r>
        <w:rPr>
          <w:color w:val="231F20"/>
          <w:w w:val="110"/>
          <w:sz w:val="19"/>
        </w:rPr>
        <w:t>y Norman Levitt (1994). </w:t>
      </w:r>
      <w:r>
        <w:rPr>
          <w:i/>
          <w:color w:val="231F20"/>
          <w:w w:val="110"/>
          <w:sz w:val="19"/>
        </w:rPr>
        <w:t>Higher Superstition: The Acadenuc Left </w:t>
      </w:r>
      <w:r>
        <w:rPr>
          <w:i/>
          <w:color w:val="231F20"/>
          <w:w w:val="110"/>
          <w:sz w:val="19"/>
        </w:rPr>
        <w:t>and Its Quarrels with Science, </w:t>
      </w:r>
      <w:r>
        <w:rPr>
          <w:color w:val="231F20"/>
          <w:w w:val="110"/>
          <w:sz w:val="19"/>
        </w:rPr>
        <w:t>Baltimore, Johns Hopkins University Press. </w:t>
      </w:r>
      <w:r>
        <w:rPr>
          <w:color w:val="231F20"/>
          <w:spacing w:val="-3"/>
          <w:w w:val="145"/>
          <w:sz w:val="19"/>
        </w:rPr>
        <w:t>g</w:t>
      </w:r>
      <w:r>
        <w:rPr>
          <w:color w:val="231F20"/>
          <w:spacing w:val="-3"/>
          <w:w w:val="145"/>
          <w:sz w:val="14"/>
        </w:rPr>
        <w:t>uAttAri</w:t>
      </w:r>
      <w:r>
        <w:rPr>
          <w:color w:val="231F20"/>
          <w:spacing w:val="-3"/>
          <w:w w:val="145"/>
          <w:sz w:val="19"/>
        </w:rPr>
        <w:t>, </w:t>
      </w:r>
      <w:r>
        <w:rPr>
          <w:color w:val="231F20"/>
          <w:spacing w:val="-3"/>
          <w:w w:val="110"/>
          <w:sz w:val="19"/>
        </w:rPr>
        <w:t>Felix  </w:t>
      </w:r>
      <w:r>
        <w:rPr>
          <w:color w:val="231F20"/>
          <w:w w:val="110"/>
          <w:sz w:val="19"/>
        </w:rPr>
        <w:t>(1992). </w:t>
      </w:r>
      <w:r>
        <w:rPr>
          <w:i/>
          <w:color w:val="231F20"/>
          <w:w w:val="110"/>
          <w:sz w:val="19"/>
        </w:rPr>
        <w:t>“</w:t>
      </w:r>
      <w:r>
        <w:rPr>
          <w:color w:val="231F20"/>
          <w:w w:val="110"/>
          <w:sz w:val="19"/>
        </w:rPr>
        <w:t>Entrevista a </w:t>
      </w:r>
      <w:r>
        <w:rPr>
          <w:color w:val="231F20"/>
          <w:spacing w:val="-3"/>
          <w:w w:val="110"/>
          <w:sz w:val="19"/>
        </w:rPr>
        <w:t>Felix  </w:t>
      </w:r>
      <w:r>
        <w:rPr>
          <w:color w:val="231F20"/>
          <w:w w:val="110"/>
          <w:sz w:val="19"/>
        </w:rPr>
        <w:t>Guattari por Richard, A. Martel,     R.</w:t>
      </w:r>
    </w:p>
    <w:p>
      <w:pPr>
        <w:spacing w:before="0"/>
        <w:ind w:left="460" w:right="185" w:firstLine="0"/>
        <w:jc w:val="left"/>
        <w:rPr>
          <w:sz w:val="19"/>
        </w:rPr>
      </w:pPr>
      <w:r>
        <w:rPr>
          <w:color w:val="231F20"/>
          <w:w w:val="105"/>
          <w:sz w:val="19"/>
        </w:rPr>
        <w:t>Quebec”, </w:t>
      </w:r>
      <w:r>
        <w:rPr>
          <w:i/>
          <w:color w:val="231F20"/>
          <w:w w:val="105"/>
          <w:sz w:val="19"/>
        </w:rPr>
        <w:t>Inter/le lieu, </w:t>
      </w:r>
      <w:r>
        <w:rPr>
          <w:color w:val="231F20"/>
          <w:w w:val="105"/>
          <w:sz w:val="19"/>
        </w:rPr>
        <w:t>pp.  1-3.</w:t>
      </w:r>
    </w:p>
    <w:p>
      <w:pPr>
        <w:spacing w:line="295" w:lineRule="auto" w:before="51"/>
        <w:ind w:left="460" w:right="115" w:hanging="360"/>
        <w:jc w:val="both"/>
        <w:rPr>
          <w:sz w:val="19"/>
        </w:rPr>
      </w:pPr>
      <w:r>
        <w:rPr>
          <w:color w:val="231F20"/>
          <w:w w:val="154"/>
          <w:sz w:val="19"/>
        </w:rPr>
        <w:t>g</w:t>
      </w:r>
      <w:r>
        <w:rPr>
          <w:color w:val="231F20"/>
          <w:w w:val="145"/>
          <w:sz w:val="14"/>
        </w:rPr>
        <w:t>u</w:t>
      </w:r>
      <w:r>
        <w:rPr>
          <w:color w:val="231F20"/>
          <w:w w:val="156"/>
          <w:sz w:val="14"/>
        </w:rPr>
        <w:t>e</w:t>
      </w:r>
      <w:r>
        <w:rPr>
          <w:color w:val="231F20"/>
          <w:w w:val="181"/>
          <w:sz w:val="14"/>
        </w:rPr>
        <w:t>r</w:t>
      </w:r>
      <w:r>
        <w:rPr>
          <w:color w:val="231F20"/>
          <w:w w:val="251"/>
          <w:sz w:val="14"/>
        </w:rPr>
        <w:t>l</w:t>
      </w:r>
      <w:r>
        <w:rPr>
          <w:color w:val="231F20"/>
          <w:w w:val="116"/>
          <w:sz w:val="14"/>
        </w:rPr>
        <w:t>A</w:t>
      </w:r>
      <w:r>
        <w:rPr>
          <w:color w:val="231F20"/>
          <w:w w:val="165"/>
          <w:sz w:val="14"/>
        </w:rPr>
        <w:t>c</w:t>
      </w:r>
      <w:r>
        <w:rPr>
          <w:color w:val="231F20"/>
          <w:w w:val="149"/>
          <w:sz w:val="19"/>
        </w:rPr>
        <w:t>,</w:t>
      </w:r>
      <w:r>
        <w:rPr>
          <w:color w:val="231F20"/>
          <w:sz w:val="19"/>
        </w:rPr>
        <w:t>  </w:t>
      </w:r>
      <w:r>
        <w:rPr>
          <w:color w:val="231F20"/>
          <w:w w:val="107"/>
          <w:sz w:val="19"/>
        </w:rPr>
        <w:t>Henrr</w:t>
      </w:r>
      <w:r>
        <w:rPr>
          <w:color w:val="231F20"/>
          <w:w w:val="99"/>
          <w:sz w:val="19"/>
        </w:rPr>
        <w:t>y</w:t>
      </w:r>
      <w:r>
        <w:rPr>
          <w:color w:val="231F20"/>
          <w:w w:val="149"/>
          <w:sz w:val="19"/>
        </w:rPr>
        <w:t>.</w:t>
      </w:r>
      <w:r>
        <w:rPr>
          <w:color w:val="231F20"/>
          <w:sz w:val="19"/>
        </w:rPr>
        <w:t>  </w:t>
      </w:r>
      <w:r>
        <w:rPr>
          <w:color w:val="231F20"/>
          <w:w w:val="108"/>
          <w:sz w:val="19"/>
        </w:rPr>
        <w:t>(1970-1980).</w:t>
      </w:r>
      <w:r>
        <w:rPr>
          <w:color w:val="231F20"/>
          <w:sz w:val="19"/>
        </w:rPr>
        <w:t>  </w:t>
      </w:r>
      <w:r>
        <w:rPr>
          <w:i/>
          <w:color w:val="231F20"/>
          <w:w w:val="103"/>
          <w:sz w:val="19"/>
        </w:rPr>
        <w:t>Dictionary</w:t>
      </w:r>
      <w:r>
        <w:rPr>
          <w:i/>
          <w:color w:val="231F20"/>
          <w:sz w:val="19"/>
        </w:rPr>
        <w:t>  </w:t>
      </w:r>
      <w:r>
        <w:rPr>
          <w:i/>
          <w:color w:val="231F20"/>
          <w:w w:val="90"/>
          <w:sz w:val="19"/>
        </w:rPr>
        <w:t>of</w:t>
      </w:r>
      <w:r>
        <w:rPr>
          <w:i/>
          <w:color w:val="231F20"/>
          <w:sz w:val="19"/>
        </w:rPr>
        <w:t>  </w:t>
      </w:r>
      <w:r>
        <w:rPr>
          <w:i/>
          <w:color w:val="231F20"/>
          <w:w w:val="104"/>
          <w:sz w:val="19"/>
        </w:rPr>
        <w:t>Scienti</w:t>
      </w:r>
      <w:r>
        <w:rPr>
          <w:i/>
          <w:color w:val="231F20"/>
          <w:w w:val="98"/>
          <w:sz w:val="19"/>
        </w:rPr>
        <w:t>fi</w:t>
      </w:r>
      <w:r>
        <w:rPr>
          <w:i/>
          <w:color w:val="231F20"/>
          <w:w w:val="83"/>
          <w:sz w:val="19"/>
        </w:rPr>
        <w:t>c</w:t>
      </w:r>
      <w:r>
        <w:rPr>
          <w:i/>
          <w:color w:val="231F20"/>
          <w:sz w:val="19"/>
        </w:rPr>
        <w:t>  </w:t>
      </w:r>
      <w:r>
        <w:rPr>
          <w:i/>
          <w:color w:val="231F20"/>
          <w:w w:val="98"/>
          <w:sz w:val="19"/>
        </w:rPr>
        <w:t>Biography</w:t>
      </w:r>
      <w:r>
        <w:rPr>
          <w:i/>
          <w:color w:val="231F20"/>
          <w:w w:val="153"/>
          <w:sz w:val="19"/>
        </w:rPr>
        <w:t>,</w:t>
      </w:r>
      <w:r>
        <w:rPr>
          <w:i/>
          <w:color w:val="231F20"/>
          <w:sz w:val="19"/>
        </w:rPr>
        <w:t>  </w:t>
      </w:r>
      <w:r>
        <w:rPr>
          <w:color w:val="231F20"/>
          <w:w w:val="126"/>
          <w:sz w:val="19"/>
        </w:rPr>
        <w:t>t.</w:t>
      </w:r>
      <w:r>
        <w:rPr>
          <w:color w:val="231F20"/>
          <w:sz w:val="19"/>
        </w:rPr>
        <w:t>  </w:t>
      </w:r>
      <w:r>
        <w:rPr>
          <w:color w:val="231F20"/>
          <w:w w:val="161"/>
          <w:sz w:val="14"/>
        </w:rPr>
        <w:t>ii</w:t>
      </w:r>
      <w:r>
        <w:rPr>
          <w:color w:val="231F20"/>
          <w:w w:val="149"/>
          <w:sz w:val="19"/>
        </w:rPr>
        <w:t>,</w:t>
      </w:r>
      <w:r>
        <w:rPr>
          <w:color w:val="231F20"/>
          <w:sz w:val="19"/>
        </w:rPr>
        <w:t>  </w:t>
      </w:r>
      <w:r>
        <w:rPr>
          <w:color w:val="231F20"/>
          <w:w w:val="105"/>
          <w:sz w:val="19"/>
        </w:rPr>
        <w:t>Nueva </w:t>
      </w:r>
      <w:r>
        <w:rPr>
          <w:color w:val="231F20"/>
          <w:w w:val="115"/>
          <w:sz w:val="19"/>
        </w:rPr>
        <w:t>York.</w:t>
      </w:r>
    </w:p>
    <w:p>
      <w:pPr>
        <w:spacing w:line="295" w:lineRule="auto" w:before="0"/>
        <w:ind w:left="460" w:right="117" w:hanging="360"/>
        <w:jc w:val="both"/>
        <w:rPr>
          <w:sz w:val="19"/>
        </w:rPr>
      </w:pPr>
      <w:r>
        <w:rPr>
          <w:color w:val="231F20"/>
          <w:w w:val="120"/>
          <w:sz w:val="19"/>
        </w:rPr>
        <w:t>H</w:t>
      </w:r>
      <w:r>
        <w:rPr>
          <w:color w:val="231F20"/>
          <w:w w:val="120"/>
          <w:sz w:val="14"/>
        </w:rPr>
        <w:t>AbermAs</w:t>
      </w:r>
      <w:r>
        <w:rPr>
          <w:color w:val="231F20"/>
          <w:w w:val="120"/>
          <w:sz w:val="19"/>
        </w:rPr>
        <w:t>, </w:t>
      </w:r>
      <w:r>
        <w:rPr>
          <w:color w:val="231F20"/>
          <w:w w:val="105"/>
          <w:sz w:val="19"/>
        </w:rPr>
        <w:t>Jürgen (1987). </w:t>
      </w:r>
      <w:r>
        <w:rPr>
          <w:i/>
          <w:color w:val="231F20"/>
          <w:w w:val="105"/>
          <w:sz w:val="19"/>
        </w:rPr>
        <w:t>Teoría de la acción comunicativa </w:t>
      </w:r>
      <w:r>
        <w:rPr>
          <w:i/>
          <w:color w:val="231F20"/>
          <w:w w:val="120"/>
          <w:sz w:val="19"/>
        </w:rPr>
        <w:t>I. </w:t>
      </w:r>
      <w:r>
        <w:rPr>
          <w:i/>
          <w:color w:val="231F20"/>
          <w:w w:val="105"/>
          <w:sz w:val="19"/>
        </w:rPr>
        <w:t>Racionalidad de la </w:t>
      </w:r>
      <w:r>
        <w:rPr>
          <w:i/>
          <w:color w:val="231F20"/>
          <w:w w:val="105"/>
          <w:sz w:val="19"/>
        </w:rPr>
        <w:t>acción y racionalización social, </w:t>
      </w:r>
      <w:r>
        <w:rPr>
          <w:color w:val="231F20"/>
          <w:w w:val="105"/>
          <w:sz w:val="19"/>
        </w:rPr>
        <w:t>Madrid, Altea, Taurus.</w:t>
      </w:r>
    </w:p>
    <w:p>
      <w:pPr>
        <w:tabs>
          <w:tab w:pos="819" w:val="left" w:leader="none"/>
        </w:tabs>
        <w:spacing w:before="0"/>
        <w:ind w:left="100" w:right="185" w:firstLine="0"/>
        <w:jc w:val="left"/>
        <w:rPr>
          <w:sz w:val="19"/>
        </w:rPr>
      </w:pPr>
      <w:r>
        <w:rPr>
          <w:color w:val="231F20"/>
          <w:w w:val="138"/>
          <w:sz w:val="19"/>
          <w:u w:val="single" w:color="231F20"/>
        </w:rPr>
        <w:t> </w:t>
      </w:r>
      <w:r>
        <w:rPr>
          <w:color w:val="231F20"/>
          <w:sz w:val="19"/>
          <w:u w:val="single" w:color="231F20"/>
        </w:rPr>
        <w:tab/>
      </w:r>
      <w:r>
        <w:rPr>
          <w:color w:val="231F20"/>
          <w:spacing w:val="16"/>
          <w:sz w:val="19"/>
        </w:rPr>
        <w:t> </w:t>
      </w:r>
      <w:r>
        <w:rPr>
          <w:color w:val="231F20"/>
          <w:w w:val="105"/>
          <w:sz w:val="19"/>
        </w:rPr>
        <w:t>(1998). “Nuestro breve siglo”, en </w:t>
      </w:r>
      <w:r>
        <w:rPr>
          <w:i/>
          <w:color w:val="231F20"/>
          <w:w w:val="105"/>
          <w:sz w:val="19"/>
        </w:rPr>
        <w:t>Nexos</w:t>
      </w:r>
      <w:r>
        <w:rPr>
          <w:color w:val="231F20"/>
          <w:w w:val="105"/>
          <w:sz w:val="19"/>
        </w:rPr>
        <w:t>, agosto, pp.   </w:t>
      </w:r>
      <w:r>
        <w:rPr>
          <w:color w:val="231F20"/>
          <w:spacing w:val="16"/>
          <w:w w:val="105"/>
          <w:sz w:val="19"/>
        </w:rPr>
        <w:t> </w:t>
      </w:r>
      <w:r>
        <w:rPr>
          <w:color w:val="231F20"/>
          <w:w w:val="105"/>
          <w:sz w:val="19"/>
        </w:rPr>
        <w:t>39-44.</w:t>
      </w:r>
    </w:p>
    <w:p>
      <w:pPr>
        <w:tabs>
          <w:tab w:pos="819" w:val="left" w:leader="none"/>
        </w:tabs>
        <w:spacing w:line="295" w:lineRule="auto" w:before="51"/>
        <w:ind w:left="460" w:right="117" w:hanging="360"/>
        <w:jc w:val="both"/>
        <w:rPr>
          <w:sz w:val="19"/>
        </w:rPr>
      </w:pPr>
      <w:r>
        <w:rPr>
          <w:color w:val="231F20"/>
          <w:w w:val="138"/>
          <w:sz w:val="19"/>
          <w:u w:val="single" w:color="231F20"/>
        </w:rPr>
        <w:t> </w:t>
      </w:r>
      <w:r>
        <w:rPr>
          <w:color w:val="231F20"/>
          <w:sz w:val="19"/>
          <w:u w:val="single" w:color="231F20"/>
        </w:rPr>
        <w:tab/>
        <w:tab/>
      </w:r>
      <w:r>
        <w:rPr>
          <w:color w:val="231F20"/>
          <w:sz w:val="19"/>
        </w:rPr>
        <w:t> </w:t>
      </w:r>
      <w:r>
        <w:rPr>
          <w:color w:val="231F20"/>
          <w:spacing w:val="-7"/>
          <w:sz w:val="19"/>
        </w:rPr>
        <w:t> </w:t>
      </w:r>
      <w:r>
        <w:rPr>
          <w:color w:val="231F20"/>
          <w:w w:val="105"/>
          <w:sz w:val="19"/>
        </w:rPr>
        <w:t>(2002). </w:t>
      </w:r>
      <w:r>
        <w:rPr>
          <w:i/>
          <w:color w:val="231F20"/>
          <w:spacing w:val="-4"/>
          <w:w w:val="105"/>
          <w:sz w:val="19"/>
        </w:rPr>
        <w:t>L’avenir </w:t>
      </w:r>
      <w:r>
        <w:rPr>
          <w:i/>
          <w:color w:val="231F20"/>
          <w:w w:val="105"/>
          <w:sz w:val="19"/>
        </w:rPr>
        <w:t>de la nature humaine, vers un eugénisme    libéral</w:t>
      </w:r>
      <w:r>
        <w:rPr>
          <w:color w:val="231F20"/>
          <w:w w:val="105"/>
          <w:sz w:val="19"/>
        </w:rPr>
        <w:t>?,</w:t>
      </w:r>
      <w:r>
        <w:rPr>
          <w:color w:val="231F20"/>
          <w:spacing w:val="14"/>
          <w:w w:val="105"/>
          <w:sz w:val="19"/>
        </w:rPr>
        <w:t> </w:t>
      </w:r>
      <w:r>
        <w:rPr>
          <w:color w:val="231F20"/>
          <w:w w:val="105"/>
          <w:sz w:val="19"/>
        </w:rPr>
        <w:t>París,</w:t>
      </w:r>
      <w:r>
        <w:rPr>
          <w:color w:val="231F20"/>
          <w:w w:val="106"/>
          <w:sz w:val="19"/>
        </w:rPr>
        <w:t> </w:t>
      </w:r>
      <w:r>
        <w:rPr>
          <w:color w:val="231F20"/>
          <w:w w:val="105"/>
          <w:sz w:val="19"/>
        </w:rPr>
        <w:t>Gallimard.</w:t>
      </w:r>
    </w:p>
    <w:p>
      <w:pPr>
        <w:spacing w:line="302" w:lineRule="auto" w:before="6"/>
        <w:ind w:left="460" w:right="117" w:hanging="360"/>
        <w:jc w:val="both"/>
        <w:rPr>
          <w:sz w:val="19"/>
        </w:rPr>
      </w:pPr>
      <w:r>
        <w:rPr>
          <w:color w:val="231F20"/>
          <w:w w:val="130"/>
          <w:sz w:val="19"/>
        </w:rPr>
        <w:t>H</w:t>
      </w:r>
      <w:r>
        <w:rPr>
          <w:color w:val="231F20"/>
          <w:w w:val="130"/>
          <w:sz w:val="14"/>
        </w:rPr>
        <w:t>Aeckel</w:t>
      </w:r>
      <w:r>
        <w:rPr>
          <w:color w:val="231F20"/>
          <w:w w:val="130"/>
          <w:sz w:val="19"/>
        </w:rPr>
        <w:t>,</w:t>
      </w:r>
      <w:r>
        <w:rPr>
          <w:color w:val="231F20"/>
          <w:spacing w:val="-37"/>
          <w:w w:val="130"/>
          <w:sz w:val="19"/>
        </w:rPr>
        <w:t> </w:t>
      </w:r>
      <w:r>
        <w:rPr>
          <w:color w:val="231F20"/>
          <w:w w:val="105"/>
          <w:sz w:val="19"/>
        </w:rPr>
        <w:t>Ernst</w:t>
      </w:r>
      <w:r>
        <w:rPr>
          <w:color w:val="231F20"/>
          <w:spacing w:val="-27"/>
          <w:w w:val="105"/>
          <w:sz w:val="19"/>
        </w:rPr>
        <w:t> </w:t>
      </w:r>
      <w:r>
        <w:rPr>
          <w:color w:val="231F20"/>
          <w:w w:val="105"/>
          <w:sz w:val="19"/>
        </w:rPr>
        <w:t>(1866).</w:t>
      </w:r>
      <w:r>
        <w:rPr>
          <w:color w:val="231F20"/>
          <w:spacing w:val="-27"/>
          <w:w w:val="105"/>
          <w:sz w:val="19"/>
        </w:rPr>
        <w:t> </w:t>
      </w:r>
      <w:r>
        <w:rPr>
          <w:i/>
          <w:color w:val="231F20"/>
          <w:w w:val="105"/>
          <w:sz w:val="19"/>
        </w:rPr>
        <w:t>Generelle</w:t>
      </w:r>
      <w:r>
        <w:rPr>
          <w:i/>
          <w:color w:val="231F20"/>
          <w:spacing w:val="-27"/>
          <w:w w:val="105"/>
          <w:sz w:val="19"/>
        </w:rPr>
        <w:t> </w:t>
      </w:r>
      <w:r>
        <w:rPr>
          <w:i/>
          <w:color w:val="231F20"/>
          <w:w w:val="105"/>
          <w:sz w:val="19"/>
        </w:rPr>
        <w:t>Morphologie</w:t>
      </w:r>
      <w:r>
        <w:rPr>
          <w:i/>
          <w:color w:val="231F20"/>
          <w:spacing w:val="-27"/>
          <w:w w:val="105"/>
          <w:sz w:val="19"/>
        </w:rPr>
        <w:t> </w:t>
      </w:r>
      <w:r>
        <w:rPr>
          <w:i/>
          <w:color w:val="231F20"/>
          <w:w w:val="105"/>
          <w:sz w:val="19"/>
        </w:rPr>
        <w:t>der</w:t>
      </w:r>
      <w:r>
        <w:rPr>
          <w:i/>
          <w:color w:val="231F20"/>
          <w:spacing w:val="-27"/>
          <w:w w:val="105"/>
          <w:sz w:val="19"/>
        </w:rPr>
        <w:t> </w:t>
      </w:r>
      <w:r>
        <w:rPr>
          <w:i/>
          <w:color w:val="231F20"/>
          <w:w w:val="105"/>
          <w:sz w:val="19"/>
        </w:rPr>
        <w:t>Organismen:</w:t>
      </w:r>
      <w:r>
        <w:rPr>
          <w:i/>
          <w:color w:val="231F20"/>
          <w:spacing w:val="-27"/>
          <w:w w:val="105"/>
          <w:sz w:val="19"/>
        </w:rPr>
        <w:t> </w:t>
      </w:r>
      <w:r>
        <w:rPr>
          <w:i/>
          <w:color w:val="231F20"/>
          <w:w w:val="105"/>
          <w:sz w:val="19"/>
        </w:rPr>
        <w:t>allgemeine</w:t>
      </w:r>
      <w:r>
        <w:rPr>
          <w:i/>
          <w:color w:val="231F20"/>
          <w:spacing w:val="-27"/>
          <w:w w:val="105"/>
          <w:sz w:val="19"/>
        </w:rPr>
        <w:t> </w:t>
      </w:r>
      <w:r>
        <w:rPr>
          <w:i/>
          <w:color w:val="231F20"/>
          <w:w w:val="105"/>
          <w:sz w:val="19"/>
        </w:rPr>
        <w:t>Grundzüge </w:t>
      </w:r>
      <w:r>
        <w:rPr>
          <w:i/>
          <w:color w:val="231F20"/>
          <w:sz w:val="19"/>
        </w:rPr>
        <w:t>der</w:t>
      </w:r>
      <w:r>
        <w:rPr>
          <w:i/>
          <w:color w:val="231F20"/>
          <w:spacing w:val="-5"/>
          <w:sz w:val="19"/>
        </w:rPr>
        <w:t> </w:t>
      </w:r>
      <w:r>
        <w:rPr>
          <w:i/>
          <w:color w:val="231F20"/>
          <w:sz w:val="19"/>
        </w:rPr>
        <w:t>organischen</w:t>
      </w:r>
      <w:r>
        <w:rPr>
          <w:i/>
          <w:color w:val="231F20"/>
          <w:spacing w:val="-5"/>
          <w:sz w:val="19"/>
        </w:rPr>
        <w:t> </w:t>
      </w:r>
      <w:r>
        <w:rPr>
          <w:i/>
          <w:color w:val="231F20"/>
          <w:sz w:val="19"/>
        </w:rPr>
        <w:t>Formen-Wissenschaft,</w:t>
      </w:r>
      <w:r>
        <w:rPr>
          <w:i/>
          <w:color w:val="231F20"/>
          <w:spacing w:val="-5"/>
          <w:sz w:val="19"/>
        </w:rPr>
        <w:t> </w:t>
      </w:r>
      <w:r>
        <w:rPr>
          <w:i/>
          <w:color w:val="231F20"/>
          <w:sz w:val="19"/>
        </w:rPr>
        <w:t>mechanisch</w:t>
      </w:r>
      <w:r>
        <w:rPr>
          <w:i/>
          <w:color w:val="231F20"/>
          <w:spacing w:val="-5"/>
          <w:sz w:val="19"/>
        </w:rPr>
        <w:t> </w:t>
      </w:r>
      <w:r>
        <w:rPr>
          <w:i/>
          <w:color w:val="231F20"/>
          <w:sz w:val="19"/>
        </w:rPr>
        <w:t>begründet</w:t>
      </w:r>
      <w:r>
        <w:rPr>
          <w:i/>
          <w:color w:val="231F20"/>
          <w:spacing w:val="-5"/>
          <w:sz w:val="19"/>
        </w:rPr>
        <w:t> </w:t>
      </w:r>
      <w:r>
        <w:rPr>
          <w:i/>
          <w:color w:val="231F20"/>
          <w:sz w:val="19"/>
        </w:rPr>
        <w:t>durch</w:t>
      </w:r>
      <w:r>
        <w:rPr>
          <w:i/>
          <w:color w:val="231F20"/>
          <w:spacing w:val="-5"/>
          <w:sz w:val="19"/>
        </w:rPr>
        <w:t> </w:t>
      </w:r>
      <w:r>
        <w:rPr>
          <w:i/>
          <w:color w:val="231F20"/>
          <w:sz w:val="19"/>
        </w:rPr>
        <w:t>die</w:t>
      </w:r>
      <w:r>
        <w:rPr>
          <w:i/>
          <w:color w:val="231F20"/>
          <w:spacing w:val="-5"/>
          <w:sz w:val="19"/>
        </w:rPr>
        <w:t> </w:t>
      </w:r>
      <w:r>
        <w:rPr>
          <w:i/>
          <w:color w:val="231F20"/>
          <w:sz w:val="19"/>
        </w:rPr>
        <w:t>von</w:t>
      </w:r>
      <w:r>
        <w:rPr>
          <w:i/>
          <w:color w:val="231F20"/>
          <w:spacing w:val="-5"/>
          <w:sz w:val="19"/>
        </w:rPr>
        <w:t> </w:t>
      </w:r>
      <w:r>
        <w:rPr>
          <w:i/>
          <w:color w:val="231F20"/>
          <w:sz w:val="19"/>
        </w:rPr>
        <w:t>Charles </w:t>
      </w:r>
      <w:r>
        <w:rPr>
          <w:i/>
          <w:color w:val="231F20"/>
          <w:w w:val="105"/>
          <w:sz w:val="19"/>
        </w:rPr>
        <w:t>Darwin reformirte Descendenz-Theorie, </w:t>
      </w:r>
      <w:r>
        <w:rPr>
          <w:color w:val="231F20"/>
          <w:w w:val="105"/>
          <w:sz w:val="19"/>
        </w:rPr>
        <w:t>Berlín, G. </w:t>
      </w:r>
      <w:r>
        <w:rPr>
          <w:color w:val="231F20"/>
          <w:spacing w:val="-3"/>
          <w:w w:val="105"/>
          <w:sz w:val="19"/>
        </w:rPr>
        <w:t>Reimer, </w:t>
      </w:r>
      <w:r>
        <w:rPr>
          <w:color w:val="231F20"/>
          <w:w w:val="105"/>
          <w:sz w:val="19"/>
        </w:rPr>
        <w:t>2</w:t>
      </w:r>
      <w:r>
        <w:rPr>
          <w:color w:val="231F20"/>
          <w:spacing w:val="21"/>
          <w:w w:val="105"/>
          <w:sz w:val="19"/>
        </w:rPr>
        <w:t> </w:t>
      </w:r>
      <w:r>
        <w:rPr>
          <w:color w:val="231F20"/>
          <w:w w:val="105"/>
          <w:sz w:val="19"/>
        </w:rPr>
        <w:t>vols.</w:t>
      </w:r>
    </w:p>
    <w:p>
      <w:pPr>
        <w:tabs>
          <w:tab w:pos="819" w:val="left" w:leader="none"/>
        </w:tabs>
        <w:spacing w:line="302" w:lineRule="auto" w:before="0"/>
        <w:ind w:left="460" w:right="117" w:hanging="360"/>
        <w:jc w:val="both"/>
        <w:rPr>
          <w:sz w:val="19"/>
        </w:rPr>
      </w:pPr>
      <w:r>
        <w:rPr>
          <w:color w:val="231F20"/>
          <w:w w:val="138"/>
          <w:sz w:val="19"/>
          <w:u w:val="single" w:color="231F20"/>
        </w:rPr>
        <w:t> </w:t>
      </w:r>
      <w:r>
        <w:rPr>
          <w:color w:val="231F20"/>
          <w:sz w:val="19"/>
          <w:u w:val="single" w:color="231F20"/>
        </w:rPr>
        <w:tab/>
        <w:tab/>
      </w:r>
      <w:r>
        <w:rPr>
          <w:color w:val="231F20"/>
          <w:spacing w:val="18"/>
          <w:sz w:val="19"/>
        </w:rPr>
        <w:t> </w:t>
      </w:r>
      <w:r>
        <w:rPr>
          <w:color w:val="231F20"/>
          <w:sz w:val="19"/>
        </w:rPr>
        <w:t>(1877a). </w:t>
      </w:r>
      <w:r>
        <w:rPr>
          <w:i/>
          <w:color w:val="231F20"/>
          <w:sz w:val="19"/>
        </w:rPr>
        <w:t>Histoire de la création des êtres organisés d’après les </w:t>
      </w:r>
      <w:r>
        <w:rPr>
          <w:i/>
          <w:color w:val="231F20"/>
          <w:spacing w:val="32"/>
          <w:sz w:val="19"/>
        </w:rPr>
        <w:t> </w:t>
      </w:r>
      <w:r>
        <w:rPr>
          <w:i/>
          <w:color w:val="231F20"/>
          <w:sz w:val="19"/>
        </w:rPr>
        <w:t>lois</w:t>
      </w:r>
      <w:r>
        <w:rPr>
          <w:i/>
          <w:color w:val="231F20"/>
          <w:spacing w:val="7"/>
          <w:sz w:val="19"/>
        </w:rPr>
        <w:t> </w:t>
      </w:r>
      <w:r>
        <w:rPr>
          <w:i/>
          <w:color w:val="231F20"/>
          <w:sz w:val="19"/>
        </w:rPr>
        <w:t>naturelles:</w:t>
      </w:r>
      <w:r>
        <w:rPr>
          <w:i/>
          <w:color w:val="231F20"/>
          <w:w w:val="98"/>
          <w:sz w:val="19"/>
        </w:rPr>
        <w:t> </w:t>
      </w:r>
      <w:r>
        <w:rPr>
          <w:i/>
          <w:color w:val="231F20"/>
          <w:sz w:val="19"/>
        </w:rPr>
        <w:t>conférences scientifiques sur la doctrine de l’évolution en général et celle de</w:t>
      </w:r>
      <w:r>
        <w:rPr>
          <w:i/>
          <w:color w:val="231F20"/>
          <w:spacing w:val="-8"/>
          <w:sz w:val="19"/>
        </w:rPr>
        <w:t> </w:t>
      </w:r>
      <w:r>
        <w:rPr>
          <w:i/>
          <w:color w:val="231F20"/>
          <w:sz w:val="19"/>
        </w:rPr>
        <w:t>Darwin, Goethe et Lamarck en particulier, </w:t>
      </w:r>
      <w:r>
        <w:rPr>
          <w:color w:val="231F20"/>
          <w:sz w:val="19"/>
        </w:rPr>
        <w:t>París,   </w:t>
      </w:r>
      <w:r>
        <w:rPr>
          <w:color w:val="231F20"/>
          <w:spacing w:val="27"/>
          <w:sz w:val="19"/>
        </w:rPr>
        <w:t> </w:t>
      </w:r>
      <w:r>
        <w:rPr>
          <w:color w:val="231F20"/>
          <w:sz w:val="19"/>
        </w:rPr>
        <w:t>s.p.i.</w:t>
      </w:r>
    </w:p>
    <w:p>
      <w:pPr>
        <w:tabs>
          <w:tab w:pos="819" w:val="left" w:leader="none"/>
        </w:tabs>
        <w:spacing w:line="302" w:lineRule="auto" w:before="0"/>
        <w:ind w:left="460" w:right="118" w:hanging="360"/>
        <w:jc w:val="both"/>
        <w:rPr>
          <w:sz w:val="19"/>
        </w:rPr>
      </w:pPr>
      <w:r>
        <w:rPr>
          <w:color w:val="231F20"/>
          <w:w w:val="138"/>
          <w:sz w:val="19"/>
          <w:u w:val="single" w:color="231F20"/>
        </w:rPr>
        <w:t> </w:t>
      </w:r>
      <w:r>
        <w:rPr>
          <w:color w:val="231F20"/>
          <w:sz w:val="19"/>
          <w:u w:val="single" w:color="231F20"/>
        </w:rPr>
        <w:tab/>
        <w:tab/>
      </w:r>
      <w:r>
        <w:rPr>
          <w:color w:val="231F20"/>
          <w:spacing w:val="12"/>
          <w:sz w:val="19"/>
        </w:rPr>
        <w:t> </w:t>
      </w:r>
      <w:r>
        <w:rPr>
          <w:color w:val="231F20"/>
          <w:sz w:val="19"/>
        </w:rPr>
        <w:t>(1877b). </w:t>
      </w:r>
      <w:r>
        <w:rPr>
          <w:i/>
          <w:color w:val="231F20"/>
          <w:sz w:val="19"/>
        </w:rPr>
        <w:t>Anthropogénie o Histoire de </w:t>
      </w:r>
      <w:r>
        <w:rPr>
          <w:i/>
          <w:color w:val="231F20"/>
          <w:spacing w:val="-5"/>
          <w:sz w:val="19"/>
        </w:rPr>
        <w:t>L’évolution </w:t>
      </w:r>
      <w:r>
        <w:rPr>
          <w:i/>
          <w:color w:val="231F20"/>
          <w:sz w:val="19"/>
        </w:rPr>
        <w:t>humanines,</w:t>
      </w:r>
      <w:r>
        <w:rPr>
          <w:i/>
          <w:color w:val="231F20"/>
          <w:spacing w:val="-3"/>
          <w:sz w:val="19"/>
        </w:rPr>
        <w:t> </w:t>
      </w:r>
      <w:r>
        <w:rPr>
          <w:i/>
          <w:color w:val="231F20"/>
          <w:sz w:val="19"/>
        </w:rPr>
        <w:t>lecons</w:t>
      </w:r>
      <w:r>
        <w:rPr>
          <w:i/>
          <w:color w:val="231F20"/>
          <w:spacing w:val="-1"/>
          <w:sz w:val="19"/>
        </w:rPr>
        <w:t> </w:t>
      </w:r>
      <w:r>
        <w:rPr>
          <w:i/>
          <w:color w:val="231F20"/>
          <w:sz w:val="19"/>
        </w:rPr>
        <w:t>familiéres</w:t>
      </w:r>
      <w:r>
        <w:rPr>
          <w:i/>
          <w:color w:val="231F20"/>
          <w:spacing w:val="-2"/>
          <w:w w:val="99"/>
          <w:sz w:val="19"/>
        </w:rPr>
        <w:t> </w:t>
      </w:r>
      <w:r>
        <w:rPr>
          <w:i/>
          <w:color w:val="231F20"/>
          <w:sz w:val="19"/>
        </w:rPr>
        <w:t>sur les </w:t>
      </w:r>
      <w:r>
        <w:rPr>
          <w:i/>
          <w:color w:val="231F20"/>
          <w:spacing w:val="-3"/>
          <w:sz w:val="19"/>
        </w:rPr>
        <w:t>Principes </w:t>
      </w:r>
      <w:r>
        <w:rPr>
          <w:i/>
          <w:color w:val="231F20"/>
          <w:sz w:val="19"/>
        </w:rPr>
        <w:t>de l’Embriologie et de la Phylogenie humaines, </w:t>
      </w:r>
      <w:r>
        <w:rPr>
          <w:color w:val="231F20"/>
          <w:sz w:val="19"/>
        </w:rPr>
        <w:t>traducción francesa </w:t>
      </w:r>
      <w:r>
        <w:rPr>
          <w:color w:val="231F20"/>
          <w:w w:val="105"/>
          <w:sz w:val="19"/>
        </w:rPr>
        <w:t>de</w:t>
      </w:r>
      <w:r>
        <w:rPr>
          <w:color w:val="231F20"/>
          <w:spacing w:val="-15"/>
          <w:w w:val="105"/>
          <w:sz w:val="19"/>
        </w:rPr>
        <w:t> </w:t>
      </w:r>
      <w:r>
        <w:rPr>
          <w:color w:val="231F20"/>
          <w:w w:val="105"/>
          <w:sz w:val="19"/>
        </w:rPr>
        <w:t>la</w:t>
      </w:r>
      <w:r>
        <w:rPr>
          <w:color w:val="231F20"/>
          <w:spacing w:val="-15"/>
          <w:w w:val="105"/>
          <w:sz w:val="19"/>
        </w:rPr>
        <w:t> </w:t>
      </w:r>
      <w:r>
        <w:rPr>
          <w:color w:val="231F20"/>
          <w:w w:val="105"/>
          <w:sz w:val="19"/>
        </w:rPr>
        <w:t>segunda</w:t>
      </w:r>
      <w:r>
        <w:rPr>
          <w:color w:val="231F20"/>
          <w:spacing w:val="-15"/>
          <w:w w:val="105"/>
          <w:sz w:val="19"/>
        </w:rPr>
        <w:t> </w:t>
      </w:r>
      <w:r>
        <w:rPr>
          <w:color w:val="231F20"/>
          <w:w w:val="105"/>
          <w:sz w:val="19"/>
        </w:rPr>
        <w:t>edición</w:t>
      </w:r>
      <w:r>
        <w:rPr>
          <w:color w:val="231F20"/>
          <w:spacing w:val="-15"/>
          <w:w w:val="105"/>
          <w:sz w:val="19"/>
        </w:rPr>
        <w:t> </w:t>
      </w:r>
      <w:r>
        <w:rPr>
          <w:color w:val="231F20"/>
          <w:w w:val="105"/>
          <w:sz w:val="19"/>
        </w:rPr>
        <w:t>alemana,</w:t>
      </w:r>
      <w:r>
        <w:rPr>
          <w:color w:val="231F20"/>
          <w:spacing w:val="-15"/>
          <w:w w:val="105"/>
          <w:sz w:val="19"/>
        </w:rPr>
        <w:t> </w:t>
      </w:r>
      <w:r>
        <w:rPr>
          <w:color w:val="231F20"/>
          <w:w w:val="105"/>
          <w:sz w:val="19"/>
        </w:rPr>
        <w:t>Reiwald</w:t>
      </w:r>
      <w:r>
        <w:rPr>
          <w:color w:val="231F20"/>
          <w:spacing w:val="-15"/>
          <w:w w:val="105"/>
          <w:sz w:val="19"/>
        </w:rPr>
        <w:t> </w:t>
      </w:r>
      <w:r>
        <w:rPr>
          <w:color w:val="231F20"/>
          <w:w w:val="105"/>
          <w:sz w:val="19"/>
        </w:rPr>
        <w:t>y</w:t>
      </w:r>
      <w:r>
        <w:rPr>
          <w:color w:val="231F20"/>
          <w:spacing w:val="-15"/>
          <w:w w:val="105"/>
          <w:sz w:val="19"/>
        </w:rPr>
        <w:t> </w:t>
      </w:r>
      <w:r>
        <w:rPr>
          <w:color w:val="231F20"/>
          <w:w w:val="105"/>
          <w:sz w:val="19"/>
        </w:rPr>
        <w:t>Compagnie,</w:t>
      </w:r>
      <w:r>
        <w:rPr>
          <w:color w:val="231F20"/>
          <w:spacing w:val="-15"/>
          <w:w w:val="105"/>
          <w:sz w:val="19"/>
        </w:rPr>
        <w:t> </w:t>
      </w:r>
      <w:r>
        <w:rPr>
          <w:color w:val="231F20"/>
          <w:spacing w:val="-4"/>
          <w:w w:val="105"/>
          <w:sz w:val="19"/>
        </w:rPr>
        <w:t>París,</w:t>
      </w:r>
      <w:r>
        <w:rPr>
          <w:color w:val="231F20"/>
          <w:spacing w:val="-15"/>
          <w:w w:val="105"/>
          <w:sz w:val="19"/>
        </w:rPr>
        <w:t> </w:t>
      </w:r>
      <w:r>
        <w:rPr>
          <w:color w:val="231F20"/>
          <w:w w:val="105"/>
          <w:sz w:val="19"/>
        </w:rPr>
        <w:t>Libraires-éditeurs.</w:t>
      </w:r>
    </w:p>
    <w:p>
      <w:pPr>
        <w:spacing w:after="0" w:line="302" w:lineRule="auto"/>
        <w:jc w:val="both"/>
        <w:rPr>
          <w:sz w:val="19"/>
        </w:rPr>
        <w:sectPr>
          <w:pgSz w:w="9600" w:h="13000"/>
          <w:pgMar w:header="1156" w:footer="0" w:top="1360" w:bottom="280" w:left="1340" w:right="1080"/>
        </w:sectPr>
      </w:pPr>
    </w:p>
    <w:p>
      <w:pPr>
        <w:pStyle w:val="BodyText"/>
        <w:spacing w:before="8"/>
        <w:rPr>
          <w:sz w:val="14"/>
        </w:rPr>
      </w:pPr>
    </w:p>
    <w:p>
      <w:pPr>
        <w:spacing w:line="302" w:lineRule="auto" w:before="72"/>
        <w:ind w:left="460" w:right="112" w:hanging="360"/>
        <w:jc w:val="both"/>
        <w:rPr>
          <w:sz w:val="19"/>
        </w:rPr>
      </w:pPr>
      <w:r>
        <w:rPr>
          <w:color w:val="231F20"/>
          <w:w w:val="120"/>
          <w:sz w:val="19"/>
        </w:rPr>
        <w:t>H</w:t>
      </w:r>
      <w:r>
        <w:rPr>
          <w:color w:val="231F20"/>
          <w:w w:val="120"/>
          <w:sz w:val="14"/>
        </w:rPr>
        <w:t>ess</w:t>
      </w:r>
      <w:r>
        <w:rPr>
          <w:color w:val="231F20"/>
          <w:w w:val="120"/>
          <w:sz w:val="19"/>
        </w:rPr>
        <w:t>, </w:t>
      </w:r>
      <w:r>
        <w:rPr>
          <w:color w:val="231F20"/>
          <w:w w:val="105"/>
          <w:sz w:val="19"/>
        </w:rPr>
        <w:t>David (2001). </w:t>
      </w:r>
      <w:r>
        <w:rPr>
          <w:i/>
          <w:color w:val="231F20"/>
          <w:w w:val="105"/>
          <w:sz w:val="19"/>
        </w:rPr>
        <w:t>Ethnography and the Development of science and Technology </w:t>
      </w:r>
      <w:r>
        <w:rPr>
          <w:i/>
          <w:color w:val="231F20"/>
          <w:w w:val="105"/>
          <w:sz w:val="19"/>
        </w:rPr>
        <w:t>Studies</w:t>
      </w:r>
      <w:r>
        <w:rPr>
          <w:color w:val="231F20"/>
          <w:w w:val="105"/>
          <w:sz w:val="19"/>
        </w:rPr>
        <w:t>, </w:t>
      </w:r>
      <w:r>
        <w:rPr>
          <w:i/>
          <w:color w:val="231F20"/>
          <w:w w:val="105"/>
          <w:sz w:val="19"/>
        </w:rPr>
        <w:t>Handbook of Science and Technology Studies</w:t>
      </w:r>
      <w:r>
        <w:rPr>
          <w:color w:val="231F20"/>
          <w:w w:val="105"/>
          <w:sz w:val="19"/>
        </w:rPr>
        <w:t>, Beverly Hills, Sage, pp.  234-245.</w:t>
      </w:r>
    </w:p>
    <w:p>
      <w:pPr>
        <w:tabs>
          <w:tab w:pos="819" w:val="left" w:leader="none"/>
        </w:tabs>
        <w:spacing w:line="302" w:lineRule="auto" w:before="0"/>
        <w:ind w:left="460" w:right="118" w:hanging="360"/>
        <w:jc w:val="both"/>
        <w:rPr>
          <w:sz w:val="19"/>
        </w:rPr>
      </w:pPr>
      <w:r>
        <w:rPr>
          <w:color w:val="231F20"/>
          <w:w w:val="138"/>
          <w:sz w:val="19"/>
          <w:u w:val="single" w:color="231F20"/>
        </w:rPr>
        <w:t> </w:t>
      </w:r>
      <w:r>
        <w:rPr>
          <w:color w:val="231F20"/>
          <w:sz w:val="19"/>
          <w:u w:val="single" w:color="231F20"/>
        </w:rPr>
        <w:tab/>
        <w:tab/>
      </w:r>
      <w:r>
        <w:rPr>
          <w:color w:val="231F20"/>
          <w:sz w:val="19"/>
        </w:rPr>
        <w:t> </w:t>
      </w:r>
      <w:r>
        <w:rPr>
          <w:color w:val="231F20"/>
          <w:spacing w:val="-19"/>
          <w:sz w:val="19"/>
        </w:rPr>
        <w:t> </w:t>
      </w:r>
      <w:r>
        <w:rPr>
          <w:color w:val="231F20"/>
          <w:sz w:val="19"/>
        </w:rPr>
        <w:t>y</w:t>
      </w:r>
      <w:r>
        <w:rPr>
          <w:color w:val="231F20"/>
          <w:spacing w:val="24"/>
          <w:sz w:val="19"/>
        </w:rPr>
        <w:t> </w:t>
      </w:r>
      <w:r>
        <w:rPr>
          <w:color w:val="231F20"/>
          <w:sz w:val="19"/>
        </w:rPr>
        <w:t>Linda</w:t>
      </w:r>
      <w:r>
        <w:rPr>
          <w:color w:val="231F20"/>
          <w:spacing w:val="24"/>
          <w:sz w:val="19"/>
        </w:rPr>
        <w:t> </w:t>
      </w:r>
      <w:r>
        <w:rPr>
          <w:color w:val="231F20"/>
          <w:sz w:val="19"/>
        </w:rPr>
        <w:t>Layne</w:t>
      </w:r>
      <w:r>
        <w:rPr>
          <w:color w:val="231F20"/>
          <w:spacing w:val="24"/>
          <w:sz w:val="19"/>
        </w:rPr>
        <w:t> </w:t>
      </w:r>
      <w:r>
        <w:rPr>
          <w:color w:val="231F20"/>
          <w:sz w:val="19"/>
        </w:rPr>
        <w:t>(1992).</w:t>
      </w:r>
      <w:r>
        <w:rPr>
          <w:color w:val="231F20"/>
          <w:spacing w:val="24"/>
          <w:sz w:val="19"/>
        </w:rPr>
        <w:t> </w:t>
      </w:r>
      <w:r>
        <w:rPr>
          <w:i/>
          <w:color w:val="231F20"/>
          <w:sz w:val="19"/>
        </w:rPr>
        <w:t>Knowledge</w:t>
      </w:r>
      <w:r>
        <w:rPr>
          <w:i/>
          <w:color w:val="231F20"/>
          <w:spacing w:val="24"/>
          <w:sz w:val="19"/>
        </w:rPr>
        <w:t> </w:t>
      </w:r>
      <w:r>
        <w:rPr>
          <w:i/>
          <w:color w:val="231F20"/>
          <w:sz w:val="19"/>
        </w:rPr>
        <w:t>and</w:t>
      </w:r>
      <w:r>
        <w:rPr>
          <w:i/>
          <w:color w:val="231F20"/>
          <w:spacing w:val="24"/>
          <w:sz w:val="19"/>
        </w:rPr>
        <w:t> </w:t>
      </w:r>
      <w:r>
        <w:rPr>
          <w:i/>
          <w:color w:val="231F20"/>
          <w:sz w:val="19"/>
        </w:rPr>
        <w:t>Society:</w:t>
      </w:r>
      <w:r>
        <w:rPr>
          <w:i/>
          <w:color w:val="231F20"/>
          <w:spacing w:val="24"/>
          <w:sz w:val="19"/>
        </w:rPr>
        <w:t> </w:t>
      </w:r>
      <w:r>
        <w:rPr>
          <w:i/>
          <w:color w:val="231F20"/>
          <w:sz w:val="19"/>
        </w:rPr>
        <w:t>the</w:t>
      </w:r>
      <w:r>
        <w:rPr>
          <w:i/>
          <w:color w:val="231F20"/>
          <w:spacing w:val="24"/>
          <w:sz w:val="19"/>
        </w:rPr>
        <w:t> </w:t>
      </w:r>
      <w:r>
        <w:rPr>
          <w:i/>
          <w:color w:val="231F20"/>
          <w:sz w:val="19"/>
        </w:rPr>
        <w:t>Anthropology</w:t>
      </w:r>
      <w:r>
        <w:rPr>
          <w:i/>
          <w:color w:val="231F20"/>
          <w:spacing w:val="24"/>
          <w:sz w:val="19"/>
        </w:rPr>
        <w:t> </w:t>
      </w:r>
      <w:r>
        <w:rPr>
          <w:i/>
          <w:color w:val="231F20"/>
          <w:sz w:val="19"/>
        </w:rPr>
        <w:t>of</w:t>
      </w:r>
      <w:r>
        <w:rPr>
          <w:i/>
          <w:color w:val="231F20"/>
          <w:spacing w:val="24"/>
          <w:sz w:val="19"/>
        </w:rPr>
        <w:t> </w:t>
      </w:r>
      <w:r>
        <w:rPr>
          <w:i/>
          <w:color w:val="231F20"/>
          <w:sz w:val="19"/>
        </w:rPr>
        <w:t>Science</w:t>
      </w:r>
      <w:r>
        <w:rPr>
          <w:i/>
          <w:color w:val="231F20"/>
          <w:w w:val="98"/>
          <w:sz w:val="19"/>
        </w:rPr>
        <w:t> </w:t>
      </w:r>
      <w:r>
        <w:rPr>
          <w:i/>
          <w:color w:val="231F20"/>
          <w:sz w:val="19"/>
        </w:rPr>
        <w:t>and  </w:t>
      </w:r>
      <w:r>
        <w:rPr>
          <w:i/>
          <w:color w:val="231F20"/>
          <w:spacing w:val="-3"/>
          <w:sz w:val="19"/>
        </w:rPr>
        <w:t>Technology</w:t>
      </w:r>
      <w:r>
        <w:rPr>
          <w:color w:val="231F20"/>
          <w:spacing w:val="-3"/>
          <w:sz w:val="19"/>
        </w:rPr>
        <w:t>,  </w:t>
      </w:r>
      <w:r>
        <w:rPr>
          <w:color w:val="231F20"/>
          <w:sz w:val="19"/>
        </w:rPr>
        <w:t>Londres,  </w:t>
      </w:r>
      <w:r>
        <w:rPr>
          <w:color w:val="231F20"/>
          <w:w w:val="120"/>
          <w:sz w:val="14"/>
        </w:rPr>
        <w:t>jAi </w:t>
      </w:r>
      <w:r>
        <w:rPr>
          <w:color w:val="231F20"/>
          <w:spacing w:val="1"/>
          <w:w w:val="120"/>
          <w:sz w:val="14"/>
        </w:rPr>
        <w:t> </w:t>
      </w:r>
      <w:r>
        <w:rPr>
          <w:color w:val="231F20"/>
          <w:sz w:val="19"/>
        </w:rPr>
        <w:t>Press.</w:t>
      </w:r>
    </w:p>
    <w:p>
      <w:pPr>
        <w:spacing w:line="302" w:lineRule="auto" w:before="0"/>
        <w:ind w:left="460" w:right="114" w:hanging="360"/>
        <w:jc w:val="both"/>
        <w:rPr>
          <w:sz w:val="19"/>
        </w:rPr>
      </w:pPr>
      <w:r>
        <w:rPr>
          <w:color w:val="231F20"/>
          <w:w w:val="120"/>
          <w:sz w:val="19"/>
        </w:rPr>
        <w:t>H</w:t>
      </w:r>
      <w:r>
        <w:rPr>
          <w:color w:val="231F20"/>
          <w:w w:val="120"/>
          <w:sz w:val="14"/>
        </w:rPr>
        <w:t>oFmAnn</w:t>
      </w:r>
      <w:r>
        <w:rPr>
          <w:color w:val="231F20"/>
          <w:w w:val="120"/>
          <w:sz w:val="19"/>
        </w:rPr>
        <w:t>, D. J., </w:t>
      </w:r>
      <w:r>
        <w:rPr>
          <w:color w:val="231F20"/>
          <w:w w:val="115"/>
          <w:sz w:val="19"/>
        </w:rPr>
        <w:t>J. </w:t>
      </w:r>
      <w:r>
        <w:rPr>
          <w:color w:val="231F20"/>
          <w:w w:val="120"/>
          <w:sz w:val="19"/>
        </w:rPr>
        <w:t>H. </w:t>
      </w:r>
      <w:r>
        <w:rPr>
          <w:color w:val="231F20"/>
          <w:spacing w:val="-4"/>
          <w:w w:val="115"/>
          <w:sz w:val="19"/>
        </w:rPr>
        <w:t>Butler, </w:t>
      </w:r>
      <w:r>
        <w:rPr>
          <w:color w:val="231F20"/>
          <w:w w:val="120"/>
          <w:sz w:val="19"/>
        </w:rPr>
        <w:t>E. </w:t>
      </w:r>
      <w:r>
        <w:rPr>
          <w:color w:val="231F20"/>
          <w:w w:val="115"/>
          <w:sz w:val="19"/>
        </w:rPr>
        <w:t>J. </w:t>
      </w:r>
      <w:r>
        <w:rPr>
          <w:color w:val="231F20"/>
          <w:spacing w:val="-3"/>
          <w:w w:val="115"/>
          <w:sz w:val="19"/>
        </w:rPr>
        <w:t>Dlugokencky, </w:t>
      </w:r>
      <w:r>
        <w:rPr>
          <w:color w:val="231F20"/>
          <w:w w:val="115"/>
          <w:sz w:val="19"/>
        </w:rPr>
        <w:t>J. </w:t>
      </w:r>
      <w:r>
        <w:rPr>
          <w:color w:val="231F20"/>
          <w:spacing w:val="-14"/>
          <w:w w:val="115"/>
          <w:sz w:val="19"/>
        </w:rPr>
        <w:t>W. </w:t>
      </w:r>
      <w:r>
        <w:rPr>
          <w:color w:val="231F20"/>
          <w:w w:val="115"/>
          <w:sz w:val="19"/>
        </w:rPr>
        <w:t>Elkins, </w:t>
      </w:r>
      <w:r>
        <w:rPr>
          <w:color w:val="231F20"/>
          <w:w w:val="120"/>
          <w:sz w:val="19"/>
        </w:rPr>
        <w:t>K. </w:t>
      </w:r>
      <w:r>
        <w:rPr>
          <w:color w:val="231F20"/>
          <w:w w:val="115"/>
          <w:sz w:val="19"/>
        </w:rPr>
        <w:t>Masarie, </w:t>
      </w:r>
      <w:r>
        <w:rPr>
          <w:color w:val="231F20"/>
          <w:w w:val="120"/>
          <w:sz w:val="19"/>
        </w:rPr>
        <w:t>S. </w:t>
      </w:r>
      <w:r>
        <w:rPr>
          <w:color w:val="231F20"/>
          <w:w w:val="115"/>
          <w:sz w:val="19"/>
        </w:rPr>
        <w:t>A. Montzka</w:t>
      </w:r>
      <w:r>
        <w:rPr>
          <w:color w:val="231F20"/>
          <w:spacing w:val="-19"/>
          <w:w w:val="115"/>
          <w:sz w:val="19"/>
        </w:rPr>
        <w:t> </w:t>
      </w:r>
      <w:r>
        <w:rPr>
          <w:color w:val="231F20"/>
          <w:w w:val="115"/>
          <w:sz w:val="19"/>
        </w:rPr>
        <w:t>y</w:t>
      </w:r>
      <w:r>
        <w:rPr>
          <w:color w:val="231F20"/>
          <w:spacing w:val="-19"/>
          <w:w w:val="115"/>
          <w:sz w:val="19"/>
        </w:rPr>
        <w:t> </w:t>
      </w:r>
      <w:r>
        <w:rPr>
          <w:color w:val="231F20"/>
          <w:spacing w:val="-20"/>
          <w:w w:val="120"/>
          <w:sz w:val="19"/>
        </w:rPr>
        <w:t>P.</w:t>
      </w:r>
      <w:r>
        <w:rPr>
          <w:color w:val="231F20"/>
          <w:spacing w:val="-21"/>
          <w:w w:val="120"/>
          <w:sz w:val="19"/>
        </w:rPr>
        <w:t> </w:t>
      </w:r>
      <w:r>
        <w:rPr>
          <w:color w:val="231F20"/>
          <w:spacing w:val="-5"/>
          <w:w w:val="115"/>
          <w:sz w:val="19"/>
        </w:rPr>
        <w:t>Tans,</w:t>
      </w:r>
      <w:r>
        <w:rPr>
          <w:color w:val="231F20"/>
          <w:spacing w:val="-19"/>
          <w:w w:val="115"/>
          <w:sz w:val="19"/>
        </w:rPr>
        <w:t> </w:t>
      </w:r>
      <w:r>
        <w:rPr>
          <w:color w:val="231F20"/>
          <w:w w:val="115"/>
          <w:sz w:val="19"/>
        </w:rPr>
        <w:t>(2006).</w:t>
      </w:r>
      <w:r>
        <w:rPr>
          <w:color w:val="231F20"/>
          <w:spacing w:val="-19"/>
          <w:w w:val="115"/>
          <w:sz w:val="19"/>
        </w:rPr>
        <w:t> </w:t>
      </w:r>
      <w:r>
        <w:rPr>
          <w:color w:val="231F20"/>
          <w:w w:val="115"/>
          <w:sz w:val="19"/>
        </w:rPr>
        <w:t>“The</w:t>
      </w:r>
      <w:r>
        <w:rPr>
          <w:color w:val="231F20"/>
          <w:spacing w:val="-19"/>
          <w:w w:val="115"/>
          <w:sz w:val="19"/>
        </w:rPr>
        <w:t> </w:t>
      </w:r>
      <w:r>
        <w:rPr>
          <w:color w:val="231F20"/>
          <w:w w:val="115"/>
          <w:sz w:val="19"/>
        </w:rPr>
        <w:t>Role</w:t>
      </w:r>
      <w:r>
        <w:rPr>
          <w:color w:val="231F20"/>
          <w:spacing w:val="-19"/>
          <w:w w:val="115"/>
          <w:sz w:val="19"/>
        </w:rPr>
        <w:t> </w:t>
      </w:r>
      <w:r>
        <w:rPr>
          <w:color w:val="231F20"/>
          <w:w w:val="115"/>
          <w:sz w:val="19"/>
        </w:rPr>
        <w:t>of</w:t>
      </w:r>
      <w:r>
        <w:rPr>
          <w:color w:val="231F20"/>
          <w:spacing w:val="-19"/>
          <w:w w:val="115"/>
          <w:sz w:val="19"/>
        </w:rPr>
        <w:t> </w:t>
      </w:r>
      <w:r>
        <w:rPr>
          <w:color w:val="231F20"/>
          <w:w w:val="115"/>
          <w:sz w:val="19"/>
        </w:rPr>
        <w:t>Carbon</w:t>
      </w:r>
      <w:r>
        <w:rPr>
          <w:color w:val="231F20"/>
          <w:spacing w:val="-19"/>
          <w:w w:val="115"/>
          <w:sz w:val="19"/>
        </w:rPr>
        <w:t> </w:t>
      </w:r>
      <w:r>
        <w:rPr>
          <w:color w:val="231F20"/>
          <w:w w:val="115"/>
          <w:sz w:val="19"/>
        </w:rPr>
        <w:t>Dioxide</w:t>
      </w:r>
      <w:r>
        <w:rPr>
          <w:color w:val="231F20"/>
          <w:spacing w:val="-19"/>
          <w:w w:val="115"/>
          <w:sz w:val="19"/>
        </w:rPr>
        <w:t> </w:t>
      </w:r>
      <w:r>
        <w:rPr>
          <w:color w:val="231F20"/>
          <w:w w:val="115"/>
          <w:sz w:val="19"/>
        </w:rPr>
        <w:t>in</w:t>
      </w:r>
      <w:r>
        <w:rPr>
          <w:color w:val="231F20"/>
          <w:spacing w:val="-19"/>
          <w:w w:val="115"/>
          <w:sz w:val="19"/>
        </w:rPr>
        <w:t> </w:t>
      </w:r>
      <w:r>
        <w:rPr>
          <w:color w:val="231F20"/>
          <w:w w:val="115"/>
          <w:sz w:val="19"/>
        </w:rPr>
        <w:t>Climate</w:t>
      </w:r>
      <w:r>
        <w:rPr>
          <w:color w:val="231F20"/>
          <w:spacing w:val="-19"/>
          <w:w w:val="115"/>
          <w:sz w:val="19"/>
        </w:rPr>
        <w:t> </w:t>
      </w:r>
      <w:r>
        <w:rPr>
          <w:color w:val="231F20"/>
          <w:spacing w:val="-3"/>
          <w:w w:val="115"/>
          <w:sz w:val="19"/>
        </w:rPr>
        <w:t>Forcing </w:t>
      </w:r>
      <w:r>
        <w:rPr>
          <w:color w:val="231F20"/>
          <w:w w:val="115"/>
          <w:sz w:val="19"/>
        </w:rPr>
        <w:t>from</w:t>
      </w:r>
      <w:r>
        <w:rPr>
          <w:color w:val="231F20"/>
          <w:spacing w:val="-8"/>
          <w:w w:val="115"/>
          <w:sz w:val="19"/>
        </w:rPr>
        <w:t> </w:t>
      </w:r>
      <w:r>
        <w:rPr>
          <w:color w:val="231F20"/>
          <w:w w:val="115"/>
          <w:sz w:val="19"/>
        </w:rPr>
        <w:t>1979-2004:</w:t>
      </w:r>
      <w:r>
        <w:rPr>
          <w:color w:val="231F20"/>
          <w:spacing w:val="-8"/>
          <w:w w:val="115"/>
          <w:sz w:val="19"/>
        </w:rPr>
        <w:t> </w:t>
      </w:r>
      <w:r>
        <w:rPr>
          <w:color w:val="231F20"/>
          <w:w w:val="115"/>
          <w:sz w:val="19"/>
        </w:rPr>
        <w:t>Introduction</w:t>
      </w:r>
      <w:r>
        <w:rPr>
          <w:color w:val="231F20"/>
          <w:spacing w:val="-8"/>
          <w:w w:val="115"/>
          <w:sz w:val="19"/>
        </w:rPr>
        <w:t> </w:t>
      </w:r>
      <w:r>
        <w:rPr>
          <w:color w:val="231F20"/>
          <w:w w:val="115"/>
          <w:sz w:val="19"/>
        </w:rPr>
        <w:t>of</w:t>
      </w:r>
      <w:r>
        <w:rPr>
          <w:color w:val="231F20"/>
          <w:spacing w:val="-8"/>
          <w:w w:val="115"/>
          <w:sz w:val="19"/>
        </w:rPr>
        <w:t> </w:t>
      </w:r>
      <w:r>
        <w:rPr>
          <w:color w:val="231F20"/>
          <w:w w:val="115"/>
          <w:sz w:val="19"/>
        </w:rPr>
        <w:t>the</w:t>
      </w:r>
      <w:r>
        <w:rPr>
          <w:color w:val="231F20"/>
          <w:spacing w:val="-8"/>
          <w:w w:val="115"/>
          <w:sz w:val="19"/>
        </w:rPr>
        <w:t> </w:t>
      </w:r>
      <w:r>
        <w:rPr>
          <w:color w:val="231F20"/>
          <w:w w:val="115"/>
          <w:sz w:val="19"/>
        </w:rPr>
        <w:t>Annual</w:t>
      </w:r>
      <w:r>
        <w:rPr>
          <w:color w:val="231F20"/>
          <w:spacing w:val="-8"/>
          <w:w w:val="115"/>
          <w:sz w:val="19"/>
        </w:rPr>
        <w:t> </w:t>
      </w:r>
      <w:r>
        <w:rPr>
          <w:color w:val="231F20"/>
          <w:w w:val="115"/>
          <w:sz w:val="19"/>
        </w:rPr>
        <w:t>Greenhouse</w:t>
      </w:r>
      <w:r>
        <w:rPr>
          <w:color w:val="231F20"/>
          <w:spacing w:val="-8"/>
          <w:w w:val="115"/>
          <w:sz w:val="19"/>
        </w:rPr>
        <w:t> </w:t>
      </w:r>
      <w:r>
        <w:rPr>
          <w:color w:val="231F20"/>
          <w:w w:val="115"/>
          <w:sz w:val="19"/>
        </w:rPr>
        <w:t>Gas</w:t>
      </w:r>
      <w:r>
        <w:rPr>
          <w:color w:val="231F20"/>
          <w:spacing w:val="-8"/>
          <w:w w:val="115"/>
          <w:sz w:val="19"/>
        </w:rPr>
        <w:t> </w:t>
      </w:r>
      <w:r>
        <w:rPr>
          <w:color w:val="231F20"/>
          <w:w w:val="115"/>
          <w:sz w:val="19"/>
        </w:rPr>
        <w:t>Index”,</w:t>
      </w:r>
      <w:r>
        <w:rPr>
          <w:color w:val="231F20"/>
          <w:spacing w:val="-8"/>
          <w:w w:val="115"/>
          <w:sz w:val="19"/>
        </w:rPr>
        <w:t> </w:t>
      </w:r>
      <w:r>
        <w:rPr>
          <w:color w:val="231F20"/>
          <w:w w:val="115"/>
          <w:sz w:val="19"/>
        </w:rPr>
        <w:t>en </w:t>
      </w:r>
      <w:r>
        <w:rPr>
          <w:i/>
          <w:color w:val="231F20"/>
          <w:spacing w:val="-4"/>
          <w:w w:val="115"/>
          <w:sz w:val="19"/>
        </w:rPr>
        <w:t>Tellus </w:t>
      </w:r>
      <w:r>
        <w:rPr>
          <w:color w:val="231F20"/>
          <w:w w:val="120"/>
          <w:sz w:val="19"/>
        </w:rPr>
        <w:t>B, </w:t>
      </w:r>
      <w:r>
        <w:rPr>
          <w:color w:val="231F20"/>
          <w:w w:val="115"/>
          <w:sz w:val="19"/>
        </w:rPr>
        <w:t>vol. 58, pp.</w:t>
      </w:r>
      <w:r>
        <w:rPr>
          <w:color w:val="231F20"/>
          <w:spacing w:val="-30"/>
          <w:w w:val="115"/>
          <w:sz w:val="19"/>
        </w:rPr>
        <w:t> </w:t>
      </w:r>
      <w:r>
        <w:rPr>
          <w:color w:val="231F20"/>
          <w:w w:val="115"/>
          <w:sz w:val="19"/>
        </w:rPr>
        <w:t>614-619.</w:t>
      </w:r>
    </w:p>
    <w:p>
      <w:pPr>
        <w:spacing w:line="302" w:lineRule="auto" w:before="0"/>
        <w:ind w:left="460" w:right="111" w:hanging="360"/>
        <w:jc w:val="both"/>
        <w:rPr>
          <w:sz w:val="19"/>
        </w:rPr>
      </w:pPr>
      <w:r>
        <w:rPr>
          <w:color w:val="231F20"/>
          <w:w w:val="140"/>
          <w:sz w:val="19"/>
        </w:rPr>
        <w:t>H</w:t>
      </w:r>
      <w:r>
        <w:rPr>
          <w:color w:val="231F20"/>
          <w:w w:val="140"/>
          <w:sz w:val="14"/>
        </w:rPr>
        <w:t>ougton</w:t>
      </w:r>
      <w:r>
        <w:rPr>
          <w:color w:val="231F20"/>
          <w:w w:val="140"/>
          <w:sz w:val="19"/>
        </w:rPr>
        <w:t>, </w:t>
      </w:r>
      <w:r>
        <w:rPr>
          <w:color w:val="231F20"/>
          <w:w w:val="110"/>
          <w:sz w:val="19"/>
        </w:rPr>
        <w:t>John </w:t>
      </w:r>
      <w:r>
        <w:rPr>
          <w:color w:val="231F20"/>
          <w:w w:val="140"/>
          <w:sz w:val="19"/>
        </w:rPr>
        <w:t>T. </w:t>
      </w:r>
      <w:r>
        <w:rPr>
          <w:i/>
          <w:color w:val="231F20"/>
          <w:w w:val="110"/>
          <w:sz w:val="19"/>
        </w:rPr>
        <w:t>et al</w:t>
      </w:r>
      <w:r>
        <w:rPr>
          <w:color w:val="231F20"/>
          <w:w w:val="110"/>
          <w:sz w:val="19"/>
        </w:rPr>
        <w:t>. (eds.) (1990). </w:t>
      </w:r>
      <w:r>
        <w:rPr>
          <w:i/>
          <w:color w:val="231F20"/>
          <w:w w:val="110"/>
          <w:sz w:val="19"/>
        </w:rPr>
        <w:t>Climate Change, The </w:t>
      </w:r>
      <w:r>
        <w:rPr>
          <w:i/>
          <w:color w:val="231F20"/>
          <w:w w:val="140"/>
          <w:sz w:val="14"/>
        </w:rPr>
        <w:t>ipcc </w:t>
      </w:r>
      <w:r>
        <w:rPr>
          <w:i/>
          <w:color w:val="231F20"/>
          <w:w w:val="110"/>
          <w:sz w:val="19"/>
        </w:rPr>
        <w:t>Scientific </w:t>
      </w:r>
      <w:r>
        <w:rPr>
          <w:i/>
          <w:color w:val="231F20"/>
          <w:w w:val="105"/>
          <w:sz w:val="19"/>
        </w:rPr>
        <w:t>Assessment, </w:t>
      </w:r>
      <w:r>
        <w:rPr>
          <w:color w:val="231F20"/>
          <w:w w:val="105"/>
          <w:sz w:val="19"/>
        </w:rPr>
        <w:t>Cambridge, University Press Cambidge.</w:t>
      </w:r>
    </w:p>
    <w:p>
      <w:pPr>
        <w:spacing w:line="302" w:lineRule="auto" w:before="0"/>
        <w:ind w:left="460" w:right="118" w:hanging="360"/>
        <w:jc w:val="both"/>
        <w:rPr>
          <w:sz w:val="19"/>
        </w:rPr>
      </w:pPr>
      <w:r>
        <w:rPr>
          <w:color w:val="231F20"/>
          <w:spacing w:val="-1"/>
          <w:w w:val="128"/>
          <w:sz w:val="19"/>
        </w:rPr>
        <w:t>H</w:t>
      </w:r>
      <w:r>
        <w:rPr>
          <w:color w:val="231F20"/>
          <w:spacing w:val="-1"/>
          <w:w w:val="145"/>
          <w:sz w:val="14"/>
        </w:rPr>
        <w:t>u</w:t>
      </w:r>
      <w:r>
        <w:rPr>
          <w:color w:val="231F20"/>
          <w:spacing w:val="-1"/>
          <w:w w:val="251"/>
          <w:sz w:val="14"/>
        </w:rPr>
        <w:t>l</w:t>
      </w:r>
      <w:r>
        <w:rPr>
          <w:color w:val="231F20"/>
          <w:spacing w:val="-1"/>
          <w:w w:val="119"/>
          <w:sz w:val="14"/>
        </w:rPr>
        <w:t>m</w:t>
      </w:r>
      <w:r>
        <w:rPr>
          <w:color w:val="231F20"/>
          <w:spacing w:val="-1"/>
          <w:w w:val="156"/>
          <w:sz w:val="14"/>
        </w:rPr>
        <w:t>e</w:t>
      </w:r>
      <w:r>
        <w:rPr>
          <w:color w:val="231F20"/>
          <w:w w:val="149"/>
          <w:sz w:val="19"/>
        </w:rPr>
        <w:t>,</w:t>
      </w:r>
      <w:r>
        <w:rPr>
          <w:color w:val="231F20"/>
          <w:sz w:val="19"/>
        </w:rPr>
        <w:t> </w:t>
      </w:r>
      <w:r>
        <w:rPr>
          <w:color w:val="231F20"/>
          <w:spacing w:val="-1"/>
          <w:w w:val="109"/>
          <w:sz w:val="19"/>
        </w:rPr>
        <w:t>Mik</w:t>
      </w:r>
      <w:r>
        <w:rPr>
          <w:color w:val="231F20"/>
          <w:w w:val="109"/>
          <w:sz w:val="19"/>
        </w:rPr>
        <w:t>e</w:t>
      </w:r>
      <w:r>
        <w:rPr>
          <w:color w:val="231F20"/>
          <w:sz w:val="19"/>
        </w:rPr>
        <w:t> </w:t>
      </w:r>
      <w:r>
        <w:rPr>
          <w:color w:val="231F20"/>
          <w:spacing w:val="-1"/>
          <w:w w:val="107"/>
          <w:sz w:val="19"/>
        </w:rPr>
        <w:t>(1999)</w:t>
      </w:r>
      <w:r>
        <w:rPr>
          <w:color w:val="231F20"/>
          <w:w w:val="107"/>
          <w:sz w:val="19"/>
        </w:rPr>
        <w:t>.</w:t>
      </w:r>
      <w:r>
        <w:rPr>
          <w:color w:val="231F20"/>
          <w:sz w:val="19"/>
        </w:rPr>
        <w:t> </w:t>
      </w:r>
      <w:r>
        <w:rPr>
          <w:color w:val="231F20"/>
          <w:spacing w:val="-1"/>
          <w:w w:val="109"/>
          <w:sz w:val="19"/>
        </w:rPr>
        <w:t>“Globa</w:t>
      </w:r>
      <w:r>
        <w:rPr>
          <w:color w:val="231F20"/>
          <w:w w:val="109"/>
          <w:sz w:val="19"/>
        </w:rPr>
        <w:t>l</w:t>
      </w:r>
      <w:r>
        <w:rPr>
          <w:color w:val="231F20"/>
          <w:sz w:val="19"/>
        </w:rPr>
        <w:t> </w:t>
      </w:r>
      <w:r>
        <w:rPr>
          <w:color w:val="231F20"/>
          <w:spacing w:val="-14"/>
          <w:w w:val="100"/>
          <w:sz w:val="19"/>
        </w:rPr>
        <w:t>W</w:t>
      </w:r>
      <w:r>
        <w:rPr>
          <w:color w:val="231F20"/>
          <w:spacing w:val="-1"/>
          <w:w w:val="109"/>
          <w:sz w:val="19"/>
        </w:rPr>
        <w:t>arming”</w:t>
      </w:r>
      <w:r>
        <w:rPr>
          <w:color w:val="231F20"/>
          <w:w w:val="109"/>
          <w:sz w:val="19"/>
        </w:rPr>
        <w:t>,</w:t>
      </w:r>
      <w:r>
        <w:rPr>
          <w:color w:val="231F20"/>
          <w:sz w:val="19"/>
        </w:rPr>
        <w:t> </w:t>
      </w:r>
      <w:r>
        <w:rPr>
          <w:color w:val="231F20"/>
          <w:spacing w:val="-1"/>
          <w:w w:val="100"/>
          <w:sz w:val="19"/>
        </w:rPr>
        <w:t>e</w:t>
      </w:r>
      <w:r>
        <w:rPr>
          <w:color w:val="231F20"/>
          <w:w w:val="100"/>
          <w:sz w:val="19"/>
        </w:rPr>
        <w:t>n</w:t>
      </w:r>
      <w:r>
        <w:rPr>
          <w:color w:val="231F20"/>
          <w:sz w:val="19"/>
        </w:rPr>
        <w:t> </w:t>
      </w:r>
      <w:r>
        <w:rPr>
          <w:i/>
          <w:color w:val="231F20"/>
          <w:spacing w:val="-8"/>
          <w:w w:val="121"/>
          <w:sz w:val="19"/>
        </w:rPr>
        <w:t>P</w:t>
      </w:r>
      <w:r>
        <w:rPr>
          <w:i/>
          <w:color w:val="231F20"/>
          <w:spacing w:val="-1"/>
          <w:w w:val="86"/>
          <w:sz w:val="19"/>
        </w:rPr>
        <w:t>rogres</w:t>
      </w:r>
      <w:r>
        <w:rPr>
          <w:i/>
          <w:color w:val="231F20"/>
          <w:w w:val="86"/>
          <w:sz w:val="19"/>
        </w:rPr>
        <w:t>s</w:t>
      </w:r>
      <w:r>
        <w:rPr>
          <w:i/>
          <w:color w:val="231F20"/>
          <w:sz w:val="19"/>
        </w:rPr>
        <w:t> </w:t>
      </w:r>
      <w:r>
        <w:rPr>
          <w:i/>
          <w:color w:val="231F20"/>
          <w:spacing w:val="-1"/>
          <w:w w:val="111"/>
          <w:sz w:val="19"/>
        </w:rPr>
        <w:t>i</w:t>
      </w:r>
      <w:r>
        <w:rPr>
          <w:i/>
          <w:color w:val="231F20"/>
          <w:w w:val="111"/>
          <w:sz w:val="19"/>
        </w:rPr>
        <w:t>n</w:t>
      </w:r>
      <w:r>
        <w:rPr>
          <w:i/>
          <w:color w:val="231F20"/>
          <w:sz w:val="19"/>
        </w:rPr>
        <w:t> </w:t>
      </w:r>
      <w:r>
        <w:rPr>
          <w:i/>
          <w:color w:val="231F20"/>
          <w:spacing w:val="-1"/>
          <w:w w:val="103"/>
          <w:sz w:val="19"/>
        </w:rPr>
        <w:t>Physica</w:t>
      </w:r>
      <w:r>
        <w:rPr>
          <w:i/>
          <w:color w:val="231F20"/>
          <w:w w:val="103"/>
          <w:sz w:val="19"/>
        </w:rPr>
        <w:t>l</w:t>
      </w:r>
      <w:r>
        <w:rPr>
          <w:i/>
          <w:color w:val="231F20"/>
          <w:sz w:val="19"/>
        </w:rPr>
        <w:t> </w:t>
      </w:r>
      <w:r>
        <w:rPr>
          <w:i/>
          <w:color w:val="231F20"/>
          <w:spacing w:val="-1"/>
          <w:w w:val="96"/>
          <w:sz w:val="19"/>
        </w:rPr>
        <w:t>Geography</w:t>
      </w:r>
      <w:r>
        <w:rPr>
          <w:color w:val="231F20"/>
          <w:w w:val="149"/>
          <w:sz w:val="19"/>
        </w:rPr>
        <w:t>,</w:t>
      </w:r>
      <w:r>
        <w:rPr>
          <w:color w:val="231F20"/>
          <w:sz w:val="19"/>
        </w:rPr>
        <w:t> </w:t>
      </w:r>
      <w:r>
        <w:rPr>
          <w:color w:val="231F20"/>
          <w:spacing w:val="-1"/>
          <w:w w:val="107"/>
          <w:sz w:val="19"/>
        </w:rPr>
        <w:t>vol</w:t>
      </w:r>
      <w:r>
        <w:rPr>
          <w:color w:val="231F20"/>
          <w:w w:val="107"/>
          <w:sz w:val="19"/>
        </w:rPr>
        <w:t>.</w:t>
      </w:r>
      <w:r>
        <w:rPr>
          <w:color w:val="231F20"/>
          <w:sz w:val="19"/>
        </w:rPr>
        <w:t> </w:t>
      </w:r>
      <w:r>
        <w:rPr>
          <w:color w:val="231F20"/>
          <w:spacing w:val="-1"/>
          <w:w w:val="116"/>
          <w:sz w:val="19"/>
        </w:rPr>
        <w:t>23, </w:t>
      </w:r>
      <w:r>
        <w:rPr>
          <w:color w:val="231F20"/>
          <w:w w:val="110"/>
          <w:sz w:val="19"/>
        </w:rPr>
        <w:t>junio, pp. 283-291.</w:t>
      </w:r>
    </w:p>
    <w:p>
      <w:pPr>
        <w:tabs>
          <w:tab w:pos="819" w:val="left" w:leader="none"/>
        </w:tabs>
        <w:spacing w:line="302" w:lineRule="auto" w:before="0"/>
        <w:ind w:left="460" w:right="118" w:hanging="360"/>
        <w:jc w:val="both"/>
        <w:rPr>
          <w:sz w:val="19"/>
        </w:rPr>
      </w:pPr>
      <w:r>
        <w:rPr>
          <w:color w:val="231F20"/>
          <w:w w:val="138"/>
          <w:sz w:val="19"/>
          <w:u w:val="single" w:color="231F20"/>
        </w:rPr>
        <w:t> </w:t>
      </w:r>
      <w:r>
        <w:rPr>
          <w:color w:val="231F20"/>
          <w:sz w:val="19"/>
          <w:u w:val="single" w:color="231F20"/>
        </w:rPr>
        <w:tab/>
        <w:tab/>
      </w:r>
      <w:r>
        <w:rPr>
          <w:color w:val="231F20"/>
          <w:spacing w:val="-8"/>
          <w:sz w:val="19"/>
        </w:rPr>
        <w:t> </w:t>
      </w:r>
      <w:r>
        <w:rPr>
          <w:color w:val="231F20"/>
          <w:sz w:val="19"/>
        </w:rPr>
        <w:t>(2009). </w:t>
      </w:r>
      <w:r>
        <w:rPr>
          <w:i/>
          <w:color w:val="231F20"/>
          <w:sz w:val="19"/>
        </w:rPr>
        <w:t>Why </w:t>
      </w:r>
      <w:r>
        <w:rPr>
          <w:i/>
          <w:color w:val="231F20"/>
          <w:spacing w:val="-8"/>
          <w:sz w:val="19"/>
        </w:rPr>
        <w:t>We </w:t>
      </w:r>
      <w:r>
        <w:rPr>
          <w:i/>
          <w:color w:val="231F20"/>
          <w:sz w:val="19"/>
        </w:rPr>
        <w:t>Disagree About Climate Change?</w:t>
      </w:r>
      <w:r>
        <w:rPr>
          <w:color w:val="231F20"/>
          <w:sz w:val="19"/>
        </w:rPr>
        <w:t>:</w:t>
      </w:r>
      <w:r>
        <w:rPr>
          <w:color w:val="231F20"/>
          <w:spacing w:val="5"/>
          <w:sz w:val="19"/>
        </w:rPr>
        <w:t> </w:t>
      </w:r>
      <w:r>
        <w:rPr>
          <w:i/>
          <w:color w:val="231F20"/>
          <w:sz w:val="19"/>
        </w:rPr>
        <w:t>Understanding</w:t>
      </w:r>
      <w:r>
        <w:rPr>
          <w:i/>
          <w:color w:val="231F20"/>
          <w:spacing w:val="-1"/>
          <w:sz w:val="19"/>
        </w:rPr>
        <w:t> </w:t>
      </w:r>
      <w:r>
        <w:rPr>
          <w:i/>
          <w:color w:val="231F20"/>
          <w:sz w:val="19"/>
        </w:rPr>
        <w:t>Controversy,</w:t>
      </w:r>
      <w:r>
        <w:rPr>
          <w:i/>
          <w:color w:val="231F20"/>
          <w:w w:val="153"/>
          <w:sz w:val="19"/>
        </w:rPr>
        <w:t> </w:t>
      </w:r>
      <w:r>
        <w:rPr>
          <w:i/>
          <w:color w:val="231F20"/>
          <w:sz w:val="19"/>
        </w:rPr>
        <w:t>Inaction  and  Opportunity</w:t>
      </w:r>
      <w:r>
        <w:rPr>
          <w:color w:val="231F20"/>
          <w:sz w:val="19"/>
        </w:rPr>
        <w:t>,  Nueva  </w:t>
      </w:r>
      <w:r>
        <w:rPr>
          <w:color w:val="231F20"/>
          <w:spacing w:val="-5"/>
          <w:sz w:val="19"/>
        </w:rPr>
        <w:t>York,  </w:t>
      </w:r>
      <w:r>
        <w:rPr>
          <w:color w:val="231F20"/>
          <w:sz w:val="19"/>
        </w:rPr>
        <w:t>Cambridge  University  </w:t>
      </w:r>
      <w:r>
        <w:rPr>
          <w:color w:val="231F20"/>
          <w:spacing w:val="5"/>
          <w:sz w:val="19"/>
        </w:rPr>
        <w:t> </w:t>
      </w:r>
      <w:r>
        <w:rPr>
          <w:color w:val="231F20"/>
          <w:sz w:val="19"/>
        </w:rPr>
        <w:t>Press.</w:t>
      </w:r>
    </w:p>
    <w:p>
      <w:pPr>
        <w:spacing w:line="302" w:lineRule="auto" w:before="0"/>
        <w:ind w:left="460" w:right="111" w:hanging="360"/>
        <w:jc w:val="both"/>
        <w:rPr>
          <w:sz w:val="19"/>
        </w:rPr>
      </w:pPr>
      <w:r>
        <w:rPr>
          <w:color w:val="231F20"/>
          <w:w w:val="120"/>
          <w:sz w:val="14"/>
        </w:rPr>
        <w:t>iHDp </w:t>
      </w:r>
      <w:r>
        <w:rPr>
          <w:color w:val="231F20"/>
          <w:w w:val="105"/>
          <w:sz w:val="19"/>
        </w:rPr>
        <w:t>(International Human Dimensions Programme on Global Environmental Change). Strategic Plan 2007-2017, Framing Worldwide </w:t>
      </w:r>
      <w:r>
        <w:rPr>
          <w:color w:val="231F20"/>
          <w:spacing w:val="2"/>
          <w:w w:val="105"/>
          <w:sz w:val="19"/>
        </w:rPr>
        <w:t>Research </w:t>
      </w:r>
      <w:r>
        <w:rPr>
          <w:color w:val="231F20"/>
          <w:w w:val="105"/>
          <w:sz w:val="19"/>
        </w:rPr>
        <w:t>on </w:t>
      </w:r>
      <w:r>
        <w:rPr>
          <w:color w:val="231F20"/>
          <w:spacing w:val="2"/>
          <w:w w:val="105"/>
          <w:sz w:val="19"/>
        </w:rPr>
        <w:t>the </w:t>
      </w:r>
      <w:r>
        <w:rPr>
          <w:color w:val="231F20"/>
          <w:w w:val="105"/>
          <w:sz w:val="19"/>
        </w:rPr>
        <w:t>Human Dimensions of Global Environmental Change,  Amsterdam,  </w:t>
      </w:r>
      <w:r>
        <w:rPr>
          <w:color w:val="231F20"/>
          <w:w w:val="120"/>
          <w:sz w:val="14"/>
        </w:rPr>
        <w:t>icsu</w:t>
      </w:r>
      <w:r>
        <w:rPr>
          <w:color w:val="231F20"/>
          <w:w w:val="120"/>
          <w:sz w:val="19"/>
        </w:rPr>
        <w:t>-</w:t>
      </w:r>
      <w:r>
        <w:rPr>
          <w:color w:val="231F20"/>
          <w:w w:val="120"/>
          <w:sz w:val="14"/>
        </w:rPr>
        <w:t>iss</w:t>
      </w:r>
      <w:r>
        <w:rPr>
          <w:color w:val="231F20"/>
          <w:w w:val="120"/>
          <w:sz w:val="19"/>
        </w:rPr>
        <w:t>- </w:t>
      </w:r>
      <w:r>
        <w:rPr>
          <w:color w:val="231F20"/>
          <w:w w:val="120"/>
          <w:sz w:val="14"/>
        </w:rPr>
        <w:t>onu </w:t>
      </w:r>
      <w:r>
        <w:rPr>
          <w:color w:val="231F20"/>
          <w:w w:val="105"/>
          <w:sz w:val="19"/>
        </w:rPr>
        <w:t>(Programa de las Dimensiones Internacionales sobre el Cambio</w:t>
      </w:r>
      <w:r>
        <w:rPr>
          <w:color w:val="231F20"/>
          <w:spacing w:val="-26"/>
          <w:w w:val="105"/>
          <w:sz w:val="19"/>
        </w:rPr>
        <w:t> </w:t>
      </w:r>
      <w:r>
        <w:rPr>
          <w:color w:val="231F20"/>
          <w:w w:val="105"/>
          <w:sz w:val="19"/>
        </w:rPr>
        <w:t>Ambiental Global).</w:t>
      </w:r>
      <w:r>
        <w:rPr>
          <w:color w:val="231F20"/>
          <w:spacing w:val="-16"/>
          <w:w w:val="105"/>
          <w:sz w:val="19"/>
        </w:rPr>
        <w:t> </w:t>
      </w:r>
      <w:r>
        <w:rPr>
          <w:color w:val="231F20"/>
          <w:w w:val="105"/>
          <w:sz w:val="19"/>
        </w:rPr>
        <w:t>Disponible</w:t>
      </w:r>
      <w:r>
        <w:rPr>
          <w:color w:val="231F20"/>
          <w:spacing w:val="-16"/>
          <w:w w:val="105"/>
          <w:sz w:val="19"/>
        </w:rPr>
        <w:t> </w:t>
      </w:r>
      <w:r>
        <w:rPr>
          <w:color w:val="231F20"/>
          <w:w w:val="105"/>
          <w:sz w:val="19"/>
        </w:rPr>
        <w:t>en</w:t>
      </w:r>
      <w:r>
        <w:rPr>
          <w:color w:val="231F20"/>
          <w:spacing w:val="-16"/>
          <w:w w:val="105"/>
          <w:sz w:val="19"/>
        </w:rPr>
        <w:t> </w:t>
      </w:r>
      <w:hyperlink r:id="rId384">
        <w:r>
          <w:rPr>
            <w:color w:val="231F20"/>
            <w:w w:val="105"/>
            <w:sz w:val="19"/>
          </w:rPr>
          <w:t>(http://ww</w:t>
        </w:r>
      </w:hyperlink>
      <w:r>
        <w:rPr>
          <w:color w:val="231F20"/>
          <w:w w:val="105"/>
          <w:sz w:val="19"/>
        </w:rPr>
        <w:t>w</w:t>
      </w:r>
      <w:hyperlink r:id="rId384">
        <w:r>
          <w:rPr>
            <w:color w:val="231F20"/>
            <w:w w:val="105"/>
            <w:sz w:val="19"/>
          </w:rPr>
          <w:t>.ihdp.unu.edu/article/read/human-dimen</w:t>
        </w:r>
      </w:hyperlink>
      <w:r>
        <w:rPr>
          <w:color w:val="231F20"/>
          <w:w w:val="105"/>
          <w:sz w:val="19"/>
        </w:rPr>
        <w:t> sions), consulta:</w:t>
      </w:r>
      <w:r>
        <w:rPr>
          <w:color w:val="231F20"/>
          <w:spacing w:val="-15"/>
          <w:w w:val="105"/>
          <w:sz w:val="19"/>
        </w:rPr>
        <w:t> </w:t>
      </w:r>
      <w:r>
        <w:rPr>
          <w:color w:val="231F20"/>
          <w:w w:val="105"/>
          <w:sz w:val="19"/>
        </w:rPr>
        <w:t>12/02/2010.</w:t>
      </w:r>
    </w:p>
    <w:p>
      <w:pPr>
        <w:spacing w:line="302" w:lineRule="auto" w:before="0"/>
        <w:ind w:left="460" w:right="117" w:hanging="360"/>
        <w:jc w:val="both"/>
        <w:rPr>
          <w:sz w:val="19"/>
        </w:rPr>
      </w:pPr>
      <w:r>
        <w:rPr>
          <w:color w:val="231F20"/>
          <w:w w:val="110"/>
          <w:sz w:val="14"/>
        </w:rPr>
        <w:t>ipcc </w:t>
      </w:r>
      <w:r>
        <w:rPr>
          <w:color w:val="231F20"/>
          <w:w w:val="110"/>
          <w:sz w:val="19"/>
        </w:rPr>
        <w:t>(Intergovernamental </w:t>
      </w:r>
      <w:r>
        <w:rPr>
          <w:color w:val="231F20"/>
          <w:spacing w:val="-3"/>
          <w:w w:val="110"/>
          <w:sz w:val="19"/>
        </w:rPr>
        <w:t>Panel </w:t>
      </w:r>
      <w:r>
        <w:rPr>
          <w:color w:val="231F20"/>
          <w:w w:val="110"/>
          <w:sz w:val="19"/>
        </w:rPr>
        <w:t>on Climate Change) (1990). </w:t>
      </w:r>
      <w:r>
        <w:rPr>
          <w:i/>
          <w:color w:val="231F20"/>
          <w:w w:val="110"/>
          <w:sz w:val="14"/>
        </w:rPr>
        <w:t>ipcc </w:t>
      </w:r>
      <w:r>
        <w:rPr>
          <w:i/>
          <w:color w:val="231F20"/>
          <w:spacing w:val="-3"/>
          <w:w w:val="110"/>
          <w:sz w:val="19"/>
        </w:rPr>
        <w:t>First </w:t>
      </w:r>
      <w:r>
        <w:rPr>
          <w:i/>
          <w:color w:val="231F20"/>
          <w:w w:val="110"/>
          <w:sz w:val="19"/>
        </w:rPr>
        <w:t>Assessment </w:t>
      </w:r>
      <w:r>
        <w:rPr>
          <w:i/>
          <w:color w:val="231F20"/>
          <w:w w:val="115"/>
          <w:sz w:val="19"/>
        </w:rPr>
        <w:t>Report, </w:t>
      </w:r>
      <w:r>
        <w:rPr>
          <w:color w:val="231F20"/>
          <w:w w:val="115"/>
          <w:sz w:val="19"/>
        </w:rPr>
        <w:t>Ginebra, </w:t>
      </w:r>
      <w:r>
        <w:rPr>
          <w:color w:val="231F20"/>
          <w:w w:val="125"/>
          <w:sz w:val="14"/>
        </w:rPr>
        <w:t>ipcc</w:t>
      </w:r>
      <w:r>
        <w:rPr>
          <w:color w:val="231F20"/>
          <w:w w:val="125"/>
          <w:sz w:val="19"/>
        </w:rPr>
        <w:t>.</w:t>
      </w:r>
    </w:p>
    <w:p>
      <w:pPr>
        <w:tabs>
          <w:tab w:pos="819" w:val="left" w:leader="none"/>
        </w:tabs>
        <w:spacing w:line="222" w:lineRule="exact" w:before="0"/>
        <w:ind w:left="100" w:right="0" w:firstLine="0"/>
        <w:jc w:val="left"/>
        <w:rPr>
          <w:i/>
          <w:sz w:val="19"/>
        </w:rPr>
      </w:pPr>
      <w:r>
        <w:rPr>
          <w:color w:val="231F20"/>
          <w:w w:val="138"/>
          <w:sz w:val="19"/>
          <w:u w:val="single" w:color="231F20"/>
        </w:rPr>
        <w:t> </w:t>
      </w:r>
      <w:r>
        <w:rPr>
          <w:color w:val="231F20"/>
          <w:sz w:val="19"/>
          <w:u w:val="single" w:color="231F20"/>
        </w:rPr>
        <w:tab/>
      </w:r>
      <w:r>
        <w:rPr>
          <w:color w:val="231F20"/>
          <w:sz w:val="19"/>
        </w:rPr>
        <w:t> </w:t>
      </w:r>
      <w:r>
        <w:rPr>
          <w:color w:val="231F20"/>
          <w:spacing w:val="6"/>
          <w:sz w:val="19"/>
        </w:rPr>
        <w:t> </w:t>
      </w:r>
      <w:r>
        <w:rPr>
          <w:color w:val="231F20"/>
          <w:spacing w:val="5"/>
          <w:w w:val="110"/>
          <w:sz w:val="19"/>
        </w:rPr>
        <w:t>(1995). </w:t>
      </w:r>
      <w:r>
        <w:rPr>
          <w:i/>
          <w:color w:val="231F20"/>
          <w:spacing w:val="5"/>
          <w:w w:val="110"/>
          <w:sz w:val="19"/>
        </w:rPr>
        <w:t>Segundo Informe </w:t>
      </w:r>
      <w:r>
        <w:rPr>
          <w:i/>
          <w:color w:val="231F20"/>
          <w:spacing w:val="3"/>
          <w:w w:val="110"/>
          <w:sz w:val="19"/>
        </w:rPr>
        <w:t>de </w:t>
      </w:r>
      <w:r>
        <w:rPr>
          <w:i/>
          <w:color w:val="231F20"/>
          <w:spacing w:val="5"/>
          <w:w w:val="110"/>
          <w:sz w:val="19"/>
        </w:rPr>
        <w:t>Evaluación </w:t>
      </w:r>
      <w:r>
        <w:rPr>
          <w:i/>
          <w:color w:val="231F20"/>
          <w:spacing w:val="4"/>
          <w:w w:val="110"/>
          <w:sz w:val="19"/>
        </w:rPr>
        <w:t>del </w:t>
      </w:r>
      <w:r>
        <w:rPr>
          <w:i/>
          <w:color w:val="231F20"/>
          <w:spacing w:val="4"/>
          <w:w w:val="130"/>
          <w:sz w:val="14"/>
        </w:rPr>
        <w:t>ipcc</w:t>
      </w:r>
      <w:r>
        <w:rPr>
          <w:i/>
          <w:color w:val="231F20"/>
          <w:spacing w:val="4"/>
          <w:w w:val="130"/>
          <w:sz w:val="19"/>
        </w:rPr>
        <w:t>: </w:t>
      </w:r>
      <w:r>
        <w:rPr>
          <w:i/>
          <w:color w:val="231F20"/>
          <w:spacing w:val="5"/>
          <w:w w:val="110"/>
          <w:sz w:val="19"/>
        </w:rPr>
        <w:t>Cambio</w:t>
      </w:r>
      <w:r>
        <w:rPr>
          <w:i/>
          <w:color w:val="231F20"/>
          <w:spacing w:val="7"/>
          <w:w w:val="110"/>
          <w:sz w:val="19"/>
        </w:rPr>
        <w:t> </w:t>
      </w:r>
      <w:r>
        <w:rPr>
          <w:i/>
          <w:color w:val="231F20"/>
          <w:spacing w:val="6"/>
          <w:w w:val="110"/>
          <w:sz w:val="19"/>
        </w:rPr>
        <w:t>Climático,</w:t>
      </w:r>
    </w:p>
    <w:p>
      <w:pPr>
        <w:spacing w:before="57"/>
        <w:ind w:left="460" w:right="185" w:firstLine="0"/>
        <w:jc w:val="left"/>
        <w:rPr>
          <w:sz w:val="19"/>
        </w:rPr>
      </w:pPr>
      <w:r>
        <w:rPr>
          <w:color w:val="231F20"/>
          <w:w w:val="120"/>
          <w:sz w:val="19"/>
        </w:rPr>
        <w:t>Ginebra, </w:t>
      </w:r>
      <w:r>
        <w:rPr>
          <w:color w:val="231F20"/>
          <w:w w:val="120"/>
          <w:sz w:val="14"/>
        </w:rPr>
        <w:t>ipcc</w:t>
      </w:r>
      <w:r>
        <w:rPr>
          <w:color w:val="231F20"/>
          <w:w w:val="120"/>
          <w:sz w:val="19"/>
        </w:rPr>
        <w:t>.</w:t>
      </w:r>
    </w:p>
    <w:p>
      <w:pPr>
        <w:tabs>
          <w:tab w:pos="819" w:val="left" w:leader="none"/>
        </w:tabs>
        <w:spacing w:line="302" w:lineRule="auto" w:before="57"/>
        <w:ind w:left="460" w:right="117" w:hanging="360"/>
        <w:jc w:val="both"/>
        <w:rPr>
          <w:sz w:val="19"/>
        </w:rPr>
      </w:pPr>
      <w:r>
        <w:rPr>
          <w:color w:val="231F20"/>
          <w:w w:val="138"/>
          <w:sz w:val="19"/>
          <w:u w:val="single" w:color="231F20"/>
        </w:rPr>
        <w:t> </w:t>
      </w:r>
      <w:r>
        <w:rPr>
          <w:color w:val="231F20"/>
          <w:sz w:val="19"/>
          <w:u w:val="single" w:color="231F20"/>
        </w:rPr>
        <w:tab/>
        <w:tab/>
      </w:r>
      <w:r>
        <w:rPr>
          <w:color w:val="231F20"/>
          <w:sz w:val="19"/>
        </w:rPr>
        <w:t> </w:t>
      </w:r>
      <w:r>
        <w:rPr>
          <w:color w:val="231F20"/>
          <w:spacing w:val="-17"/>
          <w:sz w:val="19"/>
        </w:rPr>
        <w:t> </w:t>
      </w:r>
      <w:r>
        <w:rPr>
          <w:color w:val="231F20"/>
          <w:w w:val="110"/>
          <w:sz w:val="19"/>
        </w:rPr>
        <w:t>(2007a).</w:t>
      </w:r>
      <w:r>
        <w:rPr>
          <w:color w:val="231F20"/>
          <w:spacing w:val="-6"/>
          <w:w w:val="110"/>
          <w:sz w:val="19"/>
        </w:rPr>
        <w:t> </w:t>
      </w:r>
      <w:r>
        <w:rPr>
          <w:color w:val="231F20"/>
          <w:w w:val="110"/>
          <w:sz w:val="19"/>
        </w:rPr>
        <w:t>Cambio</w:t>
      </w:r>
      <w:r>
        <w:rPr>
          <w:color w:val="231F20"/>
          <w:spacing w:val="-6"/>
          <w:w w:val="110"/>
          <w:sz w:val="19"/>
        </w:rPr>
        <w:t> </w:t>
      </w:r>
      <w:r>
        <w:rPr>
          <w:color w:val="231F20"/>
          <w:w w:val="110"/>
          <w:sz w:val="19"/>
        </w:rPr>
        <w:t>Climático</w:t>
      </w:r>
      <w:r>
        <w:rPr>
          <w:color w:val="231F20"/>
          <w:spacing w:val="-6"/>
          <w:w w:val="110"/>
          <w:sz w:val="19"/>
        </w:rPr>
        <w:t> </w:t>
      </w:r>
      <w:r>
        <w:rPr>
          <w:color w:val="231F20"/>
          <w:w w:val="110"/>
          <w:sz w:val="19"/>
        </w:rPr>
        <w:t>2007:</w:t>
      </w:r>
      <w:r>
        <w:rPr>
          <w:color w:val="231F20"/>
          <w:spacing w:val="-6"/>
          <w:w w:val="110"/>
          <w:sz w:val="19"/>
        </w:rPr>
        <w:t> </w:t>
      </w:r>
      <w:r>
        <w:rPr>
          <w:color w:val="231F20"/>
          <w:w w:val="110"/>
          <w:sz w:val="19"/>
        </w:rPr>
        <w:t>Informe</w:t>
      </w:r>
      <w:r>
        <w:rPr>
          <w:color w:val="231F20"/>
          <w:spacing w:val="-6"/>
          <w:w w:val="110"/>
          <w:sz w:val="19"/>
        </w:rPr>
        <w:t> </w:t>
      </w:r>
      <w:r>
        <w:rPr>
          <w:color w:val="231F20"/>
          <w:w w:val="110"/>
          <w:sz w:val="19"/>
        </w:rPr>
        <w:t>de</w:t>
      </w:r>
      <w:r>
        <w:rPr>
          <w:color w:val="231F20"/>
          <w:spacing w:val="-6"/>
          <w:w w:val="110"/>
          <w:sz w:val="19"/>
        </w:rPr>
        <w:t> </w:t>
      </w:r>
      <w:r>
        <w:rPr>
          <w:color w:val="231F20"/>
          <w:w w:val="110"/>
          <w:sz w:val="19"/>
        </w:rPr>
        <w:t>síntesis.</w:t>
      </w:r>
      <w:r>
        <w:rPr>
          <w:color w:val="231F20"/>
          <w:spacing w:val="-6"/>
          <w:w w:val="110"/>
          <w:sz w:val="19"/>
        </w:rPr>
        <w:t> </w:t>
      </w:r>
      <w:r>
        <w:rPr>
          <w:color w:val="231F20"/>
          <w:w w:val="110"/>
          <w:sz w:val="19"/>
        </w:rPr>
        <w:t>Contribución</w:t>
      </w:r>
      <w:r>
        <w:rPr>
          <w:color w:val="231F20"/>
          <w:spacing w:val="-6"/>
          <w:w w:val="110"/>
          <w:sz w:val="19"/>
        </w:rPr>
        <w:t> </w:t>
      </w:r>
      <w:r>
        <w:rPr>
          <w:color w:val="231F20"/>
          <w:w w:val="110"/>
          <w:sz w:val="19"/>
        </w:rPr>
        <w:t>de</w:t>
      </w:r>
      <w:r>
        <w:rPr>
          <w:color w:val="231F20"/>
          <w:w w:val="96"/>
          <w:sz w:val="19"/>
        </w:rPr>
        <w:t> </w:t>
      </w:r>
      <w:r>
        <w:rPr>
          <w:color w:val="231F20"/>
          <w:w w:val="115"/>
          <w:sz w:val="19"/>
        </w:rPr>
        <w:t>los</w:t>
      </w:r>
      <w:r>
        <w:rPr>
          <w:color w:val="231F20"/>
          <w:spacing w:val="-16"/>
          <w:w w:val="115"/>
          <w:sz w:val="19"/>
        </w:rPr>
        <w:t> </w:t>
      </w:r>
      <w:r>
        <w:rPr>
          <w:color w:val="231F20"/>
          <w:w w:val="115"/>
          <w:sz w:val="19"/>
        </w:rPr>
        <w:t>Grupos</w:t>
      </w:r>
      <w:r>
        <w:rPr>
          <w:color w:val="231F20"/>
          <w:spacing w:val="-16"/>
          <w:w w:val="115"/>
          <w:sz w:val="19"/>
        </w:rPr>
        <w:t> </w:t>
      </w:r>
      <w:r>
        <w:rPr>
          <w:color w:val="231F20"/>
          <w:w w:val="115"/>
          <w:sz w:val="19"/>
        </w:rPr>
        <w:t>de</w:t>
      </w:r>
      <w:r>
        <w:rPr>
          <w:color w:val="231F20"/>
          <w:spacing w:val="-16"/>
          <w:w w:val="115"/>
          <w:sz w:val="19"/>
        </w:rPr>
        <w:t> </w:t>
      </w:r>
      <w:r>
        <w:rPr>
          <w:color w:val="231F20"/>
          <w:spacing w:val="-3"/>
          <w:w w:val="115"/>
          <w:sz w:val="19"/>
        </w:rPr>
        <w:t>Trabajo</w:t>
      </w:r>
      <w:r>
        <w:rPr>
          <w:color w:val="231F20"/>
          <w:spacing w:val="-16"/>
          <w:w w:val="115"/>
          <w:sz w:val="19"/>
        </w:rPr>
        <w:t> </w:t>
      </w:r>
      <w:r>
        <w:rPr>
          <w:color w:val="231F20"/>
          <w:w w:val="125"/>
          <w:sz w:val="19"/>
        </w:rPr>
        <w:t>I,</w:t>
      </w:r>
      <w:r>
        <w:rPr>
          <w:color w:val="231F20"/>
          <w:spacing w:val="-20"/>
          <w:w w:val="125"/>
          <w:sz w:val="19"/>
        </w:rPr>
        <w:t> </w:t>
      </w:r>
      <w:r>
        <w:rPr>
          <w:color w:val="231F20"/>
          <w:w w:val="115"/>
          <w:sz w:val="19"/>
        </w:rPr>
        <w:t>II</w:t>
      </w:r>
      <w:r>
        <w:rPr>
          <w:color w:val="231F20"/>
          <w:spacing w:val="-16"/>
          <w:w w:val="115"/>
          <w:sz w:val="19"/>
        </w:rPr>
        <w:t> </w:t>
      </w:r>
      <w:r>
        <w:rPr>
          <w:color w:val="231F20"/>
          <w:w w:val="115"/>
          <w:sz w:val="19"/>
        </w:rPr>
        <w:t>y</w:t>
      </w:r>
      <w:r>
        <w:rPr>
          <w:color w:val="231F20"/>
          <w:spacing w:val="-16"/>
          <w:w w:val="115"/>
          <w:sz w:val="19"/>
        </w:rPr>
        <w:t> </w:t>
      </w:r>
      <w:r>
        <w:rPr>
          <w:color w:val="231F20"/>
          <w:w w:val="115"/>
          <w:sz w:val="19"/>
        </w:rPr>
        <w:t>III</w:t>
      </w:r>
      <w:r>
        <w:rPr>
          <w:color w:val="231F20"/>
          <w:spacing w:val="-16"/>
          <w:w w:val="115"/>
          <w:sz w:val="19"/>
        </w:rPr>
        <w:t> </w:t>
      </w:r>
      <w:r>
        <w:rPr>
          <w:color w:val="231F20"/>
          <w:w w:val="115"/>
          <w:sz w:val="19"/>
        </w:rPr>
        <w:t>al</w:t>
      </w:r>
      <w:r>
        <w:rPr>
          <w:color w:val="231F20"/>
          <w:spacing w:val="-16"/>
          <w:w w:val="115"/>
          <w:sz w:val="19"/>
        </w:rPr>
        <w:t> </w:t>
      </w:r>
      <w:r>
        <w:rPr>
          <w:color w:val="231F20"/>
          <w:w w:val="115"/>
          <w:sz w:val="19"/>
        </w:rPr>
        <w:t>Cuarto</w:t>
      </w:r>
      <w:r>
        <w:rPr>
          <w:color w:val="231F20"/>
          <w:spacing w:val="-16"/>
          <w:w w:val="115"/>
          <w:sz w:val="19"/>
        </w:rPr>
        <w:t> </w:t>
      </w:r>
      <w:r>
        <w:rPr>
          <w:color w:val="231F20"/>
          <w:w w:val="115"/>
          <w:sz w:val="19"/>
        </w:rPr>
        <w:t>Informe</w:t>
      </w:r>
      <w:r>
        <w:rPr>
          <w:color w:val="231F20"/>
          <w:spacing w:val="-16"/>
          <w:w w:val="115"/>
          <w:sz w:val="19"/>
        </w:rPr>
        <w:t> </w:t>
      </w:r>
      <w:r>
        <w:rPr>
          <w:color w:val="231F20"/>
          <w:w w:val="115"/>
          <w:sz w:val="19"/>
        </w:rPr>
        <w:t>de</w:t>
      </w:r>
      <w:r>
        <w:rPr>
          <w:color w:val="231F20"/>
          <w:spacing w:val="-16"/>
          <w:w w:val="115"/>
          <w:sz w:val="19"/>
        </w:rPr>
        <w:t> </w:t>
      </w:r>
      <w:r>
        <w:rPr>
          <w:color w:val="231F20"/>
          <w:w w:val="115"/>
          <w:sz w:val="19"/>
        </w:rPr>
        <w:t>Evaluación</w:t>
      </w:r>
      <w:r>
        <w:rPr>
          <w:color w:val="231F20"/>
          <w:spacing w:val="-16"/>
          <w:w w:val="115"/>
          <w:sz w:val="19"/>
        </w:rPr>
        <w:t> </w:t>
      </w:r>
      <w:r>
        <w:rPr>
          <w:color w:val="231F20"/>
          <w:w w:val="115"/>
          <w:sz w:val="19"/>
        </w:rPr>
        <w:t>del</w:t>
      </w:r>
      <w:r>
        <w:rPr>
          <w:color w:val="231F20"/>
          <w:spacing w:val="-16"/>
          <w:w w:val="115"/>
          <w:sz w:val="19"/>
        </w:rPr>
        <w:t> </w:t>
      </w:r>
      <w:r>
        <w:rPr>
          <w:color w:val="231F20"/>
          <w:w w:val="115"/>
          <w:sz w:val="19"/>
        </w:rPr>
        <w:t>Grupo </w:t>
      </w:r>
      <w:r>
        <w:rPr>
          <w:color w:val="231F20"/>
          <w:w w:val="105"/>
          <w:sz w:val="19"/>
        </w:rPr>
        <w:t>Intergubernamental de Expertos sobre el Cambio Climático [Equipo de redac- </w:t>
      </w:r>
      <w:r>
        <w:rPr>
          <w:color w:val="231F20"/>
          <w:w w:val="110"/>
          <w:sz w:val="19"/>
        </w:rPr>
        <w:t>ción</w:t>
      </w:r>
      <w:r>
        <w:rPr>
          <w:color w:val="231F20"/>
          <w:spacing w:val="-5"/>
          <w:w w:val="110"/>
          <w:sz w:val="19"/>
        </w:rPr>
        <w:t> </w:t>
      </w:r>
      <w:r>
        <w:rPr>
          <w:color w:val="231F20"/>
          <w:w w:val="110"/>
          <w:sz w:val="19"/>
        </w:rPr>
        <w:t>principal:</w:t>
      </w:r>
      <w:r>
        <w:rPr>
          <w:color w:val="231F20"/>
          <w:spacing w:val="-5"/>
          <w:w w:val="110"/>
          <w:sz w:val="19"/>
        </w:rPr>
        <w:t> </w:t>
      </w:r>
      <w:r>
        <w:rPr>
          <w:color w:val="231F20"/>
          <w:w w:val="110"/>
          <w:sz w:val="19"/>
        </w:rPr>
        <w:t>Pachauri,</w:t>
      </w:r>
      <w:r>
        <w:rPr>
          <w:color w:val="231F20"/>
          <w:spacing w:val="-5"/>
          <w:w w:val="110"/>
          <w:sz w:val="19"/>
        </w:rPr>
        <w:t> </w:t>
      </w:r>
      <w:r>
        <w:rPr>
          <w:color w:val="231F20"/>
          <w:w w:val="110"/>
          <w:sz w:val="19"/>
        </w:rPr>
        <w:t>R.</w:t>
      </w:r>
      <w:r>
        <w:rPr>
          <w:color w:val="231F20"/>
          <w:spacing w:val="-5"/>
          <w:w w:val="110"/>
          <w:sz w:val="19"/>
        </w:rPr>
        <w:t> </w:t>
      </w:r>
      <w:r>
        <w:rPr>
          <w:color w:val="231F20"/>
          <w:w w:val="110"/>
          <w:sz w:val="19"/>
        </w:rPr>
        <w:t>K.</w:t>
      </w:r>
      <w:r>
        <w:rPr>
          <w:color w:val="231F20"/>
          <w:spacing w:val="-5"/>
          <w:w w:val="110"/>
          <w:sz w:val="19"/>
        </w:rPr>
        <w:t> </w:t>
      </w:r>
      <w:r>
        <w:rPr>
          <w:color w:val="231F20"/>
          <w:w w:val="110"/>
          <w:sz w:val="19"/>
        </w:rPr>
        <w:t>y</w:t>
      </w:r>
      <w:r>
        <w:rPr>
          <w:color w:val="231F20"/>
          <w:spacing w:val="-5"/>
          <w:w w:val="110"/>
          <w:sz w:val="19"/>
        </w:rPr>
        <w:t> </w:t>
      </w:r>
      <w:r>
        <w:rPr>
          <w:color w:val="231F20"/>
          <w:w w:val="110"/>
          <w:sz w:val="19"/>
        </w:rPr>
        <w:t>Reisinger</w:t>
      </w:r>
      <w:r>
        <w:rPr>
          <w:color w:val="231F20"/>
          <w:spacing w:val="-5"/>
          <w:w w:val="110"/>
          <w:sz w:val="19"/>
        </w:rPr>
        <w:t> </w:t>
      </w:r>
      <w:r>
        <w:rPr>
          <w:color w:val="231F20"/>
          <w:w w:val="110"/>
          <w:sz w:val="19"/>
        </w:rPr>
        <w:t>A.</w:t>
      </w:r>
      <w:r>
        <w:rPr>
          <w:color w:val="231F20"/>
          <w:spacing w:val="-5"/>
          <w:w w:val="110"/>
          <w:sz w:val="19"/>
        </w:rPr>
        <w:t> </w:t>
      </w:r>
      <w:r>
        <w:rPr>
          <w:color w:val="231F20"/>
          <w:w w:val="110"/>
          <w:sz w:val="19"/>
        </w:rPr>
        <w:t>(directores</w:t>
      </w:r>
      <w:r>
        <w:rPr>
          <w:color w:val="231F20"/>
          <w:spacing w:val="-5"/>
          <w:w w:val="110"/>
          <w:sz w:val="19"/>
        </w:rPr>
        <w:t> </w:t>
      </w:r>
      <w:r>
        <w:rPr>
          <w:color w:val="231F20"/>
          <w:w w:val="110"/>
          <w:sz w:val="19"/>
        </w:rPr>
        <w:t>de</w:t>
      </w:r>
      <w:r>
        <w:rPr>
          <w:color w:val="231F20"/>
          <w:spacing w:val="-5"/>
          <w:w w:val="110"/>
          <w:sz w:val="19"/>
        </w:rPr>
        <w:t> </w:t>
      </w:r>
      <w:r>
        <w:rPr>
          <w:color w:val="231F20"/>
          <w:w w:val="110"/>
          <w:sz w:val="19"/>
        </w:rPr>
        <w:t>la</w:t>
      </w:r>
      <w:r>
        <w:rPr>
          <w:color w:val="231F20"/>
          <w:spacing w:val="-5"/>
          <w:w w:val="110"/>
          <w:sz w:val="19"/>
        </w:rPr>
        <w:t> </w:t>
      </w:r>
      <w:r>
        <w:rPr>
          <w:color w:val="231F20"/>
          <w:w w:val="110"/>
          <w:sz w:val="19"/>
        </w:rPr>
        <w:t>publicación)], </w:t>
      </w:r>
      <w:r>
        <w:rPr>
          <w:color w:val="231F20"/>
          <w:w w:val="125"/>
          <w:sz w:val="14"/>
        </w:rPr>
        <w:t>ipcc</w:t>
      </w:r>
      <w:r>
        <w:rPr>
          <w:color w:val="231F20"/>
          <w:w w:val="125"/>
          <w:sz w:val="19"/>
        </w:rPr>
        <w:t>, </w:t>
      </w:r>
      <w:r>
        <w:rPr>
          <w:color w:val="231F20"/>
          <w:w w:val="115"/>
          <w:sz w:val="19"/>
        </w:rPr>
        <w:t>Ginebra,</w:t>
      </w:r>
      <w:r>
        <w:rPr>
          <w:color w:val="231F20"/>
          <w:spacing w:val="27"/>
          <w:w w:val="115"/>
          <w:sz w:val="19"/>
        </w:rPr>
        <w:t> </w:t>
      </w:r>
      <w:r>
        <w:rPr>
          <w:color w:val="231F20"/>
          <w:w w:val="115"/>
          <w:sz w:val="19"/>
        </w:rPr>
        <w:t>Suiza.</w:t>
      </w:r>
    </w:p>
    <w:p>
      <w:pPr>
        <w:tabs>
          <w:tab w:pos="819" w:val="left" w:leader="none"/>
        </w:tabs>
        <w:spacing w:line="302" w:lineRule="auto" w:before="0"/>
        <w:ind w:left="460" w:right="117" w:hanging="360"/>
        <w:jc w:val="both"/>
        <w:rPr>
          <w:sz w:val="19"/>
        </w:rPr>
      </w:pPr>
      <w:r>
        <w:rPr>
          <w:color w:val="231F20"/>
          <w:w w:val="138"/>
          <w:sz w:val="19"/>
          <w:u w:val="single" w:color="231F20"/>
        </w:rPr>
        <w:t> </w:t>
      </w:r>
      <w:r>
        <w:rPr>
          <w:color w:val="231F20"/>
          <w:sz w:val="19"/>
          <w:u w:val="single" w:color="231F20"/>
        </w:rPr>
        <w:tab/>
        <w:tab/>
      </w:r>
      <w:r>
        <w:rPr>
          <w:color w:val="231F20"/>
          <w:spacing w:val="15"/>
          <w:sz w:val="19"/>
        </w:rPr>
        <w:t> </w:t>
      </w:r>
      <w:r>
        <w:rPr>
          <w:color w:val="231F20"/>
          <w:w w:val="105"/>
          <w:sz w:val="19"/>
        </w:rPr>
        <w:t>(2007b). </w:t>
      </w:r>
      <w:r>
        <w:rPr>
          <w:i/>
          <w:color w:val="231F20"/>
          <w:w w:val="105"/>
          <w:sz w:val="19"/>
        </w:rPr>
        <w:t>Climate Change 2007-The Physical Science Basis.</w:t>
      </w:r>
      <w:r>
        <w:rPr>
          <w:i/>
          <w:color w:val="231F20"/>
          <w:spacing w:val="32"/>
          <w:w w:val="105"/>
          <w:sz w:val="19"/>
        </w:rPr>
        <w:t> </w:t>
      </w:r>
      <w:r>
        <w:rPr>
          <w:i/>
          <w:color w:val="231F20"/>
          <w:w w:val="105"/>
          <w:sz w:val="19"/>
        </w:rPr>
        <w:t>Contribution</w:t>
      </w:r>
      <w:r>
        <w:rPr>
          <w:i/>
          <w:color w:val="231F20"/>
          <w:spacing w:val="4"/>
          <w:w w:val="105"/>
          <w:sz w:val="19"/>
        </w:rPr>
        <w:t> </w:t>
      </w:r>
      <w:r>
        <w:rPr>
          <w:i/>
          <w:color w:val="231F20"/>
          <w:w w:val="105"/>
          <w:sz w:val="19"/>
        </w:rPr>
        <w:t>of</w:t>
      </w:r>
      <w:r>
        <w:rPr>
          <w:i/>
          <w:color w:val="231F20"/>
          <w:w w:val="90"/>
          <w:sz w:val="19"/>
        </w:rPr>
        <w:t> </w:t>
      </w:r>
      <w:r>
        <w:rPr>
          <w:i/>
          <w:color w:val="231F20"/>
          <w:w w:val="105"/>
          <w:sz w:val="19"/>
        </w:rPr>
        <w:t>Working Group </w:t>
      </w:r>
      <w:r>
        <w:rPr>
          <w:i/>
          <w:color w:val="231F20"/>
          <w:w w:val="130"/>
          <w:sz w:val="19"/>
        </w:rPr>
        <w:t>I </w:t>
      </w:r>
      <w:r>
        <w:rPr>
          <w:i/>
          <w:color w:val="231F20"/>
          <w:w w:val="105"/>
          <w:sz w:val="19"/>
        </w:rPr>
        <w:t>to the </w:t>
      </w:r>
      <w:r>
        <w:rPr>
          <w:i/>
          <w:color w:val="231F20"/>
          <w:spacing w:val="-4"/>
          <w:w w:val="105"/>
          <w:sz w:val="19"/>
        </w:rPr>
        <w:t>Fourth </w:t>
      </w:r>
      <w:r>
        <w:rPr>
          <w:i/>
          <w:color w:val="231F20"/>
          <w:w w:val="105"/>
          <w:sz w:val="19"/>
        </w:rPr>
        <w:t>Assessment Report of the </w:t>
      </w:r>
      <w:r>
        <w:rPr>
          <w:i/>
          <w:color w:val="231F20"/>
          <w:w w:val="130"/>
          <w:sz w:val="14"/>
        </w:rPr>
        <w:t>ipcc</w:t>
      </w:r>
      <w:r>
        <w:rPr>
          <w:color w:val="231F20"/>
          <w:w w:val="130"/>
          <w:sz w:val="19"/>
        </w:rPr>
        <w:t>,</w:t>
      </w:r>
      <w:r>
        <w:rPr>
          <w:color w:val="231F20"/>
          <w:spacing w:val="-38"/>
          <w:w w:val="130"/>
          <w:sz w:val="19"/>
        </w:rPr>
        <w:t> </w:t>
      </w:r>
      <w:r>
        <w:rPr>
          <w:color w:val="231F20"/>
          <w:w w:val="105"/>
          <w:sz w:val="19"/>
        </w:rPr>
        <w:t>Ginebra, </w:t>
      </w:r>
      <w:r>
        <w:rPr>
          <w:color w:val="231F20"/>
          <w:w w:val="130"/>
          <w:sz w:val="14"/>
        </w:rPr>
        <w:t>ipcc</w:t>
      </w:r>
      <w:r>
        <w:rPr>
          <w:color w:val="231F20"/>
          <w:w w:val="130"/>
          <w:sz w:val="19"/>
        </w:rPr>
        <w:t>.</w:t>
      </w:r>
    </w:p>
    <w:p>
      <w:pPr>
        <w:tabs>
          <w:tab w:pos="819" w:val="left" w:leader="none"/>
        </w:tabs>
        <w:spacing w:line="302" w:lineRule="auto" w:before="0"/>
        <w:ind w:left="460" w:right="107" w:hanging="360"/>
        <w:jc w:val="both"/>
        <w:rPr>
          <w:sz w:val="19"/>
        </w:rPr>
      </w:pPr>
      <w:r>
        <w:rPr>
          <w:color w:val="231F20"/>
          <w:w w:val="138"/>
          <w:sz w:val="19"/>
          <w:u w:val="single" w:color="231F20"/>
        </w:rPr>
        <w:t> </w:t>
      </w:r>
      <w:r>
        <w:rPr>
          <w:color w:val="231F20"/>
          <w:sz w:val="19"/>
          <w:u w:val="single" w:color="231F20"/>
        </w:rPr>
        <w:tab/>
        <w:tab/>
      </w:r>
      <w:r>
        <w:rPr>
          <w:color w:val="231F20"/>
          <w:sz w:val="19"/>
        </w:rPr>
        <w:t>  </w:t>
      </w:r>
      <w:r>
        <w:rPr>
          <w:color w:val="231F20"/>
          <w:spacing w:val="-9"/>
          <w:sz w:val="19"/>
        </w:rPr>
        <w:t> </w:t>
      </w:r>
      <w:r>
        <w:rPr>
          <w:color w:val="231F20"/>
          <w:spacing w:val="9"/>
          <w:w w:val="110"/>
          <w:sz w:val="19"/>
        </w:rPr>
        <w:t>(2001a). </w:t>
      </w:r>
      <w:r>
        <w:rPr>
          <w:i/>
          <w:color w:val="231F20"/>
          <w:spacing w:val="9"/>
          <w:w w:val="110"/>
          <w:sz w:val="19"/>
        </w:rPr>
        <w:t>Climate Change </w:t>
      </w:r>
      <w:r>
        <w:rPr>
          <w:i/>
          <w:color w:val="231F20"/>
          <w:spacing w:val="8"/>
          <w:w w:val="110"/>
          <w:sz w:val="19"/>
        </w:rPr>
        <w:t>2001, </w:t>
      </w:r>
      <w:r>
        <w:rPr>
          <w:i/>
          <w:color w:val="231F20"/>
          <w:spacing w:val="8"/>
          <w:w w:val="130"/>
          <w:sz w:val="14"/>
        </w:rPr>
        <w:t>ipcc  </w:t>
      </w:r>
      <w:r>
        <w:rPr>
          <w:i/>
          <w:color w:val="231F20"/>
          <w:spacing w:val="8"/>
          <w:w w:val="110"/>
          <w:sz w:val="19"/>
        </w:rPr>
        <w:t>Third   </w:t>
      </w:r>
      <w:r>
        <w:rPr>
          <w:i/>
          <w:color w:val="231F20"/>
          <w:spacing w:val="38"/>
          <w:w w:val="110"/>
          <w:sz w:val="19"/>
        </w:rPr>
        <w:t> </w:t>
      </w:r>
      <w:r>
        <w:rPr>
          <w:i/>
          <w:color w:val="231F20"/>
          <w:spacing w:val="9"/>
          <w:w w:val="110"/>
          <w:sz w:val="19"/>
        </w:rPr>
        <w:t>Assessment</w:t>
      </w:r>
      <w:r>
        <w:rPr>
          <w:i/>
          <w:color w:val="231F20"/>
          <w:spacing w:val="47"/>
          <w:w w:val="110"/>
          <w:sz w:val="19"/>
        </w:rPr>
        <w:t> </w:t>
      </w:r>
      <w:r>
        <w:rPr>
          <w:i/>
          <w:color w:val="231F20"/>
          <w:spacing w:val="11"/>
          <w:w w:val="110"/>
          <w:sz w:val="19"/>
        </w:rPr>
        <w:t>Report.</w:t>
      </w:r>
      <w:r>
        <w:rPr>
          <w:i/>
          <w:color w:val="231F20"/>
          <w:spacing w:val="11"/>
          <w:w w:val="95"/>
          <w:sz w:val="19"/>
        </w:rPr>
        <w:t> </w:t>
      </w:r>
      <w:r>
        <w:rPr>
          <w:color w:val="231F20"/>
          <w:spacing w:val="4"/>
          <w:w w:val="110"/>
          <w:sz w:val="19"/>
        </w:rPr>
        <w:t>Intergovernamental </w:t>
      </w:r>
      <w:r>
        <w:rPr>
          <w:color w:val="231F20"/>
          <w:w w:val="110"/>
          <w:sz w:val="19"/>
        </w:rPr>
        <w:t>Panel </w:t>
      </w:r>
      <w:r>
        <w:rPr>
          <w:color w:val="231F20"/>
          <w:spacing w:val="2"/>
          <w:w w:val="110"/>
          <w:sz w:val="19"/>
        </w:rPr>
        <w:t>on </w:t>
      </w:r>
      <w:r>
        <w:rPr>
          <w:color w:val="231F20"/>
          <w:spacing w:val="4"/>
          <w:w w:val="110"/>
          <w:sz w:val="19"/>
        </w:rPr>
        <w:t>Climate Change</w:t>
      </w:r>
      <w:r>
        <w:rPr>
          <w:i/>
          <w:color w:val="231F20"/>
          <w:spacing w:val="4"/>
          <w:w w:val="110"/>
          <w:sz w:val="19"/>
        </w:rPr>
        <w:t>, </w:t>
      </w:r>
      <w:r>
        <w:rPr>
          <w:color w:val="231F20"/>
          <w:spacing w:val="3"/>
          <w:w w:val="130"/>
          <w:sz w:val="14"/>
        </w:rPr>
        <w:t>onu</w:t>
      </w:r>
      <w:r>
        <w:rPr>
          <w:color w:val="231F20"/>
          <w:spacing w:val="3"/>
          <w:w w:val="130"/>
          <w:sz w:val="19"/>
        </w:rPr>
        <w:t>, </w:t>
      </w:r>
      <w:r>
        <w:rPr>
          <w:color w:val="231F20"/>
          <w:spacing w:val="3"/>
          <w:w w:val="130"/>
          <w:sz w:val="14"/>
        </w:rPr>
        <w:t>ocm</w:t>
      </w:r>
      <w:r>
        <w:rPr>
          <w:color w:val="231F20"/>
          <w:spacing w:val="3"/>
          <w:w w:val="130"/>
          <w:sz w:val="19"/>
        </w:rPr>
        <w:t>. </w:t>
      </w:r>
      <w:r>
        <w:rPr>
          <w:color w:val="231F20"/>
          <w:spacing w:val="4"/>
          <w:w w:val="110"/>
          <w:sz w:val="19"/>
        </w:rPr>
        <w:t>Disponible </w:t>
      </w:r>
      <w:r>
        <w:rPr>
          <w:color w:val="231F20"/>
          <w:spacing w:val="5"/>
          <w:w w:val="110"/>
          <w:sz w:val="19"/>
        </w:rPr>
        <w:t>en </w:t>
      </w:r>
      <w:r>
        <w:rPr>
          <w:color w:val="231F20"/>
          <w:spacing w:val="-1"/>
          <w:sz w:val="19"/>
        </w:rPr>
        <w:t>(</w:t>
      </w:r>
      <w:hyperlink r:id="rId385">
        <w:r>
          <w:rPr>
            <w:color w:val="231F20"/>
            <w:spacing w:val="-1"/>
            <w:sz w:val="19"/>
          </w:rPr>
          <w:t>http://www.grida.no/publications/other/</w:t>
        </w:r>
        <w:r>
          <w:rPr>
            <w:color w:val="231F20"/>
            <w:spacing w:val="-1"/>
            <w:sz w:val="14"/>
          </w:rPr>
          <w:t>ipcc</w:t>
        </w:r>
        <w:r>
          <w:rPr>
            <w:color w:val="231F20"/>
            <w:spacing w:val="-1"/>
            <w:sz w:val="19"/>
          </w:rPr>
          <w:t>_tar/),</w:t>
        </w:r>
      </w:hyperlink>
      <w:r>
        <w:rPr>
          <w:color w:val="231F20"/>
          <w:spacing w:val="-1"/>
          <w:sz w:val="19"/>
        </w:rPr>
        <w:t>   </w:t>
      </w:r>
      <w:r>
        <w:rPr>
          <w:color w:val="231F20"/>
          <w:sz w:val="19"/>
        </w:rPr>
        <w:t>consulta:</w:t>
      </w:r>
      <w:r>
        <w:rPr>
          <w:color w:val="231F20"/>
          <w:spacing w:val="41"/>
          <w:sz w:val="19"/>
        </w:rPr>
        <w:t> </w:t>
      </w:r>
      <w:r>
        <w:rPr>
          <w:color w:val="231F20"/>
          <w:sz w:val="19"/>
        </w:rPr>
        <w:t>12/03/2009.</w:t>
      </w:r>
    </w:p>
    <w:p>
      <w:pPr>
        <w:spacing w:after="0" w:line="302" w:lineRule="auto"/>
        <w:jc w:val="both"/>
        <w:rPr>
          <w:sz w:val="19"/>
        </w:rPr>
        <w:sectPr>
          <w:pgSz w:w="9600" w:h="13000"/>
          <w:pgMar w:header="1153" w:footer="0" w:top="1360" w:bottom="280" w:left="1100" w:right="1320"/>
        </w:sectPr>
      </w:pPr>
    </w:p>
    <w:p>
      <w:pPr>
        <w:pStyle w:val="BodyText"/>
        <w:spacing w:before="8"/>
        <w:rPr>
          <w:sz w:val="14"/>
        </w:rPr>
      </w:pPr>
    </w:p>
    <w:p>
      <w:pPr>
        <w:tabs>
          <w:tab w:pos="839" w:val="left" w:leader="none"/>
        </w:tabs>
        <w:spacing w:line="302" w:lineRule="auto" w:before="72"/>
        <w:ind w:left="480" w:right="113" w:hanging="360"/>
        <w:jc w:val="both"/>
        <w:rPr>
          <w:sz w:val="19"/>
        </w:rPr>
      </w:pPr>
      <w:r>
        <w:rPr>
          <w:color w:val="231F20"/>
          <w:w w:val="138"/>
          <w:sz w:val="19"/>
          <w:u w:val="single" w:color="231F20"/>
        </w:rPr>
        <w:t> </w:t>
      </w:r>
      <w:r>
        <w:rPr>
          <w:color w:val="231F20"/>
          <w:sz w:val="19"/>
          <w:u w:val="single" w:color="231F20"/>
        </w:rPr>
        <w:tab/>
        <w:tab/>
      </w:r>
      <w:r>
        <w:rPr>
          <w:color w:val="231F20"/>
          <w:spacing w:val="14"/>
          <w:sz w:val="19"/>
        </w:rPr>
        <w:t> </w:t>
      </w:r>
      <w:r>
        <w:rPr>
          <w:color w:val="231F20"/>
          <w:w w:val="105"/>
          <w:sz w:val="19"/>
        </w:rPr>
        <w:t>(2001b).</w:t>
      </w:r>
      <w:r>
        <w:rPr>
          <w:color w:val="231F20"/>
          <w:spacing w:val="-11"/>
          <w:w w:val="105"/>
          <w:sz w:val="19"/>
        </w:rPr>
        <w:t> </w:t>
      </w:r>
      <w:r>
        <w:rPr>
          <w:i/>
          <w:color w:val="231F20"/>
          <w:w w:val="105"/>
          <w:sz w:val="19"/>
        </w:rPr>
        <w:t>Cambio</w:t>
      </w:r>
      <w:r>
        <w:rPr>
          <w:i/>
          <w:color w:val="231F20"/>
          <w:spacing w:val="-11"/>
          <w:w w:val="105"/>
          <w:sz w:val="19"/>
        </w:rPr>
        <w:t> </w:t>
      </w:r>
      <w:r>
        <w:rPr>
          <w:i/>
          <w:color w:val="231F20"/>
          <w:w w:val="105"/>
          <w:sz w:val="19"/>
        </w:rPr>
        <w:t>climático</w:t>
      </w:r>
      <w:r>
        <w:rPr>
          <w:i/>
          <w:color w:val="231F20"/>
          <w:spacing w:val="-11"/>
          <w:w w:val="105"/>
          <w:sz w:val="19"/>
        </w:rPr>
        <w:t> </w:t>
      </w:r>
      <w:r>
        <w:rPr>
          <w:i/>
          <w:color w:val="231F20"/>
          <w:w w:val="105"/>
          <w:sz w:val="19"/>
        </w:rPr>
        <w:t>2001</w:t>
      </w:r>
      <w:r>
        <w:rPr>
          <w:color w:val="231F20"/>
          <w:w w:val="105"/>
          <w:sz w:val="19"/>
        </w:rPr>
        <w:t>.</w:t>
      </w:r>
      <w:r>
        <w:rPr>
          <w:color w:val="231F20"/>
          <w:spacing w:val="-11"/>
          <w:w w:val="105"/>
          <w:sz w:val="19"/>
        </w:rPr>
        <w:t> </w:t>
      </w:r>
      <w:r>
        <w:rPr>
          <w:i/>
          <w:color w:val="231F20"/>
          <w:w w:val="105"/>
          <w:sz w:val="19"/>
        </w:rPr>
        <w:t>Informe</w:t>
      </w:r>
      <w:r>
        <w:rPr>
          <w:i/>
          <w:color w:val="231F20"/>
          <w:spacing w:val="-11"/>
          <w:w w:val="105"/>
          <w:sz w:val="19"/>
        </w:rPr>
        <w:t> </w:t>
      </w:r>
      <w:r>
        <w:rPr>
          <w:i/>
          <w:color w:val="231F20"/>
          <w:w w:val="105"/>
          <w:sz w:val="19"/>
        </w:rPr>
        <w:t>de</w:t>
      </w:r>
      <w:r>
        <w:rPr>
          <w:i/>
          <w:color w:val="231F20"/>
          <w:spacing w:val="-11"/>
          <w:w w:val="105"/>
          <w:sz w:val="19"/>
        </w:rPr>
        <w:t> </w:t>
      </w:r>
      <w:r>
        <w:rPr>
          <w:i/>
          <w:color w:val="231F20"/>
          <w:w w:val="105"/>
          <w:sz w:val="19"/>
        </w:rPr>
        <w:t>síntesis.</w:t>
      </w:r>
      <w:r>
        <w:rPr>
          <w:i/>
          <w:color w:val="231F20"/>
          <w:spacing w:val="-11"/>
          <w:w w:val="105"/>
          <w:sz w:val="19"/>
        </w:rPr>
        <w:t> </w:t>
      </w:r>
      <w:r>
        <w:rPr>
          <w:i/>
          <w:color w:val="231F20"/>
          <w:w w:val="105"/>
          <w:sz w:val="19"/>
        </w:rPr>
        <w:t>Resumen</w:t>
      </w:r>
      <w:r>
        <w:rPr>
          <w:i/>
          <w:color w:val="231F20"/>
          <w:spacing w:val="-11"/>
          <w:w w:val="105"/>
          <w:sz w:val="19"/>
        </w:rPr>
        <w:t> </w:t>
      </w:r>
      <w:r>
        <w:rPr>
          <w:i/>
          <w:color w:val="231F20"/>
          <w:w w:val="105"/>
          <w:sz w:val="19"/>
        </w:rPr>
        <w:t>para</w:t>
      </w:r>
      <w:r>
        <w:rPr>
          <w:i/>
          <w:color w:val="231F20"/>
          <w:spacing w:val="-11"/>
          <w:w w:val="105"/>
          <w:sz w:val="19"/>
        </w:rPr>
        <w:t> </w:t>
      </w:r>
      <w:r>
        <w:rPr>
          <w:i/>
          <w:color w:val="231F20"/>
          <w:w w:val="105"/>
          <w:sz w:val="19"/>
        </w:rPr>
        <w:t>respon-</w:t>
      </w:r>
      <w:r>
        <w:rPr>
          <w:i/>
          <w:color w:val="231F20"/>
          <w:w w:val="105"/>
          <w:sz w:val="19"/>
        </w:rPr>
        <w:t> </w:t>
      </w:r>
      <w:r>
        <w:rPr>
          <w:i/>
          <w:color w:val="231F20"/>
          <w:spacing w:val="5"/>
          <w:w w:val="105"/>
          <w:sz w:val="19"/>
        </w:rPr>
        <w:t>sables </w:t>
      </w:r>
      <w:r>
        <w:rPr>
          <w:i/>
          <w:color w:val="231F20"/>
          <w:spacing w:val="3"/>
          <w:w w:val="105"/>
          <w:sz w:val="19"/>
        </w:rPr>
        <w:t>de </w:t>
      </w:r>
      <w:r>
        <w:rPr>
          <w:i/>
          <w:color w:val="231F20"/>
          <w:spacing w:val="5"/>
          <w:w w:val="105"/>
          <w:sz w:val="19"/>
        </w:rPr>
        <w:t>políticas</w:t>
      </w:r>
      <w:r>
        <w:rPr>
          <w:color w:val="231F20"/>
          <w:spacing w:val="5"/>
          <w:w w:val="105"/>
          <w:sz w:val="19"/>
        </w:rPr>
        <w:t>. Ginebra, </w:t>
      </w:r>
      <w:r>
        <w:rPr>
          <w:color w:val="231F20"/>
          <w:spacing w:val="2"/>
          <w:w w:val="105"/>
          <w:sz w:val="19"/>
        </w:rPr>
        <w:t>Panel </w:t>
      </w:r>
      <w:r>
        <w:rPr>
          <w:color w:val="231F20"/>
          <w:spacing w:val="5"/>
          <w:w w:val="105"/>
          <w:sz w:val="19"/>
        </w:rPr>
        <w:t>Intergubernamental </w:t>
      </w:r>
      <w:r>
        <w:rPr>
          <w:color w:val="231F20"/>
          <w:spacing w:val="4"/>
          <w:w w:val="105"/>
          <w:sz w:val="19"/>
        </w:rPr>
        <w:t>sobre </w:t>
      </w:r>
      <w:r>
        <w:rPr>
          <w:color w:val="231F20"/>
          <w:spacing w:val="3"/>
          <w:w w:val="105"/>
          <w:sz w:val="19"/>
        </w:rPr>
        <w:t>el </w:t>
      </w:r>
      <w:r>
        <w:rPr>
          <w:color w:val="231F20"/>
          <w:spacing w:val="6"/>
          <w:w w:val="105"/>
          <w:sz w:val="19"/>
        </w:rPr>
        <w:t>Cambio </w:t>
      </w:r>
      <w:r>
        <w:rPr>
          <w:color w:val="231F20"/>
          <w:w w:val="105"/>
          <w:sz w:val="19"/>
        </w:rPr>
        <w:t>Climático.</w:t>
      </w:r>
    </w:p>
    <w:p>
      <w:pPr>
        <w:tabs>
          <w:tab w:pos="839" w:val="left" w:leader="none"/>
        </w:tabs>
        <w:spacing w:line="302" w:lineRule="auto" w:before="0"/>
        <w:ind w:left="480" w:right="110" w:hanging="360"/>
        <w:jc w:val="both"/>
        <w:rPr>
          <w:sz w:val="19"/>
        </w:rPr>
      </w:pPr>
      <w:r>
        <w:rPr>
          <w:color w:val="231F20"/>
          <w:w w:val="138"/>
          <w:sz w:val="19"/>
          <w:u w:val="single" w:color="231F20"/>
        </w:rPr>
        <w:t> </w:t>
      </w:r>
      <w:r>
        <w:rPr>
          <w:color w:val="231F20"/>
          <w:sz w:val="19"/>
          <w:u w:val="single" w:color="231F20"/>
        </w:rPr>
        <w:tab/>
        <w:tab/>
      </w:r>
      <w:r>
        <w:rPr>
          <w:color w:val="231F20"/>
          <w:sz w:val="19"/>
        </w:rPr>
        <w:t> </w:t>
      </w:r>
      <w:r>
        <w:rPr>
          <w:color w:val="231F20"/>
          <w:spacing w:val="12"/>
          <w:sz w:val="19"/>
        </w:rPr>
        <w:t> </w:t>
      </w:r>
      <w:r>
        <w:rPr>
          <w:color w:val="231F20"/>
          <w:spacing w:val="6"/>
          <w:sz w:val="19"/>
        </w:rPr>
        <w:t>(2012),   </w:t>
      </w:r>
      <w:r>
        <w:rPr>
          <w:color w:val="231F20"/>
          <w:spacing w:val="41"/>
          <w:sz w:val="19"/>
        </w:rPr>
        <w:t> </w:t>
      </w:r>
      <w:hyperlink r:id="rId386">
        <w:r>
          <w:rPr>
            <w:color w:val="231F20"/>
            <w:spacing w:val="6"/>
            <w:sz w:val="19"/>
          </w:rPr>
          <w:t>http://www.ipcc.chllorganization/organization_procedures.</w:t>
        </w:r>
      </w:hyperlink>
      <w:r>
        <w:rPr>
          <w:color w:val="231F20"/>
          <w:spacing w:val="7"/>
          <w:w w:val="103"/>
          <w:sz w:val="19"/>
        </w:rPr>
        <w:t> </w:t>
      </w:r>
      <w:r>
        <w:rPr>
          <w:color w:val="231F20"/>
          <w:w w:val="105"/>
          <w:sz w:val="19"/>
        </w:rPr>
        <w:t>shtml#.ULU3MoeR865/27nov2012  consulta: </w:t>
      </w:r>
      <w:r>
        <w:rPr>
          <w:color w:val="231F20"/>
          <w:spacing w:val="25"/>
          <w:w w:val="105"/>
          <w:sz w:val="19"/>
        </w:rPr>
        <w:t> </w:t>
      </w:r>
      <w:r>
        <w:rPr>
          <w:color w:val="231F20"/>
          <w:w w:val="105"/>
          <w:sz w:val="19"/>
        </w:rPr>
        <w:t>23/07/2014.</w:t>
      </w:r>
    </w:p>
    <w:p>
      <w:pPr>
        <w:spacing w:line="302" w:lineRule="auto" w:before="0"/>
        <w:ind w:left="480" w:right="110" w:hanging="360"/>
        <w:jc w:val="both"/>
        <w:rPr>
          <w:sz w:val="19"/>
        </w:rPr>
      </w:pPr>
      <w:r>
        <w:rPr>
          <w:color w:val="231F20"/>
          <w:w w:val="115"/>
          <w:sz w:val="14"/>
        </w:rPr>
        <w:t>ipbes </w:t>
      </w:r>
      <w:r>
        <w:rPr>
          <w:color w:val="231F20"/>
          <w:w w:val="105"/>
          <w:sz w:val="19"/>
        </w:rPr>
        <w:t>(Intergovernmental Platform on Biodiversity and Ecosystem Services) (2013). Acerca del </w:t>
      </w:r>
      <w:r>
        <w:rPr>
          <w:color w:val="231F20"/>
          <w:w w:val="115"/>
          <w:sz w:val="14"/>
        </w:rPr>
        <w:t>ipbes</w:t>
      </w:r>
      <w:r>
        <w:rPr>
          <w:color w:val="231F20"/>
          <w:w w:val="115"/>
          <w:sz w:val="19"/>
        </w:rPr>
        <w:t>. </w:t>
      </w:r>
      <w:r>
        <w:rPr>
          <w:color w:val="231F20"/>
          <w:w w:val="105"/>
          <w:sz w:val="19"/>
        </w:rPr>
        <w:t>Disponible (http: </w:t>
      </w:r>
      <w:hyperlink r:id="rId376">
        <w:r>
          <w:rPr>
            <w:color w:val="231F20"/>
            <w:w w:val="105"/>
            <w:sz w:val="19"/>
          </w:rPr>
          <w:t>//ww</w:t>
        </w:r>
      </w:hyperlink>
      <w:r>
        <w:rPr>
          <w:color w:val="231F20"/>
          <w:w w:val="105"/>
          <w:sz w:val="19"/>
        </w:rPr>
        <w:t>w</w:t>
      </w:r>
      <w:hyperlink r:id="rId376">
        <w:r>
          <w:rPr>
            <w:color w:val="231F20"/>
            <w:w w:val="105"/>
            <w:sz w:val="19"/>
          </w:rPr>
          <w:t>.ipbes.net/),</w:t>
        </w:r>
      </w:hyperlink>
      <w:r>
        <w:rPr>
          <w:color w:val="231F20"/>
          <w:w w:val="105"/>
          <w:sz w:val="19"/>
        </w:rPr>
        <w:t> consulta: 19/01/2013.</w:t>
      </w:r>
    </w:p>
    <w:p>
      <w:pPr>
        <w:spacing w:line="302" w:lineRule="auto" w:before="0"/>
        <w:ind w:left="480" w:right="119" w:hanging="360"/>
        <w:jc w:val="both"/>
        <w:rPr>
          <w:sz w:val="19"/>
        </w:rPr>
      </w:pPr>
      <w:r>
        <w:rPr>
          <w:color w:val="231F20"/>
          <w:w w:val="125"/>
          <w:sz w:val="19"/>
        </w:rPr>
        <w:t>j</w:t>
      </w:r>
      <w:r>
        <w:rPr>
          <w:color w:val="231F20"/>
          <w:w w:val="125"/>
          <w:sz w:val="14"/>
        </w:rPr>
        <w:t>Acob</w:t>
      </w:r>
      <w:r>
        <w:rPr>
          <w:color w:val="231F20"/>
          <w:w w:val="125"/>
          <w:sz w:val="19"/>
        </w:rPr>
        <w:t>, </w:t>
      </w:r>
      <w:r>
        <w:rPr>
          <w:color w:val="231F20"/>
          <w:w w:val="110"/>
          <w:sz w:val="19"/>
        </w:rPr>
        <w:t>Thomas, John </w:t>
      </w:r>
      <w:r>
        <w:rPr>
          <w:color w:val="231F20"/>
          <w:spacing w:val="-8"/>
          <w:w w:val="110"/>
          <w:sz w:val="19"/>
        </w:rPr>
        <w:t>Wahr, </w:t>
      </w:r>
      <w:r>
        <w:rPr>
          <w:color w:val="231F20"/>
          <w:spacing w:val="-14"/>
          <w:w w:val="110"/>
          <w:sz w:val="19"/>
        </w:rPr>
        <w:t>W. </w:t>
      </w:r>
      <w:r>
        <w:rPr>
          <w:color w:val="231F20"/>
          <w:spacing w:val="-8"/>
          <w:w w:val="110"/>
          <w:sz w:val="19"/>
        </w:rPr>
        <w:t>Tad </w:t>
      </w:r>
      <w:r>
        <w:rPr>
          <w:color w:val="231F20"/>
          <w:w w:val="110"/>
          <w:sz w:val="19"/>
        </w:rPr>
        <w:t>Pfeffer y Sean Swenson (2012). “Recent con- tributions</w:t>
      </w:r>
      <w:r>
        <w:rPr>
          <w:color w:val="231F20"/>
          <w:spacing w:val="-12"/>
          <w:w w:val="110"/>
          <w:sz w:val="19"/>
        </w:rPr>
        <w:t> </w:t>
      </w:r>
      <w:r>
        <w:rPr>
          <w:color w:val="231F20"/>
          <w:w w:val="110"/>
          <w:sz w:val="19"/>
        </w:rPr>
        <w:t>of</w:t>
      </w:r>
      <w:r>
        <w:rPr>
          <w:color w:val="231F20"/>
          <w:spacing w:val="-12"/>
          <w:w w:val="110"/>
          <w:sz w:val="19"/>
        </w:rPr>
        <w:t> </w:t>
      </w:r>
      <w:r>
        <w:rPr>
          <w:color w:val="231F20"/>
          <w:w w:val="110"/>
          <w:sz w:val="19"/>
        </w:rPr>
        <w:t>glaciers</w:t>
      </w:r>
      <w:r>
        <w:rPr>
          <w:color w:val="231F20"/>
          <w:spacing w:val="-12"/>
          <w:w w:val="110"/>
          <w:sz w:val="19"/>
        </w:rPr>
        <w:t> </w:t>
      </w:r>
      <w:r>
        <w:rPr>
          <w:color w:val="231F20"/>
          <w:w w:val="110"/>
          <w:sz w:val="19"/>
        </w:rPr>
        <w:t>and</w:t>
      </w:r>
      <w:r>
        <w:rPr>
          <w:color w:val="231F20"/>
          <w:spacing w:val="-12"/>
          <w:w w:val="110"/>
          <w:sz w:val="19"/>
        </w:rPr>
        <w:t> </w:t>
      </w:r>
      <w:r>
        <w:rPr>
          <w:color w:val="231F20"/>
          <w:w w:val="110"/>
          <w:sz w:val="19"/>
        </w:rPr>
        <w:t>ice</w:t>
      </w:r>
      <w:r>
        <w:rPr>
          <w:color w:val="231F20"/>
          <w:spacing w:val="-12"/>
          <w:w w:val="110"/>
          <w:sz w:val="19"/>
        </w:rPr>
        <w:t> </w:t>
      </w:r>
      <w:r>
        <w:rPr>
          <w:color w:val="231F20"/>
          <w:w w:val="110"/>
          <w:sz w:val="19"/>
        </w:rPr>
        <w:t>caps</w:t>
      </w:r>
      <w:r>
        <w:rPr>
          <w:color w:val="231F20"/>
          <w:spacing w:val="-12"/>
          <w:w w:val="110"/>
          <w:sz w:val="19"/>
        </w:rPr>
        <w:t> </w:t>
      </w:r>
      <w:r>
        <w:rPr>
          <w:color w:val="231F20"/>
          <w:w w:val="110"/>
          <w:sz w:val="19"/>
        </w:rPr>
        <w:t>to</w:t>
      </w:r>
      <w:r>
        <w:rPr>
          <w:color w:val="231F20"/>
          <w:spacing w:val="-12"/>
          <w:w w:val="110"/>
          <w:sz w:val="19"/>
        </w:rPr>
        <w:t> </w:t>
      </w:r>
      <w:r>
        <w:rPr>
          <w:color w:val="231F20"/>
          <w:w w:val="110"/>
          <w:sz w:val="19"/>
        </w:rPr>
        <w:t>sea</w:t>
      </w:r>
      <w:r>
        <w:rPr>
          <w:color w:val="231F20"/>
          <w:spacing w:val="-12"/>
          <w:w w:val="110"/>
          <w:sz w:val="19"/>
        </w:rPr>
        <w:t> </w:t>
      </w:r>
      <w:r>
        <w:rPr>
          <w:color w:val="231F20"/>
          <w:w w:val="110"/>
          <w:sz w:val="19"/>
        </w:rPr>
        <w:t>level</w:t>
      </w:r>
      <w:r>
        <w:rPr>
          <w:color w:val="231F20"/>
          <w:spacing w:val="-12"/>
          <w:w w:val="110"/>
          <w:sz w:val="19"/>
        </w:rPr>
        <w:t> </w:t>
      </w:r>
      <w:r>
        <w:rPr>
          <w:color w:val="231F20"/>
          <w:w w:val="110"/>
          <w:sz w:val="19"/>
        </w:rPr>
        <w:t>rise”,</w:t>
      </w:r>
      <w:r>
        <w:rPr>
          <w:color w:val="231F20"/>
          <w:spacing w:val="-12"/>
          <w:w w:val="110"/>
          <w:sz w:val="19"/>
        </w:rPr>
        <w:t> </w:t>
      </w:r>
      <w:r>
        <w:rPr>
          <w:color w:val="231F20"/>
          <w:w w:val="110"/>
          <w:sz w:val="19"/>
        </w:rPr>
        <w:t>en</w:t>
      </w:r>
      <w:r>
        <w:rPr>
          <w:color w:val="231F20"/>
          <w:spacing w:val="-12"/>
          <w:w w:val="110"/>
          <w:sz w:val="19"/>
        </w:rPr>
        <w:t> </w:t>
      </w:r>
      <w:r>
        <w:rPr>
          <w:i/>
          <w:color w:val="231F20"/>
          <w:w w:val="110"/>
          <w:sz w:val="19"/>
        </w:rPr>
        <w:t>Nature.</w:t>
      </w:r>
      <w:r>
        <w:rPr>
          <w:i/>
          <w:color w:val="231F20"/>
          <w:spacing w:val="-12"/>
          <w:w w:val="110"/>
          <w:sz w:val="19"/>
        </w:rPr>
        <w:t> </w:t>
      </w:r>
      <w:r>
        <w:rPr>
          <w:color w:val="231F20"/>
          <w:w w:val="110"/>
          <w:sz w:val="19"/>
        </w:rPr>
        <w:t>doi:</w:t>
      </w:r>
      <w:r>
        <w:rPr>
          <w:color w:val="231F20"/>
          <w:spacing w:val="-12"/>
          <w:w w:val="110"/>
          <w:sz w:val="19"/>
        </w:rPr>
        <w:t> </w:t>
      </w:r>
      <w:r>
        <w:rPr>
          <w:color w:val="231F20"/>
          <w:w w:val="110"/>
          <w:sz w:val="19"/>
        </w:rPr>
        <w:t>10.1038/ nature10847.</w:t>
      </w:r>
    </w:p>
    <w:p>
      <w:pPr>
        <w:spacing w:line="302" w:lineRule="auto" w:before="0"/>
        <w:ind w:left="480" w:right="117" w:hanging="360"/>
        <w:jc w:val="both"/>
        <w:rPr>
          <w:sz w:val="19"/>
        </w:rPr>
      </w:pPr>
      <w:r>
        <w:rPr>
          <w:color w:val="231F20"/>
          <w:w w:val="120"/>
          <w:sz w:val="19"/>
        </w:rPr>
        <w:t>j</w:t>
      </w:r>
      <w:r>
        <w:rPr>
          <w:color w:val="231F20"/>
          <w:w w:val="120"/>
          <w:sz w:val="14"/>
        </w:rPr>
        <w:t>AsAnoFF</w:t>
      </w:r>
      <w:r>
        <w:rPr>
          <w:color w:val="231F20"/>
          <w:w w:val="120"/>
          <w:sz w:val="19"/>
        </w:rPr>
        <w:t>, </w:t>
      </w:r>
      <w:r>
        <w:rPr>
          <w:color w:val="231F20"/>
          <w:w w:val="110"/>
          <w:sz w:val="19"/>
        </w:rPr>
        <w:t>Sheila (2009). “Civilizing Markets: Carbon </w:t>
      </w:r>
      <w:r>
        <w:rPr>
          <w:color w:val="231F20"/>
          <w:spacing w:val="-3"/>
          <w:w w:val="110"/>
          <w:sz w:val="19"/>
        </w:rPr>
        <w:t>Trading </w:t>
      </w:r>
      <w:r>
        <w:rPr>
          <w:color w:val="231F20"/>
          <w:w w:val="110"/>
          <w:sz w:val="19"/>
        </w:rPr>
        <w:t>Between in Vitro and</w:t>
      </w:r>
      <w:r>
        <w:rPr>
          <w:color w:val="231F20"/>
          <w:spacing w:val="-9"/>
          <w:w w:val="110"/>
          <w:sz w:val="19"/>
        </w:rPr>
        <w:t> </w:t>
      </w:r>
      <w:r>
        <w:rPr>
          <w:color w:val="231F20"/>
          <w:w w:val="110"/>
          <w:sz w:val="19"/>
        </w:rPr>
        <w:t>in</w:t>
      </w:r>
      <w:r>
        <w:rPr>
          <w:color w:val="231F20"/>
          <w:spacing w:val="-9"/>
          <w:w w:val="110"/>
          <w:sz w:val="19"/>
        </w:rPr>
        <w:t> </w:t>
      </w:r>
      <w:r>
        <w:rPr>
          <w:color w:val="231F20"/>
          <w:w w:val="110"/>
          <w:sz w:val="19"/>
        </w:rPr>
        <w:t>Vivo</w:t>
      </w:r>
      <w:r>
        <w:rPr>
          <w:color w:val="231F20"/>
          <w:spacing w:val="-9"/>
          <w:w w:val="110"/>
          <w:sz w:val="19"/>
        </w:rPr>
        <w:t> </w:t>
      </w:r>
      <w:r>
        <w:rPr>
          <w:color w:val="231F20"/>
          <w:w w:val="110"/>
          <w:sz w:val="19"/>
        </w:rPr>
        <w:t>Experiments”,</w:t>
      </w:r>
      <w:r>
        <w:rPr>
          <w:color w:val="231F20"/>
          <w:spacing w:val="-9"/>
          <w:w w:val="110"/>
          <w:sz w:val="19"/>
        </w:rPr>
        <w:t> </w:t>
      </w:r>
      <w:r>
        <w:rPr>
          <w:color w:val="231F20"/>
          <w:w w:val="110"/>
          <w:sz w:val="19"/>
        </w:rPr>
        <w:t>en</w:t>
      </w:r>
      <w:r>
        <w:rPr>
          <w:color w:val="231F20"/>
          <w:spacing w:val="-9"/>
          <w:w w:val="110"/>
          <w:sz w:val="19"/>
        </w:rPr>
        <w:t> </w:t>
      </w:r>
      <w:r>
        <w:rPr>
          <w:i/>
          <w:color w:val="231F20"/>
          <w:w w:val="110"/>
          <w:sz w:val="19"/>
        </w:rPr>
        <w:t>Accounting,</w:t>
      </w:r>
      <w:r>
        <w:rPr>
          <w:i/>
          <w:color w:val="231F20"/>
          <w:spacing w:val="-9"/>
          <w:w w:val="110"/>
          <w:sz w:val="19"/>
        </w:rPr>
        <w:t> </w:t>
      </w:r>
      <w:r>
        <w:rPr>
          <w:i/>
          <w:color w:val="231F20"/>
          <w:w w:val="110"/>
          <w:sz w:val="19"/>
        </w:rPr>
        <w:t>Organizations</w:t>
      </w:r>
      <w:r>
        <w:rPr>
          <w:i/>
          <w:color w:val="231F20"/>
          <w:spacing w:val="-9"/>
          <w:w w:val="110"/>
          <w:sz w:val="19"/>
        </w:rPr>
        <w:t> </w:t>
      </w:r>
      <w:r>
        <w:rPr>
          <w:i/>
          <w:color w:val="231F20"/>
          <w:w w:val="110"/>
          <w:sz w:val="19"/>
        </w:rPr>
        <w:t>and</w:t>
      </w:r>
      <w:r>
        <w:rPr>
          <w:i/>
          <w:color w:val="231F20"/>
          <w:spacing w:val="-9"/>
          <w:w w:val="110"/>
          <w:sz w:val="19"/>
        </w:rPr>
        <w:t> </w:t>
      </w:r>
      <w:r>
        <w:rPr>
          <w:i/>
          <w:color w:val="231F20"/>
          <w:w w:val="110"/>
          <w:sz w:val="19"/>
        </w:rPr>
        <w:t>Society</w:t>
      </w:r>
      <w:r>
        <w:rPr>
          <w:color w:val="231F20"/>
          <w:w w:val="110"/>
          <w:sz w:val="19"/>
        </w:rPr>
        <w:t>,</w:t>
      </w:r>
      <w:r>
        <w:rPr>
          <w:color w:val="231F20"/>
          <w:spacing w:val="-9"/>
          <w:w w:val="110"/>
          <w:sz w:val="19"/>
        </w:rPr>
        <w:t> </w:t>
      </w:r>
      <w:r>
        <w:rPr>
          <w:color w:val="231F20"/>
          <w:w w:val="110"/>
          <w:sz w:val="19"/>
        </w:rPr>
        <w:t>vol.</w:t>
      </w:r>
      <w:r>
        <w:rPr>
          <w:color w:val="231F20"/>
          <w:spacing w:val="-9"/>
          <w:w w:val="110"/>
          <w:sz w:val="19"/>
        </w:rPr>
        <w:t> </w:t>
      </w:r>
      <w:r>
        <w:rPr>
          <w:color w:val="231F20"/>
          <w:w w:val="110"/>
          <w:sz w:val="19"/>
        </w:rPr>
        <w:t>34, pp.</w:t>
      </w:r>
      <w:r>
        <w:rPr>
          <w:color w:val="231F20"/>
          <w:spacing w:val="22"/>
          <w:w w:val="110"/>
          <w:sz w:val="19"/>
        </w:rPr>
        <w:t> </w:t>
      </w:r>
      <w:r>
        <w:rPr>
          <w:color w:val="231F20"/>
          <w:w w:val="110"/>
          <w:sz w:val="19"/>
        </w:rPr>
        <w:t>535-548.</w:t>
      </w:r>
    </w:p>
    <w:p>
      <w:pPr>
        <w:tabs>
          <w:tab w:pos="839" w:val="left" w:leader="none"/>
        </w:tabs>
        <w:spacing w:line="302" w:lineRule="auto" w:before="0"/>
        <w:ind w:left="480" w:right="116" w:hanging="360"/>
        <w:jc w:val="both"/>
        <w:rPr>
          <w:sz w:val="19"/>
        </w:rPr>
      </w:pPr>
      <w:r>
        <w:rPr>
          <w:color w:val="231F20"/>
          <w:w w:val="138"/>
          <w:sz w:val="19"/>
          <w:u w:val="single" w:color="231F20"/>
        </w:rPr>
        <w:t> </w:t>
      </w:r>
      <w:r>
        <w:rPr>
          <w:color w:val="231F20"/>
          <w:sz w:val="19"/>
          <w:u w:val="single" w:color="231F20"/>
        </w:rPr>
        <w:tab/>
        <w:tab/>
      </w:r>
      <w:r>
        <w:rPr>
          <w:color w:val="231F20"/>
          <w:sz w:val="19"/>
        </w:rPr>
        <w:t> </w:t>
      </w:r>
      <w:r>
        <w:rPr>
          <w:color w:val="231F20"/>
          <w:spacing w:val="2"/>
          <w:sz w:val="19"/>
        </w:rPr>
        <w:t> </w:t>
      </w:r>
      <w:r>
        <w:rPr>
          <w:color w:val="231F20"/>
          <w:spacing w:val="4"/>
          <w:w w:val="110"/>
          <w:sz w:val="19"/>
        </w:rPr>
        <w:t>(2010). </w:t>
      </w:r>
      <w:r>
        <w:rPr>
          <w:color w:val="231F20"/>
          <w:spacing w:val="-10"/>
          <w:w w:val="110"/>
          <w:sz w:val="19"/>
        </w:rPr>
        <w:t>“A  </w:t>
      </w:r>
      <w:r>
        <w:rPr>
          <w:color w:val="231F20"/>
          <w:spacing w:val="3"/>
          <w:w w:val="110"/>
          <w:sz w:val="19"/>
        </w:rPr>
        <w:t>New </w:t>
      </w:r>
      <w:r>
        <w:rPr>
          <w:color w:val="231F20"/>
          <w:spacing w:val="4"/>
          <w:w w:val="110"/>
          <w:sz w:val="19"/>
        </w:rPr>
        <w:t>Climate </w:t>
      </w:r>
      <w:r>
        <w:rPr>
          <w:color w:val="231F20"/>
          <w:spacing w:val="3"/>
          <w:w w:val="110"/>
          <w:sz w:val="19"/>
        </w:rPr>
        <w:t>for </w:t>
      </w:r>
      <w:r>
        <w:rPr>
          <w:color w:val="231F20"/>
          <w:spacing w:val="4"/>
          <w:w w:val="110"/>
          <w:sz w:val="19"/>
        </w:rPr>
        <w:t>Society”, </w:t>
      </w:r>
      <w:r>
        <w:rPr>
          <w:color w:val="231F20"/>
          <w:spacing w:val="2"/>
          <w:w w:val="110"/>
          <w:sz w:val="19"/>
        </w:rPr>
        <w:t>en </w:t>
      </w:r>
      <w:r>
        <w:rPr>
          <w:i/>
          <w:color w:val="231F20"/>
          <w:spacing w:val="2"/>
          <w:w w:val="110"/>
          <w:sz w:val="19"/>
        </w:rPr>
        <w:t>Theory, </w:t>
      </w:r>
      <w:r>
        <w:rPr>
          <w:i/>
          <w:color w:val="231F20"/>
          <w:spacing w:val="4"/>
          <w:w w:val="110"/>
          <w:sz w:val="19"/>
        </w:rPr>
        <w:t>Culture   </w:t>
      </w:r>
      <w:r>
        <w:rPr>
          <w:i/>
          <w:color w:val="231F20"/>
          <w:spacing w:val="10"/>
          <w:w w:val="110"/>
          <w:sz w:val="19"/>
        </w:rPr>
        <w:t> </w:t>
      </w:r>
      <w:r>
        <w:rPr>
          <w:i/>
          <w:color w:val="231F20"/>
          <w:w w:val="110"/>
          <w:sz w:val="19"/>
        </w:rPr>
        <w:t>&amp;</w:t>
      </w:r>
      <w:r>
        <w:rPr>
          <w:i/>
          <w:color w:val="231F20"/>
          <w:spacing w:val="23"/>
          <w:w w:val="110"/>
          <w:sz w:val="19"/>
        </w:rPr>
        <w:t> </w:t>
      </w:r>
      <w:r>
        <w:rPr>
          <w:i/>
          <w:color w:val="231F20"/>
          <w:spacing w:val="2"/>
          <w:w w:val="110"/>
          <w:sz w:val="19"/>
        </w:rPr>
        <w:t>Society,</w:t>
      </w:r>
      <w:r>
        <w:rPr>
          <w:i/>
          <w:color w:val="231F20"/>
          <w:w w:val="153"/>
          <w:sz w:val="19"/>
        </w:rPr>
        <w:t> </w:t>
      </w:r>
      <w:r>
        <w:rPr>
          <w:color w:val="231F20"/>
          <w:spacing w:val="6"/>
          <w:w w:val="110"/>
          <w:sz w:val="19"/>
        </w:rPr>
        <w:t>Los </w:t>
      </w:r>
      <w:r>
        <w:rPr>
          <w:color w:val="231F20"/>
          <w:spacing w:val="3"/>
          <w:w w:val="110"/>
          <w:sz w:val="19"/>
        </w:rPr>
        <w:t>Ángeles, </w:t>
      </w:r>
      <w:r>
        <w:rPr>
          <w:color w:val="231F20"/>
          <w:spacing w:val="4"/>
          <w:w w:val="110"/>
          <w:sz w:val="19"/>
        </w:rPr>
        <w:t>Londres, </w:t>
      </w:r>
      <w:r>
        <w:rPr>
          <w:color w:val="231F20"/>
          <w:spacing w:val="3"/>
          <w:w w:val="110"/>
          <w:sz w:val="19"/>
        </w:rPr>
        <w:t>Nueva Delhi </w:t>
      </w:r>
      <w:r>
        <w:rPr>
          <w:color w:val="231F20"/>
          <w:w w:val="110"/>
          <w:sz w:val="19"/>
        </w:rPr>
        <w:t>y Singapur, </w:t>
      </w:r>
      <w:r>
        <w:rPr>
          <w:color w:val="231F20"/>
          <w:spacing w:val="3"/>
          <w:w w:val="110"/>
          <w:sz w:val="19"/>
        </w:rPr>
        <w:t>vol. </w:t>
      </w:r>
      <w:r>
        <w:rPr>
          <w:color w:val="231F20"/>
          <w:spacing w:val="2"/>
          <w:w w:val="110"/>
          <w:sz w:val="19"/>
        </w:rPr>
        <w:t>27, </w:t>
      </w:r>
      <w:r>
        <w:rPr>
          <w:color w:val="231F20"/>
          <w:spacing w:val="3"/>
          <w:w w:val="110"/>
          <w:sz w:val="19"/>
        </w:rPr>
        <w:t>núms. 2-3, </w:t>
      </w:r>
      <w:r>
        <w:rPr>
          <w:color w:val="231F20"/>
          <w:spacing w:val="3"/>
          <w:w w:val="125"/>
          <w:sz w:val="14"/>
        </w:rPr>
        <w:t>sAge</w:t>
      </w:r>
      <w:r>
        <w:rPr>
          <w:color w:val="231F20"/>
          <w:spacing w:val="3"/>
          <w:w w:val="125"/>
          <w:sz w:val="19"/>
        </w:rPr>
        <w:t>, </w:t>
      </w:r>
      <w:r>
        <w:rPr>
          <w:color w:val="231F20"/>
          <w:spacing w:val="2"/>
          <w:w w:val="110"/>
          <w:sz w:val="19"/>
        </w:rPr>
        <w:t>pp.</w:t>
      </w:r>
      <w:r>
        <w:rPr>
          <w:color w:val="231F20"/>
          <w:spacing w:val="33"/>
          <w:w w:val="110"/>
          <w:sz w:val="19"/>
        </w:rPr>
        <w:t> </w:t>
      </w:r>
      <w:r>
        <w:rPr>
          <w:color w:val="231F20"/>
          <w:spacing w:val="4"/>
          <w:w w:val="110"/>
          <w:sz w:val="19"/>
        </w:rPr>
        <w:t>233-253.</w:t>
      </w:r>
    </w:p>
    <w:p>
      <w:pPr>
        <w:spacing w:line="302" w:lineRule="auto" w:before="0"/>
        <w:ind w:left="480" w:right="117" w:hanging="360"/>
        <w:jc w:val="both"/>
        <w:rPr>
          <w:sz w:val="19"/>
        </w:rPr>
      </w:pPr>
      <w:r>
        <w:rPr>
          <w:color w:val="231F20"/>
          <w:w w:val="135"/>
          <w:sz w:val="19"/>
        </w:rPr>
        <w:t>j</w:t>
      </w:r>
      <w:r>
        <w:rPr>
          <w:color w:val="231F20"/>
          <w:w w:val="135"/>
          <w:sz w:val="14"/>
        </w:rPr>
        <w:t>áuregui</w:t>
      </w:r>
      <w:r>
        <w:rPr>
          <w:color w:val="231F20"/>
          <w:w w:val="135"/>
          <w:sz w:val="19"/>
        </w:rPr>
        <w:t>,</w:t>
      </w:r>
      <w:r>
        <w:rPr>
          <w:color w:val="231F20"/>
          <w:spacing w:val="-16"/>
          <w:w w:val="135"/>
          <w:sz w:val="19"/>
        </w:rPr>
        <w:t> </w:t>
      </w:r>
      <w:r>
        <w:rPr>
          <w:color w:val="231F20"/>
          <w:w w:val="110"/>
          <w:sz w:val="19"/>
        </w:rPr>
        <w:t>Ernesto</w:t>
      </w:r>
      <w:r>
        <w:rPr>
          <w:color w:val="231F20"/>
          <w:spacing w:val="-5"/>
          <w:w w:val="110"/>
          <w:sz w:val="19"/>
        </w:rPr>
        <w:t> </w:t>
      </w:r>
      <w:r>
        <w:rPr>
          <w:color w:val="231F20"/>
          <w:w w:val="110"/>
          <w:sz w:val="19"/>
        </w:rPr>
        <w:t>(1979).</w:t>
      </w:r>
      <w:r>
        <w:rPr>
          <w:color w:val="231F20"/>
          <w:spacing w:val="-5"/>
          <w:w w:val="110"/>
          <w:sz w:val="19"/>
        </w:rPr>
        <w:t> </w:t>
      </w:r>
      <w:r>
        <w:rPr>
          <w:color w:val="231F20"/>
          <w:spacing w:val="-4"/>
          <w:w w:val="110"/>
          <w:sz w:val="19"/>
        </w:rPr>
        <w:t>“Algunos</w:t>
      </w:r>
      <w:r>
        <w:rPr>
          <w:color w:val="231F20"/>
          <w:spacing w:val="-8"/>
          <w:w w:val="110"/>
          <w:sz w:val="19"/>
        </w:rPr>
        <w:t> </w:t>
      </w:r>
      <w:r>
        <w:rPr>
          <w:color w:val="231F20"/>
          <w:w w:val="110"/>
          <w:sz w:val="19"/>
        </w:rPr>
        <w:t>aspectos</w:t>
      </w:r>
      <w:r>
        <w:rPr>
          <w:color w:val="231F20"/>
          <w:spacing w:val="-8"/>
          <w:w w:val="110"/>
          <w:sz w:val="19"/>
        </w:rPr>
        <w:t> </w:t>
      </w:r>
      <w:r>
        <w:rPr>
          <w:color w:val="231F20"/>
          <w:w w:val="110"/>
          <w:sz w:val="19"/>
        </w:rPr>
        <w:t>de</w:t>
      </w:r>
      <w:r>
        <w:rPr>
          <w:color w:val="231F20"/>
          <w:spacing w:val="-8"/>
          <w:w w:val="110"/>
          <w:sz w:val="19"/>
        </w:rPr>
        <w:t> </w:t>
      </w:r>
      <w:r>
        <w:rPr>
          <w:color w:val="231F20"/>
          <w:w w:val="110"/>
          <w:sz w:val="19"/>
        </w:rPr>
        <w:t>las</w:t>
      </w:r>
      <w:r>
        <w:rPr>
          <w:color w:val="231F20"/>
          <w:spacing w:val="-8"/>
          <w:w w:val="110"/>
          <w:sz w:val="19"/>
        </w:rPr>
        <w:t> </w:t>
      </w:r>
      <w:r>
        <w:rPr>
          <w:color w:val="231F20"/>
          <w:w w:val="110"/>
          <w:sz w:val="19"/>
        </w:rPr>
        <w:t>fluctuaciones</w:t>
      </w:r>
      <w:r>
        <w:rPr>
          <w:color w:val="231F20"/>
          <w:spacing w:val="-8"/>
          <w:w w:val="110"/>
          <w:sz w:val="19"/>
        </w:rPr>
        <w:t> </w:t>
      </w:r>
      <w:r>
        <w:rPr>
          <w:color w:val="231F20"/>
          <w:w w:val="110"/>
          <w:sz w:val="19"/>
        </w:rPr>
        <w:t>pluviométricas en</w:t>
      </w:r>
      <w:r>
        <w:rPr>
          <w:color w:val="231F20"/>
          <w:spacing w:val="-22"/>
          <w:w w:val="110"/>
          <w:sz w:val="19"/>
        </w:rPr>
        <w:t> </w:t>
      </w:r>
      <w:r>
        <w:rPr>
          <w:color w:val="231F20"/>
          <w:w w:val="110"/>
          <w:sz w:val="19"/>
        </w:rPr>
        <w:t>México,</w:t>
      </w:r>
      <w:r>
        <w:rPr>
          <w:color w:val="231F20"/>
          <w:spacing w:val="-22"/>
          <w:w w:val="110"/>
          <w:sz w:val="19"/>
        </w:rPr>
        <w:t> </w:t>
      </w:r>
      <w:r>
        <w:rPr>
          <w:color w:val="231F20"/>
          <w:w w:val="110"/>
          <w:sz w:val="19"/>
        </w:rPr>
        <w:t>en</w:t>
      </w:r>
      <w:r>
        <w:rPr>
          <w:color w:val="231F20"/>
          <w:spacing w:val="-22"/>
          <w:w w:val="110"/>
          <w:sz w:val="19"/>
        </w:rPr>
        <w:t> </w:t>
      </w:r>
      <w:r>
        <w:rPr>
          <w:color w:val="231F20"/>
          <w:w w:val="110"/>
          <w:sz w:val="19"/>
        </w:rPr>
        <w:t>los</w:t>
      </w:r>
      <w:r>
        <w:rPr>
          <w:color w:val="231F20"/>
          <w:spacing w:val="-22"/>
          <w:w w:val="110"/>
          <w:sz w:val="19"/>
        </w:rPr>
        <w:t> </w:t>
      </w:r>
      <w:r>
        <w:rPr>
          <w:color w:val="231F20"/>
          <w:w w:val="110"/>
          <w:sz w:val="19"/>
        </w:rPr>
        <w:t>últimos</w:t>
      </w:r>
      <w:r>
        <w:rPr>
          <w:color w:val="231F20"/>
          <w:spacing w:val="-22"/>
          <w:w w:val="110"/>
          <w:sz w:val="19"/>
        </w:rPr>
        <w:t> </w:t>
      </w:r>
      <w:r>
        <w:rPr>
          <w:color w:val="231F20"/>
          <w:w w:val="110"/>
          <w:sz w:val="19"/>
        </w:rPr>
        <w:t>100</w:t>
      </w:r>
      <w:r>
        <w:rPr>
          <w:color w:val="231F20"/>
          <w:spacing w:val="-22"/>
          <w:w w:val="110"/>
          <w:sz w:val="19"/>
        </w:rPr>
        <w:t> </w:t>
      </w:r>
      <w:r>
        <w:rPr>
          <w:color w:val="231F20"/>
          <w:w w:val="110"/>
          <w:sz w:val="19"/>
        </w:rPr>
        <w:t>años”,</w:t>
      </w:r>
      <w:r>
        <w:rPr>
          <w:color w:val="231F20"/>
          <w:spacing w:val="-22"/>
          <w:w w:val="110"/>
          <w:sz w:val="19"/>
        </w:rPr>
        <w:t> </w:t>
      </w:r>
      <w:r>
        <w:rPr>
          <w:i/>
          <w:color w:val="231F20"/>
          <w:w w:val="110"/>
          <w:sz w:val="19"/>
        </w:rPr>
        <w:t>Boletín</w:t>
      </w:r>
      <w:r>
        <w:rPr>
          <w:i/>
          <w:color w:val="231F20"/>
          <w:spacing w:val="-22"/>
          <w:w w:val="110"/>
          <w:sz w:val="19"/>
        </w:rPr>
        <w:t> </w:t>
      </w:r>
      <w:r>
        <w:rPr>
          <w:i/>
          <w:color w:val="231F20"/>
          <w:w w:val="110"/>
          <w:sz w:val="19"/>
        </w:rPr>
        <w:t>del</w:t>
      </w:r>
      <w:r>
        <w:rPr>
          <w:i/>
          <w:color w:val="231F20"/>
          <w:spacing w:val="-22"/>
          <w:w w:val="110"/>
          <w:sz w:val="19"/>
        </w:rPr>
        <w:t> </w:t>
      </w:r>
      <w:r>
        <w:rPr>
          <w:i/>
          <w:color w:val="231F20"/>
          <w:w w:val="110"/>
          <w:sz w:val="19"/>
        </w:rPr>
        <w:t>Instituto</w:t>
      </w:r>
      <w:r>
        <w:rPr>
          <w:i/>
          <w:color w:val="231F20"/>
          <w:spacing w:val="-22"/>
          <w:w w:val="110"/>
          <w:sz w:val="19"/>
        </w:rPr>
        <w:t> </w:t>
      </w:r>
      <w:r>
        <w:rPr>
          <w:i/>
          <w:color w:val="231F20"/>
          <w:w w:val="110"/>
          <w:sz w:val="19"/>
        </w:rPr>
        <w:t>de</w:t>
      </w:r>
      <w:r>
        <w:rPr>
          <w:i/>
          <w:color w:val="231F20"/>
          <w:spacing w:val="-22"/>
          <w:w w:val="110"/>
          <w:sz w:val="19"/>
        </w:rPr>
        <w:t> </w:t>
      </w:r>
      <w:r>
        <w:rPr>
          <w:i/>
          <w:color w:val="231F20"/>
          <w:w w:val="110"/>
          <w:sz w:val="19"/>
        </w:rPr>
        <w:t>Geografía</w:t>
      </w:r>
      <w:r>
        <w:rPr>
          <w:color w:val="231F20"/>
          <w:w w:val="110"/>
          <w:sz w:val="19"/>
        </w:rPr>
        <w:t>,</w:t>
      </w:r>
      <w:r>
        <w:rPr>
          <w:color w:val="231F20"/>
          <w:spacing w:val="-22"/>
          <w:w w:val="110"/>
          <w:sz w:val="19"/>
        </w:rPr>
        <w:t> </w:t>
      </w:r>
      <w:r>
        <w:rPr>
          <w:color w:val="231F20"/>
          <w:w w:val="110"/>
          <w:sz w:val="19"/>
        </w:rPr>
        <w:t>núm.</w:t>
      </w:r>
      <w:r>
        <w:rPr>
          <w:color w:val="231F20"/>
          <w:spacing w:val="-22"/>
          <w:w w:val="110"/>
          <w:sz w:val="19"/>
        </w:rPr>
        <w:t> </w:t>
      </w:r>
      <w:r>
        <w:rPr>
          <w:color w:val="231F20"/>
          <w:w w:val="110"/>
          <w:sz w:val="19"/>
        </w:rPr>
        <w:t>9, pp.</w:t>
      </w:r>
      <w:r>
        <w:rPr>
          <w:color w:val="231F20"/>
          <w:spacing w:val="32"/>
          <w:w w:val="110"/>
          <w:sz w:val="19"/>
        </w:rPr>
        <w:t> </w:t>
      </w:r>
      <w:r>
        <w:rPr>
          <w:color w:val="231F20"/>
          <w:w w:val="110"/>
          <w:sz w:val="19"/>
        </w:rPr>
        <w:t>39-64.</w:t>
      </w:r>
    </w:p>
    <w:p>
      <w:pPr>
        <w:spacing w:line="222" w:lineRule="exact" w:before="0"/>
        <w:ind w:left="120" w:right="132" w:firstLine="0"/>
        <w:jc w:val="left"/>
        <w:rPr>
          <w:sz w:val="19"/>
        </w:rPr>
      </w:pPr>
      <w:r>
        <w:rPr>
          <w:color w:val="231F20"/>
          <w:w w:val="120"/>
          <w:sz w:val="19"/>
        </w:rPr>
        <w:t>j</w:t>
      </w:r>
      <w:r>
        <w:rPr>
          <w:color w:val="231F20"/>
          <w:w w:val="120"/>
          <w:sz w:val="14"/>
        </w:rPr>
        <w:t>onAs</w:t>
      </w:r>
      <w:r>
        <w:rPr>
          <w:color w:val="231F20"/>
          <w:w w:val="120"/>
          <w:sz w:val="19"/>
        </w:rPr>
        <w:t>, </w:t>
      </w:r>
      <w:r>
        <w:rPr>
          <w:color w:val="231F20"/>
          <w:w w:val="110"/>
          <w:sz w:val="19"/>
        </w:rPr>
        <w:t>Hans (1990). </w:t>
      </w:r>
      <w:r>
        <w:rPr>
          <w:i/>
          <w:color w:val="231F20"/>
          <w:w w:val="110"/>
          <w:sz w:val="19"/>
        </w:rPr>
        <w:t>Le principe responsabilité, </w:t>
      </w:r>
      <w:r>
        <w:rPr>
          <w:color w:val="231F20"/>
          <w:w w:val="110"/>
          <w:sz w:val="19"/>
        </w:rPr>
        <w:t>París, Cerf.</w:t>
      </w:r>
    </w:p>
    <w:p>
      <w:pPr>
        <w:spacing w:line="302" w:lineRule="auto" w:before="57"/>
        <w:ind w:left="480" w:right="110" w:hanging="360"/>
        <w:jc w:val="both"/>
        <w:rPr>
          <w:sz w:val="19"/>
        </w:rPr>
      </w:pPr>
      <w:r>
        <w:rPr>
          <w:color w:val="231F20"/>
          <w:w w:val="145"/>
          <w:sz w:val="19"/>
        </w:rPr>
        <w:t>j</w:t>
      </w:r>
      <w:r>
        <w:rPr>
          <w:color w:val="231F20"/>
          <w:w w:val="145"/>
          <w:sz w:val="14"/>
        </w:rPr>
        <w:t>ouzel</w:t>
      </w:r>
      <w:r>
        <w:rPr>
          <w:color w:val="231F20"/>
          <w:w w:val="145"/>
          <w:sz w:val="19"/>
        </w:rPr>
        <w:t>, J., </w:t>
      </w:r>
      <w:r>
        <w:rPr>
          <w:color w:val="231F20"/>
          <w:w w:val="110"/>
          <w:sz w:val="19"/>
        </w:rPr>
        <w:t>G. Raisbeck, </w:t>
      </w:r>
      <w:r>
        <w:rPr>
          <w:color w:val="231F20"/>
          <w:w w:val="145"/>
          <w:sz w:val="19"/>
        </w:rPr>
        <w:t>J. </w:t>
      </w:r>
      <w:r>
        <w:rPr>
          <w:color w:val="231F20"/>
          <w:w w:val="110"/>
          <w:sz w:val="19"/>
        </w:rPr>
        <w:t>P. Benoist, </w:t>
      </w:r>
      <w:r>
        <w:rPr>
          <w:color w:val="231F20"/>
          <w:w w:val="145"/>
          <w:sz w:val="19"/>
        </w:rPr>
        <w:t>F. </w:t>
      </w:r>
      <w:r>
        <w:rPr>
          <w:color w:val="231F20"/>
          <w:w w:val="110"/>
          <w:sz w:val="19"/>
        </w:rPr>
        <w:t>Yuiou, C. Lorious, D. Raynaud, </w:t>
      </w:r>
      <w:r>
        <w:rPr>
          <w:color w:val="231F20"/>
          <w:w w:val="145"/>
          <w:sz w:val="19"/>
        </w:rPr>
        <w:t>J. </w:t>
      </w:r>
      <w:r>
        <w:rPr>
          <w:color w:val="231F20"/>
          <w:w w:val="110"/>
          <w:sz w:val="19"/>
        </w:rPr>
        <w:t>R. Petit, N. </w:t>
      </w:r>
      <w:r>
        <w:rPr>
          <w:color w:val="231F20"/>
          <w:w w:val="145"/>
          <w:sz w:val="19"/>
        </w:rPr>
        <w:t>I. </w:t>
      </w:r>
      <w:r>
        <w:rPr>
          <w:color w:val="231F20"/>
          <w:w w:val="110"/>
          <w:sz w:val="19"/>
        </w:rPr>
        <w:t>Barkov, Y. S. Korotkevitch y V. M. Kotlyakov (1989). “A com- Paríson of Deep Antarctic Ice Cores and their Implications for Climate between 65000 and 15000 Years Ago”, en </w:t>
      </w:r>
      <w:r>
        <w:rPr>
          <w:i/>
          <w:color w:val="231F20"/>
          <w:w w:val="110"/>
          <w:sz w:val="19"/>
        </w:rPr>
        <w:t>Quaternary Research</w:t>
      </w:r>
      <w:r>
        <w:rPr>
          <w:color w:val="231F20"/>
          <w:w w:val="110"/>
          <w:sz w:val="19"/>
        </w:rPr>
        <w:t>, vol. 31, pp. 135-150.</w:t>
      </w:r>
    </w:p>
    <w:p>
      <w:pPr>
        <w:spacing w:line="222" w:lineRule="exact" w:before="0"/>
        <w:ind w:left="120" w:right="132" w:firstLine="0"/>
        <w:jc w:val="left"/>
        <w:rPr>
          <w:sz w:val="19"/>
        </w:rPr>
      </w:pPr>
      <w:r>
        <w:rPr>
          <w:color w:val="231F20"/>
          <w:w w:val="135"/>
          <w:sz w:val="19"/>
        </w:rPr>
        <w:t>k</w:t>
      </w:r>
      <w:r>
        <w:rPr>
          <w:color w:val="231F20"/>
          <w:w w:val="135"/>
          <w:sz w:val="14"/>
        </w:rPr>
        <w:t>AnDel</w:t>
      </w:r>
      <w:r>
        <w:rPr>
          <w:color w:val="231F20"/>
          <w:w w:val="135"/>
          <w:sz w:val="19"/>
        </w:rPr>
        <w:t>, </w:t>
      </w:r>
      <w:r>
        <w:rPr>
          <w:color w:val="231F20"/>
          <w:w w:val="110"/>
          <w:sz w:val="19"/>
        </w:rPr>
        <w:t>Robert (1998). </w:t>
      </w:r>
      <w:r>
        <w:rPr>
          <w:i/>
          <w:color w:val="231F20"/>
          <w:w w:val="110"/>
          <w:sz w:val="19"/>
        </w:rPr>
        <w:t>L’incertitude des climats. </w:t>
      </w:r>
      <w:r>
        <w:rPr>
          <w:color w:val="231F20"/>
          <w:w w:val="110"/>
          <w:sz w:val="19"/>
        </w:rPr>
        <w:t>París, Hachette (Pluriel).</w:t>
      </w:r>
    </w:p>
    <w:p>
      <w:pPr>
        <w:spacing w:line="302" w:lineRule="auto" w:before="57"/>
        <w:ind w:left="479" w:right="115" w:hanging="360"/>
        <w:jc w:val="both"/>
        <w:rPr>
          <w:sz w:val="19"/>
        </w:rPr>
      </w:pPr>
      <w:r>
        <w:rPr>
          <w:color w:val="231F20"/>
          <w:w w:val="146"/>
          <w:sz w:val="19"/>
        </w:rPr>
        <w:t>k</w:t>
      </w:r>
      <w:r>
        <w:rPr>
          <w:color w:val="231F20"/>
          <w:w w:val="154"/>
          <w:sz w:val="14"/>
        </w:rPr>
        <w:t>en</w:t>
      </w:r>
      <w:r>
        <w:rPr>
          <w:color w:val="231F20"/>
          <w:w w:val="127"/>
          <w:sz w:val="14"/>
        </w:rPr>
        <w:t>D</w:t>
      </w:r>
      <w:r>
        <w:rPr>
          <w:color w:val="231F20"/>
          <w:w w:val="116"/>
          <w:sz w:val="14"/>
        </w:rPr>
        <w:t>A</w:t>
      </w:r>
      <w:r>
        <w:rPr>
          <w:color w:val="231F20"/>
          <w:w w:val="251"/>
          <w:sz w:val="14"/>
        </w:rPr>
        <w:t>ll</w:t>
      </w:r>
      <w:r>
        <w:rPr>
          <w:color w:val="231F20"/>
          <w:sz w:val="14"/>
        </w:rPr>
        <w:t>  </w:t>
      </w:r>
      <w:r>
        <w:rPr>
          <w:color w:val="231F20"/>
          <w:w w:val="142"/>
          <w:sz w:val="19"/>
        </w:rPr>
        <w:t>z</w:t>
      </w:r>
      <w:r>
        <w:rPr>
          <w:color w:val="231F20"/>
          <w:w w:val="134"/>
          <w:sz w:val="14"/>
        </w:rPr>
        <w:t>immerm</w:t>
      </w:r>
      <w:r>
        <w:rPr>
          <w:color w:val="231F20"/>
          <w:w w:val="116"/>
          <w:sz w:val="14"/>
        </w:rPr>
        <w:t>A</w:t>
      </w:r>
      <w:r>
        <w:rPr>
          <w:color w:val="231F20"/>
          <w:w w:val="151"/>
          <w:sz w:val="14"/>
        </w:rPr>
        <w:t>n</w:t>
      </w:r>
      <w:r>
        <w:rPr>
          <w:color w:val="231F20"/>
          <w:w w:val="149"/>
          <w:sz w:val="19"/>
        </w:rPr>
        <w:t>,</w:t>
      </w:r>
      <w:r>
        <w:rPr>
          <w:color w:val="231F20"/>
          <w:sz w:val="19"/>
        </w:rPr>
        <w:t> </w:t>
      </w:r>
      <w:r>
        <w:rPr>
          <w:color w:val="231F20"/>
          <w:w w:val="106"/>
          <w:sz w:val="19"/>
        </w:rPr>
        <w:t>Maggie</w:t>
      </w:r>
      <w:r>
        <w:rPr>
          <w:color w:val="231F20"/>
          <w:sz w:val="19"/>
        </w:rPr>
        <w:t> </w:t>
      </w:r>
      <w:r>
        <w:rPr>
          <w:color w:val="231F20"/>
          <w:w w:val="107"/>
          <w:sz w:val="19"/>
        </w:rPr>
        <w:t>(2008).</w:t>
      </w:r>
      <w:r>
        <w:rPr>
          <w:color w:val="231F20"/>
          <w:sz w:val="19"/>
        </w:rPr>
        <w:t> </w:t>
      </w:r>
      <w:r>
        <w:rPr>
          <w:i/>
          <w:color w:val="231F20"/>
          <w:w w:val="106"/>
          <w:sz w:val="19"/>
        </w:rPr>
        <w:t>The</w:t>
      </w:r>
      <w:r>
        <w:rPr>
          <w:i/>
          <w:color w:val="231F20"/>
          <w:sz w:val="19"/>
        </w:rPr>
        <w:t> </w:t>
      </w:r>
      <w:r>
        <w:rPr>
          <w:i/>
          <w:color w:val="231F20"/>
          <w:w w:val="99"/>
          <w:sz w:val="19"/>
        </w:rPr>
        <w:t>Consensus</w:t>
      </w:r>
      <w:r>
        <w:rPr>
          <w:i/>
          <w:color w:val="231F20"/>
          <w:sz w:val="19"/>
        </w:rPr>
        <w:t> </w:t>
      </w:r>
      <w:r>
        <w:rPr>
          <w:i/>
          <w:color w:val="231F20"/>
          <w:w w:val="94"/>
          <w:sz w:val="19"/>
        </w:rPr>
        <w:t>on</w:t>
      </w:r>
      <w:r>
        <w:rPr>
          <w:i/>
          <w:color w:val="231F20"/>
          <w:sz w:val="19"/>
        </w:rPr>
        <w:t> </w:t>
      </w:r>
      <w:r>
        <w:rPr>
          <w:i/>
          <w:color w:val="231F20"/>
          <w:w w:val="92"/>
          <w:sz w:val="19"/>
        </w:rPr>
        <w:t>the</w:t>
      </w:r>
      <w:r>
        <w:rPr>
          <w:i/>
          <w:color w:val="231F20"/>
          <w:sz w:val="19"/>
        </w:rPr>
        <w:t> </w:t>
      </w:r>
      <w:r>
        <w:rPr>
          <w:i/>
          <w:color w:val="231F20"/>
          <w:w w:val="100"/>
          <w:sz w:val="19"/>
        </w:rPr>
        <w:t>Consensus:</w:t>
      </w:r>
      <w:r>
        <w:rPr>
          <w:i/>
          <w:color w:val="231F20"/>
          <w:sz w:val="19"/>
        </w:rPr>
        <w:t> </w:t>
      </w:r>
      <w:r>
        <w:rPr>
          <w:i/>
          <w:color w:val="231F20"/>
          <w:w w:val="112"/>
          <w:sz w:val="19"/>
        </w:rPr>
        <w:t>An</w:t>
      </w:r>
      <w:r>
        <w:rPr>
          <w:i/>
          <w:color w:val="231F20"/>
          <w:sz w:val="19"/>
        </w:rPr>
        <w:t> </w:t>
      </w:r>
      <w:r>
        <w:rPr>
          <w:i/>
          <w:color w:val="231F20"/>
          <w:w w:val="107"/>
          <w:sz w:val="19"/>
        </w:rPr>
        <w:t>Opinion</w:t>
      </w:r>
      <w:r>
        <w:rPr>
          <w:i/>
          <w:color w:val="231F20"/>
          <w:w w:val="107"/>
          <w:sz w:val="19"/>
        </w:rPr>
        <w:t> </w:t>
      </w:r>
      <w:r>
        <w:rPr>
          <w:i/>
          <w:color w:val="231F20"/>
          <w:w w:val="105"/>
          <w:sz w:val="19"/>
        </w:rPr>
        <w:t>Survey of Earth Scientists on Global Climate Change, </w:t>
      </w:r>
      <w:r>
        <w:rPr>
          <w:color w:val="231F20"/>
          <w:w w:val="105"/>
          <w:sz w:val="19"/>
        </w:rPr>
        <w:t>Chicago, University of Illinois  at Chicago.</w:t>
      </w:r>
    </w:p>
    <w:p>
      <w:pPr>
        <w:spacing w:line="302" w:lineRule="auto" w:before="0"/>
        <w:ind w:left="480" w:right="110" w:hanging="360"/>
        <w:jc w:val="both"/>
        <w:rPr>
          <w:sz w:val="19"/>
        </w:rPr>
      </w:pPr>
      <w:r>
        <w:rPr>
          <w:color w:val="231F20"/>
          <w:w w:val="146"/>
          <w:sz w:val="19"/>
        </w:rPr>
        <w:t>k</w:t>
      </w:r>
      <w:r>
        <w:rPr>
          <w:color w:val="231F20"/>
          <w:w w:val="151"/>
          <w:sz w:val="14"/>
        </w:rPr>
        <w:t>n</w:t>
      </w:r>
      <w:r>
        <w:rPr>
          <w:color w:val="231F20"/>
          <w:w w:val="148"/>
          <w:sz w:val="14"/>
        </w:rPr>
        <w:t>o</w:t>
      </w:r>
      <w:r>
        <w:rPr>
          <w:color w:val="231F20"/>
          <w:w w:val="181"/>
          <w:sz w:val="14"/>
        </w:rPr>
        <w:t>rr</w:t>
      </w:r>
      <w:r>
        <w:rPr>
          <w:color w:val="231F20"/>
          <w:w w:val="101"/>
          <w:sz w:val="19"/>
        </w:rPr>
        <w:t>-</w:t>
      </w:r>
      <w:r>
        <w:rPr>
          <w:color w:val="231F20"/>
          <w:w w:val="162"/>
          <w:sz w:val="19"/>
        </w:rPr>
        <w:t>c</w:t>
      </w:r>
      <w:r>
        <w:rPr>
          <w:color w:val="231F20"/>
          <w:w w:val="156"/>
          <w:sz w:val="14"/>
        </w:rPr>
        <w:t>e</w:t>
      </w:r>
      <w:r>
        <w:rPr>
          <w:color w:val="231F20"/>
          <w:w w:val="230"/>
          <w:sz w:val="14"/>
        </w:rPr>
        <w:t>t</w:t>
      </w:r>
      <w:r>
        <w:rPr>
          <w:color w:val="231F20"/>
          <w:w w:val="161"/>
          <w:sz w:val="14"/>
        </w:rPr>
        <w:t>i</w:t>
      </w:r>
      <w:r>
        <w:rPr>
          <w:color w:val="231F20"/>
          <w:w w:val="151"/>
          <w:sz w:val="14"/>
        </w:rPr>
        <w:t>n</w:t>
      </w:r>
      <w:r>
        <w:rPr>
          <w:color w:val="231F20"/>
          <w:w w:val="116"/>
          <w:sz w:val="14"/>
        </w:rPr>
        <w:t>A</w:t>
      </w:r>
      <w:r>
        <w:rPr>
          <w:color w:val="231F20"/>
          <w:w w:val="149"/>
          <w:sz w:val="19"/>
        </w:rPr>
        <w:t>,</w:t>
      </w:r>
      <w:r>
        <w:rPr>
          <w:color w:val="231F20"/>
          <w:sz w:val="19"/>
        </w:rPr>
        <w:t>  </w:t>
      </w:r>
      <w:r>
        <w:rPr>
          <w:color w:val="231F20"/>
          <w:w w:val="109"/>
          <w:sz w:val="19"/>
        </w:rPr>
        <w:t>Karin</w:t>
      </w:r>
      <w:r>
        <w:rPr>
          <w:color w:val="231F20"/>
          <w:sz w:val="19"/>
        </w:rPr>
        <w:t>  </w:t>
      </w:r>
      <w:r>
        <w:rPr>
          <w:color w:val="231F20"/>
          <w:w w:val="107"/>
          <w:sz w:val="19"/>
        </w:rPr>
        <w:t>(1981).</w:t>
      </w:r>
      <w:r>
        <w:rPr>
          <w:color w:val="231F20"/>
          <w:sz w:val="19"/>
        </w:rPr>
        <w:t>  </w:t>
      </w:r>
      <w:r>
        <w:rPr>
          <w:i/>
          <w:color w:val="231F20"/>
          <w:w w:val="100"/>
          <w:sz w:val="19"/>
        </w:rPr>
        <w:t>Manufacture</w:t>
      </w:r>
      <w:r>
        <w:rPr>
          <w:i/>
          <w:color w:val="231F20"/>
          <w:sz w:val="19"/>
        </w:rPr>
        <w:t>  </w:t>
      </w:r>
      <w:r>
        <w:rPr>
          <w:i/>
          <w:color w:val="231F20"/>
          <w:w w:val="90"/>
          <w:sz w:val="19"/>
        </w:rPr>
        <w:t>of</w:t>
      </w:r>
      <w:r>
        <w:rPr>
          <w:i/>
          <w:color w:val="231F20"/>
          <w:sz w:val="19"/>
        </w:rPr>
        <w:t>  </w:t>
      </w:r>
      <w:r>
        <w:rPr>
          <w:i/>
          <w:color w:val="231F20"/>
          <w:w w:val="101"/>
          <w:sz w:val="19"/>
        </w:rPr>
        <w:t>Knowlede:</w:t>
      </w:r>
      <w:r>
        <w:rPr>
          <w:i/>
          <w:color w:val="231F20"/>
          <w:sz w:val="19"/>
        </w:rPr>
        <w:t>  </w:t>
      </w:r>
      <w:r>
        <w:rPr>
          <w:i/>
          <w:color w:val="231F20"/>
          <w:w w:val="112"/>
          <w:sz w:val="19"/>
        </w:rPr>
        <w:t>An</w:t>
      </w:r>
      <w:r>
        <w:rPr>
          <w:i/>
          <w:color w:val="231F20"/>
          <w:sz w:val="19"/>
        </w:rPr>
        <w:t>  </w:t>
      </w:r>
      <w:r>
        <w:rPr>
          <w:i/>
          <w:color w:val="231F20"/>
          <w:w w:val="105"/>
          <w:sz w:val="19"/>
        </w:rPr>
        <w:t>Essay</w:t>
      </w:r>
      <w:r>
        <w:rPr>
          <w:i/>
          <w:color w:val="231F20"/>
          <w:sz w:val="19"/>
        </w:rPr>
        <w:t>  </w:t>
      </w:r>
      <w:r>
        <w:rPr>
          <w:i/>
          <w:color w:val="231F20"/>
          <w:w w:val="94"/>
          <w:sz w:val="19"/>
        </w:rPr>
        <w:t>on</w:t>
      </w:r>
      <w:r>
        <w:rPr>
          <w:i/>
          <w:color w:val="231F20"/>
          <w:sz w:val="19"/>
        </w:rPr>
        <w:t>  </w:t>
      </w:r>
      <w:r>
        <w:rPr>
          <w:i/>
          <w:color w:val="231F20"/>
          <w:w w:val="92"/>
          <w:sz w:val="19"/>
        </w:rPr>
        <w:t>the</w:t>
      </w:r>
      <w:r>
        <w:rPr>
          <w:i/>
          <w:color w:val="231F20"/>
          <w:w w:val="92"/>
          <w:sz w:val="19"/>
        </w:rPr>
        <w:t> </w:t>
      </w:r>
      <w:r>
        <w:rPr>
          <w:i/>
          <w:color w:val="231F20"/>
          <w:w w:val="105"/>
          <w:sz w:val="19"/>
        </w:rPr>
        <w:t>Constructivist and Contextual Nature of Science, </w:t>
      </w:r>
      <w:r>
        <w:rPr>
          <w:color w:val="231F20"/>
          <w:w w:val="105"/>
          <w:sz w:val="19"/>
        </w:rPr>
        <w:t>Oxford, Pergamon Press.</w:t>
      </w:r>
    </w:p>
    <w:p>
      <w:pPr>
        <w:tabs>
          <w:tab w:pos="839" w:val="left" w:leader="none"/>
        </w:tabs>
        <w:spacing w:line="302" w:lineRule="auto" w:before="0"/>
        <w:ind w:left="480" w:right="111" w:hanging="360"/>
        <w:jc w:val="both"/>
        <w:rPr>
          <w:sz w:val="19"/>
        </w:rPr>
      </w:pPr>
      <w:r>
        <w:rPr>
          <w:color w:val="231F20"/>
          <w:w w:val="138"/>
          <w:sz w:val="19"/>
          <w:u w:val="single" w:color="231F20"/>
        </w:rPr>
        <w:t> </w:t>
      </w:r>
      <w:r>
        <w:rPr>
          <w:color w:val="231F20"/>
          <w:sz w:val="19"/>
          <w:u w:val="single" w:color="231F20"/>
        </w:rPr>
        <w:tab/>
        <w:tab/>
      </w:r>
      <w:r>
        <w:rPr>
          <w:color w:val="231F20"/>
          <w:sz w:val="19"/>
        </w:rPr>
        <w:t> </w:t>
      </w:r>
      <w:r>
        <w:rPr>
          <w:color w:val="231F20"/>
          <w:spacing w:val="-1"/>
          <w:sz w:val="19"/>
        </w:rPr>
        <w:t> </w:t>
      </w:r>
      <w:r>
        <w:rPr>
          <w:color w:val="231F20"/>
          <w:spacing w:val="2"/>
          <w:w w:val="105"/>
          <w:sz w:val="19"/>
        </w:rPr>
        <w:t>(1995).  </w:t>
      </w:r>
      <w:r>
        <w:rPr>
          <w:color w:val="231F20"/>
          <w:spacing w:val="3"/>
          <w:w w:val="105"/>
          <w:sz w:val="19"/>
        </w:rPr>
        <w:t>“Laboratory  </w:t>
      </w:r>
      <w:r>
        <w:rPr>
          <w:color w:val="231F20"/>
          <w:spacing w:val="2"/>
          <w:w w:val="105"/>
          <w:sz w:val="19"/>
        </w:rPr>
        <w:t>Studies:  </w:t>
      </w:r>
      <w:r>
        <w:rPr>
          <w:color w:val="231F20"/>
          <w:w w:val="105"/>
          <w:sz w:val="19"/>
        </w:rPr>
        <w:t>The  </w:t>
      </w:r>
      <w:r>
        <w:rPr>
          <w:color w:val="231F20"/>
          <w:spacing w:val="2"/>
          <w:w w:val="105"/>
          <w:sz w:val="19"/>
        </w:rPr>
        <w:t>Cultural  Aproach  </w:t>
      </w:r>
      <w:r>
        <w:rPr>
          <w:color w:val="231F20"/>
          <w:w w:val="105"/>
          <w:sz w:val="19"/>
        </w:rPr>
        <w:t>to  the </w:t>
      </w:r>
      <w:r>
        <w:rPr>
          <w:color w:val="231F20"/>
          <w:spacing w:val="14"/>
          <w:w w:val="105"/>
          <w:sz w:val="19"/>
        </w:rPr>
        <w:t> </w:t>
      </w:r>
      <w:r>
        <w:rPr>
          <w:color w:val="231F20"/>
          <w:spacing w:val="2"/>
          <w:w w:val="105"/>
          <w:sz w:val="19"/>
        </w:rPr>
        <w:t>Study  </w:t>
      </w:r>
      <w:r>
        <w:rPr>
          <w:color w:val="231F20"/>
          <w:spacing w:val="3"/>
          <w:w w:val="105"/>
          <w:sz w:val="19"/>
        </w:rPr>
        <w:t>of</w:t>
      </w:r>
      <w:r>
        <w:rPr>
          <w:color w:val="231F20"/>
          <w:spacing w:val="3"/>
          <w:w w:val="100"/>
          <w:sz w:val="19"/>
        </w:rPr>
        <w:t> </w:t>
      </w:r>
      <w:r>
        <w:rPr>
          <w:color w:val="231F20"/>
          <w:w w:val="105"/>
          <w:sz w:val="19"/>
        </w:rPr>
        <w:t>Science”, en Sheila Jasanoff, Gerald E. Markle, James C. Patersen y  </w:t>
      </w:r>
      <w:r>
        <w:rPr>
          <w:color w:val="231F20"/>
          <w:spacing w:val="-3"/>
          <w:w w:val="105"/>
          <w:sz w:val="19"/>
        </w:rPr>
        <w:t>Trevor </w:t>
      </w:r>
      <w:r>
        <w:rPr>
          <w:color w:val="231F20"/>
          <w:spacing w:val="4"/>
          <w:w w:val="105"/>
          <w:sz w:val="19"/>
        </w:rPr>
        <w:t>Pinch (eds.), </w:t>
      </w:r>
      <w:r>
        <w:rPr>
          <w:i/>
          <w:color w:val="231F20"/>
          <w:spacing w:val="4"/>
          <w:w w:val="105"/>
          <w:sz w:val="19"/>
        </w:rPr>
        <w:t>Handbook </w:t>
      </w:r>
      <w:r>
        <w:rPr>
          <w:i/>
          <w:color w:val="231F20"/>
          <w:spacing w:val="2"/>
          <w:w w:val="105"/>
          <w:sz w:val="19"/>
        </w:rPr>
        <w:t>of </w:t>
      </w:r>
      <w:r>
        <w:rPr>
          <w:i/>
          <w:color w:val="231F20"/>
          <w:spacing w:val="4"/>
          <w:w w:val="105"/>
          <w:sz w:val="19"/>
        </w:rPr>
        <w:t>Science </w:t>
      </w:r>
      <w:r>
        <w:rPr>
          <w:i/>
          <w:color w:val="231F20"/>
          <w:spacing w:val="3"/>
          <w:w w:val="105"/>
          <w:sz w:val="19"/>
        </w:rPr>
        <w:t>and </w:t>
      </w:r>
      <w:r>
        <w:rPr>
          <w:i/>
          <w:color w:val="231F20"/>
          <w:spacing w:val="2"/>
          <w:w w:val="105"/>
          <w:sz w:val="19"/>
        </w:rPr>
        <w:t>Technology </w:t>
      </w:r>
      <w:r>
        <w:rPr>
          <w:i/>
          <w:color w:val="231F20"/>
          <w:spacing w:val="4"/>
          <w:w w:val="105"/>
          <w:sz w:val="19"/>
        </w:rPr>
        <w:t>Studies</w:t>
      </w:r>
      <w:r>
        <w:rPr>
          <w:color w:val="231F20"/>
          <w:spacing w:val="4"/>
          <w:w w:val="105"/>
          <w:sz w:val="19"/>
        </w:rPr>
        <w:t>, </w:t>
      </w:r>
      <w:r>
        <w:rPr>
          <w:color w:val="231F20"/>
          <w:spacing w:val="5"/>
          <w:w w:val="105"/>
          <w:sz w:val="19"/>
        </w:rPr>
        <w:t>Londres, Sage, </w:t>
      </w:r>
      <w:r>
        <w:rPr>
          <w:color w:val="231F20"/>
          <w:w w:val="105"/>
          <w:sz w:val="19"/>
        </w:rPr>
        <w:t>pp. </w:t>
      </w:r>
      <w:r>
        <w:rPr>
          <w:color w:val="231F20"/>
          <w:spacing w:val="29"/>
          <w:w w:val="105"/>
          <w:sz w:val="19"/>
        </w:rPr>
        <w:t> </w:t>
      </w:r>
      <w:r>
        <w:rPr>
          <w:color w:val="231F20"/>
          <w:w w:val="105"/>
          <w:sz w:val="19"/>
        </w:rPr>
        <w:t>140-166.</w:t>
      </w:r>
    </w:p>
    <w:p>
      <w:pPr>
        <w:spacing w:after="0" w:line="302" w:lineRule="auto"/>
        <w:jc w:val="both"/>
        <w:rPr>
          <w:sz w:val="19"/>
        </w:rPr>
        <w:sectPr>
          <w:pgSz w:w="9600" w:h="13000"/>
          <w:pgMar w:header="1156" w:footer="0" w:top="1360" w:bottom="280" w:left="1320" w:right="1080"/>
        </w:sectPr>
      </w:pPr>
    </w:p>
    <w:p>
      <w:pPr>
        <w:pStyle w:val="BodyText"/>
        <w:spacing w:before="8"/>
        <w:rPr>
          <w:sz w:val="14"/>
        </w:rPr>
      </w:pPr>
    </w:p>
    <w:p>
      <w:pPr>
        <w:tabs>
          <w:tab w:pos="819" w:val="left" w:leader="none"/>
        </w:tabs>
        <w:spacing w:line="302" w:lineRule="auto" w:before="72"/>
        <w:ind w:left="460" w:right="114" w:hanging="360"/>
        <w:jc w:val="both"/>
        <w:rPr>
          <w:sz w:val="19"/>
        </w:rPr>
      </w:pPr>
      <w:r>
        <w:rPr>
          <w:color w:val="231F20"/>
          <w:w w:val="138"/>
          <w:sz w:val="19"/>
          <w:u w:val="single" w:color="231F20"/>
        </w:rPr>
        <w:t> </w:t>
      </w:r>
      <w:r>
        <w:rPr>
          <w:color w:val="231F20"/>
          <w:sz w:val="19"/>
          <w:u w:val="single" w:color="231F20"/>
        </w:rPr>
        <w:tab/>
        <w:tab/>
      </w:r>
      <w:r>
        <w:rPr>
          <w:color w:val="231F20"/>
          <w:sz w:val="19"/>
        </w:rPr>
        <w:t> </w:t>
      </w:r>
      <w:r>
        <w:rPr>
          <w:color w:val="231F20"/>
          <w:spacing w:val="-6"/>
          <w:sz w:val="19"/>
        </w:rPr>
        <w:t> </w:t>
      </w:r>
      <w:r>
        <w:rPr>
          <w:color w:val="231F20"/>
          <w:w w:val="110"/>
          <w:sz w:val="19"/>
        </w:rPr>
        <w:t>(1998). “Les épistemes de la société: l’enclavement du savoir</w:t>
      </w:r>
      <w:r>
        <w:rPr>
          <w:color w:val="231F20"/>
          <w:spacing w:val="-17"/>
          <w:w w:val="110"/>
          <w:sz w:val="19"/>
        </w:rPr>
        <w:t> </w:t>
      </w:r>
      <w:r>
        <w:rPr>
          <w:color w:val="231F20"/>
          <w:w w:val="110"/>
          <w:sz w:val="19"/>
        </w:rPr>
        <w:t>dans</w:t>
      </w:r>
      <w:r>
        <w:rPr>
          <w:color w:val="231F20"/>
          <w:spacing w:val="-2"/>
          <w:w w:val="110"/>
          <w:sz w:val="19"/>
        </w:rPr>
        <w:t> </w:t>
      </w:r>
      <w:r>
        <w:rPr>
          <w:color w:val="231F20"/>
          <w:w w:val="110"/>
          <w:sz w:val="19"/>
        </w:rPr>
        <w:t>les</w:t>
      </w:r>
      <w:r>
        <w:rPr>
          <w:color w:val="231F20"/>
          <w:spacing w:val="1"/>
          <w:w w:val="98"/>
          <w:sz w:val="19"/>
        </w:rPr>
        <w:t> </w:t>
      </w:r>
      <w:r>
        <w:rPr>
          <w:color w:val="231F20"/>
          <w:w w:val="110"/>
          <w:sz w:val="19"/>
        </w:rPr>
        <w:t>structures sociales”, en </w:t>
      </w:r>
      <w:r>
        <w:rPr>
          <w:i/>
          <w:color w:val="231F20"/>
          <w:w w:val="110"/>
          <w:sz w:val="19"/>
        </w:rPr>
        <w:t>Sociologie et Sociétés</w:t>
      </w:r>
      <w:r>
        <w:rPr>
          <w:color w:val="231F20"/>
          <w:w w:val="110"/>
          <w:sz w:val="19"/>
        </w:rPr>
        <w:t>, vol. </w:t>
      </w:r>
      <w:r>
        <w:rPr>
          <w:color w:val="231F20"/>
          <w:w w:val="130"/>
          <w:sz w:val="14"/>
        </w:rPr>
        <w:t>xxx</w:t>
      </w:r>
      <w:r>
        <w:rPr>
          <w:color w:val="231F20"/>
          <w:w w:val="130"/>
          <w:sz w:val="19"/>
        </w:rPr>
        <w:t>, </w:t>
      </w:r>
      <w:r>
        <w:rPr>
          <w:color w:val="231F20"/>
          <w:w w:val="110"/>
          <w:sz w:val="19"/>
        </w:rPr>
        <w:t>núm. 1, primavera, pp.</w:t>
      </w:r>
      <w:r>
        <w:rPr>
          <w:color w:val="231F20"/>
          <w:spacing w:val="21"/>
          <w:w w:val="110"/>
          <w:sz w:val="19"/>
        </w:rPr>
        <w:t> </w:t>
      </w:r>
      <w:r>
        <w:rPr>
          <w:color w:val="231F20"/>
          <w:w w:val="110"/>
          <w:sz w:val="19"/>
        </w:rPr>
        <w:t>10-21.</w:t>
      </w:r>
    </w:p>
    <w:p>
      <w:pPr>
        <w:spacing w:line="222" w:lineRule="exact" w:before="0"/>
        <w:ind w:left="100" w:right="185" w:firstLine="0"/>
        <w:jc w:val="left"/>
        <w:rPr>
          <w:sz w:val="19"/>
        </w:rPr>
      </w:pPr>
      <w:r>
        <w:rPr>
          <w:color w:val="231F20"/>
          <w:w w:val="130"/>
          <w:sz w:val="19"/>
        </w:rPr>
        <w:t>k</w:t>
      </w:r>
      <w:r>
        <w:rPr>
          <w:color w:val="231F20"/>
          <w:w w:val="130"/>
          <w:sz w:val="14"/>
        </w:rPr>
        <w:t>uHn</w:t>
      </w:r>
      <w:r>
        <w:rPr>
          <w:color w:val="231F20"/>
          <w:w w:val="130"/>
          <w:sz w:val="19"/>
        </w:rPr>
        <w:t>, </w:t>
      </w:r>
      <w:r>
        <w:rPr>
          <w:color w:val="231F20"/>
          <w:w w:val="105"/>
          <w:sz w:val="19"/>
        </w:rPr>
        <w:t>Thomas (1971). </w:t>
      </w:r>
      <w:r>
        <w:rPr>
          <w:i/>
          <w:color w:val="231F20"/>
          <w:w w:val="105"/>
          <w:sz w:val="19"/>
        </w:rPr>
        <w:t>La estructura de las revoluciones científicas</w:t>
      </w:r>
      <w:r>
        <w:rPr>
          <w:color w:val="231F20"/>
          <w:w w:val="105"/>
          <w:sz w:val="19"/>
        </w:rPr>
        <w:t>, México, </w:t>
      </w:r>
      <w:r>
        <w:rPr>
          <w:color w:val="231F20"/>
          <w:w w:val="130"/>
          <w:sz w:val="14"/>
        </w:rPr>
        <w:t>Fce</w:t>
      </w:r>
      <w:r>
        <w:rPr>
          <w:color w:val="231F20"/>
          <w:w w:val="130"/>
          <w:sz w:val="19"/>
        </w:rPr>
        <w:t>.</w:t>
      </w:r>
    </w:p>
    <w:p>
      <w:pPr>
        <w:tabs>
          <w:tab w:pos="819" w:val="left" w:leader="none"/>
        </w:tabs>
        <w:spacing w:line="302" w:lineRule="auto" w:before="57"/>
        <w:ind w:left="460" w:right="114" w:hanging="360"/>
        <w:jc w:val="both"/>
        <w:rPr>
          <w:sz w:val="19"/>
        </w:rPr>
      </w:pPr>
      <w:r>
        <w:rPr>
          <w:color w:val="231F20"/>
          <w:w w:val="138"/>
          <w:sz w:val="19"/>
          <w:u w:val="single" w:color="231F20"/>
        </w:rPr>
        <w:t> </w:t>
      </w:r>
      <w:r>
        <w:rPr>
          <w:color w:val="231F20"/>
          <w:sz w:val="19"/>
          <w:u w:val="single" w:color="231F20"/>
        </w:rPr>
        <w:tab/>
        <w:tab/>
      </w:r>
      <w:r>
        <w:rPr>
          <w:color w:val="231F20"/>
          <w:sz w:val="19"/>
        </w:rPr>
        <w:t> </w:t>
      </w:r>
      <w:r>
        <w:rPr>
          <w:color w:val="231F20"/>
          <w:spacing w:val="-12"/>
          <w:sz w:val="19"/>
        </w:rPr>
        <w:t> </w:t>
      </w:r>
      <w:r>
        <w:rPr>
          <w:color w:val="231F20"/>
          <w:spacing w:val="2"/>
          <w:w w:val="105"/>
          <w:sz w:val="19"/>
        </w:rPr>
        <w:t>(1990). </w:t>
      </w:r>
      <w:r>
        <w:rPr>
          <w:i/>
          <w:color w:val="231F20"/>
          <w:spacing w:val="5"/>
          <w:w w:val="105"/>
          <w:sz w:val="19"/>
        </w:rPr>
        <w:t>La </w:t>
      </w:r>
      <w:r>
        <w:rPr>
          <w:i/>
          <w:color w:val="231F20"/>
          <w:spacing w:val="2"/>
          <w:w w:val="105"/>
          <w:sz w:val="19"/>
        </w:rPr>
        <w:t>tension essentielle. </w:t>
      </w:r>
      <w:r>
        <w:rPr>
          <w:i/>
          <w:color w:val="231F20"/>
          <w:w w:val="105"/>
          <w:sz w:val="19"/>
        </w:rPr>
        <w:t>Tradition et </w:t>
      </w:r>
      <w:r>
        <w:rPr>
          <w:i/>
          <w:color w:val="231F20"/>
          <w:spacing w:val="2"/>
          <w:w w:val="105"/>
          <w:sz w:val="19"/>
        </w:rPr>
        <w:t>changement dans</w:t>
      </w:r>
      <w:r>
        <w:rPr>
          <w:i/>
          <w:color w:val="231F20"/>
          <w:spacing w:val="-22"/>
          <w:w w:val="105"/>
          <w:sz w:val="19"/>
        </w:rPr>
        <w:t> </w:t>
      </w:r>
      <w:r>
        <w:rPr>
          <w:i/>
          <w:color w:val="231F20"/>
          <w:w w:val="105"/>
          <w:sz w:val="19"/>
        </w:rPr>
        <w:t>les</w:t>
      </w:r>
      <w:r>
        <w:rPr>
          <w:i/>
          <w:color w:val="231F20"/>
          <w:spacing w:val="-2"/>
          <w:w w:val="105"/>
          <w:sz w:val="19"/>
        </w:rPr>
        <w:t> </w:t>
      </w:r>
      <w:r>
        <w:rPr>
          <w:i/>
          <w:color w:val="231F20"/>
          <w:spacing w:val="3"/>
          <w:w w:val="105"/>
          <w:sz w:val="19"/>
        </w:rPr>
        <w:t>sciences,</w:t>
      </w:r>
      <w:r>
        <w:rPr>
          <w:i/>
          <w:color w:val="231F20"/>
          <w:spacing w:val="3"/>
          <w:w w:val="96"/>
          <w:sz w:val="19"/>
        </w:rPr>
        <w:t> </w:t>
      </w:r>
      <w:r>
        <w:rPr>
          <w:color w:val="231F20"/>
          <w:w w:val="105"/>
          <w:sz w:val="19"/>
        </w:rPr>
        <w:t>París. </w:t>
      </w:r>
      <w:r>
        <w:rPr>
          <w:color w:val="231F20"/>
          <w:spacing w:val="2"/>
          <w:w w:val="105"/>
          <w:sz w:val="19"/>
        </w:rPr>
        <w:t>Éditions Gallimard </w:t>
      </w:r>
      <w:r>
        <w:rPr>
          <w:color w:val="231F20"/>
          <w:spacing w:val="-8"/>
          <w:w w:val="105"/>
          <w:sz w:val="19"/>
        </w:rPr>
        <w:t>(T.</w:t>
      </w:r>
      <w:r>
        <w:rPr>
          <w:color w:val="231F20"/>
          <w:spacing w:val="27"/>
          <w:w w:val="105"/>
          <w:sz w:val="19"/>
        </w:rPr>
        <w:t> </w:t>
      </w:r>
      <w:r>
        <w:rPr>
          <w:color w:val="231F20"/>
          <w:w w:val="105"/>
          <w:sz w:val="19"/>
        </w:rPr>
        <w:t>S. Kuhn,  </w:t>
      </w:r>
      <w:r>
        <w:rPr>
          <w:color w:val="231F20"/>
          <w:spacing w:val="2"/>
          <w:w w:val="105"/>
          <w:sz w:val="19"/>
        </w:rPr>
        <w:t>“The  Essential  </w:t>
      </w:r>
      <w:r>
        <w:rPr>
          <w:color w:val="231F20"/>
          <w:w w:val="105"/>
          <w:sz w:val="19"/>
        </w:rPr>
        <w:t>Tension:  Tradition  and Innovation in Scientific </w:t>
      </w:r>
      <w:r>
        <w:rPr>
          <w:color w:val="231F20"/>
          <w:spacing w:val="2"/>
          <w:w w:val="105"/>
          <w:sz w:val="19"/>
        </w:rPr>
        <w:t>Research”, </w:t>
      </w:r>
      <w:r>
        <w:rPr>
          <w:color w:val="231F20"/>
          <w:w w:val="105"/>
          <w:sz w:val="19"/>
        </w:rPr>
        <w:t>en Calvin Taylor (ed.), </w:t>
      </w:r>
      <w:r>
        <w:rPr>
          <w:i/>
          <w:color w:val="231F20"/>
          <w:w w:val="105"/>
          <w:sz w:val="19"/>
        </w:rPr>
        <w:t>The Third, </w:t>
      </w:r>
      <w:r>
        <w:rPr>
          <w:color w:val="231F20"/>
          <w:w w:val="105"/>
          <w:sz w:val="19"/>
        </w:rPr>
        <w:t>1959,</w:t>
      </w:r>
      <w:r>
        <w:rPr>
          <w:color w:val="231F20"/>
          <w:spacing w:val="-15"/>
          <w:w w:val="105"/>
          <w:sz w:val="19"/>
        </w:rPr>
        <w:t> </w:t>
      </w:r>
      <w:r>
        <w:rPr>
          <w:color w:val="231F20"/>
          <w:w w:val="105"/>
          <w:sz w:val="19"/>
        </w:rPr>
        <w:t>University</w:t>
      </w:r>
      <w:r>
        <w:rPr>
          <w:color w:val="231F20"/>
          <w:spacing w:val="-15"/>
          <w:w w:val="105"/>
          <w:sz w:val="19"/>
        </w:rPr>
        <w:t> </w:t>
      </w:r>
      <w:r>
        <w:rPr>
          <w:color w:val="231F20"/>
          <w:w w:val="105"/>
          <w:sz w:val="19"/>
        </w:rPr>
        <w:t>of</w:t>
      </w:r>
      <w:r>
        <w:rPr>
          <w:color w:val="231F20"/>
          <w:spacing w:val="-15"/>
          <w:w w:val="105"/>
          <w:sz w:val="19"/>
        </w:rPr>
        <w:t> </w:t>
      </w:r>
      <w:r>
        <w:rPr>
          <w:color w:val="231F20"/>
          <w:w w:val="105"/>
          <w:sz w:val="19"/>
        </w:rPr>
        <w:t>Utah</w:t>
      </w:r>
      <w:r>
        <w:rPr>
          <w:color w:val="231F20"/>
          <w:spacing w:val="-15"/>
          <w:w w:val="105"/>
          <w:sz w:val="19"/>
        </w:rPr>
        <w:t> </w:t>
      </w:r>
      <w:r>
        <w:rPr>
          <w:color w:val="231F20"/>
          <w:w w:val="105"/>
          <w:sz w:val="19"/>
        </w:rPr>
        <w:t>Research</w:t>
      </w:r>
      <w:r>
        <w:rPr>
          <w:color w:val="231F20"/>
          <w:spacing w:val="-15"/>
          <w:w w:val="105"/>
          <w:sz w:val="19"/>
        </w:rPr>
        <w:t> </w:t>
      </w:r>
      <w:r>
        <w:rPr>
          <w:color w:val="231F20"/>
          <w:w w:val="105"/>
          <w:sz w:val="19"/>
        </w:rPr>
        <w:t>Conference</w:t>
      </w:r>
      <w:r>
        <w:rPr>
          <w:color w:val="231F20"/>
          <w:spacing w:val="-15"/>
          <w:w w:val="105"/>
          <w:sz w:val="19"/>
        </w:rPr>
        <w:t> </w:t>
      </w:r>
      <w:r>
        <w:rPr>
          <w:color w:val="231F20"/>
          <w:w w:val="105"/>
          <w:sz w:val="19"/>
        </w:rPr>
        <w:t>on</w:t>
      </w:r>
      <w:r>
        <w:rPr>
          <w:color w:val="231F20"/>
          <w:spacing w:val="-15"/>
          <w:w w:val="105"/>
          <w:sz w:val="19"/>
        </w:rPr>
        <w:t> </w:t>
      </w:r>
      <w:r>
        <w:rPr>
          <w:color w:val="231F20"/>
          <w:w w:val="105"/>
          <w:sz w:val="19"/>
        </w:rPr>
        <w:t>the</w:t>
      </w:r>
      <w:r>
        <w:rPr>
          <w:color w:val="231F20"/>
          <w:spacing w:val="-15"/>
          <w:w w:val="105"/>
          <w:sz w:val="19"/>
        </w:rPr>
        <w:t> </w:t>
      </w:r>
      <w:r>
        <w:rPr>
          <w:color w:val="231F20"/>
          <w:w w:val="105"/>
          <w:sz w:val="19"/>
        </w:rPr>
        <w:t>Identification</w:t>
      </w:r>
      <w:r>
        <w:rPr>
          <w:color w:val="231F20"/>
          <w:spacing w:val="-14"/>
          <w:w w:val="105"/>
          <w:sz w:val="19"/>
        </w:rPr>
        <w:t> </w:t>
      </w:r>
      <w:r>
        <w:rPr>
          <w:color w:val="231F20"/>
          <w:w w:val="105"/>
          <w:sz w:val="19"/>
        </w:rPr>
        <w:t>of</w:t>
      </w:r>
      <w:r>
        <w:rPr>
          <w:color w:val="231F20"/>
          <w:spacing w:val="-14"/>
          <w:w w:val="105"/>
          <w:sz w:val="19"/>
        </w:rPr>
        <w:t> </w:t>
      </w:r>
      <w:r>
        <w:rPr>
          <w:color w:val="231F20"/>
          <w:w w:val="105"/>
          <w:sz w:val="19"/>
        </w:rPr>
        <w:t>Scientific </w:t>
      </w:r>
      <w:r>
        <w:rPr>
          <w:color w:val="231F20"/>
          <w:spacing w:val="-5"/>
          <w:w w:val="105"/>
          <w:sz w:val="19"/>
        </w:rPr>
        <w:t>Talent  </w:t>
      </w:r>
      <w:r>
        <w:rPr>
          <w:color w:val="231F20"/>
          <w:w w:val="105"/>
          <w:sz w:val="19"/>
        </w:rPr>
        <w:t>Salt Lake </w:t>
      </w:r>
      <w:r>
        <w:rPr>
          <w:color w:val="231F20"/>
          <w:spacing w:val="-6"/>
          <w:w w:val="105"/>
          <w:sz w:val="19"/>
        </w:rPr>
        <w:t>City,  </w:t>
      </w:r>
      <w:r>
        <w:rPr>
          <w:color w:val="231F20"/>
          <w:w w:val="105"/>
          <w:sz w:val="19"/>
        </w:rPr>
        <w:t>University of Utah </w:t>
      </w:r>
      <w:r>
        <w:rPr>
          <w:color w:val="231F20"/>
          <w:spacing w:val="-2"/>
          <w:w w:val="105"/>
          <w:sz w:val="19"/>
        </w:rPr>
        <w:t>Press,  </w:t>
      </w:r>
      <w:r>
        <w:rPr>
          <w:color w:val="231F20"/>
          <w:w w:val="105"/>
          <w:sz w:val="19"/>
        </w:rPr>
        <w:t>1959,  pp.    </w:t>
      </w:r>
      <w:r>
        <w:rPr>
          <w:color w:val="231F20"/>
          <w:spacing w:val="17"/>
          <w:w w:val="105"/>
          <w:sz w:val="19"/>
        </w:rPr>
        <w:t> </w:t>
      </w:r>
      <w:r>
        <w:rPr>
          <w:color w:val="231F20"/>
          <w:spacing w:val="2"/>
          <w:w w:val="105"/>
          <w:sz w:val="19"/>
        </w:rPr>
        <w:t>162-174).</w:t>
      </w:r>
    </w:p>
    <w:p>
      <w:pPr>
        <w:spacing w:line="295" w:lineRule="auto" w:before="0"/>
        <w:ind w:left="460" w:right="117" w:hanging="360"/>
        <w:jc w:val="both"/>
        <w:rPr>
          <w:sz w:val="19"/>
        </w:rPr>
      </w:pPr>
      <w:r>
        <w:rPr>
          <w:color w:val="231F20"/>
          <w:w w:val="246"/>
          <w:sz w:val="19"/>
        </w:rPr>
        <w:t>l</w:t>
      </w:r>
      <w:r>
        <w:rPr>
          <w:color w:val="231F20"/>
          <w:w w:val="116"/>
          <w:sz w:val="14"/>
        </w:rPr>
        <w:t>A</w:t>
      </w:r>
      <w:r>
        <w:rPr>
          <w:color w:val="231F20"/>
          <w:w w:val="119"/>
          <w:sz w:val="14"/>
        </w:rPr>
        <w:t>m</w:t>
      </w:r>
      <w:r>
        <w:rPr>
          <w:color w:val="231F20"/>
          <w:w w:val="116"/>
          <w:sz w:val="14"/>
        </w:rPr>
        <w:t>A</w:t>
      </w:r>
      <w:r>
        <w:rPr>
          <w:color w:val="231F20"/>
          <w:w w:val="164"/>
          <w:sz w:val="14"/>
        </w:rPr>
        <w:t>rck</w:t>
      </w:r>
      <w:r>
        <w:rPr>
          <w:color w:val="231F20"/>
          <w:w w:val="149"/>
          <w:sz w:val="19"/>
        </w:rPr>
        <w:t>,</w:t>
      </w:r>
      <w:r>
        <w:rPr>
          <w:color w:val="231F20"/>
          <w:sz w:val="19"/>
        </w:rPr>
        <w:t> </w:t>
      </w:r>
      <w:r>
        <w:rPr>
          <w:color w:val="231F20"/>
          <w:w w:val="105"/>
          <w:sz w:val="19"/>
        </w:rPr>
        <w:t>Jean-Baptiste</w:t>
      </w:r>
      <w:r>
        <w:rPr>
          <w:color w:val="231F20"/>
          <w:sz w:val="19"/>
        </w:rPr>
        <w:t> </w:t>
      </w:r>
      <w:r>
        <w:rPr>
          <w:color w:val="231F20"/>
          <w:w w:val="107"/>
          <w:sz w:val="19"/>
        </w:rPr>
        <w:t>(1805).</w:t>
      </w:r>
      <w:r>
        <w:rPr>
          <w:color w:val="231F20"/>
          <w:sz w:val="19"/>
        </w:rPr>
        <w:t> </w:t>
      </w:r>
      <w:r>
        <w:rPr>
          <w:i/>
          <w:color w:val="231F20"/>
          <w:w w:val="103"/>
          <w:sz w:val="19"/>
        </w:rPr>
        <w:t>Annuaire</w:t>
      </w:r>
      <w:r>
        <w:rPr>
          <w:i/>
          <w:color w:val="231F20"/>
          <w:sz w:val="19"/>
        </w:rPr>
        <w:t> </w:t>
      </w:r>
      <w:r>
        <w:rPr>
          <w:i/>
          <w:color w:val="231F20"/>
          <w:w w:val="91"/>
          <w:sz w:val="19"/>
        </w:rPr>
        <w:t>météorologique</w:t>
      </w:r>
      <w:r>
        <w:rPr>
          <w:i/>
          <w:color w:val="231F20"/>
          <w:sz w:val="19"/>
        </w:rPr>
        <w:t> </w:t>
      </w:r>
      <w:r>
        <w:rPr>
          <w:i/>
          <w:color w:val="231F20"/>
          <w:w w:val="94"/>
          <w:sz w:val="19"/>
        </w:rPr>
        <w:t>pour</w:t>
      </w:r>
      <w:r>
        <w:rPr>
          <w:i/>
          <w:color w:val="231F20"/>
          <w:sz w:val="19"/>
        </w:rPr>
        <w:t> </w:t>
      </w:r>
      <w:r>
        <w:rPr>
          <w:i/>
          <w:color w:val="231F20"/>
          <w:w w:val="109"/>
          <w:sz w:val="19"/>
        </w:rPr>
        <w:t>l’an</w:t>
      </w:r>
      <w:r>
        <w:rPr>
          <w:i/>
          <w:color w:val="231F20"/>
          <w:sz w:val="19"/>
        </w:rPr>
        <w:t> </w:t>
      </w:r>
      <w:r>
        <w:rPr>
          <w:i/>
          <w:color w:val="231F20"/>
          <w:w w:val="161"/>
          <w:sz w:val="14"/>
        </w:rPr>
        <w:t>xiv</w:t>
      </w:r>
      <w:r>
        <w:rPr>
          <w:i/>
          <w:color w:val="231F20"/>
          <w:sz w:val="14"/>
        </w:rPr>
        <w:t>  </w:t>
      </w:r>
      <w:r>
        <w:rPr>
          <w:i/>
          <w:color w:val="231F20"/>
          <w:w w:val="94"/>
          <w:sz w:val="19"/>
        </w:rPr>
        <w:t>de</w:t>
      </w:r>
      <w:r>
        <w:rPr>
          <w:i/>
          <w:color w:val="231F20"/>
          <w:sz w:val="19"/>
        </w:rPr>
        <w:t> </w:t>
      </w:r>
      <w:r>
        <w:rPr>
          <w:i/>
          <w:color w:val="231F20"/>
          <w:w w:val="103"/>
          <w:sz w:val="19"/>
        </w:rPr>
        <w:t>la</w:t>
      </w:r>
      <w:r>
        <w:rPr>
          <w:i/>
          <w:color w:val="231F20"/>
          <w:sz w:val="19"/>
        </w:rPr>
        <w:t> </w:t>
      </w:r>
      <w:r>
        <w:rPr>
          <w:i/>
          <w:color w:val="231F20"/>
          <w:w w:val="101"/>
          <w:sz w:val="19"/>
        </w:rPr>
        <w:t>1’ere</w:t>
      </w:r>
      <w:r>
        <w:rPr>
          <w:i/>
          <w:color w:val="231F20"/>
          <w:sz w:val="19"/>
        </w:rPr>
        <w:t> </w:t>
      </w:r>
      <w:r>
        <w:rPr>
          <w:i/>
          <w:color w:val="231F20"/>
          <w:w w:val="94"/>
          <w:sz w:val="19"/>
        </w:rPr>
        <w:t>de</w:t>
      </w:r>
      <w:r>
        <w:rPr>
          <w:i/>
          <w:color w:val="231F20"/>
          <w:w w:val="94"/>
          <w:sz w:val="19"/>
        </w:rPr>
        <w:t> </w:t>
      </w:r>
      <w:r>
        <w:rPr>
          <w:i/>
          <w:color w:val="231F20"/>
          <w:w w:val="105"/>
          <w:sz w:val="19"/>
        </w:rPr>
        <w:t>la République française, </w:t>
      </w:r>
      <w:r>
        <w:rPr>
          <w:color w:val="231F20"/>
          <w:w w:val="105"/>
          <w:sz w:val="19"/>
        </w:rPr>
        <w:t>París, Maillard.</w:t>
      </w:r>
    </w:p>
    <w:p>
      <w:pPr>
        <w:spacing w:line="295" w:lineRule="auto" w:before="0"/>
        <w:ind w:left="460" w:right="118" w:hanging="360"/>
        <w:jc w:val="both"/>
        <w:rPr>
          <w:sz w:val="19"/>
        </w:rPr>
      </w:pPr>
      <w:r>
        <w:rPr>
          <w:color w:val="231F20"/>
          <w:w w:val="246"/>
          <w:sz w:val="19"/>
        </w:rPr>
        <w:t>l</w:t>
      </w:r>
      <w:r>
        <w:rPr>
          <w:color w:val="231F20"/>
          <w:spacing w:val="-6"/>
          <w:w w:val="116"/>
          <w:sz w:val="14"/>
        </w:rPr>
        <w:t>A</w:t>
      </w:r>
      <w:r>
        <w:rPr>
          <w:color w:val="231F20"/>
          <w:w w:val="169"/>
          <w:sz w:val="14"/>
        </w:rPr>
        <w:t>tour</w:t>
      </w:r>
      <w:r>
        <w:rPr>
          <w:color w:val="231F20"/>
          <w:w w:val="149"/>
          <w:sz w:val="19"/>
        </w:rPr>
        <w:t>,</w:t>
      </w:r>
      <w:r>
        <w:rPr>
          <w:color w:val="231F20"/>
          <w:sz w:val="19"/>
        </w:rPr>
        <w:t> </w:t>
      </w:r>
      <w:r>
        <w:rPr>
          <w:color w:val="231F20"/>
          <w:spacing w:val="-18"/>
          <w:sz w:val="19"/>
        </w:rPr>
        <w:t> </w:t>
      </w:r>
      <w:r>
        <w:rPr>
          <w:color w:val="231F20"/>
          <w:w w:val="106"/>
          <w:sz w:val="19"/>
        </w:rPr>
        <w:t>Bruno</w:t>
      </w:r>
      <w:r>
        <w:rPr>
          <w:color w:val="231F20"/>
          <w:sz w:val="19"/>
        </w:rPr>
        <w:t> </w:t>
      </w:r>
      <w:r>
        <w:rPr>
          <w:color w:val="231F20"/>
          <w:spacing w:val="-18"/>
          <w:sz w:val="19"/>
        </w:rPr>
        <w:t> </w:t>
      </w:r>
      <w:r>
        <w:rPr>
          <w:color w:val="231F20"/>
          <w:w w:val="107"/>
          <w:sz w:val="19"/>
        </w:rPr>
        <w:t>(1991).</w:t>
      </w:r>
      <w:r>
        <w:rPr>
          <w:color w:val="231F20"/>
          <w:sz w:val="19"/>
        </w:rPr>
        <w:t> </w:t>
      </w:r>
      <w:r>
        <w:rPr>
          <w:color w:val="231F20"/>
          <w:spacing w:val="-18"/>
          <w:sz w:val="19"/>
        </w:rPr>
        <w:t> </w:t>
      </w:r>
      <w:r>
        <w:rPr>
          <w:i/>
          <w:color w:val="231F20"/>
          <w:w w:val="103"/>
          <w:sz w:val="19"/>
        </w:rPr>
        <w:t>Nous</w:t>
      </w:r>
      <w:r>
        <w:rPr>
          <w:i/>
          <w:color w:val="231F20"/>
          <w:sz w:val="19"/>
        </w:rPr>
        <w:t> </w:t>
      </w:r>
      <w:r>
        <w:rPr>
          <w:i/>
          <w:color w:val="231F20"/>
          <w:spacing w:val="-18"/>
          <w:sz w:val="19"/>
        </w:rPr>
        <w:t> </w:t>
      </w:r>
      <w:r>
        <w:rPr>
          <w:i/>
          <w:color w:val="231F20"/>
          <w:sz w:val="19"/>
        </w:rPr>
        <w:t>n’avons </w:t>
      </w:r>
      <w:r>
        <w:rPr>
          <w:i/>
          <w:color w:val="231F20"/>
          <w:spacing w:val="-18"/>
          <w:sz w:val="19"/>
        </w:rPr>
        <w:t> </w:t>
      </w:r>
      <w:r>
        <w:rPr>
          <w:i/>
          <w:color w:val="231F20"/>
          <w:w w:val="101"/>
          <w:sz w:val="19"/>
        </w:rPr>
        <w:t>jamais</w:t>
      </w:r>
      <w:r>
        <w:rPr>
          <w:i/>
          <w:color w:val="231F20"/>
          <w:sz w:val="19"/>
        </w:rPr>
        <w:t> </w:t>
      </w:r>
      <w:r>
        <w:rPr>
          <w:i/>
          <w:color w:val="231F20"/>
          <w:spacing w:val="-18"/>
          <w:sz w:val="19"/>
        </w:rPr>
        <w:t> </w:t>
      </w:r>
      <w:r>
        <w:rPr>
          <w:i/>
          <w:color w:val="231F20"/>
          <w:w w:val="90"/>
          <w:sz w:val="19"/>
        </w:rPr>
        <w:t>été</w:t>
      </w:r>
      <w:r>
        <w:rPr>
          <w:i/>
          <w:color w:val="231F20"/>
          <w:sz w:val="19"/>
        </w:rPr>
        <w:t> </w:t>
      </w:r>
      <w:r>
        <w:rPr>
          <w:i/>
          <w:color w:val="231F20"/>
          <w:spacing w:val="-18"/>
          <w:sz w:val="19"/>
        </w:rPr>
        <w:t> </w:t>
      </w:r>
      <w:r>
        <w:rPr>
          <w:i/>
          <w:color w:val="231F20"/>
          <w:w w:val="93"/>
          <w:sz w:val="19"/>
        </w:rPr>
        <w:t>modernes</w:t>
      </w:r>
      <w:r>
        <w:rPr>
          <w:i/>
          <w:color w:val="231F20"/>
          <w:sz w:val="19"/>
        </w:rPr>
        <w:t> </w:t>
      </w:r>
      <w:r>
        <w:rPr>
          <w:i/>
          <w:color w:val="231F20"/>
          <w:spacing w:val="-17"/>
          <w:sz w:val="19"/>
        </w:rPr>
        <w:t> </w:t>
      </w:r>
      <w:r>
        <w:rPr>
          <w:color w:val="231F20"/>
          <w:w w:val="100"/>
          <w:sz w:val="19"/>
        </w:rPr>
        <w:t>en</w:t>
      </w:r>
      <w:r>
        <w:rPr>
          <w:color w:val="231F20"/>
          <w:sz w:val="19"/>
        </w:rPr>
        <w:t> </w:t>
      </w:r>
      <w:r>
        <w:rPr>
          <w:color w:val="231F20"/>
          <w:spacing w:val="-18"/>
          <w:sz w:val="19"/>
        </w:rPr>
        <w:t> </w:t>
      </w:r>
      <w:r>
        <w:rPr>
          <w:i/>
          <w:color w:val="231F20"/>
          <w:w w:val="108"/>
          <w:sz w:val="19"/>
        </w:rPr>
        <w:t>Essai</w:t>
      </w:r>
      <w:r>
        <w:rPr>
          <w:i/>
          <w:color w:val="231F20"/>
          <w:sz w:val="19"/>
        </w:rPr>
        <w:t> </w:t>
      </w:r>
      <w:r>
        <w:rPr>
          <w:i/>
          <w:color w:val="231F20"/>
          <w:spacing w:val="-18"/>
          <w:sz w:val="19"/>
        </w:rPr>
        <w:t> </w:t>
      </w:r>
      <w:r>
        <w:rPr>
          <w:i/>
          <w:color w:val="231F20"/>
          <w:w w:val="112"/>
          <w:sz w:val="19"/>
        </w:rPr>
        <w:t>d’</w:t>
      </w:r>
      <w:r>
        <w:rPr>
          <w:i/>
          <w:color w:val="231F20"/>
          <w:sz w:val="19"/>
        </w:rPr>
        <w:t> </w:t>
      </w:r>
      <w:r>
        <w:rPr>
          <w:i/>
          <w:color w:val="231F20"/>
          <w:spacing w:val="-18"/>
          <w:sz w:val="19"/>
        </w:rPr>
        <w:t> </w:t>
      </w:r>
      <w:r>
        <w:rPr>
          <w:i/>
          <w:color w:val="231F20"/>
          <w:w w:val="93"/>
          <w:sz w:val="19"/>
        </w:rPr>
        <w:t>anthropologie</w:t>
      </w:r>
      <w:r>
        <w:rPr>
          <w:i/>
          <w:color w:val="231F20"/>
          <w:w w:val="93"/>
          <w:sz w:val="19"/>
        </w:rPr>
        <w:t> </w:t>
      </w:r>
      <w:r>
        <w:rPr>
          <w:i/>
          <w:color w:val="231F20"/>
          <w:w w:val="105"/>
          <w:sz w:val="19"/>
        </w:rPr>
        <w:t>symétrique, </w:t>
      </w:r>
      <w:r>
        <w:rPr>
          <w:color w:val="231F20"/>
          <w:w w:val="105"/>
          <w:sz w:val="19"/>
        </w:rPr>
        <w:t>París, </w:t>
      </w:r>
      <w:r>
        <w:rPr>
          <w:color w:val="231F20"/>
          <w:spacing w:val="3"/>
          <w:w w:val="105"/>
          <w:sz w:val="19"/>
        </w:rPr>
        <w:t>La</w:t>
      </w:r>
      <w:r>
        <w:rPr>
          <w:color w:val="231F20"/>
          <w:w w:val="105"/>
          <w:sz w:val="19"/>
        </w:rPr>
        <w:t> Découverte.</w:t>
      </w:r>
    </w:p>
    <w:p>
      <w:pPr>
        <w:tabs>
          <w:tab w:pos="819" w:val="left" w:leader="none"/>
        </w:tabs>
        <w:spacing w:line="295" w:lineRule="auto" w:before="0"/>
        <w:ind w:left="460" w:right="119" w:hanging="360"/>
        <w:jc w:val="both"/>
        <w:rPr>
          <w:sz w:val="19"/>
        </w:rPr>
      </w:pPr>
      <w:r>
        <w:rPr>
          <w:color w:val="231F20"/>
          <w:w w:val="138"/>
          <w:sz w:val="19"/>
          <w:u w:val="single" w:color="231F20"/>
        </w:rPr>
        <w:t> </w:t>
      </w:r>
      <w:r>
        <w:rPr>
          <w:color w:val="231F20"/>
          <w:sz w:val="19"/>
          <w:u w:val="single" w:color="231F20"/>
        </w:rPr>
        <w:tab/>
        <w:tab/>
      </w:r>
      <w:r>
        <w:rPr>
          <w:color w:val="231F20"/>
          <w:spacing w:val="9"/>
          <w:sz w:val="19"/>
        </w:rPr>
        <w:t> </w:t>
      </w:r>
      <w:r>
        <w:rPr>
          <w:color w:val="231F20"/>
          <w:sz w:val="19"/>
        </w:rPr>
        <w:t>(1999a).</w:t>
      </w:r>
      <w:r>
        <w:rPr>
          <w:color w:val="231F20"/>
          <w:spacing w:val="-5"/>
          <w:sz w:val="19"/>
        </w:rPr>
        <w:t> </w:t>
      </w:r>
      <w:r>
        <w:rPr>
          <w:i/>
          <w:color w:val="231F20"/>
          <w:sz w:val="19"/>
        </w:rPr>
        <w:t>Politiques</w:t>
      </w:r>
      <w:r>
        <w:rPr>
          <w:i/>
          <w:color w:val="231F20"/>
          <w:spacing w:val="-5"/>
          <w:sz w:val="19"/>
        </w:rPr>
        <w:t> </w:t>
      </w:r>
      <w:r>
        <w:rPr>
          <w:i/>
          <w:color w:val="231F20"/>
          <w:sz w:val="19"/>
        </w:rPr>
        <w:t>de</w:t>
      </w:r>
      <w:r>
        <w:rPr>
          <w:i/>
          <w:color w:val="231F20"/>
          <w:spacing w:val="-5"/>
          <w:sz w:val="19"/>
        </w:rPr>
        <w:t> </w:t>
      </w:r>
      <w:r>
        <w:rPr>
          <w:i/>
          <w:color w:val="231F20"/>
          <w:sz w:val="19"/>
        </w:rPr>
        <w:t>la</w:t>
      </w:r>
      <w:r>
        <w:rPr>
          <w:i/>
          <w:color w:val="231F20"/>
          <w:spacing w:val="-5"/>
          <w:sz w:val="19"/>
        </w:rPr>
        <w:t> </w:t>
      </w:r>
      <w:r>
        <w:rPr>
          <w:i/>
          <w:color w:val="231F20"/>
          <w:sz w:val="19"/>
        </w:rPr>
        <w:t>nature,</w:t>
      </w:r>
      <w:r>
        <w:rPr>
          <w:i/>
          <w:color w:val="231F20"/>
          <w:spacing w:val="-5"/>
          <w:sz w:val="19"/>
        </w:rPr>
        <w:t> </w:t>
      </w:r>
      <w:r>
        <w:rPr>
          <w:i/>
          <w:color w:val="231F20"/>
          <w:sz w:val="19"/>
        </w:rPr>
        <w:t>comment</w:t>
      </w:r>
      <w:r>
        <w:rPr>
          <w:i/>
          <w:color w:val="231F20"/>
          <w:spacing w:val="-5"/>
          <w:sz w:val="19"/>
        </w:rPr>
        <w:t> </w:t>
      </w:r>
      <w:r>
        <w:rPr>
          <w:i/>
          <w:color w:val="231F20"/>
          <w:sz w:val="19"/>
        </w:rPr>
        <w:t>faire</w:t>
      </w:r>
      <w:r>
        <w:rPr>
          <w:i/>
          <w:color w:val="231F20"/>
          <w:spacing w:val="-5"/>
          <w:sz w:val="19"/>
        </w:rPr>
        <w:t> </w:t>
      </w:r>
      <w:r>
        <w:rPr>
          <w:i/>
          <w:color w:val="231F20"/>
          <w:sz w:val="19"/>
        </w:rPr>
        <w:t>entrer</w:t>
      </w:r>
      <w:r>
        <w:rPr>
          <w:i/>
          <w:color w:val="231F20"/>
          <w:spacing w:val="-5"/>
          <w:sz w:val="19"/>
        </w:rPr>
        <w:t> </w:t>
      </w:r>
      <w:r>
        <w:rPr>
          <w:i/>
          <w:color w:val="231F20"/>
          <w:sz w:val="19"/>
        </w:rPr>
        <w:t>les</w:t>
      </w:r>
      <w:r>
        <w:rPr>
          <w:i/>
          <w:color w:val="231F20"/>
          <w:spacing w:val="-5"/>
          <w:sz w:val="19"/>
        </w:rPr>
        <w:t> </w:t>
      </w:r>
      <w:r>
        <w:rPr>
          <w:i/>
          <w:color w:val="231F20"/>
          <w:sz w:val="19"/>
        </w:rPr>
        <w:t>sciences</w:t>
      </w:r>
      <w:r>
        <w:rPr>
          <w:i/>
          <w:color w:val="231F20"/>
          <w:spacing w:val="-5"/>
          <w:sz w:val="19"/>
        </w:rPr>
        <w:t> </w:t>
      </w:r>
      <w:r>
        <w:rPr>
          <w:i/>
          <w:color w:val="231F20"/>
          <w:sz w:val="19"/>
        </w:rPr>
        <w:t>en</w:t>
      </w:r>
      <w:r>
        <w:rPr>
          <w:i/>
          <w:color w:val="231F20"/>
          <w:spacing w:val="-5"/>
          <w:sz w:val="19"/>
        </w:rPr>
        <w:t> </w:t>
      </w:r>
      <w:r>
        <w:rPr>
          <w:i/>
          <w:color w:val="231F20"/>
          <w:sz w:val="19"/>
        </w:rPr>
        <w:t>démocra-</w:t>
      </w:r>
      <w:r>
        <w:rPr>
          <w:i/>
          <w:color w:val="231F20"/>
          <w:w w:val="105"/>
          <w:sz w:val="19"/>
        </w:rPr>
        <w:t> </w:t>
      </w:r>
      <w:r>
        <w:rPr>
          <w:i/>
          <w:color w:val="231F20"/>
          <w:sz w:val="19"/>
        </w:rPr>
        <w:t>tie,  </w:t>
      </w:r>
      <w:r>
        <w:rPr>
          <w:color w:val="231F20"/>
          <w:sz w:val="19"/>
        </w:rPr>
        <w:t>París,  </w:t>
      </w:r>
      <w:r>
        <w:rPr>
          <w:color w:val="231F20"/>
          <w:spacing w:val="3"/>
          <w:sz w:val="19"/>
        </w:rPr>
        <w:t>La </w:t>
      </w:r>
      <w:r>
        <w:rPr>
          <w:color w:val="231F20"/>
          <w:spacing w:val="36"/>
          <w:sz w:val="19"/>
        </w:rPr>
        <w:t> </w:t>
      </w:r>
      <w:r>
        <w:rPr>
          <w:color w:val="231F20"/>
          <w:sz w:val="19"/>
        </w:rPr>
        <w:t>Découverte.</w:t>
      </w:r>
    </w:p>
    <w:p>
      <w:pPr>
        <w:tabs>
          <w:tab w:pos="819" w:val="left" w:leader="none"/>
        </w:tabs>
        <w:spacing w:line="295" w:lineRule="auto" w:before="0"/>
        <w:ind w:left="460" w:right="114" w:hanging="360"/>
        <w:jc w:val="both"/>
        <w:rPr>
          <w:sz w:val="19"/>
        </w:rPr>
      </w:pPr>
      <w:r>
        <w:rPr>
          <w:color w:val="231F20"/>
          <w:w w:val="138"/>
          <w:sz w:val="19"/>
          <w:u w:val="single" w:color="231F20"/>
        </w:rPr>
        <w:t> </w:t>
      </w:r>
      <w:r>
        <w:rPr>
          <w:color w:val="231F20"/>
          <w:sz w:val="19"/>
          <w:u w:val="single" w:color="231F20"/>
        </w:rPr>
        <w:tab/>
        <w:tab/>
      </w:r>
      <w:r>
        <w:rPr>
          <w:color w:val="231F20"/>
          <w:sz w:val="19"/>
        </w:rPr>
        <w:t> </w:t>
      </w:r>
      <w:r>
        <w:rPr>
          <w:color w:val="231F20"/>
          <w:spacing w:val="-2"/>
          <w:sz w:val="19"/>
        </w:rPr>
        <w:t> </w:t>
      </w:r>
      <w:r>
        <w:rPr>
          <w:color w:val="231F20"/>
          <w:spacing w:val="2"/>
          <w:w w:val="105"/>
          <w:sz w:val="19"/>
        </w:rPr>
        <w:t>(1999b).  </w:t>
      </w:r>
      <w:r>
        <w:rPr>
          <w:color w:val="231F20"/>
          <w:spacing w:val="-3"/>
          <w:w w:val="105"/>
          <w:sz w:val="19"/>
        </w:rPr>
        <w:t>“For  </w:t>
      </w:r>
      <w:r>
        <w:rPr>
          <w:color w:val="231F20"/>
          <w:spacing w:val="2"/>
          <w:w w:val="105"/>
          <w:sz w:val="19"/>
        </w:rPr>
        <w:t>David  </w:t>
      </w:r>
      <w:r>
        <w:rPr>
          <w:color w:val="231F20"/>
          <w:w w:val="105"/>
          <w:sz w:val="19"/>
        </w:rPr>
        <w:t>Bloor...  and  </w:t>
      </w:r>
      <w:r>
        <w:rPr>
          <w:color w:val="231F20"/>
          <w:spacing w:val="2"/>
          <w:w w:val="105"/>
          <w:sz w:val="19"/>
        </w:rPr>
        <w:t>Beyond:  </w:t>
      </w:r>
      <w:r>
        <w:rPr>
          <w:color w:val="231F20"/>
          <w:w w:val="105"/>
          <w:sz w:val="19"/>
        </w:rPr>
        <w:t>A  </w:t>
      </w:r>
      <w:r>
        <w:rPr>
          <w:color w:val="231F20"/>
          <w:spacing w:val="3"/>
          <w:w w:val="105"/>
          <w:sz w:val="19"/>
        </w:rPr>
        <w:t>Reply  </w:t>
      </w:r>
      <w:r>
        <w:rPr>
          <w:color w:val="231F20"/>
          <w:w w:val="105"/>
          <w:sz w:val="19"/>
        </w:rPr>
        <w:t>to  </w:t>
      </w:r>
      <w:r>
        <w:rPr>
          <w:color w:val="231F20"/>
          <w:spacing w:val="14"/>
          <w:w w:val="105"/>
          <w:sz w:val="19"/>
        </w:rPr>
        <w:t> </w:t>
      </w:r>
      <w:r>
        <w:rPr>
          <w:color w:val="231F20"/>
          <w:spacing w:val="2"/>
          <w:w w:val="105"/>
          <w:sz w:val="19"/>
        </w:rPr>
        <w:t>David </w:t>
      </w:r>
      <w:r>
        <w:rPr>
          <w:color w:val="231F20"/>
          <w:spacing w:val="5"/>
          <w:w w:val="105"/>
          <w:sz w:val="19"/>
        </w:rPr>
        <w:t> </w:t>
      </w:r>
      <w:r>
        <w:rPr>
          <w:color w:val="231F20"/>
          <w:spacing w:val="3"/>
          <w:w w:val="105"/>
          <w:sz w:val="19"/>
        </w:rPr>
        <w:t>Bloor’s</w:t>
      </w:r>
      <w:r>
        <w:rPr>
          <w:color w:val="231F20"/>
          <w:spacing w:val="3"/>
          <w:w w:val="105"/>
          <w:sz w:val="19"/>
        </w:rPr>
        <w:t> </w:t>
      </w:r>
      <w:r>
        <w:rPr>
          <w:color w:val="231F20"/>
          <w:w w:val="105"/>
          <w:sz w:val="19"/>
        </w:rPr>
        <w:t>Anti-Latour”, en </w:t>
      </w:r>
      <w:r>
        <w:rPr>
          <w:i/>
          <w:color w:val="231F20"/>
          <w:w w:val="105"/>
          <w:sz w:val="19"/>
        </w:rPr>
        <w:t>Studies of History and Philosophy of Science</w:t>
      </w:r>
      <w:r>
        <w:rPr>
          <w:color w:val="231F20"/>
          <w:w w:val="105"/>
          <w:sz w:val="19"/>
        </w:rPr>
        <w:t>, vol. 30, núm. 1, pp. </w:t>
      </w:r>
      <w:r>
        <w:rPr>
          <w:color w:val="231F20"/>
          <w:spacing w:val="42"/>
          <w:w w:val="105"/>
          <w:sz w:val="19"/>
        </w:rPr>
        <w:t> </w:t>
      </w:r>
      <w:r>
        <w:rPr>
          <w:color w:val="231F20"/>
          <w:w w:val="105"/>
          <w:sz w:val="19"/>
        </w:rPr>
        <w:t>113-129.</w:t>
      </w:r>
    </w:p>
    <w:p>
      <w:pPr>
        <w:tabs>
          <w:tab w:pos="819" w:val="left" w:leader="none"/>
        </w:tabs>
        <w:spacing w:line="295" w:lineRule="auto" w:before="0"/>
        <w:ind w:left="460" w:right="117" w:hanging="360"/>
        <w:jc w:val="both"/>
        <w:rPr>
          <w:sz w:val="19"/>
        </w:rPr>
      </w:pPr>
      <w:r>
        <w:rPr>
          <w:color w:val="231F20"/>
          <w:w w:val="138"/>
          <w:sz w:val="19"/>
          <w:u w:val="single" w:color="231F20"/>
        </w:rPr>
        <w:t> </w:t>
      </w:r>
      <w:r>
        <w:rPr>
          <w:color w:val="231F20"/>
          <w:sz w:val="19"/>
          <w:u w:val="single" w:color="231F20"/>
        </w:rPr>
        <w:tab/>
        <w:tab/>
      </w:r>
      <w:r>
        <w:rPr>
          <w:color w:val="231F20"/>
          <w:spacing w:val="13"/>
          <w:sz w:val="19"/>
        </w:rPr>
        <w:t> </w:t>
      </w:r>
      <w:r>
        <w:rPr>
          <w:color w:val="231F20"/>
          <w:w w:val="105"/>
          <w:sz w:val="19"/>
        </w:rPr>
        <w:t>(2004), “¿Por qué se ha quedado la crítica sin energía?, de los</w:t>
      </w:r>
      <w:r>
        <w:rPr>
          <w:color w:val="231F20"/>
          <w:spacing w:val="27"/>
          <w:w w:val="105"/>
          <w:sz w:val="19"/>
        </w:rPr>
        <w:t> </w:t>
      </w:r>
      <w:r>
        <w:rPr>
          <w:color w:val="231F20"/>
          <w:w w:val="105"/>
          <w:sz w:val="19"/>
        </w:rPr>
        <w:t>asuntos</w:t>
      </w:r>
      <w:r>
        <w:rPr>
          <w:color w:val="231F20"/>
          <w:spacing w:val="2"/>
          <w:w w:val="105"/>
          <w:sz w:val="19"/>
        </w:rPr>
        <w:t> </w:t>
      </w:r>
      <w:r>
        <w:rPr>
          <w:color w:val="231F20"/>
          <w:w w:val="105"/>
          <w:sz w:val="19"/>
        </w:rPr>
        <w:t>de</w:t>
      </w:r>
      <w:r>
        <w:rPr>
          <w:color w:val="231F20"/>
          <w:w w:val="96"/>
          <w:sz w:val="19"/>
        </w:rPr>
        <w:t> </w:t>
      </w:r>
      <w:r>
        <w:rPr>
          <w:color w:val="231F20"/>
          <w:w w:val="105"/>
          <w:sz w:val="19"/>
        </w:rPr>
        <w:t>hecho a las cuestiones de preocupación”, en </w:t>
      </w:r>
      <w:r>
        <w:rPr>
          <w:i/>
          <w:color w:val="231F20"/>
          <w:w w:val="105"/>
          <w:sz w:val="19"/>
        </w:rPr>
        <w:t>Convergencia</w:t>
      </w:r>
      <w:r>
        <w:rPr>
          <w:color w:val="231F20"/>
          <w:w w:val="105"/>
          <w:sz w:val="19"/>
        </w:rPr>
        <w:t>, año 11, núm. 35, mayo-agosto, pp.</w:t>
      </w:r>
      <w:r>
        <w:rPr>
          <w:color w:val="231F20"/>
          <w:spacing w:val="43"/>
          <w:w w:val="105"/>
          <w:sz w:val="19"/>
        </w:rPr>
        <w:t> </w:t>
      </w:r>
      <w:r>
        <w:rPr>
          <w:color w:val="231F20"/>
          <w:w w:val="105"/>
          <w:sz w:val="19"/>
        </w:rPr>
        <w:t>17-49.</w:t>
      </w:r>
    </w:p>
    <w:p>
      <w:pPr>
        <w:tabs>
          <w:tab w:pos="819" w:val="left" w:leader="none"/>
        </w:tabs>
        <w:spacing w:line="295" w:lineRule="auto" w:before="0"/>
        <w:ind w:left="460" w:right="119" w:hanging="360"/>
        <w:jc w:val="both"/>
        <w:rPr>
          <w:sz w:val="19"/>
        </w:rPr>
      </w:pPr>
      <w:r>
        <w:rPr>
          <w:color w:val="231F20"/>
          <w:w w:val="138"/>
          <w:sz w:val="19"/>
          <w:u w:val="single" w:color="231F20"/>
        </w:rPr>
        <w:t> </w:t>
      </w:r>
      <w:r>
        <w:rPr>
          <w:color w:val="231F20"/>
          <w:sz w:val="19"/>
          <w:u w:val="single" w:color="231F20"/>
        </w:rPr>
        <w:tab/>
        <w:tab/>
      </w:r>
      <w:r>
        <w:rPr>
          <w:color w:val="231F20"/>
          <w:sz w:val="19"/>
        </w:rPr>
        <w:t> </w:t>
      </w:r>
      <w:r>
        <w:rPr>
          <w:color w:val="231F20"/>
          <w:spacing w:val="-5"/>
          <w:sz w:val="19"/>
        </w:rPr>
        <w:t> </w:t>
      </w:r>
      <w:r>
        <w:rPr>
          <w:color w:val="231F20"/>
          <w:w w:val="105"/>
          <w:sz w:val="19"/>
        </w:rPr>
        <w:t>(2012).</w:t>
      </w:r>
      <w:r>
        <w:rPr>
          <w:color w:val="231F20"/>
          <w:spacing w:val="37"/>
          <w:w w:val="105"/>
          <w:sz w:val="19"/>
        </w:rPr>
        <w:t> </w:t>
      </w:r>
      <w:r>
        <w:rPr>
          <w:color w:val="231F20"/>
          <w:w w:val="105"/>
          <w:sz w:val="19"/>
        </w:rPr>
        <w:t>“Que</w:t>
      </w:r>
      <w:r>
        <w:rPr>
          <w:color w:val="231F20"/>
          <w:spacing w:val="37"/>
          <w:w w:val="105"/>
          <w:sz w:val="19"/>
        </w:rPr>
        <w:t> </w:t>
      </w:r>
      <w:r>
        <w:rPr>
          <w:color w:val="231F20"/>
          <w:w w:val="105"/>
          <w:sz w:val="19"/>
        </w:rPr>
        <w:t>la</w:t>
      </w:r>
      <w:r>
        <w:rPr>
          <w:color w:val="231F20"/>
          <w:spacing w:val="37"/>
          <w:w w:val="105"/>
          <w:sz w:val="19"/>
        </w:rPr>
        <w:t> </w:t>
      </w:r>
      <w:r>
        <w:rPr>
          <w:color w:val="231F20"/>
          <w:w w:val="105"/>
          <w:sz w:val="19"/>
        </w:rPr>
        <w:t>bataille</w:t>
      </w:r>
      <w:r>
        <w:rPr>
          <w:color w:val="231F20"/>
          <w:spacing w:val="37"/>
          <w:w w:val="105"/>
          <w:sz w:val="19"/>
        </w:rPr>
        <w:t> </w:t>
      </w:r>
      <w:r>
        <w:rPr>
          <w:color w:val="231F20"/>
          <w:w w:val="105"/>
          <w:sz w:val="19"/>
        </w:rPr>
        <w:t>se</w:t>
      </w:r>
      <w:r>
        <w:rPr>
          <w:color w:val="231F20"/>
          <w:spacing w:val="37"/>
          <w:w w:val="105"/>
          <w:sz w:val="19"/>
        </w:rPr>
        <w:t> </w:t>
      </w:r>
      <w:r>
        <w:rPr>
          <w:color w:val="231F20"/>
          <w:w w:val="105"/>
          <w:sz w:val="19"/>
        </w:rPr>
        <w:t>livre</w:t>
      </w:r>
      <w:r>
        <w:rPr>
          <w:color w:val="231F20"/>
          <w:spacing w:val="37"/>
          <w:w w:val="105"/>
          <w:sz w:val="19"/>
        </w:rPr>
        <w:t> </w:t>
      </w:r>
      <w:r>
        <w:rPr>
          <w:color w:val="231F20"/>
          <w:w w:val="105"/>
          <w:sz w:val="19"/>
        </w:rPr>
        <w:t>au</w:t>
      </w:r>
      <w:r>
        <w:rPr>
          <w:color w:val="231F20"/>
          <w:spacing w:val="37"/>
          <w:w w:val="105"/>
          <w:sz w:val="19"/>
        </w:rPr>
        <w:t> </w:t>
      </w:r>
      <w:r>
        <w:rPr>
          <w:color w:val="231F20"/>
          <w:w w:val="105"/>
          <w:sz w:val="19"/>
        </w:rPr>
        <w:t>moins</w:t>
      </w:r>
      <w:r>
        <w:rPr>
          <w:color w:val="231F20"/>
          <w:spacing w:val="37"/>
          <w:w w:val="105"/>
          <w:sz w:val="19"/>
        </w:rPr>
        <w:t> </w:t>
      </w:r>
      <w:r>
        <w:rPr>
          <w:color w:val="231F20"/>
          <w:w w:val="105"/>
          <w:sz w:val="19"/>
        </w:rPr>
        <w:t>à</w:t>
      </w:r>
      <w:r>
        <w:rPr>
          <w:color w:val="231F20"/>
          <w:spacing w:val="37"/>
          <w:w w:val="105"/>
          <w:sz w:val="19"/>
        </w:rPr>
        <w:t> </w:t>
      </w:r>
      <w:r>
        <w:rPr>
          <w:color w:val="231F20"/>
          <w:w w:val="105"/>
          <w:sz w:val="19"/>
        </w:rPr>
        <w:t>armes</w:t>
      </w:r>
      <w:r>
        <w:rPr>
          <w:color w:val="231F20"/>
          <w:spacing w:val="37"/>
          <w:w w:val="105"/>
          <w:sz w:val="19"/>
        </w:rPr>
        <w:t> </w:t>
      </w:r>
      <w:r>
        <w:rPr>
          <w:color w:val="231F20"/>
          <w:w w:val="105"/>
          <w:sz w:val="19"/>
        </w:rPr>
        <w:t>égales”,</w:t>
      </w:r>
      <w:r>
        <w:rPr>
          <w:color w:val="231F20"/>
          <w:spacing w:val="37"/>
          <w:w w:val="105"/>
          <w:sz w:val="19"/>
        </w:rPr>
        <w:t> </w:t>
      </w:r>
      <w:r>
        <w:rPr>
          <w:color w:val="231F20"/>
          <w:w w:val="105"/>
          <w:sz w:val="19"/>
        </w:rPr>
        <w:t>en</w:t>
      </w:r>
      <w:r>
        <w:rPr>
          <w:color w:val="231F20"/>
          <w:spacing w:val="37"/>
          <w:w w:val="105"/>
          <w:sz w:val="19"/>
        </w:rPr>
        <w:t> </w:t>
      </w:r>
      <w:r>
        <w:rPr>
          <w:color w:val="231F20"/>
          <w:w w:val="105"/>
          <w:sz w:val="19"/>
        </w:rPr>
        <w:t>Edwin</w:t>
      </w:r>
      <w:r>
        <w:rPr>
          <w:color w:val="231F20"/>
          <w:w w:val="107"/>
          <w:sz w:val="19"/>
        </w:rPr>
        <w:t> </w:t>
      </w:r>
      <w:r>
        <w:rPr>
          <w:color w:val="231F20"/>
          <w:w w:val="105"/>
          <w:sz w:val="19"/>
        </w:rPr>
        <w:t>Zaccaï, </w:t>
      </w:r>
      <w:r>
        <w:rPr>
          <w:color w:val="231F20"/>
          <w:spacing w:val="-3"/>
          <w:w w:val="105"/>
          <w:sz w:val="19"/>
        </w:rPr>
        <w:t>François </w:t>
      </w:r>
      <w:r>
        <w:rPr>
          <w:color w:val="231F20"/>
          <w:w w:val="105"/>
          <w:sz w:val="19"/>
        </w:rPr>
        <w:t>Gemenne, Jean-Michel Decroly (dirs.), </w:t>
      </w:r>
      <w:r>
        <w:rPr>
          <w:i/>
          <w:color w:val="231F20"/>
          <w:w w:val="105"/>
          <w:sz w:val="19"/>
        </w:rPr>
        <w:t>Controverses climati- </w:t>
      </w:r>
      <w:r>
        <w:rPr>
          <w:i/>
          <w:color w:val="231F20"/>
          <w:w w:val="105"/>
          <w:sz w:val="19"/>
        </w:rPr>
        <w:t>ques,</w:t>
      </w:r>
      <w:r>
        <w:rPr>
          <w:i/>
          <w:color w:val="231F20"/>
          <w:spacing w:val="-9"/>
          <w:w w:val="105"/>
          <w:sz w:val="19"/>
        </w:rPr>
        <w:t> </w:t>
      </w:r>
      <w:r>
        <w:rPr>
          <w:i/>
          <w:color w:val="231F20"/>
          <w:w w:val="105"/>
          <w:sz w:val="19"/>
        </w:rPr>
        <w:t>sciences</w:t>
      </w:r>
      <w:r>
        <w:rPr>
          <w:i/>
          <w:color w:val="231F20"/>
          <w:spacing w:val="-9"/>
          <w:w w:val="105"/>
          <w:sz w:val="19"/>
        </w:rPr>
        <w:t> </w:t>
      </w:r>
      <w:r>
        <w:rPr>
          <w:i/>
          <w:color w:val="231F20"/>
          <w:w w:val="105"/>
          <w:sz w:val="19"/>
        </w:rPr>
        <w:t>et</w:t>
      </w:r>
      <w:r>
        <w:rPr>
          <w:i/>
          <w:color w:val="231F20"/>
          <w:spacing w:val="-9"/>
          <w:w w:val="105"/>
          <w:sz w:val="19"/>
        </w:rPr>
        <w:t> </w:t>
      </w:r>
      <w:r>
        <w:rPr>
          <w:i/>
          <w:color w:val="231F20"/>
          <w:w w:val="105"/>
          <w:sz w:val="19"/>
        </w:rPr>
        <w:t>politique,</w:t>
      </w:r>
      <w:r>
        <w:rPr>
          <w:i/>
          <w:color w:val="231F20"/>
          <w:spacing w:val="-9"/>
          <w:w w:val="105"/>
          <w:sz w:val="19"/>
        </w:rPr>
        <w:t> </w:t>
      </w:r>
      <w:r>
        <w:rPr>
          <w:color w:val="231F20"/>
          <w:w w:val="105"/>
          <w:sz w:val="19"/>
        </w:rPr>
        <w:t>París,</w:t>
      </w:r>
      <w:r>
        <w:rPr>
          <w:color w:val="231F20"/>
          <w:spacing w:val="-9"/>
          <w:w w:val="105"/>
          <w:sz w:val="19"/>
        </w:rPr>
        <w:t> </w:t>
      </w:r>
      <w:r>
        <w:rPr>
          <w:color w:val="231F20"/>
          <w:w w:val="105"/>
          <w:sz w:val="19"/>
        </w:rPr>
        <w:t>Presses</w:t>
      </w:r>
      <w:r>
        <w:rPr>
          <w:color w:val="231F20"/>
          <w:spacing w:val="-9"/>
          <w:w w:val="105"/>
          <w:sz w:val="19"/>
        </w:rPr>
        <w:t> </w:t>
      </w:r>
      <w:r>
        <w:rPr>
          <w:color w:val="231F20"/>
          <w:w w:val="105"/>
          <w:sz w:val="19"/>
        </w:rPr>
        <w:t>de</w:t>
      </w:r>
      <w:r>
        <w:rPr>
          <w:color w:val="231F20"/>
          <w:spacing w:val="-9"/>
          <w:w w:val="105"/>
          <w:sz w:val="19"/>
        </w:rPr>
        <w:t> </w:t>
      </w:r>
      <w:r>
        <w:rPr>
          <w:color w:val="231F20"/>
          <w:w w:val="105"/>
          <w:sz w:val="19"/>
        </w:rPr>
        <w:t>Sciences</w:t>
      </w:r>
      <w:r>
        <w:rPr>
          <w:color w:val="231F20"/>
          <w:spacing w:val="-9"/>
          <w:w w:val="105"/>
          <w:sz w:val="19"/>
        </w:rPr>
        <w:t> </w:t>
      </w:r>
      <w:r>
        <w:rPr>
          <w:color w:val="231F20"/>
          <w:spacing w:val="-4"/>
          <w:w w:val="105"/>
          <w:sz w:val="19"/>
        </w:rPr>
        <w:t>Po.</w:t>
      </w:r>
    </w:p>
    <w:p>
      <w:pPr>
        <w:tabs>
          <w:tab w:pos="819" w:val="left" w:leader="none"/>
        </w:tabs>
        <w:spacing w:line="295" w:lineRule="auto" w:before="0"/>
        <w:ind w:left="460" w:right="117" w:hanging="360"/>
        <w:jc w:val="both"/>
        <w:rPr>
          <w:sz w:val="19"/>
        </w:rPr>
      </w:pPr>
      <w:r>
        <w:rPr>
          <w:color w:val="231F20"/>
          <w:w w:val="138"/>
          <w:sz w:val="19"/>
          <w:u w:val="single" w:color="231F20"/>
        </w:rPr>
        <w:t> </w:t>
      </w:r>
      <w:r>
        <w:rPr>
          <w:color w:val="231F20"/>
          <w:sz w:val="19"/>
          <w:u w:val="single" w:color="231F20"/>
        </w:rPr>
        <w:tab/>
        <w:tab/>
      </w:r>
      <w:r>
        <w:rPr>
          <w:color w:val="231F20"/>
          <w:spacing w:val="3"/>
          <w:sz w:val="19"/>
        </w:rPr>
        <w:t> </w:t>
      </w:r>
      <w:r>
        <w:rPr>
          <w:color w:val="231F20"/>
          <w:sz w:val="19"/>
        </w:rPr>
        <w:t>y Steve Woolgar (1979). </w:t>
      </w:r>
      <w:r>
        <w:rPr>
          <w:i/>
          <w:color w:val="231F20"/>
          <w:sz w:val="19"/>
        </w:rPr>
        <w:t>Laboratory life. The Social Construction  </w:t>
      </w:r>
      <w:r>
        <w:rPr>
          <w:i/>
          <w:color w:val="231F20"/>
          <w:spacing w:val="9"/>
          <w:sz w:val="19"/>
        </w:rPr>
        <w:t> </w:t>
      </w:r>
      <w:r>
        <w:rPr>
          <w:i/>
          <w:color w:val="231F20"/>
          <w:sz w:val="19"/>
        </w:rPr>
        <w:t>of</w:t>
      </w:r>
      <w:r>
        <w:rPr>
          <w:i/>
          <w:color w:val="231F20"/>
          <w:spacing w:val="10"/>
          <w:sz w:val="19"/>
        </w:rPr>
        <w:t> </w:t>
      </w:r>
      <w:r>
        <w:rPr>
          <w:i/>
          <w:color w:val="231F20"/>
          <w:sz w:val="19"/>
        </w:rPr>
        <w:t>Scientific</w:t>
      </w:r>
      <w:r>
        <w:rPr>
          <w:i/>
          <w:color w:val="231F20"/>
          <w:w w:val="101"/>
          <w:sz w:val="19"/>
        </w:rPr>
        <w:t> </w:t>
      </w:r>
      <w:r>
        <w:rPr>
          <w:i/>
          <w:color w:val="231F20"/>
          <w:spacing w:val="-4"/>
          <w:sz w:val="19"/>
        </w:rPr>
        <w:t>Facts,   </w:t>
      </w:r>
      <w:r>
        <w:rPr>
          <w:color w:val="231F20"/>
          <w:sz w:val="19"/>
        </w:rPr>
        <w:t>Londres,  Sage  and  Beverly </w:t>
      </w:r>
      <w:r>
        <w:rPr>
          <w:color w:val="231F20"/>
          <w:spacing w:val="26"/>
          <w:sz w:val="19"/>
        </w:rPr>
        <w:t> </w:t>
      </w:r>
      <w:r>
        <w:rPr>
          <w:color w:val="231F20"/>
          <w:sz w:val="19"/>
        </w:rPr>
        <w:t>Hills.</w:t>
      </w:r>
    </w:p>
    <w:p>
      <w:pPr>
        <w:spacing w:line="295" w:lineRule="auto" w:before="0"/>
        <w:ind w:left="460" w:right="117" w:hanging="360"/>
        <w:jc w:val="both"/>
        <w:rPr>
          <w:sz w:val="19"/>
        </w:rPr>
      </w:pPr>
      <w:r>
        <w:rPr>
          <w:color w:val="231F20"/>
          <w:spacing w:val="1"/>
          <w:w w:val="246"/>
          <w:sz w:val="19"/>
        </w:rPr>
        <w:t>l</w:t>
      </w:r>
      <w:r>
        <w:rPr>
          <w:color w:val="231F20"/>
          <w:spacing w:val="-5"/>
          <w:w w:val="116"/>
          <w:sz w:val="14"/>
        </w:rPr>
        <w:t>A</w:t>
      </w:r>
      <w:r>
        <w:rPr>
          <w:color w:val="231F20"/>
          <w:spacing w:val="1"/>
          <w:w w:val="121"/>
          <w:sz w:val="14"/>
        </w:rPr>
        <w:t>w</w:t>
      </w:r>
      <w:r>
        <w:rPr>
          <w:color w:val="231F20"/>
          <w:w w:val="149"/>
          <w:sz w:val="19"/>
        </w:rPr>
        <w:t>,</w:t>
      </w:r>
      <w:r>
        <w:rPr>
          <w:color w:val="231F20"/>
          <w:sz w:val="19"/>
        </w:rPr>
        <w:t> </w:t>
      </w:r>
      <w:r>
        <w:rPr>
          <w:color w:val="231F20"/>
          <w:spacing w:val="-6"/>
          <w:sz w:val="19"/>
        </w:rPr>
        <w:t> </w:t>
      </w:r>
      <w:r>
        <w:rPr>
          <w:color w:val="231F20"/>
          <w:spacing w:val="1"/>
          <w:w w:val="108"/>
          <w:sz w:val="19"/>
        </w:rPr>
        <w:t>Joh</w:t>
      </w:r>
      <w:r>
        <w:rPr>
          <w:color w:val="231F20"/>
          <w:w w:val="108"/>
          <w:sz w:val="19"/>
        </w:rPr>
        <w:t>n</w:t>
      </w:r>
      <w:r>
        <w:rPr>
          <w:color w:val="231F20"/>
          <w:sz w:val="19"/>
        </w:rPr>
        <w:t> </w:t>
      </w:r>
      <w:r>
        <w:rPr>
          <w:color w:val="231F20"/>
          <w:spacing w:val="-6"/>
          <w:sz w:val="19"/>
        </w:rPr>
        <w:t> </w:t>
      </w:r>
      <w:r>
        <w:rPr>
          <w:color w:val="231F20"/>
          <w:spacing w:val="1"/>
          <w:w w:val="107"/>
          <w:sz w:val="19"/>
        </w:rPr>
        <w:t>(2004)</w:t>
      </w:r>
      <w:r>
        <w:rPr>
          <w:color w:val="231F20"/>
          <w:w w:val="107"/>
          <w:sz w:val="19"/>
        </w:rPr>
        <w:t>.</w:t>
      </w:r>
      <w:r>
        <w:rPr>
          <w:color w:val="231F20"/>
          <w:sz w:val="19"/>
        </w:rPr>
        <w:t> </w:t>
      </w:r>
      <w:r>
        <w:rPr>
          <w:color w:val="231F20"/>
          <w:spacing w:val="-6"/>
          <w:sz w:val="19"/>
        </w:rPr>
        <w:t> </w:t>
      </w:r>
      <w:r>
        <w:rPr>
          <w:i/>
          <w:color w:val="231F20"/>
          <w:spacing w:val="-3"/>
          <w:w w:val="121"/>
          <w:sz w:val="19"/>
        </w:rPr>
        <w:t>A</w:t>
      </w:r>
      <w:r>
        <w:rPr>
          <w:i/>
          <w:color w:val="231F20"/>
          <w:spacing w:val="1"/>
          <w:w w:val="92"/>
          <w:sz w:val="19"/>
        </w:rPr>
        <w:t>fte</w:t>
      </w:r>
      <w:r>
        <w:rPr>
          <w:i/>
          <w:color w:val="231F20"/>
          <w:w w:val="92"/>
          <w:sz w:val="19"/>
        </w:rPr>
        <w:t>r</w:t>
      </w:r>
      <w:r>
        <w:rPr>
          <w:i/>
          <w:color w:val="231F20"/>
          <w:sz w:val="19"/>
        </w:rPr>
        <w:t> </w:t>
      </w:r>
      <w:r>
        <w:rPr>
          <w:i/>
          <w:color w:val="231F20"/>
          <w:spacing w:val="-6"/>
          <w:sz w:val="19"/>
        </w:rPr>
        <w:t> </w:t>
      </w:r>
      <w:r>
        <w:rPr>
          <w:i/>
          <w:color w:val="231F20"/>
          <w:spacing w:val="1"/>
          <w:sz w:val="19"/>
        </w:rPr>
        <w:t>Metho</w:t>
      </w:r>
      <w:r>
        <w:rPr>
          <w:i/>
          <w:color w:val="231F20"/>
          <w:sz w:val="19"/>
        </w:rPr>
        <w:t>d </w:t>
      </w:r>
      <w:r>
        <w:rPr>
          <w:i/>
          <w:color w:val="231F20"/>
          <w:spacing w:val="-6"/>
          <w:sz w:val="19"/>
        </w:rPr>
        <w:t> </w:t>
      </w:r>
      <w:r>
        <w:rPr>
          <w:i/>
          <w:color w:val="231F20"/>
          <w:spacing w:val="1"/>
          <w:w w:val="92"/>
          <w:sz w:val="19"/>
        </w:rPr>
        <w:t>mes</w:t>
      </w:r>
      <w:r>
        <w:rPr>
          <w:i/>
          <w:color w:val="231F20"/>
          <w:w w:val="92"/>
          <w:sz w:val="19"/>
        </w:rPr>
        <w:t>s</w:t>
      </w:r>
      <w:r>
        <w:rPr>
          <w:i/>
          <w:color w:val="231F20"/>
          <w:sz w:val="19"/>
        </w:rPr>
        <w:t> </w:t>
      </w:r>
      <w:r>
        <w:rPr>
          <w:i/>
          <w:color w:val="231F20"/>
          <w:spacing w:val="-6"/>
          <w:sz w:val="19"/>
        </w:rPr>
        <w:t> </w:t>
      </w:r>
      <w:r>
        <w:rPr>
          <w:i/>
          <w:color w:val="231F20"/>
          <w:spacing w:val="1"/>
          <w:w w:val="111"/>
          <w:sz w:val="19"/>
        </w:rPr>
        <w:t>i</w:t>
      </w:r>
      <w:r>
        <w:rPr>
          <w:i/>
          <w:color w:val="231F20"/>
          <w:w w:val="111"/>
          <w:sz w:val="19"/>
        </w:rPr>
        <w:t>n</w:t>
      </w:r>
      <w:r>
        <w:rPr>
          <w:i/>
          <w:color w:val="231F20"/>
          <w:sz w:val="19"/>
        </w:rPr>
        <w:t> </w:t>
      </w:r>
      <w:r>
        <w:rPr>
          <w:i/>
          <w:color w:val="231F20"/>
          <w:spacing w:val="-6"/>
          <w:sz w:val="19"/>
        </w:rPr>
        <w:t> </w:t>
      </w:r>
      <w:r>
        <w:rPr>
          <w:i/>
          <w:color w:val="231F20"/>
          <w:spacing w:val="1"/>
          <w:w w:val="96"/>
          <w:sz w:val="19"/>
        </w:rPr>
        <w:t>socia</w:t>
      </w:r>
      <w:r>
        <w:rPr>
          <w:i/>
          <w:color w:val="231F20"/>
          <w:w w:val="96"/>
          <w:sz w:val="19"/>
        </w:rPr>
        <w:t>l</w:t>
      </w:r>
      <w:r>
        <w:rPr>
          <w:i/>
          <w:color w:val="231F20"/>
          <w:sz w:val="19"/>
        </w:rPr>
        <w:t> </w:t>
      </w:r>
      <w:r>
        <w:rPr>
          <w:i/>
          <w:color w:val="231F20"/>
          <w:spacing w:val="-6"/>
          <w:sz w:val="19"/>
        </w:rPr>
        <w:t> </w:t>
      </w:r>
      <w:r>
        <w:rPr>
          <w:i/>
          <w:color w:val="231F20"/>
          <w:spacing w:val="1"/>
          <w:w w:val="93"/>
          <w:sz w:val="19"/>
        </w:rPr>
        <w:t>scienc</w:t>
      </w:r>
      <w:r>
        <w:rPr>
          <w:i/>
          <w:color w:val="231F20"/>
          <w:w w:val="93"/>
          <w:sz w:val="19"/>
        </w:rPr>
        <w:t>e</w:t>
      </w:r>
      <w:r>
        <w:rPr>
          <w:i/>
          <w:color w:val="231F20"/>
          <w:sz w:val="19"/>
        </w:rPr>
        <w:t> </w:t>
      </w:r>
      <w:r>
        <w:rPr>
          <w:i/>
          <w:color w:val="231F20"/>
          <w:spacing w:val="-6"/>
          <w:sz w:val="19"/>
        </w:rPr>
        <w:t> </w:t>
      </w:r>
      <w:r>
        <w:rPr>
          <w:i/>
          <w:color w:val="231F20"/>
          <w:spacing w:val="1"/>
          <w:w w:val="93"/>
          <w:sz w:val="19"/>
        </w:rPr>
        <w:t>research</w:t>
      </w:r>
      <w:r>
        <w:rPr>
          <w:i/>
          <w:color w:val="231F20"/>
          <w:w w:val="93"/>
          <w:sz w:val="19"/>
        </w:rPr>
        <w:t>,</w:t>
      </w:r>
      <w:r>
        <w:rPr>
          <w:i/>
          <w:color w:val="231F20"/>
          <w:sz w:val="19"/>
        </w:rPr>
        <w:t> </w:t>
      </w:r>
      <w:r>
        <w:rPr>
          <w:i/>
          <w:color w:val="231F20"/>
          <w:spacing w:val="-5"/>
          <w:sz w:val="19"/>
        </w:rPr>
        <w:t> </w:t>
      </w:r>
      <w:r>
        <w:rPr>
          <w:color w:val="231F20"/>
          <w:spacing w:val="11"/>
          <w:w w:val="124"/>
          <w:sz w:val="19"/>
        </w:rPr>
        <w:t>L</w:t>
      </w:r>
      <w:r>
        <w:rPr>
          <w:color w:val="231F20"/>
          <w:spacing w:val="1"/>
          <w:w w:val="99"/>
          <w:sz w:val="19"/>
        </w:rPr>
        <w:t>ondre</w:t>
      </w:r>
      <w:r>
        <w:rPr>
          <w:color w:val="231F20"/>
          <w:w w:val="99"/>
          <w:sz w:val="19"/>
        </w:rPr>
        <w:t>s</w:t>
      </w:r>
      <w:r>
        <w:rPr>
          <w:color w:val="231F20"/>
          <w:sz w:val="19"/>
        </w:rPr>
        <w:t> </w:t>
      </w:r>
      <w:r>
        <w:rPr>
          <w:color w:val="231F20"/>
          <w:spacing w:val="-6"/>
          <w:sz w:val="19"/>
        </w:rPr>
        <w:t> </w:t>
      </w:r>
      <w:r>
        <w:rPr>
          <w:color w:val="231F20"/>
          <w:w w:val="99"/>
          <w:sz w:val="19"/>
        </w:rPr>
        <w:t>y</w:t>
      </w:r>
      <w:r>
        <w:rPr>
          <w:color w:val="231F20"/>
          <w:sz w:val="19"/>
        </w:rPr>
        <w:t> </w:t>
      </w:r>
      <w:r>
        <w:rPr>
          <w:color w:val="231F20"/>
          <w:spacing w:val="-6"/>
          <w:sz w:val="19"/>
        </w:rPr>
        <w:t> </w:t>
      </w:r>
      <w:r>
        <w:rPr>
          <w:color w:val="231F20"/>
          <w:spacing w:val="1"/>
          <w:w w:val="105"/>
          <w:sz w:val="19"/>
        </w:rPr>
        <w:t>Nueva </w:t>
      </w:r>
      <w:r>
        <w:rPr>
          <w:color w:val="231F20"/>
          <w:spacing w:val="-5"/>
          <w:w w:val="105"/>
          <w:sz w:val="19"/>
        </w:rPr>
        <w:t>York,  </w:t>
      </w:r>
      <w:r>
        <w:rPr>
          <w:color w:val="231F20"/>
          <w:w w:val="105"/>
          <w:sz w:val="19"/>
        </w:rPr>
        <w:t>Routledge-Taylor &amp; </w:t>
      </w:r>
      <w:r>
        <w:rPr>
          <w:color w:val="231F20"/>
          <w:spacing w:val="-3"/>
          <w:w w:val="105"/>
          <w:sz w:val="19"/>
        </w:rPr>
        <w:t>Francis </w:t>
      </w:r>
      <w:r>
        <w:rPr>
          <w:color w:val="231F20"/>
          <w:spacing w:val="6"/>
          <w:w w:val="105"/>
          <w:sz w:val="19"/>
        </w:rPr>
        <w:t> </w:t>
      </w:r>
      <w:r>
        <w:rPr>
          <w:color w:val="231F20"/>
          <w:w w:val="105"/>
          <w:sz w:val="19"/>
        </w:rPr>
        <w:t>Group.</w:t>
      </w:r>
    </w:p>
    <w:p>
      <w:pPr>
        <w:tabs>
          <w:tab w:pos="819" w:val="left" w:leader="none"/>
        </w:tabs>
        <w:spacing w:line="295" w:lineRule="auto" w:before="0"/>
        <w:ind w:left="460" w:right="118" w:hanging="360"/>
        <w:jc w:val="both"/>
        <w:rPr>
          <w:sz w:val="19"/>
        </w:rPr>
      </w:pPr>
      <w:r>
        <w:rPr>
          <w:color w:val="231F20"/>
          <w:w w:val="138"/>
          <w:sz w:val="19"/>
          <w:u w:val="single" w:color="231F20"/>
        </w:rPr>
        <w:t> </w:t>
      </w:r>
      <w:r>
        <w:rPr>
          <w:color w:val="231F20"/>
          <w:sz w:val="19"/>
          <w:u w:val="single" w:color="231F20"/>
        </w:rPr>
        <w:tab/>
        <w:tab/>
      </w:r>
      <w:r>
        <w:rPr>
          <w:color w:val="231F20"/>
          <w:spacing w:val="6"/>
          <w:sz w:val="19"/>
        </w:rPr>
        <w:t> </w:t>
      </w:r>
      <w:r>
        <w:rPr>
          <w:color w:val="231F20"/>
          <w:w w:val="105"/>
          <w:sz w:val="19"/>
        </w:rPr>
        <w:t>y</w:t>
      </w:r>
      <w:r>
        <w:rPr>
          <w:color w:val="231F20"/>
          <w:spacing w:val="-7"/>
          <w:w w:val="105"/>
          <w:sz w:val="19"/>
        </w:rPr>
        <w:t> </w:t>
      </w:r>
      <w:r>
        <w:rPr>
          <w:color w:val="231F20"/>
          <w:w w:val="105"/>
          <w:sz w:val="19"/>
        </w:rPr>
        <w:t>John</w:t>
      </w:r>
      <w:r>
        <w:rPr>
          <w:color w:val="231F20"/>
          <w:spacing w:val="-7"/>
          <w:w w:val="105"/>
          <w:sz w:val="19"/>
        </w:rPr>
        <w:t> </w:t>
      </w:r>
      <w:r>
        <w:rPr>
          <w:color w:val="231F20"/>
          <w:w w:val="105"/>
          <w:sz w:val="19"/>
        </w:rPr>
        <w:t>Hassard</w:t>
      </w:r>
      <w:r>
        <w:rPr>
          <w:color w:val="231F20"/>
          <w:spacing w:val="-7"/>
          <w:w w:val="105"/>
          <w:sz w:val="19"/>
        </w:rPr>
        <w:t> </w:t>
      </w:r>
      <w:r>
        <w:rPr>
          <w:color w:val="231F20"/>
          <w:w w:val="105"/>
          <w:sz w:val="19"/>
        </w:rPr>
        <w:t>(1999).</w:t>
      </w:r>
      <w:r>
        <w:rPr>
          <w:color w:val="231F20"/>
          <w:spacing w:val="-7"/>
          <w:w w:val="105"/>
          <w:sz w:val="19"/>
        </w:rPr>
        <w:t> </w:t>
      </w:r>
      <w:r>
        <w:rPr>
          <w:i/>
          <w:color w:val="231F20"/>
          <w:w w:val="105"/>
          <w:sz w:val="19"/>
        </w:rPr>
        <w:t>Actor</w:t>
      </w:r>
      <w:r>
        <w:rPr>
          <w:i/>
          <w:color w:val="231F20"/>
          <w:spacing w:val="-7"/>
          <w:w w:val="105"/>
          <w:sz w:val="19"/>
        </w:rPr>
        <w:t> </w:t>
      </w:r>
      <w:r>
        <w:rPr>
          <w:i/>
          <w:color w:val="231F20"/>
          <w:w w:val="105"/>
          <w:sz w:val="19"/>
        </w:rPr>
        <w:t>Network</w:t>
      </w:r>
      <w:r>
        <w:rPr>
          <w:i/>
          <w:color w:val="231F20"/>
          <w:spacing w:val="-7"/>
          <w:w w:val="105"/>
          <w:sz w:val="19"/>
        </w:rPr>
        <w:t> </w:t>
      </w:r>
      <w:r>
        <w:rPr>
          <w:i/>
          <w:color w:val="231F20"/>
          <w:w w:val="105"/>
          <w:sz w:val="19"/>
        </w:rPr>
        <w:t>Theory</w:t>
      </w:r>
      <w:r>
        <w:rPr>
          <w:i/>
          <w:color w:val="231F20"/>
          <w:spacing w:val="-7"/>
          <w:w w:val="105"/>
          <w:sz w:val="19"/>
        </w:rPr>
        <w:t> </w:t>
      </w:r>
      <w:r>
        <w:rPr>
          <w:i/>
          <w:color w:val="231F20"/>
          <w:w w:val="105"/>
          <w:sz w:val="19"/>
        </w:rPr>
        <w:t>and</w:t>
      </w:r>
      <w:r>
        <w:rPr>
          <w:i/>
          <w:color w:val="231F20"/>
          <w:spacing w:val="-7"/>
          <w:w w:val="105"/>
          <w:sz w:val="19"/>
        </w:rPr>
        <w:t> </w:t>
      </w:r>
      <w:r>
        <w:rPr>
          <w:i/>
          <w:color w:val="231F20"/>
          <w:w w:val="105"/>
          <w:sz w:val="19"/>
        </w:rPr>
        <w:t>After</w:t>
      </w:r>
      <w:r>
        <w:rPr>
          <w:color w:val="231F20"/>
          <w:w w:val="105"/>
          <w:sz w:val="19"/>
        </w:rPr>
        <w:t>,</w:t>
      </w:r>
      <w:r>
        <w:rPr>
          <w:color w:val="231F20"/>
          <w:spacing w:val="-7"/>
          <w:w w:val="105"/>
          <w:sz w:val="19"/>
        </w:rPr>
        <w:t> </w:t>
      </w:r>
      <w:r>
        <w:rPr>
          <w:color w:val="231F20"/>
          <w:w w:val="105"/>
          <w:sz w:val="19"/>
        </w:rPr>
        <w:t>Oxford,</w:t>
      </w:r>
      <w:r>
        <w:rPr>
          <w:color w:val="231F20"/>
          <w:spacing w:val="-7"/>
          <w:w w:val="105"/>
          <w:sz w:val="19"/>
        </w:rPr>
        <w:t> </w:t>
      </w:r>
      <w:r>
        <w:rPr>
          <w:color w:val="231F20"/>
          <w:w w:val="105"/>
          <w:sz w:val="19"/>
        </w:rPr>
        <w:t>Blackwell</w:t>
      </w:r>
      <w:r>
        <w:rPr>
          <w:color w:val="231F20"/>
          <w:w w:val="103"/>
          <w:sz w:val="19"/>
        </w:rPr>
        <w:t> </w:t>
      </w:r>
      <w:r>
        <w:rPr>
          <w:color w:val="231F20"/>
          <w:w w:val="105"/>
          <w:sz w:val="19"/>
        </w:rPr>
        <w:t>and Sociological</w:t>
      </w:r>
      <w:r>
        <w:rPr>
          <w:color w:val="231F20"/>
          <w:spacing w:val="2"/>
          <w:w w:val="105"/>
          <w:sz w:val="19"/>
        </w:rPr>
        <w:t> </w:t>
      </w:r>
      <w:r>
        <w:rPr>
          <w:color w:val="231F20"/>
          <w:spacing w:val="-3"/>
          <w:w w:val="105"/>
          <w:sz w:val="19"/>
        </w:rPr>
        <w:t>Review.</w:t>
      </w:r>
    </w:p>
    <w:p>
      <w:pPr>
        <w:spacing w:line="295" w:lineRule="auto" w:before="0"/>
        <w:ind w:left="460" w:right="118" w:hanging="360"/>
        <w:jc w:val="both"/>
        <w:rPr>
          <w:sz w:val="19"/>
        </w:rPr>
      </w:pPr>
      <w:r>
        <w:rPr>
          <w:color w:val="231F20"/>
          <w:w w:val="135"/>
          <w:sz w:val="19"/>
        </w:rPr>
        <w:t>l</w:t>
      </w:r>
      <w:r>
        <w:rPr>
          <w:color w:val="231F20"/>
          <w:w w:val="135"/>
          <w:sz w:val="14"/>
        </w:rPr>
        <w:t>eFF</w:t>
      </w:r>
      <w:r>
        <w:rPr>
          <w:color w:val="231F20"/>
          <w:w w:val="135"/>
          <w:sz w:val="19"/>
        </w:rPr>
        <w:t>, </w:t>
      </w:r>
      <w:r>
        <w:rPr>
          <w:color w:val="231F20"/>
          <w:w w:val="105"/>
          <w:sz w:val="19"/>
        </w:rPr>
        <w:t>Enrique (2010). “Imaginarios sociales y sustentabilidad”, en </w:t>
      </w:r>
      <w:r>
        <w:rPr>
          <w:i/>
          <w:color w:val="231F20"/>
          <w:w w:val="105"/>
          <w:sz w:val="19"/>
        </w:rPr>
        <w:t>Cultura y </w:t>
      </w:r>
      <w:r>
        <w:rPr>
          <w:i/>
          <w:color w:val="231F20"/>
          <w:w w:val="105"/>
          <w:sz w:val="19"/>
        </w:rPr>
        <w:t>Representaciones Sociales</w:t>
      </w:r>
      <w:r>
        <w:rPr>
          <w:color w:val="231F20"/>
          <w:w w:val="105"/>
          <w:sz w:val="19"/>
        </w:rPr>
        <w:t>, año 5, núm. 9, septiembre, pp.  42-121.</w:t>
      </w:r>
    </w:p>
    <w:p>
      <w:pPr>
        <w:spacing w:before="0"/>
        <w:ind w:left="100" w:right="185" w:firstLine="0"/>
        <w:jc w:val="left"/>
        <w:rPr>
          <w:sz w:val="19"/>
        </w:rPr>
      </w:pPr>
      <w:r>
        <w:rPr>
          <w:color w:val="231F20"/>
          <w:w w:val="150"/>
          <w:sz w:val="19"/>
        </w:rPr>
        <w:t>l</w:t>
      </w:r>
      <w:r>
        <w:rPr>
          <w:color w:val="231F20"/>
          <w:w w:val="150"/>
          <w:sz w:val="14"/>
        </w:rPr>
        <w:t>eroux </w:t>
      </w:r>
      <w:r>
        <w:rPr>
          <w:color w:val="231F20"/>
          <w:w w:val="110"/>
          <w:sz w:val="19"/>
        </w:rPr>
        <w:t>Marcel (1996), </w:t>
      </w:r>
      <w:r>
        <w:rPr>
          <w:i/>
          <w:color w:val="231F20"/>
          <w:w w:val="110"/>
          <w:sz w:val="19"/>
        </w:rPr>
        <w:t>La dynamique du temps et du climat, </w:t>
      </w:r>
      <w:r>
        <w:rPr>
          <w:color w:val="231F20"/>
          <w:w w:val="110"/>
          <w:sz w:val="19"/>
        </w:rPr>
        <w:t>París, Masson.</w:t>
      </w:r>
    </w:p>
    <w:p>
      <w:pPr>
        <w:spacing w:line="295" w:lineRule="auto" w:before="51"/>
        <w:ind w:left="460" w:right="119" w:hanging="360"/>
        <w:jc w:val="both"/>
        <w:rPr>
          <w:sz w:val="19"/>
        </w:rPr>
      </w:pPr>
      <w:r>
        <w:rPr>
          <w:color w:val="231F20"/>
          <w:w w:val="150"/>
          <w:sz w:val="19"/>
        </w:rPr>
        <w:t>l</w:t>
      </w:r>
      <w:r>
        <w:rPr>
          <w:color w:val="231F20"/>
          <w:w w:val="150"/>
          <w:sz w:val="14"/>
        </w:rPr>
        <w:t>évy </w:t>
      </w:r>
      <w:r>
        <w:rPr>
          <w:color w:val="231F20"/>
          <w:w w:val="150"/>
          <w:sz w:val="19"/>
        </w:rPr>
        <w:t>l</w:t>
      </w:r>
      <w:r>
        <w:rPr>
          <w:color w:val="231F20"/>
          <w:w w:val="150"/>
          <w:sz w:val="14"/>
        </w:rPr>
        <w:t>eblonD</w:t>
      </w:r>
      <w:r>
        <w:rPr>
          <w:color w:val="231F20"/>
          <w:w w:val="150"/>
          <w:sz w:val="19"/>
        </w:rPr>
        <w:t>, </w:t>
      </w:r>
      <w:r>
        <w:rPr>
          <w:color w:val="231F20"/>
          <w:w w:val="110"/>
          <w:sz w:val="19"/>
        </w:rPr>
        <w:t>Jean-Marc y Alain Jaubert (1980). </w:t>
      </w:r>
      <w:r>
        <w:rPr>
          <w:i/>
          <w:color w:val="231F20"/>
          <w:w w:val="110"/>
          <w:sz w:val="19"/>
        </w:rPr>
        <w:t>(Auto) crítica de la ciencia</w:t>
      </w:r>
      <w:r>
        <w:rPr>
          <w:color w:val="231F20"/>
          <w:w w:val="110"/>
          <w:sz w:val="19"/>
        </w:rPr>
        <w:t>, México, Nueva Imagen.</w:t>
      </w:r>
    </w:p>
    <w:p>
      <w:pPr>
        <w:spacing w:before="0"/>
        <w:ind w:left="100" w:right="185" w:firstLine="0"/>
        <w:jc w:val="left"/>
        <w:rPr>
          <w:sz w:val="19"/>
        </w:rPr>
      </w:pPr>
      <w:r>
        <w:rPr>
          <w:color w:val="231F20"/>
          <w:w w:val="246"/>
          <w:sz w:val="19"/>
        </w:rPr>
        <w:t>l</w:t>
      </w:r>
      <w:r>
        <w:rPr>
          <w:color w:val="231F20"/>
          <w:w w:val="149"/>
          <w:sz w:val="14"/>
        </w:rPr>
        <w:t>évi</w:t>
      </w:r>
      <w:r>
        <w:rPr>
          <w:color w:val="231F20"/>
          <w:w w:val="101"/>
          <w:sz w:val="19"/>
        </w:rPr>
        <w:t>-</w:t>
      </w:r>
      <w:r>
        <w:rPr>
          <w:color w:val="231F20"/>
          <w:w w:val="140"/>
          <w:sz w:val="19"/>
        </w:rPr>
        <w:t>s</w:t>
      </w:r>
      <w:r>
        <w:rPr>
          <w:color w:val="231F20"/>
          <w:w w:val="203"/>
          <w:sz w:val="14"/>
        </w:rPr>
        <w:t>tr</w:t>
      </w:r>
      <w:r>
        <w:rPr>
          <w:color w:val="231F20"/>
          <w:spacing w:val="-4"/>
          <w:w w:val="116"/>
          <w:sz w:val="14"/>
        </w:rPr>
        <w:t>A</w:t>
      </w:r>
      <w:r>
        <w:rPr>
          <w:color w:val="231F20"/>
          <w:w w:val="143"/>
          <w:sz w:val="14"/>
        </w:rPr>
        <w:t>u</w:t>
      </w:r>
      <w:r>
        <w:rPr>
          <w:color w:val="231F20"/>
          <w:spacing w:val="2"/>
          <w:w w:val="143"/>
          <w:sz w:val="14"/>
        </w:rPr>
        <w:t>s</w:t>
      </w:r>
      <w:r>
        <w:rPr>
          <w:color w:val="231F20"/>
          <w:w w:val="142"/>
          <w:sz w:val="14"/>
        </w:rPr>
        <w:t>s</w:t>
      </w:r>
      <w:r>
        <w:rPr>
          <w:color w:val="231F20"/>
          <w:w w:val="149"/>
          <w:sz w:val="19"/>
        </w:rPr>
        <w:t>,</w:t>
      </w:r>
      <w:r>
        <w:rPr>
          <w:color w:val="231F20"/>
          <w:spacing w:val="16"/>
          <w:sz w:val="19"/>
        </w:rPr>
        <w:t> </w:t>
      </w:r>
      <w:r>
        <w:rPr>
          <w:color w:val="231F20"/>
          <w:w w:val="106"/>
          <w:sz w:val="19"/>
        </w:rPr>
        <w:t>Claude</w:t>
      </w:r>
      <w:r>
        <w:rPr>
          <w:color w:val="231F20"/>
          <w:spacing w:val="16"/>
          <w:sz w:val="19"/>
        </w:rPr>
        <w:t> </w:t>
      </w:r>
      <w:r>
        <w:rPr>
          <w:color w:val="231F20"/>
          <w:w w:val="107"/>
          <w:sz w:val="19"/>
        </w:rPr>
        <w:t>(1962).</w:t>
      </w:r>
      <w:r>
        <w:rPr>
          <w:color w:val="231F20"/>
          <w:spacing w:val="16"/>
          <w:sz w:val="19"/>
        </w:rPr>
        <w:t> </w:t>
      </w:r>
      <w:r>
        <w:rPr>
          <w:i/>
          <w:color w:val="231F20"/>
          <w:spacing w:val="7"/>
          <w:w w:val="127"/>
          <w:sz w:val="19"/>
        </w:rPr>
        <w:t>L</w:t>
      </w:r>
      <w:r>
        <w:rPr>
          <w:i/>
          <w:color w:val="231F20"/>
          <w:w w:val="99"/>
          <w:sz w:val="19"/>
        </w:rPr>
        <w:t>a</w:t>
      </w:r>
      <w:r>
        <w:rPr>
          <w:i/>
          <w:color w:val="231F20"/>
          <w:spacing w:val="16"/>
          <w:sz w:val="19"/>
        </w:rPr>
        <w:t> </w:t>
      </w:r>
      <w:r>
        <w:rPr>
          <w:i/>
          <w:color w:val="231F20"/>
          <w:w w:val="93"/>
          <w:sz w:val="19"/>
        </w:rPr>
        <w:t>pensée</w:t>
      </w:r>
      <w:r>
        <w:rPr>
          <w:i/>
          <w:color w:val="231F20"/>
          <w:spacing w:val="16"/>
          <w:sz w:val="19"/>
        </w:rPr>
        <w:t> </w:t>
      </w:r>
      <w:r>
        <w:rPr>
          <w:i/>
          <w:color w:val="231F20"/>
          <w:w w:val="93"/>
          <w:sz w:val="19"/>
        </w:rPr>
        <w:t>sauvag</w:t>
      </w:r>
      <w:r>
        <w:rPr>
          <w:i/>
          <w:color w:val="231F20"/>
          <w:spacing w:val="-1"/>
          <w:w w:val="93"/>
          <w:sz w:val="19"/>
        </w:rPr>
        <w:t>e</w:t>
      </w:r>
      <w:r>
        <w:rPr>
          <w:color w:val="231F20"/>
          <w:w w:val="149"/>
          <w:sz w:val="19"/>
        </w:rPr>
        <w:t>,</w:t>
      </w:r>
      <w:r>
        <w:rPr>
          <w:color w:val="231F20"/>
          <w:spacing w:val="16"/>
          <w:sz w:val="19"/>
        </w:rPr>
        <w:t> </w:t>
      </w:r>
      <w:r>
        <w:rPr>
          <w:color w:val="231F20"/>
          <w:spacing w:val="-11"/>
          <w:w w:val="119"/>
          <w:sz w:val="19"/>
        </w:rPr>
        <w:t>P</w:t>
      </w:r>
      <w:r>
        <w:rPr>
          <w:color w:val="231F20"/>
          <w:w w:val="106"/>
          <w:sz w:val="19"/>
        </w:rPr>
        <w:t>arís,</w:t>
      </w:r>
      <w:r>
        <w:rPr>
          <w:color w:val="231F20"/>
          <w:spacing w:val="16"/>
          <w:sz w:val="19"/>
        </w:rPr>
        <w:t> </w:t>
      </w:r>
      <w:r>
        <w:rPr>
          <w:color w:val="231F20"/>
          <w:w w:val="112"/>
          <w:sz w:val="19"/>
        </w:rPr>
        <w:t>Plon.</w:t>
      </w:r>
    </w:p>
    <w:p>
      <w:pPr>
        <w:spacing w:after="0"/>
        <w:jc w:val="left"/>
        <w:rPr>
          <w:sz w:val="19"/>
        </w:rPr>
        <w:sectPr>
          <w:pgSz w:w="9600" w:h="13000"/>
          <w:pgMar w:header="1153" w:footer="0" w:top="1360" w:bottom="280" w:left="1100" w:right="1320"/>
        </w:sectPr>
      </w:pPr>
    </w:p>
    <w:p>
      <w:pPr>
        <w:pStyle w:val="BodyText"/>
        <w:spacing w:before="8"/>
        <w:rPr>
          <w:sz w:val="14"/>
        </w:rPr>
      </w:pPr>
    </w:p>
    <w:p>
      <w:pPr>
        <w:spacing w:line="295" w:lineRule="auto" w:before="72"/>
        <w:ind w:left="460" w:right="113" w:hanging="360"/>
        <w:jc w:val="both"/>
        <w:rPr>
          <w:sz w:val="19"/>
        </w:rPr>
      </w:pPr>
      <w:r>
        <w:rPr>
          <w:color w:val="231F20"/>
          <w:w w:val="135"/>
          <w:sz w:val="19"/>
        </w:rPr>
        <w:t>l</w:t>
      </w:r>
      <w:r>
        <w:rPr>
          <w:color w:val="231F20"/>
          <w:w w:val="135"/>
          <w:sz w:val="14"/>
        </w:rPr>
        <w:t>ockwooD</w:t>
      </w:r>
      <w:r>
        <w:rPr>
          <w:color w:val="231F20"/>
          <w:w w:val="135"/>
          <w:sz w:val="19"/>
        </w:rPr>
        <w:t>, </w:t>
      </w:r>
      <w:r>
        <w:rPr>
          <w:color w:val="231F20"/>
          <w:w w:val="110"/>
          <w:sz w:val="19"/>
        </w:rPr>
        <w:t>Mike y Claus </w:t>
      </w:r>
      <w:r>
        <w:rPr>
          <w:color w:val="231F20"/>
          <w:spacing w:val="-3"/>
          <w:w w:val="110"/>
          <w:sz w:val="19"/>
        </w:rPr>
        <w:t>Fröhlich </w:t>
      </w:r>
      <w:r>
        <w:rPr>
          <w:color w:val="231F20"/>
          <w:w w:val="110"/>
          <w:sz w:val="19"/>
        </w:rPr>
        <w:t>(2008). “Recent Oppositely Directed </w:t>
      </w:r>
      <w:r>
        <w:rPr>
          <w:color w:val="231F20"/>
          <w:spacing w:val="-3"/>
          <w:w w:val="110"/>
          <w:sz w:val="19"/>
        </w:rPr>
        <w:t>Trends</w:t>
      </w:r>
      <w:r>
        <w:rPr>
          <w:color w:val="231F20"/>
          <w:spacing w:val="-21"/>
          <w:w w:val="110"/>
          <w:sz w:val="19"/>
        </w:rPr>
        <w:t> </w:t>
      </w:r>
      <w:r>
        <w:rPr>
          <w:color w:val="231F20"/>
          <w:w w:val="110"/>
          <w:sz w:val="19"/>
        </w:rPr>
        <w:t>in Solar Climate Forcings and the Global Mean Surface air Temperature. </w:t>
      </w:r>
      <w:r>
        <w:rPr>
          <w:color w:val="231F20"/>
          <w:spacing w:val="2"/>
          <w:w w:val="135"/>
          <w:sz w:val="19"/>
        </w:rPr>
        <w:t>II. </w:t>
      </w:r>
      <w:r>
        <w:rPr>
          <w:color w:val="231F20"/>
          <w:spacing w:val="6"/>
          <w:w w:val="110"/>
          <w:sz w:val="19"/>
        </w:rPr>
        <w:t>Different Reconstructions </w:t>
      </w:r>
      <w:r>
        <w:rPr>
          <w:color w:val="231F20"/>
          <w:spacing w:val="3"/>
          <w:w w:val="110"/>
          <w:sz w:val="19"/>
        </w:rPr>
        <w:t>of </w:t>
      </w:r>
      <w:r>
        <w:rPr>
          <w:color w:val="231F20"/>
          <w:spacing w:val="4"/>
          <w:w w:val="110"/>
          <w:sz w:val="19"/>
        </w:rPr>
        <w:t>the </w:t>
      </w:r>
      <w:r>
        <w:rPr>
          <w:color w:val="231F20"/>
          <w:w w:val="110"/>
          <w:sz w:val="19"/>
        </w:rPr>
        <w:t>Total </w:t>
      </w:r>
      <w:r>
        <w:rPr>
          <w:color w:val="231F20"/>
          <w:spacing w:val="5"/>
          <w:w w:val="110"/>
          <w:sz w:val="19"/>
        </w:rPr>
        <w:t>Solar </w:t>
      </w:r>
      <w:r>
        <w:rPr>
          <w:color w:val="231F20"/>
          <w:spacing w:val="6"/>
          <w:w w:val="110"/>
          <w:sz w:val="19"/>
        </w:rPr>
        <w:t>Irradiance </w:t>
      </w:r>
      <w:r>
        <w:rPr>
          <w:color w:val="231F20"/>
          <w:spacing w:val="3"/>
          <w:w w:val="110"/>
          <w:sz w:val="19"/>
        </w:rPr>
        <w:t>Variation </w:t>
      </w:r>
      <w:r>
        <w:rPr>
          <w:color w:val="231F20"/>
          <w:spacing w:val="7"/>
          <w:w w:val="110"/>
          <w:sz w:val="19"/>
        </w:rPr>
        <w:t>and </w:t>
      </w:r>
      <w:r>
        <w:rPr>
          <w:color w:val="231F20"/>
          <w:w w:val="110"/>
          <w:sz w:val="19"/>
        </w:rPr>
        <w:t>Dependence</w:t>
      </w:r>
      <w:r>
        <w:rPr>
          <w:color w:val="231F20"/>
          <w:spacing w:val="-21"/>
          <w:w w:val="110"/>
          <w:sz w:val="19"/>
        </w:rPr>
        <w:t> </w:t>
      </w:r>
      <w:r>
        <w:rPr>
          <w:color w:val="231F20"/>
          <w:w w:val="110"/>
          <w:sz w:val="19"/>
        </w:rPr>
        <w:t>on</w:t>
      </w:r>
      <w:r>
        <w:rPr>
          <w:color w:val="231F20"/>
          <w:spacing w:val="-21"/>
          <w:w w:val="110"/>
          <w:sz w:val="19"/>
        </w:rPr>
        <w:t> </w:t>
      </w:r>
      <w:r>
        <w:rPr>
          <w:color w:val="231F20"/>
          <w:w w:val="110"/>
          <w:sz w:val="19"/>
        </w:rPr>
        <w:t>Response</w:t>
      </w:r>
      <w:r>
        <w:rPr>
          <w:color w:val="231F20"/>
          <w:spacing w:val="-21"/>
          <w:w w:val="110"/>
          <w:sz w:val="19"/>
        </w:rPr>
        <w:t> </w:t>
      </w:r>
      <w:r>
        <w:rPr>
          <w:color w:val="231F20"/>
          <w:spacing w:val="-3"/>
          <w:w w:val="110"/>
          <w:sz w:val="19"/>
        </w:rPr>
        <w:t>Time</w:t>
      </w:r>
      <w:r>
        <w:rPr>
          <w:color w:val="231F20"/>
          <w:spacing w:val="-21"/>
          <w:w w:val="110"/>
          <w:sz w:val="19"/>
        </w:rPr>
        <w:t> </w:t>
      </w:r>
      <w:r>
        <w:rPr>
          <w:color w:val="231F20"/>
          <w:w w:val="110"/>
          <w:sz w:val="19"/>
        </w:rPr>
        <w:t>Scale”,</w:t>
      </w:r>
      <w:r>
        <w:rPr>
          <w:color w:val="231F20"/>
          <w:spacing w:val="-21"/>
          <w:w w:val="110"/>
          <w:sz w:val="19"/>
        </w:rPr>
        <w:t> </w:t>
      </w:r>
      <w:r>
        <w:rPr>
          <w:color w:val="231F20"/>
          <w:w w:val="110"/>
          <w:sz w:val="19"/>
        </w:rPr>
        <w:t>en</w:t>
      </w:r>
      <w:r>
        <w:rPr>
          <w:color w:val="231F20"/>
          <w:spacing w:val="-21"/>
          <w:w w:val="110"/>
          <w:sz w:val="19"/>
        </w:rPr>
        <w:t> </w:t>
      </w:r>
      <w:r>
        <w:rPr>
          <w:i/>
          <w:color w:val="231F20"/>
          <w:w w:val="110"/>
          <w:sz w:val="19"/>
        </w:rPr>
        <w:t>Proceedings</w:t>
      </w:r>
      <w:r>
        <w:rPr>
          <w:i/>
          <w:color w:val="231F20"/>
          <w:spacing w:val="-21"/>
          <w:w w:val="110"/>
          <w:sz w:val="19"/>
        </w:rPr>
        <w:t> </w:t>
      </w:r>
      <w:r>
        <w:rPr>
          <w:i/>
          <w:color w:val="231F20"/>
          <w:w w:val="110"/>
          <w:sz w:val="19"/>
        </w:rPr>
        <w:t>Royal</w:t>
      </w:r>
      <w:r>
        <w:rPr>
          <w:i/>
          <w:color w:val="231F20"/>
          <w:spacing w:val="-21"/>
          <w:w w:val="110"/>
          <w:sz w:val="19"/>
        </w:rPr>
        <w:t> </w:t>
      </w:r>
      <w:r>
        <w:rPr>
          <w:i/>
          <w:color w:val="231F20"/>
          <w:w w:val="110"/>
          <w:sz w:val="19"/>
        </w:rPr>
        <w:t>Society</w:t>
      </w:r>
      <w:r>
        <w:rPr>
          <w:color w:val="231F20"/>
          <w:w w:val="110"/>
          <w:sz w:val="19"/>
        </w:rPr>
        <w:t>,</w:t>
      </w:r>
      <w:r>
        <w:rPr>
          <w:color w:val="231F20"/>
          <w:spacing w:val="-21"/>
          <w:w w:val="110"/>
          <w:sz w:val="19"/>
        </w:rPr>
        <w:t> </w:t>
      </w:r>
      <w:r>
        <w:rPr>
          <w:color w:val="231F20"/>
          <w:w w:val="110"/>
          <w:sz w:val="19"/>
        </w:rPr>
        <w:t>vol.</w:t>
      </w:r>
      <w:r>
        <w:rPr>
          <w:color w:val="231F20"/>
          <w:spacing w:val="-21"/>
          <w:w w:val="110"/>
          <w:sz w:val="19"/>
        </w:rPr>
        <w:t> </w:t>
      </w:r>
      <w:r>
        <w:rPr>
          <w:color w:val="231F20"/>
          <w:w w:val="110"/>
          <w:sz w:val="19"/>
        </w:rPr>
        <w:t>464, pp.</w:t>
      </w:r>
      <w:r>
        <w:rPr>
          <w:color w:val="231F20"/>
          <w:spacing w:val="23"/>
          <w:w w:val="110"/>
          <w:sz w:val="19"/>
        </w:rPr>
        <w:t> </w:t>
      </w:r>
      <w:r>
        <w:rPr>
          <w:color w:val="231F20"/>
          <w:w w:val="110"/>
          <w:sz w:val="19"/>
        </w:rPr>
        <w:t>1367-1385.</w:t>
      </w:r>
    </w:p>
    <w:p>
      <w:pPr>
        <w:spacing w:line="295" w:lineRule="auto" w:before="0"/>
        <w:ind w:left="460" w:right="117" w:hanging="360"/>
        <w:jc w:val="both"/>
        <w:rPr>
          <w:sz w:val="19"/>
        </w:rPr>
      </w:pPr>
      <w:r>
        <w:rPr>
          <w:color w:val="231F20"/>
          <w:w w:val="140"/>
          <w:sz w:val="19"/>
        </w:rPr>
        <w:t>l</w:t>
      </w:r>
      <w:r>
        <w:rPr>
          <w:color w:val="231F20"/>
          <w:w w:val="140"/>
          <w:sz w:val="14"/>
        </w:rPr>
        <w:t>yncH</w:t>
      </w:r>
      <w:r>
        <w:rPr>
          <w:color w:val="231F20"/>
          <w:w w:val="140"/>
          <w:sz w:val="19"/>
        </w:rPr>
        <w:t>, </w:t>
      </w:r>
      <w:r>
        <w:rPr>
          <w:color w:val="231F20"/>
          <w:w w:val="105"/>
          <w:sz w:val="19"/>
        </w:rPr>
        <w:t>Michael (1985a). </w:t>
      </w:r>
      <w:r>
        <w:rPr>
          <w:i/>
          <w:color w:val="231F20"/>
          <w:w w:val="105"/>
          <w:sz w:val="19"/>
        </w:rPr>
        <w:t>Art and Artifact in Laboratory Science: A Study of Shop </w:t>
      </w:r>
      <w:r>
        <w:rPr>
          <w:i/>
          <w:color w:val="231F20"/>
          <w:w w:val="105"/>
          <w:sz w:val="19"/>
        </w:rPr>
        <w:t>Work and Shop Talk in a Research Laboratory</w:t>
      </w:r>
      <w:r>
        <w:rPr>
          <w:color w:val="231F20"/>
          <w:w w:val="105"/>
          <w:sz w:val="19"/>
        </w:rPr>
        <w:t>, Londres, Routledge and Keagan Paul.</w:t>
      </w:r>
    </w:p>
    <w:p>
      <w:pPr>
        <w:tabs>
          <w:tab w:pos="819" w:val="left" w:leader="none"/>
        </w:tabs>
        <w:spacing w:line="302" w:lineRule="auto" w:before="6"/>
        <w:ind w:left="460" w:right="119" w:hanging="360"/>
        <w:jc w:val="both"/>
        <w:rPr>
          <w:sz w:val="19"/>
        </w:rPr>
      </w:pPr>
      <w:r>
        <w:rPr>
          <w:color w:val="231F20"/>
          <w:w w:val="138"/>
          <w:sz w:val="19"/>
          <w:u w:val="single" w:color="231F20"/>
        </w:rPr>
        <w:t> </w:t>
      </w:r>
      <w:r>
        <w:rPr>
          <w:color w:val="231F20"/>
          <w:sz w:val="19"/>
          <w:u w:val="single" w:color="231F20"/>
        </w:rPr>
        <w:tab/>
        <w:tab/>
      </w:r>
      <w:r>
        <w:rPr>
          <w:color w:val="231F20"/>
          <w:spacing w:val="19"/>
          <w:sz w:val="19"/>
        </w:rPr>
        <w:t> </w:t>
      </w:r>
      <w:r>
        <w:rPr>
          <w:color w:val="231F20"/>
          <w:w w:val="105"/>
          <w:sz w:val="19"/>
        </w:rPr>
        <w:t>(1985b). </w:t>
      </w:r>
      <w:r>
        <w:rPr>
          <w:color w:val="231F20"/>
          <w:spacing w:val="2"/>
          <w:w w:val="105"/>
          <w:sz w:val="19"/>
        </w:rPr>
        <w:t>“La </w:t>
      </w:r>
      <w:r>
        <w:rPr>
          <w:color w:val="231F20"/>
          <w:w w:val="105"/>
          <w:sz w:val="19"/>
        </w:rPr>
        <w:t>rétine extériorisée, Sélection et mathematisation  des</w:t>
      </w:r>
      <w:r>
        <w:rPr>
          <w:color w:val="231F20"/>
          <w:spacing w:val="6"/>
          <w:w w:val="105"/>
          <w:sz w:val="19"/>
        </w:rPr>
        <w:t> </w:t>
      </w:r>
      <w:r>
        <w:rPr>
          <w:color w:val="231F20"/>
          <w:w w:val="105"/>
          <w:sz w:val="19"/>
        </w:rPr>
        <w:t>docu-</w:t>
      </w:r>
      <w:r>
        <w:rPr>
          <w:color w:val="231F20"/>
          <w:w w:val="101"/>
          <w:sz w:val="19"/>
        </w:rPr>
        <w:t> </w:t>
      </w:r>
      <w:r>
        <w:rPr>
          <w:color w:val="231F20"/>
          <w:w w:val="105"/>
          <w:sz w:val="19"/>
        </w:rPr>
        <w:t>ments visuels”, en </w:t>
      </w:r>
      <w:r>
        <w:rPr>
          <w:i/>
          <w:color w:val="231F20"/>
          <w:w w:val="105"/>
          <w:sz w:val="19"/>
        </w:rPr>
        <w:t>Culture </w:t>
      </w:r>
      <w:r>
        <w:rPr>
          <w:i/>
          <w:color w:val="231F20"/>
          <w:spacing w:val="-3"/>
          <w:w w:val="105"/>
          <w:sz w:val="19"/>
        </w:rPr>
        <w:t>Technique</w:t>
      </w:r>
      <w:r>
        <w:rPr>
          <w:color w:val="231F20"/>
          <w:spacing w:val="-3"/>
          <w:w w:val="105"/>
          <w:sz w:val="19"/>
        </w:rPr>
        <w:t>,  </w:t>
      </w:r>
      <w:r>
        <w:rPr>
          <w:color w:val="231F20"/>
          <w:w w:val="105"/>
          <w:sz w:val="19"/>
        </w:rPr>
        <w:t>núm. 14, pp.   </w:t>
      </w:r>
      <w:r>
        <w:rPr>
          <w:color w:val="231F20"/>
          <w:spacing w:val="33"/>
          <w:w w:val="105"/>
          <w:sz w:val="19"/>
        </w:rPr>
        <w:t> </w:t>
      </w:r>
      <w:r>
        <w:rPr>
          <w:color w:val="231F20"/>
          <w:w w:val="105"/>
          <w:sz w:val="19"/>
        </w:rPr>
        <w:t>108-123.</w:t>
      </w:r>
    </w:p>
    <w:p>
      <w:pPr>
        <w:spacing w:line="302" w:lineRule="auto" w:before="0"/>
        <w:ind w:left="460" w:right="119" w:hanging="360"/>
        <w:jc w:val="both"/>
        <w:rPr>
          <w:sz w:val="19"/>
        </w:rPr>
      </w:pPr>
      <w:r>
        <w:rPr>
          <w:color w:val="231F20"/>
          <w:w w:val="125"/>
          <w:sz w:val="19"/>
        </w:rPr>
        <w:t>m</w:t>
      </w:r>
      <w:r>
        <w:rPr>
          <w:color w:val="231F20"/>
          <w:w w:val="125"/>
          <w:sz w:val="14"/>
        </w:rPr>
        <w:t>Ac</w:t>
      </w:r>
      <w:r>
        <w:rPr>
          <w:color w:val="231F20"/>
          <w:w w:val="125"/>
          <w:sz w:val="19"/>
        </w:rPr>
        <w:t>k</w:t>
      </w:r>
      <w:r>
        <w:rPr>
          <w:color w:val="231F20"/>
          <w:w w:val="125"/>
          <w:sz w:val="14"/>
        </w:rPr>
        <w:t>enzie</w:t>
      </w:r>
      <w:r>
        <w:rPr>
          <w:color w:val="231F20"/>
          <w:w w:val="125"/>
          <w:sz w:val="19"/>
        </w:rPr>
        <w:t>, </w:t>
      </w:r>
      <w:r>
        <w:rPr>
          <w:color w:val="231F20"/>
          <w:w w:val="110"/>
          <w:sz w:val="19"/>
        </w:rPr>
        <w:t>Donald (2009). “Making Things the Same: Gases, Emission Rights </w:t>
      </w:r>
      <w:r>
        <w:rPr>
          <w:color w:val="231F20"/>
          <w:w w:val="105"/>
          <w:sz w:val="19"/>
        </w:rPr>
        <w:t>and the Politics of Carbon Markets”, en </w:t>
      </w:r>
      <w:r>
        <w:rPr>
          <w:i/>
          <w:color w:val="231F20"/>
          <w:w w:val="105"/>
          <w:sz w:val="19"/>
        </w:rPr>
        <w:t>Accounting, Organizations and Society</w:t>
      </w:r>
      <w:r>
        <w:rPr>
          <w:color w:val="231F20"/>
          <w:w w:val="105"/>
          <w:sz w:val="19"/>
        </w:rPr>
        <w:t>, </w:t>
      </w:r>
      <w:r>
        <w:rPr>
          <w:color w:val="231F20"/>
          <w:w w:val="110"/>
          <w:sz w:val="19"/>
        </w:rPr>
        <w:t>vol. 34, pp.  440-445.</w:t>
      </w:r>
    </w:p>
    <w:p>
      <w:pPr>
        <w:spacing w:line="222" w:lineRule="exact" w:before="0"/>
        <w:ind w:left="100" w:right="185" w:firstLine="0"/>
        <w:jc w:val="left"/>
        <w:rPr>
          <w:sz w:val="19"/>
        </w:rPr>
      </w:pPr>
      <w:r>
        <w:rPr>
          <w:color w:val="231F20"/>
          <w:w w:val="115"/>
          <w:sz w:val="19"/>
        </w:rPr>
        <w:t>m</w:t>
      </w:r>
      <w:r>
        <w:rPr>
          <w:color w:val="231F20"/>
          <w:w w:val="115"/>
          <w:sz w:val="14"/>
        </w:rPr>
        <w:t>AgAñA</w:t>
      </w:r>
      <w:r>
        <w:rPr>
          <w:color w:val="231F20"/>
          <w:w w:val="115"/>
          <w:sz w:val="19"/>
        </w:rPr>
        <w:t>, </w:t>
      </w:r>
      <w:r>
        <w:rPr>
          <w:color w:val="231F20"/>
          <w:w w:val="105"/>
          <w:sz w:val="19"/>
        </w:rPr>
        <w:t>Víctor (1999). </w:t>
      </w:r>
      <w:r>
        <w:rPr>
          <w:i/>
          <w:color w:val="231F20"/>
          <w:w w:val="105"/>
          <w:sz w:val="19"/>
        </w:rPr>
        <w:t>Los impactos de </w:t>
      </w:r>
      <w:r>
        <w:rPr>
          <w:i/>
          <w:color w:val="231F20"/>
          <w:w w:val="115"/>
          <w:sz w:val="19"/>
        </w:rPr>
        <w:t>El </w:t>
      </w:r>
      <w:r>
        <w:rPr>
          <w:i/>
          <w:color w:val="231F20"/>
          <w:w w:val="105"/>
          <w:sz w:val="19"/>
        </w:rPr>
        <w:t>Niño en México</w:t>
      </w:r>
      <w:r>
        <w:rPr>
          <w:color w:val="231F20"/>
          <w:w w:val="105"/>
          <w:sz w:val="19"/>
        </w:rPr>
        <w:t>, México, Segob.</w:t>
      </w:r>
    </w:p>
    <w:p>
      <w:pPr>
        <w:spacing w:line="302" w:lineRule="auto" w:before="57"/>
        <w:ind w:left="460" w:right="119" w:hanging="360"/>
        <w:jc w:val="both"/>
        <w:rPr>
          <w:sz w:val="19"/>
        </w:rPr>
      </w:pPr>
      <w:r>
        <w:rPr>
          <w:color w:val="231F20"/>
          <w:w w:val="125"/>
          <w:sz w:val="19"/>
        </w:rPr>
        <w:t>m</w:t>
      </w:r>
      <w:r>
        <w:rPr>
          <w:color w:val="231F20"/>
          <w:w w:val="125"/>
          <w:sz w:val="14"/>
        </w:rPr>
        <w:t>Alinowski</w:t>
      </w:r>
      <w:r>
        <w:rPr>
          <w:color w:val="231F20"/>
          <w:w w:val="125"/>
          <w:sz w:val="19"/>
        </w:rPr>
        <w:t>,</w:t>
      </w:r>
      <w:r>
        <w:rPr>
          <w:color w:val="231F20"/>
          <w:spacing w:val="-17"/>
          <w:w w:val="125"/>
          <w:sz w:val="19"/>
        </w:rPr>
        <w:t> </w:t>
      </w:r>
      <w:r>
        <w:rPr>
          <w:color w:val="231F20"/>
          <w:w w:val="105"/>
          <w:sz w:val="19"/>
        </w:rPr>
        <w:t>Bronislaw</w:t>
      </w:r>
      <w:r>
        <w:rPr>
          <w:color w:val="231F20"/>
          <w:spacing w:val="-9"/>
          <w:w w:val="105"/>
          <w:sz w:val="19"/>
        </w:rPr>
        <w:t> </w:t>
      </w:r>
      <w:r>
        <w:rPr>
          <w:color w:val="231F20"/>
          <w:w w:val="105"/>
          <w:sz w:val="19"/>
        </w:rPr>
        <w:t>(1968).</w:t>
      </w:r>
      <w:r>
        <w:rPr>
          <w:color w:val="231F20"/>
          <w:spacing w:val="-9"/>
          <w:w w:val="105"/>
          <w:sz w:val="19"/>
        </w:rPr>
        <w:t> </w:t>
      </w:r>
      <w:r>
        <w:rPr>
          <w:i/>
          <w:color w:val="231F20"/>
          <w:w w:val="105"/>
          <w:sz w:val="19"/>
        </w:rPr>
        <w:t>Une</w:t>
      </w:r>
      <w:r>
        <w:rPr>
          <w:i/>
          <w:color w:val="231F20"/>
          <w:spacing w:val="-9"/>
          <w:w w:val="105"/>
          <w:sz w:val="19"/>
        </w:rPr>
        <w:t> </w:t>
      </w:r>
      <w:r>
        <w:rPr>
          <w:i/>
          <w:color w:val="231F20"/>
          <w:w w:val="105"/>
          <w:sz w:val="19"/>
        </w:rPr>
        <w:t>théorie</w:t>
      </w:r>
      <w:r>
        <w:rPr>
          <w:i/>
          <w:color w:val="231F20"/>
          <w:spacing w:val="-9"/>
          <w:w w:val="105"/>
          <w:sz w:val="19"/>
        </w:rPr>
        <w:t> </w:t>
      </w:r>
      <w:r>
        <w:rPr>
          <w:i/>
          <w:color w:val="231F20"/>
          <w:w w:val="105"/>
          <w:sz w:val="19"/>
        </w:rPr>
        <w:t>scientifique</w:t>
      </w:r>
      <w:r>
        <w:rPr>
          <w:i/>
          <w:color w:val="231F20"/>
          <w:spacing w:val="-9"/>
          <w:w w:val="105"/>
          <w:sz w:val="19"/>
        </w:rPr>
        <w:t> </w:t>
      </w:r>
      <w:r>
        <w:rPr>
          <w:i/>
          <w:color w:val="231F20"/>
          <w:w w:val="105"/>
          <w:sz w:val="19"/>
        </w:rPr>
        <w:t>de</w:t>
      </w:r>
      <w:r>
        <w:rPr>
          <w:i/>
          <w:color w:val="231F20"/>
          <w:spacing w:val="-9"/>
          <w:w w:val="105"/>
          <w:sz w:val="19"/>
        </w:rPr>
        <w:t> </w:t>
      </w:r>
      <w:r>
        <w:rPr>
          <w:i/>
          <w:color w:val="231F20"/>
          <w:w w:val="105"/>
          <w:sz w:val="19"/>
        </w:rPr>
        <w:t>la</w:t>
      </w:r>
      <w:r>
        <w:rPr>
          <w:i/>
          <w:color w:val="231F20"/>
          <w:spacing w:val="-9"/>
          <w:w w:val="105"/>
          <w:sz w:val="19"/>
        </w:rPr>
        <w:t> </w:t>
      </w:r>
      <w:r>
        <w:rPr>
          <w:i/>
          <w:color w:val="231F20"/>
          <w:w w:val="105"/>
          <w:sz w:val="19"/>
        </w:rPr>
        <w:t>culture,</w:t>
      </w:r>
      <w:r>
        <w:rPr>
          <w:i/>
          <w:color w:val="231F20"/>
          <w:spacing w:val="-9"/>
          <w:w w:val="105"/>
          <w:sz w:val="19"/>
        </w:rPr>
        <w:t> </w:t>
      </w:r>
      <w:r>
        <w:rPr>
          <w:i/>
          <w:color w:val="231F20"/>
          <w:w w:val="105"/>
          <w:sz w:val="19"/>
        </w:rPr>
        <w:t>et</w:t>
      </w:r>
      <w:r>
        <w:rPr>
          <w:i/>
          <w:color w:val="231F20"/>
          <w:spacing w:val="-9"/>
          <w:w w:val="105"/>
          <w:sz w:val="19"/>
        </w:rPr>
        <w:t> </w:t>
      </w:r>
      <w:r>
        <w:rPr>
          <w:i/>
          <w:color w:val="231F20"/>
          <w:w w:val="105"/>
          <w:sz w:val="19"/>
        </w:rPr>
        <w:t>autres</w:t>
      </w:r>
      <w:r>
        <w:rPr>
          <w:i/>
          <w:color w:val="231F20"/>
          <w:spacing w:val="-9"/>
          <w:w w:val="105"/>
          <w:sz w:val="19"/>
        </w:rPr>
        <w:t> </w:t>
      </w:r>
      <w:r>
        <w:rPr>
          <w:i/>
          <w:color w:val="231F20"/>
          <w:w w:val="105"/>
          <w:sz w:val="19"/>
        </w:rPr>
        <w:t>essais</w:t>
      </w:r>
      <w:r>
        <w:rPr>
          <w:color w:val="231F20"/>
          <w:w w:val="105"/>
          <w:sz w:val="19"/>
        </w:rPr>
        <w:t>, París,  </w:t>
      </w:r>
      <w:r>
        <w:rPr>
          <w:color w:val="231F20"/>
          <w:spacing w:val="-3"/>
          <w:w w:val="105"/>
          <w:sz w:val="19"/>
        </w:rPr>
        <w:t>François  </w:t>
      </w:r>
      <w:r>
        <w:rPr>
          <w:color w:val="231F20"/>
          <w:w w:val="105"/>
          <w:sz w:val="19"/>
        </w:rPr>
        <w:t>Maspero,</w:t>
      </w:r>
      <w:r>
        <w:rPr>
          <w:color w:val="231F20"/>
          <w:spacing w:val="15"/>
          <w:w w:val="105"/>
          <w:sz w:val="19"/>
        </w:rPr>
        <w:t> </w:t>
      </w:r>
      <w:r>
        <w:rPr>
          <w:color w:val="231F20"/>
          <w:spacing w:val="-3"/>
          <w:w w:val="105"/>
          <w:sz w:val="19"/>
        </w:rPr>
        <w:t>Éditeur.</w:t>
      </w:r>
    </w:p>
    <w:p>
      <w:pPr>
        <w:tabs>
          <w:tab w:pos="819" w:val="left" w:leader="none"/>
        </w:tabs>
        <w:spacing w:line="302" w:lineRule="auto" w:before="0"/>
        <w:ind w:left="460" w:right="118" w:hanging="360"/>
        <w:jc w:val="both"/>
        <w:rPr>
          <w:sz w:val="19"/>
        </w:rPr>
      </w:pPr>
      <w:r>
        <w:rPr>
          <w:color w:val="231F20"/>
          <w:w w:val="138"/>
          <w:sz w:val="19"/>
          <w:u w:val="single" w:color="231F20"/>
        </w:rPr>
        <w:t> </w:t>
      </w:r>
      <w:r>
        <w:rPr>
          <w:color w:val="231F20"/>
          <w:sz w:val="19"/>
          <w:u w:val="single" w:color="231F20"/>
        </w:rPr>
        <w:tab/>
        <w:tab/>
      </w:r>
      <w:r>
        <w:rPr>
          <w:color w:val="231F20"/>
          <w:sz w:val="19"/>
        </w:rPr>
        <w:t> </w:t>
      </w:r>
      <w:r>
        <w:rPr>
          <w:color w:val="231F20"/>
          <w:spacing w:val="-17"/>
          <w:sz w:val="19"/>
        </w:rPr>
        <w:t> </w:t>
      </w:r>
      <w:r>
        <w:rPr>
          <w:color w:val="231F20"/>
          <w:sz w:val="19"/>
        </w:rPr>
        <w:t>(2002). </w:t>
      </w:r>
      <w:r>
        <w:rPr>
          <w:i/>
          <w:color w:val="231F20"/>
          <w:spacing w:val="3"/>
          <w:sz w:val="19"/>
        </w:rPr>
        <w:t>Los </w:t>
      </w:r>
      <w:r>
        <w:rPr>
          <w:i/>
          <w:color w:val="231F20"/>
          <w:sz w:val="19"/>
        </w:rPr>
        <w:t>argonautas del pacífico occidental: comercio y aventura </w:t>
      </w:r>
      <w:r>
        <w:rPr>
          <w:i/>
          <w:color w:val="231F20"/>
          <w:spacing w:val="12"/>
          <w:sz w:val="19"/>
        </w:rPr>
        <w:t> </w:t>
      </w:r>
      <w:r>
        <w:rPr>
          <w:i/>
          <w:color w:val="231F20"/>
          <w:sz w:val="19"/>
        </w:rPr>
        <w:t>entre</w:t>
      </w:r>
      <w:r>
        <w:rPr>
          <w:i/>
          <w:color w:val="231F20"/>
          <w:spacing w:val="6"/>
          <w:sz w:val="19"/>
        </w:rPr>
        <w:t> </w:t>
      </w:r>
      <w:r>
        <w:rPr>
          <w:i/>
          <w:color w:val="231F20"/>
          <w:sz w:val="19"/>
        </w:rPr>
        <w:t>los</w:t>
      </w:r>
      <w:r>
        <w:rPr>
          <w:i/>
          <w:color w:val="231F20"/>
          <w:w w:val="93"/>
          <w:sz w:val="19"/>
        </w:rPr>
        <w:t> </w:t>
      </w:r>
      <w:r>
        <w:rPr>
          <w:i/>
          <w:color w:val="231F20"/>
          <w:sz w:val="19"/>
        </w:rPr>
        <w:t>indígenas  de  la  Nueva  Guinea  Melanésica</w:t>
      </w:r>
      <w:r>
        <w:rPr>
          <w:color w:val="231F20"/>
          <w:sz w:val="19"/>
        </w:rPr>
        <w:t>,  Barcelona, </w:t>
      </w:r>
      <w:r>
        <w:rPr>
          <w:color w:val="231F20"/>
          <w:spacing w:val="4"/>
          <w:sz w:val="19"/>
        </w:rPr>
        <w:t> </w:t>
      </w:r>
      <w:r>
        <w:rPr>
          <w:color w:val="231F20"/>
          <w:sz w:val="19"/>
        </w:rPr>
        <w:t>Península.</w:t>
      </w:r>
    </w:p>
    <w:p>
      <w:pPr>
        <w:spacing w:line="302" w:lineRule="auto" w:before="0"/>
        <w:ind w:left="460" w:right="117" w:hanging="360"/>
        <w:jc w:val="both"/>
        <w:rPr>
          <w:sz w:val="19"/>
        </w:rPr>
      </w:pPr>
      <w:r>
        <w:rPr>
          <w:color w:val="231F20"/>
          <w:w w:val="135"/>
          <w:sz w:val="19"/>
        </w:rPr>
        <w:t>m</w:t>
      </w:r>
      <w:r>
        <w:rPr>
          <w:color w:val="231F20"/>
          <w:w w:val="135"/>
          <w:sz w:val="14"/>
        </w:rPr>
        <w:t>Argolis</w:t>
      </w:r>
      <w:r>
        <w:rPr>
          <w:color w:val="231F20"/>
          <w:w w:val="135"/>
          <w:sz w:val="19"/>
        </w:rPr>
        <w:t>, </w:t>
      </w:r>
      <w:r>
        <w:rPr>
          <w:color w:val="231F20"/>
          <w:w w:val="110"/>
          <w:sz w:val="19"/>
        </w:rPr>
        <w:t>Joseph (2008). “Wittgenstein’s Question and the Ubiquity of</w:t>
      </w:r>
      <w:r>
        <w:rPr>
          <w:color w:val="231F20"/>
          <w:spacing w:val="-24"/>
          <w:w w:val="110"/>
          <w:sz w:val="19"/>
        </w:rPr>
        <w:t> </w:t>
      </w:r>
      <w:r>
        <w:rPr>
          <w:color w:val="231F20"/>
          <w:w w:val="110"/>
          <w:sz w:val="19"/>
        </w:rPr>
        <w:t>Cultural Space”,</w:t>
      </w:r>
      <w:r>
        <w:rPr>
          <w:color w:val="231F20"/>
          <w:spacing w:val="-20"/>
          <w:w w:val="110"/>
          <w:sz w:val="19"/>
        </w:rPr>
        <w:t> </w:t>
      </w:r>
      <w:r>
        <w:rPr>
          <w:color w:val="231F20"/>
          <w:w w:val="110"/>
          <w:sz w:val="19"/>
        </w:rPr>
        <w:t>en</w:t>
      </w:r>
      <w:r>
        <w:rPr>
          <w:color w:val="231F20"/>
          <w:spacing w:val="-20"/>
          <w:w w:val="110"/>
          <w:sz w:val="19"/>
        </w:rPr>
        <w:t> </w:t>
      </w:r>
      <w:r>
        <w:rPr>
          <w:i/>
          <w:color w:val="231F20"/>
          <w:w w:val="110"/>
          <w:sz w:val="19"/>
        </w:rPr>
        <w:t>Contemporary</w:t>
      </w:r>
      <w:r>
        <w:rPr>
          <w:i/>
          <w:color w:val="231F20"/>
          <w:spacing w:val="-20"/>
          <w:w w:val="110"/>
          <w:sz w:val="19"/>
        </w:rPr>
        <w:t> </w:t>
      </w:r>
      <w:r>
        <w:rPr>
          <w:i/>
          <w:color w:val="231F20"/>
          <w:w w:val="110"/>
          <w:sz w:val="19"/>
        </w:rPr>
        <w:t>Pragmatism</w:t>
      </w:r>
      <w:r>
        <w:rPr>
          <w:color w:val="231F20"/>
          <w:w w:val="110"/>
          <w:sz w:val="19"/>
        </w:rPr>
        <w:t>,</w:t>
      </w:r>
      <w:r>
        <w:rPr>
          <w:color w:val="231F20"/>
          <w:spacing w:val="-20"/>
          <w:w w:val="110"/>
          <w:sz w:val="19"/>
        </w:rPr>
        <w:t> </w:t>
      </w:r>
      <w:r>
        <w:rPr>
          <w:color w:val="231F20"/>
          <w:w w:val="110"/>
          <w:sz w:val="19"/>
        </w:rPr>
        <w:t>vol.</w:t>
      </w:r>
      <w:r>
        <w:rPr>
          <w:color w:val="231F20"/>
          <w:spacing w:val="-20"/>
          <w:w w:val="110"/>
          <w:sz w:val="19"/>
        </w:rPr>
        <w:t> </w:t>
      </w:r>
      <w:r>
        <w:rPr>
          <w:color w:val="231F20"/>
          <w:w w:val="110"/>
          <w:sz w:val="19"/>
        </w:rPr>
        <w:t>5,</w:t>
      </w:r>
      <w:r>
        <w:rPr>
          <w:color w:val="231F20"/>
          <w:spacing w:val="-20"/>
          <w:w w:val="110"/>
          <w:sz w:val="19"/>
        </w:rPr>
        <w:t> </w:t>
      </w:r>
      <w:r>
        <w:rPr>
          <w:color w:val="231F20"/>
          <w:w w:val="110"/>
          <w:sz w:val="19"/>
        </w:rPr>
        <w:t>núm.</w:t>
      </w:r>
      <w:r>
        <w:rPr>
          <w:color w:val="231F20"/>
          <w:spacing w:val="-20"/>
          <w:w w:val="110"/>
          <w:sz w:val="19"/>
        </w:rPr>
        <w:t> </w:t>
      </w:r>
      <w:r>
        <w:rPr>
          <w:color w:val="231F20"/>
          <w:w w:val="110"/>
          <w:sz w:val="19"/>
        </w:rPr>
        <w:t>1,</w:t>
      </w:r>
      <w:r>
        <w:rPr>
          <w:color w:val="231F20"/>
          <w:spacing w:val="-20"/>
          <w:w w:val="110"/>
          <w:sz w:val="19"/>
        </w:rPr>
        <w:t> </w:t>
      </w:r>
      <w:r>
        <w:rPr>
          <w:color w:val="231F20"/>
          <w:w w:val="110"/>
          <w:sz w:val="19"/>
        </w:rPr>
        <w:t>junio.</w:t>
      </w:r>
    </w:p>
    <w:p>
      <w:pPr>
        <w:spacing w:line="302" w:lineRule="auto" w:before="0"/>
        <w:ind w:left="460" w:right="117" w:hanging="360"/>
        <w:jc w:val="both"/>
        <w:rPr>
          <w:sz w:val="19"/>
        </w:rPr>
      </w:pPr>
      <w:r>
        <w:rPr>
          <w:color w:val="231F20"/>
          <w:w w:val="125"/>
          <w:sz w:val="19"/>
        </w:rPr>
        <w:t>m</w:t>
      </w:r>
      <w:r>
        <w:rPr>
          <w:color w:val="231F20"/>
          <w:w w:val="125"/>
          <w:sz w:val="14"/>
        </w:rPr>
        <w:t>Arx</w:t>
      </w:r>
      <w:r>
        <w:rPr>
          <w:color w:val="231F20"/>
          <w:w w:val="125"/>
          <w:sz w:val="19"/>
        </w:rPr>
        <w:t>,</w:t>
      </w:r>
      <w:r>
        <w:rPr>
          <w:color w:val="231F20"/>
          <w:spacing w:val="-15"/>
          <w:w w:val="125"/>
          <w:sz w:val="19"/>
        </w:rPr>
        <w:t> </w:t>
      </w:r>
      <w:r>
        <w:rPr>
          <w:color w:val="231F20"/>
          <w:w w:val="110"/>
          <w:sz w:val="19"/>
        </w:rPr>
        <w:t>Karl</w:t>
      </w:r>
      <w:r>
        <w:rPr>
          <w:color w:val="231F20"/>
          <w:spacing w:val="-9"/>
          <w:w w:val="110"/>
          <w:sz w:val="19"/>
        </w:rPr>
        <w:t> </w:t>
      </w:r>
      <w:r>
        <w:rPr>
          <w:color w:val="231F20"/>
          <w:w w:val="110"/>
          <w:sz w:val="19"/>
        </w:rPr>
        <w:t>y</w:t>
      </w:r>
      <w:r>
        <w:rPr>
          <w:color w:val="231F20"/>
          <w:spacing w:val="-9"/>
          <w:w w:val="110"/>
          <w:sz w:val="19"/>
        </w:rPr>
        <w:t> </w:t>
      </w:r>
      <w:r>
        <w:rPr>
          <w:color w:val="231F20"/>
          <w:w w:val="110"/>
          <w:sz w:val="19"/>
        </w:rPr>
        <w:t>Frederich</w:t>
      </w:r>
      <w:r>
        <w:rPr>
          <w:color w:val="231F20"/>
          <w:spacing w:val="-9"/>
          <w:w w:val="110"/>
          <w:sz w:val="19"/>
        </w:rPr>
        <w:t> </w:t>
      </w:r>
      <w:r>
        <w:rPr>
          <w:color w:val="231F20"/>
          <w:w w:val="110"/>
          <w:sz w:val="19"/>
        </w:rPr>
        <w:t>Engels</w:t>
      </w:r>
      <w:r>
        <w:rPr>
          <w:color w:val="231F20"/>
          <w:spacing w:val="-9"/>
          <w:w w:val="110"/>
          <w:sz w:val="19"/>
        </w:rPr>
        <w:t> </w:t>
      </w:r>
      <w:r>
        <w:rPr>
          <w:color w:val="231F20"/>
          <w:w w:val="110"/>
          <w:sz w:val="19"/>
        </w:rPr>
        <w:t>(1974).</w:t>
      </w:r>
      <w:r>
        <w:rPr>
          <w:color w:val="231F20"/>
          <w:spacing w:val="-9"/>
          <w:w w:val="110"/>
          <w:sz w:val="19"/>
        </w:rPr>
        <w:t> </w:t>
      </w:r>
      <w:r>
        <w:rPr>
          <w:i/>
          <w:color w:val="231F20"/>
          <w:w w:val="110"/>
          <w:sz w:val="19"/>
        </w:rPr>
        <w:t>Manifiesto</w:t>
      </w:r>
      <w:r>
        <w:rPr>
          <w:i/>
          <w:color w:val="231F20"/>
          <w:spacing w:val="-9"/>
          <w:w w:val="110"/>
          <w:sz w:val="19"/>
        </w:rPr>
        <w:t> </w:t>
      </w:r>
      <w:r>
        <w:rPr>
          <w:i/>
          <w:color w:val="231F20"/>
          <w:w w:val="110"/>
          <w:sz w:val="19"/>
        </w:rPr>
        <w:t>del</w:t>
      </w:r>
      <w:r>
        <w:rPr>
          <w:i/>
          <w:color w:val="231F20"/>
          <w:spacing w:val="-9"/>
          <w:w w:val="110"/>
          <w:sz w:val="19"/>
        </w:rPr>
        <w:t> </w:t>
      </w:r>
      <w:r>
        <w:rPr>
          <w:i/>
          <w:color w:val="231F20"/>
          <w:w w:val="110"/>
          <w:sz w:val="19"/>
        </w:rPr>
        <w:t>Partido</w:t>
      </w:r>
      <w:r>
        <w:rPr>
          <w:i/>
          <w:color w:val="231F20"/>
          <w:spacing w:val="-9"/>
          <w:w w:val="110"/>
          <w:sz w:val="19"/>
        </w:rPr>
        <w:t> </w:t>
      </w:r>
      <w:r>
        <w:rPr>
          <w:i/>
          <w:color w:val="231F20"/>
          <w:w w:val="110"/>
          <w:sz w:val="19"/>
        </w:rPr>
        <w:t>Comunista</w:t>
      </w:r>
      <w:r>
        <w:rPr>
          <w:color w:val="231F20"/>
          <w:w w:val="110"/>
          <w:sz w:val="19"/>
        </w:rPr>
        <w:t>,</w:t>
      </w:r>
      <w:r>
        <w:rPr>
          <w:color w:val="231F20"/>
          <w:spacing w:val="-9"/>
          <w:w w:val="110"/>
          <w:sz w:val="19"/>
        </w:rPr>
        <w:t> </w:t>
      </w:r>
      <w:r>
        <w:rPr>
          <w:color w:val="231F20"/>
          <w:w w:val="110"/>
          <w:sz w:val="19"/>
        </w:rPr>
        <w:t>Buenos Aires,</w:t>
      </w:r>
      <w:r>
        <w:rPr>
          <w:color w:val="231F20"/>
          <w:spacing w:val="5"/>
          <w:w w:val="110"/>
          <w:sz w:val="19"/>
        </w:rPr>
        <w:t> </w:t>
      </w:r>
      <w:r>
        <w:rPr>
          <w:color w:val="231F20"/>
          <w:w w:val="110"/>
          <w:sz w:val="19"/>
        </w:rPr>
        <w:t>Pluma.</w:t>
      </w:r>
    </w:p>
    <w:p>
      <w:pPr>
        <w:spacing w:line="302" w:lineRule="auto" w:before="0"/>
        <w:ind w:left="460" w:right="117" w:hanging="360"/>
        <w:jc w:val="both"/>
        <w:rPr>
          <w:sz w:val="19"/>
        </w:rPr>
      </w:pPr>
      <w:r>
        <w:rPr>
          <w:color w:val="231F20"/>
          <w:w w:val="120"/>
          <w:sz w:val="19"/>
        </w:rPr>
        <w:t>m</w:t>
      </w:r>
      <w:r>
        <w:rPr>
          <w:color w:val="231F20"/>
          <w:w w:val="120"/>
          <w:sz w:val="14"/>
        </w:rPr>
        <w:t>enDozA</w:t>
      </w:r>
      <w:r>
        <w:rPr>
          <w:color w:val="231F20"/>
          <w:w w:val="120"/>
          <w:sz w:val="19"/>
        </w:rPr>
        <w:t>,</w:t>
      </w:r>
      <w:r>
        <w:rPr>
          <w:color w:val="231F20"/>
          <w:spacing w:val="-14"/>
          <w:w w:val="120"/>
          <w:sz w:val="19"/>
        </w:rPr>
        <w:t> </w:t>
      </w:r>
      <w:r>
        <w:rPr>
          <w:color w:val="231F20"/>
          <w:w w:val="110"/>
          <w:sz w:val="19"/>
        </w:rPr>
        <w:t>Blanca</w:t>
      </w:r>
      <w:r>
        <w:rPr>
          <w:color w:val="231F20"/>
          <w:spacing w:val="-10"/>
          <w:w w:val="110"/>
          <w:sz w:val="19"/>
        </w:rPr>
        <w:t> </w:t>
      </w:r>
      <w:r>
        <w:rPr>
          <w:color w:val="231F20"/>
          <w:w w:val="110"/>
          <w:sz w:val="19"/>
        </w:rPr>
        <w:t>(2005).</w:t>
      </w:r>
      <w:r>
        <w:rPr>
          <w:color w:val="231F20"/>
          <w:spacing w:val="-10"/>
          <w:w w:val="110"/>
          <w:sz w:val="19"/>
        </w:rPr>
        <w:t> </w:t>
      </w:r>
      <w:r>
        <w:rPr>
          <w:color w:val="231F20"/>
          <w:spacing w:val="-4"/>
          <w:w w:val="110"/>
          <w:sz w:val="19"/>
        </w:rPr>
        <w:t>“Total</w:t>
      </w:r>
      <w:r>
        <w:rPr>
          <w:color w:val="231F20"/>
          <w:spacing w:val="-10"/>
          <w:w w:val="110"/>
          <w:sz w:val="19"/>
        </w:rPr>
        <w:t> </w:t>
      </w:r>
      <w:r>
        <w:rPr>
          <w:color w:val="231F20"/>
          <w:w w:val="110"/>
          <w:sz w:val="19"/>
        </w:rPr>
        <w:t>solar</w:t>
      </w:r>
      <w:r>
        <w:rPr>
          <w:color w:val="231F20"/>
          <w:spacing w:val="-10"/>
          <w:w w:val="110"/>
          <w:sz w:val="19"/>
        </w:rPr>
        <w:t> </w:t>
      </w:r>
      <w:r>
        <w:rPr>
          <w:color w:val="231F20"/>
          <w:w w:val="110"/>
          <w:sz w:val="19"/>
        </w:rPr>
        <w:t>irradiance</w:t>
      </w:r>
      <w:r>
        <w:rPr>
          <w:color w:val="231F20"/>
          <w:spacing w:val="-10"/>
          <w:w w:val="110"/>
          <w:sz w:val="19"/>
        </w:rPr>
        <w:t> </w:t>
      </w:r>
      <w:r>
        <w:rPr>
          <w:color w:val="231F20"/>
          <w:w w:val="110"/>
          <w:sz w:val="19"/>
        </w:rPr>
        <w:t>and</w:t>
      </w:r>
      <w:r>
        <w:rPr>
          <w:color w:val="231F20"/>
          <w:spacing w:val="-10"/>
          <w:w w:val="110"/>
          <w:sz w:val="19"/>
        </w:rPr>
        <w:t> </w:t>
      </w:r>
      <w:r>
        <w:rPr>
          <w:color w:val="231F20"/>
          <w:w w:val="110"/>
          <w:sz w:val="19"/>
        </w:rPr>
        <w:t>climate”,</w:t>
      </w:r>
      <w:r>
        <w:rPr>
          <w:color w:val="231F20"/>
          <w:spacing w:val="-10"/>
          <w:w w:val="110"/>
          <w:sz w:val="19"/>
        </w:rPr>
        <w:t> </w:t>
      </w:r>
      <w:r>
        <w:rPr>
          <w:color w:val="231F20"/>
          <w:w w:val="110"/>
          <w:sz w:val="19"/>
        </w:rPr>
        <w:t>Advances</w:t>
      </w:r>
      <w:r>
        <w:rPr>
          <w:color w:val="231F20"/>
          <w:spacing w:val="-10"/>
          <w:w w:val="110"/>
          <w:sz w:val="19"/>
        </w:rPr>
        <w:t> </w:t>
      </w:r>
      <w:r>
        <w:rPr>
          <w:color w:val="231F20"/>
          <w:w w:val="110"/>
          <w:sz w:val="19"/>
        </w:rPr>
        <w:t>in</w:t>
      </w:r>
      <w:r>
        <w:rPr>
          <w:color w:val="231F20"/>
          <w:spacing w:val="-10"/>
          <w:w w:val="110"/>
          <w:sz w:val="19"/>
        </w:rPr>
        <w:t> </w:t>
      </w:r>
      <w:r>
        <w:rPr>
          <w:color w:val="231F20"/>
          <w:w w:val="110"/>
          <w:sz w:val="19"/>
        </w:rPr>
        <w:t>Space Research, 35, pp.</w:t>
      </w:r>
      <w:r>
        <w:rPr>
          <w:color w:val="231F20"/>
          <w:spacing w:val="16"/>
          <w:w w:val="110"/>
          <w:sz w:val="19"/>
        </w:rPr>
        <w:t> </w:t>
      </w:r>
      <w:r>
        <w:rPr>
          <w:color w:val="231F20"/>
          <w:w w:val="110"/>
          <w:sz w:val="19"/>
        </w:rPr>
        <w:t>882-890.</w:t>
      </w:r>
    </w:p>
    <w:p>
      <w:pPr>
        <w:spacing w:line="302" w:lineRule="auto" w:before="0"/>
        <w:ind w:left="460" w:right="118" w:hanging="360"/>
        <w:jc w:val="both"/>
        <w:rPr>
          <w:sz w:val="19"/>
        </w:rPr>
      </w:pPr>
      <w:r>
        <w:rPr>
          <w:color w:val="231F20"/>
          <w:w w:val="140"/>
          <w:sz w:val="19"/>
        </w:rPr>
        <w:t>m</w:t>
      </w:r>
      <w:r>
        <w:rPr>
          <w:color w:val="231F20"/>
          <w:w w:val="140"/>
          <w:sz w:val="14"/>
        </w:rPr>
        <w:t>enDozA </w:t>
      </w:r>
      <w:r>
        <w:rPr>
          <w:color w:val="231F20"/>
          <w:w w:val="140"/>
          <w:sz w:val="19"/>
        </w:rPr>
        <w:t>c</w:t>
      </w:r>
      <w:r>
        <w:rPr>
          <w:color w:val="231F20"/>
          <w:w w:val="140"/>
          <w:sz w:val="14"/>
        </w:rPr>
        <w:t>Astro</w:t>
      </w:r>
      <w:r>
        <w:rPr>
          <w:color w:val="231F20"/>
          <w:w w:val="140"/>
          <w:sz w:val="19"/>
        </w:rPr>
        <w:t>, </w:t>
      </w:r>
      <w:r>
        <w:rPr>
          <w:color w:val="231F20"/>
          <w:w w:val="105"/>
          <w:sz w:val="19"/>
        </w:rPr>
        <w:t>Víctor, René Garduño López y Julián Ádem (2006). “Estudio preliminar sobre la modelación de las temperaturas de la atmósfera y de la superficie de Marte”, en </w:t>
      </w:r>
      <w:r>
        <w:rPr>
          <w:i/>
          <w:color w:val="231F20"/>
          <w:w w:val="105"/>
          <w:sz w:val="19"/>
        </w:rPr>
        <w:t>Geos</w:t>
      </w:r>
      <w:r>
        <w:rPr>
          <w:color w:val="231F20"/>
          <w:w w:val="105"/>
          <w:sz w:val="19"/>
        </w:rPr>
        <w:t>, vol. 26, núm. 1, p. 7.</w:t>
      </w:r>
    </w:p>
    <w:p>
      <w:pPr>
        <w:spacing w:line="302" w:lineRule="auto" w:before="0"/>
        <w:ind w:left="460" w:right="117" w:hanging="360"/>
        <w:jc w:val="both"/>
        <w:rPr>
          <w:sz w:val="19"/>
        </w:rPr>
      </w:pPr>
      <w:r>
        <w:rPr>
          <w:color w:val="231F20"/>
          <w:w w:val="155"/>
          <w:sz w:val="19"/>
        </w:rPr>
        <w:t>m</w:t>
      </w:r>
      <w:r>
        <w:rPr>
          <w:color w:val="231F20"/>
          <w:w w:val="155"/>
          <w:sz w:val="14"/>
        </w:rPr>
        <w:t>iller</w:t>
      </w:r>
      <w:r>
        <w:rPr>
          <w:color w:val="231F20"/>
          <w:w w:val="155"/>
          <w:sz w:val="19"/>
        </w:rPr>
        <w:t>,</w:t>
      </w:r>
      <w:r>
        <w:rPr>
          <w:color w:val="231F20"/>
          <w:spacing w:val="-34"/>
          <w:w w:val="155"/>
          <w:sz w:val="19"/>
        </w:rPr>
        <w:t> </w:t>
      </w:r>
      <w:r>
        <w:rPr>
          <w:color w:val="231F20"/>
          <w:w w:val="110"/>
          <w:sz w:val="19"/>
        </w:rPr>
        <w:t>Clark</w:t>
      </w:r>
      <w:r>
        <w:rPr>
          <w:color w:val="231F20"/>
          <w:spacing w:val="-15"/>
          <w:w w:val="110"/>
          <w:sz w:val="19"/>
        </w:rPr>
        <w:t> </w:t>
      </w:r>
      <w:r>
        <w:rPr>
          <w:color w:val="231F20"/>
          <w:w w:val="110"/>
          <w:sz w:val="19"/>
        </w:rPr>
        <w:t>(2008).</w:t>
      </w:r>
      <w:r>
        <w:rPr>
          <w:color w:val="231F20"/>
          <w:spacing w:val="-15"/>
          <w:w w:val="110"/>
          <w:sz w:val="19"/>
        </w:rPr>
        <w:t> </w:t>
      </w:r>
      <w:r>
        <w:rPr>
          <w:color w:val="231F20"/>
          <w:w w:val="110"/>
          <w:sz w:val="19"/>
        </w:rPr>
        <w:t>“Civic</w:t>
      </w:r>
      <w:r>
        <w:rPr>
          <w:color w:val="231F20"/>
          <w:spacing w:val="-15"/>
          <w:w w:val="110"/>
          <w:sz w:val="19"/>
        </w:rPr>
        <w:t> </w:t>
      </w:r>
      <w:r>
        <w:rPr>
          <w:color w:val="231F20"/>
          <w:w w:val="110"/>
          <w:sz w:val="19"/>
        </w:rPr>
        <w:t>Epistemologies:</w:t>
      </w:r>
      <w:r>
        <w:rPr>
          <w:color w:val="231F20"/>
          <w:spacing w:val="-15"/>
          <w:w w:val="110"/>
          <w:sz w:val="19"/>
        </w:rPr>
        <w:t> </w:t>
      </w:r>
      <w:r>
        <w:rPr>
          <w:color w:val="231F20"/>
          <w:w w:val="110"/>
          <w:sz w:val="19"/>
        </w:rPr>
        <w:t>Constituting</w:t>
      </w:r>
      <w:r>
        <w:rPr>
          <w:color w:val="231F20"/>
          <w:spacing w:val="-15"/>
          <w:w w:val="110"/>
          <w:sz w:val="19"/>
        </w:rPr>
        <w:t> </w:t>
      </w:r>
      <w:r>
        <w:rPr>
          <w:color w:val="231F20"/>
          <w:w w:val="110"/>
          <w:sz w:val="19"/>
        </w:rPr>
        <w:t>Knowledge</w:t>
      </w:r>
      <w:r>
        <w:rPr>
          <w:color w:val="231F20"/>
          <w:spacing w:val="-15"/>
          <w:w w:val="110"/>
          <w:sz w:val="19"/>
        </w:rPr>
        <w:t> </w:t>
      </w:r>
      <w:r>
        <w:rPr>
          <w:color w:val="231F20"/>
          <w:w w:val="110"/>
          <w:sz w:val="19"/>
        </w:rPr>
        <w:t>and</w:t>
      </w:r>
      <w:r>
        <w:rPr>
          <w:color w:val="231F20"/>
          <w:spacing w:val="-15"/>
          <w:w w:val="110"/>
          <w:sz w:val="19"/>
        </w:rPr>
        <w:t> </w:t>
      </w:r>
      <w:r>
        <w:rPr>
          <w:color w:val="231F20"/>
          <w:w w:val="110"/>
          <w:sz w:val="19"/>
        </w:rPr>
        <w:t>Order in Political Communities”, en </w:t>
      </w:r>
      <w:r>
        <w:rPr>
          <w:i/>
          <w:color w:val="231F20"/>
          <w:w w:val="110"/>
          <w:sz w:val="19"/>
        </w:rPr>
        <w:t>Sociology Compass, </w:t>
      </w:r>
      <w:r>
        <w:rPr>
          <w:color w:val="231F20"/>
          <w:w w:val="110"/>
          <w:sz w:val="19"/>
        </w:rPr>
        <w:t>vol. 2, núm. 6l, pp. 1896- 1919.</w:t>
      </w:r>
    </w:p>
    <w:p>
      <w:pPr>
        <w:spacing w:line="302" w:lineRule="auto" w:before="0"/>
        <w:ind w:left="460" w:right="117" w:hanging="360"/>
        <w:jc w:val="both"/>
        <w:rPr>
          <w:sz w:val="19"/>
        </w:rPr>
      </w:pPr>
      <w:r>
        <w:rPr>
          <w:color w:val="231F20"/>
          <w:w w:val="130"/>
          <w:sz w:val="19"/>
        </w:rPr>
        <w:t>m</w:t>
      </w:r>
      <w:r>
        <w:rPr>
          <w:color w:val="231F20"/>
          <w:w w:val="130"/>
          <w:sz w:val="14"/>
        </w:rPr>
        <w:t>ogoutov</w:t>
      </w:r>
      <w:r>
        <w:rPr>
          <w:color w:val="231F20"/>
          <w:w w:val="130"/>
          <w:sz w:val="19"/>
        </w:rPr>
        <w:t>,</w:t>
      </w:r>
      <w:r>
        <w:rPr>
          <w:color w:val="231F20"/>
          <w:spacing w:val="-17"/>
          <w:w w:val="130"/>
          <w:sz w:val="19"/>
        </w:rPr>
        <w:t> </w:t>
      </w:r>
      <w:r>
        <w:rPr>
          <w:color w:val="231F20"/>
          <w:w w:val="105"/>
          <w:sz w:val="19"/>
        </w:rPr>
        <w:t>Andrei</w:t>
      </w:r>
      <w:r>
        <w:rPr>
          <w:color w:val="231F20"/>
          <w:spacing w:val="-6"/>
          <w:w w:val="105"/>
          <w:sz w:val="19"/>
        </w:rPr>
        <w:t> </w:t>
      </w:r>
      <w:r>
        <w:rPr>
          <w:color w:val="231F20"/>
          <w:w w:val="105"/>
          <w:sz w:val="19"/>
        </w:rPr>
        <w:t>(1998).</w:t>
      </w:r>
      <w:r>
        <w:rPr>
          <w:color w:val="231F20"/>
          <w:spacing w:val="-6"/>
          <w:w w:val="105"/>
          <w:sz w:val="19"/>
        </w:rPr>
        <w:t> </w:t>
      </w:r>
      <w:r>
        <w:rPr>
          <w:i/>
          <w:color w:val="231F20"/>
          <w:w w:val="105"/>
          <w:sz w:val="19"/>
        </w:rPr>
        <w:t>Données</w:t>
      </w:r>
      <w:r>
        <w:rPr>
          <w:i/>
          <w:color w:val="231F20"/>
          <w:spacing w:val="-6"/>
          <w:w w:val="105"/>
          <w:sz w:val="19"/>
        </w:rPr>
        <w:t> </w:t>
      </w:r>
      <w:r>
        <w:rPr>
          <w:i/>
          <w:color w:val="231F20"/>
          <w:w w:val="105"/>
          <w:sz w:val="19"/>
        </w:rPr>
        <w:t>Relationnelles</w:t>
      </w:r>
      <w:r>
        <w:rPr>
          <w:i/>
          <w:color w:val="231F20"/>
          <w:spacing w:val="-6"/>
          <w:w w:val="105"/>
          <w:sz w:val="19"/>
        </w:rPr>
        <w:t> </w:t>
      </w:r>
      <w:r>
        <w:rPr>
          <w:i/>
          <w:color w:val="231F20"/>
          <w:w w:val="105"/>
          <w:sz w:val="19"/>
        </w:rPr>
        <w:t>en</w:t>
      </w:r>
      <w:r>
        <w:rPr>
          <w:i/>
          <w:color w:val="231F20"/>
          <w:spacing w:val="-6"/>
          <w:w w:val="105"/>
          <w:sz w:val="19"/>
        </w:rPr>
        <w:t> </w:t>
      </w:r>
      <w:r>
        <w:rPr>
          <w:i/>
          <w:color w:val="231F20"/>
          <w:w w:val="105"/>
          <w:sz w:val="19"/>
        </w:rPr>
        <w:t>sciences</w:t>
      </w:r>
      <w:r>
        <w:rPr>
          <w:i/>
          <w:color w:val="231F20"/>
          <w:spacing w:val="-6"/>
          <w:w w:val="105"/>
          <w:sz w:val="19"/>
        </w:rPr>
        <w:t> </w:t>
      </w:r>
      <w:r>
        <w:rPr>
          <w:i/>
          <w:color w:val="231F20"/>
          <w:w w:val="105"/>
          <w:sz w:val="19"/>
        </w:rPr>
        <w:t>sociales:</w:t>
      </w:r>
      <w:r>
        <w:rPr>
          <w:i/>
          <w:color w:val="231F20"/>
          <w:spacing w:val="-6"/>
          <w:w w:val="105"/>
          <w:sz w:val="19"/>
        </w:rPr>
        <w:t> </w:t>
      </w:r>
      <w:r>
        <w:rPr>
          <w:i/>
          <w:color w:val="231F20"/>
          <w:w w:val="105"/>
          <w:sz w:val="19"/>
        </w:rPr>
        <w:t>essai</w:t>
      </w:r>
      <w:r>
        <w:rPr>
          <w:i/>
          <w:color w:val="231F20"/>
          <w:spacing w:val="-6"/>
          <w:w w:val="105"/>
          <w:sz w:val="19"/>
        </w:rPr>
        <w:t> </w:t>
      </w:r>
      <w:r>
        <w:rPr>
          <w:i/>
          <w:color w:val="231F20"/>
          <w:w w:val="105"/>
          <w:sz w:val="19"/>
        </w:rPr>
        <w:t>de</w:t>
      </w:r>
      <w:r>
        <w:rPr>
          <w:i/>
          <w:color w:val="231F20"/>
          <w:spacing w:val="-6"/>
          <w:w w:val="105"/>
          <w:sz w:val="19"/>
        </w:rPr>
        <w:t> </w:t>
      </w:r>
      <w:r>
        <w:rPr>
          <w:i/>
          <w:color w:val="231F20"/>
          <w:w w:val="105"/>
          <w:sz w:val="19"/>
        </w:rPr>
        <w:t>mini- </w:t>
      </w:r>
      <w:r>
        <w:rPr>
          <w:i/>
          <w:color w:val="231F20"/>
          <w:w w:val="105"/>
          <w:sz w:val="19"/>
        </w:rPr>
        <w:t>malisme</w:t>
      </w:r>
      <w:r>
        <w:rPr>
          <w:i/>
          <w:color w:val="231F20"/>
          <w:spacing w:val="-20"/>
          <w:w w:val="105"/>
          <w:sz w:val="19"/>
        </w:rPr>
        <w:t> </w:t>
      </w:r>
      <w:r>
        <w:rPr>
          <w:i/>
          <w:color w:val="231F20"/>
          <w:w w:val="105"/>
          <w:sz w:val="19"/>
        </w:rPr>
        <w:t>méthodologique,</w:t>
      </w:r>
      <w:r>
        <w:rPr>
          <w:i/>
          <w:color w:val="231F20"/>
          <w:spacing w:val="-20"/>
          <w:w w:val="105"/>
          <w:sz w:val="19"/>
        </w:rPr>
        <w:t> </w:t>
      </w:r>
      <w:r>
        <w:rPr>
          <w:i/>
          <w:color w:val="231F20"/>
          <w:w w:val="105"/>
          <w:sz w:val="19"/>
        </w:rPr>
        <w:t>Pratiques</w:t>
      </w:r>
      <w:r>
        <w:rPr>
          <w:i/>
          <w:color w:val="231F20"/>
          <w:spacing w:val="-20"/>
          <w:w w:val="105"/>
          <w:sz w:val="19"/>
        </w:rPr>
        <w:t> </w:t>
      </w:r>
      <w:r>
        <w:rPr>
          <w:i/>
          <w:color w:val="231F20"/>
          <w:w w:val="105"/>
          <w:sz w:val="19"/>
        </w:rPr>
        <w:t>de</w:t>
      </w:r>
      <w:r>
        <w:rPr>
          <w:i/>
          <w:color w:val="231F20"/>
          <w:spacing w:val="-20"/>
          <w:w w:val="105"/>
          <w:sz w:val="19"/>
        </w:rPr>
        <w:t> </w:t>
      </w:r>
      <w:r>
        <w:rPr>
          <w:i/>
          <w:color w:val="231F20"/>
          <w:w w:val="105"/>
          <w:sz w:val="19"/>
        </w:rPr>
        <w:t>formation,</w:t>
      </w:r>
      <w:r>
        <w:rPr>
          <w:i/>
          <w:color w:val="231F20"/>
          <w:spacing w:val="-20"/>
          <w:w w:val="105"/>
          <w:sz w:val="19"/>
        </w:rPr>
        <w:t> </w:t>
      </w:r>
      <w:r>
        <w:rPr>
          <w:color w:val="231F20"/>
          <w:w w:val="105"/>
          <w:sz w:val="19"/>
        </w:rPr>
        <w:t>París,</w:t>
      </w:r>
      <w:r>
        <w:rPr>
          <w:color w:val="231F20"/>
          <w:spacing w:val="-20"/>
          <w:w w:val="105"/>
          <w:sz w:val="19"/>
        </w:rPr>
        <w:t> </w:t>
      </w:r>
      <w:r>
        <w:rPr>
          <w:color w:val="231F20"/>
          <w:w w:val="105"/>
          <w:sz w:val="19"/>
        </w:rPr>
        <w:t>Université</w:t>
      </w:r>
      <w:r>
        <w:rPr>
          <w:color w:val="231F20"/>
          <w:spacing w:val="-20"/>
          <w:w w:val="105"/>
          <w:sz w:val="19"/>
        </w:rPr>
        <w:t> </w:t>
      </w:r>
      <w:r>
        <w:rPr>
          <w:color w:val="231F20"/>
          <w:w w:val="105"/>
          <w:sz w:val="19"/>
        </w:rPr>
        <w:t>de</w:t>
      </w:r>
      <w:r>
        <w:rPr>
          <w:color w:val="231F20"/>
          <w:spacing w:val="-20"/>
          <w:w w:val="105"/>
          <w:sz w:val="19"/>
        </w:rPr>
        <w:t> </w:t>
      </w:r>
      <w:r>
        <w:rPr>
          <w:color w:val="231F20"/>
          <w:spacing w:val="-3"/>
          <w:w w:val="105"/>
          <w:sz w:val="19"/>
        </w:rPr>
        <w:t>París</w:t>
      </w:r>
      <w:r>
        <w:rPr>
          <w:color w:val="231F20"/>
          <w:spacing w:val="-20"/>
          <w:w w:val="105"/>
          <w:sz w:val="19"/>
        </w:rPr>
        <w:t> </w:t>
      </w:r>
      <w:r>
        <w:rPr>
          <w:color w:val="231F20"/>
          <w:w w:val="130"/>
          <w:sz w:val="19"/>
        </w:rPr>
        <w:t>VIII, </w:t>
      </w:r>
      <w:r>
        <w:rPr>
          <w:color w:val="231F20"/>
          <w:w w:val="105"/>
          <w:sz w:val="19"/>
        </w:rPr>
        <w:t>pp. </w:t>
      </w:r>
      <w:r>
        <w:rPr>
          <w:color w:val="231F20"/>
          <w:spacing w:val="29"/>
          <w:w w:val="105"/>
          <w:sz w:val="19"/>
        </w:rPr>
        <w:t> </w:t>
      </w:r>
      <w:r>
        <w:rPr>
          <w:color w:val="231F20"/>
          <w:w w:val="105"/>
          <w:sz w:val="19"/>
        </w:rPr>
        <w:t>141-148.</w:t>
      </w:r>
    </w:p>
    <w:p>
      <w:pPr>
        <w:tabs>
          <w:tab w:pos="819" w:val="left" w:leader="none"/>
        </w:tabs>
        <w:spacing w:line="302" w:lineRule="auto" w:before="0"/>
        <w:ind w:left="460" w:right="117" w:hanging="360"/>
        <w:jc w:val="both"/>
        <w:rPr>
          <w:sz w:val="19"/>
        </w:rPr>
      </w:pPr>
      <w:r>
        <w:rPr>
          <w:color w:val="231F20"/>
          <w:w w:val="138"/>
          <w:sz w:val="19"/>
          <w:u w:val="single" w:color="231F20"/>
        </w:rPr>
        <w:t> </w:t>
      </w:r>
      <w:r>
        <w:rPr>
          <w:color w:val="231F20"/>
          <w:sz w:val="19"/>
          <w:u w:val="single" w:color="231F20"/>
        </w:rPr>
        <w:tab/>
        <w:tab/>
      </w:r>
      <w:r>
        <w:rPr>
          <w:color w:val="231F20"/>
          <w:spacing w:val="9"/>
          <w:sz w:val="19"/>
        </w:rPr>
        <w:t> </w:t>
      </w:r>
      <w:r>
        <w:rPr>
          <w:color w:val="231F20"/>
          <w:w w:val="105"/>
          <w:sz w:val="19"/>
        </w:rPr>
        <w:t>(1999). “Réseau-Lu 6.13, Sistema di esplorazione di dati  </w:t>
      </w:r>
      <w:r>
        <w:rPr>
          <w:color w:val="231F20"/>
          <w:spacing w:val="17"/>
          <w:w w:val="105"/>
          <w:sz w:val="19"/>
        </w:rPr>
        <w:t> </w:t>
      </w:r>
      <w:r>
        <w:rPr>
          <w:color w:val="231F20"/>
          <w:w w:val="105"/>
          <w:sz w:val="19"/>
        </w:rPr>
        <w:t>relazionali”,</w:t>
      </w:r>
      <w:r>
        <w:rPr>
          <w:color w:val="231F20"/>
          <w:spacing w:val="13"/>
          <w:w w:val="105"/>
          <w:sz w:val="19"/>
        </w:rPr>
        <w:t> </w:t>
      </w:r>
      <w:r>
        <w:rPr>
          <w:color w:val="231F20"/>
          <w:w w:val="105"/>
          <w:sz w:val="19"/>
        </w:rPr>
        <w:t>en</w:t>
      </w:r>
      <w:r>
        <w:rPr>
          <w:color w:val="231F20"/>
          <w:w w:val="100"/>
          <w:sz w:val="19"/>
        </w:rPr>
        <w:t> </w:t>
      </w:r>
      <w:r>
        <w:rPr>
          <w:color w:val="231F20"/>
          <w:w w:val="105"/>
          <w:sz w:val="19"/>
        </w:rPr>
        <w:t>Antonio</w:t>
      </w:r>
      <w:r>
        <w:rPr>
          <w:color w:val="231F20"/>
          <w:spacing w:val="24"/>
          <w:w w:val="105"/>
          <w:sz w:val="19"/>
        </w:rPr>
        <w:t> </w:t>
      </w:r>
      <w:r>
        <w:rPr>
          <w:color w:val="231F20"/>
          <w:w w:val="105"/>
          <w:sz w:val="19"/>
        </w:rPr>
        <w:t>M.</w:t>
      </w:r>
      <w:r>
        <w:rPr>
          <w:color w:val="231F20"/>
          <w:spacing w:val="24"/>
          <w:w w:val="105"/>
          <w:sz w:val="19"/>
        </w:rPr>
        <w:t> </w:t>
      </w:r>
      <w:r>
        <w:rPr>
          <w:color w:val="231F20"/>
          <w:w w:val="105"/>
          <w:sz w:val="19"/>
        </w:rPr>
        <w:t>Chiesi</w:t>
      </w:r>
      <w:r>
        <w:rPr>
          <w:color w:val="231F20"/>
          <w:spacing w:val="24"/>
          <w:w w:val="105"/>
          <w:sz w:val="19"/>
        </w:rPr>
        <w:t> </w:t>
      </w:r>
      <w:r>
        <w:rPr>
          <w:color w:val="231F20"/>
          <w:w w:val="105"/>
          <w:sz w:val="19"/>
        </w:rPr>
        <w:t>(a</w:t>
      </w:r>
      <w:r>
        <w:rPr>
          <w:color w:val="231F20"/>
          <w:spacing w:val="24"/>
          <w:w w:val="105"/>
          <w:sz w:val="19"/>
        </w:rPr>
        <w:t> </w:t>
      </w:r>
      <w:r>
        <w:rPr>
          <w:color w:val="231F20"/>
          <w:w w:val="105"/>
          <w:sz w:val="19"/>
        </w:rPr>
        <w:t>cura</w:t>
      </w:r>
      <w:r>
        <w:rPr>
          <w:color w:val="231F20"/>
          <w:spacing w:val="24"/>
          <w:w w:val="105"/>
          <w:sz w:val="19"/>
        </w:rPr>
        <w:t> </w:t>
      </w:r>
      <w:r>
        <w:rPr>
          <w:color w:val="231F20"/>
          <w:w w:val="105"/>
          <w:sz w:val="19"/>
        </w:rPr>
        <w:t>di</w:t>
      </w:r>
      <w:r>
        <w:rPr>
          <w:color w:val="231F20"/>
          <w:spacing w:val="24"/>
          <w:w w:val="105"/>
          <w:sz w:val="19"/>
        </w:rPr>
        <w:t> </w:t>
      </w:r>
      <w:r>
        <w:rPr>
          <w:color w:val="231F20"/>
          <w:w w:val="105"/>
          <w:sz w:val="19"/>
        </w:rPr>
        <w:t>),</w:t>
      </w:r>
      <w:r>
        <w:rPr>
          <w:color w:val="231F20"/>
          <w:spacing w:val="24"/>
          <w:w w:val="105"/>
          <w:sz w:val="19"/>
        </w:rPr>
        <w:t> </w:t>
      </w:r>
      <w:r>
        <w:rPr>
          <w:i/>
          <w:color w:val="231F20"/>
          <w:spacing w:val="-4"/>
          <w:w w:val="105"/>
          <w:sz w:val="19"/>
        </w:rPr>
        <w:t>L’analisi</w:t>
      </w:r>
      <w:r>
        <w:rPr>
          <w:i/>
          <w:color w:val="231F20"/>
          <w:spacing w:val="24"/>
          <w:w w:val="105"/>
          <w:sz w:val="19"/>
        </w:rPr>
        <w:t> </w:t>
      </w:r>
      <w:r>
        <w:rPr>
          <w:i/>
          <w:color w:val="231F20"/>
          <w:w w:val="105"/>
          <w:sz w:val="19"/>
        </w:rPr>
        <w:t>dei</w:t>
      </w:r>
      <w:r>
        <w:rPr>
          <w:i/>
          <w:color w:val="231F20"/>
          <w:spacing w:val="24"/>
          <w:w w:val="105"/>
          <w:sz w:val="19"/>
        </w:rPr>
        <w:t> </w:t>
      </w:r>
      <w:r>
        <w:rPr>
          <w:i/>
          <w:color w:val="231F20"/>
          <w:w w:val="105"/>
          <w:sz w:val="19"/>
        </w:rPr>
        <w:t>reticoli</w:t>
      </w:r>
      <w:r>
        <w:rPr>
          <w:color w:val="231F20"/>
          <w:w w:val="105"/>
          <w:sz w:val="19"/>
        </w:rPr>
        <w:t>,</w:t>
      </w:r>
      <w:r>
        <w:rPr>
          <w:color w:val="231F20"/>
          <w:spacing w:val="24"/>
          <w:w w:val="105"/>
          <w:sz w:val="19"/>
        </w:rPr>
        <w:t> </w:t>
      </w:r>
      <w:r>
        <w:rPr>
          <w:color w:val="231F20"/>
          <w:w w:val="105"/>
          <w:sz w:val="19"/>
        </w:rPr>
        <w:t>Milán,</w:t>
      </w:r>
      <w:r>
        <w:rPr>
          <w:color w:val="231F20"/>
          <w:spacing w:val="24"/>
          <w:w w:val="105"/>
          <w:sz w:val="19"/>
        </w:rPr>
        <w:t> </w:t>
      </w:r>
      <w:r>
        <w:rPr>
          <w:color w:val="231F20"/>
          <w:spacing w:val="-3"/>
          <w:w w:val="105"/>
          <w:sz w:val="19"/>
        </w:rPr>
        <w:t>Franco</w:t>
      </w:r>
      <w:r>
        <w:rPr>
          <w:color w:val="231F20"/>
          <w:spacing w:val="24"/>
          <w:w w:val="105"/>
          <w:sz w:val="19"/>
        </w:rPr>
        <w:t> </w:t>
      </w:r>
      <w:r>
        <w:rPr>
          <w:color w:val="231F20"/>
          <w:w w:val="105"/>
          <w:sz w:val="19"/>
        </w:rPr>
        <w:t>Angeli.</w:t>
      </w:r>
    </w:p>
    <w:p>
      <w:pPr>
        <w:spacing w:after="0" w:line="302" w:lineRule="auto"/>
        <w:jc w:val="both"/>
        <w:rPr>
          <w:sz w:val="19"/>
        </w:rPr>
        <w:sectPr>
          <w:pgSz w:w="9600" w:h="13000"/>
          <w:pgMar w:header="1156" w:footer="0" w:top="1360" w:bottom="280" w:left="1340" w:right="1080"/>
        </w:sectPr>
      </w:pPr>
    </w:p>
    <w:p>
      <w:pPr>
        <w:pStyle w:val="BodyText"/>
        <w:spacing w:before="8"/>
        <w:rPr>
          <w:sz w:val="14"/>
        </w:rPr>
      </w:pPr>
    </w:p>
    <w:p>
      <w:pPr>
        <w:tabs>
          <w:tab w:pos="819" w:val="left" w:leader="none"/>
        </w:tabs>
        <w:spacing w:line="302" w:lineRule="auto" w:before="72"/>
        <w:ind w:left="460" w:right="113" w:hanging="360"/>
        <w:jc w:val="both"/>
        <w:rPr>
          <w:sz w:val="19"/>
        </w:rPr>
      </w:pPr>
      <w:r>
        <w:rPr>
          <w:color w:val="231F20"/>
          <w:w w:val="138"/>
          <w:sz w:val="19"/>
          <w:u w:val="single" w:color="231F20"/>
        </w:rPr>
        <w:t> </w:t>
      </w:r>
      <w:r>
        <w:rPr>
          <w:color w:val="231F20"/>
          <w:sz w:val="19"/>
          <w:u w:val="single" w:color="231F20"/>
        </w:rPr>
        <w:tab/>
        <w:tab/>
      </w:r>
      <w:r>
        <w:rPr>
          <w:color w:val="231F20"/>
          <w:sz w:val="19"/>
        </w:rPr>
        <w:t> </w:t>
      </w:r>
      <w:r>
        <w:rPr>
          <w:color w:val="231F20"/>
          <w:spacing w:val="-2"/>
          <w:sz w:val="19"/>
        </w:rPr>
        <w:t> </w:t>
      </w:r>
      <w:r>
        <w:rPr>
          <w:color w:val="231F20"/>
          <w:w w:val="105"/>
          <w:sz w:val="19"/>
        </w:rPr>
        <w:t>y  Tania  </w:t>
      </w:r>
      <w:r>
        <w:rPr>
          <w:color w:val="231F20"/>
          <w:spacing w:val="2"/>
          <w:w w:val="105"/>
          <w:sz w:val="19"/>
        </w:rPr>
        <w:t>Vichnevskaia  (1995).  “Ego-Centered  network</w:t>
      </w:r>
      <w:r>
        <w:rPr>
          <w:color w:val="231F20"/>
          <w:spacing w:val="42"/>
          <w:w w:val="105"/>
          <w:sz w:val="19"/>
        </w:rPr>
        <w:t> </w:t>
      </w:r>
      <w:r>
        <w:rPr>
          <w:color w:val="231F20"/>
          <w:w w:val="105"/>
          <w:sz w:val="19"/>
        </w:rPr>
        <w:t>in </w:t>
      </w:r>
      <w:r>
        <w:rPr>
          <w:color w:val="231F20"/>
          <w:spacing w:val="1"/>
          <w:w w:val="105"/>
          <w:sz w:val="19"/>
        </w:rPr>
        <w:t> </w:t>
      </w:r>
      <w:r>
        <w:rPr>
          <w:color w:val="231F20"/>
          <w:spacing w:val="3"/>
          <w:w w:val="105"/>
          <w:sz w:val="19"/>
        </w:rPr>
        <w:t>migration”,</w:t>
      </w:r>
      <w:r>
        <w:rPr>
          <w:color w:val="231F20"/>
          <w:spacing w:val="3"/>
          <w:w w:val="108"/>
          <w:sz w:val="19"/>
        </w:rPr>
        <w:t> </w:t>
      </w:r>
      <w:r>
        <w:rPr>
          <w:color w:val="231F20"/>
          <w:w w:val="105"/>
          <w:sz w:val="19"/>
        </w:rPr>
        <w:t>International Social Network Conference, University of Greenwich, London. 6th-10th  July</w:t>
      </w:r>
      <w:r>
        <w:rPr>
          <w:color w:val="231F20"/>
          <w:spacing w:val="37"/>
          <w:w w:val="105"/>
          <w:sz w:val="19"/>
        </w:rPr>
        <w:t> </w:t>
      </w:r>
      <w:r>
        <w:rPr>
          <w:color w:val="231F20"/>
          <w:w w:val="105"/>
          <w:sz w:val="19"/>
        </w:rPr>
        <w:t>Proc.</w:t>
      </w:r>
    </w:p>
    <w:p>
      <w:pPr>
        <w:tabs>
          <w:tab w:pos="819" w:val="left" w:leader="none"/>
        </w:tabs>
        <w:spacing w:line="302" w:lineRule="auto" w:before="0"/>
        <w:ind w:left="100" w:right="112" w:firstLine="0"/>
        <w:jc w:val="right"/>
        <w:rPr>
          <w:i/>
          <w:sz w:val="19"/>
        </w:rPr>
      </w:pPr>
      <w:r>
        <w:rPr>
          <w:color w:val="231F20"/>
          <w:w w:val="138"/>
          <w:sz w:val="19"/>
          <w:u w:val="single" w:color="231F20"/>
        </w:rPr>
        <w:t> </w:t>
      </w:r>
      <w:r>
        <w:rPr>
          <w:color w:val="231F20"/>
          <w:sz w:val="19"/>
          <w:u w:val="single" w:color="231F20"/>
        </w:rPr>
        <w:tab/>
      </w:r>
      <w:r>
        <w:rPr>
          <w:color w:val="231F20"/>
          <w:spacing w:val="2"/>
          <w:sz w:val="19"/>
        </w:rPr>
        <w:t> </w:t>
      </w:r>
      <w:r>
        <w:rPr>
          <w:color w:val="231F20"/>
          <w:w w:val="105"/>
          <w:sz w:val="19"/>
        </w:rPr>
        <w:t>y</w:t>
      </w:r>
      <w:r>
        <w:rPr>
          <w:color w:val="231F20"/>
          <w:spacing w:val="-9"/>
          <w:w w:val="105"/>
          <w:sz w:val="19"/>
        </w:rPr>
        <w:t> </w:t>
      </w:r>
      <w:r>
        <w:rPr>
          <w:color w:val="231F20"/>
          <w:w w:val="105"/>
          <w:sz w:val="19"/>
        </w:rPr>
        <w:t>N.</w:t>
      </w:r>
      <w:r>
        <w:rPr>
          <w:color w:val="231F20"/>
          <w:spacing w:val="-9"/>
          <w:w w:val="105"/>
          <w:sz w:val="19"/>
        </w:rPr>
        <w:t> </w:t>
      </w:r>
      <w:r>
        <w:rPr>
          <w:color w:val="231F20"/>
          <w:spacing w:val="-3"/>
          <w:w w:val="105"/>
          <w:sz w:val="19"/>
        </w:rPr>
        <w:t>Dodier</w:t>
      </w:r>
      <w:r>
        <w:rPr>
          <w:color w:val="231F20"/>
          <w:spacing w:val="-9"/>
          <w:w w:val="105"/>
          <w:sz w:val="19"/>
        </w:rPr>
        <w:t> </w:t>
      </w:r>
      <w:r>
        <w:rPr>
          <w:color w:val="231F20"/>
          <w:spacing w:val="-3"/>
          <w:w w:val="105"/>
          <w:sz w:val="19"/>
        </w:rPr>
        <w:t>(1997).</w:t>
      </w:r>
      <w:r>
        <w:rPr>
          <w:color w:val="231F20"/>
          <w:spacing w:val="-9"/>
          <w:w w:val="105"/>
          <w:sz w:val="19"/>
        </w:rPr>
        <w:t> </w:t>
      </w:r>
      <w:r>
        <w:rPr>
          <w:i/>
          <w:color w:val="231F20"/>
          <w:spacing w:val="-3"/>
          <w:w w:val="105"/>
          <w:sz w:val="19"/>
        </w:rPr>
        <w:t>Données</w:t>
      </w:r>
      <w:r>
        <w:rPr>
          <w:i/>
          <w:color w:val="231F20"/>
          <w:spacing w:val="-9"/>
          <w:w w:val="105"/>
          <w:sz w:val="19"/>
        </w:rPr>
        <w:t> </w:t>
      </w:r>
      <w:r>
        <w:rPr>
          <w:i/>
          <w:color w:val="231F20"/>
          <w:spacing w:val="-3"/>
          <w:w w:val="105"/>
          <w:sz w:val="19"/>
        </w:rPr>
        <w:t>Relationnelles</w:t>
      </w:r>
      <w:r>
        <w:rPr>
          <w:i/>
          <w:color w:val="231F20"/>
          <w:spacing w:val="-9"/>
          <w:w w:val="105"/>
          <w:sz w:val="19"/>
        </w:rPr>
        <w:t> </w:t>
      </w:r>
      <w:r>
        <w:rPr>
          <w:i/>
          <w:color w:val="231F20"/>
          <w:w w:val="105"/>
          <w:sz w:val="19"/>
        </w:rPr>
        <w:t>en</w:t>
      </w:r>
      <w:r>
        <w:rPr>
          <w:i/>
          <w:color w:val="231F20"/>
          <w:spacing w:val="-9"/>
          <w:w w:val="105"/>
          <w:sz w:val="19"/>
        </w:rPr>
        <w:t> </w:t>
      </w:r>
      <w:r>
        <w:rPr>
          <w:i/>
          <w:color w:val="231F20"/>
          <w:spacing w:val="-3"/>
          <w:w w:val="105"/>
          <w:sz w:val="19"/>
        </w:rPr>
        <w:t>sciences</w:t>
      </w:r>
      <w:r>
        <w:rPr>
          <w:i/>
          <w:color w:val="231F20"/>
          <w:spacing w:val="-9"/>
          <w:w w:val="105"/>
          <w:sz w:val="19"/>
        </w:rPr>
        <w:t> </w:t>
      </w:r>
      <w:r>
        <w:rPr>
          <w:i/>
          <w:color w:val="231F20"/>
          <w:spacing w:val="-3"/>
          <w:w w:val="105"/>
          <w:sz w:val="19"/>
        </w:rPr>
        <w:t>sociales</w:t>
      </w:r>
      <w:r>
        <w:rPr>
          <w:color w:val="231F20"/>
          <w:spacing w:val="-3"/>
          <w:w w:val="105"/>
          <w:sz w:val="19"/>
        </w:rPr>
        <w:t>,</w:t>
      </w:r>
      <w:r>
        <w:rPr>
          <w:color w:val="231F20"/>
          <w:spacing w:val="-9"/>
          <w:w w:val="105"/>
          <w:sz w:val="19"/>
        </w:rPr>
        <w:t> </w:t>
      </w:r>
      <w:r>
        <w:rPr>
          <w:color w:val="231F20"/>
          <w:spacing w:val="-5"/>
          <w:w w:val="105"/>
          <w:sz w:val="19"/>
        </w:rPr>
        <w:t>París.</w:t>
      </w:r>
      <w:r>
        <w:rPr>
          <w:color w:val="231F20"/>
          <w:spacing w:val="-9"/>
          <w:w w:val="105"/>
          <w:sz w:val="19"/>
        </w:rPr>
        <w:t> </w:t>
      </w:r>
      <w:r>
        <w:rPr>
          <w:color w:val="231F20"/>
          <w:spacing w:val="-3"/>
          <w:w w:val="140"/>
          <w:sz w:val="14"/>
        </w:rPr>
        <w:t>inserm</w:t>
      </w:r>
      <w:r>
        <w:rPr>
          <w:color w:val="231F20"/>
          <w:spacing w:val="-3"/>
          <w:w w:val="140"/>
          <w:sz w:val="19"/>
        </w:rPr>
        <w:t>.</w:t>
      </w:r>
      <w:r>
        <w:rPr>
          <w:color w:val="231F20"/>
          <w:w w:val="149"/>
          <w:sz w:val="19"/>
        </w:rPr>
        <w:t> </w:t>
      </w:r>
      <w:r>
        <w:rPr>
          <w:color w:val="231F20"/>
          <w:w w:val="117"/>
          <w:sz w:val="19"/>
        </w:rPr>
        <w:t>m</w:t>
      </w:r>
      <w:r>
        <w:rPr>
          <w:color w:val="231F20"/>
          <w:w w:val="156"/>
          <w:sz w:val="14"/>
        </w:rPr>
        <w:t>úgi</w:t>
      </w:r>
      <w:r>
        <w:rPr>
          <w:color w:val="231F20"/>
          <w:spacing w:val="-3"/>
          <w:w w:val="156"/>
          <w:sz w:val="14"/>
        </w:rPr>
        <w:t>c</w:t>
      </w:r>
      <w:r>
        <w:rPr>
          <w:color w:val="231F20"/>
          <w:w w:val="116"/>
          <w:sz w:val="14"/>
        </w:rPr>
        <w:t>A</w:t>
      </w:r>
      <w:r>
        <w:rPr>
          <w:color w:val="231F20"/>
          <w:sz w:val="14"/>
        </w:rPr>
        <w:t> </w:t>
      </w:r>
      <w:r>
        <w:rPr>
          <w:color w:val="231F20"/>
          <w:spacing w:val="-8"/>
          <w:sz w:val="14"/>
        </w:rPr>
        <w:t> </w:t>
      </w:r>
      <w:r>
        <w:rPr>
          <w:color w:val="231F20"/>
          <w:w w:val="146"/>
          <w:sz w:val="19"/>
        </w:rPr>
        <w:t>á</w:t>
      </w:r>
      <w:r>
        <w:rPr>
          <w:color w:val="231F20"/>
          <w:spacing w:val="-10"/>
          <w:w w:val="251"/>
          <w:sz w:val="14"/>
        </w:rPr>
        <w:t>l</w:t>
      </w:r>
      <w:r>
        <w:rPr>
          <w:color w:val="231F20"/>
          <w:spacing w:val="-12"/>
          <w:w w:val="136"/>
          <w:sz w:val="14"/>
        </w:rPr>
        <w:t>v</w:t>
      </w:r>
      <w:r>
        <w:rPr>
          <w:color w:val="231F20"/>
          <w:w w:val="116"/>
          <w:sz w:val="14"/>
        </w:rPr>
        <w:t>A</w:t>
      </w:r>
      <w:r>
        <w:rPr>
          <w:color w:val="231F20"/>
          <w:w w:val="160"/>
          <w:sz w:val="14"/>
        </w:rPr>
        <w:t>rez</w:t>
      </w:r>
      <w:r>
        <w:rPr>
          <w:color w:val="231F20"/>
          <w:w w:val="149"/>
          <w:sz w:val="19"/>
        </w:rPr>
        <w:t>,</w:t>
      </w:r>
      <w:r>
        <w:rPr>
          <w:color w:val="231F20"/>
          <w:spacing w:val="12"/>
          <w:sz w:val="19"/>
        </w:rPr>
        <w:t> </w:t>
      </w:r>
      <w:r>
        <w:rPr>
          <w:color w:val="231F20"/>
          <w:spacing w:val="-6"/>
          <w:w w:val="112"/>
          <w:sz w:val="19"/>
        </w:rPr>
        <w:t>V</w:t>
      </w:r>
      <w:r>
        <w:rPr>
          <w:color w:val="231F20"/>
          <w:w w:val="102"/>
          <w:sz w:val="19"/>
        </w:rPr>
        <w:t>ioleta</w:t>
      </w:r>
      <w:r>
        <w:rPr>
          <w:color w:val="231F20"/>
          <w:spacing w:val="12"/>
          <w:sz w:val="19"/>
        </w:rPr>
        <w:t> </w:t>
      </w:r>
      <w:r>
        <w:rPr>
          <w:color w:val="231F20"/>
          <w:w w:val="107"/>
          <w:sz w:val="19"/>
        </w:rPr>
        <w:t>(2008).</w:t>
      </w:r>
      <w:r>
        <w:rPr>
          <w:color w:val="231F20"/>
          <w:spacing w:val="12"/>
          <w:sz w:val="19"/>
        </w:rPr>
        <w:t> </w:t>
      </w:r>
      <w:r>
        <w:rPr>
          <w:i/>
          <w:color w:val="231F20"/>
          <w:w w:val="100"/>
          <w:sz w:val="19"/>
        </w:rPr>
        <w:t>Actualización</w:t>
      </w:r>
      <w:r>
        <w:rPr>
          <w:i/>
          <w:color w:val="231F20"/>
          <w:spacing w:val="12"/>
          <w:sz w:val="19"/>
        </w:rPr>
        <w:t> </w:t>
      </w:r>
      <w:r>
        <w:rPr>
          <w:i/>
          <w:color w:val="231F20"/>
          <w:w w:val="98"/>
          <w:sz w:val="19"/>
        </w:rPr>
        <w:t>del</w:t>
      </w:r>
      <w:r>
        <w:rPr>
          <w:i/>
          <w:color w:val="231F20"/>
          <w:spacing w:val="12"/>
          <w:sz w:val="19"/>
        </w:rPr>
        <w:t> </w:t>
      </w:r>
      <w:r>
        <w:rPr>
          <w:i/>
          <w:color w:val="231F20"/>
          <w:w w:val="95"/>
          <w:sz w:val="19"/>
        </w:rPr>
        <w:t>padrón</w:t>
      </w:r>
      <w:r>
        <w:rPr>
          <w:i/>
          <w:color w:val="231F20"/>
          <w:spacing w:val="12"/>
          <w:sz w:val="19"/>
        </w:rPr>
        <w:t> </w:t>
      </w:r>
      <w:r>
        <w:rPr>
          <w:i/>
          <w:color w:val="231F20"/>
          <w:w w:val="94"/>
          <w:sz w:val="19"/>
        </w:rPr>
        <w:t>de</w:t>
      </w:r>
      <w:r>
        <w:rPr>
          <w:i/>
          <w:color w:val="231F20"/>
          <w:spacing w:val="12"/>
          <w:sz w:val="19"/>
        </w:rPr>
        <w:t> </w:t>
      </w:r>
      <w:r>
        <w:rPr>
          <w:i/>
          <w:color w:val="231F20"/>
          <w:w w:val="91"/>
          <w:sz w:val="19"/>
        </w:rPr>
        <w:t>expertos</w:t>
      </w:r>
      <w:r>
        <w:rPr>
          <w:i/>
          <w:color w:val="231F20"/>
          <w:spacing w:val="12"/>
          <w:sz w:val="19"/>
        </w:rPr>
        <w:t> </w:t>
      </w:r>
      <w:r>
        <w:rPr>
          <w:i/>
          <w:color w:val="231F20"/>
          <w:w w:val="88"/>
          <w:sz w:val="19"/>
        </w:rPr>
        <w:t>e</w:t>
      </w:r>
      <w:r>
        <w:rPr>
          <w:i/>
          <w:color w:val="231F20"/>
          <w:spacing w:val="12"/>
          <w:sz w:val="19"/>
        </w:rPr>
        <w:t> </w:t>
      </w:r>
      <w:r>
        <w:rPr>
          <w:i/>
          <w:color w:val="231F20"/>
          <w:w w:val="99"/>
          <w:sz w:val="19"/>
        </w:rPr>
        <w:t>instituciones</w:t>
      </w:r>
      <w:r>
        <w:rPr>
          <w:i/>
          <w:color w:val="231F20"/>
          <w:w w:val="99"/>
          <w:sz w:val="19"/>
        </w:rPr>
        <w:t> </w:t>
      </w:r>
      <w:r>
        <w:rPr>
          <w:i/>
          <w:color w:val="231F20"/>
          <w:w w:val="105"/>
          <w:sz w:val="19"/>
        </w:rPr>
        <w:t>científicas y técnicas en materia de variabilidad y cambio climático en   </w:t>
      </w:r>
      <w:r>
        <w:rPr>
          <w:i/>
          <w:color w:val="231F20"/>
          <w:spacing w:val="14"/>
          <w:w w:val="105"/>
          <w:sz w:val="19"/>
        </w:rPr>
        <w:t> </w:t>
      </w:r>
      <w:r>
        <w:rPr>
          <w:i/>
          <w:color w:val="231F20"/>
          <w:w w:val="105"/>
          <w:sz w:val="19"/>
        </w:rPr>
        <w:t>México,</w:t>
      </w:r>
    </w:p>
    <w:p>
      <w:pPr>
        <w:spacing w:line="222" w:lineRule="exact" w:before="0"/>
        <w:ind w:left="460" w:right="0" w:firstLine="0"/>
        <w:jc w:val="both"/>
        <w:rPr>
          <w:sz w:val="19"/>
        </w:rPr>
      </w:pPr>
      <w:r>
        <w:rPr>
          <w:color w:val="231F20"/>
          <w:w w:val="110"/>
          <w:sz w:val="19"/>
        </w:rPr>
        <w:t>México,  </w:t>
      </w:r>
      <w:r>
        <w:rPr>
          <w:color w:val="231F20"/>
          <w:w w:val="110"/>
          <w:sz w:val="14"/>
        </w:rPr>
        <w:t>uAm</w:t>
      </w:r>
      <w:r>
        <w:rPr>
          <w:color w:val="231F20"/>
          <w:w w:val="110"/>
          <w:sz w:val="19"/>
        </w:rPr>
        <w:t>-Azcapotzalco-</w:t>
      </w:r>
      <w:r>
        <w:rPr>
          <w:color w:val="231F20"/>
          <w:w w:val="110"/>
          <w:sz w:val="14"/>
        </w:rPr>
        <w:t>ine</w:t>
      </w:r>
      <w:r>
        <w:rPr>
          <w:color w:val="231F20"/>
          <w:w w:val="110"/>
          <w:sz w:val="19"/>
        </w:rPr>
        <w:t>.</w:t>
      </w:r>
    </w:p>
    <w:p>
      <w:pPr>
        <w:spacing w:line="302" w:lineRule="auto" w:before="57"/>
        <w:ind w:left="460" w:right="114" w:hanging="360"/>
        <w:jc w:val="both"/>
        <w:rPr>
          <w:sz w:val="19"/>
        </w:rPr>
      </w:pPr>
      <w:r>
        <w:rPr>
          <w:color w:val="231F20"/>
          <w:spacing w:val="3"/>
          <w:w w:val="120"/>
          <w:sz w:val="19"/>
        </w:rPr>
        <w:t>m</w:t>
      </w:r>
      <w:r>
        <w:rPr>
          <w:color w:val="231F20"/>
          <w:spacing w:val="3"/>
          <w:w w:val="120"/>
          <w:sz w:val="14"/>
        </w:rPr>
        <w:t>uniesA</w:t>
      </w:r>
      <w:r>
        <w:rPr>
          <w:color w:val="231F20"/>
          <w:spacing w:val="3"/>
          <w:w w:val="120"/>
          <w:sz w:val="19"/>
        </w:rPr>
        <w:t>, </w:t>
      </w:r>
      <w:r>
        <w:rPr>
          <w:color w:val="231F20"/>
          <w:w w:val="105"/>
          <w:sz w:val="19"/>
        </w:rPr>
        <w:t>Fabian y </w:t>
      </w:r>
      <w:r>
        <w:rPr>
          <w:color w:val="231F20"/>
          <w:spacing w:val="3"/>
          <w:w w:val="105"/>
          <w:sz w:val="19"/>
        </w:rPr>
        <w:t>Michel Callon (2007). “Economics Experiments </w:t>
      </w:r>
      <w:r>
        <w:rPr>
          <w:color w:val="231F20"/>
          <w:spacing w:val="2"/>
          <w:w w:val="105"/>
          <w:sz w:val="19"/>
        </w:rPr>
        <w:t>and </w:t>
      </w:r>
      <w:r>
        <w:rPr>
          <w:color w:val="231F20"/>
          <w:spacing w:val="4"/>
          <w:w w:val="105"/>
          <w:sz w:val="19"/>
        </w:rPr>
        <w:t>the </w:t>
      </w:r>
      <w:r>
        <w:rPr>
          <w:color w:val="231F20"/>
          <w:w w:val="105"/>
          <w:sz w:val="19"/>
        </w:rPr>
        <w:t>Construction of Markets”, en Donald MacKenzie,  </w:t>
      </w:r>
      <w:r>
        <w:rPr>
          <w:color w:val="231F20"/>
          <w:spacing w:val="-3"/>
          <w:w w:val="105"/>
          <w:sz w:val="19"/>
        </w:rPr>
        <w:t>Fabian  </w:t>
      </w:r>
      <w:r>
        <w:rPr>
          <w:color w:val="231F20"/>
          <w:w w:val="105"/>
          <w:sz w:val="19"/>
        </w:rPr>
        <w:t>Muniesa  y  Lucia  Siu,</w:t>
      </w:r>
      <w:r>
        <w:rPr>
          <w:color w:val="231F20"/>
          <w:spacing w:val="-25"/>
          <w:w w:val="105"/>
          <w:sz w:val="19"/>
        </w:rPr>
        <w:t> </w:t>
      </w:r>
      <w:r>
        <w:rPr>
          <w:i/>
          <w:color w:val="231F20"/>
          <w:w w:val="105"/>
          <w:sz w:val="19"/>
        </w:rPr>
        <w:t>Do</w:t>
      </w:r>
      <w:r>
        <w:rPr>
          <w:i/>
          <w:color w:val="231F20"/>
          <w:spacing w:val="-25"/>
          <w:w w:val="105"/>
          <w:sz w:val="19"/>
        </w:rPr>
        <w:t> </w:t>
      </w:r>
      <w:r>
        <w:rPr>
          <w:i/>
          <w:color w:val="231F20"/>
          <w:w w:val="105"/>
          <w:sz w:val="19"/>
        </w:rPr>
        <w:t>Economist</w:t>
      </w:r>
      <w:r>
        <w:rPr>
          <w:i/>
          <w:color w:val="231F20"/>
          <w:spacing w:val="-25"/>
          <w:w w:val="105"/>
          <w:sz w:val="19"/>
        </w:rPr>
        <w:t> </w:t>
      </w:r>
      <w:r>
        <w:rPr>
          <w:i/>
          <w:color w:val="231F20"/>
          <w:w w:val="105"/>
          <w:sz w:val="19"/>
        </w:rPr>
        <w:t>Make</w:t>
      </w:r>
      <w:r>
        <w:rPr>
          <w:i/>
          <w:color w:val="231F20"/>
          <w:spacing w:val="-25"/>
          <w:w w:val="105"/>
          <w:sz w:val="19"/>
        </w:rPr>
        <w:t> </w:t>
      </w:r>
      <w:r>
        <w:rPr>
          <w:i/>
          <w:color w:val="231F20"/>
          <w:w w:val="105"/>
          <w:sz w:val="19"/>
        </w:rPr>
        <w:t>Markets?</w:t>
      </w:r>
      <w:r>
        <w:rPr>
          <w:i/>
          <w:color w:val="231F20"/>
          <w:spacing w:val="-25"/>
          <w:w w:val="105"/>
          <w:sz w:val="19"/>
        </w:rPr>
        <w:t> </w:t>
      </w:r>
      <w:r>
        <w:rPr>
          <w:i/>
          <w:color w:val="231F20"/>
          <w:w w:val="105"/>
          <w:sz w:val="19"/>
        </w:rPr>
        <w:t>On</w:t>
      </w:r>
      <w:r>
        <w:rPr>
          <w:i/>
          <w:color w:val="231F20"/>
          <w:spacing w:val="-25"/>
          <w:w w:val="105"/>
          <w:sz w:val="19"/>
        </w:rPr>
        <w:t> </w:t>
      </w:r>
      <w:r>
        <w:rPr>
          <w:i/>
          <w:color w:val="231F20"/>
          <w:w w:val="105"/>
          <w:sz w:val="19"/>
        </w:rPr>
        <w:t>the</w:t>
      </w:r>
      <w:r>
        <w:rPr>
          <w:i/>
          <w:color w:val="231F20"/>
          <w:spacing w:val="-25"/>
          <w:w w:val="105"/>
          <w:sz w:val="19"/>
        </w:rPr>
        <w:t> </w:t>
      </w:r>
      <w:r>
        <w:rPr>
          <w:i/>
          <w:color w:val="231F20"/>
          <w:w w:val="105"/>
          <w:sz w:val="19"/>
        </w:rPr>
        <w:t>Performativity</w:t>
      </w:r>
      <w:r>
        <w:rPr>
          <w:i/>
          <w:color w:val="231F20"/>
          <w:spacing w:val="-25"/>
          <w:w w:val="105"/>
          <w:sz w:val="19"/>
        </w:rPr>
        <w:t> </w:t>
      </w:r>
      <w:r>
        <w:rPr>
          <w:i/>
          <w:color w:val="231F20"/>
          <w:w w:val="105"/>
          <w:sz w:val="19"/>
        </w:rPr>
        <w:t>of</w:t>
      </w:r>
      <w:r>
        <w:rPr>
          <w:i/>
          <w:color w:val="231F20"/>
          <w:spacing w:val="-25"/>
          <w:w w:val="105"/>
          <w:sz w:val="19"/>
        </w:rPr>
        <w:t> </w:t>
      </w:r>
      <w:r>
        <w:rPr>
          <w:i/>
          <w:color w:val="231F20"/>
          <w:w w:val="105"/>
          <w:sz w:val="19"/>
        </w:rPr>
        <w:t>Economics,</w:t>
      </w:r>
      <w:r>
        <w:rPr>
          <w:i/>
          <w:color w:val="231F20"/>
          <w:spacing w:val="-25"/>
          <w:w w:val="105"/>
          <w:sz w:val="19"/>
        </w:rPr>
        <w:t> </w:t>
      </w:r>
      <w:r>
        <w:rPr>
          <w:color w:val="231F20"/>
          <w:w w:val="105"/>
          <w:sz w:val="19"/>
        </w:rPr>
        <w:t>Princenton, Princenton University Press, pp.  </w:t>
      </w:r>
      <w:r>
        <w:rPr>
          <w:color w:val="231F20"/>
          <w:spacing w:val="22"/>
          <w:w w:val="105"/>
          <w:sz w:val="19"/>
        </w:rPr>
        <w:t> </w:t>
      </w:r>
      <w:r>
        <w:rPr>
          <w:color w:val="231F20"/>
          <w:w w:val="105"/>
          <w:sz w:val="19"/>
        </w:rPr>
        <w:t>163-189.</w:t>
      </w:r>
    </w:p>
    <w:p>
      <w:pPr>
        <w:spacing w:line="302" w:lineRule="auto" w:before="0"/>
        <w:ind w:left="460" w:right="117" w:hanging="360"/>
        <w:jc w:val="both"/>
        <w:rPr>
          <w:sz w:val="19"/>
        </w:rPr>
      </w:pPr>
      <w:r>
        <w:rPr>
          <w:color w:val="231F20"/>
          <w:w w:val="105"/>
          <w:sz w:val="14"/>
        </w:rPr>
        <w:t>nAsA </w:t>
      </w:r>
      <w:r>
        <w:rPr>
          <w:color w:val="231F20"/>
          <w:w w:val="105"/>
          <w:sz w:val="19"/>
        </w:rPr>
        <w:t>(National Aeronautics and Space Administration) (2012). </w:t>
      </w:r>
      <w:r>
        <w:rPr>
          <w:i/>
          <w:color w:val="231F20"/>
          <w:w w:val="105"/>
          <w:sz w:val="19"/>
        </w:rPr>
        <w:t>Earth Observatory</w:t>
      </w:r>
      <w:r>
        <w:rPr>
          <w:color w:val="231F20"/>
          <w:w w:val="105"/>
          <w:sz w:val="19"/>
        </w:rPr>
        <w:t>. Disponible</w:t>
      </w:r>
      <w:r>
        <w:rPr>
          <w:color w:val="231F20"/>
          <w:spacing w:val="-20"/>
          <w:w w:val="105"/>
          <w:sz w:val="19"/>
        </w:rPr>
        <w:t> </w:t>
      </w:r>
      <w:r>
        <w:rPr>
          <w:color w:val="231F20"/>
          <w:w w:val="105"/>
          <w:sz w:val="19"/>
        </w:rPr>
        <w:t>en</w:t>
      </w:r>
      <w:r>
        <w:rPr>
          <w:color w:val="231F20"/>
          <w:spacing w:val="-20"/>
          <w:w w:val="105"/>
          <w:sz w:val="19"/>
        </w:rPr>
        <w:t> </w:t>
      </w:r>
      <w:hyperlink r:id="rId387">
        <w:r>
          <w:rPr>
            <w:color w:val="231F20"/>
            <w:w w:val="105"/>
            <w:sz w:val="19"/>
          </w:rPr>
          <w:t>(http://earthobservator</w:t>
        </w:r>
      </w:hyperlink>
      <w:r>
        <w:rPr>
          <w:color w:val="231F20"/>
          <w:w w:val="105"/>
          <w:sz w:val="19"/>
        </w:rPr>
        <w:t>y</w:t>
      </w:r>
      <w:hyperlink r:id="rId387">
        <w:r>
          <w:rPr>
            <w:color w:val="231F20"/>
            <w:w w:val="105"/>
            <w:sz w:val="19"/>
          </w:rPr>
          <w:t>.nasa.gov/IOTD/</w:t>
        </w:r>
      </w:hyperlink>
      <w:r>
        <w:rPr>
          <w:color w:val="231F20"/>
          <w:spacing w:val="-20"/>
          <w:w w:val="105"/>
          <w:sz w:val="19"/>
        </w:rPr>
        <w:t> </w:t>
      </w:r>
      <w:r>
        <w:rPr>
          <w:color w:val="231F20"/>
          <w:w w:val="105"/>
          <w:sz w:val="19"/>
        </w:rPr>
        <w:t>view.php?id=79369),</w:t>
      </w:r>
      <w:r>
        <w:rPr>
          <w:color w:val="231F20"/>
          <w:w w:val="112"/>
          <w:sz w:val="19"/>
        </w:rPr>
        <w:t> </w:t>
      </w:r>
      <w:r>
        <w:rPr>
          <w:color w:val="231F20"/>
          <w:w w:val="105"/>
          <w:sz w:val="19"/>
        </w:rPr>
        <w:t>consulta:</w:t>
      </w:r>
      <w:r>
        <w:rPr>
          <w:color w:val="231F20"/>
          <w:spacing w:val="-25"/>
          <w:w w:val="105"/>
          <w:sz w:val="19"/>
        </w:rPr>
        <w:t> </w:t>
      </w:r>
      <w:r>
        <w:rPr>
          <w:color w:val="231F20"/>
          <w:w w:val="105"/>
          <w:sz w:val="19"/>
        </w:rPr>
        <w:t>9/11/2012.</w:t>
      </w:r>
    </w:p>
    <w:p>
      <w:pPr>
        <w:spacing w:line="222" w:lineRule="exact" w:before="0"/>
        <w:ind w:left="100" w:right="0" w:firstLine="0"/>
        <w:jc w:val="left"/>
        <w:rPr>
          <w:sz w:val="19"/>
        </w:rPr>
      </w:pPr>
      <w:r>
        <w:rPr>
          <w:color w:val="231F20"/>
          <w:w w:val="140"/>
          <w:sz w:val="19"/>
        </w:rPr>
        <w:t>n</w:t>
      </w:r>
      <w:r>
        <w:rPr>
          <w:color w:val="231F20"/>
          <w:w w:val="140"/>
          <w:sz w:val="14"/>
        </w:rPr>
        <w:t>elson</w:t>
      </w:r>
      <w:r>
        <w:rPr>
          <w:color w:val="231F20"/>
          <w:w w:val="140"/>
          <w:sz w:val="19"/>
        </w:rPr>
        <w:t>,</w:t>
      </w:r>
      <w:r>
        <w:rPr>
          <w:color w:val="231F20"/>
          <w:spacing w:val="-33"/>
          <w:w w:val="140"/>
          <w:sz w:val="19"/>
        </w:rPr>
        <w:t> </w:t>
      </w:r>
      <w:r>
        <w:rPr>
          <w:color w:val="231F20"/>
          <w:w w:val="115"/>
          <w:sz w:val="19"/>
        </w:rPr>
        <w:t>Daniel</w:t>
      </w:r>
      <w:r>
        <w:rPr>
          <w:color w:val="231F20"/>
          <w:spacing w:val="-23"/>
          <w:w w:val="115"/>
          <w:sz w:val="19"/>
        </w:rPr>
        <w:t> </w:t>
      </w:r>
      <w:r>
        <w:rPr>
          <w:color w:val="231F20"/>
          <w:w w:val="115"/>
          <w:sz w:val="19"/>
        </w:rPr>
        <w:t>B.,</w:t>
      </w:r>
      <w:r>
        <w:rPr>
          <w:color w:val="231F20"/>
          <w:spacing w:val="-23"/>
          <w:w w:val="115"/>
          <w:sz w:val="19"/>
        </w:rPr>
        <w:t> </w:t>
      </w:r>
      <w:r>
        <w:rPr>
          <w:color w:val="231F20"/>
          <w:w w:val="115"/>
          <w:sz w:val="19"/>
        </w:rPr>
        <w:t>Mark</w:t>
      </w:r>
      <w:r>
        <w:rPr>
          <w:color w:val="231F20"/>
          <w:spacing w:val="-23"/>
          <w:w w:val="115"/>
          <w:sz w:val="19"/>
        </w:rPr>
        <w:t> </w:t>
      </w:r>
      <w:r>
        <w:rPr>
          <w:color w:val="231F20"/>
          <w:w w:val="115"/>
          <w:sz w:val="19"/>
        </w:rPr>
        <w:t>B.</w:t>
      </w:r>
      <w:r>
        <w:rPr>
          <w:color w:val="231F20"/>
          <w:spacing w:val="-23"/>
          <w:w w:val="115"/>
          <w:sz w:val="19"/>
        </w:rPr>
        <w:t> </w:t>
      </w:r>
      <w:r>
        <w:rPr>
          <w:color w:val="231F20"/>
          <w:w w:val="115"/>
          <w:sz w:val="19"/>
        </w:rPr>
        <w:t>Abbott,</w:t>
      </w:r>
      <w:r>
        <w:rPr>
          <w:color w:val="231F20"/>
          <w:spacing w:val="-23"/>
          <w:w w:val="115"/>
          <w:sz w:val="19"/>
        </w:rPr>
        <w:t> </w:t>
      </w:r>
      <w:r>
        <w:rPr>
          <w:color w:val="231F20"/>
          <w:w w:val="115"/>
          <w:sz w:val="19"/>
        </w:rPr>
        <w:t>Byron</w:t>
      </w:r>
      <w:r>
        <w:rPr>
          <w:color w:val="231F20"/>
          <w:spacing w:val="-23"/>
          <w:w w:val="115"/>
          <w:sz w:val="19"/>
        </w:rPr>
        <w:t> </w:t>
      </w:r>
      <w:r>
        <w:rPr>
          <w:color w:val="231F20"/>
          <w:w w:val="115"/>
          <w:sz w:val="19"/>
        </w:rPr>
        <w:t>Steinman,</w:t>
      </w:r>
      <w:r>
        <w:rPr>
          <w:color w:val="231F20"/>
          <w:spacing w:val="-23"/>
          <w:w w:val="115"/>
          <w:sz w:val="19"/>
        </w:rPr>
        <w:t> </w:t>
      </w:r>
      <w:r>
        <w:rPr>
          <w:color w:val="231F20"/>
          <w:w w:val="115"/>
          <w:sz w:val="19"/>
        </w:rPr>
        <w:t>Pratigya</w:t>
      </w:r>
      <w:r>
        <w:rPr>
          <w:color w:val="231F20"/>
          <w:spacing w:val="-23"/>
          <w:w w:val="115"/>
          <w:sz w:val="19"/>
        </w:rPr>
        <w:t> </w:t>
      </w:r>
      <w:r>
        <w:rPr>
          <w:color w:val="231F20"/>
          <w:w w:val="140"/>
          <w:sz w:val="19"/>
        </w:rPr>
        <w:t>J.</w:t>
      </w:r>
      <w:r>
        <w:rPr>
          <w:color w:val="231F20"/>
          <w:spacing w:val="-33"/>
          <w:w w:val="140"/>
          <w:sz w:val="19"/>
        </w:rPr>
        <w:t> </w:t>
      </w:r>
      <w:r>
        <w:rPr>
          <w:color w:val="231F20"/>
          <w:spacing w:val="-4"/>
          <w:w w:val="115"/>
          <w:sz w:val="19"/>
        </w:rPr>
        <w:t>Polissar,</w:t>
      </w:r>
      <w:r>
        <w:rPr>
          <w:color w:val="231F20"/>
          <w:spacing w:val="-23"/>
          <w:w w:val="115"/>
          <w:sz w:val="19"/>
        </w:rPr>
        <w:t> </w:t>
      </w:r>
      <w:r>
        <w:rPr>
          <w:color w:val="231F20"/>
          <w:w w:val="115"/>
          <w:sz w:val="19"/>
        </w:rPr>
        <w:t>Nathan</w:t>
      </w:r>
    </w:p>
    <w:p>
      <w:pPr>
        <w:spacing w:line="302" w:lineRule="auto" w:before="57"/>
        <w:ind w:left="460" w:right="119" w:firstLine="0"/>
        <w:jc w:val="both"/>
        <w:rPr>
          <w:sz w:val="19"/>
        </w:rPr>
      </w:pPr>
      <w:r>
        <w:rPr>
          <w:color w:val="231F20"/>
          <w:w w:val="110"/>
          <w:sz w:val="19"/>
        </w:rPr>
        <w:t>D. </w:t>
      </w:r>
      <w:r>
        <w:rPr>
          <w:color w:val="231F20"/>
          <w:w w:val="105"/>
          <w:sz w:val="19"/>
        </w:rPr>
        <w:t>Stansell, Joseph </w:t>
      </w:r>
      <w:r>
        <w:rPr>
          <w:color w:val="231F20"/>
          <w:w w:val="110"/>
          <w:sz w:val="19"/>
        </w:rPr>
        <w:t>D. </w:t>
      </w:r>
      <w:r>
        <w:rPr>
          <w:color w:val="231F20"/>
          <w:w w:val="105"/>
          <w:sz w:val="19"/>
        </w:rPr>
        <w:t>Ortiz, Michael </w:t>
      </w:r>
      <w:r>
        <w:rPr>
          <w:color w:val="231F20"/>
          <w:spacing w:val="-19"/>
          <w:w w:val="110"/>
          <w:sz w:val="19"/>
        </w:rPr>
        <w:t>F. </w:t>
      </w:r>
      <w:r>
        <w:rPr>
          <w:color w:val="231F20"/>
          <w:w w:val="105"/>
          <w:sz w:val="19"/>
        </w:rPr>
        <w:t>Rosenmeier, Bruce </w:t>
      </w:r>
      <w:r>
        <w:rPr>
          <w:color w:val="231F20"/>
          <w:spacing w:val="-20"/>
          <w:w w:val="110"/>
          <w:sz w:val="19"/>
        </w:rPr>
        <w:t>P. </w:t>
      </w:r>
      <w:r>
        <w:rPr>
          <w:color w:val="231F20"/>
          <w:w w:val="105"/>
          <w:sz w:val="19"/>
        </w:rPr>
        <w:t>Finney y  Jon Riedel (2011). “Drought Variability in the Pacific Northwest from a 6,000-yr Lake</w:t>
      </w:r>
      <w:r>
        <w:rPr>
          <w:color w:val="231F20"/>
          <w:spacing w:val="-22"/>
          <w:w w:val="105"/>
          <w:sz w:val="19"/>
        </w:rPr>
        <w:t> </w:t>
      </w:r>
      <w:r>
        <w:rPr>
          <w:color w:val="231F20"/>
          <w:w w:val="105"/>
          <w:sz w:val="19"/>
        </w:rPr>
        <w:t>Sediment</w:t>
      </w:r>
      <w:r>
        <w:rPr>
          <w:color w:val="231F20"/>
          <w:spacing w:val="-22"/>
          <w:w w:val="105"/>
          <w:sz w:val="19"/>
        </w:rPr>
        <w:t> </w:t>
      </w:r>
      <w:r>
        <w:rPr>
          <w:color w:val="231F20"/>
          <w:w w:val="105"/>
          <w:sz w:val="19"/>
        </w:rPr>
        <w:t>Record”,</w:t>
      </w:r>
      <w:r>
        <w:rPr>
          <w:color w:val="231F20"/>
          <w:spacing w:val="-22"/>
          <w:w w:val="105"/>
          <w:sz w:val="19"/>
        </w:rPr>
        <w:t> </w:t>
      </w:r>
      <w:r>
        <w:rPr>
          <w:color w:val="231F20"/>
          <w:w w:val="105"/>
          <w:sz w:val="19"/>
        </w:rPr>
        <w:t>en</w:t>
      </w:r>
      <w:r>
        <w:rPr>
          <w:color w:val="231F20"/>
          <w:spacing w:val="-22"/>
          <w:w w:val="105"/>
          <w:sz w:val="19"/>
        </w:rPr>
        <w:t> </w:t>
      </w:r>
      <w:r>
        <w:rPr>
          <w:i/>
          <w:color w:val="231F20"/>
          <w:w w:val="105"/>
          <w:sz w:val="19"/>
        </w:rPr>
        <w:t>Proccedings</w:t>
      </w:r>
      <w:r>
        <w:rPr>
          <w:i/>
          <w:color w:val="231F20"/>
          <w:spacing w:val="-22"/>
          <w:w w:val="105"/>
          <w:sz w:val="19"/>
        </w:rPr>
        <w:t> </w:t>
      </w:r>
      <w:r>
        <w:rPr>
          <w:i/>
          <w:color w:val="231F20"/>
          <w:w w:val="105"/>
          <w:sz w:val="19"/>
        </w:rPr>
        <w:t>of</w:t>
      </w:r>
      <w:r>
        <w:rPr>
          <w:i/>
          <w:color w:val="231F20"/>
          <w:spacing w:val="-22"/>
          <w:w w:val="105"/>
          <w:sz w:val="19"/>
        </w:rPr>
        <w:t> </w:t>
      </w:r>
      <w:r>
        <w:rPr>
          <w:i/>
          <w:color w:val="231F20"/>
          <w:w w:val="105"/>
          <w:sz w:val="19"/>
        </w:rPr>
        <w:t>the</w:t>
      </w:r>
      <w:r>
        <w:rPr>
          <w:i/>
          <w:color w:val="231F20"/>
          <w:spacing w:val="-22"/>
          <w:w w:val="105"/>
          <w:sz w:val="19"/>
        </w:rPr>
        <w:t> </w:t>
      </w:r>
      <w:r>
        <w:rPr>
          <w:i/>
          <w:color w:val="231F20"/>
          <w:w w:val="105"/>
          <w:sz w:val="19"/>
        </w:rPr>
        <w:t>National</w:t>
      </w:r>
      <w:r>
        <w:rPr>
          <w:i/>
          <w:color w:val="231F20"/>
          <w:spacing w:val="-22"/>
          <w:w w:val="105"/>
          <w:sz w:val="19"/>
        </w:rPr>
        <w:t> </w:t>
      </w:r>
      <w:r>
        <w:rPr>
          <w:i/>
          <w:color w:val="231F20"/>
          <w:w w:val="105"/>
          <w:sz w:val="19"/>
        </w:rPr>
        <w:t>Academy</w:t>
      </w:r>
      <w:r>
        <w:rPr>
          <w:i/>
          <w:color w:val="231F20"/>
          <w:spacing w:val="-22"/>
          <w:w w:val="105"/>
          <w:sz w:val="19"/>
        </w:rPr>
        <w:t> </w:t>
      </w:r>
      <w:r>
        <w:rPr>
          <w:i/>
          <w:color w:val="231F20"/>
          <w:w w:val="105"/>
          <w:sz w:val="19"/>
        </w:rPr>
        <w:t>of</w:t>
      </w:r>
      <w:r>
        <w:rPr>
          <w:i/>
          <w:color w:val="231F20"/>
          <w:spacing w:val="-22"/>
          <w:w w:val="105"/>
          <w:sz w:val="19"/>
        </w:rPr>
        <w:t> </w:t>
      </w:r>
      <w:r>
        <w:rPr>
          <w:i/>
          <w:color w:val="231F20"/>
          <w:w w:val="105"/>
          <w:sz w:val="19"/>
        </w:rPr>
        <w:t>Sciences</w:t>
      </w:r>
      <w:r>
        <w:rPr>
          <w:i/>
          <w:color w:val="231F20"/>
          <w:spacing w:val="-22"/>
          <w:w w:val="105"/>
          <w:sz w:val="19"/>
        </w:rPr>
        <w:t> </w:t>
      </w:r>
      <w:r>
        <w:rPr>
          <w:i/>
          <w:color w:val="231F20"/>
          <w:w w:val="105"/>
          <w:sz w:val="19"/>
        </w:rPr>
        <w:t>of</w:t>
      </w:r>
      <w:r>
        <w:rPr>
          <w:i/>
          <w:color w:val="231F20"/>
          <w:spacing w:val="-22"/>
          <w:w w:val="105"/>
          <w:sz w:val="19"/>
        </w:rPr>
        <w:t> </w:t>
      </w:r>
      <w:r>
        <w:rPr>
          <w:i/>
          <w:color w:val="231F20"/>
          <w:w w:val="105"/>
          <w:sz w:val="19"/>
        </w:rPr>
        <w:t>the </w:t>
      </w:r>
      <w:r>
        <w:rPr>
          <w:i/>
          <w:color w:val="231F20"/>
          <w:w w:val="105"/>
          <w:sz w:val="19"/>
        </w:rPr>
        <w:t>United</w:t>
      </w:r>
      <w:r>
        <w:rPr>
          <w:i/>
          <w:color w:val="231F20"/>
          <w:spacing w:val="24"/>
          <w:w w:val="105"/>
          <w:sz w:val="19"/>
        </w:rPr>
        <w:t> </w:t>
      </w:r>
      <w:r>
        <w:rPr>
          <w:i/>
          <w:color w:val="231F20"/>
          <w:w w:val="105"/>
          <w:sz w:val="19"/>
        </w:rPr>
        <w:t>States</w:t>
      </w:r>
      <w:r>
        <w:rPr>
          <w:i/>
          <w:color w:val="231F20"/>
          <w:spacing w:val="24"/>
          <w:w w:val="105"/>
          <w:sz w:val="19"/>
        </w:rPr>
        <w:t> </w:t>
      </w:r>
      <w:r>
        <w:rPr>
          <w:i/>
          <w:color w:val="231F20"/>
          <w:w w:val="105"/>
          <w:sz w:val="19"/>
        </w:rPr>
        <w:t>of</w:t>
      </w:r>
      <w:r>
        <w:rPr>
          <w:i/>
          <w:color w:val="231F20"/>
          <w:spacing w:val="24"/>
          <w:w w:val="105"/>
          <w:sz w:val="19"/>
        </w:rPr>
        <w:t> </w:t>
      </w:r>
      <w:r>
        <w:rPr>
          <w:i/>
          <w:color w:val="231F20"/>
          <w:w w:val="105"/>
          <w:sz w:val="19"/>
        </w:rPr>
        <w:t>America,</w:t>
      </w:r>
      <w:r>
        <w:rPr>
          <w:i/>
          <w:color w:val="231F20"/>
          <w:spacing w:val="24"/>
          <w:w w:val="105"/>
          <w:sz w:val="19"/>
        </w:rPr>
        <w:t> </w:t>
      </w:r>
      <w:r>
        <w:rPr>
          <w:color w:val="231F20"/>
          <w:w w:val="105"/>
          <w:sz w:val="19"/>
        </w:rPr>
        <w:t>vol.</w:t>
      </w:r>
      <w:r>
        <w:rPr>
          <w:color w:val="231F20"/>
          <w:spacing w:val="24"/>
          <w:w w:val="105"/>
          <w:sz w:val="19"/>
        </w:rPr>
        <w:t> </w:t>
      </w:r>
      <w:r>
        <w:rPr>
          <w:color w:val="231F20"/>
          <w:w w:val="105"/>
          <w:sz w:val="19"/>
        </w:rPr>
        <w:t>108,</w:t>
      </w:r>
      <w:r>
        <w:rPr>
          <w:color w:val="231F20"/>
          <w:spacing w:val="24"/>
          <w:w w:val="105"/>
          <w:sz w:val="19"/>
        </w:rPr>
        <w:t> </w:t>
      </w:r>
      <w:r>
        <w:rPr>
          <w:color w:val="231F20"/>
          <w:w w:val="105"/>
          <w:sz w:val="19"/>
        </w:rPr>
        <w:t>núm.</w:t>
      </w:r>
      <w:r>
        <w:rPr>
          <w:color w:val="231F20"/>
          <w:spacing w:val="24"/>
          <w:w w:val="105"/>
          <w:sz w:val="19"/>
        </w:rPr>
        <w:t> </w:t>
      </w:r>
      <w:r>
        <w:rPr>
          <w:color w:val="231F20"/>
          <w:w w:val="105"/>
          <w:sz w:val="19"/>
        </w:rPr>
        <w:t>10,</w:t>
      </w:r>
      <w:r>
        <w:rPr>
          <w:color w:val="231F20"/>
          <w:spacing w:val="24"/>
          <w:w w:val="105"/>
          <w:sz w:val="19"/>
        </w:rPr>
        <w:t> </w:t>
      </w:r>
      <w:r>
        <w:rPr>
          <w:color w:val="231F20"/>
          <w:w w:val="105"/>
          <w:sz w:val="19"/>
        </w:rPr>
        <w:t>marzo,</w:t>
      </w:r>
      <w:r>
        <w:rPr>
          <w:color w:val="231F20"/>
          <w:spacing w:val="24"/>
          <w:w w:val="105"/>
          <w:sz w:val="19"/>
        </w:rPr>
        <w:t> </w:t>
      </w:r>
      <w:r>
        <w:rPr>
          <w:color w:val="231F20"/>
          <w:w w:val="105"/>
          <w:sz w:val="19"/>
        </w:rPr>
        <w:t>pp.</w:t>
      </w:r>
      <w:r>
        <w:rPr>
          <w:color w:val="231F20"/>
          <w:spacing w:val="24"/>
          <w:w w:val="105"/>
          <w:sz w:val="19"/>
        </w:rPr>
        <w:t> </w:t>
      </w:r>
      <w:r>
        <w:rPr>
          <w:color w:val="231F20"/>
          <w:w w:val="105"/>
          <w:sz w:val="19"/>
        </w:rPr>
        <w:t>3870-3875.</w:t>
      </w:r>
    </w:p>
    <w:p>
      <w:pPr>
        <w:spacing w:line="302" w:lineRule="auto" w:before="0"/>
        <w:ind w:left="460" w:right="117" w:hanging="360"/>
        <w:jc w:val="both"/>
        <w:rPr>
          <w:sz w:val="19"/>
        </w:rPr>
      </w:pPr>
      <w:r>
        <w:rPr>
          <w:color w:val="231F20"/>
          <w:w w:val="145"/>
          <w:sz w:val="19"/>
        </w:rPr>
        <w:t>n</w:t>
      </w:r>
      <w:r>
        <w:rPr>
          <w:color w:val="231F20"/>
          <w:w w:val="145"/>
          <w:sz w:val="14"/>
        </w:rPr>
        <w:t>igel</w:t>
      </w:r>
      <w:r>
        <w:rPr>
          <w:color w:val="231F20"/>
          <w:w w:val="145"/>
          <w:sz w:val="19"/>
        </w:rPr>
        <w:t>,</w:t>
      </w:r>
      <w:r>
        <w:rPr>
          <w:color w:val="231F20"/>
          <w:spacing w:val="-44"/>
          <w:w w:val="145"/>
          <w:sz w:val="19"/>
        </w:rPr>
        <w:t> </w:t>
      </w:r>
      <w:r>
        <w:rPr>
          <w:color w:val="231F20"/>
          <w:w w:val="110"/>
          <w:sz w:val="19"/>
        </w:rPr>
        <w:t>D. Marsh y Henrik Svensmark (2000). </w:t>
      </w:r>
      <w:r>
        <w:rPr>
          <w:color w:val="231F20"/>
          <w:spacing w:val="2"/>
          <w:w w:val="110"/>
          <w:sz w:val="19"/>
        </w:rPr>
        <w:t>“Low </w:t>
      </w:r>
      <w:r>
        <w:rPr>
          <w:color w:val="231F20"/>
          <w:w w:val="110"/>
          <w:sz w:val="19"/>
        </w:rPr>
        <w:t>Cloud Properties Influenced by Cosmic Rays”, </w:t>
      </w:r>
      <w:r>
        <w:rPr>
          <w:i/>
          <w:color w:val="231F20"/>
          <w:w w:val="110"/>
          <w:sz w:val="19"/>
        </w:rPr>
        <w:t>Phisical Review </w:t>
      </w:r>
      <w:r>
        <w:rPr>
          <w:i/>
          <w:color w:val="231F20"/>
          <w:spacing w:val="-3"/>
          <w:w w:val="110"/>
          <w:sz w:val="19"/>
        </w:rPr>
        <w:t>Letter, </w:t>
      </w:r>
      <w:r>
        <w:rPr>
          <w:color w:val="231F20"/>
          <w:w w:val="110"/>
          <w:sz w:val="19"/>
        </w:rPr>
        <w:t>vol. 85, pp.</w:t>
      </w:r>
      <w:r>
        <w:rPr>
          <w:color w:val="231F20"/>
          <w:spacing w:val="-5"/>
          <w:w w:val="110"/>
          <w:sz w:val="19"/>
        </w:rPr>
        <w:t> </w:t>
      </w:r>
      <w:r>
        <w:rPr>
          <w:color w:val="231F20"/>
          <w:w w:val="110"/>
          <w:sz w:val="19"/>
        </w:rPr>
        <w:t>5004-5009.</w:t>
      </w:r>
    </w:p>
    <w:p>
      <w:pPr>
        <w:spacing w:line="222" w:lineRule="exact" w:before="0"/>
        <w:ind w:left="100" w:right="185" w:firstLine="0"/>
        <w:jc w:val="left"/>
        <w:rPr>
          <w:sz w:val="19"/>
        </w:rPr>
      </w:pPr>
      <w:r>
        <w:rPr>
          <w:color w:val="231F20"/>
          <w:w w:val="105"/>
          <w:sz w:val="19"/>
        </w:rPr>
        <w:t>Olympiodore  (1901).  “Aristotelis  Meteora  Commentaria”,  en  </w:t>
      </w:r>
      <w:r>
        <w:rPr>
          <w:i/>
          <w:color w:val="231F20"/>
          <w:w w:val="105"/>
          <w:sz w:val="19"/>
        </w:rPr>
        <w:t>Commentaria </w:t>
      </w:r>
      <w:r>
        <w:rPr>
          <w:color w:val="231F20"/>
          <w:w w:val="105"/>
          <w:sz w:val="19"/>
        </w:rPr>
        <w:t>in</w:t>
      </w:r>
    </w:p>
    <w:p>
      <w:pPr>
        <w:spacing w:before="57"/>
        <w:ind w:left="460" w:right="0" w:firstLine="0"/>
        <w:jc w:val="both"/>
        <w:rPr>
          <w:sz w:val="19"/>
        </w:rPr>
      </w:pPr>
      <w:r>
        <w:rPr>
          <w:i/>
          <w:color w:val="231F20"/>
          <w:w w:val="110"/>
          <w:sz w:val="19"/>
        </w:rPr>
        <w:t>Aristotelem Graeca, </w:t>
      </w:r>
      <w:r>
        <w:rPr>
          <w:color w:val="231F20"/>
          <w:w w:val="110"/>
          <w:sz w:val="19"/>
        </w:rPr>
        <w:t>vol. </w:t>
      </w:r>
      <w:r>
        <w:rPr>
          <w:color w:val="231F20"/>
          <w:w w:val="130"/>
          <w:sz w:val="14"/>
        </w:rPr>
        <w:t>xii</w:t>
      </w:r>
      <w:r>
        <w:rPr>
          <w:color w:val="231F20"/>
          <w:w w:val="130"/>
          <w:sz w:val="19"/>
        </w:rPr>
        <w:t>, </w:t>
      </w:r>
      <w:r>
        <w:rPr>
          <w:color w:val="231F20"/>
          <w:w w:val="110"/>
          <w:sz w:val="19"/>
        </w:rPr>
        <w:t>2ª ed., Berlín, W. Stüve.</w:t>
      </w:r>
    </w:p>
    <w:p>
      <w:pPr>
        <w:spacing w:line="302" w:lineRule="auto" w:before="57"/>
        <w:ind w:left="460" w:right="111" w:hanging="360"/>
        <w:jc w:val="both"/>
        <w:rPr>
          <w:sz w:val="19"/>
        </w:rPr>
      </w:pPr>
      <w:r>
        <w:rPr>
          <w:color w:val="231F20"/>
          <w:w w:val="105"/>
          <w:sz w:val="14"/>
        </w:rPr>
        <w:t>omm </w:t>
      </w:r>
      <w:r>
        <w:rPr>
          <w:color w:val="231F20"/>
          <w:w w:val="105"/>
          <w:sz w:val="19"/>
        </w:rPr>
        <w:t>(Organización Meteorológica Mundial) (s.f.)</w:t>
      </w:r>
      <w:r>
        <w:rPr>
          <w:i/>
          <w:color w:val="231F20"/>
          <w:w w:val="105"/>
          <w:sz w:val="19"/>
        </w:rPr>
        <w:t>. Organización Meteorológica </w:t>
      </w:r>
      <w:r>
        <w:rPr>
          <w:i/>
          <w:color w:val="231F20"/>
          <w:sz w:val="19"/>
        </w:rPr>
        <w:t>Mundial. </w:t>
      </w:r>
      <w:r>
        <w:rPr>
          <w:color w:val="231F20"/>
          <w:sz w:val="19"/>
        </w:rPr>
        <w:t>Disponible en </w:t>
      </w:r>
      <w:r>
        <w:rPr>
          <w:i/>
          <w:color w:val="231F20"/>
          <w:sz w:val="19"/>
        </w:rPr>
        <w:t>(</w:t>
      </w:r>
      <w:r>
        <w:rPr>
          <w:color w:val="231F20"/>
          <w:sz w:val="19"/>
        </w:rPr>
        <w:t>http: </w:t>
      </w:r>
      <w:hyperlink r:id="rId388">
        <w:r>
          <w:rPr>
            <w:color w:val="231F20"/>
            <w:sz w:val="19"/>
          </w:rPr>
          <w:t>//ww</w:t>
        </w:r>
      </w:hyperlink>
      <w:r>
        <w:rPr>
          <w:color w:val="231F20"/>
          <w:sz w:val="19"/>
        </w:rPr>
        <w:t>w</w:t>
      </w:r>
      <w:hyperlink r:id="rId388">
        <w:r>
          <w:rPr>
            <w:color w:val="231F20"/>
            <w:sz w:val="19"/>
          </w:rPr>
          <w:t>.wmo.int/pages/themes/weather/index</w:t>
        </w:r>
      </w:hyperlink>
      <w:r>
        <w:rPr>
          <w:color w:val="231F20"/>
          <w:sz w:val="19"/>
        </w:rPr>
        <w:t>_ </w:t>
      </w:r>
      <w:r>
        <w:rPr>
          <w:color w:val="231F20"/>
          <w:w w:val="105"/>
          <w:sz w:val="19"/>
        </w:rPr>
        <w:t>es.html), consulta: 9/05/2012.</w:t>
      </w:r>
    </w:p>
    <w:p>
      <w:pPr>
        <w:tabs>
          <w:tab w:pos="819" w:val="left" w:leader="none"/>
        </w:tabs>
        <w:spacing w:line="302" w:lineRule="auto" w:before="0"/>
        <w:ind w:left="460" w:right="117" w:hanging="360"/>
        <w:jc w:val="both"/>
        <w:rPr>
          <w:sz w:val="19"/>
        </w:rPr>
      </w:pPr>
      <w:r>
        <w:rPr>
          <w:color w:val="231F20"/>
          <w:w w:val="138"/>
          <w:sz w:val="19"/>
          <w:u w:val="single" w:color="231F20"/>
        </w:rPr>
        <w:t> </w:t>
      </w:r>
      <w:r>
        <w:rPr>
          <w:color w:val="231F20"/>
          <w:sz w:val="19"/>
          <w:u w:val="single" w:color="231F20"/>
        </w:rPr>
        <w:tab/>
        <w:tab/>
      </w:r>
      <w:r>
        <w:rPr>
          <w:color w:val="231F20"/>
          <w:spacing w:val="16"/>
          <w:sz w:val="19"/>
        </w:rPr>
        <w:t> </w:t>
      </w:r>
      <w:r>
        <w:rPr>
          <w:color w:val="231F20"/>
          <w:sz w:val="19"/>
        </w:rPr>
        <w:t>(2011).</w:t>
      </w:r>
      <w:r>
        <w:rPr>
          <w:color w:val="231F20"/>
          <w:spacing w:val="24"/>
          <w:sz w:val="19"/>
        </w:rPr>
        <w:t> </w:t>
      </w:r>
      <w:r>
        <w:rPr>
          <w:color w:val="231F20"/>
          <w:sz w:val="19"/>
        </w:rPr>
        <w:t>“Estado</w:t>
      </w:r>
      <w:r>
        <w:rPr>
          <w:color w:val="231F20"/>
          <w:spacing w:val="24"/>
          <w:sz w:val="19"/>
        </w:rPr>
        <w:t> </w:t>
      </w:r>
      <w:r>
        <w:rPr>
          <w:color w:val="231F20"/>
          <w:sz w:val="19"/>
        </w:rPr>
        <w:t>de</w:t>
      </w:r>
      <w:r>
        <w:rPr>
          <w:color w:val="231F20"/>
          <w:spacing w:val="24"/>
          <w:sz w:val="19"/>
        </w:rPr>
        <w:t> </w:t>
      </w:r>
      <w:r>
        <w:rPr>
          <w:color w:val="231F20"/>
          <w:sz w:val="19"/>
        </w:rPr>
        <w:t>los</w:t>
      </w:r>
      <w:r>
        <w:rPr>
          <w:color w:val="231F20"/>
          <w:spacing w:val="24"/>
          <w:sz w:val="19"/>
        </w:rPr>
        <w:t> </w:t>
      </w:r>
      <w:r>
        <w:rPr>
          <w:color w:val="231F20"/>
          <w:sz w:val="19"/>
        </w:rPr>
        <w:t>gases</w:t>
      </w:r>
      <w:r>
        <w:rPr>
          <w:color w:val="231F20"/>
          <w:spacing w:val="24"/>
          <w:sz w:val="19"/>
        </w:rPr>
        <w:t> </w:t>
      </w:r>
      <w:r>
        <w:rPr>
          <w:color w:val="231F20"/>
          <w:sz w:val="19"/>
        </w:rPr>
        <w:t>de</w:t>
      </w:r>
      <w:r>
        <w:rPr>
          <w:color w:val="231F20"/>
          <w:spacing w:val="24"/>
          <w:sz w:val="19"/>
        </w:rPr>
        <w:t> </w:t>
      </w:r>
      <w:r>
        <w:rPr>
          <w:color w:val="231F20"/>
          <w:sz w:val="19"/>
        </w:rPr>
        <w:t>efecto</w:t>
      </w:r>
      <w:r>
        <w:rPr>
          <w:color w:val="231F20"/>
          <w:spacing w:val="24"/>
          <w:sz w:val="19"/>
        </w:rPr>
        <w:t> </w:t>
      </w:r>
      <w:r>
        <w:rPr>
          <w:color w:val="231F20"/>
          <w:sz w:val="19"/>
        </w:rPr>
        <w:t>invernadero</w:t>
      </w:r>
      <w:r>
        <w:rPr>
          <w:color w:val="231F20"/>
          <w:spacing w:val="24"/>
          <w:sz w:val="19"/>
        </w:rPr>
        <w:t> </w:t>
      </w:r>
      <w:r>
        <w:rPr>
          <w:color w:val="231F20"/>
          <w:sz w:val="19"/>
        </w:rPr>
        <w:t>en</w:t>
      </w:r>
      <w:r>
        <w:rPr>
          <w:color w:val="231F20"/>
          <w:spacing w:val="24"/>
          <w:sz w:val="19"/>
        </w:rPr>
        <w:t> </w:t>
      </w:r>
      <w:r>
        <w:rPr>
          <w:color w:val="231F20"/>
          <w:sz w:val="19"/>
        </w:rPr>
        <w:t>la</w:t>
      </w:r>
      <w:r>
        <w:rPr>
          <w:color w:val="231F20"/>
          <w:spacing w:val="24"/>
          <w:sz w:val="19"/>
        </w:rPr>
        <w:t> </w:t>
      </w:r>
      <w:r>
        <w:rPr>
          <w:color w:val="231F20"/>
          <w:sz w:val="19"/>
        </w:rPr>
        <w:t>atmósfera</w:t>
      </w:r>
      <w:r>
        <w:rPr>
          <w:color w:val="231F20"/>
          <w:spacing w:val="24"/>
          <w:sz w:val="19"/>
        </w:rPr>
        <w:t> </w:t>
      </w:r>
      <w:r>
        <w:rPr>
          <w:color w:val="231F20"/>
          <w:sz w:val="19"/>
        </w:rPr>
        <w:t>según</w:t>
      </w:r>
      <w:r>
        <w:rPr>
          <w:color w:val="231F20"/>
          <w:w w:val="101"/>
          <w:sz w:val="19"/>
        </w:rPr>
        <w:t> </w:t>
      </w:r>
      <w:r>
        <w:rPr>
          <w:color w:val="231F20"/>
          <w:sz w:val="19"/>
        </w:rPr>
        <w:t>las observaciones mundiales realizadas en 2010”, en </w:t>
      </w:r>
      <w:r>
        <w:rPr>
          <w:i/>
          <w:color w:val="231F20"/>
          <w:sz w:val="19"/>
        </w:rPr>
        <w:t>Boletín sobre los gases de </w:t>
      </w:r>
      <w:r>
        <w:rPr>
          <w:i/>
          <w:color w:val="231F20"/>
          <w:sz w:val="19"/>
        </w:rPr>
        <w:t>efecto invernadero</w:t>
      </w:r>
      <w:r>
        <w:rPr>
          <w:color w:val="231F20"/>
          <w:sz w:val="19"/>
        </w:rPr>
        <w:t>, vol. 7, 21 de  </w:t>
      </w:r>
      <w:r>
        <w:rPr>
          <w:color w:val="231F20"/>
          <w:spacing w:val="31"/>
          <w:sz w:val="19"/>
        </w:rPr>
        <w:t> </w:t>
      </w:r>
      <w:r>
        <w:rPr>
          <w:color w:val="231F20"/>
          <w:sz w:val="19"/>
        </w:rPr>
        <w:t>noviembre.</w:t>
      </w:r>
    </w:p>
    <w:p>
      <w:pPr>
        <w:spacing w:line="302" w:lineRule="auto" w:before="0"/>
        <w:ind w:left="460" w:right="113" w:hanging="360"/>
        <w:jc w:val="both"/>
        <w:rPr>
          <w:sz w:val="19"/>
        </w:rPr>
      </w:pPr>
      <w:r>
        <w:rPr>
          <w:color w:val="231F20"/>
          <w:w w:val="120"/>
          <w:sz w:val="14"/>
        </w:rPr>
        <w:t>onu </w:t>
      </w:r>
      <w:r>
        <w:rPr>
          <w:color w:val="231F20"/>
          <w:w w:val="105"/>
          <w:sz w:val="19"/>
        </w:rPr>
        <w:t>(Organización de las Naciones Unidas) (1992). </w:t>
      </w:r>
      <w:r>
        <w:rPr>
          <w:i/>
          <w:color w:val="231F20"/>
          <w:w w:val="105"/>
          <w:sz w:val="19"/>
        </w:rPr>
        <w:t>Convención marco de las </w:t>
      </w:r>
      <w:r>
        <w:rPr>
          <w:i/>
          <w:color w:val="231F20"/>
          <w:w w:val="105"/>
          <w:sz w:val="19"/>
        </w:rPr>
        <w:t>Naciones Unidas sobre el cambio climático, </w:t>
      </w:r>
      <w:r>
        <w:rPr>
          <w:color w:val="231F20"/>
          <w:w w:val="105"/>
          <w:sz w:val="19"/>
        </w:rPr>
        <w:t>Nueva York, Organización de las Naciones Unidas.</w:t>
      </w:r>
    </w:p>
    <w:p>
      <w:pPr>
        <w:spacing w:line="222" w:lineRule="exact" w:before="0"/>
        <w:ind w:left="100" w:right="185" w:firstLine="0"/>
        <w:jc w:val="left"/>
        <w:rPr>
          <w:sz w:val="19"/>
        </w:rPr>
      </w:pPr>
      <w:r>
        <w:rPr>
          <w:color w:val="231F20"/>
          <w:w w:val="135"/>
          <w:sz w:val="19"/>
        </w:rPr>
        <w:t>o</w:t>
      </w:r>
      <w:r>
        <w:rPr>
          <w:color w:val="231F20"/>
          <w:w w:val="135"/>
          <w:sz w:val="14"/>
        </w:rPr>
        <w:t>reskes</w:t>
      </w:r>
      <w:r>
        <w:rPr>
          <w:color w:val="231F20"/>
          <w:w w:val="135"/>
          <w:sz w:val="19"/>
        </w:rPr>
        <w:t>, </w:t>
      </w:r>
      <w:r>
        <w:rPr>
          <w:color w:val="231F20"/>
          <w:w w:val="110"/>
          <w:sz w:val="19"/>
        </w:rPr>
        <w:t>Naomi (2004). “The Scientific Consensus on Climate Change”, en</w:t>
      </w:r>
    </w:p>
    <w:p>
      <w:pPr>
        <w:spacing w:before="57"/>
        <w:ind w:left="460" w:right="0" w:firstLine="0"/>
        <w:jc w:val="both"/>
        <w:rPr>
          <w:sz w:val="19"/>
        </w:rPr>
      </w:pPr>
      <w:r>
        <w:rPr>
          <w:i/>
          <w:color w:val="231F20"/>
          <w:w w:val="110"/>
          <w:sz w:val="19"/>
        </w:rPr>
        <w:t>Science, </w:t>
      </w:r>
      <w:r>
        <w:rPr>
          <w:color w:val="231F20"/>
          <w:w w:val="110"/>
          <w:sz w:val="19"/>
        </w:rPr>
        <w:t>vol. 306, p. 1686.</w:t>
      </w:r>
    </w:p>
    <w:p>
      <w:pPr>
        <w:tabs>
          <w:tab w:pos="819" w:val="left" w:leader="none"/>
        </w:tabs>
        <w:spacing w:line="302" w:lineRule="auto" w:before="57"/>
        <w:ind w:left="460" w:right="115" w:hanging="360"/>
        <w:jc w:val="both"/>
        <w:rPr>
          <w:sz w:val="19"/>
        </w:rPr>
      </w:pPr>
      <w:r>
        <w:rPr>
          <w:color w:val="231F20"/>
          <w:w w:val="138"/>
          <w:sz w:val="19"/>
          <w:u w:val="single" w:color="231F20"/>
        </w:rPr>
        <w:t> </w:t>
      </w:r>
      <w:r>
        <w:rPr>
          <w:color w:val="231F20"/>
          <w:sz w:val="19"/>
          <w:u w:val="single" w:color="231F20"/>
        </w:rPr>
        <w:tab/>
        <w:tab/>
      </w:r>
      <w:r>
        <w:rPr>
          <w:color w:val="231F20"/>
          <w:spacing w:val="6"/>
          <w:sz w:val="19"/>
        </w:rPr>
        <w:t> </w:t>
      </w:r>
      <w:r>
        <w:rPr>
          <w:color w:val="231F20"/>
          <w:w w:val="110"/>
          <w:sz w:val="19"/>
        </w:rPr>
        <w:t>(2007).</w:t>
      </w:r>
      <w:r>
        <w:rPr>
          <w:color w:val="231F20"/>
          <w:spacing w:val="-20"/>
          <w:w w:val="110"/>
          <w:sz w:val="19"/>
        </w:rPr>
        <w:t> </w:t>
      </w:r>
      <w:r>
        <w:rPr>
          <w:color w:val="231F20"/>
          <w:w w:val="110"/>
          <w:sz w:val="19"/>
        </w:rPr>
        <w:t>“The</w:t>
      </w:r>
      <w:r>
        <w:rPr>
          <w:color w:val="231F20"/>
          <w:spacing w:val="-20"/>
          <w:w w:val="110"/>
          <w:sz w:val="19"/>
        </w:rPr>
        <w:t> </w:t>
      </w:r>
      <w:r>
        <w:rPr>
          <w:color w:val="231F20"/>
          <w:w w:val="110"/>
          <w:sz w:val="19"/>
        </w:rPr>
        <w:t>Scientific</w:t>
      </w:r>
      <w:r>
        <w:rPr>
          <w:color w:val="231F20"/>
          <w:spacing w:val="-20"/>
          <w:w w:val="110"/>
          <w:sz w:val="19"/>
        </w:rPr>
        <w:t> </w:t>
      </w:r>
      <w:r>
        <w:rPr>
          <w:color w:val="231F20"/>
          <w:w w:val="110"/>
          <w:sz w:val="19"/>
        </w:rPr>
        <w:t>Consensus</w:t>
      </w:r>
      <w:r>
        <w:rPr>
          <w:color w:val="231F20"/>
          <w:spacing w:val="-20"/>
          <w:w w:val="110"/>
          <w:sz w:val="19"/>
        </w:rPr>
        <w:t> </w:t>
      </w:r>
      <w:r>
        <w:rPr>
          <w:color w:val="231F20"/>
          <w:w w:val="110"/>
          <w:sz w:val="19"/>
        </w:rPr>
        <w:t>on</w:t>
      </w:r>
      <w:r>
        <w:rPr>
          <w:color w:val="231F20"/>
          <w:spacing w:val="-20"/>
          <w:w w:val="110"/>
          <w:sz w:val="19"/>
        </w:rPr>
        <w:t> </w:t>
      </w:r>
      <w:r>
        <w:rPr>
          <w:color w:val="231F20"/>
          <w:w w:val="110"/>
          <w:sz w:val="19"/>
        </w:rPr>
        <w:t>Climate</w:t>
      </w:r>
      <w:r>
        <w:rPr>
          <w:color w:val="231F20"/>
          <w:spacing w:val="-20"/>
          <w:w w:val="110"/>
          <w:sz w:val="19"/>
        </w:rPr>
        <w:t> </w:t>
      </w:r>
      <w:r>
        <w:rPr>
          <w:color w:val="231F20"/>
          <w:w w:val="110"/>
          <w:sz w:val="19"/>
        </w:rPr>
        <w:t>Change:</w:t>
      </w:r>
      <w:r>
        <w:rPr>
          <w:color w:val="231F20"/>
          <w:spacing w:val="-20"/>
          <w:w w:val="110"/>
          <w:sz w:val="19"/>
        </w:rPr>
        <w:t> </w:t>
      </w:r>
      <w:r>
        <w:rPr>
          <w:color w:val="231F20"/>
          <w:w w:val="110"/>
          <w:sz w:val="19"/>
        </w:rPr>
        <w:t>How</w:t>
      </w:r>
      <w:r>
        <w:rPr>
          <w:color w:val="231F20"/>
          <w:spacing w:val="-20"/>
          <w:w w:val="110"/>
          <w:sz w:val="19"/>
        </w:rPr>
        <w:t> </w:t>
      </w:r>
      <w:r>
        <w:rPr>
          <w:color w:val="231F20"/>
          <w:w w:val="110"/>
          <w:sz w:val="19"/>
        </w:rPr>
        <w:t>Do</w:t>
      </w:r>
      <w:r>
        <w:rPr>
          <w:color w:val="231F20"/>
          <w:spacing w:val="-20"/>
          <w:w w:val="110"/>
          <w:sz w:val="19"/>
        </w:rPr>
        <w:t> </w:t>
      </w:r>
      <w:r>
        <w:rPr>
          <w:color w:val="231F20"/>
          <w:w w:val="110"/>
          <w:sz w:val="19"/>
        </w:rPr>
        <w:t>we</w:t>
      </w:r>
      <w:r>
        <w:rPr>
          <w:color w:val="231F20"/>
          <w:spacing w:val="-20"/>
          <w:w w:val="110"/>
          <w:sz w:val="19"/>
        </w:rPr>
        <w:t> </w:t>
      </w:r>
      <w:r>
        <w:rPr>
          <w:color w:val="231F20"/>
          <w:w w:val="110"/>
          <w:sz w:val="19"/>
        </w:rPr>
        <w:t>Know</w:t>
      </w:r>
      <w:r>
        <w:rPr>
          <w:color w:val="231F20"/>
          <w:w w:val="103"/>
          <w:sz w:val="19"/>
        </w:rPr>
        <w:t> </w:t>
      </w:r>
      <w:r>
        <w:rPr>
          <w:color w:val="231F20"/>
          <w:w w:val="110"/>
          <w:sz w:val="19"/>
        </w:rPr>
        <w:t>We’re not Wrong?”,  en </w:t>
      </w:r>
      <w:r>
        <w:rPr>
          <w:color w:val="231F20"/>
          <w:spacing w:val="2"/>
          <w:w w:val="110"/>
          <w:sz w:val="19"/>
        </w:rPr>
        <w:t>Joseph </w:t>
      </w:r>
      <w:r>
        <w:rPr>
          <w:color w:val="231F20"/>
          <w:spacing w:val="-7"/>
          <w:w w:val="110"/>
          <w:sz w:val="19"/>
        </w:rPr>
        <w:t>F.C.  </w:t>
      </w:r>
      <w:r>
        <w:rPr>
          <w:color w:val="231F20"/>
          <w:spacing w:val="2"/>
          <w:w w:val="110"/>
          <w:sz w:val="19"/>
        </w:rPr>
        <w:t>DiMento </w:t>
      </w:r>
      <w:r>
        <w:rPr>
          <w:color w:val="231F20"/>
          <w:w w:val="110"/>
          <w:sz w:val="19"/>
        </w:rPr>
        <w:t>y Pamela </w:t>
      </w:r>
      <w:r>
        <w:rPr>
          <w:color w:val="231F20"/>
          <w:spacing w:val="2"/>
          <w:w w:val="110"/>
          <w:sz w:val="19"/>
        </w:rPr>
        <w:t>Doughman   </w:t>
      </w:r>
      <w:r>
        <w:rPr>
          <w:color w:val="231F20"/>
          <w:spacing w:val="4"/>
          <w:w w:val="110"/>
          <w:sz w:val="19"/>
        </w:rPr>
        <w:t> </w:t>
      </w:r>
      <w:r>
        <w:rPr>
          <w:color w:val="231F20"/>
          <w:spacing w:val="3"/>
          <w:w w:val="110"/>
          <w:sz w:val="19"/>
        </w:rPr>
        <w:t>(eds.),</w:t>
      </w:r>
    </w:p>
    <w:p>
      <w:pPr>
        <w:spacing w:after="0" w:line="302" w:lineRule="auto"/>
        <w:jc w:val="both"/>
        <w:rPr>
          <w:sz w:val="19"/>
        </w:rPr>
        <w:sectPr>
          <w:pgSz w:w="9600" w:h="13000"/>
          <w:pgMar w:header="1153" w:footer="0" w:top="1360" w:bottom="280" w:left="1100" w:right="1320"/>
        </w:sectPr>
      </w:pPr>
    </w:p>
    <w:p>
      <w:pPr>
        <w:pStyle w:val="BodyText"/>
        <w:spacing w:before="8"/>
        <w:rPr>
          <w:sz w:val="14"/>
        </w:rPr>
      </w:pPr>
    </w:p>
    <w:p>
      <w:pPr>
        <w:spacing w:before="72"/>
        <w:ind w:left="460" w:right="185" w:firstLine="0"/>
        <w:jc w:val="left"/>
        <w:rPr>
          <w:i/>
          <w:sz w:val="19"/>
        </w:rPr>
      </w:pPr>
      <w:r>
        <w:rPr>
          <w:i/>
          <w:color w:val="231F20"/>
          <w:w w:val="105"/>
          <w:sz w:val="19"/>
        </w:rPr>
        <w:t>Climate Change: What it Means for us, our Children, and our Grandchildren,</w:t>
      </w:r>
    </w:p>
    <w:p>
      <w:pPr>
        <w:spacing w:before="57"/>
        <w:ind w:left="460" w:right="185" w:firstLine="0"/>
        <w:jc w:val="left"/>
        <w:rPr>
          <w:sz w:val="19"/>
        </w:rPr>
      </w:pPr>
      <w:r>
        <w:rPr>
          <w:color w:val="231F20"/>
          <w:w w:val="115"/>
          <w:sz w:val="19"/>
        </w:rPr>
        <w:t>Boston, </w:t>
      </w:r>
      <w:r>
        <w:rPr>
          <w:color w:val="231F20"/>
          <w:w w:val="130"/>
          <w:sz w:val="14"/>
        </w:rPr>
        <w:t>mit </w:t>
      </w:r>
      <w:r>
        <w:rPr>
          <w:color w:val="231F20"/>
          <w:w w:val="115"/>
          <w:sz w:val="19"/>
        </w:rPr>
        <w:t>Press, pp. 65-99.</w:t>
      </w:r>
    </w:p>
    <w:p>
      <w:pPr>
        <w:spacing w:line="302" w:lineRule="auto" w:before="57"/>
        <w:ind w:left="460" w:right="114" w:hanging="360"/>
        <w:jc w:val="both"/>
        <w:rPr>
          <w:sz w:val="19"/>
        </w:rPr>
      </w:pPr>
      <w:r>
        <w:rPr>
          <w:color w:val="231F20"/>
          <w:w w:val="135"/>
          <w:sz w:val="19"/>
        </w:rPr>
        <w:t>p</w:t>
      </w:r>
      <w:r>
        <w:rPr>
          <w:color w:val="231F20"/>
          <w:w w:val="135"/>
          <w:sz w:val="14"/>
        </w:rPr>
        <w:t>eiser</w:t>
      </w:r>
      <w:r>
        <w:rPr>
          <w:color w:val="231F20"/>
          <w:w w:val="135"/>
          <w:sz w:val="19"/>
        </w:rPr>
        <w:t>, </w:t>
      </w:r>
      <w:r>
        <w:rPr>
          <w:color w:val="231F20"/>
          <w:w w:val="110"/>
          <w:sz w:val="19"/>
        </w:rPr>
        <w:t>Benny </w:t>
      </w:r>
      <w:r>
        <w:rPr>
          <w:color w:val="231F20"/>
          <w:w w:val="135"/>
          <w:sz w:val="19"/>
        </w:rPr>
        <w:t>J. </w:t>
      </w:r>
      <w:r>
        <w:rPr>
          <w:color w:val="231F20"/>
          <w:w w:val="110"/>
          <w:sz w:val="19"/>
        </w:rPr>
        <w:t>(2005). “The Dangers of Consensus Science”, en </w:t>
      </w:r>
      <w:r>
        <w:rPr>
          <w:i/>
          <w:color w:val="231F20"/>
          <w:w w:val="110"/>
          <w:sz w:val="19"/>
        </w:rPr>
        <w:t>Canadian </w:t>
      </w:r>
      <w:r>
        <w:rPr>
          <w:i/>
          <w:color w:val="231F20"/>
          <w:w w:val="110"/>
          <w:sz w:val="19"/>
        </w:rPr>
        <w:t>National Post</w:t>
      </w:r>
      <w:r>
        <w:rPr>
          <w:color w:val="231F20"/>
          <w:w w:val="110"/>
          <w:sz w:val="19"/>
        </w:rPr>
        <w:t>, 17 de mayo.</w:t>
      </w:r>
    </w:p>
    <w:p>
      <w:pPr>
        <w:spacing w:line="302" w:lineRule="auto" w:before="0"/>
        <w:ind w:left="460" w:right="117" w:hanging="360"/>
        <w:jc w:val="both"/>
        <w:rPr>
          <w:sz w:val="19"/>
        </w:rPr>
      </w:pPr>
      <w:r>
        <w:rPr>
          <w:color w:val="231F20"/>
          <w:w w:val="155"/>
          <w:sz w:val="19"/>
        </w:rPr>
        <w:t>p</w:t>
      </w:r>
      <w:r>
        <w:rPr>
          <w:color w:val="231F20"/>
          <w:w w:val="155"/>
          <w:sz w:val="14"/>
        </w:rPr>
        <w:t>etit </w:t>
      </w:r>
      <w:r>
        <w:rPr>
          <w:color w:val="231F20"/>
          <w:w w:val="105"/>
          <w:sz w:val="19"/>
        </w:rPr>
        <w:t>Michel </w:t>
      </w:r>
      <w:r>
        <w:rPr>
          <w:i/>
          <w:color w:val="231F20"/>
          <w:w w:val="105"/>
          <w:sz w:val="19"/>
        </w:rPr>
        <w:t>et al</w:t>
      </w:r>
      <w:r>
        <w:rPr>
          <w:color w:val="231F20"/>
          <w:w w:val="105"/>
          <w:sz w:val="19"/>
        </w:rPr>
        <w:t>. (1999). </w:t>
      </w:r>
      <w:r>
        <w:rPr>
          <w:color w:val="231F20"/>
          <w:spacing w:val="-4"/>
          <w:w w:val="105"/>
          <w:sz w:val="19"/>
        </w:rPr>
        <w:t>“L’effet </w:t>
      </w:r>
      <w:r>
        <w:rPr>
          <w:color w:val="231F20"/>
          <w:w w:val="105"/>
          <w:sz w:val="19"/>
        </w:rPr>
        <w:t>de serre, certitudes et incertitudes”, en </w:t>
      </w:r>
      <w:r>
        <w:rPr>
          <w:i/>
          <w:color w:val="231F20"/>
          <w:w w:val="105"/>
          <w:sz w:val="19"/>
        </w:rPr>
        <w:t>Actes de </w:t>
      </w:r>
      <w:r>
        <w:rPr>
          <w:i/>
          <w:color w:val="231F20"/>
          <w:w w:val="105"/>
          <w:sz w:val="19"/>
        </w:rPr>
        <w:t>la</w:t>
      </w:r>
      <w:r>
        <w:rPr>
          <w:i/>
          <w:color w:val="231F20"/>
          <w:spacing w:val="-8"/>
          <w:w w:val="105"/>
          <w:sz w:val="19"/>
        </w:rPr>
        <w:t> </w:t>
      </w:r>
      <w:r>
        <w:rPr>
          <w:i/>
          <w:color w:val="231F20"/>
          <w:w w:val="105"/>
          <w:sz w:val="19"/>
        </w:rPr>
        <w:t>confèrence</w:t>
      </w:r>
      <w:r>
        <w:rPr>
          <w:color w:val="231F20"/>
          <w:w w:val="105"/>
          <w:sz w:val="19"/>
        </w:rPr>
        <w:t>,</w:t>
      </w:r>
      <w:r>
        <w:rPr>
          <w:color w:val="231F20"/>
          <w:spacing w:val="-8"/>
          <w:w w:val="105"/>
          <w:sz w:val="19"/>
        </w:rPr>
        <w:t> </w:t>
      </w:r>
      <w:r>
        <w:rPr>
          <w:color w:val="231F20"/>
          <w:w w:val="105"/>
          <w:sz w:val="19"/>
        </w:rPr>
        <w:t>dèbat</w:t>
      </w:r>
      <w:r>
        <w:rPr>
          <w:color w:val="231F20"/>
          <w:spacing w:val="-8"/>
          <w:w w:val="105"/>
          <w:sz w:val="19"/>
        </w:rPr>
        <w:t> </w:t>
      </w:r>
      <w:r>
        <w:rPr>
          <w:color w:val="231F20"/>
          <w:w w:val="105"/>
          <w:sz w:val="19"/>
        </w:rPr>
        <w:t>du</w:t>
      </w:r>
      <w:r>
        <w:rPr>
          <w:color w:val="231F20"/>
          <w:spacing w:val="-8"/>
          <w:w w:val="105"/>
          <w:sz w:val="19"/>
        </w:rPr>
        <w:t> </w:t>
      </w:r>
      <w:r>
        <w:rPr>
          <w:color w:val="231F20"/>
          <w:w w:val="105"/>
          <w:sz w:val="19"/>
        </w:rPr>
        <w:t>2</w:t>
      </w:r>
      <w:r>
        <w:rPr>
          <w:color w:val="231F20"/>
          <w:spacing w:val="-8"/>
          <w:w w:val="105"/>
          <w:sz w:val="19"/>
        </w:rPr>
        <w:t> </w:t>
      </w:r>
      <w:r>
        <w:rPr>
          <w:color w:val="231F20"/>
          <w:w w:val="105"/>
          <w:sz w:val="19"/>
        </w:rPr>
        <w:t>fèvrier</w:t>
      </w:r>
      <w:r>
        <w:rPr>
          <w:color w:val="231F20"/>
          <w:spacing w:val="-8"/>
          <w:w w:val="105"/>
          <w:sz w:val="19"/>
        </w:rPr>
        <w:t> </w:t>
      </w:r>
      <w:r>
        <w:rPr>
          <w:color w:val="231F20"/>
          <w:w w:val="105"/>
          <w:sz w:val="19"/>
        </w:rPr>
        <w:t>1998</w:t>
      </w:r>
      <w:r>
        <w:rPr>
          <w:color w:val="231F20"/>
          <w:spacing w:val="-8"/>
          <w:w w:val="105"/>
          <w:sz w:val="19"/>
        </w:rPr>
        <w:t> </w:t>
      </w:r>
      <w:r>
        <w:rPr>
          <w:color w:val="231F20"/>
          <w:w w:val="105"/>
          <w:sz w:val="19"/>
        </w:rPr>
        <w:t>à</w:t>
      </w:r>
      <w:r>
        <w:rPr>
          <w:color w:val="231F20"/>
          <w:spacing w:val="-8"/>
          <w:w w:val="105"/>
          <w:sz w:val="19"/>
        </w:rPr>
        <w:t> </w:t>
      </w:r>
      <w:r>
        <w:rPr>
          <w:color w:val="231F20"/>
          <w:w w:val="105"/>
          <w:sz w:val="19"/>
        </w:rPr>
        <w:t>l’Acadèmie</w:t>
      </w:r>
      <w:r>
        <w:rPr>
          <w:color w:val="231F20"/>
          <w:spacing w:val="-8"/>
          <w:w w:val="105"/>
          <w:sz w:val="19"/>
        </w:rPr>
        <w:t> </w:t>
      </w:r>
      <w:r>
        <w:rPr>
          <w:color w:val="231F20"/>
          <w:w w:val="105"/>
          <w:sz w:val="19"/>
        </w:rPr>
        <w:t>des</w:t>
      </w:r>
      <w:r>
        <w:rPr>
          <w:color w:val="231F20"/>
          <w:spacing w:val="-8"/>
          <w:w w:val="105"/>
          <w:sz w:val="19"/>
        </w:rPr>
        <w:t> </w:t>
      </w:r>
      <w:r>
        <w:rPr>
          <w:color w:val="231F20"/>
          <w:w w:val="105"/>
          <w:sz w:val="19"/>
        </w:rPr>
        <w:t>Sciences,</w:t>
      </w:r>
      <w:r>
        <w:rPr>
          <w:color w:val="231F20"/>
          <w:spacing w:val="-8"/>
          <w:w w:val="105"/>
          <w:sz w:val="19"/>
        </w:rPr>
        <w:t> </w:t>
      </w:r>
      <w:r>
        <w:rPr>
          <w:color w:val="231F20"/>
          <w:w w:val="105"/>
          <w:sz w:val="19"/>
        </w:rPr>
        <w:t>Contributions de</w:t>
      </w:r>
      <w:r>
        <w:rPr>
          <w:color w:val="231F20"/>
          <w:spacing w:val="13"/>
          <w:w w:val="105"/>
          <w:sz w:val="19"/>
        </w:rPr>
        <w:t> </w:t>
      </w:r>
      <w:r>
        <w:rPr>
          <w:color w:val="231F20"/>
          <w:w w:val="105"/>
          <w:sz w:val="19"/>
        </w:rPr>
        <w:t>Jozuel</w:t>
      </w:r>
      <w:r>
        <w:rPr>
          <w:color w:val="231F20"/>
          <w:spacing w:val="13"/>
          <w:w w:val="105"/>
          <w:sz w:val="19"/>
        </w:rPr>
        <w:t> </w:t>
      </w:r>
      <w:r>
        <w:rPr>
          <w:color w:val="231F20"/>
          <w:w w:val="105"/>
          <w:sz w:val="19"/>
        </w:rPr>
        <w:t>et</w:t>
      </w:r>
      <w:r>
        <w:rPr>
          <w:color w:val="231F20"/>
          <w:spacing w:val="13"/>
          <w:w w:val="105"/>
          <w:sz w:val="19"/>
        </w:rPr>
        <w:t> </w:t>
      </w:r>
      <w:r>
        <w:rPr>
          <w:color w:val="231F20"/>
          <w:w w:val="105"/>
          <w:sz w:val="19"/>
        </w:rPr>
        <w:t>Lorius,</w:t>
      </w:r>
      <w:r>
        <w:rPr>
          <w:color w:val="231F20"/>
          <w:spacing w:val="13"/>
          <w:w w:val="105"/>
          <w:sz w:val="19"/>
        </w:rPr>
        <w:t> </w:t>
      </w:r>
      <w:r>
        <w:rPr>
          <w:color w:val="231F20"/>
          <w:w w:val="105"/>
          <w:sz w:val="19"/>
        </w:rPr>
        <w:t>Le</w:t>
      </w:r>
      <w:r>
        <w:rPr>
          <w:color w:val="231F20"/>
          <w:spacing w:val="12"/>
          <w:w w:val="105"/>
          <w:sz w:val="19"/>
        </w:rPr>
        <w:t> </w:t>
      </w:r>
      <w:r>
        <w:rPr>
          <w:color w:val="231F20"/>
          <w:spacing w:val="-3"/>
          <w:w w:val="105"/>
          <w:sz w:val="19"/>
        </w:rPr>
        <w:t>Treut,</w:t>
      </w:r>
      <w:r>
        <w:rPr>
          <w:color w:val="231F20"/>
          <w:spacing w:val="13"/>
          <w:w w:val="105"/>
          <w:sz w:val="19"/>
        </w:rPr>
        <w:t> </w:t>
      </w:r>
      <w:r>
        <w:rPr>
          <w:color w:val="231F20"/>
          <w:w w:val="105"/>
          <w:sz w:val="19"/>
        </w:rPr>
        <w:t>Cariolle,</w:t>
      </w:r>
      <w:r>
        <w:rPr>
          <w:color w:val="231F20"/>
          <w:spacing w:val="12"/>
          <w:w w:val="105"/>
          <w:sz w:val="19"/>
        </w:rPr>
        <w:t> </w:t>
      </w:r>
      <w:r>
        <w:rPr>
          <w:color w:val="231F20"/>
          <w:w w:val="105"/>
          <w:sz w:val="19"/>
        </w:rPr>
        <w:t>Andrè</w:t>
      </w:r>
      <w:r>
        <w:rPr>
          <w:color w:val="231F20"/>
          <w:spacing w:val="13"/>
          <w:w w:val="105"/>
          <w:sz w:val="19"/>
        </w:rPr>
        <w:t> </w:t>
      </w:r>
      <w:r>
        <w:rPr>
          <w:color w:val="231F20"/>
          <w:w w:val="105"/>
          <w:sz w:val="19"/>
        </w:rPr>
        <w:t>et</w:t>
      </w:r>
      <w:r>
        <w:rPr>
          <w:color w:val="231F20"/>
          <w:spacing w:val="13"/>
          <w:w w:val="105"/>
          <w:sz w:val="19"/>
        </w:rPr>
        <w:t> </w:t>
      </w:r>
      <w:r>
        <w:rPr>
          <w:color w:val="231F20"/>
          <w:spacing w:val="-4"/>
          <w:w w:val="105"/>
          <w:sz w:val="19"/>
        </w:rPr>
        <w:t>Royer,</w:t>
      </w:r>
      <w:r>
        <w:rPr>
          <w:color w:val="231F20"/>
          <w:spacing w:val="12"/>
          <w:w w:val="105"/>
          <w:sz w:val="19"/>
        </w:rPr>
        <w:t> </w:t>
      </w:r>
      <w:r>
        <w:rPr>
          <w:color w:val="231F20"/>
          <w:w w:val="105"/>
          <w:sz w:val="19"/>
        </w:rPr>
        <w:t>Petit-Maire,</w:t>
      </w:r>
      <w:r>
        <w:rPr>
          <w:color w:val="231F20"/>
          <w:spacing w:val="13"/>
          <w:w w:val="105"/>
          <w:sz w:val="19"/>
        </w:rPr>
        <w:t> </w:t>
      </w:r>
      <w:r>
        <w:rPr>
          <w:color w:val="231F20"/>
          <w:w w:val="105"/>
          <w:sz w:val="19"/>
        </w:rPr>
        <w:t>Delecluse.</w:t>
      </w:r>
    </w:p>
    <w:p>
      <w:pPr>
        <w:spacing w:line="302" w:lineRule="auto" w:before="0"/>
        <w:ind w:left="460" w:right="117" w:firstLine="0"/>
        <w:jc w:val="left"/>
        <w:rPr>
          <w:sz w:val="19"/>
        </w:rPr>
      </w:pPr>
      <w:r>
        <w:rPr>
          <w:color w:val="231F20"/>
          <w:w w:val="110"/>
          <w:sz w:val="19"/>
        </w:rPr>
        <w:t>C.</w:t>
      </w:r>
      <w:r>
        <w:rPr>
          <w:color w:val="231F20"/>
          <w:spacing w:val="-10"/>
          <w:w w:val="110"/>
          <w:sz w:val="19"/>
        </w:rPr>
        <w:t> </w:t>
      </w:r>
      <w:r>
        <w:rPr>
          <w:color w:val="231F20"/>
          <w:w w:val="110"/>
          <w:sz w:val="19"/>
        </w:rPr>
        <w:t>R.</w:t>
      </w:r>
      <w:r>
        <w:rPr>
          <w:color w:val="231F20"/>
          <w:spacing w:val="-10"/>
          <w:w w:val="110"/>
          <w:sz w:val="19"/>
        </w:rPr>
        <w:t> </w:t>
      </w:r>
      <w:r>
        <w:rPr>
          <w:color w:val="231F20"/>
          <w:w w:val="110"/>
          <w:sz w:val="19"/>
        </w:rPr>
        <w:t>Acad.</w:t>
      </w:r>
      <w:r>
        <w:rPr>
          <w:color w:val="231F20"/>
          <w:spacing w:val="-10"/>
          <w:w w:val="110"/>
          <w:sz w:val="19"/>
        </w:rPr>
        <w:t> </w:t>
      </w:r>
      <w:r>
        <w:rPr>
          <w:color w:val="231F20"/>
          <w:w w:val="110"/>
          <w:sz w:val="19"/>
        </w:rPr>
        <w:t>Sciences</w:t>
      </w:r>
      <w:r>
        <w:rPr>
          <w:color w:val="231F20"/>
          <w:spacing w:val="-10"/>
          <w:w w:val="110"/>
          <w:sz w:val="19"/>
        </w:rPr>
        <w:t> </w:t>
      </w:r>
      <w:r>
        <w:rPr>
          <w:color w:val="231F20"/>
          <w:w w:val="110"/>
          <w:sz w:val="19"/>
        </w:rPr>
        <w:t>París,</w:t>
      </w:r>
      <w:r>
        <w:rPr>
          <w:color w:val="231F20"/>
          <w:spacing w:val="-10"/>
          <w:w w:val="110"/>
          <w:sz w:val="19"/>
        </w:rPr>
        <w:t> </w:t>
      </w:r>
      <w:r>
        <w:rPr>
          <w:color w:val="231F20"/>
          <w:w w:val="110"/>
          <w:sz w:val="19"/>
        </w:rPr>
        <w:t>Sciences</w:t>
      </w:r>
      <w:r>
        <w:rPr>
          <w:color w:val="231F20"/>
          <w:spacing w:val="-10"/>
          <w:w w:val="110"/>
          <w:sz w:val="19"/>
        </w:rPr>
        <w:t> </w:t>
      </w:r>
      <w:r>
        <w:rPr>
          <w:color w:val="231F20"/>
          <w:w w:val="110"/>
          <w:sz w:val="19"/>
        </w:rPr>
        <w:t>de</w:t>
      </w:r>
      <w:r>
        <w:rPr>
          <w:color w:val="231F20"/>
          <w:spacing w:val="-10"/>
          <w:w w:val="110"/>
          <w:sz w:val="19"/>
        </w:rPr>
        <w:t> </w:t>
      </w:r>
      <w:r>
        <w:rPr>
          <w:color w:val="231F20"/>
          <w:w w:val="110"/>
          <w:sz w:val="19"/>
        </w:rPr>
        <w:t>la</w:t>
      </w:r>
      <w:r>
        <w:rPr>
          <w:color w:val="231F20"/>
          <w:spacing w:val="-10"/>
          <w:w w:val="110"/>
          <w:sz w:val="19"/>
        </w:rPr>
        <w:t> </w:t>
      </w:r>
      <w:r>
        <w:rPr>
          <w:color w:val="231F20"/>
          <w:spacing w:val="-5"/>
          <w:w w:val="110"/>
          <w:sz w:val="19"/>
        </w:rPr>
        <w:t>Terre</w:t>
      </w:r>
      <w:r>
        <w:rPr>
          <w:color w:val="231F20"/>
          <w:spacing w:val="-10"/>
          <w:w w:val="110"/>
          <w:sz w:val="19"/>
        </w:rPr>
        <w:t> </w:t>
      </w:r>
      <w:r>
        <w:rPr>
          <w:color w:val="231F20"/>
          <w:w w:val="110"/>
          <w:sz w:val="19"/>
        </w:rPr>
        <w:t>et</w:t>
      </w:r>
      <w:r>
        <w:rPr>
          <w:color w:val="231F20"/>
          <w:spacing w:val="-10"/>
          <w:w w:val="110"/>
          <w:sz w:val="19"/>
        </w:rPr>
        <w:t> </w:t>
      </w:r>
      <w:r>
        <w:rPr>
          <w:color w:val="231F20"/>
          <w:w w:val="110"/>
          <w:sz w:val="19"/>
        </w:rPr>
        <w:t>des</w:t>
      </w:r>
      <w:r>
        <w:rPr>
          <w:color w:val="231F20"/>
          <w:spacing w:val="-10"/>
          <w:w w:val="110"/>
          <w:sz w:val="19"/>
        </w:rPr>
        <w:t> </w:t>
      </w:r>
      <w:r>
        <w:rPr>
          <w:color w:val="231F20"/>
          <w:w w:val="110"/>
          <w:sz w:val="19"/>
        </w:rPr>
        <w:t>planètes,</w:t>
      </w:r>
      <w:r>
        <w:rPr>
          <w:color w:val="231F20"/>
          <w:spacing w:val="-10"/>
          <w:w w:val="110"/>
          <w:sz w:val="19"/>
        </w:rPr>
        <w:t> </w:t>
      </w:r>
      <w:r>
        <w:rPr>
          <w:color w:val="231F20"/>
          <w:w w:val="110"/>
          <w:sz w:val="19"/>
        </w:rPr>
        <w:t>t.</w:t>
      </w:r>
      <w:r>
        <w:rPr>
          <w:color w:val="231F20"/>
          <w:spacing w:val="-10"/>
          <w:w w:val="110"/>
          <w:sz w:val="19"/>
        </w:rPr>
        <w:t> </w:t>
      </w:r>
      <w:r>
        <w:rPr>
          <w:color w:val="231F20"/>
          <w:w w:val="110"/>
          <w:sz w:val="19"/>
        </w:rPr>
        <w:t>328,</w:t>
      </w:r>
      <w:r>
        <w:rPr>
          <w:color w:val="231F20"/>
          <w:spacing w:val="-10"/>
          <w:w w:val="110"/>
          <w:sz w:val="19"/>
        </w:rPr>
        <w:t> </w:t>
      </w:r>
      <w:r>
        <w:rPr>
          <w:color w:val="231F20"/>
          <w:w w:val="110"/>
          <w:sz w:val="19"/>
        </w:rPr>
        <w:t>sèrie</w:t>
      </w:r>
      <w:r>
        <w:rPr>
          <w:color w:val="231F20"/>
          <w:spacing w:val="-10"/>
          <w:w w:val="110"/>
          <w:sz w:val="19"/>
        </w:rPr>
        <w:t> </w:t>
      </w:r>
      <w:r>
        <w:rPr>
          <w:color w:val="231F20"/>
          <w:w w:val="110"/>
          <w:sz w:val="19"/>
        </w:rPr>
        <w:t>II núm. 4, París, pp. </w:t>
      </w:r>
      <w:r>
        <w:rPr>
          <w:color w:val="231F20"/>
          <w:spacing w:val="16"/>
          <w:w w:val="110"/>
          <w:sz w:val="19"/>
        </w:rPr>
        <w:t> </w:t>
      </w:r>
      <w:r>
        <w:rPr>
          <w:color w:val="231F20"/>
          <w:w w:val="110"/>
          <w:sz w:val="19"/>
        </w:rPr>
        <w:t>221-293.</w:t>
      </w:r>
    </w:p>
    <w:p>
      <w:pPr>
        <w:spacing w:line="222" w:lineRule="exact" w:before="0"/>
        <w:ind w:left="0" w:right="17" w:firstLine="0"/>
        <w:jc w:val="center"/>
        <w:rPr>
          <w:i/>
          <w:sz w:val="19"/>
        </w:rPr>
      </w:pPr>
      <w:r>
        <w:rPr>
          <w:color w:val="231F20"/>
          <w:sz w:val="19"/>
        </w:rPr>
        <w:t>Philoponus  (Ioannis  Philoponi)  (1897).  </w:t>
      </w:r>
      <w:r>
        <w:rPr>
          <w:i/>
          <w:color w:val="231F20"/>
          <w:sz w:val="19"/>
        </w:rPr>
        <w:t>Aristotelis  de  anima  libros     commentaria,</w:t>
      </w:r>
    </w:p>
    <w:p>
      <w:pPr>
        <w:spacing w:before="57"/>
        <w:ind w:left="460" w:right="185" w:firstLine="0"/>
        <w:jc w:val="left"/>
        <w:rPr>
          <w:sz w:val="19"/>
        </w:rPr>
      </w:pPr>
      <w:r>
        <w:rPr>
          <w:color w:val="231F20"/>
          <w:w w:val="115"/>
          <w:sz w:val="19"/>
        </w:rPr>
        <w:t>Berlín, M. Hayduck.</w:t>
      </w:r>
    </w:p>
    <w:p>
      <w:pPr>
        <w:spacing w:before="57"/>
        <w:ind w:left="0" w:right="10" w:firstLine="0"/>
        <w:jc w:val="center"/>
        <w:rPr>
          <w:sz w:val="19"/>
        </w:rPr>
      </w:pPr>
      <w:r>
        <w:rPr>
          <w:color w:val="231F20"/>
          <w:w w:val="135"/>
          <w:sz w:val="19"/>
        </w:rPr>
        <w:t>p</w:t>
      </w:r>
      <w:r>
        <w:rPr>
          <w:color w:val="231F20"/>
          <w:w w:val="135"/>
          <w:sz w:val="14"/>
        </w:rPr>
        <w:t>iAget</w:t>
      </w:r>
      <w:r>
        <w:rPr>
          <w:color w:val="231F20"/>
          <w:w w:val="135"/>
          <w:sz w:val="19"/>
        </w:rPr>
        <w:t>, </w:t>
      </w:r>
      <w:r>
        <w:rPr>
          <w:color w:val="231F20"/>
          <w:w w:val="110"/>
          <w:sz w:val="19"/>
        </w:rPr>
        <w:t>Jean (1970). “L’épistémologie des relations interdisciplinaires”,  en</w:t>
      </w:r>
    </w:p>
    <w:p>
      <w:pPr>
        <w:spacing w:before="57"/>
        <w:ind w:left="460" w:right="185" w:firstLine="0"/>
        <w:jc w:val="left"/>
        <w:rPr>
          <w:sz w:val="19"/>
        </w:rPr>
      </w:pPr>
      <w:r>
        <w:rPr>
          <w:i/>
          <w:color w:val="231F20"/>
          <w:w w:val="110"/>
          <w:sz w:val="19"/>
        </w:rPr>
        <w:t>Séminaire de </w:t>
      </w:r>
      <w:r>
        <w:rPr>
          <w:i/>
          <w:color w:val="231F20"/>
          <w:w w:val="130"/>
          <w:sz w:val="19"/>
        </w:rPr>
        <w:t>l’</w:t>
      </w:r>
      <w:r>
        <w:rPr>
          <w:i/>
          <w:color w:val="231F20"/>
          <w:w w:val="130"/>
          <w:sz w:val="14"/>
        </w:rPr>
        <w:t>ocde</w:t>
      </w:r>
      <w:r>
        <w:rPr>
          <w:i/>
          <w:color w:val="231F20"/>
          <w:w w:val="130"/>
          <w:sz w:val="19"/>
        </w:rPr>
        <w:t>, </w:t>
      </w:r>
      <w:r>
        <w:rPr>
          <w:color w:val="231F20"/>
          <w:w w:val="110"/>
          <w:sz w:val="19"/>
        </w:rPr>
        <w:t>Niza, septiembre.</w:t>
      </w:r>
    </w:p>
    <w:p>
      <w:pPr>
        <w:spacing w:before="57"/>
        <w:ind w:left="0" w:right="17" w:firstLine="0"/>
        <w:jc w:val="center"/>
        <w:rPr>
          <w:sz w:val="19"/>
        </w:rPr>
      </w:pPr>
      <w:r>
        <w:rPr>
          <w:color w:val="231F20"/>
          <w:w w:val="121"/>
          <w:sz w:val="19"/>
        </w:rPr>
        <w:t>p</w:t>
      </w:r>
      <w:r>
        <w:rPr>
          <w:color w:val="231F20"/>
          <w:w w:val="161"/>
          <w:sz w:val="14"/>
        </w:rPr>
        <w:t>i</w:t>
      </w:r>
      <w:r>
        <w:rPr>
          <w:color w:val="231F20"/>
          <w:w w:val="156"/>
          <w:sz w:val="14"/>
        </w:rPr>
        <w:t>e</w:t>
      </w:r>
      <w:r>
        <w:rPr>
          <w:color w:val="231F20"/>
          <w:w w:val="251"/>
          <w:sz w:val="14"/>
        </w:rPr>
        <w:t>l</w:t>
      </w:r>
      <w:r>
        <w:rPr>
          <w:color w:val="231F20"/>
          <w:w w:val="148"/>
          <w:sz w:val="14"/>
        </w:rPr>
        <w:t>k</w:t>
      </w:r>
      <w:r>
        <w:rPr>
          <w:color w:val="231F20"/>
          <w:w w:val="156"/>
          <w:sz w:val="14"/>
        </w:rPr>
        <w:t>e</w:t>
      </w:r>
      <w:r>
        <w:rPr>
          <w:color w:val="231F20"/>
          <w:w w:val="149"/>
          <w:sz w:val="19"/>
        </w:rPr>
        <w:t>,</w:t>
      </w:r>
      <w:r>
        <w:rPr>
          <w:color w:val="231F20"/>
          <w:sz w:val="19"/>
        </w:rPr>
        <w:t> </w:t>
      </w:r>
      <w:r>
        <w:rPr>
          <w:color w:val="231F20"/>
          <w:spacing w:val="-8"/>
          <w:sz w:val="19"/>
        </w:rPr>
        <w:t> </w:t>
      </w:r>
      <w:r>
        <w:rPr>
          <w:color w:val="231F20"/>
          <w:spacing w:val="4"/>
          <w:w w:val="118"/>
          <w:sz w:val="19"/>
        </w:rPr>
        <w:t>R</w:t>
      </w:r>
      <w:r>
        <w:rPr>
          <w:color w:val="231F20"/>
          <w:w w:val="96"/>
          <w:sz w:val="19"/>
        </w:rPr>
        <w:t>oge</w:t>
      </w:r>
      <w:r>
        <w:rPr>
          <w:color w:val="231F20"/>
          <w:w w:val="99"/>
          <w:sz w:val="19"/>
        </w:rPr>
        <w:t>r</w:t>
      </w:r>
      <w:r>
        <w:rPr>
          <w:color w:val="231F20"/>
          <w:sz w:val="19"/>
        </w:rPr>
        <w:t> </w:t>
      </w:r>
      <w:r>
        <w:rPr>
          <w:color w:val="231F20"/>
          <w:spacing w:val="-8"/>
          <w:sz w:val="19"/>
        </w:rPr>
        <w:t> </w:t>
      </w:r>
      <w:r>
        <w:rPr>
          <w:color w:val="231F20"/>
          <w:w w:val="123"/>
          <w:sz w:val="19"/>
        </w:rPr>
        <w:t>A.</w:t>
      </w:r>
      <w:r>
        <w:rPr>
          <w:color w:val="231F20"/>
          <w:sz w:val="19"/>
        </w:rPr>
        <w:t> </w:t>
      </w:r>
      <w:r>
        <w:rPr>
          <w:color w:val="231F20"/>
          <w:spacing w:val="-8"/>
          <w:sz w:val="19"/>
        </w:rPr>
        <w:t> </w:t>
      </w:r>
      <w:r>
        <w:rPr>
          <w:color w:val="231F20"/>
          <w:w w:val="107"/>
          <w:sz w:val="19"/>
        </w:rPr>
        <w:t>(2005).</w:t>
      </w:r>
      <w:r>
        <w:rPr>
          <w:color w:val="231F20"/>
          <w:sz w:val="19"/>
        </w:rPr>
        <w:t> </w:t>
      </w:r>
      <w:r>
        <w:rPr>
          <w:color w:val="231F20"/>
          <w:spacing w:val="-8"/>
          <w:sz w:val="19"/>
        </w:rPr>
        <w:t> </w:t>
      </w:r>
      <w:r>
        <w:rPr>
          <w:color w:val="231F20"/>
          <w:w w:val="111"/>
          <w:sz w:val="19"/>
        </w:rPr>
        <w:t>“Cons</w:t>
      </w:r>
      <w:r>
        <w:rPr>
          <w:color w:val="231F20"/>
          <w:w w:val="100"/>
          <w:sz w:val="19"/>
        </w:rPr>
        <w:t>ensus</w:t>
      </w:r>
      <w:r>
        <w:rPr>
          <w:color w:val="231F20"/>
          <w:sz w:val="19"/>
        </w:rPr>
        <w:t> </w:t>
      </w:r>
      <w:r>
        <w:rPr>
          <w:color w:val="231F20"/>
          <w:spacing w:val="-8"/>
          <w:sz w:val="19"/>
        </w:rPr>
        <w:t> </w:t>
      </w:r>
      <w:r>
        <w:rPr>
          <w:color w:val="231F20"/>
          <w:w w:val="101"/>
          <w:sz w:val="19"/>
        </w:rPr>
        <w:t>about</w:t>
      </w:r>
      <w:r>
        <w:rPr>
          <w:color w:val="231F20"/>
          <w:sz w:val="19"/>
        </w:rPr>
        <w:t> </w:t>
      </w:r>
      <w:r>
        <w:rPr>
          <w:color w:val="231F20"/>
          <w:spacing w:val="-8"/>
          <w:sz w:val="19"/>
        </w:rPr>
        <w:t> </w:t>
      </w:r>
      <w:r>
        <w:rPr>
          <w:color w:val="231F20"/>
          <w:w w:val="108"/>
          <w:sz w:val="19"/>
        </w:rPr>
        <w:t>Climate</w:t>
      </w:r>
      <w:r>
        <w:rPr>
          <w:color w:val="231F20"/>
          <w:sz w:val="19"/>
        </w:rPr>
        <w:t> </w:t>
      </w:r>
      <w:r>
        <w:rPr>
          <w:color w:val="231F20"/>
          <w:spacing w:val="-8"/>
          <w:sz w:val="19"/>
        </w:rPr>
        <w:t> </w:t>
      </w:r>
      <w:r>
        <w:rPr>
          <w:color w:val="231F20"/>
          <w:w w:val="111"/>
          <w:sz w:val="19"/>
        </w:rPr>
        <w:t>Change?”,</w:t>
      </w:r>
      <w:r>
        <w:rPr>
          <w:color w:val="231F20"/>
          <w:sz w:val="19"/>
        </w:rPr>
        <w:t> </w:t>
      </w:r>
      <w:r>
        <w:rPr>
          <w:color w:val="231F20"/>
          <w:spacing w:val="-8"/>
          <w:sz w:val="19"/>
        </w:rPr>
        <w:t> </w:t>
      </w:r>
      <w:r>
        <w:rPr>
          <w:color w:val="231F20"/>
          <w:w w:val="91"/>
          <w:sz w:val="19"/>
        </w:rPr>
        <w:t>e</w:t>
      </w:r>
      <w:r>
        <w:rPr>
          <w:color w:val="231F20"/>
          <w:w w:val="107"/>
          <w:sz w:val="19"/>
        </w:rPr>
        <w:t>n</w:t>
      </w:r>
      <w:r>
        <w:rPr>
          <w:color w:val="231F20"/>
          <w:sz w:val="19"/>
        </w:rPr>
        <w:t> </w:t>
      </w:r>
      <w:r>
        <w:rPr>
          <w:color w:val="231F20"/>
          <w:spacing w:val="-9"/>
          <w:sz w:val="19"/>
        </w:rPr>
        <w:t> </w:t>
      </w:r>
      <w:r>
        <w:rPr>
          <w:i/>
          <w:color w:val="231F20"/>
          <w:w w:val="98"/>
          <w:sz w:val="19"/>
        </w:rPr>
        <w:t>Science</w:t>
      </w:r>
      <w:r>
        <w:rPr>
          <w:color w:val="231F20"/>
          <w:w w:val="149"/>
          <w:sz w:val="19"/>
        </w:rPr>
        <w:t>,</w:t>
      </w:r>
      <w:r>
        <w:rPr>
          <w:color w:val="231F20"/>
          <w:sz w:val="19"/>
        </w:rPr>
        <w:t> </w:t>
      </w:r>
      <w:r>
        <w:rPr>
          <w:color w:val="231F20"/>
          <w:spacing w:val="-8"/>
          <w:sz w:val="19"/>
        </w:rPr>
        <w:t> </w:t>
      </w:r>
      <w:r>
        <w:rPr>
          <w:color w:val="231F20"/>
          <w:w w:val="107"/>
          <w:sz w:val="19"/>
        </w:rPr>
        <w:t>vol.</w:t>
      </w:r>
    </w:p>
    <w:p>
      <w:pPr>
        <w:spacing w:before="57"/>
        <w:ind w:left="460" w:right="185" w:firstLine="0"/>
        <w:jc w:val="left"/>
        <w:rPr>
          <w:sz w:val="19"/>
        </w:rPr>
      </w:pPr>
      <w:r>
        <w:rPr>
          <w:color w:val="231F20"/>
          <w:w w:val="110"/>
          <w:sz w:val="19"/>
        </w:rPr>
        <w:t>308,  pp. 952-953.</w:t>
      </w:r>
    </w:p>
    <w:p>
      <w:pPr>
        <w:spacing w:before="57"/>
        <w:ind w:left="0" w:right="18" w:firstLine="0"/>
        <w:jc w:val="center"/>
        <w:rPr>
          <w:sz w:val="19"/>
        </w:rPr>
      </w:pPr>
      <w:r>
        <w:rPr>
          <w:color w:val="231F20"/>
          <w:w w:val="121"/>
          <w:sz w:val="19"/>
        </w:rPr>
        <w:t>p</w:t>
      </w:r>
      <w:r>
        <w:rPr>
          <w:color w:val="231F20"/>
          <w:w w:val="251"/>
          <w:sz w:val="14"/>
        </w:rPr>
        <w:t>l</w:t>
      </w:r>
      <w:r>
        <w:rPr>
          <w:color w:val="231F20"/>
          <w:w w:val="116"/>
          <w:sz w:val="14"/>
        </w:rPr>
        <w:t>A</w:t>
      </w:r>
      <w:r>
        <w:rPr>
          <w:color w:val="231F20"/>
          <w:spacing w:val="2"/>
          <w:w w:val="142"/>
          <w:sz w:val="14"/>
        </w:rPr>
        <w:t>s</w:t>
      </w:r>
      <w:r>
        <w:rPr>
          <w:color w:val="231F20"/>
          <w:w w:val="142"/>
          <w:sz w:val="14"/>
        </w:rPr>
        <w:t>s</w:t>
      </w:r>
      <w:r>
        <w:rPr>
          <w:color w:val="231F20"/>
          <w:w w:val="149"/>
          <w:sz w:val="19"/>
        </w:rPr>
        <w:t>,</w:t>
      </w:r>
      <w:r>
        <w:rPr>
          <w:color w:val="231F20"/>
          <w:sz w:val="19"/>
        </w:rPr>
        <w:t> </w:t>
      </w:r>
      <w:r>
        <w:rPr>
          <w:color w:val="231F20"/>
          <w:spacing w:val="-18"/>
          <w:sz w:val="19"/>
        </w:rPr>
        <w:t> </w:t>
      </w:r>
      <w:r>
        <w:rPr>
          <w:color w:val="231F20"/>
          <w:w w:val="107"/>
          <w:sz w:val="19"/>
        </w:rPr>
        <w:t>Gilbert</w:t>
      </w:r>
      <w:r>
        <w:rPr>
          <w:color w:val="231F20"/>
          <w:sz w:val="19"/>
        </w:rPr>
        <w:t> </w:t>
      </w:r>
      <w:r>
        <w:rPr>
          <w:color w:val="231F20"/>
          <w:spacing w:val="-18"/>
          <w:sz w:val="19"/>
        </w:rPr>
        <w:t> </w:t>
      </w:r>
      <w:r>
        <w:rPr>
          <w:color w:val="231F20"/>
          <w:w w:val="128"/>
          <w:sz w:val="19"/>
        </w:rPr>
        <w:t>N.</w:t>
      </w:r>
      <w:r>
        <w:rPr>
          <w:color w:val="231F20"/>
          <w:sz w:val="19"/>
        </w:rPr>
        <w:t> </w:t>
      </w:r>
      <w:r>
        <w:rPr>
          <w:color w:val="231F20"/>
          <w:spacing w:val="-18"/>
          <w:sz w:val="19"/>
        </w:rPr>
        <w:t> </w:t>
      </w:r>
      <w:r>
        <w:rPr>
          <w:color w:val="231F20"/>
          <w:w w:val="107"/>
          <w:sz w:val="19"/>
        </w:rPr>
        <w:t>(1956).</w:t>
      </w:r>
      <w:r>
        <w:rPr>
          <w:color w:val="231F20"/>
          <w:sz w:val="19"/>
        </w:rPr>
        <w:t> </w:t>
      </w:r>
      <w:r>
        <w:rPr>
          <w:color w:val="231F20"/>
          <w:spacing w:val="-18"/>
          <w:sz w:val="19"/>
        </w:rPr>
        <w:t> </w:t>
      </w:r>
      <w:r>
        <w:rPr>
          <w:color w:val="231F20"/>
          <w:w w:val="113"/>
          <w:sz w:val="19"/>
        </w:rPr>
        <w:t>“The</w:t>
      </w:r>
      <w:r>
        <w:rPr>
          <w:color w:val="231F20"/>
          <w:sz w:val="19"/>
        </w:rPr>
        <w:t> </w:t>
      </w:r>
      <w:r>
        <w:rPr>
          <w:color w:val="231F20"/>
          <w:spacing w:val="-18"/>
          <w:sz w:val="19"/>
        </w:rPr>
        <w:t> </w:t>
      </w:r>
      <w:r>
        <w:rPr>
          <w:color w:val="231F20"/>
          <w:w w:val="105"/>
          <w:sz w:val="19"/>
        </w:rPr>
        <w:t>Carbon</w:t>
      </w:r>
      <w:r>
        <w:rPr>
          <w:color w:val="231F20"/>
          <w:sz w:val="19"/>
        </w:rPr>
        <w:t> </w:t>
      </w:r>
      <w:r>
        <w:rPr>
          <w:color w:val="231F20"/>
          <w:spacing w:val="-18"/>
          <w:sz w:val="19"/>
        </w:rPr>
        <w:t> </w:t>
      </w:r>
      <w:r>
        <w:rPr>
          <w:color w:val="231F20"/>
          <w:w w:val="106"/>
          <w:sz w:val="19"/>
        </w:rPr>
        <w:t>Dioxide</w:t>
      </w:r>
      <w:r>
        <w:rPr>
          <w:color w:val="231F20"/>
          <w:sz w:val="19"/>
        </w:rPr>
        <w:t> </w:t>
      </w:r>
      <w:r>
        <w:rPr>
          <w:color w:val="231F20"/>
          <w:spacing w:val="-18"/>
          <w:sz w:val="19"/>
        </w:rPr>
        <w:t> </w:t>
      </w:r>
      <w:r>
        <w:rPr>
          <w:color w:val="231F20"/>
          <w:w w:val="104"/>
          <w:sz w:val="19"/>
        </w:rPr>
        <w:t>Theory</w:t>
      </w:r>
      <w:r>
        <w:rPr>
          <w:color w:val="231F20"/>
          <w:sz w:val="19"/>
        </w:rPr>
        <w:t> </w:t>
      </w:r>
      <w:r>
        <w:rPr>
          <w:color w:val="231F20"/>
          <w:spacing w:val="-18"/>
          <w:sz w:val="19"/>
        </w:rPr>
        <w:t> </w:t>
      </w:r>
      <w:r>
        <w:rPr>
          <w:color w:val="231F20"/>
          <w:w w:val="100"/>
          <w:sz w:val="19"/>
        </w:rPr>
        <w:t>of</w:t>
      </w:r>
      <w:r>
        <w:rPr>
          <w:color w:val="231F20"/>
          <w:sz w:val="19"/>
        </w:rPr>
        <w:t> </w:t>
      </w:r>
      <w:r>
        <w:rPr>
          <w:color w:val="231F20"/>
          <w:spacing w:val="-18"/>
          <w:sz w:val="19"/>
        </w:rPr>
        <w:t> </w:t>
      </w:r>
      <w:r>
        <w:rPr>
          <w:color w:val="231F20"/>
          <w:w w:val="110"/>
          <w:sz w:val="19"/>
        </w:rPr>
        <w:t>Climatic</w:t>
      </w:r>
      <w:r>
        <w:rPr>
          <w:color w:val="231F20"/>
          <w:sz w:val="19"/>
        </w:rPr>
        <w:t> </w:t>
      </w:r>
      <w:r>
        <w:rPr>
          <w:color w:val="231F20"/>
          <w:spacing w:val="-18"/>
          <w:sz w:val="19"/>
        </w:rPr>
        <w:t> </w:t>
      </w:r>
      <w:r>
        <w:rPr>
          <w:color w:val="231F20"/>
          <w:w w:val="111"/>
          <w:sz w:val="19"/>
        </w:rPr>
        <w:t>Change”,</w:t>
      </w:r>
      <w:r>
        <w:rPr>
          <w:color w:val="231F20"/>
          <w:sz w:val="19"/>
        </w:rPr>
        <w:t> </w:t>
      </w:r>
      <w:r>
        <w:rPr>
          <w:color w:val="231F20"/>
          <w:spacing w:val="-18"/>
          <w:sz w:val="19"/>
        </w:rPr>
        <w:t> </w:t>
      </w:r>
      <w:r>
        <w:rPr>
          <w:color w:val="231F20"/>
          <w:w w:val="100"/>
          <w:sz w:val="19"/>
        </w:rPr>
        <w:t>en</w:t>
      </w:r>
    </w:p>
    <w:p>
      <w:pPr>
        <w:spacing w:before="57"/>
        <w:ind w:left="460" w:right="185" w:firstLine="0"/>
        <w:jc w:val="left"/>
        <w:rPr>
          <w:sz w:val="19"/>
        </w:rPr>
      </w:pPr>
      <w:r>
        <w:rPr>
          <w:i/>
          <w:color w:val="231F20"/>
          <w:w w:val="110"/>
          <w:sz w:val="19"/>
        </w:rPr>
        <w:t>Tellus,  </w:t>
      </w:r>
      <w:r>
        <w:rPr>
          <w:color w:val="231F20"/>
          <w:w w:val="110"/>
          <w:sz w:val="19"/>
        </w:rPr>
        <w:t>vol. 8, núm. 2, pp.  140-154.</w:t>
      </w:r>
    </w:p>
    <w:p>
      <w:pPr>
        <w:spacing w:line="302" w:lineRule="auto" w:before="57"/>
        <w:ind w:left="460" w:right="119" w:hanging="360"/>
        <w:jc w:val="both"/>
        <w:rPr>
          <w:sz w:val="19"/>
        </w:rPr>
      </w:pPr>
      <w:r>
        <w:rPr>
          <w:color w:val="231F20"/>
          <w:w w:val="125"/>
          <w:sz w:val="19"/>
        </w:rPr>
        <w:t>p</w:t>
      </w:r>
      <w:r>
        <w:rPr>
          <w:color w:val="231F20"/>
          <w:w w:val="125"/>
          <w:sz w:val="14"/>
        </w:rPr>
        <w:t>opper</w:t>
      </w:r>
      <w:r>
        <w:rPr>
          <w:color w:val="231F20"/>
          <w:w w:val="125"/>
          <w:sz w:val="19"/>
        </w:rPr>
        <w:t>, </w:t>
      </w:r>
      <w:r>
        <w:rPr>
          <w:color w:val="231F20"/>
          <w:w w:val="105"/>
          <w:sz w:val="19"/>
        </w:rPr>
        <w:t>Karl (1978). “La Lógica de las Ciencias Sociales”, en Karl Popper, Theodor W.Adorno, Ralf Dahrendorf y Jürgen Habermas, </w:t>
      </w:r>
      <w:r>
        <w:rPr>
          <w:i/>
          <w:color w:val="231F20"/>
          <w:w w:val="105"/>
          <w:sz w:val="19"/>
        </w:rPr>
        <w:t>La lógica de las cien- </w:t>
      </w:r>
      <w:r>
        <w:rPr>
          <w:i/>
          <w:color w:val="231F20"/>
          <w:w w:val="105"/>
          <w:sz w:val="19"/>
        </w:rPr>
        <w:t>cias sociales</w:t>
      </w:r>
      <w:r>
        <w:rPr>
          <w:color w:val="231F20"/>
          <w:w w:val="105"/>
          <w:sz w:val="19"/>
        </w:rPr>
        <w:t>, México, Grijalbo.</w:t>
      </w:r>
    </w:p>
    <w:p>
      <w:pPr>
        <w:spacing w:line="302" w:lineRule="auto" w:before="0"/>
        <w:ind w:left="61" w:right="78" w:firstLine="0"/>
        <w:jc w:val="center"/>
        <w:rPr>
          <w:sz w:val="19"/>
        </w:rPr>
      </w:pPr>
      <w:r>
        <w:rPr>
          <w:color w:val="231F20"/>
          <w:w w:val="150"/>
          <w:sz w:val="19"/>
        </w:rPr>
        <w:t>p</w:t>
      </w:r>
      <w:r>
        <w:rPr>
          <w:color w:val="231F20"/>
          <w:w w:val="150"/>
          <w:sz w:val="14"/>
        </w:rPr>
        <w:t>ouillet</w:t>
      </w:r>
      <w:r>
        <w:rPr>
          <w:color w:val="231F20"/>
          <w:w w:val="150"/>
          <w:sz w:val="19"/>
        </w:rPr>
        <w:t>,</w:t>
      </w:r>
      <w:r>
        <w:rPr>
          <w:color w:val="231F20"/>
          <w:spacing w:val="-26"/>
          <w:w w:val="150"/>
          <w:sz w:val="19"/>
        </w:rPr>
        <w:t> </w:t>
      </w:r>
      <w:r>
        <w:rPr>
          <w:color w:val="231F20"/>
          <w:w w:val="105"/>
          <w:sz w:val="19"/>
        </w:rPr>
        <w:t>Claude</w:t>
      </w:r>
      <w:r>
        <w:rPr>
          <w:color w:val="231F20"/>
          <w:spacing w:val="-8"/>
          <w:w w:val="105"/>
          <w:sz w:val="19"/>
        </w:rPr>
        <w:t> </w:t>
      </w:r>
      <w:r>
        <w:rPr>
          <w:color w:val="231F20"/>
          <w:w w:val="105"/>
          <w:sz w:val="19"/>
        </w:rPr>
        <w:t>(1838).</w:t>
      </w:r>
      <w:r>
        <w:rPr>
          <w:color w:val="231F20"/>
          <w:spacing w:val="-8"/>
          <w:w w:val="105"/>
          <w:sz w:val="19"/>
        </w:rPr>
        <w:t> </w:t>
      </w:r>
      <w:r>
        <w:rPr>
          <w:i/>
          <w:color w:val="231F20"/>
          <w:w w:val="105"/>
          <w:sz w:val="19"/>
        </w:rPr>
        <w:t>Mémoire</w:t>
      </w:r>
      <w:r>
        <w:rPr>
          <w:i/>
          <w:color w:val="231F20"/>
          <w:spacing w:val="-8"/>
          <w:w w:val="105"/>
          <w:sz w:val="19"/>
        </w:rPr>
        <w:t> </w:t>
      </w:r>
      <w:r>
        <w:rPr>
          <w:i/>
          <w:color w:val="231F20"/>
          <w:w w:val="105"/>
          <w:sz w:val="19"/>
        </w:rPr>
        <w:t>sur</w:t>
      </w:r>
      <w:r>
        <w:rPr>
          <w:i/>
          <w:color w:val="231F20"/>
          <w:spacing w:val="-8"/>
          <w:w w:val="105"/>
          <w:sz w:val="19"/>
        </w:rPr>
        <w:t> </w:t>
      </w:r>
      <w:r>
        <w:rPr>
          <w:i/>
          <w:color w:val="231F20"/>
          <w:w w:val="105"/>
          <w:sz w:val="19"/>
        </w:rPr>
        <w:t>la</w:t>
      </w:r>
      <w:r>
        <w:rPr>
          <w:i/>
          <w:color w:val="231F20"/>
          <w:spacing w:val="-8"/>
          <w:w w:val="105"/>
          <w:sz w:val="19"/>
        </w:rPr>
        <w:t> </w:t>
      </w:r>
      <w:r>
        <w:rPr>
          <w:i/>
          <w:color w:val="231F20"/>
          <w:w w:val="105"/>
          <w:sz w:val="19"/>
        </w:rPr>
        <w:t>chaleur</w:t>
      </w:r>
      <w:r>
        <w:rPr>
          <w:i/>
          <w:color w:val="231F20"/>
          <w:spacing w:val="-8"/>
          <w:w w:val="105"/>
          <w:sz w:val="19"/>
        </w:rPr>
        <w:t> </w:t>
      </w:r>
      <w:r>
        <w:rPr>
          <w:i/>
          <w:color w:val="231F20"/>
          <w:w w:val="105"/>
          <w:sz w:val="19"/>
        </w:rPr>
        <w:t>solaire,</w:t>
      </w:r>
      <w:r>
        <w:rPr>
          <w:i/>
          <w:color w:val="231F20"/>
          <w:spacing w:val="-8"/>
          <w:w w:val="105"/>
          <w:sz w:val="19"/>
        </w:rPr>
        <w:t> </w:t>
      </w:r>
      <w:r>
        <w:rPr>
          <w:i/>
          <w:color w:val="231F20"/>
          <w:w w:val="105"/>
          <w:sz w:val="19"/>
        </w:rPr>
        <w:t>sur</w:t>
      </w:r>
      <w:r>
        <w:rPr>
          <w:i/>
          <w:color w:val="231F20"/>
          <w:spacing w:val="-8"/>
          <w:w w:val="105"/>
          <w:sz w:val="19"/>
        </w:rPr>
        <w:t> </w:t>
      </w:r>
      <w:r>
        <w:rPr>
          <w:i/>
          <w:color w:val="231F20"/>
          <w:w w:val="105"/>
          <w:sz w:val="19"/>
        </w:rPr>
        <w:t>les</w:t>
      </w:r>
      <w:r>
        <w:rPr>
          <w:i/>
          <w:color w:val="231F20"/>
          <w:spacing w:val="-8"/>
          <w:w w:val="105"/>
          <w:sz w:val="19"/>
        </w:rPr>
        <w:t> </w:t>
      </w:r>
      <w:r>
        <w:rPr>
          <w:i/>
          <w:color w:val="231F20"/>
          <w:w w:val="105"/>
          <w:sz w:val="19"/>
        </w:rPr>
        <w:t>pouvoirs</w:t>
      </w:r>
      <w:r>
        <w:rPr>
          <w:i/>
          <w:color w:val="231F20"/>
          <w:spacing w:val="-8"/>
          <w:w w:val="105"/>
          <w:sz w:val="19"/>
        </w:rPr>
        <w:t> </w:t>
      </w:r>
      <w:r>
        <w:rPr>
          <w:i/>
          <w:color w:val="231F20"/>
          <w:w w:val="105"/>
          <w:sz w:val="19"/>
        </w:rPr>
        <w:t>rayonnants </w:t>
      </w:r>
      <w:r>
        <w:rPr>
          <w:i/>
          <w:color w:val="231F20"/>
          <w:w w:val="105"/>
          <w:sz w:val="19"/>
        </w:rPr>
        <w:t>et absorbants de l’air atmospherique, </w:t>
      </w:r>
      <w:r>
        <w:rPr>
          <w:color w:val="231F20"/>
          <w:w w:val="105"/>
          <w:sz w:val="19"/>
        </w:rPr>
        <w:t>París, Bachelier Imprimeur-Librairie. </w:t>
      </w:r>
      <w:r>
        <w:rPr>
          <w:color w:val="231F20"/>
          <w:w w:val="150"/>
          <w:sz w:val="19"/>
        </w:rPr>
        <w:t>r</w:t>
      </w:r>
      <w:r>
        <w:rPr>
          <w:color w:val="231F20"/>
          <w:w w:val="150"/>
          <w:sz w:val="14"/>
        </w:rPr>
        <w:t>Amonet</w:t>
      </w:r>
      <w:r>
        <w:rPr>
          <w:color w:val="231F20"/>
          <w:w w:val="150"/>
          <w:sz w:val="19"/>
        </w:rPr>
        <w:t>, </w:t>
      </w:r>
      <w:r>
        <w:rPr>
          <w:color w:val="231F20"/>
          <w:w w:val="105"/>
          <w:sz w:val="19"/>
        </w:rPr>
        <w:t>Ignacio (1995). “La pensée unique”, en </w:t>
      </w:r>
      <w:r>
        <w:rPr>
          <w:i/>
          <w:color w:val="231F20"/>
          <w:spacing w:val="3"/>
          <w:w w:val="105"/>
          <w:sz w:val="19"/>
        </w:rPr>
        <w:t>Le </w:t>
      </w:r>
      <w:r>
        <w:rPr>
          <w:i/>
          <w:color w:val="231F20"/>
          <w:w w:val="105"/>
          <w:sz w:val="19"/>
        </w:rPr>
        <w:t>Monde Diplomatique</w:t>
      </w:r>
      <w:r>
        <w:rPr>
          <w:color w:val="231F20"/>
          <w:w w:val="105"/>
          <w:sz w:val="19"/>
        </w:rPr>
        <w:t>,</w:t>
      </w:r>
      <w:r>
        <w:rPr>
          <w:color w:val="231F20"/>
          <w:spacing w:val="-10"/>
          <w:w w:val="105"/>
          <w:sz w:val="19"/>
        </w:rPr>
        <w:t> </w:t>
      </w:r>
      <w:r>
        <w:rPr>
          <w:color w:val="231F20"/>
          <w:spacing w:val="-4"/>
          <w:w w:val="105"/>
          <w:sz w:val="19"/>
        </w:rPr>
        <w:t>janvier,</w:t>
      </w:r>
    </w:p>
    <w:p>
      <w:pPr>
        <w:spacing w:line="222" w:lineRule="exact" w:before="0"/>
        <w:ind w:left="460" w:right="185" w:firstLine="0"/>
        <w:jc w:val="left"/>
        <w:rPr>
          <w:sz w:val="19"/>
        </w:rPr>
      </w:pPr>
      <w:r>
        <w:rPr>
          <w:color w:val="231F20"/>
          <w:w w:val="110"/>
          <w:sz w:val="19"/>
        </w:rPr>
        <w:t>pp. 1-2.</w:t>
      </w:r>
    </w:p>
    <w:p>
      <w:pPr>
        <w:spacing w:before="57"/>
        <w:ind w:left="100" w:right="117" w:firstLine="0"/>
        <w:jc w:val="left"/>
        <w:rPr>
          <w:sz w:val="19"/>
        </w:rPr>
      </w:pPr>
      <w:r>
        <w:rPr>
          <w:color w:val="231F20"/>
          <w:w w:val="110"/>
          <w:sz w:val="19"/>
        </w:rPr>
        <w:t>r</w:t>
      </w:r>
      <w:r>
        <w:rPr>
          <w:color w:val="231F20"/>
          <w:w w:val="110"/>
          <w:sz w:val="14"/>
        </w:rPr>
        <w:t>AynAuD</w:t>
      </w:r>
      <w:r>
        <w:rPr>
          <w:color w:val="231F20"/>
          <w:w w:val="110"/>
          <w:sz w:val="19"/>
        </w:rPr>
        <w:t>, Dominique (2003). </w:t>
      </w:r>
      <w:r>
        <w:rPr>
          <w:i/>
          <w:color w:val="231F20"/>
          <w:w w:val="110"/>
          <w:sz w:val="19"/>
        </w:rPr>
        <w:t>Sociologie des controverses scientifiques</w:t>
      </w:r>
      <w:r>
        <w:rPr>
          <w:color w:val="231F20"/>
          <w:w w:val="110"/>
          <w:sz w:val="19"/>
        </w:rPr>
        <w:t>, París, </w:t>
      </w:r>
      <w:r>
        <w:rPr>
          <w:color w:val="231F20"/>
          <w:w w:val="110"/>
          <w:sz w:val="14"/>
        </w:rPr>
        <w:t>puF</w:t>
      </w:r>
      <w:r>
        <w:rPr>
          <w:color w:val="231F20"/>
          <w:w w:val="110"/>
          <w:sz w:val="19"/>
        </w:rPr>
        <w:t>.</w:t>
      </w:r>
    </w:p>
    <w:p>
      <w:pPr>
        <w:spacing w:before="57"/>
        <w:ind w:left="0" w:right="18" w:firstLine="0"/>
        <w:jc w:val="center"/>
        <w:rPr>
          <w:i/>
          <w:sz w:val="19"/>
        </w:rPr>
      </w:pPr>
      <w:r>
        <w:rPr>
          <w:color w:val="231F20"/>
          <w:w w:val="120"/>
          <w:sz w:val="19"/>
        </w:rPr>
        <w:t>r</w:t>
      </w:r>
      <w:r>
        <w:rPr>
          <w:color w:val="231F20"/>
          <w:w w:val="120"/>
          <w:sz w:val="14"/>
        </w:rPr>
        <w:t>ip</w:t>
      </w:r>
      <w:r>
        <w:rPr>
          <w:color w:val="231F20"/>
          <w:w w:val="120"/>
          <w:sz w:val="19"/>
        </w:rPr>
        <w:t>, </w:t>
      </w:r>
      <w:r>
        <w:rPr>
          <w:color w:val="231F20"/>
          <w:sz w:val="19"/>
        </w:rPr>
        <w:t>Arie (1992).    </w:t>
      </w:r>
      <w:r>
        <w:rPr>
          <w:i/>
          <w:color w:val="231F20"/>
          <w:sz w:val="19"/>
        </w:rPr>
        <w:t>Knowledge and Society: The Anthropology of Science and Technology,</w:t>
      </w:r>
    </w:p>
    <w:p>
      <w:pPr>
        <w:spacing w:before="57"/>
        <w:ind w:left="460" w:right="185" w:firstLine="0"/>
        <w:jc w:val="left"/>
        <w:rPr>
          <w:sz w:val="19"/>
        </w:rPr>
      </w:pPr>
      <w:r>
        <w:rPr>
          <w:color w:val="231F20"/>
          <w:w w:val="115"/>
          <w:sz w:val="19"/>
        </w:rPr>
        <w:t>Greenwich, Connecticut, </w:t>
      </w:r>
      <w:r>
        <w:rPr>
          <w:color w:val="231F20"/>
          <w:w w:val="120"/>
          <w:sz w:val="14"/>
        </w:rPr>
        <w:t>jAi </w:t>
      </w:r>
      <w:r>
        <w:rPr>
          <w:color w:val="231F20"/>
          <w:w w:val="115"/>
          <w:sz w:val="19"/>
        </w:rPr>
        <w:t>Press, pp. 9-61 y 85-89.</w:t>
      </w:r>
    </w:p>
    <w:p>
      <w:pPr>
        <w:spacing w:line="302" w:lineRule="auto" w:before="57"/>
        <w:ind w:left="460" w:right="115" w:hanging="360"/>
        <w:jc w:val="both"/>
        <w:rPr>
          <w:sz w:val="19"/>
        </w:rPr>
      </w:pPr>
      <w:r>
        <w:rPr>
          <w:color w:val="231F20"/>
          <w:w w:val="130"/>
          <w:sz w:val="19"/>
        </w:rPr>
        <w:t>r</w:t>
      </w:r>
      <w:r>
        <w:rPr>
          <w:color w:val="231F20"/>
          <w:w w:val="130"/>
          <w:sz w:val="14"/>
        </w:rPr>
        <w:t>iverA</w:t>
      </w:r>
      <w:r>
        <w:rPr>
          <w:color w:val="231F20"/>
          <w:w w:val="130"/>
          <w:sz w:val="19"/>
        </w:rPr>
        <w:t>, </w:t>
      </w:r>
      <w:r>
        <w:rPr>
          <w:color w:val="231F20"/>
          <w:w w:val="110"/>
          <w:sz w:val="19"/>
        </w:rPr>
        <w:t>Andrés, Gino Casassa, César Acuña y Helner Lange (2000).</w:t>
      </w:r>
      <w:r>
        <w:rPr>
          <w:color w:val="231F20"/>
          <w:spacing w:val="-7"/>
          <w:w w:val="110"/>
          <w:sz w:val="19"/>
        </w:rPr>
        <w:t> </w:t>
      </w:r>
      <w:r>
        <w:rPr>
          <w:color w:val="231F20"/>
          <w:w w:val="110"/>
          <w:sz w:val="19"/>
        </w:rPr>
        <w:t>“Variaciones recientes de glaciares en Chile”, en </w:t>
      </w:r>
      <w:r>
        <w:rPr>
          <w:i/>
          <w:color w:val="231F20"/>
          <w:w w:val="110"/>
          <w:sz w:val="19"/>
        </w:rPr>
        <w:t>Investigación Geográfica, </w:t>
      </w:r>
      <w:r>
        <w:rPr>
          <w:color w:val="231F20"/>
          <w:w w:val="110"/>
          <w:sz w:val="19"/>
        </w:rPr>
        <w:t>vol. 34, </w:t>
      </w:r>
      <w:r>
        <w:rPr>
          <w:color w:val="231F20"/>
          <w:spacing w:val="2"/>
          <w:w w:val="110"/>
          <w:sz w:val="19"/>
        </w:rPr>
        <w:t>Chile, </w:t>
      </w:r>
      <w:r>
        <w:rPr>
          <w:color w:val="231F20"/>
          <w:w w:val="110"/>
          <w:sz w:val="19"/>
        </w:rPr>
        <w:t>pp.</w:t>
      </w:r>
      <w:r>
        <w:rPr>
          <w:color w:val="231F20"/>
          <w:spacing w:val="21"/>
          <w:w w:val="110"/>
          <w:sz w:val="19"/>
        </w:rPr>
        <w:t> </w:t>
      </w:r>
      <w:r>
        <w:rPr>
          <w:color w:val="231F20"/>
          <w:w w:val="110"/>
          <w:sz w:val="19"/>
        </w:rPr>
        <w:t>29-60.</w:t>
      </w:r>
    </w:p>
    <w:p>
      <w:pPr>
        <w:spacing w:line="302" w:lineRule="auto" w:before="0"/>
        <w:ind w:left="460" w:right="116" w:hanging="360"/>
        <w:jc w:val="both"/>
        <w:rPr>
          <w:sz w:val="19"/>
        </w:rPr>
      </w:pPr>
      <w:r>
        <w:rPr>
          <w:color w:val="231F20"/>
          <w:spacing w:val="-3"/>
          <w:w w:val="140"/>
          <w:sz w:val="19"/>
        </w:rPr>
        <w:t>r</w:t>
      </w:r>
      <w:r>
        <w:rPr>
          <w:color w:val="231F20"/>
          <w:spacing w:val="-3"/>
          <w:w w:val="140"/>
          <w:sz w:val="14"/>
        </w:rPr>
        <w:t>ockström</w:t>
      </w:r>
      <w:r>
        <w:rPr>
          <w:color w:val="231F20"/>
          <w:spacing w:val="-3"/>
          <w:w w:val="140"/>
          <w:sz w:val="19"/>
        </w:rPr>
        <w:t>,</w:t>
      </w:r>
      <w:r>
        <w:rPr>
          <w:color w:val="231F20"/>
          <w:spacing w:val="-32"/>
          <w:w w:val="140"/>
          <w:sz w:val="19"/>
        </w:rPr>
        <w:t> </w:t>
      </w:r>
      <w:r>
        <w:rPr>
          <w:color w:val="231F20"/>
          <w:spacing w:val="-3"/>
          <w:w w:val="115"/>
          <w:sz w:val="19"/>
        </w:rPr>
        <w:t>Joan,</w:t>
      </w:r>
      <w:r>
        <w:rPr>
          <w:color w:val="231F20"/>
          <w:spacing w:val="-21"/>
          <w:w w:val="115"/>
          <w:sz w:val="19"/>
        </w:rPr>
        <w:t> </w:t>
      </w:r>
      <w:r>
        <w:rPr>
          <w:color w:val="231F20"/>
          <w:spacing w:val="-4"/>
          <w:w w:val="115"/>
          <w:sz w:val="19"/>
        </w:rPr>
        <w:t>Will</w:t>
      </w:r>
      <w:r>
        <w:rPr>
          <w:color w:val="231F20"/>
          <w:spacing w:val="-21"/>
          <w:w w:val="115"/>
          <w:sz w:val="19"/>
        </w:rPr>
        <w:t> </w:t>
      </w:r>
      <w:r>
        <w:rPr>
          <w:color w:val="231F20"/>
          <w:spacing w:val="-3"/>
          <w:w w:val="115"/>
          <w:sz w:val="19"/>
        </w:rPr>
        <w:t>Steffen,</w:t>
      </w:r>
      <w:r>
        <w:rPr>
          <w:color w:val="231F20"/>
          <w:spacing w:val="-21"/>
          <w:w w:val="115"/>
          <w:sz w:val="19"/>
        </w:rPr>
        <w:t> </w:t>
      </w:r>
      <w:r>
        <w:rPr>
          <w:color w:val="231F20"/>
          <w:spacing w:val="-4"/>
          <w:w w:val="115"/>
          <w:sz w:val="19"/>
        </w:rPr>
        <w:t>Kevin</w:t>
      </w:r>
      <w:r>
        <w:rPr>
          <w:color w:val="231F20"/>
          <w:spacing w:val="-21"/>
          <w:w w:val="115"/>
          <w:sz w:val="19"/>
        </w:rPr>
        <w:t> </w:t>
      </w:r>
      <w:r>
        <w:rPr>
          <w:color w:val="231F20"/>
          <w:spacing w:val="-3"/>
          <w:w w:val="115"/>
          <w:sz w:val="19"/>
        </w:rPr>
        <w:t>Noone,</w:t>
      </w:r>
      <w:r>
        <w:rPr>
          <w:color w:val="231F20"/>
          <w:spacing w:val="-21"/>
          <w:w w:val="115"/>
          <w:sz w:val="19"/>
        </w:rPr>
        <w:t> </w:t>
      </w:r>
      <w:r>
        <w:rPr>
          <w:color w:val="231F20"/>
          <w:w w:val="115"/>
          <w:sz w:val="19"/>
        </w:rPr>
        <w:t>Asa</w:t>
      </w:r>
      <w:r>
        <w:rPr>
          <w:color w:val="231F20"/>
          <w:spacing w:val="-21"/>
          <w:w w:val="115"/>
          <w:sz w:val="19"/>
        </w:rPr>
        <w:t> </w:t>
      </w:r>
      <w:r>
        <w:rPr>
          <w:color w:val="231F20"/>
          <w:spacing w:val="-4"/>
          <w:w w:val="115"/>
          <w:sz w:val="19"/>
        </w:rPr>
        <w:t>Persson,</w:t>
      </w:r>
      <w:r>
        <w:rPr>
          <w:color w:val="231F20"/>
          <w:spacing w:val="-21"/>
          <w:w w:val="115"/>
          <w:sz w:val="19"/>
        </w:rPr>
        <w:t> </w:t>
      </w:r>
      <w:r>
        <w:rPr>
          <w:color w:val="231F20"/>
          <w:spacing w:val="-20"/>
          <w:w w:val="140"/>
          <w:sz w:val="19"/>
        </w:rPr>
        <w:t>F.</w:t>
      </w:r>
      <w:r>
        <w:rPr>
          <w:color w:val="231F20"/>
          <w:spacing w:val="-32"/>
          <w:w w:val="140"/>
          <w:sz w:val="19"/>
        </w:rPr>
        <w:t> </w:t>
      </w:r>
      <w:r>
        <w:rPr>
          <w:color w:val="231F20"/>
          <w:spacing w:val="-3"/>
          <w:w w:val="115"/>
          <w:sz w:val="19"/>
        </w:rPr>
        <w:t>Stuart</w:t>
      </w:r>
      <w:r>
        <w:rPr>
          <w:color w:val="231F20"/>
          <w:spacing w:val="-21"/>
          <w:w w:val="115"/>
          <w:sz w:val="19"/>
        </w:rPr>
        <w:t> </w:t>
      </w:r>
      <w:r>
        <w:rPr>
          <w:color w:val="231F20"/>
          <w:w w:val="115"/>
          <w:sz w:val="19"/>
        </w:rPr>
        <w:t>III</w:t>
      </w:r>
      <w:r>
        <w:rPr>
          <w:color w:val="231F20"/>
          <w:spacing w:val="-21"/>
          <w:w w:val="115"/>
          <w:sz w:val="19"/>
        </w:rPr>
        <w:t> </w:t>
      </w:r>
      <w:r>
        <w:rPr>
          <w:color w:val="231F20"/>
          <w:spacing w:val="-3"/>
          <w:w w:val="115"/>
          <w:sz w:val="19"/>
        </w:rPr>
        <w:t>Chapin,</w:t>
      </w:r>
      <w:r>
        <w:rPr>
          <w:color w:val="231F20"/>
          <w:spacing w:val="-21"/>
          <w:w w:val="115"/>
          <w:sz w:val="19"/>
        </w:rPr>
        <w:t> </w:t>
      </w:r>
      <w:r>
        <w:rPr>
          <w:color w:val="231F20"/>
          <w:spacing w:val="-3"/>
          <w:w w:val="115"/>
          <w:sz w:val="19"/>
        </w:rPr>
        <w:t>Eric </w:t>
      </w:r>
      <w:r>
        <w:rPr>
          <w:color w:val="231F20"/>
          <w:w w:val="115"/>
          <w:sz w:val="19"/>
        </w:rPr>
        <w:t>Lambin,</w:t>
      </w:r>
      <w:r>
        <w:rPr>
          <w:color w:val="231F20"/>
          <w:spacing w:val="-26"/>
          <w:w w:val="115"/>
          <w:sz w:val="19"/>
        </w:rPr>
        <w:t> </w:t>
      </w:r>
      <w:r>
        <w:rPr>
          <w:color w:val="231F20"/>
          <w:spacing w:val="-5"/>
          <w:w w:val="115"/>
          <w:sz w:val="19"/>
        </w:rPr>
        <w:t>Timothy</w:t>
      </w:r>
      <w:r>
        <w:rPr>
          <w:color w:val="231F20"/>
          <w:spacing w:val="-26"/>
          <w:w w:val="115"/>
          <w:sz w:val="19"/>
        </w:rPr>
        <w:t> </w:t>
      </w:r>
      <w:r>
        <w:rPr>
          <w:color w:val="231F20"/>
          <w:w w:val="115"/>
          <w:sz w:val="19"/>
        </w:rPr>
        <w:t>M.</w:t>
      </w:r>
      <w:r>
        <w:rPr>
          <w:color w:val="231F20"/>
          <w:spacing w:val="-26"/>
          <w:w w:val="115"/>
          <w:sz w:val="19"/>
        </w:rPr>
        <w:t> </w:t>
      </w:r>
      <w:r>
        <w:rPr>
          <w:color w:val="231F20"/>
          <w:spacing w:val="-3"/>
          <w:w w:val="115"/>
          <w:sz w:val="19"/>
        </w:rPr>
        <w:t>Lenton,</w:t>
      </w:r>
      <w:r>
        <w:rPr>
          <w:color w:val="231F20"/>
          <w:spacing w:val="-26"/>
          <w:w w:val="115"/>
          <w:sz w:val="19"/>
        </w:rPr>
        <w:t> </w:t>
      </w:r>
      <w:r>
        <w:rPr>
          <w:color w:val="231F20"/>
          <w:spacing w:val="-3"/>
          <w:w w:val="115"/>
          <w:sz w:val="19"/>
        </w:rPr>
        <w:t>Marten</w:t>
      </w:r>
      <w:r>
        <w:rPr>
          <w:color w:val="231F20"/>
          <w:spacing w:val="-26"/>
          <w:w w:val="115"/>
          <w:sz w:val="19"/>
        </w:rPr>
        <w:t> </w:t>
      </w:r>
      <w:r>
        <w:rPr>
          <w:color w:val="231F20"/>
          <w:spacing w:val="-5"/>
          <w:w w:val="115"/>
          <w:sz w:val="19"/>
        </w:rPr>
        <w:t>Scheffer,</w:t>
      </w:r>
      <w:r>
        <w:rPr>
          <w:color w:val="231F20"/>
          <w:spacing w:val="-26"/>
          <w:w w:val="115"/>
          <w:sz w:val="19"/>
        </w:rPr>
        <w:t> </w:t>
      </w:r>
      <w:r>
        <w:rPr>
          <w:color w:val="231F20"/>
          <w:spacing w:val="-3"/>
          <w:w w:val="115"/>
          <w:sz w:val="19"/>
        </w:rPr>
        <w:t>Carl</w:t>
      </w:r>
      <w:r>
        <w:rPr>
          <w:color w:val="231F20"/>
          <w:spacing w:val="-26"/>
          <w:w w:val="115"/>
          <w:sz w:val="19"/>
        </w:rPr>
        <w:t> </w:t>
      </w:r>
      <w:r>
        <w:rPr>
          <w:color w:val="231F20"/>
          <w:spacing w:val="-6"/>
          <w:w w:val="115"/>
          <w:sz w:val="19"/>
        </w:rPr>
        <w:t>Folke,</w:t>
      </w:r>
      <w:r>
        <w:rPr>
          <w:color w:val="231F20"/>
          <w:spacing w:val="-26"/>
          <w:w w:val="115"/>
          <w:sz w:val="19"/>
        </w:rPr>
        <w:t> </w:t>
      </w:r>
      <w:r>
        <w:rPr>
          <w:color w:val="231F20"/>
          <w:spacing w:val="-3"/>
          <w:w w:val="115"/>
          <w:sz w:val="19"/>
        </w:rPr>
        <w:t>Hans</w:t>
      </w:r>
      <w:r>
        <w:rPr>
          <w:color w:val="231F20"/>
          <w:spacing w:val="-26"/>
          <w:w w:val="115"/>
          <w:sz w:val="19"/>
        </w:rPr>
        <w:t> </w:t>
      </w:r>
      <w:r>
        <w:rPr>
          <w:color w:val="231F20"/>
          <w:spacing w:val="-5"/>
          <w:w w:val="115"/>
          <w:sz w:val="19"/>
        </w:rPr>
        <w:t>Schellnhuber, </w:t>
      </w:r>
      <w:r>
        <w:rPr>
          <w:color w:val="231F20"/>
          <w:spacing w:val="-3"/>
          <w:w w:val="110"/>
          <w:sz w:val="19"/>
        </w:rPr>
        <w:t>Björn</w:t>
      </w:r>
      <w:r>
        <w:rPr>
          <w:color w:val="231F20"/>
          <w:spacing w:val="-23"/>
          <w:w w:val="110"/>
          <w:sz w:val="19"/>
        </w:rPr>
        <w:t> </w:t>
      </w:r>
      <w:r>
        <w:rPr>
          <w:color w:val="231F20"/>
          <w:spacing w:val="-3"/>
          <w:w w:val="110"/>
          <w:sz w:val="19"/>
        </w:rPr>
        <w:t>Nykvist,</w:t>
      </w:r>
      <w:r>
        <w:rPr>
          <w:color w:val="231F20"/>
          <w:spacing w:val="-23"/>
          <w:w w:val="110"/>
          <w:sz w:val="19"/>
        </w:rPr>
        <w:t> </w:t>
      </w:r>
      <w:r>
        <w:rPr>
          <w:color w:val="231F20"/>
          <w:spacing w:val="-3"/>
          <w:w w:val="110"/>
          <w:sz w:val="19"/>
        </w:rPr>
        <w:t>Cynthia</w:t>
      </w:r>
      <w:r>
        <w:rPr>
          <w:color w:val="231F20"/>
          <w:spacing w:val="-23"/>
          <w:w w:val="110"/>
          <w:sz w:val="19"/>
        </w:rPr>
        <w:t> </w:t>
      </w:r>
      <w:r>
        <w:rPr>
          <w:color w:val="231F20"/>
          <w:w w:val="110"/>
          <w:sz w:val="19"/>
        </w:rPr>
        <w:t>A.</w:t>
      </w:r>
      <w:r>
        <w:rPr>
          <w:color w:val="231F20"/>
          <w:spacing w:val="-23"/>
          <w:w w:val="110"/>
          <w:sz w:val="19"/>
        </w:rPr>
        <w:t> </w:t>
      </w:r>
      <w:r>
        <w:rPr>
          <w:color w:val="231F20"/>
          <w:w w:val="110"/>
          <w:sz w:val="19"/>
        </w:rPr>
        <w:t>de</w:t>
      </w:r>
      <w:r>
        <w:rPr>
          <w:color w:val="231F20"/>
          <w:spacing w:val="-23"/>
          <w:w w:val="110"/>
          <w:sz w:val="19"/>
        </w:rPr>
        <w:t> </w:t>
      </w:r>
      <w:r>
        <w:rPr>
          <w:color w:val="231F20"/>
          <w:spacing w:val="-4"/>
          <w:w w:val="110"/>
          <w:sz w:val="19"/>
        </w:rPr>
        <w:t>Wit,</w:t>
      </w:r>
      <w:r>
        <w:rPr>
          <w:color w:val="231F20"/>
          <w:spacing w:val="-23"/>
          <w:w w:val="110"/>
          <w:sz w:val="19"/>
        </w:rPr>
        <w:t> </w:t>
      </w:r>
      <w:r>
        <w:rPr>
          <w:color w:val="231F20"/>
          <w:spacing w:val="-7"/>
          <w:w w:val="110"/>
          <w:sz w:val="19"/>
        </w:rPr>
        <w:t>Terry</w:t>
      </w:r>
      <w:r>
        <w:rPr>
          <w:color w:val="231F20"/>
          <w:spacing w:val="-23"/>
          <w:w w:val="110"/>
          <w:sz w:val="19"/>
        </w:rPr>
        <w:t> </w:t>
      </w:r>
      <w:r>
        <w:rPr>
          <w:color w:val="231F20"/>
          <w:spacing w:val="-3"/>
          <w:w w:val="110"/>
          <w:sz w:val="19"/>
        </w:rPr>
        <w:t>Hughes,</w:t>
      </w:r>
      <w:r>
        <w:rPr>
          <w:color w:val="231F20"/>
          <w:spacing w:val="-23"/>
          <w:w w:val="110"/>
          <w:sz w:val="19"/>
        </w:rPr>
        <w:t> </w:t>
      </w:r>
      <w:r>
        <w:rPr>
          <w:color w:val="231F20"/>
          <w:spacing w:val="-3"/>
          <w:w w:val="110"/>
          <w:sz w:val="19"/>
        </w:rPr>
        <w:t>Sander</w:t>
      </w:r>
      <w:r>
        <w:rPr>
          <w:color w:val="231F20"/>
          <w:spacing w:val="-23"/>
          <w:w w:val="110"/>
          <w:sz w:val="19"/>
        </w:rPr>
        <w:t> </w:t>
      </w:r>
      <w:r>
        <w:rPr>
          <w:color w:val="231F20"/>
          <w:w w:val="110"/>
          <w:sz w:val="19"/>
        </w:rPr>
        <w:t>van</w:t>
      </w:r>
      <w:r>
        <w:rPr>
          <w:color w:val="231F20"/>
          <w:spacing w:val="-23"/>
          <w:w w:val="110"/>
          <w:sz w:val="19"/>
        </w:rPr>
        <w:t> </w:t>
      </w:r>
      <w:r>
        <w:rPr>
          <w:color w:val="231F20"/>
          <w:w w:val="110"/>
          <w:sz w:val="19"/>
        </w:rPr>
        <w:t>der</w:t>
      </w:r>
      <w:r>
        <w:rPr>
          <w:color w:val="231F20"/>
          <w:spacing w:val="-23"/>
          <w:w w:val="110"/>
          <w:sz w:val="19"/>
        </w:rPr>
        <w:t> </w:t>
      </w:r>
      <w:r>
        <w:rPr>
          <w:color w:val="231F20"/>
          <w:spacing w:val="-7"/>
          <w:w w:val="110"/>
          <w:sz w:val="19"/>
        </w:rPr>
        <w:t>Leeuw,</w:t>
      </w:r>
      <w:r>
        <w:rPr>
          <w:color w:val="231F20"/>
          <w:spacing w:val="-23"/>
          <w:w w:val="110"/>
          <w:sz w:val="19"/>
        </w:rPr>
        <w:t> </w:t>
      </w:r>
      <w:r>
        <w:rPr>
          <w:color w:val="231F20"/>
          <w:spacing w:val="-3"/>
          <w:w w:val="110"/>
          <w:sz w:val="19"/>
        </w:rPr>
        <w:t>Henning </w:t>
      </w:r>
      <w:r>
        <w:rPr>
          <w:color w:val="231F20"/>
          <w:w w:val="115"/>
          <w:sz w:val="19"/>
        </w:rPr>
        <w:t>Rodhe,</w:t>
      </w:r>
      <w:r>
        <w:rPr>
          <w:color w:val="231F20"/>
          <w:spacing w:val="-20"/>
          <w:w w:val="115"/>
          <w:sz w:val="19"/>
        </w:rPr>
        <w:t> </w:t>
      </w:r>
      <w:r>
        <w:rPr>
          <w:color w:val="231F20"/>
          <w:spacing w:val="-3"/>
          <w:w w:val="115"/>
          <w:sz w:val="19"/>
        </w:rPr>
        <w:t>Suerker</w:t>
      </w:r>
      <w:r>
        <w:rPr>
          <w:color w:val="231F20"/>
          <w:spacing w:val="-20"/>
          <w:w w:val="115"/>
          <w:sz w:val="19"/>
        </w:rPr>
        <w:t> </w:t>
      </w:r>
      <w:r>
        <w:rPr>
          <w:color w:val="231F20"/>
          <w:spacing w:val="-3"/>
          <w:w w:val="115"/>
          <w:sz w:val="19"/>
        </w:rPr>
        <w:t>Sörlin,</w:t>
      </w:r>
      <w:r>
        <w:rPr>
          <w:color w:val="231F20"/>
          <w:spacing w:val="-20"/>
          <w:w w:val="115"/>
          <w:sz w:val="19"/>
        </w:rPr>
        <w:t> </w:t>
      </w:r>
      <w:r>
        <w:rPr>
          <w:color w:val="231F20"/>
          <w:spacing w:val="-5"/>
          <w:w w:val="115"/>
          <w:sz w:val="19"/>
        </w:rPr>
        <w:t>Peter</w:t>
      </w:r>
      <w:r>
        <w:rPr>
          <w:color w:val="231F20"/>
          <w:spacing w:val="-20"/>
          <w:w w:val="115"/>
          <w:sz w:val="19"/>
        </w:rPr>
        <w:t> </w:t>
      </w:r>
      <w:r>
        <w:rPr>
          <w:color w:val="231F20"/>
          <w:w w:val="115"/>
          <w:sz w:val="19"/>
        </w:rPr>
        <w:t>K.</w:t>
      </w:r>
      <w:r>
        <w:rPr>
          <w:color w:val="231F20"/>
          <w:spacing w:val="-20"/>
          <w:w w:val="115"/>
          <w:sz w:val="19"/>
        </w:rPr>
        <w:t> </w:t>
      </w:r>
      <w:r>
        <w:rPr>
          <w:color w:val="231F20"/>
          <w:spacing w:val="-6"/>
          <w:w w:val="115"/>
          <w:sz w:val="19"/>
        </w:rPr>
        <w:t>Snyder,</w:t>
      </w:r>
      <w:r>
        <w:rPr>
          <w:color w:val="231F20"/>
          <w:spacing w:val="-20"/>
          <w:w w:val="115"/>
          <w:sz w:val="19"/>
        </w:rPr>
        <w:t> </w:t>
      </w:r>
      <w:r>
        <w:rPr>
          <w:color w:val="231F20"/>
          <w:w w:val="115"/>
          <w:sz w:val="19"/>
        </w:rPr>
        <w:t>Robert</w:t>
      </w:r>
      <w:r>
        <w:rPr>
          <w:color w:val="231F20"/>
          <w:spacing w:val="-20"/>
          <w:w w:val="115"/>
          <w:sz w:val="19"/>
        </w:rPr>
        <w:t> </w:t>
      </w:r>
      <w:r>
        <w:rPr>
          <w:color w:val="231F20"/>
          <w:spacing w:val="-3"/>
          <w:w w:val="115"/>
          <w:sz w:val="19"/>
        </w:rPr>
        <w:t>Costanza,</w:t>
      </w:r>
      <w:r>
        <w:rPr>
          <w:color w:val="231F20"/>
          <w:spacing w:val="-20"/>
          <w:w w:val="115"/>
          <w:sz w:val="19"/>
        </w:rPr>
        <w:t> </w:t>
      </w:r>
      <w:r>
        <w:rPr>
          <w:color w:val="231F20"/>
          <w:w w:val="115"/>
          <w:sz w:val="19"/>
        </w:rPr>
        <w:t>Uno</w:t>
      </w:r>
      <w:r>
        <w:rPr>
          <w:color w:val="231F20"/>
          <w:spacing w:val="-20"/>
          <w:w w:val="115"/>
          <w:sz w:val="19"/>
        </w:rPr>
        <w:t> </w:t>
      </w:r>
      <w:r>
        <w:rPr>
          <w:color w:val="231F20"/>
          <w:spacing w:val="-3"/>
          <w:w w:val="115"/>
          <w:sz w:val="19"/>
        </w:rPr>
        <w:t>Svedin,</w:t>
      </w:r>
      <w:r>
        <w:rPr>
          <w:color w:val="231F20"/>
          <w:spacing w:val="-20"/>
          <w:w w:val="115"/>
          <w:sz w:val="19"/>
        </w:rPr>
        <w:t> </w:t>
      </w:r>
      <w:r>
        <w:rPr>
          <w:color w:val="231F20"/>
          <w:spacing w:val="-3"/>
          <w:w w:val="115"/>
          <w:sz w:val="19"/>
        </w:rPr>
        <w:t>Malin </w:t>
      </w:r>
      <w:r>
        <w:rPr>
          <w:color w:val="231F20"/>
          <w:spacing w:val="-5"/>
          <w:w w:val="110"/>
          <w:sz w:val="19"/>
        </w:rPr>
        <w:t>Falkenmark,</w:t>
      </w:r>
      <w:r>
        <w:rPr>
          <w:color w:val="231F20"/>
          <w:spacing w:val="-18"/>
          <w:w w:val="110"/>
          <w:sz w:val="19"/>
        </w:rPr>
        <w:t> </w:t>
      </w:r>
      <w:r>
        <w:rPr>
          <w:color w:val="231F20"/>
          <w:w w:val="110"/>
          <w:sz w:val="19"/>
        </w:rPr>
        <w:t>Louise</w:t>
      </w:r>
      <w:r>
        <w:rPr>
          <w:color w:val="231F20"/>
          <w:spacing w:val="-18"/>
          <w:w w:val="110"/>
          <w:sz w:val="19"/>
        </w:rPr>
        <w:t> </w:t>
      </w:r>
      <w:r>
        <w:rPr>
          <w:color w:val="231F20"/>
          <w:spacing w:val="-3"/>
          <w:w w:val="110"/>
          <w:sz w:val="19"/>
        </w:rPr>
        <w:t>Karlberg,</w:t>
      </w:r>
      <w:r>
        <w:rPr>
          <w:color w:val="231F20"/>
          <w:spacing w:val="-18"/>
          <w:w w:val="110"/>
          <w:sz w:val="19"/>
        </w:rPr>
        <w:t> </w:t>
      </w:r>
      <w:r>
        <w:rPr>
          <w:color w:val="231F20"/>
          <w:w w:val="110"/>
          <w:sz w:val="19"/>
        </w:rPr>
        <w:t>Robert</w:t>
      </w:r>
      <w:r>
        <w:rPr>
          <w:color w:val="231F20"/>
          <w:spacing w:val="-18"/>
          <w:w w:val="110"/>
          <w:sz w:val="19"/>
        </w:rPr>
        <w:t> </w:t>
      </w:r>
      <w:r>
        <w:rPr>
          <w:color w:val="231F20"/>
          <w:spacing w:val="-15"/>
          <w:w w:val="110"/>
          <w:sz w:val="19"/>
        </w:rPr>
        <w:t>W.</w:t>
      </w:r>
      <w:r>
        <w:rPr>
          <w:color w:val="231F20"/>
          <w:spacing w:val="-18"/>
          <w:w w:val="110"/>
          <w:sz w:val="19"/>
        </w:rPr>
        <w:t> </w:t>
      </w:r>
      <w:r>
        <w:rPr>
          <w:color w:val="231F20"/>
          <w:spacing w:val="-3"/>
          <w:w w:val="110"/>
          <w:sz w:val="19"/>
        </w:rPr>
        <w:t>Corell,</w:t>
      </w:r>
      <w:r>
        <w:rPr>
          <w:color w:val="231F20"/>
          <w:spacing w:val="-18"/>
          <w:w w:val="110"/>
          <w:sz w:val="19"/>
        </w:rPr>
        <w:t> </w:t>
      </w:r>
      <w:r>
        <w:rPr>
          <w:color w:val="231F20"/>
          <w:spacing w:val="-4"/>
          <w:w w:val="110"/>
          <w:sz w:val="19"/>
        </w:rPr>
        <w:t>Victoria</w:t>
      </w:r>
      <w:r>
        <w:rPr>
          <w:color w:val="231F20"/>
          <w:spacing w:val="-18"/>
          <w:w w:val="110"/>
          <w:sz w:val="19"/>
        </w:rPr>
        <w:t> </w:t>
      </w:r>
      <w:r>
        <w:rPr>
          <w:color w:val="231F20"/>
          <w:w w:val="110"/>
          <w:sz w:val="19"/>
        </w:rPr>
        <w:t>J.</w:t>
      </w:r>
      <w:r>
        <w:rPr>
          <w:color w:val="231F20"/>
          <w:spacing w:val="-18"/>
          <w:w w:val="110"/>
          <w:sz w:val="19"/>
        </w:rPr>
        <w:t> </w:t>
      </w:r>
      <w:r>
        <w:rPr>
          <w:color w:val="231F20"/>
          <w:spacing w:val="-11"/>
          <w:w w:val="110"/>
          <w:sz w:val="19"/>
        </w:rPr>
        <w:t>Fabry,</w:t>
      </w:r>
      <w:r>
        <w:rPr>
          <w:color w:val="231F20"/>
          <w:spacing w:val="-18"/>
          <w:w w:val="110"/>
          <w:sz w:val="19"/>
        </w:rPr>
        <w:t> </w:t>
      </w:r>
      <w:r>
        <w:rPr>
          <w:color w:val="231F20"/>
          <w:spacing w:val="-3"/>
          <w:w w:val="110"/>
          <w:sz w:val="19"/>
        </w:rPr>
        <w:t>James</w:t>
      </w:r>
      <w:r>
        <w:rPr>
          <w:color w:val="231F20"/>
          <w:spacing w:val="-18"/>
          <w:w w:val="110"/>
          <w:sz w:val="19"/>
        </w:rPr>
        <w:t> </w:t>
      </w:r>
      <w:r>
        <w:rPr>
          <w:color w:val="231F20"/>
          <w:spacing w:val="-3"/>
          <w:w w:val="110"/>
          <w:sz w:val="19"/>
        </w:rPr>
        <w:t>Hansen, Brian</w:t>
      </w:r>
      <w:r>
        <w:rPr>
          <w:color w:val="231F20"/>
          <w:spacing w:val="-15"/>
          <w:w w:val="110"/>
          <w:sz w:val="19"/>
        </w:rPr>
        <w:t> </w:t>
      </w:r>
      <w:r>
        <w:rPr>
          <w:color w:val="231F20"/>
          <w:spacing w:val="-8"/>
          <w:w w:val="110"/>
          <w:sz w:val="19"/>
        </w:rPr>
        <w:t>Walker,</w:t>
      </w:r>
      <w:r>
        <w:rPr>
          <w:color w:val="231F20"/>
          <w:spacing w:val="-15"/>
          <w:w w:val="110"/>
          <w:sz w:val="19"/>
        </w:rPr>
        <w:t> </w:t>
      </w:r>
      <w:r>
        <w:rPr>
          <w:color w:val="231F20"/>
          <w:spacing w:val="-3"/>
          <w:w w:val="110"/>
          <w:sz w:val="19"/>
        </w:rPr>
        <w:t>Diana</w:t>
      </w:r>
      <w:r>
        <w:rPr>
          <w:color w:val="231F20"/>
          <w:spacing w:val="-15"/>
          <w:w w:val="110"/>
          <w:sz w:val="19"/>
        </w:rPr>
        <w:t> </w:t>
      </w:r>
      <w:r>
        <w:rPr>
          <w:color w:val="231F20"/>
          <w:spacing w:val="-3"/>
          <w:w w:val="110"/>
          <w:sz w:val="19"/>
        </w:rPr>
        <w:t>Liverman,</w:t>
      </w:r>
      <w:r>
        <w:rPr>
          <w:color w:val="231F20"/>
          <w:spacing w:val="-15"/>
          <w:w w:val="110"/>
          <w:sz w:val="19"/>
        </w:rPr>
        <w:t> </w:t>
      </w:r>
      <w:r>
        <w:rPr>
          <w:color w:val="231F20"/>
          <w:spacing w:val="-3"/>
          <w:w w:val="110"/>
          <w:sz w:val="19"/>
        </w:rPr>
        <w:t>Katherine</w:t>
      </w:r>
      <w:r>
        <w:rPr>
          <w:color w:val="231F20"/>
          <w:spacing w:val="-15"/>
          <w:w w:val="110"/>
          <w:sz w:val="19"/>
        </w:rPr>
        <w:t> </w:t>
      </w:r>
      <w:r>
        <w:rPr>
          <w:color w:val="231F20"/>
          <w:spacing w:val="-3"/>
          <w:w w:val="110"/>
          <w:sz w:val="19"/>
        </w:rPr>
        <w:t>Richardson,</w:t>
      </w:r>
      <w:r>
        <w:rPr>
          <w:color w:val="231F20"/>
          <w:spacing w:val="-15"/>
          <w:w w:val="110"/>
          <w:sz w:val="19"/>
        </w:rPr>
        <w:t> </w:t>
      </w:r>
      <w:r>
        <w:rPr>
          <w:color w:val="231F20"/>
          <w:spacing w:val="-5"/>
          <w:w w:val="110"/>
          <w:sz w:val="19"/>
        </w:rPr>
        <w:t>Paul</w:t>
      </w:r>
      <w:r>
        <w:rPr>
          <w:color w:val="231F20"/>
          <w:spacing w:val="-15"/>
          <w:w w:val="110"/>
          <w:sz w:val="19"/>
        </w:rPr>
        <w:t> </w:t>
      </w:r>
      <w:r>
        <w:rPr>
          <w:color w:val="231F20"/>
          <w:spacing w:val="-3"/>
          <w:w w:val="110"/>
          <w:sz w:val="19"/>
        </w:rPr>
        <w:t>Crutzen</w:t>
      </w:r>
      <w:r>
        <w:rPr>
          <w:color w:val="231F20"/>
          <w:spacing w:val="-15"/>
          <w:w w:val="110"/>
          <w:sz w:val="19"/>
        </w:rPr>
        <w:t> </w:t>
      </w:r>
      <w:r>
        <w:rPr>
          <w:color w:val="231F20"/>
          <w:w w:val="110"/>
          <w:sz w:val="19"/>
        </w:rPr>
        <w:t>y</w:t>
      </w:r>
      <w:r>
        <w:rPr>
          <w:color w:val="231F20"/>
          <w:spacing w:val="-15"/>
          <w:w w:val="110"/>
          <w:sz w:val="19"/>
        </w:rPr>
        <w:t> </w:t>
      </w:r>
      <w:r>
        <w:rPr>
          <w:color w:val="231F20"/>
          <w:spacing w:val="-3"/>
          <w:w w:val="110"/>
          <w:sz w:val="19"/>
        </w:rPr>
        <w:t>Jonathan</w:t>
      </w:r>
    </w:p>
    <w:p>
      <w:pPr>
        <w:spacing w:after="0" w:line="302" w:lineRule="auto"/>
        <w:jc w:val="both"/>
        <w:rPr>
          <w:sz w:val="19"/>
        </w:rPr>
        <w:sectPr>
          <w:pgSz w:w="9600" w:h="13000"/>
          <w:pgMar w:header="1156" w:footer="0" w:top="1360" w:bottom="280" w:left="1340" w:right="1080"/>
        </w:sectPr>
      </w:pPr>
    </w:p>
    <w:p>
      <w:pPr>
        <w:pStyle w:val="BodyText"/>
        <w:spacing w:before="8"/>
        <w:rPr>
          <w:sz w:val="14"/>
        </w:rPr>
      </w:pPr>
    </w:p>
    <w:p>
      <w:pPr>
        <w:spacing w:line="302" w:lineRule="auto" w:before="72"/>
        <w:ind w:left="460" w:right="119" w:firstLine="0"/>
        <w:jc w:val="both"/>
        <w:rPr>
          <w:sz w:val="19"/>
        </w:rPr>
      </w:pPr>
      <w:r>
        <w:rPr>
          <w:color w:val="231F20"/>
          <w:spacing w:val="-7"/>
          <w:w w:val="105"/>
          <w:sz w:val="19"/>
        </w:rPr>
        <w:t>Foley </w:t>
      </w:r>
      <w:r>
        <w:rPr>
          <w:color w:val="231F20"/>
          <w:spacing w:val="-3"/>
          <w:w w:val="105"/>
          <w:sz w:val="19"/>
        </w:rPr>
        <w:t>(2009). “Planetary boundaries: exploring </w:t>
      </w:r>
      <w:r>
        <w:rPr>
          <w:color w:val="231F20"/>
          <w:w w:val="105"/>
          <w:sz w:val="19"/>
        </w:rPr>
        <w:t>the </w:t>
      </w:r>
      <w:r>
        <w:rPr>
          <w:color w:val="231F20"/>
          <w:spacing w:val="-3"/>
          <w:w w:val="105"/>
          <w:sz w:val="19"/>
        </w:rPr>
        <w:t>safe operating space </w:t>
      </w:r>
      <w:r>
        <w:rPr>
          <w:color w:val="231F20"/>
          <w:w w:val="105"/>
          <w:sz w:val="19"/>
        </w:rPr>
        <w:t>for </w:t>
      </w:r>
      <w:r>
        <w:rPr>
          <w:color w:val="231F20"/>
          <w:spacing w:val="-3"/>
          <w:w w:val="105"/>
          <w:sz w:val="19"/>
        </w:rPr>
        <w:t>hu- manity”, </w:t>
      </w:r>
      <w:r>
        <w:rPr>
          <w:color w:val="231F20"/>
          <w:w w:val="105"/>
          <w:sz w:val="19"/>
        </w:rPr>
        <w:t>en </w:t>
      </w:r>
      <w:r>
        <w:rPr>
          <w:i/>
          <w:color w:val="231F20"/>
          <w:spacing w:val="-3"/>
          <w:w w:val="105"/>
          <w:sz w:val="19"/>
        </w:rPr>
        <w:t>Ecology </w:t>
      </w:r>
      <w:r>
        <w:rPr>
          <w:i/>
          <w:color w:val="231F20"/>
          <w:w w:val="105"/>
          <w:sz w:val="19"/>
        </w:rPr>
        <w:t>and </w:t>
      </w:r>
      <w:r>
        <w:rPr>
          <w:i/>
          <w:color w:val="231F20"/>
          <w:spacing w:val="-5"/>
          <w:w w:val="105"/>
          <w:sz w:val="19"/>
        </w:rPr>
        <w:t>Society, </w:t>
      </w:r>
      <w:r>
        <w:rPr>
          <w:color w:val="231F20"/>
          <w:spacing w:val="-3"/>
          <w:w w:val="105"/>
          <w:sz w:val="19"/>
        </w:rPr>
        <w:t>vol. </w:t>
      </w:r>
      <w:r>
        <w:rPr>
          <w:color w:val="231F20"/>
          <w:w w:val="105"/>
          <w:sz w:val="19"/>
        </w:rPr>
        <w:t>14, </w:t>
      </w:r>
      <w:r>
        <w:rPr>
          <w:color w:val="231F20"/>
          <w:spacing w:val="-3"/>
          <w:w w:val="105"/>
          <w:sz w:val="19"/>
        </w:rPr>
        <w:t>núm. </w:t>
      </w:r>
      <w:r>
        <w:rPr>
          <w:color w:val="231F20"/>
          <w:w w:val="105"/>
          <w:sz w:val="19"/>
        </w:rPr>
        <w:t>2, p. 32. </w:t>
      </w:r>
      <w:r>
        <w:rPr>
          <w:color w:val="231F20"/>
          <w:spacing w:val="-3"/>
          <w:w w:val="105"/>
          <w:sz w:val="19"/>
        </w:rPr>
        <w:t>Disponible </w:t>
      </w:r>
      <w:r>
        <w:rPr>
          <w:color w:val="231F20"/>
          <w:w w:val="105"/>
          <w:sz w:val="19"/>
        </w:rPr>
        <w:t>en </w:t>
      </w:r>
      <w:r>
        <w:rPr>
          <w:color w:val="231F20"/>
          <w:spacing w:val="-3"/>
          <w:w w:val="105"/>
          <w:sz w:val="19"/>
        </w:rPr>
        <w:t>(http:// </w:t>
      </w:r>
      <w:hyperlink r:id="rId389">
        <w:r>
          <w:rPr>
            <w:color w:val="231F20"/>
            <w:spacing w:val="-5"/>
            <w:sz w:val="19"/>
          </w:rPr>
          <w:t>www.ecologyandsociety.org/vol14/iss2/art32/),</w:t>
        </w:r>
      </w:hyperlink>
      <w:r>
        <w:rPr>
          <w:color w:val="231F20"/>
          <w:spacing w:val="-5"/>
          <w:sz w:val="19"/>
        </w:rPr>
        <w:t>  </w:t>
      </w:r>
      <w:r>
        <w:rPr>
          <w:color w:val="231F20"/>
          <w:spacing w:val="-3"/>
          <w:sz w:val="19"/>
        </w:rPr>
        <w:t>consulta: 15/12/2010.</w:t>
      </w:r>
    </w:p>
    <w:p>
      <w:pPr>
        <w:spacing w:line="302" w:lineRule="auto" w:before="0"/>
        <w:ind w:left="460" w:right="117" w:hanging="360"/>
        <w:jc w:val="both"/>
        <w:rPr>
          <w:sz w:val="19"/>
        </w:rPr>
      </w:pPr>
      <w:r>
        <w:rPr>
          <w:color w:val="231F20"/>
          <w:w w:val="130"/>
          <w:sz w:val="19"/>
        </w:rPr>
        <w:t>r</w:t>
      </w:r>
      <w:r>
        <w:rPr>
          <w:color w:val="231F20"/>
          <w:w w:val="130"/>
          <w:sz w:val="14"/>
        </w:rPr>
        <w:t>omero </w:t>
      </w:r>
      <w:r>
        <w:rPr>
          <w:color w:val="231F20"/>
          <w:w w:val="130"/>
          <w:sz w:val="19"/>
        </w:rPr>
        <w:t>H</w:t>
      </w:r>
      <w:r>
        <w:rPr>
          <w:color w:val="231F20"/>
          <w:w w:val="130"/>
          <w:sz w:val="14"/>
        </w:rPr>
        <w:t>ernánDez</w:t>
      </w:r>
      <w:r>
        <w:rPr>
          <w:color w:val="231F20"/>
          <w:w w:val="130"/>
          <w:sz w:val="19"/>
        </w:rPr>
        <w:t>, </w:t>
      </w:r>
      <w:r>
        <w:rPr>
          <w:color w:val="231F20"/>
          <w:w w:val="110"/>
          <w:sz w:val="19"/>
        </w:rPr>
        <w:t>Omar y Sergio Romero Hernández (2006). </w:t>
      </w:r>
      <w:r>
        <w:rPr>
          <w:i/>
          <w:color w:val="231F20"/>
          <w:w w:val="110"/>
          <w:sz w:val="19"/>
        </w:rPr>
        <w:t>Inventario de la </w:t>
      </w:r>
      <w:r>
        <w:rPr>
          <w:i/>
          <w:color w:val="231F20"/>
          <w:w w:val="105"/>
          <w:sz w:val="19"/>
        </w:rPr>
        <w:t>investigación</w:t>
      </w:r>
      <w:r>
        <w:rPr>
          <w:i/>
          <w:color w:val="231F20"/>
          <w:spacing w:val="-4"/>
          <w:w w:val="105"/>
          <w:sz w:val="19"/>
        </w:rPr>
        <w:t> </w:t>
      </w:r>
      <w:r>
        <w:rPr>
          <w:i/>
          <w:color w:val="231F20"/>
          <w:w w:val="105"/>
          <w:sz w:val="19"/>
        </w:rPr>
        <w:t>científica</w:t>
      </w:r>
      <w:r>
        <w:rPr>
          <w:i/>
          <w:color w:val="231F20"/>
          <w:spacing w:val="-4"/>
          <w:w w:val="105"/>
          <w:sz w:val="19"/>
        </w:rPr>
        <w:t> </w:t>
      </w:r>
      <w:r>
        <w:rPr>
          <w:i/>
          <w:color w:val="231F20"/>
          <w:w w:val="105"/>
          <w:sz w:val="19"/>
        </w:rPr>
        <w:t>y</w:t>
      </w:r>
      <w:r>
        <w:rPr>
          <w:i/>
          <w:color w:val="231F20"/>
          <w:spacing w:val="-4"/>
          <w:w w:val="105"/>
          <w:sz w:val="19"/>
        </w:rPr>
        <w:t> </w:t>
      </w:r>
      <w:r>
        <w:rPr>
          <w:i/>
          <w:color w:val="231F20"/>
          <w:w w:val="105"/>
          <w:sz w:val="19"/>
        </w:rPr>
        <w:t>tecnológica</w:t>
      </w:r>
      <w:r>
        <w:rPr>
          <w:i/>
          <w:color w:val="231F20"/>
          <w:spacing w:val="-4"/>
          <w:w w:val="105"/>
          <w:sz w:val="19"/>
        </w:rPr>
        <w:t> </w:t>
      </w:r>
      <w:r>
        <w:rPr>
          <w:i/>
          <w:color w:val="231F20"/>
          <w:w w:val="105"/>
          <w:sz w:val="19"/>
        </w:rPr>
        <w:t>en</w:t>
      </w:r>
      <w:r>
        <w:rPr>
          <w:i/>
          <w:color w:val="231F20"/>
          <w:spacing w:val="-4"/>
          <w:w w:val="105"/>
          <w:sz w:val="19"/>
        </w:rPr>
        <w:t> </w:t>
      </w:r>
      <w:r>
        <w:rPr>
          <w:i/>
          <w:color w:val="231F20"/>
          <w:w w:val="105"/>
          <w:sz w:val="19"/>
        </w:rPr>
        <w:t>materia</w:t>
      </w:r>
      <w:r>
        <w:rPr>
          <w:i/>
          <w:color w:val="231F20"/>
          <w:spacing w:val="-4"/>
          <w:w w:val="105"/>
          <w:sz w:val="19"/>
        </w:rPr>
        <w:t> </w:t>
      </w:r>
      <w:r>
        <w:rPr>
          <w:i/>
          <w:color w:val="231F20"/>
          <w:w w:val="105"/>
          <w:sz w:val="19"/>
        </w:rPr>
        <w:t>de</w:t>
      </w:r>
      <w:r>
        <w:rPr>
          <w:i/>
          <w:color w:val="231F20"/>
          <w:spacing w:val="-4"/>
          <w:w w:val="105"/>
          <w:sz w:val="19"/>
        </w:rPr>
        <w:t> </w:t>
      </w:r>
      <w:r>
        <w:rPr>
          <w:i/>
          <w:color w:val="231F20"/>
          <w:w w:val="105"/>
          <w:sz w:val="19"/>
        </w:rPr>
        <w:t>cambio</w:t>
      </w:r>
      <w:r>
        <w:rPr>
          <w:i/>
          <w:color w:val="231F20"/>
          <w:spacing w:val="-4"/>
          <w:w w:val="105"/>
          <w:sz w:val="19"/>
        </w:rPr>
        <w:t> </w:t>
      </w:r>
      <w:r>
        <w:rPr>
          <w:i/>
          <w:color w:val="231F20"/>
          <w:w w:val="105"/>
          <w:sz w:val="19"/>
        </w:rPr>
        <w:t>climático</w:t>
      </w:r>
      <w:r>
        <w:rPr>
          <w:i/>
          <w:color w:val="231F20"/>
          <w:spacing w:val="-4"/>
          <w:w w:val="105"/>
          <w:sz w:val="19"/>
        </w:rPr>
        <w:t> </w:t>
      </w:r>
      <w:r>
        <w:rPr>
          <w:i/>
          <w:color w:val="231F20"/>
          <w:w w:val="105"/>
          <w:sz w:val="19"/>
        </w:rPr>
        <w:t>en</w:t>
      </w:r>
      <w:r>
        <w:rPr>
          <w:i/>
          <w:color w:val="231F20"/>
          <w:spacing w:val="-4"/>
          <w:w w:val="105"/>
          <w:sz w:val="19"/>
        </w:rPr>
        <w:t> </w:t>
      </w:r>
      <w:r>
        <w:rPr>
          <w:i/>
          <w:color w:val="231F20"/>
          <w:w w:val="105"/>
          <w:sz w:val="19"/>
        </w:rPr>
        <w:t>México</w:t>
      </w:r>
      <w:r>
        <w:rPr>
          <w:color w:val="231F20"/>
          <w:w w:val="105"/>
          <w:sz w:val="19"/>
        </w:rPr>
        <w:t>, </w:t>
      </w:r>
      <w:r>
        <w:rPr>
          <w:color w:val="231F20"/>
          <w:spacing w:val="-2"/>
          <w:w w:val="110"/>
          <w:sz w:val="19"/>
        </w:rPr>
        <w:t>México</w:t>
      </w:r>
      <w:r>
        <w:rPr>
          <w:i/>
          <w:color w:val="231F20"/>
          <w:spacing w:val="-2"/>
          <w:w w:val="110"/>
          <w:sz w:val="19"/>
        </w:rPr>
        <w:t>,    </w:t>
      </w:r>
      <w:r>
        <w:rPr>
          <w:i/>
          <w:color w:val="231F20"/>
          <w:spacing w:val="8"/>
          <w:w w:val="110"/>
          <w:sz w:val="19"/>
        </w:rPr>
        <w:t> </w:t>
      </w:r>
      <w:r>
        <w:rPr>
          <w:color w:val="231F20"/>
          <w:spacing w:val="-2"/>
          <w:w w:val="110"/>
          <w:sz w:val="14"/>
        </w:rPr>
        <w:t>pnuD</w:t>
      </w:r>
      <w:r>
        <w:rPr>
          <w:color w:val="231F20"/>
          <w:spacing w:val="-2"/>
          <w:w w:val="110"/>
          <w:sz w:val="19"/>
        </w:rPr>
        <w:t>-Semarnat-</w:t>
      </w:r>
      <w:r>
        <w:rPr>
          <w:color w:val="231F20"/>
          <w:spacing w:val="-2"/>
          <w:w w:val="110"/>
          <w:sz w:val="14"/>
        </w:rPr>
        <w:t>ine</w:t>
      </w:r>
      <w:r>
        <w:rPr>
          <w:color w:val="231F20"/>
          <w:spacing w:val="-2"/>
          <w:w w:val="110"/>
          <w:sz w:val="19"/>
        </w:rPr>
        <w:t>.</w:t>
      </w:r>
    </w:p>
    <w:p>
      <w:pPr>
        <w:spacing w:line="302" w:lineRule="auto" w:before="0"/>
        <w:ind w:left="460" w:right="116" w:hanging="360"/>
        <w:jc w:val="both"/>
        <w:rPr>
          <w:sz w:val="19"/>
        </w:rPr>
      </w:pPr>
      <w:r>
        <w:rPr>
          <w:color w:val="231F20"/>
          <w:w w:val="135"/>
          <w:sz w:val="14"/>
        </w:rPr>
        <w:t>rs </w:t>
      </w:r>
      <w:r>
        <w:rPr>
          <w:color w:val="231F20"/>
          <w:w w:val="105"/>
          <w:sz w:val="19"/>
        </w:rPr>
        <w:t>(Royal Society) (2010). </w:t>
      </w:r>
      <w:r>
        <w:rPr>
          <w:i/>
          <w:color w:val="231F20"/>
          <w:w w:val="105"/>
          <w:sz w:val="19"/>
        </w:rPr>
        <w:t>Climate Change: a Summary of the Science</w:t>
      </w:r>
      <w:r>
        <w:rPr>
          <w:color w:val="231F20"/>
          <w:w w:val="105"/>
          <w:sz w:val="19"/>
        </w:rPr>
        <w:t>, Londres, Royal Society, septiembre de  2010.</w:t>
      </w:r>
    </w:p>
    <w:p>
      <w:pPr>
        <w:spacing w:line="222" w:lineRule="exact" w:before="0"/>
        <w:ind w:left="100" w:right="0" w:firstLine="0"/>
        <w:jc w:val="left"/>
        <w:rPr>
          <w:sz w:val="19"/>
        </w:rPr>
      </w:pPr>
      <w:r>
        <w:rPr>
          <w:color w:val="231F20"/>
          <w:w w:val="125"/>
          <w:sz w:val="19"/>
        </w:rPr>
        <w:t>s</w:t>
      </w:r>
      <w:r>
        <w:rPr>
          <w:color w:val="231F20"/>
          <w:w w:val="125"/>
          <w:sz w:val="14"/>
        </w:rPr>
        <w:t>AlleH</w:t>
      </w:r>
      <w:r>
        <w:rPr>
          <w:color w:val="231F20"/>
          <w:w w:val="125"/>
          <w:sz w:val="19"/>
        </w:rPr>
        <w:t>,</w:t>
      </w:r>
      <w:r>
        <w:rPr>
          <w:color w:val="231F20"/>
          <w:spacing w:val="-34"/>
          <w:w w:val="125"/>
          <w:sz w:val="19"/>
        </w:rPr>
        <w:t> </w:t>
      </w:r>
      <w:r>
        <w:rPr>
          <w:color w:val="231F20"/>
          <w:w w:val="115"/>
          <w:sz w:val="19"/>
        </w:rPr>
        <w:t>Ariel</w:t>
      </w:r>
      <w:r>
        <w:rPr>
          <w:color w:val="231F20"/>
          <w:spacing w:val="-29"/>
          <w:w w:val="115"/>
          <w:sz w:val="19"/>
        </w:rPr>
        <w:t> </w:t>
      </w:r>
      <w:r>
        <w:rPr>
          <w:color w:val="231F20"/>
          <w:w w:val="115"/>
          <w:sz w:val="19"/>
        </w:rPr>
        <w:t>(1984)</w:t>
      </w:r>
      <w:r>
        <w:rPr>
          <w:color w:val="231F20"/>
          <w:spacing w:val="-29"/>
          <w:w w:val="115"/>
          <w:sz w:val="19"/>
        </w:rPr>
        <w:t> </w:t>
      </w:r>
      <w:r>
        <w:rPr>
          <w:color w:val="231F20"/>
          <w:w w:val="115"/>
          <w:sz w:val="19"/>
        </w:rPr>
        <w:t>“Contribution</w:t>
      </w:r>
      <w:r>
        <w:rPr>
          <w:color w:val="231F20"/>
          <w:spacing w:val="-29"/>
          <w:w w:val="115"/>
          <w:sz w:val="19"/>
        </w:rPr>
        <w:t> </w:t>
      </w:r>
      <w:r>
        <w:rPr>
          <w:color w:val="231F20"/>
          <w:w w:val="115"/>
          <w:sz w:val="19"/>
        </w:rPr>
        <w:t>to</w:t>
      </w:r>
      <w:r>
        <w:rPr>
          <w:color w:val="231F20"/>
          <w:spacing w:val="-29"/>
          <w:w w:val="115"/>
          <w:sz w:val="19"/>
        </w:rPr>
        <w:t> </w:t>
      </w:r>
      <w:r>
        <w:rPr>
          <w:color w:val="231F20"/>
          <w:w w:val="115"/>
          <w:sz w:val="19"/>
        </w:rPr>
        <w:t>the</w:t>
      </w:r>
      <w:r>
        <w:rPr>
          <w:color w:val="231F20"/>
          <w:spacing w:val="-29"/>
          <w:w w:val="115"/>
          <w:sz w:val="19"/>
        </w:rPr>
        <w:t> </w:t>
      </w:r>
      <w:r>
        <w:rPr>
          <w:color w:val="231F20"/>
          <w:w w:val="115"/>
          <w:sz w:val="19"/>
        </w:rPr>
        <w:t>Critique</w:t>
      </w:r>
      <w:r>
        <w:rPr>
          <w:color w:val="231F20"/>
          <w:spacing w:val="-29"/>
          <w:w w:val="115"/>
          <w:sz w:val="19"/>
        </w:rPr>
        <w:t> </w:t>
      </w:r>
      <w:r>
        <w:rPr>
          <w:color w:val="231F20"/>
          <w:w w:val="115"/>
          <w:sz w:val="19"/>
        </w:rPr>
        <w:t>of</w:t>
      </w:r>
      <w:r>
        <w:rPr>
          <w:color w:val="231F20"/>
          <w:spacing w:val="-29"/>
          <w:w w:val="115"/>
          <w:sz w:val="19"/>
        </w:rPr>
        <w:t> </w:t>
      </w:r>
      <w:r>
        <w:rPr>
          <w:color w:val="231F20"/>
          <w:w w:val="115"/>
          <w:sz w:val="19"/>
        </w:rPr>
        <w:t>Political</w:t>
      </w:r>
      <w:r>
        <w:rPr>
          <w:color w:val="231F20"/>
          <w:spacing w:val="-29"/>
          <w:w w:val="115"/>
          <w:sz w:val="19"/>
        </w:rPr>
        <w:t> </w:t>
      </w:r>
      <w:r>
        <w:rPr>
          <w:color w:val="231F20"/>
          <w:w w:val="115"/>
          <w:sz w:val="19"/>
        </w:rPr>
        <w:t>Epistemology”,</w:t>
      </w:r>
      <w:r>
        <w:rPr>
          <w:color w:val="231F20"/>
          <w:spacing w:val="-29"/>
          <w:w w:val="115"/>
          <w:sz w:val="19"/>
        </w:rPr>
        <w:t> </w:t>
      </w:r>
      <w:r>
        <w:rPr>
          <w:color w:val="231F20"/>
          <w:w w:val="115"/>
          <w:sz w:val="19"/>
        </w:rPr>
        <w:t>en</w:t>
      </w:r>
    </w:p>
    <w:p>
      <w:pPr>
        <w:spacing w:before="57"/>
        <w:ind w:left="460" w:right="0" w:firstLine="0"/>
        <w:jc w:val="both"/>
        <w:rPr>
          <w:sz w:val="19"/>
        </w:rPr>
      </w:pPr>
      <w:r>
        <w:rPr>
          <w:i/>
          <w:color w:val="231F20"/>
          <w:w w:val="110"/>
          <w:sz w:val="19"/>
        </w:rPr>
        <w:t>Thesis Eleven</w:t>
      </w:r>
      <w:r>
        <w:rPr>
          <w:color w:val="231F20"/>
          <w:w w:val="110"/>
          <w:sz w:val="19"/>
        </w:rPr>
        <w:t>, vol. 8, pp. 23-43.</w:t>
      </w:r>
    </w:p>
    <w:p>
      <w:pPr>
        <w:spacing w:line="302" w:lineRule="auto" w:before="57"/>
        <w:ind w:left="460" w:right="114" w:hanging="360"/>
        <w:jc w:val="both"/>
        <w:rPr>
          <w:sz w:val="19"/>
        </w:rPr>
      </w:pPr>
      <w:r>
        <w:rPr>
          <w:color w:val="231F20"/>
          <w:spacing w:val="3"/>
          <w:w w:val="140"/>
          <w:sz w:val="19"/>
        </w:rPr>
        <w:t>s</w:t>
      </w:r>
      <w:r>
        <w:rPr>
          <w:color w:val="231F20"/>
          <w:spacing w:val="3"/>
          <w:w w:val="116"/>
          <w:sz w:val="14"/>
        </w:rPr>
        <w:t>A</w:t>
      </w:r>
      <w:r>
        <w:rPr>
          <w:color w:val="231F20"/>
          <w:spacing w:val="3"/>
          <w:w w:val="161"/>
          <w:sz w:val="14"/>
        </w:rPr>
        <w:t>i</w:t>
      </w:r>
      <w:r>
        <w:rPr>
          <w:color w:val="231F20"/>
          <w:spacing w:val="3"/>
          <w:w w:val="151"/>
          <w:sz w:val="14"/>
        </w:rPr>
        <w:t>n</w:t>
      </w:r>
      <w:r>
        <w:rPr>
          <w:color w:val="231F20"/>
          <w:spacing w:val="3"/>
          <w:w w:val="230"/>
          <w:sz w:val="14"/>
        </w:rPr>
        <w:t>t</w:t>
      </w:r>
      <w:r>
        <w:rPr>
          <w:color w:val="231F20"/>
          <w:spacing w:val="3"/>
          <w:w w:val="101"/>
          <w:sz w:val="19"/>
        </w:rPr>
        <w:t>-</w:t>
      </w:r>
      <w:r>
        <w:rPr>
          <w:color w:val="231F20"/>
          <w:spacing w:val="3"/>
          <w:w w:val="128"/>
          <w:sz w:val="19"/>
        </w:rPr>
        <w:t>H</w:t>
      </w:r>
      <w:r>
        <w:rPr>
          <w:color w:val="231F20"/>
          <w:spacing w:val="3"/>
          <w:w w:val="161"/>
          <w:sz w:val="14"/>
        </w:rPr>
        <w:t>i</w:t>
      </w:r>
      <w:r>
        <w:rPr>
          <w:color w:val="231F20"/>
          <w:spacing w:val="2"/>
          <w:w w:val="251"/>
          <w:sz w:val="14"/>
        </w:rPr>
        <w:t>l</w:t>
      </w:r>
      <w:r>
        <w:rPr>
          <w:color w:val="231F20"/>
          <w:spacing w:val="3"/>
          <w:w w:val="116"/>
          <w:sz w:val="14"/>
        </w:rPr>
        <w:t>A</w:t>
      </w:r>
      <w:r>
        <w:rPr>
          <w:color w:val="231F20"/>
          <w:spacing w:val="3"/>
          <w:w w:val="161"/>
          <w:sz w:val="14"/>
        </w:rPr>
        <w:t>i</w:t>
      </w:r>
      <w:r>
        <w:rPr>
          <w:color w:val="231F20"/>
          <w:spacing w:val="3"/>
          <w:w w:val="181"/>
          <w:sz w:val="14"/>
        </w:rPr>
        <w:t>r</w:t>
      </w:r>
      <w:r>
        <w:rPr>
          <w:color w:val="231F20"/>
          <w:spacing w:val="3"/>
          <w:w w:val="156"/>
          <w:sz w:val="14"/>
        </w:rPr>
        <w:t>e</w:t>
      </w:r>
      <w:r>
        <w:rPr>
          <w:color w:val="231F20"/>
          <w:w w:val="149"/>
          <w:sz w:val="19"/>
        </w:rPr>
        <w:t>,</w:t>
      </w:r>
      <w:r>
        <w:rPr>
          <w:color w:val="231F20"/>
          <w:sz w:val="19"/>
        </w:rPr>
        <w:t> </w:t>
      </w:r>
      <w:r>
        <w:rPr>
          <w:color w:val="231F20"/>
          <w:spacing w:val="-2"/>
          <w:sz w:val="19"/>
        </w:rPr>
        <w:t> </w:t>
      </w:r>
      <w:r>
        <w:rPr>
          <w:color w:val="231F20"/>
          <w:spacing w:val="3"/>
          <w:w w:val="141"/>
          <w:sz w:val="19"/>
        </w:rPr>
        <w:t>J</w:t>
      </w:r>
      <w:r>
        <w:rPr>
          <w:color w:val="231F20"/>
          <w:w w:val="141"/>
          <w:sz w:val="19"/>
        </w:rPr>
        <w:t>.</w:t>
      </w:r>
      <w:r>
        <w:rPr>
          <w:color w:val="231F20"/>
          <w:sz w:val="19"/>
        </w:rPr>
        <w:t> </w:t>
      </w:r>
      <w:r>
        <w:rPr>
          <w:color w:val="231F20"/>
          <w:spacing w:val="-2"/>
          <w:sz w:val="19"/>
        </w:rPr>
        <w:t> </w:t>
      </w:r>
      <w:r>
        <w:rPr>
          <w:color w:val="231F20"/>
          <w:spacing w:val="3"/>
          <w:w w:val="103"/>
          <w:sz w:val="19"/>
        </w:rPr>
        <w:t>Barthélem</w:t>
      </w:r>
      <w:r>
        <w:rPr>
          <w:color w:val="231F20"/>
          <w:w w:val="103"/>
          <w:sz w:val="19"/>
        </w:rPr>
        <w:t>y</w:t>
      </w:r>
      <w:r>
        <w:rPr>
          <w:color w:val="231F20"/>
          <w:sz w:val="19"/>
        </w:rPr>
        <w:t> </w:t>
      </w:r>
      <w:r>
        <w:rPr>
          <w:color w:val="231F20"/>
          <w:spacing w:val="-2"/>
          <w:sz w:val="19"/>
        </w:rPr>
        <w:t> </w:t>
      </w:r>
      <w:r>
        <w:rPr>
          <w:color w:val="231F20"/>
          <w:spacing w:val="3"/>
          <w:w w:val="107"/>
          <w:sz w:val="19"/>
        </w:rPr>
        <w:t>(1863)</w:t>
      </w:r>
      <w:r>
        <w:rPr>
          <w:color w:val="231F20"/>
          <w:w w:val="107"/>
          <w:sz w:val="19"/>
        </w:rPr>
        <w:t>.</w:t>
      </w:r>
      <w:r>
        <w:rPr>
          <w:color w:val="231F20"/>
          <w:sz w:val="19"/>
        </w:rPr>
        <w:t> </w:t>
      </w:r>
      <w:r>
        <w:rPr>
          <w:color w:val="231F20"/>
          <w:spacing w:val="-3"/>
          <w:sz w:val="19"/>
        </w:rPr>
        <w:t> </w:t>
      </w:r>
      <w:r>
        <w:rPr>
          <w:i/>
          <w:color w:val="231F20"/>
          <w:spacing w:val="3"/>
          <w:w w:val="97"/>
          <w:sz w:val="19"/>
        </w:rPr>
        <w:t>“Météorologi</w:t>
      </w:r>
      <w:r>
        <w:rPr>
          <w:i/>
          <w:color w:val="231F20"/>
          <w:w w:val="97"/>
          <w:sz w:val="19"/>
        </w:rPr>
        <w:t>e</w:t>
      </w:r>
      <w:r>
        <w:rPr>
          <w:i/>
          <w:color w:val="231F20"/>
          <w:sz w:val="19"/>
        </w:rPr>
        <w:t> </w:t>
      </w:r>
      <w:r>
        <w:rPr>
          <w:i/>
          <w:color w:val="231F20"/>
          <w:spacing w:val="-2"/>
          <w:sz w:val="19"/>
        </w:rPr>
        <w:t> </w:t>
      </w:r>
      <w:r>
        <w:rPr>
          <w:i/>
          <w:color w:val="231F20"/>
          <w:spacing w:val="3"/>
          <w:w w:val="94"/>
          <w:sz w:val="19"/>
        </w:rPr>
        <w:t>(Météorologiques</w:t>
      </w:r>
      <w:r>
        <w:rPr>
          <w:i/>
          <w:color w:val="231F20"/>
          <w:spacing w:val="2"/>
          <w:w w:val="94"/>
          <w:sz w:val="19"/>
        </w:rPr>
        <w:t>)</w:t>
      </w:r>
      <w:r>
        <w:rPr>
          <w:color w:val="231F20"/>
          <w:w w:val="149"/>
          <w:sz w:val="19"/>
        </w:rPr>
        <w:t>,</w:t>
      </w:r>
      <w:r>
        <w:rPr>
          <w:color w:val="231F20"/>
          <w:sz w:val="19"/>
        </w:rPr>
        <w:t> </w:t>
      </w:r>
      <w:r>
        <w:rPr>
          <w:color w:val="231F20"/>
          <w:spacing w:val="-2"/>
          <w:sz w:val="19"/>
        </w:rPr>
        <w:t> </w:t>
      </w:r>
      <w:r>
        <w:rPr>
          <w:color w:val="231F20"/>
          <w:spacing w:val="3"/>
          <w:w w:val="101"/>
          <w:sz w:val="19"/>
        </w:rPr>
        <w:t>préface, </w:t>
      </w:r>
      <w:r>
        <w:rPr>
          <w:color w:val="231F20"/>
          <w:w w:val="105"/>
          <w:sz w:val="19"/>
        </w:rPr>
        <w:t>Dissertation</w:t>
      </w:r>
      <w:r>
        <w:rPr>
          <w:color w:val="231F20"/>
          <w:spacing w:val="-14"/>
          <w:w w:val="105"/>
          <w:sz w:val="19"/>
        </w:rPr>
        <w:t> </w:t>
      </w:r>
      <w:r>
        <w:rPr>
          <w:color w:val="231F20"/>
          <w:w w:val="105"/>
          <w:sz w:val="19"/>
        </w:rPr>
        <w:t>sur</w:t>
      </w:r>
      <w:r>
        <w:rPr>
          <w:color w:val="231F20"/>
          <w:spacing w:val="-14"/>
          <w:w w:val="105"/>
          <w:sz w:val="19"/>
        </w:rPr>
        <w:t> </w:t>
      </w:r>
      <w:r>
        <w:rPr>
          <w:color w:val="231F20"/>
          <w:w w:val="105"/>
          <w:sz w:val="19"/>
        </w:rPr>
        <w:t>la</w:t>
      </w:r>
      <w:r>
        <w:rPr>
          <w:color w:val="231F20"/>
          <w:spacing w:val="-14"/>
          <w:w w:val="105"/>
          <w:sz w:val="19"/>
        </w:rPr>
        <w:t> </w:t>
      </w:r>
      <w:r>
        <w:rPr>
          <w:color w:val="231F20"/>
          <w:w w:val="105"/>
          <w:sz w:val="19"/>
        </w:rPr>
        <w:t>composition</w:t>
      </w:r>
      <w:r>
        <w:rPr>
          <w:color w:val="231F20"/>
          <w:spacing w:val="-14"/>
          <w:w w:val="105"/>
          <w:sz w:val="19"/>
        </w:rPr>
        <w:t> </w:t>
      </w:r>
      <w:r>
        <w:rPr>
          <w:color w:val="231F20"/>
          <w:w w:val="105"/>
          <w:sz w:val="19"/>
        </w:rPr>
        <w:t>de</w:t>
      </w:r>
      <w:r>
        <w:rPr>
          <w:color w:val="231F20"/>
          <w:spacing w:val="-14"/>
          <w:w w:val="105"/>
          <w:sz w:val="19"/>
        </w:rPr>
        <w:t> </w:t>
      </w:r>
      <w:r>
        <w:rPr>
          <w:color w:val="231F20"/>
          <w:w w:val="105"/>
          <w:sz w:val="19"/>
        </w:rPr>
        <w:t>la</w:t>
      </w:r>
      <w:r>
        <w:rPr>
          <w:color w:val="231F20"/>
          <w:spacing w:val="-14"/>
          <w:w w:val="105"/>
          <w:sz w:val="19"/>
        </w:rPr>
        <w:t> </w:t>
      </w:r>
      <w:r>
        <w:rPr>
          <w:color w:val="231F20"/>
          <w:w w:val="105"/>
          <w:sz w:val="19"/>
        </w:rPr>
        <w:t>météorologie</w:t>
      </w:r>
      <w:r>
        <w:rPr>
          <w:color w:val="231F20"/>
          <w:spacing w:val="-14"/>
          <w:w w:val="105"/>
          <w:sz w:val="19"/>
        </w:rPr>
        <w:t> </w:t>
      </w:r>
      <w:r>
        <w:rPr>
          <w:color w:val="231F20"/>
          <w:w w:val="105"/>
          <w:sz w:val="19"/>
        </w:rPr>
        <w:t>et</w:t>
      </w:r>
      <w:r>
        <w:rPr>
          <w:color w:val="231F20"/>
          <w:spacing w:val="-14"/>
          <w:w w:val="105"/>
          <w:sz w:val="19"/>
        </w:rPr>
        <w:t> </w:t>
      </w:r>
      <w:r>
        <w:rPr>
          <w:color w:val="231F20"/>
          <w:w w:val="105"/>
          <w:sz w:val="19"/>
        </w:rPr>
        <w:t>du</w:t>
      </w:r>
      <w:r>
        <w:rPr>
          <w:color w:val="231F20"/>
          <w:spacing w:val="-14"/>
          <w:w w:val="105"/>
          <w:sz w:val="19"/>
        </w:rPr>
        <w:t> </w:t>
      </w:r>
      <w:r>
        <w:rPr>
          <w:color w:val="231F20"/>
          <w:w w:val="105"/>
          <w:sz w:val="19"/>
        </w:rPr>
        <w:t>petit</w:t>
      </w:r>
      <w:r>
        <w:rPr>
          <w:color w:val="231F20"/>
          <w:spacing w:val="-14"/>
          <w:w w:val="105"/>
          <w:sz w:val="19"/>
        </w:rPr>
        <w:t> </w:t>
      </w:r>
      <w:r>
        <w:rPr>
          <w:color w:val="231F20"/>
          <w:w w:val="105"/>
          <w:sz w:val="19"/>
        </w:rPr>
        <w:t>traité</w:t>
      </w:r>
      <w:r>
        <w:rPr>
          <w:color w:val="231F20"/>
          <w:spacing w:val="-14"/>
          <w:w w:val="105"/>
          <w:sz w:val="19"/>
        </w:rPr>
        <w:t> </w:t>
      </w:r>
      <w:r>
        <w:rPr>
          <w:color w:val="231F20"/>
          <w:w w:val="105"/>
          <w:sz w:val="19"/>
        </w:rPr>
        <w:t>du</w:t>
      </w:r>
      <w:r>
        <w:rPr>
          <w:color w:val="231F20"/>
          <w:spacing w:val="-14"/>
          <w:w w:val="105"/>
          <w:sz w:val="19"/>
        </w:rPr>
        <w:t> </w:t>
      </w:r>
      <w:r>
        <w:rPr>
          <w:color w:val="231F20"/>
          <w:w w:val="105"/>
          <w:sz w:val="19"/>
        </w:rPr>
        <w:t>monde”, en</w:t>
      </w:r>
      <w:r>
        <w:rPr>
          <w:color w:val="231F20"/>
          <w:spacing w:val="-8"/>
          <w:w w:val="105"/>
          <w:sz w:val="19"/>
        </w:rPr>
        <w:t> </w:t>
      </w:r>
      <w:r>
        <w:rPr>
          <w:i/>
          <w:color w:val="231F20"/>
          <w:w w:val="105"/>
          <w:sz w:val="19"/>
        </w:rPr>
        <w:t>Aristote,</w:t>
      </w:r>
      <w:r>
        <w:rPr>
          <w:i/>
          <w:color w:val="231F20"/>
          <w:spacing w:val="-8"/>
          <w:w w:val="105"/>
          <w:sz w:val="19"/>
        </w:rPr>
        <w:t> </w:t>
      </w:r>
      <w:r>
        <w:rPr>
          <w:i/>
          <w:color w:val="231F20"/>
          <w:w w:val="105"/>
          <w:sz w:val="19"/>
        </w:rPr>
        <w:t>Météorologie,</w:t>
      </w:r>
      <w:r>
        <w:rPr>
          <w:i/>
          <w:color w:val="231F20"/>
          <w:spacing w:val="-8"/>
          <w:w w:val="105"/>
          <w:sz w:val="19"/>
        </w:rPr>
        <w:t> </w:t>
      </w:r>
      <w:r>
        <w:rPr>
          <w:color w:val="231F20"/>
          <w:w w:val="105"/>
          <w:sz w:val="19"/>
        </w:rPr>
        <w:t>trad.</w:t>
      </w:r>
      <w:r>
        <w:rPr>
          <w:color w:val="231F20"/>
          <w:spacing w:val="-8"/>
          <w:w w:val="105"/>
          <w:sz w:val="19"/>
        </w:rPr>
        <w:t> </w:t>
      </w:r>
      <w:r>
        <w:rPr>
          <w:color w:val="231F20"/>
          <w:w w:val="105"/>
          <w:sz w:val="19"/>
        </w:rPr>
        <w:t>J.</w:t>
      </w:r>
      <w:r>
        <w:rPr>
          <w:color w:val="231F20"/>
          <w:spacing w:val="-8"/>
          <w:w w:val="105"/>
          <w:sz w:val="19"/>
        </w:rPr>
        <w:t> </w:t>
      </w:r>
      <w:r>
        <w:rPr>
          <w:color w:val="231F20"/>
          <w:w w:val="105"/>
          <w:sz w:val="19"/>
        </w:rPr>
        <w:t>B.</w:t>
      </w:r>
      <w:r>
        <w:rPr>
          <w:color w:val="231F20"/>
          <w:spacing w:val="-8"/>
          <w:w w:val="105"/>
          <w:sz w:val="19"/>
        </w:rPr>
        <w:t> </w:t>
      </w:r>
      <w:r>
        <w:rPr>
          <w:color w:val="231F20"/>
          <w:w w:val="105"/>
          <w:sz w:val="19"/>
        </w:rPr>
        <w:t>Saint-Hilaire,</w:t>
      </w:r>
      <w:r>
        <w:rPr>
          <w:color w:val="231F20"/>
          <w:spacing w:val="-8"/>
          <w:w w:val="105"/>
          <w:sz w:val="19"/>
        </w:rPr>
        <w:t> </w:t>
      </w:r>
      <w:r>
        <w:rPr>
          <w:color w:val="231F20"/>
          <w:w w:val="105"/>
          <w:sz w:val="19"/>
        </w:rPr>
        <w:t>París,</w:t>
      </w:r>
      <w:r>
        <w:rPr>
          <w:color w:val="231F20"/>
          <w:spacing w:val="-8"/>
          <w:w w:val="105"/>
          <w:sz w:val="19"/>
        </w:rPr>
        <w:t> </w:t>
      </w:r>
      <w:r>
        <w:rPr>
          <w:color w:val="231F20"/>
          <w:w w:val="105"/>
          <w:sz w:val="19"/>
        </w:rPr>
        <w:t>Librairie</w:t>
      </w:r>
      <w:r>
        <w:rPr>
          <w:color w:val="231F20"/>
          <w:spacing w:val="-8"/>
          <w:w w:val="105"/>
          <w:sz w:val="19"/>
        </w:rPr>
        <w:t> </w:t>
      </w:r>
      <w:r>
        <w:rPr>
          <w:color w:val="231F20"/>
          <w:w w:val="105"/>
          <w:sz w:val="19"/>
        </w:rPr>
        <w:t>Philosophique de</w:t>
      </w:r>
      <w:r>
        <w:rPr>
          <w:color w:val="231F20"/>
          <w:spacing w:val="12"/>
          <w:w w:val="105"/>
          <w:sz w:val="19"/>
        </w:rPr>
        <w:t> </w:t>
      </w:r>
      <w:r>
        <w:rPr>
          <w:color w:val="231F20"/>
          <w:w w:val="105"/>
          <w:sz w:val="19"/>
        </w:rPr>
        <w:t>Ladrange.</w:t>
      </w:r>
    </w:p>
    <w:p>
      <w:pPr>
        <w:spacing w:line="302" w:lineRule="auto" w:before="0"/>
        <w:ind w:left="460" w:right="118" w:hanging="360"/>
        <w:jc w:val="both"/>
        <w:rPr>
          <w:sz w:val="19"/>
        </w:rPr>
      </w:pPr>
      <w:r>
        <w:rPr>
          <w:color w:val="231F20"/>
          <w:w w:val="125"/>
          <w:sz w:val="19"/>
        </w:rPr>
        <w:t>s</w:t>
      </w:r>
      <w:r>
        <w:rPr>
          <w:color w:val="231F20"/>
          <w:w w:val="125"/>
          <w:sz w:val="14"/>
        </w:rPr>
        <w:t>áncHez</w:t>
      </w:r>
      <w:r>
        <w:rPr>
          <w:color w:val="231F20"/>
          <w:w w:val="125"/>
          <w:sz w:val="19"/>
        </w:rPr>
        <w:t>-s</w:t>
      </w:r>
      <w:r>
        <w:rPr>
          <w:color w:val="231F20"/>
          <w:w w:val="125"/>
          <w:sz w:val="14"/>
        </w:rPr>
        <w:t>esmA</w:t>
      </w:r>
      <w:r>
        <w:rPr>
          <w:color w:val="231F20"/>
          <w:w w:val="125"/>
          <w:sz w:val="19"/>
        </w:rPr>
        <w:t>, </w:t>
      </w:r>
      <w:r>
        <w:rPr>
          <w:color w:val="231F20"/>
          <w:w w:val="110"/>
          <w:sz w:val="19"/>
        </w:rPr>
        <w:t>Jorge (2010). “Multi-centennial Scale Analysis and Synthesis of an Ensemble Mean Response of </w:t>
      </w:r>
      <w:r>
        <w:rPr>
          <w:color w:val="231F20"/>
          <w:w w:val="125"/>
          <w:sz w:val="14"/>
        </w:rPr>
        <w:t>enso </w:t>
      </w:r>
      <w:r>
        <w:rPr>
          <w:color w:val="231F20"/>
          <w:w w:val="110"/>
          <w:sz w:val="19"/>
        </w:rPr>
        <w:t>to Solar and Volcanic Forcings”, en </w:t>
      </w:r>
      <w:r>
        <w:rPr>
          <w:i/>
          <w:color w:val="231F20"/>
          <w:w w:val="110"/>
          <w:sz w:val="19"/>
        </w:rPr>
        <w:t>Climate of the Past</w:t>
      </w:r>
      <w:r>
        <w:rPr>
          <w:color w:val="231F20"/>
          <w:w w:val="110"/>
          <w:sz w:val="19"/>
        </w:rPr>
        <w:t>, núm. 5, pp. 2055-2069.</w:t>
      </w:r>
    </w:p>
    <w:p>
      <w:pPr>
        <w:spacing w:line="302" w:lineRule="auto" w:before="0"/>
        <w:ind w:left="460" w:right="119" w:hanging="360"/>
        <w:jc w:val="both"/>
        <w:rPr>
          <w:sz w:val="19"/>
        </w:rPr>
      </w:pPr>
      <w:r>
        <w:rPr>
          <w:color w:val="231F20"/>
          <w:w w:val="130"/>
          <w:sz w:val="19"/>
        </w:rPr>
        <w:t>s</w:t>
      </w:r>
      <w:r>
        <w:rPr>
          <w:color w:val="231F20"/>
          <w:w w:val="130"/>
          <w:sz w:val="14"/>
        </w:rPr>
        <w:t>áncHez</w:t>
      </w:r>
      <w:r>
        <w:rPr>
          <w:color w:val="231F20"/>
          <w:spacing w:val="-8"/>
          <w:w w:val="130"/>
          <w:sz w:val="14"/>
        </w:rPr>
        <w:t> </w:t>
      </w:r>
      <w:r>
        <w:rPr>
          <w:color w:val="231F20"/>
          <w:w w:val="130"/>
          <w:sz w:val="19"/>
        </w:rPr>
        <w:t>v</w:t>
      </w:r>
      <w:r>
        <w:rPr>
          <w:color w:val="231F20"/>
          <w:w w:val="130"/>
          <w:sz w:val="14"/>
        </w:rPr>
        <w:t>ázquez</w:t>
      </w:r>
      <w:r>
        <w:rPr>
          <w:color w:val="231F20"/>
          <w:w w:val="130"/>
          <w:sz w:val="19"/>
        </w:rPr>
        <w:t>,</w:t>
      </w:r>
      <w:r>
        <w:rPr>
          <w:color w:val="231F20"/>
          <w:spacing w:val="-22"/>
          <w:w w:val="130"/>
          <w:sz w:val="19"/>
        </w:rPr>
        <w:t> </w:t>
      </w:r>
      <w:r>
        <w:rPr>
          <w:color w:val="231F20"/>
          <w:w w:val="110"/>
          <w:sz w:val="19"/>
        </w:rPr>
        <w:t>Adolfo</w:t>
      </w:r>
      <w:r>
        <w:rPr>
          <w:color w:val="231F20"/>
          <w:spacing w:val="-13"/>
          <w:w w:val="110"/>
          <w:sz w:val="19"/>
        </w:rPr>
        <w:t> </w:t>
      </w:r>
      <w:r>
        <w:rPr>
          <w:color w:val="231F20"/>
          <w:w w:val="110"/>
          <w:sz w:val="19"/>
        </w:rPr>
        <w:t>(1978).</w:t>
      </w:r>
      <w:r>
        <w:rPr>
          <w:color w:val="231F20"/>
          <w:spacing w:val="-13"/>
          <w:w w:val="110"/>
          <w:sz w:val="19"/>
        </w:rPr>
        <w:t> </w:t>
      </w:r>
      <w:r>
        <w:rPr>
          <w:i/>
          <w:color w:val="231F20"/>
          <w:w w:val="110"/>
          <w:sz w:val="19"/>
        </w:rPr>
        <w:t>Ciencias</w:t>
      </w:r>
      <w:r>
        <w:rPr>
          <w:i/>
          <w:color w:val="231F20"/>
          <w:spacing w:val="-13"/>
          <w:w w:val="110"/>
          <w:sz w:val="19"/>
        </w:rPr>
        <w:t> </w:t>
      </w:r>
      <w:r>
        <w:rPr>
          <w:i/>
          <w:color w:val="231F20"/>
          <w:w w:val="110"/>
          <w:sz w:val="19"/>
        </w:rPr>
        <w:t>y</w:t>
      </w:r>
      <w:r>
        <w:rPr>
          <w:i/>
          <w:color w:val="231F20"/>
          <w:spacing w:val="-13"/>
          <w:w w:val="110"/>
          <w:sz w:val="19"/>
        </w:rPr>
        <w:t> </w:t>
      </w:r>
      <w:r>
        <w:rPr>
          <w:i/>
          <w:color w:val="231F20"/>
          <w:w w:val="110"/>
          <w:sz w:val="19"/>
        </w:rPr>
        <w:t>revolución</w:t>
      </w:r>
      <w:r>
        <w:rPr>
          <w:i/>
          <w:color w:val="231F20"/>
          <w:spacing w:val="-13"/>
          <w:w w:val="110"/>
          <w:sz w:val="19"/>
        </w:rPr>
        <w:t> </w:t>
      </w:r>
      <w:r>
        <w:rPr>
          <w:i/>
          <w:color w:val="231F20"/>
          <w:w w:val="110"/>
          <w:sz w:val="19"/>
        </w:rPr>
        <w:t>(El</w:t>
      </w:r>
      <w:r>
        <w:rPr>
          <w:i/>
          <w:color w:val="231F20"/>
          <w:spacing w:val="-13"/>
          <w:w w:val="110"/>
          <w:sz w:val="19"/>
        </w:rPr>
        <w:t> </w:t>
      </w:r>
      <w:r>
        <w:rPr>
          <w:i/>
          <w:color w:val="231F20"/>
          <w:w w:val="110"/>
          <w:sz w:val="19"/>
        </w:rPr>
        <w:t>marxismo</w:t>
      </w:r>
      <w:r>
        <w:rPr>
          <w:i/>
          <w:color w:val="231F20"/>
          <w:spacing w:val="-13"/>
          <w:w w:val="110"/>
          <w:sz w:val="19"/>
        </w:rPr>
        <w:t> </w:t>
      </w:r>
      <w:r>
        <w:rPr>
          <w:i/>
          <w:color w:val="231F20"/>
          <w:w w:val="110"/>
          <w:sz w:val="19"/>
        </w:rPr>
        <w:t>de</w:t>
      </w:r>
      <w:r>
        <w:rPr>
          <w:i/>
          <w:color w:val="231F20"/>
          <w:spacing w:val="-13"/>
          <w:w w:val="110"/>
          <w:sz w:val="19"/>
        </w:rPr>
        <w:t> </w:t>
      </w:r>
      <w:r>
        <w:rPr>
          <w:i/>
          <w:color w:val="231F20"/>
          <w:w w:val="110"/>
          <w:sz w:val="19"/>
        </w:rPr>
        <w:t>Althusser)</w:t>
      </w:r>
      <w:r>
        <w:rPr>
          <w:color w:val="231F20"/>
          <w:w w:val="110"/>
          <w:sz w:val="19"/>
        </w:rPr>
        <w:t>, Madrid,</w:t>
      </w:r>
      <w:r>
        <w:rPr>
          <w:color w:val="231F20"/>
          <w:spacing w:val="10"/>
          <w:w w:val="110"/>
          <w:sz w:val="19"/>
        </w:rPr>
        <w:t> </w:t>
      </w:r>
      <w:r>
        <w:rPr>
          <w:color w:val="231F20"/>
          <w:w w:val="110"/>
          <w:sz w:val="19"/>
        </w:rPr>
        <w:t>Alianza.</w:t>
      </w:r>
    </w:p>
    <w:p>
      <w:pPr>
        <w:spacing w:line="302" w:lineRule="auto" w:before="0"/>
        <w:ind w:left="460" w:right="107" w:hanging="360"/>
        <w:jc w:val="both"/>
        <w:rPr>
          <w:sz w:val="19"/>
        </w:rPr>
      </w:pPr>
      <w:r>
        <w:rPr>
          <w:color w:val="231F20"/>
          <w:w w:val="135"/>
          <w:sz w:val="19"/>
        </w:rPr>
        <w:t>s</w:t>
      </w:r>
      <w:r>
        <w:rPr>
          <w:color w:val="231F20"/>
          <w:w w:val="135"/>
          <w:sz w:val="14"/>
        </w:rPr>
        <w:t>cAFettA</w:t>
      </w:r>
      <w:r>
        <w:rPr>
          <w:color w:val="231F20"/>
          <w:w w:val="135"/>
          <w:sz w:val="19"/>
        </w:rPr>
        <w:t>, </w:t>
      </w:r>
      <w:r>
        <w:rPr>
          <w:color w:val="231F20"/>
          <w:w w:val="110"/>
          <w:sz w:val="19"/>
        </w:rPr>
        <w:t>Nicola y Richard C. Willson (2009). </w:t>
      </w:r>
      <w:r>
        <w:rPr>
          <w:color w:val="231F20"/>
          <w:w w:val="135"/>
          <w:sz w:val="19"/>
        </w:rPr>
        <w:t>“</w:t>
      </w:r>
      <w:r>
        <w:rPr>
          <w:color w:val="231F20"/>
          <w:w w:val="135"/>
          <w:sz w:val="14"/>
        </w:rPr>
        <w:t>Acrim</w:t>
      </w:r>
      <w:r>
        <w:rPr>
          <w:color w:val="231F20"/>
          <w:w w:val="135"/>
          <w:sz w:val="19"/>
        </w:rPr>
        <w:t>-gap </w:t>
      </w:r>
      <w:r>
        <w:rPr>
          <w:color w:val="231F20"/>
          <w:w w:val="110"/>
          <w:sz w:val="19"/>
        </w:rPr>
        <w:t>and </w:t>
      </w:r>
      <w:r>
        <w:rPr>
          <w:color w:val="231F20"/>
          <w:w w:val="145"/>
          <w:sz w:val="14"/>
        </w:rPr>
        <w:t>tsi </w:t>
      </w:r>
      <w:r>
        <w:rPr>
          <w:color w:val="231F20"/>
          <w:w w:val="110"/>
          <w:sz w:val="19"/>
        </w:rPr>
        <w:t>Trend Issue Resolved Using a Surface Magnetic Flux TSI Proxy Model”, en </w:t>
      </w:r>
      <w:r>
        <w:rPr>
          <w:i/>
          <w:color w:val="231F20"/>
          <w:w w:val="110"/>
          <w:sz w:val="19"/>
        </w:rPr>
        <w:t>Geophysical </w:t>
      </w:r>
      <w:r>
        <w:rPr>
          <w:i/>
          <w:color w:val="231F20"/>
          <w:w w:val="110"/>
          <w:sz w:val="19"/>
        </w:rPr>
        <w:t>Research Letters</w:t>
      </w:r>
      <w:r>
        <w:rPr>
          <w:color w:val="231F20"/>
          <w:w w:val="110"/>
          <w:sz w:val="19"/>
        </w:rPr>
        <w:t>, vol. 36, núm. 5, marzo. Disponible en </w:t>
      </w:r>
      <w:hyperlink r:id="rId390">
        <w:r>
          <w:rPr>
            <w:color w:val="231F20"/>
            <w:w w:val="110"/>
            <w:sz w:val="19"/>
          </w:rPr>
          <w:t>(http://dx.doi.</w:t>
        </w:r>
      </w:hyperlink>
      <w:r>
        <w:rPr>
          <w:color w:val="231F20"/>
          <w:w w:val="110"/>
          <w:sz w:val="19"/>
        </w:rPr>
        <w:t> </w:t>
      </w:r>
      <w:r>
        <w:rPr>
          <w:color w:val="231F20"/>
          <w:w w:val="105"/>
          <w:sz w:val="19"/>
        </w:rPr>
        <w:t>org/10.1029/  2008GL036307).</w:t>
      </w:r>
    </w:p>
    <w:p>
      <w:pPr>
        <w:spacing w:line="302" w:lineRule="auto" w:before="0"/>
        <w:ind w:left="460" w:right="110" w:hanging="360"/>
        <w:jc w:val="both"/>
        <w:rPr>
          <w:sz w:val="19"/>
        </w:rPr>
      </w:pPr>
      <w:r>
        <w:rPr>
          <w:color w:val="231F20"/>
          <w:spacing w:val="1"/>
          <w:w w:val="140"/>
          <w:sz w:val="19"/>
        </w:rPr>
        <w:t>s</w:t>
      </w:r>
      <w:r>
        <w:rPr>
          <w:color w:val="231F20"/>
          <w:spacing w:val="1"/>
          <w:w w:val="156"/>
          <w:sz w:val="14"/>
        </w:rPr>
        <w:t>e</w:t>
      </w:r>
      <w:r>
        <w:rPr>
          <w:color w:val="231F20"/>
          <w:spacing w:val="1"/>
          <w:w w:val="124"/>
          <w:sz w:val="14"/>
        </w:rPr>
        <w:t>p</w:t>
      </w:r>
      <w:r>
        <w:rPr>
          <w:color w:val="231F20"/>
          <w:spacing w:val="1"/>
          <w:w w:val="145"/>
          <w:sz w:val="14"/>
        </w:rPr>
        <w:t>ú</w:t>
      </w:r>
      <w:r>
        <w:rPr>
          <w:color w:val="231F20"/>
          <w:spacing w:val="-8"/>
          <w:w w:val="251"/>
          <w:sz w:val="14"/>
        </w:rPr>
        <w:t>l</w:t>
      </w:r>
      <w:r>
        <w:rPr>
          <w:color w:val="231F20"/>
          <w:spacing w:val="1"/>
          <w:w w:val="136"/>
          <w:sz w:val="14"/>
        </w:rPr>
        <w:t>v</w:t>
      </w:r>
      <w:r>
        <w:rPr>
          <w:color w:val="231F20"/>
          <w:spacing w:val="1"/>
          <w:w w:val="156"/>
          <w:sz w:val="14"/>
        </w:rPr>
        <w:t>e</w:t>
      </w:r>
      <w:r>
        <w:rPr>
          <w:color w:val="231F20"/>
          <w:spacing w:val="-2"/>
          <w:w w:val="127"/>
          <w:sz w:val="14"/>
        </w:rPr>
        <w:t>D</w:t>
      </w:r>
      <w:r>
        <w:rPr>
          <w:color w:val="231F20"/>
          <w:w w:val="116"/>
          <w:sz w:val="14"/>
        </w:rPr>
        <w:t>A</w:t>
      </w:r>
      <w:r>
        <w:rPr>
          <w:color w:val="231F20"/>
          <w:sz w:val="14"/>
        </w:rPr>
        <w:t>  </w:t>
      </w:r>
      <w:r>
        <w:rPr>
          <w:color w:val="231F20"/>
          <w:spacing w:val="-15"/>
          <w:sz w:val="14"/>
        </w:rPr>
        <w:t> </w:t>
      </w:r>
      <w:r>
        <w:rPr>
          <w:color w:val="231F20"/>
          <w:spacing w:val="1"/>
          <w:w w:val="154"/>
          <w:sz w:val="19"/>
        </w:rPr>
        <w:t>g</w:t>
      </w:r>
      <w:r>
        <w:rPr>
          <w:color w:val="231F20"/>
          <w:spacing w:val="1"/>
          <w:w w:val="116"/>
          <w:sz w:val="14"/>
        </w:rPr>
        <w:t>A</w:t>
      </w:r>
      <w:r>
        <w:rPr>
          <w:color w:val="231F20"/>
          <w:spacing w:val="1"/>
          <w:w w:val="181"/>
          <w:sz w:val="14"/>
        </w:rPr>
        <w:t>r</w:t>
      </w:r>
      <w:r>
        <w:rPr>
          <w:color w:val="231F20"/>
          <w:spacing w:val="1"/>
          <w:w w:val="145"/>
          <w:sz w:val="14"/>
        </w:rPr>
        <w:t>z</w:t>
      </w:r>
      <w:r>
        <w:rPr>
          <w:color w:val="231F20"/>
          <w:spacing w:val="1"/>
          <w:w w:val="116"/>
          <w:sz w:val="14"/>
        </w:rPr>
        <w:t>A</w:t>
      </w:r>
      <w:r>
        <w:rPr>
          <w:color w:val="231F20"/>
          <w:w w:val="149"/>
          <w:sz w:val="19"/>
        </w:rPr>
        <w:t>,</w:t>
      </w:r>
      <w:r>
        <w:rPr>
          <w:color w:val="231F20"/>
          <w:sz w:val="19"/>
        </w:rPr>
        <w:t> </w:t>
      </w:r>
      <w:r>
        <w:rPr>
          <w:color w:val="231F20"/>
          <w:spacing w:val="-6"/>
          <w:sz w:val="19"/>
        </w:rPr>
        <w:t> </w:t>
      </w:r>
      <w:r>
        <w:rPr>
          <w:color w:val="231F20"/>
          <w:spacing w:val="1"/>
          <w:w w:val="106"/>
          <w:sz w:val="19"/>
        </w:rPr>
        <w:t>Manol</w:t>
      </w:r>
      <w:r>
        <w:rPr>
          <w:color w:val="231F20"/>
          <w:w w:val="106"/>
          <w:sz w:val="19"/>
        </w:rPr>
        <w:t>a</w:t>
      </w:r>
      <w:r>
        <w:rPr>
          <w:color w:val="231F20"/>
          <w:sz w:val="19"/>
        </w:rPr>
        <w:t> </w:t>
      </w:r>
      <w:r>
        <w:rPr>
          <w:color w:val="231F20"/>
          <w:spacing w:val="-6"/>
          <w:sz w:val="19"/>
        </w:rPr>
        <w:t> </w:t>
      </w:r>
      <w:r>
        <w:rPr>
          <w:color w:val="231F20"/>
          <w:w w:val="99"/>
          <w:sz w:val="19"/>
        </w:rPr>
        <w:t>y</w:t>
      </w:r>
      <w:r>
        <w:rPr>
          <w:color w:val="231F20"/>
          <w:sz w:val="19"/>
        </w:rPr>
        <w:t> </w:t>
      </w:r>
      <w:r>
        <w:rPr>
          <w:color w:val="231F20"/>
          <w:spacing w:val="-6"/>
          <w:sz w:val="19"/>
        </w:rPr>
        <w:t> </w:t>
      </w:r>
      <w:r>
        <w:rPr>
          <w:color w:val="231F20"/>
          <w:spacing w:val="1"/>
          <w:w w:val="106"/>
          <w:sz w:val="19"/>
        </w:rPr>
        <w:t>Antoni</w:t>
      </w:r>
      <w:r>
        <w:rPr>
          <w:color w:val="231F20"/>
          <w:w w:val="106"/>
          <w:sz w:val="19"/>
        </w:rPr>
        <w:t>o</w:t>
      </w:r>
      <w:r>
        <w:rPr>
          <w:color w:val="231F20"/>
          <w:sz w:val="19"/>
        </w:rPr>
        <w:t> </w:t>
      </w:r>
      <w:r>
        <w:rPr>
          <w:color w:val="231F20"/>
          <w:spacing w:val="-6"/>
          <w:sz w:val="19"/>
        </w:rPr>
        <w:t> </w:t>
      </w:r>
      <w:r>
        <w:rPr>
          <w:color w:val="231F20"/>
          <w:spacing w:val="1"/>
          <w:w w:val="103"/>
          <w:sz w:val="19"/>
        </w:rPr>
        <w:t>Arellan</w:t>
      </w:r>
      <w:r>
        <w:rPr>
          <w:color w:val="231F20"/>
          <w:w w:val="103"/>
          <w:sz w:val="19"/>
        </w:rPr>
        <w:t>o</w:t>
      </w:r>
      <w:r>
        <w:rPr>
          <w:color w:val="231F20"/>
          <w:sz w:val="19"/>
        </w:rPr>
        <w:t> </w:t>
      </w:r>
      <w:r>
        <w:rPr>
          <w:color w:val="231F20"/>
          <w:spacing w:val="-6"/>
          <w:sz w:val="19"/>
        </w:rPr>
        <w:t> </w:t>
      </w:r>
      <w:r>
        <w:rPr>
          <w:color w:val="231F20"/>
          <w:spacing w:val="1"/>
          <w:w w:val="104"/>
          <w:sz w:val="19"/>
        </w:rPr>
        <w:t>Hernánde</w:t>
      </w:r>
      <w:r>
        <w:rPr>
          <w:color w:val="231F20"/>
          <w:w w:val="104"/>
          <w:sz w:val="19"/>
        </w:rPr>
        <w:t>z</w:t>
      </w:r>
      <w:r>
        <w:rPr>
          <w:color w:val="231F20"/>
          <w:sz w:val="19"/>
        </w:rPr>
        <w:t> </w:t>
      </w:r>
      <w:r>
        <w:rPr>
          <w:color w:val="231F20"/>
          <w:spacing w:val="-6"/>
          <w:sz w:val="19"/>
        </w:rPr>
        <w:t> </w:t>
      </w:r>
      <w:r>
        <w:rPr>
          <w:color w:val="231F20"/>
          <w:spacing w:val="1"/>
          <w:w w:val="107"/>
          <w:sz w:val="19"/>
        </w:rPr>
        <w:t>(1997)</w:t>
      </w:r>
      <w:r>
        <w:rPr>
          <w:color w:val="231F20"/>
          <w:w w:val="107"/>
          <w:sz w:val="19"/>
        </w:rPr>
        <w:t>.</w:t>
      </w:r>
      <w:r>
        <w:rPr>
          <w:color w:val="231F20"/>
          <w:sz w:val="19"/>
        </w:rPr>
        <w:t> </w:t>
      </w:r>
      <w:r>
        <w:rPr>
          <w:color w:val="231F20"/>
          <w:spacing w:val="-6"/>
          <w:sz w:val="19"/>
        </w:rPr>
        <w:t> </w:t>
      </w:r>
      <w:r>
        <w:rPr>
          <w:color w:val="231F20"/>
          <w:spacing w:val="1"/>
          <w:w w:val="112"/>
          <w:sz w:val="19"/>
        </w:rPr>
        <w:t>“Haci</w:t>
      </w:r>
      <w:r>
        <w:rPr>
          <w:color w:val="231F20"/>
          <w:w w:val="112"/>
          <w:sz w:val="19"/>
        </w:rPr>
        <w:t>a</w:t>
      </w:r>
      <w:r>
        <w:rPr>
          <w:color w:val="231F20"/>
          <w:sz w:val="19"/>
        </w:rPr>
        <w:t> </w:t>
      </w:r>
      <w:r>
        <w:rPr>
          <w:color w:val="231F20"/>
          <w:spacing w:val="-6"/>
          <w:sz w:val="19"/>
        </w:rPr>
        <w:t> </w:t>
      </w:r>
      <w:r>
        <w:rPr>
          <w:color w:val="231F20"/>
          <w:spacing w:val="1"/>
          <w:w w:val="104"/>
          <w:sz w:val="19"/>
        </w:rPr>
        <w:t>una </w:t>
      </w:r>
      <w:r>
        <w:rPr>
          <w:color w:val="231F20"/>
          <w:w w:val="110"/>
          <w:sz w:val="19"/>
        </w:rPr>
        <w:t>antropología</w:t>
      </w:r>
      <w:r>
        <w:rPr>
          <w:color w:val="231F20"/>
          <w:spacing w:val="-15"/>
          <w:w w:val="110"/>
          <w:sz w:val="19"/>
        </w:rPr>
        <w:t> </w:t>
      </w:r>
      <w:r>
        <w:rPr>
          <w:color w:val="231F20"/>
          <w:w w:val="110"/>
          <w:sz w:val="19"/>
        </w:rPr>
        <w:t>de</w:t>
      </w:r>
      <w:r>
        <w:rPr>
          <w:color w:val="231F20"/>
          <w:spacing w:val="-15"/>
          <w:w w:val="110"/>
          <w:sz w:val="19"/>
        </w:rPr>
        <w:t> </w:t>
      </w:r>
      <w:r>
        <w:rPr>
          <w:color w:val="231F20"/>
          <w:w w:val="110"/>
          <w:sz w:val="19"/>
        </w:rPr>
        <w:t>la</w:t>
      </w:r>
      <w:r>
        <w:rPr>
          <w:color w:val="231F20"/>
          <w:spacing w:val="-15"/>
          <w:w w:val="110"/>
          <w:sz w:val="19"/>
        </w:rPr>
        <w:t> </w:t>
      </w:r>
      <w:r>
        <w:rPr>
          <w:color w:val="231F20"/>
          <w:w w:val="110"/>
          <w:sz w:val="19"/>
        </w:rPr>
        <w:t>naturaleza”,</w:t>
      </w:r>
      <w:r>
        <w:rPr>
          <w:color w:val="231F20"/>
          <w:spacing w:val="-15"/>
          <w:w w:val="110"/>
          <w:sz w:val="19"/>
        </w:rPr>
        <w:t> </w:t>
      </w:r>
      <w:r>
        <w:rPr>
          <w:color w:val="231F20"/>
          <w:w w:val="110"/>
          <w:sz w:val="19"/>
        </w:rPr>
        <w:t>en</w:t>
      </w:r>
      <w:r>
        <w:rPr>
          <w:color w:val="231F20"/>
          <w:spacing w:val="-15"/>
          <w:w w:val="110"/>
          <w:sz w:val="19"/>
        </w:rPr>
        <w:t> </w:t>
      </w:r>
      <w:r>
        <w:rPr>
          <w:color w:val="231F20"/>
          <w:w w:val="110"/>
          <w:sz w:val="19"/>
        </w:rPr>
        <w:t>(Entrevista</w:t>
      </w:r>
      <w:r>
        <w:rPr>
          <w:color w:val="231F20"/>
          <w:spacing w:val="-15"/>
          <w:w w:val="110"/>
          <w:sz w:val="19"/>
        </w:rPr>
        <w:t> </w:t>
      </w:r>
      <w:r>
        <w:rPr>
          <w:color w:val="231F20"/>
          <w:w w:val="110"/>
          <w:sz w:val="19"/>
        </w:rPr>
        <w:t>con</w:t>
      </w:r>
      <w:r>
        <w:rPr>
          <w:color w:val="231F20"/>
          <w:spacing w:val="-15"/>
          <w:w w:val="110"/>
          <w:sz w:val="19"/>
        </w:rPr>
        <w:t> </w:t>
      </w:r>
      <w:r>
        <w:rPr>
          <w:color w:val="231F20"/>
          <w:w w:val="110"/>
          <w:sz w:val="19"/>
        </w:rPr>
        <w:t>Philippe</w:t>
      </w:r>
      <w:r>
        <w:rPr>
          <w:color w:val="231F20"/>
          <w:spacing w:val="-15"/>
          <w:w w:val="110"/>
          <w:sz w:val="19"/>
        </w:rPr>
        <w:t> </w:t>
      </w:r>
      <w:r>
        <w:rPr>
          <w:color w:val="231F20"/>
          <w:w w:val="110"/>
          <w:sz w:val="19"/>
        </w:rPr>
        <w:t>Descola),</w:t>
      </w:r>
      <w:r>
        <w:rPr>
          <w:color w:val="231F20"/>
          <w:spacing w:val="-15"/>
          <w:w w:val="110"/>
          <w:sz w:val="19"/>
        </w:rPr>
        <w:t> </w:t>
      </w:r>
      <w:r>
        <w:rPr>
          <w:i/>
          <w:color w:val="231F20"/>
          <w:w w:val="110"/>
          <w:sz w:val="19"/>
        </w:rPr>
        <w:t>Ciencia </w:t>
      </w:r>
      <w:r>
        <w:rPr>
          <w:i/>
          <w:color w:val="231F20"/>
          <w:spacing w:val="4"/>
          <w:w w:val="110"/>
          <w:sz w:val="19"/>
        </w:rPr>
        <w:t>Ergo Sum </w:t>
      </w:r>
      <w:r>
        <w:rPr>
          <w:i/>
          <w:color w:val="231F20"/>
          <w:spacing w:val="5"/>
          <w:w w:val="110"/>
          <w:sz w:val="19"/>
        </w:rPr>
        <w:t>Revista Científica Multidisciplinaria</w:t>
      </w:r>
      <w:r>
        <w:rPr>
          <w:color w:val="231F20"/>
          <w:spacing w:val="5"/>
          <w:w w:val="110"/>
          <w:sz w:val="19"/>
        </w:rPr>
        <w:t>. </w:t>
      </w:r>
      <w:r>
        <w:rPr>
          <w:color w:val="231F20"/>
          <w:spacing w:val="4"/>
          <w:w w:val="110"/>
          <w:sz w:val="19"/>
        </w:rPr>
        <w:t>vol. </w:t>
      </w:r>
      <w:r>
        <w:rPr>
          <w:color w:val="231F20"/>
          <w:spacing w:val="3"/>
          <w:w w:val="110"/>
          <w:sz w:val="19"/>
        </w:rPr>
        <w:t>4, </w:t>
      </w:r>
      <w:r>
        <w:rPr>
          <w:color w:val="231F20"/>
          <w:spacing w:val="4"/>
          <w:w w:val="110"/>
          <w:sz w:val="19"/>
        </w:rPr>
        <w:t>núm. </w:t>
      </w:r>
      <w:r>
        <w:rPr>
          <w:color w:val="231F20"/>
          <w:spacing w:val="3"/>
          <w:w w:val="110"/>
          <w:sz w:val="19"/>
        </w:rPr>
        <w:t>1, </w:t>
      </w:r>
      <w:r>
        <w:rPr>
          <w:color w:val="231F20"/>
          <w:spacing w:val="6"/>
          <w:w w:val="110"/>
          <w:sz w:val="19"/>
        </w:rPr>
        <w:t>México, </w:t>
      </w:r>
      <w:r>
        <w:rPr>
          <w:color w:val="231F20"/>
          <w:w w:val="110"/>
          <w:sz w:val="19"/>
        </w:rPr>
        <w:t>Universidad</w:t>
      </w:r>
      <w:r>
        <w:rPr>
          <w:color w:val="231F20"/>
          <w:spacing w:val="-25"/>
          <w:w w:val="110"/>
          <w:sz w:val="19"/>
        </w:rPr>
        <w:t> </w:t>
      </w:r>
      <w:r>
        <w:rPr>
          <w:color w:val="231F20"/>
          <w:w w:val="110"/>
          <w:sz w:val="19"/>
        </w:rPr>
        <w:t>Autónoma</w:t>
      </w:r>
      <w:r>
        <w:rPr>
          <w:color w:val="231F20"/>
          <w:spacing w:val="-25"/>
          <w:w w:val="110"/>
          <w:sz w:val="19"/>
        </w:rPr>
        <w:t> </w:t>
      </w:r>
      <w:r>
        <w:rPr>
          <w:color w:val="231F20"/>
          <w:w w:val="110"/>
          <w:sz w:val="19"/>
        </w:rPr>
        <w:t>del</w:t>
      </w:r>
      <w:r>
        <w:rPr>
          <w:color w:val="231F20"/>
          <w:spacing w:val="-25"/>
          <w:w w:val="110"/>
          <w:sz w:val="19"/>
        </w:rPr>
        <w:t> </w:t>
      </w:r>
      <w:r>
        <w:rPr>
          <w:color w:val="231F20"/>
          <w:w w:val="110"/>
          <w:sz w:val="19"/>
        </w:rPr>
        <w:t>Estado</w:t>
      </w:r>
      <w:r>
        <w:rPr>
          <w:color w:val="231F20"/>
          <w:spacing w:val="-25"/>
          <w:w w:val="110"/>
          <w:sz w:val="19"/>
        </w:rPr>
        <w:t> </w:t>
      </w:r>
      <w:r>
        <w:rPr>
          <w:color w:val="231F20"/>
          <w:w w:val="110"/>
          <w:sz w:val="19"/>
        </w:rPr>
        <w:t>de</w:t>
      </w:r>
      <w:r>
        <w:rPr>
          <w:color w:val="231F20"/>
          <w:spacing w:val="-25"/>
          <w:w w:val="110"/>
          <w:sz w:val="19"/>
        </w:rPr>
        <w:t> </w:t>
      </w:r>
      <w:r>
        <w:rPr>
          <w:color w:val="231F20"/>
          <w:w w:val="110"/>
          <w:sz w:val="19"/>
        </w:rPr>
        <w:t>México.</w:t>
      </w:r>
    </w:p>
    <w:p>
      <w:pPr>
        <w:spacing w:line="222" w:lineRule="exact" w:before="0"/>
        <w:ind w:left="100" w:right="185" w:firstLine="0"/>
        <w:jc w:val="left"/>
        <w:rPr>
          <w:sz w:val="19"/>
        </w:rPr>
      </w:pPr>
      <w:r>
        <w:rPr>
          <w:color w:val="231F20"/>
          <w:w w:val="140"/>
          <w:sz w:val="19"/>
        </w:rPr>
        <w:t>s</w:t>
      </w:r>
      <w:r>
        <w:rPr>
          <w:color w:val="231F20"/>
          <w:w w:val="140"/>
          <w:sz w:val="14"/>
        </w:rPr>
        <w:t>erres</w:t>
      </w:r>
      <w:r>
        <w:rPr>
          <w:color w:val="231F20"/>
          <w:w w:val="140"/>
          <w:sz w:val="19"/>
        </w:rPr>
        <w:t>, </w:t>
      </w:r>
      <w:r>
        <w:rPr>
          <w:color w:val="231F20"/>
          <w:w w:val="115"/>
          <w:sz w:val="19"/>
        </w:rPr>
        <w:t>Michel (1974). </w:t>
      </w:r>
      <w:r>
        <w:rPr>
          <w:i/>
          <w:color w:val="231F20"/>
          <w:w w:val="115"/>
          <w:sz w:val="19"/>
        </w:rPr>
        <w:t>Hermes </w:t>
      </w:r>
      <w:r>
        <w:rPr>
          <w:i/>
          <w:color w:val="231F20"/>
          <w:w w:val="140"/>
          <w:sz w:val="19"/>
        </w:rPr>
        <w:t>III, </w:t>
      </w:r>
      <w:r>
        <w:rPr>
          <w:i/>
          <w:color w:val="231F20"/>
          <w:w w:val="115"/>
          <w:sz w:val="19"/>
        </w:rPr>
        <w:t>la traduction</w:t>
      </w:r>
      <w:r>
        <w:rPr>
          <w:color w:val="231F20"/>
          <w:w w:val="115"/>
          <w:sz w:val="19"/>
        </w:rPr>
        <w:t>, París, Éd. de Minuit.</w:t>
      </w:r>
    </w:p>
    <w:p>
      <w:pPr>
        <w:tabs>
          <w:tab w:pos="819" w:val="left" w:leader="none"/>
        </w:tabs>
        <w:spacing w:line="302" w:lineRule="auto" w:before="57"/>
        <w:ind w:left="460" w:right="115" w:hanging="360"/>
        <w:jc w:val="both"/>
        <w:rPr>
          <w:sz w:val="19"/>
        </w:rPr>
      </w:pPr>
      <w:r>
        <w:rPr>
          <w:color w:val="231F20"/>
          <w:w w:val="138"/>
          <w:sz w:val="19"/>
          <w:u w:val="single" w:color="231F20"/>
        </w:rPr>
        <w:t> </w:t>
      </w:r>
      <w:r>
        <w:rPr>
          <w:color w:val="231F20"/>
          <w:sz w:val="19"/>
          <w:u w:val="single" w:color="231F20"/>
        </w:rPr>
        <w:tab/>
        <w:tab/>
      </w:r>
      <w:r>
        <w:rPr>
          <w:color w:val="231F20"/>
          <w:sz w:val="19"/>
        </w:rPr>
        <w:t> </w:t>
      </w:r>
      <w:r>
        <w:rPr>
          <w:color w:val="231F20"/>
          <w:spacing w:val="-2"/>
          <w:sz w:val="19"/>
        </w:rPr>
        <w:t> </w:t>
      </w:r>
      <w:r>
        <w:rPr>
          <w:color w:val="231F20"/>
          <w:spacing w:val="2"/>
          <w:sz w:val="19"/>
        </w:rPr>
        <w:t>(1994).  </w:t>
      </w:r>
      <w:r>
        <w:rPr>
          <w:i/>
          <w:color w:val="231F20"/>
          <w:spacing w:val="2"/>
          <w:sz w:val="19"/>
        </w:rPr>
        <w:t>Eclaircissements,  entretiens  avec  Bruno  </w:t>
      </w:r>
      <w:r>
        <w:rPr>
          <w:i/>
          <w:color w:val="231F20"/>
          <w:spacing w:val="3"/>
          <w:sz w:val="19"/>
        </w:rPr>
        <w:t>Latour</w:t>
      </w:r>
      <w:r>
        <w:rPr>
          <w:color w:val="231F20"/>
          <w:spacing w:val="3"/>
          <w:sz w:val="19"/>
        </w:rPr>
        <w:t>,  </w:t>
      </w:r>
      <w:r>
        <w:rPr>
          <w:color w:val="231F20"/>
          <w:spacing w:val="46"/>
          <w:sz w:val="19"/>
        </w:rPr>
        <w:t> </w:t>
      </w:r>
      <w:r>
        <w:rPr>
          <w:color w:val="231F20"/>
          <w:sz w:val="19"/>
        </w:rPr>
        <w:t>París, </w:t>
      </w:r>
      <w:r>
        <w:rPr>
          <w:color w:val="231F20"/>
          <w:spacing w:val="18"/>
          <w:sz w:val="19"/>
        </w:rPr>
        <w:t> </w:t>
      </w:r>
      <w:r>
        <w:rPr>
          <w:color w:val="231F20"/>
          <w:sz w:val="19"/>
        </w:rPr>
        <w:t>François</w:t>
      </w:r>
      <w:r>
        <w:rPr>
          <w:color w:val="231F20"/>
          <w:spacing w:val="3"/>
          <w:w w:val="101"/>
          <w:sz w:val="19"/>
        </w:rPr>
        <w:t> </w:t>
      </w:r>
      <w:r>
        <w:rPr>
          <w:color w:val="231F20"/>
          <w:sz w:val="19"/>
        </w:rPr>
        <w:t>Bourin.</w:t>
      </w:r>
    </w:p>
    <w:p>
      <w:pPr>
        <w:tabs>
          <w:tab w:pos="819" w:val="left" w:leader="none"/>
        </w:tabs>
        <w:spacing w:line="222" w:lineRule="exact" w:before="0"/>
        <w:ind w:left="100" w:right="185" w:firstLine="0"/>
        <w:jc w:val="left"/>
        <w:rPr>
          <w:sz w:val="19"/>
        </w:rPr>
      </w:pPr>
      <w:r>
        <w:rPr>
          <w:color w:val="231F20"/>
          <w:w w:val="138"/>
          <w:sz w:val="19"/>
          <w:u w:val="single" w:color="231F20"/>
        </w:rPr>
        <w:t> </w:t>
      </w:r>
      <w:r>
        <w:rPr>
          <w:color w:val="231F20"/>
          <w:sz w:val="19"/>
          <w:u w:val="single" w:color="231F20"/>
        </w:rPr>
        <w:tab/>
      </w:r>
      <w:r>
        <w:rPr>
          <w:color w:val="231F20"/>
          <w:spacing w:val="16"/>
          <w:sz w:val="19"/>
        </w:rPr>
        <w:t> </w:t>
      </w:r>
      <w:r>
        <w:rPr>
          <w:color w:val="231F20"/>
          <w:w w:val="105"/>
          <w:sz w:val="19"/>
        </w:rPr>
        <w:t>(2008).</w:t>
      </w:r>
      <w:r>
        <w:rPr>
          <w:color w:val="231F20"/>
          <w:spacing w:val="-5"/>
          <w:w w:val="105"/>
          <w:sz w:val="19"/>
        </w:rPr>
        <w:t> </w:t>
      </w:r>
      <w:r>
        <w:rPr>
          <w:i/>
          <w:color w:val="231F20"/>
          <w:spacing w:val="3"/>
          <w:w w:val="105"/>
          <w:sz w:val="19"/>
        </w:rPr>
        <w:t>Le</w:t>
      </w:r>
      <w:r>
        <w:rPr>
          <w:i/>
          <w:color w:val="231F20"/>
          <w:spacing w:val="-5"/>
          <w:w w:val="105"/>
          <w:sz w:val="19"/>
        </w:rPr>
        <w:t> </w:t>
      </w:r>
      <w:r>
        <w:rPr>
          <w:i/>
          <w:color w:val="231F20"/>
          <w:w w:val="105"/>
          <w:sz w:val="19"/>
        </w:rPr>
        <w:t>mal</w:t>
      </w:r>
      <w:r>
        <w:rPr>
          <w:i/>
          <w:color w:val="231F20"/>
          <w:spacing w:val="-5"/>
          <w:w w:val="105"/>
          <w:sz w:val="19"/>
        </w:rPr>
        <w:t> </w:t>
      </w:r>
      <w:r>
        <w:rPr>
          <w:i/>
          <w:color w:val="231F20"/>
          <w:w w:val="105"/>
          <w:sz w:val="19"/>
        </w:rPr>
        <w:t>propre:</w:t>
      </w:r>
      <w:r>
        <w:rPr>
          <w:i/>
          <w:color w:val="231F20"/>
          <w:spacing w:val="-5"/>
          <w:w w:val="105"/>
          <w:sz w:val="19"/>
        </w:rPr>
        <w:t> </w:t>
      </w:r>
      <w:r>
        <w:rPr>
          <w:i/>
          <w:color w:val="231F20"/>
          <w:w w:val="105"/>
          <w:sz w:val="19"/>
        </w:rPr>
        <w:t>pollver</w:t>
      </w:r>
      <w:r>
        <w:rPr>
          <w:i/>
          <w:color w:val="231F20"/>
          <w:spacing w:val="-5"/>
          <w:w w:val="105"/>
          <w:sz w:val="19"/>
        </w:rPr>
        <w:t> </w:t>
      </w:r>
      <w:r>
        <w:rPr>
          <w:i/>
          <w:color w:val="231F20"/>
          <w:w w:val="105"/>
          <w:sz w:val="19"/>
        </w:rPr>
        <w:t>pour’s</w:t>
      </w:r>
      <w:r>
        <w:rPr>
          <w:i/>
          <w:color w:val="231F20"/>
          <w:spacing w:val="-5"/>
          <w:w w:val="105"/>
          <w:sz w:val="19"/>
        </w:rPr>
        <w:t> </w:t>
      </w:r>
      <w:r>
        <w:rPr>
          <w:i/>
          <w:color w:val="231F20"/>
          <w:w w:val="105"/>
          <w:sz w:val="19"/>
        </w:rPr>
        <w:t>approprier?,</w:t>
      </w:r>
      <w:r>
        <w:rPr>
          <w:i/>
          <w:color w:val="231F20"/>
          <w:spacing w:val="-5"/>
          <w:w w:val="105"/>
          <w:sz w:val="19"/>
        </w:rPr>
        <w:t> </w:t>
      </w:r>
      <w:r>
        <w:rPr>
          <w:color w:val="231F20"/>
          <w:w w:val="105"/>
          <w:sz w:val="19"/>
        </w:rPr>
        <w:t>París,</w:t>
      </w:r>
      <w:r>
        <w:rPr>
          <w:color w:val="231F20"/>
          <w:spacing w:val="-5"/>
          <w:w w:val="105"/>
          <w:sz w:val="19"/>
        </w:rPr>
        <w:t> </w:t>
      </w:r>
      <w:r>
        <w:rPr>
          <w:color w:val="231F20"/>
          <w:w w:val="105"/>
          <w:sz w:val="19"/>
        </w:rPr>
        <w:t>Le</w:t>
      </w:r>
      <w:r>
        <w:rPr>
          <w:color w:val="231F20"/>
          <w:spacing w:val="-5"/>
          <w:w w:val="105"/>
          <w:sz w:val="19"/>
        </w:rPr>
        <w:t> </w:t>
      </w:r>
      <w:r>
        <w:rPr>
          <w:color w:val="231F20"/>
          <w:spacing w:val="-4"/>
          <w:w w:val="105"/>
          <w:sz w:val="19"/>
        </w:rPr>
        <w:t>Pommier.</w:t>
      </w:r>
    </w:p>
    <w:p>
      <w:pPr>
        <w:spacing w:line="302" w:lineRule="auto" w:before="57"/>
        <w:ind w:left="460" w:right="114" w:hanging="360"/>
        <w:jc w:val="both"/>
        <w:rPr>
          <w:sz w:val="19"/>
        </w:rPr>
      </w:pPr>
      <w:r>
        <w:rPr>
          <w:color w:val="231F20"/>
          <w:w w:val="105"/>
          <w:sz w:val="14"/>
        </w:rPr>
        <w:t>siD</w:t>
      </w:r>
      <w:r>
        <w:rPr>
          <w:color w:val="231F20"/>
          <w:w w:val="105"/>
          <w:sz w:val="19"/>
        </w:rPr>
        <w:t>-</w:t>
      </w:r>
      <w:r>
        <w:rPr>
          <w:color w:val="231F20"/>
          <w:w w:val="105"/>
          <w:sz w:val="14"/>
        </w:rPr>
        <w:t>unAm  </w:t>
      </w:r>
      <w:r>
        <w:rPr>
          <w:color w:val="231F20"/>
          <w:w w:val="105"/>
          <w:sz w:val="19"/>
        </w:rPr>
        <w:t>(Secretaría de Investigación y Desarrollo de la </w:t>
      </w:r>
      <w:r>
        <w:rPr>
          <w:color w:val="231F20"/>
          <w:w w:val="105"/>
          <w:sz w:val="14"/>
        </w:rPr>
        <w:t>unAm</w:t>
      </w:r>
      <w:r>
        <w:rPr>
          <w:color w:val="231F20"/>
          <w:w w:val="105"/>
          <w:sz w:val="19"/>
        </w:rPr>
        <w:t>) (2002). “Potencial  de la investigación científica y tecnológica en materia de cambio climático    en México”, en </w:t>
      </w:r>
      <w:r>
        <w:rPr>
          <w:i/>
          <w:color w:val="231F20"/>
          <w:w w:val="105"/>
          <w:sz w:val="19"/>
        </w:rPr>
        <w:t>Gaceta ecológica, </w:t>
      </w:r>
      <w:r>
        <w:rPr>
          <w:color w:val="231F20"/>
          <w:w w:val="105"/>
          <w:sz w:val="19"/>
        </w:rPr>
        <w:t>núm. 65, México. </w:t>
      </w:r>
      <w:r>
        <w:rPr>
          <w:color w:val="231F20"/>
          <w:w w:val="105"/>
          <w:sz w:val="14"/>
        </w:rPr>
        <w:t>ine</w:t>
      </w:r>
      <w:r>
        <w:rPr>
          <w:color w:val="231F20"/>
          <w:w w:val="105"/>
          <w:sz w:val="19"/>
        </w:rPr>
        <w:t>-Semarnat. Disponible en </w:t>
      </w:r>
      <w:hyperlink r:id="rId391">
        <w:r>
          <w:rPr>
            <w:color w:val="231F20"/>
            <w:sz w:val="19"/>
          </w:rPr>
          <w:t>(http://ww</w:t>
        </w:r>
      </w:hyperlink>
      <w:r>
        <w:rPr>
          <w:color w:val="231F20"/>
          <w:sz w:val="19"/>
        </w:rPr>
        <w:t>w</w:t>
      </w:r>
      <w:hyperlink r:id="rId391">
        <w:r>
          <w:rPr>
            <w:color w:val="231F20"/>
            <w:sz w:val="19"/>
          </w:rPr>
          <w:t>.ine.gob.mx/publicaciones/gacetas/367/potencial.html),</w:t>
        </w:r>
      </w:hyperlink>
      <w:r>
        <w:rPr>
          <w:color w:val="231F20"/>
          <w:sz w:val="19"/>
        </w:rPr>
        <w:t> consulta: </w:t>
      </w:r>
      <w:r>
        <w:rPr>
          <w:color w:val="231F20"/>
          <w:w w:val="105"/>
          <w:sz w:val="19"/>
        </w:rPr>
        <w:t>10/10/2008.</w:t>
      </w:r>
    </w:p>
    <w:p>
      <w:pPr>
        <w:spacing w:after="0" w:line="302" w:lineRule="auto"/>
        <w:jc w:val="both"/>
        <w:rPr>
          <w:sz w:val="19"/>
        </w:rPr>
        <w:sectPr>
          <w:pgSz w:w="9600" w:h="13000"/>
          <w:pgMar w:header="1153" w:footer="0" w:top="1360" w:bottom="280" w:left="1100" w:right="1320"/>
        </w:sectPr>
      </w:pPr>
    </w:p>
    <w:p>
      <w:pPr>
        <w:pStyle w:val="BodyText"/>
        <w:spacing w:before="11"/>
        <w:rPr>
          <w:sz w:val="14"/>
        </w:rPr>
      </w:pPr>
    </w:p>
    <w:p>
      <w:pPr>
        <w:spacing w:line="302" w:lineRule="auto" w:before="72"/>
        <w:ind w:left="480" w:right="114" w:hanging="360"/>
        <w:jc w:val="both"/>
        <w:rPr>
          <w:sz w:val="19"/>
        </w:rPr>
      </w:pPr>
      <w:r>
        <w:rPr>
          <w:color w:val="231F20"/>
          <w:w w:val="140"/>
          <w:sz w:val="19"/>
        </w:rPr>
        <w:t>s</w:t>
      </w:r>
      <w:r>
        <w:rPr>
          <w:color w:val="231F20"/>
          <w:w w:val="130"/>
          <w:sz w:val="14"/>
        </w:rPr>
        <w:t>H</w:t>
      </w:r>
      <w:r>
        <w:rPr>
          <w:color w:val="231F20"/>
          <w:w w:val="116"/>
          <w:sz w:val="14"/>
        </w:rPr>
        <w:t>A</w:t>
      </w:r>
      <w:r>
        <w:rPr>
          <w:color w:val="231F20"/>
          <w:w w:val="165"/>
          <w:sz w:val="14"/>
        </w:rPr>
        <w:t>c</w:t>
      </w:r>
      <w:r>
        <w:rPr>
          <w:color w:val="231F20"/>
          <w:w w:val="148"/>
          <w:sz w:val="14"/>
        </w:rPr>
        <w:t>k</w:t>
      </w:r>
      <w:r>
        <w:rPr>
          <w:color w:val="231F20"/>
          <w:w w:val="251"/>
          <w:sz w:val="14"/>
        </w:rPr>
        <w:t>l</w:t>
      </w:r>
      <w:r>
        <w:rPr>
          <w:color w:val="231F20"/>
          <w:w w:val="156"/>
          <w:sz w:val="14"/>
        </w:rPr>
        <w:t>e</w:t>
      </w:r>
      <w:r>
        <w:rPr>
          <w:color w:val="231F20"/>
          <w:w w:val="133"/>
          <w:sz w:val="14"/>
        </w:rPr>
        <w:t>y</w:t>
      </w:r>
      <w:r>
        <w:rPr>
          <w:color w:val="231F20"/>
          <w:w w:val="149"/>
          <w:sz w:val="19"/>
        </w:rPr>
        <w:t>,</w:t>
      </w:r>
      <w:r>
        <w:rPr>
          <w:color w:val="231F20"/>
          <w:sz w:val="19"/>
        </w:rPr>
        <w:t> </w:t>
      </w:r>
      <w:r>
        <w:rPr>
          <w:color w:val="231F20"/>
          <w:spacing w:val="-7"/>
          <w:sz w:val="19"/>
        </w:rPr>
        <w:t> </w:t>
      </w:r>
      <w:r>
        <w:rPr>
          <w:color w:val="231F20"/>
          <w:w w:val="107"/>
          <w:sz w:val="19"/>
        </w:rPr>
        <w:t>Simon</w:t>
      </w:r>
      <w:r>
        <w:rPr>
          <w:color w:val="231F20"/>
          <w:sz w:val="19"/>
        </w:rPr>
        <w:t> </w:t>
      </w:r>
      <w:r>
        <w:rPr>
          <w:color w:val="231F20"/>
          <w:spacing w:val="-7"/>
          <w:sz w:val="19"/>
        </w:rPr>
        <w:t> </w:t>
      </w:r>
      <w:r>
        <w:rPr>
          <w:color w:val="231F20"/>
          <w:w w:val="99"/>
          <w:sz w:val="19"/>
        </w:rPr>
        <w:t>y</w:t>
      </w:r>
      <w:r>
        <w:rPr>
          <w:color w:val="231F20"/>
          <w:sz w:val="19"/>
        </w:rPr>
        <w:t> </w:t>
      </w:r>
      <w:r>
        <w:rPr>
          <w:color w:val="231F20"/>
          <w:spacing w:val="-7"/>
          <w:sz w:val="19"/>
        </w:rPr>
        <w:t> </w:t>
      </w:r>
      <w:r>
        <w:rPr>
          <w:color w:val="231F20"/>
          <w:w w:val="108"/>
          <w:sz w:val="19"/>
        </w:rPr>
        <w:t>Brian</w:t>
      </w:r>
      <w:r>
        <w:rPr>
          <w:color w:val="231F20"/>
          <w:sz w:val="19"/>
        </w:rPr>
        <w:t> </w:t>
      </w:r>
      <w:r>
        <w:rPr>
          <w:color w:val="231F20"/>
          <w:spacing w:val="-7"/>
          <w:sz w:val="19"/>
        </w:rPr>
        <w:t> </w:t>
      </w:r>
      <w:r>
        <w:rPr>
          <w:color w:val="231F20"/>
          <w:spacing w:val="-4"/>
          <w:w w:val="100"/>
          <w:sz w:val="19"/>
        </w:rPr>
        <w:t>W</w:t>
      </w:r>
      <w:r>
        <w:rPr>
          <w:color w:val="231F20"/>
          <w:w w:val="101"/>
          <w:sz w:val="19"/>
        </w:rPr>
        <w:t>ynne</w:t>
      </w:r>
      <w:r>
        <w:rPr>
          <w:color w:val="231F20"/>
          <w:sz w:val="19"/>
        </w:rPr>
        <w:t> </w:t>
      </w:r>
      <w:r>
        <w:rPr>
          <w:color w:val="231F20"/>
          <w:spacing w:val="-7"/>
          <w:sz w:val="19"/>
        </w:rPr>
        <w:t> </w:t>
      </w:r>
      <w:r>
        <w:rPr>
          <w:color w:val="231F20"/>
          <w:w w:val="107"/>
          <w:sz w:val="19"/>
        </w:rPr>
        <w:t>(1996).</w:t>
      </w:r>
      <w:r>
        <w:rPr>
          <w:color w:val="231F20"/>
          <w:sz w:val="19"/>
        </w:rPr>
        <w:t> </w:t>
      </w:r>
      <w:r>
        <w:rPr>
          <w:color w:val="231F20"/>
          <w:spacing w:val="-7"/>
          <w:sz w:val="19"/>
        </w:rPr>
        <w:t> </w:t>
      </w:r>
      <w:r>
        <w:rPr>
          <w:color w:val="231F20"/>
          <w:w w:val="123"/>
          <w:sz w:val="19"/>
        </w:rPr>
        <w:t>“</w:t>
      </w:r>
      <w:r>
        <w:rPr>
          <w:color w:val="231F20"/>
          <w:spacing w:val="4"/>
          <w:w w:val="123"/>
          <w:sz w:val="19"/>
        </w:rPr>
        <w:t>R</w:t>
      </w:r>
      <w:r>
        <w:rPr>
          <w:color w:val="231F20"/>
          <w:w w:val="101"/>
          <w:sz w:val="19"/>
        </w:rPr>
        <w:t>epresenting</w:t>
      </w:r>
      <w:r>
        <w:rPr>
          <w:color w:val="231F20"/>
          <w:sz w:val="19"/>
        </w:rPr>
        <w:t> </w:t>
      </w:r>
      <w:r>
        <w:rPr>
          <w:color w:val="231F20"/>
          <w:spacing w:val="-7"/>
          <w:sz w:val="19"/>
        </w:rPr>
        <w:t> </w:t>
      </w:r>
      <w:r>
        <w:rPr>
          <w:color w:val="231F20"/>
          <w:w w:val="106"/>
          <w:sz w:val="19"/>
        </w:rPr>
        <w:t>Uncertainty</w:t>
      </w:r>
      <w:r>
        <w:rPr>
          <w:color w:val="231F20"/>
          <w:sz w:val="19"/>
        </w:rPr>
        <w:t> </w:t>
      </w:r>
      <w:r>
        <w:rPr>
          <w:color w:val="231F20"/>
          <w:spacing w:val="-7"/>
          <w:sz w:val="19"/>
        </w:rPr>
        <w:t> </w:t>
      </w:r>
      <w:r>
        <w:rPr>
          <w:color w:val="231F20"/>
          <w:w w:val="109"/>
          <w:sz w:val="19"/>
        </w:rPr>
        <w:t>in</w:t>
      </w:r>
      <w:r>
        <w:rPr>
          <w:color w:val="231F20"/>
          <w:sz w:val="19"/>
        </w:rPr>
        <w:t> </w:t>
      </w:r>
      <w:r>
        <w:rPr>
          <w:color w:val="231F20"/>
          <w:spacing w:val="-7"/>
          <w:sz w:val="19"/>
        </w:rPr>
        <w:t> </w:t>
      </w:r>
      <w:r>
        <w:rPr>
          <w:color w:val="231F20"/>
          <w:w w:val="107"/>
          <w:sz w:val="19"/>
        </w:rPr>
        <w:t>Global </w:t>
      </w:r>
      <w:r>
        <w:rPr>
          <w:color w:val="231F20"/>
          <w:w w:val="105"/>
          <w:sz w:val="19"/>
        </w:rPr>
        <w:t>Climate</w:t>
      </w:r>
      <w:r>
        <w:rPr>
          <w:color w:val="231F20"/>
          <w:spacing w:val="-17"/>
          <w:w w:val="105"/>
          <w:sz w:val="19"/>
        </w:rPr>
        <w:t> </w:t>
      </w:r>
      <w:r>
        <w:rPr>
          <w:color w:val="231F20"/>
          <w:w w:val="105"/>
          <w:sz w:val="19"/>
        </w:rPr>
        <w:t>Change</w:t>
      </w:r>
      <w:r>
        <w:rPr>
          <w:color w:val="231F20"/>
          <w:spacing w:val="-17"/>
          <w:w w:val="105"/>
          <w:sz w:val="19"/>
        </w:rPr>
        <w:t> </w:t>
      </w:r>
      <w:r>
        <w:rPr>
          <w:color w:val="231F20"/>
          <w:w w:val="105"/>
          <w:sz w:val="19"/>
        </w:rPr>
        <w:t>Science</w:t>
      </w:r>
      <w:r>
        <w:rPr>
          <w:color w:val="231F20"/>
          <w:spacing w:val="-17"/>
          <w:w w:val="105"/>
          <w:sz w:val="19"/>
        </w:rPr>
        <w:t> </w:t>
      </w:r>
      <w:r>
        <w:rPr>
          <w:color w:val="231F20"/>
          <w:w w:val="105"/>
          <w:sz w:val="19"/>
        </w:rPr>
        <w:t>and</w:t>
      </w:r>
      <w:r>
        <w:rPr>
          <w:color w:val="231F20"/>
          <w:spacing w:val="-17"/>
          <w:w w:val="105"/>
          <w:sz w:val="19"/>
        </w:rPr>
        <w:t> </w:t>
      </w:r>
      <w:r>
        <w:rPr>
          <w:color w:val="231F20"/>
          <w:spacing w:val="-3"/>
          <w:w w:val="105"/>
          <w:sz w:val="19"/>
        </w:rPr>
        <w:t>Policy:</w:t>
      </w:r>
      <w:r>
        <w:rPr>
          <w:color w:val="231F20"/>
          <w:spacing w:val="-17"/>
          <w:w w:val="105"/>
          <w:sz w:val="19"/>
        </w:rPr>
        <w:t> </w:t>
      </w:r>
      <w:r>
        <w:rPr>
          <w:color w:val="231F20"/>
          <w:w w:val="105"/>
          <w:sz w:val="19"/>
        </w:rPr>
        <w:t>Boundary</w:t>
      </w:r>
      <w:r>
        <w:rPr>
          <w:color w:val="231F20"/>
          <w:spacing w:val="-17"/>
          <w:w w:val="105"/>
          <w:sz w:val="19"/>
        </w:rPr>
        <w:t> </w:t>
      </w:r>
      <w:r>
        <w:rPr>
          <w:color w:val="231F20"/>
          <w:w w:val="105"/>
          <w:sz w:val="19"/>
        </w:rPr>
        <w:t>Ordering</w:t>
      </w:r>
      <w:r>
        <w:rPr>
          <w:color w:val="231F20"/>
          <w:spacing w:val="-17"/>
          <w:w w:val="105"/>
          <w:sz w:val="19"/>
        </w:rPr>
        <w:t> </w:t>
      </w:r>
      <w:r>
        <w:rPr>
          <w:color w:val="231F20"/>
          <w:w w:val="105"/>
          <w:sz w:val="19"/>
        </w:rPr>
        <w:t>Devices</w:t>
      </w:r>
      <w:r>
        <w:rPr>
          <w:color w:val="231F20"/>
          <w:spacing w:val="-17"/>
          <w:w w:val="105"/>
          <w:sz w:val="19"/>
        </w:rPr>
        <w:t> </w:t>
      </w:r>
      <w:r>
        <w:rPr>
          <w:color w:val="231F20"/>
          <w:w w:val="105"/>
          <w:sz w:val="19"/>
        </w:rPr>
        <w:t>and</w:t>
      </w:r>
      <w:r>
        <w:rPr>
          <w:color w:val="231F20"/>
          <w:spacing w:val="-17"/>
          <w:w w:val="105"/>
          <w:sz w:val="19"/>
        </w:rPr>
        <w:t> </w:t>
      </w:r>
      <w:r>
        <w:rPr>
          <w:color w:val="231F20"/>
          <w:w w:val="105"/>
          <w:sz w:val="19"/>
        </w:rPr>
        <w:t>Authority”, en </w:t>
      </w:r>
      <w:r>
        <w:rPr>
          <w:i/>
          <w:color w:val="231F20"/>
          <w:w w:val="105"/>
          <w:sz w:val="19"/>
        </w:rPr>
        <w:t>Science </w:t>
      </w:r>
      <w:r>
        <w:rPr>
          <w:i/>
          <w:color w:val="231F20"/>
          <w:spacing w:val="-4"/>
          <w:w w:val="105"/>
          <w:sz w:val="19"/>
        </w:rPr>
        <w:t>Technology </w:t>
      </w:r>
      <w:r>
        <w:rPr>
          <w:i/>
          <w:color w:val="231F20"/>
          <w:w w:val="105"/>
          <w:sz w:val="19"/>
        </w:rPr>
        <w:t>and Human </w:t>
      </w:r>
      <w:r>
        <w:rPr>
          <w:i/>
          <w:color w:val="231F20"/>
          <w:spacing w:val="-5"/>
          <w:w w:val="105"/>
          <w:sz w:val="19"/>
        </w:rPr>
        <w:t>Values</w:t>
      </w:r>
      <w:r>
        <w:rPr>
          <w:color w:val="231F20"/>
          <w:spacing w:val="-5"/>
          <w:w w:val="105"/>
          <w:sz w:val="19"/>
        </w:rPr>
        <w:t>, </w:t>
      </w:r>
      <w:r>
        <w:rPr>
          <w:color w:val="231F20"/>
          <w:w w:val="105"/>
          <w:sz w:val="19"/>
        </w:rPr>
        <w:t>vol. 21, núm. 3, pp.  </w:t>
      </w:r>
      <w:r>
        <w:rPr>
          <w:color w:val="231F20"/>
          <w:spacing w:val="7"/>
          <w:w w:val="105"/>
          <w:sz w:val="19"/>
        </w:rPr>
        <w:t> </w:t>
      </w:r>
      <w:r>
        <w:rPr>
          <w:color w:val="231F20"/>
          <w:w w:val="105"/>
          <w:sz w:val="19"/>
        </w:rPr>
        <w:t>275-302.</w:t>
      </w:r>
    </w:p>
    <w:p>
      <w:pPr>
        <w:spacing w:line="302" w:lineRule="auto" w:before="0"/>
        <w:ind w:left="120" w:right="110" w:firstLine="0"/>
        <w:jc w:val="right"/>
        <w:rPr>
          <w:sz w:val="19"/>
        </w:rPr>
      </w:pPr>
      <w:r>
        <w:rPr>
          <w:color w:val="231F20"/>
          <w:w w:val="130"/>
          <w:sz w:val="19"/>
        </w:rPr>
        <w:t>s</w:t>
      </w:r>
      <w:r>
        <w:rPr>
          <w:color w:val="231F20"/>
          <w:w w:val="130"/>
          <w:sz w:val="14"/>
        </w:rPr>
        <w:t>HApiro</w:t>
      </w:r>
      <w:r>
        <w:rPr>
          <w:color w:val="231F20"/>
          <w:w w:val="130"/>
          <w:sz w:val="19"/>
        </w:rPr>
        <w:t>,</w:t>
      </w:r>
      <w:r>
        <w:rPr>
          <w:color w:val="231F20"/>
          <w:spacing w:val="-30"/>
          <w:w w:val="130"/>
          <w:sz w:val="19"/>
        </w:rPr>
        <w:t> </w:t>
      </w:r>
      <w:r>
        <w:rPr>
          <w:color w:val="231F20"/>
          <w:w w:val="115"/>
          <w:sz w:val="19"/>
        </w:rPr>
        <w:t>Alexander;</w:t>
      </w:r>
      <w:r>
        <w:rPr>
          <w:color w:val="231F20"/>
          <w:spacing w:val="-23"/>
          <w:w w:val="115"/>
          <w:sz w:val="19"/>
        </w:rPr>
        <w:t> </w:t>
      </w:r>
      <w:r>
        <w:rPr>
          <w:color w:val="231F20"/>
          <w:spacing w:val="-3"/>
          <w:w w:val="115"/>
          <w:sz w:val="19"/>
        </w:rPr>
        <w:t>Werner</w:t>
      </w:r>
      <w:r>
        <w:rPr>
          <w:color w:val="231F20"/>
          <w:spacing w:val="-23"/>
          <w:w w:val="115"/>
          <w:sz w:val="19"/>
        </w:rPr>
        <w:t> </w:t>
      </w:r>
      <w:r>
        <w:rPr>
          <w:color w:val="231F20"/>
          <w:w w:val="115"/>
          <w:sz w:val="19"/>
        </w:rPr>
        <w:t>Schmutz,;</w:t>
      </w:r>
      <w:r>
        <w:rPr>
          <w:color w:val="231F20"/>
          <w:spacing w:val="-23"/>
          <w:w w:val="115"/>
          <w:sz w:val="19"/>
        </w:rPr>
        <w:t> </w:t>
      </w:r>
      <w:r>
        <w:rPr>
          <w:color w:val="231F20"/>
          <w:w w:val="115"/>
          <w:sz w:val="19"/>
        </w:rPr>
        <w:t>Eugene</w:t>
      </w:r>
      <w:r>
        <w:rPr>
          <w:color w:val="231F20"/>
          <w:spacing w:val="-23"/>
          <w:w w:val="115"/>
          <w:sz w:val="19"/>
        </w:rPr>
        <w:t> </w:t>
      </w:r>
      <w:r>
        <w:rPr>
          <w:color w:val="231F20"/>
          <w:spacing w:val="-3"/>
          <w:w w:val="115"/>
          <w:sz w:val="19"/>
        </w:rPr>
        <w:t>Rozanov,</w:t>
      </w:r>
      <w:r>
        <w:rPr>
          <w:color w:val="231F20"/>
          <w:spacing w:val="-23"/>
          <w:w w:val="115"/>
          <w:sz w:val="19"/>
        </w:rPr>
        <w:t> </w:t>
      </w:r>
      <w:r>
        <w:rPr>
          <w:color w:val="231F20"/>
          <w:w w:val="115"/>
          <w:sz w:val="19"/>
        </w:rPr>
        <w:t>Micha</w:t>
      </w:r>
      <w:r>
        <w:rPr>
          <w:color w:val="231F20"/>
          <w:spacing w:val="-23"/>
          <w:w w:val="115"/>
          <w:sz w:val="19"/>
        </w:rPr>
        <w:t> </w:t>
      </w:r>
      <w:r>
        <w:rPr>
          <w:color w:val="231F20"/>
          <w:w w:val="115"/>
          <w:sz w:val="19"/>
        </w:rPr>
        <w:t>Schoell,</w:t>
      </w:r>
      <w:r>
        <w:rPr>
          <w:color w:val="231F20"/>
          <w:spacing w:val="-23"/>
          <w:w w:val="115"/>
          <w:sz w:val="19"/>
        </w:rPr>
        <w:t> </w:t>
      </w:r>
      <w:r>
        <w:rPr>
          <w:color w:val="231F20"/>
          <w:w w:val="115"/>
          <w:sz w:val="19"/>
        </w:rPr>
        <w:t>Margit</w:t>
      </w:r>
      <w:r>
        <w:rPr>
          <w:color w:val="231F20"/>
          <w:w w:val="109"/>
          <w:sz w:val="19"/>
        </w:rPr>
        <w:t> </w:t>
      </w:r>
      <w:r>
        <w:rPr>
          <w:color w:val="231F20"/>
          <w:spacing w:val="-4"/>
          <w:w w:val="110"/>
          <w:sz w:val="19"/>
        </w:rPr>
        <w:t>Haberreiter,</w:t>
      </w:r>
      <w:r>
        <w:rPr>
          <w:color w:val="231F20"/>
          <w:spacing w:val="-30"/>
          <w:w w:val="110"/>
          <w:sz w:val="19"/>
        </w:rPr>
        <w:t> </w:t>
      </w:r>
      <w:r>
        <w:rPr>
          <w:color w:val="231F20"/>
          <w:w w:val="110"/>
          <w:sz w:val="19"/>
        </w:rPr>
        <w:t>Anna</w:t>
      </w:r>
      <w:r>
        <w:rPr>
          <w:color w:val="231F20"/>
          <w:spacing w:val="-30"/>
          <w:w w:val="110"/>
          <w:sz w:val="19"/>
        </w:rPr>
        <w:t> </w:t>
      </w:r>
      <w:r>
        <w:rPr>
          <w:color w:val="231F20"/>
          <w:w w:val="110"/>
          <w:sz w:val="19"/>
        </w:rPr>
        <w:t>Shapiro</w:t>
      </w:r>
      <w:r>
        <w:rPr>
          <w:color w:val="231F20"/>
          <w:spacing w:val="-30"/>
          <w:w w:val="110"/>
          <w:sz w:val="19"/>
        </w:rPr>
        <w:t> </w:t>
      </w:r>
      <w:r>
        <w:rPr>
          <w:color w:val="231F20"/>
          <w:w w:val="110"/>
          <w:sz w:val="19"/>
        </w:rPr>
        <w:t>y</w:t>
      </w:r>
      <w:r>
        <w:rPr>
          <w:color w:val="231F20"/>
          <w:spacing w:val="-30"/>
          <w:w w:val="110"/>
          <w:sz w:val="19"/>
        </w:rPr>
        <w:t> </w:t>
      </w:r>
      <w:r>
        <w:rPr>
          <w:color w:val="231F20"/>
          <w:w w:val="110"/>
          <w:sz w:val="19"/>
        </w:rPr>
        <w:t>Stephan</w:t>
      </w:r>
      <w:r>
        <w:rPr>
          <w:color w:val="231F20"/>
          <w:spacing w:val="-30"/>
          <w:w w:val="110"/>
          <w:sz w:val="19"/>
        </w:rPr>
        <w:t> </w:t>
      </w:r>
      <w:r>
        <w:rPr>
          <w:color w:val="231F20"/>
          <w:w w:val="110"/>
          <w:sz w:val="19"/>
        </w:rPr>
        <w:t>Nyeki</w:t>
      </w:r>
      <w:r>
        <w:rPr>
          <w:color w:val="231F20"/>
          <w:spacing w:val="-30"/>
          <w:w w:val="110"/>
          <w:sz w:val="19"/>
        </w:rPr>
        <w:t> </w:t>
      </w:r>
      <w:r>
        <w:rPr>
          <w:color w:val="231F20"/>
          <w:w w:val="110"/>
          <w:sz w:val="19"/>
        </w:rPr>
        <w:t>(2010).</w:t>
      </w:r>
      <w:r>
        <w:rPr>
          <w:color w:val="231F20"/>
          <w:spacing w:val="-30"/>
          <w:w w:val="110"/>
          <w:sz w:val="19"/>
        </w:rPr>
        <w:t> </w:t>
      </w:r>
      <w:r>
        <w:rPr>
          <w:color w:val="231F20"/>
          <w:spacing w:val="-13"/>
          <w:w w:val="110"/>
          <w:sz w:val="19"/>
        </w:rPr>
        <w:t>“A</w:t>
      </w:r>
      <w:r>
        <w:rPr>
          <w:color w:val="231F20"/>
          <w:spacing w:val="-30"/>
          <w:w w:val="110"/>
          <w:sz w:val="19"/>
        </w:rPr>
        <w:t> </w:t>
      </w:r>
      <w:r>
        <w:rPr>
          <w:color w:val="231F20"/>
          <w:w w:val="110"/>
          <w:sz w:val="19"/>
        </w:rPr>
        <w:t>New</w:t>
      </w:r>
      <w:r>
        <w:rPr>
          <w:color w:val="231F20"/>
          <w:spacing w:val="-30"/>
          <w:w w:val="110"/>
          <w:sz w:val="19"/>
        </w:rPr>
        <w:t> </w:t>
      </w:r>
      <w:r>
        <w:rPr>
          <w:color w:val="231F20"/>
          <w:w w:val="110"/>
          <w:sz w:val="19"/>
        </w:rPr>
        <w:t>Approach</w:t>
      </w:r>
      <w:r>
        <w:rPr>
          <w:color w:val="231F20"/>
          <w:spacing w:val="-30"/>
          <w:w w:val="110"/>
          <w:sz w:val="19"/>
        </w:rPr>
        <w:t> </w:t>
      </w:r>
      <w:r>
        <w:rPr>
          <w:color w:val="231F20"/>
          <w:w w:val="110"/>
          <w:sz w:val="19"/>
        </w:rPr>
        <w:t>to</w:t>
      </w:r>
      <w:r>
        <w:rPr>
          <w:color w:val="231F20"/>
          <w:spacing w:val="-30"/>
          <w:w w:val="110"/>
          <w:sz w:val="19"/>
        </w:rPr>
        <w:t> </w:t>
      </w:r>
      <w:r>
        <w:rPr>
          <w:color w:val="231F20"/>
          <w:w w:val="110"/>
          <w:sz w:val="19"/>
        </w:rPr>
        <w:t>Long-</w:t>
      </w:r>
      <w:r>
        <w:rPr>
          <w:color w:val="231F20"/>
          <w:spacing w:val="-2"/>
          <w:w w:val="101"/>
          <w:sz w:val="19"/>
        </w:rPr>
        <w:t> </w:t>
      </w:r>
      <w:r>
        <w:rPr>
          <w:color w:val="231F20"/>
          <w:spacing w:val="-7"/>
          <w:w w:val="110"/>
          <w:sz w:val="19"/>
        </w:rPr>
        <w:t>Term</w:t>
      </w:r>
      <w:r>
        <w:rPr>
          <w:color w:val="231F20"/>
          <w:spacing w:val="-16"/>
          <w:w w:val="110"/>
          <w:sz w:val="19"/>
        </w:rPr>
        <w:t> </w:t>
      </w:r>
      <w:r>
        <w:rPr>
          <w:color w:val="231F20"/>
          <w:w w:val="110"/>
          <w:sz w:val="19"/>
        </w:rPr>
        <w:t>Reconstruction</w:t>
      </w:r>
      <w:r>
        <w:rPr>
          <w:color w:val="231F20"/>
          <w:spacing w:val="-16"/>
          <w:w w:val="110"/>
          <w:sz w:val="19"/>
        </w:rPr>
        <w:t> </w:t>
      </w:r>
      <w:r>
        <w:rPr>
          <w:color w:val="231F20"/>
          <w:w w:val="110"/>
          <w:sz w:val="19"/>
        </w:rPr>
        <w:t>of</w:t>
      </w:r>
      <w:r>
        <w:rPr>
          <w:color w:val="231F20"/>
          <w:spacing w:val="-16"/>
          <w:w w:val="110"/>
          <w:sz w:val="19"/>
        </w:rPr>
        <w:t> </w:t>
      </w:r>
      <w:r>
        <w:rPr>
          <w:color w:val="231F20"/>
          <w:w w:val="110"/>
          <w:sz w:val="19"/>
        </w:rPr>
        <w:t>the</w:t>
      </w:r>
      <w:r>
        <w:rPr>
          <w:color w:val="231F20"/>
          <w:spacing w:val="-16"/>
          <w:w w:val="110"/>
          <w:sz w:val="19"/>
        </w:rPr>
        <w:t> </w:t>
      </w:r>
      <w:r>
        <w:rPr>
          <w:color w:val="231F20"/>
          <w:w w:val="110"/>
          <w:sz w:val="19"/>
        </w:rPr>
        <w:t>Solar</w:t>
      </w:r>
      <w:r>
        <w:rPr>
          <w:color w:val="231F20"/>
          <w:spacing w:val="-16"/>
          <w:w w:val="110"/>
          <w:sz w:val="19"/>
        </w:rPr>
        <w:t> </w:t>
      </w:r>
      <w:r>
        <w:rPr>
          <w:color w:val="231F20"/>
          <w:w w:val="110"/>
          <w:sz w:val="19"/>
        </w:rPr>
        <w:t>Irradiance”,</w:t>
      </w:r>
      <w:r>
        <w:rPr>
          <w:color w:val="231F20"/>
          <w:spacing w:val="-16"/>
          <w:w w:val="110"/>
          <w:sz w:val="19"/>
        </w:rPr>
        <w:t> </w:t>
      </w:r>
      <w:r>
        <w:rPr>
          <w:color w:val="231F20"/>
          <w:w w:val="110"/>
          <w:sz w:val="19"/>
        </w:rPr>
        <w:t>en</w:t>
      </w:r>
      <w:r>
        <w:rPr>
          <w:color w:val="231F20"/>
          <w:spacing w:val="-16"/>
          <w:w w:val="110"/>
          <w:sz w:val="19"/>
        </w:rPr>
        <w:t> </w:t>
      </w:r>
      <w:r>
        <w:rPr>
          <w:i/>
          <w:color w:val="231F20"/>
          <w:w w:val="110"/>
          <w:sz w:val="19"/>
        </w:rPr>
        <w:t>Annual</w:t>
      </w:r>
      <w:r>
        <w:rPr>
          <w:i/>
          <w:color w:val="231F20"/>
          <w:spacing w:val="-16"/>
          <w:w w:val="110"/>
          <w:sz w:val="19"/>
        </w:rPr>
        <w:t> </w:t>
      </w:r>
      <w:r>
        <w:rPr>
          <w:i/>
          <w:color w:val="231F20"/>
          <w:w w:val="110"/>
          <w:sz w:val="19"/>
        </w:rPr>
        <w:t>Report</w:t>
      </w:r>
      <w:r>
        <w:rPr>
          <w:i/>
          <w:color w:val="231F20"/>
          <w:spacing w:val="-16"/>
          <w:w w:val="110"/>
          <w:sz w:val="19"/>
        </w:rPr>
        <w:t> </w:t>
      </w:r>
      <w:r>
        <w:rPr>
          <w:i/>
          <w:color w:val="231F20"/>
          <w:w w:val="110"/>
          <w:sz w:val="19"/>
        </w:rPr>
        <w:t>2010,</w:t>
      </w:r>
      <w:r>
        <w:rPr>
          <w:i/>
          <w:color w:val="231F20"/>
          <w:spacing w:val="-16"/>
          <w:w w:val="110"/>
          <w:sz w:val="19"/>
        </w:rPr>
        <w:t> </w:t>
      </w:r>
      <w:r>
        <w:rPr>
          <w:color w:val="231F20"/>
          <w:spacing w:val="-5"/>
          <w:w w:val="110"/>
          <w:sz w:val="19"/>
        </w:rPr>
        <w:t>World</w:t>
      </w:r>
      <w:r>
        <w:rPr>
          <w:color w:val="231F20"/>
          <w:spacing w:val="-2"/>
          <w:w w:val="101"/>
          <w:sz w:val="19"/>
        </w:rPr>
        <w:t> </w:t>
      </w:r>
      <w:r>
        <w:rPr>
          <w:color w:val="231F20"/>
          <w:w w:val="105"/>
          <w:sz w:val="19"/>
        </w:rPr>
        <w:t>Radiation </w:t>
      </w:r>
      <w:r>
        <w:rPr>
          <w:color w:val="231F20"/>
          <w:spacing w:val="-5"/>
          <w:w w:val="105"/>
          <w:sz w:val="19"/>
        </w:rPr>
        <w:t>Center, </w:t>
      </w:r>
      <w:r>
        <w:rPr>
          <w:color w:val="231F20"/>
          <w:w w:val="105"/>
          <w:sz w:val="19"/>
        </w:rPr>
        <w:t>Physikalisch-Meteorologisches Observatorium</w:t>
      </w:r>
      <w:r>
        <w:rPr>
          <w:color w:val="231F20"/>
          <w:spacing w:val="-26"/>
          <w:w w:val="105"/>
          <w:sz w:val="19"/>
        </w:rPr>
        <w:t> </w:t>
      </w:r>
      <w:r>
        <w:rPr>
          <w:color w:val="231F20"/>
          <w:w w:val="105"/>
          <w:sz w:val="19"/>
        </w:rPr>
        <w:t>Davos,</w:t>
      </w:r>
      <w:r>
        <w:rPr>
          <w:color w:val="231F20"/>
          <w:spacing w:val="-8"/>
          <w:w w:val="105"/>
          <w:sz w:val="19"/>
        </w:rPr>
        <w:t> </w:t>
      </w:r>
      <w:r>
        <w:rPr>
          <w:color w:val="231F20"/>
          <w:spacing w:val="-2"/>
          <w:w w:val="105"/>
          <w:sz w:val="19"/>
        </w:rPr>
        <w:t>Suiza.</w:t>
      </w:r>
      <w:r>
        <w:rPr>
          <w:color w:val="231F20"/>
          <w:spacing w:val="-2"/>
          <w:w w:val="112"/>
          <w:sz w:val="19"/>
        </w:rPr>
        <w:t> </w:t>
      </w:r>
      <w:r>
        <w:rPr>
          <w:color w:val="231F20"/>
          <w:spacing w:val="3"/>
          <w:w w:val="135"/>
          <w:sz w:val="19"/>
        </w:rPr>
        <w:t>s</w:t>
      </w:r>
      <w:r>
        <w:rPr>
          <w:color w:val="231F20"/>
          <w:spacing w:val="3"/>
          <w:w w:val="135"/>
          <w:sz w:val="14"/>
        </w:rPr>
        <w:t>cHrijver</w:t>
      </w:r>
      <w:r>
        <w:rPr>
          <w:color w:val="231F20"/>
          <w:spacing w:val="3"/>
          <w:w w:val="135"/>
          <w:sz w:val="19"/>
        </w:rPr>
        <w:t>, </w:t>
      </w:r>
      <w:r>
        <w:rPr>
          <w:color w:val="231F20"/>
          <w:w w:val="115"/>
          <w:sz w:val="19"/>
        </w:rPr>
        <w:t>C.  </w:t>
      </w:r>
      <w:r>
        <w:rPr>
          <w:color w:val="231F20"/>
          <w:spacing w:val="2"/>
          <w:w w:val="135"/>
          <w:sz w:val="19"/>
        </w:rPr>
        <w:t>J., </w:t>
      </w:r>
      <w:r>
        <w:rPr>
          <w:color w:val="231F20"/>
          <w:spacing w:val="3"/>
          <w:w w:val="115"/>
          <w:sz w:val="19"/>
        </w:rPr>
        <w:t>Livingston,  </w:t>
      </w:r>
      <w:r>
        <w:rPr>
          <w:color w:val="231F20"/>
          <w:spacing w:val="-11"/>
          <w:w w:val="115"/>
          <w:sz w:val="19"/>
        </w:rPr>
        <w:t>W.  </w:t>
      </w:r>
      <w:r>
        <w:rPr>
          <w:color w:val="231F20"/>
          <w:spacing w:val="2"/>
          <w:w w:val="115"/>
          <w:sz w:val="19"/>
        </w:rPr>
        <w:t>C.,  </w:t>
      </w:r>
      <w:r>
        <w:rPr>
          <w:color w:val="231F20"/>
          <w:w w:val="115"/>
          <w:sz w:val="19"/>
        </w:rPr>
        <w:t>Woods,  </w:t>
      </w:r>
      <w:r>
        <w:rPr>
          <w:color w:val="231F20"/>
          <w:spacing w:val="-12"/>
          <w:w w:val="115"/>
          <w:sz w:val="19"/>
        </w:rPr>
        <w:t>T.  </w:t>
      </w:r>
      <w:r>
        <w:rPr>
          <w:color w:val="231F20"/>
          <w:w w:val="115"/>
          <w:sz w:val="19"/>
        </w:rPr>
        <w:t>N.  y  R.  A.  </w:t>
      </w:r>
      <w:r>
        <w:rPr>
          <w:color w:val="231F20"/>
          <w:spacing w:val="3"/>
          <w:w w:val="115"/>
          <w:sz w:val="19"/>
        </w:rPr>
        <w:t>Mewaldt</w:t>
      </w:r>
      <w:r>
        <w:rPr>
          <w:color w:val="231F20"/>
          <w:spacing w:val="39"/>
          <w:w w:val="115"/>
          <w:sz w:val="19"/>
        </w:rPr>
        <w:t> </w:t>
      </w:r>
      <w:r>
        <w:rPr>
          <w:color w:val="231F20"/>
          <w:spacing w:val="4"/>
          <w:w w:val="115"/>
          <w:sz w:val="19"/>
        </w:rPr>
        <w:t>(2011),</w:t>
      </w:r>
    </w:p>
    <w:p>
      <w:pPr>
        <w:spacing w:line="222" w:lineRule="exact" w:before="0"/>
        <w:ind w:left="480" w:right="132" w:firstLine="0"/>
        <w:jc w:val="left"/>
        <w:rPr>
          <w:sz w:val="19"/>
        </w:rPr>
      </w:pPr>
      <w:r>
        <w:rPr>
          <w:i/>
          <w:color w:val="231F20"/>
          <w:w w:val="105"/>
          <w:sz w:val="19"/>
        </w:rPr>
        <w:t>Geophysical Research Letter</w:t>
      </w:r>
      <w:r>
        <w:rPr>
          <w:color w:val="231F20"/>
          <w:w w:val="105"/>
          <w:sz w:val="19"/>
        </w:rPr>
        <w:t>, p. 380.</w:t>
      </w:r>
    </w:p>
    <w:p>
      <w:pPr>
        <w:spacing w:line="302" w:lineRule="auto" w:before="57"/>
        <w:ind w:left="480" w:right="115" w:hanging="360"/>
        <w:jc w:val="both"/>
        <w:rPr>
          <w:sz w:val="19"/>
        </w:rPr>
      </w:pPr>
      <w:r>
        <w:rPr>
          <w:color w:val="231F20"/>
          <w:w w:val="140"/>
          <w:sz w:val="19"/>
        </w:rPr>
        <w:t>s</w:t>
      </w:r>
      <w:r>
        <w:rPr>
          <w:color w:val="231F20"/>
          <w:w w:val="130"/>
          <w:sz w:val="14"/>
        </w:rPr>
        <w:t>H</w:t>
      </w:r>
      <w:r>
        <w:rPr>
          <w:color w:val="231F20"/>
          <w:w w:val="148"/>
          <w:sz w:val="14"/>
        </w:rPr>
        <w:t>o</w:t>
      </w:r>
      <w:r>
        <w:rPr>
          <w:color w:val="231F20"/>
          <w:w w:val="119"/>
          <w:sz w:val="14"/>
        </w:rPr>
        <w:t>m</w:t>
      </w:r>
      <w:r>
        <w:rPr>
          <w:color w:val="231F20"/>
          <w:w w:val="116"/>
          <w:sz w:val="14"/>
        </w:rPr>
        <w:t>A</w:t>
      </w:r>
      <w:r>
        <w:rPr>
          <w:color w:val="231F20"/>
          <w:w w:val="251"/>
          <w:sz w:val="14"/>
        </w:rPr>
        <w:t>l</w:t>
      </w:r>
      <w:r>
        <w:rPr>
          <w:color w:val="231F20"/>
          <w:w w:val="161"/>
          <w:sz w:val="14"/>
        </w:rPr>
        <w:t>i</w:t>
      </w:r>
      <w:r>
        <w:rPr>
          <w:color w:val="231F20"/>
          <w:w w:val="149"/>
          <w:sz w:val="19"/>
        </w:rPr>
        <w:t>,</w:t>
      </w:r>
      <w:r>
        <w:rPr>
          <w:color w:val="231F20"/>
          <w:sz w:val="19"/>
        </w:rPr>
        <w:t>  </w:t>
      </w:r>
      <w:r>
        <w:rPr>
          <w:color w:val="231F20"/>
          <w:w w:val="105"/>
          <w:sz w:val="19"/>
        </w:rPr>
        <w:t>Alireza</w:t>
      </w:r>
      <w:r>
        <w:rPr>
          <w:color w:val="231F20"/>
          <w:sz w:val="19"/>
        </w:rPr>
        <w:t>  </w:t>
      </w:r>
      <w:r>
        <w:rPr>
          <w:color w:val="231F20"/>
          <w:w w:val="107"/>
          <w:sz w:val="19"/>
        </w:rPr>
        <w:t>(2010).</w:t>
      </w:r>
      <w:r>
        <w:rPr>
          <w:color w:val="231F20"/>
          <w:sz w:val="19"/>
        </w:rPr>
        <w:t>  </w:t>
      </w:r>
      <w:r>
        <w:rPr>
          <w:i/>
          <w:color w:val="231F20"/>
          <w:w w:val="121"/>
          <w:sz w:val="19"/>
        </w:rPr>
        <w:t>P</w:t>
      </w:r>
      <w:r>
        <w:rPr>
          <w:i/>
          <w:color w:val="231F20"/>
          <w:w w:val="99"/>
          <w:sz w:val="19"/>
        </w:rPr>
        <w:t>olitics</w:t>
      </w:r>
      <w:r>
        <w:rPr>
          <w:i/>
          <w:color w:val="231F20"/>
          <w:sz w:val="19"/>
        </w:rPr>
        <w:t>  </w:t>
      </w:r>
      <w:r>
        <w:rPr>
          <w:i/>
          <w:color w:val="231F20"/>
          <w:w w:val="100"/>
          <w:sz w:val="19"/>
        </w:rPr>
        <w:t>and</w:t>
      </w:r>
      <w:r>
        <w:rPr>
          <w:i/>
          <w:color w:val="231F20"/>
          <w:sz w:val="19"/>
        </w:rPr>
        <w:t>  </w:t>
      </w:r>
      <w:r>
        <w:rPr>
          <w:i/>
          <w:color w:val="231F20"/>
          <w:w w:val="92"/>
          <w:sz w:val="19"/>
        </w:rPr>
        <w:t>the</w:t>
      </w:r>
      <w:r>
        <w:rPr>
          <w:i/>
          <w:color w:val="231F20"/>
          <w:sz w:val="19"/>
        </w:rPr>
        <w:t>  </w:t>
      </w:r>
      <w:r>
        <w:rPr>
          <w:i/>
          <w:color w:val="231F20"/>
          <w:w w:val="104"/>
          <w:sz w:val="19"/>
        </w:rPr>
        <w:t>Criteria</w:t>
      </w:r>
      <w:r>
        <w:rPr>
          <w:i/>
          <w:color w:val="231F20"/>
          <w:sz w:val="19"/>
        </w:rPr>
        <w:t>  </w:t>
      </w:r>
      <w:r>
        <w:rPr>
          <w:i/>
          <w:color w:val="231F20"/>
          <w:w w:val="90"/>
          <w:sz w:val="19"/>
        </w:rPr>
        <w:t>of</w:t>
      </w:r>
      <w:r>
        <w:rPr>
          <w:i/>
          <w:color w:val="231F20"/>
          <w:sz w:val="19"/>
        </w:rPr>
        <w:t>  </w:t>
      </w:r>
      <w:r>
        <w:rPr>
          <w:i/>
          <w:color w:val="231F20"/>
          <w:w w:val="133"/>
          <w:sz w:val="19"/>
        </w:rPr>
        <w:t>T</w:t>
      </w:r>
      <w:r>
        <w:rPr>
          <w:i/>
          <w:color w:val="231F20"/>
          <w:w w:val="95"/>
          <w:sz w:val="19"/>
        </w:rPr>
        <w:t>ruth</w:t>
      </w:r>
      <w:r>
        <w:rPr>
          <w:color w:val="231F20"/>
          <w:w w:val="149"/>
          <w:sz w:val="19"/>
        </w:rPr>
        <w:t>,</w:t>
      </w:r>
      <w:r>
        <w:rPr>
          <w:color w:val="231F20"/>
          <w:sz w:val="19"/>
        </w:rPr>
        <w:t>  </w:t>
      </w:r>
      <w:r>
        <w:rPr>
          <w:color w:val="231F20"/>
          <w:w w:val="119"/>
          <w:sz w:val="19"/>
        </w:rPr>
        <w:t>P</w:t>
      </w:r>
      <w:r>
        <w:rPr>
          <w:color w:val="231F20"/>
          <w:w w:val="102"/>
          <w:sz w:val="19"/>
        </w:rPr>
        <w:t>algrave,</w:t>
      </w:r>
      <w:r>
        <w:rPr>
          <w:color w:val="231F20"/>
          <w:sz w:val="19"/>
        </w:rPr>
        <w:t>  </w:t>
      </w:r>
      <w:r>
        <w:rPr>
          <w:color w:val="231F20"/>
          <w:w w:val="119"/>
          <w:sz w:val="19"/>
        </w:rPr>
        <w:t>P</w:t>
      </w:r>
      <w:r>
        <w:rPr>
          <w:color w:val="231F20"/>
          <w:w w:val="99"/>
          <w:sz w:val="19"/>
        </w:rPr>
        <w:t>algrave </w:t>
      </w:r>
      <w:r>
        <w:rPr>
          <w:color w:val="231F20"/>
          <w:w w:val="110"/>
          <w:sz w:val="19"/>
        </w:rPr>
        <w:t>MacMillan.</w:t>
      </w:r>
    </w:p>
    <w:p>
      <w:pPr>
        <w:spacing w:line="302" w:lineRule="auto" w:before="0"/>
        <w:ind w:left="480" w:right="111" w:hanging="360"/>
        <w:jc w:val="both"/>
        <w:rPr>
          <w:sz w:val="19"/>
        </w:rPr>
      </w:pPr>
      <w:r>
        <w:rPr>
          <w:color w:val="231F20"/>
          <w:w w:val="125"/>
          <w:sz w:val="19"/>
        </w:rPr>
        <w:t>s</w:t>
      </w:r>
      <w:r>
        <w:rPr>
          <w:color w:val="231F20"/>
          <w:w w:val="125"/>
          <w:sz w:val="14"/>
        </w:rPr>
        <w:t>imonDon</w:t>
      </w:r>
      <w:r>
        <w:rPr>
          <w:color w:val="231F20"/>
          <w:w w:val="125"/>
          <w:sz w:val="19"/>
        </w:rPr>
        <w:t>, </w:t>
      </w:r>
      <w:r>
        <w:rPr>
          <w:color w:val="231F20"/>
          <w:w w:val="105"/>
          <w:sz w:val="19"/>
        </w:rPr>
        <w:t>Gilbert (1989). </w:t>
      </w:r>
      <w:r>
        <w:rPr>
          <w:i/>
          <w:color w:val="231F20"/>
          <w:w w:val="105"/>
          <w:sz w:val="19"/>
        </w:rPr>
        <w:t>Du monde d’existence des objets techniques, </w:t>
      </w:r>
      <w:r>
        <w:rPr>
          <w:color w:val="231F20"/>
          <w:w w:val="105"/>
          <w:sz w:val="19"/>
        </w:rPr>
        <w:t>París, Éditions  Aubier.</w:t>
      </w:r>
    </w:p>
    <w:p>
      <w:pPr>
        <w:spacing w:line="302" w:lineRule="auto" w:before="0"/>
        <w:ind w:left="480" w:right="115" w:hanging="360"/>
        <w:jc w:val="both"/>
        <w:rPr>
          <w:sz w:val="19"/>
        </w:rPr>
      </w:pPr>
      <w:r>
        <w:rPr>
          <w:color w:val="231F20"/>
          <w:w w:val="140"/>
          <w:sz w:val="19"/>
        </w:rPr>
        <w:t>s</w:t>
      </w:r>
      <w:r>
        <w:rPr>
          <w:color w:val="231F20"/>
          <w:w w:val="148"/>
          <w:sz w:val="14"/>
        </w:rPr>
        <w:t>o</w:t>
      </w:r>
      <w:r>
        <w:rPr>
          <w:color w:val="231F20"/>
          <w:spacing w:val="-3"/>
          <w:w w:val="148"/>
          <w:sz w:val="14"/>
        </w:rPr>
        <w:t>k</w:t>
      </w:r>
      <w:r>
        <w:rPr>
          <w:color w:val="231F20"/>
          <w:w w:val="116"/>
          <w:sz w:val="14"/>
        </w:rPr>
        <w:t>A</w:t>
      </w:r>
      <w:r>
        <w:rPr>
          <w:color w:val="231F20"/>
          <w:w w:val="251"/>
          <w:sz w:val="14"/>
        </w:rPr>
        <w:t>l</w:t>
      </w:r>
      <w:r>
        <w:rPr>
          <w:color w:val="231F20"/>
          <w:w w:val="149"/>
          <w:sz w:val="19"/>
        </w:rPr>
        <w:t>,</w:t>
      </w:r>
      <w:r>
        <w:rPr>
          <w:color w:val="231F20"/>
          <w:sz w:val="19"/>
        </w:rPr>
        <w:t> </w:t>
      </w:r>
      <w:r>
        <w:rPr>
          <w:color w:val="231F20"/>
          <w:spacing w:val="-7"/>
          <w:sz w:val="19"/>
        </w:rPr>
        <w:t> </w:t>
      </w:r>
      <w:r>
        <w:rPr>
          <w:color w:val="231F20"/>
          <w:w w:val="108"/>
          <w:sz w:val="19"/>
        </w:rPr>
        <w:t>Alan</w:t>
      </w:r>
      <w:r>
        <w:rPr>
          <w:color w:val="231F20"/>
          <w:sz w:val="19"/>
        </w:rPr>
        <w:t> </w:t>
      </w:r>
      <w:r>
        <w:rPr>
          <w:color w:val="231F20"/>
          <w:spacing w:val="-7"/>
          <w:sz w:val="19"/>
        </w:rPr>
        <w:t> </w:t>
      </w:r>
      <w:r>
        <w:rPr>
          <w:color w:val="231F20"/>
          <w:w w:val="106"/>
          <w:sz w:val="19"/>
        </w:rPr>
        <w:t>(1996a).</w:t>
      </w:r>
      <w:r>
        <w:rPr>
          <w:color w:val="231F20"/>
          <w:sz w:val="19"/>
        </w:rPr>
        <w:t> </w:t>
      </w:r>
      <w:r>
        <w:rPr>
          <w:color w:val="231F20"/>
          <w:spacing w:val="-7"/>
          <w:sz w:val="19"/>
        </w:rPr>
        <w:t> </w:t>
      </w:r>
      <w:r>
        <w:rPr>
          <w:color w:val="231F20"/>
          <w:w w:val="129"/>
          <w:sz w:val="19"/>
        </w:rPr>
        <w:t>“</w:t>
      </w:r>
      <w:r>
        <w:rPr>
          <w:color w:val="231F20"/>
          <w:spacing w:val="-18"/>
          <w:w w:val="129"/>
          <w:sz w:val="19"/>
        </w:rPr>
        <w:t>T</w:t>
      </w:r>
      <w:r>
        <w:rPr>
          <w:color w:val="231F20"/>
          <w:w w:val="101"/>
          <w:sz w:val="19"/>
        </w:rPr>
        <w:t>ransgressing</w:t>
      </w:r>
      <w:r>
        <w:rPr>
          <w:color w:val="231F20"/>
          <w:sz w:val="19"/>
        </w:rPr>
        <w:t> </w:t>
      </w:r>
      <w:r>
        <w:rPr>
          <w:color w:val="231F20"/>
          <w:spacing w:val="-7"/>
          <w:sz w:val="19"/>
        </w:rPr>
        <w:t> </w:t>
      </w:r>
      <w:r>
        <w:rPr>
          <w:color w:val="231F20"/>
          <w:w w:val="102"/>
          <w:sz w:val="19"/>
        </w:rPr>
        <w:t>the</w:t>
      </w:r>
      <w:r>
        <w:rPr>
          <w:color w:val="231F20"/>
          <w:sz w:val="19"/>
        </w:rPr>
        <w:t> </w:t>
      </w:r>
      <w:r>
        <w:rPr>
          <w:color w:val="231F20"/>
          <w:spacing w:val="-7"/>
          <w:sz w:val="19"/>
        </w:rPr>
        <w:t> </w:t>
      </w:r>
      <w:r>
        <w:rPr>
          <w:color w:val="231F20"/>
          <w:w w:val="103"/>
          <w:sz w:val="19"/>
        </w:rPr>
        <w:t>Boundaries:</w:t>
      </w:r>
      <w:r>
        <w:rPr>
          <w:color w:val="231F20"/>
          <w:sz w:val="19"/>
        </w:rPr>
        <w:t> </w:t>
      </w:r>
      <w:r>
        <w:rPr>
          <w:color w:val="231F20"/>
          <w:spacing w:val="-7"/>
          <w:sz w:val="19"/>
        </w:rPr>
        <w:t> </w:t>
      </w:r>
      <w:r>
        <w:rPr>
          <w:color w:val="231F20"/>
          <w:spacing w:val="-22"/>
          <w:w w:val="129"/>
          <w:sz w:val="19"/>
        </w:rPr>
        <w:t>T</w:t>
      </w:r>
      <w:r>
        <w:rPr>
          <w:color w:val="231F20"/>
          <w:w w:val="96"/>
          <w:sz w:val="19"/>
        </w:rPr>
        <w:t>oward</w:t>
      </w:r>
      <w:r>
        <w:rPr>
          <w:color w:val="231F20"/>
          <w:sz w:val="19"/>
        </w:rPr>
        <w:t> </w:t>
      </w:r>
      <w:r>
        <w:rPr>
          <w:color w:val="231F20"/>
          <w:spacing w:val="-7"/>
          <w:sz w:val="19"/>
        </w:rPr>
        <w:t> </w:t>
      </w:r>
      <w:r>
        <w:rPr>
          <w:color w:val="231F20"/>
          <w:w w:val="99"/>
          <w:sz w:val="19"/>
        </w:rPr>
        <w:t>a</w:t>
      </w:r>
      <w:r>
        <w:rPr>
          <w:color w:val="231F20"/>
          <w:sz w:val="19"/>
        </w:rPr>
        <w:t> </w:t>
      </w:r>
      <w:r>
        <w:rPr>
          <w:color w:val="231F20"/>
          <w:spacing w:val="-7"/>
          <w:sz w:val="19"/>
        </w:rPr>
        <w:t> </w:t>
      </w:r>
      <w:r>
        <w:rPr>
          <w:color w:val="231F20"/>
          <w:spacing w:val="-18"/>
          <w:w w:val="129"/>
          <w:sz w:val="19"/>
        </w:rPr>
        <w:t>T</w:t>
      </w:r>
      <w:r>
        <w:rPr>
          <w:color w:val="231F20"/>
          <w:w w:val="101"/>
          <w:sz w:val="19"/>
        </w:rPr>
        <w:t>ransformative </w:t>
      </w:r>
      <w:r>
        <w:rPr>
          <w:color w:val="231F20"/>
          <w:w w:val="110"/>
          <w:sz w:val="19"/>
        </w:rPr>
        <w:t>Hermeneutics</w:t>
      </w:r>
      <w:r>
        <w:rPr>
          <w:color w:val="231F20"/>
          <w:spacing w:val="-25"/>
          <w:w w:val="110"/>
          <w:sz w:val="19"/>
        </w:rPr>
        <w:t> </w:t>
      </w:r>
      <w:r>
        <w:rPr>
          <w:color w:val="231F20"/>
          <w:w w:val="110"/>
          <w:sz w:val="19"/>
        </w:rPr>
        <w:t>of</w:t>
      </w:r>
      <w:r>
        <w:rPr>
          <w:color w:val="231F20"/>
          <w:spacing w:val="-25"/>
          <w:w w:val="110"/>
          <w:sz w:val="19"/>
        </w:rPr>
        <w:t> </w:t>
      </w:r>
      <w:r>
        <w:rPr>
          <w:color w:val="231F20"/>
          <w:w w:val="110"/>
          <w:sz w:val="19"/>
        </w:rPr>
        <w:t>Quantum</w:t>
      </w:r>
      <w:r>
        <w:rPr>
          <w:color w:val="231F20"/>
          <w:spacing w:val="-25"/>
          <w:w w:val="110"/>
          <w:sz w:val="19"/>
        </w:rPr>
        <w:t> </w:t>
      </w:r>
      <w:r>
        <w:rPr>
          <w:color w:val="231F20"/>
          <w:w w:val="110"/>
          <w:sz w:val="19"/>
        </w:rPr>
        <w:t>Gravity”,</w:t>
      </w:r>
      <w:r>
        <w:rPr>
          <w:color w:val="231F20"/>
          <w:spacing w:val="-25"/>
          <w:w w:val="110"/>
          <w:sz w:val="19"/>
        </w:rPr>
        <w:t> </w:t>
      </w:r>
      <w:r>
        <w:rPr>
          <w:color w:val="231F20"/>
          <w:w w:val="110"/>
          <w:sz w:val="19"/>
        </w:rPr>
        <w:t>en</w:t>
      </w:r>
      <w:r>
        <w:rPr>
          <w:color w:val="231F20"/>
          <w:spacing w:val="-25"/>
          <w:w w:val="110"/>
          <w:sz w:val="19"/>
        </w:rPr>
        <w:t> </w:t>
      </w:r>
      <w:r>
        <w:rPr>
          <w:i/>
          <w:color w:val="231F20"/>
          <w:w w:val="110"/>
          <w:sz w:val="19"/>
        </w:rPr>
        <w:t>Social</w:t>
      </w:r>
      <w:r>
        <w:rPr>
          <w:i/>
          <w:color w:val="231F20"/>
          <w:spacing w:val="-25"/>
          <w:w w:val="110"/>
          <w:sz w:val="19"/>
        </w:rPr>
        <w:t> </w:t>
      </w:r>
      <w:r>
        <w:rPr>
          <w:i/>
          <w:color w:val="231F20"/>
          <w:spacing w:val="-6"/>
          <w:w w:val="110"/>
          <w:sz w:val="19"/>
        </w:rPr>
        <w:t>Text</w:t>
      </w:r>
      <w:r>
        <w:rPr>
          <w:color w:val="231F20"/>
          <w:spacing w:val="-6"/>
          <w:w w:val="110"/>
          <w:sz w:val="19"/>
        </w:rPr>
        <w:t>,</w:t>
      </w:r>
      <w:r>
        <w:rPr>
          <w:color w:val="231F20"/>
          <w:spacing w:val="-25"/>
          <w:w w:val="110"/>
          <w:sz w:val="19"/>
        </w:rPr>
        <w:t> </w:t>
      </w:r>
      <w:r>
        <w:rPr>
          <w:color w:val="231F20"/>
          <w:w w:val="110"/>
          <w:sz w:val="19"/>
        </w:rPr>
        <w:t>núms.</w:t>
      </w:r>
      <w:r>
        <w:rPr>
          <w:color w:val="231F20"/>
          <w:spacing w:val="-25"/>
          <w:w w:val="110"/>
          <w:sz w:val="19"/>
        </w:rPr>
        <w:t> </w:t>
      </w:r>
      <w:r>
        <w:rPr>
          <w:color w:val="231F20"/>
          <w:w w:val="110"/>
          <w:sz w:val="19"/>
        </w:rPr>
        <w:t>46-47,</w:t>
      </w:r>
      <w:r>
        <w:rPr>
          <w:color w:val="231F20"/>
          <w:spacing w:val="-25"/>
          <w:w w:val="110"/>
          <w:sz w:val="19"/>
        </w:rPr>
        <w:t> </w:t>
      </w:r>
      <w:r>
        <w:rPr>
          <w:color w:val="231F20"/>
          <w:w w:val="110"/>
          <w:sz w:val="19"/>
        </w:rPr>
        <w:t>pp.</w:t>
      </w:r>
      <w:r>
        <w:rPr>
          <w:color w:val="231F20"/>
          <w:spacing w:val="-25"/>
          <w:w w:val="110"/>
          <w:sz w:val="19"/>
        </w:rPr>
        <w:t> </w:t>
      </w:r>
      <w:r>
        <w:rPr>
          <w:color w:val="231F20"/>
          <w:w w:val="110"/>
          <w:sz w:val="19"/>
        </w:rPr>
        <w:t>217-252.</w:t>
      </w:r>
    </w:p>
    <w:p>
      <w:pPr>
        <w:tabs>
          <w:tab w:pos="839" w:val="left" w:leader="none"/>
        </w:tabs>
        <w:spacing w:line="302" w:lineRule="auto" w:before="0"/>
        <w:ind w:left="479" w:right="114" w:hanging="360"/>
        <w:jc w:val="both"/>
        <w:rPr>
          <w:sz w:val="19"/>
        </w:rPr>
      </w:pPr>
      <w:r>
        <w:rPr>
          <w:color w:val="231F20"/>
          <w:w w:val="138"/>
          <w:sz w:val="19"/>
          <w:u w:val="single" w:color="231F20"/>
        </w:rPr>
        <w:t> </w:t>
      </w:r>
      <w:r>
        <w:rPr>
          <w:color w:val="231F20"/>
          <w:sz w:val="19"/>
          <w:u w:val="single" w:color="231F20"/>
        </w:rPr>
        <w:tab/>
        <w:tab/>
      </w:r>
      <w:r>
        <w:rPr>
          <w:color w:val="231F20"/>
          <w:sz w:val="19"/>
        </w:rPr>
        <w:t> </w:t>
      </w:r>
      <w:r>
        <w:rPr>
          <w:color w:val="231F20"/>
          <w:spacing w:val="-3"/>
          <w:sz w:val="19"/>
        </w:rPr>
        <w:t> </w:t>
      </w:r>
      <w:r>
        <w:rPr>
          <w:color w:val="231F20"/>
          <w:w w:val="105"/>
          <w:sz w:val="19"/>
        </w:rPr>
        <w:t>(1996b).  </w:t>
      </w:r>
      <w:r>
        <w:rPr>
          <w:color w:val="231F20"/>
          <w:spacing w:val="-11"/>
          <w:w w:val="105"/>
          <w:sz w:val="19"/>
        </w:rPr>
        <w:t>“A   </w:t>
      </w:r>
      <w:r>
        <w:rPr>
          <w:color w:val="231F20"/>
          <w:w w:val="105"/>
          <w:sz w:val="19"/>
        </w:rPr>
        <w:t>Physics  Experiments  With  Cultural  Studies”,   </w:t>
      </w:r>
      <w:r>
        <w:rPr>
          <w:color w:val="231F20"/>
          <w:spacing w:val="8"/>
          <w:w w:val="105"/>
          <w:sz w:val="19"/>
        </w:rPr>
        <w:t> </w:t>
      </w:r>
      <w:r>
        <w:rPr>
          <w:color w:val="231F20"/>
          <w:w w:val="105"/>
          <w:sz w:val="19"/>
        </w:rPr>
        <w:t>en </w:t>
      </w:r>
      <w:r>
        <w:rPr>
          <w:color w:val="231F20"/>
          <w:spacing w:val="11"/>
          <w:w w:val="105"/>
          <w:sz w:val="19"/>
        </w:rPr>
        <w:t> </w:t>
      </w:r>
      <w:r>
        <w:rPr>
          <w:i/>
          <w:color w:val="231F20"/>
          <w:spacing w:val="2"/>
          <w:w w:val="105"/>
          <w:sz w:val="19"/>
        </w:rPr>
        <w:t>Lingua</w:t>
      </w:r>
      <w:r>
        <w:rPr>
          <w:i/>
          <w:color w:val="231F20"/>
          <w:spacing w:val="2"/>
          <w:w w:val="104"/>
          <w:sz w:val="19"/>
        </w:rPr>
        <w:t> </w:t>
      </w:r>
      <w:r>
        <w:rPr>
          <w:i/>
          <w:color w:val="231F20"/>
          <w:spacing w:val="-3"/>
          <w:w w:val="105"/>
          <w:sz w:val="19"/>
        </w:rPr>
        <w:t>Franca</w:t>
      </w:r>
      <w:r>
        <w:rPr>
          <w:color w:val="231F20"/>
          <w:spacing w:val="-3"/>
          <w:w w:val="105"/>
          <w:sz w:val="19"/>
        </w:rPr>
        <w:t>,  </w:t>
      </w:r>
      <w:r>
        <w:rPr>
          <w:color w:val="231F20"/>
          <w:w w:val="105"/>
          <w:sz w:val="19"/>
        </w:rPr>
        <w:t>mayo-junio,  pp.</w:t>
      </w:r>
      <w:r>
        <w:rPr>
          <w:color w:val="231F20"/>
          <w:spacing w:val="8"/>
          <w:w w:val="105"/>
          <w:sz w:val="19"/>
        </w:rPr>
        <w:t> </w:t>
      </w:r>
      <w:r>
        <w:rPr>
          <w:color w:val="231F20"/>
          <w:w w:val="105"/>
          <w:sz w:val="19"/>
        </w:rPr>
        <w:t>62-64.</w:t>
      </w:r>
    </w:p>
    <w:p>
      <w:pPr>
        <w:tabs>
          <w:tab w:pos="839" w:val="left" w:leader="none"/>
        </w:tabs>
        <w:spacing w:line="222" w:lineRule="exact" w:before="0"/>
        <w:ind w:left="119" w:right="0" w:firstLine="0"/>
        <w:jc w:val="left"/>
        <w:rPr>
          <w:sz w:val="19"/>
        </w:rPr>
      </w:pPr>
      <w:r>
        <w:rPr>
          <w:color w:val="231F20"/>
          <w:w w:val="138"/>
          <w:sz w:val="19"/>
          <w:u w:val="single" w:color="231F20"/>
        </w:rPr>
        <w:t> </w:t>
      </w:r>
      <w:r>
        <w:rPr>
          <w:color w:val="231F20"/>
          <w:sz w:val="19"/>
          <w:u w:val="single" w:color="231F20"/>
        </w:rPr>
        <w:tab/>
      </w:r>
      <w:r>
        <w:rPr>
          <w:color w:val="231F20"/>
          <w:spacing w:val="17"/>
          <w:sz w:val="19"/>
        </w:rPr>
        <w:t> </w:t>
      </w:r>
      <w:r>
        <w:rPr>
          <w:color w:val="231F20"/>
          <w:w w:val="105"/>
          <w:sz w:val="19"/>
        </w:rPr>
        <w:t>(1996c). “Transgressing the Boundaries: An Afterword”, en </w:t>
      </w:r>
      <w:r>
        <w:rPr>
          <w:i/>
          <w:color w:val="231F20"/>
          <w:w w:val="105"/>
          <w:sz w:val="19"/>
        </w:rPr>
        <w:t>Dissent</w:t>
      </w:r>
      <w:r>
        <w:rPr>
          <w:color w:val="231F20"/>
          <w:w w:val="105"/>
          <w:sz w:val="19"/>
        </w:rPr>
        <w:t>,  </w:t>
      </w:r>
      <w:r>
        <w:rPr>
          <w:color w:val="231F20"/>
          <w:spacing w:val="31"/>
          <w:w w:val="105"/>
          <w:sz w:val="19"/>
        </w:rPr>
        <w:t> </w:t>
      </w:r>
      <w:r>
        <w:rPr>
          <w:color w:val="231F20"/>
          <w:w w:val="105"/>
          <w:sz w:val="19"/>
        </w:rPr>
        <w:t>vol.</w:t>
      </w:r>
    </w:p>
    <w:p>
      <w:pPr>
        <w:spacing w:before="57"/>
        <w:ind w:left="479" w:right="132" w:firstLine="0"/>
        <w:jc w:val="left"/>
        <w:rPr>
          <w:sz w:val="19"/>
        </w:rPr>
      </w:pPr>
      <w:r>
        <w:rPr>
          <w:color w:val="231F20"/>
          <w:w w:val="115"/>
          <w:sz w:val="19"/>
        </w:rPr>
        <w:t>43, núm. 4, pp. 93-99.</w:t>
      </w:r>
    </w:p>
    <w:p>
      <w:pPr>
        <w:tabs>
          <w:tab w:pos="839" w:val="left" w:leader="none"/>
        </w:tabs>
        <w:spacing w:line="302" w:lineRule="auto" w:before="57"/>
        <w:ind w:left="480" w:right="117" w:hanging="360"/>
        <w:jc w:val="both"/>
        <w:rPr>
          <w:sz w:val="19"/>
        </w:rPr>
      </w:pPr>
      <w:r>
        <w:rPr>
          <w:color w:val="231F20"/>
          <w:w w:val="138"/>
          <w:sz w:val="19"/>
          <w:u w:val="single" w:color="231F20"/>
        </w:rPr>
        <w:t> </w:t>
      </w:r>
      <w:r>
        <w:rPr>
          <w:color w:val="231F20"/>
          <w:sz w:val="19"/>
          <w:u w:val="single" w:color="231F20"/>
        </w:rPr>
        <w:tab/>
        <w:tab/>
      </w:r>
      <w:r>
        <w:rPr>
          <w:color w:val="231F20"/>
          <w:spacing w:val="18"/>
          <w:sz w:val="19"/>
        </w:rPr>
        <w:t> </w:t>
      </w:r>
      <w:r>
        <w:rPr>
          <w:color w:val="231F20"/>
          <w:w w:val="105"/>
          <w:sz w:val="19"/>
        </w:rPr>
        <w:t>y Alain Bricmont (1997). </w:t>
      </w:r>
      <w:r>
        <w:rPr>
          <w:i/>
          <w:color w:val="231F20"/>
          <w:w w:val="105"/>
          <w:sz w:val="19"/>
        </w:rPr>
        <w:t>Impostures Intellectuelles, </w:t>
      </w:r>
      <w:r>
        <w:rPr>
          <w:color w:val="231F20"/>
          <w:w w:val="105"/>
          <w:sz w:val="19"/>
        </w:rPr>
        <w:t>París, </w:t>
      </w:r>
      <w:r>
        <w:rPr>
          <w:color w:val="231F20"/>
          <w:spacing w:val="36"/>
          <w:w w:val="105"/>
          <w:sz w:val="19"/>
        </w:rPr>
        <w:t> </w:t>
      </w:r>
      <w:r>
        <w:rPr>
          <w:color w:val="231F20"/>
          <w:w w:val="105"/>
          <w:sz w:val="19"/>
        </w:rPr>
        <w:t>Éditions</w:t>
      </w:r>
      <w:r>
        <w:rPr>
          <w:color w:val="231F20"/>
          <w:spacing w:val="11"/>
          <w:w w:val="105"/>
          <w:sz w:val="19"/>
        </w:rPr>
        <w:t> </w:t>
      </w:r>
      <w:r>
        <w:rPr>
          <w:color w:val="231F20"/>
          <w:w w:val="105"/>
          <w:sz w:val="19"/>
        </w:rPr>
        <w:t>Odile</w:t>
      </w:r>
      <w:r>
        <w:rPr>
          <w:color w:val="231F20"/>
          <w:w w:val="107"/>
          <w:sz w:val="19"/>
        </w:rPr>
        <w:t> </w:t>
      </w:r>
      <w:r>
        <w:rPr>
          <w:color w:val="231F20"/>
          <w:w w:val="105"/>
          <w:sz w:val="19"/>
        </w:rPr>
        <w:t>Jacob.</w:t>
      </w:r>
    </w:p>
    <w:p>
      <w:pPr>
        <w:spacing w:line="222" w:lineRule="exact" w:before="0"/>
        <w:ind w:left="120" w:right="132" w:firstLine="0"/>
        <w:jc w:val="left"/>
        <w:rPr>
          <w:sz w:val="19"/>
        </w:rPr>
      </w:pPr>
      <w:r>
        <w:rPr>
          <w:color w:val="231F20"/>
          <w:w w:val="125"/>
          <w:sz w:val="19"/>
        </w:rPr>
        <w:t>s</w:t>
      </w:r>
      <w:r>
        <w:rPr>
          <w:color w:val="231F20"/>
          <w:w w:val="125"/>
          <w:sz w:val="14"/>
        </w:rPr>
        <w:t>oury</w:t>
      </w:r>
      <w:r>
        <w:rPr>
          <w:color w:val="231F20"/>
          <w:w w:val="125"/>
          <w:sz w:val="19"/>
        </w:rPr>
        <w:t>, </w:t>
      </w:r>
      <w:r>
        <w:rPr>
          <w:color w:val="231F20"/>
          <w:w w:val="110"/>
          <w:sz w:val="19"/>
        </w:rPr>
        <w:t>Jules (1881). </w:t>
      </w:r>
      <w:r>
        <w:rPr>
          <w:i/>
          <w:color w:val="231F20"/>
          <w:w w:val="110"/>
          <w:sz w:val="19"/>
        </w:rPr>
        <w:t>Bréviaire de l’Historie du matérialism, </w:t>
      </w:r>
      <w:r>
        <w:rPr>
          <w:color w:val="231F20"/>
          <w:w w:val="110"/>
          <w:sz w:val="19"/>
        </w:rPr>
        <w:t>París, G. Charpetier.</w:t>
      </w:r>
    </w:p>
    <w:p>
      <w:pPr>
        <w:spacing w:line="302" w:lineRule="auto" w:before="57"/>
        <w:ind w:left="479" w:right="117" w:hanging="360"/>
        <w:jc w:val="both"/>
        <w:rPr>
          <w:sz w:val="19"/>
        </w:rPr>
      </w:pPr>
      <w:r>
        <w:rPr>
          <w:color w:val="231F20"/>
          <w:w w:val="140"/>
          <w:sz w:val="19"/>
        </w:rPr>
        <w:t>s</w:t>
      </w:r>
      <w:r>
        <w:rPr>
          <w:color w:val="231F20"/>
          <w:w w:val="140"/>
          <w:sz w:val="14"/>
        </w:rPr>
        <w:t>outHwell</w:t>
      </w:r>
      <w:r>
        <w:rPr>
          <w:color w:val="231F20"/>
          <w:w w:val="140"/>
          <w:sz w:val="19"/>
        </w:rPr>
        <w:t>,</w:t>
      </w:r>
      <w:r>
        <w:rPr>
          <w:color w:val="231F20"/>
          <w:spacing w:val="-25"/>
          <w:w w:val="140"/>
          <w:sz w:val="19"/>
        </w:rPr>
        <w:t> </w:t>
      </w:r>
      <w:r>
        <w:rPr>
          <w:color w:val="231F20"/>
          <w:w w:val="110"/>
          <w:sz w:val="19"/>
        </w:rPr>
        <w:t>Thomas</w:t>
      </w:r>
      <w:r>
        <w:rPr>
          <w:color w:val="231F20"/>
          <w:spacing w:val="-13"/>
          <w:w w:val="110"/>
          <w:sz w:val="19"/>
        </w:rPr>
        <w:t> </w:t>
      </w:r>
      <w:r>
        <w:rPr>
          <w:color w:val="231F20"/>
          <w:w w:val="110"/>
          <w:sz w:val="19"/>
        </w:rPr>
        <w:t>(1877).</w:t>
      </w:r>
      <w:r>
        <w:rPr>
          <w:color w:val="231F20"/>
          <w:spacing w:val="-13"/>
          <w:w w:val="110"/>
          <w:sz w:val="19"/>
        </w:rPr>
        <w:t> </w:t>
      </w:r>
      <w:r>
        <w:rPr>
          <w:color w:val="231F20"/>
          <w:w w:val="110"/>
          <w:sz w:val="19"/>
        </w:rPr>
        <w:t>“Variations</w:t>
      </w:r>
      <w:r>
        <w:rPr>
          <w:color w:val="231F20"/>
          <w:spacing w:val="-13"/>
          <w:w w:val="110"/>
          <w:sz w:val="19"/>
        </w:rPr>
        <w:t> </w:t>
      </w:r>
      <w:r>
        <w:rPr>
          <w:color w:val="231F20"/>
          <w:w w:val="110"/>
          <w:sz w:val="19"/>
        </w:rPr>
        <w:t>duclimat</w:t>
      </w:r>
      <w:r>
        <w:rPr>
          <w:color w:val="231F20"/>
          <w:spacing w:val="-13"/>
          <w:w w:val="110"/>
          <w:sz w:val="19"/>
        </w:rPr>
        <w:t> </w:t>
      </w:r>
      <w:r>
        <w:rPr>
          <w:color w:val="231F20"/>
          <w:w w:val="110"/>
          <w:sz w:val="19"/>
        </w:rPr>
        <w:t>étudiés</w:t>
      </w:r>
      <w:r>
        <w:rPr>
          <w:color w:val="231F20"/>
          <w:spacing w:val="-13"/>
          <w:w w:val="110"/>
          <w:sz w:val="19"/>
        </w:rPr>
        <w:t> </w:t>
      </w:r>
      <w:r>
        <w:rPr>
          <w:color w:val="231F20"/>
          <w:w w:val="110"/>
          <w:sz w:val="19"/>
        </w:rPr>
        <w:t>pendant</w:t>
      </w:r>
      <w:r>
        <w:rPr>
          <w:color w:val="231F20"/>
          <w:spacing w:val="-13"/>
          <w:w w:val="110"/>
          <w:sz w:val="19"/>
        </w:rPr>
        <w:t> </w:t>
      </w:r>
      <w:r>
        <w:rPr>
          <w:color w:val="231F20"/>
          <w:w w:val="110"/>
          <w:sz w:val="19"/>
        </w:rPr>
        <w:t>cent</w:t>
      </w:r>
      <w:r>
        <w:rPr>
          <w:color w:val="231F20"/>
          <w:spacing w:val="-13"/>
          <w:w w:val="110"/>
          <w:sz w:val="19"/>
        </w:rPr>
        <w:t> </w:t>
      </w:r>
      <w:r>
        <w:rPr>
          <w:color w:val="231F20"/>
          <w:w w:val="110"/>
          <w:sz w:val="19"/>
        </w:rPr>
        <w:t>quarente </w:t>
      </w:r>
      <w:r>
        <w:rPr>
          <w:color w:val="231F20"/>
          <w:w w:val="105"/>
          <w:sz w:val="19"/>
        </w:rPr>
        <w:t>ans:</w:t>
      </w:r>
      <w:r>
        <w:rPr>
          <w:color w:val="231F20"/>
          <w:spacing w:val="-9"/>
          <w:w w:val="105"/>
          <w:sz w:val="19"/>
        </w:rPr>
        <w:t> </w:t>
      </w:r>
      <w:r>
        <w:rPr>
          <w:color w:val="231F20"/>
          <w:w w:val="105"/>
          <w:sz w:val="19"/>
        </w:rPr>
        <w:t>les</w:t>
      </w:r>
      <w:r>
        <w:rPr>
          <w:color w:val="231F20"/>
          <w:spacing w:val="-9"/>
          <w:w w:val="105"/>
          <w:sz w:val="19"/>
        </w:rPr>
        <w:t> </w:t>
      </w:r>
      <w:r>
        <w:rPr>
          <w:color w:val="231F20"/>
          <w:w w:val="105"/>
          <w:sz w:val="19"/>
        </w:rPr>
        <w:t>indices</w:t>
      </w:r>
      <w:r>
        <w:rPr>
          <w:color w:val="231F20"/>
          <w:spacing w:val="-9"/>
          <w:w w:val="105"/>
          <w:sz w:val="19"/>
        </w:rPr>
        <w:t> </w:t>
      </w:r>
      <w:r>
        <w:rPr>
          <w:color w:val="231F20"/>
          <w:w w:val="105"/>
          <w:sz w:val="19"/>
        </w:rPr>
        <w:t>du</w:t>
      </w:r>
      <w:r>
        <w:rPr>
          <w:color w:val="231F20"/>
          <w:spacing w:val="-9"/>
          <w:w w:val="105"/>
          <w:sz w:val="19"/>
        </w:rPr>
        <w:t> </w:t>
      </w:r>
      <w:r>
        <w:rPr>
          <w:color w:val="231F20"/>
          <w:w w:val="105"/>
          <w:sz w:val="19"/>
        </w:rPr>
        <w:t>printemps”,</w:t>
      </w:r>
      <w:r>
        <w:rPr>
          <w:color w:val="231F20"/>
          <w:spacing w:val="-9"/>
          <w:w w:val="105"/>
          <w:sz w:val="19"/>
        </w:rPr>
        <w:t> </w:t>
      </w:r>
      <w:r>
        <w:rPr>
          <w:color w:val="231F20"/>
          <w:w w:val="105"/>
          <w:sz w:val="19"/>
        </w:rPr>
        <w:t>en</w:t>
      </w:r>
      <w:r>
        <w:rPr>
          <w:color w:val="231F20"/>
          <w:spacing w:val="-9"/>
          <w:w w:val="105"/>
          <w:sz w:val="19"/>
        </w:rPr>
        <w:t> </w:t>
      </w:r>
      <w:r>
        <w:rPr>
          <w:i/>
          <w:color w:val="231F20"/>
          <w:spacing w:val="3"/>
          <w:w w:val="105"/>
          <w:sz w:val="19"/>
        </w:rPr>
        <w:t>La</w:t>
      </w:r>
      <w:r>
        <w:rPr>
          <w:i/>
          <w:color w:val="231F20"/>
          <w:spacing w:val="-9"/>
          <w:w w:val="105"/>
          <w:sz w:val="19"/>
        </w:rPr>
        <w:t> </w:t>
      </w:r>
      <w:r>
        <w:rPr>
          <w:i/>
          <w:color w:val="231F20"/>
          <w:w w:val="105"/>
          <w:sz w:val="19"/>
        </w:rPr>
        <w:t>nature</w:t>
      </w:r>
      <w:r>
        <w:rPr>
          <w:i/>
          <w:color w:val="231F20"/>
          <w:spacing w:val="-9"/>
          <w:w w:val="105"/>
          <w:sz w:val="19"/>
        </w:rPr>
        <w:t> </w:t>
      </w:r>
      <w:r>
        <w:rPr>
          <w:i/>
          <w:color w:val="231F20"/>
          <w:w w:val="105"/>
          <w:sz w:val="19"/>
        </w:rPr>
        <w:t>Revue</w:t>
      </w:r>
      <w:r>
        <w:rPr>
          <w:i/>
          <w:color w:val="231F20"/>
          <w:spacing w:val="-9"/>
          <w:w w:val="105"/>
          <w:sz w:val="19"/>
        </w:rPr>
        <w:t> </w:t>
      </w:r>
      <w:r>
        <w:rPr>
          <w:i/>
          <w:color w:val="231F20"/>
          <w:w w:val="105"/>
          <w:sz w:val="19"/>
        </w:rPr>
        <w:t>des</w:t>
      </w:r>
      <w:r>
        <w:rPr>
          <w:i/>
          <w:color w:val="231F20"/>
          <w:spacing w:val="-9"/>
          <w:w w:val="105"/>
          <w:sz w:val="19"/>
        </w:rPr>
        <w:t> </w:t>
      </w:r>
      <w:r>
        <w:rPr>
          <w:i/>
          <w:color w:val="231F20"/>
          <w:w w:val="105"/>
          <w:sz w:val="19"/>
        </w:rPr>
        <w:t>Sciences</w:t>
      </w:r>
      <w:r>
        <w:rPr>
          <w:i/>
          <w:color w:val="231F20"/>
          <w:spacing w:val="-9"/>
          <w:w w:val="105"/>
          <w:sz w:val="19"/>
        </w:rPr>
        <w:t> </w:t>
      </w:r>
      <w:r>
        <w:rPr>
          <w:i/>
          <w:color w:val="231F20"/>
          <w:w w:val="105"/>
          <w:sz w:val="19"/>
        </w:rPr>
        <w:t>et</w:t>
      </w:r>
      <w:r>
        <w:rPr>
          <w:i/>
          <w:color w:val="231F20"/>
          <w:spacing w:val="-9"/>
          <w:w w:val="105"/>
          <w:sz w:val="19"/>
        </w:rPr>
        <w:t> </w:t>
      </w:r>
      <w:r>
        <w:rPr>
          <w:i/>
          <w:color w:val="231F20"/>
          <w:w w:val="105"/>
          <w:sz w:val="19"/>
        </w:rPr>
        <w:t>de</w:t>
      </w:r>
      <w:r>
        <w:rPr>
          <w:i/>
          <w:color w:val="231F20"/>
          <w:spacing w:val="-9"/>
          <w:w w:val="105"/>
          <w:sz w:val="19"/>
        </w:rPr>
        <w:t> </w:t>
      </w:r>
      <w:r>
        <w:rPr>
          <w:i/>
          <w:color w:val="231F20"/>
          <w:w w:val="105"/>
          <w:sz w:val="19"/>
        </w:rPr>
        <w:t>leurs</w:t>
      </w:r>
      <w:r>
        <w:rPr>
          <w:i/>
          <w:color w:val="231F20"/>
          <w:spacing w:val="-9"/>
          <w:w w:val="105"/>
          <w:sz w:val="19"/>
        </w:rPr>
        <w:t> </w:t>
      </w:r>
      <w:r>
        <w:rPr>
          <w:i/>
          <w:color w:val="231F20"/>
          <w:w w:val="105"/>
          <w:sz w:val="19"/>
        </w:rPr>
        <w:t>appli- </w:t>
      </w:r>
      <w:r>
        <w:rPr>
          <w:i/>
          <w:color w:val="231F20"/>
          <w:w w:val="110"/>
          <w:sz w:val="19"/>
        </w:rPr>
        <w:t>cations</w:t>
      </w:r>
      <w:r>
        <w:rPr>
          <w:i/>
          <w:color w:val="231F20"/>
          <w:spacing w:val="-26"/>
          <w:w w:val="110"/>
          <w:sz w:val="19"/>
        </w:rPr>
        <w:t> </w:t>
      </w:r>
      <w:r>
        <w:rPr>
          <w:i/>
          <w:color w:val="231F20"/>
          <w:w w:val="110"/>
          <w:sz w:val="19"/>
        </w:rPr>
        <w:t>aux</w:t>
      </w:r>
      <w:r>
        <w:rPr>
          <w:i/>
          <w:color w:val="231F20"/>
          <w:spacing w:val="-26"/>
          <w:w w:val="110"/>
          <w:sz w:val="19"/>
        </w:rPr>
        <w:t> </w:t>
      </w:r>
      <w:r>
        <w:rPr>
          <w:i/>
          <w:color w:val="231F20"/>
          <w:w w:val="110"/>
          <w:sz w:val="19"/>
        </w:rPr>
        <w:t>arts</w:t>
      </w:r>
      <w:r>
        <w:rPr>
          <w:i/>
          <w:color w:val="231F20"/>
          <w:spacing w:val="-26"/>
          <w:w w:val="110"/>
          <w:sz w:val="19"/>
        </w:rPr>
        <w:t> </w:t>
      </w:r>
      <w:r>
        <w:rPr>
          <w:i/>
          <w:color w:val="231F20"/>
          <w:w w:val="110"/>
          <w:sz w:val="19"/>
        </w:rPr>
        <w:t>et</w:t>
      </w:r>
      <w:r>
        <w:rPr>
          <w:i/>
          <w:color w:val="231F20"/>
          <w:spacing w:val="-26"/>
          <w:w w:val="110"/>
          <w:sz w:val="19"/>
        </w:rPr>
        <w:t> </w:t>
      </w:r>
      <w:r>
        <w:rPr>
          <w:i/>
          <w:color w:val="231F20"/>
          <w:w w:val="110"/>
          <w:sz w:val="19"/>
        </w:rPr>
        <w:t>a</w:t>
      </w:r>
      <w:r>
        <w:rPr>
          <w:i/>
          <w:color w:val="231F20"/>
          <w:spacing w:val="-26"/>
          <w:w w:val="110"/>
          <w:sz w:val="19"/>
        </w:rPr>
        <w:t> </w:t>
      </w:r>
      <w:r>
        <w:rPr>
          <w:i/>
          <w:color w:val="231F20"/>
          <w:w w:val="110"/>
          <w:sz w:val="19"/>
        </w:rPr>
        <w:t>l’industrie,</w:t>
      </w:r>
      <w:r>
        <w:rPr>
          <w:i/>
          <w:color w:val="231F20"/>
          <w:spacing w:val="-26"/>
          <w:w w:val="110"/>
          <w:sz w:val="19"/>
        </w:rPr>
        <w:t> </w:t>
      </w:r>
      <w:r>
        <w:rPr>
          <w:i/>
          <w:color w:val="231F20"/>
          <w:spacing w:val="-3"/>
          <w:w w:val="110"/>
          <w:sz w:val="19"/>
        </w:rPr>
        <w:t>Tissandier,</w:t>
      </w:r>
      <w:r>
        <w:rPr>
          <w:i/>
          <w:color w:val="231F20"/>
          <w:spacing w:val="-26"/>
          <w:w w:val="110"/>
          <w:sz w:val="19"/>
        </w:rPr>
        <w:t> </w:t>
      </w:r>
      <w:r>
        <w:rPr>
          <w:i/>
          <w:color w:val="231F20"/>
          <w:w w:val="110"/>
          <w:sz w:val="19"/>
        </w:rPr>
        <w:t>Gastón</w:t>
      </w:r>
      <w:r>
        <w:rPr>
          <w:i/>
          <w:color w:val="231F20"/>
          <w:spacing w:val="-26"/>
          <w:w w:val="110"/>
          <w:sz w:val="19"/>
        </w:rPr>
        <w:t> </w:t>
      </w:r>
      <w:r>
        <w:rPr>
          <w:i/>
          <w:color w:val="231F20"/>
          <w:w w:val="110"/>
          <w:sz w:val="19"/>
        </w:rPr>
        <w:t>(Rédacteur</w:t>
      </w:r>
      <w:r>
        <w:rPr>
          <w:i/>
          <w:color w:val="231F20"/>
          <w:spacing w:val="-26"/>
          <w:w w:val="110"/>
          <w:sz w:val="19"/>
        </w:rPr>
        <w:t> </w:t>
      </w:r>
      <w:r>
        <w:rPr>
          <w:i/>
          <w:color w:val="231F20"/>
          <w:w w:val="110"/>
          <w:sz w:val="19"/>
        </w:rPr>
        <w:t>en</w:t>
      </w:r>
      <w:r>
        <w:rPr>
          <w:i/>
          <w:color w:val="231F20"/>
          <w:spacing w:val="-26"/>
          <w:w w:val="110"/>
          <w:sz w:val="19"/>
        </w:rPr>
        <w:t> </w:t>
      </w:r>
      <w:r>
        <w:rPr>
          <w:i/>
          <w:color w:val="231F20"/>
          <w:w w:val="110"/>
          <w:sz w:val="19"/>
        </w:rPr>
        <w:t>Chef),</w:t>
      </w:r>
      <w:r>
        <w:rPr>
          <w:i/>
          <w:color w:val="231F20"/>
          <w:spacing w:val="-26"/>
          <w:w w:val="110"/>
          <w:sz w:val="19"/>
        </w:rPr>
        <w:t> </w:t>
      </w:r>
      <w:r>
        <w:rPr>
          <w:color w:val="231F20"/>
          <w:w w:val="110"/>
          <w:sz w:val="19"/>
        </w:rPr>
        <w:t>París,</w:t>
      </w:r>
      <w:r>
        <w:rPr>
          <w:color w:val="231F20"/>
          <w:spacing w:val="-26"/>
          <w:w w:val="110"/>
          <w:sz w:val="19"/>
        </w:rPr>
        <w:t> </w:t>
      </w:r>
      <w:r>
        <w:rPr>
          <w:color w:val="231F20"/>
          <w:w w:val="110"/>
          <w:sz w:val="19"/>
        </w:rPr>
        <w:t>G. Masson.</w:t>
      </w:r>
    </w:p>
    <w:p>
      <w:pPr>
        <w:spacing w:line="222" w:lineRule="exact" w:before="0"/>
        <w:ind w:left="119" w:right="132" w:firstLine="0"/>
        <w:jc w:val="left"/>
        <w:rPr>
          <w:sz w:val="19"/>
        </w:rPr>
      </w:pPr>
      <w:r>
        <w:rPr>
          <w:color w:val="231F20"/>
          <w:w w:val="130"/>
          <w:sz w:val="19"/>
        </w:rPr>
        <w:t>s</w:t>
      </w:r>
      <w:r>
        <w:rPr>
          <w:color w:val="231F20"/>
          <w:w w:val="130"/>
          <w:sz w:val="14"/>
        </w:rPr>
        <w:t>perber</w:t>
      </w:r>
      <w:r>
        <w:rPr>
          <w:color w:val="231F20"/>
          <w:w w:val="130"/>
          <w:sz w:val="19"/>
        </w:rPr>
        <w:t>, </w:t>
      </w:r>
      <w:r>
        <w:rPr>
          <w:color w:val="231F20"/>
          <w:w w:val="110"/>
          <w:sz w:val="19"/>
        </w:rPr>
        <w:t>Dan (1982). </w:t>
      </w:r>
      <w:r>
        <w:rPr>
          <w:i/>
          <w:color w:val="231F20"/>
          <w:w w:val="110"/>
          <w:sz w:val="19"/>
        </w:rPr>
        <w:t>Le savoir des anthropologies</w:t>
      </w:r>
      <w:r>
        <w:rPr>
          <w:color w:val="231F20"/>
          <w:w w:val="110"/>
          <w:sz w:val="19"/>
        </w:rPr>
        <w:t>, París, Hermann.</w:t>
      </w:r>
    </w:p>
    <w:p>
      <w:pPr>
        <w:spacing w:before="57"/>
        <w:ind w:left="120" w:right="0" w:firstLine="0"/>
        <w:jc w:val="left"/>
        <w:rPr>
          <w:sz w:val="19"/>
        </w:rPr>
      </w:pPr>
      <w:r>
        <w:rPr>
          <w:color w:val="231F20"/>
          <w:w w:val="140"/>
          <w:sz w:val="19"/>
        </w:rPr>
        <w:t>s</w:t>
      </w:r>
      <w:r>
        <w:rPr>
          <w:color w:val="231F20"/>
          <w:w w:val="140"/>
          <w:sz w:val="14"/>
        </w:rPr>
        <w:t>tengers</w:t>
      </w:r>
      <w:r>
        <w:rPr>
          <w:color w:val="231F20"/>
          <w:w w:val="140"/>
          <w:sz w:val="19"/>
        </w:rPr>
        <w:t>, </w:t>
      </w:r>
      <w:r>
        <w:rPr>
          <w:color w:val="231F20"/>
          <w:w w:val="105"/>
          <w:sz w:val="19"/>
        </w:rPr>
        <w:t>Isabelle (1993). </w:t>
      </w:r>
      <w:r>
        <w:rPr>
          <w:i/>
          <w:color w:val="231F20"/>
          <w:w w:val="105"/>
          <w:sz w:val="19"/>
        </w:rPr>
        <w:t>L’invention des sciences modernes, </w:t>
      </w:r>
      <w:r>
        <w:rPr>
          <w:color w:val="231F20"/>
          <w:w w:val="105"/>
          <w:sz w:val="19"/>
        </w:rPr>
        <w:t>París, La  Découverte.</w:t>
      </w:r>
    </w:p>
    <w:p>
      <w:pPr>
        <w:spacing w:before="57"/>
        <w:ind w:left="120" w:right="0" w:firstLine="0"/>
        <w:jc w:val="left"/>
        <w:rPr>
          <w:i/>
          <w:sz w:val="19"/>
        </w:rPr>
      </w:pPr>
      <w:r>
        <w:rPr>
          <w:color w:val="231F20"/>
          <w:spacing w:val="3"/>
          <w:w w:val="140"/>
          <w:sz w:val="19"/>
        </w:rPr>
        <w:t>s</w:t>
      </w:r>
      <w:r>
        <w:rPr>
          <w:color w:val="231F20"/>
          <w:spacing w:val="3"/>
          <w:w w:val="230"/>
          <w:sz w:val="14"/>
        </w:rPr>
        <w:t>t</w:t>
      </w:r>
      <w:r>
        <w:rPr>
          <w:color w:val="231F20"/>
          <w:spacing w:val="3"/>
          <w:w w:val="156"/>
          <w:sz w:val="14"/>
        </w:rPr>
        <w:t>e</w:t>
      </w:r>
      <w:r>
        <w:rPr>
          <w:color w:val="231F20"/>
          <w:spacing w:val="3"/>
          <w:w w:val="181"/>
          <w:sz w:val="14"/>
        </w:rPr>
        <w:t>r</w:t>
      </w:r>
      <w:r>
        <w:rPr>
          <w:color w:val="231F20"/>
          <w:spacing w:val="3"/>
          <w:w w:val="151"/>
          <w:sz w:val="14"/>
        </w:rPr>
        <w:t>n</w:t>
      </w:r>
      <w:r>
        <w:rPr>
          <w:color w:val="231F20"/>
          <w:w w:val="149"/>
          <w:sz w:val="19"/>
        </w:rPr>
        <w:t>,</w:t>
      </w:r>
      <w:r>
        <w:rPr>
          <w:color w:val="231F20"/>
          <w:sz w:val="19"/>
        </w:rPr>
        <w:t> </w:t>
      </w:r>
      <w:r>
        <w:rPr>
          <w:color w:val="231F20"/>
          <w:spacing w:val="-2"/>
          <w:sz w:val="19"/>
        </w:rPr>
        <w:t> </w:t>
      </w:r>
      <w:r>
        <w:rPr>
          <w:color w:val="231F20"/>
          <w:spacing w:val="3"/>
          <w:w w:val="122"/>
          <w:sz w:val="19"/>
        </w:rPr>
        <w:t>N</w:t>
      </w:r>
      <w:r>
        <w:rPr>
          <w:color w:val="231F20"/>
          <w:spacing w:val="3"/>
          <w:w w:val="114"/>
          <w:sz w:val="19"/>
        </w:rPr>
        <w:t>i</w:t>
      </w:r>
      <w:r>
        <w:rPr>
          <w:color w:val="231F20"/>
          <w:spacing w:val="3"/>
          <w:w w:val="100"/>
          <w:sz w:val="19"/>
        </w:rPr>
        <w:t>c</w:t>
      </w:r>
      <w:r>
        <w:rPr>
          <w:color w:val="231F20"/>
          <w:spacing w:val="3"/>
          <w:w w:val="106"/>
          <w:sz w:val="19"/>
        </w:rPr>
        <w:t>h</w:t>
      </w:r>
      <w:r>
        <w:rPr>
          <w:color w:val="231F20"/>
          <w:spacing w:val="3"/>
          <w:w w:val="95"/>
          <w:sz w:val="19"/>
        </w:rPr>
        <w:t>o</w:t>
      </w:r>
      <w:r>
        <w:rPr>
          <w:color w:val="231F20"/>
          <w:spacing w:val="3"/>
          <w:w w:val="114"/>
          <w:sz w:val="19"/>
        </w:rPr>
        <w:t>l</w:t>
      </w:r>
      <w:r>
        <w:rPr>
          <w:color w:val="231F20"/>
          <w:spacing w:val="3"/>
          <w:w w:val="99"/>
          <w:sz w:val="19"/>
        </w:rPr>
        <w:t>a</w:t>
      </w:r>
      <w:r>
        <w:rPr>
          <w:color w:val="231F20"/>
          <w:w w:val="97"/>
          <w:sz w:val="19"/>
        </w:rPr>
        <w:t>s</w:t>
      </w:r>
      <w:r>
        <w:rPr>
          <w:color w:val="231F20"/>
          <w:sz w:val="19"/>
        </w:rPr>
        <w:t> </w:t>
      </w:r>
      <w:r>
        <w:rPr>
          <w:color w:val="231F20"/>
          <w:spacing w:val="-2"/>
          <w:sz w:val="19"/>
        </w:rPr>
        <w:t> </w:t>
      </w:r>
      <w:r>
        <w:rPr>
          <w:color w:val="231F20"/>
          <w:spacing w:val="3"/>
          <w:w w:val="87"/>
          <w:sz w:val="19"/>
        </w:rPr>
        <w:t>(</w:t>
      </w:r>
      <w:r>
        <w:rPr>
          <w:color w:val="231F20"/>
          <w:spacing w:val="3"/>
          <w:w w:val="110"/>
          <w:sz w:val="19"/>
        </w:rPr>
        <w:t>2007</w:t>
      </w:r>
      <w:r>
        <w:rPr>
          <w:color w:val="231F20"/>
          <w:spacing w:val="3"/>
          <w:w w:val="87"/>
          <w:sz w:val="19"/>
        </w:rPr>
        <w:t>)</w:t>
      </w:r>
      <w:r>
        <w:rPr>
          <w:color w:val="231F20"/>
          <w:w w:val="149"/>
          <w:sz w:val="19"/>
        </w:rPr>
        <w:t>.</w:t>
      </w:r>
      <w:r>
        <w:rPr>
          <w:color w:val="231F20"/>
          <w:sz w:val="19"/>
        </w:rPr>
        <w:t> </w:t>
      </w:r>
      <w:r>
        <w:rPr>
          <w:color w:val="231F20"/>
          <w:spacing w:val="-1"/>
          <w:sz w:val="19"/>
        </w:rPr>
        <w:t> </w:t>
      </w:r>
      <w:r>
        <w:rPr>
          <w:i/>
          <w:color w:val="231F20"/>
          <w:spacing w:val="3"/>
          <w:w w:val="133"/>
          <w:sz w:val="19"/>
        </w:rPr>
        <w:t>T</w:t>
      </w:r>
      <w:r>
        <w:rPr>
          <w:i/>
          <w:color w:val="231F20"/>
          <w:spacing w:val="3"/>
          <w:w w:val="93"/>
          <w:sz w:val="19"/>
        </w:rPr>
        <w:t>h</w:t>
      </w:r>
      <w:r>
        <w:rPr>
          <w:i/>
          <w:color w:val="231F20"/>
          <w:w w:val="88"/>
          <w:sz w:val="19"/>
        </w:rPr>
        <w:t>e</w:t>
      </w:r>
      <w:r>
        <w:rPr>
          <w:i/>
          <w:color w:val="231F20"/>
          <w:sz w:val="19"/>
        </w:rPr>
        <w:t> </w:t>
      </w:r>
      <w:r>
        <w:rPr>
          <w:i/>
          <w:color w:val="231F20"/>
          <w:spacing w:val="-2"/>
          <w:sz w:val="19"/>
        </w:rPr>
        <w:t> </w:t>
      </w:r>
      <w:r>
        <w:rPr>
          <w:i/>
          <w:color w:val="231F20"/>
          <w:spacing w:val="3"/>
          <w:w w:val="131"/>
          <w:sz w:val="19"/>
        </w:rPr>
        <w:t>E</w:t>
      </w:r>
      <w:r>
        <w:rPr>
          <w:i/>
          <w:color w:val="231F20"/>
          <w:spacing w:val="3"/>
          <w:w w:val="83"/>
          <w:sz w:val="19"/>
        </w:rPr>
        <w:t>c</w:t>
      </w:r>
      <w:r>
        <w:rPr>
          <w:i/>
          <w:color w:val="231F20"/>
          <w:spacing w:val="3"/>
          <w:w w:val="85"/>
          <w:sz w:val="19"/>
        </w:rPr>
        <w:t>o</w:t>
      </w:r>
      <w:r>
        <w:rPr>
          <w:i/>
          <w:color w:val="231F20"/>
          <w:spacing w:val="3"/>
          <w:w w:val="103"/>
          <w:sz w:val="19"/>
        </w:rPr>
        <w:t>n</w:t>
      </w:r>
      <w:r>
        <w:rPr>
          <w:i/>
          <w:color w:val="231F20"/>
          <w:spacing w:val="3"/>
          <w:w w:val="85"/>
          <w:sz w:val="19"/>
        </w:rPr>
        <w:t>o</w:t>
      </w:r>
      <w:r>
        <w:rPr>
          <w:i/>
          <w:color w:val="231F20"/>
          <w:spacing w:val="3"/>
          <w:w w:val="96"/>
          <w:sz w:val="19"/>
        </w:rPr>
        <w:t>m</w:t>
      </w:r>
      <w:r>
        <w:rPr>
          <w:i/>
          <w:color w:val="231F20"/>
          <w:spacing w:val="3"/>
          <w:w w:val="126"/>
          <w:sz w:val="19"/>
        </w:rPr>
        <w:t>i</w:t>
      </w:r>
      <w:r>
        <w:rPr>
          <w:i/>
          <w:color w:val="231F20"/>
          <w:spacing w:val="3"/>
          <w:w w:val="83"/>
          <w:sz w:val="19"/>
        </w:rPr>
        <w:t>c</w:t>
      </w:r>
      <w:r>
        <w:rPr>
          <w:i/>
          <w:color w:val="231F20"/>
          <w:w w:val="90"/>
          <w:sz w:val="19"/>
        </w:rPr>
        <w:t>s</w:t>
      </w:r>
      <w:r>
        <w:rPr>
          <w:i/>
          <w:color w:val="231F20"/>
          <w:sz w:val="19"/>
        </w:rPr>
        <w:t> </w:t>
      </w:r>
      <w:r>
        <w:rPr>
          <w:i/>
          <w:color w:val="231F20"/>
          <w:spacing w:val="-2"/>
          <w:sz w:val="19"/>
        </w:rPr>
        <w:t> </w:t>
      </w:r>
      <w:r>
        <w:rPr>
          <w:i/>
          <w:color w:val="231F20"/>
          <w:spacing w:val="3"/>
          <w:w w:val="85"/>
          <w:sz w:val="19"/>
        </w:rPr>
        <w:t>o</w:t>
      </w:r>
      <w:r>
        <w:rPr>
          <w:i/>
          <w:color w:val="231F20"/>
          <w:w w:val="99"/>
          <w:sz w:val="19"/>
        </w:rPr>
        <w:t>f</w:t>
      </w:r>
      <w:r>
        <w:rPr>
          <w:i/>
          <w:color w:val="231F20"/>
          <w:sz w:val="19"/>
        </w:rPr>
        <w:t> </w:t>
      </w:r>
      <w:r>
        <w:rPr>
          <w:i/>
          <w:color w:val="231F20"/>
          <w:spacing w:val="-2"/>
          <w:sz w:val="19"/>
        </w:rPr>
        <w:t> </w:t>
      </w:r>
      <w:r>
        <w:rPr>
          <w:i/>
          <w:color w:val="231F20"/>
          <w:spacing w:val="3"/>
          <w:w w:val="133"/>
          <w:sz w:val="19"/>
        </w:rPr>
        <w:t>C</w:t>
      </w:r>
      <w:r>
        <w:rPr>
          <w:i/>
          <w:color w:val="231F20"/>
          <w:spacing w:val="3"/>
          <w:w w:val="113"/>
          <w:sz w:val="19"/>
        </w:rPr>
        <w:t>l</w:t>
      </w:r>
      <w:r>
        <w:rPr>
          <w:i/>
          <w:color w:val="231F20"/>
          <w:spacing w:val="3"/>
          <w:w w:val="126"/>
          <w:sz w:val="19"/>
        </w:rPr>
        <w:t>i</w:t>
      </w:r>
      <w:r>
        <w:rPr>
          <w:i/>
          <w:color w:val="231F20"/>
          <w:spacing w:val="3"/>
          <w:w w:val="96"/>
          <w:sz w:val="19"/>
        </w:rPr>
        <w:t>m</w:t>
      </w:r>
      <w:r>
        <w:rPr>
          <w:i/>
          <w:color w:val="231F20"/>
          <w:spacing w:val="3"/>
          <w:w w:val="99"/>
          <w:sz w:val="19"/>
        </w:rPr>
        <w:t>a</w:t>
      </w:r>
      <w:r>
        <w:rPr>
          <w:i/>
          <w:color w:val="231F20"/>
          <w:spacing w:val="3"/>
          <w:w w:val="93"/>
          <w:sz w:val="19"/>
        </w:rPr>
        <w:t>t</w:t>
      </w:r>
      <w:r>
        <w:rPr>
          <w:i/>
          <w:color w:val="231F20"/>
          <w:w w:val="88"/>
          <w:sz w:val="19"/>
        </w:rPr>
        <w:t>e</w:t>
      </w:r>
      <w:r>
        <w:rPr>
          <w:i/>
          <w:color w:val="231F20"/>
          <w:sz w:val="19"/>
        </w:rPr>
        <w:t> </w:t>
      </w:r>
      <w:r>
        <w:rPr>
          <w:i/>
          <w:color w:val="231F20"/>
          <w:spacing w:val="-2"/>
          <w:sz w:val="19"/>
        </w:rPr>
        <w:t> </w:t>
      </w:r>
      <w:r>
        <w:rPr>
          <w:i/>
          <w:color w:val="231F20"/>
          <w:spacing w:val="3"/>
          <w:w w:val="133"/>
          <w:sz w:val="19"/>
        </w:rPr>
        <w:t>C</w:t>
      </w:r>
      <w:r>
        <w:rPr>
          <w:i/>
          <w:color w:val="231F20"/>
          <w:spacing w:val="3"/>
          <w:w w:val="93"/>
          <w:sz w:val="19"/>
        </w:rPr>
        <w:t>h</w:t>
      </w:r>
      <w:r>
        <w:rPr>
          <w:i/>
          <w:color w:val="231F20"/>
          <w:spacing w:val="3"/>
          <w:w w:val="99"/>
          <w:sz w:val="19"/>
        </w:rPr>
        <w:t>a</w:t>
      </w:r>
      <w:r>
        <w:rPr>
          <w:i/>
          <w:color w:val="231F20"/>
          <w:spacing w:val="3"/>
          <w:w w:val="103"/>
          <w:sz w:val="19"/>
        </w:rPr>
        <w:t>n</w:t>
      </w:r>
      <w:r>
        <w:rPr>
          <w:i/>
          <w:color w:val="231F20"/>
          <w:spacing w:val="3"/>
          <w:w w:val="75"/>
          <w:sz w:val="19"/>
        </w:rPr>
        <w:t>g</w:t>
      </w:r>
      <w:r>
        <w:rPr>
          <w:i/>
          <w:color w:val="231F20"/>
          <w:spacing w:val="3"/>
          <w:w w:val="88"/>
          <w:sz w:val="19"/>
        </w:rPr>
        <w:t>e</w:t>
      </w:r>
      <w:r>
        <w:rPr>
          <w:i/>
          <w:color w:val="231F20"/>
          <w:w w:val="153"/>
          <w:sz w:val="19"/>
        </w:rPr>
        <w:t>.</w:t>
      </w:r>
      <w:r>
        <w:rPr>
          <w:i/>
          <w:color w:val="231F20"/>
          <w:sz w:val="19"/>
        </w:rPr>
        <w:t> </w:t>
      </w:r>
      <w:r>
        <w:rPr>
          <w:i/>
          <w:color w:val="231F20"/>
          <w:spacing w:val="-2"/>
          <w:sz w:val="19"/>
        </w:rPr>
        <w:t> </w:t>
      </w:r>
      <w:r>
        <w:rPr>
          <w:i/>
          <w:color w:val="231F20"/>
          <w:spacing w:val="3"/>
          <w:w w:val="133"/>
          <w:sz w:val="19"/>
        </w:rPr>
        <w:t>T</w:t>
      </w:r>
      <w:r>
        <w:rPr>
          <w:i/>
          <w:color w:val="231F20"/>
          <w:spacing w:val="3"/>
          <w:w w:val="93"/>
          <w:sz w:val="19"/>
        </w:rPr>
        <w:t>h</w:t>
      </w:r>
      <w:r>
        <w:rPr>
          <w:i/>
          <w:color w:val="231F20"/>
          <w:w w:val="88"/>
          <w:sz w:val="19"/>
        </w:rPr>
        <w:t>e</w:t>
      </w:r>
      <w:r>
        <w:rPr>
          <w:i/>
          <w:color w:val="231F20"/>
          <w:sz w:val="19"/>
        </w:rPr>
        <w:t> </w:t>
      </w:r>
      <w:r>
        <w:rPr>
          <w:i/>
          <w:color w:val="231F20"/>
          <w:spacing w:val="-2"/>
          <w:sz w:val="19"/>
        </w:rPr>
        <w:t> </w:t>
      </w:r>
      <w:r>
        <w:rPr>
          <w:i/>
          <w:color w:val="231F20"/>
          <w:spacing w:val="3"/>
          <w:w w:val="125"/>
          <w:sz w:val="19"/>
        </w:rPr>
        <w:t>S</w:t>
      </w:r>
      <w:r>
        <w:rPr>
          <w:i/>
          <w:color w:val="231F20"/>
          <w:spacing w:val="3"/>
          <w:w w:val="93"/>
          <w:sz w:val="19"/>
        </w:rPr>
        <w:t>t</w:t>
      </w:r>
      <w:r>
        <w:rPr>
          <w:i/>
          <w:color w:val="231F20"/>
          <w:spacing w:val="3"/>
          <w:w w:val="88"/>
          <w:sz w:val="19"/>
        </w:rPr>
        <w:t>e</w:t>
      </w:r>
      <w:r>
        <w:rPr>
          <w:i/>
          <w:color w:val="231F20"/>
          <w:spacing w:val="3"/>
          <w:w w:val="89"/>
          <w:sz w:val="19"/>
        </w:rPr>
        <w:t>r</w:t>
      </w:r>
      <w:r>
        <w:rPr>
          <w:i/>
          <w:color w:val="231F20"/>
          <w:w w:val="103"/>
          <w:sz w:val="19"/>
        </w:rPr>
        <w:t>n</w:t>
      </w:r>
      <w:r>
        <w:rPr>
          <w:i/>
          <w:color w:val="231F20"/>
          <w:sz w:val="19"/>
        </w:rPr>
        <w:t> </w:t>
      </w:r>
      <w:r>
        <w:rPr>
          <w:i/>
          <w:color w:val="231F20"/>
          <w:spacing w:val="-2"/>
          <w:sz w:val="19"/>
        </w:rPr>
        <w:t> </w:t>
      </w:r>
      <w:r>
        <w:rPr>
          <w:i/>
          <w:color w:val="231F20"/>
          <w:spacing w:val="7"/>
          <w:w w:val="124"/>
          <w:sz w:val="19"/>
        </w:rPr>
        <w:t>R</w:t>
      </w:r>
      <w:r>
        <w:rPr>
          <w:i/>
          <w:color w:val="231F20"/>
          <w:spacing w:val="3"/>
          <w:w w:val="88"/>
          <w:sz w:val="19"/>
        </w:rPr>
        <w:t>e</w:t>
      </w:r>
      <w:r>
        <w:rPr>
          <w:i/>
          <w:color w:val="231F20"/>
          <w:spacing w:val="3"/>
          <w:w w:val="97"/>
          <w:sz w:val="19"/>
        </w:rPr>
        <w:t>v</w:t>
      </w:r>
      <w:r>
        <w:rPr>
          <w:i/>
          <w:color w:val="231F20"/>
          <w:spacing w:val="3"/>
          <w:w w:val="126"/>
          <w:sz w:val="19"/>
        </w:rPr>
        <w:t>i</w:t>
      </w:r>
      <w:r>
        <w:rPr>
          <w:i/>
          <w:color w:val="231F20"/>
          <w:spacing w:val="3"/>
          <w:w w:val="88"/>
          <w:sz w:val="19"/>
        </w:rPr>
        <w:t>e</w:t>
      </w:r>
      <w:r>
        <w:rPr>
          <w:i/>
          <w:color w:val="231F20"/>
          <w:spacing w:val="-6"/>
          <w:w w:val="96"/>
          <w:sz w:val="19"/>
        </w:rPr>
        <w:t>w</w:t>
      </w:r>
      <w:r>
        <w:rPr>
          <w:i/>
          <w:color w:val="231F20"/>
          <w:w w:val="153"/>
          <w:sz w:val="19"/>
        </w:rPr>
        <w:t>,</w:t>
      </w:r>
    </w:p>
    <w:p>
      <w:pPr>
        <w:spacing w:before="57"/>
        <w:ind w:left="480" w:right="132" w:firstLine="0"/>
        <w:jc w:val="left"/>
        <w:rPr>
          <w:sz w:val="19"/>
        </w:rPr>
      </w:pPr>
      <w:r>
        <w:rPr>
          <w:color w:val="231F20"/>
          <w:w w:val="105"/>
          <w:sz w:val="19"/>
        </w:rPr>
        <w:t>Cambridge, Cambridge University  Press.</w:t>
      </w:r>
    </w:p>
    <w:p>
      <w:pPr>
        <w:spacing w:before="57"/>
        <w:ind w:left="120" w:right="0" w:firstLine="0"/>
        <w:jc w:val="left"/>
        <w:rPr>
          <w:sz w:val="19"/>
        </w:rPr>
      </w:pPr>
      <w:r>
        <w:rPr>
          <w:color w:val="231F20"/>
          <w:w w:val="135"/>
          <w:sz w:val="19"/>
        </w:rPr>
        <w:t>s</w:t>
      </w:r>
      <w:r>
        <w:rPr>
          <w:color w:val="231F20"/>
          <w:w w:val="135"/>
          <w:sz w:val="14"/>
        </w:rPr>
        <w:t>trAbon </w:t>
      </w:r>
      <w:r>
        <w:rPr>
          <w:color w:val="231F20"/>
          <w:w w:val="105"/>
          <w:sz w:val="19"/>
        </w:rPr>
        <w:t>(Tardieu Amédée, trad.) (1867). </w:t>
      </w:r>
      <w:r>
        <w:rPr>
          <w:i/>
          <w:color w:val="231F20"/>
          <w:w w:val="105"/>
          <w:sz w:val="19"/>
        </w:rPr>
        <w:t>Geographie de Strabon, </w:t>
      </w:r>
      <w:r>
        <w:rPr>
          <w:color w:val="231F20"/>
          <w:w w:val="105"/>
          <w:sz w:val="19"/>
        </w:rPr>
        <w:t>París, Librairie de</w:t>
      </w:r>
    </w:p>
    <w:p>
      <w:pPr>
        <w:spacing w:before="57"/>
        <w:ind w:left="480" w:right="132" w:firstLine="0"/>
        <w:jc w:val="left"/>
        <w:rPr>
          <w:sz w:val="19"/>
        </w:rPr>
      </w:pPr>
      <w:r>
        <w:rPr>
          <w:color w:val="231F20"/>
          <w:w w:val="130"/>
          <w:sz w:val="19"/>
        </w:rPr>
        <w:t>J. </w:t>
      </w:r>
      <w:r>
        <w:rPr>
          <w:color w:val="231F20"/>
          <w:w w:val="120"/>
          <w:sz w:val="19"/>
        </w:rPr>
        <w:t>Hachette et Co., t. </w:t>
      </w:r>
      <w:r>
        <w:rPr>
          <w:color w:val="231F20"/>
          <w:w w:val="130"/>
          <w:sz w:val="14"/>
        </w:rPr>
        <w:t>i</w:t>
      </w:r>
      <w:r>
        <w:rPr>
          <w:color w:val="231F20"/>
          <w:w w:val="130"/>
          <w:sz w:val="19"/>
        </w:rPr>
        <w:t>.</w:t>
      </w:r>
    </w:p>
    <w:p>
      <w:pPr>
        <w:spacing w:line="302" w:lineRule="auto" w:before="57"/>
        <w:ind w:left="480" w:right="113" w:hanging="360"/>
        <w:jc w:val="both"/>
        <w:rPr>
          <w:sz w:val="19"/>
        </w:rPr>
      </w:pPr>
      <w:r>
        <w:rPr>
          <w:color w:val="231F20"/>
          <w:w w:val="130"/>
          <w:sz w:val="19"/>
        </w:rPr>
        <w:t>s</w:t>
      </w:r>
      <w:r>
        <w:rPr>
          <w:color w:val="231F20"/>
          <w:w w:val="130"/>
          <w:sz w:val="14"/>
        </w:rPr>
        <w:t>unDberg</w:t>
      </w:r>
      <w:r>
        <w:rPr>
          <w:color w:val="231F20"/>
          <w:w w:val="130"/>
          <w:sz w:val="19"/>
        </w:rPr>
        <w:t>, </w:t>
      </w:r>
      <w:r>
        <w:rPr>
          <w:color w:val="231F20"/>
          <w:w w:val="110"/>
          <w:sz w:val="19"/>
        </w:rPr>
        <w:t>Mikaela (2006). “Credulous Modellers and Suspicious Experimen- talists?</w:t>
      </w:r>
      <w:r>
        <w:rPr>
          <w:color w:val="231F20"/>
          <w:spacing w:val="-12"/>
          <w:w w:val="110"/>
          <w:sz w:val="19"/>
        </w:rPr>
        <w:t> </w:t>
      </w:r>
      <w:r>
        <w:rPr>
          <w:color w:val="231F20"/>
          <w:w w:val="110"/>
          <w:sz w:val="19"/>
        </w:rPr>
        <w:t>ComParíson</w:t>
      </w:r>
      <w:r>
        <w:rPr>
          <w:color w:val="231F20"/>
          <w:spacing w:val="-12"/>
          <w:w w:val="110"/>
          <w:sz w:val="19"/>
        </w:rPr>
        <w:t> </w:t>
      </w:r>
      <w:r>
        <w:rPr>
          <w:color w:val="231F20"/>
          <w:w w:val="110"/>
          <w:sz w:val="19"/>
        </w:rPr>
        <w:t>of</w:t>
      </w:r>
      <w:r>
        <w:rPr>
          <w:color w:val="231F20"/>
          <w:spacing w:val="-12"/>
          <w:w w:val="110"/>
          <w:sz w:val="19"/>
        </w:rPr>
        <w:t> </w:t>
      </w:r>
      <w:r>
        <w:rPr>
          <w:color w:val="231F20"/>
          <w:w w:val="110"/>
          <w:sz w:val="19"/>
        </w:rPr>
        <w:t>Model</w:t>
      </w:r>
      <w:r>
        <w:rPr>
          <w:color w:val="231F20"/>
          <w:spacing w:val="-12"/>
          <w:w w:val="110"/>
          <w:sz w:val="19"/>
        </w:rPr>
        <w:t> </w:t>
      </w:r>
      <w:r>
        <w:rPr>
          <w:color w:val="231F20"/>
          <w:w w:val="110"/>
          <w:sz w:val="19"/>
        </w:rPr>
        <w:t>Output</w:t>
      </w:r>
      <w:r>
        <w:rPr>
          <w:color w:val="231F20"/>
          <w:spacing w:val="-12"/>
          <w:w w:val="110"/>
          <w:sz w:val="19"/>
        </w:rPr>
        <w:t> </w:t>
      </w:r>
      <w:r>
        <w:rPr>
          <w:color w:val="231F20"/>
          <w:w w:val="110"/>
          <w:sz w:val="19"/>
        </w:rPr>
        <w:t>and</w:t>
      </w:r>
      <w:r>
        <w:rPr>
          <w:color w:val="231F20"/>
          <w:spacing w:val="-12"/>
          <w:w w:val="110"/>
          <w:sz w:val="19"/>
        </w:rPr>
        <w:t> </w:t>
      </w:r>
      <w:r>
        <w:rPr>
          <w:color w:val="231F20"/>
          <w:w w:val="110"/>
          <w:sz w:val="19"/>
        </w:rPr>
        <w:t>Data</w:t>
      </w:r>
      <w:r>
        <w:rPr>
          <w:color w:val="231F20"/>
          <w:spacing w:val="-12"/>
          <w:w w:val="110"/>
          <w:sz w:val="19"/>
        </w:rPr>
        <w:t> </w:t>
      </w:r>
      <w:r>
        <w:rPr>
          <w:color w:val="231F20"/>
          <w:w w:val="110"/>
          <w:sz w:val="19"/>
        </w:rPr>
        <w:t>in</w:t>
      </w:r>
      <w:r>
        <w:rPr>
          <w:color w:val="231F20"/>
          <w:spacing w:val="-12"/>
          <w:w w:val="110"/>
          <w:sz w:val="19"/>
        </w:rPr>
        <w:t> </w:t>
      </w:r>
      <w:r>
        <w:rPr>
          <w:color w:val="231F20"/>
          <w:w w:val="110"/>
          <w:sz w:val="19"/>
        </w:rPr>
        <w:t>Meteorological</w:t>
      </w:r>
      <w:r>
        <w:rPr>
          <w:color w:val="231F20"/>
          <w:spacing w:val="-12"/>
          <w:w w:val="110"/>
          <w:sz w:val="19"/>
        </w:rPr>
        <w:t> </w:t>
      </w:r>
      <w:r>
        <w:rPr>
          <w:color w:val="231F20"/>
          <w:w w:val="110"/>
          <w:sz w:val="19"/>
        </w:rPr>
        <w:t>Simulation Modelling”, en </w:t>
      </w:r>
      <w:r>
        <w:rPr>
          <w:i/>
          <w:color w:val="231F20"/>
          <w:w w:val="110"/>
          <w:sz w:val="19"/>
        </w:rPr>
        <w:t>Science Studies</w:t>
      </w:r>
      <w:r>
        <w:rPr>
          <w:color w:val="231F20"/>
          <w:w w:val="110"/>
          <w:sz w:val="19"/>
        </w:rPr>
        <w:t>, vol. 19, núm. 1, pp.</w:t>
      </w:r>
      <w:r>
        <w:rPr>
          <w:color w:val="231F20"/>
          <w:spacing w:val="34"/>
          <w:w w:val="110"/>
          <w:sz w:val="19"/>
        </w:rPr>
        <w:t> </w:t>
      </w:r>
      <w:r>
        <w:rPr>
          <w:color w:val="231F20"/>
          <w:w w:val="110"/>
          <w:sz w:val="19"/>
        </w:rPr>
        <w:t>52-68.</w:t>
      </w:r>
    </w:p>
    <w:p>
      <w:pPr>
        <w:spacing w:after="0" w:line="302" w:lineRule="auto"/>
        <w:jc w:val="both"/>
        <w:rPr>
          <w:sz w:val="19"/>
        </w:rPr>
        <w:sectPr>
          <w:pgSz w:w="9600" w:h="13000"/>
          <w:pgMar w:header="1156" w:footer="0" w:top="1360" w:bottom="280" w:left="1320" w:right="1080"/>
        </w:sectPr>
      </w:pPr>
    </w:p>
    <w:p>
      <w:pPr>
        <w:pStyle w:val="BodyText"/>
        <w:spacing w:before="8"/>
        <w:rPr>
          <w:sz w:val="14"/>
        </w:rPr>
      </w:pPr>
    </w:p>
    <w:p>
      <w:pPr>
        <w:spacing w:before="72"/>
        <w:ind w:left="100" w:right="185" w:firstLine="0"/>
        <w:jc w:val="left"/>
        <w:rPr>
          <w:sz w:val="19"/>
        </w:rPr>
      </w:pPr>
      <w:r>
        <w:rPr>
          <w:color w:val="231F20"/>
          <w:w w:val="125"/>
          <w:sz w:val="19"/>
        </w:rPr>
        <w:t>s</w:t>
      </w:r>
      <w:r>
        <w:rPr>
          <w:color w:val="231F20"/>
          <w:w w:val="125"/>
          <w:sz w:val="14"/>
        </w:rPr>
        <w:t>vensmArk</w:t>
      </w:r>
      <w:r>
        <w:rPr>
          <w:color w:val="231F20"/>
          <w:w w:val="125"/>
          <w:sz w:val="19"/>
        </w:rPr>
        <w:t>, </w:t>
      </w:r>
      <w:r>
        <w:rPr>
          <w:color w:val="231F20"/>
          <w:w w:val="110"/>
          <w:sz w:val="19"/>
        </w:rPr>
        <w:t>Henrik (1988). “Influence of Cosmic Rays on Earth’s Climate</w:t>
      </w:r>
      <w:r>
        <w:rPr>
          <w:i/>
          <w:color w:val="231F20"/>
          <w:w w:val="110"/>
          <w:sz w:val="19"/>
        </w:rPr>
        <w:t>”</w:t>
      </w:r>
      <w:r>
        <w:rPr>
          <w:color w:val="231F20"/>
          <w:w w:val="110"/>
          <w:sz w:val="19"/>
        </w:rPr>
        <w:t>, en</w:t>
      </w:r>
    </w:p>
    <w:p>
      <w:pPr>
        <w:spacing w:before="57"/>
        <w:ind w:left="460" w:right="185" w:firstLine="0"/>
        <w:jc w:val="left"/>
        <w:rPr>
          <w:sz w:val="19"/>
        </w:rPr>
      </w:pPr>
      <w:r>
        <w:rPr>
          <w:i/>
          <w:color w:val="231F20"/>
          <w:w w:val="105"/>
          <w:sz w:val="19"/>
        </w:rPr>
        <w:t>Physical Review Letter,  </w:t>
      </w:r>
      <w:r>
        <w:rPr>
          <w:color w:val="231F20"/>
          <w:w w:val="105"/>
          <w:sz w:val="19"/>
        </w:rPr>
        <w:t>vol. 81, núm.   5027.</w:t>
      </w:r>
    </w:p>
    <w:p>
      <w:pPr>
        <w:tabs>
          <w:tab w:pos="819" w:val="left" w:leader="none"/>
        </w:tabs>
        <w:spacing w:line="302" w:lineRule="auto" w:before="57"/>
        <w:ind w:left="460" w:right="112" w:hanging="360"/>
        <w:jc w:val="both"/>
        <w:rPr>
          <w:sz w:val="19"/>
        </w:rPr>
      </w:pPr>
      <w:r>
        <w:rPr>
          <w:color w:val="231F20"/>
          <w:w w:val="138"/>
          <w:sz w:val="19"/>
          <w:u w:val="single" w:color="231F20"/>
        </w:rPr>
        <w:t> </w:t>
      </w:r>
      <w:r>
        <w:rPr>
          <w:color w:val="231F20"/>
          <w:sz w:val="19"/>
          <w:u w:val="single" w:color="231F20"/>
        </w:rPr>
        <w:tab/>
        <w:tab/>
      </w:r>
      <w:r>
        <w:rPr>
          <w:color w:val="231F20"/>
          <w:w w:val="120"/>
          <w:sz w:val="19"/>
        </w:rPr>
        <w:t>, </w:t>
      </w:r>
      <w:r>
        <w:rPr>
          <w:color w:val="231F20"/>
          <w:w w:val="110"/>
          <w:sz w:val="19"/>
        </w:rPr>
        <w:t>Jens  Olaf  </w:t>
      </w:r>
      <w:r>
        <w:rPr>
          <w:color w:val="231F20"/>
          <w:spacing w:val="-19"/>
          <w:w w:val="120"/>
          <w:sz w:val="19"/>
        </w:rPr>
        <w:t>P.  </w:t>
      </w:r>
      <w:r>
        <w:rPr>
          <w:color w:val="231F20"/>
          <w:w w:val="110"/>
          <w:sz w:val="19"/>
        </w:rPr>
        <w:t>Pedersen,  Nigel  </w:t>
      </w:r>
      <w:r>
        <w:rPr>
          <w:color w:val="231F20"/>
          <w:w w:val="120"/>
          <w:sz w:val="19"/>
        </w:rPr>
        <w:t>D. </w:t>
      </w:r>
      <w:r>
        <w:rPr>
          <w:color w:val="231F20"/>
          <w:w w:val="110"/>
          <w:sz w:val="19"/>
        </w:rPr>
        <w:t>Marsh,  Martin  </w:t>
      </w:r>
      <w:r>
        <w:rPr>
          <w:color w:val="231F20"/>
          <w:w w:val="120"/>
          <w:sz w:val="19"/>
        </w:rPr>
        <w:t>B. </w:t>
      </w:r>
      <w:r>
        <w:rPr>
          <w:color w:val="231F20"/>
          <w:w w:val="110"/>
          <w:sz w:val="19"/>
        </w:rPr>
        <w:t>Enghoff  y</w:t>
      </w:r>
      <w:r>
        <w:rPr>
          <w:color w:val="231F20"/>
          <w:spacing w:val="-4"/>
          <w:w w:val="110"/>
          <w:sz w:val="19"/>
        </w:rPr>
        <w:t> </w:t>
      </w:r>
      <w:r>
        <w:rPr>
          <w:color w:val="231F20"/>
          <w:w w:val="110"/>
          <w:sz w:val="19"/>
        </w:rPr>
        <w:t>Ulrik</w:t>
      </w:r>
      <w:r>
        <w:rPr>
          <w:color w:val="231F20"/>
          <w:spacing w:val="28"/>
          <w:w w:val="110"/>
          <w:sz w:val="19"/>
        </w:rPr>
        <w:t> </w:t>
      </w:r>
      <w:r>
        <w:rPr>
          <w:color w:val="231F20"/>
          <w:w w:val="120"/>
          <w:sz w:val="19"/>
        </w:rPr>
        <w:t>I.</w:t>
      </w:r>
      <w:r>
        <w:rPr>
          <w:color w:val="231F20"/>
          <w:w w:val="140"/>
          <w:sz w:val="19"/>
        </w:rPr>
        <w:t> </w:t>
      </w:r>
      <w:r>
        <w:rPr>
          <w:color w:val="231F20"/>
          <w:w w:val="110"/>
          <w:sz w:val="19"/>
        </w:rPr>
        <w:t>Uggerhøj (2007). “Experimental Evidence for the </w:t>
      </w:r>
      <w:r>
        <w:rPr>
          <w:color w:val="231F20"/>
          <w:spacing w:val="2"/>
          <w:w w:val="110"/>
          <w:sz w:val="19"/>
        </w:rPr>
        <w:t>Role </w:t>
      </w:r>
      <w:r>
        <w:rPr>
          <w:color w:val="231F20"/>
          <w:w w:val="110"/>
          <w:sz w:val="19"/>
        </w:rPr>
        <w:t>of Ions in Particle </w:t>
      </w:r>
      <w:r>
        <w:rPr>
          <w:color w:val="231F20"/>
          <w:spacing w:val="5"/>
          <w:w w:val="110"/>
          <w:sz w:val="19"/>
        </w:rPr>
        <w:t>Nucleation</w:t>
      </w:r>
      <w:r>
        <w:rPr>
          <w:color w:val="231F20"/>
          <w:spacing w:val="-2"/>
          <w:w w:val="110"/>
          <w:sz w:val="19"/>
        </w:rPr>
        <w:t> </w:t>
      </w:r>
      <w:r>
        <w:rPr>
          <w:color w:val="231F20"/>
          <w:spacing w:val="4"/>
          <w:w w:val="110"/>
          <w:sz w:val="19"/>
        </w:rPr>
        <w:t>Under</w:t>
      </w:r>
      <w:r>
        <w:rPr>
          <w:color w:val="231F20"/>
          <w:spacing w:val="-2"/>
          <w:w w:val="110"/>
          <w:sz w:val="19"/>
        </w:rPr>
        <w:t> </w:t>
      </w:r>
      <w:r>
        <w:rPr>
          <w:color w:val="231F20"/>
          <w:spacing w:val="5"/>
          <w:w w:val="110"/>
          <w:sz w:val="19"/>
        </w:rPr>
        <w:t>Atmospheric</w:t>
      </w:r>
      <w:r>
        <w:rPr>
          <w:color w:val="231F20"/>
          <w:spacing w:val="-2"/>
          <w:w w:val="110"/>
          <w:sz w:val="19"/>
        </w:rPr>
        <w:t> </w:t>
      </w:r>
      <w:r>
        <w:rPr>
          <w:color w:val="231F20"/>
          <w:spacing w:val="5"/>
          <w:w w:val="110"/>
          <w:sz w:val="19"/>
        </w:rPr>
        <w:t>Conditions”,</w:t>
      </w:r>
      <w:r>
        <w:rPr>
          <w:color w:val="231F20"/>
          <w:spacing w:val="-2"/>
          <w:w w:val="110"/>
          <w:sz w:val="19"/>
        </w:rPr>
        <w:t> </w:t>
      </w:r>
      <w:r>
        <w:rPr>
          <w:color w:val="231F20"/>
          <w:spacing w:val="3"/>
          <w:w w:val="110"/>
          <w:sz w:val="19"/>
        </w:rPr>
        <w:t>en</w:t>
      </w:r>
      <w:r>
        <w:rPr>
          <w:color w:val="231F20"/>
          <w:spacing w:val="-1"/>
          <w:w w:val="110"/>
          <w:sz w:val="19"/>
        </w:rPr>
        <w:t> </w:t>
      </w:r>
      <w:r>
        <w:rPr>
          <w:i/>
          <w:color w:val="231F20"/>
          <w:spacing w:val="4"/>
          <w:w w:val="110"/>
          <w:sz w:val="19"/>
        </w:rPr>
        <w:t>Proceedings</w:t>
      </w:r>
      <w:r>
        <w:rPr>
          <w:i/>
          <w:color w:val="231F20"/>
          <w:spacing w:val="-2"/>
          <w:w w:val="110"/>
          <w:sz w:val="19"/>
        </w:rPr>
        <w:t> </w:t>
      </w:r>
      <w:r>
        <w:rPr>
          <w:i/>
          <w:color w:val="231F20"/>
          <w:spacing w:val="3"/>
          <w:w w:val="110"/>
          <w:sz w:val="19"/>
        </w:rPr>
        <w:t>of</w:t>
      </w:r>
      <w:r>
        <w:rPr>
          <w:i/>
          <w:color w:val="231F20"/>
          <w:spacing w:val="-2"/>
          <w:w w:val="110"/>
          <w:sz w:val="19"/>
        </w:rPr>
        <w:t> </w:t>
      </w:r>
      <w:r>
        <w:rPr>
          <w:i/>
          <w:color w:val="231F20"/>
          <w:spacing w:val="4"/>
          <w:w w:val="110"/>
          <w:sz w:val="19"/>
        </w:rPr>
        <w:t>the</w:t>
      </w:r>
      <w:r>
        <w:rPr>
          <w:i/>
          <w:color w:val="231F20"/>
          <w:spacing w:val="-2"/>
          <w:w w:val="110"/>
          <w:sz w:val="19"/>
        </w:rPr>
        <w:t> </w:t>
      </w:r>
      <w:r>
        <w:rPr>
          <w:i/>
          <w:color w:val="231F20"/>
          <w:spacing w:val="6"/>
          <w:w w:val="110"/>
          <w:sz w:val="19"/>
        </w:rPr>
        <w:t>Royal </w:t>
      </w:r>
      <w:r>
        <w:rPr>
          <w:i/>
          <w:color w:val="231F20"/>
          <w:w w:val="110"/>
          <w:sz w:val="19"/>
        </w:rPr>
        <w:t>Society</w:t>
      </w:r>
      <w:r>
        <w:rPr>
          <w:color w:val="231F20"/>
          <w:w w:val="110"/>
          <w:sz w:val="19"/>
        </w:rPr>
        <w:t>,</w:t>
      </w:r>
      <w:r>
        <w:rPr>
          <w:color w:val="231F20"/>
          <w:spacing w:val="-17"/>
          <w:w w:val="110"/>
          <w:sz w:val="19"/>
        </w:rPr>
        <w:t> </w:t>
      </w:r>
      <w:r>
        <w:rPr>
          <w:color w:val="231F20"/>
          <w:w w:val="115"/>
          <w:sz w:val="19"/>
        </w:rPr>
        <w:t>s.l.</w:t>
      </w:r>
    </w:p>
    <w:p>
      <w:pPr>
        <w:spacing w:line="222" w:lineRule="exact" w:before="0"/>
        <w:ind w:left="100" w:right="117" w:firstLine="0"/>
        <w:jc w:val="left"/>
        <w:rPr>
          <w:sz w:val="19"/>
        </w:rPr>
      </w:pPr>
      <w:r>
        <w:rPr>
          <w:color w:val="231F20"/>
          <w:spacing w:val="1"/>
          <w:w w:val="226"/>
          <w:sz w:val="19"/>
        </w:rPr>
        <w:t>t</w:t>
      </w:r>
      <w:r>
        <w:rPr>
          <w:color w:val="231F20"/>
          <w:spacing w:val="1"/>
          <w:w w:val="116"/>
          <w:sz w:val="14"/>
        </w:rPr>
        <w:t>A</w:t>
      </w:r>
      <w:r>
        <w:rPr>
          <w:color w:val="231F20"/>
          <w:spacing w:val="1"/>
          <w:w w:val="251"/>
          <w:sz w:val="14"/>
        </w:rPr>
        <w:t>l</w:t>
      </w:r>
      <w:r>
        <w:rPr>
          <w:color w:val="231F20"/>
          <w:spacing w:val="1"/>
          <w:w w:val="119"/>
          <w:sz w:val="14"/>
        </w:rPr>
        <w:t>m</w:t>
      </w:r>
      <w:r>
        <w:rPr>
          <w:color w:val="231F20"/>
          <w:spacing w:val="1"/>
          <w:w w:val="116"/>
          <w:sz w:val="14"/>
        </w:rPr>
        <w:t>A</w:t>
      </w:r>
      <w:r>
        <w:rPr>
          <w:color w:val="231F20"/>
          <w:spacing w:val="1"/>
          <w:w w:val="151"/>
          <w:sz w:val="14"/>
        </w:rPr>
        <w:t>n</w:t>
      </w:r>
      <w:r>
        <w:rPr>
          <w:color w:val="231F20"/>
          <w:w w:val="149"/>
          <w:sz w:val="19"/>
        </w:rPr>
        <w:t>,</w:t>
      </w:r>
      <w:r>
        <w:rPr>
          <w:color w:val="231F20"/>
          <w:sz w:val="19"/>
        </w:rPr>
        <w:t> </w:t>
      </w:r>
      <w:r>
        <w:rPr>
          <w:color w:val="231F20"/>
          <w:spacing w:val="-5"/>
          <w:sz w:val="19"/>
        </w:rPr>
        <w:t> </w:t>
      </w:r>
      <w:r>
        <w:rPr>
          <w:color w:val="231F20"/>
          <w:spacing w:val="1"/>
          <w:w w:val="105"/>
          <w:sz w:val="19"/>
        </w:rPr>
        <w:t>Charle</w:t>
      </w:r>
      <w:r>
        <w:rPr>
          <w:color w:val="231F20"/>
          <w:w w:val="105"/>
          <w:sz w:val="19"/>
        </w:rPr>
        <w:t>s</w:t>
      </w:r>
      <w:r>
        <w:rPr>
          <w:color w:val="231F20"/>
          <w:sz w:val="19"/>
        </w:rPr>
        <w:t> </w:t>
      </w:r>
      <w:r>
        <w:rPr>
          <w:color w:val="231F20"/>
          <w:spacing w:val="-5"/>
          <w:sz w:val="19"/>
        </w:rPr>
        <w:t> </w:t>
      </w:r>
      <w:r>
        <w:rPr>
          <w:color w:val="231F20"/>
          <w:spacing w:val="-35"/>
          <w:w w:val="127"/>
          <w:sz w:val="19"/>
        </w:rPr>
        <w:t>F</w:t>
      </w:r>
      <w:r>
        <w:rPr>
          <w:color w:val="231F20"/>
          <w:w w:val="149"/>
          <w:sz w:val="19"/>
        </w:rPr>
        <w:t>.</w:t>
      </w:r>
      <w:r>
        <w:rPr>
          <w:color w:val="231F20"/>
          <w:sz w:val="19"/>
        </w:rPr>
        <w:t> </w:t>
      </w:r>
      <w:r>
        <w:rPr>
          <w:color w:val="231F20"/>
          <w:spacing w:val="-5"/>
          <w:sz w:val="19"/>
        </w:rPr>
        <w:t> </w:t>
      </w:r>
      <w:r>
        <w:rPr>
          <w:color w:val="231F20"/>
          <w:spacing w:val="1"/>
          <w:w w:val="107"/>
          <w:sz w:val="19"/>
        </w:rPr>
        <w:t>(1919)</w:t>
      </w:r>
      <w:r>
        <w:rPr>
          <w:color w:val="231F20"/>
          <w:w w:val="107"/>
          <w:sz w:val="19"/>
        </w:rPr>
        <w:t>.</w:t>
      </w:r>
      <w:r>
        <w:rPr>
          <w:color w:val="231F20"/>
          <w:sz w:val="19"/>
        </w:rPr>
        <w:t> </w:t>
      </w:r>
      <w:r>
        <w:rPr>
          <w:color w:val="231F20"/>
          <w:spacing w:val="-6"/>
          <w:sz w:val="19"/>
        </w:rPr>
        <w:t> </w:t>
      </w:r>
      <w:r>
        <w:rPr>
          <w:color w:val="231F20"/>
          <w:spacing w:val="-24"/>
          <w:w w:val="129"/>
          <w:sz w:val="19"/>
        </w:rPr>
        <w:t>“</w:t>
      </w:r>
      <w:r>
        <w:rPr>
          <w:color w:val="231F20"/>
          <w:w w:val="114"/>
          <w:sz w:val="19"/>
        </w:rPr>
        <w:t>A</w:t>
      </w:r>
      <w:r>
        <w:rPr>
          <w:color w:val="231F20"/>
          <w:sz w:val="19"/>
        </w:rPr>
        <w:t> </w:t>
      </w:r>
      <w:r>
        <w:rPr>
          <w:color w:val="231F20"/>
          <w:spacing w:val="-5"/>
          <w:sz w:val="19"/>
        </w:rPr>
        <w:t> </w:t>
      </w:r>
      <w:r>
        <w:rPr>
          <w:color w:val="231F20"/>
          <w:spacing w:val="1"/>
          <w:w w:val="102"/>
          <w:sz w:val="19"/>
        </w:rPr>
        <w:t>Ne</w:t>
      </w:r>
      <w:r>
        <w:rPr>
          <w:color w:val="231F20"/>
          <w:w w:val="102"/>
          <w:sz w:val="19"/>
        </w:rPr>
        <w:t>w</w:t>
      </w:r>
      <w:r>
        <w:rPr>
          <w:color w:val="231F20"/>
          <w:sz w:val="19"/>
        </w:rPr>
        <w:t> </w:t>
      </w:r>
      <w:r>
        <w:rPr>
          <w:color w:val="231F20"/>
          <w:spacing w:val="-5"/>
          <w:sz w:val="19"/>
        </w:rPr>
        <w:t> </w:t>
      </w:r>
      <w:r>
        <w:rPr>
          <w:color w:val="231F20"/>
          <w:spacing w:val="5"/>
          <w:w w:val="118"/>
          <w:sz w:val="19"/>
        </w:rPr>
        <w:t>R</w:t>
      </w:r>
      <w:r>
        <w:rPr>
          <w:color w:val="231F20"/>
          <w:spacing w:val="1"/>
          <w:w w:val="100"/>
          <w:sz w:val="19"/>
        </w:rPr>
        <w:t>ecensio</w:t>
      </w:r>
      <w:r>
        <w:rPr>
          <w:color w:val="231F20"/>
          <w:w w:val="100"/>
          <w:sz w:val="19"/>
        </w:rPr>
        <w:t>n</w:t>
      </w:r>
      <w:r>
        <w:rPr>
          <w:color w:val="231F20"/>
          <w:sz w:val="19"/>
        </w:rPr>
        <w:t> </w:t>
      </w:r>
      <w:r>
        <w:rPr>
          <w:color w:val="231F20"/>
          <w:spacing w:val="-5"/>
          <w:sz w:val="19"/>
        </w:rPr>
        <w:t> </w:t>
      </w:r>
      <w:r>
        <w:rPr>
          <w:color w:val="231F20"/>
          <w:spacing w:val="1"/>
          <w:w w:val="100"/>
          <w:sz w:val="19"/>
        </w:rPr>
        <w:t>o</w:t>
      </w:r>
      <w:r>
        <w:rPr>
          <w:color w:val="231F20"/>
          <w:w w:val="100"/>
          <w:sz w:val="19"/>
        </w:rPr>
        <w:t>f</w:t>
      </w:r>
      <w:r>
        <w:rPr>
          <w:color w:val="231F20"/>
          <w:sz w:val="19"/>
        </w:rPr>
        <w:t> </w:t>
      </w:r>
      <w:r>
        <w:rPr>
          <w:color w:val="231F20"/>
          <w:spacing w:val="-5"/>
          <w:sz w:val="19"/>
        </w:rPr>
        <w:t> </w:t>
      </w:r>
      <w:r>
        <w:rPr>
          <w:color w:val="231F20"/>
          <w:spacing w:val="1"/>
          <w:w w:val="105"/>
          <w:sz w:val="19"/>
        </w:rPr>
        <w:t>Aristotle’</w:t>
      </w:r>
      <w:r>
        <w:rPr>
          <w:color w:val="231F20"/>
          <w:w w:val="105"/>
          <w:sz w:val="19"/>
        </w:rPr>
        <w:t>s</w:t>
      </w:r>
      <w:r>
        <w:rPr>
          <w:color w:val="231F20"/>
          <w:sz w:val="19"/>
        </w:rPr>
        <w:t> </w:t>
      </w:r>
      <w:r>
        <w:rPr>
          <w:color w:val="231F20"/>
          <w:spacing w:val="-5"/>
          <w:sz w:val="19"/>
        </w:rPr>
        <w:t> </w:t>
      </w:r>
      <w:r>
        <w:rPr>
          <w:color w:val="231F20"/>
          <w:spacing w:val="1"/>
          <w:w w:val="105"/>
          <w:sz w:val="19"/>
        </w:rPr>
        <w:t>Meteorology”</w:t>
      </w:r>
      <w:r>
        <w:rPr>
          <w:color w:val="231F20"/>
          <w:w w:val="105"/>
          <w:sz w:val="19"/>
        </w:rPr>
        <w:t>,</w:t>
      </w:r>
      <w:r>
        <w:rPr>
          <w:color w:val="231F20"/>
          <w:sz w:val="19"/>
        </w:rPr>
        <w:t> </w:t>
      </w:r>
      <w:r>
        <w:rPr>
          <w:color w:val="231F20"/>
          <w:spacing w:val="-5"/>
          <w:sz w:val="19"/>
        </w:rPr>
        <w:t> </w:t>
      </w:r>
      <w:r>
        <w:rPr>
          <w:color w:val="231F20"/>
          <w:spacing w:val="1"/>
          <w:w w:val="100"/>
          <w:sz w:val="19"/>
        </w:rPr>
        <w:t>en</w:t>
      </w:r>
    </w:p>
    <w:p>
      <w:pPr>
        <w:spacing w:before="57"/>
        <w:ind w:left="460" w:right="185" w:firstLine="0"/>
        <w:jc w:val="left"/>
        <w:rPr>
          <w:sz w:val="19"/>
        </w:rPr>
      </w:pPr>
      <w:r>
        <w:rPr>
          <w:i/>
          <w:color w:val="231F20"/>
          <w:w w:val="105"/>
          <w:sz w:val="19"/>
        </w:rPr>
        <w:t>Monthly Weather Review, </w:t>
      </w:r>
      <w:r>
        <w:rPr>
          <w:color w:val="231F20"/>
          <w:w w:val="105"/>
          <w:sz w:val="19"/>
        </w:rPr>
        <w:t>junio.</w:t>
      </w:r>
    </w:p>
    <w:p>
      <w:pPr>
        <w:spacing w:line="302" w:lineRule="auto" w:before="57"/>
        <w:ind w:left="460" w:right="110" w:hanging="360"/>
        <w:jc w:val="both"/>
        <w:rPr>
          <w:sz w:val="19"/>
        </w:rPr>
      </w:pPr>
      <w:r>
        <w:rPr>
          <w:color w:val="231F20"/>
          <w:w w:val="145"/>
          <w:sz w:val="19"/>
        </w:rPr>
        <w:t>t</w:t>
      </w:r>
      <w:r>
        <w:rPr>
          <w:color w:val="231F20"/>
          <w:w w:val="145"/>
          <w:sz w:val="14"/>
        </w:rPr>
        <w:t>erán </w:t>
      </w:r>
      <w:r>
        <w:rPr>
          <w:color w:val="231F20"/>
          <w:w w:val="145"/>
          <w:sz w:val="19"/>
        </w:rPr>
        <w:t>c</w:t>
      </w:r>
      <w:r>
        <w:rPr>
          <w:color w:val="231F20"/>
          <w:w w:val="145"/>
          <w:sz w:val="14"/>
        </w:rPr>
        <w:t>uevAs</w:t>
      </w:r>
      <w:r>
        <w:rPr>
          <w:color w:val="231F20"/>
          <w:w w:val="145"/>
          <w:sz w:val="19"/>
        </w:rPr>
        <w:t>, </w:t>
      </w:r>
      <w:r>
        <w:rPr>
          <w:color w:val="231F20"/>
          <w:w w:val="110"/>
          <w:sz w:val="19"/>
        </w:rPr>
        <w:t>Ángel, María Eugenia Gutiérrez, Adrián Vázquez Gálvez y Juan </w:t>
      </w:r>
      <w:r>
        <w:rPr>
          <w:color w:val="231F20"/>
          <w:spacing w:val="2"/>
          <w:w w:val="110"/>
          <w:sz w:val="19"/>
        </w:rPr>
        <w:t>Carlos </w:t>
      </w:r>
      <w:r>
        <w:rPr>
          <w:color w:val="231F20"/>
          <w:spacing w:val="3"/>
          <w:w w:val="110"/>
          <w:sz w:val="19"/>
        </w:rPr>
        <w:t>Ramos </w:t>
      </w:r>
      <w:r>
        <w:rPr>
          <w:color w:val="231F20"/>
          <w:spacing w:val="2"/>
          <w:w w:val="110"/>
          <w:sz w:val="19"/>
        </w:rPr>
        <w:t>(2010). </w:t>
      </w:r>
      <w:r>
        <w:rPr>
          <w:color w:val="231F20"/>
          <w:spacing w:val="3"/>
          <w:w w:val="110"/>
          <w:sz w:val="19"/>
        </w:rPr>
        <w:t>“Rainfall </w:t>
      </w:r>
      <w:r>
        <w:rPr>
          <w:color w:val="231F20"/>
          <w:spacing w:val="2"/>
          <w:w w:val="110"/>
          <w:sz w:val="19"/>
        </w:rPr>
        <w:t>Scenarios </w:t>
      </w:r>
      <w:r>
        <w:rPr>
          <w:color w:val="231F20"/>
          <w:w w:val="110"/>
          <w:sz w:val="19"/>
        </w:rPr>
        <w:t>in </w:t>
      </w:r>
      <w:r>
        <w:rPr>
          <w:color w:val="231F20"/>
          <w:spacing w:val="2"/>
          <w:w w:val="110"/>
          <w:sz w:val="19"/>
        </w:rPr>
        <w:t>Mexico </w:t>
      </w:r>
      <w:r>
        <w:rPr>
          <w:color w:val="231F20"/>
          <w:w w:val="110"/>
          <w:sz w:val="19"/>
        </w:rPr>
        <w:t>and its Trends”, </w:t>
      </w:r>
      <w:r>
        <w:rPr>
          <w:color w:val="231F20"/>
          <w:spacing w:val="3"/>
          <w:w w:val="110"/>
          <w:sz w:val="19"/>
        </w:rPr>
        <w:t>en </w:t>
      </w:r>
      <w:r>
        <w:rPr>
          <w:i/>
          <w:color w:val="231F20"/>
          <w:w w:val="110"/>
          <w:sz w:val="19"/>
        </w:rPr>
        <w:t>International</w:t>
      </w:r>
      <w:r>
        <w:rPr>
          <w:i/>
          <w:color w:val="231F20"/>
          <w:spacing w:val="-12"/>
          <w:w w:val="110"/>
          <w:sz w:val="19"/>
        </w:rPr>
        <w:t> </w:t>
      </w:r>
      <w:r>
        <w:rPr>
          <w:i/>
          <w:color w:val="231F20"/>
          <w:w w:val="110"/>
          <w:sz w:val="19"/>
        </w:rPr>
        <w:t>Preparatory</w:t>
      </w:r>
      <w:r>
        <w:rPr>
          <w:i/>
          <w:color w:val="231F20"/>
          <w:spacing w:val="-12"/>
          <w:w w:val="110"/>
          <w:sz w:val="19"/>
        </w:rPr>
        <w:t> </w:t>
      </w:r>
      <w:r>
        <w:rPr>
          <w:i/>
          <w:color w:val="231F20"/>
          <w:w w:val="110"/>
          <w:sz w:val="19"/>
        </w:rPr>
        <w:t>Meeting</w:t>
      </w:r>
      <w:r>
        <w:rPr>
          <w:i/>
          <w:color w:val="231F20"/>
          <w:spacing w:val="-12"/>
          <w:w w:val="110"/>
          <w:sz w:val="19"/>
        </w:rPr>
        <w:t> </w:t>
      </w:r>
      <w:r>
        <w:rPr>
          <w:i/>
          <w:color w:val="231F20"/>
          <w:w w:val="110"/>
          <w:sz w:val="19"/>
        </w:rPr>
        <w:t>Towards</w:t>
      </w:r>
      <w:r>
        <w:rPr>
          <w:i/>
          <w:color w:val="231F20"/>
          <w:spacing w:val="-12"/>
          <w:w w:val="110"/>
          <w:sz w:val="19"/>
        </w:rPr>
        <w:t> </w:t>
      </w:r>
      <w:r>
        <w:rPr>
          <w:i/>
          <w:color w:val="231F20"/>
          <w:w w:val="110"/>
          <w:sz w:val="19"/>
        </w:rPr>
        <w:t>COP16</w:t>
      </w:r>
      <w:r>
        <w:rPr>
          <w:i/>
          <w:color w:val="231F20"/>
          <w:spacing w:val="-12"/>
          <w:w w:val="110"/>
          <w:sz w:val="19"/>
        </w:rPr>
        <w:t> </w:t>
      </w:r>
      <w:r>
        <w:rPr>
          <w:i/>
          <w:color w:val="231F20"/>
          <w:w w:val="110"/>
          <w:sz w:val="19"/>
        </w:rPr>
        <w:t>on</w:t>
      </w:r>
      <w:r>
        <w:rPr>
          <w:i/>
          <w:color w:val="231F20"/>
          <w:spacing w:val="-12"/>
          <w:w w:val="110"/>
          <w:sz w:val="19"/>
        </w:rPr>
        <w:t> </w:t>
      </w:r>
      <w:r>
        <w:rPr>
          <w:i/>
          <w:color w:val="231F20"/>
          <w:w w:val="110"/>
          <w:sz w:val="19"/>
        </w:rPr>
        <w:t>Adaptation</w:t>
      </w:r>
      <w:r>
        <w:rPr>
          <w:i/>
          <w:color w:val="231F20"/>
          <w:spacing w:val="-12"/>
          <w:w w:val="110"/>
          <w:sz w:val="19"/>
        </w:rPr>
        <w:t> </w:t>
      </w:r>
      <w:r>
        <w:rPr>
          <w:i/>
          <w:color w:val="231F20"/>
          <w:w w:val="110"/>
          <w:sz w:val="19"/>
        </w:rPr>
        <w:t>to</w:t>
      </w:r>
      <w:r>
        <w:rPr>
          <w:i/>
          <w:color w:val="231F20"/>
          <w:spacing w:val="-12"/>
          <w:w w:val="110"/>
          <w:sz w:val="19"/>
        </w:rPr>
        <w:t> </w:t>
      </w:r>
      <w:r>
        <w:rPr>
          <w:i/>
          <w:color w:val="231F20"/>
          <w:w w:val="110"/>
          <w:sz w:val="19"/>
        </w:rPr>
        <w:t>Climate </w:t>
      </w:r>
      <w:r>
        <w:rPr>
          <w:i/>
          <w:color w:val="231F20"/>
          <w:w w:val="110"/>
          <w:sz w:val="19"/>
        </w:rPr>
        <w:t>Change:</w:t>
      </w:r>
      <w:r>
        <w:rPr>
          <w:i/>
          <w:color w:val="231F20"/>
          <w:spacing w:val="-23"/>
          <w:w w:val="110"/>
          <w:sz w:val="19"/>
        </w:rPr>
        <w:t> </w:t>
      </w:r>
      <w:r>
        <w:rPr>
          <w:i/>
          <w:color w:val="231F20"/>
          <w:w w:val="110"/>
          <w:sz w:val="19"/>
        </w:rPr>
        <w:t>Scientific</w:t>
      </w:r>
      <w:r>
        <w:rPr>
          <w:i/>
          <w:color w:val="231F20"/>
          <w:spacing w:val="-23"/>
          <w:w w:val="110"/>
          <w:sz w:val="19"/>
        </w:rPr>
        <w:t> </w:t>
      </w:r>
      <w:r>
        <w:rPr>
          <w:i/>
          <w:color w:val="231F20"/>
          <w:w w:val="110"/>
          <w:sz w:val="19"/>
        </w:rPr>
        <w:t>Perspective</w:t>
      </w:r>
      <w:r>
        <w:rPr>
          <w:color w:val="231F20"/>
          <w:w w:val="110"/>
          <w:sz w:val="19"/>
        </w:rPr>
        <w:t>,</w:t>
      </w:r>
      <w:r>
        <w:rPr>
          <w:color w:val="231F20"/>
          <w:spacing w:val="-23"/>
          <w:w w:val="110"/>
          <w:sz w:val="19"/>
        </w:rPr>
        <w:t> </w:t>
      </w:r>
      <w:r>
        <w:rPr>
          <w:color w:val="231F20"/>
          <w:w w:val="110"/>
          <w:sz w:val="19"/>
        </w:rPr>
        <w:t>México</w:t>
      </w:r>
      <w:r>
        <w:rPr>
          <w:i/>
          <w:color w:val="231F20"/>
          <w:w w:val="110"/>
          <w:sz w:val="19"/>
        </w:rPr>
        <w:t>,</w:t>
      </w:r>
      <w:r>
        <w:rPr>
          <w:i/>
          <w:color w:val="231F20"/>
          <w:spacing w:val="-23"/>
          <w:w w:val="110"/>
          <w:sz w:val="19"/>
        </w:rPr>
        <w:t> </w:t>
      </w:r>
      <w:r>
        <w:rPr>
          <w:color w:val="231F20"/>
          <w:w w:val="110"/>
          <w:sz w:val="19"/>
        </w:rPr>
        <w:t>Conagua-</w:t>
      </w:r>
      <w:r>
        <w:rPr>
          <w:color w:val="231F20"/>
          <w:w w:val="110"/>
          <w:sz w:val="14"/>
        </w:rPr>
        <w:t>Amc</w:t>
      </w:r>
      <w:r>
        <w:rPr>
          <w:color w:val="231F20"/>
          <w:w w:val="110"/>
          <w:sz w:val="19"/>
        </w:rPr>
        <w:t>-</w:t>
      </w:r>
      <w:r>
        <w:rPr>
          <w:color w:val="231F20"/>
          <w:w w:val="110"/>
          <w:sz w:val="14"/>
        </w:rPr>
        <w:t>ine</w:t>
      </w:r>
      <w:r>
        <w:rPr>
          <w:color w:val="231F20"/>
          <w:w w:val="110"/>
          <w:sz w:val="19"/>
        </w:rPr>
        <w:t>.</w:t>
      </w:r>
    </w:p>
    <w:p>
      <w:pPr>
        <w:spacing w:line="302" w:lineRule="auto" w:before="0"/>
        <w:ind w:left="460" w:right="113" w:hanging="360"/>
        <w:jc w:val="both"/>
        <w:rPr>
          <w:sz w:val="19"/>
        </w:rPr>
      </w:pPr>
      <w:r>
        <w:rPr>
          <w:color w:val="231F20"/>
          <w:w w:val="135"/>
          <w:sz w:val="19"/>
        </w:rPr>
        <w:t>t</w:t>
      </w:r>
      <w:r>
        <w:rPr>
          <w:color w:val="231F20"/>
          <w:w w:val="135"/>
          <w:sz w:val="14"/>
        </w:rPr>
        <w:t>Homson</w:t>
      </w:r>
      <w:r>
        <w:rPr>
          <w:color w:val="231F20"/>
          <w:w w:val="135"/>
          <w:sz w:val="19"/>
        </w:rPr>
        <w:t>, </w:t>
      </w:r>
      <w:r>
        <w:rPr>
          <w:color w:val="231F20"/>
          <w:w w:val="110"/>
          <w:sz w:val="19"/>
        </w:rPr>
        <w:t>D’Arcy Wentworth (1918). “The Greeks Winds”, en </w:t>
      </w:r>
      <w:r>
        <w:rPr>
          <w:i/>
          <w:color w:val="231F20"/>
          <w:w w:val="110"/>
          <w:sz w:val="19"/>
        </w:rPr>
        <w:t>The Classical </w:t>
      </w:r>
      <w:r>
        <w:rPr>
          <w:i/>
          <w:color w:val="231F20"/>
          <w:w w:val="110"/>
          <w:sz w:val="19"/>
        </w:rPr>
        <w:t>Review, </w:t>
      </w:r>
      <w:r>
        <w:rPr>
          <w:color w:val="231F20"/>
          <w:w w:val="110"/>
          <w:sz w:val="19"/>
        </w:rPr>
        <w:t>vol. 32, núm. 3, pp.  49-55.</w:t>
      </w:r>
    </w:p>
    <w:p>
      <w:pPr>
        <w:spacing w:line="302" w:lineRule="auto" w:before="0"/>
        <w:ind w:left="100" w:right="117" w:firstLine="0"/>
        <w:jc w:val="right"/>
        <w:rPr>
          <w:sz w:val="19"/>
        </w:rPr>
      </w:pPr>
      <w:r>
        <w:rPr>
          <w:color w:val="231F20"/>
          <w:spacing w:val="-3"/>
          <w:w w:val="145"/>
          <w:sz w:val="19"/>
        </w:rPr>
        <w:t>t</w:t>
      </w:r>
      <w:r>
        <w:rPr>
          <w:color w:val="231F20"/>
          <w:spacing w:val="-3"/>
          <w:w w:val="145"/>
          <w:sz w:val="14"/>
        </w:rPr>
        <w:t>icHit</w:t>
      </w:r>
      <w:r>
        <w:rPr>
          <w:color w:val="231F20"/>
          <w:spacing w:val="-3"/>
          <w:w w:val="145"/>
          <w:sz w:val="19"/>
        </w:rPr>
        <w:t>,</w:t>
      </w:r>
      <w:r>
        <w:rPr>
          <w:color w:val="231F20"/>
          <w:spacing w:val="-35"/>
          <w:w w:val="145"/>
          <w:sz w:val="19"/>
        </w:rPr>
        <w:t> </w:t>
      </w:r>
      <w:r>
        <w:rPr>
          <w:color w:val="231F20"/>
          <w:spacing w:val="-3"/>
          <w:w w:val="110"/>
          <w:sz w:val="19"/>
        </w:rPr>
        <w:t>Christine</w:t>
      </w:r>
      <w:r>
        <w:rPr>
          <w:color w:val="231F20"/>
          <w:spacing w:val="-20"/>
          <w:w w:val="110"/>
          <w:sz w:val="19"/>
        </w:rPr>
        <w:t> </w:t>
      </w:r>
      <w:r>
        <w:rPr>
          <w:color w:val="231F20"/>
          <w:spacing w:val="-3"/>
          <w:w w:val="110"/>
          <w:sz w:val="19"/>
        </w:rPr>
        <w:t>(1999).</w:t>
      </w:r>
      <w:r>
        <w:rPr>
          <w:color w:val="231F20"/>
          <w:spacing w:val="-20"/>
          <w:w w:val="110"/>
          <w:sz w:val="19"/>
        </w:rPr>
        <w:t> </w:t>
      </w:r>
      <w:r>
        <w:rPr>
          <w:color w:val="231F20"/>
          <w:spacing w:val="-5"/>
          <w:w w:val="110"/>
          <w:sz w:val="19"/>
        </w:rPr>
        <w:t>“Pour</w:t>
      </w:r>
      <w:r>
        <w:rPr>
          <w:color w:val="231F20"/>
          <w:spacing w:val="-20"/>
          <w:w w:val="110"/>
          <w:sz w:val="19"/>
        </w:rPr>
        <w:t> </w:t>
      </w:r>
      <w:r>
        <w:rPr>
          <w:color w:val="231F20"/>
          <w:w w:val="110"/>
          <w:sz w:val="19"/>
        </w:rPr>
        <w:t>une</w:t>
      </w:r>
      <w:r>
        <w:rPr>
          <w:color w:val="231F20"/>
          <w:spacing w:val="-20"/>
          <w:w w:val="110"/>
          <w:sz w:val="19"/>
        </w:rPr>
        <w:t> </w:t>
      </w:r>
      <w:r>
        <w:rPr>
          <w:color w:val="231F20"/>
          <w:spacing w:val="-3"/>
          <w:w w:val="110"/>
          <w:sz w:val="19"/>
        </w:rPr>
        <w:t>autre</w:t>
      </w:r>
      <w:r>
        <w:rPr>
          <w:color w:val="231F20"/>
          <w:spacing w:val="-20"/>
          <w:w w:val="110"/>
          <w:sz w:val="19"/>
        </w:rPr>
        <w:t> </w:t>
      </w:r>
      <w:r>
        <w:rPr>
          <w:color w:val="231F20"/>
          <w:spacing w:val="-3"/>
          <w:w w:val="110"/>
          <w:sz w:val="19"/>
        </w:rPr>
        <w:t>approche</w:t>
      </w:r>
      <w:r>
        <w:rPr>
          <w:color w:val="231F20"/>
          <w:spacing w:val="-20"/>
          <w:w w:val="110"/>
          <w:sz w:val="19"/>
        </w:rPr>
        <w:t> </w:t>
      </w:r>
      <w:r>
        <w:rPr>
          <w:color w:val="231F20"/>
          <w:w w:val="110"/>
          <w:sz w:val="19"/>
        </w:rPr>
        <w:t>des</w:t>
      </w:r>
      <w:r>
        <w:rPr>
          <w:color w:val="231F20"/>
          <w:spacing w:val="-20"/>
          <w:w w:val="110"/>
          <w:sz w:val="19"/>
        </w:rPr>
        <w:t> </w:t>
      </w:r>
      <w:r>
        <w:rPr>
          <w:color w:val="231F20"/>
          <w:spacing w:val="-3"/>
          <w:w w:val="110"/>
          <w:sz w:val="19"/>
        </w:rPr>
        <w:t>biographies:</w:t>
      </w:r>
      <w:r>
        <w:rPr>
          <w:color w:val="231F20"/>
          <w:spacing w:val="-20"/>
          <w:w w:val="110"/>
          <w:sz w:val="19"/>
        </w:rPr>
        <w:t> </w:t>
      </w:r>
      <w:r>
        <w:rPr>
          <w:color w:val="231F20"/>
          <w:w w:val="110"/>
          <w:sz w:val="19"/>
        </w:rPr>
        <w:t>de</w:t>
      </w:r>
      <w:r>
        <w:rPr>
          <w:color w:val="231F20"/>
          <w:spacing w:val="-20"/>
          <w:w w:val="110"/>
          <w:sz w:val="19"/>
        </w:rPr>
        <w:t> </w:t>
      </w:r>
      <w:r>
        <w:rPr>
          <w:color w:val="231F20"/>
          <w:w w:val="110"/>
          <w:sz w:val="19"/>
        </w:rPr>
        <w:t>la</w:t>
      </w:r>
      <w:r>
        <w:rPr>
          <w:color w:val="231F20"/>
          <w:spacing w:val="-20"/>
          <w:w w:val="110"/>
          <w:sz w:val="19"/>
        </w:rPr>
        <w:t> </w:t>
      </w:r>
      <w:r>
        <w:rPr>
          <w:color w:val="231F20"/>
          <w:spacing w:val="-3"/>
          <w:w w:val="110"/>
          <w:sz w:val="19"/>
        </w:rPr>
        <w:t>collecte</w:t>
      </w:r>
      <w:r>
        <w:rPr>
          <w:color w:val="231F20"/>
          <w:spacing w:val="-20"/>
          <w:w w:val="110"/>
          <w:sz w:val="19"/>
        </w:rPr>
        <w:t> </w:t>
      </w:r>
      <w:r>
        <w:rPr>
          <w:color w:val="231F20"/>
          <w:w w:val="110"/>
          <w:sz w:val="19"/>
        </w:rPr>
        <w:t>a</w:t>
      </w:r>
      <w:r>
        <w:rPr>
          <w:color w:val="231F20"/>
          <w:w w:val="99"/>
          <w:sz w:val="19"/>
        </w:rPr>
        <w:t> </w:t>
      </w:r>
      <w:r>
        <w:rPr>
          <w:color w:val="231F20"/>
          <w:spacing w:val="-3"/>
          <w:w w:val="110"/>
          <w:sz w:val="19"/>
        </w:rPr>
        <w:t>l’analyse</w:t>
      </w:r>
      <w:r>
        <w:rPr>
          <w:color w:val="231F20"/>
          <w:spacing w:val="-30"/>
          <w:w w:val="110"/>
          <w:sz w:val="19"/>
        </w:rPr>
        <w:t> </w:t>
      </w:r>
      <w:r>
        <w:rPr>
          <w:color w:val="231F20"/>
          <w:spacing w:val="-3"/>
          <w:w w:val="110"/>
          <w:sz w:val="19"/>
        </w:rPr>
        <w:t>‘configurationnelle’”,</w:t>
      </w:r>
      <w:r>
        <w:rPr>
          <w:color w:val="231F20"/>
          <w:spacing w:val="-30"/>
          <w:w w:val="110"/>
          <w:sz w:val="19"/>
        </w:rPr>
        <w:t> </w:t>
      </w:r>
      <w:r>
        <w:rPr>
          <w:color w:val="231F20"/>
          <w:w w:val="110"/>
          <w:sz w:val="19"/>
        </w:rPr>
        <w:t>en</w:t>
      </w:r>
      <w:r>
        <w:rPr>
          <w:color w:val="231F20"/>
          <w:spacing w:val="-30"/>
          <w:w w:val="110"/>
          <w:sz w:val="19"/>
        </w:rPr>
        <w:t> </w:t>
      </w:r>
      <w:r>
        <w:rPr>
          <w:i/>
          <w:color w:val="231F20"/>
          <w:w w:val="110"/>
          <w:sz w:val="19"/>
        </w:rPr>
        <w:t>Rapport</w:t>
      </w:r>
      <w:r>
        <w:rPr>
          <w:i/>
          <w:color w:val="231F20"/>
          <w:spacing w:val="-30"/>
          <w:w w:val="110"/>
          <w:sz w:val="19"/>
        </w:rPr>
        <w:t> </w:t>
      </w:r>
      <w:r>
        <w:rPr>
          <w:i/>
          <w:color w:val="231F20"/>
          <w:w w:val="110"/>
          <w:sz w:val="19"/>
        </w:rPr>
        <w:t>de</w:t>
      </w:r>
      <w:r>
        <w:rPr>
          <w:i/>
          <w:color w:val="231F20"/>
          <w:spacing w:val="-30"/>
          <w:w w:val="110"/>
          <w:sz w:val="19"/>
        </w:rPr>
        <w:t> </w:t>
      </w:r>
      <w:r>
        <w:rPr>
          <w:i/>
          <w:color w:val="231F20"/>
          <w:spacing w:val="-3"/>
          <w:w w:val="110"/>
          <w:sz w:val="19"/>
        </w:rPr>
        <w:t>recherche</w:t>
      </w:r>
      <w:r>
        <w:rPr>
          <w:i/>
          <w:color w:val="231F20"/>
          <w:spacing w:val="-30"/>
          <w:w w:val="110"/>
          <w:sz w:val="19"/>
        </w:rPr>
        <w:t> </w:t>
      </w:r>
      <w:r>
        <w:rPr>
          <w:i/>
          <w:color w:val="231F20"/>
          <w:w w:val="110"/>
          <w:sz w:val="19"/>
        </w:rPr>
        <w:t>du</w:t>
      </w:r>
      <w:r>
        <w:rPr>
          <w:i/>
          <w:color w:val="231F20"/>
          <w:spacing w:val="-30"/>
          <w:w w:val="110"/>
          <w:sz w:val="19"/>
        </w:rPr>
        <w:t> </w:t>
      </w:r>
      <w:r>
        <w:rPr>
          <w:i/>
          <w:color w:val="231F20"/>
          <w:spacing w:val="-3"/>
          <w:w w:val="130"/>
          <w:sz w:val="14"/>
        </w:rPr>
        <w:t>ceped</w:t>
      </w:r>
      <w:r>
        <w:rPr>
          <w:i/>
          <w:color w:val="231F20"/>
          <w:spacing w:val="-3"/>
          <w:w w:val="130"/>
          <w:sz w:val="19"/>
        </w:rPr>
        <w:t>,</w:t>
      </w:r>
      <w:r>
        <w:rPr>
          <w:i/>
          <w:color w:val="231F20"/>
          <w:spacing w:val="-38"/>
          <w:w w:val="130"/>
          <w:sz w:val="19"/>
        </w:rPr>
        <w:t> </w:t>
      </w:r>
      <w:r>
        <w:rPr>
          <w:color w:val="231F20"/>
          <w:spacing w:val="-3"/>
          <w:w w:val="110"/>
          <w:sz w:val="19"/>
        </w:rPr>
        <w:t>núm.</w:t>
      </w:r>
      <w:r>
        <w:rPr>
          <w:color w:val="231F20"/>
          <w:spacing w:val="-30"/>
          <w:w w:val="110"/>
          <w:sz w:val="19"/>
        </w:rPr>
        <w:t> </w:t>
      </w:r>
      <w:r>
        <w:rPr>
          <w:color w:val="231F20"/>
          <w:w w:val="110"/>
          <w:sz w:val="19"/>
        </w:rPr>
        <w:t>23,</w:t>
      </w:r>
      <w:r>
        <w:rPr>
          <w:color w:val="231F20"/>
          <w:spacing w:val="-30"/>
          <w:w w:val="110"/>
          <w:sz w:val="19"/>
        </w:rPr>
        <w:t> </w:t>
      </w:r>
      <w:r>
        <w:rPr>
          <w:color w:val="231F20"/>
          <w:spacing w:val="-5"/>
          <w:w w:val="110"/>
          <w:sz w:val="19"/>
        </w:rPr>
        <w:t>París.</w:t>
      </w:r>
      <w:r>
        <w:rPr>
          <w:color w:val="231F20"/>
          <w:spacing w:val="-3"/>
          <w:w w:val="106"/>
          <w:sz w:val="19"/>
        </w:rPr>
        <w:t> </w:t>
      </w:r>
      <w:r>
        <w:rPr>
          <w:color w:val="231F20"/>
          <w:w w:val="145"/>
          <w:sz w:val="19"/>
        </w:rPr>
        <w:t>v</w:t>
      </w:r>
      <w:r>
        <w:rPr>
          <w:color w:val="231F20"/>
          <w:w w:val="145"/>
          <w:sz w:val="14"/>
        </w:rPr>
        <w:t>AlenciA</w:t>
      </w:r>
      <w:r>
        <w:rPr>
          <w:color w:val="231F20"/>
          <w:w w:val="145"/>
          <w:sz w:val="19"/>
        </w:rPr>
        <w:t>,</w:t>
      </w:r>
      <w:r>
        <w:rPr>
          <w:color w:val="231F20"/>
          <w:spacing w:val="-22"/>
          <w:w w:val="145"/>
          <w:sz w:val="19"/>
        </w:rPr>
        <w:t> </w:t>
      </w:r>
      <w:r>
        <w:rPr>
          <w:color w:val="231F20"/>
          <w:w w:val="110"/>
          <w:sz w:val="19"/>
        </w:rPr>
        <w:t>R.</w:t>
      </w:r>
      <w:r>
        <w:rPr>
          <w:color w:val="231F20"/>
          <w:spacing w:val="-8"/>
          <w:w w:val="110"/>
          <w:sz w:val="19"/>
        </w:rPr>
        <w:t> </w:t>
      </w:r>
      <w:r>
        <w:rPr>
          <w:color w:val="231F20"/>
          <w:w w:val="110"/>
          <w:sz w:val="19"/>
        </w:rPr>
        <w:t>Luis</w:t>
      </w:r>
      <w:r>
        <w:rPr>
          <w:color w:val="231F20"/>
          <w:spacing w:val="-8"/>
          <w:w w:val="110"/>
          <w:sz w:val="19"/>
        </w:rPr>
        <w:t> </w:t>
      </w:r>
      <w:r>
        <w:rPr>
          <w:color w:val="231F20"/>
          <w:w w:val="110"/>
          <w:sz w:val="19"/>
        </w:rPr>
        <w:t>(2003).</w:t>
      </w:r>
      <w:r>
        <w:rPr>
          <w:color w:val="231F20"/>
          <w:spacing w:val="-8"/>
          <w:w w:val="110"/>
          <w:sz w:val="19"/>
        </w:rPr>
        <w:t> </w:t>
      </w:r>
      <w:r>
        <w:rPr>
          <w:i/>
          <w:color w:val="231F20"/>
          <w:w w:val="110"/>
          <w:sz w:val="19"/>
        </w:rPr>
        <w:t>Introducción</w:t>
      </w:r>
      <w:r>
        <w:rPr>
          <w:i/>
          <w:color w:val="231F20"/>
          <w:spacing w:val="-8"/>
          <w:w w:val="110"/>
          <w:sz w:val="19"/>
        </w:rPr>
        <w:t> </w:t>
      </w:r>
      <w:r>
        <w:rPr>
          <w:i/>
          <w:color w:val="231F20"/>
          <w:w w:val="110"/>
          <w:sz w:val="19"/>
        </w:rPr>
        <w:t>a</w:t>
      </w:r>
      <w:r>
        <w:rPr>
          <w:i/>
          <w:color w:val="231F20"/>
          <w:spacing w:val="-8"/>
          <w:w w:val="110"/>
          <w:sz w:val="19"/>
        </w:rPr>
        <w:t> </w:t>
      </w:r>
      <w:r>
        <w:rPr>
          <w:i/>
          <w:color w:val="231F20"/>
          <w:w w:val="110"/>
          <w:sz w:val="19"/>
        </w:rPr>
        <w:t>la</w:t>
      </w:r>
      <w:r>
        <w:rPr>
          <w:i/>
          <w:color w:val="231F20"/>
          <w:spacing w:val="-8"/>
          <w:w w:val="110"/>
          <w:sz w:val="19"/>
        </w:rPr>
        <w:t> </w:t>
      </w:r>
      <w:r>
        <w:rPr>
          <w:i/>
          <w:color w:val="231F20"/>
          <w:w w:val="110"/>
          <w:sz w:val="19"/>
        </w:rPr>
        <w:t>física</w:t>
      </w:r>
      <w:r>
        <w:rPr>
          <w:color w:val="231F20"/>
          <w:w w:val="110"/>
          <w:sz w:val="19"/>
        </w:rPr>
        <w:t>,</w:t>
      </w:r>
      <w:r>
        <w:rPr>
          <w:color w:val="231F20"/>
          <w:spacing w:val="-8"/>
          <w:w w:val="110"/>
          <w:sz w:val="19"/>
        </w:rPr>
        <w:t> </w:t>
      </w:r>
      <w:r>
        <w:rPr>
          <w:color w:val="231F20"/>
          <w:w w:val="110"/>
          <w:sz w:val="19"/>
        </w:rPr>
        <w:t>Santiago</w:t>
      </w:r>
      <w:r>
        <w:rPr>
          <w:color w:val="231F20"/>
          <w:spacing w:val="-8"/>
          <w:w w:val="110"/>
          <w:sz w:val="19"/>
        </w:rPr>
        <w:t> </w:t>
      </w:r>
      <w:r>
        <w:rPr>
          <w:color w:val="231F20"/>
          <w:w w:val="110"/>
          <w:sz w:val="19"/>
        </w:rPr>
        <w:t>de</w:t>
      </w:r>
      <w:r>
        <w:rPr>
          <w:color w:val="231F20"/>
          <w:spacing w:val="-8"/>
          <w:w w:val="110"/>
          <w:sz w:val="19"/>
        </w:rPr>
        <w:t> </w:t>
      </w:r>
      <w:r>
        <w:rPr>
          <w:color w:val="231F20"/>
          <w:w w:val="110"/>
          <w:sz w:val="19"/>
        </w:rPr>
        <w:t>Chile,</w:t>
      </w:r>
      <w:r>
        <w:rPr>
          <w:color w:val="231F20"/>
          <w:spacing w:val="-8"/>
          <w:w w:val="110"/>
          <w:sz w:val="19"/>
        </w:rPr>
        <w:t> </w:t>
      </w:r>
      <w:r>
        <w:rPr>
          <w:color w:val="231F20"/>
          <w:w w:val="110"/>
          <w:sz w:val="19"/>
        </w:rPr>
        <w:t>Universidad</w:t>
      </w:r>
    </w:p>
    <w:p>
      <w:pPr>
        <w:spacing w:line="222" w:lineRule="exact" w:before="0"/>
        <w:ind w:left="460" w:right="185" w:firstLine="0"/>
        <w:jc w:val="left"/>
        <w:rPr>
          <w:sz w:val="19"/>
        </w:rPr>
      </w:pPr>
      <w:r>
        <w:rPr>
          <w:color w:val="231F20"/>
          <w:w w:val="105"/>
          <w:sz w:val="19"/>
        </w:rPr>
        <w:t>de Santiago de  Chile.</w:t>
      </w:r>
    </w:p>
    <w:p>
      <w:pPr>
        <w:spacing w:line="302" w:lineRule="auto" w:before="57"/>
        <w:ind w:left="460" w:right="117" w:hanging="360"/>
        <w:jc w:val="both"/>
        <w:rPr>
          <w:sz w:val="19"/>
        </w:rPr>
      </w:pPr>
      <w:r>
        <w:rPr>
          <w:color w:val="231F20"/>
          <w:w w:val="135"/>
          <w:sz w:val="19"/>
        </w:rPr>
        <w:t>v</w:t>
      </w:r>
      <w:r>
        <w:rPr>
          <w:color w:val="231F20"/>
          <w:w w:val="135"/>
          <w:sz w:val="14"/>
        </w:rPr>
        <w:t>ázquez </w:t>
      </w:r>
      <w:r>
        <w:rPr>
          <w:color w:val="231F20"/>
          <w:w w:val="135"/>
          <w:sz w:val="19"/>
        </w:rPr>
        <w:t>A</w:t>
      </w:r>
      <w:r>
        <w:rPr>
          <w:color w:val="231F20"/>
          <w:w w:val="135"/>
          <w:sz w:val="14"/>
        </w:rPr>
        <w:t>guirre</w:t>
      </w:r>
      <w:r>
        <w:rPr>
          <w:color w:val="231F20"/>
          <w:w w:val="135"/>
          <w:sz w:val="19"/>
        </w:rPr>
        <w:t>, </w:t>
      </w:r>
      <w:r>
        <w:rPr>
          <w:color w:val="231F20"/>
          <w:w w:val="105"/>
          <w:sz w:val="19"/>
        </w:rPr>
        <w:t>Jorge Luis (2006). “Datos climáticos de la República Mexicana. Panorama</w:t>
      </w:r>
      <w:r>
        <w:rPr>
          <w:color w:val="231F20"/>
          <w:spacing w:val="-11"/>
          <w:w w:val="105"/>
          <w:sz w:val="19"/>
        </w:rPr>
        <w:t> </w:t>
      </w:r>
      <w:r>
        <w:rPr>
          <w:color w:val="231F20"/>
          <w:w w:val="105"/>
          <w:sz w:val="19"/>
        </w:rPr>
        <w:t>actual</w:t>
      </w:r>
      <w:r>
        <w:rPr>
          <w:color w:val="231F20"/>
          <w:spacing w:val="-11"/>
          <w:w w:val="105"/>
          <w:sz w:val="19"/>
        </w:rPr>
        <w:t> </w:t>
      </w:r>
      <w:r>
        <w:rPr>
          <w:color w:val="231F20"/>
          <w:w w:val="105"/>
          <w:sz w:val="19"/>
        </w:rPr>
        <w:t>y</w:t>
      </w:r>
      <w:r>
        <w:rPr>
          <w:color w:val="231F20"/>
          <w:spacing w:val="-11"/>
          <w:w w:val="105"/>
          <w:sz w:val="19"/>
        </w:rPr>
        <w:t> </w:t>
      </w:r>
      <w:r>
        <w:rPr>
          <w:color w:val="231F20"/>
          <w:w w:val="105"/>
          <w:sz w:val="19"/>
        </w:rPr>
        <w:t>requerimientos</w:t>
      </w:r>
      <w:r>
        <w:rPr>
          <w:color w:val="231F20"/>
          <w:spacing w:val="-11"/>
          <w:w w:val="105"/>
          <w:sz w:val="19"/>
        </w:rPr>
        <w:t> </w:t>
      </w:r>
      <w:r>
        <w:rPr>
          <w:color w:val="231F20"/>
          <w:w w:val="105"/>
          <w:sz w:val="19"/>
        </w:rPr>
        <w:t>inéditos”,</w:t>
      </w:r>
      <w:r>
        <w:rPr>
          <w:color w:val="231F20"/>
          <w:spacing w:val="-11"/>
          <w:w w:val="105"/>
          <w:sz w:val="19"/>
        </w:rPr>
        <w:t> </w:t>
      </w:r>
      <w:r>
        <w:rPr>
          <w:color w:val="231F20"/>
          <w:w w:val="105"/>
          <w:sz w:val="19"/>
        </w:rPr>
        <w:t>en</w:t>
      </w:r>
      <w:r>
        <w:rPr>
          <w:color w:val="231F20"/>
          <w:spacing w:val="-11"/>
          <w:w w:val="105"/>
          <w:sz w:val="19"/>
        </w:rPr>
        <w:t> </w:t>
      </w:r>
      <w:r>
        <w:rPr>
          <w:i/>
          <w:color w:val="231F20"/>
          <w:w w:val="105"/>
          <w:sz w:val="19"/>
        </w:rPr>
        <w:t>Primer</w:t>
      </w:r>
      <w:r>
        <w:rPr>
          <w:i/>
          <w:color w:val="231F20"/>
          <w:spacing w:val="-11"/>
          <w:w w:val="105"/>
          <w:sz w:val="19"/>
        </w:rPr>
        <w:t> </w:t>
      </w:r>
      <w:r>
        <w:rPr>
          <w:i/>
          <w:color w:val="231F20"/>
          <w:spacing w:val="-5"/>
          <w:w w:val="105"/>
          <w:sz w:val="19"/>
        </w:rPr>
        <w:t>Foro</w:t>
      </w:r>
      <w:r>
        <w:rPr>
          <w:i/>
          <w:color w:val="231F20"/>
          <w:spacing w:val="-11"/>
          <w:w w:val="105"/>
          <w:sz w:val="19"/>
        </w:rPr>
        <w:t> </w:t>
      </w:r>
      <w:r>
        <w:rPr>
          <w:i/>
          <w:color w:val="231F20"/>
          <w:w w:val="105"/>
          <w:sz w:val="19"/>
        </w:rPr>
        <w:t>de</w:t>
      </w:r>
      <w:r>
        <w:rPr>
          <w:i/>
          <w:color w:val="231F20"/>
          <w:spacing w:val="-11"/>
          <w:w w:val="105"/>
          <w:sz w:val="19"/>
        </w:rPr>
        <w:t> </w:t>
      </w:r>
      <w:r>
        <w:rPr>
          <w:i/>
          <w:color w:val="231F20"/>
          <w:w w:val="105"/>
          <w:sz w:val="19"/>
        </w:rPr>
        <w:t>Medio</w:t>
      </w:r>
      <w:r>
        <w:rPr>
          <w:i/>
          <w:color w:val="231F20"/>
          <w:spacing w:val="-11"/>
          <w:w w:val="105"/>
          <w:sz w:val="19"/>
        </w:rPr>
        <w:t> </w:t>
      </w:r>
      <w:r>
        <w:rPr>
          <w:i/>
          <w:color w:val="231F20"/>
          <w:w w:val="105"/>
          <w:sz w:val="19"/>
        </w:rPr>
        <w:t>Ambiente </w:t>
      </w:r>
      <w:r>
        <w:rPr>
          <w:i/>
          <w:color w:val="231F20"/>
          <w:w w:val="105"/>
          <w:sz w:val="19"/>
        </w:rPr>
        <w:t>Atmosférico en el Estado de Jalapa</w:t>
      </w:r>
      <w:r>
        <w:rPr>
          <w:color w:val="231F20"/>
          <w:w w:val="105"/>
          <w:sz w:val="19"/>
        </w:rPr>
        <w:t>, </w:t>
      </w:r>
      <w:r>
        <w:rPr>
          <w:color w:val="231F20"/>
          <w:spacing w:val="-3"/>
          <w:w w:val="105"/>
          <w:sz w:val="19"/>
        </w:rPr>
        <w:t>Veracruz, </w:t>
      </w:r>
      <w:r>
        <w:rPr>
          <w:color w:val="231F20"/>
          <w:w w:val="105"/>
          <w:sz w:val="19"/>
        </w:rPr>
        <w:t>9 y 10 de</w:t>
      </w:r>
      <w:r>
        <w:rPr>
          <w:color w:val="231F20"/>
          <w:spacing w:val="-16"/>
          <w:w w:val="105"/>
          <w:sz w:val="19"/>
        </w:rPr>
        <w:t> </w:t>
      </w:r>
      <w:r>
        <w:rPr>
          <w:color w:val="231F20"/>
          <w:w w:val="105"/>
          <w:sz w:val="19"/>
        </w:rPr>
        <w:t>febrero.</w:t>
      </w:r>
    </w:p>
    <w:p>
      <w:pPr>
        <w:spacing w:line="302" w:lineRule="auto" w:before="0"/>
        <w:ind w:left="460" w:right="116" w:hanging="360"/>
        <w:jc w:val="both"/>
        <w:rPr>
          <w:sz w:val="19"/>
        </w:rPr>
      </w:pPr>
      <w:r>
        <w:rPr>
          <w:color w:val="231F20"/>
          <w:w w:val="134"/>
          <w:sz w:val="19"/>
        </w:rPr>
        <w:t>v</w:t>
      </w:r>
      <w:r>
        <w:rPr>
          <w:color w:val="231F20"/>
          <w:w w:val="156"/>
          <w:sz w:val="14"/>
        </w:rPr>
        <w:t>e</w:t>
      </w:r>
      <w:r>
        <w:rPr>
          <w:color w:val="231F20"/>
          <w:w w:val="251"/>
          <w:sz w:val="14"/>
        </w:rPr>
        <w:t>l</w:t>
      </w:r>
      <w:r>
        <w:rPr>
          <w:color w:val="231F20"/>
          <w:w w:val="116"/>
          <w:sz w:val="14"/>
        </w:rPr>
        <w:t>A</w:t>
      </w:r>
      <w:r>
        <w:rPr>
          <w:color w:val="231F20"/>
          <w:w w:val="142"/>
          <w:sz w:val="14"/>
        </w:rPr>
        <w:t>s</w:t>
      </w:r>
      <w:r>
        <w:rPr>
          <w:color w:val="231F20"/>
          <w:w w:val="165"/>
          <w:sz w:val="14"/>
        </w:rPr>
        <w:t>c</w:t>
      </w:r>
      <w:r>
        <w:rPr>
          <w:color w:val="231F20"/>
          <w:w w:val="148"/>
          <w:sz w:val="14"/>
        </w:rPr>
        <w:t>o</w:t>
      </w:r>
      <w:r>
        <w:rPr>
          <w:color w:val="231F20"/>
          <w:sz w:val="14"/>
        </w:rPr>
        <w:t>  </w:t>
      </w:r>
      <w:r>
        <w:rPr>
          <w:color w:val="231F20"/>
          <w:w w:val="128"/>
          <w:sz w:val="19"/>
        </w:rPr>
        <w:t>H</w:t>
      </w:r>
      <w:r>
        <w:rPr>
          <w:color w:val="231F20"/>
          <w:w w:val="156"/>
          <w:sz w:val="14"/>
        </w:rPr>
        <w:t>e</w:t>
      </w:r>
      <w:r>
        <w:rPr>
          <w:color w:val="231F20"/>
          <w:w w:val="181"/>
          <w:sz w:val="14"/>
        </w:rPr>
        <w:t>rr</w:t>
      </w:r>
      <w:r>
        <w:rPr>
          <w:color w:val="231F20"/>
          <w:w w:val="156"/>
          <w:sz w:val="14"/>
        </w:rPr>
        <w:t>e</w:t>
      </w:r>
      <w:r>
        <w:rPr>
          <w:color w:val="231F20"/>
          <w:w w:val="181"/>
          <w:sz w:val="14"/>
        </w:rPr>
        <w:t>r</w:t>
      </w:r>
      <w:r>
        <w:rPr>
          <w:color w:val="231F20"/>
          <w:w w:val="116"/>
          <w:sz w:val="14"/>
        </w:rPr>
        <w:t>A</w:t>
      </w:r>
      <w:r>
        <w:rPr>
          <w:color w:val="231F20"/>
          <w:w w:val="149"/>
          <w:sz w:val="19"/>
        </w:rPr>
        <w:t>,</w:t>
      </w:r>
      <w:r>
        <w:rPr>
          <w:color w:val="231F20"/>
          <w:sz w:val="19"/>
        </w:rPr>
        <w:t>  </w:t>
      </w:r>
      <w:r>
        <w:rPr>
          <w:color w:val="231F20"/>
          <w:w w:val="105"/>
          <w:sz w:val="19"/>
        </w:rPr>
        <w:t>Víctor</w:t>
      </w:r>
      <w:r>
        <w:rPr>
          <w:color w:val="231F20"/>
          <w:sz w:val="19"/>
        </w:rPr>
        <w:t>  </w:t>
      </w:r>
      <w:r>
        <w:rPr>
          <w:color w:val="231F20"/>
          <w:w w:val="109"/>
          <w:sz w:val="19"/>
        </w:rPr>
        <w:t>Manuel,</w:t>
      </w:r>
      <w:r>
        <w:rPr>
          <w:color w:val="231F20"/>
          <w:sz w:val="19"/>
        </w:rPr>
        <w:t>  </w:t>
      </w:r>
      <w:r>
        <w:rPr>
          <w:color w:val="231F20"/>
          <w:w w:val="106"/>
          <w:sz w:val="19"/>
        </w:rPr>
        <w:t>Blanca</w:t>
      </w:r>
      <w:r>
        <w:rPr>
          <w:color w:val="231F20"/>
          <w:sz w:val="19"/>
        </w:rPr>
        <w:t>  </w:t>
      </w:r>
      <w:r>
        <w:rPr>
          <w:color w:val="231F20"/>
          <w:w w:val="104"/>
          <w:sz w:val="19"/>
        </w:rPr>
        <w:t>Mendoza</w:t>
      </w:r>
      <w:r>
        <w:rPr>
          <w:color w:val="231F20"/>
          <w:sz w:val="19"/>
        </w:rPr>
        <w:t>  </w:t>
      </w:r>
      <w:r>
        <w:rPr>
          <w:color w:val="231F20"/>
          <w:w w:val="99"/>
          <w:sz w:val="19"/>
        </w:rPr>
        <w:t>y</w:t>
      </w:r>
      <w:r>
        <w:rPr>
          <w:color w:val="231F20"/>
          <w:sz w:val="19"/>
        </w:rPr>
        <w:t>  </w:t>
      </w:r>
      <w:r>
        <w:rPr>
          <w:color w:val="231F20"/>
          <w:w w:val="105"/>
          <w:sz w:val="19"/>
        </w:rPr>
        <w:t>Graciela</w:t>
      </w:r>
      <w:r>
        <w:rPr>
          <w:color w:val="231F20"/>
          <w:sz w:val="19"/>
        </w:rPr>
        <w:t>  </w:t>
      </w:r>
      <w:r>
        <w:rPr>
          <w:color w:val="231F20"/>
          <w:spacing w:val="-20"/>
          <w:w w:val="112"/>
          <w:sz w:val="19"/>
        </w:rPr>
        <w:t>V</w:t>
      </w:r>
      <w:r>
        <w:rPr>
          <w:color w:val="231F20"/>
          <w:w w:val="98"/>
          <w:sz w:val="19"/>
        </w:rPr>
        <w:t>elasco</w:t>
      </w:r>
      <w:r>
        <w:rPr>
          <w:color w:val="231F20"/>
          <w:sz w:val="19"/>
        </w:rPr>
        <w:t>  </w:t>
      </w:r>
      <w:r>
        <w:rPr>
          <w:color w:val="231F20"/>
          <w:w w:val="102"/>
          <w:sz w:val="19"/>
        </w:rPr>
        <w:t>Herrera </w:t>
      </w:r>
      <w:r>
        <w:rPr>
          <w:color w:val="231F20"/>
          <w:w w:val="105"/>
          <w:sz w:val="19"/>
        </w:rPr>
        <w:t>(2011). </w:t>
      </w:r>
      <w:r>
        <w:rPr>
          <w:i/>
          <w:color w:val="231F20"/>
          <w:w w:val="105"/>
          <w:sz w:val="19"/>
        </w:rPr>
        <w:t>Estimating </w:t>
      </w:r>
      <w:r>
        <w:rPr>
          <w:i/>
          <w:color w:val="231F20"/>
          <w:spacing w:val="-5"/>
          <w:w w:val="105"/>
          <w:sz w:val="19"/>
        </w:rPr>
        <w:t>Total </w:t>
      </w:r>
      <w:r>
        <w:rPr>
          <w:i/>
          <w:color w:val="231F20"/>
          <w:w w:val="105"/>
          <w:sz w:val="19"/>
        </w:rPr>
        <w:t>Solar Irradiance During the 21st Century, Astophysics. </w:t>
      </w:r>
      <w:r>
        <w:rPr>
          <w:color w:val="231F20"/>
          <w:sz w:val="19"/>
        </w:rPr>
        <w:t>Disponible  en  </w:t>
      </w:r>
      <w:hyperlink r:id="rId392">
        <w:r>
          <w:rPr>
            <w:color w:val="231F20"/>
            <w:sz w:val="19"/>
          </w:rPr>
          <w:t>(http://arxi</w:t>
        </w:r>
      </w:hyperlink>
      <w:r>
        <w:rPr>
          <w:color w:val="231F20"/>
          <w:sz w:val="19"/>
        </w:rPr>
        <w:t>v</w:t>
      </w:r>
      <w:hyperlink r:id="rId392">
        <w:r>
          <w:rPr>
            <w:color w:val="231F20"/>
            <w:sz w:val="19"/>
          </w:rPr>
          <w:t>.org/pdf/1111.2857v1.pdf).</w:t>
        </w:r>
      </w:hyperlink>
    </w:p>
    <w:p>
      <w:pPr>
        <w:spacing w:line="302" w:lineRule="auto" w:before="0"/>
        <w:ind w:left="460" w:right="117" w:hanging="360"/>
        <w:jc w:val="both"/>
        <w:rPr>
          <w:sz w:val="19"/>
        </w:rPr>
      </w:pPr>
      <w:r>
        <w:rPr>
          <w:color w:val="231F20"/>
          <w:w w:val="140"/>
          <w:sz w:val="19"/>
        </w:rPr>
        <w:t>v</w:t>
      </w:r>
      <w:r>
        <w:rPr>
          <w:color w:val="231F20"/>
          <w:w w:val="140"/>
          <w:sz w:val="14"/>
        </w:rPr>
        <w:t>iveiros De </w:t>
      </w:r>
      <w:r>
        <w:rPr>
          <w:color w:val="231F20"/>
          <w:w w:val="140"/>
          <w:sz w:val="19"/>
        </w:rPr>
        <w:t>c</w:t>
      </w:r>
      <w:r>
        <w:rPr>
          <w:color w:val="231F20"/>
          <w:w w:val="140"/>
          <w:sz w:val="14"/>
        </w:rPr>
        <w:t>Astro</w:t>
      </w:r>
      <w:r>
        <w:rPr>
          <w:color w:val="231F20"/>
          <w:w w:val="140"/>
          <w:sz w:val="19"/>
        </w:rPr>
        <w:t>, </w:t>
      </w:r>
      <w:r>
        <w:rPr>
          <w:color w:val="231F20"/>
          <w:w w:val="110"/>
          <w:sz w:val="19"/>
        </w:rPr>
        <w:t>Eduardo (2002). </w:t>
      </w:r>
      <w:r>
        <w:rPr>
          <w:i/>
          <w:color w:val="231F20"/>
          <w:w w:val="110"/>
          <w:sz w:val="19"/>
        </w:rPr>
        <w:t>A inconstancia da alma selvagem e outros </w:t>
      </w:r>
      <w:r>
        <w:rPr>
          <w:i/>
          <w:color w:val="231F20"/>
          <w:w w:val="105"/>
          <w:sz w:val="19"/>
        </w:rPr>
        <w:t>ensaios de antropología</w:t>
      </w:r>
      <w:r>
        <w:rPr>
          <w:color w:val="231F20"/>
          <w:w w:val="105"/>
          <w:sz w:val="19"/>
        </w:rPr>
        <w:t>, Sao Paulo, Cosac &amp; Naif.</w:t>
      </w:r>
    </w:p>
    <w:p>
      <w:pPr>
        <w:spacing w:line="302" w:lineRule="auto" w:before="0"/>
        <w:ind w:left="460" w:right="104" w:hanging="360"/>
        <w:jc w:val="both"/>
        <w:rPr>
          <w:sz w:val="19"/>
        </w:rPr>
      </w:pPr>
      <w:r>
        <w:rPr>
          <w:color w:val="231F20"/>
          <w:w w:val="160"/>
          <w:sz w:val="19"/>
        </w:rPr>
        <w:t>v</w:t>
      </w:r>
      <w:r>
        <w:rPr>
          <w:color w:val="231F20"/>
          <w:w w:val="160"/>
          <w:sz w:val="14"/>
        </w:rPr>
        <w:t>uille</w:t>
      </w:r>
      <w:r>
        <w:rPr>
          <w:color w:val="231F20"/>
          <w:w w:val="160"/>
          <w:sz w:val="19"/>
        </w:rPr>
        <w:t>, </w:t>
      </w:r>
      <w:r>
        <w:rPr>
          <w:color w:val="231F20"/>
          <w:w w:val="110"/>
          <w:sz w:val="19"/>
        </w:rPr>
        <w:t>M. y R. Bradley (2000). “Mean Temperature Trends and Their Vertical Structure in the Tropical Andes”, </w:t>
      </w:r>
      <w:r>
        <w:rPr>
          <w:i/>
          <w:color w:val="231F20"/>
          <w:w w:val="110"/>
          <w:sz w:val="19"/>
        </w:rPr>
        <w:t>Geophysical Research Letters</w:t>
      </w:r>
      <w:r>
        <w:rPr>
          <w:color w:val="231F20"/>
          <w:w w:val="110"/>
          <w:sz w:val="19"/>
        </w:rPr>
        <w:t>, 27, pp. 3885-3888.</w:t>
      </w:r>
    </w:p>
    <w:p>
      <w:pPr>
        <w:spacing w:line="222" w:lineRule="exact" w:before="0"/>
        <w:ind w:left="100" w:right="185" w:firstLine="0"/>
        <w:jc w:val="left"/>
        <w:rPr>
          <w:sz w:val="19"/>
        </w:rPr>
      </w:pPr>
      <w:r>
        <w:rPr>
          <w:color w:val="231F20"/>
          <w:w w:val="130"/>
          <w:sz w:val="19"/>
        </w:rPr>
        <w:t>w</w:t>
      </w:r>
      <w:r>
        <w:rPr>
          <w:color w:val="231F20"/>
          <w:w w:val="130"/>
          <w:sz w:val="14"/>
        </w:rPr>
        <w:t>eber</w:t>
      </w:r>
      <w:r>
        <w:rPr>
          <w:color w:val="231F20"/>
          <w:w w:val="130"/>
          <w:sz w:val="19"/>
        </w:rPr>
        <w:t>, </w:t>
      </w:r>
      <w:r>
        <w:rPr>
          <w:color w:val="231F20"/>
          <w:w w:val="105"/>
          <w:sz w:val="19"/>
        </w:rPr>
        <w:t>Max (1965). </w:t>
      </w:r>
      <w:r>
        <w:rPr>
          <w:i/>
          <w:color w:val="231F20"/>
          <w:w w:val="105"/>
          <w:sz w:val="19"/>
        </w:rPr>
        <w:t>Essais sur la théorie de la science</w:t>
      </w:r>
      <w:r>
        <w:rPr>
          <w:color w:val="231F20"/>
          <w:w w:val="105"/>
          <w:sz w:val="19"/>
        </w:rPr>
        <w:t>, París,   Plo.</w:t>
      </w:r>
    </w:p>
    <w:p>
      <w:pPr>
        <w:tabs>
          <w:tab w:pos="819" w:val="left" w:leader="none"/>
        </w:tabs>
        <w:spacing w:before="57"/>
        <w:ind w:left="100" w:right="185" w:firstLine="0"/>
        <w:jc w:val="left"/>
        <w:rPr>
          <w:sz w:val="19"/>
        </w:rPr>
      </w:pPr>
      <w:r>
        <w:rPr>
          <w:color w:val="231F20"/>
          <w:w w:val="138"/>
          <w:sz w:val="19"/>
          <w:u w:val="single" w:color="231F20"/>
        </w:rPr>
        <w:t> </w:t>
      </w:r>
      <w:r>
        <w:rPr>
          <w:color w:val="231F20"/>
          <w:sz w:val="19"/>
          <w:u w:val="single" w:color="231F20"/>
        </w:rPr>
        <w:tab/>
      </w:r>
      <w:r>
        <w:rPr>
          <w:color w:val="231F20"/>
          <w:spacing w:val="16"/>
          <w:sz w:val="19"/>
        </w:rPr>
        <w:t> </w:t>
      </w:r>
      <w:r>
        <w:rPr>
          <w:color w:val="231F20"/>
          <w:sz w:val="19"/>
        </w:rPr>
        <w:t>(1976).</w:t>
      </w:r>
      <w:r>
        <w:rPr>
          <w:color w:val="231F20"/>
          <w:spacing w:val="31"/>
          <w:sz w:val="19"/>
        </w:rPr>
        <w:t> </w:t>
      </w:r>
      <w:r>
        <w:rPr>
          <w:i/>
          <w:color w:val="231F20"/>
          <w:spacing w:val="3"/>
          <w:sz w:val="19"/>
        </w:rPr>
        <w:t>La</w:t>
      </w:r>
      <w:r>
        <w:rPr>
          <w:i/>
          <w:color w:val="231F20"/>
          <w:spacing w:val="31"/>
          <w:sz w:val="19"/>
        </w:rPr>
        <w:t> </w:t>
      </w:r>
      <w:r>
        <w:rPr>
          <w:i/>
          <w:color w:val="231F20"/>
          <w:sz w:val="19"/>
        </w:rPr>
        <w:t>ética</w:t>
      </w:r>
      <w:r>
        <w:rPr>
          <w:i/>
          <w:color w:val="231F20"/>
          <w:spacing w:val="31"/>
          <w:sz w:val="19"/>
        </w:rPr>
        <w:t> </w:t>
      </w:r>
      <w:r>
        <w:rPr>
          <w:i/>
          <w:color w:val="231F20"/>
          <w:sz w:val="19"/>
        </w:rPr>
        <w:t>protestante</w:t>
      </w:r>
      <w:r>
        <w:rPr>
          <w:i/>
          <w:color w:val="231F20"/>
          <w:spacing w:val="31"/>
          <w:sz w:val="19"/>
        </w:rPr>
        <w:t> </w:t>
      </w:r>
      <w:r>
        <w:rPr>
          <w:i/>
          <w:color w:val="231F20"/>
          <w:sz w:val="19"/>
        </w:rPr>
        <w:t>y</w:t>
      </w:r>
      <w:r>
        <w:rPr>
          <w:i/>
          <w:color w:val="231F20"/>
          <w:spacing w:val="31"/>
          <w:sz w:val="19"/>
        </w:rPr>
        <w:t> </w:t>
      </w:r>
      <w:r>
        <w:rPr>
          <w:i/>
          <w:color w:val="231F20"/>
          <w:sz w:val="19"/>
        </w:rPr>
        <w:t>el</w:t>
      </w:r>
      <w:r>
        <w:rPr>
          <w:i/>
          <w:color w:val="231F20"/>
          <w:spacing w:val="31"/>
          <w:sz w:val="19"/>
        </w:rPr>
        <w:t> </w:t>
      </w:r>
      <w:r>
        <w:rPr>
          <w:i/>
          <w:color w:val="231F20"/>
          <w:sz w:val="19"/>
        </w:rPr>
        <w:t>espíritu</w:t>
      </w:r>
      <w:r>
        <w:rPr>
          <w:i/>
          <w:color w:val="231F20"/>
          <w:spacing w:val="31"/>
          <w:sz w:val="19"/>
        </w:rPr>
        <w:t> </w:t>
      </w:r>
      <w:r>
        <w:rPr>
          <w:i/>
          <w:color w:val="231F20"/>
          <w:sz w:val="19"/>
        </w:rPr>
        <w:t>del</w:t>
      </w:r>
      <w:r>
        <w:rPr>
          <w:i/>
          <w:color w:val="231F20"/>
          <w:spacing w:val="31"/>
          <w:sz w:val="19"/>
        </w:rPr>
        <w:t> </w:t>
      </w:r>
      <w:r>
        <w:rPr>
          <w:i/>
          <w:color w:val="231F20"/>
          <w:sz w:val="19"/>
        </w:rPr>
        <w:t>Capitalismo</w:t>
      </w:r>
      <w:r>
        <w:rPr>
          <w:color w:val="231F20"/>
          <w:sz w:val="19"/>
        </w:rPr>
        <w:t>,</w:t>
      </w:r>
      <w:r>
        <w:rPr>
          <w:color w:val="231F20"/>
          <w:spacing w:val="31"/>
          <w:sz w:val="19"/>
        </w:rPr>
        <w:t> </w:t>
      </w:r>
      <w:r>
        <w:rPr>
          <w:color w:val="231F20"/>
          <w:sz w:val="19"/>
        </w:rPr>
        <w:t>México,</w:t>
      </w:r>
      <w:r>
        <w:rPr>
          <w:color w:val="231F20"/>
          <w:spacing w:val="31"/>
          <w:sz w:val="19"/>
        </w:rPr>
        <w:t> </w:t>
      </w:r>
      <w:r>
        <w:rPr>
          <w:color w:val="231F20"/>
          <w:sz w:val="19"/>
        </w:rPr>
        <w:t>Diez.</w:t>
      </w:r>
    </w:p>
    <w:p>
      <w:pPr>
        <w:spacing w:line="302" w:lineRule="auto" w:before="57"/>
        <w:ind w:left="460" w:right="117" w:hanging="360"/>
        <w:jc w:val="both"/>
        <w:rPr>
          <w:sz w:val="19"/>
        </w:rPr>
      </w:pPr>
      <w:r>
        <w:rPr>
          <w:color w:val="231F20"/>
          <w:w w:val="135"/>
          <w:sz w:val="19"/>
        </w:rPr>
        <w:t>w</w:t>
      </w:r>
      <w:r>
        <w:rPr>
          <w:color w:val="231F20"/>
          <w:w w:val="135"/>
          <w:sz w:val="14"/>
        </w:rPr>
        <w:t>einberg</w:t>
      </w:r>
      <w:r>
        <w:rPr>
          <w:color w:val="231F20"/>
          <w:w w:val="135"/>
          <w:sz w:val="19"/>
        </w:rPr>
        <w:t>,</w:t>
      </w:r>
      <w:r>
        <w:rPr>
          <w:color w:val="231F20"/>
          <w:spacing w:val="-22"/>
          <w:w w:val="135"/>
          <w:sz w:val="19"/>
        </w:rPr>
        <w:t> </w:t>
      </w:r>
      <w:r>
        <w:rPr>
          <w:color w:val="231F20"/>
          <w:w w:val="110"/>
          <w:sz w:val="19"/>
        </w:rPr>
        <w:t>Steve</w:t>
      </w:r>
      <w:r>
        <w:rPr>
          <w:color w:val="231F20"/>
          <w:spacing w:val="-11"/>
          <w:w w:val="110"/>
          <w:sz w:val="19"/>
        </w:rPr>
        <w:t> </w:t>
      </w:r>
      <w:r>
        <w:rPr>
          <w:color w:val="231F20"/>
          <w:w w:val="110"/>
          <w:sz w:val="19"/>
        </w:rPr>
        <w:t>(1996).</w:t>
      </w:r>
      <w:r>
        <w:rPr>
          <w:color w:val="231F20"/>
          <w:spacing w:val="-11"/>
          <w:w w:val="110"/>
          <w:sz w:val="19"/>
        </w:rPr>
        <w:t> </w:t>
      </w:r>
      <w:r>
        <w:rPr>
          <w:i/>
          <w:color w:val="231F20"/>
          <w:w w:val="110"/>
          <w:sz w:val="19"/>
        </w:rPr>
        <w:t>“</w:t>
      </w:r>
      <w:r>
        <w:rPr>
          <w:color w:val="231F20"/>
          <w:w w:val="110"/>
          <w:sz w:val="19"/>
        </w:rPr>
        <w:t>Sokal’s</w:t>
      </w:r>
      <w:r>
        <w:rPr>
          <w:color w:val="231F20"/>
          <w:spacing w:val="-11"/>
          <w:w w:val="110"/>
          <w:sz w:val="19"/>
        </w:rPr>
        <w:t> </w:t>
      </w:r>
      <w:r>
        <w:rPr>
          <w:color w:val="231F20"/>
          <w:w w:val="110"/>
          <w:sz w:val="19"/>
        </w:rPr>
        <w:t>Hoax”,</w:t>
      </w:r>
      <w:r>
        <w:rPr>
          <w:color w:val="231F20"/>
          <w:spacing w:val="-11"/>
          <w:w w:val="110"/>
          <w:sz w:val="19"/>
        </w:rPr>
        <w:t> </w:t>
      </w:r>
      <w:r>
        <w:rPr>
          <w:color w:val="231F20"/>
          <w:w w:val="110"/>
          <w:sz w:val="19"/>
        </w:rPr>
        <w:t>en</w:t>
      </w:r>
      <w:r>
        <w:rPr>
          <w:color w:val="231F20"/>
          <w:spacing w:val="-11"/>
          <w:w w:val="110"/>
          <w:sz w:val="19"/>
        </w:rPr>
        <w:t> </w:t>
      </w:r>
      <w:r>
        <w:rPr>
          <w:i/>
          <w:color w:val="231F20"/>
          <w:w w:val="110"/>
          <w:sz w:val="19"/>
        </w:rPr>
        <w:t>The</w:t>
      </w:r>
      <w:r>
        <w:rPr>
          <w:i/>
          <w:color w:val="231F20"/>
          <w:spacing w:val="-11"/>
          <w:w w:val="110"/>
          <w:sz w:val="19"/>
        </w:rPr>
        <w:t> </w:t>
      </w:r>
      <w:r>
        <w:rPr>
          <w:i/>
          <w:color w:val="231F20"/>
          <w:w w:val="110"/>
          <w:sz w:val="19"/>
        </w:rPr>
        <w:t>New</w:t>
      </w:r>
      <w:r>
        <w:rPr>
          <w:i/>
          <w:color w:val="231F20"/>
          <w:spacing w:val="-11"/>
          <w:w w:val="110"/>
          <w:sz w:val="19"/>
        </w:rPr>
        <w:t> </w:t>
      </w:r>
      <w:r>
        <w:rPr>
          <w:i/>
          <w:color w:val="231F20"/>
          <w:spacing w:val="-6"/>
          <w:w w:val="110"/>
          <w:sz w:val="19"/>
        </w:rPr>
        <w:t>York</w:t>
      </w:r>
      <w:r>
        <w:rPr>
          <w:i/>
          <w:color w:val="231F20"/>
          <w:spacing w:val="-11"/>
          <w:w w:val="110"/>
          <w:sz w:val="19"/>
        </w:rPr>
        <w:t> </w:t>
      </w:r>
      <w:r>
        <w:rPr>
          <w:i/>
          <w:color w:val="231F20"/>
          <w:w w:val="110"/>
          <w:sz w:val="19"/>
        </w:rPr>
        <w:t>Review</w:t>
      </w:r>
      <w:r>
        <w:rPr>
          <w:i/>
          <w:color w:val="231F20"/>
          <w:spacing w:val="-11"/>
          <w:w w:val="110"/>
          <w:sz w:val="19"/>
        </w:rPr>
        <w:t> </w:t>
      </w:r>
      <w:r>
        <w:rPr>
          <w:i/>
          <w:color w:val="231F20"/>
          <w:w w:val="110"/>
          <w:sz w:val="19"/>
        </w:rPr>
        <w:t>of</w:t>
      </w:r>
      <w:r>
        <w:rPr>
          <w:i/>
          <w:color w:val="231F20"/>
          <w:spacing w:val="-11"/>
          <w:w w:val="110"/>
          <w:sz w:val="19"/>
        </w:rPr>
        <w:t> </w:t>
      </w:r>
      <w:r>
        <w:rPr>
          <w:i/>
          <w:color w:val="231F20"/>
          <w:w w:val="110"/>
          <w:sz w:val="19"/>
        </w:rPr>
        <w:t>Books</w:t>
      </w:r>
      <w:r>
        <w:rPr>
          <w:color w:val="231F20"/>
          <w:w w:val="110"/>
          <w:sz w:val="19"/>
        </w:rPr>
        <w:t>,</w:t>
      </w:r>
      <w:r>
        <w:rPr>
          <w:color w:val="231F20"/>
          <w:spacing w:val="-11"/>
          <w:w w:val="110"/>
          <w:sz w:val="19"/>
        </w:rPr>
        <w:t> </w:t>
      </w:r>
      <w:r>
        <w:rPr>
          <w:color w:val="231F20"/>
          <w:w w:val="110"/>
          <w:sz w:val="19"/>
        </w:rPr>
        <w:t>Nueva </w:t>
      </w:r>
      <w:r>
        <w:rPr>
          <w:color w:val="231F20"/>
          <w:spacing w:val="-5"/>
          <w:w w:val="110"/>
          <w:sz w:val="19"/>
        </w:rPr>
        <w:t>York, </w:t>
      </w:r>
      <w:r>
        <w:rPr>
          <w:color w:val="231F20"/>
          <w:w w:val="110"/>
          <w:sz w:val="19"/>
        </w:rPr>
        <w:t>3 de</w:t>
      </w:r>
      <w:r>
        <w:rPr>
          <w:color w:val="231F20"/>
          <w:spacing w:val="-35"/>
          <w:w w:val="110"/>
          <w:sz w:val="19"/>
        </w:rPr>
        <w:t> </w:t>
      </w:r>
      <w:r>
        <w:rPr>
          <w:color w:val="231F20"/>
          <w:w w:val="110"/>
          <w:sz w:val="19"/>
        </w:rPr>
        <w:t>octubre.</w:t>
      </w:r>
    </w:p>
    <w:p>
      <w:pPr>
        <w:tabs>
          <w:tab w:pos="819" w:val="left" w:leader="none"/>
        </w:tabs>
        <w:spacing w:line="222" w:lineRule="exact" w:before="0"/>
        <w:ind w:left="100" w:right="185" w:firstLine="0"/>
        <w:jc w:val="left"/>
        <w:rPr>
          <w:sz w:val="19"/>
        </w:rPr>
      </w:pPr>
      <w:r>
        <w:rPr>
          <w:color w:val="231F20"/>
          <w:w w:val="138"/>
          <w:sz w:val="19"/>
          <w:u w:val="single" w:color="231F20"/>
        </w:rPr>
        <w:t> </w:t>
      </w:r>
      <w:r>
        <w:rPr>
          <w:color w:val="231F20"/>
          <w:sz w:val="19"/>
          <w:u w:val="single" w:color="231F20"/>
        </w:rPr>
        <w:tab/>
      </w:r>
      <w:r>
        <w:rPr>
          <w:color w:val="231F20"/>
          <w:spacing w:val="16"/>
          <w:sz w:val="19"/>
        </w:rPr>
        <w:t> </w:t>
      </w:r>
      <w:r>
        <w:rPr>
          <w:color w:val="231F20"/>
          <w:w w:val="105"/>
          <w:sz w:val="19"/>
        </w:rPr>
        <w:t>(1997). </w:t>
      </w:r>
      <w:r>
        <w:rPr>
          <w:i/>
          <w:color w:val="231F20"/>
          <w:spacing w:val="3"/>
          <w:w w:val="105"/>
          <w:sz w:val="19"/>
        </w:rPr>
        <w:t>Le </w:t>
      </w:r>
      <w:r>
        <w:rPr>
          <w:i/>
          <w:color w:val="231F20"/>
          <w:w w:val="105"/>
          <w:sz w:val="19"/>
        </w:rPr>
        <w:t>Réve d’une theorie ultime</w:t>
      </w:r>
      <w:r>
        <w:rPr>
          <w:color w:val="231F20"/>
          <w:w w:val="105"/>
          <w:sz w:val="19"/>
        </w:rPr>
        <w:t>, París, Odile </w:t>
      </w:r>
      <w:r>
        <w:rPr>
          <w:color w:val="231F20"/>
          <w:spacing w:val="28"/>
          <w:w w:val="105"/>
          <w:sz w:val="19"/>
        </w:rPr>
        <w:t> </w:t>
      </w:r>
      <w:r>
        <w:rPr>
          <w:color w:val="231F20"/>
          <w:w w:val="105"/>
          <w:sz w:val="19"/>
        </w:rPr>
        <w:t>Jacob.</w:t>
      </w:r>
    </w:p>
    <w:p>
      <w:pPr>
        <w:spacing w:line="302" w:lineRule="auto" w:before="57"/>
        <w:ind w:left="460" w:right="118" w:hanging="360"/>
        <w:jc w:val="both"/>
        <w:rPr>
          <w:sz w:val="19"/>
        </w:rPr>
      </w:pPr>
      <w:r>
        <w:rPr>
          <w:color w:val="231F20"/>
          <w:w w:val="119"/>
          <w:sz w:val="19"/>
        </w:rPr>
        <w:t>w</w:t>
      </w:r>
      <w:r>
        <w:rPr>
          <w:color w:val="231F20"/>
          <w:w w:val="156"/>
          <w:sz w:val="14"/>
        </w:rPr>
        <w:t>e</w:t>
      </w:r>
      <w:r>
        <w:rPr>
          <w:color w:val="231F20"/>
          <w:w w:val="251"/>
          <w:sz w:val="14"/>
        </w:rPr>
        <w:t>l</w:t>
      </w:r>
      <w:r>
        <w:rPr>
          <w:color w:val="231F20"/>
          <w:w w:val="145"/>
          <w:sz w:val="14"/>
        </w:rPr>
        <w:t>z</w:t>
      </w:r>
      <w:r>
        <w:rPr>
          <w:color w:val="231F20"/>
          <w:w w:val="156"/>
          <w:sz w:val="14"/>
        </w:rPr>
        <w:t>e</w:t>
      </w:r>
      <w:r>
        <w:rPr>
          <w:color w:val="231F20"/>
          <w:w w:val="181"/>
          <w:sz w:val="14"/>
        </w:rPr>
        <w:t>r</w:t>
      </w:r>
      <w:r>
        <w:rPr>
          <w:color w:val="231F20"/>
          <w:w w:val="149"/>
          <w:sz w:val="19"/>
        </w:rPr>
        <w:t>,</w:t>
      </w:r>
      <w:r>
        <w:rPr>
          <w:color w:val="231F20"/>
          <w:sz w:val="19"/>
        </w:rPr>
        <w:t> </w:t>
      </w:r>
      <w:r>
        <w:rPr>
          <w:color w:val="231F20"/>
          <w:w w:val="108"/>
          <w:sz w:val="19"/>
        </w:rPr>
        <w:t>Harald</w:t>
      </w:r>
      <w:r>
        <w:rPr>
          <w:color w:val="231F20"/>
          <w:sz w:val="19"/>
        </w:rPr>
        <w:t> </w:t>
      </w:r>
      <w:r>
        <w:rPr>
          <w:color w:val="231F20"/>
          <w:w w:val="107"/>
          <w:sz w:val="19"/>
        </w:rPr>
        <w:t>(2011).</w:t>
      </w:r>
      <w:r>
        <w:rPr>
          <w:color w:val="231F20"/>
          <w:sz w:val="19"/>
        </w:rPr>
        <w:t> </w:t>
      </w:r>
      <w:r>
        <w:rPr>
          <w:i/>
          <w:color w:val="231F20"/>
          <w:w w:val="100"/>
          <w:sz w:val="19"/>
        </w:rPr>
        <w:t>Guerras</w:t>
      </w:r>
      <w:r>
        <w:rPr>
          <w:i/>
          <w:color w:val="231F20"/>
          <w:sz w:val="19"/>
        </w:rPr>
        <w:t> </w:t>
      </w:r>
      <w:r>
        <w:rPr>
          <w:i/>
          <w:color w:val="231F20"/>
          <w:w w:val="101"/>
          <w:sz w:val="19"/>
        </w:rPr>
        <w:t>climáticas.</w:t>
      </w:r>
      <w:r>
        <w:rPr>
          <w:i/>
          <w:color w:val="231F20"/>
          <w:sz w:val="19"/>
        </w:rPr>
        <w:t> </w:t>
      </w:r>
      <w:r>
        <w:rPr>
          <w:i/>
          <w:color w:val="231F20"/>
          <w:w w:val="121"/>
          <w:sz w:val="19"/>
        </w:rPr>
        <w:t>P</w:t>
      </w:r>
      <w:r>
        <w:rPr>
          <w:i/>
          <w:color w:val="231F20"/>
          <w:w w:val="86"/>
          <w:sz w:val="19"/>
        </w:rPr>
        <w:t>or</w:t>
      </w:r>
      <w:r>
        <w:rPr>
          <w:i/>
          <w:color w:val="231F20"/>
          <w:sz w:val="19"/>
        </w:rPr>
        <w:t> </w:t>
      </w:r>
      <w:r>
        <w:rPr>
          <w:i/>
          <w:color w:val="231F20"/>
          <w:w w:val="94"/>
          <w:sz w:val="19"/>
        </w:rPr>
        <w:t>qué</w:t>
      </w:r>
      <w:r>
        <w:rPr>
          <w:i/>
          <w:color w:val="231F20"/>
          <w:sz w:val="19"/>
        </w:rPr>
        <w:t> </w:t>
      </w:r>
      <w:r>
        <w:rPr>
          <w:i/>
          <w:color w:val="231F20"/>
          <w:w w:val="93"/>
          <w:sz w:val="19"/>
        </w:rPr>
        <w:t>mataremos</w:t>
      </w:r>
      <w:r>
        <w:rPr>
          <w:i/>
          <w:color w:val="231F20"/>
          <w:sz w:val="19"/>
        </w:rPr>
        <w:t> </w:t>
      </w:r>
      <w:r>
        <w:rPr>
          <w:i/>
          <w:color w:val="231F20"/>
          <w:w w:val="98"/>
          <w:sz w:val="19"/>
        </w:rPr>
        <w:t>(y</w:t>
      </w:r>
      <w:r>
        <w:rPr>
          <w:i/>
          <w:color w:val="231F20"/>
          <w:sz w:val="19"/>
        </w:rPr>
        <w:t> </w:t>
      </w:r>
      <w:r>
        <w:rPr>
          <w:i/>
          <w:color w:val="231F20"/>
          <w:w w:val="93"/>
          <w:sz w:val="19"/>
        </w:rPr>
        <w:t>nos</w:t>
      </w:r>
      <w:r>
        <w:rPr>
          <w:i/>
          <w:color w:val="231F20"/>
          <w:sz w:val="19"/>
        </w:rPr>
        <w:t> </w:t>
      </w:r>
      <w:r>
        <w:rPr>
          <w:i/>
          <w:color w:val="231F20"/>
          <w:w w:val="96"/>
          <w:sz w:val="19"/>
        </w:rPr>
        <w:t>matarán)</w:t>
      </w:r>
      <w:r>
        <w:rPr>
          <w:i/>
          <w:color w:val="231F20"/>
          <w:sz w:val="19"/>
        </w:rPr>
        <w:t> </w:t>
      </w:r>
      <w:r>
        <w:rPr>
          <w:i/>
          <w:color w:val="231F20"/>
          <w:w w:val="96"/>
          <w:sz w:val="19"/>
        </w:rPr>
        <w:t>en</w:t>
      </w:r>
      <w:r>
        <w:rPr>
          <w:i/>
          <w:color w:val="231F20"/>
          <w:sz w:val="19"/>
        </w:rPr>
        <w:t> </w:t>
      </w:r>
      <w:r>
        <w:rPr>
          <w:i/>
          <w:color w:val="231F20"/>
          <w:w w:val="97"/>
          <w:sz w:val="19"/>
        </w:rPr>
        <w:t>el</w:t>
      </w:r>
      <w:r>
        <w:rPr>
          <w:i/>
          <w:color w:val="231F20"/>
          <w:w w:val="97"/>
          <w:sz w:val="19"/>
        </w:rPr>
        <w:t> </w:t>
      </w:r>
      <w:r>
        <w:rPr>
          <w:i/>
          <w:color w:val="231F20"/>
          <w:w w:val="105"/>
          <w:sz w:val="19"/>
        </w:rPr>
        <w:t>siglo </w:t>
      </w:r>
      <w:r>
        <w:rPr>
          <w:i/>
          <w:color w:val="231F20"/>
          <w:w w:val="145"/>
          <w:sz w:val="14"/>
        </w:rPr>
        <w:t>xxi</w:t>
      </w:r>
      <w:r>
        <w:rPr>
          <w:i/>
          <w:color w:val="231F20"/>
          <w:w w:val="145"/>
          <w:sz w:val="19"/>
        </w:rPr>
        <w:t>, </w:t>
      </w:r>
      <w:r>
        <w:rPr>
          <w:color w:val="231F20"/>
          <w:w w:val="105"/>
          <w:sz w:val="19"/>
        </w:rPr>
        <w:t>Buenos Aires, Katz editores.</w:t>
      </w:r>
    </w:p>
    <w:p>
      <w:pPr>
        <w:spacing w:after="0" w:line="302" w:lineRule="auto"/>
        <w:jc w:val="both"/>
        <w:rPr>
          <w:sz w:val="19"/>
        </w:rPr>
        <w:sectPr>
          <w:pgSz w:w="9600" w:h="13000"/>
          <w:pgMar w:header="1153" w:footer="0" w:top="1360" w:bottom="280" w:left="1100" w:right="1320"/>
        </w:sectPr>
      </w:pPr>
    </w:p>
    <w:p>
      <w:pPr>
        <w:pStyle w:val="BodyText"/>
        <w:spacing w:before="8"/>
        <w:rPr>
          <w:sz w:val="14"/>
        </w:rPr>
      </w:pPr>
    </w:p>
    <w:p>
      <w:pPr>
        <w:spacing w:line="302" w:lineRule="auto" w:before="72"/>
        <w:ind w:left="460" w:right="118" w:hanging="360"/>
        <w:jc w:val="both"/>
        <w:rPr>
          <w:sz w:val="19"/>
        </w:rPr>
      </w:pPr>
      <w:r>
        <w:rPr>
          <w:color w:val="231F20"/>
          <w:w w:val="130"/>
          <w:sz w:val="19"/>
        </w:rPr>
        <w:t>w</w:t>
      </w:r>
      <w:r>
        <w:rPr>
          <w:color w:val="231F20"/>
          <w:w w:val="130"/>
          <w:sz w:val="14"/>
        </w:rPr>
        <w:t>inne</w:t>
      </w:r>
      <w:r>
        <w:rPr>
          <w:color w:val="231F20"/>
          <w:w w:val="130"/>
          <w:sz w:val="19"/>
        </w:rPr>
        <w:t>, </w:t>
      </w:r>
      <w:r>
        <w:rPr>
          <w:color w:val="231F20"/>
          <w:w w:val="110"/>
          <w:sz w:val="19"/>
        </w:rPr>
        <w:t>Brian (2010). “Strange </w:t>
      </w:r>
      <w:r>
        <w:rPr>
          <w:color w:val="231F20"/>
          <w:spacing w:val="-5"/>
          <w:w w:val="110"/>
          <w:sz w:val="19"/>
        </w:rPr>
        <w:t>Weather, </w:t>
      </w:r>
      <w:r>
        <w:rPr>
          <w:color w:val="231F20"/>
          <w:w w:val="110"/>
          <w:sz w:val="19"/>
        </w:rPr>
        <w:t>Again: Climate Science as Political</w:t>
      </w:r>
      <w:r>
        <w:rPr>
          <w:color w:val="231F20"/>
          <w:spacing w:val="-21"/>
          <w:w w:val="110"/>
          <w:sz w:val="19"/>
        </w:rPr>
        <w:t> </w:t>
      </w:r>
      <w:r>
        <w:rPr>
          <w:color w:val="231F20"/>
          <w:w w:val="110"/>
          <w:sz w:val="19"/>
        </w:rPr>
        <w:t>Art”, en</w:t>
      </w:r>
      <w:r>
        <w:rPr>
          <w:color w:val="231F20"/>
          <w:spacing w:val="-9"/>
          <w:w w:val="110"/>
          <w:sz w:val="19"/>
        </w:rPr>
        <w:t> </w:t>
      </w:r>
      <w:r>
        <w:rPr>
          <w:i/>
          <w:color w:val="231F20"/>
          <w:w w:val="110"/>
          <w:sz w:val="19"/>
        </w:rPr>
        <w:t>Theory</w:t>
      </w:r>
      <w:r>
        <w:rPr>
          <w:i/>
          <w:color w:val="231F20"/>
          <w:spacing w:val="-9"/>
          <w:w w:val="110"/>
          <w:sz w:val="19"/>
        </w:rPr>
        <w:t> </w:t>
      </w:r>
      <w:r>
        <w:rPr>
          <w:i/>
          <w:color w:val="231F20"/>
          <w:w w:val="110"/>
          <w:sz w:val="19"/>
        </w:rPr>
        <w:t>Culture</w:t>
      </w:r>
      <w:r>
        <w:rPr>
          <w:i/>
          <w:color w:val="231F20"/>
          <w:spacing w:val="-9"/>
          <w:w w:val="110"/>
          <w:sz w:val="19"/>
        </w:rPr>
        <w:t> </w:t>
      </w:r>
      <w:r>
        <w:rPr>
          <w:i/>
          <w:color w:val="231F20"/>
          <w:w w:val="110"/>
          <w:sz w:val="19"/>
        </w:rPr>
        <w:t>Society,</w:t>
      </w:r>
      <w:r>
        <w:rPr>
          <w:i/>
          <w:color w:val="231F20"/>
          <w:spacing w:val="-9"/>
          <w:w w:val="110"/>
          <w:sz w:val="19"/>
        </w:rPr>
        <w:t> </w:t>
      </w:r>
      <w:r>
        <w:rPr>
          <w:color w:val="231F20"/>
          <w:w w:val="110"/>
          <w:sz w:val="19"/>
        </w:rPr>
        <w:t>vol.</w:t>
      </w:r>
      <w:r>
        <w:rPr>
          <w:color w:val="231F20"/>
          <w:spacing w:val="-9"/>
          <w:w w:val="110"/>
          <w:sz w:val="19"/>
        </w:rPr>
        <w:t> </w:t>
      </w:r>
      <w:r>
        <w:rPr>
          <w:color w:val="231F20"/>
          <w:w w:val="110"/>
          <w:sz w:val="19"/>
        </w:rPr>
        <w:t>27,</w:t>
      </w:r>
      <w:r>
        <w:rPr>
          <w:color w:val="231F20"/>
          <w:spacing w:val="-9"/>
          <w:w w:val="110"/>
          <w:sz w:val="19"/>
        </w:rPr>
        <w:t> </w:t>
      </w:r>
      <w:r>
        <w:rPr>
          <w:color w:val="231F20"/>
          <w:w w:val="110"/>
          <w:sz w:val="19"/>
        </w:rPr>
        <w:t>pp.</w:t>
      </w:r>
      <w:r>
        <w:rPr>
          <w:color w:val="231F20"/>
          <w:spacing w:val="-9"/>
          <w:w w:val="110"/>
          <w:sz w:val="19"/>
        </w:rPr>
        <w:t> </w:t>
      </w:r>
      <w:r>
        <w:rPr>
          <w:color w:val="231F20"/>
          <w:w w:val="110"/>
          <w:sz w:val="19"/>
        </w:rPr>
        <w:t>289-305.</w:t>
      </w:r>
    </w:p>
    <w:p>
      <w:pPr>
        <w:spacing w:line="302" w:lineRule="auto" w:before="0"/>
        <w:ind w:left="460" w:right="117" w:hanging="360"/>
        <w:jc w:val="both"/>
        <w:rPr>
          <w:sz w:val="19"/>
        </w:rPr>
      </w:pPr>
      <w:r>
        <w:rPr>
          <w:color w:val="231F20"/>
          <w:w w:val="119"/>
          <w:sz w:val="19"/>
        </w:rPr>
        <w:t>w</w:t>
      </w:r>
      <w:r>
        <w:rPr>
          <w:color w:val="231F20"/>
          <w:w w:val="148"/>
          <w:sz w:val="14"/>
        </w:rPr>
        <w:t>oo</w:t>
      </w:r>
      <w:r>
        <w:rPr>
          <w:color w:val="231F20"/>
          <w:w w:val="251"/>
          <w:sz w:val="14"/>
        </w:rPr>
        <w:t>l</w:t>
      </w:r>
      <w:r>
        <w:rPr>
          <w:color w:val="231F20"/>
          <w:w w:val="157"/>
          <w:sz w:val="14"/>
        </w:rPr>
        <w:t>g</w:t>
      </w:r>
      <w:r>
        <w:rPr>
          <w:color w:val="231F20"/>
          <w:w w:val="116"/>
          <w:sz w:val="14"/>
        </w:rPr>
        <w:t>A</w:t>
      </w:r>
      <w:r>
        <w:rPr>
          <w:color w:val="231F20"/>
          <w:w w:val="181"/>
          <w:sz w:val="14"/>
        </w:rPr>
        <w:t>r</w:t>
      </w:r>
      <w:r>
        <w:rPr>
          <w:color w:val="231F20"/>
          <w:w w:val="149"/>
          <w:sz w:val="19"/>
        </w:rPr>
        <w:t>,</w:t>
      </w:r>
      <w:r>
        <w:rPr>
          <w:color w:val="231F20"/>
          <w:sz w:val="19"/>
        </w:rPr>
        <w:t> </w:t>
      </w:r>
      <w:r>
        <w:rPr>
          <w:color w:val="231F20"/>
          <w:spacing w:val="-19"/>
          <w:sz w:val="19"/>
        </w:rPr>
        <w:t> </w:t>
      </w:r>
      <w:r>
        <w:rPr>
          <w:color w:val="231F20"/>
          <w:w w:val="102"/>
          <w:sz w:val="19"/>
        </w:rPr>
        <w:t>Steve</w:t>
      </w:r>
      <w:r>
        <w:rPr>
          <w:color w:val="231F20"/>
          <w:sz w:val="19"/>
        </w:rPr>
        <w:t> </w:t>
      </w:r>
      <w:r>
        <w:rPr>
          <w:color w:val="231F20"/>
          <w:spacing w:val="-19"/>
          <w:sz w:val="19"/>
        </w:rPr>
        <w:t> </w:t>
      </w:r>
      <w:r>
        <w:rPr>
          <w:color w:val="231F20"/>
          <w:w w:val="107"/>
          <w:sz w:val="19"/>
        </w:rPr>
        <w:t>(1991).</w:t>
      </w:r>
      <w:r>
        <w:rPr>
          <w:color w:val="231F20"/>
          <w:sz w:val="19"/>
        </w:rPr>
        <w:t> </w:t>
      </w:r>
      <w:r>
        <w:rPr>
          <w:color w:val="231F20"/>
          <w:spacing w:val="-19"/>
          <w:sz w:val="19"/>
        </w:rPr>
        <w:t> </w:t>
      </w:r>
      <w:r>
        <w:rPr>
          <w:color w:val="231F20"/>
          <w:w w:val="113"/>
          <w:sz w:val="19"/>
        </w:rPr>
        <w:t>“The</w:t>
      </w:r>
      <w:r>
        <w:rPr>
          <w:color w:val="231F20"/>
          <w:sz w:val="19"/>
        </w:rPr>
        <w:t> </w:t>
      </w:r>
      <w:r>
        <w:rPr>
          <w:color w:val="231F20"/>
          <w:spacing w:val="-19"/>
          <w:sz w:val="19"/>
        </w:rPr>
        <w:t> </w:t>
      </w:r>
      <w:r>
        <w:rPr>
          <w:color w:val="231F20"/>
          <w:spacing w:val="-21"/>
          <w:w w:val="129"/>
          <w:sz w:val="19"/>
        </w:rPr>
        <w:t>T</w:t>
      </w:r>
      <w:r>
        <w:rPr>
          <w:color w:val="231F20"/>
          <w:w w:val="104"/>
          <w:sz w:val="19"/>
        </w:rPr>
        <w:t>urn</w:t>
      </w:r>
      <w:r>
        <w:rPr>
          <w:color w:val="231F20"/>
          <w:sz w:val="19"/>
        </w:rPr>
        <w:t> </w:t>
      </w:r>
      <w:r>
        <w:rPr>
          <w:color w:val="231F20"/>
          <w:spacing w:val="-19"/>
          <w:sz w:val="19"/>
        </w:rPr>
        <w:t> </w:t>
      </w:r>
      <w:r>
        <w:rPr>
          <w:color w:val="231F20"/>
          <w:w w:val="102"/>
          <w:sz w:val="19"/>
        </w:rPr>
        <w:t>to</w:t>
      </w:r>
      <w:r>
        <w:rPr>
          <w:color w:val="231F20"/>
          <w:sz w:val="19"/>
        </w:rPr>
        <w:t> </w:t>
      </w:r>
      <w:r>
        <w:rPr>
          <w:color w:val="231F20"/>
          <w:spacing w:val="-19"/>
          <w:sz w:val="19"/>
        </w:rPr>
        <w:t> </w:t>
      </w:r>
      <w:r>
        <w:rPr>
          <w:color w:val="231F20"/>
          <w:spacing w:val="-22"/>
          <w:w w:val="129"/>
          <w:sz w:val="19"/>
        </w:rPr>
        <w:t>T</w:t>
      </w:r>
      <w:r>
        <w:rPr>
          <w:color w:val="231F20"/>
          <w:w w:val="100"/>
          <w:sz w:val="19"/>
        </w:rPr>
        <w:t>echnology</w:t>
      </w:r>
      <w:r>
        <w:rPr>
          <w:color w:val="231F20"/>
          <w:sz w:val="19"/>
        </w:rPr>
        <w:t> </w:t>
      </w:r>
      <w:r>
        <w:rPr>
          <w:color w:val="231F20"/>
          <w:spacing w:val="-19"/>
          <w:sz w:val="19"/>
        </w:rPr>
        <w:t> </w:t>
      </w:r>
      <w:r>
        <w:rPr>
          <w:color w:val="231F20"/>
          <w:w w:val="109"/>
          <w:sz w:val="19"/>
        </w:rPr>
        <w:t>in</w:t>
      </w:r>
      <w:r>
        <w:rPr>
          <w:color w:val="231F20"/>
          <w:sz w:val="19"/>
        </w:rPr>
        <w:t> </w:t>
      </w:r>
      <w:r>
        <w:rPr>
          <w:color w:val="231F20"/>
          <w:spacing w:val="-19"/>
          <w:sz w:val="19"/>
        </w:rPr>
        <w:t> </w:t>
      </w:r>
      <w:r>
        <w:rPr>
          <w:color w:val="231F20"/>
          <w:w w:val="106"/>
          <w:sz w:val="19"/>
        </w:rPr>
        <w:t>Social</w:t>
      </w:r>
      <w:r>
        <w:rPr>
          <w:color w:val="231F20"/>
          <w:sz w:val="19"/>
        </w:rPr>
        <w:t> </w:t>
      </w:r>
      <w:r>
        <w:rPr>
          <w:color w:val="231F20"/>
          <w:spacing w:val="-19"/>
          <w:sz w:val="19"/>
        </w:rPr>
        <w:t> </w:t>
      </w:r>
      <w:r>
        <w:rPr>
          <w:color w:val="231F20"/>
          <w:w w:val="105"/>
          <w:sz w:val="19"/>
        </w:rPr>
        <w:t>Studies</w:t>
      </w:r>
      <w:r>
        <w:rPr>
          <w:color w:val="231F20"/>
          <w:sz w:val="19"/>
        </w:rPr>
        <w:t> </w:t>
      </w:r>
      <w:r>
        <w:rPr>
          <w:color w:val="231F20"/>
          <w:spacing w:val="-19"/>
          <w:sz w:val="19"/>
        </w:rPr>
        <w:t> </w:t>
      </w:r>
      <w:r>
        <w:rPr>
          <w:color w:val="231F20"/>
          <w:w w:val="100"/>
          <w:sz w:val="19"/>
        </w:rPr>
        <w:t>of</w:t>
      </w:r>
      <w:r>
        <w:rPr>
          <w:color w:val="231F20"/>
          <w:sz w:val="19"/>
        </w:rPr>
        <w:t> </w:t>
      </w:r>
      <w:r>
        <w:rPr>
          <w:color w:val="231F20"/>
          <w:spacing w:val="-19"/>
          <w:sz w:val="19"/>
        </w:rPr>
        <w:t> </w:t>
      </w:r>
      <w:r>
        <w:rPr>
          <w:color w:val="231F20"/>
          <w:w w:val="108"/>
          <w:sz w:val="19"/>
        </w:rPr>
        <w:t>Science”, </w:t>
      </w:r>
      <w:r>
        <w:rPr>
          <w:color w:val="231F20"/>
          <w:w w:val="110"/>
          <w:sz w:val="19"/>
        </w:rPr>
        <w:t>en </w:t>
      </w:r>
      <w:r>
        <w:rPr>
          <w:i/>
          <w:color w:val="231F20"/>
          <w:w w:val="110"/>
          <w:sz w:val="19"/>
        </w:rPr>
        <w:t>Science, </w:t>
      </w:r>
      <w:r>
        <w:rPr>
          <w:i/>
          <w:color w:val="231F20"/>
          <w:spacing w:val="-3"/>
          <w:w w:val="110"/>
          <w:sz w:val="19"/>
        </w:rPr>
        <w:t>Technology </w:t>
      </w:r>
      <w:r>
        <w:rPr>
          <w:i/>
          <w:color w:val="231F20"/>
          <w:w w:val="110"/>
          <w:sz w:val="19"/>
        </w:rPr>
        <w:t>&amp; Human </w:t>
      </w:r>
      <w:r>
        <w:rPr>
          <w:i/>
          <w:color w:val="231F20"/>
          <w:spacing w:val="-3"/>
          <w:w w:val="110"/>
          <w:sz w:val="19"/>
        </w:rPr>
        <w:t>Values</w:t>
      </w:r>
      <w:r>
        <w:rPr>
          <w:color w:val="231F20"/>
          <w:spacing w:val="-3"/>
          <w:w w:val="110"/>
          <w:sz w:val="19"/>
        </w:rPr>
        <w:t>, </w:t>
      </w:r>
      <w:r>
        <w:rPr>
          <w:color w:val="231F20"/>
          <w:w w:val="110"/>
          <w:sz w:val="19"/>
        </w:rPr>
        <w:t>vol. 16, núm. 1, Brunel University </w:t>
      </w:r>
      <w:r>
        <w:rPr>
          <w:color w:val="231F20"/>
          <w:spacing w:val="-5"/>
          <w:w w:val="110"/>
          <w:sz w:val="19"/>
        </w:rPr>
        <w:t>Technology, </w:t>
      </w:r>
      <w:r>
        <w:rPr>
          <w:color w:val="231F20"/>
          <w:w w:val="110"/>
          <w:sz w:val="19"/>
        </w:rPr>
        <w:t>&amp; Human </w:t>
      </w:r>
      <w:r>
        <w:rPr>
          <w:color w:val="231F20"/>
          <w:spacing w:val="-3"/>
          <w:w w:val="110"/>
          <w:sz w:val="19"/>
        </w:rPr>
        <w:t>Values, </w:t>
      </w:r>
      <w:r>
        <w:rPr>
          <w:color w:val="231F20"/>
          <w:w w:val="110"/>
          <w:sz w:val="19"/>
        </w:rPr>
        <w:t>Kingston</w:t>
      </w:r>
      <w:r>
        <w:rPr>
          <w:color w:val="231F20"/>
          <w:spacing w:val="6"/>
          <w:w w:val="110"/>
          <w:sz w:val="19"/>
        </w:rPr>
        <w:t> </w:t>
      </w:r>
      <w:r>
        <w:rPr>
          <w:color w:val="231F20"/>
          <w:w w:val="110"/>
          <w:sz w:val="19"/>
        </w:rPr>
        <w:t>Lane.</w:t>
      </w:r>
    </w:p>
    <w:p>
      <w:pPr>
        <w:spacing w:line="302" w:lineRule="auto" w:before="0"/>
        <w:ind w:left="460" w:right="117" w:hanging="360"/>
        <w:jc w:val="both"/>
        <w:rPr>
          <w:sz w:val="19"/>
        </w:rPr>
      </w:pPr>
      <w:r>
        <w:rPr>
          <w:color w:val="231F20"/>
          <w:spacing w:val="-3"/>
          <w:w w:val="105"/>
          <w:sz w:val="19"/>
        </w:rPr>
        <w:t>World</w:t>
      </w:r>
      <w:r>
        <w:rPr>
          <w:color w:val="231F20"/>
          <w:spacing w:val="-7"/>
          <w:w w:val="105"/>
          <w:sz w:val="19"/>
        </w:rPr>
        <w:t> </w:t>
      </w:r>
      <w:r>
        <w:rPr>
          <w:color w:val="231F20"/>
          <w:w w:val="105"/>
          <w:sz w:val="19"/>
        </w:rPr>
        <w:t>Bank</w:t>
      </w:r>
      <w:r>
        <w:rPr>
          <w:color w:val="231F20"/>
          <w:spacing w:val="-7"/>
          <w:w w:val="105"/>
          <w:sz w:val="19"/>
        </w:rPr>
        <w:t> </w:t>
      </w:r>
      <w:r>
        <w:rPr>
          <w:color w:val="231F20"/>
          <w:w w:val="105"/>
          <w:sz w:val="19"/>
        </w:rPr>
        <w:t>(</w:t>
      </w:r>
      <w:r>
        <w:rPr>
          <w:color w:val="231F20"/>
          <w:w w:val="105"/>
          <w:sz w:val="14"/>
        </w:rPr>
        <w:t>wb</w:t>
      </w:r>
      <w:r>
        <w:rPr>
          <w:color w:val="231F20"/>
          <w:w w:val="105"/>
          <w:sz w:val="19"/>
        </w:rPr>
        <w:t>)</w:t>
      </w:r>
      <w:r>
        <w:rPr>
          <w:color w:val="231F20"/>
          <w:spacing w:val="-7"/>
          <w:w w:val="105"/>
          <w:sz w:val="19"/>
        </w:rPr>
        <w:t> </w:t>
      </w:r>
      <w:r>
        <w:rPr>
          <w:color w:val="231F20"/>
          <w:w w:val="105"/>
          <w:sz w:val="19"/>
        </w:rPr>
        <w:t>(2010).</w:t>
      </w:r>
      <w:r>
        <w:rPr>
          <w:color w:val="231F20"/>
          <w:spacing w:val="-7"/>
          <w:w w:val="105"/>
          <w:sz w:val="19"/>
        </w:rPr>
        <w:t> </w:t>
      </w:r>
      <w:r>
        <w:rPr>
          <w:i/>
          <w:color w:val="231F20"/>
          <w:spacing w:val="-3"/>
          <w:w w:val="105"/>
          <w:sz w:val="19"/>
        </w:rPr>
        <w:t>World</w:t>
      </w:r>
      <w:r>
        <w:rPr>
          <w:i/>
          <w:color w:val="231F20"/>
          <w:spacing w:val="-7"/>
          <w:w w:val="105"/>
          <w:sz w:val="19"/>
        </w:rPr>
        <w:t> </w:t>
      </w:r>
      <w:r>
        <w:rPr>
          <w:i/>
          <w:color w:val="231F20"/>
          <w:w w:val="105"/>
          <w:sz w:val="19"/>
        </w:rPr>
        <w:t>Development</w:t>
      </w:r>
      <w:r>
        <w:rPr>
          <w:i/>
          <w:color w:val="231F20"/>
          <w:spacing w:val="-7"/>
          <w:w w:val="105"/>
          <w:sz w:val="19"/>
        </w:rPr>
        <w:t> </w:t>
      </w:r>
      <w:r>
        <w:rPr>
          <w:i/>
          <w:color w:val="231F20"/>
          <w:w w:val="105"/>
          <w:sz w:val="19"/>
        </w:rPr>
        <w:t>report</w:t>
      </w:r>
      <w:r>
        <w:rPr>
          <w:i/>
          <w:color w:val="231F20"/>
          <w:spacing w:val="-7"/>
          <w:w w:val="105"/>
          <w:sz w:val="19"/>
        </w:rPr>
        <w:t> </w:t>
      </w:r>
      <w:r>
        <w:rPr>
          <w:i/>
          <w:color w:val="231F20"/>
          <w:w w:val="105"/>
          <w:sz w:val="19"/>
        </w:rPr>
        <w:t>2010.</w:t>
      </w:r>
      <w:r>
        <w:rPr>
          <w:i/>
          <w:color w:val="231F20"/>
          <w:spacing w:val="-7"/>
          <w:w w:val="105"/>
          <w:sz w:val="19"/>
        </w:rPr>
        <w:t> </w:t>
      </w:r>
      <w:r>
        <w:rPr>
          <w:i/>
          <w:color w:val="231F20"/>
          <w:w w:val="105"/>
          <w:sz w:val="19"/>
        </w:rPr>
        <w:t>Development</w:t>
      </w:r>
      <w:r>
        <w:rPr>
          <w:i/>
          <w:color w:val="231F20"/>
          <w:spacing w:val="-7"/>
          <w:w w:val="105"/>
          <w:sz w:val="19"/>
        </w:rPr>
        <w:t> </w:t>
      </w:r>
      <w:r>
        <w:rPr>
          <w:i/>
          <w:color w:val="231F20"/>
          <w:w w:val="105"/>
          <w:sz w:val="19"/>
        </w:rPr>
        <w:t>and</w:t>
      </w:r>
      <w:r>
        <w:rPr>
          <w:i/>
          <w:color w:val="231F20"/>
          <w:spacing w:val="-7"/>
          <w:w w:val="105"/>
          <w:sz w:val="19"/>
        </w:rPr>
        <w:t> </w:t>
      </w:r>
      <w:r>
        <w:rPr>
          <w:i/>
          <w:color w:val="231F20"/>
          <w:w w:val="105"/>
          <w:sz w:val="19"/>
        </w:rPr>
        <w:t>Climate </w:t>
      </w:r>
      <w:r>
        <w:rPr>
          <w:i/>
          <w:color w:val="231F20"/>
          <w:w w:val="105"/>
          <w:sz w:val="19"/>
        </w:rPr>
        <w:t>Change, </w:t>
      </w:r>
      <w:r>
        <w:rPr>
          <w:color w:val="231F20"/>
          <w:w w:val="105"/>
          <w:sz w:val="19"/>
        </w:rPr>
        <w:t>Washington, </w:t>
      </w:r>
      <w:r>
        <w:rPr>
          <w:color w:val="231F20"/>
          <w:spacing w:val="-3"/>
          <w:w w:val="105"/>
          <w:sz w:val="19"/>
        </w:rPr>
        <w:t>World</w:t>
      </w:r>
      <w:r>
        <w:rPr>
          <w:color w:val="231F20"/>
          <w:spacing w:val="31"/>
          <w:w w:val="105"/>
          <w:sz w:val="19"/>
        </w:rPr>
        <w:t> </w:t>
      </w:r>
      <w:r>
        <w:rPr>
          <w:color w:val="231F20"/>
          <w:w w:val="105"/>
          <w:sz w:val="19"/>
        </w:rPr>
        <w:t>Bank.</w:t>
      </w:r>
    </w:p>
    <w:p>
      <w:pPr>
        <w:spacing w:line="302" w:lineRule="auto" w:before="0"/>
        <w:ind w:left="460" w:right="119" w:hanging="360"/>
        <w:jc w:val="both"/>
        <w:rPr>
          <w:sz w:val="19"/>
        </w:rPr>
      </w:pPr>
      <w:r>
        <w:rPr>
          <w:color w:val="231F20"/>
          <w:w w:val="130"/>
          <w:sz w:val="19"/>
        </w:rPr>
        <w:t>z</w:t>
      </w:r>
      <w:r>
        <w:rPr>
          <w:color w:val="231F20"/>
          <w:w w:val="130"/>
          <w:sz w:val="14"/>
        </w:rPr>
        <w:t>inszer</w:t>
      </w:r>
      <w:r>
        <w:rPr>
          <w:color w:val="231F20"/>
          <w:w w:val="130"/>
          <w:sz w:val="19"/>
        </w:rPr>
        <w:t>,</w:t>
      </w:r>
      <w:r>
        <w:rPr>
          <w:color w:val="231F20"/>
          <w:spacing w:val="-20"/>
          <w:w w:val="130"/>
          <w:sz w:val="19"/>
        </w:rPr>
        <w:t> </w:t>
      </w:r>
      <w:r>
        <w:rPr>
          <w:color w:val="231F20"/>
          <w:w w:val="110"/>
          <w:sz w:val="19"/>
        </w:rPr>
        <w:t>Harvey</w:t>
      </w:r>
      <w:r>
        <w:rPr>
          <w:color w:val="231F20"/>
          <w:spacing w:val="-12"/>
          <w:w w:val="110"/>
          <w:sz w:val="19"/>
        </w:rPr>
        <w:t> </w:t>
      </w:r>
      <w:r>
        <w:rPr>
          <w:color w:val="231F20"/>
          <w:w w:val="110"/>
          <w:sz w:val="19"/>
        </w:rPr>
        <w:t>A.</w:t>
      </w:r>
      <w:r>
        <w:rPr>
          <w:color w:val="231F20"/>
          <w:spacing w:val="-12"/>
          <w:w w:val="110"/>
          <w:sz w:val="19"/>
        </w:rPr>
        <w:t> </w:t>
      </w:r>
      <w:r>
        <w:rPr>
          <w:color w:val="231F20"/>
          <w:w w:val="110"/>
          <w:sz w:val="19"/>
        </w:rPr>
        <w:t>(1944).</w:t>
      </w:r>
      <w:r>
        <w:rPr>
          <w:color w:val="231F20"/>
          <w:spacing w:val="-12"/>
          <w:w w:val="110"/>
          <w:sz w:val="19"/>
        </w:rPr>
        <w:t> </w:t>
      </w:r>
      <w:r>
        <w:rPr>
          <w:color w:val="231F20"/>
          <w:w w:val="110"/>
          <w:sz w:val="19"/>
        </w:rPr>
        <w:t>“Meteorological</w:t>
      </w:r>
      <w:r>
        <w:rPr>
          <w:color w:val="231F20"/>
          <w:spacing w:val="-12"/>
          <w:w w:val="110"/>
          <w:sz w:val="19"/>
        </w:rPr>
        <w:t> </w:t>
      </w:r>
      <w:r>
        <w:rPr>
          <w:color w:val="231F20"/>
          <w:w w:val="110"/>
          <w:sz w:val="19"/>
        </w:rPr>
        <w:t>mileposts”,</w:t>
      </w:r>
      <w:r>
        <w:rPr>
          <w:color w:val="231F20"/>
          <w:spacing w:val="-12"/>
          <w:w w:val="110"/>
          <w:sz w:val="19"/>
        </w:rPr>
        <w:t> </w:t>
      </w:r>
      <w:r>
        <w:rPr>
          <w:color w:val="231F20"/>
          <w:w w:val="110"/>
          <w:sz w:val="19"/>
        </w:rPr>
        <w:t>en</w:t>
      </w:r>
      <w:r>
        <w:rPr>
          <w:color w:val="231F20"/>
          <w:spacing w:val="-12"/>
          <w:w w:val="110"/>
          <w:sz w:val="19"/>
        </w:rPr>
        <w:t> </w:t>
      </w:r>
      <w:r>
        <w:rPr>
          <w:i/>
          <w:color w:val="231F20"/>
          <w:w w:val="110"/>
          <w:sz w:val="19"/>
        </w:rPr>
        <w:t>The</w:t>
      </w:r>
      <w:r>
        <w:rPr>
          <w:i/>
          <w:color w:val="231F20"/>
          <w:spacing w:val="-12"/>
          <w:w w:val="110"/>
          <w:sz w:val="19"/>
        </w:rPr>
        <w:t> </w:t>
      </w:r>
      <w:r>
        <w:rPr>
          <w:i/>
          <w:color w:val="231F20"/>
          <w:w w:val="110"/>
          <w:sz w:val="19"/>
        </w:rPr>
        <w:t>Scientific</w:t>
      </w:r>
      <w:r>
        <w:rPr>
          <w:i/>
          <w:color w:val="231F20"/>
          <w:spacing w:val="-12"/>
          <w:w w:val="110"/>
          <w:sz w:val="19"/>
        </w:rPr>
        <w:t> </w:t>
      </w:r>
      <w:r>
        <w:rPr>
          <w:i/>
          <w:color w:val="231F20"/>
          <w:w w:val="110"/>
          <w:sz w:val="19"/>
        </w:rPr>
        <w:t>Monthly</w:t>
      </w:r>
      <w:r>
        <w:rPr>
          <w:color w:val="231F20"/>
          <w:w w:val="110"/>
          <w:sz w:val="19"/>
        </w:rPr>
        <w:t>, núm.  58,  p.</w:t>
      </w:r>
      <w:r>
        <w:rPr>
          <w:color w:val="231F20"/>
          <w:spacing w:val="-14"/>
          <w:w w:val="110"/>
          <w:sz w:val="19"/>
        </w:rPr>
        <w:t> </w:t>
      </w:r>
      <w:r>
        <w:rPr>
          <w:color w:val="231F20"/>
          <w:w w:val="110"/>
          <w:sz w:val="19"/>
        </w:rPr>
        <w:t>261.</w:t>
      </w:r>
    </w:p>
    <w:p>
      <w:pPr>
        <w:pStyle w:val="BodyText"/>
        <w:rPr>
          <w:sz w:val="18"/>
        </w:rPr>
      </w:pPr>
    </w:p>
    <w:p>
      <w:pPr>
        <w:pStyle w:val="BodyText"/>
        <w:rPr>
          <w:sz w:val="18"/>
        </w:rPr>
      </w:pPr>
    </w:p>
    <w:p>
      <w:pPr>
        <w:spacing w:before="110"/>
        <w:ind w:left="100" w:right="185" w:firstLine="0"/>
        <w:jc w:val="left"/>
        <w:rPr>
          <w:rFonts w:ascii="Arial"/>
          <w:i/>
          <w:sz w:val="20"/>
        </w:rPr>
      </w:pPr>
      <w:r>
        <w:rPr>
          <w:rFonts w:ascii="Arial"/>
          <w:i/>
          <w:color w:val="231F20"/>
          <w:w w:val="105"/>
          <w:sz w:val="20"/>
        </w:rPr>
        <w:t>Comunicaciones personales</w:t>
      </w:r>
    </w:p>
    <w:p>
      <w:pPr>
        <w:pStyle w:val="BodyText"/>
        <w:spacing w:before="6"/>
        <w:rPr>
          <w:rFonts w:ascii="Arial"/>
          <w:i/>
          <w:sz w:val="27"/>
        </w:rPr>
      </w:pPr>
    </w:p>
    <w:p>
      <w:pPr>
        <w:spacing w:before="0"/>
        <w:ind w:left="100" w:right="185" w:firstLine="0"/>
        <w:jc w:val="left"/>
        <w:rPr>
          <w:sz w:val="19"/>
        </w:rPr>
      </w:pPr>
      <w:r>
        <w:rPr>
          <w:color w:val="231F20"/>
          <w:w w:val="125"/>
          <w:sz w:val="19"/>
        </w:rPr>
        <w:t>g</w:t>
      </w:r>
      <w:r>
        <w:rPr>
          <w:color w:val="231F20"/>
          <w:w w:val="125"/>
          <w:sz w:val="14"/>
        </w:rPr>
        <w:t>ArDuño</w:t>
      </w:r>
      <w:r>
        <w:rPr>
          <w:color w:val="231F20"/>
          <w:w w:val="125"/>
          <w:sz w:val="19"/>
        </w:rPr>
        <w:t>, </w:t>
      </w:r>
      <w:r>
        <w:rPr>
          <w:color w:val="231F20"/>
          <w:w w:val="110"/>
          <w:sz w:val="19"/>
        </w:rPr>
        <w:t>René (2012). Comunicación personal el día 5/04/2012.</w:t>
      </w:r>
    </w:p>
    <w:p>
      <w:pPr>
        <w:spacing w:before="57"/>
        <w:ind w:left="100" w:right="185" w:firstLine="0"/>
        <w:jc w:val="left"/>
        <w:rPr>
          <w:sz w:val="19"/>
        </w:rPr>
      </w:pPr>
      <w:r>
        <w:rPr>
          <w:color w:val="231F20"/>
          <w:w w:val="120"/>
          <w:sz w:val="19"/>
        </w:rPr>
        <w:t>m</w:t>
      </w:r>
      <w:r>
        <w:rPr>
          <w:color w:val="231F20"/>
          <w:w w:val="120"/>
          <w:sz w:val="14"/>
        </w:rPr>
        <w:t>enDozA</w:t>
      </w:r>
      <w:r>
        <w:rPr>
          <w:color w:val="231F20"/>
          <w:w w:val="120"/>
          <w:sz w:val="19"/>
        </w:rPr>
        <w:t>, </w:t>
      </w:r>
      <w:r>
        <w:rPr>
          <w:color w:val="231F20"/>
          <w:w w:val="110"/>
          <w:sz w:val="19"/>
        </w:rPr>
        <w:t>Blanca (2011). Comunicación personal el día 19/09/2011.</w:t>
      </w:r>
    </w:p>
    <w:p>
      <w:pPr>
        <w:spacing w:after="0"/>
        <w:jc w:val="left"/>
        <w:rPr>
          <w:sz w:val="19"/>
        </w:rPr>
        <w:sectPr>
          <w:pgSz w:w="9600" w:h="13000"/>
          <w:pgMar w:header="1156" w:footer="0" w:top="1360" w:bottom="280" w:left="1340" w:right="1080"/>
        </w:sectPr>
      </w:pPr>
    </w:p>
    <w:p>
      <w:pPr>
        <w:pStyle w:val="BodyText"/>
        <w:spacing w:before="4"/>
        <w:rPr>
          <w:sz w:val="27"/>
        </w:rPr>
      </w:pPr>
    </w:p>
    <w:p>
      <w:pPr>
        <w:pStyle w:val="Heading1"/>
        <w:spacing w:before="14"/>
      </w:pPr>
      <w:r>
        <w:rPr>
          <w:color w:val="231F20"/>
          <w:w w:val="95"/>
        </w:rPr>
        <w:t>Índice</w:t>
      </w:r>
    </w:p>
    <w:p>
      <w:pPr>
        <w:pStyle w:val="BodyText"/>
        <w:rPr>
          <w:rFonts w:ascii="Lucida Sans Unicode"/>
        </w:rPr>
      </w:pPr>
    </w:p>
    <w:p>
      <w:pPr>
        <w:pStyle w:val="BodyText"/>
        <w:rPr>
          <w:rFonts w:ascii="Lucida Sans Unicode"/>
        </w:rPr>
      </w:pPr>
    </w:p>
    <w:p>
      <w:pPr>
        <w:pStyle w:val="BodyText"/>
        <w:rPr>
          <w:rFonts w:ascii="Lucida Sans Unicode"/>
        </w:rPr>
      </w:pPr>
    </w:p>
    <w:p>
      <w:pPr>
        <w:pStyle w:val="BodyText"/>
        <w:rPr>
          <w:rFonts w:ascii="Lucida Sans Unicode"/>
        </w:rPr>
      </w:pPr>
    </w:p>
    <w:p>
      <w:pPr>
        <w:pStyle w:val="BodyText"/>
        <w:spacing w:before="14"/>
        <w:rPr>
          <w:rFonts w:ascii="Lucida Sans Unicode"/>
          <w:sz w:val="23"/>
        </w:rPr>
      </w:pPr>
    </w:p>
    <w:p>
      <w:pPr>
        <w:pStyle w:val="BodyText"/>
        <w:tabs>
          <w:tab w:pos="6999" w:val="right" w:leader="none"/>
        </w:tabs>
        <w:spacing w:before="70"/>
        <w:ind w:left="100"/>
      </w:pPr>
      <w:r>
        <w:rPr>
          <w:color w:val="231F20"/>
          <w:w w:val="150"/>
        </w:rPr>
        <w:t>i</w:t>
      </w:r>
      <w:r>
        <w:rPr>
          <w:color w:val="231F20"/>
          <w:w w:val="150"/>
          <w:sz w:val="15"/>
        </w:rPr>
        <w:t>ntroDucción</w:t>
      </w:r>
      <w:r>
        <w:rPr>
          <w:color w:val="231F20"/>
          <w:spacing w:val="-24"/>
          <w:w w:val="150"/>
          <w:sz w:val="15"/>
        </w:rPr>
        <w:t> </w:t>
      </w:r>
      <w:r>
        <w:rPr>
          <w:color w:val="231F20"/>
          <w:spacing w:val="17"/>
          <w:w w:val="150"/>
        </w:rPr>
        <w:t>.</w:t>
      </w:r>
      <w:r>
        <w:rPr>
          <w:color w:val="231F20"/>
          <w:spacing w:val="-23"/>
          <w:w w:val="150"/>
        </w:rPr>
        <w:t> </w:t>
      </w:r>
      <w:r>
        <w:rPr>
          <w:color w:val="231F20"/>
          <w:spacing w:val="17"/>
          <w:w w:val="150"/>
        </w:rPr>
        <w:t>.</w:t>
      </w:r>
      <w:r>
        <w:rPr>
          <w:color w:val="231F20"/>
          <w:spacing w:val="-23"/>
          <w:w w:val="150"/>
        </w:rPr>
        <w:t> </w:t>
      </w:r>
      <w:r>
        <w:rPr>
          <w:color w:val="231F20"/>
          <w:spacing w:val="17"/>
          <w:w w:val="150"/>
        </w:rPr>
        <w:t>.</w:t>
      </w:r>
      <w:r>
        <w:rPr>
          <w:color w:val="231F20"/>
          <w:spacing w:val="-23"/>
          <w:w w:val="150"/>
        </w:rPr>
        <w:t> </w:t>
      </w:r>
      <w:r>
        <w:rPr>
          <w:color w:val="231F20"/>
          <w:spacing w:val="17"/>
          <w:w w:val="150"/>
        </w:rPr>
        <w:t>.</w:t>
      </w:r>
      <w:r>
        <w:rPr>
          <w:color w:val="231F20"/>
          <w:spacing w:val="-23"/>
          <w:w w:val="150"/>
        </w:rPr>
        <w:t> </w:t>
      </w:r>
      <w:r>
        <w:rPr>
          <w:color w:val="231F20"/>
          <w:spacing w:val="17"/>
          <w:w w:val="150"/>
        </w:rPr>
        <w:t>.</w:t>
      </w:r>
      <w:r>
        <w:rPr>
          <w:color w:val="231F20"/>
          <w:spacing w:val="-23"/>
          <w:w w:val="150"/>
        </w:rPr>
        <w:t> </w:t>
      </w:r>
      <w:r>
        <w:rPr>
          <w:color w:val="231F20"/>
          <w:spacing w:val="17"/>
          <w:w w:val="150"/>
        </w:rPr>
        <w:t>.</w:t>
      </w:r>
      <w:r>
        <w:rPr>
          <w:color w:val="231F20"/>
          <w:spacing w:val="-23"/>
          <w:w w:val="150"/>
        </w:rPr>
        <w:t> </w:t>
      </w:r>
      <w:r>
        <w:rPr>
          <w:color w:val="231F20"/>
          <w:spacing w:val="17"/>
          <w:w w:val="150"/>
        </w:rPr>
        <w:t>.</w:t>
      </w:r>
      <w:r>
        <w:rPr>
          <w:color w:val="231F20"/>
          <w:spacing w:val="-23"/>
          <w:w w:val="150"/>
        </w:rPr>
        <w:t> </w:t>
      </w:r>
      <w:r>
        <w:rPr>
          <w:color w:val="231F20"/>
          <w:spacing w:val="17"/>
          <w:w w:val="150"/>
        </w:rPr>
        <w:t>.</w:t>
      </w:r>
      <w:r>
        <w:rPr>
          <w:color w:val="231F20"/>
          <w:spacing w:val="-23"/>
          <w:w w:val="150"/>
        </w:rPr>
        <w:t> </w:t>
      </w:r>
      <w:r>
        <w:rPr>
          <w:color w:val="231F20"/>
          <w:spacing w:val="17"/>
          <w:w w:val="150"/>
        </w:rPr>
        <w:t>.</w:t>
      </w:r>
      <w:r>
        <w:rPr>
          <w:color w:val="231F20"/>
          <w:spacing w:val="-23"/>
          <w:w w:val="150"/>
        </w:rPr>
        <w:t> </w:t>
      </w:r>
      <w:r>
        <w:rPr>
          <w:color w:val="231F20"/>
          <w:spacing w:val="17"/>
          <w:w w:val="150"/>
        </w:rPr>
        <w:t>.</w:t>
      </w:r>
      <w:r>
        <w:rPr>
          <w:color w:val="231F20"/>
          <w:spacing w:val="-23"/>
          <w:w w:val="150"/>
        </w:rPr>
        <w:t> </w:t>
      </w:r>
      <w:r>
        <w:rPr>
          <w:color w:val="231F20"/>
          <w:spacing w:val="17"/>
          <w:w w:val="150"/>
        </w:rPr>
        <w:t>.</w:t>
      </w:r>
      <w:r>
        <w:rPr>
          <w:color w:val="231F20"/>
          <w:spacing w:val="-23"/>
          <w:w w:val="150"/>
        </w:rPr>
        <w:t> </w:t>
      </w:r>
      <w:r>
        <w:rPr>
          <w:color w:val="231F20"/>
          <w:spacing w:val="17"/>
          <w:w w:val="150"/>
        </w:rPr>
        <w:t>.</w:t>
      </w:r>
      <w:r>
        <w:rPr>
          <w:color w:val="231F20"/>
          <w:spacing w:val="-23"/>
          <w:w w:val="150"/>
        </w:rPr>
        <w:t> </w:t>
      </w:r>
      <w:r>
        <w:rPr>
          <w:color w:val="231F20"/>
          <w:spacing w:val="17"/>
          <w:w w:val="150"/>
        </w:rPr>
        <w:t>.</w:t>
      </w:r>
      <w:r>
        <w:rPr>
          <w:color w:val="231F20"/>
          <w:spacing w:val="-23"/>
          <w:w w:val="150"/>
        </w:rPr>
        <w:t> </w:t>
      </w:r>
      <w:r>
        <w:rPr>
          <w:color w:val="231F20"/>
          <w:spacing w:val="17"/>
          <w:w w:val="150"/>
        </w:rPr>
        <w:t>.</w:t>
      </w:r>
      <w:r>
        <w:rPr>
          <w:color w:val="231F20"/>
          <w:spacing w:val="-23"/>
          <w:w w:val="150"/>
        </w:rPr>
        <w:t> </w:t>
      </w:r>
      <w:r>
        <w:rPr>
          <w:color w:val="231F20"/>
          <w:spacing w:val="17"/>
          <w:w w:val="150"/>
        </w:rPr>
        <w:t>.</w:t>
      </w:r>
      <w:r>
        <w:rPr>
          <w:color w:val="231F20"/>
          <w:spacing w:val="-23"/>
          <w:w w:val="150"/>
        </w:rPr>
        <w:t> </w:t>
      </w:r>
      <w:r>
        <w:rPr>
          <w:color w:val="231F20"/>
          <w:spacing w:val="17"/>
          <w:w w:val="150"/>
        </w:rPr>
        <w:t>.</w:t>
      </w:r>
      <w:r>
        <w:rPr>
          <w:color w:val="231F20"/>
          <w:spacing w:val="-23"/>
          <w:w w:val="150"/>
        </w:rPr>
        <w:t> </w:t>
      </w:r>
      <w:r>
        <w:rPr>
          <w:color w:val="231F20"/>
          <w:spacing w:val="17"/>
          <w:w w:val="150"/>
        </w:rPr>
        <w:t>.</w:t>
      </w:r>
      <w:r>
        <w:rPr>
          <w:color w:val="231F20"/>
          <w:spacing w:val="-23"/>
          <w:w w:val="150"/>
        </w:rPr>
        <w:t> </w:t>
      </w:r>
      <w:r>
        <w:rPr>
          <w:color w:val="231F20"/>
          <w:spacing w:val="17"/>
          <w:w w:val="150"/>
        </w:rPr>
        <w:t>.</w:t>
      </w:r>
      <w:r>
        <w:rPr>
          <w:color w:val="231F20"/>
          <w:spacing w:val="-23"/>
          <w:w w:val="150"/>
        </w:rPr>
        <w:t> </w:t>
      </w:r>
      <w:r>
        <w:rPr>
          <w:color w:val="231F20"/>
          <w:spacing w:val="17"/>
          <w:w w:val="150"/>
        </w:rPr>
        <w:t>.</w:t>
      </w:r>
      <w:r>
        <w:rPr>
          <w:color w:val="231F20"/>
          <w:spacing w:val="-23"/>
          <w:w w:val="150"/>
        </w:rPr>
        <w:t> </w:t>
      </w:r>
      <w:r>
        <w:rPr>
          <w:color w:val="231F20"/>
          <w:spacing w:val="17"/>
          <w:w w:val="150"/>
        </w:rPr>
        <w:t>.</w:t>
      </w:r>
      <w:r>
        <w:rPr>
          <w:color w:val="231F20"/>
          <w:spacing w:val="-23"/>
          <w:w w:val="150"/>
        </w:rPr>
        <w:t> </w:t>
      </w:r>
      <w:r>
        <w:rPr>
          <w:color w:val="231F20"/>
          <w:spacing w:val="17"/>
          <w:w w:val="150"/>
        </w:rPr>
        <w:t>.</w:t>
      </w:r>
      <w:r>
        <w:rPr>
          <w:color w:val="231F20"/>
          <w:spacing w:val="-23"/>
          <w:w w:val="150"/>
        </w:rPr>
        <w:t> </w:t>
      </w:r>
      <w:r>
        <w:rPr>
          <w:color w:val="231F20"/>
          <w:spacing w:val="17"/>
          <w:w w:val="150"/>
        </w:rPr>
        <w:t>.</w:t>
      </w:r>
      <w:r>
        <w:rPr>
          <w:color w:val="231F20"/>
          <w:spacing w:val="-23"/>
          <w:w w:val="150"/>
        </w:rPr>
        <w:t> </w:t>
      </w:r>
      <w:r>
        <w:rPr>
          <w:color w:val="231F20"/>
          <w:spacing w:val="17"/>
          <w:w w:val="150"/>
        </w:rPr>
        <w:t>.</w:t>
      </w:r>
      <w:r>
        <w:rPr>
          <w:color w:val="231F20"/>
          <w:spacing w:val="-23"/>
          <w:w w:val="150"/>
        </w:rPr>
        <w:t> </w:t>
      </w:r>
      <w:r>
        <w:rPr>
          <w:color w:val="231F20"/>
          <w:spacing w:val="17"/>
          <w:w w:val="150"/>
        </w:rPr>
        <w:t>.</w:t>
      </w:r>
      <w:r>
        <w:rPr>
          <w:color w:val="231F20"/>
          <w:spacing w:val="-23"/>
          <w:w w:val="150"/>
        </w:rPr>
        <w:t> </w:t>
      </w:r>
      <w:r>
        <w:rPr>
          <w:color w:val="231F20"/>
          <w:spacing w:val="17"/>
          <w:w w:val="150"/>
        </w:rPr>
        <w:t>.</w:t>
      </w:r>
      <w:r>
        <w:rPr>
          <w:color w:val="231F20"/>
          <w:spacing w:val="-23"/>
          <w:w w:val="150"/>
        </w:rPr>
        <w:t> </w:t>
      </w:r>
      <w:r>
        <w:rPr>
          <w:color w:val="231F20"/>
          <w:spacing w:val="17"/>
          <w:w w:val="150"/>
        </w:rPr>
        <w:t>.</w:t>
      </w:r>
      <w:r>
        <w:rPr>
          <w:color w:val="231F20"/>
          <w:spacing w:val="-23"/>
          <w:w w:val="150"/>
        </w:rPr>
        <w:t> </w:t>
      </w:r>
      <w:r>
        <w:rPr>
          <w:color w:val="231F20"/>
          <w:spacing w:val="17"/>
          <w:w w:val="150"/>
        </w:rPr>
        <w:t>.</w:t>
      </w:r>
      <w:r>
        <w:rPr>
          <w:color w:val="231F20"/>
          <w:spacing w:val="-23"/>
          <w:w w:val="150"/>
        </w:rPr>
        <w:t> </w:t>
      </w:r>
      <w:r>
        <w:rPr>
          <w:color w:val="231F20"/>
          <w:spacing w:val="17"/>
          <w:w w:val="150"/>
        </w:rPr>
        <w:t>.</w:t>
      </w:r>
      <w:r>
        <w:rPr>
          <w:color w:val="231F20"/>
          <w:spacing w:val="-23"/>
          <w:w w:val="150"/>
        </w:rPr>
        <w:t> </w:t>
      </w:r>
      <w:r>
        <w:rPr>
          <w:color w:val="231F20"/>
          <w:spacing w:val="17"/>
          <w:w w:val="150"/>
        </w:rPr>
        <w:t>.</w:t>
      </w:r>
      <w:r>
        <w:rPr>
          <w:color w:val="231F20"/>
          <w:spacing w:val="-23"/>
          <w:w w:val="150"/>
        </w:rPr>
        <w:t> </w:t>
      </w:r>
      <w:r>
        <w:rPr>
          <w:color w:val="231F20"/>
          <w:spacing w:val="17"/>
          <w:w w:val="150"/>
        </w:rPr>
        <w:t>.</w:t>
      </w:r>
      <w:r>
        <w:rPr>
          <w:color w:val="231F20"/>
          <w:spacing w:val="-23"/>
          <w:w w:val="150"/>
        </w:rPr>
        <w:t> </w:t>
      </w:r>
      <w:r>
        <w:rPr>
          <w:color w:val="231F20"/>
          <w:spacing w:val="17"/>
          <w:w w:val="150"/>
        </w:rPr>
        <w:t>.</w:t>
      </w:r>
      <w:r>
        <w:rPr>
          <w:color w:val="231F20"/>
          <w:spacing w:val="-23"/>
          <w:w w:val="150"/>
        </w:rPr>
        <w:t> </w:t>
      </w:r>
      <w:r>
        <w:rPr>
          <w:color w:val="231F20"/>
          <w:spacing w:val="17"/>
          <w:w w:val="150"/>
        </w:rPr>
        <w:t>.</w:t>
      </w:r>
      <w:r>
        <w:rPr>
          <w:color w:val="231F20"/>
          <w:spacing w:val="-23"/>
          <w:w w:val="150"/>
        </w:rPr>
        <w:t> </w:t>
      </w:r>
      <w:r>
        <w:rPr>
          <w:color w:val="231F20"/>
          <w:spacing w:val="17"/>
          <w:w w:val="150"/>
        </w:rPr>
        <w:t>.</w:t>
      </w:r>
      <w:r>
        <w:rPr>
          <w:color w:val="231F20"/>
          <w:spacing w:val="-23"/>
          <w:w w:val="150"/>
        </w:rPr>
        <w:t> </w:t>
      </w:r>
      <w:r>
        <w:rPr>
          <w:color w:val="231F20"/>
          <w:spacing w:val="17"/>
          <w:w w:val="150"/>
        </w:rPr>
        <w:t>.</w:t>
      </w:r>
      <w:r>
        <w:rPr>
          <w:color w:val="231F20"/>
          <w:spacing w:val="-23"/>
          <w:w w:val="150"/>
        </w:rPr>
        <w:t> </w:t>
      </w:r>
      <w:r>
        <w:rPr>
          <w:color w:val="231F20"/>
          <w:spacing w:val="17"/>
          <w:w w:val="150"/>
        </w:rPr>
        <w:t>.</w:t>
      </w:r>
      <w:r>
        <w:rPr>
          <w:color w:val="231F20"/>
          <w:spacing w:val="-23"/>
          <w:w w:val="150"/>
        </w:rPr>
        <w:t> </w:t>
      </w:r>
      <w:r>
        <w:rPr>
          <w:color w:val="231F20"/>
          <w:spacing w:val="17"/>
          <w:w w:val="150"/>
        </w:rPr>
        <w:t>.</w:t>
      </w:r>
      <w:r>
        <w:rPr>
          <w:color w:val="231F20"/>
          <w:spacing w:val="-23"/>
          <w:w w:val="150"/>
        </w:rPr>
        <w:t> </w:t>
      </w:r>
      <w:r>
        <w:rPr>
          <w:color w:val="231F20"/>
          <w:spacing w:val="17"/>
          <w:w w:val="150"/>
        </w:rPr>
        <w:t>.</w:t>
      </w:r>
      <w:r>
        <w:rPr>
          <w:color w:val="231F20"/>
          <w:spacing w:val="-23"/>
          <w:w w:val="150"/>
        </w:rPr>
        <w:t> </w:t>
      </w:r>
      <w:r>
        <w:rPr>
          <w:color w:val="231F20"/>
          <w:spacing w:val="17"/>
          <w:w w:val="150"/>
        </w:rPr>
        <w:t>.</w:t>
      </w:r>
      <w:r>
        <w:rPr>
          <w:color w:val="231F20"/>
          <w:spacing w:val="-23"/>
          <w:w w:val="150"/>
        </w:rPr>
        <w:t> </w:t>
      </w:r>
      <w:r>
        <w:rPr>
          <w:color w:val="231F20"/>
          <w:spacing w:val="17"/>
          <w:w w:val="150"/>
        </w:rPr>
        <w:t>.</w:t>
      </w:r>
      <w:r>
        <w:rPr>
          <w:color w:val="231F20"/>
          <w:spacing w:val="-23"/>
          <w:w w:val="150"/>
        </w:rPr>
        <w:t> </w:t>
      </w:r>
      <w:r>
        <w:rPr>
          <w:color w:val="231F20"/>
          <w:spacing w:val="17"/>
          <w:w w:val="150"/>
        </w:rPr>
        <w:t>.</w:t>
      </w:r>
      <w:r>
        <w:rPr>
          <w:color w:val="231F20"/>
          <w:spacing w:val="-23"/>
          <w:w w:val="150"/>
        </w:rPr>
        <w:t> </w:t>
      </w:r>
      <w:r>
        <w:rPr>
          <w:color w:val="231F20"/>
          <w:w w:val="150"/>
        </w:rPr>
        <w:t>.</w:t>
        <w:tab/>
      </w:r>
      <w:r>
        <w:rPr>
          <w:color w:val="231F20"/>
          <w:w w:val="140"/>
        </w:rPr>
        <w:t>7</w:t>
      </w:r>
    </w:p>
    <w:p>
      <w:pPr>
        <w:pStyle w:val="BodyText"/>
        <w:spacing w:before="11"/>
        <w:rPr>
          <w:sz w:val="15"/>
        </w:rPr>
      </w:pPr>
    </w:p>
    <w:p>
      <w:pPr>
        <w:pStyle w:val="BodyText"/>
        <w:ind w:left="100" w:right="185"/>
      </w:pPr>
      <w:r>
        <w:rPr>
          <w:color w:val="231F20"/>
          <w:w w:val="115"/>
        </w:rPr>
        <w:t>Capítulo I</w:t>
      </w:r>
    </w:p>
    <w:p>
      <w:pPr>
        <w:spacing w:before="65"/>
        <w:ind w:left="100" w:right="185" w:firstLine="0"/>
        <w:jc w:val="left"/>
        <w:rPr>
          <w:sz w:val="15"/>
        </w:rPr>
      </w:pPr>
      <w:r>
        <w:rPr>
          <w:color w:val="231F20"/>
          <w:w w:val="226"/>
          <w:sz w:val="20"/>
        </w:rPr>
        <w:t>t</w:t>
      </w:r>
      <w:r>
        <w:rPr>
          <w:color w:val="231F20"/>
          <w:w w:val="178"/>
          <w:sz w:val="15"/>
        </w:rPr>
        <w:t>r</w:t>
      </w:r>
      <w:r>
        <w:rPr>
          <w:color w:val="231F20"/>
          <w:w w:val="120"/>
          <w:sz w:val="15"/>
        </w:rPr>
        <w:t>AD</w:t>
      </w:r>
      <w:r>
        <w:rPr>
          <w:color w:val="231F20"/>
          <w:w w:val="152"/>
          <w:sz w:val="15"/>
        </w:rPr>
        <w:t>ucien</w:t>
      </w:r>
      <w:r>
        <w:rPr>
          <w:color w:val="231F20"/>
          <w:w w:val="125"/>
          <w:sz w:val="15"/>
        </w:rPr>
        <w:t>D</w:t>
      </w:r>
      <w:r>
        <w:rPr>
          <w:color w:val="231F20"/>
          <w:w w:val="145"/>
          <w:sz w:val="15"/>
        </w:rPr>
        <w:t>o</w:t>
      </w:r>
      <w:r>
        <w:rPr>
          <w:color w:val="231F20"/>
          <w:sz w:val="15"/>
        </w:rPr>
        <w:t> </w:t>
      </w:r>
      <w:r>
        <w:rPr>
          <w:color w:val="231F20"/>
          <w:spacing w:val="-5"/>
          <w:sz w:val="15"/>
        </w:rPr>
        <w:t> </w:t>
      </w:r>
      <w:r>
        <w:rPr>
          <w:color w:val="231F20"/>
          <w:w w:val="246"/>
          <w:sz w:val="15"/>
        </w:rPr>
        <w:t>l</w:t>
      </w:r>
      <w:r>
        <w:rPr>
          <w:color w:val="231F20"/>
          <w:w w:val="114"/>
          <w:sz w:val="15"/>
        </w:rPr>
        <w:t>A</w:t>
      </w:r>
      <w:r>
        <w:rPr>
          <w:color w:val="231F20"/>
          <w:sz w:val="15"/>
        </w:rPr>
        <w:t> </w:t>
      </w:r>
      <w:r>
        <w:rPr>
          <w:color w:val="231F20"/>
          <w:spacing w:val="-5"/>
          <w:sz w:val="15"/>
        </w:rPr>
        <w:t> </w:t>
      </w:r>
      <w:r>
        <w:rPr>
          <w:color w:val="231F20"/>
          <w:w w:val="114"/>
          <w:sz w:val="15"/>
        </w:rPr>
        <w:t>A</w:t>
      </w:r>
      <w:r>
        <w:rPr>
          <w:color w:val="231F20"/>
          <w:w w:val="154"/>
          <w:sz w:val="15"/>
        </w:rPr>
        <w:t>simetrí</w:t>
      </w:r>
      <w:r>
        <w:rPr>
          <w:color w:val="231F20"/>
          <w:w w:val="114"/>
          <w:sz w:val="15"/>
        </w:rPr>
        <w:t>A</w:t>
      </w:r>
      <w:r>
        <w:rPr>
          <w:color w:val="231F20"/>
          <w:sz w:val="15"/>
        </w:rPr>
        <w:t> </w:t>
      </w:r>
      <w:r>
        <w:rPr>
          <w:color w:val="231F20"/>
          <w:spacing w:val="-5"/>
          <w:sz w:val="15"/>
        </w:rPr>
        <w:t> </w:t>
      </w:r>
      <w:r>
        <w:rPr>
          <w:color w:val="231F20"/>
          <w:w w:val="167"/>
          <w:sz w:val="15"/>
        </w:rPr>
        <w:t>entre</w:t>
      </w:r>
      <w:r>
        <w:rPr>
          <w:color w:val="231F20"/>
          <w:sz w:val="15"/>
        </w:rPr>
        <w:t> </w:t>
      </w:r>
      <w:r>
        <w:rPr>
          <w:color w:val="231F20"/>
          <w:spacing w:val="-5"/>
          <w:sz w:val="15"/>
        </w:rPr>
        <w:t> </w:t>
      </w:r>
      <w:r>
        <w:rPr>
          <w:color w:val="231F20"/>
          <w:w w:val="149"/>
          <w:sz w:val="15"/>
        </w:rPr>
        <w:t>n</w:t>
      </w:r>
      <w:r>
        <w:rPr>
          <w:color w:val="231F20"/>
          <w:spacing w:val="-6"/>
          <w:w w:val="114"/>
          <w:sz w:val="15"/>
        </w:rPr>
        <w:t>A</w:t>
      </w:r>
      <w:r>
        <w:rPr>
          <w:color w:val="231F20"/>
          <w:w w:val="175"/>
          <w:sz w:val="15"/>
        </w:rPr>
        <w:t>tur</w:t>
      </w:r>
      <w:r>
        <w:rPr>
          <w:color w:val="231F20"/>
          <w:w w:val="114"/>
          <w:sz w:val="15"/>
        </w:rPr>
        <w:t>A</w:t>
      </w:r>
      <w:r>
        <w:rPr>
          <w:color w:val="231F20"/>
          <w:w w:val="170"/>
          <w:sz w:val="15"/>
        </w:rPr>
        <w:t>lez</w:t>
      </w:r>
      <w:r>
        <w:rPr>
          <w:color w:val="231F20"/>
          <w:w w:val="114"/>
          <w:sz w:val="15"/>
        </w:rPr>
        <w:t>A</w:t>
      </w:r>
      <w:r>
        <w:rPr>
          <w:color w:val="231F20"/>
          <w:sz w:val="15"/>
        </w:rPr>
        <w:t> </w:t>
      </w:r>
      <w:r>
        <w:rPr>
          <w:color w:val="231F20"/>
          <w:spacing w:val="-5"/>
          <w:sz w:val="15"/>
        </w:rPr>
        <w:t> </w:t>
      </w:r>
      <w:r>
        <w:rPr>
          <w:color w:val="231F20"/>
          <w:w w:val="151"/>
          <w:sz w:val="15"/>
        </w:rPr>
        <w:t>úni</w:t>
      </w:r>
      <w:r>
        <w:rPr>
          <w:color w:val="231F20"/>
          <w:spacing w:val="-3"/>
          <w:w w:val="151"/>
          <w:sz w:val="15"/>
        </w:rPr>
        <w:t>c</w:t>
      </w:r>
      <w:r>
        <w:rPr>
          <w:color w:val="231F20"/>
          <w:w w:val="114"/>
          <w:sz w:val="15"/>
        </w:rPr>
        <w:t>A</w:t>
      </w:r>
    </w:p>
    <w:p>
      <w:pPr>
        <w:spacing w:before="65"/>
        <w:ind w:left="340" w:right="185" w:firstLine="0"/>
        <w:jc w:val="left"/>
        <w:rPr>
          <w:sz w:val="15"/>
        </w:rPr>
      </w:pPr>
      <w:r>
        <w:rPr>
          <w:color w:val="231F20"/>
          <w:w w:val="150"/>
          <w:sz w:val="15"/>
        </w:rPr>
        <w:t>y culturA relAtivA</w:t>
      </w:r>
      <w:r>
        <w:rPr>
          <w:color w:val="231F20"/>
          <w:w w:val="150"/>
          <w:sz w:val="20"/>
        </w:rPr>
        <w:t>: </w:t>
      </w:r>
      <w:r>
        <w:rPr>
          <w:color w:val="231F20"/>
          <w:w w:val="150"/>
          <w:sz w:val="15"/>
        </w:rPr>
        <w:t>HAciA unA epistemologíA políticA</w:t>
      </w:r>
    </w:p>
    <w:p>
      <w:pPr>
        <w:tabs>
          <w:tab w:pos="6999" w:val="right" w:leader="dot"/>
        </w:tabs>
        <w:spacing w:before="65"/>
        <w:ind w:left="340" w:right="0" w:firstLine="0"/>
        <w:jc w:val="left"/>
        <w:rPr>
          <w:sz w:val="20"/>
        </w:rPr>
      </w:pPr>
      <w:r>
        <w:rPr>
          <w:color w:val="231F20"/>
          <w:w w:val="145"/>
          <w:sz w:val="15"/>
        </w:rPr>
        <w:t>De</w:t>
      </w:r>
      <w:r>
        <w:rPr>
          <w:color w:val="231F20"/>
          <w:spacing w:val="14"/>
          <w:w w:val="145"/>
          <w:sz w:val="15"/>
        </w:rPr>
        <w:t> </w:t>
      </w:r>
      <w:r>
        <w:rPr>
          <w:color w:val="231F20"/>
          <w:w w:val="145"/>
          <w:sz w:val="15"/>
        </w:rPr>
        <w:t>sustento</w:t>
      </w:r>
      <w:r>
        <w:rPr>
          <w:color w:val="231F20"/>
          <w:spacing w:val="14"/>
          <w:w w:val="145"/>
          <w:sz w:val="15"/>
        </w:rPr>
        <w:t> </w:t>
      </w:r>
      <w:r>
        <w:rPr>
          <w:color w:val="231F20"/>
          <w:w w:val="145"/>
          <w:sz w:val="15"/>
        </w:rPr>
        <w:t>Antropológico</w:t>
      </w:r>
      <w:r>
        <w:rPr>
          <w:color w:val="231F20"/>
          <w:w w:val="145"/>
          <w:sz w:val="20"/>
        </w:rPr>
        <w:tab/>
      </w:r>
      <w:r>
        <w:rPr>
          <w:color w:val="231F20"/>
          <w:w w:val="140"/>
          <w:sz w:val="20"/>
        </w:rPr>
        <w:t>17</w:t>
      </w:r>
    </w:p>
    <w:p>
      <w:pPr>
        <w:pStyle w:val="BodyText"/>
        <w:tabs>
          <w:tab w:pos="6999" w:val="right" w:leader="dot"/>
        </w:tabs>
        <w:spacing w:before="65"/>
        <w:ind w:left="340"/>
      </w:pPr>
      <w:r>
        <w:rPr>
          <w:color w:val="231F20"/>
          <w:w w:val="110"/>
        </w:rPr>
        <w:t>Introducción</w:t>
        <w:tab/>
        <w:t>17</w:t>
      </w:r>
    </w:p>
    <w:p>
      <w:pPr>
        <w:pStyle w:val="BodyText"/>
        <w:spacing w:before="65"/>
        <w:ind w:left="340" w:right="185"/>
      </w:pPr>
      <w:r>
        <w:rPr>
          <w:color w:val="231F20"/>
          <w:w w:val="105"/>
        </w:rPr>
        <w:t>La noción asimétrica naturaleza y política</w:t>
      </w:r>
    </w:p>
    <w:p>
      <w:pPr>
        <w:pStyle w:val="BodyText"/>
        <w:tabs>
          <w:tab w:pos="6999" w:val="right" w:leader="dot"/>
        </w:tabs>
        <w:spacing w:before="65"/>
        <w:ind w:left="580"/>
      </w:pPr>
      <w:r>
        <w:rPr>
          <w:color w:val="231F20"/>
          <w:w w:val="105"/>
        </w:rPr>
        <w:t>en la epistemología</w:t>
      </w:r>
      <w:r>
        <w:rPr>
          <w:color w:val="231F20"/>
          <w:spacing w:val="39"/>
          <w:w w:val="105"/>
        </w:rPr>
        <w:t> </w:t>
      </w:r>
      <w:r>
        <w:rPr>
          <w:color w:val="231F20"/>
          <w:w w:val="105"/>
        </w:rPr>
        <w:t>política</w:t>
      </w:r>
      <w:r>
        <w:rPr>
          <w:color w:val="231F20"/>
          <w:spacing w:val="13"/>
          <w:w w:val="105"/>
        </w:rPr>
        <w:t> </w:t>
      </w:r>
      <w:r>
        <w:rPr>
          <w:color w:val="231F20"/>
          <w:w w:val="105"/>
        </w:rPr>
        <w:t>modernista</w:t>
        <w:tab/>
        <w:t>19</w:t>
      </w:r>
    </w:p>
    <w:p>
      <w:pPr>
        <w:pStyle w:val="BodyText"/>
        <w:spacing w:before="65"/>
        <w:ind w:left="340" w:right="185"/>
      </w:pPr>
      <w:r>
        <w:rPr>
          <w:color w:val="231F20"/>
          <w:w w:val="105"/>
        </w:rPr>
        <w:t>El papel del relativismo epistémico posmoderno en la</w:t>
      </w:r>
    </w:p>
    <w:p>
      <w:pPr>
        <w:pStyle w:val="BodyText"/>
        <w:tabs>
          <w:tab w:pos="6999" w:val="right" w:leader="dot"/>
        </w:tabs>
        <w:spacing w:before="65"/>
        <w:ind w:left="580"/>
      </w:pPr>
      <w:r>
        <w:rPr>
          <w:color w:val="231F20"/>
        </w:rPr>
        <w:t>destrucción de la noción moderna de naturaleza y   </w:t>
      </w:r>
      <w:r>
        <w:rPr>
          <w:color w:val="231F20"/>
          <w:spacing w:val="43"/>
        </w:rPr>
        <w:t> </w:t>
      </w:r>
      <w:r>
        <w:rPr>
          <w:color w:val="231F20"/>
        </w:rPr>
        <w:t>de</w:t>
      </w:r>
      <w:r>
        <w:rPr>
          <w:color w:val="231F20"/>
          <w:spacing w:val="21"/>
        </w:rPr>
        <w:t> </w:t>
      </w:r>
      <w:r>
        <w:rPr>
          <w:color w:val="231F20"/>
        </w:rPr>
        <w:t>cultura</w:t>
        <w:tab/>
        <w:t>22</w:t>
      </w:r>
    </w:p>
    <w:p>
      <w:pPr>
        <w:pStyle w:val="BodyText"/>
        <w:spacing w:before="65"/>
        <w:ind w:left="340" w:right="185"/>
      </w:pPr>
      <w:r>
        <w:rPr>
          <w:color w:val="231F20"/>
        </w:rPr>
        <w:t>La guerra de ciencias y los estudios sociales de ciencias</w:t>
      </w:r>
    </w:p>
    <w:p>
      <w:pPr>
        <w:pStyle w:val="BodyText"/>
        <w:tabs>
          <w:tab w:pos="6999" w:val="right" w:leader="dot"/>
        </w:tabs>
        <w:spacing w:before="65"/>
        <w:ind w:left="580"/>
      </w:pPr>
      <w:r>
        <w:rPr>
          <w:color w:val="231F20"/>
        </w:rPr>
        <w:t>confrontados con el </w:t>
      </w:r>
      <w:r>
        <w:rPr>
          <w:color w:val="231F20"/>
          <w:spacing w:val="13"/>
        </w:rPr>
        <w:t> </w:t>
      </w:r>
      <w:r>
        <w:rPr>
          <w:color w:val="231F20"/>
        </w:rPr>
        <w:t>relativismo</w:t>
      </w:r>
      <w:r>
        <w:rPr>
          <w:color w:val="231F20"/>
          <w:spacing w:val="19"/>
        </w:rPr>
        <w:t> </w:t>
      </w:r>
      <w:r>
        <w:rPr>
          <w:color w:val="231F20"/>
        </w:rPr>
        <w:t>científico</w:t>
        <w:tab/>
        <w:t>30</w:t>
      </w:r>
    </w:p>
    <w:p>
      <w:pPr>
        <w:pStyle w:val="BodyText"/>
        <w:spacing w:before="65"/>
        <w:ind w:left="340" w:right="185"/>
      </w:pPr>
      <w:r>
        <w:rPr>
          <w:color w:val="231F20"/>
          <w:w w:val="105"/>
        </w:rPr>
        <w:t>¿Cambios en la relación hombre-naturaleza</w:t>
      </w:r>
    </w:p>
    <w:p>
      <w:pPr>
        <w:pStyle w:val="BodyText"/>
        <w:tabs>
          <w:tab w:pos="6999" w:val="right" w:leader="dot"/>
        </w:tabs>
        <w:spacing w:before="65"/>
        <w:ind w:left="580"/>
      </w:pPr>
      <w:r>
        <w:rPr>
          <w:color w:val="231F20"/>
        </w:rPr>
        <w:t>o en los </w:t>
      </w:r>
      <w:r>
        <w:rPr>
          <w:color w:val="231F20"/>
          <w:spacing w:val="10"/>
        </w:rPr>
        <w:t> </w:t>
      </w:r>
      <w:r>
        <w:rPr>
          <w:color w:val="231F20"/>
        </w:rPr>
        <w:t>conocimientos</w:t>
      </w:r>
      <w:r>
        <w:rPr>
          <w:color w:val="231F20"/>
          <w:spacing w:val="18"/>
        </w:rPr>
        <w:t> </w:t>
      </w:r>
      <w:r>
        <w:rPr>
          <w:color w:val="231F20"/>
        </w:rPr>
        <w:t>modernos?</w:t>
        <w:tab/>
        <w:t>38</w:t>
      </w:r>
    </w:p>
    <w:p>
      <w:pPr>
        <w:pStyle w:val="BodyText"/>
        <w:spacing w:before="65"/>
        <w:ind w:left="340" w:right="185"/>
      </w:pPr>
      <w:r>
        <w:rPr>
          <w:color w:val="231F20"/>
        </w:rPr>
        <w:t>¿Es  posible  una  epistemología  científica  que solucione</w:t>
      </w:r>
    </w:p>
    <w:p>
      <w:pPr>
        <w:pStyle w:val="BodyText"/>
        <w:tabs>
          <w:tab w:pos="6999" w:val="right" w:leader="dot"/>
        </w:tabs>
        <w:spacing w:before="65"/>
        <w:ind w:left="580"/>
      </w:pPr>
      <w:r>
        <w:rPr>
          <w:color w:val="231F20"/>
          <w:w w:val="105"/>
        </w:rPr>
        <w:t>la asimetría entre naturaleza única y </w:t>
      </w:r>
      <w:r>
        <w:rPr>
          <w:color w:val="231F20"/>
          <w:spacing w:val="29"/>
          <w:w w:val="105"/>
        </w:rPr>
        <w:t> </w:t>
      </w:r>
      <w:r>
        <w:rPr>
          <w:color w:val="231F20"/>
          <w:w w:val="105"/>
        </w:rPr>
        <w:t>cultura</w:t>
      </w:r>
      <w:r>
        <w:rPr>
          <w:color w:val="231F20"/>
          <w:spacing w:val="12"/>
          <w:w w:val="105"/>
        </w:rPr>
        <w:t> </w:t>
      </w:r>
      <w:r>
        <w:rPr>
          <w:color w:val="231F20"/>
          <w:w w:val="105"/>
        </w:rPr>
        <w:t>relativa?</w:t>
        <w:tab/>
        <w:t>41</w:t>
      </w:r>
    </w:p>
    <w:p>
      <w:pPr>
        <w:pStyle w:val="BodyText"/>
        <w:tabs>
          <w:tab w:pos="6999" w:val="right" w:leader="dot"/>
        </w:tabs>
        <w:spacing w:before="65"/>
        <w:ind w:left="340"/>
      </w:pPr>
      <w:r>
        <w:rPr>
          <w:color w:val="231F20"/>
        </w:rPr>
        <w:t>¿Es posible escapar de la epistemología   </w:t>
      </w:r>
      <w:r>
        <w:rPr>
          <w:color w:val="231F20"/>
          <w:spacing w:val="5"/>
        </w:rPr>
        <w:t> </w:t>
      </w:r>
      <w:r>
        <w:rPr>
          <w:color w:val="231F20"/>
        </w:rPr>
        <w:t>política</w:t>
      </w:r>
      <w:r>
        <w:rPr>
          <w:color w:val="231F20"/>
          <w:spacing w:val="23"/>
        </w:rPr>
        <w:t> </w:t>
      </w:r>
      <w:r>
        <w:rPr>
          <w:color w:val="231F20"/>
        </w:rPr>
        <w:t>modernista?</w:t>
        <w:tab/>
        <w:t>44</w:t>
      </w:r>
    </w:p>
    <w:p>
      <w:pPr>
        <w:pStyle w:val="BodyText"/>
        <w:spacing w:before="265"/>
        <w:ind w:left="100" w:right="185"/>
      </w:pPr>
      <w:r>
        <w:rPr>
          <w:color w:val="231F20"/>
          <w:w w:val="115"/>
        </w:rPr>
        <w:t>Capítulo II</w:t>
      </w:r>
    </w:p>
    <w:p>
      <w:pPr>
        <w:spacing w:before="65"/>
        <w:ind w:left="100" w:right="185" w:firstLine="0"/>
        <w:jc w:val="left"/>
        <w:rPr>
          <w:i/>
          <w:sz w:val="15"/>
        </w:rPr>
      </w:pPr>
      <w:r>
        <w:rPr>
          <w:color w:val="231F20"/>
          <w:w w:val="150"/>
          <w:sz w:val="20"/>
        </w:rPr>
        <w:t>m</w:t>
      </w:r>
      <w:r>
        <w:rPr>
          <w:color w:val="231F20"/>
          <w:w w:val="150"/>
          <w:sz w:val="15"/>
        </w:rPr>
        <w:t>eteorologíA y epistemologíA</w:t>
      </w:r>
      <w:r>
        <w:rPr>
          <w:color w:val="231F20"/>
          <w:w w:val="150"/>
          <w:sz w:val="20"/>
        </w:rPr>
        <w:t>: </w:t>
      </w:r>
      <w:r>
        <w:rPr>
          <w:color w:val="231F20"/>
          <w:w w:val="150"/>
          <w:sz w:val="15"/>
        </w:rPr>
        <w:t>De </w:t>
      </w:r>
      <w:r>
        <w:rPr>
          <w:i/>
          <w:color w:val="231F20"/>
          <w:w w:val="150"/>
          <w:sz w:val="20"/>
        </w:rPr>
        <w:t>m</w:t>
      </w:r>
      <w:r>
        <w:rPr>
          <w:i/>
          <w:color w:val="231F20"/>
          <w:w w:val="150"/>
          <w:sz w:val="15"/>
        </w:rPr>
        <w:t>eteorológicas</w:t>
      </w:r>
    </w:p>
    <w:p>
      <w:pPr>
        <w:tabs>
          <w:tab w:pos="6999" w:val="right" w:leader="dot"/>
        </w:tabs>
        <w:spacing w:before="65"/>
        <w:ind w:left="340" w:right="0" w:firstLine="0"/>
        <w:jc w:val="left"/>
        <w:rPr>
          <w:sz w:val="20"/>
        </w:rPr>
      </w:pPr>
      <w:r>
        <w:rPr>
          <w:color w:val="231F20"/>
          <w:w w:val="150"/>
          <w:sz w:val="15"/>
        </w:rPr>
        <w:t>AristotélicA </w:t>
      </w:r>
      <w:r>
        <w:rPr>
          <w:color w:val="231F20"/>
          <w:w w:val="140"/>
          <w:sz w:val="15"/>
        </w:rPr>
        <w:t>A </w:t>
      </w:r>
      <w:r>
        <w:rPr>
          <w:i/>
          <w:color w:val="231F20"/>
          <w:w w:val="160"/>
          <w:sz w:val="20"/>
        </w:rPr>
        <w:t>l</w:t>
      </w:r>
      <w:r>
        <w:rPr>
          <w:i/>
          <w:color w:val="231F20"/>
          <w:w w:val="160"/>
          <w:sz w:val="15"/>
        </w:rPr>
        <w:t>os</w:t>
      </w:r>
      <w:r>
        <w:rPr>
          <w:i/>
          <w:color w:val="231F20"/>
          <w:spacing w:val="36"/>
          <w:w w:val="160"/>
          <w:sz w:val="15"/>
        </w:rPr>
        <w:t> </w:t>
      </w:r>
      <w:r>
        <w:rPr>
          <w:i/>
          <w:color w:val="231F20"/>
          <w:w w:val="150"/>
          <w:sz w:val="15"/>
        </w:rPr>
        <w:t>meteoros</w:t>
      </w:r>
      <w:r>
        <w:rPr>
          <w:i/>
          <w:color w:val="231F20"/>
          <w:spacing w:val="12"/>
          <w:w w:val="150"/>
          <w:sz w:val="15"/>
        </w:rPr>
        <w:t> </w:t>
      </w:r>
      <w:r>
        <w:rPr>
          <w:color w:val="231F20"/>
          <w:w w:val="150"/>
          <w:sz w:val="15"/>
        </w:rPr>
        <w:t>DescArtesiAnos</w:t>
      </w:r>
      <w:r>
        <w:rPr>
          <w:color w:val="231F20"/>
          <w:w w:val="150"/>
          <w:sz w:val="20"/>
        </w:rPr>
        <w:tab/>
      </w:r>
      <w:r>
        <w:rPr>
          <w:color w:val="231F20"/>
          <w:w w:val="140"/>
          <w:sz w:val="20"/>
        </w:rPr>
        <w:t>51</w:t>
      </w:r>
    </w:p>
    <w:p>
      <w:pPr>
        <w:pStyle w:val="BodyText"/>
        <w:tabs>
          <w:tab w:pos="6999" w:val="right" w:leader="dot"/>
        </w:tabs>
        <w:spacing w:before="65"/>
        <w:ind w:left="340"/>
      </w:pPr>
      <w:r>
        <w:rPr>
          <w:color w:val="231F20"/>
          <w:w w:val="110"/>
        </w:rPr>
        <w:t>Introducción</w:t>
        <w:tab/>
        <w:t>51</w:t>
      </w:r>
    </w:p>
    <w:p>
      <w:pPr>
        <w:pStyle w:val="BodyText"/>
        <w:spacing w:before="65"/>
        <w:ind w:left="340" w:right="185"/>
      </w:pPr>
      <w:r>
        <w:rPr>
          <w:color w:val="231F20"/>
        </w:rPr>
        <w:t>Meteorológicas  aristotélica:</w:t>
      </w:r>
    </w:p>
    <w:p>
      <w:pPr>
        <w:pStyle w:val="BodyText"/>
        <w:tabs>
          <w:tab w:pos="6999" w:val="right" w:leader="dot"/>
        </w:tabs>
        <w:spacing w:before="65"/>
        <w:ind w:left="580"/>
      </w:pPr>
      <w:r>
        <w:rPr>
          <w:color w:val="231F20"/>
          <w:w w:val="105"/>
        </w:rPr>
        <w:t>los principios y las causas de </w:t>
      </w:r>
      <w:r>
        <w:rPr>
          <w:color w:val="231F20"/>
          <w:spacing w:val="25"/>
          <w:w w:val="105"/>
        </w:rPr>
        <w:t> </w:t>
      </w:r>
      <w:r>
        <w:rPr>
          <w:color w:val="231F20"/>
          <w:w w:val="105"/>
        </w:rPr>
        <w:t>los</w:t>
      </w:r>
      <w:r>
        <w:rPr>
          <w:color w:val="231F20"/>
          <w:spacing w:val="11"/>
          <w:w w:val="105"/>
        </w:rPr>
        <w:t> </w:t>
      </w:r>
      <w:r>
        <w:rPr>
          <w:color w:val="231F20"/>
          <w:w w:val="105"/>
        </w:rPr>
        <w:t>meteoros</w:t>
        <w:tab/>
        <w:t>52</w:t>
      </w:r>
    </w:p>
    <w:p>
      <w:pPr>
        <w:pStyle w:val="BodyText"/>
        <w:spacing w:before="65"/>
        <w:ind w:left="340" w:right="185"/>
      </w:pPr>
      <w:r>
        <w:rPr>
          <w:color w:val="231F20"/>
        </w:rPr>
        <w:t>Descartes  y  la  meteorología racionalista.</w:t>
      </w:r>
    </w:p>
    <w:p>
      <w:pPr>
        <w:pStyle w:val="BodyText"/>
        <w:tabs>
          <w:tab w:pos="6999" w:val="right" w:leader="dot"/>
        </w:tabs>
        <w:spacing w:before="65"/>
        <w:ind w:left="580"/>
      </w:pPr>
      <w:r>
        <w:rPr>
          <w:color w:val="231F20"/>
          <w:spacing w:val="3"/>
        </w:rPr>
        <w:t>La </w:t>
      </w:r>
      <w:r>
        <w:rPr>
          <w:color w:val="231F20"/>
        </w:rPr>
        <w:t>búsqueda de las </w:t>
      </w:r>
      <w:r>
        <w:rPr>
          <w:color w:val="231F20"/>
          <w:spacing w:val="24"/>
        </w:rPr>
        <w:t> </w:t>
      </w:r>
      <w:r>
        <w:rPr>
          <w:color w:val="231F20"/>
        </w:rPr>
        <w:t>verdades</w:t>
      </w:r>
      <w:r>
        <w:rPr>
          <w:color w:val="231F20"/>
          <w:spacing w:val="17"/>
        </w:rPr>
        <w:t> </w:t>
      </w:r>
      <w:r>
        <w:rPr>
          <w:color w:val="231F20"/>
        </w:rPr>
        <w:t>meteorológicas</w:t>
        <w:tab/>
        <w:t>69</w:t>
      </w:r>
    </w:p>
    <w:p>
      <w:pPr>
        <w:pStyle w:val="BodyText"/>
        <w:tabs>
          <w:tab w:pos="6999" w:val="right" w:leader="dot"/>
        </w:tabs>
        <w:spacing w:before="65"/>
        <w:ind w:left="340"/>
      </w:pPr>
      <w:r>
        <w:rPr>
          <w:color w:val="231F20"/>
          <w:w w:val="105"/>
        </w:rPr>
        <w:t>Discusión</w:t>
      </w:r>
      <w:r>
        <w:rPr>
          <w:color w:val="231F20"/>
          <w:spacing w:val="14"/>
          <w:w w:val="105"/>
        </w:rPr>
        <w:t> </w:t>
      </w:r>
      <w:r>
        <w:rPr>
          <w:color w:val="231F20"/>
          <w:w w:val="105"/>
        </w:rPr>
        <w:t>y</w:t>
      </w:r>
      <w:r>
        <w:rPr>
          <w:color w:val="231F20"/>
          <w:spacing w:val="14"/>
          <w:w w:val="105"/>
        </w:rPr>
        <w:t> </w:t>
      </w:r>
      <w:r>
        <w:rPr>
          <w:color w:val="231F20"/>
          <w:w w:val="105"/>
        </w:rPr>
        <w:t>conclusiones</w:t>
        <w:tab/>
        <w:t>84</w:t>
      </w:r>
    </w:p>
    <w:p>
      <w:pPr>
        <w:spacing w:after="0"/>
        <w:sectPr>
          <w:headerReference w:type="even" r:id="rId393"/>
          <w:pgSz w:w="9600" w:h="13000"/>
          <w:pgMar w:header="0" w:footer="0" w:top="1220" w:bottom="280" w:left="1100" w:right="1320"/>
        </w:sectPr>
      </w:pPr>
    </w:p>
    <w:p>
      <w:pPr>
        <w:pStyle w:val="BodyText"/>
        <w:spacing w:before="382"/>
        <w:ind w:left="100" w:right="1173"/>
      </w:pPr>
      <w:r>
        <w:rPr>
          <w:color w:val="231F20"/>
          <w:w w:val="115"/>
        </w:rPr>
        <w:t>Capítulo III</w:t>
      </w:r>
    </w:p>
    <w:p>
      <w:pPr>
        <w:spacing w:line="355" w:lineRule="auto" w:before="65"/>
        <w:ind w:left="340" w:right="1173" w:hanging="240"/>
        <w:jc w:val="left"/>
        <w:rPr>
          <w:sz w:val="15"/>
        </w:rPr>
      </w:pPr>
      <w:r>
        <w:rPr>
          <w:color w:val="231F20"/>
          <w:w w:val="178"/>
          <w:sz w:val="20"/>
        </w:rPr>
        <w:t>r</w:t>
      </w:r>
      <w:r>
        <w:rPr>
          <w:color w:val="231F20"/>
          <w:w w:val="158"/>
          <w:sz w:val="15"/>
        </w:rPr>
        <w:t>e</w:t>
      </w:r>
      <w:r>
        <w:rPr>
          <w:color w:val="231F20"/>
          <w:spacing w:val="-3"/>
          <w:w w:val="158"/>
          <w:sz w:val="15"/>
        </w:rPr>
        <w:t>c</w:t>
      </w:r>
      <w:r>
        <w:rPr>
          <w:color w:val="231F20"/>
          <w:w w:val="114"/>
          <w:sz w:val="15"/>
        </w:rPr>
        <w:t>A</w:t>
      </w:r>
      <w:r>
        <w:rPr>
          <w:color w:val="231F20"/>
          <w:w w:val="191"/>
          <w:sz w:val="15"/>
        </w:rPr>
        <w:t>lcitr</w:t>
      </w:r>
      <w:r>
        <w:rPr>
          <w:color w:val="231F20"/>
          <w:w w:val="114"/>
          <w:sz w:val="15"/>
        </w:rPr>
        <w:t>A</w:t>
      </w:r>
      <w:r>
        <w:rPr>
          <w:color w:val="231F20"/>
          <w:w w:val="155"/>
          <w:sz w:val="15"/>
        </w:rPr>
        <w:t>nci</w:t>
      </w:r>
      <w:r>
        <w:rPr>
          <w:color w:val="231F20"/>
          <w:w w:val="114"/>
          <w:sz w:val="15"/>
        </w:rPr>
        <w:t>A</w:t>
      </w:r>
      <w:r>
        <w:rPr>
          <w:color w:val="231F20"/>
          <w:sz w:val="15"/>
        </w:rPr>
        <w:t> </w:t>
      </w:r>
      <w:r>
        <w:rPr>
          <w:color w:val="231F20"/>
          <w:spacing w:val="-5"/>
          <w:sz w:val="15"/>
        </w:rPr>
        <w:t> </w:t>
      </w:r>
      <w:r>
        <w:rPr>
          <w:color w:val="231F20"/>
          <w:w w:val="152"/>
          <w:sz w:val="15"/>
        </w:rPr>
        <w:t>epistemológi</w:t>
      </w:r>
      <w:r>
        <w:rPr>
          <w:color w:val="231F20"/>
          <w:spacing w:val="-3"/>
          <w:w w:val="152"/>
          <w:sz w:val="15"/>
        </w:rPr>
        <w:t>c</w:t>
      </w:r>
      <w:r>
        <w:rPr>
          <w:color w:val="231F20"/>
          <w:w w:val="114"/>
          <w:sz w:val="15"/>
        </w:rPr>
        <w:t>A</w:t>
      </w:r>
      <w:r>
        <w:rPr>
          <w:color w:val="231F20"/>
          <w:sz w:val="15"/>
        </w:rPr>
        <w:t> </w:t>
      </w:r>
      <w:r>
        <w:rPr>
          <w:color w:val="231F20"/>
          <w:spacing w:val="-5"/>
          <w:sz w:val="15"/>
        </w:rPr>
        <w:t> </w:t>
      </w:r>
      <w:r>
        <w:rPr>
          <w:color w:val="231F20"/>
          <w:w w:val="125"/>
          <w:sz w:val="15"/>
        </w:rPr>
        <w:t>D</w:t>
      </w:r>
      <w:r>
        <w:rPr>
          <w:color w:val="231F20"/>
          <w:w w:val="153"/>
          <w:sz w:val="15"/>
        </w:rPr>
        <w:t>e</w:t>
      </w:r>
      <w:r>
        <w:rPr>
          <w:color w:val="231F20"/>
          <w:sz w:val="15"/>
        </w:rPr>
        <w:t> </w:t>
      </w:r>
      <w:r>
        <w:rPr>
          <w:color w:val="231F20"/>
          <w:spacing w:val="-5"/>
          <w:sz w:val="15"/>
        </w:rPr>
        <w:t> </w:t>
      </w:r>
      <w:r>
        <w:rPr>
          <w:color w:val="231F20"/>
          <w:w w:val="246"/>
          <w:sz w:val="15"/>
        </w:rPr>
        <w:t>l</w:t>
      </w:r>
      <w:r>
        <w:rPr>
          <w:color w:val="231F20"/>
          <w:w w:val="114"/>
          <w:sz w:val="15"/>
        </w:rPr>
        <w:t>A</w:t>
      </w:r>
      <w:r>
        <w:rPr>
          <w:color w:val="231F20"/>
          <w:sz w:val="15"/>
        </w:rPr>
        <w:t> </w:t>
      </w:r>
      <w:r>
        <w:rPr>
          <w:color w:val="231F20"/>
          <w:spacing w:val="-5"/>
          <w:sz w:val="15"/>
        </w:rPr>
        <w:t> </w:t>
      </w:r>
      <w:r>
        <w:rPr>
          <w:color w:val="231F20"/>
          <w:w w:val="141"/>
          <w:sz w:val="15"/>
        </w:rPr>
        <w:t>bi</w:t>
      </w:r>
      <w:r>
        <w:rPr>
          <w:color w:val="231F20"/>
          <w:w w:val="127"/>
          <w:sz w:val="15"/>
        </w:rPr>
        <w:t>F</w:t>
      </w:r>
      <w:r>
        <w:rPr>
          <w:color w:val="231F20"/>
          <w:w w:val="159"/>
          <w:sz w:val="15"/>
        </w:rPr>
        <w:t>ur</w:t>
      </w:r>
      <w:r>
        <w:rPr>
          <w:color w:val="231F20"/>
          <w:spacing w:val="-3"/>
          <w:w w:val="159"/>
          <w:sz w:val="15"/>
        </w:rPr>
        <w:t>c</w:t>
      </w:r>
      <w:r>
        <w:rPr>
          <w:color w:val="231F20"/>
          <w:w w:val="114"/>
          <w:sz w:val="15"/>
        </w:rPr>
        <w:t>A</w:t>
      </w:r>
      <w:r>
        <w:rPr>
          <w:color w:val="231F20"/>
          <w:w w:val="152"/>
          <w:sz w:val="15"/>
        </w:rPr>
        <w:t>ción </w:t>
      </w:r>
      <w:r>
        <w:rPr>
          <w:color w:val="231F20"/>
          <w:w w:val="150"/>
          <w:sz w:val="15"/>
        </w:rPr>
        <w:t>nAturAlezA</w:t>
      </w:r>
      <w:r>
        <w:rPr>
          <w:color w:val="231F20"/>
          <w:spacing w:val="-22"/>
          <w:w w:val="150"/>
          <w:sz w:val="15"/>
        </w:rPr>
        <w:t> </w:t>
      </w:r>
      <w:r>
        <w:rPr>
          <w:color w:val="231F20"/>
          <w:w w:val="150"/>
          <w:sz w:val="15"/>
        </w:rPr>
        <w:t>y</w:t>
      </w:r>
      <w:r>
        <w:rPr>
          <w:color w:val="231F20"/>
          <w:spacing w:val="-22"/>
          <w:w w:val="150"/>
          <w:sz w:val="15"/>
        </w:rPr>
        <w:t> </w:t>
      </w:r>
      <w:r>
        <w:rPr>
          <w:color w:val="231F20"/>
          <w:w w:val="150"/>
          <w:sz w:val="15"/>
        </w:rPr>
        <w:t>HumAniDAD</w:t>
      </w:r>
      <w:r>
        <w:rPr>
          <w:color w:val="231F20"/>
          <w:spacing w:val="-22"/>
          <w:w w:val="150"/>
          <w:sz w:val="15"/>
        </w:rPr>
        <w:t> </w:t>
      </w:r>
      <w:r>
        <w:rPr>
          <w:color w:val="231F20"/>
          <w:w w:val="150"/>
          <w:sz w:val="15"/>
        </w:rPr>
        <w:t>en</w:t>
      </w:r>
      <w:r>
        <w:rPr>
          <w:color w:val="231F20"/>
          <w:spacing w:val="-22"/>
          <w:w w:val="150"/>
          <w:sz w:val="15"/>
        </w:rPr>
        <w:t> </w:t>
      </w:r>
      <w:r>
        <w:rPr>
          <w:color w:val="231F20"/>
          <w:w w:val="150"/>
          <w:sz w:val="15"/>
        </w:rPr>
        <w:t>los</w:t>
      </w:r>
      <w:r>
        <w:rPr>
          <w:color w:val="231F20"/>
          <w:spacing w:val="-22"/>
          <w:w w:val="150"/>
          <w:sz w:val="15"/>
        </w:rPr>
        <w:t> </w:t>
      </w:r>
      <w:r>
        <w:rPr>
          <w:color w:val="231F20"/>
          <w:w w:val="150"/>
          <w:sz w:val="15"/>
        </w:rPr>
        <w:t>estuDios</w:t>
      </w:r>
      <w:r>
        <w:rPr>
          <w:color w:val="231F20"/>
          <w:spacing w:val="-22"/>
          <w:w w:val="150"/>
          <w:sz w:val="15"/>
        </w:rPr>
        <w:t> </w:t>
      </w:r>
      <w:r>
        <w:rPr>
          <w:color w:val="231F20"/>
          <w:w w:val="150"/>
          <w:sz w:val="15"/>
        </w:rPr>
        <w:t>contemporáneos</w:t>
      </w:r>
    </w:p>
    <w:p>
      <w:pPr>
        <w:tabs>
          <w:tab w:pos="6755" w:val="left" w:leader="dot"/>
        </w:tabs>
        <w:spacing w:line="227" w:lineRule="exact" w:before="0"/>
        <w:ind w:left="340" w:right="0" w:firstLine="0"/>
        <w:jc w:val="left"/>
        <w:rPr>
          <w:sz w:val="20"/>
        </w:rPr>
      </w:pPr>
      <w:r>
        <w:rPr>
          <w:color w:val="231F20"/>
          <w:w w:val="150"/>
          <w:sz w:val="15"/>
        </w:rPr>
        <w:t>sobre </w:t>
      </w:r>
      <w:r>
        <w:rPr>
          <w:color w:val="231F20"/>
          <w:w w:val="160"/>
          <w:sz w:val="15"/>
        </w:rPr>
        <w:t>el</w:t>
      </w:r>
      <w:r>
        <w:rPr>
          <w:color w:val="231F20"/>
          <w:spacing w:val="19"/>
          <w:w w:val="160"/>
          <w:sz w:val="15"/>
        </w:rPr>
        <w:t> </w:t>
      </w:r>
      <w:r>
        <w:rPr>
          <w:color w:val="231F20"/>
          <w:w w:val="150"/>
          <w:sz w:val="15"/>
        </w:rPr>
        <w:t>cAmbio</w:t>
      </w:r>
      <w:r>
        <w:rPr>
          <w:color w:val="231F20"/>
          <w:spacing w:val="11"/>
          <w:w w:val="150"/>
          <w:sz w:val="15"/>
        </w:rPr>
        <w:t> </w:t>
      </w:r>
      <w:r>
        <w:rPr>
          <w:color w:val="231F20"/>
          <w:w w:val="150"/>
          <w:sz w:val="15"/>
        </w:rPr>
        <w:t>climático</w:t>
      </w:r>
      <w:r>
        <w:rPr>
          <w:color w:val="231F20"/>
          <w:w w:val="150"/>
          <w:sz w:val="20"/>
        </w:rPr>
        <w:tab/>
      </w:r>
      <w:r>
        <w:rPr>
          <w:color w:val="231F20"/>
          <w:w w:val="140"/>
          <w:sz w:val="20"/>
        </w:rPr>
        <w:t>89</w:t>
      </w:r>
    </w:p>
    <w:p>
      <w:pPr>
        <w:pStyle w:val="BodyText"/>
        <w:tabs>
          <w:tab w:pos="6755" w:val="left" w:leader="dot"/>
        </w:tabs>
        <w:spacing w:before="65"/>
        <w:ind w:left="340"/>
      </w:pPr>
      <w:r>
        <w:rPr>
          <w:color w:val="231F20"/>
          <w:w w:val="110"/>
        </w:rPr>
        <w:t>Introducción</w:t>
        <w:tab/>
        <w:t>89</w:t>
      </w:r>
    </w:p>
    <w:p>
      <w:pPr>
        <w:pStyle w:val="BodyText"/>
        <w:spacing w:before="65"/>
        <w:ind w:left="340" w:right="1173"/>
      </w:pPr>
      <w:r>
        <w:rPr>
          <w:color w:val="231F20"/>
          <w:w w:val="105"/>
        </w:rPr>
        <w:t>El encuadre del problema epistemológico</w:t>
      </w:r>
    </w:p>
    <w:p>
      <w:pPr>
        <w:pStyle w:val="BodyText"/>
        <w:tabs>
          <w:tab w:pos="6755" w:val="left" w:leader="dot"/>
        </w:tabs>
        <w:spacing w:before="65"/>
        <w:ind w:left="580"/>
      </w:pPr>
      <w:r>
        <w:rPr>
          <w:color w:val="231F20"/>
        </w:rPr>
        <w:t>de las causas y los efectos relativos al   </w:t>
      </w:r>
      <w:r>
        <w:rPr>
          <w:color w:val="231F20"/>
          <w:spacing w:val="43"/>
        </w:rPr>
        <w:t> </w:t>
      </w:r>
      <w:r>
        <w:rPr>
          <w:color w:val="231F20"/>
        </w:rPr>
        <w:t>cambio</w:t>
      </w:r>
      <w:r>
        <w:rPr>
          <w:color w:val="231F20"/>
          <w:spacing w:val="22"/>
        </w:rPr>
        <w:t> </w:t>
      </w:r>
      <w:r>
        <w:rPr>
          <w:color w:val="231F20"/>
        </w:rPr>
        <w:t>climático</w:t>
        <w:tab/>
        <w:t>91</w:t>
      </w:r>
    </w:p>
    <w:p>
      <w:pPr>
        <w:pStyle w:val="BodyText"/>
        <w:tabs>
          <w:tab w:pos="6755" w:val="left" w:leader="dot"/>
        </w:tabs>
        <w:spacing w:before="65"/>
        <w:ind w:left="340"/>
      </w:pPr>
      <w:r>
        <w:rPr>
          <w:color w:val="231F20"/>
          <w:w w:val="105"/>
        </w:rPr>
        <w:t>El cambio climático como fenómeno natural</w:t>
      </w:r>
      <w:r>
        <w:rPr>
          <w:color w:val="231F20"/>
          <w:spacing w:val="42"/>
          <w:w w:val="105"/>
        </w:rPr>
        <w:t> </w:t>
      </w:r>
      <w:r>
        <w:rPr>
          <w:color w:val="231F20"/>
          <w:w w:val="105"/>
        </w:rPr>
        <w:t>o</w:t>
      </w:r>
      <w:r>
        <w:rPr>
          <w:color w:val="231F20"/>
          <w:spacing w:val="7"/>
          <w:w w:val="105"/>
        </w:rPr>
        <w:t> </w:t>
      </w:r>
      <w:r>
        <w:rPr>
          <w:color w:val="231F20"/>
          <w:w w:val="105"/>
        </w:rPr>
        <w:t>humano</w:t>
        <w:tab/>
        <w:t>95</w:t>
      </w:r>
    </w:p>
    <w:p>
      <w:pPr>
        <w:pStyle w:val="BodyText"/>
        <w:spacing w:before="65"/>
        <w:ind w:left="340" w:right="1173"/>
      </w:pPr>
      <w:r>
        <w:rPr>
          <w:color w:val="231F20"/>
          <w:w w:val="105"/>
        </w:rPr>
        <w:t>Argumentos recalcitrantes “naturalistas”</w:t>
      </w:r>
    </w:p>
    <w:p>
      <w:pPr>
        <w:pStyle w:val="BodyText"/>
        <w:tabs>
          <w:tab w:pos="6633" w:val="left" w:leader="dot"/>
        </w:tabs>
        <w:spacing w:line="307" w:lineRule="auto" w:before="65"/>
        <w:ind w:left="340" w:right="119" w:firstLine="240"/>
      </w:pPr>
      <w:r>
        <w:rPr>
          <w:color w:val="231F20"/>
          <w:w w:val="105"/>
        </w:rPr>
        <w:t>de las relaciones hombre-naturaleza sobre el cambio </w:t>
      </w:r>
      <w:r>
        <w:rPr>
          <w:color w:val="231F20"/>
          <w:spacing w:val="4"/>
          <w:w w:val="105"/>
        </w:rPr>
        <w:t>climático. </w:t>
      </w:r>
      <w:r>
        <w:rPr>
          <w:color w:val="231F20"/>
          <w:spacing w:val="17"/>
          <w:w w:val="120"/>
        </w:rPr>
        <w:t>. </w:t>
      </w:r>
      <w:r>
        <w:rPr>
          <w:color w:val="231F20"/>
          <w:w w:val="120"/>
        </w:rPr>
        <w:t>. </w:t>
      </w:r>
      <w:r>
        <w:rPr>
          <w:color w:val="231F20"/>
          <w:w w:val="105"/>
        </w:rPr>
        <w:t>96 </w:t>
      </w:r>
      <w:r>
        <w:rPr>
          <w:color w:val="231F20"/>
          <w:spacing w:val="3"/>
          <w:w w:val="105"/>
        </w:rPr>
        <w:t>La</w:t>
      </w:r>
      <w:r>
        <w:rPr>
          <w:color w:val="231F20"/>
          <w:spacing w:val="10"/>
          <w:w w:val="105"/>
        </w:rPr>
        <w:t> </w:t>
      </w:r>
      <w:r>
        <w:rPr>
          <w:color w:val="231F20"/>
          <w:w w:val="105"/>
        </w:rPr>
        <w:t>ortodoxia</w:t>
      </w:r>
      <w:r>
        <w:rPr>
          <w:color w:val="231F20"/>
          <w:spacing w:val="10"/>
          <w:w w:val="105"/>
        </w:rPr>
        <w:t> </w:t>
      </w:r>
      <w:r>
        <w:rPr>
          <w:color w:val="231F20"/>
          <w:w w:val="105"/>
        </w:rPr>
        <w:t>naturalística</w:t>
        <w:tab/>
        <w:t>102</w:t>
      </w:r>
    </w:p>
    <w:p>
      <w:pPr>
        <w:pStyle w:val="BodyText"/>
        <w:ind w:left="340" w:right="1173"/>
      </w:pPr>
      <w:r>
        <w:rPr>
          <w:color w:val="231F20"/>
          <w:w w:val="105"/>
        </w:rPr>
        <w:t>Argumentos recalcitrantes “sociológicos”</w:t>
      </w:r>
    </w:p>
    <w:p>
      <w:pPr>
        <w:pStyle w:val="BodyText"/>
        <w:tabs>
          <w:tab w:pos="6633" w:val="left" w:leader="dot"/>
        </w:tabs>
        <w:spacing w:line="307" w:lineRule="auto" w:before="65"/>
        <w:ind w:left="340" w:right="119" w:firstLine="240"/>
      </w:pPr>
      <w:r>
        <w:rPr>
          <w:color w:val="231F20"/>
          <w:w w:val="105"/>
        </w:rPr>
        <w:t>de las relaciones hombre-naturaleza sobre el cambio </w:t>
      </w:r>
      <w:r>
        <w:rPr>
          <w:color w:val="231F20"/>
          <w:spacing w:val="4"/>
          <w:w w:val="105"/>
        </w:rPr>
        <w:t>climático. </w:t>
      </w:r>
      <w:r>
        <w:rPr>
          <w:color w:val="231F20"/>
          <w:spacing w:val="17"/>
          <w:w w:val="120"/>
        </w:rPr>
        <w:t>. </w:t>
      </w:r>
      <w:r>
        <w:rPr>
          <w:color w:val="231F20"/>
          <w:w w:val="120"/>
        </w:rPr>
        <w:t>. </w:t>
      </w:r>
      <w:r>
        <w:rPr>
          <w:color w:val="231F20"/>
          <w:w w:val="105"/>
        </w:rPr>
        <w:t>104 </w:t>
      </w:r>
      <w:r>
        <w:rPr>
          <w:color w:val="231F20"/>
          <w:spacing w:val="3"/>
          <w:w w:val="105"/>
        </w:rPr>
        <w:t>La </w:t>
      </w:r>
      <w:r>
        <w:rPr>
          <w:color w:val="231F20"/>
          <w:w w:val="105"/>
        </w:rPr>
        <w:t>nueva ortodoxia</w:t>
      </w:r>
      <w:r>
        <w:rPr>
          <w:color w:val="231F20"/>
          <w:spacing w:val="-3"/>
          <w:w w:val="105"/>
        </w:rPr>
        <w:t> </w:t>
      </w:r>
      <w:r>
        <w:rPr>
          <w:color w:val="231F20"/>
          <w:w w:val="105"/>
        </w:rPr>
        <w:t>sociológica ambiental</w:t>
        <w:tab/>
        <w:t>107</w:t>
      </w:r>
    </w:p>
    <w:p>
      <w:pPr>
        <w:pStyle w:val="BodyText"/>
        <w:spacing w:line="307" w:lineRule="auto"/>
        <w:ind w:left="580" w:right="1492" w:hanging="240"/>
      </w:pPr>
      <w:r>
        <w:rPr>
          <w:color w:val="231F20"/>
        </w:rPr>
        <w:t>Reflexionando la recalcitrancia de la bifurcación naturaleza    y</w:t>
      </w:r>
      <w:r>
        <w:rPr>
          <w:color w:val="231F20"/>
          <w:spacing w:val="23"/>
        </w:rPr>
        <w:t> </w:t>
      </w:r>
      <w:r>
        <w:rPr>
          <w:color w:val="231F20"/>
        </w:rPr>
        <w:t>hombre</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rPr>
        <w:t>conocimiento</w:t>
      </w:r>
      <w:r>
        <w:rPr>
          <w:color w:val="231F20"/>
          <w:spacing w:val="23"/>
        </w:rPr>
        <w:t> </w:t>
      </w:r>
      <w:r>
        <w:rPr>
          <w:color w:val="231F20"/>
        </w:rPr>
        <w:t>sobre</w:t>
      </w:r>
      <w:r>
        <w:rPr>
          <w:color w:val="231F20"/>
          <w:spacing w:val="23"/>
        </w:rPr>
        <w:t> </w:t>
      </w:r>
      <w:r>
        <w:rPr>
          <w:color w:val="231F20"/>
        </w:rPr>
        <w:t>el</w:t>
      </w:r>
      <w:r>
        <w:rPr>
          <w:color w:val="231F20"/>
          <w:spacing w:val="23"/>
        </w:rPr>
        <w:t> </w:t>
      </w:r>
      <w:r>
        <w:rPr>
          <w:color w:val="231F20"/>
        </w:rPr>
        <w:t>cambio</w:t>
      </w:r>
      <w:r>
        <w:rPr>
          <w:color w:val="231F20"/>
          <w:spacing w:val="23"/>
        </w:rPr>
        <w:t> </w:t>
      </w:r>
      <w:r>
        <w:rPr>
          <w:color w:val="231F20"/>
        </w:rPr>
        <w:t>climático</w:t>
      </w:r>
      <w:r>
        <w:rPr>
          <w:color w:val="231F20"/>
          <w:spacing w:val="23"/>
        </w:rPr>
        <w:t> </w:t>
      </w:r>
      <w:r>
        <w:rPr>
          <w:color w:val="231F20"/>
        </w:rPr>
        <w:t>y</w:t>
      </w:r>
    </w:p>
    <w:p>
      <w:pPr>
        <w:pStyle w:val="BodyText"/>
        <w:tabs>
          <w:tab w:pos="6633" w:val="left" w:leader="dot"/>
        </w:tabs>
        <w:ind w:left="580"/>
      </w:pPr>
      <w:r>
        <w:rPr>
          <w:color w:val="231F20"/>
        </w:rPr>
        <w:t>las</w:t>
      </w:r>
      <w:r>
        <w:rPr>
          <w:color w:val="231F20"/>
          <w:spacing w:val="21"/>
        </w:rPr>
        <w:t> </w:t>
      </w:r>
      <w:r>
        <w:rPr>
          <w:color w:val="231F20"/>
        </w:rPr>
        <w:t>ciencias</w:t>
      </w:r>
      <w:r>
        <w:rPr>
          <w:color w:val="231F20"/>
          <w:spacing w:val="21"/>
        </w:rPr>
        <w:t> </w:t>
      </w:r>
      <w:r>
        <w:rPr>
          <w:color w:val="231F20"/>
        </w:rPr>
        <w:t>sociales</w:t>
        <w:tab/>
        <w:t>112</w:t>
      </w:r>
    </w:p>
    <w:p>
      <w:pPr>
        <w:pStyle w:val="BodyText"/>
      </w:pPr>
    </w:p>
    <w:p>
      <w:pPr>
        <w:pStyle w:val="BodyText"/>
        <w:spacing w:before="131"/>
        <w:ind w:left="100" w:right="1173"/>
      </w:pPr>
      <w:r>
        <w:rPr>
          <w:color w:val="231F20"/>
          <w:w w:val="115"/>
        </w:rPr>
        <w:t>Capítulo IV</w:t>
      </w:r>
    </w:p>
    <w:p>
      <w:pPr>
        <w:spacing w:before="65"/>
        <w:ind w:left="100" w:right="1173" w:firstLine="0"/>
        <w:jc w:val="left"/>
        <w:rPr>
          <w:sz w:val="15"/>
        </w:rPr>
      </w:pPr>
      <w:r>
        <w:rPr>
          <w:color w:val="231F20"/>
          <w:w w:val="145"/>
          <w:sz w:val="20"/>
        </w:rPr>
        <w:t>c</w:t>
      </w:r>
      <w:r>
        <w:rPr>
          <w:color w:val="231F20"/>
          <w:w w:val="145"/>
          <w:sz w:val="15"/>
        </w:rPr>
        <w:t>Ambio  climático</w:t>
      </w:r>
      <w:r>
        <w:rPr>
          <w:color w:val="231F20"/>
          <w:w w:val="145"/>
          <w:sz w:val="20"/>
        </w:rPr>
        <w:t>: </w:t>
      </w:r>
      <w:r>
        <w:rPr>
          <w:color w:val="231F20"/>
          <w:w w:val="145"/>
          <w:sz w:val="15"/>
        </w:rPr>
        <w:t>controversiAs</w:t>
      </w:r>
    </w:p>
    <w:p>
      <w:pPr>
        <w:spacing w:before="113"/>
        <w:ind w:left="340" w:right="1173" w:firstLine="0"/>
        <w:jc w:val="left"/>
        <w:rPr>
          <w:sz w:val="15"/>
        </w:rPr>
      </w:pPr>
      <w:r>
        <w:rPr>
          <w:color w:val="231F20"/>
          <w:w w:val="155"/>
          <w:sz w:val="15"/>
        </w:rPr>
        <w:t>sobre el cAlentAmiento AtmosFérico</w:t>
      </w:r>
    </w:p>
    <w:p>
      <w:pPr>
        <w:tabs>
          <w:tab w:pos="6999" w:val="right" w:leader="dot"/>
        </w:tabs>
        <w:spacing w:before="76"/>
        <w:ind w:left="340" w:right="0" w:firstLine="0"/>
        <w:jc w:val="left"/>
        <w:rPr>
          <w:sz w:val="20"/>
        </w:rPr>
      </w:pPr>
      <w:r>
        <w:rPr>
          <w:color w:val="231F20"/>
          <w:w w:val="131"/>
          <w:sz w:val="15"/>
        </w:rPr>
        <w:t>y</w:t>
      </w:r>
      <w:r>
        <w:rPr>
          <w:color w:val="231F20"/>
          <w:sz w:val="15"/>
        </w:rPr>
        <w:t> </w:t>
      </w:r>
      <w:r>
        <w:rPr>
          <w:color w:val="231F20"/>
          <w:spacing w:val="-5"/>
          <w:sz w:val="15"/>
        </w:rPr>
        <w:t> </w:t>
      </w:r>
      <w:r>
        <w:rPr>
          <w:color w:val="231F20"/>
          <w:w w:val="246"/>
          <w:sz w:val="15"/>
        </w:rPr>
        <w:t>l</w:t>
      </w:r>
      <w:r>
        <w:rPr>
          <w:color w:val="231F20"/>
          <w:w w:val="114"/>
          <w:sz w:val="15"/>
        </w:rPr>
        <w:t>A</w:t>
      </w:r>
      <w:r>
        <w:rPr>
          <w:color w:val="231F20"/>
          <w:sz w:val="15"/>
        </w:rPr>
        <w:t> </w:t>
      </w:r>
      <w:r>
        <w:rPr>
          <w:color w:val="231F20"/>
          <w:spacing w:val="-5"/>
          <w:sz w:val="15"/>
        </w:rPr>
        <w:t> </w:t>
      </w:r>
      <w:r>
        <w:rPr>
          <w:color w:val="231F20"/>
          <w:w w:val="114"/>
          <w:sz w:val="15"/>
        </w:rPr>
        <w:t>A</w:t>
      </w:r>
      <w:r>
        <w:rPr>
          <w:color w:val="231F20"/>
          <w:w w:val="154"/>
          <w:sz w:val="15"/>
        </w:rPr>
        <w:t>cción</w:t>
      </w:r>
      <w:r>
        <w:rPr>
          <w:color w:val="231F20"/>
          <w:sz w:val="15"/>
        </w:rPr>
        <w:t> </w:t>
      </w:r>
      <w:r>
        <w:rPr>
          <w:color w:val="231F20"/>
          <w:spacing w:val="-5"/>
          <w:sz w:val="15"/>
        </w:rPr>
        <w:t> </w:t>
      </w:r>
      <w:r>
        <w:rPr>
          <w:color w:val="231F20"/>
          <w:w w:val="128"/>
          <w:sz w:val="15"/>
        </w:rPr>
        <w:t>H</w:t>
      </w:r>
      <w:r>
        <w:rPr>
          <w:color w:val="231F20"/>
          <w:w w:val="127"/>
          <w:sz w:val="15"/>
        </w:rPr>
        <w:t>um</w:t>
      </w:r>
      <w:r>
        <w:rPr>
          <w:color w:val="231F20"/>
          <w:w w:val="114"/>
          <w:sz w:val="15"/>
        </w:rPr>
        <w:t>A</w:t>
      </w:r>
      <w:r>
        <w:rPr>
          <w:color w:val="231F20"/>
          <w:w w:val="149"/>
          <w:sz w:val="15"/>
        </w:rPr>
        <w:t>n</w:t>
      </w:r>
      <w:r>
        <w:rPr>
          <w:color w:val="231F20"/>
          <w:w w:val="114"/>
          <w:sz w:val="15"/>
        </w:rPr>
        <w:t>A</w:t>
      </w:r>
      <w:r>
        <w:rPr>
          <w:color w:val="231F20"/>
          <w:w w:val="138"/>
          <w:sz w:val="20"/>
        </w:rPr>
        <w:t> </w:t>
      </w:r>
      <w:r>
        <w:rPr>
          <w:color w:val="231F20"/>
          <w:sz w:val="20"/>
        </w:rPr>
        <w:tab/>
      </w:r>
      <w:r>
        <w:rPr>
          <w:color w:val="231F20"/>
          <w:w w:val="110"/>
          <w:sz w:val="20"/>
        </w:rPr>
        <w:t>119</w:t>
      </w:r>
    </w:p>
    <w:p>
      <w:pPr>
        <w:pStyle w:val="BodyText"/>
        <w:tabs>
          <w:tab w:pos="6999" w:val="right" w:leader="dot"/>
        </w:tabs>
        <w:spacing w:before="65"/>
        <w:ind w:left="340"/>
      </w:pPr>
      <w:r>
        <w:rPr>
          <w:color w:val="231F20"/>
          <w:w w:val="110"/>
        </w:rPr>
        <w:t>Introducción</w:t>
        <w:tab/>
        <w:t>119</w:t>
      </w:r>
    </w:p>
    <w:p>
      <w:pPr>
        <w:pStyle w:val="BodyText"/>
        <w:spacing w:before="65"/>
        <w:ind w:left="340" w:right="1173"/>
      </w:pPr>
      <w:r>
        <w:rPr>
          <w:color w:val="231F20"/>
        </w:rPr>
        <w:t>La epistemología y la relación de los     organismos</w:t>
      </w:r>
    </w:p>
    <w:p>
      <w:pPr>
        <w:pStyle w:val="BodyText"/>
        <w:tabs>
          <w:tab w:pos="6999" w:val="right" w:leader="dot"/>
        </w:tabs>
        <w:spacing w:before="65"/>
        <w:ind w:left="580"/>
      </w:pPr>
      <w:r>
        <w:rPr>
          <w:color w:val="231F20"/>
          <w:w w:val="105"/>
        </w:rPr>
        <w:t>con su entorno y </w:t>
      </w:r>
      <w:r>
        <w:rPr>
          <w:color w:val="231F20"/>
          <w:spacing w:val="10"/>
          <w:w w:val="105"/>
        </w:rPr>
        <w:t> </w:t>
      </w:r>
      <w:r>
        <w:rPr>
          <w:color w:val="231F20"/>
          <w:w w:val="105"/>
        </w:rPr>
        <w:t>la</w:t>
      </w:r>
      <w:r>
        <w:rPr>
          <w:color w:val="231F20"/>
          <w:spacing w:val="14"/>
          <w:w w:val="105"/>
        </w:rPr>
        <w:t> </w:t>
      </w:r>
      <w:r>
        <w:rPr>
          <w:color w:val="231F20"/>
          <w:w w:val="105"/>
        </w:rPr>
        <w:t>climatología</w:t>
        <w:tab/>
        <w:t>123</w:t>
      </w:r>
    </w:p>
    <w:p>
      <w:pPr>
        <w:pStyle w:val="BodyText"/>
        <w:tabs>
          <w:tab w:pos="6999" w:val="right" w:leader="dot"/>
        </w:tabs>
        <w:spacing w:before="65"/>
        <w:ind w:left="340"/>
      </w:pPr>
      <w:r>
        <w:rPr>
          <w:color w:val="231F20"/>
          <w:w w:val="105"/>
        </w:rPr>
        <w:t>“Guerra de ciencias” y </w:t>
      </w:r>
      <w:r>
        <w:rPr>
          <w:color w:val="231F20"/>
          <w:spacing w:val="7"/>
          <w:w w:val="105"/>
        </w:rPr>
        <w:t> </w:t>
      </w:r>
      <w:r>
        <w:rPr>
          <w:color w:val="231F20"/>
          <w:w w:val="105"/>
        </w:rPr>
        <w:t>debates</w:t>
      </w:r>
      <w:r>
        <w:rPr>
          <w:color w:val="231F20"/>
          <w:spacing w:val="13"/>
          <w:w w:val="105"/>
        </w:rPr>
        <w:t> </w:t>
      </w:r>
      <w:r>
        <w:rPr>
          <w:color w:val="231F20"/>
          <w:w w:val="105"/>
        </w:rPr>
        <w:t>climatológicos</w:t>
        <w:tab/>
        <w:t>128</w:t>
      </w:r>
    </w:p>
    <w:p>
      <w:pPr>
        <w:pStyle w:val="BodyText"/>
        <w:tabs>
          <w:tab w:pos="6999" w:val="right" w:leader="dot"/>
        </w:tabs>
        <w:spacing w:before="65"/>
        <w:ind w:left="340"/>
      </w:pPr>
      <w:r>
        <w:rPr>
          <w:color w:val="231F20"/>
          <w:w w:val="105"/>
        </w:rPr>
        <w:t>Debates en torno al cambio y </w:t>
      </w:r>
      <w:r>
        <w:rPr>
          <w:color w:val="231F20"/>
          <w:spacing w:val="28"/>
          <w:w w:val="105"/>
        </w:rPr>
        <w:t> </w:t>
      </w:r>
      <w:r>
        <w:rPr>
          <w:color w:val="231F20"/>
          <w:w w:val="105"/>
        </w:rPr>
        <w:t>evolución</w:t>
      </w:r>
      <w:r>
        <w:rPr>
          <w:color w:val="231F20"/>
          <w:spacing w:val="12"/>
          <w:w w:val="105"/>
        </w:rPr>
        <w:t> </w:t>
      </w:r>
      <w:r>
        <w:rPr>
          <w:color w:val="231F20"/>
          <w:w w:val="105"/>
        </w:rPr>
        <w:t>climáticos</w:t>
        <w:tab/>
        <w:t>138</w:t>
      </w:r>
    </w:p>
    <w:p>
      <w:pPr>
        <w:pStyle w:val="BodyText"/>
        <w:spacing w:before="65"/>
        <w:ind w:left="340" w:right="1173"/>
      </w:pPr>
      <w:r>
        <w:rPr>
          <w:color w:val="231F20"/>
        </w:rPr>
        <w:t>Dimensionamiento  de  las controversias</w:t>
      </w:r>
    </w:p>
    <w:p>
      <w:pPr>
        <w:pStyle w:val="BodyText"/>
        <w:spacing w:before="65"/>
        <w:ind w:left="580" w:right="1173"/>
      </w:pPr>
      <w:r>
        <w:rPr>
          <w:color w:val="231F20"/>
        </w:rPr>
        <w:t>sobre el cambio climático y aceptación de     incertidumbre</w:t>
      </w:r>
    </w:p>
    <w:p>
      <w:pPr>
        <w:pStyle w:val="BodyText"/>
        <w:tabs>
          <w:tab w:pos="6999" w:val="right" w:leader="dot"/>
        </w:tabs>
        <w:spacing w:before="65"/>
        <w:ind w:left="580"/>
      </w:pPr>
      <w:r>
        <w:rPr>
          <w:color w:val="231F20"/>
          <w:w w:val="105"/>
        </w:rPr>
        <w:t>en los “niveles del </w:t>
      </w:r>
      <w:r>
        <w:rPr>
          <w:color w:val="231F20"/>
          <w:spacing w:val="8"/>
          <w:w w:val="105"/>
        </w:rPr>
        <w:t> </w:t>
      </w:r>
      <w:r>
        <w:rPr>
          <w:color w:val="231F20"/>
          <w:w w:val="105"/>
        </w:rPr>
        <w:t>conocimiento</w:t>
      </w:r>
      <w:r>
        <w:rPr>
          <w:color w:val="231F20"/>
          <w:spacing w:val="13"/>
          <w:w w:val="105"/>
        </w:rPr>
        <w:t> </w:t>
      </w:r>
      <w:r>
        <w:rPr>
          <w:color w:val="231F20"/>
          <w:w w:val="105"/>
        </w:rPr>
        <w:t>científico”</w:t>
        <w:tab/>
        <w:t>166</w:t>
      </w:r>
    </w:p>
    <w:p>
      <w:pPr>
        <w:pStyle w:val="BodyText"/>
        <w:spacing w:before="65"/>
        <w:ind w:left="340" w:right="1173"/>
      </w:pPr>
      <w:r>
        <w:rPr>
          <w:color w:val="231F20"/>
        </w:rPr>
        <w:t>Reflexiones  finales:  debates  climáticos, relación</w:t>
      </w:r>
    </w:p>
    <w:p>
      <w:pPr>
        <w:pStyle w:val="BodyText"/>
        <w:tabs>
          <w:tab w:pos="6999" w:val="right" w:leader="dot"/>
        </w:tabs>
        <w:spacing w:before="65"/>
        <w:ind w:left="580"/>
      </w:pPr>
      <w:r>
        <w:rPr>
          <w:color w:val="231F20"/>
          <w:w w:val="105"/>
        </w:rPr>
        <w:t>hombre entorno y la imposible </w:t>
      </w:r>
      <w:r>
        <w:rPr>
          <w:color w:val="231F20"/>
          <w:spacing w:val="15"/>
          <w:w w:val="105"/>
        </w:rPr>
        <w:t> </w:t>
      </w:r>
      <w:r>
        <w:rPr>
          <w:color w:val="231F20"/>
          <w:w w:val="105"/>
        </w:rPr>
        <w:t>inacción</w:t>
      </w:r>
      <w:r>
        <w:rPr>
          <w:color w:val="231F20"/>
          <w:spacing w:val="12"/>
          <w:w w:val="105"/>
        </w:rPr>
        <w:t> </w:t>
      </w:r>
      <w:r>
        <w:rPr>
          <w:color w:val="231F20"/>
          <w:w w:val="105"/>
        </w:rPr>
        <w:t>humana</w:t>
        <w:tab/>
        <w:t>171</w:t>
      </w:r>
    </w:p>
    <w:p>
      <w:pPr>
        <w:spacing w:after="0"/>
        <w:sectPr>
          <w:headerReference w:type="default" r:id="rId394"/>
          <w:pgSz w:w="9600" w:h="13000"/>
          <w:pgMar w:header="0" w:footer="0" w:top="1220" w:bottom="280" w:left="1340" w:right="1140"/>
        </w:sectPr>
      </w:pPr>
    </w:p>
    <w:sdt>
      <w:sdtPr>
        <w:docPartObj>
          <w:docPartGallery w:val="Table of Contents"/>
          <w:docPartUnique/>
        </w:docPartObj>
      </w:sdtPr>
      <w:sdtEndPr/>
      <w:sdtContent>
        <w:p>
          <w:pPr>
            <w:pStyle w:val="TOC1"/>
          </w:pPr>
          <w:hyperlink w:history="true" w:anchor="_TOC_250002">
            <w:r>
              <w:rPr>
                <w:color w:val="231F20"/>
                <w:w w:val="110"/>
              </w:rPr>
              <w:t>Capítulo V</w:t>
            </w:r>
          </w:hyperlink>
        </w:p>
        <w:p>
          <w:pPr>
            <w:pStyle w:val="TOC2"/>
          </w:pPr>
          <w:r>
            <w:rPr>
              <w:color w:val="231F20"/>
              <w:w w:val="117"/>
              <w:sz w:val="20"/>
            </w:rPr>
            <w:t>m</w:t>
          </w:r>
          <w:r>
            <w:rPr>
              <w:color w:val="231F20"/>
              <w:w w:val="114"/>
            </w:rPr>
            <w:t>A</w:t>
          </w:r>
          <w:r>
            <w:rPr>
              <w:color w:val="231F20"/>
              <w:w w:val="139"/>
            </w:rPr>
            <w:t>peo</w:t>
          </w:r>
          <w:r>
            <w:rPr>
              <w:color w:val="231F20"/>
            </w:rPr>
            <w:t> </w:t>
          </w:r>
          <w:r>
            <w:rPr>
              <w:color w:val="231F20"/>
              <w:spacing w:val="-5"/>
            </w:rPr>
            <w:t> </w:t>
          </w:r>
          <w:r>
            <w:rPr>
              <w:color w:val="231F20"/>
              <w:w w:val="125"/>
            </w:rPr>
            <w:t>D</w:t>
          </w:r>
          <w:r>
            <w:rPr>
              <w:color w:val="231F20"/>
              <w:w w:val="153"/>
            </w:rPr>
            <w:t>e</w:t>
          </w:r>
          <w:r>
            <w:rPr>
              <w:color w:val="231F20"/>
            </w:rPr>
            <w:t> </w:t>
          </w:r>
          <w:r>
            <w:rPr>
              <w:color w:val="231F20"/>
              <w:spacing w:val="-5"/>
            </w:rPr>
            <w:t> </w:t>
          </w:r>
          <w:r>
            <w:rPr>
              <w:color w:val="231F20"/>
              <w:w w:val="246"/>
            </w:rPr>
            <w:t>l</w:t>
          </w:r>
          <w:r>
            <w:rPr>
              <w:color w:val="231F20"/>
              <w:w w:val="114"/>
            </w:rPr>
            <w:t>A</w:t>
          </w:r>
          <w:r>
            <w:rPr>
              <w:color w:val="231F20"/>
            </w:rPr>
            <w:t> </w:t>
          </w:r>
          <w:r>
            <w:rPr>
              <w:color w:val="231F20"/>
              <w:spacing w:val="-5"/>
            </w:rPr>
            <w:t> </w:t>
          </w:r>
          <w:r>
            <w:rPr>
              <w:color w:val="231F20"/>
              <w:w w:val="156"/>
            </w:rPr>
            <w:t>investig</w:t>
          </w:r>
          <w:r>
            <w:rPr>
              <w:color w:val="231F20"/>
              <w:w w:val="114"/>
            </w:rPr>
            <w:t>A</w:t>
          </w:r>
          <w:r>
            <w:rPr>
              <w:color w:val="231F20"/>
              <w:w w:val="152"/>
            </w:rPr>
            <w:t>ción</w:t>
          </w:r>
          <w:r>
            <w:rPr>
              <w:color w:val="231F20"/>
            </w:rPr>
            <w:t> </w:t>
          </w:r>
          <w:r>
            <w:rPr>
              <w:color w:val="231F20"/>
              <w:spacing w:val="-5"/>
            </w:rPr>
            <w:t> </w:t>
          </w:r>
          <w:r>
            <w:rPr>
              <w:color w:val="231F20"/>
              <w:w w:val="144"/>
            </w:rPr>
            <w:t>mexi</w:t>
          </w:r>
          <w:r>
            <w:rPr>
              <w:color w:val="231F20"/>
              <w:spacing w:val="-3"/>
              <w:w w:val="144"/>
            </w:rPr>
            <w:t>c</w:t>
          </w:r>
          <w:r>
            <w:rPr>
              <w:color w:val="231F20"/>
              <w:w w:val="114"/>
            </w:rPr>
            <w:t>A</w:t>
          </w:r>
          <w:r>
            <w:rPr>
              <w:color w:val="231F20"/>
              <w:w w:val="149"/>
            </w:rPr>
            <w:t>n</w:t>
          </w:r>
          <w:r>
            <w:rPr>
              <w:color w:val="231F20"/>
              <w:w w:val="114"/>
            </w:rPr>
            <w:t>A</w:t>
          </w:r>
          <w:r>
            <w:rPr>
              <w:color w:val="231F20"/>
            </w:rPr>
            <w:t> </w:t>
          </w:r>
          <w:r>
            <w:rPr>
              <w:color w:val="231F20"/>
              <w:spacing w:val="-5"/>
            </w:rPr>
            <w:t> </w:t>
          </w:r>
          <w:r>
            <w:rPr>
              <w:color w:val="231F20"/>
              <w:w w:val="148"/>
            </w:rPr>
            <w:t>sobre</w:t>
          </w:r>
        </w:p>
        <w:p>
          <w:pPr>
            <w:pStyle w:val="TOC5"/>
            <w:tabs>
              <w:tab w:pos="6633" w:val="left" w:leader="dot"/>
            </w:tabs>
            <w:rPr>
              <w:sz w:val="20"/>
            </w:rPr>
          </w:pPr>
          <w:r>
            <w:rPr>
              <w:color w:val="231F20"/>
              <w:w w:val="145"/>
            </w:rPr>
            <w:t>cAmbio climático</w:t>
          </w:r>
          <w:r>
            <w:rPr>
              <w:color w:val="231F20"/>
              <w:w w:val="145"/>
              <w:sz w:val="20"/>
            </w:rPr>
            <w:t>: </w:t>
          </w:r>
          <w:r>
            <w:rPr>
              <w:color w:val="231F20"/>
              <w:w w:val="145"/>
            </w:rPr>
            <w:t>AnteceDentes </w:t>
          </w:r>
          <w:r>
            <w:rPr>
              <w:color w:val="231F20"/>
              <w:spacing w:val="7"/>
              <w:w w:val="145"/>
            </w:rPr>
            <w:t> </w:t>
          </w:r>
          <w:r>
            <w:rPr>
              <w:color w:val="231F20"/>
              <w:w w:val="145"/>
            </w:rPr>
            <w:t>y</w:t>
          </w:r>
          <w:r>
            <w:rPr>
              <w:color w:val="231F20"/>
              <w:spacing w:val="23"/>
              <w:w w:val="145"/>
            </w:rPr>
            <w:t> </w:t>
          </w:r>
          <w:r>
            <w:rPr>
              <w:color w:val="231F20"/>
              <w:w w:val="145"/>
            </w:rPr>
            <w:t>propuestA</w:t>
          </w:r>
          <w:r>
            <w:rPr>
              <w:color w:val="231F20"/>
              <w:w w:val="145"/>
              <w:sz w:val="20"/>
            </w:rPr>
            <w:tab/>
          </w:r>
          <w:r>
            <w:rPr>
              <w:color w:val="231F20"/>
              <w:w w:val="140"/>
              <w:sz w:val="20"/>
            </w:rPr>
            <w:t>179</w:t>
          </w:r>
        </w:p>
        <w:p>
          <w:pPr>
            <w:pStyle w:val="TOC4"/>
            <w:tabs>
              <w:tab w:pos="6633" w:val="left" w:leader="dot"/>
            </w:tabs>
          </w:pPr>
          <w:r>
            <w:rPr>
              <w:color w:val="231F20"/>
              <w:w w:val="110"/>
            </w:rPr>
            <w:t>Introducción</w:t>
            <w:tab/>
            <w:t>179</w:t>
          </w:r>
        </w:p>
        <w:p>
          <w:pPr>
            <w:pStyle w:val="TOC4"/>
          </w:pPr>
          <w:r>
            <w:rPr>
              <w:color w:val="231F20"/>
            </w:rPr>
            <w:t>Los estudios  del  potencial  de  investigación mexicano</w:t>
          </w:r>
        </w:p>
        <w:p>
          <w:pPr>
            <w:pStyle w:val="TOC6"/>
            <w:tabs>
              <w:tab w:pos="6633" w:val="left" w:leader="dot"/>
            </w:tabs>
          </w:pPr>
          <w:r>
            <w:rPr>
              <w:color w:val="231F20"/>
              <w:w w:val="105"/>
            </w:rPr>
            <w:t>sobre el cambio climático</w:t>
            <w:tab/>
            <w:t>182</w:t>
          </w:r>
        </w:p>
        <w:p>
          <w:pPr>
            <w:pStyle w:val="TOC4"/>
          </w:pPr>
          <w:r>
            <w:rPr>
              <w:color w:val="231F20"/>
            </w:rPr>
            <w:t>Mapeo de los datos del estudio de expertos e instituciones</w:t>
          </w:r>
        </w:p>
        <w:p>
          <w:pPr>
            <w:pStyle w:val="TOC6"/>
            <w:tabs>
              <w:tab w:pos="6633" w:val="left" w:leader="dot"/>
            </w:tabs>
          </w:pPr>
          <w:r>
            <w:rPr>
              <w:color w:val="231F20"/>
              <w:w w:val="105"/>
            </w:rPr>
            <w:t>en materia de variabilidad climática</w:t>
          </w:r>
          <w:r>
            <w:rPr>
              <w:color w:val="231F20"/>
              <w:spacing w:val="44"/>
              <w:w w:val="105"/>
            </w:rPr>
            <w:t> </w:t>
          </w:r>
          <w:r>
            <w:rPr>
              <w:color w:val="231F20"/>
              <w:w w:val="105"/>
            </w:rPr>
            <w:t>en</w:t>
          </w:r>
          <w:r>
            <w:rPr>
              <w:color w:val="231F20"/>
              <w:spacing w:val="8"/>
              <w:w w:val="105"/>
            </w:rPr>
            <w:t> </w:t>
          </w:r>
          <w:r>
            <w:rPr>
              <w:color w:val="231F20"/>
              <w:w w:val="105"/>
            </w:rPr>
            <w:t>2008</w:t>
            <w:tab/>
            <w:t>198</w:t>
          </w:r>
        </w:p>
        <w:p>
          <w:pPr>
            <w:pStyle w:val="TOC4"/>
          </w:pPr>
          <w:r>
            <w:rPr>
              <w:color w:val="231F20"/>
              <w:w w:val="105"/>
            </w:rPr>
            <w:t>Mapeo de la investigación en cambio climático</w:t>
          </w:r>
        </w:p>
        <w:p>
          <w:pPr>
            <w:pStyle w:val="TOC6"/>
            <w:tabs>
              <w:tab w:pos="6633" w:val="left" w:leader="dot"/>
            </w:tabs>
          </w:pPr>
          <w:r>
            <w:rPr>
              <w:color w:val="231F20"/>
            </w:rPr>
            <w:t>desde la perspectiva </w:t>
          </w:r>
          <w:r>
            <w:rPr>
              <w:color w:val="231F20"/>
              <w:spacing w:val="14"/>
            </w:rPr>
            <w:t> </w:t>
          </w:r>
          <w:r>
            <w:rPr>
              <w:color w:val="231F20"/>
            </w:rPr>
            <w:t>del</w:t>
          </w:r>
          <w:r>
            <w:rPr>
              <w:color w:val="231F20"/>
              <w:spacing w:val="19"/>
            </w:rPr>
            <w:t> </w:t>
          </w:r>
          <w:r>
            <w:rPr>
              <w:color w:val="231F20"/>
            </w:rPr>
            <w:t>investigador</w:t>
            <w:tab/>
            <w:t>205</w:t>
          </w:r>
        </w:p>
        <w:p>
          <w:pPr>
            <w:pStyle w:val="TOC4"/>
            <w:tabs>
              <w:tab w:pos="6633" w:val="left" w:leader="dot"/>
            </w:tabs>
          </w:pPr>
          <w:r>
            <w:rPr>
              <w:color w:val="231F20"/>
              <w:w w:val="105"/>
            </w:rPr>
            <w:t>Conclusiones</w:t>
          </w:r>
          <w:r>
            <w:rPr>
              <w:color w:val="231F20"/>
              <w:spacing w:val="1"/>
              <w:w w:val="105"/>
            </w:rPr>
            <w:t> </w:t>
          </w:r>
          <w:r>
            <w:rPr>
              <w:color w:val="231F20"/>
              <w:w w:val="105"/>
            </w:rPr>
            <w:t>y</w:t>
          </w:r>
          <w:r>
            <w:rPr>
              <w:color w:val="231F20"/>
              <w:spacing w:val="1"/>
              <w:w w:val="105"/>
            </w:rPr>
            <w:t> </w:t>
          </w:r>
          <w:r>
            <w:rPr>
              <w:color w:val="231F20"/>
              <w:w w:val="105"/>
            </w:rPr>
            <w:t>propuesta</w:t>
            <w:tab/>
            <w:t>214</w:t>
          </w:r>
        </w:p>
        <w:p>
          <w:pPr>
            <w:pStyle w:val="TOC3"/>
            <w:tabs>
              <w:tab w:pos="6633" w:val="left" w:leader="dot"/>
            </w:tabs>
            <w:rPr>
              <w:b w:val="0"/>
              <w:i w:val="0"/>
              <w:sz w:val="20"/>
            </w:rPr>
          </w:pPr>
          <w:hyperlink w:history="true" w:anchor="_TOC_250001">
            <w:r>
              <w:rPr>
                <w:b w:val="0"/>
                <w:i w:val="0"/>
                <w:color w:val="231F20"/>
                <w:w w:val="135"/>
                <w:sz w:val="20"/>
              </w:rPr>
              <w:t>e</w:t>
            </w:r>
            <w:r>
              <w:rPr>
                <w:b w:val="0"/>
                <w:i w:val="0"/>
                <w:color w:val="231F20"/>
                <w:w w:val="135"/>
                <w:sz w:val="15"/>
              </w:rPr>
              <w:t>pílogo</w:t>
            </w:r>
            <w:r>
              <w:rPr>
                <w:b w:val="0"/>
                <w:i w:val="0"/>
                <w:color w:val="231F20"/>
                <w:w w:val="135"/>
                <w:sz w:val="20"/>
              </w:rPr>
              <w:tab/>
            </w:r>
            <w:r>
              <w:rPr>
                <w:b w:val="0"/>
                <w:i w:val="0"/>
                <w:color w:val="231F20"/>
                <w:w w:val="130"/>
                <w:sz w:val="20"/>
              </w:rPr>
              <w:t>219</w:t>
            </w:r>
          </w:hyperlink>
        </w:p>
        <w:p>
          <w:pPr>
            <w:pStyle w:val="TOC3"/>
            <w:tabs>
              <w:tab w:pos="6633" w:val="left" w:leader="dot"/>
            </w:tabs>
            <w:rPr>
              <w:b w:val="0"/>
              <w:i w:val="0"/>
              <w:sz w:val="20"/>
            </w:rPr>
          </w:pPr>
          <w:hyperlink w:history="true" w:anchor="_TOC_250000">
            <w:r>
              <w:rPr>
                <w:b w:val="0"/>
                <w:i w:val="0"/>
                <w:color w:val="231F20"/>
                <w:w w:val="140"/>
                <w:sz w:val="20"/>
              </w:rPr>
              <w:t>F</w:t>
            </w:r>
            <w:r>
              <w:rPr>
                <w:b w:val="0"/>
                <w:i w:val="0"/>
                <w:color w:val="231F20"/>
                <w:w w:val="140"/>
                <w:sz w:val="15"/>
              </w:rPr>
              <w:t>uentes </w:t>
            </w:r>
            <w:r>
              <w:rPr>
                <w:b w:val="0"/>
                <w:i w:val="0"/>
                <w:color w:val="231F20"/>
                <w:spacing w:val="11"/>
                <w:w w:val="140"/>
                <w:sz w:val="15"/>
              </w:rPr>
              <w:t> </w:t>
            </w:r>
            <w:r>
              <w:rPr>
                <w:b w:val="0"/>
                <w:i w:val="0"/>
                <w:color w:val="231F20"/>
                <w:spacing w:val="-3"/>
                <w:w w:val="140"/>
                <w:sz w:val="15"/>
              </w:rPr>
              <w:t>consultADAs</w:t>
            </w:r>
            <w:r>
              <w:rPr>
                <w:b w:val="0"/>
                <w:i w:val="0"/>
                <w:color w:val="231F20"/>
                <w:spacing w:val="-3"/>
                <w:w w:val="140"/>
                <w:sz w:val="20"/>
              </w:rPr>
              <w:tab/>
            </w:r>
            <w:r>
              <w:rPr>
                <w:b w:val="0"/>
                <w:i w:val="0"/>
                <w:color w:val="231F20"/>
                <w:w w:val="140"/>
                <w:sz w:val="20"/>
              </w:rPr>
              <w:t>235</w:t>
            </w:r>
          </w:hyperlink>
        </w:p>
      </w:sdtContent>
    </w:sdt>
    <w:p>
      <w:pPr>
        <w:spacing w:after="0"/>
        <w:rPr>
          <w:sz w:val="20"/>
        </w:rPr>
        <w:sectPr>
          <w:headerReference w:type="even" r:id="rId395"/>
          <w:pgSz w:w="9600" w:h="13000"/>
          <w:pgMar w:header="0" w:footer="0" w:top="1220" w:bottom="280" w:left="1100" w:right="1340"/>
        </w:sectPr>
      </w:pPr>
    </w:p>
    <w:p>
      <w:pPr>
        <w:pStyle w:val="BodyText"/>
        <w:spacing w:before="4"/>
        <w:rPr>
          <w:rFonts w:ascii="Times New Roman"/>
          <w:sz w:val="17"/>
        </w:rPr>
      </w:pPr>
    </w:p>
    <w:p>
      <w:pPr>
        <w:spacing w:after="0"/>
        <w:rPr>
          <w:rFonts w:ascii="Times New Roman"/>
          <w:sz w:val="17"/>
        </w:rPr>
        <w:sectPr>
          <w:headerReference w:type="default" r:id="rId396"/>
          <w:pgSz w:w="9600" w:h="13000"/>
          <w:pgMar w:header="0" w:footer="0" w:top="1220" w:bottom="280" w:left="1340" w:right="1340"/>
        </w:sect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spacing w:before="2"/>
        <w:rPr>
          <w:rFonts w:ascii="Times New Roman"/>
          <w:sz w:val="14"/>
        </w:rPr>
      </w:pPr>
    </w:p>
    <w:p>
      <w:pPr>
        <w:spacing w:before="0"/>
        <w:ind w:left="115" w:right="-18" w:firstLine="0"/>
        <w:jc w:val="left"/>
        <w:rPr>
          <w:sz w:val="13"/>
        </w:rPr>
      </w:pPr>
      <w:r>
        <w:rPr>
          <w:color w:val="231F20"/>
          <w:w w:val="110"/>
          <w:sz w:val="14"/>
        </w:rPr>
        <w:t>ISBN  </w:t>
      </w:r>
      <w:r>
        <w:rPr>
          <w:color w:val="231F20"/>
          <w:w w:val="110"/>
          <w:sz w:val="13"/>
        </w:rPr>
        <w:t>978-607-401-864-6</w:t>
      </w:r>
    </w:p>
    <w:p>
      <w:pPr>
        <w:pStyle w:val="BodyText"/>
        <w:rPr>
          <w:sz w:val="12"/>
        </w:rPr>
      </w:pPr>
      <w:r>
        <w:rPr/>
        <w:br w:type="column"/>
      </w:r>
      <w:r>
        <w:rPr>
          <w:sz w:val="12"/>
        </w:rPr>
      </w:r>
    </w:p>
    <w:p>
      <w:pPr>
        <w:pStyle w:val="BodyText"/>
        <w:rPr>
          <w:sz w:val="12"/>
        </w:rPr>
      </w:pPr>
    </w:p>
    <w:p>
      <w:pPr>
        <w:pStyle w:val="BodyText"/>
        <w:rPr>
          <w:sz w:val="12"/>
        </w:rPr>
      </w:pPr>
    </w:p>
    <w:p>
      <w:pPr>
        <w:pStyle w:val="BodyText"/>
        <w:rPr>
          <w:sz w:val="12"/>
        </w:rPr>
      </w:pPr>
    </w:p>
    <w:p>
      <w:pPr>
        <w:pStyle w:val="BodyText"/>
        <w:rPr>
          <w:sz w:val="12"/>
        </w:rPr>
      </w:pPr>
    </w:p>
    <w:p>
      <w:pPr>
        <w:pStyle w:val="BodyText"/>
        <w:spacing w:before="6"/>
        <w:rPr>
          <w:sz w:val="17"/>
        </w:rPr>
      </w:pPr>
    </w:p>
    <w:p>
      <w:pPr>
        <w:spacing w:line="283" w:lineRule="auto" w:before="0"/>
        <w:ind w:left="115" w:right="1831" w:firstLine="0"/>
        <w:jc w:val="center"/>
        <w:rPr>
          <w:sz w:val="13"/>
        </w:rPr>
      </w:pPr>
      <w:r>
        <w:rPr>
          <w:i/>
          <w:color w:val="231F20"/>
          <w:w w:val="110"/>
          <w:sz w:val="13"/>
        </w:rPr>
        <w:t>Cambio climático y sociedad </w:t>
      </w:r>
      <w:r>
        <w:rPr>
          <w:color w:val="231F20"/>
          <w:w w:val="110"/>
          <w:sz w:val="13"/>
        </w:rPr>
        <w:t>se terminó en la Ciudad de México durante el mes de diciembre del año 2014.  La  edición  impresa  sobre papel</w:t>
      </w:r>
    </w:p>
    <w:p>
      <w:pPr>
        <w:spacing w:line="283" w:lineRule="auto" w:before="0"/>
        <w:ind w:left="637" w:right="2350" w:firstLine="0"/>
        <w:jc w:val="center"/>
        <w:rPr>
          <w:sz w:val="13"/>
        </w:rPr>
      </w:pPr>
      <w:r>
        <w:rPr>
          <w:color w:val="231F20"/>
          <w:w w:val="110"/>
          <w:sz w:val="13"/>
        </w:rPr>
        <w:t>de fabricación ecológica con </w:t>
      </w:r>
      <w:r>
        <w:rPr>
          <w:i/>
          <w:color w:val="231F20"/>
          <w:w w:val="110"/>
          <w:sz w:val="13"/>
        </w:rPr>
        <w:t>bulk </w:t>
      </w:r>
      <w:r>
        <w:rPr>
          <w:color w:val="231F20"/>
          <w:w w:val="110"/>
          <w:sz w:val="13"/>
        </w:rPr>
        <w:t>a 80  gramos,  estuvo  al cuidado</w:t>
      </w:r>
    </w:p>
    <w:p>
      <w:pPr>
        <w:spacing w:line="283" w:lineRule="auto" w:before="0"/>
        <w:ind w:left="878" w:right="2588" w:firstLine="0"/>
        <w:jc w:val="center"/>
        <w:rPr>
          <w:sz w:val="13"/>
        </w:rPr>
      </w:pPr>
      <w:r>
        <w:rPr/>
        <w:drawing>
          <wp:anchor distT="0" distB="0" distL="0" distR="0" allowOverlap="1" layoutInCell="1" locked="0" behindDoc="0" simplePos="0" relativeHeight="5704">
            <wp:simplePos x="0" y="0"/>
            <wp:positionH relativeFrom="page">
              <wp:posOffset>2613596</wp:posOffset>
            </wp:positionH>
            <wp:positionV relativeFrom="paragraph">
              <wp:posOffset>339023</wp:posOffset>
            </wp:positionV>
            <wp:extent cx="617689" cy="401027"/>
            <wp:effectExtent l="0" t="0" r="0" b="0"/>
            <wp:wrapNone/>
            <wp:docPr id="59" name="image329.png" descr=""/>
            <wp:cNvGraphicFramePr>
              <a:graphicFrameLocks noChangeAspect="1"/>
            </wp:cNvGraphicFramePr>
            <a:graphic>
              <a:graphicData uri="http://schemas.openxmlformats.org/drawingml/2006/picture">
                <pic:pic>
                  <pic:nvPicPr>
                    <pic:cNvPr id="60" name="image329.png"/>
                    <pic:cNvPicPr/>
                  </pic:nvPicPr>
                  <pic:blipFill>
                    <a:blip r:embed="rId398" cstate="print"/>
                    <a:stretch>
                      <a:fillRect/>
                    </a:stretch>
                  </pic:blipFill>
                  <pic:spPr>
                    <a:xfrm>
                      <a:off x="0" y="0"/>
                      <a:ext cx="617689" cy="401027"/>
                    </a:xfrm>
                    <a:prstGeom prst="rect">
                      <a:avLst/>
                    </a:prstGeom>
                  </pic:spPr>
                </pic:pic>
              </a:graphicData>
            </a:graphic>
          </wp:anchor>
        </w:drawing>
      </w:r>
      <w:r>
        <w:rPr>
          <w:color w:val="231F20"/>
          <w:w w:val="110"/>
          <w:sz w:val="13"/>
        </w:rPr>
        <w:t>de la oficina litotipográfica de  la  casa editora.</w:t>
      </w:r>
    </w:p>
    <w:p>
      <w:pPr>
        <w:spacing w:after="0" w:line="283" w:lineRule="auto"/>
        <w:jc w:val="center"/>
        <w:rPr>
          <w:sz w:val="13"/>
        </w:rPr>
        <w:sectPr>
          <w:headerReference w:type="even" r:id="rId397"/>
          <w:pgSz w:w="9530" w:h="12930"/>
          <w:pgMar w:header="0" w:footer="0" w:top="1200" w:bottom="280" w:left="1180" w:right="1320"/>
          <w:cols w:num="2" w:equalWidth="0">
            <w:col w:w="1730" w:space="168"/>
            <w:col w:w="5132"/>
          </w:cols>
        </w:sectPr>
      </w:pPr>
    </w:p>
    <w:p>
      <w:pPr>
        <w:pStyle w:val="BodyText"/>
        <w:ind w:right="-40"/>
      </w:pPr>
      <w:r>
        <w:rPr/>
        <w:drawing>
          <wp:inline distT="0" distB="0" distL="0" distR="0">
            <wp:extent cx="6047231" cy="8205216"/>
            <wp:effectExtent l="0" t="0" r="0" b="0"/>
            <wp:docPr id="61" name="image330.jpeg" descr=""/>
            <wp:cNvGraphicFramePr>
              <a:graphicFrameLocks noChangeAspect="1"/>
            </wp:cNvGraphicFramePr>
            <a:graphic>
              <a:graphicData uri="http://schemas.openxmlformats.org/drawingml/2006/picture">
                <pic:pic>
                  <pic:nvPicPr>
                    <pic:cNvPr id="62" name="image330.jpeg"/>
                    <pic:cNvPicPr/>
                  </pic:nvPicPr>
                  <pic:blipFill>
                    <a:blip r:embed="rId400" cstate="print"/>
                    <a:stretch>
                      <a:fillRect/>
                    </a:stretch>
                  </pic:blipFill>
                  <pic:spPr>
                    <a:xfrm>
                      <a:off x="0" y="0"/>
                      <a:ext cx="6047231" cy="8205216"/>
                    </a:xfrm>
                    <a:prstGeom prst="rect">
                      <a:avLst/>
                    </a:prstGeom>
                  </pic:spPr>
                </pic:pic>
              </a:graphicData>
            </a:graphic>
          </wp:inline>
        </w:drawing>
      </w:r>
      <w:r>
        <w:rPr/>
      </w:r>
    </w:p>
    <w:sectPr>
      <w:headerReference w:type="default" r:id="rId399"/>
      <w:pgSz w:w="9530" w:h="12930"/>
      <w:pgMar w:header="0" w:foot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mbria">
    <w:altName w:val="Cambria"/>
    <w:charset w:val="0"/>
    <w:family w:val="roman"/>
    <w:pitch w:val="variable"/>
  </w:font>
  <w:font w:name="Lucida Sans Unicode">
    <w:altName w:val="Lucida Sans Unicode"/>
    <w:charset w:val="0"/>
    <w:family w:val="swiss"/>
    <w:pitch w:val="variable"/>
  </w:font>
  <w:font w:name="Calibri">
    <w:altName w:val="Calibri"/>
    <w:charset w:val="0"/>
    <w:family w:val="swiss"/>
    <w:pitch w:val="variable"/>
  </w:font>
  <w:font w:name="Verdana">
    <w:altName w:val="Verdana"/>
    <w:charset w:val="0"/>
    <w:family w:val="swiss"/>
    <w:pitch w:val="variable"/>
  </w:font>
  <w:font w:name="Arial">
    <w:altName w:val="Arial"/>
    <w:charset w:val="0"/>
    <w:family w:val="swiss"/>
    <w:pitch w:val="variable"/>
  </w:font>
  <w:font w:name="Georgia">
    <w:altName w:val="Georgia"/>
    <w:charset w:val="0"/>
    <w:family w:val="roman"/>
    <w:pitch w:val="variable"/>
  </w:font>
  <w:font w:name="Palatino Linotype">
    <w:altName w:val="Palatino Linotype"/>
    <w:charset w:val="0"/>
    <w:family w:val="roman"/>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1pt;margin-top:56.999939pt;width:20.5pt;height:12pt;mso-position-horizontal-relative:page;mso-position-vertical-relative:page;z-index:-271648" type="#_x0000_t202" filled="false" stroked="false">
          <v:textbox inset="0,0,0,0">
            <w:txbxContent>
              <w:p>
                <w:pPr>
                  <w:spacing w:line="234" w:lineRule="exact" w:before="0"/>
                  <w:ind w:left="20" w:right="0" w:firstLine="0"/>
                  <w:jc w:val="left"/>
                  <w:rPr>
                    <w:rFonts w:ascii="Calibri"/>
                    <w:b/>
                    <w:sz w:val="20"/>
                  </w:rPr>
                </w:pPr>
                <w:r>
                  <w:rPr>
                    <w:rFonts w:ascii="Calibri"/>
                    <w:b/>
                    <w:color w:val="A7A9AC"/>
                    <w:w w:val="105"/>
                    <w:sz w:val="20"/>
                  </w:rPr>
                  <w:t>[</w:t>
                </w:r>
                <w:r>
                  <w:rPr>
                    <w:rFonts w:ascii="Calibri"/>
                    <w:b/>
                    <w:color w:val="A7A9AC"/>
                    <w:spacing w:val="-28"/>
                    <w:w w:val="105"/>
                    <w:sz w:val="20"/>
                  </w:rPr>
                  <w:t> </w:t>
                </w:r>
                <w:r>
                  <w:rPr/>
                  <w:fldChar w:fldCharType="begin"/>
                </w:r>
                <w:r>
                  <w:rPr>
                    <w:rFonts w:ascii="Calibri"/>
                    <w:b/>
                    <w:color w:val="A7A9AC"/>
                    <w:w w:val="105"/>
                    <w:sz w:val="18"/>
                  </w:rPr>
                  <w:instrText> PAGE </w:instrText>
                </w:r>
                <w:r>
                  <w:rPr/>
                  <w:fldChar w:fldCharType="separate"/>
                </w:r>
                <w:r>
                  <w:rPr/>
                  <w:t>10</w:t>
                </w:r>
                <w:r>
                  <w:rPr/>
                  <w:fldChar w:fldCharType="end"/>
                </w:r>
                <w:r>
                  <w:rPr>
                    <w:rFonts w:ascii="Calibri"/>
                    <w:b/>
                    <w:color w:val="A7A9AC"/>
                    <w:spacing w:val="-23"/>
                    <w:w w:val="105"/>
                    <w:sz w:val="18"/>
                  </w:rPr>
                  <w:t> </w:t>
                </w:r>
                <w:r>
                  <w:rPr>
                    <w:rFonts w:ascii="Calibri"/>
                    <w:b/>
                    <w:color w:val="A7A9AC"/>
                    <w:w w:val="105"/>
                    <w:sz w:val="20"/>
                  </w:rPr>
                  <w:t>]</w:t>
                </w:r>
              </w:p>
            </w:txbxContent>
          </v:textbox>
          <w10:wrap type="none"/>
        </v:shape>
      </w:pict>
    </w:r>
    <w:r>
      <w:rPr/>
      <w:pict>
        <v:shape style="position:absolute;margin-left:101pt;margin-top:56.79216pt;width:86.1pt;height:10.5pt;mso-position-horizontal-relative:page;mso-position-vertical-relative:page;z-index:-271624" type="#_x0000_t202" filled="false" stroked="false">
          <v:textbox inset="0,0,0,0">
            <w:txbxContent>
              <w:p>
                <w:pPr>
                  <w:spacing w:line="202" w:lineRule="exact" w:before="0"/>
                  <w:ind w:left="20" w:right="0" w:firstLine="0"/>
                  <w:jc w:val="left"/>
                  <w:rPr>
                    <w:rFonts w:ascii="Calibri" w:hAnsi="Calibri"/>
                    <w:sz w:val="17"/>
                  </w:rPr>
                </w:pPr>
                <w:r>
                  <w:rPr>
                    <w:rFonts w:ascii="Calibri" w:hAnsi="Calibri"/>
                    <w:color w:val="231F20"/>
                    <w:w w:val="85"/>
                    <w:sz w:val="17"/>
                  </w:rPr>
                  <w:t>Antonio Arellano Hernández</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1pt;margin-top:56.999939pt;width:20.5pt;height:12pt;mso-position-horizontal-relative:page;mso-position-vertical-relative:page;z-index:-271360" type="#_x0000_t202" filled="false" stroked="false">
          <v:textbox inset="0,0,0,0">
            <w:txbxContent>
              <w:p>
                <w:pPr>
                  <w:spacing w:line="234" w:lineRule="exact" w:before="0"/>
                  <w:ind w:left="20" w:right="0" w:firstLine="0"/>
                  <w:jc w:val="left"/>
                  <w:rPr>
                    <w:rFonts w:ascii="Calibri"/>
                    <w:b/>
                    <w:sz w:val="20"/>
                  </w:rPr>
                </w:pPr>
                <w:r>
                  <w:rPr>
                    <w:rFonts w:ascii="Calibri"/>
                    <w:b/>
                    <w:color w:val="A7A9AC"/>
                    <w:w w:val="105"/>
                    <w:sz w:val="20"/>
                  </w:rPr>
                  <w:t>[</w:t>
                </w:r>
                <w:r>
                  <w:rPr>
                    <w:rFonts w:ascii="Calibri"/>
                    <w:b/>
                    <w:color w:val="A7A9AC"/>
                    <w:spacing w:val="-28"/>
                    <w:w w:val="105"/>
                    <w:sz w:val="20"/>
                  </w:rPr>
                  <w:t> </w:t>
                </w:r>
                <w:r>
                  <w:rPr/>
                  <w:fldChar w:fldCharType="begin"/>
                </w:r>
                <w:r>
                  <w:rPr>
                    <w:rFonts w:ascii="Calibri"/>
                    <w:b/>
                    <w:color w:val="A7A9AC"/>
                    <w:w w:val="105"/>
                    <w:sz w:val="18"/>
                  </w:rPr>
                  <w:instrText> PAGE </w:instrText>
                </w:r>
                <w:r>
                  <w:rPr/>
                  <w:fldChar w:fldCharType="separate"/>
                </w:r>
                <w:r>
                  <w:rPr/>
                  <w:t>90</w:t>
                </w:r>
                <w:r>
                  <w:rPr/>
                  <w:fldChar w:fldCharType="end"/>
                </w:r>
                <w:r>
                  <w:rPr>
                    <w:rFonts w:ascii="Calibri"/>
                    <w:b/>
                    <w:color w:val="A7A9AC"/>
                    <w:spacing w:val="-23"/>
                    <w:w w:val="105"/>
                    <w:sz w:val="18"/>
                  </w:rPr>
                  <w:t> </w:t>
                </w:r>
                <w:r>
                  <w:rPr>
                    <w:rFonts w:ascii="Calibri"/>
                    <w:b/>
                    <w:color w:val="A7A9AC"/>
                    <w:w w:val="105"/>
                    <w:sz w:val="20"/>
                  </w:rPr>
                  <w:t>]</w:t>
                </w:r>
              </w:p>
            </w:txbxContent>
          </v:textbox>
          <w10:wrap type="none"/>
        </v:shape>
      </w:pict>
    </w:r>
    <w:r>
      <w:rPr/>
      <w:pict>
        <v:shape style="position:absolute;margin-left:101pt;margin-top:56.79216pt;width:86.1pt;height:10.5pt;mso-position-horizontal-relative:page;mso-position-vertical-relative:page;z-index:-271336" type="#_x0000_t202" filled="false" stroked="false">
          <v:textbox inset="0,0,0,0">
            <w:txbxContent>
              <w:p>
                <w:pPr>
                  <w:spacing w:line="202" w:lineRule="exact" w:before="0"/>
                  <w:ind w:left="20" w:right="0" w:firstLine="0"/>
                  <w:jc w:val="left"/>
                  <w:rPr>
                    <w:rFonts w:ascii="Calibri" w:hAnsi="Calibri"/>
                    <w:sz w:val="17"/>
                  </w:rPr>
                </w:pPr>
                <w:r>
                  <w:rPr>
                    <w:rFonts w:ascii="Calibri" w:hAnsi="Calibri"/>
                    <w:color w:val="231F20"/>
                    <w:w w:val="85"/>
                    <w:sz w:val="17"/>
                  </w:rPr>
                  <w:t>Antonio Arellano Hernández</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62.293701pt;margin-top:56.66716pt;width:216.75pt;height:10.5pt;mso-position-horizontal-relative:page;mso-position-vertical-relative:page;z-index:-271312" type="#_x0000_t202" filled="false" stroked="false">
          <v:textbox inset="0,0,0,0">
            <w:txbxContent>
              <w:p>
                <w:pPr>
                  <w:spacing w:line="202" w:lineRule="exact" w:before="0"/>
                  <w:ind w:left="20" w:right="0" w:firstLine="0"/>
                  <w:jc w:val="left"/>
                  <w:rPr>
                    <w:rFonts w:ascii="Calibri" w:hAnsi="Calibri"/>
                    <w:sz w:val="17"/>
                  </w:rPr>
                </w:pPr>
                <w:r>
                  <w:rPr>
                    <w:rFonts w:ascii="Calibri" w:hAnsi="Calibri"/>
                    <w:color w:val="231F20"/>
                    <w:w w:val="85"/>
                    <w:sz w:val="17"/>
                  </w:rPr>
                  <w:t>Recalcitrancia epistemológica de la bifurcación naturaleza y    humanidad</w:t>
                </w:r>
              </w:p>
            </w:txbxContent>
          </v:textbox>
          <w10:wrap type="none"/>
        </v:shape>
      </w:pict>
    </w:r>
    <w:r>
      <w:rPr/>
      <w:pict>
        <v:shape style="position:absolute;margin-left:388.530212pt;margin-top:56.999939pt;width:20.5pt;height:12pt;mso-position-horizontal-relative:page;mso-position-vertical-relative:page;z-index:-271288" type="#_x0000_t202" filled="false" stroked="false">
          <v:textbox inset="0,0,0,0">
            <w:txbxContent>
              <w:p>
                <w:pPr>
                  <w:spacing w:line="234" w:lineRule="exact" w:before="0"/>
                  <w:ind w:left="20" w:right="0" w:firstLine="0"/>
                  <w:jc w:val="left"/>
                  <w:rPr>
                    <w:rFonts w:ascii="Calibri"/>
                    <w:b/>
                    <w:sz w:val="20"/>
                  </w:rPr>
                </w:pPr>
                <w:r>
                  <w:rPr>
                    <w:rFonts w:ascii="Calibri"/>
                    <w:b/>
                    <w:color w:val="A7A9AC"/>
                    <w:w w:val="105"/>
                    <w:sz w:val="20"/>
                  </w:rPr>
                  <w:t>[</w:t>
                </w:r>
                <w:r>
                  <w:rPr>
                    <w:rFonts w:ascii="Calibri"/>
                    <w:b/>
                    <w:color w:val="A7A9AC"/>
                    <w:spacing w:val="-28"/>
                    <w:w w:val="105"/>
                    <w:sz w:val="20"/>
                  </w:rPr>
                  <w:t> </w:t>
                </w:r>
                <w:r>
                  <w:rPr/>
                  <w:fldChar w:fldCharType="begin"/>
                </w:r>
                <w:r>
                  <w:rPr>
                    <w:rFonts w:ascii="Calibri"/>
                    <w:b/>
                    <w:color w:val="A7A9AC"/>
                    <w:w w:val="105"/>
                    <w:sz w:val="18"/>
                  </w:rPr>
                  <w:instrText> PAGE </w:instrText>
                </w:r>
                <w:r>
                  <w:rPr/>
                  <w:fldChar w:fldCharType="separate"/>
                </w:r>
                <w:r>
                  <w:rPr/>
                  <w:t>91</w:t>
                </w:r>
                <w:r>
                  <w:rPr/>
                  <w:fldChar w:fldCharType="end"/>
                </w:r>
                <w:r>
                  <w:rPr>
                    <w:rFonts w:ascii="Calibri"/>
                    <w:b/>
                    <w:color w:val="A7A9AC"/>
                    <w:spacing w:val="-23"/>
                    <w:w w:val="105"/>
                    <w:sz w:val="18"/>
                  </w:rPr>
                  <w:t> </w:t>
                </w:r>
                <w:r>
                  <w:rPr>
                    <w:rFonts w:ascii="Calibri"/>
                    <w:b/>
                    <w:color w:val="A7A9AC"/>
                    <w:w w:val="105"/>
                    <w:sz w:val="20"/>
                  </w:rPr>
                  <w:t>]</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1pt;margin-top:56.999939pt;width:25pt;height:12pt;mso-position-horizontal-relative:page;mso-position-vertical-relative:page;z-index:-271264" type="#_x0000_t202" filled="false" stroked="false">
          <v:textbox inset="0,0,0,0">
            <w:txbxContent>
              <w:p>
                <w:pPr>
                  <w:spacing w:line="234" w:lineRule="exact" w:before="0"/>
                  <w:ind w:left="20" w:right="0" w:firstLine="0"/>
                  <w:jc w:val="left"/>
                  <w:rPr>
                    <w:rFonts w:ascii="Calibri"/>
                    <w:b/>
                    <w:sz w:val="20"/>
                  </w:rPr>
                </w:pPr>
                <w:r>
                  <w:rPr>
                    <w:rFonts w:ascii="Calibri"/>
                    <w:b/>
                    <w:color w:val="A7A9AC"/>
                    <w:w w:val="105"/>
                    <w:sz w:val="20"/>
                  </w:rPr>
                  <w:t>[</w:t>
                </w:r>
                <w:r>
                  <w:rPr>
                    <w:rFonts w:ascii="Calibri"/>
                    <w:b/>
                    <w:color w:val="A7A9AC"/>
                    <w:spacing w:val="-30"/>
                    <w:w w:val="105"/>
                    <w:sz w:val="20"/>
                  </w:rPr>
                  <w:t> </w:t>
                </w:r>
                <w:r>
                  <w:rPr>
                    <w:rFonts w:ascii="Calibri"/>
                    <w:b/>
                    <w:color w:val="A7A9AC"/>
                    <w:w w:val="105"/>
                    <w:sz w:val="18"/>
                  </w:rPr>
                  <w:t>100</w:t>
                </w:r>
                <w:r>
                  <w:rPr>
                    <w:rFonts w:ascii="Calibri"/>
                    <w:b/>
                    <w:color w:val="A7A9AC"/>
                    <w:spacing w:val="-26"/>
                    <w:w w:val="105"/>
                    <w:sz w:val="18"/>
                  </w:rPr>
                  <w:t> </w:t>
                </w:r>
                <w:r>
                  <w:rPr>
                    <w:rFonts w:ascii="Calibri"/>
                    <w:b/>
                    <w:color w:val="A7A9AC"/>
                    <w:w w:val="105"/>
                    <w:sz w:val="20"/>
                  </w:rPr>
                  <w:t>]</w:t>
                </w:r>
              </w:p>
            </w:txbxContent>
          </v:textbox>
          <w10:wrap type="none"/>
        </v:shape>
      </w:pict>
    </w:r>
    <w:r>
      <w:rPr/>
      <w:pict>
        <v:shape style="position:absolute;margin-left:101pt;margin-top:56.79216pt;width:86.1pt;height:10.5pt;mso-position-horizontal-relative:page;mso-position-vertical-relative:page;z-index:-271240" type="#_x0000_t202" filled="false" stroked="false">
          <v:textbox inset="0,0,0,0">
            <w:txbxContent>
              <w:p>
                <w:pPr>
                  <w:spacing w:line="202" w:lineRule="exact" w:before="0"/>
                  <w:ind w:left="20" w:right="0" w:firstLine="0"/>
                  <w:jc w:val="left"/>
                  <w:rPr>
                    <w:rFonts w:ascii="Calibri" w:hAnsi="Calibri"/>
                    <w:sz w:val="17"/>
                  </w:rPr>
                </w:pPr>
                <w:r>
                  <w:rPr>
                    <w:rFonts w:ascii="Calibri" w:hAnsi="Calibri"/>
                    <w:color w:val="231F20"/>
                    <w:w w:val="85"/>
                    <w:sz w:val="17"/>
                  </w:rPr>
                  <w:t>Antonio Arellano Hernández</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62.293701pt;margin-top:56.66716pt;width:216.75pt;height:10.5pt;mso-position-horizontal-relative:page;mso-position-vertical-relative:page;z-index:-271216" type="#_x0000_t202" filled="false" stroked="false">
          <v:textbox inset="0,0,0,0">
            <w:txbxContent>
              <w:p>
                <w:pPr>
                  <w:spacing w:line="202" w:lineRule="exact" w:before="0"/>
                  <w:ind w:left="20" w:right="0" w:firstLine="0"/>
                  <w:jc w:val="left"/>
                  <w:rPr>
                    <w:rFonts w:ascii="Calibri" w:hAnsi="Calibri"/>
                    <w:sz w:val="17"/>
                  </w:rPr>
                </w:pPr>
                <w:r>
                  <w:rPr>
                    <w:rFonts w:ascii="Calibri" w:hAnsi="Calibri"/>
                    <w:color w:val="231F20"/>
                    <w:w w:val="85"/>
                    <w:sz w:val="17"/>
                  </w:rPr>
                  <w:t>Recalcitrancia epistemológica de la bifurcación naturaleza y    humanidad</w:t>
                </w:r>
              </w:p>
            </w:txbxContent>
          </v:textbox>
          <w10:wrap type="none"/>
        </v:shape>
      </w:pict>
    </w:r>
    <w:r>
      <w:rPr/>
      <w:pict>
        <v:shape style="position:absolute;margin-left:384.030212pt;margin-top:56.999939pt;width:25pt;height:12pt;mso-position-horizontal-relative:page;mso-position-vertical-relative:page;z-index:-271192" type="#_x0000_t202" filled="false" stroked="false">
          <v:textbox inset="0,0,0,0">
            <w:txbxContent>
              <w:p>
                <w:pPr>
                  <w:spacing w:line="234" w:lineRule="exact" w:before="0"/>
                  <w:ind w:left="20" w:right="0" w:firstLine="0"/>
                  <w:jc w:val="left"/>
                  <w:rPr>
                    <w:rFonts w:ascii="Calibri"/>
                    <w:b/>
                    <w:sz w:val="20"/>
                  </w:rPr>
                </w:pPr>
                <w:r>
                  <w:rPr>
                    <w:rFonts w:ascii="Calibri"/>
                    <w:b/>
                    <w:color w:val="A7A9AC"/>
                    <w:w w:val="105"/>
                    <w:sz w:val="20"/>
                  </w:rPr>
                  <w:t>[</w:t>
                </w:r>
                <w:r>
                  <w:rPr>
                    <w:rFonts w:ascii="Calibri"/>
                    <w:b/>
                    <w:color w:val="A7A9AC"/>
                    <w:spacing w:val="-30"/>
                    <w:w w:val="105"/>
                    <w:sz w:val="20"/>
                  </w:rPr>
                  <w:t> </w:t>
                </w:r>
                <w:r>
                  <w:rPr>
                    <w:rFonts w:ascii="Calibri"/>
                    <w:b/>
                    <w:color w:val="A7A9AC"/>
                    <w:w w:val="105"/>
                    <w:sz w:val="18"/>
                  </w:rPr>
                  <w:t>101</w:t>
                </w:r>
                <w:r>
                  <w:rPr>
                    <w:rFonts w:ascii="Calibri"/>
                    <w:b/>
                    <w:color w:val="A7A9AC"/>
                    <w:spacing w:val="-26"/>
                    <w:w w:val="105"/>
                    <w:sz w:val="18"/>
                  </w:rPr>
                  <w:t> </w:t>
                </w:r>
                <w:r>
                  <w:rPr>
                    <w:rFonts w:ascii="Calibri"/>
                    <w:b/>
                    <w:color w:val="A7A9AC"/>
                    <w:w w:val="105"/>
                    <w:sz w:val="20"/>
                  </w:rPr>
                  <w:t>]</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1pt;margin-top:56.999939pt;width:25pt;height:12pt;mso-position-horizontal-relative:page;mso-position-vertical-relative:page;z-index:-271168" type="#_x0000_t202" filled="false" stroked="false">
          <v:textbox inset="0,0,0,0">
            <w:txbxContent>
              <w:p>
                <w:pPr>
                  <w:spacing w:line="234" w:lineRule="exact" w:before="0"/>
                  <w:ind w:left="20" w:right="0" w:firstLine="0"/>
                  <w:jc w:val="left"/>
                  <w:rPr>
                    <w:rFonts w:ascii="Calibri"/>
                    <w:b/>
                    <w:sz w:val="20"/>
                  </w:rPr>
                </w:pPr>
                <w:r>
                  <w:rPr>
                    <w:rFonts w:ascii="Calibri"/>
                    <w:b/>
                    <w:color w:val="A7A9AC"/>
                    <w:w w:val="105"/>
                    <w:sz w:val="20"/>
                  </w:rPr>
                  <w:t>[</w:t>
                </w:r>
                <w:r>
                  <w:rPr>
                    <w:rFonts w:ascii="Calibri"/>
                    <w:b/>
                    <w:color w:val="A7A9AC"/>
                    <w:spacing w:val="-30"/>
                    <w:w w:val="105"/>
                    <w:sz w:val="20"/>
                  </w:rPr>
                  <w:t> </w:t>
                </w:r>
                <w:r>
                  <w:rPr/>
                  <w:fldChar w:fldCharType="begin"/>
                </w:r>
                <w:r>
                  <w:rPr>
                    <w:rFonts w:ascii="Calibri"/>
                    <w:b/>
                    <w:color w:val="A7A9AC"/>
                    <w:w w:val="105"/>
                    <w:sz w:val="18"/>
                  </w:rPr>
                  <w:instrText> PAGE </w:instrText>
                </w:r>
                <w:r>
                  <w:rPr/>
                  <w:fldChar w:fldCharType="separate"/>
                </w:r>
                <w:r>
                  <w:rPr/>
                  <w:t>102</w:t>
                </w:r>
                <w:r>
                  <w:rPr/>
                  <w:fldChar w:fldCharType="end"/>
                </w:r>
                <w:r>
                  <w:rPr>
                    <w:rFonts w:ascii="Calibri"/>
                    <w:b/>
                    <w:color w:val="A7A9AC"/>
                    <w:spacing w:val="-26"/>
                    <w:w w:val="105"/>
                    <w:sz w:val="18"/>
                  </w:rPr>
                  <w:t> </w:t>
                </w:r>
                <w:r>
                  <w:rPr>
                    <w:rFonts w:ascii="Calibri"/>
                    <w:b/>
                    <w:color w:val="A7A9AC"/>
                    <w:w w:val="105"/>
                    <w:sz w:val="20"/>
                  </w:rPr>
                  <w:t>]</w:t>
                </w:r>
              </w:p>
            </w:txbxContent>
          </v:textbox>
          <w10:wrap type="none"/>
        </v:shape>
      </w:pict>
    </w:r>
    <w:r>
      <w:rPr/>
      <w:pict>
        <v:shape style="position:absolute;margin-left:101pt;margin-top:56.79216pt;width:86.1pt;height:10.5pt;mso-position-horizontal-relative:page;mso-position-vertical-relative:page;z-index:-271144" type="#_x0000_t202" filled="false" stroked="false">
          <v:textbox inset="0,0,0,0">
            <w:txbxContent>
              <w:p>
                <w:pPr>
                  <w:spacing w:line="202" w:lineRule="exact" w:before="0"/>
                  <w:ind w:left="20" w:right="0" w:firstLine="0"/>
                  <w:jc w:val="left"/>
                  <w:rPr>
                    <w:rFonts w:ascii="Calibri" w:hAnsi="Calibri"/>
                    <w:sz w:val="17"/>
                  </w:rPr>
                </w:pPr>
                <w:r>
                  <w:rPr>
                    <w:rFonts w:ascii="Calibri" w:hAnsi="Calibri"/>
                    <w:color w:val="231F20"/>
                    <w:w w:val="85"/>
                    <w:sz w:val="17"/>
                  </w:rPr>
                  <w:t>Antonio Arellano Hernández</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62.293701pt;margin-top:56.66716pt;width:216.75pt;height:10.5pt;mso-position-horizontal-relative:page;mso-position-vertical-relative:page;z-index:-271120" type="#_x0000_t202" filled="false" stroked="false">
          <v:textbox inset="0,0,0,0">
            <w:txbxContent>
              <w:p>
                <w:pPr>
                  <w:spacing w:line="202" w:lineRule="exact" w:before="0"/>
                  <w:ind w:left="20" w:right="0" w:firstLine="0"/>
                  <w:jc w:val="left"/>
                  <w:rPr>
                    <w:rFonts w:ascii="Calibri" w:hAnsi="Calibri"/>
                    <w:sz w:val="17"/>
                  </w:rPr>
                </w:pPr>
                <w:r>
                  <w:rPr>
                    <w:rFonts w:ascii="Calibri" w:hAnsi="Calibri"/>
                    <w:color w:val="231F20"/>
                    <w:w w:val="85"/>
                    <w:sz w:val="17"/>
                  </w:rPr>
                  <w:t>Recalcitrancia epistemológica de la bifurcación naturaleza y    humanidad</w:t>
                </w:r>
              </w:p>
            </w:txbxContent>
          </v:textbox>
          <w10:wrap type="none"/>
        </v:shape>
      </w:pict>
    </w:r>
    <w:r>
      <w:rPr/>
      <w:pict>
        <v:shape style="position:absolute;margin-left:384.030212pt;margin-top:56.999939pt;width:25pt;height:12pt;mso-position-horizontal-relative:page;mso-position-vertical-relative:page;z-index:-271096" type="#_x0000_t202" filled="false" stroked="false">
          <v:textbox inset="0,0,0,0">
            <w:txbxContent>
              <w:p>
                <w:pPr>
                  <w:spacing w:line="234" w:lineRule="exact" w:before="0"/>
                  <w:ind w:left="20" w:right="0" w:firstLine="0"/>
                  <w:jc w:val="left"/>
                  <w:rPr>
                    <w:rFonts w:ascii="Calibri"/>
                    <w:b/>
                    <w:sz w:val="20"/>
                  </w:rPr>
                </w:pPr>
                <w:r>
                  <w:rPr>
                    <w:rFonts w:ascii="Calibri"/>
                    <w:b/>
                    <w:color w:val="A7A9AC"/>
                    <w:w w:val="105"/>
                    <w:sz w:val="20"/>
                  </w:rPr>
                  <w:t>[</w:t>
                </w:r>
                <w:r>
                  <w:rPr>
                    <w:rFonts w:ascii="Calibri"/>
                    <w:b/>
                    <w:color w:val="A7A9AC"/>
                    <w:spacing w:val="-30"/>
                    <w:w w:val="105"/>
                    <w:sz w:val="20"/>
                  </w:rPr>
                  <w:t> </w:t>
                </w:r>
                <w:r>
                  <w:rPr/>
                  <w:fldChar w:fldCharType="begin"/>
                </w:r>
                <w:r>
                  <w:rPr>
                    <w:rFonts w:ascii="Calibri"/>
                    <w:b/>
                    <w:color w:val="A7A9AC"/>
                    <w:w w:val="105"/>
                    <w:sz w:val="18"/>
                  </w:rPr>
                  <w:instrText> PAGE </w:instrText>
                </w:r>
                <w:r>
                  <w:rPr/>
                  <w:fldChar w:fldCharType="separate"/>
                </w:r>
                <w:r>
                  <w:rPr/>
                  <w:t>103</w:t>
                </w:r>
                <w:r>
                  <w:rPr/>
                  <w:fldChar w:fldCharType="end"/>
                </w:r>
                <w:r>
                  <w:rPr>
                    <w:rFonts w:ascii="Calibri"/>
                    <w:b/>
                    <w:color w:val="A7A9AC"/>
                    <w:spacing w:val="-26"/>
                    <w:w w:val="105"/>
                    <w:sz w:val="18"/>
                  </w:rPr>
                  <w:t> </w:t>
                </w:r>
                <w:r>
                  <w:rPr>
                    <w:rFonts w:ascii="Calibri"/>
                    <w:b/>
                    <w:color w:val="A7A9AC"/>
                    <w:w w:val="105"/>
                    <w:sz w:val="20"/>
                  </w:rPr>
                  <w:t>]</w:t>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1pt;margin-top:56.999939pt;width:25pt;height:12pt;mso-position-horizontal-relative:page;mso-position-vertical-relative:page;z-index:-271072" type="#_x0000_t202" filled="false" stroked="false">
          <v:textbox inset="0,0,0,0">
            <w:txbxContent>
              <w:p>
                <w:pPr>
                  <w:spacing w:line="234" w:lineRule="exact" w:before="0"/>
                  <w:ind w:left="20" w:right="0" w:firstLine="0"/>
                  <w:jc w:val="left"/>
                  <w:rPr>
                    <w:rFonts w:ascii="Calibri"/>
                    <w:b/>
                    <w:sz w:val="20"/>
                  </w:rPr>
                </w:pPr>
                <w:r>
                  <w:rPr>
                    <w:rFonts w:ascii="Calibri"/>
                    <w:b/>
                    <w:color w:val="A7A9AC"/>
                    <w:w w:val="105"/>
                    <w:sz w:val="20"/>
                  </w:rPr>
                  <w:t>[</w:t>
                </w:r>
                <w:r>
                  <w:rPr>
                    <w:rFonts w:ascii="Calibri"/>
                    <w:b/>
                    <w:color w:val="A7A9AC"/>
                    <w:spacing w:val="-30"/>
                    <w:w w:val="105"/>
                    <w:sz w:val="20"/>
                  </w:rPr>
                  <w:t> </w:t>
                </w:r>
                <w:r>
                  <w:rPr/>
                  <w:fldChar w:fldCharType="begin"/>
                </w:r>
                <w:r>
                  <w:rPr>
                    <w:rFonts w:ascii="Calibri"/>
                    <w:b/>
                    <w:color w:val="A7A9AC"/>
                    <w:w w:val="105"/>
                    <w:sz w:val="18"/>
                  </w:rPr>
                  <w:instrText> PAGE </w:instrText>
                </w:r>
                <w:r>
                  <w:rPr/>
                  <w:fldChar w:fldCharType="separate"/>
                </w:r>
                <w:r>
                  <w:rPr/>
                  <w:t>120</w:t>
                </w:r>
                <w:r>
                  <w:rPr/>
                  <w:fldChar w:fldCharType="end"/>
                </w:r>
                <w:r>
                  <w:rPr>
                    <w:rFonts w:ascii="Calibri"/>
                    <w:b/>
                    <w:color w:val="A7A9AC"/>
                    <w:spacing w:val="-26"/>
                    <w:w w:val="105"/>
                    <w:sz w:val="18"/>
                  </w:rPr>
                  <w:t> </w:t>
                </w:r>
                <w:r>
                  <w:rPr>
                    <w:rFonts w:ascii="Calibri"/>
                    <w:b/>
                    <w:color w:val="A7A9AC"/>
                    <w:w w:val="105"/>
                    <w:sz w:val="20"/>
                  </w:rPr>
                  <w:t>]</w:t>
                </w:r>
              </w:p>
            </w:txbxContent>
          </v:textbox>
          <w10:wrap type="none"/>
        </v:shape>
      </w:pict>
    </w:r>
    <w:r>
      <w:rPr/>
      <w:pict>
        <v:shape style="position:absolute;margin-left:101pt;margin-top:56.79216pt;width:86.1pt;height:10.5pt;mso-position-horizontal-relative:page;mso-position-vertical-relative:page;z-index:-271048" type="#_x0000_t202" filled="false" stroked="false">
          <v:textbox inset="0,0,0,0">
            <w:txbxContent>
              <w:p>
                <w:pPr>
                  <w:spacing w:line="202" w:lineRule="exact" w:before="0"/>
                  <w:ind w:left="20" w:right="0" w:firstLine="0"/>
                  <w:jc w:val="left"/>
                  <w:rPr>
                    <w:rFonts w:ascii="Calibri" w:hAnsi="Calibri"/>
                    <w:sz w:val="17"/>
                  </w:rPr>
                </w:pPr>
                <w:r>
                  <w:rPr>
                    <w:rFonts w:ascii="Calibri" w:hAnsi="Calibri"/>
                    <w:color w:val="231F20"/>
                    <w:w w:val="85"/>
                    <w:sz w:val="17"/>
                  </w:rPr>
                  <w:t>Antonio Arellano Hernández</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39.116089pt;margin-top:56.66716pt;width:39.9pt;height:10.5pt;mso-position-horizontal-relative:page;mso-position-vertical-relative:page;z-index:-271600" type="#_x0000_t202" filled="false" stroked="false">
          <v:textbox inset="0,0,0,0">
            <w:txbxContent>
              <w:p>
                <w:pPr>
                  <w:spacing w:line="202" w:lineRule="exact" w:before="0"/>
                  <w:ind w:left="20" w:right="0" w:firstLine="0"/>
                  <w:jc w:val="left"/>
                  <w:rPr>
                    <w:rFonts w:ascii="Calibri" w:hAnsi="Calibri"/>
                    <w:sz w:val="17"/>
                  </w:rPr>
                </w:pPr>
                <w:r>
                  <w:rPr>
                    <w:rFonts w:ascii="Calibri" w:hAnsi="Calibri"/>
                    <w:color w:val="231F20"/>
                    <w:w w:val="85"/>
                    <w:sz w:val="17"/>
                  </w:rPr>
                  <w:t>Introducción</w:t>
                </w:r>
              </w:p>
            </w:txbxContent>
          </v:textbox>
          <w10:wrap type="none"/>
        </v:shape>
      </w:pict>
    </w:r>
    <w:r>
      <w:rPr/>
      <w:pict>
        <v:shape style="position:absolute;margin-left:388.530212pt;margin-top:56.999939pt;width:20.5pt;height:12pt;mso-position-horizontal-relative:page;mso-position-vertical-relative:page;z-index:-271576" type="#_x0000_t202" filled="false" stroked="false">
          <v:textbox inset="0,0,0,0">
            <w:txbxContent>
              <w:p>
                <w:pPr>
                  <w:spacing w:line="234" w:lineRule="exact" w:before="0"/>
                  <w:ind w:left="20" w:right="0" w:firstLine="0"/>
                  <w:jc w:val="left"/>
                  <w:rPr>
                    <w:rFonts w:ascii="Calibri"/>
                    <w:b/>
                    <w:sz w:val="20"/>
                  </w:rPr>
                </w:pPr>
                <w:r>
                  <w:rPr>
                    <w:rFonts w:ascii="Calibri"/>
                    <w:b/>
                    <w:color w:val="A7A9AC"/>
                    <w:w w:val="105"/>
                    <w:sz w:val="20"/>
                  </w:rPr>
                  <w:t>[</w:t>
                </w:r>
                <w:r>
                  <w:rPr>
                    <w:rFonts w:ascii="Calibri"/>
                    <w:b/>
                    <w:color w:val="A7A9AC"/>
                    <w:spacing w:val="-28"/>
                    <w:w w:val="105"/>
                    <w:sz w:val="20"/>
                  </w:rPr>
                  <w:t> </w:t>
                </w:r>
                <w:r>
                  <w:rPr/>
                  <w:fldChar w:fldCharType="begin"/>
                </w:r>
                <w:r>
                  <w:rPr>
                    <w:rFonts w:ascii="Calibri"/>
                    <w:b/>
                    <w:color w:val="A7A9AC"/>
                    <w:w w:val="105"/>
                    <w:sz w:val="18"/>
                  </w:rPr>
                  <w:instrText> PAGE </w:instrText>
                </w:r>
                <w:r>
                  <w:rPr/>
                  <w:fldChar w:fldCharType="separate"/>
                </w:r>
                <w:r>
                  <w:rPr/>
                  <w:t>11</w:t>
                </w:r>
                <w:r>
                  <w:rPr/>
                  <w:fldChar w:fldCharType="end"/>
                </w:r>
                <w:r>
                  <w:rPr>
                    <w:rFonts w:ascii="Calibri"/>
                    <w:b/>
                    <w:color w:val="A7A9AC"/>
                    <w:spacing w:val="-23"/>
                    <w:w w:val="105"/>
                    <w:sz w:val="18"/>
                  </w:rPr>
                  <w:t> </w:t>
                </w:r>
                <w:r>
                  <w:rPr>
                    <w:rFonts w:ascii="Calibri"/>
                    <w:b/>
                    <w:color w:val="A7A9AC"/>
                    <w:w w:val="105"/>
                    <w:sz w:val="20"/>
                  </w:rPr>
                  <w:t>]</w:t>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69.935104pt;margin-top:56.66716pt;width:209.1pt;height:10.5pt;mso-position-horizontal-relative:page;mso-position-vertical-relative:page;z-index:-271024" type="#_x0000_t202" filled="false" stroked="false">
          <v:textbox inset="0,0,0,0">
            <w:txbxContent>
              <w:p>
                <w:pPr>
                  <w:spacing w:line="202" w:lineRule="exact" w:before="0"/>
                  <w:ind w:left="20" w:right="0" w:firstLine="0"/>
                  <w:jc w:val="left"/>
                  <w:rPr>
                    <w:rFonts w:ascii="Calibri" w:hAnsi="Calibri"/>
                    <w:sz w:val="17"/>
                  </w:rPr>
                </w:pPr>
                <w:r>
                  <w:rPr>
                    <w:rFonts w:ascii="Calibri" w:hAnsi="Calibri"/>
                    <w:color w:val="231F20"/>
                    <w:w w:val="90"/>
                    <w:sz w:val="17"/>
                  </w:rPr>
                  <w:t>Cambio</w:t>
                </w:r>
                <w:r>
                  <w:rPr>
                    <w:rFonts w:ascii="Calibri" w:hAnsi="Calibri"/>
                    <w:color w:val="231F20"/>
                    <w:spacing w:val="-15"/>
                    <w:w w:val="90"/>
                    <w:sz w:val="17"/>
                  </w:rPr>
                  <w:t> </w:t>
                </w:r>
                <w:r>
                  <w:rPr>
                    <w:rFonts w:ascii="Calibri" w:hAnsi="Calibri"/>
                    <w:color w:val="231F20"/>
                    <w:w w:val="90"/>
                    <w:sz w:val="17"/>
                  </w:rPr>
                  <w:t>climático:</w:t>
                </w:r>
                <w:r>
                  <w:rPr>
                    <w:rFonts w:ascii="Calibri" w:hAnsi="Calibri"/>
                    <w:color w:val="231F20"/>
                    <w:spacing w:val="-15"/>
                    <w:w w:val="90"/>
                    <w:sz w:val="17"/>
                  </w:rPr>
                  <w:t> </w:t>
                </w:r>
                <w:r>
                  <w:rPr>
                    <w:rFonts w:ascii="Calibri" w:hAnsi="Calibri"/>
                    <w:color w:val="231F20"/>
                    <w:w w:val="90"/>
                    <w:sz w:val="17"/>
                  </w:rPr>
                  <w:t>controversias</w:t>
                </w:r>
                <w:r>
                  <w:rPr>
                    <w:rFonts w:ascii="Calibri" w:hAnsi="Calibri"/>
                    <w:color w:val="231F20"/>
                    <w:spacing w:val="-15"/>
                    <w:w w:val="90"/>
                    <w:sz w:val="17"/>
                  </w:rPr>
                  <w:t> </w:t>
                </w:r>
                <w:r>
                  <w:rPr>
                    <w:rFonts w:ascii="Calibri" w:hAnsi="Calibri"/>
                    <w:color w:val="231F20"/>
                    <w:w w:val="90"/>
                    <w:sz w:val="17"/>
                  </w:rPr>
                  <w:t>sobre</w:t>
                </w:r>
                <w:r>
                  <w:rPr>
                    <w:rFonts w:ascii="Calibri" w:hAnsi="Calibri"/>
                    <w:color w:val="231F20"/>
                    <w:spacing w:val="-15"/>
                    <w:w w:val="90"/>
                    <w:sz w:val="17"/>
                  </w:rPr>
                  <w:t> </w:t>
                </w:r>
                <w:r>
                  <w:rPr>
                    <w:rFonts w:ascii="Calibri" w:hAnsi="Calibri"/>
                    <w:color w:val="231F20"/>
                    <w:w w:val="90"/>
                    <w:sz w:val="17"/>
                  </w:rPr>
                  <w:t>el</w:t>
                </w:r>
                <w:r>
                  <w:rPr>
                    <w:rFonts w:ascii="Calibri" w:hAnsi="Calibri"/>
                    <w:color w:val="231F20"/>
                    <w:spacing w:val="-15"/>
                    <w:w w:val="90"/>
                    <w:sz w:val="17"/>
                  </w:rPr>
                  <w:t> </w:t>
                </w:r>
                <w:r>
                  <w:rPr>
                    <w:rFonts w:ascii="Calibri" w:hAnsi="Calibri"/>
                    <w:color w:val="231F20"/>
                    <w:w w:val="90"/>
                    <w:sz w:val="17"/>
                  </w:rPr>
                  <w:t>calentamiento</w:t>
                </w:r>
                <w:r>
                  <w:rPr>
                    <w:rFonts w:ascii="Calibri" w:hAnsi="Calibri"/>
                    <w:color w:val="231F20"/>
                    <w:spacing w:val="-15"/>
                    <w:w w:val="90"/>
                    <w:sz w:val="17"/>
                  </w:rPr>
                  <w:t> </w:t>
                </w:r>
                <w:r>
                  <w:rPr>
                    <w:rFonts w:ascii="Calibri" w:hAnsi="Calibri"/>
                    <w:color w:val="231F20"/>
                    <w:w w:val="90"/>
                    <w:sz w:val="17"/>
                  </w:rPr>
                  <w:t>atmosférico</w:t>
                </w:r>
              </w:p>
            </w:txbxContent>
          </v:textbox>
          <w10:wrap type="none"/>
        </v:shape>
      </w:pict>
    </w:r>
    <w:r>
      <w:rPr/>
      <w:pict>
        <v:shape style="position:absolute;margin-left:384.030212pt;margin-top:56.999939pt;width:25pt;height:12pt;mso-position-horizontal-relative:page;mso-position-vertical-relative:page;z-index:-271000" type="#_x0000_t202" filled="false" stroked="false">
          <v:textbox inset="0,0,0,0">
            <w:txbxContent>
              <w:p>
                <w:pPr>
                  <w:spacing w:line="234" w:lineRule="exact" w:before="0"/>
                  <w:ind w:left="20" w:right="0" w:firstLine="0"/>
                  <w:jc w:val="left"/>
                  <w:rPr>
                    <w:rFonts w:ascii="Calibri"/>
                    <w:b/>
                    <w:sz w:val="20"/>
                  </w:rPr>
                </w:pPr>
                <w:r>
                  <w:rPr>
                    <w:rFonts w:ascii="Calibri"/>
                    <w:b/>
                    <w:color w:val="A7A9AC"/>
                    <w:w w:val="105"/>
                    <w:sz w:val="20"/>
                  </w:rPr>
                  <w:t>[</w:t>
                </w:r>
                <w:r>
                  <w:rPr>
                    <w:rFonts w:ascii="Calibri"/>
                    <w:b/>
                    <w:color w:val="A7A9AC"/>
                    <w:spacing w:val="-30"/>
                    <w:w w:val="105"/>
                    <w:sz w:val="20"/>
                  </w:rPr>
                  <w:t> </w:t>
                </w:r>
                <w:r>
                  <w:rPr/>
                  <w:fldChar w:fldCharType="begin"/>
                </w:r>
                <w:r>
                  <w:rPr>
                    <w:rFonts w:ascii="Calibri"/>
                    <w:b/>
                    <w:color w:val="A7A9AC"/>
                    <w:w w:val="105"/>
                    <w:sz w:val="18"/>
                  </w:rPr>
                  <w:instrText> PAGE </w:instrText>
                </w:r>
                <w:r>
                  <w:rPr/>
                  <w:fldChar w:fldCharType="separate"/>
                </w:r>
                <w:r>
                  <w:rPr/>
                  <w:t>121</w:t>
                </w:r>
                <w:r>
                  <w:rPr/>
                  <w:fldChar w:fldCharType="end"/>
                </w:r>
                <w:r>
                  <w:rPr>
                    <w:rFonts w:ascii="Calibri"/>
                    <w:b/>
                    <w:color w:val="A7A9AC"/>
                    <w:spacing w:val="-26"/>
                    <w:w w:val="105"/>
                    <w:sz w:val="18"/>
                  </w:rPr>
                  <w:t> </w:t>
                </w:r>
                <w:r>
                  <w:rPr>
                    <w:rFonts w:ascii="Calibri"/>
                    <w:b/>
                    <w:color w:val="A7A9AC"/>
                    <w:w w:val="105"/>
                    <w:sz w:val="20"/>
                  </w:rPr>
                  <w:t>]</w:t>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1pt;margin-top:56.999939pt;width:25pt;height:12pt;mso-position-horizontal-relative:page;mso-position-vertical-relative:page;z-index:-270976" type="#_x0000_t202" filled="false" stroked="false">
          <v:textbox inset="0,0,0,0">
            <w:txbxContent>
              <w:p>
                <w:pPr>
                  <w:spacing w:line="234" w:lineRule="exact" w:before="0"/>
                  <w:ind w:left="20" w:right="0" w:firstLine="0"/>
                  <w:jc w:val="left"/>
                  <w:rPr>
                    <w:rFonts w:ascii="Calibri"/>
                    <w:b/>
                    <w:sz w:val="20"/>
                  </w:rPr>
                </w:pPr>
                <w:r>
                  <w:rPr>
                    <w:rFonts w:ascii="Calibri"/>
                    <w:b/>
                    <w:color w:val="A7A9AC"/>
                    <w:w w:val="105"/>
                    <w:sz w:val="20"/>
                  </w:rPr>
                  <w:t>[</w:t>
                </w:r>
                <w:r>
                  <w:rPr>
                    <w:rFonts w:ascii="Calibri"/>
                    <w:b/>
                    <w:color w:val="A7A9AC"/>
                    <w:spacing w:val="-30"/>
                    <w:w w:val="105"/>
                    <w:sz w:val="20"/>
                  </w:rPr>
                  <w:t> </w:t>
                </w:r>
                <w:r>
                  <w:rPr/>
                  <w:fldChar w:fldCharType="begin"/>
                </w:r>
                <w:r>
                  <w:rPr>
                    <w:rFonts w:ascii="Calibri"/>
                    <w:b/>
                    <w:color w:val="A7A9AC"/>
                    <w:w w:val="105"/>
                    <w:sz w:val="18"/>
                  </w:rPr>
                  <w:instrText> PAGE </w:instrText>
                </w:r>
                <w:r>
                  <w:rPr/>
                  <w:fldChar w:fldCharType="separate"/>
                </w:r>
                <w:r>
                  <w:rPr/>
                  <w:t>180</w:t>
                </w:r>
                <w:r>
                  <w:rPr/>
                  <w:fldChar w:fldCharType="end"/>
                </w:r>
                <w:r>
                  <w:rPr>
                    <w:rFonts w:ascii="Calibri"/>
                    <w:b/>
                    <w:color w:val="A7A9AC"/>
                    <w:spacing w:val="-26"/>
                    <w:w w:val="105"/>
                    <w:sz w:val="18"/>
                  </w:rPr>
                  <w:t> </w:t>
                </w:r>
                <w:r>
                  <w:rPr>
                    <w:rFonts w:ascii="Calibri"/>
                    <w:b/>
                    <w:color w:val="A7A9AC"/>
                    <w:w w:val="105"/>
                    <w:sz w:val="20"/>
                  </w:rPr>
                  <w:t>]</w:t>
                </w:r>
              </w:p>
            </w:txbxContent>
          </v:textbox>
          <w10:wrap type="none"/>
        </v:shape>
      </w:pict>
    </w:r>
    <w:r>
      <w:rPr/>
      <w:pict>
        <v:shape style="position:absolute;margin-left:101pt;margin-top:56.79216pt;width:86.1pt;height:10.5pt;mso-position-horizontal-relative:page;mso-position-vertical-relative:page;z-index:-270952" type="#_x0000_t202" filled="false" stroked="false">
          <v:textbox inset="0,0,0,0">
            <w:txbxContent>
              <w:p>
                <w:pPr>
                  <w:spacing w:line="202" w:lineRule="exact" w:before="0"/>
                  <w:ind w:left="20" w:right="0" w:firstLine="0"/>
                  <w:jc w:val="left"/>
                  <w:rPr>
                    <w:rFonts w:ascii="Calibri" w:hAnsi="Calibri"/>
                    <w:sz w:val="17"/>
                  </w:rPr>
                </w:pPr>
                <w:r>
                  <w:rPr>
                    <w:rFonts w:ascii="Calibri" w:hAnsi="Calibri"/>
                    <w:color w:val="231F20"/>
                    <w:w w:val="85"/>
                    <w:sz w:val="17"/>
                  </w:rPr>
                  <w:t>Antonio Arellano Hernández</w:t>
                </w:r>
              </w:p>
            </w:txbxContent>
          </v:textbox>
          <w10:wrap type="none"/>
        </v:shape>
      </w:pict>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6.811493pt;margin-top:56.66716pt;width:182.2pt;height:10.5pt;mso-position-horizontal-relative:page;mso-position-vertical-relative:page;z-index:-270928" type="#_x0000_t202" filled="false" stroked="false">
          <v:textbox inset="0,0,0,0">
            <w:txbxContent>
              <w:p>
                <w:pPr>
                  <w:spacing w:line="202" w:lineRule="exact" w:before="0"/>
                  <w:ind w:left="20" w:right="-3" w:firstLine="0"/>
                  <w:jc w:val="left"/>
                  <w:rPr>
                    <w:rFonts w:ascii="Calibri" w:hAnsi="Calibri"/>
                    <w:sz w:val="17"/>
                  </w:rPr>
                </w:pPr>
                <w:r>
                  <w:rPr>
                    <w:rFonts w:ascii="Calibri" w:hAnsi="Calibri"/>
                    <w:color w:val="231F20"/>
                    <w:w w:val="90"/>
                    <w:sz w:val="17"/>
                  </w:rPr>
                  <w:t>Mapeo</w:t>
                </w:r>
                <w:r>
                  <w:rPr>
                    <w:rFonts w:ascii="Calibri" w:hAnsi="Calibri"/>
                    <w:color w:val="231F20"/>
                    <w:spacing w:val="-17"/>
                    <w:w w:val="90"/>
                    <w:sz w:val="17"/>
                  </w:rPr>
                  <w:t> </w:t>
                </w:r>
                <w:r>
                  <w:rPr>
                    <w:rFonts w:ascii="Calibri" w:hAnsi="Calibri"/>
                    <w:color w:val="231F20"/>
                    <w:w w:val="90"/>
                    <w:sz w:val="17"/>
                  </w:rPr>
                  <w:t>de</w:t>
                </w:r>
                <w:r>
                  <w:rPr>
                    <w:rFonts w:ascii="Calibri" w:hAnsi="Calibri"/>
                    <w:color w:val="231F20"/>
                    <w:spacing w:val="-17"/>
                    <w:w w:val="90"/>
                    <w:sz w:val="17"/>
                  </w:rPr>
                  <w:t> </w:t>
                </w:r>
                <w:r>
                  <w:rPr>
                    <w:rFonts w:ascii="Calibri" w:hAnsi="Calibri"/>
                    <w:color w:val="231F20"/>
                    <w:w w:val="90"/>
                    <w:sz w:val="17"/>
                  </w:rPr>
                  <w:t>la</w:t>
                </w:r>
                <w:r>
                  <w:rPr>
                    <w:rFonts w:ascii="Calibri" w:hAnsi="Calibri"/>
                    <w:color w:val="231F20"/>
                    <w:spacing w:val="-17"/>
                    <w:w w:val="90"/>
                    <w:sz w:val="17"/>
                  </w:rPr>
                  <w:t> </w:t>
                </w:r>
                <w:r>
                  <w:rPr>
                    <w:rFonts w:ascii="Calibri" w:hAnsi="Calibri"/>
                    <w:color w:val="231F20"/>
                    <w:w w:val="90"/>
                    <w:sz w:val="17"/>
                  </w:rPr>
                  <w:t>investigación</w:t>
                </w:r>
                <w:r>
                  <w:rPr>
                    <w:rFonts w:ascii="Calibri" w:hAnsi="Calibri"/>
                    <w:color w:val="231F20"/>
                    <w:spacing w:val="-17"/>
                    <w:w w:val="90"/>
                    <w:sz w:val="17"/>
                  </w:rPr>
                  <w:t> </w:t>
                </w:r>
                <w:r>
                  <w:rPr>
                    <w:rFonts w:ascii="Calibri" w:hAnsi="Calibri"/>
                    <w:color w:val="231F20"/>
                    <w:w w:val="90"/>
                    <w:sz w:val="17"/>
                  </w:rPr>
                  <w:t>mexicana</w:t>
                </w:r>
                <w:r>
                  <w:rPr>
                    <w:rFonts w:ascii="Calibri" w:hAnsi="Calibri"/>
                    <w:color w:val="231F20"/>
                    <w:spacing w:val="-17"/>
                    <w:w w:val="90"/>
                    <w:sz w:val="17"/>
                  </w:rPr>
                  <w:t> </w:t>
                </w:r>
                <w:r>
                  <w:rPr>
                    <w:rFonts w:ascii="Calibri" w:hAnsi="Calibri"/>
                    <w:color w:val="231F20"/>
                    <w:w w:val="90"/>
                    <w:sz w:val="17"/>
                  </w:rPr>
                  <w:t>sobre</w:t>
                </w:r>
                <w:r>
                  <w:rPr>
                    <w:rFonts w:ascii="Calibri" w:hAnsi="Calibri"/>
                    <w:color w:val="231F20"/>
                    <w:spacing w:val="-17"/>
                    <w:w w:val="90"/>
                    <w:sz w:val="17"/>
                  </w:rPr>
                  <w:t> </w:t>
                </w:r>
                <w:r>
                  <w:rPr>
                    <w:rFonts w:ascii="Calibri" w:hAnsi="Calibri"/>
                    <w:color w:val="231F20"/>
                    <w:w w:val="90"/>
                    <w:sz w:val="17"/>
                  </w:rPr>
                  <w:t>cambio</w:t>
                </w:r>
                <w:r>
                  <w:rPr>
                    <w:rFonts w:ascii="Calibri" w:hAnsi="Calibri"/>
                    <w:color w:val="231F20"/>
                    <w:spacing w:val="-17"/>
                    <w:w w:val="90"/>
                    <w:sz w:val="17"/>
                  </w:rPr>
                  <w:t> </w:t>
                </w:r>
                <w:r>
                  <w:rPr>
                    <w:rFonts w:ascii="Calibri" w:hAnsi="Calibri"/>
                    <w:color w:val="231F20"/>
                    <w:w w:val="90"/>
                    <w:sz w:val="17"/>
                  </w:rPr>
                  <w:t>climático</w:t>
                </w:r>
              </w:p>
            </w:txbxContent>
          </v:textbox>
          <w10:wrap type="none"/>
        </v:shape>
      </w:pict>
    </w:r>
    <w:r>
      <w:rPr/>
      <w:pict>
        <v:shape style="position:absolute;margin-left:384.030212pt;margin-top:56.999939pt;width:25pt;height:12pt;mso-position-horizontal-relative:page;mso-position-vertical-relative:page;z-index:-270904" type="#_x0000_t202" filled="false" stroked="false">
          <v:textbox inset="0,0,0,0">
            <w:txbxContent>
              <w:p>
                <w:pPr>
                  <w:spacing w:line="234" w:lineRule="exact" w:before="0"/>
                  <w:ind w:left="20" w:right="0" w:firstLine="0"/>
                  <w:jc w:val="left"/>
                  <w:rPr>
                    <w:rFonts w:ascii="Calibri"/>
                    <w:b/>
                    <w:sz w:val="20"/>
                  </w:rPr>
                </w:pPr>
                <w:r>
                  <w:rPr>
                    <w:rFonts w:ascii="Calibri"/>
                    <w:b/>
                    <w:color w:val="A7A9AC"/>
                    <w:w w:val="105"/>
                    <w:sz w:val="20"/>
                  </w:rPr>
                  <w:t>[</w:t>
                </w:r>
                <w:r>
                  <w:rPr>
                    <w:rFonts w:ascii="Calibri"/>
                    <w:b/>
                    <w:color w:val="A7A9AC"/>
                    <w:spacing w:val="-30"/>
                    <w:w w:val="105"/>
                    <w:sz w:val="20"/>
                  </w:rPr>
                  <w:t> </w:t>
                </w:r>
                <w:r>
                  <w:rPr/>
                  <w:fldChar w:fldCharType="begin"/>
                </w:r>
                <w:r>
                  <w:rPr>
                    <w:rFonts w:ascii="Calibri"/>
                    <w:b/>
                    <w:color w:val="A7A9AC"/>
                    <w:w w:val="105"/>
                    <w:sz w:val="18"/>
                  </w:rPr>
                  <w:instrText> PAGE </w:instrText>
                </w:r>
                <w:r>
                  <w:rPr/>
                  <w:fldChar w:fldCharType="separate"/>
                </w:r>
                <w:r>
                  <w:rPr/>
                  <w:t>181</w:t>
                </w:r>
                <w:r>
                  <w:rPr/>
                  <w:fldChar w:fldCharType="end"/>
                </w:r>
                <w:r>
                  <w:rPr>
                    <w:rFonts w:ascii="Calibri"/>
                    <w:b/>
                    <w:color w:val="A7A9AC"/>
                    <w:spacing w:val="-26"/>
                    <w:w w:val="105"/>
                    <w:sz w:val="18"/>
                  </w:rPr>
                  <w:t> </w:t>
                </w:r>
                <w:r>
                  <w:rPr>
                    <w:rFonts w:ascii="Calibri"/>
                    <w:b/>
                    <w:color w:val="A7A9AC"/>
                    <w:w w:val="105"/>
                    <w:sz w:val="20"/>
                  </w:rPr>
                  <w:t>]</w:t>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1pt;margin-top:56.999939pt;width:25pt;height:12pt;mso-position-horizontal-relative:page;mso-position-vertical-relative:page;z-index:-270880" type="#_x0000_t202" filled="false" stroked="false">
          <v:textbox inset="0,0,0,0">
            <w:txbxContent>
              <w:p>
                <w:pPr>
                  <w:spacing w:line="234" w:lineRule="exact" w:before="0"/>
                  <w:ind w:left="20" w:right="0" w:firstLine="0"/>
                  <w:jc w:val="left"/>
                  <w:rPr>
                    <w:rFonts w:ascii="Calibri"/>
                    <w:b/>
                    <w:sz w:val="20"/>
                  </w:rPr>
                </w:pPr>
                <w:r>
                  <w:rPr>
                    <w:rFonts w:ascii="Calibri"/>
                    <w:b/>
                    <w:color w:val="A7A9AC"/>
                    <w:w w:val="105"/>
                    <w:sz w:val="20"/>
                  </w:rPr>
                  <w:t>[</w:t>
                </w:r>
                <w:r>
                  <w:rPr>
                    <w:rFonts w:ascii="Calibri"/>
                    <w:b/>
                    <w:color w:val="A7A9AC"/>
                    <w:spacing w:val="-30"/>
                    <w:w w:val="105"/>
                    <w:sz w:val="20"/>
                  </w:rPr>
                  <w:t> </w:t>
                </w:r>
                <w:r>
                  <w:rPr>
                    <w:rFonts w:ascii="Calibri"/>
                    <w:b/>
                    <w:color w:val="A7A9AC"/>
                    <w:w w:val="105"/>
                    <w:sz w:val="18"/>
                  </w:rPr>
                  <w:t>200</w:t>
                </w:r>
                <w:r>
                  <w:rPr>
                    <w:rFonts w:ascii="Calibri"/>
                    <w:b/>
                    <w:color w:val="A7A9AC"/>
                    <w:spacing w:val="-26"/>
                    <w:w w:val="105"/>
                    <w:sz w:val="18"/>
                  </w:rPr>
                  <w:t> </w:t>
                </w:r>
                <w:r>
                  <w:rPr>
                    <w:rFonts w:ascii="Calibri"/>
                    <w:b/>
                    <w:color w:val="A7A9AC"/>
                    <w:w w:val="105"/>
                    <w:sz w:val="20"/>
                  </w:rPr>
                  <w:t>]</w:t>
                </w:r>
              </w:p>
            </w:txbxContent>
          </v:textbox>
          <w10:wrap type="none"/>
        </v:shape>
      </w:pict>
    </w:r>
    <w:r>
      <w:rPr/>
      <w:pict>
        <v:shape style="position:absolute;margin-left:101pt;margin-top:56.79216pt;width:86.1pt;height:10.5pt;mso-position-horizontal-relative:page;mso-position-vertical-relative:page;z-index:-270856" type="#_x0000_t202" filled="false" stroked="false">
          <v:textbox inset="0,0,0,0">
            <w:txbxContent>
              <w:p>
                <w:pPr>
                  <w:spacing w:line="202" w:lineRule="exact" w:before="0"/>
                  <w:ind w:left="20" w:right="0" w:firstLine="0"/>
                  <w:jc w:val="left"/>
                  <w:rPr>
                    <w:rFonts w:ascii="Calibri" w:hAnsi="Calibri"/>
                    <w:sz w:val="17"/>
                  </w:rPr>
                </w:pPr>
                <w:r>
                  <w:rPr>
                    <w:rFonts w:ascii="Calibri" w:hAnsi="Calibri"/>
                    <w:color w:val="231F20"/>
                    <w:w w:val="85"/>
                    <w:sz w:val="17"/>
                  </w:rPr>
                  <w:t>Antonio Arellano Hernández</w:t>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98.713013pt;margin-top:228.66098pt;width:34.6pt;height:11pt;mso-position-horizontal-relative:page;mso-position-vertical-relative:page;z-index:-270832" type="#_x0000_t202" filled="false" stroked="false">
          <v:textbox inset="0,0,0,0">
            <w:txbxContent>
              <w:p>
                <w:pPr>
                  <w:spacing w:line="204" w:lineRule="exact" w:before="0"/>
                  <w:ind w:left="20" w:right="0" w:firstLine="0"/>
                  <w:jc w:val="left"/>
                  <w:rPr>
                    <w:sz w:val="18"/>
                  </w:rPr>
                </w:pPr>
                <w:r>
                  <w:rPr>
                    <w:color w:val="231F20"/>
                    <w:sz w:val="18"/>
                  </w:rPr>
                  <w:t>F</w:t>
                </w:r>
                <w:r>
                  <w:rPr>
                    <w:color w:val="231F20"/>
                    <w:sz w:val="13"/>
                  </w:rPr>
                  <w:t>igurA </w:t>
                </w:r>
                <w:r>
                  <w:rPr>
                    <w:color w:val="231F20"/>
                    <w:sz w:val="18"/>
                  </w:rPr>
                  <w:t>17</w:t>
                </w:r>
              </w:p>
            </w:txbxContent>
          </v:textbox>
          <w10:wrap type="none"/>
        </v:shape>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1pt;margin-top:56.999939pt;width:25pt;height:12pt;mso-position-horizontal-relative:page;mso-position-vertical-relative:page;z-index:-270808" type="#_x0000_t202" filled="false" stroked="false">
          <v:textbox inset="0,0,0,0">
            <w:txbxContent>
              <w:p>
                <w:pPr>
                  <w:spacing w:line="234" w:lineRule="exact" w:before="0"/>
                  <w:ind w:left="20" w:right="0" w:firstLine="0"/>
                  <w:jc w:val="left"/>
                  <w:rPr>
                    <w:rFonts w:ascii="Calibri"/>
                    <w:b/>
                    <w:sz w:val="20"/>
                  </w:rPr>
                </w:pPr>
                <w:r>
                  <w:rPr>
                    <w:rFonts w:ascii="Calibri"/>
                    <w:b/>
                    <w:color w:val="A7A9AC"/>
                    <w:w w:val="105"/>
                    <w:sz w:val="20"/>
                  </w:rPr>
                  <w:t>[</w:t>
                </w:r>
                <w:r>
                  <w:rPr>
                    <w:rFonts w:ascii="Calibri"/>
                    <w:b/>
                    <w:color w:val="A7A9AC"/>
                    <w:spacing w:val="-30"/>
                    <w:w w:val="105"/>
                    <w:sz w:val="20"/>
                  </w:rPr>
                  <w:t> </w:t>
                </w:r>
                <w:r>
                  <w:rPr>
                    <w:rFonts w:ascii="Calibri"/>
                    <w:b/>
                    <w:color w:val="A7A9AC"/>
                    <w:w w:val="105"/>
                    <w:sz w:val="18"/>
                  </w:rPr>
                  <w:t>202</w:t>
                </w:r>
                <w:r>
                  <w:rPr>
                    <w:rFonts w:ascii="Calibri"/>
                    <w:b/>
                    <w:color w:val="A7A9AC"/>
                    <w:spacing w:val="-26"/>
                    <w:w w:val="105"/>
                    <w:sz w:val="18"/>
                  </w:rPr>
                  <w:t> </w:t>
                </w:r>
                <w:r>
                  <w:rPr>
                    <w:rFonts w:ascii="Calibri"/>
                    <w:b/>
                    <w:color w:val="A7A9AC"/>
                    <w:w w:val="105"/>
                    <w:sz w:val="20"/>
                  </w:rPr>
                  <w:t>]</w:t>
                </w:r>
              </w:p>
            </w:txbxContent>
          </v:textbox>
          <w10:wrap type="none"/>
        </v:shape>
      </w:pict>
    </w:r>
    <w:r>
      <w:rPr/>
      <w:pict>
        <v:shape style="position:absolute;margin-left:101pt;margin-top:56.79216pt;width:86.1pt;height:10.5pt;mso-position-horizontal-relative:page;mso-position-vertical-relative:page;z-index:-270784" type="#_x0000_t202" filled="false" stroked="false">
          <v:textbox inset="0,0,0,0">
            <w:txbxContent>
              <w:p>
                <w:pPr>
                  <w:spacing w:line="202" w:lineRule="exact" w:before="0"/>
                  <w:ind w:left="20" w:right="0" w:firstLine="0"/>
                  <w:jc w:val="left"/>
                  <w:rPr>
                    <w:rFonts w:ascii="Calibri" w:hAnsi="Calibri"/>
                    <w:sz w:val="17"/>
                  </w:rPr>
                </w:pPr>
                <w:r>
                  <w:rPr>
                    <w:rFonts w:ascii="Calibri" w:hAnsi="Calibri"/>
                    <w:color w:val="231F20"/>
                    <w:w w:val="85"/>
                    <w:sz w:val="17"/>
                  </w:rPr>
                  <w:t>Antonio Arellano Hernández</w:t>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10.713013pt;margin-top:228.66098pt;width:34.6pt;height:11pt;mso-position-horizontal-relative:page;mso-position-vertical-relative:page;z-index:-270760" type="#_x0000_t202" filled="false" stroked="false">
          <v:textbox inset="0,0,0,0">
            <w:txbxContent>
              <w:p>
                <w:pPr>
                  <w:spacing w:line="204" w:lineRule="exact" w:before="0"/>
                  <w:ind w:left="20" w:right="0" w:firstLine="0"/>
                  <w:jc w:val="left"/>
                  <w:rPr>
                    <w:sz w:val="18"/>
                  </w:rPr>
                </w:pPr>
                <w:r>
                  <w:rPr>
                    <w:color w:val="231F20"/>
                    <w:sz w:val="18"/>
                  </w:rPr>
                  <w:t>F</w:t>
                </w:r>
                <w:r>
                  <w:rPr>
                    <w:color w:val="231F20"/>
                    <w:sz w:val="13"/>
                  </w:rPr>
                  <w:t>igurA </w:t>
                </w:r>
                <w:r>
                  <w:rPr>
                    <w:color w:val="231F20"/>
                    <w:sz w:val="18"/>
                  </w:rPr>
                  <w:t>18</w:t>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6.811493pt;margin-top:56.66716pt;width:182.2pt;height:10.5pt;mso-position-horizontal-relative:page;mso-position-vertical-relative:page;z-index:-270736" type="#_x0000_t202" filled="false" stroked="false">
          <v:textbox inset="0,0,0,0">
            <w:txbxContent>
              <w:p>
                <w:pPr>
                  <w:spacing w:line="202" w:lineRule="exact" w:before="0"/>
                  <w:ind w:left="20" w:right="-3" w:firstLine="0"/>
                  <w:jc w:val="left"/>
                  <w:rPr>
                    <w:rFonts w:ascii="Calibri" w:hAnsi="Calibri"/>
                    <w:sz w:val="17"/>
                  </w:rPr>
                </w:pPr>
                <w:r>
                  <w:rPr>
                    <w:rFonts w:ascii="Calibri" w:hAnsi="Calibri"/>
                    <w:color w:val="231F20"/>
                    <w:w w:val="90"/>
                    <w:sz w:val="17"/>
                  </w:rPr>
                  <w:t>Mapeo</w:t>
                </w:r>
                <w:r>
                  <w:rPr>
                    <w:rFonts w:ascii="Calibri" w:hAnsi="Calibri"/>
                    <w:color w:val="231F20"/>
                    <w:spacing w:val="-17"/>
                    <w:w w:val="90"/>
                    <w:sz w:val="17"/>
                  </w:rPr>
                  <w:t> </w:t>
                </w:r>
                <w:r>
                  <w:rPr>
                    <w:rFonts w:ascii="Calibri" w:hAnsi="Calibri"/>
                    <w:color w:val="231F20"/>
                    <w:w w:val="90"/>
                    <w:sz w:val="17"/>
                  </w:rPr>
                  <w:t>de</w:t>
                </w:r>
                <w:r>
                  <w:rPr>
                    <w:rFonts w:ascii="Calibri" w:hAnsi="Calibri"/>
                    <w:color w:val="231F20"/>
                    <w:spacing w:val="-17"/>
                    <w:w w:val="90"/>
                    <w:sz w:val="17"/>
                  </w:rPr>
                  <w:t> </w:t>
                </w:r>
                <w:r>
                  <w:rPr>
                    <w:rFonts w:ascii="Calibri" w:hAnsi="Calibri"/>
                    <w:color w:val="231F20"/>
                    <w:w w:val="90"/>
                    <w:sz w:val="17"/>
                  </w:rPr>
                  <w:t>la</w:t>
                </w:r>
                <w:r>
                  <w:rPr>
                    <w:rFonts w:ascii="Calibri" w:hAnsi="Calibri"/>
                    <w:color w:val="231F20"/>
                    <w:spacing w:val="-17"/>
                    <w:w w:val="90"/>
                    <w:sz w:val="17"/>
                  </w:rPr>
                  <w:t> </w:t>
                </w:r>
                <w:r>
                  <w:rPr>
                    <w:rFonts w:ascii="Calibri" w:hAnsi="Calibri"/>
                    <w:color w:val="231F20"/>
                    <w:w w:val="90"/>
                    <w:sz w:val="17"/>
                  </w:rPr>
                  <w:t>investigación</w:t>
                </w:r>
                <w:r>
                  <w:rPr>
                    <w:rFonts w:ascii="Calibri" w:hAnsi="Calibri"/>
                    <w:color w:val="231F20"/>
                    <w:spacing w:val="-17"/>
                    <w:w w:val="90"/>
                    <w:sz w:val="17"/>
                  </w:rPr>
                  <w:t> </w:t>
                </w:r>
                <w:r>
                  <w:rPr>
                    <w:rFonts w:ascii="Calibri" w:hAnsi="Calibri"/>
                    <w:color w:val="231F20"/>
                    <w:w w:val="90"/>
                    <w:sz w:val="17"/>
                  </w:rPr>
                  <w:t>mexicana</w:t>
                </w:r>
                <w:r>
                  <w:rPr>
                    <w:rFonts w:ascii="Calibri" w:hAnsi="Calibri"/>
                    <w:color w:val="231F20"/>
                    <w:spacing w:val="-17"/>
                    <w:w w:val="90"/>
                    <w:sz w:val="17"/>
                  </w:rPr>
                  <w:t> </w:t>
                </w:r>
                <w:r>
                  <w:rPr>
                    <w:rFonts w:ascii="Calibri" w:hAnsi="Calibri"/>
                    <w:color w:val="231F20"/>
                    <w:w w:val="90"/>
                    <w:sz w:val="17"/>
                  </w:rPr>
                  <w:t>sobre</w:t>
                </w:r>
                <w:r>
                  <w:rPr>
                    <w:rFonts w:ascii="Calibri" w:hAnsi="Calibri"/>
                    <w:color w:val="231F20"/>
                    <w:spacing w:val="-17"/>
                    <w:w w:val="90"/>
                    <w:sz w:val="17"/>
                  </w:rPr>
                  <w:t> </w:t>
                </w:r>
                <w:r>
                  <w:rPr>
                    <w:rFonts w:ascii="Calibri" w:hAnsi="Calibri"/>
                    <w:color w:val="231F20"/>
                    <w:w w:val="90"/>
                    <w:sz w:val="17"/>
                  </w:rPr>
                  <w:t>cambio</w:t>
                </w:r>
                <w:r>
                  <w:rPr>
                    <w:rFonts w:ascii="Calibri" w:hAnsi="Calibri"/>
                    <w:color w:val="231F20"/>
                    <w:spacing w:val="-17"/>
                    <w:w w:val="90"/>
                    <w:sz w:val="17"/>
                  </w:rPr>
                  <w:t> </w:t>
                </w:r>
                <w:r>
                  <w:rPr>
                    <w:rFonts w:ascii="Calibri" w:hAnsi="Calibri"/>
                    <w:color w:val="231F20"/>
                    <w:w w:val="90"/>
                    <w:sz w:val="17"/>
                  </w:rPr>
                  <w:t>climático</w:t>
                </w:r>
              </w:p>
            </w:txbxContent>
          </v:textbox>
          <w10:wrap type="none"/>
        </v:shape>
      </w:pict>
    </w:r>
    <w:r>
      <w:rPr/>
      <w:pict>
        <v:shape style="position:absolute;margin-left:384.030212pt;margin-top:56.999939pt;width:25pt;height:12pt;mso-position-horizontal-relative:page;mso-position-vertical-relative:page;z-index:-270712" type="#_x0000_t202" filled="false" stroked="false">
          <v:textbox inset="0,0,0,0">
            <w:txbxContent>
              <w:p>
                <w:pPr>
                  <w:spacing w:line="234" w:lineRule="exact" w:before="0"/>
                  <w:ind w:left="20" w:right="0" w:firstLine="0"/>
                  <w:jc w:val="left"/>
                  <w:rPr>
                    <w:rFonts w:ascii="Calibri"/>
                    <w:b/>
                    <w:sz w:val="20"/>
                  </w:rPr>
                </w:pPr>
                <w:r>
                  <w:rPr>
                    <w:rFonts w:ascii="Calibri"/>
                    <w:b/>
                    <w:color w:val="A7A9AC"/>
                    <w:w w:val="105"/>
                    <w:sz w:val="20"/>
                  </w:rPr>
                  <w:t>[</w:t>
                </w:r>
                <w:r>
                  <w:rPr>
                    <w:rFonts w:ascii="Calibri"/>
                    <w:b/>
                    <w:color w:val="A7A9AC"/>
                    <w:spacing w:val="-30"/>
                    <w:w w:val="105"/>
                    <w:sz w:val="20"/>
                  </w:rPr>
                  <w:t> </w:t>
                </w:r>
                <w:r>
                  <w:rPr/>
                  <w:fldChar w:fldCharType="begin"/>
                </w:r>
                <w:r>
                  <w:rPr>
                    <w:rFonts w:ascii="Calibri"/>
                    <w:b/>
                    <w:color w:val="A7A9AC"/>
                    <w:w w:val="105"/>
                    <w:sz w:val="18"/>
                  </w:rPr>
                  <w:instrText> PAGE </w:instrText>
                </w:r>
                <w:r>
                  <w:rPr/>
                  <w:fldChar w:fldCharType="separate"/>
                </w:r>
                <w:r>
                  <w:rPr/>
                  <w:t>205</w:t>
                </w:r>
                <w:r>
                  <w:rPr/>
                  <w:fldChar w:fldCharType="end"/>
                </w:r>
                <w:r>
                  <w:rPr>
                    <w:rFonts w:ascii="Calibri"/>
                    <w:b/>
                    <w:color w:val="A7A9AC"/>
                    <w:spacing w:val="-26"/>
                    <w:w w:val="105"/>
                    <w:sz w:val="18"/>
                  </w:rPr>
                  <w:t> </w:t>
                </w:r>
                <w:r>
                  <w:rPr>
                    <w:rFonts w:ascii="Calibri"/>
                    <w:b/>
                    <w:color w:val="A7A9AC"/>
                    <w:w w:val="105"/>
                    <w:sz w:val="20"/>
                  </w:rPr>
                  <w:t>]</w:t>
                </w:r>
              </w:p>
            </w:txbxContent>
          </v:textbox>
          <w10:wrap type="none"/>
        </v:shape>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1pt;margin-top:56.999939pt;width:25pt;height:12pt;mso-position-horizontal-relative:page;mso-position-vertical-relative:page;z-index:-270688" type="#_x0000_t202" filled="false" stroked="false">
          <v:textbox inset="0,0,0,0">
            <w:txbxContent>
              <w:p>
                <w:pPr>
                  <w:spacing w:line="234" w:lineRule="exact" w:before="0"/>
                  <w:ind w:left="20" w:right="0" w:firstLine="0"/>
                  <w:jc w:val="left"/>
                  <w:rPr>
                    <w:rFonts w:ascii="Calibri"/>
                    <w:b/>
                    <w:sz w:val="20"/>
                  </w:rPr>
                </w:pPr>
                <w:r>
                  <w:rPr>
                    <w:rFonts w:ascii="Calibri"/>
                    <w:b/>
                    <w:color w:val="A7A9AC"/>
                    <w:w w:val="105"/>
                    <w:sz w:val="20"/>
                  </w:rPr>
                  <w:t>[</w:t>
                </w:r>
                <w:r>
                  <w:rPr>
                    <w:rFonts w:ascii="Calibri"/>
                    <w:b/>
                    <w:color w:val="A7A9AC"/>
                    <w:spacing w:val="-30"/>
                    <w:w w:val="105"/>
                    <w:sz w:val="20"/>
                  </w:rPr>
                  <w:t> </w:t>
                </w:r>
                <w:r>
                  <w:rPr/>
                  <w:fldChar w:fldCharType="begin"/>
                </w:r>
                <w:r>
                  <w:rPr>
                    <w:rFonts w:ascii="Calibri"/>
                    <w:b/>
                    <w:color w:val="A7A9AC"/>
                    <w:w w:val="105"/>
                    <w:sz w:val="18"/>
                  </w:rPr>
                  <w:instrText> PAGE </w:instrText>
                </w:r>
                <w:r>
                  <w:rPr/>
                  <w:fldChar w:fldCharType="separate"/>
                </w:r>
                <w:r>
                  <w:rPr/>
                  <w:t>206</w:t>
                </w:r>
                <w:r>
                  <w:rPr/>
                  <w:fldChar w:fldCharType="end"/>
                </w:r>
                <w:r>
                  <w:rPr>
                    <w:rFonts w:ascii="Calibri"/>
                    <w:b/>
                    <w:color w:val="A7A9AC"/>
                    <w:spacing w:val="-26"/>
                    <w:w w:val="105"/>
                    <w:sz w:val="18"/>
                  </w:rPr>
                  <w:t> </w:t>
                </w:r>
                <w:r>
                  <w:rPr>
                    <w:rFonts w:ascii="Calibri"/>
                    <w:b/>
                    <w:color w:val="A7A9AC"/>
                    <w:w w:val="105"/>
                    <w:sz w:val="20"/>
                  </w:rPr>
                  <w:t>]</w:t>
                </w:r>
              </w:p>
            </w:txbxContent>
          </v:textbox>
          <w10:wrap type="none"/>
        </v:shape>
      </w:pict>
    </w:r>
    <w:r>
      <w:rPr/>
      <w:pict>
        <v:shape style="position:absolute;margin-left:101pt;margin-top:56.79216pt;width:86.1pt;height:10.5pt;mso-position-horizontal-relative:page;mso-position-vertical-relative:page;z-index:-270664" type="#_x0000_t202" filled="false" stroked="false">
          <v:textbox inset="0,0,0,0">
            <w:txbxContent>
              <w:p>
                <w:pPr>
                  <w:spacing w:line="202" w:lineRule="exact" w:before="0"/>
                  <w:ind w:left="20" w:right="0" w:firstLine="0"/>
                  <w:jc w:val="left"/>
                  <w:rPr>
                    <w:rFonts w:ascii="Calibri" w:hAnsi="Calibri"/>
                    <w:sz w:val="17"/>
                  </w:rPr>
                </w:pPr>
                <w:r>
                  <w:rPr>
                    <w:rFonts w:ascii="Calibri" w:hAnsi="Calibri"/>
                    <w:color w:val="231F20"/>
                    <w:w w:val="85"/>
                    <w:sz w:val="17"/>
                  </w:rPr>
                  <w:t>Antonio Arellano Hernández</w:t>
                </w:r>
              </w:p>
            </w:txbxContent>
          </v:textbox>
          <w10:wrap type="none"/>
        </v:shape>
      </w:pic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1pt;margin-top:56.999939pt;width:25pt;height:12pt;mso-position-horizontal-relative:page;mso-position-vertical-relative:page;z-index:-270640" type="#_x0000_t202" filled="false" stroked="false">
          <v:textbox inset="0,0,0,0">
            <w:txbxContent>
              <w:p>
                <w:pPr>
                  <w:spacing w:line="234" w:lineRule="exact" w:before="0"/>
                  <w:ind w:left="20" w:right="0" w:firstLine="0"/>
                  <w:jc w:val="left"/>
                  <w:rPr>
                    <w:rFonts w:ascii="Calibri"/>
                    <w:b/>
                    <w:sz w:val="20"/>
                  </w:rPr>
                </w:pPr>
                <w:r>
                  <w:rPr>
                    <w:rFonts w:ascii="Calibri"/>
                    <w:b/>
                    <w:color w:val="A7A9AC"/>
                    <w:w w:val="105"/>
                    <w:sz w:val="20"/>
                  </w:rPr>
                  <w:t>[</w:t>
                </w:r>
                <w:r>
                  <w:rPr>
                    <w:rFonts w:ascii="Calibri"/>
                    <w:b/>
                    <w:color w:val="A7A9AC"/>
                    <w:spacing w:val="-30"/>
                    <w:w w:val="105"/>
                    <w:sz w:val="20"/>
                  </w:rPr>
                  <w:t> </w:t>
                </w:r>
                <w:r>
                  <w:rPr/>
                  <w:fldChar w:fldCharType="begin"/>
                </w:r>
                <w:r>
                  <w:rPr>
                    <w:rFonts w:ascii="Calibri"/>
                    <w:b/>
                    <w:color w:val="A7A9AC"/>
                    <w:w w:val="105"/>
                    <w:sz w:val="18"/>
                  </w:rPr>
                  <w:instrText> PAGE </w:instrText>
                </w:r>
                <w:r>
                  <w:rPr/>
                  <w:fldChar w:fldCharType="separate"/>
                </w:r>
                <w:r>
                  <w:rPr/>
                  <w:t>220</w:t>
                </w:r>
                <w:r>
                  <w:rPr/>
                  <w:fldChar w:fldCharType="end"/>
                </w:r>
                <w:r>
                  <w:rPr>
                    <w:rFonts w:ascii="Calibri"/>
                    <w:b/>
                    <w:color w:val="A7A9AC"/>
                    <w:spacing w:val="-26"/>
                    <w:w w:val="105"/>
                    <w:sz w:val="18"/>
                  </w:rPr>
                  <w:t> </w:t>
                </w:r>
                <w:r>
                  <w:rPr>
                    <w:rFonts w:ascii="Calibri"/>
                    <w:b/>
                    <w:color w:val="A7A9AC"/>
                    <w:w w:val="105"/>
                    <w:sz w:val="20"/>
                  </w:rPr>
                  <w:t>]</w:t>
                </w:r>
              </w:p>
            </w:txbxContent>
          </v:textbox>
          <w10:wrap type="none"/>
        </v:shape>
      </w:pict>
    </w:r>
    <w:r>
      <w:rPr/>
      <w:pict>
        <v:shape style="position:absolute;margin-left:101pt;margin-top:56.79216pt;width:86.1pt;height:10.5pt;mso-position-horizontal-relative:page;mso-position-vertical-relative:page;z-index:-270616" type="#_x0000_t202" filled="false" stroked="false">
          <v:textbox inset="0,0,0,0">
            <w:txbxContent>
              <w:p>
                <w:pPr>
                  <w:spacing w:line="202" w:lineRule="exact" w:before="0"/>
                  <w:ind w:left="20" w:right="0" w:firstLine="0"/>
                  <w:jc w:val="left"/>
                  <w:rPr>
                    <w:rFonts w:ascii="Calibri" w:hAnsi="Calibri"/>
                    <w:sz w:val="17"/>
                  </w:rPr>
                </w:pPr>
                <w:r>
                  <w:rPr>
                    <w:rFonts w:ascii="Calibri" w:hAnsi="Calibri"/>
                    <w:color w:val="231F20"/>
                    <w:w w:val="85"/>
                    <w:sz w:val="17"/>
                  </w:rPr>
                  <w:t>Antonio Arellano Hernández</w:t>
                </w:r>
              </w:p>
            </w:txbxContent>
          </v:textbox>
          <w10:wrap type="none"/>
        </v:shap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56.014008pt;margin-top:56.66716pt;width:23pt;height:10.5pt;mso-position-horizontal-relative:page;mso-position-vertical-relative:page;z-index:-270592" type="#_x0000_t202" filled="false" stroked="false">
          <v:textbox inset="0,0,0,0">
            <w:txbxContent>
              <w:p>
                <w:pPr>
                  <w:spacing w:line="202" w:lineRule="exact" w:before="0"/>
                  <w:ind w:left="20" w:right="-14" w:firstLine="0"/>
                  <w:jc w:val="left"/>
                  <w:rPr>
                    <w:rFonts w:ascii="Calibri" w:hAnsi="Calibri"/>
                    <w:sz w:val="17"/>
                  </w:rPr>
                </w:pPr>
                <w:r>
                  <w:rPr>
                    <w:rFonts w:ascii="Calibri" w:hAnsi="Calibri"/>
                    <w:color w:val="231F20"/>
                    <w:w w:val="85"/>
                    <w:sz w:val="17"/>
                  </w:rPr>
                  <w:t>Epílogo</w:t>
                </w:r>
              </w:p>
            </w:txbxContent>
          </v:textbox>
          <w10:wrap type="none"/>
        </v:shape>
      </w:pict>
    </w:r>
    <w:r>
      <w:rPr/>
      <w:pict>
        <v:shape style="position:absolute;margin-left:384.030212pt;margin-top:56.999939pt;width:25pt;height:12pt;mso-position-horizontal-relative:page;mso-position-vertical-relative:page;z-index:-270568" type="#_x0000_t202" filled="false" stroked="false">
          <v:textbox inset="0,0,0,0">
            <w:txbxContent>
              <w:p>
                <w:pPr>
                  <w:spacing w:line="234" w:lineRule="exact" w:before="0"/>
                  <w:ind w:left="20" w:right="0" w:firstLine="0"/>
                  <w:jc w:val="left"/>
                  <w:rPr>
                    <w:rFonts w:ascii="Calibri"/>
                    <w:b/>
                    <w:sz w:val="20"/>
                  </w:rPr>
                </w:pPr>
                <w:r>
                  <w:rPr>
                    <w:rFonts w:ascii="Calibri"/>
                    <w:b/>
                    <w:color w:val="A7A9AC"/>
                    <w:w w:val="105"/>
                    <w:sz w:val="20"/>
                  </w:rPr>
                  <w:t>[</w:t>
                </w:r>
                <w:r>
                  <w:rPr>
                    <w:rFonts w:ascii="Calibri"/>
                    <w:b/>
                    <w:color w:val="A7A9AC"/>
                    <w:spacing w:val="-30"/>
                    <w:w w:val="105"/>
                    <w:sz w:val="20"/>
                  </w:rPr>
                  <w:t> </w:t>
                </w:r>
                <w:r>
                  <w:rPr/>
                  <w:fldChar w:fldCharType="begin"/>
                </w:r>
                <w:r>
                  <w:rPr>
                    <w:rFonts w:ascii="Calibri"/>
                    <w:b/>
                    <w:color w:val="A7A9AC"/>
                    <w:w w:val="105"/>
                    <w:sz w:val="18"/>
                  </w:rPr>
                  <w:instrText> PAGE </w:instrText>
                </w:r>
                <w:r>
                  <w:rPr/>
                  <w:fldChar w:fldCharType="separate"/>
                </w:r>
                <w:r>
                  <w:rPr/>
                  <w:t>221</w:t>
                </w:r>
                <w:r>
                  <w:rPr/>
                  <w:fldChar w:fldCharType="end"/>
                </w:r>
                <w:r>
                  <w:rPr>
                    <w:rFonts w:ascii="Calibri"/>
                    <w:b/>
                    <w:color w:val="A7A9AC"/>
                    <w:spacing w:val="-26"/>
                    <w:w w:val="105"/>
                    <w:sz w:val="18"/>
                  </w:rPr>
                  <w:t> </w:t>
                </w:r>
                <w:r>
                  <w:rPr>
                    <w:rFonts w:ascii="Calibri"/>
                    <w:b/>
                    <w:color w:val="A7A9AC"/>
                    <w:w w:val="105"/>
                    <w:sz w:val="20"/>
                  </w:rPr>
                  <w:t>]</w:t>
                </w:r>
              </w:p>
            </w:txbxContent>
          </v:textbox>
          <w10:wrap type="none"/>
        </v:shape>
      </w:pict>
    </w: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1pt;margin-top:56.999939pt;width:25pt;height:12pt;mso-position-horizontal-relative:page;mso-position-vertical-relative:page;z-index:-270544" type="#_x0000_t202" filled="false" stroked="false">
          <v:textbox inset="0,0,0,0">
            <w:txbxContent>
              <w:p>
                <w:pPr>
                  <w:spacing w:line="234" w:lineRule="exact" w:before="0"/>
                  <w:ind w:left="20" w:right="0" w:firstLine="0"/>
                  <w:jc w:val="left"/>
                  <w:rPr>
                    <w:rFonts w:ascii="Calibri"/>
                    <w:b/>
                    <w:sz w:val="20"/>
                  </w:rPr>
                </w:pPr>
                <w:r>
                  <w:rPr>
                    <w:rFonts w:ascii="Calibri"/>
                    <w:b/>
                    <w:color w:val="A7A9AC"/>
                    <w:w w:val="105"/>
                    <w:sz w:val="20"/>
                  </w:rPr>
                  <w:t>[</w:t>
                </w:r>
                <w:r>
                  <w:rPr>
                    <w:rFonts w:ascii="Calibri"/>
                    <w:b/>
                    <w:color w:val="A7A9AC"/>
                    <w:spacing w:val="-30"/>
                    <w:w w:val="105"/>
                    <w:sz w:val="20"/>
                  </w:rPr>
                  <w:t> </w:t>
                </w:r>
                <w:r>
                  <w:rPr/>
                  <w:fldChar w:fldCharType="begin"/>
                </w:r>
                <w:r>
                  <w:rPr>
                    <w:rFonts w:ascii="Calibri"/>
                    <w:b/>
                    <w:color w:val="A7A9AC"/>
                    <w:w w:val="105"/>
                    <w:sz w:val="18"/>
                  </w:rPr>
                  <w:instrText> PAGE </w:instrText>
                </w:r>
                <w:r>
                  <w:rPr/>
                  <w:fldChar w:fldCharType="separate"/>
                </w:r>
                <w:r>
                  <w:rPr/>
                  <w:t>236</w:t>
                </w:r>
                <w:r>
                  <w:rPr/>
                  <w:fldChar w:fldCharType="end"/>
                </w:r>
                <w:r>
                  <w:rPr>
                    <w:rFonts w:ascii="Calibri"/>
                    <w:b/>
                    <w:color w:val="A7A9AC"/>
                    <w:spacing w:val="-26"/>
                    <w:w w:val="105"/>
                    <w:sz w:val="18"/>
                  </w:rPr>
                  <w:t> </w:t>
                </w:r>
                <w:r>
                  <w:rPr>
                    <w:rFonts w:ascii="Calibri"/>
                    <w:b/>
                    <w:color w:val="A7A9AC"/>
                    <w:w w:val="105"/>
                    <w:sz w:val="20"/>
                  </w:rPr>
                  <w:t>]</w:t>
                </w:r>
              </w:p>
            </w:txbxContent>
          </v:textbox>
          <w10:wrap type="none"/>
        </v:shape>
      </w:pict>
    </w:r>
    <w:r>
      <w:rPr/>
      <w:pict>
        <v:shape style="position:absolute;margin-left:101pt;margin-top:56.79216pt;width:86.1pt;height:10.5pt;mso-position-horizontal-relative:page;mso-position-vertical-relative:page;z-index:-270520" type="#_x0000_t202" filled="false" stroked="false">
          <v:textbox inset="0,0,0,0">
            <w:txbxContent>
              <w:p>
                <w:pPr>
                  <w:spacing w:line="202" w:lineRule="exact" w:before="0"/>
                  <w:ind w:left="20" w:right="0" w:firstLine="0"/>
                  <w:jc w:val="left"/>
                  <w:rPr>
                    <w:rFonts w:ascii="Calibri" w:hAnsi="Calibri"/>
                    <w:sz w:val="17"/>
                  </w:rPr>
                </w:pPr>
                <w:r>
                  <w:rPr>
                    <w:rFonts w:ascii="Calibri" w:hAnsi="Calibri"/>
                    <w:color w:val="231F20"/>
                    <w:w w:val="85"/>
                    <w:sz w:val="17"/>
                  </w:rPr>
                  <w:t>Antonio Arellano Hernández</w:t>
                </w:r>
              </w:p>
            </w:txbxContent>
          </v:textbox>
          <w10:wrap type="none"/>
        </v:shape>
      </w:pict>
    </w: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314.738403pt;margin-top:56.66716pt;width:64.3pt;height:10.5pt;mso-position-horizontal-relative:page;mso-position-vertical-relative:page;z-index:-270496" type="#_x0000_t202" filled="false" stroked="false">
          <v:textbox inset="0,0,0,0">
            <w:txbxContent>
              <w:p>
                <w:pPr>
                  <w:spacing w:line="202" w:lineRule="exact" w:before="0"/>
                  <w:ind w:left="20" w:right="0" w:firstLine="0"/>
                  <w:jc w:val="left"/>
                  <w:rPr>
                    <w:rFonts w:ascii="Calibri"/>
                    <w:sz w:val="17"/>
                  </w:rPr>
                </w:pPr>
                <w:r>
                  <w:rPr>
                    <w:rFonts w:ascii="Calibri"/>
                    <w:color w:val="231F20"/>
                    <w:w w:val="85"/>
                    <w:sz w:val="17"/>
                  </w:rPr>
                  <w:t>Fuentes  consultadas</w:t>
                </w:r>
              </w:p>
            </w:txbxContent>
          </v:textbox>
          <w10:wrap type="none"/>
        </v:shape>
      </w:pict>
    </w:r>
    <w:r>
      <w:rPr/>
      <w:pict>
        <v:shape style="position:absolute;margin-left:384.030212pt;margin-top:56.999939pt;width:25pt;height:12pt;mso-position-horizontal-relative:page;mso-position-vertical-relative:page;z-index:-270472" type="#_x0000_t202" filled="false" stroked="false">
          <v:textbox inset="0,0,0,0">
            <w:txbxContent>
              <w:p>
                <w:pPr>
                  <w:spacing w:line="234" w:lineRule="exact" w:before="0"/>
                  <w:ind w:left="20" w:right="0" w:firstLine="0"/>
                  <w:jc w:val="left"/>
                  <w:rPr>
                    <w:rFonts w:ascii="Calibri"/>
                    <w:b/>
                    <w:sz w:val="20"/>
                  </w:rPr>
                </w:pPr>
                <w:r>
                  <w:rPr>
                    <w:rFonts w:ascii="Calibri"/>
                    <w:b/>
                    <w:color w:val="A7A9AC"/>
                    <w:w w:val="105"/>
                    <w:sz w:val="20"/>
                  </w:rPr>
                  <w:t>[</w:t>
                </w:r>
                <w:r>
                  <w:rPr>
                    <w:rFonts w:ascii="Calibri"/>
                    <w:b/>
                    <w:color w:val="A7A9AC"/>
                    <w:spacing w:val="-30"/>
                    <w:w w:val="105"/>
                    <w:sz w:val="20"/>
                  </w:rPr>
                  <w:t> </w:t>
                </w:r>
                <w:r>
                  <w:rPr/>
                  <w:fldChar w:fldCharType="begin"/>
                </w:r>
                <w:r>
                  <w:rPr>
                    <w:rFonts w:ascii="Calibri"/>
                    <w:b/>
                    <w:color w:val="A7A9AC"/>
                    <w:w w:val="105"/>
                    <w:sz w:val="18"/>
                  </w:rPr>
                  <w:instrText> PAGE </w:instrText>
                </w:r>
                <w:r>
                  <w:rPr/>
                  <w:fldChar w:fldCharType="separate"/>
                </w:r>
                <w:r>
                  <w:rPr/>
                  <w:t>237</w:t>
                </w:r>
                <w:r>
                  <w:rPr/>
                  <w:fldChar w:fldCharType="end"/>
                </w:r>
                <w:r>
                  <w:rPr>
                    <w:rFonts w:ascii="Calibri"/>
                    <w:b/>
                    <w:color w:val="A7A9AC"/>
                    <w:spacing w:val="-26"/>
                    <w:w w:val="105"/>
                    <w:sz w:val="18"/>
                  </w:rPr>
                  <w:t> </w:t>
                </w:r>
                <w:r>
                  <w:rPr>
                    <w:rFonts w:ascii="Calibri"/>
                    <w:b/>
                    <w:color w:val="A7A9AC"/>
                    <w:w w:val="105"/>
                    <w:sz w:val="20"/>
                  </w:rPr>
                  <w:t>]</w:t>
                </w:r>
              </w:p>
            </w:txbxContent>
          </v:textbox>
          <w10:wrap type="none"/>
        </v:shape>
      </w:pict>
    </w: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1pt;margin-top:56.999939pt;width:20.5pt;height:12pt;mso-position-horizontal-relative:page;mso-position-vertical-relative:page;z-index:-271552" type="#_x0000_t202" filled="false" stroked="false">
          <v:textbox inset="0,0,0,0">
            <w:txbxContent>
              <w:p>
                <w:pPr>
                  <w:spacing w:line="234" w:lineRule="exact" w:before="0"/>
                  <w:ind w:left="20" w:right="0" w:firstLine="0"/>
                  <w:jc w:val="left"/>
                  <w:rPr>
                    <w:rFonts w:ascii="Calibri"/>
                    <w:b/>
                    <w:sz w:val="20"/>
                  </w:rPr>
                </w:pPr>
                <w:r>
                  <w:rPr>
                    <w:rFonts w:ascii="Calibri"/>
                    <w:b/>
                    <w:color w:val="A7A9AC"/>
                    <w:w w:val="105"/>
                    <w:sz w:val="20"/>
                  </w:rPr>
                  <w:t>[</w:t>
                </w:r>
                <w:r>
                  <w:rPr>
                    <w:rFonts w:ascii="Calibri"/>
                    <w:b/>
                    <w:color w:val="A7A9AC"/>
                    <w:spacing w:val="-28"/>
                    <w:w w:val="105"/>
                    <w:sz w:val="20"/>
                  </w:rPr>
                  <w:t> </w:t>
                </w:r>
                <w:r>
                  <w:rPr/>
                  <w:fldChar w:fldCharType="begin"/>
                </w:r>
                <w:r>
                  <w:rPr>
                    <w:rFonts w:ascii="Calibri"/>
                    <w:b/>
                    <w:color w:val="A7A9AC"/>
                    <w:w w:val="105"/>
                    <w:sz w:val="18"/>
                  </w:rPr>
                  <w:instrText> PAGE </w:instrText>
                </w:r>
                <w:r>
                  <w:rPr/>
                  <w:fldChar w:fldCharType="separate"/>
                </w:r>
                <w:r>
                  <w:rPr/>
                  <w:t>18</w:t>
                </w:r>
                <w:r>
                  <w:rPr/>
                  <w:fldChar w:fldCharType="end"/>
                </w:r>
                <w:r>
                  <w:rPr>
                    <w:rFonts w:ascii="Calibri"/>
                    <w:b/>
                    <w:color w:val="A7A9AC"/>
                    <w:spacing w:val="-23"/>
                    <w:w w:val="105"/>
                    <w:sz w:val="18"/>
                  </w:rPr>
                  <w:t> </w:t>
                </w:r>
                <w:r>
                  <w:rPr>
                    <w:rFonts w:ascii="Calibri"/>
                    <w:b/>
                    <w:color w:val="A7A9AC"/>
                    <w:w w:val="105"/>
                    <w:sz w:val="20"/>
                  </w:rPr>
                  <w:t>]</w:t>
                </w:r>
              </w:p>
            </w:txbxContent>
          </v:textbox>
          <w10:wrap type="none"/>
        </v:shape>
      </w:pict>
    </w:r>
    <w:r>
      <w:rPr/>
      <w:pict>
        <v:shape style="position:absolute;margin-left:101pt;margin-top:56.79216pt;width:86.1pt;height:10.5pt;mso-position-horizontal-relative:page;mso-position-vertical-relative:page;z-index:-271528" type="#_x0000_t202" filled="false" stroked="false">
          <v:textbox inset="0,0,0,0">
            <w:txbxContent>
              <w:p>
                <w:pPr>
                  <w:spacing w:line="202" w:lineRule="exact" w:before="0"/>
                  <w:ind w:left="20" w:right="0" w:firstLine="0"/>
                  <w:jc w:val="left"/>
                  <w:rPr>
                    <w:rFonts w:ascii="Calibri" w:hAnsi="Calibri"/>
                    <w:sz w:val="17"/>
                  </w:rPr>
                </w:pPr>
                <w:r>
                  <w:rPr>
                    <w:rFonts w:ascii="Calibri" w:hAnsi="Calibri"/>
                    <w:color w:val="231F20"/>
                    <w:w w:val="85"/>
                    <w:sz w:val="17"/>
                  </w:rPr>
                  <w:t>Antonio Arellano Hernández</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79.106705pt;margin-top:56.66716pt;width:199.9pt;height:10.5pt;mso-position-horizontal-relative:page;mso-position-vertical-relative:page;z-index:-271504" type="#_x0000_t202" filled="false" stroked="false">
          <v:textbox inset="0,0,0,0">
            <w:txbxContent>
              <w:p>
                <w:pPr>
                  <w:spacing w:line="202" w:lineRule="exact" w:before="0"/>
                  <w:ind w:left="20" w:right="0" w:firstLine="0"/>
                  <w:jc w:val="left"/>
                  <w:rPr>
                    <w:rFonts w:ascii="Calibri" w:hAnsi="Calibri"/>
                    <w:sz w:val="17"/>
                  </w:rPr>
                </w:pPr>
                <w:r>
                  <w:rPr>
                    <w:rFonts w:ascii="Calibri" w:hAnsi="Calibri"/>
                    <w:color w:val="231F20"/>
                    <w:w w:val="90"/>
                    <w:sz w:val="17"/>
                  </w:rPr>
                  <w:t>Traduciendo</w:t>
                </w:r>
                <w:r>
                  <w:rPr>
                    <w:rFonts w:ascii="Calibri" w:hAnsi="Calibri"/>
                    <w:color w:val="231F20"/>
                    <w:spacing w:val="-12"/>
                    <w:w w:val="90"/>
                    <w:sz w:val="17"/>
                  </w:rPr>
                  <w:t> </w:t>
                </w:r>
                <w:r>
                  <w:rPr>
                    <w:rFonts w:ascii="Calibri" w:hAnsi="Calibri"/>
                    <w:color w:val="231F20"/>
                    <w:w w:val="90"/>
                    <w:sz w:val="17"/>
                  </w:rPr>
                  <w:t>la</w:t>
                </w:r>
                <w:r>
                  <w:rPr>
                    <w:rFonts w:ascii="Calibri" w:hAnsi="Calibri"/>
                    <w:color w:val="231F20"/>
                    <w:spacing w:val="-12"/>
                    <w:w w:val="90"/>
                    <w:sz w:val="17"/>
                  </w:rPr>
                  <w:t> </w:t>
                </w:r>
                <w:r>
                  <w:rPr>
                    <w:rFonts w:ascii="Calibri" w:hAnsi="Calibri"/>
                    <w:color w:val="231F20"/>
                    <w:w w:val="90"/>
                    <w:sz w:val="17"/>
                  </w:rPr>
                  <w:t>asimetría</w:t>
                </w:r>
                <w:r>
                  <w:rPr>
                    <w:rFonts w:ascii="Calibri" w:hAnsi="Calibri"/>
                    <w:color w:val="231F20"/>
                    <w:spacing w:val="-12"/>
                    <w:w w:val="90"/>
                    <w:sz w:val="17"/>
                  </w:rPr>
                  <w:t> </w:t>
                </w:r>
                <w:r>
                  <w:rPr>
                    <w:rFonts w:ascii="Calibri" w:hAnsi="Calibri"/>
                    <w:color w:val="231F20"/>
                    <w:w w:val="90"/>
                    <w:sz w:val="17"/>
                  </w:rPr>
                  <w:t>entre</w:t>
                </w:r>
                <w:r>
                  <w:rPr>
                    <w:rFonts w:ascii="Calibri" w:hAnsi="Calibri"/>
                    <w:color w:val="231F20"/>
                    <w:spacing w:val="-12"/>
                    <w:w w:val="90"/>
                    <w:sz w:val="17"/>
                  </w:rPr>
                  <w:t> </w:t>
                </w:r>
                <w:r>
                  <w:rPr>
                    <w:rFonts w:ascii="Calibri" w:hAnsi="Calibri"/>
                    <w:color w:val="231F20"/>
                    <w:w w:val="90"/>
                    <w:sz w:val="17"/>
                  </w:rPr>
                  <w:t>naturaleza</w:t>
                </w:r>
                <w:r>
                  <w:rPr>
                    <w:rFonts w:ascii="Calibri" w:hAnsi="Calibri"/>
                    <w:color w:val="231F20"/>
                    <w:spacing w:val="-12"/>
                    <w:w w:val="90"/>
                    <w:sz w:val="17"/>
                  </w:rPr>
                  <w:t> </w:t>
                </w:r>
                <w:r>
                  <w:rPr>
                    <w:rFonts w:ascii="Calibri" w:hAnsi="Calibri"/>
                    <w:color w:val="231F20"/>
                    <w:w w:val="90"/>
                    <w:sz w:val="17"/>
                  </w:rPr>
                  <w:t>única</w:t>
                </w:r>
                <w:r>
                  <w:rPr>
                    <w:rFonts w:ascii="Calibri" w:hAnsi="Calibri"/>
                    <w:color w:val="231F20"/>
                    <w:spacing w:val="-12"/>
                    <w:w w:val="90"/>
                    <w:sz w:val="17"/>
                  </w:rPr>
                  <w:t> </w:t>
                </w:r>
                <w:r>
                  <w:rPr>
                    <w:rFonts w:ascii="Calibri" w:hAnsi="Calibri"/>
                    <w:color w:val="231F20"/>
                    <w:w w:val="90"/>
                    <w:sz w:val="17"/>
                  </w:rPr>
                  <w:t>y</w:t>
                </w:r>
                <w:r>
                  <w:rPr>
                    <w:rFonts w:ascii="Calibri" w:hAnsi="Calibri"/>
                    <w:color w:val="231F20"/>
                    <w:spacing w:val="-12"/>
                    <w:w w:val="90"/>
                    <w:sz w:val="17"/>
                  </w:rPr>
                  <w:t> </w:t>
                </w:r>
                <w:r>
                  <w:rPr>
                    <w:rFonts w:ascii="Calibri" w:hAnsi="Calibri"/>
                    <w:color w:val="231F20"/>
                    <w:w w:val="90"/>
                    <w:sz w:val="17"/>
                  </w:rPr>
                  <w:t>cultura</w:t>
                </w:r>
                <w:r>
                  <w:rPr>
                    <w:rFonts w:ascii="Calibri" w:hAnsi="Calibri"/>
                    <w:color w:val="231F20"/>
                    <w:spacing w:val="-12"/>
                    <w:w w:val="90"/>
                    <w:sz w:val="17"/>
                  </w:rPr>
                  <w:t> </w:t>
                </w:r>
                <w:r>
                  <w:rPr>
                    <w:rFonts w:ascii="Calibri" w:hAnsi="Calibri"/>
                    <w:color w:val="231F20"/>
                    <w:w w:val="90"/>
                    <w:sz w:val="17"/>
                  </w:rPr>
                  <w:t>relativa</w:t>
                </w:r>
              </w:p>
            </w:txbxContent>
          </v:textbox>
          <w10:wrap type="none"/>
        </v:shape>
      </w:pict>
    </w:r>
    <w:r>
      <w:rPr/>
      <w:pict>
        <v:shape style="position:absolute;margin-left:388.530212pt;margin-top:56.999939pt;width:20.5pt;height:12pt;mso-position-horizontal-relative:page;mso-position-vertical-relative:page;z-index:-271480" type="#_x0000_t202" filled="false" stroked="false">
          <v:textbox inset="0,0,0,0">
            <w:txbxContent>
              <w:p>
                <w:pPr>
                  <w:spacing w:line="234" w:lineRule="exact" w:before="0"/>
                  <w:ind w:left="20" w:right="0" w:firstLine="0"/>
                  <w:jc w:val="left"/>
                  <w:rPr>
                    <w:rFonts w:ascii="Calibri"/>
                    <w:b/>
                    <w:sz w:val="20"/>
                  </w:rPr>
                </w:pPr>
                <w:r>
                  <w:rPr>
                    <w:rFonts w:ascii="Calibri"/>
                    <w:b/>
                    <w:color w:val="A7A9AC"/>
                    <w:w w:val="105"/>
                    <w:sz w:val="20"/>
                  </w:rPr>
                  <w:t>[</w:t>
                </w:r>
                <w:r>
                  <w:rPr>
                    <w:rFonts w:ascii="Calibri"/>
                    <w:b/>
                    <w:color w:val="A7A9AC"/>
                    <w:spacing w:val="-28"/>
                    <w:w w:val="105"/>
                    <w:sz w:val="20"/>
                  </w:rPr>
                  <w:t> </w:t>
                </w:r>
                <w:r>
                  <w:rPr/>
                  <w:fldChar w:fldCharType="begin"/>
                </w:r>
                <w:r>
                  <w:rPr>
                    <w:rFonts w:ascii="Calibri"/>
                    <w:b/>
                    <w:color w:val="A7A9AC"/>
                    <w:w w:val="105"/>
                    <w:sz w:val="18"/>
                  </w:rPr>
                  <w:instrText> PAGE </w:instrText>
                </w:r>
                <w:r>
                  <w:rPr/>
                  <w:fldChar w:fldCharType="separate"/>
                </w:r>
                <w:r>
                  <w:rPr/>
                  <w:t>19</w:t>
                </w:r>
                <w:r>
                  <w:rPr/>
                  <w:fldChar w:fldCharType="end"/>
                </w:r>
                <w:r>
                  <w:rPr>
                    <w:rFonts w:ascii="Calibri"/>
                    <w:b/>
                    <w:color w:val="A7A9AC"/>
                    <w:spacing w:val="-23"/>
                    <w:w w:val="105"/>
                    <w:sz w:val="18"/>
                  </w:rPr>
                  <w:t> </w:t>
                </w:r>
                <w:r>
                  <w:rPr>
                    <w:rFonts w:ascii="Calibri"/>
                    <w:b/>
                    <w:color w:val="A7A9AC"/>
                    <w:w w:val="105"/>
                    <w:sz w:val="20"/>
                  </w:rPr>
                  <w:t>]</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1pt;margin-top:56.999939pt;width:20.5pt;height:12pt;mso-position-horizontal-relative:page;mso-position-vertical-relative:page;z-index:-271456" type="#_x0000_t202" filled="false" stroked="false">
          <v:textbox inset="0,0,0,0">
            <w:txbxContent>
              <w:p>
                <w:pPr>
                  <w:spacing w:line="234" w:lineRule="exact" w:before="0"/>
                  <w:ind w:left="20" w:right="0" w:firstLine="0"/>
                  <w:jc w:val="left"/>
                  <w:rPr>
                    <w:rFonts w:ascii="Calibri"/>
                    <w:b/>
                    <w:sz w:val="20"/>
                  </w:rPr>
                </w:pPr>
                <w:r>
                  <w:rPr>
                    <w:rFonts w:ascii="Calibri"/>
                    <w:b/>
                    <w:color w:val="A7A9AC"/>
                    <w:w w:val="105"/>
                    <w:sz w:val="20"/>
                  </w:rPr>
                  <w:t>[</w:t>
                </w:r>
                <w:r>
                  <w:rPr>
                    <w:rFonts w:ascii="Calibri"/>
                    <w:b/>
                    <w:color w:val="A7A9AC"/>
                    <w:spacing w:val="-28"/>
                    <w:w w:val="105"/>
                    <w:sz w:val="20"/>
                  </w:rPr>
                  <w:t> </w:t>
                </w:r>
                <w:r>
                  <w:rPr/>
                  <w:fldChar w:fldCharType="begin"/>
                </w:r>
                <w:r>
                  <w:rPr>
                    <w:rFonts w:ascii="Calibri"/>
                    <w:b/>
                    <w:color w:val="A7A9AC"/>
                    <w:w w:val="105"/>
                    <w:sz w:val="18"/>
                  </w:rPr>
                  <w:instrText> PAGE </w:instrText>
                </w:r>
                <w:r>
                  <w:rPr/>
                  <w:fldChar w:fldCharType="separate"/>
                </w:r>
                <w:r>
                  <w:rPr/>
                  <w:t>52</w:t>
                </w:r>
                <w:r>
                  <w:rPr/>
                  <w:fldChar w:fldCharType="end"/>
                </w:r>
                <w:r>
                  <w:rPr>
                    <w:rFonts w:ascii="Calibri"/>
                    <w:b/>
                    <w:color w:val="A7A9AC"/>
                    <w:spacing w:val="-23"/>
                    <w:w w:val="105"/>
                    <w:sz w:val="18"/>
                  </w:rPr>
                  <w:t> </w:t>
                </w:r>
                <w:r>
                  <w:rPr>
                    <w:rFonts w:ascii="Calibri"/>
                    <w:b/>
                    <w:color w:val="A7A9AC"/>
                    <w:w w:val="105"/>
                    <w:sz w:val="20"/>
                  </w:rPr>
                  <w:t>]</w:t>
                </w:r>
              </w:p>
            </w:txbxContent>
          </v:textbox>
          <w10:wrap type="none"/>
        </v:shape>
      </w:pict>
    </w:r>
    <w:r>
      <w:rPr/>
      <w:pict>
        <v:shape style="position:absolute;margin-left:101pt;margin-top:56.79216pt;width:86.1pt;height:10.5pt;mso-position-horizontal-relative:page;mso-position-vertical-relative:page;z-index:-271432" type="#_x0000_t202" filled="false" stroked="false">
          <v:textbox inset="0,0,0,0">
            <w:txbxContent>
              <w:p>
                <w:pPr>
                  <w:spacing w:line="202" w:lineRule="exact" w:before="0"/>
                  <w:ind w:left="20" w:right="0" w:firstLine="0"/>
                  <w:jc w:val="left"/>
                  <w:rPr>
                    <w:rFonts w:ascii="Calibri" w:hAnsi="Calibri"/>
                    <w:sz w:val="17"/>
                  </w:rPr>
                </w:pPr>
                <w:r>
                  <w:rPr>
                    <w:rFonts w:ascii="Calibri" w:hAnsi="Calibri"/>
                    <w:color w:val="231F20"/>
                    <w:w w:val="85"/>
                    <w:sz w:val="17"/>
                  </w:rPr>
                  <w:t>Antonio Arellano Hernández</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190.071793pt;margin-top:56.514629pt;width:188.95pt;height:10.7pt;mso-position-horizontal-relative:page;mso-position-vertical-relative:page;z-index:-271408" type="#_x0000_t202" filled="false" stroked="false">
          <v:textbox inset="0,0,0,0">
            <w:txbxContent>
              <w:p>
                <w:pPr>
                  <w:spacing w:line="205" w:lineRule="exact" w:before="0"/>
                  <w:ind w:left="20" w:right="0" w:firstLine="0"/>
                  <w:jc w:val="left"/>
                  <w:rPr>
                    <w:rFonts w:ascii="Calibri" w:hAnsi="Calibri"/>
                    <w:sz w:val="17"/>
                  </w:rPr>
                </w:pPr>
                <w:r>
                  <w:rPr>
                    <w:rFonts w:ascii="Calibri" w:hAnsi="Calibri"/>
                    <w:color w:val="231F20"/>
                    <w:w w:val="90"/>
                    <w:sz w:val="17"/>
                  </w:rPr>
                  <w:t>Meteorología</w:t>
                </w:r>
                <w:r>
                  <w:rPr>
                    <w:rFonts w:ascii="Calibri" w:hAnsi="Calibri"/>
                    <w:color w:val="231F20"/>
                    <w:spacing w:val="-17"/>
                    <w:w w:val="90"/>
                    <w:sz w:val="17"/>
                  </w:rPr>
                  <w:t> </w:t>
                </w:r>
                <w:r>
                  <w:rPr>
                    <w:rFonts w:ascii="Calibri" w:hAnsi="Calibri"/>
                    <w:color w:val="231F20"/>
                    <w:w w:val="90"/>
                    <w:sz w:val="17"/>
                  </w:rPr>
                  <w:t>y</w:t>
                </w:r>
                <w:r>
                  <w:rPr>
                    <w:rFonts w:ascii="Calibri" w:hAnsi="Calibri"/>
                    <w:color w:val="231F20"/>
                    <w:spacing w:val="-17"/>
                    <w:w w:val="90"/>
                    <w:sz w:val="17"/>
                  </w:rPr>
                  <w:t> </w:t>
                </w:r>
                <w:r>
                  <w:rPr>
                    <w:rFonts w:ascii="Calibri" w:hAnsi="Calibri"/>
                    <w:color w:val="231F20"/>
                    <w:w w:val="90"/>
                    <w:sz w:val="17"/>
                  </w:rPr>
                  <w:t>epistemología:</w:t>
                </w:r>
                <w:r>
                  <w:rPr>
                    <w:rFonts w:ascii="Calibri" w:hAnsi="Calibri"/>
                    <w:color w:val="231F20"/>
                    <w:spacing w:val="-17"/>
                    <w:w w:val="90"/>
                    <w:sz w:val="17"/>
                  </w:rPr>
                  <w:t> </w:t>
                </w:r>
                <w:r>
                  <w:rPr>
                    <w:rFonts w:ascii="Calibri" w:hAnsi="Calibri"/>
                    <w:color w:val="231F20"/>
                    <w:w w:val="90"/>
                    <w:sz w:val="17"/>
                  </w:rPr>
                  <w:t>de</w:t>
                </w:r>
                <w:r>
                  <w:rPr>
                    <w:rFonts w:ascii="Calibri" w:hAnsi="Calibri"/>
                    <w:color w:val="231F20"/>
                    <w:spacing w:val="-17"/>
                    <w:w w:val="90"/>
                    <w:sz w:val="17"/>
                  </w:rPr>
                  <w:t> </w:t>
                </w:r>
                <w:r>
                  <w:rPr>
                    <w:rFonts w:ascii="Calibri" w:hAnsi="Calibri"/>
                    <w:i/>
                    <w:color w:val="231F20"/>
                    <w:w w:val="90"/>
                    <w:sz w:val="17"/>
                  </w:rPr>
                  <w:t>Meteorológicas</w:t>
                </w:r>
                <w:r>
                  <w:rPr>
                    <w:rFonts w:ascii="Calibri" w:hAnsi="Calibri"/>
                    <w:i/>
                    <w:color w:val="231F20"/>
                    <w:spacing w:val="-17"/>
                    <w:w w:val="90"/>
                    <w:sz w:val="17"/>
                  </w:rPr>
                  <w:t> </w:t>
                </w:r>
                <w:r>
                  <w:rPr>
                    <w:rFonts w:ascii="Calibri" w:hAnsi="Calibri"/>
                    <w:color w:val="231F20"/>
                    <w:w w:val="90"/>
                    <w:sz w:val="17"/>
                  </w:rPr>
                  <w:t>aristotélica</w:t>
                </w:r>
              </w:p>
            </w:txbxContent>
          </v:textbox>
          <w10:wrap type="none"/>
        </v:shape>
      </w:pict>
    </w:r>
    <w:r>
      <w:rPr/>
      <w:pict>
        <v:shape style="position:absolute;margin-left:388.530212pt;margin-top:56.999939pt;width:20.5pt;height:12pt;mso-position-horizontal-relative:page;mso-position-vertical-relative:page;z-index:-271384" type="#_x0000_t202" filled="false" stroked="false">
          <v:textbox inset="0,0,0,0">
            <w:txbxContent>
              <w:p>
                <w:pPr>
                  <w:spacing w:line="234" w:lineRule="exact" w:before="0"/>
                  <w:ind w:left="20" w:right="0" w:firstLine="0"/>
                  <w:jc w:val="left"/>
                  <w:rPr>
                    <w:rFonts w:ascii="Calibri"/>
                    <w:b/>
                    <w:sz w:val="20"/>
                  </w:rPr>
                </w:pPr>
                <w:r>
                  <w:rPr>
                    <w:rFonts w:ascii="Calibri"/>
                    <w:b/>
                    <w:color w:val="A7A9AC"/>
                    <w:w w:val="105"/>
                    <w:sz w:val="20"/>
                  </w:rPr>
                  <w:t>[</w:t>
                </w:r>
                <w:r>
                  <w:rPr>
                    <w:rFonts w:ascii="Calibri"/>
                    <w:b/>
                    <w:color w:val="A7A9AC"/>
                    <w:spacing w:val="-28"/>
                    <w:w w:val="105"/>
                    <w:sz w:val="20"/>
                  </w:rPr>
                  <w:t> </w:t>
                </w:r>
                <w:r>
                  <w:rPr/>
                  <w:fldChar w:fldCharType="begin"/>
                </w:r>
                <w:r>
                  <w:rPr>
                    <w:rFonts w:ascii="Calibri"/>
                    <w:b/>
                    <w:color w:val="A7A9AC"/>
                    <w:w w:val="105"/>
                    <w:sz w:val="18"/>
                  </w:rPr>
                  <w:instrText> PAGE </w:instrText>
                </w:r>
                <w:r>
                  <w:rPr/>
                  <w:fldChar w:fldCharType="separate"/>
                </w:r>
                <w:r>
                  <w:rPr/>
                  <w:t>53</w:t>
                </w:r>
                <w:r>
                  <w:rPr/>
                  <w:fldChar w:fldCharType="end"/>
                </w:r>
                <w:r>
                  <w:rPr>
                    <w:rFonts w:ascii="Calibri"/>
                    <w:b/>
                    <w:color w:val="A7A9AC"/>
                    <w:spacing w:val="-23"/>
                    <w:w w:val="105"/>
                    <w:sz w:val="18"/>
                  </w:rPr>
                  <w:t> </w:t>
                </w:r>
                <w:r>
                  <w:rPr>
                    <w:rFonts w:ascii="Calibri"/>
                    <w:b/>
                    <w:color w:val="A7A9AC"/>
                    <w:w w:val="105"/>
                    <w:sz w:val="20"/>
                  </w:rPr>
                  <w:t>]</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lowerLetter"/>
      <w:lvlText w:val="%1)"/>
      <w:lvlJc w:val="left"/>
      <w:pPr>
        <w:ind w:left="100" w:hanging="246"/>
        <w:jc w:val="left"/>
      </w:pPr>
      <w:rPr>
        <w:rFonts w:hint="default" w:ascii="Arial" w:hAnsi="Arial" w:eastAsia="Arial" w:cs="Arial"/>
        <w:i/>
        <w:color w:val="231F20"/>
        <w:w w:val="99"/>
        <w:sz w:val="20"/>
        <w:szCs w:val="20"/>
      </w:rPr>
    </w:lvl>
    <w:lvl w:ilvl="1">
      <w:start w:val="1"/>
      <w:numFmt w:val="bullet"/>
      <w:lvlText w:val="•"/>
      <w:lvlJc w:val="left"/>
      <w:pPr>
        <w:ind w:left="808" w:hanging="246"/>
      </w:pPr>
      <w:rPr>
        <w:rFonts w:hint="default"/>
      </w:rPr>
    </w:lvl>
    <w:lvl w:ilvl="2">
      <w:start w:val="1"/>
      <w:numFmt w:val="bullet"/>
      <w:lvlText w:val="•"/>
      <w:lvlJc w:val="left"/>
      <w:pPr>
        <w:ind w:left="1516" w:hanging="246"/>
      </w:pPr>
      <w:rPr>
        <w:rFonts w:hint="default"/>
      </w:rPr>
    </w:lvl>
    <w:lvl w:ilvl="3">
      <w:start w:val="1"/>
      <w:numFmt w:val="bullet"/>
      <w:lvlText w:val="•"/>
      <w:lvlJc w:val="left"/>
      <w:pPr>
        <w:ind w:left="2224" w:hanging="246"/>
      </w:pPr>
      <w:rPr>
        <w:rFonts w:hint="default"/>
      </w:rPr>
    </w:lvl>
    <w:lvl w:ilvl="4">
      <w:start w:val="1"/>
      <w:numFmt w:val="bullet"/>
      <w:lvlText w:val="•"/>
      <w:lvlJc w:val="left"/>
      <w:pPr>
        <w:ind w:left="2932" w:hanging="246"/>
      </w:pPr>
      <w:rPr>
        <w:rFonts w:hint="default"/>
      </w:rPr>
    </w:lvl>
    <w:lvl w:ilvl="5">
      <w:start w:val="1"/>
      <w:numFmt w:val="bullet"/>
      <w:lvlText w:val="•"/>
      <w:lvlJc w:val="left"/>
      <w:pPr>
        <w:ind w:left="3640" w:hanging="246"/>
      </w:pPr>
      <w:rPr>
        <w:rFonts w:hint="default"/>
      </w:rPr>
    </w:lvl>
    <w:lvl w:ilvl="6">
      <w:start w:val="1"/>
      <w:numFmt w:val="bullet"/>
      <w:lvlText w:val="•"/>
      <w:lvlJc w:val="left"/>
      <w:pPr>
        <w:ind w:left="4348" w:hanging="246"/>
      </w:pPr>
      <w:rPr>
        <w:rFonts w:hint="default"/>
      </w:rPr>
    </w:lvl>
    <w:lvl w:ilvl="7">
      <w:start w:val="1"/>
      <w:numFmt w:val="bullet"/>
      <w:lvlText w:val="•"/>
      <w:lvlJc w:val="left"/>
      <w:pPr>
        <w:ind w:left="5056" w:hanging="246"/>
      </w:pPr>
      <w:rPr>
        <w:rFonts w:hint="default"/>
      </w:rPr>
    </w:lvl>
    <w:lvl w:ilvl="8">
      <w:start w:val="1"/>
      <w:numFmt w:val="bullet"/>
      <w:lvlText w:val="•"/>
      <w:lvlJc w:val="left"/>
      <w:pPr>
        <w:ind w:left="5764" w:hanging="246"/>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mbria" w:hAnsi="Cambria" w:eastAsia="Cambria" w:cs="Cambria"/>
    </w:rPr>
  </w:style>
  <w:style w:styleId="TOC1" w:type="paragraph">
    <w:name w:val="TOC 1"/>
    <w:basedOn w:val="Normal"/>
    <w:uiPriority w:val="1"/>
    <w:qFormat/>
    <w:pPr>
      <w:spacing w:before="382"/>
      <w:ind w:left="100"/>
    </w:pPr>
    <w:rPr>
      <w:rFonts w:ascii="Cambria" w:hAnsi="Cambria" w:eastAsia="Cambria" w:cs="Cambria"/>
      <w:sz w:val="20"/>
      <w:szCs w:val="20"/>
    </w:rPr>
  </w:style>
  <w:style w:styleId="TOC2" w:type="paragraph">
    <w:name w:val="TOC 2"/>
    <w:basedOn w:val="Normal"/>
    <w:uiPriority w:val="1"/>
    <w:qFormat/>
    <w:pPr>
      <w:spacing w:before="65"/>
      <w:ind w:left="100"/>
    </w:pPr>
    <w:rPr>
      <w:rFonts w:ascii="Cambria" w:hAnsi="Cambria" w:eastAsia="Cambria" w:cs="Cambria"/>
      <w:sz w:val="15"/>
      <w:szCs w:val="15"/>
    </w:rPr>
  </w:style>
  <w:style w:styleId="TOC3" w:type="paragraph">
    <w:name w:val="TOC 3"/>
    <w:basedOn w:val="Normal"/>
    <w:uiPriority w:val="1"/>
    <w:qFormat/>
    <w:pPr>
      <w:spacing w:before="365"/>
      <w:ind w:left="100"/>
    </w:pPr>
    <w:rPr>
      <w:rFonts w:ascii="Cambria" w:hAnsi="Cambria" w:eastAsia="Cambria" w:cs="Cambria"/>
      <w:b/>
      <w:bCs/>
      <w:i/>
    </w:rPr>
  </w:style>
  <w:style w:styleId="TOC4" w:type="paragraph">
    <w:name w:val="TOC 4"/>
    <w:basedOn w:val="Normal"/>
    <w:uiPriority w:val="1"/>
    <w:qFormat/>
    <w:pPr>
      <w:spacing w:before="65"/>
      <w:ind w:left="340"/>
    </w:pPr>
    <w:rPr>
      <w:rFonts w:ascii="Cambria" w:hAnsi="Cambria" w:eastAsia="Cambria" w:cs="Cambria"/>
      <w:sz w:val="20"/>
      <w:szCs w:val="20"/>
    </w:rPr>
  </w:style>
  <w:style w:styleId="TOC5" w:type="paragraph">
    <w:name w:val="TOC 5"/>
    <w:basedOn w:val="Normal"/>
    <w:uiPriority w:val="1"/>
    <w:qFormat/>
    <w:pPr>
      <w:spacing w:before="65"/>
      <w:ind w:left="340"/>
    </w:pPr>
    <w:rPr>
      <w:rFonts w:ascii="Cambria" w:hAnsi="Cambria" w:eastAsia="Cambria" w:cs="Cambria"/>
      <w:sz w:val="15"/>
      <w:szCs w:val="15"/>
    </w:rPr>
  </w:style>
  <w:style w:styleId="TOC6" w:type="paragraph">
    <w:name w:val="TOC 6"/>
    <w:basedOn w:val="Normal"/>
    <w:uiPriority w:val="1"/>
    <w:qFormat/>
    <w:pPr>
      <w:spacing w:before="65"/>
      <w:ind w:left="580"/>
    </w:pPr>
    <w:rPr>
      <w:rFonts w:ascii="Cambria" w:hAnsi="Cambria" w:eastAsia="Cambria" w:cs="Cambria"/>
      <w:sz w:val="20"/>
      <w:szCs w:val="20"/>
    </w:rPr>
  </w:style>
  <w:style w:styleId="BodyText" w:type="paragraph">
    <w:name w:val="Body Text"/>
    <w:basedOn w:val="Normal"/>
    <w:uiPriority w:val="1"/>
    <w:qFormat/>
    <w:pPr/>
    <w:rPr>
      <w:rFonts w:ascii="Cambria" w:hAnsi="Cambria" w:eastAsia="Cambria" w:cs="Cambria"/>
      <w:sz w:val="20"/>
      <w:szCs w:val="20"/>
    </w:rPr>
  </w:style>
  <w:style w:styleId="Heading1" w:type="paragraph">
    <w:name w:val="Heading 1"/>
    <w:basedOn w:val="Normal"/>
    <w:uiPriority w:val="1"/>
    <w:qFormat/>
    <w:pPr>
      <w:ind w:left="100" w:right="117"/>
      <w:jc w:val="right"/>
      <w:outlineLvl w:val="1"/>
    </w:pPr>
    <w:rPr>
      <w:rFonts w:ascii="Lucida Sans Unicode" w:hAnsi="Lucida Sans Unicode" w:eastAsia="Lucida Sans Unicode" w:cs="Lucida Sans Unicode"/>
      <w:sz w:val="30"/>
      <w:szCs w:val="30"/>
    </w:rPr>
  </w:style>
  <w:style w:styleId="Heading2" w:type="paragraph">
    <w:name w:val="Heading 2"/>
    <w:basedOn w:val="Normal"/>
    <w:uiPriority w:val="1"/>
    <w:qFormat/>
    <w:pPr>
      <w:spacing w:before="35"/>
      <w:ind w:left="100" w:right="119"/>
      <w:jc w:val="right"/>
      <w:outlineLvl w:val="2"/>
    </w:pPr>
    <w:rPr>
      <w:rFonts w:ascii="Calibri" w:hAnsi="Calibri" w:eastAsia="Calibri" w:cs="Calibri"/>
      <w:sz w:val="24"/>
      <w:szCs w:val="24"/>
    </w:rPr>
  </w:style>
  <w:style w:styleId="ListParagraph" w:type="paragraph">
    <w:name w:val="List Paragraph"/>
    <w:basedOn w:val="Normal"/>
    <w:uiPriority w:val="1"/>
    <w:qFormat/>
    <w:pPr>
      <w:ind w:left="100" w:hanging="246"/>
    </w:pPr>
    <w:rPr>
      <w:rFonts w:ascii="Arial" w:hAnsi="Arial" w:eastAsia="Arial" w:cs="Arial"/>
    </w:rPr>
  </w:style>
  <w:style w:styleId="TableParagraph" w:type="paragraph">
    <w:name w:val="Table Paragraph"/>
    <w:basedOn w:val="Normal"/>
    <w:uiPriority w:val="1"/>
    <w:qFormat/>
    <w:pPr>
      <w:spacing w:line="185" w:lineRule="exact"/>
      <w:ind w:left="544"/>
    </w:pPr>
    <w:rPr>
      <w:rFonts w:ascii="Cambria" w:hAnsi="Cambria" w:eastAsia="Cambria" w:cs="Cambri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hyperlink" Target="http://www.maporrua.com.mx/" TargetMode="External"/><Relationship Id="rId17" Type="http://schemas.openxmlformats.org/officeDocument/2006/relationships/header" Target="header1.xml"/><Relationship Id="rId18" Type="http://schemas.openxmlformats.org/officeDocument/2006/relationships/header" Target="header2.xml"/><Relationship Id="rId19" Type="http://schemas.openxmlformats.org/officeDocument/2006/relationships/header" Target="header3.xml"/><Relationship Id="rId20" Type="http://schemas.openxmlformats.org/officeDocument/2006/relationships/header" Target="header4.xml"/><Relationship Id="rId21" Type="http://schemas.openxmlformats.org/officeDocument/2006/relationships/header" Target="header5.xml"/><Relationship Id="rId22" Type="http://schemas.openxmlformats.org/officeDocument/2006/relationships/header" Target="header6.xml"/><Relationship Id="rId23" Type="http://schemas.openxmlformats.org/officeDocument/2006/relationships/image" Target="media/image12.png"/><Relationship Id="rId24" Type="http://schemas.openxmlformats.org/officeDocument/2006/relationships/image" Target="media/image13.png"/><Relationship Id="rId25" Type="http://schemas.openxmlformats.org/officeDocument/2006/relationships/image" Target="media/image14.png"/><Relationship Id="rId26" Type="http://schemas.openxmlformats.org/officeDocument/2006/relationships/image" Target="media/image15.png"/><Relationship Id="rId27" Type="http://schemas.openxmlformats.org/officeDocument/2006/relationships/image" Target="media/image16.png"/><Relationship Id="rId28" Type="http://schemas.openxmlformats.org/officeDocument/2006/relationships/image" Target="media/image17.png"/><Relationship Id="rId29" Type="http://schemas.openxmlformats.org/officeDocument/2006/relationships/image" Target="media/image18.png"/><Relationship Id="rId30" Type="http://schemas.openxmlformats.org/officeDocument/2006/relationships/image" Target="media/image19.png"/><Relationship Id="rId31" Type="http://schemas.openxmlformats.org/officeDocument/2006/relationships/image" Target="media/image20.png"/><Relationship Id="rId32" Type="http://schemas.openxmlformats.org/officeDocument/2006/relationships/image" Target="media/image21.png"/><Relationship Id="rId33" Type="http://schemas.openxmlformats.org/officeDocument/2006/relationships/image" Target="media/image22.png"/><Relationship Id="rId34" Type="http://schemas.openxmlformats.org/officeDocument/2006/relationships/image" Target="media/image23.png"/><Relationship Id="rId35" Type="http://schemas.openxmlformats.org/officeDocument/2006/relationships/image" Target="media/image24.png"/><Relationship Id="rId36" Type="http://schemas.openxmlformats.org/officeDocument/2006/relationships/image" Target="media/image25.png"/><Relationship Id="rId37" Type="http://schemas.openxmlformats.org/officeDocument/2006/relationships/image" Target="media/image26.png"/><Relationship Id="rId38" Type="http://schemas.openxmlformats.org/officeDocument/2006/relationships/image" Target="media/image27.png"/><Relationship Id="rId39" Type="http://schemas.openxmlformats.org/officeDocument/2006/relationships/image" Target="media/image28.png"/><Relationship Id="rId40" Type="http://schemas.openxmlformats.org/officeDocument/2006/relationships/image" Target="media/image29.png"/><Relationship Id="rId41" Type="http://schemas.openxmlformats.org/officeDocument/2006/relationships/image" Target="media/image30.png"/><Relationship Id="rId42" Type="http://schemas.openxmlformats.org/officeDocument/2006/relationships/image" Target="media/image31.png"/><Relationship Id="rId43" Type="http://schemas.openxmlformats.org/officeDocument/2006/relationships/image" Target="media/image32.png"/><Relationship Id="rId44" Type="http://schemas.openxmlformats.org/officeDocument/2006/relationships/image" Target="media/image33.png"/><Relationship Id="rId45" Type="http://schemas.openxmlformats.org/officeDocument/2006/relationships/header" Target="header7.xml"/><Relationship Id="rId46" Type="http://schemas.openxmlformats.org/officeDocument/2006/relationships/header" Target="header8.xml"/><Relationship Id="rId47" Type="http://schemas.openxmlformats.org/officeDocument/2006/relationships/header" Target="header9.xml"/><Relationship Id="rId48" Type="http://schemas.openxmlformats.org/officeDocument/2006/relationships/image" Target="media/image34.png"/><Relationship Id="rId49" Type="http://schemas.openxmlformats.org/officeDocument/2006/relationships/image" Target="media/image35.png"/><Relationship Id="rId50" Type="http://schemas.openxmlformats.org/officeDocument/2006/relationships/image" Target="media/image36.png"/><Relationship Id="rId51" Type="http://schemas.openxmlformats.org/officeDocument/2006/relationships/image" Target="media/image37.png"/><Relationship Id="rId52" Type="http://schemas.openxmlformats.org/officeDocument/2006/relationships/hyperlink" Target="http://www.kennislink.nl/publicaties/de-eerste-" TargetMode="External"/><Relationship Id="rId53" Type="http://schemas.openxmlformats.org/officeDocument/2006/relationships/image" Target="media/image38.png"/><Relationship Id="rId54" Type="http://schemas.openxmlformats.org/officeDocument/2006/relationships/image" Target="media/image39.png"/><Relationship Id="rId55" Type="http://schemas.openxmlformats.org/officeDocument/2006/relationships/header" Target="header10.xml"/><Relationship Id="rId56" Type="http://schemas.openxmlformats.org/officeDocument/2006/relationships/header" Target="header11.xml"/><Relationship Id="rId57" Type="http://schemas.openxmlformats.org/officeDocument/2006/relationships/header" Target="header12.xml"/><Relationship Id="rId58" Type="http://schemas.openxmlformats.org/officeDocument/2006/relationships/hyperlink" Target="http://www.wmo.int/pages/themes/re-" TargetMode="External"/><Relationship Id="rId59" Type="http://schemas.openxmlformats.org/officeDocument/2006/relationships/hyperlink" Target="http://www.wmo.int/pages/themes/weather/in-" TargetMode="External"/><Relationship Id="rId60" Type="http://schemas.openxmlformats.org/officeDocument/2006/relationships/header" Target="header13.xml"/><Relationship Id="rId61" Type="http://schemas.openxmlformats.org/officeDocument/2006/relationships/header" Target="header14.xml"/><Relationship Id="rId62" Type="http://schemas.openxmlformats.org/officeDocument/2006/relationships/header" Target="header15.xml"/><Relationship Id="rId63" Type="http://schemas.openxmlformats.org/officeDocument/2006/relationships/header" Target="header16.xml"/><Relationship Id="rId64" Type="http://schemas.openxmlformats.org/officeDocument/2006/relationships/hyperlink" Target="http://www.ihdp.unu.edu/article/read/hu-" TargetMode="External"/><Relationship Id="rId65" Type="http://schemas.openxmlformats.org/officeDocument/2006/relationships/header" Target="header17.xml"/><Relationship Id="rId66" Type="http://schemas.openxmlformats.org/officeDocument/2006/relationships/header" Target="header18.xml"/><Relationship Id="rId67" Type="http://schemas.openxmlformats.org/officeDocument/2006/relationships/header" Target="header19.xml"/><Relationship Id="rId68" Type="http://schemas.openxmlformats.org/officeDocument/2006/relationships/header" Target="header20.xml"/><Relationship Id="rId69" Type="http://schemas.openxmlformats.org/officeDocument/2006/relationships/hyperlink" Target="http://www.ipcc.ch/organization/organi-" TargetMode="External"/><Relationship Id="rId70" Type="http://schemas.openxmlformats.org/officeDocument/2006/relationships/hyperlink" Target="http://www.lemonde.fr/le-" TargetMode="External"/><Relationship Id="rId71" Type="http://schemas.openxmlformats.org/officeDocument/2006/relationships/hyperlink" Target="http://www.ipcc.ch/pdf/as-" TargetMode="External"/><Relationship Id="rId72" Type="http://schemas.openxmlformats.org/officeDocument/2006/relationships/image" Target="media/image40.png"/><Relationship Id="rId73" Type="http://schemas.openxmlformats.org/officeDocument/2006/relationships/header" Target="header21.xml"/><Relationship Id="rId74" Type="http://schemas.openxmlformats.org/officeDocument/2006/relationships/header" Target="header22.xml"/><Relationship Id="rId75" Type="http://schemas.openxmlformats.org/officeDocument/2006/relationships/header" Target="header23.xml"/><Relationship Id="rId76" Type="http://schemas.openxmlformats.org/officeDocument/2006/relationships/header" Target="header24.xml"/><Relationship Id="rId77" Type="http://schemas.openxmlformats.org/officeDocument/2006/relationships/image" Target="media/image41.png"/><Relationship Id="rId78" Type="http://schemas.openxmlformats.org/officeDocument/2006/relationships/image" Target="media/image42.png"/><Relationship Id="rId79" Type="http://schemas.openxmlformats.org/officeDocument/2006/relationships/image" Target="media/image43.png"/><Relationship Id="rId80" Type="http://schemas.openxmlformats.org/officeDocument/2006/relationships/image" Target="media/image44.png"/><Relationship Id="rId81" Type="http://schemas.openxmlformats.org/officeDocument/2006/relationships/image" Target="media/image45.png"/><Relationship Id="rId82" Type="http://schemas.openxmlformats.org/officeDocument/2006/relationships/image" Target="media/image46.png"/><Relationship Id="rId83" Type="http://schemas.openxmlformats.org/officeDocument/2006/relationships/image" Target="media/image47.png"/><Relationship Id="rId84" Type="http://schemas.openxmlformats.org/officeDocument/2006/relationships/image" Target="media/image48.png"/><Relationship Id="rId85" Type="http://schemas.openxmlformats.org/officeDocument/2006/relationships/image" Target="media/image49.png"/><Relationship Id="rId86" Type="http://schemas.openxmlformats.org/officeDocument/2006/relationships/image" Target="media/image50.png"/><Relationship Id="rId87" Type="http://schemas.openxmlformats.org/officeDocument/2006/relationships/image" Target="media/image51.png"/><Relationship Id="rId88" Type="http://schemas.openxmlformats.org/officeDocument/2006/relationships/image" Target="media/image52.png"/><Relationship Id="rId89" Type="http://schemas.openxmlformats.org/officeDocument/2006/relationships/image" Target="media/image53.png"/><Relationship Id="rId90" Type="http://schemas.openxmlformats.org/officeDocument/2006/relationships/image" Target="media/image54.png"/><Relationship Id="rId91" Type="http://schemas.openxmlformats.org/officeDocument/2006/relationships/image" Target="media/image55.png"/><Relationship Id="rId92" Type="http://schemas.openxmlformats.org/officeDocument/2006/relationships/image" Target="media/image56.png"/><Relationship Id="rId93" Type="http://schemas.openxmlformats.org/officeDocument/2006/relationships/image" Target="media/image57.png"/><Relationship Id="rId94" Type="http://schemas.openxmlformats.org/officeDocument/2006/relationships/image" Target="media/image58.png"/><Relationship Id="rId95" Type="http://schemas.openxmlformats.org/officeDocument/2006/relationships/image" Target="media/image59.png"/><Relationship Id="rId96" Type="http://schemas.openxmlformats.org/officeDocument/2006/relationships/image" Target="media/image60.png"/><Relationship Id="rId97" Type="http://schemas.openxmlformats.org/officeDocument/2006/relationships/image" Target="media/image61.png"/><Relationship Id="rId98" Type="http://schemas.openxmlformats.org/officeDocument/2006/relationships/image" Target="media/image62.png"/><Relationship Id="rId99" Type="http://schemas.openxmlformats.org/officeDocument/2006/relationships/image" Target="media/image63.png"/><Relationship Id="rId100" Type="http://schemas.openxmlformats.org/officeDocument/2006/relationships/image" Target="media/image64.png"/><Relationship Id="rId101" Type="http://schemas.openxmlformats.org/officeDocument/2006/relationships/image" Target="media/image65.png"/><Relationship Id="rId102" Type="http://schemas.openxmlformats.org/officeDocument/2006/relationships/image" Target="media/image66.png"/><Relationship Id="rId103" Type="http://schemas.openxmlformats.org/officeDocument/2006/relationships/image" Target="media/image67.png"/><Relationship Id="rId104" Type="http://schemas.openxmlformats.org/officeDocument/2006/relationships/image" Target="media/image68.png"/><Relationship Id="rId105" Type="http://schemas.openxmlformats.org/officeDocument/2006/relationships/image" Target="media/image69.png"/><Relationship Id="rId106" Type="http://schemas.openxmlformats.org/officeDocument/2006/relationships/image" Target="media/image70.png"/><Relationship Id="rId107" Type="http://schemas.openxmlformats.org/officeDocument/2006/relationships/image" Target="media/image71.png"/><Relationship Id="rId108" Type="http://schemas.openxmlformats.org/officeDocument/2006/relationships/image" Target="media/image72.png"/><Relationship Id="rId109" Type="http://schemas.openxmlformats.org/officeDocument/2006/relationships/header" Target="header25.xml"/><Relationship Id="rId110" Type="http://schemas.openxmlformats.org/officeDocument/2006/relationships/header" Target="header26.xml"/><Relationship Id="rId111" Type="http://schemas.openxmlformats.org/officeDocument/2006/relationships/image" Target="media/image73.png"/><Relationship Id="rId112" Type="http://schemas.openxmlformats.org/officeDocument/2006/relationships/image" Target="media/image74.png"/><Relationship Id="rId113" Type="http://schemas.openxmlformats.org/officeDocument/2006/relationships/image" Target="media/image75.png"/><Relationship Id="rId114" Type="http://schemas.openxmlformats.org/officeDocument/2006/relationships/image" Target="media/image76.png"/><Relationship Id="rId115" Type="http://schemas.openxmlformats.org/officeDocument/2006/relationships/image" Target="media/image77.png"/><Relationship Id="rId116" Type="http://schemas.openxmlformats.org/officeDocument/2006/relationships/image" Target="media/image78.png"/><Relationship Id="rId117" Type="http://schemas.openxmlformats.org/officeDocument/2006/relationships/image" Target="media/image79.png"/><Relationship Id="rId118" Type="http://schemas.openxmlformats.org/officeDocument/2006/relationships/image" Target="media/image80.png"/><Relationship Id="rId119" Type="http://schemas.openxmlformats.org/officeDocument/2006/relationships/image" Target="media/image81.png"/><Relationship Id="rId120" Type="http://schemas.openxmlformats.org/officeDocument/2006/relationships/image" Target="media/image82.png"/><Relationship Id="rId121" Type="http://schemas.openxmlformats.org/officeDocument/2006/relationships/image" Target="media/image83.png"/><Relationship Id="rId122" Type="http://schemas.openxmlformats.org/officeDocument/2006/relationships/image" Target="media/image84.png"/><Relationship Id="rId123" Type="http://schemas.openxmlformats.org/officeDocument/2006/relationships/image" Target="media/image85.png"/><Relationship Id="rId124" Type="http://schemas.openxmlformats.org/officeDocument/2006/relationships/image" Target="media/image86.png"/><Relationship Id="rId125" Type="http://schemas.openxmlformats.org/officeDocument/2006/relationships/image" Target="media/image87.png"/><Relationship Id="rId126" Type="http://schemas.openxmlformats.org/officeDocument/2006/relationships/image" Target="media/image88.png"/><Relationship Id="rId127" Type="http://schemas.openxmlformats.org/officeDocument/2006/relationships/image" Target="media/image89.png"/><Relationship Id="rId128" Type="http://schemas.openxmlformats.org/officeDocument/2006/relationships/image" Target="media/image90.png"/><Relationship Id="rId129" Type="http://schemas.openxmlformats.org/officeDocument/2006/relationships/image" Target="media/image91.png"/><Relationship Id="rId130" Type="http://schemas.openxmlformats.org/officeDocument/2006/relationships/image" Target="media/image92.png"/><Relationship Id="rId131" Type="http://schemas.openxmlformats.org/officeDocument/2006/relationships/image" Target="media/image93.png"/><Relationship Id="rId132" Type="http://schemas.openxmlformats.org/officeDocument/2006/relationships/image" Target="media/image94.png"/><Relationship Id="rId133" Type="http://schemas.openxmlformats.org/officeDocument/2006/relationships/image" Target="media/image95.png"/><Relationship Id="rId134" Type="http://schemas.openxmlformats.org/officeDocument/2006/relationships/image" Target="media/image96.png"/><Relationship Id="rId135" Type="http://schemas.openxmlformats.org/officeDocument/2006/relationships/image" Target="media/image97.png"/><Relationship Id="rId136" Type="http://schemas.openxmlformats.org/officeDocument/2006/relationships/image" Target="media/image98.png"/><Relationship Id="rId137" Type="http://schemas.openxmlformats.org/officeDocument/2006/relationships/image" Target="media/image99.png"/><Relationship Id="rId138" Type="http://schemas.openxmlformats.org/officeDocument/2006/relationships/image" Target="media/image100.png"/><Relationship Id="rId139" Type="http://schemas.openxmlformats.org/officeDocument/2006/relationships/image" Target="media/image101.png"/><Relationship Id="rId140" Type="http://schemas.openxmlformats.org/officeDocument/2006/relationships/image" Target="media/image102.png"/><Relationship Id="rId141" Type="http://schemas.openxmlformats.org/officeDocument/2006/relationships/image" Target="media/image103.png"/><Relationship Id="rId142" Type="http://schemas.openxmlformats.org/officeDocument/2006/relationships/header" Target="header27.xml"/><Relationship Id="rId143" Type="http://schemas.openxmlformats.org/officeDocument/2006/relationships/header" Target="header28.xml"/><Relationship Id="rId144" Type="http://schemas.openxmlformats.org/officeDocument/2006/relationships/image" Target="media/image104.png"/><Relationship Id="rId145" Type="http://schemas.openxmlformats.org/officeDocument/2006/relationships/image" Target="media/image105.png"/><Relationship Id="rId146" Type="http://schemas.openxmlformats.org/officeDocument/2006/relationships/image" Target="media/image106.png"/><Relationship Id="rId147" Type="http://schemas.openxmlformats.org/officeDocument/2006/relationships/image" Target="media/image107.png"/><Relationship Id="rId148" Type="http://schemas.openxmlformats.org/officeDocument/2006/relationships/image" Target="media/image108.png"/><Relationship Id="rId149" Type="http://schemas.openxmlformats.org/officeDocument/2006/relationships/image" Target="media/image109.png"/><Relationship Id="rId150" Type="http://schemas.openxmlformats.org/officeDocument/2006/relationships/image" Target="media/image110.png"/><Relationship Id="rId151" Type="http://schemas.openxmlformats.org/officeDocument/2006/relationships/image" Target="media/image111.png"/><Relationship Id="rId152" Type="http://schemas.openxmlformats.org/officeDocument/2006/relationships/image" Target="media/image112.png"/><Relationship Id="rId153" Type="http://schemas.openxmlformats.org/officeDocument/2006/relationships/image" Target="media/image113.png"/><Relationship Id="rId154" Type="http://schemas.openxmlformats.org/officeDocument/2006/relationships/image" Target="media/image114.png"/><Relationship Id="rId155" Type="http://schemas.openxmlformats.org/officeDocument/2006/relationships/image" Target="media/image115.png"/><Relationship Id="rId156" Type="http://schemas.openxmlformats.org/officeDocument/2006/relationships/image" Target="media/image116.png"/><Relationship Id="rId157" Type="http://schemas.openxmlformats.org/officeDocument/2006/relationships/image" Target="media/image117.png"/><Relationship Id="rId158" Type="http://schemas.openxmlformats.org/officeDocument/2006/relationships/image" Target="media/image118.png"/><Relationship Id="rId159" Type="http://schemas.openxmlformats.org/officeDocument/2006/relationships/image" Target="media/image119.png"/><Relationship Id="rId160" Type="http://schemas.openxmlformats.org/officeDocument/2006/relationships/image" Target="media/image120.png"/><Relationship Id="rId161" Type="http://schemas.openxmlformats.org/officeDocument/2006/relationships/image" Target="media/image121.png"/><Relationship Id="rId162" Type="http://schemas.openxmlformats.org/officeDocument/2006/relationships/image" Target="media/image122.png"/><Relationship Id="rId163" Type="http://schemas.openxmlformats.org/officeDocument/2006/relationships/header" Target="header29.xml"/><Relationship Id="rId164" Type="http://schemas.openxmlformats.org/officeDocument/2006/relationships/image" Target="media/image123.png"/><Relationship Id="rId165" Type="http://schemas.openxmlformats.org/officeDocument/2006/relationships/image" Target="media/image124.png"/><Relationship Id="rId166" Type="http://schemas.openxmlformats.org/officeDocument/2006/relationships/image" Target="media/image125.png"/><Relationship Id="rId167" Type="http://schemas.openxmlformats.org/officeDocument/2006/relationships/image" Target="media/image126.png"/><Relationship Id="rId168" Type="http://schemas.openxmlformats.org/officeDocument/2006/relationships/image" Target="media/image127.png"/><Relationship Id="rId169" Type="http://schemas.openxmlformats.org/officeDocument/2006/relationships/image" Target="media/image128.png"/><Relationship Id="rId170" Type="http://schemas.openxmlformats.org/officeDocument/2006/relationships/image" Target="media/image129.png"/><Relationship Id="rId171" Type="http://schemas.openxmlformats.org/officeDocument/2006/relationships/image" Target="media/image130.png"/><Relationship Id="rId172" Type="http://schemas.openxmlformats.org/officeDocument/2006/relationships/image" Target="media/image131.png"/><Relationship Id="rId173" Type="http://schemas.openxmlformats.org/officeDocument/2006/relationships/image" Target="media/image132.png"/><Relationship Id="rId174" Type="http://schemas.openxmlformats.org/officeDocument/2006/relationships/image" Target="media/image133.png"/><Relationship Id="rId175" Type="http://schemas.openxmlformats.org/officeDocument/2006/relationships/image" Target="media/image134.png"/><Relationship Id="rId176" Type="http://schemas.openxmlformats.org/officeDocument/2006/relationships/image" Target="media/image135.png"/><Relationship Id="rId177" Type="http://schemas.openxmlformats.org/officeDocument/2006/relationships/image" Target="media/image136.png"/><Relationship Id="rId178" Type="http://schemas.openxmlformats.org/officeDocument/2006/relationships/image" Target="media/image137.png"/><Relationship Id="rId179" Type="http://schemas.openxmlformats.org/officeDocument/2006/relationships/image" Target="media/image138.png"/><Relationship Id="rId180" Type="http://schemas.openxmlformats.org/officeDocument/2006/relationships/image" Target="media/image139.png"/><Relationship Id="rId181" Type="http://schemas.openxmlformats.org/officeDocument/2006/relationships/image" Target="media/image140.png"/><Relationship Id="rId182" Type="http://schemas.openxmlformats.org/officeDocument/2006/relationships/header" Target="header30.xml"/><Relationship Id="rId183" Type="http://schemas.openxmlformats.org/officeDocument/2006/relationships/header" Target="header31.xml"/><Relationship Id="rId184" Type="http://schemas.openxmlformats.org/officeDocument/2006/relationships/image" Target="media/image141.png"/><Relationship Id="rId185" Type="http://schemas.openxmlformats.org/officeDocument/2006/relationships/image" Target="media/image142.png"/><Relationship Id="rId186" Type="http://schemas.openxmlformats.org/officeDocument/2006/relationships/image" Target="media/image143.png"/><Relationship Id="rId187" Type="http://schemas.openxmlformats.org/officeDocument/2006/relationships/image" Target="media/image144.png"/><Relationship Id="rId188" Type="http://schemas.openxmlformats.org/officeDocument/2006/relationships/image" Target="media/image145.png"/><Relationship Id="rId189" Type="http://schemas.openxmlformats.org/officeDocument/2006/relationships/image" Target="media/image146.png"/><Relationship Id="rId190" Type="http://schemas.openxmlformats.org/officeDocument/2006/relationships/image" Target="media/image147.png"/><Relationship Id="rId191" Type="http://schemas.openxmlformats.org/officeDocument/2006/relationships/image" Target="media/image148.png"/><Relationship Id="rId192" Type="http://schemas.openxmlformats.org/officeDocument/2006/relationships/image" Target="media/image149.png"/><Relationship Id="rId193" Type="http://schemas.openxmlformats.org/officeDocument/2006/relationships/image" Target="media/image150.png"/><Relationship Id="rId194" Type="http://schemas.openxmlformats.org/officeDocument/2006/relationships/image" Target="media/image151.png"/><Relationship Id="rId195" Type="http://schemas.openxmlformats.org/officeDocument/2006/relationships/image" Target="media/image152.png"/><Relationship Id="rId196" Type="http://schemas.openxmlformats.org/officeDocument/2006/relationships/image" Target="media/image153.png"/><Relationship Id="rId197" Type="http://schemas.openxmlformats.org/officeDocument/2006/relationships/image" Target="media/image154.png"/><Relationship Id="rId198" Type="http://schemas.openxmlformats.org/officeDocument/2006/relationships/image" Target="media/image155.png"/><Relationship Id="rId199" Type="http://schemas.openxmlformats.org/officeDocument/2006/relationships/image" Target="media/image156.png"/><Relationship Id="rId200" Type="http://schemas.openxmlformats.org/officeDocument/2006/relationships/image" Target="media/image157.png"/><Relationship Id="rId201" Type="http://schemas.openxmlformats.org/officeDocument/2006/relationships/image" Target="media/image158.png"/><Relationship Id="rId202" Type="http://schemas.openxmlformats.org/officeDocument/2006/relationships/image" Target="media/image159.png"/><Relationship Id="rId203" Type="http://schemas.openxmlformats.org/officeDocument/2006/relationships/image" Target="media/image160.png"/><Relationship Id="rId204" Type="http://schemas.openxmlformats.org/officeDocument/2006/relationships/image" Target="media/image161.png"/><Relationship Id="rId205" Type="http://schemas.openxmlformats.org/officeDocument/2006/relationships/image" Target="media/image162.png"/><Relationship Id="rId206" Type="http://schemas.openxmlformats.org/officeDocument/2006/relationships/image" Target="media/image163.png"/><Relationship Id="rId207" Type="http://schemas.openxmlformats.org/officeDocument/2006/relationships/image" Target="media/image164.png"/><Relationship Id="rId208" Type="http://schemas.openxmlformats.org/officeDocument/2006/relationships/image" Target="media/image165.png"/><Relationship Id="rId209" Type="http://schemas.openxmlformats.org/officeDocument/2006/relationships/image" Target="media/image166.png"/><Relationship Id="rId210" Type="http://schemas.openxmlformats.org/officeDocument/2006/relationships/image" Target="media/image167.png"/><Relationship Id="rId211" Type="http://schemas.openxmlformats.org/officeDocument/2006/relationships/image" Target="media/image168.png"/><Relationship Id="rId212" Type="http://schemas.openxmlformats.org/officeDocument/2006/relationships/image" Target="media/image169.png"/><Relationship Id="rId213" Type="http://schemas.openxmlformats.org/officeDocument/2006/relationships/image" Target="media/image170.png"/><Relationship Id="rId214" Type="http://schemas.openxmlformats.org/officeDocument/2006/relationships/image" Target="media/image171.png"/><Relationship Id="rId215" Type="http://schemas.openxmlformats.org/officeDocument/2006/relationships/image" Target="media/image172.png"/><Relationship Id="rId216" Type="http://schemas.openxmlformats.org/officeDocument/2006/relationships/image" Target="media/image173.png"/><Relationship Id="rId217" Type="http://schemas.openxmlformats.org/officeDocument/2006/relationships/image" Target="media/image174.png"/><Relationship Id="rId218" Type="http://schemas.openxmlformats.org/officeDocument/2006/relationships/image" Target="media/image175.png"/><Relationship Id="rId219" Type="http://schemas.openxmlformats.org/officeDocument/2006/relationships/image" Target="media/image176.png"/><Relationship Id="rId220" Type="http://schemas.openxmlformats.org/officeDocument/2006/relationships/image" Target="media/image177.png"/><Relationship Id="rId221" Type="http://schemas.openxmlformats.org/officeDocument/2006/relationships/image" Target="media/image178.png"/><Relationship Id="rId222" Type="http://schemas.openxmlformats.org/officeDocument/2006/relationships/image" Target="media/image179.png"/><Relationship Id="rId223" Type="http://schemas.openxmlformats.org/officeDocument/2006/relationships/image" Target="media/image180.png"/><Relationship Id="rId224" Type="http://schemas.openxmlformats.org/officeDocument/2006/relationships/image" Target="media/image181.png"/><Relationship Id="rId225" Type="http://schemas.openxmlformats.org/officeDocument/2006/relationships/image" Target="media/image182.png"/><Relationship Id="rId226" Type="http://schemas.openxmlformats.org/officeDocument/2006/relationships/image" Target="media/image183.png"/><Relationship Id="rId227" Type="http://schemas.openxmlformats.org/officeDocument/2006/relationships/image" Target="media/image184.png"/><Relationship Id="rId228" Type="http://schemas.openxmlformats.org/officeDocument/2006/relationships/image" Target="media/image185.png"/><Relationship Id="rId229" Type="http://schemas.openxmlformats.org/officeDocument/2006/relationships/image" Target="media/image186.png"/><Relationship Id="rId230" Type="http://schemas.openxmlformats.org/officeDocument/2006/relationships/image" Target="media/image187.png"/><Relationship Id="rId231" Type="http://schemas.openxmlformats.org/officeDocument/2006/relationships/image" Target="media/image188.png"/><Relationship Id="rId232" Type="http://schemas.openxmlformats.org/officeDocument/2006/relationships/image" Target="media/image189.png"/><Relationship Id="rId233" Type="http://schemas.openxmlformats.org/officeDocument/2006/relationships/image" Target="media/image190.png"/><Relationship Id="rId234" Type="http://schemas.openxmlformats.org/officeDocument/2006/relationships/image" Target="media/image191.png"/><Relationship Id="rId235" Type="http://schemas.openxmlformats.org/officeDocument/2006/relationships/image" Target="media/image192.png"/><Relationship Id="rId236" Type="http://schemas.openxmlformats.org/officeDocument/2006/relationships/image" Target="media/image193.png"/><Relationship Id="rId237" Type="http://schemas.openxmlformats.org/officeDocument/2006/relationships/image" Target="media/image194.png"/><Relationship Id="rId238" Type="http://schemas.openxmlformats.org/officeDocument/2006/relationships/image" Target="media/image195.png"/><Relationship Id="rId239" Type="http://schemas.openxmlformats.org/officeDocument/2006/relationships/image" Target="media/image196.png"/><Relationship Id="rId240" Type="http://schemas.openxmlformats.org/officeDocument/2006/relationships/image" Target="media/image197.png"/><Relationship Id="rId241" Type="http://schemas.openxmlformats.org/officeDocument/2006/relationships/image" Target="media/image198.png"/><Relationship Id="rId242" Type="http://schemas.openxmlformats.org/officeDocument/2006/relationships/image" Target="media/image199.png"/><Relationship Id="rId243" Type="http://schemas.openxmlformats.org/officeDocument/2006/relationships/image" Target="media/image200.png"/><Relationship Id="rId244" Type="http://schemas.openxmlformats.org/officeDocument/2006/relationships/image" Target="media/image201.png"/><Relationship Id="rId245" Type="http://schemas.openxmlformats.org/officeDocument/2006/relationships/image" Target="media/image202.png"/><Relationship Id="rId246" Type="http://schemas.openxmlformats.org/officeDocument/2006/relationships/image" Target="media/image203.png"/><Relationship Id="rId247" Type="http://schemas.openxmlformats.org/officeDocument/2006/relationships/image" Target="media/image204.png"/><Relationship Id="rId248" Type="http://schemas.openxmlformats.org/officeDocument/2006/relationships/image" Target="media/image205.png"/><Relationship Id="rId249" Type="http://schemas.openxmlformats.org/officeDocument/2006/relationships/image" Target="media/image206.png"/><Relationship Id="rId250" Type="http://schemas.openxmlformats.org/officeDocument/2006/relationships/image" Target="media/image207.png"/><Relationship Id="rId251" Type="http://schemas.openxmlformats.org/officeDocument/2006/relationships/image" Target="media/image208.png"/><Relationship Id="rId252" Type="http://schemas.openxmlformats.org/officeDocument/2006/relationships/image" Target="media/image209.png"/><Relationship Id="rId253" Type="http://schemas.openxmlformats.org/officeDocument/2006/relationships/image" Target="media/image210.png"/><Relationship Id="rId254" Type="http://schemas.openxmlformats.org/officeDocument/2006/relationships/image" Target="media/image211.png"/><Relationship Id="rId255" Type="http://schemas.openxmlformats.org/officeDocument/2006/relationships/image" Target="media/image212.png"/><Relationship Id="rId256" Type="http://schemas.openxmlformats.org/officeDocument/2006/relationships/image" Target="media/image213.png"/><Relationship Id="rId257" Type="http://schemas.openxmlformats.org/officeDocument/2006/relationships/image" Target="media/image214.png"/><Relationship Id="rId258" Type="http://schemas.openxmlformats.org/officeDocument/2006/relationships/image" Target="media/image215.png"/><Relationship Id="rId259" Type="http://schemas.openxmlformats.org/officeDocument/2006/relationships/image" Target="media/image216.png"/><Relationship Id="rId260" Type="http://schemas.openxmlformats.org/officeDocument/2006/relationships/image" Target="media/image217.png"/><Relationship Id="rId261" Type="http://schemas.openxmlformats.org/officeDocument/2006/relationships/image" Target="media/image218.png"/><Relationship Id="rId262" Type="http://schemas.openxmlformats.org/officeDocument/2006/relationships/image" Target="media/image219.png"/><Relationship Id="rId263" Type="http://schemas.openxmlformats.org/officeDocument/2006/relationships/image" Target="media/image220.png"/><Relationship Id="rId264" Type="http://schemas.openxmlformats.org/officeDocument/2006/relationships/image" Target="media/image221.png"/><Relationship Id="rId265" Type="http://schemas.openxmlformats.org/officeDocument/2006/relationships/image" Target="media/image222.png"/><Relationship Id="rId266" Type="http://schemas.openxmlformats.org/officeDocument/2006/relationships/image" Target="media/image223.png"/><Relationship Id="rId267" Type="http://schemas.openxmlformats.org/officeDocument/2006/relationships/image" Target="media/image224.png"/><Relationship Id="rId268" Type="http://schemas.openxmlformats.org/officeDocument/2006/relationships/image" Target="media/image225.png"/><Relationship Id="rId269" Type="http://schemas.openxmlformats.org/officeDocument/2006/relationships/image" Target="media/image226.png"/><Relationship Id="rId270" Type="http://schemas.openxmlformats.org/officeDocument/2006/relationships/image" Target="media/image227.png"/><Relationship Id="rId271" Type="http://schemas.openxmlformats.org/officeDocument/2006/relationships/image" Target="media/image228.png"/><Relationship Id="rId272" Type="http://schemas.openxmlformats.org/officeDocument/2006/relationships/image" Target="media/image229.png"/><Relationship Id="rId273" Type="http://schemas.openxmlformats.org/officeDocument/2006/relationships/image" Target="media/image230.png"/><Relationship Id="rId274" Type="http://schemas.openxmlformats.org/officeDocument/2006/relationships/image" Target="media/image231.png"/><Relationship Id="rId275" Type="http://schemas.openxmlformats.org/officeDocument/2006/relationships/image" Target="media/image232.png"/><Relationship Id="rId276" Type="http://schemas.openxmlformats.org/officeDocument/2006/relationships/image" Target="media/image233.png"/><Relationship Id="rId277" Type="http://schemas.openxmlformats.org/officeDocument/2006/relationships/image" Target="media/image234.png"/><Relationship Id="rId278" Type="http://schemas.openxmlformats.org/officeDocument/2006/relationships/image" Target="media/image235.png"/><Relationship Id="rId279" Type="http://schemas.openxmlformats.org/officeDocument/2006/relationships/image" Target="media/image236.png"/><Relationship Id="rId280" Type="http://schemas.openxmlformats.org/officeDocument/2006/relationships/image" Target="media/image237.png"/><Relationship Id="rId281" Type="http://schemas.openxmlformats.org/officeDocument/2006/relationships/image" Target="media/image238.png"/><Relationship Id="rId282" Type="http://schemas.openxmlformats.org/officeDocument/2006/relationships/image" Target="media/image239.png"/><Relationship Id="rId283" Type="http://schemas.openxmlformats.org/officeDocument/2006/relationships/image" Target="media/image240.png"/><Relationship Id="rId284" Type="http://schemas.openxmlformats.org/officeDocument/2006/relationships/image" Target="media/image241.png"/><Relationship Id="rId285" Type="http://schemas.openxmlformats.org/officeDocument/2006/relationships/image" Target="media/image242.png"/><Relationship Id="rId286" Type="http://schemas.openxmlformats.org/officeDocument/2006/relationships/image" Target="media/image243.png"/><Relationship Id="rId287" Type="http://schemas.openxmlformats.org/officeDocument/2006/relationships/image" Target="media/image244.png"/><Relationship Id="rId288" Type="http://schemas.openxmlformats.org/officeDocument/2006/relationships/image" Target="media/image245.png"/><Relationship Id="rId289" Type="http://schemas.openxmlformats.org/officeDocument/2006/relationships/image" Target="media/image246.png"/><Relationship Id="rId290" Type="http://schemas.openxmlformats.org/officeDocument/2006/relationships/image" Target="media/image247.png"/><Relationship Id="rId291" Type="http://schemas.openxmlformats.org/officeDocument/2006/relationships/image" Target="media/image248.png"/><Relationship Id="rId292" Type="http://schemas.openxmlformats.org/officeDocument/2006/relationships/image" Target="media/image249.png"/><Relationship Id="rId293" Type="http://schemas.openxmlformats.org/officeDocument/2006/relationships/image" Target="media/image250.png"/><Relationship Id="rId294" Type="http://schemas.openxmlformats.org/officeDocument/2006/relationships/image" Target="media/image251.png"/><Relationship Id="rId295" Type="http://schemas.openxmlformats.org/officeDocument/2006/relationships/image" Target="media/image252.png"/><Relationship Id="rId296" Type="http://schemas.openxmlformats.org/officeDocument/2006/relationships/image" Target="media/image253.png"/><Relationship Id="rId297" Type="http://schemas.openxmlformats.org/officeDocument/2006/relationships/image" Target="media/image254.png"/><Relationship Id="rId298" Type="http://schemas.openxmlformats.org/officeDocument/2006/relationships/image" Target="media/image255.png"/><Relationship Id="rId299" Type="http://schemas.openxmlformats.org/officeDocument/2006/relationships/image" Target="media/image256.png"/><Relationship Id="rId300" Type="http://schemas.openxmlformats.org/officeDocument/2006/relationships/image" Target="media/image257.png"/><Relationship Id="rId301" Type="http://schemas.openxmlformats.org/officeDocument/2006/relationships/image" Target="media/image258.png"/><Relationship Id="rId302" Type="http://schemas.openxmlformats.org/officeDocument/2006/relationships/image" Target="media/image259.png"/><Relationship Id="rId303" Type="http://schemas.openxmlformats.org/officeDocument/2006/relationships/image" Target="media/image260.png"/><Relationship Id="rId304" Type="http://schemas.openxmlformats.org/officeDocument/2006/relationships/image" Target="media/image261.png"/><Relationship Id="rId305" Type="http://schemas.openxmlformats.org/officeDocument/2006/relationships/image" Target="media/image262.png"/><Relationship Id="rId306" Type="http://schemas.openxmlformats.org/officeDocument/2006/relationships/image" Target="media/image263.png"/><Relationship Id="rId307" Type="http://schemas.openxmlformats.org/officeDocument/2006/relationships/image" Target="media/image264.png"/><Relationship Id="rId308" Type="http://schemas.openxmlformats.org/officeDocument/2006/relationships/image" Target="media/image265.png"/><Relationship Id="rId309" Type="http://schemas.openxmlformats.org/officeDocument/2006/relationships/image" Target="media/image266.png"/><Relationship Id="rId310" Type="http://schemas.openxmlformats.org/officeDocument/2006/relationships/image" Target="media/image267.png"/><Relationship Id="rId311" Type="http://schemas.openxmlformats.org/officeDocument/2006/relationships/image" Target="media/image268.png"/><Relationship Id="rId312" Type="http://schemas.openxmlformats.org/officeDocument/2006/relationships/image" Target="media/image269.png"/><Relationship Id="rId313" Type="http://schemas.openxmlformats.org/officeDocument/2006/relationships/image" Target="media/image270.png"/><Relationship Id="rId314" Type="http://schemas.openxmlformats.org/officeDocument/2006/relationships/image" Target="media/image271.png"/><Relationship Id="rId315" Type="http://schemas.openxmlformats.org/officeDocument/2006/relationships/image" Target="media/image272.png"/><Relationship Id="rId316" Type="http://schemas.openxmlformats.org/officeDocument/2006/relationships/image" Target="media/image273.png"/><Relationship Id="rId317" Type="http://schemas.openxmlformats.org/officeDocument/2006/relationships/image" Target="media/image274.png"/><Relationship Id="rId318" Type="http://schemas.openxmlformats.org/officeDocument/2006/relationships/image" Target="media/image275.png"/><Relationship Id="rId319" Type="http://schemas.openxmlformats.org/officeDocument/2006/relationships/image" Target="media/image276.png"/><Relationship Id="rId320" Type="http://schemas.openxmlformats.org/officeDocument/2006/relationships/image" Target="media/image277.png"/><Relationship Id="rId321" Type="http://schemas.openxmlformats.org/officeDocument/2006/relationships/image" Target="media/image278.png"/><Relationship Id="rId322" Type="http://schemas.openxmlformats.org/officeDocument/2006/relationships/image" Target="media/image279.png"/><Relationship Id="rId323" Type="http://schemas.openxmlformats.org/officeDocument/2006/relationships/image" Target="media/image280.png"/><Relationship Id="rId324" Type="http://schemas.openxmlformats.org/officeDocument/2006/relationships/image" Target="media/image281.png"/><Relationship Id="rId325" Type="http://schemas.openxmlformats.org/officeDocument/2006/relationships/image" Target="media/image282.png"/><Relationship Id="rId326" Type="http://schemas.openxmlformats.org/officeDocument/2006/relationships/image" Target="media/image283.png"/><Relationship Id="rId327" Type="http://schemas.openxmlformats.org/officeDocument/2006/relationships/image" Target="media/image284.png"/><Relationship Id="rId328" Type="http://schemas.openxmlformats.org/officeDocument/2006/relationships/image" Target="media/image285.png"/><Relationship Id="rId329" Type="http://schemas.openxmlformats.org/officeDocument/2006/relationships/image" Target="media/image286.png"/><Relationship Id="rId330" Type="http://schemas.openxmlformats.org/officeDocument/2006/relationships/image" Target="media/image287.png"/><Relationship Id="rId331" Type="http://schemas.openxmlformats.org/officeDocument/2006/relationships/image" Target="media/image288.png"/><Relationship Id="rId332" Type="http://schemas.openxmlformats.org/officeDocument/2006/relationships/image" Target="media/image289.png"/><Relationship Id="rId333" Type="http://schemas.openxmlformats.org/officeDocument/2006/relationships/image" Target="media/image290.png"/><Relationship Id="rId334" Type="http://schemas.openxmlformats.org/officeDocument/2006/relationships/image" Target="media/image291.png"/><Relationship Id="rId335" Type="http://schemas.openxmlformats.org/officeDocument/2006/relationships/image" Target="media/image292.png"/><Relationship Id="rId336" Type="http://schemas.openxmlformats.org/officeDocument/2006/relationships/image" Target="media/image293.png"/><Relationship Id="rId337" Type="http://schemas.openxmlformats.org/officeDocument/2006/relationships/image" Target="media/image294.png"/><Relationship Id="rId338" Type="http://schemas.openxmlformats.org/officeDocument/2006/relationships/image" Target="media/image295.png"/><Relationship Id="rId339" Type="http://schemas.openxmlformats.org/officeDocument/2006/relationships/image" Target="media/image296.png"/><Relationship Id="rId340" Type="http://schemas.openxmlformats.org/officeDocument/2006/relationships/image" Target="media/image297.png"/><Relationship Id="rId341" Type="http://schemas.openxmlformats.org/officeDocument/2006/relationships/image" Target="media/image298.png"/><Relationship Id="rId342" Type="http://schemas.openxmlformats.org/officeDocument/2006/relationships/image" Target="media/image299.png"/><Relationship Id="rId343" Type="http://schemas.openxmlformats.org/officeDocument/2006/relationships/image" Target="media/image300.png"/><Relationship Id="rId344" Type="http://schemas.openxmlformats.org/officeDocument/2006/relationships/image" Target="media/image301.png"/><Relationship Id="rId345" Type="http://schemas.openxmlformats.org/officeDocument/2006/relationships/image" Target="media/image302.png"/><Relationship Id="rId346" Type="http://schemas.openxmlformats.org/officeDocument/2006/relationships/image" Target="media/image303.png"/><Relationship Id="rId347" Type="http://schemas.openxmlformats.org/officeDocument/2006/relationships/image" Target="media/image304.png"/><Relationship Id="rId348" Type="http://schemas.openxmlformats.org/officeDocument/2006/relationships/image" Target="media/image305.png"/><Relationship Id="rId349" Type="http://schemas.openxmlformats.org/officeDocument/2006/relationships/image" Target="media/image306.png"/><Relationship Id="rId350" Type="http://schemas.openxmlformats.org/officeDocument/2006/relationships/image" Target="media/image307.png"/><Relationship Id="rId351" Type="http://schemas.openxmlformats.org/officeDocument/2006/relationships/image" Target="media/image308.png"/><Relationship Id="rId352" Type="http://schemas.openxmlformats.org/officeDocument/2006/relationships/image" Target="media/image309.png"/><Relationship Id="rId353" Type="http://schemas.openxmlformats.org/officeDocument/2006/relationships/image" Target="media/image310.png"/><Relationship Id="rId354" Type="http://schemas.openxmlformats.org/officeDocument/2006/relationships/image" Target="media/image311.png"/><Relationship Id="rId355" Type="http://schemas.openxmlformats.org/officeDocument/2006/relationships/image" Target="media/image312.png"/><Relationship Id="rId356" Type="http://schemas.openxmlformats.org/officeDocument/2006/relationships/image" Target="media/image313.png"/><Relationship Id="rId357" Type="http://schemas.openxmlformats.org/officeDocument/2006/relationships/image" Target="media/image314.png"/><Relationship Id="rId358" Type="http://schemas.openxmlformats.org/officeDocument/2006/relationships/image" Target="media/image315.png"/><Relationship Id="rId359" Type="http://schemas.openxmlformats.org/officeDocument/2006/relationships/image" Target="media/image316.png"/><Relationship Id="rId360" Type="http://schemas.openxmlformats.org/officeDocument/2006/relationships/image" Target="media/image317.png"/><Relationship Id="rId361" Type="http://schemas.openxmlformats.org/officeDocument/2006/relationships/image" Target="media/image318.png"/><Relationship Id="rId362" Type="http://schemas.openxmlformats.org/officeDocument/2006/relationships/image" Target="media/image319.png"/><Relationship Id="rId363" Type="http://schemas.openxmlformats.org/officeDocument/2006/relationships/image" Target="media/image320.png"/><Relationship Id="rId364" Type="http://schemas.openxmlformats.org/officeDocument/2006/relationships/image" Target="media/image321.png"/><Relationship Id="rId365" Type="http://schemas.openxmlformats.org/officeDocument/2006/relationships/image" Target="media/image322.png"/><Relationship Id="rId366" Type="http://schemas.openxmlformats.org/officeDocument/2006/relationships/image" Target="media/image323.png"/><Relationship Id="rId367" Type="http://schemas.openxmlformats.org/officeDocument/2006/relationships/image" Target="media/image324.png"/><Relationship Id="rId368" Type="http://schemas.openxmlformats.org/officeDocument/2006/relationships/image" Target="media/image325.png"/><Relationship Id="rId369" Type="http://schemas.openxmlformats.org/officeDocument/2006/relationships/image" Target="media/image326.png"/><Relationship Id="rId370" Type="http://schemas.openxmlformats.org/officeDocument/2006/relationships/image" Target="media/image327.png"/><Relationship Id="rId371" Type="http://schemas.openxmlformats.org/officeDocument/2006/relationships/image" Target="media/image328.png"/><Relationship Id="rId372" Type="http://schemas.openxmlformats.org/officeDocument/2006/relationships/header" Target="header32.xml"/><Relationship Id="rId373" Type="http://schemas.openxmlformats.org/officeDocument/2006/relationships/header" Target="header33.xml"/><Relationship Id="rId374" Type="http://schemas.openxmlformats.org/officeDocument/2006/relationships/header" Target="header34.xml"/><Relationship Id="rId375" Type="http://schemas.openxmlformats.org/officeDocument/2006/relationships/header" Target="header35.xml"/><Relationship Id="rId376" Type="http://schemas.openxmlformats.org/officeDocument/2006/relationships/hyperlink" Target="http://www.ipbes.net/)" TargetMode="External"/><Relationship Id="rId377" Type="http://schemas.openxmlformats.org/officeDocument/2006/relationships/header" Target="header36.xml"/><Relationship Id="rId378" Type="http://schemas.openxmlformats.org/officeDocument/2006/relationships/hyperlink" Target="http://www.academiesciences.fr/activite/rapport/" TargetMode="External"/><Relationship Id="rId379" Type="http://schemas.openxmlformats.org/officeDocument/2006/relationships/header" Target="header37.xml"/><Relationship Id="rId380" Type="http://schemas.openxmlformats.org/officeDocument/2006/relationships/header" Target="header38.xml"/><Relationship Id="rId381" Type="http://schemas.openxmlformats.org/officeDocument/2006/relationships/hyperlink" Target="http://www.contretemps.eu/)" TargetMode="External"/><Relationship Id="rId382" Type="http://schemas.openxmlformats.org/officeDocument/2006/relationships/hyperlink" Target="http://ecologie.blog.lemonde/" TargetMode="External"/><Relationship Id="rId383" Type="http://schemas.openxmlformats.org/officeDocument/2006/relationships/hyperlink" Target="http://www.ipcc.ch/organization_giec_" TargetMode="External"/><Relationship Id="rId384" Type="http://schemas.openxmlformats.org/officeDocument/2006/relationships/hyperlink" Target="http://www.ihdp.unu.edu/article/read/human-dimen" TargetMode="External"/><Relationship Id="rId385" Type="http://schemas.openxmlformats.org/officeDocument/2006/relationships/hyperlink" Target="http://www.grida.no/publications/other/ipcc_tar/)" TargetMode="External"/><Relationship Id="rId386" Type="http://schemas.openxmlformats.org/officeDocument/2006/relationships/hyperlink" Target="http://www.ipcc.chllorganization/organization_procedures" TargetMode="External"/><Relationship Id="rId387" Type="http://schemas.openxmlformats.org/officeDocument/2006/relationships/hyperlink" Target="http://earthobservatory.nasa.gov/IOTD/" TargetMode="External"/><Relationship Id="rId388" Type="http://schemas.openxmlformats.org/officeDocument/2006/relationships/hyperlink" Target="http://www.wmo.int/pages/themes/weather/index_" TargetMode="External"/><Relationship Id="rId389" Type="http://schemas.openxmlformats.org/officeDocument/2006/relationships/hyperlink" Target="http://www.ecologyandsociety.org/vol14/iss2/art32/)" TargetMode="External"/><Relationship Id="rId390" Type="http://schemas.openxmlformats.org/officeDocument/2006/relationships/hyperlink" Target="http://dx.doi/" TargetMode="External"/><Relationship Id="rId391" Type="http://schemas.openxmlformats.org/officeDocument/2006/relationships/hyperlink" Target="http://www.ine.gob.mx/publicaciones/gacetas/367/potencial.html)" TargetMode="External"/><Relationship Id="rId392" Type="http://schemas.openxmlformats.org/officeDocument/2006/relationships/hyperlink" Target="http://arxiv.org/pdf/1111.2857v1.pdf)" TargetMode="External"/><Relationship Id="rId393" Type="http://schemas.openxmlformats.org/officeDocument/2006/relationships/header" Target="header39.xml"/><Relationship Id="rId394" Type="http://schemas.openxmlformats.org/officeDocument/2006/relationships/header" Target="header40.xml"/><Relationship Id="rId395" Type="http://schemas.openxmlformats.org/officeDocument/2006/relationships/header" Target="header41.xml"/><Relationship Id="rId396" Type="http://schemas.openxmlformats.org/officeDocument/2006/relationships/header" Target="header42.xml"/><Relationship Id="rId397" Type="http://schemas.openxmlformats.org/officeDocument/2006/relationships/header" Target="header43.xml"/><Relationship Id="rId398" Type="http://schemas.openxmlformats.org/officeDocument/2006/relationships/image" Target="media/image329.png"/><Relationship Id="rId399" Type="http://schemas.openxmlformats.org/officeDocument/2006/relationships/header" Target="header44.xml"/><Relationship Id="rId400" Type="http://schemas.openxmlformats.org/officeDocument/2006/relationships/image" Target="media/image330.jpeg"/><Relationship Id="rId40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2017-05-23T20:30:19Z</dcterms:created>
  <dcterms:modified xsi:type="dcterms:W3CDTF">2017-05-23T20:30:19Z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2014-12-03T00:00:00Z</vt:filetime>
  </property>
  <property fmtid="{D5CDD505-2E9C-101B-9397-08002B2CF9AE}" pid="3" name="Creator">
    <vt:lpwstr>Adobe InDesign CC 2014 (Macintosh)</vt:lpwstr>
  </property>
  <property fmtid="{D5CDD505-2E9C-101B-9397-08002B2CF9AE}" pid="4" name="LastSaved">
    <vt:filetime>2017-05-23T00:00:00Z</vt:filetime>
  </property>
</Properties>
</file>